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068" w:rsidRPr="003A7C87" w:rsidRDefault="008824C6" w:rsidP="00CE3068">
      <w:pPr>
        <w:jc w:val="center"/>
        <w:outlineLvl w:val="4"/>
        <w:rPr>
          <w:b/>
          <w:sz w:val="20"/>
          <w:szCs w:val="20"/>
        </w:rPr>
      </w:pPr>
      <w:r w:rsidRPr="008824C6">
        <w:rPr>
          <w:b/>
          <w:u w:val="single"/>
        </w:rPr>
        <w:t>Sosyal Güvenlik Kurumundan</w:t>
      </w:r>
      <w:r w:rsidRPr="008824C6">
        <w:rPr>
          <w:b/>
          <w:bCs/>
          <w:u w:val="single"/>
        </w:rPr>
        <w:t>:</w:t>
      </w:r>
    </w:p>
    <w:p w:rsidR="00CE3068" w:rsidRPr="003A7C87" w:rsidRDefault="00CE3068" w:rsidP="00CE3068">
      <w:pPr>
        <w:outlineLvl w:val="4"/>
        <w:rPr>
          <w:b/>
          <w:sz w:val="20"/>
          <w:szCs w:val="20"/>
        </w:rPr>
      </w:pPr>
    </w:p>
    <w:p w:rsidR="00CE3068" w:rsidRPr="003A7C87" w:rsidRDefault="00CE3068" w:rsidP="00CE3068">
      <w:pPr>
        <w:tabs>
          <w:tab w:val="left" w:pos="3794"/>
        </w:tabs>
        <w:outlineLvl w:val="4"/>
        <w:rPr>
          <w:b/>
          <w:sz w:val="20"/>
          <w:szCs w:val="20"/>
        </w:rPr>
      </w:pPr>
      <w:r w:rsidRPr="003A7C87">
        <w:rPr>
          <w:b/>
          <w:sz w:val="20"/>
          <w:szCs w:val="20"/>
        </w:rPr>
        <w:tab/>
      </w:r>
    </w:p>
    <w:p w:rsidR="00CE3068" w:rsidRPr="003A7C87" w:rsidRDefault="00CE3068" w:rsidP="00CE3068">
      <w:pPr>
        <w:jc w:val="center"/>
        <w:outlineLvl w:val="4"/>
        <w:rPr>
          <w:b/>
          <w:sz w:val="20"/>
          <w:szCs w:val="20"/>
        </w:rPr>
      </w:pPr>
      <w:r w:rsidRPr="003A7C87">
        <w:rPr>
          <w:b/>
          <w:sz w:val="20"/>
          <w:szCs w:val="20"/>
        </w:rPr>
        <w:t>SOSYAL GÜVENLİK KURUMU SAĞLIK UYGULAMA TEBLİĞİ</w:t>
      </w:r>
    </w:p>
    <w:p w:rsidR="00CE3068" w:rsidRPr="003A7C87" w:rsidRDefault="00CE3068" w:rsidP="00CE3068">
      <w:pPr>
        <w:rPr>
          <w:rFonts w:ascii="Calibri" w:hAnsi="Calibri" w:cs="Calibri"/>
          <w:sz w:val="20"/>
          <w:szCs w:val="20"/>
        </w:rPr>
      </w:pPr>
    </w:p>
    <w:p w:rsidR="00CE3068" w:rsidRPr="00EE3E67" w:rsidRDefault="00CE3068" w:rsidP="00CE3068">
      <w:pPr>
        <w:tabs>
          <w:tab w:val="right" w:leader="dot" w:pos="9062"/>
        </w:tabs>
        <w:rPr>
          <w:b/>
          <w:bCs/>
          <w:noProof/>
          <w:sz w:val="20"/>
          <w:szCs w:val="20"/>
        </w:rPr>
      </w:pPr>
      <w:r w:rsidRPr="00EE3E67">
        <w:rPr>
          <w:b/>
          <w:bCs/>
          <w:caps/>
          <w:sz w:val="20"/>
          <w:szCs w:val="20"/>
        </w:rPr>
        <w:fldChar w:fldCharType="begin"/>
      </w:r>
      <w:r w:rsidRPr="00EE3E67">
        <w:rPr>
          <w:b/>
          <w:bCs/>
          <w:caps/>
          <w:sz w:val="20"/>
          <w:szCs w:val="20"/>
        </w:rPr>
        <w:instrText xml:space="preserve"> TOC \o "1-3" \h \z \u </w:instrText>
      </w:r>
      <w:r w:rsidRPr="00EE3E67">
        <w:rPr>
          <w:b/>
          <w:bCs/>
          <w:caps/>
          <w:sz w:val="20"/>
          <w:szCs w:val="20"/>
        </w:rPr>
        <w:fldChar w:fldCharType="separate"/>
      </w:r>
      <w:hyperlink r:id="rId8" w:anchor="_Toc351975142" w:history="1">
        <w:r w:rsidRPr="00EE3E67">
          <w:rPr>
            <w:b/>
            <w:bCs/>
            <w:noProof/>
            <w:sz w:val="20"/>
            <w:szCs w:val="20"/>
          </w:rPr>
          <w:t>BİRİNCİ BÖLÜM</w:t>
        </w:r>
        <w:r w:rsidRPr="00EE3E67">
          <w:rPr>
            <w:b/>
            <w:bCs/>
            <w:noProof/>
            <w:webHidden/>
            <w:sz w:val="20"/>
            <w:szCs w:val="20"/>
          </w:rPr>
          <w:tab/>
          <w:t>6</w:t>
        </w:r>
      </w:hyperlink>
    </w:p>
    <w:p w:rsidR="00CE3068" w:rsidRPr="00EE3E67" w:rsidRDefault="00BF2B0F" w:rsidP="00CE3068">
      <w:pPr>
        <w:tabs>
          <w:tab w:val="right" w:leader="dot" w:pos="9062"/>
        </w:tabs>
        <w:rPr>
          <w:b/>
          <w:bCs/>
          <w:noProof/>
          <w:sz w:val="20"/>
          <w:szCs w:val="20"/>
        </w:rPr>
      </w:pPr>
      <w:hyperlink r:id="rId9" w:anchor="_Toc351975143" w:history="1">
        <w:r w:rsidR="00CE3068" w:rsidRPr="00EE3E67">
          <w:rPr>
            <w:b/>
            <w:bCs/>
            <w:noProof/>
            <w:sz w:val="20"/>
            <w:szCs w:val="20"/>
          </w:rPr>
          <w:t>GENEL HÜKÜMLER</w:t>
        </w:r>
        <w:r w:rsidR="00CE3068" w:rsidRPr="00EE3E67">
          <w:rPr>
            <w:b/>
            <w:bCs/>
            <w:noProof/>
            <w:webHidden/>
            <w:sz w:val="20"/>
            <w:szCs w:val="20"/>
          </w:rPr>
          <w:tab/>
          <w:t>6</w:t>
        </w:r>
      </w:hyperlink>
    </w:p>
    <w:p w:rsidR="00CE3068" w:rsidRPr="00EE3E67" w:rsidRDefault="00CE3068" w:rsidP="00CE3068">
      <w:pPr>
        <w:tabs>
          <w:tab w:val="right" w:leader="dot" w:pos="9062"/>
        </w:tabs>
        <w:rPr>
          <w:b/>
          <w:bCs/>
          <w:noProof/>
          <w:sz w:val="20"/>
          <w:szCs w:val="20"/>
        </w:rPr>
      </w:pPr>
    </w:p>
    <w:p w:rsidR="00CE3068" w:rsidRPr="00EE3E67" w:rsidRDefault="00BF2B0F" w:rsidP="00CE3068">
      <w:pPr>
        <w:tabs>
          <w:tab w:val="right" w:leader="dot" w:pos="9062"/>
        </w:tabs>
        <w:rPr>
          <w:b/>
          <w:bCs/>
          <w:noProof/>
          <w:sz w:val="20"/>
          <w:szCs w:val="20"/>
        </w:rPr>
      </w:pPr>
      <w:hyperlink r:id="rId10" w:anchor="_Toc351975144" w:history="1">
        <w:r w:rsidR="00CE3068" w:rsidRPr="00EE3E67">
          <w:rPr>
            <w:b/>
            <w:bCs/>
            <w:noProof/>
            <w:sz w:val="20"/>
            <w:szCs w:val="20"/>
          </w:rPr>
          <w:t>1.1 - Amaç</w:t>
        </w:r>
        <w:r w:rsidR="00CE3068" w:rsidRPr="00EE3E67">
          <w:rPr>
            <w:b/>
            <w:bCs/>
            <w:noProof/>
            <w:webHidden/>
            <w:sz w:val="20"/>
            <w:szCs w:val="20"/>
          </w:rPr>
          <w:tab/>
          <w:t>6</w:t>
        </w:r>
      </w:hyperlink>
    </w:p>
    <w:p w:rsidR="00CE3068" w:rsidRPr="00EE3E67" w:rsidRDefault="00BF2B0F" w:rsidP="00CE3068">
      <w:pPr>
        <w:tabs>
          <w:tab w:val="right" w:leader="dot" w:pos="9062"/>
        </w:tabs>
        <w:spacing w:before="240"/>
        <w:rPr>
          <w:b/>
          <w:bCs/>
          <w:noProof/>
          <w:sz w:val="20"/>
          <w:szCs w:val="20"/>
        </w:rPr>
      </w:pPr>
      <w:hyperlink r:id="rId11" w:anchor="_Toc351975145" w:history="1">
        <w:r w:rsidR="00CE3068" w:rsidRPr="00EE3E67">
          <w:rPr>
            <w:b/>
            <w:bCs/>
            <w:noProof/>
            <w:sz w:val="20"/>
            <w:szCs w:val="20"/>
          </w:rPr>
          <w:t>1.2 - Kapsam</w:t>
        </w:r>
        <w:r w:rsidR="00CE3068" w:rsidRPr="00EE3E67">
          <w:rPr>
            <w:b/>
            <w:bCs/>
            <w:noProof/>
            <w:webHidden/>
            <w:sz w:val="20"/>
            <w:szCs w:val="20"/>
          </w:rPr>
          <w:tab/>
          <w:t>6</w:t>
        </w:r>
      </w:hyperlink>
    </w:p>
    <w:p w:rsidR="00CE3068" w:rsidRPr="00EE3E67" w:rsidRDefault="00BF2B0F" w:rsidP="00CE3068">
      <w:pPr>
        <w:tabs>
          <w:tab w:val="right" w:leader="dot" w:pos="9062"/>
        </w:tabs>
        <w:spacing w:before="240"/>
        <w:rPr>
          <w:b/>
          <w:bCs/>
          <w:noProof/>
          <w:sz w:val="20"/>
          <w:szCs w:val="20"/>
        </w:rPr>
      </w:pPr>
      <w:hyperlink r:id="rId12" w:anchor="_Toc351975146" w:history="1">
        <w:r w:rsidR="00CE3068" w:rsidRPr="00EE3E67">
          <w:rPr>
            <w:b/>
            <w:bCs/>
            <w:noProof/>
            <w:sz w:val="20"/>
            <w:szCs w:val="20"/>
          </w:rPr>
          <w:t>1.3 - Dayanak</w:t>
        </w:r>
        <w:r w:rsidR="00CE3068" w:rsidRPr="00EE3E67">
          <w:rPr>
            <w:b/>
            <w:bCs/>
            <w:noProof/>
            <w:webHidden/>
            <w:sz w:val="20"/>
            <w:szCs w:val="20"/>
          </w:rPr>
          <w:tab/>
          <w:t>6</w:t>
        </w:r>
      </w:hyperlink>
    </w:p>
    <w:p w:rsidR="00CE3068" w:rsidRPr="00EE3E67" w:rsidRDefault="00BF2B0F" w:rsidP="00CE3068">
      <w:pPr>
        <w:tabs>
          <w:tab w:val="right" w:leader="dot" w:pos="9062"/>
        </w:tabs>
        <w:spacing w:before="240"/>
        <w:rPr>
          <w:b/>
          <w:bCs/>
          <w:noProof/>
          <w:sz w:val="20"/>
          <w:szCs w:val="20"/>
        </w:rPr>
      </w:pPr>
      <w:hyperlink r:id="rId13" w:anchor="_Toc351975147" w:history="1">
        <w:r w:rsidR="00CE3068" w:rsidRPr="00EE3E67">
          <w:rPr>
            <w:b/>
            <w:bCs/>
            <w:noProof/>
            <w:sz w:val="20"/>
            <w:szCs w:val="20"/>
          </w:rPr>
          <w:t>1.4 - Sağlık hizmeti sunucuları</w:t>
        </w:r>
        <w:r w:rsidR="00CE3068" w:rsidRPr="00EE3E67">
          <w:rPr>
            <w:b/>
            <w:bCs/>
            <w:noProof/>
            <w:webHidden/>
            <w:sz w:val="20"/>
            <w:szCs w:val="20"/>
          </w:rPr>
          <w:tab/>
        </w:r>
        <w:r w:rsidR="003F48F5" w:rsidRPr="00EE3E67">
          <w:rPr>
            <w:b/>
            <w:bCs/>
            <w:noProof/>
            <w:webHidden/>
            <w:sz w:val="20"/>
            <w:szCs w:val="20"/>
          </w:rPr>
          <w:t>7</w:t>
        </w:r>
      </w:hyperlink>
    </w:p>
    <w:p w:rsidR="00CE3068" w:rsidRPr="00EE3E67" w:rsidRDefault="00BF2B0F" w:rsidP="00CE3068">
      <w:pPr>
        <w:tabs>
          <w:tab w:val="left" w:pos="851"/>
          <w:tab w:val="right" w:leader="dot" w:pos="9062"/>
        </w:tabs>
        <w:ind w:left="240"/>
        <w:rPr>
          <w:b/>
          <w:bCs/>
          <w:noProof/>
          <w:sz w:val="20"/>
          <w:szCs w:val="20"/>
        </w:rPr>
      </w:pPr>
      <w:hyperlink r:id="rId14" w:anchor="_Toc351975148" w:history="1">
        <w:r w:rsidR="00CE3068" w:rsidRPr="00EE3E67">
          <w:rPr>
            <w:bCs/>
            <w:noProof/>
            <w:sz w:val="20"/>
            <w:szCs w:val="20"/>
          </w:rPr>
          <w:t xml:space="preserve">1.4.1 - </w:t>
        </w:r>
        <w:r w:rsidR="00EF7495" w:rsidRPr="00EE3E67">
          <w:rPr>
            <w:bCs/>
            <w:noProof/>
            <w:sz w:val="20"/>
            <w:szCs w:val="20"/>
          </w:rPr>
          <w:t>Birinci basamak sağlık hizmeti sunucuları</w:t>
        </w:r>
        <w:r w:rsidR="00CE3068" w:rsidRPr="00EE3E67">
          <w:rPr>
            <w:bCs/>
            <w:noProof/>
            <w:webHidden/>
            <w:sz w:val="20"/>
            <w:szCs w:val="20"/>
          </w:rPr>
          <w:tab/>
        </w:r>
      </w:hyperlink>
      <w:r w:rsidR="00EF7495" w:rsidRPr="00EE3E67">
        <w:rPr>
          <w:b/>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5" w:anchor="_Toc351975149" w:history="1">
        <w:r w:rsidR="00CE3068" w:rsidRPr="00EE3E67">
          <w:rPr>
            <w:bCs/>
            <w:noProof/>
            <w:sz w:val="20"/>
            <w:szCs w:val="20"/>
          </w:rPr>
          <w:t>1.4.2</w:t>
        </w:r>
        <w:r w:rsidR="00B563A6" w:rsidRPr="00EE3E67">
          <w:rPr>
            <w:bCs/>
            <w:noProof/>
            <w:sz w:val="20"/>
            <w:szCs w:val="20"/>
          </w:rPr>
          <w:t xml:space="preserve"> -</w:t>
        </w:r>
        <w:r w:rsidR="00CE3068" w:rsidRPr="00EE3E67">
          <w:rPr>
            <w:bCs/>
            <w:noProof/>
            <w:sz w:val="20"/>
            <w:szCs w:val="20"/>
          </w:rPr>
          <w:t xml:space="preserve"> </w:t>
        </w:r>
        <w:r w:rsidR="00B563A6" w:rsidRPr="00EE3E67">
          <w:rPr>
            <w:bCs/>
            <w:noProof/>
            <w:sz w:val="20"/>
            <w:szCs w:val="20"/>
          </w:rPr>
          <w:t>İkinci basamak sağlık hizmeti sunucuları</w:t>
        </w:r>
        <w:r w:rsidR="00CE3068" w:rsidRPr="00EE3E67">
          <w:rPr>
            <w:bCs/>
            <w:noProof/>
            <w:webHidden/>
            <w:sz w:val="20"/>
            <w:szCs w:val="20"/>
          </w:rPr>
          <w:tab/>
        </w:r>
      </w:hyperlink>
      <w:r w:rsidR="00EF7495" w:rsidRPr="00EE3E67">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6" w:anchor="_Toc351975150" w:history="1">
        <w:r w:rsidR="00CE3068" w:rsidRPr="00EE3E67">
          <w:rPr>
            <w:bCs/>
            <w:noProof/>
            <w:sz w:val="20"/>
            <w:szCs w:val="20"/>
          </w:rPr>
          <w:t xml:space="preserve">1.4.3 - </w:t>
        </w:r>
        <w:r w:rsidR="008155BF" w:rsidRPr="00EE3E67">
          <w:rPr>
            <w:bCs/>
            <w:noProof/>
            <w:sz w:val="20"/>
            <w:szCs w:val="20"/>
          </w:rPr>
          <w:t>Üçüncü basamak sağlık hizmeti sunucuları</w:t>
        </w:r>
        <w:r w:rsidR="00CE3068" w:rsidRPr="00EE3E67">
          <w:rPr>
            <w:bCs/>
            <w:noProof/>
            <w:webHidden/>
            <w:sz w:val="20"/>
            <w:szCs w:val="20"/>
          </w:rPr>
          <w:tab/>
        </w:r>
      </w:hyperlink>
      <w:r w:rsidR="00EF7495" w:rsidRPr="00EE3E67">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7" w:anchor="_Toc351975151" w:history="1">
        <w:r w:rsidR="00CE3068" w:rsidRPr="00EE3E67">
          <w:rPr>
            <w:bCs/>
            <w:noProof/>
            <w:sz w:val="20"/>
            <w:szCs w:val="20"/>
          </w:rPr>
          <w:t xml:space="preserve">1.4.4 - </w:t>
        </w:r>
        <w:r w:rsidR="002627EF" w:rsidRPr="00EE3E67">
          <w:rPr>
            <w:bCs/>
            <w:noProof/>
            <w:sz w:val="20"/>
            <w:szCs w:val="20"/>
          </w:rPr>
          <w:t xml:space="preserve">Sağlık hizmeti </w:t>
        </w:r>
        <w:r w:rsidR="002627EF" w:rsidRPr="00EE3E67">
          <w:rPr>
            <w:bCs/>
            <w:sz w:val="20"/>
            <w:szCs w:val="20"/>
          </w:rPr>
          <w:t>sunumu bakımından b</w:t>
        </w:r>
        <w:r w:rsidR="002627EF" w:rsidRPr="00EE3E67">
          <w:rPr>
            <w:sz w:val="20"/>
            <w:szCs w:val="20"/>
          </w:rPr>
          <w:t>asamaklandırılamayan sağlık hizmeti sunucuları</w:t>
        </w:r>
        <w:r w:rsidR="00CE3068" w:rsidRPr="00EE3E67">
          <w:rPr>
            <w:bCs/>
            <w:noProof/>
            <w:webHidden/>
            <w:sz w:val="20"/>
            <w:szCs w:val="20"/>
          </w:rPr>
          <w:tab/>
        </w:r>
      </w:hyperlink>
      <w:r w:rsidR="00EF7495" w:rsidRPr="00EE3E67">
        <w:rPr>
          <w:bCs/>
          <w:noProof/>
          <w:sz w:val="20"/>
          <w:szCs w:val="20"/>
        </w:rPr>
        <w:t>7</w:t>
      </w:r>
    </w:p>
    <w:p w:rsidR="00CE3068" w:rsidRPr="00EE3E67" w:rsidRDefault="00BF2B0F" w:rsidP="00CE3068">
      <w:pPr>
        <w:tabs>
          <w:tab w:val="right" w:leader="dot" w:pos="9062"/>
        </w:tabs>
        <w:spacing w:before="240"/>
        <w:rPr>
          <w:b/>
          <w:bCs/>
          <w:noProof/>
          <w:sz w:val="20"/>
          <w:szCs w:val="20"/>
        </w:rPr>
      </w:pPr>
      <w:hyperlink r:id="rId18" w:anchor="_Toc351975153" w:history="1">
        <w:r w:rsidR="00CE3068" w:rsidRPr="00EE3E67">
          <w:rPr>
            <w:b/>
            <w:bCs/>
            <w:noProof/>
            <w:sz w:val="20"/>
            <w:szCs w:val="20"/>
          </w:rPr>
          <w:t>1.5 - Sağlık hizmeti sunucularına müracaat ve yükümlülükler</w:t>
        </w:r>
        <w:r w:rsidR="00CE3068" w:rsidRPr="00EE3E67">
          <w:rPr>
            <w:b/>
            <w:bCs/>
            <w:noProof/>
            <w:webHidden/>
            <w:sz w:val="20"/>
            <w:szCs w:val="20"/>
          </w:rPr>
          <w:tab/>
        </w:r>
      </w:hyperlink>
      <w:r w:rsidR="00EF7495" w:rsidRPr="00EE3E67">
        <w:rPr>
          <w:b/>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19" w:anchor="_Toc351975154" w:history="1">
        <w:r w:rsidR="00CE3068" w:rsidRPr="00EE3E67">
          <w:rPr>
            <w:bCs/>
            <w:noProof/>
            <w:sz w:val="20"/>
            <w:szCs w:val="20"/>
          </w:rPr>
          <w:t>1.5.1 - Özel sevk kurallarına tabi olan kişilerin sağlık hizmeti sunucularına müracaat işlemleri</w:t>
        </w:r>
        <w:r w:rsidR="00CE3068" w:rsidRPr="00EE3E67">
          <w:rPr>
            <w:bCs/>
            <w:noProof/>
            <w:webHidden/>
            <w:sz w:val="20"/>
            <w:szCs w:val="20"/>
          </w:rPr>
          <w:tab/>
        </w:r>
      </w:hyperlink>
      <w:r w:rsidR="00EF7495" w:rsidRPr="00EE3E67">
        <w:rPr>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20" w:anchor="_Toc351975155" w:history="1">
        <w:r w:rsidR="00CE3068" w:rsidRPr="00EE3E67">
          <w:rPr>
            <w:bCs/>
            <w:noProof/>
            <w:sz w:val="20"/>
            <w:szCs w:val="20"/>
          </w:rPr>
          <w:t>1.5.2 - Genel sağlık sigortası kapsamındaki diğer kişilerin sağlık hizmeti sunucularına müracaat işlemleri</w:t>
        </w:r>
        <w:r w:rsidR="00CE3068" w:rsidRPr="00EE3E67">
          <w:rPr>
            <w:bCs/>
            <w:noProof/>
            <w:webHidden/>
            <w:sz w:val="20"/>
            <w:szCs w:val="20"/>
          </w:rPr>
          <w:tab/>
        </w:r>
      </w:hyperlink>
      <w:r w:rsidR="00EF7495" w:rsidRPr="00EE3E67">
        <w:rPr>
          <w:bCs/>
          <w:noProof/>
          <w:sz w:val="20"/>
          <w:szCs w:val="20"/>
        </w:rPr>
        <w:t>10</w:t>
      </w:r>
    </w:p>
    <w:p w:rsidR="00CE3068" w:rsidRPr="00EE3E67" w:rsidRDefault="00BF2B0F" w:rsidP="00CE3068">
      <w:pPr>
        <w:tabs>
          <w:tab w:val="right" w:leader="dot" w:pos="9062"/>
        </w:tabs>
        <w:spacing w:before="240"/>
        <w:rPr>
          <w:b/>
          <w:bCs/>
          <w:noProof/>
          <w:sz w:val="20"/>
          <w:szCs w:val="20"/>
        </w:rPr>
      </w:pPr>
      <w:hyperlink r:id="rId21" w:anchor="_Toc351975156" w:history="1">
        <w:r w:rsidR="00CE3068" w:rsidRPr="00EE3E67">
          <w:rPr>
            <w:b/>
            <w:bCs/>
            <w:noProof/>
            <w:sz w:val="20"/>
            <w:szCs w:val="20"/>
          </w:rPr>
          <w:t>1.6 - Kimlik tespiti</w:t>
        </w:r>
        <w:r w:rsidR="00CE3068" w:rsidRPr="00EE3E67">
          <w:rPr>
            <w:b/>
            <w:bCs/>
            <w:noProof/>
            <w:webHidden/>
            <w:sz w:val="20"/>
            <w:szCs w:val="20"/>
          </w:rPr>
          <w:tab/>
        </w:r>
      </w:hyperlink>
      <w:r w:rsidR="00E83854" w:rsidRPr="00EE3E67">
        <w:rPr>
          <w:b/>
          <w:bCs/>
          <w:noProof/>
          <w:sz w:val="20"/>
          <w:szCs w:val="20"/>
        </w:rPr>
        <w:t>10</w:t>
      </w:r>
    </w:p>
    <w:p w:rsidR="00CE3068" w:rsidRPr="00EE3E67" w:rsidRDefault="00BF2B0F" w:rsidP="00CE3068">
      <w:pPr>
        <w:tabs>
          <w:tab w:val="left" w:pos="851"/>
          <w:tab w:val="right" w:leader="dot" w:pos="9062"/>
        </w:tabs>
        <w:ind w:left="240"/>
        <w:rPr>
          <w:bCs/>
          <w:noProof/>
          <w:sz w:val="20"/>
          <w:szCs w:val="20"/>
        </w:rPr>
      </w:pPr>
      <w:hyperlink r:id="rId22" w:anchor="_Toc351975157" w:history="1">
        <w:r w:rsidR="00CE3068" w:rsidRPr="00EE3E67">
          <w:rPr>
            <w:bCs/>
            <w:noProof/>
            <w:sz w:val="20"/>
            <w:szCs w:val="20"/>
          </w:rPr>
          <w:t>1.6.1 - Biyometrik kimlik doğrulama işlemi</w:t>
        </w:r>
        <w:r w:rsidR="00CE3068" w:rsidRPr="00EE3E67">
          <w:rPr>
            <w:bCs/>
            <w:noProof/>
            <w:webHidden/>
            <w:sz w:val="20"/>
            <w:szCs w:val="20"/>
          </w:rPr>
          <w:tab/>
        </w:r>
      </w:hyperlink>
      <w:r w:rsidR="0041697D" w:rsidRPr="00EE3E67">
        <w:rPr>
          <w:bCs/>
          <w:noProof/>
          <w:sz w:val="20"/>
          <w:szCs w:val="20"/>
        </w:rPr>
        <w:t>11</w:t>
      </w:r>
    </w:p>
    <w:p w:rsidR="00CE3068" w:rsidRPr="00EE3E67" w:rsidRDefault="00BF2B0F" w:rsidP="00CE3068">
      <w:pPr>
        <w:tabs>
          <w:tab w:val="right" w:leader="dot" w:pos="9062"/>
        </w:tabs>
        <w:spacing w:before="240"/>
        <w:rPr>
          <w:b/>
          <w:bCs/>
          <w:noProof/>
          <w:sz w:val="20"/>
          <w:szCs w:val="20"/>
        </w:rPr>
      </w:pPr>
      <w:hyperlink r:id="rId23" w:anchor="_Toc351975158" w:history="1">
        <w:r w:rsidR="00CE3068" w:rsidRPr="00EE3E67">
          <w:rPr>
            <w:b/>
            <w:bCs/>
            <w:noProof/>
            <w:sz w:val="20"/>
            <w:szCs w:val="20"/>
          </w:rPr>
          <w:t>1.7 - Provizyon işlemleri</w:t>
        </w:r>
        <w:r w:rsidR="00CE3068" w:rsidRPr="00EE3E67">
          <w:rPr>
            <w:b/>
            <w:bCs/>
            <w:noProof/>
            <w:webHidden/>
            <w:sz w:val="20"/>
            <w:szCs w:val="20"/>
          </w:rPr>
          <w:tab/>
        </w:r>
      </w:hyperlink>
      <w:r w:rsidR="00CE3068" w:rsidRPr="00EE3E67">
        <w:rPr>
          <w:b/>
          <w:bCs/>
          <w:noProof/>
          <w:sz w:val="20"/>
          <w:szCs w:val="20"/>
        </w:rPr>
        <w:t>1</w:t>
      </w:r>
      <w:r w:rsidR="00381E9E" w:rsidRPr="00EE3E67">
        <w:rPr>
          <w:b/>
          <w:bCs/>
          <w:noProof/>
          <w:sz w:val="20"/>
          <w:szCs w:val="20"/>
        </w:rPr>
        <w:t>1</w:t>
      </w:r>
    </w:p>
    <w:p w:rsidR="00CE3068" w:rsidRPr="00EE3E67" w:rsidRDefault="00BF2B0F" w:rsidP="00CE3068">
      <w:pPr>
        <w:tabs>
          <w:tab w:val="left" w:pos="851"/>
          <w:tab w:val="right" w:leader="dot" w:pos="9062"/>
        </w:tabs>
        <w:ind w:left="240"/>
        <w:rPr>
          <w:bCs/>
          <w:noProof/>
          <w:sz w:val="20"/>
          <w:szCs w:val="20"/>
        </w:rPr>
      </w:pPr>
      <w:hyperlink r:id="rId24" w:anchor="_Toc351975159" w:history="1">
        <w:r w:rsidR="00CE3068" w:rsidRPr="00EE3E67">
          <w:rPr>
            <w:bCs/>
            <w:noProof/>
            <w:sz w:val="20"/>
            <w:szCs w:val="20"/>
          </w:rPr>
          <w:t>1.7.1 - Yurt dışı sigortalı müracaatları</w:t>
        </w:r>
        <w:r w:rsidR="00CE3068" w:rsidRPr="00EE3E67">
          <w:rPr>
            <w:bCs/>
            <w:noProof/>
            <w:webHidden/>
            <w:sz w:val="20"/>
            <w:szCs w:val="20"/>
          </w:rPr>
          <w:tab/>
          <w:t>1</w:t>
        </w:r>
      </w:hyperlink>
      <w:r w:rsidR="00381E9E" w:rsidRPr="00EE3E67">
        <w:rPr>
          <w:bCs/>
          <w:noProof/>
          <w:sz w:val="20"/>
          <w:szCs w:val="20"/>
        </w:rPr>
        <w:t>1</w:t>
      </w:r>
    </w:p>
    <w:p w:rsidR="00CE3068" w:rsidRPr="00EE3E67" w:rsidRDefault="00BF2B0F" w:rsidP="00CE3068">
      <w:pPr>
        <w:tabs>
          <w:tab w:val="left" w:pos="851"/>
          <w:tab w:val="right" w:leader="dot" w:pos="9062"/>
        </w:tabs>
        <w:ind w:left="240"/>
        <w:rPr>
          <w:bCs/>
          <w:noProof/>
          <w:sz w:val="20"/>
          <w:szCs w:val="20"/>
        </w:rPr>
      </w:pPr>
      <w:hyperlink r:id="rId25" w:anchor="_Toc351975160" w:history="1">
        <w:r w:rsidR="00CE3068" w:rsidRPr="00EE3E67">
          <w:rPr>
            <w:bCs/>
            <w:noProof/>
            <w:sz w:val="20"/>
            <w:szCs w:val="20"/>
          </w:rPr>
          <w:t>1.7.2 - MEDULA sisteminden kaynaklanan nedenlerle provizyon alınamaması</w:t>
        </w:r>
        <w:r w:rsidR="00CE3068" w:rsidRPr="00EE3E67">
          <w:rPr>
            <w:bCs/>
            <w:noProof/>
            <w:webHidden/>
            <w:sz w:val="20"/>
            <w:szCs w:val="20"/>
          </w:rPr>
          <w:tab/>
          <w:t>1</w:t>
        </w:r>
      </w:hyperlink>
      <w:r w:rsidR="00381E9E" w:rsidRPr="00EE3E67">
        <w:rPr>
          <w:bCs/>
          <w:noProof/>
          <w:sz w:val="20"/>
          <w:szCs w:val="20"/>
        </w:rPr>
        <w:t>2</w:t>
      </w:r>
    </w:p>
    <w:p w:rsidR="00CE3068" w:rsidRPr="00EE3E67" w:rsidRDefault="00BF2B0F" w:rsidP="00CE3068">
      <w:pPr>
        <w:tabs>
          <w:tab w:val="right" w:leader="dot" w:pos="9062"/>
        </w:tabs>
        <w:spacing w:before="240"/>
        <w:rPr>
          <w:b/>
          <w:bCs/>
          <w:noProof/>
          <w:sz w:val="20"/>
          <w:szCs w:val="20"/>
        </w:rPr>
      </w:pPr>
      <w:hyperlink r:id="rId26" w:anchor="_Toc351975162" w:history="1">
        <w:r w:rsidR="00CE3068" w:rsidRPr="00EE3E67">
          <w:rPr>
            <w:b/>
            <w:bCs/>
            <w:noProof/>
            <w:sz w:val="20"/>
            <w:szCs w:val="20"/>
          </w:rPr>
          <w:t>1.8 - Katılım payı</w:t>
        </w:r>
        <w:r w:rsidR="00CE3068" w:rsidRPr="00EE3E67">
          <w:rPr>
            <w:b/>
            <w:bCs/>
            <w:noProof/>
            <w:webHidden/>
            <w:sz w:val="20"/>
            <w:szCs w:val="20"/>
          </w:rPr>
          <w:tab/>
          <w:t>1</w:t>
        </w:r>
      </w:hyperlink>
      <w:r w:rsidR="003D0072" w:rsidRPr="00EE3E67">
        <w:rPr>
          <w:b/>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27" w:anchor="_Toc351975163" w:history="1">
        <w:r w:rsidR="00CE3068" w:rsidRPr="00EE3E67">
          <w:rPr>
            <w:bCs/>
            <w:noProof/>
            <w:sz w:val="20"/>
            <w:szCs w:val="20"/>
          </w:rPr>
          <w:t>1.8.1 - Ayakta tedavide hekim ve diş hekimi muayenesi katılım payı</w:t>
        </w:r>
        <w:r w:rsidR="00CE3068" w:rsidRPr="00EE3E67">
          <w:rPr>
            <w:bCs/>
            <w:noProof/>
            <w:webHidden/>
            <w:sz w:val="20"/>
            <w:szCs w:val="20"/>
          </w:rPr>
          <w:tab/>
          <w:t>1</w:t>
        </w:r>
      </w:hyperlink>
      <w:r w:rsidR="005727EF" w:rsidRPr="00EE3E67">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28" w:anchor="_Toc351975164" w:history="1">
        <w:r w:rsidR="00CE3068" w:rsidRPr="00EE3E67">
          <w:rPr>
            <w:bCs/>
            <w:noProof/>
            <w:sz w:val="20"/>
            <w:szCs w:val="20"/>
          </w:rPr>
          <w:t>1.8.2 - Ayakta tedavide sağlanan ilaçlar için katılım payı</w:t>
        </w:r>
        <w:r w:rsidR="00CE3068" w:rsidRPr="00EE3E67">
          <w:rPr>
            <w:bCs/>
            <w:noProof/>
            <w:webHidden/>
            <w:sz w:val="20"/>
            <w:szCs w:val="20"/>
          </w:rPr>
          <w:tab/>
          <w:t>1</w:t>
        </w:r>
      </w:hyperlink>
      <w:r w:rsidR="00BE0B79">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29" w:anchor="_Toc351975165" w:history="1">
        <w:r w:rsidR="00CE3068" w:rsidRPr="00EE3E67">
          <w:rPr>
            <w:bCs/>
            <w:noProof/>
            <w:sz w:val="20"/>
            <w:szCs w:val="20"/>
          </w:rPr>
          <w:t>1.8.3 - Tıbbi malzeme katılım payı</w:t>
        </w:r>
        <w:r w:rsidR="00CE3068" w:rsidRPr="00EE3E67">
          <w:rPr>
            <w:bCs/>
            <w:noProof/>
            <w:webHidden/>
            <w:sz w:val="20"/>
            <w:szCs w:val="20"/>
          </w:rPr>
          <w:tab/>
          <w:t>1</w:t>
        </w:r>
      </w:hyperlink>
      <w:r w:rsidR="00571737" w:rsidRPr="00EE3E67">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30" w:anchor="_Toc351975166" w:history="1">
        <w:r w:rsidR="00CE3068" w:rsidRPr="00EE3E67">
          <w:rPr>
            <w:bCs/>
            <w:noProof/>
            <w:sz w:val="20"/>
            <w:szCs w:val="20"/>
          </w:rPr>
          <w:t>1.8.4 - Yardımcı üreme yöntemi katılım payları</w:t>
        </w:r>
        <w:r w:rsidR="00CE3068" w:rsidRPr="00EE3E67">
          <w:rPr>
            <w:bCs/>
            <w:noProof/>
            <w:webHidden/>
            <w:sz w:val="20"/>
            <w:szCs w:val="20"/>
          </w:rPr>
          <w:tab/>
          <w:t>1</w:t>
        </w:r>
      </w:hyperlink>
      <w:r w:rsidR="00BB6C4B">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31" w:anchor="_Toc351975167" w:history="1">
        <w:r w:rsidR="00CE3068" w:rsidRPr="00EE3E67">
          <w:rPr>
            <w:bCs/>
            <w:noProof/>
            <w:sz w:val="20"/>
            <w:szCs w:val="20"/>
          </w:rPr>
          <w:t>1.8.5 - Katılım payı alınmayacak haller, sağlık hizmetleri ve kişiler</w:t>
        </w:r>
        <w:r w:rsidR="00CE3068" w:rsidRPr="00EE3E67">
          <w:rPr>
            <w:bCs/>
            <w:noProof/>
            <w:webHidden/>
            <w:sz w:val="20"/>
            <w:szCs w:val="20"/>
          </w:rPr>
          <w:tab/>
          <w:t>1</w:t>
        </w:r>
      </w:hyperlink>
      <w:r w:rsidR="001C53F5">
        <w:rPr>
          <w:bCs/>
          <w:noProof/>
          <w:sz w:val="20"/>
          <w:szCs w:val="20"/>
        </w:rPr>
        <w:t>5</w:t>
      </w:r>
    </w:p>
    <w:p w:rsidR="00CE3068" w:rsidRPr="00EE3E67" w:rsidRDefault="00BF2B0F" w:rsidP="00CE3068">
      <w:pPr>
        <w:tabs>
          <w:tab w:val="right" w:leader="dot" w:pos="9062"/>
        </w:tabs>
        <w:spacing w:before="240"/>
        <w:rPr>
          <w:b/>
          <w:bCs/>
          <w:noProof/>
          <w:sz w:val="20"/>
          <w:szCs w:val="20"/>
        </w:rPr>
      </w:pPr>
      <w:hyperlink r:id="rId32" w:anchor="_Toc351975168" w:history="1">
        <w:r w:rsidR="00CE3068" w:rsidRPr="00EE3E67">
          <w:rPr>
            <w:b/>
            <w:bCs/>
            <w:noProof/>
            <w:sz w:val="20"/>
            <w:szCs w:val="20"/>
          </w:rPr>
          <w:t>1.9 - İlave ücret</w:t>
        </w:r>
        <w:r w:rsidR="00CE3068" w:rsidRPr="00EE3E67">
          <w:rPr>
            <w:b/>
            <w:bCs/>
            <w:noProof/>
            <w:webHidden/>
            <w:sz w:val="20"/>
            <w:szCs w:val="20"/>
          </w:rPr>
          <w:tab/>
          <w:t>1</w:t>
        </w:r>
      </w:hyperlink>
      <w:r w:rsidR="00996594">
        <w:rPr>
          <w:b/>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33" w:anchor="_Toc351975169" w:history="1">
        <w:r w:rsidR="00CE3068" w:rsidRPr="00EE3E67">
          <w:rPr>
            <w:bCs/>
            <w:noProof/>
            <w:sz w:val="20"/>
            <w:szCs w:val="20"/>
          </w:rPr>
          <w:t>1.9.1 - İlave ücret alınması</w:t>
        </w:r>
        <w:r w:rsidR="00CE3068" w:rsidRPr="00EE3E67">
          <w:rPr>
            <w:bCs/>
            <w:noProof/>
            <w:webHidden/>
            <w:sz w:val="20"/>
            <w:szCs w:val="20"/>
          </w:rPr>
          <w:tab/>
          <w:t>1</w:t>
        </w:r>
      </w:hyperlink>
      <w:r w:rsidR="004D731E">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34" w:anchor="_Toc351975170" w:history="1">
        <w:r w:rsidR="00CE3068" w:rsidRPr="00EE3E67">
          <w:rPr>
            <w:bCs/>
            <w:noProof/>
            <w:sz w:val="20"/>
            <w:szCs w:val="20"/>
          </w:rPr>
          <w:t>1.9.2 - İlave ücret alınmayacak kişiler</w:t>
        </w:r>
        <w:r w:rsidR="00CE3068" w:rsidRPr="00EE3E67">
          <w:rPr>
            <w:bCs/>
            <w:noProof/>
            <w:webHidden/>
            <w:sz w:val="20"/>
            <w:szCs w:val="20"/>
          </w:rPr>
          <w:tab/>
          <w:t>1</w:t>
        </w:r>
      </w:hyperlink>
      <w:r w:rsidR="003752A0" w:rsidRPr="00EE3E67">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35" w:anchor="_Toc351975171" w:history="1">
        <w:r w:rsidR="00CE3068" w:rsidRPr="00EE3E67">
          <w:rPr>
            <w:bCs/>
            <w:noProof/>
            <w:sz w:val="20"/>
            <w:szCs w:val="20"/>
          </w:rPr>
          <w:t>1.9.3 - İlave ücret alınmayacak sağlık hizmetleri</w:t>
        </w:r>
        <w:r w:rsidR="00CE3068" w:rsidRPr="00EE3E67">
          <w:rPr>
            <w:bCs/>
            <w:noProof/>
            <w:webHidden/>
            <w:sz w:val="20"/>
            <w:szCs w:val="20"/>
          </w:rPr>
          <w:tab/>
          <w:t>1</w:t>
        </w:r>
      </w:hyperlink>
      <w:r w:rsidR="003B7687" w:rsidRPr="00EE3E67">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36" w:anchor="_Toc351975172" w:history="1">
        <w:r w:rsidR="00CE3068" w:rsidRPr="00EE3E67">
          <w:rPr>
            <w:bCs/>
            <w:noProof/>
            <w:sz w:val="20"/>
            <w:szCs w:val="20"/>
          </w:rPr>
          <w:t>1.9.4 - Otelcilik hizmetlerinde ilave ücret uygulaması</w:t>
        </w:r>
        <w:r w:rsidR="00CE3068" w:rsidRPr="00EE3E67">
          <w:rPr>
            <w:bCs/>
            <w:noProof/>
            <w:webHidden/>
            <w:sz w:val="20"/>
            <w:szCs w:val="20"/>
          </w:rPr>
          <w:tab/>
          <w:t>1</w:t>
        </w:r>
      </w:hyperlink>
      <w:r w:rsidR="003B7687" w:rsidRPr="00EE3E67">
        <w:rPr>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37" w:anchor="_Toc351975173" w:history="1">
        <w:r w:rsidR="00CE3068" w:rsidRPr="00EE3E67">
          <w:rPr>
            <w:bCs/>
            <w:noProof/>
            <w:sz w:val="20"/>
            <w:szCs w:val="20"/>
          </w:rPr>
          <w:t>1.9.5 - İstisnai sağlık hizmetlerinde ilave ücret uygulanması</w:t>
        </w:r>
        <w:r w:rsidR="00CE3068" w:rsidRPr="00EE3E67">
          <w:rPr>
            <w:bCs/>
            <w:noProof/>
            <w:webHidden/>
            <w:sz w:val="20"/>
            <w:szCs w:val="20"/>
          </w:rPr>
          <w:tab/>
          <w:t>1</w:t>
        </w:r>
      </w:hyperlink>
      <w:r w:rsidR="003B7687" w:rsidRPr="00EE3E67">
        <w:rPr>
          <w:bCs/>
          <w:noProof/>
          <w:sz w:val="20"/>
          <w:szCs w:val="20"/>
        </w:rPr>
        <w:t>8</w:t>
      </w:r>
    </w:p>
    <w:p w:rsidR="00CE3068" w:rsidRPr="00EE3E67" w:rsidRDefault="00BF2B0F" w:rsidP="00CE3068">
      <w:pPr>
        <w:tabs>
          <w:tab w:val="right" w:leader="dot" w:pos="9062"/>
        </w:tabs>
        <w:spacing w:before="240"/>
        <w:rPr>
          <w:b/>
          <w:bCs/>
          <w:noProof/>
          <w:sz w:val="20"/>
          <w:szCs w:val="20"/>
        </w:rPr>
      </w:pPr>
      <w:hyperlink r:id="rId38" w:anchor="_Toc351975174" w:history="1">
        <w:r w:rsidR="00CE3068" w:rsidRPr="00EE3E67">
          <w:rPr>
            <w:b/>
            <w:bCs/>
            <w:noProof/>
            <w:sz w:val="20"/>
            <w:szCs w:val="20"/>
          </w:rPr>
          <w:t>1.10 - Sağlık raporlarının düzenlenmesi</w:t>
        </w:r>
        <w:r w:rsidR="00CE3068" w:rsidRPr="00EE3E67">
          <w:rPr>
            <w:b/>
            <w:bCs/>
            <w:noProof/>
            <w:webHidden/>
            <w:sz w:val="20"/>
            <w:szCs w:val="20"/>
          </w:rPr>
          <w:tab/>
          <w:t>1</w:t>
        </w:r>
      </w:hyperlink>
      <w:r w:rsidR="00555CF9">
        <w:rPr>
          <w:b/>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39" w:anchor="_Toc351975175" w:history="1">
        <w:r w:rsidR="00CE3068" w:rsidRPr="00EE3E67">
          <w:rPr>
            <w:bCs/>
            <w:noProof/>
            <w:sz w:val="20"/>
            <w:szCs w:val="20"/>
          </w:rPr>
          <w:t>1.10.1 - Uzman hekim raporlarının düzenlenmesi</w:t>
        </w:r>
        <w:r w:rsidR="00CE3068" w:rsidRPr="00EE3E67">
          <w:rPr>
            <w:bCs/>
            <w:noProof/>
            <w:webHidden/>
            <w:sz w:val="20"/>
            <w:szCs w:val="20"/>
          </w:rPr>
          <w:tab/>
          <w:t>1</w:t>
        </w:r>
      </w:hyperlink>
      <w:r w:rsidR="00223C35">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40" w:anchor="_Toc351975176" w:history="1">
        <w:r w:rsidR="00CE3068" w:rsidRPr="00EE3E67">
          <w:rPr>
            <w:bCs/>
            <w:noProof/>
            <w:sz w:val="20"/>
            <w:szCs w:val="20"/>
          </w:rPr>
          <w:t>1.10.2 - Sağlık kurulu raporlarının düzenlenmesi</w:t>
        </w:r>
        <w:r w:rsidR="00CE3068" w:rsidRPr="00EE3E67">
          <w:rPr>
            <w:bCs/>
            <w:noProof/>
            <w:webHidden/>
            <w:sz w:val="20"/>
            <w:szCs w:val="20"/>
          </w:rPr>
          <w:tab/>
          <w:t>1</w:t>
        </w:r>
      </w:hyperlink>
      <w:r w:rsidR="00223C35">
        <w:rPr>
          <w:bCs/>
          <w:noProof/>
          <w:sz w:val="20"/>
          <w:szCs w:val="20"/>
        </w:rPr>
        <w:t>9</w:t>
      </w:r>
    </w:p>
    <w:p w:rsidR="00CE3068" w:rsidRPr="00EE3E67" w:rsidRDefault="00BF2B0F" w:rsidP="00CE3068">
      <w:pPr>
        <w:tabs>
          <w:tab w:val="right" w:leader="dot" w:pos="9062"/>
        </w:tabs>
        <w:spacing w:before="240"/>
        <w:rPr>
          <w:b/>
          <w:bCs/>
          <w:noProof/>
          <w:sz w:val="20"/>
          <w:szCs w:val="20"/>
        </w:rPr>
      </w:pPr>
      <w:hyperlink r:id="rId41" w:anchor="_Toc351975177" w:history="1">
        <w:r w:rsidR="00CE3068" w:rsidRPr="00EE3E67">
          <w:rPr>
            <w:b/>
            <w:bCs/>
            <w:noProof/>
            <w:sz w:val="20"/>
            <w:szCs w:val="20"/>
          </w:rPr>
          <w:t>1.11 - SGK Hekim Şifresi</w:t>
        </w:r>
        <w:r w:rsidR="00CE3068" w:rsidRPr="00EE3E67">
          <w:rPr>
            <w:b/>
            <w:bCs/>
            <w:noProof/>
            <w:webHidden/>
            <w:sz w:val="20"/>
            <w:szCs w:val="20"/>
          </w:rPr>
          <w:tab/>
          <w:t>1</w:t>
        </w:r>
      </w:hyperlink>
      <w:r w:rsidR="0096704A">
        <w:rPr>
          <w:b/>
          <w:bCs/>
          <w:noProof/>
          <w:sz w:val="20"/>
          <w:szCs w:val="20"/>
        </w:rPr>
        <w:t>9</w:t>
      </w:r>
    </w:p>
    <w:p w:rsidR="00CE3068" w:rsidRPr="00EE3E67" w:rsidRDefault="00CE3068" w:rsidP="00CE3068">
      <w:pPr>
        <w:tabs>
          <w:tab w:val="right" w:leader="dot" w:pos="9062"/>
        </w:tabs>
        <w:rPr>
          <w:b/>
          <w:bCs/>
          <w:noProof/>
          <w:sz w:val="20"/>
          <w:szCs w:val="20"/>
        </w:rPr>
      </w:pPr>
    </w:p>
    <w:p w:rsidR="00CE3068" w:rsidRPr="00EE3E67" w:rsidRDefault="00BF2B0F" w:rsidP="00CE3068">
      <w:pPr>
        <w:tabs>
          <w:tab w:val="right" w:leader="dot" w:pos="9062"/>
        </w:tabs>
        <w:rPr>
          <w:b/>
          <w:bCs/>
          <w:noProof/>
          <w:sz w:val="20"/>
          <w:szCs w:val="20"/>
        </w:rPr>
      </w:pPr>
      <w:hyperlink r:id="rId42" w:anchor="_Toc351975178" w:history="1">
        <w:r w:rsidR="00CE3068" w:rsidRPr="00EE3E67">
          <w:rPr>
            <w:b/>
            <w:bCs/>
            <w:noProof/>
            <w:sz w:val="20"/>
            <w:szCs w:val="20"/>
          </w:rPr>
          <w:t>İKİNCİ BÖLÜM</w:t>
        </w:r>
        <w:r w:rsidR="00CE3068" w:rsidRPr="00EE3E67">
          <w:rPr>
            <w:b/>
            <w:bCs/>
            <w:noProof/>
            <w:webHidden/>
            <w:sz w:val="20"/>
            <w:szCs w:val="20"/>
          </w:rPr>
          <w:tab/>
          <w:t>1</w:t>
        </w:r>
      </w:hyperlink>
      <w:r w:rsidR="00250D3F">
        <w:rPr>
          <w:b/>
          <w:bCs/>
          <w:noProof/>
          <w:sz w:val="20"/>
          <w:szCs w:val="20"/>
        </w:rPr>
        <w:t>9</w:t>
      </w:r>
    </w:p>
    <w:p w:rsidR="00CE3068" w:rsidRPr="00EE3E67" w:rsidRDefault="00BF2B0F" w:rsidP="00CE3068">
      <w:pPr>
        <w:tabs>
          <w:tab w:val="right" w:leader="dot" w:pos="9062"/>
        </w:tabs>
        <w:rPr>
          <w:b/>
          <w:bCs/>
          <w:noProof/>
          <w:sz w:val="20"/>
          <w:szCs w:val="20"/>
        </w:rPr>
      </w:pPr>
      <w:hyperlink r:id="rId43" w:anchor="_Toc351975179" w:history="1">
        <w:r w:rsidR="00CE3068" w:rsidRPr="00EE3E67">
          <w:rPr>
            <w:b/>
            <w:bCs/>
            <w:noProof/>
            <w:sz w:val="20"/>
            <w:szCs w:val="20"/>
          </w:rPr>
          <w:t>TANI VE TEDAVİ</w:t>
        </w:r>
        <w:r w:rsidR="00CE3068" w:rsidRPr="00EE3E67">
          <w:rPr>
            <w:b/>
            <w:bCs/>
            <w:noProof/>
            <w:webHidden/>
            <w:sz w:val="20"/>
            <w:szCs w:val="20"/>
          </w:rPr>
          <w:tab/>
          <w:t>1</w:t>
        </w:r>
      </w:hyperlink>
      <w:r w:rsidR="00250D3F">
        <w:rPr>
          <w:b/>
          <w:bCs/>
          <w:noProof/>
          <w:sz w:val="20"/>
          <w:szCs w:val="20"/>
        </w:rPr>
        <w:t>9</w:t>
      </w:r>
    </w:p>
    <w:p w:rsidR="00CE3068" w:rsidRPr="00EE3E67" w:rsidRDefault="00CE3068" w:rsidP="00CE3068">
      <w:pPr>
        <w:tabs>
          <w:tab w:val="right" w:leader="dot" w:pos="9062"/>
        </w:tabs>
        <w:rPr>
          <w:b/>
          <w:bCs/>
          <w:noProof/>
          <w:sz w:val="20"/>
          <w:szCs w:val="20"/>
        </w:rPr>
      </w:pPr>
    </w:p>
    <w:p w:rsidR="00CE3068" w:rsidRPr="00EE3E67" w:rsidRDefault="00BF2B0F" w:rsidP="00CE3068">
      <w:pPr>
        <w:tabs>
          <w:tab w:val="right" w:leader="dot" w:pos="9062"/>
        </w:tabs>
        <w:rPr>
          <w:b/>
          <w:bCs/>
          <w:noProof/>
          <w:sz w:val="20"/>
          <w:szCs w:val="20"/>
        </w:rPr>
      </w:pPr>
      <w:hyperlink r:id="rId44" w:anchor="_Toc351975180" w:history="1">
        <w:r w:rsidR="00CE3068" w:rsidRPr="00EE3E67">
          <w:rPr>
            <w:b/>
            <w:bCs/>
            <w:noProof/>
            <w:sz w:val="20"/>
            <w:szCs w:val="20"/>
          </w:rPr>
          <w:t>2.1 - Tedavi kategorileri ve ilişkili tanımlar</w:t>
        </w:r>
        <w:r w:rsidR="00CE3068" w:rsidRPr="00EE3E67">
          <w:rPr>
            <w:b/>
            <w:bCs/>
            <w:noProof/>
            <w:webHidden/>
            <w:sz w:val="20"/>
            <w:szCs w:val="20"/>
          </w:rPr>
          <w:tab/>
          <w:t>1</w:t>
        </w:r>
      </w:hyperlink>
      <w:r w:rsidR="00250D3F">
        <w:rPr>
          <w:b/>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45" w:anchor="_Toc351975181" w:history="1">
        <w:r w:rsidR="00CE3068" w:rsidRPr="00EE3E67">
          <w:rPr>
            <w:bCs/>
            <w:noProof/>
            <w:sz w:val="20"/>
            <w:szCs w:val="20"/>
          </w:rPr>
          <w:t>2.1.1 - Ayakta tedaviler</w:t>
        </w:r>
        <w:r w:rsidR="00CE3068" w:rsidRPr="00EE3E67">
          <w:rPr>
            <w:bCs/>
            <w:noProof/>
            <w:webHidden/>
            <w:sz w:val="20"/>
            <w:szCs w:val="20"/>
          </w:rPr>
          <w:tab/>
          <w:t>1</w:t>
        </w:r>
      </w:hyperlink>
      <w:r w:rsidR="00250D3F">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46" w:anchor="_Toc351975182" w:history="1">
        <w:r w:rsidR="00CE3068" w:rsidRPr="00EE3E67">
          <w:rPr>
            <w:bCs/>
            <w:noProof/>
            <w:sz w:val="20"/>
            <w:szCs w:val="20"/>
          </w:rPr>
          <w:t>2.1.2 - Yatarak tedaviler</w:t>
        </w:r>
        <w:r w:rsidR="00CE3068" w:rsidRPr="00EE3E67">
          <w:rPr>
            <w:bCs/>
            <w:noProof/>
            <w:webHidden/>
            <w:sz w:val="20"/>
            <w:szCs w:val="20"/>
          </w:rPr>
          <w:tab/>
          <w:t>1</w:t>
        </w:r>
      </w:hyperlink>
      <w:r w:rsidR="00250D3F">
        <w:rPr>
          <w:bCs/>
          <w:noProof/>
          <w:sz w:val="20"/>
          <w:szCs w:val="20"/>
        </w:rPr>
        <w:t>9</w:t>
      </w:r>
    </w:p>
    <w:p w:rsidR="00CE3068" w:rsidRPr="00EE3E67" w:rsidRDefault="00BF2B0F" w:rsidP="00CE3068">
      <w:pPr>
        <w:tabs>
          <w:tab w:val="right" w:leader="dot" w:pos="9062"/>
        </w:tabs>
        <w:spacing w:before="240"/>
        <w:rPr>
          <w:b/>
          <w:bCs/>
          <w:noProof/>
          <w:sz w:val="20"/>
          <w:szCs w:val="20"/>
        </w:rPr>
      </w:pPr>
      <w:hyperlink r:id="rId47" w:anchor="_Toc351975183" w:history="1">
        <w:r w:rsidR="00CE3068" w:rsidRPr="00EE3E67">
          <w:rPr>
            <w:b/>
            <w:bCs/>
            <w:noProof/>
            <w:sz w:val="20"/>
            <w:szCs w:val="20"/>
          </w:rPr>
          <w:t>2.2 - Finansmanı sağlanan sağlık hizmetlerinin sağlanma yöntemleri ve ödeme kuralları</w:t>
        </w:r>
        <w:r w:rsidR="00CE3068" w:rsidRPr="00EE3E67">
          <w:rPr>
            <w:b/>
            <w:bCs/>
            <w:noProof/>
            <w:webHidden/>
            <w:sz w:val="20"/>
            <w:szCs w:val="20"/>
          </w:rPr>
          <w:tab/>
        </w:r>
        <w:r w:rsidR="00505185" w:rsidRPr="00EE3E67">
          <w:rPr>
            <w:b/>
            <w:bCs/>
            <w:noProof/>
            <w:webHidden/>
            <w:sz w:val="20"/>
            <w:szCs w:val="20"/>
          </w:rPr>
          <w:t>2</w:t>
        </w:r>
      </w:hyperlink>
      <w:r w:rsidR="00EC41C6">
        <w:rPr>
          <w:b/>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48" w:anchor="_Toc351975184" w:history="1">
        <w:r w:rsidR="00CE3068" w:rsidRPr="00EE3E67">
          <w:rPr>
            <w:bCs/>
            <w:noProof/>
            <w:sz w:val="20"/>
            <w:szCs w:val="20"/>
          </w:rPr>
          <w:t>2.2.1 - Ayakta tedavilerde ödeme</w:t>
        </w:r>
        <w:r w:rsidR="00CE3068" w:rsidRPr="00EE3E67">
          <w:rPr>
            <w:bCs/>
            <w:noProof/>
            <w:webHidden/>
            <w:sz w:val="20"/>
            <w:szCs w:val="20"/>
          </w:rPr>
          <w:tab/>
        </w:r>
        <w:r w:rsidR="00505185" w:rsidRPr="00EE3E67">
          <w:rPr>
            <w:bCs/>
            <w:noProof/>
            <w:webHidden/>
            <w:sz w:val="20"/>
            <w:szCs w:val="20"/>
          </w:rPr>
          <w:t>2</w:t>
        </w:r>
      </w:hyperlink>
      <w:r w:rsidR="00F9004E">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49" w:anchor="_Toc351975185" w:history="1">
        <w:r w:rsidR="00CE3068" w:rsidRPr="00EE3E67">
          <w:rPr>
            <w:bCs/>
            <w:noProof/>
            <w:sz w:val="20"/>
            <w:szCs w:val="20"/>
          </w:rPr>
          <w:t>2.2.2 - Yatarak tedavilerde ödeme</w:t>
        </w:r>
        <w:r w:rsidR="00CE3068" w:rsidRPr="00EE3E67">
          <w:rPr>
            <w:bCs/>
            <w:noProof/>
            <w:webHidden/>
            <w:sz w:val="20"/>
            <w:szCs w:val="20"/>
          </w:rPr>
          <w:tab/>
          <w:t>2</w:t>
        </w:r>
      </w:hyperlink>
      <w:r w:rsidR="00F9004E">
        <w:rPr>
          <w:bCs/>
          <w:noProof/>
          <w:sz w:val="20"/>
          <w:szCs w:val="20"/>
        </w:rPr>
        <w:t>7</w:t>
      </w:r>
    </w:p>
    <w:p w:rsidR="00CE3068" w:rsidRDefault="00BF2B0F" w:rsidP="00E43B7A">
      <w:pPr>
        <w:tabs>
          <w:tab w:val="right" w:leader="dot" w:pos="9062"/>
        </w:tabs>
        <w:rPr>
          <w:b/>
          <w:bCs/>
          <w:noProof/>
          <w:sz w:val="20"/>
          <w:szCs w:val="20"/>
        </w:rPr>
      </w:pPr>
      <w:hyperlink r:id="rId50" w:anchor="_Toc351975186" w:history="1">
        <w:r w:rsidR="00CE3068" w:rsidRPr="00EE3E67">
          <w:rPr>
            <w:b/>
            <w:bCs/>
            <w:noProof/>
            <w:sz w:val="20"/>
            <w:szCs w:val="20"/>
          </w:rPr>
          <w:t>2.3 - Acil sağlık hizmetleri</w:t>
        </w:r>
        <w:r w:rsidR="00CE3068" w:rsidRPr="00EE3E67">
          <w:rPr>
            <w:b/>
            <w:bCs/>
            <w:noProof/>
            <w:webHidden/>
            <w:sz w:val="20"/>
            <w:szCs w:val="20"/>
          </w:rPr>
          <w:tab/>
        </w:r>
      </w:hyperlink>
      <w:r w:rsidR="005557D5">
        <w:rPr>
          <w:b/>
          <w:bCs/>
          <w:noProof/>
          <w:sz w:val="20"/>
          <w:szCs w:val="20"/>
        </w:rPr>
        <w:t>30</w:t>
      </w:r>
    </w:p>
    <w:p w:rsidR="00CA57DA" w:rsidRPr="00E43B7A" w:rsidRDefault="00CA57DA" w:rsidP="00E43B7A">
      <w:pPr>
        <w:tabs>
          <w:tab w:val="right" w:leader="dot" w:pos="9062"/>
        </w:tabs>
        <w:rPr>
          <w:bCs/>
          <w:noProof/>
          <w:sz w:val="20"/>
          <w:szCs w:val="20"/>
        </w:rPr>
      </w:pPr>
      <w:r>
        <w:rPr>
          <w:b/>
          <w:bCs/>
          <w:noProof/>
          <w:sz w:val="20"/>
          <w:szCs w:val="20"/>
        </w:rPr>
        <w:t xml:space="preserve"> </w:t>
      </w:r>
      <w:r w:rsidRPr="00E43B7A">
        <w:rPr>
          <w:bCs/>
          <w:noProof/>
          <w:sz w:val="20"/>
          <w:szCs w:val="20"/>
        </w:rPr>
        <w:t xml:space="preserve">    2.3.1 - Sözleşmesiz</w:t>
      </w:r>
      <w:r w:rsidR="00E43B7A" w:rsidRPr="00E43B7A">
        <w:rPr>
          <w:bCs/>
          <w:noProof/>
          <w:sz w:val="20"/>
          <w:szCs w:val="20"/>
        </w:rPr>
        <w:t xml:space="preserve"> sağlık hizmeti sunucularında  acil hallerde sunulan sağlık hizmetleri</w:t>
      </w:r>
      <w:r w:rsidR="00E43B7A">
        <w:rPr>
          <w:bCs/>
          <w:noProof/>
          <w:sz w:val="20"/>
          <w:szCs w:val="20"/>
        </w:rPr>
        <w:t>…………………...30</w:t>
      </w:r>
    </w:p>
    <w:p w:rsidR="00CA57DA" w:rsidRPr="00EE3E67" w:rsidRDefault="00CA57DA" w:rsidP="00E43B7A">
      <w:pPr>
        <w:tabs>
          <w:tab w:val="right" w:leader="dot" w:pos="9062"/>
        </w:tabs>
        <w:rPr>
          <w:b/>
          <w:bCs/>
          <w:noProof/>
          <w:sz w:val="20"/>
          <w:szCs w:val="20"/>
        </w:rPr>
      </w:pPr>
    </w:p>
    <w:p w:rsidR="00CE3068" w:rsidRPr="00EE3E67" w:rsidRDefault="00BF2B0F" w:rsidP="00E43B7A">
      <w:pPr>
        <w:tabs>
          <w:tab w:val="right" w:leader="dot" w:pos="9062"/>
        </w:tabs>
        <w:rPr>
          <w:b/>
          <w:bCs/>
          <w:noProof/>
          <w:sz w:val="20"/>
          <w:szCs w:val="20"/>
        </w:rPr>
      </w:pPr>
      <w:hyperlink r:id="rId51" w:anchor="_Toc351975187" w:history="1">
        <w:r w:rsidR="00CE3068" w:rsidRPr="00EE3E67">
          <w:rPr>
            <w:b/>
            <w:bCs/>
            <w:noProof/>
            <w:sz w:val="20"/>
            <w:szCs w:val="20"/>
          </w:rPr>
          <w:t>2.4 -Bazı tetkik ve tedavi yöntemlerinin usul ve esasları</w:t>
        </w:r>
        <w:r w:rsidR="00CE3068" w:rsidRPr="00EE3E67">
          <w:rPr>
            <w:b/>
            <w:bCs/>
            <w:noProof/>
            <w:webHidden/>
            <w:sz w:val="20"/>
            <w:szCs w:val="20"/>
          </w:rPr>
          <w:tab/>
        </w:r>
      </w:hyperlink>
      <w:r w:rsidR="00F9004E">
        <w:rPr>
          <w:b/>
          <w:bCs/>
          <w:noProof/>
          <w:sz w:val="20"/>
          <w:szCs w:val="20"/>
        </w:rPr>
        <w:t>3</w:t>
      </w:r>
      <w:r w:rsidR="00785C4D">
        <w:rPr>
          <w:b/>
          <w:bCs/>
          <w:noProof/>
          <w:sz w:val="20"/>
          <w:szCs w:val="20"/>
        </w:rPr>
        <w:t>1</w:t>
      </w:r>
    </w:p>
    <w:p w:rsidR="00CE3068" w:rsidRPr="00EE3E67" w:rsidRDefault="00BF2B0F" w:rsidP="00CE3068">
      <w:pPr>
        <w:tabs>
          <w:tab w:val="left" w:pos="851"/>
          <w:tab w:val="right" w:leader="dot" w:pos="9062"/>
        </w:tabs>
        <w:ind w:left="240"/>
        <w:rPr>
          <w:bCs/>
          <w:noProof/>
          <w:sz w:val="20"/>
          <w:szCs w:val="20"/>
        </w:rPr>
      </w:pPr>
      <w:hyperlink r:id="rId52" w:anchor="_Toc351975188" w:history="1">
        <w:r w:rsidR="00CE3068" w:rsidRPr="00EE3E67">
          <w:rPr>
            <w:bCs/>
            <w:noProof/>
            <w:sz w:val="20"/>
            <w:szCs w:val="20"/>
          </w:rPr>
          <w:t>2.4.1 - Diş tedavileri</w:t>
        </w:r>
        <w:r w:rsidR="00CE3068" w:rsidRPr="00EE3E67">
          <w:rPr>
            <w:bCs/>
            <w:noProof/>
            <w:webHidden/>
            <w:sz w:val="20"/>
            <w:szCs w:val="20"/>
          </w:rPr>
          <w:tab/>
        </w:r>
      </w:hyperlink>
      <w:r w:rsidR="00F9004E">
        <w:rPr>
          <w:bCs/>
          <w:noProof/>
          <w:sz w:val="20"/>
          <w:szCs w:val="20"/>
        </w:rPr>
        <w:t>3</w:t>
      </w:r>
      <w:r w:rsidR="004D7436">
        <w:rPr>
          <w:bCs/>
          <w:noProof/>
          <w:sz w:val="20"/>
          <w:szCs w:val="20"/>
        </w:rPr>
        <w:t>1</w:t>
      </w:r>
    </w:p>
    <w:p w:rsidR="00CE3068" w:rsidRPr="00EE3E67" w:rsidRDefault="00BF2B0F" w:rsidP="00CE3068">
      <w:pPr>
        <w:tabs>
          <w:tab w:val="left" w:pos="851"/>
          <w:tab w:val="right" w:leader="dot" w:pos="9062"/>
        </w:tabs>
        <w:ind w:left="240"/>
        <w:rPr>
          <w:bCs/>
          <w:noProof/>
          <w:sz w:val="20"/>
          <w:szCs w:val="20"/>
        </w:rPr>
      </w:pPr>
      <w:hyperlink r:id="rId53" w:anchor="_Toc351975189" w:history="1">
        <w:r w:rsidR="00CE3068" w:rsidRPr="00EE3E67">
          <w:rPr>
            <w:bCs/>
            <w:noProof/>
            <w:sz w:val="20"/>
            <w:szCs w:val="20"/>
          </w:rPr>
          <w:t>2.4.2 - Organ, doku ve kök hücre nakli tedavileri</w:t>
        </w:r>
        <w:r w:rsidR="00CE3068" w:rsidRPr="00EE3E67">
          <w:rPr>
            <w:bCs/>
            <w:noProof/>
            <w:webHidden/>
            <w:sz w:val="20"/>
            <w:szCs w:val="20"/>
          </w:rPr>
          <w:tab/>
        </w:r>
      </w:hyperlink>
      <w:r w:rsidR="00DE22CC" w:rsidRPr="00EE3E67">
        <w:rPr>
          <w:bCs/>
          <w:noProof/>
          <w:sz w:val="20"/>
          <w:szCs w:val="20"/>
        </w:rPr>
        <w:t>3</w:t>
      </w:r>
      <w:r w:rsidR="004D7436">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54" w:anchor="_Toc351975190" w:history="1">
        <w:r w:rsidR="00CE3068" w:rsidRPr="00EE3E67">
          <w:rPr>
            <w:bCs/>
            <w:noProof/>
            <w:sz w:val="20"/>
            <w:szCs w:val="20"/>
          </w:rPr>
          <w:t>2.4.3 - Finansmanı sağlanan kişiye yönelik koruyucu sağlık hizmetleri</w:t>
        </w:r>
        <w:r w:rsidR="00CE3068" w:rsidRPr="00EE3E67">
          <w:rPr>
            <w:bCs/>
            <w:noProof/>
            <w:webHidden/>
            <w:sz w:val="20"/>
            <w:szCs w:val="20"/>
          </w:rPr>
          <w:tab/>
        </w:r>
      </w:hyperlink>
      <w:r w:rsidR="00DE22CC" w:rsidRPr="00EE3E67">
        <w:rPr>
          <w:bCs/>
          <w:noProof/>
          <w:sz w:val="20"/>
          <w:szCs w:val="20"/>
        </w:rPr>
        <w:t>3</w:t>
      </w:r>
      <w:r w:rsidR="004D743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55" w:anchor="_Toc351975191" w:history="1">
        <w:r w:rsidR="00CE3068" w:rsidRPr="00EE3E67">
          <w:rPr>
            <w:bCs/>
            <w:noProof/>
            <w:sz w:val="20"/>
            <w:szCs w:val="20"/>
          </w:rPr>
          <w:t>2.4.4 - Diğer bazı tetkik ve tedavi yöntemleri</w:t>
        </w:r>
        <w:r w:rsidR="00CE3068" w:rsidRPr="00EE3E67">
          <w:rPr>
            <w:bCs/>
            <w:noProof/>
            <w:webHidden/>
            <w:sz w:val="20"/>
            <w:szCs w:val="20"/>
          </w:rPr>
          <w:tab/>
        </w:r>
      </w:hyperlink>
      <w:r w:rsidR="00DE22CC" w:rsidRPr="00EE3E67">
        <w:rPr>
          <w:bCs/>
          <w:noProof/>
          <w:sz w:val="20"/>
          <w:szCs w:val="20"/>
        </w:rPr>
        <w:t>3</w:t>
      </w:r>
      <w:r w:rsidR="00F9004E">
        <w:rPr>
          <w:bCs/>
          <w:noProof/>
          <w:sz w:val="20"/>
          <w:szCs w:val="20"/>
        </w:rPr>
        <w:t>7</w:t>
      </w:r>
    </w:p>
    <w:p w:rsidR="00CE3068" w:rsidRPr="00EE3E67" w:rsidRDefault="00BF2B0F" w:rsidP="00CE3068">
      <w:pPr>
        <w:tabs>
          <w:tab w:val="right" w:leader="dot" w:pos="9062"/>
        </w:tabs>
        <w:spacing w:before="240"/>
        <w:rPr>
          <w:b/>
          <w:bCs/>
          <w:noProof/>
          <w:sz w:val="20"/>
          <w:szCs w:val="20"/>
        </w:rPr>
      </w:pPr>
      <w:hyperlink r:id="rId56" w:anchor="_Toc351975192" w:history="1">
        <w:r w:rsidR="00CE3068" w:rsidRPr="00EE3E67">
          <w:rPr>
            <w:b/>
            <w:bCs/>
            <w:noProof/>
            <w:sz w:val="20"/>
            <w:szCs w:val="20"/>
          </w:rPr>
          <w:t>2.5 - Yurt dışında tedavi</w:t>
        </w:r>
        <w:r w:rsidR="00CE3068" w:rsidRPr="00EE3E67">
          <w:rPr>
            <w:b/>
            <w:bCs/>
            <w:noProof/>
            <w:webHidden/>
            <w:sz w:val="20"/>
            <w:szCs w:val="20"/>
          </w:rPr>
          <w:tab/>
        </w:r>
      </w:hyperlink>
      <w:r w:rsidR="00E54505" w:rsidRPr="00EE3E67">
        <w:rPr>
          <w:b/>
          <w:bCs/>
          <w:noProof/>
          <w:sz w:val="20"/>
          <w:szCs w:val="20"/>
        </w:rPr>
        <w:t>5</w:t>
      </w:r>
      <w:r w:rsidR="00CD3906">
        <w:rPr>
          <w:b/>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57" w:anchor="_Toc351975193" w:history="1">
        <w:r w:rsidR="00CE3068" w:rsidRPr="00EE3E67">
          <w:rPr>
            <w:bCs/>
            <w:noProof/>
            <w:sz w:val="20"/>
            <w:szCs w:val="20"/>
          </w:rPr>
          <w:t>2.5.1 - Yurt dışında görevlendirme halinde sağlanacak sağlık hizmetleri</w:t>
        </w:r>
        <w:r w:rsidR="00CE3068" w:rsidRPr="00EE3E67">
          <w:rPr>
            <w:bCs/>
            <w:noProof/>
            <w:webHidden/>
            <w:sz w:val="20"/>
            <w:szCs w:val="20"/>
          </w:rPr>
          <w:tab/>
        </w:r>
      </w:hyperlink>
      <w:r w:rsidR="00E54505" w:rsidRPr="00EE3E67">
        <w:rPr>
          <w:bCs/>
          <w:noProof/>
          <w:sz w:val="20"/>
          <w:szCs w:val="20"/>
        </w:rPr>
        <w:t>5</w:t>
      </w:r>
      <w:r w:rsidR="003A4F65">
        <w:rPr>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58" w:anchor="_Toc351975194" w:history="1">
        <w:r w:rsidR="00CE3068" w:rsidRPr="00EE3E67">
          <w:rPr>
            <w:bCs/>
            <w:noProof/>
            <w:sz w:val="20"/>
            <w:szCs w:val="20"/>
          </w:rPr>
          <w:t>2.5.2 - Yurt dışında bulunma halinde sağlanacak sağlık hizmetleri</w:t>
        </w:r>
        <w:r w:rsidR="00CE3068" w:rsidRPr="00EE3E67">
          <w:rPr>
            <w:bCs/>
            <w:noProof/>
            <w:webHidden/>
            <w:sz w:val="20"/>
            <w:szCs w:val="20"/>
          </w:rPr>
          <w:tab/>
        </w:r>
      </w:hyperlink>
      <w:r w:rsidR="00E54505" w:rsidRPr="00EE3E67">
        <w:rPr>
          <w:bCs/>
          <w:noProof/>
          <w:sz w:val="20"/>
          <w:szCs w:val="20"/>
        </w:rPr>
        <w:t>5</w:t>
      </w:r>
      <w:r w:rsidR="004D7436">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59" w:anchor="_Toc351975195" w:history="1">
        <w:r w:rsidR="00CE3068" w:rsidRPr="00EE3E67">
          <w:rPr>
            <w:bCs/>
            <w:noProof/>
            <w:sz w:val="20"/>
            <w:szCs w:val="20"/>
          </w:rPr>
          <w:t>2.5.3 - Tetkik/tedavi için yurt dışına gönderilme halinde sağlanacak sağlık hizmetleri</w:t>
        </w:r>
        <w:r w:rsidR="00CE3068" w:rsidRPr="00EE3E67">
          <w:rPr>
            <w:bCs/>
            <w:noProof/>
            <w:webHidden/>
            <w:sz w:val="20"/>
            <w:szCs w:val="20"/>
          </w:rPr>
          <w:tab/>
        </w:r>
      </w:hyperlink>
      <w:r w:rsidR="00E54505" w:rsidRPr="00EE3E67">
        <w:rPr>
          <w:bCs/>
          <w:noProof/>
          <w:sz w:val="20"/>
          <w:szCs w:val="20"/>
        </w:rPr>
        <w:t>5</w:t>
      </w:r>
      <w:r w:rsidR="003A4F65">
        <w:rPr>
          <w:bCs/>
          <w:noProof/>
          <w:sz w:val="20"/>
          <w:szCs w:val="20"/>
        </w:rPr>
        <w:t>9</w:t>
      </w:r>
    </w:p>
    <w:p w:rsidR="00CE3068" w:rsidRPr="00EE3E67" w:rsidRDefault="00BF2B0F" w:rsidP="00CE3068">
      <w:pPr>
        <w:tabs>
          <w:tab w:val="right" w:leader="dot" w:pos="9062"/>
        </w:tabs>
        <w:spacing w:before="240"/>
        <w:rPr>
          <w:b/>
          <w:bCs/>
          <w:noProof/>
          <w:sz w:val="20"/>
          <w:szCs w:val="20"/>
        </w:rPr>
      </w:pPr>
      <w:hyperlink r:id="rId60" w:anchor="_Toc351975196" w:history="1">
        <w:r w:rsidR="00CE3068" w:rsidRPr="00EE3E67">
          <w:rPr>
            <w:b/>
            <w:bCs/>
            <w:noProof/>
            <w:sz w:val="20"/>
            <w:szCs w:val="20"/>
          </w:rPr>
          <w:t>2.6 - Yol ve gündelik giderleri</w:t>
        </w:r>
        <w:r w:rsidR="00CE3068" w:rsidRPr="00EE3E67">
          <w:rPr>
            <w:b/>
            <w:bCs/>
            <w:noProof/>
            <w:webHidden/>
            <w:sz w:val="20"/>
            <w:szCs w:val="20"/>
          </w:rPr>
          <w:tab/>
        </w:r>
      </w:hyperlink>
      <w:r w:rsidR="004809FE">
        <w:rPr>
          <w:b/>
          <w:bCs/>
          <w:noProof/>
          <w:sz w:val="20"/>
          <w:szCs w:val="20"/>
        </w:rPr>
        <w:t>61</w:t>
      </w:r>
    </w:p>
    <w:p w:rsidR="00CE3068" w:rsidRPr="00EE3E67" w:rsidRDefault="00BF2B0F" w:rsidP="00CE3068">
      <w:pPr>
        <w:tabs>
          <w:tab w:val="left" w:pos="851"/>
          <w:tab w:val="right" w:leader="dot" w:pos="9062"/>
        </w:tabs>
        <w:ind w:left="240"/>
        <w:rPr>
          <w:bCs/>
          <w:noProof/>
          <w:sz w:val="20"/>
          <w:szCs w:val="20"/>
        </w:rPr>
      </w:pPr>
      <w:hyperlink r:id="rId61" w:anchor="_Toc351975197" w:history="1">
        <w:r w:rsidR="00CE3068" w:rsidRPr="00EE3E67">
          <w:rPr>
            <w:bCs/>
            <w:noProof/>
            <w:sz w:val="20"/>
            <w:szCs w:val="20"/>
          </w:rPr>
          <w:t>2.6.1 -Yol ve gündelik gideri esasları</w:t>
        </w:r>
        <w:r w:rsidR="00CE3068" w:rsidRPr="00EE3E67">
          <w:rPr>
            <w:bCs/>
            <w:noProof/>
            <w:webHidden/>
            <w:sz w:val="20"/>
            <w:szCs w:val="20"/>
          </w:rPr>
          <w:tab/>
        </w:r>
      </w:hyperlink>
      <w:r w:rsidR="004809FE">
        <w:rPr>
          <w:bCs/>
          <w:noProof/>
          <w:sz w:val="20"/>
          <w:szCs w:val="20"/>
        </w:rPr>
        <w:t>61</w:t>
      </w:r>
    </w:p>
    <w:p w:rsidR="00CE3068" w:rsidRPr="00EE3E67" w:rsidRDefault="00BF2B0F" w:rsidP="00CE3068">
      <w:pPr>
        <w:tabs>
          <w:tab w:val="left" w:pos="851"/>
          <w:tab w:val="right" w:leader="dot" w:pos="9062"/>
        </w:tabs>
        <w:ind w:left="240"/>
        <w:rPr>
          <w:bCs/>
          <w:noProof/>
          <w:sz w:val="20"/>
          <w:szCs w:val="20"/>
        </w:rPr>
      </w:pPr>
      <w:hyperlink r:id="rId62" w:anchor="_Toc351975198" w:history="1">
        <w:r w:rsidR="00CE3068" w:rsidRPr="00EE3E67">
          <w:rPr>
            <w:bCs/>
            <w:noProof/>
            <w:sz w:val="20"/>
            <w:szCs w:val="20"/>
          </w:rPr>
          <w:t>2.6.2 - Gündelik giderleri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63" w:anchor="_Toc351975199" w:history="1">
        <w:r w:rsidR="00CE3068" w:rsidRPr="00EE3E67">
          <w:rPr>
            <w:bCs/>
            <w:noProof/>
            <w:sz w:val="20"/>
            <w:szCs w:val="20"/>
          </w:rPr>
          <w:t>2.6.3 - Refakatçi giderleri (yol, gündelik)</w:t>
        </w:r>
        <w:r w:rsidR="00CE3068" w:rsidRPr="00EE3E67">
          <w:rPr>
            <w:bCs/>
            <w:noProof/>
            <w:webHidden/>
            <w:sz w:val="20"/>
            <w:szCs w:val="20"/>
          </w:rPr>
          <w:tab/>
        </w:r>
      </w:hyperlink>
      <w:r w:rsidR="00E54505" w:rsidRPr="00EE3E67">
        <w:rPr>
          <w:bCs/>
          <w:noProof/>
          <w:sz w:val="20"/>
          <w:szCs w:val="20"/>
        </w:rPr>
        <w:t>6</w:t>
      </w:r>
      <w:r w:rsidR="004809FE">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64" w:anchor="_Toc351975200" w:history="1">
        <w:r w:rsidR="00CE3068" w:rsidRPr="00EE3E67">
          <w:rPr>
            <w:bCs/>
            <w:noProof/>
            <w:sz w:val="20"/>
            <w:szCs w:val="20"/>
          </w:rPr>
          <w:t>2.6.4 - Kontrol çağrılarına istinaden yapılan sevklere ilişkin yol ve gündelik giderleri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65" w:anchor="_Toc351975201" w:history="1">
        <w:r w:rsidR="00CE3068" w:rsidRPr="00EE3E67">
          <w:rPr>
            <w:bCs/>
            <w:noProof/>
            <w:sz w:val="20"/>
            <w:szCs w:val="20"/>
          </w:rPr>
          <w:t>2.6.5 - Organ nakli tedavilerine ait yol ve gündelik giderleri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66" w:anchor="_Toc351975202" w:history="1">
        <w:r w:rsidR="00CE3068" w:rsidRPr="00EE3E67">
          <w:rPr>
            <w:bCs/>
            <w:noProof/>
            <w:sz w:val="20"/>
            <w:szCs w:val="20"/>
          </w:rPr>
          <w:t>2.6.6 - Kaplıca tedavilerine ait yol ve gündelik giderleri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67" w:anchor="_Toc351975203" w:history="1">
        <w:r w:rsidR="00CE3068" w:rsidRPr="00EE3E67">
          <w:rPr>
            <w:bCs/>
            <w:noProof/>
            <w:sz w:val="20"/>
            <w:szCs w:val="20"/>
          </w:rPr>
          <w:t>2.6.7 - Belli bir program çerçevesinde sayılan tedavilere ait yol ve gündelik giderleri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68" w:anchor="_Toc351975204" w:history="1">
        <w:r w:rsidR="00CE3068" w:rsidRPr="00EE3E67">
          <w:rPr>
            <w:bCs/>
            <w:noProof/>
            <w:sz w:val="20"/>
            <w:szCs w:val="20"/>
          </w:rPr>
          <w:t>2.6.8 - Cenaze nakil işlemleri</w:t>
        </w:r>
        <w:r w:rsidR="00CE3068" w:rsidRPr="00EE3E67">
          <w:rPr>
            <w:bCs/>
            <w:noProof/>
            <w:webHidden/>
            <w:sz w:val="20"/>
            <w:szCs w:val="20"/>
          </w:rPr>
          <w:tab/>
        </w:r>
      </w:hyperlink>
      <w:r w:rsidR="00E54505" w:rsidRPr="00EE3E67">
        <w:rPr>
          <w:bCs/>
          <w:noProof/>
          <w:sz w:val="20"/>
          <w:szCs w:val="20"/>
        </w:rPr>
        <w:t>6</w:t>
      </w:r>
      <w:r w:rsidR="004D7436">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69" w:anchor="_Toc351975205" w:history="1">
        <w:r w:rsidR="00CE3068" w:rsidRPr="00EE3E67">
          <w:rPr>
            <w:bCs/>
            <w:noProof/>
            <w:sz w:val="20"/>
            <w:szCs w:val="20"/>
          </w:rPr>
          <w:t>2.6.9 - Yol ve gündelik gideri ortak hükümleri</w:t>
        </w:r>
        <w:r w:rsidR="00CE3068" w:rsidRPr="00EE3E67">
          <w:rPr>
            <w:bCs/>
            <w:noProof/>
            <w:webHidden/>
            <w:sz w:val="20"/>
            <w:szCs w:val="20"/>
          </w:rPr>
          <w:tab/>
        </w:r>
      </w:hyperlink>
      <w:r w:rsidR="00E54505" w:rsidRPr="00EE3E67">
        <w:rPr>
          <w:bCs/>
          <w:noProof/>
          <w:sz w:val="20"/>
          <w:szCs w:val="20"/>
        </w:rPr>
        <w:t>6</w:t>
      </w:r>
      <w:r w:rsidR="004809FE">
        <w:rPr>
          <w:bCs/>
          <w:noProof/>
          <w:sz w:val="20"/>
          <w:szCs w:val="20"/>
        </w:rPr>
        <w:t>6</w:t>
      </w:r>
    </w:p>
    <w:p w:rsidR="00CE3068" w:rsidRPr="00EE3E67" w:rsidRDefault="00CE3068" w:rsidP="00CE3068">
      <w:pPr>
        <w:tabs>
          <w:tab w:val="right" w:leader="dot" w:pos="9062"/>
        </w:tabs>
        <w:rPr>
          <w:b/>
          <w:bCs/>
          <w:noProof/>
          <w:sz w:val="20"/>
          <w:szCs w:val="20"/>
        </w:rPr>
      </w:pPr>
    </w:p>
    <w:p w:rsidR="00CE3068" w:rsidRPr="00EE3E67" w:rsidRDefault="00BF2B0F" w:rsidP="00CE3068">
      <w:pPr>
        <w:tabs>
          <w:tab w:val="right" w:leader="dot" w:pos="9062"/>
        </w:tabs>
        <w:rPr>
          <w:b/>
          <w:bCs/>
          <w:noProof/>
          <w:sz w:val="20"/>
          <w:szCs w:val="20"/>
        </w:rPr>
      </w:pPr>
      <w:hyperlink r:id="rId70" w:anchor="_Toc351975206" w:history="1">
        <w:r w:rsidR="00CE3068" w:rsidRPr="00EE3E67">
          <w:rPr>
            <w:b/>
            <w:bCs/>
            <w:noProof/>
            <w:sz w:val="20"/>
            <w:szCs w:val="20"/>
          </w:rPr>
          <w:t>ÜÇÜNCÜ BÖLÜM</w:t>
        </w:r>
        <w:r w:rsidR="00CE3068" w:rsidRPr="00EE3E67">
          <w:rPr>
            <w:b/>
            <w:bCs/>
            <w:noProof/>
            <w:webHidden/>
            <w:sz w:val="20"/>
            <w:szCs w:val="20"/>
          </w:rPr>
          <w:tab/>
        </w:r>
      </w:hyperlink>
      <w:r w:rsidR="0001470A">
        <w:rPr>
          <w:b/>
          <w:bCs/>
          <w:noProof/>
          <w:sz w:val="20"/>
          <w:szCs w:val="20"/>
        </w:rPr>
        <w:t>100</w:t>
      </w:r>
    </w:p>
    <w:p w:rsidR="00CE3068" w:rsidRPr="00EE3E67" w:rsidRDefault="00BF2B0F" w:rsidP="00CE3068">
      <w:pPr>
        <w:tabs>
          <w:tab w:val="right" w:leader="dot" w:pos="9062"/>
        </w:tabs>
        <w:rPr>
          <w:b/>
          <w:bCs/>
          <w:noProof/>
          <w:sz w:val="20"/>
          <w:szCs w:val="20"/>
        </w:rPr>
      </w:pPr>
      <w:hyperlink r:id="rId71" w:anchor="_Toc351975207" w:history="1">
        <w:r w:rsidR="00CE3068" w:rsidRPr="00EE3E67">
          <w:rPr>
            <w:b/>
            <w:bCs/>
            <w:noProof/>
            <w:sz w:val="20"/>
            <w:szCs w:val="20"/>
          </w:rPr>
          <w:t>TIBBİ MALZEME</w:t>
        </w:r>
        <w:r w:rsidR="00CE3068" w:rsidRPr="00EE3E67">
          <w:rPr>
            <w:b/>
            <w:bCs/>
            <w:noProof/>
            <w:webHidden/>
            <w:sz w:val="20"/>
            <w:szCs w:val="20"/>
          </w:rPr>
          <w:tab/>
        </w:r>
      </w:hyperlink>
      <w:r w:rsidR="00EA5302">
        <w:rPr>
          <w:b/>
          <w:bCs/>
          <w:noProof/>
          <w:sz w:val="20"/>
          <w:szCs w:val="20"/>
        </w:rPr>
        <w:t>100</w:t>
      </w:r>
    </w:p>
    <w:p w:rsidR="00CE3068" w:rsidRPr="00EE3E67" w:rsidRDefault="00CE3068" w:rsidP="00CE3068">
      <w:pPr>
        <w:tabs>
          <w:tab w:val="right" w:leader="dot" w:pos="9062"/>
        </w:tabs>
        <w:rPr>
          <w:b/>
          <w:bCs/>
          <w:noProof/>
          <w:sz w:val="20"/>
          <w:szCs w:val="20"/>
        </w:rPr>
      </w:pPr>
    </w:p>
    <w:p w:rsidR="00CE3068" w:rsidRPr="00EE3E67" w:rsidRDefault="00BF2B0F" w:rsidP="00CE3068">
      <w:pPr>
        <w:tabs>
          <w:tab w:val="right" w:leader="dot" w:pos="9062"/>
        </w:tabs>
        <w:rPr>
          <w:b/>
          <w:bCs/>
          <w:noProof/>
          <w:sz w:val="20"/>
          <w:szCs w:val="20"/>
        </w:rPr>
      </w:pPr>
      <w:hyperlink r:id="rId72" w:anchor="_Toc351975208" w:history="1">
        <w:r w:rsidR="00CE3068" w:rsidRPr="00EE3E67">
          <w:rPr>
            <w:b/>
            <w:bCs/>
            <w:noProof/>
            <w:sz w:val="20"/>
            <w:szCs w:val="20"/>
          </w:rPr>
          <w:t>3.1 - Tıbbi malzeme temin esasları</w:t>
        </w:r>
        <w:r w:rsidR="00CE3068" w:rsidRPr="00EE3E67">
          <w:rPr>
            <w:b/>
            <w:bCs/>
            <w:noProof/>
            <w:webHidden/>
            <w:sz w:val="20"/>
            <w:szCs w:val="20"/>
          </w:rPr>
          <w:tab/>
        </w:r>
      </w:hyperlink>
      <w:r w:rsidR="00EA5302">
        <w:rPr>
          <w:b/>
          <w:bCs/>
          <w:noProof/>
          <w:sz w:val="20"/>
          <w:szCs w:val="20"/>
        </w:rPr>
        <w:t>100</w:t>
      </w:r>
    </w:p>
    <w:p w:rsidR="00CE3068" w:rsidRPr="00EE3E67" w:rsidRDefault="00BF2B0F" w:rsidP="00CE3068">
      <w:pPr>
        <w:tabs>
          <w:tab w:val="left" w:pos="851"/>
          <w:tab w:val="right" w:leader="dot" w:pos="9062"/>
        </w:tabs>
        <w:ind w:left="240"/>
        <w:rPr>
          <w:bCs/>
          <w:noProof/>
          <w:sz w:val="20"/>
          <w:szCs w:val="20"/>
        </w:rPr>
      </w:pPr>
      <w:hyperlink r:id="rId73" w:anchor="_Toc351975209" w:history="1">
        <w:r w:rsidR="00CE3068" w:rsidRPr="00EE3E67">
          <w:rPr>
            <w:bCs/>
            <w:noProof/>
            <w:sz w:val="20"/>
            <w:szCs w:val="20"/>
          </w:rPr>
          <w:t>3.1.1 -</w:t>
        </w:r>
        <w:r w:rsidR="00B97387">
          <w:rPr>
            <w:bCs/>
            <w:noProof/>
            <w:sz w:val="20"/>
            <w:szCs w:val="20"/>
          </w:rPr>
          <w:t xml:space="preserve"> </w:t>
        </w:r>
        <w:r w:rsidR="00CE3068" w:rsidRPr="00EE3E67">
          <w:rPr>
            <w:bCs/>
            <w:noProof/>
            <w:sz w:val="20"/>
            <w:szCs w:val="20"/>
          </w:rPr>
          <w:t>Tanım ve genel hükümler</w:t>
        </w:r>
        <w:r w:rsidR="00CE3068" w:rsidRPr="00EE3E67">
          <w:rPr>
            <w:bCs/>
            <w:noProof/>
            <w:webHidden/>
            <w:sz w:val="20"/>
            <w:szCs w:val="20"/>
          </w:rPr>
          <w:tab/>
        </w:r>
      </w:hyperlink>
      <w:r w:rsidR="00EA5302">
        <w:rPr>
          <w:bCs/>
          <w:noProof/>
          <w:sz w:val="20"/>
          <w:szCs w:val="20"/>
        </w:rPr>
        <w:t>100</w:t>
      </w:r>
    </w:p>
    <w:p w:rsidR="00CE3068" w:rsidRPr="00EE3E67" w:rsidRDefault="00BF2B0F" w:rsidP="00CE3068">
      <w:pPr>
        <w:tabs>
          <w:tab w:val="left" w:pos="851"/>
          <w:tab w:val="right" w:leader="dot" w:pos="9062"/>
        </w:tabs>
        <w:ind w:left="240"/>
        <w:rPr>
          <w:noProof/>
          <w:sz w:val="20"/>
          <w:szCs w:val="20"/>
        </w:rPr>
      </w:pPr>
      <w:hyperlink r:id="rId74" w:anchor="_Toc351975210" w:history="1">
        <w:r w:rsidR="00CE3068" w:rsidRPr="00EE3E67">
          <w:rPr>
            <w:bCs/>
            <w:noProof/>
            <w:sz w:val="20"/>
            <w:szCs w:val="20"/>
          </w:rPr>
          <w:t>3.1.2 - Ayakta tedavilerde kullanılan tıbbi malzemeler</w:t>
        </w:r>
        <w:r w:rsidR="00CE3068" w:rsidRPr="00EE3E67">
          <w:rPr>
            <w:bCs/>
            <w:noProof/>
            <w:webHidden/>
            <w:sz w:val="20"/>
            <w:szCs w:val="20"/>
          </w:rPr>
          <w:tab/>
        </w:r>
      </w:hyperlink>
      <w:r w:rsidR="00EA5302">
        <w:rPr>
          <w:bCs/>
          <w:noProof/>
          <w:sz w:val="20"/>
          <w:szCs w:val="20"/>
        </w:rPr>
        <w:t>101</w:t>
      </w:r>
    </w:p>
    <w:p w:rsidR="00CE3068" w:rsidRPr="00EE3E67" w:rsidRDefault="00BF2B0F" w:rsidP="00CE3068">
      <w:pPr>
        <w:tabs>
          <w:tab w:val="left" w:pos="851"/>
          <w:tab w:val="right" w:leader="dot" w:pos="9062"/>
        </w:tabs>
        <w:ind w:left="240"/>
        <w:rPr>
          <w:bCs/>
          <w:noProof/>
          <w:sz w:val="20"/>
          <w:szCs w:val="20"/>
        </w:rPr>
      </w:pPr>
      <w:hyperlink r:id="rId75" w:anchor="_Toc351975211" w:history="1">
        <w:r w:rsidR="00CE3068" w:rsidRPr="00EE3E67">
          <w:rPr>
            <w:bCs/>
            <w:noProof/>
            <w:sz w:val="20"/>
            <w:szCs w:val="20"/>
          </w:rPr>
          <w:t>3.1.3 - Yatarak tedavilerde kullanılan tıbbi malzemeler</w:t>
        </w:r>
        <w:r w:rsidR="00CE3068" w:rsidRPr="00EE3E67">
          <w:rPr>
            <w:bCs/>
            <w:noProof/>
            <w:webHidden/>
            <w:sz w:val="20"/>
            <w:szCs w:val="20"/>
          </w:rPr>
          <w:tab/>
        </w:r>
      </w:hyperlink>
      <w:r w:rsidR="00E54505" w:rsidRPr="00EE3E67">
        <w:rPr>
          <w:bCs/>
          <w:noProof/>
          <w:sz w:val="20"/>
          <w:szCs w:val="20"/>
        </w:rPr>
        <w:t>10</w:t>
      </w:r>
      <w:r w:rsidR="004D7436">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76" w:anchor="_Toc351975212" w:history="1">
        <w:r w:rsidR="00CE3068" w:rsidRPr="00EE3E67">
          <w:rPr>
            <w:bCs/>
            <w:noProof/>
            <w:sz w:val="20"/>
            <w:szCs w:val="20"/>
          </w:rPr>
          <w:t>3.1.4 - Tanıya dayalı işleme dahil olmayan tıbbi malzemeler</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4</w:t>
      </w:r>
    </w:p>
    <w:p w:rsidR="00CE3068" w:rsidRPr="00EE3E67" w:rsidRDefault="00BF2B0F" w:rsidP="00CE3068">
      <w:pPr>
        <w:tabs>
          <w:tab w:val="right" w:leader="dot" w:pos="9062"/>
        </w:tabs>
        <w:spacing w:before="240"/>
        <w:rPr>
          <w:noProof/>
          <w:sz w:val="20"/>
          <w:szCs w:val="20"/>
        </w:rPr>
      </w:pPr>
      <w:hyperlink r:id="rId77" w:anchor="_Toc351975213" w:history="1">
        <w:r w:rsidR="00CE3068" w:rsidRPr="00EE3E67">
          <w:rPr>
            <w:b/>
            <w:bCs/>
            <w:noProof/>
            <w:sz w:val="20"/>
            <w:szCs w:val="20"/>
          </w:rPr>
          <w:t>3.2 - Tıbbi malzeme ödeme esasları</w:t>
        </w:r>
        <w:r w:rsidR="00CE3068" w:rsidRPr="00EE3E67">
          <w:rPr>
            <w:b/>
            <w:bCs/>
            <w:noProof/>
            <w:webHidden/>
            <w:sz w:val="20"/>
            <w:szCs w:val="20"/>
          </w:rPr>
          <w:tab/>
        </w:r>
      </w:hyperlink>
      <w:r w:rsidR="00E54505" w:rsidRPr="00EE3E67">
        <w:rPr>
          <w:b/>
          <w:bCs/>
          <w:noProof/>
          <w:sz w:val="20"/>
          <w:szCs w:val="20"/>
        </w:rPr>
        <w:t>10</w:t>
      </w:r>
      <w:r w:rsidR="00EA5302">
        <w:rPr>
          <w:b/>
          <w:bCs/>
          <w:noProof/>
          <w:sz w:val="20"/>
          <w:szCs w:val="20"/>
        </w:rPr>
        <w:t>5</w:t>
      </w:r>
    </w:p>
    <w:p w:rsidR="00CE3068" w:rsidRPr="00EE3E67" w:rsidRDefault="00BF2B0F" w:rsidP="00CE3068">
      <w:pPr>
        <w:tabs>
          <w:tab w:val="left" w:pos="851"/>
          <w:tab w:val="right" w:leader="dot" w:pos="9062"/>
        </w:tabs>
        <w:ind w:left="240"/>
        <w:rPr>
          <w:noProof/>
          <w:sz w:val="20"/>
          <w:szCs w:val="20"/>
        </w:rPr>
      </w:pPr>
      <w:hyperlink r:id="rId78" w:anchor="_Toc351975214" w:history="1">
        <w:r w:rsidR="00CE3068" w:rsidRPr="00EE3E67">
          <w:rPr>
            <w:bCs/>
            <w:noProof/>
            <w:sz w:val="20"/>
            <w:szCs w:val="20"/>
          </w:rPr>
          <w:t>3.2.1 - Yatarak tedavilerde tıbbi malzeme bedellerinin ödenmesi</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79" w:anchor="_Toc351975215" w:history="1">
        <w:r w:rsidR="00CE3068" w:rsidRPr="00EE3E67">
          <w:rPr>
            <w:bCs/>
            <w:noProof/>
            <w:sz w:val="20"/>
            <w:szCs w:val="20"/>
          </w:rPr>
          <w:t>3.2.2 - Ayakta tedavilerde tıbbi malzeme bedellerinin ödenmesi</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80" w:anchor="_Toc351975216" w:history="1">
        <w:r w:rsidR="00CE3068" w:rsidRPr="00EE3E67">
          <w:rPr>
            <w:bCs/>
            <w:noProof/>
            <w:sz w:val="20"/>
            <w:szCs w:val="20"/>
          </w:rPr>
          <w:t>3.2.3 - Sözleşmesiz sağlık</w:t>
        </w:r>
        <w:r w:rsidR="00767E0B" w:rsidRPr="00EE3E67">
          <w:rPr>
            <w:bCs/>
            <w:noProof/>
            <w:sz w:val="20"/>
            <w:szCs w:val="20"/>
          </w:rPr>
          <w:t xml:space="preserve"> hizmeti sunucularında</w:t>
        </w:r>
        <w:r w:rsidR="00CE3068" w:rsidRPr="00EE3E67">
          <w:rPr>
            <w:bCs/>
            <w:noProof/>
            <w:sz w:val="20"/>
            <w:szCs w:val="20"/>
          </w:rPr>
          <w:t xml:space="preserve"> tıbbi malzeme bedellerinin ödenmesi</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5</w:t>
      </w:r>
    </w:p>
    <w:p w:rsidR="00CE3068" w:rsidRPr="00EE3E67" w:rsidRDefault="00BF2B0F" w:rsidP="00CE3068">
      <w:pPr>
        <w:tabs>
          <w:tab w:val="right" w:leader="dot" w:pos="9062"/>
        </w:tabs>
        <w:spacing w:before="240"/>
        <w:rPr>
          <w:noProof/>
          <w:sz w:val="20"/>
          <w:szCs w:val="20"/>
        </w:rPr>
      </w:pPr>
      <w:hyperlink r:id="rId81" w:anchor="_Toc351975217" w:history="1">
        <w:r w:rsidR="00CE3068" w:rsidRPr="00EE3E67">
          <w:rPr>
            <w:b/>
            <w:bCs/>
            <w:noProof/>
            <w:sz w:val="20"/>
            <w:szCs w:val="20"/>
          </w:rPr>
          <w:t>3.3 - Bazı tıbbi malzemelerin temin edilme esasları</w:t>
        </w:r>
        <w:r w:rsidR="00CE3068" w:rsidRPr="00EE3E67">
          <w:rPr>
            <w:b/>
            <w:bCs/>
            <w:noProof/>
            <w:webHidden/>
            <w:sz w:val="20"/>
            <w:szCs w:val="20"/>
          </w:rPr>
          <w:tab/>
        </w:r>
      </w:hyperlink>
      <w:r w:rsidR="00E54505" w:rsidRPr="00EE3E67">
        <w:rPr>
          <w:b/>
          <w:bCs/>
          <w:noProof/>
          <w:sz w:val="20"/>
          <w:szCs w:val="20"/>
        </w:rPr>
        <w:t>10</w:t>
      </w:r>
      <w:r w:rsidR="00EA5302">
        <w:rPr>
          <w:b/>
          <w:bCs/>
          <w:noProof/>
          <w:sz w:val="20"/>
          <w:szCs w:val="20"/>
        </w:rPr>
        <w:t>5</w:t>
      </w:r>
    </w:p>
    <w:p w:rsidR="00CE3068" w:rsidRPr="00EE3E67" w:rsidRDefault="00BF2B0F" w:rsidP="00CE3068">
      <w:pPr>
        <w:tabs>
          <w:tab w:val="left" w:pos="851"/>
          <w:tab w:val="right" w:leader="dot" w:pos="9062"/>
        </w:tabs>
        <w:ind w:left="240"/>
        <w:rPr>
          <w:noProof/>
          <w:sz w:val="20"/>
          <w:szCs w:val="20"/>
        </w:rPr>
      </w:pPr>
      <w:hyperlink r:id="rId82" w:anchor="_Toc351975218" w:history="1">
        <w:r w:rsidR="00CE3068" w:rsidRPr="00EE3E67">
          <w:rPr>
            <w:bCs/>
            <w:noProof/>
            <w:sz w:val="20"/>
            <w:szCs w:val="20"/>
          </w:rPr>
          <w:t>3.3.1 - Yara bakım ürünleri</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83" w:anchor="_Toc351975219" w:history="1">
        <w:r w:rsidR="00CE3068" w:rsidRPr="00EE3E67">
          <w:rPr>
            <w:bCs/>
            <w:noProof/>
            <w:sz w:val="20"/>
            <w:szCs w:val="20"/>
          </w:rPr>
          <w:t>3.3.2 - Şeker ölçüm çubukları</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84" w:anchor="_Toc351975220" w:history="1">
        <w:r w:rsidR="00CE3068" w:rsidRPr="00EE3E67">
          <w:rPr>
            <w:bCs/>
            <w:noProof/>
            <w:sz w:val="20"/>
            <w:szCs w:val="20"/>
          </w:rPr>
          <w:t>3.3.3 - Görmeye yardımcı tıbbi malzemeler</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85" w:anchor="_Toc351975221" w:history="1">
        <w:r w:rsidR="00CE3068" w:rsidRPr="00EE3E67">
          <w:rPr>
            <w:bCs/>
            <w:noProof/>
            <w:sz w:val="20"/>
            <w:szCs w:val="20"/>
          </w:rPr>
          <w:t>3.3.4 - Greftler</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86" w:anchor="_Toc351975222" w:history="1">
        <w:r w:rsidR="00CE3068" w:rsidRPr="00EE3E67">
          <w:rPr>
            <w:bCs/>
            <w:noProof/>
            <w:sz w:val="20"/>
            <w:szCs w:val="20"/>
          </w:rPr>
          <w:t>3.3.5 - Enjektör bedelleri</w:t>
        </w:r>
        <w:r w:rsidR="00CE3068" w:rsidRPr="00EE3E67">
          <w:rPr>
            <w:bCs/>
            <w:noProof/>
            <w:webHidden/>
            <w:sz w:val="20"/>
            <w:szCs w:val="20"/>
          </w:rPr>
          <w:tab/>
        </w:r>
      </w:hyperlink>
      <w:r w:rsidR="00E54505" w:rsidRPr="00EE3E67">
        <w:rPr>
          <w:bCs/>
          <w:noProof/>
          <w:sz w:val="20"/>
          <w:szCs w:val="20"/>
        </w:rPr>
        <w:t>10</w:t>
      </w:r>
      <w:r w:rsidR="00EA5302">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87" w:anchor="_Toc351975223" w:history="1">
        <w:r w:rsidR="00CE3068" w:rsidRPr="00EE3E67">
          <w:rPr>
            <w:bCs/>
            <w:noProof/>
            <w:sz w:val="20"/>
            <w:szCs w:val="20"/>
          </w:rPr>
          <w:t>3.3.6 - Kurumca iade alınan tıbbi malzemeler</w:t>
        </w:r>
        <w:r w:rsidR="00CE3068" w:rsidRPr="00EE3E67">
          <w:rPr>
            <w:bCs/>
            <w:noProof/>
            <w:webHidden/>
            <w:sz w:val="20"/>
            <w:szCs w:val="20"/>
          </w:rPr>
          <w:tab/>
        </w:r>
      </w:hyperlink>
      <w:r w:rsidR="00E54505" w:rsidRPr="00EE3E67">
        <w:rPr>
          <w:bCs/>
          <w:noProof/>
          <w:sz w:val="20"/>
          <w:szCs w:val="20"/>
        </w:rPr>
        <w:t>1</w:t>
      </w:r>
      <w:r w:rsidR="004D7436">
        <w:rPr>
          <w:bCs/>
          <w:noProof/>
          <w:sz w:val="20"/>
          <w:szCs w:val="20"/>
        </w:rPr>
        <w:t>10</w:t>
      </w:r>
    </w:p>
    <w:p w:rsidR="00CE3068" w:rsidRPr="00EE3E67" w:rsidRDefault="00BF2B0F" w:rsidP="00CE3068">
      <w:pPr>
        <w:tabs>
          <w:tab w:val="left" w:pos="851"/>
          <w:tab w:val="right" w:leader="dot" w:pos="9062"/>
        </w:tabs>
        <w:ind w:left="240"/>
        <w:rPr>
          <w:bCs/>
          <w:noProof/>
          <w:sz w:val="20"/>
          <w:szCs w:val="20"/>
        </w:rPr>
      </w:pPr>
      <w:hyperlink r:id="rId88" w:anchor="_Toc351975225" w:history="1">
        <w:r w:rsidR="00CE3068" w:rsidRPr="00EE3E67">
          <w:rPr>
            <w:bCs/>
            <w:noProof/>
            <w:sz w:val="20"/>
            <w:szCs w:val="20"/>
          </w:rPr>
          <w:t>3.3.</w:t>
        </w:r>
        <w:r w:rsidR="00160715" w:rsidRPr="00EE3E67">
          <w:rPr>
            <w:bCs/>
            <w:noProof/>
            <w:sz w:val="20"/>
            <w:szCs w:val="20"/>
          </w:rPr>
          <w:t>7</w:t>
        </w:r>
        <w:r w:rsidR="00CE3068" w:rsidRPr="00EE3E67">
          <w:rPr>
            <w:bCs/>
            <w:noProof/>
            <w:sz w:val="20"/>
            <w:szCs w:val="20"/>
          </w:rPr>
          <w:t xml:space="preserve"> - Ayakta dik pozisyonlama ve yürütme cihazları</w:t>
        </w:r>
        <w:r w:rsidR="00CE3068" w:rsidRPr="00EE3E67">
          <w:rPr>
            <w:bCs/>
            <w:noProof/>
            <w:webHidden/>
            <w:sz w:val="20"/>
            <w:szCs w:val="20"/>
          </w:rPr>
          <w:tab/>
        </w:r>
      </w:hyperlink>
      <w:r w:rsidR="00AB2302" w:rsidRPr="00EE3E67">
        <w:rPr>
          <w:bCs/>
          <w:noProof/>
          <w:sz w:val="20"/>
          <w:szCs w:val="20"/>
        </w:rPr>
        <w:t>1</w:t>
      </w:r>
      <w:r w:rsidR="00EA5302">
        <w:rPr>
          <w:bCs/>
          <w:noProof/>
          <w:sz w:val="20"/>
          <w:szCs w:val="20"/>
        </w:rPr>
        <w:t>12</w:t>
      </w:r>
    </w:p>
    <w:p w:rsidR="00CE3068" w:rsidRPr="00EE3E67" w:rsidRDefault="00BF2B0F" w:rsidP="006403DE">
      <w:pPr>
        <w:tabs>
          <w:tab w:val="left" w:pos="851"/>
          <w:tab w:val="right" w:leader="dot" w:pos="9062"/>
        </w:tabs>
        <w:ind w:left="240"/>
        <w:rPr>
          <w:bCs/>
          <w:noProof/>
          <w:sz w:val="20"/>
          <w:szCs w:val="20"/>
        </w:rPr>
      </w:pPr>
      <w:hyperlink r:id="rId89" w:anchor="_Toc351975226" w:history="1">
        <w:r w:rsidR="00CE3068" w:rsidRPr="00EE3E67">
          <w:rPr>
            <w:bCs/>
            <w:noProof/>
            <w:sz w:val="20"/>
            <w:szCs w:val="20"/>
          </w:rPr>
          <w:t>3.3.</w:t>
        </w:r>
        <w:r w:rsidR="00160715" w:rsidRPr="00EE3E67">
          <w:rPr>
            <w:bCs/>
            <w:noProof/>
            <w:sz w:val="20"/>
            <w:szCs w:val="20"/>
          </w:rPr>
          <w:t>8</w:t>
        </w:r>
        <w:r w:rsidR="00CE3068" w:rsidRPr="00EE3E67">
          <w:rPr>
            <w:bCs/>
            <w:noProof/>
            <w:sz w:val="20"/>
            <w:szCs w:val="20"/>
          </w:rPr>
          <w:t xml:space="preserve"> - Ortopedi ve travmatoloji branşı ile ilgili ameliyatlarda kullanılan bazı tıbbi malzemelerin ödemeye esas teşkil edecek usul ve esasları</w:t>
        </w:r>
        <w:r w:rsidR="00CE3068" w:rsidRPr="00EE3E67">
          <w:rPr>
            <w:bCs/>
            <w:noProof/>
            <w:webHidden/>
            <w:sz w:val="20"/>
            <w:szCs w:val="20"/>
          </w:rPr>
          <w:tab/>
        </w:r>
      </w:hyperlink>
      <w:r w:rsidR="00A85C4F" w:rsidRPr="00EE3E67">
        <w:rPr>
          <w:bCs/>
          <w:noProof/>
          <w:sz w:val="20"/>
          <w:szCs w:val="20"/>
        </w:rPr>
        <w:t>1</w:t>
      </w:r>
      <w:r w:rsidR="00EA5302">
        <w:rPr>
          <w:bCs/>
          <w:noProof/>
          <w:sz w:val="20"/>
          <w:szCs w:val="20"/>
        </w:rPr>
        <w:t>12</w:t>
      </w:r>
    </w:p>
    <w:p w:rsidR="00CE3068" w:rsidRPr="00EE3E67" w:rsidRDefault="00BF2B0F" w:rsidP="00CE3068">
      <w:pPr>
        <w:tabs>
          <w:tab w:val="left" w:pos="851"/>
          <w:tab w:val="right" w:leader="dot" w:pos="9062"/>
        </w:tabs>
        <w:ind w:left="240"/>
        <w:rPr>
          <w:bCs/>
          <w:noProof/>
          <w:sz w:val="20"/>
          <w:szCs w:val="20"/>
        </w:rPr>
      </w:pPr>
      <w:hyperlink r:id="rId90" w:anchor="_Toc351975227" w:history="1">
        <w:r w:rsidR="00CE3068" w:rsidRPr="00EE3E67">
          <w:rPr>
            <w:bCs/>
            <w:noProof/>
            <w:sz w:val="20"/>
            <w:szCs w:val="20"/>
          </w:rPr>
          <w:t>3.3.</w:t>
        </w:r>
        <w:r w:rsidR="00160715" w:rsidRPr="00EE3E67">
          <w:rPr>
            <w:bCs/>
            <w:noProof/>
            <w:sz w:val="20"/>
            <w:szCs w:val="20"/>
          </w:rPr>
          <w:t>9</w:t>
        </w:r>
        <w:r w:rsidR="00CE3068" w:rsidRPr="00EE3E67">
          <w:rPr>
            <w:bCs/>
            <w:noProof/>
            <w:sz w:val="20"/>
            <w:szCs w:val="20"/>
          </w:rPr>
          <w:t xml:space="preserve"> - Kronik venöz hastalıklar için bası giysileri</w:t>
        </w:r>
        <w:r w:rsidR="00CE3068" w:rsidRPr="00EE3E67">
          <w:rPr>
            <w:bCs/>
            <w:noProof/>
            <w:webHidden/>
            <w:sz w:val="20"/>
            <w:szCs w:val="20"/>
          </w:rPr>
          <w:tab/>
        </w:r>
      </w:hyperlink>
      <w:r w:rsidR="00A85C4F" w:rsidRPr="00EE3E67">
        <w:rPr>
          <w:bCs/>
          <w:noProof/>
          <w:sz w:val="20"/>
          <w:szCs w:val="20"/>
        </w:rPr>
        <w:t>1</w:t>
      </w:r>
      <w:r w:rsidR="00EA5302">
        <w:rPr>
          <w:bCs/>
          <w:noProof/>
          <w:sz w:val="20"/>
          <w:szCs w:val="20"/>
        </w:rPr>
        <w:t>13</w:t>
      </w:r>
    </w:p>
    <w:p w:rsidR="00CE3068" w:rsidRPr="00EE3E67" w:rsidRDefault="00BF2B0F" w:rsidP="00CE3068">
      <w:pPr>
        <w:tabs>
          <w:tab w:val="left" w:pos="851"/>
          <w:tab w:val="right" w:leader="dot" w:pos="9062"/>
        </w:tabs>
        <w:ind w:left="240"/>
        <w:rPr>
          <w:bCs/>
          <w:noProof/>
          <w:sz w:val="20"/>
          <w:szCs w:val="20"/>
        </w:rPr>
      </w:pPr>
      <w:hyperlink r:id="rId91" w:anchor="_Toc351975228" w:history="1">
        <w:r w:rsidR="00CE3068" w:rsidRPr="00EE3E67">
          <w:rPr>
            <w:bCs/>
            <w:noProof/>
            <w:sz w:val="20"/>
            <w:szCs w:val="20"/>
          </w:rPr>
          <w:t>3.3.1</w:t>
        </w:r>
        <w:r w:rsidR="00160715" w:rsidRPr="00EE3E67">
          <w:rPr>
            <w:bCs/>
            <w:noProof/>
            <w:sz w:val="20"/>
            <w:szCs w:val="20"/>
          </w:rPr>
          <w:t>0</w:t>
        </w:r>
        <w:r w:rsidR="00CE3068" w:rsidRPr="00EE3E67">
          <w:rPr>
            <w:bCs/>
            <w:noProof/>
            <w:sz w:val="20"/>
            <w:szCs w:val="20"/>
          </w:rPr>
          <w:t xml:space="preserve"> - Sakral sinir stimülatörleri</w:t>
        </w:r>
        <w:r w:rsidR="00CE3068" w:rsidRPr="00EE3E67">
          <w:rPr>
            <w:bCs/>
            <w:noProof/>
            <w:webHidden/>
            <w:sz w:val="20"/>
            <w:szCs w:val="20"/>
          </w:rPr>
          <w:tab/>
        </w:r>
      </w:hyperlink>
      <w:r w:rsidR="00A85C4F" w:rsidRPr="00EE3E67">
        <w:rPr>
          <w:bCs/>
          <w:noProof/>
          <w:sz w:val="20"/>
          <w:szCs w:val="20"/>
        </w:rPr>
        <w:t>1</w:t>
      </w:r>
      <w:r w:rsidR="00EA5302">
        <w:rPr>
          <w:bCs/>
          <w:noProof/>
          <w:sz w:val="20"/>
          <w:szCs w:val="20"/>
        </w:rPr>
        <w:t>13</w:t>
      </w:r>
    </w:p>
    <w:p w:rsidR="00CE3068" w:rsidRPr="00EE3E67" w:rsidRDefault="00BF2B0F" w:rsidP="00CE3068">
      <w:pPr>
        <w:tabs>
          <w:tab w:val="left" w:pos="851"/>
          <w:tab w:val="right" w:leader="dot" w:pos="9062"/>
        </w:tabs>
        <w:ind w:left="240"/>
        <w:rPr>
          <w:bCs/>
          <w:noProof/>
          <w:sz w:val="20"/>
          <w:szCs w:val="20"/>
        </w:rPr>
      </w:pPr>
      <w:hyperlink r:id="rId92" w:anchor="_Toc351975229" w:history="1">
        <w:r w:rsidR="00CE3068" w:rsidRPr="00EE3E67">
          <w:rPr>
            <w:bCs/>
            <w:noProof/>
            <w:sz w:val="20"/>
            <w:szCs w:val="20"/>
          </w:rPr>
          <w:t>3.3.1</w:t>
        </w:r>
        <w:r w:rsidR="00160715" w:rsidRPr="00EE3E67">
          <w:rPr>
            <w:bCs/>
            <w:noProof/>
            <w:sz w:val="20"/>
            <w:szCs w:val="20"/>
          </w:rPr>
          <w:t>1</w:t>
        </w:r>
        <w:r w:rsidR="00CE3068" w:rsidRPr="00EE3E67">
          <w:rPr>
            <w:bCs/>
            <w:noProof/>
            <w:sz w:val="20"/>
            <w:szCs w:val="20"/>
          </w:rPr>
          <w:t xml:space="preserve"> - Ayakta ağız ve diş tedavilerinde tıbbi malzeme temin/ödeme usul ve esasları</w:t>
        </w:r>
        <w:r w:rsidR="00CE3068" w:rsidRPr="00EE3E67">
          <w:rPr>
            <w:bCs/>
            <w:noProof/>
            <w:webHidden/>
            <w:sz w:val="20"/>
            <w:szCs w:val="20"/>
          </w:rPr>
          <w:tab/>
        </w:r>
      </w:hyperlink>
      <w:r w:rsidR="009972A3" w:rsidRPr="00EE3E67">
        <w:rPr>
          <w:bCs/>
          <w:noProof/>
          <w:sz w:val="20"/>
          <w:szCs w:val="20"/>
        </w:rPr>
        <w:t>11</w:t>
      </w:r>
      <w:r w:rsidR="004D7436">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93" w:anchor="_Toc351975230" w:history="1">
        <w:r w:rsidR="00CE3068" w:rsidRPr="00EE3E67">
          <w:rPr>
            <w:bCs/>
            <w:noProof/>
            <w:sz w:val="20"/>
            <w:szCs w:val="20"/>
          </w:rPr>
          <w:t>3.3.1</w:t>
        </w:r>
        <w:r w:rsidR="00160715" w:rsidRPr="00EE3E67">
          <w:rPr>
            <w:bCs/>
            <w:noProof/>
            <w:sz w:val="20"/>
            <w:szCs w:val="20"/>
          </w:rPr>
          <w:t>2</w:t>
        </w:r>
        <w:r w:rsidR="00CE3068" w:rsidRPr="00EE3E67">
          <w:rPr>
            <w:bCs/>
            <w:noProof/>
            <w:sz w:val="20"/>
            <w:szCs w:val="20"/>
          </w:rPr>
          <w:t xml:space="preserve"> - Kulak kepçesi protezi</w:t>
        </w:r>
        <w:r w:rsidR="00CE3068" w:rsidRPr="00EE3E67">
          <w:rPr>
            <w:bCs/>
            <w:noProof/>
            <w:webHidden/>
            <w:sz w:val="20"/>
            <w:szCs w:val="20"/>
          </w:rPr>
          <w:tab/>
        </w:r>
      </w:hyperlink>
      <w:r w:rsidR="009972A3" w:rsidRPr="00EE3E67">
        <w:rPr>
          <w:bCs/>
          <w:noProof/>
          <w:sz w:val="20"/>
          <w:szCs w:val="20"/>
        </w:rPr>
        <w:t>11</w:t>
      </w:r>
      <w:r w:rsidR="00EA5302">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94" w:anchor="_Toc351975231" w:history="1">
        <w:r w:rsidR="00CE3068" w:rsidRPr="00EE3E67">
          <w:rPr>
            <w:bCs/>
            <w:noProof/>
            <w:sz w:val="20"/>
            <w:szCs w:val="20"/>
          </w:rPr>
          <w:t>3.3.1</w:t>
        </w:r>
        <w:r w:rsidR="00160715" w:rsidRPr="00EE3E67">
          <w:rPr>
            <w:bCs/>
            <w:noProof/>
            <w:sz w:val="20"/>
            <w:szCs w:val="20"/>
          </w:rPr>
          <w:t>3</w:t>
        </w:r>
        <w:r w:rsidR="00CE3068" w:rsidRPr="00EE3E67">
          <w:rPr>
            <w:bCs/>
            <w:noProof/>
            <w:sz w:val="20"/>
            <w:szCs w:val="20"/>
          </w:rPr>
          <w:t xml:space="preserve"> - Kıkırdak hücre kültürleri</w:t>
        </w:r>
        <w:r w:rsidR="00CE3068" w:rsidRPr="00EE3E67">
          <w:rPr>
            <w:bCs/>
            <w:noProof/>
            <w:webHidden/>
            <w:sz w:val="20"/>
            <w:szCs w:val="20"/>
          </w:rPr>
          <w:tab/>
        </w:r>
      </w:hyperlink>
      <w:r w:rsidR="009972A3" w:rsidRPr="00EE3E67">
        <w:rPr>
          <w:bCs/>
          <w:noProof/>
          <w:sz w:val="20"/>
          <w:szCs w:val="20"/>
        </w:rPr>
        <w:t>11</w:t>
      </w:r>
      <w:r w:rsidR="00EA5302">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95" w:anchor="_Toc351975233" w:history="1">
        <w:r w:rsidR="00CE3068" w:rsidRPr="00EE3E67">
          <w:rPr>
            <w:bCs/>
            <w:noProof/>
            <w:sz w:val="20"/>
            <w:szCs w:val="20"/>
          </w:rPr>
          <w:t>3.3.1</w:t>
        </w:r>
        <w:r w:rsidR="00160715" w:rsidRPr="00EE3E67">
          <w:rPr>
            <w:bCs/>
            <w:noProof/>
            <w:sz w:val="20"/>
            <w:szCs w:val="20"/>
          </w:rPr>
          <w:t>4</w:t>
        </w:r>
        <w:r w:rsidR="00CE3068" w:rsidRPr="00EE3E67">
          <w:rPr>
            <w:bCs/>
            <w:noProof/>
            <w:sz w:val="20"/>
            <w:szCs w:val="20"/>
          </w:rPr>
          <w:t xml:space="preserve"> - Çift yüzlü yama (mesh)</w:t>
        </w:r>
        <w:r w:rsidR="00CE3068" w:rsidRPr="00EE3E67">
          <w:rPr>
            <w:bCs/>
            <w:noProof/>
            <w:webHidden/>
            <w:sz w:val="20"/>
            <w:szCs w:val="20"/>
          </w:rPr>
          <w:tab/>
        </w:r>
      </w:hyperlink>
      <w:r w:rsidR="009972A3" w:rsidRPr="00EE3E67">
        <w:rPr>
          <w:bCs/>
          <w:noProof/>
          <w:sz w:val="20"/>
          <w:szCs w:val="20"/>
        </w:rPr>
        <w:t>11</w:t>
      </w:r>
      <w:r w:rsidR="00EA5302">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96" w:anchor="_Toc351975234" w:history="1">
        <w:r w:rsidR="00CE3068" w:rsidRPr="00EE3E67">
          <w:rPr>
            <w:bCs/>
            <w:noProof/>
            <w:sz w:val="20"/>
            <w:szCs w:val="20"/>
          </w:rPr>
          <w:t>3.3.1</w:t>
        </w:r>
        <w:r w:rsidR="00160715" w:rsidRPr="00EE3E67">
          <w:rPr>
            <w:bCs/>
            <w:noProof/>
            <w:sz w:val="20"/>
            <w:szCs w:val="20"/>
          </w:rPr>
          <w:t>5</w:t>
        </w:r>
        <w:r w:rsidR="00CE3068" w:rsidRPr="00EE3E67">
          <w:rPr>
            <w:bCs/>
            <w:noProof/>
            <w:sz w:val="20"/>
            <w:szCs w:val="20"/>
          </w:rPr>
          <w:t xml:space="preserve"> - Trakeobronşiyal stentler</w:t>
        </w:r>
        <w:r w:rsidR="00CE3068" w:rsidRPr="00EE3E67">
          <w:rPr>
            <w:bCs/>
            <w:noProof/>
            <w:webHidden/>
            <w:sz w:val="20"/>
            <w:szCs w:val="20"/>
          </w:rPr>
          <w:tab/>
        </w:r>
      </w:hyperlink>
      <w:r w:rsidR="009972A3" w:rsidRPr="00EE3E67">
        <w:rPr>
          <w:bCs/>
          <w:noProof/>
          <w:sz w:val="20"/>
          <w:szCs w:val="20"/>
        </w:rPr>
        <w:t>11</w:t>
      </w:r>
      <w:r w:rsidR="00EA5302">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97" w:anchor="_Toc351975235" w:history="1">
        <w:r w:rsidR="00CE3068" w:rsidRPr="00EE3E67">
          <w:rPr>
            <w:bCs/>
            <w:noProof/>
            <w:sz w:val="20"/>
            <w:szCs w:val="20"/>
          </w:rPr>
          <w:t>3.3.1</w:t>
        </w:r>
        <w:r w:rsidR="00160715" w:rsidRPr="00EE3E67">
          <w:rPr>
            <w:bCs/>
            <w:noProof/>
            <w:sz w:val="20"/>
            <w:szCs w:val="20"/>
          </w:rPr>
          <w:t>6</w:t>
        </w:r>
        <w:r w:rsidR="00CE3068" w:rsidRPr="00EE3E67">
          <w:rPr>
            <w:bCs/>
            <w:noProof/>
            <w:sz w:val="20"/>
            <w:szCs w:val="20"/>
          </w:rPr>
          <w:t xml:space="preserve"> - Total yüz maskesi</w:t>
        </w:r>
        <w:r w:rsidR="00CE3068" w:rsidRPr="00EE3E67">
          <w:rPr>
            <w:bCs/>
            <w:noProof/>
            <w:webHidden/>
            <w:sz w:val="20"/>
            <w:szCs w:val="20"/>
          </w:rPr>
          <w:tab/>
        </w:r>
      </w:hyperlink>
      <w:r w:rsidR="009972A3" w:rsidRPr="00EE3E67">
        <w:rPr>
          <w:bCs/>
          <w:noProof/>
          <w:sz w:val="20"/>
          <w:szCs w:val="20"/>
        </w:rPr>
        <w:t>11</w:t>
      </w:r>
      <w:r w:rsidR="004D7436">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98" w:anchor="_Toc351975236" w:history="1">
        <w:r w:rsidR="00CE3068" w:rsidRPr="00EE3E67">
          <w:rPr>
            <w:bCs/>
            <w:noProof/>
            <w:sz w:val="20"/>
            <w:szCs w:val="20"/>
          </w:rPr>
          <w:t>3.3.1</w:t>
        </w:r>
        <w:r w:rsidR="00160715" w:rsidRPr="00EE3E67">
          <w:rPr>
            <w:bCs/>
            <w:noProof/>
            <w:sz w:val="20"/>
            <w:szCs w:val="20"/>
          </w:rPr>
          <w:t>7</w:t>
        </w:r>
        <w:r w:rsidR="00CE3068" w:rsidRPr="00EE3E67">
          <w:rPr>
            <w:bCs/>
            <w:noProof/>
            <w:sz w:val="20"/>
            <w:szCs w:val="20"/>
          </w:rPr>
          <w:t xml:space="preserve"> - Transbronşiyal iğne aspirasyonu iğnesi</w:t>
        </w:r>
        <w:r w:rsidR="00CE3068" w:rsidRPr="00EE3E67">
          <w:rPr>
            <w:bCs/>
            <w:noProof/>
            <w:webHidden/>
            <w:sz w:val="20"/>
            <w:szCs w:val="20"/>
          </w:rPr>
          <w:tab/>
        </w:r>
      </w:hyperlink>
      <w:r w:rsidR="009972A3" w:rsidRPr="00EE3E67">
        <w:rPr>
          <w:bCs/>
          <w:noProof/>
          <w:sz w:val="20"/>
          <w:szCs w:val="20"/>
        </w:rPr>
        <w:t>11</w:t>
      </w:r>
      <w:r w:rsidR="0014633E">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99" w:anchor="_Toc351975237" w:history="1">
        <w:r w:rsidR="00CE3068" w:rsidRPr="00EE3E67">
          <w:rPr>
            <w:bCs/>
            <w:noProof/>
            <w:sz w:val="20"/>
            <w:szCs w:val="20"/>
          </w:rPr>
          <w:t>3.3.</w:t>
        </w:r>
        <w:r w:rsidR="00160715" w:rsidRPr="00EE3E67">
          <w:rPr>
            <w:bCs/>
            <w:noProof/>
            <w:sz w:val="20"/>
            <w:szCs w:val="20"/>
          </w:rPr>
          <w:t>18</w:t>
        </w:r>
        <w:r w:rsidR="00CE3068" w:rsidRPr="00EE3E67">
          <w:rPr>
            <w:bCs/>
            <w:noProof/>
            <w:sz w:val="20"/>
            <w:szCs w:val="20"/>
          </w:rPr>
          <w:t xml:space="preserve"> - Bronş dilatasyon balonları</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0" w:anchor="_Toc351975238" w:history="1">
        <w:r w:rsidR="00CE3068" w:rsidRPr="00EE3E67">
          <w:rPr>
            <w:bCs/>
            <w:noProof/>
            <w:sz w:val="20"/>
            <w:szCs w:val="20"/>
          </w:rPr>
          <w:t>3.3.</w:t>
        </w:r>
        <w:r w:rsidR="00160715" w:rsidRPr="00EE3E67">
          <w:rPr>
            <w:bCs/>
            <w:noProof/>
            <w:sz w:val="20"/>
            <w:szCs w:val="20"/>
          </w:rPr>
          <w:t>19</w:t>
        </w:r>
        <w:r w:rsidR="00CE3068" w:rsidRPr="00EE3E67">
          <w:rPr>
            <w:bCs/>
            <w:noProof/>
            <w:sz w:val="20"/>
            <w:szCs w:val="20"/>
          </w:rPr>
          <w:t xml:space="preserve"> - Damar kapama ve kesme probu ve ultrasonik cerrahi problar</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1" w:anchor="_Toc351975239" w:history="1">
        <w:r w:rsidR="00CE3068" w:rsidRPr="00EE3E67">
          <w:rPr>
            <w:bCs/>
            <w:noProof/>
            <w:sz w:val="20"/>
            <w:szCs w:val="20"/>
          </w:rPr>
          <w:t>3.3.2</w:t>
        </w:r>
        <w:r w:rsidR="00160715" w:rsidRPr="00EE3E67">
          <w:rPr>
            <w:bCs/>
            <w:noProof/>
            <w:sz w:val="20"/>
            <w:szCs w:val="20"/>
          </w:rPr>
          <w:t>0</w:t>
        </w:r>
        <w:r w:rsidR="00CE3068" w:rsidRPr="00EE3E67">
          <w:rPr>
            <w:bCs/>
            <w:noProof/>
            <w:sz w:val="20"/>
            <w:szCs w:val="20"/>
          </w:rPr>
          <w:t xml:space="preserve"> - Burun protezi</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2" w:anchor="_Toc351975240" w:history="1">
        <w:r w:rsidR="00CE3068" w:rsidRPr="00EE3E67">
          <w:rPr>
            <w:bCs/>
            <w:noProof/>
            <w:sz w:val="20"/>
            <w:szCs w:val="20"/>
          </w:rPr>
          <w:t>3.3.2</w:t>
        </w:r>
        <w:r w:rsidR="00160715" w:rsidRPr="00EE3E67">
          <w:rPr>
            <w:bCs/>
            <w:noProof/>
            <w:sz w:val="20"/>
            <w:szCs w:val="20"/>
          </w:rPr>
          <w:t>1</w:t>
        </w:r>
        <w:r w:rsidR="00CE3068" w:rsidRPr="00EE3E67">
          <w:rPr>
            <w:bCs/>
            <w:noProof/>
            <w:sz w:val="20"/>
            <w:szCs w:val="20"/>
          </w:rPr>
          <w:t xml:space="preserve"> - Dura yapıştırıcı</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3" w:anchor="_Toc351975239" w:history="1">
        <w:r w:rsidR="00CE3068" w:rsidRPr="00EE3E67">
          <w:rPr>
            <w:bCs/>
            <w:noProof/>
            <w:sz w:val="20"/>
            <w:szCs w:val="20"/>
          </w:rPr>
          <w:t>3.3.2</w:t>
        </w:r>
        <w:r w:rsidR="00160715" w:rsidRPr="00EE3E67">
          <w:rPr>
            <w:bCs/>
            <w:noProof/>
            <w:sz w:val="20"/>
            <w:szCs w:val="20"/>
          </w:rPr>
          <w:t>2</w:t>
        </w:r>
        <w:r w:rsidR="00CE3068" w:rsidRPr="00EE3E67">
          <w:rPr>
            <w:bCs/>
            <w:noProof/>
            <w:sz w:val="20"/>
            <w:szCs w:val="20"/>
          </w:rPr>
          <w:t xml:space="preserve"> - Sentetik menisküs implantları</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4" w:anchor="_Toc351975240" w:history="1">
        <w:r w:rsidR="00CE3068" w:rsidRPr="00EE3E67">
          <w:rPr>
            <w:bCs/>
            <w:noProof/>
            <w:sz w:val="20"/>
            <w:szCs w:val="20"/>
          </w:rPr>
          <w:t>3.3.2</w:t>
        </w:r>
        <w:r w:rsidR="00160715" w:rsidRPr="00EE3E67">
          <w:rPr>
            <w:bCs/>
            <w:noProof/>
            <w:sz w:val="20"/>
            <w:szCs w:val="20"/>
          </w:rPr>
          <w:t>3</w:t>
        </w:r>
        <w:r w:rsidR="00CE3068" w:rsidRPr="00EE3E67">
          <w:rPr>
            <w:bCs/>
            <w:noProof/>
            <w:sz w:val="20"/>
            <w:szCs w:val="20"/>
          </w:rPr>
          <w:t xml:space="preserve"> - Menisküs tamiri ürünleri</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5" w:anchor="_Toc351975239" w:history="1">
        <w:r w:rsidR="00CE3068" w:rsidRPr="00EE3E67">
          <w:rPr>
            <w:bCs/>
            <w:noProof/>
            <w:sz w:val="20"/>
            <w:szCs w:val="20"/>
          </w:rPr>
          <w:t>3.3.2</w:t>
        </w:r>
        <w:r w:rsidR="00160715" w:rsidRPr="00EE3E67">
          <w:rPr>
            <w:bCs/>
            <w:noProof/>
            <w:sz w:val="20"/>
            <w:szCs w:val="20"/>
          </w:rPr>
          <w:t>4</w:t>
        </w:r>
        <w:r w:rsidR="00CE3068" w:rsidRPr="00EE3E67">
          <w:rPr>
            <w:bCs/>
            <w:noProof/>
            <w:sz w:val="20"/>
            <w:szCs w:val="20"/>
          </w:rPr>
          <w:t xml:space="preserve"> - Sinüs tarsi vidası</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6" w:anchor="_Toc351975240" w:history="1">
        <w:r w:rsidR="00CE3068" w:rsidRPr="00EE3E67">
          <w:rPr>
            <w:bCs/>
            <w:noProof/>
            <w:sz w:val="20"/>
            <w:szCs w:val="20"/>
          </w:rPr>
          <w:t>3.3.2</w:t>
        </w:r>
        <w:r w:rsidR="00160715" w:rsidRPr="00EE3E67">
          <w:rPr>
            <w:bCs/>
            <w:noProof/>
            <w:sz w:val="20"/>
            <w:szCs w:val="20"/>
          </w:rPr>
          <w:t>5</w:t>
        </w:r>
        <w:r w:rsidR="00CE3068" w:rsidRPr="00EE3E67">
          <w:rPr>
            <w:bCs/>
            <w:noProof/>
            <w:sz w:val="20"/>
            <w:szCs w:val="20"/>
          </w:rPr>
          <w:t xml:space="preserve"> - Absorbe olabilir omuz balon spacer</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7" w:anchor="_Toc351975237" w:history="1">
        <w:r w:rsidR="00CE3068" w:rsidRPr="00EE3E67">
          <w:rPr>
            <w:bCs/>
            <w:noProof/>
            <w:sz w:val="20"/>
            <w:szCs w:val="20"/>
          </w:rPr>
          <w:t>3.3.2</w:t>
        </w:r>
        <w:r w:rsidR="00160715" w:rsidRPr="00EE3E67">
          <w:rPr>
            <w:bCs/>
            <w:noProof/>
            <w:sz w:val="20"/>
            <w:szCs w:val="20"/>
          </w:rPr>
          <w:t>6</w:t>
        </w:r>
        <w:r w:rsidR="00CE3068" w:rsidRPr="00EE3E67">
          <w:rPr>
            <w:bCs/>
            <w:noProof/>
            <w:sz w:val="20"/>
            <w:szCs w:val="20"/>
          </w:rPr>
          <w:t xml:space="preserve"> - Tümör protezleri</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08" w:anchor="_Toc351975238" w:history="1">
        <w:r w:rsidR="00CE3068" w:rsidRPr="00EE3E67">
          <w:rPr>
            <w:bCs/>
            <w:noProof/>
            <w:sz w:val="20"/>
            <w:szCs w:val="20"/>
          </w:rPr>
          <w:t>3.3.2</w:t>
        </w:r>
        <w:r w:rsidR="00160715" w:rsidRPr="00EE3E67">
          <w:rPr>
            <w:bCs/>
            <w:noProof/>
            <w:sz w:val="20"/>
            <w:szCs w:val="20"/>
          </w:rPr>
          <w:t>7</w:t>
        </w:r>
        <w:r w:rsidR="00CE3068" w:rsidRPr="00EE3E67">
          <w:rPr>
            <w:bCs/>
            <w:noProof/>
            <w:sz w:val="20"/>
            <w:szCs w:val="20"/>
          </w:rPr>
          <w:t xml:space="preserve"> - Kanama durdurmada kullanılan tıbbi malzemeler</w:t>
        </w:r>
        <w:r w:rsidR="00CE3068" w:rsidRPr="00EE3E67">
          <w:rPr>
            <w:bCs/>
            <w:noProof/>
            <w:webHidden/>
            <w:sz w:val="20"/>
            <w:szCs w:val="20"/>
          </w:rPr>
          <w:tab/>
        </w:r>
      </w:hyperlink>
      <w:r w:rsidR="009972A3" w:rsidRPr="00EE3E67">
        <w:rPr>
          <w:bCs/>
          <w:noProof/>
          <w:sz w:val="20"/>
          <w:szCs w:val="20"/>
        </w:rPr>
        <w:t>11</w:t>
      </w:r>
      <w:r w:rsidR="00F5533C">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09" w:anchor="_Toc351975239" w:history="1">
        <w:r w:rsidR="00CE3068" w:rsidRPr="00EE3E67">
          <w:rPr>
            <w:bCs/>
            <w:noProof/>
            <w:sz w:val="20"/>
            <w:szCs w:val="20"/>
          </w:rPr>
          <w:t>3.3.</w:t>
        </w:r>
        <w:r w:rsidR="00160715" w:rsidRPr="00EE3E67">
          <w:rPr>
            <w:bCs/>
            <w:noProof/>
            <w:sz w:val="20"/>
            <w:szCs w:val="20"/>
          </w:rPr>
          <w:t>28</w:t>
        </w:r>
        <w:r w:rsidR="00CE3068" w:rsidRPr="00EE3E67">
          <w:rPr>
            <w:bCs/>
            <w:noProof/>
            <w:sz w:val="20"/>
            <w:szCs w:val="20"/>
          </w:rPr>
          <w:t xml:space="preserve"> - Hücresiz kıkırdak matriksleri</w:t>
        </w:r>
        <w:r w:rsidR="00CE3068" w:rsidRPr="00EE3E67">
          <w:rPr>
            <w:bCs/>
            <w:noProof/>
            <w:webHidden/>
            <w:sz w:val="20"/>
            <w:szCs w:val="20"/>
          </w:rPr>
          <w:tab/>
        </w:r>
      </w:hyperlink>
      <w:r w:rsidR="000F2A8D" w:rsidRPr="00EE3E67">
        <w:rPr>
          <w:bCs/>
          <w:noProof/>
          <w:sz w:val="20"/>
          <w:szCs w:val="20"/>
        </w:rPr>
        <w:t>11</w:t>
      </w:r>
      <w:r w:rsidR="007C256C">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10" w:anchor="_Toc351975240" w:history="1">
        <w:r w:rsidR="00CE3068" w:rsidRPr="00EE3E67">
          <w:rPr>
            <w:bCs/>
            <w:noProof/>
            <w:sz w:val="20"/>
            <w:szCs w:val="20"/>
          </w:rPr>
          <w:t>3.3.</w:t>
        </w:r>
        <w:r w:rsidR="00160715" w:rsidRPr="00EE3E67">
          <w:rPr>
            <w:bCs/>
            <w:noProof/>
            <w:sz w:val="20"/>
            <w:szCs w:val="20"/>
          </w:rPr>
          <w:t>29</w:t>
        </w:r>
        <w:r w:rsidR="00CE3068" w:rsidRPr="00EE3E67">
          <w:rPr>
            <w:bCs/>
            <w:noProof/>
            <w:sz w:val="20"/>
            <w:szCs w:val="20"/>
          </w:rPr>
          <w:t xml:space="preserve"> - Hücresiz menisküs implantları</w:t>
        </w:r>
        <w:r w:rsidR="00CE3068" w:rsidRPr="00EE3E67">
          <w:rPr>
            <w:bCs/>
            <w:noProof/>
            <w:webHidden/>
            <w:sz w:val="20"/>
            <w:szCs w:val="20"/>
          </w:rPr>
          <w:tab/>
        </w:r>
      </w:hyperlink>
      <w:r w:rsidR="000F2A8D" w:rsidRPr="00EE3E67">
        <w:rPr>
          <w:bCs/>
          <w:noProof/>
          <w:sz w:val="20"/>
          <w:szCs w:val="20"/>
        </w:rPr>
        <w:t>11</w:t>
      </w:r>
      <w:r w:rsidR="00F5533C">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11" w:anchor="_Toc351975239" w:history="1">
        <w:r w:rsidR="00CE3068" w:rsidRPr="00EE3E67">
          <w:rPr>
            <w:bCs/>
            <w:noProof/>
            <w:sz w:val="20"/>
            <w:szCs w:val="20"/>
          </w:rPr>
          <w:t>3.3.3</w:t>
        </w:r>
        <w:r w:rsidR="00160715" w:rsidRPr="00EE3E67">
          <w:rPr>
            <w:bCs/>
            <w:noProof/>
            <w:sz w:val="20"/>
            <w:szCs w:val="20"/>
          </w:rPr>
          <w:t>0</w:t>
        </w:r>
        <w:r w:rsidR="00CE3068" w:rsidRPr="00EE3E67">
          <w:rPr>
            <w:bCs/>
            <w:noProof/>
            <w:sz w:val="20"/>
            <w:szCs w:val="20"/>
          </w:rPr>
          <w:t xml:space="preserve"> - Bağ/tendon güçlendirici implantlar</w:t>
        </w:r>
        <w:r w:rsidR="00CE3068" w:rsidRPr="00EE3E67">
          <w:rPr>
            <w:bCs/>
            <w:noProof/>
            <w:webHidden/>
            <w:sz w:val="20"/>
            <w:szCs w:val="20"/>
          </w:rPr>
          <w:tab/>
        </w:r>
      </w:hyperlink>
      <w:r w:rsidR="000F2A8D" w:rsidRPr="00EE3E67">
        <w:rPr>
          <w:bCs/>
          <w:noProof/>
          <w:sz w:val="20"/>
          <w:szCs w:val="20"/>
        </w:rPr>
        <w:t>11</w:t>
      </w:r>
      <w:r w:rsidR="00F5533C">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12" w:anchor="_Toc351975240" w:history="1">
        <w:r w:rsidR="00CE3068" w:rsidRPr="00EE3E67">
          <w:rPr>
            <w:bCs/>
            <w:noProof/>
            <w:sz w:val="20"/>
            <w:szCs w:val="20"/>
          </w:rPr>
          <w:t>3.3.3</w:t>
        </w:r>
        <w:r w:rsidR="00160715" w:rsidRPr="00EE3E67">
          <w:rPr>
            <w:bCs/>
            <w:noProof/>
            <w:sz w:val="20"/>
            <w:szCs w:val="20"/>
          </w:rPr>
          <w:t>1</w:t>
        </w:r>
        <w:r w:rsidR="00CE3068" w:rsidRPr="00EE3E67">
          <w:rPr>
            <w:bCs/>
            <w:noProof/>
            <w:sz w:val="20"/>
            <w:szCs w:val="20"/>
          </w:rPr>
          <w:t xml:space="preserve"> - </w:t>
        </w:r>
        <w:r w:rsidR="00F5533C">
          <w:rPr>
            <w:bCs/>
            <w:noProof/>
            <w:sz w:val="20"/>
            <w:szCs w:val="20"/>
          </w:rPr>
          <w:t>Mülga</w:t>
        </w:r>
        <w:r w:rsidR="00CE3068" w:rsidRPr="00EE3E67">
          <w:rPr>
            <w:bCs/>
            <w:noProof/>
            <w:webHidden/>
            <w:sz w:val="20"/>
            <w:szCs w:val="20"/>
          </w:rPr>
          <w:tab/>
        </w:r>
      </w:hyperlink>
      <w:r w:rsidR="000F2A8D" w:rsidRPr="00EE3E67">
        <w:rPr>
          <w:bCs/>
          <w:noProof/>
          <w:sz w:val="20"/>
          <w:szCs w:val="20"/>
        </w:rPr>
        <w:t>11</w:t>
      </w:r>
      <w:r w:rsidR="00E8694C">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13" w:anchor="_Toc351975239" w:history="1">
        <w:r w:rsidR="00CE3068" w:rsidRPr="00EE3E67">
          <w:rPr>
            <w:bCs/>
            <w:noProof/>
            <w:sz w:val="20"/>
            <w:szCs w:val="20"/>
          </w:rPr>
          <w:t>3.3.3</w:t>
        </w:r>
        <w:r w:rsidR="00160715" w:rsidRPr="00EE3E67">
          <w:rPr>
            <w:bCs/>
            <w:noProof/>
            <w:sz w:val="20"/>
            <w:szCs w:val="20"/>
          </w:rPr>
          <w:t>2</w:t>
        </w:r>
        <w:r w:rsidR="00CE3068" w:rsidRPr="00EE3E67">
          <w:rPr>
            <w:bCs/>
            <w:noProof/>
            <w:sz w:val="20"/>
            <w:szCs w:val="20"/>
          </w:rPr>
          <w:t xml:space="preserve"> - İşitme cihazı ve kulak kalıbı</w:t>
        </w:r>
        <w:r w:rsidR="00CE3068" w:rsidRPr="00EE3E67">
          <w:rPr>
            <w:bCs/>
            <w:noProof/>
            <w:webHidden/>
            <w:sz w:val="20"/>
            <w:szCs w:val="20"/>
          </w:rPr>
          <w:tab/>
        </w:r>
      </w:hyperlink>
      <w:r w:rsidR="000F2A8D" w:rsidRPr="00EE3E67">
        <w:rPr>
          <w:bCs/>
          <w:noProof/>
          <w:sz w:val="20"/>
          <w:szCs w:val="20"/>
        </w:rPr>
        <w:t>11</w:t>
      </w:r>
      <w:r w:rsidR="00E8694C">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14" w:anchor="_Toc351975240" w:history="1">
        <w:r w:rsidR="00CE3068" w:rsidRPr="00EE3E67">
          <w:rPr>
            <w:bCs/>
            <w:noProof/>
            <w:sz w:val="20"/>
            <w:szCs w:val="20"/>
          </w:rPr>
          <w:t>3.3.3</w:t>
        </w:r>
        <w:r w:rsidR="00160715" w:rsidRPr="00EE3E67">
          <w:rPr>
            <w:bCs/>
            <w:noProof/>
            <w:sz w:val="20"/>
            <w:szCs w:val="20"/>
          </w:rPr>
          <w:t>3</w:t>
        </w:r>
        <w:r w:rsidR="00CE3068" w:rsidRPr="00EE3E67">
          <w:rPr>
            <w:bCs/>
            <w:noProof/>
            <w:sz w:val="20"/>
            <w:szCs w:val="20"/>
          </w:rPr>
          <w:t xml:space="preserve"> - İşitsel implantlar</w:t>
        </w:r>
        <w:r w:rsidR="00CE3068" w:rsidRPr="00EE3E67">
          <w:rPr>
            <w:bCs/>
            <w:noProof/>
            <w:webHidden/>
            <w:sz w:val="20"/>
            <w:szCs w:val="20"/>
          </w:rPr>
          <w:tab/>
        </w:r>
      </w:hyperlink>
      <w:r w:rsidR="000F2A8D" w:rsidRPr="00EE3E67">
        <w:rPr>
          <w:bCs/>
          <w:noProof/>
          <w:sz w:val="20"/>
          <w:szCs w:val="20"/>
        </w:rPr>
        <w:t>11</w:t>
      </w:r>
      <w:r w:rsidR="00E8694C">
        <w:rPr>
          <w:bCs/>
          <w:noProof/>
          <w:sz w:val="20"/>
          <w:szCs w:val="20"/>
        </w:rPr>
        <w:t>8</w:t>
      </w:r>
    </w:p>
    <w:p w:rsidR="00160715" w:rsidRPr="00EE3E67" w:rsidRDefault="00BF2B0F" w:rsidP="00160715">
      <w:pPr>
        <w:tabs>
          <w:tab w:val="left" w:pos="851"/>
          <w:tab w:val="right" w:leader="dot" w:pos="9062"/>
        </w:tabs>
        <w:ind w:left="240"/>
        <w:rPr>
          <w:bCs/>
          <w:noProof/>
          <w:sz w:val="20"/>
          <w:szCs w:val="20"/>
        </w:rPr>
      </w:pPr>
      <w:hyperlink r:id="rId115" w:anchor="_Toc351975240" w:history="1">
        <w:r w:rsidR="00160715" w:rsidRPr="00EE3E67">
          <w:rPr>
            <w:bCs/>
            <w:noProof/>
            <w:sz w:val="20"/>
            <w:szCs w:val="20"/>
          </w:rPr>
          <w:t>3.3.34 - Hasta alt bezi/külotlu hasta alt bezi</w:t>
        </w:r>
        <w:r w:rsidR="00160715" w:rsidRPr="00EE3E67">
          <w:rPr>
            <w:bCs/>
            <w:noProof/>
            <w:webHidden/>
            <w:sz w:val="20"/>
            <w:szCs w:val="20"/>
          </w:rPr>
          <w:tab/>
        </w:r>
      </w:hyperlink>
      <w:r w:rsidR="00160715" w:rsidRPr="00EE3E67">
        <w:rPr>
          <w:bCs/>
          <w:noProof/>
          <w:sz w:val="20"/>
          <w:szCs w:val="20"/>
        </w:rPr>
        <w:t>1</w:t>
      </w:r>
      <w:r w:rsidR="00E8694C">
        <w:rPr>
          <w:bCs/>
          <w:noProof/>
          <w:sz w:val="20"/>
          <w:szCs w:val="20"/>
        </w:rPr>
        <w:t>20</w:t>
      </w:r>
    </w:p>
    <w:p w:rsidR="00CE3068" w:rsidRPr="00EE3E67" w:rsidRDefault="00CE3068" w:rsidP="00CE3068">
      <w:pPr>
        <w:tabs>
          <w:tab w:val="right" w:leader="dot" w:pos="9062"/>
        </w:tabs>
        <w:rPr>
          <w:b/>
          <w:bCs/>
          <w:caps/>
          <w:sz w:val="20"/>
          <w:szCs w:val="20"/>
        </w:rPr>
      </w:pPr>
    </w:p>
    <w:p w:rsidR="00CE3068" w:rsidRPr="00EE3E67" w:rsidRDefault="00BF2B0F" w:rsidP="00CE3068">
      <w:pPr>
        <w:tabs>
          <w:tab w:val="right" w:leader="dot" w:pos="9062"/>
        </w:tabs>
        <w:rPr>
          <w:sz w:val="20"/>
          <w:szCs w:val="20"/>
        </w:rPr>
      </w:pPr>
      <w:hyperlink r:id="rId116" w:anchor="_Toc351975241" w:history="1">
        <w:r w:rsidR="00CE3068" w:rsidRPr="00EE3E67">
          <w:rPr>
            <w:b/>
            <w:bCs/>
            <w:caps/>
            <w:noProof/>
            <w:sz w:val="20"/>
            <w:szCs w:val="20"/>
          </w:rPr>
          <w:t>DÖRDÜNCÜ BÖLÜM</w:t>
        </w:r>
        <w:r w:rsidR="00CE3068" w:rsidRPr="00EE3E67">
          <w:rPr>
            <w:b/>
            <w:bCs/>
            <w:caps/>
            <w:noProof/>
            <w:webHidden/>
            <w:sz w:val="20"/>
            <w:szCs w:val="20"/>
          </w:rPr>
          <w:tab/>
        </w:r>
      </w:hyperlink>
      <w:r w:rsidR="000F2A8D" w:rsidRPr="00EE3E67">
        <w:rPr>
          <w:b/>
          <w:bCs/>
          <w:caps/>
          <w:noProof/>
          <w:sz w:val="20"/>
          <w:szCs w:val="20"/>
        </w:rPr>
        <w:t>1</w:t>
      </w:r>
      <w:r w:rsidR="00D7481E">
        <w:rPr>
          <w:b/>
          <w:bCs/>
          <w:caps/>
          <w:noProof/>
          <w:sz w:val="20"/>
          <w:szCs w:val="20"/>
        </w:rPr>
        <w:t>21</w:t>
      </w:r>
    </w:p>
    <w:p w:rsidR="00CE3068" w:rsidRPr="00EE3E67" w:rsidRDefault="00BF2B0F" w:rsidP="00CE3068">
      <w:pPr>
        <w:tabs>
          <w:tab w:val="right" w:leader="dot" w:pos="9062"/>
        </w:tabs>
        <w:rPr>
          <w:b/>
          <w:bCs/>
          <w:caps/>
          <w:noProof/>
          <w:sz w:val="20"/>
          <w:szCs w:val="20"/>
        </w:rPr>
      </w:pPr>
      <w:hyperlink r:id="rId117" w:anchor="_Toc351975242" w:history="1">
        <w:r w:rsidR="00CE3068" w:rsidRPr="00EE3E67">
          <w:rPr>
            <w:b/>
            <w:bCs/>
            <w:caps/>
            <w:noProof/>
            <w:sz w:val="20"/>
            <w:szCs w:val="20"/>
          </w:rPr>
          <w:t>İlaç</w:t>
        </w:r>
        <w:r w:rsidR="00CE3068" w:rsidRPr="00EE3E67">
          <w:rPr>
            <w:b/>
            <w:bCs/>
            <w:caps/>
            <w:noProof/>
            <w:webHidden/>
            <w:sz w:val="20"/>
            <w:szCs w:val="20"/>
          </w:rPr>
          <w:tab/>
        </w:r>
      </w:hyperlink>
      <w:r w:rsidR="000F2A8D" w:rsidRPr="00EE3E67">
        <w:rPr>
          <w:b/>
          <w:bCs/>
          <w:caps/>
          <w:noProof/>
          <w:sz w:val="20"/>
          <w:szCs w:val="20"/>
        </w:rPr>
        <w:t>1</w:t>
      </w:r>
      <w:r w:rsidR="00D7481E">
        <w:rPr>
          <w:b/>
          <w:bCs/>
          <w:caps/>
          <w:noProof/>
          <w:sz w:val="20"/>
          <w:szCs w:val="20"/>
        </w:rPr>
        <w:t>21</w:t>
      </w:r>
    </w:p>
    <w:p w:rsidR="00CE3068" w:rsidRPr="00EE3E67" w:rsidRDefault="00CE3068" w:rsidP="00CE3068">
      <w:pPr>
        <w:tabs>
          <w:tab w:val="right" w:leader="dot" w:pos="9062"/>
        </w:tabs>
        <w:rPr>
          <w:b/>
          <w:bCs/>
          <w:caps/>
          <w:noProof/>
          <w:sz w:val="20"/>
          <w:szCs w:val="20"/>
        </w:rPr>
      </w:pPr>
    </w:p>
    <w:p w:rsidR="00CE3068" w:rsidRPr="00EE3E67" w:rsidRDefault="00BF2B0F" w:rsidP="00CE3068">
      <w:pPr>
        <w:tabs>
          <w:tab w:val="right" w:leader="dot" w:pos="9062"/>
        </w:tabs>
        <w:rPr>
          <w:noProof/>
          <w:sz w:val="20"/>
          <w:szCs w:val="20"/>
        </w:rPr>
      </w:pPr>
      <w:hyperlink r:id="rId118" w:anchor="_Toc351975243" w:history="1">
        <w:r w:rsidR="00CE3068" w:rsidRPr="00EE3E67">
          <w:rPr>
            <w:b/>
            <w:bCs/>
            <w:noProof/>
            <w:sz w:val="20"/>
            <w:szCs w:val="20"/>
          </w:rPr>
          <w:t>4.1 - Reçete ve sağlık raporu yazım ilkeleri</w:t>
        </w:r>
        <w:r w:rsidR="00CE3068" w:rsidRPr="00EE3E67">
          <w:rPr>
            <w:b/>
            <w:bCs/>
            <w:noProof/>
            <w:webHidden/>
            <w:sz w:val="20"/>
            <w:szCs w:val="20"/>
          </w:rPr>
          <w:tab/>
        </w:r>
      </w:hyperlink>
      <w:r w:rsidR="000F2A8D" w:rsidRPr="00EE3E67">
        <w:rPr>
          <w:b/>
          <w:bCs/>
          <w:noProof/>
          <w:sz w:val="20"/>
          <w:szCs w:val="20"/>
        </w:rPr>
        <w:t>1</w:t>
      </w:r>
      <w:r w:rsidR="00D7481E">
        <w:rPr>
          <w:b/>
          <w:bCs/>
          <w:noProof/>
          <w:sz w:val="20"/>
          <w:szCs w:val="20"/>
        </w:rPr>
        <w:t>21</w:t>
      </w:r>
    </w:p>
    <w:p w:rsidR="00CE3068" w:rsidRPr="00EE3E67" w:rsidRDefault="00BF2B0F" w:rsidP="00CE3068">
      <w:pPr>
        <w:tabs>
          <w:tab w:val="left" w:pos="851"/>
          <w:tab w:val="right" w:leader="dot" w:pos="9062"/>
        </w:tabs>
        <w:ind w:left="240"/>
        <w:rPr>
          <w:noProof/>
          <w:sz w:val="20"/>
          <w:szCs w:val="20"/>
        </w:rPr>
      </w:pPr>
      <w:hyperlink r:id="rId119" w:anchor="_Toc351975244" w:history="1">
        <w:r w:rsidR="00CE3068" w:rsidRPr="00EE3E67">
          <w:rPr>
            <w:bCs/>
            <w:noProof/>
            <w:sz w:val="20"/>
            <w:szCs w:val="20"/>
          </w:rPr>
          <w:t>4.1.1 - Ayakta tedavilerde reçetelerin düzenlenmesi</w:t>
        </w:r>
        <w:r w:rsidR="00CE3068" w:rsidRPr="00EE3E67">
          <w:rPr>
            <w:bCs/>
            <w:noProof/>
            <w:webHidden/>
            <w:sz w:val="20"/>
            <w:szCs w:val="20"/>
          </w:rPr>
          <w:tab/>
        </w:r>
      </w:hyperlink>
      <w:r w:rsidR="000F2A8D" w:rsidRPr="00EE3E67">
        <w:rPr>
          <w:bCs/>
          <w:noProof/>
          <w:sz w:val="20"/>
          <w:szCs w:val="20"/>
        </w:rPr>
        <w:t>1</w:t>
      </w:r>
      <w:r w:rsidR="00D7481E">
        <w:rPr>
          <w:bCs/>
          <w:noProof/>
          <w:sz w:val="20"/>
          <w:szCs w:val="20"/>
        </w:rPr>
        <w:t>21</w:t>
      </w:r>
    </w:p>
    <w:p w:rsidR="00CE3068" w:rsidRPr="00EE3E67" w:rsidRDefault="00BF2B0F" w:rsidP="00CE3068">
      <w:pPr>
        <w:tabs>
          <w:tab w:val="left" w:pos="851"/>
          <w:tab w:val="right" w:leader="dot" w:pos="9062"/>
        </w:tabs>
        <w:ind w:left="240"/>
        <w:rPr>
          <w:bCs/>
          <w:noProof/>
          <w:sz w:val="20"/>
          <w:szCs w:val="20"/>
        </w:rPr>
      </w:pPr>
      <w:hyperlink r:id="rId120" w:anchor="_Toc351975245" w:history="1">
        <w:r w:rsidR="00CE3068" w:rsidRPr="00EE3E67">
          <w:rPr>
            <w:bCs/>
            <w:noProof/>
            <w:sz w:val="20"/>
            <w:szCs w:val="20"/>
          </w:rPr>
          <w:t>4.1.2 - Yatarak tedavilerde reçetelerin düzenlenmesi</w:t>
        </w:r>
        <w:r w:rsidR="00CE3068" w:rsidRPr="00EE3E67">
          <w:rPr>
            <w:bCs/>
            <w:noProof/>
            <w:webHidden/>
            <w:sz w:val="20"/>
            <w:szCs w:val="20"/>
          </w:rPr>
          <w:tab/>
        </w:r>
      </w:hyperlink>
      <w:r w:rsidR="000F2A8D" w:rsidRPr="00EE3E67">
        <w:rPr>
          <w:bCs/>
          <w:noProof/>
          <w:sz w:val="20"/>
          <w:szCs w:val="20"/>
        </w:rPr>
        <w:t>1</w:t>
      </w:r>
      <w:r w:rsidR="00D7481E">
        <w:rPr>
          <w:bCs/>
          <w:noProof/>
          <w:sz w:val="20"/>
          <w:szCs w:val="20"/>
        </w:rPr>
        <w:t>2</w:t>
      </w:r>
      <w:r w:rsidR="00C81533">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121" w:anchor="_Toc351975246" w:history="1">
        <w:r w:rsidR="00CE3068" w:rsidRPr="00EE3E67">
          <w:rPr>
            <w:bCs/>
            <w:noProof/>
            <w:sz w:val="20"/>
            <w:szCs w:val="20"/>
          </w:rPr>
          <w:t>4.1.3 - İlaç kullanımına esas sağlık raporlarının düzenlenmesi</w:t>
        </w:r>
        <w:r w:rsidR="00CE3068" w:rsidRPr="00EE3E67">
          <w:rPr>
            <w:bCs/>
            <w:noProof/>
            <w:webHidden/>
            <w:sz w:val="20"/>
            <w:szCs w:val="20"/>
          </w:rPr>
          <w:tab/>
        </w:r>
      </w:hyperlink>
      <w:r w:rsidR="000F2A8D" w:rsidRPr="00EE3E67">
        <w:rPr>
          <w:bCs/>
          <w:noProof/>
          <w:sz w:val="20"/>
          <w:szCs w:val="20"/>
        </w:rPr>
        <w:t>1</w:t>
      </w:r>
      <w:r w:rsidR="00D7481E">
        <w:rPr>
          <w:bCs/>
          <w:noProof/>
          <w:sz w:val="20"/>
          <w:szCs w:val="20"/>
        </w:rPr>
        <w:t>2</w:t>
      </w:r>
      <w:r w:rsidR="00C81533">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22" w:anchor="_Toc351975247" w:history="1">
        <w:r w:rsidR="00CE3068" w:rsidRPr="00EE3E67">
          <w:rPr>
            <w:bCs/>
            <w:noProof/>
            <w:sz w:val="20"/>
            <w:szCs w:val="20"/>
          </w:rPr>
          <w:t>4.1.4 - Reçetelere yazılabilecek ilaç miktarı</w:t>
        </w:r>
        <w:r w:rsidR="00CE3068" w:rsidRPr="00EE3E67">
          <w:rPr>
            <w:bCs/>
            <w:noProof/>
            <w:webHidden/>
            <w:sz w:val="20"/>
            <w:szCs w:val="20"/>
          </w:rPr>
          <w:tab/>
        </w:r>
      </w:hyperlink>
      <w:r w:rsidR="000F2A8D" w:rsidRPr="00EE3E67">
        <w:rPr>
          <w:bCs/>
          <w:noProof/>
          <w:sz w:val="20"/>
          <w:szCs w:val="20"/>
        </w:rPr>
        <w:t>1</w:t>
      </w:r>
      <w:r w:rsidR="00D7481E">
        <w:rPr>
          <w:bCs/>
          <w:noProof/>
          <w:sz w:val="20"/>
          <w:szCs w:val="20"/>
        </w:rPr>
        <w:t>23</w:t>
      </w:r>
    </w:p>
    <w:p w:rsidR="00CE3068" w:rsidRPr="00EE3E67" w:rsidRDefault="00BF2B0F" w:rsidP="00CE3068">
      <w:pPr>
        <w:tabs>
          <w:tab w:val="left" w:pos="851"/>
          <w:tab w:val="right" w:leader="dot" w:pos="9062"/>
        </w:tabs>
        <w:ind w:left="240"/>
        <w:rPr>
          <w:bCs/>
          <w:noProof/>
          <w:sz w:val="20"/>
          <w:szCs w:val="20"/>
        </w:rPr>
      </w:pPr>
      <w:hyperlink r:id="rId123" w:anchor="_Toc351975248" w:history="1">
        <w:r w:rsidR="00CE3068" w:rsidRPr="00EE3E67">
          <w:rPr>
            <w:bCs/>
            <w:noProof/>
            <w:sz w:val="20"/>
            <w:szCs w:val="20"/>
          </w:rPr>
          <w:t>4.1.5 - Elektronik reçete uygulaması</w:t>
        </w:r>
        <w:r w:rsidR="00CE3068" w:rsidRPr="00EE3E67">
          <w:rPr>
            <w:bCs/>
            <w:noProof/>
            <w:webHidden/>
            <w:sz w:val="20"/>
            <w:szCs w:val="20"/>
          </w:rPr>
          <w:tab/>
        </w:r>
      </w:hyperlink>
      <w:r w:rsidR="000F2A8D" w:rsidRPr="00EE3E67">
        <w:rPr>
          <w:bCs/>
          <w:noProof/>
          <w:sz w:val="20"/>
          <w:szCs w:val="20"/>
        </w:rPr>
        <w:t>1</w:t>
      </w:r>
      <w:r w:rsidR="00D7481E">
        <w:rPr>
          <w:bCs/>
          <w:noProof/>
          <w:sz w:val="20"/>
          <w:szCs w:val="20"/>
        </w:rPr>
        <w:t>25</w:t>
      </w:r>
    </w:p>
    <w:p w:rsidR="00CE3068" w:rsidRPr="00EE3E67" w:rsidRDefault="00BF2B0F" w:rsidP="00CE3068">
      <w:pPr>
        <w:tabs>
          <w:tab w:val="left" w:pos="851"/>
          <w:tab w:val="right" w:leader="dot" w:pos="9062"/>
        </w:tabs>
        <w:ind w:left="240"/>
        <w:rPr>
          <w:bCs/>
          <w:noProof/>
          <w:sz w:val="20"/>
          <w:szCs w:val="20"/>
        </w:rPr>
      </w:pPr>
      <w:hyperlink r:id="rId124" w:anchor="_Toc351975249" w:history="1">
        <w:r w:rsidR="00CE3068" w:rsidRPr="00EE3E67">
          <w:rPr>
            <w:bCs/>
            <w:noProof/>
            <w:sz w:val="20"/>
            <w:szCs w:val="20"/>
          </w:rPr>
          <w:t>4.1.6 - Hasta katılım payından muaf ilaçlar (EK-4/D)</w:t>
        </w:r>
        <w:r w:rsidR="00CE3068" w:rsidRPr="00EE3E67">
          <w:rPr>
            <w:bCs/>
            <w:noProof/>
            <w:webHidden/>
            <w:sz w:val="20"/>
            <w:szCs w:val="20"/>
          </w:rPr>
          <w:tab/>
        </w:r>
      </w:hyperlink>
      <w:r w:rsidR="000F2A8D" w:rsidRPr="00EE3E67">
        <w:rPr>
          <w:bCs/>
          <w:noProof/>
          <w:sz w:val="20"/>
          <w:szCs w:val="20"/>
        </w:rPr>
        <w:t>12</w:t>
      </w:r>
      <w:r w:rsidR="00D7481E">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25" w:anchor="_Toc351975250" w:history="1">
        <w:r w:rsidR="00CE3068" w:rsidRPr="00EE3E67">
          <w:rPr>
            <w:bCs/>
            <w:noProof/>
            <w:sz w:val="20"/>
            <w:szCs w:val="20"/>
          </w:rPr>
          <w:t>4.1.7 - Sadece yatarak tedavilerde kullanımı halinde bedelleri ödenecek ilaçlar (EK-4/G)</w:t>
        </w:r>
        <w:r w:rsidR="00CE3068" w:rsidRPr="00EE3E67">
          <w:rPr>
            <w:bCs/>
            <w:noProof/>
            <w:webHidden/>
            <w:sz w:val="20"/>
            <w:szCs w:val="20"/>
          </w:rPr>
          <w:tab/>
        </w:r>
      </w:hyperlink>
      <w:r w:rsidR="000F2A8D" w:rsidRPr="00EE3E67">
        <w:rPr>
          <w:bCs/>
          <w:noProof/>
          <w:sz w:val="20"/>
          <w:szCs w:val="20"/>
        </w:rPr>
        <w:t>12</w:t>
      </w:r>
      <w:r w:rsidR="00D7481E">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26" w:anchor="_Toc351975251" w:history="1">
        <w:r w:rsidR="00CE3068" w:rsidRPr="00EE3E67">
          <w:rPr>
            <w:bCs/>
            <w:noProof/>
            <w:sz w:val="20"/>
            <w:szCs w:val="20"/>
          </w:rPr>
          <w:t>4.1.8 - Ayakta tedavide sağlık raporu ile verilebilecek ilaçlar (EK-4/F)</w:t>
        </w:r>
        <w:r w:rsidR="00CE3068" w:rsidRPr="00EE3E67">
          <w:rPr>
            <w:bCs/>
            <w:noProof/>
            <w:webHidden/>
            <w:sz w:val="20"/>
            <w:szCs w:val="20"/>
          </w:rPr>
          <w:tab/>
        </w:r>
      </w:hyperlink>
      <w:r w:rsidR="000F2A8D" w:rsidRPr="00EE3E67">
        <w:rPr>
          <w:bCs/>
          <w:noProof/>
          <w:sz w:val="20"/>
          <w:szCs w:val="20"/>
        </w:rPr>
        <w:t>12</w:t>
      </w:r>
      <w:r w:rsidR="00C81533">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27" w:anchor="_Toc351975252" w:history="1">
        <w:r w:rsidR="00CE3068" w:rsidRPr="00EE3E67">
          <w:rPr>
            <w:bCs/>
            <w:noProof/>
            <w:sz w:val="20"/>
            <w:szCs w:val="20"/>
          </w:rPr>
          <w:t>4.1.9 - Bedeli ödenecek ilaçlar (EK-4/A)</w:t>
        </w:r>
        <w:r w:rsidR="00CE3068" w:rsidRPr="00EE3E67">
          <w:rPr>
            <w:bCs/>
            <w:noProof/>
            <w:webHidden/>
            <w:sz w:val="20"/>
            <w:szCs w:val="20"/>
          </w:rPr>
          <w:tab/>
        </w:r>
      </w:hyperlink>
      <w:r w:rsidR="000F2A8D" w:rsidRPr="00EE3E67">
        <w:rPr>
          <w:bCs/>
          <w:noProof/>
          <w:sz w:val="20"/>
          <w:szCs w:val="20"/>
        </w:rPr>
        <w:t>12</w:t>
      </w:r>
      <w:r w:rsidR="00D7481E">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28" w:anchor="_Toc351975253" w:history="1">
        <w:r w:rsidR="00CE3068" w:rsidRPr="00EE3E67">
          <w:rPr>
            <w:bCs/>
            <w:noProof/>
            <w:sz w:val="20"/>
            <w:szCs w:val="20"/>
          </w:rPr>
          <w:t xml:space="preserve">4.1.10 - </w:t>
        </w:r>
        <w:r w:rsidR="00491DD2" w:rsidRPr="00EE3E67">
          <w:rPr>
            <w:bCs/>
            <w:noProof/>
            <w:sz w:val="20"/>
            <w:szCs w:val="20"/>
          </w:rPr>
          <w:t>Mülga</w:t>
        </w:r>
        <w:r w:rsidR="00CE3068" w:rsidRPr="00EE3E67">
          <w:rPr>
            <w:bCs/>
            <w:noProof/>
            <w:webHidden/>
            <w:sz w:val="20"/>
            <w:szCs w:val="20"/>
          </w:rPr>
          <w:tab/>
        </w:r>
      </w:hyperlink>
      <w:r w:rsidR="00491DD2" w:rsidRPr="00EE3E67">
        <w:rPr>
          <w:bCs/>
          <w:noProof/>
          <w:sz w:val="20"/>
          <w:szCs w:val="20"/>
        </w:rPr>
        <w:t>12</w:t>
      </w:r>
      <w:r w:rsidR="00D7481E">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29" w:anchor="_Toc351975253" w:history="1">
        <w:r w:rsidR="00CE3068" w:rsidRPr="00EE3E67">
          <w:rPr>
            <w:bCs/>
            <w:noProof/>
            <w:sz w:val="20"/>
            <w:szCs w:val="20"/>
          </w:rPr>
          <w:t>4.1.11 - Hastanelerce temini zorunlu kemoterapi ilaçları listesi (EK-4/H)</w:t>
        </w:r>
        <w:r w:rsidR="00CE3068" w:rsidRPr="00EE3E67">
          <w:rPr>
            <w:bCs/>
            <w:noProof/>
            <w:webHidden/>
            <w:sz w:val="20"/>
            <w:szCs w:val="20"/>
          </w:rPr>
          <w:tab/>
        </w:r>
      </w:hyperlink>
      <w:r w:rsidR="00491DD2" w:rsidRPr="00EE3E67">
        <w:rPr>
          <w:bCs/>
          <w:noProof/>
          <w:sz w:val="20"/>
          <w:szCs w:val="20"/>
        </w:rPr>
        <w:t>12</w:t>
      </w:r>
      <w:r w:rsidR="00D7481E">
        <w:rPr>
          <w:bCs/>
          <w:noProof/>
          <w:sz w:val="20"/>
          <w:szCs w:val="20"/>
        </w:rPr>
        <w:t>7</w:t>
      </w:r>
    </w:p>
    <w:p w:rsidR="00CE3068" w:rsidRPr="00EE3E67" w:rsidRDefault="00BF2B0F" w:rsidP="00CE3068">
      <w:pPr>
        <w:tabs>
          <w:tab w:val="right" w:leader="dot" w:pos="9062"/>
        </w:tabs>
        <w:spacing w:before="240"/>
        <w:rPr>
          <w:noProof/>
          <w:sz w:val="20"/>
          <w:szCs w:val="20"/>
        </w:rPr>
      </w:pPr>
      <w:hyperlink r:id="rId130" w:anchor="_Toc351975254" w:history="1">
        <w:r w:rsidR="00CE3068" w:rsidRPr="00EE3E67">
          <w:rPr>
            <w:b/>
            <w:bCs/>
            <w:noProof/>
            <w:sz w:val="20"/>
            <w:szCs w:val="20"/>
          </w:rPr>
          <w:t>4.2 - Bazı özel hastalıklara ve ilaç kullanımına ilişkin düzenlemeler</w:t>
        </w:r>
        <w:r w:rsidR="00CE3068" w:rsidRPr="00EE3E67">
          <w:rPr>
            <w:b/>
            <w:bCs/>
            <w:noProof/>
            <w:webHidden/>
            <w:sz w:val="20"/>
            <w:szCs w:val="20"/>
          </w:rPr>
          <w:tab/>
        </w:r>
      </w:hyperlink>
      <w:r w:rsidR="006E772F" w:rsidRPr="00EE3E67">
        <w:rPr>
          <w:b/>
          <w:bCs/>
          <w:noProof/>
          <w:sz w:val="20"/>
          <w:szCs w:val="20"/>
        </w:rPr>
        <w:t>12</w:t>
      </w:r>
      <w:r w:rsidR="00064E3B">
        <w:rPr>
          <w:b/>
          <w:bCs/>
          <w:noProof/>
          <w:sz w:val="20"/>
          <w:szCs w:val="20"/>
        </w:rPr>
        <w:t>7</w:t>
      </w:r>
    </w:p>
    <w:p w:rsidR="00CE3068" w:rsidRPr="00EE3E67" w:rsidRDefault="00BF2B0F" w:rsidP="00C57C5C">
      <w:pPr>
        <w:tabs>
          <w:tab w:val="left" w:pos="851"/>
          <w:tab w:val="right" w:leader="dot" w:pos="9062"/>
        </w:tabs>
        <w:ind w:left="240"/>
        <w:rPr>
          <w:bCs/>
          <w:noProof/>
          <w:sz w:val="20"/>
          <w:szCs w:val="20"/>
        </w:rPr>
      </w:pPr>
      <w:hyperlink r:id="rId131" w:anchor="_Toc351975255" w:history="1">
        <w:r w:rsidR="00CE3068" w:rsidRPr="00EE3E67">
          <w:rPr>
            <w:bCs/>
            <w:noProof/>
            <w:sz w:val="20"/>
            <w:szCs w:val="20"/>
          </w:rPr>
          <w:t>4.</w:t>
        </w:r>
        <w:r w:rsidR="00CE3068" w:rsidRPr="00227E91">
          <w:rPr>
            <w:bCs/>
            <w:noProof/>
            <w:sz w:val="20"/>
            <w:szCs w:val="20"/>
          </w:rPr>
          <w:t xml:space="preserve">2.1 - </w:t>
        </w:r>
        <w:r w:rsidR="00227E91" w:rsidRPr="00227E91">
          <w:rPr>
            <w:rFonts w:eastAsia="Calibri"/>
            <w:iCs/>
            <w:sz w:val="20"/>
            <w:szCs w:val="20"/>
          </w:rPr>
          <w:t>Leflunomid, altın preparatları, Anti-TNF ilaçlar, rituksimab (romatoid artritte), abatasept, ustekinumab, tofacitinib, kanakinumab</w:t>
        </w:r>
        <w:r w:rsidR="00227E91" w:rsidRPr="00227E91">
          <w:rPr>
            <w:rFonts w:eastAsia="Calibri"/>
            <w:i/>
            <w:iCs/>
            <w:sz w:val="20"/>
            <w:szCs w:val="20"/>
          </w:rPr>
          <w:t>,</w:t>
        </w:r>
        <w:r w:rsidR="00227E91" w:rsidRPr="00227E91">
          <w:rPr>
            <w:rFonts w:eastAsia="Calibri"/>
            <w:bCs/>
            <w:sz w:val="20"/>
            <w:szCs w:val="20"/>
            <w:lang w:eastAsia="en-US"/>
          </w:rPr>
          <w:t xml:space="preserve"> </w:t>
        </w:r>
        <w:r w:rsidR="00227E91" w:rsidRPr="00227E91">
          <w:rPr>
            <w:bCs/>
            <w:sz w:val="20"/>
            <w:szCs w:val="20"/>
          </w:rPr>
          <w:t xml:space="preserve">anakinra, </w:t>
        </w:r>
        <w:r w:rsidR="00227E91" w:rsidRPr="00227E91">
          <w:rPr>
            <w:rFonts w:eastAsia="Calibri"/>
            <w:iCs/>
            <w:sz w:val="20"/>
            <w:szCs w:val="20"/>
          </w:rPr>
          <w:t>tosilizumab</w:t>
        </w:r>
        <w:r w:rsidR="00227E91" w:rsidRPr="00227E91">
          <w:rPr>
            <w:rFonts w:eastAsia="Calibri"/>
            <w:iCs/>
            <w:sz w:val="20"/>
            <w:szCs w:val="20"/>
            <w:lang w:eastAsia="en-US"/>
          </w:rPr>
          <w:t xml:space="preserve">, </w:t>
        </w:r>
        <w:r w:rsidR="00227E91" w:rsidRPr="00227E91">
          <w:rPr>
            <w:rFonts w:eastAsia="Calibri"/>
            <w:bCs/>
            <w:iCs/>
            <w:sz w:val="20"/>
            <w:szCs w:val="20"/>
            <w:lang w:eastAsia="en-US"/>
          </w:rPr>
          <w:t xml:space="preserve">sekukinumab, iksekizumab, </w:t>
        </w:r>
        <w:r w:rsidR="00227E91" w:rsidRPr="00227E91">
          <w:rPr>
            <w:rFonts w:eastAsia="Calibri"/>
            <w:iCs/>
            <w:sz w:val="20"/>
            <w:szCs w:val="20"/>
            <w:lang w:eastAsia="en-US"/>
          </w:rPr>
          <w:t>barisitinib</w:t>
        </w:r>
        <w:r w:rsidR="00227E91" w:rsidRPr="00227E91">
          <w:rPr>
            <w:rFonts w:eastAsia="Calibri"/>
            <w:sz w:val="20"/>
            <w:szCs w:val="20"/>
          </w:rPr>
          <w:t xml:space="preserve">, guselkumab, risankizumab, upadasitinib, </w:t>
        </w:r>
        <w:r w:rsidR="00227E91" w:rsidRPr="00227E91">
          <w:rPr>
            <w:rFonts w:eastAsia="Calibri"/>
            <w:iCs/>
            <w:sz w:val="20"/>
            <w:szCs w:val="20"/>
            <w:lang w:eastAsia="en-US"/>
          </w:rPr>
          <w:t>abrositinib,</w:t>
        </w:r>
        <w:r w:rsidR="00227E91" w:rsidRPr="00227E91">
          <w:rPr>
            <w:rFonts w:eastAsia="Calibri"/>
            <w:sz w:val="20"/>
            <w:szCs w:val="20"/>
          </w:rPr>
          <w:t xml:space="preserve"> apremilast</w:t>
        </w:r>
        <w:r w:rsidR="00227E91" w:rsidRPr="00227E91">
          <w:rPr>
            <w:sz w:val="20"/>
            <w:szCs w:val="20"/>
          </w:rPr>
          <w:t xml:space="preserve">, bimekizumab </w:t>
        </w:r>
        <w:r w:rsidR="00227E91" w:rsidRPr="00227E91">
          <w:rPr>
            <w:rFonts w:eastAsia="Calibri"/>
            <w:iCs/>
            <w:sz w:val="20"/>
            <w:szCs w:val="20"/>
          </w:rPr>
          <w:t>ve vedolizumab kullanım ilkeleri</w:t>
        </w:r>
        <w:r w:rsidR="00CE3068" w:rsidRPr="00EE3E67">
          <w:rPr>
            <w:bCs/>
            <w:noProof/>
            <w:webHidden/>
            <w:sz w:val="20"/>
            <w:szCs w:val="20"/>
          </w:rPr>
          <w:tab/>
        </w:r>
      </w:hyperlink>
      <w:r w:rsidR="00227E91">
        <w:rPr>
          <w:bCs/>
          <w:noProof/>
          <w:sz w:val="20"/>
          <w:szCs w:val="20"/>
        </w:rPr>
        <w:t>………………………………………………………………………………………………………..</w:t>
      </w:r>
      <w:r w:rsidR="006E772F" w:rsidRPr="00EE3E67">
        <w:rPr>
          <w:bCs/>
          <w:noProof/>
          <w:sz w:val="20"/>
          <w:szCs w:val="20"/>
        </w:rPr>
        <w:t>12</w:t>
      </w:r>
      <w:r w:rsidR="00064E3B">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32" w:anchor="_Toc351975256" w:history="1">
        <w:r w:rsidR="00CE3068" w:rsidRPr="00EE3E67">
          <w:rPr>
            <w:bCs/>
            <w:noProof/>
            <w:sz w:val="20"/>
            <w:szCs w:val="20"/>
          </w:rPr>
          <w:t>4.2.2 - Antidepresanlar ve antipsikotiklerin kullanım ilkeleri</w:t>
        </w:r>
        <w:r w:rsidR="00CE3068" w:rsidRPr="00EE3E67">
          <w:rPr>
            <w:bCs/>
            <w:noProof/>
            <w:webHidden/>
            <w:sz w:val="20"/>
            <w:szCs w:val="20"/>
          </w:rPr>
          <w:tab/>
        </w:r>
      </w:hyperlink>
      <w:r w:rsidR="00F57E39" w:rsidRPr="00EE3E67">
        <w:rPr>
          <w:bCs/>
          <w:noProof/>
          <w:sz w:val="20"/>
          <w:szCs w:val="20"/>
        </w:rPr>
        <w:t>1</w:t>
      </w:r>
      <w:r w:rsidR="00064E3B">
        <w:rPr>
          <w:bCs/>
          <w:noProof/>
          <w:sz w:val="20"/>
          <w:szCs w:val="20"/>
        </w:rPr>
        <w:t>42</w:t>
      </w:r>
    </w:p>
    <w:p w:rsidR="00CE3068" w:rsidRPr="00EE3E67" w:rsidRDefault="00BF2B0F" w:rsidP="00CE3068">
      <w:pPr>
        <w:tabs>
          <w:tab w:val="left" w:pos="851"/>
          <w:tab w:val="right" w:leader="dot" w:pos="9062"/>
        </w:tabs>
        <w:ind w:left="240"/>
        <w:rPr>
          <w:bCs/>
          <w:noProof/>
          <w:sz w:val="20"/>
          <w:szCs w:val="20"/>
        </w:rPr>
      </w:pPr>
      <w:hyperlink r:id="rId133" w:anchor="_Toc351975257" w:history="1">
        <w:r w:rsidR="00CE3068" w:rsidRPr="00EE3E67">
          <w:rPr>
            <w:bCs/>
            <w:noProof/>
            <w:sz w:val="20"/>
            <w:szCs w:val="20"/>
          </w:rPr>
          <w:t>4.2.3 - Enjektabl alerji aşılarının kullanım ilkeleri</w:t>
        </w:r>
        <w:r w:rsidR="00CE3068" w:rsidRPr="00EE3E67">
          <w:rPr>
            <w:bCs/>
            <w:noProof/>
            <w:webHidden/>
            <w:sz w:val="20"/>
            <w:szCs w:val="20"/>
          </w:rPr>
          <w:tab/>
        </w:r>
      </w:hyperlink>
      <w:r w:rsidR="00CF04CF" w:rsidRPr="00EE3E67">
        <w:rPr>
          <w:bCs/>
          <w:noProof/>
          <w:sz w:val="20"/>
          <w:szCs w:val="20"/>
        </w:rPr>
        <w:t>1</w:t>
      </w:r>
      <w:r w:rsidR="00064E3B">
        <w:rPr>
          <w:bCs/>
          <w:noProof/>
          <w:sz w:val="20"/>
          <w:szCs w:val="20"/>
        </w:rPr>
        <w:t>4</w:t>
      </w:r>
      <w:r w:rsidR="00C81533">
        <w:rPr>
          <w:bCs/>
          <w:noProof/>
          <w:sz w:val="20"/>
          <w:szCs w:val="20"/>
        </w:rPr>
        <w:t>3</w:t>
      </w:r>
    </w:p>
    <w:p w:rsidR="00CE3068" w:rsidRPr="00EE3E67" w:rsidRDefault="00BF2B0F" w:rsidP="00CE3068">
      <w:pPr>
        <w:tabs>
          <w:tab w:val="left" w:pos="851"/>
          <w:tab w:val="right" w:leader="dot" w:pos="9062"/>
        </w:tabs>
        <w:ind w:left="240"/>
        <w:rPr>
          <w:noProof/>
          <w:sz w:val="20"/>
          <w:szCs w:val="20"/>
        </w:rPr>
      </w:pPr>
      <w:hyperlink r:id="rId134" w:anchor="_Toc351975258" w:history="1">
        <w:r w:rsidR="00CE3068" w:rsidRPr="00EE3E67">
          <w:rPr>
            <w:bCs/>
            <w:noProof/>
            <w:sz w:val="20"/>
            <w:szCs w:val="20"/>
          </w:rPr>
          <w:t>4.2.4 - Rasburicase kullanım ilkeleri</w:t>
        </w:r>
        <w:r w:rsidR="00CE3068" w:rsidRPr="00EE3E67">
          <w:rPr>
            <w:bCs/>
            <w:noProof/>
            <w:webHidden/>
            <w:sz w:val="20"/>
            <w:szCs w:val="20"/>
          </w:rPr>
          <w:tab/>
        </w:r>
      </w:hyperlink>
      <w:r w:rsidR="00CF04CF" w:rsidRPr="00EE3E67">
        <w:rPr>
          <w:bCs/>
          <w:noProof/>
          <w:sz w:val="20"/>
          <w:szCs w:val="20"/>
        </w:rPr>
        <w:t>1</w:t>
      </w:r>
      <w:r w:rsidR="00064E3B">
        <w:rPr>
          <w:bCs/>
          <w:noProof/>
          <w:sz w:val="20"/>
          <w:szCs w:val="20"/>
        </w:rPr>
        <w:t>43</w:t>
      </w:r>
    </w:p>
    <w:p w:rsidR="00CE3068" w:rsidRPr="00EE3E67" w:rsidRDefault="00BF2B0F" w:rsidP="00CE3068">
      <w:pPr>
        <w:tabs>
          <w:tab w:val="left" w:pos="851"/>
          <w:tab w:val="right" w:leader="dot" w:pos="9062"/>
        </w:tabs>
        <w:ind w:left="240"/>
        <w:rPr>
          <w:bCs/>
          <w:noProof/>
          <w:sz w:val="20"/>
          <w:szCs w:val="20"/>
        </w:rPr>
      </w:pPr>
      <w:hyperlink r:id="rId135" w:anchor="_Toc351975259" w:history="1">
        <w:r w:rsidR="00CE3068" w:rsidRPr="00EE3E67">
          <w:rPr>
            <w:bCs/>
            <w:noProof/>
            <w:sz w:val="20"/>
            <w:szCs w:val="20"/>
          </w:rPr>
          <w:t>4.2.5 - Botulismus toksini Tip A kullanım ilkeleri</w:t>
        </w:r>
        <w:r w:rsidR="00CE3068" w:rsidRPr="00EE3E67">
          <w:rPr>
            <w:bCs/>
            <w:noProof/>
            <w:webHidden/>
            <w:sz w:val="20"/>
            <w:szCs w:val="20"/>
          </w:rPr>
          <w:tab/>
        </w:r>
      </w:hyperlink>
      <w:r w:rsidR="00CF04CF" w:rsidRPr="00EE3E67">
        <w:rPr>
          <w:bCs/>
          <w:noProof/>
          <w:sz w:val="20"/>
          <w:szCs w:val="20"/>
        </w:rPr>
        <w:t>1</w:t>
      </w:r>
      <w:r w:rsidR="00064E3B">
        <w:rPr>
          <w:bCs/>
          <w:noProof/>
          <w:sz w:val="20"/>
          <w:szCs w:val="20"/>
        </w:rPr>
        <w:t>43</w:t>
      </w:r>
    </w:p>
    <w:p w:rsidR="00CE3068" w:rsidRPr="00EE3E67" w:rsidRDefault="00BF2B0F" w:rsidP="00CE3068">
      <w:pPr>
        <w:tabs>
          <w:tab w:val="left" w:pos="851"/>
          <w:tab w:val="right" w:leader="dot" w:pos="9062"/>
        </w:tabs>
        <w:ind w:left="240"/>
        <w:rPr>
          <w:bCs/>
          <w:noProof/>
          <w:sz w:val="20"/>
          <w:szCs w:val="20"/>
        </w:rPr>
      </w:pPr>
      <w:hyperlink r:id="rId136" w:anchor="_Toc351975260" w:history="1">
        <w:r w:rsidR="00CE3068" w:rsidRPr="00EE3E67">
          <w:rPr>
            <w:bCs/>
            <w:noProof/>
            <w:sz w:val="20"/>
            <w:szCs w:val="20"/>
          </w:rPr>
          <w:t>4.2.6 - Büyüme bozuklukları</w:t>
        </w:r>
        <w:r w:rsidR="00CE3068" w:rsidRPr="00EE3E67">
          <w:rPr>
            <w:bCs/>
            <w:noProof/>
            <w:webHidden/>
            <w:sz w:val="20"/>
            <w:szCs w:val="20"/>
          </w:rPr>
          <w:tab/>
        </w:r>
      </w:hyperlink>
      <w:r w:rsidR="00CF04CF" w:rsidRPr="00EE3E67">
        <w:rPr>
          <w:bCs/>
          <w:noProof/>
          <w:sz w:val="20"/>
          <w:szCs w:val="20"/>
        </w:rPr>
        <w:t>1</w:t>
      </w:r>
      <w:r w:rsidR="00064E3B">
        <w:rPr>
          <w:bCs/>
          <w:noProof/>
          <w:sz w:val="20"/>
          <w:szCs w:val="20"/>
        </w:rPr>
        <w:t>44</w:t>
      </w:r>
    </w:p>
    <w:p w:rsidR="00CE3068" w:rsidRPr="00EE3E67" w:rsidRDefault="00BF2B0F" w:rsidP="00CE3068">
      <w:pPr>
        <w:tabs>
          <w:tab w:val="left" w:pos="851"/>
          <w:tab w:val="right" w:leader="dot" w:pos="9062"/>
        </w:tabs>
        <w:ind w:left="240"/>
        <w:rPr>
          <w:bCs/>
          <w:noProof/>
          <w:sz w:val="20"/>
          <w:szCs w:val="20"/>
        </w:rPr>
      </w:pPr>
      <w:hyperlink r:id="rId137" w:anchor="_Toc351975261" w:history="1">
        <w:r w:rsidR="00CE3068" w:rsidRPr="00EE3E67">
          <w:rPr>
            <w:bCs/>
            <w:noProof/>
            <w:sz w:val="20"/>
            <w:szCs w:val="20"/>
          </w:rPr>
          <w:t>4.2.7 - Düşük molekül ağırlıklı heparinlerin kullanım ilkeleri</w:t>
        </w:r>
        <w:r w:rsidR="00CE3068" w:rsidRPr="00EE3E67">
          <w:rPr>
            <w:bCs/>
            <w:noProof/>
            <w:webHidden/>
            <w:sz w:val="20"/>
            <w:szCs w:val="20"/>
          </w:rPr>
          <w:tab/>
        </w:r>
      </w:hyperlink>
      <w:r w:rsidR="00CF04CF" w:rsidRPr="00EE3E67">
        <w:rPr>
          <w:bCs/>
          <w:noProof/>
          <w:sz w:val="20"/>
          <w:szCs w:val="20"/>
        </w:rPr>
        <w:t>1</w:t>
      </w:r>
      <w:r w:rsidR="00064E3B">
        <w:rPr>
          <w:bCs/>
          <w:noProof/>
          <w:sz w:val="20"/>
          <w:szCs w:val="20"/>
        </w:rPr>
        <w:t>4</w:t>
      </w:r>
      <w:r w:rsidR="00C81533">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38" w:anchor="_Toc351975262" w:history="1">
        <w:r w:rsidR="00CE3068" w:rsidRPr="00EE3E67">
          <w:rPr>
            <w:bCs/>
            <w:noProof/>
            <w:sz w:val="20"/>
            <w:szCs w:val="20"/>
          </w:rPr>
          <w:t>4.2.8 - Enteral ve parenteral beslenme ürünleri verilme ilkeleri</w:t>
        </w:r>
        <w:r w:rsidR="00CE3068" w:rsidRPr="00EE3E67">
          <w:rPr>
            <w:bCs/>
            <w:noProof/>
            <w:webHidden/>
            <w:sz w:val="20"/>
            <w:szCs w:val="20"/>
          </w:rPr>
          <w:tab/>
        </w:r>
      </w:hyperlink>
      <w:r w:rsidR="00CE3068" w:rsidRPr="00EE3E67">
        <w:rPr>
          <w:bCs/>
          <w:noProof/>
          <w:sz w:val="20"/>
          <w:szCs w:val="20"/>
        </w:rPr>
        <w:t>1</w:t>
      </w:r>
      <w:r w:rsidR="00064E3B">
        <w:rPr>
          <w:bCs/>
          <w:noProof/>
          <w:sz w:val="20"/>
          <w:szCs w:val="20"/>
        </w:rPr>
        <w:t>47</w:t>
      </w:r>
    </w:p>
    <w:p w:rsidR="00CE3068" w:rsidRPr="00EE3E67" w:rsidRDefault="00BF2B0F" w:rsidP="00C57C5C">
      <w:pPr>
        <w:tabs>
          <w:tab w:val="left" w:pos="851"/>
          <w:tab w:val="right" w:leader="dot" w:pos="9062"/>
        </w:tabs>
        <w:ind w:left="240"/>
        <w:rPr>
          <w:bCs/>
          <w:noProof/>
          <w:sz w:val="20"/>
          <w:szCs w:val="20"/>
        </w:rPr>
      </w:pPr>
      <w:hyperlink r:id="rId139" w:anchor="_Toc351975263" w:history="1">
        <w:r w:rsidR="00CE3068" w:rsidRPr="00EE3E67">
          <w:rPr>
            <w:bCs/>
            <w:noProof/>
            <w:sz w:val="20"/>
            <w:szCs w:val="20"/>
          </w:rPr>
          <w:t xml:space="preserve">4.2.9 - </w:t>
        </w:r>
        <w:r w:rsidR="00CF04CF" w:rsidRPr="00EE3E67">
          <w:rPr>
            <w:bCs/>
            <w:noProof/>
            <w:sz w:val="20"/>
            <w:szCs w:val="20"/>
          </w:rPr>
          <w:t>Eritropoietin, darbepoetin, roksadustat, sevelamer, parikalsitol, cinacalcet, etelkalsetid, oral esansiyel aminoasit preperatları ve keto analogları kullanım ilkeleri</w:t>
        </w:r>
        <w:r w:rsidR="00CE3068" w:rsidRPr="00EE3E67">
          <w:rPr>
            <w:bCs/>
            <w:noProof/>
            <w:webHidden/>
            <w:sz w:val="20"/>
            <w:szCs w:val="20"/>
          </w:rPr>
          <w:tab/>
        </w:r>
      </w:hyperlink>
      <w:r w:rsidR="00CE3068" w:rsidRPr="00EE3E67">
        <w:rPr>
          <w:bCs/>
          <w:noProof/>
          <w:sz w:val="20"/>
          <w:szCs w:val="20"/>
        </w:rPr>
        <w:t>1</w:t>
      </w:r>
      <w:r w:rsidR="00CF04CF" w:rsidRPr="00EE3E67">
        <w:rPr>
          <w:bCs/>
          <w:noProof/>
          <w:sz w:val="20"/>
          <w:szCs w:val="20"/>
        </w:rPr>
        <w:t>4</w:t>
      </w:r>
      <w:r w:rsidR="00D311F1">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40" w:anchor="_Toc351975264" w:history="1">
        <w:r w:rsidR="00CE3068" w:rsidRPr="00EE3E67">
          <w:rPr>
            <w:bCs/>
            <w:noProof/>
            <w:sz w:val="20"/>
            <w:szCs w:val="20"/>
          </w:rPr>
          <w:t>4.2.10 - Lizozomal hastalıklar için tedavi ilkeleri</w:t>
        </w:r>
        <w:r w:rsidR="00CE3068" w:rsidRPr="00EE3E67">
          <w:rPr>
            <w:bCs/>
            <w:noProof/>
            <w:webHidden/>
            <w:sz w:val="20"/>
            <w:szCs w:val="20"/>
          </w:rPr>
          <w:tab/>
        </w:r>
      </w:hyperlink>
      <w:r w:rsidR="00CE3068" w:rsidRPr="00EE3E67">
        <w:rPr>
          <w:bCs/>
          <w:noProof/>
          <w:sz w:val="20"/>
          <w:szCs w:val="20"/>
        </w:rPr>
        <w:t>1</w:t>
      </w:r>
      <w:r w:rsidR="00D311F1">
        <w:rPr>
          <w:bCs/>
          <w:noProof/>
          <w:sz w:val="20"/>
          <w:szCs w:val="20"/>
        </w:rPr>
        <w:t>52</w:t>
      </w:r>
    </w:p>
    <w:p w:rsidR="00CE3068" w:rsidRPr="00EE3E67" w:rsidRDefault="00BF2B0F" w:rsidP="00CE3068">
      <w:pPr>
        <w:tabs>
          <w:tab w:val="left" w:pos="851"/>
          <w:tab w:val="right" w:leader="dot" w:pos="9062"/>
        </w:tabs>
        <w:ind w:left="240"/>
        <w:rPr>
          <w:bCs/>
          <w:noProof/>
          <w:sz w:val="20"/>
          <w:szCs w:val="20"/>
        </w:rPr>
      </w:pPr>
      <w:hyperlink r:id="rId141" w:anchor="_Toc351975265" w:history="1">
        <w:r w:rsidR="00CE3068" w:rsidRPr="00EE3E67">
          <w:rPr>
            <w:bCs/>
            <w:noProof/>
            <w:sz w:val="20"/>
            <w:szCs w:val="20"/>
          </w:rPr>
          <w:t>4.2.11 - Glokom ilaçları</w:t>
        </w:r>
        <w:r w:rsidR="00CE3068" w:rsidRPr="00EE3E67">
          <w:rPr>
            <w:bCs/>
            <w:noProof/>
            <w:webHidden/>
            <w:sz w:val="20"/>
            <w:szCs w:val="20"/>
          </w:rPr>
          <w:tab/>
          <w:t>1</w:t>
        </w:r>
      </w:hyperlink>
      <w:r w:rsidR="00D311F1">
        <w:rPr>
          <w:bCs/>
          <w:noProof/>
          <w:sz w:val="20"/>
          <w:szCs w:val="20"/>
        </w:rPr>
        <w:t>57</w:t>
      </w:r>
    </w:p>
    <w:p w:rsidR="00CE3068" w:rsidRPr="00EE3E67" w:rsidRDefault="00BF2B0F" w:rsidP="00CE3068">
      <w:pPr>
        <w:tabs>
          <w:tab w:val="left" w:pos="851"/>
          <w:tab w:val="right" w:leader="dot" w:pos="9062"/>
        </w:tabs>
        <w:ind w:left="240"/>
        <w:rPr>
          <w:bCs/>
          <w:noProof/>
          <w:sz w:val="20"/>
          <w:szCs w:val="20"/>
        </w:rPr>
      </w:pPr>
      <w:hyperlink r:id="rId142" w:anchor="_Toc351975266" w:history="1">
        <w:r w:rsidR="00CE3068" w:rsidRPr="00EE3E67">
          <w:rPr>
            <w:bCs/>
            <w:noProof/>
            <w:sz w:val="20"/>
            <w:szCs w:val="20"/>
          </w:rPr>
          <w:t>4.2.12 - İmmünglobulinlerin kullanım ilkeleri</w:t>
        </w:r>
        <w:r w:rsidR="00CE3068" w:rsidRPr="00EE3E67">
          <w:rPr>
            <w:bCs/>
            <w:noProof/>
            <w:webHidden/>
            <w:sz w:val="20"/>
            <w:szCs w:val="20"/>
          </w:rPr>
          <w:tab/>
          <w:t>1</w:t>
        </w:r>
      </w:hyperlink>
      <w:r w:rsidR="00D311F1">
        <w:rPr>
          <w:bCs/>
          <w:noProof/>
          <w:sz w:val="20"/>
          <w:szCs w:val="20"/>
        </w:rPr>
        <w:t>57</w:t>
      </w:r>
    </w:p>
    <w:p w:rsidR="00CE3068" w:rsidRPr="00EE3E67" w:rsidRDefault="00BF2B0F" w:rsidP="00CE3068">
      <w:pPr>
        <w:tabs>
          <w:tab w:val="left" w:pos="851"/>
          <w:tab w:val="right" w:leader="dot" w:pos="9062"/>
        </w:tabs>
        <w:ind w:left="240"/>
        <w:rPr>
          <w:noProof/>
          <w:sz w:val="20"/>
          <w:szCs w:val="20"/>
        </w:rPr>
      </w:pPr>
      <w:hyperlink r:id="rId143" w:anchor="_Toc351975267" w:history="1">
        <w:r w:rsidR="00CE3068" w:rsidRPr="00EE3E67">
          <w:rPr>
            <w:bCs/>
            <w:noProof/>
            <w:sz w:val="20"/>
            <w:szCs w:val="20"/>
          </w:rPr>
          <w:t>4.2.13 - Hepatit tedavisi</w:t>
        </w:r>
        <w:r w:rsidR="00CE3068" w:rsidRPr="00EE3E67">
          <w:rPr>
            <w:bCs/>
            <w:noProof/>
            <w:webHidden/>
            <w:sz w:val="20"/>
            <w:szCs w:val="20"/>
          </w:rPr>
          <w:tab/>
          <w:t>1</w:t>
        </w:r>
      </w:hyperlink>
      <w:r w:rsidR="00D311F1">
        <w:rPr>
          <w:bCs/>
          <w:noProof/>
          <w:sz w:val="20"/>
          <w:szCs w:val="20"/>
        </w:rPr>
        <w:t>60</w:t>
      </w:r>
    </w:p>
    <w:p w:rsidR="00CE3068" w:rsidRPr="00EE3E67" w:rsidRDefault="00BF2B0F" w:rsidP="00CE3068">
      <w:pPr>
        <w:tabs>
          <w:tab w:val="left" w:pos="851"/>
          <w:tab w:val="right" w:leader="dot" w:pos="9062"/>
        </w:tabs>
        <w:ind w:left="240"/>
        <w:rPr>
          <w:bCs/>
          <w:noProof/>
          <w:sz w:val="20"/>
          <w:szCs w:val="20"/>
        </w:rPr>
      </w:pPr>
      <w:hyperlink r:id="rId144" w:anchor="_Toc351975268" w:history="1">
        <w:r w:rsidR="00CE3068" w:rsidRPr="00EE3E67">
          <w:rPr>
            <w:bCs/>
            <w:noProof/>
            <w:sz w:val="20"/>
            <w:szCs w:val="20"/>
          </w:rPr>
          <w:t>4.2.14 - Kanser tedavisinde ilaç kullanım ilkeleri</w:t>
        </w:r>
        <w:r w:rsidR="00CE3068" w:rsidRPr="00EE3E67">
          <w:rPr>
            <w:bCs/>
            <w:noProof/>
            <w:webHidden/>
            <w:sz w:val="20"/>
            <w:szCs w:val="20"/>
          </w:rPr>
          <w:tab/>
          <w:t>1</w:t>
        </w:r>
      </w:hyperlink>
      <w:r w:rsidR="00D311F1">
        <w:rPr>
          <w:bCs/>
          <w:noProof/>
          <w:sz w:val="20"/>
          <w:szCs w:val="20"/>
        </w:rPr>
        <w:t>7</w:t>
      </w:r>
      <w:r w:rsidR="00C81533">
        <w:rPr>
          <w:bCs/>
          <w:noProof/>
          <w:sz w:val="20"/>
          <w:szCs w:val="20"/>
        </w:rPr>
        <w:t>4</w:t>
      </w:r>
    </w:p>
    <w:p w:rsidR="00CE3068" w:rsidRPr="00EE3E67" w:rsidRDefault="00BF2B0F" w:rsidP="00C57C5C">
      <w:pPr>
        <w:tabs>
          <w:tab w:val="left" w:pos="851"/>
          <w:tab w:val="right" w:leader="dot" w:pos="9062"/>
        </w:tabs>
        <w:ind w:left="240"/>
        <w:rPr>
          <w:bCs/>
          <w:noProof/>
          <w:sz w:val="20"/>
          <w:szCs w:val="20"/>
        </w:rPr>
      </w:pPr>
      <w:hyperlink r:id="rId145" w:anchor="_Toc351975269" w:history="1">
        <w:r w:rsidR="00CE3068" w:rsidRPr="00EE3E67">
          <w:rPr>
            <w:bCs/>
            <w:noProof/>
            <w:sz w:val="20"/>
            <w:szCs w:val="20"/>
          </w:rPr>
          <w:t xml:space="preserve">4.2.15 - </w:t>
        </w:r>
        <w:r w:rsidR="001C06D7" w:rsidRPr="00EE3E67">
          <w:rPr>
            <w:bCs/>
            <w:noProof/>
            <w:sz w:val="20"/>
            <w:szCs w:val="20"/>
          </w:rPr>
          <w:t>Klopidogrel, silostazol, ivabradin, prasugrel, dabigatran, rivaroksaban, apiksaban, edoksaban, tikagrelor ve ranolazin kullanım ilkeleri</w:t>
        </w:r>
        <w:r w:rsidR="00CE3068" w:rsidRPr="00EE3E67">
          <w:rPr>
            <w:bCs/>
            <w:noProof/>
            <w:webHidden/>
            <w:sz w:val="20"/>
            <w:szCs w:val="20"/>
          </w:rPr>
          <w:tab/>
        </w:r>
      </w:hyperlink>
      <w:r w:rsidR="00D311F1">
        <w:rPr>
          <w:bCs/>
          <w:noProof/>
          <w:sz w:val="20"/>
          <w:szCs w:val="20"/>
        </w:rPr>
        <w:t>20</w:t>
      </w:r>
      <w:r w:rsidR="00C81533">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46" w:anchor="_Toc351975270" w:history="1">
        <w:r w:rsidR="00CE3068" w:rsidRPr="00EE3E67">
          <w:rPr>
            <w:bCs/>
            <w:noProof/>
            <w:sz w:val="20"/>
            <w:szCs w:val="20"/>
          </w:rPr>
          <w:t>4.2.16 - Doğuştan metabolik hastalıklar, gıda allerjileri ile çölyak hastalığı</w:t>
        </w:r>
        <w:r w:rsidR="00CE3068" w:rsidRPr="00EE3E67">
          <w:rPr>
            <w:bCs/>
            <w:noProof/>
            <w:webHidden/>
            <w:sz w:val="20"/>
            <w:szCs w:val="20"/>
          </w:rPr>
          <w:tab/>
        </w:r>
      </w:hyperlink>
      <w:r w:rsidR="005A61FE">
        <w:rPr>
          <w:bCs/>
          <w:noProof/>
          <w:sz w:val="20"/>
          <w:szCs w:val="20"/>
        </w:rPr>
        <w:t>20</w:t>
      </w:r>
      <w:r w:rsidR="00C81533">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47" w:anchor="_Toc351975271" w:history="1">
        <w:r w:rsidR="00CE3068" w:rsidRPr="00EE3E67">
          <w:rPr>
            <w:bCs/>
            <w:noProof/>
            <w:sz w:val="20"/>
            <w:szCs w:val="20"/>
          </w:rPr>
          <w:t xml:space="preserve">4.2.17 - Osteoporoz, </w:t>
        </w:r>
        <w:r w:rsidR="001C06D7" w:rsidRPr="00EE3E67">
          <w:rPr>
            <w:bCs/>
            <w:noProof/>
            <w:sz w:val="20"/>
            <w:szCs w:val="20"/>
          </w:rPr>
          <w:t>s</w:t>
        </w:r>
        <w:r w:rsidR="00CE3068" w:rsidRPr="00EE3E67">
          <w:rPr>
            <w:bCs/>
            <w:noProof/>
            <w:sz w:val="20"/>
            <w:szCs w:val="20"/>
          </w:rPr>
          <w:t xml:space="preserve">udek </w:t>
        </w:r>
        <w:r w:rsidR="001C06D7" w:rsidRPr="00EE3E67">
          <w:rPr>
            <w:bCs/>
            <w:noProof/>
            <w:sz w:val="20"/>
            <w:szCs w:val="20"/>
          </w:rPr>
          <w:t>a</w:t>
        </w:r>
        <w:r w:rsidR="00CE3068" w:rsidRPr="00EE3E67">
          <w:rPr>
            <w:bCs/>
            <w:noProof/>
            <w:sz w:val="20"/>
            <w:szCs w:val="20"/>
          </w:rPr>
          <w:t>trofisi (</w:t>
        </w:r>
        <w:r w:rsidR="001C06D7" w:rsidRPr="00EE3E67">
          <w:rPr>
            <w:bCs/>
            <w:noProof/>
            <w:sz w:val="20"/>
            <w:szCs w:val="20"/>
          </w:rPr>
          <w:t>a</w:t>
        </w:r>
        <w:r w:rsidR="00CE3068" w:rsidRPr="00EE3E67">
          <w:rPr>
            <w:bCs/>
            <w:noProof/>
            <w:sz w:val="20"/>
            <w:szCs w:val="20"/>
          </w:rPr>
          <w:t>lgonörodistrofi) ve paget hastalığında ilaç kullanım ilkeleri</w:t>
        </w:r>
        <w:r w:rsidR="00CE3068" w:rsidRPr="00EE3E67">
          <w:rPr>
            <w:bCs/>
            <w:noProof/>
            <w:webHidden/>
            <w:sz w:val="20"/>
            <w:szCs w:val="20"/>
          </w:rPr>
          <w:tab/>
        </w:r>
      </w:hyperlink>
      <w:r w:rsidR="005A61FE">
        <w:rPr>
          <w:bCs/>
          <w:noProof/>
          <w:sz w:val="20"/>
          <w:szCs w:val="20"/>
        </w:rPr>
        <w:t>2</w:t>
      </w:r>
      <w:r w:rsidR="00C81533">
        <w:rPr>
          <w:bCs/>
          <w:noProof/>
          <w:sz w:val="20"/>
          <w:szCs w:val="20"/>
        </w:rPr>
        <w:t>10</w:t>
      </w:r>
    </w:p>
    <w:p w:rsidR="00CE3068" w:rsidRPr="00EE3E67" w:rsidRDefault="00BF2B0F" w:rsidP="00CE3068">
      <w:pPr>
        <w:tabs>
          <w:tab w:val="left" w:pos="851"/>
          <w:tab w:val="right" w:leader="dot" w:pos="9062"/>
        </w:tabs>
        <w:ind w:left="240"/>
        <w:rPr>
          <w:bCs/>
          <w:noProof/>
          <w:sz w:val="20"/>
          <w:szCs w:val="20"/>
        </w:rPr>
      </w:pPr>
      <w:hyperlink r:id="rId148" w:anchor="_Toc351975272" w:history="1">
        <w:r w:rsidR="00CE3068" w:rsidRPr="00EE3E67">
          <w:rPr>
            <w:bCs/>
            <w:noProof/>
            <w:sz w:val="20"/>
            <w:szCs w:val="20"/>
          </w:rPr>
          <w:t>4.2.18 - Orlistat kullanım ilkeleri</w:t>
        </w:r>
        <w:r w:rsidR="00CE3068" w:rsidRPr="00EE3E67">
          <w:rPr>
            <w:bCs/>
            <w:noProof/>
            <w:webHidden/>
            <w:sz w:val="20"/>
            <w:szCs w:val="20"/>
          </w:rPr>
          <w:tab/>
        </w:r>
      </w:hyperlink>
      <w:r w:rsidR="005A61FE">
        <w:rPr>
          <w:bCs/>
          <w:noProof/>
          <w:sz w:val="20"/>
          <w:szCs w:val="20"/>
        </w:rPr>
        <w:t>21</w:t>
      </w:r>
      <w:r w:rsidR="00C81533">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149" w:anchor="_Toc351975273" w:history="1">
        <w:r w:rsidR="00CE3068" w:rsidRPr="00EE3E67">
          <w:rPr>
            <w:bCs/>
            <w:noProof/>
            <w:sz w:val="20"/>
            <w:szCs w:val="20"/>
          </w:rPr>
          <w:t>4.2.19 - Migrende ilaç kullanım ilkeleri</w:t>
        </w:r>
        <w:r w:rsidR="00CE3068" w:rsidRPr="00EE3E67">
          <w:rPr>
            <w:bCs/>
            <w:noProof/>
            <w:webHidden/>
            <w:sz w:val="20"/>
            <w:szCs w:val="20"/>
          </w:rPr>
          <w:tab/>
        </w:r>
      </w:hyperlink>
      <w:r w:rsidR="005A61FE">
        <w:rPr>
          <w:bCs/>
          <w:noProof/>
          <w:sz w:val="20"/>
          <w:szCs w:val="20"/>
        </w:rPr>
        <w:t>21</w:t>
      </w:r>
      <w:r w:rsidR="00C81533">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150" w:anchor="_Toc351975274" w:history="1">
        <w:r w:rsidR="00CE3068" w:rsidRPr="00EE3E67">
          <w:rPr>
            <w:bCs/>
            <w:noProof/>
            <w:sz w:val="20"/>
            <w:szCs w:val="20"/>
          </w:rPr>
          <w:t>4.2.20 - Palivizumab kullanım ilkeleri</w:t>
        </w:r>
        <w:r w:rsidR="00CE3068" w:rsidRPr="00EE3E67">
          <w:rPr>
            <w:bCs/>
            <w:noProof/>
            <w:webHidden/>
            <w:sz w:val="20"/>
            <w:szCs w:val="20"/>
          </w:rPr>
          <w:tab/>
        </w:r>
      </w:hyperlink>
      <w:r w:rsidR="005A61FE">
        <w:rPr>
          <w:bCs/>
          <w:noProof/>
          <w:sz w:val="20"/>
          <w:szCs w:val="20"/>
        </w:rPr>
        <w:t>21</w:t>
      </w:r>
      <w:r w:rsidR="0094167A">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51" w:anchor="_Toc351975275" w:history="1">
        <w:r w:rsidR="00CE3068" w:rsidRPr="00EE3E67">
          <w:rPr>
            <w:bCs/>
            <w:noProof/>
            <w:sz w:val="20"/>
            <w:szCs w:val="20"/>
          </w:rPr>
          <w:t>4.2.21 - Anagrelid kullanım ilkeleri</w:t>
        </w:r>
        <w:r w:rsidR="00CE3068" w:rsidRPr="00EE3E67">
          <w:rPr>
            <w:bCs/>
            <w:noProof/>
            <w:webHidden/>
            <w:sz w:val="20"/>
            <w:szCs w:val="20"/>
          </w:rPr>
          <w:tab/>
        </w:r>
      </w:hyperlink>
      <w:r w:rsidR="00962E93">
        <w:rPr>
          <w:bCs/>
          <w:noProof/>
          <w:sz w:val="20"/>
          <w:szCs w:val="20"/>
        </w:rPr>
        <w:t>21</w:t>
      </w:r>
      <w:r w:rsidR="00241AE6">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52" w:anchor="_Toc351975276" w:history="1">
        <w:r w:rsidR="00CE3068" w:rsidRPr="00EE3E67">
          <w:rPr>
            <w:bCs/>
            <w:noProof/>
            <w:sz w:val="20"/>
            <w:szCs w:val="20"/>
          </w:rPr>
          <w:t>4.2.22 - Aktive protein C kullanım ilkeleri</w:t>
        </w:r>
        <w:r w:rsidR="00CE3068" w:rsidRPr="00EE3E67">
          <w:rPr>
            <w:bCs/>
            <w:noProof/>
            <w:webHidden/>
            <w:sz w:val="20"/>
            <w:szCs w:val="20"/>
          </w:rPr>
          <w:tab/>
        </w:r>
        <w:r w:rsidR="002517D4">
          <w:rPr>
            <w:bCs/>
            <w:noProof/>
            <w:webHidden/>
            <w:sz w:val="20"/>
            <w:szCs w:val="20"/>
          </w:rPr>
          <w:t>21</w:t>
        </w:r>
      </w:hyperlink>
      <w:r w:rsidR="00241AE6">
        <w:rPr>
          <w:bCs/>
          <w:noProof/>
          <w:sz w:val="20"/>
          <w:szCs w:val="20"/>
        </w:rPr>
        <w:t>3</w:t>
      </w:r>
    </w:p>
    <w:p w:rsidR="00CE3068" w:rsidRPr="00EE3E67" w:rsidRDefault="00BF2B0F" w:rsidP="00CE3068">
      <w:pPr>
        <w:tabs>
          <w:tab w:val="left" w:pos="851"/>
          <w:tab w:val="right" w:leader="dot" w:pos="9062"/>
        </w:tabs>
        <w:ind w:left="240"/>
        <w:rPr>
          <w:noProof/>
          <w:sz w:val="20"/>
          <w:szCs w:val="20"/>
        </w:rPr>
      </w:pPr>
      <w:hyperlink r:id="rId153" w:anchor="_Toc351975277" w:history="1">
        <w:r w:rsidR="00CE3068" w:rsidRPr="00EE3E67">
          <w:rPr>
            <w:bCs/>
            <w:noProof/>
            <w:sz w:val="20"/>
            <w:szCs w:val="20"/>
          </w:rPr>
          <w:t>4.2.23 - Amfoterisin-B, kaspofungin, anidilofungin, vorikonazol, posakonazol (oral süspansiyon ve tablet formu), ıtrakonazol (infüzyon ve solüsyon), mikafungin kullanım ilkeleri</w:t>
        </w:r>
        <w:r w:rsidR="00CE3068" w:rsidRPr="00EE3E67">
          <w:rPr>
            <w:bCs/>
            <w:noProof/>
            <w:webHidden/>
            <w:sz w:val="20"/>
            <w:szCs w:val="20"/>
          </w:rPr>
          <w:tab/>
        </w:r>
      </w:hyperlink>
      <w:r w:rsidR="002517D4">
        <w:rPr>
          <w:bCs/>
          <w:noProof/>
          <w:sz w:val="20"/>
          <w:szCs w:val="20"/>
        </w:rPr>
        <w:t>21</w:t>
      </w:r>
      <w:r w:rsidR="00241AE6">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54" w:anchor="_Toc351975278" w:history="1">
        <w:r w:rsidR="00CE3068" w:rsidRPr="00EE3E67">
          <w:rPr>
            <w:bCs/>
            <w:noProof/>
            <w:sz w:val="20"/>
            <w:szCs w:val="20"/>
          </w:rPr>
          <w:t>4.2.24 - Solunum sistemi hastalıkları ilaçları kullanım ilkeleri</w:t>
        </w:r>
        <w:r w:rsidR="00CE3068" w:rsidRPr="00EE3E67">
          <w:rPr>
            <w:bCs/>
            <w:noProof/>
            <w:webHidden/>
            <w:sz w:val="20"/>
            <w:szCs w:val="20"/>
          </w:rPr>
          <w:tab/>
        </w:r>
      </w:hyperlink>
      <w:r w:rsidR="002517D4">
        <w:rPr>
          <w:bCs/>
          <w:noProof/>
          <w:sz w:val="20"/>
          <w:szCs w:val="20"/>
        </w:rPr>
        <w:t>21</w:t>
      </w:r>
      <w:r w:rsidR="00241AE6">
        <w:rPr>
          <w:bCs/>
          <w:noProof/>
          <w:sz w:val="20"/>
          <w:szCs w:val="20"/>
        </w:rPr>
        <w:t>4</w:t>
      </w:r>
    </w:p>
    <w:p w:rsidR="00CE3068" w:rsidRPr="00EE3E67" w:rsidRDefault="00BF2B0F" w:rsidP="00CE3068">
      <w:pPr>
        <w:tabs>
          <w:tab w:val="left" w:pos="851"/>
          <w:tab w:val="right" w:leader="dot" w:pos="9062"/>
        </w:tabs>
        <w:ind w:left="240"/>
        <w:rPr>
          <w:bCs/>
          <w:noProof/>
          <w:sz w:val="20"/>
          <w:szCs w:val="20"/>
        </w:rPr>
      </w:pPr>
      <w:hyperlink r:id="rId155" w:anchor="_Toc351975279" w:history="1">
        <w:r w:rsidR="00CE3068" w:rsidRPr="00EE3E67">
          <w:rPr>
            <w:bCs/>
            <w:noProof/>
            <w:sz w:val="20"/>
            <w:szCs w:val="20"/>
          </w:rPr>
          <w:t>4.2.25 - Antiepileptik ilaçların kullanım ilkeleri</w:t>
        </w:r>
        <w:r w:rsidR="00CE3068" w:rsidRPr="00EE3E67">
          <w:rPr>
            <w:bCs/>
            <w:noProof/>
            <w:webHidden/>
            <w:sz w:val="20"/>
            <w:szCs w:val="20"/>
          </w:rPr>
          <w:tab/>
        </w:r>
      </w:hyperlink>
      <w:r w:rsidR="00672796" w:rsidRPr="00EE3E67">
        <w:rPr>
          <w:bCs/>
          <w:noProof/>
          <w:sz w:val="20"/>
          <w:szCs w:val="20"/>
        </w:rPr>
        <w:t>2</w:t>
      </w:r>
      <w:r w:rsidR="002517D4">
        <w:rPr>
          <w:bCs/>
          <w:noProof/>
          <w:sz w:val="20"/>
          <w:szCs w:val="20"/>
        </w:rPr>
        <w:t>1</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56" w:anchor="_Toc351975280" w:history="1">
        <w:r w:rsidR="00CE3068" w:rsidRPr="00EE3E67">
          <w:rPr>
            <w:bCs/>
            <w:noProof/>
            <w:sz w:val="20"/>
            <w:szCs w:val="20"/>
          </w:rPr>
          <w:t>4.2.26 - Levosimendan ve milrinon kullanım ilkeleri</w:t>
        </w:r>
        <w:r w:rsidR="00CE3068" w:rsidRPr="00EE3E67">
          <w:rPr>
            <w:bCs/>
            <w:noProof/>
            <w:webHidden/>
            <w:sz w:val="20"/>
            <w:szCs w:val="20"/>
          </w:rPr>
          <w:tab/>
        </w:r>
      </w:hyperlink>
      <w:r w:rsidR="00672796" w:rsidRPr="00EE3E67">
        <w:rPr>
          <w:bCs/>
          <w:noProof/>
          <w:sz w:val="20"/>
          <w:szCs w:val="20"/>
        </w:rPr>
        <w:t>2</w:t>
      </w:r>
      <w:r w:rsidR="002517D4">
        <w:rPr>
          <w:bCs/>
          <w:noProof/>
          <w:sz w:val="20"/>
          <w:szCs w:val="20"/>
        </w:rPr>
        <w:t>1</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57" w:anchor="_Toc351975281" w:history="1">
        <w:r w:rsidR="00CE3068" w:rsidRPr="00EE3E67">
          <w:rPr>
            <w:bCs/>
            <w:noProof/>
            <w:sz w:val="20"/>
            <w:szCs w:val="20"/>
          </w:rPr>
          <w:t>4.2.27 - Faktör ve diğer kan ürünlerinin reçete edilme ilkeleri</w:t>
        </w:r>
        <w:r w:rsidR="00CE3068" w:rsidRPr="00EE3E67">
          <w:rPr>
            <w:bCs/>
            <w:noProof/>
            <w:webHidden/>
            <w:sz w:val="20"/>
            <w:szCs w:val="20"/>
          </w:rPr>
          <w:tab/>
        </w:r>
      </w:hyperlink>
      <w:r w:rsidR="001C0A0D" w:rsidRPr="00EE3E67">
        <w:rPr>
          <w:bCs/>
          <w:noProof/>
          <w:sz w:val="20"/>
          <w:szCs w:val="20"/>
        </w:rPr>
        <w:t>2</w:t>
      </w:r>
      <w:r w:rsidR="002517D4">
        <w:rPr>
          <w:bCs/>
          <w:noProof/>
          <w:sz w:val="20"/>
          <w:szCs w:val="20"/>
        </w:rPr>
        <w:t>1</w:t>
      </w:r>
      <w:r w:rsidR="00241AE6">
        <w:rPr>
          <w:bCs/>
          <w:noProof/>
          <w:sz w:val="20"/>
          <w:szCs w:val="20"/>
        </w:rPr>
        <w:t>8</w:t>
      </w:r>
    </w:p>
    <w:p w:rsidR="00CE3068" w:rsidRPr="00EE3E67" w:rsidRDefault="00BF2B0F" w:rsidP="00CE3068">
      <w:pPr>
        <w:tabs>
          <w:tab w:val="left" w:pos="851"/>
          <w:tab w:val="right" w:leader="dot" w:pos="9062"/>
        </w:tabs>
        <w:ind w:left="240"/>
        <w:rPr>
          <w:bCs/>
          <w:noProof/>
          <w:sz w:val="20"/>
          <w:szCs w:val="20"/>
        </w:rPr>
      </w:pPr>
      <w:hyperlink r:id="rId158" w:anchor="_Toc351975282" w:history="1">
        <w:r w:rsidR="00CE3068" w:rsidRPr="00EE3E67">
          <w:rPr>
            <w:bCs/>
            <w:noProof/>
            <w:sz w:val="20"/>
            <w:szCs w:val="20"/>
          </w:rPr>
          <w:t>4.2.28 - Lipid düşürücü ilaçların kullanım ilkeleri</w:t>
        </w:r>
        <w:r w:rsidR="00CE3068" w:rsidRPr="00EE3E67">
          <w:rPr>
            <w:bCs/>
            <w:noProof/>
            <w:webHidden/>
            <w:sz w:val="20"/>
            <w:szCs w:val="20"/>
          </w:rPr>
          <w:tab/>
        </w:r>
      </w:hyperlink>
      <w:r w:rsidR="001C0A0D" w:rsidRPr="00EE3E67">
        <w:rPr>
          <w:bCs/>
          <w:noProof/>
          <w:sz w:val="20"/>
          <w:szCs w:val="20"/>
        </w:rPr>
        <w:t>2</w:t>
      </w:r>
      <w:r w:rsidR="002517D4">
        <w:rPr>
          <w:bCs/>
          <w:noProof/>
          <w:sz w:val="20"/>
          <w:szCs w:val="20"/>
        </w:rPr>
        <w:t>2</w:t>
      </w:r>
      <w:r w:rsidR="00241AE6">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159" w:anchor="_Toc351975283" w:history="1">
        <w:r w:rsidR="00CE3068" w:rsidRPr="00EE3E67">
          <w:rPr>
            <w:bCs/>
            <w:noProof/>
            <w:sz w:val="20"/>
            <w:szCs w:val="20"/>
          </w:rPr>
          <w:t>4.2.29 - Kadın cinsiyet hormonları kullanım ilkeleri</w:t>
        </w:r>
        <w:r w:rsidR="00CE3068" w:rsidRPr="00EE3E67">
          <w:rPr>
            <w:bCs/>
            <w:noProof/>
            <w:webHidden/>
            <w:sz w:val="20"/>
            <w:szCs w:val="20"/>
          </w:rPr>
          <w:tab/>
        </w:r>
      </w:hyperlink>
      <w:r w:rsidR="001C0A0D" w:rsidRPr="00EE3E67">
        <w:rPr>
          <w:bCs/>
          <w:noProof/>
          <w:sz w:val="20"/>
          <w:szCs w:val="20"/>
        </w:rPr>
        <w:t>2</w:t>
      </w:r>
      <w:r w:rsidR="002517D4">
        <w:rPr>
          <w:bCs/>
          <w:noProof/>
          <w:sz w:val="20"/>
          <w:szCs w:val="20"/>
        </w:rPr>
        <w:t>2</w:t>
      </w:r>
      <w:r w:rsidR="00241AE6">
        <w:rPr>
          <w:bCs/>
          <w:noProof/>
          <w:sz w:val="20"/>
          <w:szCs w:val="20"/>
        </w:rPr>
        <w:t>4</w:t>
      </w:r>
    </w:p>
    <w:p w:rsidR="00CE3068" w:rsidRPr="00EE3E67" w:rsidRDefault="00BF2B0F" w:rsidP="006F36C9">
      <w:pPr>
        <w:tabs>
          <w:tab w:val="left" w:pos="851"/>
          <w:tab w:val="right" w:leader="dot" w:pos="9062"/>
        </w:tabs>
        <w:ind w:left="240"/>
        <w:rPr>
          <w:bCs/>
          <w:noProof/>
          <w:sz w:val="20"/>
          <w:szCs w:val="20"/>
        </w:rPr>
      </w:pPr>
      <w:hyperlink r:id="rId160" w:anchor="_Toc351975284" w:history="1">
        <w:r w:rsidR="00CE3068" w:rsidRPr="00EE3E67">
          <w:rPr>
            <w:bCs/>
            <w:noProof/>
            <w:sz w:val="20"/>
            <w:szCs w:val="20"/>
          </w:rPr>
          <w:t>4.2.30 - Pulmoner hipertansiyon ile kronik tromboembolik pulmoner hipertansiyonda ilaç kullanım ilkeleri       ……………………………………………………………………………..</w:t>
        </w:r>
      </w:hyperlink>
      <w:r w:rsidR="006F36C9" w:rsidRPr="00EE3E67">
        <w:rPr>
          <w:bCs/>
          <w:noProof/>
          <w:sz w:val="20"/>
          <w:szCs w:val="20"/>
        </w:rPr>
        <w:t>....................................................</w:t>
      </w:r>
      <w:r w:rsidR="001C0A0D" w:rsidRPr="00EE3E67">
        <w:rPr>
          <w:bCs/>
          <w:noProof/>
          <w:sz w:val="20"/>
          <w:szCs w:val="20"/>
        </w:rPr>
        <w:t>2</w:t>
      </w:r>
      <w:r w:rsidR="002517D4">
        <w:rPr>
          <w:bCs/>
          <w:noProof/>
          <w:sz w:val="20"/>
          <w:szCs w:val="20"/>
        </w:rPr>
        <w:t>2</w:t>
      </w:r>
      <w:r w:rsidR="00241AE6">
        <w:rPr>
          <w:bCs/>
          <w:noProof/>
          <w:sz w:val="20"/>
          <w:szCs w:val="20"/>
        </w:rPr>
        <w:t>5</w:t>
      </w:r>
    </w:p>
    <w:p w:rsidR="00CE3068" w:rsidRPr="00EE3E67" w:rsidRDefault="00BF2B0F" w:rsidP="00CE3068">
      <w:pPr>
        <w:tabs>
          <w:tab w:val="left" w:pos="851"/>
          <w:tab w:val="right" w:leader="dot" w:pos="9062"/>
        </w:tabs>
        <w:ind w:left="240"/>
        <w:rPr>
          <w:bCs/>
          <w:noProof/>
          <w:sz w:val="20"/>
          <w:szCs w:val="20"/>
        </w:rPr>
      </w:pPr>
      <w:hyperlink r:id="rId161" w:anchor="_Toc351975285" w:history="1">
        <w:r w:rsidR="00CE3068" w:rsidRPr="00EE3E67">
          <w:rPr>
            <w:bCs/>
            <w:noProof/>
            <w:sz w:val="20"/>
            <w:szCs w:val="20"/>
          </w:rPr>
          <w:t>4.2.31 - Kırım kongo kanamalı ateşinde ribavirin kullanım ilkeleri</w:t>
        </w:r>
        <w:r w:rsidR="00CE3068" w:rsidRPr="00EE3E67">
          <w:rPr>
            <w:bCs/>
            <w:noProof/>
            <w:webHidden/>
            <w:sz w:val="20"/>
            <w:szCs w:val="20"/>
          </w:rPr>
          <w:tab/>
        </w:r>
      </w:hyperlink>
      <w:r w:rsidR="001C0A0D" w:rsidRPr="00EE3E67">
        <w:rPr>
          <w:bCs/>
          <w:noProof/>
          <w:sz w:val="20"/>
          <w:szCs w:val="20"/>
        </w:rPr>
        <w:t>2</w:t>
      </w:r>
      <w:r w:rsidR="002517D4">
        <w:rPr>
          <w:bCs/>
          <w:noProof/>
          <w:sz w:val="20"/>
          <w:szCs w:val="20"/>
        </w:rPr>
        <w:t>2</w:t>
      </w:r>
      <w:r w:rsidR="00241AE6">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62" w:anchor="_Toc351975286" w:history="1">
        <w:r w:rsidR="00CE3068" w:rsidRPr="00EE3E67">
          <w:rPr>
            <w:bCs/>
            <w:noProof/>
            <w:sz w:val="20"/>
            <w:szCs w:val="20"/>
          </w:rPr>
          <w:t>4.2.32 - Kontrast maddeler</w:t>
        </w:r>
        <w:r w:rsidR="00CE3068" w:rsidRPr="00EE3E67">
          <w:rPr>
            <w:bCs/>
            <w:noProof/>
            <w:webHidden/>
            <w:sz w:val="20"/>
            <w:szCs w:val="20"/>
          </w:rPr>
          <w:tab/>
        </w:r>
      </w:hyperlink>
      <w:r w:rsidR="001C0A0D" w:rsidRPr="00EE3E67">
        <w:rPr>
          <w:bCs/>
          <w:noProof/>
          <w:sz w:val="20"/>
          <w:szCs w:val="20"/>
        </w:rPr>
        <w:t>2</w:t>
      </w:r>
      <w:r w:rsidR="002517D4">
        <w:rPr>
          <w:bCs/>
          <w:noProof/>
          <w:sz w:val="20"/>
          <w:szCs w:val="20"/>
        </w:rPr>
        <w:t>2</w:t>
      </w:r>
      <w:r w:rsidR="00241AE6">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63" w:anchor="_Toc351975287" w:history="1">
        <w:r w:rsidR="00CE3068" w:rsidRPr="00EE3E67">
          <w:rPr>
            <w:bCs/>
            <w:noProof/>
            <w:sz w:val="20"/>
            <w:szCs w:val="20"/>
          </w:rPr>
          <w:t>4.2.33 - Göz hastalıklarında ilaç kullanım ilkeleri</w:t>
        </w:r>
        <w:r w:rsidR="00CE3068" w:rsidRPr="00EE3E67">
          <w:rPr>
            <w:bCs/>
            <w:noProof/>
            <w:webHidden/>
            <w:sz w:val="20"/>
            <w:szCs w:val="20"/>
          </w:rPr>
          <w:tab/>
        </w:r>
      </w:hyperlink>
      <w:r w:rsidR="007627C0" w:rsidRPr="00EE3E67">
        <w:rPr>
          <w:bCs/>
          <w:noProof/>
          <w:sz w:val="20"/>
          <w:szCs w:val="20"/>
        </w:rPr>
        <w:t>2</w:t>
      </w:r>
      <w:r w:rsidR="00241AE6">
        <w:rPr>
          <w:bCs/>
          <w:noProof/>
          <w:sz w:val="20"/>
          <w:szCs w:val="20"/>
        </w:rPr>
        <w:t>30</w:t>
      </w:r>
    </w:p>
    <w:p w:rsidR="00CE3068" w:rsidRPr="00EE3E67" w:rsidRDefault="00BF2B0F" w:rsidP="007A1D1C">
      <w:pPr>
        <w:tabs>
          <w:tab w:val="left" w:pos="851"/>
          <w:tab w:val="right" w:leader="dot" w:pos="9062"/>
        </w:tabs>
        <w:ind w:left="240"/>
        <w:rPr>
          <w:bCs/>
          <w:noProof/>
          <w:sz w:val="20"/>
          <w:szCs w:val="20"/>
        </w:rPr>
      </w:pPr>
      <w:hyperlink r:id="rId164" w:anchor="_Toc351975288" w:history="1">
        <w:r w:rsidR="00CE3068" w:rsidRPr="00EE3E67">
          <w:rPr>
            <w:bCs/>
            <w:noProof/>
            <w:sz w:val="20"/>
            <w:szCs w:val="20"/>
          </w:rPr>
          <w:t>4.2.34 -</w:t>
        </w:r>
        <w:r w:rsidR="005052D7" w:rsidRPr="00EE3E67">
          <w:rPr>
            <w:bCs/>
            <w:noProof/>
            <w:sz w:val="20"/>
            <w:szCs w:val="20"/>
          </w:rPr>
          <w:t xml:space="preserve"> Multipl Skleroz Hastalığında fampiridin, beta interferon, glatiramer asetat, teriflunomid, dimetil fumarat, fingolimod, okrelizumab, kladribin, natalizumab ve alemtuzumab kullanım ilkeleri</w:t>
        </w:r>
        <w:r w:rsidR="00CE3068" w:rsidRPr="00EE3E67">
          <w:rPr>
            <w:bCs/>
            <w:noProof/>
            <w:webHidden/>
            <w:sz w:val="20"/>
            <w:szCs w:val="20"/>
          </w:rPr>
          <w:tab/>
        </w:r>
      </w:hyperlink>
      <w:r w:rsidR="00F760E3" w:rsidRPr="00EE3E67">
        <w:rPr>
          <w:bCs/>
          <w:noProof/>
          <w:sz w:val="20"/>
          <w:szCs w:val="20"/>
        </w:rPr>
        <w:t>2</w:t>
      </w:r>
      <w:r w:rsidR="002517D4">
        <w:rPr>
          <w:bCs/>
          <w:noProof/>
          <w:sz w:val="20"/>
          <w:szCs w:val="20"/>
        </w:rPr>
        <w:t>3</w:t>
      </w:r>
      <w:r w:rsidR="00241AE6">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65" w:anchor="_Toc351975289" w:history="1">
        <w:r w:rsidR="00CE3068" w:rsidRPr="00EE3E67">
          <w:rPr>
            <w:bCs/>
            <w:noProof/>
            <w:sz w:val="20"/>
            <w:szCs w:val="20"/>
          </w:rPr>
          <w:t>4.2.35 - Nöropatik ağrı ve fibromiyaljide ilaç kullanım ilkeleri</w:t>
        </w:r>
        <w:r w:rsidR="00CE3068" w:rsidRPr="00EE3E67">
          <w:rPr>
            <w:bCs/>
            <w:noProof/>
            <w:webHidden/>
            <w:sz w:val="20"/>
            <w:szCs w:val="20"/>
          </w:rPr>
          <w:tab/>
        </w:r>
      </w:hyperlink>
      <w:r w:rsidR="00F760E3" w:rsidRPr="00EE3E67">
        <w:rPr>
          <w:bCs/>
          <w:noProof/>
          <w:sz w:val="20"/>
          <w:szCs w:val="20"/>
        </w:rPr>
        <w:t>2</w:t>
      </w:r>
      <w:r w:rsidR="002517D4">
        <w:rPr>
          <w:bCs/>
          <w:noProof/>
          <w:sz w:val="20"/>
          <w:szCs w:val="20"/>
        </w:rPr>
        <w:t>3</w:t>
      </w:r>
      <w:r w:rsidR="00241AE6">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66" w:anchor="_Toc351975290" w:history="1">
        <w:r w:rsidR="00CE3068" w:rsidRPr="00EE3E67">
          <w:rPr>
            <w:bCs/>
            <w:noProof/>
            <w:sz w:val="20"/>
            <w:szCs w:val="20"/>
          </w:rPr>
          <w:t>4.2.36 - Parkinson tedavisinde ilaç kullanım ilkeleri</w:t>
        </w:r>
        <w:r w:rsidR="00CE3068" w:rsidRPr="00EE3E67">
          <w:rPr>
            <w:bCs/>
            <w:noProof/>
            <w:webHidden/>
            <w:sz w:val="20"/>
            <w:szCs w:val="20"/>
          </w:rPr>
          <w:tab/>
        </w:r>
      </w:hyperlink>
      <w:r w:rsidR="00F760E3" w:rsidRPr="00EE3E67">
        <w:rPr>
          <w:bCs/>
          <w:noProof/>
          <w:sz w:val="20"/>
          <w:szCs w:val="20"/>
        </w:rPr>
        <w:t>2</w:t>
      </w:r>
      <w:r w:rsidR="002517D4">
        <w:rPr>
          <w:bCs/>
          <w:noProof/>
          <w:sz w:val="20"/>
          <w:szCs w:val="20"/>
        </w:rPr>
        <w:t>3</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67" w:anchor="_Toc351975291" w:history="1">
        <w:r w:rsidR="00CE3068" w:rsidRPr="00EE3E67">
          <w:rPr>
            <w:bCs/>
            <w:noProof/>
            <w:sz w:val="20"/>
            <w:szCs w:val="20"/>
          </w:rPr>
          <w:t>4.2.37 - Akromegalide ilaç kullanım ilkeleri</w:t>
        </w:r>
        <w:r w:rsidR="00CE3068" w:rsidRPr="00EE3E67">
          <w:rPr>
            <w:bCs/>
            <w:noProof/>
            <w:webHidden/>
            <w:sz w:val="20"/>
            <w:szCs w:val="20"/>
          </w:rPr>
          <w:tab/>
        </w:r>
      </w:hyperlink>
      <w:r w:rsidR="00F760E3" w:rsidRPr="00EE3E67">
        <w:rPr>
          <w:bCs/>
          <w:noProof/>
          <w:sz w:val="20"/>
          <w:szCs w:val="20"/>
        </w:rPr>
        <w:t>2</w:t>
      </w:r>
      <w:r w:rsidR="002517D4">
        <w:rPr>
          <w:bCs/>
          <w:noProof/>
          <w:sz w:val="20"/>
          <w:szCs w:val="20"/>
        </w:rPr>
        <w:t>3</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68" w:anchor="_Toc351975292" w:history="1">
        <w:r w:rsidR="00CE3068" w:rsidRPr="00EE3E67">
          <w:rPr>
            <w:bCs/>
            <w:noProof/>
            <w:sz w:val="20"/>
            <w:szCs w:val="20"/>
          </w:rPr>
          <w:t>4.2.38 - Diyabet tedavisinde ilaç kullanım ilkeleri</w:t>
        </w:r>
        <w:r w:rsidR="00CE3068" w:rsidRPr="00EE3E67">
          <w:rPr>
            <w:bCs/>
            <w:noProof/>
            <w:webHidden/>
            <w:sz w:val="20"/>
            <w:szCs w:val="20"/>
          </w:rPr>
          <w:tab/>
        </w:r>
      </w:hyperlink>
      <w:r w:rsidR="00F760E3" w:rsidRPr="00EE3E67">
        <w:rPr>
          <w:bCs/>
          <w:noProof/>
          <w:sz w:val="20"/>
          <w:szCs w:val="20"/>
        </w:rPr>
        <w:t>2</w:t>
      </w:r>
      <w:r w:rsidR="002517D4">
        <w:rPr>
          <w:bCs/>
          <w:noProof/>
          <w:sz w:val="20"/>
          <w:szCs w:val="20"/>
        </w:rPr>
        <w:t>3</w:t>
      </w:r>
      <w:r w:rsidR="00241AE6">
        <w:rPr>
          <w:bCs/>
          <w:noProof/>
          <w:sz w:val="20"/>
          <w:szCs w:val="20"/>
        </w:rPr>
        <w:t>7</w:t>
      </w:r>
    </w:p>
    <w:p w:rsidR="00CE3068" w:rsidRPr="00EE3E67" w:rsidRDefault="00BF2B0F" w:rsidP="007A1D1C">
      <w:pPr>
        <w:tabs>
          <w:tab w:val="left" w:pos="851"/>
          <w:tab w:val="right" w:leader="dot" w:pos="9062"/>
        </w:tabs>
        <w:ind w:left="240"/>
        <w:rPr>
          <w:bCs/>
          <w:noProof/>
          <w:sz w:val="20"/>
          <w:szCs w:val="20"/>
        </w:rPr>
      </w:pPr>
      <w:hyperlink r:id="rId169" w:anchor="_Toc351975293" w:history="1">
        <w:r w:rsidR="00CE3068" w:rsidRPr="00EE3E67">
          <w:rPr>
            <w:bCs/>
            <w:noProof/>
            <w:sz w:val="20"/>
            <w:szCs w:val="20"/>
          </w:rPr>
          <w:t xml:space="preserve">4.2.39 - </w:t>
        </w:r>
        <w:r w:rsidR="001C3639" w:rsidRPr="00EE3E67">
          <w:rPr>
            <w:bCs/>
            <w:noProof/>
            <w:sz w:val="20"/>
            <w:szCs w:val="20"/>
          </w:rPr>
          <w:t>Kseroderma Pigmentosum ve Albinizm (okülokütanöz) tedavisinde güneşten koruyucu kremlerin kullanım ilkeleri</w:t>
        </w:r>
        <w:r w:rsidR="00CE3068" w:rsidRPr="00EE3E67">
          <w:rPr>
            <w:bCs/>
            <w:noProof/>
            <w:webHidden/>
            <w:sz w:val="20"/>
            <w:szCs w:val="20"/>
          </w:rPr>
          <w:tab/>
        </w:r>
      </w:hyperlink>
      <w:r w:rsidR="00E43DA8" w:rsidRPr="00EE3E67">
        <w:rPr>
          <w:bCs/>
          <w:noProof/>
          <w:sz w:val="20"/>
          <w:szCs w:val="20"/>
        </w:rPr>
        <w:t>2</w:t>
      </w:r>
      <w:r w:rsidR="002517D4">
        <w:rPr>
          <w:bCs/>
          <w:noProof/>
          <w:sz w:val="20"/>
          <w:szCs w:val="20"/>
        </w:rPr>
        <w:t>3</w:t>
      </w:r>
      <w:r w:rsidR="00241AE6">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70" w:anchor="_Toc351975294" w:history="1">
        <w:r w:rsidR="00CE3068" w:rsidRPr="00EE3E67">
          <w:rPr>
            <w:bCs/>
            <w:noProof/>
            <w:sz w:val="20"/>
            <w:szCs w:val="20"/>
          </w:rPr>
          <w:t>4.2.40 - Huzursuz bacak sendromunda ilaç kullanım ilkeleri</w:t>
        </w:r>
        <w:r w:rsidR="00CE3068" w:rsidRPr="00EE3E67">
          <w:rPr>
            <w:bCs/>
            <w:noProof/>
            <w:webHidden/>
            <w:sz w:val="20"/>
            <w:szCs w:val="20"/>
          </w:rPr>
          <w:tab/>
        </w:r>
      </w:hyperlink>
      <w:r w:rsidR="00E43DA8" w:rsidRPr="00EE3E67">
        <w:rPr>
          <w:bCs/>
          <w:noProof/>
          <w:sz w:val="20"/>
          <w:szCs w:val="20"/>
        </w:rPr>
        <w:t>2</w:t>
      </w:r>
      <w:r w:rsidR="002517D4">
        <w:rPr>
          <w:bCs/>
          <w:noProof/>
          <w:sz w:val="20"/>
          <w:szCs w:val="20"/>
        </w:rPr>
        <w:t>3</w:t>
      </w:r>
      <w:r w:rsidR="00241AE6">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71" w:anchor="_Toc351975295" w:history="1">
        <w:r w:rsidR="00CE3068" w:rsidRPr="00EE3E67">
          <w:rPr>
            <w:bCs/>
            <w:noProof/>
            <w:sz w:val="20"/>
            <w:szCs w:val="20"/>
          </w:rPr>
          <w:t>4.2.41 - Parenteral demir preparatları kullanım ilkeleri</w:t>
        </w:r>
        <w:r w:rsidR="00CE3068" w:rsidRPr="00EE3E67">
          <w:rPr>
            <w:bCs/>
            <w:noProof/>
            <w:webHidden/>
            <w:sz w:val="20"/>
            <w:szCs w:val="20"/>
          </w:rPr>
          <w:tab/>
        </w:r>
      </w:hyperlink>
      <w:r w:rsidR="00AB4B30" w:rsidRPr="00EE3E67">
        <w:rPr>
          <w:bCs/>
          <w:noProof/>
          <w:sz w:val="20"/>
          <w:szCs w:val="20"/>
        </w:rPr>
        <w:t>2</w:t>
      </w:r>
      <w:r w:rsidR="002517D4">
        <w:rPr>
          <w:bCs/>
          <w:noProof/>
          <w:sz w:val="20"/>
          <w:szCs w:val="20"/>
        </w:rPr>
        <w:t>3</w:t>
      </w:r>
      <w:r w:rsidR="00241AE6">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72" w:anchor="_Toc351975296" w:history="1">
        <w:r w:rsidR="00CE3068" w:rsidRPr="00EE3E67">
          <w:rPr>
            <w:bCs/>
            <w:noProof/>
            <w:sz w:val="20"/>
            <w:szCs w:val="20"/>
          </w:rPr>
          <w:t>4.2.42 - İnvitro fertilizasyon (IVF), ovulasyon indüksiyonu (OI) ve intrauterin inseminasyonu (IUI) işlemlerinde ilaç kullanım ilkeleri</w:t>
        </w:r>
        <w:r w:rsidR="00CE3068" w:rsidRPr="00EE3E67">
          <w:rPr>
            <w:bCs/>
            <w:noProof/>
            <w:webHidden/>
            <w:sz w:val="20"/>
            <w:szCs w:val="20"/>
          </w:rPr>
          <w:tab/>
        </w:r>
      </w:hyperlink>
      <w:r w:rsidR="007C1F6C" w:rsidRPr="00EE3E67">
        <w:rPr>
          <w:bCs/>
          <w:noProof/>
          <w:sz w:val="20"/>
          <w:szCs w:val="20"/>
        </w:rPr>
        <w:t>2</w:t>
      </w:r>
      <w:r w:rsidR="009714EE">
        <w:rPr>
          <w:bCs/>
          <w:noProof/>
          <w:sz w:val="20"/>
          <w:szCs w:val="20"/>
        </w:rPr>
        <w:t>3</w:t>
      </w:r>
      <w:r w:rsidR="00241AE6">
        <w:rPr>
          <w:bCs/>
          <w:noProof/>
          <w:sz w:val="20"/>
          <w:szCs w:val="20"/>
        </w:rPr>
        <w:t>9</w:t>
      </w:r>
    </w:p>
    <w:p w:rsidR="00CE3068" w:rsidRPr="00EE3E67" w:rsidRDefault="00BF2B0F" w:rsidP="00CE3068">
      <w:pPr>
        <w:tabs>
          <w:tab w:val="left" w:pos="851"/>
          <w:tab w:val="right" w:leader="dot" w:pos="9062"/>
        </w:tabs>
        <w:ind w:left="240"/>
        <w:rPr>
          <w:bCs/>
          <w:noProof/>
          <w:sz w:val="20"/>
          <w:szCs w:val="20"/>
        </w:rPr>
      </w:pPr>
      <w:hyperlink r:id="rId173" w:anchor="_Toc351975297" w:history="1">
        <w:r w:rsidR="00CE3068" w:rsidRPr="00EE3E67">
          <w:rPr>
            <w:bCs/>
            <w:noProof/>
            <w:sz w:val="20"/>
            <w:szCs w:val="20"/>
          </w:rPr>
          <w:t>4.2.43 - Dijital ülseri olan sistemik skleroz hastalarında ilaç kullanım ilkeleri</w:t>
        </w:r>
        <w:r w:rsidR="00CE3068" w:rsidRPr="00EE3E67">
          <w:rPr>
            <w:bCs/>
            <w:noProof/>
            <w:webHidden/>
            <w:sz w:val="20"/>
            <w:szCs w:val="20"/>
          </w:rPr>
          <w:tab/>
        </w:r>
      </w:hyperlink>
      <w:r w:rsidR="007C1F6C" w:rsidRPr="00EE3E67">
        <w:rPr>
          <w:bCs/>
          <w:noProof/>
          <w:sz w:val="20"/>
          <w:szCs w:val="20"/>
        </w:rPr>
        <w:t>2</w:t>
      </w:r>
      <w:r w:rsidR="00241AE6">
        <w:rPr>
          <w:bCs/>
          <w:noProof/>
          <w:sz w:val="20"/>
          <w:szCs w:val="20"/>
        </w:rPr>
        <w:t>40</w:t>
      </w:r>
    </w:p>
    <w:p w:rsidR="00CE3068" w:rsidRPr="00EE3E67" w:rsidRDefault="00BF2B0F" w:rsidP="00CE3068">
      <w:pPr>
        <w:tabs>
          <w:tab w:val="left" w:pos="851"/>
          <w:tab w:val="right" w:leader="dot" w:pos="9062"/>
        </w:tabs>
        <w:ind w:left="240"/>
        <w:rPr>
          <w:bCs/>
          <w:noProof/>
          <w:sz w:val="20"/>
          <w:szCs w:val="20"/>
        </w:rPr>
      </w:pPr>
      <w:hyperlink r:id="rId174" w:anchor="_Toc351975291" w:history="1">
        <w:r w:rsidR="00CE3068" w:rsidRPr="00EE3E67">
          <w:rPr>
            <w:bCs/>
            <w:noProof/>
            <w:sz w:val="20"/>
            <w:szCs w:val="20"/>
          </w:rPr>
          <w:t xml:space="preserve">4.2.44 - </w:t>
        </w:r>
        <w:r w:rsidR="009714EE">
          <w:rPr>
            <w:bCs/>
            <w:noProof/>
            <w:sz w:val="20"/>
            <w:szCs w:val="20"/>
          </w:rPr>
          <w:t>Mülga</w:t>
        </w:r>
        <w:r w:rsidR="00CE3068" w:rsidRPr="00EE3E67">
          <w:rPr>
            <w:bCs/>
            <w:noProof/>
            <w:webHidden/>
            <w:sz w:val="20"/>
            <w:szCs w:val="20"/>
          </w:rPr>
          <w:tab/>
        </w:r>
      </w:hyperlink>
      <w:r w:rsidR="007C1F6C" w:rsidRPr="00EE3E67">
        <w:rPr>
          <w:bCs/>
          <w:noProof/>
          <w:sz w:val="20"/>
          <w:szCs w:val="20"/>
        </w:rPr>
        <w:t>2</w:t>
      </w:r>
      <w:r w:rsidR="00241AE6">
        <w:rPr>
          <w:bCs/>
          <w:noProof/>
          <w:sz w:val="20"/>
          <w:szCs w:val="20"/>
        </w:rPr>
        <w:t>40</w:t>
      </w:r>
    </w:p>
    <w:p w:rsidR="00CE3068" w:rsidRPr="00EE3E67" w:rsidRDefault="00BF2B0F" w:rsidP="00CE3068">
      <w:pPr>
        <w:tabs>
          <w:tab w:val="left" w:pos="851"/>
          <w:tab w:val="right" w:leader="dot" w:pos="9062"/>
        </w:tabs>
        <w:ind w:left="240"/>
        <w:rPr>
          <w:bCs/>
          <w:noProof/>
          <w:sz w:val="20"/>
          <w:szCs w:val="20"/>
        </w:rPr>
      </w:pPr>
      <w:hyperlink r:id="rId175" w:anchor="_Toc351975292" w:history="1">
        <w:r w:rsidR="00CE3068" w:rsidRPr="00EE3E67">
          <w:rPr>
            <w:bCs/>
            <w:noProof/>
            <w:sz w:val="20"/>
            <w:szCs w:val="20"/>
          </w:rPr>
          <w:t>4.2.45 - Duchenne Müsküler Distrofi (DMD) hastalığında ataluren kullanım ilkeleri</w:t>
        </w:r>
        <w:r w:rsidR="00CE3068" w:rsidRPr="00EE3E67">
          <w:rPr>
            <w:bCs/>
            <w:noProof/>
            <w:webHidden/>
            <w:sz w:val="20"/>
            <w:szCs w:val="20"/>
          </w:rPr>
          <w:tab/>
        </w:r>
      </w:hyperlink>
      <w:r w:rsidR="007C1F6C" w:rsidRPr="00EE3E67">
        <w:rPr>
          <w:bCs/>
          <w:noProof/>
          <w:sz w:val="20"/>
          <w:szCs w:val="20"/>
        </w:rPr>
        <w:t>2</w:t>
      </w:r>
      <w:r w:rsidR="00241AE6">
        <w:rPr>
          <w:bCs/>
          <w:noProof/>
          <w:sz w:val="20"/>
          <w:szCs w:val="20"/>
        </w:rPr>
        <w:t>40</w:t>
      </w:r>
    </w:p>
    <w:p w:rsidR="00CE3068" w:rsidRPr="00EE3E67" w:rsidRDefault="00BF2B0F" w:rsidP="00CE3068">
      <w:pPr>
        <w:tabs>
          <w:tab w:val="left" w:pos="851"/>
          <w:tab w:val="right" w:leader="dot" w:pos="9062"/>
        </w:tabs>
        <w:ind w:left="240"/>
        <w:rPr>
          <w:bCs/>
          <w:noProof/>
          <w:sz w:val="20"/>
          <w:szCs w:val="20"/>
        </w:rPr>
      </w:pPr>
      <w:hyperlink r:id="rId176" w:anchor="_Toc351975293" w:history="1">
        <w:r w:rsidR="00CE3068" w:rsidRPr="00EE3E67">
          <w:rPr>
            <w:bCs/>
            <w:noProof/>
            <w:sz w:val="20"/>
            <w:szCs w:val="20"/>
          </w:rPr>
          <w:t xml:space="preserve">4.2.46 - </w:t>
        </w:r>
        <w:r w:rsidR="00E8311A" w:rsidRPr="00E8311A">
          <w:rPr>
            <w:bCs/>
            <w:noProof/>
            <w:sz w:val="20"/>
            <w:szCs w:val="20"/>
          </w:rPr>
          <w:t>Pirfenidon ve nintedanib kullanım ilkeleri</w:t>
        </w:r>
        <w:r w:rsidR="00CE3068" w:rsidRPr="00EE3E67">
          <w:rPr>
            <w:bCs/>
            <w:noProof/>
            <w:webHidden/>
            <w:sz w:val="20"/>
            <w:szCs w:val="20"/>
          </w:rPr>
          <w:tab/>
        </w:r>
      </w:hyperlink>
      <w:r w:rsidR="007C1F6C" w:rsidRPr="00EE3E67">
        <w:rPr>
          <w:bCs/>
          <w:noProof/>
          <w:sz w:val="20"/>
          <w:szCs w:val="20"/>
        </w:rPr>
        <w:t>2</w:t>
      </w:r>
      <w:r w:rsidR="00241AE6">
        <w:rPr>
          <w:bCs/>
          <w:noProof/>
          <w:sz w:val="20"/>
          <w:szCs w:val="20"/>
        </w:rPr>
        <w:t>41</w:t>
      </w:r>
    </w:p>
    <w:p w:rsidR="00CE3068" w:rsidRPr="00EE3E67" w:rsidRDefault="00BF2B0F" w:rsidP="00CE3068">
      <w:pPr>
        <w:tabs>
          <w:tab w:val="left" w:pos="851"/>
          <w:tab w:val="right" w:leader="dot" w:pos="9062"/>
        </w:tabs>
        <w:ind w:left="240"/>
        <w:rPr>
          <w:bCs/>
          <w:noProof/>
          <w:sz w:val="20"/>
          <w:szCs w:val="20"/>
        </w:rPr>
      </w:pPr>
      <w:hyperlink r:id="rId177" w:anchor="_Toc351975294" w:history="1">
        <w:r w:rsidR="00CE3068" w:rsidRPr="00EE3E67">
          <w:rPr>
            <w:bCs/>
            <w:noProof/>
            <w:sz w:val="20"/>
            <w:szCs w:val="20"/>
          </w:rPr>
          <w:t xml:space="preserve">4.2.47 - </w:t>
        </w:r>
        <w:r w:rsidR="004E1CEF" w:rsidRPr="00EE3E67">
          <w:rPr>
            <w:bCs/>
            <w:noProof/>
            <w:sz w:val="20"/>
            <w:szCs w:val="20"/>
          </w:rPr>
          <w:t>Konjenital jeneralize lipodistrofi ve konjenital leptin eksikliği tanılarında metreleptin kullanım</w:t>
        </w:r>
        <w:r w:rsidR="005C63DF" w:rsidRPr="00EE3E67">
          <w:rPr>
            <w:bCs/>
            <w:noProof/>
            <w:sz w:val="20"/>
            <w:szCs w:val="20"/>
          </w:rPr>
          <w:t xml:space="preserve">       </w:t>
        </w:r>
        <w:r w:rsidR="004E1CEF" w:rsidRPr="00EE3E67">
          <w:rPr>
            <w:bCs/>
            <w:noProof/>
            <w:sz w:val="20"/>
            <w:szCs w:val="20"/>
          </w:rPr>
          <w:t xml:space="preserve"> ilkeleri</w:t>
        </w:r>
        <w:r w:rsidR="005C63DF" w:rsidRPr="00EE3E67">
          <w:rPr>
            <w:bCs/>
            <w:noProof/>
            <w:sz w:val="20"/>
            <w:szCs w:val="20"/>
          </w:rPr>
          <w:tab/>
        </w:r>
        <w:r w:rsidR="00CE3068" w:rsidRPr="00EE3E67">
          <w:rPr>
            <w:bCs/>
            <w:noProof/>
            <w:webHidden/>
            <w:sz w:val="20"/>
            <w:szCs w:val="20"/>
          </w:rPr>
          <w:tab/>
        </w:r>
      </w:hyperlink>
      <w:r w:rsidR="00DB7FD1" w:rsidRPr="00EE3E67">
        <w:rPr>
          <w:bCs/>
          <w:noProof/>
          <w:sz w:val="20"/>
          <w:szCs w:val="20"/>
        </w:rPr>
        <w:t>2</w:t>
      </w:r>
      <w:r w:rsidR="00E8311A">
        <w:rPr>
          <w:bCs/>
          <w:noProof/>
          <w:sz w:val="20"/>
          <w:szCs w:val="20"/>
        </w:rPr>
        <w:t>4</w:t>
      </w:r>
      <w:r w:rsidR="00241AE6">
        <w:rPr>
          <w:bCs/>
          <w:noProof/>
          <w:sz w:val="20"/>
          <w:szCs w:val="20"/>
        </w:rPr>
        <w:t>2</w:t>
      </w:r>
    </w:p>
    <w:p w:rsidR="00CE3068" w:rsidRPr="00EE3E67" w:rsidRDefault="00BF2B0F" w:rsidP="00CE3068">
      <w:pPr>
        <w:tabs>
          <w:tab w:val="left" w:pos="851"/>
          <w:tab w:val="right" w:leader="dot" w:pos="9062"/>
        </w:tabs>
        <w:ind w:left="240"/>
        <w:rPr>
          <w:bCs/>
          <w:noProof/>
          <w:sz w:val="20"/>
          <w:szCs w:val="20"/>
        </w:rPr>
      </w:pPr>
      <w:hyperlink r:id="rId178" w:anchor="_Toc351975295" w:history="1">
        <w:r w:rsidR="00CE3068" w:rsidRPr="00EE3E67">
          <w:rPr>
            <w:bCs/>
            <w:noProof/>
            <w:sz w:val="20"/>
            <w:szCs w:val="20"/>
          </w:rPr>
          <w:t>4.2.48 - Kolik asit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3</w:t>
      </w:r>
    </w:p>
    <w:p w:rsidR="00CE3068" w:rsidRPr="00EE3E67" w:rsidRDefault="00BF2B0F" w:rsidP="00CE3068">
      <w:pPr>
        <w:tabs>
          <w:tab w:val="left" w:pos="851"/>
          <w:tab w:val="right" w:leader="dot" w:pos="9062"/>
        </w:tabs>
        <w:ind w:left="240"/>
        <w:rPr>
          <w:bCs/>
          <w:noProof/>
          <w:sz w:val="20"/>
          <w:szCs w:val="20"/>
        </w:rPr>
      </w:pPr>
      <w:hyperlink r:id="rId179" w:anchor="_Toc351975296" w:history="1">
        <w:r w:rsidR="00CE3068" w:rsidRPr="00EE3E67">
          <w:rPr>
            <w:bCs/>
            <w:noProof/>
            <w:sz w:val="20"/>
            <w:szCs w:val="20"/>
          </w:rPr>
          <w:t>4.2.49 - Spinal Musküler Atrofi hastalığında nusinersen sodium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6</w:t>
      </w:r>
    </w:p>
    <w:p w:rsidR="00CE3068" w:rsidRPr="00EE3E67" w:rsidRDefault="00BF2B0F" w:rsidP="00CE3068">
      <w:pPr>
        <w:tabs>
          <w:tab w:val="left" w:pos="851"/>
          <w:tab w:val="right" w:leader="dot" w:pos="9062"/>
        </w:tabs>
        <w:ind w:left="240"/>
        <w:rPr>
          <w:bCs/>
          <w:noProof/>
          <w:sz w:val="20"/>
          <w:szCs w:val="20"/>
        </w:rPr>
      </w:pPr>
      <w:hyperlink r:id="rId180" w:anchor="_Toc351975297" w:history="1">
        <w:r w:rsidR="00CE3068" w:rsidRPr="00EE3E67">
          <w:rPr>
            <w:bCs/>
            <w:noProof/>
            <w:sz w:val="20"/>
            <w:szCs w:val="20"/>
          </w:rPr>
          <w:t>4.2.50 - Chenodenxycholic acid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81" w:anchor="_Toc351975297" w:history="1">
        <w:r w:rsidR="00CE3068" w:rsidRPr="00EE3E67">
          <w:rPr>
            <w:bCs/>
            <w:noProof/>
            <w:sz w:val="20"/>
            <w:szCs w:val="20"/>
          </w:rPr>
          <w:t>4.2.51 - Droksidopa kullanım ilkeleri</w:t>
        </w:r>
        <w:bookmarkStart w:id="0" w:name="_Hlk155966186"/>
        <w:r w:rsidR="00CE3068" w:rsidRPr="00EE3E67">
          <w:rPr>
            <w:bCs/>
            <w:noProof/>
            <w:webHidden/>
            <w:sz w:val="20"/>
            <w:szCs w:val="20"/>
          </w:rPr>
          <w:tab/>
        </w:r>
        <w:bookmarkEnd w:id="0"/>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82" w:anchor="_Toc351975297" w:history="1">
        <w:r w:rsidR="00CE3068" w:rsidRPr="00EE3E67">
          <w:rPr>
            <w:bCs/>
            <w:noProof/>
            <w:sz w:val="20"/>
            <w:szCs w:val="20"/>
          </w:rPr>
          <w:t>4.2.52 - Febuksostat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83" w:anchor="_Toc351975297" w:history="1">
        <w:r w:rsidR="00CE3068" w:rsidRPr="00EE3E67">
          <w:rPr>
            <w:bCs/>
            <w:noProof/>
            <w:sz w:val="20"/>
            <w:szCs w:val="20"/>
          </w:rPr>
          <w:t>4.2.53 - Medium-chain triglyceride yağı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84" w:anchor="_Toc351975297" w:history="1">
        <w:r w:rsidR="00CE3068" w:rsidRPr="00EE3E67">
          <w:rPr>
            <w:bCs/>
            <w:noProof/>
            <w:sz w:val="20"/>
            <w:szCs w:val="20"/>
          </w:rPr>
          <w:t>4.2.54 - Miltefosine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BF2B0F" w:rsidP="00CE3068">
      <w:pPr>
        <w:tabs>
          <w:tab w:val="left" w:pos="851"/>
          <w:tab w:val="right" w:leader="dot" w:pos="9062"/>
        </w:tabs>
        <w:ind w:left="240"/>
        <w:rPr>
          <w:bCs/>
          <w:noProof/>
          <w:sz w:val="20"/>
          <w:szCs w:val="20"/>
        </w:rPr>
      </w:pPr>
      <w:hyperlink r:id="rId185" w:anchor="_Toc351975297" w:history="1">
        <w:r w:rsidR="00CE3068" w:rsidRPr="00EE3E67">
          <w:rPr>
            <w:bCs/>
            <w:noProof/>
            <w:sz w:val="20"/>
            <w:szCs w:val="20"/>
          </w:rPr>
          <w:t>4.2.55 - Natriumflouride kullanım ilkeleri</w:t>
        </w:r>
        <w:r w:rsidR="00CE3068" w:rsidRPr="00EE3E67">
          <w:rPr>
            <w:bCs/>
            <w:noProof/>
            <w:webHidden/>
            <w:sz w:val="20"/>
            <w:szCs w:val="20"/>
          </w:rPr>
          <w:tab/>
        </w:r>
      </w:hyperlink>
      <w:r w:rsidR="005C63DF" w:rsidRPr="00EE3E67">
        <w:rPr>
          <w:bCs/>
          <w:noProof/>
          <w:sz w:val="20"/>
          <w:szCs w:val="20"/>
        </w:rPr>
        <w:t>2</w:t>
      </w:r>
      <w:r w:rsidR="00E8311A">
        <w:rPr>
          <w:bCs/>
          <w:noProof/>
          <w:sz w:val="20"/>
          <w:szCs w:val="20"/>
        </w:rPr>
        <w:t>4</w:t>
      </w:r>
      <w:r w:rsidR="00241AE6">
        <w:rPr>
          <w:bCs/>
          <w:noProof/>
          <w:sz w:val="20"/>
          <w:szCs w:val="20"/>
        </w:rPr>
        <w:t>7</w:t>
      </w:r>
    </w:p>
    <w:p w:rsidR="00CE3068" w:rsidRPr="00EE3E67" w:rsidRDefault="00CE3068" w:rsidP="00CE3068">
      <w:pPr>
        <w:tabs>
          <w:tab w:val="left" w:pos="851"/>
          <w:tab w:val="right" w:leader="dot" w:pos="9062"/>
        </w:tabs>
        <w:ind w:left="240"/>
        <w:rPr>
          <w:noProof/>
          <w:sz w:val="20"/>
          <w:szCs w:val="20"/>
        </w:rPr>
      </w:pPr>
      <w:r w:rsidRPr="00EE3E67">
        <w:rPr>
          <w:bCs/>
          <w:noProof/>
          <w:sz w:val="20"/>
          <w:szCs w:val="20"/>
        </w:rPr>
        <w:t xml:space="preserve">4.2.56 - Large Neutral Amino Acids (LNNA) etken maddesini içeren beslenme ürünlerinin kullanım ilkeleri       </w:t>
      </w:r>
      <w:r w:rsidR="007A1D1C" w:rsidRPr="00EE3E67">
        <w:rPr>
          <w:bCs/>
          <w:noProof/>
          <w:sz w:val="20"/>
          <w:szCs w:val="20"/>
        </w:rPr>
        <w:t>……………………………………………</w:t>
      </w:r>
      <w:r w:rsidR="00EE3E67">
        <w:rPr>
          <w:bCs/>
          <w:noProof/>
          <w:sz w:val="20"/>
          <w:szCs w:val="20"/>
        </w:rPr>
        <w:t>…………………………………………………………………..</w:t>
      </w:r>
      <w:r w:rsidR="005C63DF" w:rsidRPr="00EE3E67">
        <w:rPr>
          <w:bCs/>
          <w:noProof/>
          <w:sz w:val="20"/>
          <w:szCs w:val="20"/>
        </w:rPr>
        <w:t>2</w:t>
      </w:r>
      <w:r w:rsidR="00E8311A">
        <w:rPr>
          <w:bCs/>
          <w:noProof/>
          <w:sz w:val="20"/>
          <w:szCs w:val="20"/>
        </w:rPr>
        <w:t>4</w:t>
      </w:r>
      <w:r w:rsidR="00241AE6">
        <w:rPr>
          <w:bCs/>
          <w:noProof/>
          <w:sz w:val="20"/>
          <w:szCs w:val="20"/>
        </w:rPr>
        <w:t>8</w:t>
      </w:r>
      <w:r w:rsidR="007A1D1C" w:rsidRPr="00EE3E67">
        <w:rPr>
          <w:bCs/>
          <w:noProof/>
          <w:sz w:val="20"/>
          <w:szCs w:val="20"/>
        </w:rPr>
        <w:t xml:space="preserve">                                                </w:t>
      </w:r>
      <w:r w:rsidR="00EE3E67">
        <w:rPr>
          <w:bCs/>
          <w:noProof/>
          <w:sz w:val="20"/>
          <w:szCs w:val="20"/>
        </w:rPr>
        <w:t xml:space="preserve">                                            </w:t>
      </w:r>
      <w:hyperlink r:id="rId186" w:anchor="_Toc351975297" w:history="1">
        <w:r w:rsidRPr="00EE3E67">
          <w:rPr>
            <w:bCs/>
            <w:noProof/>
            <w:sz w:val="20"/>
            <w:szCs w:val="20"/>
          </w:rPr>
          <w:t>4.2.57 - Dupilumab kullanım ilkeleri</w:t>
        </w:r>
        <w:r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8</w:t>
      </w:r>
    </w:p>
    <w:p w:rsidR="00B04930" w:rsidRPr="00EE3E67" w:rsidRDefault="00BF2B0F" w:rsidP="00CE3068">
      <w:pPr>
        <w:tabs>
          <w:tab w:val="left" w:pos="851"/>
          <w:tab w:val="right" w:leader="dot" w:pos="9062"/>
        </w:tabs>
        <w:ind w:left="240"/>
        <w:rPr>
          <w:bCs/>
          <w:noProof/>
          <w:sz w:val="20"/>
          <w:szCs w:val="20"/>
        </w:rPr>
      </w:pPr>
      <w:hyperlink r:id="rId187" w:anchor="_Toc351975297" w:history="1">
        <w:r w:rsidR="00B04930" w:rsidRPr="00EE3E67">
          <w:rPr>
            <w:bCs/>
            <w:noProof/>
            <w:sz w:val="20"/>
            <w:szCs w:val="20"/>
          </w:rPr>
          <w:t>4.2.58 - Pimekrolimus ve takrolimus (topikal formları) kullanım ilkeleri</w:t>
        </w:r>
        <w:r w:rsidR="00B04930"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8</w:t>
      </w:r>
    </w:p>
    <w:p w:rsidR="00B04930" w:rsidRPr="00EE3E67" w:rsidRDefault="00BF2B0F" w:rsidP="00CE3068">
      <w:pPr>
        <w:tabs>
          <w:tab w:val="left" w:pos="851"/>
          <w:tab w:val="right" w:leader="dot" w:pos="9062"/>
        </w:tabs>
        <w:ind w:left="240"/>
        <w:rPr>
          <w:bCs/>
          <w:noProof/>
          <w:sz w:val="20"/>
          <w:szCs w:val="20"/>
        </w:rPr>
      </w:pPr>
      <w:hyperlink r:id="rId188" w:anchor="_Toc351975297" w:history="1">
        <w:r w:rsidR="00B04930" w:rsidRPr="00EE3E67">
          <w:rPr>
            <w:bCs/>
            <w:noProof/>
            <w:sz w:val="20"/>
            <w:szCs w:val="20"/>
          </w:rPr>
          <w:t>4.2.59 - Belinostat kullanım ilkeleri</w:t>
        </w:r>
        <w:r w:rsidR="00B04930"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8</w:t>
      </w:r>
    </w:p>
    <w:p w:rsidR="00B04930" w:rsidRPr="00EE3E67" w:rsidRDefault="00BF2B0F" w:rsidP="00CE3068">
      <w:pPr>
        <w:tabs>
          <w:tab w:val="left" w:pos="851"/>
          <w:tab w:val="right" w:leader="dot" w:pos="9062"/>
        </w:tabs>
        <w:ind w:left="240"/>
        <w:rPr>
          <w:bCs/>
          <w:noProof/>
          <w:sz w:val="20"/>
          <w:szCs w:val="20"/>
        </w:rPr>
      </w:pPr>
      <w:hyperlink r:id="rId189" w:anchor="_Toc351975297" w:history="1">
        <w:r w:rsidR="00B04930" w:rsidRPr="00EE3E67">
          <w:rPr>
            <w:bCs/>
            <w:noProof/>
            <w:sz w:val="20"/>
            <w:szCs w:val="20"/>
          </w:rPr>
          <w:t>4.2.60 - Sodium benzoate kullanım ilkeleri</w:t>
        </w:r>
        <w:r w:rsidR="00B04930"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8</w:t>
      </w:r>
    </w:p>
    <w:p w:rsidR="00B04930" w:rsidRPr="00EE3E67" w:rsidRDefault="00BF2B0F" w:rsidP="00CE3068">
      <w:pPr>
        <w:tabs>
          <w:tab w:val="left" w:pos="851"/>
          <w:tab w:val="right" w:leader="dot" w:pos="9062"/>
        </w:tabs>
        <w:ind w:left="240"/>
        <w:rPr>
          <w:bCs/>
          <w:noProof/>
          <w:sz w:val="20"/>
          <w:szCs w:val="20"/>
        </w:rPr>
      </w:pPr>
      <w:hyperlink r:id="rId190" w:anchor="_Toc351975297" w:history="1">
        <w:r w:rsidR="00B04930" w:rsidRPr="00EE3E67">
          <w:rPr>
            <w:bCs/>
            <w:noProof/>
            <w:sz w:val="20"/>
            <w:szCs w:val="20"/>
          </w:rPr>
          <w:t>4.2.61 - Thiotepa kullanım ilkeleri</w:t>
        </w:r>
        <w:r w:rsidR="00B04930"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9</w:t>
      </w:r>
    </w:p>
    <w:p w:rsidR="00B04930" w:rsidRPr="00EE3E67" w:rsidRDefault="00BF2B0F" w:rsidP="00CE3068">
      <w:pPr>
        <w:tabs>
          <w:tab w:val="left" w:pos="851"/>
          <w:tab w:val="right" w:leader="dot" w:pos="9062"/>
        </w:tabs>
        <w:ind w:left="240"/>
        <w:rPr>
          <w:bCs/>
          <w:noProof/>
          <w:sz w:val="20"/>
          <w:szCs w:val="20"/>
        </w:rPr>
      </w:pPr>
      <w:hyperlink r:id="rId191" w:anchor="_Toc351975297" w:history="1">
        <w:r w:rsidR="00B04930" w:rsidRPr="00EE3E67">
          <w:rPr>
            <w:bCs/>
            <w:noProof/>
            <w:sz w:val="20"/>
            <w:szCs w:val="20"/>
          </w:rPr>
          <w:t>4.2.62 - Propranolol hidroklorür (oral çözelti formları) kullanım ilkeleri</w:t>
        </w:r>
        <w:r w:rsidR="00B04930" w:rsidRPr="00EE3E67">
          <w:rPr>
            <w:bCs/>
            <w:noProof/>
            <w:webHidden/>
            <w:sz w:val="20"/>
            <w:szCs w:val="20"/>
          </w:rPr>
          <w:tab/>
        </w:r>
      </w:hyperlink>
      <w:r w:rsidR="00DB0A52" w:rsidRPr="00EE3E67">
        <w:rPr>
          <w:bCs/>
          <w:noProof/>
          <w:sz w:val="20"/>
          <w:szCs w:val="20"/>
        </w:rPr>
        <w:t>2</w:t>
      </w:r>
      <w:r w:rsidR="00E8311A">
        <w:rPr>
          <w:bCs/>
          <w:noProof/>
          <w:sz w:val="20"/>
          <w:szCs w:val="20"/>
        </w:rPr>
        <w:t>4</w:t>
      </w:r>
      <w:r w:rsidR="00241AE6">
        <w:rPr>
          <w:bCs/>
          <w:noProof/>
          <w:sz w:val="20"/>
          <w:szCs w:val="20"/>
        </w:rPr>
        <w:t>9</w:t>
      </w:r>
    </w:p>
    <w:p w:rsidR="00037D03" w:rsidRPr="00EE3E67" w:rsidRDefault="00037D03" w:rsidP="00037D03">
      <w:pPr>
        <w:tabs>
          <w:tab w:val="left" w:pos="851"/>
          <w:tab w:val="right" w:leader="dot" w:pos="9062"/>
        </w:tabs>
        <w:ind w:left="240"/>
        <w:rPr>
          <w:bCs/>
          <w:noProof/>
          <w:sz w:val="20"/>
          <w:szCs w:val="20"/>
        </w:rPr>
      </w:pPr>
      <w:r w:rsidRPr="00EE3E67">
        <w:rPr>
          <w:bCs/>
          <w:noProof/>
          <w:sz w:val="20"/>
          <w:szCs w:val="20"/>
        </w:rPr>
        <w:t xml:space="preserve">4.2.63 - </w:t>
      </w:r>
      <w:r w:rsidR="00A44D69" w:rsidRPr="00EE3E67">
        <w:rPr>
          <w:bCs/>
          <w:noProof/>
          <w:sz w:val="20"/>
          <w:szCs w:val="20"/>
        </w:rPr>
        <w:t>Trientin hidroklorür kullanım ilkeleri</w:t>
      </w:r>
      <w:r w:rsidRPr="00EE3E67">
        <w:rPr>
          <w:bCs/>
          <w:noProof/>
          <w:sz w:val="20"/>
          <w:szCs w:val="20"/>
        </w:rPr>
        <w:tab/>
        <w:t>2</w:t>
      </w:r>
      <w:r w:rsidR="00E8311A">
        <w:rPr>
          <w:bCs/>
          <w:noProof/>
          <w:sz w:val="20"/>
          <w:szCs w:val="20"/>
        </w:rPr>
        <w:t>4</w:t>
      </w:r>
      <w:r w:rsidR="00241AE6">
        <w:rPr>
          <w:bCs/>
          <w:noProof/>
          <w:sz w:val="20"/>
          <w:szCs w:val="20"/>
        </w:rPr>
        <w:t>9</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4.2.64 - </w:t>
      </w:r>
      <w:r w:rsidR="00A44D69" w:rsidRPr="00EE3E67">
        <w:rPr>
          <w:noProof/>
          <w:sz w:val="20"/>
          <w:szCs w:val="20"/>
        </w:rPr>
        <w:t>Wilson hastalığında D-penicillamine kullanım ilkeleri</w:t>
      </w:r>
      <w:r w:rsidRPr="00EE3E67">
        <w:rPr>
          <w:noProof/>
          <w:sz w:val="20"/>
          <w:szCs w:val="20"/>
        </w:rPr>
        <w:tab/>
        <w:t>2</w:t>
      </w:r>
      <w:r w:rsidR="00E8311A">
        <w:rPr>
          <w:noProof/>
          <w:sz w:val="20"/>
          <w:szCs w:val="20"/>
        </w:rPr>
        <w:t>4</w:t>
      </w:r>
      <w:r w:rsidR="00241AE6">
        <w:rPr>
          <w:noProof/>
          <w:sz w:val="20"/>
          <w:szCs w:val="20"/>
        </w:rPr>
        <w:t>9</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4.2.65 - </w:t>
      </w:r>
      <w:r w:rsidR="00E67A63" w:rsidRPr="00EE3E67">
        <w:rPr>
          <w:noProof/>
          <w:sz w:val="20"/>
          <w:szCs w:val="20"/>
        </w:rPr>
        <w:t>Diyabetik ayak ülserinde epidermal büyüme faktörü (topikal formu) kullanım ilkeleri</w:t>
      </w:r>
      <w:r w:rsidRPr="00EE3E67">
        <w:rPr>
          <w:noProof/>
          <w:sz w:val="20"/>
          <w:szCs w:val="20"/>
        </w:rPr>
        <w:tab/>
        <w:t>2</w:t>
      </w:r>
      <w:r w:rsidR="00E8311A">
        <w:rPr>
          <w:noProof/>
          <w:sz w:val="20"/>
          <w:szCs w:val="20"/>
        </w:rPr>
        <w:t>4</w:t>
      </w:r>
      <w:r w:rsidR="00241AE6">
        <w:rPr>
          <w:noProof/>
          <w:sz w:val="20"/>
          <w:szCs w:val="20"/>
        </w:rPr>
        <w:t>9</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4.2.66 - </w:t>
      </w:r>
      <w:r w:rsidR="00E67A63" w:rsidRPr="00EE3E67">
        <w:rPr>
          <w:noProof/>
          <w:sz w:val="20"/>
          <w:szCs w:val="20"/>
        </w:rPr>
        <w:t>Gonadotropin kullanım ilkeleri</w:t>
      </w:r>
      <w:r w:rsidRPr="00EE3E67">
        <w:rPr>
          <w:noProof/>
          <w:sz w:val="20"/>
          <w:szCs w:val="20"/>
        </w:rPr>
        <w:tab/>
        <w:t>2</w:t>
      </w:r>
      <w:r w:rsidR="00241AE6">
        <w:rPr>
          <w:noProof/>
          <w:sz w:val="20"/>
          <w:szCs w:val="20"/>
        </w:rPr>
        <w:t>50</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4.2.67 - </w:t>
      </w:r>
      <w:r w:rsidR="00E67A63" w:rsidRPr="00EE3E67">
        <w:rPr>
          <w:noProof/>
          <w:sz w:val="20"/>
          <w:szCs w:val="20"/>
        </w:rPr>
        <w:t>Otozomal dominant polikistik böbrek hastalığında (ADPKD) tolvaptan kullanım ilkeleri</w:t>
      </w:r>
      <w:r w:rsidRPr="00EE3E67">
        <w:rPr>
          <w:noProof/>
          <w:sz w:val="20"/>
          <w:szCs w:val="20"/>
        </w:rPr>
        <w:tab/>
        <w:t>2</w:t>
      </w:r>
      <w:r w:rsidR="00241AE6">
        <w:rPr>
          <w:noProof/>
          <w:sz w:val="20"/>
          <w:szCs w:val="20"/>
        </w:rPr>
        <w:t>50</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4.2.68 - </w:t>
      </w:r>
      <w:r w:rsidR="00E67A63" w:rsidRPr="00EE3E67">
        <w:rPr>
          <w:noProof/>
          <w:sz w:val="20"/>
          <w:szCs w:val="20"/>
        </w:rPr>
        <w:t>3,4 diaminopyridin kullanım ilkeleri</w:t>
      </w:r>
      <w:r w:rsidRPr="00EE3E67">
        <w:rPr>
          <w:noProof/>
          <w:sz w:val="20"/>
          <w:szCs w:val="20"/>
        </w:rPr>
        <w:tab/>
        <w:t>2</w:t>
      </w:r>
      <w:r w:rsidR="00241AE6">
        <w:rPr>
          <w:noProof/>
          <w:sz w:val="20"/>
          <w:szCs w:val="20"/>
        </w:rPr>
        <w:t>50</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4.2.69 - </w:t>
      </w:r>
      <w:r w:rsidR="00E67A63" w:rsidRPr="00EE3E67">
        <w:rPr>
          <w:noProof/>
          <w:sz w:val="20"/>
          <w:szCs w:val="20"/>
        </w:rPr>
        <w:t>Sakrosidaz kullanım ilkeleri</w:t>
      </w:r>
      <w:r w:rsidRPr="00EE3E67">
        <w:rPr>
          <w:noProof/>
          <w:sz w:val="20"/>
          <w:szCs w:val="20"/>
        </w:rPr>
        <w:tab/>
        <w:t>2</w:t>
      </w:r>
      <w:r w:rsidR="00241AE6">
        <w:rPr>
          <w:noProof/>
          <w:sz w:val="20"/>
          <w:szCs w:val="20"/>
        </w:rPr>
        <w:t>50</w:t>
      </w:r>
    </w:p>
    <w:p w:rsidR="00037D03" w:rsidRPr="00EE3E67" w:rsidRDefault="00037D03" w:rsidP="00037D03">
      <w:pPr>
        <w:tabs>
          <w:tab w:val="left" w:pos="851"/>
          <w:tab w:val="right" w:leader="dot" w:pos="9062"/>
        </w:tabs>
        <w:ind w:left="240"/>
        <w:rPr>
          <w:noProof/>
          <w:sz w:val="20"/>
          <w:szCs w:val="20"/>
        </w:rPr>
      </w:pPr>
      <w:r w:rsidRPr="00EE3E67">
        <w:rPr>
          <w:noProof/>
          <w:sz w:val="20"/>
          <w:szCs w:val="20"/>
        </w:rPr>
        <w:t xml:space="preserve">4.2.70 - </w:t>
      </w:r>
      <w:r w:rsidR="00E67A63" w:rsidRPr="00EE3E67">
        <w:rPr>
          <w:noProof/>
          <w:sz w:val="20"/>
          <w:szCs w:val="20"/>
        </w:rPr>
        <w:t>Tafamidis kullanım ilkeleri</w:t>
      </w:r>
      <w:r w:rsidRPr="00EE3E67">
        <w:rPr>
          <w:noProof/>
          <w:sz w:val="20"/>
          <w:szCs w:val="20"/>
        </w:rPr>
        <w:tab/>
        <w:t>2</w:t>
      </w:r>
      <w:r w:rsidR="00241AE6">
        <w:rPr>
          <w:noProof/>
          <w:sz w:val="20"/>
          <w:szCs w:val="20"/>
        </w:rPr>
        <w:t>50</w:t>
      </w:r>
    </w:p>
    <w:p w:rsidR="00E8311A" w:rsidRDefault="00E8311A" w:rsidP="00B04930">
      <w:pPr>
        <w:tabs>
          <w:tab w:val="left" w:pos="566"/>
        </w:tabs>
        <w:jc w:val="both"/>
        <w:outlineLvl w:val="4"/>
        <w:rPr>
          <w:noProof/>
          <w:sz w:val="20"/>
          <w:szCs w:val="20"/>
        </w:rPr>
      </w:pPr>
    </w:p>
    <w:p w:rsidR="00E8311A" w:rsidRDefault="00E8311A" w:rsidP="00B04930">
      <w:pPr>
        <w:tabs>
          <w:tab w:val="left" w:pos="566"/>
        </w:tabs>
        <w:jc w:val="both"/>
        <w:outlineLvl w:val="4"/>
        <w:rPr>
          <w:noProof/>
          <w:sz w:val="20"/>
          <w:szCs w:val="20"/>
        </w:rPr>
      </w:pPr>
    </w:p>
    <w:p w:rsidR="00B04930" w:rsidRDefault="00E8311A" w:rsidP="00B04930">
      <w:pPr>
        <w:tabs>
          <w:tab w:val="left" w:pos="566"/>
        </w:tabs>
        <w:jc w:val="both"/>
        <w:outlineLvl w:val="4"/>
        <w:rPr>
          <w:noProof/>
          <w:sz w:val="20"/>
          <w:szCs w:val="20"/>
        </w:rPr>
      </w:pPr>
      <w:r w:rsidRPr="00E8311A">
        <w:rPr>
          <w:noProof/>
          <w:sz w:val="20"/>
          <w:szCs w:val="20"/>
        </w:rPr>
        <w:t>4.2.71</w:t>
      </w:r>
      <w:r w:rsidR="00D55C1B">
        <w:rPr>
          <w:noProof/>
          <w:sz w:val="20"/>
          <w:szCs w:val="20"/>
        </w:rPr>
        <w:t>-</w:t>
      </w:r>
      <w:r w:rsidRPr="00E8311A">
        <w:rPr>
          <w:noProof/>
          <w:sz w:val="20"/>
          <w:szCs w:val="20"/>
        </w:rPr>
        <w:t xml:space="preserve"> Amiloidoz hastalığında ilaç kullanım ilkeleri</w:t>
      </w:r>
      <w:r w:rsidR="00D55C1B">
        <w:rPr>
          <w:noProof/>
          <w:sz w:val="20"/>
          <w:szCs w:val="20"/>
        </w:rPr>
        <w:t>…………………………………………………………...25</w:t>
      </w:r>
      <w:r w:rsidR="00CC404E">
        <w:rPr>
          <w:noProof/>
          <w:sz w:val="20"/>
          <w:szCs w:val="20"/>
        </w:rPr>
        <w:t>1</w:t>
      </w:r>
    </w:p>
    <w:p w:rsidR="00D55C1B" w:rsidRPr="00EE3E67" w:rsidRDefault="00D55C1B" w:rsidP="00B04930">
      <w:pPr>
        <w:tabs>
          <w:tab w:val="left" w:pos="566"/>
        </w:tabs>
        <w:jc w:val="both"/>
        <w:outlineLvl w:val="4"/>
        <w:rPr>
          <w:noProof/>
          <w:sz w:val="20"/>
          <w:szCs w:val="20"/>
        </w:rPr>
      </w:pPr>
      <w:r w:rsidRPr="00D55C1B">
        <w:rPr>
          <w:noProof/>
          <w:sz w:val="20"/>
          <w:szCs w:val="20"/>
        </w:rPr>
        <w:t>4.2.72- Mitokondriyal sitopati hastalığında tedaviye yardımcı olarak kullanılan ürünler</w:t>
      </w:r>
      <w:r>
        <w:rPr>
          <w:noProof/>
          <w:sz w:val="20"/>
          <w:szCs w:val="20"/>
        </w:rPr>
        <w:t>………………………25</w:t>
      </w:r>
      <w:r w:rsidR="00C43CE1">
        <w:rPr>
          <w:noProof/>
          <w:sz w:val="20"/>
          <w:szCs w:val="20"/>
        </w:rPr>
        <w:t>1</w:t>
      </w:r>
    </w:p>
    <w:p w:rsidR="00CE3068" w:rsidRPr="00EE3E67" w:rsidRDefault="00BF2B0F" w:rsidP="00CE3068">
      <w:pPr>
        <w:tabs>
          <w:tab w:val="right" w:leader="dot" w:pos="9062"/>
        </w:tabs>
        <w:spacing w:before="240"/>
        <w:rPr>
          <w:noProof/>
          <w:sz w:val="20"/>
          <w:szCs w:val="20"/>
        </w:rPr>
      </w:pPr>
      <w:hyperlink r:id="rId192" w:anchor="_Toc351975298" w:history="1">
        <w:r w:rsidR="00CE3068" w:rsidRPr="00EE3E67">
          <w:rPr>
            <w:b/>
            <w:bCs/>
            <w:noProof/>
            <w:sz w:val="20"/>
            <w:szCs w:val="20"/>
          </w:rPr>
          <w:t>4.3 - Yurt dışından ilaç getirilmesi</w:t>
        </w:r>
        <w:r w:rsidR="00CE3068" w:rsidRPr="00EE3E67">
          <w:rPr>
            <w:b/>
            <w:bCs/>
            <w:noProof/>
            <w:webHidden/>
            <w:sz w:val="20"/>
            <w:szCs w:val="20"/>
          </w:rPr>
          <w:tab/>
        </w:r>
      </w:hyperlink>
      <w:r w:rsidR="00F1167C" w:rsidRPr="00EE3E67">
        <w:rPr>
          <w:b/>
          <w:bCs/>
          <w:noProof/>
          <w:sz w:val="20"/>
          <w:szCs w:val="20"/>
        </w:rPr>
        <w:t>2</w:t>
      </w:r>
      <w:r w:rsidR="004D1DD1">
        <w:rPr>
          <w:b/>
          <w:bCs/>
          <w:noProof/>
          <w:sz w:val="20"/>
          <w:szCs w:val="20"/>
        </w:rPr>
        <w:t>5</w:t>
      </w:r>
      <w:r w:rsidR="00C43CE1">
        <w:rPr>
          <w:b/>
          <w:bCs/>
          <w:noProof/>
          <w:sz w:val="20"/>
          <w:szCs w:val="20"/>
        </w:rPr>
        <w:t>1</w:t>
      </w:r>
    </w:p>
    <w:p w:rsidR="00CE3068" w:rsidRPr="00EE3E67" w:rsidRDefault="00BF2B0F" w:rsidP="00CE3068">
      <w:pPr>
        <w:tabs>
          <w:tab w:val="right" w:leader="dot" w:pos="9062"/>
        </w:tabs>
        <w:spacing w:before="240"/>
        <w:rPr>
          <w:noProof/>
          <w:sz w:val="20"/>
          <w:szCs w:val="20"/>
        </w:rPr>
      </w:pPr>
      <w:hyperlink r:id="rId193" w:anchor="_Toc351975299" w:history="1">
        <w:r w:rsidR="00CE3068" w:rsidRPr="00EE3E67">
          <w:rPr>
            <w:b/>
            <w:bCs/>
            <w:noProof/>
            <w:sz w:val="20"/>
            <w:szCs w:val="20"/>
          </w:rPr>
          <w:t>4.4 - İlaçlarda uygulanacak indirim oranları ve eşdeğer ilaç uygulaması</w:t>
        </w:r>
        <w:r w:rsidR="00CE3068" w:rsidRPr="00EE3E67">
          <w:rPr>
            <w:b/>
            <w:bCs/>
            <w:noProof/>
            <w:webHidden/>
            <w:sz w:val="20"/>
            <w:szCs w:val="20"/>
          </w:rPr>
          <w:tab/>
        </w:r>
      </w:hyperlink>
      <w:r w:rsidR="00F1167C" w:rsidRPr="00EE3E67">
        <w:rPr>
          <w:b/>
          <w:bCs/>
          <w:noProof/>
          <w:sz w:val="20"/>
          <w:szCs w:val="20"/>
        </w:rPr>
        <w:t>2</w:t>
      </w:r>
      <w:r w:rsidR="004D1DD1">
        <w:rPr>
          <w:b/>
          <w:bCs/>
          <w:noProof/>
          <w:sz w:val="20"/>
          <w:szCs w:val="20"/>
        </w:rPr>
        <w:t>5</w:t>
      </w:r>
      <w:r w:rsidR="00C43CE1">
        <w:rPr>
          <w:b/>
          <w:bCs/>
          <w:noProof/>
          <w:sz w:val="20"/>
          <w:szCs w:val="20"/>
        </w:rPr>
        <w:t>3</w:t>
      </w:r>
    </w:p>
    <w:p w:rsidR="00CE3068" w:rsidRPr="00EE3E67" w:rsidRDefault="00BF2B0F" w:rsidP="00CE3068">
      <w:pPr>
        <w:tabs>
          <w:tab w:val="left" w:pos="851"/>
          <w:tab w:val="right" w:leader="dot" w:pos="9062"/>
        </w:tabs>
        <w:ind w:left="240"/>
        <w:rPr>
          <w:noProof/>
          <w:sz w:val="20"/>
          <w:szCs w:val="20"/>
        </w:rPr>
      </w:pPr>
      <w:hyperlink r:id="rId194" w:anchor="_Toc351975300" w:history="1">
        <w:r w:rsidR="00CE3068" w:rsidRPr="00EE3E67">
          <w:rPr>
            <w:noProof/>
            <w:sz w:val="20"/>
            <w:szCs w:val="20"/>
          </w:rPr>
          <w:t>4.4.1 - Uygulanacak indirim oranları</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5</w:t>
      </w:r>
    </w:p>
    <w:p w:rsidR="00CE3068" w:rsidRPr="00EE3E67" w:rsidRDefault="00BF2B0F" w:rsidP="00CE3068">
      <w:pPr>
        <w:tabs>
          <w:tab w:val="left" w:pos="851"/>
          <w:tab w:val="right" w:leader="dot" w:pos="9062"/>
        </w:tabs>
        <w:ind w:left="240"/>
        <w:rPr>
          <w:noProof/>
          <w:sz w:val="20"/>
          <w:szCs w:val="20"/>
        </w:rPr>
      </w:pPr>
      <w:hyperlink r:id="rId195" w:anchor="_Toc351975301" w:history="1">
        <w:r w:rsidR="00CE3068" w:rsidRPr="00EE3E67">
          <w:rPr>
            <w:noProof/>
            <w:sz w:val="20"/>
            <w:szCs w:val="20"/>
          </w:rPr>
          <w:t xml:space="preserve">4.4.2 </w:t>
        </w:r>
        <w:r w:rsidR="006A23D5" w:rsidRPr="00EE3E67">
          <w:rPr>
            <w:noProof/>
            <w:sz w:val="20"/>
            <w:szCs w:val="20"/>
          </w:rPr>
          <w:t>–</w:t>
        </w:r>
        <w:r w:rsidR="00CE3068" w:rsidRPr="00EE3E67">
          <w:rPr>
            <w:noProof/>
            <w:sz w:val="20"/>
            <w:szCs w:val="20"/>
          </w:rPr>
          <w:t xml:space="preserve"> </w:t>
        </w:r>
        <w:r w:rsidR="006A23D5" w:rsidRPr="00EE3E67">
          <w:rPr>
            <w:noProof/>
            <w:sz w:val="20"/>
            <w:szCs w:val="20"/>
          </w:rPr>
          <w:t xml:space="preserve">İç </w:t>
        </w:r>
        <w:r w:rsidR="00F97CD2" w:rsidRPr="00EE3E67">
          <w:rPr>
            <w:noProof/>
            <w:sz w:val="20"/>
            <w:szCs w:val="20"/>
          </w:rPr>
          <w:t>r</w:t>
        </w:r>
        <w:r w:rsidR="006A23D5" w:rsidRPr="00EE3E67">
          <w:rPr>
            <w:noProof/>
            <w:sz w:val="20"/>
            <w:szCs w:val="20"/>
          </w:rPr>
          <w:t xml:space="preserve">eferans </w:t>
        </w:r>
        <w:r w:rsidR="00F97CD2" w:rsidRPr="00EE3E67">
          <w:rPr>
            <w:noProof/>
            <w:sz w:val="20"/>
            <w:szCs w:val="20"/>
          </w:rPr>
          <w:t>f</w:t>
        </w:r>
        <w:r w:rsidR="006A23D5" w:rsidRPr="00EE3E67">
          <w:rPr>
            <w:noProof/>
            <w:sz w:val="20"/>
            <w:szCs w:val="20"/>
          </w:rPr>
          <w:t xml:space="preserve">iyatlandırma </w:t>
        </w:r>
        <w:r w:rsidR="00F97CD2" w:rsidRPr="00EE3E67">
          <w:rPr>
            <w:noProof/>
            <w:sz w:val="20"/>
            <w:szCs w:val="20"/>
          </w:rPr>
          <w:t>u</w:t>
        </w:r>
        <w:r w:rsidR="006A23D5" w:rsidRPr="00EE3E67">
          <w:rPr>
            <w:noProof/>
            <w:sz w:val="20"/>
            <w:szCs w:val="20"/>
          </w:rPr>
          <w:t>ygulaması</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7</w:t>
      </w:r>
    </w:p>
    <w:p w:rsidR="00CE3068" w:rsidRPr="00EE3E67" w:rsidRDefault="00BF2B0F" w:rsidP="00CE3068">
      <w:pPr>
        <w:tabs>
          <w:tab w:val="right" w:leader="dot" w:pos="9062"/>
        </w:tabs>
        <w:spacing w:before="240"/>
        <w:rPr>
          <w:noProof/>
          <w:sz w:val="20"/>
          <w:szCs w:val="20"/>
        </w:rPr>
      </w:pPr>
      <w:hyperlink r:id="rId196" w:anchor="_Toc351975302" w:history="1">
        <w:r w:rsidR="00CE3068" w:rsidRPr="00EE3E67">
          <w:rPr>
            <w:b/>
            <w:bCs/>
            <w:noProof/>
            <w:sz w:val="20"/>
            <w:szCs w:val="20"/>
          </w:rPr>
          <w:t>4.5 - Eczanelerden ilaç temini</w:t>
        </w:r>
        <w:r w:rsidR="00CE3068" w:rsidRPr="00EE3E67">
          <w:rPr>
            <w:b/>
            <w:bCs/>
            <w:noProof/>
            <w:webHidden/>
            <w:sz w:val="20"/>
            <w:szCs w:val="20"/>
          </w:rPr>
          <w:tab/>
        </w:r>
      </w:hyperlink>
      <w:r w:rsidR="00F1167C" w:rsidRPr="00EE3E67">
        <w:rPr>
          <w:b/>
          <w:bCs/>
          <w:noProof/>
          <w:sz w:val="20"/>
          <w:szCs w:val="20"/>
        </w:rPr>
        <w:t>2</w:t>
      </w:r>
      <w:r w:rsidR="004D1DD1">
        <w:rPr>
          <w:b/>
          <w:bCs/>
          <w:noProof/>
          <w:sz w:val="20"/>
          <w:szCs w:val="20"/>
        </w:rPr>
        <w:t>6</w:t>
      </w:r>
      <w:r w:rsidR="00C43CE1">
        <w:rPr>
          <w:b/>
          <w:bCs/>
          <w:noProof/>
          <w:sz w:val="20"/>
          <w:szCs w:val="20"/>
        </w:rPr>
        <w:t>7</w:t>
      </w:r>
    </w:p>
    <w:p w:rsidR="00CE3068" w:rsidRPr="00EE3E67" w:rsidRDefault="00BF2B0F" w:rsidP="00CE3068">
      <w:pPr>
        <w:tabs>
          <w:tab w:val="left" w:pos="851"/>
          <w:tab w:val="right" w:leader="dot" w:pos="9062"/>
        </w:tabs>
        <w:ind w:left="240"/>
        <w:rPr>
          <w:noProof/>
          <w:sz w:val="20"/>
          <w:szCs w:val="20"/>
        </w:rPr>
      </w:pPr>
      <w:hyperlink r:id="rId197" w:anchor="_Toc351975303" w:history="1">
        <w:r w:rsidR="00CE3068" w:rsidRPr="00EE3E67">
          <w:rPr>
            <w:noProof/>
            <w:sz w:val="20"/>
            <w:szCs w:val="20"/>
          </w:rPr>
          <w:t>4.5.1 - Kişilerin acil durumlarda sözleşmesiz eczanelerden temin ettikleri ilaç bedelinin ödenmesi</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7</w:t>
      </w:r>
    </w:p>
    <w:p w:rsidR="00CE3068" w:rsidRPr="00EE3E67" w:rsidRDefault="00BF2B0F" w:rsidP="00CE3068">
      <w:pPr>
        <w:tabs>
          <w:tab w:val="left" w:pos="851"/>
          <w:tab w:val="right" w:leader="dot" w:pos="9062"/>
        </w:tabs>
        <w:ind w:left="240"/>
        <w:rPr>
          <w:noProof/>
          <w:sz w:val="20"/>
          <w:szCs w:val="20"/>
        </w:rPr>
      </w:pPr>
      <w:hyperlink r:id="rId198" w:anchor="_Toc351975304" w:history="1">
        <w:r w:rsidR="00CE3068" w:rsidRPr="00EE3E67">
          <w:rPr>
            <w:noProof/>
            <w:sz w:val="20"/>
            <w:szCs w:val="20"/>
          </w:rPr>
          <w:t>4.5.2 - Reçetelerin geçerli olduğu süre</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8</w:t>
      </w:r>
    </w:p>
    <w:p w:rsidR="00CE3068" w:rsidRPr="00EE3E67" w:rsidRDefault="00BF2B0F" w:rsidP="00CE3068">
      <w:pPr>
        <w:tabs>
          <w:tab w:val="left" w:pos="851"/>
          <w:tab w:val="right" w:leader="dot" w:pos="9062"/>
        </w:tabs>
        <w:ind w:left="240"/>
        <w:rPr>
          <w:noProof/>
          <w:sz w:val="20"/>
          <w:szCs w:val="20"/>
        </w:rPr>
      </w:pPr>
      <w:hyperlink r:id="rId199" w:anchor="_Toc351975305" w:history="1">
        <w:r w:rsidR="00CE3068" w:rsidRPr="00EE3E67">
          <w:rPr>
            <w:noProof/>
            <w:sz w:val="20"/>
            <w:szCs w:val="20"/>
          </w:rPr>
          <w:t>4.5.3 - İlaç bedellerinin ödenmesi</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8</w:t>
      </w:r>
    </w:p>
    <w:p w:rsidR="00CE3068" w:rsidRPr="00EE3E67" w:rsidRDefault="00BF2B0F" w:rsidP="00CE3068">
      <w:pPr>
        <w:tabs>
          <w:tab w:val="left" w:pos="851"/>
          <w:tab w:val="right" w:leader="dot" w:pos="9062"/>
        </w:tabs>
        <w:ind w:left="240"/>
        <w:rPr>
          <w:noProof/>
          <w:sz w:val="20"/>
          <w:szCs w:val="20"/>
        </w:rPr>
      </w:pPr>
      <w:hyperlink r:id="rId200" w:anchor="_Toc351975306" w:history="1">
        <w:r w:rsidR="00CE3068" w:rsidRPr="00EE3E67">
          <w:rPr>
            <w:noProof/>
            <w:sz w:val="20"/>
            <w:szCs w:val="20"/>
          </w:rPr>
          <w:t>4.5.4 - İlaç takip sistemi</w:t>
        </w:r>
        <w:r w:rsidR="00CE3068" w:rsidRPr="00EE3E67">
          <w:rPr>
            <w:noProof/>
            <w:webHidden/>
            <w:sz w:val="20"/>
            <w:szCs w:val="20"/>
          </w:rPr>
          <w:tab/>
        </w:r>
      </w:hyperlink>
      <w:r w:rsidR="00F1167C" w:rsidRPr="00EE3E67">
        <w:rPr>
          <w:noProof/>
          <w:sz w:val="20"/>
          <w:szCs w:val="20"/>
        </w:rPr>
        <w:t>2</w:t>
      </w:r>
      <w:r w:rsidR="004D1DD1">
        <w:rPr>
          <w:noProof/>
          <w:sz w:val="20"/>
          <w:szCs w:val="20"/>
        </w:rPr>
        <w:t>6</w:t>
      </w:r>
      <w:r w:rsidR="00C43CE1">
        <w:rPr>
          <w:noProof/>
          <w:sz w:val="20"/>
          <w:szCs w:val="20"/>
        </w:rPr>
        <w:t>8</w:t>
      </w:r>
    </w:p>
    <w:p w:rsidR="00CE3068" w:rsidRPr="00EE3E67" w:rsidRDefault="00BF2B0F" w:rsidP="00CE3068">
      <w:pPr>
        <w:tabs>
          <w:tab w:val="right" w:leader="dot" w:pos="9062"/>
        </w:tabs>
        <w:spacing w:before="240"/>
        <w:rPr>
          <w:noProof/>
          <w:sz w:val="20"/>
          <w:szCs w:val="20"/>
        </w:rPr>
      </w:pPr>
      <w:hyperlink r:id="rId201" w:anchor="_Toc351975307" w:history="1">
        <w:r w:rsidR="00CE3068" w:rsidRPr="00EE3E67">
          <w:rPr>
            <w:b/>
            <w:bCs/>
            <w:noProof/>
            <w:sz w:val="20"/>
            <w:szCs w:val="20"/>
          </w:rPr>
          <w:t>4.6 - Kan ve kan bileşenlerinin temini ve bedelinin ödenmesi</w:t>
        </w:r>
        <w:r w:rsidR="00CE3068" w:rsidRPr="00EE3E67">
          <w:rPr>
            <w:b/>
            <w:bCs/>
            <w:noProof/>
            <w:webHidden/>
            <w:sz w:val="20"/>
            <w:szCs w:val="20"/>
          </w:rPr>
          <w:tab/>
        </w:r>
      </w:hyperlink>
      <w:r w:rsidR="00F1167C" w:rsidRPr="00EE3E67">
        <w:rPr>
          <w:b/>
          <w:bCs/>
          <w:noProof/>
          <w:sz w:val="20"/>
          <w:szCs w:val="20"/>
        </w:rPr>
        <w:t>2</w:t>
      </w:r>
      <w:r w:rsidR="004D1DD1">
        <w:rPr>
          <w:b/>
          <w:bCs/>
          <w:noProof/>
          <w:sz w:val="20"/>
          <w:szCs w:val="20"/>
        </w:rPr>
        <w:t>6</w:t>
      </w:r>
      <w:r w:rsidR="00C43CE1">
        <w:rPr>
          <w:b/>
          <w:bCs/>
          <w:noProof/>
          <w:sz w:val="20"/>
          <w:szCs w:val="20"/>
        </w:rPr>
        <w:t>8</w:t>
      </w:r>
    </w:p>
    <w:p w:rsidR="00CE3068" w:rsidRPr="00EE3E67" w:rsidRDefault="00BF2B0F" w:rsidP="00CE3068">
      <w:pPr>
        <w:tabs>
          <w:tab w:val="right" w:leader="dot" w:pos="9062"/>
        </w:tabs>
        <w:spacing w:before="240"/>
        <w:rPr>
          <w:noProof/>
          <w:sz w:val="20"/>
          <w:szCs w:val="20"/>
        </w:rPr>
      </w:pPr>
      <w:hyperlink r:id="rId202" w:anchor="_Toc351975308" w:history="1">
        <w:r w:rsidR="00CE3068" w:rsidRPr="00EE3E67">
          <w:rPr>
            <w:b/>
            <w:bCs/>
            <w:noProof/>
            <w:sz w:val="20"/>
            <w:szCs w:val="20"/>
          </w:rPr>
          <w:t>4.7 - Faktör ve diğer kan ürünlerinin reçete edilmesi ve hemofili hastalarının bildirim zorunluluğu</w:t>
        </w:r>
        <w:r w:rsidR="00CE3068" w:rsidRPr="00EE3E67">
          <w:rPr>
            <w:b/>
            <w:bCs/>
            <w:noProof/>
            <w:webHidden/>
            <w:sz w:val="20"/>
            <w:szCs w:val="20"/>
          </w:rPr>
          <w:tab/>
        </w:r>
      </w:hyperlink>
      <w:r w:rsidR="00F1167C" w:rsidRPr="00EE3E67">
        <w:rPr>
          <w:b/>
          <w:bCs/>
          <w:noProof/>
          <w:sz w:val="20"/>
          <w:szCs w:val="20"/>
        </w:rPr>
        <w:t>2</w:t>
      </w:r>
      <w:r w:rsidR="00C43CE1">
        <w:rPr>
          <w:b/>
          <w:bCs/>
          <w:noProof/>
          <w:sz w:val="20"/>
          <w:szCs w:val="20"/>
        </w:rPr>
        <w:t>68</w:t>
      </w:r>
    </w:p>
    <w:p w:rsidR="00CE3068" w:rsidRPr="00EE3E67" w:rsidRDefault="00CE3068" w:rsidP="00CE3068">
      <w:pPr>
        <w:tabs>
          <w:tab w:val="right" w:leader="dot" w:pos="9062"/>
        </w:tabs>
        <w:rPr>
          <w:b/>
          <w:bCs/>
          <w:caps/>
          <w:sz w:val="20"/>
          <w:szCs w:val="20"/>
        </w:rPr>
      </w:pPr>
    </w:p>
    <w:p w:rsidR="00CE3068" w:rsidRPr="00EE3E67" w:rsidRDefault="00BF2B0F" w:rsidP="00CE3068">
      <w:pPr>
        <w:tabs>
          <w:tab w:val="right" w:leader="dot" w:pos="9062"/>
        </w:tabs>
        <w:rPr>
          <w:sz w:val="20"/>
          <w:szCs w:val="20"/>
        </w:rPr>
      </w:pPr>
      <w:hyperlink r:id="rId203" w:anchor="_Toc351975309" w:history="1">
        <w:r w:rsidR="00CE3068" w:rsidRPr="00EE3E67">
          <w:rPr>
            <w:b/>
            <w:bCs/>
            <w:caps/>
            <w:noProof/>
            <w:sz w:val="20"/>
            <w:szCs w:val="20"/>
          </w:rPr>
          <w:t>BEŞİNCİ BÖLÜM</w:t>
        </w:r>
        <w:r w:rsidR="00CE3068" w:rsidRPr="00EE3E67">
          <w:rPr>
            <w:b/>
            <w:bCs/>
            <w:caps/>
            <w:noProof/>
            <w:webHidden/>
            <w:sz w:val="20"/>
            <w:szCs w:val="20"/>
          </w:rPr>
          <w:tab/>
        </w:r>
      </w:hyperlink>
      <w:r w:rsidR="00F1167C" w:rsidRPr="00EE3E67">
        <w:rPr>
          <w:b/>
          <w:bCs/>
          <w:caps/>
          <w:noProof/>
          <w:sz w:val="20"/>
          <w:szCs w:val="20"/>
        </w:rPr>
        <w:t>2</w:t>
      </w:r>
      <w:r w:rsidR="004D1DD1">
        <w:rPr>
          <w:b/>
          <w:bCs/>
          <w:caps/>
          <w:noProof/>
          <w:sz w:val="20"/>
          <w:szCs w:val="20"/>
        </w:rPr>
        <w:t>7</w:t>
      </w:r>
      <w:r w:rsidR="00C43CE1">
        <w:rPr>
          <w:b/>
          <w:bCs/>
          <w:caps/>
          <w:noProof/>
          <w:sz w:val="20"/>
          <w:szCs w:val="20"/>
        </w:rPr>
        <w:t>5</w:t>
      </w:r>
    </w:p>
    <w:p w:rsidR="00CE3068" w:rsidRPr="00EE3E67" w:rsidRDefault="00BF2B0F" w:rsidP="00CE3068">
      <w:pPr>
        <w:tabs>
          <w:tab w:val="right" w:leader="dot" w:pos="9062"/>
        </w:tabs>
        <w:rPr>
          <w:b/>
          <w:bCs/>
          <w:caps/>
          <w:noProof/>
          <w:sz w:val="20"/>
          <w:szCs w:val="20"/>
        </w:rPr>
      </w:pPr>
      <w:hyperlink r:id="rId204" w:anchor="_Toc351975310" w:history="1">
        <w:r w:rsidR="00CE3068" w:rsidRPr="00EE3E67">
          <w:rPr>
            <w:b/>
            <w:bCs/>
            <w:caps/>
            <w:noProof/>
            <w:sz w:val="20"/>
            <w:szCs w:val="20"/>
          </w:rPr>
          <w:t>Faturalandırma ve Ödeme işlemleri</w:t>
        </w:r>
        <w:r w:rsidR="00CE3068" w:rsidRPr="00EE3E67">
          <w:rPr>
            <w:b/>
            <w:bCs/>
            <w:caps/>
            <w:noProof/>
            <w:webHidden/>
            <w:sz w:val="20"/>
            <w:szCs w:val="20"/>
          </w:rPr>
          <w:tab/>
        </w:r>
      </w:hyperlink>
      <w:r w:rsidR="00F1167C" w:rsidRPr="00EE3E67">
        <w:rPr>
          <w:b/>
          <w:bCs/>
          <w:caps/>
          <w:noProof/>
          <w:sz w:val="20"/>
          <w:szCs w:val="20"/>
        </w:rPr>
        <w:t>2</w:t>
      </w:r>
      <w:r w:rsidR="004D1DD1">
        <w:rPr>
          <w:b/>
          <w:bCs/>
          <w:caps/>
          <w:noProof/>
          <w:sz w:val="20"/>
          <w:szCs w:val="20"/>
        </w:rPr>
        <w:t>7</w:t>
      </w:r>
      <w:r w:rsidR="00C43CE1">
        <w:rPr>
          <w:b/>
          <w:bCs/>
          <w:caps/>
          <w:noProof/>
          <w:sz w:val="20"/>
          <w:szCs w:val="20"/>
        </w:rPr>
        <w:t>5</w:t>
      </w:r>
    </w:p>
    <w:p w:rsidR="00CE3068" w:rsidRPr="00EE3E67" w:rsidRDefault="00CE3068" w:rsidP="00CE3068">
      <w:pPr>
        <w:tabs>
          <w:tab w:val="right" w:leader="dot" w:pos="9062"/>
        </w:tabs>
        <w:rPr>
          <w:b/>
          <w:bCs/>
          <w:caps/>
          <w:noProof/>
          <w:sz w:val="20"/>
          <w:szCs w:val="20"/>
        </w:rPr>
      </w:pPr>
    </w:p>
    <w:p w:rsidR="00CE3068" w:rsidRPr="00EE3E67" w:rsidRDefault="00BF2B0F" w:rsidP="00CE3068">
      <w:pPr>
        <w:tabs>
          <w:tab w:val="right" w:leader="dot" w:pos="9062"/>
        </w:tabs>
        <w:rPr>
          <w:noProof/>
          <w:sz w:val="20"/>
          <w:szCs w:val="20"/>
        </w:rPr>
      </w:pPr>
      <w:hyperlink r:id="rId205" w:anchor="_Toc351975311" w:history="1">
        <w:r w:rsidR="00CE3068" w:rsidRPr="00EE3E67">
          <w:rPr>
            <w:b/>
            <w:bCs/>
            <w:noProof/>
            <w:sz w:val="20"/>
            <w:szCs w:val="20"/>
          </w:rPr>
          <w:t>5.1 - MEDULA sistemi</w:t>
        </w:r>
        <w:r w:rsidR="00CE3068" w:rsidRPr="00EE3E67">
          <w:rPr>
            <w:b/>
            <w:bCs/>
            <w:noProof/>
            <w:webHidden/>
            <w:sz w:val="20"/>
            <w:szCs w:val="20"/>
          </w:rPr>
          <w:tab/>
        </w:r>
      </w:hyperlink>
      <w:r w:rsidR="00F1167C" w:rsidRPr="00EE3E67">
        <w:rPr>
          <w:b/>
          <w:bCs/>
          <w:noProof/>
          <w:sz w:val="20"/>
          <w:szCs w:val="20"/>
        </w:rPr>
        <w:t>2</w:t>
      </w:r>
      <w:r w:rsidR="004D1DD1">
        <w:rPr>
          <w:b/>
          <w:bCs/>
          <w:noProof/>
          <w:sz w:val="20"/>
          <w:szCs w:val="20"/>
        </w:rPr>
        <w:t>7</w:t>
      </w:r>
      <w:r w:rsidR="00C43CE1">
        <w:rPr>
          <w:b/>
          <w:bCs/>
          <w:noProof/>
          <w:sz w:val="20"/>
          <w:szCs w:val="20"/>
        </w:rPr>
        <w:t>5</w:t>
      </w:r>
    </w:p>
    <w:p w:rsidR="00CE3068" w:rsidRPr="00EE3E67" w:rsidRDefault="00BF2B0F" w:rsidP="00CE3068">
      <w:pPr>
        <w:tabs>
          <w:tab w:val="right" w:leader="dot" w:pos="9062"/>
        </w:tabs>
        <w:spacing w:before="240"/>
        <w:rPr>
          <w:noProof/>
          <w:sz w:val="20"/>
          <w:szCs w:val="20"/>
        </w:rPr>
      </w:pPr>
      <w:hyperlink r:id="rId206" w:anchor="_Toc351975312" w:history="1">
        <w:r w:rsidR="00CE3068" w:rsidRPr="00EE3E67">
          <w:rPr>
            <w:b/>
            <w:bCs/>
            <w:noProof/>
            <w:sz w:val="20"/>
            <w:szCs w:val="20"/>
          </w:rPr>
          <w:t>5.2 - Fatura düzenlenmesi</w:t>
        </w:r>
        <w:r w:rsidR="00CE3068" w:rsidRPr="00EE3E67">
          <w:rPr>
            <w:b/>
            <w:bCs/>
            <w:noProof/>
            <w:webHidden/>
            <w:sz w:val="20"/>
            <w:szCs w:val="20"/>
          </w:rPr>
          <w:tab/>
        </w:r>
      </w:hyperlink>
      <w:r w:rsidR="00352A75" w:rsidRPr="00EE3E67">
        <w:rPr>
          <w:b/>
          <w:bCs/>
          <w:noProof/>
          <w:sz w:val="20"/>
          <w:szCs w:val="20"/>
        </w:rPr>
        <w:t>2</w:t>
      </w:r>
      <w:r w:rsidR="004D1DD1">
        <w:rPr>
          <w:b/>
          <w:bCs/>
          <w:noProof/>
          <w:sz w:val="20"/>
          <w:szCs w:val="20"/>
        </w:rPr>
        <w:t>7</w:t>
      </w:r>
      <w:r w:rsidR="00C43CE1">
        <w:rPr>
          <w:b/>
          <w:bCs/>
          <w:noProof/>
          <w:sz w:val="20"/>
          <w:szCs w:val="20"/>
        </w:rPr>
        <w:t>5</w:t>
      </w:r>
    </w:p>
    <w:p w:rsidR="00CE3068" w:rsidRPr="00EE3E67" w:rsidRDefault="00BF2B0F" w:rsidP="00CE3068">
      <w:pPr>
        <w:tabs>
          <w:tab w:val="left" w:pos="851"/>
          <w:tab w:val="right" w:leader="dot" w:pos="9062"/>
        </w:tabs>
        <w:ind w:left="240"/>
        <w:rPr>
          <w:noProof/>
          <w:sz w:val="20"/>
          <w:szCs w:val="20"/>
        </w:rPr>
      </w:pPr>
      <w:hyperlink r:id="rId207" w:anchor="_Toc351975313" w:history="1">
        <w:r w:rsidR="00CE3068" w:rsidRPr="00EE3E67">
          <w:rPr>
            <w:noProof/>
            <w:sz w:val="20"/>
            <w:szCs w:val="20"/>
          </w:rPr>
          <w:t xml:space="preserve">5.2.1 - </w:t>
        </w:r>
        <w:r w:rsidR="00A949CD" w:rsidRPr="00EE3E67">
          <w:rPr>
            <w:noProof/>
            <w:sz w:val="20"/>
            <w:szCs w:val="20"/>
          </w:rPr>
          <w:t>Sağlık hizmeti sunucuları faturalarının düzenlenmesi</w:t>
        </w:r>
        <w:r w:rsidR="00CE3068" w:rsidRPr="00EE3E67">
          <w:rPr>
            <w:noProof/>
            <w:webHidden/>
            <w:sz w:val="20"/>
            <w:szCs w:val="20"/>
          </w:rPr>
          <w:tab/>
        </w:r>
      </w:hyperlink>
      <w:r w:rsidR="00A949CD" w:rsidRPr="00EE3E67">
        <w:rPr>
          <w:noProof/>
          <w:sz w:val="20"/>
          <w:szCs w:val="20"/>
        </w:rPr>
        <w:t>2</w:t>
      </w:r>
      <w:r w:rsidR="004D1DD1">
        <w:rPr>
          <w:noProof/>
          <w:sz w:val="20"/>
          <w:szCs w:val="20"/>
        </w:rPr>
        <w:t>7</w:t>
      </w:r>
      <w:r w:rsidR="00C43CE1">
        <w:rPr>
          <w:noProof/>
          <w:sz w:val="20"/>
          <w:szCs w:val="20"/>
        </w:rPr>
        <w:t>5</w:t>
      </w:r>
    </w:p>
    <w:p w:rsidR="00CE3068" w:rsidRPr="00EE3E67" w:rsidRDefault="00BF2B0F" w:rsidP="00CE3068">
      <w:pPr>
        <w:tabs>
          <w:tab w:val="left" w:pos="851"/>
          <w:tab w:val="right" w:leader="dot" w:pos="9062"/>
        </w:tabs>
        <w:ind w:left="240"/>
        <w:rPr>
          <w:noProof/>
          <w:sz w:val="20"/>
          <w:szCs w:val="20"/>
        </w:rPr>
      </w:pPr>
      <w:hyperlink r:id="rId208" w:anchor="_Toc351975314" w:history="1">
        <w:r w:rsidR="00CE3068" w:rsidRPr="00EE3E67">
          <w:rPr>
            <w:noProof/>
            <w:sz w:val="20"/>
            <w:szCs w:val="20"/>
          </w:rPr>
          <w:t>5.2.2 - Eczane faturalarının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w:t>
      </w:r>
      <w:r w:rsidR="00C43CE1">
        <w:rPr>
          <w:noProof/>
          <w:sz w:val="20"/>
          <w:szCs w:val="20"/>
        </w:rPr>
        <w:t>6</w:t>
      </w:r>
    </w:p>
    <w:p w:rsidR="00CE3068" w:rsidRPr="00EE3E67" w:rsidRDefault="00BF2B0F" w:rsidP="00CE3068">
      <w:pPr>
        <w:tabs>
          <w:tab w:val="left" w:pos="851"/>
          <w:tab w:val="right" w:leader="dot" w:pos="9062"/>
        </w:tabs>
        <w:ind w:left="240"/>
        <w:rPr>
          <w:noProof/>
          <w:sz w:val="20"/>
          <w:szCs w:val="20"/>
        </w:rPr>
      </w:pPr>
      <w:hyperlink r:id="rId209" w:anchor="_Toc351975315" w:history="1">
        <w:r w:rsidR="00CE3068" w:rsidRPr="00EE3E67">
          <w:rPr>
            <w:noProof/>
            <w:sz w:val="20"/>
            <w:szCs w:val="20"/>
          </w:rPr>
          <w:t>5.2.3 - Optisyenlik müesseseleri faturalarının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w:t>
      </w:r>
      <w:r w:rsidR="00C43CE1">
        <w:rPr>
          <w:noProof/>
          <w:sz w:val="20"/>
          <w:szCs w:val="20"/>
        </w:rPr>
        <w:t>6</w:t>
      </w:r>
    </w:p>
    <w:p w:rsidR="00CE3068" w:rsidRPr="00EE3E67" w:rsidRDefault="00BF2B0F" w:rsidP="00CE3068">
      <w:pPr>
        <w:tabs>
          <w:tab w:val="left" w:pos="851"/>
          <w:tab w:val="right" w:leader="dot" w:pos="9062"/>
        </w:tabs>
        <w:ind w:left="240"/>
        <w:rPr>
          <w:noProof/>
          <w:sz w:val="20"/>
          <w:szCs w:val="20"/>
        </w:rPr>
      </w:pPr>
      <w:hyperlink r:id="rId210" w:anchor="_Toc351975315" w:history="1">
        <w:r w:rsidR="00CE3068" w:rsidRPr="00EE3E67">
          <w:rPr>
            <w:noProof/>
            <w:sz w:val="20"/>
            <w:szCs w:val="20"/>
          </w:rPr>
          <w:t>5.2.4 - Sözleşmeli satış merkezleri ve eczaneler tarafından ayakta tedavide kullanılan tıbbi malzemelere ait faturaların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75</w:t>
      </w:r>
    </w:p>
    <w:p w:rsidR="00CE3068" w:rsidRPr="00EE3E67" w:rsidRDefault="00BF2B0F" w:rsidP="00CE3068">
      <w:pPr>
        <w:tabs>
          <w:tab w:val="left" w:pos="851"/>
          <w:tab w:val="right" w:leader="dot" w:pos="9062"/>
        </w:tabs>
        <w:ind w:left="240"/>
        <w:rPr>
          <w:noProof/>
          <w:sz w:val="20"/>
          <w:szCs w:val="20"/>
        </w:rPr>
      </w:pPr>
      <w:hyperlink r:id="rId211" w:anchor="_Toc351975315" w:history="1">
        <w:r w:rsidR="00CE3068" w:rsidRPr="00EE3E67">
          <w:rPr>
            <w:noProof/>
            <w:sz w:val="20"/>
            <w:szCs w:val="20"/>
          </w:rPr>
          <w:t>5.2.5 -Kişiye özel üretilen ısmarlama malzemeler ve iyileştirici araç ve gereçleri karşılayan sözleşmeli merkezler tarafından ayakta tedavide kullanılan tıbbi malzemelere ait faturaların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w:t>
      </w:r>
      <w:r w:rsidR="00C43CE1">
        <w:rPr>
          <w:noProof/>
          <w:sz w:val="20"/>
          <w:szCs w:val="20"/>
        </w:rPr>
        <w:t>6</w:t>
      </w:r>
    </w:p>
    <w:p w:rsidR="00CE3068" w:rsidRPr="00EE3E67" w:rsidRDefault="00BF2B0F" w:rsidP="00CE3068">
      <w:pPr>
        <w:tabs>
          <w:tab w:val="left" w:pos="851"/>
          <w:tab w:val="right" w:leader="dot" w:pos="9062"/>
        </w:tabs>
        <w:ind w:left="240"/>
        <w:rPr>
          <w:noProof/>
          <w:sz w:val="20"/>
          <w:szCs w:val="20"/>
        </w:rPr>
      </w:pPr>
      <w:hyperlink r:id="rId212" w:anchor="_Toc351975315" w:history="1">
        <w:r w:rsidR="00CE3068" w:rsidRPr="00EE3E67">
          <w:rPr>
            <w:noProof/>
            <w:sz w:val="20"/>
            <w:szCs w:val="20"/>
          </w:rPr>
          <w:t>5.2.6 - Kişiye özel üretilen ısmarlama malzemeler ve iyileştirici araç ve gereçleri karşılayan sözleşmeli resmi kurum/kuruluşlar tarafından ayakta tedavide kullanılan tıbbi malzemelere ait faturaların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w:t>
      </w:r>
      <w:r w:rsidR="00C43CE1">
        <w:rPr>
          <w:noProof/>
          <w:sz w:val="20"/>
          <w:szCs w:val="20"/>
        </w:rPr>
        <w:t>7</w:t>
      </w:r>
    </w:p>
    <w:p w:rsidR="00CE3068" w:rsidRPr="00EE3E67" w:rsidRDefault="00BF2B0F" w:rsidP="00CE3068">
      <w:pPr>
        <w:tabs>
          <w:tab w:val="left" w:pos="851"/>
          <w:tab w:val="right" w:leader="dot" w:pos="9062"/>
        </w:tabs>
        <w:ind w:left="240"/>
        <w:rPr>
          <w:noProof/>
          <w:sz w:val="20"/>
          <w:szCs w:val="20"/>
        </w:rPr>
      </w:pPr>
      <w:hyperlink r:id="rId213" w:anchor="_Toc351975315" w:history="1">
        <w:r w:rsidR="00CE3068" w:rsidRPr="00EE3E67">
          <w:rPr>
            <w:noProof/>
            <w:sz w:val="20"/>
            <w:szCs w:val="20"/>
          </w:rPr>
          <w:t xml:space="preserve">5.2.7 - Kurum </w:t>
        </w:r>
        <w:r w:rsidR="00215237" w:rsidRPr="00EE3E67">
          <w:rPr>
            <w:noProof/>
            <w:sz w:val="20"/>
            <w:szCs w:val="20"/>
          </w:rPr>
          <w:t>ile</w:t>
        </w:r>
        <w:r w:rsidR="00CE3068" w:rsidRPr="00EE3E67">
          <w:rPr>
            <w:noProof/>
            <w:sz w:val="20"/>
            <w:szCs w:val="20"/>
          </w:rPr>
          <w:t xml:space="preserve"> Sağlık Bakanlığı arasındaki protokole istinaden gaziler için her türlü ortez/protez ve diğer iyileştirici araç ve gereçlerin teminine ilişkin faturaların düzenlenmesi</w:t>
        </w:r>
        <w:r w:rsidR="00CE3068" w:rsidRPr="00EE3E67">
          <w:rPr>
            <w:noProof/>
            <w:webHidden/>
            <w:sz w:val="20"/>
            <w:szCs w:val="20"/>
          </w:rPr>
          <w:tab/>
        </w:r>
      </w:hyperlink>
      <w:r w:rsidR="000643C2" w:rsidRPr="00EE3E67">
        <w:rPr>
          <w:noProof/>
          <w:sz w:val="20"/>
          <w:szCs w:val="20"/>
        </w:rPr>
        <w:t>2</w:t>
      </w:r>
      <w:r w:rsidR="004D1DD1">
        <w:rPr>
          <w:noProof/>
          <w:sz w:val="20"/>
          <w:szCs w:val="20"/>
        </w:rPr>
        <w:t>7</w:t>
      </w:r>
      <w:r w:rsidR="00C43CE1">
        <w:rPr>
          <w:noProof/>
          <w:sz w:val="20"/>
          <w:szCs w:val="20"/>
        </w:rPr>
        <w:t>7</w:t>
      </w:r>
    </w:p>
    <w:p w:rsidR="00CE3068" w:rsidRPr="00EE3E67" w:rsidRDefault="00BF2B0F" w:rsidP="00CE3068">
      <w:pPr>
        <w:tabs>
          <w:tab w:val="right" w:leader="dot" w:pos="9062"/>
        </w:tabs>
        <w:spacing w:before="240"/>
        <w:rPr>
          <w:noProof/>
          <w:sz w:val="20"/>
          <w:szCs w:val="20"/>
        </w:rPr>
      </w:pPr>
      <w:hyperlink r:id="rId214" w:anchor="_Toc351975316" w:history="1">
        <w:r w:rsidR="00CE3068" w:rsidRPr="00EE3E67">
          <w:rPr>
            <w:b/>
            <w:bCs/>
            <w:noProof/>
            <w:sz w:val="20"/>
            <w:szCs w:val="20"/>
          </w:rPr>
          <w:t>5.3 – İncelemeye esas belgeler</w:t>
        </w:r>
        <w:r w:rsidR="00CE3068" w:rsidRPr="00EE3E67">
          <w:rPr>
            <w:b/>
            <w:bCs/>
            <w:noProof/>
            <w:webHidden/>
            <w:sz w:val="20"/>
            <w:szCs w:val="20"/>
          </w:rPr>
          <w:tab/>
        </w:r>
      </w:hyperlink>
      <w:r w:rsidR="000643C2" w:rsidRPr="00EE3E67">
        <w:rPr>
          <w:b/>
          <w:bCs/>
          <w:noProof/>
          <w:sz w:val="20"/>
          <w:szCs w:val="20"/>
        </w:rPr>
        <w:t>2</w:t>
      </w:r>
      <w:r w:rsidR="004D1DD1">
        <w:rPr>
          <w:b/>
          <w:bCs/>
          <w:noProof/>
          <w:sz w:val="20"/>
          <w:szCs w:val="20"/>
        </w:rPr>
        <w:t>7</w:t>
      </w:r>
      <w:r w:rsidR="00C43CE1">
        <w:rPr>
          <w:b/>
          <w:bCs/>
          <w:noProof/>
          <w:sz w:val="20"/>
          <w:szCs w:val="20"/>
        </w:rPr>
        <w:t>7</w:t>
      </w:r>
    </w:p>
    <w:p w:rsidR="00CE3068" w:rsidRPr="00EE3E67" w:rsidRDefault="00BF2B0F" w:rsidP="00CE3068">
      <w:pPr>
        <w:tabs>
          <w:tab w:val="left" w:pos="851"/>
          <w:tab w:val="right" w:leader="dot" w:pos="9062"/>
        </w:tabs>
        <w:ind w:left="240"/>
        <w:rPr>
          <w:noProof/>
          <w:sz w:val="20"/>
          <w:szCs w:val="20"/>
        </w:rPr>
      </w:pPr>
      <w:hyperlink r:id="rId215" w:anchor="_Toc351975317" w:history="1">
        <w:r w:rsidR="00CE3068" w:rsidRPr="00EE3E67">
          <w:rPr>
            <w:noProof/>
            <w:sz w:val="20"/>
            <w:szCs w:val="20"/>
          </w:rPr>
          <w:t xml:space="preserve">5.3.1 - </w:t>
        </w:r>
        <w:r w:rsidR="00343C43" w:rsidRPr="00EE3E67">
          <w:rPr>
            <w:noProof/>
            <w:sz w:val="20"/>
            <w:szCs w:val="20"/>
          </w:rPr>
          <w:t>Sağlık hizmeti sunucuları için incelemeye esas belgeler</w:t>
        </w:r>
        <w:r w:rsidR="00CE3068" w:rsidRPr="00EE3E67">
          <w:rPr>
            <w:noProof/>
            <w:webHidden/>
            <w:sz w:val="20"/>
            <w:szCs w:val="20"/>
          </w:rPr>
          <w:tab/>
        </w:r>
      </w:hyperlink>
      <w:r w:rsidR="002F2C05" w:rsidRPr="00EE3E67">
        <w:rPr>
          <w:noProof/>
          <w:sz w:val="20"/>
          <w:szCs w:val="20"/>
        </w:rPr>
        <w:t>2</w:t>
      </w:r>
      <w:r w:rsidR="004D1DD1">
        <w:rPr>
          <w:noProof/>
          <w:sz w:val="20"/>
          <w:szCs w:val="20"/>
        </w:rPr>
        <w:t>7</w:t>
      </w:r>
      <w:r w:rsidR="00C43CE1">
        <w:rPr>
          <w:noProof/>
          <w:sz w:val="20"/>
          <w:szCs w:val="20"/>
        </w:rPr>
        <w:t>7</w:t>
      </w:r>
    </w:p>
    <w:p w:rsidR="00CE3068" w:rsidRPr="00EE3E67" w:rsidRDefault="00BF2B0F" w:rsidP="00CE3068">
      <w:pPr>
        <w:tabs>
          <w:tab w:val="left" w:pos="851"/>
          <w:tab w:val="right" w:leader="dot" w:pos="9062"/>
        </w:tabs>
        <w:ind w:left="240"/>
        <w:rPr>
          <w:noProof/>
          <w:sz w:val="20"/>
          <w:szCs w:val="20"/>
        </w:rPr>
      </w:pPr>
      <w:hyperlink r:id="rId216" w:anchor="_Toc351975318" w:history="1">
        <w:r w:rsidR="00CE3068" w:rsidRPr="00EE3E67">
          <w:rPr>
            <w:noProof/>
            <w:sz w:val="20"/>
            <w:szCs w:val="20"/>
          </w:rPr>
          <w:t>5.3.2 - Tıbbi cihaz/sarf malzeme şahıs ödemelerinde istenecek incelemeye esas belgeler</w:t>
        </w:r>
        <w:r w:rsidR="00CE3068" w:rsidRPr="00EE3E67">
          <w:rPr>
            <w:noProof/>
            <w:webHidden/>
            <w:sz w:val="20"/>
            <w:szCs w:val="20"/>
          </w:rPr>
          <w:tab/>
        </w:r>
      </w:hyperlink>
      <w:r w:rsidR="002F2C05" w:rsidRPr="00EE3E67">
        <w:rPr>
          <w:noProof/>
          <w:sz w:val="20"/>
          <w:szCs w:val="20"/>
        </w:rPr>
        <w:t>2</w:t>
      </w:r>
      <w:r w:rsidR="004D1DD1">
        <w:rPr>
          <w:noProof/>
          <w:sz w:val="20"/>
          <w:szCs w:val="20"/>
        </w:rPr>
        <w:t>7</w:t>
      </w:r>
      <w:r w:rsidR="00C43CE1">
        <w:rPr>
          <w:noProof/>
          <w:sz w:val="20"/>
          <w:szCs w:val="20"/>
        </w:rPr>
        <w:t>9</w:t>
      </w:r>
    </w:p>
    <w:p w:rsidR="00CE3068" w:rsidRPr="00EE3E67" w:rsidRDefault="00BF2B0F" w:rsidP="00CE3068">
      <w:pPr>
        <w:tabs>
          <w:tab w:val="right" w:leader="dot" w:pos="9062"/>
        </w:tabs>
        <w:spacing w:before="240"/>
        <w:rPr>
          <w:noProof/>
          <w:sz w:val="20"/>
          <w:szCs w:val="20"/>
        </w:rPr>
      </w:pPr>
      <w:hyperlink r:id="rId217" w:anchor="_Toc351975321" w:history="1">
        <w:r w:rsidR="00CE3068" w:rsidRPr="00EE3E67">
          <w:rPr>
            <w:b/>
            <w:bCs/>
            <w:noProof/>
            <w:sz w:val="20"/>
            <w:szCs w:val="20"/>
          </w:rPr>
          <w:t>5.4 – Fatura, incelemeye esas belgelerin teslimi ve ödeme işlemleri</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80</w:t>
      </w:r>
    </w:p>
    <w:p w:rsidR="00CE3068" w:rsidRPr="00EE3E67" w:rsidRDefault="00CE3068" w:rsidP="00CE3068">
      <w:pPr>
        <w:tabs>
          <w:tab w:val="right" w:leader="dot" w:pos="9062"/>
        </w:tabs>
        <w:rPr>
          <w:b/>
          <w:bCs/>
          <w:caps/>
          <w:sz w:val="20"/>
          <w:szCs w:val="20"/>
        </w:rPr>
      </w:pPr>
    </w:p>
    <w:p w:rsidR="00CE3068" w:rsidRPr="00EE3E67" w:rsidRDefault="00BF2B0F" w:rsidP="00CE3068">
      <w:pPr>
        <w:tabs>
          <w:tab w:val="right" w:leader="dot" w:pos="9062"/>
        </w:tabs>
        <w:rPr>
          <w:sz w:val="20"/>
          <w:szCs w:val="20"/>
        </w:rPr>
      </w:pPr>
      <w:hyperlink r:id="rId218" w:anchor="_Toc351975323" w:history="1">
        <w:r w:rsidR="00CE3068" w:rsidRPr="00EE3E67">
          <w:rPr>
            <w:b/>
            <w:bCs/>
            <w:caps/>
            <w:noProof/>
            <w:sz w:val="20"/>
            <w:szCs w:val="20"/>
          </w:rPr>
          <w:t>ALTINCI BÖLÜM</w:t>
        </w:r>
        <w:r w:rsidR="00CE3068" w:rsidRPr="00EE3E67">
          <w:rPr>
            <w:b/>
            <w:bCs/>
            <w:caps/>
            <w:noProof/>
            <w:webHidden/>
            <w:sz w:val="20"/>
            <w:szCs w:val="20"/>
          </w:rPr>
          <w:tab/>
        </w:r>
      </w:hyperlink>
      <w:r w:rsidR="002F2C05" w:rsidRPr="00EE3E67">
        <w:rPr>
          <w:b/>
          <w:bCs/>
          <w:caps/>
          <w:noProof/>
          <w:sz w:val="20"/>
          <w:szCs w:val="20"/>
        </w:rPr>
        <w:t>2</w:t>
      </w:r>
      <w:r w:rsidR="00C43CE1">
        <w:rPr>
          <w:b/>
          <w:bCs/>
          <w:caps/>
          <w:noProof/>
          <w:sz w:val="20"/>
          <w:szCs w:val="20"/>
        </w:rPr>
        <w:t>80</w:t>
      </w:r>
    </w:p>
    <w:p w:rsidR="00CE3068" w:rsidRPr="00EE3E67" w:rsidRDefault="00BF2B0F" w:rsidP="00CE3068">
      <w:pPr>
        <w:tabs>
          <w:tab w:val="right" w:leader="dot" w:pos="9062"/>
        </w:tabs>
        <w:rPr>
          <w:b/>
          <w:bCs/>
          <w:caps/>
          <w:noProof/>
          <w:sz w:val="20"/>
          <w:szCs w:val="20"/>
        </w:rPr>
      </w:pPr>
      <w:hyperlink r:id="rId219" w:anchor="_Toc351975324" w:history="1">
        <w:r w:rsidR="00CE3068" w:rsidRPr="00EE3E67">
          <w:rPr>
            <w:b/>
            <w:bCs/>
            <w:caps/>
            <w:noProof/>
            <w:sz w:val="20"/>
            <w:szCs w:val="20"/>
          </w:rPr>
          <w:t>Son Hükümler</w:t>
        </w:r>
        <w:r w:rsidR="00CE3068" w:rsidRPr="00EE3E67">
          <w:rPr>
            <w:b/>
            <w:bCs/>
            <w:caps/>
            <w:noProof/>
            <w:webHidden/>
            <w:sz w:val="20"/>
            <w:szCs w:val="20"/>
          </w:rPr>
          <w:tab/>
        </w:r>
      </w:hyperlink>
      <w:r w:rsidR="002F2C05" w:rsidRPr="00EE3E67">
        <w:rPr>
          <w:b/>
          <w:bCs/>
          <w:caps/>
          <w:noProof/>
          <w:sz w:val="20"/>
          <w:szCs w:val="20"/>
        </w:rPr>
        <w:t>2</w:t>
      </w:r>
      <w:r w:rsidR="00C43CE1">
        <w:rPr>
          <w:b/>
          <w:bCs/>
          <w:caps/>
          <w:noProof/>
          <w:sz w:val="20"/>
          <w:szCs w:val="20"/>
        </w:rPr>
        <w:t>80</w:t>
      </w:r>
    </w:p>
    <w:p w:rsidR="00CE3068" w:rsidRPr="00EE3E67" w:rsidRDefault="00CE3068" w:rsidP="00CE3068">
      <w:pPr>
        <w:tabs>
          <w:tab w:val="right" w:leader="dot" w:pos="9062"/>
        </w:tabs>
        <w:rPr>
          <w:b/>
          <w:bCs/>
          <w:caps/>
          <w:noProof/>
          <w:sz w:val="20"/>
          <w:szCs w:val="20"/>
        </w:rPr>
      </w:pPr>
    </w:p>
    <w:p w:rsidR="00CE3068" w:rsidRPr="00EE3E67" w:rsidRDefault="00BF2B0F" w:rsidP="00CE3068">
      <w:pPr>
        <w:tabs>
          <w:tab w:val="right" w:leader="dot" w:pos="9062"/>
        </w:tabs>
        <w:rPr>
          <w:noProof/>
          <w:sz w:val="20"/>
          <w:szCs w:val="20"/>
        </w:rPr>
      </w:pPr>
      <w:hyperlink r:id="rId220" w:anchor="_Toc351975325" w:history="1">
        <w:r w:rsidR="00CE3068" w:rsidRPr="00EE3E67">
          <w:rPr>
            <w:b/>
            <w:bCs/>
            <w:noProof/>
            <w:sz w:val="20"/>
            <w:szCs w:val="20"/>
          </w:rPr>
          <w:t>6.1 - Tedavi giderlerine ait katma değer vergisi</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80</w:t>
      </w:r>
    </w:p>
    <w:p w:rsidR="00CE3068" w:rsidRPr="00EE3E67" w:rsidRDefault="00BF2B0F" w:rsidP="00CE3068">
      <w:pPr>
        <w:tabs>
          <w:tab w:val="right" w:leader="dot" w:pos="9062"/>
        </w:tabs>
        <w:spacing w:before="240"/>
        <w:rPr>
          <w:noProof/>
          <w:sz w:val="20"/>
          <w:szCs w:val="20"/>
        </w:rPr>
      </w:pPr>
      <w:hyperlink r:id="rId221" w:anchor="_Toc351975326" w:history="1">
        <w:r w:rsidR="00CE3068" w:rsidRPr="00EE3E67">
          <w:rPr>
            <w:b/>
            <w:bCs/>
            <w:noProof/>
            <w:sz w:val="20"/>
            <w:szCs w:val="20"/>
          </w:rPr>
          <w:t>6.2 - Duyurular</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80</w:t>
      </w:r>
    </w:p>
    <w:p w:rsidR="00CE3068" w:rsidRPr="00EE3E67" w:rsidRDefault="00BF2B0F" w:rsidP="00CE3068">
      <w:pPr>
        <w:tabs>
          <w:tab w:val="right" w:leader="dot" w:pos="9062"/>
        </w:tabs>
        <w:spacing w:before="240"/>
        <w:rPr>
          <w:b/>
          <w:bCs/>
          <w:noProof/>
          <w:sz w:val="20"/>
          <w:szCs w:val="20"/>
        </w:rPr>
      </w:pPr>
      <w:hyperlink r:id="rId222" w:anchor="_Toc351975327" w:history="1">
        <w:r w:rsidR="00CE3068" w:rsidRPr="00EE3E67">
          <w:rPr>
            <w:b/>
            <w:bCs/>
            <w:noProof/>
            <w:sz w:val="20"/>
            <w:szCs w:val="20"/>
          </w:rPr>
          <w:t>6.3 - Geçici hükümler</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80</w:t>
      </w:r>
    </w:p>
    <w:p w:rsidR="00CE3068" w:rsidRPr="00EE3E67" w:rsidRDefault="00BF2B0F" w:rsidP="00CE3068">
      <w:pPr>
        <w:tabs>
          <w:tab w:val="left" w:pos="851"/>
          <w:tab w:val="right" w:leader="dot" w:pos="9062"/>
        </w:tabs>
        <w:ind w:left="240"/>
        <w:rPr>
          <w:noProof/>
          <w:sz w:val="20"/>
          <w:szCs w:val="20"/>
        </w:rPr>
      </w:pPr>
      <w:hyperlink r:id="rId223" w:anchor="_Toc351975317" w:history="1">
        <w:r w:rsidR="00CE3068" w:rsidRPr="00EE3E67">
          <w:rPr>
            <w:noProof/>
            <w:sz w:val="20"/>
            <w:szCs w:val="20"/>
          </w:rPr>
          <w:t>6.3.1 -Tanı ve tedavi</w:t>
        </w:r>
        <w:r w:rsidR="00CE3068" w:rsidRPr="00EE3E67">
          <w:rPr>
            <w:noProof/>
            <w:webHidden/>
            <w:sz w:val="20"/>
            <w:szCs w:val="20"/>
          </w:rPr>
          <w:tab/>
        </w:r>
      </w:hyperlink>
      <w:r w:rsidR="002F2C05" w:rsidRPr="00EE3E67">
        <w:rPr>
          <w:noProof/>
          <w:sz w:val="20"/>
          <w:szCs w:val="20"/>
        </w:rPr>
        <w:t>2</w:t>
      </w:r>
      <w:r w:rsidR="00C43CE1">
        <w:rPr>
          <w:noProof/>
          <w:sz w:val="20"/>
          <w:szCs w:val="20"/>
        </w:rPr>
        <w:t>80</w:t>
      </w:r>
    </w:p>
    <w:p w:rsidR="00CE3068" w:rsidRPr="00EE3E67" w:rsidRDefault="00BF2B0F" w:rsidP="00CE3068">
      <w:pPr>
        <w:tabs>
          <w:tab w:val="left" w:pos="851"/>
          <w:tab w:val="right" w:leader="dot" w:pos="9062"/>
        </w:tabs>
        <w:ind w:left="240"/>
        <w:rPr>
          <w:noProof/>
          <w:sz w:val="20"/>
          <w:szCs w:val="20"/>
        </w:rPr>
      </w:pPr>
      <w:hyperlink r:id="rId224" w:anchor="_Toc351975318" w:history="1">
        <w:r w:rsidR="00CE3068" w:rsidRPr="00EE3E67">
          <w:rPr>
            <w:noProof/>
            <w:sz w:val="20"/>
            <w:szCs w:val="20"/>
          </w:rPr>
          <w:t>6.3.2 - Tıbbi malzeme</w:t>
        </w:r>
        <w:r w:rsidR="00CE3068" w:rsidRPr="00EE3E67">
          <w:rPr>
            <w:noProof/>
            <w:webHidden/>
            <w:sz w:val="20"/>
            <w:szCs w:val="20"/>
          </w:rPr>
          <w:tab/>
        </w:r>
      </w:hyperlink>
      <w:r w:rsidR="002F2C05" w:rsidRPr="00EE3E67">
        <w:rPr>
          <w:noProof/>
          <w:sz w:val="20"/>
          <w:szCs w:val="20"/>
        </w:rPr>
        <w:t>2</w:t>
      </w:r>
      <w:r w:rsidR="00C43CE1">
        <w:rPr>
          <w:noProof/>
          <w:sz w:val="20"/>
          <w:szCs w:val="20"/>
        </w:rPr>
        <w:t>80</w:t>
      </w:r>
    </w:p>
    <w:p w:rsidR="00CE3068" w:rsidRPr="00EE3E67" w:rsidRDefault="00BF2B0F" w:rsidP="00CE3068">
      <w:pPr>
        <w:tabs>
          <w:tab w:val="right" w:leader="dot" w:pos="9062"/>
        </w:tabs>
        <w:spacing w:before="240"/>
        <w:rPr>
          <w:noProof/>
          <w:sz w:val="20"/>
          <w:szCs w:val="20"/>
        </w:rPr>
      </w:pPr>
      <w:hyperlink r:id="rId225" w:anchor="_Toc351975328" w:history="1">
        <w:r w:rsidR="00CE3068" w:rsidRPr="00EE3E67">
          <w:rPr>
            <w:b/>
            <w:bCs/>
            <w:noProof/>
            <w:sz w:val="20"/>
            <w:szCs w:val="20"/>
          </w:rPr>
          <w:t>6.4 - Yürürlükten kaldırılan mevzuat ve atıflar</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81</w:t>
      </w:r>
    </w:p>
    <w:p w:rsidR="00CE3068" w:rsidRPr="00EE3E67" w:rsidRDefault="00BF2B0F" w:rsidP="00CE3068">
      <w:pPr>
        <w:tabs>
          <w:tab w:val="right" w:leader="dot" w:pos="9062"/>
        </w:tabs>
        <w:spacing w:before="240"/>
        <w:rPr>
          <w:noProof/>
          <w:sz w:val="20"/>
          <w:szCs w:val="20"/>
        </w:rPr>
      </w:pPr>
      <w:hyperlink r:id="rId226" w:anchor="_Toc351975329" w:history="1">
        <w:r w:rsidR="00CE3068" w:rsidRPr="00EE3E67">
          <w:rPr>
            <w:b/>
            <w:bCs/>
            <w:noProof/>
            <w:sz w:val="20"/>
            <w:szCs w:val="20"/>
          </w:rPr>
          <w:t>6.5 - Yürürlük</w:t>
        </w:r>
        <w:r w:rsidR="00CE3068" w:rsidRPr="00EE3E67">
          <w:rPr>
            <w:b/>
            <w:bCs/>
            <w:noProof/>
            <w:webHidden/>
            <w:sz w:val="20"/>
            <w:szCs w:val="20"/>
          </w:rPr>
          <w:tab/>
        </w:r>
      </w:hyperlink>
      <w:r w:rsidR="002F2C05" w:rsidRPr="00EE3E67">
        <w:rPr>
          <w:b/>
          <w:bCs/>
          <w:noProof/>
          <w:sz w:val="20"/>
          <w:szCs w:val="20"/>
        </w:rPr>
        <w:t>2</w:t>
      </w:r>
      <w:r w:rsidR="00C43CE1">
        <w:rPr>
          <w:b/>
          <w:bCs/>
          <w:noProof/>
          <w:sz w:val="20"/>
          <w:szCs w:val="20"/>
        </w:rPr>
        <w:t>81</w:t>
      </w:r>
    </w:p>
    <w:p w:rsidR="00CE3068" w:rsidRPr="00EE3E67" w:rsidRDefault="00BF2B0F" w:rsidP="00CE3068">
      <w:pPr>
        <w:tabs>
          <w:tab w:val="right" w:leader="dot" w:pos="9062"/>
        </w:tabs>
        <w:spacing w:before="240"/>
        <w:rPr>
          <w:noProof/>
          <w:sz w:val="20"/>
          <w:szCs w:val="20"/>
        </w:rPr>
      </w:pPr>
      <w:hyperlink r:id="rId227" w:anchor="_Toc351975330" w:history="1">
        <w:r w:rsidR="00CE3068" w:rsidRPr="00EE3E67">
          <w:rPr>
            <w:b/>
            <w:bCs/>
            <w:noProof/>
            <w:sz w:val="20"/>
            <w:szCs w:val="20"/>
          </w:rPr>
          <w:t>6.6 - Yürütme</w:t>
        </w:r>
        <w:r w:rsidR="00CE3068" w:rsidRPr="00EE3E67">
          <w:rPr>
            <w:b/>
            <w:bCs/>
            <w:noProof/>
            <w:webHidden/>
            <w:sz w:val="20"/>
            <w:szCs w:val="20"/>
          </w:rPr>
          <w:tab/>
        </w:r>
      </w:hyperlink>
      <w:r w:rsidR="002F2C05" w:rsidRPr="00EE3E67">
        <w:rPr>
          <w:b/>
          <w:bCs/>
          <w:noProof/>
          <w:sz w:val="20"/>
          <w:szCs w:val="20"/>
        </w:rPr>
        <w:t>2</w:t>
      </w:r>
      <w:r w:rsidR="00915BDC">
        <w:rPr>
          <w:b/>
          <w:bCs/>
          <w:noProof/>
          <w:sz w:val="20"/>
          <w:szCs w:val="20"/>
        </w:rPr>
        <w:t>8</w:t>
      </w:r>
      <w:r w:rsidR="00C43CE1">
        <w:rPr>
          <w:b/>
          <w:bCs/>
          <w:noProof/>
          <w:sz w:val="20"/>
          <w:szCs w:val="20"/>
        </w:rPr>
        <w:t>1</w:t>
      </w:r>
    </w:p>
    <w:p w:rsidR="00CE3068" w:rsidRPr="00EE3E67" w:rsidRDefault="00CE3068" w:rsidP="00CE3068">
      <w:pPr>
        <w:rPr>
          <w:sz w:val="20"/>
          <w:szCs w:val="20"/>
        </w:rPr>
      </w:pPr>
      <w:r w:rsidRPr="00EE3E67">
        <w:rPr>
          <w:sz w:val="20"/>
          <w:szCs w:val="20"/>
        </w:rPr>
        <w:fldChar w:fldCharType="end"/>
      </w:r>
    </w:p>
    <w:p w:rsidR="00DD66AE" w:rsidRPr="00EE3E67" w:rsidRDefault="00DD66AE" w:rsidP="00B25ED7">
      <w:pPr>
        <w:pStyle w:val="AralkYok"/>
        <w:rPr>
          <w:rFonts w:ascii="Times New Roman" w:hAnsi="Times New Roman" w:cs="Times New Roman"/>
          <w:sz w:val="20"/>
          <w:szCs w:val="20"/>
        </w:rPr>
      </w:pPr>
    </w:p>
    <w:p w:rsidR="00047D40" w:rsidRDefault="00047D40" w:rsidP="004D0CBD">
      <w:pPr>
        <w:pStyle w:val="Balk1"/>
        <w:spacing w:before="0" w:after="0"/>
        <w:jc w:val="center"/>
        <w:rPr>
          <w:rFonts w:ascii="Times New Roman" w:hAnsi="Times New Roman" w:cs="Times New Roman"/>
          <w:sz w:val="18"/>
          <w:szCs w:val="18"/>
        </w:rPr>
      </w:pPr>
      <w:bookmarkStart w:id="1" w:name="_Toc351975142"/>
    </w:p>
    <w:p w:rsidR="00047D40" w:rsidRDefault="00047D40" w:rsidP="004D0CBD">
      <w:pPr>
        <w:pStyle w:val="Balk1"/>
        <w:spacing w:before="0" w:after="0"/>
        <w:jc w:val="center"/>
        <w:rPr>
          <w:rFonts w:ascii="Times New Roman" w:hAnsi="Times New Roman" w:cs="Times New Roman"/>
          <w:sz w:val="18"/>
          <w:szCs w:val="18"/>
        </w:rPr>
      </w:pPr>
    </w:p>
    <w:p w:rsidR="00533018" w:rsidRPr="0098164A" w:rsidRDefault="0034681A" w:rsidP="004D0CBD">
      <w:pPr>
        <w:pStyle w:val="Balk1"/>
        <w:spacing w:before="0" w:after="0"/>
        <w:jc w:val="center"/>
        <w:rPr>
          <w:rFonts w:ascii="Times New Roman" w:hAnsi="Times New Roman" w:cs="Times New Roman"/>
          <w:sz w:val="18"/>
          <w:szCs w:val="18"/>
        </w:rPr>
      </w:pPr>
      <w:r w:rsidRPr="0098164A">
        <w:rPr>
          <w:rFonts w:ascii="Times New Roman" w:hAnsi="Times New Roman" w:cs="Times New Roman"/>
          <w:sz w:val="18"/>
          <w:szCs w:val="18"/>
        </w:rPr>
        <w:t xml:space="preserve">BİRİNCİ </w:t>
      </w:r>
      <w:r w:rsidR="00386DBC" w:rsidRPr="0098164A">
        <w:rPr>
          <w:rFonts w:ascii="Times New Roman" w:hAnsi="Times New Roman" w:cs="Times New Roman"/>
          <w:sz w:val="18"/>
          <w:szCs w:val="18"/>
        </w:rPr>
        <w:t>BÖLÜM</w:t>
      </w:r>
      <w:bookmarkEnd w:id="1"/>
    </w:p>
    <w:p w:rsidR="007838BD" w:rsidRPr="0098164A" w:rsidRDefault="00C239BE" w:rsidP="004D0CBD">
      <w:pPr>
        <w:pStyle w:val="Balk1"/>
        <w:spacing w:before="0" w:after="0"/>
        <w:jc w:val="center"/>
        <w:rPr>
          <w:rFonts w:ascii="Times New Roman" w:hAnsi="Times New Roman" w:cs="Times New Roman"/>
          <w:sz w:val="18"/>
          <w:szCs w:val="18"/>
        </w:rPr>
      </w:pPr>
      <w:bookmarkStart w:id="2" w:name="_Toc351975143"/>
      <w:r w:rsidRPr="0098164A">
        <w:rPr>
          <w:rFonts w:ascii="Times New Roman" w:hAnsi="Times New Roman" w:cs="Times New Roman"/>
          <w:sz w:val="18"/>
          <w:szCs w:val="18"/>
        </w:rPr>
        <w:t>Genel Hükümler</w:t>
      </w:r>
      <w:bookmarkEnd w:id="2"/>
    </w:p>
    <w:p w:rsidR="00AB5BA4" w:rsidRPr="0098164A" w:rsidRDefault="00AB5BA4" w:rsidP="004C5DA5">
      <w:pPr>
        <w:pStyle w:val="AralkYok1"/>
        <w:rPr>
          <w:sz w:val="18"/>
          <w:szCs w:val="18"/>
        </w:rPr>
      </w:pPr>
    </w:p>
    <w:p w:rsidR="006833CA" w:rsidRPr="0098164A" w:rsidRDefault="006833CA" w:rsidP="004C5DA5">
      <w:pPr>
        <w:pStyle w:val="AralkYok"/>
        <w:rPr>
          <w:sz w:val="18"/>
          <w:szCs w:val="18"/>
        </w:rPr>
      </w:pPr>
    </w:p>
    <w:p w:rsidR="006833CA" w:rsidRPr="0098164A" w:rsidRDefault="008824C6" w:rsidP="002F158D">
      <w:pPr>
        <w:pStyle w:val="Balk2"/>
      </w:pPr>
      <w:bookmarkStart w:id="3" w:name="_Toc245228627"/>
      <w:bookmarkStart w:id="4" w:name="_Toc251702320"/>
      <w:bookmarkStart w:id="5" w:name="_Ref252695780"/>
      <w:bookmarkStart w:id="6" w:name="_Toc252741217"/>
      <w:bookmarkStart w:id="7" w:name="_Toc252742672"/>
      <w:bookmarkStart w:id="8" w:name="_Toc351975144"/>
      <w:bookmarkStart w:id="9" w:name="_Toc245228127"/>
      <w:bookmarkStart w:id="10" w:name="_Toc245228628"/>
      <w:bookmarkStart w:id="11" w:name="_Toc251702321"/>
      <w:r>
        <w:t xml:space="preserve">  </w:t>
      </w:r>
      <w:r w:rsidR="006833CA" w:rsidRPr="0098164A">
        <w:t>1.1</w:t>
      </w:r>
      <w:r w:rsidR="005202A5" w:rsidRPr="0098164A">
        <w:t xml:space="preserve"> -</w:t>
      </w:r>
      <w:r w:rsidR="006833CA" w:rsidRPr="0098164A">
        <w:t xml:space="preserve"> Ama</w:t>
      </w:r>
      <w:bookmarkEnd w:id="3"/>
      <w:bookmarkEnd w:id="4"/>
      <w:bookmarkEnd w:id="5"/>
      <w:bookmarkEnd w:id="6"/>
      <w:r w:rsidR="006833CA" w:rsidRPr="0098164A">
        <w:t>ç</w:t>
      </w:r>
      <w:bookmarkEnd w:id="7"/>
      <w:bookmarkEnd w:id="8"/>
    </w:p>
    <w:p w:rsidR="006833CA" w:rsidRPr="0098164A" w:rsidRDefault="006833CA" w:rsidP="00533018">
      <w:pPr>
        <w:pStyle w:val="AralkYok"/>
        <w:ind w:firstLine="709"/>
        <w:jc w:val="both"/>
        <w:rPr>
          <w:rFonts w:ascii="Times New Roman" w:hAnsi="Times New Roman" w:cs="Times New Roman"/>
          <w:b/>
          <w:bCs/>
          <w:strike/>
          <w:sz w:val="18"/>
          <w:szCs w:val="18"/>
        </w:rPr>
      </w:pPr>
      <w:bookmarkStart w:id="12" w:name="_Toc252741218"/>
      <w:bookmarkStart w:id="13"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Tebliğin amacı (bundan sonra SUT olarak ifade edilecektir); sağlık yardımları Sosyal Güvenlik Kurumunca (bundan sonra Kurum olarak ifade edilecektir) karşılanan ve kapsam maddesinde tanımlanan kişilerin,</w:t>
      </w:r>
      <w:r w:rsidR="00B511D7" w:rsidRPr="00B511D7">
        <w:t xml:space="preserve"> </w:t>
      </w:r>
      <w:r w:rsidR="002446A7">
        <w:rPr>
          <w:rFonts w:ascii="Times New Roman" w:hAnsi="Times New Roman" w:cs="Times New Roman"/>
          <w:b/>
          <w:color w:val="FF0000"/>
          <w:sz w:val="18"/>
          <w:szCs w:val="18"/>
        </w:rPr>
        <w:t>(Ek</w:t>
      </w:r>
      <w:r w:rsidR="00B511D7" w:rsidRPr="00B511D7">
        <w:rPr>
          <w:rFonts w:ascii="Times New Roman" w:hAnsi="Times New Roman" w:cs="Times New Roman"/>
          <w:b/>
          <w:color w:val="FF0000"/>
          <w:sz w:val="18"/>
          <w:szCs w:val="18"/>
        </w:rPr>
        <w:t>:</w:t>
      </w:r>
      <w:r w:rsidR="002446A7">
        <w:rPr>
          <w:rFonts w:ascii="Times New Roman" w:hAnsi="Times New Roman" w:cs="Times New Roman"/>
          <w:b/>
          <w:color w:val="FF0000"/>
          <w:sz w:val="18"/>
          <w:szCs w:val="18"/>
        </w:rPr>
        <w:t xml:space="preserve"> </w:t>
      </w:r>
      <w:r w:rsidR="00B511D7" w:rsidRPr="00B511D7">
        <w:rPr>
          <w:rFonts w:ascii="Times New Roman" w:hAnsi="Times New Roman" w:cs="Times New Roman"/>
          <w:b/>
          <w:color w:val="FF0000"/>
          <w:sz w:val="18"/>
          <w:szCs w:val="18"/>
        </w:rPr>
        <w:t xml:space="preserve">RG- </w:t>
      </w:r>
      <w:r w:rsidR="003C4208">
        <w:rPr>
          <w:rFonts w:ascii="Times New Roman" w:hAnsi="Times New Roman" w:cs="Times New Roman"/>
          <w:b/>
          <w:color w:val="FF0000"/>
          <w:sz w:val="18"/>
          <w:szCs w:val="18"/>
        </w:rPr>
        <w:t>18/02/2017- 29983</w:t>
      </w:r>
      <w:r w:rsidR="00B511D7" w:rsidRPr="00B511D7">
        <w:rPr>
          <w:rFonts w:ascii="Times New Roman" w:hAnsi="Times New Roman" w:cs="Times New Roman"/>
          <w:b/>
          <w:color w:val="FF0000"/>
          <w:sz w:val="18"/>
          <w:szCs w:val="18"/>
        </w:rPr>
        <w:t xml:space="preserve">/ 1 md. Yürürlük: </w:t>
      </w:r>
      <w:r w:rsidR="003C4208">
        <w:rPr>
          <w:rFonts w:ascii="Times New Roman" w:hAnsi="Times New Roman" w:cs="Times New Roman"/>
          <w:b/>
          <w:color w:val="FF0000"/>
          <w:sz w:val="18"/>
          <w:szCs w:val="18"/>
        </w:rPr>
        <w:t>01/03/2017</w:t>
      </w:r>
      <w:r w:rsidR="00B511D7" w:rsidRPr="00B511D7">
        <w:rPr>
          <w:rFonts w:ascii="Times New Roman" w:hAnsi="Times New Roman" w:cs="Times New Roman"/>
          <w:b/>
          <w:color w:val="FF0000"/>
          <w:sz w:val="18"/>
          <w:szCs w:val="18"/>
        </w:rPr>
        <w:t>)</w:t>
      </w:r>
      <w:r w:rsidRPr="0098164A">
        <w:rPr>
          <w:rFonts w:ascii="Times New Roman" w:hAnsi="Times New Roman" w:cs="Times New Roman"/>
          <w:sz w:val="18"/>
          <w:szCs w:val="18"/>
        </w:rPr>
        <w:t xml:space="preserve"> </w:t>
      </w:r>
      <w:r w:rsidR="00B511D7" w:rsidRPr="00B511D7">
        <w:rPr>
          <w:rFonts w:ascii="Times New Roman" w:hAnsi="Times New Roman" w:cs="Times New Roman"/>
          <w:bCs/>
          <w:color w:val="FF0000"/>
          <w:sz w:val="18"/>
          <w:szCs w:val="18"/>
          <w:lang w:eastAsia="tr-TR"/>
        </w:rPr>
        <w:t>sağlıklı kalmalarını, hastalanmaları halinde sağlıklarını kazanmalarını, iş kazası ile meslek hastalığı, hastalık ve analık sonucu tıbben gerekli görülen sağlık hizmetlerinin karşılanmasını, iş göremezlik hallerinin ortadan kaldırılmasını veya azaltılmasını temin etmek amacıyla</w:t>
      </w:r>
      <w:r w:rsidR="00B511D7">
        <w:rPr>
          <w:rFonts w:ascii="Times New Roman" w:hAnsi="Times New Roman" w:cs="Times New Roman"/>
          <w:bCs/>
          <w:color w:val="FF0000"/>
          <w:sz w:val="18"/>
          <w:szCs w:val="18"/>
          <w:lang w:eastAsia="tr-TR"/>
        </w:rPr>
        <w:t xml:space="preserve"> </w:t>
      </w:r>
      <w:r w:rsidRPr="0098164A">
        <w:rPr>
          <w:rFonts w:ascii="Times New Roman" w:hAnsi="Times New Roman" w:cs="Times New Roman"/>
          <w:sz w:val="18"/>
          <w:szCs w:val="18"/>
        </w:rPr>
        <w:t xml:space="preserve">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9"/>
      <w:bookmarkEnd w:id="10"/>
      <w:bookmarkEnd w:id="11"/>
      <w:bookmarkEnd w:id="12"/>
      <w:bookmarkEnd w:id="13"/>
      <w:r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4" w:name="_I.2._Kapsam"/>
      <w:bookmarkStart w:id="15" w:name="_Toc351975145"/>
      <w:bookmarkEnd w:id="14"/>
      <w:r w:rsidRPr="0098164A">
        <w:rPr>
          <w:sz w:val="18"/>
          <w:szCs w:val="18"/>
        </w:rPr>
        <w:t>1.2</w:t>
      </w:r>
      <w:r w:rsidR="005202A5" w:rsidRPr="0098164A">
        <w:rPr>
          <w:sz w:val="18"/>
          <w:szCs w:val="18"/>
        </w:rPr>
        <w:t xml:space="preserve"> -</w:t>
      </w:r>
      <w:r w:rsidRPr="0098164A">
        <w:rPr>
          <w:sz w:val="18"/>
          <w:szCs w:val="18"/>
        </w:rPr>
        <w:t xml:space="preserve"> Kapsam</w:t>
      </w:r>
      <w:bookmarkEnd w:id="15"/>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rsidR="006833CA" w:rsidRDefault="006833CA" w:rsidP="000E5552">
      <w:pPr>
        <w:pStyle w:val="Balk2"/>
        <w:tabs>
          <w:tab w:val="left" w:pos="142"/>
        </w:tabs>
        <w:spacing w:line="240" w:lineRule="auto"/>
        <w:ind w:firstLine="142"/>
        <w:rPr>
          <w:sz w:val="18"/>
          <w:szCs w:val="18"/>
        </w:rPr>
      </w:pPr>
      <w:bookmarkStart w:id="16" w:name="_Toc245228130"/>
      <w:bookmarkStart w:id="17" w:name="_Toc245228631"/>
      <w:bookmarkStart w:id="18" w:name="_Toc251702324"/>
      <w:bookmarkStart w:id="19" w:name="_Ref252695813"/>
      <w:bookmarkStart w:id="20" w:name="_Toc252741221"/>
      <w:bookmarkStart w:id="21" w:name="_Toc252742676"/>
      <w:bookmarkStart w:id="22" w:name="_Toc351975146"/>
      <w:r w:rsidRPr="0098164A">
        <w:rPr>
          <w:sz w:val="18"/>
          <w:szCs w:val="18"/>
        </w:rPr>
        <w:t>1.3</w:t>
      </w:r>
      <w:r w:rsidR="005202A5" w:rsidRPr="0098164A">
        <w:rPr>
          <w:sz w:val="18"/>
          <w:szCs w:val="18"/>
        </w:rPr>
        <w:t xml:space="preserve"> </w:t>
      </w:r>
      <w:r w:rsidR="0045279D">
        <w:rPr>
          <w:sz w:val="18"/>
          <w:szCs w:val="18"/>
        </w:rPr>
        <w:t>–</w:t>
      </w:r>
      <w:r w:rsidR="005202A5" w:rsidRPr="0098164A">
        <w:rPr>
          <w:sz w:val="18"/>
          <w:szCs w:val="18"/>
        </w:rPr>
        <w:t xml:space="preserve"> </w:t>
      </w:r>
      <w:r w:rsidRPr="0098164A">
        <w:rPr>
          <w:sz w:val="18"/>
          <w:szCs w:val="18"/>
        </w:rPr>
        <w:t>Dayanak</w:t>
      </w:r>
      <w:bookmarkEnd w:id="16"/>
      <w:bookmarkEnd w:id="17"/>
      <w:bookmarkEnd w:id="18"/>
      <w:bookmarkEnd w:id="19"/>
      <w:bookmarkEnd w:id="20"/>
      <w:bookmarkEnd w:id="21"/>
      <w:bookmarkEnd w:id="22"/>
    </w:p>
    <w:p w:rsidR="0045279D" w:rsidRPr="0045279D" w:rsidRDefault="003C055B" w:rsidP="0045279D">
      <w:pPr>
        <w:rPr>
          <w:lang w:eastAsia="en-US"/>
        </w:rPr>
      </w:pPr>
      <w:bookmarkStart w:id="23" w:name="_Hlk112400172"/>
      <w:r>
        <w:rPr>
          <w:b/>
          <w:bCs/>
          <w:color w:val="FF0000"/>
          <w:sz w:val="18"/>
          <w:szCs w:val="18"/>
        </w:rPr>
        <w:t xml:space="preserve">                </w:t>
      </w:r>
      <w:r w:rsidR="0045279D">
        <w:rPr>
          <w:b/>
          <w:bCs/>
          <w:color w:val="FF0000"/>
          <w:sz w:val="18"/>
          <w:szCs w:val="18"/>
        </w:rPr>
        <w:t>(Değişik: RG- 25/08/2022- 31934</w:t>
      </w:r>
      <w:r w:rsidR="0045279D" w:rsidRPr="006666B6">
        <w:rPr>
          <w:b/>
          <w:bCs/>
          <w:color w:val="FF0000"/>
          <w:sz w:val="18"/>
          <w:szCs w:val="18"/>
        </w:rPr>
        <w:t xml:space="preserve">/ 1 md. Yürürlük: </w:t>
      </w:r>
      <w:r w:rsidR="00FB4D28">
        <w:rPr>
          <w:b/>
          <w:bCs/>
          <w:color w:val="FF0000"/>
          <w:sz w:val="18"/>
          <w:szCs w:val="18"/>
        </w:rPr>
        <w:t>03</w:t>
      </w:r>
      <w:r w:rsidR="0045279D" w:rsidRPr="006666B6">
        <w:rPr>
          <w:b/>
          <w:bCs/>
          <w:color w:val="FF0000"/>
          <w:sz w:val="18"/>
          <w:szCs w:val="18"/>
        </w:rPr>
        <w:t>/</w:t>
      </w:r>
      <w:r w:rsidR="00FB4D28">
        <w:rPr>
          <w:b/>
          <w:bCs/>
          <w:color w:val="FF0000"/>
          <w:sz w:val="18"/>
          <w:szCs w:val="18"/>
        </w:rPr>
        <w:t>09</w:t>
      </w:r>
      <w:r w:rsidR="0045279D" w:rsidRPr="006666B6">
        <w:rPr>
          <w:b/>
          <w:bCs/>
          <w:color w:val="FF0000"/>
          <w:sz w:val="18"/>
          <w:szCs w:val="18"/>
        </w:rPr>
        <w:t>/20</w:t>
      </w:r>
      <w:r w:rsidR="0045279D">
        <w:rPr>
          <w:b/>
          <w:bCs/>
          <w:color w:val="FF0000"/>
          <w:sz w:val="18"/>
          <w:szCs w:val="18"/>
        </w:rPr>
        <w:t>2</w:t>
      </w:r>
      <w:r w:rsidR="00FB4D28">
        <w:rPr>
          <w:b/>
          <w:bCs/>
          <w:color w:val="FF0000"/>
          <w:sz w:val="18"/>
          <w:szCs w:val="18"/>
        </w:rPr>
        <w:t>2</w:t>
      </w:r>
      <w:r w:rsidR="0045279D" w:rsidRPr="006666B6">
        <w:rPr>
          <w:b/>
          <w:bCs/>
          <w:color w:val="FF0000"/>
          <w:sz w:val="18"/>
          <w:szCs w:val="18"/>
        </w:rPr>
        <w:t>)</w:t>
      </w:r>
    </w:p>
    <w:p w:rsidR="006833CA" w:rsidRDefault="006833CA" w:rsidP="009A7940">
      <w:pPr>
        <w:pStyle w:val="AralkYok"/>
        <w:ind w:firstLine="709"/>
        <w:jc w:val="both"/>
        <w:rPr>
          <w:rFonts w:ascii="Times New Roman" w:hAnsi="Times New Roman" w:cs="Times New Roman"/>
          <w:strike/>
          <w:sz w:val="18"/>
          <w:szCs w:val="18"/>
        </w:rPr>
      </w:pPr>
      <w:bookmarkStart w:id="24" w:name="_Toc245228131"/>
      <w:bookmarkStart w:id="25" w:name="_Toc245228632"/>
      <w:bookmarkStart w:id="26" w:name="_Toc251702325"/>
      <w:bookmarkStart w:id="27" w:name="_Toc252741222"/>
      <w:bookmarkStart w:id="28" w:name="_Toc252742677"/>
      <w:bookmarkEnd w:id="23"/>
      <w:r w:rsidRPr="00FB4D28">
        <w:rPr>
          <w:rFonts w:ascii="Times New Roman" w:hAnsi="Times New Roman" w:cs="Times New Roman"/>
          <w:strike/>
          <w:sz w:val="18"/>
          <w:szCs w:val="18"/>
        </w:rPr>
        <w:t>(1) SUT; 5502 sayılı Sosyal Güvenlik Kurumu Kanunu, 5510 sayılı Kanun ve “Genel Sağlık Sigortası İşlemleri Yönetmeliği” hükümleri çerçevesinde düzenlenmiştir.</w:t>
      </w:r>
      <w:bookmarkEnd w:id="24"/>
      <w:bookmarkEnd w:id="25"/>
      <w:bookmarkEnd w:id="26"/>
      <w:bookmarkEnd w:id="27"/>
      <w:bookmarkEnd w:id="28"/>
    </w:p>
    <w:p w:rsidR="00FB4D28" w:rsidRDefault="00FB4D28" w:rsidP="00FB4D28">
      <w:pPr>
        <w:ind w:firstLine="709"/>
        <w:jc w:val="both"/>
        <w:rPr>
          <w:bCs/>
          <w:color w:val="FF0000"/>
          <w:sz w:val="18"/>
          <w:szCs w:val="18"/>
        </w:rPr>
      </w:pPr>
      <w:r w:rsidRPr="00FB4D28">
        <w:rPr>
          <w:bCs/>
          <w:color w:val="FF0000"/>
          <w:sz w:val="18"/>
          <w:szCs w:val="18"/>
        </w:rPr>
        <w:t>(1) SUT; 5502 sayılı Sosyal Güvenlik Kurumuna İlişkin Bazı Düzenlemeler Hakkında Kanun, 5510 sayılı Kanun ve Genel Sağlık Sigortası Uygulamaları Yönetmeliği hükümleri çerçevesinde düzenlenmiştir.</w:t>
      </w:r>
    </w:p>
    <w:p w:rsidR="00047B50" w:rsidRPr="00FB4D28" w:rsidRDefault="000E5552" w:rsidP="00047B50">
      <w:pPr>
        <w:rPr>
          <w:strike/>
          <w:color w:val="FF0000"/>
          <w:sz w:val="18"/>
          <w:szCs w:val="18"/>
        </w:rPr>
      </w:pPr>
      <w:r>
        <w:rPr>
          <w:b/>
          <w:bCs/>
          <w:color w:val="FF0000"/>
          <w:sz w:val="18"/>
          <w:szCs w:val="18"/>
        </w:rPr>
        <w:t xml:space="preserve">    </w:t>
      </w:r>
      <w:r w:rsidR="00047B50">
        <w:rPr>
          <w:b/>
          <w:bCs/>
          <w:color w:val="FF0000"/>
          <w:sz w:val="18"/>
          <w:szCs w:val="18"/>
        </w:rPr>
        <w:t>(Değişik: RG- 25/08/2022- 31934</w:t>
      </w:r>
      <w:r w:rsidR="00047B50" w:rsidRPr="006666B6">
        <w:rPr>
          <w:b/>
          <w:bCs/>
          <w:color w:val="FF0000"/>
          <w:sz w:val="18"/>
          <w:szCs w:val="18"/>
        </w:rPr>
        <w:t xml:space="preserve">/ </w:t>
      </w:r>
      <w:r w:rsidR="000C043F">
        <w:rPr>
          <w:b/>
          <w:bCs/>
          <w:color w:val="FF0000"/>
          <w:sz w:val="18"/>
          <w:szCs w:val="18"/>
        </w:rPr>
        <w:t>2</w:t>
      </w:r>
      <w:r w:rsidR="00047B50" w:rsidRPr="006666B6">
        <w:rPr>
          <w:b/>
          <w:bCs/>
          <w:color w:val="FF0000"/>
          <w:sz w:val="18"/>
          <w:szCs w:val="18"/>
        </w:rPr>
        <w:t xml:space="preserve"> md. Yürürlük: </w:t>
      </w:r>
      <w:r w:rsidR="00047B50">
        <w:rPr>
          <w:b/>
          <w:bCs/>
          <w:color w:val="FF0000"/>
          <w:sz w:val="18"/>
          <w:szCs w:val="18"/>
        </w:rPr>
        <w:t>03</w:t>
      </w:r>
      <w:r w:rsidR="00047B50" w:rsidRPr="006666B6">
        <w:rPr>
          <w:b/>
          <w:bCs/>
          <w:color w:val="FF0000"/>
          <w:sz w:val="18"/>
          <w:szCs w:val="18"/>
        </w:rPr>
        <w:t>/</w:t>
      </w:r>
      <w:r w:rsidR="00047B50">
        <w:rPr>
          <w:b/>
          <w:bCs/>
          <w:color w:val="FF0000"/>
          <w:sz w:val="18"/>
          <w:szCs w:val="18"/>
        </w:rPr>
        <w:t>09</w:t>
      </w:r>
      <w:r w:rsidR="00047B50" w:rsidRPr="006666B6">
        <w:rPr>
          <w:b/>
          <w:bCs/>
          <w:color w:val="FF0000"/>
          <w:sz w:val="18"/>
          <w:szCs w:val="18"/>
        </w:rPr>
        <w:t>/20</w:t>
      </w:r>
      <w:r w:rsidR="00047B50">
        <w:rPr>
          <w:b/>
          <w:bCs/>
          <w:color w:val="FF0000"/>
          <w:sz w:val="18"/>
          <w:szCs w:val="18"/>
        </w:rPr>
        <w:t>22</w:t>
      </w:r>
      <w:r w:rsidR="00047B50" w:rsidRPr="006666B6">
        <w:rPr>
          <w:b/>
          <w:bCs/>
          <w:color w:val="FF0000"/>
          <w:sz w:val="18"/>
          <w:szCs w:val="18"/>
        </w:rPr>
        <w:t>)</w:t>
      </w:r>
    </w:p>
    <w:p w:rsidR="006833CA" w:rsidRPr="00047B50" w:rsidRDefault="006833CA" w:rsidP="00B347C0">
      <w:pPr>
        <w:pStyle w:val="Balk2"/>
        <w:spacing w:line="240" w:lineRule="auto"/>
        <w:ind w:firstLine="142"/>
        <w:rPr>
          <w:strike/>
          <w:sz w:val="18"/>
          <w:szCs w:val="18"/>
        </w:rPr>
      </w:pPr>
      <w:bookmarkStart w:id="29" w:name="_Toc245228633"/>
      <w:bookmarkStart w:id="30" w:name="_Toc251702326"/>
      <w:bookmarkStart w:id="31" w:name="_Ref252695831"/>
      <w:bookmarkStart w:id="32" w:name="_Toc252741223"/>
      <w:bookmarkStart w:id="33" w:name="_Toc252742678"/>
      <w:bookmarkStart w:id="34" w:name="_Toc351975147"/>
      <w:r w:rsidRPr="00047B50">
        <w:rPr>
          <w:strike/>
          <w:sz w:val="18"/>
          <w:szCs w:val="18"/>
        </w:rPr>
        <w:t>1.4</w:t>
      </w:r>
      <w:r w:rsidR="005202A5" w:rsidRPr="00047B50">
        <w:rPr>
          <w:strike/>
          <w:sz w:val="18"/>
          <w:szCs w:val="18"/>
        </w:rPr>
        <w:t xml:space="preserve"> -</w:t>
      </w:r>
      <w:r w:rsidRPr="00047B50">
        <w:rPr>
          <w:strike/>
          <w:sz w:val="18"/>
          <w:szCs w:val="18"/>
        </w:rPr>
        <w:t xml:space="preserve"> </w:t>
      </w:r>
      <w:bookmarkEnd w:id="29"/>
      <w:bookmarkEnd w:id="30"/>
      <w:r w:rsidRPr="00047B50">
        <w:rPr>
          <w:strike/>
          <w:sz w:val="18"/>
          <w:szCs w:val="18"/>
        </w:rPr>
        <w:t xml:space="preserve">Sağlık </w:t>
      </w:r>
      <w:r w:rsidR="00691556" w:rsidRPr="00047B50">
        <w:rPr>
          <w:strike/>
          <w:sz w:val="18"/>
          <w:szCs w:val="18"/>
        </w:rPr>
        <w:t>hizmeti sunucuları</w:t>
      </w:r>
      <w:bookmarkEnd w:id="31"/>
      <w:bookmarkEnd w:id="32"/>
      <w:bookmarkEnd w:id="33"/>
      <w:bookmarkEnd w:id="34"/>
    </w:p>
    <w:p w:rsidR="006833CA" w:rsidRPr="00047B50" w:rsidRDefault="006833CA" w:rsidP="009A7940">
      <w:pPr>
        <w:pStyle w:val="AralkYok"/>
        <w:ind w:firstLine="709"/>
        <w:jc w:val="both"/>
        <w:rPr>
          <w:rFonts w:ascii="Times New Roman" w:hAnsi="Times New Roman" w:cs="Times New Roman"/>
          <w:strike/>
          <w:sz w:val="18"/>
          <w:szCs w:val="18"/>
        </w:rPr>
      </w:pPr>
      <w:bookmarkStart w:id="35" w:name="_Toc245228133"/>
      <w:bookmarkStart w:id="36" w:name="_Toc245228634"/>
      <w:bookmarkStart w:id="37" w:name="_Toc251702327"/>
      <w:bookmarkStart w:id="38" w:name="_Toc252741224"/>
      <w:bookmarkStart w:id="39" w:name="_Toc252742679"/>
      <w:r w:rsidRPr="00047B50">
        <w:rPr>
          <w:rFonts w:ascii="Times New Roman" w:hAnsi="Times New Roman" w:cs="Times New Roman"/>
          <w:strike/>
          <w:sz w:val="18"/>
          <w:szCs w:val="18"/>
        </w:rPr>
        <w:t>(1) 5510 sayılı Kanun gereği sağlık hizmeti sunucuları Sağlık Bakanlığınca aşağıdaki şekilde basamaklandırılmıştır.</w:t>
      </w:r>
      <w:bookmarkEnd w:id="35"/>
      <w:bookmarkEnd w:id="36"/>
      <w:bookmarkEnd w:id="37"/>
      <w:bookmarkEnd w:id="38"/>
      <w:bookmarkEnd w:id="39"/>
      <w:r w:rsidRPr="00047B50">
        <w:rPr>
          <w:rFonts w:ascii="Times New Roman" w:hAnsi="Times New Roman" w:cs="Times New Roman"/>
          <w:strike/>
          <w:sz w:val="18"/>
          <w:szCs w:val="18"/>
        </w:rPr>
        <w:t xml:space="preserve"> </w:t>
      </w:r>
    </w:p>
    <w:p w:rsidR="006833CA" w:rsidRPr="00047B50" w:rsidRDefault="00B347C0" w:rsidP="00B347C0">
      <w:pPr>
        <w:pStyle w:val="Balk3"/>
        <w:tabs>
          <w:tab w:val="left" w:pos="284"/>
        </w:tabs>
        <w:spacing w:before="0"/>
        <w:jc w:val="both"/>
        <w:rPr>
          <w:rFonts w:ascii="Times New Roman" w:hAnsi="Times New Roman" w:cs="Times New Roman"/>
          <w:strike/>
          <w:color w:val="auto"/>
          <w:sz w:val="18"/>
          <w:szCs w:val="18"/>
          <w:lang w:eastAsia="en-US"/>
        </w:rPr>
      </w:pPr>
      <w:bookmarkStart w:id="40" w:name="_Toc245228635"/>
      <w:bookmarkStart w:id="41" w:name="_Toc251702328"/>
      <w:bookmarkStart w:id="42" w:name="_Ref252695851"/>
      <w:bookmarkStart w:id="43" w:name="_Toc252741225"/>
      <w:bookmarkStart w:id="44" w:name="_Toc252742680"/>
      <w:r w:rsidRPr="00047B50">
        <w:rPr>
          <w:rFonts w:ascii="Times New Roman" w:hAnsi="Times New Roman" w:cs="Times New Roman"/>
          <w:strike/>
          <w:color w:val="auto"/>
          <w:sz w:val="18"/>
          <w:szCs w:val="18"/>
          <w:lang w:eastAsia="en-US"/>
        </w:rPr>
        <w:tab/>
      </w:r>
      <w:bookmarkStart w:id="45" w:name="_Toc351975148"/>
      <w:r w:rsidR="006833CA" w:rsidRPr="00047B50">
        <w:rPr>
          <w:rFonts w:ascii="Times New Roman" w:hAnsi="Times New Roman" w:cs="Times New Roman"/>
          <w:strike/>
          <w:color w:val="auto"/>
          <w:sz w:val="18"/>
          <w:szCs w:val="18"/>
          <w:lang w:eastAsia="en-US"/>
        </w:rPr>
        <w:t>1.4.1</w:t>
      </w:r>
      <w:r w:rsidR="005202A5" w:rsidRPr="00047B50">
        <w:rPr>
          <w:rFonts w:ascii="Times New Roman" w:hAnsi="Times New Roman" w:cs="Times New Roman"/>
          <w:strike/>
          <w:color w:val="auto"/>
          <w:sz w:val="18"/>
          <w:szCs w:val="18"/>
          <w:lang w:eastAsia="en-US"/>
        </w:rPr>
        <w:t xml:space="preserve"> -</w:t>
      </w:r>
      <w:r w:rsidR="006833CA"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kuruluşları</w:t>
      </w:r>
      <w:bookmarkEnd w:id="40"/>
      <w:bookmarkEnd w:id="41"/>
      <w:bookmarkEnd w:id="42"/>
      <w:bookmarkEnd w:id="43"/>
      <w:bookmarkEnd w:id="44"/>
      <w:bookmarkEnd w:id="45"/>
    </w:p>
    <w:p w:rsidR="006833CA" w:rsidRPr="00047B50" w:rsidRDefault="00B347C0" w:rsidP="00B347C0">
      <w:pPr>
        <w:pStyle w:val="Balk4"/>
        <w:tabs>
          <w:tab w:val="left" w:pos="426"/>
        </w:tabs>
        <w:spacing w:before="0"/>
        <w:jc w:val="both"/>
        <w:rPr>
          <w:rFonts w:ascii="Times New Roman" w:hAnsi="Times New Roman" w:cs="Times New Roman"/>
          <w:i w:val="0"/>
          <w:strike/>
          <w:color w:val="auto"/>
          <w:sz w:val="18"/>
          <w:szCs w:val="18"/>
        </w:rPr>
      </w:pPr>
      <w:bookmarkStart w:id="46" w:name="_Ref252695876"/>
      <w:bookmarkStart w:id="47" w:name="_Toc252741226"/>
      <w:bookmarkStart w:id="48" w:name="_Toc252742681"/>
      <w:r w:rsidRPr="00047B50">
        <w:rPr>
          <w:rFonts w:ascii="Times New Roman" w:hAnsi="Times New Roman" w:cs="Times New Roman"/>
          <w:i w:val="0"/>
          <w:strike/>
          <w:color w:val="auto"/>
          <w:sz w:val="18"/>
          <w:szCs w:val="18"/>
        </w:rPr>
        <w:tab/>
      </w:r>
      <w:r w:rsidR="006833CA"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A</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006833CA" w:rsidRPr="00047B50">
        <w:rPr>
          <w:rFonts w:ascii="Times New Roman" w:hAnsi="Times New Roman" w:cs="Times New Roman"/>
          <w:i w:val="0"/>
          <w:strike/>
          <w:color w:val="auto"/>
          <w:sz w:val="18"/>
          <w:szCs w:val="18"/>
        </w:rPr>
        <w:t xml:space="preserve"> Birinci </w:t>
      </w:r>
      <w:r w:rsidR="00691556" w:rsidRPr="00047B50">
        <w:rPr>
          <w:rFonts w:ascii="Times New Roman" w:hAnsi="Times New Roman" w:cs="Times New Roman"/>
          <w:i w:val="0"/>
          <w:strike/>
          <w:color w:val="auto"/>
          <w:sz w:val="18"/>
          <w:szCs w:val="18"/>
        </w:rPr>
        <w:t>basamak resmi sağlık kuruluşu</w:t>
      </w:r>
      <w:bookmarkEnd w:id="46"/>
      <w:bookmarkEnd w:id="47"/>
      <w:bookmarkEnd w:id="48"/>
      <w:r w:rsidR="00691556" w:rsidRPr="00047B50">
        <w:rPr>
          <w:rFonts w:ascii="Times New Roman" w:hAnsi="Times New Roman" w:cs="Times New Roman"/>
          <w:i w:val="0"/>
          <w:strike/>
          <w:color w:val="auto"/>
          <w:sz w:val="18"/>
          <w:szCs w:val="18"/>
        </w:rPr>
        <w:t xml:space="preserve"> </w:t>
      </w:r>
    </w:p>
    <w:p w:rsidR="006833CA" w:rsidRPr="00047B50" w:rsidRDefault="006833CA" w:rsidP="00B347C0">
      <w:pPr>
        <w:ind w:firstLine="708"/>
        <w:jc w:val="both"/>
        <w:outlineLvl w:val="4"/>
        <w:rPr>
          <w:strike/>
          <w:sz w:val="18"/>
          <w:szCs w:val="18"/>
        </w:rPr>
      </w:pPr>
      <w:bookmarkStart w:id="49" w:name="_Ref252695888"/>
      <w:bookmarkStart w:id="50" w:name="_Toc252741227"/>
      <w:bookmarkStart w:id="51" w:name="_Toc252742682"/>
      <w:r w:rsidRPr="00047B50">
        <w:rPr>
          <w:strike/>
          <w:sz w:val="18"/>
          <w:szCs w:val="18"/>
        </w:rPr>
        <w:t xml:space="preserve">(1) </w:t>
      </w:r>
      <w:r w:rsidR="000E6398" w:rsidRPr="00047B50">
        <w:rPr>
          <w:strike/>
          <w:sz w:val="18"/>
          <w:szCs w:val="18"/>
        </w:rPr>
        <w:t>Sağlık Bakanlığına bağlı birinci basamak sağlık kuruluşları, k</w:t>
      </w:r>
      <w:r w:rsidRPr="00047B50">
        <w:rPr>
          <w:strike/>
          <w:sz w:val="18"/>
          <w:szCs w:val="18"/>
        </w:rPr>
        <w:t>amu idareleri bünyesindeki kurum hekimlikleri, 112 acil sağlık hizmeti birimi, üniversitelerin medikososyal birimleri, Türk Silahlı Kuvvetlerinin birinci basamak sağlık üniteleri, belediyelere ait poliklinikler.</w:t>
      </w:r>
    </w:p>
    <w:p w:rsidR="006833CA" w:rsidRPr="00047B50" w:rsidRDefault="006833CA" w:rsidP="00B347C0">
      <w:pPr>
        <w:pStyle w:val="Balk4"/>
        <w:tabs>
          <w:tab w:val="left" w:pos="426"/>
        </w:tabs>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B</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Birinci </w:t>
      </w:r>
      <w:r w:rsidR="00691556" w:rsidRPr="00047B50">
        <w:rPr>
          <w:rFonts w:ascii="Times New Roman" w:hAnsi="Times New Roman" w:cs="Times New Roman"/>
          <w:i w:val="0"/>
          <w:strike/>
          <w:color w:val="auto"/>
          <w:sz w:val="18"/>
          <w:szCs w:val="18"/>
        </w:rPr>
        <w:t>basamak özel sağlık kuruluşu</w:t>
      </w:r>
      <w:bookmarkEnd w:id="49"/>
      <w:bookmarkEnd w:id="50"/>
      <w:bookmarkEnd w:id="51"/>
      <w:r w:rsidR="00691556" w:rsidRPr="00047B50">
        <w:rPr>
          <w:rFonts w:ascii="Times New Roman" w:hAnsi="Times New Roman" w:cs="Times New Roman"/>
          <w:i w:val="0"/>
          <w:strike/>
          <w:color w:val="auto"/>
          <w:sz w:val="18"/>
          <w:szCs w:val="18"/>
        </w:rPr>
        <w:t xml:space="preserve"> </w:t>
      </w:r>
    </w:p>
    <w:p w:rsidR="006833CA" w:rsidRPr="00047B50" w:rsidRDefault="006833CA" w:rsidP="00B347C0">
      <w:pPr>
        <w:ind w:firstLine="708"/>
        <w:jc w:val="both"/>
        <w:outlineLvl w:val="4"/>
        <w:rPr>
          <w:strike/>
          <w:sz w:val="18"/>
          <w:szCs w:val="18"/>
        </w:rPr>
      </w:pPr>
      <w:bookmarkStart w:id="52" w:name="_II.1.3._Serbest_Eczaneler"/>
      <w:bookmarkStart w:id="53" w:name="_Ref252695939"/>
      <w:bookmarkStart w:id="54" w:name="_Toc252741228"/>
      <w:bookmarkStart w:id="55" w:name="_Toc252742683"/>
      <w:bookmarkEnd w:id="52"/>
      <w:r w:rsidRPr="00047B50">
        <w:rPr>
          <w:strike/>
          <w:sz w:val="18"/>
          <w:szCs w:val="18"/>
        </w:rPr>
        <w:t>(1) İş yeri hekimlikleri,</w:t>
      </w:r>
      <w:r w:rsidR="00437A27" w:rsidRPr="00047B50">
        <w:rPr>
          <w:strike/>
          <w:sz w:val="18"/>
          <w:szCs w:val="18"/>
        </w:rPr>
        <w:t xml:space="preserve"> </w:t>
      </w:r>
      <w:r w:rsidR="00437A27" w:rsidRPr="00047B50">
        <w:rPr>
          <w:b/>
          <w:strike/>
          <w:color w:val="FF0000"/>
          <w:sz w:val="18"/>
          <w:szCs w:val="18"/>
        </w:rPr>
        <w:t>(Ek:</w:t>
      </w:r>
      <w:r w:rsidR="009D327B" w:rsidRPr="00047B50">
        <w:rPr>
          <w:b/>
          <w:strike/>
          <w:color w:val="FF0000"/>
          <w:sz w:val="18"/>
          <w:szCs w:val="18"/>
        </w:rPr>
        <w:t xml:space="preserve"> </w:t>
      </w:r>
      <w:r w:rsidR="00437A27" w:rsidRPr="00047B50">
        <w:rPr>
          <w:b/>
          <w:strike/>
          <w:color w:val="FF0000"/>
          <w:sz w:val="18"/>
          <w:szCs w:val="18"/>
        </w:rPr>
        <w:t>RG-</w:t>
      </w:r>
      <w:r w:rsidR="009D327B" w:rsidRPr="00047B50">
        <w:rPr>
          <w:b/>
          <w:strike/>
          <w:color w:val="FF0000"/>
          <w:sz w:val="18"/>
          <w:szCs w:val="18"/>
        </w:rPr>
        <w:t xml:space="preserve"> </w:t>
      </w:r>
      <w:r w:rsidR="00437A27" w:rsidRPr="00047B50">
        <w:rPr>
          <w:b/>
          <w:strike/>
          <w:color w:val="FF0000"/>
          <w:sz w:val="18"/>
          <w:szCs w:val="18"/>
        </w:rPr>
        <w:t>25/08/2016-</w:t>
      </w:r>
      <w:r w:rsidR="009D327B" w:rsidRPr="00047B50">
        <w:rPr>
          <w:b/>
          <w:strike/>
          <w:color w:val="FF0000"/>
          <w:sz w:val="18"/>
          <w:szCs w:val="18"/>
        </w:rPr>
        <w:t xml:space="preserve"> </w:t>
      </w:r>
      <w:r w:rsidR="00437A27" w:rsidRPr="00047B50">
        <w:rPr>
          <w:b/>
          <w:strike/>
          <w:color w:val="FF0000"/>
          <w:sz w:val="18"/>
          <w:szCs w:val="18"/>
        </w:rPr>
        <w:t>29812/</w:t>
      </w:r>
      <w:r w:rsidR="009D327B" w:rsidRPr="00047B50">
        <w:rPr>
          <w:b/>
          <w:strike/>
          <w:color w:val="FF0000"/>
          <w:sz w:val="18"/>
          <w:szCs w:val="18"/>
        </w:rPr>
        <w:t xml:space="preserve"> </w:t>
      </w:r>
      <w:r w:rsidR="00437A27" w:rsidRPr="00047B50">
        <w:rPr>
          <w:b/>
          <w:strike/>
          <w:color w:val="FF0000"/>
          <w:sz w:val="18"/>
          <w:szCs w:val="18"/>
        </w:rPr>
        <w:t xml:space="preserve">1 md. Yürürlük: </w:t>
      </w:r>
      <w:r w:rsidR="00813D3C" w:rsidRPr="00047B50">
        <w:rPr>
          <w:b/>
          <w:strike/>
          <w:color w:val="FF0000"/>
          <w:sz w:val="18"/>
          <w:szCs w:val="18"/>
        </w:rPr>
        <w:t>05/09/2016</w:t>
      </w:r>
      <w:r w:rsidR="00437A27" w:rsidRPr="00047B50">
        <w:rPr>
          <w:b/>
          <w:strike/>
          <w:color w:val="FF0000"/>
          <w:sz w:val="18"/>
          <w:szCs w:val="18"/>
        </w:rPr>
        <w:t>)</w:t>
      </w:r>
      <w:r w:rsidR="00437A27" w:rsidRPr="00047B50">
        <w:rPr>
          <w:strike/>
          <w:color w:val="FF0000"/>
          <w:sz w:val="18"/>
          <w:szCs w:val="18"/>
        </w:rPr>
        <w:t xml:space="preserve"> 10/3/2005 tarihli ve 25751 sayılı Resmî Gazete’de yayımlanan “Evde Bakım Hizmetleri Sunumu Hakkında Yönetmelik” kapsamında hizmet veren merkez veya birimler,</w:t>
      </w:r>
      <w:r w:rsidR="00437A27" w:rsidRPr="00047B50">
        <w:rPr>
          <w:strike/>
          <w:sz w:val="18"/>
          <w:szCs w:val="18"/>
        </w:rPr>
        <w:t xml:space="preserve"> “</w:t>
      </w:r>
      <w:r w:rsidRPr="00047B50">
        <w:rPr>
          <w:strike/>
          <w:sz w:val="18"/>
          <w:szCs w:val="18"/>
        </w:rPr>
        <w:t>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rsidR="00A00BF0"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1.4.1.</w:t>
      </w:r>
      <w:r w:rsidR="009E741C" w:rsidRPr="00047B50">
        <w:rPr>
          <w:rFonts w:ascii="Times New Roman" w:hAnsi="Times New Roman" w:cs="Times New Roman"/>
          <w:i w:val="0"/>
          <w:strike/>
          <w:color w:val="auto"/>
          <w:sz w:val="18"/>
          <w:szCs w:val="18"/>
        </w:rPr>
        <w:t>C</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Serbest </w:t>
      </w:r>
      <w:r w:rsidR="00691556" w:rsidRPr="00047B50">
        <w:rPr>
          <w:rFonts w:ascii="Times New Roman" w:hAnsi="Times New Roman" w:cs="Times New Roman"/>
          <w:i w:val="0"/>
          <w:strike/>
          <w:color w:val="auto"/>
          <w:sz w:val="18"/>
          <w:szCs w:val="18"/>
        </w:rPr>
        <w:t>eczaneler</w:t>
      </w:r>
      <w:bookmarkEnd w:id="53"/>
      <w:bookmarkEnd w:id="54"/>
      <w:bookmarkEnd w:id="55"/>
      <w:r w:rsidR="00691556" w:rsidRPr="00047B50">
        <w:rPr>
          <w:rFonts w:ascii="Times New Roman" w:hAnsi="Times New Roman" w:cs="Times New Roman"/>
          <w:i w:val="0"/>
          <w:strike/>
          <w:color w:val="auto"/>
          <w:sz w:val="18"/>
          <w:szCs w:val="18"/>
        </w:rPr>
        <w:t xml:space="preserve"> </w:t>
      </w:r>
      <w:bookmarkStart w:id="56" w:name="_Toc245228637"/>
      <w:bookmarkStart w:id="57" w:name="_Toc251702330"/>
      <w:bookmarkStart w:id="58" w:name="_Ref252695965"/>
      <w:bookmarkStart w:id="59" w:name="_Toc252741229"/>
      <w:bookmarkStart w:id="60" w:name="_Toc252742684"/>
    </w:p>
    <w:p w:rsidR="006833CA" w:rsidRPr="00047B50" w:rsidRDefault="006833CA" w:rsidP="00B347C0">
      <w:pPr>
        <w:pStyle w:val="AralkYok"/>
        <w:ind w:firstLine="708"/>
        <w:jc w:val="both"/>
        <w:outlineLvl w:val="4"/>
        <w:rPr>
          <w:rFonts w:ascii="Times New Roman" w:hAnsi="Times New Roman" w:cs="Times New Roman"/>
          <w:strike/>
          <w:sz w:val="18"/>
          <w:szCs w:val="18"/>
        </w:rPr>
      </w:pPr>
      <w:r w:rsidRPr="00047B50">
        <w:rPr>
          <w:rFonts w:ascii="Times New Roman" w:hAnsi="Times New Roman" w:cs="Times New Roman"/>
          <w:strike/>
          <w:sz w:val="18"/>
          <w:szCs w:val="18"/>
        </w:rPr>
        <w:t xml:space="preserve">(1) 6197 sayılı Eczacılar ve Eczaneler Hakkında Kanun kapsamında serbest faaliyet gösteren ve birinci basamak sağlık kuruluşu olan eczaneler. </w:t>
      </w:r>
    </w:p>
    <w:p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61" w:name="_Toc351975149"/>
      <w:r w:rsidRPr="00047B50">
        <w:rPr>
          <w:rFonts w:ascii="Times New Roman" w:hAnsi="Times New Roman" w:cs="Times New Roman"/>
          <w:strike/>
          <w:color w:val="auto"/>
          <w:sz w:val="18"/>
          <w:szCs w:val="18"/>
          <w:lang w:eastAsia="en-US"/>
        </w:rPr>
        <w:t>1.4.2</w:t>
      </w:r>
      <w:r w:rsidR="00144020"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kurumları</w:t>
      </w:r>
      <w:bookmarkEnd w:id="56"/>
      <w:bookmarkEnd w:id="57"/>
      <w:bookmarkEnd w:id="58"/>
      <w:bookmarkEnd w:id="59"/>
      <w:bookmarkEnd w:id="60"/>
      <w:bookmarkEnd w:id="61"/>
    </w:p>
    <w:p w:rsidR="006833CA" w:rsidRPr="00047B50" w:rsidRDefault="006833CA" w:rsidP="00B347C0">
      <w:pPr>
        <w:pStyle w:val="Balk4"/>
        <w:spacing w:before="0"/>
        <w:ind w:firstLine="426"/>
        <w:jc w:val="both"/>
        <w:rPr>
          <w:rFonts w:ascii="Times New Roman" w:hAnsi="Times New Roman" w:cs="Times New Roman"/>
          <w:i w:val="0"/>
          <w:strike/>
          <w:dstrike/>
          <w:color w:val="auto"/>
          <w:sz w:val="18"/>
          <w:szCs w:val="18"/>
        </w:rPr>
      </w:pPr>
      <w:bookmarkStart w:id="62" w:name="_Ref252695979"/>
      <w:bookmarkStart w:id="63" w:name="_Toc252741230"/>
      <w:bookmarkStart w:id="64" w:name="_Toc252742685"/>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A</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İkinci </w:t>
      </w:r>
      <w:r w:rsidR="00691556" w:rsidRPr="00047B50">
        <w:rPr>
          <w:rFonts w:ascii="Times New Roman" w:hAnsi="Times New Roman" w:cs="Times New Roman"/>
          <w:i w:val="0"/>
          <w:strike/>
          <w:color w:val="auto"/>
          <w:sz w:val="18"/>
          <w:szCs w:val="18"/>
        </w:rPr>
        <w:t>basamak resmi sağlık kurumu</w:t>
      </w:r>
      <w:bookmarkEnd w:id="62"/>
      <w:bookmarkEnd w:id="63"/>
      <w:bookmarkEnd w:id="64"/>
    </w:p>
    <w:p w:rsidR="006833CA" w:rsidRPr="00047B50" w:rsidRDefault="006833CA" w:rsidP="00B347C0">
      <w:pPr>
        <w:ind w:firstLine="708"/>
        <w:jc w:val="both"/>
        <w:outlineLvl w:val="4"/>
        <w:rPr>
          <w:strike/>
          <w:sz w:val="18"/>
          <w:szCs w:val="18"/>
        </w:rPr>
      </w:pPr>
      <w:bookmarkStart w:id="65" w:name="_Ref252695986"/>
      <w:bookmarkStart w:id="66" w:name="_Toc252741231"/>
      <w:bookmarkStart w:id="67" w:name="_Toc252742686"/>
      <w:r w:rsidRPr="00047B50">
        <w:rPr>
          <w:strike/>
          <w:sz w:val="18"/>
          <w:szCs w:val="18"/>
        </w:rPr>
        <w:t>(1) Eğitim ve araştırma hastanesi olmayan devlet hastaneleri ve dal hastaneleri ile bu hastanelere bağlı semt poliklinikleri, entegre ilçe devlet hastaneleri, Sağlık Bakanlığına bağlı ağız ve diş sağlığı merkezleri,</w:t>
      </w:r>
      <w:r w:rsidR="00226A8F" w:rsidRPr="00047B50">
        <w:rPr>
          <w:strike/>
        </w:rPr>
        <w:t xml:space="preserve"> </w:t>
      </w:r>
      <w:r w:rsidR="00226A8F" w:rsidRPr="00047B50">
        <w:rPr>
          <w:b/>
          <w:strike/>
          <w:color w:val="FF0000"/>
          <w:sz w:val="18"/>
          <w:szCs w:val="18"/>
        </w:rPr>
        <w:t>(Mülga:</w:t>
      </w:r>
      <w:r w:rsidR="00663688" w:rsidRPr="00047B50">
        <w:rPr>
          <w:b/>
          <w:strike/>
          <w:color w:val="FF0000"/>
          <w:sz w:val="18"/>
          <w:szCs w:val="18"/>
        </w:rPr>
        <w:t xml:space="preserve"> </w:t>
      </w:r>
      <w:r w:rsidR="00226A8F" w:rsidRPr="00047B50">
        <w:rPr>
          <w:b/>
          <w:strike/>
          <w:color w:val="FF0000"/>
          <w:sz w:val="18"/>
          <w:szCs w:val="18"/>
        </w:rPr>
        <w:t>RG-</w:t>
      </w:r>
      <w:r w:rsidR="00766069" w:rsidRPr="00047B50">
        <w:rPr>
          <w:strike/>
        </w:rPr>
        <w:t xml:space="preserve"> </w:t>
      </w:r>
      <w:r w:rsidR="00B2361A" w:rsidRPr="00047B50">
        <w:rPr>
          <w:b/>
          <w:strike/>
          <w:color w:val="FF0000"/>
          <w:sz w:val="18"/>
          <w:szCs w:val="18"/>
        </w:rPr>
        <w:t>07/10/2016-</w:t>
      </w:r>
      <w:r w:rsidR="00663688" w:rsidRPr="00047B50">
        <w:rPr>
          <w:b/>
          <w:strike/>
          <w:color w:val="FF0000"/>
          <w:sz w:val="18"/>
          <w:szCs w:val="18"/>
        </w:rPr>
        <w:t xml:space="preserve"> </w:t>
      </w:r>
      <w:r w:rsidR="00B2361A" w:rsidRPr="00047B50">
        <w:rPr>
          <w:b/>
          <w:strike/>
          <w:color w:val="FF0000"/>
          <w:sz w:val="18"/>
          <w:szCs w:val="18"/>
        </w:rPr>
        <w:t>29850</w:t>
      </w:r>
      <w:r w:rsidR="00766069" w:rsidRPr="00047B50">
        <w:rPr>
          <w:b/>
          <w:strike/>
          <w:color w:val="FF0000"/>
          <w:sz w:val="18"/>
          <w:szCs w:val="18"/>
        </w:rPr>
        <w:t>/</w:t>
      </w:r>
      <w:r w:rsidR="00663688" w:rsidRPr="00047B50">
        <w:rPr>
          <w:b/>
          <w:strike/>
          <w:color w:val="FF0000"/>
          <w:sz w:val="18"/>
          <w:szCs w:val="18"/>
        </w:rPr>
        <w:t xml:space="preserve"> </w:t>
      </w:r>
      <w:r w:rsidR="00766069" w:rsidRPr="00047B50">
        <w:rPr>
          <w:b/>
          <w:strike/>
          <w:color w:val="FF0000"/>
          <w:sz w:val="18"/>
          <w:szCs w:val="18"/>
        </w:rPr>
        <w:t>1</w:t>
      </w:r>
      <w:r w:rsidR="00663688" w:rsidRPr="00047B50">
        <w:rPr>
          <w:b/>
          <w:strike/>
          <w:color w:val="FF0000"/>
          <w:sz w:val="18"/>
          <w:szCs w:val="18"/>
        </w:rPr>
        <w:t xml:space="preserve"> </w:t>
      </w:r>
      <w:r w:rsidR="00766069" w:rsidRPr="00047B50">
        <w:rPr>
          <w:b/>
          <w:strike/>
          <w:color w:val="FF0000"/>
          <w:sz w:val="18"/>
          <w:szCs w:val="18"/>
        </w:rPr>
        <w:t>md.</w:t>
      </w:r>
      <w:r w:rsidR="00663688" w:rsidRPr="00047B50">
        <w:rPr>
          <w:b/>
          <w:strike/>
          <w:color w:val="FF0000"/>
          <w:sz w:val="18"/>
          <w:szCs w:val="18"/>
        </w:rPr>
        <w:t xml:space="preserve"> </w:t>
      </w:r>
      <w:r w:rsidR="00766069" w:rsidRPr="00047B50">
        <w:rPr>
          <w:b/>
          <w:strike/>
          <w:color w:val="FF0000"/>
          <w:sz w:val="18"/>
          <w:szCs w:val="18"/>
        </w:rPr>
        <w:t>Yürürlük:</w:t>
      </w:r>
      <w:r w:rsidR="00663688" w:rsidRPr="00047B50">
        <w:rPr>
          <w:b/>
          <w:strike/>
          <w:color w:val="FF0000"/>
          <w:sz w:val="18"/>
          <w:szCs w:val="18"/>
        </w:rPr>
        <w:t xml:space="preserve"> </w:t>
      </w:r>
      <w:r w:rsidR="00B2361A" w:rsidRPr="00047B50">
        <w:rPr>
          <w:b/>
          <w:strike/>
          <w:color w:val="FF0000"/>
          <w:sz w:val="18"/>
          <w:szCs w:val="18"/>
        </w:rPr>
        <w:t>18/10/2016</w:t>
      </w:r>
      <w:r w:rsidR="00766069" w:rsidRPr="00047B50">
        <w:rPr>
          <w:b/>
          <w:strike/>
          <w:color w:val="FF0000"/>
          <w:sz w:val="18"/>
          <w:szCs w:val="18"/>
        </w:rPr>
        <w:t>)</w:t>
      </w:r>
      <w:r w:rsidR="00D20945" w:rsidRPr="00047B50">
        <w:rPr>
          <w:b/>
          <w:strike/>
          <w:color w:val="FF0000"/>
          <w:sz w:val="18"/>
          <w:szCs w:val="18"/>
        </w:rPr>
        <w:t xml:space="preserve"> </w:t>
      </w:r>
      <w:r w:rsidRPr="00047B50">
        <w:rPr>
          <w:strike/>
          <w:sz w:val="18"/>
          <w:szCs w:val="18"/>
        </w:rPr>
        <w:t xml:space="preserve">Türk Silahlı Kuvvetlerinin eğitim ve araştırma hastanesi olmayan hastaneleri, belediyelere ait hastaneler ile kamu kurumlarına ait tıp merkezleri ve dal merkezleri, </w:t>
      </w:r>
      <w:r w:rsidR="003306B7" w:rsidRPr="00047B50">
        <w:rPr>
          <w:b/>
          <w:bCs/>
          <w:strike/>
          <w:color w:val="FF0000"/>
          <w:sz w:val="18"/>
          <w:szCs w:val="18"/>
        </w:rPr>
        <w:t>(Değişik: RG- 30/12/2020- 31350/ 1 md. Yürürlük: 30/12/2020)</w:t>
      </w:r>
      <w:r w:rsidR="003306B7" w:rsidRPr="00047B50">
        <w:rPr>
          <w:strike/>
          <w:sz w:val="18"/>
          <w:szCs w:val="18"/>
        </w:rPr>
        <w:t xml:space="preserve"> </w:t>
      </w:r>
      <w:r w:rsidRPr="00047B50">
        <w:rPr>
          <w:strike/>
          <w:sz w:val="18"/>
          <w:szCs w:val="18"/>
        </w:rPr>
        <w:t>İstanbul Valiliği Darülaceze Müessesesi Müdürlüğü Hastanesi</w:t>
      </w:r>
      <w:r w:rsidR="00D31AD8" w:rsidRPr="00047B50">
        <w:rPr>
          <w:strike/>
          <w:sz w:val="18"/>
          <w:szCs w:val="18"/>
        </w:rPr>
        <w:t xml:space="preserve"> </w:t>
      </w:r>
      <w:r w:rsidR="00D31AD8" w:rsidRPr="00047B50">
        <w:rPr>
          <w:bCs/>
          <w:iCs/>
          <w:strike/>
          <w:color w:val="FF0000"/>
          <w:sz w:val="18"/>
          <w:szCs w:val="18"/>
        </w:rPr>
        <w:t>Darülaceze Başkanlığı Tıp Merkezi</w:t>
      </w:r>
      <w:r w:rsidRPr="00047B50">
        <w:rPr>
          <w:strike/>
          <w:sz w:val="18"/>
          <w:szCs w:val="18"/>
        </w:rPr>
        <w:t>.</w:t>
      </w:r>
      <w:r w:rsidRPr="00047B50">
        <w:rPr>
          <w:b/>
          <w:bCs/>
          <w:strike/>
          <w:sz w:val="18"/>
          <w:szCs w:val="18"/>
        </w:rPr>
        <w:t xml:space="preserve"> </w:t>
      </w:r>
    </w:p>
    <w:p w:rsidR="006833CA"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B</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İkinci </w:t>
      </w:r>
      <w:r w:rsidR="00691556" w:rsidRPr="00047B50">
        <w:rPr>
          <w:rFonts w:ascii="Times New Roman" w:hAnsi="Times New Roman" w:cs="Times New Roman"/>
          <w:i w:val="0"/>
          <w:strike/>
          <w:color w:val="auto"/>
          <w:sz w:val="18"/>
          <w:szCs w:val="18"/>
        </w:rPr>
        <w:t>basamak özel sağlık kurumu</w:t>
      </w:r>
      <w:bookmarkEnd w:id="65"/>
      <w:bookmarkEnd w:id="66"/>
      <w:bookmarkEnd w:id="67"/>
      <w:r w:rsidR="00691556" w:rsidRPr="00047B50">
        <w:rPr>
          <w:rFonts w:ascii="Times New Roman" w:hAnsi="Times New Roman" w:cs="Times New Roman"/>
          <w:i w:val="0"/>
          <w:strike/>
          <w:color w:val="auto"/>
          <w:sz w:val="18"/>
          <w:szCs w:val="18"/>
        </w:rPr>
        <w:t xml:space="preserve"> </w:t>
      </w:r>
    </w:p>
    <w:p w:rsidR="006833CA" w:rsidRPr="00047B50" w:rsidRDefault="006833CA" w:rsidP="00B347C0">
      <w:pPr>
        <w:adjustRightInd w:val="0"/>
        <w:ind w:firstLine="709"/>
        <w:jc w:val="both"/>
        <w:outlineLvl w:val="4"/>
        <w:rPr>
          <w:strike/>
          <w:sz w:val="18"/>
          <w:szCs w:val="18"/>
          <w:lang w:eastAsia="en-US"/>
        </w:rPr>
      </w:pPr>
      <w:bookmarkStart w:id="68" w:name="_2.2.3._Üçüncü_Basamak_Resmi_Sağlık_"/>
      <w:bookmarkStart w:id="69" w:name="_Ref252695989"/>
      <w:bookmarkStart w:id="70" w:name="_Toc252741232"/>
      <w:bookmarkStart w:id="71" w:name="_Toc252742687"/>
      <w:bookmarkEnd w:id="68"/>
      <w:r w:rsidRPr="00047B50">
        <w:rPr>
          <w:strike/>
          <w:sz w:val="18"/>
          <w:szCs w:val="18"/>
          <w:lang w:eastAsia="en-US"/>
        </w:rPr>
        <w:t xml:space="preserve">(1) “Özel Hastaneler Yönetmeliği” ne göre ruhsat almış hastaneler, </w:t>
      </w:r>
      <w:bookmarkStart w:id="72" w:name="OLE_LINK37"/>
      <w:bookmarkStart w:id="73" w:name="OLE_LINK38"/>
      <w:r w:rsidRPr="00047B50">
        <w:rPr>
          <w:strike/>
          <w:sz w:val="18"/>
          <w:szCs w:val="18"/>
          <w:lang w:eastAsia="en-US"/>
        </w:rPr>
        <w:t>“Ayakta Teşhis ve Tedavi Yapılan Özel Sağlık Kuruluşları Hakkında Yönetmelik</w:t>
      </w:r>
      <w:bookmarkEnd w:id="72"/>
      <w:bookmarkEnd w:id="73"/>
      <w:r w:rsidRPr="00047B50">
        <w:rPr>
          <w:strike/>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rsidR="00494658" w:rsidRPr="00047B50" w:rsidRDefault="006833CA" w:rsidP="00B347C0">
      <w:pPr>
        <w:pStyle w:val="Balk4"/>
        <w:spacing w:before="0"/>
        <w:ind w:firstLine="426"/>
        <w:jc w:val="both"/>
        <w:rPr>
          <w:rFonts w:ascii="Times New Roman" w:hAnsi="Times New Roman" w:cs="Times New Roman"/>
          <w:i w:val="0"/>
          <w:strike/>
          <w:color w:val="auto"/>
          <w:sz w:val="18"/>
          <w:szCs w:val="18"/>
        </w:rPr>
      </w:pPr>
      <w:r w:rsidRPr="00047B50">
        <w:rPr>
          <w:rFonts w:ascii="Times New Roman" w:hAnsi="Times New Roman" w:cs="Times New Roman"/>
          <w:i w:val="0"/>
          <w:strike/>
          <w:color w:val="auto"/>
          <w:sz w:val="18"/>
          <w:szCs w:val="18"/>
        </w:rPr>
        <w:t>1.4.2.</w:t>
      </w:r>
      <w:r w:rsidR="009E741C" w:rsidRPr="00047B50">
        <w:rPr>
          <w:rFonts w:ascii="Times New Roman" w:hAnsi="Times New Roman" w:cs="Times New Roman"/>
          <w:i w:val="0"/>
          <w:strike/>
          <w:color w:val="auto"/>
          <w:sz w:val="18"/>
          <w:szCs w:val="18"/>
        </w:rPr>
        <w:t>C</w:t>
      </w:r>
      <w:r w:rsidR="005202A5" w:rsidRPr="00047B50">
        <w:rPr>
          <w:rFonts w:ascii="Times New Roman" w:hAnsi="Times New Roman" w:cs="Times New Roman"/>
          <w:i w:val="0"/>
          <w:strike/>
          <w:color w:val="auto"/>
          <w:sz w:val="18"/>
          <w:szCs w:val="18"/>
        </w:rPr>
        <w:t xml:space="preserve"> </w:t>
      </w:r>
      <w:r w:rsidR="009E741C" w:rsidRPr="00047B50">
        <w:rPr>
          <w:rFonts w:ascii="Times New Roman" w:hAnsi="Times New Roman" w:cs="Times New Roman"/>
          <w:i w:val="0"/>
          <w:strike/>
          <w:color w:val="auto"/>
          <w:sz w:val="18"/>
          <w:szCs w:val="18"/>
        </w:rPr>
        <w:t>-</w:t>
      </w:r>
      <w:r w:rsidRPr="00047B50">
        <w:rPr>
          <w:rFonts w:ascii="Times New Roman" w:hAnsi="Times New Roman" w:cs="Times New Roman"/>
          <w:i w:val="0"/>
          <w:strike/>
          <w:color w:val="auto"/>
          <w:sz w:val="18"/>
          <w:szCs w:val="18"/>
        </w:rPr>
        <w:t xml:space="preserve"> Üçüncü </w:t>
      </w:r>
      <w:r w:rsidR="00691556" w:rsidRPr="00047B50">
        <w:rPr>
          <w:rFonts w:ascii="Times New Roman" w:hAnsi="Times New Roman" w:cs="Times New Roman"/>
          <w:i w:val="0"/>
          <w:strike/>
          <w:color w:val="auto"/>
          <w:sz w:val="18"/>
          <w:szCs w:val="18"/>
        </w:rPr>
        <w:t>basamak resmi sağlık kurumu</w:t>
      </w:r>
      <w:bookmarkStart w:id="74" w:name="_II.3._Sağlık_Hizmet"/>
      <w:bookmarkStart w:id="75" w:name="_Toc245228638"/>
      <w:bookmarkStart w:id="76" w:name="_Toc251702331"/>
      <w:bookmarkStart w:id="77" w:name="_Ref252696000"/>
      <w:bookmarkStart w:id="78" w:name="_Toc252741233"/>
      <w:bookmarkStart w:id="79" w:name="_Toc252742688"/>
      <w:bookmarkStart w:id="80" w:name="_Toc245228639"/>
      <w:bookmarkStart w:id="81" w:name="_Toc251702332"/>
      <w:bookmarkEnd w:id="69"/>
      <w:bookmarkEnd w:id="70"/>
      <w:bookmarkEnd w:id="71"/>
      <w:bookmarkEnd w:id="74"/>
    </w:p>
    <w:p w:rsidR="006833CA" w:rsidRPr="00047B50" w:rsidRDefault="00661F66" w:rsidP="00661F66">
      <w:pPr>
        <w:ind w:firstLine="426"/>
        <w:jc w:val="both"/>
        <w:rPr>
          <w:strike/>
          <w:sz w:val="18"/>
          <w:szCs w:val="18"/>
        </w:rPr>
      </w:pPr>
      <w:r w:rsidRPr="00047B50">
        <w:rPr>
          <w:strike/>
          <w:sz w:val="18"/>
          <w:szCs w:val="18"/>
        </w:rPr>
        <w:t xml:space="preserve">      </w:t>
      </w:r>
      <w:r w:rsidR="00051094" w:rsidRPr="00047B50">
        <w:rPr>
          <w:strike/>
          <w:sz w:val="18"/>
          <w:szCs w:val="18"/>
        </w:rPr>
        <w:t xml:space="preserve">(1) </w:t>
      </w:r>
      <w:r w:rsidR="006833CA" w:rsidRPr="00047B50">
        <w:rPr>
          <w:strike/>
          <w:sz w:val="18"/>
          <w:szCs w:val="18"/>
        </w:rPr>
        <w:t xml:space="preserve">Sağlık Bakanlığına bağlı eğitim ve araştırma hastaneleri ve özel dal eğitim ve araştırma hastaneleri ile bu hastanelere bağlı semt poliklinikleri, </w:t>
      </w:r>
      <w:bookmarkStart w:id="82" w:name="OLE_LINK5"/>
      <w:bookmarkStart w:id="83" w:name="OLE_LINK6"/>
      <w:r w:rsidR="006833CA" w:rsidRPr="00047B50">
        <w:rPr>
          <w:strike/>
          <w:sz w:val="18"/>
          <w:szCs w:val="18"/>
        </w:rPr>
        <w:t xml:space="preserve">üniversite hastaneleri ile </w:t>
      </w:r>
      <w:bookmarkEnd w:id="82"/>
      <w:bookmarkEnd w:id="83"/>
      <w:r w:rsidR="006833CA" w:rsidRPr="00047B50">
        <w:rPr>
          <w:strike/>
          <w:sz w:val="18"/>
          <w:szCs w:val="18"/>
        </w:rPr>
        <w:t xml:space="preserve">bu hastanelere bağlı sağlık uygulama ve araştırma merkezleri, enstitüler </w:t>
      </w:r>
      <w:r w:rsidRPr="00047B50">
        <w:rPr>
          <w:rFonts w:eastAsia="Calibri"/>
          <w:b/>
          <w:bCs/>
          <w:strike/>
          <w:color w:val="FF0000"/>
          <w:sz w:val="18"/>
          <w:szCs w:val="18"/>
          <w:lang w:eastAsia="en-US"/>
        </w:rPr>
        <w:t>(Mülga:</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RG-</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30/04/2016-</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29699/</w:t>
      </w:r>
      <w:r w:rsidR="00663688" w:rsidRPr="00047B50">
        <w:rPr>
          <w:rFonts w:eastAsia="Calibri"/>
          <w:b/>
          <w:bCs/>
          <w:strike/>
          <w:color w:val="FF0000"/>
          <w:sz w:val="18"/>
          <w:szCs w:val="18"/>
          <w:lang w:eastAsia="en-US"/>
        </w:rPr>
        <w:t xml:space="preserve"> </w:t>
      </w:r>
      <w:r w:rsidRPr="00047B50">
        <w:rPr>
          <w:rFonts w:eastAsia="Calibri"/>
          <w:b/>
          <w:bCs/>
          <w:strike/>
          <w:color w:val="FF0000"/>
          <w:sz w:val="18"/>
          <w:szCs w:val="18"/>
          <w:lang w:eastAsia="en-US"/>
        </w:rPr>
        <w:t>1 md. Yürürlük: 30/</w:t>
      </w:r>
      <w:r w:rsidR="00E838B6" w:rsidRPr="00047B50">
        <w:rPr>
          <w:rFonts w:eastAsia="Calibri"/>
          <w:b/>
          <w:bCs/>
          <w:strike/>
          <w:color w:val="FF0000"/>
          <w:sz w:val="18"/>
          <w:szCs w:val="18"/>
          <w:lang w:eastAsia="en-US"/>
        </w:rPr>
        <w:t>0</w:t>
      </w:r>
      <w:r w:rsidRPr="00047B50">
        <w:rPr>
          <w:rFonts w:eastAsia="Calibri"/>
          <w:b/>
          <w:bCs/>
          <w:strike/>
          <w:color w:val="FF0000"/>
          <w:sz w:val="18"/>
          <w:szCs w:val="18"/>
          <w:lang w:eastAsia="en-US"/>
        </w:rPr>
        <w:t xml:space="preserve">4/2016)  </w:t>
      </w:r>
      <w:r w:rsidR="006833CA" w:rsidRPr="00047B50">
        <w:rPr>
          <w:strike/>
          <w:sz w:val="18"/>
          <w:szCs w:val="18"/>
        </w:rPr>
        <w:t>ve semt poliklinikleri</w:t>
      </w:r>
      <w:r w:rsidR="00226A8F" w:rsidRPr="00047B50">
        <w:rPr>
          <w:strike/>
          <w:sz w:val="18"/>
          <w:szCs w:val="18"/>
        </w:rPr>
        <w:t xml:space="preserve"> </w:t>
      </w:r>
      <w:r w:rsidR="00226A8F" w:rsidRPr="00047B50">
        <w:rPr>
          <w:b/>
          <w:strike/>
          <w:color w:val="FF0000"/>
          <w:sz w:val="18"/>
          <w:szCs w:val="18"/>
        </w:rPr>
        <w:t>(Ek:</w:t>
      </w:r>
      <w:r w:rsidR="00663688" w:rsidRPr="00047B50">
        <w:rPr>
          <w:b/>
          <w:strike/>
          <w:color w:val="FF0000"/>
          <w:sz w:val="18"/>
          <w:szCs w:val="18"/>
        </w:rPr>
        <w:t xml:space="preserve"> </w:t>
      </w:r>
      <w:r w:rsidR="00226A8F" w:rsidRPr="00047B50">
        <w:rPr>
          <w:b/>
          <w:strike/>
          <w:color w:val="FF0000"/>
          <w:sz w:val="18"/>
          <w:szCs w:val="18"/>
        </w:rPr>
        <w:t>RG-</w:t>
      </w:r>
      <w:r w:rsidR="00663688" w:rsidRPr="00047B50">
        <w:rPr>
          <w:b/>
          <w:strike/>
          <w:color w:val="FF0000"/>
          <w:sz w:val="18"/>
          <w:szCs w:val="18"/>
        </w:rPr>
        <w:t xml:space="preserve"> </w:t>
      </w:r>
      <w:r w:rsidR="00B2361A" w:rsidRPr="00047B50">
        <w:rPr>
          <w:b/>
          <w:strike/>
          <w:color w:val="FF0000"/>
          <w:sz w:val="18"/>
          <w:szCs w:val="18"/>
        </w:rPr>
        <w:t>07/10/2016-29850</w:t>
      </w:r>
      <w:r w:rsidR="00226A8F" w:rsidRPr="00047B50">
        <w:rPr>
          <w:b/>
          <w:strike/>
          <w:color w:val="FF0000"/>
          <w:sz w:val="18"/>
          <w:szCs w:val="18"/>
        </w:rPr>
        <w:t>/</w:t>
      </w:r>
      <w:r w:rsidR="00663688" w:rsidRPr="00047B50">
        <w:rPr>
          <w:b/>
          <w:strike/>
          <w:color w:val="FF0000"/>
          <w:sz w:val="18"/>
          <w:szCs w:val="18"/>
        </w:rPr>
        <w:t xml:space="preserve"> </w:t>
      </w:r>
      <w:r w:rsidR="00BF0A58" w:rsidRPr="00047B50">
        <w:rPr>
          <w:b/>
          <w:strike/>
          <w:color w:val="FF0000"/>
          <w:sz w:val="18"/>
          <w:szCs w:val="18"/>
        </w:rPr>
        <w:t>2</w:t>
      </w:r>
      <w:r w:rsidR="00226A8F" w:rsidRPr="00047B50">
        <w:rPr>
          <w:b/>
          <w:strike/>
          <w:color w:val="FF0000"/>
          <w:sz w:val="18"/>
          <w:szCs w:val="18"/>
        </w:rPr>
        <w:t>-</w:t>
      </w:r>
      <w:r w:rsidR="00BF0A58" w:rsidRPr="00047B50">
        <w:rPr>
          <w:b/>
          <w:strike/>
          <w:color w:val="FF0000"/>
          <w:sz w:val="18"/>
          <w:szCs w:val="18"/>
        </w:rPr>
        <w:t>b</w:t>
      </w:r>
      <w:r w:rsidR="00226A8F" w:rsidRPr="00047B50">
        <w:rPr>
          <w:b/>
          <w:strike/>
          <w:color w:val="FF0000"/>
          <w:sz w:val="18"/>
          <w:szCs w:val="18"/>
        </w:rPr>
        <w:t xml:space="preserve"> md.</w:t>
      </w:r>
      <w:r w:rsidR="00663688" w:rsidRPr="00047B50">
        <w:rPr>
          <w:b/>
          <w:strike/>
          <w:color w:val="FF0000"/>
          <w:sz w:val="18"/>
          <w:szCs w:val="18"/>
        </w:rPr>
        <w:t xml:space="preserve"> </w:t>
      </w:r>
      <w:r w:rsidR="00226A8F" w:rsidRPr="00047B50">
        <w:rPr>
          <w:b/>
          <w:strike/>
          <w:color w:val="FF0000"/>
          <w:sz w:val="18"/>
          <w:szCs w:val="18"/>
        </w:rPr>
        <w:t>Yürürlük:</w:t>
      </w:r>
      <w:r w:rsidR="00663688" w:rsidRPr="00047B50">
        <w:rPr>
          <w:b/>
          <w:strike/>
          <w:color w:val="FF0000"/>
          <w:sz w:val="18"/>
          <w:szCs w:val="18"/>
        </w:rPr>
        <w:t xml:space="preserve"> </w:t>
      </w:r>
      <w:r w:rsidR="00226A8F" w:rsidRPr="00047B50">
        <w:rPr>
          <w:b/>
          <w:strike/>
          <w:color w:val="FF0000"/>
          <w:sz w:val="18"/>
          <w:szCs w:val="18"/>
        </w:rPr>
        <w:t>03/09/2016)</w:t>
      </w:r>
      <w:r w:rsidR="00226A8F" w:rsidRPr="00047B50">
        <w:rPr>
          <w:strike/>
          <w:color w:val="FF0000"/>
          <w:sz w:val="18"/>
          <w:szCs w:val="18"/>
        </w:rPr>
        <w:t xml:space="preserve"> </w:t>
      </w:r>
      <w:r w:rsidR="00226A8F" w:rsidRPr="00047B50">
        <w:rPr>
          <w:rFonts w:cs="Arial"/>
          <w:bCs/>
          <w:strike/>
          <w:color w:val="FF0000"/>
          <w:sz w:val="18"/>
          <w:szCs w:val="18"/>
        </w:rPr>
        <w:t>ve semt poliklinikleri</w:t>
      </w:r>
      <w:r w:rsidR="006833CA" w:rsidRPr="00047B50">
        <w:rPr>
          <w:strike/>
          <w:sz w:val="18"/>
          <w:szCs w:val="18"/>
        </w:rPr>
        <w:t>,</w:t>
      </w:r>
      <w:r w:rsidR="00226A8F" w:rsidRPr="00047B50">
        <w:rPr>
          <w:rFonts w:cs="Arial"/>
          <w:bCs/>
          <w:strike/>
          <w:sz w:val="18"/>
          <w:szCs w:val="18"/>
        </w:rPr>
        <w:t xml:space="preserve"> </w:t>
      </w:r>
      <w:r w:rsidR="006833CA" w:rsidRPr="00047B50">
        <w:rPr>
          <w:strike/>
          <w:sz w:val="18"/>
          <w:szCs w:val="18"/>
        </w:rPr>
        <w:t>üniversitelerin diş hekimliği fakülteleri,</w:t>
      </w:r>
      <w:r w:rsidR="00226A8F" w:rsidRPr="00047B50">
        <w:rPr>
          <w:b/>
          <w:strike/>
          <w:color w:val="FF0000"/>
          <w:sz w:val="18"/>
          <w:szCs w:val="18"/>
        </w:rPr>
        <w:t xml:space="preserve"> (Mülga:</w:t>
      </w:r>
      <w:r w:rsidR="00663688" w:rsidRPr="00047B50">
        <w:rPr>
          <w:b/>
          <w:strike/>
          <w:color w:val="FF0000"/>
          <w:sz w:val="18"/>
          <w:szCs w:val="18"/>
        </w:rPr>
        <w:t xml:space="preserve"> </w:t>
      </w:r>
      <w:r w:rsidR="00226A8F" w:rsidRPr="00047B50">
        <w:rPr>
          <w:b/>
          <w:strike/>
          <w:color w:val="FF0000"/>
          <w:sz w:val="18"/>
          <w:szCs w:val="18"/>
        </w:rPr>
        <w:t>RG-</w:t>
      </w:r>
      <w:r w:rsidR="00B2361A" w:rsidRPr="00047B50">
        <w:rPr>
          <w:b/>
          <w:strike/>
          <w:color w:val="FF0000"/>
          <w:sz w:val="18"/>
          <w:szCs w:val="18"/>
        </w:rPr>
        <w:t>07/10/2016-</w:t>
      </w:r>
      <w:r w:rsidR="00663688" w:rsidRPr="00047B50">
        <w:rPr>
          <w:b/>
          <w:strike/>
          <w:color w:val="FF0000"/>
          <w:sz w:val="18"/>
          <w:szCs w:val="18"/>
        </w:rPr>
        <w:t xml:space="preserve"> </w:t>
      </w:r>
      <w:r w:rsidR="00B2361A" w:rsidRPr="00047B50">
        <w:rPr>
          <w:b/>
          <w:strike/>
          <w:color w:val="FF0000"/>
          <w:sz w:val="18"/>
          <w:szCs w:val="18"/>
        </w:rPr>
        <w:t>29850</w:t>
      </w:r>
      <w:r w:rsidR="00226A8F" w:rsidRPr="00047B50">
        <w:rPr>
          <w:b/>
          <w:strike/>
          <w:color w:val="FF0000"/>
          <w:sz w:val="18"/>
          <w:szCs w:val="18"/>
        </w:rPr>
        <w:t>/</w:t>
      </w:r>
      <w:r w:rsidR="00663688" w:rsidRPr="00047B50">
        <w:rPr>
          <w:b/>
          <w:strike/>
          <w:color w:val="FF0000"/>
          <w:sz w:val="18"/>
          <w:szCs w:val="18"/>
        </w:rPr>
        <w:t xml:space="preserve"> </w:t>
      </w:r>
      <w:r w:rsidR="00226A8F" w:rsidRPr="00047B50">
        <w:rPr>
          <w:b/>
          <w:strike/>
          <w:color w:val="FF0000"/>
          <w:sz w:val="18"/>
          <w:szCs w:val="18"/>
        </w:rPr>
        <w:t>2-a md.</w:t>
      </w:r>
      <w:r w:rsidR="00663688" w:rsidRPr="00047B50">
        <w:rPr>
          <w:b/>
          <w:strike/>
          <w:color w:val="FF0000"/>
          <w:sz w:val="18"/>
          <w:szCs w:val="18"/>
        </w:rPr>
        <w:t xml:space="preserve"> </w:t>
      </w:r>
      <w:r w:rsidR="00226A8F" w:rsidRPr="00047B50">
        <w:rPr>
          <w:b/>
          <w:strike/>
          <w:color w:val="FF0000"/>
          <w:sz w:val="18"/>
          <w:szCs w:val="18"/>
        </w:rPr>
        <w:t>Yürürlük:</w:t>
      </w:r>
      <w:r w:rsidR="00663688" w:rsidRPr="00047B50">
        <w:rPr>
          <w:b/>
          <w:strike/>
          <w:color w:val="FF0000"/>
          <w:sz w:val="18"/>
          <w:szCs w:val="18"/>
        </w:rPr>
        <w:t xml:space="preserve"> </w:t>
      </w:r>
      <w:r w:rsidR="00B2361A" w:rsidRPr="00047B50">
        <w:rPr>
          <w:b/>
          <w:strike/>
          <w:color w:val="FF0000"/>
          <w:sz w:val="18"/>
          <w:szCs w:val="18"/>
        </w:rPr>
        <w:t>18/10/2016</w:t>
      </w:r>
      <w:r w:rsidR="00226A8F" w:rsidRPr="00047B50">
        <w:rPr>
          <w:b/>
          <w:strike/>
          <w:color w:val="FF0000"/>
          <w:sz w:val="18"/>
          <w:szCs w:val="18"/>
        </w:rPr>
        <w:t>)</w:t>
      </w:r>
      <w:r w:rsidR="006833CA" w:rsidRPr="00047B50">
        <w:rPr>
          <w:strike/>
          <w:sz w:val="18"/>
          <w:szCs w:val="18"/>
        </w:rPr>
        <w:t xml:space="preserve"> Türk Silahlı Kuvvetlerine bağlı tıp fakültesi hastanesi ile eğitim ve araştırma hastaneleri.  </w:t>
      </w:r>
    </w:p>
    <w:p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84" w:name="_Toc351975150"/>
      <w:r w:rsidRPr="00047B50">
        <w:rPr>
          <w:rFonts w:ascii="Times New Roman" w:hAnsi="Times New Roman" w:cs="Times New Roman"/>
          <w:strike/>
          <w:color w:val="auto"/>
          <w:sz w:val="18"/>
          <w:szCs w:val="18"/>
          <w:lang w:eastAsia="en-US"/>
        </w:rPr>
        <w:t>1.4.3</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 sunumu bakımından basamaklandırılamayan sağlık kurumları/kuruluşları</w:t>
      </w:r>
      <w:bookmarkEnd w:id="75"/>
      <w:bookmarkEnd w:id="76"/>
      <w:bookmarkEnd w:id="77"/>
      <w:bookmarkEnd w:id="78"/>
      <w:bookmarkEnd w:id="79"/>
      <w:bookmarkEnd w:id="84"/>
      <w:r w:rsidR="00691556" w:rsidRPr="00047B50">
        <w:rPr>
          <w:rFonts w:ascii="Times New Roman" w:hAnsi="Times New Roman" w:cs="Times New Roman"/>
          <w:strike/>
          <w:color w:val="auto"/>
          <w:sz w:val="18"/>
          <w:szCs w:val="18"/>
          <w:lang w:eastAsia="en-US"/>
        </w:rPr>
        <w:t xml:space="preserve"> </w:t>
      </w:r>
    </w:p>
    <w:p w:rsidR="006833CA" w:rsidRPr="00047B50"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trike/>
          <w:sz w:val="18"/>
          <w:szCs w:val="18"/>
          <w:lang w:eastAsia="en-US"/>
        </w:rPr>
      </w:pPr>
      <w:r w:rsidRPr="00047B50">
        <w:rPr>
          <w:strike/>
          <w:sz w:val="18"/>
          <w:szCs w:val="18"/>
          <w:lang w:eastAsia="en-US"/>
        </w:rPr>
        <w:t>Diyaliz merkezleri ve Sağlık Bakanlığından ruhsatlı diğer özelleşmiş tedavi merkezleri,</w:t>
      </w:r>
    </w:p>
    <w:p w:rsidR="006833CA" w:rsidRPr="00047B50"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trike/>
          <w:sz w:val="18"/>
          <w:szCs w:val="18"/>
          <w:lang w:eastAsia="en-US"/>
        </w:rPr>
      </w:pPr>
      <w:r w:rsidRPr="00047B50">
        <w:rPr>
          <w:strike/>
          <w:sz w:val="18"/>
          <w:szCs w:val="18"/>
          <w:lang w:eastAsia="en-US"/>
        </w:rPr>
        <w:t xml:space="preserve">Türkiye Halk Sağlığı Kurumu </w:t>
      </w:r>
      <w:r w:rsidR="00F57D5E" w:rsidRPr="00047B50">
        <w:rPr>
          <w:strike/>
          <w:sz w:val="18"/>
          <w:szCs w:val="18"/>
          <w:lang w:eastAsia="en-US"/>
        </w:rPr>
        <w:t xml:space="preserve">Merkez Laboratuvarları </w:t>
      </w:r>
      <w:r w:rsidRPr="00047B50">
        <w:rPr>
          <w:strike/>
          <w:sz w:val="18"/>
          <w:szCs w:val="18"/>
          <w:lang w:eastAsia="en-US"/>
        </w:rPr>
        <w:t>(Refik Saydam Hıfzıssıhha Laboratuvarları),</w:t>
      </w:r>
    </w:p>
    <w:p w:rsidR="006833CA" w:rsidRPr="00047B50"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trike/>
          <w:sz w:val="18"/>
          <w:szCs w:val="18"/>
          <w:lang w:eastAsia="en-US"/>
        </w:rPr>
      </w:pPr>
      <w:r w:rsidRPr="00047B50">
        <w:rPr>
          <w:strike/>
          <w:sz w:val="18"/>
          <w:szCs w:val="18"/>
          <w:lang w:eastAsia="en-US"/>
        </w:rPr>
        <w:t>Tanı, tetkik ve görüntüleme merkezleri ile laboratu</w:t>
      </w:r>
      <w:r w:rsidR="00695ED7" w:rsidRPr="00047B50">
        <w:rPr>
          <w:strike/>
          <w:sz w:val="18"/>
          <w:szCs w:val="18"/>
          <w:lang w:eastAsia="en-US"/>
        </w:rPr>
        <w:t>v</w:t>
      </w:r>
      <w:r w:rsidRPr="00047B50">
        <w:rPr>
          <w:strike/>
          <w:sz w:val="18"/>
          <w:szCs w:val="18"/>
          <w:lang w:eastAsia="en-US"/>
        </w:rPr>
        <w:t>arlar.</w:t>
      </w:r>
      <w:bookmarkEnd w:id="80"/>
      <w:bookmarkEnd w:id="81"/>
    </w:p>
    <w:p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85" w:name="_Ref252696005"/>
      <w:bookmarkStart w:id="86" w:name="_Toc252741234"/>
      <w:bookmarkStart w:id="87" w:name="_Toc252742689"/>
      <w:bookmarkStart w:id="88" w:name="_Toc351975151"/>
      <w:r w:rsidRPr="00047B50">
        <w:rPr>
          <w:rFonts w:ascii="Times New Roman" w:hAnsi="Times New Roman" w:cs="Times New Roman"/>
          <w:strike/>
          <w:color w:val="auto"/>
          <w:sz w:val="18"/>
          <w:szCs w:val="18"/>
          <w:lang w:eastAsia="en-US"/>
        </w:rPr>
        <w:t>1.4.4</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 sunumu bakımından basamaklandırılamayan diğer sağlık hizmet</w:t>
      </w:r>
      <w:r w:rsidR="00A73A64" w:rsidRPr="00047B50">
        <w:rPr>
          <w:rFonts w:ascii="Times New Roman" w:hAnsi="Times New Roman" w:cs="Times New Roman"/>
          <w:strike/>
          <w:color w:val="auto"/>
          <w:sz w:val="18"/>
          <w:szCs w:val="18"/>
          <w:lang w:eastAsia="en-US"/>
        </w:rPr>
        <w:t>i</w:t>
      </w:r>
      <w:r w:rsidR="00691556" w:rsidRPr="00047B50">
        <w:rPr>
          <w:rFonts w:ascii="Times New Roman" w:hAnsi="Times New Roman" w:cs="Times New Roman"/>
          <w:strike/>
          <w:color w:val="auto"/>
          <w:sz w:val="18"/>
          <w:szCs w:val="18"/>
          <w:lang w:eastAsia="en-US"/>
        </w:rPr>
        <w:t xml:space="preserve"> sunucuları</w:t>
      </w:r>
      <w:bookmarkEnd w:id="85"/>
      <w:bookmarkEnd w:id="86"/>
      <w:bookmarkEnd w:id="87"/>
      <w:bookmarkEnd w:id="88"/>
      <w:r w:rsidR="00691556" w:rsidRPr="00047B50">
        <w:rPr>
          <w:rFonts w:ascii="Times New Roman" w:hAnsi="Times New Roman" w:cs="Times New Roman"/>
          <w:strike/>
          <w:color w:val="auto"/>
          <w:sz w:val="18"/>
          <w:szCs w:val="18"/>
          <w:lang w:eastAsia="en-US"/>
        </w:rPr>
        <w:t xml:space="preserve"> </w:t>
      </w:r>
    </w:p>
    <w:p w:rsidR="006833CA" w:rsidRPr="00047B50"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trike/>
          <w:sz w:val="18"/>
          <w:szCs w:val="18"/>
          <w:lang w:eastAsia="en-US"/>
        </w:rPr>
      </w:pPr>
      <w:bookmarkStart w:id="89" w:name="_Toc245228640"/>
      <w:bookmarkStart w:id="90" w:name="_Toc251702333"/>
      <w:r w:rsidRPr="00047B50">
        <w:rPr>
          <w:strike/>
          <w:sz w:val="18"/>
          <w:szCs w:val="18"/>
          <w:lang w:eastAsia="en-US"/>
        </w:rPr>
        <w:t>Optisyenlik müesseseleri,</w:t>
      </w:r>
    </w:p>
    <w:p w:rsidR="006833CA" w:rsidRPr="00047B50" w:rsidRDefault="006833CA" w:rsidP="0070431F">
      <w:pPr>
        <w:numPr>
          <w:ilvl w:val="0"/>
          <w:numId w:val="35"/>
        </w:numPr>
        <w:tabs>
          <w:tab w:val="left" w:pos="993"/>
        </w:tabs>
        <w:adjustRightInd w:val="0"/>
        <w:ind w:hanging="11"/>
        <w:jc w:val="both"/>
        <w:outlineLvl w:val="4"/>
        <w:rPr>
          <w:strike/>
          <w:sz w:val="18"/>
          <w:szCs w:val="18"/>
          <w:lang w:eastAsia="en-US"/>
        </w:rPr>
      </w:pPr>
      <w:r w:rsidRPr="00047B50">
        <w:rPr>
          <w:strike/>
          <w:sz w:val="18"/>
          <w:szCs w:val="18"/>
          <w:lang w:eastAsia="en-US"/>
        </w:rPr>
        <w:t>Tıbbi cihaz ve malzeme tedarikçileri,</w:t>
      </w:r>
    </w:p>
    <w:p w:rsidR="006833CA" w:rsidRPr="00047B50" w:rsidRDefault="006833CA" w:rsidP="0070431F">
      <w:pPr>
        <w:pStyle w:val="ListeParagraf"/>
        <w:numPr>
          <w:ilvl w:val="0"/>
          <w:numId w:val="35"/>
        </w:numPr>
        <w:tabs>
          <w:tab w:val="left" w:pos="708"/>
          <w:tab w:val="left" w:pos="993"/>
        </w:tabs>
        <w:adjustRightInd w:val="0"/>
        <w:spacing w:before="0" w:beforeAutospacing="0" w:after="0" w:afterAutospacing="0"/>
        <w:ind w:hanging="11"/>
        <w:jc w:val="both"/>
        <w:outlineLvl w:val="4"/>
        <w:rPr>
          <w:strike/>
          <w:sz w:val="18"/>
          <w:szCs w:val="18"/>
          <w:lang w:eastAsia="en-US"/>
        </w:rPr>
      </w:pPr>
      <w:r w:rsidRPr="00047B50">
        <w:rPr>
          <w:strike/>
          <w:sz w:val="18"/>
          <w:szCs w:val="18"/>
          <w:lang w:eastAsia="en-US"/>
        </w:rPr>
        <w:t>Kaplıcalar</w:t>
      </w:r>
      <w:bookmarkEnd w:id="89"/>
      <w:bookmarkEnd w:id="90"/>
      <w:r w:rsidR="000F6D22" w:rsidRPr="00047B50">
        <w:rPr>
          <w:strike/>
          <w:sz w:val="18"/>
          <w:szCs w:val="18"/>
          <w:lang w:eastAsia="en-US"/>
        </w:rPr>
        <w:t xml:space="preserve">, </w:t>
      </w:r>
    </w:p>
    <w:p w:rsidR="000F6D22" w:rsidRPr="00047B50" w:rsidRDefault="000F6D22" w:rsidP="000F6D22">
      <w:pPr>
        <w:jc w:val="both"/>
        <w:rPr>
          <w:b/>
          <w:bCs/>
          <w:strike/>
          <w:color w:val="FF0000"/>
          <w:sz w:val="18"/>
          <w:szCs w:val="18"/>
        </w:rPr>
      </w:pPr>
      <w:r w:rsidRPr="001E6C04">
        <w:rPr>
          <w:b/>
          <w:bCs/>
          <w:color w:val="FF0000"/>
          <w:sz w:val="18"/>
          <w:szCs w:val="18"/>
        </w:rPr>
        <w:lastRenderedPageBreak/>
        <w:t xml:space="preserve">      </w:t>
      </w:r>
      <w:r w:rsidR="00D53271" w:rsidRPr="001E6C04">
        <w:rPr>
          <w:b/>
          <w:bCs/>
          <w:color w:val="FF0000"/>
          <w:sz w:val="18"/>
          <w:szCs w:val="18"/>
        </w:rPr>
        <w:t xml:space="preserve">        </w:t>
      </w:r>
      <w:r w:rsidR="00D53271" w:rsidRPr="00680303">
        <w:rPr>
          <w:b/>
          <w:bCs/>
          <w:color w:val="FF0000"/>
          <w:sz w:val="18"/>
          <w:szCs w:val="18"/>
        </w:rPr>
        <w:t xml:space="preserve"> </w:t>
      </w:r>
      <w:r w:rsidRPr="00047B50">
        <w:rPr>
          <w:b/>
          <w:bCs/>
          <w:strike/>
          <w:color w:val="FF0000"/>
          <w:sz w:val="18"/>
          <w:szCs w:val="18"/>
        </w:rPr>
        <w:t>(Ek:</w:t>
      </w:r>
      <w:r w:rsidR="00663688" w:rsidRPr="00047B50">
        <w:rPr>
          <w:b/>
          <w:bCs/>
          <w:strike/>
          <w:color w:val="FF0000"/>
          <w:sz w:val="18"/>
          <w:szCs w:val="18"/>
        </w:rPr>
        <w:t xml:space="preserve"> </w:t>
      </w:r>
      <w:r w:rsidRPr="00047B50">
        <w:rPr>
          <w:b/>
          <w:bCs/>
          <w:strike/>
          <w:color w:val="FF0000"/>
          <w:sz w:val="18"/>
          <w:szCs w:val="18"/>
        </w:rPr>
        <w:t>RG-</w:t>
      </w:r>
      <w:r w:rsidR="00663688" w:rsidRPr="00047B50">
        <w:rPr>
          <w:b/>
          <w:bCs/>
          <w:strike/>
          <w:color w:val="FF0000"/>
          <w:sz w:val="18"/>
          <w:szCs w:val="18"/>
        </w:rPr>
        <w:t xml:space="preserve"> </w:t>
      </w:r>
      <w:r w:rsidR="00014A98" w:rsidRPr="00047B50">
        <w:rPr>
          <w:b/>
          <w:bCs/>
          <w:strike/>
          <w:color w:val="FF0000"/>
          <w:sz w:val="18"/>
          <w:szCs w:val="18"/>
        </w:rPr>
        <w:t>21/04/2015-</w:t>
      </w:r>
      <w:r w:rsidR="00663688" w:rsidRPr="00047B50">
        <w:rPr>
          <w:b/>
          <w:bCs/>
          <w:strike/>
          <w:color w:val="FF0000"/>
          <w:sz w:val="18"/>
          <w:szCs w:val="18"/>
        </w:rPr>
        <w:t xml:space="preserve"> </w:t>
      </w:r>
      <w:r w:rsidR="00014A98" w:rsidRPr="00047B50">
        <w:rPr>
          <w:b/>
          <w:bCs/>
          <w:strike/>
          <w:color w:val="FF0000"/>
          <w:sz w:val="18"/>
          <w:szCs w:val="18"/>
        </w:rPr>
        <w:t>29333</w:t>
      </w:r>
      <w:r w:rsidRPr="00047B50">
        <w:rPr>
          <w:b/>
          <w:bCs/>
          <w:strike/>
          <w:color w:val="FF0000"/>
          <w:sz w:val="18"/>
          <w:szCs w:val="18"/>
        </w:rPr>
        <w:t>/</w:t>
      </w:r>
      <w:r w:rsidR="00663688" w:rsidRPr="00047B50">
        <w:rPr>
          <w:b/>
          <w:bCs/>
          <w:strike/>
          <w:color w:val="FF0000"/>
          <w:sz w:val="18"/>
          <w:szCs w:val="18"/>
        </w:rPr>
        <w:t xml:space="preserve"> </w:t>
      </w:r>
      <w:r w:rsidRPr="00047B50">
        <w:rPr>
          <w:b/>
          <w:bCs/>
          <w:strike/>
          <w:color w:val="FF0000"/>
          <w:sz w:val="18"/>
          <w:szCs w:val="18"/>
        </w:rPr>
        <w:t xml:space="preserve">1 md. Yürürlük: </w:t>
      </w:r>
      <w:r w:rsidR="00D53271" w:rsidRPr="00047B50">
        <w:rPr>
          <w:b/>
          <w:bCs/>
          <w:strike/>
          <w:color w:val="FF0000"/>
          <w:sz w:val="18"/>
          <w:szCs w:val="18"/>
        </w:rPr>
        <w:t>21</w:t>
      </w:r>
      <w:r w:rsidRPr="00047B50">
        <w:rPr>
          <w:b/>
          <w:bCs/>
          <w:strike/>
          <w:color w:val="FF0000"/>
          <w:sz w:val="18"/>
          <w:szCs w:val="18"/>
        </w:rPr>
        <w:t>/4 /2015)</w:t>
      </w:r>
    </w:p>
    <w:p w:rsidR="000F6D22" w:rsidRPr="00047B50" w:rsidRDefault="000F6D22" w:rsidP="000F6D22">
      <w:pPr>
        <w:tabs>
          <w:tab w:val="left" w:pos="708"/>
          <w:tab w:val="left" w:pos="993"/>
        </w:tabs>
        <w:adjustRightInd w:val="0"/>
        <w:ind w:left="360"/>
        <w:jc w:val="both"/>
        <w:outlineLvl w:val="4"/>
        <w:rPr>
          <w:strike/>
          <w:color w:val="FF0000"/>
          <w:sz w:val="18"/>
          <w:szCs w:val="18"/>
          <w:lang w:eastAsia="en-US"/>
        </w:rPr>
      </w:pPr>
      <w:r w:rsidRPr="003F3929">
        <w:rPr>
          <w:color w:val="FF0000"/>
          <w:sz w:val="18"/>
          <w:szCs w:val="18"/>
          <w:lang w:eastAsia="en-US"/>
        </w:rPr>
        <w:t xml:space="preserve">       </w:t>
      </w:r>
      <w:r w:rsidRPr="00047B50">
        <w:rPr>
          <w:strike/>
          <w:color w:val="FF0000"/>
          <w:sz w:val="18"/>
          <w:szCs w:val="18"/>
          <w:lang w:eastAsia="en-US"/>
        </w:rPr>
        <w:t>4) Beşeri tıbbi ürün/ürün sunan ve/veya üreten özel hukuk tüzel kişileri ve bunların tüzel kişiliği olmayan şubeleri</w:t>
      </w:r>
      <w:r w:rsidR="003A2E40" w:rsidRPr="00047B50">
        <w:rPr>
          <w:strike/>
          <w:color w:val="FF0000"/>
          <w:sz w:val="18"/>
          <w:szCs w:val="18"/>
          <w:lang w:eastAsia="en-US"/>
        </w:rPr>
        <w:t>.</w:t>
      </w:r>
    </w:p>
    <w:p w:rsidR="006833CA" w:rsidRPr="00047B50" w:rsidRDefault="006833CA" w:rsidP="00B347C0">
      <w:pPr>
        <w:pStyle w:val="Balk3"/>
        <w:spacing w:before="0"/>
        <w:ind w:firstLine="284"/>
        <w:jc w:val="both"/>
        <w:rPr>
          <w:rFonts w:ascii="Times New Roman" w:hAnsi="Times New Roman" w:cs="Times New Roman"/>
          <w:strike/>
          <w:color w:val="auto"/>
          <w:sz w:val="18"/>
          <w:szCs w:val="18"/>
          <w:lang w:eastAsia="en-US"/>
        </w:rPr>
      </w:pPr>
      <w:bookmarkStart w:id="91" w:name="_Ref252696014"/>
      <w:bookmarkStart w:id="92" w:name="_Toc252741235"/>
      <w:bookmarkStart w:id="93" w:name="_Toc252742690"/>
      <w:bookmarkStart w:id="94" w:name="_Toc351975152"/>
      <w:r w:rsidRPr="00047B50">
        <w:rPr>
          <w:rFonts w:ascii="Times New Roman" w:hAnsi="Times New Roman" w:cs="Times New Roman"/>
          <w:strike/>
          <w:color w:val="auto"/>
          <w:sz w:val="18"/>
          <w:szCs w:val="18"/>
          <w:lang w:eastAsia="en-US"/>
        </w:rPr>
        <w:t>1.4.5</w:t>
      </w:r>
      <w:r w:rsidR="005202A5" w:rsidRPr="00047B50">
        <w:rPr>
          <w:rFonts w:ascii="Times New Roman" w:hAnsi="Times New Roman" w:cs="Times New Roman"/>
          <w:strike/>
          <w:color w:val="auto"/>
          <w:sz w:val="18"/>
          <w:szCs w:val="18"/>
          <w:lang w:eastAsia="en-US"/>
        </w:rPr>
        <w:t xml:space="preserve"> -</w:t>
      </w:r>
      <w:r w:rsidRPr="00047B50">
        <w:rPr>
          <w:rFonts w:ascii="Times New Roman" w:hAnsi="Times New Roman" w:cs="Times New Roman"/>
          <w:strike/>
          <w:color w:val="auto"/>
          <w:sz w:val="18"/>
          <w:szCs w:val="18"/>
          <w:lang w:eastAsia="en-US"/>
        </w:rPr>
        <w:t xml:space="preserve"> Sağlık </w:t>
      </w:r>
      <w:r w:rsidR="00691556" w:rsidRPr="00047B50">
        <w:rPr>
          <w:rFonts w:ascii="Times New Roman" w:hAnsi="Times New Roman" w:cs="Times New Roman"/>
          <w:strike/>
          <w:color w:val="auto"/>
          <w:sz w:val="18"/>
          <w:szCs w:val="18"/>
          <w:lang w:eastAsia="en-US"/>
        </w:rPr>
        <w:t>hizmeti sunucularının sınıflandırılması</w:t>
      </w:r>
      <w:bookmarkEnd w:id="91"/>
      <w:bookmarkEnd w:id="92"/>
      <w:bookmarkEnd w:id="93"/>
      <w:bookmarkEnd w:id="94"/>
    </w:p>
    <w:p w:rsidR="006833CA" w:rsidRDefault="006833CA" w:rsidP="006049E2">
      <w:pPr>
        <w:keepLines/>
        <w:tabs>
          <w:tab w:val="left" w:pos="709"/>
          <w:tab w:val="left" w:pos="993"/>
        </w:tabs>
        <w:suppressAutoHyphens/>
        <w:adjustRightInd w:val="0"/>
        <w:ind w:firstLineChars="393" w:firstLine="707"/>
        <w:jc w:val="both"/>
        <w:outlineLvl w:val="4"/>
        <w:rPr>
          <w:strike/>
          <w:sz w:val="18"/>
          <w:szCs w:val="18"/>
          <w:lang w:eastAsia="en-US"/>
        </w:rPr>
      </w:pPr>
      <w:r w:rsidRPr="00047B50">
        <w:rPr>
          <w:strike/>
          <w:sz w:val="18"/>
          <w:szCs w:val="18"/>
          <w:lang w:eastAsia="en-US"/>
        </w:rPr>
        <w:t>(1)</w:t>
      </w:r>
      <w:r w:rsidRPr="00047B50">
        <w:rPr>
          <w:b/>
          <w:bCs/>
          <w:strike/>
          <w:sz w:val="18"/>
          <w:szCs w:val="18"/>
          <w:lang w:eastAsia="en-US"/>
        </w:rPr>
        <w:tab/>
      </w:r>
      <w:r w:rsidR="00506507" w:rsidRPr="00047B50">
        <w:rPr>
          <w:b/>
          <w:bCs/>
          <w:strike/>
          <w:sz w:val="18"/>
          <w:szCs w:val="18"/>
          <w:lang w:eastAsia="en-US"/>
        </w:rPr>
        <w:t xml:space="preserve"> </w:t>
      </w:r>
      <w:r w:rsidRPr="00047B50">
        <w:rPr>
          <w:strike/>
          <w:sz w:val="18"/>
          <w:szCs w:val="18"/>
          <w:lang w:eastAsia="en-US"/>
        </w:rPr>
        <w:t>Sağlık Hizmetleri Fiyatlandırma Komisyonunca, Sağlık Bakanlığınca basamaklandırılan sağlık hizmeti sunucularının</w:t>
      </w:r>
      <w:r w:rsidRPr="00047B50">
        <w:rPr>
          <w:b/>
          <w:bCs/>
          <w:strike/>
          <w:sz w:val="18"/>
          <w:szCs w:val="18"/>
          <w:lang w:eastAsia="en-US"/>
        </w:rPr>
        <w:t xml:space="preserve"> </w:t>
      </w:r>
      <w:r w:rsidRPr="00047B50">
        <w:rPr>
          <w:strike/>
          <w:sz w:val="18"/>
          <w:szCs w:val="18"/>
          <w:lang w:eastAsia="en-US"/>
        </w:rPr>
        <w:t>ayakta tedavide fiyatlandırmaya esas olmak üzere sınıflandırılması SUT eki “Sağlık Kurum ve Kuruluşlarının Ayakta Tedavilerde Sınıflandırılması Listesi" nde (EK-</w:t>
      </w:r>
      <w:r w:rsidR="004D1393" w:rsidRPr="00047B50">
        <w:rPr>
          <w:strike/>
          <w:sz w:val="18"/>
          <w:szCs w:val="18"/>
          <w:lang w:eastAsia="en-US"/>
        </w:rPr>
        <w:t>2</w:t>
      </w:r>
      <w:r w:rsidRPr="00047B50">
        <w:rPr>
          <w:strike/>
          <w:sz w:val="18"/>
          <w:szCs w:val="18"/>
          <w:lang w:eastAsia="en-US"/>
        </w:rPr>
        <w:t>/A</w:t>
      </w:r>
      <w:r w:rsidR="004D1393" w:rsidRPr="00047B50">
        <w:rPr>
          <w:strike/>
          <w:sz w:val="18"/>
          <w:szCs w:val="18"/>
          <w:lang w:eastAsia="en-US"/>
        </w:rPr>
        <w:t>-1</w:t>
      </w:r>
      <w:r w:rsidRPr="00047B50">
        <w:rPr>
          <w:strike/>
          <w:sz w:val="18"/>
          <w:szCs w:val="18"/>
          <w:lang w:eastAsia="en-US"/>
        </w:rPr>
        <w:t>) yer almaktadır.</w:t>
      </w:r>
      <w:bookmarkStart w:id="95" w:name="_Toc245228641"/>
      <w:bookmarkEnd w:id="95"/>
    </w:p>
    <w:p w:rsidR="00047B50" w:rsidRPr="00047B50" w:rsidRDefault="000E5552" w:rsidP="00047B50">
      <w:pPr>
        <w:pStyle w:val="Balk2"/>
        <w:tabs>
          <w:tab w:val="left" w:pos="142"/>
          <w:tab w:val="left" w:pos="284"/>
          <w:tab w:val="left" w:pos="426"/>
          <w:tab w:val="left" w:pos="709"/>
        </w:tabs>
        <w:spacing w:line="240" w:lineRule="auto"/>
        <w:ind w:firstLine="66"/>
        <w:rPr>
          <w:b w:val="0"/>
          <w:color w:val="FF0000"/>
          <w:sz w:val="18"/>
          <w:szCs w:val="18"/>
        </w:rPr>
      </w:pPr>
      <w:bookmarkStart w:id="96" w:name="_Toc102904773"/>
      <w:r>
        <w:rPr>
          <w:color w:val="FF0000"/>
          <w:sz w:val="18"/>
          <w:szCs w:val="18"/>
        </w:rPr>
        <w:t xml:space="preserve"> </w:t>
      </w:r>
      <w:r w:rsidR="00047B50" w:rsidRPr="00047B50">
        <w:rPr>
          <w:color w:val="FF0000"/>
          <w:sz w:val="18"/>
          <w:szCs w:val="18"/>
        </w:rPr>
        <w:t xml:space="preserve">1.4 </w:t>
      </w:r>
      <w:r w:rsidR="00047B50" w:rsidRPr="00047B50">
        <w:rPr>
          <w:b w:val="0"/>
          <w:color w:val="FF0000"/>
          <w:sz w:val="18"/>
          <w:szCs w:val="18"/>
        </w:rPr>
        <w:t xml:space="preserve">- </w:t>
      </w:r>
      <w:r w:rsidR="00047B50" w:rsidRPr="00047B50">
        <w:rPr>
          <w:color w:val="FF0000"/>
          <w:sz w:val="18"/>
          <w:szCs w:val="18"/>
        </w:rPr>
        <w:t>Sağlık hizmeti sunucuları</w:t>
      </w:r>
      <w:bookmarkEnd w:id="96"/>
    </w:p>
    <w:p w:rsidR="00047B50" w:rsidRPr="00047B50" w:rsidRDefault="00047B50" w:rsidP="00047B50">
      <w:pPr>
        <w:tabs>
          <w:tab w:val="left" w:pos="284"/>
          <w:tab w:val="left" w:pos="566"/>
          <w:tab w:val="left" w:pos="709"/>
        </w:tabs>
        <w:rPr>
          <w:b/>
          <w:color w:val="FF0000"/>
          <w:sz w:val="18"/>
          <w:szCs w:val="18"/>
        </w:rPr>
      </w:pPr>
      <w:r>
        <w:rPr>
          <w:color w:val="FF0000"/>
          <w:sz w:val="18"/>
          <w:szCs w:val="18"/>
        </w:rPr>
        <w:t xml:space="preserve">      </w:t>
      </w:r>
      <w:r w:rsidRPr="00047B50">
        <w:rPr>
          <w:b/>
          <w:color w:val="FF0000"/>
          <w:sz w:val="18"/>
          <w:szCs w:val="18"/>
        </w:rPr>
        <w:t>1.4.1</w:t>
      </w:r>
      <w:r w:rsidRPr="00047B50">
        <w:rPr>
          <w:color w:val="FF0000"/>
          <w:sz w:val="18"/>
          <w:szCs w:val="18"/>
        </w:rPr>
        <w:t>-</w:t>
      </w:r>
      <w:r w:rsidRPr="00047B50">
        <w:rPr>
          <w:b/>
          <w:color w:val="FF0000"/>
          <w:sz w:val="18"/>
          <w:szCs w:val="18"/>
        </w:rPr>
        <w:t xml:space="preserve"> </w:t>
      </w:r>
      <w:bookmarkStart w:id="97" w:name="_Hlk155951132"/>
      <w:r w:rsidRPr="00047B50">
        <w:rPr>
          <w:b/>
          <w:color w:val="FF0000"/>
          <w:sz w:val="18"/>
          <w:szCs w:val="18"/>
        </w:rPr>
        <w:t xml:space="preserve">Birinci basamak sağlık hizmeti sunucuları </w:t>
      </w:r>
      <w:bookmarkEnd w:id="97"/>
    </w:p>
    <w:p w:rsidR="00047B50" w:rsidRPr="00047B50" w:rsidRDefault="00047B50" w:rsidP="00047B50">
      <w:pPr>
        <w:keepNext/>
        <w:keepLines/>
        <w:tabs>
          <w:tab w:val="left" w:pos="142"/>
          <w:tab w:val="left" w:pos="284"/>
          <w:tab w:val="left" w:pos="426"/>
          <w:tab w:val="left" w:pos="709"/>
        </w:tabs>
        <w:jc w:val="both"/>
        <w:outlineLvl w:val="3"/>
        <w:rPr>
          <w:b/>
          <w:bCs/>
          <w:iCs/>
          <w:color w:val="FF0000"/>
          <w:sz w:val="18"/>
          <w:szCs w:val="18"/>
        </w:rPr>
      </w:pPr>
      <w:r w:rsidRPr="00047B50">
        <w:rPr>
          <w:b/>
          <w:bCs/>
          <w:iCs/>
          <w:color w:val="FF0000"/>
          <w:sz w:val="18"/>
          <w:szCs w:val="18"/>
        </w:rPr>
        <w:tab/>
      </w:r>
      <w:r>
        <w:rPr>
          <w:b/>
          <w:bCs/>
          <w:iCs/>
          <w:color w:val="FF0000"/>
          <w:sz w:val="18"/>
          <w:szCs w:val="18"/>
        </w:rPr>
        <w:t xml:space="preserve">      </w:t>
      </w:r>
      <w:r w:rsidRPr="00047B50">
        <w:rPr>
          <w:b/>
          <w:bCs/>
          <w:iCs/>
          <w:color w:val="FF0000"/>
          <w:sz w:val="18"/>
          <w:szCs w:val="18"/>
        </w:rPr>
        <w:t xml:space="preserve">1.4.1.A </w:t>
      </w:r>
      <w:r w:rsidRPr="00047B50">
        <w:rPr>
          <w:bCs/>
          <w:iCs/>
          <w:color w:val="FF0000"/>
          <w:sz w:val="18"/>
          <w:szCs w:val="18"/>
        </w:rPr>
        <w:t>-</w:t>
      </w:r>
      <w:r w:rsidRPr="00047B50">
        <w:rPr>
          <w:b/>
          <w:bCs/>
          <w:iCs/>
          <w:color w:val="FF0000"/>
          <w:sz w:val="18"/>
          <w:szCs w:val="18"/>
        </w:rPr>
        <w:t xml:space="preserve"> Birinci basamak resmi sağlık hizmeti sunucuları </w:t>
      </w:r>
    </w:p>
    <w:p w:rsidR="00047B50" w:rsidRPr="00047B50" w:rsidRDefault="00047B50" w:rsidP="00047B50">
      <w:pPr>
        <w:tabs>
          <w:tab w:val="left" w:pos="566"/>
          <w:tab w:val="left" w:pos="993"/>
        </w:tabs>
        <w:ind w:left="1069" w:hanging="360"/>
        <w:jc w:val="both"/>
        <w:rPr>
          <w:color w:val="FF0000"/>
          <w:sz w:val="18"/>
          <w:szCs w:val="18"/>
        </w:rPr>
      </w:pPr>
      <w:r w:rsidRPr="00047B50">
        <w:rPr>
          <w:color w:val="FF0000"/>
          <w:sz w:val="18"/>
          <w:szCs w:val="18"/>
        </w:rPr>
        <w:t>1) Bünyesinde birinci basamak sağlık kuruluşu bulunan ilçe sağlık müdürlüğü</w:t>
      </w:r>
    </w:p>
    <w:p w:rsidR="00047B50" w:rsidRPr="00047B50" w:rsidRDefault="00047B50" w:rsidP="00047B50">
      <w:pPr>
        <w:tabs>
          <w:tab w:val="left" w:pos="566"/>
          <w:tab w:val="left" w:pos="709"/>
        </w:tabs>
        <w:ind w:left="709"/>
        <w:rPr>
          <w:color w:val="FF0000"/>
          <w:sz w:val="18"/>
          <w:szCs w:val="18"/>
        </w:rPr>
      </w:pPr>
      <w:r w:rsidRPr="00047B50">
        <w:rPr>
          <w:color w:val="FF0000"/>
          <w:sz w:val="18"/>
          <w:szCs w:val="18"/>
        </w:rPr>
        <w:t>2) Toplum sağlığı merkezi (TSM)</w:t>
      </w:r>
    </w:p>
    <w:p w:rsidR="00047B50" w:rsidRPr="00047B50" w:rsidRDefault="00047B50" w:rsidP="00047B50">
      <w:pPr>
        <w:tabs>
          <w:tab w:val="left" w:pos="567"/>
        </w:tabs>
        <w:ind w:left="709"/>
        <w:rPr>
          <w:color w:val="FF0000"/>
          <w:sz w:val="18"/>
          <w:szCs w:val="18"/>
        </w:rPr>
      </w:pPr>
      <w:r w:rsidRPr="00047B50">
        <w:rPr>
          <w:color w:val="FF0000"/>
          <w:sz w:val="18"/>
          <w:szCs w:val="18"/>
        </w:rPr>
        <w:t>3) Aile sağlığı merkezi (ASM)</w:t>
      </w:r>
    </w:p>
    <w:p w:rsidR="00047B50" w:rsidRPr="00047B50" w:rsidRDefault="00047B50" w:rsidP="00047B50">
      <w:pPr>
        <w:tabs>
          <w:tab w:val="left" w:pos="567"/>
        </w:tabs>
        <w:ind w:left="709"/>
        <w:rPr>
          <w:color w:val="FF0000"/>
          <w:sz w:val="18"/>
          <w:szCs w:val="18"/>
        </w:rPr>
      </w:pPr>
      <w:r w:rsidRPr="00047B50">
        <w:rPr>
          <w:color w:val="FF0000"/>
          <w:sz w:val="18"/>
          <w:szCs w:val="18"/>
        </w:rPr>
        <w:t>4) Halk sağlığı laboratuvarı (L1ve L2)</w:t>
      </w:r>
    </w:p>
    <w:p w:rsidR="00047B50" w:rsidRPr="00047B50" w:rsidRDefault="00047B50" w:rsidP="00047B50">
      <w:pPr>
        <w:tabs>
          <w:tab w:val="left" w:pos="567"/>
        </w:tabs>
        <w:ind w:left="709"/>
        <w:rPr>
          <w:color w:val="FF0000"/>
          <w:sz w:val="18"/>
          <w:szCs w:val="18"/>
        </w:rPr>
      </w:pPr>
      <w:r w:rsidRPr="00047B50">
        <w:rPr>
          <w:color w:val="FF0000"/>
          <w:sz w:val="18"/>
          <w:szCs w:val="18"/>
        </w:rPr>
        <w:t>5) Kurum tabipliği</w:t>
      </w:r>
    </w:p>
    <w:p w:rsidR="00047B50" w:rsidRPr="00047B50" w:rsidRDefault="00047B50" w:rsidP="00047B50">
      <w:pPr>
        <w:tabs>
          <w:tab w:val="left" w:pos="566"/>
          <w:tab w:val="left" w:pos="709"/>
        </w:tabs>
        <w:ind w:left="709"/>
        <w:rPr>
          <w:color w:val="FF0000"/>
          <w:sz w:val="18"/>
          <w:szCs w:val="18"/>
        </w:rPr>
      </w:pPr>
      <w:r w:rsidRPr="00047B50">
        <w:rPr>
          <w:color w:val="FF0000"/>
          <w:sz w:val="18"/>
          <w:szCs w:val="18"/>
        </w:rPr>
        <w:t>6) 112 Acil sağlık hizmeti birimleri</w:t>
      </w:r>
    </w:p>
    <w:p w:rsidR="00047B50" w:rsidRPr="00047B50" w:rsidRDefault="00047B50" w:rsidP="00047B50">
      <w:pPr>
        <w:tabs>
          <w:tab w:val="left" w:pos="566"/>
          <w:tab w:val="left" w:pos="709"/>
        </w:tabs>
        <w:ind w:left="709"/>
        <w:rPr>
          <w:color w:val="FF0000"/>
          <w:sz w:val="18"/>
          <w:szCs w:val="18"/>
        </w:rPr>
      </w:pPr>
      <w:r w:rsidRPr="00047B50">
        <w:rPr>
          <w:color w:val="FF0000"/>
          <w:sz w:val="18"/>
          <w:szCs w:val="18"/>
        </w:rPr>
        <w:t>7) Üniversiteler bünyesindeki mediko-sosyal birimler</w:t>
      </w:r>
    </w:p>
    <w:p w:rsidR="00047B50" w:rsidRPr="00047B50" w:rsidRDefault="00047B50" w:rsidP="00047B50">
      <w:pPr>
        <w:tabs>
          <w:tab w:val="left" w:pos="566"/>
          <w:tab w:val="left" w:pos="709"/>
          <w:tab w:val="left" w:pos="993"/>
        </w:tabs>
        <w:rPr>
          <w:color w:val="FF0000"/>
          <w:sz w:val="18"/>
          <w:szCs w:val="18"/>
        </w:rPr>
      </w:pPr>
      <w:r w:rsidRPr="00047B50">
        <w:rPr>
          <w:color w:val="FF0000"/>
          <w:sz w:val="18"/>
          <w:szCs w:val="18"/>
        </w:rPr>
        <w:tab/>
      </w:r>
      <w:r w:rsidRPr="00047B50">
        <w:rPr>
          <w:color w:val="FF0000"/>
          <w:sz w:val="18"/>
          <w:szCs w:val="18"/>
        </w:rPr>
        <w:tab/>
        <w:t>8) Türk Silahlı Kuvvetlerinin birinci basamak sağlık üniteleri</w:t>
      </w:r>
    </w:p>
    <w:p w:rsidR="00047B50" w:rsidRPr="00047B50" w:rsidRDefault="00047B50" w:rsidP="00047B50">
      <w:pPr>
        <w:tabs>
          <w:tab w:val="left" w:pos="566"/>
          <w:tab w:val="left" w:pos="709"/>
          <w:tab w:val="left" w:pos="993"/>
        </w:tabs>
        <w:rPr>
          <w:color w:val="FF0000"/>
          <w:sz w:val="18"/>
          <w:szCs w:val="18"/>
        </w:rPr>
      </w:pPr>
      <w:r w:rsidRPr="00047B50">
        <w:rPr>
          <w:color w:val="FF0000"/>
          <w:sz w:val="18"/>
          <w:szCs w:val="18"/>
        </w:rPr>
        <w:tab/>
      </w:r>
      <w:r w:rsidRPr="00047B50">
        <w:rPr>
          <w:color w:val="FF0000"/>
          <w:sz w:val="18"/>
          <w:szCs w:val="18"/>
        </w:rPr>
        <w:tab/>
        <w:t>9) Belediyelere ait poliklinikler</w:t>
      </w:r>
    </w:p>
    <w:p w:rsidR="00047B50" w:rsidRPr="00047B50" w:rsidRDefault="00047B50" w:rsidP="00047B50">
      <w:pPr>
        <w:tabs>
          <w:tab w:val="left" w:pos="0"/>
          <w:tab w:val="left" w:pos="566"/>
          <w:tab w:val="left" w:pos="709"/>
        </w:tabs>
        <w:jc w:val="both"/>
        <w:rPr>
          <w:color w:val="FF0000"/>
          <w:sz w:val="18"/>
          <w:szCs w:val="18"/>
        </w:rPr>
      </w:pPr>
      <w:r w:rsidRPr="00047B50">
        <w:rPr>
          <w:color w:val="FF0000"/>
          <w:sz w:val="18"/>
          <w:szCs w:val="18"/>
        </w:rPr>
        <w:tab/>
      </w:r>
      <w:r w:rsidRPr="00047B50">
        <w:rPr>
          <w:color w:val="FF0000"/>
          <w:sz w:val="18"/>
          <w:szCs w:val="18"/>
        </w:rPr>
        <w:tab/>
        <w:t>10) Birinci basamak ayaktan ve yataklı teşhis, tedavi ve rehabilitasyon hizmeti sunan sağlık hizmeti sunucuları entegre ilçe devlet hastaneleridir (E2 ve E3)</w:t>
      </w:r>
    </w:p>
    <w:p w:rsidR="00047B50" w:rsidRPr="00047B50" w:rsidRDefault="00047B50" w:rsidP="00047B50">
      <w:pPr>
        <w:keepNext/>
        <w:keepLines/>
        <w:tabs>
          <w:tab w:val="left" w:pos="426"/>
          <w:tab w:val="left" w:pos="709"/>
        </w:tabs>
        <w:jc w:val="both"/>
        <w:outlineLvl w:val="3"/>
        <w:rPr>
          <w:b/>
          <w:bCs/>
          <w:iCs/>
          <w:color w:val="FF0000"/>
          <w:sz w:val="18"/>
          <w:szCs w:val="18"/>
        </w:rPr>
      </w:pPr>
      <w:r>
        <w:rPr>
          <w:b/>
          <w:bCs/>
          <w:iCs/>
          <w:color w:val="FF0000"/>
          <w:sz w:val="18"/>
          <w:szCs w:val="18"/>
        </w:rPr>
        <w:t xml:space="preserve">         </w:t>
      </w:r>
      <w:r w:rsidRPr="00047B50">
        <w:rPr>
          <w:b/>
          <w:bCs/>
          <w:iCs/>
          <w:color w:val="FF0000"/>
          <w:sz w:val="18"/>
          <w:szCs w:val="18"/>
        </w:rPr>
        <w:t xml:space="preserve">1.4.1.B </w:t>
      </w:r>
      <w:r w:rsidRPr="00047B50">
        <w:rPr>
          <w:bCs/>
          <w:iCs/>
          <w:color w:val="FF0000"/>
          <w:sz w:val="18"/>
          <w:szCs w:val="18"/>
        </w:rPr>
        <w:t>-</w:t>
      </w:r>
      <w:r w:rsidRPr="00047B50">
        <w:rPr>
          <w:b/>
          <w:bCs/>
          <w:iCs/>
          <w:color w:val="FF0000"/>
          <w:sz w:val="18"/>
          <w:szCs w:val="18"/>
        </w:rPr>
        <w:t xml:space="preserve"> Birinci basamak özel sağlık hizmeti sunucuları  </w:t>
      </w:r>
    </w:p>
    <w:p w:rsidR="00047B50" w:rsidRPr="00047B50" w:rsidRDefault="00047B50" w:rsidP="00047B50">
      <w:pPr>
        <w:numPr>
          <w:ilvl w:val="0"/>
          <w:numId w:val="71"/>
        </w:numPr>
        <w:tabs>
          <w:tab w:val="left" w:pos="328"/>
          <w:tab w:val="left" w:pos="851"/>
          <w:tab w:val="left" w:pos="993"/>
        </w:tabs>
        <w:ind w:left="0" w:firstLine="709"/>
        <w:rPr>
          <w:color w:val="FF0000"/>
          <w:sz w:val="18"/>
          <w:szCs w:val="18"/>
        </w:rPr>
      </w:pPr>
      <w:r w:rsidRPr="00047B50">
        <w:rPr>
          <w:color w:val="FF0000"/>
          <w:sz w:val="18"/>
          <w:szCs w:val="18"/>
        </w:rPr>
        <w:t>Evde bakım merkezleri veya birimler</w:t>
      </w:r>
    </w:p>
    <w:p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İşyeri sağlık ve güvenlik hizmeti sunulan birimler</w:t>
      </w:r>
    </w:p>
    <w:p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Özel poliklinikler</w:t>
      </w:r>
    </w:p>
    <w:p w:rsidR="00047B50" w:rsidRPr="00047B50" w:rsidRDefault="00047B50" w:rsidP="00047B50">
      <w:pPr>
        <w:numPr>
          <w:ilvl w:val="0"/>
          <w:numId w:val="71"/>
        </w:numPr>
        <w:tabs>
          <w:tab w:val="left" w:pos="328"/>
          <w:tab w:val="left" w:pos="993"/>
        </w:tabs>
        <w:ind w:left="0" w:firstLine="709"/>
        <w:rPr>
          <w:color w:val="FF0000"/>
          <w:sz w:val="18"/>
          <w:szCs w:val="18"/>
        </w:rPr>
      </w:pPr>
      <w:r w:rsidRPr="00047B50">
        <w:rPr>
          <w:color w:val="FF0000"/>
          <w:sz w:val="18"/>
          <w:szCs w:val="18"/>
        </w:rPr>
        <w:t>Ağız ve diş sağlığı hizmeti veren özel sağlık kuruluşları</w:t>
      </w:r>
    </w:p>
    <w:p w:rsidR="00047B50" w:rsidRPr="00047B50" w:rsidRDefault="00047B50" w:rsidP="00047B50">
      <w:pPr>
        <w:numPr>
          <w:ilvl w:val="0"/>
          <w:numId w:val="71"/>
        </w:numPr>
        <w:tabs>
          <w:tab w:val="left" w:pos="328"/>
          <w:tab w:val="left" w:pos="993"/>
        </w:tabs>
        <w:ind w:left="0" w:firstLine="709"/>
        <w:jc w:val="both"/>
        <w:rPr>
          <w:color w:val="FF0000"/>
          <w:sz w:val="18"/>
          <w:szCs w:val="18"/>
        </w:rPr>
      </w:pPr>
      <w:r w:rsidRPr="00047B50">
        <w:rPr>
          <w:color w:val="FF0000"/>
          <w:sz w:val="18"/>
          <w:szCs w:val="18"/>
        </w:rPr>
        <w:t>18/12/1953 tarihli ve 6197 sayılı Eczacılar ve Eczaneler Hakkında Kanun kapsamında serbest faaliyet gösteren eczaneler</w:t>
      </w:r>
    </w:p>
    <w:p w:rsidR="00047B50" w:rsidRPr="00047B50" w:rsidRDefault="00047B50" w:rsidP="00047B50">
      <w:pPr>
        <w:keepNext/>
        <w:keepLines/>
        <w:tabs>
          <w:tab w:val="left" w:pos="284"/>
          <w:tab w:val="left" w:pos="709"/>
        </w:tabs>
        <w:jc w:val="both"/>
        <w:outlineLvl w:val="2"/>
        <w:rPr>
          <w:b/>
          <w:bCs/>
          <w:color w:val="FF0000"/>
          <w:sz w:val="18"/>
          <w:szCs w:val="18"/>
        </w:rPr>
      </w:pPr>
      <w:bookmarkStart w:id="98" w:name="_Toc102904774"/>
      <w:r>
        <w:rPr>
          <w:b/>
          <w:bCs/>
          <w:color w:val="FF0000"/>
          <w:sz w:val="18"/>
          <w:szCs w:val="18"/>
        </w:rPr>
        <w:t xml:space="preserve">      </w:t>
      </w:r>
      <w:r w:rsidRPr="00047B50">
        <w:rPr>
          <w:b/>
          <w:bCs/>
          <w:color w:val="FF0000"/>
          <w:sz w:val="18"/>
          <w:szCs w:val="18"/>
        </w:rPr>
        <w:t xml:space="preserve">1.4.2 </w:t>
      </w:r>
      <w:r w:rsidRPr="00047B50">
        <w:rPr>
          <w:bCs/>
          <w:color w:val="FF0000"/>
          <w:sz w:val="18"/>
          <w:szCs w:val="18"/>
        </w:rPr>
        <w:t xml:space="preserve">- </w:t>
      </w:r>
      <w:r w:rsidRPr="00047B50">
        <w:rPr>
          <w:b/>
          <w:bCs/>
          <w:color w:val="FF0000"/>
          <w:sz w:val="18"/>
          <w:szCs w:val="18"/>
        </w:rPr>
        <w:t>İkinci basamak sağlık hizmeti sunucuları</w:t>
      </w:r>
      <w:bookmarkEnd w:id="98"/>
    </w:p>
    <w:p w:rsidR="00047B50" w:rsidRPr="00047B50" w:rsidRDefault="00047B50" w:rsidP="00047B50">
      <w:pPr>
        <w:keepNext/>
        <w:keepLines/>
        <w:tabs>
          <w:tab w:val="left" w:pos="426"/>
          <w:tab w:val="left" w:pos="709"/>
        </w:tabs>
        <w:ind w:firstLine="426"/>
        <w:jc w:val="both"/>
        <w:outlineLvl w:val="3"/>
        <w:rPr>
          <w:b/>
          <w:bCs/>
          <w:iCs/>
          <w:dstrike/>
          <w:color w:val="FF0000"/>
          <w:sz w:val="18"/>
          <w:szCs w:val="18"/>
        </w:rPr>
      </w:pPr>
      <w:r w:rsidRPr="00047B50">
        <w:rPr>
          <w:b/>
          <w:bCs/>
          <w:iCs/>
          <w:color w:val="FF0000"/>
          <w:sz w:val="18"/>
          <w:szCs w:val="18"/>
        </w:rPr>
        <w:t xml:space="preserve">1.4.2.A </w:t>
      </w:r>
      <w:r w:rsidRPr="00047B50">
        <w:rPr>
          <w:bCs/>
          <w:iCs/>
          <w:color w:val="FF0000"/>
          <w:sz w:val="18"/>
          <w:szCs w:val="18"/>
        </w:rPr>
        <w:t>-</w:t>
      </w:r>
      <w:r w:rsidRPr="00047B50">
        <w:rPr>
          <w:b/>
          <w:bCs/>
          <w:iCs/>
          <w:color w:val="FF0000"/>
          <w:sz w:val="18"/>
          <w:szCs w:val="18"/>
        </w:rPr>
        <w:t xml:space="preserve"> İkinci basamak resmi sağlık hizmeti sunucuları </w:t>
      </w:r>
    </w:p>
    <w:p w:rsidR="00047B50" w:rsidRPr="00047B50" w:rsidRDefault="00F97AF1" w:rsidP="00F97AF1">
      <w:pPr>
        <w:tabs>
          <w:tab w:val="left" w:pos="566"/>
          <w:tab w:val="left" w:pos="993"/>
        </w:tabs>
        <w:ind w:firstLine="709"/>
        <w:jc w:val="both"/>
        <w:rPr>
          <w:color w:val="FF0000"/>
          <w:sz w:val="18"/>
          <w:szCs w:val="18"/>
        </w:rPr>
      </w:pPr>
      <w:r>
        <w:rPr>
          <w:color w:val="FF0000"/>
          <w:sz w:val="18"/>
          <w:szCs w:val="18"/>
        </w:rPr>
        <w:t xml:space="preserve">1) </w:t>
      </w:r>
      <w:r w:rsidR="00047B50" w:rsidRPr="00047B50">
        <w:rPr>
          <w:color w:val="FF0000"/>
          <w:sz w:val="18"/>
          <w:szCs w:val="18"/>
        </w:rPr>
        <w:t>Eğitim ve araştırma hastanesi olmayan devlet hastaneleri ve dal hastaneleri ile bu hastanelere bağlı semt poliklinikleri</w:t>
      </w:r>
    </w:p>
    <w:p w:rsidR="00047B50" w:rsidRPr="00047B50" w:rsidRDefault="00F97AF1" w:rsidP="00F97AF1">
      <w:pPr>
        <w:tabs>
          <w:tab w:val="left" w:pos="566"/>
          <w:tab w:val="left" w:pos="993"/>
        </w:tabs>
        <w:ind w:left="709"/>
        <w:jc w:val="both"/>
        <w:rPr>
          <w:color w:val="FF0000"/>
          <w:sz w:val="18"/>
          <w:szCs w:val="18"/>
        </w:rPr>
      </w:pPr>
      <w:r>
        <w:rPr>
          <w:color w:val="FF0000"/>
          <w:sz w:val="18"/>
          <w:szCs w:val="18"/>
        </w:rPr>
        <w:t xml:space="preserve">2) </w:t>
      </w:r>
      <w:r w:rsidR="00047B50" w:rsidRPr="00047B50">
        <w:rPr>
          <w:color w:val="FF0000"/>
          <w:sz w:val="18"/>
          <w:szCs w:val="18"/>
        </w:rPr>
        <w:t>Entegre ilçe hastanesi (E1)</w:t>
      </w:r>
    </w:p>
    <w:p w:rsidR="00047B50" w:rsidRDefault="00F97AF1" w:rsidP="00F97AF1">
      <w:pPr>
        <w:jc w:val="both"/>
        <w:rPr>
          <w:sz w:val="18"/>
        </w:rPr>
      </w:pPr>
      <w:r>
        <w:rPr>
          <w:color w:val="FF0000"/>
          <w:sz w:val="18"/>
          <w:szCs w:val="18"/>
        </w:rPr>
        <w:t xml:space="preserve">                3) </w:t>
      </w:r>
      <w:r w:rsidR="00047B50" w:rsidRPr="00047B50">
        <w:rPr>
          <w:color w:val="FF0000"/>
          <w:sz w:val="18"/>
          <w:szCs w:val="18"/>
        </w:rPr>
        <w:t>Sağlık Bakanlığına bağlı ağız ve diş sağlığı merkezleri</w:t>
      </w:r>
      <w:r>
        <w:rPr>
          <w:color w:val="FF0000"/>
          <w:sz w:val="18"/>
          <w:szCs w:val="18"/>
        </w:rPr>
        <w:t xml:space="preserve"> </w:t>
      </w:r>
      <w:r w:rsidRPr="00F97AF1">
        <w:rPr>
          <w:b/>
          <w:sz w:val="18"/>
          <w:szCs w:val="18"/>
        </w:rPr>
        <w:t xml:space="preserve">(Ek: </w:t>
      </w:r>
      <w:r w:rsidRPr="00F97AF1">
        <w:rPr>
          <w:b/>
          <w:bCs/>
          <w:sz w:val="18"/>
          <w:szCs w:val="18"/>
        </w:rPr>
        <w:t xml:space="preserve">RG- </w:t>
      </w:r>
      <w:r w:rsidR="001819D7">
        <w:rPr>
          <w:b/>
          <w:bCs/>
          <w:sz w:val="18"/>
          <w:szCs w:val="18"/>
        </w:rPr>
        <w:t>26</w:t>
      </w:r>
      <w:r w:rsidRPr="00F97AF1">
        <w:rPr>
          <w:b/>
          <w:bCs/>
          <w:sz w:val="18"/>
          <w:szCs w:val="18"/>
        </w:rPr>
        <w:t>/04/2025- 328</w:t>
      </w:r>
      <w:r w:rsidR="001819D7">
        <w:rPr>
          <w:b/>
          <w:bCs/>
          <w:sz w:val="18"/>
          <w:szCs w:val="18"/>
        </w:rPr>
        <w:t>82</w:t>
      </w:r>
      <w:r w:rsidRPr="00F97AF1">
        <w:rPr>
          <w:b/>
          <w:bCs/>
          <w:sz w:val="18"/>
          <w:szCs w:val="18"/>
        </w:rPr>
        <w:t xml:space="preserve">/ 1 md. Yürürlük: </w:t>
      </w:r>
      <w:r w:rsidR="001819D7">
        <w:rPr>
          <w:b/>
          <w:bCs/>
          <w:sz w:val="18"/>
          <w:szCs w:val="18"/>
        </w:rPr>
        <w:t>06</w:t>
      </w:r>
      <w:r w:rsidRPr="00F97AF1">
        <w:rPr>
          <w:b/>
          <w:bCs/>
          <w:sz w:val="18"/>
          <w:szCs w:val="18"/>
        </w:rPr>
        <w:t>/0</w:t>
      </w:r>
      <w:r w:rsidR="001819D7">
        <w:rPr>
          <w:b/>
          <w:bCs/>
          <w:sz w:val="18"/>
          <w:szCs w:val="18"/>
        </w:rPr>
        <w:t>5</w:t>
      </w:r>
      <w:r w:rsidRPr="00F97AF1">
        <w:rPr>
          <w:b/>
          <w:bCs/>
          <w:sz w:val="18"/>
          <w:szCs w:val="18"/>
        </w:rPr>
        <w:t>/2025</w:t>
      </w:r>
      <w:r w:rsidRPr="00F97AF1">
        <w:rPr>
          <w:b/>
          <w:sz w:val="18"/>
          <w:szCs w:val="18"/>
        </w:rPr>
        <w:t xml:space="preserve">) </w:t>
      </w:r>
      <w:r w:rsidR="00F614DA" w:rsidRPr="00F97AF1">
        <w:rPr>
          <w:sz w:val="18"/>
        </w:rPr>
        <w:t>ile ağız ve diş sağlığı hastaneleri</w:t>
      </w:r>
    </w:p>
    <w:p w:rsidR="00714AB9" w:rsidRPr="00F97AF1" w:rsidRDefault="00714AB9" w:rsidP="00714AB9">
      <w:pPr>
        <w:tabs>
          <w:tab w:val="left" w:pos="709"/>
        </w:tabs>
        <w:jc w:val="both"/>
        <w:outlineLvl w:val="4"/>
        <w:rPr>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(Mülga:</w:t>
      </w:r>
      <w:r>
        <w:rPr>
          <w:rFonts w:eastAsia="Calibri"/>
          <w:b/>
          <w:bCs/>
          <w:color w:val="FF0000"/>
          <w:sz w:val="18"/>
          <w:szCs w:val="18"/>
          <w:lang w:eastAsia="en-US"/>
        </w:rPr>
        <w:t xml:space="preserve"> </w:t>
      </w:r>
      <w:r w:rsidRPr="0009497E">
        <w:rPr>
          <w:b/>
          <w:bCs/>
          <w:color w:val="FF0000"/>
          <w:sz w:val="18"/>
          <w:szCs w:val="18"/>
        </w:rPr>
        <w:t xml:space="preserve">RG- </w:t>
      </w:r>
      <w:r w:rsidR="00781953">
        <w:rPr>
          <w:b/>
          <w:bCs/>
          <w:color w:val="FF0000"/>
          <w:sz w:val="18"/>
          <w:szCs w:val="18"/>
        </w:rPr>
        <w:t>26</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781953">
        <w:rPr>
          <w:b/>
          <w:bCs/>
          <w:color w:val="FF0000"/>
          <w:sz w:val="18"/>
          <w:szCs w:val="18"/>
        </w:rPr>
        <w:t>82</w:t>
      </w:r>
      <w:r>
        <w:rPr>
          <w:b/>
          <w:bCs/>
          <w:color w:val="FF0000"/>
          <w:sz w:val="18"/>
          <w:szCs w:val="18"/>
        </w:rPr>
        <w:t xml:space="preserve">/ </w:t>
      </w:r>
      <w:r w:rsidRPr="0009497E">
        <w:rPr>
          <w:b/>
          <w:bCs/>
          <w:color w:val="FF0000"/>
          <w:sz w:val="18"/>
          <w:szCs w:val="18"/>
        </w:rPr>
        <w:t xml:space="preserve">1 md. Yürürlük: </w:t>
      </w:r>
      <w:r w:rsidR="00781953">
        <w:rPr>
          <w:b/>
          <w:bCs/>
          <w:color w:val="FF0000"/>
          <w:sz w:val="18"/>
          <w:szCs w:val="18"/>
        </w:rPr>
        <w:t>06</w:t>
      </w:r>
      <w:r w:rsidRPr="0009497E">
        <w:rPr>
          <w:b/>
          <w:bCs/>
          <w:color w:val="FF0000"/>
          <w:sz w:val="18"/>
          <w:szCs w:val="18"/>
        </w:rPr>
        <w:t>/</w:t>
      </w:r>
      <w:r>
        <w:rPr>
          <w:b/>
          <w:bCs/>
          <w:color w:val="FF0000"/>
          <w:sz w:val="18"/>
          <w:szCs w:val="18"/>
        </w:rPr>
        <w:t>0</w:t>
      </w:r>
      <w:r w:rsidR="00781953">
        <w:rPr>
          <w:b/>
          <w:bCs/>
          <w:color w:val="FF0000"/>
          <w:sz w:val="18"/>
          <w:szCs w:val="18"/>
        </w:rPr>
        <w:t>5</w:t>
      </w:r>
      <w:r w:rsidRPr="0009497E">
        <w:rPr>
          <w:b/>
          <w:bCs/>
          <w:color w:val="FF0000"/>
          <w:sz w:val="18"/>
          <w:szCs w:val="18"/>
        </w:rPr>
        <w:t>/202</w:t>
      </w:r>
      <w:r>
        <w:rPr>
          <w:b/>
          <w:bCs/>
          <w:color w:val="FF0000"/>
          <w:sz w:val="18"/>
          <w:szCs w:val="18"/>
        </w:rPr>
        <w:t>5</w:t>
      </w:r>
      <w:r w:rsidRPr="00A918AC">
        <w:rPr>
          <w:rFonts w:eastAsia="Calibri"/>
          <w:b/>
          <w:bCs/>
          <w:color w:val="FF0000"/>
          <w:sz w:val="18"/>
          <w:szCs w:val="18"/>
          <w:lang w:eastAsia="en-US"/>
        </w:rPr>
        <w:t xml:space="preserve">)  </w:t>
      </w:r>
    </w:p>
    <w:p w:rsidR="00047B50" w:rsidRPr="00714AB9" w:rsidRDefault="00F97AF1" w:rsidP="00F97AF1">
      <w:pPr>
        <w:tabs>
          <w:tab w:val="left" w:pos="566"/>
          <w:tab w:val="left" w:pos="993"/>
        </w:tabs>
        <w:ind w:left="709"/>
        <w:jc w:val="both"/>
        <w:rPr>
          <w:strike/>
          <w:color w:val="FF0000"/>
          <w:sz w:val="18"/>
          <w:szCs w:val="18"/>
        </w:rPr>
      </w:pPr>
      <w:r w:rsidRPr="00714AB9">
        <w:rPr>
          <w:strike/>
          <w:color w:val="FF0000"/>
          <w:sz w:val="18"/>
          <w:szCs w:val="18"/>
        </w:rPr>
        <w:t xml:space="preserve">4) </w:t>
      </w:r>
      <w:r w:rsidR="00047B50" w:rsidRPr="00714AB9">
        <w:rPr>
          <w:strike/>
          <w:color w:val="FF0000"/>
          <w:sz w:val="18"/>
          <w:szCs w:val="18"/>
        </w:rPr>
        <w:t>Kamu kurumlarına ait ağız ve diş sağlığı hastaneleri</w:t>
      </w:r>
    </w:p>
    <w:p w:rsidR="00047B50" w:rsidRPr="00047B50" w:rsidRDefault="00F97AF1" w:rsidP="00F97AF1">
      <w:pPr>
        <w:tabs>
          <w:tab w:val="left" w:pos="566"/>
          <w:tab w:val="left" w:pos="993"/>
        </w:tabs>
        <w:ind w:left="709"/>
        <w:jc w:val="both"/>
        <w:rPr>
          <w:i/>
          <w:color w:val="FF0000"/>
          <w:sz w:val="18"/>
          <w:szCs w:val="18"/>
        </w:rPr>
      </w:pPr>
      <w:r>
        <w:rPr>
          <w:color w:val="FF0000"/>
          <w:sz w:val="18"/>
          <w:szCs w:val="18"/>
        </w:rPr>
        <w:t xml:space="preserve">5) </w:t>
      </w:r>
      <w:r w:rsidR="00047B50" w:rsidRPr="00047B50">
        <w:rPr>
          <w:color w:val="FF0000"/>
          <w:sz w:val="18"/>
          <w:szCs w:val="18"/>
        </w:rPr>
        <w:t xml:space="preserve">Kamu kurumlarına ait olup Sağlık Bakanlığınca ruhsatlandırılmış olan hastaneler, tıp merkezleri ve dal merkezleri </w:t>
      </w:r>
    </w:p>
    <w:p w:rsidR="00047B50" w:rsidRPr="00047B50" w:rsidRDefault="00F97AF1" w:rsidP="00F97AF1">
      <w:pPr>
        <w:tabs>
          <w:tab w:val="left" w:pos="566"/>
          <w:tab w:val="left" w:pos="993"/>
        </w:tabs>
        <w:ind w:firstLine="709"/>
        <w:jc w:val="both"/>
        <w:rPr>
          <w:color w:val="FF0000"/>
          <w:sz w:val="18"/>
          <w:szCs w:val="18"/>
        </w:rPr>
      </w:pPr>
      <w:r>
        <w:rPr>
          <w:color w:val="FF0000"/>
          <w:sz w:val="18"/>
          <w:szCs w:val="18"/>
        </w:rPr>
        <w:t xml:space="preserve">6) </w:t>
      </w:r>
      <w:r w:rsidR="00047B50" w:rsidRPr="00047B50">
        <w:rPr>
          <w:color w:val="FF0000"/>
          <w:sz w:val="18"/>
          <w:szCs w:val="18"/>
        </w:rPr>
        <w:t>Kamu kurumlarına ait diyaliz merkezleri, üremeye yardımcı tedavi merkezleri, hiperbarik oksijen tedavi merkezleri, tıbbi laboratuvarlar gibi müstakil olarak ruhsatlandırılan tanı ve tedavi merkezleri.</w:t>
      </w:r>
    </w:p>
    <w:p w:rsidR="00047B50" w:rsidRPr="00047B50" w:rsidRDefault="00047B50" w:rsidP="00047B50">
      <w:pPr>
        <w:keepNext/>
        <w:keepLines/>
        <w:tabs>
          <w:tab w:val="left" w:pos="709"/>
        </w:tabs>
        <w:ind w:firstLine="426"/>
        <w:jc w:val="both"/>
        <w:outlineLvl w:val="3"/>
        <w:rPr>
          <w:b/>
          <w:bCs/>
          <w:iCs/>
          <w:color w:val="FF0000"/>
          <w:sz w:val="18"/>
          <w:szCs w:val="18"/>
        </w:rPr>
      </w:pPr>
      <w:r w:rsidRPr="00047B50">
        <w:rPr>
          <w:b/>
          <w:bCs/>
          <w:iCs/>
          <w:color w:val="FF0000"/>
          <w:sz w:val="18"/>
          <w:szCs w:val="18"/>
        </w:rPr>
        <w:t xml:space="preserve">1.4.2.B </w:t>
      </w:r>
      <w:r w:rsidRPr="00047B50">
        <w:rPr>
          <w:bCs/>
          <w:iCs/>
          <w:color w:val="FF0000"/>
          <w:sz w:val="18"/>
          <w:szCs w:val="18"/>
        </w:rPr>
        <w:t>-</w:t>
      </w:r>
      <w:r w:rsidRPr="00047B50">
        <w:rPr>
          <w:b/>
          <w:bCs/>
          <w:iCs/>
          <w:color w:val="FF0000"/>
          <w:sz w:val="18"/>
          <w:szCs w:val="18"/>
        </w:rPr>
        <w:t xml:space="preserve"> İkinci basamak özel sağlık hizmeti sunucuları</w:t>
      </w:r>
    </w:p>
    <w:p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hastaneler (ÖH)</w:t>
      </w:r>
    </w:p>
    <w:p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tıp merkezleri ve dal merkezleri</w:t>
      </w:r>
    </w:p>
    <w:p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 xml:space="preserve">Özel Diyaliz merkezleri, </w:t>
      </w:r>
    </w:p>
    <w:p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üremeye yardımcı tedavi merkezleri</w:t>
      </w:r>
    </w:p>
    <w:p w:rsidR="00047B50" w:rsidRPr="00047B50" w:rsidRDefault="00047B50" w:rsidP="00047B50">
      <w:pPr>
        <w:numPr>
          <w:ilvl w:val="0"/>
          <w:numId w:val="69"/>
        </w:numPr>
        <w:tabs>
          <w:tab w:val="left" w:pos="142"/>
          <w:tab w:val="left" w:pos="993"/>
        </w:tabs>
        <w:ind w:left="0" w:firstLine="709"/>
        <w:jc w:val="both"/>
        <w:rPr>
          <w:color w:val="FF0000"/>
          <w:sz w:val="18"/>
          <w:szCs w:val="18"/>
        </w:rPr>
      </w:pPr>
      <w:r w:rsidRPr="00047B50">
        <w:rPr>
          <w:color w:val="FF0000"/>
          <w:sz w:val="18"/>
          <w:szCs w:val="18"/>
        </w:rPr>
        <w:t>Özel hiperbarik oksijen tedavi merkezleri</w:t>
      </w:r>
    </w:p>
    <w:p w:rsidR="00047B50" w:rsidRPr="00047B50" w:rsidRDefault="00047B50" w:rsidP="00047B50">
      <w:pPr>
        <w:numPr>
          <w:ilvl w:val="0"/>
          <w:numId w:val="69"/>
        </w:numPr>
        <w:tabs>
          <w:tab w:val="left" w:pos="142"/>
          <w:tab w:val="left" w:pos="993"/>
        </w:tabs>
        <w:adjustRightInd w:val="0"/>
        <w:ind w:left="0" w:firstLine="709"/>
        <w:jc w:val="both"/>
        <w:outlineLvl w:val="4"/>
        <w:rPr>
          <w:strike/>
          <w:color w:val="FF0000"/>
          <w:sz w:val="18"/>
          <w:szCs w:val="18"/>
        </w:rPr>
      </w:pPr>
      <w:r w:rsidRPr="00047B50">
        <w:rPr>
          <w:color w:val="FF0000"/>
          <w:sz w:val="18"/>
          <w:szCs w:val="18"/>
        </w:rPr>
        <w:t>Tıbbi laboratuvarlar gibi müstakil olarak ruhsatlandırılan özel tanı ve tedavi merkezleri.</w:t>
      </w:r>
    </w:p>
    <w:p w:rsidR="00047B50" w:rsidRPr="00047B50" w:rsidRDefault="00047B50" w:rsidP="00047B50">
      <w:pPr>
        <w:keepNext/>
        <w:keepLines/>
        <w:tabs>
          <w:tab w:val="left" w:pos="284"/>
          <w:tab w:val="left" w:pos="709"/>
        </w:tabs>
        <w:ind w:firstLine="284"/>
        <w:jc w:val="both"/>
        <w:outlineLvl w:val="3"/>
        <w:rPr>
          <w:b/>
          <w:bCs/>
          <w:iCs/>
          <w:color w:val="FF0000"/>
          <w:sz w:val="18"/>
          <w:szCs w:val="18"/>
        </w:rPr>
      </w:pPr>
      <w:r w:rsidRPr="00047B50">
        <w:rPr>
          <w:b/>
          <w:bCs/>
          <w:iCs/>
          <w:color w:val="FF0000"/>
          <w:sz w:val="18"/>
          <w:szCs w:val="18"/>
        </w:rPr>
        <w:t xml:space="preserve">1.4.3 </w:t>
      </w:r>
      <w:r w:rsidRPr="00047B50">
        <w:rPr>
          <w:bCs/>
          <w:iCs/>
          <w:color w:val="FF0000"/>
          <w:sz w:val="18"/>
          <w:szCs w:val="18"/>
        </w:rPr>
        <w:t>-</w:t>
      </w:r>
      <w:r w:rsidRPr="00047B50">
        <w:rPr>
          <w:b/>
          <w:bCs/>
          <w:iCs/>
          <w:color w:val="FF0000"/>
          <w:sz w:val="18"/>
          <w:szCs w:val="18"/>
        </w:rPr>
        <w:t xml:space="preserve"> Üçüncü basamak sağlık hizmeti sunucuları</w:t>
      </w:r>
    </w:p>
    <w:p w:rsidR="00047B50" w:rsidRPr="00047B50" w:rsidRDefault="00047B50" w:rsidP="00047B50">
      <w:pPr>
        <w:keepNext/>
        <w:keepLines/>
        <w:tabs>
          <w:tab w:val="left" w:pos="709"/>
        </w:tabs>
        <w:ind w:firstLine="426"/>
        <w:jc w:val="both"/>
        <w:outlineLvl w:val="3"/>
        <w:rPr>
          <w:b/>
          <w:bCs/>
          <w:iCs/>
          <w:color w:val="FF0000"/>
          <w:sz w:val="18"/>
          <w:szCs w:val="18"/>
        </w:rPr>
      </w:pPr>
      <w:r w:rsidRPr="00047B50">
        <w:rPr>
          <w:b/>
          <w:bCs/>
          <w:iCs/>
          <w:color w:val="FF0000"/>
          <w:sz w:val="18"/>
          <w:szCs w:val="18"/>
        </w:rPr>
        <w:t xml:space="preserve">1.4.3.A </w:t>
      </w:r>
      <w:r w:rsidRPr="00047B50">
        <w:rPr>
          <w:bCs/>
          <w:iCs/>
          <w:color w:val="FF0000"/>
          <w:sz w:val="18"/>
          <w:szCs w:val="18"/>
        </w:rPr>
        <w:t xml:space="preserve">- </w:t>
      </w:r>
      <w:r w:rsidRPr="00047B50">
        <w:rPr>
          <w:b/>
          <w:bCs/>
          <w:iCs/>
          <w:color w:val="FF0000"/>
          <w:sz w:val="18"/>
          <w:szCs w:val="18"/>
        </w:rPr>
        <w:t>Üçüncü basamak resmi sağlık hizmeti sunucuları</w:t>
      </w:r>
    </w:p>
    <w:p w:rsidR="00047B50" w:rsidRPr="00047B50" w:rsidRDefault="00047B50" w:rsidP="00047B50">
      <w:pPr>
        <w:ind w:firstLine="709"/>
        <w:jc w:val="both"/>
        <w:rPr>
          <w:color w:val="FF0000"/>
          <w:sz w:val="18"/>
          <w:szCs w:val="18"/>
          <w:highlight w:val="cyan"/>
        </w:rPr>
      </w:pPr>
      <w:r w:rsidRPr="00047B50">
        <w:rPr>
          <w:color w:val="FF0000"/>
          <w:sz w:val="18"/>
          <w:szCs w:val="18"/>
        </w:rPr>
        <w:t>1) Sağlık Bakanlığına bağlı eğitim ve araştırma hastaneleri ile bu hastanelere bağlı semt poliklinikleri</w:t>
      </w:r>
    </w:p>
    <w:p w:rsidR="00047B50" w:rsidRPr="00047B50" w:rsidRDefault="00047B50" w:rsidP="00047B50">
      <w:pPr>
        <w:ind w:firstLine="709"/>
        <w:jc w:val="both"/>
        <w:rPr>
          <w:color w:val="FF0000"/>
          <w:sz w:val="18"/>
          <w:szCs w:val="18"/>
        </w:rPr>
      </w:pPr>
      <w:r w:rsidRPr="00047B50">
        <w:rPr>
          <w:color w:val="FF0000"/>
          <w:sz w:val="18"/>
          <w:szCs w:val="18"/>
        </w:rPr>
        <w:t>2) Tıp Fakülteleri Bulunan Devlet Üniversiteleri Sağlık Uygulama ve Araştırma Merkezleri (U1)</w:t>
      </w:r>
    </w:p>
    <w:p w:rsidR="00047B50" w:rsidRDefault="00047B50" w:rsidP="00047B50">
      <w:pPr>
        <w:ind w:firstLine="709"/>
        <w:jc w:val="both"/>
        <w:rPr>
          <w:color w:val="FF0000"/>
          <w:sz w:val="18"/>
          <w:szCs w:val="18"/>
        </w:rPr>
      </w:pPr>
      <w:r w:rsidRPr="00047B50">
        <w:rPr>
          <w:color w:val="FF0000"/>
          <w:sz w:val="18"/>
          <w:szCs w:val="18"/>
        </w:rPr>
        <w:t xml:space="preserve">3) Tıp Fakülteleri Bulunan Vakıf Üniversiteleri Sağlık Uygulama ve Araştırma Merkezleri (U2) </w:t>
      </w:r>
    </w:p>
    <w:p w:rsidR="00590983" w:rsidRPr="00590983" w:rsidRDefault="00590983" w:rsidP="00590983">
      <w:pPr>
        <w:rPr>
          <w:b/>
          <w:bCs/>
          <w:sz w:val="18"/>
          <w:szCs w:val="18"/>
        </w:rPr>
      </w:pPr>
      <w:r w:rsidRPr="00590983">
        <w:rPr>
          <w:sz w:val="18"/>
          <w:szCs w:val="18"/>
        </w:rPr>
        <w:t xml:space="preserve">               </w:t>
      </w:r>
      <w:r w:rsidRPr="00590983">
        <w:rPr>
          <w:b/>
          <w:sz w:val="18"/>
          <w:szCs w:val="18"/>
        </w:rPr>
        <w:t xml:space="preserve">(Ek: RG- </w:t>
      </w:r>
      <w:r w:rsidR="00525C65">
        <w:rPr>
          <w:b/>
          <w:sz w:val="18"/>
          <w:szCs w:val="18"/>
        </w:rPr>
        <w:t>2</w:t>
      </w:r>
      <w:r w:rsidR="007952F6">
        <w:rPr>
          <w:b/>
          <w:sz w:val="18"/>
          <w:szCs w:val="18"/>
        </w:rPr>
        <w:t>1</w:t>
      </w:r>
      <w:r w:rsidRPr="00590983">
        <w:rPr>
          <w:b/>
          <w:sz w:val="18"/>
          <w:szCs w:val="18"/>
        </w:rPr>
        <w:t>/0</w:t>
      </w:r>
      <w:r w:rsidR="00101869">
        <w:rPr>
          <w:b/>
          <w:sz w:val="18"/>
          <w:szCs w:val="18"/>
        </w:rPr>
        <w:t>4</w:t>
      </w:r>
      <w:r w:rsidRPr="00590983">
        <w:rPr>
          <w:b/>
          <w:sz w:val="18"/>
          <w:szCs w:val="18"/>
        </w:rPr>
        <w:t>/2024- 32</w:t>
      </w:r>
      <w:r w:rsidR="00101869">
        <w:rPr>
          <w:b/>
          <w:sz w:val="18"/>
          <w:szCs w:val="18"/>
        </w:rPr>
        <w:t>52</w:t>
      </w:r>
      <w:r w:rsidR="007952F6">
        <w:rPr>
          <w:b/>
          <w:sz w:val="18"/>
          <w:szCs w:val="18"/>
        </w:rPr>
        <w:t>4</w:t>
      </w:r>
      <w:r w:rsidRPr="00590983">
        <w:rPr>
          <w:b/>
          <w:sz w:val="18"/>
          <w:szCs w:val="18"/>
        </w:rPr>
        <w:t xml:space="preserve">/ 1 md. Yürürlük: </w:t>
      </w:r>
      <w:r w:rsidR="00372CD2">
        <w:rPr>
          <w:b/>
          <w:sz w:val="18"/>
          <w:szCs w:val="18"/>
        </w:rPr>
        <w:t>30</w:t>
      </w:r>
      <w:r w:rsidRPr="00590983">
        <w:rPr>
          <w:b/>
          <w:sz w:val="18"/>
          <w:szCs w:val="18"/>
        </w:rPr>
        <w:t>/0</w:t>
      </w:r>
      <w:r w:rsidR="00D2601D">
        <w:rPr>
          <w:b/>
          <w:sz w:val="18"/>
          <w:szCs w:val="18"/>
        </w:rPr>
        <w:t>4</w:t>
      </w:r>
      <w:r w:rsidRPr="00590983">
        <w:rPr>
          <w:b/>
          <w:sz w:val="18"/>
          <w:szCs w:val="18"/>
        </w:rPr>
        <w:t>/2024)</w:t>
      </w:r>
    </w:p>
    <w:p w:rsidR="00590983" w:rsidRPr="00F16232" w:rsidRDefault="00590983" w:rsidP="00590983">
      <w:pPr>
        <w:ind w:firstLine="709"/>
        <w:jc w:val="both"/>
        <w:rPr>
          <w:rFonts w:eastAsia="Calibri"/>
          <w:sz w:val="18"/>
          <w:szCs w:val="18"/>
        </w:rPr>
      </w:pPr>
      <w:r w:rsidRPr="00F16232">
        <w:rPr>
          <w:rFonts w:eastAsia="Calibri"/>
          <w:sz w:val="18"/>
          <w:szCs w:val="18"/>
        </w:rPr>
        <w:t xml:space="preserve">4) Diş hekimliği fakülteleri bulunan </w:t>
      </w:r>
      <w:r w:rsidR="00DC19F2">
        <w:rPr>
          <w:rFonts w:eastAsia="Calibri"/>
          <w:sz w:val="18"/>
          <w:szCs w:val="18"/>
        </w:rPr>
        <w:t>D</w:t>
      </w:r>
      <w:r w:rsidRPr="00F16232">
        <w:rPr>
          <w:rFonts w:eastAsia="Calibri"/>
          <w:sz w:val="18"/>
          <w:szCs w:val="18"/>
        </w:rPr>
        <w:t xml:space="preserve">evlet/vakıf üniversite hastaneleri </w:t>
      </w:r>
    </w:p>
    <w:p w:rsidR="00590983" w:rsidRPr="00047B50" w:rsidRDefault="00590983" w:rsidP="00047B50">
      <w:pPr>
        <w:ind w:firstLine="709"/>
        <w:jc w:val="both"/>
        <w:rPr>
          <w:color w:val="FF0000"/>
          <w:sz w:val="18"/>
          <w:szCs w:val="18"/>
        </w:rPr>
      </w:pPr>
      <w:r w:rsidRPr="00F16232">
        <w:rPr>
          <w:rFonts w:eastAsia="Calibri"/>
          <w:sz w:val="18"/>
          <w:szCs w:val="18"/>
        </w:rPr>
        <w:t>5) Sağlık Bakanlığınca üçüncü basamak hastane olarak basamaklandırılan Sağlık Bakanlığına bağlı hastaneler</w:t>
      </w:r>
    </w:p>
    <w:p w:rsidR="00047B50" w:rsidRPr="00047B50" w:rsidRDefault="00047B50" w:rsidP="00047B50">
      <w:pPr>
        <w:tabs>
          <w:tab w:val="left" w:pos="284"/>
          <w:tab w:val="left" w:pos="709"/>
          <w:tab w:val="left" w:pos="851"/>
        </w:tabs>
        <w:ind w:firstLine="426"/>
        <w:jc w:val="both"/>
        <w:rPr>
          <w:color w:val="FF0000"/>
          <w:sz w:val="18"/>
          <w:szCs w:val="18"/>
        </w:rPr>
      </w:pPr>
      <w:r w:rsidRPr="00047B50">
        <w:rPr>
          <w:b/>
          <w:color w:val="FF0000"/>
          <w:sz w:val="18"/>
          <w:szCs w:val="18"/>
        </w:rPr>
        <w:t xml:space="preserve">1.4.3.B </w:t>
      </w:r>
      <w:r w:rsidRPr="00047B50">
        <w:rPr>
          <w:color w:val="FF0000"/>
          <w:sz w:val="18"/>
          <w:szCs w:val="18"/>
        </w:rPr>
        <w:t>-</w:t>
      </w:r>
      <w:r w:rsidRPr="00047B50">
        <w:rPr>
          <w:b/>
          <w:color w:val="FF0000"/>
          <w:sz w:val="18"/>
          <w:szCs w:val="18"/>
        </w:rPr>
        <w:t xml:space="preserve"> Üçüncü basamak özel sağlık hizmeti sunucuları</w:t>
      </w:r>
    </w:p>
    <w:p w:rsidR="00047B50" w:rsidRPr="00047B50" w:rsidRDefault="00047B50" w:rsidP="00047B50">
      <w:pPr>
        <w:ind w:firstLine="709"/>
        <w:jc w:val="both"/>
        <w:rPr>
          <w:strike/>
          <w:color w:val="FF0000"/>
          <w:sz w:val="18"/>
          <w:szCs w:val="18"/>
        </w:rPr>
      </w:pPr>
      <w:r w:rsidRPr="00047B50">
        <w:rPr>
          <w:color w:val="FF0000"/>
          <w:sz w:val="18"/>
          <w:szCs w:val="18"/>
        </w:rPr>
        <w:t>1) Sağlık Bakanlığınca üçüncü basamak hastane olarak basamaklandırılan özel hastaneler (ÖH)</w:t>
      </w:r>
    </w:p>
    <w:p w:rsidR="00047B50" w:rsidRPr="00047B50" w:rsidRDefault="00047B50" w:rsidP="004B0791">
      <w:pPr>
        <w:tabs>
          <w:tab w:val="left" w:pos="284"/>
          <w:tab w:val="left" w:pos="566"/>
          <w:tab w:val="left" w:pos="709"/>
        </w:tabs>
        <w:ind w:firstLine="309"/>
        <w:jc w:val="both"/>
        <w:rPr>
          <w:b/>
          <w:bCs/>
          <w:strike/>
          <w:color w:val="FF0000"/>
          <w:sz w:val="18"/>
          <w:szCs w:val="18"/>
        </w:rPr>
      </w:pPr>
      <w:r w:rsidRPr="00047B50">
        <w:rPr>
          <w:b/>
          <w:bCs/>
          <w:color w:val="FF0000"/>
          <w:sz w:val="18"/>
          <w:szCs w:val="18"/>
        </w:rPr>
        <w:t xml:space="preserve">1.4.4 </w:t>
      </w:r>
      <w:r w:rsidRPr="00047B50">
        <w:rPr>
          <w:bCs/>
          <w:color w:val="FF0000"/>
          <w:sz w:val="18"/>
          <w:szCs w:val="18"/>
        </w:rPr>
        <w:t xml:space="preserve">- </w:t>
      </w:r>
      <w:r w:rsidRPr="00047B50">
        <w:rPr>
          <w:b/>
          <w:bCs/>
          <w:color w:val="FF0000"/>
          <w:sz w:val="18"/>
          <w:szCs w:val="18"/>
        </w:rPr>
        <w:t>Sağlık hizmeti sunumu bakımından b</w:t>
      </w:r>
      <w:r w:rsidRPr="00047B50">
        <w:rPr>
          <w:b/>
          <w:color w:val="FF0000"/>
          <w:sz w:val="18"/>
          <w:szCs w:val="18"/>
        </w:rPr>
        <w:t>asamaklandırılamayan sağlık hizmeti sunucuları</w:t>
      </w:r>
    </w:p>
    <w:p w:rsidR="00047B50" w:rsidRPr="00047B50" w:rsidRDefault="00047B50" w:rsidP="00047B50">
      <w:pPr>
        <w:tabs>
          <w:tab w:val="left" w:pos="567"/>
          <w:tab w:val="left" w:pos="709"/>
        </w:tabs>
        <w:ind w:firstLine="709"/>
        <w:jc w:val="both"/>
        <w:rPr>
          <w:color w:val="FF0000"/>
          <w:sz w:val="18"/>
          <w:szCs w:val="18"/>
        </w:rPr>
      </w:pPr>
      <w:r w:rsidRPr="00047B50">
        <w:rPr>
          <w:color w:val="FF0000"/>
          <w:sz w:val="18"/>
          <w:szCs w:val="18"/>
        </w:rPr>
        <w:t>1) Optisyenlik müesseseleri</w:t>
      </w:r>
    </w:p>
    <w:p w:rsidR="00047B50" w:rsidRPr="00047B50" w:rsidRDefault="00047B50" w:rsidP="00047B50">
      <w:pPr>
        <w:tabs>
          <w:tab w:val="left" w:pos="993"/>
        </w:tabs>
        <w:adjustRightInd w:val="0"/>
        <w:ind w:firstLine="709"/>
        <w:jc w:val="both"/>
        <w:outlineLvl w:val="4"/>
        <w:rPr>
          <w:color w:val="FF0000"/>
          <w:sz w:val="18"/>
          <w:szCs w:val="18"/>
        </w:rPr>
      </w:pPr>
      <w:r w:rsidRPr="00047B50">
        <w:rPr>
          <w:color w:val="FF0000"/>
          <w:sz w:val="18"/>
          <w:szCs w:val="18"/>
        </w:rPr>
        <w:t>2) Tıbbi cihaz ve malzeme tedarikçileri</w:t>
      </w:r>
    </w:p>
    <w:p w:rsidR="00047B50" w:rsidRPr="00047B50" w:rsidRDefault="00047B50" w:rsidP="00047B50">
      <w:pPr>
        <w:tabs>
          <w:tab w:val="left" w:pos="282"/>
          <w:tab w:val="left" w:pos="993"/>
        </w:tabs>
        <w:adjustRightInd w:val="0"/>
        <w:ind w:firstLine="709"/>
        <w:jc w:val="both"/>
        <w:outlineLvl w:val="4"/>
        <w:rPr>
          <w:color w:val="FF0000"/>
          <w:sz w:val="18"/>
          <w:szCs w:val="18"/>
        </w:rPr>
      </w:pPr>
      <w:r w:rsidRPr="00047B50">
        <w:rPr>
          <w:color w:val="FF0000"/>
          <w:sz w:val="18"/>
          <w:szCs w:val="18"/>
        </w:rPr>
        <w:t>3) Kaplıcalar</w:t>
      </w:r>
    </w:p>
    <w:p w:rsidR="00047B50" w:rsidRPr="00047B50" w:rsidRDefault="00047B50" w:rsidP="00047B50">
      <w:pPr>
        <w:tabs>
          <w:tab w:val="left" w:pos="566"/>
        </w:tabs>
        <w:ind w:firstLine="709"/>
        <w:jc w:val="both"/>
        <w:rPr>
          <w:color w:val="FF0000"/>
          <w:sz w:val="18"/>
          <w:szCs w:val="18"/>
        </w:rPr>
      </w:pPr>
      <w:r w:rsidRPr="00047B50">
        <w:rPr>
          <w:color w:val="FF0000"/>
          <w:sz w:val="18"/>
          <w:szCs w:val="18"/>
        </w:rPr>
        <w:t>4) Beşeri tıbbi ürün/ürün sunan ve/veya üreten özel hukuk tüzel kişileri ve bunların tüzel kişiliği olmayan şubeleri</w:t>
      </w:r>
    </w:p>
    <w:p w:rsidR="00AB7B39" w:rsidRDefault="00047B50" w:rsidP="00047B50">
      <w:pPr>
        <w:tabs>
          <w:tab w:val="left" w:pos="566"/>
        </w:tabs>
        <w:ind w:firstLine="709"/>
        <w:jc w:val="both"/>
        <w:rPr>
          <w:color w:val="FF0000"/>
          <w:sz w:val="18"/>
          <w:szCs w:val="18"/>
        </w:rPr>
      </w:pPr>
      <w:r w:rsidRPr="00047B50">
        <w:rPr>
          <w:color w:val="FF0000"/>
          <w:sz w:val="18"/>
          <w:szCs w:val="18"/>
        </w:rPr>
        <w:t>5) Bu maddenin diğer fıkraları ile 1.4.1, 1.4.2, 1.4.3 numaralı maddelerde yer almayan Sağlık Bakanlığınca ruhsatlandırılmış ve/veya izin verilmiş sağlık hizmet sunumu bakımından basamaklandırılamayan diğer özelleşmiş tanı ve tedavi ve tedarik merkezleri.</w:t>
      </w:r>
    </w:p>
    <w:p w:rsidR="00A918AC" w:rsidRPr="00A918AC" w:rsidRDefault="00F16197" w:rsidP="008610EE">
      <w:pPr>
        <w:tabs>
          <w:tab w:val="left" w:pos="284"/>
          <w:tab w:val="left" w:pos="566"/>
        </w:tabs>
        <w:jc w:val="both"/>
        <w:rPr>
          <w:color w:val="FF0000"/>
          <w:sz w:val="18"/>
          <w:szCs w:val="18"/>
        </w:rPr>
      </w:pPr>
      <w:bookmarkStart w:id="99" w:name="_Hlk129764670"/>
      <w:r>
        <w:rPr>
          <w:color w:val="FF0000"/>
          <w:sz w:val="18"/>
          <w:szCs w:val="18"/>
        </w:rPr>
        <w:t xml:space="preserve">      </w:t>
      </w:r>
      <w:r w:rsidR="00632020">
        <w:rPr>
          <w:color w:val="FF0000"/>
          <w:sz w:val="18"/>
          <w:szCs w:val="18"/>
        </w:rPr>
        <w:t xml:space="preserve">         </w:t>
      </w:r>
      <w:bookmarkStart w:id="100" w:name="_Hlk129697964"/>
      <w:r w:rsidR="00A918AC" w:rsidRPr="00A918AC">
        <w:rPr>
          <w:rFonts w:eastAsia="Calibri"/>
          <w:b/>
          <w:bCs/>
          <w:color w:val="FF0000"/>
          <w:sz w:val="18"/>
          <w:szCs w:val="18"/>
          <w:lang w:eastAsia="en-US"/>
        </w:rPr>
        <w:t xml:space="preserve">(Mülga: RG- </w:t>
      </w:r>
      <w:r w:rsidR="00632020">
        <w:rPr>
          <w:rFonts w:eastAsia="Calibri"/>
          <w:b/>
          <w:bCs/>
          <w:color w:val="FF0000"/>
          <w:sz w:val="18"/>
          <w:szCs w:val="18"/>
          <w:lang w:eastAsia="en-US"/>
        </w:rPr>
        <w:t>1</w:t>
      </w:r>
      <w:r w:rsidR="00EF2DCA">
        <w:rPr>
          <w:rFonts w:eastAsia="Calibri"/>
          <w:b/>
          <w:bCs/>
          <w:color w:val="FF0000"/>
          <w:sz w:val="18"/>
          <w:szCs w:val="18"/>
          <w:lang w:eastAsia="en-US"/>
        </w:rPr>
        <w:t>6</w:t>
      </w:r>
      <w:r w:rsidR="00A918AC" w:rsidRPr="00A918AC">
        <w:rPr>
          <w:rFonts w:eastAsia="Calibri"/>
          <w:b/>
          <w:bCs/>
          <w:color w:val="FF0000"/>
          <w:sz w:val="18"/>
          <w:szCs w:val="18"/>
          <w:lang w:eastAsia="en-US"/>
        </w:rPr>
        <w:t>/0</w:t>
      </w:r>
      <w:r w:rsidR="00A918AC">
        <w:rPr>
          <w:rFonts w:eastAsia="Calibri"/>
          <w:b/>
          <w:bCs/>
          <w:color w:val="FF0000"/>
          <w:sz w:val="18"/>
          <w:szCs w:val="18"/>
          <w:lang w:eastAsia="en-US"/>
        </w:rPr>
        <w:t>3</w:t>
      </w:r>
      <w:r w:rsidR="00A918AC" w:rsidRPr="00A918AC">
        <w:rPr>
          <w:rFonts w:eastAsia="Calibri"/>
          <w:b/>
          <w:bCs/>
          <w:color w:val="FF0000"/>
          <w:sz w:val="18"/>
          <w:szCs w:val="18"/>
          <w:lang w:eastAsia="en-US"/>
        </w:rPr>
        <w:t>/</w:t>
      </w:r>
      <w:r w:rsidR="00A918AC">
        <w:rPr>
          <w:rFonts w:eastAsia="Calibri"/>
          <w:b/>
          <w:bCs/>
          <w:color w:val="FF0000"/>
          <w:sz w:val="18"/>
          <w:szCs w:val="18"/>
          <w:lang w:eastAsia="en-US"/>
        </w:rPr>
        <w:t>2023</w:t>
      </w:r>
      <w:r w:rsidR="00A918AC" w:rsidRPr="00A918AC">
        <w:rPr>
          <w:rFonts w:eastAsia="Calibri"/>
          <w:b/>
          <w:bCs/>
          <w:color w:val="FF0000"/>
          <w:sz w:val="18"/>
          <w:szCs w:val="18"/>
          <w:lang w:eastAsia="en-US"/>
        </w:rPr>
        <w:t>-</w:t>
      </w:r>
      <w:r>
        <w:rPr>
          <w:rFonts w:eastAsia="Calibri"/>
          <w:b/>
          <w:bCs/>
          <w:color w:val="FF0000"/>
          <w:sz w:val="18"/>
          <w:szCs w:val="18"/>
          <w:lang w:eastAsia="en-US"/>
        </w:rPr>
        <w:t>3213</w:t>
      </w:r>
      <w:r w:rsidR="00EF2DCA">
        <w:rPr>
          <w:rFonts w:eastAsia="Calibri"/>
          <w:b/>
          <w:bCs/>
          <w:color w:val="FF0000"/>
          <w:sz w:val="18"/>
          <w:szCs w:val="18"/>
          <w:lang w:eastAsia="en-US"/>
        </w:rPr>
        <w:t>4</w:t>
      </w:r>
      <w:r w:rsidR="00A918AC" w:rsidRPr="00A918AC">
        <w:rPr>
          <w:rFonts w:eastAsia="Calibri"/>
          <w:b/>
          <w:bCs/>
          <w:color w:val="FF0000"/>
          <w:sz w:val="18"/>
          <w:szCs w:val="18"/>
          <w:lang w:eastAsia="en-US"/>
        </w:rPr>
        <w:t xml:space="preserve">/1 md. Yürürlük: </w:t>
      </w:r>
      <w:r>
        <w:rPr>
          <w:rFonts w:eastAsia="Calibri"/>
          <w:b/>
          <w:bCs/>
          <w:color w:val="FF0000"/>
          <w:sz w:val="18"/>
          <w:szCs w:val="18"/>
          <w:lang w:eastAsia="en-US"/>
        </w:rPr>
        <w:t>2</w:t>
      </w:r>
      <w:r w:rsidR="009C6896">
        <w:rPr>
          <w:rFonts w:eastAsia="Calibri"/>
          <w:b/>
          <w:bCs/>
          <w:color w:val="FF0000"/>
          <w:sz w:val="18"/>
          <w:szCs w:val="18"/>
          <w:lang w:eastAsia="en-US"/>
        </w:rPr>
        <w:t>4</w:t>
      </w:r>
      <w:r w:rsidR="00A918AC" w:rsidRPr="00A918AC">
        <w:rPr>
          <w:rFonts w:eastAsia="Calibri"/>
          <w:b/>
          <w:bCs/>
          <w:color w:val="FF0000"/>
          <w:sz w:val="18"/>
          <w:szCs w:val="18"/>
          <w:lang w:eastAsia="en-US"/>
        </w:rPr>
        <w:t>/0</w:t>
      </w:r>
      <w:r>
        <w:rPr>
          <w:rFonts w:eastAsia="Calibri"/>
          <w:b/>
          <w:bCs/>
          <w:color w:val="FF0000"/>
          <w:sz w:val="18"/>
          <w:szCs w:val="18"/>
          <w:lang w:eastAsia="en-US"/>
        </w:rPr>
        <w:t>3</w:t>
      </w:r>
      <w:r w:rsidR="00A918AC" w:rsidRPr="00A918AC">
        <w:rPr>
          <w:rFonts w:eastAsia="Calibri"/>
          <w:b/>
          <w:bCs/>
          <w:color w:val="FF0000"/>
          <w:sz w:val="18"/>
          <w:szCs w:val="18"/>
          <w:lang w:eastAsia="en-US"/>
        </w:rPr>
        <w:t>/20</w:t>
      </w:r>
      <w:r>
        <w:rPr>
          <w:rFonts w:eastAsia="Calibri"/>
          <w:b/>
          <w:bCs/>
          <w:color w:val="FF0000"/>
          <w:sz w:val="18"/>
          <w:szCs w:val="18"/>
          <w:lang w:eastAsia="en-US"/>
        </w:rPr>
        <w:t>23</w:t>
      </w:r>
      <w:r w:rsidR="00A918AC" w:rsidRPr="00A918AC">
        <w:rPr>
          <w:rFonts w:eastAsia="Calibri"/>
          <w:b/>
          <w:bCs/>
          <w:color w:val="FF0000"/>
          <w:sz w:val="18"/>
          <w:szCs w:val="18"/>
          <w:lang w:eastAsia="en-US"/>
        </w:rPr>
        <w:t xml:space="preserve">)  </w:t>
      </w:r>
      <w:bookmarkEnd w:id="100"/>
    </w:p>
    <w:bookmarkEnd w:id="99"/>
    <w:p w:rsidR="00047B50" w:rsidRPr="00632020" w:rsidRDefault="00047B50" w:rsidP="004C3AFF">
      <w:pPr>
        <w:tabs>
          <w:tab w:val="left" w:pos="566"/>
          <w:tab w:val="left" w:pos="709"/>
        </w:tabs>
        <w:ind w:firstLine="284"/>
        <w:jc w:val="both"/>
        <w:rPr>
          <w:strike/>
          <w:color w:val="FF0000"/>
          <w:sz w:val="18"/>
          <w:szCs w:val="18"/>
          <w:lang w:eastAsia="en-US"/>
        </w:rPr>
      </w:pPr>
      <w:r w:rsidRPr="00632020">
        <w:rPr>
          <w:b/>
          <w:strike/>
          <w:color w:val="FF0000"/>
          <w:sz w:val="18"/>
          <w:szCs w:val="18"/>
        </w:rPr>
        <w:t xml:space="preserve">1.4.5 </w:t>
      </w:r>
      <w:r w:rsidRPr="00632020">
        <w:rPr>
          <w:strike/>
          <w:color w:val="FF0000"/>
          <w:sz w:val="18"/>
          <w:szCs w:val="18"/>
        </w:rPr>
        <w:t xml:space="preserve">- </w:t>
      </w:r>
      <w:r w:rsidRPr="00632020">
        <w:rPr>
          <w:b/>
          <w:strike/>
          <w:color w:val="FF0000"/>
          <w:sz w:val="18"/>
          <w:szCs w:val="18"/>
        </w:rPr>
        <w:t>Kurumla sözleşmesi devam eden vakıf yükseköğretim kurumlarıyla işbirliği protokolü bulunan özel hastaneler</w:t>
      </w:r>
    </w:p>
    <w:p w:rsidR="006833CA" w:rsidRPr="0098164A" w:rsidRDefault="00215317" w:rsidP="00B347C0">
      <w:pPr>
        <w:pStyle w:val="Balk2"/>
        <w:spacing w:line="240" w:lineRule="auto"/>
        <w:ind w:firstLine="142"/>
        <w:rPr>
          <w:sz w:val="18"/>
          <w:szCs w:val="18"/>
        </w:rPr>
      </w:pPr>
      <w:bookmarkStart w:id="101" w:name="_Toc251702334"/>
      <w:bookmarkStart w:id="102" w:name="_Ref252696021"/>
      <w:bookmarkStart w:id="103" w:name="_Toc252741236"/>
      <w:bookmarkStart w:id="104" w:name="_Toc252742691"/>
      <w:bookmarkStart w:id="105" w:name="_Toc351975153"/>
      <w:bookmarkStart w:id="106" w:name="_Toc245228141"/>
      <w:bookmarkStart w:id="107" w:name="_Toc245228643"/>
      <w:bookmarkStart w:id="108" w:name="_Toc251702336"/>
      <w:bookmarkStart w:id="109" w:name="_Toc245228647"/>
      <w:bookmarkStart w:id="110" w:name="_Toc245228653"/>
      <w:bookmarkStart w:id="111" w:name="_Toc251702349"/>
      <w:bookmarkStart w:id="112" w:name="_Ref252696244"/>
      <w:bookmarkStart w:id="113" w:name="_Toc252741242"/>
      <w:bookmarkStart w:id="114" w:name="_Toc252742697"/>
      <w:bookmarkStart w:id="115" w:name="_Toc251702342"/>
      <w:r>
        <w:rPr>
          <w:sz w:val="18"/>
          <w:szCs w:val="18"/>
        </w:rPr>
        <w:lastRenderedPageBreak/>
        <w:t xml:space="preserve">   </w:t>
      </w:r>
      <w:r w:rsidR="006833CA" w:rsidRPr="00820111">
        <w:rPr>
          <w:sz w:val="18"/>
          <w:szCs w:val="18"/>
        </w:rPr>
        <w:t>1.5</w:t>
      </w:r>
      <w:r w:rsidR="005202A5" w:rsidRPr="00820111">
        <w:rPr>
          <w:sz w:val="18"/>
          <w:szCs w:val="18"/>
        </w:rPr>
        <w:t xml:space="preserve"> -</w:t>
      </w:r>
      <w:r w:rsidR="006833CA" w:rsidRPr="00820111">
        <w:rPr>
          <w:sz w:val="18"/>
          <w:szCs w:val="18"/>
        </w:rPr>
        <w:t xml:space="preserve"> Sağlık </w:t>
      </w:r>
      <w:r w:rsidR="00691556" w:rsidRPr="00820111">
        <w:rPr>
          <w:sz w:val="18"/>
          <w:szCs w:val="18"/>
        </w:rPr>
        <w:t xml:space="preserve">hizmeti sunucularına müracaat ve </w:t>
      </w:r>
      <w:bookmarkEnd w:id="101"/>
      <w:r w:rsidR="00691556" w:rsidRPr="00820111">
        <w:rPr>
          <w:sz w:val="18"/>
          <w:szCs w:val="18"/>
        </w:rPr>
        <w:t>yükümlülükler</w:t>
      </w:r>
      <w:bookmarkEnd w:id="102"/>
      <w:bookmarkEnd w:id="103"/>
      <w:bookmarkEnd w:id="104"/>
      <w:bookmarkEnd w:id="105"/>
      <w:r w:rsidR="00691556" w:rsidRPr="0098164A">
        <w:rPr>
          <w:sz w:val="18"/>
          <w:szCs w:val="18"/>
        </w:rPr>
        <w:t xml:space="preserve"> </w:t>
      </w:r>
    </w:p>
    <w:p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16" w:name="_Toc351975154"/>
      <w:bookmarkEnd w:id="106"/>
      <w:bookmarkEnd w:id="107"/>
      <w:bookmarkEnd w:id="108"/>
      <w:r w:rsidRPr="00820111">
        <w:rPr>
          <w:rFonts w:ascii="Times New Roman" w:hAnsi="Times New Roman" w:cs="Times New Roman"/>
          <w:color w:val="auto"/>
          <w:sz w:val="18"/>
          <w:szCs w:val="18"/>
        </w:rPr>
        <w:t>1.5.1</w:t>
      </w:r>
      <w:r w:rsidR="005202A5" w:rsidRPr="00820111">
        <w:rPr>
          <w:rFonts w:ascii="Times New Roman" w:hAnsi="Times New Roman" w:cs="Times New Roman"/>
          <w:color w:val="auto"/>
          <w:sz w:val="18"/>
          <w:szCs w:val="18"/>
        </w:rPr>
        <w:t xml:space="preserve"> </w:t>
      </w:r>
      <w:r w:rsidR="003D29BE" w:rsidRPr="00820111">
        <w:rPr>
          <w:rFonts w:ascii="Times New Roman" w:hAnsi="Times New Roman" w:cs="Times New Roman"/>
          <w:color w:val="auto"/>
          <w:sz w:val="18"/>
          <w:szCs w:val="18"/>
        </w:rPr>
        <w:t>-</w:t>
      </w:r>
      <w:r w:rsidRPr="00820111">
        <w:rPr>
          <w:rFonts w:ascii="Times New Roman" w:hAnsi="Times New Roman" w:cs="Times New Roman"/>
          <w:color w:val="auto"/>
          <w:sz w:val="18"/>
          <w:szCs w:val="18"/>
        </w:rPr>
        <w:t xml:space="preserve"> </w:t>
      </w:r>
      <w:r w:rsidR="007B50BB" w:rsidRPr="00820111">
        <w:rPr>
          <w:rFonts w:ascii="Times New Roman" w:hAnsi="Times New Roman" w:cs="Times New Roman"/>
          <w:color w:val="auto"/>
          <w:sz w:val="18"/>
          <w:szCs w:val="18"/>
        </w:rPr>
        <w:t>Özel sevk kurallarına tabi olan kişilerin sağlık hizmeti sunucularına</w:t>
      </w:r>
      <w:r w:rsidR="007B50BB" w:rsidRPr="00820111">
        <w:rPr>
          <w:color w:val="auto"/>
          <w:sz w:val="18"/>
          <w:szCs w:val="18"/>
        </w:rPr>
        <w:t xml:space="preserve"> </w:t>
      </w:r>
      <w:r w:rsidR="007B50BB" w:rsidRPr="00820111">
        <w:rPr>
          <w:rFonts w:ascii="Times New Roman" w:hAnsi="Times New Roman" w:cs="Times New Roman"/>
          <w:color w:val="auto"/>
          <w:sz w:val="18"/>
          <w:szCs w:val="18"/>
        </w:rPr>
        <w:t>müracaat işlemleri</w:t>
      </w:r>
      <w:bookmarkEnd w:id="116"/>
      <w:r w:rsidRPr="0098164A">
        <w:rPr>
          <w:rFonts w:ascii="Times New Roman" w:hAnsi="Times New Roman" w:cs="Times New Roman"/>
          <w:color w:val="auto"/>
          <w:sz w:val="18"/>
          <w:szCs w:val="18"/>
        </w:rPr>
        <w:t xml:space="preserve"> </w:t>
      </w:r>
    </w:p>
    <w:p w:rsidR="00C62001" w:rsidRDefault="00215317" w:rsidP="00215317">
      <w:pPr>
        <w:jc w:val="both"/>
        <w:rPr>
          <w:sz w:val="18"/>
          <w:szCs w:val="18"/>
        </w:rPr>
      </w:pPr>
      <w:r>
        <w:rPr>
          <w:sz w:val="18"/>
          <w:szCs w:val="18"/>
        </w:rPr>
        <w:t xml:space="preserve">               </w:t>
      </w:r>
      <w:r w:rsidR="006833CA" w:rsidRPr="004C1B9B">
        <w:rPr>
          <w:strike/>
          <w:sz w:val="18"/>
          <w:szCs w:val="18"/>
        </w:rPr>
        <w:t>(1)</w:t>
      </w:r>
      <w:r w:rsidRPr="00215317">
        <w:rPr>
          <w:b/>
          <w:bCs/>
          <w:color w:val="FF0000"/>
          <w:sz w:val="16"/>
          <w:szCs w:val="16"/>
        </w:rPr>
        <w:t xml:space="preserve"> </w:t>
      </w:r>
      <w:r w:rsidR="00161B05">
        <w:rPr>
          <w:b/>
          <w:bCs/>
          <w:color w:val="FF0000"/>
          <w:sz w:val="18"/>
          <w:szCs w:val="18"/>
        </w:rPr>
        <w:t>(Değişik:</w:t>
      </w:r>
      <w:r w:rsidR="002572CC">
        <w:rPr>
          <w:b/>
          <w:bCs/>
          <w:color w:val="FF0000"/>
          <w:sz w:val="18"/>
          <w:szCs w:val="18"/>
        </w:rPr>
        <w:t xml:space="preserve"> </w:t>
      </w:r>
      <w:r w:rsidR="00421749">
        <w:rPr>
          <w:b/>
          <w:bCs/>
          <w:color w:val="FF0000"/>
          <w:sz w:val="18"/>
          <w:szCs w:val="18"/>
        </w:rPr>
        <w:t>RG- 25</w:t>
      </w:r>
      <w:r w:rsidR="000C026D">
        <w:rPr>
          <w:b/>
          <w:bCs/>
          <w:color w:val="FF0000"/>
          <w:sz w:val="18"/>
          <w:szCs w:val="18"/>
        </w:rPr>
        <w:t>/03/2017- 3001</w:t>
      </w:r>
      <w:r w:rsidR="00421749">
        <w:rPr>
          <w:b/>
          <w:bCs/>
          <w:color w:val="FF0000"/>
          <w:sz w:val="18"/>
          <w:szCs w:val="18"/>
        </w:rPr>
        <w:t>8</w:t>
      </w:r>
      <w:r w:rsidRPr="006666B6">
        <w:rPr>
          <w:b/>
          <w:bCs/>
          <w:color w:val="FF0000"/>
          <w:sz w:val="18"/>
          <w:szCs w:val="18"/>
        </w:rPr>
        <w:t>/ 1 md. Yürürlük: 01/03/2017)</w:t>
      </w:r>
      <w:r w:rsidR="006833CA" w:rsidRPr="0098164A">
        <w:rPr>
          <w:sz w:val="18"/>
          <w:szCs w:val="18"/>
        </w:rPr>
        <w:t xml:space="preserve"> </w:t>
      </w:r>
      <w:r w:rsidR="006833CA" w:rsidRPr="00215317">
        <w:rPr>
          <w:strike/>
          <w:sz w:val="18"/>
          <w:szCs w:val="18"/>
        </w:rPr>
        <w:t xml:space="preserve">5510 sayılı Kanunun 60 ıncı maddesinin birinci fıkrasının (c) bendinin (1), (3) ve (9) numaralı alt bentleri gereği genel sağlık sigortası kapsamına alınan kişilerin, </w:t>
      </w:r>
      <w:r w:rsidR="00A464C1" w:rsidRPr="00215317">
        <w:rPr>
          <w:strike/>
          <w:sz w:val="18"/>
          <w:szCs w:val="18"/>
        </w:rPr>
        <w:t>ay</w:t>
      </w:r>
      <w:r w:rsidR="006833CA" w:rsidRPr="00215317">
        <w:rPr>
          <w:strike/>
          <w:sz w:val="18"/>
          <w:szCs w:val="18"/>
        </w:rPr>
        <w:t>akta veya yatarak teşhis</w:t>
      </w:r>
      <w:r w:rsidR="009D6FF7" w:rsidRPr="00215317">
        <w:rPr>
          <w:strike/>
          <w:sz w:val="18"/>
          <w:szCs w:val="18"/>
        </w:rPr>
        <w:t xml:space="preserve"> ve</w:t>
      </w:r>
      <w:r w:rsidR="006833CA" w:rsidRPr="00215317">
        <w:rPr>
          <w:strike/>
          <w:sz w:val="18"/>
          <w:szCs w:val="18"/>
        </w:rPr>
        <w:t xml:space="preserve"> tedavi hizmeti veren sağlık hizmeti sunucularına müracaatlar</w:t>
      </w:r>
      <w:r w:rsidR="00C5211C" w:rsidRPr="00215317">
        <w:rPr>
          <w:strike/>
          <w:sz w:val="18"/>
          <w:szCs w:val="18"/>
        </w:rPr>
        <w:t>ın</w:t>
      </w:r>
      <w:r w:rsidR="006833CA" w:rsidRPr="00215317">
        <w:rPr>
          <w:strike/>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215317">
        <w:rPr>
          <w:strike/>
          <w:sz w:val="18"/>
          <w:szCs w:val="18"/>
        </w:rPr>
        <w:t>Aşağıda belirtilen usul ve esaslara uygun olmayan müracaatlara ilişkin sağlık hizmeti bedelleri Kurumca karşılanmaz.</w:t>
      </w:r>
      <w:r w:rsidRPr="00215317">
        <w:rPr>
          <w:sz w:val="18"/>
          <w:szCs w:val="18"/>
        </w:rPr>
        <w:t xml:space="preserve"> </w:t>
      </w:r>
    </w:p>
    <w:p w:rsidR="006833CA" w:rsidRPr="00215317" w:rsidRDefault="00C62001" w:rsidP="00215317">
      <w:pPr>
        <w:jc w:val="both"/>
        <w:rPr>
          <w:color w:val="FF0000"/>
          <w:sz w:val="18"/>
          <w:szCs w:val="18"/>
        </w:rPr>
      </w:pPr>
      <w:r w:rsidRPr="00C62001">
        <w:rPr>
          <w:color w:val="FF0000"/>
          <w:sz w:val="18"/>
          <w:szCs w:val="18"/>
        </w:rPr>
        <w:t xml:space="preserve">               (1)</w:t>
      </w:r>
      <w:r w:rsidRPr="00C62001">
        <w:rPr>
          <w:b/>
          <w:bCs/>
          <w:color w:val="FF0000"/>
          <w:sz w:val="16"/>
          <w:szCs w:val="16"/>
        </w:rPr>
        <w:t xml:space="preserve"> </w:t>
      </w:r>
      <w:r w:rsidR="00215317" w:rsidRPr="00215317">
        <w:rPr>
          <w:color w:val="FF0000"/>
          <w:sz w:val="18"/>
          <w:szCs w:val="18"/>
        </w:rPr>
        <w:t xml:space="preserve">5510 sayılı Kanunun 60 ıncı maddesinin birinci fıkrasının (c) bendinin </w:t>
      </w:r>
      <w:r w:rsidR="003F586C" w:rsidRPr="003F586C">
        <w:rPr>
          <w:b/>
          <w:sz w:val="18"/>
          <w:szCs w:val="18"/>
        </w:rPr>
        <w:t>(Değişik:</w:t>
      </w:r>
      <w:r w:rsidR="004E44A1">
        <w:rPr>
          <w:b/>
          <w:sz w:val="18"/>
          <w:szCs w:val="18"/>
        </w:rPr>
        <w:t xml:space="preserve"> </w:t>
      </w:r>
      <w:r w:rsidR="00E776A3">
        <w:rPr>
          <w:b/>
          <w:sz w:val="18"/>
          <w:szCs w:val="18"/>
        </w:rPr>
        <w:t>RG-</w:t>
      </w:r>
      <w:r w:rsidR="004E44A1">
        <w:rPr>
          <w:b/>
          <w:sz w:val="18"/>
          <w:szCs w:val="18"/>
        </w:rPr>
        <w:t xml:space="preserve"> </w:t>
      </w:r>
      <w:r w:rsidR="00E776A3">
        <w:rPr>
          <w:b/>
          <w:sz w:val="18"/>
          <w:szCs w:val="18"/>
        </w:rPr>
        <w:t>09/09/2017- 30175</w:t>
      </w:r>
      <w:r w:rsidR="003F586C" w:rsidRPr="003F586C">
        <w:rPr>
          <w:b/>
          <w:sz w:val="18"/>
          <w:szCs w:val="18"/>
        </w:rPr>
        <w:t>/</w:t>
      </w:r>
      <w:r w:rsidR="004E44A1">
        <w:rPr>
          <w:b/>
          <w:sz w:val="18"/>
          <w:szCs w:val="18"/>
        </w:rPr>
        <w:t xml:space="preserve"> </w:t>
      </w:r>
      <w:r w:rsidR="003F586C" w:rsidRPr="003F586C">
        <w:rPr>
          <w:b/>
          <w:sz w:val="18"/>
          <w:szCs w:val="18"/>
        </w:rPr>
        <w:t>1 md. Yürürlük: 29/04/2017)</w:t>
      </w:r>
      <w:r w:rsidR="003F586C" w:rsidRPr="003F586C">
        <w:rPr>
          <w:sz w:val="18"/>
          <w:szCs w:val="18"/>
        </w:rPr>
        <w:t xml:space="preserve"> </w:t>
      </w:r>
      <w:r w:rsidR="00215317" w:rsidRPr="003F586C">
        <w:rPr>
          <w:strike/>
          <w:color w:val="FF0000"/>
          <w:sz w:val="18"/>
          <w:szCs w:val="18"/>
        </w:rPr>
        <w:t>(1), (3) ve (9)</w:t>
      </w:r>
      <w:r w:rsidR="003F586C">
        <w:rPr>
          <w:strike/>
          <w:color w:val="FF0000"/>
          <w:sz w:val="18"/>
          <w:szCs w:val="18"/>
        </w:rPr>
        <w:t xml:space="preserve"> </w:t>
      </w:r>
      <w:r w:rsidR="00215317" w:rsidRPr="00215317">
        <w:rPr>
          <w:color w:val="FF0000"/>
          <w:sz w:val="18"/>
          <w:szCs w:val="18"/>
        </w:rPr>
        <w:t xml:space="preserve"> </w:t>
      </w:r>
      <w:r w:rsidR="003F586C">
        <w:rPr>
          <w:rFonts w:cs="Arial"/>
          <w:sz w:val="18"/>
          <w:szCs w:val="18"/>
        </w:rPr>
        <w:t xml:space="preserve">(1) ve (3) </w:t>
      </w:r>
      <w:r w:rsidR="00215317" w:rsidRPr="00215317">
        <w:rPr>
          <w:color w:val="FF0000"/>
          <w:sz w:val="18"/>
          <w:szCs w:val="18"/>
        </w:rPr>
        <w:t>numaralı alt bentleri ile aynı maddenin onikinci, onüçüncü ve ondördüncü fıkraları gereği genel sağlık sigortası kapsamına alınan kişilerin, ayakta veya yatarak teşhis ve tedavi hizmeti veren sağlık hizmeti sunucularına müracaatlarında MEDULA sistemi üzerinden müstahaklık sorgulaması yapılır. Sorgulama sonucu Kurum bilgisi</w:t>
      </w:r>
      <w:r w:rsidR="003F586C">
        <w:rPr>
          <w:color w:val="FF0000"/>
          <w:sz w:val="18"/>
          <w:szCs w:val="18"/>
        </w:rPr>
        <w:t xml:space="preserve"> </w:t>
      </w:r>
      <w:r w:rsidR="003F586C" w:rsidRPr="003F586C">
        <w:rPr>
          <w:b/>
          <w:sz w:val="18"/>
          <w:szCs w:val="18"/>
        </w:rPr>
        <w:t>(Değişik:</w:t>
      </w:r>
      <w:r w:rsidR="004E44A1">
        <w:rPr>
          <w:b/>
          <w:sz w:val="18"/>
          <w:szCs w:val="18"/>
        </w:rPr>
        <w:t xml:space="preserve"> </w:t>
      </w:r>
      <w:r w:rsidR="00E776A3">
        <w:rPr>
          <w:b/>
          <w:sz w:val="18"/>
          <w:szCs w:val="18"/>
        </w:rPr>
        <w:t>RG-09/09/2017-30175</w:t>
      </w:r>
      <w:r w:rsidR="003F586C" w:rsidRPr="003F586C">
        <w:rPr>
          <w:b/>
          <w:sz w:val="18"/>
          <w:szCs w:val="18"/>
        </w:rPr>
        <w:t>/1 md. Yürürlük:29/04/2017)</w:t>
      </w:r>
      <w:r w:rsidR="003F586C" w:rsidRPr="003F586C">
        <w:rPr>
          <w:sz w:val="18"/>
          <w:szCs w:val="18"/>
        </w:rPr>
        <w:t xml:space="preserve"> </w:t>
      </w:r>
      <w:r w:rsidR="00215317" w:rsidRPr="003F586C">
        <w:rPr>
          <w:strike/>
          <w:color w:val="FF0000"/>
          <w:sz w:val="18"/>
          <w:szCs w:val="18"/>
        </w:rPr>
        <w:t>60/c-1, 60/c-3 veya 60/c-9</w:t>
      </w:r>
      <w:r w:rsidR="00215317" w:rsidRPr="00215317">
        <w:rPr>
          <w:color w:val="FF0000"/>
          <w:sz w:val="18"/>
          <w:szCs w:val="18"/>
        </w:rPr>
        <w:t xml:space="preserve"> </w:t>
      </w:r>
      <w:r w:rsidR="003F586C" w:rsidRPr="002E4526">
        <w:rPr>
          <w:rFonts w:cs="Arial"/>
          <w:sz w:val="18"/>
          <w:szCs w:val="18"/>
        </w:rPr>
        <w:t>60</w:t>
      </w:r>
      <w:r w:rsidR="003F586C" w:rsidRPr="00113CB4">
        <w:rPr>
          <w:rFonts w:cs="Arial"/>
          <w:bCs/>
          <w:sz w:val="18"/>
          <w:szCs w:val="18"/>
        </w:rPr>
        <w:t>/c-1 veya 60/c-3</w:t>
      </w:r>
      <w:r w:rsidR="003F586C">
        <w:rPr>
          <w:rFonts w:cs="Arial"/>
          <w:bCs/>
          <w:sz w:val="18"/>
          <w:szCs w:val="18"/>
        </w:rPr>
        <w:t xml:space="preserve"> </w:t>
      </w:r>
      <w:r w:rsidR="00215317" w:rsidRPr="00215317">
        <w:rPr>
          <w:color w:val="FF0000"/>
          <w:sz w:val="18"/>
          <w:szCs w:val="18"/>
        </w:rPr>
        <w:t>döne</w:t>
      </w:r>
      <w:r w:rsidR="00215317">
        <w:rPr>
          <w:color w:val="FF0000"/>
          <w:sz w:val="18"/>
          <w:szCs w:val="18"/>
        </w:rPr>
        <w:t xml:space="preserve">n kişiler ile 60 ıncı maddenin </w:t>
      </w:r>
      <w:r w:rsidR="00215317" w:rsidRPr="00215317">
        <w:rPr>
          <w:color w:val="FF0000"/>
          <w:sz w:val="18"/>
          <w:szCs w:val="18"/>
        </w:rPr>
        <w:t>onikinci, onüçüncü ve ondördüncü fıkralarında tanımlanan kişilerin müracaat kabul ve sevk işlemleri aşağıdaki şekilde yürütülecektir. Aşağıda belirtilen usul ve esaslara uygun olmayan müracaatlara ilişkin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w:t>
      </w:r>
      <w:r w:rsidR="005D6BCF">
        <w:rPr>
          <w:b/>
          <w:color w:val="FF0000"/>
          <w:sz w:val="18"/>
          <w:szCs w:val="18"/>
        </w:rPr>
        <w:t xml:space="preserve"> RG</w:t>
      </w:r>
      <w:r w:rsidR="0081122B" w:rsidRPr="00CF1D40">
        <w:rPr>
          <w:b/>
          <w:color w:val="FF0000"/>
          <w:sz w:val="18"/>
          <w:szCs w:val="18"/>
        </w:rPr>
        <w:t>-18/01/2016-29597/</w:t>
      </w:r>
      <w:r w:rsidR="005D6BCF">
        <w:rPr>
          <w:b/>
          <w:color w:val="FF0000"/>
          <w:sz w:val="18"/>
          <w:szCs w:val="18"/>
        </w:rPr>
        <w:t xml:space="preserve"> </w:t>
      </w:r>
      <w:r w:rsidR="0081122B" w:rsidRPr="00CF1D40">
        <w:rPr>
          <w:b/>
          <w:color w:val="FF0000"/>
          <w:sz w:val="18"/>
          <w:szCs w:val="18"/>
        </w:rPr>
        <w:t>1</w:t>
      </w:r>
      <w:r w:rsidR="005D6BCF">
        <w:rPr>
          <w:b/>
          <w:color w:val="FF0000"/>
          <w:sz w:val="18"/>
          <w:szCs w:val="18"/>
        </w:rPr>
        <w:t xml:space="preserve"> </w:t>
      </w:r>
      <w:r w:rsidR="0081122B" w:rsidRPr="00CF1D40">
        <w:rPr>
          <w:b/>
          <w:color w:val="FF0000"/>
          <w:sz w:val="18"/>
          <w:szCs w:val="18"/>
        </w:rPr>
        <w:t>md. Yürürlük:</w:t>
      </w:r>
      <w:r w:rsidR="005D6BCF">
        <w:rPr>
          <w:b/>
          <w:color w:val="FF0000"/>
          <w:sz w:val="18"/>
          <w:szCs w:val="18"/>
        </w:rPr>
        <w:t xml:space="preserve"> </w:t>
      </w:r>
      <w:r w:rsidR="0081122B" w:rsidRPr="00CF1D40">
        <w:rPr>
          <w:b/>
          <w:color w:val="FF0000"/>
          <w:sz w:val="18"/>
          <w:szCs w:val="18"/>
        </w:rPr>
        <w:t>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7"/>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rsidR="00A7546A" w:rsidRDefault="00A7546A" w:rsidP="00A7546A">
      <w:pPr>
        <w:pStyle w:val="3-normalyaz"/>
        <w:tabs>
          <w:tab w:val="left" w:pos="993"/>
        </w:tabs>
        <w:spacing w:before="0" w:beforeAutospacing="0" w:after="0" w:afterAutospacing="0"/>
        <w:jc w:val="both"/>
        <w:outlineLvl w:val="4"/>
        <w:rPr>
          <w:sz w:val="18"/>
          <w:szCs w:val="18"/>
        </w:rPr>
      </w:pPr>
    </w:p>
    <w:p w:rsidR="000C043F" w:rsidRPr="0098164A" w:rsidRDefault="002A1490" w:rsidP="000C043F">
      <w:pPr>
        <w:rPr>
          <w:sz w:val="18"/>
          <w:szCs w:val="18"/>
        </w:rPr>
      </w:pPr>
      <w:bookmarkStart w:id="117" w:name="_Hlk112328956"/>
      <w:r>
        <w:rPr>
          <w:b/>
          <w:bCs/>
          <w:color w:val="FF0000"/>
          <w:sz w:val="18"/>
          <w:szCs w:val="18"/>
        </w:rPr>
        <w:t xml:space="preserve">         </w:t>
      </w:r>
      <w:r w:rsidR="000C043F" w:rsidRPr="000C043F">
        <w:rPr>
          <w:b/>
          <w:bCs/>
          <w:color w:val="FF0000"/>
          <w:sz w:val="18"/>
          <w:szCs w:val="18"/>
        </w:rPr>
        <w:t xml:space="preserve">(Değişik: RG- 25/08/2022- 31934/ </w:t>
      </w:r>
      <w:r w:rsidR="000C043F">
        <w:rPr>
          <w:b/>
          <w:bCs/>
          <w:color w:val="FF0000"/>
          <w:sz w:val="18"/>
          <w:szCs w:val="18"/>
        </w:rPr>
        <w:t>3-a</w:t>
      </w:r>
      <w:r w:rsidR="000C043F" w:rsidRPr="000C043F">
        <w:rPr>
          <w:b/>
          <w:bCs/>
          <w:color w:val="FF0000"/>
          <w:sz w:val="18"/>
          <w:szCs w:val="18"/>
        </w:rPr>
        <w:t xml:space="preserve"> md. Yürürlük: 03/09/2022)</w:t>
      </w:r>
    </w:p>
    <w:bookmarkEnd w:id="117"/>
    <w:p w:rsidR="006833CA" w:rsidRDefault="006833CA" w:rsidP="00B347C0">
      <w:pPr>
        <w:pStyle w:val="Balk4"/>
        <w:spacing w:before="0"/>
        <w:ind w:firstLine="426"/>
        <w:jc w:val="both"/>
        <w:rPr>
          <w:rFonts w:ascii="Times New Roman" w:hAnsi="Times New Roman" w:cs="Times New Roman"/>
          <w:i w:val="0"/>
          <w:strike/>
          <w:color w:val="auto"/>
          <w:sz w:val="18"/>
          <w:szCs w:val="18"/>
        </w:rPr>
      </w:pPr>
      <w:r w:rsidRPr="000C043F">
        <w:rPr>
          <w:rFonts w:ascii="Times New Roman" w:hAnsi="Times New Roman" w:cs="Times New Roman"/>
          <w:i w:val="0"/>
          <w:strike/>
          <w:color w:val="auto"/>
          <w:sz w:val="18"/>
          <w:szCs w:val="18"/>
        </w:rPr>
        <w:lastRenderedPageBreak/>
        <w:t>1.5.1.B</w:t>
      </w:r>
      <w:r w:rsidR="0052080C" w:rsidRPr="000C043F">
        <w:rPr>
          <w:rFonts w:ascii="Times New Roman" w:hAnsi="Times New Roman" w:cs="Times New Roman"/>
          <w:i w:val="0"/>
          <w:strike/>
          <w:color w:val="auto"/>
          <w:sz w:val="18"/>
          <w:szCs w:val="18"/>
        </w:rPr>
        <w:t xml:space="preserve"> -</w:t>
      </w:r>
      <w:r w:rsidRPr="000C043F">
        <w:rPr>
          <w:rFonts w:ascii="Times New Roman" w:hAnsi="Times New Roman" w:cs="Times New Roman"/>
          <w:i w:val="0"/>
          <w:strike/>
          <w:color w:val="auto"/>
          <w:sz w:val="18"/>
          <w:szCs w:val="18"/>
        </w:rPr>
        <w:t xml:space="preserve"> Sağlık Bakanlığı </w:t>
      </w:r>
      <w:r w:rsidR="00D33F61" w:rsidRPr="000C043F">
        <w:rPr>
          <w:rFonts w:ascii="Times New Roman" w:hAnsi="Times New Roman" w:cs="Times New Roman"/>
          <w:i w:val="0"/>
          <w:strike/>
          <w:color w:val="auto"/>
          <w:sz w:val="18"/>
          <w:szCs w:val="18"/>
        </w:rPr>
        <w:t>dışındaki üçüncü basamak sağlık hizmeti sunucularınca hasta kabul ve sevk işlemleri</w:t>
      </w:r>
    </w:p>
    <w:p w:rsidR="000C043F" w:rsidRPr="000C043F" w:rsidRDefault="000C043F" w:rsidP="008E273F">
      <w:pPr>
        <w:ind w:firstLine="426"/>
        <w:jc w:val="both"/>
        <w:rPr>
          <w:b/>
          <w:color w:val="FF0000"/>
        </w:rPr>
      </w:pPr>
      <w:r w:rsidRPr="000C043F">
        <w:rPr>
          <w:b/>
          <w:color w:val="FF0000"/>
          <w:sz w:val="18"/>
          <w:szCs w:val="18"/>
        </w:rPr>
        <w:t>1.5.1.B - Sağlık Bakanlığı dışındaki üçüncü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091693">
      <w:pPr>
        <w:ind w:firstLine="708"/>
        <w:jc w:val="both"/>
        <w:rPr>
          <w:sz w:val="18"/>
          <w:szCs w:val="18"/>
          <w:lang w:eastAsia="en-US"/>
        </w:rPr>
      </w:pPr>
      <w:r w:rsidRPr="0098164A">
        <w:rPr>
          <w:sz w:val="18"/>
          <w:szCs w:val="18"/>
        </w:rPr>
        <w:t xml:space="preserve">(1)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sağlık hizmeti sunucularınca aşağıda belirtilen müracaatlar kabul edilir.</w:t>
      </w:r>
      <w:r w:rsidRPr="0098164A">
        <w:rPr>
          <w:sz w:val="18"/>
          <w:szCs w:val="18"/>
          <w:lang w:eastAsia="en-US"/>
        </w:rPr>
        <w:t xml:space="preserve"> </w:t>
      </w:r>
    </w:p>
    <w:p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 xml:space="preserve">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 xml:space="preserve">Kurum ile götürü bedel üzerinden sağlık hizmeti alım sözleşmesi imzalanan Sağlık Bakanlığı dışındaki üçüncü basamak </w:t>
      </w:r>
      <w:r w:rsidR="00091693" w:rsidRPr="000C043F">
        <w:rPr>
          <w:b/>
          <w:bCs/>
          <w:color w:val="FF0000"/>
          <w:sz w:val="18"/>
          <w:szCs w:val="18"/>
        </w:rPr>
        <w:t>(</w:t>
      </w:r>
      <w:r w:rsidR="00091693">
        <w:rPr>
          <w:b/>
          <w:bCs/>
          <w:color w:val="FF0000"/>
          <w:sz w:val="18"/>
          <w:szCs w:val="18"/>
        </w:rPr>
        <w:t>Ek</w:t>
      </w:r>
      <w:r w:rsidR="00091693" w:rsidRPr="000C043F">
        <w:rPr>
          <w:b/>
          <w:bCs/>
          <w:color w:val="FF0000"/>
          <w:sz w:val="18"/>
          <w:szCs w:val="18"/>
        </w:rPr>
        <w:t xml:space="preserve">: RG- 25/08/2022- 31934/ </w:t>
      </w:r>
      <w:r w:rsidR="00091693">
        <w:rPr>
          <w:b/>
          <w:bCs/>
          <w:color w:val="FF0000"/>
          <w:sz w:val="18"/>
          <w:szCs w:val="18"/>
        </w:rPr>
        <w:t>3-b</w:t>
      </w:r>
      <w:r w:rsidR="00091693" w:rsidRPr="000C043F">
        <w:rPr>
          <w:b/>
          <w:bCs/>
          <w:color w:val="FF0000"/>
          <w:sz w:val="18"/>
          <w:szCs w:val="18"/>
        </w:rPr>
        <w:t xml:space="preserve"> md. Yürürlük: 03/09/2022)</w:t>
      </w:r>
      <w:r w:rsidR="00091693">
        <w:rPr>
          <w:b/>
          <w:bCs/>
          <w:color w:val="FF0000"/>
          <w:sz w:val="18"/>
          <w:szCs w:val="18"/>
        </w:rPr>
        <w:t xml:space="preserve"> </w:t>
      </w:r>
      <w:r w:rsidR="00091693" w:rsidRPr="00091693">
        <w:rPr>
          <w:bCs/>
          <w:color w:val="FF0000"/>
          <w:sz w:val="18"/>
          <w:szCs w:val="18"/>
        </w:rPr>
        <w:t xml:space="preserve">resmi </w:t>
      </w:r>
      <w:r w:rsidRPr="0098164A">
        <w:rPr>
          <w:sz w:val="18"/>
          <w:szCs w:val="18"/>
        </w:rPr>
        <w:t>sağlık hizmeti sunucularına yapılan müracaatlar.</w:t>
      </w:r>
    </w:p>
    <w:p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Sağlık Bakanlığı dışındaki üçüncü basamak </w:t>
      </w:r>
      <w:r w:rsidR="003A3282" w:rsidRPr="000C043F">
        <w:rPr>
          <w:b/>
          <w:bCs/>
          <w:color w:val="FF0000"/>
          <w:sz w:val="18"/>
          <w:szCs w:val="18"/>
        </w:rPr>
        <w:t>(</w:t>
      </w:r>
      <w:r w:rsidR="003A3282">
        <w:rPr>
          <w:b/>
          <w:bCs/>
          <w:color w:val="FF0000"/>
          <w:sz w:val="18"/>
          <w:szCs w:val="18"/>
        </w:rPr>
        <w:t>Ek</w:t>
      </w:r>
      <w:r w:rsidR="003A3282" w:rsidRPr="000C043F">
        <w:rPr>
          <w:b/>
          <w:bCs/>
          <w:color w:val="FF0000"/>
          <w:sz w:val="18"/>
          <w:szCs w:val="18"/>
        </w:rPr>
        <w:t xml:space="preserve">: RG- 25/08/2022- 31934/ </w:t>
      </w:r>
      <w:r w:rsidR="003A3282">
        <w:rPr>
          <w:b/>
          <w:bCs/>
          <w:color w:val="FF0000"/>
          <w:sz w:val="18"/>
          <w:szCs w:val="18"/>
        </w:rPr>
        <w:t>3-c</w:t>
      </w:r>
      <w:r w:rsidR="003A3282" w:rsidRPr="000C043F">
        <w:rPr>
          <w:b/>
          <w:bCs/>
          <w:color w:val="FF0000"/>
          <w:sz w:val="18"/>
          <w:szCs w:val="18"/>
        </w:rPr>
        <w:t xml:space="preserve"> md. Yürürlük: 03/09/2022)</w:t>
      </w:r>
      <w:r w:rsidR="003A3282">
        <w:rPr>
          <w:b/>
          <w:bCs/>
          <w:color w:val="FF0000"/>
          <w:sz w:val="18"/>
          <w:szCs w:val="18"/>
        </w:rPr>
        <w:t xml:space="preserve"> </w:t>
      </w:r>
      <w:r w:rsidR="003A3282" w:rsidRPr="00091693">
        <w:rPr>
          <w:bCs/>
          <w:color w:val="FF0000"/>
          <w:sz w:val="18"/>
          <w:szCs w:val="18"/>
        </w:rPr>
        <w:t xml:space="preserve">resmi </w:t>
      </w:r>
      <w:r w:rsidRPr="0098164A">
        <w:rPr>
          <w:sz w:val="18"/>
          <w:szCs w:val="18"/>
        </w:rPr>
        <w:t>sağlık hizmeti sunucularına sevk edilebilir.</w:t>
      </w:r>
    </w:p>
    <w:p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844F5E" w:rsidRDefault="00D85071" w:rsidP="00B347C0">
      <w:pPr>
        <w:ind w:firstLine="709"/>
        <w:jc w:val="both"/>
        <w:outlineLvl w:val="4"/>
        <w:rPr>
          <w:rFonts w:eastAsia="Calibri"/>
          <w:b/>
          <w:bCs/>
          <w:color w:val="FF0000"/>
          <w:sz w:val="18"/>
          <w:szCs w:val="18"/>
        </w:rPr>
      </w:pPr>
      <w:r w:rsidRPr="0098164A">
        <w:rPr>
          <w:sz w:val="18"/>
          <w:szCs w:val="18"/>
        </w:rPr>
        <w:t>(1) Hasta kabul işlemleri yürütümünde aşağıdaki düzenlemelere uyulacaktır.</w:t>
      </w:r>
      <w:r w:rsidR="00844F5E" w:rsidRPr="00844F5E">
        <w:rPr>
          <w:rFonts w:eastAsia="Calibri"/>
          <w:b/>
          <w:bCs/>
          <w:color w:val="FF0000"/>
          <w:sz w:val="18"/>
          <w:szCs w:val="18"/>
        </w:rPr>
        <w:t xml:space="preserve"> </w:t>
      </w:r>
    </w:p>
    <w:p w:rsidR="006833CA" w:rsidRPr="00314E1A" w:rsidRDefault="006833CA" w:rsidP="00314E1A">
      <w:pPr>
        <w:ind w:firstLine="709"/>
        <w:jc w:val="both"/>
        <w:outlineLvl w:val="4"/>
        <w:rPr>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r w:rsidR="00AC745A">
        <w:rPr>
          <w:b/>
          <w:sz w:val="18"/>
          <w:szCs w:val="18"/>
        </w:rPr>
        <w:t xml:space="preserve">           </w:t>
      </w:r>
      <w:r w:rsidR="00314E1A" w:rsidRPr="00314E1A">
        <w:rPr>
          <w:rFonts w:eastAsia="Calibri"/>
          <w:b/>
          <w:bCs/>
          <w:sz w:val="18"/>
          <w:szCs w:val="18"/>
        </w:rPr>
        <w:t xml:space="preserve">(Ek: RG- </w:t>
      </w:r>
      <w:r w:rsidR="00314E1A" w:rsidRPr="00314E1A">
        <w:rPr>
          <w:b/>
          <w:bCs/>
          <w:sz w:val="18"/>
          <w:szCs w:val="18"/>
        </w:rPr>
        <w:t>18/06/2016- 29746</w:t>
      </w:r>
      <w:r w:rsidR="00314E1A" w:rsidRPr="00314E1A">
        <w:rPr>
          <w:rFonts w:eastAsia="Calibri"/>
          <w:b/>
          <w:bCs/>
          <w:sz w:val="18"/>
          <w:szCs w:val="18"/>
        </w:rPr>
        <w:t>/ 1 md. Yürürlük: 29/06/2016)</w:t>
      </w:r>
      <w:r w:rsidR="00314E1A" w:rsidRPr="00314E1A">
        <w:rPr>
          <w:sz w:val="18"/>
          <w:szCs w:val="18"/>
        </w:rPr>
        <w:t xml:space="preserve"> </w:t>
      </w:r>
      <w:r w:rsidR="00B67D05" w:rsidRPr="00314E1A">
        <w:rPr>
          <w:rFonts w:cs="Arial"/>
          <w:b/>
          <w:bCs/>
          <w:strike/>
          <w:noProof/>
          <w:sz w:val="18"/>
          <w:szCs w:val="18"/>
        </w:rPr>
        <w:t>belediyelere ait hastanelerce</w:t>
      </w:r>
      <w:r w:rsidR="00B67D05" w:rsidRPr="00314E1A">
        <w:rPr>
          <w:rFonts w:cs="Arial"/>
          <w:b/>
          <w:bCs/>
          <w:noProof/>
          <w:color w:val="FF0000"/>
          <w:sz w:val="18"/>
          <w:szCs w:val="18"/>
        </w:rPr>
        <w:t xml:space="preserve"> </w:t>
      </w:r>
      <w:r w:rsidR="00314E1A" w:rsidRPr="00314E1A">
        <w:rPr>
          <w:b/>
          <w:color w:val="FF0000"/>
          <w:sz w:val="18"/>
          <w:szCs w:val="18"/>
        </w:rPr>
        <w:t xml:space="preserve">(Değişik: RG - 04/02/2018- 30322/ 1 md. Yürürlük: 15/02/2018) </w:t>
      </w:r>
      <w:r w:rsidR="00B70AD8" w:rsidRPr="00314E1A">
        <w:rPr>
          <w:b/>
          <w:color w:val="FF0000"/>
          <w:sz w:val="18"/>
          <w:szCs w:val="18"/>
        </w:rPr>
        <w:t>ve belediyelere ait sağlık hizmeti sunucularınca</w:t>
      </w:r>
      <w:r w:rsidRPr="0098164A">
        <w:rPr>
          <w:b/>
          <w:sz w:val="18"/>
          <w:szCs w:val="18"/>
        </w:rPr>
        <w:t>;</w:t>
      </w:r>
    </w:p>
    <w:p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rsidR="006833CA" w:rsidRPr="0098164A" w:rsidRDefault="006833CA" w:rsidP="0070431F">
      <w:pPr>
        <w:pStyle w:val="3-normalyaz"/>
        <w:numPr>
          <w:ilvl w:val="0"/>
          <w:numId w:val="36"/>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rsidR="006833CA" w:rsidRPr="006049E2" w:rsidRDefault="006833CA" w:rsidP="0070431F">
      <w:pPr>
        <w:pStyle w:val="3-normalyaz"/>
        <w:numPr>
          <w:ilvl w:val="0"/>
          <w:numId w:val="66"/>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rsidR="006833CA" w:rsidRPr="0098164A" w:rsidRDefault="006833CA" w:rsidP="0070431F">
      <w:pPr>
        <w:pStyle w:val="3-normalyaz"/>
        <w:numPr>
          <w:ilvl w:val="0"/>
          <w:numId w:val="66"/>
        </w:numPr>
        <w:tabs>
          <w:tab w:val="left" w:pos="993"/>
        </w:tabs>
        <w:spacing w:before="0" w:beforeAutospacing="0" w:after="0" w:afterAutospacing="0"/>
        <w:ind w:hanging="1440"/>
        <w:jc w:val="both"/>
        <w:outlineLvl w:val="4"/>
        <w:rPr>
          <w:sz w:val="18"/>
          <w:szCs w:val="18"/>
        </w:rPr>
      </w:pPr>
      <w:r w:rsidRPr="0098164A">
        <w:rPr>
          <w:sz w:val="18"/>
          <w:szCs w:val="18"/>
        </w:rPr>
        <w:lastRenderedPageBreak/>
        <w:t>Acil servis müracaatları (SUT’un 2.3 maddesi hükümleri doğrultusunda işlem yürütülür.)</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rsidR="006833CA" w:rsidRPr="0098164A" w:rsidRDefault="00712BF8" w:rsidP="0070431F">
      <w:pPr>
        <w:pStyle w:val="3-normalyaz"/>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rsidR="006833CA" w:rsidRPr="0098164A" w:rsidRDefault="00492AF5" w:rsidP="0070431F">
      <w:pPr>
        <w:pStyle w:val="ListeParagraf"/>
        <w:numPr>
          <w:ilvl w:val="0"/>
          <w:numId w:val="37"/>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(Değişik:</w:t>
      </w:r>
      <w:r w:rsidR="004F18BA">
        <w:rPr>
          <w:b/>
          <w:color w:val="FF0000"/>
          <w:sz w:val="18"/>
          <w:szCs w:val="18"/>
        </w:rPr>
        <w:t xml:space="preserve"> </w:t>
      </w:r>
      <w:r w:rsidRPr="0081122B">
        <w:rPr>
          <w:b/>
          <w:color w:val="FF0000"/>
          <w:sz w:val="18"/>
          <w:szCs w:val="18"/>
        </w:rPr>
        <w:t>RG -</w:t>
      </w:r>
      <w:r w:rsidR="004F18BA">
        <w:rPr>
          <w:b/>
          <w:color w:val="FF0000"/>
          <w:sz w:val="18"/>
          <w:szCs w:val="18"/>
        </w:rPr>
        <w:t xml:space="preserve"> </w:t>
      </w:r>
      <w:r w:rsidRPr="0081122B">
        <w:rPr>
          <w:b/>
          <w:color w:val="FF0000"/>
          <w:sz w:val="18"/>
          <w:szCs w:val="18"/>
        </w:rPr>
        <w:t>18/01/2016-</w:t>
      </w:r>
      <w:r w:rsidR="004F18BA">
        <w:rPr>
          <w:b/>
          <w:color w:val="FF0000"/>
          <w:sz w:val="18"/>
          <w:szCs w:val="18"/>
        </w:rPr>
        <w:t xml:space="preserve"> </w:t>
      </w:r>
      <w:r w:rsidRPr="0081122B">
        <w:rPr>
          <w:b/>
          <w:color w:val="FF0000"/>
          <w:sz w:val="18"/>
          <w:szCs w:val="18"/>
        </w:rPr>
        <w:t>29597/</w:t>
      </w:r>
      <w:r w:rsidR="004F18BA">
        <w:rPr>
          <w:b/>
          <w:color w:val="FF0000"/>
          <w:sz w:val="18"/>
          <w:szCs w:val="18"/>
        </w:rPr>
        <w:t xml:space="preserve"> </w:t>
      </w:r>
      <w:r w:rsidRPr="0081122B">
        <w:rPr>
          <w:b/>
          <w:color w:val="FF0000"/>
          <w:sz w:val="18"/>
          <w:szCs w:val="18"/>
        </w:rPr>
        <w:t>2 md. Yürürlük:</w:t>
      </w:r>
      <w:r w:rsidR="004F18BA">
        <w:rPr>
          <w:b/>
          <w:color w:val="FF0000"/>
          <w:sz w:val="18"/>
          <w:szCs w:val="18"/>
        </w:rPr>
        <w:t xml:space="preserve"> </w:t>
      </w:r>
      <w:r w:rsidRPr="0081122B">
        <w:rPr>
          <w:b/>
          <w:color w:val="FF0000"/>
          <w:sz w:val="18"/>
          <w:szCs w:val="18"/>
        </w:rPr>
        <w:t xml:space="preserve">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00217C61">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rsidR="006833CA" w:rsidRPr="0098164A" w:rsidRDefault="006833CA" w:rsidP="00B347C0">
      <w:pPr>
        <w:ind w:firstLine="708"/>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8" w:name="_Toc251702338"/>
      <w:bookmarkStart w:id="119" w:name="_Ref252696084"/>
      <w:bookmarkStart w:id="120" w:name="_Toc252741241"/>
      <w:bookmarkStart w:id="121"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2" w:name="_Toc351975155"/>
      <w:r w:rsidRPr="00820111">
        <w:rPr>
          <w:rFonts w:ascii="Times New Roman" w:hAnsi="Times New Roman" w:cs="Times New Roman"/>
          <w:color w:val="auto"/>
          <w:sz w:val="18"/>
          <w:szCs w:val="18"/>
        </w:rPr>
        <w:t>1.5.2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Genel </w:t>
      </w:r>
      <w:r w:rsidR="00D33F61" w:rsidRPr="00820111">
        <w:rPr>
          <w:rFonts w:ascii="Times New Roman" w:hAnsi="Times New Roman" w:cs="Times New Roman"/>
          <w:color w:val="auto"/>
          <w:sz w:val="18"/>
          <w:szCs w:val="18"/>
        </w:rPr>
        <w:t>sağlık sigortası kapsamındaki diğer kişilerin sağlık hizmeti sunucularına müracaat işlemleri</w:t>
      </w:r>
      <w:bookmarkEnd w:id="122"/>
    </w:p>
    <w:p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rsidR="006833CA" w:rsidRPr="0098164A" w:rsidRDefault="006833CA" w:rsidP="00B347C0">
      <w:pPr>
        <w:pStyle w:val="Balk2"/>
        <w:spacing w:line="240" w:lineRule="auto"/>
        <w:ind w:firstLine="142"/>
        <w:rPr>
          <w:sz w:val="18"/>
          <w:szCs w:val="18"/>
        </w:rPr>
      </w:pPr>
      <w:bookmarkStart w:id="123"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23"/>
      <w:r w:rsidRPr="0098164A">
        <w:rPr>
          <w:sz w:val="18"/>
          <w:szCs w:val="18"/>
        </w:rPr>
        <w:t xml:space="preserve"> </w:t>
      </w:r>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Sağlık </w:t>
      </w:r>
      <w:r w:rsidR="003A3282" w:rsidRPr="003A3282">
        <w:rPr>
          <w:rFonts w:ascii="Times New Roman" w:hAnsi="Times New Roman" w:cs="Times New Roman"/>
          <w:b/>
          <w:color w:val="FF0000"/>
          <w:sz w:val="18"/>
          <w:szCs w:val="18"/>
        </w:rPr>
        <w:t xml:space="preserve">(Değişik: RG- 25/08/2022- 31934/ </w:t>
      </w:r>
      <w:r w:rsidR="003A3282">
        <w:rPr>
          <w:rFonts w:ascii="Times New Roman" w:hAnsi="Times New Roman" w:cs="Times New Roman"/>
          <w:b/>
          <w:color w:val="FF0000"/>
          <w:sz w:val="18"/>
          <w:szCs w:val="18"/>
        </w:rPr>
        <w:t>4</w:t>
      </w:r>
      <w:r w:rsidR="003A3282" w:rsidRPr="003A3282">
        <w:rPr>
          <w:rFonts w:ascii="Times New Roman" w:hAnsi="Times New Roman" w:cs="Times New Roman"/>
          <w:b/>
          <w:color w:val="FF0000"/>
          <w:sz w:val="18"/>
          <w:szCs w:val="18"/>
        </w:rPr>
        <w:t xml:space="preserve"> md. Yürürlük: 03/09/2022)</w:t>
      </w:r>
      <w:r w:rsidR="003A3282" w:rsidRPr="003A3282">
        <w:rPr>
          <w:rFonts w:ascii="Times New Roman" w:hAnsi="Times New Roman" w:cs="Times New Roman"/>
          <w:color w:val="FF0000"/>
          <w:sz w:val="18"/>
          <w:szCs w:val="18"/>
        </w:rPr>
        <w:t xml:space="preserve"> </w:t>
      </w:r>
      <w:r w:rsidRPr="003A3282">
        <w:rPr>
          <w:rFonts w:ascii="Times New Roman" w:hAnsi="Times New Roman" w:cs="Times New Roman"/>
          <w:strike/>
          <w:sz w:val="18"/>
          <w:szCs w:val="18"/>
        </w:rPr>
        <w:t>kurum ve kuruluşlarınca</w:t>
      </w:r>
      <w:r w:rsidR="003A3282">
        <w:rPr>
          <w:rFonts w:ascii="Times New Roman" w:hAnsi="Times New Roman" w:cs="Times New Roman"/>
          <w:sz w:val="18"/>
          <w:szCs w:val="18"/>
        </w:rPr>
        <w:t xml:space="preserve"> </w:t>
      </w:r>
      <w:r w:rsidR="003A3282" w:rsidRPr="003A3282">
        <w:rPr>
          <w:rFonts w:ascii="Times New Roman" w:hAnsi="Times New Roman" w:cs="Times New Roman"/>
          <w:color w:val="FF0000"/>
          <w:sz w:val="18"/>
          <w:szCs w:val="18"/>
        </w:rPr>
        <w:t>hizmeti sunucularınca</w:t>
      </w:r>
      <w:r w:rsidRPr="0098164A">
        <w:rPr>
          <w:rFonts w:ascii="Times New Roman" w:hAnsi="Times New Roman" w:cs="Times New Roman"/>
          <w:sz w:val="18"/>
          <w:szCs w:val="18"/>
        </w:rPr>
        <w:t>,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w:t>
      </w:r>
      <w:r w:rsidR="00DE2EBA" w:rsidRPr="00DE2EBA">
        <w:rPr>
          <w:rFonts w:ascii="Times New Roman" w:hAnsi="Times New Roman" w:cs="Times New Roman"/>
          <w:b/>
          <w:color w:val="FF0000"/>
          <w:sz w:val="18"/>
          <w:szCs w:val="18"/>
        </w:rPr>
        <w:t>(Değişik: RG- 25/08/2022- 31934/ 4 md. Yürürlük: 03/09/2022)</w:t>
      </w:r>
      <w:r w:rsidR="00DE2EBA" w:rsidRPr="00DE2EBA">
        <w:rPr>
          <w:rFonts w:ascii="Times New Roman" w:hAnsi="Times New Roman" w:cs="Times New Roman"/>
          <w:color w:val="FF0000"/>
          <w:sz w:val="18"/>
          <w:szCs w:val="18"/>
        </w:rPr>
        <w:t xml:space="preserve"> </w:t>
      </w:r>
      <w:r w:rsidRPr="00DE2EBA">
        <w:rPr>
          <w:rFonts w:ascii="Times New Roman" w:hAnsi="Times New Roman" w:cs="Times New Roman"/>
          <w:strike/>
          <w:sz w:val="18"/>
          <w:szCs w:val="18"/>
        </w:rPr>
        <w:t>kurum ve kuruluşlarına</w:t>
      </w:r>
      <w:r w:rsidR="00DE2EBA">
        <w:rPr>
          <w:rFonts w:ascii="Times New Roman" w:hAnsi="Times New Roman" w:cs="Times New Roman"/>
          <w:sz w:val="18"/>
          <w:szCs w:val="18"/>
        </w:rPr>
        <w:t xml:space="preserve"> </w:t>
      </w:r>
      <w:r w:rsidR="00DE2EBA" w:rsidRPr="00DE2EBA">
        <w:rPr>
          <w:rFonts w:ascii="Times New Roman" w:hAnsi="Times New Roman" w:cs="Times New Roman"/>
          <w:color w:val="FF0000"/>
          <w:sz w:val="18"/>
          <w:szCs w:val="18"/>
        </w:rPr>
        <w:t>hizmeti sunucularına</w:t>
      </w:r>
      <w:r w:rsidRPr="00DE2EBA">
        <w:rPr>
          <w:rFonts w:ascii="Times New Roman" w:hAnsi="Times New Roman" w:cs="Times New Roman"/>
          <w:color w:val="FF0000"/>
          <w:sz w:val="18"/>
          <w:szCs w:val="18"/>
        </w:rPr>
        <w:t xml:space="preserve"> </w:t>
      </w:r>
      <w:r w:rsidRPr="0098164A">
        <w:rPr>
          <w:rFonts w:ascii="Times New Roman" w:hAnsi="Times New Roman" w:cs="Times New Roman"/>
          <w:sz w:val="18"/>
          <w:szCs w:val="18"/>
        </w:rPr>
        <w:t>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4" w:name="_Toc351975157"/>
      <w:r w:rsidRPr="0098164A">
        <w:rPr>
          <w:rFonts w:ascii="Times New Roman" w:hAnsi="Times New Roman" w:cs="Times New Roman"/>
          <w:color w:val="auto"/>
          <w:sz w:val="18"/>
          <w:szCs w:val="18"/>
        </w:rPr>
        <w:lastRenderedPageBreak/>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24"/>
    </w:p>
    <w:p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rsidR="006833CA" w:rsidRPr="0098164A" w:rsidRDefault="006833CA" w:rsidP="00B347C0">
      <w:pPr>
        <w:ind w:firstLine="708"/>
        <w:jc w:val="both"/>
        <w:outlineLvl w:val="4"/>
        <w:rPr>
          <w:sz w:val="18"/>
          <w:szCs w:val="18"/>
        </w:rPr>
      </w:pPr>
      <w:r w:rsidRPr="0098164A">
        <w:rPr>
          <w:sz w:val="18"/>
          <w:szCs w:val="18"/>
        </w:rPr>
        <w:t xml:space="preserve">(2) Kişinin sağlık hizmeti sunucusuna müracaatı sırasında ilk biyometrik verinin Kurum veri tabanına kayıt işlemi, sağlık hizmeti sunucusu tarafından yapılacaktır. </w:t>
      </w:r>
    </w:p>
    <w:p w:rsidR="006833CA" w:rsidRPr="0098164A" w:rsidRDefault="006833CA" w:rsidP="00B347C0">
      <w:pPr>
        <w:pStyle w:val="Balk2"/>
        <w:spacing w:line="240" w:lineRule="auto"/>
        <w:ind w:firstLine="142"/>
        <w:rPr>
          <w:sz w:val="18"/>
          <w:szCs w:val="18"/>
        </w:rPr>
      </w:pPr>
      <w:bookmarkStart w:id="125"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8"/>
      <w:bookmarkEnd w:id="119"/>
      <w:bookmarkEnd w:id="120"/>
      <w:bookmarkEnd w:id="121"/>
      <w:bookmarkEnd w:id="125"/>
      <w:r w:rsidR="00D33F61" w:rsidRPr="0098164A">
        <w:rPr>
          <w:sz w:val="18"/>
          <w:szCs w:val="18"/>
        </w:rPr>
        <w:t xml:space="preserve"> </w:t>
      </w:r>
    </w:p>
    <w:p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(Ek:</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RG-</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18/03/2014-</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28945/</w:t>
      </w:r>
      <w:r w:rsidR="00965C3E">
        <w:rPr>
          <w:rFonts w:ascii="Times New Roman" w:hAnsi="Times New Roman" w:cs="Times New Roman"/>
          <w:b/>
          <w:color w:val="FF0000"/>
          <w:sz w:val="18"/>
          <w:szCs w:val="18"/>
        </w:rPr>
        <w:t xml:space="preserve"> </w:t>
      </w:r>
      <w:r w:rsidR="003A721B" w:rsidRPr="003A721B">
        <w:rPr>
          <w:rFonts w:ascii="Times New Roman" w:hAnsi="Times New Roman" w:cs="Times New Roman"/>
          <w:b/>
          <w:color w:val="FF0000"/>
          <w:sz w:val="18"/>
          <w:szCs w:val="18"/>
        </w:rPr>
        <w:t xml:space="preserve">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RG-</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18/03/2014-</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28945/</w:t>
      </w:r>
      <w:r w:rsidR="00E84E29">
        <w:rPr>
          <w:rFonts w:ascii="Times New Roman" w:hAnsi="Times New Roman" w:cs="Times New Roman"/>
          <w:b/>
          <w:color w:val="FF0000"/>
          <w:sz w:val="18"/>
          <w:szCs w:val="18"/>
        </w:rPr>
        <w:t xml:space="preserve"> </w:t>
      </w:r>
      <w:r w:rsidR="00016B19" w:rsidRPr="003A721B">
        <w:rPr>
          <w:rFonts w:ascii="Times New Roman" w:hAnsi="Times New Roman" w:cs="Times New Roman"/>
          <w:b/>
          <w:color w:val="FF0000"/>
          <w:sz w:val="18"/>
          <w:szCs w:val="18"/>
        </w:rPr>
        <w:t>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w:t>
      </w:r>
      <w:r w:rsidR="00443B42" w:rsidRPr="00A06B77">
        <w:rPr>
          <w:rFonts w:ascii="Times New Roman" w:hAnsi="Times New Roman" w:cs="Times New Roman"/>
          <w:b/>
          <w:color w:val="FF0000"/>
          <w:sz w:val="18"/>
          <w:szCs w:val="18"/>
        </w:rPr>
        <w:t>(Değişik:RG-</w:t>
      </w:r>
      <w:r w:rsidR="00443B42">
        <w:rPr>
          <w:rFonts w:ascii="Times New Roman" w:hAnsi="Times New Roman" w:cs="Times New Roman"/>
          <w:b/>
          <w:color w:val="FF0000"/>
          <w:sz w:val="18"/>
          <w:szCs w:val="18"/>
        </w:rPr>
        <w:t xml:space="preserve"> 04</w:t>
      </w:r>
      <w:r w:rsidR="00443B42" w:rsidRPr="00A06B77">
        <w:rPr>
          <w:rFonts w:ascii="Times New Roman" w:hAnsi="Times New Roman" w:cs="Times New Roman"/>
          <w:b/>
          <w:color w:val="FF0000"/>
          <w:sz w:val="18"/>
          <w:szCs w:val="18"/>
        </w:rPr>
        <w:t>/0</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30878</w:t>
      </w:r>
      <w:r w:rsidR="00443B42" w:rsidRPr="00A06B77">
        <w:rPr>
          <w:rFonts w:ascii="Times New Roman" w:hAnsi="Times New Roman" w:cs="Times New Roman"/>
          <w:b/>
          <w:color w:val="FF0000"/>
          <w:sz w:val="18"/>
          <w:szCs w:val="18"/>
        </w:rPr>
        <w:t xml:space="preserve">/ </w:t>
      </w:r>
      <w:r w:rsidR="00443B42">
        <w:rPr>
          <w:rFonts w:ascii="Times New Roman" w:hAnsi="Times New Roman" w:cs="Times New Roman"/>
          <w:b/>
          <w:color w:val="FF0000"/>
          <w:sz w:val="18"/>
          <w:szCs w:val="18"/>
        </w:rPr>
        <w:t>1</w:t>
      </w:r>
      <w:r w:rsidR="00B81CB7">
        <w:rPr>
          <w:rFonts w:ascii="Times New Roman" w:hAnsi="Times New Roman" w:cs="Times New Roman"/>
          <w:b/>
          <w:color w:val="FF0000"/>
          <w:sz w:val="18"/>
          <w:szCs w:val="18"/>
        </w:rPr>
        <w:t xml:space="preserve"> </w:t>
      </w:r>
      <w:r w:rsidR="00426049">
        <w:rPr>
          <w:rFonts w:ascii="Times New Roman" w:hAnsi="Times New Roman" w:cs="Times New Roman"/>
          <w:b/>
          <w:color w:val="FF0000"/>
          <w:sz w:val="18"/>
          <w:szCs w:val="18"/>
        </w:rPr>
        <w:t>md. Yürürlük: 04</w:t>
      </w:r>
      <w:r w:rsidR="00443B42" w:rsidRPr="00A06B77">
        <w:rPr>
          <w:rFonts w:ascii="Times New Roman" w:hAnsi="Times New Roman" w:cs="Times New Roman"/>
          <w:b/>
          <w:color w:val="FF0000"/>
          <w:sz w:val="18"/>
          <w:szCs w:val="18"/>
        </w:rPr>
        <w:t>/09/201</w:t>
      </w:r>
      <w:r w:rsidR="00443B42">
        <w:rPr>
          <w:rFonts w:ascii="Times New Roman" w:hAnsi="Times New Roman" w:cs="Times New Roman"/>
          <w:b/>
          <w:color w:val="FF0000"/>
          <w:sz w:val="18"/>
          <w:szCs w:val="18"/>
        </w:rPr>
        <w:t>9</w:t>
      </w:r>
      <w:r w:rsidR="00443B42" w:rsidRPr="00A06B77">
        <w:rPr>
          <w:rFonts w:ascii="Times New Roman" w:hAnsi="Times New Roman" w:cs="Times New Roman"/>
          <w:b/>
          <w:color w:val="FF0000"/>
          <w:sz w:val="18"/>
          <w:szCs w:val="18"/>
        </w:rPr>
        <w:t>)</w:t>
      </w:r>
      <w:r w:rsidR="00443B42">
        <w:rPr>
          <w:rFonts w:ascii="Times New Roman" w:hAnsi="Times New Roman" w:cs="Times New Roman"/>
          <w:b/>
          <w:color w:val="FF0000"/>
          <w:sz w:val="18"/>
          <w:szCs w:val="18"/>
        </w:rPr>
        <w:t xml:space="preserve"> </w:t>
      </w:r>
      <w:r w:rsidRPr="00443B42">
        <w:rPr>
          <w:rFonts w:ascii="Times New Roman" w:hAnsi="Times New Roman" w:cs="Times New Roman"/>
          <w:strike/>
          <w:sz w:val="18"/>
          <w:szCs w:val="18"/>
        </w:rPr>
        <w:t>sayısı</w:t>
      </w:r>
      <w:r w:rsidRPr="0098164A">
        <w:rPr>
          <w:rFonts w:ascii="Times New Roman" w:hAnsi="Times New Roman" w:cs="Times New Roman"/>
          <w:sz w:val="18"/>
          <w:szCs w:val="18"/>
        </w:rPr>
        <w:t xml:space="preserve"> </w:t>
      </w:r>
      <w:r w:rsidR="00443B42" w:rsidRPr="00443B42">
        <w:rPr>
          <w:rFonts w:ascii="Times New Roman" w:hAnsi="Times New Roman" w:cs="Times New Roman"/>
          <w:color w:val="FF0000"/>
          <w:sz w:val="18"/>
          <w:szCs w:val="18"/>
        </w:rPr>
        <w:t xml:space="preserve">sayısının yetersiz olması </w:t>
      </w:r>
      <w:r w:rsidRPr="0098164A">
        <w:rPr>
          <w:rFonts w:ascii="Times New Roman" w:hAnsi="Times New Roman" w:cs="Times New Roman"/>
          <w:sz w:val="18"/>
          <w:szCs w:val="18"/>
        </w:rPr>
        <w:t xml:space="preserve">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rsidR="006833CA" w:rsidRPr="0098164A"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18 yaş altı çocuklar,</w:t>
      </w:r>
    </w:p>
    <w:p w:rsidR="00506507" w:rsidRDefault="006833CA" w:rsidP="0070431F">
      <w:pPr>
        <w:pStyle w:val="AralkYok"/>
        <w:numPr>
          <w:ilvl w:val="0"/>
          <w:numId w:val="38"/>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rsidR="00A847B3" w:rsidRDefault="00A847B3" w:rsidP="00A847B3">
      <w:pPr>
        <w:pStyle w:val="AralkYok"/>
        <w:tabs>
          <w:tab w:val="left" w:pos="1134"/>
        </w:tabs>
        <w:jc w:val="both"/>
        <w:rPr>
          <w:rFonts w:ascii="Times New Roman" w:hAnsi="Times New Roman" w:cs="Times New Roman"/>
          <w:sz w:val="18"/>
          <w:szCs w:val="18"/>
        </w:rPr>
      </w:pPr>
      <w:r>
        <w:rPr>
          <w:rFonts w:ascii="Times New Roman" w:hAnsi="Times New Roman" w:cs="Times New Roman"/>
          <w:b/>
          <w:color w:val="FF0000"/>
          <w:sz w:val="18"/>
          <w:szCs w:val="18"/>
        </w:rPr>
        <w:t xml:space="preserve">               </w:t>
      </w:r>
      <w:r w:rsidRPr="00E60C1A">
        <w:rPr>
          <w:rFonts w:ascii="Times New Roman" w:hAnsi="Times New Roman" w:cs="Times New Roman"/>
          <w:b/>
          <w:color w:val="FF0000"/>
          <w:sz w:val="18"/>
          <w:szCs w:val="18"/>
        </w:rPr>
        <w:t>(Ek: RG</w:t>
      </w:r>
      <w:r w:rsidR="007E67E7">
        <w:rPr>
          <w:rFonts w:ascii="Times New Roman" w:hAnsi="Times New Roman" w:cs="Times New Roman"/>
          <w:b/>
          <w:color w:val="FF0000"/>
          <w:sz w:val="18"/>
          <w:szCs w:val="18"/>
        </w:rPr>
        <w:t>- 11</w:t>
      </w:r>
      <w:r w:rsidRPr="00E60C1A">
        <w:rPr>
          <w:rFonts w:ascii="Times New Roman" w:hAnsi="Times New Roman" w:cs="Times New Roman"/>
          <w:b/>
          <w:color w:val="FF0000"/>
          <w:sz w:val="18"/>
          <w:szCs w:val="18"/>
        </w:rPr>
        <w:t>/10/2017- 3020</w:t>
      </w:r>
      <w:r w:rsidR="007E67E7">
        <w:rPr>
          <w:rFonts w:ascii="Times New Roman" w:hAnsi="Times New Roman" w:cs="Times New Roman"/>
          <w:b/>
          <w:color w:val="FF0000"/>
          <w:sz w:val="18"/>
          <w:szCs w:val="18"/>
        </w:rPr>
        <w:t>7</w:t>
      </w:r>
      <w:r w:rsidRPr="00E60C1A">
        <w:rPr>
          <w:rFonts w:ascii="Times New Roman" w:hAnsi="Times New Roman" w:cs="Times New Roman"/>
          <w:b/>
          <w:color w:val="FF0000"/>
          <w:sz w:val="18"/>
          <w:szCs w:val="18"/>
        </w:rPr>
        <w:t>/ 1 md. Yürürlük: 25/08/2017)</w:t>
      </w:r>
    </w:p>
    <w:p w:rsidR="00E60C1A" w:rsidRPr="00E60C1A" w:rsidRDefault="00A847B3" w:rsidP="00A847B3">
      <w:pPr>
        <w:pStyle w:val="AralkYok"/>
        <w:tabs>
          <w:tab w:val="left" w:pos="1134"/>
        </w:tabs>
        <w:jc w:val="both"/>
        <w:rPr>
          <w:rFonts w:ascii="Times New Roman" w:hAnsi="Times New Roman" w:cs="Times New Roman"/>
          <w:color w:val="FF0000"/>
          <w:sz w:val="18"/>
          <w:szCs w:val="18"/>
        </w:rPr>
      </w:pPr>
      <w:r>
        <w:rPr>
          <w:rFonts w:ascii="Times New Roman" w:hAnsi="Times New Roman" w:cs="Times New Roman"/>
          <w:color w:val="FF0000"/>
          <w:sz w:val="18"/>
          <w:szCs w:val="18"/>
          <w:lang w:eastAsia="tr-TR"/>
        </w:rPr>
        <w:t xml:space="preserve">               10)    M</w:t>
      </w:r>
      <w:r w:rsidR="00E60C1A" w:rsidRPr="00E60C1A">
        <w:rPr>
          <w:rFonts w:ascii="Times New Roman" w:hAnsi="Times New Roman" w:cs="Times New Roman"/>
          <w:color w:val="FF0000"/>
          <w:sz w:val="18"/>
          <w:szCs w:val="18"/>
          <w:lang w:eastAsia="tr-TR"/>
        </w:rPr>
        <w:t>adde bağımlılığı tedavisine yönelik sağlık hizmetleri,</w:t>
      </w:r>
    </w:p>
    <w:p w:rsidR="006833CA" w:rsidRPr="0098164A" w:rsidRDefault="006833CA" w:rsidP="00411F5C">
      <w:pPr>
        <w:pStyle w:val="AralkYok"/>
        <w:ind w:firstLine="709"/>
        <w:jc w:val="both"/>
        <w:rPr>
          <w:rFonts w:ascii="Times New Roman" w:hAnsi="Times New Roman" w:cs="Times New Roman"/>
          <w:sz w:val="18"/>
          <w:szCs w:val="18"/>
        </w:rPr>
      </w:pPr>
      <w:bookmarkStart w:id="126" w:name="_(*)_Acil_hal;"/>
      <w:bookmarkEnd w:id="126"/>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rsidR="00981AF6" w:rsidRPr="00752EC9" w:rsidRDefault="00981AF6" w:rsidP="00981AF6">
      <w:pPr>
        <w:pStyle w:val="Balk4"/>
        <w:tabs>
          <w:tab w:val="left" w:pos="709"/>
        </w:tabs>
        <w:spacing w:before="0"/>
        <w:ind w:firstLine="709"/>
        <w:jc w:val="both"/>
        <w:rPr>
          <w:rFonts w:ascii="Times New Roman" w:hAnsi="Times New Roman" w:cs="Times New Roman"/>
          <w:i w:val="0"/>
          <w:color w:val="auto"/>
          <w:sz w:val="18"/>
          <w:szCs w:val="18"/>
          <w:lang w:eastAsia="en-US"/>
        </w:rPr>
      </w:pPr>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31094</w:t>
      </w:r>
      <w:r w:rsidRPr="00752EC9">
        <w:rPr>
          <w:rFonts w:ascii="Times New Roman" w:hAnsi="Times New Roman" w:cs="Times New Roman"/>
          <w:i w:val="0"/>
          <w:color w:val="FF0000"/>
          <w:sz w:val="18"/>
          <w:szCs w:val="18"/>
        </w:rPr>
        <w:t>/</w:t>
      </w:r>
      <w:r>
        <w:rPr>
          <w:rFonts w:ascii="Times New Roman" w:hAnsi="Times New Roman" w:cs="Times New Roman"/>
          <w:i w:val="0"/>
          <w:color w:val="FF0000"/>
          <w:sz w:val="18"/>
          <w:szCs w:val="18"/>
        </w:rPr>
        <w:t>1</w:t>
      </w:r>
      <w:r w:rsidRPr="00752EC9">
        <w:rPr>
          <w:rFonts w:ascii="Times New Roman" w:hAnsi="Times New Roman" w:cs="Times New Roman"/>
          <w:i w:val="0"/>
          <w:color w:val="FF0000"/>
          <w:sz w:val="18"/>
          <w:szCs w:val="18"/>
        </w:rPr>
        <w:t xml:space="preserve"> md. Yürürlük: </w:t>
      </w:r>
      <w:r>
        <w:rPr>
          <w:rFonts w:ascii="Times New Roman" w:hAnsi="Times New Roman" w:cs="Times New Roman"/>
          <w:i w:val="0"/>
          <w:color w:val="FF0000"/>
          <w:sz w:val="18"/>
          <w:szCs w:val="18"/>
        </w:rPr>
        <w:t>09</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4</w:t>
      </w:r>
      <w:r w:rsidRPr="00752EC9">
        <w:rPr>
          <w:rFonts w:ascii="Times New Roman" w:hAnsi="Times New Roman" w:cs="Times New Roman"/>
          <w:i w:val="0"/>
          <w:color w:val="FF0000"/>
          <w:sz w:val="18"/>
          <w:szCs w:val="18"/>
        </w:rPr>
        <w:t>/20</w:t>
      </w:r>
      <w:r>
        <w:rPr>
          <w:rFonts w:ascii="Times New Roman" w:hAnsi="Times New Roman" w:cs="Times New Roman"/>
          <w:i w:val="0"/>
          <w:color w:val="FF0000"/>
          <w:sz w:val="18"/>
          <w:szCs w:val="18"/>
        </w:rPr>
        <w:t>20</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rsidR="006833CA" w:rsidRPr="00981AF6" w:rsidRDefault="00661EB1" w:rsidP="00981AF6">
      <w:pPr>
        <w:tabs>
          <w:tab w:val="left" w:pos="709"/>
        </w:tabs>
        <w:jc w:val="both"/>
        <w:rPr>
          <w:strike/>
          <w:color w:val="FF0000"/>
          <w:sz w:val="18"/>
          <w:szCs w:val="18"/>
        </w:rPr>
      </w:pPr>
      <w:bookmarkStart w:id="127" w:name="_(*)_Acil_hal;_1"/>
      <w:bookmarkEnd w:id="127"/>
      <w:r>
        <w:rPr>
          <w:sz w:val="18"/>
          <w:szCs w:val="18"/>
        </w:rPr>
        <w:t xml:space="preserve">               </w:t>
      </w:r>
      <w:r w:rsidR="00981AF6">
        <w:rPr>
          <w:sz w:val="18"/>
          <w:szCs w:val="18"/>
        </w:rPr>
        <w:tab/>
      </w:r>
      <w:r w:rsidR="006833CA" w:rsidRPr="00981AF6">
        <w:rPr>
          <w:strike/>
          <w:sz w:val="18"/>
          <w:szCs w:val="18"/>
        </w:rPr>
        <w:t xml:space="preserve">(*) Acil hal; </w:t>
      </w:r>
      <w:r w:rsidR="00BC2E4C" w:rsidRPr="00981AF6">
        <w:rPr>
          <w:strike/>
          <w:sz w:val="18"/>
          <w:szCs w:val="18"/>
        </w:rPr>
        <w:t>a</w:t>
      </w:r>
      <w:r w:rsidR="006833CA" w:rsidRPr="00981AF6">
        <w:rPr>
          <w:strike/>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w:t>
      </w:r>
      <w:r w:rsidR="002E5008">
        <w:rPr>
          <w:strike/>
          <w:sz w:val="18"/>
          <w:szCs w:val="18"/>
        </w:rPr>
        <w:t xml:space="preserve"> </w:t>
      </w:r>
      <w:r w:rsidR="00376D32" w:rsidRPr="00981AF6">
        <w:rPr>
          <w:b/>
          <w:strike/>
          <w:color w:val="FF0000"/>
          <w:sz w:val="18"/>
          <w:szCs w:val="18"/>
        </w:rPr>
        <w:t>(</w:t>
      </w:r>
      <w:r w:rsidR="00376D32" w:rsidRPr="00981AF6">
        <w:rPr>
          <w:rFonts w:eastAsiaTheme="minorEastAsia" w:cstheme="minorBidi"/>
          <w:b/>
          <w:strike/>
          <w:color w:val="FF0000"/>
          <w:sz w:val="18"/>
          <w:szCs w:val="18"/>
        </w:rPr>
        <w:t>Mülga:</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RG-</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25/08/2016-</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29812/</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2</w:t>
      </w:r>
      <w:r w:rsidR="00614C72" w:rsidRPr="00981AF6">
        <w:rPr>
          <w:rFonts w:eastAsiaTheme="minorEastAsia" w:cstheme="minorBidi"/>
          <w:b/>
          <w:strike/>
          <w:color w:val="FF0000"/>
          <w:sz w:val="18"/>
          <w:szCs w:val="18"/>
        </w:rPr>
        <w:t xml:space="preserve"> </w:t>
      </w:r>
      <w:r w:rsidR="00376D32" w:rsidRPr="00981AF6">
        <w:rPr>
          <w:rFonts w:eastAsiaTheme="minorEastAsia" w:cstheme="minorBidi"/>
          <w:b/>
          <w:strike/>
          <w:color w:val="FF0000"/>
          <w:sz w:val="18"/>
          <w:szCs w:val="18"/>
        </w:rPr>
        <w:t xml:space="preserve">md. Yürürlük: </w:t>
      </w:r>
      <w:r w:rsidR="00CA1D86" w:rsidRPr="00981AF6">
        <w:rPr>
          <w:rFonts w:eastAsiaTheme="minorEastAsia" w:cstheme="minorBidi"/>
          <w:b/>
          <w:strike/>
          <w:color w:val="FF0000"/>
          <w:sz w:val="18"/>
          <w:szCs w:val="18"/>
        </w:rPr>
        <w:t>05/09/2016</w:t>
      </w:r>
      <w:r w:rsidR="00376D32" w:rsidRPr="00981AF6">
        <w:rPr>
          <w:rFonts w:eastAsiaTheme="minorEastAsia" w:cstheme="minorBidi"/>
          <w:b/>
          <w:strike/>
          <w:color w:val="FF0000"/>
          <w:sz w:val="18"/>
          <w:szCs w:val="18"/>
        </w:rPr>
        <w:t>)</w:t>
      </w:r>
      <w:r w:rsidR="00376D32" w:rsidRPr="00981AF6">
        <w:rPr>
          <w:b/>
          <w:strike/>
          <w:color w:val="FF0000"/>
          <w:sz w:val="18"/>
          <w:szCs w:val="18"/>
        </w:rPr>
        <w:t xml:space="preserve"> </w:t>
      </w:r>
      <w:r w:rsidR="006833CA" w:rsidRPr="00981AF6">
        <w:rPr>
          <w:strike/>
          <w:sz w:val="18"/>
          <w:szCs w:val="18"/>
        </w:rPr>
        <w:t>Bu nedenle sağlanan sağlık hizmetleri acil sağlık hizmeti olarak kabul edilir.</w:t>
      </w:r>
      <w:r w:rsidR="005F27F2" w:rsidRPr="00981AF6">
        <w:rPr>
          <w:strike/>
          <w:sz w:val="18"/>
          <w:szCs w:val="18"/>
        </w:rPr>
        <w:t xml:space="preserve"> </w:t>
      </w:r>
      <w:r w:rsidR="005F27F2" w:rsidRPr="00981AF6">
        <w:rPr>
          <w:rFonts w:eastAsia="Calibri"/>
          <w:b/>
          <w:strike/>
          <w:color w:val="FF0000"/>
          <w:sz w:val="18"/>
          <w:szCs w:val="18"/>
        </w:rPr>
        <w:t xml:space="preserve">(Ek: RG- 04/02/2018- 30322/ 2 md. Yürürlük: 15/02/2018) </w:t>
      </w:r>
      <w:r w:rsidR="005F27F2" w:rsidRPr="00981AF6">
        <w:rPr>
          <w:strike/>
          <w:color w:val="FF0000"/>
          <w:sz w:val="18"/>
          <w:szCs w:val="18"/>
        </w:rPr>
        <w:t>Bu nedenle sağlanan sağlık hizmetleri acil sağlık hizmeti olarak kabul edilir.</w:t>
      </w:r>
    </w:p>
    <w:p w:rsidR="00981AF6" w:rsidRPr="00981AF6" w:rsidRDefault="00981AF6" w:rsidP="00951603">
      <w:pPr>
        <w:pStyle w:val="AralkYok"/>
        <w:ind w:firstLine="709"/>
        <w:jc w:val="both"/>
        <w:rPr>
          <w:bCs/>
          <w:color w:val="FF0000"/>
          <w:sz w:val="18"/>
          <w:szCs w:val="18"/>
        </w:rPr>
      </w:pPr>
      <w:r w:rsidRPr="00951603">
        <w:rPr>
          <w:rFonts w:ascii="Times New Roman" w:hAnsi="Times New Roman" w:cs="Arial"/>
          <w:bCs/>
          <w:color w:val="FF0000"/>
          <w:sz w:val="18"/>
          <w:szCs w:val="18"/>
          <w:lang w:eastAsia="tr-TR"/>
        </w:rPr>
        <w:t>(*)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w:t>
      </w:r>
      <w:r w:rsidRPr="00981AF6">
        <w:rPr>
          <w:bCs/>
          <w:color w:val="FF0000"/>
          <w:sz w:val="18"/>
          <w:szCs w:val="18"/>
        </w:rPr>
        <w:t xml:space="preserve"> </w:t>
      </w:r>
      <w:r w:rsidR="008F3A26" w:rsidRPr="008F3A26">
        <w:rPr>
          <w:rFonts w:ascii="Times New Roman" w:hAnsi="Times New Roman" w:cs="Times New Roman"/>
          <w:b/>
          <w:sz w:val="18"/>
          <w:szCs w:val="18"/>
        </w:rPr>
        <w:t>(Değişik:RG-25/09/2024-32673/ 1 md. Yürürlük:03/10/2024)</w:t>
      </w:r>
      <w:r w:rsidR="00951603">
        <w:rPr>
          <w:rFonts w:ascii="Times New Roman" w:hAnsi="Times New Roman" w:cs="Times New Roman"/>
          <w:b/>
          <w:sz w:val="18"/>
          <w:szCs w:val="18"/>
        </w:rPr>
        <w:t xml:space="preserve"> </w:t>
      </w:r>
      <w:r w:rsidRPr="00951603">
        <w:rPr>
          <w:rFonts w:ascii="Times New Roman" w:hAnsi="Times New Roman" w:cs="Arial"/>
          <w:bCs/>
          <w:strike/>
          <w:color w:val="FF0000"/>
          <w:sz w:val="18"/>
          <w:szCs w:val="18"/>
          <w:lang w:eastAsia="tr-TR"/>
        </w:rPr>
        <w:t>durumlar ile pandemi süresince pandemi olgularına yönelik tanı ve tedavileri</w:t>
      </w:r>
      <w:r w:rsidRPr="00951603">
        <w:rPr>
          <w:rFonts w:ascii="Times New Roman" w:hAnsi="Times New Roman" w:cs="Arial"/>
          <w:bCs/>
          <w:sz w:val="18"/>
          <w:szCs w:val="18"/>
          <w:lang w:eastAsia="tr-TR"/>
        </w:rPr>
        <w:t xml:space="preserve"> </w:t>
      </w:r>
      <w:r w:rsidR="00951603" w:rsidRPr="00951603">
        <w:rPr>
          <w:rFonts w:ascii="Times New Roman" w:hAnsi="Times New Roman" w:cs="Arial"/>
          <w:bCs/>
          <w:sz w:val="18"/>
          <w:szCs w:val="18"/>
          <w:lang w:eastAsia="tr-TR"/>
        </w:rPr>
        <w:t xml:space="preserve">durumları </w:t>
      </w:r>
      <w:r w:rsidRPr="00951603">
        <w:rPr>
          <w:rFonts w:ascii="Times New Roman" w:hAnsi="Times New Roman" w:cs="Arial"/>
          <w:bCs/>
          <w:color w:val="FF0000"/>
          <w:sz w:val="18"/>
          <w:szCs w:val="18"/>
          <w:lang w:eastAsia="tr-TR"/>
        </w:rPr>
        <w:t>kapsamaktadır. Bu nedenle sağlanan sağlık hizmetleri acil sağlık hizmeti olarak kabul edilir.</w:t>
      </w:r>
    </w:p>
    <w:p w:rsidR="006833CA" w:rsidRDefault="006833CA" w:rsidP="00981AF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rsidR="00A06B77" w:rsidRPr="00A06B77" w:rsidRDefault="00A06B77" w:rsidP="00411F5C">
      <w:pPr>
        <w:pStyle w:val="AralkYok"/>
        <w:ind w:firstLine="709"/>
        <w:jc w:val="both"/>
        <w:rPr>
          <w:rFonts w:ascii="Times New Roman" w:hAnsi="Times New Roman" w:cs="Times New Roman"/>
          <w:sz w:val="18"/>
          <w:szCs w:val="18"/>
        </w:rPr>
      </w:pPr>
      <w:r w:rsidRPr="00A06B77">
        <w:rPr>
          <w:rFonts w:ascii="Times New Roman" w:hAnsi="Times New Roman" w:cs="Times New Roman"/>
          <w:b/>
          <w:color w:val="FF0000"/>
          <w:sz w:val="18"/>
          <w:szCs w:val="18"/>
        </w:rPr>
        <w:t>(Değişik:</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RG-</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25/08/2016-</w:t>
      </w:r>
      <w:r w:rsidR="002B2E91">
        <w:rPr>
          <w:rFonts w:ascii="Times New Roman" w:hAnsi="Times New Roman" w:cs="Times New Roman"/>
          <w:b/>
          <w:color w:val="FF0000"/>
          <w:sz w:val="18"/>
          <w:szCs w:val="18"/>
        </w:rPr>
        <w:t xml:space="preserve"> </w:t>
      </w:r>
      <w:r w:rsidRPr="00A06B77">
        <w:rPr>
          <w:rFonts w:ascii="Times New Roman" w:hAnsi="Times New Roman" w:cs="Times New Roman"/>
          <w:b/>
          <w:color w:val="FF0000"/>
          <w:sz w:val="18"/>
          <w:szCs w:val="18"/>
        </w:rPr>
        <w:t>29812/ 2md. Yürürlük: 05/09/2016)</w:t>
      </w:r>
    </w:p>
    <w:p w:rsidR="006833CA" w:rsidRPr="0098164A" w:rsidRDefault="00661EB1" w:rsidP="00C867DE">
      <w:pPr>
        <w:jc w:val="both"/>
        <w:rPr>
          <w:sz w:val="18"/>
          <w:szCs w:val="18"/>
        </w:rPr>
      </w:pPr>
      <w:r>
        <w:rPr>
          <w:sz w:val="18"/>
          <w:szCs w:val="18"/>
        </w:rPr>
        <w:t xml:space="preserve">               </w:t>
      </w:r>
      <w:r w:rsidR="006833CA" w:rsidRPr="0098164A">
        <w:rPr>
          <w:sz w:val="18"/>
          <w:szCs w:val="18"/>
        </w:rPr>
        <w:t>(***)</w:t>
      </w:r>
      <w:r w:rsidR="00A1688A">
        <w:rPr>
          <w:sz w:val="18"/>
          <w:szCs w:val="18"/>
        </w:rPr>
        <w:t xml:space="preserve"> </w:t>
      </w:r>
      <w:r w:rsidR="006833CA" w:rsidRPr="0098164A">
        <w:rPr>
          <w:sz w:val="18"/>
          <w:szCs w:val="18"/>
        </w:rPr>
        <w:t>Tıbben başkasının bakımına muhtaç kişi;</w:t>
      </w:r>
      <w:r w:rsidR="00C867DE">
        <w:rPr>
          <w:sz w:val="18"/>
          <w:szCs w:val="18"/>
        </w:rPr>
        <w:t xml:space="preserve"> </w:t>
      </w:r>
      <w:r w:rsidR="006833CA" w:rsidRPr="0098164A">
        <w:rPr>
          <w:sz w:val="18"/>
          <w:szCs w:val="18"/>
        </w:rPr>
        <w:t>“</w:t>
      </w:r>
      <w:bookmarkStart w:id="128" w:name="_Hlk180403005"/>
      <w:r w:rsidR="00070016" w:rsidRPr="00C867DE">
        <w:rPr>
          <w:rFonts w:eastAsia="Calibri"/>
          <w:b/>
          <w:bCs/>
          <w:color w:val="FF0000"/>
          <w:sz w:val="18"/>
          <w:szCs w:val="18"/>
          <w:lang w:eastAsia="en-US"/>
        </w:rPr>
        <w:t>(Değişik:RG-12/12/2024-32750/1 md. Yürürlük:20/12/2024)</w:t>
      </w:r>
      <w:r w:rsidR="00070016">
        <w:rPr>
          <w:rFonts w:eastAsia="Calibri"/>
          <w:b/>
          <w:bCs/>
          <w:color w:val="FF0000"/>
          <w:sz w:val="18"/>
          <w:szCs w:val="18"/>
          <w:lang w:eastAsia="en-US"/>
        </w:rPr>
        <w:t xml:space="preserve"> </w:t>
      </w:r>
      <w:bookmarkEnd w:id="128"/>
      <w:r w:rsidR="00070016" w:rsidRPr="0098164A">
        <w:rPr>
          <w:sz w:val="18"/>
          <w:szCs w:val="18"/>
        </w:rPr>
        <w:t xml:space="preserve"> </w:t>
      </w:r>
      <w:r w:rsidR="006833CA" w:rsidRPr="00C867DE">
        <w:rPr>
          <w:strike/>
          <w:color w:val="000000" w:themeColor="text1"/>
          <w:sz w:val="18"/>
          <w:szCs w:val="18"/>
        </w:rPr>
        <w:t>Özürlülük Ölçütü, Sınıflandırması ve Özürlülere Verilecek Sağlık Kurulu Raporları Hakkında Yönetmelik</w:t>
      </w:r>
      <w:r w:rsidR="00C867DE" w:rsidRPr="00C867DE">
        <w:rPr>
          <w:color w:val="000000" w:themeColor="text1"/>
          <w:sz w:val="18"/>
          <w:szCs w:val="18"/>
        </w:rPr>
        <w:t xml:space="preserve"> </w:t>
      </w:r>
      <w:r w:rsidR="00C867DE" w:rsidRPr="00C867DE">
        <w:rPr>
          <w:rFonts w:eastAsia="Calibri"/>
          <w:color w:val="FF0000"/>
          <w:sz w:val="18"/>
          <w:szCs w:val="18"/>
          <w:lang w:eastAsia="en-US"/>
        </w:rPr>
        <w:t>5378 sayılı Engelliler Hakkında Kanunun 5 inci maddesine dayanılarak çıkarılan Yönetmelikler</w:t>
      </w:r>
      <w:r w:rsidR="006833CA" w:rsidRPr="0098164A">
        <w:rPr>
          <w:sz w:val="18"/>
          <w:szCs w:val="18"/>
        </w:rPr>
        <w:t xml:space="preserve">” kapsamında, yetkilendirilmiş </w:t>
      </w:r>
      <w:r w:rsidR="006833CA" w:rsidRPr="00376D32">
        <w:rPr>
          <w:strike/>
          <w:sz w:val="18"/>
          <w:szCs w:val="18"/>
        </w:rPr>
        <w:t>özürlü</w:t>
      </w:r>
      <w:r w:rsidR="00376D32" w:rsidRPr="00376D32">
        <w:rPr>
          <w:rFonts w:cs="Arial"/>
          <w:bCs/>
          <w:sz w:val="18"/>
          <w:szCs w:val="18"/>
        </w:rPr>
        <w:t xml:space="preserve"> </w:t>
      </w:r>
      <w:r w:rsidR="00376D32" w:rsidRPr="00376D32">
        <w:rPr>
          <w:rFonts w:cs="Arial"/>
          <w:bCs/>
          <w:color w:val="FF0000"/>
          <w:sz w:val="18"/>
          <w:szCs w:val="18"/>
        </w:rPr>
        <w:t>engelli</w:t>
      </w:r>
      <w:r w:rsidR="006833CA" w:rsidRPr="0098164A">
        <w:rPr>
          <w:sz w:val="18"/>
          <w:szCs w:val="18"/>
        </w:rPr>
        <w:t xml:space="preserve"> sağlık kurulu raporu vermeye yetkili sağlık kuruluşlarınca, ağır </w:t>
      </w:r>
      <w:r w:rsidR="006833CA" w:rsidRPr="00376D32">
        <w:rPr>
          <w:strike/>
          <w:sz w:val="18"/>
          <w:szCs w:val="18"/>
        </w:rPr>
        <w:t>özürlü</w:t>
      </w:r>
      <w:r w:rsidR="00376D32" w:rsidRPr="00376D32">
        <w:rPr>
          <w:rFonts w:cs="Arial"/>
          <w:bCs/>
          <w:color w:val="FF0000"/>
          <w:sz w:val="18"/>
          <w:szCs w:val="18"/>
        </w:rPr>
        <w:t xml:space="preserve"> engelli</w:t>
      </w:r>
      <w:r w:rsidR="006833CA" w:rsidRPr="0098164A">
        <w:rPr>
          <w:sz w:val="18"/>
          <w:szCs w:val="18"/>
        </w:rPr>
        <w:t xml:space="preserve"> olduğu </w:t>
      </w:r>
      <w:r>
        <w:rPr>
          <w:sz w:val="18"/>
          <w:szCs w:val="18"/>
        </w:rPr>
        <w:t>“</w:t>
      </w:r>
      <w:r w:rsidR="00376D32">
        <w:rPr>
          <w:sz w:val="18"/>
          <w:szCs w:val="18"/>
        </w:rPr>
        <w:t xml:space="preserve"> </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ile belgelendirilen kişiler, tıbben başkasının bakımına muhtaç kişiler olarak kabul edilir. Bu kişiler için düzenlenen faturaya </w:t>
      </w:r>
      <w:r>
        <w:rPr>
          <w:sz w:val="18"/>
          <w:szCs w:val="18"/>
        </w:rPr>
        <w:t>“</w:t>
      </w:r>
      <w:r w:rsidR="006833CA" w:rsidRPr="00376D32">
        <w:rPr>
          <w:strike/>
          <w:sz w:val="18"/>
          <w:szCs w:val="18"/>
        </w:rPr>
        <w:t>Özürlü</w:t>
      </w:r>
      <w:r w:rsidR="00376D32" w:rsidRPr="00376D32">
        <w:rPr>
          <w:rFonts w:cs="Arial"/>
          <w:bCs/>
          <w:color w:val="FF0000"/>
          <w:sz w:val="18"/>
          <w:szCs w:val="18"/>
        </w:rPr>
        <w:t xml:space="preserve"> </w:t>
      </w:r>
      <w:r w:rsidR="00376D32">
        <w:rPr>
          <w:rFonts w:cs="Arial"/>
          <w:bCs/>
          <w:color w:val="FF0000"/>
          <w:sz w:val="18"/>
          <w:szCs w:val="18"/>
        </w:rPr>
        <w:t>E</w:t>
      </w:r>
      <w:r w:rsidR="00376D32" w:rsidRPr="00376D32">
        <w:rPr>
          <w:rFonts w:cs="Arial"/>
          <w:bCs/>
          <w:color w:val="FF0000"/>
          <w:sz w:val="18"/>
          <w:szCs w:val="18"/>
        </w:rPr>
        <w:t>ngelli</w:t>
      </w:r>
      <w:r w:rsidR="006833CA" w:rsidRPr="0098164A">
        <w:rPr>
          <w:sz w:val="18"/>
          <w:szCs w:val="18"/>
        </w:rPr>
        <w:t xml:space="preserve"> Sağlık Kurulu Raporu” eklenecektir.</w:t>
      </w:r>
    </w:p>
    <w:p w:rsidR="006833CA" w:rsidRDefault="006833CA" w:rsidP="00B347C0">
      <w:pPr>
        <w:pStyle w:val="Balk3"/>
        <w:spacing w:before="0"/>
        <w:ind w:firstLine="284"/>
        <w:jc w:val="both"/>
        <w:rPr>
          <w:rFonts w:ascii="Times New Roman" w:hAnsi="Times New Roman" w:cs="Times New Roman"/>
          <w:color w:val="auto"/>
          <w:sz w:val="18"/>
          <w:szCs w:val="18"/>
        </w:rPr>
      </w:pPr>
      <w:bookmarkStart w:id="129" w:name="_III.1.3.A-_Yurtdışı_sigortalı"/>
      <w:bookmarkStart w:id="130" w:name="_Ref252696098"/>
      <w:bookmarkStart w:id="131" w:name="OLE_LINK19"/>
      <w:bookmarkStart w:id="132" w:name="OLE_LINK21"/>
      <w:bookmarkStart w:id="133" w:name="_Toc351975159"/>
      <w:bookmarkEnd w:id="129"/>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30"/>
      <w:bookmarkEnd w:id="131"/>
      <w:bookmarkEnd w:id="132"/>
      <w:bookmarkEnd w:id="133"/>
    </w:p>
    <w:p w:rsidR="008D5C85" w:rsidRPr="004A00EF" w:rsidRDefault="00931176" w:rsidP="008D5C85">
      <w:pPr>
        <w:rPr>
          <w:b/>
          <w:color w:val="FF0000"/>
          <w:sz w:val="18"/>
          <w:szCs w:val="18"/>
        </w:rPr>
      </w:pPr>
      <w:r w:rsidRPr="004A00EF">
        <w:rPr>
          <w:b/>
          <w:color w:val="FF0000"/>
          <w:sz w:val="18"/>
          <w:szCs w:val="18"/>
        </w:rPr>
        <w:t xml:space="preserve">              </w:t>
      </w:r>
      <w:r w:rsidR="008D5C85" w:rsidRPr="004A00EF">
        <w:rPr>
          <w:b/>
          <w:color w:val="FF0000"/>
          <w:sz w:val="18"/>
          <w:szCs w:val="18"/>
        </w:rPr>
        <w:t>(Değişik: RG- 01/06/2022- 31853/</w:t>
      </w:r>
      <w:r w:rsidR="004A00EF" w:rsidRPr="004A00EF">
        <w:rPr>
          <w:b/>
          <w:color w:val="FF0000"/>
          <w:sz w:val="18"/>
          <w:szCs w:val="18"/>
        </w:rPr>
        <w:t xml:space="preserve"> </w:t>
      </w:r>
      <w:r w:rsidR="008D5C85" w:rsidRPr="004A00EF">
        <w:rPr>
          <w:b/>
          <w:color w:val="FF0000"/>
          <w:sz w:val="18"/>
          <w:szCs w:val="18"/>
        </w:rPr>
        <w:t>1 md. Yürürlük: 01/03/2022)</w:t>
      </w:r>
    </w:p>
    <w:p w:rsidR="00F902E3" w:rsidRPr="00931176" w:rsidRDefault="00976F04" w:rsidP="00976F04">
      <w:pPr>
        <w:ind w:firstLine="567"/>
        <w:jc w:val="both"/>
        <w:rPr>
          <w:rFonts w:eastAsia="Calibri"/>
          <w:strike/>
          <w:color w:val="FF0000"/>
          <w:sz w:val="18"/>
          <w:szCs w:val="18"/>
        </w:rPr>
      </w:pPr>
      <w:r w:rsidRPr="008F3879">
        <w:rPr>
          <w:strike/>
          <w:sz w:val="18"/>
          <w:szCs w:val="18"/>
        </w:rPr>
        <w:t xml:space="preserve"> </w:t>
      </w:r>
      <w:r w:rsidR="00AC3592" w:rsidRPr="008F3879">
        <w:rPr>
          <w:strike/>
          <w:sz w:val="18"/>
          <w:szCs w:val="18"/>
        </w:rPr>
        <w:t>(1)</w:t>
      </w:r>
      <w:r w:rsidRPr="008F3879">
        <w:rPr>
          <w:rFonts w:eastAsiaTheme="minorEastAsia" w:cstheme="minorBidi"/>
          <w:b/>
          <w:strike/>
          <w:color w:val="FF0000"/>
          <w:sz w:val="18"/>
          <w:szCs w:val="18"/>
        </w:rPr>
        <w:t xml:space="preserve"> (Değişik:</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RG-</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04/05/2013-</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28637/</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1 md. Yürürlük:</w:t>
      </w:r>
      <w:r w:rsidR="00DF6023" w:rsidRPr="008F3879">
        <w:rPr>
          <w:rFonts w:eastAsiaTheme="minorEastAsia" w:cstheme="minorBidi"/>
          <w:b/>
          <w:strike/>
          <w:color w:val="FF0000"/>
          <w:sz w:val="18"/>
          <w:szCs w:val="18"/>
        </w:rPr>
        <w:t xml:space="preserve"> </w:t>
      </w:r>
      <w:r w:rsidRPr="008F3879">
        <w:rPr>
          <w:rFonts w:eastAsiaTheme="minorEastAsia" w:cstheme="minorBidi"/>
          <w:b/>
          <w:strike/>
          <w:color w:val="FF0000"/>
          <w:sz w:val="18"/>
          <w:szCs w:val="18"/>
        </w:rPr>
        <w:t>01/05/2013)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34" w:name="_III.1.3.B-_MEDULA_sisteminden"/>
      <w:bookmarkStart w:id="135" w:name="_Toc251702340"/>
      <w:bookmarkStart w:id="136" w:name="_Ref252696231"/>
      <w:bookmarkEnd w:id="134"/>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931176">
        <w:rPr>
          <w:strike/>
          <w:color w:val="FF0000"/>
          <w:sz w:val="18"/>
          <w:szCs w:val="18"/>
          <w:shd w:val="clear" w:color="auto" w:fill="FFFFFF"/>
        </w:rPr>
        <w:t xml:space="preserve">Kurum bilgi işlem sisteminde müstahaklık sorgulamasının yapılması sağlanıncaya kadar; yabancı ülkelerle yapılan sosyal güvenlik </w:t>
      </w:r>
      <w:r w:rsidR="00F902E3" w:rsidRPr="00931176">
        <w:rPr>
          <w:strike/>
          <w:color w:val="FF0000"/>
          <w:sz w:val="18"/>
          <w:szCs w:val="18"/>
          <w:shd w:val="clear" w:color="auto" w:fill="FFFFFF"/>
        </w:rPr>
        <w:lastRenderedPageBreak/>
        <w:t>sözleşmeleri kapsamında Kurum sağlık yardımlarından yararlandırılan kişilerin sağlık hizmetleri, Kurumca düzenlenmiş ve onaylanmış “Sosyal Güvenlik Sözleşmesine Göre Sağlık Yardım Belgesi” ne istinaden sağlanacaktır.</w:t>
      </w:r>
      <w:bookmarkStart w:id="137" w:name="13e5b91d3d1ea656__III.1.3.B-_MEDULA_sist"/>
      <w:bookmarkEnd w:id="137"/>
      <w:r w:rsidR="002F4F4D" w:rsidRPr="00931176">
        <w:rPr>
          <w:strike/>
          <w:color w:val="FF0000"/>
          <w:sz w:val="18"/>
          <w:szCs w:val="18"/>
          <w:shd w:val="clear" w:color="auto" w:fill="FFFFFF"/>
        </w:rPr>
        <w:t xml:space="preserve"> </w:t>
      </w:r>
      <w:r w:rsidR="00A674C7" w:rsidRPr="00931176">
        <w:rPr>
          <w:b/>
          <w:strike/>
          <w:sz w:val="18"/>
          <w:szCs w:val="18"/>
        </w:rPr>
        <w:t>(Ek:</w:t>
      </w:r>
      <w:r w:rsidR="004E44A1" w:rsidRPr="00931176">
        <w:rPr>
          <w:b/>
          <w:strike/>
          <w:sz w:val="18"/>
          <w:szCs w:val="18"/>
        </w:rPr>
        <w:t xml:space="preserve"> </w:t>
      </w:r>
      <w:r w:rsidR="00A674C7" w:rsidRPr="00931176">
        <w:rPr>
          <w:b/>
          <w:strike/>
          <w:sz w:val="18"/>
          <w:szCs w:val="18"/>
        </w:rPr>
        <w:t>RG-</w:t>
      </w:r>
      <w:r w:rsidR="004E44A1" w:rsidRPr="00931176">
        <w:rPr>
          <w:b/>
          <w:strike/>
          <w:sz w:val="18"/>
          <w:szCs w:val="18"/>
        </w:rPr>
        <w:t xml:space="preserve"> </w:t>
      </w:r>
      <w:r w:rsidR="00A674C7" w:rsidRPr="00931176">
        <w:rPr>
          <w:b/>
          <w:strike/>
          <w:sz w:val="18"/>
          <w:szCs w:val="18"/>
        </w:rPr>
        <w:t>18/03/2014-</w:t>
      </w:r>
      <w:r w:rsidR="004E44A1" w:rsidRPr="00931176">
        <w:rPr>
          <w:b/>
          <w:strike/>
          <w:sz w:val="18"/>
          <w:szCs w:val="18"/>
        </w:rPr>
        <w:t xml:space="preserve"> </w:t>
      </w:r>
      <w:r w:rsidR="00A674C7" w:rsidRPr="00931176">
        <w:rPr>
          <w:b/>
          <w:strike/>
          <w:sz w:val="18"/>
          <w:szCs w:val="18"/>
        </w:rPr>
        <w:t>28945/</w:t>
      </w:r>
      <w:r w:rsidR="004E44A1" w:rsidRPr="00931176">
        <w:rPr>
          <w:b/>
          <w:strike/>
          <w:sz w:val="18"/>
          <w:szCs w:val="18"/>
        </w:rPr>
        <w:t xml:space="preserve"> </w:t>
      </w:r>
      <w:r w:rsidR="009A336E" w:rsidRPr="00931176">
        <w:rPr>
          <w:b/>
          <w:strike/>
          <w:sz w:val="18"/>
          <w:szCs w:val="18"/>
        </w:rPr>
        <w:t>2-a</w:t>
      </w:r>
      <w:r w:rsidR="00A674C7" w:rsidRPr="00931176">
        <w:rPr>
          <w:b/>
          <w:strike/>
          <w:sz w:val="18"/>
          <w:szCs w:val="18"/>
        </w:rPr>
        <w:t xml:space="preserve"> md. Yürürlük: 01/04/2014)</w:t>
      </w:r>
      <w:r w:rsidR="002F4F4D" w:rsidRPr="00931176">
        <w:rPr>
          <w:b/>
          <w:strike/>
          <w:color w:val="FF0000"/>
          <w:sz w:val="18"/>
          <w:szCs w:val="18"/>
          <w:shd w:val="clear" w:color="auto" w:fill="FFFFFF"/>
        </w:rPr>
        <w:t xml:space="preserve"> </w:t>
      </w:r>
      <w:r w:rsidR="002F4F4D" w:rsidRPr="00931176">
        <w:rPr>
          <w:rFonts w:eastAsia="Calibri"/>
          <w:strike/>
          <w:color w:val="FF0000"/>
          <w:sz w:val="18"/>
          <w:szCs w:val="18"/>
        </w:rPr>
        <w:t>Ancak</w:t>
      </w:r>
      <w:r w:rsidR="004B5F49" w:rsidRPr="00931176">
        <w:rPr>
          <w:rFonts w:eastAsia="Calibri"/>
          <w:strike/>
          <w:color w:val="FF0000"/>
          <w:sz w:val="18"/>
          <w:szCs w:val="18"/>
        </w:rPr>
        <w:t xml:space="preserve"> </w:t>
      </w:r>
      <w:r w:rsidR="002F4F4D" w:rsidRPr="00931176">
        <w:rPr>
          <w:rFonts w:eastAsia="Calibri"/>
          <w:strike/>
          <w:color w:val="FF0000"/>
          <w:sz w:val="18"/>
          <w:szCs w:val="18"/>
        </w:rPr>
        <w:t>Almanya</w:t>
      </w:r>
      <w:r w:rsidR="004B5F49" w:rsidRPr="00931176">
        <w:rPr>
          <w:rFonts w:eastAsia="Calibri"/>
          <w:strike/>
          <w:color w:val="FF0000"/>
          <w:sz w:val="18"/>
          <w:szCs w:val="18"/>
        </w:rPr>
        <w:t xml:space="preserve"> </w:t>
      </w:r>
      <w:r w:rsidR="004B5F49" w:rsidRPr="00931176">
        <w:rPr>
          <w:rFonts w:eastAsia="Calibri"/>
          <w:b/>
          <w:strike/>
          <w:sz w:val="18"/>
          <w:szCs w:val="18"/>
        </w:rPr>
        <w:t>(Ek:</w:t>
      </w:r>
      <w:r w:rsidR="007F09E3" w:rsidRPr="00931176">
        <w:rPr>
          <w:rFonts w:eastAsia="Calibri"/>
          <w:b/>
          <w:strike/>
          <w:sz w:val="18"/>
          <w:szCs w:val="18"/>
        </w:rPr>
        <w:t xml:space="preserve"> </w:t>
      </w:r>
      <w:r w:rsidR="004B5F49" w:rsidRPr="00931176">
        <w:rPr>
          <w:rFonts w:eastAsia="Calibri"/>
          <w:b/>
          <w:strike/>
          <w:sz w:val="18"/>
          <w:szCs w:val="18"/>
        </w:rPr>
        <w:t xml:space="preserve">RG- </w:t>
      </w:r>
      <w:r w:rsidR="003C4208" w:rsidRPr="00931176">
        <w:rPr>
          <w:rFonts w:eastAsia="Calibri"/>
          <w:b/>
          <w:strike/>
          <w:sz w:val="18"/>
          <w:szCs w:val="18"/>
        </w:rPr>
        <w:t>18/02/2017- 29983</w:t>
      </w:r>
      <w:r w:rsidR="004B5F49" w:rsidRPr="00931176">
        <w:rPr>
          <w:rFonts w:eastAsia="Calibri"/>
          <w:b/>
          <w:strike/>
          <w:sz w:val="18"/>
          <w:szCs w:val="18"/>
        </w:rPr>
        <w:t>/</w:t>
      </w:r>
      <w:r w:rsidR="007F09E3" w:rsidRPr="00931176">
        <w:rPr>
          <w:rFonts w:eastAsia="Calibri"/>
          <w:b/>
          <w:strike/>
          <w:sz w:val="18"/>
          <w:szCs w:val="18"/>
        </w:rPr>
        <w:t xml:space="preserve"> </w:t>
      </w:r>
      <w:r w:rsidR="004B5F49" w:rsidRPr="00931176">
        <w:rPr>
          <w:rFonts w:eastAsia="Calibri"/>
          <w:b/>
          <w:strike/>
          <w:sz w:val="18"/>
          <w:szCs w:val="18"/>
        </w:rPr>
        <w:t>2</w:t>
      </w:r>
      <w:r w:rsidR="007F09E3" w:rsidRPr="00931176">
        <w:rPr>
          <w:rFonts w:eastAsia="Calibri"/>
          <w:b/>
          <w:strike/>
          <w:sz w:val="18"/>
          <w:szCs w:val="18"/>
        </w:rPr>
        <w:t xml:space="preserve"> </w:t>
      </w:r>
      <w:r w:rsidR="004B5F49" w:rsidRPr="00931176">
        <w:rPr>
          <w:rFonts w:eastAsia="Calibri"/>
          <w:b/>
          <w:strike/>
          <w:sz w:val="18"/>
          <w:szCs w:val="18"/>
        </w:rPr>
        <w:t>md.</w:t>
      </w:r>
      <w:r w:rsidR="007F09E3" w:rsidRPr="00931176">
        <w:rPr>
          <w:rFonts w:eastAsia="Calibri"/>
          <w:b/>
          <w:strike/>
          <w:sz w:val="18"/>
          <w:szCs w:val="18"/>
        </w:rPr>
        <w:t xml:space="preserve"> </w:t>
      </w:r>
      <w:r w:rsidR="004B5F49" w:rsidRPr="00931176">
        <w:rPr>
          <w:rFonts w:eastAsia="Calibri"/>
          <w:b/>
          <w:strike/>
          <w:sz w:val="18"/>
          <w:szCs w:val="18"/>
        </w:rPr>
        <w:t>Yürürlük:</w:t>
      </w:r>
      <w:r w:rsidR="007F09E3" w:rsidRPr="00931176">
        <w:rPr>
          <w:rFonts w:eastAsia="Calibri"/>
          <w:b/>
          <w:strike/>
          <w:sz w:val="18"/>
          <w:szCs w:val="18"/>
        </w:rPr>
        <w:t xml:space="preserve"> </w:t>
      </w:r>
      <w:r w:rsidR="004B5F49" w:rsidRPr="00931176">
        <w:rPr>
          <w:rFonts w:eastAsia="Calibri"/>
          <w:b/>
          <w:strike/>
          <w:sz w:val="18"/>
          <w:szCs w:val="18"/>
        </w:rPr>
        <w:t xml:space="preserve">01/02/2017) </w:t>
      </w:r>
      <w:r w:rsidR="004B5F49" w:rsidRPr="00931176">
        <w:rPr>
          <w:rFonts w:cs="Arial"/>
          <w:bCs/>
          <w:strike/>
          <w:sz w:val="18"/>
          <w:szCs w:val="18"/>
        </w:rPr>
        <w:t>,Avusturya, Belçika,</w:t>
      </w:r>
      <w:r w:rsidR="00350D33" w:rsidRPr="00931176">
        <w:rPr>
          <w:strike/>
        </w:rPr>
        <w:t xml:space="preserve"> </w:t>
      </w:r>
      <w:r w:rsidR="00350D33" w:rsidRPr="00931176">
        <w:rPr>
          <w:rFonts w:cs="Arial"/>
          <w:b/>
          <w:bCs/>
          <w:strike/>
          <w:color w:val="FF0000"/>
          <w:sz w:val="18"/>
          <w:szCs w:val="18"/>
        </w:rPr>
        <w:t>(Ek: RG-11/08/2021-31565/1 md. Yürürlük: 19/04/2021)</w:t>
      </w:r>
      <w:r w:rsidR="009D3D8A" w:rsidRPr="00931176">
        <w:rPr>
          <w:rFonts w:eastAsia="Calibri"/>
          <w:bCs/>
          <w:strike/>
          <w:sz w:val="18"/>
          <w:szCs w:val="18"/>
          <w:lang w:eastAsia="en-US"/>
        </w:rPr>
        <w:t xml:space="preserve"> </w:t>
      </w:r>
      <w:r w:rsidR="009D3D8A" w:rsidRPr="00931176">
        <w:rPr>
          <w:rFonts w:eastAsia="Calibri"/>
          <w:bCs/>
          <w:strike/>
          <w:color w:val="FF0000"/>
          <w:sz w:val="18"/>
          <w:szCs w:val="18"/>
          <w:lang w:eastAsia="en-US"/>
        </w:rPr>
        <w:t>Çekya,</w:t>
      </w:r>
      <w:r w:rsidR="004B5F49" w:rsidRPr="00931176">
        <w:rPr>
          <w:rFonts w:cs="Arial"/>
          <w:bCs/>
          <w:strike/>
          <w:color w:val="FF0000"/>
          <w:sz w:val="18"/>
          <w:szCs w:val="18"/>
        </w:rPr>
        <w:t xml:space="preserve"> </w:t>
      </w:r>
      <w:r w:rsidR="004B5F49" w:rsidRPr="00931176">
        <w:rPr>
          <w:rFonts w:cs="Arial"/>
          <w:bCs/>
          <w:strike/>
          <w:sz w:val="18"/>
          <w:szCs w:val="18"/>
        </w:rPr>
        <w:t>Fransa ve Hollanda</w:t>
      </w:r>
      <w:r w:rsidR="004B5F49" w:rsidRPr="00931176">
        <w:rPr>
          <w:rFonts w:eastAsia="Calibri"/>
          <w:strike/>
          <w:color w:val="FF0000"/>
          <w:sz w:val="18"/>
          <w:szCs w:val="18"/>
        </w:rPr>
        <w:t xml:space="preserve"> </w:t>
      </w:r>
      <w:r w:rsidR="002F4F4D" w:rsidRPr="00931176">
        <w:rPr>
          <w:rFonts w:eastAsia="Calibri"/>
          <w:strike/>
          <w:color w:val="FF0000"/>
          <w:sz w:val="18"/>
          <w:szCs w:val="18"/>
        </w:rPr>
        <w:t xml:space="preserve">ile yapılan sosyal güvenlik sözleşmesi kapsamındaki kişiler için </w:t>
      </w:r>
      <w:r w:rsidR="004B5F49" w:rsidRPr="00931176">
        <w:rPr>
          <w:rFonts w:eastAsia="Calibri"/>
          <w:b/>
          <w:strike/>
          <w:sz w:val="18"/>
          <w:szCs w:val="18"/>
        </w:rPr>
        <w:t>(Mülga:</w:t>
      </w:r>
      <w:r w:rsidR="007F09E3" w:rsidRPr="00931176">
        <w:rPr>
          <w:rFonts w:eastAsia="Calibri"/>
          <w:b/>
          <w:strike/>
          <w:sz w:val="18"/>
          <w:szCs w:val="18"/>
        </w:rPr>
        <w:t xml:space="preserve"> </w:t>
      </w:r>
      <w:r w:rsidR="004B5F49" w:rsidRPr="00931176">
        <w:rPr>
          <w:rFonts w:eastAsia="Calibri"/>
          <w:b/>
          <w:strike/>
          <w:sz w:val="18"/>
          <w:szCs w:val="18"/>
        </w:rPr>
        <w:t xml:space="preserve">RG- </w:t>
      </w:r>
      <w:r w:rsidR="003C4208" w:rsidRPr="00931176">
        <w:rPr>
          <w:rFonts w:eastAsia="Calibri"/>
          <w:b/>
          <w:strike/>
          <w:sz w:val="18"/>
          <w:szCs w:val="18"/>
        </w:rPr>
        <w:t>18/02/2017- 29983</w:t>
      </w:r>
      <w:r w:rsidR="004B5F49" w:rsidRPr="00931176">
        <w:rPr>
          <w:rFonts w:eastAsia="Calibri"/>
          <w:b/>
          <w:strike/>
          <w:sz w:val="18"/>
          <w:szCs w:val="18"/>
        </w:rPr>
        <w:t>/</w:t>
      </w:r>
      <w:r w:rsidR="007F09E3" w:rsidRPr="00931176">
        <w:rPr>
          <w:rFonts w:eastAsia="Calibri"/>
          <w:b/>
          <w:strike/>
          <w:sz w:val="18"/>
          <w:szCs w:val="18"/>
        </w:rPr>
        <w:t xml:space="preserve"> </w:t>
      </w:r>
      <w:r w:rsidR="004B5F49" w:rsidRPr="00931176">
        <w:rPr>
          <w:rFonts w:eastAsia="Calibri"/>
          <w:b/>
          <w:strike/>
          <w:sz w:val="18"/>
          <w:szCs w:val="18"/>
        </w:rPr>
        <w:t>2</w:t>
      </w:r>
      <w:r w:rsidR="007F09E3" w:rsidRPr="00931176">
        <w:rPr>
          <w:rFonts w:eastAsia="Calibri"/>
          <w:b/>
          <w:strike/>
          <w:sz w:val="18"/>
          <w:szCs w:val="18"/>
        </w:rPr>
        <w:t xml:space="preserve"> </w:t>
      </w:r>
      <w:r w:rsidR="004B5F49" w:rsidRPr="00931176">
        <w:rPr>
          <w:rFonts w:eastAsia="Calibri"/>
          <w:b/>
          <w:strike/>
          <w:sz w:val="18"/>
          <w:szCs w:val="18"/>
        </w:rPr>
        <w:t>md.</w:t>
      </w:r>
      <w:r w:rsidR="007F09E3" w:rsidRPr="00931176">
        <w:rPr>
          <w:rFonts w:eastAsia="Calibri"/>
          <w:b/>
          <w:strike/>
          <w:sz w:val="18"/>
          <w:szCs w:val="18"/>
        </w:rPr>
        <w:t xml:space="preserve"> </w:t>
      </w:r>
      <w:r w:rsidR="004B5F49" w:rsidRPr="00931176">
        <w:rPr>
          <w:rFonts w:eastAsia="Calibri"/>
          <w:b/>
          <w:strike/>
          <w:sz w:val="18"/>
          <w:szCs w:val="18"/>
        </w:rPr>
        <w:t>Yürürlük:</w:t>
      </w:r>
      <w:r w:rsidR="007F09E3" w:rsidRPr="00931176">
        <w:rPr>
          <w:rFonts w:eastAsia="Calibri"/>
          <w:b/>
          <w:strike/>
          <w:sz w:val="18"/>
          <w:szCs w:val="18"/>
        </w:rPr>
        <w:t xml:space="preserve"> </w:t>
      </w:r>
      <w:r w:rsidR="004B5F49" w:rsidRPr="00931176">
        <w:rPr>
          <w:rFonts w:eastAsia="Calibri"/>
          <w:b/>
          <w:strike/>
          <w:sz w:val="18"/>
          <w:szCs w:val="18"/>
        </w:rPr>
        <w:t>01/02/2017 )</w:t>
      </w:r>
      <w:r w:rsidR="004B5F49" w:rsidRPr="00931176">
        <w:rPr>
          <w:rFonts w:eastAsia="Calibri"/>
          <w:strike/>
          <w:sz w:val="18"/>
          <w:szCs w:val="18"/>
        </w:rPr>
        <w:t xml:space="preserve"> </w:t>
      </w:r>
      <w:r w:rsidR="002F4F4D" w:rsidRPr="00931176">
        <w:rPr>
          <w:rFonts w:eastAsia="Calibri"/>
          <w:strike/>
          <w:sz w:val="18"/>
          <w:szCs w:val="18"/>
        </w:rPr>
        <w:t xml:space="preserve">1/4/2014 tarihinden itibaren </w:t>
      </w:r>
      <w:r w:rsidR="002F4F4D" w:rsidRPr="00931176">
        <w:rPr>
          <w:rFonts w:eastAsia="Calibri"/>
          <w:strike/>
          <w:color w:val="FF0000"/>
          <w:sz w:val="18"/>
          <w:szCs w:val="18"/>
        </w:rPr>
        <w:t>MEDULA sistemi üzerinden provizyon alınacaktır.</w:t>
      </w:r>
    </w:p>
    <w:p w:rsidR="003B4A24" w:rsidRPr="004A00EF" w:rsidRDefault="003B4A24" w:rsidP="00976F04">
      <w:pPr>
        <w:ind w:firstLine="567"/>
        <w:jc w:val="both"/>
        <w:rPr>
          <w:rFonts w:eastAsia="Calibri"/>
          <w:color w:val="FF0000"/>
          <w:sz w:val="18"/>
          <w:szCs w:val="18"/>
        </w:rPr>
      </w:pPr>
      <w:r w:rsidRPr="004A00EF">
        <w:rPr>
          <w:rFonts w:eastAsia="Calibri"/>
          <w:color w:val="FF0000"/>
          <w:sz w:val="18"/>
          <w:szCs w:val="18"/>
          <w:lang w:eastAsia="en-US"/>
        </w:rPr>
        <w:t>(1) Yabancı ülkelerle yapılan sosyal güvenlik sözleşmeleri kapsamında Kurum sağlık yardımlarından yararlandırılan kişilerin sağlık hizmetleri, MEDULA sistemi üzerinden provizyon alınarak gerçekleştirilecektir.</w:t>
      </w:r>
    </w:p>
    <w:p w:rsidR="003C5B6E" w:rsidRPr="00DD077F" w:rsidRDefault="009A336E" w:rsidP="00976F04">
      <w:pPr>
        <w:ind w:firstLine="567"/>
        <w:jc w:val="both"/>
        <w:rPr>
          <w:rFonts w:eastAsia="Calibri"/>
          <w:sz w:val="18"/>
          <w:szCs w:val="18"/>
        </w:rPr>
      </w:pPr>
      <w:r w:rsidRPr="00DD077F">
        <w:rPr>
          <w:b/>
          <w:sz w:val="18"/>
          <w:szCs w:val="18"/>
        </w:rPr>
        <w:t>(Ek:</w:t>
      </w:r>
      <w:r w:rsidR="007F09E3">
        <w:rPr>
          <w:b/>
          <w:sz w:val="18"/>
          <w:szCs w:val="18"/>
        </w:rPr>
        <w:t xml:space="preserve"> </w:t>
      </w:r>
      <w:r w:rsidRPr="00DD077F">
        <w:rPr>
          <w:b/>
          <w:sz w:val="18"/>
          <w:szCs w:val="18"/>
        </w:rPr>
        <w:t>RG-</w:t>
      </w:r>
      <w:r w:rsidR="007F09E3">
        <w:rPr>
          <w:b/>
          <w:sz w:val="18"/>
          <w:szCs w:val="18"/>
        </w:rPr>
        <w:t xml:space="preserve"> </w:t>
      </w:r>
      <w:r w:rsidRPr="00DD077F">
        <w:rPr>
          <w:b/>
          <w:sz w:val="18"/>
          <w:szCs w:val="18"/>
        </w:rPr>
        <w:t>18/03/2014-</w:t>
      </w:r>
      <w:r w:rsidR="007F09E3">
        <w:rPr>
          <w:b/>
          <w:sz w:val="18"/>
          <w:szCs w:val="18"/>
        </w:rPr>
        <w:t xml:space="preserve"> </w:t>
      </w:r>
      <w:r w:rsidRPr="00DD077F">
        <w:rPr>
          <w:b/>
          <w:sz w:val="18"/>
          <w:szCs w:val="18"/>
        </w:rPr>
        <w:t>28945/</w:t>
      </w:r>
      <w:r w:rsidR="007F09E3">
        <w:rPr>
          <w:b/>
          <w:sz w:val="18"/>
          <w:szCs w:val="18"/>
        </w:rPr>
        <w:t xml:space="preserve"> </w:t>
      </w:r>
      <w:r w:rsidRPr="00DD077F">
        <w:rPr>
          <w:b/>
          <w:sz w:val="18"/>
          <w:szCs w:val="18"/>
        </w:rPr>
        <w:t>2-b md. Yürürlük: 01/04/2014)</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38" w:name="_Toc351975160"/>
      <w:r w:rsidRPr="00820111">
        <w:rPr>
          <w:rFonts w:ascii="Times New Roman" w:hAnsi="Times New Roman" w:cs="Times New Roman"/>
          <w:color w:val="auto"/>
          <w:sz w:val="18"/>
          <w:szCs w:val="18"/>
        </w:rPr>
        <w:t>1.7.2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MEDULA </w:t>
      </w:r>
      <w:r w:rsidR="00D33F61" w:rsidRPr="00820111">
        <w:rPr>
          <w:rFonts w:ascii="Times New Roman" w:hAnsi="Times New Roman" w:cs="Times New Roman"/>
          <w:color w:val="auto"/>
          <w:sz w:val="18"/>
          <w:szCs w:val="18"/>
        </w:rPr>
        <w:t>sisteminden kaynaklanan nedenlerle provizyon alınamaması</w:t>
      </w:r>
      <w:bookmarkEnd w:id="135"/>
      <w:bookmarkEnd w:id="136"/>
      <w:bookmarkEnd w:id="138"/>
    </w:p>
    <w:p w:rsidR="006833CA" w:rsidRPr="00820111" w:rsidRDefault="006833CA" w:rsidP="00D3089E">
      <w:pPr>
        <w:ind w:firstLine="709"/>
        <w:jc w:val="both"/>
        <w:outlineLvl w:val="4"/>
        <w:rPr>
          <w:sz w:val="18"/>
          <w:szCs w:val="18"/>
        </w:rPr>
      </w:pPr>
      <w:r w:rsidRPr="00820111">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820111">
        <w:rPr>
          <w:b/>
          <w:bCs/>
          <w:sz w:val="18"/>
          <w:szCs w:val="18"/>
        </w:rPr>
        <w:t xml:space="preserve"> </w:t>
      </w:r>
      <w:r w:rsidRPr="00820111">
        <w:rPr>
          <w:sz w:val="18"/>
          <w:szCs w:val="18"/>
        </w:rPr>
        <w:t>eden kişilerin sağlık hizmetleri Kurumca karşılanır. Daha sonra yapılan sorgulama sonucu bu kişilerin müstahak olmadığının tespit edilmesi halinde,</w:t>
      </w:r>
      <w:r w:rsidRPr="00820111">
        <w:rPr>
          <w:b/>
          <w:bCs/>
          <w:sz w:val="18"/>
          <w:szCs w:val="18"/>
        </w:rPr>
        <w:t xml:space="preserve"> </w:t>
      </w:r>
      <w:r w:rsidRPr="00820111">
        <w:rPr>
          <w:sz w:val="18"/>
          <w:szCs w:val="18"/>
        </w:rPr>
        <w:t xml:space="preserve">tedaviye ait fatura bedeli ilgili sağlık </w:t>
      </w:r>
      <w:r w:rsidR="00A327B6" w:rsidRPr="00A327B6">
        <w:rPr>
          <w:b/>
          <w:color w:val="FF0000"/>
          <w:sz w:val="18"/>
          <w:szCs w:val="18"/>
        </w:rPr>
        <w:t xml:space="preserve">(Değişik: RG- 25/08/2022- 31934/ </w:t>
      </w:r>
      <w:r w:rsidR="00A327B6">
        <w:rPr>
          <w:b/>
          <w:color w:val="FF0000"/>
          <w:sz w:val="18"/>
          <w:szCs w:val="18"/>
        </w:rPr>
        <w:t>5</w:t>
      </w:r>
      <w:r w:rsidR="00A327B6" w:rsidRPr="00A327B6">
        <w:rPr>
          <w:b/>
          <w:color w:val="FF0000"/>
          <w:sz w:val="18"/>
          <w:szCs w:val="18"/>
        </w:rPr>
        <w:t xml:space="preserve"> md. Yürürlük: 03/09/2022)</w:t>
      </w:r>
      <w:r w:rsidR="00A327B6" w:rsidRPr="00A327B6">
        <w:rPr>
          <w:color w:val="FF0000"/>
          <w:sz w:val="18"/>
          <w:szCs w:val="18"/>
        </w:rPr>
        <w:t xml:space="preserve"> </w:t>
      </w:r>
      <w:r w:rsidRPr="00A327B6">
        <w:rPr>
          <w:strike/>
          <w:sz w:val="18"/>
          <w:szCs w:val="18"/>
        </w:rPr>
        <w:t>kurumuna/kuruluşuna</w:t>
      </w:r>
      <w:r w:rsidRPr="00820111">
        <w:rPr>
          <w:sz w:val="18"/>
          <w:szCs w:val="18"/>
        </w:rPr>
        <w:t xml:space="preserve"> </w:t>
      </w:r>
      <w:r w:rsidR="00A327B6" w:rsidRPr="00A327B6">
        <w:rPr>
          <w:color w:val="FF0000"/>
          <w:sz w:val="18"/>
          <w:szCs w:val="18"/>
        </w:rPr>
        <w:t xml:space="preserve">hizmeti sunucusuna </w:t>
      </w:r>
      <w:r w:rsidRPr="00820111">
        <w:rPr>
          <w:sz w:val="18"/>
          <w:szCs w:val="18"/>
        </w:rPr>
        <w:t>ödenerek gerekli yasal işlemler Kurumca yürütülür.</w:t>
      </w:r>
    </w:p>
    <w:p w:rsidR="006833CA" w:rsidRPr="00820111" w:rsidRDefault="006833CA" w:rsidP="00B347C0">
      <w:pPr>
        <w:pStyle w:val="Balk3"/>
        <w:spacing w:before="0"/>
        <w:ind w:firstLine="284"/>
        <w:jc w:val="both"/>
        <w:rPr>
          <w:rFonts w:ascii="Times New Roman" w:hAnsi="Times New Roman" w:cs="Times New Roman"/>
          <w:strike/>
          <w:color w:val="auto"/>
          <w:sz w:val="18"/>
          <w:szCs w:val="18"/>
        </w:rPr>
      </w:pPr>
      <w:bookmarkStart w:id="139" w:name="_III.1.3.C-_TSK’_ya"/>
      <w:bookmarkStart w:id="140" w:name="_Toc251702341"/>
      <w:bookmarkStart w:id="141" w:name="_Ref252696238"/>
      <w:bookmarkStart w:id="142" w:name="_Toc351975161"/>
      <w:bookmarkEnd w:id="139"/>
      <w:r w:rsidRPr="00820111">
        <w:rPr>
          <w:rFonts w:ascii="Times New Roman" w:hAnsi="Times New Roman" w:cs="Times New Roman"/>
          <w:strike/>
          <w:color w:val="auto"/>
          <w:sz w:val="18"/>
          <w:szCs w:val="18"/>
        </w:rPr>
        <w:t>1.7.3</w:t>
      </w:r>
      <w:r w:rsidR="005202A5" w:rsidRPr="00820111">
        <w:rPr>
          <w:rFonts w:ascii="Times New Roman" w:hAnsi="Times New Roman" w:cs="Times New Roman"/>
          <w:color w:val="auto"/>
          <w:sz w:val="18"/>
          <w:szCs w:val="18"/>
        </w:rPr>
        <w:t xml:space="preserve"> </w:t>
      </w:r>
      <w:r w:rsidR="005202A5" w:rsidRPr="00406D61">
        <w:rPr>
          <w:rFonts w:ascii="Times New Roman" w:hAnsi="Times New Roman" w:cs="Times New Roman"/>
          <w:color w:val="auto"/>
          <w:sz w:val="18"/>
          <w:szCs w:val="18"/>
        </w:rPr>
        <w:t>-</w:t>
      </w:r>
      <w:r w:rsidR="00520D28" w:rsidRPr="00406D61">
        <w:rPr>
          <w:rFonts w:ascii="Times New Roman" w:hAnsi="Times New Roman" w:cs="Times New Roman"/>
          <w:color w:val="auto"/>
          <w:sz w:val="18"/>
          <w:szCs w:val="18"/>
        </w:rPr>
        <w:t xml:space="preserve"> (Mülga:</w:t>
      </w:r>
      <w:r w:rsidR="00265552" w:rsidRPr="00406D61">
        <w:rPr>
          <w:rFonts w:ascii="Times New Roman" w:hAnsi="Times New Roman" w:cs="Times New Roman"/>
          <w:color w:val="auto"/>
          <w:sz w:val="18"/>
          <w:szCs w:val="18"/>
        </w:rPr>
        <w:t xml:space="preserve"> </w:t>
      </w:r>
      <w:r w:rsidR="00520D28" w:rsidRPr="00406D61">
        <w:rPr>
          <w:rFonts w:ascii="Times New Roman" w:hAnsi="Times New Roman" w:cs="Times New Roman"/>
          <w:color w:val="auto"/>
          <w:sz w:val="18"/>
          <w:szCs w:val="18"/>
        </w:rPr>
        <w:t>RG-</w:t>
      </w:r>
      <w:r w:rsidR="00520D28" w:rsidRPr="00406D61">
        <w:rPr>
          <w:rFonts w:ascii="Times New Roman" w:hAnsi="Times New Roman" w:cs="Times New Roman"/>
          <w:b w:val="0"/>
          <w:bCs w:val="0"/>
          <w:color w:val="auto"/>
        </w:rPr>
        <w:t xml:space="preserve"> </w:t>
      </w:r>
      <w:r w:rsidR="00295AE1" w:rsidRPr="00406D61">
        <w:rPr>
          <w:rFonts w:ascii="Times New Roman" w:hAnsi="Times New Roman" w:cs="Times New Roman"/>
          <w:color w:val="auto"/>
          <w:sz w:val="18"/>
          <w:szCs w:val="18"/>
        </w:rPr>
        <w:t>25/07/2014-</w:t>
      </w:r>
      <w:r w:rsidR="00265552" w:rsidRPr="00406D61">
        <w:rPr>
          <w:rFonts w:ascii="Times New Roman" w:hAnsi="Times New Roman" w:cs="Times New Roman"/>
          <w:color w:val="auto"/>
          <w:sz w:val="18"/>
          <w:szCs w:val="18"/>
        </w:rPr>
        <w:t xml:space="preserve"> </w:t>
      </w:r>
      <w:r w:rsidR="00295AE1" w:rsidRPr="00406D61">
        <w:rPr>
          <w:rFonts w:ascii="Times New Roman" w:hAnsi="Times New Roman" w:cs="Times New Roman"/>
          <w:color w:val="auto"/>
          <w:sz w:val="18"/>
          <w:szCs w:val="18"/>
        </w:rPr>
        <w:t>29071</w:t>
      </w:r>
      <w:r w:rsidR="00281085" w:rsidRPr="00406D61">
        <w:rPr>
          <w:rFonts w:ascii="Times New Roman" w:hAnsi="Times New Roman" w:cs="Times New Roman"/>
          <w:color w:val="auto"/>
          <w:sz w:val="18"/>
          <w:szCs w:val="18"/>
        </w:rPr>
        <w:t>/</w:t>
      </w:r>
      <w:r w:rsidR="00265552" w:rsidRPr="00406D61">
        <w:rPr>
          <w:rFonts w:ascii="Times New Roman" w:hAnsi="Times New Roman" w:cs="Times New Roman"/>
          <w:color w:val="auto"/>
          <w:sz w:val="18"/>
          <w:szCs w:val="18"/>
        </w:rPr>
        <w:t xml:space="preserve"> </w:t>
      </w:r>
      <w:r w:rsidR="00281085" w:rsidRPr="00406D61">
        <w:rPr>
          <w:rFonts w:ascii="Times New Roman" w:hAnsi="Times New Roman" w:cs="Times New Roman"/>
          <w:color w:val="auto"/>
          <w:sz w:val="18"/>
          <w:szCs w:val="18"/>
        </w:rPr>
        <w:t>1</w:t>
      </w:r>
      <w:r w:rsidR="00204AFE" w:rsidRPr="00406D61">
        <w:rPr>
          <w:rFonts w:ascii="Times New Roman" w:hAnsi="Times New Roman" w:cs="Times New Roman"/>
          <w:color w:val="auto"/>
          <w:sz w:val="18"/>
          <w:szCs w:val="18"/>
        </w:rPr>
        <w:t xml:space="preserve"> </w:t>
      </w:r>
      <w:r w:rsidR="00281085" w:rsidRPr="00406D61">
        <w:rPr>
          <w:rFonts w:ascii="Times New Roman" w:hAnsi="Times New Roman" w:cs="Times New Roman"/>
          <w:color w:val="auto"/>
          <w:sz w:val="18"/>
          <w:szCs w:val="18"/>
        </w:rPr>
        <w:t>md</w:t>
      </w:r>
      <w:r w:rsidR="00265552" w:rsidRPr="00406D61">
        <w:rPr>
          <w:rFonts w:ascii="Times New Roman" w:hAnsi="Times New Roman" w:cs="Times New Roman"/>
          <w:color w:val="auto"/>
          <w:sz w:val="18"/>
          <w:szCs w:val="18"/>
        </w:rPr>
        <w:t>.</w:t>
      </w:r>
      <w:r w:rsidR="00281085" w:rsidRPr="00406D61">
        <w:rPr>
          <w:rFonts w:ascii="Times New Roman" w:hAnsi="Times New Roman" w:cs="Times New Roman"/>
          <w:color w:val="auto"/>
          <w:sz w:val="18"/>
          <w:szCs w:val="18"/>
        </w:rPr>
        <w:t xml:space="preserve"> </w:t>
      </w:r>
      <w:r w:rsidR="00520D28" w:rsidRPr="00406D61">
        <w:rPr>
          <w:rFonts w:ascii="Times New Roman" w:hAnsi="Times New Roman" w:cs="Times New Roman"/>
          <w:color w:val="auto"/>
          <w:sz w:val="18"/>
          <w:szCs w:val="18"/>
        </w:rPr>
        <w:t xml:space="preserve">Yürürlük: </w:t>
      </w:r>
      <w:r w:rsidR="00295AE1" w:rsidRPr="00406D61">
        <w:rPr>
          <w:rFonts w:ascii="Times New Roman" w:hAnsi="Times New Roman" w:cs="Times New Roman"/>
          <w:color w:val="auto"/>
          <w:sz w:val="18"/>
          <w:szCs w:val="18"/>
        </w:rPr>
        <w:t>25/07/2014</w:t>
      </w:r>
      <w:r w:rsidR="00520D28" w:rsidRPr="00406D61">
        <w:rPr>
          <w:rFonts w:ascii="Times New Roman" w:hAnsi="Times New Roman" w:cs="Times New Roman"/>
          <w:color w:val="auto"/>
          <w:sz w:val="18"/>
          <w:szCs w:val="18"/>
        </w:rPr>
        <w:t xml:space="preserve"> ) </w:t>
      </w:r>
      <w:r w:rsidRPr="00820111">
        <w:rPr>
          <w:rFonts w:ascii="Times New Roman" w:hAnsi="Times New Roman" w:cs="Times New Roman"/>
          <w:strike/>
          <w:color w:val="auto"/>
          <w:sz w:val="18"/>
          <w:szCs w:val="18"/>
        </w:rPr>
        <w:t xml:space="preserve">Türk Silahlı Kuvvetlerine </w:t>
      </w:r>
      <w:r w:rsidR="00D33F61" w:rsidRPr="00820111">
        <w:rPr>
          <w:rFonts w:ascii="Times New Roman" w:hAnsi="Times New Roman" w:cs="Times New Roman"/>
          <w:strike/>
          <w:color w:val="auto"/>
          <w:sz w:val="18"/>
          <w:szCs w:val="18"/>
        </w:rPr>
        <w:t>bağlı sağlık kurumlarının provizyon işlemleri</w:t>
      </w:r>
      <w:bookmarkEnd w:id="140"/>
      <w:bookmarkEnd w:id="141"/>
      <w:bookmarkEnd w:id="142"/>
    </w:p>
    <w:p w:rsidR="006833CA" w:rsidRPr="00820111" w:rsidRDefault="006833CA" w:rsidP="00B347C0">
      <w:pPr>
        <w:ind w:firstLine="708"/>
        <w:jc w:val="both"/>
        <w:outlineLvl w:val="4"/>
        <w:rPr>
          <w:strike/>
          <w:sz w:val="18"/>
          <w:szCs w:val="18"/>
        </w:rPr>
      </w:pPr>
      <w:r w:rsidRPr="00820111">
        <w:rPr>
          <w:strike/>
          <w:sz w:val="18"/>
          <w:szCs w:val="18"/>
        </w:rPr>
        <w:t>(1) TSK’ya bağlı sağlık kurumlarınca, müracaat eden kişi</w:t>
      </w:r>
      <w:r w:rsidR="00BF0884" w:rsidRPr="00820111">
        <w:rPr>
          <w:strike/>
          <w:sz w:val="18"/>
          <w:szCs w:val="18"/>
        </w:rPr>
        <w:t>lerin</w:t>
      </w:r>
      <w:r w:rsidRPr="00820111">
        <w:rPr>
          <w:strike/>
          <w:sz w:val="18"/>
          <w:szCs w:val="18"/>
        </w:rPr>
        <w:t xml:space="preserve"> sağlık yardımlarından yararlanma haklarının olup olmadığı, T.C. Kimlik Numarası ile Sağlık Provizyon ve Aktivasyon Sistemi (SPAS) üzerinden tespit edilecektir. </w:t>
      </w:r>
    </w:p>
    <w:p w:rsidR="006833CA" w:rsidRPr="0098164A" w:rsidRDefault="006833CA" w:rsidP="00B347C0">
      <w:pPr>
        <w:pStyle w:val="Balk2"/>
        <w:spacing w:line="240" w:lineRule="auto"/>
        <w:ind w:firstLine="142"/>
        <w:rPr>
          <w:sz w:val="18"/>
          <w:szCs w:val="18"/>
        </w:rPr>
      </w:pPr>
      <w:bookmarkStart w:id="143" w:name="_Toc351975162"/>
      <w:bookmarkEnd w:id="109"/>
      <w:bookmarkEnd w:id="110"/>
      <w:bookmarkEnd w:id="111"/>
      <w:bookmarkEnd w:id="112"/>
      <w:bookmarkEnd w:id="113"/>
      <w:bookmarkEnd w:id="114"/>
      <w:bookmarkEnd w:id="115"/>
      <w:r w:rsidRPr="00820111">
        <w:rPr>
          <w:sz w:val="18"/>
          <w:szCs w:val="18"/>
        </w:rPr>
        <w:t>1.8</w:t>
      </w:r>
      <w:r w:rsidR="005202A5" w:rsidRPr="00820111">
        <w:rPr>
          <w:sz w:val="18"/>
          <w:szCs w:val="18"/>
        </w:rPr>
        <w:t xml:space="preserve"> -</w:t>
      </w:r>
      <w:r w:rsidRPr="00820111">
        <w:rPr>
          <w:sz w:val="18"/>
          <w:szCs w:val="18"/>
        </w:rPr>
        <w:t xml:space="preserve"> Katılım </w:t>
      </w:r>
      <w:r w:rsidR="00D33F61" w:rsidRPr="00820111">
        <w:rPr>
          <w:sz w:val="18"/>
          <w:szCs w:val="18"/>
        </w:rPr>
        <w:t>payı</w:t>
      </w:r>
      <w:bookmarkEnd w:id="143"/>
    </w:p>
    <w:p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rsidR="00343DBC" w:rsidRDefault="00343DBC" w:rsidP="00343DBC">
      <w:pPr>
        <w:pStyle w:val="AralkYok"/>
        <w:ind w:firstLine="709"/>
        <w:jc w:val="both"/>
        <w:rPr>
          <w:rFonts w:ascii="Times New Roman" w:hAnsi="Times New Roman" w:cs="Times New Roman"/>
          <w:b/>
          <w:color w:val="FF0000"/>
          <w:sz w:val="18"/>
          <w:szCs w:val="18"/>
        </w:rPr>
      </w:pPr>
      <w:r>
        <w:rPr>
          <w:rFonts w:ascii="Times New Roman" w:hAnsi="Times New Roman" w:cs="Times New Roman"/>
          <w:b/>
          <w:color w:val="FF0000"/>
          <w:sz w:val="18"/>
          <w:szCs w:val="18"/>
        </w:rPr>
        <w:t>(Ek:RG- 28/12/2018-</w:t>
      </w:r>
      <w:r w:rsidRPr="00766987">
        <w:rPr>
          <w:rFonts w:ascii="Times New Roman" w:hAnsi="Times New Roman" w:cs="Times New Roman"/>
          <w:b/>
          <w:color w:val="FF0000"/>
          <w:sz w:val="18"/>
          <w:szCs w:val="18"/>
        </w:rPr>
        <w:t>30639/ 1 md. Yürürlük: 15/01/2019)</w:t>
      </w:r>
    </w:p>
    <w:p w:rsidR="00343DBC" w:rsidRPr="00A23327" w:rsidRDefault="00343DBC" w:rsidP="00343DBC">
      <w:pPr>
        <w:pStyle w:val="AralkYok"/>
        <w:ind w:firstLine="709"/>
        <w:jc w:val="both"/>
        <w:rPr>
          <w:rFonts w:ascii="Times New Roman" w:hAnsi="Times New Roman" w:cs="Times New Roman"/>
          <w:color w:val="FF0000"/>
          <w:sz w:val="18"/>
          <w:szCs w:val="18"/>
        </w:rPr>
      </w:pPr>
      <w:r w:rsidRPr="00A23327">
        <w:rPr>
          <w:rFonts w:ascii="Times New Roman" w:hAnsi="Times New Roman" w:cs="Times New Roman"/>
          <w:color w:val="FF0000"/>
          <w:sz w:val="18"/>
          <w:szCs w:val="18"/>
        </w:rPr>
        <w:t>c) SUT’un 1.8.3.(1)c bendinde tanımlanan katılım payı Kurumla sözleşmeli merkezler/eczaneler tarafından,</w:t>
      </w:r>
    </w:p>
    <w:p w:rsidR="006833C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rsidR="006833CA" w:rsidRPr="00820111" w:rsidRDefault="00343DB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 xml:space="preserve">sosyal yardımlaşma ve dayanışma </w:t>
      </w:r>
      <w:r w:rsidR="00D12A5B" w:rsidRPr="00820111">
        <w:rPr>
          <w:rFonts w:ascii="Times New Roman" w:hAnsi="Times New Roman" w:cs="Times New Roman"/>
          <w:sz w:val="18"/>
          <w:szCs w:val="18"/>
        </w:rPr>
        <w:t>vakıflarınca</w:t>
      </w:r>
      <w:r w:rsidR="006833CA" w:rsidRPr="00820111">
        <w:rPr>
          <w:rFonts w:ascii="Times New Roman" w:hAnsi="Times New Roman" w:cs="Times New Roman"/>
          <w:sz w:val="18"/>
          <w:szCs w:val="18"/>
        </w:rPr>
        <w:t xml:space="preserve"> kendilerine geri ödenir.</w:t>
      </w:r>
    </w:p>
    <w:p w:rsidR="006833CA" w:rsidRDefault="006833CA" w:rsidP="00B347C0">
      <w:pPr>
        <w:pStyle w:val="Balk3"/>
        <w:spacing w:before="0"/>
        <w:ind w:firstLine="284"/>
        <w:jc w:val="both"/>
        <w:rPr>
          <w:rFonts w:ascii="Times New Roman" w:hAnsi="Times New Roman" w:cs="Times New Roman"/>
          <w:color w:val="auto"/>
          <w:sz w:val="18"/>
          <w:szCs w:val="18"/>
        </w:rPr>
      </w:pPr>
      <w:bookmarkStart w:id="144" w:name="_III.2.1._Ayakta_Tedavide"/>
      <w:bookmarkStart w:id="145" w:name="_3.2.1._Ayakta_Tedavide"/>
      <w:bookmarkStart w:id="146" w:name="_Toc351975163"/>
      <w:bookmarkEnd w:id="144"/>
      <w:bookmarkEnd w:id="145"/>
      <w:r w:rsidRPr="00820111">
        <w:rPr>
          <w:rFonts w:ascii="Times New Roman" w:hAnsi="Times New Roman" w:cs="Times New Roman"/>
          <w:color w:val="auto"/>
          <w:sz w:val="18"/>
          <w:szCs w:val="18"/>
        </w:rPr>
        <w:t>1.8.1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hekim ve diş hekimi muayenesi katılım payı</w:t>
      </w:r>
      <w:bookmarkEnd w:id="146"/>
    </w:p>
    <w:p w:rsidR="008F34DD" w:rsidRPr="008F34DD" w:rsidRDefault="008F34DD" w:rsidP="008F34DD">
      <w:pPr>
        <w:ind w:firstLine="284"/>
        <w:rPr>
          <w:b/>
          <w:color w:val="FF0000"/>
          <w:sz w:val="18"/>
          <w:szCs w:val="18"/>
        </w:rPr>
      </w:pPr>
      <w:r>
        <w:rPr>
          <w:b/>
          <w:color w:val="FF0000"/>
          <w:sz w:val="18"/>
          <w:szCs w:val="18"/>
        </w:rPr>
        <w:t xml:space="preserve">          </w:t>
      </w:r>
      <w:r w:rsidRPr="008F34DD">
        <w:rPr>
          <w:b/>
          <w:color w:val="FF0000"/>
          <w:sz w:val="18"/>
          <w:szCs w:val="18"/>
        </w:rPr>
        <w:t xml:space="preserve">(Değişik: RG- 25/08/2022- 31934/ </w:t>
      </w:r>
      <w:r>
        <w:rPr>
          <w:b/>
          <w:color w:val="FF0000"/>
          <w:sz w:val="18"/>
          <w:szCs w:val="18"/>
        </w:rPr>
        <w:t>6-a</w:t>
      </w:r>
      <w:r w:rsidRPr="008F34DD">
        <w:rPr>
          <w:b/>
          <w:color w:val="FF0000"/>
          <w:sz w:val="18"/>
          <w:szCs w:val="18"/>
        </w:rPr>
        <w:t xml:space="preserve"> md. Yürürlük: 03/09/2022)</w:t>
      </w:r>
    </w:p>
    <w:p w:rsidR="006833CA" w:rsidRPr="00B84576" w:rsidRDefault="006833CA" w:rsidP="008D3535">
      <w:pPr>
        <w:pStyle w:val="AralkYok"/>
        <w:ind w:firstLine="709"/>
        <w:jc w:val="both"/>
        <w:rPr>
          <w:rFonts w:ascii="Times New Roman" w:hAnsi="Times New Roman" w:cs="Times New Roman"/>
          <w:strike/>
          <w:sz w:val="18"/>
          <w:szCs w:val="18"/>
        </w:rPr>
      </w:pPr>
      <w:r w:rsidRPr="00B84576">
        <w:rPr>
          <w:rFonts w:ascii="Times New Roman" w:hAnsi="Times New Roman" w:cs="Times New Roman"/>
          <w:strike/>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B726AE" w:rsidRPr="00B84576" w:rsidRDefault="004116CE" w:rsidP="00B726AE">
      <w:pPr>
        <w:ind w:firstLine="709"/>
        <w:jc w:val="both"/>
        <w:rPr>
          <w:strike/>
          <w:sz w:val="18"/>
          <w:szCs w:val="18"/>
        </w:rPr>
      </w:pPr>
      <w:r w:rsidRPr="00B84576">
        <w:rPr>
          <w:b/>
          <w:strike/>
          <w:color w:val="FF0000"/>
          <w:sz w:val="18"/>
          <w:szCs w:val="18"/>
        </w:rPr>
        <w:t xml:space="preserve"> </w:t>
      </w:r>
      <w:r w:rsidR="00B726AE" w:rsidRPr="00B84576">
        <w:rPr>
          <w:b/>
          <w:strike/>
          <w:color w:val="FF0000"/>
          <w:sz w:val="18"/>
          <w:szCs w:val="18"/>
        </w:rPr>
        <w:t>(Değişik: RG-</w:t>
      </w:r>
      <w:r w:rsidR="00E936DF" w:rsidRPr="00B84576">
        <w:rPr>
          <w:b/>
          <w:strike/>
          <w:color w:val="FF0000"/>
          <w:sz w:val="18"/>
          <w:szCs w:val="18"/>
        </w:rPr>
        <w:t xml:space="preserve"> </w:t>
      </w:r>
      <w:r w:rsidR="00B726AE" w:rsidRPr="00B84576">
        <w:rPr>
          <w:b/>
          <w:strike/>
          <w:color w:val="FF0000"/>
          <w:sz w:val="18"/>
          <w:szCs w:val="18"/>
        </w:rPr>
        <w:t>31/12/2016-</w:t>
      </w:r>
      <w:r w:rsidR="00E936DF" w:rsidRPr="00B84576">
        <w:rPr>
          <w:b/>
          <w:strike/>
          <w:color w:val="FF0000"/>
          <w:sz w:val="18"/>
          <w:szCs w:val="18"/>
        </w:rPr>
        <w:t xml:space="preserve"> </w:t>
      </w:r>
      <w:r w:rsidR="00B726AE" w:rsidRPr="00B84576">
        <w:rPr>
          <w:b/>
          <w:strike/>
          <w:color w:val="FF0000"/>
          <w:sz w:val="18"/>
          <w:szCs w:val="18"/>
        </w:rPr>
        <w:t>29935/ 1 md. Yürürlük:</w:t>
      </w:r>
      <w:r w:rsidR="00E936DF" w:rsidRPr="00B84576">
        <w:rPr>
          <w:b/>
          <w:strike/>
          <w:color w:val="FF0000"/>
          <w:sz w:val="18"/>
          <w:szCs w:val="18"/>
        </w:rPr>
        <w:t xml:space="preserve"> </w:t>
      </w:r>
      <w:r w:rsidR="00B726AE" w:rsidRPr="00B84576">
        <w:rPr>
          <w:b/>
          <w:strike/>
          <w:color w:val="FF0000"/>
          <w:sz w:val="18"/>
          <w:szCs w:val="18"/>
        </w:rPr>
        <w:t>01/01/2017)</w:t>
      </w:r>
    </w:p>
    <w:p w:rsidR="00B726AE" w:rsidRPr="00B84576" w:rsidRDefault="00B726AE" w:rsidP="00B726AE">
      <w:pPr>
        <w:ind w:firstLine="709"/>
        <w:jc w:val="both"/>
        <w:outlineLvl w:val="4"/>
        <w:rPr>
          <w:strike/>
          <w:sz w:val="18"/>
          <w:szCs w:val="18"/>
        </w:rPr>
      </w:pPr>
      <w:r w:rsidRPr="00B84576">
        <w:rPr>
          <w:bCs/>
          <w:strike/>
          <w:sz w:val="18"/>
          <w:szCs w:val="18"/>
        </w:rPr>
        <w:t>a)</w:t>
      </w:r>
      <w:r w:rsidRPr="00B84576">
        <w:rPr>
          <w:b/>
          <w:bCs/>
          <w:strike/>
          <w:sz w:val="18"/>
          <w:szCs w:val="18"/>
        </w:rPr>
        <w:t xml:space="preserve"> </w:t>
      </w:r>
      <w:r w:rsidRPr="00B84576">
        <w:rPr>
          <w:strike/>
          <w:sz w:val="18"/>
          <w:szCs w:val="18"/>
        </w:rPr>
        <w:t>İkinci ve üçüncü basamak resmi sağlık hizmeti sunucularında..…</w:t>
      </w:r>
      <w:r w:rsidR="004116CE" w:rsidRPr="00B84576">
        <w:rPr>
          <w:strike/>
          <w:sz w:val="18"/>
          <w:szCs w:val="18"/>
        </w:rPr>
        <w:t xml:space="preserve">  5</w:t>
      </w:r>
      <w:r w:rsidRPr="00B84576">
        <w:rPr>
          <w:strike/>
          <w:sz w:val="18"/>
          <w:szCs w:val="18"/>
        </w:rPr>
        <w:t xml:space="preserve"> (beş) TL </w:t>
      </w:r>
    </w:p>
    <w:p w:rsidR="00B726AE" w:rsidRPr="00B84576" w:rsidRDefault="00B726AE" w:rsidP="00B726AE">
      <w:pPr>
        <w:ind w:firstLine="709"/>
        <w:jc w:val="both"/>
        <w:outlineLvl w:val="4"/>
        <w:rPr>
          <w:strike/>
          <w:sz w:val="18"/>
          <w:szCs w:val="18"/>
        </w:rPr>
      </w:pPr>
      <w:r w:rsidRPr="00B84576">
        <w:rPr>
          <w:bCs/>
          <w:strike/>
          <w:sz w:val="18"/>
          <w:szCs w:val="18"/>
        </w:rPr>
        <w:t>b)</w:t>
      </w:r>
      <w:r w:rsidRPr="00B84576">
        <w:rPr>
          <w:b/>
          <w:bCs/>
          <w:strike/>
          <w:sz w:val="18"/>
          <w:szCs w:val="18"/>
        </w:rPr>
        <w:t xml:space="preserve"> </w:t>
      </w:r>
      <w:r w:rsidRPr="00B84576">
        <w:rPr>
          <w:strike/>
          <w:sz w:val="18"/>
          <w:szCs w:val="18"/>
        </w:rPr>
        <w:t>Özel sağlık hizmeti sunucularında ………….………………..……12 (oniki) TL</w:t>
      </w:r>
    </w:p>
    <w:p w:rsidR="00B726AE" w:rsidRPr="00B84576" w:rsidRDefault="00B726AE" w:rsidP="00B726AE">
      <w:pPr>
        <w:ind w:firstLine="709"/>
        <w:jc w:val="both"/>
        <w:outlineLvl w:val="4"/>
        <w:rPr>
          <w:strike/>
          <w:color w:val="FF0000"/>
          <w:sz w:val="18"/>
          <w:szCs w:val="18"/>
        </w:rPr>
      </w:pPr>
      <w:r w:rsidRPr="00B84576">
        <w:rPr>
          <w:strike/>
          <w:color w:val="FF0000"/>
          <w:sz w:val="18"/>
          <w:szCs w:val="18"/>
        </w:rPr>
        <w:t>a) İkinci basamak resmi sağlık hizmeti sunucularında ………………</w:t>
      </w:r>
      <w:r w:rsidR="004116CE" w:rsidRPr="00B84576">
        <w:rPr>
          <w:strike/>
          <w:color w:val="FF0000"/>
          <w:sz w:val="18"/>
          <w:szCs w:val="18"/>
        </w:rPr>
        <w:t xml:space="preserve"> </w:t>
      </w:r>
      <w:r w:rsidR="00A4250B" w:rsidRPr="00B84576">
        <w:rPr>
          <w:strike/>
          <w:color w:val="FF0000"/>
          <w:sz w:val="18"/>
          <w:szCs w:val="18"/>
        </w:rPr>
        <w:t>………………………...</w:t>
      </w:r>
      <w:r w:rsidRPr="00B84576">
        <w:rPr>
          <w:strike/>
          <w:color w:val="FF0000"/>
          <w:sz w:val="18"/>
          <w:szCs w:val="18"/>
        </w:rPr>
        <w:t>6    (altı)    TL</w:t>
      </w:r>
    </w:p>
    <w:p w:rsidR="00B726AE" w:rsidRPr="00B84576" w:rsidRDefault="00B726AE" w:rsidP="00A4250B">
      <w:pPr>
        <w:ind w:firstLine="709"/>
        <w:jc w:val="both"/>
        <w:outlineLvl w:val="4"/>
        <w:rPr>
          <w:strike/>
          <w:color w:val="FF0000"/>
          <w:sz w:val="18"/>
          <w:szCs w:val="18"/>
        </w:rPr>
      </w:pPr>
      <w:r w:rsidRPr="00B84576">
        <w:rPr>
          <w:strike/>
          <w:color w:val="FF0000"/>
          <w:sz w:val="18"/>
          <w:szCs w:val="18"/>
        </w:rPr>
        <w:t>b) Üniversiteler ile ortak kullanılan Sağlık Bakanlığı eğitim ve araştırma hastan</w:t>
      </w:r>
      <w:r w:rsidR="00A4250B" w:rsidRPr="00B84576">
        <w:rPr>
          <w:strike/>
          <w:color w:val="FF0000"/>
          <w:sz w:val="18"/>
          <w:szCs w:val="18"/>
        </w:rPr>
        <w:t>elerinde……</w:t>
      </w:r>
      <w:r w:rsidRPr="00B84576">
        <w:rPr>
          <w:strike/>
          <w:color w:val="FF0000"/>
          <w:sz w:val="18"/>
          <w:szCs w:val="18"/>
        </w:rPr>
        <w:t>.7    (yedi)  TL</w:t>
      </w:r>
    </w:p>
    <w:p w:rsidR="00B726AE" w:rsidRPr="00B84576" w:rsidRDefault="00B726AE" w:rsidP="00A4250B">
      <w:pPr>
        <w:ind w:firstLine="709"/>
        <w:jc w:val="both"/>
        <w:outlineLvl w:val="4"/>
        <w:rPr>
          <w:strike/>
          <w:color w:val="FF0000"/>
          <w:sz w:val="18"/>
          <w:szCs w:val="18"/>
        </w:rPr>
      </w:pPr>
      <w:r w:rsidRPr="00B84576">
        <w:rPr>
          <w:strike/>
          <w:color w:val="FF0000"/>
          <w:sz w:val="18"/>
          <w:szCs w:val="18"/>
        </w:rPr>
        <w:t>c) Üniversite hastanelerine bağlı üçüncü basamak sağlık hizmeti</w:t>
      </w:r>
      <w:r w:rsidR="00A4250B" w:rsidRPr="00B84576">
        <w:rPr>
          <w:strike/>
          <w:color w:val="FF0000"/>
          <w:sz w:val="18"/>
          <w:szCs w:val="18"/>
        </w:rPr>
        <w:t xml:space="preserve"> </w:t>
      </w:r>
      <w:r w:rsidRPr="00B84576">
        <w:rPr>
          <w:strike/>
          <w:color w:val="FF0000"/>
          <w:sz w:val="18"/>
          <w:szCs w:val="18"/>
        </w:rPr>
        <w:t>su</w:t>
      </w:r>
      <w:r w:rsidR="00A4250B" w:rsidRPr="00B84576">
        <w:rPr>
          <w:strike/>
          <w:color w:val="FF0000"/>
          <w:sz w:val="18"/>
          <w:szCs w:val="18"/>
        </w:rPr>
        <w:t>nucularında........</w:t>
      </w:r>
      <w:r w:rsidRPr="00B84576">
        <w:rPr>
          <w:strike/>
          <w:color w:val="FF0000"/>
          <w:sz w:val="18"/>
          <w:szCs w:val="18"/>
        </w:rPr>
        <w:t>.</w:t>
      </w:r>
      <w:r w:rsidR="00A4250B" w:rsidRPr="00B84576">
        <w:rPr>
          <w:strike/>
          <w:color w:val="FF0000"/>
          <w:sz w:val="18"/>
          <w:szCs w:val="18"/>
        </w:rPr>
        <w:t>.............</w:t>
      </w:r>
      <w:r w:rsidRPr="00B84576">
        <w:rPr>
          <w:strike/>
          <w:color w:val="FF0000"/>
          <w:sz w:val="18"/>
          <w:szCs w:val="18"/>
        </w:rPr>
        <w:t>8   (sekiz) TL</w:t>
      </w:r>
    </w:p>
    <w:p w:rsidR="00B726AE" w:rsidRDefault="00B726AE" w:rsidP="00B726AE">
      <w:pPr>
        <w:ind w:firstLine="709"/>
        <w:jc w:val="both"/>
        <w:outlineLvl w:val="4"/>
        <w:rPr>
          <w:strike/>
          <w:color w:val="FF0000"/>
          <w:sz w:val="18"/>
          <w:szCs w:val="18"/>
        </w:rPr>
      </w:pPr>
      <w:r w:rsidRPr="00B84576">
        <w:rPr>
          <w:strike/>
          <w:color w:val="FF0000"/>
          <w:sz w:val="18"/>
          <w:szCs w:val="18"/>
        </w:rPr>
        <w:t>ç) Özel sağlık hizmeti sunucularında ………….………………..…</w:t>
      </w:r>
      <w:r w:rsidR="00A4250B" w:rsidRPr="00B84576">
        <w:rPr>
          <w:strike/>
          <w:color w:val="FF0000"/>
          <w:sz w:val="18"/>
          <w:szCs w:val="18"/>
        </w:rPr>
        <w:t>…………………………….</w:t>
      </w:r>
      <w:r w:rsidRPr="00B84576">
        <w:rPr>
          <w:strike/>
          <w:color w:val="FF0000"/>
          <w:sz w:val="18"/>
          <w:szCs w:val="18"/>
        </w:rPr>
        <w:t>15 (onbeş) TL</w:t>
      </w:r>
    </w:p>
    <w:p w:rsidR="00F818B8" w:rsidRDefault="00F818B8" w:rsidP="00B4406A">
      <w:pPr>
        <w:rPr>
          <w:strike/>
          <w:color w:val="FF0000"/>
          <w:sz w:val="18"/>
          <w:szCs w:val="18"/>
        </w:rPr>
      </w:pPr>
      <w:r>
        <w:rPr>
          <w:b/>
          <w:bCs/>
          <w:color w:val="FF0000"/>
          <w:sz w:val="18"/>
          <w:szCs w:val="18"/>
        </w:rPr>
        <w:t xml:space="preserve">            </w:t>
      </w:r>
      <w:r w:rsidR="00281431">
        <w:rPr>
          <w:b/>
          <w:bCs/>
          <w:color w:val="FF0000"/>
          <w:sz w:val="18"/>
          <w:szCs w:val="18"/>
        </w:rPr>
        <w:t xml:space="preserve">    </w:t>
      </w:r>
      <w:r w:rsidRPr="00AC610B">
        <w:rPr>
          <w:b/>
          <w:bCs/>
          <w:color w:val="FF0000"/>
          <w:sz w:val="18"/>
          <w:szCs w:val="18"/>
        </w:rPr>
        <w:t xml:space="preserve">(Değişik: RG- </w:t>
      </w:r>
      <w:r w:rsidR="00525C65">
        <w:rPr>
          <w:b/>
          <w:bCs/>
          <w:color w:val="FF0000"/>
          <w:sz w:val="18"/>
          <w:szCs w:val="18"/>
        </w:rPr>
        <w:t>2</w:t>
      </w:r>
      <w:r w:rsidR="007952F6">
        <w:rPr>
          <w:b/>
          <w:bCs/>
          <w:color w:val="FF0000"/>
          <w:sz w:val="18"/>
          <w:szCs w:val="18"/>
        </w:rPr>
        <w:t>1</w:t>
      </w:r>
      <w:r w:rsidRPr="00AC610B">
        <w:rPr>
          <w:b/>
          <w:bCs/>
          <w:color w:val="FF0000"/>
          <w:sz w:val="18"/>
          <w:szCs w:val="18"/>
        </w:rPr>
        <w:t>/0</w:t>
      </w:r>
      <w:r w:rsidR="00547A15">
        <w:rPr>
          <w:b/>
          <w:bCs/>
          <w:color w:val="FF0000"/>
          <w:sz w:val="18"/>
          <w:szCs w:val="18"/>
        </w:rPr>
        <w:t>4</w:t>
      </w:r>
      <w:r w:rsidRPr="00AC610B">
        <w:rPr>
          <w:b/>
          <w:bCs/>
          <w:color w:val="FF0000"/>
          <w:sz w:val="18"/>
          <w:szCs w:val="18"/>
        </w:rPr>
        <w:t>/2024- 32</w:t>
      </w:r>
      <w:r w:rsidR="00547A15">
        <w:rPr>
          <w:b/>
          <w:bCs/>
          <w:color w:val="FF0000"/>
          <w:sz w:val="18"/>
          <w:szCs w:val="18"/>
        </w:rPr>
        <w:t>52</w:t>
      </w:r>
      <w:r w:rsidR="007952F6">
        <w:rPr>
          <w:b/>
          <w:bCs/>
          <w:color w:val="FF0000"/>
          <w:sz w:val="18"/>
          <w:szCs w:val="18"/>
        </w:rPr>
        <w:t>4</w:t>
      </w:r>
      <w:r w:rsidRPr="00AC610B">
        <w:rPr>
          <w:b/>
          <w:bCs/>
          <w:color w:val="FF0000"/>
          <w:sz w:val="18"/>
          <w:szCs w:val="18"/>
        </w:rPr>
        <w:t>/</w:t>
      </w:r>
      <w:r>
        <w:rPr>
          <w:b/>
          <w:bCs/>
          <w:color w:val="FF0000"/>
          <w:sz w:val="18"/>
          <w:szCs w:val="18"/>
        </w:rPr>
        <w:t>2</w:t>
      </w:r>
      <w:r w:rsidRPr="00AC610B">
        <w:rPr>
          <w:b/>
          <w:bCs/>
          <w:color w:val="FF0000"/>
          <w:sz w:val="18"/>
          <w:szCs w:val="18"/>
        </w:rPr>
        <w:t xml:space="preserve"> md. Yürürlük: </w:t>
      </w:r>
      <w:r w:rsidR="00A95165">
        <w:rPr>
          <w:b/>
          <w:bCs/>
          <w:color w:val="FF0000"/>
          <w:sz w:val="18"/>
          <w:szCs w:val="18"/>
        </w:rPr>
        <w:t>30</w:t>
      </w:r>
      <w:r w:rsidRPr="00AC610B">
        <w:rPr>
          <w:b/>
          <w:bCs/>
          <w:color w:val="FF0000"/>
          <w:sz w:val="18"/>
          <w:szCs w:val="18"/>
        </w:rPr>
        <w:t>/0</w:t>
      </w:r>
      <w:r w:rsidR="00547A15">
        <w:rPr>
          <w:b/>
          <w:bCs/>
          <w:color w:val="FF0000"/>
          <w:sz w:val="18"/>
          <w:szCs w:val="18"/>
        </w:rPr>
        <w:t>4</w:t>
      </w:r>
      <w:r w:rsidRPr="00AC610B">
        <w:rPr>
          <w:b/>
          <w:bCs/>
          <w:color w:val="FF0000"/>
          <w:sz w:val="18"/>
          <w:szCs w:val="18"/>
        </w:rPr>
        <w:t>/2024)</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t>a) İkinci basamak resmi sağlık hizmeti sunucularında.………………………………………………….……......6 TL</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lastRenderedPageBreak/>
        <w:t xml:space="preserve">b) Sağlık Bakanlığına bağlı eğitim ve araştırma hastaneleri ile bu hastanelere bağlı semt polikliniklerinde.……7 TL </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t>c) Tıp Fakülteleri Bulunan Devlet Üniversiteleri Sağlık Uygulama ve Araştırma Merkezlerinde.……………... 8 TL</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t>ç) Tıp Fakülteleri Bulunan Vakıf Üniversiteleri Sağlık Uygulama ve Araştırma Merkezlerinde.………………..8 TL</w:t>
      </w:r>
    </w:p>
    <w:p w:rsidR="008610EE" w:rsidRPr="00F818B8" w:rsidRDefault="008610EE" w:rsidP="00B84576">
      <w:pPr>
        <w:ind w:firstLine="709"/>
        <w:jc w:val="both"/>
        <w:outlineLvl w:val="4"/>
        <w:rPr>
          <w:strike/>
          <w:color w:val="FF0000"/>
          <w:sz w:val="18"/>
          <w:szCs w:val="18"/>
        </w:rPr>
      </w:pPr>
      <w:r w:rsidRPr="00F818B8">
        <w:rPr>
          <w:rFonts w:eastAsia="Calibri"/>
          <w:b/>
          <w:bCs/>
          <w:strike/>
          <w:color w:val="FF0000"/>
          <w:sz w:val="18"/>
          <w:szCs w:val="18"/>
          <w:lang w:eastAsia="en-US"/>
        </w:rPr>
        <w:t>(Mülga:</w:t>
      </w:r>
      <w:r w:rsidR="007D6D18" w:rsidRPr="00F818B8">
        <w:rPr>
          <w:rFonts w:eastAsia="Calibri"/>
          <w:b/>
          <w:bCs/>
          <w:strike/>
          <w:color w:val="FF0000"/>
          <w:sz w:val="18"/>
          <w:szCs w:val="18"/>
          <w:lang w:eastAsia="en-US"/>
        </w:rPr>
        <w:t xml:space="preserve"> </w:t>
      </w:r>
      <w:r w:rsidRPr="00F818B8">
        <w:rPr>
          <w:rFonts w:eastAsia="Calibri"/>
          <w:b/>
          <w:bCs/>
          <w:strike/>
          <w:color w:val="FF0000"/>
          <w:sz w:val="18"/>
          <w:szCs w:val="18"/>
          <w:lang w:eastAsia="en-US"/>
        </w:rPr>
        <w:t>RG- 1</w:t>
      </w:r>
      <w:r w:rsidR="00C44B40" w:rsidRPr="00F818B8">
        <w:rPr>
          <w:rFonts w:eastAsia="Calibri"/>
          <w:b/>
          <w:bCs/>
          <w:strike/>
          <w:color w:val="FF0000"/>
          <w:sz w:val="18"/>
          <w:szCs w:val="18"/>
          <w:lang w:eastAsia="en-US"/>
        </w:rPr>
        <w:t>6</w:t>
      </w:r>
      <w:r w:rsidRPr="00F818B8">
        <w:rPr>
          <w:rFonts w:eastAsia="Calibri"/>
          <w:b/>
          <w:bCs/>
          <w:strike/>
          <w:color w:val="FF0000"/>
          <w:sz w:val="18"/>
          <w:szCs w:val="18"/>
          <w:lang w:eastAsia="en-US"/>
        </w:rPr>
        <w:t>/03/2023-3213</w:t>
      </w:r>
      <w:r w:rsidR="00C44B40" w:rsidRPr="00F818B8">
        <w:rPr>
          <w:rFonts w:eastAsia="Calibri"/>
          <w:b/>
          <w:bCs/>
          <w:strike/>
          <w:color w:val="FF0000"/>
          <w:sz w:val="18"/>
          <w:szCs w:val="18"/>
          <w:lang w:eastAsia="en-US"/>
        </w:rPr>
        <w:t>4</w:t>
      </w:r>
      <w:r w:rsidRPr="00F818B8">
        <w:rPr>
          <w:rFonts w:eastAsia="Calibri"/>
          <w:b/>
          <w:bCs/>
          <w:strike/>
          <w:color w:val="FF0000"/>
          <w:sz w:val="18"/>
          <w:szCs w:val="18"/>
          <w:lang w:eastAsia="en-US"/>
        </w:rPr>
        <w:t>/2-a md. Yürürlük: 2</w:t>
      </w:r>
      <w:r w:rsidR="00C44B40" w:rsidRPr="00F818B8">
        <w:rPr>
          <w:rFonts w:eastAsia="Calibri"/>
          <w:b/>
          <w:bCs/>
          <w:strike/>
          <w:color w:val="FF0000"/>
          <w:sz w:val="18"/>
          <w:szCs w:val="18"/>
          <w:lang w:eastAsia="en-US"/>
        </w:rPr>
        <w:t>4</w:t>
      </w:r>
      <w:r w:rsidRPr="00F818B8">
        <w:rPr>
          <w:rFonts w:eastAsia="Calibri"/>
          <w:b/>
          <w:bCs/>
          <w:strike/>
          <w:color w:val="FF0000"/>
          <w:sz w:val="18"/>
          <w:szCs w:val="18"/>
          <w:lang w:eastAsia="en-US"/>
        </w:rPr>
        <w:t xml:space="preserve">/03/2023)  </w:t>
      </w:r>
    </w:p>
    <w:p w:rsidR="00B84576" w:rsidRPr="00F818B8" w:rsidRDefault="00B84576" w:rsidP="00B84576">
      <w:pPr>
        <w:ind w:firstLine="709"/>
        <w:jc w:val="both"/>
        <w:outlineLvl w:val="4"/>
        <w:rPr>
          <w:strike/>
          <w:color w:val="FF0000"/>
          <w:sz w:val="18"/>
          <w:szCs w:val="18"/>
        </w:rPr>
      </w:pPr>
      <w:r w:rsidRPr="00F818B8">
        <w:rPr>
          <w:strike/>
          <w:color w:val="FF0000"/>
          <w:sz w:val="18"/>
          <w:szCs w:val="18"/>
        </w:rPr>
        <w:t>d) Kurumla sözleşmesi devam eden vakıf yükseköğretim kurumlarıyla işbirliği protokolü bulunan özel hastanelerde………………………………………………………………………………………………………………...15 TL</w:t>
      </w:r>
    </w:p>
    <w:p w:rsidR="00B84576" w:rsidRDefault="00B84576" w:rsidP="00B84576">
      <w:pPr>
        <w:ind w:firstLine="709"/>
        <w:jc w:val="both"/>
        <w:outlineLvl w:val="4"/>
        <w:rPr>
          <w:strike/>
          <w:color w:val="FF0000"/>
          <w:sz w:val="18"/>
          <w:szCs w:val="18"/>
        </w:rPr>
      </w:pPr>
      <w:r w:rsidRPr="00F818B8">
        <w:rPr>
          <w:strike/>
          <w:color w:val="FF0000"/>
          <w:sz w:val="18"/>
          <w:szCs w:val="18"/>
        </w:rPr>
        <w:t>e) İkinci ve üçüncü basamak özel sağlık hizmeti sunucularında.……………………………………..…………15 TL</w:t>
      </w:r>
    </w:p>
    <w:p w:rsidR="000146F1" w:rsidRPr="001A6014" w:rsidRDefault="000146F1" w:rsidP="00B4406A">
      <w:pPr>
        <w:ind w:firstLine="709"/>
        <w:jc w:val="both"/>
        <w:outlineLvl w:val="4"/>
        <w:rPr>
          <w:b/>
          <w:sz w:val="18"/>
          <w:szCs w:val="18"/>
        </w:rPr>
      </w:pPr>
      <w:r w:rsidRPr="001A6014">
        <w:rPr>
          <w:b/>
          <w:sz w:val="18"/>
          <w:szCs w:val="18"/>
        </w:rPr>
        <w:t>(Değişik: RG-25 /01/2025-32</w:t>
      </w:r>
      <w:r w:rsidR="00DE09CD" w:rsidRPr="001A6014">
        <w:rPr>
          <w:b/>
          <w:sz w:val="18"/>
          <w:szCs w:val="18"/>
        </w:rPr>
        <w:t>793/</w:t>
      </w:r>
      <w:r w:rsidRPr="001A6014">
        <w:rPr>
          <w:b/>
          <w:sz w:val="18"/>
          <w:szCs w:val="18"/>
        </w:rPr>
        <w:t>1 md. Yürürlük: 15/01/2025)</w:t>
      </w:r>
    </w:p>
    <w:p w:rsidR="00B4406A" w:rsidRPr="001A6014" w:rsidRDefault="00B4406A" w:rsidP="00B4406A">
      <w:pPr>
        <w:ind w:firstLine="709"/>
        <w:jc w:val="both"/>
        <w:outlineLvl w:val="4"/>
        <w:rPr>
          <w:sz w:val="18"/>
          <w:szCs w:val="18"/>
        </w:rPr>
      </w:pPr>
      <w:r w:rsidRPr="001A6014">
        <w:rPr>
          <w:strike/>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r w:rsidRPr="001A6014">
        <w:rPr>
          <w:sz w:val="18"/>
          <w:szCs w:val="18"/>
        </w:rPr>
        <w:t>.</w:t>
      </w:r>
    </w:p>
    <w:p w:rsidR="00B4406A" w:rsidRPr="001A6014" w:rsidRDefault="00B4406A" w:rsidP="00B4406A">
      <w:pPr>
        <w:ind w:firstLine="709"/>
        <w:jc w:val="both"/>
        <w:outlineLvl w:val="4"/>
        <w:rPr>
          <w:strike/>
          <w:sz w:val="18"/>
          <w:szCs w:val="18"/>
        </w:rPr>
      </w:pPr>
      <w:r w:rsidRPr="001A6014">
        <w:rPr>
          <w:strike/>
          <w:sz w:val="18"/>
          <w:szCs w:val="18"/>
        </w:rPr>
        <w:t>a) İkinci basamak resmi sağlık hizmeti sunucularında.………………………………………………….……......6 TL</w:t>
      </w:r>
    </w:p>
    <w:p w:rsidR="00B4406A" w:rsidRPr="001A6014" w:rsidRDefault="00B4406A" w:rsidP="00B4406A">
      <w:pPr>
        <w:ind w:firstLine="709"/>
        <w:jc w:val="both"/>
        <w:outlineLvl w:val="4"/>
        <w:rPr>
          <w:strike/>
          <w:sz w:val="18"/>
          <w:szCs w:val="18"/>
        </w:rPr>
      </w:pPr>
      <w:r w:rsidRPr="001A6014">
        <w:rPr>
          <w:strike/>
          <w:sz w:val="18"/>
          <w:szCs w:val="18"/>
        </w:rPr>
        <w:t xml:space="preserve">b) Sağlık Bakanlığına bağlı eğitim ve araştırma hastaneleri ile bu hastanelere bağlı semt polikliniklerinde.……7 TL </w:t>
      </w:r>
    </w:p>
    <w:p w:rsidR="00B4406A" w:rsidRPr="001A6014" w:rsidRDefault="00B4406A" w:rsidP="00B4406A">
      <w:pPr>
        <w:tabs>
          <w:tab w:val="left" w:pos="851"/>
        </w:tabs>
        <w:ind w:firstLine="709"/>
        <w:jc w:val="both"/>
        <w:rPr>
          <w:strike/>
          <w:sz w:val="18"/>
          <w:szCs w:val="18"/>
        </w:rPr>
      </w:pPr>
      <w:r w:rsidRPr="001A6014">
        <w:rPr>
          <w:bCs/>
          <w:strike/>
          <w:sz w:val="18"/>
          <w:szCs w:val="18"/>
        </w:rPr>
        <w:t>c</w:t>
      </w:r>
      <w:r w:rsidRPr="001A6014">
        <w:rPr>
          <w:strike/>
          <w:sz w:val="18"/>
          <w:szCs w:val="18"/>
        </w:rPr>
        <w:t>) Sağlık Bakanlığınca üçüncü basamak hastane olarak basamaklandırılan Sağlık Bakanlığına bağlı hastanelerde …………………………………………………………………………………………………………………………….…7 TL</w:t>
      </w:r>
    </w:p>
    <w:p w:rsidR="00B4406A" w:rsidRPr="001A6014" w:rsidRDefault="00B4406A" w:rsidP="00B4406A">
      <w:pPr>
        <w:tabs>
          <w:tab w:val="left" w:pos="851"/>
        </w:tabs>
        <w:ind w:firstLine="709"/>
        <w:jc w:val="both"/>
        <w:rPr>
          <w:strike/>
          <w:sz w:val="18"/>
          <w:szCs w:val="18"/>
        </w:rPr>
      </w:pPr>
      <w:r w:rsidRPr="001A6014">
        <w:rPr>
          <w:strike/>
          <w:sz w:val="18"/>
          <w:szCs w:val="18"/>
        </w:rPr>
        <w:t xml:space="preserve">ç) Diş hekimliği fakülteleri bulunan </w:t>
      </w:r>
      <w:r w:rsidR="00DC19F2" w:rsidRPr="001A6014">
        <w:rPr>
          <w:strike/>
          <w:sz w:val="18"/>
          <w:szCs w:val="18"/>
        </w:rPr>
        <w:t>D</w:t>
      </w:r>
      <w:r w:rsidRPr="001A6014">
        <w:rPr>
          <w:strike/>
          <w:sz w:val="18"/>
          <w:szCs w:val="18"/>
        </w:rPr>
        <w:t>evlet/vakıf üniversite hastaneleri ………………………………………….8 TL</w:t>
      </w:r>
    </w:p>
    <w:p w:rsidR="00B4406A" w:rsidRPr="001A6014" w:rsidRDefault="00B4406A" w:rsidP="00B4406A">
      <w:pPr>
        <w:ind w:firstLine="709"/>
        <w:jc w:val="both"/>
        <w:outlineLvl w:val="4"/>
        <w:rPr>
          <w:strike/>
          <w:sz w:val="18"/>
          <w:szCs w:val="18"/>
        </w:rPr>
      </w:pPr>
      <w:r w:rsidRPr="001A6014">
        <w:rPr>
          <w:strike/>
          <w:sz w:val="18"/>
          <w:szCs w:val="18"/>
        </w:rPr>
        <w:t xml:space="preserve">d) Tıp fakülteleri bulunan </w:t>
      </w:r>
      <w:r w:rsidR="00DC19F2" w:rsidRPr="001A6014">
        <w:rPr>
          <w:strike/>
          <w:sz w:val="18"/>
          <w:szCs w:val="18"/>
        </w:rPr>
        <w:t>D</w:t>
      </w:r>
      <w:r w:rsidRPr="001A6014">
        <w:rPr>
          <w:strike/>
          <w:sz w:val="18"/>
          <w:szCs w:val="18"/>
        </w:rPr>
        <w:t>evlet üniversiteleri sağlık uygulama ve araştırma merkezlerinde.………….……......8 TL</w:t>
      </w:r>
    </w:p>
    <w:p w:rsidR="00B4406A" w:rsidRPr="001A6014" w:rsidRDefault="00B4406A" w:rsidP="00B4406A">
      <w:pPr>
        <w:ind w:firstLine="709"/>
        <w:jc w:val="both"/>
        <w:outlineLvl w:val="4"/>
        <w:rPr>
          <w:strike/>
          <w:sz w:val="18"/>
          <w:szCs w:val="18"/>
        </w:rPr>
      </w:pPr>
      <w:r w:rsidRPr="001A6014">
        <w:rPr>
          <w:strike/>
          <w:sz w:val="18"/>
          <w:szCs w:val="18"/>
        </w:rPr>
        <w:t>e) Tıp fakülteleri bulunan vakıf üniversiteleri sağlık uygulama ve araştırma merkezlerinde.……………………..8 TL</w:t>
      </w:r>
    </w:p>
    <w:p w:rsidR="00B4406A" w:rsidRPr="001A6014" w:rsidRDefault="00B4406A" w:rsidP="00B84576">
      <w:pPr>
        <w:ind w:firstLine="709"/>
        <w:jc w:val="both"/>
        <w:outlineLvl w:val="4"/>
        <w:rPr>
          <w:strike/>
          <w:sz w:val="18"/>
          <w:szCs w:val="18"/>
        </w:rPr>
      </w:pPr>
      <w:r w:rsidRPr="001A6014">
        <w:rPr>
          <w:strike/>
          <w:sz w:val="18"/>
          <w:szCs w:val="18"/>
        </w:rPr>
        <w:t>f) İkinci ve üçüncü basamak özel sağlık hizmeti sunucularında.……………………………………..………….15 TL</w:t>
      </w:r>
    </w:p>
    <w:p w:rsidR="008428ED" w:rsidRDefault="008428ED" w:rsidP="008428ED">
      <w:pPr>
        <w:ind w:firstLine="709"/>
        <w:jc w:val="both"/>
        <w:outlineLvl w:val="4"/>
        <w:rPr>
          <w:rFonts w:eastAsia="Calibri"/>
          <w:color w:val="FF0000"/>
          <w:sz w:val="18"/>
          <w:lang w:eastAsia="en-US"/>
        </w:rPr>
      </w:pPr>
      <w:r w:rsidRPr="002E6232">
        <w:rPr>
          <w:b/>
          <w:color w:val="FF0000"/>
          <w:sz w:val="18"/>
          <w:szCs w:val="18"/>
        </w:rPr>
        <w:t>(Değişik: RG-2</w:t>
      </w:r>
      <w:r>
        <w:rPr>
          <w:b/>
          <w:color w:val="FF0000"/>
          <w:sz w:val="18"/>
          <w:szCs w:val="18"/>
        </w:rPr>
        <w:t>3</w:t>
      </w:r>
      <w:r w:rsidRPr="002E6232">
        <w:rPr>
          <w:b/>
          <w:color w:val="FF0000"/>
          <w:sz w:val="18"/>
          <w:szCs w:val="18"/>
        </w:rPr>
        <w:t>/0</w:t>
      </w:r>
      <w:r>
        <w:rPr>
          <w:b/>
          <w:color w:val="FF0000"/>
          <w:sz w:val="18"/>
          <w:szCs w:val="18"/>
        </w:rPr>
        <w:t>2</w:t>
      </w:r>
      <w:r w:rsidRPr="002E6232">
        <w:rPr>
          <w:b/>
          <w:color w:val="FF0000"/>
          <w:sz w:val="18"/>
          <w:szCs w:val="18"/>
        </w:rPr>
        <w:t>/2025-32</w:t>
      </w:r>
      <w:r>
        <w:rPr>
          <w:b/>
          <w:color w:val="FF0000"/>
          <w:sz w:val="18"/>
          <w:szCs w:val="18"/>
        </w:rPr>
        <w:t>822/</w:t>
      </w:r>
      <w:r w:rsidRPr="002E6232">
        <w:rPr>
          <w:b/>
          <w:color w:val="FF0000"/>
          <w:sz w:val="18"/>
          <w:szCs w:val="18"/>
        </w:rPr>
        <w:t>1 md. Yürürlük: 15/01/2025)</w:t>
      </w:r>
    </w:p>
    <w:p w:rsidR="002E6232" w:rsidRPr="008428ED" w:rsidRDefault="002E6232" w:rsidP="002E6232">
      <w:pPr>
        <w:keepNext/>
        <w:keepLines/>
        <w:ind w:firstLine="709"/>
        <w:jc w:val="both"/>
        <w:outlineLvl w:val="2"/>
        <w:rPr>
          <w:rFonts w:eastAsia="Calibri"/>
          <w:strike/>
          <w:color w:val="FF0000"/>
          <w:sz w:val="18"/>
          <w:lang w:eastAsia="en-US"/>
        </w:rPr>
      </w:pPr>
      <w:r w:rsidRPr="008428ED">
        <w:rPr>
          <w:rFonts w:eastAsia="Calibri"/>
          <w:strike/>
          <w:color w:val="FF0000"/>
          <w:sz w:val="18"/>
          <w:lang w:eastAsia="en-US"/>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2E6232" w:rsidRPr="008428ED" w:rsidRDefault="002E6232" w:rsidP="002E6232">
      <w:pPr>
        <w:tabs>
          <w:tab w:val="left" w:pos="709"/>
        </w:tabs>
        <w:ind w:firstLine="709"/>
        <w:jc w:val="both"/>
        <w:outlineLvl w:val="4"/>
        <w:rPr>
          <w:rFonts w:eastAsia="Calibri"/>
          <w:strike/>
          <w:color w:val="FF0000"/>
          <w:sz w:val="18"/>
          <w:lang w:eastAsia="en-US"/>
        </w:rPr>
      </w:pPr>
      <w:r w:rsidRPr="008428ED">
        <w:rPr>
          <w:rFonts w:eastAsia="Calibri"/>
          <w:strike/>
          <w:color w:val="FF0000"/>
          <w:sz w:val="18"/>
          <w:lang w:eastAsia="en-US"/>
        </w:rPr>
        <w:t>a) İkinci basamak resmi sağlık hizmeti sunucularında .………………………………………………………......20 TL</w:t>
      </w:r>
    </w:p>
    <w:p w:rsidR="002E6232" w:rsidRPr="008428ED" w:rsidRDefault="002E6232" w:rsidP="002E6232">
      <w:pPr>
        <w:ind w:firstLine="709"/>
        <w:jc w:val="both"/>
        <w:outlineLvl w:val="4"/>
        <w:rPr>
          <w:rFonts w:eastAsia="Calibri"/>
          <w:strike/>
          <w:color w:val="FF0000"/>
          <w:sz w:val="18"/>
          <w:lang w:eastAsia="en-US"/>
        </w:rPr>
      </w:pPr>
      <w:r w:rsidRPr="008428ED">
        <w:rPr>
          <w:rFonts w:eastAsia="Calibri"/>
          <w:strike/>
          <w:color w:val="FF0000"/>
          <w:sz w:val="18"/>
          <w:lang w:eastAsia="en-US"/>
        </w:rPr>
        <w:t xml:space="preserve">b) Sağlık Bakanlığına bağlı eğitim ve araştırma hastaneleri ile bu hastanelere bağlı semt polikliniklerinde .…..45 TL </w:t>
      </w:r>
    </w:p>
    <w:p w:rsidR="002E6232" w:rsidRPr="008428ED" w:rsidRDefault="002E6232" w:rsidP="002E6232">
      <w:pPr>
        <w:tabs>
          <w:tab w:val="left" w:pos="851"/>
        </w:tabs>
        <w:ind w:left="709"/>
        <w:jc w:val="both"/>
        <w:rPr>
          <w:rFonts w:eastAsia="Calibri"/>
          <w:strike/>
          <w:color w:val="FF0000"/>
          <w:sz w:val="18"/>
          <w:lang w:eastAsia="en-US"/>
        </w:rPr>
      </w:pPr>
      <w:r w:rsidRPr="008428ED">
        <w:rPr>
          <w:rFonts w:eastAsia="Calibri"/>
          <w:bCs/>
          <w:strike/>
          <w:color w:val="FF0000"/>
          <w:sz w:val="18"/>
          <w:lang w:eastAsia="en-US"/>
        </w:rPr>
        <w:t>c</w:t>
      </w:r>
      <w:r w:rsidRPr="008428ED">
        <w:rPr>
          <w:rFonts w:eastAsia="Calibri"/>
          <w:strike/>
          <w:color w:val="FF0000"/>
          <w:sz w:val="18"/>
          <w:lang w:eastAsia="en-US"/>
        </w:rPr>
        <w:t>) Sağlık Bakanlığınca üçüncü basamak hastane olarak basamaklandırılan Sağlık Bakanlığına bağlı hastanelerde .………………………………………………………………………………………………………….…….….45 TL</w:t>
      </w:r>
    </w:p>
    <w:p w:rsidR="002E6232" w:rsidRPr="008428ED" w:rsidRDefault="002E6232" w:rsidP="002E6232">
      <w:pPr>
        <w:tabs>
          <w:tab w:val="left" w:pos="851"/>
        </w:tabs>
        <w:ind w:firstLine="709"/>
        <w:jc w:val="both"/>
        <w:rPr>
          <w:rFonts w:eastAsia="Calibri"/>
          <w:strike/>
          <w:color w:val="FF0000"/>
          <w:sz w:val="18"/>
          <w:lang w:eastAsia="en-US"/>
        </w:rPr>
      </w:pPr>
      <w:r w:rsidRPr="008428ED">
        <w:rPr>
          <w:rFonts w:eastAsia="Calibri"/>
          <w:strike/>
          <w:color w:val="FF0000"/>
          <w:sz w:val="18"/>
          <w:lang w:eastAsia="en-US"/>
        </w:rPr>
        <w:t>ç) Diş hekimliği fakülteleri bulunan Devlet/vakıf üniversite hastaneleri ……………………………..………….45 TL</w:t>
      </w:r>
    </w:p>
    <w:p w:rsidR="002E6232" w:rsidRPr="008428ED" w:rsidRDefault="002E6232" w:rsidP="002E6232">
      <w:pPr>
        <w:ind w:firstLine="709"/>
        <w:jc w:val="both"/>
        <w:outlineLvl w:val="4"/>
        <w:rPr>
          <w:rFonts w:eastAsia="Calibri"/>
          <w:strike/>
          <w:color w:val="FF0000"/>
          <w:sz w:val="18"/>
          <w:lang w:eastAsia="en-US"/>
        </w:rPr>
      </w:pPr>
      <w:r w:rsidRPr="008428ED">
        <w:rPr>
          <w:rFonts w:eastAsia="Calibri"/>
          <w:strike/>
          <w:color w:val="FF0000"/>
          <w:sz w:val="18"/>
          <w:lang w:eastAsia="en-US"/>
        </w:rPr>
        <w:t>d) Tıp fakülteleri bulunan Devlet üniversiteleri sağlık uygulama ve araştırma merkezlerinde .………….……...45 TL</w:t>
      </w:r>
    </w:p>
    <w:p w:rsidR="002E6232" w:rsidRPr="008428ED" w:rsidRDefault="002E6232" w:rsidP="002E6232">
      <w:pPr>
        <w:ind w:firstLine="709"/>
        <w:jc w:val="both"/>
        <w:outlineLvl w:val="4"/>
        <w:rPr>
          <w:rFonts w:eastAsia="Calibri"/>
          <w:strike/>
          <w:color w:val="FF0000"/>
          <w:sz w:val="18"/>
          <w:lang w:eastAsia="en-US"/>
        </w:rPr>
      </w:pPr>
      <w:r w:rsidRPr="008428ED">
        <w:rPr>
          <w:rFonts w:eastAsia="Calibri"/>
          <w:strike/>
          <w:color w:val="FF0000"/>
          <w:sz w:val="18"/>
          <w:lang w:eastAsia="en-US"/>
        </w:rPr>
        <w:t>e) Tıp fakülteleri bulunan vakıf üniversiteleri sağlık uygulama ve araştırma merkezlerinde .……………..…….45 TL</w:t>
      </w:r>
    </w:p>
    <w:p w:rsidR="002E6232" w:rsidRPr="008428ED" w:rsidRDefault="002E6232" w:rsidP="002E6232">
      <w:pPr>
        <w:ind w:firstLine="709"/>
        <w:jc w:val="both"/>
        <w:outlineLvl w:val="4"/>
        <w:rPr>
          <w:rFonts w:eastAsia="Calibri"/>
          <w:strike/>
          <w:color w:val="FF0000"/>
          <w:sz w:val="18"/>
          <w:lang w:eastAsia="en-US"/>
        </w:rPr>
      </w:pPr>
      <w:r w:rsidRPr="008428ED">
        <w:rPr>
          <w:rFonts w:eastAsia="Calibri"/>
          <w:strike/>
          <w:color w:val="FF0000"/>
          <w:sz w:val="18"/>
          <w:lang w:eastAsia="en-US"/>
        </w:rPr>
        <w:t>f) İkinci ve üçüncü basamak özel sağlık hizmeti sunucularında .……………………………………….………...50 TL</w:t>
      </w:r>
    </w:p>
    <w:p w:rsidR="000146F1" w:rsidRDefault="002E6232" w:rsidP="002E6232">
      <w:pPr>
        <w:ind w:firstLine="709"/>
        <w:jc w:val="both"/>
        <w:outlineLvl w:val="4"/>
        <w:rPr>
          <w:rFonts w:eastAsia="Calibri"/>
          <w:strike/>
          <w:color w:val="FF0000"/>
          <w:sz w:val="18"/>
          <w:lang w:eastAsia="en-US"/>
        </w:rPr>
      </w:pPr>
      <w:r w:rsidRPr="008428ED">
        <w:rPr>
          <w:rFonts w:eastAsia="Calibri"/>
          <w:strike/>
          <w:color w:val="FF0000"/>
          <w:sz w:val="18"/>
          <w:lang w:eastAsia="en-US"/>
        </w:rPr>
        <w:t>Sağlık Bakanlığı tarafından sözleşme imzalanmış, görevlendirilmiş veya yetkilendirilmiş aile hekimlerinden, sağlık hizmeti sunucularına sevk edilerek yapılan hekim ve diş hekimi muayenesi nedeniyle uygulanacak katılım payı %50 oranında azaltılarak tahsil edilir.</w:t>
      </w:r>
    </w:p>
    <w:p w:rsidR="008428ED" w:rsidRPr="008428ED" w:rsidRDefault="008428ED" w:rsidP="008428ED">
      <w:pPr>
        <w:pStyle w:val="Balk3"/>
        <w:spacing w:before="0"/>
        <w:ind w:firstLine="709"/>
        <w:jc w:val="both"/>
        <w:rPr>
          <w:rFonts w:ascii="Times New Roman" w:eastAsiaTheme="minorHAnsi" w:hAnsi="Times New Roman" w:cs="Times New Roman"/>
          <w:b w:val="0"/>
          <w:color w:val="FF0000"/>
          <w:sz w:val="18"/>
        </w:rPr>
      </w:pPr>
      <w:r w:rsidRPr="008428ED">
        <w:rPr>
          <w:rFonts w:ascii="Times New Roman" w:eastAsiaTheme="minorHAnsi" w:hAnsi="Times New Roman" w:cs="Times New Roman"/>
          <w:b w:val="0"/>
          <w:color w:val="FF0000"/>
          <w:sz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8428ED" w:rsidRPr="008428ED" w:rsidRDefault="008428ED" w:rsidP="008428ED">
      <w:pPr>
        <w:tabs>
          <w:tab w:val="left" w:pos="709"/>
        </w:tabs>
        <w:ind w:firstLine="709"/>
        <w:jc w:val="both"/>
        <w:outlineLvl w:val="4"/>
        <w:rPr>
          <w:color w:val="FF0000"/>
          <w:sz w:val="18"/>
        </w:rPr>
      </w:pPr>
      <w:r w:rsidRPr="008428ED">
        <w:rPr>
          <w:color w:val="FF0000"/>
          <w:sz w:val="18"/>
        </w:rPr>
        <w:t>a) İkinci basamak resmi sağlık hizmeti sunucularında .………………………………………………………......20 TL</w:t>
      </w:r>
    </w:p>
    <w:p w:rsidR="008428ED" w:rsidRPr="008428ED" w:rsidRDefault="008428ED" w:rsidP="008428ED">
      <w:pPr>
        <w:ind w:firstLine="709"/>
        <w:jc w:val="both"/>
        <w:outlineLvl w:val="4"/>
        <w:rPr>
          <w:color w:val="FF0000"/>
          <w:sz w:val="18"/>
        </w:rPr>
      </w:pPr>
      <w:r w:rsidRPr="008428ED">
        <w:rPr>
          <w:color w:val="FF0000"/>
          <w:sz w:val="18"/>
        </w:rPr>
        <w:t xml:space="preserve">b) Sağlık Bakanlığına bağlı eğitim ve araştırma hastaneleri ile bu hastanelere bağlı semt polikliniklerinde .…..20 TL </w:t>
      </w:r>
    </w:p>
    <w:p w:rsidR="008428ED" w:rsidRPr="008428ED" w:rsidRDefault="008428ED" w:rsidP="008428ED">
      <w:pPr>
        <w:tabs>
          <w:tab w:val="left" w:pos="851"/>
        </w:tabs>
        <w:ind w:left="709"/>
        <w:jc w:val="both"/>
        <w:rPr>
          <w:color w:val="FF0000"/>
          <w:sz w:val="18"/>
        </w:rPr>
      </w:pPr>
      <w:r w:rsidRPr="008428ED">
        <w:rPr>
          <w:bCs/>
          <w:color w:val="FF0000"/>
          <w:sz w:val="18"/>
        </w:rPr>
        <w:t>c</w:t>
      </w:r>
      <w:r w:rsidRPr="008428ED">
        <w:rPr>
          <w:color w:val="FF0000"/>
          <w:sz w:val="18"/>
        </w:rPr>
        <w:t>) Sağlık Bakanlığınca üçüncü basamak hastane olarak basamaklandırılan Sağlık Bakanlığına bağlı hastanelerde .………………………………………………………………………………………………………….…….….20 TL</w:t>
      </w:r>
    </w:p>
    <w:p w:rsidR="008428ED" w:rsidRPr="008428ED" w:rsidRDefault="008428ED" w:rsidP="008428ED">
      <w:pPr>
        <w:tabs>
          <w:tab w:val="left" w:pos="851"/>
        </w:tabs>
        <w:ind w:firstLine="709"/>
        <w:jc w:val="both"/>
        <w:rPr>
          <w:color w:val="FF0000"/>
          <w:sz w:val="18"/>
        </w:rPr>
      </w:pPr>
      <w:r w:rsidRPr="008428ED">
        <w:rPr>
          <w:color w:val="FF0000"/>
          <w:sz w:val="18"/>
        </w:rPr>
        <w:t>ç) Diş hekimliği fakülteleri bulunan Devlet/vakıf üniversite hastaneleri ……………………………..………….20 TL</w:t>
      </w:r>
    </w:p>
    <w:p w:rsidR="008428ED" w:rsidRPr="008428ED" w:rsidRDefault="008428ED" w:rsidP="008428ED">
      <w:pPr>
        <w:ind w:firstLine="709"/>
        <w:jc w:val="both"/>
        <w:outlineLvl w:val="4"/>
        <w:rPr>
          <w:color w:val="FF0000"/>
          <w:sz w:val="18"/>
        </w:rPr>
      </w:pPr>
      <w:r w:rsidRPr="008428ED">
        <w:rPr>
          <w:color w:val="FF0000"/>
          <w:sz w:val="18"/>
        </w:rPr>
        <w:t>d) Tıp fakülteleri bulunan Devlet üniversiteleri sağlık uygulama ve araştırma merkezlerinde .………….……...20 TL</w:t>
      </w:r>
    </w:p>
    <w:p w:rsidR="008428ED" w:rsidRPr="008428ED" w:rsidRDefault="008428ED" w:rsidP="008428ED">
      <w:pPr>
        <w:ind w:firstLine="709"/>
        <w:jc w:val="both"/>
        <w:outlineLvl w:val="4"/>
        <w:rPr>
          <w:color w:val="FF0000"/>
          <w:sz w:val="18"/>
        </w:rPr>
      </w:pPr>
      <w:r w:rsidRPr="008428ED">
        <w:rPr>
          <w:color w:val="FF0000"/>
          <w:sz w:val="18"/>
        </w:rPr>
        <w:t>e) Tıp fakülteleri bulunan vakıf üniversiteleri sağlık uygulama ve araştırma merkezlerinde .……………..…….20 TL</w:t>
      </w:r>
    </w:p>
    <w:p w:rsidR="008428ED" w:rsidRPr="008428ED" w:rsidRDefault="008428ED" w:rsidP="008428ED">
      <w:pPr>
        <w:ind w:firstLine="709"/>
        <w:jc w:val="both"/>
        <w:outlineLvl w:val="4"/>
        <w:rPr>
          <w:color w:val="FF0000"/>
          <w:sz w:val="18"/>
        </w:rPr>
      </w:pPr>
      <w:r w:rsidRPr="008428ED">
        <w:rPr>
          <w:color w:val="FF0000"/>
          <w:sz w:val="18"/>
        </w:rPr>
        <w:t>f) İkinci ve üçüncü basamak özel sağlık hizmeti sunucularında .……………………………………….………...50 TL</w:t>
      </w:r>
    </w:p>
    <w:p w:rsidR="008428ED" w:rsidRPr="008428ED" w:rsidRDefault="008428ED" w:rsidP="008428ED">
      <w:pPr>
        <w:ind w:firstLine="709"/>
        <w:jc w:val="both"/>
        <w:outlineLvl w:val="4"/>
        <w:rPr>
          <w:color w:val="FF0000"/>
          <w:sz w:val="18"/>
        </w:rPr>
      </w:pPr>
      <w:r w:rsidRPr="008428ED">
        <w:rPr>
          <w:color w:val="FF0000"/>
          <w:sz w:val="18"/>
        </w:rPr>
        <w:t>Sağlık Bakanlığı tarafından sözleşme imzalanmış, görevlendirilmiş veya yetkilendirilmiş aile hekimlerinden, sağlık hizmet</w:t>
      </w:r>
      <w:r w:rsidR="001A6014">
        <w:rPr>
          <w:color w:val="FF0000"/>
          <w:sz w:val="18"/>
        </w:rPr>
        <w:t>i</w:t>
      </w:r>
      <w:r w:rsidRPr="008428ED">
        <w:rPr>
          <w:color w:val="FF0000"/>
          <w:sz w:val="18"/>
        </w:rPr>
        <w:t xml:space="preserve"> sunucularına sevk edilerek yapılan hekim ve diş hekimi muayenesi nedeniyle uygulanacak katılım payı %50 oranında azaltılarak tahsil edilir.</w:t>
      </w:r>
    </w:p>
    <w:p w:rsidR="008428ED" w:rsidRPr="008428ED" w:rsidRDefault="008428ED" w:rsidP="008428ED">
      <w:pPr>
        <w:tabs>
          <w:tab w:val="left" w:pos="698"/>
        </w:tabs>
        <w:ind w:firstLine="566"/>
        <w:jc w:val="both"/>
        <w:rPr>
          <w:strike/>
          <w:color w:val="FF0000"/>
          <w:sz w:val="18"/>
          <w:szCs w:val="18"/>
        </w:rPr>
      </w:pPr>
      <w:r w:rsidRPr="008428ED">
        <w:rPr>
          <w:color w:val="FF0000"/>
          <w:sz w:val="18"/>
          <w:szCs w:val="18"/>
        </w:rPr>
        <w:t xml:space="preserve">   </w:t>
      </w:r>
      <w:r w:rsidRPr="00BB1B4F">
        <w:rPr>
          <w:color w:val="FF0000"/>
          <w:sz w:val="18"/>
          <w:szCs w:val="18"/>
        </w:rPr>
        <w:t>Sağlıkta basamaklar arası sevk zincirinin etkinliğini artırmak üzere tüm sağlık basamaklarının birbirine entegrasyonu ve eş güdüm içinde sağlık hizmeti sunulmasına yönelik Sağlık Bakanlığı tarafından yürütülen çalışmalar tamamlanana kadar; özel sağlık hizmeti sunucuları hariç olmak üzere ikinci ve üçüncü basamak sağlık hizmeti sunucularında yapılan hekim ve diş hekimi muayenesi nedeniyle uygulanacak katılım payı, birinci basamaktan sevk edilmiş gibi kabul edilir ve %50 oranında azaltılarak tahsil edilir.</w:t>
      </w:r>
    </w:p>
    <w:p w:rsidR="006833CA" w:rsidRPr="0098164A" w:rsidRDefault="00B726AE" w:rsidP="00B726AE">
      <w:pPr>
        <w:jc w:val="both"/>
        <w:outlineLvl w:val="4"/>
        <w:rPr>
          <w:sz w:val="18"/>
          <w:szCs w:val="18"/>
        </w:rPr>
      </w:pPr>
      <w:r>
        <w:rPr>
          <w:sz w:val="18"/>
          <w:szCs w:val="18"/>
        </w:rPr>
        <w:t xml:space="preserve">              </w:t>
      </w:r>
      <w:r w:rsidR="00FE2CF3">
        <w:rPr>
          <w:sz w:val="18"/>
          <w:szCs w:val="18"/>
        </w:rPr>
        <w:t xml:space="preserve"> </w:t>
      </w:r>
      <w:r w:rsidR="006833CA"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017DD7">
        <w:rPr>
          <w:rFonts w:eastAsiaTheme="minorEastAsia"/>
          <w:b/>
          <w:color w:val="FF0000"/>
          <w:sz w:val="18"/>
          <w:szCs w:val="18"/>
        </w:rPr>
        <w:t xml:space="preserve"> </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017DD7">
        <w:rPr>
          <w:rFonts w:eastAsiaTheme="minorEastAsia"/>
          <w:b/>
          <w:color w:val="FF0000"/>
          <w:sz w:val="18"/>
          <w:szCs w:val="18"/>
        </w:rPr>
        <w:t xml:space="preserve"> </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 xml:space="preserve">Diğer kişiler için eczanelerce kişilerden, Kurumumuzla Kuzey Kıbrıs Türk Cumhuriyeti’nde eczanelerle sözleşme yapılıncaya kadar Kurumumuzla </w:t>
      </w:r>
      <w:r w:rsidR="0027758A" w:rsidRPr="0027758A">
        <w:rPr>
          <w:b/>
          <w:color w:val="FF0000"/>
          <w:sz w:val="18"/>
          <w:szCs w:val="18"/>
        </w:rPr>
        <w:t>(Mülga: RG- 25/08/2022- 31934/ 6-</w:t>
      </w:r>
      <w:r w:rsidR="0027758A">
        <w:rPr>
          <w:b/>
          <w:color w:val="FF0000"/>
          <w:sz w:val="18"/>
          <w:szCs w:val="18"/>
        </w:rPr>
        <w:t>b</w:t>
      </w:r>
      <w:r w:rsidR="0027758A" w:rsidRPr="0027758A">
        <w:rPr>
          <w:b/>
          <w:color w:val="FF0000"/>
          <w:sz w:val="18"/>
          <w:szCs w:val="18"/>
        </w:rPr>
        <w:t xml:space="preserve"> md. Yürürlük: 03/09/2022)</w:t>
      </w:r>
      <w:r w:rsidR="0027758A">
        <w:rPr>
          <w:color w:val="FF0000"/>
          <w:sz w:val="18"/>
          <w:szCs w:val="18"/>
        </w:rPr>
        <w:t xml:space="preserve"> </w:t>
      </w:r>
      <w:r w:rsidR="005518BD" w:rsidRPr="0027758A">
        <w:rPr>
          <w:strike/>
          <w:color w:val="FF0000"/>
          <w:sz w:val="18"/>
          <w:szCs w:val="18"/>
        </w:rPr>
        <w:t>protokol/</w:t>
      </w:r>
      <w:r w:rsidR="005518BD" w:rsidRPr="005518BD">
        <w:rPr>
          <w:color w:val="FF0000"/>
          <w:sz w:val="18"/>
          <w:szCs w:val="18"/>
        </w:rPr>
        <w:t>sözleşmeli sağlık hizmeti sunucularınca kişilerden,</w:t>
      </w:r>
    </w:p>
    <w:p w:rsidR="006833CA" w:rsidRDefault="006833CA" w:rsidP="00B347C0">
      <w:pPr>
        <w:ind w:firstLine="708"/>
        <w:jc w:val="both"/>
        <w:outlineLvl w:val="4"/>
        <w:rPr>
          <w:sz w:val="18"/>
          <w:szCs w:val="18"/>
        </w:rPr>
      </w:pPr>
      <w:r w:rsidRPr="0098164A">
        <w:rPr>
          <w:sz w:val="18"/>
          <w:szCs w:val="18"/>
        </w:rPr>
        <w:t>tahsil edilir.</w:t>
      </w:r>
    </w:p>
    <w:p w:rsidR="00E44191" w:rsidRPr="00E44191" w:rsidRDefault="00E44191" w:rsidP="00B347C0">
      <w:pPr>
        <w:ind w:firstLine="708"/>
        <w:jc w:val="both"/>
        <w:outlineLvl w:val="4"/>
        <w:rPr>
          <w:b/>
          <w:color w:val="FF0000"/>
          <w:sz w:val="18"/>
          <w:szCs w:val="18"/>
        </w:rPr>
      </w:pPr>
      <w:r w:rsidRPr="00E44191">
        <w:rPr>
          <w:b/>
          <w:color w:val="FF0000"/>
          <w:sz w:val="18"/>
          <w:szCs w:val="18"/>
        </w:rPr>
        <w:t>(Değişik: RG- 25/08/2022- 31934/ 6-</w:t>
      </w:r>
      <w:r>
        <w:rPr>
          <w:b/>
          <w:color w:val="FF0000"/>
          <w:sz w:val="18"/>
          <w:szCs w:val="18"/>
        </w:rPr>
        <w:t>c</w:t>
      </w:r>
      <w:r w:rsidRPr="00E44191">
        <w:rPr>
          <w:b/>
          <w:color w:val="FF0000"/>
          <w:sz w:val="18"/>
          <w:szCs w:val="18"/>
        </w:rPr>
        <w:t xml:space="preserve"> md. Yürürlük: 03/09/2022)</w:t>
      </w:r>
    </w:p>
    <w:p w:rsidR="006833CA" w:rsidRPr="00E44191" w:rsidRDefault="00B726AE" w:rsidP="001E0A44">
      <w:pPr>
        <w:tabs>
          <w:tab w:val="left" w:pos="567"/>
          <w:tab w:val="left" w:pos="709"/>
          <w:tab w:val="left" w:pos="851"/>
        </w:tabs>
        <w:jc w:val="both"/>
        <w:outlineLvl w:val="4"/>
        <w:rPr>
          <w:strike/>
          <w:sz w:val="18"/>
          <w:szCs w:val="18"/>
        </w:rPr>
      </w:pPr>
      <w:r w:rsidRPr="00E44191">
        <w:rPr>
          <w:sz w:val="18"/>
          <w:szCs w:val="18"/>
        </w:rPr>
        <w:t xml:space="preserve">              </w:t>
      </w:r>
      <w:r w:rsidR="001E0A44">
        <w:rPr>
          <w:sz w:val="18"/>
          <w:szCs w:val="18"/>
        </w:rPr>
        <w:t xml:space="preserve">  </w:t>
      </w:r>
      <w:r w:rsidR="006833CA" w:rsidRPr="00E44191">
        <w:rPr>
          <w:strike/>
          <w:sz w:val="18"/>
          <w:szCs w:val="18"/>
        </w:rPr>
        <w:t>(3) Özel sağlık hizmeti sunucularında yapılan muayeneler için öngörülen katılım payı;</w:t>
      </w:r>
    </w:p>
    <w:p w:rsidR="006833CA" w:rsidRPr="00E44191" w:rsidRDefault="006833CA" w:rsidP="003A2AB8">
      <w:pPr>
        <w:ind w:firstLine="705"/>
        <w:jc w:val="both"/>
        <w:outlineLvl w:val="4"/>
        <w:rPr>
          <w:strike/>
          <w:sz w:val="18"/>
          <w:szCs w:val="18"/>
        </w:rPr>
      </w:pPr>
      <w:r w:rsidRPr="00E44191">
        <w:rPr>
          <w:strike/>
          <w:sz w:val="18"/>
          <w:szCs w:val="18"/>
        </w:rPr>
        <w:t>a) Kurumdan gelir ve aylık alanlar ile bakmakla yükümlü oldukları kişiler için gelir ve aylıklarından,</w:t>
      </w:r>
    </w:p>
    <w:p w:rsidR="00A61EB6" w:rsidRPr="00E44191" w:rsidRDefault="006833CA" w:rsidP="00207D81">
      <w:pPr>
        <w:ind w:firstLine="705"/>
        <w:jc w:val="both"/>
        <w:outlineLvl w:val="4"/>
        <w:rPr>
          <w:strike/>
          <w:sz w:val="18"/>
          <w:szCs w:val="18"/>
        </w:rPr>
      </w:pPr>
      <w:r w:rsidRPr="00E44191">
        <w:rPr>
          <w:strike/>
          <w:sz w:val="18"/>
          <w:szCs w:val="18"/>
        </w:rPr>
        <w:t xml:space="preserve">b) Diğer kişiler için </w:t>
      </w:r>
      <w:r w:rsidR="00207D81" w:rsidRPr="00E44191">
        <w:rPr>
          <w:strike/>
          <w:sz w:val="18"/>
          <w:szCs w:val="18"/>
        </w:rPr>
        <w:t xml:space="preserve">ayakta hekim ve dişhekimi muayenesi katılım payı </w:t>
      </w:r>
      <w:r w:rsidRPr="00E44191">
        <w:rPr>
          <w:strike/>
          <w:sz w:val="18"/>
          <w:szCs w:val="18"/>
        </w:rPr>
        <w:t>sağlık hizmeti sunucusunca</w:t>
      </w:r>
      <w:r w:rsidR="00207D81" w:rsidRPr="00E44191">
        <w:rPr>
          <w:strike/>
          <w:sz w:val="18"/>
          <w:szCs w:val="18"/>
        </w:rPr>
        <w:t xml:space="preserve">, </w:t>
      </w:r>
      <w:r w:rsidRPr="00E44191">
        <w:rPr>
          <w:strike/>
          <w:sz w:val="18"/>
          <w:szCs w:val="18"/>
        </w:rPr>
        <w:t xml:space="preserve">“Yeşil alan muayenesi” sonucunda oluşan katılım payı </w:t>
      </w:r>
      <w:r w:rsidR="00207D81" w:rsidRPr="00E44191">
        <w:rPr>
          <w:strike/>
          <w:sz w:val="18"/>
          <w:szCs w:val="18"/>
        </w:rPr>
        <w:t xml:space="preserve">ise </w:t>
      </w:r>
      <w:r w:rsidRPr="00E44191">
        <w:rPr>
          <w:strike/>
          <w:sz w:val="18"/>
          <w:szCs w:val="18"/>
        </w:rPr>
        <w:t>eczanelerce kişilerden</w:t>
      </w:r>
      <w:r w:rsidR="00A61EB6" w:rsidRPr="00E44191">
        <w:rPr>
          <w:strike/>
          <w:sz w:val="18"/>
          <w:szCs w:val="18"/>
        </w:rPr>
        <w:t>,</w:t>
      </w:r>
    </w:p>
    <w:p w:rsidR="006833CA" w:rsidRDefault="006833CA" w:rsidP="00207D81">
      <w:pPr>
        <w:ind w:firstLine="705"/>
        <w:jc w:val="both"/>
        <w:outlineLvl w:val="4"/>
        <w:rPr>
          <w:strike/>
          <w:sz w:val="18"/>
          <w:szCs w:val="18"/>
        </w:rPr>
      </w:pPr>
      <w:r w:rsidRPr="00E44191">
        <w:rPr>
          <w:strike/>
          <w:sz w:val="18"/>
          <w:szCs w:val="18"/>
        </w:rPr>
        <w:t>tahsil edilir.</w:t>
      </w:r>
    </w:p>
    <w:p w:rsidR="00E44191" w:rsidRPr="00E44191" w:rsidRDefault="00E44191" w:rsidP="001E0A44">
      <w:pPr>
        <w:ind w:firstLine="709"/>
        <w:jc w:val="both"/>
        <w:outlineLvl w:val="4"/>
        <w:rPr>
          <w:color w:val="FF0000"/>
          <w:sz w:val="18"/>
          <w:szCs w:val="18"/>
        </w:rPr>
      </w:pPr>
      <w:r w:rsidRPr="00E44191">
        <w:rPr>
          <w:color w:val="FF0000"/>
          <w:sz w:val="18"/>
          <w:szCs w:val="18"/>
        </w:rPr>
        <w:lastRenderedPageBreak/>
        <w:t xml:space="preserve">(3) İkinci ve üçüncü basamak özel sağlık hizmeti sunucularınca </w:t>
      </w:r>
      <w:r w:rsidR="001E0A44" w:rsidRPr="00A918AC">
        <w:rPr>
          <w:rFonts w:eastAsia="Calibri"/>
          <w:b/>
          <w:bCs/>
          <w:color w:val="FF0000"/>
          <w:sz w:val="18"/>
          <w:szCs w:val="18"/>
          <w:lang w:eastAsia="en-US"/>
        </w:rPr>
        <w:t xml:space="preserve">(Mülga: RG- </w:t>
      </w:r>
      <w:r w:rsidR="001E0A44">
        <w:rPr>
          <w:rFonts w:eastAsia="Calibri"/>
          <w:b/>
          <w:bCs/>
          <w:color w:val="FF0000"/>
          <w:sz w:val="18"/>
          <w:szCs w:val="18"/>
          <w:lang w:eastAsia="en-US"/>
        </w:rPr>
        <w:t>1</w:t>
      </w:r>
      <w:r w:rsidR="007D6D18">
        <w:rPr>
          <w:rFonts w:eastAsia="Calibri"/>
          <w:b/>
          <w:bCs/>
          <w:color w:val="FF0000"/>
          <w:sz w:val="18"/>
          <w:szCs w:val="18"/>
          <w:lang w:eastAsia="en-US"/>
        </w:rPr>
        <w:t>6</w:t>
      </w:r>
      <w:r w:rsidR="001E0A44" w:rsidRPr="00A918AC">
        <w:rPr>
          <w:rFonts w:eastAsia="Calibri"/>
          <w:b/>
          <w:bCs/>
          <w:color w:val="FF0000"/>
          <w:sz w:val="18"/>
          <w:szCs w:val="18"/>
          <w:lang w:eastAsia="en-US"/>
        </w:rPr>
        <w:t>/0</w:t>
      </w:r>
      <w:r w:rsidR="001E0A44">
        <w:rPr>
          <w:rFonts w:eastAsia="Calibri"/>
          <w:b/>
          <w:bCs/>
          <w:color w:val="FF0000"/>
          <w:sz w:val="18"/>
          <w:szCs w:val="18"/>
          <w:lang w:eastAsia="en-US"/>
        </w:rPr>
        <w:t>3</w:t>
      </w:r>
      <w:r w:rsidR="001E0A44" w:rsidRPr="00A918AC">
        <w:rPr>
          <w:rFonts w:eastAsia="Calibri"/>
          <w:b/>
          <w:bCs/>
          <w:color w:val="FF0000"/>
          <w:sz w:val="18"/>
          <w:szCs w:val="18"/>
          <w:lang w:eastAsia="en-US"/>
        </w:rPr>
        <w:t>/</w:t>
      </w:r>
      <w:r w:rsidR="001E0A44">
        <w:rPr>
          <w:rFonts w:eastAsia="Calibri"/>
          <w:b/>
          <w:bCs/>
          <w:color w:val="FF0000"/>
          <w:sz w:val="18"/>
          <w:szCs w:val="18"/>
          <w:lang w:eastAsia="en-US"/>
        </w:rPr>
        <w:t>2023</w:t>
      </w:r>
      <w:r w:rsidR="001E0A44" w:rsidRPr="00A918AC">
        <w:rPr>
          <w:rFonts w:eastAsia="Calibri"/>
          <w:b/>
          <w:bCs/>
          <w:color w:val="FF0000"/>
          <w:sz w:val="18"/>
          <w:szCs w:val="18"/>
          <w:lang w:eastAsia="en-US"/>
        </w:rPr>
        <w:t>-</w:t>
      </w:r>
      <w:r w:rsidR="001E0A44">
        <w:rPr>
          <w:rFonts w:eastAsia="Calibri"/>
          <w:b/>
          <w:bCs/>
          <w:color w:val="FF0000"/>
          <w:sz w:val="18"/>
          <w:szCs w:val="18"/>
          <w:lang w:eastAsia="en-US"/>
        </w:rPr>
        <w:t>3213</w:t>
      </w:r>
      <w:r w:rsidR="007D6D18">
        <w:rPr>
          <w:rFonts w:eastAsia="Calibri"/>
          <w:b/>
          <w:bCs/>
          <w:color w:val="FF0000"/>
          <w:sz w:val="18"/>
          <w:szCs w:val="18"/>
          <w:lang w:eastAsia="en-US"/>
        </w:rPr>
        <w:t>4</w:t>
      </w:r>
      <w:r w:rsidR="001E0A44" w:rsidRPr="00A918AC">
        <w:rPr>
          <w:rFonts w:eastAsia="Calibri"/>
          <w:b/>
          <w:bCs/>
          <w:color w:val="FF0000"/>
          <w:sz w:val="18"/>
          <w:szCs w:val="18"/>
          <w:lang w:eastAsia="en-US"/>
        </w:rPr>
        <w:t>/</w:t>
      </w:r>
      <w:r w:rsidR="001E0A44">
        <w:rPr>
          <w:rFonts w:eastAsia="Calibri"/>
          <w:b/>
          <w:bCs/>
          <w:color w:val="FF0000"/>
          <w:sz w:val="18"/>
          <w:szCs w:val="18"/>
          <w:lang w:eastAsia="en-US"/>
        </w:rPr>
        <w:t>2-b</w:t>
      </w:r>
      <w:r w:rsidR="001E0A44" w:rsidRPr="00A918AC">
        <w:rPr>
          <w:rFonts w:eastAsia="Calibri"/>
          <w:b/>
          <w:bCs/>
          <w:color w:val="FF0000"/>
          <w:sz w:val="18"/>
          <w:szCs w:val="18"/>
          <w:lang w:eastAsia="en-US"/>
        </w:rPr>
        <w:t xml:space="preserve"> md. Yürürlük: </w:t>
      </w:r>
      <w:r w:rsidR="001E0A44">
        <w:rPr>
          <w:rFonts w:eastAsia="Calibri"/>
          <w:b/>
          <w:bCs/>
          <w:color w:val="FF0000"/>
          <w:sz w:val="18"/>
          <w:szCs w:val="18"/>
          <w:lang w:eastAsia="en-US"/>
        </w:rPr>
        <w:t>2</w:t>
      </w:r>
      <w:r w:rsidR="007D6D18">
        <w:rPr>
          <w:rFonts w:eastAsia="Calibri"/>
          <w:b/>
          <w:bCs/>
          <w:color w:val="FF0000"/>
          <w:sz w:val="18"/>
          <w:szCs w:val="18"/>
          <w:lang w:eastAsia="en-US"/>
        </w:rPr>
        <w:t>4</w:t>
      </w:r>
      <w:r w:rsidR="001E0A44" w:rsidRPr="00A918AC">
        <w:rPr>
          <w:rFonts w:eastAsia="Calibri"/>
          <w:b/>
          <w:bCs/>
          <w:color w:val="FF0000"/>
          <w:sz w:val="18"/>
          <w:szCs w:val="18"/>
          <w:lang w:eastAsia="en-US"/>
        </w:rPr>
        <w:t>/0</w:t>
      </w:r>
      <w:r w:rsidR="001E0A44">
        <w:rPr>
          <w:rFonts w:eastAsia="Calibri"/>
          <w:b/>
          <w:bCs/>
          <w:color w:val="FF0000"/>
          <w:sz w:val="18"/>
          <w:szCs w:val="18"/>
          <w:lang w:eastAsia="en-US"/>
        </w:rPr>
        <w:t>3</w:t>
      </w:r>
      <w:r w:rsidR="001E0A44" w:rsidRPr="00A918AC">
        <w:rPr>
          <w:rFonts w:eastAsia="Calibri"/>
          <w:b/>
          <w:bCs/>
          <w:color w:val="FF0000"/>
          <w:sz w:val="18"/>
          <w:szCs w:val="18"/>
          <w:lang w:eastAsia="en-US"/>
        </w:rPr>
        <w:t>/20</w:t>
      </w:r>
      <w:r w:rsidR="001E0A44">
        <w:rPr>
          <w:rFonts w:eastAsia="Calibri"/>
          <w:b/>
          <w:bCs/>
          <w:color w:val="FF0000"/>
          <w:sz w:val="18"/>
          <w:szCs w:val="18"/>
          <w:lang w:eastAsia="en-US"/>
        </w:rPr>
        <w:t>23</w:t>
      </w:r>
      <w:r w:rsidR="001E0A44" w:rsidRPr="00A918AC">
        <w:rPr>
          <w:rFonts w:eastAsia="Calibri"/>
          <w:b/>
          <w:bCs/>
          <w:color w:val="FF0000"/>
          <w:sz w:val="18"/>
          <w:szCs w:val="18"/>
          <w:lang w:eastAsia="en-US"/>
        </w:rPr>
        <w:t xml:space="preserve">) </w:t>
      </w:r>
      <w:r w:rsidRPr="001E0A44">
        <w:rPr>
          <w:strike/>
          <w:color w:val="FF0000"/>
          <w:sz w:val="18"/>
          <w:szCs w:val="18"/>
        </w:rPr>
        <w:t>ve Kurumla sözleşmesi devam eden vakıf yükseköğretim kurumlarıyla işbirliği protokolü bulunan özel hastanelerce</w:t>
      </w:r>
      <w:r w:rsidRPr="00E44191">
        <w:rPr>
          <w:color w:val="FF0000"/>
          <w:sz w:val="18"/>
          <w:szCs w:val="18"/>
        </w:rPr>
        <w:t xml:space="preserve"> yapılan muayeneler için öngörülen katılım payı;</w:t>
      </w:r>
    </w:p>
    <w:p w:rsidR="00E44191" w:rsidRPr="00E44191" w:rsidRDefault="00E44191" w:rsidP="00E44191">
      <w:pPr>
        <w:ind w:firstLine="705"/>
        <w:jc w:val="both"/>
        <w:outlineLvl w:val="4"/>
        <w:rPr>
          <w:color w:val="FF0000"/>
          <w:sz w:val="18"/>
          <w:szCs w:val="18"/>
        </w:rPr>
      </w:pPr>
      <w:r w:rsidRPr="00E44191">
        <w:rPr>
          <w:color w:val="FF0000"/>
          <w:sz w:val="18"/>
          <w:szCs w:val="18"/>
        </w:rPr>
        <w:t>a) Kurumdan gelir ve aylık alanlar ile bakmakla yükümlü oldukları kişiler için gelir ve aylıklarından,</w:t>
      </w:r>
    </w:p>
    <w:p w:rsidR="00E44191" w:rsidRPr="00E44191" w:rsidRDefault="00E44191" w:rsidP="00E44191">
      <w:pPr>
        <w:ind w:firstLine="705"/>
        <w:jc w:val="both"/>
        <w:outlineLvl w:val="4"/>
        <w:rPr>
          <w:color w:val="FF0000"/>
          <w:sz w:val="18"/>
          <w:szCs w:val="18"/>
        </w:rPr>
      </w:pPr>
      <w:r w:rsidRPr="00E44191">
        <w:rPr>
          <w:color w:val="FF0000"/>
          <w:sz w:val="18"/>
          <w:szCs w:val="18"/>
        </w:rPr>
        <w:t>b) Diğer kişiler için; ayakta hekim ve diş hekimi muayenesi katılım payı sağlık hizmeti sunucusunca kişilerden, “Yeşil alan muayenesi” sonucunda oluşan katılım payı ise eczanelerce kişilerden,</w:t>
      </w:r>
    </w:p>
    <w:p w:rsidR="00E44191" w:rsidRPr="00E44191" w:rsidRDefault="00E44191" w:rsidP="00E44191">
      <w:pPr>
        <w:ind w:firstLine="705"/>
        <w:jc w:val="both"/>
        <w:outlineLvl w:val="4"/>
        <w:rPr>
          <w:color w:val="FF0000"/>
          <w:sz w:val="18"/>
          <w:szCs w:val="18"/>
        </w:rPr>
      </w:pPr>
      <w:r w:rsidRPr="00E44191">
        <w:rPr>
          <w:color w:val="FF0000"/>
          <w:sz w:val="18"/>
          <w:szCs w:val="18"/>
        </w:rPr>
        <w:t>tahsil edilir.</w:t>
      </w:r>
    </w:p>
    <w:p w:rsidR="00E44191" w:rsidRDefault="00B726AE" w:rsidP="00B726AE">
      <w:pPr>
        <w:jc w:val="both"/>
        <w:rPr>
          <w:sz w:val="18"/>
          <w:szCs w:val="18"/>
        </w:rPr>
      </w:pPr>
      <w:r>
        <w:rPr>
          <w:sz w:val="18"/>
          <w:szCs w:val="18"/>
        </w:rPr>
        <w:t xml:space="preserve">              </w:t>
      </w:r>
      <w:r w:rsidR="006833CA"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RG-</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30/04/2016-</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29699/</w:t>
      </w:r>
      <w:r w:rsidR="00017DD7">
        <w:rPr>
          <w:rFonts w:eastAsia="Calibri"/>
          <w:b/>
          <w:bCs/>
          <w:color w:val="FF0000"/>
          <w:sz w:val="18"/>
          <w:szCs w:val="18"/>
          <w:lang w:eastAsia="en-US"/>
        </w:rPr>
        <w:t xml:space="preserve"> </w:t>
      </w:r>
      <w:r w:rsidR="00661F66" w:rsidRPr="00007BC7">
        <w:rPr>
          <w:rFonts w:eastAsia="Calibri"/>
          <w:b/>
          <w:bCs/>
          <w:color w:val="FF0000"/>
          <w:sz w:val="18"/>
          <w:szCs w:val="18"/>
          <w:lang w:eastAsia="en-US"/>
        </w:rPr>
        <w:t>2 md.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r w:rsidR="00661F66" w:rsidRPr="00661F66">
        <w:rPr>
          <w:sz w:val="18"/>
          <w:szCs w:val="18"/>
        </w:rPr>
        <w:t xml:space="preserve"> </w:t>
      </w:r>
      <w:r w:rsidR="00661F66" w:rsidRPr="00661F66">
        <w:rPr>
          <w:color w:val="FF0000"/>
          <w:sz w:val="18"/>
          <w:szCs w:val="18"/>
        </w:rPr>
        <w:t xml:space="preserve">, SUT’un 4.1.2 - Yatarak tedavilerde reçetelerin düzenlenmesi başlıklı maddesinde tanımlanan yatan hasta reçeteleri </w:t>
      </w:r>
      <w:r w:rsidR="0070325F" w:rsidRPr="0070325F">
        <w:rPr>
          <w:rFonts w:eastAsia="Calibri"/>
          <w:b/>
          <w:bCs/>
          <w:sz w:val="18"/>
          <w:szCs w:val="18"/>
          <w:lang w:eastAsia="en-US"/>
        </w:rPr>
        <w:t xml:space="preserve">(Ek: RG- </w:t>
      </w:r>
      <w:r w:rsidR="0070325F">
        <w:rPr>
          <w:rFonts w:eastAsia="Calibri"/>
          <w:b/>
          <w:bCs/>
          <w:sz w:val="18"/>
          <w:szCs w:val="18"/>
          <w:lang w:eastAsia="en-US"/>
        </w:rPr>
        <w:t>04</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 xml:space="preserve">- </w:t>
      </w:r>
      <w:r w:rsidR="0070325F">
        <w:rPr>
          <w:rFonts w:eastAsia="Calibri"/>
          <w:b/>
          <w:bCs/>
          <w:sz w:val="18"/>
          <w:szCs w:val="18"/>
          <w:lang w:eastAsia="en-US"/>
        </w:rPr>
        <w:t>30322</w:t>
      </w:r>
      <w:r w:rsidR="0070325F" w:rsidRPr="0070325F">
        <w:rPr>
          <w:rFonts w:eastAsia="Calibri"/>
          <w:b/>
          <w:bCs/>
          <w:sz w:val="18"/>
          <w:szCs w:val="18"/>
          <w:lang w:eastAsia="en-US"/>
        </w:rPr>
        <w:t xml:space="preserve">/ </w:t>
      </w:r>
      <w:r w:rsidR="0070325F">
        <w:rPr>
          <w:rFonts w:eastAsia="Calibri"/>
          <w:b/>
          <w:bCs/>
          <w:sz w:val="18"/>
          <w:szCs w:val="18"/>
          <w:lang w:eastAsia="en-US"/>
        </w:rPr>
        <w:t>3</w:t>
      </w:r>
      <w:r w:rsidR="0070325F" w:rsidRPr="0070325F">
        <w:rPr>
          <w:rFonts w:eastAsia="Calibri"/>
          <w:b/>
          <w:bCs/>
          <w:sz w:val="18"/>
          <w:szCs w:val="18"/>
          <w:lang w:eastAsia="en-US"/>
        </w:rPr>
        <w:t xml:space="preserve"> md. Yürürlük: </w:t>
      </w:r>
      <w:r w:rsidR="0070325F">
        <w:rPr>
          <w:rFonts w:eastAsia="Calibri"/>
          <w:b/>
          <w:bCs/>
          <w:sz w:val="18"/>
          <w:szCs w:val="18"/>
          <w:lang w:eastAsia="en-US"/>
        </w:rPr>
        <w:t>15</w:t>
      </w:r>
      <w:r w:rsidR="0070325F" w:rsidRPr="0070325F">
        <w:rPr>
          <w:rFonts w:eastAsia="Calibri"/>
          <w:b/>
          <w:bCs/>
          <w:sz w:val="18"/>
          <w:szCs w:val="18"/>
          <w:lang w:eastAsia="en-US"/>
        </w:rPr>
        <w:t>/0</w:t>
      </w:r>
      <w:r w:rsidR="0070325F">
        <w:rPr>
          <w:rFonts w:eastAsia="Calibri"/>
          <w:b/>
          <w:bCs/>
          <w:sz w:val="18"/>
          <w:szCs w:val="18"/>
          <w:lang w:eastAsia="en-US"/>
        </w:rPr>
        <w:t>2</w:t>
      </w:r>
      <w:r w:rsidR="0070325F" w:rsidRPr="0070325F">
        <w:rPr>
          <w:rFonts w:eastAsia="Calibri"/>
          <w:b/>
          <w:bCs/>
          <w:sz w:val="18"/>
          <w:szCs w:val="18"/>
          <w:lang w:eastAsia="en-US"/>
        </w:rPr>
        <w:t>/201</w:t>
      </w:r>
      <w:r w:rsidR="0070325F">
        <w:rPr>
          <w:rFonts w:eastAsia="Calibri"/>
          <w:b/>
          <w:bCs/>
          <w:sz w:val="18"/>
          <w:szCs w:val="18"/>
          <w:lang w:eastAsia="en-US"/>
        </w:rPr>
        <w:t>8</w:t>
      </w:r>
      <w:r w:rsidR="0070325F" w:rsidRPr="0070325F">
        <w:rPr>
          <w:rFonts w:eastAsia="Calibri"/>
          <w:b/>
          <w:bCs/>
          <w:sz w:val="18"/>
          <w:szCs w:val="18"/>
          <w:lang w:eastAsia="en-US"/>
        </w:rPr>
        <w:t>)</w:t>
      </w:r>
      <w:r w:rsidR="0070325F" w:rsidRPr="00661F66">
        <w:rPr>
          <w:sz w:val="18"/>
          <w:szCs w:val="18"/>
        </w:rPr>
        <w:t xml:space="preserve"> </w:t>
      </w:r>
      <w:r w:rsidR="0070325F" w:rsidRPr="00AF182A">
        <w:rPr>
          <w:sz w:val="18"/>
          <w:szCs w:val="18"/>
        </w:rPr>
        <w:t>ile 5510 sayılı Kanunun 60 ıncı maddesinin on ikinci fıkrası kapsamında genel sağlık sigortalısı sayılanlara askerlik hizmeti süresince düzenlenen reçeteleri</w:t>
      </w:r>
      <w:r w:rsidR="0070325F" w:rsidRPr="00661F66">
        <w:rPr>
          <w:color w:val="FF0000"/>
          <w:sz w:val="18"/>
          <w:szCs w:val="18"/>
        </w:rPr>
        <w:t xml:space="preserve"> </w:t>
      </w:r>
      <w:r w:rsidR="00661F66" w:rsidRPr="00661F66">
        <w:rPr>
          <w:color w:val="FF0000"/>
          <w:sz w:val="18"/>
          <w:szCs w:val="18"/>
        </w:rPr>
        <w:t>hariç olmak üzere,</w:t>
      </w:r>
      <w:r w:rsidR="00661F66" w:rsidRPr="00661F66">
        <w:rPr>
          <w:sz w:val="18"/>
          <w:szCs w:val="18"/>
        </w:rPr>
        <w:t xml:space="preserve"> </w:t>
      </w:r>
      <w:r w:rsidR="006833CA" w:rsidRPr="00661F66">
        <w:rPr>
          <w:sz w:val="18"/>
          <w:szCs w:val="18"/>
        </w:rPr>
        <w:t xml:space="preserve">kişilerin reçete ile eczaneye </w:t>
      </w:r>
      <w:r w:rsidR="00562E5F" w:rsidRPr="00661F66">
        <w:rPr>
          <w:sz w:val="18"/>
          <w:szCs w:val="18"/>
        </w:rPr>
        <w:t xml:space="preserve">ilk </w:t>
      </w:r>
      <w:r w:rsidR="006833CA" w:rsidRPr="00661F66">
        <w:rPr>
          <w:sz w:val="18"/>
          <w:szCs w:val="18"/>
        </w:rPr>
        <w:t>müracaatında kişilerden tahsil edilir.</w:t>
      </w:r>
    </w:p>
    <w:p w:rsidR="006833CA" w:rsidRPr="00E44191" w:rsidRDefault="006833CA" w:rsidP="00B726AE">
      <w:pPr>
        <w:jc w:val="both"/>
        <w:rPr>
          <w:b/>
          <w:sz w:val="18"/>
          <w:szCs w:val="18"/>
        </w:rPr>
      </w:pPr>
      <w:r w:rsidRPr="00661F66">
        <w:rPr>
          <w:sz w:val="18"/>
          <w:szCs w:val="18"/>
        </w:rPr>
        <w:t xml:space="preserve"> </w:t>
      </w:r>
      <w:r w:rsidR="00E44191">
        <w:rPr>
          <w:sz w:val="18"/>
          <w:szCs w:val="18"/>
        </w:rPr>
        <w:tab/>
      </w:r>
      <w:r w:rsidR="00E44191" w:rsidRPr="00E44191">
        <w:rPr>
          <w:b/>
          <w:color w:val="FF0000"/>
          <w:sz w:val="18"/>
          <w:szCs w:val="18"/>
        </w:rPr>
        <w:t>(Değişik: RG- 25/08/2022- 31934/ 6-</w:t>
      </w:r>
      <w:r w:rsidR="00E44191">
        <w:rPr>
          <w:b/>
          <w:color w:val="FF0000"/>
          <w:sz w:val="18"/>
          <w:szCs w:val="18"/>
        </w:rPr>
        <w:t>ç</w:t>
      </w:r>
      <w:r w:rsidR="00E44191" w:rsidRPr="00E44191">
        <w:rPr>
          <w:b/>
          <w:color w:val="FF0000"/>
          <w:sz w:val="18"/>
          <w:szCs w:val="18"/>
        </w:rPr>
        <w:t xml:space="preserve"> md. Yürürlük: 03/09/2022)</w:t>
      </w:r>
    </w:p>
    <w:p w:rsidR="006833CA" w:rsidRPr="00E44191" w:rsidRDefault="006833CA" w:rsidP="00B347C0">
      <w:pPr>
        <w:ind w:firstLine="708"/>
        <w:jc w:val="both"/>
        <w:outlineLvl w:val="4"/>
        <w:rPr>
          <w:strike/>
          <w:sz w:val="18"/>
          <w:szCs w:val="18"/>
        </w:rPr>
      </w:pPr>
      <w:r w:rsidRPr="00E44191">
        <w:rPr>
          <w:strike/>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rsidR="00E44191" w:rsidRPr="00E44191" w:rsidRDefault="00E44191" w:rsidP="00B347C0">
      <w:pPr>
        <w:ind w:firstLine="708"/>
        <w:jc w:val="both"/>
        <w:outlineLvl w:val="4"/>
        <w:rPr>
          <w:color w:val="FF0000"/>
          <w:sz w:val="18"/>
          <w:szCs w:val="18"/>
        </w:rPr>
      </w:pPr>
      <w:r w:rsidRPr="00E44191">
        <w:rPr>
          <w:color w:val="FF0000"/>
          <w:sz w:val="18"/>
          <w:szCs w:val="18"/>
        </w:rPr>
        <w:t xml:space="preserve">(5) SUT’un 1.7.1 maddesinde belirtilen durumlarda muayene katılım payı tahsil edilmesi gerekenler için; resmi sağlık hizmeti sunucuları, ikinci ve üçüncü basamak özel sağlık hizmeti sunucularındaki </w:t>
      </w:r>
      <w:bookmarkStart w:id="147" w:name="_Hlk129698708"/>
      <w:r w:rsidR="009C383A" w:rsidRPr="00A918AC">
        <w:rPr>
          <w:rFonts w:eastAsia="Calibri"/>
          <w:b/>
          <w:bCs/>
          <w:color w:val="FF0000"/>
          <w:sz w:val="18"/>
          <w:szCs w:val="18"/>
          <w:lang w:eastAsia="en-US"/>
        </w:rPr>
        <w:t xml:space="preserve">(Mülga: RG- </w:t>
      </w:r>
      <w:r w:rsidR="009C383A">
        <w:rPr>
          <w:rFonts w:eastAsia="Calibri"/>
          <w:b/>
          <w:bCs/>
          <w:color w:val="FF0000"/>
          <w:sz w:val="18"/>
          <w:szCs w:val="18"/>
          <w:lang w:eastAsia="en-US"/>
        </w:rPr>
        <w:t>1</w:t>
      </w:r>
      <w:r w:rsidR="00421D70">
        <w:rPr>
          <w:rFonts w:eastAsia="Calibri"/>
          <w:b/>
          <w:bCs/>
          <w:color w:val="FF0000"/>
          <w:sz w:val="18"/>
          <w:szCs w:val="18"/>
          <w:lang w:eastAsia="en-US"/>
        </w:rPr>
        <w:t>6</w:t>
      </w:r>
      <w:r w:rsidR="009C383A" w:rsidRPr="00A918AC">
        <w:rPr>
          <w:rFonts w:eastAsia="Calibri"/>
          <w:b/>
          <w:bCs/>
          <w:color w:val="FF0000"/>
          <w:sz w:val="18"/>
          <w:szCs w:val="18"/>
          <w:lang w:eastAsia="en-US"/>
        </w:rPr>
        <w:t>/0</w:t>
      </w:r>
      <w:r w:rsidR="009C383A">
        <w:rPr>
          <w:rFonts w:eastAsia="Calibri"/>
          <w:b/>
          <w:bCs/>
          <w:color w:val="FF0000"/>
          <w:sz w:val="18"/>
          <w:szCs w:val="18"/>
          <w:lang w:eastAsia="en-US"/>
        </w:rPr>
        <w:t>3</w:t>
      </w:r>
      <w:r w:rsidR="009C383A" w:rsidRPr="00A918AC">
        <w:rPr>
          <w:rFonts w:eastAsia="Calibri"/>
          <w:b/>
          <w:bCs/>
          <w:color w:val="FF0000"/>
          <w:sz w:val="18"/>
          <w:szCs w:val="18"/>
          <w:lang w:eastAsia="en-US"/>
        </w:rPr>
        <w:t>/</w:t>
      </w:r>
      <w:r w:rsidR="009C383A">
        <w:rPr>
          <w:rFonts w:eastAsia="Calibri"/>
          <w:b/>
          <w:bCs/>
          <w:color w:val="FF0000"/>
          <w:sz w:val="18"/>
          <w:szCs w:val="18"/>
          <w:lang w:eastAsia="en-US"/>
        </w:rPr>
        <w:t>2023</w:t>
      </w:r>
      <w:r w:rsidR="009C383A" w:rsidRPr="00A918AC">
        <w:rPr>
          <w:rFonts w:eastAsia="Calibri"/>
          <w:b/>
          <w:bCs/>
          <w:color w:val="FF0000"/>
          <w:sz w:val="18"/>
          <w:szCs w:val="18"/>
          <w:lang w:eastAsia="en-US"/>
        </w:rPr>
        <w:t>-</w:t>
      </w:r>
      <w:r w:rsidR="009C383A">
        <w:rPr>
          <w:rFonts w:eastAsia="Calibri"/>
          <w:b/>
          <w:bCs/>
          <w:color w:val="FF0000"/>
          <w:sz w:val="18"/>
          <w:szCs w:val="18"/>
          <w:lang w:eastAsia="en-US"/>
        </w:rPr>
        <w:t>3213</w:t>
      </w:r>
      <w:r w:rsidR="00421D70">
        <w:rPr>
          <w:rFonts w:eastAsia="Calibri"/>
          <w:b/>
          <w:bCs/>
          <w:color w:val="FF0000"/>
          <w:sz w:val="18"/>
          <w:szCs w:val="18"/>
          <w:lang w:eastAsia="en-US"/>
        </w:rPr>
        <w:t>4</w:t>
      </w:r>
      <w:r w:rsidR="009C383A" w:rsidRPr="00A918AC">
        <w:rPr>
          <w:rFonts w:eastAsia="Calibri"/>
          <w:b/>
          <w:bCs/>
          <w:color w:val="FF0000"/>
          <w:sz w:val="18"/>
          <w:szCs w:val="18"/>
          <w:lang w:eastAsia="en-US"/>
        </w:rPr>
        <w:t>/</w:t>
      </w:r>
      <w:r w:rsidR="009C383A">
        <w:rPr>
          <w:rFonts w:eastAsia="Calibri"/>
          <w:b/>
          <w:bCs/>
          <w:color w:val="FF0000"/>
          <w:sz w:val="18"/>
          <w:szCs w:val="18"/>
          <w:lang w:eastAsia="en-US"/>
        </w:rPr>
        <w:t>2-b</w:t>
      </w:r>
      <w:r w:rsidR="009C383A" w:rsidRPr="00A918AC">
        <w:rPr>
          <w:rFonts w:eastAsia="Calibri"/>
          <w:b/>
          <w:bCs/>
          <w:color w:val="FF0000"/>
          <w:sz w:val="18"/>
          <w:szCs w:val="18"/>
          <w:lang w:eastAsia="en-US"/>
        </w:rPr>
        <w:t xml:space="preserve"> md. Yürürlük: </w:t>
      </w:r>
      <w:r w:rsidR="009C383A">
        <w:rPr>
          <w:rFonts w:eastAsia="Calibri"/>
          <w:b/>
          <w:bCs/>
          <w:color w:val="FF0000"/>
          <w:sz w:val="18"/>
          <w:szCs w:val="18"/>
          <w:lang w:eastAsia="en-US"/>
        </w:rPr>
        <w:t>2</w:t>
      </w:r>
      <w:r w:rsidR="00421D70">
        <w:rPr>
          <w:rFonts w:eastAsia="Calibri"/>
          <w:b/>
          <w:bCs/>
          <w:color w:val="FF0000"/>
          <w:sz w:val="18"/>
          <w:szCs w:val="18"/>
          <w:lang w:eastAsia="en-US"/>
        </w:rPr>
        <w:t>4</w:t>
      </w:r>
      <w:r w:rsidR="009C383A" w:rsidRPr="00A918AC">
        <w:rPr>
          <w:rFonts w:eastAsia="Calibri"/>
          <w:b/>
          <w:bCs/>
          <w:color w:val="FF0000"/>
          <w:sz w:val="18"/>
          <w:szCs w:val="18"/>
          <w:lang w:eastAsia="en-US"/>
        </w:rPr>
        <w:t>/0</w:t>
      </w:r>
      <w:r w:rsidR="009C383A">
        <w:rPr>
          <w:rFonts w:eastAsia="Calibri"/>
          <w:b/>
          <w:bCs/>
          <w:color w:val="FF0000"/>
          <w:sz w:val="18"/>
          <w:szCs w:val="18"/>
          <w:lang w:eastAsia="en-US"/>
        </w:rPr>
        <w:t>3</w:t>
      </w:r>
      <w:r w:rsidR="009C383A" w:rsidRPr="00A918AC">
        <w:rPr>
          <w:rFonts w:eastAsia="Calibri"/>
          <w:b/>
          <w:bCs/>
          <w:color w:val="FF0000"/>
          <w:sz w:val="18"/>
          <w:szCs w:val="18"/>
          <w:lang w:eastAsia="en-US"/>
        </w:rPr>
        <w:t>/20</w:t>
      </w:r>
      <w:r w:rsidR="009C383A">
        <w:rPr>
          <w:rFonts w:eastAsia="Calibri"/>
          <w:b/>
          <w:bCs/>
          <w:color w:val="FF0000"/>
          <w:sz w:val="18"/>
          <w:szCs w:val="18"/>
          <w:lang w:eastAsia="en-US"/>
        </w:rPr>
        <w:t>23</w:t>
      </w:r>
      <w:r w:rsidR="009C383A" w:rsidRPr="00A918AC">
        <w:rPr>
          <w:rFonts w:eastAsia="Calibri"/>
          <w:b/>
          <w:bCs/>
          <w:color w:val="FF0000"/>
          <w:sz w:val="18"/>
          <w:szCs w:val="18"/>
          <w:lang w:eastAsia="en-US"/>
        </w:rPr>
        <w:t xml:space="preserve">) </w:t>
      </w:r>
      <w:bookmarkEnd w:id="147"/>
      <w:r w:rsidRPr="009C383A">
        <w:rPr>
          <w:strike/>
          <w:color w:val="FF0000"/>
          <w:sz w:val="18"/>
          <w:szCs w:val="18"/>
        </w:rPr>
        <w:t>ve Kurumla sözleşmesi devam eden vakıf yükseköğretim kurumlarıyla işbirliği protokolü bulunan özel hastanelerdeki</w:t>
      </w:r>
      <w:r w:rsidRPr="00E44191">
        <w:rPr>
          <w:color w:val="FF0000"/>
          <w:sz w:val="18"/>
          <w:szCs w:val="18"/>
        </w:rPr>
        <w:t xml:space="preserve"> muayenelerine ilişkin katılım payı sağlık hizmeti sunucularınca kişilerden tahsil edilir.</w:t>
      </w:r>
    </w:p>
    <w:p w:rsidR="006833CA" w:rsidRPr="00820111" w:rsidRDefault="006833CA" w:rsidP="00B347C0">
      <w:pPr>
        <w:ind w:firstLine="708"/>
        <w:jc w:val="both"/>
        <w:outlineLvl w:val="4"/>
        <w:rPr>
          <w:sz w:val="18"/>
          <w:szCs w:val="18"/>
        </w:rPr>
      </w:pPr>
      <w:r w:rsidRPr="0098164A">
        <w:rPr>
          <w:sz w:val="18"/>
          <w:szCs w:val="18"/>
        </w:rPr>
        <w:t>(6) Bu maddede yer alan genel hükümler saklı kalmak kaydıyla; birinci basamak sağlık kuruluşları muayeneleri, Kurumca belirlenen kronik hastalıklar</w:t>
      </w:r>
      <w:r w:rsidR="0023369D">
        <w:rPr>
          <w:sz w:val="18"/>
          <w:szCs w:val="18"/>
        </w:rPr>
        <w:t xml:space="preserve"> </w:t>
      </w:r>
      <w:r w:rsidR="0023369D" w:rsidRPr="0023369D">
        <w:rPr>
          <w:b/>
          <w:color w:val="FF0000"/>
          <w:sz w:val="18"/>
          <w:szCs w:val="18"/>
        </w:rPr>
        <w:t>(E</w:t>
      </w:r>
      <w:r w:rsidR="00F319A8">
        <w:rPr>
          <w:b/>
          <w:color w:val="FF0000"/>
          <w:sz w:val="18"/>
          <w:szCs w:val="18"/>
        </w:rPr>
        <w:t>k</w:t>
      </w:r>
      <w:r w:rsidR="0023369D" w:rsidRPr="0023369D">
        <w:rPr>
          <w:b/>
          <w:color w:val="FF0000"/>
          <w:sz w:val="18"/>
          <w:szCs w:val="18"/>
        </w:rPr>
        <w:t>:</w:t>
      </w:r>
      <w:r w:rsidR="0023369D">
        <w:rPr>
          <w:b/>
          <w:color w:val="FF0000"/>
          <w:sz w:val="18"/>
          <w:szCs w:val="18"/>
        </w:rPr>
        <w:t xml:space="preserve"> </w:t>
      </w:r>
      <w:r w:rsidR="0023369D" w:rsidRPr="0023369D">
        <w:rPr>
          <w:b/>
          <w:color w:val="FF0000"/>
          <w:sz w:val="18"/>
          <w:szCs w:val="18"/>
        </w:rPr>
        <w:t>RG- 2</w:t>
      </w:r>
      <w:r w:rsidR="001529D7">
        <w:rPr>
          <w:b/>
          <w:color w:val="FF0000"/>
          <w:sz w:val="18"/>
          <w:szCs w:val="18"/>
        </w:rPr>
        <w:t>1</w:t>
      </w:r>
      <w:r w:rsidR="0023369D" w:rsidRPr="0023369D">
        <w:rPr>
          <w:b/>
          <w:color w:val="FF0000"/>
          <w:sz w:val="18"/>
          <w:szCs w:val="18"/>
        </w:rPr>
        <w:t>/0</w:t>
      </w:r>
      <w:r w:rsidR="001529D7">
        <w:rPr>
          <w:b/>
          <w:color w:val="FF0000"/>
          <w:sz w:val="18"/>
          <w:szCs w:val="18"/>
        </w:rPr>
        <w:t>3</w:t>
      </w:r>
      <w:r w:rsidR="0023369D" w:rsidRPr="0023369D">
        <w:rPr>
          <w:b/>
          <w:color w:val="FF0000"/>
          <w:sz w:val="18"/>
          <w:szCs w:val="18"/>
        </w:rPr>
        <w:t>/2018- 3036</w:t>
      </w:r>
      <w:r w:rsidR="001529D7">
        <w:rPr>
          <w:b/>
          <w:color w:val="FF0000"/>
          <w:sz w:val="18"/>
          <w:szCs w:val="18"/>
        </w:rPr>
        <w:t>7</w:t>
      </w:r>
      <w:r w:rsidR="0023369D" w:rsidRPr="0023369D">
        <w:rPr>
          <w:b/>
          <w:color w:val="FF0000"/>
          <w:sz w:val="18"/>
          <w:szCs w:val="18"/>
        </w:rPr>
        <w:t xml:space="preserve">/ </w:t>
      </w:r>
      <w:r w:rsidR="0023369D">
        <w:rPr>
          <w:b/>
          <w:color w:val="FF0000"/>
          <w:sz w:val="18"/>
          <w:szCs w:val="18"/>
        </w:rPr>
        <w:t>1</w:t>
      </w:r>
      <w:r w:rsidR="0023369D" w:rsidRPr="0023369D">
        <w:rPr>
          <w:b/>
          <w:color w:val="FF0000"/>
          <w:sz w:val="18"/>
          <w:szCs w:val="18"/>
        </w:rPr>
        <w:t xml:space="preserve">md. Yürürlük: </w:t>
      </w:r>
      <w:r w:rsidR="0023369D">
        <w:rPr>
          <w:b/>
          <w:color w:val="FF0000"/>
          <w:sz w:val="18"/>
          <w:szCs w:val="18"/>
        </w:rPr>
        <w:t>2</w:t>
      </w:r>
      <w:r w:rsidR="001529D7">
        <w:rPr>
          <w:b/>
          <w:color w:val="FF0000"/>
          <w:sz w:val="18"/>
          <w:szCs w:val="18"/>
        </w:rPr>
        <w:t>1</w:t>
      </w:r>
      <w:r w:rsidR="0023369D" w:rsidRPr="0023369D">
        <w:rPr>
          <w:b/>
          <w:color w:val="FF0000"/>
          <w:sz w:val="18"/>
          <w:szCs w:val="18"/>
        </w:rPr>
        <w:t>/0</w:t>
      </w:r>
      <w:r w:rsidR="0023369D">
        <w:rPr>
          <w:b/>
          <w:color w:val="FF0000"/>
          <w:sz w:val="18"/>
          <w:szCs w:val="18"/>
        </w:rPr>
        <w:t>4</w:t>
      </w:r>
      <w:r w:rsidR="0023369D" w:rsidRPr="0023369D">
        <w:rPr>
          <w:b/>
          <w:color w:val="FF0000"/>
          <w:sz w:val="18"/>
          <w:szCs w:val="18"/>
        </w:rPr>
        <w:t>/2018)</w:t>
      </w:r>
      <w:r w:rsidR="0023369D" w:rsidRPr="0023369D">
        <w:rPr>
          <w:color w:val="FF0000"/>
          <w:sz w:val="18"/>
          <w:szCs w:val="18"/>
        </w:rPr>
        <w:t>, elektronik sevk formu ile sevk edilen hastalar</w:t>
      </w:r>
      <w:r w:rsidRPr="0023369D">
        <w:rPr>
          <w:color w:val="FF0000"/>
          <w:sz w:val="18"/>
          <w:szCs w:val="18"/>
        </w:rPr>
        <w:t xml:space="preserve"> </w:t>
      </w:r>
      <w:r w:rsidRPr="0098164A">
        <w:rPr>
          <w:sz w:val="18"/>
          <w:szCs w:val="18"/>
        </w:rPr>
        <w:t xml:space="preserve">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 xml:space="preserve">TL’lik tutar; Kurumdan gelir ve aylık alanlar ile bakmakla yükümlü oldukları kişiler </w:t>
      </w:r>
      <w:r w:rsidRPr="00820111">
        <w:rPr>
          <w:sz w:val="18"/>
          <w:szCs w:val="18"/>
        </w:rPr>
        <w:t>için gelir ve aylıklarından, diğer kişiler için ise eczanelerce kişilerden tahsil edilir.</w:t>
      </w:r>
    </w:p>
    <w:p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48" w:name="_III.2.2._Ayakta_Tedavide"/>
      <w:bookmarkStart w:id="149" w:name="_3.2.2._Ayakta_Tedavide"/>
      <w:bookmarkStart w:id="150" w:name="_Toc351975164"/>
      <w:bookmarkStart w:id="151" w:name="_Toc245228658"/>
      <w:bookmarkStart w:id="152" w:name="_Toc251702353"/>
      <w:bookmarkStart w:id="153" w:name="_Ref252696270"/>
      <w:bookmarkStart w:id="154" w:name="_Toc252741246"/>
      <w:bookmarkStart w:id="155" w:name="_Toc252742701"/>
      <w:bookmarkStart w:id="156" w:name="_Toc245228157"/>
      <w:bookmarkStart w:id="157" w:name="_Toc245228659"/>
      <w:bookmarkStart w:id="158" w:name="_Toc251702354"/>
      <w:bookmarkEnd w:id="148"/>
      <w:bookmarkEnd w:id="149"/>
      <w:r w:rsidRPr="00820111">
        <w:rPr>
          <w:rFonts w:ascii="Times New Roman" w:hAnsi="Times New Roman" w:cs="Times New Roman"/>
          <w:color w:val="auto"/>
          <w:sz w:val="18"/>
          <w:szCs w:val="18"/>
        </w:rPr>
        <w:t>1.8.2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tedavide sağlanan ilaçlar için katılım payı</w:t>
      </w:r>
      <w:bookmarkEnd w:id="150"/>
    </w:p>
    <w:p w:rsidR="006833CA" w:rsidRPr="00820111" w:rsidRDefault="006833CA" w:rsidP="00B347C0">
      <w:pPr>
        <w:ind w:firstLine="708"/>
        <w:jc w:val="both"/>
        <w:outlineLvl w:val="4"/>
        <w:rPr>
          <w:sz w:val="18"/>
          <w:szCs w:val="18"/>
        </w:rPr>
      </w:pPr>
      <w:r w:rsidRPr="00820111">
        <w:rPr>
          <w:sz w:val="18"/>
          <w:szCs w:val="18"/>
        </w:rPr>
        <w:t>(1) Kurumca bedeli karşılanan ilaçlar için Kurumdan gelir ve aylık alanlar ile bakmakla yükümlü oldukları kişilerden %10, diğer kişilerden %20 oranında katılım payı alınır.</w:t>
      </w:r>
    </w:p>
    <w:p w:rsidR="006833CA" w:rsidRPr="00820111" w:rsidRDefault="006833CA" w:rsidP="00B347C0">
      <w:pPr>
        <w:ind w:firstLine="708"/>
        <w:jc w:val="both"/>
        <w:outlineLvl w:val="4"/>
        <w:rPr>
          <w:sz w:val="18"/>
          <w:szCs w:val="18"/>
        </w:rPr>
      </w:pPr>
      <w:r w:rsidRPr="00820111">
        <w:rPr>
          <w:sz w:val="18"/>
          <w:szCs w:val="18"/>
        </w:rPr>
        <w:t>(2) Ayrıca her bir reçete için;</w:t>
      </w:r>
    </w:p>
    <w:p w:rsidR="006833CA" w:rsidRPr="00820111" w:rsidRDefault="006833CA" w:rsidP="004905B7">
      <w:pPr>
        <w:ind w:firstLine="708"/>
        <w:jc w:val="both"/>
        <w:outlineLvl w:val="4"/>
        <w:rPr>
          <w:sz w:val="18"/>
          <w:szCs w:val="18"/>
        </w:rPr>
      </w:pPr>
      <w:r w:rsidRPr="00820111">
        <w:rPr>
          <w:sz w:val="18"/>
          <w:szCs w:val="18"/>
        </w:rPr>
        <w:t>a) 3 kutuya kadar (üç kutu dâhil) temin edilen ilaçlar için</w:t>
      </w:r>
      <w:r w:rsidR="008C4AEE" w:rsidRPr="00820111">
        <w:rPr>
          <w:sz w:val="18"/>
          <w:szCs w:val="18"/>
        </w:rPr>
        <w:t>……….</w:t>
      </w:r>
      <w:r w:rsidRPr="00820111">
        <w:rPr>
          <w:sz w:val="18"/>
          <w:szCs w:val="18"/>
        </w:rPr>
        <w:t xml:space="preserve">3 </w:t>
      </w:r>
      <w:r w:rsidR="00641473" w:rsidRPr="00820111">
        <w:rPr>
          <w:sz w:val="18"/>
          <w:szCs w:val="18"/>
        </w:rPr>
        <w:t xml:space="preserve">(üç) </w:t>
      </w:r>
      <w:r w:rsidRPr="00820111">
        <w:rPr>
          <w:sz w:val="18"/>
          <w:szCs w:val="18"/>
        </w:rPr>
        <w:t>TL,</w:t>
      </w:r>
    </w:p>
    <w:p w:rsidR="006833CA" w:rsidRPr="00820111" w:rsidRDefault="006833CA" w:rsidP="004905B7">
      <w:pPr>
        <w:ind w:firstLine="708"/>
        <w:jc w:val="both"/>
        <w:outlineLvl w:val="4"/>
        <w:rPr>
          <w:sz w:val="18"/>
          <w:szCs w:val="18"/>
        </w:rPr>
      </w:pPr>
      <w:r w:rsidRPr="00820111">
        <w:rPr>
          <w:sz w:val="18"/>
          <w:szCs w:val="18"/>
        </w:rPr>
        <w:t>b) 3 kutuya ilave temin edilen her bir kutu ilaç için</w:t>
      </w:r>
      <w:r w:rsidR="00FF73AC" w:rsidRPr="00820111">
        <w:rPr>
          <w:sz w:val="18"/>
          <w:szCs w:val="18"/>
        </w:rPr>
        <w:t>………</w:t>
      </w:r>
      <w:r w:rsidR="007B53D3" w:rsidRPr="00820111">
        <w:rPr>
          <w:sz w:val="18"/>
          <w:szCs w:val="18"/>
        </w:rPr>
        <w:t>.</w:t>
      </w:r>
      <w:r w:rsidR="00FF73AC" w:rsidRPr="00820111">
        <w:rPr>
          <w:sz w:val="18"/>
          <w:szCs w:val="18"/>
        </w:rPr>
        <w:t>…</w:t>
      </w:r>
      <w:r w:rsidR="008C4AEE" w:rsidRPr="00820111">
        <w:rPr>
          <w:sz w:val="18"/>
          <w:szCs w:val="18"/>
        </w:rPr>
        <w:t>…</w:t>
      </w:r>
      <w:r w:rsidR="004905B7" w:rsidRPr="00820111">
        <w:rPr>
          <w:sz w:val="18"/>
          <w:szCs w:val="18"/>
        </w:rPr>
        <w:t>..</w:t>
      </w:r>
      <w:r w:rsidRPr="00820111">
        <w:rPr>
          <w:sz w:val="18"/>
          <w:szCs w:val="18"/>
        </w:rPr>
        <w:t xml:space="preserve">1 </w:t>
      </w:r>
      <w:r w:rsidR="00641473" w:rsidRPr="00820111">
        <w:rPr>
          <w:sz w:val="18"/>
          <w:szCs w:val="18"/>
        </w:rPr>
        <w:t xml:space="preserve">(bir) </w:t>
      </w:r>
      <w:r w:rsidRPr="00820111">
        <w:rPr>
          <w:sz w:val="18"/>
          <w:szCs w:val="18"/>
        </w:rPr>
        <w:t>TL,</w:t>
      </w:r>
    </w:p>
    <w:p w:rsidR="006833CA" w:rsidRPr="00820111" w:rsidRDefault="006833CA" w:rsidP="00B347C0">
      <w:pPr>
        <w:ind w:firstLine="708"/>
        <w:jc w:val="both"/>
        <w:outlineLvl w:val="4"/>
        <w:rPr>
          <w:sz w:val="18"/>
          <w:szCs w:val="18"/>
        </w:rPr>
      </w:pPr>
      <w:r w:rsidRPr="00820111">
        <w:rPr>
          <w:sz w:val="18"/>
          <w:szCs w:val="18"/>
        </w:rPr>
        <w:t>olmak üzere katılım payı alınır.</w:t>
      </w:r>
      <w:r w:rsidR="004905B7" w:rsidRPr="00820111">
        <w:rPr>
          <w:sz w:val="18"/>
          <w:szCs w:val="18"/>
        </w:rPr>
        <w:t xml:space="preserve"> </w:t>
      </w:r>
    </w:p>
    <w:p w:rsidR="006833CA" w:rsidRPr="00820111" w:rsidRDefault="006833CA" w:rsidP="00B347C0">
      <w:pPr>
        <w:ind w:firstLine="708"/>
        <w:jc w:val="both"/>
        <w:outlineLvl w:val="4"/>
        <w:rPr>
          <w:sz w:val="18"/>
          <w:szCs w:val="18"/>
        </w:rPr>
      </w:pPr>
      <w:r w:rsidRPr="00820111">
        <w:rPr>
          <w:sz w:val="18"/>
          <w:szCs w:val="18"/>
        </w:rPr>
        <w:t>c) Enjektabl formlar ile serum, beslenme ürünleri ve majistraller için kutu sayısına bakılmaksızın her bir kalem 1 kutu olarak değerlendirilir.</w:t>
      </w:r>
    </w:p>
    <w:p w:rsidR="006833CA" w:rsidRPr="00820111" w:rsidRDefault="006833CA" w:rsidP="00B347C0">
      <w:pPr>
        <w:ind w:firstLine="708"/>
        <w:jc w:val="both"/>
        <w:outlineLvl w:val="4"/>
        <w:rPr>
          <w:sz w:val="18"/>
          <w:szCs w:val="18"/>
        </w:rPr>
      </w:pPr>
      <w:r w:rsidRPr="00820111">
        <w:rPr>
          <w:sz w:val="18"/>
          <w:szCs w:val="18"/>
        </w:rPr>
        <w:t xml:space="preserve">(3) Sağlık raporu ile belgelendirilmek koşuluyla </w:t>
      </w:r>
      <w:r w:rsidR="00127E7C" w:rsidRPr="00820111">
        <w:rPr>
          <w:sz w:val="18"/>
          <w:szCs w:val="18"/>
        </w:rPr>
        <w:t xml:space="preserve">Kurumun resmi internet sitesinde (www.sgk.gov.tr) </w:t>
      </w:r>
      <w:r w:rsidR="00BF7380" w:rsidRPr="00820111">
        <w:rPr>
          <w:sz w:val="18"/>
          <w:szCs w:val="18"/>
        </w:rPr>
        <w:t xml:space="preserve">yayınlanan </w:t>
      </w:r>
      <w:r w:rsidRPr="00820111">
        <w:rPr>
          <w:sz w:val="18"/>
          <w:szCs w:val="18"/>
        </w:rPr>
        <w:t>“Hasta Katılım Payından Muaf İlaçlar Listesi”</w:t>
      </w:r>
      <w:r w:rsidR="00EA4F6E" w:rsidRPr="00820111">
        <w:rPr>
          <w:sz w:val="18"/>
          <w:szCs w:val="18"/>
        </w:rPr>
        <w:t xml:space="preserve"> </w:t>
      </w:r>
      <w:r w:rsidRPr="00820111">
        <w:rPr>
          <w:sz w:val="18"/>
          <w:szCs w:val="18"/>
        </w:rPr>
        <w:t>nde (</w:t>
      </w:r>
      <w:r w:rsidR="00755F67" w:rsidRPr="00820111">
        <w:rPr>
          <w:sz w:val="18"/>
          <w:szCs w:val="18"/>
        </w:rPr>
        <w:t>EK-4/D</w:t>
      </w:r>
      <w:r w:rsidRPr="00820111">
        <w:rPr>
          <w:sz w:val="18"/>
          <w:szCs w:val="18"/>
        </w:rPr>
        <w:t>) yer alan hastalıklarda, listede belirtilen ilaçlar için bu maddede belirtilen katılım payları uygulanmaz ve kutu/kalem hesabında dikkate alınmaz.</w:t>
      </w:r>
    </w:p>
    <w:p w:rsidR="006833CA" w:rsidRPr="00820111" w:rsidRDefault="006833CA" w:rsidP="00B347C0">
      <w:pPr>
        <w:ind w:firstLine="708"/>
        <w:jc w:val="both"/>
        <w:outlineLvl w:val="4"/>
        <w:rPr>
          <w:sz w:val="18"/>
          <w:szCs w:val="18"/>
        </w:rPr>
      </w:pPr>
      <w:r w:rsidRPr="00820111">
        <w:rPr>
          <w:sz w:val="18"/>
          <w:szCs w:val="18"/>
        </w:rPr>
        <w:t>(4) Bu maddede tanımlanan ilaçlar için katılım payları;</w:t>
      </w:r>
    </w:p>
    <w:p w:rsidR="006833CA" w:rsidRPr="00820111" w:rsidRDefault="006833CA" w:rsidP="003106F5">
      <w:pPr>
        <w:ind w:firstLine="708"/>
        <w:jc w:val="both"/>
        <w:outlineLvl w:val="4"/>
        <w:rPr>
          <w:sz w:val="18"/>
          <w:szCs w:val="18"/>
        </w:rPr>
      </w:pPr>
      <w:r w:rsidRPr="00820111">
        <w:rPr>
          <w:sz w:val="18"/>
          <w:szCs w:val="18"/>
        </w:rPr>
        <w:t>a) Kurumdan gelir ve aylık alanlar ile bakmakla yükümlü olduğu kişiler için gelir ve aylıklarından mahsup edilmek suretiyle,</w:t>
      </w:r>
    </w:p>
    <w:p w:rsidR="006833CA" w:rsidRPr="00820111" w:rsidRDefault="006833CA" w:rsidP="003106F5">
      <w:pPr>
        <w:ind w:firstLine="708"/>
        <w:jc w:val="both"/>
        <w:outlineLvl w:val="4"/>
        <w:rPr>
          <w:sz w:val="18"/>
          <w:szCs w:val="18"/>
        </w:rPr>
      </w:pPr>
      <w:r w:rsidRPr="00820111">
        <w:rPr>
          <w:sz w:val="18"/>
          <w:szCs w:val="18"/>
        </w:rPr>
        <w:t>b) Diğer kişiler için ise Kurumla sözleşmeli eczaneler tarafından kişilerden,</w:t>
      </w:r>
    </w:p>
    <w:p w:rsidR="006833CA" w:rsidRPr="00820111" w:rsidRDefault="006833CA" w:rsidP="003106F5">
      <w:pPr>
        <w:ind w:firstLine="708"/>
        <w:jc w:val="both"/>
        <w:outlineLvl w:val="4"/>
        <w:rPr>
          <w:sz w:val="18"/>
          <w:szCs w:val="18"/>
        </w:rPr>
      </w:pPr>
      <w:r w:rsidRPr="00820111">
        <w:rPr>
          <w:sz w:val="18"/>
          <w:szCs w:val="18"/>
        </w:rPr>
        <w:t>c) Yurt dışından temin edilen ilaçlar için; ilaçları temin eden kuruluş tarafından kişilerden, şahıslar tarafından temin edilmesi halinde Kurum tarafından kişilerden,</w:t>
      </w:r>
    </w:p>
    <w:p w:rsidR="006833CA" w:rsidRPr="00820111" w:rsidRDefault="006833CA" w:rsidP="00B347C0">
      <w:pPr>
        <w:ind w:firstLine="708"/>
        <w:jc w:val="both"/>
        <w:outlineLvl w:val="4"/>
        <w:rPr>
          <w:sz w:val="18"/>
          <w:szCs w:val="18"/>
        </w:rPr>
      </w:pPr>
      <w:r w:rsidRPr="00820111">
        <w:rPr>
          <w:sz w:val="18"/>
          <w:szCs w:val="18"/>
        </w:rPr>
        <w:t>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59" w:name="_3.2.3._Tıbbi_Malzeme_Katılım_Payı"/>
      <w:bookmarkStart w:id="160" w:name="_Toc351975165"/>
      <w:bookmarkEnd w:id="159"/>
      <w:r w:rsidRPr="00820111">
        <w:rPr>
          <w:rFonts w:ascii="Times New Roman" w:hAnsi="Times New Roman" w:cs="Times New Roman"/>
          <w:color w:val="auto"/>
          <w:sz w:val="18"/>
          <w:szCs w:val="18"/>
        </w:rPr>
        <w:t>1.8.3</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Tıbbi </w:t>
      </w:r>
      <w:r w:rsidR="00D33F61" w:rsidRPr="00820111">
        <w:rPr>
          <w:rFonts w:ascii="Times New Roman" w:hAnsi="Times New Roman" w:cs="Times New Roman"/>
          <w:color w:val="auto"/>
          <w:sz w:val="18"/>
          <w:szCs w:val="18"/>
        </w:rPr>
        <w:t>malzeme katılım payı</w:t>
      </w:r>
      <w:bookmarkEnd w:id="151"/>
      <w:bookmarkEnd w:id="152"/>
      <w:bookmarkEnd w:id="153"/>
      <w:bookmarkEnd w:id="154"/>
      <w:bookmarkEnd w:id="155"/>
      <w:bookmarkEnd w:id="160"/>
      <w:r w:rsidR="00D33F61" w:rsidRPr="0098164A">
        <w:rPr>
          <w:rFonts w:ascii="Times New Roman" w:hAnsi="Times New Roman" w:cs="Times New Roman"/>
          <w:color w:val="auto"/>
          <w:sz w:val="18"/>
          <w:szCs w:val="18"/>
        </w:rPr>
        <w:t xml:space="preserve"> </w:t>
      </w:r>
      <w:bookmarkEnd w:id="156"/>
      <w:bookmarkEnd w:id="157"/>
      <w:bookmarkEnd w:id="158"/>
    </w:p>
    <w:p w:rsidR="006833CA" w:rsidRPr="0098164A" w:rsidRDefault="006833CA" w:rsidP="00B347C0">
      <w:pPr>
        <w:ind w:firstLine="708"/>
        <w:jc w:val="both"/>
        <w:outlineLvl w:val="4"/>
        <w:rPr>
          <w:sz w:val="18"/>
          <w:szCs w:val="18"/>
        </w:rPr>
      </w:pPr>
      <w:bookmarkStart w:id="161" w:name="_Toc252741247"/>
      <w:bookmarkStart w:id="162" w:name="_Toc252742702"/>
      <w:bookmarkStart w:id="163" w:name="_Toc245228660"/>
      <w:bookmarkStart w:id="164" w:name="_Toc251702355"/>
      <w:bookmarkStart w:id="165" w:name="_Toc245228159"/>
      <w:bookmarkStart w:id="166" w:name="_Toc245228661"/>
      <w:bookmarkStart w:id="167" w:name="_Toc251702356"/>
      <w:bookmarkStart w:id="168"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rsidR="006833CA" w:rsidRPr="0098164A" w:rsidRDefault="006833CA" w:rsidP="00B42F8D">
      <w:pPr>
        <w:ind w:firstLine="708"/>
        <w:jc w:val="both"/>
        <w:outlineLvl w:val="4"/>
        <w:rPr>
          <w:b/>
          <w:sz w:val="18"/>
          <w:szCs w:val="18"/>
        </w:rPr>
      </w:pPr>
      <w:bookmarkStart w:id="169" w:name="_a)_Gözlük_cam"/>
      <w:bookmarkEnd w:id="169"/>
      <w:r w:rsidRPr="0098164A">
        <w:rPr>
          <w:sz w:val="18"/>
          <w:szCs w:val="18"/>
        </w:rPr>
        <w:t>a) Görmeye yardımcı tıbbi malzemeler</w:t>
      </w:r>
      <w:r w:rsidR="00473DF2" w:rsidRPr="0098164A">
        <w:rPr>
          <w:sz w:val="18"/>
          <w:szCs w:val="18"/>
        </w:rPr>
        <w:t>den,</w:t>
      </w:r>
    </w:p>
    <w:p w:rsidR="006833CA" w:rsidRPr="0098164A" w:rsidRDefault="00DF6F10" w:rsidP="007900C2">
      <w:pPr>
        <w:jc w:val="both"/>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w:t>
      </w:r>
      <w:r w:rsidR="00B06FA0">
        <w:rPr>
          <w:b/>
          <w:bCs/>
          <w:color w:val="FF0000"/>
          <w:sz w:val="18"/>
          <w:szCs w:val="18"/>
        </w:rPr>
        <w:t xml:space="preserve"> </w:t>
      </w:r>
      <w:r w:rsidR="003901AD" w:rsidRPr="003901AD">
        <w:rPr>
          <w:b/>
          <w:bCs/>
          <w:color w:val="FF0000"/>
          <w:sz w:val="18"/>
          <w:szCs w:val="18"/>
        </w:rPr>
        <w:t>RG-</w:t>
      </w:r>
      <w:r w:rsidR="00B06FA0">
        <w:rPr>
          <w:b/>
          <w:bCs/>
          <w:color w:val="FF0000"/>
          <w:sz w:val="18"/>
          <w:szCs w:val="18"/>
        </w:rPr>
        <w:t xml:space="preserve"> </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w:t>
      </w:r>
      <w:r w:rsidR="00B06FA0">
        <w:rPr>
          <w:b/>
          <w:bCs/>
          <w:color w:val="FF0000"/>
          <w:sz w:val="18"/>
          <w:szCs w:val="18"/>
        </w:rPr>
        <w:t xml:space="preserve"> </w:t>
      </w:r>
      <w:r w:rsidR="003901AD" w:rsidRPr="003901AD">
        <w:rPr>
          <w:b/>
          <w:bCs/>
          <w:color w:val="FF0000"/>
          <w:sz w:val="18"/>
          <w:szCs w:val="18"/>
        </w:rPr>
        <w:t>29</w:t>
      </w:r>
      <w:r w:rsidR="00F903A2">
        <w:rPr>
          <w:b/>
          <w:bCs/>
          <w:color w:val="FF0000"/>
          <w:sz w:val="18"/>
          <w:szCs w:val="18"/>
        </w:rPr>
        <w:t>436</w:t>
      </w:r>
      <w:r w:rsidR="003901AD" w:rsidRPr="003901AD">
        <w:rPr>
          <w:b/>
          <w:bCs/>
          <w:color w:val="FF0000"/>
          <w:sz w:val="18"/>
          <w:szCs w:val="18"/>
        </w:rPr>
        <w:t>/</w:t>
      </w:r>
      <w:r w:rsidR="00B06FA0">
        <w:rPr>
          <w:b/>
          <w:bCs/>
          <w:color w:val="FF0000"/>
          <w:sz w:val="18"/>
          <w:szCs w:val="18"/>
        </w:rPr>
        <w:t xml:space="preserve"> </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rsidR="00473DF2" w:rsidRPr="0098164A" w:rsidRDefault="00473DF2" w:rsidP="00B42F8D">
      <w:pPr>
        <w:ind w:firstLine="708"/>
        <w:jc w:val="both"/>
        <w:outlineLvl w:val="4"/>
        <w:rPr>
          <w:sz w:val="18"/>
          <w:szCs w:val="18"/>
        </w:rPr>
      </w:pPr>
      <w:r w:rsidRPr="0098164A">
        <w:rPr>
          <w:sz w:val="18"/>
          <w:szCs w:val="18"/>
        </w:rPr>
        <w:t>katılım payı alınır.</w:t>
      </w:r>
    </w:p>
    <w:p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61"/>
      <w:bookmarkEnd w:id="162"/>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rsidR="006833CA" w:rsidRPr="00C63492" w:rsidRDefault="006833CA" w:rsidP="00B347C0">
      <w:pPr>
        <w:ind w:firstLine="708"/>
        <w:jc w:val="both"/>
        <w:outlineLvl w:val="4"/>
        <w:rPr>
          <w:color w:val="FF0000"/>
          <w:sz w:val="18"/>
          <w:szCs w:val="18"/>
        </w:rPr>
      </w:pPr>
      <w:r w:rsidRPr="0098164A">
        <w:rPr>
          <w:sz w:val="18"/>
          <w:szCs w:val="18"/>
        </w:rPr>
        <w:t xml:space="preserve">(3) </w:t>
      </w:r>
      <w:r w:rsidR="00C63492" w:rsidRPr="00C63492">
        <w:rPr>
          <w:b/>
          <w:color w:val="FF0000"/>
          <w:sz w:val="18"/>
          <w:szCs w:val="18"/>
        </w:rPr>
        <w:t>(D</w:t>
      </w:r>
      <w:r w:rsidR="007111C8">
        <w:rPr>
          <w:b/>
          <w:color w:val="FF0000"/>
          <w:sz w:val="18"/>
          <w:szCs w:val="18"/>
        </w:rPr>
        <w:t>e</w:t>
      </w:r>
      <w:r w:rsidR="00C63492" w:rsidRPr="00C63492">
        <w:rPr>
          <w:b/>
          <w:color w:val="FF0000"/>
          <w:sz w:val="18"/>
          <w:szCs w:val="18"/>
        </w:rPr>
        <w:t xml:space="preserve">ğişik: </w:t>
      </w:r>
      <w:r w:rsidR="00BD4A1D">
        <w:rPr>
          <w:b/>
          <w:color w:val="FF0000"/>
          <w:sz w:val="18"/>
          <w:szCs w:val="18"/>
        </w:rPr>
        <w:t xml:space="preserve">RG- </w:t>
      </w:r>
      <w:r w:rsidR="00AC32FC">
        <w:rPr>
          <w:b/>
          <w:color w:val="FF0000"/>
          <w:sz w:val="18"/>
          <w:szCs w:val="18"/>
        </w:rPr>
        <w:t>28/12/2018-</w:t>
      </w:r>
      <w:r w:rsidR="002D7A58" w:rsidRPr="002D7A58">
        <w:rPr>
          <w:b/>
          <w:color w:val="FF0000"/>
          <w:sz w:val="18"/>
          <w:szCs w:val="18"/>
        </w:rPr>
        <w:t xml:space="preserve">30639/ </w:t>
      </w:r>
      <w:r w:rsidR="002D7A58">
        <w:rPr>
          <w:b/>
          <w:color w:val="FF0000"/>
          <w:sz w:val="18"/>
          <w:szCs w:val="18"/>
        </w:rPr>
        <w:t>2</w:t>
      </w:r>
      <w:r w:rsidR="002D7A58" w:rsidRPr="002D7A58">
        <w:rPr>
          <w:b/>
          <w:color w:val="FF0000"/>
          <w:sz w:val="18"/>
          <w:szCs w:val="18"/>
        </w:rPr>
        <w:t xml:space="preserve"> md. Yürürlük: 15/01/2019</w:t>
      </w:r>
      <w:r w:rsidR="00C63492" w:rsidRPr="00C63492">
        <w:rPr>
          <w:b/>
          <w:color w:val="FF0000"/>
          <w:sz w:val="18"/>
          <w:szCs w:val="18"/>
        </w:rPr>
        <w:t>)</w:t>
      </w:r>
      <w:r w:rsidR="00C63492" w:rsidRPr="00C63492">
        <w:rPr>
          <w:color w:val="FF0000"/>
          <w:sz w:val="18"/>
          <w:szCs w:val="18"/>
        </w:rPr>
        <w:t xml:space="preserve"> </w:t>
      </w:r>
      <w:r w:rsidRPr="00C63492">
        <w:rPr>
          <w:strike/>
          <w:sz w:val="18"/>
          <w:szCs w:val="18"/>
        </w:rPr>
        <w:t>Görmeye yardımcı tıbbi malzemelere ilişkin katılım payı;</w:t>
      </w:r>
      <w:r w:rsidR="00C63492" w:rsidRPr="00C63492">
        <w:rPr>
          <w:bCs/>
          <w:sz w:val="18"/>
          <w:szCs w:val="22"/>
        </w:rPr>
        <w:t xml:space="preserve"> </w:t>
      </w:r>
      <w:r w:rsidR="00C63492" w:rsidRPr="00C63492">
        <w:rPr>
          <w:bCs/>
          <w:color w:val="FF0000"/>
          <w:sz w:val="18"/>
          <w:szCs w:val="22"/>
        </w:rPr>
        <w:t>Görmeye yardımcı tıbbi malzemeler ile ayakta tedavide kullanılan tıbbi malzemelerden sözleşmeler kapsamında temin edilen tıbbi malzemelere ilişkin katılım payı;</w:t>
      </w:r>
    </w:p>
    <w:p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rsidR="006833CA" w:rsidRPr="0098164A" w:rsidRDefault="006833CA" w:rsidP="00B347C0">
      <w:pPr>
        <w:ind w:firstLine="708"/>
        <w:jc w:val="both"/>
        <w:outlineLvl w:val="4"/>
        <w:rPr>
          <w:sz w:val="18"/>
          <w:szCs w:val="18"/>
        </w:rPr>
      </w:pPr>
      <w:r w:rsidRPr="0098164A">
        <w:rPr>
          <w:sz w:val="18"/>
          <w:szCs w:val="18"/>
        </w:rPr>
        <w:t>b) Diğer kişiler için ise Kurumla sözleşmeli optisyenlik müessesesi</w:t>
      </w:r>
      <w:r w:rsidR="00CC3DAC">
        <w:rPr>
          <w:sz w:val="18"/>
          <w:szCs w:val="18"/>
        </w:rPr>
        <w:t xml:space="preserve"> </w:t>
      </w:r>
      <w:r w:rsidR="00CC3DAC" w:rsidRPr="00CC3DAC">
        <w:rPr>
          <w:b/>
          <w:color w:val="FF0000"/>
          <w:sz w:val="18"/>
          <w:szCs w:val="18"/>
        </w:rPr>
        <w:t xml:space="preserve">(Ek:RG- </w:t>
      </w:r>
      <w:r w:rsidR="00BD4A1D">
        <w:rPr>
          <w:b/>
          <w:color w:val="FF0000"/>
          <w:sz w:val="18"/>
          <w:szCs w:val="18"/>
        </w:rPr>
        <w:t>28/12/2018- 30639/ 2 md. Yürürlük: 15/01/2019</w:t>
      </w:r>
      <w:r w:rsidR="00CC3DAC" w:rsidRPr="00CC3DAC">
        <w:rPr>
          <w:b/>
          <w:color w:val="FF0000"/>
          <w:sz w:val="18"/>
          <w:szCs w:val="18"/>
        </w:rPr>
        <w:t>)</w:t>
      </w:r>
      <w:r w:rsidR="00CC3DAC" w:rsidRPr="00CC3DAC">
        <w:rPr>
          <w:color w:val="FF0000"/>
          <w:sz w:val="18"/>
          <w:szCs w:val="18"/>
        </w:rPr>
        <w:t>,</w:t>
      </w:r>
      <w:r w:rsidR="00CC3DAC">
        <w:rPr>
          <w:b/>
          <w:color w:val="FF0000"/>
          <w:sz w:val="18"/>
          <w:szCs w:val="18"/>
        </w:rPr>
        <w:t xml:space="preserve"> </w:t>
      </w:r>
      <w:r w:rsidR="00CC3DAC" w:rsidRPr="00CC3DAC">
        <w:rPr>
          <w:bCs/>
          <w:color w:val="FF0000"/>
          <w:sz w:val="18"/>
          <w:szCs w:val="22"/>
        </w:rPr>
        <w:t>merkezler/eczaneler</w:t>
      </w:r>
      <w:r w:rsidRPr="00CC3DAC">
        <w:rPr>
          <w:color w:val="FF0000"/>
          <w:sz w:val="18"/>
          <w:szCs w:val="18"/>
        </w:rPr>
        <w:t xml:space="preserve"> </w:t>
      </w:r>
      <w:r w:rsidRPr="0098164A">
        <w:rPr>
          <w:sz w:val="18"/>
          <w:szCs w:val="18"/>
        </w:rPr>
        <w:t xml:space="preserve">tarafından kişilerden, </w:t>
      </w:r>
    </w:p>
    <w:p w:rsidR="006833CA" w:rsidRPr="0098164A" w:rsidRDefault="006833CA" w:rsidP="00B347C0">
      <w:pPr>
        <w:ind w:firstLine="708"/>
        <w:jc w:val="both"/>
        <w:outlineLvl w:val="4"/>
        <w:rPr>
          <w:sz w:val="18"/>
          <w:szCs w:val="18"/>
        </w:rPr>
      </w:pPr>
      <w:r w:rsidRPr="0098164A">
        <w:rPr>
          <w:sz w:val="18"/>
          <w:szCs w:val="18"/>
        </w:rPr>
        <w:t xml:space="preserve">tahsil edilir. </w:t>
      </w:r>
    </w:p>
    <w:p w:rsidR="006833CA" w:rsidRDefault="006833CA" w:rsidP="00B347C0">
      <w:pPr>
        <w:ind w:firstLine="708"/>
        <w:jc w:val="both"/>
        <w:outlineLvl w:val="4"/>
        <w:rPr>
          <w:sz w:val="18"/>
          <w:szCs w:val="18"/>
        </w:rPr>
      </w:pPr>
      <w:r w:rsidRPr="0098164A">
        <w:rPr>
          <w:sz w:val="18"/>
          <w:szCs w:val="18"/>
        </w:rPr>
        <w:t>(4) Ağız protezlerine ilişkin katılım payı;</w:t>
      </w:r>
    </w:p>
    <w:p w:rsidR="00D42ADE" w:rsidRPr="00D42ADE" w:rsidRDefault="00D42ADE" w:rsidP="00B347C0">
      <w:pPr>
        <w:ind w:firstLine="708"/>
        <w:jc w:val="both"/>
        <w:outlineLvl w:val="4"/>
        <w:rPr>
          <w:b/>
          <w:color w:val="FF0000"/>
          <w:sz w:val="18"/>
          <w:szCs w:val="18"/>
        </w:rPr>
      </w:pPr>
      <w:r w:rsidRPr="00D42ADE">
        <w:rPr>
          <w:b/>
          <w:color w:val="FF0000"/>
          <w:sz w:val="18"/>
          <w:szCs w:val="18"/>
        </w:rPr>
        <w:lastRenderedPageBreak/>
        <w:t>(Değişik: RG- 25/08/2022- 31934/ 6-</w:t>
      </w:r>
      <w:r w:rsidR="00777D12">
        <w:rPr>
          <w:b/>
          <w:color w:val="FF0000"/>
          <w:sz w:val="18"/>
          <w:szCs w:val="18"/>
        </w:rPr>
        <w:t>d</w:t>
      </w:r>
      <w:r w:rsidRPr="00D42ADE">
        <w:rPr>
          <w:b/>
          <w:color w:val="FF0000"/>
          <w:sz w:val="18"/>
          <w:szCs w:val="18"/>
        </w:rPr>
        <w:t xml:space="preserve"> md. Yürürlük: 03/09/2022)</w:t>
      </w:r>
    </w:p>
    <w:p w:rsidR="006833CA" w:rsidRDefault="006833CA" w:rsidP="00B42F8D">
      <w:pPr>
        <w:ind w:firstLine="708"/>
        <w:jc w:val="both"/>
        <w:outlineLvl w:val="4"/>
        <w:rPr>
          <w:strike/>
          <w:sz w:val="18"/>
          <w:szCs w:val="18"/>
        </w:rPr>
      </w:pPr>
      <w:r w:rsidRPr="00646177">
        <w:rPr>
          <w:strike/>
          <w:sz w:val="18"/>
          <w:szCs w:val="18"/>
        </w:rPr>
        <w:t>a) Kurumla sözleşmeli/protokollü sağlık kurum veya kuruluşlarınca yapılan ağız protezi katılım payları, sağlık kurum veya kuruluşlarınca kişilerden,</w:t>
      </w:r>
    </w:p>
    <w:p w:rsidR="00646177" w:rsidRPr="00646177" w:rsidRDefault="00646177" w:rsidP="00B42F8D">
      <w:pPr>
        <w:ind w:firstLine="708"/>
        <w:jc w:val="both"/>
        <w:outlineLvl w:val="4"/>
        <w:rPr>
          <w:color w:val="FF0000"/>
          <w:sz w:val="18"/>
          <w:szCs w:val="18"/>
        </w:rPr>
      </w:pPr>
      <w:r w:rsidRPr="00646177">
        <w:rPr>
          <w:color w:val="FF0000"/>
          <w:sz w:val="18"/>
          <w:szCs w:val="18"/>
        </w:rPr>
        <w:t>a) Kurumla sözleşmeli sağlık hizmeti sunucularınca yapılan ağız protezi katılım payları, sağlık hizmeti sunucularınca kişilerden,</w:t>
      </w:r>
    </w:p>
    <w:p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rsidR="006833CA" w:rsidRPr="0098164A" w:rsidRDefault="006833CA" w:rsidP="00B347C0">
      <w:pPr>
        <w:ind w:firstLine="708"/>
        <w:jc w:val="both"/>
        <w:outlineLvl w:val="4"/>
        <w:rPr>
          <w:b/>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70" w:name="_Toc252741248"/>
      <w:bookmarkStart w:id="171" w:name="_Toc252742703"/>
    </w:p>
    <w:p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63"/>
      <w:bookmarkEnd w:id="164"/>
      <w:bookmarkEnd w:id="165"/>
      <w:bookmarkEnd w:id="166"/>
      <w:bookmarkEnd w:id="167"/>
      <w:bookmarkEnd w:id="168"/>
      <w:bookmarkEnd w:id="170"/>
      <w:bookmarkEnd w:id="171"/>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72" w:name="_III.2.3.B-_Katılım_payı"/>
      <w:bookmarkStart w:id="173" w:name="_III.2.4._Yardımcı_Üreme"/>
      <w:bookmarkStart w:id="174" w:name="_Ref252696301"/>
      <w:bookmarkStart w:id="175" w:name="_Toc252741249"/>
      <w:bookmarkStart w:id="176" w:name="_Toc252742704"/>
      <w:bookmarkStart w:id="177" w:name="_Toc351975166"/>
      <w:bookmarkEnd w:id="172"/>
      <w:bookmarkEnd w:id="173"/>
      <w:r w:rsidRPr="00820111">
        <w:rPr>
          <w:rFonts w:ascii="Times New Roman" w:hAnsi="Times New Roman" w:cs="Times New Roman"/>
          <w:color w:val="auto"/>
          <w:sz w:val="18"/>
          <w:szCs w:val="18"/>
        </w:rPr>
        <w:t>1.8.4</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Yardımcı </w:t>
      </w:r>
      <w:r w:rsidR="00D33F61" w:rsidRPr="00820111">
        <w:rPr>
          <w:rFonts w:ascii="Times New Roman" w:hAnsi="Times New Roman" w:cs="Times New Roman"/>
          <w:color w:val="auto"/>
          <w:sz w:val="18"/>
          <w:szCs w:val="18"/>
        </w:rPr>
        <w:t>üreme yöntemi katılım payları</w:t>
      </w:r>
      <w:bookmarkEnd w:id="174"/>
      <w:bookmarkEnd w:id="175"/>
      <w:bookmarkEnd w:id="176"/>
      <w:bookmarkEnd w:id="177"/>
    </w:p>
    <w:p w:rsidR="006833CA" w:rsidRPr="0098164A" w:rsidRDefault="006D649D" w:rsidP="00936AD9">
      <w:pPr>
        <w:jc w:val="both"/>
        <w:rPr>
          <w:sz w:val="18"/>
          <w:szCs w:val="18"/>
        </w:rPr>
      </w:pPr>
      <w:bookmarkStart w:id="178" w:name="_Toc245228668"/>
      <w:bookmarkStart w:id="179" w:name="_Toc251702362"/>
      <w:bookmarkStart w:id="180" w:name="_Ref252696310"/>
      <w:bookmarkStart w:id="181" w:name="_Toc252741250"/>
      <w:bookmarkStart w:id="182" w:name="_Toc252742705"/>
      <w:r>
        <w:rPr>
          <w:sz w:val="18"/>
          <w:szCs w:val="18"/>
        </w:rPr>
        <w:t xml:space="preserve">               </w:t>
      </w:r>
      <w:r w:rsidR="006833CA" w:rsidRPr="0098164A">
        <w:rPr>
          <w:sz w:val="18"/>
          <w:szCs w:val="18"/>
        </w:rPr>
        <w:t xml:space="preserve">(1) </w:t>
      </w:r>
      <w:r w:rsidR="00936AD9" w:rsidRPr="000D397A">
        <w:rPr>
          <w:b/>
          <w:bCs/>
          <w:color w:val="FF0000"/>
          <w:sz w:val="18"/>
          <w:szCs w:val="18"/>
        </w:rPr>
        <w:t>(</w:t>
      </w:r>
      <w:r w:rsidR="006068BE">
        <w:rPr>
          <w:b/>
          <w:bCs/>
          <w:color w:val="FF0000"/>
          <w:sz w:val="18"/>
          <w:szCs w:val="18"/>
        </w:rPr>
        <w:t>Değişik</w:t>
      </w:r>
      <w:r w:rsidR="00936AD9" w:rsidRPr="000D397A">
        <w:rPr>
          <w:b/>
          <w:bCs/>
          <w:color w:val="FF0000"/>
          <w:sz w:val="18"/>
          <w:szCs w:val="18"/>
        </w:rPr>
        <w:t>: RG-</w:t>
      </w:r>
      <w:r w:rsidR="00016C43">
        <w:rPr>
          <w:b/>
          <w:bCs/>
          <w:color w:val="FF0000"/>
          <w:sz w:val="18"/>
          <w:szCs w:val="18"/>
        </w:rPr>
        <w:t xml:space="preserve"> </w:t>
      </w:r>
      <w:r w:rsidR="003C5CD8">
        <w:rPr>
          <w:b/>
          <w:bCs/>
          <w:color w:val="FF0000"/>
          <w:sz w:val="18"/>
          <w:szCs w:val="18"/>
        </w:rPr>
        <w:t>26</w:t>
      </w:r>
      <w:r w:rsidR="00936AD9" w:rsidRPr="000D397A">
        <w:rPr>
          <w:b/>
          <w:bCs/>
          <w:color w:val="FF0000"/>
          <w:sz w:val="18"/>
          <w:szCs w:val="18"/>
        </w:rPr>
        <w:t>/</w:t>
      </w:r>
      <w:r w:rsidR="00936AD9">
        <w:rPr>
          <w:b/>
          <w:bCs/>
          <w:color w:val="FF0000"/>
          <w:sz w:val="18"/>
          <w:szCs w:val="18"/>
        </w:rPr>
        <w:t>11</w:t>
      </w:r>
      <w:r w:rsidR="00936AD9" w:rsidRPr="000D397A">
        <w:rPr>
          <w:b/>
          <w:bCs/>
          <w:color w:val="FF0000"/>
          <w:sz w:val="18"/>
          <w:szCs w:val="18"/>
        </w:rPr>
        <w:t>/201</w:t>
      </w:r>
      <w:r w:rsidR="00936AD9">
        <w:rPr>
          <w:b/>
          <w:bCs/>
          <w:color w:val="FF0000"/>
          <w:sz w:val="18"/>
          <w:szCs w:val="18"/>
        </w:rPr>
        <w:t>6</w:t>
      </w:r>
      <w:r w:rsidR="00936AD9" w:rsidRPr="000D397A">
        <w:rPr>
          <w:b/>
          <w:bCs/>
          <w:color w:val="FF0000"/>
          <w:sz w:val="18"/>
          <w:szCs w:val="18"/>
        </w:rPr>
        <w:t>-</w:t>
      </w:r>
      <w:r w:rsidR="00936AD9">
        <w:rPr>
          <w:b/>
          <w:bCs/>
          <w:color w:val="FF0000"/>
          <w:sz w:val="18"/>
          <w:szCs w:val="18"/>
        </w:rPr>
        <w:t xml:space="preserve"> 29</w:t>
      </w:r>
      <w:r w:rsidR="006068BE">
        <w:rPr>
          <w:b/>
          <w:bCs/>
          <w:color w:val="FF0000"/>
          <w:sz w:val="18"/>
          <w:szCs w:val="18"/>
        </w:rPr>
        <w:t>90</w:t>
      </w:r>
      <w:r w:rsidR="003C5CD8">
        <w:rPr>
          <w:b/>
          <w:bCs/>
          <w:color w:val="FF0000"/>
          <w:sz w:val="18"/>
          <w:szCs w:val="18"/>
        </w:rPr>
        <w:t>0</w:t>
      </w:r>
      <w:r w:rsidR="00936AD9" w:rsidRPr="000D397A">
        <w:rPr>
          <w:b/>
          <w:bCs/>
          <w:color w:val="FF0000"/>
          <w:sz w:val="18"/>
          <w:szCs w:val="18"/>
        </w:rPr>
        <w:t>/</w:t>
      </w:r>
      <w:r w:rsidR="00936AD9">
        <w:rPr>
          <w:b/>
          <w:bCs/>
          <w:color w:val="FF0000"/>
          <w:sz w:val="18"/>
          <w:szCs w:val="18"/>
        </w:rPr>
        <w:t xml:space="preserve"> 1</w:t>
      </w:r>
      <w:r w:rsidR="00936AD9" w:rsidRPr="000D397A">
        <w:rPr>
          <w:b/>
          <w:bCs/>
          <w:color w:val="FF0000"/>
          <w:sz w:val="18"/>
          <w:szCs w:val="18"/>
        </w:rPr>
        <w:t xml:space="preserve"> md. </w:t>
      </w:r>
      <w:r w:rsidR="00936AD9" w:rsidRPr="000D397A">
        <w:rPr>
          <w:rFonts w:eastAsiaTheme="minorEastAsia"/>
          <w:b/>
          <w:color w:val="FF0000"/>
          <w:sz w:val="18"/>
          <w:szCs w:val="18"/>
        </w:rPr>
        <w:t xml:space="preserve">Yürürlük: </w:t>
      </w:r>
      <w:r w:rsidR="003C5CD8">
        <w:rPr>
          <w:rFonts w:eastAsiaTheme="minorEastAsia"/>
          <w:b/>
          <w:color w:val="FF0000"/>
          <w:sz w:val="18"/>
          <w:szCs w:val="18"/>
        </w:rPr>
        <w:t>07</w:t>
      </w:r>
      <w:r w:rsidR="00936AD9" w:rsidRPr="000D397A">
        <w:rPr>
          <w:rFonts w:eastAsiaTheme="minorEastAsia"/>
          <w:b/>
          <w:color w:val="FF0000"/>
          <w:sz w:val="18"/>
          <w:szCs w:val="18"/>
        </w:rPr>
        <w:t>/</w:t>
      </w:r>
      <w:r w:rsidR="00936AD9">
        <w:rPr>
          <w:rFonts w:eastAsiaTheme="minorEastAsia"/>
          <w:b/>
          <w:color w:val="FF0000"/>
          <w:sz w:val="18"/>
          <w:szCs w:val="18"/>
        </w:rPr>
        <w:t>12</w:t>
      </w:r>
      <w:r w:rsidR="00936AD9" w:rsidRPr="000D397A">
        <w:rPr>
          <w:rFonts w:eastAsiaTheme="minorEastAsia"/>
          <w:b/>
          <w:color w:val="FF0000"/>
          <w:sz w:val="18"/>
          <w:szCs w:val="18"/>
        </w:rPr>
        <w:t>/201</w:t>
      </w:r>
      <w:r w:rsidR="00936AD9">
        <w:rPr>
          <w:rFonts w:eastAsiaTheme="minorEastAsia"/>
          <w:b/>
          <w:color w:val="FF0000"/>
          <w:sz w:val="18"/>
          <w:szCs w:val="18"/>
        </w:rPr>
        <w:t>6</w:t>
      </w:r>
      <w:r w:rsidR="00936AD9" w:rsidRPr="000D397A">
        <w:rPr>
          <w:rFonts w:eastAsiaTheme="minorEastAsia"/>
          <w:b/>
          <w:color w:val="FF0000"/>
          <w:sz w:val="18"/>
          <w:szCs w:val="18"/>
        </w:rPr>
        <w:t>)</w:t>
      </w:r>
      <w:r w:rsidR="00936AD9" w:rsidRPr="00936AD9">
        <w:rPr>
          <w:bCs/>
          <w:sz w:val="18"/>
          <w:szCs w:val="18"/>
        </w:rPr>
        <w:t xml:space="preserve"> </w:t>
      </w:r>
      <w:r w:rsidR="00936AD9" w:rsidRPr="00936AD9">
        <w:rPr>
          <w:bCs/>
          <w:color w:val="FF0000"/>
          <w:sz w:val="18"/>
          <w:szCs w:val="18"/>
        </w:rPr>
        <w:t>Bir hastalığın tedavisinin başka tıbbi bir yöntemle mümkün olmaması nedeniyle yapılacak yardımcı üreme yöntemi tedavisi dışındaki</w:t>
      </w:r>
      <w:r w:rsidR="00936AD9">
        <w:rPr>
          <w:bCs/>
          <w:color w:val="FF0000"/>
          <w:sz w:val="18"/>
          <w:szCs w:val="18"/>
        </w:rPr>
        <w:t xml:space="preserve"> </w:t>
      </w:r>
      <w:r w:rsidR="00E5083E" w:rsidRPr="00E5083E">
        <w:rPr>
          <w:bCs/>
          <w:color w:val="FF0000"/>
          <w:sz w:val="18"/>
          <w:szCs w:val="18"/>
        </w:rPr>
        <w:t>y</w:t>
      </w:r>
      <w:r w:rsidR="00E5083E" w:rsidRPr="00E5083E">
        <w:rPr>
          <w:color w:val="FF0000"/>
          <w:sz w:val="18"/>
          <w:szCs w:val="18"/>
        </w:rPr>
        <w:t>ardımcı</w:t>
      </w:r>
      <w:r w:rsidR="00E5083E" w:rsidRPr="0098164A">
        <w:rPr>
          <w:sz w:val="18"/>
          <w:szCs w:val="18"/>
        </w:rPr>
        <w:t xml:space="preserve"> </w:t>
      </w:r>
      <w:r w:rsidR="006068BE" w:rsidRPr="00E5083E">
        <w:rPr>
          <w:bCs/>
          <w:strike/>
          <w:sz w:val="18"/>
          <w:szCs w:val="18"/>
        </w:rPr>
        <w:t>y</w:t>
      </w:r>
      <w:r w:rsidR="006833CA" w:rsidRPr="00E5083E">
        <w:rPr>
          <w:strike/>
          <w:sz w:val="18"/>
          <w:szCs w:val="18"/>
        </w:rPr>
        <w:t>ardımcı</w:t>
      </w:r>
      <w:r w:rsidR="006833CA" w:rsidRPr="0098164A">
        <w:rPr>
          <w:sz w:val="18"/>
          <w:szCs w:val="18"/>
        </w:rPr>
        <w:t xml:space="preserve">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w:t>
      </w:r>
      <w:r w:rsidR="00016C43">
        <w:rPr>
          <w:b/>
          <w:color w:val="FF0000"/>
          <w:sz w:val="18"/>
          <w:szCs w:val="18"/>
        </w:rPr>
        <w:t xml:space="preserve"> </w:t>
      </w:r>
      <w:r w:rsidR="00181527" w:rsidRPr="00ED29BC">
        <w:rPr>
          <w:b/>
          <w:color w:val="FF0000"/>
          <w:sz w:val="18"/>
          <w:szCs w:val="18"/>
        </w:rPr>
        <w:t>RG-</w:t>
      </w:r>
      <w:r w:rsidR="00016C43">
        <w:rPr>
          <w:b/>
          <w:color w:val="FF0000"/>
          <w:sz w:val="18"/>
          <w:szCs w:val="18"/>
        </w:rPr>
        <w:t xml:space="preserve"> </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016C43">
        <w:rPr>
          <w:b/>
          <w:color w:val="FF0000"/>
          <w:sz w:val="18"/>
          <w:szCs w:val="18"/>
        </w:rPr>
        <w:t xml:space="preserve"> </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rsidR="006833CA" w:rsidRPr="00820111" w:rsidRDefault="006833CA" w:rsidP="00B347C0">
      <w:pPr>
        <w:ind w:firstLine="708"/>
        <w:jc w:val="both"/>
        <w:outlineLvl w:val="4"/>
        <w:rPr>
          <w:sz w:val="18"/>
          <w:szCs w:val="18"/>
        </w:rPr>
      </w:pPr>
      <w:r w:rsidRPr="0098164A">
        <w:rPr>
          <w:sz w:val="18"/>
          <w:szCs w:val="18"/>
        </w:rPr>
        <w:t xml:space="preserve">(2) Yardımcı üreme yöntemi katılım payları, tedavinin sağlandığı </w:t>
      </w:r>
      <w:r w:rsidRPr="00820111">
        <w:rPr>
          <w:sz w:val="18"/>
          <w:szCs w:val="18"/>
        </w:rPr>
        <w:t xml:space="preserve">sağlık hizmeti sunucusunca kişilerden tahsil edilir. </w:t>
      </w:r>
    </w:p>
    <w:p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183" w:name="_3.2.5._Katılım_Payı_Alınmayacak_Hal"/>
      <w:bookmarkStart w:id="184" w:name="_Toc351975167"/>
      <w:bookmarkEnd w:id="183"/>
      <w:r w:rsidRPr="00820111">
        <w:rPr>
          <w:rFonts w:ascii="Times New Roman" w:hAnsi="Times New Roman" w:cs="Times New Roman"/>
          <w:color w:val="auto"/>
          <w:sz w:val="18"/>
          <w:szCs w:val="18"/>
        </w:rPr>
        <w:t>1.8.5</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Katılım </w:t>
      </w:r>
      <w:r w:rsidR="00D33F61" w:rsidRPr="00820111">
        <w:rPr>
          <w:rFonts w:ascii="Times New Roman" w:hAnsi="Times New Roman" w:cs="Times New Roman"/>
          <w:color w:val="auto"/>
          <w:sz w:val="18"/>
          <w:szCs w:val="18"/>
        </w:rPr>
        <w:t>payı alınmayacak haller, sağlık hizmetleri ve kişiler</w:t>
      </w:r>
      <w:bookmarkEnd w:id="178"/>
      <w:bookmarkEnd w:id="179"/>
      <w:bookmarkEnd w:id="180"/>
      <w:bookmarkEnd w:id="181"/>
      <w:bookmarkEnd w:id="182"/>
      <w:bookmarkEnd w:id="184"/>
    </w:p>
    <w:p w:rsidR="006833CA" w:rsidRPr="0098164A" w:rsidRDefault="006833CA" w:rsidP="00B347C0">
      <w:pPr>
        <w:ind w:firstLine="708"/>
        <w:jc w:val="both"/>
        <w:outlineLvl w:val="4"/>
        <w:rPr>
          <w:sz w:val="18"/>
          <w:szCs w:val="18"/>
        </w:rPr>
      </w:pPr>
      <w:r w:rsidRPr="00820111">
        <w:rPr>
          <w:bCs/>
          <w:sz w:val="18"/>
          <w:szCs w:val="18"/>
        </w:rPr>
        <w:t>(1)</w:t>
      </w:r>
      <w:r w:rsidRPr="00820111">
        <w:rPr>
          <w:b/>
          <w:bCs/>
          <w:sz w:val="18"/>
          <w:szCs w:val="18"/>
        </w:rPr>
        <w:t xml:space="preserve"> </w:t>
      </w:r>
      <w:r w:rsidRPr="00820111">
        <w:rPr>
          <w:sz w:val="18"/>
          <w:szCs w:val="18"/>
        </w:rPr>
        <w:t>İş kazasına</w:t>
      </w:r>
      <w:r w:rsidRPr="0098164A">
        <w:rPr>
          <w:sz w:val="18"/>
          <w:szCs w:val="18"/>
        </w:rPr>
        <w:t xml:space="preserve"> uğrayan veya meslek hastalığına yakalanan sigortalılardan, bu durumları nedeniyle sağlanan sağlık hizmetleri için SUT’un 1.8.1, 1.8.2 ve 1.8.3 maddelerinde tanımlanan katılım payları alınmaz. </w:t>
      </w:r>
    </w:p>
    <w:p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85" w:name="OLE_LINK20"/>
      <w:r w:rsidRPr="0098164A">
        <w:rPr>
          <w:sz w:val="18"/>
          <w:szCs w:val="18"/>
        </w:rPr>
        <w:t xml:space="preserve">SUT’un 1.8.1, 1.8.2 ve 1.8.3 maddelerinde </w:t>
      </w:r>
      <w:bookmarkEnd w:id="185"/>
      <w:r w:rsidRPr="0098164A">
        <w:rPr>
          <w:sz w:val="18"/>
          <w:szCs w:val="18"/>
        </w:rPr>
        <w:t xml:space="preserve">tanımlanan katılım payları alınmaz. </w:t>
      </w:r>
    </w:p>
    <w:p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 xml:space="preserve">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w:t>
      </w:r>
      <w:r w:rsidR="003B5331" w:rsidRPr="003B5331">
        <w:rPr>
          <w:b/>
          <w:bCs/>
          <w:color w:val="FF0000"/>
          <w:sz w:val="18"/>
          <w:szCs w:val="18"/>
          <w:lang w:eastAsia="en-US"/>
        </w:rPr>
        <w:t>(Değişik: RG- 25/08/2022- 31934/ 6-</w:t>
      </w:r>
      <w:r w:rsidR="003B5331">
        <w:rPr>
          <w:b/>
          <w:bCs/>
          <w:color w:val="FF0000"/>
          <w:sz w:val="18"/>
          <w:szCs w:val="18"/>
          <w:lang w:eastAsia="en-US"/>
        </w:rPr>
        <w:t>e</w:t>
      </w:r>
      <w:r w:rsidR="003B5331" w:rsidRPr="003B5331">
        <w:rPr>
          <w:b/>
          <w:bCs/>
          <w:color w:val="FF0000"/>
          <w:sz w:val="18"/>
          <w:szCs w:val="18"/>
          <w:lang w:eastAsia="en-US"/>
        </w:rPr>
        <w:t xml:space="preserve"> md. Yürürlük: 03/09/2022)</w:t>
      </w:r>
      <w:r w:rsidR="003B5331">
        <w:rPr>
          <w:bCs/>
          <w:sz w:val="18"/>
          <w:szCs w:val="18"/>
          <w:lang w:eastAsia="en-US"/>
        </w:rPr>
        <w:t xml:space="preserve"> </w:t>
      </w:r>
      <w:r w:rsidRPr="003B5331">
        <w:rPr>
          <w:bCs/>
          <w:strike/>
          <w:sz w:val="18"/>
          <w:szCs w:val="18"/>
          <w:lang w:eastAsia="en-US"/>
        </w:rPr>
        <w:t>SUT’un 1.4.3 maddesinde belirtilen sağlık kurumları/kuruluşları</w:t>
      </w:r>
      <w:r w:rsidR="003B5331" w:rsidRPr="003B5331">
        <w:rPr>
          <w:bCs/>
          <w:sz w:val="18"/>
          <w:szCs w:val="18"/>
          <w:lang w:eastAsia="en-US"/>
        </w:rPr>
        <w:t xml:space="preserve"> </w:t>
      </w:r>
      <w:r w:rsidR="003B5331" w:rsidRPr="003B5331">
        <w:rPr>
          <w:bCs/>
          <w:color w:val="FF0000"/>
          <w:sz w:val="18"/>
          <w:szCs w:val="18"/>
          <w:lang w:eastAsia="en-US"/>
        </w:rPr>
        <w:t>Diyaliz merkezleri ve Sağlık Bakanlığından ruhsatlı diğer özelleşmiş tedavi merkezleri, Halk Sağlığı Genel Müdürlüğü Mikrobiyoloji Referans laboratuvarları</w:t>
      </w:r>
      <w:r w:rsidRPr="003B5331">
        <w:rPr>
          <w:bCs/>
          <w:color w:val="FF0000"/>
          <w:sz w:val="18"/>
          <w:szCs w:val="18"/>
          <w:lang w:eastAsia="en-US"/>
        </w:rPr>
        <w:t xml:space="preserve"> </w:t>
      </w:r>
      <w:r w:rsidRPr="0098164A">
        <w:rPr>
          <w:bCs/>
          <w:sz w:val="18"/>
          <w:szCs w:val="18"/>
          <w:lang w:eastAsia="en-US"/>
        </w:rPr>
        <w:t>tarafından sunulan sağlık hizmetlerinde SUT’un 1.8.1 maddesinde tanımlanan katılım payı alınmaz.</w:t>
      </w:r>
    </w:p>
    <w:p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86" w:name="_Toc245228669"/>
      <w:bookmarkStart w:id="187" w:name="_Toc251702363"/>
      <w:r w:rsidRPr="0098164A">
        <w:rPr>
          <w:sz w:val="18"/>
          <w:szCs w:val="18"/>
        </w:rPr>
        <w:t>SUT’un 1.8.1, 1.8.2 ve 1.8.3 maddelerinde tanımlanan katılım payları alınmaz.</w:t>
      </w:r>
      <w:bookmarkEnd w:id="186"/>
      <w:bookmarkEnd w:id="187"/>
    </w:p>
    <w:p w:rsidR="006833CA" w:rsidRPr="0098164A" w:rsidRDefault="006833CA" w:rsidP="00B347C0">
      <w:pPr>
        <w:ind w:firstLine="708"/>
        <w:jc w:val="both"/>
        <w:outlineLvl w:val="4"/>
        <w:rPr>
          <w:sz w:val="18"/>
          <w:szCs w:val="18"/>
        </w:rPr>
      </w:pPr>
      <w:r w:rsidRPr="0098164A">
        <w:rPr>
          <w:sz w:val="18"/>
          <w:szCs w:val="18"/>
        </w:rPr>
        <w:lastRenderedPageBreak/>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(20) 19.05.2011, 23.10.2011 ve 9.11.211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rsidR="006833CA" w:rsidRDefault="006833CA" w:rsidP="00AB7F8A">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rsidR="00670853" w:rsidRPr="00670853" w:rsidRDefault="00670853" w:rsidP="00AB7F8A">
      <w:pPr>
        <w:jc w:val="both"/>
        <w:rPr>
          <w:b/>
          <w:bCs/>
          <w:color w:val="FF0000"/>
          <w:sz w:val="18"/>
          <w:szCs w:val="18"/>
        </w:rPr>
      </w:pPr>
      <w:r>
        <w:rPr>
          <w:b/>
          <w:bCs/>
          <w:color w:val="FF0000"/>
          <w:sz w:val="18"/>
          <w:szCs w:val="18"/>
        </w:rPr>
        <w:t xml:space="preserve">               </w:t>
      </w:r>
      <w:r w:rsidR="00C45CC4">
        <w:rPr>
          <w:b/>
          <w:bCs/>
          <w:color w:val="FF0000"/>
          <w:sz w:val="18"/>
          <w:szCs w:val="18"/>
        </w:rPr>
        <w:t>(Ek</w:t>
      </w:r>
      <w:r w:rsidR="00161B05">
        <w:rPr>
          <w:b/>
          <w:bCs/>
          <w:color w:val="FF0000"/>
          <w:sz w:val="18"/>
          <w:szCs w:val="18"/>
        </w:rPr>
        <w:t>:</w:t>
      </w:r>
      <w:r w:rsidR="00016C43">
        <w:rPr>
          <w:b/>
          <w:bCs/>
          <w:color w:val="FF0000"/>
          <w:sz w:val="18"/>
          <w:szCs w:val="18"/>
        </w:rPr>
        <w:t xml:space="preserve"> </w:t>
      </w:r>
      <w:r w:rsidR="00F23996">
        <w:rPr>
          <w:b/>
          <w:bCs/>
          <w:color w:val="FF0000"/>
          <w:sz w:val="18"/>
          <w:szCs w:val="18"/>
        </w:rPr>
        <w:t>RG- 25/03/2017- 30018</w:t>
      </w:r>
      <w:r w:rsidR="00BC0518">
        <w:rPr>
          <w:b/>
          <w:bCs/>
          <w:color w:val="FF0000"/>
          <w:sz w:val="18"/>
          <w:szCs w:val="18"/>
        </w:rPr>
        <w:t>/</w:t>
      </w:r>
      <w:r w:rsidR="00161B05">
        <w:rPr>
          <w:b/>
          <w:bCs/>
          <w:color w:val="FF0000"/>
          <w:sz w:val="18"/>
          <w:szCs w:val="18"/>
        </w:rPr>
        <w:t xml:space="preserve"> </w:t>
      </w:r>
      <w:r w:rsidR="00BC0518">
        <w:rPr>
          <w:b/>
          <w:bCs/>
          <w:color w:val="FF0000"/>
          <w:sz w:val="18"/>
          <w:szCs w:val="18"/>
        </w:rPr>
        <w:t>2 md. Yürürlük: 01</w:t>
      </w:r>
      <w:r w:rsidRPr="00670853">
        <w:rPr>
          <w:b/>
          <w:bCs/>
          <w:color w:val="FF0000"/>
          <w:sz w:val="18"/>
          <w:szCs w:val="18"/>
        </w:rPr>
        <w:t>/</w:t>
      </w:r>
      <w:r w:rsidR="00BC0518">
        <w:rPr>
          <w:b/>
          <w:bCs/>
          <w:color w:val="FF0000"/>
          <w:sz w:val="18"/>
          <w:szCs w:val="18"/>
        </w:rPr>
        <w:t>03</w:t>
      </w:r>
      <w:r w:rsidRPr="00670853">
        <w:rPr>
          <w:b/>
          <w:bCs/>
          <w:color w:val="FF0000"/>
          <w:sz w:val="18"/>
          <w:szCs w:val="18"/>
        </w:rPr>
        <w:t>/2017)</w:t>
      </w:r>
    </w:p>
    <w:p w:rsidR="00670853" w:rsidRPr="00670853" w:rsidRDefault="00670853" w:rsidP="00AB7F8A">
      <w:pPr>
        <w:ind w:firstLine="708"/>
        <w:jc w:val="both"/>
        <w:rPr>
          <w:color w:val="FF0000"/>
          <w:sz w:val="18"/>
          <w:szCs w:val="18"/>
        </w:rPr>
      </w:pPr>
      <w:r w:rsidRPr="00670853">
        <w:rPr>
          <w:color w:val="FF0000"/>
          <w:sz w:val="18"/>
          <w:szCs w:val="18"/>
        </w:rPr>
        <w:t>(22) 5510 sayılı Kanunun 60 ıncı maddesinin;</w:t>
      </w:r>
    </w:p>
    <w:p w:rsidR="00670853" w:rsidRPr="00670853" w:rsidRDefault="00670853" w:rsidP="00AB7F8A">
      <w:pPr>
        <w:ind w:firstLine="708"/>
        <w:jc w:val="both"/>
        <w:rPr>
          <w:color w:val="FF0000"/>
          <w:sz w:val="18"/>
          <w:szCs w:val="18"/>
        </w:rPr>
      </w:pPr>
      <w:r w:rsidRPr="00670853">
        <w:rPr>
          <w:color w:val="FF0000"/>
          <w:sz w:val="18"/>
          <w:szCs w:val="18"/>
        </w:rPr>
        <w:t>a) Onikinci fıkrası kapsamında genel sağlık sigortalısı sayılanlardan SUT’un 1.8.1, 1.8.2 ve 1.8.3 maddelerinde tanımlanan katılım payları alınmaz.</w:t>
      </w:r>
    </w:p>
    <w:p w:rsidR="00670853" w:rsidRPr="00820111" w:rsidRDefault="00670853" w:rsidP="00AB7F8A">
      <w:pPr>
        <w:ind w:firstLine="708"/>
        <w:jc w:val="both"/>
        <w:rPr>
          <w:sz w:val="18"/>
          <w:szCs w:val="18"/>
        </w:rPr>
      </w:pPr>
      <w:r w:rsidRPr="00670853">
        <w:rPr>
          <w:color w:val="FF0000"/>
          <w:sz w:val="18"/>
          <w:szCs w:val="18"/>
        </w:rPr>
        <w:t xml:space="preserve">b) Onüçüncü ve ondördüncü fıkraları kapsamında genel sağlık sigortalısı sayılanlar ve bunların bakmakla yükümlü </w:t>
      </w:r>
      <w:r w:rsidRPr="00820111">
        <w:rPr>
          <w:color w:val="FF0000"/>
          <w:sz w:val="18"/>
          <w:szCs w:val="18"/>
        </w:rPr>
        <w:t>olduğu kişilerden, SUT’un 1.8.1, 1.8.2, 1.8.3 ve 1.8.4 maddelerinde tanımlanan katılım payları alınmaz.</w:t>
      </w:r>
    </w:p>
    <w:p w:rsidR="006833CA" w:rsidRPr="00820111" w:rsidRDefault="006833CA" w:rsidP="00AB7F8A">
      <w:pPr>
        <w:pStyle w:val="Balk2"/>
        <w:spacing w:line="240" w:lineRule="auto"/>
        <w:ind w:firstLine="142"/>
        <w:rPr>
          <w:sz w:val="18"/>
          <w:szCs w:val="18"/>
        </w:rPr>
      </w:pPr>
      <w:bookmarkStart w:id="188" w:name="_III.2.6._Katılım_Payı"/>
      <w:bookmarkStart w:id="189" w:name="_IV._YOL,_GÜNDELİK,"/>
      <w:bookmarkStart w:id="190" w:name="_Toc251702637"/>
      <w:bookmarkStart w:id="191" w:name="_Ref252696355"/>
      <w:bookmarkStart w:id="192" w:name="_Toc252741263"/>
      <w:bookmarkStart w:id="193" w:name="_Toc252742718"/>
      <w:bookmarkStart w:id="194" w:name="_Toc351975168"/>
      <w:bookmarkStart w:id="195" w:name="_Toc251702639"/>
      <w:bookmarkStart w:id="196" w:name="_Ref252696361"/>
      <w:bookmarkStart w:id="197" w:name="_Toc252741265"/>
      <w:bookmarkStart w:id="198" w:name="_Toc252742720"/>
      <w:bookmarkEnd w:id="188"/>
      <w:bookmarkEnd w:id="189"/>
      <w:r w:rsidRPr="00820111">
        <w:rPr>
          <w:sz w:val="18"/>
          <w:szCs w:val="18"/>
        </w:rPr>
        <w:t>1.9</w:t>
      </w:r>
      <w:r w:rsidR="005202A5" w:rsidRPr="00820111">
        <w:rPr>
          <w:sz w:val="18"/>
          <w:szCs w:val="18"/>
        </w:rPr>
        <w:t xml:space="preserve"> -</w:t>
      </w:r>
      <w:r w:rsidRPr="00820111">
        <w:rPr>
          <w:sz w:val="18"/>
          <w:szCs w:val="18"/>
        </w:rPr>
        <w:t xml:space="preserve"> İlave </w:t>
      </w:r>
      <w:r w:rsidR="00D33F61" w:rsidRPr="00820111">
        <w:rPr>
          <w:sz w:val="18"/>
          <w:szCs w:val="18"/>
        </w:rPr>
        <w:t>ücret</w:t>
      </w:r>
      <w:bookmarkEnd w:id="190"/>
      <w:bookmarkEnd w:id="191"/>
      <w:bookmarkEnd w:id="192"/>
      <w:bookmarkEnd w:id="193"/>
      <w:bookmarkEnd w:id="194"/>
    </w:p>
    <w:p w:rsidR="006833CA" w:rsidRPr="00820111" w:rsidRDefault="006833CA" w:rsidP="00AB7F8A">
      <w:pPr>
        <w:pStyle w:val="Balk3"/>
        <w:spacing w:before="0"/>
        <w:ind w:firstLine="284"/>
        <w:jc w:val="both"/>
        <w:rPr>
          <w:rFonts w:ascii="Times New Roman" w:hAnsi="Times New Roman" w:cs="Times New Roman"/>
          <w:color w:val="auto"/>
          <w:sz w:val="18"/>
          <w:szCs w:val="18"/>
        </w:rPr>
      </w:pPr>
      <w:bookmarkStart w:id="199" w:name="_Toc251702638"/>
      <w:bookmarkStart w:id="200" w:name="_Ref252696358"/>
      <w:bookmarkStart w:id="201" w:name="_Toc252741264"/>
      <w:bookmarkStart w:id="202" w:name="_Toc252742719"/>
      <w:bookmarkStart w:id="203" w:name="_Toc351975169"/>
      <w:r w:rsidRPr="00820111">
        <w:rPr>
          <w:rFonts w:ascii="Times New Roman" w:hAnsi="Times New Roman" w:cs="Times New Roman"/>
          <w:color w:val="auto"/>
          <w:sz w:val="18"/>
          <w:szCs w:val="18"/>
        </w:rPr>
        <w:t>1.9.1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alınması</w:t>
      </w:r>
      <w:bookmarkEnd w:id="199"/>
      <w:bookmarkEnd w:id="200"/>
      <w:bookmarkEnd w:id="201"/>
      <w:bookmarkEnd w:id="202"/>
      <w:bookmarkEnd w:id="203"/>
    </w:p>
    <w:p w:rsidR="00A51412" w:rsidRPr="00820111" w:rsidRDefault="00A51412" w:rsidP="00AB7F8A">
      <w:pPr>
        <w:ind w:firstLine="708"/>
        <w:jc w:val="both"/>
        <w:rPr>
          <w:rFonts w:eastAsiaTheme="minorEastAsia" w:cstheme="minorBidi"/>
          <w:b/>
          <w:sz w:val="18"/>
          <w:szCs w:val="18"/>
        </w:rPr>
      </w:pPr>
      <w:r w:rsidRPr="00820111">
        <w:rPr>
          <w:rFonts w:eastAsiaTheme="minorEastAsia" w:cstheme="minorBidi"/>
          <w:b/>
          <w:sz w:val="18"/>
          <w:szCs w:val="18"/>
        </w:rPr>
        <w:t>(</w:t>
      </w:r>
      <w:r w:rsidR="006C2C7F" w:rsidRPr="00820111">
        <w:rPr>
          <w:rFonts w:eastAsiaTheme="minorEastAsia" w:cstheme="minorBidi"/>
          <w:b/>
          <w:sz w:val="18"/>
          <w:szCs w:val="18"/>
        </w:rPr>
        <w:t>Değişik:</w:t>
      </w:r>
      <w:r w:rsidR="00F6494E" w:rsidRPr="00820111">
        <w:rPr>
          <w:rFonts w:eastAsiaTheme="minorEastAsia" w:cstheme="minorBidi"/>
          <w:b/>
          <w:sz w:val="18"/>
          <w:szCs w:val="18"/>
        </w:rPr>
        <w:t xml:space="preserve"> </w:t>
      </w:r>
      <w:r w:rsidR="006C2C7F" w:rsidRPr="00820111">
        <w:rPr>
          <w:rFonts w:eastAsiaTheme="minorEastAsia" w:cstheme="minorBidi"/>
          <w:b/>
          <w:sz w:val="18"/>
          <w:szCs w:val="18"/>
        </w:rPr>
        <w:t>RG-</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04/05/2013-</w:t>
      </w:r>
      <w:r w:rsidR="00C34B01" w:rsidRPr="00820111">
        <w:rPr>
          <w:rFonts w:eastAsiaTheme="minorEastAsia" w:cstheme="minorBidi"/>
          <w:b/>
          <w:sz w:val="18"/>
          <w:szCs w:val="18"/>
        </w:rPr>
        <w:t xml:space="preserve"> </w:t>
      </w:r>
      <w:r w:rsidR="006C2C7F" w:rsidRPr="00820111">
        <w:rPr>
          <w:rFonts w:eastAsiaTheme="minorEastAsia" w:cstheme="minorBidi"/>
          <w:b/>
          <w:sz w:val="18"/>
          <w:szCs w:val="18"/>
        </w:rPr>
        <w:t>28637</w:t>
      </w:r>
      <w:r w:rsidRPr="00820111">
        <w:rPr>
          <w:rFonts w:eastAsiaTheme="minorEastAsia" w:cstheme="minorBidi"/>
          <w:b/>
          <w:sz w:val="18"/>
          <w:szCs w:val="18"/>
        </w:rPr>
        <w:t xml:space="preserve">/ </w:t>
      </w:r>
      <w:r w:rsidR="00016236" w:rsidRPr="00820111">
        <w:rPr>
          <w:rFonts w:eastAsiaTheme="minorEastAsia" w:cstheme="minorBidi"/>
          <w:b/>
          <w:sz w:val="18"/>
          <w:szCs w:val="18"/>
        </w:rPr>
        <w:t>2</w:t>
      </w:r>
      <w:r w:rsidRPr="00820111">
        <w:rPr>
          <w:rFonts w:eastAsiaTheme="minorEastAsia" w:cstheme="minorBidi"/>
          <w:b/>
          <w:sz w:val="18"/>
          <w:szCs w:val="18"/>
        </w:rPr>
        <w:t xml:space="preserve"> </w:t>
      </w:r>
      <w:r w:rsidR="00016236" w:rsidRPr="00820111">
        <w:rPr>
          <w:rFonts w:eastAsiaTheme="minorEastAsia" w:cstheme="minorBidi"/>
          <w:b/>
          <w:sz w:val="18"/>
          <w:szCs w:val="18"/>
        </w:rPr>
        <w:t>md.</w:t>
      </w:r>
      <w:r w:rsidR="004E44A1" w:rsidRPr="00820111">
        <w:rPr>
          <w:rFonts w:eastAsiaTheme="minorEastAsia" w:cstheme="minorBidi"/>
          <w:b/>
          <w:sz w:val="18"/>
          <w:szCs w:val="18"/>
        </w:rPr>
        <w:t xml:space="preserve"> </w:t>
      </w:r>
      <w:r w:rsidRPr="00820111">
        <w:rPr>
          <w:rFonts w:eastAsiaTheme="minorEastAsia" w:cstheme="minorBidi"/>
          <w:b/>
          <w:sz w:val="18"/>
          <w:szCs w:val="18"/>
        </w:rPr>
        <w:t>Yürürlük:</w:t>
      </w:r>
      <w:r w:rsidR="00016236" w:rsidRPr="00820111">
        <w:rPr>
          <w:rFonts w:eastAsiaTheme="minorEastAsia" w:cstheme="minorBidi"/>
          <w:b/>
          <w:sz w:val="18"/>
          <w:szCs w:val="18"/>
        </w:rPr>
        <w:t xml:space="preserve"> 01/05</w:t>
      </w:r>
      <w:r w:rsidRPr="00820111">
        <w:rPr>
          <w:rFonts w:eastAsiaTheme="minorEastAsia" w:cstheme="minorBidi"/>
          <w:b/>
          <w:sz w:val="18"/>
          <w:szCs w:val="18"/>
        </w:rPr>
        <w:t xml:space="preserve"> /2013)</w:t>
      </w:r>
    </w:p>
    <w:p w:rsidR="00AE52D8" w:rsidRPr="00027059" w:rsidRDefault="00AE52D8" w:rsidP="00AB7F8A">
      <w:pPr>
        <w:ind w:firstLine="567"/>
        <w:jc w:val="both"/>
        <w:rPr>
          <w:rFonts w:eastAsiaTheme="minorEastAsia" w:cstheme="minorBidi"/>
          <w:b/>
          <w:sz w:val="18"/>
          <w:szCs w:val="18"/>
        </w:rPr>
      </w:pPr>
      <w:r w:rsidRPr="00820111">
        <w:rPr>
          <w:strike/>
          <w:sz w:val="18"/>
          <w:szCs w:val="18"/>
        </w:rPr>
        <w:t>(1) Kurumla sözleşmeli; vakıf</w:t>
      </w:r>
      <w:r w:rsidRPr="00A51412">
        <w:rPr>
          <w:strike/>
          <w:sz w:val="18"/>
          <w:szCs w:val="18"/>
        </w:rPr>
        <w:t xml:space="preserve">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Pr="00027059">
        <w:rPr>
          <w:strike/>
          <w:sz w:val="18"/>
          <w:szCs w:val="18"/>
        </w:rPr>
        <w:t>.</w:t>
      </w:r>
      <w:r w:rsidR="00B07F0D" w:rsidRPr="00027059">
        <w:rPr>
          <w:rFonts w:eastAsiaTheme="minorEastAsia" w:cstheme="minorBidi"/>
          <w:b/>
          <w:sz w:val="18"/>
          <w:szCs w:val="18"/>
        </w:rPr>
        <w:t xml:space="preserve">   (Değişik:</w:t>
      </w:r>
      <w:r w:rsidR="00A9721F" w:rsidRPr="00027059">
        <w:rPr>
          <w:rFonts w:eastAsiaTheme="minorEastAsia" w:cstheme="minorBidi"/>
          <w:b/>
          <w:sz w:val="18"/>
          <w:szCs w:val="18"/>
        </w:rPr>
        <w:t xml:space="preserve"> </w:t>
      </w:r>
      <w:r w:rsidR="00B07F0D" w:rsidRPr="00027059">
        <w:rPr>
          <w:rFonts w:eastAsiaTheme="minorEastAsia" w:cstheme="minorBidi"/>
          <w:b/>
          <w:sz w:val="18"/>
          <w:szCs w:val="18"/>
        </w:rPr>
        <w:t>RG-</w:t>
      </w:r>
      <w:r w:rsidR="00C34B01">
        <w:rPr>
          <w:rFonts w:eastAsiaTheme="minorEastAsia" w:cstheme="minorBidi"/>
          <w:b/>
          <w:sz w:val="18"/>
          <w:szCs w:val="18"/>
        </w:rPr>
        <w:t xml:space="preserve"> </w:t>
      </w:r>
      <w:r w:rsidR="00B07F0D" w:rsidRPr="00027059">
        <w:rPr>
          <w:rFonts w:eastAsiaTheme="minorEastAsia" w:cstheme="minorBidi"/>
          <w:b/>
          <w:sz w:val="18"/>
          <w:szCs w:val="18"/>
        </w:rPr>
        <w:t>01/08</w:t>
      </w:r>
      <w:r w:rsidR="00CB4497" w:rsidRPr="00027059">
        <w:rPr>
          <w:rFonts w:eastAsiaTheme="minorEastAsia" w:cstheme="minorBidi"/>
          <w:b/>
          <w:sz w:val="18"/>
          <w:szCs w:val="18"/>
        </w:rPr>
        <w:t>/2013-</w:t>
      </w:r>
      <w:r w:rsidR="00C34B01">
        <w:rPr>
          <w:rFonts w:eastAsiaTheme="minorEastAsia" w:cstheme="minorBidi"/>
          <w:b/>
          <w:sz w:val="18"/>
          <w:szCs w:val="18"/>
        </w:rPr>
        <w:t xml:space="preserve"> </w:t>
      </w:r>
      <w:r w:rsidR="00B07F0D" w:rsidRPr="00027059">
        <w:rPr>
          <w:rFonts w:eastAsiaTheme="minorEastAsia" w:cstheme="minorBidi"/>
          <w:b/>
          <w:sz w:val="18"/>
          <w:szCs w:val="18"/>
        </w:rPr>
        <w:t>28725/</w:t>
      </w:r>
      <w:r w:rsidR="00C34B01">
        <w:rPr>
          <w:rFonts w:eastAsiaTheme="minorEastAsia" w:cstheme="minorBidi"/>
          <w:b/>
          <w:sz w:val="18"/>
          <w:szCs w:val="18"/>
        </w:rPr>
        <w:t xml:space="preserve"> </w:t>
      </w:r>
      <w:r w:rsidR="00B07F0D" w:rsidRPr="00027059">
        <w:rPr>
          <w:rFonts w:eastAsiaTheme="minorEastAsia" w:cstheme="minorBidi"/>
          <w:b/>
          <w:sz w:val="18"/>
          <w:szCs w:val="18"/>
        </w:rPr>
        <w:t>1</w:t>
      </w:r>
      <w:r w:rsidR="00CB4497" w:rsidRPr="00027059">
        <w:rPr>
          <w:rFonts w:eastAsiaTheme="minorEastAsia" w:cstheme="minorBidi"/>
          <w:b/>
          <w:sz w:val="18"/>
          <w:szCs w:val="18"/>
        </w:rPr>
        <w:t xml:space="preserve"> md. Yürürlük:</w:t>
      </w:r>
      <w:r w:rsidR="00B07F0D" w:rsidRPr="00027059">
        <w:rPr>
          <w:rFonts w:eastAsiaTheme="minorEastAsia" w:cstheme="minorBidi"/>
          <w:b/>
          <w:sz w:val="18"/>
          <w:szCs w:val="18"/>
        </w:rPr>
        <w:t xml:space="preserve"> 01/08/2013</w:t>
      </w:r>
      <w:r w:rsidR="00CB4497" w:rsidRPr="00027059">
        <w:rPr>
          <w:rFonts w:eastAsiaTheme="minorEastAsia" w:cstheme="minorBidi"/>
          <w:b/>
          <w:sz w:val="18"/>
          <w:szCs w:val="18"/>
        </w:rPr>
        <w:t>)</w:t>
      </w:r>
    </w:p>
    <w:p w:rsidR="00737E9E" w:rsidRPr="00027059" w:rsidRDefault="00A51412" w:rsidP="005205BE">
      <w:pPr>
        <w:tabs>
          <w:tab w:val="num" w:pos="851"/>
          <w:tab w:val="num" w:pos="1418"/>
        </w:tabs>
        <w:ind w:firstLineChars="393" w:firstLine="707"/>
        <w:jc w:val="both"/>
        <w:rPr>
          <w:rFonts w:eastAsia="ヒラギノ明朝 Pro W3"/>
          <w:strike/>
          <w:sz w:val="18"/>
          <w:szCs w:val="18"/>
          <w:lang w:eastAsia="en-US"/>
        </w:rPr>
      </w:pPr>
      <w:r w:rsidRPr="00027059">
        <w:rPr>
          <w:rFonts w:eastAsia="ヒラギノ明朝 Pro W3"/>
          <w:strike/>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w:t>
      </w:r>
      <w:r w:rsidR="00C34B01">
        <w:rPr>
          <w:rFonts w:eastAsiaTheme="minorEastAsia"/>
          <w:b/>
          <w:sz w:val="18"/>
          <w:szCs w:val="18"/>
        </w:rPr>
        <w:t xml:space="preserve"> </w:t>
      </w:r>
      <w:r w:rsidR="007B4840" w:rsidRPr="00194174">
        <w:rPr>
          <w:rFonts w:eastAsiaTheme="minorEastAsia"/>
          <w:b/>
          <w:sz w:val="18"/>
          <w:szCs w:val="18"/>
        </w:rPr>
        <w:t>18/03/2014-</w:t>
      </w:r>
      <w:r w:rsidR="00C34B01">
        <w:rPr>
          <w:rFonts w:eastAsiaTheme="minorEastAsia"/>
          <w:b/>
          <w:sz w:val="18"/>
          <w:szCs w:val="18"/>
        </w:rPr>
        <w:t xml:space="preserve"> </w:t>
      </w:r>
      <w:r w:rsidR="007B4840" w:rsidRPr="00194174">
        <w:rPr>
          <w:rFonts w:eastAsiaTheme="minorEastAsia"/>
          <w:b/>
          <w:sz w:val="18"/>
          <w:szCs w:val="18"/>
        </w:rPr>
        <w:t>28945/</w:t>
      </w:r>
      <w:r w:rsidR="00C34B01">
        <w:rPr>
          <w:rFonts w:eastAsiaTheme="minorEastAsia"/>
          <w:b/>
          <w:sz w:val="18"/>
          <w:szCs w:val="18"/>
        </w:rPr>
        <w:t xml:space="preserve"> </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rsidR="00737E9E" w:rsidRPr="00027059" w:rsidRDefault="00737E9E" w:rsidP="00737E9E">
      <w:pPr>
        <w:ind w:firstLine="708"/>
        <w:jc w:val="both"/>
        <w:rPr>
          <w:bCs/>
          <w:strike/>
          <w:sz w:val="18"/>
          <w:szCs w:val="18"/>
        </w:rPr>
      </w:pPr>
      <w:r w:rsidRPr="00027059">
        <w:rPr>
          <w:bCs/>
          <w:strike/>
          <w:sz w:val="18"/>
          <w:szCs w:val="18"/>
        </w:rPr>
        <w:t xml:space="preserve">(1) İlave ücret alınması uygulamasında; </w:t>
      </w:r>
    </w:p>
    <w:p w:rsidR="00737E9E" w:rsidRPr="00027059" w:rsidRDefault="00737E9E" w:rsidP="00737E9E">
      <w:pPr>
        <w:ind w:firstLine="708"/>
        <w:jc w:val="both"/>
        <w:rPr>
          <w:bCs/>
          <w:strike/>
          <w:sz w:val="18"/>
          <w:szCs w:val="18"/>
        </w:rPr>
      </w:pPr>
      <w:r w:rsidRPr="00027059">
        <w:rPr>
          <w:bCs/>
          <w:strike/>
          <w:sz w:val="18"/>
          <w:szCs w:val="18"/>
        </w:rPr>
        <w:t>a)Kurumla sözleşmeli; vakıf üniversite</w:t>
      </w:r>
      <w:r w:rsidR="00E65C76">
        <w:rPr>
          <w:bCs/>
          <w:strike/>
          <w:sz w:val="18"/>
          <w:szCs w:val="18"/>
        </w:rPr>
        <w:t>7</w:t>
      </w:r>
      <w:r w:rsidRPr="00027059">
        <w:rPr>
          <w:bCs/>
          <w:strike/>
          <w:sz w:val="18"/>
          <w:szCs w:val="18"/>
        </w:rPr>
        <w:t xml:space="preserve">leri ile özel sağlık kurum ve kuruluşları; SUT ve eklerinde yer alan sağlık hizmetleri işlem bedellerinin tamamı üzerinden Kurumca belirlenen oranı geçmemek kaydıyla Kuruma fatura edilebilen tutarlar esas alınarak kişilerden ilave ücret alabilir. </w:t>
      </w:r>
    </w:p>
    <w:p w:rsidR="00737E9E" w:rsidRPr="00027059" w:rsidRDefault="00737E9E" w:rsidP="00737E9E">
      <w:pPr>
        <w:ind w:firstLine="708"/>
        <w:jc w:val="both"/>
        <w:rPr>
          <w:bCs/>
          <w:strike/>
          <w:sz w:val="18"/>
          <w:szCs w:val="18"/>
        </w:rPr>
      </w:pPr>
      <w:r w:rsidRPr="00027059">
        <w:rPr>
          <w:bCs/>
          <w:strike/>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rsidR="00737E9E" w:rsidRPr="00027059" w:rsidRDefault="00737E9E" w:rsidP="00737E9E">
      <w:pPr>
        <w:ind w:firstLine="708"/>
        <w:jc w:val="both"/>
        <w:rPr>
          <w:bCs/>
          <w:strike/>
          <w:sz w:val="18"/>
          <w:szCs w:val="18"/>
        </w:rPr>
      </w:pPr>
      <w:r w:rsidRPr="00027059">
        <w:rPr>
          <w:bCs/>
          <w:strike/>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rsid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rsidR="003B5331" w:rsidRPr="003B5331" w:rsidRDefault="003B5331" w:rsidP="008B3E67">
      <w:pPr>
        <w:ind w:firstLine="708"/>
        <w:jc w:val="both"/>
        <w:rPr>
          <w:b/>
          <w:bCs/>
          <w:sz w:val="18"/>
          <w:szCs w:val="18"/>
        </w:rPr>
      </w:pPr>
      <w:r w:rsidRPr="003B5331">
        <w:rPr>
          <w:b/>
          <w:bCs/>
          <w:sz w:val="18"/>
          <w:szCs w:val="18"/>
        </w:rPr>
        <w:t>(Değişik: RG- 25/08/2022- 31934/ 7 md. Yürürlük: 03/09/2022)</w:t>
      </w:r>
    </w:p>
    <w:p w:rsidR="008B3E67" w:rsidRPr="003B5331" w:rsidRDefault="008B3E67" w:rsidP="008B3E67">
      <w:pPr>
        <w:ind w:firstLine="708"/>
        <w:jc w:val="both"/>
        <w:rPr>
          <w:bCs/>
          <w:strike/>
          <w:color w:val="FF0000"/>
          <w:sz w:val="18"/>
          <w:szCs w:val="18"/>
        </w:rPr>
      </w:pPr>
      <w:r w:rsidRPr="003B5331">
        <w:rPr>
          <w:bCs/>
          <w:strike/>
          <w:color w:val="FF0000"/>
          <w:sz w:val="18"/>
          <w:szCs w:val="18"/>
        </w:rPr>
        <w:t>a)</w:t>
      </w:r>
      <w:r w:rsidR="00A30E88" w:rsidRPr="003B5331">
        <w:rPr>
          <w:bCs/>
          <w:strike/>
          <w:color w:val="FF0000"/>
          <w:sz w:val="18"/>
          <w:szCs w:val="18"/>
        </w:rPr>
        <w:t xml:space="preserve"> </w:t>
      </w:r>
      <w:r w:rsidRPr="003B5331">
        <w:rPr>
          <w:bCs/>
          <w:strike/>
          <w:color w:val="FF0000"/>
          <w:sz w:val="18"/>
          <w:szCs w:val="18"/>
        </w:rPr>
        <w:t xml:space="preserve">Kurumla sözleşmeli; vakıf üniversiteleri ile özel sağlık kurum ve kuruluşlarınca; Kurumca belirlenen oranı geçmemek kaydıyla kişilerden ilave ücret alınabilir. </w:t>
      </w:r>
    </w:p>
    <w:p w:rsidR="008B3E67" w:rsidRDefault="008B3E67" w:rsidP="005F5651">
      <w:pPr>
        <w:ind w:firstLine="708"/>
        <w:jc w:val="both"/>
        <w:rPr>
          <w:bCs/>
          <w:strike/>
          <w:color w:val="FF0000"/>
          <w:sz w:val="18"/>
          <w:szCs w:val="18"/>
        </w:rPr>
      </w:pPr>
      <w:r w:rsidRPr="003B5331">
        <w:rPr>
          <w:bCs/>
          <w:strike/>
          <w:color w:val="FF0000"/>
          <w:sz w:val="18"/>
          <w:szCs w:val="18"/>
        </w:rPr>
        <w:t>b)</w:t>
      </w:r>
      <w:r w:rsidR="007F69D6" w:rsidRPr="003B5331">
        <w:rPr>
          <w:bCs/>
          <w:strike/>
          <w:color w:val="FF0000"/>
          <w:sz w:val="18"/>
          <w:szCs w:val="18"/>
        </w:rPr>
        <w:t xml:space="preserve"> </w:t>
      </w:r>
      <w:r w:rsidRPr="003B5331">
        <w:rPr>
          <w:bCs/>
          <w:strike/>
          <w:color w:val="FF0000"/>
          <w:sz w:val="18"/>
          <w:szCs w:val="18"/>
        </w:rPr>
        <w:t>Yükseköğretim kurumlarına ait sağlık hizmeti sunucularında</w:t>
      </w:r>
      <w:r w:rsidR="005F5651" w:rsidRPr="003B5331">
        <w:rPr>
          <w:bCs/>
          <w:strike/>
          <w:color w:val="FF0000"/>
          <w:sz w:val="18"/>
          <w:szCs w:val="18"/>
        </w:rPr>
        <w:t xml:space="preserve"> </w:t>
      </w:r>
      <w:r w:rsidR="005F5651" w:rsidRPr="003B5331">
        <w:rPr>
          <w:b/>
          <w:bCs/>
          <w:strike/>
          <w:sz w:val="18"/>
          <w:szCs w:val="18"/>
        </w:rPr>
        <w:t>(</w:t>
      </w:r>
      <w:r w:rsidR="005F5651" w:rsidRPr="003B5331">
        <w:rPr>
          <w:b/>
          <w:strike/>
          <w:sz w:val="18"/>
          <w:szCs w:val="18"/>
        </w:rPr>
        <w:t>Mülga</w:t>
      </w:r>
      <w:r w:rsidR="005F5651" w:rsidRPr="003B5331">
        <w:rPr>
          <w:b/>
          <w:bCs/>
          <w:strike/>
          <w:sz w:val="18"/>
          <w:szCs w:val="18"/>
        </w:rPr>
        <w:t>: RG-</w:t>
      </w:r>
      <w:r w:rsidR="00D41F81" w:rsidRPr="003B5331">
        <w:rPr>
          <w:b/>
          <w:bCs/>
          <w:strike/>
          <w:sz w:val="18"/>
          <w:szCs w:val="18"/>
        </w:rPr>
        <w:t xml:space="preserve"> </w:t>
      </w:r>
      <w:r w:rsidR="007472D0" w:rsidRPr="003B5331">
        <w:rPr>
          <w:b/>
          <w:bCs/>
          <w:strike/>
          <w:sz w:val="18"/>
          <w:szCs w:val="18"/>
        </w:rPr>
        <w:t>26</w:t>
      </w:r>
      <w:r w:rsidR="00D41F81" w:rsidRPr="003B5331">
        <w:rPr>
          <w:b/>
          <w:bCs/>
          <w:strike/>
          <w:sz w:val="18"/>
          <w:szCs w:val="18"/>
        </w:rPr>
        <w:t>/11/2016-</w:t>
      </w:r>
      <w:r w:rsidR="005F5651" w:rsidRPr="003B5331">
        <w:rPr>
          <w:b/>
          <w:bCs/>
          <w:strike/>
          <w:sz w:val="18"/>
          <w:szCs w:val="18"/>
        </w:rPr>
        <w:t xml:space="preserve"> 29</w:t>
      </w:r>
      <w:r w:rsidR="007F69D6" w:rsidRPr="003B5331">
        <w:rPr>
          <w:b/>
          <w:bCs/>
          <w:strike/>
          <w:sz w:val="18"/>
          <w:szCs w:val="18"/>
        </w:rPr>
        <w:t>90</w:t>
      </w:r>
      <w:r w:rsidR="007472D0" w:rsidRPr="003B5331">
        <w:rPr>
          <w:b/>
          <w:bCs/>
          <w:strike/>
          <w:sz w:val="18"/>
          <w:szCs w:val="18"/>
        </w:rPr>
        <w:t>0</w:t>
      </w:r>
      <w:r w:rsidR="005F5651" w:rsidRPr="003B5331">
        <w:rPr>
          <w:b/>
          <w:bCs/>
          <w:strike/>
          <w:sz w:val="18"/>
          <w:szCs w:val="18"/>
        </w:rPr>
        <w:t xml:space="preserve">/ 2 md. </w:t>
      </w:r>
      <w:r w:rsidR="005F5651" w:rsidRPr="003B5331">
        <w:rPr>
          <w:rFonts w:eastAsiaTheme="minorEastAsia"/>
          <w:b/>
          <w:strike/>
          <w:sz w:val="18"/>
          <w:szCs w:val="18"/>
        </w:rPr>
        <w:t xml:space="preserve">Yürürlük: </w:t>
      </w:r>
      <w:r w:rsidR="007472D0" w:rsidRPr="003B5331">
        <w:rPr>
          <w:rFonts w:eastAsiaTheme="minorEastAsia"/>
          <w:b/>
          <w:strike/>
          <w:sz w:val="18"/>
          <w:szCs w:val="18"/>
        </w:rPr>
        <w:t>07</w:t>
      </w:r>
      <w:r w:rsidR="005F5651" w:rsidRPr="003B5331">
        <w:rPr>
          <w:rFonts w:eastAsiaTheme="minorEastAsia"/>
          <w:b/>
          <w:strike/>
          <w:sz w:val="18"/>
          <w:szCs w:val="18"/>
        </w:rPr>
        <w:t xml:space="preserve">/12/2016) </w:t>
      </w:r>
      <w:r w:rsidRPr="003B5331">
        <w:rPr>
          <w:bCs/>
          <w:strike/>
          <w:sz w:val="18"/>
          <w:szCs w:val="18"/>
        </w:rPr>
        <w:t xml:space="preserve"> (vakıf üniversiteleri hariç)</w:t>
      </w:r>
      <w:r w:rsidRPr="003B5331">
        <w:rPr>
          <w:bCs/>
          <w:strike/>
          <w:color w:val="FF0000"/>
          <w:sz w:val="18"/>
          <w:szCs w:val="18"/>
        </w:rPr>
        <w:t xml:space="preserve">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3B5331">
        <w:rPr>
          <w:b/>
          <w:bCs/>
          <w:strike/>
          <w:sz w:val="18"/>
          <w:szCs w:val="18"/>
        </w:rPr>
        <w:t>(</w:t>
      </w:r>
      <w:r w:rsidR="00D16E44" w:rsidRPr="003B5331">
        <w:rPr>
          <w:b/>
          <w:bCs/>
          <w:strike/>
          <w:sz w:val="18"/>
          <w:szCs w:val="18"/>
        </w:rPr>
        <w:t>Ek</w:t>
      </w:r>
      <w:r w:rsidR="00A9458F" w:rsidRPr="003B5331">
        <w:rPr>
          <w:b/>
          <w:bCs/>
          <w:strike/>
          <w:sz w:val="18"/>
          <w:szCs w:val="18"/>
        </w:rPr>
        <w:t>:</w:t>
      </w:r>
      <w:r w:rsidR="00F6494E" w:rsidRPr="003B5331">
        <w:rPr>
          <w:b/>
          <w:bCs/>
          <w:strike/>
          <w:sz w:val="18"/>
          <w:szCs w:val="18"/>
        </w:rPr>
        <w:t xml:space="preserve"> </w:t>
      </w:r>
      <w:r w:rsidR="00A9458F" w:rsidRPr="003B5331">
        <w:rPr>
          <w:b/>
          <w:bCs/>
          <w:strike/>
          <w:sz w:val="18"/>
          <w:szCs w:val="18"/>
        </w:rPr>
        <w:t>RG-</w:t>
      </w:r>
      <w:r w:rsidR="00281085" w:rsidRPr="003B5331">
        <w:rPr>
          <w:b/>
          <w:bCs/>
          <w:strike/>
          <w:sz w:val="18"/>
          <w:szCs w:val="18"/>
        </w:rPr>
        <w:t xml:space="preserve"> </w:t>
      </w:r>
      <w:r w:rsidR="00295AE1" w:rsidRPr="003B5331">
        <w:rPr>
          <w:b/>
          <w:bCs/>
          <w:strike/>
          <w:sz w:val="18"/>
          <w:szCs w:val="18"/>
        </w:rPr>
        <w:t>25/07/2014-</w:t>
      </w:r>
      <w:r w:rsidR="00D41F81" w:rsidRPr="003B5331">
        <w:rPr>
          <w:b/>
          <w:bCs/>
          <w:strike/>
          <w:sz w:val="18"/>
          <w:szCs w:val="18"/>
        </w:rPr>
        <w:t xml:space="preserve"> </w:t>
      </w:r>
      <w:r w:rsidR="00295AE1" w:rsidRPr="003B5331">
        <w:rPr>
          <w:b/>
          <w:bCs/>
          <w:strike/>
          <w:sz w:val="18"/>
          <w:szCs w:val="18"/>
        </w:rPr>
        <w:t>29071</w:t>
      </w:r>
      <w:r w:rsidR="00A9458F" w:rsidRPr="003B5331">
        <w:rPr>
          <w:b/>
          <w:bCs/>
          <w:strike/>
          <w:sz w:val="18"/>
          <w:szCs w:val="18"/>
        </w:rPr>
        <w:t>/ 2 md.</w:t>
      </w:r>
      <w:r w:rsidR="00281085" w:rsidRPr="003B5331">
        <w:rPr>
          <w:b/>
          <w:bCs/>
          <w:strike/>
          <w:sz w:val="18"/>
          <w:szCs w:val="18"/>
        </w:rPr>
        <w:t xml:space="preserve"> </w:t>
      </w:r>
      <w:r w:rsidR="00A9458F" w:rsidRPr="003B5331">
        <w:rPr>
          <w:b/>
          <w:bCs/>
          <w:strike/>
          <w:sz w:val="18"/>
          <w:szCs w:val="18"/>
        </w:rPr>
        <w:t xml:space="preserve">Yürürlük: </w:t>
      </w:r>
      <w:r w:rsidR="00295AE1" w:rsidRPr="003B5331">
        <w:rPr>
          <w:b/>
          <w:bCs/>
          <w:strike/>
          <w:sz w:val="18"/>
          <w:szCs w:val="18"/>
        </w:rPr>
        <w:t>25/07/2014</w:t>
      </w:r>
      <w:r w:rsidR="00A9458F" w:rsidRPr="003B5331">
        <w:rPr>
          <w:b/>
          <w:bCs/>
          <w:strike/>
          <w:sz w:val="18"/>
          <w:szCs w:val="18"/>
        </w:rPr>
        <w:t>)</w:t>
      </w:r>
      <w:r w:rsidR="00281085" w:rsidRPr="003B5331">
        <w:rPr>
          <w:b/>
          <w:bCs/>
          <w:strike/>
          <w:sz w:val="18"/>
          <w:szCs w:val="18"/>
        </w:rPr>
        <w:t xml:space="preserve"> </w:t>
      </w:r>
      <w:r w:rsidR="00A9458F" w:rsidRPr="003B5331">
        <w:rPr>
          <w:bCs/>
          <w:strike/>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rsidR="003B5331" w:rsidRPr="003B5331" w:rsidRDefault="003B5331" w:rsidP="003B5331">
      <w:pPr>
        <w:ind w:firstLine="708"/>
        <w:jc w:val="both"/>
        <w:rPr>
          <w:bCs/>
          <w:sz w:val="18"/>
          <w:szCs w:val="18"/>
        </w:rPr>
      </w:pPr>
      <w:r w:rsidRPr="003B5331">
        <w:rPr>
          <w:bCs/>
          <w:sz w:val="18"/>
          <w:szCs w:val="18"/>
        </w:rPr>
        <w:t xml:space="preserve">a) Kurumla sözleşmeli; vakıf üniversiteleri, ikinci ve üçüncü basamak özel sağlık hizmeti sunucuları </w:t>
      </w:r>
      <w:r w:rsidR="00C54EB3" w:rsidRPr="00C54EB3">
        <w:rPr>
          <w:rFonts w:eastAsia="Calibri"/>
          <w:b/>
          <w:bCs/>
          <w:sz w:val="18"/>
          <w:szCs w:val="18"/>
          <w:lang w:eastAsia="en-US"/>
        </w:rPr>
        <w:t>(Mülga:RG-1</w:t>
      </w:r>
      <w:r w:rsidR="00B52695">
        <w:rPr>
          <w:rFonts w:eastAsia="Calibri"/>
          <w:b/>
          <w:bCs/>
          <w:sz w:val="18"/>
          <w:szCs w:val="18"/>
          <w:lang w:eastAsia="en-US"/>
        </w:rPr>
        <w:t>6</w:t>
      </w:r>
      <w:r w:rsidR="00C54EB3" w:rsidRPr="00C54EB3">
        <w:rPr>
          <w:rFonts w:eastAsia="Calibri"/>
          <w:b/>
          <w:bCs/>
          <w:sz w:val="18"/>
          <w:szCs w:val="18"/>
          <w:lang w:eastAsia="en-US"/>
        </w:rPr>
        <w:t>/03/2023-3213</w:t>
      </w:r>
      <w:r w:rsidR="00B52695">
        <w:rPr>
          <w:rFonts w:eastAsia="Calibri"/>
          <w:b/>
          <w:bCs/>
          <w:sz w:val="18"/>
          <w:szCs w:val="18"/>
          <w:lang w:eastAsia="en-US"/>
        </w:rPr>
        <w:t>4</w:t>
      </w:r>
      <w:r w:rsidR="00C54EB3" w:rsidRPr="00C54EB3">
        <w:rPr>
          <w:rFonts w:eastAsia="Calibri"/>
          <w:b/>
          <w:bCs/>
          <w:sz w:val="18"/>
          <w:szCs w:val="18"/>
          <w:lang w:eastAsia="en-US"/>
        </w:rPr>
        <w:t>/</w:t>
      </w:r>
      <w:r w:rsidR="00C54EB3">
        <w:rPr>
          <w:rFonts w:eastAsia="Calibri"/>
          <w:b/>
          <w:bCs/>
          <w:sz w:val="18"/>
          <w:szCs w:val="18"/>
          <w:lang w:eastAsia="en-US"/>
        </w:rPr>
        <w:t>3</w:t>
      </w:r>
      <w:r w:rsidR="00C54EB3" w:rsidRPr="00C54EB3">
        <w:rPr>
          <w:rFonts w:eastAsia="Calibri"/>
          <w:b/>
          <w:bCs/>
          <w:sz w:val="18"/>
          <w:szCs w:val="18"/>
          <w:lang w:eastAsia="en-US"/>
        </w:rPr>
        <w:t>md.Yürürlük:2</w:t>
      </w:r>
      <w:r w:rsidR="00B52695">
        <w:rPr>
          <w:rFonts w:eastAsia="Calibri"/>
          <w:b/>
          <w:bCs/>
          <w:sz w:val="18"/>
          <w:szCs w:val="18"/>
          <w:lang w:eastAsia="en-US"/>
        </w:rPr>
        <w:t>4</w:t>
      </w:r>
      <w:r w:rsidR="00C54EB3" w:rsidRPr="00C54EB3">
        <w:rPr>
          <w:rFonts w:eastAsia="Calibri"/>
          <w:b/>
          <w:bCs/>
          <w:sz w:val="18"/>
          <w:szCs w:val="18"/>
          <w:lang w:eastAsia="en-US"/>
        </w:rPr>
        <w:t xml:space="preserve">/03/2023) </w:t>
      </w:r>
      <w:r w:rsidRPr="00C54EB3">
        <w:rPr>
          <w:bCs/>
          <w:strike/>
          <w:sz w:val="18"/>
          <w:szCs w:val="18"/>
        </w:rPr>
        <w:t>ve Kurumla sözleşmesi devam eden vakıf yükseköğretim kurumlarıyla işbirliği protokolü bulunan özel hastaneler</w:t>
      </w:r>
      <w:r w:rsidRPr="003B5331">
        <w:rPr>
          <w:bCs/>
          <w:sz w:val="18"/>
          <w:szCs w:val="18"/>
        </w:rPr>
        <w:t xml:space="preserve"> tarafından; Kurumca belirlenen oranı geçmemek kaydıyla kişilerden ilave ücret alınabilir. </w:t>
      </w:r>
    </w:p>
    <w:p w:rsidR="003B5331" w:rsidRPr="003B5331" w:rsidRDefault="003B5331" w:rsidP="003B5331">
      <w:pPr>
        <w:ind w:firstLine="708"/>
        <w:jc w:val="both"/>
        <w:rPr>
          <w:bCs/>
          <w:sz w:val="18"/>
          <w:szCs w:val="18"/>
        </w:rPr>
      </w:pPr>
      <w:r w:rsidRPr="003B5331">
        <w:rPr>
          <w:bCs/>
          <w:sz w:val="18"/>
          <w:szCs w:val="18"/>
        </w:rPr>
        <w:t xml:space="preserve">b) Yükseköğretim kurumlarına ait sağlık hizmeti sunucularında (vakıf üniversiteleri </w:t>
      </w:r>
      <w:r w:rsidR="00C54EB3" w:rsidRPr="00C54EB3">
        <w:rPr>
          <w:rFonts w:eastAsia="Calibri"/>
          <w:b/>
          <w:bCs/>
          <w:sz w:val="18"/>
          <w:szCs w:val="18"/>
          <w:lang w:eastAsia="en-US"/>
        </w:rPr>
        <w:t>(Mülga:RG-1</w:t>
      </w:r>
      <w:r w:rsidR="00B52695">
        <w:rPr>
          <w:rFonts w:eastAsia="Calibri"/>
          <w:b/>
          <w:bCs/>
          <w:sz w:val="18"/>
          <w:szCs w:val="18"/>
          <w:lang w:eastAsia="en-US"/>
        </w:rPr>
        <w:t>6</w:t>
      </w:r>
      <w:r w:rsidR="00C54EB3" w:rsidRPr="00C54EB3">
        <w:rPr>
          <w:rFonts w:eastAsia="Calibri"/>
          <w:b/>
          <w:bCs/>
          <w:sz w:val="18"/>
          <w:szCs w:val="18"/>
          <w:lang w:eastAsia="en-US"/>
        </w:rPr>
        <w:t>/03/2023-3213</w:t>
      </w:r>
      <w:r w:rsidR="00B52695">
        <w:rPr>
          <w:rFonts w:eastAsia="Calibri"/>
          <w:b/>
          <w:bCs/>
          <w:sz w:val="18"/>
          <w:szCs w:val="18"/>
          <w:lang w:eastAsia="en-US"/>
        </w:rPr>
        <w:t>4</w:t>
      </w:r>
      <w:r w:rsidR="00C54EB3" w:rsidRPr="00C54EB3">
        <w:rPr>
          <w:rFonts w:eastAsia="Calibri"/>
          <w:b/>
          <w:bCs/>
          <w:sz w:val="18"/>
          <w:szCs w:val="18"/>
          <w:lang w:eastAsia="en-US"/>
        </w:rPr>
        <w:t>/</w:t>
      </w:r>
      <w:r w:rsidR="00C54EB3">
        <w:rPr>
          <w:rFonts w:eastAsia="Calibri"/>
          <w:b/>
          <w:bCs/>
          <w:sz w:val="18"/>
          <w:szCs w:val="18"/>
          <w:lang w:eastAsia="en-US"/>
        </w:rPr>
        <w:t>3</w:t>
      </w:r>
      <w:r w:rsidR="00C54EB3" w:rsidRPr="00C54EB3">
        <w:rPr>
          <w:rFonts w:eastAsia="Calibri"/>
          <w:b/>
          <w:bCs/>
          <w:sz w:val="18"/>
          <w:szCs w:val="18"/>
          <w:lang w:eastAsia="en-US"/>
        </w:rPr>
        <w:t xml:space="preserve"> md. Yürürlük:2</w:t>
      </w:r>
      <w:r w:rsidR="00B52695">
        <w:rPr>
          <w:rFonts w:eastAsia="Calibri"/>
          <w:b/>
          <w:bCs/>
          <w:sz w:val="18"/>
          <w:szCs w:val="18"/>
          <w:lang w:eastAsia="en-US"/>
        </w:rPr>
        <w:t>4</w:t>
      </w:r>
      <w:r w:rsidR="00C54EB3" w:rsidRPr="00C54EB3">
        <w:rPr>
          <w:rFonts w:eastAsia="Calibri"/>
          <w:b/>
          <w:bCs/>
          <w:sz w:val="18"/>
          <w:szCs w:val="18"/>
          <w:lang w:eastAsia="en-US"/>
        </w:rPr>
        <w:t xml:space="preserve">/03/2023) </w:t>
      </w:r>
      <w:r w:rsidRPr="00C54EB3">
        <w:rPr>
          <w:bCs/>
          <w:strike/>
          <w:sz w:val="18"/>
          <w:szCs w:val="18"/>
        </w:rPr>
        <w:t>ve Kurumla sözleşmesi devam eden vakıf yükseköğretim kurumlarıyla işbirliği protokolü bulunan özel hastaneler</w:t>
      </w:r>
      <w:r w:rsidRPr="003B5331">
        <w:rPr>
          <w:bCs/>
          <w:sz w:val="18"/>
          <w:szCs w:val="18"/>
        </w:rPr>
        <w:t xml:space="preserve"> hariç) öğretim üyeleri tarafından mesai saatleri dışında bizzat verilen sağlık hizmetleri için bir defada asgari ücretin iki katını geçmemek üzere, Kurumca belirlenmiş sağlık hizmetleri bedelinin poliklinik muayenelerinde en fazla iki katı, diğer hizmetlerde en fazla bir katı kadar ilave ücret alınabilir. Sağlık Bakanlığı ve bağlı kuruluşlarına ait sağlık tesisleri ve üniversitelere ait ilgili birimlerin birlikte kullanımına ilişkin protokolü bulunan sağlık hizmeti sunucularında öğretim üyeleri tarafından ilave ücret alınamaz.</w:t>
      </w:r>
    </w:p>
    <w:p w:rsidR="00737E9E" w:rsidRDefault="008B3E67" w:rsidP="008B3E67">
      <w:pPr>
        <w:ind w:firstLine="708"/>
        <w:jc w:val="both"/>
        <w:rPr>
          <w:bCs/>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w:t>
      </w:r>
      <w:r w:rsidR="00F6494E">
        <w:rPr>
          <w:b/>
          <w:bCs/>
          <w:sz w:val="18"/>
          <w:szCs w:val="18"/>
        </w:rPr>
        <w:t xml:space="preserve"> </w:t>
      </w:r>
      <w:r w:rsidR="004C62D9" w:rsidRPr="004C62D9">
        <w:rPr>
          <w:b/>
          <w:bCs/>
          <w:sz w:val="18"/>
          <w:szCs w:val="18"/>
        </w:rPr>
        <w:t>RG-</w:t>
      </w:r>
      <w:r w:rsidR="00D41F81">
        <w:rPr>
          <w:b/>
          <w:bCs/>
          <w:sz w:val="18"/>
          <w:szCs w:val="18"/>
        </w:rPr>
        <w:t xml:space="preserve"> </w:t>
      </w:r>
      <w:r w:rsidR="00EC52D0">
        <w:rPr>
          <w:b/>
          <w:bCs/>
          <w:sz w:val="18"/>
          <w:szCs w:val="18"/>
        </w:rPr>
        <w:t>24/12/2014-</w:t>
      </w:r>
      <w:r w:rsidR="00D41F81">
        <w:rPr>
          <w:b/>
          <w:bCs/>
          <w:sz w:val="18"/>
          <w:szCs w:val="18"/>
        </w:rPr>
        <w:t xml:space="preserve"> </w:t>
      </w:r>
      <w:r w:rsidR="00EC52D0">
        <w:rPr>
          <w:b/>
          <w:bCs/>
          <w:sz w:val="18"/>
          <w:szCs w:val="18"/>
        </w:rPr>
        <w:t>29215</w:t>
      </w:r>
      <w:r w:rsidR="004C62D9" w:rsidRPr="004C62D9">
        <w:rPr>
          <w:b/>
          <w:bCs/>
          <w:sz w:val="18"/>
          <w:szCs w:val="18"/>
        </w:rPr>
        <w:t>/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rsidR="00D9301D" w:rsidRPr="00D9301D" w:rsidRDefault="00D9301D" w:rsidP="008B3E67">
      <w:pPr>
        <w:ind w:firstLine="708"/>
        <w:jc w:val="both"/>
        <w:rPr>
          <w:b/>
          <w:bCs/>
          <w:color w:val="FF0000"/>
          <w:sz w:val="18"/>
          <w:szCs w:val="18"/>
        </w:rPr>
      </w:pPr>
      <w:bookmarkStart w:id="204" w:name="_Hlk112330510"/>
      <w:r w:rsidRPr="00D9301D">
        <w:rPr>
          <w:b/>
          <w:bCs/>
          <w:color w:val="FF0000"/>
          <w:sz w:val="18"/>
          <w:szCs w:val="18"/>
        </w:rPr>
        <w:t>(Değişik: RG- 25/08/2022- 31934/ 7 md. Yürürlük: 03/09/2022)</w:t>
      </w:r>
    </w:p>
    <w:bookmarkEnd w:id="204"/>
    <w:p w:rsidR="00AE52D8" w:rsidRDefault="006833CA" w:rsidP="00AE52D8">
      <w:pPr>
        <w:ind w:firstLine="708"/>
        <w:jc w:val="both"/>
        <w:outlineLvl w:val="4"/>
        <w:rPr>
          <w:strike/>
          <w:sz w:val="18"/>
          <w:szCs w:val="18"/>
          <w:lang w:eastAsia="en-US"/>
        </w:rPr>
      </w:pPr>
      <w:r w:rsidRPr="00D9301D">
        <w:rPr>
          <w:strike/>
          <w:sz w:val="18"/>
          <w:szCs w:val="18"/>
          <w:lang w:eastAsia="en-US"/>
        </w:rPr>
        <w:lastRenderedPageBreak/>
        <w:t xml:space="preserve">(2) </w:t>
      </w:r>
      <w:r w:rsidR="00AE52D8" w:rsidRPr="00D9301D">
        <w:rPr>
          <w:strike/>
          <w:sz w:val="18"/>
          <w:szCs w:val="18"/>
          <w:lang w:eastAsia="en-US"/>
        </w:rPr>
        <w:t xml:space="preserve">İlave ücretler, genel sağlık sigortalıları veya bakmakla yükümlü olunan kişilerce ve/veya sağlık kurum/kuruluşlarınca Kurumdan talep edilemez. </w:t>
      </w:r>
    </w:p>
    <w:p w:rsidR="00D9301D" w:rsidRPr="00D9301D" w:rsidRDefault="00D9301D" w:rsidP="00AE52D8">
      <w:pPr>
        <w:ind w:firstLine="708"/>
        <w:jc w:val="both"/>
        <w:outlineLvl w:val="4"/>
        <w:rPr>
          <w:color w:val="FF0000"/>
          <w:sz w:val="18"/>
          <w:szCs w:val="18"/>
          <w:lang w:eastAsia="en-US"/>
        </w:rPr>
      </w:pPr>
      <w:r w:rsidRPr="00D9301D">
        <w:rPr>
          <w:color w:val="FF0000"/>
          <w:sz w:val="18"/>
          <w:szCs w:val="18"/>
          <w:lang w:eastAsia="en-US"/>
        </w:rPr>
        <w:t>(2) İlave ücretler, genel sağlık sigortalılarınca veya bakmakla yükümlü olunan kişilerce ve/veya sağlık hizmeti sunucularınca Kurumdan talep edilemez.</w:t>
      </w:r>
    </w:p>
    <w:p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95"/>
      <w:bookmarkEnd w:id="196"/>
      <w:bookmarkEnd w:id="197"/>
      <w:bookmarkEnd w:id="198"/>
    </w:p>
    <w:p w:rsidR="006833C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rsidR="001C740D" w:rsidRPr="0098164A" w:rsidRDefault="001C740D" w:rsidP="00B347C0">
      <w:pPr>
        <w:ind w:firstLine="708"/>
        <w:jc w:val="both"/>
        <w:outlineLvl w:val="4"/>
        <w:rPr>
          <w:sz w:val="18"/>
          <w:szCs w:val="18"/>
          <w:lang w:eastAsia="en-US"/>
        </w:rPr>
      </w:pP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4-a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p>
    <w:p w:rsidR="00F9100A" w:rsidRDefault="004716DF" w:rsidP="00A06B77">
      <w:pPr>
        <w:tabs>
          <w:tab w:val="left" w:pos="709"/>
        </w:tabs>
        <w:jc w:val="both"/>
        <w:rPr>
          <w:b/>
          <w:color w:val="FF0000"/>
          <w:sz w:val="18"/>
          <w:szCs w:val="18"/>
        </w:rPr>
      </w:pPr>
      <w:r>
        <w:rPr>
          <w:sz w:val="18"/>
          <w:szCs w:val="18"/>
          <w:lang w:eastAsia="en-US"/>
        </w:rPr>
        <w:t xml:space="preserve">               </w:t>
      </w:r>
      <w:r w:rsidR="006833CA" w:rsidRPr="00F9100A">
        <w:rPr>
          <w:strike/>
          <w:sz w:val="18"/>
          <w:szCs w:val="18"/>
          <w:lang w:eastAsia="en-US"/>
        </w:rPr>
        <w:t>(</w:t>
      </w:r>
      <w:r w:rsidR="00520707" w:rsidRPr="00F9100A">
        <w:rPr>
          <w:strike/>
          <w:sz w:val="18"/>
          <w:szCs w:val="18"/>
          <w:lang w:eastAsia="en-US"/>
        </w:rPr>
        <w:t>6</w:t>
      </w:r>
      <w:r w:rsidR="006833CA" w:rsidRPr="00F9100A">
        <w:rPr>
          <w:strike/>
          <w:sz w:val="18"/>
          <w:szCs w:val="18"/>
          <w:lang w:eastAsia="en-US"/>
        </w:rPr>
        <w:t xml:space="preserve">) </w:t>
      </w:r>
      <w:r w:rsidRPr="00F9100A">
        <w:rPr>
          <w:b/>
          <w:strike/>
          <w:color w:val="FF0000"/>
          <w:sz w:val="18"/>
          <w:szCs w:val="18"/>
        </w:rPr>
        <w:t>(</w:t>
      </w:r>
      <w:r w:rsidRPr="00C67462">
        <w:rPr>
          <w:b/>
          <w:strike/>
          <w:color w:val="FF0000"/>
          <w:sz w:val="18"/>
          <w:szCs w:val="18"/>
        </w:rPr>
        <w:t>Değişik:</w:t>
      </w:r>
      <w:r w:rsidR="00F6494E" w:rsidRPr="00C67462">
        <w:rPr>
          <w:b/>
          <w:strike/>
          <w:color w:val="FF0000"/>
          <w:sz w:val="18"/>
          <w:szCs w:val="18"/>
        </w:rPr>
        <w:t xml:space="preserve"> </w:t>
      </w:r>
      <w:r w:rsidRPr="00C67462">
        <w:rPr>
          <w:b/>
          <w:strike/>
          <w:color w:val="FF0000"/>
          <w:sz w:val="18"/>
          <w:szCs w:val="18"/>
        </w:rPr>
        <w:t>RG-</w:t>
      </w:r>
      <w:r w:rsidR="00D41F81" w:rsidRPr="00C67462">
        <w:rPr>
          <w:b/>
          <w:strike/>
          <w:color w:val="FF0000"/>
          <w:sz w:val="18"/>
          <w:szCs w:val="18"/>
        </w:rPr>
        <w:t xml:space="preserve"> </w:t>
      </w:r>
      <w:r w:rsidRPr="00C67462">
        <w:rPr>
          <w:b/>
          <w:strike/>
          <w:color w:val="FF0000"/>
          <w:sz w:val="18"/>
          <w:szCs w:val="18"/>
        </w:rPr>
        <w:t>25/08/2016-</w:t>
      </w:r>
      <w:r w:rsidR="00D41F81" w:rsidRPr="00C67462">
        <w:rPr>
          <w:b/>
          <w:strike/>
          <w:color w:val="FF0000"/>
          <w:sz w:val="18"/>
          <w:szCs w:val="18"/>
        </w:rPr>
        <w:t xml:space="preserve"> </w:t>
      </w:r>
      <w:r w:rsidRPr="00C67462">
        <w:rPr>
          <w:b/>
          <w:strike/>
          <w:color w:val="FF0000"/>
          <w:sz w:val="18"/>
          <w:szCs w:val="18"/>
        </w:rPr>
        <w:t>29812/ 3</w:t>
      </w:r>
      <w:r w:rsidR="00285556" w:rsidRPr="00C67462">
        <w:rPr>
          <w:b/>
          <w:strike/>
          <w:color w:val="FF0000"/>
          <w:sz w:val="18"/>
          <w:szCs w:val="18"/>
        </w:rPr>
        <w:t xml:space="preserve"> </w:t>
      </w:r>
      <w:r w:rsidRPr="00C67462">
        <w:rPr>
          <w:b/>
          <w:strike/>
          <w:color w:val="FF0000"/>
          <w:sz w:val="18"/>
          <w:szCs w:val="18"/>
        </w:rPr>
        <w:t xml:space="preserve">md. Yürürlük: </w:t>
      </w:r>
      <w:r w:rsidR="005E049F" w:rsidRPr="00C67462">
        <w:rPr>
          <w:b/>
          <w:strike/>
          <w:color w:val="FF0000"/>
          <w:sz w:val="18"/>
          <w:szCs w:val="18"/>
        </w:rPr>
        <w:t>05/09/2016</w:t>
      </w:r>
      <w:r w:rsidRPr="00C67462">
        <w:rPr>
          <w:b/>
          <w:strike/>
          <w:color w:val="FF0000"/>
          <w:sz w:val="18"/>
          <w:szCs w:val="18"/>
        </w:rPr>
        <w:t>)</w:t>
      </w:r>
      <w:r w:rsidR="006833CA" w:rsidRPr="00C67462">
        <w:rPr>
          <w:strike/>
          <w:sz w:val="18"/>
          <w:szCs w:val="18"/>
          <w:lang w:eastAsia="en-US"/>
        </w:rPr>
        <w:t>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C67462">
        <w:rPr>
          <w:strike/>
          <w:sz w:val="18"/>
          <w:szCs w:val="18"/>
          <w:lang w:eastAsia="en-US"/>
        </w:rPr>
        <w:t>1</w:t>
      </w:r>
      <w:r w:rsidR="006833CA" w:rsidRPr="00C67462">
        <w:rPr>
          <w:strike/>
          <w:sz w:val="18"/>
          <w:szCs w:val="18"/>
          <w:lang w:eastAsia="en-US"/>
        </w:rPr>
        <w:t>/</w:t>
      </w:r>
      <w:r w:rsidR="00D34F2A" w:rsidRPr="00C67462">
        <w:rPr>
          <w:strike/>
          <w:sz w:val="18"/>
          <w:szCs w:val="18"/>
          <w:lang w:eastAsia="en-US"/>
        </w:rPr>
        <w:t>D</w:t>
      </w:r>
      <w:r w:rsidR="006833CA" w:rsidRPr="00C67462">
        <w:rPr>
          <w:strike/>
          <w:sz w:val="18"/>
          <w:szCs w:val="18"/>
          <w:lang w:eastAsia="en-US"/>
        </w:rPr>
        <w:t xml:space="preserve">) kullanılarak, yazılı bilginin imza karşılığı verilmesi zorunludur. </w:t>
      </w:r>
      <w:r w:rsidRPr="00C67462">
        <w:rPr>
          <w:bCs/>
          <w:strike/>
          <w:color w:val="FF0000"/>
          <w:sz w:val="18"/>
          <w:szCs w:val="18"/>
        </w:rPr>
        <w:t>Hastanın acil haller nedeniyle sağlık hizmeti sunucusuna başvurması halinde bu başvurusuna ilişkin taburcu edilinceye kadar sunulan tüm sağlık hizmetleri için hiç bir ilave ücret alınamaz.</w:t>
      </w:r>
      <w:r w:rsidR="00B42AF1" w:rsidRPr="00C67462">
        <w:rPr>
          <w:strike/>
          <w:sz w:val="18"/>
          <w:szCs w:val="18"/>
        </w:rPr>
        <w:tab/>
      </w:r>
      <w:r w:rsidR="00C67462">
        <w:rPr>
          <w:sz w:val="18"/>
          <w:szCs w:val="18"/>
        </w:rPr>
        <w:t xml:space="preserve"> </w:t>
      </w:r>
      <w:r w:rsidR="00F9100A">
        <w:rPr>
          <w:sz w:val="18"/>
          <w:szCs w:val="18"/>
        </w:rPr>
        <w:tab/>
      </w:r>
      <w:r w:rsidR="00F9100A">
        <w:rPr>
          <w:b/>
          <w:color w:val="FF0000"/>
          <w:sz w:val="18"/>
          <w:szCs w:val="18"/>
        </w:rPr>
        <w:t xml:space="preserve"> </w:t>
      </w:r>
    </w:p>
    <w:p w:rsidR="004716DF" w:rsidRDefault="00F9100A" w:rsidP="00F9100A">
      <w:pPr>
        <w:tabs>
          <w:tab w:val="left" w:pos="709"/>
        </w:tabs>
        <w:jc w:val="both"/>
        <w:rPr>
          <w:color w:val="FF0000"/>
          <w:sz w:val="18"/>
          <w:szCs w:val="18"/>
        </w:rPr>
      </w:pPr>
      <w:r>
        <w:rPr>
          <w:b/>
          <w:color w:val="FF0000"/>
          <w:sz w:val="18"/>
          <w:szCs w:val="18"/>
        </w:rPr>
        <w:t xml:space="preserve">               </w:t>
      </w:r>
      <w:r w:rsidRPr="00321FF8">
        <w:rPr>
          <w:color w:val="FF0000"/>
          <w:sz w:val="18"/>
          <w:szCs w:val="18"/>
        </w:rPr>
        <w:t>(6) Hastanın acil servislerde 24 saat içinde stabilizasyonu esastır. Hastanın acil servise başvurusundan itibaren 24 saat içinde stabilize edilerek ilgili kliniğe yatışı ya da başka bir sağlık hizmeti sunucusunun yataklı kliniğine sevk edilmesiyle acil hal sona erer. Acil servislerden kabul edilerek doğrudan uygulanan acil girişimsel işlemler ile 24 saat içinde acil gözlem ünitelerinde uygulanan tüm sağlık hizmetleri için ilave ücret alınamaz. Hastadan ilave ücret alınabilmesi için hastaya/hasta yakınına acil halin sona erdiğine ve müteakip işlemlerin ilave ücrete tabi olduğuna ilişkin “Acil Halin Sona Ermesine İlişkin Bilgilendirme Formu” (EK-1/D) kullanılarak, yazılı bilginin imza karşılığı verilmesi zorunludur.</w:t>
      </w:r>
    </w:p>
    <w:p w:rsidR="008C1CF8" w:rsidRDefault="008C1CF8" w:rsidP="008C1CF8">
      <w:pPr>
        <w:tabs>
          <w:tab w:val="left" w:pos="709"/>
        </w:tabs>
        <w:jc w:val="both"/>
        <w:rPr>
          <w:b/>
          <w:color w:val="FF0000"/>
          <w:sz w:val="18"/>
          <w:szCs w:val="18"/>
        </w:rPr>
      </w:pPr>
      <w:r>
        <w:rPr>
          <w:sz w:val="18"/>
          <w:szCs w:val="18"/>
          <w:lang w:eastAsia="en-US"/>
        </w:rPr>
        <w:tab/>
      </w:r>
      <w:r w:rsidRPr="004716DF">
        <w:rPr>
          <w:b/>
          <w:color w:val="FF0000"/>
          <w:sz w:val="18"/>
          <w:szCs w:val="18"/>
        </w:rPr>
        <w:t>(Değişik:</w:t>
      </w:r>
      <w:r>
        <w:rPr>
          <w:b/>
          <w:color w:val="FF0000"/>
          <w:sz w:val="18"/>
          <w:szCs w:val="18"/>
        </w:rPr>
        <w:t xml:space="preserve"> </w:t>
      </w:r>
      <w:r w:rsidRPr="004716DF">
        <w:rPr>
          <w:b/>
          <w:color w:val="FF0000"/>
          <w:sz w:val="18"/>
          <w:szCs w:val="18"/>
        </w:rPr>
        <w:t>RG-</w:t>
      </w:r>
      <w:r>
        <w:rPr>
          <w:b/>
          <w:color w:val="FF0000"/>
          <w:sz w:val="18"/>
          <w:szCs w:val="18"/>
        </w:rPr>
        <w:t xml:space="preserve"> 04</w:t>
      </w:r>
      <w:r w:rsidRPr="004716DF">
        <w:rPr>
          <w:b/>
          <w:color w:val="FF0000"/>
          <w:sz w:val="18"/>
          <w:szCs w:val="18"/>
        </w:rPr>
        <w:t>/0</w:t>
      </w:r>
      <w:r>
        <w:rPr>
          <w:b/>
          <w:color w:val="FF0000"/>
          <w:sz w:val="18"/>
          <w:szCs w:val="18"/>
        </w:rPr>
        <w:t>2</w:t>
      </w:r>
      <w:r w:rsidRPr="004716DF">
        <w:rPr>
          <w:b/>
          <w:color w:val="FF0000"/>
          <w:sz w:val="18"/>
          <w:szCs w:val="18"/>
        </w:rPr>
        <w:t>/201</w:t>
      </w:r>
      <w:r>
        <w:rPr>
          <w:b/>
          <w:color w:val="FF0000"/>
          <w:sz w:val="18"/>
          <w:szCs w:val="18"/>
        </w:rPr>
        <w:t>8</w:t>
      </w:r>
      <w:r w:rsidRPr="004716DF">
        <w:rPr>
          <w:b/>
          <w:color w:val="FF0000"/>
          <w:sz w:val="18"/>
          <w:szCs w:val="18"/>
        </w:rPr>
        <w:t>-</w:t>
      </w:r>
      <w:r>
        <w:rPr>
          <w:b/>
          <w:color w:val="FF0000"/>
          <w:sz w:val="18"/>
          <w:szCs w:val="18"/>
        </w:rPr>
        <w:t xml:space="preserve"> 30322</w:t>
      </w:r>
      <w:r w:rsidRPr="004716DF">
        <w:rPr>
          <w:b/>
          <w:color w:val="FF0000"/>
          <w:sz w:val="18"/>
          <w:szCs w:val="18"/>
        </w:rPr>
        <w:t xml:space="preserve">/ </w:t>
      </w:r>
      <w:r>
        <w:rPr>
          <w:b/>
          <w:color w:val="FF0000"/>
          <w:sz w:val="18"/>
          <w:szCs w:val="18"/>
        </w:rPr>
        <w:t xml:space="preserve">4-b </w:t>
      </w:r>
      <w:r w:rsidRPr="004716DF">
        <w:rPr>
          <w:b/>
          <w:color w:val="FF0000"/>
          <w:sz w:val="18"/>
          <w:szCs w:val="18"/>
        </w:rPr>
        <w:t xml:space="preserve">md. Yürürlük: </w:t>
      </w:r>
      <w:r>
        <w:rPr>
          <w:b/>
          <w:color w:val="FF0000"/>
          <w:sz w:val="18"/>
          <w:szCs w:val="18"/>
        </w:rPr>
        <w:t>15/02/2018</w:t>
      </w:r>
      <w:r w:rsidRPr="004716DF">
        <w:rPr>
          <w:b/>
          <w:color w:val="FF0000"/>
          <w:sz w:val="18"/>
          <w:szCs w:val="18"/>
        </w:rPr>
        <w:t>)</w:t>
      </w:r>
      <w:r>
        <w:rPr>
          <w:b/>
          <w:color w:val="FF0000"/>
          <w:sz w:val="18"/>
          <w:szCs w:val="18"/>
        </w:rPr>
        <w:t xml:space="preserve"> </w:t>
      </w:r>
    </w:p>
    <w:p w:rsidR="006833CA" w:rsidRDefault="006833CA" w:rsidP="00B347C0">
      <w:pPr>
        <w:ind w:firstLine="708"/>
        <w:jc w:val="both"/>
        <w:outlineLvl w:val="4"/>
        <w:rPr>
          <w:strike/>
          <w:sz w:val="18"/>
          <w:szCs w:val="18"/>
          <w:lang w:eastAsia="en-US"/>
        </w:rPr>
      </w:pPr>
      <w:r w:rsidRPr="008C1CF8">
        <w:rPr>
          <w:strike/>
          <w:sz w:val="18"/>
          <w:szCs w:val="18"/>
          <w:lang w:eastAsia="en-US"/>
        </w:rPr>
        <w:t>(</w:t>
      </w:r>
      <w:r w:rsidR="00520707" w:rsidRPr="008C1CF8">
        <w:rPr>
          <w:strike/>
          <w:sz w:val="18"/>
          <w:szCs w:val="18"/>
          <w:lang w:eastAsia="en-US"/>
        </w:rPr>
        <w:t>7</w:t>
      </w:r>
      <w:r w:rsidRPr="008C1CF8">
        <w:rPr>
          <w:strike/>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8C1CF8">
        <w:rPr>
          <w:strike/>
          <w:sz w:val="18"/>
          <w:szCs w:val="18"/>
          <w:lang w:eastAsia="en-US"/>
        </w:rPr>
        <w:t xml:space="preserve">(yüz) </w:t>
      </w:r>
      <w:r w:rsidRPr="008C1CF8">
        <w:rPr>
          <w:strike/>
          <w:sz w:val="18"/>
          <w:szCs w:val="18"/>
          <w:lang w:eastAsia="en-US"/>
        </w:rPr>
        <w:t>TL’yi aşması halinde, bu hizmetleri ve varsa ilave ücret tutarını gösterir, SUT eki “Hastaya Sunulmuş Olan Hizmetleri ve İlave Ücreti Gösterir Belge”</w:t>
      </w:r>
      <w:r w:rsidR="005504C7" w:rsidRPr="008C1CF8">
        <w:rPr>
          <w:strike/>
          <w:sz w:val="18"/>
          <w:szCs w:val="18"/>
          <w:lang w:eastAsia="en-US"/>
        </w:rPr>
        <w:t xml:space="preserve"> </w:t>
      </w:r>
      <w:r w:rsidRPr="008C1CF8">
        <w:rPr>
          <w:strike/>
          <w:sz w:val="18"/>
          <w:szCs w:val="18"/>
          <w:lang w:eastAsia="en-US"/>
        </w:rPr>
        <w:t>yi (EK-</w:t>
      </w:r>
      <w:r w:rsidR="00D34F2A" w:rsidRPr="008C1CF8">
        <w:rPr>
          <w:strike/>
          <w:sz w:val="18"/>
          <w:szCs w:val="18"/>
          <w:lang w:eastAsia="en-US"/>
        </w:rPr>
        <w:t>1</w:t>
      </w:r>
      <w:r w:rsidRPr="008C1CF8">
        <w:rPr>
          <w:strike/>
          <w:sz w:val="18"/>
          <w:szCs w:val="18"/>
          <w:lang w:eastAsia="en-US"/>
        </w:rPr>
        <w:t>/</w:t>
      </w:r>
      <w:r w:rsidR="00D34F2A" w:rsidRPr="008C1CF8">
        <w:rPr>
          <w:strike/>
          <w:sz w:val="18"/>
          <w:szCs w:val="18"/>
          <w:lang w:eastAsia="en-US"/>
        </w:rPr>
        <w:t>B</w:t>
      </w:r>
      <w:r w:rsidRPr="008C1CF8">
        <w:rPr>
          <w:strike/>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rsidR="00A03A88" w:rsidRPr="00A03A88" w:rsidRDefault="00A03A88" w:rsidP="00B347C0">
      <w:pPr>
        <w:ind w:firstLine="708"/>
        <w:jc w:val="both"/>
        <w:outlineLvl w:val="4"/>
        <w:rPr>
          <w:b/>
          <w:color w:val="FF0000"/>
          <w:sz w:val="18"/>
          <w:szCs w:val="18"/>
          <w:lang w:eastAsia="en-US"/>
        </w:rPr>
      </w:pPr>
      <w:r w:rsidRPr="00A03A88">
        <w:rPr>
          <w:b/>
          <w:color w:val="FF0000"/>
          <w:sz w:val="18"/>
          <w:szCs w:val="18"/>
          <w:lang w:eastAsia="en-US"/>
        </w:rPr>
        <w:t>(Değişik: RG- 25/08/2022- 31934/ 7 md. Yürürlük: 03/09/2022)</w:t>
      </w:r>
    </w:p>
    <w:p w:rsidR="008C1CF8" w:rsidRDefault="008C1CF8" w:rsidP="00D46D48">
      <w:pPr>
        <w:tabs>
          <w:tab w:val="left" w:pos="566"/>
        </w:tabs>
        <w:ind w:firstLine="709"/>
        <w:jc w:val="both"/>
        <w:outlineLvl w:val="4"/>
        <w:rPr>
          <w:strike/>
          <w:color w:val="FF0000"/>
          <w:sz w:val="18"/>
          <w:szCs w:val="18"/>
        </w:rPr>
      </w:pPr>
      <w:r w:rsidRPr="00A03A88">
        <w:rPr>
          <w:strike/>
          <w:color w:val="FF0000"/>
          <w:sz w:val="18"/>
          <w:szCs w:val="18"/>
        </w:rPr>
        <w:t>(7) Kurumla sözleşmeli/protokollü vakıf üniversiteleri ile özel sağlık kurum ve kuruluşları,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yi (EK-1/B) en geç hastanın taburcu olduğu tarihte hastaya vermek zorundadır. Söz konusu bilgiler aynı süreler içerisinde elektronik ortamda da verilebilir.</w:t>
      </w:r>
    </w:p>
    <w:p w:rsidR="00A03A88" w:rsidRPr="00A03A88" w:rsidRDefault="00A03A88" w:rsidP="00D46D48">
      <w:pPr>
        <w:tabs>
          <w:tab w:val="left" w:pos="566"/>
        </w:tabs>
        <w:ind w:firstLine="709"/>
        <w:jc w:val="both"/>
        <w:outlineLvl w:val="4"/>
        <w:rPr>
          <w:color w:val="FF0000"/>
          <w:sz w:val="18"/>
          <w:szCs w:val="18"/>
          <w:lang w:eastAsia="en-US"/>
        </w:rPr>
      </w:pPr>
      <w:r w:rsidRPr="00A03A88">
        <w:rPr>
          <w:color w:val="FF0000"/>
          <w:sz w:val="18"/>
          <w:szCs w:val="18"/>
          <w:lang w:eastAsia="en-US"/>
        </w:rPr>
        <w:t xml:space="preserve">(7) Kurumla sözleşmeli vakıf üniversiteleri, </w:t>
      </w:r>
      <w:r w:rsidR="00CB0C18" w:rsidRPr="00CB0C18">
        <w:rPr>
          <w:rFonts w:eastAsia="Calibri"/>
          <w:b/>
          <w:bCs/>
          <w:color w:val="FF0000"/>
          <w:sz w:val="18"/>
          <w:szCs w:val="18"/>
          <w:lang w:eastAsia="en-US"/>
        </w:rPr>
        <w:t>(Mülga: RG-1</w:t>
      </w:r>
      <w:r w:rsidR="00D704D3">
        <w:rPr>
          <w:rFonts w:eastAsia="Calibri"/>
          <w:b/>
          <w:bCs/>
          <w:color w:val="FF0000"/>
          <w:sz w:val="18"/>
          <w:szCs w:val="18"/>
          <w:lang w:eastAsia="en-US"/>
        </w:rPr>
        <w:t>6</w:t>
      </w:r>
      <w:r w:rsidR="00CB0C18" w:rsidRPr="00CB0C18">
        <w:rPr>
          <w:rFonts w:eastAsia="Calibri"/>
          <w:b/>
          <w:bCs/>
          <w:color w:val="FF0000"/>
          <w:sz w:val="18"/>
          <w:szCs w:val="18"/>
          <w:lang w:eastAsia="en-US"/>
        </w:rPr>
        <w:t>/03/2023-3213</w:t>
      </w:r>
      <w:r w:rsidR="00490AE1">
        <w:rPr>
          <w:rFonts w:eastAsia="Calibri"/>
          <w:b/>
          <w:bCs/>
          <w:color w:val="FF0000"/>
          <w:sz w:val="18"/>
          <w:szCs w:val="18"/>
          <w:lang w:eastAsia="en-US"/>
        </w:rPr>
        <w:t>4</w:t>
      </w:r>
      <w:r w:rsidR="00CB0C18" w:rsidRPr="00CB0C18">
        <w:rPr>
          <w:rFonts w:eastAsia="Calibri"/>
          <w:b/>
          <w:bCs/>
          <w:color w:val="FF0000"/>
          <w:sz w:val="18"/>
          <w:szCs w:val="18"/>
          <w:lang w:eastAsia="en-US"/>
        </w:rPr>
        <w:t>/3 md. Yürürlük:2</w:t>
      </w:r>
      <w:r w:rsidR="00D704D3">
        <w:rPr>
          <w:rFonts w:eastAsia="Calibri"/>
          <w:b/>
          <w:bCs/>
          <w:color w:val="FF0000"/>
          <w:sz w:val="18"/>
          <w:szCs w:val="18"/>
          <w:lang w:eastAsia="en-US"/>
        </w:rPr>
        <w:t>4</w:t>
      </w:r>
      <w:r w:rsidR="00CB0C18" w:rsidRPr="00CB0C18">
        <w:rPr>
          <w:rFonts w:eastAsia="Calibri"/>
          <w:b/>
          <w:bCs/>
          <w:color w:val="FF0000"/>
          <w:sz w:val="18"/>
          <w:szCs w:val="18"/>
          <w:lang w:eastAsia="en-US"/>
        </w:rPr>
        <w:t xml:space="preserve">/03/2023) </w:t>
      </w:r>
      <w:r w:rsidRPr="00CB0C18">
        <w:rPr>
          <w:strike/>
          <w:color w:val="FF0000"/>
          <w:sz w:val="18"/>
          <w:szCs w:val="18"/>
          <w:lang w:eastAsia="en-US"/>
        </w:rPr>
        <w:t>Kurumla sözleşmesi devam eden vakıf yükseköğretim kurumlarıyla işbirliği protokolü bulunan özel hastaneler,</w:t>
      </w:r>
      <w:r w:rsidRPr="00A03A88">
        <w:rPr>
          <w:color w:val="FF0000"/>
          <w:sz w:val="18"/>
          <w:szCs w:val="18"/>
          <w:lang w:eastAsia="en-US"/>
        </w:rPr>
        <w:t xml:space="preserve"> ikinci ve üçüncü basamak özel sağlık hizmeti sunucuları, aynı başvuru numarası altında yatarak tedavilerde yapılan Kurumca karşılanan sağlık hizmeti bedellerinin toplamının 100 (yüz) TL’yi aşması halinde, bu hizmetleri ve varsa ilave ücret tutarını gösterir, SUT eki “Hastaya Sunulmuş Olan Hizmetleri ve İlave Ücreti Gösterir Belge (EK-1/B)” yi en geç hastanın taburcu olduğu tarihte hastaya vermek zorundadır. Söz konusu bilgiler aynı süreler içerisinde elektronik ortamda da verilebilir.</w:t>
      </w:r>
    </w:p>
    <w:p w:rsidR="006833CA" w:rsidRPr="00820111" w:rsidRDefault="006833CA" w:rsidP="00B347C0">
      <w:pPr>
        <w:pStyle w:val="Balk3"/>
        <w:spacing w:before="0"/>
        <w:ind w:firstLine="284"/>
        <w:jc w:val="both"/>
        <w:rPr>
          <w:rFonts w:ascii="Times New Roman" w:hAnsi="Times New Roman" w:cs="Times New Roman"/>
          <w:color w:val="auto"/>
          <w:sz w:val="18"/>
          <w:szCs w:val="18"/>
        </w:rPr>
      </w:pPr>
      <w:bookmarkStart w:id="205" w:name="_3.3.2._İlave_Ücret_Alınmayacak_Kişi"/>
      <w:bookmarkStart w:id="206" w:name="_Toc351975170"/>
      <w:bookmarkStart w:id="207" w:name="_Ref252696365"/>
      <w:bookmarkStart w:id="208" w:name="_Toc252741266"/>
      <w:bookmarkStart w:id="209" w:name="_Toc252742721"/>
      <w:bookmarkStart w:id="210" w:name="_Toc251702641"/>
      <w:bookmarkEnd w:id="205"/>
      <w:r w:rsidRPr="00820111">
        <w:rPr>
          <w:rFonts w:ascii="Times New Roman" w:hAnsi="Times New Roman" w:cs="Times New Roman"/>
          <w:color w:val="auto"/>
          <w:sz w:val="18"/>
          <w:szCs w:val="18"/>
        </w:rPr>
        <w:t>1.9.2</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İlave </w:t>
      </w:r>
      <w:r w:rsidR="00D33F61" w:rsidRPr="00820111">
        <w:rPr>
          <w:rFonts w:ascii="Times New Roman" w:hAnsi="Times New Roman" w:cs="Times New Roman"/>
          <w:color w:val="auto"/>
          <w:sz w:val="18"/>
          <w:szCs w:val="18"/>
        </w:rPr>
        <w:t>ücret alınmayacak kişiler</w:t>
      </w:r>
      <w:bookmarkEnd w:id="206"/>
    </w:p>
    <w:p w:rsidR="00D77CC9" w:rsidRPr="00820111" w:rsidRDefault="00D77CC9" w:rsidP="00D77CC9">
      <w:r w:rsidRPr="00820111">
        <w:rPr>
          <w:rFonts w:eastAsia="Calibri"/>
          <w:b/>
          <w:color w:val="FF0000"/>
          <w:sz w:val="18"/>
          <w:szCs w:val="18"/>
          <w:lang w:eastAsia="en-US"/>
        </w:rPr>
        <w:t xml:space="preserve">                (Değişik:</w:t>
      </w:r>
      <w:r w:rsidR="00F6494E" w:rsidRPr="00820111">
        <w:rPr>
          <w:rFonts w:eastAsia="Calibri"/>
          <w:b/>
          <w:color w:val="FF0000"/>
          <w:sz w:val="18"/>
          <w:szCs w:val="18"/>
          <w:lang w:eastAsia="en-US"/>
        </w:rPr>
        <w:t xml:space="preserve"> </w:t>
      </w:r>
      <w:r w:rsidR="00493A7B" w:rsidRPr="00820111">
        <w:rPr>
          <w:rFonts w:eastAsia="Calibri"/>
          <w:b/>
          <w:color w:val="FF0000"/>
          <w:sz w:val="18"/>
          <w:szCs w:val="18"/>
          <w:lang w:eastAsia="en-US"/>
        </w:rPr>
        <w:t>RG- 25/03/2017- 30018</w:t>
      </w:r>
      <w:r w:rsidRPr="00820111">
        <w:rPr>
          <w:rFonts w:eastAsia="Calibri"/>
          <w:b/>
          <w:color w:val="FF0000"/>
          <w:sz w:val="18"/>
          <w:szCs w:val="18"/>
          <w:lang w:eastAsia="en-US"/>
        </w:rPr>
        <w:t>/ 3 md. Yürürlük: 01/03/2017)</w:t>
      </w:r>
    </w:p>
    <w:p w:rsidR="00307408" w:rsidRPr="00D559C2" w:rsidRDefault="00307408" w:rsidP="00D42940">
      <w:pPr>
        <w:ind w:firstLine="709"/>
        <w:jc w:val="both"/>
        <w:outlineLvl w:val="4"/>
        <w:rPr>
          <w:bCs/>
          <w:strike/>
          <w:sz w:val="18"/>
          <w:szCs w:val="18"/>
          <w:lang w:eastAsia="en-US"/>
        </w:rPr>
      </w:pPr>
      <w:r w:rsidRPr="00820111">
        <w:rPr>
          <w:strike/>
          <w:sz w:val="18"/>
          <w:szCs w:val="18"/>
        </w:rPr>
        <w:t xml:space="preserve">(1) </w:t>
      </w:r>
      <w:r w:rsidRPr="00820111">
        <w:rPr>
          <w:strike/>
          <w:sz w:val="18"/>
          <w:szCs w:val="18"/>
          <w:lang w:eastAsia="en-US"/>
        </w:rPr>
        <w:t>Otelcilik hizmetleri v</w:t>
      </w:r>
      <w:r w:rsidRPr="00820111">
        <w:rPr>
          <w:bCs/>
          <w:strike/>
          <w:sz w:val="18"/>
          <w:szCs w:val="18"/>
          <w:lang w:eastAsia="en-US"/>
        </w:rPr>
        <w:t>e istisnai sağlık hizmetleri</w:t>
      </w:r>
      <w:r w:rsidRPr="00820111">
        <w:rPr>
          <w:strike/>
          <w:sz w:val="18"/>
          <w:szCs w:val="18"/>
          <w:lang w:eastAsia="en-US"/>
        </w:rPr>
        <w:t xml:space="preserve"> hariç olmak üzere aşağıda belirtilen kişiler ile </w:t>
      </w:r>
      <w:r w:rsidR="00C87D53" w:rsidRPr="00820111">
        <w:rPr>
          <w:strike/>
          <w:sz w:val="18"/>
          <w:szCs w:val="18"/>
          <w:lang w:eastAsia="en-US"/>
        </w:rPr>
        <w:t>a, b ve c bentlerinde sayılan kişilerin</w:t>
      </w:r>
      <w:r w:rsidRPr="00820111">
        <w:rPr>
          <w:strike/>
          <w:sz w:val="18"/>
          <w:szCs w:val="18"/>
          <w:lang w:eastAsia="en-US"/>
        </w:rPr>
        <w:t xml:space="preserve"> bakmakla yükümlü olduğu</w:t>
      </w:r>
      <w:r w:rsidRPr="00D559C2">
        <w:rPr>
          <w:strike/>
          <w:sz w:val="18"/>
          <w:szCs w:val="18"/>
          <w:lang w:eastAsia="en-US"/>
        </w:rPr>
        <w:t xml:space="preserve"> kişilerden ilave ücret alınamaz. </w:t>
      </w:r>
    </w:p>
    <w:p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bookmarkStart w:id="211" w:name="_Toc251702640"/>
      <w:r w:rsidRPr="00D559C2">
        <w:rPr>
          <w:strike/>
          <w:sz w:val="18"/>
          <w:szCs w:val="18"/>
          <w:lang w:eastAsia="en-US"/>
        </w:rPr>
        <w:t>1005 sayılı Kanun hükümlerine göre şeref aylığı alan kişiler,</w:t>
      </w:r>
    </w:p>
    <w:p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2330 sayılı Kanun hükümlerine göre aylık alan kişiler,</w:t>
      </w:r>
    </w:p>
    <w:p w:rsidR="006833CA" w:rsidRPr="00D559C2" w:rsidRDefault="006833CA" w:rsidP="00CF3C92">
      <w:pPr>
        <w:pStyle w:val="ListeParagraf"/>
        <w:numPr>
          <w:ilvl w:val="4"/>
          <w:numId w:val="39"/>
        </w:numPr>
        <w:tabs>
          <w:tab w:val="left" w:pos="993"/>
        </w:tabs>
        <w:spacing w:before="0" w:beforeAutospacing="0" w:after="0" w:afterAutospacing="0"/>
        <w:ind w:left="0" w:firstLine="709"/>
        <w:jc w:val="both"/>
        <w:outlineLvl w:val="4"/>
        <w:rPr>
          <w:strike/>
          <w:sz w:val="18"/>
          <w:szCs w:val="18"/>
          <w:lang w:eastAsia="en-US"/>
        </w:rPr>
      </w:pPr>
      <w:r w:rsidRPr="00D559C2">
        <w:rPr>
          <w:strike/>
          <w:sz w:val="18"/>
          <w:szCs w:val="18"/>
          <w:lang w:eastAsia="en-US"/>
        </w:rPr>
        <w:t xml:space="preserve">Harp malûllüğü aylığı alanlar ile </w:t>
      </w:r>
      <w:r w:rsidR="00F421F5" w:rsidRPr="00D559C2">
        <w:rPr>
          <w:strike/>
          <w:sz w:val="18"/>
          <w:szCs w:val="18"/>
          <w:lang w:eastAsia="en-US"/>
        </w:rPr>
        <w:t xml:space="preserve">3713 sayılı </w:t>
      </w:r>
      <w:r w:rsidRPr="00D559C2">
        <w:rPr>
          <w:strike/>
          <w:sz w:val="18"/>
          <w:szCs w:val="18"/>
          <w:lang w:eastAsia="en-US"/>
        </w:rPr>
        <w:t>Kanun kapsamında aylık alanlar</w:t>
      </w:r>
      <w:r w:rsidR="00C87D53" w:rsidRPr="00D559C2">
        <w:rPr>
          <w:strike/>
          <w:sz w:val="18"/>
          <w:szCs w:val="18"/>
          <w:lang w:eastAsia="en-US"/>
        </w:rPr>
        <w:t>,</w:t>
      </w:r>
    </w:p>
    <w:p w:rsidR="00D559C2" w:rsidRDefault="00C87D53" w:rsidP="00CF3C92">
      <w:pPr>
        <w:tabs>
          <w:tab w:val="left" w:pos="993"/>
        </w:tabs>
        <w:ind w:firstLine="709"/>
        <w:jc w:val="both"/>
        <w:outlineLvl w:val="4"/>
        <w:rPr>
          <w:rFonts w:eastAsia="Calibri"/>
          <w:color w:val="FF0000"/>
          <w:sz w:val="18"/>
          <w:szCs w:val="18"/>
          <w:lang w:eastAsia="en-US"/>
        </w:rPr>
      </w:pPr>
      <w:r w:rsidRPr="00D559C2">
        <w:rPr>
          <w:strike/>
          <w:sz w:val="18"/>
          <w:szCs w:val="18"/>
          <w:lang w:eastAsia="en-US"/>
        </w:rPr>
        <w:t xml:space="preserve">ç) </w:t>
      </w:r>
      <w:r w:rsidR="00FC1583" w:rsidRPr="00D559C2">
        <w:rPr>
          <w:strike/>
          <w:sz w:val="18"/>
          <w:szCs w:val="18"/>
          <w:lang w:eastAsia="en-US"/>
        </w:rPr>
        <w:t xml:space="preserve">Tedavileri sonuçlanıncaya veya maluliyetleri kesinleşinceye kadar; </w:t>
      </w:r>
      <w:r w:rsidRPr="00D559C2">
        <w:rPr>
          <w:strike/>
          <w:sz w:val="18"/>
          <w:szCs w:val="18"/>
          <w:lang w:eastAsia="en-US"/>
        </w:rPr>
        <w:t>3713 sayılı Kanunun 21 inci maddesinde sayılan olaylara maruz kalmaları nedeniyle yaralananlar</w:t>
      </w:r>
      <w:r w:rsidR="00720C79" w:rsidRPr="00D559C2">
        <w:rPr>
          <w:strike/>
          <w:sz w:val="18"/>
          <w:szCs w:val="18"/>
          <w:lang w:eastAsia="en-US"/>
        </w:rPr>
        <w:t>.</w:t>
      </w:r>
      <w:r w:rsidR="00D559C2" w:rsidRPr="00D559C2">
        <w:rPr>
          <w:rFonts w:eastAsia="Calibri"/>
          <w:color w:val="FF0000"/>
          <w:sz w:val="18"/>
          <w:szCs w:val="18"/>
          <w:lang w:eastAsia="en-US"/>
        </w:rPr>
        <w:t xml:space="preserve">              </w:t>
      </w:r>
    </w:p>
    <w:p w:rsidR="00D559C2" w:rsidRPr="00264B9F" w:rsidRDefault="00D559C2" w:rsidP="00CF3C92">
      <w:pPr>
        <w:tabs>
          <w:tab w:val="left" w:pos="709"/>
          <w:tab w:val="left" w:pos="993"/>
        </w:tabs>
        <w:jc w:val="both"/>
        <w:rPr>
          <w:rFonts w:eastAsia="Calibri"/>
          <w:strike/>
          <w:color w:val="FF0000"/>
          <w:sz w:val="18"/>
          <w:szCs w:val="18"/>
          <w:lang w:eastAsia="en-US"/>
        </w:rPr>
      </w:pPr>
      <w:r>
        <w:rPr>
          <w:rFonts w:eastAsia="Calibri"/>
          <w:color w:val="FF0000"/>
          <w:sz w:val="18"/>
          <w:szCs w:val="18"/>
          <w:lang w:eastAsia="en-US"/>
        </w:rPr>
        <w:t xml:space="preserve">              </w:t>
      </w:r>
      <w:r w:rsidR="00C3646F">
        <w:rPr>
          <w:rFonts w:eastAsia="Calibri"/>
          <w:color w:val="FF0000"/>
          <w:sz w:val="18"/>
          <w:szCs w:val="18"/>
          <w:lang w:eastAsia="en-US"/>
        </w:rPr>
        <w:t xml:space="preserve"> </w:t>
      </w:r>
      <w:r w:rsidR="001359FC">
        <w:rPr>
          <w:rFonts w:eastAsia="Calibri"/>
          <w:color w:val="FF0000"/>
          <w:sz w:val="18"/>
          <w:szCs w:val="18"/>
          <w:lang w:eastAsia="en-US"/>
        </w:rPr>
        <w:t xml:space="preserve"> </w:t>
      </w:r>
      <w:r w:rsidRPr="00D559C2">
        <w:rPr>
          <w:rFonts w:eastAsia="Calibri"/>
          <w:color w:val="FF0000"/>
          <w:sz w:val="18"/>
          <w:szCs w:val="18"/>
          <w:lang w:eastAsia="en-US"/>
        </w:rPr>
        <w:t>(1)</w:t>
      </w:r>
      <w:r w:rsidR="00264B9F" w:rsidRPr="00264B9F">
        <w:t xml:space="preserve"> </w:t>
      </w:r>
      <w:r w:rsidR="00264B9F" w:rsidRPr="00264B9F">
        <w:rPr>
          <w:rFonts w:eastAsia="Calibri"/>
          <w:b/>
          <w:sz w:val="18"/>
          <w:szCs w:val="18"/>
          <w:lang w:eastAsia="en-US"/>
        </w:rPr>
        <w:t>(Değişik:</w:t>
      </w:r>
      <w:r w:rsidR="001972FE">
        <w:rPr>
          <w:rFonts w:eastAsia="Calibri"/>
          <w:b/>
          <w:sz w:val="18"/>
          <w:szCs w:val="18"/>
          <w:lang w:eastAsia="en-US"/>
        </w:rPr>
        <w:t xml:space="preserve"> </w:t>
      </w:r>
      <w:r w:rsidR="00264B9F" w:rsidRPr="00264B9F">
        <w:rPr>
          <w:rFonts w:eastAsia="Calibri"/>
          <w:b/>
          <w:sz w:val="18"/>
          <w:szCs w:val="18"/>
          <w:lang w:eastAsia="en-US"/>
        </w:rPr>
        <w:t>RG-2</w:t>
      </w:r>
      <w:r w:rsidR="004D635E">
        <w:rPr>
          <w:rFonts w:eastAsia="Calibri"/>
          <w:b/>
          <w:sz w:val="18"/>
          <w:szCs w:val="18"/>
          <w:lang w:eastAsia="en-US"/>
        </w:rPr>
        <w:t>1</w:t>
      </w:r>
      <w:r w:rsidR="00264B9F" w:rsidRPr="00264B9F">
        <w:rPr>
          <w:rFonts w:eastAsia="Calibri"/>
          <w:b/>
          <w:sz w:val="18"/>
          <w:szCs w:val="18"/>
          <w:lang w:eastAsia="en-US"/>
        </w:rPr>
        <w:t>/0</w:t>
      </w:r>
      <w:r w:rsidR="004D635E">
        <w:rPr>
          <w:rFonts w:eastAsia="Calibri"/>
          <w:b/>
          <w:sz w:val="18"/>
          <w:szCs w:val="18"/>
          <w:lang w:eastAsia="en-US"/>
        </w:rPr>
        <w:t>3</w:t>
      </w:r>
      <w:r w:rsidR="00264B9F" w:rsidRPr="00264B9F">
        <w:rPr>
          <w:rFonts w:eastAsia="Calibri"/>
          <w:b/>
          <w:sz w:val="18"/>
          <w:szCs w:val="18"/>
          <w:lang w:eastAsia="en-US"/>
        </w:rPr>
        <w:t>/2018- 3036</w:t>
      </w:r>
      <w:r w:rsidR="004D635E">
        <w:rPr>
          <w:rFonts w:eastAsia="Calibri"/>
          <w:b/>
          <w:sz w:val="18"/>
          <w:szCs w:val="18"/>
          <w:lang w:eastAsia="en-US"/>
        </w:rPr>
        <w:t>7</w:t>
      </w:r>
      <w:r w:rsidR="00264B9F" w:rsidRPr="00264B9F">
        <w:rPr>
          <w:rFonts w:eastAsia="Calibri"/>
          <w:b/>
          <w:sz w:val="18"/>
          <w:szCs w:val="18"/>
          <w:lang w:eastAsia="en-US"/>
        </w:rPr>
        <w:t xml:space="preserve">/ </w:t>
      </w:r>
      <w:r w:rsidR="00264B9F">
        <w:rPr>
          <w:rFonts w:eastAsia="Calibri"/>
          <w:b/>
          <w:sz w:val="18"/>
          <w:szCs w:val="18"/>
          <w:lang w:eastAsia="en-US"/>
        </w:rPr>
        <w:t>2</w:t>
      </w:r>
      <w:r w:rsidR="00264B9F" w:rsidRPr="00264B9F">
        <w:rPr>
          <w:rFonts w:eastAsia="Calibri"/>
          <w:b/>
          <w:sz w:val="18"/>
          <w:szCs w:val="18"/>
          <w:lang w:eastAsia="en-US"/>
        </w:rPr>
        <w:t>md.Yürürlük:</w:t>
      </w:r>
      <w:r w:rsidR="004D635E">
        <w:rPr>
          <w:rFonts w:eastAsia="Calibri"/>
          <w:b/>
          <w:sz w:val="18"/>
          <w:szCs w:val="18"/>
          <w:lang w:eastAsia="en-US"/>
        </w:rPr>
        <w:t>0</w:t>
      </w:r>
      <w:r w:rsidR="00264B9F" w:rsidRPr="00264B9F">
        <w:rPr>
          <w:rFonts w:eastAsia="Calibri"/>
          <w:b/>
          <w:sz w:val="18"/>
          <w:szCs w:val="18"/>
          <w:lang w:eastAsia="en-US"/>
        </w:rPr>
        <w:t>1/0</w:t>
      </w:r>
      <w:r w:rsidR="004D635E">
        <w:rPr>
          <w:rFonts w:eastAsia="Calibri"/>
          <w:b/>
          <w:sz w:val="18"/>
          <w:szCs w:val="18"/>
          <w:lang w:eastAsia="en-US"/>
        </w:rPr>
        <w:t>4</w:t>
      </w:r>
      <w:r w:rsidR="00264B9F" w:rsidRPr="00264B9F">
        <w:rPr>
          <w:rFonts w:eastAsia="Calibri"/>
          <w:b/>
          <w:sz w:val="18"/>
          <w:szCs w:val="18"/>
          <w:lang w:eastAsia="en-US"/>
        </w:rPr>
        <w:t>/2018)</w:t>
      </w:r>
      <w:r w:rsidRPr="00264B9F">
        <w:rPr>
          <w:rFonts w:eastAsia="Calibri"/>
          <w:sz w:val="18"/>
          <w:szCs w:val="18"/>
          <w:lang w:eastAsia="en-US"/>
        </w:rPr>
        <w:t xml:space="preserve"> </w:t>
      </w:r>
      <w:r w:rsidRPr="00264B9F">
        <w:rPr>
          <w:rFonts w:eastAsia="Calibri"/>
          <w:strike/>
          <w:color w:val="FF0000"/>
          <w:sz w:val="18"/>
          <w:szCs w:val="18"/>
          <w:lang w:eastAsia="en-US"/>
        </w:rPr>
        <w:t xml:space="preserve">Otelcilik hizmetleri ve istisnai sağlık hizmetleri hariç olmak üzere aşağıda belirtilen kişilerden ilave ücret alınamaz. </w:t>
      </w:r>
      <w:r w:rsidR="00264B9F" w:rsidRPr="00264B9F">
        <w:rPr>
          <w:sz w:val="18"/>
          <w:szCs w:val="18"/>
        </w:rPr>
        <w:t>Aşağıda belirtilen kişilerden hiçbir ilave ücret alınamaz</w:t>
      </w:r>
      <w:r w:rsidR="00264B9F">
        <w:rPr>
          <w:sz w:val="18"/>
          <w:szCs w:val="18"/>
        </w:rPr>
        <w:t>.</w:t>
      </w:r>
    </w:p>
    <w:p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a) 1005 sayılı Kanun hükümlerine göre şeref aylığı alan kişiler ile bakmakla yükümlü olduğu kişilerden,</w:t>
      </w:r>
    </w:p>
    <w:p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b) 2330 sayılı Kanun hükümlerine göre aylık alan kişiler ile bakmakla yükümlü olduğu kişilerden,</w:t>
      </w:r>
    </w:p>
    <w:p w:rsidR="00D559C2" w:rsidRPr="00D559C2" w:rsidRDefault="00D559C2" w:rsidP="00CF3C92">
      <w:pPr>
        <w:tabs>
          <w:tab w:val="left" w:pos="993"/>
        </w:tabs>
        <w:ind w:left="709"/>
        <w:jc w:val="both"/>
        <w:rPr>
          <w:rFonts w:eastAsia="Calibri"/>
          <w:color w:val="FF0000"/>
          <w:sz w:val="18"/>
          <w:szCs w:val="18"/>
          <w:lang w:eastAsia="en-US"/>
        </w:rPr>
      </w:pPr>
      <w:r w:rsidRPr="00D559C2">
        <w:rPr>
          <w:rFonts w:eastAsia="Calibri"/>
          <w:color w:val="FF0000"/>
          <w:sz w:val="18"/>
          <w:szCs w:val="18"/>
          <w:lang w:eastAsia="en-US"/>
        </w:rPr>
        <w:t>c) Harp malûllüğü aylığı alanlar ile 3713 sayılı Kanun kapsamında aylık alanlar ile bakmakla yükümlü olduğu kişilerden,</w:t>
      </w:r>
    </w:p>
    <w:p w:rsidR="00D559C2" w:rsidRPr="00D559C2"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ç) Tedavileri sonuçlanıncaya veya maluliyetleri kesinleşinceye kadar; 3713 sayılı Kanunun 21 inci maddesinde sayılan olaylara maruz ka</w:t>
      </w:r>
      <w:r w:rsidR="00E40A37">
        <w:rPr>
          <w:rFonts w:eastAsia="Calibri"/>
          <w:color w:val="FF0000"/>
          <w:sz w:val="18"/>
          <w:szCs w:val="18"/>
          <w:lang w:eastAsia="en-US"/>
        </w:rPr>
        <w:t>lmaları nedeniyle yaralananlar,</w:t>
      </w:r>
    </w:p>
    <w:p w:rsidR="00D559C2" w:rsidRPr="00D559C2"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d)  5510 sayılı Kanunun 60 ıncı maddesinin onikinci fıkrasında belirtilen kişilerden,</w:t>
      </w:r>
    </w:p>
    <w:p w:rsidR="00082ECA" w:rsidRPr="00820111" w:rsidRDefault="00D559C2" w:rsidP="00CF3C92">
      <w:pPr>
        <w:tabs>
          <w:tab w:val="left" w:pos="993"/>
        </w:tabs>
        <w:ind w:firstLine="709"/>
        <w:jc w:val="both"/>
        <w:rPr>
          <w:rFonts w:eastAsia="Calibri"/>
          <w:color w:val="FF0000"/>
          <w:sz w:val="18"/>
          <w:szCs w:val="18"/>
          <w:lang w:eastAsia="en-US"/>
        </w:rPr>
      </w:pPr>
      <w:r w:rsidRPr="00D559C2">
        <w:rPr>
          <w:rFonts w:eastAsia="Calibri"/>
          <w:color w:val="FF0000"/>
          <w:sz w:val="18"/>
          <w:szCs w:val="18"/>
          <w:lang w:eastAsia="en-US"/>
        </w:rPr>
        <w:t xml:space="preserve">e)  5510 sayılı Kanunun 60 ıncı maddesinin onüçüncü ve ondördüncü fıkraları kapsamında genel sağlık sigortalısı </w:t>
      </w:r>
      <w:r w:rsidR="00390E1B">
        <w:rPr>
          <w:rFonts w:eastAsia="Calibri"/>
          <w:b/>
          <w:color w:val="FF0000"/>
          <w:sz w:val="18"/>
          <w:szCs w:val="18"/>
          <w:lang w:eastAsia="en-US"/>
        </w:rPr>
        <w:t xml:space="preserve"> </w:t>
      </w:r>
      <w:r w:rsidR="00390E1B" w:rsidRPr="00390E1B">
        <w:rPr>
          <w:rFonts w:eastAsia="Calibri"/>
          <w:b/>
          <w:sz w:val="18"/>
          <w:szCs w:val="18"/>
          <w:lang w:eastAsia="en-US"/>
        </w:rPr>
        <w:t>(Değişik: RG- 04/02/2018</w:t>
      </w:r>
      <w:r w:rsidR="00390E1B" w:rsidRPr="00820111">
        <w:rPr>
          <w:rFonts w:eastAsia="Calibri"/>
          <w:b/>
          <w:sz w:val="18"/>
          <w:szCs w:val="18"/>
          <w:lang w:eastAsia="en-US"/>
        </w:rPr>
        <w:t xml:space="preserve">- 30322/ 5 md. Yürürlük: 15/02/2018) </w:t>
      </w:r>
      <w:r w:rsidRPr="00820111">
        <w:rPr>
          <w:rFonts w:eastAsia="Calibri"/>
          <w:strike/>
          <w:color w:val="FF0000"/>
          <w:sz w:val="18"/>
          <w:szCs w:val="18"/>
          <w:lang w:eastAsia="en-US"/>
        </w:rPr>
        <w:t>sayılanlar</w:t>
      </w:r>
      <w:r w:rsidRPr="00820111">
        <w:rPr>
          <w:rFonts w:eastAsia="Calibri"/>
          <w:color w:val="FF0000"/>
          <w:sz w:val="18"/>
          <w:szCs w:val="18"/>
          <w:lang w:eastAsia="en-US"/>
        </w:rPr>
        <w:t xml:space="preserve"> </w:t>
      </w:r>
      <w:r w:rsidR="00390E1B" w:rsidRPr="00820111">
        <w:rPr>
          <w:sz w:val="18"/>
          <w:szCs w:val="18"/>
        </w:rPr>
        <w:t>sayılan</w:t>
      </w:r>
      <w:r w:rsidR="00390E1B" w:rsidRPr="00820111">
        <w:rPr>
          <w:rFonts w:eastAsia="Calibri"/>
          <w:color w:val="FF0000"/>
          <w:sz w:val="18"/>
          <w:szCs w:val="18"/>
          <w:lang w:eastAsia="en-US"/>
        </w:rPr>
        <w:t xml:space="preserve"> </w:t>
      </w:r>
      <w:r w:rsidRPr="00820111">
        <w:rPr>
          <w:rFonts w:eastAsia="Calibri"/>
          <w:color w:val="FF0000"/>
          <w:sz w:val="18"/>
          <w:szCs w:val="18"/>
          <w:lang w:eastAsia="en-US"/>
        </w:rPr>
        <w:t>kişiler ve bakmakla yükümlü olduğu kişilerden.</w:t>
      </w:r>
      <w:bookmarkStart w:id="212" w:name="_3.3.3._İlave_Ücret_Alınmayacak_Sağl"/>
      <w:bookmarkStart w:id="213" w:name="_Toc351975171"/>
      <w:bookmarkEnd w:id="207"/>
      <w:bookmarkEnd w:id="208"/>
      <w:bookmarkEnd w:id="209"/>
      <w:bookmarkEnd w:id="211"/>
      <w:bookmarkEnd w:id="212"/>
    </w:p>
    <w:p w:rsidR="00737E9E" w:rsidRPr="00820111" w:rsidRDefault="007701FB" w:rsidP="00CF3C92">
      <w:pPr>
        <w:tabs>
          <w:tab w:val="left" w:pos="284"/>
          <w:tab w:val="left" w:pos="993"/>
        </w:tabs>
        <w:jc w:val="both"/>
        <w:rPr>
          <w:b/>
          <w:sz w:val="18"/>
          <w:szCs w:val="18"/>
        </w:rPr>
      </w:pPr>
      <w:r w:rsidRPr="00820111">
        <w:rPr>
          <w:b/>
          <w:sz w:val="18"/>
          <w:szCs w:val="18"/>
        </w:rPr>
        <w:t xml:space="preserve">      </w:t>
      </w:r>
      <w:r w:rsidR="006833CA" w:rsidRPr="00820111">
        <w:rPr>
          <w:b/>
          <w:sz w:val="18"/>
          <w:szCs w:val="18"/>
        </w:rPr>
        <w:t>1.9.3</w:t>
      </w:r>
      <w:r w:rsidR="005202A5" w:rsidRPr="00820111">
        <w:rPr>
          <w:b/>
          <w:sz w:val="18"/>
          <w:szCs w:val="18"/>
        </w:rPr>
        <w:t xml:space="preserve"> -</w:t>
      </w:r>
      <w:r w:rsidR="006833CA" w:rsidRPr="00820111">
        <w:rPr>
          <w:b/>
          <w:sz w:val="18"/>
          <w:szCs w:val="18"/>
        </w:rPr>
        <w:t xml:space="preserve"> İlave </w:t>
      </w:r>
      <w:r w:rsidR="00D33F61" w:rsidRPr="00820111">
        <w:rPr>
          <w:b/>
          <w:sz w:val="18"/>
          <w:szCs w:val="18"/>
        </w:rPr>
        <w:t>ücret alınmayacak sağlık hizmetleri</w:t>
      </w:r>
      <w:bookmarkEnd w:id="213"/>
    </w:p>
    <w:p w:rsidR="007961BF" w:rsidRPr="001545BE" w:rsidRDefault="00307408" w:rsidP="00CF3C92">
      <w:pPr>
        <w:ind w:firstLine="709"/>
        <w:jc w:val="both"/>
        <w:rPr>
          <w:bCs/>
          <w:color w:val="FF0000"/>
          <w:sz w:val="18"/>
          <w:szCs w:val="18"/>
        </w:rPr>
      </w:pPr>
      <w:r w:rsidRPr="00820111">
        <w:rPr>
          <w:sz w:val="18"/>
          <w:szCs w:val="18"/>
        </w:rPr>
        <w:lastRenderedPageBreak/>
        <w:t>(1)</w:t>
      </w:r>
      <w:r w:rsidR="00CB4497" w:rsidRPr="00820111">
        <w:rPr>
          <w:rFonts w:eastAsiaTheme="minorEastAsia" w:cstheme="minorBidi"/>
          <w:b/>
          <w:color w:val="FF0000"/>
          <w:sz w:val="18"/>
          <w:szCs w:val="18"/>
        </w:rPr>
        <w:t xml:space="preserve"> </w:t>
      </w:r>
      <w:r w:rsidR="001545BE" w:rsidRPr="001545BE">
        <w:rPr>
          <w:rFonts w:eastAsiaTheme="minorEastAsia" w:cstheme="minorBidi"/>
          <w:b/>
          <w:color w:val="FF0000"/>
          <w:sz w:val="18"/>
          <w:szCs w:val="18"/>
        </w:rPr>
        <w:t xml:space="preserve">(Değişik: RG- 25/08/2022- 31934/ </w:t>
      </w:r>
      <w:r w:rsidR="001545BE">
        <w:rPr>
          <w:rFonts w:eastAsiaTheme="minorEastAsia" w:cstheme="minorBidi"/>
          <w:b/>
          <w:color w:val="FF0000"/>
          <w:sz w:val="18"/>
          <w:szCs w:val="18"/>
        </w:rPr>
        <w:t>8</w:t>
      </w:r>
      <w:r w:rsidR="001545BE" w:rsidRPr="001545BE">
        <w:rPr>
          <w:rFonts w:eastAsiaTheme="minorEastAsia" w:cstheme="minorBidi"/>
          <w:b/>
          <w:color w:val="FF0000"/>
          <w:sz w:val="18"/>
          <w:szCs w:val="18"/>
        </w:rPr>
        <w:t xml:space="preserve"> md. Yürürlük: 03/09/2022) </w:t>
      </w:r>
      <w:r w:rsidR="00051094" w:rsidRPr="00673B7C">
        <w:rPr>
          <w:rFonts w:eastAsiaTheme="minorEastAsia" w:cstheme="minorBidi"/>
          <w:b/>
          <w:strike/>
          <w:color w:val="FF0000"/>
          <w:sz w:val="18"/>
          <w:szCs w:val="18"/>
        </w:rPr>
        <w:t>(Değişik:</w:t>
      </w:r>
      <w:r w:rsidR="00D41F81" w:rsidRPr="00673B7C">
        <w:rPr>
          <w:rFonts w:eastAsiaTheme="minorEastAsia" w:cstheme="minorBidi"/>
          <w:b/>
          <w:strike/>
          <w:color w:val="FF0000"/>
          <w:sz w:val="18"/>
          <w:szCs w:val="18"/>
        </w:rPr>
        <w:t xml:space="preserve"> </w:t>
      </w:r>
      <w:r w:rsidR="00051094" w:rsidRPr="00673B7C">
        <w:rPr>
          <w:rFonts w:eastAsiaTheme="minorEastAsia" w:cstheme="minorBidi"/>
          <w:b/>
          <w:strike/>
          <w:color w:val="FF0000"/>
          <w:sz w:val="18"/>
          <w:szCs w:val="18"/>
        </w:rPr>
        <w:t>RG-</w:t>
      </w:r>
      <w:r w:rsidR="00D41F8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12</w:t>
      </w:r>
      <w:r w:rsidR="00051094" w:rsidRPr="00673B7C">
        <w:rPr>
          <w:rFonts w:eastAsiaTheme="minorEastAsia" w:cstheme="minorBidi"/>
          <w:b/>
          <w:strike/>
          <w:color w:val="FF0000"/>
          <w:sz w:val="18"/>
          <w:szCs w:val="18"/>
        </w:rPr>
        <w:t>/</w:t>
      </w:r>
      <w:r w:rsidR="005022D6" w:rsidRPr="00673B7C">
        <w:rPr>
          <w:rFonts w:eastAsiaTheme="minorEastAsia" w:cstheme="minorBidi"/>
          <w:b/>
          <w:strike/>
          <w:color w:val="FF0000"/>
          <w:sz w:val="18"/>
          <w:szCs w:val="18"/>
        </w:rPr>
        <w:t>11</w:t>
      </w:r>
      <w:r w:rsidR="00233A4B" w:rsidRPr="00673B7C">
        <w:rPr>
          <w:rFonts w:eastAsiaTheme="minorEastAsia" w:cstheme="minorBidi"/>
          <w:b/>
          <w:strike/>
          <w:color w:val="FF0000"/>
          <w:sz w:val="18"/>
          <w:szCs w:val="18"/>
        </w:rPr>
        <w:t>/2013-</w:t>
      </w:r>
      <w:r w:rsidR="00D41F81" w:rsidRPr="00673B7C">
        <w:rPr>
          <w:rFonts w:eastAsiaTheme="minorEastAsia" w:cstheme="minorBidi"/>
          <w:b/>
          <w:strike/>
          <w:color w:val="FF0000"/>
          <w:sz w:val="18"/>
          <w:szCs w:val="18"/>
        </w:rPr>
        <w:t xml:space="preserve"> </w:t>
      </w:r>
      <w:r w:rsidR="00077434" w:rsidRPr="00673B7C">
        <w:rPr>
          <w:rFonts w:eastAsiaTheme="minorEastAsia" w:cstheme="minorBidi"/>
          <w:b/>
          <w:strike/>
          <w:color w:val="FF0000"/>
          <w:sz w:val="18"/>
          <w:szCs w:val="18"/>
        </w:rPr>
        <w:t>28819</w:t>
      </w:r>
      <w:r w:rsidR="00233A4B" w:rsidRPr="00673B7C">
        <w:rPr>
          <w:rFonts w:eastAsiaTheme="minorEastAsia" w:cstheme="minorBidi"/>
          <w:b/>
          <w:strike/>
          <w:color w:val="FF0000"/>
          <w:sz w:val="18"/>
          <w:szCs w:val="18"/>
        </w:rPr>
        <w:t>/</w:t>
      </w:r>
      <w:r w:rsidR="00D41F81" w:rsidRPr="00673B7C">
        <w:rPr>
          <w:rFonts w:eastAsiaTheme="minorEastAsia" w:cstheme="minorBidi"/>
          <w:b/>
          <w:strike/>
          <w:color w:val="FF0000"/>
          <w:sz w:val="18"/>
          <w:szCs w:val="18"/>
        </w:rPr>
        <w:t xml:space="preserve"> </w:t>
      </w:r>
      <w:r w:rsidR="00233A4B" w:rsidRPr="00673B7C">
        <w:rPr>
          <w:rFonts w:eastAsiaTheme="minorEastAsia" w:cstheme="minorBidi"/>
          <w:b/>
          <w:strike/>
          <w:color w:val="FF0000"/>
          <w:sz w:val="18"/>
          <w:szCs w:val="18"/>
        </w:rPr>
        <w:t>1</w:t>
      </w:r>
      <w:r w:rsidR="00E0687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md. Yürürlük:</w:t>
      </w:r>
      <w:r w:rsidR="00D41F81" w:rsidRPr="00673B7C">
        <w:rPr>
          <w:rFonts w:eastAsiaTheme="minorEastAsia" w:cstheme="minorBidi"/>
          <w:b/>
          <w:strike/>
          <w:color w:val="FF0000"/>
          <w:sz w:val="18"/>
          <w:szCs w:val="18"/>
        </w:rPr>
        <w:t xml:space="preserve"> </w:t>
      </w:r>
      <w:r w:rsidR="005022D6" w:rsidRPr="00673B7C">
        <w:rPr>
          <w:rFonts w:eastAsiaTheme="minorEastAsia" w:cstheme="minorBidi"/>
          <w:b/>
          <w:strike/>
          <w:color w:val="FF0000"/>
          <w:sz w:val="18"/>
          <w:szCs w:val="18"/>
        </w:rPr>
        <w:t>12/11</w:t>
      </w:r>
      <w:r w:rsidR="00051094" w:rsidRPr="00673B7C">
        <w:rPr>
          <w:rFonts w:eastAsiaTheme="minorEastAsia" w:cstheme="minorBidi"/>
          <w:b/>
          <w:strike/>
          <w:color w:val="FF0000"/>
          <w:sz w:val="18"/>
          <w:szCs w:val="18"/>
        </w:rPr>
        <w:t>/2013)</w:t>
      </w:r>
      <w:r w:rsidR="00051094" w:rsidRPr="00673B7C">
        <w:rPr>
          <w:strike/>
          <w:sz w:val="18"/>
          <w:szCs w:val="18"/>
        </w:rPr>
        <w:t xml:space="preserve"> </w:t>
      </w:r>
      <w:r w:rsidR="00CB4497" w:rsidRPr="00673B7C">
        <w:rPr>
          <w:rFonts w:eastAsiaTheme="minorEastAsia" w:cstheme="minorBidi"/>
          <w:b/>
          <w:strike/>
          <w:sz w:val="18"/>
          <w:szCs w:val="18"/>
        </w:rPr>
        <w:t>(</w:t>
      </w:r>
      <w:r w:rsidR="00A65465" w:rsidRPr="00673B7C">
        <w:rPr>
          <w:rFonts w:eastAsiaTheme="minorEastAsia" w:cstheme="minorBidi"/>
          <w:b/>
          <w:strike/>
          <w:sz w:val="18"/>
          <w:szCs w:val="18"/>
        </w:rPr>
        <w:t>Değişik:RG-</w:t>
      </w:r>
      <w:r w:rsidR="00AE45E0" w:rsidRPr="00673B7C">
        <w:rPr>
          <w:rFonts w:eastAsiaTheme="minorEastAsia" w:cstheme="minorBidi"/>
          <w:b/>
          <w:strike/>
          <w:sz w:val="18"/>
          <w:szCs w:val="18"/>
        </w:rPr>
        <w:t>01/08/2013-</w:t>
      </w:r>
      <w:r w:rsidR="00233A4B" w:rsidRPr="00673B7C">
        <w:rPr>
          <w:rFonts w:eastAsiaTheme="minorEastAsia" w:cstheme="minorBidi"/>
          <w:b/>
          <w:strike/>
          <w:sz w:val="18"/>
          <w:szCs w:val="18"/>
        </w:rPr>
        <w:t>28725/1</w:t>
      </w:r>
      <w:r w:rsidR="00AE45E0" w:rsidRPr="00673B7C">
        <w:rPr>
          <w:rFonts w:eastAsiaTheme="minorEastAsia" w:cstheme="minorBidi"/>
          <w:b/>
          <w:strike/>
          <w:sz w:val="18"/>
          <w:szCs w:val="18"/>
        </w:rPr>
        <w:t xml:space="preserve"> md. Yürürlük: 01/08/2013</w:t>
      </w:r>
      <w:r w:rsidR="00CB4497" w:rsidRPr="00673B7C">
        <w:rPr>
          <w:rFonts w:eastAsiaTheme="minorEastAsia" w:cstheme="minorBidi"/>
          <w:b/>
          <w:strike/>
          <w:sz w:val="18"/>
          <w:szCs w:val="18"/>
        </w:rPr>
        <w:t>)</w:t>
      </w:r>
      <w:r w:rsidRPr="00673B7C">
        <w:rPr>
          <w:strike/>
          <w:sz w:val="18"/>
          <w:szCs w:val="18"/>
        </w:rPr>
        <w:t xml:space="preserve"> Aşağıda belirtilen sağlık hizmetleri için </w:t>
      </w:r>
      <w:r w:rsidRPr="00673B7C">
        <w:rPr>
          <w:strike/>
          <w:sz w:val="18"/>
          <w:szCs w:val="18"/>
          <w:lang w:eastAsia="en-US"/>
        </w:rPr>
        <w:t>hiçbir ilave ücret alınamaz.</w:t>
      </w:r>
      <w:r w:rsidR="00CB4497" w:rsidRPr="00673B7C">
        <w:rPr>
          <w:strike/>
          <w:sz w:val="18"/>
          <w:szCs w:val="18"/>
          <w:lang w:eastAsia="en-US"/>
        </w:rPr>
        <w:t xml:space="preserve"> </w:t>
      </w:r>
      <w:r w:rsidR="00737E9E" w:rsidRPr="00673B7C">
        <w:rPr>
          <w:bCs/>
          <w:strike/>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673B7C">
        <w:rPr>
          <w:bCs/>
          <w:strike/>
          <w:sz w:val="18"/>
          <w:szCs w:val="18"/>
        </w:rPr>
        <w:t xml:space="preserve"> </w:t>
      </w:r>
      <w:r w:rsidR="00027059" w:rsidRPr="00673B7C">
        <w:rPr>
          <w:bCs/>
          <w:strike/>
          <w:color w:val="FF0000"/>
          <w:sz w:val="18"/>
          <w:szCs w:val="18"/>
        </w:rPr>
        <w:t xml:space="preserve">      </w:t>
      </w:r>
      <w:r w:rsidR="00233A4B" w:rsidRPr="00673B7C">
        <w:rPr>
          <w:bCs/>
          <w:strike/>
          <w:color w:val="FF0000"/>
          <w:sz w:val="18"/>
          <w:szCs w:val="18"/>
        </w:rPr>
        <w:t>Aşağıda belirtilen sağlık hizmetleri için hiçbir ilave ücret alınamaz.</w:t>
      </w:r>
      <w:r w:rsidR="00D41F81" w:rsidRPr="00673B7C">
        <w:rPr>
          <w:b/>
          <w:bCs/>
          <w:strike/>
          <w:color w:val="FF0000"/>
          <w:sz w:val="18"/>
          <w:szCs w:val="18"/>
        </w:rPr>
        <w:t>(Ek</w:t>
      </w:r>
      <w:r w:rsidR="00881D3D" w:rsidRPr="00673B7C">
        <w:rPr>
          <w:b/>
          <w:bCs/>
          <w:strike/>
          <w:color w:val="FF0000"/>
          <w:sz w:val="18"/>
          <w:szCs w:val="18"/>
        </w:rPr>
        <w:t>: RG-</w:t>
      </w:r>
      <w:r w:rsidR="00D41F81" w:rsidRPr="00673B7C">
        <w:rPr>
          <w:b/>
          <w:bCs/>
          <w:strike/>
          <w:color w:val="FF0000"/>
          <w:sz w:val="18"/>
          <w:szCs w:val="18"/>
        </w:rPr>
        <w:t xml:space="preserve"> </w:t>
      </w:r>
      <w:r w:rsidR="00881D3D" w:rsidRPr="00673B7C">
        <w:rPr>
          <w:b/>
          <w:bCs/>
          <w:strike/>
          <w:color w:val="FF0000"/>
          <w:sz w:val="18"/>
          <w:szCs w:val="18"/>
        </w:rPr>
        <w:t>30/08/2014-</w:t>
      </w:r>
      <w:r w:rsidR="00D41F81" w:rsidRPr="00673B7C">
        <w:rPr>
          <w:b/>
          <w:bCs/>
          <w:strike/>
          <w:color w:val="FF0000"/>
          <w:sz w:val="18"/>
          <w:szCs w:val="18"/>
        </w:rPr>
        <w:t xml:space="preserve"> </w:t>
      </w:r>
      <w:r w:rsidR="00881D3D" w:rsidRPr="00673B7C">
        <w:rPr>
          <w:b/>
          <w:bCs/>
          <w:strike/>
          <w:color w:val="FF0000"/>
          <w:sz w:val="18"/>
          <w:szCs w:val="18"/>
        </w:rPr>
        <w:t>29104/ 1 md. Yürürlük: 30/08/2014)</w:t>
      </w:r>
      <w:r w:rsidR="00881D3D" w:rsidRPr="00673B7C">
        <w:rPr>
          <w:bCs/>
          <w:strike/>
          <w:color w:val="FF0000"/>
          <w:sz w:val="18"/>
          <w:szCs w:val="18"/>
        </w:rPr>
        <w:t xml:space="preserve"> </w:t>
      </w:r>
      <w:r w:rsidR="007961BF" w:rsidRPr="00673B7C">
        <w:rPr>
          <w:bCs/>
          <w:strike/>
          <w:color w:val="FF0000"/>
          <w:sz w:val="18"/>
          <w:szCs w:val="18"/>
        </w:rPr>
        <w:t>A</w:t>
      </w:r>
      <w:r w:rsidR="007961BF" w:rsidRPr="00673B7C">
        <w:rPr>
          <w:rFonts w:cs="Arial"/>
          <w:bCs/>
          <w:strike/>
          <w:color w:val="FF0000"/>
          <w:sz w:val="18"/>
          <w:szCs w:val="18"/>
        </w:rPr>
        <w:t xml:space="preserve">ncak; Yükseköğretim kurumlarına ait sağlık hizmeti sunucularında </w:t>
      </w:r>
      <w:r w:rsidR="00156964" w:rsidRPr="00673B7C">
        <w:rPr>
          <w:rFonts w:eastAsia="Calibri"/>
          <w:b/>
          <w:strike/>
          <w:sz w:val="18"/>
          <w:szCs w:val="18"/>
        </w:rPr>
        <w:t>(Mülga:</w:t>
      </w:r>
      <w:r w:rsidR="00D41F81" w:rsidRPr="00673B7C">
        <w:rPr>
          <w:rFonts w:eastAsia="Calibri"/>
          <w:b/>
          <w:strike/>
          <w:sz w:val="18"/>
          <w:szCs w:val="18"/>
        </w:rPr>
        <w:t xml:space="preserve"> RG</w:t>
      </w:r>
      <w:r w:rsidR="00156964" w:rsidRPr="00673B7C">
        <w:rPr>
          <w:rFonts w:eastAsia="Calibri"/>
          <w:b/>
          <w:strike/>
          <w:sz w:val="18"/>
          <w:szCs w:val="18"/>
        </w:rPr>
        <w:t>-</w:t>
      </w:r>
      <w:r w:rsidR="00D41F81" w:rsidRPr="00673B7C">
        <w:rPr>
          <w:rFonts w:eastAsia="Calibri"/>
          <w:b/>
          <w:strike/>
          <w:sz w:val="18"/>
          <w:szCs w:val="18"/>
        </w:rPr>
        <w:t xml:space="preserve"> </w:t>
      </w:r>
      <w:r w:rsidR="00156964" w:rsidRPr="00673B7C">
        <w:rPr>
          <w:rFonts w:eastAsia="Calibri"/>
          <w:b/>
          <w:strike/>
          <w:sz w:val="18"/>
          <w:szCs w:val="18"/>
        </w:rPr>
        <w:t>14/07/2016-</w:t>
      </w:r>
      <w:r w:rsidR="00D41F81" w:rsidRPr="00673B7C">
        <w:rPr>
          <w:rFonts w:eastAsia="Calibri"/>
          <w:b/>
          <w:strike/>
          <w:sz w:val="18"/>
          <w:szCs w:val="18"/>
        </w:rPr>
        <w:t xml:space="preserve"> </w:t>
      </w:r>
      <w:r w:rsidR="00156964" w:rsidRPr="00673B7C">
        <w:rPr>
          <w:rFonts w:eastAsia="Calibri"/>
          <w:b/>
          <w:strike/>
          <w:sz w:val="18"/>
          <w:szCs w:val="18"/>
        </w:rPr>
        <w:t>29770/</w:t>
      </w:r>
      <w:r w:rsidR="00D41F81" w:rsidRPr="00673B7C">
        <w:rPr>
          <w:rFonts w:eastAsia="Calibri"/>
          <w:b/>
          <w:strike/>
          <w:sz w:val="18"/>
          <w:szCs w:val="18"/>
        </w:rPr>
        <w:t xml:space="preserve"> </w:t>
      </w:r>
      <w:r w:rsidR="00156964" w:rsidRPr="00673B7C">
        <w:rPr>
          <w:rFonts w:eastAsia="Calibri"/>
          <w:b/>
          <w:strike/>
          <w:sz w:val="18"/>
          <w:szCs w:val="18"/>
        </w:rPr>
        <w:t>1-a md. Yürürlük:</w:t>
      </w:r>
      <w:r w:rsidR="00D41F81" w:rsidRPr="00673B7C">
        <w:rPr>
          <w:rFonts w:eastAsia="Calibri"/>
          <w:b/>
          <w:strike/>
          <w:sz w:val="18"/>
          <w:szCs w:val="18"/>
        </w:rPr>
        <w:t xml:space="preserve"> </w:t>
      </w:r>
      <w:r w:rsidR="00156964" w:rsidRPr="00673B7C">
        <w:rPr>
          <w:rFonts w:eastAsia="Calibri"/>
          <w:b/>
          <w:strike/>
          <w:sz w:val="18"/>
          <w:szCs w:val="18"/>
        </w:rPr>
        <w:t>13/07/2016)</w:t>
      </w:r>
      <w:r w:rsidR="00156964" w:rsidRPr="00673B7C">
        <w:rPr>
          <w:b/>
          <w:bCs/>
          <w:strike/>
          <w:sz w:val="18"/>
          <w:szCs w:val="18"/>
        </w:rPr>
        <w:t xml:space="preserve"> </w:t>
      </w:r>
      <w:r w:rsidR="00156964" w:rsidRPr="00673B7C">
        <w:rPr>
          <w:rFonts w:cs="Arial"/>
          <w:bCs/>
          <w:strike/>
          <w:noProof/>
          <w:sz w:val="18"/>
          <w:szCs w:val="18"/>
        </w:rPr>
        <w:t xml:space="preserve"> </w:t>
      </w:r>
      <w:r w:rsidR="007961BF" w:rsidRPr="00673B7C">
        <w:rPr>
          <w:rFonts w:cs="Arial"/>
          <w:bCs/>
          <w:strike/>
          <w:color w:val="000000" w:themeColor="text1"/>
          <w:sz w:val="18"/>
          <w:szCs w:val="18"/>
        </w:rPr>
        <w:t xml:space="preserve">(vakıf üniversiteleri hariç) </w:t>
      </w:r>
      <w:r w:rsidR="007961BF" w:rsidRPr="00673B7C">
        <w:rPr>
          <w:rFonts w:cs="Arial"/>
          <w:bCs/>
          <w:strike/>
          <w:color w:val="FF0000"/>
          <w:sz w:val="18"/>
          <w:szCs w:val="18"/>
        </w:rPr>
        <w:t xml:space="preserve">öğretim üyesi tarafından verilen 18 yaşını doldurmamış çocuklar hariç olmak üzere; SUT eki EK-2/B ve EK-2/C Listesindeki </w:t>
      </w:r>
      <w:r w:rsidR="005041F5" w:rsidRPr="00673B7C">
        <w:rPr>
          <w:rFonts w:cs="Arial"/>
          <w:b/>
          <w:bCs/>
          <w:strike/>
          <w:sz w:val="18"/>
          <w:szCs w:val="18"/>
        </w:rPr>
        <w:t>(Değişik:</w:t>
      </w:r>
      <w:r w:rsidR="00D41F81" w:rsidRPr="00673B7C">
        <w:rPr>
          <w:rFonts w:cs="Arial"/>
          <w:b/>
          <w:bCs/>
          <w:strike/>
          <w:sz w:val="18"/>
          <w:szCs w:val="18"/>
        </w:rPr>
        <w:t xml:space="preserve"> </w:t>
      </w:r>
      <w:r w:rsidR="005041F5" w:rsidRPr="00673B7C">
        <w:rPr>
          <w:rFonts w:cs="Arial"/>
          <w:b/>
          <w:bCs/>
          <w:strike/>
          <w:sz w:val="18"/>
          <w:szCs w:val="18"/>
        </w:rPr>
        <w:t xml:space="preserve">RG- </w:t>
      </w:r>
      <w:r w:rsidR="003C4208" w:rsidRPr="00673B7C">
        <w:rPr>
          <w:rFonts w:cs="Arial"/>
          <w:b/>
          <w:bCs/>
          <w:strike/>
          <w:sz w:val="18"/>
          <w:szCs w:val="18"/>
        </w:rPr>
        <w:t>18/02/2017- 29983</w:t>
      </w:r>
      <w:r w:rsidR="005041F5" w:rsidRPr="00673B7C">
        <w:rPr>
          <w:rFonts w:cs="Arial"/>
          <w:b/>
          <w:bCs/>
          <w:strike/>
          <w:sz w:val="18"/>
          <w:szCs w:val="18"/>
        </w:rPr>
        <w:t xml:space="preserve">/ 3 md. Yürürlük: </w:t>
      </w:r>
      <w:r w:rsidR="003C4208" w:rsidRPr="00673B7C">
        <w:rPr>
          <w:rFonts w:cs="Arial"/>
          <w:b/>
          <w:bCs/>
          <w:strike/>
          <w:sz w:val="18"/>
          <w:szCs w:val="18"/>
        </w:rPr>
        <w:t>01/03/2017</w:t>
      </w:r>
      <w:r w:rsidR="005041F5" w:rsidRPr="00673B7C">
        <w:rPr>
          <w:rFonts w:cs="Arial"/>
          <w:b/>
          <w:bCs/>
          <w:strike/>
          <w:sz w:val="18"/>
          <w:szCs w:val="18"/>
        </w:rPr>
        <w:t xml:space="preserve">) </w:t>
      </w:r>
      <w:r w:rsidR="007961BF" w:rsidRPr="00673B7C">
        <w:rPr>
          <w:rFonts w:cs="Arial"/>
          <w:bCs/>
          <w:strike/>
          <w:color w:val="FF0000"/>
          <w:sz w:val="18"/>
          <w:szCs w:val="18"/>
        </w:rPr>
        <w:t xml:space="preserve">618200-P618200 kodlu “Koklear implant yerleştirilmesi” işlemi </w:t>
      </w:r>
      <w:r w:rsidR="00802CA6" w:rsidRPr="00673B7C">
        <w:rPr>
          <w:rFonts w:cs="Arial"/>
          <w:b/>
          <w:bCs/>
          <w:strike/>
          <w:color w:val="FF0000"/>
          <w:sz w:val="18"/>
          <w:szCs w:val="18"/>
        </w:rPr>
        <w:t>(Değişik:</w:t>
      </w:r>
      <w:r w:rsidR="00E776A3" w:rsidRPr="00673B7C">
        <w:rPr>
          <w:rFonts w:cs="Arial"/>
          <w:b/>
          <w:bCs/>
          <w:strike/>
          <w:color w:val="FF0000"/>
          <w:sz w:val="18"/>
          <w:szCs w:val="18"/>
        </w:rPr>
        <w:t xml:space="preserve"> RG-</w:t>
      </w:r>
      <w:r w:rsidR="004E44A1" w:rsidRPr="00673B7C">
        <w:rPr>
          <w:rFonts w:cs="Arial"/>
          <w:b/>
          <w:bCs/>
          <w:strike/>
          <w:color w:val="FF0000"/>
          <w:sz w:val="18"/>
          <w:szCs w:val="18"/>
        </w:rPr>
        <w:t xml:space="preserve"> </w:t>
      </w:r>
      <w:r w:rsidR="00E776A3" w:rsidRPr="00673B7C">
        <w:rPr>
          <w:rFonts w:cs="Arial"/>
          <w:b/>
          <w:bCs/>
          <w:strike/>
          <w:color w:val="FF0000"/>
          <w:sz w:val="18"/>
          <w:szCs w:val="18"/>
        </w:rPr>
        <w:t>09/09/2017- 30175</w:t>
      </w:r>
      <w:r w:rsidR="00802CA6" w:rsidRPr="00673B7C">
        <w:rPr>
          <w:rFonts w:cs="Arial"/>
          <w:b/>
          <w:bCs/>
          <w:strike/>
          <w:color w:val="FF0000"/>
          <w:sz w:val="18"/>
          <w:szCs w:val="18"/>
        </w:rPr>
        <w:t xml:space="preserve">/ </w:t>
      </w:r>
      <w:r w:rsidR="00D5556A" w:rsidRPr="00673B7C">
        <w:rPr>
          <w:rFonts w:cs="Arial"/>
          <w:b/>
          <w:bCs/>
          <w:strike/>
          <w:color w:val="FF0000"/>
          <w:sz w:val="18"/>
          <w:szCs w:val="18"/>
        </w:rPr>
        <w:t>2</w:t>
      </w:r>
      <w:r w:rsidR="00802CA6" w:rsidRPr="00673B7C">
        <w:rPr>
          <w:rFonts w:cs="Arial"/>
          <w:b/>
          <w:bCs/>
          <w:strike/>
          <w:color w:val="FF0000"/>
          <w:sz w:val="18"/>
          <w:szCs w:val="18"/>
        </w:rPr>
        <w:t xml:space="preserve"> md. Yürürlük: </w:t>
      </w:r>
      <w:r w:rsidR="009751C8" w:rsidRPr="00673B7C">
        <w:rPr>
          <w:rFonts w:cs="Arial"/>
          <w:b/>
          <w:bCs/>
          <w:strike/>
          <w:color w:val="FF0000"/>
          <w:sz w:val="18"/>
          <w:szCs w:val="18"/>
        </w:rPr>
        <w:t xml:space="preserve"> </w:t>
      </w:r>
      <w:r w:rsidR="00E776A3" w:rsidRPr="00673B7C">
        <w:rPr>
          <w:rFonts w:cs="Arial"/>
          <w:b/>
          <w:bCs/>
          <w:strike/>
          <w:color w:val="FF0000"/>
          <w:sz w:val="18"/>
          <w:szCs w:val="18"/>
        </w:rPr>
        <w:t>09/09/2017</w:t>
      </w:r>
      <w:r w:rsidR="00802CA6" w:rsidRPr="00673B7C">
        <w:rPr>
          <w:rFonts w:cs="Arial"/>
          <w:b/>
          <w:bCs/>
          <w:strike/>
          <w:color w:val="FF0000"/>
          <w:sz w:val="18"/>
          <w:szCs w:val="18"/>
        </w:rPr>
        <w:t>)</w:t>
      </w:r>
      <w:r w:rsidR="00802CA6" w:rsidRPr="00673B7C">
        <w:rPr>
          <w:rFonts w:cs="Arial"/>
          <w:bCs/>
          <w:strike/>
          <w:color w:val="FF0000"/>
          <w:sz w:val="18"/>
          <w:szCs w:val="18"/>
        </w:rPr>
        <w:t xml:space="preserve"> </w:t>
      </w:r>
      <w:r w:rsidR="005041F5" w:rsidRPr="00673B7C">
        <w:rPr>
          <w:rFonts w:cs="Arial"/>
          <w:bCs/>
          <w:strike/>
          <w:sz w:val="18"/>
          <w:szCs w:val="18"/>
        </w:rPr>
        <w:t>Koklear</w:t>
      </w:r>
      <w:r w:rsidR="00802CA6" w:rsidRPr="00673B7C">
        <w:rPr>
          <w:rFonts w:cs="Arial"/>
          <w:bCs/>
          <w:strike/>
          <w:sz w:val="18"/>
          <w:szCs w:val="18"/>
        </w:rPr>
        <w:t xml:space="preserve"> </w:t>
      </w:r>
      <w:r w:rsidR="00802CA6" w:rsidRPr="00673B7C">
        <w:rPr>
          <w:rFonts w:cs="Arial"/>
          <w:bCs/>
          <w:strike/>
          <w:color w:val="FF0000"/>
          <w:sz w:val="18"/>
          <w:szCs w:val="18"/>
        </w:rPr>
        <w:t>işitsel</w:t>
      </w:r>
      <w:r w:rsidR="005041F5" w:rsidRPr="00673B7C">
        <w:rPr>
          <w:rFonts w:cs="Arial"/>
          <w:bCs/>
          <w:strike/>
          <w:color w:val="FF0000"/>
          <w:sz w:val="18"/>
          <w:szCs w:val="18"/>
        </w:rPr>
        <w:t xml:space="preserve"> </w:t>
      </w:r>
      <w:r w:rsidR="005041F5" w:rsidRPr="00673B7C">
        <w:rPr>
          <w:rFonts w:cs="Arial"/>
          <w:bCs/>
          <w:strike/>
          <w:sz w:val="18"/>
          <w:szCs w:val="18"/>
        </w:rPr>
        <w:t xml:space="preserve">implant işlemleri </w:t>
      </w:r>
      <w:r w:rsidR="007961BF" w:rsidRPr="00673B7C">
        <w:rPr>
          <w:rFonts w:cs="Arial"/>
          <w:bCs/>
          <w:strike/>
          <w:color w:val="FF0000"/>
          <w:sz w:val="18"/>
          <w:szCs w:val="18"/>
        </w:rPr>
        <w:t xml:space="preserve">için ilave ücret alınabilir. </w:t>
      </w:r>
      <w:r w:rsidR="008E746F" w:rsidRPr="00673B7C">
        <w:rPr>
          <w:b/>
          <w:bCs/>
          <w:strike/>
          <w:color w:val="FF0000"/>
          <w:sz w:val="20"/>
          <w:szCs w:val="20"/>
        </w:rPr>
        <w:t>(</w:t>
      </w:r>
      <w:r w:rsidR="008E746F" w:rsidRPr="00673B7C">
        <w:rPr>
          <w:b/>
          <w:bCs/>
          <w:strike/>
          <w:color w:val="FF0000"/>
          <w:sz w:val="18"/>
          <w:szCs w:val="18"/>
        </w:rPr>
        <w:t>Değişik:</w:t>
      </w:r>
      <w:r w:rsidR="00D41F81" w:rsidRPr="00673B7C">
        <w:rPr>
          <w:b/>
          <w:bCs/>
          <w:strike/>
          <w:color w:val="FF0000"/>
          <w:sz w:val="18"/>
          <w:szCs w:val="18"/>
        </w:rPr>
        <w:t xml:space="preserve"> </w:t>
      </w:r>
      <w:r w:rsidR="008E746F" w:rsidRPr="00673B7C">
        <w:rPr>
          <w:b/>
          <w:bCs/>
          <w:strike/>
          <w:color w:val="FF0000"/>
          <w:sz w:val="18"/>
          <w:szCs w:val="18"/>
        </w:rPr>
        <w:t>RG-</w:t>
      </w:r>
      <w:r w:rsidR="00D41F81" w:rsidRPr="00673B7C">
        <w:rPr>
          <w:b/>
          <w:bCs/>
          <w:strike/>
          <w:color w:val="FF0000"/>
          <w:sz w:val="18"/>
          <w:szCs w:val="18"/>
        </w:rPr>
        <w:t xml:space="preserve"> </w:t>
      </w:r>
      <w:r w:rsidR="00B82605" w:rsidRPr="00673B7C">
        <w:rPr>
          <w:b/>
          <w:bCs/>
          <w:strike/>
          <w:color w:val="FF0000"/>
          <w:sz w:val="18"/>
          <w:szCs w:val="18"/>
        </w:rPr>
        <w:t>1</w:t>
      </w:r>
      <w:r w:rsidR="00DF2242" w:rsidRPr="00673B7C">
        <w:rPr>
          <w:b/>
          <w:bCs/>
          <w:strike/>
          <w:color w:val="FF0000"/>
          <w:sz w:val="18"/>
          <w:szCs w:val="18"/>
        </w:rPr>
        <w:t>8</w:t>
      </w:r>
      <w:r w:rsidR="00B82605" w:rsidRPr="00673B7C">
        <w:rPr>
          <w:b/>
          <w:bCs/>
          <w:strike/>
          <w:color w:val="FF0000"/>
          <w:sz w:val="18"/>
          <w:szCs w:val="18"/>
        </w:rPr>
        <w:t>/06/2016-</w:t>
      </w:r>
      <w:r w:rsidR="00D41F81" w:rsidRPr="00673B7C">
        <w:rPr>
          <w:b/>
          <w:bCs/>
          <w:strike/>
          <w:color w:val="FF0000"/>
          <w:sz w:val="18"/>
          <w:szCs w:val="18"/>
        </w:rPr>
        <w:t xml:space="preserve"> </w:t>
      </w:r>
      <w:r w:rsidR="00B82605" w:rsidRPr="00673B7C">
        <w:rPr>
          <w:b/>
          <w:bCs/>
          <w:strike/>
          <w:color w:val="FF0000"/>
          <w:sz w:val="18"/>
          <w:szCs w:val="18"/>
        </w:rPr>
        <w:t>2974</w:t>
      </w:r>
      <w:r w:rsidR="00DF2242" w:rsidRPr="00673B7C">
        <w:rPr>
          <w:b/>
          <w:bCs/>
          <w:strike/>
          <w:color w:val="FF0000"/>
          <w:sz w:val="18"/>
          <w:szCs w:val="18"/>
        </w:rPr>
        <w:t>6</w:t>
      </w:r>
      <w:r w:rsidR="00B82605" w:rsidRPr="00673B7C">
        <w:rPr>
          <w:b/>
          <w:bCs/>
          <w:strike/>
          <w:color w:val="FF0000"/>
          <w:sz w:val="18"/>
          <w:szCs w:val="18"/>
        </w:rPr>
        <w:t>/</w:t>
      </w:r>
      <w:r w:rsidR="00D41F81" w:rsidRPr="00673B7C">
        <w:rPr>
          <w:b/>
          <w:bCs/>
          <w:strike/>
          <w:color w:val="FF0000"/>
          <w:sz w:val="18"/>
          <w:szCs w:val="18"/>
        </w:rPr>
        <w:t xml:space="preserve"> </w:t>
      </w:r>
      <w:r w:rsidR="008E746F" w:rsidRPr="00673B7C">
        <w:rPr>
          <w:b/>
          <w:bCs/>
          <w:strike/>
          <w:color w:val="FF0000"/>
          <w:sz w:val="18"/>
          <w:szCs w:val="18"/>
        </w:rPr>
        <w:t>2</w:t>
      </w:r>
      <w:r w:rsidR="00D41F81" w:rsidRPr="00673B7C">
        <w:rPr>
          <w:b/>
          <w:bCs/>
          <w:strike/>
          <w:color w:val="FF0000"/>
          <w:sz w:val="18"/>
          <w:szCs w:val="18"/>
        </w:rPr>
        <w:t xml:space="preserve"> </w:t>
      </w:r>
      <w:r w:rsidR="008E746F" w:rsidRPr="00673B7C">
        <w:rPr>
          <w:b/>
          <w:bCs/>
          <w:strike/>
          <w:color w:val="FF0000"/>
          <w:sz w:val="18"/>
          <w:szCs w:val="18"/>
        </w:rPr>
        <w:t>md. Yürürlük:</w:t>
      </w:r>
      <w:r w:rsidR="00D41F81" w:rsidRPr="00673B7C">
        <w:rPr>
          <w:b/>
          <w:bCs/>
          <w:strike/>
          <w:color w:val="FF0000"/>
          <w:sz w:val="18"/>
          <w:szCs w:val="18"/>
        </w:rPr>
        <w:t xml:space="preserve"> </w:t>
      </w:r>
      <w:r w:rsidR="008E746F" w:rsidRPr="00673B7C">
        <w:rPr>
          <w:b/>
          <w:bCs/>
          <w:strike/>
          <w:color w:val="FF0000"/>
          <w:sz w:val="18"/>
          <w:szCs w:val="18"/>
        </w:rPr>
        <w:t>01/06/2016)</w:t>
      </w:r>
      <w:r w:rsidR="008E746F" w:rsidRPr="00673B7C">
        <w:rPr>
          <w:b/>
          <w:bCs/>
          <w:strike/>
          <w:color w:val="7030A0"/>
          <w:sz w:val="18"/>
          <w:szCs w:val="18"/>
        </w:rPr>
        <w:t xml:space="preserve"> </w:t>
      </w:r>
      <w:r w:rsidR="007961BF" w:rsidRPr="00673B7C">
        <w:rPr>
          <w:rFonts w:cs="Arial"/>
          <w:bCs/>
          <w:strike/>
          <w:sz w:val="18"/>
          <w:szCs w:val="18"/>
        </w:rPr>
        <w:t>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sidRPr="00673B7C">
        <w:rPr>
          <w:rFonts w:cs="Arial"/>
          <w:bCs/>
          <w:strike/>
          <w:sz w:val="18"/>
          <w:szCs w:val="18"/>
        </w:rPr>
        <w:t>.</w:t>
      </w:r>
      <w:r w:rsidR="008E746F" w:rsidRPr="00673B7C">
        <w:rPr>
          <w:rFonts w:cs="Arial"/>
          <w:bCs/>
          <w:strike/>
          <w:sz w:val="18"/>
          <w:szCs w:val="18"/>
        </w:rPr>
        <w:t xml:space="preserve"> </w:t>
      </w:r>
      <w:r w:rsidR="008E746F" w:rsidRPr="00673B7C">
        <w:rPr>
          <w:rFonts w:cs="Arial"/>
          <w:bCs/>
          <w:strike/>
          <w:noProof/>
          <w:color w:val="FF0000"/>
          <w:sz w:val="18"/>
          <w:szCs w:val="18"/>
        </w:rPr>
        <w:t>Ayrıca Yükseköğretim kurumlarına ait sağlık hizmeti sunucularında öğretim üyesi tarafından verilen SUT’un 2.1.1 numaralı maddesi kapsamındaki sağlık hizmetleri ve</w:t>
      </w:r>
      <w:r w:rsidR="00552617" w:rsidRPr="00673B7C">
        <w:rPr>
          <w:rFonts w:cs="Arial"/>
          <w:bCs/>
          <w:strike/>
          <w:noProof/>
          <w:color w:val="FF0000"/>
          <w:sz w:val="18"/>
          <w:szCs w:val="18"/>
        </w:rPr>
        <w:t xml:space="preserve"> </w:t>
      </w:r>
      <w:r w:rsidR="00552617" w:rsidRPr="00673B7C">
        <w:rPr>
          <w:rFonts w:eastAsia="Calibri"/>
          <w:b/>
          <w:strike/>
          <w:sz w:val="18"/>
          <w:szCs w:val="18"/>
        </w:rPr>
        <w:t>(Mülga:</w:t>
      </w:r>
      <w:r w:rsidR="00F6494E" w:rsidRPr="00673B7C">
        <w:rPr>
          <w:rFonts w:eastAsia="Calibri"/>
          <w:b/>
          <w:strike/>
          <w:sz w:val="18"/>
          <w:szCs w:val="18"/>
        </w:rPr>
        <w:t xml:space="preserve"> </w:t>
      </w:r>
      <w:r w:rsidR="007B5B08" w:rsidRPr="00673B7C">
        <w:rPr>
          <w:rFonts w:eastAsia="Calibri"/>
          <w:b/>
          <w:strike/>
          <w:sz w:val="18"/>
          <w:szCs w:val="18"/>
        </w:rPr>
        <w:t>RG</w:t>
      </w:r>
      <w:r w:rsidR="00552617" w:rsidRPr="00673B7C">
        <w:rPr>
          <w:rFonts w:eastAsia="Calibri"/>
          <w:b/>
          <w:strike/>
          <w:sz w:val="18"/>
          <w:szCs w:val="18"/>
        </w:rPr>
        <w:t>-</w:t>
      </w:r>
      <w:r w:rsidR="007B5B08" w:rsidRPr="00673B7C">
        <w:rPr>
          <w:rFonts w:eastAsia="Calibri"/>
          <w:b/>
          <w:strike/>
          <w:sz w:val="18"/>
          <w:szCs w:val="18"/>
        </w:rPr>
        <w:t xml:space="preserve"> </w:t>
      </w:r>
      <w:r w:rsidR="00552617" w:rsidRPr="00673B7C">
        <w:rPr>
          <w:rFonts w:eastAsia="Calibri"/>
          <w:b/>
          <w:strike/>
          <w:sz w:val="18"/>
          <w:szCs w:val="18"/>
        </w:rPr>
        <w:t>14/07/2016-</w:t>
      </w:r>
      <w:r w:rsidR="007B5B08" w:rsidRPr="00673B7C">
        <w:rPr>
          <w:rFonts w:eastAsia="Calibri"/>
          <w:b/>
          <w:strike/>
          <w:sz w:val="18"/>
          <w:szCs w:val="18"/>
        </w:rPr>
        <w:t xml:space="preserve"> </w:t>
      </w:r>
      <w:r w:rsidR="00552617" w:rsidRPr="00673B7C">
        <w:rPr>
          <w:rFonts w:eastAsia="Calibri"/>
          <w:b/>
          <w:strike/>
          <w:sz w:val="18"/>
          <w:szCs w:val="18"/>
        </w:rPr>
        <w:t>29770/</w:t>
      </w:r>
      <w:r w:rsidR="007B5B08" w:rsidRPr="00673B7C">
        <w:rPr>
          <w:rFonts w:eastAsia="Calibri"/>
          <w:b/>
          <w:strike/>
          <w:sz w:val="18"/>
          <w:szCs w:val="18"/>
        </w:rPr>
        <w:t xml:space="preserve"> </w:t>
      </w:r>
      <w:r w:rsidR="00552617" w:rsidRPr="00673B7C">
        <w:rPr>
          <w:rFonts w:eastAsia="Calibri"/>
          <w:b/>
          <w:strike/>
          <w:sz w:val="18"/>
          <w:szCs w:val="18"/>
        </w:rPr>
        <w:t>1-a md. Yürürlük:</w:t>
      </w:r>
      <w:r w:rsidR="007B5B08" w:rsidRPr="00673B7C">
        <w:rPr>
          <w:rFonts w:eastAsia="Calibri"/>
          <w:b/>
          <w:strike/>
          <w:sz w:val="18"/>
          <w:szCs w:val="18"/>
        </w:rPr>
        <w:t xml:space="preserve"> </w:t>
      </w:r>
      <w:r w:rsidR="00552617" w:rsidRPr="00673B7C">
        <w:rPr>
          <w:rFonts w:eastAsia="Calibri"/>
          <w:b/>
          <w:strike/>
          <w:sz w:val="18"/>
          <w:szCs w:val="18"/>
        </w:rPr>
        <w:t>13/07/2016)</w:t>
      </w:r>
      <w:r w:rsidR="00552617" w:rsidRPr="00673B7C">
        <w:rPr>
          <w:b/>
          <w:bCs/>
          <w:strike/>
          <w:sz w:val="18"/>
          <w:szCs w:val="18"/>
        </w:rPr>
        <w:t xml:space="preserve"> </w:t>
      </w:r>
      <w:r w:rsidR="008E746F" w:rsidRPr="00673B7C">
        <w:rPr>
          <w:rFonts w:cs="Arial"/>
          <w:bCs/>
          <w:strike/>
          <w:noProof/>
          <w:sz w:val="18"/>
          <w:szCs w:val="18"/>
        </w:rPr>
        <w:t xml:space="preserve"> (vakıf üniversiteleri hariç) </w:t>
      </w:r>
      <w:r w:rsidR="008E746F" w:rsidRPr="00673B7C">
        <w:rPr>
          <w:rFonts w:cs="Arial"/>
          <w:bCs/>
          <w:strike/>
          <w:noProof/>
          <w:color w:val="FF0000"/>
          <w:sz w:val="18"/>
          <w:szCs w:val="18"/>
        </w:rPr>
        <w:t>kardiyovasküler</w:t>
      </w:r>
      <w:r w:rsidR="009A1914" w:rsidRPr="00673B7C">
        <w:rPr>
          <w:rFonts w:cs="Arial"/>
          <w:bCs/>
          <w:strike/>
          <w:noProof/>
          <w:color w:val="FF0000"/>
          <w:sz w:val="18"/>
          <w:szCs w:val="18"/>
        </w:rPr>
        <w:t xml:space="preserve"> </w:t>
      </w:r>
      <w:r w:rsidR="009A1914" w:rsidRPr="00673B7C">
        <w:rPr>
          <w:rFonts w:eastAsia="Calibri"/>
          <w:b/>
          <w:strike/>
          <w:sz w:val="18"/>
          <w:szCs w:val="18"/>
        </w:rPr>
        <w:t>(Mülga:</w:t>
      </w:r>
      <w:r w:rsidR="00F6494E" w:rsidRPr="00673B7C">
        <w:rPr>
          <w:rFonts w:eastAsia="Calibri"/>
          <w:b/>
          <w:strike/>
          <w:sz w:val="18"/>
          <w:szCs w:val="18"/>
        </w:rPr>
        <w:t xml:space="preserve"> </w:t>
      </w:r>
      <w:r w:rsidR="007B5B08" w:rsidRPr="00673B7C">
        <w:rPr>
          <w:rFonts w:eastAsia="Calibri"/>
          <w:b/>
          <w:strike/>
          <w:sz w:val="18"/>
          <w:szCs w:val="18"/>
        </w:rPr>
        <w:t>RG</w:t>
      </w:r>
      <w:r w:rsidR="009A1914" w:rsidRPr="00673B7C">
        <w:rPr>
          <w:rFonts w:eastAsia="Calibri"/>
          <w:b/>
          <w:strike/>
          <w:sz w:val="18"/>
          <w:szCs w:val="18"/>
        </w:rPr>
        <w:t>-</w:t>
      </w:r>
      <w:r w:rsidR="007B5B08" w:rsidRPr="00673B7C">
        <w:rPr>
          <w:rFonts w:eastAsia="Calibri"/>
          <w:b/>
          <w:strike/>
          <w:sz w:val="18"/>
          <w:szCs w:val="18"/>
        </w:rPr>
        <w:t xml:space="preserve"> </w:t>
      </w:r>
      <w:r w:rsidR="009A1914" w:rsidRPr="00673B7C">
        <w:rPr>
          <w:rFonts w:eastAsia="Calibri"/>
          <w:b/>
          <w:strike/>
          <w:sz w:val="18"/>
          <w:szCs w:val="18"/>
        </w:rPr>
        <w:t>14/07/2016-</w:t>
      </w:r>
      <w:r w:rsidR="007B5B08" w:rsidRPr="00673B7C">
        <w:rPr>
          <w:rFonts w:eastAsia="Calibri"/>
          <w:b/>
          <w:strike/>
          <w:sz w:val="18"/>
          <w:szCs w:val="18"/>
        </w:rPr>
        <w:t xml:space="preserve"> </w:t>
      </w:r>
      <w:r w:rsidR="009A1914" w:rsidRPr="00673B7C">
        <w:rPr>
          <w:rFonts w:eastAsia="Calibri"/>
          <w:b/>
          <w:strike/>
          <w:sz w:val="18"/>
          <w:szCs w:val="18"/>
        </w:rPr>
        <w:t>29770/</w:t>
      </w:r>
      <w:r w:rsidR="007B5B08" w:rsidRPr="00673B7C">
        <w:rPr>
          <w:rFonts w:eastAsia="Calibri"/>
          <w:b/>
          <w:strike/>
          <w:sz w:val="18"/>
          <w:szCs w:val="18"/>
        </w:rPr>
        <w:t xml:space="preserve"> </w:t>
      </w:r>
      <w:r w:rsidR="009A1914" w:rsidRPr="00673B7C">
        <w:rPr>
          <w:rFonts w:eastAsia="Calibri"/>
          <w:b/>
          <w:strike/>
          <w:sz w:val="18"/>
          <w:szCs w:val="18"/>
        </w:rPr>
        <w:t>1-b md. Yürürlük:</w:t>
      </w:r>
      <w:r w:rsidR="007B5B08" w:rsidRPr="00673B7C">
        <w:rPr>
          <w:rFonts w:eastAsia="Calibri"/>
          <w:b/>
          <w:strike/>
          <w:sz w:val="18"/>
          <w:szCs w:val="18"/>
        </w:rPr>
        <w:t xml:space="preserve"> </w:t>
      </w:r>
      <w:r w:rsidR="009A1914" w:rsidRPr="00673B7C">
        <w:rPr>
          <w:rFonts w:eastAsia="Calibri"/>
          <w:b/>
          <w:strike/>
          <w:sz w:val="18"/>
          <w:szCs w:val="18"/>
        </w:rPr>
        <w:t>25/07/2016)</w:t>
      </w:r>
      <w:r w:rsidR="009A1914" w:rsidRPr="00673B7C">
        <w:rPr>
          <w:b/>
          <w:bCs/>
          <w:strike/>
          <w:sz w:val="18"/>
          <w:szCs w:val="18"/>
        </w:rPr>
        <w:t xml:space="preserve"> </w:t>
      </w:r>
      <w:r w:rsidR="009A1914" w:rsidRPr="00673B7C">
        <w:rPr>
          <w:rFonts w:cs="Arial"/>
          <w:bCs/>
          <w:strike/>
          <w:noProof/>
          <w:sz w:val="18"/>
          <w:szCs w:val="18"/>
        </w:rPr>
        <w:t xml:space="preserve"> </w:t>
      </w:r>
      <w:r w:rsidR="008E746F" w:rsidRPr="00673B7C">
        <w:rPr>
          <w:rFonts w:cs="Arial"/>
          <w:bCs/>
          <w:strike/>
          <w:noProof/>
          <w:color w:val="FF0000"/>
          <w:sz w:val="18"/>
          <w:szCs w:val="18"/>
        </w:rPr>
        <w:t xml:space="preserve"> </w:t>
      </w:r>
      <w:r w:rsidR="008E746F" w:rsidRPr="00673B7C">
        <w:rPr>
          <w:rFonts w:cs="Arial"/>
          <w:bCs/>
          <w:strike/>
          <w:noProof/>
          <w:sz w:val="18"/>
          <w:szCs w:val="18"/>
        </w:rPr>
        <w:t xml:space="preserve">cerrahi branşında yapılan </w:t>
      </w:r>
      <w:r w:rsidR="008E746F" w:rsidRPr="00673B7C">
        <w:rPr>
          <w:rFonts w:cs="Arial"/>
          <w:bCs/>
          <w:strike/>
          <w:noProof/>
          <w:color w:val="FF0000"/>
          <w:sz w:val="18"/>
          <w:szCs w:val="18"/>
        </w:rPr>
        <w:t>cerrahi işlemler için de ilave ücret alınabilir.</w:t>
      </w:r>
      <w:r w:rsidR="001545BE">
        <w:rPr>
          <w:rFonts w:cs="Arial"/>
          <w:bCs/>
          <w:strike/>
          <w:noProof/>
          <w:color w:val="FF0000"/>
          <w:sz w:val="18"/>
          <w:szCs w:val="18"/>
        </w:rPr>
        <w:t xml:space="preserve"> </w:t>
      </w:r>
      <w:r w:rsidR="001545BE" w:rsidRPr="001545BE">
        <w:rPr>
          <w:rFonts w:cs="Arial"/>
          <w:bCs/>
          <w:noProof/>
          <w:color w:val="FF0000"/>
          <w:sz w:val="18"/>
          <w:szCs w:val="18"/>
        </w:rPr>
        <w:t xml:space="preserve">Aşağıda belirtilen sağlık hizmetleri için hiçbir ilave ücret alınamaz. Ancak; Yükseköğretim kurumlarına ait sağlık hizmeti sunucularında (vakıf üniversiteleri </w:t>
      </w:r>
      <w:r w:rsidR="0041425D" w:rsidRPr="00CB0C18">
        <w:rPr>
          <w:rFonts w:eastAsia="Calibri"/>
          <w:b/>
          <w:bCs/>
          <w:color w:val="FF0000"/>
          <w:sz w:val="18"/>
          <w:szCs w:val="18"/>
          <w:lang w:eastAsia="en-US"/>
        </w:rPr>
        <w:t>(Mülga:RG-1</w:t>
      </w:r>
      <w:r w:rsidR="00D704D3">
        <w:rPr>
          <w:rFonts w:eastAsia="Calibri"/>
          <w:b/>
          <w:bCs/>
          <w:color w:val="FF0000"/>
          <w:sz w:val="18"/>
          <w:szCs w:val="18"/>
          <w:lang w:eastAsia="en-US"/>
        </w:rPr>
        <w:t>6</w:t>
      </w:r>
      <w:r w:rsidR="0041425D" w:rsidRPr="00CB0C18">
        <w:rPr>
          <w:rFonts w:eastAsia="Calibri"/>
          <w:b/>
          <w:bCs/>
          <w:color w:val="FF0000"/>
          <w:sz w:val="18"/>
          <w:szCs w:val="18"/>
          <w:lang w:eastAsia="en-US"/>
        </w:rPr>
        <w:t>/03/2023-3213</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w:t>
      </w:r>
      <w:r w:rsidR="0041425D">
        <w:rPr>
          <w:rFonts w:eastAsia="Calibri"/>
          <w:b/>
          <w:bCs/>
          <w:color w:val="FF0000"/>
          <w:sz w:val="18"/>
          <w:szCs w:val="18"/>
          <w:lang w:eastAsia="en-US"/>
        </w:rPr>
        <w:t>4</w:t>
      </w:r>
      <w:r w:rsidR="0041425D" w:rsidRPr="00CB0C18">
        <w:rPr>
          <w:rFonts w:eastAsia="Calibri"/>
          <w:b/>
          <w:bCs/>
          <w:color w:val="FF0000"/>
          <w:sz w:val="18"/>
          <w:szCs w:val="18"/>
          <w:lang w:eastAsia="en-US"/>
        </w:rPr>
        <w:t xml:space="preserve"> md.Yürürlük:2</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 xml:space="preserve">/03/2023) </w:t>
      </w:r>
      <w:r w:rsidR="001545BE" w:rsidRPr="0041425D">
        <w:rPr>
          <w:rFonts w:cs="Arial"/>
          <w:bCs/>
          <w:strike/>
          <w:noProof/>
          <w:color w:val="FF0000"/>
          <w:sz w:val="18"/>
          <w:szCs w:val="18"/>
        </w:rPr>
        <w:t xml:space="preserve">ve Kurumla sözleşmesi devam eden vakıf yükseköğretim kurumlarıyla işbirliği protokolü bulunan özel hastaneler </w:t>
      </w:r>
      <w:r w:rsidR="001545BE" w:rsidRPr="001545BE">
        <w:rPr>
          <w:rFonts w:cs="Arial"/>
          <w:bCs/>
          <w:noProof/>
          <w:color w:val="FF0000"/>
          <w:sz w:val="18"/>
          <w:szCs w:val="18"/>
        </w:rPr>
        <w:t>hariç) öğretim üyesi tarafından verilen 18 yaşını doldurmamış çocuklar hariç olmak üzere; SUT eki EK-2/B ve EK-2/C Listesindeki işitsel implant işlemleri için ilave ücret alınabilir. Ayrıca Yükseköğretim kurumlarına ait sağlık hizmeti sunucularında (vakıf üniversiteleri</w:t>
      </w:r>
      <w:r w:rsidR="0041425D">
        <w:rPr>
          <w:rFonts w:cs="Arial"/>
          <w:bCs/>
          <w:noProof/>
          <w:color w:val="FF0000"/>
          <w:sz w:val="18"/>
          <w:szCs w:val="18"/>
        </w:rPr>
        <w:t xml:space="preserve"> </w:t>
      </w:r>
      <w:r w:rsidR="0041425D" w:rsidRPr="00CB0C18">
        <w:rPr>
          <w:rFonts w:eastAsia="Calibri"/>
          <w:b/>
          <w:bCs/>
          <w:color w:val="FF0000"/>
          <w:sz w:val="18"/>
          <w:szCs w:val="18"/>
          <w:lang w:eastAsia="en-US"/>
        </w:rPr>
        <w:t>(Mülga:RG-1</w:t>
      </w:r>
      <w:r w:rsidR="00D704D3">
        <w:rPr>
          <w:rFonts w:eastAsia="Calibri"/>
          <w:b/>
          <w:bCs/>
          <w:color w:val="FF0000"/>
          <w:sz w:val="18"/>
          <w:szCs w:val="18"/>
          <w:lang w:eastAsia="en-US"/>
        </w:rPr>
        <w:t>6</w:t>
      </w:r>
      <w:r w:rsidR="0041425D" w:rsidRPr="00CB0C18">
        <w:rPr>
          <w:rFonts w:eastAsia="Calibri"/>
          <w:b/>
          <w:bCs/>
          <w:color w:val="FF0000"/>
          <w:sz w:val="18"/>
          <w:szCs w:val="18"/>
          <w:lang w:eastAsia="en-US"/>
        </w:rPr>
        <w:t>/03/2023-3213</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w:t>
      </w:r>
      <w:r w:rsidR="0041425D">
        <w:rPr>
          <w:rFonts w:eastAsia="Calibri"/>
          <w:b/>
          <w:bCs/>
          <w:color w:val="FF0000"/>
          <w:sz w:val="18"/>
          <w:szCs w:val="18"/>
          <w:lang w:eastAsia="en-US"/>
        </w:rPr>
        <w:t>4</w:t>
      </w:r>
      <w:r w:rsidR="0041425D" w:rsidRPr="00CB0C18">
        <w:rPr>
          <w:rFonts w:eastAsia="Calibri"/>
          <w:b/>
          <w:bCs/>
          <w:color w:val="FF0000"/>
          <w:sz w:val="18"/>
          <w:szCs w:val="18"/>
          <w:lang w:eastAsia="en-US"/>
        </w:rPr>
        <w:t xml:space="preserve"> md. Yürürlük:2</w:t>
      </w:r>
      <w:r w:rsidR="00D704D3">
        <w:rPr>
          <w:rFonts w:eastAsia="Calibri"/>
          <w:b/>
          <w:bCs/>
          <w:color w:val="FF0000"/>
          <w:sz w:val="18"/>
          <w:szCs w:val="18"/>
          <w:lang w:eastAsia="en-US"/>
        </w:rPr>
        <w:t>4</w:t>
      </w:r>
      <w:r w:rsidR="0041425D" w:rsidRPr="00CB0C18">
        <w:rPr>
          <w:rFonts w:eastAsia="Calibri"/>
          <w:b/>
          <w:bCs/>
          <w:color w:val="FF0000"/>
          <w:sz w:val="18"/>
          <w:szCs w:val="18"/>
          <w:lang w:eastAsia="en-US"/>
        </w:rPr>
        <w:t xml:space="preserve">/03/2023) </w:t>
      </w:r>
      <w:r w:rsidR="001545BE" w:rsidRPr="0041425D">
        <w:rPr>
          <w:rFonts w:cs="Arial"/>
          <w:bCs/>
          <w:strike/>
          <w:noProof/>
          <w:color w:val="FF0000"/>
          <w:sz w:val="18"/>
          <w:szCs w:val="18"/>
        </w:rPr>
        <w:t>ve Kurumla sözleşmesi devam eden vakıf yükseköğretim kurumlarıyla işbirliği protokolü bulunan özel hastaneler</w:t>
      </w:r>
      <w:r w:rsidR="001545BE" w:rsidRPr="001545BE">
        <w:rPr>
          <w:rFonts w:cs="Arial"/>
          <w:bCs/>
          <w:noProof/>
          <w:color w:val="FF0000"/>
          <w:sz w:val="18"/>
          <w:szCs w:val="18"/>
        </w:rPr>
        <w:t xml:space="preserve"> hariç) öğretim üyesi tarafından verilen SUT’un 2.1.1 numaralı maddesi kapsamındaki sağlık hizmetleri ve kardiyovasküler cerrahi işlemler için de ilave ücret alınabilir.</w:t>
      </w:r>
    </w:p>
    <w:p w:rsidR="006833CA" w:rsidRPr="0098164A" w:rsidRDefault="004F6B59" w:rsidP="00CF3C92">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rsidR="006833CA" w:rsidRPr="0098164A" w:rsidRDefault="004F6B59" w:rsidP="00CF3C92">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rsidR="006833CA" w:rsidRPr="004F6B59" w:rsidRDefault="004F6B59" w:rsidP="00CF3C92">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rsidR="006833CA" w:rsidRPr="0098164A" w:rsidRDefault="00307408" w:rsidP="00CF3C9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rsidR="006833CA" w:rsidRPr="00492ADC" w:rsidRDefault="00492ADC" w:rsidP="00492ADC">
      <w:pPr>
        <w:tabs>
          <w:tab w:val="left" w:pos="360"/>
          <w:tab w:val="left" w:pos="993"/>
        </w:tabs>
        <w:jc w:val="both"/>
        <w:outlineLvl w:val="4"/>
        <w:rPr>
          <w:sz w:val="18"/>
          <w:szCs w:val="18"/>
          <w:lang w:eastAsia="en-US"/>
        </w:rPr>
      </w:pPr>
      <w:r>
        <w:rPr>
          <w:sz w:val="18"/>
          <w:szCs w:val="18"/>
          <w:lang w:eastAsia="en-US"/>
        </w:rPr>
        <w:t xml:space="preserve">                </w:t>
      </w:r>
      <w:r w:rsidRPr="00492ADC">
        <w:rPr>
          <w:sz w:val="18"/>
          <w:szCs w:val="18"/>
          <w:lang w:eastAsia="en-US"/>
        </w:rPr>
        <w:t xml:space="preserve">g) </w:t>
      </w:r>
      <w:r w:rsidR="006833CA" w:rsidRPr="00492ADC">
        <w:rPr>
          <w:sz w:val="18"/>
          <w:szCs w:val="18"/>
          <w:lang w:eastAsia="en-US"/>
        </w:rPr>
        <w:t>Hemodiyaliz tedavileri,</w:t>
      </w:r>
      <w:r w:rsidR="00FD11FA" w:rsidRPr="00492ADC">
        <w:rPr>
          <w:b/>
          <w:color w:val="FF0000"/>
          <w:sz w:val="18"/>
          <w:szCs w:val="18"/>
          <w:lang w:eastAsia="en-US"/>
        </w:rPr>
        <w:t xml:space="preserve"> </w:t>
      </w:r>
    </w:p>
    <w:p w:rsidR="00FD11FA" w:rsidRPr="00FD11FA" w:rsidRDefault="00FD11FA" w:rsidP="00FD11FA">
      <w:pPr>
        <w:tabs>
          <w:tab w:val="left" w:pos="360"/>
          <w:tab w:val="left" w:pos="993"/>
        </w:tabs>
        <w:ind w:left="709"/>
        <w:jc w:val="both"/>
        <w:outlineLvl w:val="4"/>
        <w:rPr>
          <w:sz w:val="18"/>
          <w:szCs w:val="18"/>
          <w:lang w:eastAsia="en-US"/>
        </w:rPr>
      </w:pPr>
      <w:r w:rsidRPr="00FD11FA">
        <w:rPr>
          <w:b/>
          <w:color w:val="FF0000"/>
          <w:sz w:val="18"/>
          <w:szCs w:val="18"/>
          <w:lang w:eastAsia="en-US"/>
        </w:rPr>
        <w:t>(Değişik: RG-</w:t>
      </w:r>
      <w:r w:rsidRPr="00FD11FA">
        <w:rPr>
          <w:b/>
          <w:bCs/>
          <w:color w:val="FF0000"/>
          <w:sz w:val="18"/>
          <w:szCs w:val="18"/>
          <w:lang w:eastAsia="en-US"/>
        </w:rPr>
        <w:t xml:space="preserve"> 25/07/2014-</w:t>
      </w:r>
      <w:r w:rsidR="007F34DD">
        <w:rPr>
          <w:b/>
          <w:bCs/>
          <w:color w:val="FF0000"/>
          <w:sz w:val="18"/>
          <w:szCs w:val="18"/>
          <w:lang w:eastAsia="en-US"/>
        </w:rPr>
        <w:t xml:space="preserve"> </w:t>
      </w:r>
      <w:r w:rsidRPr="00FD11FA">
        <w:rPr>
          <w:b/>
          <w:bCs/>
          <w:color w:val="FF0000"/>
          <w:sz w:val="18"/>
          <w:szCs w:val="18"/>
          <w:lang w:eastAsia="en-US"/>
        </w:rPr>
        <w:t>29071</w:t>
      </w:r>
      <w:r w:rsidRPr="00FD11FA">
        <w:rPr>
          <w:b/>
          <w:color w:val="FF0000"/>
          <w:sz w:val="18"/>
          <w:szCs w:val="18"/>
          <w:lang w:eastAsia="en-US"/>
        </w:rPr>
        <w:t xml:space="preserve">/ 3 md. Yürürlük:  </w:t>
      </w:r>
      <w:r w:rsidRPr="00FD11FA">
        <w:rPr>
          <w:b/>
          <w:bCs/>
          <w:color w:val="FF0000"/>
          <w:sz w:val="18"/>
          <w:szCs w:val="18"/>
          <w:lang w:eastAsia="en-US"/>
        </w:rPr>
        <w:t>25/07/2014</w:t>
      </w:r>
      <w:r w:rsidRPr="00FD11FA">
        <w:rPr>
          <w:b/>
          <w:color w:val="FF0000"/>
          <w:sz w:val="18"/>
          <w:szCs w:val="18"/>
          <w:lang w:eastAsia="en-US"/>
        </w:rPr>
        <w:t>)</w:t>
      </w:r>
    </w:p>
    <w:p w:rsidR="00FD11FA" w:rsidRDefault="00307408" w:rsidP="002D7077">
      <w:pPr>
        <w:spacing w:line="240" w:lineRule="atLeast"/>
        <w:ind w:firstLine="709"/>
        <w:jc w:val="both"/>
        <w:rPr>
          <w:strike/>
          <w:sz w:val="18"/>
          <w:szCs w:val="18"/>
          <w:lang w:eastAsia="en-US"/>
        </w:rPr>
      </w:pPr>
      <w:r w:rsidRPr="00FD11FA">
        <w:rPr>
          <w:strike/>
          <w:sz w:val="18"/>
          <w:szCs w:val="18"/>
          <w:lang w:eastAsia="en-US"/>
        </w:rPr>
        <w:t>ğ</w:t>
      </w:r>
      <w:r w:rsidR="00B615B5" w:rsidRPr="00FD11FA">
        <w:rPr>
          <w:strike/>
          <w:sz w:val="18"/>
          <w:szCs w:val="18"/>
          <w:lang w:eastAsia="en-US"/>
        </w:rPr>
        <w:t>)</w:t>
      </w:r>
      <w:r w:rsidR="00B615B5" w:rsidRPr="00B615B5">
        <w:rPr>
          <w:b/>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p>
    <w:p w:rsidR="0026643E" w:rsidRDefault="00FD11FA" w:rsidP="00037D56">
      <w:pPr>
        <w:spacing w:line="240" w:lineRule="atLeast"/>
        <w:ind w:firstLine="709"/>
        <w:jc w:val="both"/>
        <w:rPr>
          <w:rFonts w:eastAsiaTheme="minorEastAsia" w:cstheme="minorBidi"/>
          <w:b/>
          <w:color w:val="000000" w:themeColor="text1"/>
          <w:sz w:val="18"/>
          <w:szCs w:val="18"/>
        </w:rPr>
      </w:pPr>
      <w:r w:rsidRPr="00FD11FA">
        <w:rPr>
          <w:color w:val="FF0000"/>
          <w:sz w:val="18"/>
          <w:szCs w:val="18"/>
          <w:lang w:eastAsia="en-US"/>
        </w:rPr>
        <w:t>ğ)</w:t>
      </w:r>
      <w:r w:rsidRPr="00FD11FA">
        <w:rPr>
          <w:b/>
          <w:color w:val="FF0000"/>
          <w:sz w:val="18"/>
          <w:szCs w:val="18"/>
          <w:lang w:eastAsia="en-US"/>
        </w:rPr>
        <w:t xml:space="preserve"> </w:t>
      </w:r>
      <w:r w:rsidR="00B615B5" w:rsidRPr="00B615B5">
        <w:rPr>
          <w:bCs/>
          <w:color w:val="FF0000"/>
          <w:sz w:val="18"/>
          <w:szCs w:val="18"/>
        </w:rPr>
        <w:t xml:space="preserve">Kardiyovasküler </w:t>
      </w:r>
      <w:r w:rsidR="009A1914" w:rsidRPr="00552617">
        <w:rPr>
          <w:rFonts w:eastAsia="Calibri"/>
          <w:b/>
          <w:sz w:val="18"/>
          <w:szCs w:val="18"/>
        </w:rPr>
        <w:t>(Mülga:</w:t>
      </w:r>
      <w:r w:rsidR="00F6494E">
        <w:rPr>
          <w:rFonts w:eastAsia="Calibri"/>
          <w:b/>
          <w:sz w:val="18"/>
          <w:szCs w:val="18"/>
        </w:rPr>
        <w:t xml:space="preserve"> </w:t>
      </w:r>
      <w:r w:rsidR="007F34DD">
        <w:rPr>
          <w:rFonts w:eastAsia="Calibri"/>
          <w:b/>
          <w:sz w:val="18"/>
          <w:szCs w:val="18"/>
        </w:rPr>
        <w:t>RG</w:t>
      </w:r>
      <w:r w:rsidR="009A1914" w:rsidRPr="00552617">
        <w:rPr>
          <w:rFonts w:eastAsia="Calibri"/>
          <w:b/>
          <w:sz w:val="18"/>
          <w:szCs w:val="18"/>
        </w:rPr>
        <w:t>-</w:t>
      </w:r>
      <w:r w:rsidR="007F34DD">
        <w:rPr>
          <w:rFonts w:eastAsia="Calibri"/>
          <w:b/>
          <w:sz w:val="18"/>
          <w:szCs w:val="18"/>
        </w:rPr>
        <w:t xml:space="preserve"> </w:t>
      </w:r>
      <w:r w:rsidR="009A1914" w:rsidRPr="00552617">
        <w:rPr>
          <w:rFonts w:eastAsia="Calibri"/>
          <w:b/>
          <w:sz w:val="18"/>
          <w:szCs w:val="18"/>
        </w:rPr>
        <w:t>14/07/2016-</w:t>
      </w:r>
      <w:r w:rsidR="007F34DD">
        <w:rPr>
          <w:rFonts w:eastAsia="Calibri"/>
          <w:b/>
          <w:sz w:val="18"/>
          <w:szCs w:val="18"/>
        </w:rPr>
        <w:t xml:space="preserve"> </w:t>
      </w:r>
      <w:r w:rsidR="009A1914" w:rsidRPr="00552617">
        <w:rPr>
          <w:rFonts w:eastAsia="Calibri"/>
          <w:b/>
          <w:sz w:val="18"/>
          <w:szCs w:val="18"/>
        </w:rPr>
        <w:t>29770/</w:t>
      </w:r>
      <w:r w:rsidR="007F34DD">
        <w:rPr>
          <w:rFonts w:eastAsia="Calibri"/>
          <w:b/>
          <w:sz w:val="18"/>
          <w:szCs w:val="18"/>
        </w:rPr>
        <w:t xml:space="preserve"> </w:t>
      </w:r>
      <w:r w:rsidR="009A1914">
        <w:rPr>
          <w:rFonts w:eastAsia="Calibri"/>
          <w:b/>
          <w:sz w:val="18"/>
          <w:szCs w:val="18"/>
        </w:rPr>
        <w:t>1-b</w:t>
      </w:r>
      <w:r w:rsidR="009A1914" w:rsidRPr="00552617">
        <w:rPr>
          <w:rFonts w:eastAsia="Calibri"/>
          <w:b/>
          <w:sz w:val="18"/>
          <w:szCs w:val="18"/>
        </w:rPr>
        <w:t xml:space="preserve"> md. Yürürlük:</w:t>
      </w:r>
      <w:r w:rsidR="007F34DD">
        <w:rPr>
          <w:rFonts w:eastAsia="Calibri"/>
          <w:b/>
          <w:sz w:val="18"/>
          <w:szCs w:val="18"/>
        </w:rPr>
        <w:t xml:space="preserve"> </w:t>
      </w:r>
      <w:r w:rsidR="009A1914">
        <w:rPr>
          <w:rFonts w:eastAsia="Calibri"/>
          <w:b/>
          <w:sz w:val="18"/>
          <w:szCs w:val="18"/>
        </w:rPr>
        <w:t>25</w:t>
      </w:r>
      <w:r w:rsidR="009A1914" w:rsidRPr="00552617">
        <w:rPr>
          <w:rFonts w:eastAsia="Calibri"/>
          <w:b/>
          <w:sz w:val="18"/>
          <w:szCs w:val="18"/>
        </w:rPr>
        <w:t>/07/2016)</w:t>
      </w:r>
      <w:r w:rsidR="009A1914">
        <w:rPr>
          <w:rFonts w:eastAsia="Calibri"/>
          <w:b/>
          <w:sz w:val="18"/>
          <w:szCs w:val="18"/>
        </w:rPr>
        <w:t xml:space="preserve"> </w:t>
      </w:r>
      <w:r w:rsidR="00B615B5" w:rsidRPr="009A1914">
        <w:rPr>
          <w:bCs/>
          <w:strike/>
          <w:sz w:val="18"/>
          <w:szCs w:val="18"/>
        </w:rPr>
        <w:t>cerrahi branşında yapılan</w:t>
      </w:r>
      <w:r w:rsidR="00B615B5" w:rsidRPr="009A1914">
        <w:rPr>
          <w:bCs/>
          <w:sz w:val="18"/>
          <w:szCs w:val="18"/>
        </w:rPr>
        <w:t xml:space="preserve"> </w:t>
      </w:r>
      <w:r w:rsidR="00B615B5" w:rsidRPr="00B615B5">
        <w:rPr>
          <w:bCs/>
          <w:color w:val="FF0000"/>
          <w:sz w:val="18"/>
          <w:szCs w:val="18"/>
        </w:rPr>
        <w:t>cerrahi işlemler. (İstisnai sağlık hizmetler</w:t>
      </w:r>
      <w:r w:rsidR="00B615B5">
        <w:rPr>
          <w:bCs/>
          <w:color w:val="FF0000"/>
          <w:sz w:val="18"/>
          <w:szCs w:val="18"/>
        </w:rPr>
        <w:t>inde belirtilen işlemler hariç)</w:t>
      </w:r>
    </w:p>
    <w:p w:rsidR="00051094" w:rsidRPr="00BB5F71" w:rsidRDefault="00051094" w:rsidP="00067C0B">
      <w:pPr>
        <w:tabs>
          <w:tab w:val="left" w:pos="0"/>
          <w:tab w:val="left" w:pos="360"/>
        </w:tabs>
        <w:ind w:firstLine="709"/>
        <w:jc w:val="both"/>
        <w:outlineLvl w:val="4"/>
        <w:rPr>
          <w:strike/>
          <w:color w:val="000000" w:themeColor="text1"/>
          <w:sz w:val="18"/>
          <w:szCs w:val="18"/>
        </w:rPr>
      </w:pPr>
      <w:r w:rsidRPr="00BB5F71">
        <w:rPr>
          <w:rFonts w:eastAsiaTheme="minorEastAsia" w:cstheme="minorBidi"/>
          <w:b/>
          <w:color w:val="000000" w:themeColor="text1"/>
          <w:sz w:val="18"/>
          <w:szCs w:val="18"/>
        </w:rPr>
        <w:t>(Ek:</w:t>
      </w:r>
      <w:r w:rsidR="00F6494E">
        <w:rPr>
          <w:rFonts w:eastAsiaTheme="minorEastAsia" w:cstheme="minorBidi"/>
          <w:b/>
          <w:color w:val="000000" w:themeColor="text1"/>
          <w:sz w:val="18"/>
          <w:szCs w:val="18"/>
        </w:rPr>
        <w:t xml:space="preserve"> </w:t>
      </w:r>
      <w:r w:rsidRPr="00BB5F71">
        <w:rPr>
          <w:rFonts w:eastAsiaTheme="minorEastAsia" w:cstheme="minorBidi"/>
          <w:b/>
          <w:color w:val="000000" w:themeColor="text1"/>
          <w:sz w:val="18"/>
          <w:szCs w:val="18"/>
        </w:rPr>
        <w:t>RG-</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w:t>
      </w:r>
      <w:r w:rsidRPr="00BB5F71">
        <w:rPr>
          <w:rFonts w:eastAsiaTheme="minorEastAsia" w:cstheme="minorBidi"/>
          <w:b/>
          <w:color w:val="000000" w:themeColor="text1"/>
          <w:sz w:val="18"/>
          <w:szCs w:val="18"/>
        </w:rPr>
        <w:t>/</w:t>
      </w:r>
      <w:r w:rsidR="00CA2D10" w:rsidRPr="00BB5F71">
        <w:rPr>
          <w:rFonts w:eastAsiaTheme="minorEastAsia" w:cstheme="minorBidi"/>
          <w:b/>
          <w:color w:val="000000" w:themeColor="text1"/>
          <w:sz w:val="18"/>
          <w:szCs w:val="18"/>
        </w:rPr>
        <w:t>11</w:t>
      </w:r>
      <w:r w:rsidR="00924D64" w:rsidRPr="00BB5F71">
        <w:rPr>
          <w:rFonts w:eastAsiaTheme="minorEastAsia" w:cstheme="minorBidi"/>
          <w:b/>
          <w:color w:val="000000" w:themeColor="text1"/>
          <w:sz w:val="18"/>
          <w:szCs w:val="18"/>
        </w:rPr>
        <w:t>/2013-</w:t>
      </w:r>
      <w:r w:rsidR="007F34DD">
        <w:rPr>
          <w:rFonts w:eastAsiaTheme="minorEastAsia" w:cstheme="minorBidi"/>
          <w:b/>
          <w:color w:val="000000" w:themeColor="text1"/>
          <w:sz w:val="18"/>
          <w:szCs w:val="18"/>
        </w:rPr>
        <w:t xml:space="preserve"> </w:t>
      </w:r>
      <w:r w:rsidR="00DF6D39" w:rsidRPr="00BB5F71">
        <w:rPr>
          <w:rFonts w:eastAsiaTheme="minorEastAsia" w:cstheme="minorBidi"/>
          <w:b/>
          <w:color w:val="000000" w:themeColor="text1"/>
          <w:sz w:val="18"/>
          <w:szCs w:val="18"/>
        </w:rPr>
        <w:t>28819</w:t>
      </w:r>
      <w:r w:rsidR="00924D64" w:rsidRPr="00BB5F71">
        <w:rPr>
          <w:rFonts w:eastAsiaTheme="minorEastAsia" w:cstheme="minorBidi"/>
          <w:b/>
          <w:color w:val="000000" w:themeColor="text1"/>
          <w:sz w:val="18"/>
          <w:szCs w:val="18"/>
        </w:rPr>
        <w:t>/</w:t>
      </w:r>
      <w:r w:rsidR="007F34DD">
        <w:rPr>
          <w:rFonts w:eastAsiaTheme="minorEastAsia" w:cstheme="minorBidi"/>
          <w:b/>
          <w:color w:val="000000" w:themeColor="text1"/>
          <w:sz w:val="18"/>
          <w:szCs w:val="18"/>
        </w:rPr>
        <w:t xml:space="preserve"> </w:t>
      </w:r>
      <w:r w:rsidR="00924D64" w:rsidRPr="00BB5F71">
        <w:rPr>
          <w:rFonts w:eastAsiaTheme="minorEastAsia" w:cstheme="minorBidi"/>
          <w:b/>
          <w:color w:val="000000" w:themeColor="text1"/>
          <w:sz w:val="18"/>
          <w:szCs w:val="18"/>
        </w:rPr>
        <w:t>1</w:t>
      </w:r>
      <w:r w:rsidR="00CA2D10" w:rsidRPr="00BB5F71">
        <w:rPr>
          <w:rFonts w:eastAsiaTheme="minorEastAsia" w:cstheme="minorBidi"/>
          <w:b/>
          <w:color w:val="000000" w:themeColor="text1"/>
          <w:sz w:val="18"/>
          <w:szCs w:val="18"/>
        </w:rPr>
        <w:t xml:space="preserve"> md. Yürürlük:</w:t>
      </w:r>
      <w:r w:rsidR="007F34DD">
        <w:rPr>
          <w:rFonts w:eastAsiaTheme="minorEastAsia" w:cstheme="minorBidi"/>
          <w:b/>
          <w:color w:val="000000" w:themeColor="text1"/>
          <w:sz w:val="18"/>
          <w:szCs w:val="18"/>
        </w:rPr>
        <w:t xml:space="preserve"> </w:t>
      </w:r>
      <w:r w:rsidR="00CA2D10" w:rsidRPr="00BB5F71">
        <w:rPr>
          <w:rFonts w:eastAsiaTheme="minorEastAsia" w:cstheme="minorBidi"/>
          <w:b/>
          <w:color w:val="000000" w:themeColor="text1"/>
          <w:sz w:val="18"/>
          <w:szCs w:val="18"/>
        </w:rPr>
        <w:t>12/11</w:t>
      </w:r>
      <w:r w:rsidRPr="00BB5F71">
        <w:rPr>
          <w:rFonts w:eastAsiaTheme="minorEastAsia" w:cstheme="minorBidi"/>
          <w:b/>
          <w:color w:val="000000" w:themeColor="text1"/>
          <w:sz w:val="18"/>
          <w:szCs w:val="18"/>
        </w:rPr>
        <w:t>/2013)</w:t>
      </w:r>
    </w:p>
    <w:p w:rsidR="00051094" w:rsidRDefault="00051094" w:rsidP="00051094">
      <w:pPr>
        <w:tabs>
          <w:tab w:val="left" w:pos="0"/>
          <w:tab w:val="left" w:pos="360"/>
        </w:tabs>
        <w:ind w:firstLine="709"/>
        <w:jc w:val="both"/>
        <w:outlineLvl w:val="4"/>
        <w:rPr>
          <w:bCs/>
          <w:strike/>
          <w:color w:val="FF0000"/>
          <w:sz w:val="18"/>
          <w:szCs w:val="18"/>
        </w:rPr>
      </w:pPr>
      <w:r w:rsidRPr="0026643E">
        <w:rPr>
          <w:bCs/>
          <w:color w:val="000000" w:themeColor="text1"/>
          <w:sz w:val="18"/>
          <w:szCs w:val="18"/>
        </w:rPr>
        <w:t>h) SUT eki EK-2/B ve EK-2/C Listesindeki</w:t>
      </w:r>
      <w:r w:rsidR="001940F7" w:rsidRPr="0026643E">
        <w:rPr>
          <w:bCs/>
          <w:color w:val="000000" w:themeColor="text1"/>
          <w:sz w:val="18"/>
          <w:szCs w:val="18"/>
        </w:rPr>
        <w:t xml:space="preserve"> </w:t>
      </w:r>
      <w:r w:rsidR="001940F7" w:rsidRPr="0026643E">
        <w:rPr>
          <w:rFonts w:cs="Arial"/>
          <w:b/>
          <w:bCs/>
          <w:color w:val="FF0000"/>
          <w:sz w:val="18"/>
          <w:szCs w:val="18"/>
        </w:rPr>
        <w:t>(Değişik:</w:t>
      </w:r>
      <w:r w:rsidR="007F34DD">
        <w:rPr>
          <w:rFonts w:cs="Arial"/>
          <w:b/>
          <w:bCs/>
          <w:color w:val="FF0000"/>
          <w:sz w:val="18"/>
          <w:szCs w:val="18"/>
        </w:rPr>
        <w:t xml:space="preserve"> </w:t>
      </w:r>
      <w:r w:rsidR="001940F7" w:rsidRPr="0026643E">
        <w:rPr>
          <w:rFonts w:cs="Arial"/>
          <w:b/>
          <w:bCs/>
          <w:color w:val="FF0000"/>
          <w:sz w:val="18"/>
          <w:szCs w:val="18"/>
        </w:rPr>
        <w:t xml:space="preserve">RG- </w:t>
      </w:r>
      <w:r w:rsidR="003C4208" w:rsidRPr="0026643E">
        <w:rPr>
          <w:rFonts w:cs="Arial"/>
          <w:b/>
          <w:bCs/>
          <w:color w:val="FF0000"/>
          <w:sz w:val="18"/>
          <w:szCs w:val="18"/>
        </w:rPr>
        <w:t>18/02/2017- 29983</w:t>
      </w:r>
      <w:r w:rsidR="001940F7" w:rsidRPr="0026643E">
        <w:rPr>
          <w:rFonts w:cs="Arial"/>
          <w:b/>
          <w:bCs/>
          <w:color w:val="FF0000"/>
          <w:sz w:val="18"/>
          <w:szCs w:val="18"/>
        </w:rPr>
        <w:t xml:space="preserve">/ 4 md. Yürürlük: </w:t>
      </w:r>
      <w:r w:rsidR="003C4208" w:rsidRPr="0026643E">
        <w:rPr>
          <w:rFonts w:cs="Arial"/>
          <w:b/>
          <w:bCs/>
          <w:color w:val="FF0000"/>
          <w:sz w:val="18"/>
          <w:szCs w:val="18"/>
        </w:rPr>
        <w:t>01/03/2017</w:t>
      </w:r>
      <w:r w:rsidR="001940F7" w:rsidRPr="0026643E">
        <w:rPr>
          <w:rFonts w:cs="Arial"/>
          <w:b/>
          <w:bCs/>
          <w:color w:val="FF0000"/>
          <w:sz w:val="18"/>
          <w:szCs w:val="18"/>
        </w:rPr>
        <w:t xml:space="preserve">) </w:t>
      </w:r>
      <w:r w:rsidRPr="0026643E">
        <w:rPr>
          <w:bCs/>
          <w:color w:val="FF0000"/>
          <w:sz w:val="18"/>
          <w:szCs w:val="18"/>
        </w:rPr>
        <w:t xml:space="preserve"> </w:t>
      </w:r>
      <w:r w:rsidRPr="0026643E">
        <w:rPr>
          <w:bCs/>
          <w:strike/>
          <w:color w:val="000000" w:themeColor="text1"/>
          <w:sz w:val="18"/>
          <w:szCs w:val="18"/>
        </w:rPr>
        <w:t>618200-P618200 kodlu “Koklear implant yerleştirilmesi” işlemi</w:t>
      </w:r>
      <w:r w:rsidR="00802CA6" w:rsidRPr="00802CA6">
        <w:t xml:space="preserve"> </w:t>
      </w:r>
      <w:r w:rsidR="00802CA6" w:rsidRPr="00802CA6">
        <w:rPr>
          <w:b/>
          <w:bCs/>
          <w:color w:val="000000" w:themeColor="text1"/>
          <w:sz w:val="18"/>
          <w:szCs w:val="18"/>
        </w:rPr>
        <w:t>(Değişik:</w:t>
      </w:r>
      <w:r w:rsidR="004E44A1">
        <w:rPr>
          <w:b/>
          <w:bCs/>
          <w:color w:val="000000" w:themeColor="text1"/>
          <w:sz w:val="18"/>
          <w:szCs w:val="18"/>
        </w:rPr>
        <w:t xml:space="preserve"> </w:t>
      </w:r>
      <w:r w:rsidR="00E776A3">
        <w:rPr>
          <w:b/>
          <w:bCs/>
          <w:color w:val="000000" w:themeColor="text1"/>
          <w:sz w:val="18"/>
          <w:szCs w:val="18"/>
        </w:rPr>
        <w:t>RG-</w:t>
      </w:r>
      <w:r w:rsidR="004E44A1">
        <w:rPr>
          <w:b/>
          <w:bCs/>
          <w:color w:val="000000" w:themeColor="text1"/>
          <w:sz w:val="18"/>
          <w:szCs w:val="18"/>
        </w:rPr>
        <w:t xml:space="preserve"> </w:t>
      </w:r>
      <w:r w:rsidR="00E776A3">
        <w:rPr>
          <w:b/>
          <w:bCs/>
          <w:color w:val="000000" w:themeColor="text1"/>
          <w:sz w:val="18"/>
          <w:szCs w:val="18"/>
        </w:rPr>
        <w:t>09/09/2017- 30175</w:t>
      </w:r>
      <w:r w:rsidR="00802CA6" w:rsidRPr="00802CA6">
        <w:rPr>
          <w:b/>
          <w:bCs/>
          <w:color w:val="000000" w:themeColor="text1"/>
          <w:sz w:val="18"/>
          <w:szCs w:val="18"/>
        </w:rPr>
        <w:t xml:space="preserve">/ </w:t>
      </w:r>
      <w:r w:rsidR="00D5556A">
        <w:rPr>
          <w:b/>
          <w:bCs/>
          <w:color w:val="000000" w:themeColor="text1"/>
          <w:sz w:val="18"/>
          <w:szCs w:val="18"/>
        </w:rPr>
        <w:t>2</w:t>
      </w:r>
      <w:r w:rsidR="00802CA6" w:rsidRPr="00802CA6">
        <w:rPr>
          <w:b/>
          <w:bCs/>
          <w:color w:val="000000" w:themeColor="text1"/>
          <w:sz w:val="18"/>
          <w:szCs w:val="18"/>
        </w:rPr>
        <w:t xml:space="preserve"> md. Yürürlük: </w:t>
      </w:r>
      <w:r w:rsidR="009751C8">
        <w:rPr>
          <w:b/>
          <w:bCs/>
          <w:color w:val="000000" w:themeColor="text1"/>
          <w:sz w:val="18"/>
          <w:szCs w:val="18"/>
        </w:rPr>
        <w:t xml:space="preserve"> </w:t>
      </w:r>
      <w:r w:rsidR="00E776A3">
        <w:rPr>
          <w:b/>
          <w:bCs/>
          <w:color w:val="000000" w:themeColor="text1"/>
          <w:sz w:val="18"/>
          <w:szCs w:val="18"/>
        </w:rPr>
        <w:t>09/09/2017</w:t>
      </w:r>
      <w:r w:rsidR="00802CA6" w:rsidRPr="00802CA6">
        <w:rPr>
          <w:b/>
          <w:bCs/>
          <w:color w:val="000000" w:themeColor="text1"/>
          <w:sz w:val="18"/>
          <w:szCs w:val="18"/>
        </w:rPr>
        <w:t xml:space="preserve">) </w:t>
      </w:r>
      <w:r w:rsidR="001940F7" w:rsidRPr="00802CA6">
        <w:rPr>
          <w:rFonts w:cs="Arial"/>
          <w:b/>
          <w:bCs/>
          <w:color w:val="000000" w:themeColor="text1"/>
          <w:sz w:val="18"/>
          <w:szCs w:val="18"/>
        </w:rPr>
        <w:t xml:space="preserve"> </w:t>
      </w:r>
      <w:r w:rsidR="001940F7" w:rsidRPr="00802CA6">
        <w:rPr>
          <w:rFonts w:cs="Arial"/>
          <w:bCs/>
          <w:strike/>
          <w:color w:val="FF0000"/>
          <w:sz w:val="18"/>
          <w:szCs w:val="18"/>
        </w:rPr>
        <w:t>Koklear</w:t>
      </w:r>
      <w:r w:rsidR="00802CA6">
        <w:rPr>
          <w:rFonts w:cs="Arial"/>
          <w:bCs/>
          <w:color w:val="FF0000"/>
          <w:sz w:val="18"/>
          <w:szCs w:val="18"/>
        </w:rPr>
        <w:t xml:space="preserve"> </w:t>
      </w:r>
      <w:r w:rsidR="00802CA6" w:rsidRPr="00802CA6">
        <w:rPr>
          <w:rFonts w:cs="Arial"/>
          <w:bCs/>
          <w:sz w:val="18"/>
          <w:szCs w:val="18"/>
        </w:rPr>
        <w:t>işitsel</w:t>
      </w:r>
      <w:r w:rsidR="001940F7" w:rsidRPr="00802CA6">
        <w:rPr>
          <w:rFonts w:cs="Arial"/>
          <w:bCs/>
          <w:sz w:val="18"/>
          <w:szCs w:val="18"/>
        </w:rPr>
        <w:t xml:space="preserve"> </w:t>
      </w:r>
      <w:r w:rsidR="001940F7" w:rsidRPr="0026643E">
        <w:rPr>
          <w:rFonts w:cs="Arial"/>
          <w:bCs/>
          <w:color w:val="FF0000"/>
          <w:sz w:val="18"/>
          <w:szCs w:val="18"/>
        </w:rPr>
        <w:t>implant işlemlerinden</w:t>
      </w:r>
      <w:r w:rsidR="001940F7" w:rsidRPr="0026643E">
        <w:rPr>
          <w:bCs/>
          <w:strike/>
          <w:color w:val="FF0000"/>
          <w:sz w:val="18"/>
          <w:szCs w:val="18"/>
        </w:rPr>
        <w:t xml:space="preserve"> </w:t>
      </w:r>
    </w:p>
    <w:p w:rsidR="00AE58F4" w:rsidRDefault="00AE58F4" w:rsidP="007701FB">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rsidR="007701FB" w:rsidRPr="00AE58F4" w:rsidRDefault="007701FB" w:rsidP="007701FB">
      <w:pPr>
        <w:tabs>
          <w:tab w:val="left" w:pos="0"/>
          <w:tab w:val="left" w:pos="360"/>
        </w:tabs>
        <w:ind w:firstLine="709"/>
        <w:jc w:val="both"/>
        <w:outlineLvl w:val="4"/>
        <w:rPr>
          <w:strike/>
          <w:color w:val="FF0000"/>
          <w:sz w:val="18"/>
          <w:szCs w:val="18"/>
        </w:rPr>
      </w:pPr>
      <w:r w:rsidRPr="00AE58F4">
        <w:rPr>
          <w:rFonts w:eastAsiaTheme="minorEastAsia" w:cstheme="minorBidi"/>
          <w:b/>
          <w:strike/>
          <w:color w:val="FF0000"/>
          <w:sz w:val="18"/>
          <w:szCs w:val="18"/>
        </w:rPr>
        <w:t>(Ek:</w:t>
      </w:r>
      <w:r w:rsidR="00F6494E" w:rsidRPr="00AE58F4">
        <w:rPr>
          <w:rFonts w:eastAsiaTheme="minorEastAsia" w:cstheme="minorBidi"/>
          <w:b/>
          <w:strike/>
          <w:color w:val="FF0000"/>
          <w:sz w:val="18"/>
          <w:szCs w:val="18"/>
        </w:rPr>
        <w:t xml:space="preserve"> </w:t>
      </w:r>
      <w:r w:rsidR="00866E22" w:rsidRPr="00AE58F4">
        <w:rPr>
          <w:rFonts w:eastAsiaTheme="minorEastAsia" w:cstheme="minorBidi"/>
          <w:b/>
          <w:strike/>
          <w:color w:val="FF0000"/>
          <w:sz w:val="18"/>
          <w:szCs w:val="18"/>
        </w:rPr>
        <w:t>RG- 25/03/2017- 30018</w:t>
      </w:r>
      <w:r w:rsidRPr="00AE58F4">
        <w:rPr>
          <w:rFonts w:eastAsiaTheme="minorEastAsia" w:cstheme="minorBidi"/>
          <w:b/>
          <w:strike/>
          <w:color w:val="FF0000"/>
          <w:sz w:val="18"/>
          <w:szCs w:val="18"/>
        </w:rPr>
        <w:t xml:space="preserve">/ 4 md. </w:t>
      </w:r>
      <w:r w:rsidR="00866E22" w:rsidRPr="00AE58F4">
        <w:rPr>
          <w:rFonts w:eastAsiaTheme="minorEastAsia" w:cstheme="minorBidi"/>
          <w:b/>
          <w:strike/>
          <w:color w:val="FF0000"/>
          <w:sz w:val="18"/>
          <w:szCs w:val="18"/>
        </w:rPr>
        <w:t>Yürürlük: 05</w:t>
      </w:r>
      <w:r w:rsidR="000C026D" w:rsidRPr="00AE58F4">
        <w:rPr>
          <w:rFonts w:eastAsiaTheme="minorEastAsia" w:cstheme="minorBidi"/>
          <w:b/>
          <w:strike/>
          <w:color w:val="FF0000"/>
          <w:sz w:val="18"/>
          <w:szCs w:val="18"/>
        </w:rPr>
        <w:t>/04/2017</w:t>
      </w:r>
      <w:r w:rsidRPr="00AE58F4">
        <w:rPr>
          <w:rFonts w:eastAsiaTheme="minorEastAsia" w:cstheme="minorBidi"/>
          <w:b/>
          <w:strike/>
          <w:color w:val="FF0000"/>
          <w:sz w:val="18"/>
          <w:szCs w:val="18"/>
        </w:rPr>
        <w:t>)</w:t>
      </w:r>
    </w:p>
    <w:p w:rsidR="007701FB" w:rsidRPr="00AE58F4" w:rsidRDefault="007701FB" w:rsidP="007701FB">
      <w:pPr>
        <w:tabs>
          <w:tab w:val="left" w:pos="0"/>
          <w:tab w:val="left" w:pos="360"/>
        </w:tabs>
        <w:ind w:firstLine="709"/>
        <w:jc w:val="both"/>
        <w:outlineLvl w:val="4"/>
        <w:rPr>
          <w:strike/>
          <w:color w:val="FF0000"/>
          <w:sz w:val="18"/>
          <w:szCs w:val="18"/>
        </w:rPr>
      </w:pPr>
      <w:r w:rsidRPr="00AE58F4">
        <w:rPr>
          <w:strike/>
          <w:color w:val="FF0000"/>
          <w:sz w:val="18"/>
          <w:szCs w:val="18"/>
          <w:lang w:eastAsia="en-US"/>
        </w:rPr>
        <w:t xml:space="preserve">ı) </w:t>
      </w:r>
      <w:r w:rsidRPr="00AE58F4">
        <w:rPr>
          <w:strike/>
          <w:color w:val="FF0000"/>
          <w:sz w:val="18"/>
          <w:szCs w:val="18"/>
        </w:rPr>
        <w:t>SUT eki EK-2/C Listesindeki P551120, P615895, P615991 ve P703365 kodlu işlemler</w:t>
      </w:r>
      <w:r w:rsidR="00492ADC" w:rsidRPr="00AE58F4">
        <w:rPr>
          <w:strike/>
          <w:color w:val="FF0000"/>
          <w:sz w:val="18"/>
          <w:szCs w:val="18"/>
        </w:rPr>
        <w:t>,</w:t>
      </w:r>
    </w:p>
    <w:p w:rsidR="00681448" w:rsidRDefault="00681448" w:rsidP="00681448">
      <w:pPr>
        <w:tabs>
          <w:tab w:val="left" w:pos="0"/>
          <w:tab w:val="left" w:pos="360"/>
        </w:tabs>
        <w:ind w:firstLine="709"/>
        <w:jc w:val="both"/>
        <w:outlineLvl w:val="4"/>
        <w:rPr>
          <w:rFonts w:eastAsiaTheme="minorEastAsia" w:cstheme="minorBidi"/>
          <w:b/>
          <w:color w:val="FF0000"/>
          <w:sz w:val="18"/>
          <w:szCs w:val="18"/>
        </w:rPr>
      </w:pPr>
      <w:r w:rsidRPr="00AE58F4">
        <w:rPr>
          <w:rFonts w:eastAsiaTheme="minorEastAsia" w:cstheme="minorBidi"/>
          <w:b/>
          <w:color w:val="FF0000"/>
          <w:sz w:val="18"/>
          <w:szCs w:val="18"/>
        </w:rPr>
        <w:t>(Mülga:RG- 05/07/2018-30469/ 1-a md. Yürürlük: 05/07/2018)</w:t>
      </w:r>
    </w:p>
    <w:p w:rsidR="00092231" w:rsidRPr="00AE58F4" w:rsidRDefault="00092231" w:rsidP="00092231">
      <w:pPr>
        <w:keepNext/>
        <w:tabs>
          <w:tab w:val="left" w:pos="720"/>
        </w:tabs>
        <w:spacing w:line="240" w:lineRule="exact"/>
        <w:ind w:firstLine="709"/>
        <w:jc w:val="both"/>
        <w:rPr>
          <w:b/>
          <w:strike/>
          <w:sz w:val="18"/>
          <w:szCs w:val="18"/>
        </w:rPr>
      </w:pPr>
      <w:r w:rsidRPr="00AE58F4">
        <w:rPr>
          <w:b/>
          <w:strike/>
          <w:sz w:val="18"/>
          <w:szCs w:val="18"/>
        </w:rPr>
        <w:t>(Ek:</w:t>
      </w:r>
      <w:r w:rsidR="004E44A1" w:rsidRPr="00AE58F4">
        <w:rPr>
          <w:b/>
          <w:strike/>
          <w:sz w:val="18"/>
          <w:szCs w:val="18"/>
        </w:rPr>
        <w:t xml:space="preserve"> </w:t>
      </w:r>
      <w:r w:rsidRPr="00AE58F4">
        <w:rPr>
          <w:b/>
          <w:strike/>
          <w:sz w:val="18"/>
          <w:szCs w:val="18"/>
        </w:rPr>
        <w:t>RG-</w:t>
      </w:r>
      <w:r w:rsidR="004E44A1" w:rsidRPr="00AE58F4">
        <w:rPr>
          <w:b/>
          <w:strike/>
          <w:sz w:val="18"/>
          <w:szCs w:val="18"/>
        </w:rPr>
        <w:t xml:space="preserve"> </w:t>
      </w:r>
      <w:r w:rsidR="00174E06" w:rsidRPr="00AE58F4">
        <w:rPr>
          <w:b/>
          <w:strike/>
          <w:sz w:val="18"/>
          <w:szCs w:val="18"/>
        </w:rPr>
        <w:t>08/06/2017-</w:t>
      </w:r>
      <w:r w:rsidR="004E44A1" w:rsidRPr="00AE58F4">
        <w:rPr>
          <w:b/>
          <w:strike/>
          <w:sz w:val="18"/>
          <w:szCs w:val="18"/>
        </w:rPr>
        <w:t xml:space="preserve"> </w:t>
      </w:r>
      <w:r w:rsidR="00174E06" w:rsidRPr="00AE58F4">
        <w:rPr>
          <w:b/>
          <w:strike/>
          <w:sz w:val="18"/>
          <w:szCs w:val="18"/>
        </w:rPr>
        <w:t>30090</w:t>
      </w:r>
      <w:r w:rsidRPr="00AE58F4">
        <w:rPr>
          <w:b/>
          <w:strike/>
          <w:sz w:val="18"/>
          <w:szCs w:val="18"/>
        </w:rPr>
        <w:t>/</w:t>
      </w:r>
      <w:r w:rsidR="004E44A1" w:rsidRPr="00AE58F4">
        <w:rPr>
          <w:b/>
          <w:strike/>
          <w:sz w:val="18"/>
          <w:szCs w:val="18"/>
        </w:rPr>
        <w:t xml:space="preserve"> </w:t>
      </w:r>
      <w:r w:rsidRPr="00AE58F4">
        <w:rPr>
          <w:b/>
          <w:strike/>
          <w:sz w:val="18"/>
          <w:szCs w:val="18"/>
        </w:rPr>
        <w:t>1 md. Yürürlük: 26/04/ 2017)</w:t>
      </w:r>
    </w:p>
    <w:p w:rsidR="00092231" w:rsidRDefault="00092231" w:rsidP="00092231">
      <w:pPr>
        <w:keepNext/>
        <w:tabs>
          <w:tab w:val="left" w:pos="720"/>
        </w:tabs>
        <w:spacing w:line="240" w:lineRule="exact"/>
        <w:ind w:firstLine="709"/>
        <w:jc w:val="both"/>
        <w:rPr>
          <w:strike/>
          <w:color w:val="FF0000"/>
          <w:sz w:val="18"/>
          <w:szCs w:val="18"/>
        </w:rPr>
      </w:pPr>
      <w:r w:rsidRPr="00AE58F4">
        <w:rPr>
          <w:strike/>
          <w:color w:val="FF0000"/>
          <w:sz w:val="18"/>
          <w:szCs w:val="18"/>
        </w:rPr>
        <w:t>i) SUT eki EK-2/C Listesindeki P560000 kodlu işlem</w:t>
      </w:r>
    </w:p>
    <w:p w:rsidR="00F61EAF" w:rsidRPr="005C1769" w:rsidRDefault="00F61EAF" w:rsidP="00F61EAF">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(Değişik: RG-</w:t>
      </w:r>
      <w:r w:rsidRPr="005C1769">
        <w:rPr>
          <w:b/>
          <w:bCs/>
          <w:color w:val="FF0000"/>
          <w:sz w:val="18"/>
          <w:szCs w:val="18"/>
          <w:lang w:eastAsia="en-US"/>
        </w:rPr>
        <w:t>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md. Yürürlük: </w:t>
      </w:r>
      <w:r w:rsidRPr="005C1769">
        <w:rPr>
          <w:b/>
          <w:bCs/>
          <w:color w:val="FF0000"/>
          <w:sz w:val="18"/>
          <w:szCs w:val="18"/>
          <w:lang w:eastAsia="en-US"/>
        </w:rPr>
        <w:t>09/04/2020</w:t>
      </w:r>
      <w:r w:rsidRPr="005C1769">
        <w:rPr>
          <w:b/>
          <w:color w:val="FF0000"/>
          <w:sz w:val="18"/>
          <w:szCs w:val="18"/>
          <w:lang w:eastAsia="en-US"/>
        </w:rPr>
        <w:t>)</w:t>
      </w:r>
    </w:p>
    <w:p w:rsidR="00AE58F4" w:rsidRPr="00B71CD9" w:rsidRDefault="00AE58F4" w:rsidP="00092231">
      <w:pPr>
        <w:keepNext/>
        <w:tabs>
          <w:tab w:val="left" w:pos="720"/>
        </w:tabs>
        <w:spacing w:line="240" w:lineRule="exact"/>
        <w:ind w:firstLine="709"/>
        <w:jc w:val="both"/>
        <w:rPr>
          <w:b/>
          <w:strike/>
          <w:color w:val="FF0000"/>
          <w:sz w:val="18"/>
          <w:szCs w:val="18"/>
        </w:rPr>
      </w:pPr>
      <w:r w:rsidRPr="00B71CD9">
        <w:rPr>
          <w:b/>
          <w:strike/>
          <w:color w:val="FF0000"/>
          <w:sz w:val="18"/>
          <w:szCs w:val="18"/>
        </w:rPr>
        <w:t>(Ek: RG-05/07/2018-30469/ 1-b md. Yürürlük: 05/07/2018)</w:t>
      </w:r>
    </w:p>
    <w:p w:rsidR="00AE58F4" w:rsidRDefault="00AE58F4" w:rsidP="00AE58F4">
      <w:pPr>
        <w:keepNext/>
        <w:tabs>
          <w:tab w:val="left" w:pos="720"/>
        </w:tabs>
        <w:spacing w:line="240" w:lineRule="exact"/>
        <w:ind w:firstLine="709"/>
        <w:jc w:val="both"/>
        <w:rPr>
          <w:bCs/>
          <w:strike/>
          <w:color w:val="FF0000"/>
          <w:sz w:val="18"/>
        </w:rPr>
      </w:pPr>
      <w:r w:rsidRPr="009957B9">
        <w:rPr>
          <w:bCs/>
          <w:strike/>
          <w:color w:val="FF0000"/>
          <w:sz w:val="18"/>
        </w:rPr>
        <w:t>j) SUT eki EK-2/G Listesinde yer alan işlemler ile bu işlemlere ilişkin sunulan sağlık hizmetlerinden,</w:t>
      </w:r>
    </w:p>
    <w:p w:rsidR="009957B9" w:rsidRPr="005C1769" w:rsidRDefault="009957B9" w:rsidP="009957B9">
      <w:pPr>
        <w:tabs>
          <w:tab w:val="left" w:pos="709"/>
        </w:tabs>
        <w:ind w:firstLine="709"/>
        <w:jc w:val="both"/>
        <w:rPr>
          <w:rFonts w:eastAsia="Calibri"/>
          <w:color w:val="FF0000"/>
          <w:sz w:val="18"/>
          <w:szCs w:val="18"/>
        </w:rPr>
      </w:pPr>
      <w:r w:rsidRPr="005C1769">
        <w:rPr>
          <w:rFonts w:eastAsia="Calibri"/>
          <w:color w:val="FF0000"/>
          <w:sz w:val="18"/>
          <w:szCs w:val="18"/>
        </w:rPr>
        <w:t>j) SUT eki EK-2/G Listesinde yer alan işlemler,</w:t>
      </w:r>
    </w:p>
    <w:p w:rsidR="00FF61CD" w:rsidRDefault="00F61EAF" w:rsidP="00FF61CD">
      <w:pPr>
        <w:tabs>
          <w:tab w:val="left" w:pos="360"/>
          <w:tab w:val="left" w:pos="993"/>
        </w:tabs>
        <w:ind w:left="709"/>
        <w:jc w:val="both"/>
        <w:outlineLvl w:val="4"/>
        <w:rPr>
          <w:color w:val="FF0000"/>
          <w:sz w:val="18"/>
          <w:szCs w:val="18"/>
          <w:lang w:eastAsia="en-US"/>
        </w:rPr>
      </w:pPr>
      <w:r w:rsidRPr="005C1769">
        <w:rPr>
          <w:b/>
          <w:color w:val="FF0000"/>
          <w:sz w:val="18"/>
          <w:szCs w:val="18"/>
          <w:lang w:eastAsia="en-US"/>
        </w:rPr>
        <w:t>(Ek: RG-</w:t>
      </w:r>
      <w:r w:rsidRPr="005C1769">
        <w:rPr>
          <w:b/>
          <w:bCs/>
          <w:color w:val="FF0000"/>
          <w:sz w:val="18"/>
          <w:szCs w:val="18"/>
          <w:lang w:eastAsia="en-US"/>
        </w:rPr>
        <w:t xml:space="preserve"> 09/04/2020-31094</w:t>
      </w:r>
      <w:r w:rsidRPr="005C1769">
        <w:rPr>
          <w:b/>
          <w:color w:val="FF0000"/>
          <w:sz w:val="18"/>
          <w:szCs w:val="18"/>
          <w:lang w:eastAsia="en-US"/>
        </w:rPr>
        <w:t>/</w:t>
      </w:r>
      <w:r w:rsidR="006C157D">
        <w:rPr>
          <w:b/>
          <w:color w:val="FF0000"/>
          <w:sz w:val="18"/>
          <w:szCs w:val="18"/>
          <w:lang w:eastAsia="en-US"/>
        </w:rPr>
        <w:t xml:space="preserve"> </w:t>
      </w:r>
      <w:r w:rsidRPr="005C1769">
        <w:rPr>
          <w:b/>
          <w:color w:val="FF0000"/>
          <w:sz w:val="18"/>
          <w:szCs w:val="18"/>
          <w:lang w:eastAsia="en-US"/>
        </w:rPr>
        <w:t xml:space="preserve">2 md. Yürürlük: </w:t>
      </w:r>
      <w:r w:rsidRPr="005C1769">
        <w:rPr>
          <w:b/>
          <w:bCs/>
          <w:color w:val="FF0000"/>
          <w:sz w:val="18"/>
          <w:szCs w:val="18"/>
          <w:lang w:eastAsia="en-US"/>
        </w:rPr>
        <w:t>09/04/2020</w:t>
      </w:r>
      <w:r w:rsidRPr="005C1769">
        <w:rPr>
          <w:b/>
          <w:color w:val="FF0000"/>
          <w:sz w:val="18"/>
          <w:szCs w:val="18"/>
          <w:lang w:eastAsia="en-US"/>
        </w:rPr>
        <w:t>)</w:t>
      </w:r>
    </w:p>
    <w:p w:rsidR="00FF61CD" w:rsidRDefault="00FF61CD" w:rsidP="00FF61CD">
      <w:pPr>
        <w:tabs>
          <w:tab w:val="left" w:pos="0"/>
          <w:tab w:val="left" w:pos="360"/>
        </w:tabs>
        <w:ind w:firstLine="709"/>
        <w:jc w:val="both"/>
        <w:outlineLvl w:val="4"/>
        <w:rPr>
          <w:rFonts w:eastAsia="Calibri"/>
          <w:color w:val="FF0000"/>
          <w:sz w:val="18"/>
          <w:szCs w:val="18"/>
        </w:rPr>
      </w:pPr>
      <w:r w:rsidRPr="00AE58F4">
        <w:rPr>
          <w:rFonts w:eastAsiaTheme="minorEastAsia" w:cstheme="minorBidi"/>
          <w:b/>
          <w:color w:val="FF0000"/>
          <w:sz w:val="18"/>
          <w:szCs w:val="18"/>
        </w:rPr>
        <w:t xml:space="preserve">(Mülga:RG- </w:t>
      </w:r>
      <w:r w:rsidR="003B4FEE" w:rsidRPr="003B4FEE">
        <w:rPr>
          <w:rFonts w:eastAsiaTheme="minorEastAsia" w:cstheme="minorBidi"/>
          <w:b/>
          <w:color w:val="FF0000"/>
          <w:sz w:val="18"/>
          <w:szCs w:val="18"/>
        </w:rPr>
        <w:t>25/09/2024- 32673</w:t>
      </w:r>
      <w:r w:rsidRPr="00AE58F4">
        <w:rPr>
          <w:rFonts w:eastAsiaTheme="minorEastAsia" w:cstheme="minorBidi"/>
          <w:b/>
          <w:color w:val="FF0000"/>
          <w:sz w:val="18"/>
          <w:szCs w:val="18"/>
        </w:rPr>
        <w:t xml:space="preserve">/ </w:t>
      </w:r>
      <w:r>
        <w:rPr>
          <w:rFonts w:eastAsiaTheme="minorEastAsia" w:cstheme="minorBidi"/>
          <w:b/>
          <w:color w:val="FF0000"/>
          <w:sz w:val="18"/>
          <w:szCs w:val="18"/>
        </w:rPr>
        <w:t>2</w:t>
      </w:r>
      <w:r w:rsidRPr="00AE58F4">
        <w:rPr>
          <w:rFonts w:eastAsiaTheme="minorEastAsia" w:cstheme="minorBidi"/>
          <w:b/>
          <w:color w:val="FF0000"/>
          <w:sz w:val="18"/>
          <w:szCs w:val="18"/>
        </w:rPr>
        <w:t xml:space="preserve"> md. Yürürlük: </w:t>
      </w:r>
      <w:r w:rsidR="003B4FEE">
        <w:rPr>
          <w:rFonts w:eastAsiaTheme="minorEastAsia" w:cstheme="minorBidi"/>
          <w:b/>
          <w:color w:val="FF0000"/>
          <w:sz w:val="18"/>
          <w:szCs w:val="18"/>
        </w:rPr>
        <w:t>03</w:t>
      </w:r>
      <w:r w:rsidRPr="00AE58F4">
        <w:rPr>
          <w:rFonts w:eastAsiaTheme="minorEastAsia" w:cstheme="minorBidi"/>
          <w:b/>
          <w:color w:val="FF0000"/>
          <w:sz w:val="18"/>
          <w:szCs w:val="18"/>
        </w:rPr>
        <w:t>/</w:t>
      </w:r>
      <w:r w:rsidR="003B4FEE">
        <w:rPr>
          <w:rFonts w:eastAsiaTheme="minorEastAsia" w:cstheme="minorBidi"/>
          <w:b/>
          <w:color w:val="FF0000"/>
          <w:sz w:val="18"/>
          <w:szCs w:val="18"/>
        </w:rPr>
        <w:t>10</w:t>
      </w:r>
      <w:r w:rsidRPr="00AE58F4">
        <w:rPr>
          <w:rFonts w:eastAsiaTheme="minorEastAsia" w:cstheme="minorBidi"/>
          <w:b/>
          <w:color w:val="FF0000"/>
          <w:sz w:val="18"/>
          <w:szCs w:val="18"/>
        </w:rPr>
        <w:t>/20</w:t>
      </w:r>
      <w:r>
        <w:rPr>
          <w:rFonts w:eastAsiaTheme="minorEastAsia" w:cstheme="minorBidi"/>
          <w:b/>
          <w:color w:val="FF0000"/>
          <w:sz w:val="18"/>
          <w:szCs w:val="18"/>
        </w:rPr>
        <w:t>24</w:t>
      </w:r>
      <w:r w:rsidRPr="00AE58F4">
        <w:rPr>
          <w:rFonts w:eastAsiaTheme="minorEastAsia" w:cstheme="minorBidi"/>
          <w:b/>
          <w:color w:val="FF0000"/>
          <w:sz w:val="18"/>
          <w:szCs w:val="18"/>
        </w:rPr>
        <w:t>)</w:t>
      </w:r>
    </w:p>
    <w:p w:rsidR="009957B9" w:rsidRPr="00FF61CD" w:rsidRDefault="009957B9" w:rsidP="00FF61CD">
      <w:pPr>
        <w:tabs>
          <w:tab w:val="left" w:pos="360"/>
          <w:tab w:val="left" w:pos="993"/>
        </w:tabs>
        <w:ind w:left="709"/>
        <w:jc w:val="both"/>
        <w:outlineLvl w:val="4"/>
        <w:rPr>
          <w:rFonts w:eastAsia="Calibri"/>
          <w:strike/>
          <w:color w:val="FF0000"/>
          <w:sz w:val="18"/>
          <w:szCs w:val="18"/>
        </w:rPr>
      </w:pPr>
      <w:r w:rsidRPr="00FF61CD">
        <w:rPr>
          <w:rFonts w:eastAsia="Calibri"/>
          <w:strike/>
          <w:color w:val="FF0000"/>
          <w:sz w:val="18"/>
          <w:szCs w:val="18"/>
        </w:rPr>
        <w:t>k) Pandemi süresince pandemi olgularının tanı ve tedavileri,</w:t>
      </w:r>
    </w:p>
    <w:p w:rsidR="00E84C1D" w:rsidRPr="005C1769" w:rsidRDefault="00E84C1D" w:rsidP="009957B9">
      <w:pPr>
        <w:ind w:firstLine="709"/>
        <w:jc w:val="both"/>
        <w:rPr>
          <w:rFonts w:cs="Arial"/>
          <w:bCs/>
          <w:color w:val="FF0000"/>
          <w:sz w:val="18"/>
          <w:szCs w:val="18"/>
        </w:rPr>
      </w:pPr>
      <w:r w:rsidRPr="005C1769">
        <w:rPr>
          <w:rFonts w:eastAsia="Calibri"/>
          <w:color w:val="FF0000"/>
          <w:sz w:val="18"/>
          <w:szCs w:val="18"/>
        </w:rPr>
        <w:t>ile bu işlemlere ilişkin sunulan sağlık hizmetlerinden.</w:t>
      </w:r>
    </w:p>
    <w:p w:rsidR="006833CA" w:rsidRPr="00820111" w:rsidRDefault="006833CA" w:rsidP="007701FB">
      <w:pPr>
        <w:pStyle w:val="Balk3"/>
        <w:tabs>
          <w:tab w:val="left" w:pos="142"/>
          <w:tab w:val="left" w:pos="284"/>
        </w:tabs>
        <w:spacing w:before="0"/>
        <w:ind w:firstLine="284"/>
        <w:jc w:val="both"/>
        <w:rPr>
          <w:rFonts w:ascii="Times New Roman" w:hAnsi="Times New Roman" w:cs="Times New Roman"/>
          <w:color w:val="auto"/>
          <w:sz w:val="18"/>
          <w:szCs w:val="18"/>
        </w:rPr>
      </w:pPr>
      <w:bookmarkStart w:id="214" w:name="_III.3.4._Otelcilik_Hizmetlerinde"/>
      <w:bookmarkStart w:id="215" w:name="_3.3.4._Otelcilik_Hizmetlerinde_İlav"/>
      <w:bookmarkStart w:id="216" w:name="_Ref252696367"/>
      <w:bookmarkStart w:id="217" w:name="_Toc252741267"/>
      <w:bookmarkStart w:id="218" w:name="_Toc252742722"/>
      <w:bookmarkStart w:id="219" w:name="_Toc351975172"/>
      <w:bookmarkEnd w:id="214"/>
      <w:bookmarkEnd w:id="215"/>
      <w:r w:rsidRPr="00820111">
        <w:rPr>
          <w:rFonts w:ascii="Times New Roman" w:hAnsi="Times New Roman" w:cs="Times New Roman"/>
          <w:color w:val="auto"/>
          <w:sz w:val="18"/>
          <w:szCs w:val="18"/>
        </w:rPr>
        <w:t>1.9.4</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Otelcilik </w:t>
      </w:r>
      <w:r w:rsidR="00D33F61" w:rsidRPr="00820111">
        <w:rPr>
          <w:rFonts w:ascii="Times New Roman" w:hAnsi="Times New Roman" w:cs="Times New Roman"/>
          <w:color w:val="auto"/>
          <w:sz w:val="18"/>
          <w:szCs w:val="18"/>
        </w:rPr>
        <w:t>hizmetlerinde ilave ücret uygulaması</w:t>
      </w:r>
      <w:bookmarkEnd w:id="210"/>
      <w:bookmarkEnd w:id="216"/>
      <w:bookmarkEnd w:id="217"/>
      <w:bookmarkEnd w:id="218"/>
      <w:bookmarkEnd w:id="219"/>
    </w:p>
    <w:p w:rsidR="006833CA" w:rsidRPr="00820111" w:rsidRDefault="006833CA" w:rsidP="00B347C0">
      <w:pPr>
        <w:ind w:firstLine="709"/>
        <w:jc w:val="both"/>
        <w:outlineLvl w:val="4"/>
        <w:rPr>
          <w:sz w:val="18"/>
          <w:szCs w:val="18"/>
          <w:lang w:eastAsia="en-US"/>
        </w:rPr>
      </w:pPr>
      <w:r w:rsidRPr="00820111">
        <w:rPr>
          <w:sz w:val="18"/>
          <w:szCs w:val="18"/>
          <w:lang w:eastAsia="en-US"/>
        </w:rPr>
        <w:t>(1)</w:t>
      </w:r>
      <w:r w:rsidR="006572BD" w:rsidRPr="00820111">
        <w:rPr>
          <w:sz w:val="18"/>
          <w:szCs w:val="18"/>
          <w:lang w:eastAsia="en-US"/>
        </w:rPr>
        <w:t xml:space="preserve"> </w:t>
      </w:r>
      <w:r w:rsidR="001545BE" w:rsidRPr="001545BE">
        <w:rPr>
          <w:b/>
          <w:color w:val="FF0000"/>
          <w:sz w:val="18"/>
          <w:szCs w:val="18"/>
          <w:lang w:eastAsia="en-US"/>
        </w:rPr>
        <w:t xml:space="preserve">(Değişik: RG- 25/08/2022- 31934/ </w:t>
      </w:r>
      <w:r w:rsidR="001545BE">
        <w:rPr>
          <w:b/>
          <w:color w:val="FF0000"/>
          <w:sz w:val="18"/>
          <w:szCs w:val="18"/>
          <w:lang w:eastAsia="en-US"/>
        </w:rPr>
        <w:t>9</w:t>
      </w:r>
      <w:r w:rsidR="001545BE" w:rsidRPr="001545BE">
        <w:rPr>
          <w:b/>
          <w:color w:val="FF0000"/>
          <w:sz w:val="18"/>
          <w:szCs w:val="18"/>
          <w:lang w:eastAsia="en-US"/>
        </w:rPr>
        <w:t xml:space="preserve"> md. Yürürlük: 03/09/2022) </w:t>
      </w:r>
      <w:r w:rsidRPr="001545BE">
        <w:rPr>
          <w:strike/>
          <w:sz w:val="18"/>
          <w:szCs w:val="18"/>
          <w:lang w:eastAsia="en-US"/>
        </w:rPr>
        <w:t>Sözleşmeli/protokollü sağlık kurumları,</w:t>
      </w:r>
      <w:r w:rsidRPr="00820111">
        <w:rPr>
          <w:sz w:val="18"/>
          <w:szCs w:val="18"/>
          <w:lang w:eastAsia="en-US"/>
        </w:rPr>
        <w:t xml:space="preserve"> </w:t>
      </w:r>
      <w:r w:rsidR="001545BE" w:rsidRPr="001545BE">
        <w:rPr>
          <w:color w:val="FF0000"/>
          <w:sz w:val="18"/>
          <w:szCs w:val="18"/>
          <w:lang w:eastAsia="en-US"/>
        </w:rPr>
        <w:t xml:space="preserve">Sözleşmeli sağlık hizmeti sunucuları, </w:t>
      </w:r>
      <w:r w:rsidRPr="00820111">
        <w:rPr>
          <w:sz w:val="18"/>
          <w:szCs w:val="18"/>
          <w:lang w:eastAsia="en-US"/>
        </w:rPr>
        <w:t xml:space="preserve">asgari banyo, TV ve telefon bulunan; 2 yataklı odalarda sundukları otelcilik hizmetleri için SUT eki </w:t>
      </w:r>
      <w:r w:rsidR="00D34F2A" w:rsidRPr="00820111">
        <w:rPr>
          <w:sz w:val="18"/>
          <w:szCs w:val="18"/>
          <w:lang w:eastAsia="en-US"/>
        </w:rPr>
        <w:t xml:space="preserve">EK-2/B </w:t>
      </w:r>
      <w:r w:rsidRPr="00820111">
        <w:rPr>
          <w:sz w:val="18"/>
          <w:szCs w:val="18"/>
          <w:lang w:eastAsia="en-US"/>
        </w:rPr>
        <w:t xml:space="preserve">Listesinde 510.010 kod ile yer alan “Standart yatak tarifesi”  işlem bedelinin 1,5 </w:t>
      </w:r>
      <w:r w:rsidR="006C61C5" w:rsidRPr="00820111">
        <w:rPr>
          <w:sz w:val="18"/>
          <w:szCs w:val="18"/>
          <w:lang w:eastAsia="en-US"/>
        </w:rPr>
        <w:t xml:space="preserve">katını, </w:t>
      </w:r>
      <w:r w:rsidRPr="00820111">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820111">
        <w:rPr>
          <w:sz w:val="18"/>
          <w:szCs w:val="18"/>
          <w:lang w:eastAsia="en-US"/>
        </w:rPr>
        <w:t xml:space="preserve">EK-2/B </w:t>
      </w:r>
      <w:r w:rsidRPr="00820111">
        <w:rPr>
          <w:sz w:val="18"/>
          <w:szCs w:val="18"/>
          <w:lang w:eastAsia="en-US"/>
        </w:rPr>
        <w:t>Listesinde yer alan “Gündüz yatak tarifesi” işlem bedelinin 3 katına kadar ilave ücret alınabilir.</w:t>
      </w:r>
      <w:r w:rsidR="00655630" w:rsidRPr="00820111">
        <w:rPr>
          <w:sz w:val="18"/>
          <w:szCs w:val="18"/>
          <w:lang w:eastAsia="en-US"/>
        </w:rPr>
        <w:t xml:space="preserve"> </w:t>
      </w:r>
      <w:r w:rsidR="000F3E32" w:rsidRPr="00820111">
        <w:rPr>
          <w:sz w:val="18"/>
          <w:szCs w:val="18"/>
          <w:lang w:eastAsia="en-US"/>
        </w:rPr>
        <w:t xml:space="preserve">SUT eki </w:t>
      </w:r>
      <w:r w:rsidR="00D35E75" w:rsidRPr="00820111">
        <w:rPr>
          <w:rFonts w:eastAsiaTheme="minorEastAsia" w:cstheme="minorBidi"/>
          <w:b/>
          <w:color w:val="FF0000"/>
          <w:sz w:val="18"/>
          <w:szCs w:val="18"/>
        </w:rPr>
        <w:t>(Değişik: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RG-</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28819/</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2 md. Yürürlük:</w:t>
      </w:r>
      <w:r w:rsidR="007F34DD" w:rsidRPr="00820111">
        <w:rPr>
          <w:rFonts w:eastAsiaTheme="minorEastAsia" w:cstheme="minorBidi"/>
          <w:b/>
          <w:color w:val="FF0000"/>
          <w:sz w:val="18"/>
          <w:szCs w:val="18"/>
        </w:rPr>
        <w:t xml:space="preserve"> </w:t>
      </w:r>
      <w:r w:rsidR="00D35E75" w:rsidRPr="00820111">
        <w:rPr>
          <w:rFonts w:eastAsiaTheme="minorEastAsia" w:cstheme="minorBidi"/>
          <w:b/>
          <w:color w:val="FF0000"/>
          <w:sz w:val="18"/>
          <w:szCs w:val="18"/>
        </w:rPr>
        <w:t>12/11/2013)</w:t>
      </w:r>
      <w:r w:rsidR="00D35E75" w:rsidRPr="00820111">
        <w:rPr>
          <w:sz w:val="18"/>
          <w:szCs w:val="18"/>
        </w:rPr>
        <w:t xml:space="preserve"> </w:t>
      </w:r>
      <w:r w:rsidR="000F3E32" w:rsidRPr="00820111">
        <w:rPr>
          <w:sz w:val="18"/>
          <w:szCs w:val="18"/>
          <w:lang w:eastAsia="en-US"/>
        </w:rPr>
        <w:t xml:space="preserve"> </w:t>
      </w:r>
      <w:r w:rsidR="000F3E32" w:rsidRPr="00820111">
        <w:rPr>
          <w:strike/>
          <w:sz w:val="18"/>
          <w:szCs w:val="18"/>
          <w:lang w:eastAsia="en-US"/>
        </w:rPr>
        <w:t>EK-2/C</w:t>
      </w:r>
      <w:r w:rsidR="00051094" w:rsidRPr="00820111">
        <w:rPr>
          <w:sz w:val="18"/>
          <w:szCs w:val="18"/>
          <w:lang w:eastAsia="en-US"/>
        </w:rPr>
        <w:t xml:space="preserve"> </w:t>
      </w:r>
      <w:r w:rsidR="00051094" w:rsidRPr="00820111">
        <w:rPr>
          <w:bCs/>
          <w:color w:val="FF0000"/>
          <w:sz w:val="18"/>
          <w:szCs w:val="18"/>
        </w:rPr>
        <w:t>EK- 1/C</w:t>
      </w:r>
      <w:r w:rsidR="000F3E32" w:rsidRPr="00820111">
        <w:rPr>
          <w:color w:val="FF0000"/>
          <w:sz w:val="18"/>
          <w:szCs w:val="18"/>
          <w:lang w:eastAsia="en-US"/>
        </w:rPr>
        <w:t xml:space="preserve"> </w:t>
      </w:r>
      <w:r w:rsidR="000F3E32" w:rsidRPr="00820111">
        <w:rPr>
          <w:sz w:val="18"/>
          <w:szCs w:val="18"/>
          <w:lang w:eastAsia="en-US"/>
        </w:rPr>
        <w:t>Listesinde yer alan i</w:t>
      </w:r>
      <w:r w:rsidR="00655630" w:rsidRPr="00820111">
        <w:rPr>
          <w:sz w:val="18"/>
          <w:szCs w:val="18"/>
          <w:lang w:eastAsia="en-US"/>
        </w:rPr>
        <w:t>stisnai sağlık hizmetlerinde otelcilik hizmetleri için ayrıca ilave ücret uygulanmaz.</w:t>
      </w:r>
    </w:p>
    <w:p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20" w:name="_Toc351975173"/>
      <w:r w:rsidRPr="00820111">
        <w:rPr>
          <w:rFonts w:ascii="Times New Roman" w:hAnsi="Times New Roman" w:cs="Times New Roman"/>
          <w:color w:val="auto"/>
          <w:sz w:val="18"/>
          <w:szCs w:val="18"/>
          <w:lang w:eastAsia="en-US"/>
        </w:rPr>
        <w:t>1.9.5</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İstisnai </w:t>
      </w:r>
      <w:r w:rsidR="00D33F61" w:rsidRPr="00820111">
        <w:rPr>
          <w:rFonts w:ascii="Times New Roman" w:hAnsi="Times New Roman" w:cs="Times New Roman"/>
          <w:color w:val="auto"/>
          <w:sz w:val="18"/>
          <w:szCs w:val="18"/>
          <w:lang w:eastAsia="en-US"/>
        </w:rPr>
        <w:t>sağlık hizmetlerinde ilave ücret uygulanması</w:t>
      </w:r>
      <w:bookmarkEnd w:id="220"/>
    </w:p>
    <w:p w:rsidR="006833CA" w:rsidRPr="00820111" w:rsidRDefault="003B32DA" w:rsidP="003B32DA">
      <w:pPr>
        <w:ind w:firstLine="708"/>
        <w:jc w:val="both"/>
        <w:outlineLvl w:val="4"/>
        <w:rPr>
          <w:bCs/>
          <w:sz w:val="18"/>
          <w:szCs w:val="18"/>
          <w:lang w:eastAsia="en-US"/>
        </w:rPr>
      </w:pPr>
      <w:r w:rsidRPr="00820111">
        <w:rPr>
          <w:bCs/>
          <w:sz w:val="18"/>
          <w:szCs w:val="18"/>
          <w:lang w:eastAsia="en-US"/>
        </w:rPr>
        <w:t xml:space="preserve">(1) </w:t>
      </w:r>
      <w:r w:rsidR="001545BE" w:rsidRPr="001545BE">
        <w:rPr>
          <w:b/>
          <w:bCs/>
          <w:color w:val="FF0000"/>
          <w:sz w:val="18"/>
          <w:szCs w:val="18"/>
          <w:lang w:eastAsia="en-US"/>
        </w:rPr>
        <w:t xml:space="preserve">(Değişik: RG- 25/08/2022- 31934/ </w:t>
      </w:r>
      <w:r w:rsidR="001545BE">
        <w:rPr>
          <w:b/>
          <w:bCs/>
          <w:color w:val="FF0000"/>
          <w:sz w:val="18"/>
          <w:szCs w:val="18"/>
          <w:lang w:eastAsia="en-US"/>
        </w:rPr>
        <w:t>10</w:t>
      </w:r>
      <w:r w:rsidR="001545BE" w:rsidRPr="001545BE">
        <w:rPr>
          <w:b/>
          <w:bCs/>
          <w:color w:val="FF0000"/>
          <w:sz w:val="18"/>
          <w:szCs w:val="18"/>
          <w:lang w:eastAsia="en-US"/>
        </w:rPr>
        <w:t xml:space="preserve"> md. Yürürlük: 03/09/2022)</w:t>
      </w:r>
      <w:r w:rsidR="001545BE" w:rsidRPr="001545BE">
        <w:rPr>
          <w:bCs/>
          <w:color w:val="FF0000"/>
          <w:sz w:val="18"/>
          <w:szCs w:val="18"/>
          <w:lang w:eastAsia="en-US"/>
        </w:rPr>
        <w:t xml:space="preserve"> </w:t>
      </w:r>
      <w:r w:rsidR="006833CA" w:rsidRPr="001545BE">
        <w:rPr>
          <w:bCs/>
          <w:strike/>
          <w:sz w:val="18"/>
          <w:szCs w:val="18"/>
          <w:lang w:eastAsia="en-US"/>
        </w:rPr>
        <w:t>Sözleşmeli/protokollü sağlık kurum ve kuruluşları,</w:t>
      </w:r>
      <w:r w:rsidR="006833CA" w:rsidRPr="00820111">
        <w:rPr>
          <w:bCs/>
          <w:sz w:val="18"/>
          <w:szCs w:val="18"/>
          <w:lang w:eastAsia="en-US"/>
        </w:rPr>
        <w:t xml:space="preserve"> </w:t>
      </w:r>
      <w:r w:rsidR="001545BE" w:rsidRPr="001545BE">
        <w:rPr>
          <w:bCs/>
          <w:color w:val="FF0000"/>
          <w:sz w:val="18"/>
          <w:szCs w:val="18"/>
          <w:lang w:eastAsia="en-US"/>
        </w:rPr>
        <w:t xml:space="preserve">Sözleşmeli sağlık hizmeti sunucuları, </w:t>
      </w:r>
      <w:r w:rsidR="006833CA" w:rsidRPr="00820111">
        <w:rPr>
          <w:bCs/>
          <w:sz w:val="18"/>
          <w:szCs w:val="18"/>
          <w:lang w:eastAsia="en-US"/>
        </w:rPr>
        <w:t xml:space="preserve">Sağlık Hizmetleri Fiyatlandırma Komisyonu tarafından belirlenen ve </w:t>
      </w:r>
      <w:r w:rsidR="006833CA" w:rsidRPr="00820111">
        <w:rPr>
          <w:sz w:val="18"/>
          <w:szCs w:val="18"/>
          <w:lang w:eastAsia="en-US"/>
        </w:rPr>
        <w:t xml:space="preserve">SUT </w:t>
      </w:r>
      <w:r w:rsidR="006833CA" w:rsidRPr="00820111">
        <w:rPr>
          <w:sz w:val="18"/>
          <w:szCs w:val="18"/>
          <w:lang w:eastAsia="en-US"/>
        </w:rPr>
        <w:lastRenderedPageBreak/>
        <w:t>eki “</w:t>
      </w:r>
      <w:r w:rsidR="006833CA" w:rsidRPr="00820111">
        <w:rPr>
          <w:bCs/>
          <w:sz w:val="18"/>
          <w:szCs w:val="18"/>
          <w:lang w:eastAsia="en-US"/>
        </w:rPr>
        <w:t>İstisnai Sağlık Hizmetleri Listesi”</w:t>
      </w:r>
      <w:r w:rsidR="005504C7" w:rsidRPr="00820111">
        <w:rPr>
          <w:bCs/>
          <w:sz w:val="18"/>
          <w:szCs w:val="18"/>
          <w:lang w:eastAsia="en-US"/>
        </w:rPr>
        <w:t xml:space="preserve"> </w:t>
      </w:r>
      <w:r w:rsidR="006833CA" w:rsidRPr="00820111">
        <w:rPr>
          <w:bCs/>
          <w:sz w:val="18"/>
          <w:szCs w:val="18"/>
          <w:lang w:eastAsia="en-US"/>
        </w:rPr>
        <w:t>nde (EK-</w:t>
      </w:r>
      <w:r w:rsidR="00D34F2A" w:rsidRPr="00820111">
        <w:rPr>
          <w:bCs/>
          <w:sz w:val="18"/>
          <w:szCs w:val="18"/>
          <w:lang w:eastAsia="en-US"/>
        </w:rPr>
        <w:t>1</w:t>
      </w:r>
      <w:r w:rsidR="006833CA" w:rsidRPr="00820111">
        <w:rPr>
          <w:bCs/>
          <w:sz w:val="18"/>
          <w:szCs w:val="18"/>
          <w:lang w:eastAsia="en-US"/>
        </w:rPr>
        <w:t>/</w:t>
      </w:r>
      <w:r w:rsidR="00D34F2A" w:rsidRPr="00820111">
        <w:rPr>
          <w:bCs/>
          <w:sz w:val="18"/>
          <w:szCs w:val="18"/>
          <w:lang w:eastAsia="en-US"/>
        </w:rPr>
        <w:t>C</w:t>
      </w:r>
      <w:r w:rsidR="006833CA" w:rsidRPr="00820111">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rsidR="006833CA" w:rsidRPr="00820111" w:rsidRDefault="006833CA" w:rsidP="00B347C0">
      <w:pPr>
        <w:ind w:firstLine="708"/>
        <w:jc w:val="both"/>
        <w:outlineLvl w:val="4"/>
        <w:rPr>
          <w:bCs/>
          <w:sz w:val="18"/>
          <w:szCs w:val="18"/>
          <w:lang w:eastAsia="en-US"/>
        </w:rPr>
      </w:pPr>
      <w:r w:rsidRPr="00820111">
        <w:rPr>
          <w:bCs/>
          <w:sz w:val="18"/>
          <w:szCs w:val="18"/>
          <w:lang w:eastAsia="en-US"/>
        </w:rPr>
        <w:t>(2</w:t>
      </w:r>
      <w:r w:rsidRPr="00F03CAB">
        <w:rPr>
          <w:b/>
          <w:bCs/>
          <w:sz w:val="18"/>
          <w:szCs w:val="18"/>
          <w:lang w:eastAsia="en-US"/>
        </w:rPr>
        <w:t>)</w:t>
      </w:r>
      <w:r w:rsidRPr="009D3CBD">
        <w:rPr>
          <w:b/>
          <w:bCs/>
          <w:color w:val="FF0000"/>
          <w:sz w:val="18"/>
          <w:szCs w:val="18"/>
          <w:lang w:eastAsia="en-US"/>
        </w:rPr>
        <w:t xml:space="preserve"> </w:t>
      </w:r>
      <w:r w:rsidR="009D3CBD" w:rsidRPr="009D3CBD">
        <w:rPr>
          <w:b/>
          <w:bCs/>
          <w:color w:val="FF0000"/>
          <w:sz w:val="18"/>
          <w:szCs w:val="18"/>
          <w:lang w:eastAsia="en-US"/>
        </w:rPr>
        <w:t>(Değişik: RG- 25/08/2022- 31934/ 10 md. Yürürlük: 03/09/2022)</w:t>
      </w:r>
      <w:r w:rsidR="009D3CBD" w:rsidRPr="009D3CBD">
        <w:rPr>
          <w:bCs/>
          <w:color w:val="FF0000"/>
          <w:sz w:val="18"/>
          <w:szCs w:val="18"/>
          <w:lang w:eastAsia="en-US"/>
        </w:rPr>
        <w:t xml:space="preserve"> </w:t>
      </w:r>
      <w:r w:rsidRPr="009D3CBD">
        <w:rPr>
          <w:bCs/>
          <w:strike/>
          <w:sz w:val="18"/>
          <w:szCs w:val="18"/>
          <w:lang w:eastAsia="en-US"/>
        </w:rPr>
        <w:t>Sözleşmeli/protokollü sağlık kurum ve kuruluşları</w:t>
      </w:r>
      <w:r w:rsidRPr="009D3CBD">
        <w:rPr>
          <w:bCs/>
          <w:color w:val="FF0000"/>
          <w:sz w:val="18"/>
          <w:szCs w:val="18"/>
          <w:lang w:eastAsia="en-US"/>
        </w:rPr>
        <w:t xml:space="preserve"> </w:t>
      </w:r>
      <w:r w:rsidR="009D3CBD" w:rsidRPr="009D3CBD">
        <w:rPr>
          <w:bCs/>
          <w:color w:val="FF0000"/>
          <w:sz w:val="18"/>
          <w:szCs w:val="18"/>
          <w:lang w:eastAsia="en-US"/>
        </w:rPr>
        <w:t xml:space="preserve">Sözleşmeli sağlık hizmeti sunucuları </w:t>
      </w:r>
      <w:r w:rsidRPr="00820111">
        <w:rPr>
          <w:bCs/>
          <w:sz w:val="18"/>
          <w:szCs w:val="18"/>
          <w:lang w:eastAsia="en-US"/>
        </w:rPr>
        <w:t>istisnai sağlık hizmeti olarak belirlenen işlemler için; yanında (*) işareti olup olmadığına bakılmaksızın EK-</w:t>
      </w:r>
      <w:r w:rsidR="00D34F2A" w:rsidRPr="00820111">
        <w:rPr>
          <w:bCs/>
          <w:sz w:val="18"/>
          <w:szCs w:val="18"/>
          <w:lang w:eastAsia="en-US"/>
        </w:rPr>
        <w:t>2/C</w:t>
      </w:r>
      <w:r w:rsidRPr="00820111">
        <w:rPr>
          <w:bCs/>
          <w:sz w:val="18"/>
          <w:szCs w:val="18"/>
          <w:lang w:eastAsia="en-US"/>
        </w:rPr>
        <w:t xml:space="preserve"> Listesinden, işlemin sadece </w:t>
      </w:r>
      <w:r w:rsidR="00D34F2A" w:rsidRPr="00820111">
        <w:rPr>
          <w:sz w:val="18"/>
          <w:szCs w:val="18"/>
          <w:lang w:eastAsia="en-US"/>
        </w:rPr>
        <w:t xml:space="preserve">EK-2/B </w:t>
      </w:r>
      <w:r w:rsidRPr="00820111">
        <w:rPr>
          <w:bCs/>
          <w:sz w:val="18"/>
          <w:szCs w:val="18"/>
          <w:lang w:eastAsia="en-US"/>
        </w:rPr>
        <w:t xml:space="preserve">Listesinde yer alması halinde ise </w:t>
      </w:r>
      <w:r w:rsidR="00D34F2A" w:rsidRPr="00820111">
        <w:rPr>
          <w:sz w:val="18"/>
          <w:szCs w:val="18"/>
          <w:lang w:eastAsia="en-US"/>
        </w:rPr>
        <w:t xml:space="preserve">EK-2/B </w:t>
      </w:r>
      <w:r w:rsidRPr="00820111">
        <w:rPr>
          <w:bCs/>
          <w:sz w:val="18"/>
          <w:szCs w:val="18"/>
          <w:lang w:eastAsia="en-US"/>
        </w:rPr>
        <w:t>Listesindeki işlem bedel</w:t>
      </w:r>
      <w:r w:rsidR="00136DAD" w:rsidRPr="00820111">
        <w:rPr>
          <w:bCs/>
          <w:sz w:val="18"/>
          <w:szCs w:val="18"/>
          <w:lang w:eastAsia="en-US"/>
        </w:rPr>
        <w:t>ler</w:t>
      </w:r>
      <w:r w:rsidRPr="00820111">
        <w:rPr>
          <w:bCs/>
          <w:sz w:val="18"/>
          <w:szCs w:val="18"/>
          <w:lang w:eastAsia="en-US"/>
        </w:rPr>
        <w:t>i üzerinden ilave ücret alabilir.</w:t>
      </w:r>
    </w:p>
    <w:p w:rsidR="006833CA" w:rsidRPr="00820111" w:rsidRDefault="00694496" w:rsidP="00B347C0">
      <w:pPr>
        <w:pStyle w:val="Balk2"/>
        <w:spacing w:line="240" w:lineRule="auto"/>
        <w:ind w:firstLine="142"/>
        <w:rPr>
          <w:sz w:val="18"/>
          <w:szCs w:val="18"/>
        </w:rPr>
      </w:pPr>
      <w:bookmarkStart w:id="221" w:name="_Toc245228832"/>
      <w:bookmarkStart w:id="222" w:name="_Toc251702602"/>
      <w:bookmarkStart w:id="223" w:name="_Ref252701636"/>
      <w:bookmarkStart w:id="224" w:name="_Toc252741414"/>
      <w:bookmarkStart w:id="225" w:name="_Toc252742859"/>
      <w:bookmarkStart w:id="226" w:name="_Toc164823741"/>
      <w:bookmarkStart w:id="227" w:name="_Toc174895445"/>
      <w:bookmarkStart w:id="228" w:name="_Toc164823761"/>
      <w:bookmarkStart w:id="229" w:name="_Toc174895353"/>
      <w:bookmarkStart w:id="230" w:name="_Toc245228833"/>
      <w:bookmarkStart w:id="231" w:name="_Toc351975174"/>
      <w:r w:rsidRPr="00820111">
        <w:rPr>
          <w:sz w:val="18"/>
          <w:szCs w:val="18"/>
        </w:rPr>
        <w:t xml:space="preserve">  </w:t>
      </w:r>
      <w:r w:rsidR="006833CA" w:rsidRPr="00820111">
        <w:rPr>
          <w:sz w:val="18"/>
          <w:szCs w:val="18"/>
        </w:rPr>
        <w:t>1.10</w:t>
      </w:r>
      <w:r w:rsidR="005202A5" w:rsidRPr="00820111">
        <w:rPr>
          <w:sz w:val="18"/>
          <w:szCs w:val="18"/>
        </w:rPr>
        <w:t xml:space="preserve"> -</w:t>
      </w:r>
      <w:r w:rsidR="006833CA" w:rsidRPr="00820111">
        <w:rPr>
          <w:sz w:val="18"/>
          <w:szCs w:val="18"/>
        </w:rPr>
        <w:t xml:space="preserve"> Sağlık </w:t>
      </w:r>
      <w:r w:rsidR="00D33F61" w:rsidRPr="00820111">
        <w:rPr>
          <w:sz w:val="18"/>
          <w:szCs w:val="18"/>
        </w:rPr>
        <w:t>raporlarının düzenlenmesi</w:t>
      </w:r>
      <w:bookmarkEnd w:id="221"/>
      <w:bookmarkEnd w:id="222"/>
      <w:bookmarkEnd w:id="223"/>
      <w:bookmarkEnd w:id="224"/>
      <w:bookmarkEnd w:id="225"/>
      <w:bookmarkEnd w:id="226"/>
      <w:bookmarkEnd w:id="227"/>
      <w:bookmarkEnd w:id="228"/>
      <w:bookmarkEnd w:id="229"/>
      <w:bookmarkEnd w:id="230"/>
      <w:bookmarkEnd w:id="231"/>
    </w:p>
    <w:p w:rsidR="006833CA" w:rsidRPr="00820111" w:rsidRDefault="006833CA" w:rsidP="00411F5C">
      <w:pPr>
        <w:pStyle w:val="AralkYok"/>
        <w:ind w:firstLine="709"/>
        <w:jc w:val="both"/>
        <w:rPr>
          <w:rFonts w:ascii="Times New Roman" w:hAnsi="Times New Roman" w:cs="Times New Roman"/>
          <w:sz w:val="18"/>
          <w:szCs w:val="18"/>
        </w:rPr>
      </w:pPr>
      <w:r w:rsidRPr="00820111">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32" w:name="_X.1._Uzman_Hekim"/>
      <w:bookmarkStart w:id="233" w:name="_Toc251702603"/>
      <w:bookmarkStart w:id="234" w:name="_Ref252701637"/>
      <w:bookmarkStart w:id="235" w:name="_Toc252741415"/>
      <w:bookmarkStart w:id="236" w:name="_Toc252742860"/>
      <w:bookmarkStart w:id="237" w:name="_Toc351975175"/>
      <w:bookmarkStart w:id="238" w:name="_Toc245228838"/>
      <w:bookmarkEnd w:id="232"/>
      <w:r w:rsidRPr="00820111">
        <w:rPr>
          <w:rFonts w:ascii="Times New Roman" w:hAnsi="Times New Roman" w:cs="Times New Roman"/>
          <w:color w:val="auto"/>
          <w:sz w:val="18"/>
          <w:szCs w:val="18"/>
          <w:lang w:eastAsia="en-US"/>
        </w:rPr>
        <w:t>1.10.1</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Uzman </w:t>
      </w:r>
      <w:r w:rsidR="00D33F61" w:rsidRPr="00820111">
        <w:rPr>
          <w:rFonts w:ascii="Times New Roman" w:hAnsi="Times New Roman" w:cs="Times New Roman"/>
          <w:color w:val="auto"/>
          <w:sz w:val="18"/>
          <w:szCs w:val="18"/>
          <w:lang w:eastAsia="en-US"/>
        </w:rPr>
        <w:t>hekim raporlarının düzenlenmesi</w:t>
      </w:r>
      <w:bookmarkEnd w:id="233"/>
      <w:bookmarkEnd w:id="234"/>
      <w:bookmarkEnd w:id="235"/>
      <w:bookmarkEnd w:id="236"/>
      <w:bookmarkEnd w:id="237"/>
    </w:p>
    <w:p w:rsidR="006833CA" w:rsidRPr="00820111" w:rsidRDefault="006833CA" w:rsidP="00B347C0">
      <w:pPr>
        <w:ind w:firstLine="708"/>
        <w:jc w:val="both"/>
        <w:outlineLvl w:val="4"/>
        <w:rPr>
          <w:b/>
          <w:bCs/>
          <w:strike/>
          <w:sz w:val="18"/>
          <w:szCs w:val="18"/>
        </w:rPr>
      </w:pPr>
      <w:r w:rsidRPr="00820111">
        <w:rPr>
          <w:sz w:val="18"/>
          <w:szCs w:val="18"/>
        </w:rPr>
        <w:t>(1) Uzman hekim raporları, ilgili tek uzman hekim tarafından düzenlenecektir.</w:t>
      </w:r>
    </w:p>
    <w:p w:rsidR="006833CA" w:rsidRPr="00820111" w:rsidRDefault="006833CA" w:rsidP="00B347C0">
      <w:pPr>
        <w:pStyle w:val="Balk3"/>
        <w:spacing w:before="0"/>
        <w:ind w:firstLine="284"/>
        <w:jc w:val="both"/>
        <w:rPr>
          <w:rFonts w:ascii="Times New Roman" w:hAnsi="Times New Roman" w:cs="Times New Roman"/>
          <w:color w:val="auto"/>
          <w:sz w:val="18"/>
          <w:szCs w:val="18"/>
          <w:lang w:eastAsia="en-US"/>
        </w:rPr>
      </w:pPr>
      <w:bookmarkStart w:id="239" w:name="_X.2._Sağlık_Kurulu"/>
      <w:bookmarkStart w:id="240" w:name="_Toc164823760"/>
      <w:bookmarkStart w:id="241" w:name="_Toc174895354"/>
      <w:bookmarkStart w:id="242" w:name="_Toc245228834"/>
      <w:bookmarkStart w:id="243" w:name="_Toc251702604"/>
      <w:bookmarkStart w:id="244" w:name="_Ref252701640"/>
      <w:bookmarkStart w:id="245" w:name="_Toc252741416"/>
      <w:bookmarkStart w:id="246" w:name="_Toc252742861"/>
      <w:bookmarkStart w:id="247" w:name="_Toc351975176"/>
      <w:bookmarkStart w:id="248" w:name="_Toc245228333"/>
      <w:bookmarkStart w:id="249" w:name="_Toc245228835"/>
      <w:bookmarkStart w:id="250" w:name="_Toc251702605"/>
      <w:bookmarkEnd w:id="239"/>
      <w:r w:rsidRPr="00820111">
        <w:rPr>
          <w:rFonts w:ascii="Times New Roman" w:hAnsi="Times New Roman" w:cs="Times New Roman"/>
          <w:color w:val="auto"/>
          <w:sz w:val="18"/>
          <w:szCs w:val="18"/>
          <w:lang w:eastAsia="en-US"/>
        </w:rPr>
        <w:t>1.10.2</w:t>
      </w:r>
      <w:r w:rsidR="005202A5" w:rsidRPr="00820111">
        <w:rPr>
          <w:rFonts w:ascii="Times New Roman" w:hAnsi="Times New Roman" w:cs="Times New Roman"/>
          <w:color w:val="auto"/>
          <w:sz w:val="18"/>
          <w:szCs w:val="18"/>
          <w:lang w:eastAsia="en-US"/>
        </w:rPr>
        <w:t xml:space="preserve"> -</w:t>
      </w:r>
      <w:r w:rsidRPr="00820111">
        <w:rPr>
          <w:rFonts w:ascii="Times New Roman" w:hAnsi="Times New Roman" w:cs="Times New Roman"/>
          <w:color w:val="auto"/>
          <w:sz w:val="18"/>
          <w:szCs w:val="18"/>
          <w:lang w:eastAsia="en-US"/>
        </w:rPr>
        <w:t xml:space="preserve"> Sağlık </w:t>
      </w:r>
      <w:r w:rsidR="00D33F61" w:rsidRPr="00820111">
        <w:rPr>
          <w:rFonts w:ascii="Times New Roman" w:hAnsi="Times New Roman" w:cs="Times New Roman"/>
          <w:color w:val="auto"/>
          <w:sz w:val="18"/>
          <w:szCs w:val="18"/>
          <w:lang w:eastAsia="en-US"/>
        </w:rPr>
        <w:t>kurulu raporlarının düzenlenmesi</w:t>
      </w:r>
      <w:bookmarkEnd w:id="240"/>
      <w:bookmarkEnd w:id="241"/>
      <w:bookmarkEnd w:id="242"/>
      <w:bookmarkEnd w:id="243"/>
      <w:bookmarkEnd w:id="244"/>
      <w:bookmarkEnd w:id="245"/>
      <w:bookmarkEnd w:id="246"/>
      <w:bookmarkEnd w:id="247"/>
    </w:p>
    <w:p w:rsidR="006833CA" w:rsidRPr="00820111" w:rsidRDefault="006833CA" w:rsidP="00C0323B">
      <w:pPr>
        <w:ind w:firstLine="708"/>
        <w:jc w:val="both"/>
        <w:outlineLvl w:val="4"/>
        <w:rPr>
          <w:strike/>
          <w:sz w:val="18"/>
          <w:szCs w:val="18"/>
        </w:rPr>
      </w:pPr>
      <w:bookmarkStart w:id="251" w:name="_Toc252741417"/>
      <w:bookmarkStart w:id="252" w:name="_Toc252742862"/>
      <w:r w:rsidRPr="00820111">
        <w:rPr>
          <w:sz w:val="18"/>
          <w:szCs w:val="18"/>
        </w:rPr>
        <w:t xml:space="preserve">(1) İlgili </w:t>
      </w:r>
      <w:r w:rsidR="00BC6B28" w:rsidRPr="00820111">
        <w:rPr>
          <w:sz w:val="18"/>
          <w:szCs w:val="18"/>
        </w:rPr>
        <w:t>uzmanlık branşından</w:t>
      </w:r>
      <w:r w:rsidRPr="00820111">
        <w:rPr>
          <w:sz w:val="18"/>
          <w:szCs w:val="18"/>
        </w:rPr>
        <w:t xml:space="preserve"> üç uzman hekimin katılımıyla, </w:t>
      </w:r>
      <w:r w:rsidR="008D2277" w:rsidRPr="00820111">
        <w:rPr>
          <w:sz w:val="18"/>
          <w:szCs w:val="18"/>
        </w:rPr>
        <w:t>ilgili</w:t>
      </w:r>
      <w:r w:rsidRPr="00820111">
        <w:rPr>
          <w:sz w:val="18"/>
          <w:szCs w:val="18"/>
        </w:rPr>
        <w:t xml:space="preserve"> </w:t>
      </w:r>
      <w:r w:rsidR="00BC6B28" w:rsidRPr="00820111">
        <w:rPr>
          <w:sz w:val="18"/>
          <w:szCs w:val="18"/>
        </w:rPr>
        <w:t>uzmanlık branşından</w:t>
      </w:r>
      <w:r w:rsidRPr="00820111">
        <w:rPr>
          <w:sz w:val="18"/>
          <w:szCs w:val="18"/>
        </w:rPr>
        <w:t xml:space="preserve"> üç uzman hekim bulunmaması halinde ise ilgili </w:t>
      </w:r>
      <w:r w:rsidR="00BC6B28" w:rsidRPr="00820111">
        <w:rPr>
          <w:sz w:val="18"/>
          <w:szCs w:val="18"/>
        </w:rPr>
        <w:t>branş</w:t>
      </w:r>
      <w:r w:rsidRPr="00820111">
        <w:rPr>
          <w:sz w:val="18"/>
          <w:szCs w:val="18"/>
        </w:rPr>
        <w:t xml:space="preserve"> uzmanı ile birlikte öncelikle bu uzmanlık </w:t>
      </w:r>
      <w:r w:rsidR="00BC6B28" w:rsidRPr="00820111">
        <w:rPr>
          <w:sz w:val="18"/>
          <w:szCs w:val="18"/>
        </w:rPr>
        <w:t>branşına</w:t>
      </w:r>
      <w:r w:rsidRPr="00820111">
        <w:rPr>
          <w:sz w:val="18"/>
          <w:szCs w:val="18"/>
        </w:rPr>
        <w:t xml:space="preserve"> en yakın uzmanlık </w:t>
      </w:r>
      <w:r w:rsidR="00BC6B28" w:rsidRPr="00820111">
        <w:rPr>
          <w:sz w:val="18"/>
          <w:szCs w:val="18"/>
        </w:rPr>
        <w:t>branşından</w:t>
      </w:r>
      <w:r w:rsidRPr="00820111">
        <w:rPr>
          <w:sz w:val="18"/>
          <w:szCs w:val="18"/>
        </w:rPr>
        <w:t xml:space="preserve"> olmak üzere başhekimin seçeceği diğer </w:t>
      </w:r>
      <w:r w:rsidR="00BC6B28" w:rsidRPr="00820111">
        <w:rPr>
          <w:sz w:val="18"/>
          <w:szCs w:val="18"/>
        </w:rPr>
        <w:t>uzmanlık branşlarından</w:t>
      </w:r>
      <w:r w:rsidRPr="00820111">
        <w:rPr>
          <w:sz w:val="18"/>
          <w:szCs w:val="18"/>
        </w:rPr>
        <w:t xml:space="preserve"> uzman hekimlerin katılımı ile en az üç uzman hekimden oluşan sağlık kurullarınca düzenlenir. </w:t>
      </w:r>
      <w:bookmarkEnd w:id="238"/>
      <w:bookmarkEnd w:id="248"/>
      <w:bookmarkEnd w:id="249"/>
      <w:bookmarkEnd w:id="250"/>
      <w:bookmarkEnd w:id="251"/>
      <w:bookmarkEnd w:id="252"/>
    </w:p>
    <w:p w:rsidR="008046B9" w:rsidRPr="00820111" w:rsidRDefault="00694496" w:rsidP="00C0323B">
      <w:pPr>
        <w:pStyle w:val="Balk2"/>
        <w:spacing w:line="240" w:lineRule="auto"/>
        <w:ind w:firstLine="142"/>
        <w:rPr>
          <w:sz w:val="18"/>
          <w:szCs w:val="18"/>
        </w:rPr>
      </w:pPr>
      <w:bookmarkStart w:id="253" w:name="_Toc351975177"/>
      <w:r w:rsidRPr="00820111">
        <w:rPr>
          <w:sz w:val="18"/>
          <w:szCs w:val="18"/>
        </w:rPr>
        <w:t xml:space="preserve">  </w:t>
      </w:r>
      <w:r w:rsidR="00767CDA" w:rsidRPr="00820111">
        <w:rPr>
          <w:sz w:val="18"/>
          <w:szCs w:val="18"/>
        </w:rPr>
        <w:t>1.11</w:t>
      </w:r>
      <w:r w:rsidR="005202A5" w:rsidRPr="00820111">
        <w:rPr>
          <w:sz w:val="18"/>
          <w:szCs w:val="18"/>
        </w:rPr>
        <w:t xml:space="preserve"> -</w:t>
      </w:r>
      <w:r w:rsidR="00767CDA" w:rsidRPr="00820111">
        <w:rPr>
          <w:sz w:val="18"/>
          <w:szCs w:val="18"/>
        </w:rPr>
        <w:t xml:space="preserve"> </w:t>
      </w:r>
      <w:r w:rsidR="00BA774F" w:rsidRPr="00820111">
        <w:rPr>
          <w:sz w:val="18"/>
          <w:szCs w:val="18"/>
        </w:rPr>
        <w:t>SGK</w:t>
      </w:r>
      <w:r w:rsidR="00767CDA" w:rsidRPr="00820111">
        <w:rPr>
          <w:sz w:val="18"/>
          <w:szCs w:val="18"/>
        </w:rPr>
        <w:t xml:space="preserve"> Hekim Şifresi</w:t>
      </w:r>
      <w:bookmarkEnd w:id="253"/>
    </w:p>
    <w:p w:rsidR="0098164A" w:rsidRPr="00820111" w:rsidRDefault="00A43625" w:rsidP="00EF3B4B">
      <w:pPr>
        <w:tabs>
          <w:tab w:val="left" w:pos="1134"/>
        </w:tabs>
        <w:ind w:firstLine="709"/>
        <w:jc w:val="both"/>
        <w:outlineLvl w:val="4"/>
      </w:pPr>
      <w:r w:rsidRPr="00820111">
        <w:rPr>
          <w:sz w:val="18"/>
          <w:szCs w:val="18"/>
        </w:rPr>
        <w:t xml:space="preserve">(1) </w:t>
      </w:r>
      <w:r w:rsidR="00767CDA" w:rsidRPr="00820111">
        <w:rPr>
          <w:sz w:val="18"/>
          <w:szCs w:val="18"/>
        </w:rPr>
        <w:t>MEDULA-Hastane, MEDULA-Eczane ve MEDULA-Optik girişi ve uygulamalarında kullanılmak üzere hekimlere</w:t>
      </w:r>
      <w:r w:rsidR="00BA774F" w:rsidRPr="00820111">
        <w:rPr>
          <w:sz w:val="18"/>
          <w:szCs w:val="18"/>
        </w:rPr>
        <w:t>,</w:t>
      </w:r>
      <w:r w:rsidR="00767CDA" w:rsidRPr="00820111">
        <w:rPr>
          <w:sz w:val="18"/>
          <w:szCs w:val="18"/>
        </w:rPr>
        <w:t xml:space="preserve"> Kurum web uygulaması üzerinden </w:t>
      </w:r>
      <w:r w:rsidR="004B750B" w:rsidRPr="00820111">
        <w:rPr>
          <w:sz w:val="18"/>
          <w:szCs w:val="18"/>
        </w:rPr>
        <w:t>“</w:t>
      </w:r>
      <w:r w:rsidR="00BA774F" w:rsidRPr="00820111">
        <w:rPr>
          <w:sz w:val="18"/>
          <w:szCs w:val="18"/>
        </w:rPr>
        <w:t>SGK Hekim Ş</w:t>
      </w:r>
      <w:r w:rsidR="00767CDA" w:rsidRPr="00820111">
        <w:rPr>
          <w:sz w:val="18"/>
          <w:szCs w:val="18"/>
        </w:rPr>
        <w:t>ifre</w:t>
      </w:r>
      <w:r w:rsidR="00BA774F" w:rsidRPr="00820111">
        <w:rPr>
          <w:sz w:val="18"/>
          <w:szCs w:val="18"/>
        </w:rPr>
        <w:t>si</w:t>
      </w:r>
      <w:r w:rsidR="004B750B" w:rsidRPr="00820111">
        <w:rPr>
          <w:sz w:val="18"/>
          <w:szCs w:val="18"/>
        </w:rPr>
        <w:t>”</w:t>
      </w:r>
      <w:r w:rsidR="00DD7EF4" w:rsidRPr="00820111">
        <w:rPr>
          <w:sz w:val="18"/>
          <w:szCs w:val="18"/>
        </w:rPr>
        <w:t xml:space="preserve"> verilir.</w:t>
      </w:r>
    </w:p>
    <w:p w:rsidR="0098164A" w:rsidRPr="00820111" w:rsidRDefault="0098164A" w:rsidP="00C573BB">
      <w:pPr>
        <w:pStyle w:val="AralkYok"/>
      </w:pPr>
    </w:p>
    <w:p w:rsidR="00F22E3F" w:rsidRPr="00820111" w:rsidRDefault="00F22E3F" w:rsidP="00282B58">
      <w:pPr>
        <w:pStyle w:val="AralkYok"/>
        <w:rPr>
          <w:sz w:val="18"/>
          <w:szCs w:val="18"/>
        </w:rPr>
      </w:pPr>
    </w:p>
    <w:p w:rsidR="00304581" w:rsidRPr="00820111" w:rsidRDefault="00852E3C" w:rsidP="00F22E3F">
      <w:pPr>
        <w:pStyle w:val="Balk1"/>
        <w:spacing w:before="0" w:after="0"/>
        <w:jc w:val="center"/>
        <w:rPr>
          <w:rFonts w:ascii="Times New Roman" w:hAnsi="Times New Roman" w:cs="Times New Roman"/>
          <w:sz w:val="18"/>
          <w:szCs w:val="18"/>
        </w:rPr>
      </w:pPr>
      <w:bookmarkStart w:id="254" w:name="_Toc351975178"/>
      <w:r w:rsidRPr="00820111">
        <w:rPr>
          <w:rFonts w:ascii="Times New Roman" w:hAnsi="Times New Roman" w:cs="Times New Roman"/>
          <w:sz w:val="18"/>
          <w:szCs w:val="18"/>
        </w:rPr>
        <w:t xml:space="preserve">İKİNCİ </w:t>
      </w:r>
      <w:r w:rsidR="00356BEA" w:rsidRPr="00820111">
        <w:rPr>
          <w:rFonts w:ascii="Times New Roman" w:hAnsi="Times New Roman" w:cs="Times New Roman"/>
          <w:sz w:val="18"/>
          <w:szCs w:val="18"/>
        </w:rPr>
        <w:t>BÖLÜM</w:t>
      </w:r>
      <w:bookmarkEnd w:id="254"/>
    </w:p>
    <w:p w:rsidR="00241FE9" w:rsidRPr="0098164A" w:rsidRDefault="00C239BE" w:rsidP="00F22E3F">
      <w:pPr>
        <w:pStyle w:val="Balk1"/>
        <w:spacing w:before="0" w:after="0"/>
        <w:jc w:val="center"/>
        <w:rPr>
          <w:rFonts w:ascii="Times New Roman" w:hAnsi="Times New Roman" w:cs="Times New Roman"/>
          <w:sz w:val="18"/>
          <w:szCs w:val="18"/>
        </w:rPr>
      </w:pPr>
      <w:bookmarkStart w:id="255" w:name="_4.TEDAVİ_HİZMETLERİ_TEMİNİ"/>
      <w:bookmarkStart w:id="256" w:name="_Toc351975179"/>
      <w:bookmarkStart w:id="257" w:name="_Ref252696558"/>
      <w:bookmarkStart w:id="258" w:name="_Toc252741275"/>
      <w:bookmarkStart w:id="259" w:name="_Toc252742730"/>
      <w:bookmarkEnd w:id="255"/>
      <w:r w:rsidRPr="00820111">
        <w:rPr>
          <w:rFonts w:ascii="Times New Roman" w:hAnsi="Times New Roman" w:cs="Times New Roman"/>
          <w:sz w:val="18"/>
          <w:szCs w:val="18"/>
        </w:rPr>
        <w:t>Tanı ve Tedavi</w:t>
      </w:r>
      <w:bookmarkEnd w:id="256"/>
      <w:r w:rsidRPr="0098164A">
        <w:rPr>
          <w:rFonts w:ascii="Times New Roman" w:hAnsi="Times New Roman" w:cs="Times New Roman"/>
          <w:sz w:val="18"/>
          <w:szCs w:val="18"/>
        </w:rPr>
        <w:t xml:space="preserve"> </w:t>
      </w:r>
    </w:p>
    <w:p w:rsidR="00857DA8" w:rsidRPr="0098164A" w:rsidRDefault="00857DA8" w:rsidP="00282B58">
      <w:pPr>
        <w:pStyle w:val="AralkYok"/>
        <w:rPr>
          <w:sz w:val="18"/>
          <w:szCs w:val="18"/>
        </w:rPr>
      </w:pPr>
    </w:p>
    <w:p w:rsidR="009753A9" w:rsidRPr="0098164A" w:rsidRDefault="009753A9" w:rsidP="00282B58">
      <w:pPr>
        <w:pStyle w:val="AralkYok"/>
        <w:rPr>
          <w:sz w:val="18"/>
          <w:szCs w:val="18"/>
        </w:rPr>
      </w:pPr>
    </w:p>
    <w:p w:rsidR="008046B9" w:rsidRPr="00820111" w:rsidRDefault="008046B9" w:rsidP="00B347C0">
      <w:pPr>
        <w:pStyle w:val="Balk2"/>
        <w:spacing w:line="240" w:lineRule="auto"/>
        <w:ind w:firstLine="142"/>
        <w:rPr>
          <w:sz w:val="18"/>
          <w:szCs w:val="18"/>
        </w:rPr>
      </w:pPr>
      <w:bookmarkStart w:id="260" w:name="_Ref252696565"/>
      <w:bookmarkStart w:id="261" w:name="_Toc252741276"/>
      <w:bookmarkStart w:id="262" w:name="_Toc252742731"/>
      <w:bookmarkStart w:id="263" w:name="_Toc351975180"/>
      <w:bookmarkStart w:id="264" w:name="_Ref120678828"/>
      <w:bookmarkStart w:id="265" w:name="_Toc120937930"/>
      <w:bookmarkStart w:id="266" w:name="_Toc121021916"/>
      <w:bookmarkStart w:id="267" w:name="_Toc160816775"/>
      <w:bookmarkStart w:id="268" w:name="_Toc164823633"/>
      <w:bookmarkStart w:id="269" w:name="_Toc174895337"/>
      <w:bookmarkStart w:id="270" w:name="_Toc245228648"/>
      <w:bookmarkStart w:id="271" w:name="_Toc251702343"/>
      <w:bookmarkEnd w:id="257"/>
      <w:bookmarkEnd w:id="258"/>
      <w:bookmarkEnd w:id="259"/>
      <w:r w:rsidRPr="00820111">
        <w:rPr>
          <w:sz w:val="18"/>
          <w:szCs w:val="18"/>
        </w:rPr>
        <w:t>2.1</w:t>
      </w:r>
      <w:r w:rsidR="005202A5" w:rsidRPr="00820111">
        <w:rPr>
          <w:sz w:val="18"/>
          <w:szCs w:val="18"/>
        </w:rPr>
        <w:t xml:space="preserve"> -</w:t>
      </w:r>
      <w:r w:rsidRPr="00820111">
        <w:rPr>
          <w:sz w:val="18"/>
          <w:szCs w:val="18"/>
        </w:rPr>
        <w:t xml:space="preserve"> Tedavi </w:t>
      </w:r>
      <w:r w:rsidR="00D33F61" w:rsidRPr="00820111">
        <w:rPr>
          <w:sz w:val="18"/>
          <w:szCs w:val="18"/>
        </w:rPr>
        <w:t>kategorileri ve ilişkili tanımlar</w:t>
      </w:r>
      <w:bookmarkEnd w:id="260"/>
      <w:bookmarkEnd w:id="261"/>
      <w:bookmarkEnd w:id="262"/>
      <w:bookmarkEnd w:id="263"/>
    </w:p>
    <w:p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72" w:name="_V.1.1.Yatarak_Tedaviler;"/>
      <w:bookmarkStart w:id="273" w:name="_4.1.1._Ayaktan_Tedavi;"/>
      <w:bookmarkStart w:id="274" w:name="_Toc120937931"/>
      <w:bookmarkStart w:id="275" w:name="_Toc121021917"/>
      <w:bookmarkStart w:id="276" w:name="_Toc160816777"/>
      <w:bookmarkStart w:id="277" w:name="_Toc164823634"/>
      <w:bookmarkStart w:id="278" w:name="_Toc174895338"/>
      <w:bookmarkStart w:id="279" w:name="_Ref120339622"/>
      <w:bookmarkStart w:id="280" w:name="_Ref120521552"/>
      <w:bookmarkStart w:id="281" w:name="_Toc245228650"/>
      <w:bookmarkStart w:id="282" w:name="_Toc251702346"/>
      <w:bookmarkStart w:id="283" w:name="_Ref252696628"/>
      <w:bookmarkStart w:id="284" w:name="_Toc252741278"/>
      <w:bookmarkStart w:id="285" w:name="_Toc252742733"/>
      <w:bookmarkStart w:id="286" w:name="_Toc351975181"/>
      <w:bookmarkStart w:id="287" w:name="_Toc245228149"/>
      <w:bookmarkStart w:id="288" w:name="_Toc245228651"/>
      <w:bookmarkStart w:id="289" w:name="_Toc251702347"/>
      <w:bookmarkStart w:id="290" w:name="_Ref252696624"/>
      <w:bookmarkStart w:id="291" w:name="_Toc252741277"/>
      <w:bookmarkStart w:id="292" w:name="_Toc252742732"/>
      <w:bookmarkEnd w:id="272"/>
      <w:bookmarkEnd w:id="273"/>
      <w:r w:rsidRPr="00820111">
        <w:rPr>
          <w:rFonts w:ascii="Times New Roman" w:hAnsi="Times New Roman" w:cs="Times New Roman"/>
          <w:color w:val="auto"/>
          <w:sz w:val="18"/>
          <w:szCs w:val="18"/>
        </w:rPr>
        <w:t>2.1.1</w:t>
      </w:r>
      <w:r w:rsidR="005202A5"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 Ayakta </w:t>
      </w:r>
      <w:r w:rsidR="00D33F61" w:rsidRPr="00820111">
        <w:rPr>
          <w:rFonts w:ascii="Times New Roman" w:hAnsi="Times New Roman" w:cs="Times New Roman"/>
          <w:color w:val="auto"/>
          <w:sz w:val="18"/>
          <w:szCs w:val="18"/>
        </w:rPr>
        <w:t>tedavi</w:t>
      </w:r>
      <w:bookmarkEnd w:id="274"/>
      <w:bookmarkEnd w:id="275"/>
      <w:bookmarkEnd w:id="276"/>
      <w:bookmarkEnd w:id="277"/>
      <w:bookmarkEnd w:id="278"/>
      <w:bookmarkEnd w:id="279"/>
      <w:bookmarkEnd w:id="280"/>
      <w:bookmarkEnd w:id="281"/>
      <w:bookmarkEnd w:id="282"/>
      <w:r w:rsidR="00C71841" w:rsidRPr="00820111">
        <w:rPr>
          <w:rFonts w:ascii="Times New Roman" w:hAnsi="Times New Roman" w:cs="Times New Roman"/>
          <w:color w:val="auto"/>
          <w:sz w:val="18"/>
          <w:szCs w:val="18"/>
        </w:rPr>
        <w:t>ler</w:t>
      </w:r>
      <w:bookmarkEnd w:id="283"/>
      <w:bookmarkEnd w:id="284"/>
      <w:bookmarkEnd w:id="285"/>
      <w:bookmarkEnd w:id="286"/>
    </w:p>
    <w:bookmarkEnd w:id="287"/>
    <w:bookmarkEnd w:id="288"/>
    <w:bookmarkEnd w:id="289"/>
    <w:p w:rsidR="005F4146" w:rsidRPr="00820111" w:rsidRDefault="005F4146" w:rsidP="003B32DA">
      <w:pPr>
        <w:ind w:firstLine="709"/>
        <w:jc w:val="both"/>
        <w:outlineLvl w:val="4"/>
        <w:rPr>
          <w:sz w:val="18"/>
          <w:szCs w:val="18"/>
        </w:rPr>
      </w:pPr>
      <w:r w:rsidRPr="00820111">
        <w:rPr>
          <w:sz w:val="18"/>
          <w:szCs w:val="18"/>
        </w:rPr>
        <w:t xml:space="preserve">(1) SUT’un </w:t>
      </w:r>
      <w:r w:rsidRPr="00820111">
        <w:rPr>
          <w:bCs/>
          <w:sz w:val="18"/>
          <w:szCs w:val="18"/>
        </w:rPr>
        <w:t>2.1.2</w:t>
      </w:r>
      <w:r w:rsidR="00303054" w:rsidRPr="00820111">
        <w:rPr>
          <w:bCs/>
          <w:sz w:val="18"/>
          <w:szCs w:val="18"/>
        </w:rPr>
        <w:t xml:space="preserve"> </w:t>
      </w:r>
      <w:r w:rsidRPr="00820111">
        <w:rPr>
          <w:sz w:val="18"/>
          <w:szCs w:val="18"/>
        </w:rPr>
        <w:t xml:space="preserve">maddesinde açıklanan durumlar dışında kalan ve hastaların sağlık </w:t>
      </w:r>
      <w:r w:rsidR="00C15359" w:rsidRPr="00C15359">
        <w:rPr>
          <w:b/>
          <w:color w:val="FF0000"/>
          <w:sz w:val="18"/>
          <w:szCs w:val="18"/>
        </w:rPr>
        <w:t>(Değişik: RG- 25/08/2022- 31934/ 1</w:t>
      </w:r>
      <w:r w:rsidR="00C15359">
        <w:rPr>
          <w:b/>
          <w:color w:val="FF0000"/>
          <w:sz w:val="18"/>
          <w:szCs w:val="18"/>
        </w:rPr>
        <w:t>1-a</w:t>
      </w:r>
      <w:r w:rsidR="00C15359" w:rsidRPr="00C15359">
        <w:rPr>
          <w:b/>
          <w:color w:val="FF0000"/>
          <w:sz w:val="18"/>
          <w:szCs w:val="18"/>
        </w:rPr>
        <w:t xml:space="preserve"> md. Yürürlük: 03/09/2022)</w:t>
      </w:r>
      <w:r w:rsidR="00C15359" w:rsidRPr="00C15359">
        <w:rPr>
          <w:sz w:val="18"/>
          <w:szCs w:val="18"/>
        </w:rPr>
        <w:t xml:space="preserve"> </w:t>
      </w:r>
      <w:r w:rsidRPr="00C15359">
        <w:rPr>
          <w:strike/>
          <w:sz w:val="18"/>
          <w:szCs w:val="18"/>
        </w:rPr>
        <w:t>kurum ve kuruluşlarında</w:t>
      </w:r>
      <w:r w:rsidRPr="00820111">
        <w:rPr>
          <w:b/>
          <w:bCs/>
          <w:sz w:val="18"/>
          <w:szCs w:val="18"/>
        </w:rPr>
        <w:t xml:space="preserve"> </w:t>
      </w:r>
      <w:r w:rsidR="00C15359" w:rsidRPr="00C15359">
        <w:rPr>
          <w:bCs/>
          <w:color w:val="FF0000"/>
          <w:sz w:val="18"/>
          <w:szCs w:val="18"/>
        </w:rPr>
        <w:t>hizmeti sunucularında</w:t>
      </w:r>
      <w:r w:rsidR="00C15359" w:rsidRPr="00C15359">
        <w:rPr>
          <w:b/>
          <w:bCs/>
          <w:color w:val="FF0000"/>
          <w:sz w:val="18"/>
          <w:szCs w:val="18"/>
        </w:rPr>
        <w:t xml:space="preserve"> </w:t>
      </w:r>
      <w:r w:rsidRPr="00820111">
        <w:rPr>
          <w:sz w:val="18"/>
          <w:szCs w:val="18"/>
        </w:rPr>
        <w:t>veya bulunduğu yerde yatırılmaksızın sağlık hizmetlerinin sağlanması ayakta tedavi olarak kabul edilir.</w:t>
      </w:r>
    </w:p>
    <w:p w:rsidR="008046B9" w:rsidRPr="00820111" w:rsidRDefault="008046B9" w:rsidP="00B347C0">
      <w:pPr>
        <w:pStyle w:val="Balk4"/>
        <w:spacing w:before="0"/>
        <w:ind w:firstLine="426"/>
        <w:jc w:val="both"/>
        <w:rPr>
          <w:rFonts w:ascii="Times New Roman" w:hAnsi="Times New Roman" w:cs="Times New Roman"/>
          <w:i w:val="0"/>
          <w:color w:val="auto"/>
          <w:sz w:val="18"/>
          <w:szCs w:val="18"/>
        </w:rPr>
      </w:pPr>
      <w:r w:rsidRPr="00820111">
        <w:rPr>
          <w:rFonts w:ascii="Times New Roman" w:hAnsi="Times New Roman" w:cs="Times New Roman"/>
          <w:i w:val="0"/>
          <w:color w:val="auto"/>
          <w:sz w:val="18"/>
          <w:szCs w:val="18"/>
        </w:rPr>
        <w:t>2.1.1.A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 xml:space="preserve">- Evde </w:t>
      </w:r>
      <w:r w:rsidR="00D33F61" w:rsidRPr="00820111">
        <w:rPr>
          <w:rFonts w:ascii="Times New Roman" w:hAnsi="Times New Roman" w:cs="Times New Roman"/>
          <w:i w:val="0"/>
          <w:color w:val="auto"/>
          <w:sz w:val="18"/>
          <w:szCs w:val="18"/>
        </w:rPr>
        <w:t>sağlık hizmetleri</w:t>
      </w:r>
    </w:p>
    <w:p w:rsidR="005F4146" w:rsidRDefault="005F4146" w:rsidP="00B347C0">
      <w:pPr>
        <w:ind w:firstLine="708"/>
        <w:jc w:val="both"/>
        <w:outlineLvl w:val="4"/>
        <w:rPr>
          <w:sz w:val="18"/>
          <w:szCs w:val="18"/>
        </w:rPr>
      </w:pPr>
      <w:bookmarkStart w:id="293" w:name="_4.1.2.Yatarak_Tedaviler;"/>
      <w:bookmarkEnd w:id="293"/>
      <w:r w:rsidRPr="00820111">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815B46" w:rsidRDefault="00815B46" w:rsidP="000870A7">
      <w:pPr>
        <w:tabs>
          <w:tab w:val="left" w:pos="284"/>
          <w:tab w:val="left" w:pos="567"/>
        </w:tabs>
        <w:rPr>
          <w:b/>
          <w:color w:val="FF0000"/>
          <w:sz w:val="18"/>
          <w:szCs w:val="18"/>
        </w:rPr>
      </w:pPr>
      <w:r>
        <w:rPr>
          <w:sz w:val="18"/>
          <w:szCs w:val="18"/>
        </w:rPr>
        <w:t xml:space="preserve">               </w:t>
      </w:r>
      <w:bookmarkStart w:id="294" w:name="_Hlk161844306"/>
      <w:r w:rsidRPr="009A4B2F">
        <w:rPr>
          <w:b/>
          <w:color w:val="FF0000"/>
          <w:sz w:val="18"/>
          <w:szCs w:val="18"/>
        </w:rPr>
        <w:t xml:space="preserve">(Ek: RG- </w:t>
      </w:r>
      <w:r w:rsidR="00525C65">
        <w:rPr>
          <w:b/>
          <w:color w:val="FF0000"/>
          <w:sz w:val="18"/>
          <w:szCs w:val="18"/>
        </w:rPr>
        <w:t>2</w:t>
      </w:r>
      <w:r w:rsidR="007952F6">
        <w:rPr>
          <w:b/>
          <w:color w:val="FF0000"/>
          <w:sz w:val="18"/>
          <w:szCs w:val="18"/>
        </w:rPr>
        <w:t>1</w:t>
      </w:r>
      <w:r w:rsidRPr="009A4B2F">
        <w:rPr>
          <w:b/>
          <w:color w:val="FF0000"/>
          <w:sz w:val="18"/>
          <w:szCs w:val="18"/>
        </w:rPr>
        <w:t>/0</w:t>
      </w:r>
      <w:r w:rsidR="00E1367B">
        <w:rPr>
          <w:b/>
          <w:color w:val="FF0000"/>
          <w:sz w:val="18"/>
          <w:szCs w:val="18"/>
        </w:rPr>
        <w:t>4</w:t>
      </w:r>
      <w:r w:rsidRPr="009A4B2F">
        <w:rPr>
          <w:b/>
          <w:color w:val="FF0000"/>
          <w:sz w:val="18"/>
          <w:szCs w:val="18"/>
        </w:rPr>
        <w:t>/2024- 32</w:t>
      </w:r>
      <w:r w:rsidR="00947EAA">
        <w:rPr>
          <w:b/>
          <w:color w:val="FF0000"/>
          <w:sz w:val="18"/>
          <w:szCs w:val="18"/>
        </w:rPr>
        <w:t>52</w:t>
      </w:r>
      <w:r w:rsidR="007952F6">
        <w:rPr>
          <w:b/>
          <w:color w:val="FF0000"/>
          <w:sz w:val="18"/>
          <w:szCs w:val="18"/>
        </w:rPr>
        <w:t>4</w:t>
      </w:r>
      <w:r w:rsidRPr="009A4B2F">
        <w:rPr>
          <w:b/>
          <w:color w:val="FF0000"/>
          <w:sz w:val="18"/>
          <w:szCs w:val="18"/>
        </w:rPr>
        <w:t xml:space="preserve">/ </w:t>
      </w:r>
      <w:r>
        <w:rPr>
          <w:b/>
          <w:color w:val="FF0000"/>
          <w:sz w:val="18"/>
          <w:szCs w:val="18"/>
        </w:rPr>
        <w:t>3</w:t>
      </w:r>
      <w:r w:rsidRPr="009A4B2F">
        <w:rPr>
          <w:b/>
          <w:color w:val="FF0000"/>
          <w:sz w:val="18"/>
          <w:szCs w:val="18"/>
        </w:rPr>
        <w:t xml:space="preserve"> md. Yürürlük: </w:t>
      </w:r>
      <w:r w:rsidR="000F29D0">
        <w:rPr>
          <w:b/>
          <w:color w:val="FF0000"/>
          <w:sz w:val="18"/>
          <w:szCs w:val="18"/>
        </w:rPr>
        <w:t>2</w:t>
      </w:r>
      <w:r w:rsidR="00931125">
        <w:rPr>
          <w:b/>
          <w:color w:val="FF0000"/>
          <w:sz w:val="18"/>
          <w:szCs w:val="18"/>
        </w:rPr>
        <w:t>2</w:t>
      </w:r>
      <w:r w:rsidRPr="009A4B2F">
        <w:rPr>
          <w:b/>
          <w:color w:val="FF0000"/>
          <w:sz w:val="18"/>
          <w:szCs w:val="18"/>
        </w:rPr>
        <w:t>/0</w:t>
      </w:r>
      <w:r w:rsidR="00947EAA">
        <w:rPr>
          <w:b/>
          <w:color w:val="FF0000"/>
          <w:sz w:val="18"/>
          <w:szCs w:val="18"/>
        </w:rPr>
        <w:t>5</w:t>
      </w:r>
      <w:r w:rsidRPr="009A4B2F">
        <w:rPr>
          <w:b/>
          <w:color w:val="FF0000"/>
          <w:sz w:val="18"/>
          <w:szCs w:val="18"/>
        </w:rPr>
        <w:t>/2024)</w:t>
      </w:r>
    </w:p>
    <w:p w:rsidR="008F21E5" w:rsidRPr="008F21E5" w:rsidRDefault="008F21E5" w:rsidP="008F21E5">
      <w:pPr>
        <w:tabs>
          <w:tab w:val="left" w:pos="426"/>
          <w:tab w:val="left" w:pos="709"/>
        </w:tabs>
        <w:jc w:val="both"/>
        <w:outlineLvl w:val="4"/>
        <w:rPr>
          <w:b/>
          <w:color w:val="FF0000"/>
          <w:sz w:val="18"/>
          <w:szCs w:val="18"/>
        </w:rPr>
      </w:pPr>
      <w:r>
        <w:rPr>
          <w:b/>
          <w:color w:val="FF0000"/>
          <w:sz w:val="18"/>
          <w:szCs w:val="18"/>
        </w:rPr>
        <w:t xml:space="preserve">         </w:t>
      </w:r>
      <w:r w:rsidRPr="008F21E5">
        <w:rPr>
          <w:b/>
          <w:color w:val="FF0000"/>
          <w:sz w:val="18"/>
          <w:szCs w:val="18"/>
        </w:rPr>
        <w:t>2.1.1.B - Uzaktan hasta değerlendirmeye yönelik sağlık hizmetleri</w:t>
      </w:r>
    </w:p>
    <w:p w:rsidR="00815B46" w:rsidRPr="00820111" w:rsidRDefault="008F21E5" w:rsidP="008F21E5">
      <w:pPr>
        <w:ind w:firstLine="709"/>
        <w:jc w:val="both"/>
        <w:outlineLvl w:val="4"/>
        <w:rPr>
          <w:sz w:val="18"/>
          <w:szCs w:val="18"/>
        </w:rPr>
      </w:pPr>
      <w:r w:rsidRPr="008F21E5">
        <w:rPr>
          <w:color w:val="FF0000"/>
          <w:sz w:val="18"/>
          <w:szCs w:val="18"/>
        </w:rPr>
        <w:t>(1) Sağlık Bakanlığınca yayımlanan “Uzaktan Sağlık Hizmetlerinin Sunumu Hakkında Yönetmelik ” doğrultusunda  Sağlık Bakanlığı denetiminde, MHRS’ den randevu almış ve “Uzaktan hasta değerlendirmeye yönelik sağlık hizmetleri” nin takip ve kontrolünü (kimlik doğrulama, kişisel verilerin korunması vb.) yapmak üzere oluşturulmuş olan sistem tarafından Kuruma bildirilen kişilere; Sağlık Bakanlığına bağlı ikinci ve üçüncü basamak sağlık hizmeti sunucuları bünyesinde polikliniklerde mesai saatleri içinde uzman hekimler tarafından, uzaktan sağlık hizmetinin elverdiği ölçüde muayene, tetkik sonuçlarının, klinik bulguların değerlendirilmesi, izlenmesi,  tedavi ve ilaç yönetimi yapılması, teşhis edilmiş olan kronik hastalık kontrolü, e-reçete ve e-rapor düzenlenmesi olarak verilen sesli ve görüntülü sağlık hizmetleridir.</w:t>
      </w:r>
      <w:bookmarkEnd w:id="294"/>
    </w:p>
    <w:p w:rsidR="008046B9" w:rsidRPr="00820111" w:rsidRDefault="008046B9" w:rsidP="00B347C0">
      <w:pPr>
        <w:pStyle w:val="Balk3"/>
        <w:spacing w:before="0"/>
        <w:ind w:firstLine="284"/>
        <w:jc w:val="both"/>
        <w:rPr>
          <w:rFonts w:ascii="Times New Roman" w:hAnsi="Times New Roman" w:cs="Times New Roman"/>
          <w:color w:val="auto"/>
          <w:sz w:val="18"/>
          <w:szCs w:val="18"/>
        </w:rPr>
      </w:pPr>
      <w:bookmarkStart w:id="295" w:name="_Toc351975182"/>
      <w:r w:rsidRPr="00820111">
        <w:rPr>
          <w:rFonts w:ascii="Times New Roman" w:hAnsi="Times New Roman" w:cs="Times New Roman"/>
          <w:color w:val="auto"/>
          <w:sz w:val="18"/>
          <w:szCs w:val="18"/>
        </w:rPr>
        <w:t>2.1.2</w:t>
      </w:r>
      <w:r w:rsidR="005202A5" w:rsidRPr="00820111">
        <w:rPr>
          <w:rFonts w:ascii="Times New Roman" w:hAnsi="Times New Roman" w:cs="Times New Roman"/>
          <w:color w:val="auto"/>
          <w:sz w:val="18"/>
          <w:szCs w:val="18"/>
        </w:rPr>
        <w:t xml:space="preserve"> -</w:t>
      </w:r>
      <w:r w:rsidR="00303054" w:rsidRPr="00820111">
        <w:rPr>
          <w:rFonts w:ascii="Times New Roman" w:hAnsi="Times New Roman" w:cs="Times New Roman"/>
          <w:color w:val="auto"/>
          <w:sz w:val="18"/>
          <w:szCs w:val="18"/>
        </w:rPr>
        <w:t xml:space="preserve"> </w:t>
      </w:r>
      <w:r w:rsidRPr="00820111">
        <w:rPr>
          <w:rFonts w:ascii="Times New Roman" w:hAnsi="Times New Roman" w:cs="Times New Roman"/>
          <w:color w:val="auto"/>
          <w:sz w:val="18"/>
          <w:szCs w:val="18"/>
        </w:rPr>
        <w:t xml:space="preserve">Yatarak </w:t>
      </w:r>
      <w:r w:rsidR="00D33F61" w:rsidRPr="00820111">
        <w:rPr>
          <w:rFonts w:ascii="Times New Roman" w:hAnsi="Times New Roman" w:cs="Times New Roman"/>
          <w:color w:val="auto"/>
          <w:sz w:val="18"/>
          <w:szCs w:val="18"/>
        </w:rPr>
        <w:t>tedavi</w:t>
      </w:r>
      <w:bookmarkEnd w:id="264"/>
      <w:bookmarkEnd w:id="265"/>
      <w:bookmarkEnd w:id="266"/>
      <w:bookmarkEnd w:id="267"/>
      <w:r w:rsidR="00D33F61" w:rsidRPr="00820111">
        <w:rPr>
          <w:rFonts w:ascii="Times New Roman" w:hAnsi="Times New Roman" w:cs="Times New Roman"/>
          <w:color w:val="auto"/>
          <w:sz w:val="18"/>
          <w:szCs w:val="18"/>
        </w:rPr>
        <w:t>ler</w:t>
      </w:r>
      <w:bookmarkEnd w:id="268"/>
      <w:bookmarkEnd w:id="269"/>
      <w:bookmarkEnd w:id="270"/>
      <w:bookmarkEnd w:id="271"/>
      <w:bookmarkEnd w:id="290"/>
      <w:bookmarkEnd w:id="291"/>
      <w:bookmarkEnd w:id="292"/>
      <w:bookmarkEnd w:id="295"/>
    </w:p>
    <w:p w:rsidR="008046B9" w:rsidRPr="00820111"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96" w:name="_Toc245228147"/>
      <w:bookmarkStart w:id="297" w:name="_Toc245228649"/>
      <w:bookmarkStart w:id="298" w:name="_Toc251702344"/>
      <w:r w:rsidRPr="00820111">
        <w:rPr>
          <w:rFonts w:ascii="Times New Roman" w:hAnsi="Times New Roman" w:cs="Times New Roman"/>
          <w:i w:val="0"/>
          <w:color w:val="auto"/>
          <w:sz w:val="18"/>
          <w:szCs w:val="18"/>
        </w:rPr>
        <w:t>2.1.2.A</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 xml:space="preserve">- Yatan hasta tedavisi </w:t>
      </w:r>
    </w:p>
    <w:p w:rsidR="008046B9" w:rsidRPr="00820111" w:rsidRDefault="008046B9" w:rsidP="00B347C0">
      <w:pPr>
        <w:ind w:firstLine="426"/>
        <w:jc w:val="both"/>
        <w:outlineLvl w:val="4"/>
        <w:rPr>
          <w:b/>
          <w:strike/>
          <w:noProof/>
          <w:sz w:val="18"/>
          <w:szCs w:val="18"/>
        </w:rPr>
      </w:pPr>
      <w:r w:rsidRPr="00820111">
        <w:rPr>
          <w:noProof/>
          <w:sz w:val="18"/>
          <w:szCs w:val="18"/>
        </w:rPr>
        <w:t xml:space="preserve">(1) Sağlık </w:t>
      </w:r>
      <w:r w:rsidR="00D119E1" w:rsidRPr="00D119E1">
        <w:rPr>
          <w:b/>
          <w:noProof/>
          <w:color w:val="FF0000"/>
          <w:sz w:val="18"/>
          <w:szCs w:val="18"/>
        </w:rPr>
        <w:t>(Değişik: RG- 25/08/2022- 31934/ 11-</w:t>
      </w:r>
      <w:r w:rsidR="00E74F7F">
        <w:rPr>
          <w:b/>
          <w:noProof/>
          <w:color w:val="FF0000"/>
          <w:sz w:val="18"/>
          <w:szCs w:val="18"/>
        </w:rPr>
        <w:t>b</w:t>
      </w:r>
      <w:r w:rsidR="00D119E1" w:rsidRPr="00D119E1">
        <w:rPr>
          <w:b/>
          <w:noProof/>
          <w:color w:val="FF0000"/>
          <w:sz w:val="18"/>
          <w:szCs w:val="18"/>
        </w:rPr>
        <w:t xml:space="preserve"> md. Yürürlük: 03/09/2022) </w:t>
      </w:r>
      <w:r w:rsidRPr="00E74F7F">
        <w:rPr>
          <w:strike/>
          <w:noProof/>
          <w:sz w:val="18"/>
          <w:szCs w:val="18"/>
        </w:rPr>
        <w:t>kurumlarında</w:t>
      </w:r>
      <w:r w:rsidRPr="00820111">
        <w:rPr>
          <w:noProof/>
          <w:sz w:val="18"/>
          <w:szCs w:val="18"/>
        </w:rPr>
        <w:t xml:space="preserve"> </w:t>
      </w:r>
      <w:r w:rsidR="00E74F7F" w:rsidRPr="00E74F7F">
        <w:rPr>
          <w:noProof/>
          <w:color w:val="FF0000"/>
          <w:sz w:val="18"/>
          <w:szCs w:val="18"/>
        </w:rPr>
        <w:t xml:space="preserve">hizmeti sunucularında </w:t>
      </w:r>
      <w:r w:rsidRPr="00820111">
        <w:rPr>
          <w:noProof/>
          <w:sz w:val="18"/>
          <w:szCs w:val="18"/>
        </w:rPr>
        <w:t xml:space="preserve">yatış tarihinden taburcu işlemi yapılıncaya kadar uygulanan </w:t>
      </w:r>
      <w:bookmarkStart w:id="299" w:name="_Toc120937933"/>
      <w:bookmarkStart w:id="300" w:name="_Toc121021919"/>
      <w:r w:rsidRPr="00820111">
        <w:rPr>
          <w:noProof/>
          <w:sz w:val="18"/>
          <w:szCs w:val="18"/>
        </w:rPr>
        <w:t>tedavi</w:t>
      </w:r>
      <w:bookmarkStart w:id="301" w:name="_Toc251702345"/>
      <w:bookmarkEnd w:id="296"/>
      <w:bookmarkEnd w:id="297"/>
      <w:bookmarkEnd w:id="298"/>
      <w:r w:rsidRPr="00820111">
        <w:rPr>
          <w:noProof/>
          <w:sz w:val="18"/>
          <w:szCs w:val="18"/>
        </w:rPr>
        <w:t xml:space="preserve">dir. </w:t>
      </w:r>
      <w:bookmarkEnd w:id="299"/>
      <w:bookmarkEnd w:id="300"/>
      <w:bookmarkEnd w:id="301"/>
    </w:p>
    <w:p w:rsidR="008046B9" w:rsidRPr="00820111" w:rsidRDefault="008046B9" w:rsidP="00303054">
      <w:pPr>
        <w:pStyle w:val="Balk4"/>
        <w:spacing w:before="0"/>
        <w:ind w:left="426"/>
        <w:jc w:val="both"/>
        <w:rPr>
          <w:rFonts w:ascii="Times New Roman" w:hAnsi="Times New Roman" w:cs="Times New Roman"/>
          <w:i w:val="0"/>
          <w:noProof/>
          <w:color w:val="auto"/>
          <w:sz w:val="18"/>
          <w:szCs w:val="18"/>
        </w:rPr>
      </w:pPr>
      <w:bookmarkStart w:id="302" w:name="_Toc160816776"/>
      <w:r w:rsidRPr="00820111">
        <w:rPr>
          <w:rFonts w:ascii="Times New Roman" w:hAnsi="Times New Roman" w:cs="Times New Roman"/>
          <w:i w:val="0"/>
          <w:color w:val="auto"/>
          <w:sz w:val="18"/>
          <w:szCs w:val="18"/>
        </w:rPr>
        <w:t>2.1.2.B</w:t>
      </w:r>
      <w:r w:rsidR="005202A5" w:rsidRPr="00820111">
        <w:rPr>
          <w:rFonts w:ascii="Times New Roman" w:hAnsi="Times New Roman" w:cs="Times New Roman"/>
          <w:i w:val="0"/>
          <w:color w:val="auto"/>
          <w:sz w:val="18"/>
          <w:szCs w:val="18"/>
        </w:rPr>
        <w:t xml:space="preserve"> </w:t>
      </w:r>
      <w:r w:rsidRPr="00820111">
        <w:rPr>
          <w:rFonts w:ascii="Times New Roman" w:hAnsi="Times New Roman" w:cs="Times New Roman"/>
          <w:i w:val="0"/>
          <w:color w:val="auto"/>
          <w:sz w:val="18"/>
          <w:szCs w:val="18"/>
        </w:rPr>
        <w:t>-</w:t>
      </w:r>
      <w:r w:rsidR="00243D1A" w:rsidRPr="00820111">
        <w:rPr>
          <w:rFonts w:ascii="Times New Roman" w:hAnsi="Times New Roman" w:cs="Times New Roman"/>
          <w:i w:val="0"/>
          <w:color w:val="auto"/>
          <w:sz w:val="18"/>
          <w:szCs w:val="18"/>
        </w:rPr>
        <w:t xml:space="preserve"> </w:t>
      </w:r>
      <w:bookmarkEnd w:id="302"/>
      <w:r w:rsidRPr="00820111">
        <w:rPr>
          <w:rFonts w:ascii="Times New Roman" w:hAnsi="Times New Roman" w:cs="Times New Roman"/>
          <w:i w:val="0"/>
          <w:color w:val="auto"/>
          <w:sz w:val="18"/>
          <w:szCs w:val="18"/>
        </w:rPr>
        <w:t>G</w:t>
      </w:r>
      <w:r w:rsidRPr="00820111">
        <w:rPr>
          <w:rFonts w:ascii="Times New Roman" w:hAnsi="Times New Roman" w:cs="Times New Roman"/>
          <w:i w:val="0"/>
          <w:noProof/>
          <w:color w:val="auto"/>
          <w:sz w:val="18"/>
          <w:szCs w:val="18"/>
        </w:rPr>
        <w:t xml:space="preserve">ünübirlik tedavi </w:t>
      </w:r>
    </w:p>
    <w:p w:rsidR="005F4146" w:rsidRPr="0098164A" w:rsidRDefault="005F4146" w:rsidP="00B347C0">
      <w:pPr>
        <w:ind w:firstLine="708"/>
        <w:jc w:val="both"/>
        <w:outlineLvl w:val="4"/>
        <w:rPr>
          <w:sz w:val="18"/>
          <w:szCs w:val="18"/>
        </w:rPr>
      </w:pPr>
      <w:bookmarkStart w:id="303" w:name="_V.2._Finansmanı_Sağlanan"/>
      <w:bookmarkStart w:id="304" w:name="_4.2.1._Ayaktan_Tedavilerde"/>
      <w:bookmarkStart w:id="305" w:name="_4.2.1.C-_“Ayaktan_Tedavide"/>
      <w:bookmarkStart w:id="306" w:name="_4.2._Finansmanı_Sağlanan"/>
      <w:bookmarkStart w:id="307" w:name="_Toc251702622"/>
      <w:bookmarkStart w:id="308" w:name="_Ref252696643"/>
      <w:bookmarkStart w:id="309" w:name="_Toc251702628"/>
      <w:bookmarkEnd w:id="303"/>
      <w:bookmarkEnd w:id="304"/>
      <w:bookmarkEnd w:id="305"/>
      <w:bookmarkEnd w:id="306"/>
      <w:r w:rsidRPr="00820111">
        <w:rPr>
          <w:noProof/>
          <w:sz w:val="18"/>
          <w:szCs w:val="18"/>
        </w:rPr>
        <w:t>(1) Günübirlik tedavi kapsamındaki</w:t>
      </w:r>
      <w:r w:rsidRPr="0098164A">
        <w:rPr>
          <w:noProof/>
          <w:sz w:val="18"/>
          <w:szCs w:val="18"/>
        </w:rPr>
        <w:t xml:space="preserve"> işlemler; sağlık </w:t>
      </w:r>
      <w:r w:rsidR="00C00437" w:rsidRPr="00C00437">
        <w:rPr>
          <w:b/>
          <w:noProof/>
          <w:color w:val="FF0000"/>
          <w:sz w:val="18"/>
          <w:szCs w:val="18"/>
        </w:rPr>
        <w:t>(Değişik: RG- 25/08/2022- 31934/ 11-</w:t>
      </w:r>
      <w:r w:rsidR="00E03464">
        <w:rPr>
          <w:b/>
          <w:noProof/>
          <w:color w:val="FF0000"/>
          <w:sz w:val="18"/>
          <w:szCs w:val="18"/>
        </w:rPr>
        <w:t>c</w:t>
      </w:r>
      <w:r w:rsidR="00C00437" w:rsidRPr="00C00437">
        <w:rPr>
          <w:b/>
          <w:noProof/>
          <w:color w:val="FF0000"/>
          <w:sz w:val="18"/>
          <w:szCs w:val="18"/>
        </w:rPr>
        <w:t xml:space="preserve"> md. Yürürlük: 03/09/2022) </w:t>
      </w:r>
      <w:r w:rsidRPr="00C00437">
        <w:rPr>
          <w:strike/>
          <w:noProof/>
          <w:sz w:val="18"/>
          <w:szCs w:val="18"/>
        </w:rPr>
        <w:t>kurumlarında</w:t>
      </w:r>
      <w:r w:rsidRPr="0098164A">
        <w:rPr>
          <w:noProof/>
          <w:sz w:val="18"/>
          <w:szCs w:val="18"/>
        </w:rPr>
        <w:t xml:space="preserve"> </w:t>
      </w:r>
      <w:r w:rsidR="00C00437" w:rsidRPr="00C00437">
        <w:rPr>
          <w:noProof/>
          <w:color w:val="FF0000"/>
          <w:sz w:val="18"/>
          <w:szCs w:val="18"/>
        </w:rPr>
        <w:t xml:space="preserve">hizmeti sunucularında </w:t>
      </w:r>
      <w:r w:rsidRPr="0098164A">
        <w:rPr>
          <w:noProof/>
          <w:sz w:val="18"/>
          <w:szCs w:val="18"/>
        </w:rPr>
        <w:t>yatış ve taburcu işlemi yapılmadan 24 saatlik zaman dilimi içinde yapılan</w:t>
      </w:r>
      <w:r w:rsidR="00D2107F" w:rsidRPr="0098164A">
        <w:rPr>
          <w:noProof/>
          <w:sz w:val="18"/>
          <w:szCs w:val="18"/>
        </w:rPr>
        <w:t xml:space="preserve"> aşağıda belirtilen işlemlerdir.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rsidR="005F4146" w:rsidRPr="00F40D26" w:rsidRDefault="005F4146" w:rsidP="00F40D26">
      <w:pPr>
        <w:tabs>
          <w:tab w:val="left" w:pos="360"/>
          <w:tab w:val="left" w:pos="993"/>
        </w:tabs>
        <w:ind w:firstLine="709"/>
        <w:jc w:val="both"/>
        <w:outlineLvl w:val="4"/>
        <w:rPr>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w:t>
      </w:r>
      <w:r w:rsidR="007F34DD">
        <w:rPr>
          <w:b/>
          <w:bCs/>
          <w:color w:val="FF0000"/>
          <w:sz w:val="18"/>
          <w:szCs w:val="18"/>
        </w:rPr>
        <w:t xml:space="preserve"> </w:t>
      </w:r>
      <w:r w:rsidR="003901AD" w:rsidRPr="00602751">
        <w:rPr>
          <w:b/>
          <w:bCs/>
          <w:color w:val="FF0000"/>
          <w:sz w:val="18"/>
          <w:szCs w:val="18"/>
        </w:rPr>
        <w:t>RG-</w:t>
      </w:r>
      <w:r w:rsidR="007F34DD">
        <w:rPr>
          <w:b/>
          <w:bCs/>
          <w:color w:val="FF0000"/>
          <w:sz w:val="18"/>
          <w:szCs w:val="18"/>
        </w:rPr>
        <w:t xml:space="preserve"> </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w:t>
      </w:r>
      <w:r w:rsidR="007F34DD">
        <w:rPr>
          <w:b/>
          <w:bCs/>
          <w:color w:val="FF0000"/>
          <w:sz w:val="18"/>
          <w:szCs w:val="18"/>
        </w:rPr>
        <w:t xml:space="preserve"> </w:t>
      </w:r>
      <w:r w:rsidR="003901AD" w:rsidRPr="00602751">
        <w:rPr>
          <w:b/>
          <w:bCs/>
          <w:color w:val="FF0000"/>
          <w:sz w:val="18"/>
          <w:szCs w:val="18"/>
        </w:rPr>
        <w:t>29</w:t>
      </w:r>
      <w:r w:rsidR="00367F5F">
        <w:rPr>
          <w:b/>
          <w:bCs/>
          <w:color w:val="FF0000"/>
          <w:sz w:val="18"/>
          <w:szCs w:val="18"/>
        </w:rPr>
        <w:t>436</w:t>
      </w:r>
      <w:r w:rsidR="003901AD" w:rsidRPr="00602751">
        <w:rPr>
          <w:b/>
          <w:bCs/>
          <w:color w:val="FF0000"/>
          <w:sz w:val="18"/>
          <w:szCs w:val="18"/>
        </w:rPr>
        <w:t>/</w:t>
      </w:r>
      <w:r w:rsidR="007F34DD">
        <w:rPr>
          <w:b/>
          <w:bCs/>
          <w:color w:val="FF0000"/>
          <w:sz w:val="18"/>
          <w:szCs w:val="18"/>
        </w:rPr>
        <w:t xml:space="preserve"> </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r w:rsidR="00F40D26">
        <w:rPr>
          <w:color w:val="FF0000"/>
          <w:sz w:val="18"/>
          <w:szCs w:val="18"/>
        </w:rPr>
        <w:t xml:space="preserve">  </w:t>
      </w:r>
      <w:r w:rsidR="00F40D26" w:rsidRPr="00414C39">
        <w:rPr>
          <w:b/>
          <w:color w:val="FF0000"/>
          <w:sz w:val="18"/>
          <w:szCs w:val="18"/>
          <w:lang w:eastAsia="en-US"/>
        </w:rPr>
        <w:t>(Ek: RG-</w:t>
      </w:r>
      <w:r w:rsidR="00F40D26" w:rsidRPr="00414C39">
        <w:rPr>
          <w:b/>
          <w:bCs/>
          <w:color w:val="FF0000"/>
          <w:sz w:val="18"/>
          <w:szCs w:val="18"/>
          <w:lang w:eastAsia="en-US"/>
        </w:rPr>
        <w:t xml:space="preserve"> 09/04/2020-31094</w:t>
      </w:r>
      <w:r w:rsidR="00F40D26" w:rsidRPr="00414C39">
        <w:rPr>
          <w:b/>
          <w:color w:val="FF0000"/>
          <w:sz w:val="18"/>
          <w:szCs w:val="18"/>
          <w:lang w:eastAsia="en-US"/>
        </w:rPr>
        <w:t xml:space="preserve">/ 3 md. Yürürlük: </w:t>
      </w:r>
      <w:r w:rsidR="00F40D26" w:rsidRPr="00414C39">
        <w:rPr>
          <w:b/>
          <w:bCs/>
          <w:color w:val="FF0000"/>
          <w:sz w:val="18"/>
          <w:szCs w:val="18"/>
          <w:lang w:eastAsia="en-US"/>
        </w:rPr>
        <w:t>01/04/2020</w:t>
      </w:r>
      <w:r w:rsidR="00F40D26" w:rsidRPr="00414C39">
        <w:rPr>
          <w:b/>
          <w:color w:val="FF0000"/>
          <w:sz w:val="18"/>
          <w:szCs w:val="18"/>
          <w:lang w:eastAsia="en-US"/>
        </w:rPr>
        <w:t>)</w:t>
      </w:r>
      <w:r w:rsidR="00F40D26" w:rsidRPr="00414C39">
        <w:rPr>
          <w:color w:val="FF0000"/>
          <w:sz w:val="18"/>
          <w:szCs w:val="18"/>
          <w:lang w:eastAsia="en-US"/>
        </w:rPr>
        <w:t xml:space="preserve"> </w:t>
      </w:r>
      <w:r w:rsidR="00F40D26" w:rsidRPr="00414C39">
        <w:rPr>
          <w:rFonts w:eastAsia="Calibri"/>
          <w:color w:val="FF0000"/>
          <w:sz w:val="18"/>
          <w:szCs w:val="18"/>
        </w:rPr>
        <w:t>Sağlık Bakanlığı tarafından pandemi süresince hastanelerce temin edileceği bildirilen pandemi tedavisine yönelik ilaçlar,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rsidR="005F4146"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rsidR="00D35F48" w:rsidRPr="00D35F48" w:rsidRDefault="00D35F48" w:rsidP="00B347C0">
      <w:pPr>
        <w:adjustRightInd w:val="0"/>
        <w:ind w:firstLine="708"/>
        <w:jc w:val="both"/>
        <w:outlineLvl w:val="4"/>
        <w:rPr>
          <w:b/>
          <w:color w:val="FF0000"/>
          <w:sz w:val="18"/>
          <w:szCs w:val="18"/>
          <w:lang w:eastAsia="en-US"/>
        </w:rPr>
      </w:pPr>
      <w:r w:rsidRPr="00D35F48">
        <w:rPr>
          <w:b/>
          <w:color w:val="FF0000"/>
          <w:sz w:val="18"/>
          <w:szCs w:val="18"/>
          <w:lang w:eastAsia="en-US"/>
        </w:rPr>
        <w:lastRenderedPageBreak/>
        <w:t>(Değişik: RG- 25/08/2022- 31934/ 1</w:t>
      </w:r>
      <w:r>
        <w:rPr>
          <w:b/>
          <w:color w:val="FF0000"/>
          <w:sz w:val="18"/>
          <w:szCs w:val="18"/>
          <w:lang w:eastAsia="en-US"/>
        </w:rPr>
        <w:t>2</w:t>
      </w:r>
      <w:r w:rsidR="00207CFE">
        <w:rPr>
          <w:b/>
          <w:color w:val="FF0000"/>
          <w:sz w:val="18"/>
          <w:szCs w:val="18"/>
          <w:lang w:eastAsia="en-US"/>
        </w:rPr>
        <w:t>-a</w:t>
      </w:r>
      <w:r w:rsidRPr="00D35F48">
        <w:rPr>
          <w:b/>
          <w:color w:val="FF0000"/>
          <w:sz w:val="18"/>
          <w:szCs w:val="18"/>
          <w:lang w:eastAsia="en-US"/>
        </w:rPr>
        <w:t xml:space="preserve"> md. Yürürlük: 03/09/2022)</w:t>
      </w:r>
    </w:p>
    <w:p w:rsidR="008046B9" w:rsidRPr="00207CFE" w:rsidRDefault="008046B9" w:rsidP="004A00EF">
      <w:pPr>
        <w:pStyle w:val="Balk2"/>
        <w:tabs>
          <w:tab w:val="left" w:pos="142"/>
        </w:tabs>
        <w:spacing w:line="240" w:lineRule="auto"/>
        <w:ind w:firstLine="142"/>
        <w:rPr>
          <w:strike/>
          <w:sz w:val="18"/>
          <w:szCs w:val="18"/>
        </w:rPr>
      </w:pPr>
      <w:bookmarkStart w:id="310" w:name="_Toc351975183"/>
      <w:r w:rsidRPr="00207CFE">
        <w:rPr>
          <w:strike/>
          <w:sz w:val="18"/>
          <w:szCs w:val="18"/>
        </w:rPr>
        <w:t>2.2</w:t>
      </w:r>
      <w:r w:rsidR="005202A5" w:rsidRPr="00207CFE">
        <w:rPr>
          <w:strike/>
          <w:sz w:val="18"/>
          <w:szCs w:val="18"/>
        </w:rPr>
        <w:t xml:space="preserve"> -</w:t>
      </w:r>
      <w:r w:rsidRPr="00207CFE">
        <w:rPr>
          <w:strike/>
          <w:sz w:val="18"/>
          <w:szCs w:val="18"/>
        </w:rPr>
        <w:t xml:space="preserve"> Finansmanı </w:t>
      </w:r>
      <w:r w:rsidR="00D33F61" w:rsidRPr="00207CFE">
        <w:rPr>
          <w:strike/>
          <w:sz w:val="18"/>
          <w:szCs w:val="18"/>
        </w:rPr>
        <w:t>sağlanan sağlık hizmetlerinin sağlanma yöntemleri ve ödeme kuralları</w:t>
      </w:r>
      <w:bookmarkEnd w:id="310"/>
    </w:p>
    <w:p w:rsidR="005F4146" w:rsidRPr="00207CFE" w:rsidRDefault="005F4146" w:rsidP="00411F5C">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5F4146" w:rsidRPr="00207CFE" w:rsidRDefault="00A66591" w:rsidP="00497179">
      <w:pPr>
        <w:jc w:val="both"/>
        <w:rPr>
          <w:strike/>
          <w:color w:val="FF0000"/>
          <w:sz w:val="18"/>
          <w:szCs w:val="18"/>
        </w:rPr>
      </w:pPr>
      <w:r w:rsidRPr="00207CFE">
        <w:rPr>
          <w:strike/>
          <w:sz w:val="18"/>
          <w:szCs w:val="18"/>
        </w:rPr>
        <w:t xml:space="preserve">                </w:t>
      </w:r>
      <w:r w:rsidR="005F4146" w:rsidRPr="00207CFE">
        <w:rPr>
          <w:strike/>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207CFE">
        <w:rPr>
          <w:b/>
          <w:bCs/>
          <w:strike/>
          <w:color w:val="FF0000"/>
          <w:sz w:val="18"/>
          <w:szCs w:val="18"/>
        </w:rPr>
        <w:t xml:space="preserve"> (Ek:</w:t>
      </w:r>
      <w:r w:rsidR="007F34DD" w:rsidRPr="00207CFE">
        <w:rPr>
          <w:b/>
          <w:bCs/>
          <w:strike/>
          <w:color w:val="FF0000"/>
          <w:sz w:val="18"/>
          <w:szCs w:val="18"/>
        </w:rPr>
        <w:t xml:space="preserve"> </w:t>
      </w:r>
      <w:r w:rsidR="00497179" w:rsidRPr="00207CFE">
        <w:rPr>
          <w:b/>
          <w:bCs/>
          <w:strike/>
          <w:color w:val="FF0000"/>
          <w:sz w:val="18"/>
          <w:szCs w:val="18"/>
        </w:rPr>
        <w:t>RG-</w:t>
      </w:r>
      <w:r w:rsidR="007F34DD" w:rsidRPr="00207CFE">
        <w:rPr>
          <w:b/>
          <w:bCs/>
          <w:strike/>
          <w:color w:val="FF0000"/>
          <w:sz w:val="18"/>
          <w:szCs w:val="18"/>
        </w:rPr>
        <w:t xml:space="preserve"> </w:t>
      </w:r>
      <w:r w:rsidR="00014A98" w:rsidRPr="00207CFE">
        <w:rPr>
          <w:b/>
          <w:bCs/>
          <w:strike/>
          <w:color w:val="FF0000"/>
          <w:sz w:val="18"/>
          <w:szCs w:val="18"/>
        </w:rPr>
        <w:t>21/04/2015-</w:t>
      </w:r>
      <w:r w:rsidR="007F34DD" w:rsidRPr="00207CFE">
        <w:rPr>
          <w:b/>
          <w:bCs/>
          <w:strike/>
          <w:color w:val="FF0000"/>
          <w:sz w:val="18"/>
          <w:szCs w:val="18"/>
        </w:rPr>
        <w:t xml:space="preserve"> </w:t>
      </w:r>
      <w:r w:rsidR="00014A98" w:rsidRPr="00207CFE">
        <w:rPr>
          <w:b/>
          <w:bCs/>
          <w:strike/>
          <w:color w:val="FF0000"/>
          <w:sz w:val="18"/>
          <w:szCs w:val="18"/>
        </w:rPr>
        <w:t>29333</w:t>
      </w:r>
      <w:r w:rsidR="00497179" w:rsidRPr="00207CFE">
        <w:rPr>
          <w:b/>
          <w:bCs/>
          <w:strike/>
          <w:color w:val="FF0000"/>
          <w:sz w:val="18"/>
          <w:szCs w:val="18"/>
        </w:rPr>
        <w:t>/</w:t>
      </w:r>
      <w:r w:rsidR="007F34DD" w:rsidRPr="00207CFE">
        <w:rPr>
          <w:b/>
          <w:bCs/>
          <w:strike/>
          <w:color w:val="FF0000"/>
          <w:sz w:val="18"/>
          <w:szCs w:val="18"/>
        </w:rPr>
        <w:t xml:space="preserve"> </w:t>
      </w:r>
      <w:r w:rsidR="00497179" w:rsidRPr="00207CFE">
        <w:rPr>
          <w:b/>
          <w:bCs/>
          <w:strike/>
          <w:color w:val="FF0000"/>
          <w:sz w:val="18"/>
          <w:szCs w:val="18"/>
        </w:rPr>
        <w:t xml:space="preserve">2 md. Yürürlük: </w:t>
      </w:r>
      <w:r w:rsidR="007216B1" w:rsidRPr="00207CFE">
        <w:rPr>
          <w:b/>
          <w:bCs/>
          <w:strike/>
          <w:color w:val="FF0000"/>
          <w:sz w:val="18"/>
          <w:szCs w:val="18"/>
        </w:rPr>
        <w:t>21</w:t>
      </w:r>
      <w:r w:rsidR="00497179" w:rsidRPr="00207CFE">
        <w:rPr>
          <w:b/>
          <w:bCs/>
          <w:strike/>
          <w:color w:val="FF0000"/>
          <w:sz w:val="18"/>
          <w:szCs w:val="18"/>
        </w:rPr>
        <w:t>/</w:t>
      </w:r>
      <w:r w:rsidR="007216B1" w:rsidRPr="00207CFE">
        <w:rPr>
          <w:b/>
          <w:bCs/>
          <w:strike/>
          <w:color w:val="FF0000"/>
          <w:sz w:val="18"/>
          <w:szCs w:val="18"/>
        </w:rPr>
        <w:t>0</w:t>
      </w:r>
      <w:r w:rsidR="00497179" w:rsidRPr="00207CFE">
        <w:rPr>
          <w:b/>
          <w:bCs/>
          <w:strike/>
          <w:color w:val="FF0000"/>
          <w:sz w:val="18"/>
          <w:szCs w:val="18"/>
        </w:rPr>
        <w:t>4 /2015)</w:t>
      </w:r>
      <w:r w:rsidR="005F4146" w:rsidRPr="00207CFE">
        <w:rPr>
          <w:strike/>
          <w:sz w:val="18"/>
          <w:szCs w:val="18"/>
        </w:rPr>
        <w:t xml:space="preserve"> </w:t>
      </w:r>
      <w:r w:rsidR="00497179" w:rsidRPr="00207CFE">
        <w:rPr>
          <w:strike/>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p>
    <w:p w:rsidR="00DD7EF4" w:rsidRPr="00207CFE" w:rsidRDefault="005F4146" w:rsidP="00DD7EF4">
      <w:pPr>
        <w:pStyle w:val="AralkYok1"/>
        <w:ind w:firstLine="709"/>
        <w:jc w:val="both"/>
        <w:rPr>
          <w:strike/>
          <w:sz w:val="18"/>
          <w:szCs w:val="18"/>
        </w:rPr>
      </w:pPr>
      <w:r w:rsidRPr="00207CFE">
        <w:rPr>
          <w:rFonts w:ascii="Times New Roman" w:hAnsi="Times New Roman" w:cs="Times New Roman"/>
          <w:strike/>
          <w:sz w:val="18"/>
          <w:szCs w:val="18"/>
        </w:rPr>
        <w:t>(3) Vücut bütünlüğünü sağlamak amacıyla yapılan ve iş kazası ile meslek hastalığına, kazaya, hastalıklara veya konjenital nedenlere bağlı olarak</w:t>
      </w:r>
      <w:r w:rsidR="0058330C" w:rsidRPr="00207CFE">
        <w:rPr>
          <w:rFonts w:ascii="Times New Roman" w:hAnsi="Times New Roman" w:cs="Times New Roman"/>
          <w:strike/>
          <w:sz w:val="18"/>
          <w:szCs w:val="18"/>
        </w:rPr>
        <w:t xml:space="preserve"> yapılanlar</w:t>
      </w:r>
      <w:r w:rsidRPr="00207CFE">
        <w:rPr>
          <w:rFonts w:ascii="Times New Roman" w:hAnsi="Times New Roman" w:cs="Times New Roman"/>
          <w:strike/>
          <w:sz w:val="18"/>
          <w:szCs w:val="18"/>
        </w:rPr>
        <w:t xml:space="preserve"> hariç estetik amaçlı yapılan sağlık hizmetleri Kuruma faturalandırılamaz. Estetik amaçlı yapıldığı tespit edilen sağlık hizmetlerine ilişkin giderler Kurumca karşılanmaz</w:t>
      </w:r>
      <w:r w:rsidRPr="00207CFE">
        <w:rPr>
          <w:strike/>
          <w:sz w:val="18"/>
          <w:szCs w:val="18"/>
        </w:rPr>
        <w:t>.</w:t>
      </w:r>
    </w:p>
    <w:p w:rsidR="005F4146" w:rsidRPr="00207CFE" w:rsidRDefault="00346D5E" w:rsidP="003F0ABF">
      <w:pPr>
        <w:jc w:val="both"/>
        <w:rPr>
          <w:strike/>
          <w:sz w:val="18"/>
          <w:szCs w:val="18"/>
        </w:rPr>
      </w:pPr>
      <w:r w:rsidRPr="00207CFE">
        <w:rPr>
          <w:strike/>
          <w:sz w:val="18"/>
          <w:szCs w:val="18"/>
        </w:rPr>
        <w:t xml:space="preserve">               </w:t>
      </w:r>
      <w:r w:rsidR="005F4146" w:rsidRPr="00207CFE">
        <w:rPr>
          <w:strike/>
          <w:sz w:val="18"/>
          <w:szCs w:val="18"/>
        </w:rPr>
        <w:t xml:space="preserve">(4) </w:t>
      </w:r>
      <w:r w:rsidR="00EF00E6" w:rsidRPr="00207CFE">
        <w:rPr>
          <w:strike/>
          <w:sz w:val="18"/>
          <w:szCs w:val="18"/>
        </w:rPr>
        <w:t xml:space="preserve">Finansmanı sağlanan sağlık hizmetleri, Kurumla sağlık hizmeti sunucuları arasında sağlık hizmeti satın alımı sözleşmeleri yapılması suretiyle karşılanır. Sözleşmesiz sağlık hizmeti sunucularından ise acil hallerde </w:t>
      </w:r>
      <w:r w:rsidR="00041757" w:rsidRPr="00207CFE">
        <w:rPr>
          <w:b/>
          <w:strike/>
          <w:color w:val="FF0000"/>
          <w:sz w:val="18"/>
          <w:szCs w:val="18"/>
        </w:rPr>
        <w:t>(Değişik:</w:t>
      </w:r>
      <w:r w:rsidR="007F34DD" w:rsidRPr="00207CFE">
        <w:rPr>
          <w:b/>
          <w:strike/>
          <w:color w:val="FF0000"/>
          <w:sz w:val="18"/>
          <w:szCs w:val="18"/>
        </w:rPr>
        <w:t xml:space="preserve"> </w:t>
      </w:r>
      <w:r w:rsidR="00041757" w:rsidRPr="00207CFE">
        <w:rPr>
          <w:b/>
          <w:strike/>
          <w:color w:val="FF0000"/>
          <w:sz w:val="18"/>
          <w:szCs w:val="18"/>
        </w:rPr>
        <w:t>RG-25/08/2016-</w:t>
      </w:r>
      <w:r w:rsidR="007F34DD" w:rsidRPr="00207CFE">
        <w:rPr>
          <w:b/>
          <w:strike/>
          <w:color w:val="FF0000"/>
          <w:sz w:val="18"/>
          <w:szCs w:val="18"/>
        </w:rPr>
        <w:t xml:space="preserve"> </w:t>
      </w:r>
      <w:r w:rsidR="00041757" w:rsidRPr="00207CFE">
        <w:rPr>
          <w:b/>
          <w:strike/>
          <w:color w:val="FF0000"/>
          <w:sz w:val="18"/>
          <w:szCs w:val="18"/>
        </w:rPr>
        <w:t xml:space="preserve">29812/ 4md. Yürürlük: </w:t>
      </w:r>
      <w:r w:rsidR="00D47549" w:rsidRPr="00207CFE">
        <w:rPr>
          <w:b/>
          <w:strike/>
          <w:color w:val="FF0000"/>
          <w:sz w:val="18"/>
          <w:szCs w:val="18"/>
        </w:rPr>
        <w:t>05/09/2016</w:t>
      </w:r>
      <w:r w:rsidR="00041757" w:rsidRPr="00207CFE">
        <w:rPr>
          <w:b/>
          <w:strike/>
          <w:color w:val="FF0000"/>
          <w:sz w:val="18"/>
          <w:szCs w:val="18"/>
        </w:rPr>
        <w:t>)</w:t>
      </w:r>
      <w:r w:rsidR="00995545" w:rsidRPr="00207CFE">
        <w:rPr>
          <w:b/>
          <w:strike/>
          <w:color w:val="FF0000"/>
          <w:sz w:val="18"/>
          <w:szCs w:val="18"/>
        </w:rPr>
        <w:t xml:space="preserve"> </w:t>
      </w:r>
      <w:r w:rsidR="00EF00E6" w:rsidRPr="00207CFE">
        <w:rPr>
          <w:strike/>
          <w:sz w:val="18"/>
          <w:szCs w:val="18"/>
        </w:rPr>
        <w:t xml:space="preserve">alınan </w:t>
      </w:r>
      <w:r w:rsidR="00A27E1B" w:rsidRPr="00207CFE">
        <w:rPr>
          <w:b/>
          <w:strike/>
          <w:color w:val="FF0000"/>
          <w:sz w:val="18"/>
          <w:szCs w:val="18"/>
        </w:rPr>
        <w:t xml:space="preserve">(Değişik: RG- 04/02/2018- 30322/ 6 md. Yürürlük: 15/02/2018) </w:t>
      </w:r>
      <w:r w:rsidR="00041757" w:rsidRPr="00207CFE">
        <w:rPr>
          <w:bCs/>
          <w:strike/>
          <w:sz w:val="18"/>
          <w:szCs w:val="18"/>
        </w:rPr>
        <w:t>müracaat eden hastalara taburcu edilinceye kadar sunulan tüm</w:t>
      </w:r>
      <w:r w:rsidR="00041757" w:rsidRPr="00207CFE">
        <w:rPr>
          <w:strike/>
          <w:sz w:val="18"/>
          <w:szCs w:val="18"/>
        </w:rPr>
        <w:t xml:space="preserve"> </w:t>
      </w:r>
      <w:r w:rsidR="00A27E1B" w:rsidRPr="00207CFE">
        <w:rPr>
          <w:strike/>
          <w:color w:val="FF0000"/>
          <w:sz w:val="18"/>
          <w:szCs w:val="18"/>
        </w:rPr>
        <w:t xml:space="preserve">alınan </w:t>
      </w:r>
      <w:r w:rsidR="00EF00E6" w:rsidRPr="00207CFE">
        <w:rPr>
          <w:strike/>
          <w:sz w:val="18"/>
          <w:szCs w:val="18"/>
        </w:rPr>
        <w:t>sağlık hizmetlerinin bedelleri Kurumca karşılanır.</w:t>
      </w:r>
    </w:p>
    <w:p w:rsidR="005F4146" w:rsidRPr="00207CFE" w:rsidRDefault="005F4146" w:rsidP="006345F7">
      <w:pPr>
        <w:pStyle w:val="AralkYok"/>
        <w:ind w:firstLine="709"/>
        <w:jc w:val="both"/>
        <w:rPr>
          <w:rFonts w:ascii="Times New Roman" w:hAnsi="Times New Roman" w:cs="Times New Roman"/>
          <w:strike/>
          <w:sz w:val="18"/>
          <w:szCs w:val="18"/>
        </w:rPr>
      </w:pPr>
      <w:bookmarkStart w:id="311" w:name="_(5)_Ancak,_serbest"/>
      <w:bookmarkEnd w:id="311"/>
      <w:r w:rsidRPr="00207CFE">
        <w:rPr>
          <w:rFonts w:ascii="Times New Roman" w:hAnsi="Times New Roman" w:cs="Times New Roman"/>
          <w:strike/>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rsidR="003F686F" w:rsidRPr="00207CFE" w:rsidRDefault="00C63604" w:rsidP="005A10D2">
      <w:pPr>
        <w:tabs>
          <w:tab w:val="left" w:pos="709"/>
        </w:tabs>
        <w:jc w:val="both"/>
        <w:rPr>
          <w:rFonts w:eastAsia="ヒラギノ明朝 Pro W3"/>
          <w:strike/>
          <w:color w:val="FF0000"/>
          <w:sz w:val="18"/>
          <w:szCs w:val="18"/>
        </w:rPr>
      </w:pPr>
      <w:r w:rsidRPr="00207CFE">
        <w:rPr>
          <w:strike/>
          <w:sz w:val="18"/>
          <w:szCs w:val="18"/>
        </w:rPr>
        <w:t xml:space="preserve">                </w:t>
      </w:r>
      <w:r w:rsidR="005F4146" w:rsidRPr="00207CFE">
        <w:rPr>
          <w:strike/>
          <w:sz w:val="18"/>
          <w:szCs w:val="18"/>
        </w:rPr>
        <w:t xml:space="preserve">(6) </w:t>
      </w:r>
      <w:r w:rsidR="00995700" w:rsidRPr="00207CFE">
        <w:rPr>
          <w:b/>
          <w:strike/>
          <w:color w:val="FF0000"/>
          <w:sz w:val="18"/>
          <w:szCs w:val="18"/>
        </w:rPr>
        <w:t>(</w:t>
      </w:r>
      <w:r w:rsidR="006B1735" w:rsidRPr="00207CFE">
        <w:rPr>
          <w:rFonts w:eastAsiaTheme="minorEastAsia"/>
          <w:b/>
          <w:strike/>
          <w:color w:val="FF0000"/>
          <w:sz w:val="18"/>
          <w:szCs w:val="18"/>
        </w:rPr>
        <w:t>Değişik:</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RG-</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26/09/2013-</w:t>
      </w:r>
      <w:r w:rsidR="007F34DD" w:rsidRPr="00207CFE">
        <w:rPr>
          <w:rFonts w:eastAsiaTheme="minorEastAsia"/>
          <w:b/>
          <w:strike/>
          <w:color w:val="FF0000"/>
          <w:sz w:val="18"/>
          <w:szCs w:val="18"/>
        </w:rPr>
        <w:t xml:space="preserve"> </w:t>
      </w:r>
      <w:r w:rsidR="006B1735" w:rsidRPr="00207CFE">
        <w:rPr>
          <w:rFonts w:eastAsiaTheme="minorEastAsia"/>
          <w:b/>
          <w:strike/>
          <w:color w:val="FF0000"/>
          <w:sz w:val="18"/>
          <w:szCs w:val="18"/>
        </w:rPr>
        <w:t>28777</w:t>
      </w:r>
      <w:r w:rsidR="006B1735" w:rsidRPr="00207CFE">
        <w:rPr>
          <w:b/>
          <w:strike/>
          <w:color w:val="FF0000"/>
          <w:sz w:val="18"/>
          <w:szCs w:val="18"/>
        </w:rPr>
        <w:t>/ 1 md. Yürürlük:</w:t>
      </w:r>
      <w:r w:rsidR="007F34DD" w:rsidRPr="00207CFE">
        <w:rPr>
          <w:b/>
          <w:strike/>
          <w:color w:val="FF0000"/>
          <w:sz w:val="18"/>
          <w:szCs w:val="18"/>
        </w:rPr>
        <w:t xml:space="preserve"> </w:t>
      </w:r>
      <w:r w:rsidR="006B1735" w:rsidRPr="00207CFE">
        <w:rPr>
          <w:b/>
          <w:strike/>
          <w:color w:val="FF0000"/>
          <w:sz w:val="18"/>
          <w:szCs w:val="18"/>
        </w:rPr>
        <w:t>26/09</w:t>
      </w:r>
      <w:r w:rsidR="00995700" w:rsidRPr="00207CFE">
        <w:rPr>
          <w:b/>
          <w:strike/>
          <w:color w:val="FF0000"/>
          <w:sz w:val="18"/>
          <w:szCs w:val="18"/>
        </w:rPr>
        <w:t>/2013</w:t>
      </w:r>
      <w:r w:rsidR="00823204" w:rsidRPr="00207CFE">
        <w:rPr>
          <w:b/>
          <w:strike/>
          <w:color w:val="FF0000"/>
          <w:sz w:val="18"/>
          <w:szCs w:val="18"/>
        </w:rPr>
        <w:t>)</w:t>
      </w:r>
      <w:r w:rsidR="00995700" w:rsidRPr="00207CFE">
        <w:rPr>
          <w:b/>
          <w:strike/>
          <w:color w:val="FF0000"/>
          <w:sz w:val="18"/>
          <w:szCs w:val="18"/>
        </w:rPr>
        <w:t xml:space="preserve"> </w:t>
      </w:r>
      <w:r w:rsidR="00BE77E4" w:rsidRPr="00207CFE">
        <w:rPr>
          <w:strike/>
          <w:sz w:val="18"/>
          <w:szCs w:val="18"/>
        </w:rPr>
        <w:t>İ</w:t>
      </w:r>
      <w:r w:rsidR="005F4146" w:rsidRPr="00207CFE">
        <w:rPr>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207CFE">
        <w:rPr>
          <w:strike/>
          <w:sz w:val="18"/>
          <w:szCs w:val="18"/>
        </w:rPr>
        <w:t xml:space="preserve"> </w:t>
      </w:r>
      <w:r w:rsidR="005F4146" w:rsidRPr="00207CFE">
        <w:rPr>
          <w:strike/>
          <w:sz w:val="18"/>
          <w:szCs w:val="18"/>
        </w:rPr>
        <w:t xml:space="preserve">üncü maddesinin </w:t>
      </w:r>
      <w:r w:rsidR="0058330C" w:rsidRPr="00207CFE">
        <w:rPr>
          <w:strike/>
          <w:sz w:val="18"/>
          <w:szCs w:val="18"/>
        </w:rPr>
        <w:t xml:space="preserve">birinci </w:t>
      </w:r>
      <w:r w:rsidR="005F4146" w:rsidRPr="00207CFE">
        <w:rPr>
          <w:strike/>
          <w:sz w:val="18"/>
          <w:szCs w:val="18"/>
        </w:rPr>
        <w:t xml:space="preserve">fıkrasının (c) bendinde sayılan sigortalılara da SUT ve eki listelerde yer alan usul ve esaslar dâhilinde reçete edilmiş ilaç bedelleri Kurumca karşılanır. </w:t>
      </w:r>
      <w:r w:rsidR="0058330C" w:rsidRPr="00207CFE">
        <w:rPr>
          <w:strike/>
          <w:sz w:val="18"/>
          <w:szCs w:val="18"/>
        </w:rPr>
        <w:t xml:space="preserve">Özel polikliniklerce ve ağız ve diş sağlığı hizmeti veren </w:t>
      </w:r>
      <w:r w:rsidR="00CB4EE3" w:rsidRPr="00207CFE">
        <w:rPr>
          <w:strike/>
          <w:sz w:val="18"/>
          <w:szCs w:val="18"/>
        </w:rPr>
        <w:t xml:space="preserve">özel sağlık kuruluşlarınca </w:t>
      </w:r>
      <w:r w:rsidR="0058330C" w:rsidRPr="00207CFE">
        <w:rPr>
          <w:strike/>
          <w:sz w:val="18"/>
          <w:szCs w:val="18"/>
        </w:rPr>
        <w:t>verilen sağlık hizmetleri ve düzenlenen reçete bedelleri Kurumca karşılanmaz.</w:t>
      </w:r>
      <w:r w:rsidR="00995700" w:rsidRPr="00207CFE">
        <w:rPr>
          <w:rFonts w:eastAsia="ヒラギノ明朝 Pro W3"/>
          <w:strike/>
          <w:sz w:val="18"/>
          <w:szCs w:val="18"/>
        </w:rPr>
        <w:t xml:space="preserve"> </w:t>
      </w:r>
      <w:r w:rsidR="00764813" w:rsidRPr="00207CFE">
        <w:rPr>
          <w:b/>
          <w:strike/>
          <w:sz w:val="18"/>
          <w:szCs w:val="18"/>
        </w:rPr>
        <w:t>(Değişik:</w:t>
      </w:r>
      <w:r w:rsidR="00180432" w:rsidRPr="00207CFE">
        <w:rPr>
          <w:b/>
          <w:strike/>
          <w:sz w:val="18"/>
          <w:szCs w:val="18"/>
        </w:rPr>
        <w:t xml:space="preserve"> </w:t>
      </w:r>
      <w:r w:rsidR="00764813" w:rsidRPr="00207CFE">
        <w:rPr>
          <w:b/>
          <w:strike/>
          <w:sz w:val="18"/>
          <w:szCs w:val="18"/>
        </w:rPr>
        <w:t>RG-</w:t>
      </w:r>
      <w:r w:rsidR="00180432" w:rsidRPr="00207CFE">
        <w:rPr>
          <w:b/>
          <w:strike/>
          <w:sz w:val="18"/>
          <w:szCs w:val="18"/>
        </w:rPr>
        <w:t xml:space="preserve"> </w:t>
      </w:r>
      <w:r w:rsidR="00764813" w:rsidRPr="00207CFE">
        <w:rPr>
          <w:b/>
          <w:strike/>
          <w:sz w:val="18"/>
          <w:szCs w:val="18"/>
        </w:rPr>
        <w:t>25/08/2016-</w:t>
      </w:r>
      <w:r w:rsidR="00180432" w:rsidRPr="00207CFE">
        <w:rPr>
          <w:b/>
          <w:strike/>
          <w:sz w:val="18"/>
          <w:szCs w:val="18"/>
        </w:rPr>
        <w:t xml:space="preserve"> </w:t>
      </w:r>
      <w:r w:rsidR="00764813" w:rsidRPr="00207CFE">
        <w:rPr>
          <w:b/>
          <w:strike/>
          <w:sz w:val="18"/>
          <w:szCs w:val="18"/>
        </w:rPr>
        <w:t>29812/ 5</w:t>
      </w:r>
      <w:r w:rsidR="00180432" w:rsidRPr="00207CFE">
        <w:rPr>
          <w:b/>
          <w:strike/>
          <w:sz w:val="18"/>
          <w:szCs w:val="18"/>
        </w:rPr>
        <w:t xml:space="preserve"> </w:t>
      </w:r>
      <w:r w:rsidR="00764813" w:rsidRPr="00207CFE">
        <w:rPr>
          <w:b/>
          <w:strike/>
          <w:sz w:val="18"/>
          <w:szCs w:val="18"/>
        </w:rPr>
        <w:t xml:space="preserve">md. Yürürlük: </w:t>
      </w:r>
      <w:r w:rsidR="00A356D3" w:rsidRPr="00207CFE">
        <w:rPr>
          <w:b/>
          <w:strike/>
          <w:sz w:val="18"/>
          <w:szCs w:val="18"/>
        </w:rPr>
        <w:t>05/09/2016</w:t>
      </w:r>
      <w:r w:rsidR="00764813" w:rsidRPr="00207CFE">
        <w:rPr>
          <w:b/>
          <w:strike/>
          <w:sz w:val="18"/>
          <w:szCs w:val="18"/>
        </w:rPr>
        <w:t>)</w:t>
      </w:r>
      <w:r w:rsidR="003F686F" w:rsidRPr="00207CFE">
        <w:rPr>
          <w:rFonts w:eastAsia="ヒラギノ明朝 Pro W3"/>
          <w:strike/>
          <w:sz w:val="18"/>
          <w:szCs w:val="18"/>
        </w:rPr>
        <w:t>İşyeri hekimleri veya birden fazla işyerine hizmet veren ortak sağlık birimleri ile özel poliklinikler tarafından verilen sağlık hizmetleri için Kurumdan herhangi bir ücret talep edilemez.</w:t>
      </w:r>
      <w:r w:rsidR="003F686F" w:rsidRPr="00207CFE">
        <w:rPr>
          <w:rFonts w:eastAsia="ヒラギノ明朝 Pro W3"/>
          <w:strike/>
          <w:color w:val="FF0000"/>
          <w:sz w:val="18"/>
          <w:szCs w:val="18"/>
        </w:rPr>
        <w:t xml:space="preserve"> </w:t>
      </w:r>
      <w:r w:rsidR="00764813" w:rsidRPr="00207CFE">
        <w:rPr>
          <w:bCs/>
          <w:strike/>
          <w:sz w:val="18"/>
          <w:szCs w:val="18"/>
        </w:rPr>
        <w:t xml:space="preserve">İşyeri hekimleri veya birden fazla işyerine hizmet veren ortak sağlık birimleri, özel poliklinikler ile “Evde Bakım Hizmetleri Sunumu Hakkında Yönetmelik” kapsamında hizmet veren merkez veya birimler tarafından verilen sağlık hizmetleri için Kurumdan herhangi bir ücret talep edilemez. </w:t>
      </w:r>
      <w:r w:rsidR="003F686F" w:rsidRPr="00207CFE">
        <w:rPr>
          <w:rFonts w:eastAsia="ヒラギノ明朝 Pro W3"/>
          <w:strike/>
          <w:color w:val="FF0000"/>
          <w:sz w:val="18"/>
          <w:szCs w:val="18"/>
        </w:rPr>
        <w:t>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764813" w:rsidRPr="00207CFE">
        <w:rPr>
          <w:rFonts w:eastAsia="ヒラギノ明朝 Pro W3"/>
          <w:strike/>
          <w:color w:val="FF0000"/>
          <w:sz w:val="18"/>
          <w:szCs w:val="18"/>
        </w:rPr>
        <w:t xml:space="preserve"> </w:t>
      </w:r>
      <w:r w:rsidR="003F686F" w:rsidRPr="00207CFE">
        <w:rPr>
          <w:rFonts w:eastAsia="ヒラギノ明朝 Pro W3"/>
          <w:strike/>
          <w:color w:val="FF0000"/>
          <w:sz w:val="18"/>
          <w:szCs w:val="18"/>
        </w:rPr>
        <w:t xml:space="preserve"> </w:t>
      </w:r>
      <w:r w:rsidR="00764813" w:rsidRPr="00207CFE">
        <w:rPr>
          <w:b/>
          <w:strike/>
          <w:sz w:val="18"/>
          <w:szCs w:val="18"/>
        </w:rPr>
        <w:t>(Ek:</w:t>
      </w:r>
      <w:r w:rsidR="00B74051" w:rsidRPr="00207CFE">
        <w:rPr>
          <w:b/>
          <w:strike/>
          <w:sz w:val="18"/>
          <w:szCs w:val="18"/>
        </w:rPr>
        <w:t xml:space="preserve"> </w:t>
      </w:r>
      <w:r w:rsidR="00764813" w:rsidRPr="00207CFE">
        <w:rPr>
          <w:b/>
          <w:strike/>
          <w:sz w:val="18"/>
          <w:szCs w:val="18"/>
        </w:rPr>
        <w:t>RG-</w:t>
      </w:r>
      <w:r w:rsidR="00B74051" w:rsidRPr="00207CFE">
        <w:rPr>
          <w:b/>
          <w:strike/>
          <w:sz w:val="18"/>
          <w:szCs w:val="18"/>
        </w:rPr>
        <w:t xml:space="preserve"> </w:t>
      </w:r>
      <w:r w:rsidR="00764813" w:rsidRPr="00207CFE">
        <w:rPr>
          <w:b/>
          <w:strike/>
          <w:sz w:val="18"/>
          <w:szCs w:val="18"/>
        </w:rPr>
        <w:t>25/08/2016-</w:t>
      </w:r>
      <w:r w:rsidR="00B74051" w:rsidRPr="00207CFE">
        <w:rPr>
          <w:b/>
          <w:strike/>
          <w:sz w:val="18"/>
          <w:szCs w:val="18"/>
        </w:rPr>
        <w:t xml:space="preserve"> </w:t>
      </w:r>
      <w:r w:rsidR="00764813" w:rsidRPr="00207CFE">
        <w:rPr>
          <w:b/>
          <w:strike/>
          <w:sz w:val="18"/>
          <w:szCs w:val="18"/>
        </w:rPr>
        <w:t>29812/</w:t>
      </w:r>
      <w:r w:rsidR="00B74051" w:rsidRPr="00207CFE">
        <w:rPr>
          <w:b/>
          <w:strike/>
          <w:sz w:val="18"/>
          <w:szCs w:val="18"/>
        </w:rPr>
        <w:t xml:space="preserve"> </w:t>
      </w:r>
      <w:r w:rsidR="00764813" w:rsidRPr="00207CFE">
        <w:rPr>
          <w:b/>
          <w:strike/>
          <w:sz w:val="18"/>
          <w:szCs w:val="18"/>
        </w:rPr>
        <w:t>5</w:t>
      </w:r>
      <w:r w:rsidR="00B74051" w:rsidRPr="00207CFE">
        <w:rPr>
          <w:b/>
          <w:strike/>
          <w:sz w:val="18"/>
          <w:szCs w:val="18"/>
        </w:rPr>
        <w:t xml:space="preserve"> </w:t>
      </w:r>
      <w:r w:rsidR="00764813" w:rsidRPr="00207CFE">
        <w:rPr>
          <w:b/>
          <w:strike/>
          <w:sz w:val="18"/>
          <w:szCs w:val="18"/>
        </w:rPr>
        <w:t xml:space="preserve">md. Yürürlük: </w:t>
      </w:r>
      <w:r w:rsidR="00A356D3" w:rsidRPr="00207CFE">
        <w:rPr>
          <w:b/>
          <w:strike/>
          <w:sz w:val="18"/>
          <w:szCs w:val="18"/>
        </w:rPr>
        <w:t>05/09/2016</w:t>
      </w:r>
      <w:r w:rsidR="00764813" w:rsidRPr="00207CFE">
        <w:rPr>
          <w:b/>
          <w:strike/>
          <w:sz w:val="18"/>
          <w:szCs w:val="18"/>
        </w:rPr>
        <w:t xml:space="preserve">) </w:t>
      </w:r>
      <w:r w:rsidR="00764813" w:rsidRPr="00207CFE">
        <w:rPr>
          <w:bCs/>
          <w:strike/>
          <w:sz w:val="18"/>
          <w:szCs w:val="18"/>
        </w:rPr>
        <w:t xml:space="preserve">Evde Bakım Hizmetleri Sunumu Hakkında Yönetmelik” kapsamında hizmet veren merkez veya birimler tarafından SUT ve eki listelerde yer alan usul ve esaslar dahilinde düzenlenen reçete bedelleri Kurumca karşılanır. </w:t>
      </w:r>
      <w:r w:rsidR="003F686F" w:rsidRPr="00207CFE">
        <w:rPr>
          <w:rFonts w:eastAsia="ヒラギノ明朝 Pro W3"/>
          <w:strike/>
          <w:color w:val="FF0000"/>
          <w:sz w:val="18"/>
          <w:szCs w:val="18"/>
        </w:rPr>
        <w:t>Özel polikliniklerce ve ağız ve diş sağlığı hizmeti veren özel sağlık kuruluşlarınca verilen sağlık hizmetleri ve düzenlenen reçete bedelleri Kurumca karşılanmaz.</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(7) Sağlık Bakanlığı dışındaki birinci basamak </w:t>
      </w:r>
      <w:r w:rsidR="00285A26" w:rsidRPr="00207CFE">
        <w:rPr>
          <w:rFonts w:ascii="Times New Roman" w:hAnsi="Times New Roman" w:cs="Times New Roman"/>
          <w:strike/>
          <w:sz w:val="18"/>
          <w:szCs w:val="18"/>
        </w:rPr>
        <w:t xml:space="preserve">resmi </w:t>
      </w:r>
      <w:r w:rsidRPr="00207CFE">
        <w:rPr>
          <w:rFonts w:ascii="Times New Roman" w:hAnsi="Times New Roman" w:cs="Times New Roman"/>
          <w:strike/>
          <w:sz w:val="18"/>
          <w:szCs w:val="18"/>
        </w:rPr>
        <w:t xml:space="preserve">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w:t>
      </w:r>
      <w:r w:rsidR="009A1914" w:rsidRPr="00207CFE">
        <w:rPr>
          <w:rFonts w:ascii="Times New Roman" w:eastAsia="Calibri" w:hAnsi="Times New Roman" w:cs="Times New Roman"/>
          <w:b/>
          <w:strike/>
          <w:color w:val="FF0000"/>
          <w:sz w:val="18"/>
          <w:szCs w:val="18"/>
        </w:rPr>
        <w:t>(Mülga:</w:t>
      </w:r>
      <w:r w:rsidR="00B74051" w:rsidRPr="00207CFE">
        <w:rPr>
          <w:rFonts w:ascii="Times New Roman" w:eastAsia="Calibri" w:hAnsi="Times New Roman" w:cs="Times New Roman"/>
          <w:b/>
          <w:strike/>
          <w:color w:val="FF0000"/>
          <w:sz w:val="18"/>
          <w:szCs w:val="18"/>
        </w:rPr>
        <w:t xml:space="preserve"> RG</w:t>
      </w:r>
      <w:r w:rsidR="009A1914" w:rsidRPr="00207CFE">
        <w:rPr>
          <w:rFonts w:ascii="Times New Roman" w:eastAsia="Calibri" w:hAnsi="Times New Roman" w:cs="Times New Roman"/>
          <w:b/>
          <w:strike/>
          <w:color w:val="FF0000"/>
          <w:sz w:val="18"/>
          <w:szCs w:val="18"/>
        </w:rPr>
        <w:t>-</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14/07/2016-29770/</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2 md. Yürürlük:</w:t>
      </w:r>
      <w:r w:rsidR="00B74051" w:rsidRPr="00207CFE">
        <w:rPr>
          <w:rFonts w:ascii="Times New Roman" w:eastAsia="Calibri" w:hAnsi="Times New Roman" w:cs="Times New Roman"/>
          <w:b/>
          <w:strike/>
          <w:color w:val="FF0000"/>
          <w:sz w:val="18"/>
          <w:szCs w:val="18"/>
        </w:rPr>
        <w:t xml:space="preserve"> </w:t>
      </w:r>
      <w:r w:rsidR="009A1914" w:rsidRPr="00207CFE">
        <w:rPr>
          <w:rFonts w:ascii="Times New Roman" w:eastAsia="Calibri" w:hAnsi="Times New Roman" w:cs="Times New Roman"/>
          <w:b/>
          <w:strike/>
          <w:color w:val="FF0000"/>
          <w:sz w:val="18"/>
          <w:szCs w:val="18"/>
        </w:rPr>
        <w:t xml:space="preserve">25/07/2016) </w:t>
      </w:r>
      <w:r w:rsidRPr="00207CFE">
        <w:rPr>
          <w:rFonts w:ascii="Times New Roman" w:hAnsi="Times New Roman" w:cs="Times New Roman"/>
          <w:strike/>
          <w:sz w:val="18"/>
          <w:szCs w:val="18"/>
        </w:rPr>
        <w:t>görmeye yardımcı tıbbi malzeme bedelleri Kurumca karşılanır.</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(8)</w:t>
      </w:r>
      <w:r w:rsidR="004C62D9" w:rsidRPr="00207CFE">
        <w:rPr>
          <w:strike/>
        </w:rPr>
        <w:t xml:space="preserve"> </w:t>
      </w:r>
      <w:r w:rsidR="004C62D9" w:rsidRPr="00207CFE">
        <w:rPr>
          <w:rFonts w:ascii="Times New Roman" w:hAnsi="Times New Roman" w:cs="Times New Roman"/>
          <w:b/>
          <w:strike/>
          <w:color w:val="FF0000"/>
          <w:sz w:val="18"/>
          <w:szCs w:val="18"/>
        </w:rPr>
        <w:t>(Mülga:</w:t>
      </w:r>
      <w:r w:rsidR="00EC52D0" w:rsidRPr="00207CFE">
        <w:rPr>
          <w:rFonts w:ascii="Times New Roman" w:hAnsi="Times New Roman" w:cs="Times New Roman"/>
          <w:b/>
          <w:strike/>
          <w:color w:val="FF0000"/>
          <w:sz w:val="18"/>
          <w:szCs w:val="18"/>
        </w:rPr>
        <w:t xml:space="preserve"> </w:t>
      </w:r>
      <w:r w:rsidR="004C62D9" w:rsidRPr="00207CFE">
        <w:rPr>
          <w:rFonts w:ascii="Times New Roman" w:hAnsi="Times New Roman" w:cs="Times New Roman"/>
          <w:b/>
          <w:strike/>
          <w:color w:val="FF0000"/>
          <w:sz w:val="18"/>
          <w:szCs w:val="18"/>
        </w:rPr>
        <w:t>RG-</w:t>
      </w:r>
      <w:r w:rsidR="00B74051" w:rsidRPr="00207CFE">
        <w:rPr>
          <w:rFonts w:ascii="Times New Roman" w:hAnsi="Times New Roman" w:cs="Times New Roman"/>
          <w:b/>
          <w:strike/>
          <w:color w:val="FF0000"/>
          <w:sz w:val="18"/>
          <w:szCs w:val="18"/>
        </w:rPr>
        <w:t xml:space="preserve"> </w:t>
      </w:r>
      <w:r w:rsidR="00EC52D0" w:rsidRPr="00207CFE">
        <w:rPr>
          <w:rFonts w:ascii="Times New Roman" w:hAnsi="Times New Roman" w:cs="Times New Roman"/>
          <w:b/>
          <w:bCs/>
          <w:strike/>
          <w:color w:val="FF0000"/>
          <w:sz w:val="18"/>
          <w:szCs w:val="18"/>
        </w:rPr>
        <w:t>24/12/2014-</w:t>
      </w:r>
      <w:r w:rsidR="00B74051" w:rsidRPr="00207CFE">
        <w:rPr>
          <w:rFonts w:ascii="Times New Roman" w:hAnsi="Times New Roman" w:cs="Times New Roman"/>
          <w:b/>
          <w:bCs/>
          <w:strike/>
          <w:color w:val="FF0000"/>
          <w:sz w:val="18"/>
          <w:szCs w:val="18"/>
        </w:rPr>
        <w:t xml:space="preserve"> </w:t>
      </w:r>
      <w:r w:rsidR="00EC52D0" w:rsidRPr="00207CFE">
        <w:rPr>
          <w:rFonts w:ascii="Times New Roman" w:hAnsi="Times New Roman" w:cs="Times New Roman"/>
          <w:b/>
          <w:bCs/>
          <w:strike/>
          <w:color w:val="FF0000"/>
          <w:sz w:val="18"/>
          <w:szCs w:val="18"/>
        </w:rPr>
        <w:t>29215</w:t>
      </w:r>
      <w:r w:rsidR="004C62D9" w:rsidRPr="00207CFE">
        <w:rPr>
          <w:rFonts w:ascii="Times New Roman" w:hAnsi="Times New Roman" w:cs="Times New Roman"/>
          <w:b/>
          <w:strike/>
          <w:color w:val="FF0000"/>
          <w:sz w:val="18"/>
          <w:szCs w:val="18"/>
        </w:rPr>
        <w:t>/ 2 md. Yürürlük:</w:t>
      </w:r>
      <w:r w:rsidR="00B74051" w:rsidRPr="00207CFE">
        <w:rPr>
          <w:rFonts w:ascii="Times New Roman" w:hAnsi="Times New Roman" w:cs="Times New Roman"/>
          <w:b/>
          <w:strike/>
          <w:color w:val="FF0000"/>
          <w:sz w:val="18"/>
          <w:szCs w:val="18"/>
        </w:rPr>
        <w:t xml:space="preserve"> </w:t>
      </w:r>
      <w:r w:rsidR="004C62D9" w:rsidRPr="00207CFE">
        <w:rPr>
          <w:rFonts w:ascii="Times New Roman" w:hAnsi="Times New Roman" w:cs="Times New Roman"/>
          <w:b/>
          <w:strike/>
          <w:color w:val="FF0000"/>
          <w:sz w:val="18"/>
          <w:szCs w:val="18"/>
        </w:rPr>
        <w:t>01/01/2015)</w:t>
      </w:r>
      <w:r w:rsidR="004C62D9" w:rsidRPr="00207CFE">
        <w:rPr>
          <w:rFonts w:ascii="Times New Roman" w:hAnsi="Times New Roman" w:cs="Times New Roman"/>
          <w:strike/>
          <w:sz w:val="18"/>
          <w:szCs w:val="18"/>
        </w:rPr>
        <w:t xml:space="preserve"> </w:t>
      </w:r>
      <w:r w:rsidR="004C62D9" w:rsidRPr="00207CFE">
        <w:rPr>
          <w:b/>
          <w:bCs/>
          <w:strike/>
          <w:sz w:val="18"/>
          <w:szCs w:val="18"/>
        </w:rPr>
        <w:t xml:space="preserve"> </w:t>
      </w:r>
      <w:r w:rsidR="00285A26" w:rsidRPr="00207CFE">
        <w:rPr>
          <w:rFonts w:ascii="Times New Roman" w:hAnsi="Times New Roman" w:cs="Times New Roman"/>
          <w:strike/>
          <w:sz w:val="18"/>
          <w:szCs w:val="18"/>
        </w:rPr>
        <w:t>İ</w:t>
      </w:r>
      <w:r w:rsidRPr="00207CFE">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207CFE">
        <w:rPr>
          <w:rFonts w:ascii="Times New Roman" w:hAnsi="Times New Roman" w:cs="Times New Roman"/>
          <w:strike/>
          <w:sz w:val="18"/>
          <w:szCs w:val="18"/>
        </w:rPr>
        <w:t>K</w:t>
      </w:r>
      <w:r w:rsidRPr="00207CFE">
        <w:rPr>
          <w:rFonts w:ascii="Times New Roman" w:hAnsi="Times New Roman" w:cs="Times New Roman"/>
          <w:strike/>
          <w:sz w:val="18"/>
          <w:szCs w:val="18"/>
        </w:rPr>
        <w:t>urumca ödenen reçete bedelleri bu reçeteyi düzenleyenlerden tahsil edilir.</w:t>
      </w:r>
    </w:p>
    <w:p w:rsidR="005F4146" w:rsidRPr="00207CFE" w:rsidRDefault="005F4146" w:rsidP="006345F7">
      <w:pPr>
        <w:pStyle w:val="AralkYok"/>
        <w:ind w:firstLine="709"/>
        <w:jc w:val="both"/>
        <w:rPr>
          <w:rFonts w:ascii="Times New Roman" w:hAnsi="Times New Roman" w:cs="Times New Roman"/>
          <w:strike/>
          <w:color w:val="FF0000"/>
          <w:sz w:val="18"/>
          <w:szCs w:val="18"/>
        </w:rPr>
      </w:pPr>
      <w:r w:rsidRPr="00207CFE">
        <w:rPr>
          <w:rFonts w:ascii="Times New Roman" w:hAnsi="Times New Roman" w:cs="Times New Roman"/>
          <w:strike/>
          <w:sz w:val="18"/>
          <w:szCs w:val="18"/>
        </w:rPr>
        <w:t>(9</w:t>
      </w:r>
      <w:r w:rsidR="00021431" w:rsidRPr="00207CFE">
        <w:rPr>
          <w:rFonts w:ascii="Times New Roman" w:hAnsi="Times New Roman" w:cs="Times New Roman"/>
          <w:strike/>
          <w:sz w:val="18"/>
          <w:szCs w:val="18"/>
        </w:rPr>
        <w:t>)</w:t>
      </w:r>
      <w:r w:rsidR="00021431" w:rsidRPr="00207CFE">
        <w:rPr>
          <w:strike/>
        </w:rPr>
        <w:t xml:space="preserve"> </w:t>
      </w:r>
      <w:r w:rsidRPr="00207CFE">
        <w:rPr>
          <w:rFonts w:ascii="Times New Roman" w:hAnsi="Times New Roman" w:cs="Times New Roman"/>
          <w:strike/>
          <w:sz w:val="18"/>
          <w:szCs w:val="18"/>
        </w:rPr>
        <w:t>Sözleşmeli/protokollü sağlık kurum ve kuruluşları, ayakta ve yatarak tedaviler ile ilgili olarak yapılması gerekli görülen tetkik ve/veya tahlilleri</w:t>
      </w:r>
      <w:r w:rsidR="00285A26" w:rsidRPr="00207CFE">
        <w:rPr>
          <w:rFonts w:ascii="Times New Roman" w:hAnsi="Times New Roman" w:cs="Times New Roman"/>
          <w:strike/>
          <w:sz w:val="18"/>
          <w:szCs w:val="18"/>
        </w:rPr>
        <w:t>,</w:t>
      </w:r>
      <w:r w:rsidRPr="00207CFE">
        <w:rPr>
          <w:rFonts w:ascii="Times New Roman" w:hAnsi="Times New Roman" w:cs="Times New Roman"/>
          <w:strike/>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3474C4" w:rsidRPr="00207CFE">
        <w:rPr>
          <w:rFonts w:ascii="Times New Roman" w:hAnsi="Times New Roman" w:cs="Times New Roman"/>
          <w:strike/>
          <w:sz w:val="18"/>
          <w:szCs w:val="18"/>
        </w:rPr>
        <w:t>.</w:t>
      </w:r>
      <w:r w:rsidR="009B57BD" w:rsidRPr="00207CFE">
        <w:rPr>
          <w:rFonts w:ascii="Times New Roman" w:hAnsi="Times New Roman" w:cs="Times New Roman"/>
          <w:b/>
          <w:strike/>
          <w:color w:val="FF0000"/>
          <w:sz w:val="18"/>
          <w:szCs w:val="18"/>
          <w:lang w:eastAsia="tr-TR"/>
        </w:rPr>
        <w:t>(Ek:</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RG-</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07/10/2016-</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29850</w:t>
      </w:r>
      <w:r w:rsidR="009B57BD" w:rsidRPr="00207CFE">
        <w:rPr>
          <w:rFonts w:ascii="Times New Roman" w:hAnsi="Times New Roman" w:cs="Times New Roman"/>
          <w:b/>
          <w:strike/>
          <w:color w:val="FF0000"/>
          <w:sz w:val="18"/>
          <w:szCs w:val="18"/>
          <w:lang w:eastAsia="tr-TR"/>
        </w:rPr>
        <w:t>/</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3</w:t>
      </w:r>
      <w:r w:rsidR="00A61B54"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b/>
          <w:strike/>
          <w:color w:val="FF0000"/>
          <w:sz w:val="18"/>
          <w:szCs w:val="18"/>
          <w:lang w:eastAsia="tr-TR"/>
        </w:rPr>
        <w:t>md. Yürürlük:</w:t>
      </w:r>
      <w:r w:rsidR="00A61B54" w:rsidRPr="00207CFE">
        <w:rPr>
          <w:rFonts w:ascii="Times New Roman" w:hAnsi="Times New Roman" w:cs="Times New Roman"/>
          <w:b/>
          <w:strike/>
          <w:color w:val="FF0000"/>
          <w:sz w:val="18"/>
          <w:szCs w:val="18"/>
          <w:lang w:eastAsia="tr-TR"/>
        </w:rPr>
        <w:t xml:space="preserve"> </w:t>
      </w:r>
      <w:r w:rsidR="00B2361A" w:rsidRPr="00207CFE">
        <w:rPr>
          <w:rFonts w:ascii="Times New Roman" w:hAnsi="Times New Roman" w:cs="Times New Roman"/>
          <w:b/>
          <w:strike/>
          <w:color w:val="FF0000"/>
          <w:sz w:val="18"/>
          <w:szCs w:val="18"/>
          <w:lang w:eastAsia="tr-TR"/>
        </w:rPr>
        <w:t>18/10/2016</w:t>
      </w:r>
      <w:r w:rsidR="009B57BD" w:rsidRPr="00207CFE">
        <w:rPr>
          <w:rFonts w:ascii="Times New Roman" w:hAnsi="Times New Roman" w:cs="Times New Roman"/>
          <w:b/>
          <w:strike/>
          <w:color w:val="FF0000"/>
          <w:sz w:val="18"/>
          <w:szCs w:val="18"/>
          <w:lang w:eastAsia="tr-TR"/>
        </w:rPr>
        <w:t xml:space="preserve">) </w:t>
      </w:r>
      <w:r w:rsidR="009B57BD" w:rsidRPr="00207CFE">
        <w:rPr>
          <w:rFonts w:ascii="Times New Roman" w:hAnsi="Times New Roman" w:cs="Times New Roman"/>
          <w:strike/>
          <w:color w:val="FF0000"/>
          <w:sz w:val="18"/>
          <w:szCs w:val="18"/>
          <w:lang w:eastAsia="tr-TR"/>
        </w:rPr>
        <w:t>Ayrıca sözleşmeli/protokollü sağlık kurum ve kuruluşları, infüzyon kemoterapi hazırlanması işlemlerini Kurum ile sözleşmeli/protokollü başka bir sağlık hizmeti sunucusundan hizmet alımı yöntemi ile de sağlayabilirler.</w:t>
      </w:r>
      <w:r w:rsidR="009B57BD"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(Ek: RG-</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24/12/2014-</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29215/ 2 md. Yürürlük:</w:t>
      </w:r>
      <w:r w:rsidR="00A61B54" w:rsidRPr="00207CFE">
        <w:rPr>
          <w:rFonts w:ascii="Times New Roman" w:hAnsi="Times New Roman" w:cs="Times New Roman"/>
          <w:b/>
          <w:strike/>
          <w:color w:val="FF0000"/>
          <w:sz w:val="18"/>
          <w:szCs w:val="18"/>
        </w:rPr>
        <w:t xml:space="preserve"> </w:t>
      </w:r>
      <w:r w:rsidR="00CB64A0" w:rsidRPr="00207CFE">
        <w:rPr>
          <w:rFonts w:ascii="Times New Roman" w:hAnsi="Times New Roman" w:cs="Times New Roman"/>
          <w:b/>
          <w:strike/>
          <w:color w:val="FF0000"/>
          <w:sz w:val="18"/>
          <w:szCs w:val="18"/>
        </w:rPr>
        <w:t>01/01/2015)</w:t>
      </w:r>
      <w:r w:rsidR="00CB64A0" w:rsidRPr="00207CFE">
        <w:rPr>
          <w:rFonts w:ascii="Times New Roman" w:hAnsi="Times New Roman" w:cs="Times New Roman"/>
          <w:strike/>
          <w:color w:val="FF0000"/>
          <w:sz w:val="18"/>
          <w:szCs w:val="18"/>
        </w:rPr>
        <w:t xml:space="preserve"> </w:t>
      </w:r>
      <w:r w:rsidR="00021431" w:rsidRPr="00207CFE">
        <w:rPr>
          <w:rFonts w:ascii="Times New Roman" w:hAnsi="Times New Roman" w:cs="Times New Roman"/>
          <w:strike/>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sözleşmeleri Kuruma teslim edeceklerdir.</w:t>
      </w:r>
    </w:p>
    <w:p w:rsidR="005F4146" w:rsidRPr="00207CFE" w:rsidRDefault="005F4146" w:rsidP="00FB09AA">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lastRenderedPageBreak/>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(11) </w:t>
      </w:r>
      <w:r w:rsidR="00AC7EE4" w:rsidRPr="00207CFE">
        <w:rPr>
          <w:rFonts w:ascii="Times New Roman" w:hAnsi="Times New Roman" w:cs="Times New Roman"/>
          <w:b/>
          <w:strike/>
          <w:color w:val="FF0000"/>
          <w:sz w:val="18"/>
          <w:szCs w:val="18"/>
        </w:rPr>
        <w:t>(Değişik:</w:t>
      </w:r>
      <w:r w:rsidR="00A61B54" w:rsidRPr="00207CFE">
        <w:rPr>
          <w:rFonts w:ascii="Times New Roman" w:hAnsi="Times New Roman" w:cs="Times New Roman"/>
          <w:b/>
          <w:strike/>
          <w:color w:val="FF0000"/>
          <w:sz w:val="18"/>
          <w:szCs w:val="18"/>
        </w:rPr>
        <w:t xml:space="preserve"> </w:t>
      </w:r>
      <w:r w:rsidR="00AC7EE4" w:rsidRPr="00207CFE">
        <w:rPr>
          <w:rFonts w:ascii="Times New Roman" w:hAnsi="Times New Roman" w:cs="Times New Roman"/>
          <w:b/>
          <w:strike/>
          <w:color w:val="FF0000"/>
          <w:sz w:val="18"/>
          <w:szCs w:val="18"/>
        </w:rPr>
        <w:t>RG-</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10</w:t>
      </w:r>
      <w:r w:rsidR="00AC7EE4" w:rsidRPr="00207CFE">
        <w:rPr>
          <w:rFonts w:ascii="Times New Roman" w:hAnsi="Times New Roman" w:cs="Times New Roman"/>
          <w:b/>
          <w:strike/>
          <w:color w:val="FF0000"/>
          <w:sz w:val="18"/>
          <w:szCs w:val="18"/>
        </w:rPr>
        <w:t>/04/2014-</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28968/</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 md. Yürürlük:</w:t>
      </w:r>
      <w:r w:rsidR="00A61B54" w:rsidRPr="00207CFE">
        <w:rPr>
          <w:rFonts w:ascii="Times New Roman" w:hAnsi="Times New Roman" w:cs="Times New Roman"/>
          <w:b/>
          <w:strike/>
          <w:color w:val="FF0000"/>
          <w:sz w:val="18"/>
          <w:szCs w:val="18"/>
        </w:rPr>
        <w:t xml:space="preserve"> </w:t>
      </w:r>
      <w:r w:rsidR="008A5E9F" w:rsidRPr="00207CFE">
        <w:rPr>
          <w:rFonts w:ascii="Times New Roman" w:hAnsi="Times New Roman" w:cs="Times New Roman"/>
          <w:b/>
          <w:strike/>
          <w:color w:val="FF0000"/>
          <w:sz w:val="18"/>
          <w:szCs w:val="18"/>
        </w:rPr>
        <w:t>10</w:t>
      </w:r>
      <w:r w:rsidR="00AC7EE4" w:rsidRPr="00207CFE">
        <w:rPr>
          <w:rFonts w:ascii="Times New Roman" w:hAnsi="Times New Roman" w:cs="Times New Roman"/>
          <w:b/>
          <w:strike/>
          <w:color w:val="FF0000"/>
          <w:sz w:val="18"/>
          <w:szCs w:val="18"/>
        </w:rPr>
        <w:t xml:space="preserve">/04/2014) </w:t>
      </w:r>
      <w:r w:rsidRPr="00207CFE">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207CFE">
        <w:rPr>
          <w:rFonts w:ascii="Times New Roman" w:hAnsi="Times New Roman" w:cs="Times New Roman"/>
          <w:strike/>
          <w:color w:val="FF0000"/>
          <w:sz w:val="18"/>
          <w:szCs w:val="18"/>
        </w:rPr>
        <w:t xml:space="preserve"> 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207CFE">
        <w:rPr>
          <w:rFonts w:ascii="Times New Roman" w:hAnsi="Times New Roman" w:cs="Times New Roman"/>
          <w:b/>
          <w:strike/>
          <w:color w:val="FF0000"/>
          <w:sz w:val="18"/>
          <w:szCs w:val="18"/>
        </w:rPr>
        <w:t xml:space="preserve"> </w:t>
      </w:r>
      <w:r w:rsidR="00AC7EE4" w:rsidRPr="00207CFE">
        <w:rPr>
          <w:rFonts w:ascii="Times New Roman" w:hAnsi="Times New Roman" w:cs="Times New Roman"/>
          <w:strike/>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(12) Başka bir sağlık kurum veya kuruluşundan </w:t>
      </w:r>
      <w:r w:rsidR="00695ED7" w:rsidRPr="00207CFE">
        <w:rPr>
          <w:rFonts w:ascii="Times New Roman" w:hAnsi="Times New Roman" w:cs="Times New Roman"/>
          <w:strike/>
          <w:sz w:val="18"/>
          <w:szCs w:val="18"/>
        </w:rPr>
        <w:t>laboratuvar</w:t>
      </w:r>
      <w:r w:rsidRPr="00207CFE">
        <w:rPr>
          <w:rFonts w:ascii="Times New Roman" w:hAnsi="Times New Roman" w:cs="Times New Roman"/>
          <w:strike/>
          <w:sz w:val="18"/>
          <w:szCs w:val="18"/>
        </w:rPr>
        <w:t xml:space="preserve"> hizmeti alınması durumunda, hasta hastane dışına numune almak için gönderilmez</w:t>
      </w:r>
      <w:r w:rsidR="00285A26" w:rsidRPr="00207CFE">
        <w:rPr>
          <w:rFonts w:ascii="Times New Roman" w:hAnsi="Times New Roman" w:cs="Times New Roman"/>
          <w:strike/>
          <w:sz w:val="18"/>
          <w:szCs w:val="18"/>
        </w:rPr>
        <w:t>,</w:t>
      </w:r>
      <w:r w:rsidRPr="00207CFE">
        <w:rPr>
          <w:rFonts w:ascii="Times New Roman" w:hAnsi="Times New Roman" w:cs="Times New Roman"/>
          <w:strike/>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rsidR="005F4146" w:rsidRPr="00207CFE" w:rsidRDefault="00327B8E" w:rsidP="005A10D2">
      <w:pPr>
        <w:jc w:val="both"/>
        <w:rPr>
          <w:strike/>
          <w:sz w:val="18"/>
          <w:szCs w:val="18"/>
        </w:rPr>
      </w:pPr>
      <w:r w:rsidRPr="00207CFE">
        <w:rPr>
          <w:strike/>
          <w:sz w:val="18"/>
          <w:szCs w:val="18"/>
        </w:rPr>
        <w:t xml:space="preserve">                </w:t>
      </w:r>
      <w:r w:rsidR="005F4146" w:rsidRPr="00207CFE">
        <w:rPr>
          <w:strike/>
          <w:sz w:val="18"/>
          <w:szCs w:val="18"/>
        </w:rPr>
        <w:t xml:space="preserve">(14) Kişilere sağlanan sağlık hizmetlerine ilişkin düzenlenen sağlık raporu bedelleri, SUT eki </w:t>
      </w:r>
      <w:r w:rsidR="00D34F2A" w:rsidRPr="00207CFE">
        <w:rPr>
          <w:strike/>
          <w:sz w:val="18"/>
          <w:szCs w:val="18"/>
        </w:rPr>
        <w:t xml:space="preserve">EK-2/B </w:t>
      </w:r>
      <w:r w:rsidR="005F4146" w:rsidRPr="00207CFE">
        <w:rPr>
          <w:strike/>
          <w:sz w:val="18"/>
          <w:szCs w:val="18"/>
        </w:rPr>
        <w:t>Listesinde yer alan rapor puanları esas alınarak sadece bir adet olarak faturalandırılır. Ancak Kurum birimlerince sevk belgesi düzenlenmek suretiyle maluliyet, meslek hast</w:t>
      </w:r>
      <w:r w:rsidR="00356BEA" w:rsidRPr="00207CFE">
        <w:rPr>
          <w:strike/>
          <w:sz w:val="18"/>
          <w:szCs w:val="18"/>
        </w:rPr>
        <w:t>alığı ve kontrol muayeneleri vb nedenlerle</w:t>
      </w:r>
      <w:r w:rsidR="005F4146" w:rsidRPr="00207CFE">
        <w:rPr>
          <w:strike/>
          <w:sz w:val="18"/>
          <w:szCs w:val="18"/>
        </w:rPr>
        <w:t xml:space="preserve"> sağlık hizmeti sunucusuna sevk edilen kişiler için düzenlenen sağlık raporları ile ilaç ve tıbbi malzeme temini de dâhil olmak üzere tedavi amacıyla düzenlenen sağlık raporları dışında kalan;</w:t>
      </w:r>
      <w:r w:rsidR="006E3035" w:rsidRPr="00207CFE">
        <w:rPr>
          <w:b/>
          <w:strike/>
          <w:color w:val="FF0000"/>
          <w:sz w:val="18"/>
          <w:szCs w:val="18"/>
        </w:rPr>
        <w:t xml:space="preserve"> (Değişik:</w:t>
      </w:r>
      <w:r w:rsidR="00134566" w:rsidRPr="00207CFE">
        <w:rPr>
          <w:b/>
          <w:strike/>
          <w:color w:val="FF0000"/>
          <w:sz w:val="18"/>
          <w:szCs w:val="18"/>
        </w:rPr>
        <w:t xml:space="preserve"> </w:t>
      </w:r>
      <w:r w:rsidR="006E3035" w:rsidRPr="00207CFE">
        <w:rPr>
          <w:b/>
          <w:strike/>
          <w:color w:val="FF0000"/>
          <w:sz w:val="18"/>
          <w:szCs w:val="18"/>
        </w:rPr>
        <w:t>RG-</w:t>
      </w:r>
      <w:r w:rsidR="00134566" w:rsidRPr="00207CFE">
        <w:rPr>
          <w:b/>
          <w:strike/>
          <w:color w:val="FF0000"/>
          <w:sz w:val="18"/>
          <w:szCs w:val="18"/>
        </w:rPr>
        <w:t xml:space="preserve"> </w:t>
      </w:r>
      <w:r w:rsidR="006E3035" w:rsidRPr="00207CFE">
        <w:rPr>
          <w:b/>
          <w:strike/>
          <w:color w:val="FF0000"/>
          <w:sz w:val="18"/>
          <w:szCs w:val="18"/>
        </w:rPr>
        <w:t>25/08/2016-</w:t>
      </w:r>
      <w:r w:rsidR="00134566" w:rsidRPr="00207CFE">
        <w:rPr>
          <w:b/>
          <w:strike/>
          <w:color w:val="FF0000"/>
          <w:sz w:val="18"/>
          <w:szCs w:val="18"/>
        </w:rPr>
        <w:t xml:space="preserve"> </w:t>
      </w:r>
      <w:r w:rsidR="006E3035" w:rsidRPr="00207CFE">
        <w:rPr>
          <w:b/>
          <w:strike/>
          <w:color w:val="FF0000"/>
          <w:sz w:val="18"/>
          <w:szCs w:val="18"/>
        </w:rPr>
        <w:t>29812/ 6</w:t>
      </w:r>
      <w:r w:rsidR="00CC46B9" w:rsidRPr="00207CFE">
        <w:rPr>
          <w:b/>
          <w:strike/>
          <w:color w:val="FF0000"/>
          <w:sz w:val="18"/>
          <w:szCs w:val="18"/>
        </w:rPr>
        <w:t xml:space="preserve"> </w:t>
      </w:r>
      <w:r w:rsidR="006E3035" w:rsidRPr="00207CFE">
        <w:rPr>
          <w:b/>
          <w:strike/>
          <w:color w:val="FF0000"/>
          <w:sz w:val="18"/>
          <w:szCs w:val="18"/>
        </w:rPr>
        <w:t xml:space="preserve">md. Yürürlük: </w:t>
      </w:r>
      <w:r w:rsidR="00861F22" w:rsidRPr="00207CFE">
        <w:rPr>
          <w:b/>
          <w:strike/>
          <w:color w:val="FF0000"/>
          <w:sz w:val="18"/>
          <w:szCs w:val="18"/>
        </w:rPr>
        <w:t>05/09/2016</w:t>
      </w:r>
      <w:r w:rsidR="006E3035" w:rsidRPr="00207CFE">
        <w:rPr>
          <w:b/>
          <w:strike/>
          <w:color w:val="FF0000"/>
          <w:sz w:val="18"/>
          <w:szCs w:val="18"/>
        </w:rPr>
        <w:t>)</w:t>
      </w:r>
      <w:r w:rsidR="005F4146" w:rsidRPr="00207CFE">
        <w:rPr>
          <w:strike/>
          <w:sz w:val="18"/>
          <w:szCs w:val="18"/>
        </w:rPr>
        <w:t xml:space="preserve"> </w:t>
      </w:r>
      <w:r w:rsidR="00356BEA" w:rsidRPr="00207CFE">
        <w:rPr>
          <w:strike/>
          <w:sz w:val="18"/>
          <w:szCs w:val="18"/>
        </w:rPr>
        <w:t>özürlülük</w:t>
      </w:r>
      <w:r w:rsidR="006E3035" w:rsidRPr="00207CFE">
        <w:rPr>
          <w:bCs/>
          <w:strike/>
          <w:sz w:val="18"/>
          <w:szCs w:val="18"/>
        </w:rPr>
        <w:t xml:space="preserve"> </w:t>
      </w:r>
      <w:r w:rsidR="006E3035" w:rsidRPr="00207CFE">
        <w:rPr>
          <w:bCs/>
          <w:strike/>
          <w:color w:val="FF0000"/>
          <w:sz w:val="18"/>
          <w:szCs w:val="18"/>
        </w:rPr>
        <w:t>engellilik</w:t>
      </w:r>
      <w:r w:rsidR="00356BEA" w:rsidRPr="00207CFE">
        <w:rPr>
          <w:strike/>
          <w:sz w:val="18"/>
          <w:szCs w:val="18"/>
        </w:rPr>
        <w:t xml:space="preserve"> raporu, ehliyet raporu, vasi tayini raporu, portör muayeneleri ve işlemleri, tarama amaçlı muayene ve işlemler vb </w:t>
      </w:r>
      <w:r w:rsidR="005F4146" w:rsidRPr="00207CFE">
        <w:rPr>
          <w:strike/>
          <w:sz w:val="18"/>
          <w:szCs w:val="18"/>
        </w:rPr>
        <w:t>özel amaçla kullanılacak durum belirtir rapor bedelleri ile bu durumların tespitine yönelik yapılan işlem bedelleri Kurumca karşılanmaz.</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(15) Kişilere sağlanan </w:t>
      </w:r>
      <w:r w:rsidR="00356BEA" w:rsidRPr="00207CFE">
        <w:rPr>
          <w:rFonts w:ascii="Times New Roman" w:hAnsi="Times New Roman" w:cs="Times New Roman"/>
          <w:strike/>
          <w:sz w:val="18"/>
          <w:szCs w:val="18"/>
        </w:rPr>
        <w:t xml:space="preserve">tıbbi malzeme, ilaç, tedavi vb </w:t>
      </w:r>
      <w:r w:rsidRPr="00207CFE">
        <w:rPr>
          <w:rFonts w:ascii="Times New Roman" w:hAnsi="Times New Roman" w:cs="Times New Roman"/>
          <w:strike/>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207CFE">
        <w:rPr>
          <w:rFonts w:ascii="Times New Roman" w:hAnsi="Times New Roman" w:cs="Times New Roman"/>
          <w:strike/>
          <w:sz w:val="18"/>
          <w:szCs w:val="18"/>
        </w:rPr>
        <w:t xml:space="preserve"> nedenlerle</w:t>
      </w:r>
      <w:r w:rsidRPr="00207CFE">
        <w:rPr>
          <w:rFonts w:ascii="Times New Roman" w:hAnsi="Times New Roman" w:cs="Times New Roman"/>
          <w:strike/>
          <w:sz w:val="18"/>
          <w:szCs w:val="18"/>
        </w:rPr>
        <w:t xml:space="preserve"> sağlık hizmeti sunucusuna sevk edilen kişiler için düzenlenen sağlık kurulu raporları ile ilgili olarak, kurula katılan her bir uzmanlık dalı için muayene bedeli faturalandırılabilir. </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207CFE">
        <w:rPr>
          <w:rFonts w:ascii="Times New Roman" w:hAnsi="Times New Roman" w:cs="Times New Roman"/>
          <w:strike/>
          <w:sz w:val="18"/>
          <w:szCs w:val="18"/>
        </w:rPr>
        <w:t xml:space="preserve">EK-2/B, EK-2/C ve EK-2/Ç </w:t>
      </w:r>
      <w:r w:rsidR="006534D7" w:rsidRPr="00207CFE">
        <w:rPr>
          <w:rFonts w:ascii="Times New Roman" w:hAnsi="Times New Roman" w:cs="Times New Roman"/>
          <w:strike/>
          <w:sz w:val="18"/>
          <w:szCs w:val="18"/>
        </w:rPr>
        <w:t>l</w:t>
      </w:r>
      <w:r w:rsidRPr="00207CFE">
        <w:rPr>
          <w:rFonts w:ascii="Times New Roman" w:hAnsi="Times New Roman" w:cs="Times New Roman"/>
          <w:strike/>
          <w:sz w:val="18"/>
          <w:szCs w:val="18"/>
        </w:rPr>
        <w:t>istelerinde yer alan işlemler için ödemeye esas puanlar ile katsayı (0,593) belirlenmiş olup işlem bedeli ilgili puan ile katsayının çarpımı sonucu bulunacak tutardır.</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(17) Sağlık hizmeti sunucularınca gerçekleştirilecek check-up, kampanya ya da tarama kapsamında yapılan işlemler Kuruma faturalandırılmaz.</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(18)</w:t>
      </w:r>
      <w:r w:rsidR="00090201" w:rsidRPr="00207CFE">
        <w:rPr>
          <w:rFonts w:ascii="Times New Roman" w:hAnsi="Times New Roman" w:cs="Times New Roman"/>
          <w:strike/>
          <w:sz w:val="18"/>
          <w:szCs w:val="18"/>
        </w:rPr>
        <w:t xml:space="preserve"> </w:t>
      </w:r>
      <w:r w:rsidRPr="00207CFE">
        <w:rPr>
          <w:rFonts w:ascii="Times New Roman" w:hAnsi="Times New Roman" w:cs="Times New Roman"/>
          <w:strike/>
          <w:sz w:val="18"/>
          <w:szCs w:val="18"/>
        </w:rPr>
        <w:t xml:space="preserve">SUT eki </w:t>
      </w:r>
      <w:r w:rsidR="00D34F2A" w:rsidRPr="00207CFE">
        <w:rPr>
          <w:rFonts w:ascii="Times New Roman" w:hAnsi="Times New Roman" w:cs="Times New Roman"/>
          <w:strike/>
          <w:sz w:val="18"/>
          <w:szCs w:val="18"/>
        </w:rPr>
        <w:t xml:space="preserve">EK-2/B ve EK-2/C </w:t>
      </w:r>
      <w:r w:rsidR="006534D7" w:rsidRPr="00207CFE">
        <w:rPr>
          <w:rFonts w:ascii="Times New Roman" w:hAnsi="Times New Roman" w:cs="Times New Roman"/>
          <w:strike/>
          <w:sz w:val="18"/>
          <w:szCs w:val="18"/>
        </w:rPr>
        <w:t>l</w:t>
      </w:r>
      <w:r w:rsidRPr="00207CFE">
        <w:rPr>
          <w:rFonts w:ascii="Times New Roman" w:hAnsi="Times New Roman" w:cs="Times New Roman"/>
          <w:strike/>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207CFE">
        <w:rPr>
          <w:strike/>
        </w:rPr>
        <w:t xml:space="preserve"> </w:t>
      </w:r>
      <w:r w:rsidR="00021431" w:rsidRPr="00207CFE">
        <w:rPr>
          <w:rFonts w:ascii="Times New Roman" w:hAnsi="Times New Roman" w:cs="Times New Roman"/>
          <w:b/>
          <w:strike/>
          <w:color w:val="FF0000"/>
          <w:sz w:val="18"/>
          <w:szCs w:val="18"/>
        </w:rPr>
        <w:t>(Mülga:</w:t>
      </w:r>
      <w:r w:rsidR="00134566" w:rsidRPr="00207CFE">
        <w:rPr>
          <w:rFonts w:ascii="Times New Roman" w:hAnsi="Times New Roman" w:cs="Times New Roman"/>
          <w:b/>
          <w:strike/>
          <w:color w:val="FF0000"/>
          <w:sz w:val="18"/>
          <w:szCs w:val="18"/>
        </w:rPr>
        <w:t xml:space="preserve"> </w:t>
      </w:r>
      <w:r w:rsidR="00021431" w:rsidRPr="00207CFE">
        <w:rPr>
          <w:rFonts w:ascii="Times New Roman" w:hAnsi="Times New Roman" w:cs="Times New Roman"/>
          <w:b/>
          <w:strike/>
          <w:color w:val="FF0000"/>
          <w:sz w:val="18"/>
          <w:szCs w:val="18"/>
        </w:rPr>
        <w:t>RG-</w:t>
      </w:r>
      <w:r w:rsidR="00EC52D0" w:rsidRPr="00207CFE">
        <w:rPr>
          <w:rFonts w:ascii="Times New Roman" w:hAnsi="Times New Roman" w:cs="Times New Roman"/>
          <w:b/>
          <w:bCs/>
          <w:strike/>
          <w:color w:val="FF0000"/>
          <w:sz w:val="18"/>
          <w:szCs w:val="18"/>
        </w:rPr>
        <w:t>24/12/2014-</w:t>
      </w:r>
      <w:r w:rsidR="00134566" w:rsidRPr="00207CFE">
        <w:rPr>
          <w:rFonts w:ascii="Times New Roman" w:hAnsi="Times New Roman" w:cs="Times New Roman"/>
          <w:b/>
          <w:bCs/>
          <w:strike/>
          <w:color w:val="FF0000"/>
          <w:sz w:val="18"/>
          <w:szCs w:val="18"/>
        </w:rPr>
        <w:t xml:space="preserve"> </w:t>
      </w:r>
      <w:r w:rsidR="00EC52D0" w:rsidRPr="00207CFE">
        <w:rPr>
          <w:rFonts w:ascii="Times New Roman" w:hAnsi="Times New Roman" w:cs="Times New Roman"/>
          <w:b/>
          <w:bCs/>
          <w:strike/>
          <w:color w:val="FF0000"/>
          <w:sz w:val="18"/>
          <w:szCs w:val="18"/>
        </w:rPr>
        <w:t>29215</w:t>
      </w:r>
      <w:r w:rsidR="00021431" w:rsidRPr="00207CFE">
        <w:rPr>
          <w:rFonts w:ascii="Times New Roman" w:hAnsi="Times New Roman" w:cs="Times New Roman"/>
          <w:b/>
          <w:strike/>
          <w:color w:val="FF0000"/>
          <w:sz w:val="18"/>
          <w:szCs w:val="18"/>
        </w:rPr>
        <w:t>/ 2 md. Yürürlük:</w:t>
      </w:r>
      <w:r w:rsidR="00134566" w:rsidRPr="00207CFE">
        <w:rPr>
          <w:rFonts w:ascii="Times New Roman" w:hAnsi="Times New Roman" w:cs="Times New Roman"/>
          <w:b/>
          <w:strike/>
          <w:color w:val="FF0000"/>
          <w:sz w:val="18"/>
          <w:szCs w:val="18"/>
        </w:rPr>
        <w:t xml:space="preserve"> </w:t>
      </w:r>
      <w:r w:rsidR="00021431" w:rsidRPr="00207CFE">
        <w:rPr>
          <w:rFonts w:ascii="Times New Roman" w:hAnsi="Times New Roman" w:cs="Times New Roman"/>
          <w:b/>
          <w:strike/>
          <w:color w:val="FF0000"/>
          <w:sz w:val="18"/>
          <w:szCs w:val="18"/>
        </w:rPr>
        <w:t>01/01/2015)</w:t>
      </w:r>
      <w:r w:rsidR="00021431" w:rsidRPr="00207CFE">
        <w:rPr>
          <w:rFonts w:ascii="Times New Roman" w:hAnsi="Times New Roman" w:cs="Times New Roman"/>
          <w:strike/>
          <w:color w:val="FF0000"/>
          <w:sz w:val="18"/>
          <w:szCs w:val="18"/>
        </w:rPr>
        <w:t xml:space="preserve">  </w:t>
      </w:r>
      <w:r w:rsidRPr="00207CFE">
        <w:rPr>
          <w:rFonts w:ascii="Times New Roman" w:hAnsi="Times New Roman" w:cs="Times New Roman"/>
          <w:strike/>
          <w:color w:val="FF0000"/>
          <w:sz w:val="18"/>
          <w:szCs w:val="18"/>
        </w:rPr>
        <w:t xml:space="preserve"> </w:t>
      </w:r>
      <w:r w:rsidRPr="00207CFE">
        <w:rPr>
          <w:rFonts w:ascii="Times New Roman" w:hAnsi="Times New Roman" w:cs="Times New Roman"/>
          <w:strike/>
          <w:sz w:val="18"/>
          <w:szCs w:val="18"/>
        </w:rPr>
        <w:t>Ayrıca P618690, P621410, P619490, P618680, P618840, P618550, P618560, P601930, P601940, P602410, 605070, P604710, P604690, P605000, P604940, P604990, P604930 kodlu işlemlerin robotik cerrahi yöntemi ile yapılması durumunda işlem puanlarına %50 ilave edilerek Kuruma faturalandırılabilir.</w:t>
      </w:r>
    </w:p>
    <w:p w:rsidR="005F4146" w:rsidRPr="00207CFE" w:rsidRDefault="005F4146" w:rsidP="006345F7">
      <w:pPr>
        <w:pStyle w:val="AralkYok"/>
        <w:ind w:firstLine="709"/>
        <w:jc w:val="both"/>
        <w:rPr>
          <w:rFonts w:ascii="Times New Roman" w:hAnsi="Times New Roman" w:cs="Times New Roman"/>
          <w:strike/>
          <w:sz w:val="18"/>
          <w:szCs w:val="18"/>
        </w:rPr>
      </w:pPr>
      <w:r w:rsidRPr="00207CFE">
        <w:rPr>
          <w:rFonts w:ascii="Times New Roman" w:hAnsi="Times New Roman" w:cs="Times New Roman"/>
          <w:strike/>
          <w:sz w:val="18"/>
          <w:szCs w:val="18"/>
        </w:rPr>
        <w:t>(</w:t>
      </w:r>
      <w:r w:rsidR="00672504" w:rsidRPr="00207CFE">
        <w:rPr>
          <w:rFonts w:ascii="Times New Roman" w:hAnsi="Times New Roman" w:cs="Times New Roman"/>
          <w:strike/>
          <w:sz w:val="18"/>
          <w:szCs w:val="18"/>
        </w:rPr>
        <w:t>19</w:t>
      </w:r>
      <w:r w:rsidRPr="00207CFE">
        <w:rPr>
          <w:rFonts w:ascii="Times New Roman" w:hAnsi="Times New Roman" w:cs="Times New Roman"/>
          <w:strike/>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207CFE">
        <w:rPr>
          <w:rFonts w:ascii="Times New Roman" w:hAnsi="Times New Roman" w:cs="Times New Roman"/>
          <w:strike/>
          <w:sz w:val="18"/>
          <w:szCs w:val="18"/>
        </w:rPr>
        <w:t>6 ayı</w:t>
      </w:r>
      <w:r w:rsidRPr="00207CFE">
        <w:rPr>
          <w:rFonts w:ascii="Times New Roman" w:hAnsi="Times New Roman" w:cs="Times New Roman"/>
          <w:strike/>
          <w:sz w:val="18"/>
          <w:szCs w:val="18"/>
        </w:rPr>
        <w:t xml:space="preserve"> geçemez.</w:t>
      </w:r>
    </w:p>
    <w:p w:rsidR="00AE0FF7" w:rsidRPr="00207CFE" w:rsidRDefault="00AE0FF7" w:rsidP="00AE0FF7">
      <w:pPr>
        <w:tabs>
          <w:tab w:val="left" w:pos="0"/>
          <w:tab w:val="left" w:pos="360"/>
        </w:tabs>
        <w:ind w:firstLine="709"/>
        <w:jc w:val="both"/>
        <w:outlineLvl w:val="4"/>
        <w:rPr>
          <w:rFonts w:eastAsiaTheme="minorEastAsia" w:cstheme="minorBidi"/>
          <w:b/>
          <w:strike/>
          <w:color w:val="000000" w:themeColor="text1"/>
          <w:sz w:val="18"/>
          <w:szCs w:val="18"/>
        </w:rPr>
      </w:pPr>
      <w:r w:rsidRPr="00207CFE">
        <w:rPr>
          <w:rFonts w:eastAsiaTheme="minorEastAsia" w:cstheme="minorBidi"/>
          <w:b/>
          <w:strike/>
          <w:color w:val="000000" w:themeColor="text1"/>
          <w:sz w:val="18"/>
          <w:szCs w:val="18"/>
        </w:rPr>
        <w:t xml:space="preserve">(Ek: </w:t>
      </w:r>
      <w:r w:rsidR="004568EE" w:rsidRPr="00207CFE">
        <w:rPr>
          <w:rFonts w:eastAsiaTheme="minorEastAsia"/>
          <w:b/>
          <w:strike/>
          <w:color w:val="000000" w:themeColor="text1"/>
          <w:sz w:val="18"/>
          <w:szCs w:val="18"/>
        </w:rPr>
        <w:t>RG-</w:t>
      </w:r>
      <w:r w:rsidR="00134566" w:rsidRPr="00207CFE">
        <w:rPr>
          <w:rFonts w:eastAsiaTheme="minorEastAsia"/>
          <w:b/>
          <w:strike/>
          <w:color w:val="000000" w:themeColor="text1"/>
          <w:sz w:val="18"/>
          <w:szCs w:val="18"/>
        </w:rPr>
        <w:t xml:space="preserve"> </w:t>
      </w:r>
      <w:r w:rsidR="004568EE" w:rsidRPr="00207CFE">
        <w:rPr>
          <w:rFonts w:eastAsiaTheme="minorEastAsia"/>
          <w:b/>
          <w:strike/>
          <w:color w:val="000000" w:themeColor="text1"/>
          <w:sz w:val="18"/>
          <w:szCs w:val="18"/>
        </w:rPr>
        <w:t>18/03/2014-</w:t>
      </w:r>
      <w:r w:rsidR="00134566" w:rsidRPr="00207CFE">
        <w:rPr>
          <w:rFonts w:eastAsiaTheme="minorEastAsia"/>
          <w:b/>
          <w:strike/>
          <w:color w:val="000000" w:themeColor="text1"/>
          <w:sz w:val="18"/>
          <w:szCs w:val="18"/>
        </w:rPr>
        <w:t xml:space="preserve"> </w:t>
      </w:r>
      <w:r w:rsidR="004568EE" w:rsidRPr="00207CFE">
        <w:rPr>
          <w:rFonts w:eastAsiaTheme="minorEastAsia"/>
          <w:b/>
          <w:strike/>
          <w:color w:val="000000" w:themeColor="text1"/>
          <w:sz w:val="18"/>
          <w:szCs w:val="18"/>
        </w:rPr>
        <w:t>28945/</w:t>
      </w:r>
      <w:r w:rsidR="00134566" w:rsidRPr="00207CFE">
        <w:rPr>
          <w:rFonts w:eastAsiaTheme="minorEastAsia"/>
          <w:b/>
          <w:strike/>
          <w:color w:val="000000" w:themeColor="text1"/>
          <w:sz w:val="18"/>
          <w:szCs w:val="18"/>
        </w:rPr>
        <w:t xml:space="preserve"> </w:t>
      </w:r>
      <w:r w:rsidRPr="00207CFE">
        <w:rPr>
          <w:rFonts w:eastAsiaTheme="minorEastAsia" w:cstheme="minorBidi"/>
          <w:b/>
          <w:strike/>
          <w:color w:val="000000" w:themeColor="text1"/>
          <w:sz w:val="18"/>
          <w:szCs w:val="18"/>
        </w:rPr>
        <w:t xml:space="preserve">5 md. Yürürlük: </w:t>
      </w:r>
      <w:r w:rsidR="004568EE" w:rsidRPr="00207CFE">
        <w:rPr>
          <w:rFonts w:eastAsiaTheme="minorEastAsia"/>
          <w:b/>
          <w:strike/>
          <w:color w:val="000000" w:themeColor="text1"/>
          <w:sz w:val="18"/>
          <w:szCs w:val="18"/>
        </w:rPr>
        <w:t>18/03/2014</w:t>
      </w:r>
      <w:r w:rsidRPr="00207CFE">
        <w:rPr>
          <w:rFonts w:eastAsiaTheme="minorEastAsia" w:cstheme="minorBidi"/>
          <w:b/>
          <w:strike/>
          <w:color w:val="000000" w:themeColor="text1"/>
          <w:sz w:val="18"/>
          <w:szCs w:val="18"/>
        </w:rPr>
        <w:t>)</w:t>
      </w:r>
    </w:p>
    <w:p w:rsidR="00AE0FF7" w:rsidRPr="00207CFE" w:rsidRDefault="00216E28" w:rsidP="001F493D">
      <w:pPr>
        <w:ind w:firstLine="708"/>
        <w:jc w:val="both"/>
        <w:outlineLvl w:val="4"/>
        <w:rPr>
          <w:bCs/>
          <w:strike/>
          <w:color w:val="FF0000"/>
          <w:sz w:val="18"/>
          <w:szCs w:val="18"/>
        </w:rPr>
      </w:pPr>
      <w:r w:rsidRPr="00207CFE">
        <w:rPr>
          <w:bCs/>
          <w:strike/>
          <w:color w:val="FF0000"/>
          <w:sz w:val="18"/>
          <w:szCs w:val="18"/>
        </w:rPr>
        <w:t>(20) Kurumca finansmanı sağlanan sağlık hizmetlerinde geri ödeme kural ve/veya kriterleri belirlenmemiş sağlık hizmetleri için güncel bilimsel klinik uygunluğun bulunması gerekir.</w:t>
      </w:r>
    </w:p>
    <w:p w:rsidR="00CD7C20" w:rsidRPr="00207CFE" w:rsidRDefault="00CD7C20" w:rsidP="00CD7C20">
      <w:pPr>
        <w:rPr>
          <w:b/>
          <w:bCs/>
          <w:strike/>
          <w:color w:val="FF0000"/>
          <w:sz w:val="18"/>
          <w:szCs w:val="18"/>
        </w:rPr>
      </w:pPr>
      <w:r w:rsidRPr="00207CFE">
        <w:rPr>
          <w:b/>
          <w:bCs/>
          <w:strike/>
          <w:color w:val="7030A0"/>
          <w:sz w:val="18"/>
          <w:szCs w:val="18"/>
        </w:rPr>
        <w:t xml:space="preserve">               </w:t>
      </w:r>
      <w:r w:rsidR="00B82605" w:rsidRPr="00207CFE">
        <w:rPr>
          <w:b/>
          <w:bCs/>
          <w:strike/>
          <w:color w:val="7030A0"/>
          <w:sz w:val="18"/>
          <w:szCs w:val="18"/>
        </w:rPr>
        <w:t xml:space="preserve"> </w:t>
      </w:r>
      <w:r w:rsidRPr="00207CFE">
        <w:rPr>
          <w:b/>
          <w:bCs/>
          <w:strike/>
          <w:color w:val="7030A0"/>
          <w:sz w:val="18"/>
          <w:szCs w:val="18"/>
        </w:rPr>
        <w:t xml:space="preserve"> </w:t>
      </w:r>
      <w:r w:rsidRPr="00207CFE">
        <w:rPr>
          <w:b/>
          <w:bCs/>
          <w:strike/>
          <w:color w:val="FF0000"/>
          <w:sz w:val="18"/>
          <w:szCs w:val="18"/>
        </w:rPr>
        <w:t>(Değişik:</w:t>
      </w:r>
      <w:r w:rsidR="00134566" w:rsidRPr="00207CFE">
        <w:rPr>
          <w:b/>
          <w:bCs/>
          <w:strike/>
          <w:color w:val="FF0000"/>
          <w:sz w:val="18"/>
          <w:szCs w:val="18"/>
        </w:rPr>
        <w:t xml:space="preserve"> </w:t>
      </w:r>
      <w:r w:rsidRPr="00207CFE">
        <w:rPr>
          <w:b/>
          <w:bCs/>
          <w:strike/>
          <w:color w:val="FF0000"/>
          <w:sz w:val="18"/>
          <w:szCs w:val="18"/>
        </w:rPr>
        <w:t>RG-</w:t>
      </w:r>
      <w:r w:rsidR="00134566" w:rsidRPr="00207CFE">
        <w:rPr>
          <w:b/>
          <w:bCs/>
          <w:strike/>
          <w:color w:val="FF0000"/>
          <w:sz w:val="18"/>
          <w:szCs w:val="18"/>
        </w:rPr>
        <w:t xml:space="preserve"> </w:t>
      </w:r>
      <w:r w:rsidR="00B82605" w:rsidRPr="00207CFE">
        <w:rPr>
          <w:b/>
          <w:bCs/>
          <w:strike/>
          <w:color w:val="FF0000"/>
          <w:sz w:val="18"/>
          <w:szCs w:val="18"/>
        </w:rPr>
        <w:t>1</w:t>
      </w:r>
      <w:r w:rsidR="00DF2242" w:rsidRPr="00207CFE">
        <w:rPr>
          <w:b/>
          <w:bCs/>
          <w:strike/>
          <w:color w:val="FF0000"/>
          <w:sz w:val="18"/>
          <w:szCs w:val="18"/>
        </w:rPr>
        <w:t>8</w:t>
      </w:r>
      <w:r w:rsidR="00B82605" w:rsidRPr="00207CFE">
        <w:rPr>
          <w:b/>
          <w:bCs/>
          <w:strike/>
          <w:color w:val="FF0000"/>
          <w:sz w:val="18"/>
          <w:szCs w:val="18"/>
        </w:rPr>
        <w:t>/06/2016-</w:t>
      </w:r>
      <w:r w:rsidR="00134566" w:rsidRPr="00207CFE">
        <w:rPr>
          <w:b/>
          <w:bCs/>
          <w:strike/>
          <w:color w:val="FF0000"/>
          <w:sz w:val="18"/>
          <w:szCs w:val="18"/>
        </w:rPr>
        <w:t xml:space="preserve"> </w:t>
      </w:r>
      <w:r w:rsidR="00B82605" w:rsidRPr="00207CFE">
        <w:rPr>
          <w:b/>
          <w:bCs/>
          <w:strike/>
          <w:color w:val="FF0000"/>
          <w:sz w:val="18"/>
          <w:szCs w:val="18"/>
        </w:rPr>
        <w:t>2974</w:t>
      </w:r>
      <w:r w:rsidR="00DF2242" w:rsidRPr="00207CFE">
        <w:rPr>
          <w:b/>
          <w:bCs/>
          <w:strike/>
          <w:color w:val="FF0000"/>
          <w:sz w:val="18"/>
          <w:szCs w:val="18"/>
        </w:rPr>
        <w:t>6</w:t>
      </w:r>
      <w:r w:rsidRPr="00207CFE">
        <w:rPr>
          <w:b/>
          <w:bCs/>
          <w:strike/>
          <w:color w:val="FF0000"/>
          <w:sz w:val="18"/>
          <w:szCs w:val="18"/>
        </w:rPr>
        <w:t>/</w:t>
      </w:r>
      <w:r w:rsidR="00134566" w:rsidRPr="00207CFE">
        <w:rPr>
          <w:b/>
          <w:bCs/>
          <w:strike/>
          <w:color w:val="FF0000"/>
          <w:sz w:val="18"/>
          <w:szCs w:val="18"/>
        </w:rPr>
        <w:t xml:space="preserve"> </w:t>
      </w:r>
      <w:r w:rsidRPr="00207CFE">
        <w:rPr>
          <w:b/>
          <w:bCs/>
          <w:strike/>
          <w:color w:val="FF0000"/>
          <w:sz w:val="18"/>
          <w:szCs w:val="18"/>
        </w:rPr>
        <w:t>3</w:t>
      </w:r>
      <w:r w:rsidR="00134566" w:rsidRPr="00207CFE">
        <w:rPr>
          <w:b/>
          <w:bCs/>
          <w:strike/>
          <w:color w:val="FF0000"/>
          <w:sz w:val="18"/>
          <w:szCs w:val="18"/>
        </w:rPr>
        <w:t xml:space="preserve"> </w:t>
      </w:r>
      <w:r w:rsidRPr="00207CFE">
        <w:rPr>
          <w:b/>
          <w:bCs/>
          <w:strike/>
          <w:color w:val="FF0000"/>
          <w:sz w:val="18"/>
          <w:szCs w:val="18"/>
        </w:rPr>
        <w:t>md. Yürürlük:</w:t>
      </w:r>
      <w:r w:rsidR="00134566" w:rsidRPr="00207CFE">
        <w:rPr>
          <w:b/>
          <w:bCs/>
          <w:strike/>
          <w:color w:val="FF0000"/>
          <w:sz w:val="18"/>
          <w:szCs w:val="18"/>
        </w:rPr>
        <w:t xml:space="preserve"> </w:t>
      </w:r>
      <w:r w:rsidR="009E7AC2" w:rsidRPr="00207CFE">
        <w:rPr>
          <w:b/>
          <w:bCs/>
          <w:strike/>
          <w:color w:val="FF0000"/>
          <w:sz w:val="18"/>
          <w:szCs w:val="18"/>
        </w:rPr>
        <w:t>2</w:t>
      </w:r>
      <w:r w:rsidR="00DF2242" w:rsidRPr="00207CFE">
        <w:rPr>
          <w:b/>
          <w:bCs/>
          <w:strike/>
          <w:color w:val="FF0000"/>
          <w:sz w:val="18"/>
          <w:szCs w:val="18"/>
        </w:rPr>
        <w:t>9</w:t>
      </w:r>
      <w:r w:rsidRPr="00207CFE">
        <w:rPr>
          <w:b/>
          <w:bCs/>
          <w:strike/>
          <w:color w:val="FF0000"/>
          <w:sz w:val="18"/>
          <w:szCs w:val="18"/>
        </w:rPr>
        <w:t>/06/2016)</w:t>
      </w:r>
    </w:p>
    <w:p w:rsidR="008F3879" w:rsidRPr="00207CFE" w:rsidRDefault="008F3879" w:rsidP="00CD7C20">
      <w:pPr>
        <w:ind w:firstLine="708"/>
        <w:jc w:val="both"/>
        <w:outlineLvl w:val="4"/>
        <w:rPr>
          <w:b/>
          <w:bCs/>
          <w:strike/>
          <w:sz w:val="18"/>
          <w:szCs w:val="18"/>
        </w:rPr>
      </w:pPr>
      <w:r w:rsidRPr="00207CFE">
        <w:rPr>
          <w:b/>
          <w:bCs/>
          <w:strike/>
          <w:color w:val="FF0000"/>
          <w:sz w:val="18"/>
          <w:szCs w:val="18"/>
        </w:rPr>
        <w:t xml:space="preserve"> (Mülga: RG- 01/06/2022- 31853/2 md. Yürürlük: 09/06/2022)</w:t>
      </w:r>
    </w:p>
    <w:p w:rsidR="00090201" w:rsidRPr="00207CFE" w:rsidRDefault="00CD7C20" w:rsidP="00CD7C20">
      <w:pPr>
        <w:ind w:firstLine="708"/>
        <w:jc w:val="both"/>
        <w:outlineLvl w:val="4"/>
        <w:rPr>
          <w:bCs/>
          <w:strike/>
          <w:color w:val="FF0000"/>
          <w:sz w:val="18"/>
          <w:szCs w:val="18"/>
        </w:rPr>
      </w:pPr>
      <w:r w:rsidRPr="00207CFE">
        <w:rPr>
          <w:b/>
          <w:bCs/>
          <w:strike/>
          <w:sz w:val="18"/>
          <w:szCs w:val="18"/>
        </w:rPr>
        <w:t xml:space="preserve"> </w:t>
      </w:r>
      <w:r w:rsidR="00A462D5" w:rsidRPr="00207CFE">
        <w:rPr>
          <w:b/>
          <w:bCs/>
          <w:strike/>
          <w:sz w:val="18"/>
          <w:szCs w:val="18"/>
        </w:rPr>
        <w:t>(Ek</w:t>
      </w:r>
      <w:r w:rsidR="00090201" w:rsidRPr="00207CFE">
        <w:rPr>
          <w:b/>
          <w:bCs/>
          <w:strike/>
          <w:sz w:val="18"/>
          <w:szCs w:val="18"/>
        </w:rPr>
        <w:t>: RG-</w:t>
      </w:r>
      <w:r w:rsidR="00134566" w:rsidRPr="00207CFE">
        <w:rPr>
          <w:b/>
          <w:bCs/>
          <w:strike/>
          <w:sz w:val="18"/>
          <w:szCs w:val="18"/>
        </w:rPr>
        <w:t xml:space="preserve"> </w:t>
      </w:r>
      <w:r w:rsidR="00EC52D0" w:rsidRPr="00207CFE">
        <w:rPr>
          <w:b/>
          <w:bCs/>
          <w:strike/>
          <w:sz w:val="18"/>
          <w:szCs w:val="18"/>
        </w:rPr>
        <w:t>24/12/2014-</w:t>
      </w:r>
      <w:r w:rsidR="00134566" w:rsidRPr="00207CFE">
        <w:rPr>
          <w:b/>
          <w:bCs/>
          <w:strike/>
          <w:sz w:val="18"/>
          <w:szCs w:val="18"/>
        </w:rPr>
        <w:t xml:space="preserve"> </w:t>
      </w:r>
      <w:r w:rsidR="00EC52D0" w:rsidRPr="00207CFE">
        <w:rPr>
          <w:b/>
          <w:bCs/>
          <w:strike/>
          <w:sz w:val="18"/>
          <w:szCs w:val="18"/>
        </w:rPr>
        <w:t>29215</w:t>
      </w:r>
      <w:r w:rsidR="00090201" w:rsidRPr="00207CFE">
        <w:rPr>
          <w:b/>
          <w:bCs/>
          <w:strike/>
          <w:sz w:val="18"/>
          <w:szCs w:val="18"/>
        </w:rPr>
        <w:t>/ 2 md. Yürürlük:</w:t>
      </w:r>
      <w:r w:rsidR="00134566" w:rsidRPr="00207CFE">
        <w:rPr>
          <w:b/>
          <w:bCs/>
          <w:strike/>
          <w:sz w:val="18"/>
          <w:szCs w:val="18"/>
        </w:rPr>
        <w:t xml:space="preserve"> </w:t>
      </w:r>
      <w:r w:rsidR="00090201" w:rsidRPr="00207CFE">
        <w:rPr>
          <w:b/>
          <w:bCs/>
          <w:strike/>
          <w:sz w:val="18"/>
          <w:szCs w:val="18"/>
        </w:rPr>
        <w:t>01/01/2015)</w:t>
      </w:r>
    </w:p>
    <w:p w:rsidR="00021431" w:rsidRPr="00207CFE" w:rsidRDefault="00021431" w:rsidP="007A208D">
      <w:pPr>
        <w:ind w:firstLine="708"/>
        <w:jc w:val="both"/>
        <w:rPr>
          <w:rFonts w:cs="Arial"/>
          <w:bCs/>
          <w:strike/>
          <w:noProof/>
          <w:sz w:val="18"/>
          <w:szCs w:val="18"/>
        </w:rPr>
      </w:pPr>
      <w:r w:rsidRPr="00207CFE">
        <w:rPr>
          <w:bCs/>
          <w:strike/>
          <w:color w:val="FF0000"/>
          <w:sz w:val="18"/>
          <w:szCs w:val="18"/>
        </w:rPr>
        <w:t xml:space="preserve">(21) </w:t>
      </w:r>
      <w:r w:rsidRPr="00207CFE">
        <w:rPr>
          <w:bCs/>
          <w:strike/>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edilerek Kuruma faturalandırılır.</w:t>
      </w:r>
      <w:r w:rsidR="00CD7C20" w:rsidRPr="00207CFE">
        <w:rPr>
          <w:bCs/>
          <w:strike/>
          <w:sz w:val="18"/>
          <w:szCs w:val="18"/>
        </w:rPr>
        <w:t xml:space="preserve"> </w:t>
      </w:r>
      <w:r w:rsidR="00CD7C20" w:rsidRPr="00207CFE">
        <w:rPr>
          <w:rFonts w:cs="Arial"/>
          <w:bCs/>
          <w:strike/>
          <w:noProof/>
          <w:color w:val="FF0000"/>
          <w:sz w:val="18"/>
          <w:szCs w:val="18"/>
        </w:rPr>
        <w:t xml:space="preserve">SUT eki EK-2/B Listesinde yer alan; 604250, 604260, 604280, 604470, 604500, 604520, 604530, 604570, 604580, 604620, 604910, 604960, 604970, 605040, 605190, 605220, 605230, 605240, 605250, 605260, 605270, 605290, 605320, 605410, 605420, 605430, 605440, 605450, 605460, 605470, 605480, 605490, </w:t>
      </w:r>
      <w:r w:rsidR="00CD7C20" w:rsidRPr="00207CFE">
        <w:rPr>
          <w:rFonts w:cs="Arial"/>
          <w:bCs/>
          <w:strike/>
          <w:noProof/>
          <w:color w:val="FF0000"/>
          <w:sz w:val="18"/>
          <w:szCs w:val="18"/>
        </w:rPr>
        <w:lastRenderedPageBreak/>
        <w:t xml:space="preserve">605500, 604610, 604710, 604711, 604690, 604980, 604990, 605000, 605010, 604720, 604730, 604740, 605680, 605710, 605720, 605730 kodlu işlemlerin üçüncü basamak sağlık hizmeti sunucularınca yapılması durumunda işlem puanlarına % 15 ilave edilerek Kuruma faturalandırılır. </w:t>
      </w:r>
      <w:r w:rsidR="00E63761" w:rsidRPr="00207CFE">
        <w:rPr>
          <w:b/>
          <w:bCs/>
          <w:strike/>
          <w:sz w:val="18"/>
          <w:szCs w:val="18"/>
        </w:rPr>
        <w:t>(</w:t>
      </w:r>
      <w:r w:rsidR="00E63761" w:rsidRPr="00207CFE">
        <w:rPr>
          <w:b/>
          <w:strike/>
          <w:sz w:val="18"/>
          <w:szCs w:val="18"/>
        </w:rPr>
        <w:t>Mülga</w:t>
      </w:r>
      <w:r w:rsidR="00E63761" w:rsidRPr="00207CFE">
        <w:rPr>
          <w:b/>
          <w:bCs/>
          <w:strike/>
          <w:sz w:val="18"/>
          <w:szCs w:val="18"/>
        </w:rPr>
        <w:t>: RG-</w:t>
      </w:r>
      <w:r w:rsidR="00FC2704" w:rsidRPr="00207CFE">
        <w:rPr>
          <w:b/>
          <w:bCs/>
          <w:strike/>
          <w:sz w:val="18"/>
          <w:szCs w:val="18"/>
        </w:rPr>
        <w:t xml:space="preserve"> </w:t>
      </w:r>
      <w:r w:rsidR="00835095" w:rsidRPr="00207CFE">
        <w:rPr>
          <w:b/>
          <w:bCs/>
          <w:strike/>
          <w:sz w:val="18"/>
          <w:szCs w:val="18"/>
        </w:rPr>
        <w:t>26</w:t>
      </w:r>
      <w:r w:rsidR="00E63761" w:rsidRPr="00207CFE">
        <w:rPr>
          <w:b/>
          <w:bCs/>
          <w:strike/>
          <w:sz w:val="18"/>
          <w:szCs w:val="18"/>
        </w:rPr>
        <w:t>/11/2016- 29</w:t>
      </w:r>
      <w:r w:rsidR="007A208D" w:rsidRPr="00207CFE">
        <w:rPr>
          <w:b/>
          <w:bCs/>
          <w:strike/>
          <w:sz w:val="18"/>
          <w:szCs w:val="18"/>
        </w:rPr>
        <w:t>90</w:t>
      </w:r>
      <w:r w:rsidR="00835095" w:rsidRPr="00207CFE">
        <w:rPr>
          <w:b/>
          <w:bCs/>
          <w:strike/>
          <w:sz w:val="18"/>
          <w:szCs w:val="18"/>
        </w:rPr>
        <w:t>0</w:t>
      </w:r>
      <w:r w:rsidR="00E63761" w:rsidRPr="00207CFE">
        <w:rPr>
          <w:b/>
          <w:bCs/>
          <w:strike/>
          <w:sz w:val="18"/>
          <w:szCs w:val="18"/>
        </w:rPr>
        <w:t xml:space="preserve">/ 3 md. </w:t>
      </w:r>
      <w:r w:rsidR="00E63761" w:rsidRPr="00207CFE">
        <w:rPr>
          <w:rFonts w:eastAsiaTheme="minorEastAsia"/>
          <w:b/>
          <w:strike/>
          <w:sz w:val="18"/>
          <w:szCs w:val="18"/>
        </w:rPr>
        <w:t xml:space="preserve">Yürürlük: </w:t>
      </w:r>
      <w:r w:rsidR="00835095" w:rsidRPr="00207CFE">
        <w:rPr>
          <w:rFonts w:eastAsiaTheme="minorEastAsia"/>
          <w:b/>
          <w:strike/>
          <w:sz w:val="18"/>
          <w:szCs w:val="18"/>
        </w:rPr>
        <w:t>07</w:t>
      </w:r>
      <w:r w:rsidR="00E63761" w:rsidRPr="00207CFE">
        <w:rPr>
          <w:rFonts w:eastAsiaTheme="minorEastAsia"/>
          <w:b/>
          <w:strike/>
          <w:sz w:val="18"/>
          <w:szCs w:val="18"/>
        </w:rPr>
        <w:t xml:space="preserve">/12/2016 ) </w:t>
      </w:r>
      <w:r w:rsidR="00CD7C20" w:rsidRPr="00207CFE">
        <w:rPr>
          <w:rFonts w:cs="Arial"/>
          <w:bCs/>
          <w:strike/>
          <w:noProof/>
          <w:sz w:val="18"/>
          <w:szCs w:val="18"/>
        </w:rPr>
        <w:t>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işlemlerin SUT Eki EK-2/A-1 listesinde yer alan U1 kodlu sağlık hizmet sunucuları hariç olmak üzere; üçüncü basamak sağlık hizmeti sunucularınca yapılması durumunda işlem puanlarına % 15 ilave edilerek Kuruma faturalandırılır.</w:t>
      </w:r>
    </w:p>
    <w:p w:rsidR="0070140D" w:rsidRPr="00207CFE" w:rsidRDefault="0070140D" w:rsidP="007A208D">
      <w:pPr>
        <w:ind w:firstLine="708"/>
        <w:jc w:val="both"/>
        <w:rPr>
          <w:b/>
          <w:bCs/>
          <w:strike/>
          <w:color w:val="FF0000"/>
          <w:sz w:val="18"/>
          <w:szCs w:val="18"/>
        </w:rPr>
      </w:pPr>
      <w:r w:rsidRPr="00207CFE">
        <w:rPr>
          <w:b/>
          <w:bCs/>
          <w:strike/>
          <w:color w:val="FF0000"/>
          <w:sz w:val="18"/>
          <w:szCs w:val="18"/>
        </w:rPr>
        <w:t>(Ek: RG- 01/02/2019- 30673/ 1 md. Yürürlük: 05/07/2018)</w:t>
      </w:r>
    </w:p>
    <w:p w:rsidR="0070140D" w:rsidRPr="00207CFE" w:rsidRDefault="0070140D" w:rsidP="007A208D">
      <w:pPr>
        <w:ind w:firstLine="708"/>
        <w:jc w:val="both"/>
        <w:rPr>
          <w:bCs/>
          <w:strike/>
          <w:sz w:val="18"/>
          <w:szCs w:val="18"/>
        </w:rPr>
      </w:pPr>
      <w:r w:rsidRPr="00207CFE">
        <w:rPr>
          <w:bCs/>
          <w:strike/>
          <w:color w:val="FF0000"/>
          <w:sz w:val="18"/>
        </w:rPr>
        <w:t>(22) SUT eki EK-2/C-1 Listesinde yer alan işlemlerin SUT eki EK-2/A-1 Listesinde U kodu ile yer alan üniversite hastanelerince yapılması halinde işlem puanlarına Listede belirtilen oranlar ilave edilerek faturalandırılır. Bu Listede yer alan işlemlerin SUT eki EK-2/A-1 Listesinde U kodu ile yer alan üniversite hastanelerince yapılması halinde “2.2.2.B- Tanıya dayalı işlem üzerinden ödeme yöntemi” başlıklı maddenin beşinci fıkrasında yer alan hüküm uygulanmaz.</w:t>
      </w:r>
    </w:p>
    <w:p w:rsidR="00207CFE" w:rsidRPr="00207CFE" w:rsidRDefault="00B1625F" w:rsidP="009A3A0E">
      <w:pPr>
        <w:pStyle w:val="Balk4"/>
        <w:tabs>
          <w:tab w:val="left" w:pos="142"/>
          <w:tab w:val="left" w:pos="284"/>
          <w:tab w:val="left" w:pos="709"/>
          <w:tab w:val="left" w:pos="993"/>
        </w:tabs>
        <w:spacing w:before="0"/>
        <w:jc w:val="both"/>
        <w:rPr>
          <w:rFonts w:ascii="Times New Roman" w:hAnsi="Times New Roman" w:cs="Arial"/>
          <w:b w:val="0"/>
          <w:bCs w:val="0"/>
          <w:i w:val="0"/>
          <w:color w:val="FF0000"/>
          <w:sz w:val="18"/>
          <w:szCs w:val="18"/>
        </w:rPr>
      </w:pPr>
      <w:bookmarkStart w:id="312" w:name="_Toc102904806"/>
      <w:bookmarkStart w:id="313" w:name="_Toc351975184"/>
      <w:r>
        <w:rPr>
          <w:rFonts w:ascii="Times New Roman" w:hAnsi="Times New Roman" w:cs="Arial"/>
          <w:bCs w:val="0"/>
          <w:i w:val="0"/>
          <w:color w:val="FF0000"/>
          <w:sz w:val="18"/>
          <w:szCs w:val="18"/>
        </w:rPr>
        <w:t xml:space="preserve">    </w:t>
      </w:r>
      <w:r w:rsidR="00207CFE" w:rsidRPr="00207CFE">
        <w:rPr>
          <w:rFonts w:ascii="Times New Roman" w:hAnsi="Times New Roman" w:cs="Arial"/>
          <w:bCs w:val="0"/>
          <w:i w:val="0"/>
          <w:color w:val="FF0000"/>
          <w:sz w:val="18"/>
          <w:szCs w:val="18"/>
        </w:rPr>
        <w:t xml:space="preserve">2.2 </w:t>
      </w:r>
      <w:r w:rsidR="00207CFE" w:rsidRPr="00207CFE">
        <w:rPr>
          <w:rFonts w:ascii="Times New Roman" w:hAnsi="Times New Roman" w:cs="Arial"/>
          <w:b w:val="0"/>
          <w:bCs w:val="0"/>
          <w:i w:val="0"/>
          <w:color w:val="FF0000"/>
          <w:sz w:val="18"/>
          <w:szCs w:val="18"/>
        </w:rPr>
        <w:t>-</w:t>
      </w:r>
      <w:r w:rsidR="00207CFE" w:rsidRPr="00207CFE">
        <w:rPr>
          <w:rFonts w:ascii="Times New Roman" w:hAnsi="Times New Roman" w:cs="Arial"/>
          <w:bCs w:val="0"/>
          <w:i w:val="0"/>
          <w:color w:val="FF0000"/>
          <w:sz w:val="18"/>
          <w:szCs w:val="18"/>
        </w:rPr>
        <w:t xml:space="preserve"> Finansmanı sağlanan sağlık hizmetlerinin sağlanma yöntemleri ve ödeme kuralları</w:t>
      </w:r>
      <w:bookmarkEnd w:id="312"/>
    </w:p>
    <w:p w:rsidR="00207CFE" w:rsidRPr="00207CFE" w:rsidRDefault="00207CFE" w:rsidP="00207CFE">
      <w:pPr>
        <w:pStyle w:val="Balk4"/>
        <w:tabs>
          <w:tab w:val="left" w:pos="993"/>
        </w:tabs>
        <w:spacing w:before="0"/>
        <w:ind w:firstLine="709"/>
        <w:jc w:val="both"/>
        <w:rPr>
          <w:rFonts w:ascii="Times New Roman" w:hAnsi="Times New Roman" w:cs="Arial"/>
          <w:b w:val="0"/>
          <w:bCs w:val="0"/>
          <w:i w:val="0"/>
          <w:color w:val="FF0000"/>
          <w:sz w:val="18"/>
          <w:szCs w:val="18"/>
        </w:rPr>
      </w:pPr>
      <w:r w:rsidRPr="00207CFE">
        <w:rPr>
          <w:rFonts w:ascii="Times New Roman" w:hAnsi="Times New Roman" w:cs="Arial"/>
          <w:b w:val="0"/>
          <w:bCs w:val="0"/>
          <w:i w:val="0"/>
          <w:color w:val="FF0000"/>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207CFE" w:rsidRPr="00207CFE" w:rsidRDefault="00207CFE" w:rsidP="00207CFE">
      <w:pPr>
        <w:pStyle w:val="Balk4"/>
        <w:tabs>
          <w:tab w:val="left" w:pos="993"/>
        </w:tabs>
        <w:spacing w:before="0"/>
        <w:ind w:firstLine="709"/>
        <w:jc w:val="both"/>
        <w:rPr>
          <w:rFonts w:ascii="Times New Roman" w:hAnsi="Times New Roman" w:cs="Arial"/>
          <w:b w:val="0"/>
          <w:bCs w:val="0"/>
          <w:i w:val="0"/>
          <w:color w:val="FF0000"/>
          <w:sz w:val="18"/>
          <w:szCs w:val="18"/>
        </w:rPr>
      </w:pPr>
      <w:r w:rsidRPr="00207CFE">
        <w:rPr>
          <w:rFonts w:ascii="Times New Roman" w:hAnsi="Times New Roman" w:cs="Arial"/>
          <w:b w:val="0"/>
          <w:bCs w:val="0"/>
          <w:i w:val="0"/>
          <w:color w:val="FF0000"/>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 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p>
    <w:p w:rsidR="00207CFE" w:rsidRPr="00207CFE" w:rsidRDefault="00207CFE" w:rsidP="00207CFE">
      <w:pPr>
        <w:pStyle w:val="AralkYok1"/>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(3) Vücut bütünlüğünü sağlamak amacıyla yapılan ve iş kazası ile meslek hastalığına, kazaya, hastalıklara veya konjenital nedenlere bağlı olarak yapılanlar hariç estetik amaçlı yapılan sağlık hizmetleri Kuruma faturalandırılamaz. Estetik amaçlı yapıldığı tespit edilen sağlık hizmetlerine ilişkin giderler Kurumca karşılanmaz.</w:t>
      </w:r>
    </w:p>
    <w:p w:rsidR="00207CFE" w:rsidRPr="00207CFE" w:rsidRDefault="00207CFE" w:rsidP="00207CFE">
      <w:pPr>
        <w:ind w:firstLine="709"/>
        <w:jc w:val="both"/>
        <w:rPr>
          <w:color w:val="FF0000"/>
          <w:sz w:val="18"/>
          <w:szCs w:val="18"/>
        </w:rPr>
      </w:pPr>
      <w:r w:rsidRPr="00207CFE">
        <w:rPr>
          <w:color w:val="FF0000"/>
          <w:sz w:val="18"/>
          <w:szCs w:val="18"/>
        </w:rPr>
        <w:t>(4) Finansmanı sağlanan sağlık hizmetleri, Kurumla sağlık hizmeti sunucuları arasında sağlık hizmeti satın alımı sözleşmeleri yapılması suretiyle karşılanır. Sözleşmesiz sağlık hizmeti sunucularından ise acil hallerde alınan sağlık hizmetlerinin bedelleri Kurumca karşılanır.</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(5) Ancak, tıbbi malzeme tedarikçileri ve kaplıca tesisleri ile sözleşmeler yapılıncaya kadar bu sağlık hizmeti sunucularından kişilerce alınan sağlık hizmeti bedelleri SUT’ta belirtilen usul ve esaslar dâhilinde kişilere ödenmek suretiyle, Kurumla sözleşmesiz resmi veya özel sağlık hizmeti sunucularındaki diş üniteleri ile sözleşme yapılıncaya kadar ise bu sağlık hizmeti sunucularından kişilerce alınan sağlık hizmeti bedelleri Kurum mevzuatı (SUT’ta düzenleme yok ise diğer düzenlemeler) dahilinde kişilere ödenmesi suretiyle karşılanır. Ağız ve diş sağlığı hizmeti veren özel sağlık kuruluşlarınca düzenlenen reçete bedelleri Kurumca karşılanmaz.</w:t>
      </w:r>
    </w:p>
    <w:p w:rsidR="00207CFE" w:rsidRPr="00207CFE" w:rsidRDefault="00207CFE" w:rsidP="00207CFE">
      <w:pPr>
        <w:tabs>
          <w:tab w:val="left" w:pos="709"/>
        </w:tabs>
        <w:jc w:val="both"/>
        <w:rPr>
          <w:rFonts w:eastAsia="ヒラギノ明朝 Pro W3"/>
          <w:i/>
          <w:color w:val="FF0000"/>
          <w:sz w:val="18"/>
          <w:szCs w:val="18"/>
        </w:rPr>
      </w:pPr>
      <w:r w:rsidRPr="00207CFE">
        <w:rPr>
          <w:color w:val="FF0000"/>
          <w:sz w:val="18"/>
          <w:szCs w:val="18"/>
        </w:rPr>
        <w:tab/>
        <w:t>(6) İşyeri sağlık ve güvenlik hizmeti sunulan birimler</w:t>
      </w:r>
      <w:r w:rsidRPr="00207CFE">
        <w:rPr>
          <w:bCs/>
          <w:color w:val="FF0000"/>
          <w:sz w:val="18"/>
          <w:szCs w:val="18"/>
        </w:rPr>
        <w:t xml:space="preserve">, </w:t>
      </w:r>
      <w:r w:rsidRPr="00207CFE">
        <w:rPr>
          <w:color w:val="FF0000"/>
          <w:sz w:val="18"/>
          <w:szCs w:val="18"/>
        </w:rPr>
        <w:t>özel poliklinikler</w:t>
      </w:r>
      <w:r w:rsidRPr="00207CFE">
        <w:rPr>
          <w:bCs/>
          <w:color w:val="FF0000"/>
          <w:sz w:val="18"/>
          <w:szCs w:val="18"/>
        </w:rPr>
        <w:t xml:space="preserve"> “</w:t>
      </w:r>
      <w:r w:rsidRPr="00207CFE">
        <w:rPr>
          <w:color w:val="FF0000"/>
          <w:sz w:val="18"/>
          <w:szCs w:val="18"/>
        </w:rPr>
        <w:t xml:space="preserve">Evde Bakım Hizmetleri Sunumu Hakkında Yönetmelik” kapsamında hizmet veren merkez veya birimler tarafından </w:t>
      </w:r>
      <w:r w:rsidRPr="00207CFE">
        <w:rPr>
          <w:bCs/>
          <w:color w:val="FF0000"/>
          <w:sz w:val="18"/>
          <w:szCs w:val="18"/>
        </w:rPr>
        <w:t xml:space="preserve">verilen sağlık hizmetleri için Kurumdan herhangi bir ücret talep edilemez. </w:t>
      </w:r>
      <w:r w:rsidRPr="00207CFE">
        <w:rPr>
          <w:color w:val="FF0000"/>
          <w:sz w:val="18"/>
          <w:szCs w:val="18"/>
        </w:rPr>
        <w:t xml:space="preserve">İşyeri sağlık ve güvenlik hizmeti sunulan birimlerce </w:t>
      </w:r>
      <w:r w:rsidRPr="00207CFE">
        <w:rPr>
          <w:rFonts w:eastAsia="ヒラギノ明朝 Pro W3"/>
          <w:color w:val="FF0000"/>
          <w:sz w:val="18"/>
          <w:szCs w:val="18"/>
        </w:rPr>
        <w:t>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sigortalılara da SUT ve eki listelerde yer alan usul ve esaslar dahilinde reçete edilmiş ilaç bedelleri Kurumca karşılanır.</w:t>
      </w:r>
      <w:r w:rsidR="00DF6468">
        <w:rPr>
          <w:rFonts w:eastAsia="ヒラギノ明朝 Pro W3"/>
          <w:color w:val="FF0000"/>
          <w:sz w:val="18"/>
          <w:szCs w:val="18"/>
        </w:rPr>
        <w:t xml:space="preserve"> </w:t>
      </w:r>
      <w:r w:rsidR="00DF6468" w:rsidRPr="00DF6468">
        <w:rPr>
          <w:rFonts w:eastAsia="ヒラギノ明朝 Pro W3"/>
          <w:b/>
          <w:sz w:val="18"/>
          <w:szCs w:val="18"/>
        </w:rPr>
        <w:t>(Değişik: RG-</w:t>
      </w:r>
      <w:r w:rsidR="000D4671">
        <w:rPr>
          <w:rFonts w:eastAsia="ヒラギノ明朝 Pro W3"/>
          <w:b/>
          <w:sz w:val="18"/>
          <w:szCs w:val="18"/>
        </w:rPr>
        <w:t>24</w:t>
      </w:r>
      <w:r w:rsidR="00DF6468" w:rsidRPr="00DF6468">
        <w:rPr>
          <w:rFonts w:eastAsia="ヒラギノ明朝 Pro W3"/>
          <w:b/>
          <w:sz w:val="18"/>
          <w:szCs w:val="18"/>
        </w:rPr>
        <w:t>/05/2025-32</w:t>
      </w:r>
      <w:r w:rsidR="000D4671">
        <w:rPr>
          <w:rFonts w:eastAsia="ヒラギノ明朝 Pro W3"/>
          <w:b/>
          <w:sz w:val="18"/>
          <w:szCs w:val="18"/>
        </w:rPr>
        <w:t>909</w:t>
      </w:r>
      <w:r w:rsidR="00DF6468" w:rsidRPr="00DF6468">
        <w:rPr>
          <w:rFonts w:eastAsia="ヒラギノ明朝 Pro W3"/>
          <w:b/>
          <w:sz w:val="18"/>
          <w:szCs w:val="18"/>
        </w:rPr>
        <w:t>/1 md.</w:t>
      </w:r>
      <w:r w:rsidR="00DF6468">
        <w:rPr>
          <w:rFonts w:eastAsia="ヒラギノ明朝 Pro W3"/>
          <w:b/>
          <w:sz w:val="18"/>
          <w:szCs w:val="18"/>
        </w:rPr>
        <w:t xml:space="preserve"> </w:t>
      </w:r>
      <w:r w:rsidR="00DF6468" w:rsidRPr="00DF6468">
        <w:rPr>
          <w:rFonts w:eastAsia="ヒラギノ明朝 Pro W3"/>
          <w:b/>
          <w:sz w:val="18"/>
          <w:szCs w:val="18"/>
        </w:rPr>
        <w:t>Yürürlük:</w:t>
      </w:r>
      <w:r w:rsidR="00DF6468">
        <w:rPr>
          <w:rFonts w:eastAsia="ヒラギノ明朝 Pro W3"/>
          <w:b/>
          <w:sz w:val="18"/>
          <w:szCs w:val="18"/>
        </w:rPr>
        <w:t xml:space="preserve"> </w:t>
      </w:r>
      <w:r w:rsidR="000D4671">
        <w:rPr>
          <w:rFonts w:eastAsia="ヒラギノ明朝 Pro W3"/>
          <w:b/>
          <w:sz w:val="18"/>
          <w:szCs w:val="18"/>
        </w:rPr>
        <w:t>31</w:t>
      </w:r>
      <w:r w:rsidR="00DF6468" w:rsidRPr="00DF6468">
        <w:rPr>
          <w:rFonts w:eastAsia="ヒラギノ明朝 Pro W3"/>
          <w:b/>
          <w:sz w:val="18"/>
          <w:szCs w:val="18"/>
        </w:rPr>
        <w:t>/0</w:t>
      </w:r>
      <w:r w:rsidR="000D4671">
        <w:rPr>
          <w:rFonts w:eastAsia="ヒラギノ明朝 Pro W3"/>
          <w:b/>
          <w:sz w:val="18"/>
          <w:szCs w:val="18"/>
        </w:rPr>
        <w:t>5</w:t>
      </w:r>
      <w:r w:rsidR="00DF6468" w:rsidRPr="00DF6468">
        <w:rPr>
          <w:rFonts w:eastAsia="ヒラギノ明朝 Pro W3"/>
          <w:b/>
          <w:sz w:val="18"/>
          <w:szCs w:val="18"/>
        </w:rPr>
        <w:t>/2025)</w:t>
      </w:r>
      <w:r w:rsidRPr="00DF6468">
        <w:rPr>
          <w:bCs/>
          <w:sz w:val="18"/>
          <w:szCs w:val="18"/>
        </w:rPr>
        <w:t xml:space="preserve"> </w:t>
      </w:r>
      <w:r w:rsidRPr="00DF6468">
        <w:rPr>
          <w:bCs/>
          <w:strike/>
          <w:color w:val="FF0000"/>
          <w:sz w:val="18"/>
          <w:szCs w:val="18"/>
        </w:rPr>
        <w:t>“Evde Bakım Hizmetleri Sunumu Hakkında Yönetmelik” kapsamında hizmet veren merkez veya birimleri tarafından SUT ve eki listelerde yer alan usul ve esaslar dahilinde düzenlenen reçete bedelleri Kurumca karşılanır.</w:t>
      </w:r>
      <w:r w:rsidRPr="00207CFE">
        <w:rPr>
          <w:bCs/>
          <w:color w:val="FF0000"/>
          <w:sz w:val="18"/>
          <w:szCs w:val="18"/>
        </w:rPr>
        <w:t xml:space="preserve"> </w:t>
      </w:r>
      <w:r w:rsidR="00DF6468" w:rsidRPr="00DF6468">
        <w:rPr>
          <w:bCs/>
          <w:sz w:val="18"/>
          <w:szCs w:val="18"/>
        </w:rPr>
        <w:t>“Evde Bakım Hizmetleri Sunumu Hakkında Yönetmelik” kapsamında Kurumla sözleşmeli özel sağlık hizmeti sunucuları bünyesinde hizmet veren evde bakım birimleri tarafından SUT ve eki listelerde yer alan usul ve esaslar dahilinde düzenlenen reçete bedelleri Kurumca karşılanır</w:t>
      </w:r>
      <w:r w:rsidR="00DF6468" w:rsidRPr="00DF6468">
        <w:rPr>
          <w:rFonts w:eastAsia="ヒラギノ明朝 Pro W3"/>
          <w:bCs/>
          <w:sz w:val="18"/>
          <w:szCs w:val="18"/>
        </w:rPr>
        <w:t>.</w:t>
      </w:r>
      <w:r w:rsidR="00DF6468">
        <w:rPr>
          <w:rFonts w:eastAsia="ヒラギノ明朝 Pro W3"/>
          <w:bCs/>
          <w:color w:val="FF0000"/>
          <w:sz w:val="18"/>
          <w:szCs w:val="18"/>
        </w:rPr>
        <w:t xml:space="preserve"> </w:t>
      </w:r>
      <w:r w:rsidRPr="00207CFE">
        <w:rPr>
          <w:rFonts w:eastAsia="ヒラギノ明朝 Pro W3"/>
          <w:color w:val="FF0000"/>
          <w:sz w:val="18"/>
          <w:szCs w:val="18"/>
        </w:rPr>
        <w:t>Özel polikliniklerce düzenlenen reçete bedelleri Kurumca karşılanmaz.</w:t>
      </w:r>
    </w:p>
    <w:p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(7) Sağlık Bakanlığı dışındaki birinci basamak resmi 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tıbbi malzeme bedelleri Kurumca karşılanır.</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(8) Sözleşmeli sağlık hizmeti sunucuları, ayakta ve yatarak tedaviler ile ilgili olarak yapılması gerekli görülen tetkik ve/veya tahlilleri, bünyelerinde veya başka bir sağlık hizmeti sunucusundan hizmet alımı ile sağlamak zorundadırlar. Hizmet alımı yoluyla sağlanan Kuruma fatura edilebilir tetkik ve/veya tahlil bedelleri, sözleşmeli sağlık hizmeti sunucuları bünyesinde üretilen hizmetlerden ayrımı yapılmaksızın, hizmet alımı yapan sağlık hizmeti sunucusu tarafından Kuruma faturalandırılır ve SUT hükümleri doğrultusunda karşılanır. Sağlık hizmeti sunucularınca, hizmet alımına ilişkin bilgi ve belgeler istenildiğinde Kuruma ibraz edilecektir.</w:t>
      </w:r>
      <w:r w:rsidRPr="00207CFE">
        <w:rPr>
          <w:rFonts w:ascii="Times New Roman" w:hAnsi="Times New Roman" w:cs="Times New Roman"/>
          <w:color w:val="FF0000"/>
          <w:sz w:val="18"/>
          <w:szCs w:val="18"/>
          <w:lang w:eastAsia="tr-TR"/>
        </w:rPr>
        <w:t xml:space="preserve"> Ayrıca sözleşmeli </w:t>
      </w:r>
      <w:r w:rsidRPr="00207CFE">
        <w:rPr>
          <w:rFonts w:ascii="Times New Roman" w:hAnsi="Times New Roman" w:cs="Times New Roman"/>
          <w:color w:val="FF0000"/>
          <w:sz w:val="18"/>
          <w:szCs w:val="18"/>
        </w:rPr>
        <w:t>sağlık hizmeti sunucuları</w:t>
      </w:r>
      <w:r w:rsidRPr="00207CFE">
        <w:rPr>
          <w:rFonts w:ascii="Times New Roman" w:hAnsi="Times New Roman" w:cs="Times New Roman"/>
          <w:color w:val="FF0000"/>
          <w:sz w:val="18"/>
          <w:szCs w:val="18"/>
          <w:lang w:eastAsia="tr-TR"/>
        </w:rPr>
        <w:t>, infüzyon kemoterapi hazırlanması işlemlerini Kurum ile sözleşmeli başka bir sağlık hizmeti sunucusundan hizmet alımı yöntemi ile de sağlayabilirler.</w:t>
      </w:r>
      <w:r w:rsidRPr="00207CFE">
        <w:rPr>
          <w:rFonts w:ascii="Times New Roman" w:hAnsi="Times New Roman" w:cs="Times New Roman"/>
          <w:color w:val="FF0000"/>
          <w:sz w:val="18"/>
          <w:szCs w:val="18"/>
        </w:rPr>
        <w:t xml:space="preserve"> Ağız ve diş sağlığı hizmeti veren sözleşmeli resmi sağlık hizmeti sunucuları, genel anestezi altında yapılması gerekli görülen tetkik, tahlil ve tedavileri bünyelerinde veya başka bir resmi sağlık hizmeti sunucusundan hizmet alımı ile sağlayabilirler. Bu hizmetleri sözleşmeli resmi sağlık hizmeti sunucuları bünyesinde üretilen hizmetlerden ayrımı yapılmaksızın, hizmet alımı yapan sağlık hizmeti sunucusu </w:t>
      </w:r>
      <w:r w:rsidRPr="00207CFE">
        <w:rPr>
          <w:rFonts w:ascii="Times New Roman" w:hAnsi="Times New Roman" w:cs="Times New Roman"/>
          <w:color w:val="FF0000"/>
          <w:sz w:val="18"/>
          <w:szCs w:val="18"/>
        </w:rPr>
        <w:lastRenderedPageBreak/>
        <w:t>tarafından Kuruma faturalandırılır ve SUT hükümleri doğrultusunda karşılanır. Sağlık hizmeti sunucularınca, hizmet alımına ilişkin sözleşmeleri Kuruma teslim edeceklerdir.</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(9) Sözleşmeli sağlık hizmeti sunucularındaki tedaviler ile ilgili olarak kişilerce Kuruma ibraz edilen tetkik ve/veya tahlile ilişkin fatura bedelleri sevk/istem belgesine dayanılarak kişilere ödenir ve sevk/istem belgesini düzenleyen sözleşmeli sağlık hizmeti sunucusunun alacağından mahsup edilir. Sağlık Bakanlığına bağlı sağlık hizmeti sunucuları için Bakanlığa yapılan global bütçe ödemesinden mahsup edilir.</w:t>
      </w:r>
    </w:p>
    <w:p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(10) Kurumla sözleşmeli sağlık hizmeti sunucuları, bir başka sağlık hizmeti sunucusundan hizmet alımı yoluyla sağladıkları kuruluş ve faaliyetiyle ilgili olarak bağlı bulunduğu mevzuat gereği düzenlenmiş olan ruhsat/faaliyet veya uygunluk belgesinde yer alan 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(11) Başka bir sağlık hizmeti sunucusundan laboratuvar hizmeti alınması durumunda, hasta hastane dışına numune almak için gönderilmez, alınan numunenin transferi veya sonucu hasta veya yakını aracılığı ile istenilemez. Görüntüleme hizmetlerinin hizmet alımı yoluyla sağlanması halinde acil ve yatan hastaların transferi sağlık hizmeti sunucuları tarafından yapılacaktır. </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(12) Kurum ile sözleşmeli sağlık hizmeti sunucuları, tetkik, tahlil ve tedaviye ait her türlü bilgi, belge ve raporu, istenildiğinde Kuruma ibraz edeceklerdir. İbraz edilememesi durumunda Kuruma faturalandırılan ilgili tetkik, tahlil ve/veya tedavi bedelleri Kurumca karşılanmaz. </w:t>
      </w:r>
    </w:p>
    <w:p w:rsidR="00207CFE" w:rsidRPr="00207CFE" w:rsidRDefault="00207CFE" w:rsidP="00207CFE">
      <w:pPr>
        <w:tabs>
          <w:tab w:val="left" w:pos="709"/>
        </w:tabs>
        <w:ind w:firstLine="709"/>
        <w:jc w:val="both"/>
        <w:rPr>
          <w:color w:val="FF0000"/>
          <w:sz w:val="18"/>
          <w:szCs w:val="18"/>
        </w:rPr>
      </w:pPr>
      <w:r w:rsidRPr="00207CFE">
        <w:rPr>
          <w:color w:val="FF0000"/>
          <w:sz w:val="18"/>
          <w:szCs w:val="18"/>
        </w:rPr>
        <w:t xml:space="preserve">(13) Kişilere sağlanan sağlık hizmetlerine ilişkin düzenlenen sağlık raporu bedelleri, SUT eki EK-2/B Listesinde yer alan rapor puanları esas alınarak sadece bir adet olarak faturalandırılır. Ancak Kurum birimlerince sevk belgesi düzenlenmek suretiyle maluliyet, meslek hastalığı ve kontrol muayeneleri vb nedenlerle sağlık hizmeti sunucusuna sevk edilen kişiler için düzenlenen sağlık raporları ile ilaç ve tıbbi malzeme temini de dâhil olmak üzere tedavi amacıyla düzenlenen sağlık raporları dışında kalan; </w:t>
      </w:r>
      <w:r w:rsidRPr="00207CFE">
        <w:rPr>
          <w:bCs/>
          <w:color w:val="FF0000"/>
          <w:sz w:val="18"/>
          <w:szCs w:val="18"/>
        </w:rPr>
        <w:t>engellilik</w:t>
      </w:r>
      <w:r w:rsidRPr="00207CFE">
        <w:rPr>
          <w:color w:val="FF0000"/>
          <w:sz w:val="18"/>
          <w:szCs w:val="18"/>
        </w:rPr>
        <w:t xml:space="preserve"> raporu, adli rapor, ehliyet raporu, vasi tayini raporu, portör muayeneleri ve işlemleri, tarama amaçlı muayene ve işlemler vb özel amaçla kullanılacak durum belirtir rapor bedelleri ile bu durumların tespitine yönelik yapılan işlem bedelleri Kurumca karşılanmaz.</w:t>
      </w:r>
    </w:p>
    <w:p w:rsidR="00207CFE" w:rsidRPr="00207CFE" w:rsidRDefault="00207CFE" w:rsidP="00207CFE">
      <w:pPr>
        <w:pStyle w:val="AralkYok"/>
        <w:tabs>
          <w:tab w:val="left" w:pos="709"/>
        </w:tabs>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(14) Kişilere sağlanan tıbbi malzeme, ilaç, tedavi vb sağlık hizmetleri için SUT gereği düzenlenmesi gereken sağlık kurulu raporu ile ilgili olarak sadece bir adet muayene bedeli faturalandırılabilir. Ancak Kurum birimlerince sevk belgesi düzenlenmek suretiyle maluliyet, meslek hastalığı ve kontrol muayeneleri vb nedenlerle sağlık hizmeti sunucusuna sevk edilen kişiler için düzenlenen sağlık kurulu raporları ile ilgili olarak, kurula katılan her bir uzmanlık dalı için muayene bedeli faturalandırılabilir. </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(15) Kurumca finansmanı sağlanan sağlık hizmetleri için Sağlık Hizmetleri Fiyatlandırma Komisyonu tarafından belirlenen Kurumca ödenecek bedeller SUT ve eki listelerde yer almaktadır. Ancak Komisyonca SUT eki EK-2/B, EK-2/C ve EK-2/Ç listelerinde yer alan işlemler için ödemeye esas puanlar ile katsayı (0,593) belirlenmiş olup işlem bedeli ilgili puan ile katsayının çarpımı sonucu bulunacak tutardır. Ödemeye esas puanlarının ödemeye esas işlem bedeline çevrilmesinde; işlem puanının belirtilen katsayı ile çarpılması sonucu bulunacak tutar yuvarlama işlemi yapılmaksızın virgülden sonra iki basamak olacak şekilde alınır.</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(16) Sağlık hizmeti sunucularınca gerçekleştirilecek check-up, kampanya ya da tarama kapsamında yapılan işlemler Kuruma faturalandırılmaz.</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 xml:space="preserve">(17) SUT eki EK-2/B ve EK-2/C listelerinde yer alan işlemlerin laparoskopik, perkütan, endoskopik, endosonografik, mikrocerrahi, robotik cerrahi gibi yöntemlerle yapılması halinde yapılan, SUT’ta yer alan işlem puanı esas alınarak Kurumca karşılanır. Ancak ayrı kodu bulunan laparoskopik, perkütan, endoskopik, endosonografik, mikrocerrahi, robotik cerrahi gibi yöntemlerle yapılan işlemler kendi puanı esas alınarak Kurumca karşılanır. </w:t>
      </w:r>
    </w:p>
    <w:p w:rsidR="00207CFE" w:rsidRPr="00207CFE" w:rsidRDefault="00207CFE" w:rsidP="00207CFE">
      <w:pPr>
        <w:pStyle w:val="AralkYok"/>
        <w:ind w:firstLine="709"/>
        <w:jc w:val="both"/>
        <w:rPr>
          <w:rFonts w:ascii="Times New Roman" w:hAnsi="Times New Roman" w:cs="Times New Roman"/>
          <w:color w:val="FF0000"/>
          <w:sz w:val="18"/>
          <w:szCs w:val="18"/>
        </w:rPr>
      </w:pPr>
      <w:r w:rsidRPr="00207CFE">
        <w:rPr>
          <w:rFonts w:ascii="Times New Roman" w:hAnsi="Times New Roman" w:cs="Times New Roman"/>
          <w:color w:val="FF0000"/>
          <w:sz w:val="18"/>
          <w:szCs w:val="18"/>
        </w:rPr>
        <w:t>(18)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6 ayı geçemez.</w:t>
      </w:r>
    </w:p>
    <w:p w:rsidR="00207CFE" w:rsidRPr="00207CFE" w:rsidRDefault="00207CFE" w:rsidP="00207CFE">
      <w:pPr>
        <w:ind w:firstLine="708"/>
        <w:jc w:val="both"/>
        <w:outlineLvl w:val="4"/>
        <w:rPr>
          <w:bCs/>
          <w:color w:val="FF0000"/>
          <w:sz w:val="18"/>
          <w:szCs w:val="18"/>
        </w:rPr>
      </w:pPr>
      <w:r w:rsidRPr="00207CFE">
        <w:rPr>
          <w:color w:val="FF0000"/>
          <w:sz w:val="18"/>
          <w:szCs w:val="18"/>
        </w:rPr>
        <w:t xml:space="preserve">(19) </w:t>
      </w:r>
      <w:r w:rsidRPr="00207CFE">
        <w:rPr>
          <w:bCs/>
          <w:color w:val="FF0000"/>
          <w:sz w:val="18"/>
          <w:szCs w:val="18"/>
        </w:rPr>
        <w:t>Kurumca finansmanı sağlanan sağlık hizmetlerinde geri ödeme kural ve/veya kriterleri belirlenmemiş sağlık hizmetleri için güncel bilimsel klinik uygunluğun bulunması gerekir.</w:t>
      </w:r>
    </w:p>
    <w:p w:rsidR="00207CFE" w:rsidRDefault="00207CFE" w:rsidP="00207CFE">
      <w:pPr>
        <w:ind w:firstLine="708"/>
        <w:jc w:val="both"/>
        <w:outlineLvl w:val="4"/>
        <w:rPr>
          <w:sz w:val="18"/>
          <w:szCs w:val="18"/>
        </w:rPr>
      </w:pPr>
      <w:r w:rsidRPr="00207CFE">
        <w:rPr>
          <w:bCs/>
          <w:color w:val="FF0000"/>
          <w:sz w:val="18"/>
        </w:rPr>
        <w:t xml:space="preserve">(20) SUT eki EK-2/C-1 Listesinde yer alan işlemlerin SUT eki EK-2/A-1 Listesinde Sınıf-3 grubunda tanımlanan sağlık hizmeti sunucularınca yapılması halinde işlem puanlarına Listede belirtilen oranlar ilave edilerek faturalandırılır </w:t>
      </w:r>
      <w:r w:rsidRPr="00207CFE">
        <w:rPr>
          <w:color w:val="FF0000"/>
          <w:sz w:val="18"/>
          <w:szCs w:val="18"/>
        </w:rPr>
        <w:t>ve bu şekilde faturalandırılan işlemler için “</w:t>
      </w:r>
      <w:r w:rsidRPr="00207CFE">
        <w:rPr>
          <w:bCs/>
          <w:color w:val="FF0000"/>
          <w:sz w:val="18"/>
        </w:rPr>
        <w:t>2.2.2.B- Tanıya dayalı işlem üzerinden ödeme yöntemi” başlıklı maddenin beşinci fıkrasında yer alan hüküm uygulanmaz.</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r w:rsidRPr="00AC5741">
        <w:rPr>
          <w:rFonts w:ascii="Times New Roman" w:hAnsi="Times New Roman" w:cs="Times New Roman"/>
          <w:color w:val="auto"/>
          <w:sz w:val="18"/>
          <w:szCs w:val="18"/>
        </w:rPr>
        <w:t>2.2.1</w:t>
      </w:r>
      <w:r w:rsidR="005202A5" w:rsidRPr="00AC5741">
        <w:rPr>
          <w:rFonts w:ascii="Times New Roman" w:hAnsi="Times New Roman" w:cs="Times New Roman"/>
          <w:color w:val="auto"/>
          <w:sz w:val="18"/>
          <w:szCs w:val="18"/>
        </w:rPr>
        <w:t xml:space="preserve"> -</w:t>
      </w:r>
      <w:r w:rsidRPr="00AC5741">
        <w:rPr>
          <w:rFonts w:ascii="Times New Roman" w:hAnsi="Times New Roman" w:cs="Times New Roman"/>
          <w:color w:val="auto"/>
          <w:sz w:val="18"/>
          <w:szCs w:val="18"/>
        </w:rPr>
        <w:t xml:space="preserve"> Ayakta </w:t>
      </w:r>
      <w:r w:rsidR="00D33F61" w:rsidRPr="00AC5741">
        <w:rPr>
          <w:rFonts w:ascii="Times New Roman" w:hAnsi="Times New Roman" w:cs="Times New Roman"/>
          <w:color w:val="auto"/>
          <w:sz w:val="18"/>
          <w:szCs w:val="18"/>
        </w:rPr>
        <w:t xml:space="preserve">tedavilerde </w:t>
      </w:r>
      <w:bookmarkEnd w:id="307"/>
      <w:r w:rsidR="00D33F61" w:rsidRPr="00AC5741">
        <w:rPr>
          <w:rFonts w:ascii="Times New Roman" w:hAnsi="Times New Roman" w:cs="Times New Roman"/>
          <w:color w:val="auto"/>
          <w:sz w:val="18"/>
          <w:szCs w:val="18"/>
        </w:rPr>
        <w:t>ödeme</w:t>
      </w:r>
      <w:bookmarkStart w:id="314" w:name="_4.2.1.A-_Birinci_basamak_sağlık_kur"/>
      <w:bookmarkStart w:id="315" w:name="_Toc251702623"/>
      <w:bookmarkStart w:id="316" w:name="_Ref252696646"/>
      <w:bookmarkEnd w:id="308"/>
      <w:bookmarkEnd w:id="313"/>
      <w:bookmarkEnd w:id="314"/>
    </w:p>
    <w:p w:rsidR="008046B9" w:rsidRPr="008204F1" w:rsidRDefault="008046B9" w:rsidP="00B347C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w:t>
      </w:r>
      <w:r w:rsidR="008204F1">
        <w:rPr>
          <w:rFonts w:ascii="Times New Roman" w:hAnsi="Times New Roman" w:cs="Times New Roman"/>
          <w:i w:val="0"/>
          <w:color w:val="auto"/>
          <w:sz w:val="18"/>
          <w:szCs w:val="18"/>
        </w:rPr>
        <w:t xml:space="preserve"> </w:t>
      </w:r>
      <w:r w:rsidR="008204F1" w:rsidRPr="008204F1">
        <w:rPr>
          <w:rFonts w:ascii="Times New Roman" w:hAnsi="Times New Roman" w:cs="Times New Roman"/>
          <w:bCs w:val="0"/>
          <w:i w:val="0"/>
          <w:iCs w:val="0"/>
          <w:color w:val="FF0000"/>
          <w:sz w:val="18"/>
          <w:szCs w:val="18"/>
          <w:lang w:eastAsia="en-US"/>
        </w:rPr>
        <w:t>(Değişik:RG-</w:t>
      </w:r>
      <w:r w:rsidR="002C71B9">
        <w:rPr>
          <w:rFonts w:ascii="Times New Roman" w:hAnsi="Times New Roman" w:cs="Times New Roman"/>
          <w:bCs w:val="0"/>
          <w:i w:val="0"/>
          <w:iCs w:val="0"/>
          <w:color w:val="FF0000"/>
          <w:sz w:val="18"/>
          <w:szCs w:val="18"/>
          <w:lang w:eastAsia="en-US"/>
        </w:rPr>
        <w:t>08</w:t>
      </w:r>
      <w:r w:rsidR="008204F1" w:rsidRPr="008204F1">
        <w:rPr>
          <w:rFonts w:ascii="Times New Roman" w:hAnsi="Times New Roman" w:cs="Times New Roman"/>
          <w:bCs w:val="0"/>
          <w:i w:val="0"/>
          <w:iCs w:val="0"/>
          <w:color w:val="FF0000"/>
          <w:sz w:val="18"/>
          <w:szCs w:val="18"/>
          <w:lang w:eastAsia="en-US"/>
        </w:rPr>
        <w:t>/0</w:t>
      </w:r>
      <w:r w:rsidR="002C71B9">
        <w:rPr>
          <w:rFonts w:ascii="Times New Roman" w:hAnsi="Times New Roman" w:cs="Times New Roman"/>
          <w:bCs w:val="0"/>
          <w:i w:val="0"/>
          <w:iCs w:val="0"/>
          <w:color w:val="FF0000"/>
          <w:sz w:val="18"/>
          <w:szCs w:val="18"/>
          <w:lang w:eastAsia="en-US"/>
        </w:rPr>
        <w:t>3</w:t>
      </w:r>
      <w:r w:rsidR="008204F1" w:rsidRPr="008204F1">
        <w:rPr>
          <w:rFonts w:ascii="Times New Roman" w:hAnsi="Times New Roman" w:cs="Times New Roman"/>
          <w:bCs w:val="0"/>
          <w:i w:val="0"/>
          <w:iCs w:val="0"/>
          <w:color w:val="FF0000"/>
          <w:sz w:val="18"/>
          <w:szCs w:val="18"/>
          <w:lang w:eastAsia="en-US"/>
        </w:rPr>
        <w:t>/2025-328</w:t>
      </w:r>
      <w:r w:rsidR="002C71B9">
        <w:rPr>
          <w:rFonts w:ascii="Times New Roman" w:hAnsi="Times New Roman" w:cs="Times New Roman"/>
          <w:bCs w:val="0"/>
          <w:i w:val="0"/>
          <w:iCs w:val="0"/>
          <w:color w:val="FF0000"/>
          <w:sz w:val="18"/>
          <w:szCs w:val="18"/>
          <w:lang w:eastAsia="en-US"/>
        </w:rPr>
        <w:t>35</w:t>
      </w:r>
      <w:r w:rsidR="008204F1" w:rsidRPr="008204F1">
        <w:rPr>
          <w:rFonts w:ascii="Times New Roman" w:hAnsi="Times New Roman" w:cs="Times New Roman"/>
          <w:bCs w:val="0"/>
          <w:i w:val="0"/>
          <w:iCs w:val="0"/>
          <w:color w:val="FF0000"/>
          <w:sz w:val="18"/>
          <w:szCs w:val="18"/>
          <w:lang w:eastAsia="en-US"/>
        </w:rPr>
        <w:t>/1-a md.Yürürlük:</w:t>
      </w:r>
      <w:r w:rsidR="002C71B9">
        <w:rPr>
          <w:rFonts w:ascii="Times New Roman" w:hAnsi="Times New Roman" w:cs="Times New Roman"/>
          <w:bCs w:val="0"/>
          <w:i w:val="0"/>
          <w:iCs w:val="0"/>
          <w:color w:val="FF0000"/>
          <w:sz w:val="18"/>
          <w:szCs w:val="18"/>
          <w:lang w:eastAsia="en-US"/>
        </w:rPr>
        <w:t>1</w:t>
      </w:r>
      <w:r w:rsidR="00350CDE">
        <w:rPr>
          <w:rFonts w:ascii="Times New Roman" w:hAnsi="Times New Roman" w:cs="Times New Roman"/>
          <w:bCs w:val="0"/>
          <w:i w:val="0"/>
          <w:iCs w:val="0"/>
          <w:color w:val="FF0000"/>
          <w:sz w:val="18"/>
          <w:szCs w:val="18"/>
          <w:lang w:eastAsia="en-US"/>
        </w:rPr>
        <w:t>5</w:t>
      </w:r>
      <w:r w:rsidR="008204F1" w:rsidRPr="008204F1">
        <w:rPr>
          <w:rFonts w:ascii="Times New Roman" w:hAnsi="Times New Roman" w:cs="Times New Roman"/>
          <w:bCs w:val="0"/>
          <w:i w:val="0"/>
          <w:iCs w:val="0"/>
          <w:color w:val="FF0000"/>
          <w:sz w:val="18"/>
          <w:szCs w:val="18"/>
          <w:lang w:eastAsia="en-US"/>
        </w:rPr>
        <w:t>/0</w:t>
      </w:r>
      <w:r w:rsidR="002C71B9">
        <w:rPr>
          <w:rFonts w:ascii="Times New Roman" w:hAnsi="Times New Roman" w:cs="Times New Roman"/>
          <w:bCs w:val="0"/>
          <w:i w:val="0"/>
          <w:iCs w:val="0"/>
          <w:color w:val="FF0000"/>
          <w:sz w:val="18"/>
          <w:szCs w:val="18"/>
          <w:lang w:eastAsia="en-US"/>
        </w:rPr>
        <w:t>3</w:t>
      </w:r>
      <w:r w:rsidR="008204F1" w:rsidRPr="008204F1">
        <w:rPr>
          <w:rFonts w:ascii="Times New Roman" w:hAnsi="Times New Roman" w:cs="Times New Roman"/>
          <w:bCs w:val="0"/>
          <w:i w:val="0"/>
          <w:iCs w:val="0"/>
          <w:color w:val="FF0000"/>
          <w:sz w:val="18"/>
          <w:szCs w:val="18"/>
          <w:lang w:eastAsia="en-US"/>
        </w:rPr>
        <w:t>/2025)</w:t>
      </w:r>
      <w:r w:rsidR="008204F1">
        <w:rPr>
          <w:rFonts w:ascii="Times New Roman" w:hAnsi="Times New Roman" w:cs="Times New Roman"/>
          <w:bCs w:val="0"/>
          <w:i w:val="0"/>
          <w:iCs w:val="0"/>
          <w:color w:val="FF0000"/>
          <w:sz w:val="18"/>
          <w:szCs w:val="18"/>
          <w:lang w:eastAsia="en-US"/>
        </w:rPr>
        <w:t xml:space="preserve"> </w:t>
      </w:r>
      <w:r w:rsidRPr="008204F1">
        <w:rPr>
          <w:rFonts w:ascii="Times New Roman" w:hAnsi="Times New Roman" w:cs="Times New Roman"/>
          <w:i w:val="0"/>
          <w:strike/>
          <w:color w:val="auto"/>
          <w:sz w:val="18"/>
          <w:szCs w:val="18"/>
        </w:rPr>
        <w:t>kuruluşları</w:t>
      </w:r>
      <w:bookmarkEnd w:id="315"/>
      <w:bookmarkEnd w:id="316"/>
      <w:r w:rsidR="008204F1" w:rsidRPr="008204F1">
        <w:rPr>
          <w:rFonts w:ascii="Times New Roman" w:hAnsi="Times New Roman" w:cs="Times New Roman"/>
          <w:i w:val="0"/>
          <w:color w:val="auto"/>
          <w:sz w:val="18"/>
          <w:szCs w:val="18"/>
        </w:rPr>
        <w:t xml:space="preserve"> </w:t>
      </w:r>
      <w:r w:rsidR="008204F1" w:rsidRPr="008204F1">
        <w:rPr>
          <w:rFonts w:ascii="Times New Roman" w:hAnsi="Times New Roman" w:cs="Times New Roman"/>
          <w:i w:val="0"/>
          <w:color w:val="FF0000"/>
          <w:sz w:val="18"/>
          <w:szCs w:val="18"/>
        </w:rPr>
        <w:t>hizmeti sunucuları</w:t>
      </w:r>
    </w:p>
    <w:p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w:t>
      </w:r>
      <w:r w:rsidR="008204F1" w:rsidRPr="008204F1">
        <w:rPr>
          <w:b/>
          <w:color w:val="FF0000"/>
          <w:sz w:val="18"/>
          <w:szCs w:val="18"/>
          <w:lang w:eastAsia="en-US"/>
        </w:rPr>
        <w:t>(Değişik:RG-</w:t>
      </w:r>
      <w:r w:rsidR="002C71B9">
        <w:rPr>
          <w:b/>
          <w:color w:val="FF0000"/>
          <w:sz w:val="18"/>
          <w:szCs w:val="18"/>
          <w:lang w:eastAsia="en-US"/>
        </w:rPr>
        <w:t>08</w:t>
      </w:r>
      <w:r w:rsidR="008204F1" w:rsidRPr="008204F1">
        <w:rPr>
          <w:b/>
          <w:color w:val="FF0000"/>
          <w:sz w:val="18"/>
          <w:szCs w:val="18"/>
          <w:lang w:eastAsia="en-US"/>
        </w:rPr>
        <w:t>/0</w:t>
      </w:r>
      <w:r w:rsidR="002C71B9">
        <w:rPr>
          <w:b/>
          <w:color w:val="FF0000"/>
          <w:sz w:val="18"/>
          <w:szCs w:val="18"/>
          <w:lang w:eastAsia="en-US"/>
        </w:rPr>
        <w:t>3</w:t>
      </w:r>
      <w:r w:rsidR="008204F1" w:rsidRPr="008204F1">
        <w:rPr>
          <w:b/>
          <w:color w:val="FF0000"/>
          <w:sz w:val="18"/>
          <w:szCs w:val="18"/>
          <w:lang w:eastAsia="en-US"/>
        </w:rPr>
        <w:t>/2025-328</w:t>
      </w:r>
      <w:r w:rsidR="002C71B9">
        <w:rPr>
          <w:b/>
          <w:color w:val="FF0000"/>
          <w:sz w:val="18"/>
          <w:szCs w:val="18"/>
          <w:lang w:eastAsia="en-US"/>
        </w:rPr>
        <w:t>35</w:t>
      </w:r>
      <w:r w:rsidR="008204F1" w:rsidRPr="008204F1">
        <w:rPr>
          <w:b/>
          <w:color w:val="FF0000"/>
          <w:sz w:val="18"/>
          <w:szCs w:val="18"/>
          <w:lang w:eastAsia="en-US"/>
        </w:rPr>
        <w:t>/1-a md.Yürürlük:</w:t>
      </w:r>
      <w:r w:rsidR="002C71B9">
        <w:rPr>
          <w:b/>
          <w:color w:val="FF0000"/>
          <w:sz w:val="18"/>
          <w:szCs w:val="18"/>
          <w:lang w:eastAsia="en-US"/>
        </w:rPr>
        <w:t>1</w:t>
      </w:r>
      <w:r w:rsidR="00350CDE">
        <w:rPr>
          <w:b/>
          <w:color w:val="FF0000"/>
          <w:sz w:val="18"/>
          <w:szCs w:val="18"/>
          <w:lang w:eastAsia="en-US"/>
        </w:rPr>
        <w:t>5</w:t>
      </w:r>
      <w:r w:rsidR="008204F1" w:rsidRPr="008204F1">
        <w:rPr>
          <w:b/>
          <w:color w:val="FF0000"/>
          <w:sz w:val="18"/>
          <w:szCs w:val="18"/>
          <w:lang w:eastAsia="en-US"/>
        </w:rPr>
        <w:t>/0</w:t>
      </w:r>
      <w:r w:rsidR="002C71B9">
        <w:rPr>
          <w:b/>
          <w:color w:val="FF0000"/>
          <w:sz w:val="18"/>
          <w:szCs w:val="18"/>
          <w:lang w:eastAsia="en-US"/>
        </w:rPr>
        <w:t>3</w:t>
      </w:r>
      <w:r w:rsidR="008204F1" w:rsidRPr="008204F1">
        <w:rPr>
          <w:b/>
          <w:color w:val="FF0000"/>
          <w:sz w:val="18"/>
          <w:szCs w:val="18"/>
          <w:lang w:eastAsia="en-US"/>
        </w:rPr>
        <w:t>/2025)</w:t>
      </w:r>
      <w:r w:rsidR="008204F1">
        <w:rPr>
          <w:bCs/>
          <w:i/>
          <w:iCs/>
          <w:color w:val="FF0000"/>
          <w:sz w:val="18"/>
          <w:szCs w:val="18"/>
          <w:lang w:eastAsia="en-US"/>
        </w:rPr>
        <w:t xml:space="preserve"> </w:t>
      </w:r>
      <w:r w:rsidRPr="008204F1">
        <w:rPr>
          <w:strike/>
          <w:sz w:val="18"/>
          <w:szCs w:val="18"/>
          <w:lang w:eastAsia="en-US"/>
        </w:rPr>
        <w:t>kuruluşlarındaki</w:t>
      </w:r>
      <w:r w:rsidRPr="008204F1">
        <w:rPr>
          <w:sz w:val="18"/>
          <w:szCs w:val="18"/>
          <w:lang w:eastAsia="en-US"/>
        </w:rPr>
        <w:t xml:space="preserve"> </w:t>
      </w:r>
      <w:r w:rsidR="008204F1" w:rsidRPr="008204F1">
        <w:rPr>
          <w:bCs/>
          <w:color w:val="FF0000"/>
          <w:sz w:val="18"/>
          <w:szCs w:val="18"/>
        </w:rPr>
        <w:t>hizmeti sunucularındaki</w:t>
      </w:r>
      <w:r w:rsidR="008204F1" w:rsidRPr="0098164A">
        <w:rPr>
          <w:sz w:val="18"/>
          <w:szCs w:val="18"/>
          <w:lang w:eastAsia="en-US"/>
        </w:rPr>
        <w:t xml:space="preserve"> </w:t>
      </w:r>
      <w:r w:rsidRPr="0098164A">
        <w:rPr>
          <w:sz w:val="18"/>
          <w:szCs w:val="18"/>
          <w:lang w:eastAsia="en-US"/>
        </w:rPr>
        <w:t xml:space="preserve">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ödeme yapılır. Hastanın diğer bir sağlık</w:t>
      </w:r>
      <w:r w:rsidR="008204F1">
        <w:rPr>
          <w:sz w:val="18"/>
          <w:szCs w:val="18"/>
          <w:lang w:eastAsia="en-US"/>
        </w:rPr>
        <w:t xml:space="preserve"> </w:t>
      </w:r>
      <w:r w:rsidR="008204F1" w:rsidRPr="008204F1">
        <w:rPr>
          <w:b/>
          <w:color w:val="FF0000"/>
          <w:sz w:val="18"/>
          <w:szCs w:val="18"/>
          <w:lang w:eastAsia="en-US"/>
        </w:rPr>
        <w:t>(Değişik:RG-</w:t>
      </w:r>
      <w:r w:rsidR="002C71B9">
        <w:rPr>
          <w:b/>
          <w:color w:val="FF0000"/>
          <w:sz w:val="18"/>
          <w:szCs w:val="18"/>
          <w:lang w:eastAsia="en-US"/>
        </w:rPr>
        <w:t>08</w:t>
      </w:r>
      <w:r w:rsidR="008204F1" w:rsidRPr="008204F1">
        <w:rPr>
          <w:b/>
          <w:color w:val="FF0000"/>
          <w:sz w:val="18"/>
          <w:szCs w:val="18"/>
          <w:lang w:eastAsia="en-US"/>
        </w:rPr>
        <w:t>/0</w:t>
      </w:r>
      <w:r w:rsidR="002C71B9">
        <w:rPr>
          <w:b/>
          <w:color w:val="FF0000"/>
          <w:sz w:val="18"/>
          <w:szCs w:val="18"/>
          <w:lang w:eastAsia="en-US"/>
        </w:rPr>
        <w:t>3</w:t>
      </w:r>
      <w:r w:rsidR="008204F1" w:rsidRPr="008204F1">
        <w:rPr>
          <w:b/>
          <w:color w:val="FF0000"/>
          <w:sz w:val="18"/>
          <w:szCs w:val="18"/>
          <w:lang w:eastAsia="en-US"/>
        </w:rPr>
        <w:t>/2025-328</w:t>
      </w:r>
      <w:r w:rsidR="002C71B9">
        <w:rPr>
          <w:b/>
          <w:color w:val="FF0000"/>
          <w:sz w:val="18"/>
          <w:szCs w:val="18"/>
          <w:lang w:eastAsia="en-US"/>
        </w:rPr>
        <w:t>35</w:t>
      </w:r>
      <w:r w:rsidR="008204F1" w:rsidRPr="008204F1">
        <w:rPr>
          <w:b/>
          <w:color w:val="FF0000"/>
          <w:sz w:val="18"/>
          <w:szCs w:val="18"/>
          <w:lang w:eastAsia="en-US"/>
        </w:rPr>
        <w:t>/1-a md.Yürürlük:</w:t>
      </w:r>
      <w:r w:rsidR="002C71B9">
        <w:rPr>
          <w:b/>
          <w:color w:val="FF0000"/>
          <w:sz w:val="18"/>
          <w:szCs w:val="18"/>
          <w:lang w:eastAsia="en-US"/>
        </w:rPr>
        <w:t>1</w:t>
      </w:r>
      <w:r w:rsidR="00350CDE">
        <w:rPr>
          <w:b/>
          <w:color w:val="FF0000"/>
          <w:sz w:val="18"/>
          <w:szCs w:val="18"/>
          <w:lang w:eastAsia="en-US"/>
        </w:rPr>
        <w:t>5</w:t>
      </w:r>
      <w:r w:rsidR="008204F1" w:rsidRPr="008204F1">
        <w:rPr>
          <w:b/>
          <w:color w:val="FF0000"/>
          <w:sz w:val="18"/>
          <w:szCs w:val="18"/>
          <w:lang w:eastAsia="en-US"/>
        </w:rPr>
        <w:t>/0</w:t>
      </w:r>
      <w:r w:rsidR="002C71B9">
        <w:rPr>
          <w:b/>
          <w:color w:val="FF0000"/>
          <w:sz w:val="18"/>
          <w:szCs w:val="18"/>
          <w:lang w:eastAsia="en-US"/>
        </w:rPr>
        <w:t>3</w:t>
      </w:r>
      <w:r w:rsidR="008204F1" w:rsidRPr="008204F1">
        <w:rPr>
          <w:b/>
          <w:color w:val="FF0000"/>
          <w:sz w:val="18"/>
          <w:szCs w:val="18"/>
          <w:lang w:eastAsia="en-US"/>
        </w:rPr>
        <w:t>/2025)</w:t>
      </w:r>
      <w:r w:rsidRPr="0098164A">
        <w:rPr>
          <w:sz w:val="18"/>
          <w:szCs w:val="18"/>
          <w:lang w:eastAsia="en-US"/>
        </w:rPr>
        <w:t xml:space="preserve"> </w:t>
      </w:r>
      <w:r w:rsidRPr="008204F1">
        <w:rPr>
          <w:strike/>
          <w:sz w:val="18"/>
          <w:szCs w:val="18"/>
          <w:lang w:eastAsia="en-US"/>
        </w:rPr>
        <w:t>kurumuna</w:t>
      </w:r>
      <w:r w:rsidRPr="0098164A">
        <w:rPr>
          <w:sz w:val="18"/>
          <w:szCs w:val="18"/>
          <w:lang w:eastAsia="en-US"/>
        </w:rPr>
        <w:t xml:space="preserve"> </w:t>
      </w:r>
      <w:r w:rsidR="008204F1" w:rsidRPr="008204F1">
        <w:rPr>
          <w:bCs/>
          <w:color w:val="FF0000"/>
          <w:sz w:val="18"/>
          <w:szCs w:val="18"/>
        </w:rPr>
        <w:t>hizmeti sunucularına</w:t>
      </w:r>
      <w:r w:rsidR="008204F1" w:rsidRPr="008204F1">
        <w:rPr>
          <w:color w:val="FF0000"/>
          <w:sz w:val="18"/>
          <w:szCs w:val="18"/>
          <w:lang w:eastAsia="en-US"/>
        </w:rPr>
        <w:t xml:space="preserve"> </w:t>
      </w:r>
      <w:r w:rsidRPr="0098164A">
        <w:rPr>
          <w:sz w:val="18"/>
          <w:szCs w:val="18"/>
          <w:lang w:eastAsia="en-US"/>
        </w:rPr>
        <w:t xml:space="preserve">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17" w:name="_4.2.1.B-_İkinci_ve_üçüncü_basamak_s"/>
      <w:bookmarkStart w:id="318" w:name="_Toc251702624"/>
      <w:bookmarkStart w:id="319" w:name="_Ref252696650"/>
      <w:bookmarkStart w:id="320" w:name="_Toc251702626"/>
      <w:bookmarkEnd w:id="317"/>
    </w:p>
    <w:p w:rsidR="008046B9"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İkinci ve üçüncü basamak sağlık </w:t>
      </w:r>
      <w:r w:rsidR="009448EE" w:rsidRPr="009448EE">
        <w:rPr>
          <w:rFonts w:ascii="Times New Roman" w:hAnsi="Times New Roman" w:cs="Times New Roman"/>
          <w:bCs w:val="0"/>
          <w:i w:val="0"/>
          <w:iCs w:val="0"/>
          <w:color w:val="FF0000"/>
          <w:sz w:val="18"/>
          <w:szCs w:val="18"/>
          <w:lang w:eastAsia="en-US"/>
        </w:rPr>
        <w:t>(Değişik:RG-</w:t>
      </w:r>
      <w:r w:rsidR="002C71B9">
        <w:rPr>
          <w:rFonts w:ascii="Times New Roman" w:hAnsi="Times New Roman" w:cs="Times New Roman"/>
          <w:bCs w:val="0"/>
          <w:i w:val="0"/>
          <w:iCs w:val="0"/>
          <w:color w:val="FF0000"/>
          <w:sz w:val="18"/>
          <w:szCs w:val="18"/>
          <w:lang w:eastAsia="en-US"/>
        </w:rPr>
        <w:t>08</w:t>
      </w:r>
      <w:r w:rsidR="009448EE" w:rsidRPr="009448EE">
        <w:rPr>
          <w:rFonts w:ascii="Times New Roman" w:hAnsi="Times New Roman" w:cs="Times New Roman"/>
          <w:bCs w:val="0"/>
          <w:i w:val="0"/>
          <w:iCs w:val="0"/>
          <w:color w:val="FF0000"/>
          <w:sz w:val="18"/>
          <w:szCs w:val="18"/>
          <w:lang w:eastAsia="en-US"/>
        </w:rPr>
        <w:t>/0</w:t>
      </w:r>
      <w:r w:rsidR="002C71B9">
        <w:rPr>
          <w:rFonts w:ascii="Times New Roman" w:hAnsi="Times New Roman" w:cs="Times New Roman"/>
          <w:bCs w:val="0"/>
          <w:i w:val="0"/>
          <w:iCs w:val="0"/>
          <w:color w:val="FF0000"/>
          <w:sz w:val="18"/>
          <w:szCs w:val="18"/>
          <w:lang w:eastAsia="en-US"/>
        </w:rPr>
        <w:t>3</w:t>
      </w:r>
      <w:r w:rsidR="009448EE" w:rsidRPr="009448EE">
        <w:rPr>
          <w:rFonts w:ascii="Times New Roman" w:hAnsi="Times New Roman" w:cs="Times New Roman"/>
          <w:bCs w:val="0"/>
          <w:i w:val="0"/>
          <w:iCs w:val="0"/>
          <w:color w:val="FF0000"/>
          <w:sz w:val="18"/>
          <w:szCs w:val="18"/>
          <w:lang w:eastAsia="en-US"/>
        </w:rPr>
        <w:t>/2025-328</w:t>
      </w:r>
      <w:r w:rsidR="002C71B9">
        <w:rPr>
          <w:rFonts w:ascii="Times New Roman" w:hAnsi="Times New Roman" w:cs="Times New Roman"/>
          <w:bCs w:val="0"/>
          <w:i w:val="0"/>
          <w:iCs w:val="0"/>
          <w:color w:val="FF0000"/>
          <w:sz w:val="18"/>
          <w:szCs w:val="18"/>
          <w:lang w:eastAsia="en-US"/>
        </w:rPr>
        <w:t>35</w:t>
      </w:r>
      <w:r w:rsidR="009448EE" w:rsidRPr="009448EE">
        <w:rPr>
          <w:rFonts w:ascii="Times New Roman" w:hAnsi="Times New Roman" w:cs="Times New Roman"/>
          <w:bCs w:val="0"/>
          <w:i w:val="0"/>
          <w:iCs w:val="0"/>
          <w:color w:val="FF0000"/>
          <w:sz w:val="18"/>
          <w:szCs w:val="18"/>
          <w:lang w:eastAsia="en-US"/>
        </w:rPr>
        <w:t>/1-</w:t>
      </w:r>
      <w:r w:rsidR="009448EE">
        <w:rPr>
          <w:rFonts w:ascii="Times New Roman" w:hAnsi="Times New Roman" w:cs="Times New Roman"/>
          <w:bCs w:val="0"/>
          <w:i w:val="0"/>
          <w:iCs w:val="0"/>
          <w:color w:val="FF0000"/>
          <w:sz w:val="18"/>
          <w:szCs w:val="18"/>
          <w:lang w:eastAsia="en-US"/>
        </w:rPr>
        <w:t>b</w:t>
      </w:r>
      <w:r w:rsidR="009448EE" w:rsidRPr="009448EE">
        <w:rPr>
          <w:rFonts w:ascii="Times New Roman" w:hAnsi="Times New Roman" w:cs="Times New Roman"/>
          <w:bCs w:val="0"/>
          <w:i w:val="0"/>
          <w:iCs w:val="0"/>
          <w:color w:val="FF0000"/>
          <w:sz w:val="18"/>
          <w:szCs w:val="18"/>
          <w:lang w:eastAsia="en-US"/>
        </w:rPr>
        <w:t xml:space="preserve"> md.Yürürlük:</w:t>
      </w:r>
      <w:r w:rsidR="002C71B9">
        <w:rPr>
          <w:rFonts w:ascii="Times New Roman" w:hAnsi="Times New Roman" w:cs="Times New Roman"/>
          <w:bCs w:val="0"/>
          <w:i w:val="0"/>
          <w:iCs w:val="0"/>
          <w:color w:val="FF0000"/>
          <w:sz w:val="18"/>
          <w:szCs w:val="18"/>
          <w:lang w:eastAsia="en-US"/>
        </w:rPr>
        <w:t>15</w:t>
      </w:r>
      <w:r w:rsidR="009448EE" w:rsidRPr="009448EE">
        <w:rPr>
          <w:rFonts w:ascii="Times New Roman" w:hAnsi="Times New Roman" w:cs="Times New Roman"/>
          <w:bCs w:val="0"/>
          <w:i w:val="0"/>
          <w:iCs w:val="0"/>
          <w:color w:val="FF0000"/>
          <w:sz w:val="18"/>
          <w:szCs w:val="18"/>
          <w:lang w:eastAsia="en-US"/>
        </w:rPr>
        <w:t>/0</w:t>
      </w:r>
      <w:r w:rsidR="002C71B9">
        <w:rPr>
          <w:rFonts w:ascii="Times New Roman" w:hAnsi="Times New Roman" w:cs="Times New Roman"/>
          <w:bCs w:val="0"/>
          <w:i w:val="0"/>
          <w:iCs w:val="0"/>
          <w:color w:val="FF0000"/>
          <w:sz w:val="18"/>
          <w:szCs w:val="18"/>
          <w:lang w:eastAsia="en-US"/>
        </w:rPr>
        <w:t>3</w:t>
      </w:r>
      <w:r w:rsidR="009448EE" w:rsidRPr="009448EE">
        <w:rPr>
          <w:rFonts w:ascii="Times New Roman" w:hAnsi="Times New Roman" w:cs="Times New Roman"/>
          <w:bCs w:val="0"/>
          <w:i w:val="0"/>
          <w:iCs w:val="0"/>
          <w:color w:val="FF0000"/>
          <w:sz w:val="18"/>
          <w:szCs w:val="18"/>
          <w:lang w:eastAsia="en-US"/>
        </w:rPr>
        <w:t>/2025)</w:t>
      </w:r>
      <w:r w:rsidR="009448EE">
        <w:rPr>
          <w:rFonts w:ascii="Times New Roman" w:hAnsi="Times New Roman" w:cs="Times New Roman"/>
          <w:bCs w:val="0"/>
          <w:i w:val="0"/>
          <w:iCs w:val="0"/>
          <w:color w:val="FF0000"/>
          <w:sz w:val="18"/>
          <w:szCs w:val="18"/>
          <w:lang w:eastAsia="en-US"/>
        </w:rPr>
        <w:t xml:space="preserve"> </w:t>
      </w:r>
      <w:r w:rsidRPr="009448EE">
        <w:rPr>
          <w:rFonts w:ascii="Times New Roman" w:hAnsi="Times New Roman" w:cs="Times New Roman"/>
          <w:i w:val="0"/>
          <w:strike/>
          <w:color w:val="auto"/>
          <w:sz w:val="18"/>
          <w:szCs w:val="18"/>
        </w:rPr>
        <w:t>kurumları</w:t>
      </w:r>
      <w:bookmarkEnd w:id="318"/>
      <w:bookmarkEnd w:id="319"/>
      <w:r w:rsidR="009448EE" w:rsidRPr="009448EE">
        <w:rPr>
          <w:rFonts w:ascii="Times New Roman" w:hAnsi="Times New Roman" w:cs="Times New Roman"/>
          <w:i w:val="0"/>
          <w:color w:val="FF0000"/>
          <w:sz w:val="18"/>
          <w:szCs w:val="18"/>
        </w:rPr>
        <w:t xml:space="preserve"> hizmeti sunucuları</w:t>
      </w:r>
    </w:p>
    <w:p w:rsidR="00906201" w:rsidRPr="00906201" w:rsidRDefault="00906201" w:rsidP="00906201">
      <w:pPr>
        <w:ind w:firstLine="426"/>
        <w:rPr>
          <w:b/>
          <w:color w:val="FF0000"/>
          <w:sz w:val="18"/>
          <w:szCs w:val="18"/>
          <w:lang w:eastAsia="en-US"/>
        </w:rPr>
      </w:pPr>
      <w:r w:rsidRPr="00906201">
        <w:rPr>
          <w:b/>
          <w:color w:val="FF0000"/>
          <w:sz w:val="18"/>
          <w:szCs w:val="18"/>
          <w:lang w:eastAsia="en-US"/>
        </w:rPr>
        <w:t>(Değişik: RG- 25/08/2022- 31934/ 12-</w:t>
      </w:r>
      <w:r>
        <w:rPr>
          <w:b/>
          <w:color w:val="FF0000"/>
          <w:sz w:val="18"/>
          <w:szCs w:val="18"/>
          <w:lang w:eastAsia="en-US"/>
        </w:rPr>
        <w:t>b</w:t>
      </w:r>
      <w:r w:rsidRPr="00906201">
        <w:rPr>
          <w:b/>
          <w:color w:val="FF0000"/>
          <w:sz w:val="18"/>
          <w:szCs w:val="18"/>
          <w:lang w:eastAsia="en-US"/>
        </w:rPr>
        <w:t xml:space="preserve"> md. Yürürlük: 03/09/2022)</w:t>
      </w:r>
    </w:p>
    <w:p w:rsidR="008046B9" w:rsidRPr="00207A77" w:rsidRDefault="008046B9" w:rsidP="00B347C0">
      <w:pPr>
        <w:pStyle w:val="Balk5"/>
        <w:spacing w:before="0"/>
        <w:ind w:firstLine="567"/>
        <w:jc w:val="both"/>
        <w:rPr>
          <w:rFonts w:ascii="Times New Roman" w:hAnsi="Times New Roman" w:cs="Times New Roman"/>
          <w:b/>
          <w:strike/>
          <w:color w:val="auto"/>
          <w:sz w:val="18"/>
          <w:szCs w:val="18"/>
          <w:lang w:eastAsia="en-US"/>
        </w:rPr>
      </w:pPr>
      <w:bookmarkStart w:id="321" w:name="_4.2.1.B.1-_Ayaktan_tedavilerde"/>
      <w:bookmarkEnd w:id="309"/>
      <w:bookmarkEnd w:id="320"/>
      <w:bookmarkEnd w:id="321"/>
      <w:r w:rsidRPr="00207A77">
        <w:rPr>
          <w:rFonts w:ascii="Times New Roman" w:hAnsi="Times New Roman" w:cs="Times New Roman"/>
          <w:b/>
          <w:strike/>
          <w:color w:val="auto"/>
          <w:sz w:val="18"/>
          <w:szCs w:val="18"/>
          <w:lang w:eastAsia="en-US"/>
        </w:rPr>
        <w:t>2.2.1.B</w:t>
      </w:r>
      <w:r w:rsidR="009E741C" w:rsidRPr="00207A77">
        <w:rPr>
          <w:rFonts w:ascii="Times New Roman" w:hAnsi="Times New Roman" w:cs="Times New Roman"/>
          <w:b/>
          <w:strike/>
          <w:color w:val="auto"/>
          <w:sz w:val="18"/>
          <w:szCs w:val="18"/>
          <w:lang w:eastAsia="en-US"/>
        </w:rPr>
        <w:t>-</w:t>
      </w:r>
      <w:r w:rsidRPr="00207A77">
        <w:rPr>
          <w:rFonts w:ascii="Times New Roman" w:hAnsi="Times New Roman" w:cs="Times New Roman"/>
          <w:b/>
          <w:strike/>
          <w:color w:val="auto"/>
          <w:sz w:val="18"/>
          <w:szCs w:val="18"/>
          <w:lang w:eastAsia="en-US"/>
        </w:rPr>
        <w:t>1</w:t>
      </w:r>
      <w:r w:rsidR="005202A5" w:rsidRPr="00207A77">
        <w:rPr>
          <w:rFonts w:ascii="Times New Roman" w:hAnsi="Times New Roman" w:cs="Times New Roman"/>
          <w:b/>
          <w:strike/>
          <w:color w:val="auto"/>
          <w:sz w:val="18"/>
          <w:szCs w:val="18"/>
          <w:lang w:eastAsia="en-US"/>
        </w:rPr>
        <w:t xml:space="preserve"> </w:t>
      </w:r>
      <w:r w:rsidRPr="00207A77">
        <w:rPr>
          <w:rFonts w:ascii="Times New Roman" w:hAnsi="Times New Roman" w:cs="Times New Roman"/>
          <w:b/>
          <w:strike/>
          <w:color w:val="auto"/>
          <w:sz w:val="18"/>
          <w:szCs w:val="18"/>
          <w:lang w:eastAsia="en-US"/>
        </w:rPr>
        <w:t>- Ayakta tedavilerde ödeme uygulaması</w:t>
      </w:r>
    </w:p>
    <w:p w:rsidR="00867A44" w:rsidRPr="00207A77" w:rsidRDefault="00867A44" w:rsidP="00303054">
      <w:pPr>
        <w:ind w:firstLine="709"/>
        <w:jc w:val="both"/>
        <w:outlineLvl w:val="4"/>
        <w:rPr>
          <w:strike/>
          <w:sz w:val="18"/>
          <w:szCs w:val="18"/>
          <w:lang w:eastAsia="en-US"/>
        </w:rPr>
      </w:pPr>
      <w:bookmarkStart w:id="322" w:name="_4.2.2._Yatarak_Tedavilerde"/>
      <w:bookmarkStart w:id="323" w:name="_4.2.1.C-_“Ayaktan_Tedavide_Ödeme_Uy"/>
      <w:bookmarkStart w:id="324" w:name="_4.2.1.B.2-_Ayaktan_tedavide"/>
      <w:bookmarkStart w:id="325" w:name="_Ref252696656"/>
      <w:bookmarkStart w:id="326" w:name="_Ref252696674"/>
      <w:bookmarkStart w:id="327" w:name="_Toc251702629"/>
      <w:bookmarkStart w:id="328" w:name="_Ref252696679"/>
      <w:bookmarkEnd w:id="322"/>
      <w:bookmarkEnd w:id="323"/>
      <w:bookmarkEnd w:id="324"/>
      <w:r w:rsidRPr="00207A77">
        <w:rPr>
          <w:strike/>
          <w:sz w:val="18"/>
          <w:szCs w:val="18"/>
          <w:lang w:eastAsia="en-US"/>
        </w:rPr>
        <w:t>(1) “Ayakta tedavilerde ödeme” uygulaması kapsamında; sağlık kurumlarında ayaktan her bir başvuru için, SUT eki “</w:t>
      </w:r>
      <w:r w:rsidR="003A7CB0" w:rsidRPr="00207A77">
        <w:rPr>
          <w:strike/>
          <w:sz w:val="18"/>
          <w:szCs w:val="18"/>
          <w:lang w:eastAsia="en-US"/>
        </w:rPr>
        <w:t xml:space="preserve">Sağlık Kurum </w:t>
      </w:r>
      <w:r w:rsidR="00BE77E4" w:rsidRPr="00207A77">
        <w:rPr>
          <w:strike/>
          <w:sz w:val="18"/>
          <w:szCs w:val="18"/>
          <w:lang w:eastAsia="en-US"/>
        </w:rPr>
        <w:t>v</w:t>
      </w:r>
      <w:r w:rsidR="003A7CB0" w:rsidRPr="00207A77">
        <w:rPr>
          <w:strike/>
          <w:sz w:val="18"/>
          <w:szCs w:val="18"/>
          <w:lang w:eastAsia="en-US"/>
        </w:rPr>
        <w:t>e Kuruluşlarının Ayakta Tedavilerde Sınıflandırılması Listesi”</w:t>
      </w:r>
      <w:r w:rsidR="005504C7" w:rsidRPr="00207A77">
        <w:rPr>
          <w:strike/>
          <w:sz w:val="18"/>
          <w:szCs w:val="18"/>
          <w:lang w:eastAsia="en-US"/>
        </w:rPr>
        <w:t xml:space="preserve"> </w:t>
      </w:r>
      <w:r w:rsidR="003A7CB0" w:rsidRPr="00207A77">
        <w:rPr>
          <w:strike/>
          <w:sz w:val="18"/>
          <w:szCs w:val="18"/>
          <w:lang w:eastAsia="en-US"/>
        </w:rPr>
        <w:t>nde</w:t>
      </w:r>
      <w:r w:rsidR="003A7CB0" w:rsidRPr="00207A77">
        <w:rPr>
          <w:b/>
          <w:bCs/>
          <w:strike/>
          <w:sz w:val="18"/>
          <w:szCs w:val="18"/>
        </w:rPr>
        <w:t xml:space="preserve"> </w:t>
      </w:r>
      <w:r w:rsidR="001651A7" w:rsidRPr="00207A77">
        <w:rPr>
          <w:strike/>
          <w:sz w:val="18"/>
          <w:szCs w:val="18"/>
          <w:lang w:eastAsia="en-US"/>
        </w:rPr>
        <w:t xml:space="preserve">(EK-2/A-1) </w:t>
      </w:r>
      <w:r w:rsidRPr="00207A77">
        <w:rPr>
          <w:strike/>
          <w:sz w:val="18"/>
          <w:szCs w:val="18"/>
          <w:lang w:eastAsia="en-US"/>
        </w:rPr>
        <w:t>bulunduğu sınıfa göre belirlenmiş olan SUT eki EK-</w:t>
      </w:r>
      <w:r w:rsidR="004D1393" w:rsidRPr="00207A77">
        <w:rPr>
          <w:strike/>
          <w:sz w:val="18"/>
          <w:szCs w:val="18"/>
          <w:lang w:eastAsia="en-US"/>
        </w:rPr>
        <w:t>2</w:t>
      </w:r>
      <w:r w:rsidRPr="00207A77">
        <w:rPr>
          <w:strike/>
          <w:sz w:val="18"/>
          <w:szCs w:val="18"/>
          <w:lang w:eastAsia="en-US"/>
        </w:rPr>
        <w:t>/</w:t>
      </w:r>
      <w:r w:rsidR="004D1393" w:rsidRPr="00207A77">
        <w:rPr>
          <w:strike/>
          <w:sz w:val="18"/>
          <w:szCs w:val="18"/>
          <w:lang w:eastAsia="en-US"/>
        </w:rPr>
        <w:t>A</w:t>
      </w:r>
      <w:r w:rsidRPr="00207A77">
        <w:rPr>
          <w:strike/>
          <w:sz w:val="18"/>
          <w:szCs w:val="18"/>
          <w:lang w:eastAsia="en-US"/>
        </w:rPr>
        <w:t xml:space="preserve"> Listesinde yer alan tutarlar esas alınarak ödeme yapılır. A</w:t>
      </w:r>
      <w:r w:rsidR="00EF00E6" w:rsidRPr="00207A77">
        <w:rPr>
          <w:strike/>
          <w:sz w:val="18"/>
          <w:szCs w:val="18"/>
          <w:lang w:eastAsia="en-US"/>
        </w:rPr>
        <w:t>yrıca</w:t>
      </w:r>
      <w:r w:rsidRPr="00207A77">
        <w:rPr>
          <w:strike/>
          <w:sz w:val="18"/>
          <w:szCs w:val="18"/>
          <w:lang w:eastAsia="en-US"/>
        </w:rPr>
        <w:t xml:space="preserve"> SUT eki “Ayakta</w:t>
      </w:r>
      <w:r w:rsidR="00666E47" w:rsidRPr="00207A77">
        <w:rPr>
          <w:strike/>
          <w:sz w:val="18"/>
          <w:szCs w:val="18"/>
          <w:lang w:eastAsia="en-US"/>
        </w:rPr>
        <w:t>n</w:t>
      </w:r>
      <w:r w:rsidRPr="00207A77">
        <w:rPr>
          <w:strike/>
          <w:sz w:val="18"/>
          <w:szCs w:val="18"/>
          <w:lang w:eastAsia="en-US"/>
        </w:rPr>
        <w:t xml:space="preserve"> </w:t>
      </w:r>
      <w:r w:rsidRPr="00207A77">
        <w:rPr>
          <w:strike/>
          <w:sz w:val="18"/>
          <w:szCs w:val="18"/>
          <w:lang w:eastAsia="en-US"/>
        </w:rPr>
        <w:lastRenderedPageBreak/>
        <w:t>Başvurularda İlave Olarak Faturalandırılabilecek İşlemler Listesi”</w:t>
      </w:r>
      <w:r w:rsidR="005504C7" w:rsidRPr="00207A77">
        <w:rPr>
          <w:strike/>
          <w:sz w:val="18"/>
          <w:szCs w:val="18"/>
          <w:lang w:eastAsia="en-US"/>
        </w:rPr>
        <w:t xml:space="preserve"> </w:t>
      </w:r>
      <w:r w:rsidRPr="00207A77">
        <w:rPr>
          <w:strike/>
          <w:sz w:val="18"/>
          <w:szCs w:val="18"/>
          <w:lang w:eastAsia="en-US"/>
        </w:rPr>
        <w:t xml:space="preserve">nde </w:t>
      </w:r>
      <w:r w:rsidR="001651A7" w:rsidRPr="00207A77">
        <w:rPr>
          <w:strike/>
          <w:sz w:val="18"/>
          <w:szCs w:val="18"/>
          <w:lang w:eastAsia="en-US"/>
        </w:rPr>
        <w:t xml:space="preserve">(EK-2/A-2) </w:t>
      </w:r>
      <w:r w:rsidRPr="00207A77">
        <w:rPr>
          <w:strike/>
          <w:sz w:val="18"/>
          <w:szCs w:val="18"/>
          <w:lang w:eastAsia="en-US"/>
        </w:rPr>
        <w:t>yer alan işlemlerin bedelleri Kurumca karşılanır.</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(2) </w:t>
      </w:r>
      <w:r w:rsidR="00AE4B46" w:rsidRPr="00207A77">
        <w:rPr>
          <w:strike/>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(3) Hastaya SUT eki </w:t>
      </w:r>
      <w:r w:rsidR="001651A7" w:rsidRPr="00207A77">
        <w:rPr>
          <w:strike/>
          <w:sz w:val="18"/>
          <w:szCs w:val="18"/>
          <w:lang w:eastAsia="en-US"/>
        </w:rPr>
        <w:t xml:space="preserve">EK-2/A-2 </w:t>
      </w:r>
      <w:r w:rsidRPr="00207A77">
        <w:rPr>
          <w:strike/>
          <w:sz w:val="18"/>
          <w:szCs w:val="18"/>
          <w:lang w:eastAsia="en-US"/>
        </w:rPr>
        <w:t>Listesinde yer alan işlemlerin yapılmasının gerekli görülmesi</w:t>
      </w:r>
      <w:r w:rsidR="0000558A" w:rsidRPr="00207A77">
        <w:rPr>
          <w:strike/>
          <w:sz w:val="18"/>
          <w:szCs w:val="18"/>
          <w:lang w:eastAsia="en-US"/>
        </w:rPr>
        <w:t>, ancak söz konusu işlemlerin, bu</w:t>
      </w:r>
      <w:r w:rsidRPr="00207A77">
        <w:rPr>
          <w:strike/>
          <w:sz w:val="18"/>
          <w:szCs w:val="18"/>
          <w:lang w:eastAsia="en-US"/>
        </w:rPr>
        <w:t xml:space="preserve"> muayene başvurusundan sonra aynı sağlık kurumunda </w:t>
      </w:r>
      <w:r w:rsidR="00A147D0" w:rsidRPr="00207A77">
        <w:rPr>
          <w:strike/>
          <w:sz w:val="18"/>
          <w:szCs w:val="18"/>
          <w:lang w:eastAsia="en-US"/>
        </w:rPr>
        <w:t xml:space="preserve">randevu verilmek suretiyle ileri </w:t>
      </w:r>
      <w:r w:rsidRPr="00207A77">
        <w:rPr>
          <w:strike/>
          <w:sz w:val="18"/>
          <w:szCs w:val="18"/>
          <w:lang w:eastAsia="en-US"/>
        </w:rPr>
        <w:t xml:space="preserve">bir tarihte yapılması durumunda, SUT eki </w:t>
      </w:r>
      <w:r w:rsidR="001651A7" w:rsidRPr="00207A77">
        <w:rPr>
          <w:strike/>
          <w:sz w:val="18"/>
          <w:szCs w:val="18"/>
          <w:lang w:eastAsia="en-US"/>
        </w:rPr>
        <w:t xml:space="preserve">EK-2/A </w:t>
      </w:r>
      <w:r w:rsidRPr="00207A77">
        <w:rPr>
          <w:strike/>
          <w:sz w:val="18"/>
          <w:szCs w:val="18"/>
          <w:lang w:eastAsia="en-US"/>
        </w:rPr>
        <w:t>Listesinde yer alan tutarlar ikinci bir defa girilmeksizin sadece yapılan işlem faturalandırılır.</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(4) Hastanın aynı sağlık kurumunda aynı uzmanlık dalına ayaktan başvurusu sonrasında aynı gün “yatarak tedavi” kapsamında, SUT eki </w:t>
      </w:r>
      <w:r w:rsidR="001651A7" w:rsidRPr="00207A77">
        <w:rPr>
          <w:strike/>
          <w:sz w:val="18"/>
          <w:szCs w:val="18"/>
          <w:lang w:eastAsia="en-US"/>
        </w:rPr>
        <w:t xml:space="preserve">EK-2/C </w:t>
      </w:r>
      <w:r w:rsidRPr="00207A77">
        <w:rPr>
          <w:strike/>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207A77">
        <w:rPr>
          <w:strike/>
          <w:sz w:val="18"/>
          <w:szCs w:val="18"/>
          <w:lang w:eastAsia="en-US"/>
        </w:rPr>
        <w:t xml:space="preserve">EK-2/A </w:t>
      </w:r>
      <w:r w:rsidRPr="00207A77">
        <w:rPr>
          <w:strike/>
          <w:sz w:val="18"/>
          <w:szCs w:val="18"/>
          <w:lang w:eastAsia="en-US"/>
        </w:rPr>
        <w:t xml:space="preserve">Listesinde yer alan tutarlar faturalandırılmayacak olup ayaktan başvurular da hizmet başına ödeme yöntemine göre faturalandırılacaktır. </w:t>
      </w:r>
    </w:p>
    <w:p w:rsidR="005B64DC" w:rsidRPr="00207A77" w:rsidRDefault="00867A44" w:rsidP="00B347C0">
      <w:pPr>
        <w:ind w:firstLine="708"/>
        <w:jc w:val="both"/>
        <w:outlineLvl w:val="4"/>
        <w:rPr>
          <w:strike/>
          <w:sz w:val="18"/>
          <w:szCs w:val="18"/>
          <w:lang w:eastAsia="en-US"/>
        </w:rPr>
      </w:pPr>
      <w:r w:rsidRPr="00207A77">
        <w:rPr>
          <w:strike/>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207A77">
        <w:rPr>
          <w:strike/>
          <w:sz w:val="18"/>
          <w:szCs w:val="18"/>
          <w:lang w:eastAsia="en-US"/>
        </w:rPr>
        <w:t xml:space="preserve">EK-2/C </w:t>
      </w:r>
      <w:r w:rsidRPr="00207A77">
        <w:rPr>
          <w:strike/>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 xml:space="preserve">Listesinde yer alan işlemlerin bedelleri faturalandırılacaktır. </w:t>
      </w:r>
      <w:r w:rsidR="005B64DC" w:rsidRPr="00207A77">
        <w:rPr>
          <w:strike/>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207A77">
        <w:rPr>
          <w:strike/>
          <w:sz w:val="18"/>
          <w:szCs w:val="18"/>
          <w:lang w:eastAsia="en-US"/>
        </w:rPr>
        <w:t xml:space="preserve">EK-2/A </w:t>
      </w:r>
      <w:r w:rsidRPr="00207A77">
        <w:rPr>
          <w:strike/>
          <w:sz w:val="18"/>
          <w:szCs w:val="18"/>
          <w:lang w:eastAsia="en-US"/>
        </w:rPr>
        <w:t xml:space="preserve">Listesinde yer alan tutarlar faturalandırılamaz. Ancak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Listesinde yer alan işlemlerin bedelleri faturalandırılacaktır.</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207A77">
        <w:rPr>
          <w:strike/>
          <w:sz w:val="18"/>
          <w:szCs w:val="18"/>
          <w:lang w:eastAsia="en-US"/>
        </w:rPr>
        <w:t xml:space="preserve">EK-2/A </w:t>
      </w:r>
      <w:r w:rsidRPr="00207A77">
        <w:rPr>
          <w:strike/>
          <w:sz w:val="18"/>
          <w:szCs w:val="18"/>
          <w:lang w:eastAsia="en-US"/>
        </w:rPr>
        <w:t xml:space="preserve">Listesinde yer alan tutarlar girilmeksizin, SUT eki </w:t>
      </w:r>
      <w:r w:rsidR="009828F2" w:rsidRPr="00207A77">
        <w:rPr>
          <w:strike/>
          <w:sz w:val="18"/>
          <w:szCs w:val="18"/>
          <w:lang w:eastAsia="en-US"/>
        </w:rPr>
        <w:t xml:space="preserve">EK-2/B </w:t>
      </w:r>
      <w:r w:rsidRPr="00207A77">
        <w:rPr>
          <w:strike/>
          <w:sz w:val="18"/>
          <w:szCs w:val="18"/>
          <w:lang w:eastAsia="en-US"/>
        </w:rPr>
        <w:t xml:space="preserve">Listesindeki “normal poliklinik muayenesi” bedeli ve yapılması halinde SUT eki </w:t>
      </w:r>
      <w:r w:rsidR="009828F2" w:rsidRPr="00207A77">
        <w:rPr>
          <w:strike/>
          <w:sz w:val="18"/>
          <w:szCs w:val="18"/>
          <w:lang w:eastAsia="en-US"/>
        </w:rPr>
        <w:t xml:space="preserve">EK-2/A-2 </w:t>
      </w:r>
      <w:r w:rsidRPr="00207A77">
        <w:rPr>
          <w:strike/>
          <w:sz w:val="18"/>
          <w:szCs w:val="18"/>
          <w:lang w:eastAsia="en-US"/>
        </w:rPr>
        <w:t>Listesinde yer alan işlemlerin bedelleri faturalandırılabilir.</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207A77">
        <w:rPr>
          <w:strike/>
          <w:sz w:val="18"/>
          <w:szCs w:val="18"/>
          <w:lang w:eastAsia="en-US"/>
        </w:rPr>
        <w:t>ler</w:t>
      </w:r>
      <w:r w:rsidRPr="00207A77">
        <w:rPr>
          <w:strike/>
          <w:sz w:val="18"/>
          <w:szCs w:val="18"/>
          <w:lang w:eastAsia="en-US"/>
        </w:rPr>
        <w:t xml:space="preserve">de ödeme” uygulaması kapsamında SUT eki </w:t>
      </w:r>
      <w:r w:rsidR="009828F2" w:rsidRPr="00207A77">
        <w:rPr>
          <w:strike/>
          <w:sz w:val="18"/>
          <w:szCs w:val="18"/>
          <w:lang w:eastAsia="en-US"/>
        </w:rPr>
        <w:t xml:space="preserve">EK-2/A </w:t>
      </w:r>
      <w:r w:rsidRPr="00207A77">
        <w:rPr>
          <w:strike/>
          <w:sz w:val="18"/>
          <w:szCs w:val="18"/>
          <w:lang w:eastAsia="en-US"/>
        </w:rPr>
        <w:t xml:space="preserve">Listesinde yer alan tutarlar girilmeksizin SUT eki </w:t>
      </w:r>
      <w:r w:rsidR="009828F2" w:rsidRPr="00207A77">
        <w:rPr>
          <w:strike/>
          <w:sz w:val="18"/>
          <w:szCs w:val="18"/>
          <w:lang w:eastAsia="en-US"/>
        </w:rPr>
        <w:t xml:space="preserve">EK-2/C </w:t>
      </w:r>
      <w:r w:rsidRPr="00207A77">
        <w:rPr>
          <w:strike/>
          <w:sz w:val="18"/>
          <w:szCs w:val="18"/>
          <w:lang w:eastAsia="en-US"/>
        </w:rPr>
        <w:t>Listesi üzerinden faturalandırılır.</w:t>
      </w:r>
    </w:p>
    <w:p w:rsidR="00867A44" w:rsidRPr="00207A77" w:rsidRDefault="003B4A91" w:rsidP="00B347C0">
      <w:pPr>
        <w:ind w:firstLine="708"/>
        <w:jc w:val="both"/>
        <w:outlineLvl w:val="4"/>
        <w:rPr>
          <w:strike/>
          <w:sz w:val="18"/>
          <w:szCs w:val="18"/>
          <w:lang w:eastAsia="en-US"/>
        </w:rPr>
      </w:pPr>
      <w:r w:rsidRPr="00207A77">
        <w:rPr>
          <w:strike/>
          <w:sz w:val="18"/>
          <w:szCs w:val="18"/>
          <w:lang w:eastAsia="en-US"/>
        </w:rPr>
        <w:t xml:space="preserve"> </w:t>
      </w:r>
      <w:r w:rsidR="00867A44" w:rsidRPr="00207A77">
        <w:rPr>
          <w:strike/>
          <w:sz w:val="18"/>
          <w:szCs w:val="18"/>
          <w:lang w:eastAsia="en-US"/>
        </w:rPr>
        <w:t>(9)</w:t>
      </w:r>
      <w:r w:rsidRPr="00207A77">
        <w:rPr>
          <w:b/>
          <w:strike/>
          <w:color w:val="FF0000"/>
          <w:sz w:val="18"/>
          <w:szCs w:val="18"/>
          <w:lang w:eastAsia="en-US"/>
        </w:rPr>
        <w:t xml:space="preserve"> (Mülga:</w:t>
      </w:r>
      <w:r w:rsidR="001163F8" w:rsidRPr="00207A77">
        <w:rPr>
          <w:b/>
          <w:strike/>
          <w:color w:val="FF0000"/>
          <w:sz w:val="18"/>
          <w:szCs w:val="18"/>
          <w:lang w:eastAsia="en-US"/>
        </w:rPr>
        <w:t xml:space="preserve"> </w:t>
      </w:r>
      <w:r w:rsidRPr="00207A77">
        <w:rPr>
          <w:b/>
          <w:strike/>
          <w:color w:val="FF0000"/>
          <w:sz w:val="18"/>
          <w:szCs w:val="18"/>
          <w:lang w:eastAsia="en-US"/>
        </w:rPr>
        <w:t>RG-</w:t>
      </w:r>
      <w:r w:rsidR="001163F8" w:rsidRPr="00207A77">
        <w:rPr>
          <w:b/>
          <w:strike/>
          <w:color w:val="FF0000"/>
          <w:sz w:val="18"/>
          <w:szCs w:val="18"/>
          <w:lang w:eastAsia="en-US"/>
        </w:rPr>
        <w:t xml:space="preserve"> </w:t>
      </w:r>
      <w:r w:rsidR="00B2361A" w:rsidRPr="00207A77">
        <w:rPr>
          <w:b/>
          <w:strike/>
          <w:color w:val="FF0000"/>
          <w:sz w:val="18"/>
          <w:szCs w:val="18"/>
          <w:lang w:eastAsia="en-US"/>
        </w:rPr>
        <w:t>07/10/2016-</w:t>
      </w:r>
      <w:r w:rsidR="001163F8" w:rsidRPr="00207A77">
        <w:rPr>
          <w:b/>
          <w:strike/>
          <w:color w:val="FF0000"/>
          <w:sz w:val="18"/>
          <w:szCs w:val="18"/>
          <w:lang w:eastAsia="en-US"/>
        </w:rPr>
        <w:t xml:space="preserve"> </w:t>
      </w:r>
      <w:r w:rsidR="00B2361A" w:rsidRPr="00207A77">
        <w:rPr>
          <w:b/>
          <w:strike/>
          <w:color w:val="FF0000"/>
          <w:sz w:val="18"/>
          <w:szCs w:val="18"/>
          <w:lang w:eastAsia="en-US"/>
        </w:rPr>
        <w:t>29850</w:t>
      </w:r>
      <w:r w:rsidRPr="00207A77">
        <w:rPr>
          <w:b/>
          <w:strike/>
          <w:color w:val="FF0000"/>
          <w:sz w:val="18"/>
          <w:szCs w:val="18"/>
          <w:lang w:eastAsia="en-US"/>
        </w:rPr>
        <w:t>/</w:t>
      </w:r>
      <w:r w:rsidR="001163F8" w:rsidRPr="00207A77">
        <w:rPr>
          <w:b/>
          <w:strike/>
          <w:color w:val="FF0000"/>
          <w:sz w:val="18"/>
          <w:szCs w:val="18"/>
          <w:lang w:eastAsia="en-US"/>
        </w:rPr>
        <w:t xml:space="preserve"> </w:t>
      </w:r>
      <w:r w:rsidRPr="00207A77">
        <w:rPr>
          <w:b/>
          <w:strike/>
          <w:color w:val="FF0000"/>
          <w:sz w:val="18"/>
          <w:szCs w:val="18"/>
          <w:lang w:eastAsia="en-US"/>
        </w:rPr>
        <w:t>4</w:t>
      </w:r>
      <w:r w:rsidR="001163F8" w:rsidRPr="00207A77">
        <w:rPr>
          <w:b/>
          <w:strike/>
          <w:color w:val="FF0000"/>
          <w:sz w:val="18"/>
          <w:szCs w:val="18"/>
          <w:lang w:eastAsia="en-US"/>
        </w:rPr>
        <w:t xml:space="preserve"> </w:t>
      </w:r>
      <w:r w:rsidRPr="00207A77">
        <w:rPr>
          <w:b/>
          <w:strike/>
          <w:color w:val="FF0000"/>
          <w:sz w:val="18"/>
          <w:szCs w:val="18"/>
          <w:lang w:eastAsia="en-US"/>
        </w:rPr>
        <w:t xml:space="preserve">md. </w:t>
      </w:r>
      <w:r w:rsidR="0055575C" w:rsidRPr="00207A77">
        <w:rPr>
          <w:b/>
          <w:strike/>
          <w:color w:val="FF0000"/>
          <w:sz w:val="18"/>
          <w:szCs w:val="18"/>
          <w:lang w:eastAsia="en-US"/>
        </w:rPr>
        <w:t>Y</w:t>
      </w:r>
      <w:r w:rsidRPr="00207A77">
        <w:rPr>
          <w:b/>
          <w:strike/>
          <w:color w:val="FF0000"/>
          <w:sz w:val="18"/>
          <w:szCs w:val="18"/>
          <w:lang w:eastAsia="en-US"/>
        </w:rPr>
        <w:t>ürürlük:</w:t>
      </w:r>
      <w:r w:rsidR="001163F8" w:rsidRPr="00207A77">
        <w:rPr>
          <w:b/>
          <w:strike/>
          <w:color w:val="FF0000"/>
          <w:sz w:val="18"/>
          <w:szCs w:val="18"/>
          <w:lang w:eastAsia="en-US"/>
        </w:rPr>
        <w:t xml:space="preserve"> </w:t>
      </w:r>
      <w:r w:rsidRPr="00207A77">
        <w:rPr>
          <w:b/>
          <w:strike/>
          <w:color w:val="FF0000"/>
          <w:sz w:val="18"/>
          <w:szCs w:val="18"/>
          <w:lang w:eastAsia="en-US"/>
        </w:rPr>
        <w:t>03/09/2016)</w:t>
      </w:r>
      <w:r w:rsidR="00867A44" w:rsidRPr="00207A77">
        <w:rPr>
          <w:strike/>
          <w:sz w:val="18"/>
          <w:szCs w:val="18"/>
          <w:lang w:eastAsia="en-US"/>
        </w:rPr>
        <w:t xml:space="preserve"> Özel tıp merkezleri ve dal merkezlerinin vermiş oldukları acil sağlık hizmetlerinin bedelleri uzmanlık dalı dikkate alınmaksızın SUT eki </w:t>
      </w:r>
      <w:r w:rsidR="009828F2" w:rsidRPr="00207A77">
        <w:rPr>
          <w:strike/>
          <w:sz w:val="18"/>
          <w:szCs w:val="18"/>
          <w:lang w:eastAsia="en-US"/>
        </w:rPr>
        <w:t xml:space="preserve">EK-2/A </w:t>
      </w:r>
      <w:r w:rsidR="00867A44" w:rsidRPr="00207A77">
        <w:rPr>
          <w:strike/>
          <w:sz w:val="18"/>
          <w:szCs w:val="18"/>
          <w:lang w:eastAsia="en-US"/>
        </w:rPr>
        <w:t>Listesinin “Acil” bölümünde yer alan ücret üzerinden faturalandırılır.</w:t>
      </w:r>
    </w:p>
    <w:p w:rsidR="00867A44" w:rsidRPr="00207A77" w:rsidRDefault="00867A44" w:rsidP="00B347C0">
      <w:pPr>
        <w:ind w:firstLine="708"/>
        <w:jc w:val="both"/>
        <w:outlineLvl w:val="4"/>
        <w:rPr>
          <w:strike/>
          <w:sz w:val="18"/>
          <w:szCs w:val="18"/>
          <w:lang w:eastAsia="en-US"/>
        </w:rPr>
      </w:pPr>
      <w:r w:rsidRPr="00207A77">
        <w:rPr>
          <w:strike/>
          <w:sz w:val="18"/>
          <w:szCs w:val="18"/>
          <w:lang w:eastAsia="en-US"/>
        </w:rPr>
        <w:t xml:space="preserve">(10) Hastanın, ikinci veya üçüncü basamak sağlık kurumundan başka bir sağlık kurumuna sevk edilmesi halinde sevk eden sağlık kurumuna, SUT eki </w:t>
      </w:r>
      <w:r w:rsidR="009828F2" w:rsidRPr="00207A77">
        <w:rPr>
          <w:strike/>
          <w:sz w:val="18"/>
          <w:szCs w:val="18"/>
          <w:lang w:eastAsia="en-US"/>
        </w:rPr>
        <w:t xml:space="preserve">EK-2/A </w:t>
      </w:r>
      <w:r w:rsidRPr="00207A77">
        <w:rPr>
          <w:strike/>
          <w:sz w:val="18"/>
          <w:szCs w:val="18"/>
          <w:lang w:eastAsia="en-US"/>
        </w:rPr>
        <w:t>Listesinde yer alan tutarın %75’i ödenir.</w:t>
      </w:r>
    </w:p>
    <w:p w:rsidR="00867A44" w:rsidRPr="00207A77" w:rsidRDefault="00867A44" w:rsidP="000A0F74">
      <w:pPr>
        <w:ind w:firstLine="708"/>
        <w:jc w:val="both"/>
        <w:rPr>
          <w:strike/>
          <w:sz w:val="18"/>
          <w:szCs w:val="18"/>
          <w:lang w:eastAsia="en-US"/>
        </w:rPr>
      </w:pPr>
      <w:r w:rsidRPr="00207A77">
        <w:rPr>
          <w:strike/>
          <w:sz w:val="18"/>
          <w:szCs w:val="18"/>
          <w:lang w:eastAsia="en-US"/>
        </w:rPr>
        <w:t xml:space="preserve">(11) </w:t>
      </w:r>
      <w:r w:rsidR="000A0F74" w:rsidRPr="00207A77">
        <w:rPr>
          <w:b/>
          <w:bCs/>
          <w:strike/>
          <w:color w:val="FF0000"/>
          <w:sz w:val="18"/>
          <w:szCs w:val="18"/>
        </w:rPr>
        <w:t>(Değişik:</w:t>
      </w:r>
      <w:r w:rsidR="001163F8" w:rsidRPr="00207A77">
        <w:rPr>
          <w:b/>
          <w:bCs/>
          <w:strike/>
          <w:color w:val="FF0000"/>
          <w:sz w:val="18"/>
          <w:szCs w:val="18"/>
        </w:rPr>
        <w:t xml:space="preserve"> </w:t>
      </w:r>
      <w:r w:rsidR="000A0F74" w:rsidRPr="00207A77">
        <w:rPr>
          <w:b/>
          <w:bCs/>
          <w:strike/>
          <w:color w:val="FF0000"/>
          <w:sz w:val="18"/>
          <w:szCs w:val="18"/>
        </w:rPr>
        <w:t>RG-</w:t>
      </w:r>
      <w:r w:rsidR="001163F8" w:rsidRPr="00207A77">
        <w:rPr>
          <w:b/>
          <w:bCs/>
          <w:strike/>
          <w:color w:val="FF0000"/>
          <w:sz w:val="18"/>
          <w:szCs w:val="18"/>
        </w:rPr>
        <w:t xml:space="preserve"> </w:t>
      </w:r>
      <w:r w:rsidR="00B82605" w:rsidRPr="00207A77">
        <w:rPr>
          <w:b/>
          <w:bCs/>
          <w:strike/>
          <w:color w:val="FF0000"/>
          <w:sz w:val="18"/>
          <w:szCs w:val="18"/>
        </w:rPr>
        <w:t>1</w:t>
      </w:r>
      <w:r w:rsidR="00DF2242" w:rsidRPr="00207A77">
        <w:rPr>
          <w:b/>
          <w:bCs/>
          <w:strike/>
          <w:color w:val="FF0000"/>
          <w:sz w:val="18"/>
          <w:szCs w:val="18"/>
        </w:rPr>
        <w:t>8</w:t>
      </w:r>
      <w:r w:rsidR="00B82605" w:rsidRPr="00207A77">
        <w:rPr>
          <w:b/>
          <w:bCs/>
          <w:strike/>
          <w:color w:val="FF0000"/>
          <w:sz w:val="18"/>
          <w:szCs w:val="18"/>
        </w:rPr>
        <w:t>/06/2016-</w:t>
      </w:r>
      <w:r w:rsidR="001163F8" w:rsidRPr="00207A77">
        <w:rPr>
          <w:b/>
          <w:bCs/>
          <w:strike/>
          <w:color w:val="FF0000"/>
          <w:sz w:val="18"/>
          <w:szCs w:val="18"/>
        </w:rPr>
        <w:t xml:space="preserve"> </w:t>
      </w:r>
      <w:r w:rsidR="00B82605" w:rsidRPr="00207A77">
        <w:rPr>
          <w:b/>
          <w:bCs/>
          <w:strike/>
          <w:color w:val="FF0000"/>
          <w:sz w:val="18"/>
          <w:szCs w:val="18"/>
        </w:rPr>
        <w:t>2974</w:t>
      </w:r>
      <w:r w:rsidR="00DF2242" w:rsidRPr="00207A77">
        <w:rPr>
          <w:b/>
          <w:bCs/>
          <w:strike/>
          <w:color w:val="FF0000"/>
          <w:sz w:val="18"/>
          <w:szCs w:val="18"/>
        </w:rPr>
        <w:t>6</w:t>
      </w:r>
      <w:r w:rsidR="000A0F74" w:rsidRPr="00207A77">
        <w:rPr>
          <w:b/>
          <w:bCs/>
          <w:strike/>
          <w:color w:val="FF0000"/>
          <w:sz w:val="18"/>
          <w:szCs w:val="18"/>
        </w:rPr>
        <w:t>/</w:t>
      </w:r>
      <w:r w:rsidR="001163F8" w:rsidRPr="00207A77">
        <w:rPr>
          <w:b/>
          <w:bCs/>
          <w:strike/>
          <w:color w:val="FF0000"/>
          <w:sz w:val="18"/>
          <w:szCs w:val="18"/>
        </w:rPr>
        <w:t xml:space="preserve"> </w:t>
      </w:r>
      <w:r w:rsidR="000A0F74" w:rsidRPr="00207A77">
        <w:rPr>
          <w:b/>
          <w:bCs/>
          <w:strike/>
          <w:color w:val="FF0000"/>
          <w:sz w:val="18"/>
          <w:szCs w:val="18"/>
        </w:rPr>
        <w:t>4</w:t>
      </w:r>
      <w:r w:rsidR="001163F8" w:rsidRPr="00207A77">
        <w:rPr>
          <w:b/>
          <w:bCs/>
          <w:strike/>
          <w:color w:val="FF0000"/>
          <w:sz w:val="18"/>
          <w:szCs w:val="18"/>
        </w:rPr>
        <w:t xml:space="preserve"> </w:t>
      </w:r>
      <w:r w:rsidR="000A0F74" w:rsidRPr="00207A77">
        <w:rPr>
          <w:b/>
          <w:bCs/>
          <w:strike/>
          <w:color w:val="FF0000"/>
          <w:sz w:val="18"/>
          <w:szCs w:val="18"/>
        </w:rPr>
        <w:t>md. Yürürlük:</w:t>
      </w:r>
      <w:r w:rsidR="001163F8" w:rsidRPr="00207A77">
        <w:rPr>
          <w:b/>
          <w:bCs/>
          <w:strike/>
          <w:color w:val="FF0000"/>
          <w:sz w:val="18"/>
          <w:szCs w:val="18"/>
        </w:rPr>
        <w:t xml:space="preserve"> </w:t>
      </w:r>
      <w:r w:rsidR="005F5579" w:rsidRPr="00207A77">
        <w:rPr>
          <w:b/>
          <w:bCs/>
          <w:strike/>
          <w:color w:val="FF0000"/>
          <w:sz w:val="18"/>
          <w:szCs w:val="18"/>
        </w:rPr>
        <w:t>2</w:t>
      </w:r>
      <w:r w:rsidR="00DF2242" w:rsidRPr="00207A77">
        <w:rPr>
          <w:b/>
          <w:bCs/>
          <w:strike/>
          <w:color w:val="FF0000"/>
          <w:sz w:val="18"/>
          <w:szCs w:val="18"/>
        </w:rPr>
        <w:t>9</w:t>
      </w:r>
      <w:r w:rsidR="000A0F74" w:rsidRPr="00207A77">
        <w:rPr>
          <w:b/>
          <w:bCs/>
          <w:strike/>
          <w:color w:val="FF0000"/>
          <w:sz w:val="18"/>
          <w:szCs w:val="18"/>
        </w:rPr>
        <w:t xml:space="preserve">/06/2016) </w:t>
      </w:r>
      <w:r w:rsidRPr="00207A77">
        <w:rPr>
          <w:strike/>
          <w:sz w:val="18"/>
          <w:szCs w:val="18"/>
          <w:lang w:eastAsia="en-US"/>
        </w:rPr>
        <w:t>Ayaktan başvurularda</w:t>
      </w:r>
      <w:r w:rsidR="000A0F74" w:rsidRPr="00207A77">
        <w:rPr>
          <w:strike/>
          <w:sz w:val="18"/>
          <w:szCs w:val="18"/>
          <w:lang w:eastAsia="en-US"/>
        </w:rPr>
        <w:t xml:space="preserve"> </w:t>
      </w:r>
      <w:r w:rsidR="000A0F74" w:rsidRPr="00207A77">
        <w:rPr>
          <w:rFonts w:cs="Arial"/>
          <w:bCs/>
          <w:strike/>
          <w:noProof/>
          <w:color w:val="FF0000"/>
          <w:sz w:val="18"/>
          <w:szCs w:val="18"/>
        </w:rPr>
        <w:t>Ayakta tedavilerde ödeme uygulamasında</w:t>
      </w:r>
      <w:r w:rsidRPr="00207A77">
        <w:rPr>
          <w:strike/>
          <w:sz w:val="18"/>
          <w:szCs w:val="18"/>
          <w:lang w:eastAsia="en-US"/>
        </w:rPr>
        <w:t xml:space="preserve">, SUT eki </w:t>
      </w:r>
      <w:r w:rsidR="009828F2" w:rsidRPr="00207A77">
        <w:rPr>
          <w:strike/>
          <w:sz w:val="18"/>
          <w:szCs w:val="18"/>
          <w:lang w:eastAsia="en-US"/>
        </w:rPr>
        <w:t xml:space="preserve">EK-2/A-2 </w:t>
      </w:r>
      <w:r w:rsidRPr="00207A77">
        <w:rPr>
          <w:strike/>
          <w:sz w:val="18"/>
          <w:szCs w:val="18"/>
          <w:lang w:eastAsia="en-US"/>
        </w:rPr>
        <w:t>Listesinde yer alan işlemlerin faturalandırılmas</w:t>
      </w:r>
      <w:r w:rsidR="000B6430" w:rsidRPr="00207A77">
        <w:rPr>
          <w:strike/>
          <w:sz w:val="18"/>
          <w:szCs w:val="18"/>
          <w:lang w:eastAsia="en-US"/>
        </w:rPr>
        <w:t>ında aşağıdaki hususlara uyulur.</w:t>
      </w:r>
    </w:p>
    <w:p w:rsidR="00B42F8D" w:rsidRPr="00207A77" w:rsidRDefault="00867A44" w:rsidP="00B42F8D">
      <w:pPr>
        <w:ind w:firstLine="708"/>
        <w:jc w:val="both"/>
        <w:outlineLvl w:val="4"/>
        <w:rPr>
          <w:strike/>
          <w:sz w:val="18"/>
          <w:szCs w:val="18"/>
          <w:lang w:eastAsia="en-US"/>
        </w:rPr>
      </w:pPr>
      <w:r w:rsidRPr="00207A77">
        <w:rPr>
          <w:strike/>
          <w:sz w:val="18"/>
          <w:szCs w:val="18"/>
          <w:lang w:eastAsia="en-US"/>
        </w:rPr>
        <w:t xml:space="preserve">a) İşlemin SUT eki </w:t>
      </w:r>
      <w:r w:rsidR="009828F2" w:rsidRPr="00207A77">
        <w:rPr>
          <w:strike/>
          <w:sz w:val="18"/>
          <w:szCs w:val="18"/>
          <w:lang w:eastAsia="en-US"/>
        </w:rPr>
        <w:t xml:space="preserve">EK-2/C </w:t>
      </w:r>
      <w:r w:rsidRPr="00207A77">
        <w:rPr>
          <w:strike/>
          <w:sz w:val="18"/>
          <w:szCs w:val="18"/>
          <w:lang w:eastAsia="en-US"/>
        </w:rPr>
        <w:t xml:space="preserve">Listesinde yer alması halinde bedelleri </w:t>
      </w:r>
      <w:r w:rsidRPr="00207A77">
        <w:rPr>
          <w:bCs/>
          <w:strike/>
          <w:sz w:val="18"/>
          <w:szCs w:val="18"/>
        </w:rPr>
        <w:t xml:space="preserve">“tanıya dayalı işlem üzerinden ödeme” </w:t>
      </w:r>
      <w:r w:rsidRPr="00207A77">
        <w:rPr>
          <w:strike/>
          <w:sz w:val="18"/>
          <w:szCs w:val="18"/>
          <w:lang w:eastAsia="en-US"/>
        </w:rPr>
        <w:t xml:space="preserve">yöntemi ile faturalandırılır. Bu işleme ilişkin </w:t>
      </w:r>
      <w:r w:rsidRPr="00207A77">
        <w:rPr>
          <w:bCs/>
          <w:strike/>
          <w:sz w:val="18"/>
          <w:szCs w:val="18"/>
        </w:rPr>
        <w:t xml:space="preserve">“tanıya dayalı işlem üzerinden ödeme” </w:t>
      </w:r>
      <w:r w:rsidR="006414DF" w:rsidRPr="00207A77">
        <w:rPr>
          <w:bCs/>
          <w:strike/>
          <w:sz w:val="18"/>
          <w:szCs w:val="18"/>
        </w:rPr>
        <w:t>yöntemi</w:t>
      </w:r>
      <w:r w:rsidRPr="00207A77">
        <w:rPr>
          <w:strike/>
          <w:sz w:val="18"/>
          <w:szCs w:val="18"/>
          <w:lang w:eastAsia="en-US"/>
        </w:rPr>
        <w:t>ne dâhil olmayan tıbbi malzeme ve ilaç bedelleri ayrıca faturalandırılabilir.</w:t>
      </w:r>
    </w:p>
    <w:p w:rsidR="00867A44" w:rsidRPr="00207A77" w:rsidRDefault="00867A44" w:rsidP="00B42F8D">
      <w:pPr>
        <w:ind w:firstLine="708"/>
        <w:jc w:val="both"/>
        <w:outlineLvl w:val="4"/>
        <w:rPr>
          <w:strike/>
          <w:sz w:val="18"/>
          <w:szCs w:val="18"/>
          <w:lang w:eastAsia="en-US"/>
        </w:rPr>
      </w:pPr>
      <w:r w:rsidRPr="00207A77">
        <w:rPr>
          <w:strike/>
          <w:sz w:val="18"/>
          <w:szCs w:val="18"/>
          <w:lang w:eastAsia="en-US"/>
        </w:rPr>
        <w:t xml:space="preserve">b) İşlemin sadece SUT eki </w:t>
      </w:r>
      <w:r w:rsidR="009828F2" w:rsidRPr="00207A77">
        <w:rPr>
          <w:strike/>
          <w:sz w:val="18"/>
          <w:szCs w:val="18"/>
          <w:lang w:eastAsia="en-US"/>
        </w:rPr>
        <w:t xml:space="preserve">EK-2/B </w:t>
      </w:r>
      <w:r w:rsidRPr="00207A77">
        <w:rPr>
          <w:strike/>
          <w:sz w:val="18"/>
          <w:szCs w:val="18"/>
          <w:lang w:eastAsia="en-US"/>
        </w:rPr>
        <w:t xml:space="preserve">Listesinde yer alması halinde, SUT eki </w:t>
      </w:r>
      <w:r w:rsidR="009828F2" w:rsidRPr="00207A77">
        <w:rPr>
          <w:strike/>
          <w:sz w:val="18"/>
          <w:szCs w:val="18"/>
          <w:lang w:eastAsia="en-US"/>
        </w:rPr>
        <w:t xml:space="preserve">EK-2/A </w:t>
      </w:r>
      <w:r w:rsidRPr="00207A77">
        <w:rPr>
          <w:strike/>
          <w:sz w:val="18"/>
          <w:szCs w:val="18"/>
          <w:lang w:eastAsia="en-US"/>
        </w:rPr>
        <w:t>Listesinde yer alan tutarlara ilave olarak işlem bedeli ve bu işlemle ilgili ilaç ve tıbbi malzeme bedelleri ayrıca faturalandırılabilir.</w:t>
      </w:r>
    </w:p>
    <w:p w:rsidR="00495D71" w:rsidRPr="00207A77" w:rsidRDefault="00867A44" w:rsidP="00495D71">
      <w:pPr>
        <w:ind w:firstLine="708"/>
        <w:jc w:val="both"/>
        <w:outlineLvl w:val="4"/>
        <w:rPr>
          <w:strike/>
          <w:sz w:val="18"/>
          <w:szCs w:val="18"/>
          <w:lang w:eastAsia="en-US"/>
        </w:rPr>
      </w:pPr>
      <w:r w:rsidRPr="00207A77">
        <w:rPr>
          <w:b/>
          <w:strike/>
          <w:sz w:val="18"/>
          <w:szCs w:val="18"/>
          <w:lang w:eastAsia="en-US"/>
        </w:rPr>
        <w:tab/>
      </w:r>
      <w:r w:rsidRPr="00207A77">
        <w:rPr>
          <w:strike/>
          <w:sz w:val="18"/>
          <w:szCs w:val="18"/>
          <w:lang w:eastAsia="en-US"/>
        </w:rPr>
        <w:t xml:space="preserve">c) Üçüncü basamak resmi sağlık kurumları tarafından SUT eki </w:t>
      </w:r>
      <w:r w:rsidR="009828F2" w:rsidRPr="00207A77">
        <w:rPr>
          <w:strike/>
          <w:sz w:val="18"/>
          <w:szCs w:val="18"/>
          <w:lang w:eastAsia="en-US"/>
        </w:rPr>
        <w:t xml:space="preserve">EK-2/A-2 </w:t>
      </w:r>
      <w:r w:rsidRPr="00207A77">
        <w:rPr>
          <w:strike/>
          <w:sz w:val="18"/>
          <w:szCs w:val="18"/>
          <w:lang w:eastAsia="en-US"/>
        </w:rPr>
        <w:t>Listesinde yer alan işlemler, işlem puanlarına %10 oranında ilave edilerek faturalandırılır.</w:t>
      </w:r>
    </w:p>
    <w:p w:rsidR="00BA45B9" w:rsidRDefault="00867A44" w:rsidP="00B347C0">
      <w:pPr>
        <w:ind w:firstLine="708"/>
        <w:jc w:val="both"/>
        <w:outlineLvl w:val="4"/>
        <w:rPr>
          <w:bCs/>
          <w:strike/>
          <w:color w:val="FF0000"/>
          <w:sz w:val="18"/>
          <w:szCs w:val="18"/>
        </w:rPr>
      </w:pPr>
      <w:r w:rsidRPr="00207A77">
        <w:rPr>
          <w:strike/>
          <w:sz w:val="18"/>
          <w:szCs w:val="18"/>
          <w:lang w:eastAsia="en-US"/>
        </w:rPr>
        <w:t xml:space="preserve">(12) </w:t>
      </w:r>
      <w:r w:rsidR="00051094" w:rsidRPr="00207A77">
        <w:rPr>
          <w:rFonts w:eastAsiaTheme="minorEastAsia" w:cstheme="minorBidi"/>
          <w:b/>
          <w:strike/>
          <w:color w:val="FF0000"/>
          <w:sz w:val="18"/>
          <w:szCs w:val="18"/>
        </w:rPr>
        <w:t>(Değişik:</w:t>
      </w:r>
      <w:r w:rsidR="001163F8" w:rsidRPr="00207A77">
        <w:rPr>
          <w:rFonts w:eastAsiaTheme="minorEastAsia" w:cstheme="minorBidi"/>
          <w:b/>
          <w:strike/>
          <w:color w:val="FF0000"/>
          <w:sz w:val="18"/>
          <w:szCs w:val="18"/>
        </w:rPr>
        <w:t xml:space="preserve"> </w:t>
      </w:r>
      <w:r w:rsidR="00051094" w:rsidRPr="00207A77">
        <w:rPr>
          <w:rFonts w:eastAsiaTheme="minorEastAsia" w:cstheme="minorBidi"/>
          <w:b/>
          <w:strike/>
          <w:color w:val="FF0000"/>
          <w:sz w:val="18"/>
          <w:szCs w:val="18"/>
        </w:rPr>
        <w:t>RG-</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12</w:t>
      </w:r>
      <w:r w:rsidR="00051094" w:rsidRPr="00207A77">
        <w:rPr>
          <w:rFonts w:eastAsiaTheme="minorEastAsia" w:cstheme="minorBidi"/>
          <w:b/>
          <w:strike/>
          <w:color w:val="FF0000"/>
          <w:sz w:val="18"/>
          <w:szCs w:val="18"/>
        </w:rPr>
        <w:t>/</w:t>
      </w:r>
      <w:r w:rsidR="002F2288" w:rsidRPr="00207A77">
        <w:rPr>
          <w:rFonts w:eastAsiaTheme="minorEastAsia" w:cstheme="minorBidi"/>
          <w:b/>
          <w:strike/>
          <w:color w:val="FF0000"/>
          <w:sz w:val="18"/>
          <w:szCs w:val="18"/>
        </w:rPr>
        <w:t>11</w:t>
      </w:r>
      <w:r w:rsidR="009F7F8D" w:rsidRPr="00207A77">
        <w:rPr>
          <w:rFonts w:eastAsiaTheme="minorEastAsia" w:cstheme="minorBidi"/>
          <w:b/>
          <w:strike/>
          <w:color w:val="FF0000"/>
          <w:sz w:val="18"/>
          <w:szCs w:val="18"/>
        </w:rPr>
        <w:t>/2013-</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28819</w:t>
      </w:r>
      <w:r w:rsidR="009F7F8D" w:rsidRPr="00207A77">
        <w:rPr>
          <w:rFonts w:eastAsiaTheme="minorEastAsia" w:cstheme="minorBidi"/>
          <w:b/>
          <w:strike/>
          <w:color w:val="FF0000"/>
          <w:sz w:val="18"/>
          <w:szCs w:val="18"/>
        </w:rPr>
        <w:t>/</w:t>
      </w:r>
      <w:r w:rsidR="002F2288" w:rsidRPr="00207A77">
        <w:rPr>
          <w:rFonts w:eastAsiaTheme="minorEastAsia" w:cstheme="minorBidi"/>
          <w:b/>
          <w:strike/>
          <w:color w:val="FF0000"/>
          <w:sz w:val="18"/>
          <w:szCs w:val="18"/>
        </w:rPr>
        <w:t xml:space="preserve"> </w:t>
      </w:r>
      <w:r w:rsidR="009F7F8D" w:rsidRPr="00207A77">
        <w:rPr>
          <w:rFonts w:eastAsiaTheme="minorEastAsia" w:cstheme="minorBidi"/>
          <w:b/>
          <w:strike/>
          <w:color w:val="FF0000"/>
          <w:sz w:val="18"/>
          <w:szCs w:val="18"/>
        </w:rPr>
        <w:t xml:space="preserve">3 </w:t>
      </w:r>
      <w:r w:rsidR="002F2288" w:rsidRPr="00207A77">
        <w:rPr>
          <w:rFonts w:eastAsiaTheme="minorEastAsia" w:cstheme="minorBidi"/>
          <w:b/>
          <w:strike/>
          <w:color w:val="FF0000"/>
          <w:sz w:val="18"/>
          <w:szCs w:val="18"/>
        </w:rPr>
        <w:t>md. Yürürlük:</w:t>
      </w:r>
      <w:r w:rsidR="001163F8" w:rsidRPr="00207A77">
        <w:rPr>
          <w:rFonts w:eastAsiaTheme="minorEastAsia" w:cstheme="minorBidi"/>
          <w:b/>
          <w:strike/>
          <w:color w:val="FF0000"/>
          <w:sz w:val="18"/>
          <w:szCs w:val="18"/>
        </w:rPr>
        <w:t xml:space="preserve"> </w:t>
      </w:r>
      <w:r w:rsidR="002F2288" w:rsidRPr="00207A77">
        <w:rPr>
          <w:rFonts w:eastAsiaTheme="minorEastAsia" w:cstheme="minorBidi"/>
          <w:b/>
          <w:strike/>
          <w:color w:val="FF0000"/>
          <w:sz w:val="18"/>
          <w:szCs w:val="18"/>
        </w:rPr>
        <w:t>12/11</w:t>
      </w:r>
      <w:r w:rsidR="00051094" w:rsidRPr="00207A77">
        <w:rPr>
          <w:rFonts w:eastAsiaTheme="minorEastAsia" w:cstheme="minorBidi"/>
          <w:b/>
          <w:strike/>
          <w:color w:val="FF0000"/>
          <w:sz w:val="18"/>
          <w:szCs w:val="18"/>
        </w:rPr>
        <w:t>/2013)</w:t>
      </w:r>
      <w:r w:rsidR="00051094" w:rsidRPr="00207A77">
        <w:rPr>
          <w:strike/>
          <w:sz w:val="18"/>
          <w:szCs w:val="18"/>
        </w:rPr>
        <w:t xml:space="preserve"> </w:t>
      </w:r>
      <w:r w:rsidR="00BA45B9" w:rsidRPr="00207A77">
        <w:rPr>
          <w:rFonts w:eastAsiaTheme="minorEastAsia" w:cstheme="minorBidi"/>
          <w:b/>
          <w:strike/>
          <w:color w:val="FF0000"/>
          <w:sz w:val="18"/>
          <w:szCs w:val="18"/>
        </w:rPr>
        <w:t>(</w:t>
      </w:r>
      <w:r w:rsidR="004C7B6D" w:rsidRPr="00207A77">
        <w:rPr>
          <w:rFonts w:eastAsiaTheme="minorEastAsia" w:cstheme="minorBidi"/>
          <w:b/>
          <w:strike/>
          <w:color w:val="FF0000"/>
          <w:sz w:val="18"/>
          <w:szCs w:val="18"/>
        </w:rPr>
        <w:t>Değişik:RG-</w:t>
      </w:r>
      <w:r w:rsidR="00AE45E0" w:rsidRPr="00207A77">
        <w:rPr>
          <w:rFonts w:eastAsiaTheme="minorEastAsia" w:cstheme="minorBidi"/>
          <w:b/>
          <w:strike/>
          <w:color w:val="FF0000"/>
          <w:sz w:val="18"/>
          <w:szCs w:val="18"/>
        </w:rPr>
        <w:t>01/08/2013-28725/</w:t>
      </w:r>
      <w:r w:rsidR="00A9721F" w:rsidRPr="00207A77">
        <w:rPr>
          <w:rFonts w:eastAsiaTheme="minorEastAsia" w:cstheme="minorBidi"/>
          <w:b/>
          <w:strike/>
          <w:color w:val="FF0000"/>
          <w:sz w:val="18"/>
          <w:szCs w:val="18"/>
        </w:rPr>
        <w:t xml:space="preserve"> </w:t>
      </w:r>
      <w:r w:rsidR="00AE45E0" w:rsidRPr="00207A77">
        <w:rPr>
          <w:rFonts w:eastAsiaTheme="minorEastAsia" w:cstheme="minorBidi"/>
          <w:b/>
          <w:strike/>
          <w:color w:val="FF0000"/>
          <w:sz w:val="18"/>
          <w:szCs w:val="18"/>
        </w:rPr>
        <w:t>3</w:t>
      </w:r>
      <w:r w:rsidR="00A9721F" w:rsidRPr="00207A77">
        <w:rPr>
          <w:rFonts w:eastAsiaTheme="minorEastAsia" w:cstheme="minorBidi"/>
          <w:b/>
          <w:strike/>
          <w:color w:val="FF0000"/>
          <w:sz w:val="18"/>
          <w:szCs w:val="18"/>
        </w:rPr>
        <w:t xml:space="preserve"> </w:t>
      </w:r>
      <w:r w:rsidR="00AE45E0" w:rsidRPr="00207A77">
        <w:rPr>
          <w:rFonts w:eastAsiaTheme="minorEastAsia" w:cstheme="minorBidi"/>
          <w:b/>
          <w:strike/>
          <w:color w:val="FF0000"/>
          <w:sz w:val="18"/>
          <w:szCs w:val="18"/>
        </w:rPr>
        <w:t>md. Yürürlük: 01/08/2013</w:t>
      </w:r>
      <w:r w:rsidR="00BA45B9" w:rsidRPr="00207A77">
        <w:rPr>
          <w:rFonts w:eastAsiaTheme="minorEastAsia" w:cstheme="minorBidi"/>
          <w:b/>
          <w:strike/>
          <w:color w:val="FF0000"/>
          <w:sz w:val="18"/>
          <w:szCs w:val="18"/>
        </w:rPr>
        <w:t xml:space="preserve">) </w:t>
      </w:r>
      <w:r w:rsidRPr="00207A77">
        <w:rPr>
          <w:strike/>
          <w:sz w:val="18"/>
          <w:szCs w:val="18"/>
          <w:lang w:eastAsia="en-US"/>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w:t>
      </w:r>
      <w:r w:rsidR="00873CB2" w:rsidRPr="00207A77">
        <w:rPr>
          <w:strike/>
          <w:sz w:val="18"/>
          <w:szCs w:val="18"/>
          <w:lang w:eastAsia="en-US"/>
        </w:rPr>
        <w:t>’ı</w:t>
      </w:r>
      <w:r w:rsidRPr="00207A77">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sidRPr="00207A77">
        <w:rPr>
          <w:strike/>
          <w:sz w:val="18"/>
          <w:szCs w:val="18"/>
          <w:lang w:eastAsia="en-US"/>
        </w:rPr>
        <w:t xml:space="preserve"> </w:t>
      </w:r>
      <w:r w:rsidR="00BA45B9" w:rsidRPr="00207A77">
        <w:rPr>
          <w:bCs/>
          <w:strike/>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sidRPr="00207A77">
        <w:rPr>
          <w:bCs/>
          <w:strike/>
          <w:sz w:val="18"/>
          <w:szCs w:val="18"/>
        </w:rPr>
        <w:t xml:space="preserve"> </w:t>
      </w:r>
      <w:r w:rsidR="00051094" w:rsidRPr="00207A77">
        <w:rPr>
          <w:bCs/>
          <w:strike/>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207A77">
        <w:rPr>
          <w:b/>
          <w:bCs/>
          <w:strike/>
        </w:rPr>
        <w:t xml:space="preserve"> </w:t>
      </w:r>
      <w:r w:rsidR="001163F8" w:rsidRPr="00207A77">
        <w:rPr>
          <w:b/>
          <w:bCs/>
          <w:strike/>
          <w:sz w:val="18"/>
          <w:szCs w:val="18"/>
        </w:rPr>
        <w:t>(Ek</w:t>
      </w:r>
      <w:r w:rsidR="00495D71" w:rsidRPr="00207A77">
        <w:rPr>
          <w:b/>
          <w:bCs/>
          <w:strike/>
          <w:sz w:val="18"/>
          <w:szCs w:val="18"/>
        </w:rPr>
        <w:t>:</w:t>
      </w:r>
      <w:r w:rsidR="001163F8" w:rsidRPr="00207A77">
        <w:rPr>
          <w:b/>
          <w:bCs/>
          <w:strike/>
          <w:sz w:val="18"/>
          <w:szCs w:val="18"/>
        </w:rPr>
        <w:t xml:space="preserve"> </w:t>
      </w:r>
      <w:r w:rsidR="00495D71" w:rsidRPr="00207A77">
        <w:rPr>
          <w:b/>
          <w:bCs/>
          <w:strike/>
          <w:sz w:val="18"/>
          <w:szCs w:val="18"/>
        </w:rPr>
        <w:t xml:space="preserve">RG- </w:t>
      </w:r>
      <w:r w:rsidR="00295AE1" w:rsidRPr="00207A77">
        <w:rPr>
          <w:b/>
          <w:bCs/>
          <w:strike/>
          <w:sz w:val="18"/>
          <w:szCs w:val="18"/>
        </w:rPr>
        <w:t>25/07/2014-</w:t>
      </w:r>
      <w:r w:rsidR="001163F8" w:rsidRPr="00207A77">
        <w:rPr>
          <w:b/>
          <w:bCs/>
          <w:strike/>
          <w:sz w:val="18"/>
          <w:szCs w:val="18"/>
        </w:rPr>
        <w:t xml:space="preserve"> </w:t>
      </w:r>
      <w:r w:rsidR="00295AE1" w:rsidRPr="00207A77">
        <w:rPr>
          <w:b/>
          <w:bCs/>
          <w:strike/>
          <w:sz w:val="18"/>
          <w:szCs w:val="18"/>
        </w:rPr>
        <w:t>29071</w:t>
      </w:r>
      <w:r w:rsidR="00495D71" w:rsidRPr="00207A77">
        <w:rPr>
          <w:b/>
          <w:bCs/>
          <w:strike/>
          <w:sz w:val="18"/>
          <w:szCs w:val="18"/>
        </w:rPr>
        <w:t>/ 4 md. Yürürlük: 01/09/2014)</w:t>
      </w:r>
      <w:r w:rsidR="00495D71" w:rsidRPr="00207A77">
        <w:rPr>
          <w:bCs/>
          <w:strike/>
          <w:sz w:val="18"/>
          <w:szCs w:val="18"/>
        </w:rPr>
        <w:t xml:space="preserve"> 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w:t>
      </w:r>
      <w:r w:rsidR="00495D71" w:rsidRPr="00207A77">
        <w:rPr>
          <w:bCs/>
          <w:strike/>
          <w:sz w:val="18"/>
          <w:szCs w:val="18"/>
        </w:rPr>
        <w:lastRenderedPageBreak/>
        <w:t>tarifine giren acil servis/polikliniğine başvurular olması halinde günlük muayene sayısı 90’ı geçebilir, ancak bu durum dahil günlük toplam sayı hiçbir şekilde 100’ü geçemez.</w:t>
      </w:r>
      <w:r w:rsidR="00051094" w:rsidRPr="00207A77">
        <w:rPr>
          <w:bCs/>
          <w:strike/>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rsidR="00207A77" w:rsidRPr="00207A77" w:rsidRDefault="00207A77" w:rsidP="00207A77">
      <w:pPr>
        <w:ind w:firstLine="708"/>
        <w:jc w:val="both"/>
        <w:outlineLvl w:val="4"/>
        <w:rPr>
          <w:b/>
          <w:color w:val="FF0000"/>
          <w:sz w:val="18"/>
          <w:szCs w:val="18"/>
          <w:lang w:eastAsia="en-US"/>
        </w:rPr>
      </w:pPr>
      <w:r w:rsidRPr="00207A77">
        <w:rPr>
          <w:b/>
          <w:color w:val="FF0000"/>
          <w:sz w:val="18"/>
          <w:szCs w:val="18"/>
          <w:lang w:eastAsia="en-US"/>
        </w:rPr>
        <w:t>2.2.1.B-1 - Ayakta tedavilerde ödeme uygulaması</w:t>
      </w:r>
    </w:p>
    <w:p w:rsidR="00207A77" w:rsidRPr="00207A77" w:rsidRDefault="00207A77" w:rsidP="000E2C27">
      <w:pPr>
        <w:ind w:firstLine="708"/>
        <w:jc w:val="both"/>
        <w:rPr>
          <w:color w:val="FF0000"/>
          <w:sz w:val="18"/>
          <w:szCs w:val="18"/>
          <w:lang w:eastAsia="en-US"/>
        </w:rPr>
      </w:pPr>
      <w:r w:rsidRPr="00207A77">
        <w:rPr>
          <w:color w:val="FF0000"/>
          <w:sz w:val="18"/>
          <w:szCs w:val="18"/>
          <w:lang w:eastAsia="en-US"/>
        </w:rPr>
        <w:t xml:space="preserve">(1) “Ayakta tedavilerde ödeme” uygulaması kapsamında; sağlık hizmeti sunucusunda ayaktan her bir başvuru için, SUT eki “Sağlık Hizmeti Sunucularının Ayakta Tedavilerde Sınıflandırılması Listesi” nde (EK-2/A-1) bulunduğu sınıfa göre belirlenmiş olan SUT eki EK-2/A Listesinde yer alan tutarlar esas alınarak ödeme yapılır. </w:t>
      </w:r>
      <w:r w:rsidR="00CC180A" w:rsidRPr="00CC180A">
        <w:rPr>
          <w:rFonts w:eastAsia="Calibri"/>
          <w:b/>
          <w:bCs/>
          <w:sz w:val="18"/>
          <w:szCs w:val="18"/>
          <w:lang w:eastAsia="en-US"/>
        </w:rPr>
        <w:t>(Ek:</w:t>
      </w:r>
      <w:r w:rsidR="00843BFF" w:rsidRPr="00843BFF">
        <w:rPr>
          <w:rFonts w:eastAsia="Calibri"/>
          <w:b/>
          <w:bCs/>
          <w:sz w:val="18"/>
          <w:szCs w:val="18"/>
          <w:lang w:eastAsia="en-US"/>
        </w:rPr>
        <w:t>RG-09/05/2024-32541</w:t>
      </w:r>
      <w:r w:rsidR="00CC180A" w:rsidRPr="00CC180A">
        <w:rPr>
          <w:rFonts w:eastAsia="Calibri"/>
          <w:b/>
          <w:bCs/>
          <w:sz w:val="18"/>
          <w:szCs w:val="18"/>
          <w:lang w:eastAsia="en-US"/>
        </w:rPr>
        <w:t>/1-a md. Yürürlük:</w:t>
      </w:r>
      <w:r w:rsidR="00B77761">
        <w:rPr>
          <w:rFonts w:eastAsia="Calibri"/>
          <w:b/>
          <w:bCs/>
          <w:sz w:val="18"/>
          <w:szCs w:val="18"/>
          <w:lang w:eastAsia="en-US"/>
        </w:rPr>
        <w:t>1</w:t>
      </w:r>
      <w:r w:rsidR="00F707F5">
        <w:rPr>
          <w:rFonts w:eastAsia="Calibri"/>
          <w:b/>
          <w:bCs/>
          <w:sz w:val="18"/>
          <w:szCs w:val="18"/>
          <w:lang w:eastAsia="en-US"/>
        </w:rPr>
        <w:t>1</w:t>
      </w:r>
      <w:r w:rsidR="00CC180A" w:rsidRPr="00CC180A">
        <w:rPr>
          <w:rFonts w:eastAsia="Calibri"/>
          <w:b/>
          <w:bCs/>
          <w:sz w:val="18"/>
          <w:szCs w:val="18"/>
          <w:lang w:eastAsia="en-US"/>
        </w:rPr>
        <w:t>/0</w:t>
      </w:r>
      <w:r w:rsidR="00B77761">
        <w:rPr>
          <w:rFonts w:eastAsia="Calibri"/>
          <w:b/>
          <w:bCs/>
          <w:sz w:val="18"/>
          <w:szCs w:val="18"/>
          <w:lang w:eastAsia="en-US"/>
        </w:rPr>
        <w:t>5</w:t>
      </w:r>
      <w:r w:rsidR="00CC180A" w:rsidRPr="00CC180A">
        <w:rPr>
          <w:rFonts w:eastAsia="Calibri"/>
          <w:b/>
          <w:bCs/>
          <w:sz w:val="18"/>
          <w:szCs w:val="18"/>
          <w:lang w:eastAsia="en-US"/>
        </w:rPr>
        <w:t xml:space="preserve">/2024) </w:t>
      </w:r>
      <w:r w:rsidR="00CC180A" w:rsidRPr="00CC180A">
        <w:rPr>
          <w:rFonts w:eastAsia="Calibri"/>
          <w:bCs/>
          <w:sz w:val="18"/>
          <w:szCs w:val="18"/>
          <w:lang w:eastAsia="en-US"/>
        </w:rPr>
        <w:t>Sağlık Bakanlığı tarafından Kuruma bildirilen, mesai saatlerinde aynı gün randevusu dolu olan branşlarda, Sağlık Bakanlığına bağlı ikinci ve üçüncü basamak sağlık hizmeti sunucularında uzman hekimler tarafından mesai saatleri dışında sunulan poliklinik hizmetleri için EK-2/A Listesinde yer alan tutarların iki katı esas alınarak ödeme yapılır.</w:t>
      </w:r>
      <w:r w:rsidR="00CC180A">
        <w:rPr>
          <w:rFonts w:eastAsia="Calibri"/>
          <w:bCs/>
          <w:color w:val="FF0000"/>
          <w:sz w:val="18"/>
          <w:szCs w:val="18"/>
          <w:lang w:eastAsia="en-US"/>
        </w:rPr>
        <w:t xml:space="preserve"> </w:t>
      </w:r>
      <w:r w:rsidRPr="00207A77">
        <w:rPr>
          <w:color w:val="FF0000"/>
          <w:sz w:val="18"/>
          <w:szCs w:val="18"/>
          <w:lang w:eastAsia="en-US"/>
        </w:rPr>
        <w:t>Ayrıca SUT eki “Ayaktan Başvurularda İlave Olarak Faturalandırılabilecek İşlemler Listesi” nde (EK-2/A-2) yer alan işlemlerin bedelleri Kurumca karşılanır.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(2) Hastanın aynı sağlık hizmeti sunucusuna,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(3) Hastaya SUT eki </w:t>
      </w:r>
      <w:r w:rsidR="00BA79CD" w:rsidRPr="00BA79CD">
        <w:rPr>
          <w:b/>
          <w:sz w:val="18"/>
          <w:szCs w:val="18"/>
          <w:lang w:eastAsia="en-US"/>
        </w:rPr>
        <w:t>(Değişik:</w:t>
      </w:r>
      <w:r w:rsidR="00F707F5" w:rsidRPr="00F707F5">
        <w:rPr>
          <w:b/>
          <w:sz w:val="18"/>
          <w:szCs w:val="18"/>
          <w:lang w:eastAsia="en-US"/>
        </w:rPr>
        <w:t>RG-</w:t>
      </w:r>
      <w:r w:rsidR="00F707F5">
        <w:rPr>
          <w:b/>
          <w:sz w:val="18"/>
          <w:szCs w:val="18"/>
          <w:lang w:eastAsia="en-US"/>
        </w:rPr>
        <w:t xml:space="preserve"> </w:t>
      </w:r>
      <w:r w:rsidR="00F707F5" w:rsidRPr="00F707F5">
        <w:rPr>
          <w:b/>
          <w:sz w:val="18"/>
          <w:szCs w:val="18"/>
          <w:lang w:eastAsia="en-US"/>
        </w:rPr>
        <w:t>09/05/2024-32541</w:t>
      </w:r>
      <w:r w:rsidR="00BA79CD" w:rsidRPr="00BA79CD">
        <w:rPr>
          <w:b/>
          <w:sz w:val="18"/>
          <w:szCs w:val="18"/>
          <w:lang w:eastAsia="en-US"/>
        </w:rPr>
        <w:t>/1-b md. Yürürlük:</w:t>
      </w:r>
      <w:r w:rsidR="008C4B75">
        <w:rPr>
          <w:b/>
          <w:sz w:val="18"/>
          <w:szCs w:val="18"/>
          <w:lang w:eastAsia="en-US"/>
        </w:rPr>
        <w:t>1</w:t>
      </w:r>
      <w:r w:rsidR="00F707F5">
        <w:rPr>
          <w:b/>
          <w:sz w:val="18"/>
          <w:szCs w:val="18"/>
          <w:lang w:eastAsia="en-US"/>
        </w:rPr>
        <w:t>1</w:t>
      </w:r>
      <w:r w:rsidR="00BA79CD" w:rsidRPr="00BA79CD">
        <w:rPr>
          <w:b/>
          <w:sz w:val="18"/>
          <w:szCs w:val="18"/>
          <w:lang w:eastAsia="en-US"/>
        </w:rPr>
        <w:t>/0</w:t>
      </w:r>
      <w:r w:rsidR="008C4B75">
        <w:rPr>
          <w:b/>
          <w:sz w:val="18"/>
          <w:szCs w:val="18"/>
          <w:lang w:eastAsia="en-US"/>
        </w:rPr>
        <w:t>5</w:t>
      </w:r>
      <w:r w:rsidR="00BA79CD" w:rsidRPr="00BA79CD">
        <w:rPr>
          <w:b/>
          <w:sz w:val="18"/>
          <w:szCs w:val="18"/>
          <w:lang w:eastAsia="en-US"/>
        </w:rPr>
        <w:t>/2024)</w:t>
      </w:r>
      <w:r w:rsidR="00BA79CD">
        <w:rPr>
          <w:color w:val="FF0000"/>
          <w:sz w:val="18"/>
          <w:szCs w:val="18"/>
          <w:lang w:eastAsia="en-US"/>
        </w:rPr>
        <w:t xml:space="preserve"> </w:t>
      </w:r>
      <w:r w:rsidRPr="00F707F5">
        <w:rPr>
          <w:strike/>
          <w:color w:val="FF0000"/>
          <w:sz w:val="18"/>
          <w:szCs w:val="18"/>
          <w:lang w:eastAsia="en-US"/>
        </w:rPr>
        <w:t>EK-2/A-2 Listesinde</w:t>
      </w:r>
      <w:r w:rsidR="00BA79CD" w:rsidRPr="00F707F5">
        <w:rPr>
          <w:color w:val="FF0000"/>
          <w:sz w:val="18"/>
          <w:szCs w:val="18"/>
          <w:lang w:eastAsia="en-US"/>
        </w:rPr>
        <w:t xml:space="preserve"> </w:t>
      </w:r>
      <w:r w:rsidR="00BA79CD" w:rsidRPr="00BA79CD">
        <w:rPr>
          <w:rFonts w:eastAsia="Calibri"/>
          <w:sz w:val="18"/>
          <w:szCs w:val="18"/>
          <w:lang w:eastAsia="en-US"/>
        </w:rPr>
        <w:t>EK-2/A-2 ve EK-2/C Listelerinde</w:t>
      </w:r>
      <w:r w:rsidR="00BA79CD" w:rsidRPr="00207A77">
        <w:rPr>
          <w:color w:val="FF0000"/>
          <w:sz w:val="18"/>
          <w:szCs w:val="18"/>
          <w:lang w:eastAsia="en-US"/>
        </w:rPr>
        <w:t xml:space="preserve"> </w:t>
      </w:r>
      <w:r w:rsidRPr="00207A77">
        <w:rPr>
          <w:color w:val="FF0000"/>
          <w:sz w:val="18"/>
          <w:szCs w:val="18"/>
          <w:lang w:eastAsia="en-US"/>
        </w:rPr>
        <w:t>yer alan işlemlerin yapılmasının gerekli görülmesi, ancak söz konusu işlemlerin, bu muayene başvurusundan sonra aynı sağlık hizmeti sunucusunda randevu verilmek suretiyle ileri bir tarihte yapılması durumunda, SUT eki EK-2/A Listesinde yer alan tutarlar ikinci bir defa girilmeksizin sadece yapılan işlem faturalandırılır.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(4) Hastanın aynı sağlık hizmeti sunucusunda aynı uzmanlık dalına ayaktan başvurusu sonrasında aynı gün “yatarak tedavi” kapsamında, SUT eki EK-2/C 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EK-2/A Listesinde yer alan tutarlar faturalandırılmayacak olup ayaktan başvurular da hizmet başına ödeme yöntemine göre faturalandırılacaktır. </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EK-2/C Listesinde yer alan bir işlem yapılması halinde bu işlem ile birlikte, o uzmanlık dalına ait ayaktan yapılan işlemler bu maddenin birinci fıkrasındaki hükümlere göre, diğer uzmanlık dallarındaki ayakta tedavi kapsamındaki başvuruları SUT eki EK-2/B Listesindeki “normal poliklinik muayenesi” bedeli ve yapılması halinde SUT eki EK-2/A-2 Listesinde yer alan işlemlerin bedelleri faturalandırılacaktır. 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(6) Hastanın, aynı gün içinde aynı sağlık hizmeti sunucusunda ilk muayenesini takip eden diğer uzmanlık dallarındaki ayakta tedavi kapsamında yer alan başvuruları, “ayakta tedavilerde ödeme” uygulaması kapsamında değerlendirilmez ve SUT eki EK-2/A Listesinde yer alan tutarlar faturalandırılamaz. Ancak SUT eki EK-2/B Listesindeki “normal poliklinik muayenesi” bedeli ve yapılması halinde SUT eki EK-2/A-2 Listesinde yer alan işlemlerin bedelleri faturalandırılacaktır.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(7) Hastanın aynı gün içinde aynı sağlık hizmeti sunucusundaki ilk başvurusunun ana dal, sonraki başvurusunun yan dal olması durumunda yan dala olan başvuru "ayakta tedavilerde ödeme” uygulaması kapsamında faturalandırılır. Ana dala başvuru ise, SUT eki EK-2/A Listesinde yer alan tutarlar girilmeksizin, SUT eki EK-2/B Listesindeki “normal poliklinik muayenesi” bedeli ve yapılması halinde SUT eki EK-2/A-2 Listesinde yer alan işlemlerin bedelleri faturalandırılabilir.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tedavilerde ödeme” uygulaması kapsamında SUT eki EK-2/A Listesinde yer alan tutarlar girilmeksizin SUT eki EK-2/C Listesi üzerinden faturalandırılır.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(9) Hastanın, ikinci veya üçüncü basamak sağlık hizmeti sunucusundan başka bir sağlık hizmeti sunucusuna sevk edilmesi halinde sevk eden sağlık </w:t>
      </w:r>
      <w:r w:rsidR="00C01DE9" w:rsidRPr="00C01DE9">
        <w:rPr>
          <w:b/>
          <w:bCs/>
          <w:iCs/>
          <w:sz w:val="18"/>
          <w:szCs w:val="18"/>
          <w:lang w:eastAsia="en-US"/>
        </w:rPr>
        <w:t>(Değişik:RG-</w:t>
      </w:r>
      <w:r w:rsidR="002C71B9">
        <w:rPr>
          <w:b/>
          <w:bCs/>
          <w:iCs/>
          <w:sz w:val="18"/>
          <w:szCs w:val="18"/>
          <w:lang w:eastAsia="en-US"/>
        </w:rPr>
        <w:t>08</w:t>
      </w:r>
      <w:r w:rsidR="00C01DE9" w:rsidRPr="00C01DE9">
        <w:rPr>
          <w:b/>
          <w:bCs/>
          <w:iCs/>
          <w:sz w:val="18"/>
          <w:szCs w:val="18"/>
          <w:lang w:eastAsia="en-US"/>
        </w:rPr>
        <w:t>/0</w:t>
      </w:r>
      <w:r w:rsidR="002C71B9">
        <w:rPr>
          <w:b/>
          <w:bCs/>
          <w:iCs/>
          <w:sz w:val="18"/>
          <w:szCs w:val="18"/>
          <w:lang w:eastAsia="en-US"/>
        </w:rPr>
        <w:t>3</w:t>
      </w:r>
      <w:r w:rsidR="00C01DE9" w:rsidRPr="00C01DE9">
        <w:rPr>
          <w:b/>
          <w:bCs/>
          <w:iCs/>
          <w:sz w:val="18"/>
          <w:szCs w:val="18"/>
          <w:lang w:eastAsia="en-US"/>
        </w:rPr>
        <w:t>/2025-328</w:t>
      </w:r>
      <w:r w:rsidR="002C71B9">
        <w:rPr>
          <w:b/>
          <w:bCs/>
          <w:iCs/>
          <w:sz w:val="18"/>
          <w:szCs w:val="18"/>
          <w:lang w:eastAsia="en-US"/>
        </w:rPr>
        <w:t>35</w:t>
      </w:r>
      <w:r w:rsidR="00C01DE9" w:rsidRPr="00C01DE9">
        <w:rPr>
          <w:b/>
          <w:bCs/>
          <w:iCs/>
          <w:sz w:val="18"/>
          <w:szCs w:val="18"/>
          <w:lang w:eastAsia="en-US"/>
        </w:rPr>
        <w:t>/1-</w:t>
      </w:r>
      <w:r w:rsidR="00C01DE9">
        <w:rPr>
          <w:b/>
          <w:bCs/>
          <w:iCs/>
          <w:sz w:val="18"/>
          <w:szCs w:val="18"/>
          <w:lang w:eastAsia="en-US"/>
        </w:rPr>
        <w:t>c</w:t>
      </w:r>
      <w:r w:rsidR="00C01DE9" w:rsidRPr="00C01DE9">
        <w:rPr>
          <w:b/>
          <w:bCs/>
          <w:iCs/>
          <w:sz w:val="18"/>
          <w:szCs w:val="18"/>
          <w:lang w:eastAsia="en-US"/>
        </w:rPr>
        <w:t xml:space="preserve"> md.Yürürlük:</w:t>
      </w:r>
      <w:r w:rsidR="002C71B9">
        <w:rPr>
          <w:b/>
          <w:bCs/>
          <w:iCs/>
          <w:sz w:val="18"/>
          <w:szCs w:val="18"/>
          <w:lang w:eastAsia="en-US"/>
        </w:rPr>
        <w:t>1</w:t>
      </w:r>
      <w:r w:rsidR="00350CDE">
        <w:rPr>
          <w:b/>
          <w:bCs/>
          <w:iCs/>
          <w:sz w:val="18"/>
          <w:szCs w:val="18"/>
          <w:lang w:eastAsia="en-US"/>
        </w:rPr>
        <w:t>5</w:t>
      </w:r>
      <w:r w:rsidR="00C01DE9" w:rsidRPr="00C01DE9">
        <w:rPr>
          <w:b/>
          <w:bCs/>
          <w:iCs/>
          <w:sz w:val="18"/>
          <w:szCs w:val="18"/>
          <w:lang w:eastAsia="en-US"/>
        </w:rPr>
        <w:t>/0</w:t>
      </w:r>
      <w:r w:rsidR="002C71B9">
        <w:rPr>
          <w:b/>
          <w:bCs/>
          <w:iCs/>
          <w:sz w:val="18"/>
          <w:szCs w:val="18"/>
          <w:lang w:eastAsia="en-US"/>
        </w:rPr>
        <w:t>3</w:t>
      </w:r>
      <w:r w:rsidR="00C01DE9" w:rsidRPr="00C01DE9">
        <w:rPr>
          <w:b/>
          <w:bCs/>
          <w:iCs/>
          <w:sz w:val="18"/>
          <w:szCs w:val="18"/>
          <w:lang w:eastAsia="en-US"/>
        </w:rPr>
        <w:t>/2025)</w:t>
      </w:r>
      <w:r w:rsidR="00C01DE9" w:rsidRPr="00C01DE9">
        <w:rPr>
          <w:bCs/>
          <w:i/>
          <w:iCs/>
          <w:sz w:val="18"/>
          <w:szCs w:val="18"/>
          <w:lang w:eastAsia="en-US"/>
        </w:rPr>
        <w:t xml:space="preserve"> </w:t>
      </w:r>
      <w:r w:rsidRPr="00C01DE9">
        <w:rPr>
          <w:strike/>
          <w:color w:val="FF0000"/>
          <w:sz w:val="18"/>
          <w:szCs w:val="18"/>
          <w:lang w:eastAsia="en-US"/>
        </w:rPr>
        <w:t>kurumuna</w:t>
      </w:r>
      <w:r w:rsidR="00C01DE9" w:rsidRPr="00C01DE9">
        <w:rPr>
          <w:sz w:val="18"/>
          <w:szCs w:val="18"/>
        </w:rPr>
        <w:t xml:space="preserve"> </w:t>
      </w:r>
      <w:r w:rsidR="00C01DE9" w:rsidRPr="008561DC">
        <w:rPr>
          <w:sz w:val="18"/>
          <w:szCs w:val="18"/>
        </w:rPr>
        <w:t>hizmeti sunucusuna</w:t>
      </w:r>
      <w:r w:rsidRPr="00207A77">
        <w:rPr>
          <w:color w:val="FF0000"/>
          <w:sz w:val="18"/>
          <w:szCs w:val="18"/>
          <w:lang w:eastAsia="en-US"/>
        </w:rPr>
        <w:t>, SUT eki EK-2/A Listesinde yer alan tutarın %75’i ödenir.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(10) Ayakta tedavilerde ödeme uygulamasında, SUT eki EK-2/A-2 Listesinde yer alan işlemlerin faturalandırılmasında aşağıdaki hususlara uyulur: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a) İşlemin SUT eki EK-2/C Listesinde yer alması halinde bedelleri “tanıya dayalı işlem üzerinden ödeme” yöntemi ile faturalandırılır. Bu işleme ilişkin “tanıya dayalı işlem üzerinden ödeme” yöntemine dâhil olmayan tıbbi malzeme ve ilaç bedelleri ayrıca faturalandırılabilir.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b) İşlemin sadece SUT eki EK-2/B Listesinde yer alması halinde, SUT eki EK-2/A Listesinde yer alan tutarlara ilave olarak işlem bedeli ve bu işlemle ilgili ilaç ve tıbbi malzeme bedelleri ayrıca faturalandırılabilir.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c) Sağlık Bakanlığına bağlı eğitim ve araştırma hastaneler, Tıp Fakülteleri Bulunan Devlet Üniversiteleri Sağlık Uygulama ve Araştırma Merkezleri, Tıp Fakülteleri Bulunan Vakıf Üniversiteleri Sağlık Uygulama ve Araştırma Merkezleri tarafından SUT eki EK-2/A-2 Listesinde yer alan işlemler, işlem puanlarına %10 oranında ilave edilerek faturalandırılır.</w:t>
      </w:r>
    </w:p>
    <w:p w:rsidR="00207A77" w:rsidRPr="00207A77" w:rsidRDefault="00207A77" w:rsidP="00207A77">
      <w:pPr>
        <w:ind w:firstLine="708"/>
        <w:jc w:val="both"/>
        <w:outlineLvl w:val="4"/>
        <w:rPr>
          <w:color w:val="FF0000"/>
          <w:sz w:val="18"/>
          <w:szCs w:val="18"/>
          <w:lang w:eastAsia="en-US"/>
        </w:rPr>
      </w:pPr>
      <w:r w:rsidRPr="00207A77">
        <w:rPr>
          <w:color w:val="FF0000"/>
          <w:sz w:val="18"/>
          <w:szCs w:val="18"/>
          <w:lang w:eastAsia="en-US"/>
        </w:rPr>
        <w:t xml:space="preserve">(11) Ayaktan başvurularda ikinci ve üçüncü basamak özel sağlık hizmeti sunucuları </w:t>
      </w:r>
      <w:r w:rsidR="009415E2" w:rsidRPr="00CB0C18">
        <w:rPr>
          <w:rFonts w:eastAsia="Calibri"/>
          <w:b/>
          <w:bCs/>
          <w:color w:val="FF0000"/>
          <w:sz w:val="18"/>
          <w:szCs w:val="18"/>
          <w:lang w:eastAsia="en-US"/>
        </w:rPr>
        <w:t>(Mülga:RG-1</w:t>
      </w:r>
      <w:r w:rsidR="008C72D9">
        <w:rPr>
          <w:rFonts w:eastAsia="Calibri"/>
          <w:b/>
          <w:bCs/>
          <w:color w:val="FF0000"/>
          <w:sz w:val="18"/>
          <w:szCs w:val="18"/>
          <w:lang w:eastAsia="en-US"/>
        </w:rPr>
        <w:t>6</w:t>
      </w:r>
      <w:r w:rsidR="009415E2" w:rsidRPr="00CB0C18">
        <w:rPr>
          <w:rFonts w:eastAsia="Calibri"/>
          <w:b/>
          <w:bCs/>
          <w:color w:val="FF0000"/>
          <w:sz w:val="18"/>
          <w:szCs w:val="18"/>
          <w:lang w:eastAsia="en-US"/>
        </w:rPr>
        <w:t>/03/2023- 3213</w:t>
      </w:r>
      <w:r w:rsidR="008C72D9">
        <w:rPr>
          <w:rFonts w:eastAsia="Calibri"/>
          <w:b/>
          <w:bCs/>
          <w:color w:val="FF0000"/>
          <w:sz w:val="18"/>
          <w:szCs w:val="18"/>
          <w:lang w:eastAsia="en-US"/>
        </w:rPr>
        <w:t>4</w:t>
      </w:r>
      <w:r w:rsidR="009415E2" w:rsidRPr="00CB0C18">
        <w:rPr>
          <w:rFonts w:eastAsia="Calibri"/>
          <w:b/>
          <w:bCs/>
          <w:color w:val="FF0000"/>
          <w:sz w:val="18"/>
          <w:szCs w:val="18"/>
          <w:lang w:eastAsia="en-US"/>
        </w:rPr>
        <w:t>/</w:t>
      </w:r>
      <w:r w:rsidR="009415E2">
        <w:rPr>
          <w:rFonts w:eastAsia="Calibri"/>
          <w:b/>
          <w:bCs/>
          <w:color w:val="FF0000"/>
          <w:sz w:val="18"/>
          <w:szCs w:val="18"/>
          <w:lang w:eastAsia="en-US"/>
        </w:rPr>
        <w:t>5</w:t>
      </w:r>
      <w:r w:rsidR="009415E2" w:rsidRPr="00CB0C18">
        <w:rPr>
          <w:rFonts w:eastAsia="Calibri"/>
          <w:b/>
          <w:bCs/>
          <w:color w:val="FF0000"/>
          <w:sz w:val="18"/>
          <w:szCs w:val="18"/>
          <w:lang w:eastAsia="en-US"/>
        </w:rPr>
        <w:t xml:space="preserve"> md. Yürürlük: 2</w:t>
      </w:r>
      <w:r w:rsidR="008C72D9">
        <w:rPr>
          <w:rFonts w:eastAsia="Calibri"/>
          <w:b/>
          <w:bCs/>
          <w:color w:val="FF0000"/>
          <w:sz w:val="18"/>
          <w:szCs w:val="18"/>
          <w:lang w:eastAsia="en-US"/>
        </w:rPr>
        <w:t>4</w:t>
      </w:r>
      <w:r w:rsidR="009415E2" w:rsidRPr="00CB0C18">
        <w:rPr>
          <w:rFonts w:eastAsia="Calibri"/>
          <w:b/>
          <w:bCs/>
          <w:color w:val="FF0000"/>
          <w:sz w:val="18"/>
          <w:szCs w:val="18"/>
          <w:lang w:eastAsia="en-US"/>
        </w:rPr>
        <w:t xml:space="preserve">/03/2023) </w:t>
      </w:r>
      <w:r w:rsidRPr="009415E2">
        <w:rPr>
          <w:strike/>
          <w:color w:val="FF0000"/>
          <w:sz w:val="18"/>
          <w:szCs w:val="18"/>
          <w:lang w:eastAsia="en-US"/>
        </w:rPr>
        <w:t>ile Kurumla sözleşmesi devam eden vakıf yükseköğretim kurumlarıyla işbirliği protokolü bulunan özel hastaneler</w:t>
      </w:r>
      <w:r w:rsidRPr="00A25389">
        <w:rPr>
          <w:color w:val="FF0000"/>
          <w:sz w:val="18"/>
          <w:szCs w:val="18"/>
          <w:lang w:eastAsia="en-US"/>
        </w:rPr>
        <w:t xml:space="preserve"> </w:t>
      </w:r>
      <w:r w:rsidRPr="00207A77">
        <w:rPr>
          <w:color w:val="FF0000"/>
          <w:sz w:val="18"/>
          <w:szCs w:val="18"/>
          <w:lang w:eastAsia="en-US"/>
        </w:rPr>
        <w:t xml:space="preserve">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Acil servis/polikliniğine başvurularda ise ikinci ve üçüncü basamak özel sağlık hizmeti sunucularında </w:t>
      </w:r>
      <w:r w:rsidR="002928A2" w:rsidRPr="00CB0C18">
        <w:rPr>
          <w:rFonts w:eastAsia="Calibri"/>
          <w:b/>
          <w:bCs/>
          <w:color w:val="FF0000"/>
          <w:sz w:val="18"/>
          <w:szCs w:val="18"/>
          <w:lang w:eastAsia="en-US"/>
        </w:rPr>
        <w:t>(Mülga: RG-1</w:t>
      </w:r>
      <w:r w:rsidR="008C72D9">
        <w:rPr>
          <w:rFonts w:eastAsia="Calibri"/>
          <w:b/>
          <w:bCs/>
          <w:color w:val="FF0000"/>
          <w:sz w:val="18"/>
          <w:szCs w:val="18"/>
          <w:lang w:eastAsia="en-US"/>
        </w:rPr>
        <w:t>6</w:t>
      </w:r>
      <w:r w:rsidR="002928A2" w:rsidRPr="00CB0C18">
        <w:rPr>
          <w:rFonts w:eastAsia="Calibri"/>
          <w:b/>
          <w:bCs/>
          <w:color w:val="FF0000"/>
          <w:sz w:val="18"/>
          <w:szCs w:val="18"/>
          <w:lang w:eastAsia="en-US"/>
        </w:rPr>
        <w:t>/03/2023-3213</w:t>
      </w:r>
      <w:r w:rsidR="008C72D9">
        <w:rPr>
          <w:rFonts w:eastAsia="Calibri"/>
          <w:b/>
          <w:bCs/>
          <w:color w:val="FF0000"/>
          <w:sz w:val="18"/>
          <w:szCs w:val="18"/>
          <w:lang w:eastAsia="en-US"/>
        </w:rPr>
        <w:t>4</w:t>
      </w:r>
      <w:r w:rsidR="002928A2" w:rsidRPr="00CB0C18">
        <w:rPr>
          <w:rFonts w:eastAsia="Calibri"/>
          <w:b/>
          <w:bCs/>
          <w:color w:val="FF0000"/>
          <w:sz w:val="18"/>
          <w:szCs w:val="18"/>
          <w:lang w:eastAsia="en-US"/>
        </w:rPr>
        <w:t>/</w:t>
      </w:r>
      <w:r w:rsidR="002928A2">
        <w:rPr>
          <w:rFonts w:eastAsia="Calibri"/>
          <w:b/>
          <w:bCs/>
          <w:color w:val="FF0000"/>
          <w:sz w:val="18"/>
          <w:szCs w:val="18"/>
          <w:lang w:eastAsia="en-US"/>
        </w:rPr>
        <w:t>5</w:t>
      </w:r>
      <w:r w:rsidR="002928A2" w:rsidRPr="00CB0C18">
        <w:rPr>
          <w:rFonts w:eastAsia="Calibri"/>
          <w:b/>
          <w:bCs/>
          <w:color w:val="FF0000"/>
          <w:sz w:val="18"/>
          <w:szCs w:val="18"/>
          <w:lang w:eastAsia="en-US"/>
        </w:rPr>
        <w:t xml:space="preserve"> md. Yürürlük:2</w:t>
      </w:r>
      <w:r w:rsidR="008C72D9">
        <w:rPr>
          <w:rFonts w:eastAsia="Calibri"/>
          <w:b/>
          <w:bCs/>
          <w:color w:val="FF0000"/>
          <w:sz w:val="18"/>
          <w:szCs w:val="18"/>
          <w:lang w:eastAsia="en-US"/>
        </w:rPr>
        <w:t>4</w:t>
      </w:r>
      <w:r w:rsidR="002928A2" w:rsidRPr="00CB0C18">
        <w:rPr>
          <w:rFonts w:eastAsia="Calibri"/>
          <w:b/>
          <w:bCs/>
          <w:color w:val="FF0000"/>
          <w:sz w:val="18"/>
          <w:szCs w:val="18"/>
          <w:lang w:eastAsia="en-US"/>
        </w:rPr>
        <w:t xml:space="preserve">/03/2023) </w:t>
      </w:r>
      <w:r w:rsidRPr="002928A2">
        <w:rPr>
          <w:strike/>
          <w:color w:val="FF0000"/>
          <w:sz w:val="18"/>
          <w:szCs w:val="18"/>
          <w:lang w:eastAsia="en-US"/>
        </w:rPr>
        <w:t xml:space="preserve">ve Kurumla sözleşmesi devam </w:t>
      </w:r>
      <w:r w:rsidRPr="002928A2">
        <w:rPr>
          <w:strike/>
          <w:color w:val="FF0000"/>
          <w:sz w:val="18"/>
          <w:szCs w:val="18"/>
          <w:lang w:eastAsia="en-US"/>
        </w:rPr>
        <w:lastRenderedPageBreak/>
        <w:t>eden vakıf yükseköğretim kurumlarıyla işbirliği protokolü bulunan özel hastanelerde</w:t>
      </w:r>
      <w:r w:rsidRPr="009F607B">
        <w:rPr>
          <w:color w:val="FF0000"/>
          <w:sz w:val="18"/>
          <w:szCs w:val="18"/>
          <w:lang w:eastAsia="en-US"/>
        </w:rPr>
        <w:t xml:space="preserve"> </w:t>
      </w:r>
      <w:r w:rsidRPr="00207A77">
        <w:rPr>
          <w:color w:val="FF0000"/>
          <w:sz w:val="18"/>
          <w:szCs w:val="18"/>
          <w:lang w:eastAsia="en-US"/>
        </w:rPr>
        <w:t xml:space="preserve">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İkinci ve üçüncü basamak özel sağlık hizmeti sunucuları </w:t>
      </w:r>
      <w:r w:rsidR="00C94884" w:rsidRPr="00CB0C18">
        <w:rPr>
          <w:rFonts w:eastAsia="Calibri"/>
          <w:b/>
          <w:bCs/>
          <w:color w:val="FF0000"/>
          <w:sz w:val="18"/>
          <w:szCs w:val="18"/>
          <w:lang w:eastAsia="en-US"/>
        </w:rPr>
        <w:t>(Mülga:RG-1</w:t>
      </w:r>
      <w:r w:rsidR="00595C4A">
        <w:rPr>
          <w:rFonts w:eastAsia="Calibri"/>
          <w:b/>
          <w:bCs/>
          <w:color w:val="FF0000"/>
          <w:sz w:val="18"/>
          <w:szCs w:val="18"/>
          <w:lang w:eastAsia="en-US"/>
        </w:rPr>
        <w:t>6</w:t>
      </w:r>
      <w:r w:rsidR="00C94884" w:rsidRPr="00CB0C18">
        <w:rPr>
          <w:rFonts w:eastAsia="Calibri"/>
          <w:b/>
          <w:bCs/>
          <w:color w:val="FF0000"/>
          <w:sz w:val="18"/>
          <w:szCs w:val="18"/>
          <w:lang w:eastAsia="en-US"/>
        </w:rPr>
        <w:t>/03/2023-3213</w:t>
      </w:r>
      <w:r w:rsidR="00595C4A">
        <w:rPr>
          <w:rFonts w:eastAsia="Calibri"/>
          <w:b/>
          <w:bCs/>
          <w:color w:val="FF0000"/>
          <w:sz w:val="18"/>
          <w:szCs w:val="18"/>
          <w:lang w:eastAsia="en-US"/>
        </w:rPr>
        <w:t>4</w:t>
      </w:r>
      <w:r w:rsidR="00C94884" w:rsidRPr="00CB0C18">
        <w:rPr>
          <w:rFonts w:eastAsia="Calibri"/>
          <w:b/>
          <w:bCs/>
          <w:color w:val="FF0000"/>
          <w:sz w:val="18"/>
          <w:szCs w:val="18"/>
          <w:lang w:eastAsia="en-US"/>
        </w:rPr>
        <w:t>/</w:t>
      </w:r>
      <w:r w:rsidR="00C94884">
        <w:rPr>
          <w:rFonts w:eastAsia="Calibri"/>
          <w:b/>
          <w:bCs/>
          <w:color w:val="FF0000"/>
          <w:sz w:val="18"/>
          <w:szCs w:val="18"/>
          <w:lang w:eastAsia="en-US"/>
        </w:rPr>
        <w:t>5</w:t>
      </w:r>
      <w:r w:rsidR="00C94884" w:rsidRPr="00CB0C18">
        <w:rPr>
          <w:rFonts w:eastAsia="Calibri"/>
          <w:b/>
          <w:bCs/>
          <w:color w:val="FF0000"/>
          <w:sz w:val="18"/>
          <w:szCs w:val="18"/>
          <w:lang w:eastAsia="en-US"/>
        </w:rPr>
        <w:t xml:space="preserve"> md. Yürürlük:2</w:t>
      </w:r>
      <w:r w:rsidR="00595C4A">
        <w:rPr>
          <w:rFonts w:eastAsia="Calibri"/>
          <w:b/>
          <w:bCs/>
          <w:color w:val="FF0000"/>
          <w:sz w:val="18"/>
          <w:szCs w:val="18"/>
          <w:lang w:eastAsia="en-US"/>
        </w:rPr>
        <w:t>4</w:t>
      </w:r>
      <w:r w:rsidR="00C94884" w:rsidRPr="00CB0C18">
        <w:rPr>
          <w:rFonts w:eastAsia="Calibri"/>
          <w:b/>
          <w:bCs/>
          <w:color w:val="FF0000"/>
          <w:sz w:val="18"/>
          <w:szCs w:val="18"/>
          <w:lang w:eastAsia="en-US"/>
        </w:rPr>
        <w:t xml:space="preserve">/03/2023) </w:t>
      </w:r>
      <w:r w:rsidRPr="002928A2">
        <w:rPr>
          <w:strike/>
          <w:color w:val="FF0000"/>
          <w:sz w:val="18"/>
          <w:szCs w:val="18"/>
          <w:lang w:eastAsia="en-US"/>
        </w:rPr>
        <w:t>ve Kurumla sözleşmesi devam eden vakıf yükseköğretim kurumlarıyla işbirliği protokolü bulunan özel hastaneler</w:t>
      </w:r>
      <w:r w:rsidRPr="00207A77">
        <w:rPr>
          <w:color w:val="FF0000"/>
          <w:sz w:val="18"/>
          <w:szCs w:val="18"/>
          <w:lang w:eastAsia="en-US"/>
        </w:rPr>
        <w:t xml:space="preserve"> her bir hekim için ayrı ayrı olmak üzere bu sınırlarda muayene fatura edebilir. Bu sınırlar aşıldıktan sonra kabul edilen hastalar için yapılan işlemler Kuruma faturalandırılamaz.</w:t>
      </w:r>
    </w:p>
    <w:p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25"/>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rsidR="006A1CC8" w:rsidRPr="006A1CC8" w:rsidRDefault="006A1CC8" w:rsidP="00B347C0">
      <w:pPr>
        <w:ind w:firstLine="708"/>
        <w:jc w:val="both"/>
        <w:outlineLvl w:val="4"/>
        <w:rPr>
          <w:b/>
          <w:color w:val="FF0000"/>
          <w:sz w:val="18"/>
          <w:szCs w:val="18"/>
        </w:rPr>
      </w:pPr>
      <w:r w:rsidRPr="006A1CC8">
        <w:rPr>
          <w:b/>
          <w:color w:val="FF0000"/>
          <w:sz w:val="18"/>
          <w:szCs w:val="18"/>
        </w:rPr>
        <w:t>(Değişik: RG- 25/08/2022- 31934/ 12-</w:t>
      </w:r>
      <w:r>
        <w:rPr>
          <w:b/>
          <w:color w:val="FF0000"/>
          <w:sz w:val="18"/>
          <w:szCs w:val="18"/>
        </w:rPr>
        <w:t>c</w:t>
      </w:r>
      <w:r w:rsidRPr="006A1CC8">
        <w:rPr>
          <w:b/>
          <w:color w:val="FF0000"/>
          <w:sz w:val="18"/>
          <w:szCs w:val="18"/>
        </w:rPr>
        <w:t xml:space="preserve"> md. Yürürlük: 03/09/2022)</w:t>
      </w:r>
    </w:p>
    <w:p w:rsidR="00867A44" w:rsidRPr="001E0E53" w:rsidRDefault="00867A44" w:rsidP="00B347C0">
      <w:pPr>
        <w:ind w:firstLine="708"/>
        <w:jc w:val="both"/>
        <w:outlineLvl w:val="4"/>
        <w:rPr>
          <w:strike/>
          <w:sz w:val="18"/>
          <w:szCs w:val="18"/>
        </w:rPr>
      </w:pPr>
      <w:r w:rsidRPr="001E0E53">
        <w:rPr>
          <w:strike/>
          <w:sz w:val="18"/>
          <w:szCs w:val="18"/>
        </w:rPr>
        <w:t>(1) Birinci basamak sağlık kuruluşlarında;</w:t>
      </w:r>
    </w:p>
    <w:p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a)</w:t>
      </w:r>
      <w:r w:rsidRPr="001E0E53">
        <w:rPr>
          <w:b/>
          <w:bCs/>
          <w:strike/>
          <w:sz w:val="18"/>
          <w:szCs w:val="18"/>
          <w:lang w:eastAsia="en-US"/>
        </w:rPr>
        <w:t xml:space="preserve"> </w:t>
      </w:r>
      <w:r w:rsidRPr="001E0E53">
        <w:rPr>
          <w:strike/>
          <w:sz w:val="18"/>
          <w:szCs w:val="18"/>
          <w:lang w:eastAsia="en-US"/>
        </w:rPr>
        <w:t>112 acil sağlık hizmeti birimince verilen hizmetler,</w:t>
      </w:r>
    </w:p>
    <w:p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b)</w:t>
      </w:r>
      <w:r w:rsidRPr="001E0E53">
        <w:rPr>
          <w:b/>
          <w:bCs/>
          <w:strike/>
          <w:sz w:val="18"/>
          <w:szCs w:val="18"/>
          <w:lang w:eastAsia="en-US"/>
        </w:rPr>
        <w:t xml:space="preserve"> </w:t>
      </w:r>
      <w:r w:rsidRPr="001E0E53">
        <w:rPr>
          <w:strike/>
          <w:sz w:val="18"/>
          <w:szCs w:val="18"/>
          <w:lang w:eastAsia="en-US"/>
        </w:rPr>
        <w:t>Diş tedavisine yönelik işlemler,</w:t>
      </w:r>
    </w:p>
    <w:p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c)</w:t>
      </w:r>
      <w:r w:rsidRPr="001E0E53">
        <w:rPr>
          <w:b/>
          <w:bCs/>
          <w:strike/>
          <w:sz w:val="18"/>
          <w:szCs w:val="18"/>
          <w:lang w:eastAsia="en-US"/>
        </w:rPr>
        <w:t xml:space="preserve"> </w:t>
      </w:r>
      <w:r w:rsidRPr="001E0E53">
        <w:rPr>
          <w:strike/>
          <w:sz w:val="18"/>
          <w:szCs w:val="18"/>
          <w:lang w:eastAsia="en-US"/>
        </w:rPr>
        <w:t>Enjeksiyon işlemi (</w:t>
      </w:r>
      <w:r w:rsidR="00CA5792" w:rsidRPr="001E0E53">
        <w:rPr>
          <w:strike/>
          <w:sz w:val="18"/>
          <w:szCs w:val="18"/>
          <w:lang w:eastAsia="en-US"/>
        </w:rPr>
        <w:t>b</w:t>
      </w:r>
      <w:r w:rsidRPr="001E0E53">
        <w:rPr>
          <w:strike/>
          <w:sz w:val="18"/>
          <w:szCs w:val="18"/>
          <w:lang w:eastAsia="en-US"/>
        </w:rPr>
        <w:t>aşka bir sağlık kurum ya da kuruluşunda hizmet almış hastaların yapılan enjeksiyonları için sadece enjeksiyonun bedeli karşılanır)</w:t>
      </w:r>
      <w:r w:rsidR="00855ABA" w:rsidRPr="001E0E53">
        <w:rPr>
          <w:strike/>
          <w:sz w:val="18"/>
          <w:szCs w:val="18"/>
          <w:lang w:eastAsia="en-US"/>
        </w:rPr>
        <w:t>,</w:t>
      </w:r>
    </w:p>
    <w:p w:rsidR="001406CC" w:rsidRPr="001E0E53" w:rsidRDefault="001406CC" w:rsidP="00B42F8D">
      <w:pPr>
        <w:ind w:firstLine="708"/>
        <w:jc w:val="both"/>
        <w:outlineLvl w:val="4"/>
        <w:rPr>
          <w:b/>
          <w:strike/>
          <w:color w:val="FF0000"/>
          <w:sz w:val="18"/>
          <w:szCs w:val="18"/>
          <w:lang w:eastAsia="en-US"/>
        </w:rPr>
      </w:pPr>
      <w:r w:rsidRPr="001E0E53">
        <w:rPr>
          <w:b/>
          <w:strike/>
          <w:color w:val="FF0000"/>
          <w:sz w:val="18"/>
          <w:szCs w:val="18"/>
          <w:lang w:eastAsia="en-US"/>
        </w:rPr>
        <w:t xml:space="preserve">(Değişik: RG- </w:t>
      </w:r>
      <w:r w:rsidR="00AF0836" w:rsidRPr="001E0E53">
        <w:rPr>
          <w:b/>
          <w:strike/>
          <w:color w:val="FF0000"/>
          <w:sz w:val="18"/>
          <w:szCs w:val="18"/>
          <w:lang w:eastAsia="en-US"/>
        </w:rPr>
        <w:t>11/01/2020- 31005</w:t>
      </w:r>
      <w:r w:rsidRPr="001E0E53">
        <w:rPr>
          <w:b/>
          <w:strike/>
          <w:color w:val="FF0000"/>
          <w:sz w:val="18"/>
          <w:szCs w:val="18"/>
          <w:lang w:eastAsia="en-US"/>
        </w:rPr>
        <w:t xml:space="preserve">/ 1md. Yürürlük: </w:t>
      </w:r>
      <w:r w:rsidR="00AF0836" w:rsidRPr="001E0E53">
        <w:rPr>
          <w:b/>
          <w:strike/>
          <w:color w:val="FF0000"/>
          <w:sz w:val="18"/>
          <w:szCs w:val="18"/>
          <w:lang w:eastAsia="en-US"/>
        </w:rPr>
        <w:t>11</w:t>
      </w:r>
      <w:r w:rsidRPr="001E0E53">
        <w:rPr>
          <w:b/>
          <w:strike/>
          <w:color w:val="FF0000"/>
          <w:sz w:val="18"/>
          <w:szCs w:val="18"/>
          <w:lang w:eastAsia="en-US"/>
        </w:rPr>
        <w:t>/02/2020)</w:t>
      </w:r>
    </w:p>
    <w:p w:rsidR="00867A44" w:rsidRPr="001E0E53" w:rsidRDefault="00867A44" w:rsidP="00B42F8D">
      <w:pPr>
        <w:ind w:firstLine="708"/>
        <w:jc w:val="both"/>
        <w:outlineLvl w:val="4"/>
        <w:rPr>
          <w:strike/>
          <w:sz w:val="18"/>
          <w:szCs w:val="18"/>
          <w:lang w:eastAsia="en-US"/>
        </w:rPr>
      </w:pPr>
      <w:r w:rsidRPr="001E0E53">
        <w:rPr>
          <w:bCs/>
          <w:strike/>
          <w:sz w:val="18"/>
          <w:szCs w:val="18"/>
          <w:lang w:eastAsia="en-US"/>
        </w:rPr>
        <w:t>ç)</w:t>
      </w:r>
      <w:r w:rsidRPr="001E0E53">
        <w:rPr>
          <w:b/>
          <w:bCs/>
          <w:strike/>
          <w:sz w:val="18"/>
          <w:szCs w:val="18"/>
          <w:lang w:eastAsia="en-US"/>
        </w:rPr>
        <w:t xml:space="preserve"> </w:t>
      </w:r>
      <w:r w:rsidRPr="001E0E53">
        <w:rPr>
          <w:strike/>
          <w:sz w:val="18"/>
          <w:szCs w:val="18"/>
          <w:lang w:eastAsia="en-US"/>
        </w:rPr>
        <w:t xml:space="preserve">Kalıtsal hemoglobinopati tanı ve tedavi merkezlerinde yapılan, SUT eki </w:t>
      </w:r>
      <w:r w:rsidR="009828F2" w:rsidRPr="001E0E53">
        <w:rPr>
          <w:strike/>
          <w:sz w:val="18"/>
          <w:szCs w:val="18"/>
          <w:lang w:eastAsia="en-US"/>
        </w:rPr>
        <w:t xml:space="preserve">EK-2/B </w:t>
      </w:r>
      <w:r w:rsidRPr="001E0E53">
        <w:rPr>
          <w:strike/>
          <w:sz w:val="18"/>
          <w:szCs w:val="18"/>
          <w:lang w:eastAsia="en-US"/>
        </w:rPr>
        <w:t xml:space="preserve">Listesinde yer alan, 904.690 kod </w:t>
      </w:r>
      <w:r w:rsidR="00BB11D0" w:rsidRPr="001E0E53">
        <w:rPr>
          <w:strike/>
          <w:sz w:val="18"/>
          <w:szCs w:val="18"/>
          <w:lang w:eastAsia="en-US"/>
        </w:rPr>
        <w:t>numaralı</w:t>
      </w:r>
      <w:r w:rsidRPr="001E0E53">
        <w:rPr>
          <w:strike/>
          <w:sz w:val="18"/>
          <w:szCs w:val="18"/>
          <w:lang w:eastAsia="en-US"/>
        </w:rPr>
        <w:t xml:space="preserve"> “Hemoglobin elektroforezi HPLC ile” ve 904.700 kod </w:t>
      </w:r>
      <w:r w:rsidR="00BB11D0" w:rsidRPr="001E0E53">
        <w:rPr>
          <w:strike/>
          <w:sz w:val="18"/>
          <w:szCs w:val="18"/>
          <w:lang w:eastAsia="en-US"/>
        </w:rPr>
        <w:t>numaralı</w:t>
      </w:r>
      <w:r w:rsidRPr="001E0E53">
        <w:rPr>
          <w:strike/>
          <w:sz w:val="18"/>
          <w:szCs w:val="18"/>
          <w:lang w:eastAsia="en-US"/>
        </w:rPr>
        <w:t xml:space="preserve"> “Hemoglobin elektroforezi Aqar jel ile” işlemleri,</w:t>
      </w:r>
    </w:p>
    <w:p w:rsidR="001406CC" w:rsidRPr="001E0E53" w:rsidRDefault="001406CC" w:rsidP="00B42F8D">
      <w:pPr>
        <w:ind w:firstLine="708"/>
        <w:jc w:val="both"/>
        <w:outlineLvl w:val="4"/>
        <w:rPr>
          <w:strike/>
          <w:color w:val="FF0000"/>
          <w:sz w:val="18"/>
          <w:szCs w:val="18"/>
          <w:lang w:eastAsia="en-US"/>
        </w:rPr>
      </w:pPr>
      <w:r w:rsidRPr="001E0E53">
        <w:rPr>
          <w:bCs/>
          <w:strike/>
          <w:color w:val="FF0000"/>
          <w:sz w:val="18"/>
          <w:szCs w:val="18"/>
        </w:rPr>
        <w:t>ç) Kalıtsal hemoglobinopati tanı ve tedavi merkezlerinde yapılan SUT eki EK-2/B Listesinde</w:t>
      </w:r>
      <w:r w:rsidRPr="001E0E53">
        <w:rPr>
          <w:b/>
          <w:bCs/>
          <w:strike/>
          <w:color w:val="FF0000"/>
          <w:sz w:val="18"/>
          <w:szCs w:val="18"/>
        </w:rPr>
        <w:t xml:space="preserve"> </w:t>
      </w:r>
      <w:r w:rsidRPr="001E0E53">
        <w:rPr>
          <w:bCs/>
          <w:strike/>
          <w:color w:val="FF0000"/>
          <w:sz w:val="18"/>
          <w:szCs w:val="18"/>
        </w:rPr>
        <w:t>yer alan, L103130 kod numaralı “Hemoglobin varyant analizi (Agar jel)”, L103140 kod numaralı “Hemoglobin varyant analizi (Elektroforez)” ve L103150 kod numaralı “Hemoglobin varyant analizi (HPLC)” işlemleri,</w:t>
      </w:r>
    </w:p>
    <w:p w:rsidR="00867A44" w:rsidRDefault="00867A44" w:rsidP="00EB7222">
      <w:pPr>
        <w:ind w:firstLine="709"/>
        <w:jc w:val="both"/>
        <w:outlineLvl w:val="4"/>
        <w:rPr>
          <w:strike/>
          <w:sz w:val="18"/>
          <w:szCs w:val="18"/>
          <w:lang w:eastAsia="en-US"/>
        </w:rPr>
      </w:pPr>
      <w:r w:rsidRPr="001E0E53">
        <w:rPr>
          <w:strike/>
          <w:sz w:val="18"/>
          <w:szCs w:val="18"/>
          <w:lang w:eastAsia="en-US"/>
        </w:rPr>
        <w:t xml:space="preserve">SUT eki </w:t>
      </w:r>
      <w:r w:rsidR="009828F2" w:rsidRPr="001E0E53">
        <w:rPr>
          <w:strike/>
          <w:sz w:val="18"/>
          <w:szCs w:val="18"/>
          <w:lang w:eastAsia="en-US"/>
        </w:rPr>
        <w:t xml:space="preserve">EK-2/B ve EK-2/Ç </w:t>
      </w:r>
      <w:r w:rsidRPr="001E0E53">
        <w:rPr>
          <w:strike/>
          <w:sz w:val="18"/>
          <w:szCs w:val="18"/>
          <w:lang w:eastAsia="en-US"/>
        </w:rPr>
        <w:t>Listesinde yer alan puanlar esas alınarak faturalandırılır.</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(1) Birinci basamak sağlık hizmeti sunucularında;</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a) 112 acil sağlık hizmeti birimince verilen hizmetler,</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b) Diş tedavisine yönelik işlemler,</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c) Enjeksiyon işlemi (başka bir sağlık hizmeti sunucusunda hizmet almış hastaların yapılan enjeksiyonları için sadece enjeksiyonun bedeli karşılanır),</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ç) Kalıtsal hemoglobinopati tanı ve tedavi merkezlerinde yapılan SUT eki EK-2/B Listesinde yer alan, L103130 kod numaralı “Hemoglobin varyant analizi (Agar jel)”, L103140 kod numaralı “Hemoglobin varyant analizi (Elektroforez)” ve L103150 kod numaralı “Hemoglobin varyant analizi (HPLC)” işlemleri,</w:t>
      </w:r>
    </w:p>
    <w:p w:rsidR="001E0E53" w:rsidRPr="001E0E53" w:rsidRDefault="001E0E53" w:rsidP="001E0E53">
      <w:pPr>
        <w:ind w:firstLine="709"/>
        <w:jc w:val="both"/>
        <w:outlineLvl w:val="4"/>
        <w:rPr>
          <w:color w:val="FF0000"/>
          <w:sz w:val="18"/>
          <w:szCs w:val="18"/>
          <w:lang w:eastAsia="en-US"/>
        </w:rPr>
      </w:pPr>
      <w:r w:rsidRPr="001E0E53">
        <w:rPr>
          <w:color w:val="FF0000"/>
          <w:sz w:val="18"/>
          <w:szCs w:val="18"/>
          <w:lang w:eastAsia="en-US"/>
        </w:rPr>
        <w:t>SUT eki EK-2/B ve EK-2/Ç Listesinde yer alan puanlar esas alınarak faturalandırılır.</w:t>
      </w:r>
    </w:p>
    <w:p w:rsidR="003B4A91" w:rsidRDefault="00867A44" w:rsidP="00B347C0">
      <w:pPr>
        <w:ind w:firstLine="708"/>
        <w:jc w:val="both"/>
        <w:outlineLvl w:val="4"/>
        <w:rPr>
          <w:sz w:val="18"/>
          <w:szCs w:val="18"/>
          <w:lang w:eastAsia="en-US"/>
        </w:rPr>
      </w:pPr>
      <w:r w:rsidRPr="0098164A">
        <w:rPr>
          <w:sz w:val="18"/>
          <w:szCs w:val="18"/>
          <w:lang w:eastAsia="en-US"/>
        </w:rPr>
        <w:t xml:space="preserve">(2) İkinci ve üçüncü basamak sağlık </w:t>
      </w:r>
      <w:r w:rsidR="007E4F75" w:rsidRPr="007E4F75">
        <w:rPr>
          <w:b/>
          <w:color w:val="FF0000"/>
          <w:sz w:val="18"/>
          <w:szCs w:val="18"/>
          <w:lang w:eastAsia="en-US"/>
        </w:rPr>
        <w:t>(Değişik:RG-25/08/2022-31934/12-c md. Yürürlük:03/09/2022)</w:t>
      </w:r>
      <w:r w:rsidR="007E4F75" w:rsidRPr="007E4F75">
        <w:rPr>
          <w:color w:val="FF0000"/>
          <w:sz w:val="18"/>
          <w:szCs w:val="18"/>
          <w:lang w:eastAsia="en-US"/>
        </w:rPr>
        <w:t xml:space="preserve"> </w:t>
      </w:r>
      <w:r w:rsidRPr="007E4F75">
        <w:rPr>
          <w:strike/>
          <w:sz w:val="18"/>
          <w:szCs w:val="18"/>
          <w:lang w:eastAsia="en-US"/>
        </w:rPr>
        <w:t>kurumlarında</w:t>
      </w:r>
      <w:r w:rsidR="007E4F75">
        <w:rPr>
          <w:sz w:val="18"/>
          <w:szCs w:val="18"/>
          <w:lang w:eastAsia="en-US"/>
        </w:rPr>
        <w:t xml:space="preserve"> </w:t>
      </w:r>
      <w:r w:rsidR="007E4F75" w:rsidRPr="007E4F75">
        <w:rPr>
          <w:color w:val="FF0000"/>
          <w:sz w:val="18"/>
          <w:szCs w:val="18"/>
          <w:lang w:eastAsia="en-US"/>
        </w:rPr>
        <w:t>hizmeti sunucularında</w:t>
      </w:r>
      <w:r w:rsidRPr="0098164A">
        <w:rPr>
          <w:sz w:val="18"/>
          <w:szCs w:val="18"/>
          <w:lang w:eastAsia="en-US"/>
        </w:rPr>
        <w:t>;</w:t>
      </w:r>
    </w:p>
    <w:p w:rsidR="00867A44" w:rsidRPr="003B4A91" w:rsidRDefault="00867A44" w:rsidP="00B347C0">
      <w:pPr>
        <w:ind w:firstLine="708"/>
        <w:jc w:val="both"/>
        <w:outlineLvl w:val="4"/>
        <w:rPr>
          <w:b/>
          <w:color w:val="FF0000"/>
          <w:sz w:val="18"/>
          <w:szCs w:val="18"/>
          <w:lang w:eastAsia="en-US"/>
        </w:rPr>
      </w:pPr>
      <w:r w:rsidRPr="0098164A">
        <w:rPr>
          <w:sz w:val="18"/>
          <w:szCs w:val="18"/>
          <w:lang w:eastAsia="en-US"/>
        </w:rPr>
        <w:t xml:space="preserve"> </w:t>
      </w:r>
      <w:r w:rsidR="003B4A91" w:rsidRPr="003B4A91">
        <w:rPr>
          <w:b/>
          <w:color w:val="FF0000"/>
          <w:sz w:val="18"/>
          <w:szCs w:val="18"/>
          <w:lang w:eastAsia="en-US"/>
        </w:rPr>
        <w:t>(Değişik:</w:t>
      </w:r>
      <w:r w:rsidR="001A6F73">
        <w:rPr>
          <w:b/>
          <w:color w:val="FF0000"/>
          <w:sz w:val="18"/>
          <w:szCs w:val="18"/>
          <w:lang w:eastAsia="en-US"/>
        </w:rPr>
        <w:t xml:space="preserve"> </w:t>
      </w:r>
      <w:r w:rsidR="003B4A91" w:rsidRPr="003B4A91">
        <w:rPr>
          <w:b/>
          <w:color w:val="FF0000"/>
          <w:sz w:val="18"/>
          <w:szCs w:val="18"/>
          <w:lang w:eastAsia="en-US"/>
        </w:rPr>
        <w:t>RG-</w:t>
      </w:r>
      <w:r w:rsidR="001A6F73">
        <w:rPr>
          <w:b/>
          <w:color w:val="FF0000"/>
          <w:sz w:val="18"/>
          <w:szCs w:val="18"/>
          <w:lang w:eastAsia="en-US"/>
        </w:rPr>
        <w:t xml:space="preserve"> </w:t>
      </w:r>
      <w:r w:rsidR="00B2361A">
        <w:rPr>
          <w:b/>
          <w:color w:val="FF0000"/>
          <w:sz w:val="18"/>
          <w:szCs w:val="18"/>
          <w:lang w:eastAsia="en-US"/>
        </w:rPr>
        <w:t>07/10/2016-</w:t>
      </w:r>
      <w:r w:rsidR="001A6F73">
        <w:rPr>
          <w:b/>
          <w:color w:val="FF0000"/>
          <w:sz w:val="18"/>
          <w:szCs w:val="18"/>
          <w:lang w:eastAsia="en-US"/>
        </w:rPr>
        <w:t xml:space="preserve"> </w:t>
      </w:r>
      <w:r w:rsidR="00B2361A">
        <w:rPr>
          <w:b/>
          <w:color w:val="FF0000"/>
          <w:sz w:val="18"/>
          <w:szCs w:val="18"/>
          <w:lang w:eastAsia="en-US"/>
        </w:rPr>
        <w:t>29850</w:t>
      </w:r>
      <w:r w:rsidR="003B4A91" w:rsidRPr="003B4A91">
        <w:rPr>
          <w:b/>
          <w:color w:val="FF0000"/>
          <w:sz w:val="18"/>
          <w:szCs w:val="18"/>
          <w:lang w:eastAsia="en-US"/>
        </w:rPr>
        <w:t>/</w:t>
      </w:r>
      <w:r w:rsidR="001A6F73">
        <w:rPr>
          <w:b/>
          <w:color w:val="FF0000"/>
          <w:sz w:val="18"/>
          <w:szCs w:val="18"/>
          <w:lang w:eastAsia="en-US"/>
        </w:rPr>
        <w:t xml:space="preserve"> </w:t>
      </w:r>
      <w:r w:rsidR="003B4A91" w:rsidRPr="003B4A91">
        <w:rPr>
          <w:b/>
          <w:color w:val="FF0000"/>
          <w:sz w:val="18"/>
          <w:szCs w:val="18"/>
          <w:lang w:eastAsia="en-US"/>
        </w:rPr>
        <w:t>5 md. Yürürlük:</w:t>
      </w:r>
      <w:r w:rsidR="001A6F73">
        <w:rPr>
          <w:b/>
          <w:color w:val="FF0000"/>
          <w:sz w:val="18"/>
          <w:szCs w:val="18"/>
          <w:lang w:eastAsia="en-US"/>
        </w:rPr>
        <w:t xml:space="preserve"> </w:t>
      </w:r>
      <w:r w:rsidR="003B4A91" w:rsidRPr="003B4A91">
        <w:rPr>
          <w:b/>
          <w:color w:val="FF0000"/>
          <w:sz w:val="18"/>
          <w:szCs w:val="18"/>
          <w:lang w:eastAsia="en-US"/>
        </w:rPr>
        <w:t>03/09/2016)</w:t>
      </w:r>
    </w:p>
    <w:p w:rsidR="00867A44" w:rsidRDefault="00867A44" w:rsidP="00B42F8D">
      <w:pPr>
        <w:ind w:firstLine="708"/>
        <w:jc w:val="both"/>
        <w:outlineLvl w:val="4"/>
        <w:rPr>
          <w:sz w:val="18"/>
          <w:szCs w:val="18"/>
          <w:lang w:eastAsia="en-US"/>
        </w:rPr>
      </w:pPr>
      <w:r w:rsidRPr="003B4A91">
        <w:rPr>
          <w:bCs/>
          <w:strike/>
          <w:sz w:val="18"/>
          <w:szCs w:val="18"/>
          <w:lang w:eastAsia="en-US"/>
        </w:rPr>
        <w:t>a)</w:t>
      </w:r>
      <w:r w:rsidRPr="003B4A91">
        <w:rPr>
          <w:b/>
          <w:bCs/>
          <w:strike/>
          <w:sz w:val="18"/>
          <w:szCs w:val="18"/>
          <w:lang w:eastAsia="en-US"/>
        </w:rPr>
        <w:t xml:space="preserve"> </w:t>
      </w:r>
      <w:r w:rsidRPr="003B4A91">
        <w:rPr>
          <w:strike/>
          <w:sz w:val="18"/>
          <w:szCs w:val="18"/>
          <w:lang w:eastAsia="en-US"/>
        </w:rPr>
        <w:t>Özel tıp merkezleri ile özel dal merkezleri dışındaki sağlık kurumlarınca verilen acil sağlık hizmetleri</w:t>
      </w:r>
      <w:r w:rsidRPr="0098164A">
        <w:rPr>
          <w:sz w:val="18"/>
          <w:szCs w:val="18"/>
          <w:lang w:eastAsia="en-US"/>
        </w:rPr>
        <w:t>,</w:t>
      </w:r>
    </w:p>
    <w:p w:rsidR="003B4A91" w:rsidRPr="003B4A91" w:rsidRDefault="003B4A91" w:rsidP="00B42F8D">
      <w:pPr>
        <w:ind w:firstLine="708"/>
        <w:jc w:val="both"/>
        <w:outlineLvl w:val="4"/>
        <w:rPr>
          <w:color w:val="FF0000"/>
          <w:sz w:val="18"/>
          <w:szCs w:val="18"/>
          <w:lang w:eastAsia="en-US"/>
        </w:rPr>
      </w:pPr>
      <w:r w:rsidRPr="003B4A91">
        <w:rPr>
          <w:bCs/>
          <w:color w:val="FF0000"/>
          <w:sz w:val="18"/>
          <w:szCs w:val="18"/>
        </w:rPr>
        <w:t xml:space="preserve">a) Acil sağlık hizmetleri,  </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rsidR="00DF7EDB" w:rsidRPr="00BB5F71" w:rsidRDefault="00990CC5" w:rsidP="00DF7EDB">
      <w:pPr>
        <w:ind w:firstLine="708"/>
        <w:jc w:val="both"/>
        <w:outlineLvl w:val="4"/>
        <w:rPr>
          <w:rFonts w:eastAsiaTheme="minorEastAsia" w:cstheme="minorBidi"/>
          <w:b/>
          <w:color w:val="000000" w:themeColor="text1"/>
          <w:sz w:val="18"/>
          <w:szCs w:val="18"/>
        </w:rPr>
      </w:pPr>
      <w:r w:rsidRPr="00BB5F71">
        <w:rPr>
          <w:rFonts w:eastAsiaTheme="minorEastAsia" w:cstheme="minorBidi"/>
          <w:b/>
          <w:color w:val="000000" w:themeColor="text1"/>
          <w:sz w:val="18"/>
          <w:szCs w:val="18"/>
        </w:rPr>
        <w:t>(Ek</w:t>
      </w:r>
      <w:r w:rsidR="00DF7EDB" w:rsidRPr="00BB5F71">
        <w:rPr>
          <w:rFonts w:eastAsiaTheme="minorEastAsia" w:cstheme="minorBidi"/>
          <w:b/>
          <w:color w:val="000000" w:themeColor="text1"/>
          <w:sz w:val="18"/>
          <w:szCs w:val="18"/>
        </w:rPr>
        <w:t>:</w:t>
      </w:r>
      <w:r w:rsidR="001A6F73">
        <w:rPr>
          <w:rFonts w:eastAsiaTheme="minorEastAsia" w:cstheme="minorBidi"/>
          <w:b/>
          <w:color w:val="000000" w:themeColor="text1"/>
          <w:sz w:val="18"/>
          <w:szCs w:val="18"/>
        </w:rPr>
        <w:t xml:space="preserve"> </w:t>
      </w:r>
      <w:r w:rsidR="004C7B6D" w:rsidRPr="00BB5F71">
        <w:rPr>
          <w:rFonts w:eastAsiaTheme="minorEastAsia" w:cstheme="minorBidi"/>
          <w:b/>
          <w:color w:val="000000" w:themeColor="text1"/>
          <w:sz w:val="18"/>
          <w:szCs w:val="18"/>
        </w:rPr>
        <w:t>RG-</w:t>
      </w:r>
      <w:r w:rsidR="00515B3C" w:rsidRPr="00BB5F71">
        <w:rPr>
          <w:rFonts w:eastAsiaTheme="minorEastAsia" w:cstheme="minorBidi"/>
          <w:b/>
          <w:color w:val="000000" w:themeColor="text1"/>
          <w:sz w:val="18"/>
          <w:szCs w:val="18"/>
        </w:rPr>
        <w:t xml:space="preserve"> 01/08/2013-</w:t>
      </w:r>
      <w:r w:rsidR="001A6F73">
        <w:rPr>
          <w:rFonts w:eastAsiaTheme="minorEastAsia" w:cstheme="minorBidi"/>
          <w:b/>
          <w:color w:val="000000" w:themeColor="text1"/>
          <w:sz w:val="18"/>
          <w:szCs w:val="18"/>
        </w:rPr>
        <w:t xml:space="preserve"> </w:t>
      </w:r>
      <w:r w:rsidR="00515B3C" w:rsidRPr="00BB5F71">
        <w:rPr>
          <w:rFonts w:eastAsiaTheme="minorEastAsia" w:cstheme="minorBidi"/>
          <w:b/>
          <w:color w:val="000000" w:themeColor="text1"/>
          <w:sz w:val="18"/>
          <w:szCs w:val="18"/>
        </w:rPr>
        <w:t>28725/ 4 md. Yürürlük: 01/08/2013</w:t>
      </w:r>
      <w:r w:rsidR="00DF7EDB" w:rsidRPr="00BB5F71">
        <w:rPr>
          <w:rFonts w:eastAsiaTheme="minorEastAsia" w:cstheme="minorBidi"/>
          <w:b/>
          <w:color w:val="000000" w:themeColor="text1"/>
          <w:sz w:val="18"/>
          <w:szCs w:val="18"/>
        </w:rPr>
        <w:t xml:space="preserve">) </w:t>
      </w:r>
    </w:p>
    <w:p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rsidR="00867A44" w:rsidRDefault="00CB5E93" w:rsidP="00B347C0">
      <w:pPr>
        <w:ind w:firstLine="708"/>
        <w:jc w:val="both"/>
        <w:outlineLvl w:val="4"/>
        <w:rPr>
          <w:sz w:val="18"/>
          <w:szCs w:val="18"/>
          <w:lang w:eastAsia="en-US"/>
        </w:rPr>
      </w:pPr>
      <w:r>
        <w:rPr>
          <w:sz w:val="18"/>
          <w:szCs w:val="18"/>
          <w:lang w:eastAsia="en-US"/>
        </w:rPr>
        <w:t>“hizmet başına ödeme yöntemi”</w:t>
      </w:r>
      <w:r w:rsidR="00867A44" w:rsidRPr="0098164A">
        <w:rPr>
          <w:sz w:val="18"/>
          <w:szCs w:val="18"/>
          <w:lang w:eastAsia="en-US"/>
        </w:rPr>
        <w:t xml:space="preserve"> ile faturalandırılır. Bu durumda SUT eki </w:t>
      </w:r>
      <w:r w:rsidR="009828F2" w:rsidRPr="0098164A">
        <w:rPr>
          <w:sz w:val="18"/>
          <w:szCs w:val="18"/>
          <w:lang w:eastAsia="en-US"/>
        </w:rPr>
        <w:t xml:space="preserve">EK-2/A </w:t>
      </w:r>
      <w:r w:rsidR="00867A44" w:rsidRPr="0098164A">
        <w:rPr>
          <w:sz w:val="18"/>
          <w:szCs w:val="18"/>
          <w:lang w:eastAsia="en-US"/>
        </w:rPr>
        <w:t xml:space="preserve">Listesinde yer alan tutarlar faturalandırılamaz. </w:t>
      </w:r>
    </w:p>
    <w:p w:rsidR="003A6978" w:rsidRPr="003A6978" w:rsidRDefault="003A6978" w:rsidP="00B347C0">
      <w:pPr>
        <w:ind w:firstLine="708"/>
        <w:jc w:val="both"/>
        <w:outlineLvl w:val="4"/>
        <w:rPr>
          <w:b/>
          <w:color w:val="FF0000"/>
          <w:sz w:val="18"/>
          <w:szCs w:val="18"/>
          <w:lang w:eastAsia="en-US"/>
        </w:rPr>
      </w:pPr>
      <w:r w:rsidRPr="003A6978">
        <w:rPr>
          <w:b/>
          <w:color w:val="FF0000"/>
          <w:sz w:val="18"/>
          <w:szCs w:val="18"/>
          <w:lang w:eastAsia="en-US"/>
        </w:rPr>
        <w:t>(Değişik: RG- 25/08/2022- 31934/ 12-c md. Yürürlük: 03/09/2022)</w:t>
      </w:r>
    </w:p>
    <w:p w:rsidR="00867A44" w:rsidRPr="003A6978" w:rsidRDefault="00867A44" w:rsidP="00B347C0">
      <w:pPr>
        <w:ind w:firstLine="708"/>
        <w:jc w:val="both"/>
        <w:outlineLvl w:val="4"/>
        <w:rPr>
          <w:strike/>
          <w:sz w:val="18"/>
          <w:szCs w:val="18"/>
        </w:rPr>
      </w:pPr>
      <w:r w:rsidRPr="003A6978">
        <w:rPr>
          <w:strike/>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rsidR="009A1914" w:rsidRPr="003A6978" w:rsidRDefault="009A1914" w:rsidP="00B347C0">
      <w:pPr>
        <w:ind w:firstLine="708"/>
        <w:jc w:val="both"/>
        <w:outlineLvl w:val="4"/>
        <w:rPr>
          <w:rFonts w:eastAsia="Calibri"/>
          <w:b/>
          <w:strike/>
          <w:color w:val="FF0000"/>
          <w:sz w:val="18"/>
          <w:szCs w:val="18"/>
        </w:rPr>
      </w:pPr>
      <w:r w:rsidRPr="003A6978">
        <w:rPr>
          <w:rFonts w:eastAsia="Calibri"/>
          <w:b/>
          <w:strike/>
          <w:color w:val="FF0000"/>
          <w:sz w:val="18"/>
          <w:szCs w:val="18"/>
        </w:rPr>
        <w:t>(Ek:</w:t>
      </w:r>
      <w:r w:rsidR="00AC04B2" w:rsidRPr="003A6978">
        <w:rPr>
          <w:rFonts w:eastAsia="Calibri"/>
          <w:b/>
          <w:strike/>
          <w:color w:val="FF0000"/>
          <w:sz w:val="18"/>
          <w:szCs w:val="18"/>
        </w:rPr>
        <w:t xml:space="preserve"> RG</w:t>
      </w:r>
      <w:r w:rsidRPr="003A6978">
        <w:rPr>
          <w:rFonts w:eastAsia="Calibri"/>
          <w:b/>
          <w:strike/>
          <w:color w:val="FF0000"/>
          <w:sz w:val="18"/>
          <w:szCs w:val="18"/>
        </w:rPr>
        <w:t>-</w:t>
      </w:r>
      <w:r w:rsidR="00AC04B2" w:rsidRPr="003A6978">
        <w:rPr>
          <w:rFonts w:eastAsia="Calibri"/>
          <w:b/>
          <w:strike/>
          <w:color w:val="FF0000"/>
          <w:sz w:val="18"/>
          <w:szCs w:val="18"/>
        </w:rPr>
        <w:t xml:space="preserve"> </w:t>
      </w:r>
      <w:r w:rsidRPr="003A6978">
        <w:rPr>
          <w:rFonts w:eastAsia="Calibri"/>
          <w:b/>
          <w:strike/>
          <w:color w:val="FF0000"/>
          <w:sz w:val="18"/>
          <w:szCs w:val="18"/>
        </w:rPr>
        <w:t>14/07/2016-</w:t>
      </w:r>
      <w:r w:rsidR="00AC04B2" w:rsidRPr="003A6978">
        <w:rPr>
          <w:rFonts w:eastAsia="Calibri"/>
          <w:b/>
          <w:strike/>
          <w:color w:val="FF0000"/>
          <w:sz w:val="18"/>
          <w:szCs w:val="18"/>
        </w:rPr>
        <w:t xml:space="preserve"> </w:t>
      </w:r>
      <w:r w:rsidRPr="003A6978">
        <w:rPr>
          <w:rFonts w:eastAsia="Calibri"/>
          <w:b/>
          <w:strike/>
          <w:color w:val="FF0000"/>
          <w:sz w:val="18"/>
          <w:szCs w:val="18"/>
        </w:rPr>
        <w:t>29770/</w:t>
      </w:r>
      <w:r w:rsidR="00AC04B2" w:rsidRPr="003A6978">
        <w:rPr>
          <w:rFonts w:eastAsia="Calibri"/>
          <w:b/>
          <w:strike/>
          <w:color w:val="FF0000"/>
          <w:sz w:val="18"/>
          <w:szCs w:val="18"/>
        </w:rPr>
        <w:t xml:space="preserve"> </w:t>
      </w:r>
      <w:r w:rsidRPr="003A6978">
        <w:rPr>
          <w:rFonts w:eastAsia="Calibri"/>
          <w:b/>
          <w:strike/>
          <w:color w:val="FF0000"/>
          <w:sz w:val="18"/>
          <w:szCs w:val="18"/>
        </w:rPr>
        <w:t>3 md. Yürürlük:</w:t>
      </w:r>
      <w:r w:rsidR="00AC04B2" w:rsidRPr="003A6978">
        <w:rPr>
          <w:rFonts w:eastAsia="Calibri"/>
          <w:b/>
          <w:strike/>
          <w:color w:val="FF0000"/>
          <w:sz w:val="18"/>
          <w:szCs w:val="18"/>
        </w:rPr>
        <w:t xml:space="preserve"> </w:t>
      </w:r>
      <w:r w:rsidRPr="003A6978">
        <w:rPr>
          <w:rFonts w:eastAsia="Calibri"/>
          <w:b/>
          <w:strike/>
          <w:color w:val="FF0000"/>
          <w:sz w:val="18"/>
          <w:szCs w:val="18"/>
        </w:rPr>
        <w:t>25/07/2016)</w:t>
      </w:r>
    </w:p>
    <w:p w:rsidR="009A1914" w:rsidRDefault="009A1914" w:rsidP="003A6978">
      <w:pPr>
        <w:tabs>
          <w:tab w:val="left" w:pos="993"/>
        </w:tabs>
        <w:ind w:firstLine="709"/>
        <w:jc w:val="both"/>
        <w:rPr>
          <w:bCs/>
          <w:strike/>
          <w:color w:val="FF0000"/>
          <w:sz w:val="18"/>
          <w:szCs w:val="18"/>
        </w:rPr>
      </w:pPr>
      <w:r w:rsidRPr="003A6978">
        <w:rPr>
          <w:bCs/>
          <w:strike/>
          <w:color w:val="FF0000"/>
          <w:sz w:val="18"/>
          <w:szCs w:val="18"/>
        </w:rPr>
        <w:t>(4) Üçüncü basamak resmi sağlık kurumları tarafından SUT eki EK-2/A-2 Listesinde yer alan işlemler, işlem puanlarına %10 oranında ilave edilerek faturalandırılır.</w:t>
      </w:r>
    </w:p>
    <w:p w:rsidR="003A6978" w:rsidRPr="003A6978" w:rsidRDefault="003A6978" w:rsidP="003A6978">
      <w:pPr>
        <w:tabs>
          <w:tab w:val="left" w:pos="993"/>
        </w:tabs>
        <w:ind w:firstLine="709"/>
        <w:jc w:val="both"/>
        <w:rPr>
          <w:color w:val="FF0000"/>
          <w:sz w:val="18"/>
          <w:szCs w:val="18"/>
        </w:rPr>
      </w:pPr>
      <w:r w:rsidRPr="003A6978">
        <w:rPr>
          <w:color w:val="FF0000"/>
          <w:sz w:val="18"/>
          <w:szCs w:val="18"/>
        </w:rPr>
        <w:t xml:space="preserve">(3) Hizmet başına ödeme yöntemi kapsamında ayaktan muayene sonrasında aynı sağlık hizmeti sunucusunda, söz konusu muayene ile ilgili olarak yapılması gerekli görülen tanı ve/veya tedaviye yönelik işlemler için muayene girişi yapılmayacaktır. </w:t>
      </w:r>
    </w:p>
    <w:p w:rsidR="003A6978" w:rsidRPr="003A6978" w:rsidRDefault="003A6978" w:rsidP="003A6978">
      <w:pPr>
        <w:tabs>
          <w:tab w:val="left" w:pos="993"/>
        </w:tabs>
        <w:ind w:firstLine="709"/>
        <w:jc w:val="both"/>
        <w:rPr>
          <w:color w:val="FF0000"/>
          <w:sz w:val="18"/>
          <w:szCs w:val="18"/>
        </w:rPr>
      </w:pPr>
      <w:r w:rsidRPr="003A6978">
        <w:rPr>
          <w:color w:val="FF0000"/>
          <w:sz w:val="18"/>
          <w:szCs w:val="18"/>
        </w:rPr>
        <w:t>(4) Sağlık Bakanlığına bağlı eğitim ve araştırma hastaneler, Tıp Fakülteleri Bulunan Devlet Üniversiteleri Sağlık Uygulama ve Araştırma Merkezleri, Tıp Fakülteleri Bulunan Vakıf Üniversiteleri Sağlık Uygulama ve Araştırma Merkezleri tarafından SUT eki EK-2/A-2 Listesinde yer alan işlemler, işlem puanlarına %10 oranında ilave edilerek faturalandırılır.</w:t>
      </w:r>
    </w:p>
    <w:p w:rsidR="008046B9" w:rsidRPr="0098164A" w:rsidRDefault="00257D49" w:rsidP="00B347C0">
      <w:pPr>
        <w:pStyle w:val="Balk5"/>
        <w:spacing w:before="0"/>
        <w:ind w:firstLine="567"/>
        <w:jc w:val="both"/>
        <w:rPr>
          <w:rFonts w:ascii="Times New Roman" w:hAnsi="Times New Roman" w:cs="Times New Roman"/>
          <w:b/>
          <w:color w:val="auto"/>
          <w:sz w:val="18"/>
          <w:szCs w:val="18"/>
        </w:rPr>
      </w:pPr>
      <w:r>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008046B9"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rsidR="00867A44" w:rsidRPr="0098164A" w:rsidRDefault="00867A44" w:rsidP="00B347C0">
      <w:pPr>
        <w:ind w:firstLine="708"/>
        <w:jc w:val="both"/>
        <w:outlineLvl w:val="4"/>
        <w:rPr>
          <w:bCs/>
          <w:sz w:val="18"/>
          <w:szCs w:val="18"/>
        </w:rPr>
      </w:pPr>
      <w:bookmarkStart w:id="329" w:name="_4.2.2._Yatarak_Tedavilerde_Ödeme"/>
      <w:bookmarkEnd w:id="329"/>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rsidR="00867A44" w:rsidRDefault="00867A44" w:rsidP="00B347C0">
      <w:pPr>
        <w:ind w:firstLine="708"/>
        <w:jc w:val="both"/>
        <w:outlineLvl w:val="4"/>
        <w:rPr>
          <w:bCs/>
          <w:sz w:val="18"/>
          <w:szCs w:val="18"/>
        </w:rPr>
      </w:pPr>
      <w:r w:rsidRPr="0098164A">
        <w:rPr>
          <w:bCs/>
          <w:sz w:val="18"/>
          <w:szCs w:val="18"/>
        </w:rPr>
        <w:lastRenderedPageBreak/>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rsidR="00A830C7" w:rsidRDefault="00A830C7" w:rsidP="00A830C7">
      <w:pPr>
        <w:rPr>
          <w:b/>
          <w:color w:val="FF0000"/>
          <w:sz w:val="18"/>
          <w:szCs w:val="18"/>
        </w:rPr>
      </w:pPr>
      <w:r>
        <w:rPr>
          <w:sz w:val="18"/>
          <w:szCs w:val="18"/>
        </w:rPr>
        <w:t xml:space="preserve">               </w:t>
      </w:r>
      <w:r w:rsidRPr="009A4B2F">
        <w:rPr>
          <w:b/>
          <w:color w:val="FF0000"/>
          <w:sz w:val="18"/>
          <w:szCs w:val="18"/>
        </w:rPr>
        <w:t xml:space="preserve">(Ek: RG- </w:t>
      </w:r>
      <w:r w:rsidR="00525C65">
        <w:rPr>
          <w:b/>
          <w:color w:val="FF0000"/>
          <w:sz w:val="18"/>
          <w:szCs w:val="18"/>
        </w:rPr>
        <w:t>2</w:t>
      </w:r>
      <w:r w:rsidR="007952F6">
        <w:rPr>
          <w:b/>
          <w:color w:val="FF0000"/>
          <w:sz w:val="18"/>
          <w:szCs w:val="18"/>
        </w:rPr>
        <w:t>1</w:t>
      </w:r>
      <w:r w:rsidRPr="009A4B2F">
        <w:rPr>
          <w:b/>
          <w:color w:val="FF0000"/>
          <w:sz w:val="18"/>
          <w:szCs w:val="18"/>
        </w:rPr>
        <w:t>/0</w:t>
      </w:r>
      <w:r w:rsidR="00E17905">
        <w:rPr>
          <w:b/>
          <w:color w:val="FF0000"/>
          <w:sz w:val="18"/>
          <w:szCs w:val="18"/>
        </w:rPr>
        <w:t>4</w:t>
      </w:r>
      <w:r w:rsidRPr="009A4B2F">
        <w:rPr>
          <w:b/>
          <w:color w:val="FF0000"/>
          <w:sz w:val="18"/>
          <w:szCs w:val="18"/>
        </w:rPr>
        <w:t>/2024- 32</w:t>
      </w:r>
      <w:r w:rsidR="00E17905">
        <w:rPr>
          <w:b/>
          <w:color w:val="FF0000"/>
          <w:sz w:val="18"/>
          <w:szCs w:val="18"/>
        </w:rPr>
        <w:t>52</w:t>
      </w:r>
      <w:r w:rsidR="007952F6">
        <w:rPr>
          <w:b/>
          <w:color w:val="FF0000"/>
          <w:sz w:val="18"/>
          <w:szCs w:val="18"/>
        </w:rPr>
        <w:t>4</w:t>
      </w:r>
      <w:r w:rsidRPr="009A4B2F">
        <w:rPr>
          <w:b/>
          <w:color w:val="FF0000"/>
          <w:sz w:val="18"/>
          <w:szCs w:val="18"/>
        </w:rPr>
        <w:t xml:space="preserve">/ </w:t>
      </w:r>
      <w:r>
        <w:rPr>
          <w:b/>
          <w:color w:val="FF0000"/>
          <w:sz w:val="18"/>
          <w:szCs w:val="18"/>
        </w:rPr>
        <w:t>4</w:t>
      </w:r>
      <w:r w:rsidRPr="009A4B2F">
        <w:rPr>
          <w:b/>
          <w:color w:val="FF0000"/>
          <w:sz w:val="18"/>
          <w:szCs w:val="18"/>
        </w:rPr>
        <w:t xml:space="preserve"> md. Yürürlük: </w:t>
      </w:r>
      <w:r w:rsidR="001765E0">
        <w:rPr>
          <w:b/>
          <w:color w:val="FF0000"/>
          <w:sz w:val="18"/>
          <w:szCs w:val="18"/>
        </w:rPr>
        <w:t>2</w:t>
      </w:r>
      <w:r w:rsidR="005E286B">
        <w:rPr>
          <w:b/>
          <w:color w:val="FF0000"/>
          <w:sz w:val="18"/>
          <w:szCs w:val="18"/>
        </w:rPr>
        <w:t>2</w:t>
      </w:r>
      <w:r w:rsidRPr="009A4B2F">
        <w:rPr>
          <w:b/>
          <w:color w:val="FF0000"/>
          <w:sz w:val="18"/>
          <w:szCs w:val="18"/>
        </w:rPr>
        <w:t>/0</w:t>
      </w:r>
      <w:r w:rsidR="00E17905">
        <w:rPr>
          <w:b/>
          <w:color w:val="FF0000"/>
          <w:sz w:val="18"/>
          <w:szCs w:val="18"/>
        </w:rPr>
        <w:t>5</w:t>
      </w:r>
      <w:r w:rsidRPr="009A4B2F">
        <w:rPr>
          <w:b/>
          <w:color w:val="FF0000"/>
          <w:sz w:val="18"/>
          <w:szCs w:val="18"/>
        </w:rPr>
        <w:t>/2024)</w:t>
      </w:r>
    </w:p>
    <w:p w:rsidR="00A830C7" w:rsidRPr="00A830C7" w:rsidRDefault="00A830C7" w:rsidP="00A830C7">
      <w:pPr>
        <w:ind w:firstLine="709"/>
        <w:jc w:val="both"/>
        <w:rPr>
          <w:b/>
          <w:color w:val="FF0000"/>
          <w:sz w:val="18"/>
          <w:szCs w:val="18"/>
        </w:rPr>
      </w:pPr>
      <w:r w:rsidRPr="00A830C7">
        <w:rPr>
          <w:b/>
          <w:color w:val="FF0000"/>
          <w:sz w:val="18"/>
          <w:szCs w:val="18"/>
        </w:rPr>
        <w:t>2.2.1.B-4 - Uzaktan hasta değerlendirmeye yönelik sağlık hizmetlerinde ödeme</w:t>
      </w:r>
    </w:p>
    <w:p w:rsidR="00A830C7" w:rsidRPr="00A830C7" w:rsidRDefault="00A830C7" w:rsidP="00A830C7">
      <w:pPr>
        <w:tabs>
          <w:tab w:val="left" w:pos="567"/>
          <w:tab w:val="left" w:pos="709"/>
        </w:tabs>
        <w:ind w:firstLine="709"/>
        <w:jc w:val="both"/>
        <w:rPr>
          <w:color w:val="FF0000"/>
          <w:sz w:val="18"/>
          <w:szCs w:val="18"/>
        </w:rPr>
      </w:pPr>
      <w:r w:rsidRPr="00A830C7">
        <w:rPr>
          <w:color w:val="FF0000"/>
          <w:sz w:val="18"/>
          <w:szCs w:val="18"/>
        </w:rPr>
        <w:t>(1) Uzaktan hasta değerlendirmeye yönelik sağlık hizmetlerinde tüm branşlarca sunulan sağlık hizmetleri bedelleri SUT eki EK-2/B Listesinde yer alan “520032 Uzaktan hasta değerlendirmeye yönelik sağlık hizmetleri” işlem kodundan faturalandırılır. Sağlık Bakanlığına bağlı üçüncü basamak sağlık hizmeti sunucuları tarafından yapıldığında “520032” işlem puanı bedelinin iki katı olarak faturalandırılır. Aynı sağlık hizmeti sunucusunda aynı hasta için günde en fazla bir adet “Uzaktan hasta değerlendirmeye yönelik sağlık hizmeti” bedeli Kurumca karşılanır.</w:t>
      </w:r>
    </w:p>
    <w:p w:rsidR="00A830C7" w:rsidRPr="00A830C7" w:rsidRDefault="00A830C7" w:rsidP="00A830C7">
      <w:pPr>
        <w:ind w:firstLine="709"/>
        <w:jc w:val="both"/>
        <w:rPr>
          <w:color w:val="FF0000"/>
          <w:sz w:val="18"/>
          <w:szCs w:val="18"/>
        </w:rPr>
      </w:pPr>
      <w:r w:rsidRPr="00A830C7">
        <w:rPr>
          <w:color w:val="FF0000"/>
          <w:sz w:val="18"/>
          <w:szCs w:val="18"/>
        </w:rPr>
        <w:t>(2) Reçete edilmesi halinde ilaçlar sözleşmeli eczanelerden temin edilir.</w:t>
      </w:r>
    </w:p>
    <w:p w:rsidR="00A830C7" w:rsidRPr="00A830C7" w:rsidRDefault="00A830C7" w:rsidP="00A830C7">
      <w:pPr>
        <w:ind w:firstLine="709"/>
        <w:jc w:val="both"/>
        <w:rPr>
          <w:color w:val="FF0000"/>
          <w:sz w:val="18"/>
          <w:szCs w:val="18"/>
        </w:rPr>
      </w:pPr>
      <w:r w:rsidRPr="00A830C7">
        <w:rPr>
          <w:color w:val="FF0000"/>
          <w:sz w:val="18"/>
          <w:szCs w:val="18"/>
        </w:rPr>
        <w:t>(3) Kuruma fatura edilen “Uzaktan hasta değerlendirmeye yönelik sağlık hizmetlerinde” başvuru sayısı sağlık hizmeti sunucusuna gün içindeki acil servis başvuruları hariç olmak üzere   tüm branşlarda ayaktan başvuru sayısı toplamının %15’ini geçemez.</w:t>
      </w:r>
    </w:p>
    <w:p w:rsidR="00A830C7" w:rsidRPr="00A830C7" w:rsidRDefault="00A830C7" w:rsidP="00A830C7">
      <w:pPr>
        <w:ind w:firstLine="709"/>
        <w:jc w:val="both"/>
        <w:rPr>
          <w:color w:val="FF0000"/>
          <w:sz w:val="18"/>
          <w:szCs w:val="18"/>
        </w:rPr>
      </w:pPr>
      <w:r w:rsidRPr="00A830C7">
        <w:rPr>
          <w:color w:val="FF0000"/>
          <w:sz w:val="18"/>
          <w:szCs w:val="18"/>
        </w:rPr>
        <w:t>(4) Hastanın aynı sağlık hizmeti sunucusuna, acil servise başvuruları hariç olmak üzere daha önce aynı uzmanlık dalı için ayaktan başvurusunda SUT eki EK-2/A Listesinde yer alan tutarların faturalandırılması durumunda ayaktan başvurduğu gün dâhil, 10 (on) gün içinde aynı uzmanlık dalı için “520032 Uzaktan hasta değerlendirmeye yönelik sağlık hizmetleri” işlemi faturalandırılamaz.</w:t>
      </w:r>
    </w:p>
    <w:p w:rsidR="00A830C7" w:rsidRPr="0098164A" w:rsidRDefault="00A830C7" w:rsidP="00A830C7">
      <w:pPr>
        <w:ind w:firstLine="709"/>
        <w:jc w:val="both"/>
        <w:rPr>
          <w:sz w:val="18"/>
          <w:szCs w:val="18"/>
        </w:rPr>
      </w:pPr>
      <w:r w:rsidRPr="00A830C7">
        <w:rPr>
          <w:color w:val="FF0000"/>
          <w:sz w:val="18"/>
          <w:szCs w:val="18"/>
        </w:rPr>
        <w:t>(5) Hastanın aynı sağlık hizmeti sunucusuna, acil servise başvuruları hariç olmak üzere daha önce aynı uzmanlık dalı için ayaktan başvurusunda “520032 Uzaktan hasta değerlendirmeye yönelik sağlık hizmetleri” işleminin faturalandırılması halinde ayaktan başvurduğu gün dâhil, 10 (on) gün içinde aynı uzmanlık dalı için “520032 Uzaktan hasta değerlendirmeye yönelik sağlık hizmetleri” işlemi ve SUT Eki EK-2/A Listesinde yer alan tutar faturalandırılamaz. Sadece SUT eki “Ayaktan Başvurularda İlave Olarak Faturalandırılacak İşlemler Listesi (EK-2/A-2)” nde yer alan işlemlerin bedelleri faturalandırılır.</w:t>
      </w:r>
    </w:p>
    <w:p w:rsidR="008046B9" w:rsidRDefault="008046B9" w:rsidP="00B347C0">
      <w:pPr>
        <w:pStyle w:val="Balk3"/>
        <w:spacing w:before="0"/>
        <w:ind w:firstLine="284"/>
        <w:jc w:val="both"/>
        <w:rPr>
          <w:rFonts w:ascii="Times New Roman" w:hAnsi="Times New Roman" w:cs="Times New Roman"/>
          <w:color w:val="auto"/>
          <w:sz w:val="18"/>
          <w:szCs w:val="18"/>
        </w:rPr>
      </w:pPr>
      <w:bookmarkStart w:id="330" w:name="_Toc351975185"/>
      <w:r w:rsidRPr="00C61AEF">
        <w:rPr>
          <w:rFonts w:ascii="Times New Roman" w:hAnsi="Times New Roman" w:cs="Times New Roman"/>
          <w:color w:val="auto"/>
          <w:sz w:val="18"/>
          <w:szCs w:val="18"/>
        </w:rPr>
        <w:t>2.2.2</w:t>
      </w:r>
      <w:r w:rsidR="005202A5" w:rsidRPr="00C61AEF">
        <w:rPr>
          <w:rFonts w:ascii="Times New Roman" w:hAnsi="Times New Roman" w:cs="Times New Roman"/>
          <w:color w:val="auto"/>
          <w:sz w:val="18"/>
          <w:szCs w:val="18"/>
        </w:rPr>
        <w:t xml:space="preserve"> -</w:t>
      </w:r>
      <w:r w:rsidRPr="00C61AEF">
        <w:rPr>
          <w:rFonts w:ascii="Times New Roman" w:hAnsi="Times New Roman" w:cs="Times New Roman"/>
          <w:color w:val="auto"/>
          <w:sz w:val="18"/>
          <w:szCs w:val="18"/>
        </w:rPr>
        <w:t xml:space="preserve"> Yatarak </w:t>
      </w:r>
      <w:r w:rsidR="00D33F61" w:rsidRPr="00C61AEF">
        <w:rPr>
          <w:rFonts w:ascii="Times New Roman" w:hAnsi="Times New Roman" w:cs="Times New Roman"/>
          <w:color w:val="auto"/>
          <w:sz w:val="18"/>
          <w:szCs w:val="18"/>
        </w:rPr>
        <w:t>tedavilerde ödeme</w:t>
      </w:r>
      <w:bookmarkEnd w:id="326"/>
      <w:bookmarkEnd w:id="330"/>
    </w:p>
    <w:p w:rsidR="003A6978" w:rsidRPr="003A6978" w:rsidRDefault="003A6978" w:rsidP="003A6978">
      <w:pPr>
        <w:ind w:firstLine="284"/>
        <w:rPr>
          <w:b/>
          <w:bCs/>
          <w:color w:val="FF0000"/>
          <w:sz w:val="18"/>
          <w:szCs w:val="18"/>
        </w:rPr>
      </w:pPr>
      <w:r>
        <w:rPr>
          <w:b/>
          <w:bCs/>
          <w:color w:val="FF0000"/>
          <w:sz w:val="18"/>
          <w:szCs w:val="18"/>
        </w:rPr>
        <w:t xml:space="preserve">          </w:t>
      </w:r>
      <w:r w:rsidRPr="003A6978">
        <w:rPr>
          <w:b/>
          <w:bCs/>
          <w:color w:val="FF0000"/>
          <w:sz w:val="18"/>
          <w:szCs w:val="18"/>
        </w:rPr>
        <w:t>(Değişik: RG- 25/08/2022- 31934/ 12-</w:t>
      </w:r>
      <w:r>
        <w:rPr>
          <w:b/>
          <w:bCs/>
          <w:color w:val="FF0000"/>
          <w:sz w:val="18"/>
          <w:szCs w:val="18"/>
        </w:rPr>
        <w:t>ç</w:t>
      </w:r>
      <w:r w:rsidRPr="003A6978">
        <w:rPr>
          <w:b/>
          <w:bCs/>
          <w:color w:val="FF0000"/>
          <w:sz w:val="18"/>
          <w:szCs w:val="18"/>
        </w:rPr>
        <w:t xml:space="preserve"> md. Yürürlük: 03/09/2022)</w:t>
      </w:r>
    </w:p>
    <w:p w:rsidR="003D088E" w:rsidRPr="002F03FF" w:rsidRDefault="003D088E" w:rsidP="003D088E">
      <w:pPr>
        <w:ind w:firstLine="708"/>
        <w:jc w:val="both"/>
        <w:outlineLvl w:val="4"/>
        <w:rPr>
          <w:bCs/>
          <w:strike/>
          <w:sz w:val="18"/>
          <w:szCs w:val="18"/>
        </w:rPr>
      </w:pPr>
      <w:bookmarkStart w:id="331" w:name="_4.2.2.A-_Hizmet_başına_ödeme_yöntem"/>
      <w:bookmarkStart w:id="332" w:name="_4.2.2.A-_Hizmet_başına"/>
      <w:bookmarkStart w:id="333" w:name="_Toc251702630"/>
      <w:bookmarkStart w:id="334" w:name="_Ref252696682"/>
      <w:bookmarkStart w:id="335" w:name="_Toc251702348"/>
      <w:bookmarkStart w:id="336" w:name="_Ref252696715"/>
      <w:bookmarkStart w:id="337" w:name="_Toc252741283"/>
      <w:bookmarkStart w:id="338" w:name="_Toc252742738"/>
      <w:bookmarkEnd w:id="327"/>
      <w:bookmarkEnd w:id="328"/>
      <w:bookmarkEnd w:id="331"/>
      <w:bookmarkEnd w:id="332"/>
      <w:r w:rsidRPr="002F03FF">
        <w:rPr>
          <w:bCs/>
          <w:strike/>
          <w:sz w:val="18"/>
          <w:szCs w:val="18"/>
        </w:rPr>
        <w:t>(1)</w:t>
      </w:r>
      <w:r w:rsidRPr="002F03FF">
        <w:rPr>
          <w:b/>
          <w:bCs/>
          <w:strike/>
          <w:sz w:val="18"/>
          <w:szCs w:val="18"/>
          <w:lang w:eastAsia="en-US"/>
        </w:rPr>
        <w:t xml:space="preserve"> </w:t>
      </w:r>
      <w:r w:rsidRPr="002F03FF">
        <w:rPr>
          <w:bCs/>
          <w:strike/>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rsidR="003D088E" w:rsidRDefault="003D088E" w:rsidP="002F0202">
      <w:pPr>
        <w:ind w:firstLine="708"/>
        <w:jc w:val="both"/>
        <w:rPr>
          <w:bCs/>
          <w:strike/>
          <w:color w:val="FF0000"/>
          <w:sz w:val="18"/>
          <w:szCs w:val="18"/>
        </w:rPr>
      </w:pPr>
      <w:r w:rsidRPr="002F03FF">
        <w:rPr>
          <w:bCs/>
          <w:strike/>
          <w:sz w:val="18"/>
          <w:szCs w:val="18"/>
        </w:rPr>
        <w:t xml:space="preserve">(2) </w:t>
      </w:r>
      <w:r w:rsidR="002F0202" w:rsidRPr="002F03FF">
        <w:rPr>
          <w:b/>
          <w:bCs/>
          <w:strike/>
          <w:color w:val="FF0000"/>
          <w:sz w:val="18"/>
          <w:szCs w:val="18"/>
        </w:rPr>
        <w:t>(Değişik: RG-</w:t>
      </w:r>
      <w:r w:rsidR="00AC04B2" w:rsidRPr="002F03FF">
        <w:rPr>
          <w:b/>
          <w:bCs/>
          <w:strike/>
          <w:color w:val="FF0000"/>
          <w:sz w:val="18"/>
          <w:szCs w:val="18"/>
        </w:rPr>
        <w:t xml:space="preserve"> </w:t>
      </w:r>
      <w:r w:rsidR="007148F2" w:rsidRPr="002F03FF">
        <w:rPr>
          <w:b/>
          <w:bCs/>
          <w:strike/>
          <w:color w:val="FF0000"/>
          <w:sz w:val="18"/>
          <w:szCs w:val="18"/>
        </w:rPr>
        <w:t>26</w:t>
      </w:r>
      <w:r w:rsidR="002F0202" w:rsidRPr="002F03FF">
        <w:rPr>
          <w:b/>
          <w:bCs/>
          <w:strike/>
          <w:color w:val="FF0000"/>
          <w:sz w:val="18"/>
          <w:szCs w:val="18"/>
        </w:rPr>
        <w:t>/11/2016-</w:t>
      </w:r>
      <w:r w:rsidR="00AC04B2" w:rsidRPr="002F03FF">
        <w:rPr>
          <w:b/>
          <w:bCs/>
          <w:strike/>
          <w:color w:val="FF0000"/>
          <w:sz w:val="18"/>
          <w:szCs w:val="18"/>
        </w:rPr>
        <w:t xml:space="preserve"> </w:t>
      </w:r>
      <w:r w:rsidR="002F0202" w:rsidRPr="002F03FF">
        <w:rPr>
          <w:b/>
          <w:bCs/>
          <w:strike/>
          <w:color w:val="FF0000"/>
          <w:sz w:val="18"/>
          <w:szCs w:val="18"/>
        </w:rPr>
        <w:t>29</w:t>
      </w:r>
      <w:r w:rsidR="00C21515" w:rsidRPr="002F03FF">
        <w:rPr>
          <w:b/>
          <w:bCs/>
          <w:strike/>
          <w:color w:val="FF0000"/>
          <w:sz w:val="18"/>
          <w:szCs w:val="18"/>
        </w:rPr>
        <w:t>90</w:t>
      </w:r>
      <w:r w:rsidR="007148F2" w:rsidRPr="002F03FF">
        <w:rPr>
          <w:b/>
          <w:bCs/>
          <w:strike/>
          <w:color w:val="FF0000"/>
          <w:sz w:val="18"/>
          <w:szCs w:val="18"/>
        </w:rPr>
        <w:t>0</w:t>
      </w:r>
      <w:r w:rsidR="002F0202" w:rsidRPr="002F03FF">
        <w:rPr>
          <w:b/>
          <w:bCs/>
          <w:strike/>
          <w:color w:val="FF0000"/>
          <w:sz w:val="18"/>
          <w:szCs w:val="18"/>
        </w:rPr>
        <w:t xml:space="preserve"> / 4 md. </w:t>
      </w:r>
      <w:r w:rsidR="002F0202" w:rsidRPr="002F03FF">
        <w:rPr>
          <w:rFonts w:eastAsiaTheme="minorEastAsia"/>
          <w:b/>
          <w:strike/>
          <w:color w:val="FF0000"/>
          <w:sz w:val="18"/>
          <w:szCs w:val="18"/>
        </w:rPr>
        <w:t xml:space="preserve">Yürürlük: </w:t>
      </w:r>
      <w:r w:rsidR="007148F2" w:rsidRPr="002F03FF">
        <w:rPr>
          <w:rFonts w:eastAsiaTheme="minorEastAsia"/>
          <w:b/>
          <w:strike/>
          <w:color w:val="FF0000"/>
          <w:sz w:val="18"/>
          <w:szCs w:val="18"/>
        </w:rPr>
        <w:t>07</w:t>
      </w:r>
      <w:r w:rsidR="002F0202" w:rsidRPr="002F03FF">
        <w:rPr>
          <w:rFonts w:eastAsiaTheme="minorEastAsia"/>
          <w:b/>
          <w:strike/>
          <w:color w:val="FF0000"/>
          <w:sz w:val="18"/>
          <w:szCs w:val="18"/>
        </w:rPr>
        <w:t xml:space="preserve">/12/2016) </w:t>
      </w:r>
      <w:r w:rsidRPr="002F03FF">
        <w:rPr>
          <w:bCs/>
          <w:strike/>
          <w:sz w:val="18"/>
          <w:szCs w:val="18"/>
        </w:rPr>
        <w:t xml:space="preserve">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2F03FF">
        <w:rPr>
          <w:bCs/>
          <w:strike/>
          <w:sz w:val="18"/>
          <w:szCs w:val="18"/>
        </w:rPr>
        <w:t>s</w:t>
      </w:r>
      <w:r w:rsidRPr="002F03FF">
        <w:rPr>
          <w:bCs/>
          <w:strike/>
          <w:sz w:val="18"/>
          <w:szCs w:val="18"/>
        </w:rPr>
        <w:t xml:space="preserve">isteminde belirteceklerdir. </w:t>
      </w:r>
      <w:r w:rsidR="002F0202" w:rsidRPr="002F03FF">
        <w:rPr>
          <w:bCs/>
          <w:strike/>
          <w:color w:val="FF0000"/>
          <w:sz w:val="18"/>
          <w:szCs w:val="18"/>
        </w:rPr>
        <w:t>Üçüncü basamak sağlık kurumları;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rsidR="002F03FF" w:rsidRPr="002F03FF" w:rsidRDefault="002F03FF" w:rsidP="002F03FF">
      <w:pPr>
        <w:ind w:firstLine="708"/>
        <w:jc w:val="both"/>
        <w:rPr>
          <w:bCs/>
          <w:color w:val="FF0000"/>
          <w:sz w:val="18"/>
          <w:szCs w:val="18"/>
        </w:rPr>
      </w:pPr>
      <w:r w:rsidRPr="002F03FF">
        <w:rPr>
          <w:bCs/>
          <w:color w:val="FF0000"/>
          <w:sz w:val="18"/>
          <w:szCs w:val="18"/>
        </w:rPr>
        <w:t xml:space="preserve">(1) İkinci ve üçüncü basamak sağlık hizmeti sunucularında yatarak verilen sağlık hizmetlerinin bedelleri, SUT eki EK-2/C Listesinde yer alıyorsa “tanıya dayalı işlem üzerinden ödeme” yöntemi ile SUT eki EK-2/C Listesinde yer almıyorsa, “hizmet başına ödeme” yöntemi ile faturalandırılır. </w:t>
      </w:r>
    </w:p>
    <w:p w:rsidR="002F03FF" w:rsidRPr="002F03FF" w:rsidRDefault="002F03FF" w:rsidP="002F03FF">
      <w:pPr>
        <w:ind w:firstLine="708"/>
        <w:jc w:val="both"/>
        <w:rPr>
          <w:bCs/>
          <w:color w:val="FF0000"/>
          <w:sz w:val="18"/>
          <w:szCs w:val="18"/>
        </w:rPr>
      </w:pPr>
      <w:r w:rsidRPr="002F03FF">
        <w:rPr>
          <w:bCs/>
          <w:color w:val="FF0000"/>
          <w:sz w:val="18"/>
          <w:szCs w:val="18"/>
        </w:rPr>
        <w:t xml:space="preserve">(2) Sağlık Bakanlığına bağlı </w:t>
      </w:r>
      <w:r w:rsidR="00A830C7" w:rsidRPr="00A830C7">
        <w:rPr>
          <w:b/>
          <w:bCs/>
          <w:sz w:val="18"/>
          <w:szCs w:val="18"/>
        </w:rPr>
        <w:t xml:space="preserve">(Değişik: RG- </w:t>
      </w:r>
      <w:r w:rsidR="00525C65">
        <w:rPr>
          <w:b/>
          <w:bCs/>
          <w:sz w:val="18"/>
          <w:szCs w:val="18"/>
        </w:rPr>
        <w:t>2</w:t>
      </w:r>
      <w:r w:rsidR="007952F6">
        <w:rPr>
          <w:b/>
          <w:bCs/>
          <w:sz w:val="18"/>
          <w:szCs w:val="18"/>
        </w:rPr>
        <w:t>1</w:t>
      </w:r>
      <w:r w:rsidR="00A830C7" w:rsidRPr="00A830C7">
        <w:rPr>
          <w:b/>
          <w:bCs/>
          <w:sz w:val="18"/>
          <w:szCs w:val="18"/>
        </w:rPr>
        <w:t>/0</w:t>
      </w:r>
      <w:r w:rsidR="003D2D1D">
        <w:rPr>
          <w:b/>
          <w:bCs/>
          <w:sz w:val="18"/>
          <w:szCs w:val="18"/>
        </w:rPr>
        <w:t>4</w:t>
      </w:r>
      <w:r w:rsidR="00A830C7" w:rsidRPr="00A830C7">
        <w:rPr>
          <w:b/>
          <w:bCs/>
          <w:sz w:val="18"/>
          <w:szCs w:val="18"/>
        </w:rPr>
        <w:t>/2024- 32</w:t>
      </w:r>
      <w:r w:rsidR="003D2D1D">
        <w:rPr>
          <w:b/>
          <w:bCs/>
          <w:sz w:val="18"/>
          <w:szCs w:val="18"/>
        </w:rPr>
        <w:t>52</w:t>
      </w:r>
      <w:r w:rsidR="007952F6">
        <w:rPr>
          <w:b/>
          <w:bCs/>
          <w:sz w:val="18"/>
          <w:szCs w:val="18"/>
        </w:rPr>
        <w:t>4</w:t>
      </w:r>
      <w:r w:rsidR="00A830C7" w:rsidRPr="00A830C7">
        <w:rPr>
          <w:b/>
          <w:bCs/>
          <w:sz w:val="18"/>
          <w:szCs w:val="18"/>
        </w:rPr>
        <w:t xml:space="preserve">/ 5 md. Yürürlük: </w:t>
      </w:r>
      <w:r w:rsidR="00A71073">
        <w:rPr>
          <w:b/>
          <w:bCs/>
          <w:sz w:val="18"/>
          <w:szCs w:val="18"/>
        </w:rPr>
        <w:t>30</w:t>
      </w:r>
      <w:r w:rsidR="00A830C7" w:rsidRPr="00A830C7">
        <w:rPr>
          <w:b/>
          <w:bCs/>
          <w:sz w:val="18"/>
          <w:szCs w:val="18"/>
        </w:rPr>
        <w:t>/0</w:t>
      </w:r>
      <w:r w:rsidR="003D2D1D">
        <w:rPr>
          <w:b/>
          <w:bCs/>
          <w:sz w:val="18"/>
          <w:szCs w:val="18"/>
        </w:rPr>
        <w:t>4</w:t>
      </w:r>
      <w:r w:rsidR="00A830C7" w:rsidRPr="00A830C7">
        <w:rPr>
          <w:b/>
          <w:bCs/>
          <w:sz w:val="18"/>
          <w:szCs w:val="18"/>
        </w:rPr>
        <w:t xml:space="preserve">/2024) </w:t>
      </w:r>
      <w:r w:rsidRPr="00A830C7">
        <w:rPr>
          <w:bCs/>
          <w:strike/>
          <w:color w:val="FF0000"/>
          <w:sz w:val="18"/>
          <w:szCs w:val="18"/>
        </w:rPr>
        <w:t>eğitim ve araştırma</w:t>
      </w:r>
      <w:r w:rsidRPr="002F03FF">
        <w:rPr>
          <w:bCs/>
          <w:color w:val="FF0000"/>
          <w:sz w:val="18"/>
          <w:szCs w:val="18"/>
        </w:rPr>
        <w:t xml:space="preserve"> </w:t>
      </w:r>
      <w:r w:rsidR="00A830C7" w:rsidRPr="00F16232">
        <w:rPr>
          <w:bCs/>
          <w:sz w:val="18"/>
          <w:szCs w:val="18"/>
        </w:rPr>
        <w:t>üçüncü basamak</w:t>
      </w:r>
      <w:r w:rsidR="00A830C7">
        <w:rPr>
          <w:sz w:val="18"/>
          <w:szCs w:val="18"/>
        </w:rPr>
        <w:t xml:space="preserve"> </w:t>
      </w:r>
      <w:r w:rsidRPr="002F03FF">
        <w:rPr>
          <w:bCs/>
          <w:color w:val="FF0000"/>
          <w:sz w:val="18"/>
          <w:szCs w:val="18"/>
        </w:rPr>
        <w:t>hastaneler, Tıp Fakülteleri Bulunan Devlet Üniversiteleri Sağlık Uygulama ve Araştırma Merkezleri, Tıp Fakülteleri Bulunan Vakıf Üniversiteleri Sağlık Uygulama ve Araştırma Merkezleri; SUT eki EK-2/C Listesinde yanında (*) işareti bulunmayan işlemleri SUT eki EK-2/B Listesinden de faturalandırabilir,  yanında (*) işareti olmayan işlemleri SUT eki EK-2/B veya SUT eki EK-2/C listelerinin hangisini esas alacaklarına ilişkin tercihlerini Ocak ve Temmuz aylarında MEDULA sisteminde belirteceklerdir. Ancak, SUT metninde SUT eki EK-2/C Listesi üzerinden faturalandırılacağı belirtilen işlemler; (*) işareti olup olmadığına bakılmaksızın SUT eki EK-2/C Listesindeki işlemler esas alınarak faturalandırılır.</w:t>
      </w:r>
    </w:p>
    <w:p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33"/>
      <w:bookmarkEnd w:id="334"/>
    </w:p>
    <w:p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rsidR="00867A44" w:rsidRPr="0098164A" w:rsidRDefault="00867A44" w:rsidP="00B347C0">
      <w:pPr>
        <w:ind w:firstLine="708"/>
        <w:jc w:val="both"/>
        <w:outlineLvl w:val="4"/>
        <w:rPr>
          <w:sz w:val="18"/>
          <w:szCs w:val="18"/>
          <w:lang w:eastAsia="en-US"/>
        </w:rPr>
      </w:pPr>
      <w:bookmarkStart w:id="339" w:name="_4.2.2.B-_Tanıya_dayalı_işlem_üzerin"/>
      <w:bookmarkEnd w:id="339"/>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rsidR="00867A44" w:rsidRDefault="00867A44" w:rsidP="00B347C0">
      <w:pPr>
        <w:ind w:firstLine="708"/>
        <w:jc w:val="both"/>
        <w:outlineLvl w:val="4"/>
        <w:rPr>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rsidR="006E0148" w:rsidRPr="006E0148" w:rsidRDefault="006E0148" w:rsidP="00B347C0">
      <w:pPr>
        <w:ind w:firstLine="708"/>
        <w:jc w:val="both"/>
        <w:outlineLvl w:val="4"/>
        <w:rPr>
          <w:b/>
          <w:bCs/>
          <w:color w:val="FF0000"/>
          <w:sz w:val="18"/>
          <w:szCs w:val="18"/>
          <w:lang w:eastAsia="en-US"/>
        </w:rPr>
      </w:pPr>
      <w:r w:rsidRPr="006E0148">
        <w:rPr>
          <w:b/>
          <w:bCs/>
          <w:color w:val="FF0000"/>
          <w:sz w:val="18"/>
          <w:szCs w:val="18"/>
          <w:lang w:eastAsia="en-US"/>
        </w:rPr>
        <w:t>(Değişik: RG- 25/08/2022- 31934/ 12-</w:t>
      </w:r>
      <w:r>
        <w:rPr>
          <w:b/>
          <w:bCs/>
          <w:color w:val="FF0000"/>
          <w:sz w:val="18"/>
          <w:szCs w:val="18"/>
          <w:lang w:eastAsia="en-US"/>
        </w:rPr>
        <w:t>d</w:t>
      </w:r>
      <w:r w:rsidRPr="006E0148">
        <w:rPr>
          <w:b/>
          <w:bCs/>
          <w:color w:val="FF0000"/>
          <w:sz w:val="18"/>
          <w:szCs w:val="18"/>
          <w:lang w:eastAsia="en-US"/>
        </w:rPr>
        <w:t xml:space="preserve"> md. Yürürlük: 03/09/2022)</w:t>
      </w:r>
    </w:p>
    <w:p w:rsidR="00F83A1D" w:rsidRDefault="00867A44" w:rsidP="00B347C0">
      <w:pPr>
        <w:ind w:firstLine="708"/>
        <w:jc w:val="both"/>
        <w:outlineLvl w:val="4"/>
        <w:rPr>
          <w:b/>
          <w:strike/>
          <w:color w:val="FF0000"/>
          <w:sz w:val="18"/>
          <w:szCs w:val="18"/>
          <w:lang w:eastAsia="en-US"/>
        </w:rPr>
      </w:pPr>
      <w:r w:rsidRPr="006E0148">
        <w:rPr>
          <w:strike/>
          <w:sz w:val="18"/>
          <w:szCs w:val="18"/>
          <w:lang w:eastAsia="en-US"/>
        </w:rPr>
        <w:t>(4) İnvitro diyagnostik kit kontrolü ile ilgili çalışma yapan sağlık kurum ve kuruluşlarında (serokonversiyon paneli ya da doğrulama testleri hariç) bu amaçla yapılan test bedelleri Kurumca karşılanmaz.</w:t>
      </w:r>
      <w:r w:rsidR="00F83A1D" w:rsidRPr="006E0148">
        <w:rPr>
          <w:b/>
          <w:strike/>
          <w:color w:val="FF0000"/>
          <w:sz w:val="18"/>
          <w:szCs w:val="18"/>
          <w:lang w:eastAsia="en-US"/>
        </w:rPr>
        <w:t xml:space="preserve"> </w:t>
      </w:r>
    </w:p>
    <w:p w:rsidR="006E0148" w:rsidRPr="006E0148" w:rsidRDefault="006E0148" w:rsidP="00B347C0">
      <w:pPr>
        <w:ind w:firstLine="708"/>
        <w:jc w:val="both"/>
        <w:outlineLvl w:val="4"/>
        <w:rPr>
          <w:color w:val="FF0000"/>
          <w:sz w:val="18"/>
          <w:szCs w:val="18"/>
          <w:lang w:eastAsia="en-US"/>
        </w:rPr>
      </w:pPr>
      <w:r w:rsidRPr="006E0148">
        <w:rPr>
          <w:color w:val="FF0000"/>
          <w:sz w:val="18"/>
          <w:szCs w:val="18"/>
          <w:lang w:eastAsia="en-US"/>
        </w:rPr>
        <w:t>(4) İnvitro diyagnostik kit kontrolü ile ilgili çalışma yapan sağlık hizmeti sunucularında (serokonversiyon paneli ya da doğrulama testleri hariç) bu amaçla yapılan test bedelleri Kurumca karşılanmaz.</w:t>
      </w:r>
    </w:p>
    <w:p w:rsidR="00867A44" w:rsidRPr="0098164A" w:rsidRDefault="00F83A1D" w:rsidP="00B347C0">
      <w:pPr>
        <w:ind w:firstLine="708"/>
        <w:jc w:val="both"/>
        <w:outlineLvl w:val="4"/>
        <w:rPr>
          <w:sz w:val="18"/>
          <w:szCs w:val="18"/>
          <w:lang w:eastAsia="en-US"/>
        </w:rPr>
      </w:pPr>
      <w:r>
        <w:rPr>
          <w:b/>
          <w:color w:val="FF0000"/>
          <w:sz w:val="18"/>
          <w:szCs w:val="18"/>
          <w:lang w:eastAsia="en-US"/>
        </w:rPr>
        <w:t>(Ek</w:t>
      </w:r>
      <w:r w:rsidRPr="003D30C0">
        <w:rPr>
          <w:b/>
          <w:color w:val="FF0000"/>
          <w:sz w:val="18"/>
          <w:szCs w:val="18"/>
          <w:lang w:eastAsia="en-US"/>
        </w:rPr>
        <w:t>:</w:t>
      </w:r>
      <w:r>
        <w:rPr>
          <w:b/>
          <w:color w:val="FF0000"/>
          <w:sz w:val="18"/>
          <w:szCs w:val="18"/>
          <w:lang w:eastAsia="en-US"/>
        </w:rPr>
        <w:t xml:space="preserve"> </w:t>
      </w:r>
      <w:r w:rsidRPr="003D30C0">
        <w:rPr>
          <w:b/>
          <w:color w:val="FF0000"/>
          <w:sz w:val="18"/>
          <w:szCs w:val="18"/>
          <w:lang w:eastAsia="en-US"/>
        </w:rPr>
        <w:t>RG-</w:t>
      </w:r>
      <w:r w:rsidR="007F4DC6">
        <w:rPr>
          <w:b/>
          <w:color w:val="FF0000"/>
          <w:sz w:val="18"/>
          <w:szCs w:val="18"/>
          <w:lang w:eastAsia="en-US"/>
        </w:rPr>
        <w:t xml:space="preserve"> </w:t>
      </w:r>
      <w:r w:rsidRPr="00EC52D0">
        <w:rPr>
          <w:b/>
          <w:bCs/>
          <w:color w:val="FF0000"/>
          <w:sz w:val="18"/>
          <w:szCs w:val="18"/>
        </w:rPr>
        <w:t>24/12/2014-</w:t>
      </w:r>
      <w:r w:rsidR="007F4DC6">
        <w:rPr>
          <w:b/>
          <w:bCs/>
          <w:color w:val="FF0000"/>
          <w:sz w:val="18"/>
          <w:szCs w:val="18"/>
        </w:rPr>
        <w:t xml:space="preserve"> </w:t>
      </w:r>
      <w:r w:rsidRPr="00EC52D0">
        <w:rPr>
          <w:b/>
          <w:bCs/>
          <w:color w:val="FF0000"/>
          <w:sz w:val="18"/>
          <w:szCs w:val="18"/>
        </w:rPr>
        <w:t>29215</w:t>
      </w:r>
      <w:r w:rsidRPr="003D30C0">
        <w:rPr>
          <w:b/>
          <w:color w:val="FF0000"/>
          <w:sz w:val="18"/>
          <w:szCs w:val="18"/>
          <w:lang w:eastAsia="en-US"/>
        </w:rPr>
        <w:t xml:space="preserve">/ </w:t>
      </w:r>
      <w:r>
        <w:rPr>
          <w:b/>
          <w:color w:val="FF0000"/>
          <w:sz w:val="18"/>
          <w:szCs w:val="18"/>
          <w:lang w:eastAsia="en-US"/>
        </w:rPr>
        <w:t>3</w:t>
      </w:r>
      <w:r w:rsidRPr="003D30C0">
        <w:rPr>
          <w:b/>
          <w:color w:val="FF0000"/>
          <w:sz w:val="18"/>
          <w:szCs w:val="18"/>
          <w:lang w:eastAsia="en-US"/>
        </w:rPr>
        <w:t xml:space="preserve"> md. Yürürlük:</w:t>
      </w:r>
      <w:r w:rsidR="007F4DC6">
        <w:rPr>
          <w:b/>
          <w:color w:val="FF0000"/>
          <w:sz w:val="18"/>
          <w:szCs w:val="18"/>
          <w:lang w:eastAsia="en-US"/>
        </w:rPr>
        <w:t xml:space="preserve"> </w:t>
      </w:r>
      <w:r w:rsidRPr="003D30C0">
        <w:rPr>
          <w:b/>
          <w:color w:val="FF0000"/>
          <w:sz w:val="18"/>
          <w:szCs w:val="18"/>
          <w:lang w:eastAsia="en-US"/>
        </w:rPr>
        <w:t>01/01/2015)</w:t>
      </w:r>
    </w:p>
    <w:p w:rsidR="00867A44" w:rsidRPr="0098164A" w:rsidRDefault="00867A44" w:rsidP="00B347C0">
      <w:pPr>
        <w:ind w:firstLine="708"/>
        <w:jc w:val="both"/>
        <w:outlineLvl w:val="4"/>
        <w:rPr>
          <w:sz w:val="18"/>
          <w:szCs w:val="18"/>
          <w:lang w:eastAsia="en-US"/>
        </w:rPr>
      </w:pPr>
      <w:r w:rsidRPr="0098164A">
        <w:rPr>
          <w:sz w:val="18"/>
          <w:szCs w:val="18"/>
          <w:lang w:eastAsia="en-US"/>
        </w:rPr>
        <w:t>(5)</w:t>
      </w:r>
      <w:r w:rsidR="00F83A1D">
        <w:rPr>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rsidR="00867A44" w:rsidRPr="0098164A" w:rsidRDefault="00867A44" w:rsidP="002C618F">
      <w:pPr>
        <w:ind w:firstLine="708"/>
        <w:jc w:val="both"/>
        <w:outlineLvl w:val="4"/>
        <w:rPr>
          <w:sz w:val="18"/>
          <w:szCs w:val="18"/>
          <w:lang w:eastAsia="en-US"/>
        </w:rPr>
      </w:pPr>
      <w:r w:rsidRPr="0098164A">
        <w:rPr>
          <w:sz w:val="18"/>
          <w:szCs w:val="18"/>
          <w:lang w:eastAsia="en-US"/>
        </w:rPr>
        <w:lastRenderedPageBreak/>
        <w:t>b) Ayrı kesiden yapılan işlemlerde puanı yüksek olan işlemin puanı tam, sonraki işlem puanları ise her birinin %50'si alınarak,</w:t>
      </w:r>
    </w:p>
    <w:p w:rsidR="00867A44"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rsidR="006E0148" w:rsidRPr="006E0148" w:rsidRDefault="006E0148" w:rsidP="00B347C0">
      <w:pPr>
        <w:ind w:firstLine="708"/>
        <w:jc w:val="both"/>
        <w:outlineLvl w:val="4"/>
        <w:rPr>
          <w:b/>
          <w:color w:val="FF0000"/>
          <w:sz w:val="18"/>
          <w:szCs w:val="18"/>
          <w:lang w:eastAsia="en-US"/>
        </w:rPr>
      </w:pPr>
      <w:bookmarkStart w:id="340" w:name="_Hlk112332673"/>
      <w:r w:rsidRPr="006E0148">
        <w:rPr>
          <w:b/>
          <w:color w:val="FF0000"/>
          <w:sz w:val="18"/>
          <w:szCs w:val="18"/>
          <w:lang w:eastAsia="en-US"/>
        </w:rPr>
        <w:t>(Değişik: RG- 25/08/2022- 31934/ 12-d md. Yürürlük: 03/09/2022)</w:t>
      </w:r>
    </w:p>
    <w:bookmarkEnd w:id="340"/>
    <w:p w:rsidR="00867A44" w:rsidRDefault="00867A44" w:rsidP="00B347C0">
      <w:pPr>
        <w:ind w:firstLine="708"/>
        <w:jc w:val="both"/>
        <w:outlineLvl w:val="4"/>
        <w:rPr>
          <w:strike/>
          <w:sz w:val="18"/>
          <w:szCs w:val="18"/>
          <w:lang w:eastAsia="en-US"/>
        </w:rPr>
      </w:pPr>
      <w:r w:rsidRPr="006E0148">
        <w:rPr>
          <w:strike/>
          <w:sz w:val="18"/>
          <w:szCs w:val="18"/>
          <w:lang w:eastAsia="en-US"/>
        </w:rPr>
        <w:t>(6)</w:t>
      </w:r>
      <w:r w:rsidRPr="006E0148">
        <w:rPr>
          <w:strike/>
          <w:sz w:val="18"/>
          <w:szCs w:val="18"/>
        </w:rPr>
        <w:t xml:space="preserve"> </w:t>
      </w:r>
      <w:r w:rsidRPr="006E0148">
        <w:rPr>
          <w:strike/>
          <w:sz w:val="18"/>
          <w:szCs w:val="18"/>
          <w:lang w:eastAsia="en-US"/>
        </w:rPr>
        <w:t xml:space="preserve">Kurumla sözleşmeli/protokollü üçüncü basamak resmi sağlık kurumlarınca yapılan SUT eki </w:t>
      </w:r>
      <w:r w:rsidR="00B93C56" w:rsidRPr="006E0148">
        <w:rPr>
          <w:strike/>
          <w:sz w:val="18"/>
          <w:szCs w:val="18"/>
          <w:lang w:eastAsia="en-US"/>
        </w:rPr>
        <w:t xml:space="preserve">EK-2/B </w:t>
      </w:r>
      <w:r w:rsidRPr="006E0148">
        <w:rPr>
          <w:strike/>
          <w:sz w:val="18"/>
          <w:szCs w:val="18"/>
          <w:lang w:eastAsia="en-US"/>
        </w:rPr>
        <w:t>Listesi “8. Radyoloji</w:t>
      </w:r>
      <w:r w:rsidR="002C618F" w:rsidRPr="006E0148">
        <w:rPr>
          <w:strike/>
          <w:sz w:val="18"/>
          <w:szCs w:val="18"/>
          <w:lang w:eastAsia="en-US"/>
        </w:rPr>
        <w:t>k</w:t>
      </w:r>
      <w:r w:rsidRPr="006E0148">
        <w:rPr>
          <w:strike/>
          <w:sz w:val="18"/>
          <w:szCs w:val="18"/>
          <w:lang w:eastAsia="en-US"/>
        </w:rPr>
        <w:t xml:space="preserve"> Görüntüleme ve Tedavi” ile “9. Laboratu</w:t>
      </w:r>
      <w:r w:rsidR="00695ED7" w:rsidRPr="006E0148">
        <w:rPr>
          <w:strike/>
          <w:sz w:val="18"/>
          <w:szCs w:val="18"/>
          <w:lang w:eastAsia="en-US"/>
        </w:rPr>
        <w:t>v</w:t>
      </w:r>
      <w:r w:rsidRPr="006E0148">
        <w:rPr>
          <w:strike/>
          <w:sz w:val="18"/>
          <w:szCs w:val="18"/>
          <w:lang w:eastAsia="en-US"/>
        </w:rPr>
        <w:t>ar İşlemleri” bölümlerinde yer alan işlemler, listede belirtilen puanlara %10 ilave edilerek faturalandırılır.</w:t>
      </w:r>
    </w:p>
    <w:p w:rsidR="006E0148" w:rsidRPr="006E0148" w:rsidRDefault="006E0148" w:rsidP="00B347C0">
      <w:pPr>
        <w:ind w:firstLine="708"/>
        <w:jc w:val="both"/>
        <w:outlineLvl w:val="4"/>
        <w:rPr>
          <w:color w:val="FF0000"/>
          <w:sz w:val="18"/>
          <w:szCs w:val="18"/>
          <w:lang w:eastAsia="en-US"/>
        </w:rPr>
      </w:pPr>
      <w:r w:rsidRPr="006E0148">
        <w:rPr>
          <w:color w:val="FF0000"/>
          <w:sz w:val="18"/>
          <w:szCs w:val="18"/>
          <w:lang w:eastAsia="en-US"/>
        </w:rPr>
        <w:t>(6) Sağlık Bakanlığına bağlı eğitim ve araştırma hastaneler, Tıp Fakülteleri Bulunan Devlet Üniversiteleri Sağlık Uygulama ve Araştırma Merkezleri, Tıp Fakülteleri Bulunan Vakıf Üniversiteleri Sağlık Uygulama ve Araştırma Merkezleri   tarafından yapılan SUT eki EK-2/B Listesi “8. Radyolojik Görüntüleme ve Tedavi” ile “9. Laboratuvar İşlemleri” bölümlerinde yer alan işlemler, listede belirtilen puanlara %10 ilave edilerek faturalandırılır.</w:t>
      </w:r>
    </w:p>
    <w:p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41" w:name="OLE_LINK1"/>
      <w:bookmarkStart w:id="342"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41"/>
      <w:bookmarkEnd w:id="342"/>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rsidR="00B63408"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Anatomik olarak göğüs bölgesinde yapılacak planlı ameliyatlarda, kapalı göğüs drenajı veya göğüs tüpü takılması ayrıca faturalandırılmayacaktır.</w:t>
      </w:r>
    </w:p>
    <w:p w:rsidR="00867A44" w:rsidRPr="00B63408" w:rsidRDefault="00B63408" w:rsidP="00B347C0">
      <w:pPr>
        <w:ind w:firstLine="708"/>
        <w:jc w:val="both"/>
        <w:outlineLvl w:val="4"/>
        <w:rPr>
          <w:b/>
          <w:color w:val="FF0000"/>
          <w:sz w:val="18"/>
          <w:szCs w:val="18"/>
          <w:lang w:eastAsia="en-US"/>
        </w:rPr>
      </w:pPr>
      <w:r w:rsidRPr="00B63408">
        <w:rPr>
          <w:b/>
          <w:color w:val="FF0000"/>
          <w:sz w:val="18"/>
          <w:szCs w:val="18"/>
          <w:lang w:eastAsia="en-US"/>
        </w:rPr>
        <w:t>(Değişik: RG- 25/08/2022- 31934/ 12-</w:t>
      </w:r>
      <w:r>
        <w:rPr>
          <w:b/>
          <w:color w:val="FF0000"/>
          <w:sz w:val="18"/>
          <w:szCs w:val="18"/>
          <w:lang w:eastAsia="en-US"/>
        </w:rPr>
        <w:t>e</w:t>
      </w:r>
      <w:r w:rsidRPr="00B63408">
        <w:rPr>
          <w:b/>
          <w:color w:val="FF0000"/>
          <w:sz w:val="18"/>
          <w:szCs w:val="18"/>
          <w:lang w:eastAsia="en-US"/>
        </w:rPr>
        <w:t xml:space="preserve"> md. Yürürlük: 03/09/2022)</w:t>
      </w:r>
    </w:p>
    <w:p w:rsidR="00867A44" w:rsidRDefault="00867A44" w:rsidP="00B347C0">
      <w:pPr>
        <w:ind w:firstLine="708"/>
        <w:jc w:val="both"/>
        <w:outlineLvl w:val="4"/>
        <w:rPr>
          <w:strike/>
          <w:sz w:val="18"/>
          <w:szCs w:val="18"/>
          <w:lang w:eastAsia="en-US"/>
        </w:rPr>
      </w:pPr>
      <w:r w:rsidRPr="00CA7E2A">
        <w:rPr>
          <w:strike/>
          <w:sz w:val="18"/>
          <w:szCs w:val="18"/>
          <w:lang w:eastAsia="en-US"/>
        </w:rPr>
        <w:t>(</w:t>
      </w:r>
      <w:r w:rsidR="005760FF" w:rsidRPr="00CA7E2A">
        <w:rPr>
          <w:strike/>
          <w:sz w:val="18"/>
          <w:szCs w:val="18"/>
          <w:lang w:eastAsia="en-US"/>
        </w:rPr>
        <w:t>5</w:t>
      </w:r>
      <w:r w:rsidRPr="00CA7E2A">
        <w:rPr>
          <w:strike/>
          <w:sz w:val="18"/>
          <w:szCs w:val="18"/>
          <w:lang w:eastAsia="en-US"/>
        </w:rPr>
        <w:t xml:space="preserve">) Kurumla sözleşmeli/protokollü üçüncü basamak resmi sağlık kurumlarınca yapılan SUT eki </w:t>
      </w:r>
      <w:r w:rsidR="00B93C56" w:rsidRPr="00CA7E2A">
        <w:rPr>
          <w:strike/>
          <w:sz w:val="18"/>
          <w:szCs w:val="18"/>
          <w:lang w:eastAsia="en-US"/>
        </w:rPr>
        <w:t xml:space="preserve">EK-2/C </w:t>
      </w:r>
      <w:r w:rsidRPr="00CA7E2A">
        <w:rPr>
          <w:strike/>
          <w:sz w:val="18"/>
          <w:szCs w:val="18"/>
          <w:lang w:eastAsia="en-US"/>
        </w:rPr>
        <w:t xml:space="preserve">Listesinde yanında (*) işareti olan işlemler, listede belirtilen puanlara </w:t>
      </w:r>
      <w:r w:rsidR="00D30C03" w:rsidRPr="00CA7E2A">
        <w:rPr>
          <w:b/>
          <w:strike/>
          <w:color w:val="FF0000"/>
          <w:sz w:val="18"/>
          <w:szCs w:val="18"/>
          <w:lang w:eastAsia="en-US"/>
        </w:rPr>
        <w:t>(Değişik: RG-03/03/2020- 31057 /1 md. Yürürlük: 11/03/2020)</w:t>
      </w:r>
      <w:r w:rsidR="00D30C03" w:rsidRPr="00CA7E2A">
        <w:rPr>
          <w:strike/>
          <w:sz w:val="18"/>
          <w:szCs w:val="18"/>
          <w:lang w:eastAsia="en-US"/>
        </w:rPr>
        <w:t xml:space="preserve"> </w:t>
      </w:r>
      <w:r w:rsidRPr="00CA7E2A">
        <w:rPr>
          <w:strike/>
          <w:sz w:val="18"/>
          <w:szCs w:val="18"/>
          <w:lang w:eastAsia="en-US"/>
        </w:rPr>
        <w:t xml:space="preserve">%10 </w:t>
      </w:r>
      <w:r w:rsidR="00314677" w:rsidRPr="00CA7E2A">
        <w:rPr>
          <w:b/>
          <w:strike/>
          <w:color w:val="FF0000"/>
          <w:sz w:val="18"/>
          <w:szCs w:val="18"/>
          <w:lang w:eastAsia="en-US"/>
        </w:rPr>
        <w:t>(Değişik: RG- 28/04/2021- 31468 / 1 md. Yürürlük: 01/06/2021)</w:t>
      </w:r>
      <w:r w:rsidR="00314677" w:rsidRPr="00CA7E2A">
        <w:rPr>
          <w:strike/>
          <w:color w:val="FF0000"/>
          <w:sz w:val="18"/>
          <w:szCs w:val="18"/>
          <w:lang w:eastAsia="en-US"/>
        </w:rPr>
        <w:t xml:space="preserve"> </w:t>
      </w:r>
      <w:r w:rsidR="007425D5" w:rsidRPr="00CA7E2A">
        <w:rPr>
          <w:strike/>
          <w:color w:val="FF0000"/>
          <w:sz w:val="18"/>
          <w:szCs w:val="18"/>
          <w:lang w:eastAsia="en-US"/>
        </w:rPr>
        <w:t xml:space="preserve">%20 </w:t>
      </w:r>
      <w:r w:rsidR="00314677" w:rsidRPr="00CA7E2A">
        <w:rPr>
          <w:strike/>
          <w:color w:val="FF0000"/>
          <w:sz w:val="18"/>
          <w:szCs w:val="18"/>
          <w:lang w:eastAsia="en-US"/>
        </w:rPr>
        <w:t>%30</w:t>
      </w:r>
      <w:r w:rsidR="007425D5" w:rsidRPr="00CA7E2A">
        <w:rPr>
          <w:strike/>
          <w:color w:val="FF0000"/>
          <w:sz w:val="18"/>
          <w:szCs w:val="18"/>
          <w:lang w:eastAsia="en-US"/>
        </w:rPr>
        <w:t xml:space="preserve"> </w:t>
      </w:r>
      <w:r w:rsidRPr="00CA7E2A">
        <w:rPr>
          <w:strike/>
          <w:sz w:val="18"/>
          <w:szCs w:val="18"/>
          <w:lang w:eastAsia="en-US"/>
        </w:rPr>
        <w:t>ilave edilerek faturalandırılır.</w:t>
      </w:r>
    </w:p>
    <w:p w:rsidR="00CA7E2A" w:rsidRPr="00CA7E2A" w:rsidRDefault="00CA7E2A" w:rsidP="00B347C0">
      <w:pPr>
        <w:ind w:firstLine="708"/>
        <w:jc w:val="both"/>
        <w:outlineLvl w:val="4"/>
        <w:rPr>
          <w:color w:val="FF0000"/>
          <w:sz w:val="18"/>
          <w:szCs w:val="18"/>
          <w:lang w:eastAsia="en-US"/>
        </w:rPr>
      </w:pPr>
      <w:r w:rsidRPr="00CA7E2A">
        <w:rPr>
          <w:color w:val="FF0000"/>
          <w:sz w:val="18"/>
          <w:szCs w:val="18"/>
          <w:lang w:eastAsia="en-US"/>
        </w:rPr>
        <w:t>(5) Sağlık Bakanlığına bağlı eğitim ve araştırma hastaneler, Tıp Fakülteleri Bulunan Devlet Üniversiteleri Sağlık Uygulama ve Araştırma Merkezleri, Tıp Fakülteleri Bulunan Vakıf Üniversiteleri Sağlık Uygulama ve Araştırma Merkezleri tarafından yapılan SUT eki EK-2/C Listesinde yanında (*) işareti olan işlemler, listede belirtilen puanlara %30 ilave edilerek faturalandırılır.</w:t>
      </w:r>
    </w:p>
    <w:p w:rsidR="00BD06D4" w:rsidRPr="00BB5F71" w:rsidRDefault="00BD06D4" w:rsidP="00B347C0">
      <w:pPr>
        <w:ind w:firstLine="708"/>
        <w:jc w:val="both"/>
        <w:outlineLvl w:val="4"/>
        <w:rPr>
          <w:b/>
          <w:color w:val="000000" w:themeColor="text1"/>
          <w:sz w:val="18"/>
          <w:szCs w:val="18"/>
        </w:rPr>
      </w:pPr>
      <w:r w:rsidRPr="00BB5F71">
        <w:rPr>
          <w:b/>
          <w:color w:val="000000" w:themeColor="text1"/>
          <w:sz w:val="18"/>
          <w:szCs w:val="18"/>
        </w:rPr>
        <w:t xml:space="preserve">(Ek: </w:t>
      </w:r>
      <w:r w:rsidR="003670CA" w:rsidRPr="00BB5F71">
        <w:rPr>
          <w:rFonts w:eastAsiaTheme="minorEastAsia"/>
          <w:b/>
          <w:color w:val="000000" w:themeColor="text1"/>
          <w:sz w:val="18"/>
          <w:szCs w:val="18"/>
        </w:rPr>
        <w:t>RG-</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18/03/2014-</w:t>
      </w:r>
      <w:r w:rsidR="005E6BD7">
        <w:rPr>
          <w:rFonts w:eastAsiaTheme="minorEastAsia"/>
          <w:b/>
          <w:color w:val="000000" w:themeColor="text1"/>
          <w:sz w:val="18"/>
          <w:szCs w:val="18"/>
        </w:rPr>
        <w:t xml:space="preserve"> </w:t>
      </w:r>
      <w:r w:rsidR="003670CA" w:rsidRPr="00BB5F71">
        <w:rPr>
          <w:rFonts w:eastAsiaTheme="minorEastAsia"/>
          <w:b/>
          <w:color w:val="000000" w:themeColor="text1"/>
          <w:sz w:val="18"/>
          <w:szCs w:val="18"/>
        </w:rPr>
        <w:t>28945/</w:t>
      </w:r>
      <w:r w:rsidR="005E6BD7">
        <w:rPr>
          <w:rFonts w:eastAsiaTheme="minorEastAsia"/>
          <w:b/>
          <w:color w:val="000000" w:themeColor="text1"/>
          <w:sz w:val="18"/>
          <w:szCs w:val="18"/>
        </w:rPr>
        <w:t xml:space="preserve"> </w:t>
      </w:r>
      <w:r w:rsidRPr="00BB5F71">
        <w:rPr>
          <w:b/>
          <w:color w:val="000000" w:themeColor="text1"/>
          <w:sz w:val="18"/>
          <w:szCs w:val="18"/>
        </w:rPr>
        <w:t xml:space="preserve">6 md. Yürürlük: </w:t>
      </w:r>
      <w:r w:rsidR="003670CA" w:rsidRPr="00BB5F71">
        <w:rPr>
          <w:rFonts w:eastAsiaTheme="minorEastAsia"/>
          <w:b/>
          <w:color w:val="000000" w:themeColor="text1"/>
          <w:sz w:val="18"/>
          <w:szCs w:val="18"/>
        </w:rPr>
        <w:t>18/03/2014</w:t>
      </w:r>
      <w:r w:rsidRPr="00BB5F71">
        <w:rPr>
          <w:b/>
          <w:color w:val="000000" w:themeColor="text1"/>
          <w:sz w:val="18"/>
          <w:szCs w:val="18"/>
        </w:rPr>
        <w:t>)</w:t>
      </w:r>
    </w:p>
    <w:p w:rsidR="00E1235A" w:rsidRPr="00FF0CFF" w:rsidRDefault="00E1235A" w:rsidP="00596152">
      <w:pPr>
        <w:ind w:firstLine="708"/>
        <w:jc w:val="both"/>
        <w:outlineLvl w:val="4"/>
        <w:rPr>
          <w:bCs/>
          <w:strike/>
          <w:sz w:val="18"/>
          <w:szCs w:val="18"/>
        </w:rPr>
      </w:pPr>
      <w:r w:rsidRPr="00FF0CFF">
        <w:rPr>
          <w:bCs/>
          <w:sz w:val="18"/>
          <w:szCs w:val="18"/>
        </w:rPr>
        <w:t xml:space="preserve">(6) </w:t>
      </w:r>
      <w:r w:rsidR="001C56ED" w:rsidRPr="00FF0CFF">
        <w:rPr>
          <w:b/>
          <w:bCs/>
          <w:sz w:val="18"/>
          <w:szCs w:val="18"/>
        </w:rPr>
        <w:t>(Mülga:</w:t>
      </w:r>
      <w:r w:rsidR="005E6BD7">
        <w:rPr>
          <w:b/>
          <w:bCs/>
          <w:sz w:val="18"/>
          <w:szCs w:val="18"/>
        </w:rPr>
        <w:t xml:space="preserve"> </w:t>
      </w:r>
      <w:r w:rsidR="001C56ED" w:rsidRPr="00FF0CFF">
        <w:rPr>
          <w:b/>
          <w:bCs/>
          <w:sz w:val="18"/>
          <w:szCs w:val="18"/>
        </w:rPr>
        <w:t>RG-</w:t>
      </w:r>
      <w:r w:rsidR="005E6BD7">
        <w:rPr>
          <w:b/>
          <w:bCs/>
          <w:sz w:val="18"/>
          <w:szCs w:val="18"/>
        </w:rPr>
        <w:t xml:space="preserve"> </w:t>
      </w:r>
      <w:r w:rsidR="005273C7" w:rsidRPr="00FF0CFF">
        <w:rPr>
          <w:b/>
          <w:bCs/>
          <w:sz w:val="18"/>
          <w:szCs w:val="18"/>
        </w:rPr>
        <w:t>10</w:t>
      </w:r>
      <w:r w:rsidR="001C56ED" w:rsidRPr="00FF0CFF">
        <w:rPr>
          <w:b/>
          <w:bCs/>
          <w:sz w:val="18"/>
          <w:szCs w:val="18"/>
        </w:rPr>
        <w:t>/04/2014-</w:t>
      </w:r>
      <w:r w:rsidR="005E6BD7">
        <w:rPr>
          <w:b/>
          <w:bCs/>
          <w:sz w:val="18"/>
          <w:szCs w:val="18"/>
        </w:rPr>
        <w:t xml:space="preserve"> </w:t>
      </w:r>
      <w:r w:rsidR="005273C7" w:rsidRPr="00FF0CFF">
        <w:rPr>
          <w:b/>
          <w:bCs/>
          <w:sz w:val="18"/>
          <w:szCs w:val="18"/>
        </w:rPr>
        <w:t>28968/</w:t>
      </w:r>
      <w:r w:rsidR="005E6BD7">
        <w:rPr>
          <w:b/>
          <w:bCs/>
          <w:sz w:val="18"/>
          <w:szCs w:val="18"/>
        </w:rPr>
        <w:t xml:space="preserve"> </w:t>
      </w:r>
      <w:r w:rsidR="005273C7" w:rsidRPr="00FF0CFF">
        <w:rPr>
          <w:b/>
          <w:bCs/>
          <w:sz w:val="18"/>
          <w:szCs w:val="18"/>
        </w:rPr>
        <w:t xml:space="preserve">2 md. </w:t>
      </w:r>
      <w:r w:rsidR="001C56ED" w:rsidRPr="00FF0CFF">
        <w:rPr>
          <w:b/>
          <w:bCs/>
          <w:sz w:val="18"/>
          <w:szCs w:val="18"/>
        </w:rPr>
        <w:t>Yürürlük:</w:t>
      </w:r>
      <w:r w:rsidR="005E6BD7">
        <w:rPr>
          <w:b/>
          <w:bCs/>
          <w:sz w:val="18"/>
          <w:szCs w:val="18"/>
        </w:rPr>
        <w:t xml:space="preserve"> </w:t>
      </w:r>
      <w:r w:rsidR="005273C7" w:rsidRPr="00FF0CFF">
        <w:rPr>
          <w:b/>
          <w:bCs/>
          <w:sz w:val="18"/>
          <w:szCs w:val="18"/>
        </w:rPr>
        <w:t>10</w:t>
      </w:r>
      <w:r w:rsidR="001C56ED" w:rsidRPr="00FF0CFF">
        <w:rPr>
          <w:b/>
          <w:bCs/>
          <w:sz w:val="18"/>
          <w:szCs w:val="18"/>
        </w:rPr>
        <w:t>/04/2014)</w:t>
      </w:r>
      <w:r w:rsidRPr="00FF0CFF">
        <w:rPr>
          <w:bCs/>
          <w:strike/>
          <w:sz w:val="18"/>
          <w:szCs w:val="18"/>
        </w:rPr>
        <w:t>Tanıya dayalı işlem kapsamına dahil olup Kuruma ayrıca faturalandırılmayan tıbbi malzemeler de MEDULA sistemine kaydedilir.</w:t>
      </w:r>
    </w:p>
    <w:p w:rsidR="0070140D" w:rsidRDefault="000A0F74" w:rsidP="000A0F74">
      <w:pPr>
        <w:rPr>
          <w:rFonts w:eastAsia="Calibri"/>
          <w:b/>
          <w:bCs/>
          <w:color w:val="7030A0"/>
          <w:sz w:val="18"/>
          <w:szCs w:val="18"/>
        </w:rPr>
      </w:pPr>
      <w:r>
        <w:rPr>
          <w:rFonts w:eastAsia="Calibri"/>
          <w:b/>
          <w:bCs/>
          <w:color w:val="7030A0"/>
          <w:sz w:val="18"/>
          <w:szCs w:val="18"/>
        </w:rPr>
        <w:t xml:space="preserve">                </w:t>
      </w:r>
      <w:r w:rsidR="0070140D" w:rsidRPr="00B82605">
        <w:rPr>
          <w:b/>
          <w:bCs/>
          <w:color w:val="FF0000"/>
          <w:sz w:val="18"/>
          <w:szCs w:val="18"/>
        </w:rPr>
        <w:t>(</w:t>
      </w:r>
      <w:r w:rsidR="0070140D">
        <w:rPr>
          <w:b/>
          <w:bCs/>
          <w:color w:val="FF0000"/>
          <w:sz w:val="18"/>
          <w:szCs w:val="18"/>
        </w:rPr>
        <w:t>Mülga</w:t>
      </w:r>
      <w:r w:rsidR="0070140D" w:rsidRPr="00B82605">
        <w:rPr>
          <w:b/>
          <w:bCs/>
          <w:color w:val="FF0000"/>
          <w:sz w:val="18"/>
          <w:szCs w:val="18"/>
        </w:rPr>
        <w:t>:</w:t>
      </w:r>
      <w:r w:rsidR="0070140D">
        <w:rPr>
          <w:b/>
          <w:bCs/>
          <w:color w:val="FF0000"/>
          <w:sz w:val="18"/>
          <w:szCs w:val="18"/>
        </w:rPr>
        <w:t xml:space="preserve"> </w:t>
      </w:r>
      <w:r w:rsidR="0070140D" w:rsidRPr="00B82605">
        <w:rPr>
          <w:b/>
          <w:bCs/>
          <w:color w:val="FF0000"/>
          <w:sz w:val="18"/>
          <w:szCs w:val="18"/>
        </w:rPr>
        <w:t>RG-</w:t>
      </w:r>
      <w:r w:rsidR="0070140D">
        <w:rPr>
          <w:b/>
          <w:bCs/>
          <w:color w:val="FF0000"/>
          <w:sz w:val="18"/>
          <w:szCs w:val="18"/>
        </w:rPr>
        <w:t xml:space="preserve"> 01</w:t>
      </w:r>
      <w:r w:rsidR="0070140D" w:rsidRPr="00B82605">
        <w:rPr>
          <w:b/>
          <w:bCs/>
          <w:color w:val="FF0000"/>
          <w:sz w:val="18"/>
          <w:szCs w:val="18"/>
        </w:rPr>
        <w:t>/0</w:t>
      </w:r>
      <w:r w:rsidR="0070140D">
        <w:rPr>
          <w:b/>
          <w:bCs/>
          <w:color w:val="FF0000"/>
          <w:sz w:val="18"/>
          <w:szCs w:val="18"/>
        </w:rPr>
        <w:t>2/2019</w:t>
      </w:r>
      <w:r w:rsidR="0070140D" w:rsidRPr="00B82605">
        <w:rPr>
          <w:b/>
          <w:bCs/>
          <w:color w:val="FF0000"/>
          <w:sz w:val="18"/>
          <w:szCs w:val="18"/>
        </w:rPr>
        <w:t>-</w:t>
      </w:r>
      <w:r w:rsidR="0070140D">
        <w:rPr>
          <w:b/>
          <w:bCs/>
          <w:color w:val="FF0000"/>
          <w:sz w:val="18"/>
          <w:szCs w:val="18"/>
        </w:rPr>
        <w:t xml:space="preserve"> 30673</w:t>
      </w:r>
      <w:r w:rsidR="0070140D" w:rsidRPr="00B82605">
        <w:rPr>
          <w:b/>
          <w:bCs/>
          <w:color w:val="FF0000"/>
          <w:sz w:val="18"/>
          <w:szCs w:val="18"/>
        </w:rPr>
        <w:t>/</w:t>
      </w:r>
      <w:r w:rsidR="0070140D">
        <w:rPr>
          <w:b/>
          <w:bCs/>
          <w:color w:val="FF0000"/>
          <w:sz w:val="18"/>
          <w:szCs w:val="18"/>
        </w:rPr>
        <w:t xml:space="preserve"> 2 </w:t>
      </w:r>
      <w:r w:rsidR="0070140D" w:rsidRPr="00B82605">
        <w:rPr>
          <w:b/>
          <w:bCs/>
          <w:color w:val="FF0000"/>
          <w:sz w:val="18"/>
          <w:szCs w:val="18"/>
        </w:rPr>
        <w:t>md. Yürürlük:</w:t>
      </w:r>
      <w:r w:rsidR="0070140D">
        <w:rPr>
          <w:b/>
          <w:bCs/>
          <w:color w:val="FF0000"/>
          <w:sz w:val="18"/>
          <w:szCs w:val="18"/>
        </w:rPr>
        <w:t xml:space="preserve"> 05/07</w:t>
      </w:r>
      <w:r w:rsidR="0070140D" w:rsidRPr="00B82605">
        <w:rPr>
          <w:b/>
          <w:bCs/>
          <w:color w:val="FF0000"/>
          <w:sz w:val="18"/>
          <w:szCs w:val="18"/>
        </w:rPr>
        <w:t>/201</w:t>
      </w:r>
      <w:r w:rsidR="0070140D">
        <w:rPr>
          <w:b/>
          <w:bCs/>
          <w:color w:val="FF0000"/>
          <w:sz w:val="18"/>
          <w:szCs w:val="18"/>
        </w:rPr>
        <w:t>8</w:t>
      </w:r>
      <w:r w:rsidR="0070140D" w:rsidRPr="00B82605">
        <w:rPr>
          <w:b/>
          <w:bCs/>
          <w:color w:val="FF0000"/>
          <w:sz w:val="18"/>
          <w:szCs w:val="18"/>
        </w:rPr>
        <w:t>)</w:t>
      </w:r>
    </w:p>
    <w:p w:rsidR="0070140D" w:rsidRPr="0070140D" w:rsidRDefault="000A0F74" w:rsidP="0070140D">
      <w:pPr>
        <w:ind w:firstLine="708"/>
        <w:rPr>
          <w:rFonts w:eastAsia="Calibri"/>
          <w:b/>
          <w:bCs/>
          <w:strike/>
          <w:color w:val="FF0000"/>
          <w:sz w:val="18"/>
          <w:szCs w:val="18"/>
        </w:rPr>
      </w:pPr>
      <w:r w:rsidRPr="0070140D">
        <w:rPr>
          <w:rFonts w:eastAsia="Calibri"/>
          <w:b/>
          <w:bCs/>
          <w:strike/>
          <w:color w:val="FF0000"/>
          <w:sz w:val="18"/>
          <w:szCs w:val="18"/>
        </w:rPr>
        <w:t>(Ek:</w:t>
      </w:r>
      <w:r w:rsidR="00CC46B9" w:rsidRPr="0070140D">
        <w:rPr>
          <w:rFonts w:eastAsia="Calibri"/>
          <w:b/>
          <w:bCs/>
          <w:strike/>
          <w:color w:val="FF0000"/>
          <w:sz w:val="18"/>
          <w:szCs w:val="18"/>
        </w:rPr>
        <w:t xml:space="preserve"> </w:t>
      </w:r>
      <w:r w:rsidRPr="0070140D">
        <w:rPr>
          <w:rFonts w:eastAsia="Calibri"/>
          <w:b/>
          <w:bCs/>
          <w:strike/>
          <w:color w:val="FF0000"/>
          <w:sz w:val="18"/>
          <w:szCs w:val="18"/>
        </w:rPr>
        <w:t>RG-</w:t>
      </w:r>
      <w:r w:rsidR="00CC46B9" w:rsidRPr="0070140D">
        <w:rPr>
          <w:rFonts w:eastAsia="Calibri"/>
          <w:b/>
          <w:bCs/>
          <w:strike/>
          <w:color w:val="FF0000"/>
          <w:sz w:val="18"/>
          <w:szCs w:val="18"/>
        </w:rPr>
        <w:t xml:space="preserve"> </w:t>
      </w:r>
      <w:r w:rsidR="00DF2242" w:rsidRPr="0070140D">
        <w:rPr>
          <w:b/>
          <w:bCs/>
          <w:strike/>
          <w:color w:val="FF0000"/>
          <w:sz w:val="18"/>
          <w:szCs w:val="18"/>
        </w:rPr>
        <w:t>18</w:t>
      </w:r>
      <w:r w:rsidR="001511C1" w:rsidRPr="0070140D">
        <w:rPr>
          <w:b/>
          <w:bCs/>
          <w:strike/>
          <w:color w:val="FF0000"/>
          <w:sz w:val="18"/>
          <w:szCs w:val="18"/>
        </w:rPr>
        <w:t>/06/2016-</w:t>
      </w:r>
      <w:r w:rsidR="00CC46B9" w:rsidRPr="0070140D">
        <w:rPr>
          <w:b/>
          <w:bCs/>
          <w:strike/>
          <w:color w:val="FF0000"/>
          <w:sz w:val="18"/>
          <w:szCs w:val="18"/>
        </w:rPr>
        <w:t xml:space="preserve"> </w:t>
      </w:r>
      <w:r w:rsidR="001511C1" w:rsidRPr="0070140D">
        <w:rPr>
          <w:b/>
          <w:bCs/>
          <w:strike/>
          <w:color w:val="FF0000"/>
          <w:sz w:val="18"/>
          <w:szCs w:val="18"/>
        </w:rPr>
        <w:t>2974</w:t>
      </w:r>
      <w:r w:rsidR="00DF2242" w:rsidRPr="0070140D">
        <w:rPr>
          <w:b/>
          <w:bCs/>
          <w:strike/>
          <w:color w:val="FF0000"/>
          <w:sz w:val="18"/>
          <w:szCs w:val="18"/>
        </w:rPr>
        <w:t>6</w:t>
      </w:r>
      <w:r w:rsidR="001511C1" w:rsidRPr="0070140D">
        <w:rPr>
          <w:b/>
          <w:bCs/>
          <w:strike/>
          <w:color w:val="FF0000"/>
          <w:sz w:val="18"/>
          <w:szCs w:val="18"/>
        </w:rPr>
        <w:t xml:space="preserve"> </w:t>
      </w:r>
      <w:r w:rsidRPr="0070140D">
        <w:rPr>
          <w:rFonts w:eastAsia="Calibri"/>
          <w:b/>
          <w:bCs/>
          <w:strike/>
          <w:color w:val="FF0000"/>
          <w:sz w:val="18"/>
          <w:szCs w:val="18"/>
        </w:rPr>
        <w:t>/</w:t>
      </w:r>
      <w:r w:rsidR="00CC46B9" w:rsidRPr="0070140D">
        <w:rPr>
          <w:rFonts w:eastAsia="Calibri"/>
          <w:b/>
          <w:bCs/>
          <w:strike/>
          <w:color w:val="FF0000"/>
          <w:sz w:val="18"/>
          <w:szCs w:val="18"/>
        </w:rPr>
        <w:t xml:space="preserve"> </w:t>
      </w:r>
      <w:r w:rsidRPr="0070140D">
        <w:rPr>
          <w:rFonts w:eastAsia="Calibri"/>
          <w:b/>
          <w:bCs/>
          <w:strike/>
          <w:color w:val="FF0000"/>
          <w:sz w:val="18"/>
          <w:szCs w:val="18"/>
        </w:rPr>
        <w:t xml:space="preserve">5 md. Yürürlük: </w:t>
      </w:r>
      <w:r w:rsidR="00EB14A6" w:rsidRPr="0070140D">
        <w:rPr>
          <w:rFonts w:eastAsia="Calibri"/>
          <w:b/>
          <w:bCs/>
          <w:strike/>
          <w:color w:val="FF0000"/>
          <w:sz w:val="18"/>
          <w:szCs w:val="18"/>
        </w:rPr>
        <w:t>2</w:t>
      </w:r>
      <w:r w:rsidR="00DF2242" w:rsidRPr="0070140D">
        <w:rPr>
          <w:rFonts w:eastAsia="Calibri"/>
          <w:b/>
          <w:bCs/>
          <w:strike/>
          <w:color w:val="FF0000"/>
          <w:sz w:val="18"/>
          <w:szCs w:val="18"/>
        </w:rPr>
        <w:t>9</w:t>
      </w:r>
      <w:r w:rsidRPr="0070140D">
        <w:rPr>
          <w:rFonts w:eastAsia="Calibri"/>
          <w:b/>
          <w:bCs/>
          <w:strike/>
          <w:color w:val="FF0000"/>
          <w:sz w:val="18"/>
          <w:szCs w:val="18"/>
        </w:rPr>
        <w:t>/06/2016)</w:t>
      </w:r>
    </w:p>
    <w:p w:rsidR="000A0F74" w:rsidRPr="000A0F74" w:rsidRDefault="000A0F74" w:rsidP="002D5C48">
      <w:pPr>
        <w:ind w:firstLine="709"/>
        <w:jc w:val="both"/>
        <w:rPr>
          <w:rFonts w:cs="Arial"/>
          <w:bCs/>
          <w:noProof/>
          <w:color w:val="FF0000"/>
          <w:sz w:val="18"/>
          <w:szCs w:val="18"/>
        </w:rPr>
      </w:pPr>
      <w:r w:rsidRPr="0070140D">
        <w:rPr>
          <w:rFonts w:cs="Arial"/>
          <w:bCs/>
          <w:strike/>
          <w:noProof/>
          <w:color w:val="FF0000"/>
          <w:sz w:val="18"/>
          <w:szCs w:val="18"/>
        </w:rPr>
        <w:t xml:space="preserve">(7) SUT Eki EK-2/C-1 Listesinde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  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Pr="0070140D">
        <w:rPr>
          <w:rFonts w:cs="Arial"/>
          <w:bCs/>
          <w:strike/>
          <w:noProof/>
          <w:sz w:val="18"/>
          <w:szCs w:val="18"/>
        </w:rPr>
        <w:t>U1</w:t>
      </w:r>
      <w:r w:rsidR="002D5C48" w:rsidRPr="0070140D">
        <w:rPr>
          <w:rFonts w:cs="Arial"/>
          <w:bCs/>
          <w:strike/>
          <w:noProof/>
          <w:color w:val="FF0000"/>
          <w:sz w:val="18"/>
          <w:szCs w:val="18"/>
        </w:rPr>
        <w:t xml:space="preserve"> U</w:t>
      </w:r>
      <w:r w:rsidRPr="0070140D">
        <w:rPr>
          <w:rFonts w:cs="Arial"/>
          <w:bCs/>
          <w:strike/>
          <w:noProof/>
          <w:color w:val="FF0000"/>
          <w:sz w:val="18"/>
          <w:szCs w:val="18"/>
        </w:rPr>
        <w:t xml:space="preserve"> kodu ile yer alan üniversite hastanelerince yapılması halinde işlem puanlarına Listede belirtilen oranlar ilave edilerek faturalandırılır. Bu Listede yer alan işlemlerin SUT Eki EK-2/A-1 Listesinde </w:t>
      </w:r>
      <w:r w:rsidR="004D3D42" w:rsidRPr="0070140D">
        <w:rPr>
          <w:b/>
          <w:bCs/>
          <w:strike/>
          <w:sz w:val="18"/>
          <w:szCs w:val="18"/>
        </w:rPr>
        <w:t>(Değişik</w:t>
      </w:r>
      <w:r w:rsidR="002D5C48" w:rsidRPr="0070140D">
        <w:rPr>
          <w:b/>
          <w:bCs/>
          <w:strike/>
          <w:sz w:val="18"/>
          <w:szCs w:val="18"/>
        </w:rPr>
        <w:t>: RG-</w:t>
      </w:r>
      <w:r w:rsidR="005E6BD7" w:rsidRPr="0070140D">
        <w:rPr>
          <w:b/>
          <w:bCs/>
          <w:strike/>
          <w:sz w:val="18"/>
          <w:szCs w:val="18"/>
        </w:rPr>
        <w:t xml:space="preserve"> </w:t>
      </w:r>
      <w:r w:rsidR="002A1D5C" w:rsidRPr="0070140D">
        <w:rPr>
          <w:b/>
          <w:bCs/>
          <w:strike/>
          <w:sz w:val="18"/>
          <w:szCs w:val="18"/>
        </w:rPr>
        <w:t>26</w:t>
      </w:r>
      <w:r w:rsidR="002D5C48" w:rsidRPr="0070140D">
        <w:rPr>
          <w:b/>
          <w:bCs/>
          <w:strike/>
          <w:sz w:val="18"/>
          <w:szCs w:val="18"/>
        </w:rPr>
        <w:t>/11/2016-</w:t>
      </w:r>
      <w:r w:rsidR="005E6BD7" w:rsidRPr="0070140D">
        <w:rPr>
          <w:b/>
          <w:bCs/>
          <w:strike/>
          <w:sz w:val="18"/>
          <w:szCs w:val="18"/>
        </w:rPr>
        <w:t xml:space="preserve"> </w:t>
      </w:r>
      <w:r w:rsidR="002D5C48" w:rsidRPr="0070140D">
        <w:rPr>
          <w:b/>
          <w:bCs/>
          <w:strike/>
          <w:sz w:val="18"/>
          <w:szCs w:val="18"/>
        </w:rPr>
        <w:t>29</w:t>
      </w:r>
      <w:r w:rsidR="00E34E2E" w:rsidRPr="0070140D">
        <w:rPr>
          <w:b/>
          <w:bCs/>
          <w:strike/>
          <w:sz w:val="18"/>
          <w:szCs w:val="18"/>
        </w:rPr>
        <w:t>90</w:t>
      </w:r>
      <w:r w:rsidR="002A1D5C" w:rsidRPr="0070140D">
        <w:rPr>
          <w:b/>
          <w:bCs/>
          <w:strike/>
          <w:sz w:val="18"/>
          <w:szCs w:val="18"/>
        </w:rPr>
        <w:t>0</w:t>
      </w:r>
      <w:r w:rsidR="002D5C48" w:rsidRPr="0070140D">
        <w:rPr>
          <w:b/>
          <w:bCs/>
          <w:strike/>
          <w:sz w:val="18"/>
          <w:szCs w:val="18"/>
        </w:rPr>
        <w:t xml:space="preserve">/ 5 md. </w:t>
      </w:r>
      <w:r w:rsidR="002D5C48" w:rsidRPr="0070140D">
        <w:rPr>
          <w:rFonts w:eastAsiaTheme="minorEastAsia"/>
          <w:b/>
          <w:strike/>
          <w:sz w:val="18"/>
          <w:szCs w:val="18"/>
        </w:rPr>
        <w:t xml:space="preserve">Yürürlük: </w:t>
      </w:r>
      <w:r w:rsidR="002A1D5C" w:rsidRPr="0070140D">
        <w:rPr>
          <w:rFonts w:eastAsiaTheme="minorEastAsia"/>
          <w:b/>
          <w:strike/>
          <w:sz w:val="18"/>
          <w:szCs w:val="18"/>
        </w:rPr>
        <w:t>07</w:t>
      </w:r>
      <w:r w:rsidR="002D5C48" w:rsidRPr="0070140D">
        <w:rPr>
          <w:rFonts w:eastAsiaTheme="minorEastAsia"/>
          <w:b/>
          <w:strike/>
          <w:sz w:val="18"/>
          <w:szCs w:val="18"/>
        </w:rPr>
        <w:t>/12/2016)</w:t>
      </w:r>
      <w:r w:rsidR="002D5C48" w:rsidRPr="0070140D">
        <w:rPr>
          <w:rFonts w:eastAsiaTheme="minorEastAsia"/>
          <w:b/>
          <w:strike/>
          <w:color w:val="FF0000"/>
          <w:sz w:val="18"/>
          <w:szCs w:val="18"/>
        </w:rPr>
        <w:t xml:space="preserve"> </w:t>
      </w:r>
      <w:r w:rsidR="002D5C48" w:rsidRPr="0070140D">
        <w:rPr>
          <w:rFonts w:cs="Arial"/>
          <w:bCs/>
          <w:strike/>
          <w:noProof/>
          <w:sz w:val="18"/>
          <w:szCs w:val="18"/>
        </w:rPr>
        <w:t>U1</w:t>
      </w:r>
      <w:r w:rsidR="002D5C48" w:rsidRPr="0070140D">
        <w:rPr>
          <w:rFonts w:cs="Arial"/>
          <w:bCs/>
          <w:strike/>
          <w:noProof/>
          <w:color w:val="FF0000"/>
          <w:sz w:val="18"/>
          <w:szCs w:val="18"/>
        </w:rPr>
        <w:t xml:space="preserve"> U </w:t>
      </w:r>
      <w:r w:rsidRPr="0070140D">
        <w:rPr>
          <w:rFonts w:cs="Arial"/>
          <w:bCs/>
          <w:strike/>
          <w:noProof/>
          <w:color w:val="FF0000"/>
          <w:sz w:val="18"/>
          <w:szCs w:val="18"/>
        </w:rPr>
        <w:t>kodu ile yer alan üniversite hastanelerince yapılması halinde beşinci fıkrada yer alan hüküm uygulanmaz.</w:t>
      </w:r>
    </w:p>
    <w:p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43" w:name="_4.2.2.B-1-_Tanıya_dayalı_işlemlerin"/>
      <w:bookmarkEnd w:id="343"/>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rsidR="00152E71" w:rsidRPr="0098164A" w:rsidRDefault="00152E71" w:rsidP="00B347C0">
      <w:pPr>
        <w:ind w:firstLine="708"/>
        <w:jc w:val="both"/>
        <w:outlineLvl w:val="4"/>
        <w:rPr>
          <w:bCs/>
          <w:sz w:val="18"/>
          <w:szCs w:val="18"/>
          <w:lang w:eastAsia="en-US"/>
        </w:rPr>
      </w:pPr>
      <w:bookmarkStart w:id="344" w:name="_4.2.2.B-2-_Ameliyat_öncesi_hazırlık"/>
      <w:bookmarkStart w:id="345" w:name="_Toc251702632"/>
      <w:bookmarkStart w:id="346" w:name="_Ref252696689"/>
      <w:bookmarkEnd w:id="344"/>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b)</w:t>
      </w:r>
      <w:r w:rsidR="004935AB">
        <w:rPr>
          <w:bCs/>
          <w:sz w:val="18"/>
          <w:szCs w:val="18"/>
          <w:lang w:eastAsia="en-US"/>
        </w:rPr>
        <w:t xml:space="preserve"> </w:t>
      </w:r>
      <w:r w:rsidR="00152E71" w:rsidRPr="0098164A">
        <w:rPr>
          <w:bCs/>
          <w:sz w:val="18"/>
          <w:szCs w:val="18"/>
          <w:lang w:eastAsia="en-US"/>
        </w:rPr>
        <w:t>Muayeneler ve konsültasyonlar,</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rsidR="00CE088A" w:rsidRDefault="00CE088A" w:rsidP="00CE088A">
      <w:pPr>
        <w:tabs>
          <w:tab w:val="num" w:pos="851"/>
        </w:tabs>
        <w:jc w:val="both"/>
        <w:outlineLvl w:val="4"/>
        <w:rPr>
          <w:b/>
          <w:bCs/>
          <w:color w:val="FF0000"/>
          <w:sz w:val="18"/>
          <w:szCs w:val="18"/>
          <w:lang w:eastAsia="en-US"/>
        </w:rPr>
      </w:pPr>
      <w:r>
        <w:rPr>
          <w:bCs/>
          <w:sz w:val="18"/>
          <w:szCs w:val="18"/>
          <w:lang w:eastAsia="en-US"/>
        </w:rPr>
        <w:t xml:space="preserve">               </w:t>
      </w:r>
      <w:r w:rsidR="002B212F">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w:t>
      </w:r>
      <w:r w:rsidR="004D3D42">
        <w:rPr>
          <w:b/>
          <w:bCs/>
          <w:color w:val="FF0000"/>
          <w:sz w:val="18"/>
          <w:szCs w:val="18"/>
          <w:lang w:eastAsia="en-US"/>
        </w:rPr>
        <w:t xml:space="preserve"> </w:t>
      </w:r>
      <w:r w:rsidR="007216B1" w:rsidRPr="00A32011">
        <w:rPr>
          <w:b/>
          <w:bCs/>
          <w:color w:val="FF0000"/>
          <w:sz w:val="18"/>
          <w:szCs w:val="18"/>
          <w:lang w:eastAsia="en-US"/>
        </w:rPr>
        <w:t>RG-</w:t>
      </w:r>
      <w:r w:rsidR="00477B6D">
        <w:rPr>
          <w:b/>
          <w:bCs/>
          <w:color w:val="FF0000"/>
          <w:sz w:val="18"/>
          <w:szCs w:val="18"/>
          <w:lang w:eastAsia="en-US"/>
        </w:rPr>
        <w:t xml:space="preserve"> </w:t>
      </w:r>
      <w:r w:rsidR="007216B1">
        <w:rPr>
          <w:b/>
          <w:bCs/>
          <w:color w:val="FF0000"/>
          <w:sz w:val="18"/>
          <w:szCs w:val="18"/>
          <w:lang w:eastAsia="en-US"/>
        </w:rPr>
        <w:t>21/04/2015-</w:t>
      </w:r>
      <w:r w:rsidR="00477B6D">
        <w:rPr>
          <w:b/>
          <w:bCs/>
          <w:color w:val="FF0000"/>
          <w:sz w:val="18"/>
          <w:szCs w:val="18"/>
          <w:lang w:eastAsia="en-US"/>
        </w:rPr>
        <w:t xml:space="preserve"> </w:t>
      </w:r>
      <w:r w:rsidR="007216B1">
        <w:rPr>
          <w:b/>
          <w:bCs/>
          <w:color w:val="FF0000"/>
          <w:sz w:val="18"/>
          <w:szCs w:val="18"/>
          <w:lang w:eastAsia="en-US"/>
        </w:rPr>
        <w:t>29333</w:t>
      </w:r>
      <w:r w:rsidR="007216B1" w:rsidRPr="00A32011">
        <w:rPr>
          <w:b/>
          <w:bCs/>
          <w:color w:val="FF0000"/>
          <w:sz w:val="18"/>
          <w:szCs w:val="18"/>
          <w:lang w:eastAsia="en-US"/>
        </w:rPr>
        <w:t>/</w:t>
      </w:r>
      <w:r w:rsidR="00477B6D">
        <w:rPr>
          <w:b/>
          <w:bCs/>
          <w:color w:val="FF0000"/>
          <w:sz w:val="18"/>
          <w:szCs w:val="18"/>
          <w:lang w:eastAsia="en-US"/>
        </w:rPr>
        <w:t xml:space="preserve"> </w:t>
      </w:r>
      <w:r w:rsidR="007216B1">
        <w:rPr>
          <w:b/>
          <w:bCs/>
          <w:color w:val="FF0000"/>
          <w:sz w:val="18"/>
          <w:szCs w:val="18"/>
          <w:lang w:eastAsia="en-US"/>
        </w:rPr>
        <w:t>3</w:t>
      </w:r>
      <w:r w:rsidR="00477B6D">
        <w:rPr>
          <w:b/>
          <w:bCs/>
          <w:color w:val="FF0000"/>
          <w:sz w:val="18"/>
          <w:szCs w:val="18"/>
          <w:lang w:eastAsia="en-US"/>
        </w:rPr>
        <w:t xml:space="preserve"> </w:t>
      </w:r>
      <w:r w:rsidR="007216B1" w:rsidRPr="00A32011">
        <w:rPr>
          <w:b/>
          <w:bCs/>
          <w:color w:val="FF0000"/>
          <w:sz w:val="18"/>
          <w:szCs w:val="18"/>
          <w:lang w:eastAsia="en-US"/>
        </w:rPr>
        <w:t>md.</w:t>
      </w:r>
      <w:r w:rsidR="00477B6D">
        <w:rPr>
          <w:b/>
          <w:bCs/>
          <w:color w:val="FF0000"/>
          <w:sz w:val="18"/>
          <w:szCs w:val="18"/>
          <w:lang w:eastAsia="en-US"/>
        </w:rPr>
        <w:t xml:space="preserve"> </w:t>
      </w:r>
      <w:r w:rsidR="007216B1" w:rsidRPr="00A32011">
        <w:rPr>
          <w:b/>
          <w:bCs/>
          <w:color w:val="FF0000"/>
          <w:sz w:val="18"/>
          <w:szCs w:val="18"/>
          <w:lang w:eastAsia="en-US"/>
        </w:rPr>
        <w:t>Yürürlük:</w:t>
      </w:r>
      <w:r w:rsidR="00477B6D">
        <w:rPr>
          <w:b/>
          <w:bCs/>
          <w:color w:val="FF0000"/>
          <w:sz w:val="18"/>
          <w:szCs w:val="18"/>
          <w:lang w:eastAsia="en-US"/>
        </w:rPr>
        <w:t xml:space="preserve"> </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r w:rsidRPr="00CE088A">
        <w:rPr>
          <w:b/>
          <w:bCs/>
          <w:color w:val="FF0000"/>
          <w:sz w:val="18"/>
          <w:szCs w:val="18"/>
          <w:lang w:eastAsia="en-US"/>
        </w:rPr>
        <w:t xml:space="preserve"> </w:t>
      </w:r>
      <w:r>
        <w:rPr>
          <w:b/>
          <w:bCs/>
          <w:color w:val="FF0000"/>
          <w:sz w:val="18"/>
          <w:szCs w:val="18"/>
          <w:lang w:eastAsia="en-US"/>
        </w:rPr>
        <w:t xml:space="preserve">       </w:t>
      </w:r>
    </w:p>
    <w:p w:rsidR="00152E71" w:rsidRPr="00AB6B0B" w:rsidRDefault="004D3D42" w:rsidP="00CE088A">
      <w:pPr>
        <w:tabs>
          <w:tab w:val="num" w:pos="851"/>
        </w:tabs>
        <w:jc w:val="both"/>
        <w:outlineLvl w:val="4"/>
        <w:rPr>
          <w:bCs/>
          <w:color w:val="000000" w:themeColor="text1"/>
          <w:sz w:val="18"/>
          <w:szCs w:val="18"/>
          <w:lang w:eastAsia="en-US"/>
        </w:rPr>
      </w:pPr>
      <w:r>
        <w:rPr>
          <w:b/>
          <w:bCs/>
          <w:color w:val="FF0000"/>
          <w:sz w:val="18"/>
          <w:szCs w:val="18"/>
          <w:lang w:eastAsia="en-US"/>
        </w:rPr>
        <w:t xml:space="preserve">               </w:t>
      </w:r>
      <w:r w:rsidR="00CE088A" w:rsidRPr="00AB6B0B">
        <w:rPr>
          <w:b/>
          <w:bCs/>
          <w:color w:val="000000" w:themeColor="text1"/>
          <w:sz w:val="18"/>
          <w:szCs w:val="18"/>
          <w:lang w:eastAsia="en-US"/>
        </w:rPr>
        <w:t>(Değişik: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RG-</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14/07/2016-</w:t>
      </w:r>
      <w:r w:rsidRPr="00AB6B0B">
        <w:rPr>
          <w:b/>
          <w:bCs/>
          <w:color w:val="000000" w:themeColor="text1"/>
          <w:sz w:val="18"/>
          <w:szCs w:val="18"/>
          <w:lang w:eastAsia="en-US"/>
        </w:rPr>
        <w:t xml:space="preserve"> </w:t>
      </w:r>
      <w:r w:rsidR="007C60F1" w:rsidRPr="00AB6B0B">
        <w:rPr>
          <w:b/>
          <w:bCs/>
          <w:color w:val="000000" w:themeColor="text1"/>
          <w:sz w:val="18"/>
          <w:szCs w:val="18"/>
          <w:lang w:eastAsia="en-US"/>
        </w:rPr>
        <w:t>29770</w:t>
      </w:r>
      <w:r w:rsidR="00CE088A" w:rsidRPr="00AB6B0B">
        <w:rPr>
          <w:b/>
          <w:bCs/>
          <w:color w:val="000000" w:themeColor="text1"/>
          <w:sz w:val="18"/>
          <w:szCs w:val="18"/>
          <w:lang w:eastAsia="en-US"/>
        </w:rPr>
        <w:t>/</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4</w:t>
      </w:r>
      <w:r w:rsidR="00477B6D" w:rsidRPr="00AB6B0B">
        <w:rPr>
          <w:b/>
          <w:bCs/>
          <w:color w:val="000000" w:themeColor="text1"/>
          <w:sz w:val="18"/>
          <w:szCs w:val="18"/>
          <w:lang w:eastAsia="en-US"/>
        </w:rPr>
        <w:t xml:space="preserve"> </w:t>
      </w:r>
      <w:r w:rsidR="00CE088A" w:rsidRPr="00AB6B0B">
        <w:rPr>
          <w:b/>
          <w:bCs/>
          <w:color w:val="000000" w:themeColor="text1"/>
          <w:sz w:val="18"/>
          <w:szCs w:val="18"/>
          <w:lang w:eastAsia="en-US"/>
        </w:rPr>
        <w:t>md. Yürürlük:</w:t>
      </w:r>
      <w:r w:rsidRPr="00AB6B0B">
        <w:rPr>
          <w:b/>
          <w:bCs/>
          <w:color w:val="000000" w:themeColor="text1"/>
          <w:sz w:val="18"/>
          <w:szCs w:val="18"/>
          <w:lang w:eastAsia="en-US"/>
        </w:rPr>
        <w:t xml:space="preserve"> </w:t>
      </w:r>
      <w:r w:rsidR="00CE088A" w:rsidRPr="00AB6B0B">
        <w:rPr>
          <w:b/>
          <w:bCs/>
          <w:color w:val="000000" w:themeColor="text1"/>
          <w:sz w:val="18"/>
          <w:szCs w:val="18"/>
          <w:lang w:eastAsia="en-US"/>
        </w:rPr>
        <w:t>25/07/2016)</w:t>
      </w:r>
      <w:r w:rsidR="00CE088A" w:rsidRPr="00AB6B0B">
        <w:rPr>
          <w:bCs/>
          <w:color w:val="000000" w:themeColor="text1"/>
          <w:sz w:val="18"/>
          <w:szCs w:val="18"/>
          <w:lang w:eastAsia="en-US"/>
        </w:rPr>
        <w:t xml:space="preserve">  </w:t>
      </w:r>
    </w:p>
    <w:p w:rsidR="00152E71" w:rsidRDefault="005D15CA" w:rsidP="00E06E3B">
      <w:pPr>
        <w:tabs>
          <w:tab w:val="left" w:pos="993"/>
        </w:tabs>
        <w:ind w:firstLine="709"/>
        <w:jc w:val="both"/>
        <w:outlineLvl w:val="4"/>
        <w:rPr>
          <w:bCs/>
          <w:strike/>
          <w:color w:val="000000" w:themeColor="text1"/>
          <w:sz w:val="18"/>
          <w:szCs w:val="18"/>
          <w:lang w:eastAsia="en-US"/>
        </w:rPr>
      </w:pPr>
      <w:r w:rsidRPr="003678FC">
        <w:rPr>
          <w:bCs/>
          <w:strike/>
          <w:color w:val="000000" w:themeColor="text1"/>
          <w:sz w:val="18"/>
          <w:szCs w:val="18"/>
          <w:lang w:eastAsia="en-US"/>
        </w:rPr>
        <w:t xml:space="preserve">e) </w:t>
      </w:r>
      <w:r w:rsidR="00152E71" w:rsidRPr="003678FC">
        <w:rPr>
          <w:bCs/>
          <w:strike/>
          <w:color w:val="000000" w:themeColor="text1"/>
          <w:sz w:val="18"/>
          <w:szCs w:val="18"/>
          <w:lang w:eastAsia="en-US"/>
        </w:rPr>
        <w:t>Kan bileşenleri</w:t>
      </w:r>
      <w:r w:rsidR="009A1914" w:rsidRPr="003678FC">
        <w:rPr>
          <w:bCs/>
          <w:strike/>
          <w:color w:val="000000" w:themeColor="text1"/>
          <w:sz w:val="18"/>
          <w:szCs w:val="18"/>
          <w:lang w:eastAsia="en-US"/>
        </w:rPr>
        <w:t xml:space="preserve"> </w:t>
      </w:r>
      <w:r w:rsidR="00152E71" w:rsidRPr="003678FC">
        <w:rPr>
          <w:bCs/>
          <w:strike/>
          <w:color w:val="000000" w:themeColor="text1"/>
          <w:sz w:val="18"/>
          <w:szCs w:val="18"/>
          <w:lang w:eastAsia="en-US"/>
        </w:rPr>
        <w:t>(</w:t>
      </w:r>
      <w:r w:rsidR="00BD2FC5" w:rsidRPr="003678FC">
        <w:rPr>
          <w:bCs/>
          <w:strike/>
          <w:color w:val="000000" w:themeColor="text1"/>
          <w:sz w:val="18"/>
          <w:szCs w:val="18"/>
          <w:lang w:eastAsia="en-US"/>
        </w:rPr>
        <w:t>e</w:t>
      </w:r>
      <w:r w:rsidR="00152E71" w:rsidRPr="003678FC">
        <w:rPr>
          <w:bCs/>
          <w:strike/>
          <w:color w:val="000000" w:themeColor="text1"/>
          <w:sz w:val="18"/>
          <w:szCs w:val="18"/>
          <w:lang w:eastAsia="en-US"/>
        </w:rPr>
        <w:t>ritrosit süspansiyonu, tam kan, trombosit, plazma, ve benzeri),</w:t>
      </w:r>
      <w:r w:rsidR="009A1914" w:rsidRPr="003678FC">
        <w:rPr>
          <w:bCs/>
          <w:strike/>
          <w:color w:val="000000" w:themeColor="text1"/>
          <w:sz w:val="18"/>
          <w:szCs w:val="18"/>
          <w:lang w:eastAsia="en-US"/>
        </w:rPr>
        <w:t xml:space="preserve"> (Ancak 705371, 705430 ve 705440 kodlu kan bileşenlerinin tanıya dayalı işlemler kapsamında kullanılması halinde bu kan bileşenlerinin puanının %30’u sağlık hizmeti sunucusunca ayrıca faturalandırılır. Tüm kan bileşenlerinin MEDULA sistemine kaydedilmesi zorunludur.)</w:t>
      </w:r>
      <w:r w:rsidR="00CE088A" w:rsidRPr="003678FC">
        <w:rPr>
          <w:bCs/>
          <w:strike/>
          <w:color w:val="000000" w:themeColor="text1"/>
          <w:sz w:val="18"/>
          <w:szCs w:val="18"/>
          <w:lang w:eastAsia="en-US"/>
        </w:rPr>
        <w:t>,</w:t>
      </w:r>
    </w:p>
    <w:p w:rsidR="00AB6B0B" w:rsidRPr="00AB6B0B" w:rsidRDefault="00AB6B0B" w:rsidP="00AB6B0B">
      <w:pPr>
        <w:tabs>
          <w:tab w:val="left" w:pos="993"/>
        </w:tabs>
        <w:jc w:val="both"/>
        <w:outlineLvl w:val="4"/>
        <w:rPr>
          <w:b/>
          <w:bCs/>
          <w:color w:val="FF0000"/>
          <w:sz w:val="18"/>
          <w:szCs w:val="18"/>
          <w:lang w:eastAsia="en-US"/>
        </w:rPr>
      </w:pPr>
      <w:r w:rsidRPr="00AB6B0B">
        <w:rPr>
          <w:b/>
          <w:bCs/>
          <w:color w:val="FF0000"/>
          <w:sz w:val="18"/>
          <w:szCs w:val="18"/>
          <w:lang w:eastAsia="en-US"/>
        </w:rPr>
        <w:t xml:space="preserve">               (Değişik: </w:t>
      </w:r>
      <w:r w:rsidR="0024500D">
        <w:rPr>
          <w:b/>
          <w:bCs/>
          <w:color w:val="FF0000"/>
          <w:sz w:val="18"/>
          <w:szCs w:val="18"/>
          <w:lang w:eastAsia="en-US"/>
        </w:rPr>
        <w:t>RG- 25/03/2017- 30018</w:t>
      </w:r>
      <w:r w:rsidRPr="00AB6B0B">
        <w:rPr>
          <w:b/>
          <w:bCs/>
          <w:color w:val="FF0000"/>
          <w:sz w:val="18"/>
          <w:szCs w:val="18"/>
          <w:lang w:eastAsia="en-US"/>
        </w:rPr>
        <w:t xml:space="preserve">/ 5 md. </w:t>
      </w:r>
      <w:r w:rsidR="0024500D">
        <w:rPr>
          <w:b/>
          <w:bCs/>
          <w:color w:val="FF0000"/>
          <w:sz w:val="18"/>
          <w:szCs w:val="18"/>
          <w:lang w:eastAsia="en-US"/>
        </w:rPr>
        <w:t>Yürürlük: 05</w:t>
      </w:r>
      <w:r w:rsidR="000C026D">
        <w:rPr>
          <w:b/>
          <w:bCs/>
          <w:color w:val="FF0000"/>
          <w:sz w:val="18"/>
          <w:szCs w:val="18"/>
          <w:lang w:eastAsia="en-US"/>
        </w:rPr>
        <w:t>/04/2017</w:t>
      </w:r>
      <w:r w:rsidRPr="00AB6B0B">
        <w:rPr>
          <w:b/>
          <w:bCs/>
          <w:color w:val="FF0000"/>
          <w:sz w:val="18"/>
          <w:szCs w:val="18"/>
          <w:lang w:eastAsia="en-US"/>
        </w:rPr>
        <w:t>)</w:t>
      </w:r>
    </w:p>
    <w:p w:rsidR="004558DB" w:rsidRPr="003678FC" w:rsidRDefault="00FE65DA" w:rsidP="003B4F86">
      <w:pPr>
        <w:tabs>
          <w:tab w:val="left" w:pos="993"/>
        </w:tabs>
        <w:jc w:val="both"/>
        <w:outlineLvl w:val="4"/>
        <w:rPr>
          <w:bCs/>
          <w:color w:val="FF0000"/>
          <w:sz w:val="18"/>
          <w:szCs w:val="18"/>
          <w:lang w:eastAsia="en-US"/>
        </w:rPr>
      </w:pPr>
      <w:r>
        <w:rPr>
          <w:bCs/>
          <w:color w:val="FF0000"/>
          <w:sz w:val="18"/>
          <w:szCs w:val="18"/>
          <w:lang w:eastAsia="en-US"/>
        </w:rPr>
        <w:lastRenderedPageBreak/>
        <w:t xml:space="preserve">                </w:t>
      </w:r>
      <w:r w:rsidR="005415B2" w:rsidRPr="003678FC">
        <w:rPr>
          <w:bCs/>
          <w:color w:val="FF0000"/>
          <w:sz w:val="18"/>
          <w:szCs w:val="18"/>
          <w:lang w:eastAsia="en-US"/>
        </w:rPr>
        <w:t>e) Kan bileşenleri (Ancak kan bileşenlerinin tanıya dayalı işlemler kapsamında kullanılması halinde kan bileşenleri puanlarının; 705371, 705430 ve 70</w:t>
      </w:r>
      <w:r w:rsidR="003B4F86">
        <w:rPr>
          <w:bCs/>
          <w:color w:val="FF0000"/>
          <w:sz w:val="18"/>
          <w:szCs w:val="18"/>
          <w:lang w:eastAsia="en-US"/>
        </w:rPr>
        <w:t>5440 kodlu kan bileşenleri için</w:t>
      </w:r>
      <w:r w:rsidR="003B4F86" w:rsidRPr="00AB6B0B">
        <w:rPr>
          <w:b/>
          <w:bCs/>
          <w:color w:val="FF0000"/>
          <w:sz w:val="18"/>
          <w:szCs w:val="18"/>
          <w:lang w:eastAsia="en-US"/>
        </w:rPr>
        <w:t xml:space="preserve">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%30’u</w:t>
      </w:r>
      <w:r w:rsidR="003B4F86">
        <w:rPr>
          <w:bCs/>
          <w:color w:val="FF0000"/>
          <w:sz w:val="18"/>
          <w:szCs w:val="18"/>
          <w:lang w:eastAsia="en-US"/>
        </w:rPr>
        <w:t xml:space="preserve"> </w:t>
      </w:r>
      <w:r w:rsidR="003B4F86" w:rsidRPr="00AF182A">
        <w:rPr>
          <w:sz w:val="18"/>
          <w:szCs w:val="18"/>
        </w:rPr>
        <w:t>%36’sı</w:t>
      </w:r>
      <w:r w:rsidR="005415B2" w:rsidRPr="003678FC">
        <w:rPr>
          <w:bCs/>
          <w:color w:val="FF0000"/>
          <w:sz w:val="18"/>
          <w:szCs w:val="18"/>
          <w:lang w:eastAsia="en-US"/>
        </w:rPr>
        <w:t xml:space="preserve">, 705372 ve 705373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%18’i</w:t>
      </w:r>
      <w:r w:rsidR="003B4F86" w:rsidRPr="003B4F86">
        <w:rPr>
          <w:bCs/>
          <w:color w:val="FF0000"/>
          <w:sz w:val="18"/>
          <w:szCs w:val="18"/>
          <w:lang w:eastAsia="en-US"/>
        </w:rPr>
        <w:t xml:space="preserve"> </w:t>
      </w:r>
      <w:r w:rsidR="003B4F86" w:rsidRPr="00AF182A">
        <w:rPr>
          <w:sz w:val="18"/>
          <w:szCs w:val="18"/>
        </w:rPr>
        <w:t>%24’ü</w:t>
      </w:r>
      <w:r w:rsidR="005415B2" w:rsidRPr="003678FC">
        <w:rPr>
          <w:bCs/>
          <w:color w:val="FF0000"/>
          <w:sz w:val="18"/>
          <w:szCs w:val="18"/>
          <w:lang w:eastAsia="en-US"/>
        </w:rPr>
        <w:t xml:space="preserve">, 705441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%13’ü</w:t>
      </w:r>
      <w:r w:rsidR="003B4F86">
        <w:rPr>
          <w:sz w:val="18"/>
          <w:szCs w:val="18"/>
        </w:rPr>
        <w:t xml:space="preserve"> </w:t>
      </w:r>
      <w:r w:rsidR="003B4F86" w:rsidRPr="00AF182A">
        <w:rPr>
          <w:sz w:val="18"/>
          <w:szCs w:val="18"/>
        </w:rPr>
        <w:t>%20’si</w:t>
      </w:r>
      <w:r w:rsidR="005415B2" w:rsidRPr="003678FC">
        <w:rPr>
          <w:bCs/>
          <w:color w:val="FF0000"/>
          <w:sz w:val="18"/>
          <w:szCs w:val="18"/>
          <w:lang w:eastAsia="en-US"/>
        </w:rPr>
        <w:t xml:space="preserve">, 705442 ve 705443 kodlu kan bileşenleri için </w:t>
      </w:r>
      <w:r w:rsidR="003B4F86" w:rsidRPr="003B4F86">
        <w:rPr>
          <w:b/>
          <w:bCs/>
          <w:sz w:val="18"/>
          <w:szCs w:val="18"/>
          <w:lang w:eastAsia="en-US"/>
        </w:rPr>
        <w:t xml:space="preserve">(Değişik: </w:t>
      </w:r>
      <w:r w:rsidR="003B4F86">
        <w:rPr>
          <w:b/>
          <w:bCs/>
          <w:sz w:val="18"/>
          <w:szCs w:val="18"/>
          <w:lang w:eastAsia="en-US"/>
        </w:rPr>
        <w:t>RG- 04</w:t>
      </w:r>
      <w:r w:rsidR="003B4F86" w:rsidRPr="003B4F86">
        <w:rPr>
          <w:b/>
          <w:bCs/>
          <w:sz w:val="18"/>
          <w:szCs w:val="18"/>
          <w:lang w:eastAsia="en-US"/>
        </w:rPr>
        <w:t>/0</w:t>
      </w:r>
      <w:r w:rsidR="003B4F86">
        <w:rPr>
          <w:b/>
          <w:bCs/>
          <w:sz w:val="18"/>
          <w:szCs w:val="18"/>
          <w:lang w:eastAsia="en-US"/>
        </w:rPr>
        <w:t>2</w:t>
      </w:r>
      <w:r w:rsidR="003B4F86" w:rsidRPr="003B4F86">
        <w:rPr>
          <w:b/>
          <w:bCs/>
          <w:sz w:val="18"/>
          <w:szCs w:val="18"/>
          <w:lang w:eastAsia="en-US"/>
        </w:rPr>
        <w:t>/201</w:t>
      </w:r>
      <w:r w:rsidR="003B4F86">
        <w:rPr>
          <w:b/>
          <w:bCs/>
          <w:sz w:val="18"/>
          <w:szCs w:val="18"/>
          <w:lang w:eastAsia="en-US"/>
        </w:rPr>
        <w:t>8</w:t>
      </w:r>
      <w:r w:rsidR="003B4F86" w:rsidRPr="003B4F86">
        <w:rPr>
          <w:b/>
          <w:bCs/>
          <w:sz w:val="18"/>
          <w:szCs w:val="18"/>
          <w:lang w:eastAsia="en-US"/>
        </w:rPr>
        <w:t>- 30</w:t>
      </w:r>
      <w:r w:rsidR="003B4F86">
        <w:rPr>
          <w:b/>
          <w:bCs/>
          <w:sz w:val="18"/>
          <w:szCs w:val="18"/>
          <w:lang w:eastAsia="en-US"/>
        </w:rPr>
        <w:t>322</w:t>
      </w:r>
      <w:r w:rsidR="003B4F86" w:rsidRPr="003B4F86">
        <w:rPr>
          <w:b/>
          <w:bCs/>
          <w:sz w:val="18"/>
          <w:szCs w:val="18"/>
          <w:lang w:eastAsia="en-US"/>
        </w:rPr>
        <w:t xml:space="preserve">/ </w:t>
      </w:r>
      <w:r w:rsidR="003B4F86">
        <w:rPr>
          <w:b/>
          <w:bCs/>
          <w:sz w:val="18"/>
          <w:szCs w:val="18"/>
          <w:lang w:eastAsia="en-US"/>
        </w:rPr>
        <w:t>7</w:t>
      </w:r>
      <w:r w:rsidR="003B4F86" w:rsidRPr="003B4F86">
        <w:rPr>
          <w:b/>
          <w:bCs/>
          <w:sz w:val="18"/>
          <w:szCs w:val="18"/>
          <w:lang w:eastAsia="en-US"/>
        </w:rPr>
        <w:t xml:space="preserve"> md. </w:t>
      </w:r>
      <w:r w:rsidR="003B4F86">
        <w:rPr>
          <w:b/>
          <w:bCs/>
          <w:sz w:val="18"/>
          <w:szCs w:val="18"/>
          <w:lang w:eastAsia="en-US"/>
        </w:rPr>
        <w:t>Yürürlük: 01</w:t>
      </w:r>
      <w:r w:rsidR="003B4F86" w:rsidRPr="003B4F86">
        <w:rPr>
          <w:b/>
          <w:bCs/>
          <w:sz w:val="18"/>
          <w:szCs w:val="18"/>
          <w:lang w:eastAsia="en-US"/>
        </w:rPr>
        <w:t>/</w:t>
      </w:r>
      <w:r w:rsidR="003B4F86">
        <w:rPr>
          <w:b/>
          <w:bCs/>
          <w:sz w:val="18"/>
          <w:szCs w:val="18"/>
          <w:lang w:eastAsia="en-US"/>
        </w:rPr>
        <w:t>10</w:t>
      </w:r>
      <w:r w:rsidR="003B4F86" w:rsidRPr="003B4F86">
        <w:rPr>
          <w:b/>
          <w:bCs/>
          <w:sz w:val="18"/>
          <w:szCs w:val="18"/>
          <w:lang w:eastAsia="en-US"/>
        </w:rPr>
        <w:t>/2017)</w:t>
      </w:r>
      <w:r w:rsidR="003B4F86">
        <w:rPr>
          <w:b/>
          <w:bCs/>
          <w:color w:val="FF0000"/>
          <w:sz w:val="18"/>
          <w:szCs w:val="18"/>
          <w:lang w:eastAsia="en-US"/>
        </w:rPr>
        <w:t xml:space="preserve"> </w:t>
      </w:r>
      <w:r w:rsidR="005415B2" w:rsidRPr="003B4F86">
        <w:rPr>
          <w:bCs/>
          <w:strike/>
          <w:color w:val="FF0000"/>
          <w:sz w:val="18"/>
          <w:szCs w:val="18"/>
          <w:lang w:eastAsia="en-US"/>
        </w:rPr>
        <w:t>%22 si</w:t>
      </w:r>
      <w:r w:rsidR="005415B2" w:rsidRPr="003678FC">
        <w:rPr>
          <w:bCs/>
          <w:color w:val="FF0000"/>
          <w:sz w:val="18"/>
          <w:szCs w:val="18"/>
          <w:lang w:eastAsia="en-US"/>
        </w:rPr>
        <w:t xml:space="preserve"> </w:t>
      </w:r>
      <w:r w:rsidR="003B4F86" w:rsidRPr="00AF182A">
        <w:rPr>
          <w:sz w:val="18"/>
          <w:szCs w:val="18"/>
        </w:rPr>
        <w:t>%28’i</w:t>
      </w:r>
      <w:r w:rsidR="003B4F86" w:rsidRPr="003678FC">
        <w:rPr>
          <w:bCs/>
          <w:color w:val="FF0000"/>
          <w:sz w:val="18"/>
          <w:szCs w:val="18"/>
          <w:lang w:eastAsia="en-US"/>
        </w:rPr>
        <w:t xml:space="preserve"> </w:t>
      </w:r>
      <w:r w:rsidR="005415B2" w:rsidRPr="003678FC">
        <w:rPr>
          <w:bCs/>
          <w:color w:val="FF0000"/>
          <w:sz w:val="18"/>
          <w:szCs w:val="18"/>
          <w:lang w:eastAsia="en-US"/>
        </w:rPr>
        <w:t>sağlık hizmeti sunucusunca ayrıca faturalandırılır. Tüm kan bileşenlerinin MEDULA sistemine kaydedilmesi zorunludur.)</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rsidR="00152E71" w:rsidRPr="0098164A" w:rsidRDefault="00152E71" w:rsidP="0070431F">
      <w:pPr>
        <w:numPr>
          <w:ilvl w:val="0"/>
          <w:numId w:val="23"/>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(5) Tanıya dayalı işlem kapsamında olan, ilaç ve/veya tıbbi malzemelerin bedellerinin hasta tarafından ödendiğinin tespiti halinde ilaç ve/veya tıbbi malzemelerin fatura tutarları hastaya ödenir. Kurumca ödenen tutar ilgili sağlık </w:t>
      </w:r>
      <w:r w:rsidR="00A96C7C" w:rsidRPr="00A96C7C">
        <w:rPr>
          <w:b/>
          <w:bCs/>
          <w:color w:val="FF0000"/>
          <w:sz w:val="18"/>
          <w:szCs w:val="18"/>
          <w:lang w:eastAsia="en-US"/>
        </w:rPr>
        <w:t>(Değişik: RG- 25/08/2022- 31934/ 12-</w:t>
      </w:r>
      <w:r w:rsidR="000604AD">
        <w:rPr>
          <w:b/>
          <w:bCs/>
          <w:color w:val="FF0000"/>
          <w:sz w:val="18"/>
          <w:szCs w:val="18"/>
          <w:lang w:eastAsia="en-US"/>
        </w:rPr>
        <w:t>f</w:t>
      </w:r>
      <w:r w:rsidR="00A96C7C" w:rsidRPr="00A96C7C">
        <w:rPr>
          <w:b/>
          <w:bCs/>
          <w:color w:val="FF0000"/>
          <w:sz w:val="18"/>
          <w:szCs w:val="18"/>
          <w:lang w:eastAsia="en-US"/>
        </w:rPr>
        <w:t xml:space="preserve"> md. Yürürlük: 03/09/2022) </w:t>
      </w:r>
      <w:r w:rsidRPr="00A96C7C">
        <w:rPr>
          <w:bCs/>
          <w:strike/>
          <w:sz w:val="18"/>
          <w:szCs w:val="18"/>
          <w:lang w:eastAsia="en-US"/>
        </w:rPr>
        <w:t>kurumundan</w:t>
      </w:r>
      <w:r w:rsidRPr="0098164A">
        <w:rPr>
          <w:bCs/>
          <w:sz w:val="18"/>
          <w:szCs w:val="18"/>
          <w:lang w:eastAsia="en-US"/>
        </w:rPr>
        <w:t xml:space="preserve"> </w:t>
      </w:r>
      <w:r w:rsidR="00A96C7C" w:rsidRPr="00A96C7C">
        <w:rPr>
          <w:bCs/>
          <w:color w:val="FF0000"/>
          <w:sz w:val="18"/>
          <w:szCs w:val="18"/>
          <w:lang w:eastAsia="en-US"/>
        </w:rPr>
        <w:t xml:space="preserve">hizmeti sunucusundan </w:t>
      </w:r>
      <w:r w:rsidRPr="0098164A">
        <w:rPr>
          <w:bCs/>
          <w:sz w:val="18"/>
          <w:szCs w:val="18"/>
          <w:lang w:eastAsia="en-US"/>
        </w:rPr>
        <w:t>mahsup edilir. Sağlık Bakanlığına bağlı sağlık hizmeti sunucuları için Bakanlığa yapılan global bütçe ödemesinden mahsup edilir. Mahsup edilen tutar hiçbir surette sağlık hizmet sunucusuna iade edilmez.</w:t>
      </w:r>
    </w:p>
    <w:p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47" w:name="_Toc251702633"/>
      <w:bookmarkStart w:id="348" w:name="_Ref252696692"/>
      <w:bookmarkEnd w:id="345"/>
      <w:bookmarkEnd w:id="346"/>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47"/>
      <w:bookmarkEnd w:id="348"/>
    </w:p>
    <w:p w:rsidR="00152E71" w:rsidRPr="0098164A" w:rsidRDefault="00152E71" w:rsidP="00B347C0">
      <w:pPr>
        <w:ind w:firstLine="708"/>
        <w:jc w:val="both"/>
        <w:outlineLvl w:val="4"/>
        <w:rPr>
          <w:sz w:val="18"/>
          <w:szCs w:val="18"/>
          <w:lang w:eastAsia="en-US"/>
        </w:rPr>
      </w:pPr>
      <w:bookmarkStart w:id="349" w:name="_4.2.2.B-4-_Ameliyat_sonrası_kontrol"/>
      <w:bookmarkEnd w:id="349"/>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rsidR="008046B9"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rsidR="00515D27" w:rsidRPr="00515D27" w:rsidRDefault="00515D27" w:rsidP="00515D27">
      <w:pPr>
        <w:rPr>
          <w:lang w:eastAsia="en-US"/>
        </w:rPr>
      </w:pPr>
      <w:r>
        <w:rPr>
          <w:b/>
          <w:bCs/>
          <w:color w:val="FF0000"/>
          <w:sz w:val="18"/>
          <w:szCs w:val="18"/>
        </w:rPr>
        <w:t xml:space="preserve">                </w:t>
      </w:r>
      <w:r w:rsidRPr="0009497E">
        <w:rPr>
          <w:b/>
          <w:bCs/>
          <w:color w:val="FF0000"/>
          <w:sz w:val="18"/>
          <w:szCs w:val="18"/>
        </w:rPr>
        <w:t>(Değişik: RG</w:t>
      </w:r>
      <w:r>
        <w:rPr>
          <w:b/>
          <w:bCs/>
          <w:color w:val="FF0000"/>
          <w:sz w:val="18"/>
          <w:szCs w:val="18"/>
        </w:rPr>
        <w:t>-</w:t>
      </w:r>
      <w:r w:rsidR="00666355">
        <w:rPr>
          <w:b/>
          <w:bCs/>
          <w:color w:val="FF0000"/>
          <w:sz w:val="18"/>
          <w:szCs w:val="18"/>
        </w:rPr>
        <w:t>26</w:t>
      </w:r>
      <w:r w:rsidRPr="0009497E">
        <w:rPr>
          <w:b/>
          <w:bCs/>
          <w:color w:val="FF0000"/>
          <w:sz w:val="18"/>
          <w:szCs w:val="18"/>
        </w:rPr>
        <w:t>/</w:t>
      </w:r>
      <w:r>
        <w:rPr>
          <w:b/>
          <w:bCs/>
          <w:color w:val="FF0000"/>
          <w:sz w:val="18"/>
          <w:szCs w:val="18"/>
        </w:rPr>
        <w:t>06</w:t>
      </w:r>
      <w:r w:rsidRPr="0009497E">
        <w:rPr>
          <w:b/>
          <w:bCs/>
          <w:color w:val="FF0000"/>
          <w:sz w:val="18"/>
          <w:szCs w:val="18"/>
        </w:rPr>
        <w:t>/202</w:t>
      </w:r>
      <w:r>
        <w:rPr>
          <w:b/>
          <w:bCs/>
          <w:color w:val="FF0000"/>
          <w:sz w:val="18"/>
          <w:szCs w:val="18"/>
        </w:rPr>
        <w:t>5</w:t>
      </w:r>
      <w:r w:rsidRPr="0009497E">
        <w:rPr>
          <w:b/>
          <w:bCs/>
          <w:color w:val="FF0000"/>
          <w:sz w:val="18"/>
          <w:szCs w:val="18"/>
        </w:rPr>
        <w:t>- 32</w:t>
      </w:r>
      <w:r w:rsidR="00666355">
        <w:rPr>
          <w:b/>
          <w:bCs/>
          <w:color w:val="FF0000"/>
          <w:sz w:val="18"/>
          <w:szCs w:val="18"/>
        </w:rPr>
        <w:t>938</w:t>
      </w:r>
      <w:r w:rsidRPr="0009497E">
        <w:rPr>
          <w:b/>
          <w:bCs/>
          <w:color w:val="FF0000"/>
          <w:sz w:val="18"/>
          <w:szCs w:val="18"/>
        </w:rPr>
        <w:t xml:space="preserve">/ 1 md. Yürürlük: </w:t>
      </w:r>
      <w:r w:rsidR="00666355">
        <w:rPr>
          <w:b/>
          <w:bCs/>
          <w:color w:val="FF0000"/>
          <w:sz w:val="18"/>
          <w:szCs w:val="18"/>
        </w:rPr>
        <w:t xml:space="preserve"> 26</w:t>
      </w:r>
      <w:r w:rsidRPr="0009497E">
        <w:rPr>
          <w:b/>
          <w:bCs/>
          <w:color w:val="FF0000"/>
          <w:sz w:val="18"/>
          <w:szCs w:val="18"/>
        </w:rPr>
        <w:t>/</w:t>
      </w:r>
      <w:r w:rsidR="00666355">
        <w:rPr>
          <w:b/>
          <w:bCs/>
          <w:color w:val="FF0000"/>
          <w:sz w:val="18"/>
          <w:szCs w:val="18"/>
        </w:rPr>
        <w:t>07</w:t>
      </w:r>
      <w:r w:rsidRPr="0009497E">
        <w:rPr>
          <w:b/>
          <w:bCs/>
          <w:color w:val="FF0000"/>
          <w:sz w:val="18"/>
          <w:szCs w:val="18"/>
        </w:rPr>
        <w:t>/202</w:t>
      </w:r>
      <w:r>
        <w:rPr>
          <w:b/>
          <w:bCs/>
          <w:color w:val="FF0000"/>
          <w:sz w:val="18"/>
          <w:szCs w:val="18"/>
        </w:rPr>
        <w:t>5</w:t>
      </w:r>
      <w:r w:rsidRPr="0009497E">
        <w:rPr>
          <w:b/>
          <w:bCs/>
          <w:color w:val="FF0000"/>
          <w:sz w:val="18"/>
          <w:szCs w:val="18"/>
        </w:rPr>
        <w:t>)</w:t>
      </w:r>
    </w:p>
    <w:p w:rsidR="00152E71" w:rsidRPr="00515D27" w:rsidRDefault="00152E71" w:rsidP="00B347C0">
      <w:pPr>
        <w:ind w:firstLine="708"/>
        <w:jc w:val="both"/>
        <w:outlineLvl w:val="4"/>
        <w:rPr>
          <w:iCs/>
          <w:strike/>
          <w:sz w:val="18"/>
          <w:szCs w:val="18"/>
          <w:lang w:eastAsia="en-US"/>
        </w:rPr>
      </w:pPr>
      <w:bookmarkStart w:id="350" w:name="_4.2.2.B-5-_Tanıya_Dayalı_İşleme_dah"/>
      <w:bookmarkStart w:id="351" w:name="_4.2.2.C-_Komplikasyonlar_ve_eşlik_e"/>
      <w:bookmarkStart w:id="352" w:name="_Toc251702636"/>
      <w:bookmarkStart w:id="353" w:name="_Ref252696706"/>
      <w:bookmarkEnd w:id="350"/>
      <w:bookmarkEnd w:id="351"/>
      <w:r w:rsidRPr="00515D27">
        <w:rPr>
          <w:iCs/>
          <w:strike/>
          <w:sz w:val="18"/>
          <w:szCs w:val="18"/>
          <w:lang w:eastAsia="en-US"/>
        </w:rPr>
        <w:t>(1) Hastanın taburcu (</w:t>
      </w:r>
      <w:r w:rsidR="00D82059" w:rsidRPr="00515D27">
        <w:rPr>
          <w:iCs/>
          <w:strike/>
          <w:sz w:val="18"/>
          <w:szCs w:val="18"/>
          <w:lang w:eastAsia="en-US"/>
        </w:rPr>
        <w:t>t</w:t>
      </w:r>
      <w:r w:rsidRPr="00515D27">
        <w:rPr>
          <w:iCs/>
          <w:strike/>
          <w:sz w:val="18"/>
          <w:szCs w:val="18"/>
          <w:lang w:eastAsia="en-US"/>
        </w:rPr>
        <w:t xml:space="preserve">aburcu işleminin A, B, C, D, E grubunda belirtilen sürelerden önce gerçekleşmesi halinde belirtilen sürelerin bitimi </w:t>
      </w:r>
      <w:r w:rsidR="0069459A" w:rsidRPr="00515D27">
        <w:rPr>
          <w:iCs/>
          <w:strike/>
          <w:sz w:val="18"/>
          <w:szCs w:val="18"/>
          <w:lang w:eastAsia="en-US"/>
        </w:rPr>
        <w:t xml:space="preserve">taburcu tarihi </w:t>
      </w:r>
      <w:r w:rsidRPr="00515D27">
        <w:rPr>
          <w:iCs/>
          <w:strike/>
          <w:sz w:val="18"/>
          <w:szCs w:val="18"/>
          <w:lang w:eastAsia="en-US"/>
        </w:rPr>
        <w:t xml:space="preserve">olarak kabul edilir) olduktan sonraki, aynı sağlık </w:t>
      </w:r>
      <w:r w:rsidR="00556047" w:rsidRPr="00515D27">
        <w:rPr>
          <w:b/>
          <w:iCs/>
          <w:strike/>
          <w:color w:val="FF0000"/>
          <w:sz w:val="18"/>
          <w:szCs w:val="18"/>
          <w:lang w:eastAsia="en-US"/>
        </w:rPr>
        <w:t>(Değişik: RG- 25/08/2022-31934/ 12-</w:t>
      </w:r>
      <w:r w:rsidR="00106679" w:rsidRPr="00515D27">
        <w:rPr>
          <w:b/>
          <w:iCs/>
          <w:strike/>
          <w:color w:val="FF0000"/>
          <w:sz w:val="18"/>
          <w:szCs w:val="18"/>
          <w:lang w:eastAsia="en-US"/>
        </w:rPr>
        <w:t>g</w:t>
      </w:r>
      <w:r w:rsidR="00556047" w:rsidRPr="00515D27">
        <w:rPr>
          <w:b/>
          <w:iCs/>
          <w:strike/>
          <w:color w:val="FF0000"/>
          <w:sz w:val="18"/>
          <w:szCs w:val="18"/>
          <w:lang w:eastAsia="en-US"/>
        </w:rPr>
        <w:t xml:space="preserve"> md. Yürürlük:03/09/2022)</w:t>
      </w:r>
      <w:r w:rsidR="00556047" w:rsidRPr="00515D27">
        <w:rPr>
          <w:iCs/>
          <w:strike/>
          <w:color w:val="FF0000"/>
          <w:sz w:val="18"/>
          <w:szCs w:val="18"/>
          <w:lang w:eastAsia="en-US"/>
        </w:rPr>
        <w:t xml:space="preserve"> </w:t>
      </w:r>
      <w:r w:rsidRPr="00515D27">
        <w:rPr>
          <w:iCs/>
          <w:strike/>
          <w:sz w:val="18"/>
          <w:szCs w:val="18"/>
          <w:lang w:eastAsia="en-US"/>
        </w:rPr>
        <w:t xml:space="preserve">kurumundaki </w:t>
      </w:r>
      <w:r w:rsidR="00556047" w:rsidRPr="00515D27">
        <w:rPr>
          <w:iCs/>
          <w:strike/>
          <w:color w:val="FF0000"/>
          <w:sz w:val="18"/>
          <w:szCs w:val="18"/>
          <w:lang w:eastAsia="en-US"/>
        </w:rPr>
        <w:t xml:space="preserve">hizmeti sunucusundaki </w:t>
      </w:r>
      <w:r w:rsidRPr="00515D27">
        <w:rPr>
          <w:iCs/>
          <w:strike/>
          <w:sz w:val="18"/>
          <w:szCs w:val="18"/>
          <w:lang w:eastAsia="en-US"/>
        </w:rPr>
        <w:t xml:space="preserve">aynı </w:t>
      </w:r>
      <w:r w:rsidRPr="00515D27">
        <w:rPr>
          <w:strike/>
          <w:sz w:val="18"/>
          <w:szCs w:val="18"/>
          <w:lang w:eastAsia="en-US"/>
        </w:rPr>
        <w:t>uzmanlık dalında</w:t>
      </w:r>
      <w:r w:rsidRPr="00515D27">
        <w:rPr>
          <w:iCs/>
          <w:strike/>
          <w:sz w:val="18"/>
          <w:szCs w:val="18"/>
          <w:lang w:eastAsia="en-US"/>
        </w:rPr>
        <w:t>; 10</w:t>
      </w:r>
      <w:r w:rsidR="00303054" w:rsidRPr="00515D27">
        <w:rPr>
          <w:iCs/>
          <w:strike/>
          <w:sz w:val="18"/>
          <w:szCs w:val="18"/>
          <w:lang w:eastAsia="en-US"/>
        </w:rPr>
        <w:t xml:space="preserve"> </w:t>
      </w:r>
      <w:r w:rsidRPr="00515D27">
        <w:rPr>
          <w:iCs/>
          <w:strike/>
          <w:sz w:val="18"/>
          <w:szCs w:val="18"/>
          <w:lang w:eastAsia="en-US"/>
        </w:rPr>
        <w:t>gün içerisinde yapılan muayene</w:t>
      </w:r>
      <w:r w:rsidR="00E0325C" w:rsidRPr="00515D27">
        <w:rPr>
          <w:iCs/>
          <w:strike/>
          <w:sz w:val="18"/>
          <w:szCs w:val="18"/>
          <w:lang w:eastAsia="en-US"/>
        </w:rPr>
        <w:t>ler</w:t>
      </w:r>
      <w:r w:rsidRPr="00515D27">
        <w:rPr>
          <w:iCs/>
          <w:strike/>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rsidR="00515D27" w:rsidRPr="0098164A" w:rsidRDefault="00515D27" w:rsidP="00515D27">
      <w:pPr>
        <w:tabs>
          <w:tab w:val="left" w:pos="851"/>
        </w:tabs>
        <w:ind w:right="-142" w:firstLine="709"/>
        <w:jc w:val="both"/>
        <w:rPr>
          <w:b/>
          <w:iCs/>
          <w:sz w:val="18"/>
          <w:szCs w:val="18"/>
          <w:lang w:eastAsia="en-US"/>
        </w:rPr>
      </w:pPr>
      <w:r w:rsidRPr="00515D27">
        <w:rPr>
          <w:bCs/>
          <w:color w:val="FF0000"/>
          <w:sz w:val="18"/>
          <w:szCs w:val="18"/>
        </w:rPr>
        <w:t>(1) Hastanın taburcu (Taburcu işleminin A, B, C, D, E grubunda belirtilen sürelerden önce gerçekleşmesi halinde belirtilen sürelerin bitimi taburcu tarihi olarak kabul edilir.) olduktan sonraki, aynı sağlık hizmeti sunucusundaki aynı uzmanlık dalında ayaktan tedavilerinde; 10 gün içerisinde SUT eki “Ayaktan Başvurularda İlave Olarak Faturalandırılacak İşlemler Listesi (EK-2/A-2)” nde yer alan işlemler hariç olmak üzere yapılan muayeneler ve bu muayene sonucunda gerekli görülen rutin biyokimyasal, bakteriyolojik, hematolojik, kardiyolojik (EKG, EKO, efor) ve radyolojik tetkikleri tanıya dayalı ödeme işlem puanına dahil olup ayrıca faturalandırılamaz.</w:t>
      </w:r>
    </w:p>
    <w:p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52"/>
      <w:bookmarkEnd w:id="353"/>
    </w:p>
    <w:p w:rsidR="00152E71" w:rsidRPr="0098164A" w:rsidRDefault="00152E71" w:rsidP="00B347C0">
      <w:pPr>
        <w:ind w:firstLine="708"/>
        <w:jc w:val="both"/>
        <w:outlineLvl w:val="4"/>
        <w:rPr>
          <w:sz w:val="18"/>
          <w:szCs w:val="18"/>
          <w:lang w:eastAsia="en-US"/>
        </w:rPr>
      </w:pPr>
      <w:bookmarkStart w:id="354" w:name="_4.3._Acil_Sağlık_Hizmetleri"/>
      <w:bookmarkEnd w:id="354"/>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rsidR="00152E71"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w:t>
      </w:r>
      <w:r w:rsidRPr="00E6088D">
        <w:rPr>
          <w:sz w:val="18"/>
          <w:szCs w:val="18"/>
          <w:lang w:eastAsia="en-US"/>
        </w:rPr>
        <w:t xml:space="preserve">immun yetmezlikler, organ yetmezlikleri, maligniteler, immun ve otoimmun, romatolojik hastalıklar vb) </w:t>
      </w:r>
      <w:bookmarkStart w:id="355" w:name="OLE_LINK22"/>
      <w:bookmarkStart w:id="356" w:name="OLE_LINK23"/>
      <w:r w:rsidR="00705522" w:rsidRPr="00E6088D">
        <w:rPr>
          <w:sz w:val="18"/>
          <w:szCs w:val="18"/>
          <w:lang w:eastAsia="en-US"/>
        </w:rPr>
        <w:t xml:space="preserve">nedeniyle sunulan </w:t>
      </w:r>
      <w:r w:rsidRPr="00E6088D">
        <w:rPr>
          <w:sz w:val="18"/>
          <w:szCs w:val="18"/>
          <w:lang w:eastAsia="en-US"/>
        </w:rPr>
        <w:t xml:space="preserve">sağlık hizmetlerinin </w:t>
      </w:r>
      <w:bookmarkEnd w:id="355"/>
      <w:bookmarkEnd w:id="356"/>
      <w:r w:rsidRPr="00E6088D">
        <w:rPr>
          <w:sz w:val="18"/>
          <w:szCs w:val="18"/>
          <w:lang w:eastAsia="en-US"/>
        </w:rPr>
        <w:t>bedelleri, hizmet başına ödeme</w:t>
      </w:r>
      <w:r w:rsidR="006F1BA8" w:rsidRPr="00E6088D">
        <w:rPr>
          <w:sz w:val="18"/>
          <w:szCs w:val="18"/>
          <w:lang w:eastAsia="en-US"/>
        </w:rPr>
        <w:t xml:space="preserve"> yöntemi ile faturalandırılır.</w:t>
      </w:r>
    </w:p>
    <w:p w:rsidR="000B11AF" w:rsidRPr="000B11AF" w:rsidRDefault="000B11AF" w:rsidP="00B347C0">
      <w:pPr>
        <w:ind w:firstLine="708"/>
        <w:jc w:val="both"/>
        <w:outlineLvl w:val="4"/>
        <w:rPr>
          <w:b/>
          <w:color w:val="FF0000"/>
          <w:sz w:val="18"/>
          <w:szCs w:val="18"/>
          <w:lang w:eastAsia="en-US"/>
        </w:rPr>
      </w:pPr>
      <w:bookmarkStart w:id="357" w:name="_Hlk177634335"/>
      <w:r w:rsidRPr="000B11AF">
        <w:rPr>
          <w:b/>
          <w:color w:val="FF0000"/>
          <w:sz w:val="18"/>
          <w:szCs w:val="18"/>
          <w:lang w:eastAsia="en-US"/>
        </w:rPr>
        <w:t>(Değişik: RG- 25/08/2022- 31934/ 1</w:t>
      </w:r>
      <w:r>
        <w:rPr>
          <w:b/>
          <w:color w:val="FF0000"/>
          <w:sz w:val="18"/>
          <w:szCs w:val="18"/>
          <w:lang w:eastAsia="en-US"/>
        </w:rPr>
        <w:t>3</w:t>
      </w:r>
      <w:r w:rsidRPr="000B11AF">
        <w:rPr>
          <w:b/>
          <w:color w:val="FF0000"/>
          <w:sz w:val="18"/>
          <w:szCs w:val="18"/>
          <w:lang w:eastAsia="en-US"/>
        </w:rPr>
        <w:t xml:space="preserve"> md. Yürürlük: 03/09/2022)</w:t>
      </w:r>
    </w:p>
    <w:p w:rsidR="008046B9" w:rsidRPr="00076EE6" w:rsidRDefault="008046B9" w:rsidP="005B644F">
      <w:pPr>
        <w:pStyle w:val="Balk2"/>
        <w:spacing w:line="240" w:lineRule="auto"/>
        <w:ind w:firstLine="142"/>
        <w:rPr>
          <w:strike/>
          <w:sz w:val="18"/>
          <w:szCs w:val="18"/>
        </w:rPr>
      </w:pPr>
      <w:bookmarkStart w:id="358" w:name="_Toc351975186"/>
      <w:bookmarkEnd w:id="357"/>
      <w:r w:rsidRPr="00076EE6">
        <w:rPr>
          <w:strike/>
          <w:sz w:val="18"/>
          <w:szCs w:val="18"/>
        </w:rPr>
        <w:t>2.3</w:t>
      </w:r>
      <w:r w:rsidR="005202A5" w:rsidRPr="00076EE6">
        <w:rPr>
          <w:strike/>
          <w:sz w:val="18"/>
          <w:szCs w:val="18"/>
        </w:rPr>
        <w:t xml:space="preserve"> -</w:t>
      </w:r>
      <w:r w:rsidRPr="00076EE6">
        <w:rPr>
          <w:strike/>
          <w:sz w:val="18"/>
          <w:szCs w:val="18"/>
        </w:rPr>
        <w:t xml:space="preserve"> Acil </w:t>
      </w:r>
      <w:r w:rsidR="00D33F61" w:rsidRPr="00076EE6">
        <w:rPr>
          <w:strike/>
          <w:sz w:val="18"/>
          <w:szCs w:val="18"/>
        </w:rPr>
        <w:t>sağlık hizmetleri</w:t>
      </w:r>
      <w:bookmarkEnd w:id="335"/>
      <w:bookmarkEnd w:id="336"/>
      <w:bookmarkEnd w:id="337"/>
      <w:bookmarkEnd w:id="338"/>
      <w:bookmarkEnd w:id="358"/>
    </w:p>
    <w:p w:rsidR="00152E71" w:rsidRPr="00076EE6" w:rsidRDefault="00152E71" w:rsidP="00533018">
      <w:pPr>
        <w:pStyle w:val="AralkYok"/>
        <w:ind w:firstLine="709"/>
        <w:jc w:val="both"/>
        <w:rPr>
          <w:rFonts w:ascii="Times New Roman" w:hAnsi="Times New Roman" w:cs="Times New Roman"/>
          <w:strike/>
          <w:sz w:val="18"/>
          <w:szCs w:val="18"/>
        </w:rPr>
      </w:pPr>
      <w:bookmarkStart w:id="359" w:name="_Ref252696774"/>
      <w:bookmarkStart w:id="360" w:name="_Toc252741288"/>
      <w:bookmarkStart w:id="361" w:name="_Toc252742743"/>
      <w:bookmarkStart w:id="362" w:name="_Toc245228186"/>
      <w:bookmarkStart w:id="363" w:name="_Toc245228688"/>
      <w:r w:rsidRPr="00076EE6">
        <w:rPr>
          <w:rFonts w:ascii="Times New Roman" w:hAnsi="Times New Roman" w:cs="Times New Roman"/>
          <w:strike/>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076EE6">
        <w:rPr>
          <w:rFonts w:ascii="Times New Roman" w:hAnsi="Times New Roman" w:cs="Times New Roman"/>
          <w:strike/>
          <w:sz w:val="18"/>
          <w:szCs w:val="18"/>
        </w:rPr>
        <w:t>,</w:t>
      </w:r>
      <w:r w:rsidRPr="00076EE6">
        <w:rPr>
          <w:rFonts w:ascii="Times New Roman" w:hAnsi="Times New Roman" w:cs="Times New Roman"/>
          <w:strike/>
          <w:sz w:val="18"/>
          <w:szCs w:val="18"/>
        </w:rPr>
        <w:t xml:space="preserve"> SUT eki </w:t>
      </w:r>
      <w:r w:rsidR="00631FDD" w:rsidRPr="00076EE6">
        <w:rPr>
          <w:rFonts w:ascii="Times New Roman" w:hAnsi="Times New Roman" w:cs="Times New Roman"/>
          <w:strike/>
          <w:sz w:val="18"/>
          <w:szCs w:val="18"/>
        </w:rPr>
        <w:t xml:space="preserve">EK-2/B </w:t>
      </w:r>
      <w:r w:rsidRPr="00076EE6">
        <w:rPr>
          <w:rFonts w:ascii="Times New Roman" w:hAnsi="Times New Roman" w:cs="Times New Roman"/>
          <w:strike/>
          <w:sz w:val="18"/>
          <w:szCs w:val="18"/>
        </w:rPr>
        <w:t xml:space="preserve">Listesinde 520.021 kodlu “Yeşil alan muayenesi” adı altında yer alan işlem bedeli üzerinden Kurumca karşılanır. Muayene sonucunda acil olduğu tespit edilenler için ise SUT’un </w:t>
      </w:r>
      <w:r w:rsidR="002D6BA6" w:rsidRPr="00076EE6">
        <w:rPr>
          <w:rFonts w:ascii="Times New Roman" w:hAnsi="Times New Roman" w:cs="Times New Roman"/>
          <w:strike/>
          <w:sz w:val="18"/>
          <w:szCs w:val="18"/>
        </w:rPr>
        <w:t>2.2.1.B-</w:t>
      </w:r>
      <w:r w:rsidRPr="00076EE6">
        <w:rPr>
          <w:rFonts w:ascii="Times New Roman" w:hAnsi="Times New Roman" w:cs="Times New Roman"/>
          <w:strike/>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lastRenderedPageBreak/>
        <w:t>(2) Sözleşmeli/protokollü ve sözleşmesiz sağlık hizmeti sunucuları acil servislerde acil haller nedeniyle sunulan sağlık hizmetleri için kişilerden veya Kurumdan herhangi bir ilave ücret talep edemez.</w:t>
      </w:r>
    </w:p>
    <w:p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t xml:space="preserve">(3) Kurum sağlık yardımlarından yararlandırılan kişilerin sözleşmesiz sağlık kurum veya kuruluşuna SUT’un </w:t>
      </w:r>
      <w:hyperlink r:id="rId228" w:anchor="_(*)_Acil_hal;_1#_(*)_Acil_hal;_1" w:history="1">
        <w:r w:rsidRPr="00076EE6">
          <w:rPr>
            <w:rFonts w:ascii="Times New Roman" w:hAnsi="Times New Roman" w:cs="Times New Roman"/>
            <w:bCs/>
            <w:strike/>
            <w:sz w:val="18"/>
            <w:szCs w:val="18"/>
          </w:rPr>
          <w:t>1.7</w:t>
        </w:r>
      </w:hyperlink>
      <w:r w:rsidRPr="00076EE6">
        <w:rPr>
          <w:rFonts w:ascii="Times New Roman" w:hAnsi="Times New Roman" w:cs="Times New Roman"/>
          <w:strike/>
          <w:sz w:val="18"/>
          <w:szCs w:val="18"/>
        </w:rPr>
        <w:t xml:space="preserve"> madde</w:t>
      </w:r>
      <w:r w:rsidR="00D82059" w:rsidRPr="00076EE6">
        <w:rPr>
          <w:rFonts w:ascii="Times New Roman" w:hAnsi="Times New Roman" w:cs="Times New Roman"/>
          <w:strike/>
          <w:sz w:val="18"/>
          <w:szCs w:val="18"/>
        </w:rPr>
        <w:t>sin</w:t>
      </w:r>
      <w:r w:rsidRPr="00076EE6">
        <w:rPr>
          <w:rFonts w:ascii="Times New Roman" w:hAnsi="Times New Roman" w:cs="Times New Roman"/>
          <w:strike/>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152E71" w:rsidRPr="00076EE6" w:rsidRDefault="00152E71" w:rsidP="00533018">
      <w:pPr>
        <w:pStyle w:val="AralkYok"/>
        <w:ind w:firstLine="709"/>
        <w:jc w:val="both"/>
        <w:rPr>
          <w:rFonts w:ascii="Times New Roman" w:hAnsi="Times New Roman" w:cs="Times New Roman"/>
          <w:strike/>
          <w:sz w:val="18"/>
          <w:szCs w:val="18"/>
        </w:rPr>
      </w:pPr>
      <w:r w:rsidRPr="00076EE6">
        <w:rPr>
          <w:rFonts w:ascii="Times New Roman" w:hAnsi="Times New Roman" w:cs="Times New Roman"/>
          <w:strike/>
          <w:sz w:val="18"/>
          <w:szCs w:val="18"/>
        </w:rPr>
        <w:t>(4) Bu madde kapsamında sözleşmesiz sağlık kurum veya kuruluşlarındaki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152E71" w:rsidRPr="00076EE6" w:rsidRDefault="00152E71" w:rsidP="00533018">
      <w:pPr>
        <w:pStyle w:val="AralkYok"/>
        <w:ind w:firstLine="709"/>
        <w:jc w:val="both"/>
        <w:rPr>
          <w:rFonts w:ascii="Times New Roman" w:hAnsi="Times New Roman" w:cs="Times New Roman"/>
          <w:b/>
          <w:bCs/>
          <w:strike/>
          <w:sz w:val="18"/>
          <w:szCs w:val="18"/>
        </w:rPr>
      </w:pPr>
      <w:r w:rsidRPr="00076EE6">
        <w:rPr>
          <w:rFonts w:ascii="Times New Roman" w:hAnsi="Times New Roman" w:cs="Times New Roman"/>
          <w:strike/>
          <w:sz w:val="18"/>
          <w:szCs w:val="18"/>
        </w:rPr>
        <w:t>(5) Sözleşmesiz sağlık kurum ve kuruluşlarınca, acil tedavilere ilişkin bilgilerin tıbbi açıdan kaydedilmesi ve Kurumca gerek görüldüğünde ibraz edilmesi zorunludur.</w:t>
      </w:r>
    </w:p>
    <w:p w:rsidR="00152E71" w:rsidRDefault="00152E71" w:rsidP="00533018">
      <w:pPr>
        <w:pStyle w:val="AralkYok"/>
        <w:ind w:firstLine="709"/>
        <w:jc w:val="both"/>
        <w:rPr>
          <w:rFonts w:ascii="Times New Roman" w:hAnsi="Times New Roman" w:cs="Times New Roman"/>
          <w:strike/>
          <w:noProof/>
          <w:sz w:val="18"/>
          <w:szCs w:val="18"/>
          <w:lang w:eastAsia="tr-TR"/>
        </w:rPr>
      </w:pPr>
      <w:r w:rsidRPr="00076EE6">
        <w:rPr>
          <w:rFonts w:ascii="Times New Roman" w:hAnsi="Times New Roman" w:cs="Times New Roman"/>
          <w:strike/>
          <w:sz w:val="18"/>
          <w:szCs w:val="18"/>
        </w:rPr>
        <w:t xml:space="preserve">(6) </w:t>
      </w:r>
      <w:r w:rsidR="00F277EB" w:rsidRPr="00076EE6">
        <w:rPr>
          <w:rFonts w:ascii="Times New Roman" w:hAnsi="Times New Roman" w:cs="Times New Roman"/>
          <w:strike/>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076EE6" w:rsidRPr="00DC7DF3" w:rsidRDefault="00076EE6" w:rsidP="00024EB0">
      <w:pPr>
        <w:pStyle w:val="AralkYok"/>
        <w:ind w:firstLine="142"/>
        <w:jc w:val="both"/>
        <w:rPr>
          <w:rFonts w:ascii="Times New Roman" w:hAnsi="Times New Roman" w:cs="Times New Roman"/>
          <w:b/>
          <w:noProof/>
          <w:color w:val="FF0000"/>
          <w:sz w:val="18"/>
          <w:szCs w:val="18"/>
        </w:rPr>
      </w:pPr>
      <w:r w:rsidRPr="00DC7DF3">
        <w:rPr>
          <w:rFonts w:ascii="Times New Roman" w:hAnsi="Times New Roman" w:cs="Times New Roman"/>
          <w:b/>
          <w:noProof/>
          <w:color w:val="FF0000"/>
          <w:sz w:val="18"/>
          <w:szCs w:val="18"/>
        </w:rPr>
        <w:t>2.3 - Acil sağlık hizmetleri</w:t>
      </w:r>
    </w:p>
    <w:p w:rsidR="00076EE6" w:rsidRPr="00076EE6" w:rsidRDefault="00076EE6" w:rsidP="003E1781">
      <w:pPr>
        <w:ind w:firstLine="708"/>
        <w:jc w:val="both"/>
        <w:outlineLvl w:val="4"/>
        <w:rPr>
          <w:noProof/>
          <w:color w:val="FF0000"/>
          <w:sz w:val="18"/>
          <w:szCs w:val="18"/>
        </w:rPr>
      </w:pPr>
      <w:r w:rsidRPr="00076EE6">
        <w:rPr>
          <w:noProof/>
          <w:color w:val="FF0000"/>
          <w:sz w:val="18"/>
          <w:szCs w:val="18"/>
        </w:rPr>
        <w:t xml:space="preserve">(1) Acil hal; ani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w:t>
      </w:r>
      <w:r w:rsidR="003E1781" w:rsidRPr="003E1781">
        <w:rPr>
          <w:b/>
          <w:sz w:val="18"/>
          <w:szCs w:val="18"/>
          <w:lang w:eastAsia="en-US"/>
        </w:rPr>
        <w:t>(Değişik:RG-</w:t>
      </w:r>
      <w:r w:rsidR="004F48C3">
        <w:rPr>
          <w:b/>
          <w:sz w:val="18"/>
          <w:szCs w:val="18"/>
          <w:lang w:eastAsia="en-US"/>
        </w:rPr>
        <w:t>25/09/2024-32673</w:t>
      </w:r>
      <w:r w:rsidR="003E1781" w:rsidRPr="003E1781">
        <w:rPr>
          <w:b/>
          <w:sz w:val="18"/>
          <w:szCs w:val="18"/>
          <w:lang w:eastAsia="en-US"/>
        </w:rPr>
        <w:t>/</w:t>
      </w:r>
      <w:r w:rsidR="00A51E17">
        <w:rPr>
          <w:b/>
          <w:sz w:val="18"/>
          <w:szCs w:val="18"/>
          <w:lang w:eastAsia="en-US"/>
        </w:rPr>
        <w:t xml:space="preserve"> </w:t>
      </w:r>
      <w:r w:rsidR="00490067">
        <w:rPr>
          <w:b/>
          <w:sz w:val="18"/>
          <w:szCs w:val="18"/>
          <w:lang w:eastAsia="en-US"/>
        </w:rPr>
        <w:t>3</w:t>
      </w:r>
      <w:r w:rsidR="003E1781" w:rsidRPr="003E1781">
        <w:rPr>
          <w:b/>
          <w:sz w:val="18"/>
          <w:szCs w:val="18"/>
          <w:lang w:eastAsia="en-US"/>
        </w:rPr>
        <w:t xml:space="preserve"> md. Yürürlük:</w:t>
      </w:r>
      <w:r w:rsidR="004F48C3">
        <w:rPr>
          <w:b/>
          <w:sz w:val="18"/>
          <w:szCs w:val="18"/>
          <w:lang w:eastAsia="en-US"/>
        </w:rPr>
        <w:t>03</w:t>
      </w:r>
      <w:r w:rsidR="003E1781" w:rsidRPr="003E1781">
        <w:rPr>
          <w:b/>
          <w:sz w:val="18"/>
          <w:szCs w:val="18"/>
          <w:lang w:eastAsia="en-US"/>
        </w:rPr>
        <w:t>/</w:t>
      </w:r>
      <w:r w:rsidR="004F48C3">
        <w:rPr>
          <w:b/>
          <w:sz w:val="18"/>
          <w:szCs w:val="18"/>
          <w:lang w:eastAsia="en-US"/>
        </w:rPr>
        <w:t>1</w:t>
      </w:r>
      <w:r w:rsidR="003E1781" w:rsidRPr="003E1781">
        <w:rPr>
          <w:b/>
          <w:sz w:val="18"/>
          <w:szCs w:val="18"/>
          <w:lang w:eastAsia="en-US"/>
        </w:rPr>
        <w:t>0/202</w:t>
      </w:r>
      <w:r w:rsidR="00490067">
        <w:rPr>
          <w:b/>
          <w:sz w:val="18"/>
          <w:szCs w:val="18"/>
          <w:lang w:eastAsia="en-US"/>
        </w:rPr>
        <w:t>4</w:t>
      </w:r>
      <w:r w:rsidR="003E1781" w:rsidRPr="003E1781">
        <w:rPr>
          <w:b/>
          <w:sz w:val="18"/>
          <w:szCs w:val="18"/>
          <w:lang w:eastAsia="en-US"/>
        </w:rPr>
        <w:t xml:space="preserve">) </w:t>
      </w:r>
      <w:r w:rsidRPr="003E1781">
        <w:rPr>
          <w:strike/>
          <w:noProof/>
          <w:color w:val="FF0000"/>
          <w:sz w:val="18"/>
          <w:szCs w:val="18"/>
        </w:rPr>
        <w:t>durumlar ile pandemi süresince pandemi olgularına yönelik tanı ve tedavileri</w:t>
      </w:r>
      <w:r w:rsidR="003E1781">
        <w:rPr>
          <w:noProof/>
          <w:color w:val="FF0000"/>
          <w:sz w:val="18"/>
          <w:szCs w:val="18"/>
        </w:rPr>
        <w:t xml:space="preserve"> </w:t>
      </w:r>
      <w:r w:rsidR="00490067" w:rsidRPr="00490067">
        <w:rPr>
          <w:noProof/>
          <w:sz w:val="18"/>
          <w:szCs w:val="18"/>
        </w:rPr>
        <w:t>durumları</w:t>
      </w:r>
      <w:r w:rsidRPr="00490067">
        <w:rPr>
          <w:noProof/>
          <w:sz w:val="18"/>
          <w:szCs w:val="18"/>
        </w:rPr>
        <w:t xml:space="preserve"> </w:t>
      </w:r>
      <w:r w:rsidRPr="00076EE6">
        <w:rPr>
          <w:noProof/>
          <w:color w:val="FF0000"/>
          <w:sz w:val="18"/>
          <w:szCs w:val="18"/>
        </w:rPr>
        <w:t>kapsamaktadır. Bu nedenle sağlanan sağlık hizmetleri acil sağlık hizmeti olarak kabul edilir.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 SUT eki EK-2/B Listesinde 520.021 kodlu “Yeşil alan muayenesi” adı altında yer alan işlem bedeli üzerinden Kurumca karşılanır. Muayene sonucunda acil olduğu tespit edilenler için ise SUT’un 2.2.1.B-2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rsidR="00076EE6" w:rsidRDefault="00076EE6" w:rsidP="00076EE6">
      <w:pPr>
        <w:pStyle w:val="AralkYok"/>
        <w:ind w:firstLine="709"/>
        <w:jc w:val="both"/>
        <w:rPr>
          <w:rFonts w:ascii="Times New Roman" w:hAnsi="Times New Roman" w:cs="Times New Roman"/>
          <w:noProof/>
          <w:color w:val="FF0000"/>
          <w:sz w:val="18"/>
          <w:szCs w:val="18"/>
        </w:rPr>
      </w:pPr>
      <w:r w:rsidRPr="00076EE6">
        <w:rPr>
          <w:rFonts w:ascii="Times New Roman" w:hAnsi="Times New Roman" w:cs="Times New Roman"/>
          <w:noProof/>
          <w:color w:val="FF0000"/>
          <w:sz w:val="18"/>
          <w:szCs w:val="18"/>
        </w:rPr>
        <w:t>(2) Sözleşmeli ve sözleşmesiz sağlık hizmeti sunucuları acil servislerde acil haller nedeniyle sunulan sağlık hizmetleri için kişilerden veya Kurumdan herhangi bir ilave ücret talep edemez.</w:t>
      </w:r>
    </w:p>
    <w:p w:rsidR="0045528F" w:rsidRPr="00076EE6" w:rsidRDefault="003A112E" w:rsidP="003A112E">
      <w:pPr>
        <w:jc w:val="both"/>
        <w:outlineLvl w:val="4"/>
        <w:rPr>
          <w:noProof/>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(Mülga:</w:t>
      </w:r>
      <w:r>
        <w:rPr>
          <w:rFonts w:eastAsia="Calibri"/>
          <w:b/>
          <w:bCs/>
          <w:color w:val="FF0000"/>
          <w:sz w:val="18"/>
          <w:szCs w:val="18"/>
          <w:lang w:eastAsia="en-US"/>
        </w:rPr>
        <w:t xml:space="preserve"> </w:t>
      </w:r>
      <w:r w:rsidRPr="0009497E">
        <w:rPr>
          <w:b/>
          <w:bCs/>
          <w:color w:val="FF0000"/>
          <w:sz w:val="18"/>
          <w:szCs w:val="18"/>
        </w:rPr>
        <w:t>RG-</w:t>
      </w:r>
      <w:r w:rsidR="007760BC">
        <w:rPr>
          <w:b/>
          <w:bCs/>
          <w:color w:val="FF0000"/>
          <w:sz w:val="18"/>
          <w:szCs w:val="18"/>
        </w:rPr>
        <w:t>08</w:t>
      </w:r>
      <w:r w:rsidRPr="0009497E">
        <w:rPr>
          <w:b/>
          <w:bCs/>
          <w:color w:val="FF0000"/>
          <w:sz w:val="18"/>
          <w:szCs w:val="18"/>
        </w:rPr>
        <w:t>/</w:t>
      </w:r>
      <w:r>
        <w:rPr>
          <w:b/>
          <w:bCs/>
          <w:color w:val="FF0000"/>
          <w:sz w:val="18"/>
          <w:szCs w:val="18"/>
        </w:rPr>
        <w:t>0</w:t>
      </w:r>
      <w:r w:rsidR="007760BC">
        <w:rPr>
          <w:b/>
          <w:bCs/>
          <w:color w:val="FF0000"/>
          <w:sz w:val="18"/>
          <w:szCs w:val="18"/>
        </w:rPr>
        <w:t>3</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7760BC">
        <w:rPr>
          <w:b/>
          <w:bCs/>
          <w:color w:val="FF0000"/>
          <w:sz w:val="18"/>
          <w:szCs w:val="18"/>
        </w:rPr>
        <w:t>35</w:t>
      </w:r>
      <w:r w:rsidRPr="0009497E">
        <w:rPr>
          <w:b/>
          <w:bCs/>
          <w:color w:val="FF0000"/>
          <w:sz w:val="18"/>
          <w:szCs w:val="18"/>
        </w:rPr>
        <w:t xml:space="preserve">/ </w:t>
      </w:r>
      <w:r w:rsidR="00FD4A8A">
        <w:rPr>
          <w:b/>
          <w:bCs/>
          <w:color w:val="FF0000"/>
          <w:sz w:val="18"/>
          <w:szCs w:val="18"/>
        </w:rPr>
        <w:t>2</w:t>
      </w:r>
      <w:r w:rsidRPr="0009497E">
        <w:rPr>
          <w:b/>
          <w:bCs/>
          <w:color w:val="FF0000"/>
          <w:sz w:val="18"/>
          <w:szCs w:val="18"/>
        </w:rPr>
        <w:t xml:space="preserve"> md. Yürürlük: </w:t>
      </w:r>
      <w:r w:rsidR="007760BC">
        <w:rPr>
          <w:b/>
          <w:bCs/>
          <w:color w:val="FF0000"/>
          <w:sz w:val="18"/>
          <w:szCs w:val="18"/>
        </w:rPr>
        <w:t>09</w:t>
      </w:r>
      <w:r w:rsidRPr="0009497E">
        <w:rPr>
          <w:b/>
          <w:bCs/>
          <w:color w:val="FF0000"/>
          <w:sz w:val="18"/>
          <w:szCs w:val="18"/>
        </w:rPr>
        <w:t>/</w:t>
      </w:r>
      <w:r w:rsidR="007760BC">
        <w:rPr>
          <w:b/>
          <w:bCs/>
          <w:color w:val="FF0000"/>
          <w:sz w:val="18"/>
          <w:szCs w:val="18"/>
        </w:rPr>
        <w:t>04</w:t>
      </w:r>
      <w:r w:rsidRPr="0009497E">
        <w:rPr>
          <w:b/>
          <w:bCs/>
          <w:color w:val="FF0000"/>
          <w:sz w:val="18"/>
          <w:szCs w:val="18"/>
        </w:rPr>
        <w:t>/202</w:t>
      </w:r>
      <w:r>
        <w:rPr>
          <w:b/>
          <w:bCs/>
          <w:color w:val="FF0000"/>
          <w:sz w:val="18"/>
          <w:szCs w:val="18"/>
        </w:rPr>
        <w:t>5</w:t>
      </w:r>
      <w:r w:rsidRPr="00A918AC">
        <w:rPr>
          <w:rFonts w:eastAsia="Calibri"/>
          <w:b/>
          <w:bCs/>
          <w:color w:val="FF0000"/>
          <w:sz w:val="18"/>
          <w:szCs w:val="18"/>
          <w:lang w:eastAsia="en-US"/>
        </w:rPr>
        <w:t xml:space="preserve">)  </w:t>
      </w:r>
    </w:p>
    <w:p w:rsidR="00076EE6" w:rsidRPr="003A112E" w:rsidRDefault="00076EE6" w:rsidP="00076EE6">
      <w:pPr>
        <w:pStyle w:val="AralkYok"/>
        <w:ind w:firstLine="709"/>
        <w:jc w:val="both"/>
        <w:rPr>
          <w:rFonts w:ascii="Times New Roman" w:hAnsi="Times New Roman" w:cs="Times New Roman"/>
          <w:strike/>
          <w:noProof/>
          <w:color w:val="FF0000"/>
          <w:sz w:val="18"/>
          <w:szCs w:val="18"/>
        </w:rPr>
      </w:pPr>
      <w:r w:rsidRPr="003A112E">
        <w:rPr>
          <w:rFonts w:ascii="Times New Roman" w:hAnsi="Times New Roman" w:cs="Times New Roman"/>
          <w:strike/>
          <w:noProof/>
          <w:color w:val="FF0000"/>
          <w:sz w:val="18"/>
          <w:szCs w:val="18"/>
        </w:rPr>
        <w:t xml:space="preserve">(3) Kurum sağlık yardımlarından yararlandırılan kişilerin sözleşmesiz sağlık hizmeti sunucularına SUT’un 1.7 maddesinde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076EE6" w:rsidRPr="003A112E" w:rsidRDefault="00076EE6" w:rsidP="00076EE6">
      <w:pPr>
        <w:pStyle w:val="AralkYok"/>
        <w:ind w:firstLine="709"/>
        <w:jc w:val="both"/>
        <w:rPr>
          <w:rFonts w:ascii="Times New Roman" w:hAnsi="Times New Roman" w:cs="Times New Roman"/>
          <w:strike/>
          <w:noProof/>
          <w:color w:val="FF0000"/>
          <w:sz w:val="18"/>
          <w:szCs w:val="18"/>
        </w:rPr>
      </w:pPr>
      <w:r w:rsidRPr="003A112E">
        <w:rPr>
          <w:rFonts w:ascii="Times New Roman" w:hAnsi="Times New Roman" w:cs="Times New Roman"/>
          <w:strike/>
          <w:noProof/>
          <w:color w:val="FF0000"/>
          <w:sz w:val="18"/>
          <w:szCs w:val="18"/>
        </w:rPr>
        <w:t>(4) Bu madde kapsamında sözleşmesiz sağlık hizmeti sunucularındaki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076EE6" w:rsidRPr="003A112E" w:rsidRDefault="00076EE6" w:rsidP="00076EE6">
      <w:pPr>
        <w:pStyle w:val="AralkYok"/>
        <w:ind w:firstLine="709"/>
        <w:jc w:val="both"/>
        <w:rPr>
          <w:rFonts w:ascii="Times New Roman" w:hAnsi="Times New Roman" w:cs="Times New Roman"/>
          <w:strike/>
          <w:noProof/>
          <w:color w:val="FF0000"/>
          <w:sz w:val="18"/>
          <w:szCs w:val="18"/>
        </w:rPr>
      </w:pPr>
      <w:r w:rsidRPr="003A112E">
        <w:rPr>
          <w:rFonts w:ascii="Times New Roman" w:hAnsi="Times New Roman" w:cs="Times New Roman"/>
          <w:strike/>
          <w:noProof/>
          <w:color w:val="FF0000"/>
          <w:sz w:val="18"/>
          <w:szCs w:val="18"/>
        </w:rPr>
        <w:t>(5) Sözleşmesiz sağlık hizmeti sunucularınca, acil tedavilere ilişkin bilgilerin tıbbi açıdan kaydedilmesi ve Kurumca gerek görüldüğünde ibraz edilmesi zorunludur.</w:t>
      </w:r>
    </w:p>
    <w:p w:rsidR="00076EE6" w:rsidRDefault="00076EE6" w:rsidP="00076EE6">
      <w:pPr>
        <w:pStyle w:val="AralkYok"/>
        <w:ind w:firstLine="709"/>
        <w:jc w:val="both"/>
        <w:rPr>
          <w:rFonts w:ascii="Times New Roman" w:hAnsi="Times New Roman" w:cs="Times New Roman"/>
          <w:strike/>
          <w:noProof/>
          <w:color w:val="FF0000"/>
          <w:sz w:val="18"/>
          <w:szCs w:val="18"/>
        </w:rPr>
      </w:pPr>
      <w:r w:rsidRPr="003A112E">
        <w:rPr>
          <w:rFonts w:ascii="Times New Roman" w:hAnsi="Times New Roman" w:cs="Times New Roman"/>
          <w:strike/>
          <w:noProof/>
          <w:color w:val="FF0000"/>
          <w:sz w:val="18"/>
          <w:szCs w:val="18"/>
        </w:rPr>
        <w:t>(6) Sözleşmesiz sağlık hizmeti sunucuları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3A112E" w:rsidRDefault="003A112E" w:rsidP="003A112E">
      <w:pPr>
        <w:rPr>
          <w:strike/>
          <w:noProof/>
          <w:color w:val="FF0000"/>
          <w:sz w:val="18"/>
          <w:szCs w:val="18"/>
        </w:rPr>
      </w:pPr>
      <w:r>
        <w:rPr>
          <w:sz w:val="18"/>
          <w:szCs w:val="18"/>
        </w:rPr>
        <w:t xml:space="preserve">               </w:t>
      </w:r>
      <w:r w:rsidRPr="009A4B2F">
        <w:rPr>
          <w:b/>
          <w:color w:val="FF0000"/>
          <w:sz w:val="18"/>
          <w:szCs w:val="18"/>
        </w:rPr>
        <w:t xml:space="preserve">(Ek: </w:t>
      </w:r>
      <w:r w:rsidRPr="0009497E">
        <w:rPr>
          <w:b/>
          <w:bCs/>
          <w:color w:val="FF0000"/>
          <w:sz w:val="18"/>
          <w:szCs w:val="18"/>
        </w:rPr>
        <w:t>RG-</w:t>
      </w:r>
      <w:r w:rsidR="00D11D6F">
        <w:rPr>
          <w:b/>
          <w:bCs/>
          <w:color w:val="FF0000"/>
          <w:sz w:val="18"/>
          <w:szCs w:val="18"/>
        </w:rPr>
        <w:t>08</w:t>
      </w:r>
      <w:r w:rsidRPr="0009497E">
        <w:rPr>
          <w:b/>
          <w:bCs/>
          <w:color w:val="FF0000"/>
          <w:sz w:val="18"/>
          <w:szCs w:val="18"/>
        </w:rPr>
        <w:t>/</w:t>
      </w:r>
      <w:r>
        <w:rPr>
          <w:b/>
          <w:bCs/>
          <w:color w:val="FF0000"/>
          <w:sz w:val="18"/>
          <w:szCs w:val="18"/>
        </w:rPr>
        <w:t>0</w:t>
      </w:r>
      <w:r w:rsidR="00D11D6F">
        <w:rPr>
          <w:b/>
          <w:bCs/>
          <w:color w:val="FF0000"/>
          <w:sz w:val="18"/>
          <w:szCs w:val="18"/>
        </w:rPr>
        <w:t>3</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D11D6F">
        <w:rPr>
          <w:b/>
          <w:bCs/>
          <w:color w:val="FF0000"/>
          <w:sz w:val="18"/>
          <w:szCs w:val="18"/>
        </w:rPr>
        <w:t>35</w:t>
      </w:r>
      <w:r w:rsidRPr="0009497E">
        <w:rPr>
          <w:b/>
          <w:bCs/>
          <w:color w:val="FF0000"/>
          <w:sz w:val="18"/>
          <w:szCs w:val="18"/>
        </w:rPr>
        <w:t xml:space="preserve">/ </w:t>
      </w:r>
      <w:r>
        <w:rPr>
          <w:b/>
          <w:bCs/>
          <w:color w:val="FF0000"/>
          <w:sz w:val="18"/>
          <w:szCs w:val="18"/>
        </w:rPr>
        <w:t>2</w:t>
      </w:r>
      <w:r w:rsidRPr="0009497E">
        <w:rPr>
          <w:b/>
          <w:bCs/>
          <w:color w:val="FF0000"/>
          <w:sz w:val="18"/>
          <w:szCs w:val="18"/>
        </w:rPr>
        <w:t xml:space="preserve"> md. Yürürlük: </w:t>
      </w:r>
      <w:r w:rsidR="00D11D6F">
        <w:rPr>
          <w:b/>
          <w:bCs/>
          <w:color w:val="FF0000"/>
          <w:sz w:val="18"/>
          <w:szCs w:val="18"/>
        </w:rPr>
        <w:t>09</w:t>
      </w:r>
      <w:r w:rsidRPr="0009497E">
        <w:rPr>
          <w:b/>
          <w:bCs/>
          <w:color w:val="FF0000"/>
          <w:sz w:val="18"/>
          <w:szCs w:val="18"/>
        </w:rPr>
        <w:t>/</w:t>
      </w:r>
      <w:r w:rsidR="00D11D6F">
        <w:rPr>
          <w:b/>
          <w:bCs/>
          <w:color w:val="FF0000"/>
          <w:sz w:val="18"/>
          <w:szCs w:val="18"/>
        </w:rPr>
        <w:t>04</w:t>
      </w:r>
      <w:r w:rsidRPr="0009497E">
        <w:rPr>
          <w:b/>
          <w:bCs/>
          <w:color w:val="FF0000"/>
          <w:sz w:val="18"/>
          <w:szCs w:val="18"/>
        </w:rPr>
        <w:t>/202</w:t>
      </w:r>
      <w:r>
        <w:rPr>
          <w:b/>
          <w:bCs/>
          <w:color w:val="FF0000"/>
          <w:sz w:val="18"/>
          <w:szCs w:val="18"/>
        </w:rPr>
        <w:t>5</w:t>
      </w:r>
      <w:r w:rsidRPr="009A4B2F">
        <w:rPr>
          <w:b/>
          <w:color w:val="FF0000"/>
          <w:sz w:val="18"/>
          <w:szCs w:val="18"/>
        </w:rPr>
        <w:t>)</w:t>
      </w:r>
    </w:p>
    <w:p w:rsidR="003A112E" w:rsidRPr="003A112E" w:rsidRDefault="003A112E" w:rsidP="003A112E">
      <w:pPr>
        <w:ind w:firstLine="709"/>
        <w:jc w:val="both"/>
        <w:rPr>
          <w:noProof/>
          <w:color w:val="FF0000"/>
          <w:sz w:val="18"/>
          <w:szCs w:val="18"/>
        </w:rPr>
      </w:pPr>
      <w:bookmarkStart w:id="364" w:name="_Hlk189577281"/>
      <w:r w:rsidRPr="003A112E">
        <w:rPr>
          <w:b/>
          <w:color w:val="FF0000"/>
          <w:sz w:val="18"/>
          <w:szCs w:val="18"/>
        </w:rPr>
        <w:t>2.3.1 - Sözleşmesiz sağlık hizmeti sunucularında acil hallerde sunulan sağlık hizmetleri</w:t>
      </w:r>
      <w:r w:rsidRPr="003A112E">
        <w:rPr>
          <w:b/>
          <w:noProof/>
          <w:color w:val="FF0000"/>
          <w:sz w:val="18"/>
          <w:szCs w:val="18"/>
        </w:rPr>
        <w:t xml:space="preserve"> </w:t>
      </w:r>
      <w:bookmarkEnd w:id="364"/>
    </w:p>
    <w:p w:rsidR="003A112E" w:rsidRPr="003A112E" w:rsidRDefault="003A112E" w:rsidP="003A112E">
      <w:pPr>
        <w:ind w:firstLine="709"/>
        <w:jc w:val="both"/>
        <w:rPr>
          <w:noProof/>
          <w:color w:val="FF0000"/>
          <w:sz w:val="18"/>
          <w:szCs w:val="18"/>
        </w:rPr>
      </w:pPr>
      <w:r w:rsidRPr="003A112E">
        <w:rPr>
          <w:noProof/>
          <w:color w:val="FF0000"/>
          <w:sz w:val="18"/>
          <w:szCs w:val="18"/>
        </w:rPr>
        <w:t>(1) Kurum sağlık yardımlarından yararlandırılan kişilerin sözleşmesiz sağlık hizmeti sunucularına SUT’un 1.7 maddesinde tanımlanan acil haller nedeniyle müracaatı sonucu oluşan sağlık giderleri; acil tıbbi müdahale yapılmasını zorunlu kılan durumun müdahaleyi yapan hekim tarafından imzalanmış bir belge ile belgelendirilmesi ve Kurumca kabul edilmesi şartıyla karşılanır.</w:t>
      </w:r>
    </w:p>
    <w:p w:rsidR="003A112E" w:rsidRPr="003A112E" w:rsidRDefault="003A112E" w:rsidP="003A112E">
      <w:pPr>
        <w:ind w:firstLine="709"/>
        <w:jc w:val="both"/>
        <w:rPr>
          <w:noProof/>
          <w:color w:val="FF0000"/>
          <w:sz w:val="18"/>
          <w:szCs w:val="18"/>
        </w:rPr>
      </w:pPr>
      <w:r w:rsidRPr="003A112E">
        <w:rPr>
          <w:noProof/>
          <w:color w:val="FF0000"/>
          <w:sz w:val="18"/>
          <w:szCs w:val="18"/>
        </w:rPr>
        <w:t>(2) Bu madde kapsamında sözleşmesiz sağlık hizmeti sunucularındaki yatarak tedavileri Kurumca karşılanan kişiler için, hekim veya diş hekimi tarafından düzenlenen refakatçi kalınması gerektiğinin tıbben lüzum görüldüğünü belirtir belgeye dayanılarak, refakatçinin yatak ve yemek giderleri bir kişi ile sınırlı olmak üzere Kurumca karşılanır. 18 yaşını doldurmamış çocuklar için refakatçi kalınmasının tıbben lüzum görülmesi şartı aranmaz.</w:t>
      </w:r>
    </w:p>
    <w:p w:rsidR="003A112E" w:rsidRPr="003A112E" w:rsidRDefault="003A112E" w:rsidP="003A112E">
      <w:pPr>
        <w:ind w:firstLine="709"/>
        <w:jc w:val="both"/>
        <w:rPr>
          <w:noProof/>
          <w:color w:val="FF0000"/>
          <w:sz w:val="18"/>
          <w:szCs w:val="18"/>
        </w:rPr>
      </w:pPr>
      <w:r w:rsidRPr="003A112E">
        <w:rPr>
          <w:noProof/>
          <w:color w:val="FF0000"/>
          <w:sz w:val="18"/>
          <w:szCs w:val="18"/>
        </w:rPr>
        <w:t>(3) Sözleşmesiz sağlık hizmeti sunucularınca acil tedavilere ilişkin bilgilerin tıbbi açıdan kaydedilmesi ve Kurumca gerek görüldüğünde ibraz edilmesi zorunludur.</w:t>
      </w:r>
    </w:p>
    <w:p w:rsidR="003A112E" w:rsidRPr="003A112E" w:rsidRDefault="003A112E" w:rsidP="003A112E">
      <w:pPr>
        <w:autoSpaceDE w:val="0"/>
        <w:autoSpaceDN w:val="0"/>
        <w:adjustRightInd w:val="0"/>
        <w:ind w:firstLine="709"/>
        <w:jc w:val="both"/>
        <w:rPr>
          <w:color w:val="FF0000"/>
          <w:sz w:val="18"/>
          <w:szCs w:val="18"/>
        </w:rPr>
      </w:pPr>
      <w:r w:rsidRPr="003A112E">
        <w:rPr>
          <w:noProof/>
          <w:color w:val="FF0000"/>
          <w:sz w:val="18"/>
          <w:szCs w:val="18"/>
        </w:rPr>
        <w:t xml:space="preserve">(4) Sözleşmesiz sağlık hizmeti sunucuları tarafından, Kurum sağlık yardımlarından yararlandırılan kişilerin ilk başvurusunun acil servislere acil hal kapsamında olması halinde sunulan sağlık hizmetleri “hizmet başına ödeme yöntemi” esas alınarak faturalandırılır. </w:t>
      </w:r>
    </w:p>
    <w:p w:rsidR="003A112E" w:rsidRPr="00BF2B0F" w:rsidRDefault="003A112E" w:rsidP="003A112E">
      <w:pPr>
        <w:ind w:firstLine="709"/>
        <w:jc w:val="both"/>
        <w:rPr>
          <w:rFonts w:eastAsia="Calibri"/>
          <w:bCs/>
          <w:color w:val="000000" w:themeColor="text1"/>
          <w:sz w:val="18"/>
          <w:szCs w:val="18"/>
          <w:lang w:eastAsia="en-US"/>
        </w:rPr>
      </w:pPr>
      <w:r w:rsidRPr="003A112E">
        <w:rPr>
          <w:noProof/>
          <w:color w:val="FF0000"/>
          <w:sz w:val="18"/>
          <w:szCs w:val="18"/>
        </w:rPr>
        <w:t>(5) Hastanın acil servise başvurusundan itibaren 24 saat içinde stabilize edilememesi halinde durumunun müdahaleyi yapan hekim tarafından belirtilmesi ve Kurumca kabul edilmesi şartıyla yatarak sunulan sağlık hizmetleri; SUT hükümleri çerçevesinde SUT eki EK-2/C listesinde yer alması durumunda “tanıya dayalı işlem üzerinden ödeme yöntemi” ile SUT eki EK-2/C listesinde yer almaması durumunda “hizmet başına ödeme yöntemi” esas alınarak faturalandırılır</w:t>
      </w:r>
      <w:r w:rsidRPr="00147245">
        <w:rPr>
          <w:noProof/>
          <w:color w:val="FF0000"/>
          <w:sz w:val="18"/>
          <w:szCs w:val="18"/>
        </w:rPr>
        <w:t>.</w:t>
      </w:r>
      <w:r w:rsidR="00BF2B0F">
        <w:rPr>
          <w:noProof/>
          <w:color w:val="FF0000"/>
          <w:sz w:val="18"/>
          <w:szCs w:val="18"/>
        </w:rPr>
        <w:t xml:space="preserve"> </w:t>
      </w:r>
      <w:r w:rsidR="00493021" w:rsidRPr="00BF2B0F">
        <w:rPr>
          <w:rFonts w:eastAsia="Calibri"/>
          <w:b/>
          <w:bCs/>
          <w:color w:val="000000" w:themeColor="text1"/>
          <w:sz w:val="18"/>
          <w:szCs w:val="18"/>
        </w:rPr>
        <w:t>(Ek:RG-</w:t>
      </w:r>
      <w:r w:rsidR="00BF2B0F">
        <w:rPr>
          <w:rFonts w:eastAsia="Calibri"/>
          <w:b/>
          <w:bCs/>
          <w:color w:val="000000" w:themeColor="text1"/>
          <w:sz w:val="18"/>
          <w:szCs w:val="18"/>
        </w:rPr>
        <w:lastRenderedPageBreak/>
        <w:t>1</w:t>
      </w:r>
      <w:r w:rsidR="001B1DAA" w:rsidRPr="00BF2B0F">
        <w:rPr>
          <w:rFonts w:eastAsia="Calibri"/>
          <w:b/>
          <w:bCs/>
          <w:color w:val="000000" w:themeColor="text1"/>
          <w:sz w:val="18"/>
          <w:szCs w:val="18"/>
        </w:rPr>
        <w:t>7</w:t>
      </w:r>
      <w:r w:rsidR="00493021" w:rsidRPr="00BF2B0F">
        <w:rPr>
          <w:rFonts w:eastAsia="Calibri"/>
          <w:b/>
          <w:bCs/>
          <w:color w:val="000000" w:themeColor="text1"/>
          <w:sz w:val="18"/>
          <w:szCs w:val="18"/>
        </w:rPr>
        <w:t>/10/2025-3</w:t>
      </w:r>
      <w:r w:rsidR="001B1DAA" w:rsidRPr="00BF2B0F">
        <w:rPr>
          <w:rFonts w:eastAsia="Calibri"/>
          <w:b/>
          <w:bCs/>
          <w:color w:val="000000" w:themeColor="text1"/>
          <w:sz w:val="18"/>
          <w:szCs w:val="18"/>
        </w:rPr>
        <w:t>3050</w:t>
      </w:r>
      <w:r w:rsidR="00493021" w:rsidRPr="00BF2B0F">
        <w:rPr>
          <w:rFonts w:eastAsia="Calibri"/>
          <w:b/>
          <w:bCs/>
          <w:color w:val="000000" w:themeColor="text1"/>
          <w:sz w:val="18"/>
          <w:szCs w:val="18"/>
        </w:rPr>
        <w:t>/1-a md. Yürürlük:</w:t>
      </w:r>
      <w:r w:rsidR="001B1DAA" w:rsidRPr="00BF2B0F">
        <w:rPr>
          <w:rFonts w:eastAsia="Calibri"/>
          <w:b/>
          <w:bCs/>
          <w:color w:val="000000" w:themeColor="text1"/>
          <w:sz w:val="18"/>
          <w:szCs w:val="18"/>
        </w:rPr>
        <w:t>11</w:t>
      </w:r>
      <w:r w:rsidR="00493021" w:rsidRPr="00BF2B0F">
        <w:rPr>
          <w:rFonts w:eastAsia="Calibri"/>
          <w:b/>
          <w:bCs/>
          <w:color w:val="000000" w:themeColor="text1"/>
          <w:sz w:val="18"/>
          <w:szCs w:val="18"/>
        </w:rPr>
        <w:t xml:space="preserve">/11/2025) </w:t>
      </w:r>
      <w:r w:rsidR="00493021" w:rsidRPr="00BF2B0F">
        <w:rPr>
          <w:rFonts w:eastAsia="Calibri"/>
          <w:bCs/>
          <w:color w:val="000000" w:themeColor="text1"/>
          <w:sz w:val="18"/>
          <w:szCs w:val="18"/>
          <w:lang w:eastAsia="en-US"/>
        </w:rPr>
        <w:t>SUT eki EK-2/C listesinden işlem yapılması halinde “2.2.2.B-1-Tanıya dayalı işlemlerin kapsamı” maddesinin üçüncü fıkrasında tanıya dayalı işlem olarak değerlendirilen sürelerde verilen sağlık hizmetleri de acil hal kapsamında olup ayrıca faturalandırılmaz.</w:t>
      </w:r>
    </w:p>
    <w:p w:rsidR="00493021" w:rsidRDefault="00493021" w:rsidP="00493021">
      <w:pPr>
        <w:ind w:firstLine="709"/>
        <w:rPr>
          <w:rFonts w:eastAsia="Calibri"/>
          <w:b/>
          <w:bCs/>
          <w:sz w:val="18"/>
          <w:szCs w:val="18"/>
          <w:lang w:eastAsia="en-US"/>
        </w:rPr>
      </w:pPr>
      <w:r w:rsidRPr="00493021">
        <w:rPr>
          <w:rFonts w:eastAsia="Calibri"/>
          <w:b/>
          <w:bCs/>
          <w:sz w:val="18"/>
          <w:szCs w:val="18"/>
          <w:lang w:eastAsia="en-US"/>
        </w:rPr>
        <w:t>(Değişik: RG-</w:t>
      </w:r>
      <w:r w:rsidR="00605F8F">
        <w:rPr>
          <w:rFonts w:eastAsia="Calibri"/>
          <w:b/>
          <w:bCs/>
          <w:sz w:val="18"/>
          <w:szCs w:val="18"/>
          <w:lang w:eastAsia="en-US"/>
        </w:rPr>
        <w:t>17</w:t>
      </w:r>
      <w:r w:rsidRPr="00493021">
        <w:rPr>
          <w:rFonts w:eastAsia="Calibri"/>
          <w:b/>
          <w:bCs/>
          <w:sz w:val="18"/>
          <w:szCs w:val="18"/>
          <w:lang w:eastAsia="en-US"/>
        </w:rPr>
        <w:t>/10/2025-3</w:t>
      </w:r>
      <w:r w:rsidR="00605F8F">
        <w:rPr>
          <w:rFonts w:eastAsia="Calibri"/>
          <w:b/>
          <w:bCs/>
          <w:sz w:val="18"/>
          <w:szCs w:val="18"/>
          <w:lang w:eastAsia="en-US"/>
        </w:rPr>
        <w:t>3050</w:t>
      </w:r>
      <w:r w:rsidRPr="00493021">
        <w:rPr>
          <w:rFonts w:eastAsia="Calibri"/>
          <w:b/>
          <w:bCs/>
          <w:sz w:val="18"/>
          <w:szCs w:val="18"/>
          <w:lang w:eastAsia="en-US"/>
        </w:rPr>
        <w:t xml:space="preserve">/1-b md. Yürürlük: </w:t>
      </w:r>
      <w:r w:rsidR="00605F8F">
        <w:rPr>
          <w:rFonts w:eastAsia="Calibri"/>
          <w:b/>
          <w:bCs/>
          <w:sz w:val="18"/>
          <w:szCs w:val="18"/>
          <w:lang w:eastAsia="en-US"/>
        </w:rPr>
        <w:t>11</w:t>
      </w:r>
      <w:r w:rsidRPr="00493021">
        <w:rPr>
          <w:b/>
          <w:bCs/>
          <w:sz w:val="18"/>
          <w:szCs w:val="18"/>
        </w:rPr>
        <w:t>/1</w:t>
      </w:r>
      <w:r>
        <w:rPr>
          <w:b/>
          <w:bCs/>
          <w:sz w:val="18"/>
          <w:szCs w:val="18"/>
        </w:rPr>
        <w:t>1</w:t>
      </w:r>
      <w:r w:rsidRPr="00493021">
        <w:rPr>
          <w:b/>
          <w:bCs/>
          <w:sz w:val="18"/>
          <w:szCs w:val="18"/>
        </w:rPr>
        <w:t>/2025</w:t>
      </w:r>
      <w:r w:rsidRPr="00493021">
        <w:rPr>
          <w:rFonts w:eastAsia="Calibri"/>
          <w:b/>
          <w:bCs/>
          <w:sz w:val="18"/>
          <w:szCs w:val="18"/>
          <w:lang w:eastAsia="en-US"/>
        </w:rPr>
        <w:t>)</w:t>
      </w:r>
    </w:p>
    <w:p w:rsidR="003A112E" w:rsidRDefault="003A112E" w:rsidP="00493021">
      <w:pPr>
        <w:ind w:firstLine="709"/>
        <w:jc w:val="both"/>
        <w:rPr>
          <w:strike/>
          <w:noProof/>
          <w:color w:val="FF0000"/>
          <w:sz w:val="18"/>
          <w:szCs w:val="18"/>
        </w:rPr>
      </w:pPr>
      <w:r w:rsidRPr="00493021">
        <w:rPr>
          <w:strike/>
          <w:noProof/>
          <w:color w:val="FF0000"/>
          <w:sz w:val="18"/>
          <w:szCs w:val="18"/>
        </w:rPr>
        <w:t>(6) Acil hal kapsamında acil sağlık hizmeti alan kişilerce sağlık hizmet bedelinin Kurum tarafından ilgili sağlık hizmeti sunucusuna ödenmesinin talep edilmesi halinde kişilerin yazılı muvaffakatı (sağlık hizmeti sunucusunda tedavi süresi içinde vefat eden kişiler için birinci derece yakınlarından) alınarak sözleşmesiz sağlık hizmeti sunucularınca Kuruma e-fatura veya sunulan sağlık hizmetlerine ait bedellerin kişi tarafından karşılanması halinde kişiler adına manuel olarak sözleşmeli sağlık hizmeti sunucuları için belirlenen bedeller esas alınarak tek fatura düzenlenir. Kurumca yapılacak inceleme sonrasında belirlenen tutarlar, fatura karşılığı kişilere veya sağlık hizmeti sunucusuna ödenir.</w:t>
      </w:r>
    </w:p>
    <w:p w:rsidR="00493021" w:rsidRPr="00493021" w:rsidRDefault="00493021" w:rsidP="00493021">
      <w:pPr>
        <w:autoSpaceDE w:val="0"/>
        <w:autoSpaceDN w:val="0"/>
        <w:adjustRightInd w:val="0"/>
        <w:ind w:firstLine="709"/>
        <w:jc w:val="both"/>
        <w:rPr>
          <w:strike/>
          <w:noProof/>
          <w:color w:val="FF0000"/>
          <w:sz w:val="18"/>
          <w:szCs w:val="18"/>
        </w:rPr>
      </w:pPr>
      <w:r w:rsidRPr="00493021">
        <w:rPr>
          <w:rFonts w:eastAsia="Calibri"/>
          <w:bCs/>
          <w:sz w:val="18"/>
          <w:szCs w:val="18"/>
          <w:lang w:eastAsia="en-US"/>
        </w:rPr>
        <w:t>(6) Acil hal kapsamında acil sağlık hizmeti alan kişilerce, sunulan sağlık hizmeti bedelinin Kurum tarafından ilgili sağlık hizmeti sunucusuna ödenmesinin talep edilmesi halinde kişilerin yazılı muvafakatı (sağlık hizmeti sunucusunda tedavi süresi içinde vefat eden kişiler için eş veya birinci derece yakınlarından) alınarak sözleşmesiz sağlık hizmeti sunucularınca Kuruma MEDULA sistemi üzerinden fatura edilir. Acil hal kapsamında sunulan sağlık hizmetlerine ait bedellerin kişi tarafından karşılanması halinde ise sözleşmesiz sağlık hizmeti sunucularınca kişiler adına düzenlenen fatura MEDULA sistemi üzerinden gönderilir. Sunulan sağlık hizmetlerine ilişkin Kurum mevzuatı gereği istenilen bilgilerin belirlenen istisnalar hariç olmak üzere MEDULA sistemine girilmesi zorunludur. Sözleşmeli sağlık hizmeti sunucuları için belirlenen bedeller esas alınarak tek fatura düzenlenir. Kurumca yapılacak inceleme sonrasında belirlenen tutarlar fatura karşılığı kişilere veya sağlık hizmeti sunucusuna ödenir. Sundukları sağlık hizmetlerine ilişkin bedellerin ödenebilmesi için MEDULA hastane sistemini kullanan sözleşmesiz sağlık hizmeti sunucuları her ayın ilk ve son günü arasında verdikleri sağlık hizmetlerine ilişkin tek fatura düzenler. Herhangi bir nedenle döneminde faturalandırılamayan sağlık hizmeti, işlemin bittiği tarih itibarıyla faturalandırılması gereken dönemi takip eden en geç 2 ay içerisinde Kuruma gönderilir.</w:t>
      </w:r>
    </w:p>
    <w:p w:rsidR="003A112E" w:rsidRPr="003A112E" w:rsidRDefault="003A112E" w:rsidP="003A112E">
      <w:pPr>
        <w:ind w:firstLine="709"/>
        <w:jc w:val="both"/>
        <w:rPr>
          <w:strike/>
          <w:noProof/>
          <w:color w:val="FF0000"/>
          <w:sz w:val="18"/>
          <w:szCs w:val="18"/>
        </w:rPr>
      </w:pPr>
      <w:bookmarkStart w:id="365" w:name="_Hlk179279883"/>
      <w:r w:rsidRPr="003A112E">
        <w:rPr>
          <w:noProof/>
          <w:color w:val="FF0000"/>
          <w:sz w:val="18"/>
          <w:szCs w:val="18"/>
        </w:rPr>
        <w:t>(7) Sunulan sağlık hizmetinin kişilerce karşılanması halinde SUT’ta yer alan bedeller üzerinden Kurumca yapılacak inceleme sonrasında belirlenen tutarların ödeneceğine</w:t>
      </w:r>
      <w:bookmarkEnd w:id="365"/>
      <w:r w:rsidRPr="003A112E">
        <w:rPr>
          <w:noProof/>
          <w:color w:val="FF0000"/>
          <w:sz w:val="18"/>
          <w:szCs w:val="18"/>
        </w:rPr>
        <w:t xml:space="preserve"> ilişkin SUT eki </w:t>
      </w:r>
      <w:r w:rsidRPr="003A112E">
        <w:rPr>
          <w:color w:val="FF0000"/>
          <w:sz w:val="18"/>
          <w:szCs w:val="18"/>
        </w:rPr>
        <w:t>“</w:t>
      </w:r>
      <w:bookmarkStart w:id="366" w:name="_Hlk179279801"/>
      <w:r w:rsidRPr="003A112E">
        <w:rPr>
          <w:color w:val="FF0000"/>
          <w:sz w:val="18"/>
          <w:szCs w:val="18"/>
        </w:rPr>
        <w:t>Sözleşmesiz Sağlık Hizmeti Sunucularınca Acil Hallerde Sunulan Sağlık Hizmetlerine İlişkin Bilgilendirme Formu</w:t>
      </w:r>
      <w:bookmarkEnd w:id="366"/>
      <w:r w:rsidRPr="003A112E">
        <w:rPr>
          <w:color w:val="FF0000"/>
          <w:sz w:val="18"/>
          <w:szCs w:val="18"/>
        </w:rPr>
        <w:t xml:space="preserve"> (EK-1/E)” kullanılarak, yazılı bilginin imza karşılığı verilmesi zorunludur.</w:t>
      </w:r>
    </w:p>
    <w:p w:rsidR="008046B9" w:rsidRPr="00E6088D" w:rsidRDefault="008046B9" w:rsidP="005B644F">
      <w:pPr>
        <w:pStyle w:val="Balk2"/>
        <w:spacing w:line="240" w:lineRule="auto"/>
        <w:ind w:firstLine="142"/>
        <w:rPr>
          <w:sz w:val="18"/>
          <w:szCs w:val="18"/>
        </w:rPr>
      </w:pPr>
      <w:bookmarkStart w:id="367" w:name="_Toc351975187"/>
      <w:r w:rsidRPr="00E6088D">
        <w:rPr>
          <w:sz w:val="18"/>
          <w:szCs w:val="18"/>
        </w:rPr>
        <w:t>2.4</w:t>
      </w:r>
      <w:r w:rsidR="008F131A" w:rsidRPr="00E6088D">
        <w:rPr>
          <w:sz w:val="18"/>
          <w:szCs w:val="18"/>
        </w:rPr>
        <w:t xml:space="preserve"> -</w:t>
      </w:r>
      <w:r w:rsidRPr="00E6088D">
        <w:rPr>
          <w:sz w:val="18"/>
          <w:szCs w:val="18"/>
        </w:rPr>
        <w:t xml:space="preserve">Bazı </w:t>
      </w:r>
      <w:r w:rsidR="00D33F61" w:rsidRPr="00E6088D">
        <w:rPr>
          <w:sz w:val="18"/>
          <w:szCs w:val="18"/>
        </w:rPr>
        <w:t>tetkik ve tedavi yöntemlerinin usul ve esasları</w:t>
      </w:r>
      <w:bookmarkEnd w:id="359"/>
      <w:bookmarkEnd w:id="360"/>
      <w:bookmarkEnd w:id="361"/>
      <w:bookmarkEnd w:id="367"/>
    </w:p>
    <w:p w:rsidR="008046B9" w:rsidRPr="00E6088D" w:rsidRDefault="008046B9" w:rsidP="00430585">
      <w:pPr>
        <w:pStyle w:val="Balk3"/>
        <w:tabs>
          <w:tab w:val="left" w:pos="709"/>
        </w:tabs>
        <w:spacing w:before="0"/>
        <w:ind w:firstLine="284"/>
        <w:jc w:val="both"/>
        <w:rPr>
          <w:rFonts w:ascii="Times New Roman" w:hAnsi="Times New Roman" w:cs="Times New Roman"/>
          <w:color w:val="auto"/>
          <w:sz w:val="18"/>
          <w:szCs w:val="18"/>
        </w:rPr>
      </w:pPr>
      <w:bookmarkStart w:id="368" w:name="_Toc245228686"/>
      <w:bookmarkStart w:id="369" w:name="_Toc251702381"/>
      <w:bookmarkStart w:id="370" w:name="_Ref252696778"/>
      <w:bookmarkStart w:id="371" w:name="_Toc252741289"/>
      <w:bookmarkStart w:id="372" w:name="_Toc252742744"/>
      <w:bookmarkStart w:id="373" w:name="_Toc351975188"/>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.1</w:t>
      </w:r>
      <w:r w:rsidR="008F131A" w:rsidRPr="00E6088D">
        <w:rPr>
          <w:rFonts w:ascii="Times New Roman" w:hAnsi="Times New Roman" w:cs="Times New Roman"/>
          <w:color w:val="auto"/>
          <w:sz w:val="18"/>
          <w:szCs w:val="18"/>
        </w:rPr>
        <w:t xml:space="preserve"> -</w:t>
      </w:r>
      <w:r w:rsidRPr="00E6088D">
        <w:rPr>
          <w:rFonts w:ascii="Times New Roman" w:hAnsi="Times New Roman" w:cs="Times New Roman"/>
          <w:color w:val="auto"/>
          <w:sz w:val="18"/>
          <w:szCs w:val="18"/>
        </w:rPr>
        <w:t xml:space="preserve"> Diş </w:t>
      </w:r>
      <w:r w:rsidR="00D33F61" w:rsidRPr="00E6088D">
        <w:rPr>
          <w:rFonts w:ascii="Times New Roman" w:hAnsi="Times New Roman" w:cs="Times New Roman"/>
          <w:color w:val="auto"/>
          <w:sz w:val="18"/>
          <w:szCs w:val="18"/>
        </w:rPr>
        <w:t>ted</w:t>
      </w:r>
      <w:r w:rsidRPr="00E6088D">
        <w:rPr>
          <w:rFonts w:ascii="Times New Roman" w:hAnsi="Times New Roman" w:cs="Times New Roman"/>
          <w:color w:val="auto"/>
          <w:sz w:val="18"/>
          <w:szCs w:val="18"/>
        </w:rPr>
        <w:t>avileri</w:t>
      </w:r>
      <w:bookmarkEnd w:id="368"/>
      <w:bookmarkEnd w:id="369"/>
      <w:bookmarkEnd w:id="370"/>
      <w:bookmarkEnd w:id="371"/>
      <w:bookmarkEnd w:id="372"/>
      <w:bookmarkEnd w:id="373"/>
    </w:p>
    <w:p w:rsidR="007E622C" w:rsidRPr="0098164A" w:rsidRDefault="007E622C" w:rsidP="00B347C0">
      <w:pPr>
        <w:ind w:firstLine="708"/>
        <w:jc w:val="both"/>
        <w:outlineLvl w:val="4"/>
        <w:rPr>
          <w:sz w:val="18"/>
          <w:szCs w:val="18"/>
        </w:rPr>
      </w:pPr>
      <w:bookmarkStart w:id="374" w:name="_Toc245228687"/>
      <w:bookmarkStart w:id="375" w:name="_Toc251702382"/>
      <w:bookmarkStart w:id="376" w:name="_Ref252696786"/>
      <w:r w:rsidRPr="00E6088D">
        <w:rPr>
          <w:sz w:val="18"/>
          <w:szCs w:val="18"/>
        </w:rPr>
        <w:t>(1) Diş tedavileri sırasında</w:t>
      </w:r>
      <w:r w:rsidRPr="0098164A">
        <w:rPr>
          <w:sz w:val="18"/>
          <w:szCs w:val="18"/>
        </w:rPr>
        <w:t>; altın, platin, paladyum+platin, irrudyum+platin, iropal gibi kıymetli madenler ile argenco 23, bego gold EWL ve polliag-M gibi bileşiminde kıymetli maden bulunan maddelerin bedelleri ödenmez.</w:t>
      </w:r>
    </w:p>
    <w:p w:rsidR="000F1A07" w:rsidRDefault="000F1A07" w:rsidP="00B347C0">
      <w:pPr>
        <w:ind w:firstLine="708"/>
        <w:jc w:val="both"/>
        <w:outlineLvl w:val="4"/>
        <w:rPr>
          <w:sz w:val="18"/>
          <w:szCs w:val="18"/>
        </w:rPr>
      </w:pPr>
      <w:bookmarkStart w:id="377" w:name="_Hlk129764752"/>
      <w:r w:rsidRPr="00CB0C18">
        <w:rPr>
          <w:rFonts w:eastAsia="Calibri"/>
          <w:b/>
          <w:bCs/>
          <w:color w:val="FF0000"/>
          <w:sz w:val="18"/>
          <w:szCs w:val="18"/>
          <w:lang w:eastAsia="en-US"/>
        </w:rPr>
        <w:t>(</w:t>
      </w:r>
      <w:r>
        <w:rPr>
          <w:rFonts w:eastAsia="Calibri"/>
          <w:b/>
          <w:bCs/>
          <w:color w:val="FF0000"/>
          <w:sz w:val="18"/>
          <w:szCs w:val="18"/>
          <w:lang w:eastAsia="en-US"/>
        </w:rPr>
        <w:t>Değişik</w:t>
      </w:r>
      <w:r w:rsidRPr="00CB0C18">
        <w:rPr>
          <w:rFonts w:eastAsia="Calibri"/>
          <w:b/>
          <w:bCs/>
          <w:color w:val="FF0000"/>
          <w:sz w:val="18"/>
          <w:szCs w:val="18"/>
          <w:lang w:eastAsia="en-US"/>
        </w:rPr>
        <w:t>: RG- 1</w:t>
      </w:r>
      <w:r w:rsidR="00D27BC5">
        <w:rPr>
          <w:rFonts w:eastAsia="Calibri"/>
          <w:b/>
          <w:bCs/>
          <w:color w:val="FF0000"/>
          <w:sz w:val="18"/>
          <w:szCs w:val="18"/>
          <w:lang w:eastAsia="en-US"/>
        </w:rPr>
        <w:t>6</w:t>
      </w:r>
      <w:r w:rsidRPr="00CB0C18">
        <w:rPr>
          <w:rFonts w:eastAsia="Calibri"/>
          <w:b/>
          <w:bCs/>
          <w:color w:val="FF0000"/>
          <w:sz w:val="18"/>
          <w:szCs w:val="18"/>
          <w:lang w:eastAsia="en-US"/>
        </w:rPr>
        <w:t>/03/2023-3213</w:t>
      </w:r>
      <w:r w:rsidR="00D27BC5">
        <w:rPr>
          <w:rFonts w:eastAsia="Calibri"/>
          <w:b/>
          <w:bCs/>
          <w:color w:val="FF0000"/>
          <w:sz w:val="18"/>
          <w:szCs w:val="18"/>
          <w:lang w:eastAsia="en-US"/>
        </w:rPr>
        <w:t>4</w:t>
      </w:r>
      <w:r w:rsidRPr="00CB0C18">
        <w:rPr>
          <w:rFonts w:eastAsia="Calibri"/>
          <w:b/>
          <w:bCs/>
          <w:color w:val="FF0000"/>
          <w:sz w:val="18"/>
          <w:szCs w:val="18"/>
          <w:lang w:eastAsia="en-US"/>
        </w:rPr>
        <w:t>/</w:t>
      </w:r>
      <w:r>
        <w:rPr>
          <w:rFonts w:eastAsia="Calibri"/>
          <w:b/>
          <w:bCs/>
          <w:color w:val="FF0000"/>
          <w:sz w:val="18"/>
          <w:szCs w:val="18"/>
          <w:lang w:eastAsia="en-US"/>
        </w:rPr>
        <w:t>6</w:t>
      </w:r>
      <w:r w:rsidRPr="00CB0C18">
        <w:rPr>
          <w:rFonts w:eastAsia="Calibri"/>
          <w:b/>
          <w:bCs/>
          <w:color w:val="FF0000"/>
          <w:sz w:val="18"/>
          <w:szCs w:val="18"/>
          <w:lang w:eastAsia="en-US"/>
        </w:rPr>
        <w:t xml:space="preserve"> md. Yürürlük: 2</w:t>
      </w:r>
      <w:r w:rsidR="00D27BC5">
        <w:rPr>
          <w:rFonts w:eastAsia="Calibri"/>
          <w:b/>
          <w:bCs/>
          <w:color w:val="FF0000"/>
          <w:sz w:val="18"/>
          <w:szCs w:val="18"/>
          <w:lang w:eastAsia="en-US"/>
        </w:rPr>
        <w:t>4</w:t>
      </w:r>
      <w:r w:rsidRPr="00CB0C18">
        <w:rPr>
          <w:rFonts w:eastAsia="Calibri"/>
          <w:b/>
          <w:bCs/>
          <w:color w:val="FF0000"/>
          <w:sz w:val="18"/>
          <w:szCs w:val="18"/>
          <w:lang w:eastAsia="en-US"/>
        </w:rPr>
        <w:t>/03/2023)</w:t>
      </w:r>
    </w:p>
    <w:bookmarkEnd w:id="377"/>
    <w:p w:rsidR="007E622C" w:rsidRPr="000F1A07" w:rsidRDefault="007E622C" w:rsidP="00B347C0">
      <w:pPr>
        <w:ind w:firstLine="708"/>
        <w:jc w:val="both"/>
        <w:outlineLvl w:val="4"/>
        <w:rPr>
          <w:strike/>
          <w:sz w:val="18"/>
          <w:szCs w:val="18"/>
        </w:rPr>
      </w:pPr>
      <w:r w:rsidRPr="000F1A07">
        <w:rPr>
          <w:strike/>
          <w:sz w:val="18"/>
          <w:szCs w:val="18"/>
        </w:rPr>
        <w:t>(2) Kemik içi implantların bedelleri ödenmez. Ancak</w:t>
      </w:r>
      <w:r w:rsidR="00FB09AA" w:rsidRPr="000F1A07">
        <w:rPr>
          <w:strike/>
          <w:sz w:val="18"/>
          <w:szCs w:val="18"/>
        </w:rPr>
        <w:t>;</w:t>
      </w:r>
    </w:p>
    <w:p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 xml:space="preserve">Maksillofasiyal travma, kist ve tümörlere bağlı olarak gelişen, maksiler ve mandibuler kemikte aşırı doku kaybının olduğu vakalarda, </w:t>
      </w:r>
    </w:p>
    <w:p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Alt ve üst çenede tek taraflı serbest sonlu dişsizlik vakalarında,</w:t>
      </w:r>
    </w:p>
    <w:p w:rsidR="007E622C" w:rsidRPr="000F1A07" w:rsidRDefault="007E622C" w:rsidP="0070431F">
      <w:pPr>
        <w:numPr>
          <w:ilvl w:val="0"/>
          <w:numId w:val="40"/>
        </w:numPr>
        <w:tabs>
          <w:tab w:val="clear" w:pos="720"/>
          <w:tab w:val="left" w:pos="993"/>
        </w:tabs>
        <w:ind w:left="0" w:firstLine="709"/>
        <w:jc w:val="both"/>
        <w:outlineLvl w:val="4"/>
        <w:rPr>
          <w:strike/>
          <w:sz w:val="18"/>
          <w:szCs w:val="18"/>
        </w:rPr>
      </w:pPr>
      <w:r w:rsidRPr="000F1A07">
        <w:rPr>
          <w:strike/>
          <w:sz w:val="18"/>
          <w:szCs w:val="18"/>
        </w:rPr>
        <w:t>Konjenital diş eksikliği vakalarında,</w:t>
      </w:r>
    </w:p>
    <w:p w:rsidR="007E622C" w:rsidRPr="000F1A07" w:rsidRDefault="00BD2FC5" w:rsidP="00BD2FC5">
      <w:pPr>
        <w:tabs>
          <w:tab w:val="left" w:pos="993"/>
        </w:tabs>
        <w:ind w:firstLine="709"/>
        <w:jc w:val="both"/>
        <w:outlineLvl w:val="4"/>
        <w:rPr>
          <w:strike/>
          <w:sz w:val="18"/>
          <w:szCs w:val="18"/>
        </w:rPr>
      </w:pPr>
      <w:r w:rsidRPr="000F1A07">
        <w:rPr>
          <w:strike/>
          <w:sz w:val="18"/>
          <w:szCs w:val="18"/>
        </w:rPr>
        <w:t xml:space="preserve">ç) </w:t>
      </w:r>
      <w:r w:rsidR="007E622C" w:rsidRPr="000F1A07">
        <w:rPr>
          <w:strike/>
          <w:sz w:val="18"/>
          <w:szCs w:val="18"/>
        </w:rPr>
        <w:t>Dudak damak yarığı vb. doğumsal anomalilere bağlı, diş ve ilgili kemik doku defektlerinin olduğu vakalarda,</w:t>
      </w:r>
    </w:p>
    <w:p w:rsidR="007E622C" w:rsidRPr="000F1A07" w:rsidRDefault="007E622C" w:rsidP="00B347C0">
      <w:pPr>
        <w:ind w:firstLine="708"/>
        <w:jc w:val="both"/>
        <w:outlineLvl w:val="4"/>
        <w:rPr>
          <w:strike/>
          <w:sz w:val="18"/>
          <w:szCs w:val="18"/>
        </w:rPr>
      </w:pPr>
      <w:r w:rsidRPr="000F1A07">
        <w:rPr>
          <w:strike/>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0F1A07">
        <w:rPr>
          <w:strike/>
          <w:sz w:val="18"/>
          <w:szCs w:val="18"/>
        </w:rPr>
        <w:t xml:space="preserve">EK-2/Ç </w:t>
      </w:r>
      <w:r w:rsidRPr="000F1A07">
        <w:rPr>
          <w:strike/>
          <w:sz w:val="18"/>
          <w:szCs w:val="18"/>
        </w:rPr>
        <w:t xml:space="preserve">Listesinde yer alan “kemik içi implant uygulaması” işlem bedeli ile her implant için 90 </w:t>
      </w:r>
      <w:r w:rsidR="00641473" w:rsidRPr="000F1A07">
        <w:rPr>
          <w:strike/>
          <w:sz w:val="18"/>
          <w:szCs w:val="18"/>
        </w:rPr>
        <w:t xml:space="preserve">(doksan) </w:t>
      </w:r>
      <w:r w:rsidRPr="000F1A07">
        <w:rPr>
          <w:strike/>
          <w:sz w:val="18"/>
          <w:szCs w:val="18"/>
        </w:rPr>
        <w:t>TL</w:t>
      </w:r>
      <w:r w:rsidR="00E821F8" w:rsidRPr="000F1A07">
        <w:rPr>
          <w:strike/>
          <w:sz w:val="18"/>
          <w:szCs w:val="18"/>
        </w:rPr>
        <w:t xml:space="preserve"> </w:t>
      </w:r>
      <w:r w:rsidR="005E6BD7" w:rsidRPr="000F1A07">
        <w:rPr>
          <w:b/>
          <w:bCs/>
          <w:strike/>
          <w:color w:val="FF0000"/>
          <w:sz w:val="18"/>
          <w:szCs w:val="18"/>
        </w:rPr>
        <w:t>(Ek</w:t>
      </w:r>
      <w:r w:rsidR="00E821F8" w:rsidRPr="000F1A07">
        <w:rPr>
          <w:b/>
          <w:bCs/>
          <w:strike/>
          <w:color w:val="FF0000"/>
          <w:sz w:val="18"/>
          <w:szCs w:val="18"/>
        </w:rPr>
        <w:t>:</w:t>
      </w:r>
      <w:r w:rsidR="005E6BD7" w:rsidRPr="000F1A07">
        <w:rPr>
          <w:b/>
          <w:bCs/>
          <w:strike/>
          <w:color w:val="FF0000"/>
          <w:sz w:val="18"/>
          <w:szCs w:val="18"/>
        </w:rPr>
        <w:t xml:space="preserve"> </w:t>
      </w:r>
      <w:r w:rsidR="00E821F8" w:rsidRPr="000F1A07">
        <w:rPr>
          <w:b/>
          <w:bCs/>
          <w:strike/>
          <w:color w:val="FF0000"/>
          <w:sz w:val="18"/>
          <w:szCs w:val="18"/>
        </w:rPr>
        <w:t xml:space="preserve">RG- </w:t>
      </w:r>
      <w:r w:rsidR="00295AE1" w:rsidRPr="000F1A07">
        <w:rPr>
          <w:b/>
          <w:bCs/>
          <w:strike/>
          <w:color w:val="FF0000"/>
          <w:sz w:val="18"/>
          <w:szCs w:val="18"/>
        </w:rPr>
        <w:t>25/07/2014-</w:t>
      </w:r>
      <w:r w:rsidR="005E6BD7" w:rsidRPr="000F1A07">
        <w:rPr>
          <w:b/>
          <w:bCs/>
          <w:strike/>
          <w:color w:val="FF0000"/>
          <w:sz w:val="18"/>
          <w:szCs w:val="18"/>
        </w:rPr>
        <w:t xml:space="preserve"> </w:t>
      </w:r>
      <w:r w:rsidR="00295AE1" w:rsidRPr="000F1A07">
        <w:rPr>
          <w:b/>
          <w:bCs/>
          <w:strike/>
          <w:color w:val="FF0000"/>
          <w:sz w:val="18"/>
          <w:szCs w:val="18"/>
        </w:rPr>
        <w:t>29071</w:t>
      </w:r>
      <w:r w:rsidR="00E821F8" w:rsidRPr="000F1A07">
        <w:rPr>
          <w:b/>
          <w:bCs/>
          <w:strike/>
          <w:color w:val="FF0000"/>
          <w:sz w:val="18"/>
          <w:szCs w:val="18"/>
        </w:rPr>
        <w:t xml:space="preserve">/ 5 md. Yürürlük: </w:t>
      </w:r>
      <w:r w:rsidR="00295AE1" w:rsidRPr="000F1A07">
        <w:rPr>
          <w:b/>
          <w:bCs/>
          <w:strike/>
          <w:color w:val="FF0000"/>
          <w:sz w:val="18"/>
          <w:szCs w:val="18"/>
        </w:rPr>
        <w:t>25/07/2014</w:t>
      </w:r>
      <w:r w:rsidR="00E821F8" w:rsidRPr="000F1A07">
        <w:rPr>
          <w:b/>
          <w:bCs/>
          <w:strike/>
          <w:color w:val="FF0000"/>
          <w:sz w:val="18"/>
          <w:szCs w:val="18"/>
        </w:rPr>
        <w:t>)</w:t>
      </w:r>
      <w:r w:rsidRPr="000F1A07">
        <w:rPr>
          <w:strike/>
          <w:sz w:val="18"/>
          <w:szCs w:val="18"/>
        </w:rPr>
        <w:t xml:space="preserve"> </w:t>
      </w:r>
      <w:r w:rsidR="00E821F8" w:rsidRPr="000F1A07">
        <w:rPr>
          <w:bCs/>
          <w:strike/>
          <w:color w:val="FF0000"/>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 </w:t>
      </w:r>
      <w:r w:rsidRPr="000F1A07">
        <w:rPr>
          <w:strike/>
          <w:sz w:val="18"/>
          <w:szCs w:val="18"/>
        </w:rPr>
        <w:t>faturalandırılabilir.</w:t>
      </w:r>
    </w:p>
    <w:p w:rsidR="000F1A07" w:rsidRPr="000F1A07" w:rsidRDefault="000F1A07" w:rsidP="000F1A07">
      <w:pPr>
        <w:jc w:val="both"/>
        <w:outlineLvl w:val="4"/>
        <w:rPr>
          <w:color w:val="FF0000"/>
          <w:sz w:val="18"/>
          <w:szCs w:val="18"/>
        </w:rPr>
      </w:pPr>
      <w:r w:rsidRPr="000F1A07">
        <w:rPr>
          <w:b/>
          <w:i/>
          <w:color w:val="FF0000"/>
          <w:sz w:val="18"/>
          <w:szCs w:val="18"/>
        </w:rPr>
        <w:t xml:space="preserve">               </w:t>
      </w:r>
      <w:r w:rsidRPr="000F1A07">
        <w:rPr>
          <w:color w:val="FF0000"/>
          <w:sz w:val="18"/>
          <w:szCs w:val="18"/>
        </w:rPr>
        <w:t>(2) Kemik içi implantların bedelleri ödenmez. Ancak;</w:t>
      </w:r>
    </w:p>
    <w:p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a) Maksillofasiyal travma, kist ve tümörlere bağlı olarak gelişen, maksiler ve mandibuler kemikte aşırı doku kaybının olduğu vakalarda, </w:t>
      </w:r>
    </w:p>
    <w:p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b) Alt ve üst çenede tek taraflı serbest sonlu dişsizlik vakalarında,</w:t>
      </w:r>
    </w:p>
    <w:p w:rsidR="000F1A07" w:rsidRPr="000F1A07" w:rsidRDefault="000F1A07" w:rsidP="000F1A07">
      <w:pPr>
        <w:tabs>
          <w:tab w:val="left" w:pos="993"/>
        </w:tabs>
        <w:jc w:val="both"/>
        <w:outlineLvl w:val="4"/>
        <w:rPr>
          <w:color w:val="FF0000"/>
          <w:sz w:val="18"/>
          <w:szCs w:val="18"/>
        </w:rPr>
      </w:pPr>
      <w:r w:rsidRPr="000F1A07">
        <w:rPr>
          <w:color w:val="FF0000"/>
          <w:sz w:val="18"/>
          <w:szCs w:val="18"/>
        </w:rPr>
        <w:t xml:space="preserve">                c) Konjenital diş eksikliği vakalarında,</w:t>
      </w:r>
    </w:p>
    <w:p w:rsidR="000F1A07" w:rsidRPr="000F1A07" w:rsidRDefault="000F1A07" w:rsidP="000F1A07">
      <w:pPr>
        <w:pStyle w:val="Balk4"/>
        <w:tabs>
          <w:tab w:val="left" w:pos="993"/>
        </w:tabs>
        <w:spacing w:before="0"/>
        <w:jc w:val="both"/>
        <w:rPr>
          <w:rFonts w:ascii="Times New Roman" w:hAnsi="Times New Roman" w:cs="Times New Roman"/>
          <w:b w:val="0"/>
          <w:i w:val="0"/>
          <w:color w:val="FF0000"/>
          <w:sz w:val="18"/>
          <w:szCs w:val="18"/>
        </w:rPr>
      </w:pPr>
      <w:r w:rsidRPr="000F1A07">
        <w:rPr>
          <w:rFonts w:ascii="Times New Roman" w:hAnsi="Times New Roman" w:cs="Times New Roman"/>
          <w:b w:val="0"/>
          <w:i w:val="0"/>
          <w:color w:val="FF0000"/>
          <w:sz w:val="18"/>
          <w:szCs w:val="18"/>
        </w:rPr>
        <w:lastRenderedPageBreak/>
        <w:t xml:space="preserve">                ç) Dudak damak yarığı vb. doğumsal anomalilere bağlı, diş ve ilgili kemik doku defektlerinin olduğu vakalarda,                    </w:t>
      </w:r>
    </w:p>
    <w:p w:rsidR="000F1A07" w:rsidRPr="000F1A07" w:rsidRDefault="000F1A07" w:rsidP="000F1A07">
      <w:pPr>
        <w:pStyle w:val="Balk4"/>
        <w:tabs>
          <w:tab w:val="left" w:pos="993"/>
        </w:tabs>
        <w:spacing w:before="0"/>
        <w:ind w:firstLine="709"/>
        <w:jc w:val="both"/>
        <w:rPr>
          <w:color w:val="FF0000"/>
          <w:sz w:val="18"/>
          <w:szCs w:val="18"/>
        </w:rPr>
      </w:pPr>
      <w:r w:rsidRPr="000F1A07">
        <w:rPr>
          <w:rFonts w:ascii="Times New Roman" w:hAnsi="Times New Roman" w:cs="Times New Roman"/>
          <w:b w:val="0"/>
          <w:i w:val="0"/>
          <w:color w:val="FF0000"/>
          <w:sz w:val="18"/>
          <w:szCs w:val="18"/>
        </w:rPr>
        <w:t>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EK-2/Ç Listesinde yer alan “kemik içi implant uygulaması” işlem bedeli ile her implant için 750 (yedi yüz elli) TL,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3713 sayılı Kanun kapsamına girmese dahi atış, tatbikat veya diğer ateşli silah yaralanmaları nedeniyle malul olan vazife ve harp malullerinde, tedavileri sonuçlanıncaya veya maluliyetleri kesinleşinceye kadar geçen süre içerisinde 3713 sayılı Kanunun 21 inci maddesinde sayılan olaylara maruz kalmaları nedeniyle yaralanan kişilerde ise her implant için en fazla 2500 (iki bin beş yüz) TL üzerinden faturalandırılabilir.</w:t>
      </w:r>
    </w:p>
    <w:p w:rsidR="007E622C" w:rsidRDefault="007E622C" w:rsidP="00B347C0">
      <w:pPr>
        <w:ind w:firstLine="708"/>
        <w:jc w:val="both"/>
        <w:outlineLvl w:val="4"/>
        <w:rPr>
          <w:color w:val="FF0000"/>
          <w:sz w:val="18"/>
          <w:szCs w:val="18"/>
        </w:rPr>
      </w:pPr>
      <w:r w:rsidRPr="0098164A">
        <w:rPr>
          <w:sz w:val="18"/>
          <w:szCs w:val="18"/>
        </w:rPr>
        <w:t xml:space="preserve">(3) Hareketli ve sabit protezlerin yenilenme süresi 4 yıldır. Bu süreden önce yenilenen protez bedelleri Kurumca ödenmez. Ancak, trafik kazası </w:t>
      </w:r>
      <w:r w:rsidR="00817291" w:rsidRPr="002B212F">
        <w:rPr>
          <w:b/>
          <w:color w:val="FF0000"/>
          <w:sz w:val="18"/>
          <w:szCs w:val="18"/>
        </w:rPr>
        <w:t>(Ek:</w:t>
      </w:r>
      <w:r w:rsidR="00817291">
        <w:rPr>
          <w:b/>
          <w:color w:val="FF0000"/>
          <w:sz w:val="18"/>
          <w:szCs w:val="18"/>
        </w:rPr>
        <w:t xml:space="preserve"> </w:t>
      </w:r>
      <w:r w:rsidR="00817291" w:rsidRPr="002B212F">
        <w:rPr>
          <w:b/>
          <w:color w:val="FF0000"/>
          <w:sz w:val="18"/>
          <w:szCs w:val="18"/>
        </w:rPr>
        <w:t>RG-</w:t>
      </w:r>
      <w:r w:rsidR="00817291">
        <w:rPr>
          <w:b/>
          <w:color w:val="FF0000"/>
          <w:sz w:val="18"/>
          <w:szCs w:val="18"/>
        </w:rPr>
        <w:t xml:space="preserve"> 04/02/2018- 30322</w:t>
      </w:r>
      <w:r w:rsidR="00817291" w:rsidRPr="002B212F">
        <w:rPr>
          <w:b/>
          <w:color w:val="FF0000"/>
          <w:sz w:val="18"/>
          <w:szCs w:val="18"/>
        </w:rPr>
        <w:t>/</w:t>
      </w:r>
      <w:r w:rsidR="00817291">
        <w:rPr>
          <w:b/>
          <w:color w:val="FF0000"/>
          <w:sz w:val="18"/>
          <w:szCs w:val="18"/>
        </w:rPr>
        <w:t xml:space="preserve"> 8</w:t>
      </w:r>
      <w:r w:rsidR="00817291" w:rsidRPr="002B212F">
        <w:rPr>
          <w:b/>
          <w:color w:val="FF0000"/>
          <w:sz w:val="18"/>
          <w:szCs w:val="18"/>
        </w:rPr>
        <w:t xml:space="preserve"> md. Yürürlük:</w:t>
      </w:r>
      <w:r w:rsidR="00817291">
        <w:rPr>
          <w:b/>
          <w:color w:val="FF0000"/>
          <w:sz w:val="18"/>
          <w:szCs w:val="18"/>
        </w:rPr>
        <w:t xml:space="preserve"> 15</w:t>
      </w:r>
      <w:r w:rsidR="00817291" w:rsidRPr="002B212F">
        <w:rPr>
          <w:b/>
          <w:color w:val="FF0000"/>
          <w:sz w:val="18"/>
          <w:szCs w:val="18"/>
        </w:rPr>
        <w:t>/</w:t>
      </w:r>
      <w:r w:rsidR="00817291">
        <w:rPr>
          <w:b/>
          <w:color w:val="FF0000"/>
          <w:sz w:val="18"/>
          <w:szCs w:val="18"/>
        </w:rPr>
        <w:t>02</w:t>
      </w:r>
      <w:r w:rsidR="00817291" w:rsidRPr="002B212F">
        <w:rPr>
          <w:b/>
          <w:color w:val="FF0000"/>
          <w:sz w:val="18"/>
          <w:szCs w:val="18"/>
        </w:rPr>
        <w:t>/201</w:t>
      </w:r>
      <w:r w:rsidR="00817291">
        <w:rPr>
          <w:b/>
          <w:color w:val="FF0000"/>
          <w:sz w:val="18"/>
          <w:szCs w:val="18"/>
        </w:rPr>
        <w:t>8</w:t>
      </w:r>
      <w:r w:rsidR="00817291" w:rsidRPr="002B212F">
        <w:rPr>
          <w:b/>
          <w:color w:val="FF0000"/>
          <w:sz w:val="18"/>
          <w:szCs w:val="18"/>
        </w:rPr>
        <w:t>)</w:t>
      </w:r>
      <w:r w:rsidR="00817291">
        <w:rPr>
          <w:sz w:val="18"/>
          <w:szCs w:val="18"/>
        </w:rPr>
        <w:t xml:space="preserve"> </w:t>
      </w:r>
      <w:r w:rsidR="00817291" w:rsidRPr="00817291">
        <w:rPr>
          <w:color w:val="FF0000"/>
          <w:sz w:val="18"/>
          <w:szCs w:val="18"/>
        </w:rPr>
        <w:t xml:space="preserve">veya iş kazası </w:t>
      </w:r>
      <w:r w:rsidRPr="0098164A">
        <w:rPr>
          <w:sz w:val="18"/>
          <w:szCs w:val="18"/>
        </w:rPr>
        <w:t>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w:t>
      </w:r>
      <w:r w:rsidR="005E6BD7">
        <w:rPr>
          <w:b/>
          <w:color w:val="FF0000"/>
          <w:sz w:val="18"/>
          <w:szCs w:val="18"/>
        </w:rPr>
        <w:t xml:space="preserve"> </w:t>
      </w:r>
      <w:r w:rsidR="002B212F" w:rsidRPr="002B212F">
        <w:rPr>
          <w:b/>
          <w:color w:val="FF0000"/>
          <w:sz w:val="18"/>
          <w:szCs w:val="18"/>
        </w:rPr>
        <w:t>RG-</w:t>
      </w:r>
      <w:r w:rsidR="005E6BD7">
        <w:rPr>
          <w:b/>
          <w:color w:val="FF0000"/>
          <w:sz w:val="18"/>
          <w:szCs w:val="18"/>
        </w:rPr>
        <w:t xml:space="preserve"> </w:t>
      </w:r>
      <w:r w:rsidR="00014A98">
        <w:rPr>
          <w:b/>
          <w:color w:val="FF0000"/>
          <w:sz w:val="18"/>
          <w:szCs w:val="18"/>
        </w:rPr>
        <w:t>21/04/2015-</w:t>
      </w:r>
      <w:r w:rsidR="00CC46B9">
        <w:rPr>
          <w:b/>
          <w:color w:val="FF0000"/>
          <w:sz w:val="18"/>
          <w:szCs w:val="18"/>
        </w:rPr>
        <w:t xml:space="preserve"> </w:t>
      </w:r>
      <w:r w:rsidR="00014A98">
        <w:rPr>
          <w:b/>
          <w:color w:val="FF0000"/>
          <w:sz w:val="18"/>
          <w:szCs w:val="18"/>
        </w:rPr>
        <w:t>29333</w:t>
      </w:r>
      <w:r w:rsidR="002B212F" w:rsidRPr="002B212F">
        <w:rPr>
          <w:b/>
          <w:color w:val="FF0000"/>
          <w:sz w:val="18"/>
          <w:szCs w:val="18"/>
        </w:rPr>
        <w:t>/</w:t>
      </w:r>
      <w:r w:rsidR="005E6BD7">
        <w:rPr>
          <w:b/>
          <w:color w:val="FF0000"/>
          <w:sz w:val="18"/>
          <w:szCs w:val="18"/>
        </w:rPr>
        <w:t xml:space="preserve"> </w:t>
      </w:r>
      <w:r w:rsidR="002B212F">
        <w:rPr>
          <w:b/>
          <w:color w:val="FF0000"/>
          <w:sz w:val="18"/>
          <w:szCs w:val="18"/>
        </w:rPr>
        <w:t>4</w:t>
      </w:r>
      <w:r w:rsidR="002B212F" w:rsidRPr="002B212F">
        <w:rPr>
          <w:b/>
          <w:color w:val="FF0000"/>
          <w:sz w:val="18"/>
          <w:szCs w:val="18"/>
        </w:rPr>
        <w:t xml:space="preserve"> md. Yürürlük:</w:t>
      </w:r>
      <w:r w:rsidR="005E6BD7">
        <w:rPr>
          <w:b/>
          <w:color w:val="FF0000"/>
          <w:sz w:val="18"/>
          <w:szCs w:val="18"/>
        </w:rPr>
        <w:t xml:space="preserve"> </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rsidR="0070140D" w:rsidRPr="005C72AA" w:rsidRDefault="0070140D" w:rsidP="00B347C0">
      <w:pPr>
        <w:ind w:firstLine="708"/>
        <w:jc w:val="both"/>
        <w:outlineLvl w:val="4"/>
        <w:rPr>
          <w:color w:val="FF0000"/>
          <w:sz w:val="18"/>
          <w:szCs w:val="18"/>
        </w:rPr>
      </w:pPr>
      <w:r w:rsidRPr="005C72AA">
        <w:rPr>
          <w:b/>
          <w:bCs/>
          <w:color w:val="FF0000"/>
          <w:sz w:val="18"/>
          <w:szCs w:val="18"/>
        </w:rPr>
        <w:t>(Değişik: RG- 01/02/2019- 30673/ 3 md. Yürürlük: 04/03/2019)</w:t>
      </w:r>
    </w:p>
    <w:p w:rsidR="007E622C" w:rsidRDefault="007E622C" w:rsidP="005F0018">
      <w:pPr>
        <w:ind w:firstLine="709"/>
        <w:jc w:val="both"/>
        <w:outlineLvl w:val="4"/>
        <w:rPr>
          <w:bCs/>
          <w:strike/>
          <w:color w:val="FF0000"/>
          <w:sz w:val="18"/>
          <w:szCs w:val="18"/>
        </w:rPr>
      </w:pPr>
      <w:r w:rsidRPr="0070140D">
        <w:rPr>
          <w:strike/>
          <w:sz w:val="18"/>
          <w:szCs w:val="18"/>
        </w:rPr>
        <w:t xml:space="preserve">(4) </w:t>
      </w:r>
      <w:r w:rsidR="00A9721F" w:rsidRPr="0070140D">
        <w:rPr>
          <w:rFonts w:eastAsiaTheme="minorEastAsia" w:cstheme="minorBidi"/>
          <w:b/>
          <w:strike/>
          <w:color w:val="FF0000"/>
          <w:sz w:val="18"/>
          <w:szCs w:val="18"/>
        </w:rPr>
        <w:t>(Değişik:</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RG-</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01/08</w:t>
      </w:r>
      <w:r w:rsidR="00DF7EDB" w:rsidRPr="0070140D">
        <w:rPr>
          <w:rFonts w:eastAsiaTheme="minorEastAsia" w:cstheme="minorBidi"/>
          <w:b/>
          <w:strike/>
          <w:color w:val="FF0000"/>
          <w:sz w:val="18"/>
          <w:szCs w:val="18"/>
        </w:rPr>
        <w:t>/2013-</w:t>
      </w:r>
      <w:r w:rsidR="005E6BD7" w:rsidRPr="0070140D">
        <w:rPr>
          <w:rFonts w:eastAsiaTheme="minorEastAsia" w:cstheme="minorBidi"/>
          <w:b/>
          <w:strike/>
          <w:color w:val="FF0000"/>
          <w:sz w:val="18"/>
          <w:szCs w:val="18"/>
        </w:rPr>
        <w:t xml:space="preserve"> </w:t>
      </w:r>
      <w:r w:rsidR="00A9721F" w:rsidRPr="0070140D">
        <w:rPr>
          <w:rFonts w:eastAsiaTheme="minorEastAsia" w:cstheme="minorBidi"/>
          <w:b/>
          <w:strike/>
          <w:color w:val="FF0000"/>
          <w:sz w:val="18"/>
          <w:szCs w:val="18"/>
        </w:rPr>
        <w:t xml:space="preserve">28725/ 5 </w:t>
      </w:r>
      <w:r w:rsidR="00DF7EDB" w:rsidRPr="0070140D">
        <w:rPr>
          <w:rFonts w:eastAsiaTheme="minorEastAsia" w:cstheme="minorBidi"/>
          <w:b/>
          <w:strike/>
          <w:color w:val="FF0000"/>
          <w:sz w:val="18"/>
          <w:szCs w:val="18"/>
        </w:rPr>
        <w:t>md. Yürürlük:</w:t>
      </w:r>
      <w:r w:rsidR="00A9721F" w:rsidRPr="0070140D">
        <w:rPr>
          <w:rFonts w:eastAsiaTheme="minorEastAsia" w:cstheme="minorBidi"/>
          <w:b/>
          <w:strike/>
          <w:color w:val="FF0000"/>
          <w:sz w:val="18"/>
          <w:szCs w:val="18"/>
        </w:rPr>
        <w:t xml:space="preserve"> 01/08/2013</w:t>
      </w:r>
      <w:r w:rsidR="00DF7EDB" w:rsidRPr="0070140D">
        <w:rPr>
          <w:rFonts w:eastAsiaTheme="minorEastAsia" w:cstheme="minorBidi"/>
          <w:b/>
          <w:strike/>
          <w:color w:val="FF0000"/>
          <w:sz w:val="18"/>
          <w:szCs w:val="18"/>
        </w:rPr>
        <w:t xml:space="preserve">) </w:t>
      </w:r>
      <w:r w:rsidRPr="0070140D">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70140D">
        <w:rPr>
          <w:strike/>
          <w:sz w:val="18"/>
          <w:szCs w:val="18"/>
        </w:rPr>
        <w:t xml:space="preserve">EK-2/Ç </w:t>
      </w:r>
      <w:r w:rsidRPr="0070140D">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70140D">
        <w:rPr>
          <w:strike/>
          <w:sz w:val="18"/>
          <w:szCs w:val="18"/>
        </w:rPr>
        <w:t>h</w:t>
      </w:r>
      <w:r w:rsidRPr="0070140D">
        <w:rPr>
          <w:strike/>
          <w:sz w:val="18"/>
          <w:szCs w:val="18"/>
        </w:rPr>
        <w:t>astanın ortodontik tanı ve tedavi planlaması yapıldıktan sonra ortodontik tedaviye alınarak tedavi mekaniklerinin uygulanması)”, “Tedavi aşaması (</w:t>
      </w:r>
      <w:r w:rsidR="005A0D2B" w:rsidRPr="0070140D">
        <w:rPr>
          <w:strike/>
          <w:sz w:val="18"/>
          <w:szCs w:val="18"/>
        </w:rPr>
        <w:t>u</w:t>
      </w:r>
      <w:r w:rsidRPr="0070140D">
        <w:rPr>
          <w:strike/>
          <w:sz w:val="18"/>
          <w:szCs w:val="18"/>
        </w:rPr>
        <w:t>ygulanan mekanikler sonrasında planlanan sonuçların alınmaya başlandığı veya belirli bir aşamaya gelmesi)” ve “Pekiştirme aşaması (</w:t>
      </w:r>
      <w:r w:rsidR="005A0D2B" w:rsidRPr="0070140D">
        <w:rPr>
          <w:strike/>
          <w:sz w:val="18"/>
          <w:szCs w:val="18"/>
        </w:rPr>
        <w:t>t</w:t>
      </w:r>
      <w:r w:rsidRPr="0070140D">
        <w:rPr>
          <w:strike/>
          <w:sz w:val="18"/>
          <w:szCs w:val="18"/>
        </w:rPr>
        <w:t xml:space="preserve">edavinin tamamlanması)” olmak üzere </w:t>
      </w:r>
      <w:r w:rsidRPr="0070140D">
        <w:rPr>
          <w:rFonts w:eastAsia="Calibri"/>
          <w:strike/>
          <w:sz w:val="18"/>
          <w:szCs w:val="18"/>
          <w:lang w:eastAsia="en-US"/>
        </w:rPr>
        <w:t>üç aşamada yapılır</w:t>
      </w:r>
      <w:r w:rsidRPr="0070140D">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70140D">
        <w:rPr>
          <w:bCs/>
          <w:strike/>
          <w:sz w:val="18"/>
          <w:szCs w:val="18"/>
        </w:rPr>
        <w:t xml:space="preserve"> </w:t>
      </w:r>
      <w:r w:rsidR="00DF7EDB" w:rsidRPr="0070140D">
        <w:rPr>
          <w:bCs/>
          <w:strike/>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70140D">
        <w:rPr>
          <w:b/>
          <w:bCs/>
          <w:strike/>
          <w:sz w:val="18"/>
          <w:szCs w:val="18"/>
        </w:rPr>
        <w:t>(E</w:t>
      </w:r>
      <w:r w:rsidR="00EF1D00" w:rsidRPr="0070140D">
        <w:rPr>
          <w:b/>
          <w:bCs/>
          <w:strike/>
          <w:sz w:val="18"/>
          <w:szCs w:val="18"/>
        </w:rPr>
        <w:t>k</w:t>
      </w:r>
      <w:r w:rsidR="003D30C0" w:rsidRPr="0070140D">
        <w:rPr>
          <w:b/>
          <w:bCs/>
          <w:strike/>
          <w:sz w:val="18"/>
          <w:szCs w:val="18"/>
        </w:rPr>
        <w:t>:</w:t>
      </w:r>
      <w:r w:rsidR="001A5914" w:rsidRPr="0070140D">
        <w:rPr>
          <w:b/>
          <w:bCs/>
          <w:strike/>
          <w:sz w:val="18"/>
          <w:szCs w:val="18"/>
        </w:rPr>
        <w:t xml:space="preserve"> </w:t>
      </w:r>
      <w:r w:rsidR="003D30C0" w:rsidRPr="0070140D">
        <w:rPr>
          <w:b/>
          <w:bCs/>
          <w:strike/>
          <w:sz w:val="18"/>
          <w:szCs w:val="18"/>
        </w:rPr>
        <w:t>RG-</w:t>
      </w:r>
      <w:r w:rsidR="00EF1D00" w:rsidRPr="0070140D">
        <w:rPr>
          <w:b/>
          <w:bCs/>
          <w:strike/>
          <w:sz w:val="18"/>
          <w:szCs w:val="18"/>
        </w:rPr>
        <w:t xml:space="preserve"> </w:t>
      </w:r>
      <w:r w:rsidR="00EC52D0" w:rsidRPr="0070140D">
        <w:rPr>
          <w:b/>
          <w:bCs/>
          <w:strike/>
          <w:sz w:val="18"/>
          <w:szCs w:val="18"/>
        </w:rPr>
        <w:t>24/12/2014-</w:t>
      </w:r>
      <w:r w:rsidR="00EF1D00" w:rsidRPr="0070140D">
        <w:rPr>
          <w:b/>
          <w:bCs/>
          <w:strike/>
          <w:sz w:val="18"/>
          <w:szCs w:val="18"/>
        </w:rPr>
        <w:t xml:space="preserve"> </w:t>
      </w:r>
      <w:r w:rsidR="00EC52D0" w:rsidRPr="0070140D">
        <w:rPr>
          <w:b/>
          <w:bCs/>
          <w:strike/>
          <w:sz w:val="18"/>
          <w:szCs w:val="18"/>
        </w:rPr>
        <w:t>29215</w:t>
      </w:r>
      <w:r w:rsidR="003D30C0" w:rsidRPr="0070140D">
        <w:rPr>
          <w:b/>
          <w:bCs/>
          <w:strike/>
          <w:sz w:val="18"/>
          <w:szCs w:val="18"/>
        </w:rPr>
        <w:t>/ 4 md. Yürürlük:</w:t>
      </w:r>
      <w:r w:rsidR="00EF1D00" w:rsidRPr="0070140D">
        <w:rPr>
          <w:b/>
          <w:bCs/>
          <w:strike/>
          <w:sz w:val="18"/>
          <w:szCs w:val="18"/>
        </w:rPr>
        <w:t xml:space="preserve"> </w:t>
      </w:r>
      <w:r w:rsidR="003D30C0" w:rsidRPr="0070140D">
        <w:rPr>
          <w:b/>
          <w:bCs/>
          <w:strike/>
          <w:sz w:val="18"/>
          <w:szCs w:val="18"/>
        </w:rPr>
        <w:t>01/01/2015)</w:t>
      </w:r>
      <w:r w:rsidR="003D30C0" w:rsidRPr="0070140D">
        <w:rPr>
          <w:bCs/>
          <w:strike/>
          <w:sz w:val="18"/>
          <w:szCs w:val="18"/>
        </w:rPr>
        <w:t xml:space="preserve">  Bu işlem kodlarına fonksiyonel, kamuflaj tedavileri ile open-bite, deep-bite, ağız dışı aparey uygulaması, expansiyon tedavileri gibi her türlü ortodontik tedavi ve g</w:t>
      </w:r>
      <w:r w:rsidR="00DF343E" w:rsidRPr="0070140D">
        <w:rPr>
          <w:bCs/>
          <w:strike/>
          <w:sz w:val="18"/>
          <w:szCs w:val="18"/>
        </w:rPr>
        <w:t>örüntüleme yöntemleri dahildir.</w:t>
      </w:r>
      <w:r w:rsidR="001A5914" w:rsidRPr="0070140D">
        <w:rPr>
          <w:bCs/>
          <w:strike/>
          <w:sz w:val="18"/>
          <w:szCs w:val="18"/>
        </w:rPr>
        <w:t xml:space="preserve"> </w:t>
      </w:r>
      <w:r w:rsidR="00DF7EDB" w:rsidRPr="0070140D">
        <w:rPr>
          <w:bCs/>
          <w:strike/>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rsidR="0070140D" w:rsidRPr="00B96557" w:rsidRDefault="0070140D" w:rsidP="0070140D">
      <w:pPr>
        <w:tabs>
          <w:tab w:val="left" w:pos="709"/>
        </w:tabs>
        <w:ind w:firstLine="709"/>
        <w:jc w:val="both"/>
        <w:rPr>
          <w:bCs/>
          <w:color w:val="FF0000"/>
          <w:sz w:val="18"/>
        </w:rPr>
      </w:pPr>
      <w:r w:rsidRPr="00B96557">
        <w:rPr>
          <w:bCs/>
          <w:color w:val="FF0000"/>
          <w:sz w:val="18"/>
        </w:rPr>
        <w:t>(4) Ortodontik diş tedavileri;</w:t>
      </w:r>
    </w:p>
    <w:p w:rsidR="0070140D" w:rsidRPr="00B96557" w:rsidRDefault="0070140D" w:rsidP="0070140D">
      <w:pPr>
        <w:ind w:firstLine="709"/>
        <w:jc w:val="both"/>
        <w:rPr>
          <w:bCs/>
          <w:color w:val="FF0000"/>
          <w:sz w:val="18"/>
        </w:rPr>
      </w:pPr>
      <w:r w:rsidRPr="00B96557">
        <w:rPr>
          <w:bCs/>
          <w:color w:val="FF0000"/>
          <w:sz w:val="18"/>
        </w:rPr>
        <w:t xml:space="preserve">a) 18 yaşını doldurmuş kişilerin ortodontik diş tedavilerine ilişkin giderler Kurumca ödenmez. Ancak 18 yaşını doldurmuş kişinin ortodontik diş tedavisi 18 yaşından önce başlamış ve devam ediyor olması halinde Kurumumuzca karşılanır. Ayrıca 5510 sayılı Kanunun genel sağlık sigortasına ilişkin hükümlerinin yürürlük tarihi öncesinde başlamış ve devam ediyor ise söz konusu tedavi bedelleri karşılanır. </w:t>
      </w:r>
    </w:p>
    <w:p w:rsidR="0070140D" w:rsidRPr="00B96557" w:rsidRDefault="0070140D" w:rsidP="00C867DE">
      <w:pPr>
        <w:ind w:firstLine="709"/>
        <w:jc w:val="both"/>
        <w:rPr>
          <w:bCs/>
          <w:color w:val="FF0000"/>
          <w:sz w:val="18"/>
        </w:rPr>
      </w:pPr>
      <w:r w:rsidRPr="00B96557">
        <w:rPr>
          <w:bCs/>
          <w:color w:val="FF0000"/>
          <w:sz w:val="18"/>
        </w:rPr>
        <w:t>b)</w:t>
      </w:r>
      <w:r w:rsidR="00C06091">
        <w:rPr>
          <w:bCs/>
          <w:color w:val="FF0000"/>
          <w:sz w:val="18"/>
        </w:rPr>
        <w:t xml:space="preserve"> </w:t>
      </w:r>
      <w:r w:rsidR="00C867DE" w:rsidRPr="00C867DE">
        <w:rPr>
          <w:rFonts w:eastAsia="Calibri"/>
          <w:b/>
          <w:bCs/>
          <w:color w:val="000000" w:themeColor="text1"/>
          <w:sz w:val="18"/>
          <w:szCs w:val="18"/>
          <w:lang w:eastAsia="en-US"/>
        </w:rPr>
        <w:t>(Değişik:RG-12/12/2024-32750/2 md. Yürürlük: 20/12/2024)</w:t>
      </w:r>
      <w:r w:rsidR="00C06091">
        <w:rPr>
          <w:rFonts w:eastAsia="Calibri"/>
          <w:b/>
          <w:bCs/>
          <w:color w:val="000000" w:themeColor="text1"/>
          <w:sz w:val="18"/>
          <w:szCs w:val="18"/>
          <w:lang w:eastAsia="en-US"/>
        </w:rPr>
        <w:t xml:space="preserve"> </w:t>
      </w:r>
      <w:r w:rsidRPr="00C867DE">
        <w:rPr>
          <w:bCs/>
          <w:strike/>
          <w:color w:val="FF0000"/>
          <w:sz w:val="18"/>
        </w:rPr>
        <w:t>Süt ve karma dişlenme dönemindeki dental</w:t>
      </w:r>
      <w:r w:rsidRPr="00B96557">
        <w:rPr>
          <w:bCs/>
          <w:color w:val="FF0000"/>
          <w:sz w:val="18"/>
        </w:rPr>
        <w:t xml:space="preserve"> </w:t>
      </w:r>
      <w:r w:rsidR="00C867DE" w:rsidRPr="00C867DE">
        <w:rPr>
          <w:rFonts w:eastAsia="Calibri"/>
          <w:color w:val="000000" w:themeColor="text1"/>
          <w:sz w:val="18"/>
          <w:szCs w:val="18"/>
          <w:lang w:eastAsia="en-US"/>
        </w:rPr>
        <w:t>Dental</w:t>
      </w:r>
      <w:r w:rsidR="00C867DE" w:rsidRPr="00B96557">
        <w:rPr>
          <w:bCs/>
          <w:color w:val="FF0000"/>
          <w:sz w:val="18"/>
        </w:rPr>
        <w:t xml:space="preserve"> </w:t>
      </w:r>
      <w:r w:rsidRPr="00B96557">
        <w:rPr>
          <w:bCs/>
          <w:color w:val="FF0000"/>
          <w:sz w:val="18"/>
        </w:rPr>
        <w:t xml:space="preserve">ve iskeletsel malokluzyonu düzeltmek için yapılan ortodontik uygulamalar SUT eki EK-2/Ç Listesindeki “7.1 Tanıya dayalı ortodontik tedavi işlemleri” bölümünde yer alan “P407321 Erken Ortodontik Tedavi Başlangıç Aşaması”, “P407322 Erken Ortodontik Tedavi Bitiş Aşaması” işlemi üzerinden Kurumca karşılanır. Bu işlem kodlarına koruyucu/önleyici veya büyümeyi yönlendirici ağız içi ve ağız dışı aygıt ile yapılan her türlü ortodontik uygulamalar, model yapımı-analizi, fotoğraflar-analizleri, tüm görüntüleme yöntemleri-analizleri ve diğer teşhis yöntemleri dahildir. Erken ortodontik tedavi kodları 6-14 yaş arasında tedavilerin tamamlandığının gösterilmesi ve belgelenmesi halinde ve ortodonti uzmanı/doktoralı hekimleri tarafından yapıldığı takdirde Kurumumuzca karşılanır. Erken ortodontik tedavi başlangıç aşaması; hastanın hareketli apareylerle ortodontik tedavi planlamasının yapılarak tedavi mekaniklerinin uygulanmaya başlanmasıdır. Erken ortodontik tedavi bitiş aşaması; uygulanan mekanikler sonrasında tedavinin tamamlanmasıdır. Erken ortodontik tedavi başlangıç aşaması ve erken ortodontik tedavi bitiş aşaması arasında en az 3 ay bulunması gerekir. </w:t>
      </w:r>
    </w:p>
    <w:p w:rsidR="0070140D" w:rsidRPr="00B96557" w:rsidRDefault="0070140D" w:rsidP="0070140D">
      <w:pPr>
        <w:tabs>
          <w:tab w:val="left" w:pos="709"/>
          <w:tab w:val="left" w:pos="851"/>
        </w:tabs>
        <w:ind w:firstLine="709"/>
        <w:jc w:val="both"/>
        <w:rPr>
          <w:bCs/>
          <w:color w:val="FF0000"/>
          <w:sz w:val="18"/>
        </w:rPr>
      </w:pPr>
      <w:r w:rsidRPr="00B96557">
        <w:rPr>
          <w:bCs/>
          <w:color w:val="FF0000"/>
          <w:sz w:val="18"/>
        </w:rPr>
        <w:t xml:space="preserve">c) Sınıf I, II, III ve ortognatik cerrahide uygulanan sabit ortodontik tedaviler; SUT eki EK-2/Ç Listesindeki “7.1 Tanıya dayalı ortodontik tedavi işlemleri” bölümünde yer alan işlem kodları üzerinden ve tedavilerin tamamlandığının gösterilmesi ve belgelenmesi halinde, ortodonti uzmanı/doktoralı hekimleri tarafından yapıldığı takdirde Kurumca karşılanır. Bu işlem kodlarına sabit fonksiyonel, kamuflaj tedavileri ile sabit open-bite, sabit deep-bite ve sabit ortodontik tedavi ile birlikte uygulanan ağız dışı aygıt uygulaması, sabit expansiyon tedavileri gibi her türlü sabit ortodontik tedaviler ve pekiştirme tedavisi, model yapımı-analizi, fotoğraflar-analizleri, tüm görüntüleme yöntemleri-analizleri ve diğer teşhis yöntemleri dahildir. Sınıf I, Sınıf II, Sınıf III ortodontik tedavilerin ve ortognatik cerrahide ortodontik tedavinin başlangıç aşamaları; hastanın sabit ortodontik tedavi planlamasının yapılarak, tedaviye ve tedavi mekaniklerinin uygulanmaya başlandığı aşamadır. Sınıf I, Sınıf II, Sınıf III ortodontik tedavilerin ve ortognatik cerrahide ortodontik tedavinin tedavi aşamaları; ortodontik tedavide uygulanan </w:t>
      </w:r>
      <w:r w:rsidRPr="00B96557">
        <w:rPr>
          <w:bCs/>
          <w:color w:val="FF0000"/>
          <w:sz w:val="18"/>
        </w:rPr>
        <w:lastRenderedPageBreak/>
        <w:t>mekanikler sonrasında planlanan sonuçların alınmaya başlandığı veya belirli bir aşamaya gelindiği aşamadır. Sınıf I, Sınıf II, Sınıf III ortodontik tedavilerin ve ortognatik cerrahide ortodontik tedavinin pekiştirme aşamaları; ortodontik tedavinin tamamlandığı aşamadır. Sınıf I, Sınıf II, Sınıf III ortodontik tedavilerin ve ortognatik cerrahide ortodontik tedavinin başlangıç aşamaları ile tedavi aşamaları arasında en az 6 ay süre bulunması gerekir. Sınıf I, Sınıf II, Sınıf III ortodontik tedavilerin ve ortognatik cerrahide ortodontik tedavinin tedavi aşamaları ile pekiştirme aşamaları arasında en az 4 ay süre bulunması gerekir.</w:t>
      </w:r>
    </w:p>
    <w:p w:rsidR="0070140D" w:rsidRDefault="0070140D" w:rsidP="0070140D">
      <w:pPr>
        <w:tabs>
          <w:tab w:val="left" w:pos="709"/>
          <w:tab w:val="left" w:pos="851"/>
        </w:tabs>
        <w:ind w:firstLine="709"/>
        <w:jc w:val="both"/>
        <w:rPr>
          <w:bCs/>
          <w:color w:val="FF0000"/>
          <w:sz w:val="18"/>
        </w:rPr>
      </w:pPr>
      <w:r w:rsidRPr="00B96557">
        <w:rPr>
          <w:bCs/>
          <w:color w:val="FF0000"/>
          <w:sz w:val="18"/>
        </w:rPr>
        <w:t>ç) Yarık dudak- damak veya yarık damak şekillendirme ve ortodontik tedavileri SUT eki EK-2/Ç Listesindeki “7.1 Tanıya dayalı ortodontik tedavi işlemleri” bölümünde yer alan “P407342 Yarık Dudak-Damak” veya “Yarık Damak Doğum Sonrası Şekillendirme Tedavisi”, “P407343 Yarık Dudak-Damak” veya “Yarık Damak Karışık Dişlenme Dönemi Ortodontik Tedavisi”, “P407344 Yarık Dudak-Damak” veya “Yarık Damak Daimi Dişlenme Dönemi Ortodontik Tedavi” işlem kodları üzerinden, yarık dudak-damak veya yarık damak doğum sonrası şekillendirme tedavisi 60 ay öncesi, yarık dudak-damak veya yarık damak karışık dişlenme dönemi ortodontik tedavisi 6-12 yaş arası, yarık dudak-damak veya yarık damak daimi dişlenme dönemi ortodontik tedavi 12 yaş sonrasında üniversitelerin diş hekimliği fakültelerinde operasyon öncesi ve sonrası fotoğraf ile belgelenmesi halinde, ortodonti uzmanı/doktoralı hekimleri tarafından yapıldığında Kurumca karşılanır.</w:t>
      </w:r>
    </w:p>
    <w:p w:rsidR="00E909D4" w:rsidRPr="00E909D4" w:rsidRDefault="00E909D4" w:rsidP="0070140D">
      <w:pPr>
        <w:tabs>
          <w:tab w:val="left" w:pos="709"/>
          <w:tab w:val="left" w:pos="851"/>
        </w:tabs>
        <w:ind w:firstLine="709"/>
        <w:jc w:val="both"/>
        <w:rPr>
          <w:b/>
          <w:bCs/>
          <w:color w:val="FF0000"/>
          <w:sz w:val="18"/>
        </w:rPr>
      </w:pPr>
      <w:r w:rsidRPr="00E909D4">
        <w:rPr>
          <w:b/>
          <w:bCs/>
          <w:color w:val="FF0000"/>
          <w:sz w:val="18"/>
        </w:rPr>
        <w:t>(Değişik: RG- 25/08/2022- 31934/ 14-a md. Yürürlük: 03/09/2022)</w:t>
      </w:r>
    </w:p>
    <w:p w:rsidR="002A4649" w:rsidRPr="00E909D4" w:rsidRDefault="002A4649" w:rsidP="002A4649">
      <w:pPr>
        <w:keepNext/>
        <w:keepLines/>
        <w:ind w:firstLine="426"/>
        <w:jc w:val="both"/>
        <w:outlineLvl w:val="3"/>
        <w:rPr>
          <w:b/>
          <w:bCs/>
          <w:iCs/>
          <w:strike/>
          <w:sz w:val="18"/>
          <w:szCs w:val="18"/>
        </w:rPr>
      </w:pPr>
      <w:bookmarkStart w:id="378" w:name="_Toc251702509"/>
      <w:bookmarkStart w:id="379" w:name="_Ref252696792"/>
      <w:bookmarkStart w:id="380" w:name="_Toc252741293"/>
      <w:bookmarkStart w:id="381" w:name="_Toc252742748"/>
      <w:bookmarkStart w:id="382" w:name="_Toc245228689"/>
      <w:bookmarkStart w:id="383" w:name="_Toc251702387"/>
      <w:bookmarkEnd w:id="362"/>
      <w:bookmarkEnd w:id="363"/>
      <w:bookmarkEnd w:id="374"/>
      <w:bookmarkEnd w:id="375"/>
      <w:bookmarkEnd w:id="376"/>
      <w:r w:rsidRPr="00E909D4">
        <w:rPr>
          <w:b/>
          <w:bCs/>
          <w:iCs/>
          <w:strike/>
          <w:sz w:val="18"/>
          <w:szCs w:val="18"/>
          <w:lang w:eastAsia="en-US"/>
        </w:rPr>
        <w:t>2.4</w:t>
      </w:r>
      <w:r w:rsidRPr="00E909D4">
        <w:rPr>
          <w:b/>
          <w:bCs/>
          <w:iCs/>
          <w:strike/>
          <w:sz w:val="18"/>
          <w:szCs w:val="18"/>
        </w:rPr>
        <w:t xml:space="preserve">.1.A - Kurum ile sözleşmeli/protokollü resmi sağlık kurum ve kuruluşlarında yapılacak diş tedavileri </w:t>
      </w:r>
    </w:p>
    <w:p w:rsidR="002A4649" w:rsidRDefault="00441B74" w:rsidP="00441B74">
      <w:pPr>
        <w:tabs>
          <w:tab w:val="left" w:pos="567"/>
          <w:tab w:val="left" w:pos="709"/>
        </w:tabs>
        <w:jc w:val="both"/>
        <w:rPr>
          <w:strike/>
          <w:sz w:val="18"/>
          <w:szCs w:val="18"/>
        </w:rPr>
      </w:pPr>
      <w:bookmarkStart w:id="384" w:name="_V.5.2._Organ,_Doku"/>
      <w:bookmarkEnd w:id="384"/>
      <w:r w:rsidRPr="00E909D4">
        <w:rPr>
          <w:strike/>
          <w:sz w:val="18"/>
          <w:szCs w:val="18"/>
        </w:rPr>
        <w:t xml:space="preserve">              </w:t>
      </w:r>
      <w:r w:rsidR="002A4649" w:rsidRPr="00E909D4">
        <w:rPr>
          <w:strike/>
          <w:sz w:val="18"/>
          <w:szCs w:val="18"/>
        </w:rPr>
        <w:t>(1) Kurum ile sözleşmeli/protokollü resmi sağlık kurum ve kuruluşlarında yapılan diş tedavi bedellerinin ödenmesinde SUT eki EK-2/Ç Listesi uygulanacaktır.</w:t>
      </w:r>
      <w:r w:rsidR="002A4649" w:rsidRPr="00E909D4">
        <w:rPr>
          <w:b/>
          <w:strike/>
          <w:sz w:val="18"/>
          <w:szCs w:val="18"/>
        </w:rPr>
        <w:t xml:space="preserve"> </w:t>
      </w:r>
      <w:r w:rsidR="002A4649" w:rsidRPr="00E909D4">
        <w:rPr>
          <w:strike/>
          <w:sz w:val="18"/>
          <w:szCs w:val="18"/>
        </w:rPr>
        <w:t>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alan</w:t>
      </w:r>
      <w:r w:rsidR="00AE4095" w:rsidRPr="00E909D4">
        <w:rPr>
          <w:strike/>
          <w:sz w:val="18"/>
          <w:szCs w:val="18"/>
        </w:rPr>
        <w:t xml:space="preserve"> </w:t>
      </w:r>
      <w:r w:rsidR="002A4649" w:rsidRPr="00E909D4">
        <w:rPr>
          <w:strike/>
          <w:sz w:val="18"/>
          <w:szCs w:val="18"/>
        </w:rPr>
        <w:t xml:space="preserve"> </w:t>
      </w:r>
      <w:r w:rsidR="00AE4095" w:rsidRPr="00E909D4">
        <w:rPr>
          <w:b/>
          <w:strike/>
          <w:color w:val="FF0000"/>
          <w:sz w:val="18"/>
          <w:szCs w:val="18"/>
        </w:rPr>
        <w:t>(Mülga:</w:t>
      </w:r>
      <w:r w:rsidR="00CC46B9" w:rsidRPr="00E909D4">
        <w:rPr>
          <w:b/>
          <w:strike/>
          <w:color w:val="FF0000"/>
          <w:sz w:val="18"/>
          <w:szCs w:val="18"/>
        </w:rPr>
        <w:t xml:space="preserve"> </w:t>
      </w:r>
      <w:r w:rsidR="00E776A3" w:rsidRPr="00E909D4">
        <w:rPr>
          <w:b/>
          <w:strike/>
          <w:color w:val="FF0000"/>
          <w:sz w:val="18"/>
          <w:szCs w:val="18"/>
        </w:rPr>
        <w:t>RG-</w:t>
      </w:r>
      <w:r w:rsidR="00CC46B9" w:rsidRPr="00E909D4">
        <w:rPr>
          <w:b/>
          <w:strike/>
          <w:color w:val="FF0000"/>
          <w:sz w:val="18"/>
          <w:szCs w:val="18"/>
        </w:rPr>
        <w:t xml:space="preserve"> </w:t>
      </w:r>
      <w:r w:rsidR="00E776A3" w:rsidRPr="00E909D4">
        <w:rPr>
          <w:b/>
          <w:strike/>
          <w:color w:val="FF0000"/>
          <w:sz w:val="18"/>
          <w:szCs w:val="18"/>
        </w:rPr>
        <w:t>09/09/2017- 30175</w:t>
      </w:r>
      <w:r w:rsidR="00AE4095" w:rsidRPr="00E909D4">
        <w:rPr>
          <w:b/>
          <w:strike/>
          <w:color w:val="FF0000"/>
          <w:sz w:val="18"/>
          <w:szCs w:val="18"/>
        </w:rPr>
        <w:t>/</w:t>
      </w:r>
      <w:r w:rsidR="00CC46B9" w:rsidRPr="00E909D4">
        <w:rPr>
          <w:b/>
          <w:strike/>
          <w:color w:val="FF0000"/>
          <w:sz w:val="18"/>
          <w:szCs w:val="18"/>
        </w:rPr>
        <w:t xml:space="preserve"> </w:t>
      </w:r>
      <w:r w:rsidR="00AC2D59" w:rsidRPr="00E909D4">
        <w:rPr>
          <w:b/>
          <w:strike/>
          <w:color w:val="FF0000"/>
          <w:sz w:val="18"/>
          <w:szCs w:val="18"/>
        </w:rPr>
        <w:t>3</w:t>
      </w:r>
      <w:r w:rsidR="00AE4095" w:rsidRPr="00E909D4">
        <w:rPr>
          <w:b/>
          <w:strike/>
          <w:color w:val="FF0000"/>
          <w:sz w:val="18"/>
          <w:szCs w:val="18"/>
        </w:rPr>
        <w:t>-a md. Yürürlük: 05/07/2017)</w:t>
      </w:r>
      <w:r w:rsidR="00AE4095" w:rsidRPr="00E909D4">
        <w:rPr>
          <w:strike/>
          <w:color w:val="FF0000"/>
          <w:sz w:val="18"/>
          <w:szCs w:val="18"/>
        </w:rPr>
        <w:t xml:space="preserve"> </w:t>
      </w:r>
      <w:r w:rsidR="002A4649" w:rsidRPr="00E909D4">
        <w:rPr>
          <w:strike/>
          <w:sz w:val="18"/>
          <w:szCs w:val="18"/>
        </w:rPr>
        <w:t xml:space="preserve">işlemler, </w:t>
      </w:r>
      <w:r w:rsidR="002A4649" w:rsidRPr="00E909D4">
        <w:rPr>
          <w:rFonts w:eastAsia="Calibri"/>
          <w:b/>
          <w:strike/>
          <w:sz w:val="18"/>
          <w:szCs w:val="18"/>
          <w:lang w:eastAsia="en-US"/>
        </w:rPr>
        <w:t>(Ek:</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RG-</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18/01/2016-</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29597/ 3 md. Yürürlük:</w:t>
      </w:r>
      <w:r w:rsidR="00475E1F" w:rsidRPr="00E909D4">
        <w:rPr>
          <w:rFonts w:eastAsia="Calibri"/>
          <w:b/>
          <w:strike/>
          <w:sz w:val="18"/>
          <w:szCs w:val="18"/>
          <w:lang w:eastAsia="en-US"/>
        </w:rPr>
        <w:t xml:space="preserve"> </w:t>
      </w:r>
      <w:r w:rsidR="002A4649" w:rsidRPr="00E909D4">
        <w:rPr>
          <w:rFonts w:eastAsia="Calibri"/>
          <w:b/>
          <w:strike/>
          <w:sz w:val="18"/>
          <w:szCs w:val="18"/>
          <w:lang w:eastAsia="en-US"/>
        </w:rPr>
        <w:t>01/01/2016)</w:t>
      </w:r>
      <w:r w:rsidR="002A4649" w:rsidRPr="00E909D4">
        <w:rPr>
          <w:rFonts w:eastAsia="Calibri"/>
          <w:strike/>
          <w:noProof/>
          <w:sz w:val="18"/>
          <w:szCs w:val="18"/>
          <w:lang w:eastAsia="en-US"/>
        </w:rPr>
        <w:t xml:space="preserve"> </w:t>
      </w:r>
      <w:r w:rsidR="002A4649" w:rsidRPr="00E909D4">
        <w:rPr>
          <w:rFonts w:eastAsia="Calibri"/>
          <w:strike/>
          <w:noProof/>
          <w:color w:val="FF0000"/>
          <w:sz w:val="18"/>
          <w:szCs w:val="18"/>
          <w:lang w:eastAsia="en-US"/>
        </w:rPr>
        <w:t>401.051, 401.060, 401.070, 401.080, 401.090, 401.100, 401.110, 401.120, 401.130, 401.135, 401.150</w:t>
      </w:r>
      <w:r w:rsidR="00CD1D2B" w:rsidRPr="00E909D4">
        <w:rPr>
          <w:rFonts w:eastAsia="Calibri"/>
          <w:strike/>
          <w:noProof/>
          <w:color w:val="FF0000"/>
          <w:sz w:val="18"/>
          <w:szCs w:val="18"/>
          <w:lang w:eastAsia="en-US"/>
        </w:rPr>
        <w:t xml:space="preserve"> </w:t>
      </w:r>
      <w:r w:rsidR="00CD1D2B" w:rsidRPr="00E909D4">
        <w:rPr>
          <w:rFonts w:eastAsia="Calibri"/>
          <w:b/>
          <w:strike/>
          <w:noProof/>
          <w:sz w:val="18"/>
          <w:szCs w:val="18"/>
          <w:lang w:eastAsia="en-US"/>
        </w:rPr>
        <w:t>(Ek: RG-11/08/2021-31565/2 md. Yürürlük:01/06/2021)</w:t>
      </w:r>
      <w:r w:rsidR="00CD1D2B" w:rsidRPr="00E909D4">
        <w:rPr>
          <w:rFonts w:eastAsia="Calibri"/>
          <w:bCs/>
          <w:strike/>
          <w:sz w:val="18"/>
          <w:szCs w:val="18"/>
          <w:lang w:eastAsia="en-US"/>
        </w:rPr>
        <w:t>,</w:t>
      </w:r>
      <w:r w:rsidR="00CD1D2B" w:rsidRPr="00E909D4">
        <w:rPr>
          <w:rFonts w:eastAsia="Calibri"/>
          <w:b/>
          <w:bCs/>
          <w:strike/>
          <w:sz w:val="18"/>
          <w:szCs w:val="18"/>
          <w:lang w:eastAsia="en-US"/>
        </w:rPr>
        <w:t xml:space="preserve"> </w:t>
      </w:r>
      <w:r w:rsidR="00CD1D2B" w:rsidRPr="00E909D4">
        <w:rPr>
          <w:rFonts w:eastAsia="Calibri"/>
          <w:bCs/>
          <w:strike/>
          <w:sz w:val="18"/>
          <w:szCs w:val="18"/>
          <w:lang w:eastAsia="en-US"/>
        </w:rPr>
        <w:t>401.170</w:t>
      </w:r>
      <w:r w:rsidR="00CD1D2B" w:rsidRPr="00E909D4">
        <w:rPr>
          <w:rFonts w:eastAsia="Calibri"/>
          <w:strike/>
          <w:noProof/>
          <w:color w:val="FF0000"/>
          <w:sz w:val="18"/>
          <w:szCs w:val="18"/>
          <w:lang w:eastAsia="en-US"/>
        </w:rPr>
        <w:t xml:space="preserve"> </w:t>
      </w:r>
      <w:r w:rsidR="002A4649" w:rsidRPr="00E909D4">
        <w:rPr>
          <w:rFonts w:eastAsia="Calibri"/>
          <w:strike/>
          <w:noProof/>
          <w:color w:val="FF0000"/>
          <w:sz w:val="18"/>
          <w:szCs w:val="18"/>
          <w:lang w:eastAsia="en-US"/>
        </w:rPr>
        <w:t xml:space="preserve">işlem kodları </w:t>
      </w:r>
      <w:r w:rsidR="00AE4095" w:rsidRPr="00E909D4">
        <w:rPr>
          <w:b/>
          <w:strike/>
          <w:color w:val="FF0000"/>
          <w:sz w:val="18"/>
          <w:szCs w:val="18"/>
        </w:rPr>
        <w:t>(Mülga:</w:t>
      </w:r>
      <w:r w:rsidR="00CC46B9" w:rsidRPr="00E909D4">
        <w:rPr>
          <w:b/>
          <w:strike/>
          <w:color w:val="FF0000"/>
          <w:sz w:val="18"/>
          <w:szCs w:val="18"/>
        </w:rPr>
        <w:t xml:space="preserve"> </w:t>
      </w:r>
      <w:r w:rsidR="00E776A3" w:rsidRPr="00E909D4">
        <w:rPr>
          <w:b/>
          <w:strike/>
          <w:color w:val="FF0000"/>
          <w:sz w:val="18"/>
          <w:szCs w:val="18"/>
        </w:rPr>
        <w:t>RG-</w:t>
      </w:r>
      <w:r w:rsidR="00CC46B9" w:rsidRPr="00E909D4">
        <w:rPr>
          <w:b/>
          <w:strike/>
          <w:color w:val="FF0000"/>
          <w:sz w:val="18"/>
          <w:szCs w:val="18"/>
        </w:rPr>
        <w:t xml:space="preserve"> </w:t>
      </w:r>
      <w:r w:rsidR="00E776A3" w:rsidRPr="00E909D4">
        <w:rPr>
          <w:b/>
          <w:strike/>
          <w:color w:val="FF0000"/>
          <w:sz w:val="18"/>
          <w:szCs w:val="18"/>
        </w:rPr>
        <w:t>09/09/2017- 30175</w:t>
      </w:r>
      <w:r w:rsidR="00AE4095" w:rsidRPr="00E909D4">
        <w:rPr>
          <w:b/>
          <w:strike/>
          <w:color w:val="FF0000"/>
          <w:sz w:val="18"/>
          <w:szCs w:val="18"/>
        </w:rPr>
        <w:t>/</w:t>
      </w:r>
      <w:r w:rsidR="00CC46B9" w:rsidRPr="00E909D4">
        <w:rPr>
          <w:b/>
          <w:strike/>
          <w:color w:val="FF0000"/>
          <w:sz w:val="18"/>
          <w:szCs w:val="18"/>
        </w:rPr>
        <w:t xml:space="preserve"> </w:t>
      </w:r>
      <w:r w:rsidR="00AC2D59" w:rsidRPr="00E909D4">
        <w:rPr>
          <w:b/>
          <w:strike/>
          <w:color w:val="FF0000"/>
          <w:sz w:val="18"/>
          <w:szCs w:val="18"/>
        </w:rPr>
        <w:t>3</w:t>
      </w:r>
      <w:r w:rsidR="00AE4095" w:rsidRPr="00E909D4">
        <w:rPr>
          <w:b/>
          <w:strike/>
          <w:color w:val="FF0000"/>
          <w:sz w:val="18"/>
          <w:szCs w:val="18"/>
        </w:rPr>
        <w:t>-a md. Yürürlük: 05/07/2017)</w:t>
      </w:r>
      <w:r w:rsidR="00AE4095" w:rsidRPr="00E909D4">
        <w:rPr>
          <w:strike/>
          <w:color w:val="FF0000"/>
          <w:sz w:val="18"/>
          <w:szCs w:val="18"/>
        </w:rPr>
        <w:t xml:space="preserve"> </w:t>
      </w:r>
      <w:r w:rsidR="002A4649" w:rsidRPr="00E909D4">
        <w:rPr>
          <w:rFonts w:eastAsia="Calibri"/>
          <w:strike/>
          <w:noProof/>
          <w:color w:val="FF0000"/>
          <w:sz w:val="18"/>
          <w:szCs w:val="18"/>
          <w:lang w:eastAsia="en-US"/>
        </w:rPr>
        <w:t xml:space="preserve">ve </w:t>
      </w:r>
      <w:r w:rsidR="002A4649" w:rsidRPr="00E909D4">
        <w:rPr>
          <w:rFonts w:eastAsia="Calibri"/>
          <w:strike/>
          <w:noProof/>
          <w:sz w:val="18"/>
          <w:szCs w:val="18"/>
          <w:lang w:eastAsia="en-US"/>
        </w:rPr>
        <w:t>v</w:t>
      </w:r>
      <w:r w:rsidR="002A4649" w:rsidRPr="00E909D4">
        <w:rPr>
          <w:strike/>
          <w:sz w:val="18"/>
          <w:szCs w:val="18"/>
        </w:rPr>
        <w:t xml:space="preserve">akıf üniversiteleri hariç olmak üzere üniversitelerin diş hekimliği fakülteleri tarafından SUT eki EK-2/Ç Listesindeki puanlara </w:t>
      </w:r>
      <w:r w:rsidR="002A4649" w:rsidRPr="00E909D4">
        <w:rPr>
          <w:rFonts w:eastAsia="Calibri"/>
          <w:b/>
          <w:strike/>
          <w:color w:val="FF0000"/>
          <w:sz w:val="18"/>
          <w:szCs w:val="18"/>
          <w:lang w:eastAsia="en-US"/>
        </w:rPr>
        <w:t>(Değişik: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RG-</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18/01/2016-</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29597/</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3 md. Yürürlük: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01/01/2016)</w:t>
      </w:r>
      <w:r w:rsidR="002A4649" w:rsidRPr="00E909D4">
        <w:rPr>
          <w:strike/>
          <w:sz w:val="18"/>
          <w:szCs w:val="18"/>
        </w:rPr>
        <w:t xml:space="preserve"> %10</w:t>
      </w:r>
      <w:r w:rsidR="00EC2DC9" w:rsidRPr="00E909D4">
        <w:rPr>
          <w:strike/>
          <w:sz w:val="18"/>
          <w:szCs w:val="18"/>
        </w:rPr>
        <w:t xml:space="preserve"> </w:t>
      </w:r>
      <w:r w:rsidR="002A4649" w:rsidRPr="00E909D4">
        <w:rPr>
          <w:strike/>
          <w:sz w:val="18"/>
          <w:szCs w:val="18"/>
        </w:rPr>
        <w:t xml:space="preserve"> </w:t>
      </w:r>
      <w:r w:rsidR="00EC2DC9" w:rsidRPr="00E909D4">
        <w:rPr>
          <w:b/>
          <w:strike/>
          <w:color w:val="FF0000"/>
          <w:sz w:val="18"/>
          <w:szCs w:val="18"/>
        </w:rPr>
        <w:t>(Değişik: RG-05/07/2018-30469/ 2 md. Yürürlük: 05/07/2018)</w:t>
      </w:r>
      <w:r w:rsidR="002A4649" w:rsidRPr="00E909D4">
        <w:rPr>
          <w:strike/>
          <w:color w:val="FF0000"/>
          <w:sz w:val="18"/>
          <w:szCs w:val="18"/>
        </w:rPr>
        <w:t xml:space="preserve"> </w:t>
      </w:r>
      <w:r w:rsidR="002A4649" w:rsidRPr="00E909D4">
        <w:rPr>
          <w:rFonts w:eastAsia="Calibri"/>
          <w:strike/>
          <w:noProof/>
          <w:color w:val="FF0000"/>
          <w:sz w:val="18"/>
          <w:szCs w:val="18"/>
          <w:lang w:eastAsia="en-US"/>
        </w:rPr>
        <w:t>%30</w:t>
      </w:r>
      <w:r w:rsidR="00EC2DC9" w:rsidRPr="00E909D4">
        <w:rPr>
          <w:rFonts w:eastAsia="Calibri"/>
          <w:strike/>
          <w:noProof/>
          <w:color w:val="FF0000"/>
          <w:sz w:val="18"/>
          <w:szCs w:val="18"/>
          <w:lang w:eastAsia="en-US"/>
        </w:rPr>
        <w:t xml:space="preserve"> %50 </w:t>
      </w:r>
      <w:r w:rsidR="002A4649" w:rsidRPr="00E909D4">
        <w:rPr>
          <w:rFonts w:eastAsia="Calibri"/>
          <w:strike/>
          <w:noProof/>
          <w:color w:val="FF0000"/>
          <w:sz w:val="18"/>
          <w:szCs w:val="18"/>
          <w:lang w:eastAsia="en-US"/>
        </w:rPr>
        <w:t xml:space="preserve"> </w:t>
      </w:r>
      <w:r w:rsidR="002A4649" w:rsidRPr="00E909D4">
        <w:rPr>
          <w:strike/>
          <w:sz w:val="18"/>
          <w:szCs w:val="18"/>
        </w:rPr>
        <w:t>oranında ilave edilerek faturalandırılır.</w:t>
      </w:r>
      <w:r w:rsidR="002A4649" w:rsidRPr="00E909D4">
        <w:rPr>
          <w:rFonts w:eastAsia="Calibri"/>
          <w:b/>
          <w:strike/>
          <w:color w:val="FF0000"/>
          <w:sz w:val="18"/>
          <w:szCs w:val="18"/>
          <w:lang w:eastAsia="en-US"/>
        </w:rPr>
        <w:t xml:space="preserve"> (Mülga:</w:t>
      </w:r>
      <w:r w:rsidR="00475E1F" w:rsidRPr="00E909D4">
        <w:rPr>
          <w:rFonts w:eastAsia="Calibri"/>
          <w:b/>
          <w:strike/>
          <w:color w:val="FF0000"/>
          <w:sz w:val="18"/>
          <w:szCs w:val="18"/>
          <w:lang w:eastAsia="en-US"/>
        </w:rPr>
        <w:t xml:space="preserve"> RG</w:t>
      </w:r>
      <w:r w:rsidR="002A4649" w:rsidRPr="00E909D4">
        <w:rPr>
          <w:rFonts w:eastAsia="Calibri"/>
          <w:b/>
          <w:strike/>
          <w:color w:val="FF0000"/>
          <w:sz w:val="18"/>
          <w:szCs w:val="18"/>
          <w:lang w:eastAsia="en-US"/>
        </w:rPr>
        <w:t>-</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18/01/2016-</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29597/</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3 md. Yürürlük:</w:t>
      </w:r>
      <w:r w:rsidR="00475E1F" w:rsidRPr="00E909D4">
        <w:rPr>
          <w:rFonts w:eastAsia="Calibri"/>
          <w:b/>
          <w:strike/>
          <w:color w:val="FF0000"/>
          <w:sz w:val="18"/>
          <w:szCs w:val="18"/>
          <w:lang w:eastAsia="en-US"/>
        </w:rPr>
        <w:t xml:space="preserve"> </w:t>
      </w:r>
      <w:r w:rsidR="002A4649" w:rsidRPr="00E909D4">
        <w:rPr>
          <w:rFonts w:eastAsia="Calibri"/>
          <w:b/>
          <w:strike/>
          <w:color w:val="FF0000"/>
          <w:sz w:val="18"/>
          <w:szCs w:val="18"/>
          <w:lang w:eastAsia="en-US"/>
        </w:rPr>
        <w:t>01/01 /2016)</w:t>
      </w:r>
      <w:r w:rsidR="002A4649" w:rsidRPr="00E909D4">
        <w:rPr>
          <w:strike/>
          <w:sz w:val="18"/>
          <w:szCs w:val="18"/>
        </w:rPr>
        <w:t xml:space="preserve"> Bu oran, SUT eki EK-2/Ç Listesindeki “7.1 Tanıya dayalı ortodontik tedavi işlemleri” başlıklı bölümde yer alan ortodontik tedavi işlemlerinde %20 olarak uygulanır.</w:t>
      </w:r>
    </w:p>
    <w:p w:rsidR="00E909D4" w:rsidRPr="00725E15" w:rsidRDefault="00E909D4" w:rsidP="00E909D4">
      <w:pPr>
        <w:tabs>
          <w:tab w:val="left" w:pos="567"/>
          <w:tab w:val="left" w:pos="709"/>
        </w:tabs>
        <w:jc w:val="both"/>
        <w:rPr>
          <w:b/>
          <w:color w:val="FF0000"/>
          <w:sz w:val="18"/>
          <w:szCs w:val="18"/>
        </w:rPr>
      </w:pPr>
      <w:r w:rsidRPr="00725E15">
        <w:rPr>
          <w:color w:val="FF0000"/>
          <w:sz w:val="18"/>
          <w:szCs w:val="18"/>
        </w:rPr>
        <w:tab/>
      </w:r>
      <w:r w:rsidRPr="00725E15">
        <w:rPr>
          <w:b/>
          <w:color w:val="FF0000"/>
          <w:sz w:val="18"/>
          <w:szCs w:val="18"/>
        </w:rPr>
        <w:t>2.4.1.A -  Kurum ile sözleşmeli resmi sağlık hizmeti sunucularında yapılacak diş tedavileri</w:t>
      </w:r>
    </w:p>
    <w:p w:rsidR="00E909D4" w:rsidRDefault="00725E15" w:rsidP="00E909D4">
      <w:pPr>
        <w:tabs>
          <w:tab w:val="left" w:pos="567"/>
          <w:tab w:val="left" w:pos="709"/>
        </w:tabs>
        <w:jc w:val="both"/>
        <w:rPr>
          <w:color w:val="FF0000"/>
          <w:sz w:val="18"/>
          <w:szCs w:val="18"/>
        </w:rPr>
      </w:pPr>
      <w:r>
        <w:rPr>
          <w:color w:val="FF0000"/>
          <w:sz w:val="18"/>
          <w:szCs w:val="18"/>
        </w:rPr>
        <w:tab/>
      </w:r>
      <w:r w:rsidR="00430585">
        <w:rPr>
          <w:color w:val="FF0000"/>
          <w:sz w:val="18"/>
          <w:szCs w:val="18"/>
        </w:rPr>
        <w:t xml:space="preserve">  </w:t>
      </w:r>
      <w:r w:rsidR="00E909D4" w:rsidRPr="00725E15">
        <w:rPr>
          <w:color w:val="FF0000"/>
          <w:sz w:val="18"/>
          <w:szCs w:val="18"/>
        </w:rPr>
        <w:t>(1) Kurum ile sözleşmeli resmi sağlık hizmeti sunucularında yapılan diş tedavi bedellerinin ödenmesinde SUT eki EK-2/Ç Listesi uygulanacaktır. Protez tedavilerinde ayrıca döküm ve işçilik ücreti ödenmez. Protez ücretlerine her türlü malzeme, döküm ve işçilik ücretleri dâhil olduğundan sağlık hizmeti sunucularınca temin edilmesi zorunlu olup hastalar tarafından temin edilmesi halinde fatura tutarı hastaya ödenerek sağlık kurum veya kuruluşunun alacağından mahsup edilir. Bu listede yer alan 401051, 401060, 401070, 401080, 401090, 401100, 401110, 401120, 401130, 401135, 401150, 401170 işlem kodları hariç olmak üzere üniversitelerin diş hekimliği fakülteleri tarafından SUT eki EK-2/Ç Listesindeki puanlara %50 oranında ilave edilerek faturalandırılır.</w:t>
      </w:r>
    </w:p>
    <w:p w:rsidR="00B260D9" w:rsidRPr="009A4B2F" w:rsidRDefault="00B260D9" w:rsidP="00B260D9">
      <w:pPr>
        <w:rPr>
          <w:b/>
          <w:bCs/>
          <w:color w:val="FF0000"/>
          <w:sz w:val="18"/>
          <w:szCs w:val="18"/>
        </w:rPr>
      </w:pPr>
      <w:r>
        <w:rPr>
          <w:sz w:val="18"/>
          <w:szCs w:val="18"/>
        </w:rPr>
        <w:t xml:space="preserve">               </w:t>
      </w:r>
      <w:r w:rsidRPr="009A4B2F">
        <w:rPr>
          <w:b/>
          <w:color w:val="FF0000"/>
          <w:sz w:val="18"/>
          <w:szCs w:val="18"/>
        </w:rPr>
        <w:t xml:space="preserve">(Ek: RG- </w:t>
      </w:r>
      <w:r w:rsidR="00525C65">
        <w:rPr>
          <w:b/>
          <w:color w:val="FF0000"/>
          <w:sz w:val="18"/>
          <w:szCs w:val="18"/>
        </w:rPr>
        <w:t>2</w:t>
      </w:r>
      <w:r w:rsidR="007952F6">
        <w:rPr>
          <w:b/>
          <w:color w:val="FF0000"/>
          <w:sz w:val="18"/>
          <w:szCs w:val="18"/>
        </w:rPr>
        <w:t>1</w:t>
      </w:r>
      <w:r w:rsidR="004D69C8">
        <w:rPr>
          <w:b/>
          <w:color w:val="FF0000"/>
          <w:sz w:val="18"/>
          <w:szCs w:val="18"/>
        </w:rPr>
        <w:t>/</w:t>
      </w:r>
      <w:r w:rsidRPr="009A4B2F">
        <w:rPr>
          <w:b/>
          <w:color w:val="FF0000"/>
          <w:sz w:val="18"/>
          <w:szCs w:val="18"/>
        </w:rPr>
        <w:t>0</w:t>
      </w:r>
      <w:r w:rsidR="00FC1455">
        <w:rPr>
          <w:b/>
          <w:color w:val="FF0000"/>
          <w:sz w:val="18"/>
          <w:szCs w:val="18"/>
        </w:rPr>
        <w:t>4</w:t>
      </w:r>
      <w:r w:rsidRPr="009A4B2F">
        <w:rPr>
          <w:b/>
          <w:color w:val="FF0000"/>
          <w:sz w:val="18"/>
          <w:szCs w:val="18"/>
        </w:rPr>
        <w:t>/2024- 32</w:t>
      </w:r>
      <w:r w:rsidR="00FC1455">
        <w:rPr>
          <w:b/>
          <w:color w:val="FF0000"/>
          <w:sz w:val="18"/>
          <w:szCs w:val="18"/>
        </w:rPr>
        <w:t>52</w:t>
      </w:r>
      <w:r w:rsidR="007952F6">
        <w:rPr>
          <w:b/>
          <w:color w:val="FF0000"/>
          <w:sz w:val="18"/>
          <w:szCs w:val="18"/>
        </w:rPr>
        <w:t>4</w:t>
      </w:r>
      <w:r w:rsidRPr="009A4B2F">
        <w:rPr>
          <w:b/>
          <w:color w:val="FF0000"/>
          <w:sz w:val="18"/>
          <w:szCs w:val="18"/>
        </w:rPr>
        <w:t xml:space="preserve">/ </w:t>
      </w:r>
      <w:r>
        <w:rPr>
          <w:b/>
          <w:color w:val="FF0000"/>
          <w:sz w:val="18"/>
          <w:szCs w:val="18"/>
        </w:rPr>
        <w:t>6</w:t>
      </w:r>
      <w:r w:rsidRPr="009A4B2F">
        <w:rPr>
          <w:b/>
          <w:color w:val="FF0000"/>
          <w:sz w:val="18"/>
          <w:szCs w:val="18"/>
        </w:rPr>
        <w:t>-</w:t>
      </w:r>
      <w:r>
        <w:rPr>
          <w:b/>
          <w:color w:val="FF0000"/>
          <w:sz w:val="18"/>
          <w:szCs w:val="18"/>
        </w:rPr>
        <w:t>a</w:t>
      </w:r>
      <w:r w:rsidRPr="009A4B2F">
        <w:rPr>
          <w:b/>
          <w:color w:val="FF0000"/>
          <w:sz w:val="18"/>
          <w:szCs w:val="18"/>
        </w:rPr>
        <w:t xml:space="preserve"> md. Yürürlük: </w:t>
      </w:r>
      <w:r w:rsidR="00774471">
        <w:rPr>
          <w:b/>
          <w:color w:val="FF0000"/>
          <w:sz w:val="18"/>
          <w:szCs w:val="18"/>
        </w:rPr>
        <w:t>30</w:t>
      </w:r>
      <w:r w:rsidRPr="009A4B2F">
        <w:rPr>
          <w:b/>
          <w:color w:val="FF0000"/>
          <w:sz w:val="18"/>
          <w:szCs w:val="18"/>
        </w:rPr>
        <w:t>/0</w:t>
      </w:r>
      <w:r w:rsidR="00FC1455">
        <w:rPr>
          <w:b/>
          <w:color w:val="FF0000"/>
          <w:sz w:val="18"/>
          <w:szCs w:val="18"/>
        </w:rPr>
        <w:t>4</w:t>
      </w:r>
      <w:r w:rsidRPr="009A4B2F">
        <w:rPr>
          <w:b/>
          <w:color w:val="FF0000"/>
          <w:sz w:val="18"/>
          <w:szCs w:val="18"/>
        </w:rPr>
        <w:t>/2024)</w:t>
      </w:r>
    </w:p>
    <w:p w:rsidR="00B260D9" w:rsidRPr="00B260D9" w:rsidRDefault="00B260D9" w:rsidP="00B260D9">
      <w:pPr>
        <w:ind w:firstLine="709"/>
        <w:jc w:val="both"/>
        <w:rPr>
          <w:bCs/>
          <w:color w:val="FF0000"/>
          <w:sz w:val="18"/>
          <w:szCs w:val="18"/>
        </w:rPr>
      </w:pPr>
      <w:r w:rsidRPr="00B260D9">
        <w:rPr>
          <w:bCs/>
          <w:color w:val="FF0000"/>
          <w:sz w:val="18"/>
          <w:szCs w:val="18"/>
        </w:rPr>
        <w:t xml:space="preserve">(2) Kurum ile sözleşmeli resmi sağlık hizmeti sunucularında %40 ve üzeri engelli kişiler ile hafif düzeyde ve üstü özel gereksinimi var olan çocuk hastalarda genel anestezi veya sedo analjezi altında verilen diş tedavileri SUT eki EK-2/Ç Listesinde belirlenen işlem puanı bedellerinin iki katı olarak faturalandırılır.  5378 sayılı Engelliler Hakkında Kanunun </w:t>
      </w:r>
      <w:r w:rsidR="000F1587">
        <w:rPr>
          <w:bCs/>
          <w:color w:val="FF0000"/>
          <w:sz w:val="18"/>
          <w:szCs w:val="18"/>
        </w:rPr>
        <w:t xml:space="preserve">5 </w:t>
      </w:r>
      <w:r w:rsidRPr="00B260D9">
        <w:rPr>
          <w:bCs/>
          <w:color w:val="FF0000"/>
          <w:sz w:val="18"/>
          <w:szCs w:val="18"/>
        </w:rPr>
        <w:t>inci maddesine dayanılarak çıkarılan Yönetmelikler hükümlerine uygun olarak düzenlenmiş raporun bir örneği faturaya eklenir.</w:t>
      </w:r>
    </w:p>
    <w:p w:rsidR="00B260D9" w:rsidRPr="00B260D9" w:rsidRDefault="00B260D9" w:rsidP="00B260D9">
      <w:pPr>
        <w:tabs>
          <w:tab w:val="left" w:pos="900"/>
        </w:tabs>
        <w:ind w:firstLine="709"/>
        <w:jc w:val="both"/>
        <w:rPr>
          <w:color w:val="FF0000"/>
          <w:sz w:val="18"/>
          <w:szCs w:val="18"/>
        </w:rPr>
      </w:pPr>
      <w:r w:rsidRPr="00B260D9">
        <w:rPr>
          <w:bCs/>
          <w:color w:val="FF0000"/>
          <w:sz w:val="18"/>
          <w:szCs w:val="18"/>
        </w:rPr>
        <w:t>(3) Üniversitelerin diş hekimliği fakülteleri tarafından %40 ve üzeri engelli kişiler ile hafif düzeyde ve üstü özel gereksinimi var olan çocuk hastalarda genel anestezi veya sedo analjezi altında verilen diş tedavilerinde bu maddenin birinci fıkrasında belirtilen %50 ilave oran ayrıca uygulanmaz.</w:t>
      </w:r>
    </w:p>
    <w:p w:rsidR="00F229AF" w:rsidRPr="001179FB" w:rsidRDefault="00F229AF" w:rsidP="00F229AF">
      <w:pPr>
        <w:pStyle w:val="Balk4"/>
        <w:spacing w:before="0"/>
        <w:ind w:firstLine="426"/>
        <w:jc w:val="both"/>
        <w:rPr>
          <w:rFonts w:ascii="Times New Roman" w:hAnsi="Times New Roman" w:cs="Times New Roman"/>
          <w:i w:val="0"/>
          <w:color w:val="FF0000"/>
          <w:sz w:val="18"/>
          <w:szCs w:val="18"/>
        </w:rPr>
      </w:pPr>
      <w:r w:rsidRPr="001179FB">
        <w:rPr>
          <w:rFonts w:ascii="Times New Roman" w:hAnsi="Times New Roman" w:cs="Times New Roman"/>
          <w:i w:val="0"/>
          <w:color w:val="FF0000"/>
          <w:sz w:val="18"/>
          <w:szCs w:val="18"/>
        </w:rPr>
        <w:t xml:space="preserve">(Değişik: RG- 25/07/2014- 29071/ 6 md. Yürürlük: 25/07/2014) </w:t>
      </w:r>
    </w:p>
    <w:p w:rsidR="00DD27FF" w:rsidRPr="00FA59BA" w:rsidRDefault="00DD4AE4" w:rsidP="00DA3310">
      <w:pPr>
        <w:pStyle w:val="Balk4"/>
        <w:spacing w:before="0"/>
        <w:ind w:firstLine="426"/>
        <w:jc w:val="both"/>
        <w:rPr>
          <w:rFonts w:ascii="Times New Roman" w:hAnsi="Times New Roman" w:cs="Times New Roman"/>
          <w:i w:val="0"/>
          <w:strike/>
          <w:color w:val="auto"/>
          <w:sz w:val="18"/>
          <w:szCs w:val="18"/>
        </w:rPr>
      </w:pPr>
      <w:r w:rsidRPr="00FA59BA">
        <w:rPr>
          <w:rFonts w:ascii="Times New Roman" w:hAnsi="Times New Roman" w:cs="Times New Roman"/>
          <w:i w:val="0"/>
          <w:strike/>
          <w:color w:val="auto"/>
          <w:sz w:val="18"/>
          <w:szCs w:val="18"/>
          <w:lang w:eastAsia="en-US"/>
        </w:rPr>
        <w:t>2.4</w:t>
      </w:r>
      <w:r w:rsidRPr="00FA59BA">
        <w:rPr>
          <w:rFonts w:ascii="Times New Roman" w:hAnsi="Times New Roman" w:cs="Times New Roman"/>
          <w:i w:val="0"/>
          <w:strike/>
          <w:color w:val="auto"/>
          <w:sz w:val="18"/>
          <w:szCs w:val="18"/>
        </w:rPr>
        <w:t>.1.B</w:t>
      </w:r>
      <w:r w:rsidR="0069459A" w:rsidRPr="00FA59BA">
        <w:rPr>
          <w:rFonts w:ascii="Times New Roman" w:hAnsi="Times New Roman" w:cs="Times New Roman"/>
          <w:i w:val="0"/>
          <w:strike/>
          <w:color w:val="auto"/>
          <w:sz w:val="18"/>
          <w:szCs w:val="18"/>
        </w:rPr>
        <w:t xml:space="preserve"> </w:t>
      </w:r>
      <w:r w:rsidRPr="00FA59BA">
        <w:rPr>
          <w:rFonts w:ascii="Times New Roman" w:hAnsi="Times New Roman" w:cs="Times New Roman"/>
          <w:i w:val="0"/>
          <w:strike/>
          <w:color w:val="auto"/>
          <w:sz w:val="18"/>
          <w:szCs w:val="18"/>
        </w:rPr>
        <w:t>- Kur</w:t>
      </w:r>
      <w:r w:rsidR="0069459A" w:rsidRPr="00FA59BA">
        <w:rPr>
          <w:rFonts w:ascii="Times New Roman" w:hAnsi="Times New Roman" w:cs="Times New Roman"/>
          <w:i w:val="0"/>
          <w:strike/>
          <w:color w:val="auto"/>
          <w:sz w:val="18"/>
          <w:szCs w:val="18"/>
        </w:rPr>
        <w:t>um ile sözleşmeli/protokollü ol</w:t>
      </w:r>
      <w:r w:rsidRPr="00FA59BA">
        <w:rPr>
          <w:rFonts w:ascii="Times New Roman" w:hAnsi="Times New Roman" w:cs="Times New Roman"/>
          <w:i w:val="0"/>
          <w:strike/>
          <w:color w:val="auto"/>
          <w:sz w:val="18"/>
          <w:szCs w:val="18"/>
        </w:rPr>
        <w:t>mayan sağlık kurum ve kuruluşlarında yapılacak diş tedavileri</w:t>
      </w:r>
    </w:p>
    <w:p w:rsidR="00DD4AE4" w:rsidRPr="00C77117" w:rsidRDefault="00F229AF"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 </w:t>
      </w:r>
      <w:r w:rsidR="00DD4AE4" w:rsidRPr="00C77117">
        <w:rPr>
          <w:rFonts w:eastAsia="Calibri"/>
          <w:strike/>
          <w:sz w:val="18"/>
          <w:szCs w:val="18"/>
          <w:lang w:eastAsia="en-US"/>
        </w:rPr>
        <w:t xml:space="preserve">(1) 5510 sayılı Kanunun </w:t>
      </w:r>
      <w:r w:rsidR="00DD4AE4" w:rsidRPr="00C77117">
        <w:rPr>
          <w:strike/>
          <w:sz w:val="18"/>
          <w:szCs w:val="18"/>
        </w:rPr>
        <w:t xml:space="preserve">60/c-1, 60/c-3 veya 60/c-9 bentlerinde sayılan kişiler hariç olmak üzere </w:t>
      </w:r>
      <w:r w:rsidR="00DD4AE4"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lastRenderedPageBreak/>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rsidR="00DD4AE4" w:rsidRPr="00C77117" w:rsidRDefault="00DD4AE4" w:rsidP="0070431F">
      <w:pPr>
        <w:pStyle w:val="ListeParagraf"/>
        <w:numPr>
          <w:ilvl w:val="0"/>
          <w:numId w:val="24"/>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rsidR="00DD4AE4" w:rsidRPr="00C77117" w:rsidRDefault="00DD4AE4" w:rsidP="0070431F">
      <w:pPr>
        <w:pStyle w:val="ListeParagraf"/>
        <w:numPr>
          <w:ilvl w:val="2"/>
          <w:numId w:val="25"/>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rsidR="00DD4AE4" w:rsidRPr="00C77117" w:rsidRDefault="00DD4AE4" w:rsidP="0070431F">
      <w:pPr>
        <w:pStyle w:val="ListeParagraf"/>
        <w:numPr>
          <w:ilvl w:val="2"/>
          <w:numId w:val="25"/>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rsidR="00DD4AE4" w:rsidRPr="00C77117" w:rsidRDefault="00DD4AE4" w:rsidP="0070431F">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rsidR="00DD27FF" w:rsidRPr="00DD27FF" w:rsidRDefault="00DD4AE4" w:rsidP="006336A6">
      <w:pPr>
        <w:pStyle w:val="ListeParagraf"/>
        <w:numPr>
          <w:ilvl w:val="0"/>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rsidR="00523FFB" w:rsidRPr="00523FFB" w:rsidRDefault="00523FFB" w:rsidP="006336A6">
      <w:pPr>
        <w:ind w:firstLine="709"/>
        <w:jc w:val="both"/>
        <w:rPr>
          <w:b/>
          <w:bCs/>
          <w:color w:val="FF0000"/>
          <w:sz w:val="18"/>
          <w:szCs w:val="18"/>
        </w:rPr>
      </w:pPr>
      <w:r w:rsidRPr="00523FFB">
        <w:rPr>
          <w:b/>
          <w:bCs/>
          <w:color w:val="FF0000"/>
          <w:sz w:val="18"/>
          <w:szCs w:val="18"/>
        </w:rPr>
        <w:t>(Değişik: RG- 25/08/2022- 31934/ 14-</w:t>
      </w:r>
      <w:r>
        <w:rPr>
          <w:b/>
          <w:bCs/>
          <w:color w:val="FF0000"/>
          <w:sz w:val="18"/>
          <w:szCs w:val="18"/>
        </w:rPr>
        <w:t>b</w:t>
      </w:r>
      <w:r w:rsidRPr="00523FFB">
        <w:rPr>
          <w:b/>
          <w:bCs/>
          <w:color w:val="FF0000"/>
          <w:sz w:val="18"/>
          <w:szCs w:val="18"/>
        </w:rPr>
        <w:t xml:space="preserve"> md. Yürürlük: 03/09/2022)</w:t>
      </w:r>
    </w:p>
    <w:p w:rsidR="00FA59BA" w:rsidRDefault="00FA59BA" w:rsidP="006336A6">
      <w:pPr>
        <w:ind w:firstLine="709"/>
        <w:jc w:val="both"/>
        <w:rPr>
          <w:b/>
          <w:bCs/>
          <w:strike/>
          <w:sz w:val="18"/>
          <w:szCs w:val="18"/>
        </w:rPr>
      </w:pPr>
      <w:r w:rsidRPr="00523FFB">
        <w:rPr>
          <w:b/>
          <w:bCs/>
          <w:strike/>
          <w:sz w:val="18"/>
          <w:szCs w:val="18"/>
        </w:rPr>
        <w:t>2.4.1.B - Kurum ile sözleşmeli/protokollü olmayan sağlık kurum ve kuruluşlarında yapılacak diş tedavileri</w:t>
      </w:r>
    </w:p>
    <w:p w:rsidR="00523FFB" w:rsidRPr="00523FFB" w:rsidRDefault="00523FFB" w:rsidP="006336A6">
      <w:pPr>
        <w:ind w:firstLine="709"/>
        <w:jc w:val="both"/>
        <w:rPr>
          <w:b/>
          <w:bCs/>
          <w:color w:val="FF0000"/>
          <w:sz w:val="18"/>
          <w:szCs w:val="18"/>
        </w:rPr>
      </w:pPr>
      <w:r w:rsidRPr="00523FFB">
        <w:rPr>
          <w:b/>
          <w:bCs/>
          <w:color w:val="FF0000"/>
          <w:sz w:val="18"/>
          <w:szCs w:val="18"/>
        </w:rPr>
        <w:t>2.4.1.B - Kurum ile sözleşmeli olmayan resmi sağlık hizmeti sunucularında yapılacak diş tedavileri</w:t>
      </w:r>
    </w:p>
    <w:p w:rsidR="00DD27FF" w:rsidRPr="008E6710" w:rsidRDefault="00DD27FF" w:rsidP="006336A6">
      <w:pPr>
        <w:ind w:firstLine="709"/>
        <w:jc w:val="both"/>
        <w:rPr>
          <w:bCs/>
          <w:sz w:val="18"/>
          <w:szCs w:val="18"/>
        </w:rPr>
      </w:pPr>
      <w:r w:rsidRPr="008E6710">
        <w:rPr>
          <w:bCs/>
          <w:sz w:val="18"/>
          <w:szCs w:val="18"/>
        </w:rPr>
        <w:t xml:space="preserve">(1) 5510 sayılı Kanunun </w:t>
      </w:r>
      <w:r w:rsidR="00FA59BA" w:rsidRPr="00FA59BA">
        <w:rPr>
          <w:b/>
          <w:bCs/>
          <w:color w:val="FF0000"/>
          <w:sz w:val="18"/>
          <w:szCs w:val="18"/>
        </w:rPr>
        <w:t>(Değişik:</w:t>
      </w:r>
      <w:r w:rsidR="00E5129D">
        <w:rPr>
          <w:b/>
          <w:bCs/>
          <w:color w:val="FF0000"/>
          <w:sz w:val="18"/>
          <w:szCs w:val="18"/>
        </w:rPr>
        <w:t xml:space="preserve"> </w:t>
      </w:r>
      <w:r w:rsidR="00E776A3">
        <w:rPr>
          <w:b/>
          <w:bCs/>
          <w:color w:val="FF0000"/>
          <w:sz w:val="18"/>
          <w:szCs w:val="18"/>
        </w:rPr>
        <w:t>RG-</w:t>
      </w:r>
      <w:r w:rsidR="00E5129D">
        <w:rPr>
          <w:b/>
          <w:bCs/>
          <w:color w:val="FF0000"/>
          <w:sz w:val="18"/>
          <w:szCs w:val="18"/>
        </w:rPr>
        <w:t xml:space="preserve"> </w:t>
      </w:r>
      <w:r w:rsidR="00E776A3">
        <w:rPr>
          <w:b/>
          <w:bCs/>
          <w:color w:val="FF0000"/>
          <w:sz w:val="18"/>
          <w:szCs w:val="18"/>
        </w:rPr>
        <w:t>09/09/2017- 30175</w:t>
      </w:r>
      <w:r w:rsidR="00FA59BA" w:rsidRPr="00FA59BA">
        <w:rPr>
          <w:b/>
          <w:bCs/>
          <w:color w:val="FF0000"/>
          <w:sz w:val="18"/>
          <w:szCs w:val="18"/>
        </w:rPr>
        <w:t>/</w:t>
      </w:r>
      <w:r w:rsidR="00E5129D">
        <w:rPr>
          <w:b/>
          <w:bCs/>
          <w:color w:val="FF0000"/>
          <w:sz w:val="18"/>
          <w:szCs w:val="18"/>
        </w:rPr>
        <w:t xml:space="preserve"> </w:t>
      </w:r>
      <w:r w:rsidR="00AC2D59">
        <w:rPr>
          <w:b/>
          <w:bCs/>
          <w:color w:val="FF0000"/>
          <w:sz w:val="18"/>
          <w:szCs w:val="18"/>
        </w:rPr>
        <w:t>3</w:t>
      </w:r>
      <w:r w:rsidR="00FA59BA">
        <w:rPr>
          <w:b/>
          <w:bCs/>
          <w:color w:val="FF0000"/>
          <w:sz w:val="18"/>
          <w:szCs w:val="18"/>
        </w:rPr>
        <w:t>-b</w:t>
      </w:r>
      <w:r w:rsidR="00FA59BA" w:rsidRPr="00FA59BA">
        <w:rPr>
          <w:b/>
          <w:bCs/>
          <w:color w:val="FF0000"/>
          <w:sz w:val="18"/>
          <w:szCs w:val="18"/>
        </w:rPr>
        <w:t xml:space="preserve"> md. Yürürlük: 29/04/2017)</w:t>
      </w:r>
      <w:r w:rsidR="00FA59BA">
        <w:rPr>
          <w:b/>
          <w:bCs/>
          <w:color w:val="FF0000"/>
          <w:sz w:val="18"/>
          <w:szCs w:val="18"/>
        </w:rPr>
        <w:t xml:space="preserve"> </w:t>
      </w:r>
      <w:r w:rsidRPr="00FA59BA">
        <w:rPr>
          <w:bCs/>
          <w:strike/>
          <w:sz w:val="18"/>
          <w:szCs w:val="18"/>
        </w:rPr>
        <w:t>60/c-1, 60/c-3 veya 60/c-9</w:t>
      </w:r>
      <w:r w:rsidR="00FA59BA">
        <w:rPr>
          <w:bCs/>
          <w:sz w:val="18"/>
          <w:szCs w:val="18"/>
        </w:rPr>
        <w:t xml:space="preserve">  </w:t>
      </w:r>
      <w:r w:rsidR="00FA59BA" w:rsidRPr="00FA59BA">
        <w:rPr>
          <w:rFonts w:cs="Arial"/>
          <w:color w:val="FF0000"/>
          <w:sz w:val="18"/>
          <w:szCs w:val="18"/>
        </w:rPr>
        <w:t>60</w:t>
      </w:r>
      <w:r w:rsidR="00FA59BA" w:rsidRPr="00FA59BA">
        <w:rPr>
          <w:rFonts w:cs="Arial"/>
          <w:bCs/>
          <w:color w:val="FF0000"/>
          <w:sz w:val="18"/>
          <w:szCs w:val="18"/>
        </w:rPr>
        <w:t>/c-1 veya 60/c-3</w:t>
      </w:r>
      <w:r w:rsidR="00FA59BA" w:rsidRPr="00FA59BA">
        <w:rPr>
          <w:bCs/>
          <w:color w:val="FF0000"/>
          <w:sz w:val="18"/>
          <w:szCs w:val="18"/>
        </w:rPr>
        <w:t xml:space="preserve"> </w:t>
      </w:r>
      <w:r w:rsidRPr="008E6710">
        <w:rPr>
          <w:bCs/>
          <w:sz w:val="18"/>
          <w:szCs w:val="18"/>
        </w:rPr>
        <w:t>bentlerinde sayılan kişiler</w:t>
      </w:r>
      <w:r w:rsidR="008E6710" w:rsidRPr="008E6710">
        <w:t xml:space="preserve"> </w:t>
      </w:r>
      <w:r w:rsidR="008E6710">
        <w:rPr>
          <w:b/>
          <w:bCs/>
          <w:color w:val="FF0000"/>
          <w:sz w:val="18"/>
          <w:szCs w:val="18"/>
        </w:rPr>
        <w:t>(E</w:t>
      </w:r>
      <w:r w:rsidR="006B2914">
        <w:rPr>
          <w:b/>
          <w:bCs/>
          <w:color w:val="FF0000"/>
          <w:sz w:val="18"/>
          <w:szCs w:val="18"/>
        </w:rPr>
        <w:t>k</w:t>
      </w:r>
      <w:r w:rsidR="008E6710">
        <w:rPr>
          <w:b/>
          <w:bCs/>
          <w:color w:val="FF0000"/>
          <w:sz w:val="18"/>
          <w:szCs w:val="18"/>
        </w:rPr>
        <w:t>:</w:t>
      </w:r>
      <w:r w:rsidR="007C1736">
        <w:rPr>
          <w:b/>
          <w:bCs/>
          <w:color w:val="FF0000"/>
          <w:sz w:val="18"/>
          <w:szCs w:val="18"/>
        </w:rPr>
        <w:t xml:space="preserve"> </w:t>
      </w:r>
      <w:r w:rsidR="002646BF">
        <w:rPr>
          <w:b/>
          <w:bCs/>
          <w:color w:val="FF0000"/>
          <w:sz w:val="18"/>
          <w:szCs w:val="18"/>
        </w:rPr>
        <w:t>RG- 25/03/2017- 30018</w:t>
      </w:r>
      <w:r w:rsidR="006B2914">
        <w:rPr>
          <w:b/>
          <w:bCs/>
          <w:color w:val="FF0000"/>
          <w:sz w:val="18"/>
          <w:szCs w:val="18"/>
        </w:rPr>
        <w:t>/</w:t>
      </w:r>
      <w:r w:rsidR="008E6710">
        <w:rPr>
          <w:b/>
          <w:bCs/>
          <w:color w:val="FF0000"/>
          <w:sz w:val="18"/>
          <w:szCs w:val="18"/>
        </w:rPr>
        <w:t xml:space="preserve"> 6 md. Yürürlük: 01</w:t>
      </w:r>
      <w:r w:rsidR="008E6710" w:rsidRPr="008E6710">
        <w:rPr>
          <w:b/>
          <w:bCs/>
          <w:color w:val="FF0000"/>
          <w:sz w:val="18"/>
          <w:szCs w:val="18"/>
        </w:rPr>
        <w:t>/</w:t>
      </w:r>
      <w:r w:rsidR="008E6710">
        <w:rPr>
          <w:b/>
          <w:bCs/>
          <w:color w:val="FF0000"/>
          <w:sz w:val="18"/>
          <w:szCs w:val="18"/>
        </w:rPr>
        <w:t>03</w:t>
      </w:r>
      <w:r w:rsidR="008E6710" w:rsidRPr="008E6710">
        <w:rPr>
          <w:b/>
          <w:bCs/>
          <w:color w:val="FF0000"/>
          <w:sz w:val="18"/>
          <w:szCs w:val="18"/>
        </w:rPr>
        <w:t>/2017</w:t>
      </w:r>
      <w:r w:rsidR="008E6710" w:rsidRPr="00101AF3">
        <w:rPr>
          <w:b/>
          <w:bCs/>
          <w:color w:val="FF0000"/>
          <w:sz w:val="18"/>
          <w:szCs w:val="18"/>
        </w:rPr>
        <w:t>)</w:t>
      </w:r>
      <w:r w:rsidRPr="00101AF3">
        <w:rPr>
          <w:b/>
          <w:bCs/>
          <w:color w:val="FF0000"/>
          <w:sz w:val="18"/>
          <w:szCs w:val="18"/>
        </w:rPr>
        <w:t xml:space="preserve"> </w:t>
      </w:r>
      <w:r w:rsidR="00101AF3" w:rsidRPr="00101AF3">
        <w:rPr>
          <w:color w:val="FF0000"/>
          <w:sz w:val="18"/>
          <w:szCs w:val="18"/>
        </w:rPr>
        <w:t>ile 5510 sayılı Kanunun 60 ıncı maddesinin onikinci, onüçüncü ve ondördüncü fıkraları kapsamında genel sağlık sigortalısı sayılan kişiler</w:t>
      </w:r>
      <w:r w:rsidR="00101AF3" w:rsidRPr="00101AF3">
        <w:rPr>
          <w:bCs/>
          <w:color w:val="FF0000"/>
          <w:sz w:val="18"/>
          <w:szCs w:val="18"/>
        </w:rPr>
        <w:t xml:space="preserve"> </w:t>
      </w:r>
      <w:r w:rsidRPr="008E6710">
        <w:rPr>
          <w:bCs/>
          <w:sz w:val="18"/>
          <w:szCs w:val="18"/>
        </w:rPr>
        <w:t>hariç olmak üzere Kurumumuz kapsamındaki diğer kişilerin özel sağlık hizmeti sunucuları ile Kurumla sözleşmesi olmayan resmi sağlık hizmeti sunucuları diş ünitelerindeki ağız ve diş sağlığı hizmetleri aşağıdaki şekilde yapılacaktır.</w:t>
      </w:r>
    </w:p>
    <w:p w:rsidR="00DD27FF" w:rsidRDefault="00DD27FF" w:rsidP="006336A6">
      <w:pPr>
        <w:ind w:firstLine="709"/>
        <w:jc w:val="both"/>
        <w:rPr>
          <w:b/>
          <w:bCs/>
          <w:color w:val="FF0000"/>
          <w:sz w:val="18"/>
          <w:szCs w:val="18"/>
        </w:rPr>
      </w:pPr>
      <w:r w:rsidRPr="00DD27FF">
        <w:rPr>
          <w:b/>
          <w:bCs/>
          <w:color w:val="FF0000"/>
          <w:sz w:val="18"/>
          <w:szCs w:val="18"/>
        </w:rPr>
        <w:t>2.4.1.B-1 Diş tedavileri uygulama esasları</w:t>
      </w:r>
    </w:p>
    <w:p w:rsidR="00E4659D" w:rsidRPr="00D83C1B" w:rsidRDefault="00E4659D" w:rsidP="006336A6">
      <w:pPr>
        <w:ind w:firstLine="709"/>
        <w:jc w:val="both"/>
        <w:rPr>
          <w:b/>
          <w:bCs/>
          <w:sz w:val="18"/>
          <w:szCs w:val="18"/>
        </w:rPr>
      </w:pPr>
      <w:r w:rsidRPr="00D83C1B">
        <w:rPr>
          <w:b/>
          <w:bCs/>
          <w:sz w:val="18"/>
          <w:szCs w:val="18"/>
        </w:rPr>
        <w:t>(Değişik:RG</w:t>
      </w:r>
      <w:r w:rsidR="00F9763F" w:rsidRPr="00D83C1B">
        <w:rPr>
          <w:b/>
          <w:bCs/>
          <w:sz w:val="18"/>
          <w:szCs w:val="18"/>
        </w:rPr>
        <w:t>-08</w:t>
      </w:r>
      <w:r w:rsidRPr="00D83C1B">
        <w:rPr>
          <w:b/>
          <w:bCs/>
          <w:sz w:val="18"/>
          <w:szCs w:val="18"/>
        </w:rPr>
        <w:t>/</w:t>
      </w:r>
      <w:r w:rsidR="00F9763F" w:rsidRPr="00D83C1B">
        <w:rPr>
          <w:b/>
          <w:bCs/>
          <w:sz w:val="18"/>
          <w:szCs w:val="18"/>
        </w:rPr>
        <w:t>09</w:t>
      </w:r>
      <w:r w:rsidRPr="00D83C1B">
        <w:rPr>
          <w:b/>
          <w:bCs/>
          <w:sz w:val="18"/>
          <w:szCs w:val="18"/>
        </w:rPr>
        <w:t xml:space="preserve">/2021- </w:t>
      </w:r>
      <w:r w:rsidR="00F9763F" w:rsidRPr="00D83C1B">
        <w:rPr>
          <w:b/>
          <w:bCs/>
          <w:sz w:val="18"/>
          <w:szCs w:val="18"/>
        </w:rPr>
        <w:t>31592</w:t>
      </w:r>
      <w:r w:rsidRPr="00D83C1B">
        <w:rPr>
          <w:b/>
          <w:bCs/>
          <w:sz w:val="18"/>
          <w:szCs w:val="18"/>
        </w:rPr>
        <w:t>/1-a md. Yürürlük:13/08/2021)</w:t>
      </w:r>
    </w:p>
    <w:p w:rsidR="00DD27FF" w:rsidRDefault="00DD5613" w:rsidP="00A80D0C">
      <w:pPr>
        <w:jc w:val="both"/>
        <w:rPr>
          <w:bCs/>
          <w:strike/>
          <w:color w:val="FF0000"/>
          <w:sz w:val="18"/>
          <w:szCs w:val="18"/>
        </w:rPr>
      </w:pPr>
      <w:r>
        <w:rPr>
          <w:bCs/>
          <w:color w:val="FF0000"/>
          <w:sz w:val="18"/>
          <w:szCs w:val="18"/>
        </w:rPr>
        <w:t xml:space="preserve">               </w:t>
      </w:r>
      <w:r w:rsidR="00DD27FF" w:rsidRPr="00E4659D">
        <w:rPr>
          <w:bCs/>
          <w:strike/>
          <w:color w:val="FF0000"/>
          <w:sz w:val="18"/>
          <w:szCs w:val="18"/>
        </w:rPr>
        <w:t>(1) %40 ve üzerinde</w:t>
      </w:r>
      <w:r w:rsidR="008D112A" w:rsidRPr="00E4659D">
        <w:rPr>
          <w:bCs/>
          <w:strike/>
          <w:color w:val="FF0000"/>
          <w:sz w:val="18"/>
          <w:szCs w:val="18"/>
        </w:rPr>
        <w:t xml:space="preserve"> </w:t>
      </w:r>
      <w:r w:rsidR="008D112A" w:rsidRPr="00E4659D">
        <w:rPr>
          <w:b/>
          <w:strike/>
          <w:sz w:val="18"/>
          <w:szCs w:val="18"/>
        </w:rPr>
        <w:t>(Değişik:</w:t>
      </w:r>
      <w:r w:rsidR="00037226" w:rsidRPr="00E4659D">
        <w:rPr>
          <w:b/>
          <w:strike/>
          <w:sz w:val="18"/>
          <w:szCs w:val="18"/>
        </w:rPr>
        <w:t xml:space="preserve"> </w:t>
      </w:r>
      <w:r w:rsidR="008D112A" w:rsidRPr="00E4659D">
        <w:rPr>
          <w:b/>
          <w:strike/>
          <w:sz w:val="18"/>
          <w:szCs w:val="18"/>
        </w:rPr>
        <w:t>RG-</w:t>
      </w:r>
      <w:r w:rsidR="00037226" w:rsidRPr="00E4659D">
        <w:rPr>
          <w:b/>
          <w:strike/>
          <w:sz w:val="18"/>
          <w:szCs w:val="18"/>
        </w:rPr>
        <w:t xml:space="preserve"> </w:t>
      </w:r>
      <w:r w:rsidR="008D112A" w:rsidRPr="00E4659D">
        <w:rPr>
          <w:b/>
          <w:strike/>
          <w:sz w:val="18"/>
          <w:szCs w:val="18"/>
        </w:rPr>
        <w:t>25/08/2016-</w:t>
      </w:r>
      <w:r w:rsidR="00037226" w:rsidRPr="00E4659D">
        <w:rPr>
          <w:b/>
          <w:strike/>
          <w:sz w:val="18"/>
          <w:szCs w:val="18"/>
        </w:rPr>
        <w:t xml:space="preserve"> </w:t>
      </w:r>
      <w:r w:rsidR="008D112A" w:rsidRPr="00E4659D">
        <w:rPr>
          <w:b/>
          <w:strike/>
          <w:sz w:val="18"/>
          <w:szCs w:val="18"/>
        </w:rPr>
        <w:t>29812/ 7</w:t>
      </w:r>
      <w:r w:rsidR="00037226" w:rsidRPr="00E4659D">
        <w:rPr>
          <w:b/>
          <w:strike/>
          <w:sz w:val="18"/>
          <w:szCs w:val="18"/>
        </w:rPr>
        <w:t xml:space="preserve"> </w:t>
      </w:r>
      <w:r w:rsidR="008D112A" w:rsidRPr="00E4659D">
        <w:rPr>
          <w:b/>
          <w:strike/>
          <w:sz w:val="18"/>
          <w:szCs w:val="18"/>
        </w:rPr>
        <w:t>md.</w:t>
      </w:r>
      <w:r w:rsidR="00037226" w:rsidRPr="00E4659D">
        <w:rPr>
          <w:b/>
          <w:strike/>
          <w:sz w:val="18"/>
          <w:szCs w:val="18"/>
        </w:rPr>
        <w:t xml:space="preserve"> </w:t>
      </w:r>
      <w:r w:rsidR="008D112A" w:rsidRPr="00E4659D">
        <w:rPr>
          <w:b/>
          <w:strike/>
          <w:sz w:val="18"/>
          <w:szCs w:val="18"/>
        </w:rPr>
        <w:t>Yürürlük:</w:t>
      </w:r>
      <w:r w:rsidR="00037226" w:rsidRPr="00E4659D">
        <w:rPr>
          <w:b/>
          <w:strike/>
          <w:sz w:val="18"/>
          <w:szCs w:val="18"/>
        </w:rPr>
        <w:t xml:space="preserve"> </w:t>
      </w:r>
      <w:r w:rsidR="008E6908" w:rsidRPr="00E4659D">
        <w:rPr>
          <w:b/>
          <w:strike/>
          <w:sz w:val="18"/>
          <w:szCs w:val="18"/>
        </w:rPr>
        <w:t>05/09/2016</w:t>
      </w:r>
      <w:r w:rsidR="008D112A" w:rsidRPr="00E4659D">
        <w:rPr>
          <w:b/>
          <w:strike/>
          <w:sz w:val="18"/>
          <w:szCs w:val="18"/>
        </w:rPr>
        <w:t>)</w:t>
      </w:r>
      <w:r w:rsidR="00DD27FF" w:rsidRPr="00E4659D">
        <w:rPr>
          <w:bCs/>
          <w:strike/>
          <w:color w:val="FF0000"/>
          <w:sz w:val="18"/>
          <w:szCs w:val="18"/>
        </w:rPr>
        <w:t xml:space="preserve"> özürlü</w:t>
      </w:r>
      <w:r w:rsidR="008D112A" w:rsidRPr="00E4659D">
        <w:rPr>
          <w:bCs/>
          <w:strike/>
          <w:color w:val="FF0000"/>
          <w:sz w:val="18"/>
          <w:szCs w:val="18"/>
        </w:rPr>
        <w:t xml:space="preserve"> </w:t>
      </w:r>
      <w:r w:rsidR="008D112A" w:rsidRPr="00E4659D">
        <w:rPr>
          <w:bCs/>
          <w:strike/>
          <w:sz w:val="18"/>
          <w:szCs w:val="18"/>
        </w:rPr>
        <w:t>engelli</w:t>
      </w:r>
      <w:r w:rsidR="00DD27FF" w:rsidRPr="00E4659D">
        <w:rPr>
          <w:bCs/>
          <w:strike/>
          <w:color w:val="FF0000"/>
          <w:sz w:val="18"/>
          <w:szCs w:val="18"/>
        </w:rPr>
        <w:t xml:space="preserve">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rsidR="00E4659D" w:rsidRPr="00D83C1B" w:rsidRDefault="00E4659D" w:rsidP="00A80D0C">
      <w:pPr>
        <w:jc w:val="both"/>
        <w:rPr>
          <w:bCs/>
          <w:strike/>
          <w:sz w:val="18"/>
          <w:szCs w:val="18"/>
        </w:rPr>
      </w:pPr>
      <w:r>
        <w:rPr>
          <w:sz w:val="18"/>
          <w:szCs w:val="18"/>
        </w:rPr>
        <w:t xml:space="preserve">               </w:t>
      </w:r>
      <w:r w:rsidRPr="00D83C1B">
        <w:rPr>
          <w:sz w:val="18"/>
          <w:szCs w:val="18"/>
        </w:rPr>
        <w:t>(1) Ortodontik diş tedavileri ile %40 ve üzerinde engelli kişiler hariç olmak üzere kapsamdaki kişilerin özel sağlık hizmeti sunucuları ile Kurumla sözleşmesi olmayan resmi sağlık hizmeti sunucularındaki diş ünitelerinde yapılan ağız ve diş sağlığına ilişkin tedavileri Kurumca ödenmez.</w:t>
      </w:r>
    </w:p>
    <w:p w:rsidR="00687F1B" w:rsidRPr="001F0CDE" w:rsidRDefault="006D649D" w:rsidP="00687F1B">
      <w:pPr>
        <w:tabs>
          <w:tab w:val="left" w:pos="709"/>
        </w:tabs>
        <w:jc w:val="both"/>
        <w:rPr>
          <w:b/>
          <w:bCs/>
          <w:sz w:val="18"/>
          <w:szCs w:val="18"/>
        </w:rPr>
      </w:pPr>
      <w:r>
        <w:rPr>
          <w:bCs/>
          <w:color w:val="FF0000"/>
          <w:sz w:val="18"/>
          <w:szCs w:val="18"/>
        </w:rPr>
        <w:t xml:space="preserve">            </w:t>
      </w:r>
      <w:r w:rsidR="00687F1B" w:rsidRPr="00687F1B">
        <w:rPr>
          <w:b/>
          <w:bCs/>
          <w:color w:val="FF0000"/>
          <w:sz w:val="18"/>
          <w:szCs w:val="18"/>
        </w:rPr>
        <w:t xml:space="preserve">  </w:t>
      </w:r>
      <w:r w:rsidR="00687F1B" w:rsidRPr="001F0CDE">
        <w:rPr>
          <w:b/>
          <w:bCs/>
          <w:sz w:val="18"/>
          <w:szCs w:val="18"/>
        </w:rPr>
        <w:t>(Değişik: RG- 2</w:t>
      </w:r>
      <w:r w:rsidR="004D635E">
        <w:rPr>
          <w:b/>
          <w:bCs/>
          <w:sz w:val="18"/>
          <w:szCs w:val="18"/>
        </w:rPr>
        <w:t>1</w:t>
      </w:r>
      <w:r w:rsidR="00687F1B" w:rsidRPr="001F0CDE">
        <w:rPr>
          <w:b/>
          <w:bCs/>
          <w:sz w:val="18"/>
          <w:szCs w:val="18"/>
        </w:rPr>
        <w:t>/0</w:t>
      </w:r>
      <w:r w:rsidR="004D635E">
        <w:rPr>
          <w:b/>
          <w:bCs/>
          <w:sz w:val="18"/>
          <w:szCs w:val="18"/>
        </w:rPr>
        <w:t>3</w:t>
      </w:r>
      <w:r w:rsidR="00687F1B" w:rsidRPr="001F0CDE">
        <w:rPr>
          <w:b/>
          <w:bCs/>
          <w:sz w:val="18"/>
          <w:szCs w:val="18"/>
        </w:rPr>
        <w:t>/2018- 3036</w:t>
      </w:r>
      <w:r w:rsidR="004D635E">
        <w:rPr>
          <w:b/>
          <w:bCs/>
          <w:sz w:val="18"/>
          <w:szCs w:val="18"/>
        </w:rPr>
        <w:t>7</w:t>
      </w:r>
      <w:r w:rsidR="00687F1B" w:rsidRPr="001F0CDE">
        <w:rPr>
          <w:b/>
          <w:bCs/>
          <w:sz w:val="18"/>
          <w:szCs w:val="18"/>
        </w:rPr>
        <w:t>/ 3md. Yürürlük: 10/01/2018)</w:t>
      </w:r>
    </w:p>
    <w:p w:rsidR="00DD27FF" w:rsidRPr="00B50CBC" w:rsidRDefault="00687F1B" w:rsidP="00A80D0C">
      <w:pPr>
        <w:jc w:val="both"/>
        <w:rPr>
          <w:bCs/>
          <w:strike/>
          <w:color w:val="FF0000"/>
          <w:sz w:val="18"/>
          <w:szCs w:val="18"/>
        </w:rPr>
      </w:pPr>
      <w:r>
        <w:rPr>
          <w:bCs/>
          <w:color w:val="FF0000"/>
          <w:sz w:val="18"/>
          <w:szCs w:val="18"/>
        </w:rPr>
        <w:t xml:space="preserve">            </w:t>
      </w:r>
      <w:r w:rsidR="006D649D">
        <w:rPr>
          <w:bCs/>
          <w:color w:val="FF0000"/>
          <w:sz w:val="18"/>
          <w:szCs w:val="18"/>
        </w:rPr>
        <w:t xml:space="preserve">  </w:t>
      </w:r>
      <w:r w:rsidR="00DD27FF" w:rsidRPr="00B50CBC">
        <w:rPr>
          <w:bCs/>
          <w:strike/>
          <w:color w:val="FF0000"/>
          <w:sz w:val="18"/>
          <w:szCs w:val="18"/>
        </w:rPr>
        <w:t>(2)</w:t>
      </w:r>
      <w:r w:rsidR="005C6D1B" w:rsidRPr="00B50CBC">
        <w:rPr>
          <w:b/>
          <w:strike/>
          <w:sz w:val="18"/>
          <w:szCs w:val="18"/>
        </w:rPr>
        <w:t xml:space="preserve"> (Değişik:</w:t>
      </w:r>
      <w:r w:rsidR="00AD3B49" w:rsidRPr="00B50CBC">
        <w:rPr>
          <w:b/>
          <w:strike/>
          <w:sz w:val="18"/>
          <w:szCs w:val="18"/>
        </w:rPr>
        <w:t xml:space="preserve"> </w:t>
      </w:r>
      <w:r w:rsidR="005C6D1B" w:rsidRPr="00B50CBC">
        <w:rPr>
          <w:b/>
          <w:strike/>
          <w:sz w:val="18"/>
          <w:szCs w:val="18"/>
        </w:rPr>
        <w:t>RG-</w:t>
      </w:r>
      <w:r w:rsidR="00AD3B49" w:rsidRPr="00B50CBC">
        <w:rPr>
          <w:b/>
          <w:strike/>
          <w:sz w:val="18"/>
          <w:szCs w:val="18"/>
        </w:rPr>
        <w:t xml:space="preserve"> </w:t>
      </w:r>
      <w:r w:rsidR="005C6D1B" w:rsidRPr="00B50CBC">
        <w:rPr>
          <w:b/>
          <w:strike/>
          <w:sz w:val="18"/>
          <w:szCs w:val="18"/>
        </w:rPr>
        <w:t>25/08/2016-</w:t>
      </w:r>
      <w:r w:rsidR="00AD3B49" w:rsidRPr="00B50CBC">
        <w:rPr>
          <w:b/>
          <w:strike/>
          <w:sz w:val="18"/>
          <w:szCs w:val="18"/>
        </w:rPr>
        <w:t xml:space="preserve"> </w:t>
      </w:r>
      <w:r w:rsidR="005C6D1B" w:rsidRPr="00B50CBC">
        <w:rPr>
          <w:b/>
          <w:strike/>
          <w:sz w:val="18"/>
          <w:szCs w:val="18"/>
        </w:rPr>
        <w:t>29812/ 7</w:t>
      </w:r>
      <w:r w:rsidR="00AD3B49" w:rsidRPr="00B50CBC">
        <w:rPr>
          <w:b/>
          <w:strike/>
          <w:sz w:val="18"/>
          <w:szCs w:val="18"/>
        </w:rPr>
        <w:t xml:space="preserve"> </w:t>
      </w:r>
      <w:r w:rsidR="005C6D1B" w:rsidRPr="00B50CBC">
        <w:rPr>
          <w:b/>
          <w:strike/>
          <w:sz w:val="18"/>
          <w:szCs w:val="18"/>
        </w:rPr>
        <w:t>md.</w:t>
      </w:r>
      <w:r w:rsidR="00AD3B49" w:rsidRPr="00B50CBC">
        <w:rPr>
          <w:b/>
          <w:strike/>
          <w:sz w:val="18"/>
          <w:szCs w:val="18"/>
        </w:rPr>
        <w:t xml:space="preserve"> </w:t>
      </w:r>
      <w:r w:rsidR="005C6D1B" w:rsidRPr="00B50CBC">
        <w:rPr>
          <w:b/>
          <w:strike/>
          <w:sz w:val="18"/>
          <w:szCs w:val="18"/>
        </w:rPr>
        <w:t>Yürürlük:</w:t>
      </w:r>
      <w:r w:rsidR="00AD3B49" w:rsidRPr="00B50CBC">
        <w:rPr>
          <w:b/>
          <w:strike/>
          <w:sz w:val="18"/>
          <w:szCs w:val="18"/>
        </w:rPr>
        <w:t xml:space="preserve"> </w:t>
      </w:r>
      <w:r w:rsidR="008E6908" w:rsidRPr="00B50CBC">
        <w:rPr>
          <w:b/>
          <w:strike/>
          <w:sz w:val="18"/>
          <w:szCs w:val="18"/>
        </w:rPr>
        <w:t>05/09/2016</w:t>
      </w:r>
      <w:r w:rsidR="005C6D1B" w:rsidRPr="00B50CBC">
        <w:rPr>
          <w:b/>
          <w:strike/>
          <w:sz w:val="18"/>
          <w:szCs w:val="18"/>
        </w:rPr>
        <w:t>)</w:t>
      </w:r>
      <w:r w:rsidR="005C6D1B" w:rsidRPr="00B50CBC">
        <w:rPr>
          <w:bCs/>
          <w:strike/>
          <w:color w:val="FF0000"/>
          <w:sz w:val="18"/>
          <w:szCs w:val="18"/>
        </w:rPr>
        <w:t xml:space="preserve"> </w:t>
      </w:r>
      <w:r w:rsidR="006D649D" w:rsidRPr="00B50CBC">
        <w:rPr>
          <w:b/>
          <w:strike/>
          <w:color w:val="7030A0"/>
          <w:sz w:val="18"/>
          <w:szCs w:val="18"/>
        </w:rPr>
        <w:t xml:space="preserve"> </w:t>
      </w:r>
      <w:r w:rsidR="00DD27FF" w:rsidRPr="00B50CBC">
        <w:rPr>
          <w:bCs/>
          <w:strike/>
          <w:color w:val="FF0000"/>
          <w:sz w:val="18"/>
          <w:szCs w:val="18"/>
        </w:rPr>
        <w:t>%40 ve üzerinde özürlü</w:t>
      </w:r>
      <w:r w:rsidR="008D112A" w:rsidRPr="00B50CBC">
        <w:rPr>
          <w:bCs/>
          <w:strike/>
          <w:sz w:val="18"/>
          <w:szCs w:val="18"/>
        </w:rPr>
        <w:t xml:space="preserve"> engelli</w:t>
      </w:r>
      <w:r w:rsidR="00DD27FF" w:rsidRPr="00B50CBC">
        <w:rPr>
          <w:bCs/>
          <w:strike/>
          <w:color w:val="FF0000"/>
          <w:sz w:val="18"/>
          <w:szCs w:val="18"/>
        </w:rPr>
        <w:t xml:space="preserve"> kişilerin özel sağlık hizmeti sunucuları ile Kurumla sözleşmesi olmayan resmi sağlık hizmeti sunucularındaki diş ünitelerinde yapılan diş tedavilerinin ödenebilmesi için, özürlülük</w:t>
      </w:r>
      <w:r w:rsidR="008D112A" w:rsidRPr="00B50CBC">
        <w:rPr>
          <w:bCs/>
          <w:strike/>
          <w:color w:val="FF0000"/>
          <w:sz w:val="18"/>
          <w:szCs w:val="18"/>
        </w:rPr>
        <w:t xml:space="preserve"> </w:t>
      </w:r>
      <w:r w:rsidR="008D112A" w:rsidRPr="00B50CBC">
        <w:rPr>
          <w:bCs/>
          <w:strike/>
          <w:sz w:val="18"/>
          <w:szCs w:val="18"/>
        </w:rPr>
        <w:t>engellilik</w:t>
      </w:r>
      <w:r w:rsidR="00DD27FF" w:rsidRPr="00B50CBC">
        <w:rPr>
          <w:bCs/>
          <w:strike/>
          <w:color w:val="FF0000"/>
          <w:sz w:val="18"/>
          <w:szCs w:val="18"/>
        </w:rPr>
        <w:t xml:space="preserve">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006D649D" w:rsidRPr="00B50CBC">
        <w:rPr>
          <w:bCs/>
          <w:strike/>
          <w:sz w:val="18"/>
          <w:szCs w:val="18"/>
        </w:rPr>
        <w:t>.</w:t>
      </w:r>
      <w:r w:rsidR="00662911" w:rsidRPr="00B50CBC">
        <w:rPr>
          <w:b/>
          <w:strike/>
          <w:sz w:val="18"/>
          <w:szCs w:val="18"/>
        </w:rPr>
        <w:t>(Ek:</w:t>
      </w:r>
      <w:r w:rsidR="00693DBD" w:rsidRPr="00B50CBC">
        <w:rPr>
          <w:b/>
          <w:strike/>
          <w:sz w:val="18"/>
          <w:szCs w:val="18"/>
        </w:rPr>
        <w:t xml:space="preserve"> </w:t>
      </w:r>
      <w:r w:rsidR="00662911" w:rsidRPr="00B50CBC">
        <w:rPr>
          <w:b/>
          <w:strike/>
          <w:sz w:val="18"/>
          <w:szCs w:val="18"/>
        </w:rPr>
        <w:t>RG-</w:t>
      </w:r>
      <w:r w:rsidR="00693DBD" w:rsidRPr="00B50CBC">
        <w:rPr>
          <w:b/>
          <w:strike/>
          <w:sz w:val="18"/>
          <w:szCs w:val="18"/>
        </w:rPr>
        <w:t xml:space="preserve"> </w:t>
      </w:r>
      <w:r w:rsidR="00ED29BC" w:rsidRPr="00B50CBC">
        <w:rPr>
          <w:b/>
          <w:strike/>
          <w:sz w:val="18"/>
          <w:szCs w:val="18"/>
        </w:rPr>
        <w:t>01</w:t>
      </w:r>
      <w:r w:rsidR="00662911" w:rsidRPr="00B50CBC">
        <w:rPr>
          <w:b/>
          <w:strike/>
          <w:sz w:val="18"/>
          <w:szCs w:val="18"/>
        </w:rPr>
        <w:t>/</w:t>
      </w:r>
      <w:r w:rsidR="00ED29BC" w:rsidRPr="00B50CBC">
        <w:rPr>
          <w:b/>
          <w:strike/>
          <w:sz w:val="18"/>
          <w:szCs w:val="18"/>
        </w:rPr>
        <w:t>1</w:t>
      </w:r>
      <w:r w:rsidR="00662911" w:rsidRPr="00B50CBC">
        <w:rPr>
          <w:b/>
          <w:strike/>
          <w:sz w:val="18"/>
          <w:szCs w:val="18"/>
        </w:rPr>
        <w:t>0/2014-</w:t>
      </w:r>
      <w:r w:rsidR="00693DBD" w:rsidRPr="00B50CBC">
        <w:rPr>
          <w:b/>
          <w:strike/>
          <w:sz w:val="18"/>
          <w:szCs w:val="18"/>
        </w:rPr>
        <w:t xml:space="preserve"> </w:t>
      </w:r>
      <w:r w:rsidR="00ED29BC" w:rsidRPr="00B50CBC">
        <w:rPr>
          <w:b/>
          <w:strike/>
          <w:sz w:val="18"/>
          <w:szCs w:val="18"/>
        </w:rPr>
        <w:t>29136</w:t>
      </w:r>
      <w:r w:rsidR="00662911" w:rsidRPr="00B50CBC">
        <w:rPr>
          <w:b/>
          <w:strike/>
          <w:sz w:val="18"/>
          <w:szCs w:val="18"/>
        </w:rPr>
        <w:t>/ 2-a md. Yürürlük:</w:t>
      </w:r>
      <w:r w:rsidR="00693DBD" w:rsidRPr="00B50CBC">
        <w:rPr>
          <w:b/>
          <w:strike/>
          <w:sz w:val="18"/>
          <w:szCs w:val="18"/>
        </w:rPr>
        <w:t xml:space="preserve"> </w:t>
      </w:r>
      <w:r w:rsidR="00ED29BC" w:rsidRPr="00B50CBC">
        <w:rPr>
          <w:b/>
          <w:strike/>
          <w:sz w:val="18"/>
          <w:szCs w:val="18"/>
        </w:rPr>
        <w:t>01/10/2014</w:t>
      </w:r>
      <w:r w:rsidR="00662911" w:rsidRPr="00B50CBC">
        <w:rPr>
          <w:b/>
          <w:strike/>
          <w:sz w:val="18"/>
          <w:szCs w:val="18"/>
        </w:rPr>
        <w:t>)</w:t>
      </w:r>
      <w:r w:rsidR="00662911" w:rsidRPr="00B50CBC">
        <w:rPr>
          <w:bCs/>
          <w:strike/>
          <w:sz w:val="18"/>
          <w:szCs w:val="18"/>
        </w:rPr>
        <w:t xml:space="preserve"> </w:t>
      </w:r>
      <w:r w:rsidR="006D649D" w:rsidRPr="00B50CBC">
        <w:rPr>
          <w:rFonts w:eastAsia="Calibri"/>
          <w:strike/>
          <w:sz w:val="18"/>
          <w:szCs w:val="18"/>
        </w:rPr>
        <w:t>Ağız ve Diş muayeneleri yapılamayan hastalarda bu durum sağlık kurulu raporunda belirtilmelidir.</w:t>
      </w:r>
      <w:r w:rsidR="00DD27FF" w:rsidRPr="00B50CBC">
        <w:rPr>
          <w:bCs/>
          <w:strike/>
          <w:color w:val="FF0000"/>
          <w:sz w:val="18"/>
          <w:szCs w:val="18"/>
        </w:rPr>
        <w:t>Sağlık kurulu raporunun düzenlendiği tarihten itibaren</w:t>
      </w:r>
      <w:r w:rsidR="006D649D" w:rsidRPr="00B50CBC">
        <w:rPr>
          <w:bCs/>
          <w:strike/>
          <w:color w:val="FF0000"/>
          <w:sz w:val="18"/>
          <w:szCs w:val="18"/>
        </w:rPr>
        <w:t xml:space="preserve"> </w:t>
      </w:r>
      <w:r w:rsidR="006D649D" w:rsidRPr="00B50CBC">
        <w:rPr>
          <w:b/>
          <w:strike/>
          <w:color w:val="000000" w:themeColor="text1"/>
          <w:sz w:val="18"/>
          <w:szCs w:val="18"/>
        </w:rPr>
        <w:t>(Değişik:</w:t>
      </w:r>
      <w:r w:rsidR="00693DBD" w:rsidRPr="00B50CBC">
        <w:rPr>
          <w:b/>
          <w:strike/>
          <w:color w:val="000000" w:themeColor="text1"/>
          <w:sz w:val="18"/>
          <w:szCs w:val="18"/>
        </w:rPr>
        <w:t xml:space="preserve"> </w:t>
      </w:r>
      <w:r w:rsidR="006D649D" w:rsidRPr="00B50CBC">
        <w:rPr>
          <w:b/>
          <w:strike/>
          <w:color w:val="000000" w:themeColor="text1"/>
          <w:sz w:val="18"/>
          <w:szCs w:val="18"/>
        </w:rPr>
        <w:t>RG-</w:t>
      </w:r>
      <w:r w:rsidR="00693DBD" w:rsidRPr="00B50CBC">
        <w:rPr>
          <w:b/>
          <w:strike/>
          <w:color w:val="000000" w:themeColor="text1"/>
          <w:sz w:val="18"/>
          <w:szCs w:val="18"/>
        </w:rPr>
        <w:t xml:space="preserve"> </w:t>
      </w:r>
      <w:r w:rsidR="00600968" w:rsidRPr="00B50CBC">
        <w:rPr>
          <w:b/>
          <w:strike/>
          <w:color w:val="000000" w:themeColor="text1"/>
          <w:sz w:val="18"/>
          <w:szCs w:val="18"/>
        </w:rPr>
        <w:t>01</w:t>
      </w:r>
      <w:r w:rsidR="006D649D" w:rsidRPr="00B50CBC">
        <w:rPr>
          <w:b/>
          <w:strike/>
          <w:color w:val="000000" w:themeColor="text1"/>
          <w:sz w:val="18"/>
          <w:szCs w:val="18"/>
        </w:rPr>
        <w:t>/</w:t>
      </w:r>
      <w:r w:rsidR="00600968" w:rsidRPr="00B50CBC">
        <w:rPr>
          <w:b/>
          <w:strike/>
          <w:color w:val="000000" w:themeColor="text1"/>
          <w:sz w:val="18"/>
          <w:szCs w:val="18"/>
        </w:rPr>
        <w:t>1</w:t>
      </w:r>
      <w:r w:rsidR="006D649D" w:rsidRPr="00B50CBC">
        <w:rPr>
          <w:b/>
          <w:strike/>
          <w:color w:val="000000" w:themeColor="text1"/>
          <w:sz w:val="18"/>
          <w:szCs w:val="18"/>
        </w:rPr>
        <w:t>0/201</w:t>
      </w:r>
      <w:r w:rsidR="00600968" w:rsidRPr="00B50CBC">
        <w:rPr>
          <w:b/>
          <w:strike/>
          <w:color w:val="000000" w:themeColor="text1"/>
          <w:sz w:val="18"/>
          <w:szCs w:val="18"/>
        </w:rPr>
        <w:t>4</w:t>
      </w:r>
      <w:r w:rsidR="006D649D" w:rsidRPr="00B50CBC">
        <w:rPr>
          <w:b/>
          <w:strike/>
          <w:color w:val="000000" w:themeColor="text1"/>
          <w:sz w:val="18"/>
          <w:szCs w:val="18"/>
        </w:rPr>
        <w:t>-</w:t>
      </w:r>
      <w:r w:rsidR="00693DBD" w:rsidRPr="00B50CBC">
        <w:rPr>
          <w:b/>
          <w:strike/>
          <w:color w:val="000000" w:themeColor="text1"/>
          <w:sz w:val="18"/>
          <w:szCs w:val="18"/>
        </w:rPr>
        <w:t xml:space="preserve"> </w:t>
      </w:r>
      <w:r w:rsidR="006D649D" w:rsidRPr="00B50CBC">
        <w:rPr>
          <w:b/>
          <w:strike/>
          <w:color w:val="000000" w:themeColor="text1"/>
          <w:sz w:val="18"/>
          <w:szCs w:val="18"/>
        </w:rPr>
        <w:t>2</w:t>
      </w:r>
      <w:r w:rsidR="00600968" w:rsidRPr="00B50CBC">
        <w:rPr>
          <w:b/>
          <w:strike/>
          <w:color w:val="000000" w:themeColor="text1"/>
          <w:sz w:val="18"/>
          <w:szCs w:val="18"/>
        </w:rPr>
        <w:t>9136</w:t>
      </w:r>
      <w:r w:rsidR="006D649D" w:rsidRPr="00B50CBC">
        <w:rPr>
          <w:b/>
          <w:strike/>
          <w:color w:val="000000" w:themeColor="text1"/>
          <w:sz w:val="18"/>
          <w:szCs w:val="18"/>
        </w:rPr>
        <w:t>/ 2-a md. Yürürlük:</w:t>
      </w:r>
      <w:r w:rsidR="00693DBD" w:rsidRPr="00B50CBC">
        <w:rPr>
          <w:b/>
          <w:strike/>
          <w:color w:val="000000" w:themeColor="text1"/>
          <w:sz w:val="18"/>
          <w:szCs w:val="18"/>
        </w:rPr>
        <w:t xml:space="preserve"> </w:t>
      </w:r>
      <w:r w:rsidR="00600968" w:rsidRPr="00B50CBC">
        <w:rPr>
          <w:b/>
          <w:strike/>
          <w:color w:val="000000" w:themeColor="text1"/>
          <w:sz w:val="18"/>
          <w:szCs w:val="18"/>
        </w:rPr>
        <w:t>01/10/2014</w:t>
      </w:r>
      <w:r w:rsidR="006D649D" w:rsidRPr="00B50CBC">
        <w:rPr>
          <w:b/>
          <w:strike/>
          <w:color w:val="000000" w:themeColor="text1"/>
          <w:sz w:val="18"/>
          <w:szCs w:val="18"/>
        </w:rPr>
        <w:t>)</w:t>
      </w:r>
      <w:r w:rsidR="00DD27FF" w:rsidRPr="00B50CBC">
        <w:rPr>
          <w:bCs/>
          <w:strike/>
          <w:color w:val="000000" w:themeColor="text1"/>
          <w:sz w:val="18"/>
          <w:szCs w:val="18"/>
        </w:rPr>
        <w:t xml:space="preserve"> </w:t>
      </w:r>
      <w:r w:rsidR="00DD27FF" w:rsidRPr="00B50CBC">
        <w:rPr>
          <w:bCs/>
          <w:strike/>
          <w:color w:val="FF0000"/>
          <w:sz w:val="18"/>
          <w:szCs w:val="18"/>
        </w:rPr>
        <w:t>10 gün</w:t>
      </w:r>
      <w:r w:rsidR="00196D3D" w:rsidRPr="00B50CBC">
        <w:rPr>
          <w:bCs/>
          <w:strike/>
          <w:color w:val="FF0000"/>
          <w:sz w:val="18"/>
          <w:szCs w:val="18"/>
        </w:rPr>
        <w:t xml:space="preserve"> </w:t>
      </w:r>
      <w:r w:rsidR="00196D3D" w:rsidRPr="00B50CBC">
        <w:rPr>
          <w:rFonts w:eastAsia="Calibri"/>
          <w:strike/>
          <w:sz w:val="18"/>
          <w:szCs w:val="18"/>
        </w:rPr>
        <w:t>10 iş günü</w:t>
      </w:r>
      <w:r w:rsidR="00DD27FF" w:rsidRPr="00B50CBC">
        <w:rPr>
          <w:bCs/>
          <w:strike/>
          <w:color w:val="FF0000"/>
          <w:sz w:val="18"/>
          <w:szCs w:val="18"/>
        </w:rPr>
        <w:t xml:space="preserve"> (raporun alındığı gün dahil) içinde tedaviye başlanılması gerekmektedir.</w:t>
      </w:r>
    </w:p>
    <w:p w:rsidR="00B50CBC" w:rsidRPr="00687F1B" w:rsidRDefault="00687F1B" w:rsidP="00B260D9">
      <w:pPr>
        <w:jc w:val="both"/>
        <w:rPr>
          <w:bCs/>
          <w:color w:val="FF0000"/>
          <w:sz w:val="18"/>
          <w:szCs w:val="18"/>
        </w:rPr>
      </w:pPr>
      <w:r>
        <w:rPr>
          <w:bCs/>
          <w:color w:val="FF0000"/>
          <w:sz w:val="18"/>
          <w:szCs w:val="18"/>
        </w:rPr>
        <w:lastRenderedPageBreak/>
        <w:t xml:space="preserve">               </w:t>
      </w:r>
      <w:r w:rsidR="00B50CBC" w:rsidRPr="00B50CBC">
        <w:rPr>
          <w:sz w:val="18"/>
          <w:szCs w:val="18"/>
        </w:rPr>
        <w:t xml:space="preserve">(2) </w:t>
      </w:r>
      <w:r w:rsidR="00B50CBC" w:rsidRPr="00687F1B">
        <w:rPr>
          <w:color w:val="FF0000"/>
          <w:sz w:val="18"/>
          <w:szCs w:val="18"/>
        </w:rPr>
        <w:t xml:space="preserve">%40 ve üzerinde engelli kişilerin </w:t>
      </w:r>
      <w:r w:rsidR="00B260D9" w:rsidRPr="00B260D9">
        <w:rPr>
          <w:b/>
          <w:sz w:val="18"/>
          <w:szCs w:val="18"/>
        </w:rPr>
        <w:t>(Ek:RG-</w:t>
      </w:r>
      <w:r w:rsidR="00525C65">
        <w:rPr>
          <w:b/>
          <w:sz w:val="18"/>
          <w:szCs w:val="18"/>
        </w:rPr>
        <w:t>2</w:t>
      </w:r>
      <w:r w:rsidR="007952F6">
        <w:rPr>
          <w:b/>
          <w:sz w:val="18"/>
          <w:szCs w:val="18"/>
        </w:rPr>
        <w:t>1</w:t>
      </w:r>
      <w:r w:rsidR="00B260D9" w:rsidRPr="00B260D9">
        <w:rPr>
          <w:b/>
          <w:sz w:val="18"/>
          <w:szCs w:val="18"/>
        </w:rPr>
        <w:t>/0</w:t>
      </w:r>
      <w:r w:rsidR="00FB6A34">
        <w:rPr>
          <w:b/>
          <w:sz w:val="18"/>
          <w:szCs w:val="18"/>
        </w:rPr>
        <w:t>4</w:t>
      </w:r>
      <w:r w:rsidR="00B260D9" w:rsidRPr="00B260D9">
        <w:rPr>
          <w:b/>
          <w:sz w:val="18"/>
          <w:szCs w:val="18"/>
        </w:rPr>
        <w:t>/2024-32</w:t>
      </w:r>
      <w:r w:rsidR="00FB6A34">
        <w:rPr>
          <w:b/>
          <w:sz w:val="18"/>
          <w:szCs w:val="18"/>
        </w:rPr>
        <w:t>52</w:t>
      </w:r>
      <w:r w:rsidR="007952F6">
        <w:rPr>
          <w:b/>
          <w:sz w:val="18"/>
          <w:szCs w:val="18"/>
        </w:rPr>
        <w:t>4</w:t>
      </w:r>
      <w:r w:rsidR="00B260D9" w:rsidRPr="00B260D9">
        <w:rPr>
          <w:b/>
          <w:sz w:val="18"/>
          <w:szCs w:val="18"/>
        </w:rPr>
        <w:t>/</w:t>
      </w:r>
      <w:r w:rsidR="00B260D9">
        <w:rPr>
          <w:b/>
          <w:sz w:val="18"/>
          <w:szCs w:val="18"/>
        </w:rPr>
        <w:t>6</w:t>
      </w:r>
      <w:r w:rsidR="00B260D9" w:rsidRPr="00B260D9">
        <w:rPr>
          <w:b/>
          <w:sz w:val="18"/>
          <w:szCs w:val="18"/>
        </w:rPr>
        <w:t>-</w:t>
      </w:r>
      <w:r w:rsidR="00B260D9">
        <w:rPr>
          <w:b/>
          <w:sz w:val="18"/>
          <w:szCs w:val="18"/>
        </w:rPr>
        <w:t>b</w:t>
      </w:r>
      <w:r w:rsidR="00B260D9" w:rsidRPr="00B260D9">
        <w:rPr>
          <w:b/>
          <w:sz w:val="18"/>
          <w:szCs w:val="18"/>
        </w:rPr>
        <w:t xml:space="preserve"> md. Yürürlük: </w:t>
      </w:r>
      <w:r w:rsidR="00E747D8">
        <w:rPr>
          <w:b/>
          <w:sz w:val="18"/>
          <w:szCs w:val="18"/>
        </w:rPr>
        <w:t>30</w:t>
      </w:r>
      <w:r w:rsidR="00B260D9" w:rsidRPr="00B260D9">
        <w:rPr>
          <w:b/>
          <w:sz w:val="18"/>
          <w:szCs w:val="18"/>
        </w:rPr>
        <w:t>/0</w:t>
      </w:r>
      <w:r w:rsidR="00FB6A34">
        <w:rPr>
          <w:b/>
          <w:sz w:val="18"/>
          <w:szCs w:val="18"/>
        </w:rPr>
        <w:t>4</w:t>
      </w:r>
      <w:r w:rsidR="00B260D9" w:rsidRPr="00B260D9">
        <w:rPr>
          <w:b/>
          <w:sz w:val="18"/>
          <w:szCs w:val="18"/>
        </w:rPr>
        <w:t xml:space="preserve">/2024) </w:t>
      </w:r>
      <w:r w:rsidR="00B260D9" w:rsidRPr="00F16232">
        <w:rPr>
          <w:bCs/>
          <w:color w:val="000000" w:themeColor="text1"/>
          <w:sz w:val="18"/>
          <w:szCs w:val="18"/>
        </w:rPr>
        <w:t>veya hafif düzeyde ve üstü özel gereksinimi var olan çocukların</w:t>
      </w:r>
      <w:r w:rsidR="00B260D9">
        <w:rPr>
          <w:color w:val="000000" w:themeColor="text1"/>
          <w:sz w:val="18"/>
          <w:szCs w:val="18"/>
        </w:rPr>
        <w:t xml:space="preserve"> </w:t>
      </w:r>
      <w:r w:rsidR="00B50CBC" w:rsidRPr="00687F1B">
        <w:rPr>
          <w:color w:val="FF0000"/>
          <w:sz w:val="18"/>
          <w:szCs w:val="18"/>
        </w:rPr>
        <w:t xml:space="preserve">özel sağlık hizmeti sunucuları ile Kurumla sözleşmesi olmayan resmi sağlık hizmeti sunucularındaki diş ünitelerinde yapılan diş tedavilerinin ödenebilmesi için, engellilik </w:t>
      </w:r>
      <w:r w:rsidR="00395FE0" w:rsidRPr="00B260D9">
        <w:rPr>
          <w:b/>
          <w:sz w:val="18"/>
          <w:szCs w:val="18"/>
        </w:rPr>
        <w:t>(Ek:RG-</w:t>
      </w:r>
      <w:r w:rsidR="00525C65">
        <w:rPr>
          <w:b/>
          <w:sz w:val="18"/>
          <w:szCs w:val="18"/>
        </w:rPr>
        <w:t>2</w:t>
      </w:r>
      <w:r w:rsidR="007952F6">
        <w:rPr>
          <w:b/>
          <w:sz w:val="18"/>
          <w:szCs w:val="18"/>
        </w:rPr>
        <w:t>1</w:t>
      </w:r>
      <w:r w:rsidR="00395FE0" w:rsidRPr="00B260D9">
        <w:rPr>
          <w:b/>
          <w:sz w:val="18"/>
          <w:szCs w:val="18"/>
        </w:rPr>
        <w:t>/0</w:t>
      </w:r>
      <w:r w:rsidR="00FB6A34">
        <w:rPr>
          <w:b/>
          <w:sz w:val="18"/>
          <w:szCs w:val="18"/>
        </w:rPr>
        <w:t>4</w:t>
      </w:r>
      <w:r w:rsidR="00395FE0" w:rsidRPr="00B260D9">
        <w:rPr>
          <w:b/>
          <w:sz w:val="18"/>
          <w:szCs w:val="18"/>
        </w:rPr>
        <w:t>/2024-32</w:t>
      </w:r>
      <w:r w:rsidR="00FB6A34">
        <w:rPr>
          <w:b/>
          <w:sz w:val="18"/>
          <w:szCs w:val="18"/>
        </w:rPr>
        <w:t>52</w:t>
      </w:r>
      <w:r w:rsidR="007952F6">
        <w:rPr>
          <w:b/>
          <w:sz w:val="18"/>
          <w:szCs w:val="18"/>
        </w:rPr>
        <w:t>4</w:t>
      </w:r>
      <w:r w:rsidR="00395FE0" w:rsidRPr="00B260D9">
        <w:rPr>
          <w:b/>
          <w:sz w:val="18"/>
          <w:szCs w:val="18"/>
        </w:rPr>
        <w:t>/</w:t>
      </w:r>
      <w:r w:rsidR="00395FE0">
        <w:rPr>
          <w:b/>
          <w:sz w:val="18"/>
          <w:szCs w:val="18"/>
        </w:rPr>
        <w:t>6</w:t>
      </w:r>
      <w:r w:rsidR="00395FE0" w:rsidRPr="00B260D9">
        <w:rPr>
          <w:b/>
          <w:sz w:val="18"/>
          <w:szCs w:val="18"/>
        </w:rPr>
        <w:t>-</w:t>
      </w:r>
      <w:r w:rsidR="00395FE0">
        <w:rPr>
          <w:b/>
          <w:sz w:val="18"/>
          <w:szCs w:val="18"/>
        </w:rPr>
        <w:t>b</w:t>
      </w:r>
      <w:r w:rsidR="00395FE0" w:rsidRPr="00B260D9">
        <w:rPr>
          <w:b/>
          <w:sz w:val="18"/>
          <w:szCs w:val="18"/>
        </w:rPr>
        <w:t xml:space="preserve"> md. Yürürlük:</w:t>
      </w:r>
      <w:r w:rsidR="00E747D8">
        <w:rPr>
          <w:b/>
          <w:sz w:val="18"/>
          <w:szCs w:val="18"/>
        </w:rPr>
        <w:t>30</w:t>
      </w:r>
      <w:r w:rsidR="00395FE0" w:rsidRPr="00B260D9">
        <w:rPr>
          <w:b/>
          <w:sz w:val="18"/>
          <w:szCs w:val="18"/>
        </w:rPr>
        <w:t>/0</w:t>
      </w:r>
      <w:r w:rsidR="00FB6A34">
        <w:rPr>
          <w:b/>
          <w:sz w:val="18"/>
          <w:szCs w:val="18"/>
        </w:rPr>
        <w:t>4</w:t>
      </w:r>
      <w:r w:rsidR="00395FE0" w:rsidRPr="00B260D9">
        <w:rPr>
          <w:b/>
          <w:sz w:val="18"/>
          <w:szCs w:val="18"/>
        </w:rPr>
        <w:t xml:space="preserve">/2024) </w:t>
      </w:r>
      <w:r w:rsidR="00B260D9" w:rsidRPr="00546528">
        <w:rPr>
          <w:sz w:val="18"/>
          <w:szCs w:val="18"/>
        </w:rPr>
        <w:t>veya</w:t>
      </w:r>
      <w:r w:rsidR="00B260D9" w:rsidRPr="00F16232">
        <w:rPr>
          <w:sz w:val="18"/>
          <w:szCs w:val="18"/>
        </w:rPr>
        <w:t xml:space="preserve"> özel gereksinim </w:t>
      </w:r>
      <w:r w:rsidR="00B50CBC" w:rsidRPr="00687F1B">
        <w:rPr>
          <w:color w:val="FF0000"/>
          <w:sz w:val="18"/>
          <w:szCs w:val="18"/>
        </w:rPr>
        <w:t>durumu belgelendirilmelidir. Bu hastalar; Sağlık Bakanlığına bağlı ağız ve diş sağlığı merkezleri (ADSM), ağız ve diş sağlığı hastaneleri, ağız ve diş sağlığı eğitim ve araştırma hastaneleri veya üniversitelerin diş hekimliği fakültelerince muayene yapan hekim tarafından sağlık raporu düzenlenmesi halinde, özel sağlık hizmeti sunucuları ile Kurumla sözleşmesi olmayan resmi sağlık hizmeti sunucularındaki diş ünitelerine başvurabilirler.</w:t>
      </w:r>
      <w:r w:rsidR="000F15FA">
        <w:rPr>
          <w:color w:val="FF0000"/>
          <w:sz w:val="18"/>
          <w:szCs w:val="18"/>
        </w:rPr>
        <w:t xml:space="preserve"> </w:t>
      </w:r>
      <w:r w:rsidR="00B50CBC" w:rsidRPr="00687F1B">
        <w:rPr>
          <w:color w:val="FF0000"/>
          <w:sz w:val="18"/>
          <w:szCs w:val="18"/>
        </w:rPr>
        <w:t xml:space="preserve">Sağlık raporunda, yapılacak ağız ve diş sağlığına ilişkin tedaviler açıkça belirtilmelidir. Engellilik </w:t>
      </w:r>
      <w:r w:rsidR="00395FE0" w:rsidRPr="00B260D9">
        <w:rPr>
          <w:b/>
          <w:sz w:val="18"/>
          <w:szCs w:val="18"/>
        </w:rPr>
        <w:t>(Ek:RG-</w:t>
      </w:r>
      <w:r w:rsidR="00525C65">
        <w:rPr>
          <w:b/>
          <w:sz w:val="18"/>
          <w:szCs w:val="18"/>
        </w:rPr>
        <w:t>2</w:t>
      </w:r>
      <w:r w:rsidR="007952F6">
        <w:rPr>
          <w:b/>
          <w:sz w:val="18"/>
          <w:szCs w:val="18"/>
        </w:rPr>
        <w:t>1</w:t>
      </w:r>
      <w:r w:rsidR="00395FE0" w:rsidRPr="00B260D9">
        <w:rPr>
          <w:b/>
          <w:sz w:val="18"/>
          <w:szCs w:val="18"/>
        </w:rPr>
        <w:t>/0</w:t>
      </w:r>
      <w:r w:rsidR="00FB6A34">
        <w:rPr>
          <w:b/>
          <w:sz w:val="18"/>
          <w:szCs w:val="18"/>
        </w:rPr>
        <w:t>4</w:t>
      </w:r>
      <w:r w:rsidR="00395FE0" w:rsidRPr="00B260D9">
        <w:rPr>
          <w:b/>
          <w:sz w:val="18"/>
          <w:szCs w:val="18"/>
        </w:rPr>
        <w:t>/2024-32</w:t>
      </w:r>
      <w:r w:rsidR="00FB6A34">
        <w:rPr>
          <w:b/>
          <w:sz w:val="18"/>
          <w:szCs w:val="18"/>
        </w:rPr>
        <w:t>52</w:t>
      </w:r>
      <w:r w:rsidR="007952F6">
        <w:rPr>
          <w:b/>
          <w:sz w:val="18"/>
          <w:szCs w:val="18"/>
        </w:rPr>
        <w:t>4</w:t>
      </w:r>
      <w:r w:rsidR="00395FE0" w:rsidRPr="00B260D9">
        <w:rPr>
          <w:b/>
          <w:sz w:val="18"/>
          <w:szCs w:val="18"/>
        </w:rPr>
        <w:t>/</w:t>
      </w:r>
      <w:r w:rsidR="00395FE0">
        <w:rPr>
          <w:b/>
          <w:sz w:val="18"/>
          <w:szCs w:val="18"/>
        </w:rPr>
        <w:t>6</w:t>
      </w:r>
      <w:r w:rsidR="00395FE0" w:rsidRPr="00B260D9">
        <w:rPr>
          <w:b/>
          <w:sz w:val="18"/>
          <w:szCs w:val="18"/>
        </w:rPr>
        <w:t>-</w:t>
      </w:r>
      <w:r w:rsidR="00395FE0">
        <w:rPr>
          <w:b/>
          <w:sz w:val="18"/>
          <w:szCs w:val="18"/>
        </w:rPr>
        <w:t>b</w:t>
      </w:r>
      <w:r w:rsidR="00395FE0" w:rsidRPr="00B260D9">
        <w:rPr>
          <w:b/>
          <w:sz w:val="18"/>
          <w:szCs w:val="18"/>
        </w:rPr>
        <w:t xml:space="preserve"> md. Yürürlük: </w:t>
      </w:r>
      <w:r w:rsidR="00C9105E">
        <w:rPr>
          <w:b/>
          <w:sz w:val="18"/>
          <w:szCs w:val="18"/>
        </w:rPr>
        <w:t>30</w:t>
      </w:r>
      <w:r w:rsidR="00395FE0" w:rsidRPr="00B260D9">
        <w:rPr>
          <w:b/>
          <w:sz w:val="18"/>
          <w:szCs w:val="18"/>
        </w:rPr>
        <w:t>/0</w:t>
      </w:r>
      <w:r w:rsidR="00FB6A34">
        <w:rPr>
          <w:b/>
          <w:sz w:val="18"/>
          <w:szCs w:val="18"/>
        </w:rPr>
        <w:t>4</w:t>
      </w:r>
      <w:r w:rsidR="00395FE0" w:rsidRPr="00B260D9">
        <w:rPr>
          <w:b/>
          <w:sz w:val="18"/>
          <w:szCs w:val="18"/>
        </w:rPr>
        <w:t xml:space="preserve">/2024) </w:t>
      </w:r>
      <w:r w:rsidR="00B260D9" w:rsidRPr="00546528">
        <w:rPr>
          <w:sz w:val="18"/>
          <w:szCs w:val="18"/>
        </w:rPr>
        <w:t>veya</w:t>
      </w:r>
      <w:r w:rsidR="00B260D9" w:rsidRPr="00F16232">
        <w:rPr>
          <w:sz w:val="18"/>
          <w:szCs w:val="18"/>
        </w:rPr>
        <w:t xml:space="preserve"> özel gereksinim </w:t>
      </w:r>
      <w:r w:rsidR="00B50CBC" w:rsidRPr="00687F1B">
        <w:rPr>
          <w:color w:val="FF0000"/>
          <w:sz w:val="18"/>
          <w:szCs w:val="18"/>
        </w:rPr>
        <w:t>durumu nedeni ile ağız ve diş muayeneleri yapılamayan hastalarda bu durum sağlık raporunda belirtilmelidir. Sağlık raporunun düzenlendiği tarihten itibaren 10 iş günü (raporun alındığı gün dahil) içinde tedaviye başlanması gerekmektedir</w:t>
      </w:r>
      <w:r w:rsidRPr="00687F1B">
        <w:rPr>
          <w:color w:val="FF0000"/>
          <w:sz w:val="18"/>
          <w:szCs w:val="18"/>
        </w:rPr>
        <w:t>.</w:t>
      </w:r>
    </w:p>
    <w:p w:rsidR="00DD27FF" w:rsidRDefault="00DD27FF" w:rsidP="003D58FE">
      <w:pPr>
        <w:ind w:firstLine="709"/>
        <w:jc w:val="both"/>
        <w:rPr>
          <w:rFonts w:eastAsia="Calibri"/>
          <w:sz w:val="18"/>
          <w:szCs w:val="18"/>
        </w:rPr>
      </w:pPr>
      <w:r w:rsidRPr="00DD27FF">
        <w:rPr>
          <w:bCs/>
          <w:color w:val="FF0000"/>
          <w:sz w:val="18"/>
          <w:szCs w:val="18"/>
        </w:rPr>
        <w:t>(3</w:t>
      </w:r>
      <w:r w:rsidRPr="00600968">
        <w:rPr>
          <w:bCs/>
          <w:color w:val="FF0000"/>
          <w:sz w:val="18"/>
          <w:szCs w:val="18"/>
        </w:rPr>
        <w:t>)</w:t>
      </w:r>
      <w:r w:rsidR="00F675AC">
        <w:rPr>
          <w:bCs/>
          <w:color w:val="FF0000"/>
          <w:sz w:val="18"/>
          <w:szCs w:val="18"/>
        </w:rPr>
        <w:t xml:space="preserve"> </w:t>
      </w:r>
      <w:r w:rsidR="00196D3D" w:rsidRPr="00600968">
        <w:rPr>
          <w:b/>
          <w:color w:val="FF0000"/>
          <w:sz w:val="18"/>
          <w:szCs w:val="18"/>
        </w:rPr>
        <w:t>(Değişik:</w:t>
      </w:r>
      <w:r w:rsidR="00693DBD">
        <w:rPr>
          <w:b/>
          <w:color w:val="FF0000"/>
          <w:sz w:val="18"/>
          <w:szCs w:val="18"/>
        </w:rPr>
        <w:t xml:space="preserve"> </w:t>
      </w:r>
      <w:r w:rsidR="00196D3D" w:rsidRPr="00600968">
        <w:rPr>
          <w:b/>
          <w:color w:val="FF0000"/>
          <w:sz w:val="18"/>
          <w:szCs w:val="18"/>
        </w:rPr>
        <w:t>RG-</w:t>
      </w:r>
      <w:r w:rsidR="00693DBD">
        <w:rPr>
          <w:b/>
          <w:color w:val="FF0000"/>
          <w:sz w:val="18"/>
          <w:szCs w:val="18"/>
        </w:rPr>
        <w:t xml:space="preserve"> </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93DBD">
        <w:rPr>
          <w:b/>
          <w:color w:val="FF0000"/>
          <w:sz w:val="18"/>
          <w:szCs w:val="18"/>
        </w:rPr>
        <w:t xml:space="preserve"> </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D15C84">
        <w:rPr>
          <w:bCs/>
          <w:strike/>
          <w:color w:val="000000" w:themeColor="text1"/>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5C6D1B" w:rsidRPr="00D15C84">
        <w:rPr>
          <w:b/>
          <w:color w:val="000000" w:themeColor="text1"/>
          <w:sz w:val="18"/>
          <w:szCs w:val="18"/>
        </w:rPr>
        <w:t xml:space="preserve"> </w:t>
      </w:r>
      <w:r w:rsidR="005C6D1B" w:rsidRPr="008D112A">
        <w:rPr>
          <w:b/>
          <w:color w:val="FF0000"/>
          <w:sz w:val="18"/>
          <w:szCs w:val="18"/>
        </w:rPr>
        <w:t>(Değişik:</w:t>
      </w:r>
      <w:r w:rsidR="00693DBD">
        <w:rPr>
          <w:b/>
          <w:color w:val="FF0000"/>
          <w:sz w:val="18"/>
          <w:szCs w:val="18"/>
        </w:rPr>
        <w:t xml:space="preserve"> </w:t>
      </w:r>
      <w:r w:rsidR="005C6D1B" w:rsidRPr="008D112A">
        <w:rPr>
          <w:b/>
          <w:color w:val="FF0000"/>
          <w:sz w:val="18"/>
          <w:szCs w:val="18"/>
        </w:rPr>
        <w:t>RG-</w:t>
      </w:r>
      <w:r w:rsidR="00693DBD">
        <w:rPr>
          <w:b/>
          <w:color w:val="FF0000"/>
          <w:sz w:val="18"/>
          <w:szCs w:val="18"/>
        </w:rPr>
        <w:t xml:space="preserve"> </w:t>
      </w:r>
      <w:r w:rsidR="005C6D1B" w:rsidRPr="008D112A">
        <w:rPr>
          <w:b/>
          <w:color w:val="FF0000"/>
          <w:sz w:val="18"/>
          <w:szCs w:val="18"/>
        </w:rPr>
        <w:t>25/08/2016-</w:t>
      </w:r>
      <w:r w:rsidR="00693DBD">
        <w:rPr>
          <w:b/>
          <w:color w:val="FF0000"/>
          <w:sz w:val="18"/>
          <w:szCs w:val="18"/>
        </w:rPr>
        <w:t xml:space="preserve"> </w:t>
      </w:r>
      <w:r w:rsidR="005C6D1B" w:rsidRPr="008D112A">
        <w:rPr>
          <w:b/>
          <w:color w:val="FF0000"/>
          <w:sz w:val="18"/>
          <w:szCs w:val="18"/>
        </w:rPr>
        <w:t>29812/ 7</w:t>
      </w:r>
      <w:r w:rsidR="00693DBD">
        <w:rPr>
          <w:b/>
          <w:color w:val="FF0000"/>
          <w:sz w:val="18"/>
          <w:szCs w:val="18"/>
        </w:rPr>
        <w:t xml:space="preserve"> </w:t>
      </w:r>
      <w:r w:rsidR="005C6D1B" w:rsidRPr="008D112A">
        <w:rPr>
          <w:b/>
          <w:color w:val="FF0000"/>
          <w:sz w:val="18"/>
          <w:szCs w:val="18"/>
        </w:rPr>
        <w:t>md.</w:t>
      </w:r>
      <w:r w:rsidR="00693DBD">
        <w:rPr>
          <w:b/>
          <w:color w:val="FF0000"/>
          <w:sz w:val="18"/>
          <w:szCs w:val="18"/>
        </w:rPr>
        <w:t xml:space="preserve"> </w:t>
      </w:r>
      <w:r w:rsidR="005C6D1B" w:rsidRPr="008D112A">
        <w:rPr>
          <w:b/>
          <w:color w:val="FF0000"/>
          <w:sz w:val="18"/>
          <w:szCs w:val="18"/>
        </w:rPr>
        <w:t>Yürürlük:</w:t>
      </w:r>
      <w:r w:rsidR="00693DBD">
        <w:rPr>
          <w:b/>
          <w:color w:val="FF0000"/>
          <w:sz w:val="18"/>
          <w:szCs w:val="18"/>
        </w:rPr>
        <w:t xml:space="preserve"> </w:t>
      </w:r>
      <w:r w:rsidR="00FA2D4E">
        <w:rPr>
          <w:b/>
          <w:color w:val="FF0000"/>
          <w:sz w:val="18"/>
          <w:szCs w:val="18"/>
        </w:rPr>
        <w:t>05/09/2016</w:t>
      </w:r>
      <w:r w:rsidR="005C6D1B" w:rsidRPr="008D112A">
        <w:rPr>
          <w:b/>
          <w:color w:val="FF0000"/>
          <w:sz w:val="18"/>
          <w:szCs w:val="18"/>
        </w:rPr>
        <w:t>)</w:t>
      </w:r>
      <w:r w:rsidR="005C6D1B" w:rsidRPr="008D112A">
        <w:rPr>
          <w:rFonts w:eastAsia="Calibri"/>
          <w:color w:val="FF0000"/>
          <w:sz w:val="18"/>
          <w:szCs w:val="18"/>
        </w:rPr>
        <w:t xml:space="preserve"> </w:t>
      </w:r>
      <w:r w:rsidR="00196D3D">
        <w:rPr>
          <w:bCs/>
          <w:color w:val="FF0000"/>
          <w:sz w:val="18"/>
          <w:szCs w:val="18"/>
        </w:rPr>
        <w:t xml:space="preserve"> </w:t>
      </w:r>
      <w:r w:rsidR="00196D3D" w:rsidRPr="00196D3D">
        <w:rPr>
          <w:rFonts w:eastAsia="Calibri"/>
          <w:sz w:val="18"/>
          <w:szCs w:val="18"/>
        </w:rPr>
        <w:t>Başta zihinsel</w:t>
      </w:r>
      <w:r w:rsidR="008D112A">
        <w:rPr>
          <w:rFonts w:eastAsia="Calibri"/>
          <w:sz w:val="18"/>
          <w:szCs w:val="18"/>
        </w:rPr>
        <w:t xml:space="preserve"> </w:t>
      </w:r>
      <w:r w:rsidR="00196D3D" w:rsidRPr="008D112A">
        <w:rPr>
          <w:rFonts w:eastAsia="Calibri"/>
          <w:strike/>
          <w:sz w:val="18"/>
          <w:szCs w:val="18"/>
        </w:rPr>
        <w:t>özürlü</w:t>
      </w:r>
      <w:r w:rsidR="008D112A" w:rsidRPr="008D112A">
        <w:rPr>
          <w:bCs/>
          <w:sz w:val="18"/>
          <w:szCs w:val="18"/>
        </w:rPr>
        <w:t xml:space="preserve"> </w:t>
      </w:r>
      <w:r w:rsidR="008D112A" w:rsidRPr="008D112A">
        <w:rPr>
          <w:bCs/>
          <w:color w:val="FF0000"/>
          <w:sz w:val="18"/>
          <w:szCs w:val="18"/>
        </w:rPr>
        <w:t>engelli</w:t>
      </w:r>
      <w:r w:rsidR="008D112A">
        <w:rPr>
          <w:bCs/>
          <w:color w:val="FF0000"/>
          <w:sz w:val="18"/>
          <w:szCs w:val="18"/>
        </w:rPr>
        <w:t xml:space="preserve"> </w:t>
      </w:r>
      <w:r w:rsidR="00196D3D" w:rsidRPr="00196D3D">
        <w:rPr>
          <w:rFonts w:eastAsia="Calibri"/>
          <w:sz w:val="18"/>
          <w:szCs w:val="18"/>
        </w:rPr>
        <w:t>olmak üzere iletişim kurulamayan veya algılama güçlüğü yaşanan</w:t>
      </w:r>
      <w:r w:rsidR="008D112A">
        <w:rPr>
          <w:rFonts w:eastAsia="Calibri"/>
          <w:sz w:val="18"/>
          <w:szCs w:val="18"/>
        </w:rPr>
        <w:t xml:space="preserve"> </w:t>
      </w:r>
      <w:r w:rsidR="00196D3D" w:rsidRPr="00A10812">
        <w:rPr>
          <w:rFonts w:eastAsia="Calibri"/>
          <w:strike/>
          <w:sz w:val="18"/>
          <w:szCs w:val="18"/>
        </w:rPr>
        <w:t>özürlü</w:t>
      </w:r>
      <w:r w:rsidR="00A10812" w:rsidRPr="00A10812">
        <w:rPr>
          <w:bCs/>
          <w:color w:val="FF0000"/>
          <w:sz w:val="18"/>
          <w:szCs w:val="18"/>
        </w:rPr>
        <w:t xml:space="preserve"> </w:t>
      </w:r>
      <w:r w:rsidR="008D112A" w:rsidRPr="008D112A">
        <w:rPr>
          <w:bCs/>
          <w:color w:val="FF0000"/>
          <w:sz w:val="18"/>
          <w:szCs w:val="18"/>
        </w:rPr>
        <w:t>engelli</w:t>
      </w:r>
      <w:r w:rsidR="008D112A" w:rsidRPr="008D112A">
        <w:rPr>
          <w:rFonts w:eastAsia="Calibri"/>
          <w:color w:val="FF0000"/>
          <w:sz w:val="18"/>
          <w:szCs w:val="18"/>
        </w:rPr>
        <w:t xml:space="preserve"> </w:t>
      </w:r>
      <w:r w:rsidR="00196D3D" w:rsidRPr="00196D3D">
        <w:rPr>
          <w:rFonts w:eastAsia="Calibri"/>
          <w:sz w:val="18"/>
          <w:szCs w:val="18"/>
        </w:rPr>
        <w:t xml:space="preserve">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w:t>
      </w:r>
      <w:r w:rsidR="00260EC0">
        <w:rPr>
          <w:b/>
          <w:bCs/>
          <w:color w:val="FF0000"/>
          <w:sz w:val="18"/>
          <w:szCs w:val="18"/>
        </w:rPr>
        <w:t xml:space="preserve"> </w:t>
      </w:r>
      <w:r w:rsidR="00B45F9C" w:rsidRPr="00602751">
        <w:rPr>
          <w:b/>
          <w:bCs/>
          <w:color w:val="FF0000"/>
          <w:sz w:val="18"/>
          <w:szCs w:val="18"/>
        </w:rPr>
        <w:t>RG-</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w:t>
      </w:r>
      <w:r w:rsidR="00260EC0">
        <w:rPr>
          <w:b/>
          <w:bCs/>
          <w:color w:val="FF0000"/>
          <w:sz w:val="18"/>
          <w:szCs w:val="18"/>
        </w:rPr>
        <w:t xml:space="preserve"> </w:t>
      </w:r>
      <w:r w:rsidR="00B45F9C" w:rsidRPr="00602751">
        <w:rPr>
          <w:b/>
          <w:bCs/>
          <w:color w:val="FF0000"/>
          <w:sz w:val="18"/>
          <w:szCs w:val="18"/>
        </w:rPr>
        <w:t>29</w:t>
      </w:r>
      <w:r w:rsidR="001926B8">
        <w:rPr>
          <w:b/>
          <w:bCs/>
          <w:color w:val="FF0000"/>
          <w:sz w:val="18"/>
          <w:szCs w:val="18"/>
        </w:rPr>
        <w:t>436</w:t>
      </w:r>
      <w:r w:rsidR="00B45F9C" w:rsidRPr="00602751">
        <w:rPr>
          <w:b/>
          <w:bCs/>
          <w:color w:val="FF0000"/>
          <w:sz w:val="18"/>
          <w:szCs w:val="18"/>
        </w:rPr>
        <w:t>/</w:t>
      </w:r>
      <w:r w:rsidR="00260EC0">
        <w:rPr>
          <w:b/>
          <w:bCs/>
          <w:color w:val="FF0000"/>
          <w:sz w:val="18"/>
          <w:szCs w:val="18"/>
        </w:rPr>
        <w:t xml:space="preserve"> </w:t>
      </w:r>
      <w:r w:rsidR="00603B69">
        <w:rPr>
          <w:b/>
          <w:bCs/>
          <w:color w:val="FF0000"/>
          <w:sz w:val="18"/>
          <w:szCs w:val="18"/>
        </w:rPr>
        <w:t>3</w:t>
      </w:r>
      <w:r w:rsidR="00B45F9C" w:rsidRPr="00602751">
        <w:rPr>
          <w:b/>
          <w:bCs/>
          <w:color w:val="FF0000"/>
          <w:sz w:val="18"/>
          <w:szCs w:val="18"/>
        </w:rPr>
        <w:t xml:space="preserve"> md. Yürürlük:</w:t>
      </w:r>
      <w:r w:rsidR="00260EC0">
        <w:rPr>
          <w:b/>
          <w:bCs/>
          <w:color w:val="FF0000"/>
          <w:sz w:val="18"/>
          <w:szCs w:val="18"/>
        </w:rPr>
        <w:t xml:space="preserve"> </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rsidR="003E0EBC" w:rsidRPr="003E0EBC" w:rsidRDefault="003E0EBC" w:rsidP="003E0EBC">
      <w:pPr>
        <w:rPr>
          <w:bCs/>
          <w:sz w:val="18"/>
          <w:szCs w:val="18"/>
        </w:rPr>
      </w:pPr>
      <w:r w:rsidRPr="003E0EBC">
        <w:rPr>
          <w:b/>
          <w:bCs/>
          <w:sz w:val="18"/>
          <w:szCs w:val="18"/>
        </w:rPr>
        <w:t xml:space="preserve">            </w:t>
      </w:r>
      <w:bookmarkStart w:id="385" w:name="_Hlk161845935"/>
      <w:bookmarkStart w:id="386" w:name="_Hlk161844411"/>
      <w:r w:rsidR="00521594">
        <w:rPr>
          <w:b/>
          <w:bCs/>
          <w:sz w:val="18"/>
          <w:szCs w:val="18"/>
        </w:rPr>
        <w:t xml:space="preserve">    </w:t>
      </w:r>
      <w:r w:rsidRPr="003E0EBC">
        <w:rPr>
          <w:b/>
          <w:bCs/>
          <w:sz w:val="18"/>
          <w:szCs w:val="18"/>
        </w:rPr>
        <w:t xml:space="preserve">(Değişik: RG- </w:t>
      </w:r>
      <w:r w:rsidR="00525C65">
        <w:rPr>
          <w:b/>
          <w:bCs/>
          <w:sz w:val="18"/>
          <w:szCs w:val="18"/>
        </w:rPr>
        <w:t>2</w:t>
      </w:r>
      <w:r w:rsidR="007952F6">
        <w:rPr>
          <w:b/>
          <w:bCs/>
          <w:sz w:val="18"/>
          <w:szCs w:val="18"/>
        </w:rPr>
        <w:t>1</w:t>
      </w:r>
      <w:r w:rsidRPr="003E0EBC">
        <w:rPr>
          <w:b/>
          <w:bCs/>
          <w:sz w:val="18"/>
          <w:szCs w:val="18"/>
        </w:rPr>
        <w:t>/0</w:t>
      </w:r>
      <w:r w:rsidR="005F6435">
        <w:rPr>
          <w:b/>
          <w:bCs/>
          <w:sz w:val="18"/>
          <w:szCs w:val="18"/>
        </w:rPr>
        <w:t>4</w:t>
      </w:r>
      <w:r w:rsidRPr="003E0EBC">
        <w:rPr>
          <w:b/>
          <w:bCs/>
          <w:sz w:val="18"/>
          <w:szCs w:val="18"/>
        </w:rPr>
        <w:t>/2024- 32</w:t>
      </w:r>
      <w:r w:rsidR="005F6435">
        <w:rPr>
          <w:b/>
          <w:bCs/>
          <w:sz w:val="18"/>
          <w:szCs w:val="18"/>
        </w:rPr>
        <w:t>52</w:t>
      </w:r>
      <w:r w:rsidR="007952F6">
        <w:rPr>
          <w:b/>
          <w:bCs/>
          <w:sz w:val="18"/>
          <w:szCs w:val="18"/>
        </w:rPr>
        <w:t>4</w:t>
      </w:r>
      <w:r w:rsidRPr="003E0EBC">
        <w:rPr>
          <w:b/>
          <w:bCs/>
          <w:sz w:val="18"/>
          <w:szCs w:val="18"/>
        </w:rPr>
        <w:t xml:space="preserve">/ 6-b md. Yürürlük: </w:t>
      </w:r>
      <w:r w:rsidR="00C9105E">
        <w:rPr>
          <w:b/>
          <w:bCs/>
          <w:sz w:val="18"/>
          <w:szCs w:val="18"/>
        </w:rPr>
        <w:t>30</w:t>
      </w:r>
      <w:r w:rsidRPr="003E0EBC">
        <w:rPr>
          <w:b/>
          <w:bCs/>
          <w:sz w:val="18"/>
          <w:szCs w:val="18"/>
        </w:rPr>
        <w:t>/0</w:t>
      </w:r>
      <w:r w:rsidR="005F6435">
        <w:rPr>
          <w:b/>
          <w:bCs/>
          <w:sz w:val="18"/>
          <w:szCs w:val="18"/>
        </w:rPr>
        <w:t>4</w:t>
      </w:r>
      <w:r w:rsidRPr="003E0EBC">
        <w:rPr>
          <w:b/>
          <w:bCs/>
          <w:sz w:val="18"/>
          <w:szCs w:val="18"/>
        </w:rPr>
        <w:t>/2024)</w:t>
      </w:r>
      <w:bookmarkEnd w:id="385"/>
      <w:bookmarkEnd w:id="386"/>
    </w:p>
    <w:p w:rsidR="00DD27FF" w:rsidRPr="003E0EBC" w:rsidRDefault="00DD27FF" w:rsidP="003D58FE">
      <w:pPr>
        <w:ind w:firstLine="709"/>
        <w:jc w:val="both"/>
        <w:rPr>
          <w:bCs/>
          <w:strike/>
          <w:color w:val="FF0000"/>
          <w:sz w:val="18"/>
          <w:szCs w:val="18"/>
        </w:rPr>
      </w:pPr>
      <w:r w:rsidRPr="003E0EBC">
        <w:rPr>
          <w:bCs/>
          <w:strike/>
          <w:color w:val="FF0000"/>
          <w:sz w:val="18"/>
          <w:szCs w:val="18"/>
        </w:rPr>
        <w:t xml:space="preserve">(4) </w:t>
      </w:r>
      <w:r w:rsidR="003D58FE" w:rsidRPr="003E0EBC">
        <w:rPr>
          <w:b/>
          <w:bCs/>
          <w:strike/>
          <w:sz w:val="18"/>
          <w:szCs w:val="18"/>
        </w:rPr>
        <w:t>(Değişik:RG-</w:t>
      </w:r>
      <w:r w:rsidR="00F9763F" w:rsidRPr="003E0EBC">
        <w:rPr>
          <w:b/>
          <w:bCs/>
          <w:strike/>
          <w:sz w:val="18"/>
          <w:szCs w:val="18"/>
        </w:rPr>
        <w:t>08</w:t>
      </w:r>
      <w:r w:rsidR="003D58FE" w:rsidRPr="003E0EBC">
        <w:rPr>
          <w:b/>
          <w:bCs/>
          <w:strike/>
          <w:sz w:val="18"/>
          <w:szCs w:val="18"/>
        </w:rPr>
        <w:t>/</w:t>
      </w:r>
      <w:r w:rsidR="00F9763F" w:rsidRPr="003E0EBC">
        <w:rPr>
          <w:b/>
          <w:bCs/>
          <w:strike/>
          <w:sz w:val="18"/>
          <w:szCs w:val="18"/>
        </w:rPr>
        <w:t>09</w:t>
      </w:r>
      <w:r w:rsidR="003D58FE" w:rsidRPr="003E0EBC">
        <w:rPr>
          <w:b/>
          <w:bCs/>
          <w:strike/>
          <w:sz w:val="18"/>
          <w:szCs w:val="18"/>
        </w:rPr>
        <w:t>/2021-</w:t>
      </w:r>
      <w:r w:rsidR="00F9763F" w:rsidRPr="003E0EBC">
        <w:rPr>
          <w:b/>
          <w:bCs/>
          <w:strike/>
          <w:sz w:val="18"/>
          <w:szCs w:val="18"/>
        </w:rPr>
        <w:t>31592</w:t>
      </w:r>
      <w:r w:rsidR="003D58FE" w:rsidRPr="003E0EBC">
        <w:rPr>
          <w:b/>
          <w:bCs/>
          <w:strike/>
          <w:sz w:val="18"/>
          <w:szCs w:val="18"/>
        </w:rPr>
        <w:t xml:space="preserve">/1-a md.Yürürlük:13/08/2021) </w:t>
      </w:r>
      <w:r w:rsidRPr="003E0EBC">
        <w:rPr>
          <w:bCs/>
          <w:strike/>
          <w:color w:val="FF0000"/>
          <w:sz w:val="18"/>
          <w:szCs w:val="18"/>
        </w:rPr>
        <w:t>14</w:t>
      </w:r>
      <w:r w:rsidR="00F9763F" w:rsidRPr="003E0EBC">
        <w:rPr>
          <w:bCs/>
          <w:strike/>
          <w:color w:val="FF0000"/>
          <w:sz w:val="18"/>
          <w:szCs w:val="18"/>
        </w:rPr>
        <w:t>/</w:t>
      </w:r>
      <w:r w:rsidRPr="003E0EBC">
        <w:rPr>
          <w:bCs/>
          <w:strike/>
          <w:color w:val="FF0000"/>
          <w:sz w:val="18"/>
          <w:szCs w:val="18"/>
        </w:rPr>
        <w:t>1</w:t>
      </w:r>
      <w:r w:rsidR="00F9763F" w:rsidRPr="003E0EBC">
        <w:rPr>
          <w:bCs/>
          <w:strike/>
          <w:color w:val="FF0000"/>
          <w:sz w:val="18"/>
          <w:szCs w:val="18"/>
        </w:rPr>
        <w:t>/</w:t>
      </w:r>
      <w:r w:rsidRPr="003E0EBC">
        <w:rPr>
          <w:bCs/>
          <w:strike/>
          <w:color w:val="FF0000"/>
          <w:sz w:val="18"/>
          <w:szCs w:val="18"/>
        </w:rPr>
        <w:t>2012 tarihli ve 28173 sayılı Resmî Gazete</w:t>
      </w:r>
      <w:r w:rsidR="00F9763F" w:rsidRPr="003E0EBC">
        <w:rPr>
          <w:bCs/>
          <w:strike/>
          <w:color w:val="FF0000"/>
          <w:sz w:val="18"/>
          <w:szCs w:val="18"/>
        </w:rPr>
        <w:t>’</w:t>
      </w:r>
      <w:r w:rsidRPr="003E0EBC">
        <w:rPr>
          <w:bCs/>
          <w:strike/>
          <w:color w:val="FF0000"/>
          <w:sz w:val="18"/>
          <w:szCs w:val="18"/>
        </w:rPr>
        <w:t xml:space="preserve">de yayımlanan “Özürlülük Ölçütü, Sınıflandırması ve Özürlülere Verilecek Sağlık Kurulu Raporları Hakkında Yönetmelik” </w:t>
      </w:r>
      <w:r w:rsidR="003D58FE" w:rsidRPr="003E0EBC">
        <w:rPr>
          <w:bCs/>
          <w:iCs/>
          <w:strike/>
          <w:sz w:val="18"/>
          <w:szCs w:val="18"/>
        </w:rPr>
        <w:t>20</w:t>
      </w:r>
      <w:r w:rsidR="00F9763F" w:rsidRPr="003E0EBC">
        <w:rPr>
          <w:bCs/>
          <w:iCs/>
          <w:strike/>
          <w:sz w:val="18"/>
          <w:szCs w:val="18"/>
        </w:rPr>
        <w:t>/</w:t>
      </w:r>
      <w:r w:rsidR="003D58FE" w:rsidRPr="003E0EBC">
        <w:rPr>
          <w:bCs/>
          <w:iCs/>
          <w:strike/>
          <w:sz w:val="18"/>
          <w:szCs w:val="18"/>
        </w:rPr>
        <w:t>2</w:t>
      </w:r>
      <w:r w:rsidR="00F9763F" w:rsidRPr="003E0EBC">
        <w:rPr>
          <w:bCs/>
          <w:iCs/>
          <w:strike/>
          <w:sz w:val="18"/>
          <w:szCs w:val="18"/>
        </w:rPr>
        <w:t>/</w:t>
      </w:r>
      <w:r w:rsidR="003D58FE" w:rsidRPr="003E0EBC">
        <w:rPr>
          <w:bCs/>
          <w:iCs/>
          <w:strike/>
          <w:sz w:val="18"/>
          <w:szCs w:val="18"/>
        </w:rPr>
        <w:t>2019 tarihli ve 30692 sayılı Resmî Gazete</w:t>
      </w:r>
      <w:r w:rsidR="00F9763F" w:rsidRPr="003E0EBC">
        <w:rPr>
          <w:bCs/>
          <w:iCs/>
          <w:strike/>
          <w:sz w:val="18"/>
          <w:szCs w:val="18"/>
        </w:rPr>
        <w:t>’</w:t>
      </w:r>
      <w:r w:rsidR="003D58FE" w:rsidRPr="003E0EBC">
        <w:rPr>
          <w:bCs/>
          <w:iCs/>
          <w:strike/>
          <w:sz w:val="18"/>
          <w:szCs w:val="18"/>
        </w:rPr>
        <w:t xml:space="preserve">de yayımlanan </w:t>
      </w:r>
      <w:r w:rsidR="003D58FE" w:rsidRPr="003E0EBC">
        <w:rPr>
          <w:iCs/>
          <w:strike/>
          <w:sz w:val="18"/>
          <w:szCs w:val="18"/>
        </w:rPr>
        <w:t xml:space="preserve">“Erişkinler İçin Engellilik Değerlendirmesi Hakkında Yönetmelik” </w:t>
      </w:r>
      <w:r w:rsidRPr="003E0EBC">
        <w:rPr>
          <w:bCs/>
          <w:strike/>
          <w:color w:val="FF0000"/>
          <w:sz w:val="18"/>
          <w:szCs w:val="18"/>
        </w:rPr>
        <w:t>hükümlerine uygun olarak düzenlenmiş raporun bir örneği faturaya eklenir.</w:t>
      </w:r>
    </w:p>
    <w:p w:rsidR="003E0EBC" w:rsidRPr="00DD27FF" w:rsidRDefault="003E0EBC" w:rsidP="003E0EBC">
      <w:pPr>
        <w:keepNext/>
        <w:keepLines/>
        <w:ind w:firstLine="709"/>
        <w:jc w:val="both"/>
        <w:outlineLvl w:val="2"/>
        <w:rPr>
          <w:bCs/>
          <w:color w:val="FF0000"/>
          <w:sz w:val="18"/>
          <w:szCs w:val="18"/>
        </w:rPr>
      </w:pPr>
      <w:r w:rsidRPr="00F16232">
        <w:rPr>
          <w:sz w:val="18"/>
          <w:szCs w:val="18"/>
        </w:rPr>
        <w:t>(4)</w:t>
      </w:r>
      <w:r w:rsidRPr="00F16232">
        <w:rPr>
          <w:b/>
          <w:sz w:val="18"/>
          <w:szCs w:val="18"/>
        </w:rPr>
        <w:t xml:space="preserve"> </w:t>
      </w:r>
      <w:r w:rsidRPr="00F16232">
        <w:rPr>
          <w:sz w:val="18"/>
          <w:szCs w:val="18"/>
        </w:rPr>
        <w:t xml:space="preserve">5378 sayılı Engelliler Hakkında Kanunun </w:t>
      </w:r>
      <w:r w:rsidR="00A8049D">
        <w:rPr>
          <w:sz w:val="18"/>
          <w:szCs w:val="18"/>
        </w:rPr>
        <w:t xml:space="preserve">5 </w:t>
      </w:r>
      <w:r w:rsidRPr="00F16232">
        <w:rPr>
          <w:sz w:val="18"/>
          <w:szCs w:val="18"/>
        </w:rPr>
        <w:t>inci maddesine dayanılarak çıkarılan Yönetmelikler hükümlerine uygun olarak düzenlenmiş raporun bir örneği faturaya eklenir.</w:t>
      </w:r>
    </w:p>
    <w:p w:rsidR="00DD27FF" w:rsidRPr="006F3CCE" w:rsidRDefault="00DD27FF" w:rsidP="00C30383">
      <w:pPr>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w:t>
      </w:r>
      <w:r w:rsidR="00260EC0">
        <w:rPr>
          <w:b/>
          <w:sz w:val="18"/>
          <w:szCs w:val="18"/>
        </w:rPr>
        <w:t xml:space="preserve"> </w:t>
      </w:r>
      <w:r w:rsidR="00196D3D" w:rsidRPr="00600968">
        <w:rPr>
          <w:b/>
          <w:sz w:val="18"/>
          <w:szCs w:val="18"/>
        </w:rPr>
        <w:t>RG-</w:t>
      </w:r>
      <w:r w:rsidR="00260EC0">
        <w:rPr>
          <w:b/>
          <w:sz w:val="18"/>
          <w:szCs w:val="18"/>
        </w:rPr>
        <w:t xml:space="preserve"> </w:t>
      </w:r>
      <w:r w:rsidR="00196D3D" w:rsidRPr="00600968">
        <w:rPr>
          <w:b/>
          <w:sz w:val="18"/>
          <w:szCs w:val="18"/>
        </w:rPr>
        <w:t>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260EC0">
        <w:rPr>
          <w:b/>
          <w:sz w:val="18"/>
          <w:szCs w:val="18"/>
        </w:rPr>
        <w:t xml:space="preserve"> </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F3CCE">
        <w:rPr>
          <w:b/>
          <w:color w:val="000000" w:themeColor="text1"/>
          <w:sz w:val="18"/>
          <w:szCs w:val="18"/>
        </w:rPr>
        <w:t xml:space="preserve">) </w:t>
      </w:r>
      <w:r w:rsidRPr="006F3CCE">
        <w:rPr>
          <w:bCs/>
          <w:strike/>
          <w:color w:val="000000" w:themeColor="text1"/>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4A1CC6">
        <w:rPr>
          <w:bCs/>
          <w:color w:val="FF0000"/>
          <w:sz w:val="18"/>
          <w:szCs w:val="18"/>
        </w:rPr>
        <w:t xml:space="preserve"> </w:t>
      </w:r>
      <w:r w:rsidR="00196D3D" w:rsidRPr="006F3CCE">
        <w:rPr>
          <w:rFonts w:eastAsia="Calibri"/>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rsidR="00E6088D" w:rsidRDefault="00DD27FF" w:rsidP="00C30383">
      <w:pPr>
        <w:ind w:firstLine="709"/>
        <w:jc w:val="both"/>
        <w:rPr>
          <w:b/>
          <w:bCs/>
          <w:color w:val="FF0000"/>
          <w:sz w:val="18"/>
          <w:szCs w:val="18"/>
        </w:rPr>
      </w:pPr>
      <w:r w:rsidRPr="00DD27FF">
        <w:rPr>
          <w:bCs/>
          <w:color w:val="FF0000"/>
          <w:sz w:val="18"/>
          <w:szCs w:val="18"/>
        </w:rPr>
        <w:t xml:space="preserve">(6)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w:t>
      </w:r>
      <w:r w:rsidR="00523FFB" w:rsidRPr="00523FFB">
        <w:rPr>
          <w:b/>
          <w:bCs/>
          <w:sz w:val="18"/>
          <w:szCs w:val="18"/>
        </w:rPr>
        <w:t>(Değişik: RG- 25/08/2022- 31934/ 14-</w:t>
      </w:r>
      <w:r w:rsidR="00C30383">
        <w:rPr>
          <w:b/>
          <w:bCs/>
          <w:sz w:val="18"/>
          <w:szCs w:val="18"/>
        </w:rPr>
        <w:t>c</w:t>
      </w:r>
      <w:r w:rsidR="00523FFB" w:rsidRPr="00523FFB">
        <w:rPr>
          <w:b/>
          <w:bCs/>
          <w:sz w:val="18"/>
          <w:szCs w:val="18"/>
        </w:rPr>
        <w:t xml:space="preserve"> md. Yürürlük: 03/09/2022)</w:t>
      </w:r>
      <w:r w:rsidR="00523FFB" w:rsidRPr="00523FFB">
        <w:rPr>
          <w:bCs/>
          <w:sz w:val="18"/>
          <w:szCs w:val="18"/>
        </w:rPr>
        <w:t xml:space="preserve"> </w:t>
      </w:r>
      <w:r w:rsidRPr="00523FFB">
        <w:rPr>
          <w:bCs/>
          <w:strike/>
          <w:color w:val="FF0000"/>
          <w:sz w:val="18"/>
          <w:szCs w:val="18"/>
        </w:rPr>
        <w:t>protokollü</w:t>
      </w:r>
      <w:r w:rsidRPr="00DD27FF">
        <w:rPr>
          <w:bCs/>
          <w:color w:val="FF0000"/>
          <w:sz w:val="18"/>
          <w:szCs w:val="18"/>
        </w:rPr>
        <w:t xml:space="preserve"> </w:t>
      </w:r>
      <w:r w:rsidR="00523FFB" w:rsidRPr="00523FFB">
        <w:rPr>
          <w:bCs/>
          <w:sz w:val="18"/>
          <w:szCs w:val="18"/>
        </w:rPr>
        <w:t xml:space="preserve">sözleşmeli </w:t>
      </w:r>
      <w:r w:rsidRPr="00DD27FF">
        <w:rPr>
          <w:bCs/>
          <w:color w:val="FF0000"/>
          <w:sz w:val="18"/>
          <w:szCs w:val="18"/>
        </w:rPr>
        <w:t>resmi sağlık hizmeti sunucusunda görevli diş hekimi tarafından onaylanması gerekmektedir.</w:t>
      </w:r>
    </w:p>
    <w:p w:rsidR="00DD27FF" w:rsidRDefault="00DD27FF" w:rsidP="00C30383">
      <w:pPr>
        <w:ind w:firstLine="709"/>
        <w:jc w:val="both"/>
        <w:rPr>
          <w:b/>
          <w:bCs/>
          <w:color w:val="FF0000"/>
          <w:sz w:val="18"/>
          <w:szCs w:val="18"/>
        </w:rPr>
      </w:pPr>
      <w:r w:rsidRPr="00DD27FF">
        <w:rPr>
          <w:b/>
          <w:bCs/>
          <w:color w:val="FF0000"/>
          <w:sz w:val="18"/>
          <w:szCs w:val="18"/>
        </w:rPr>
        <w:t xml:space="preserve">2.4.1.B-2- Diş tedavileri ödeme işlemleri </w:t>
      </w:r>
    </w:p>
    <w:p w:rsidR="00E50382" w:rsidRPr="00DD27FF" w:rsidRDefault="00E50382" w:rsidP="00C30383">
      <w:pPr>
        <w:ind w:firstLine="709"/>
        <w:jc w:val="both"/>
        <w:rPr>
          <w:b/>
          <w:bCs/>
          <w:color w:val="FF0000"/>
          <w:sz w:val="18"/>
          <w:szCs w:val="18"/>
        </w:rPr>
      </w:pPr>
      <w:r w:rsidRPr="003D58FE">
        <w:rPr>
          <w:b/>
          <w:bCs/>
          <w:sz w:val="18"/>
          <w:szCs w:val="18"/>
        </w:rPr>
        <w:t>(Değişik:RG-</w:t>
      </w:r>
      <w:r w:rsidR="001B732C">
        <w:rPr>
          <w:b/>
          <w:bCs/>
          <w:sz w:val="18"/>
          <w:szCs w:val="18"/>
        </w:rPr>
        <w:t>08</w:t>
      </w:r>
      <w:r w:rsidRPr="003D58FE">
        <w:rPr>
          <w:b/>
          <w:bCs/>
          <w:sz w:val="18"/>
          <w:szCs w:val="18"/>
        </w:rPr>
        <w:t>/</w:t>
      </w:r>
      <w:r w:rsidR="001B732C">
        <w:rPr>
          <w:b/>
          <w:bCs/>
          <w:sz w:val="18"/>
          <w:szCs w:val="18"/>
        </w:rPr>
        <w:t>09</w:t>
      </w:r>
      <w:r w:rsidRPr="003D58FE">
        <w:rPr>
          <w:b/>
          <w:bCs/>
          <w:sz w:val="18"/>
          <w:szCs w:val="18"/>
        </w:rPr>
        <w:t xml:space="preserve">/2021- </w:t>
      </w:r>
      <w:r w:rsidR="001B732C">
        <w:rPr>
          <w:b/>
          <w:bCs/>
          <w:sz w:val="18"/>
          <w:szCs w:val="18"/>
        </w:rPr>
        <w:t>31592</w:t>
      </w:r>
      <w:r w:rsidRPr="003D58FE">
        <w:rPr>
          <w:b/>
          <w:bCs/>
          <w:sz w:val="18"/>
          <w:szCs w:val="18"/>
        </w:rPr>
        <w:t>/1-</w:t>
      </w:r>
      <w:r>
        <w:rPr>
          <w:b/>
          <w:bCs/>
          <w:sz w:val="18"/>
          <w:szCs w:val="18"/>
        </w:rPr>
        <w:t>b</w:t>
      </w:r>
      <w:r w:rsidRPr="003D58FE">
        <w:rPr>
          <w:b/>
          <w:bCs/>
          <w:sz w:val="18"/>
          <w:szCs w:val="18"/>
        </w:rPr>
        <w:t xml:space="preserve"> md. Yürürlük:13/08/2021)</w:t>
      </w:r>
    </w:p>
    <w:p w:rsidR="00DD27FF" w:rsidRDefault="00567F74" w:rsidP="00A80D0C">
      <w:pPr>
        <w:jc w:val="both"/>
        <w:rPr>
          <w:bCs/>
          <w:strike/>
          <w:color w:val="FF0000"/>
          <w:sz w:val="18"/>
          <w:szCs w:val="18"/>
        </w:rPr>
      </w:pPr>
      <w:r w:rsidRPr="00E50382">
        <w:rPr>
          <w:bCs/>
          <w:color w:val="FF0000"/>
          <w:sz w:val="18"/>
          <w:szCs w:val="18"/>
        </w:rPr>
        <w:t xml:space="preserve">              </w:t>
      </w:r>
      <w:r w:rsidRPr="00E50382">
        <w:rPr>
          <w:bCs/>
          <w:strike/>
          <w:color w:val="FF0000"/>
          <w:sz w:val="18"/>
          <w:szCs w:val="18"/>
        </w:rPr>
        <w:t xml:space="preserve"> </w:t>
      </w:r>
      <w:r w:rsidR="00DD27FF" w:rsidRPr="00E50382">
        <w:rPr>
          <w:bCs/>
          <w:strike/>
          <w:color w:val="FF0000"/>
          <w:sz w:val="18"/>
          <w:szCs w:val="18"/>
        </w:rPr>
        <w:t>(1) Özel sağlık hizmeti sunucuları ile Kurumla sözleşmesi olmayan resmi sağlık hizmeti sunucularından, %40 ve üzeri</w:t>
      </w:r>
      <w:r w:rsidR="00C65880" w:rsidRPr="00E50382">
        <w:rPr>
          <w:bCs/>
          <w:strike/>
          <w:color w:val="FF0000"/>
          <w:sz w:val="18"/>
          <w:szCs w:val="18"/>
        </w:rPr>
        <w:t xml:space="preserve"> </w:t>
      </w:r>
      <w:r w:rsidR="00C65880" w:rsidRPr="00E50382">
        <w:rPr>
          <w:b/>
          <w:strike/>
          <w:sz w:val="18"/>
          <w:szCs w:val="18"/>
        </w:rPr>
        <w:t>(Değişik:</w:t>
      </w:r>
      <w:r w:rsidR="00A71A42" w:rsidRPr="00E50382">
        <w:rPr>
          <w:b/>
          <w:strike/>
          <w:sz w:val="18"/>
          <w:szCs w:val="18"/>
        </w:rPr>
        <w:t xml:space="preserve"> </w:t>
      </w:r>
      <w:r w:rsidR="00C65880" w:rsidRPr="00E50382">
        <w:rPr>
          <w:b/>
          <w:strike/>
          <w:sz w:val="18"/>
          <w:szCs w:val="18"/>
        </w:rPr>
        <w:t>RG-</w:t>
      </w:r>
      <w:r w:rsidR="00A71A42" w:rsidRPr="00E50382">
        <w:rPr>
          <w:b/>
          <w:strike/>
          <w:sz w:val="18"/>
          <w:szCs w:val="18"/>
        </w:rPr>
        <w:t xml:space="preserve"> </w:t>
      </w:r>
      <w:r w:rsidR="00C65880" w:rsidRPr="00E50382">
        <w:rPr>
          <w:b/>
          <w:strike/>
          <w:sz w:val="18"/>
          <w:szCs w:val="18"/>
        </w:rPr>
        <w:t>25/08/2016-</w:t>
      </w:r>
      <w:r w:rsidR="00A71A42" w:rsidRPr="00E50382">
        <w:rPr>
          <w:b/>
          <w:strike/>
          <w:sz w:val="18"/>
          <w:szCs w:val="18"/>
        </w:rPr>
        <w:t xml:space="preserve"> </w:t>
      </w:r>
      <w:r w:rsidR="00C65880" w:rsidRPr="00E50382">
        <w:rPr>
          <w:b/>
          <w:strike/>
          <w:sz w:val="18"/>
          <w:szCs w:val="18"/>
        </w:rPr>
        <w:t>29812/ 8</w:t>
      </w:r>
      <w:r w:rsidR="00A71A42" w:rsidRPr="00E50382">
        <w:rPr>
          <w:b/>
          <w:strike/>
          <w:sz w:val="18"/>
          <w:szCs w:val="18"/>
        </w:rPr>
        <w:t xml:space="preserve"> </w:t>
      </w:r>
      <w:r w:rsidR="00C65880" w:rsidRPr="00E50382">
        <w:rPr>
          <w:b/>
          <w:strike/>
          <w:sz w:val="18"/>
          <w:szCs w:val="18"/>
        </w:rPr>
        <w:t>md.</w:t>
      </w:r>
      <w:r w:rsidR="00A71A42" w:rsidRPr="00E50382">
        <w:rPr>
          <w:b/>
          <w:strike/>
          <w:sz w:val="18"/>
          <w:szCs w:val="18"/>
        </w:rPr>
        <w:t xml:space="preserve"> </w:t>
      </w:r>
      <w:r w:rsidR="00E0376F" w:rsidRPr="00E50382">
        <w:rPr>
          <w:b/>
          <w:strike/>
          <w:sz w:val="18"/>
          <w:szCs w:val="18"/>
        </w:rPr>
        <w:t>Y</w:t>
      </w:r>
      <w:r w:rsidR="00C65880" w:rsidRPr="00E50382">
        <w:rPr>
          <w:b/>
          <w:strike/>
          <w:sz w:val="18"/>
          <w:szCs w:val="18"/>
        </w:rPr>
        <w:t>ürürlük:</w:t>
      </w:r>
      <w:r w:rsidR="00A71A42" w:rsidRPr="00E50382">
        <w:rPr>
          <w:b/>
          <w:strike/>
          <w:sz w:val="18"/>
          <w:szCs w:val="18"/>
        </w:rPr>
        <w:t xml:space="preserve"> </w:t>
      </w:r>
      <w:r w:rsidR="00E0376F" w:rsidRPr="00E50382">
        <w:rPr>
          <w:b/>
          <w:strike/>
          <w:sz w:val="18"/>
          <w:szCs w:val="18"/>
        </w:rPr>
        <w:t>05/09/2016</w:t>
      </w:r>
      <w:r w:rsidR="00C65880" w:rsidRPr="00E50382">
        <w:rPr>
          <w:b/>
          <w:strike/>
          <w:sz w:val="18"/>
          <w:szCs w:val="18"/>
        </w:rPr>
        <w:t>)</w:t>
      </w:r>
      <w:r w:rsidR="00DD27FF" w:rsidRPr="00E50382">
        <w:rPr>
          <w:bCs/>
          <w:strike/>
          <w:color w:val="FF0000"/>
          <w:sz w:val="18"/>
          <w:szCs w:val="18"/>
        </w:rPr>
        <w:t xml:space="preserve"> özürlü</w:t>
      </w:r>
      <w:r w:rsidR="00C65880" w:rsidRPr="00E50382">
        <w:rPr>
          <w:bCs/>
          <w:strike/>
          <w:sz w:val="18"/>
          <w:szCs w:val="18"/>
        </w:rPr>
        <w:t xml:space="preserve"> engelli</w:t>
      </w:r>
      <w:r w:rsidR="00DD27FF" w:rsidRPr="00E50382">
        <w:rPr>
          <w:bCs/>
          <w:strike/>
          <w:color w:val="FF0000"/>
          <w:sz w:val="18"/>
          <w:szCs w:val="18"/>
        </w:rPr>
        <w:t xml:space="preserve"> hastalara verilen ağız ve diş sağlığı hizmetlerinin ücretleri SUT eki EK-2/Ç Listesinde yer alması şartıyla, SUT eki EK-2/Ç Listesi üzerinden ödenir.</w:t>
      </w:r>
    </w:p>
    <w:p w:rsidR="00E50382" w:rsidRPr="00E50382" w:rsidRDefault="00E50382" w:rsidP="004D0E2C">
      <w:pPr>
        <w:jc w:val="both"/>
        <w:rPr>
          <w:bCs/>
          <w:strike/>
          <w:color w:val="FF0000"/>
          <w:sz w:val="18"/>
          <w:szCs w:val="18"/>
        </w:rPr>
      </w:pPr>
      <w:r w:rsidRPr="004369D8">
        <w:rPr>
          <w:sz w:val="18"/>
          <w:szCs w:val="18"/>
        </w:rPr>
        <w:t xml:space="preserve">                (1) Özel sağlık hizmeti sunucuları ile Kurumla sözleşmesi olmayan resmi sağlık hizmeti sunucularından, %40 ve üzeri engelli</w:t>
      </w:r>
      <w:r w:rsidR="004D0E2C">
        <w:rPr>
          <w:sz w:val="18"/>
          <w:szCs w:val="18"/>
        </w:rPr>
        <w:t xml:space="preserve"> </w:t>
      </w:r>
      <w:r w:rsidR="004D0E2C" w:rsidRPr="009A4B2F">
        <w:rPr>
          <w:b/>
          <w:color w:val="FF0000"/>
          <w:sz w:val="18"/>
          <w:szCs w:val="18"/>
        </w:rPr>
        <w:t>(Ek:RG-</w:t>
      </w:r>
      <w:r w:rsidR="00525C65">
        <w:rPr>
          <w:b/>
          <w:color w:val="FF0000"/>
          <w:sz w:val="18"/>
          <w:szCs w:val="18"/>
        </w:rPr>
        <w:t>2</w:t>
      </w:r>
      <w:r w:rsidR="007952F6">
        <w:rPr>
          <w:b/>
          <w:color w:val="FF0000"/>
          <w:sz w:val="18"/>
          <w:szCs w:val="18"/>
        </w:rPr>
        <w:t>1</w:t>
      </w:r>
      <w:r w:rsidR="004D0E2C" w:rsidRPr="009A4B2F">
        <w:rPr>
          <w:b/>
          <w:color w:val="FF0000"/>
          <w:sz w:val="18"/>
          <w:szCs w:val="18"/>
        </w:rPr>
        <w:t>/0</w:t>
      </w:r>
      <w:r w:rsidR="00A55274">
        <w:rPr>
          <w:b/>
          <w:color w:val="FF0000"/>
          <w:sz w:val="18"/>
          <w:szCs w:val="18"/>
        </w:rPr>
        <w:t>4</w:t>
      </w:r>
      <w:r w:rsidR="004D0E2C" w:rsidRPr="009A4B2F">
        <w:rPr>
          <w:b/>
          <w:color w:val="FF0000"/>
          <w:sz w:val="18"/>
          <w:szCs w:val="18"/>
        </w:rPr>
        <w:t>/2024-32</w:t>
      </w:r>
      <w:r w:rsidR="00A55274">
        <w:rPr>
          <w:b/>
          <w:color w:val="FF0000"/>
          <w:sz w:val="18"/>
          <w:szCs w:val="18"/>
        </w:rPr>
        <w:t>52</w:t>
      </w:r>
      <w:r w:rsidR="007952F6">
        <w:rPr>
          <w:b/>
          <w:color w:val="FF0000"/>
          <w:sz w:val="18"/>
          <w:szCs w:val="18"/>
        </w:rPr>
        <w:t>4</w:t>
      </w:r>
      <w:r w:rsidR="004D0E2C" w:rsidRPr="009A4B2F">
        <w:rPr>
          <w:b/>
          <w:color w:val="FF0000"/>
          <w:sz w:val="18"/>
          <w:szCs w:val="18"/>
        </w:rPr>
        <w:t>/</w:t>
      </w:r>
      <w:r w:rsidR="004D0E2C">
        <w:rPr>
          <w:b/>
          <w:color w:val="FF0000"/>
          <w:sz w:val="18"/>
          <w:szCs w:val="18"/>
        </w:rPr>
        <w:t>6</w:t>
      </w:r>
      <w:r w:rsidR="004D0E2C" w:rsidRPr="009A4B2F">
        <w:rPr>
          <w:b/>
          <w:color w:val="FF0000"/>
          <w:sz w:val="18"/>
          <w:szCs w:val="18"/>
        </w:rPr>
        <w:t>-</w:t>
      </w:r>
      <w:r w:rsidR="004D0E2C">
        <w:rPr>
          <w:b/>
          <w:color w:val="FF0000"/>
          <w:sz w:val="18"/>
          <w:szCs w:val="18"/>
        </w:rPr>
        <w:t>c</w:t>
      </w:r>
      <w:r w:rsidR="004D0E2C" w:rsidRPr="009A4B2F">
        <w:rPr>
          <w:b/>
          <w:color w:val="FF0000"/>
          <w:sz w:val="18"/>
          <w:szCs w:val="18"/>
        </w:rPr>
        <w:t xml:space="preserve"> md. Yürürlük: </w:t>
      </w:r>
      <w:r w:rsidR="00C9105E">
        <w:rPr>
          <w:b/>
          <w:color w:val="FF0000"/>
          <w:sz w:val="18"/>
          <w:szCs w:val="18"/>
        </w:rPr>
        <w:t>30</w:t>
      </w:r>
      <w:r w:rsidR="004D0E2C" w:rsidRPr="009A4B2F">
        <w:rPr>
          <w:b/>
          <w:color w:val="FF0000"/>
          <w:sz w:val="18"/>
          <w:szCs w:val="18"/>
        </w:rPr>
        <w:t>/0</w:t>
      </w:r>
      <w:r w:rsidR="00B0189D">
        <w:rPr>
          <w:b/>
          <w:color w:val="FF0000"/>
          <w:sz w:val="18"/>
          <w:szCs w:val="18"/>
        </w:rPr>
        <w:t>4</w:t>
      </w:r>
      <w:r w:rsidR="004D0E2C" w:rsidRPr="009A4B2F">
        <w:rPr>
          <w:b/>
          <w:color w:val="FF0000"/>
          <w:sz w:val="18"/>
          <w:szCs w:val="18"/>
        </w:rPr>
        <w:t>/2024)</w:t>
      </w:r>
      <w:r w:rsidR="004D0E2C">
        <w:rPr>
          <w:b/>
          <w:color w:val="FF0000"/>
          <w:sz w:val="18"/>
          <w:szCs w:val="18"/>
        </w:rPr>
        <w:t xml:space="preserve"> </w:t>
      </w:r>
      <w:r w:rsidR="00090222" w:rsidRPr="002440C0">
        <w:rPr>
          <w:color w:val="FF0000"/>
          <w:sz w:val="18"/>
          <w:szCs w:val="18"/>
        </w:rPr>
        <w:t xml:space="preserve">kişilere </w:t>
      </w:r>
      <w:r w:rsidR="00090222" w:rsidRPr="002440C0">
        <w:rPr>
          <w:bCs/>
          <w:color w:val="FF0000"/>
          <w:sz w:val="18"/>
          <w:szCs w:val="18"/>
        </w:rPr>
        <w:t>veya hafif düzeyde ve üstü özel gereksinimi var olan çocuk</w:t>
      </w:r>
      <w:r w:rsidR="00090222" w:rsidRPr="002440C0">
        <w:rPr>
          <w:color w:val="FF0000"/>
          <w:sz w:val="18"/>
          <w:szCs w:val="18"/>
        </w:rPr>
        <w:t xml:space="preserve"> </w:t>
      </w:r>
      <w:r w:rsidRPr="004369D8">
        <w:rPr>
          <w:sz w:val="18"/>
          <w:szCs w:val="18"/>
        </w:rPr>
        <w:t xml:space="preserve">hastalara verilen ağız ve diş sağlığı hizmetlerinin ücretleri SUT eki EK-2/Ç listesinde yer alması şartıyla, SUT eki EK-2/Ç </w:t>
      </w:r>
      <w:r>
        <w:rPr>
          <w:sz w:val="18"/>
          <w:szCs w:val="18"/>
        </w:rPr>
        <w:t>l</w:t>
      </w:r>
      <w:r w:rsidRPr="004369D8">
        <w:rPr>
          <w:sz w:val="18"/>
          <w:szCs w:val="18"/>
        </w:rPr>
        <w:t>istesinde yer alan işlem bedelleri üzerinden ödenir.</w:t>
      </w:r>
    </w:p>
    <w:p w:rsidR="00DD27FF" w:rsidRPr="00DD27FF" w:rsidRDefault="00DD27FF" w:rsidP="00E50382">
      <w:pPr>
        <w:ind w:firstLine="709"/>
        <w:jc w:val="both"/>
        <w:rPr>
          <w:bCs/>
          <w:color w:val="FF0000"/>
          <w:sz w:val="18"/>
          <w:szCs w:val="18"/>
        </w:rPr>
      </w:pPr>
      <w:r w:rsidRPr="00DD27FF">
        <w:rPr>
          <w:bCs/>
          <w:color w:val="FF0000"/>
          <w:sz w:val="18"/>
          <w:szCs w:val="18"/>
        </w:rPr>
        <w:t>(2) Özel sağlık hizmeti sunucuları ile Kurumla sözleşmesi olmayan resmi sağlık hizmeti sunucuları diş ünitelerinde uygulanan ortodontik tedavi bedelleri SUT’un 2.4.1(4) fıkrasına göre ödenir.</w:t>
      </w:r>
    </w:p>
    <w:p w:rsidR="00DD27FF" w:rsidRPr="00DD27FF" w:rsidRDefault="00DD27FF" w:rsidP="00E50382">
      <w:pPr>
        <w:ind w:firstLine="709"/>
        <w:jc w:val="both"/>
        <w:rPr>
          <w:bCs/>
          <w:color w:val="FF0000"/>
          <w:sz w:val="18"/>
          <w:szCs w:val="18"/>
        </w:rPr>
      </w:pPr>
      <w:r w:rsidRPr="00DD27FF">
        <w:rPr>
          <w:bCs/>
          <w:color w:val="FF0000"/>
          <w:sz w:val="18"/>
          <w:szCs w:val="18"/>
        </w:rPr>
        <w:t>(3) Ödemelerde; SUT ve eki EK-2/Ç Listesindeki süre ve adet ile ilgili hükümlere uyulur.</w:t>
      </w:r>
    </w:p>
    <w:p w:rsidR="00DD27FF" w:rsidRPr="00DD27FF" w:rsidRDefault="002440C0" w:rsidP="002440C0">
      <w:pPr>
        <w:rPr>
          <w:bCs/>
          <w:color w:val="FF0000"/>
          <w:sz w:val="18"/>
          <w:szCs w:val="18"/>
        </w:rPr>
      </w:pPr>
      <w:r>
        <w:rPr>
          <w:bCs/>
          <w:color w:val="FF0000"/>
          <w:sz w:val="18"/>
          <w:szCs w:val="18"/>
        </w:rPr>
        <w:t xml:space="preserve">                </w:t>
      </w:r>
      <w:r w:rsidR="00DD27FF" w:rsidRPr="00DD27FF">
        <w:rPr>
          <w:bCs/>
          <w:color w:val="FF0000"/>
          <w:sz w:val="18"/>
          <w:szCs w:val="18"/>
        </w:rPr>
        <w:t>(4) Özel sağlık hizmeti sunucuları ile Kurumla sözleşmesi olmayan resmi sağlık hizmeti sunucuları diş ünitelerinde  %40 ve üzeri</w:t>
      </w:r>
      <w:r w:rsidR="00C65880">
        <w:rPr>
          <w:bCs/>
          <w:color w:val="FF0000"/>
          <w:sz w:val="18"/>
          <w:szCs w:val="18"/>
        </w:rPr>
        <w:t xml:space="preserve"> </w:t>
      </w:r>
      <w:r w:rsidR="00C65880" w:rsidRPr="00C65880">
        <w:rPr>
          <w:b/>
          <w:bCs/>
          <w:sz w:val="18"/>
          <w:szCs w:val="18"/>
        </w:rPr>
        <w:t>(</w:t>
      </w:r>
      <w:r w:rsidR="00C65880" w:rsidRPr="00C65880">
        <w:rPr>
          <w:b/>
          <w:sz w:val="18"/>
          <w:szCs w:val="18"/>
        </w:rPr>
        <w:t>Değişik:</w:t>
      </w:r>
      <w:r w:rsidR="00A71A42">
        <w:rPr>
          <w:b/>
          <w:sz w:val="18"/>
          <w:szCs w:val="18"/>
        </w:rPr>
        <w:t xml:space="preserve"> </w:t>
      </w:r>
      <w:r w:rsidR="00C65880" w:rsidRPr="00C65880">
        <w:rPr>
          <w:b/>
          <w:sz w:val="18"/>
          <w:szCs w:val="18"/>
        </w:rPr>
        <w:t>RG-</w:t>
      </w:r>
      <w:r w:rsidR="00A71A42">
        <w:rPr>
          <w:b/>
          <w:sz w:val="18"/>
          <w:szCs w:val="18"/>
        </w:rPr>
        <w:t xml:space="preserve"> </w:t>
      </w:r>
      <w:r w:rsidR="00C65880" w:rsidRPr="00C65880">
        <w:rPr>
          <w:b/>
          <w:sz w:val="18"/>
          <w:szCs w:val="18"/>
        </w:rPr>
        <w:t>25/08/2016-</w:t>
      </w:r>
      <w:r w:rsidR="00A71A42">
        <w:rPr>
          <w:b/>
          <w:sz w:val="18"/>
          <w:szCs w:val="18"/>
        </w:rPr>
        <w:t xml:space="preserve"> </w:t>
      </w:r>
      <w:r w:rsidR="00C65880" w:rsidRPr="00C65880">
        <w:rPr>
          <w:b/>
          <w:sz w:val="18"/>
          <w:szCs w:val="18"/>
        </w:rPr>
        <w:t>29812/ 8</w:t>
      </w:r>
      <w:r w:rsidR="00A71A42">
        <w:rPr>
          <w:b/>
          <w:sz w:val="18"/>
          <w:szCs w:val="18"/>
        </w:rPr>
        <w:t xml:space="preserve"> </w:t>
      </w:r>
      <w:r w:rsidR="00C65880" w:rsidRPr="00C65880">
        <w:rPr>
          <w:b/>
          <w:sz w:val="18"/>
          <w:szCs w:val="18"/>
        </w:rPr>
        <w:t>md.</w:t>
      </w:r>
      <w:r w:rsidR="00A71A42">
        <w:rPr>
          <w:b/>
          <w:sz w:val="18"/>
          <w:szCs w:val="18"/>
        </w:rPr>
        <w:t xml:space="preserve"> </w:t>
      </w:r>
      <w:r w:rsidR="00C65880" w:rsidRPr="00C65880">
        <w:rPr>
          <w:b/>
          <w:sz w:val="18"/>
          <w:szCs w:val="18"/>
        </w:rPr>
        <w:t>Yürürlük:</w:t>
      </w:r>
      <w:r w:rsidR="00A71A42">
        <w:rPr>
          <w:b/>
          <w:sz w:val="18"/>
          <w:szCs w:val="18"/>
        </w:rPr>
        <w:t xml:space="preserve"> </w:t>
      </w:r>
      <w:r w:rsidR="0014163A">
        <w:rPr>
          <w:b/>
          <w:sz w:val="18"/>
          <w:szCs w:val="18"/>
        </w:rPr>
        <w:t>05/09/2016</w:t>
      </w:r>
      <w:r w:rsidR="00C65880" w:rsidRPr="00C65880">
        <w:rPr>
          <w:b/>
          <w:sz w:val="18"/>
          <w:szCs w:val="18"/>
        </w:rPr>
        <w:t>)</w:t>
      </w:r>
      <w:r w:rsidR="00C65880" w:rsidRPr="00DD27FF">
        <w:rPr>
          <w:bCs/>
          <w:color w:val="FF0000"/>
          <w:sz w:val="18"/>
          <w:szCs w:val="18"/>
        </w:rPr>
        <w:t xml:space="preserve"> </w:t>
      </w:r>
      <w:r w:rsidR="00C65880" w:rsidRPr="00C65880">
        <w:rPr>
          <w:bCs/>
          <w:strike/>
          <w:color w:val="FF0000"/>
          <w:sz w:val="18"/>
          <w:szCs w:val="18"/>
        </w:rPr>
        <w:t>özürlü</w:t>
      </w:r>
      <w:r w:rsidR="00C65880" w:rsidRPr="00C65880">
        <w:rPr>
          <w:bCs/>
          <w:sz w:val="18"/>
          <w:szCs w:val="18"/>
        </w:rPr>
        <w:t xml:space="preserve"> engelli</w:t>
      </w:r>
      <w:r>
        <w:rPr>
          <w:bCs/>
          <w:color w:val="FF0000"/>
          <w:sz w:val="18"/>
          <w:szCs w:val="18"/>
        </w:rPr>
        <w:t xml:space="preserve"> </w:t>
      </w:r>
      <w:r w:rsidRPr="002440C0">
        <w:rPr>
          <w:b/>
          <w:sz w:val="18"/>
          <w:szCs w:val="18"/>
        </w:rPr>
        <w:t>(Ek:RG-</w:t>
      </w:r>
      <w:r w:rsidR="00525C65">
        <w:rPr>
          <w:b/>
          <w:sz w:val="18"/>
          <w:szCs w:val="18"/>
        </w:rPr>
        <w:t>2</w:t>
      </w:r>
      <w:r w:rsidR="007952F6">
        <w:rPr>
          <w:b/>
          <w:sz w:val="18"/>
          <w:szCs w:val="18"/>
        </w:rPr>
        <w:t>1</w:t>
      </w:r>
      <w:r w:rsidRPr="002440C0">
        <w:rPr>
          <w:b/>
          <w:sz w:val="18"/>
          <w:szCs w:val="18"/>
        </w:rPr>
        <w:t>/0</w:t>
      </w:r>
      <w:r w:rsidR="00A55274">
        <w:rPr>
          <w:b/>
          <w:sz w:val="18"/>
          <w:szCs w:val="18"/>
        </w:rPr>
        <w:t>4</w:t>
      </w:r>
      <w:r w:rsidRPr="002440C0">
        <w:rPr>
          <w:b/>
          <w:sz w:val="18"/>
          <w:szCs w:val="18"/>
        </w:rPr>
        <w:t>/2024-32</w:t>
      </w:r>
      <w:r w:rsidR="00A55274">
        <w:rPr>
          <w:b/>
          <w:sz w:val="18"/>
          <w:szCs w:val="18"/>
        </w:rPr>
        <w:t>52</w:t>
      </w:r>
      <w:r w:rsidR="007952F6">
        <w:rPr>
          <w:b/>
          <w:sz w:val="18"/>
          <w:szCs w:val="18"/>
        </w:rPr>
        <w:t>4</w:t>
      </w:r>
      <w:r w:rsidRPr="002440C0">
        <w:rPr>
          <w:b/>
          <w:sz w:val="18"/>
          <w:szCs w:val="18"/>
        </w:rPr>
        <w:t>/</w:t>
      </w:r>
      <w:r w:rsidR="003B1855">
        <w:rPr>
          <w:b/>
          <w:sz w:val="18"/>
          <w:szCs w:val="18"/>
        </w:rPr>
        <w:t xml:space="preserve"> </w:t>
      </w:r>
      <w:r w:rsidR="00AD216E">
        <w:rPr>
          <w:b/>
          <w:sz w:val="18"/>
          <w:szCs w:val="18"/>
        </w:rPr>
        <w:t>6</w:t>
      </w:r>
      <w:r w:rsidRPr="002440C0">
        <w:rPr>
          <w:b/>
          <w:sz w:val="18"/>
          <w:szCs w:val="18"/>
        </w:rPr>
        <w:t>-</w:t>
      </w:r>
      <w:r w:rsidR="00AD216E">
        <w:rPr>
          <w:b/>
          <w:sz w:val="18"/>
          <w:szCs w:val="18"/>
        </w:rPr>
        <w:t>c</w:t>
      </w:r>
      <w:r w:rsidRPr="002440C0">
        <w:rPr>
          <w:b/>
          <w:sz w:val="18"/>
          <w:szCs w:val="18"/>
        </w:rPr>
        <w:t xml:space="preserve"> md. Yürürlük:</w:t>
      </w:r>
      <w:r w:rsidR="00591D3C">
        <w:rPr>
          <w:b/>
          <w:sz w:val="18"/>
          <w:szCs w:val="18"/>
        </w:rPr>
        <w:t>30</w:t>
      </w:r>
      <w:r w:rsidRPr="002440C0">
        <w:rPr>
          <w:b/>
          <w:sz w:val="18"/>
          <w:szCs w:val="18"/>
        </w:rPr>
        <w:t>/0</w:t>
      </w:r>
      <w:r w:rsidR="00A55274">
        <w:rPr>
          <w:b/>
          <w:sz w:val="18"/>
          <w:szCs w:val="18"/>
        </w:rPr>
        <w:t>4</w:t>
      </w:r>
      <w:r w:rsidRPr="002440C0">
        <w:rPr>
          <w:b/>
          <w:sz w:val="18"/>
          <w:szCs w:val="18"/>
        </w:rPr>
        <w:t xml:space="preserve">/2024) </w:t>
      </w:r>
      <w:r>
        <w:rPr>
          <w:color w:val="000000" w:themeColor="text1"/>
          <w:sz w:val="18"/>
          <w:szCs w:val="18"/>
        </w:rPr>
        <w:t xml:space="preserve">kişilere </w:t>
      </w:r>
      <w:r w:rsidRPr="00F16232">
        <w:rPr>
          <w:bCs/>
          <w:color w:val="000000" w:themeColor="text1"/>
          <w:sz w:val="18"/>
          <w:szCs w:val="18"/>
        </w:rPr>
        <w:t>veya hafif düzeyde ve üstü özel gereksinimi var olan çocuk</w:t>
      </w:r>
      <w:r w:rsidRPr="00F16232">
        <w:rPr>
          <w:color w:val="000000" w:themeColor="text1"/>
          <w:sz w:val="18"/>
          <w:szCs w:val="18"/>
        </w:rPr>
        <w:t xml:space="preserve"> </w:t>
      </w:r>
      <w:r w:rsidR="00DD27FF" w:rsidRPr="00DD27FF">
        <w:rPr>
          <w:bCs/>
          <w:color w:val="FF0000"/>
          <w:sz w:val="18"/>
          <w:szCs w:val="18"/>
        </w:rPr>
        <w:t xml:space="preserve">hastalara verilen ağız ve diş sağlığı hizmetleri kapsamında uygulanan protez tedavileri için malzeme dahil döküm ve işçilik ücreti ödenmez. </w:t>
      </w:r>
    </w:p>
    <w:p w:rsidR="00041B54" w:rsidRPr="00041B54" w:rsidRDefault="00041B54" w:rsidP="00E50382">
      <w:pPr>
        <w:ind w:firstLine="709"/>
        <w:jc w:val="both"/>
        <w:rPr>
          <w:b/>
          <w:bCs/>
          <w:sz w:val="18"/>
          <w:szCs w:val="18"/>
        </w:rPr>
      </w:pPr>
      <w:r w:rsidRPr="00041B54">
        <w:rPr>
          <w:b/>
          <w:bCs/>
          <w:sz w:val="18"/>
          <w:szCs w:val="18"/>
        </w:rPr>
        <w:t xml:space="preserve">(Değişik: RG- </w:t>
      </w:r>
      <w:r w:rsidR="008F34B3" w:rsidRPr="008F34B3">
        <w:rPr>
          <w:b/>
          <w:bCs/>
          <w:sz w:val="18"/>
          <w:szCs w:val="18"/>
        </w:rPr>
        <w:t>11/01/2020- 31005</w:t>
      </w:r>
      <w:r w:rsidRPr="00041B54">
        <w:rPr>
          <w:b/>
          <w:bCs/>
          <w:sz w:val="18"/>
          <w:szCs w:val="18"/>
        </w:rPr>
        <w:t xml:space="preserve">/ 2 md. Yürürlük: </w:t>
      </w:r>
      <w:r w:rsidR="008F34B3" w:rsidRPr="008F34B3">
        <w:rPr>
          <w:b/>
          <w:bCs/>
          <w:sz w:val="18"/>
          <w:szCs w:val="18"/>
        </w:rPr>
        <w:t>22/01/2020)</w:t>
      </w:r>
    </w:p>
    <w:p w:rsidR="00DD27FF" w:rsidRPr="00041B54" w:rsidRDefault="00DD27FF" w:rsidP="00E50382">
      <w:pPr>
        <w:ind w:firstLine="709"/>
        <w:jc w:val="both"/>
        <w:rPr>
          <w:bCs/>
          <w:strike/>
          <w:color w:val="FF0000"/>
          <w:sz w:val="18"/>
          <w:szCs w:val="18"/>
        </w:rPr>
      </w:pPr>
      <w:r w:rsidRPr="00041B54">
        <w:rPr>
          <w:bCs/>
          <w:strike/>
          <w:color w:val="FF0000"/>
          <w:sz w:val="18"/>
          <w:szCs w:val="18"/>
        </w:rPr>
        <w:lastRenderedPageBreak/>
        <w:t>(5) Ortodontik tedavi uygulanan kişilere ait faturaların ödemeleri SUT eki EK-2/Ç-3 Listesinde yer alan formlar üzerinden üç aşamada yapılır. Her bir aşama tamamlandığında tedavi bedelinin 1/3’ü ödenir.</w:t>
      </w:r>
    </w:p>
    <w:p w:rsidR="001406CC" w:rsidRPr="001406CC" w:rsidRDefault="001406CC" w:rsidP="00E50382">
      <w:pPr>
        <w:ind w:firstLine="709"/>
        <w:jc w:val="both"/>
        <w:rPr>
          <w:bCs/>
          <w:sz w:val="18"/>
          <w:szCs w:val="18"/>
        </w:rPr>
      </w:pPr>
      <w:r w:rsidRPr="001406CC">
        <w:rPr>
          <w:bCs/>
          <w:sz w:val="18"/>
          <w:szCs w:val="18"/>
        </w:rPr>
        <w:t>(5) Ortodontik tedavi uygulanan kişilere ait faturaların ödemeleri SUT eki EK-2/Ç-3 Listesinde yer alan formlar üzerinden her bir aşama tamamlandığında bedelleri ödenir.</w:t>
      </w:r>
    </w:p>
    <w:p w:rsidR="00DD27FF" w:rsidRPr="00DD27FF" w:rsidRDefault="00DD27FF" w:rsidP="00E50382">
      <w:pPr>
        <w:ind w:firstLine="709"/>
        <w:jc w:val="both"/>
        <w:rPr>
          <w:b/>
          <w:bCs/>
          <w:color w:val="FF0000"/>
          <w:sz w:val="18"/>
          <w:szCs w:val="18"/>
        </w:rPr>
      </w:pPr>
      <w:r w:rsidRPr="00DD27FF">
        <w:rPr>
          <w:b/>
          <w:bCs/>
          <w:color w:val="FF0000"/>
          <w:sz w:val="18"/>
          <w:szCs w:val="18"/>
        </w:rPr>
        <w:t>2.4.1.B-3- Diğer hükümler</w:t>
      </w:r>
    </w:p>
    <w:p w:rsidR="00DD27FF" w:rsidRPr="00DD27FF" w:rsidRDefault="00DD27FF" w:rsidP="00E50382">
      <w:pPr>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rsidR="00DD27FF" w:rsidRPr="00DD27FF" w:rsidRDefault="00DD27FF" w:rsidP="00E50382">
      <w:pPr>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87" w:name="_Toc351975189"/>
      <w:r w:rsidRPr="00E6088D">
        <w:rPr>
          <w:rFonts w:ascii="Times New Roman" w:hAnsi="Times New Roman" w:cs="Times New Roman"/>
          <w:color w:val="auto"/>
          <w:sz w:val="18"/>
          <w:szCs w:val="18"/>
          <w:lang w:eastAsia="en-US"/>
        </w:rPr>
        <w:t>2.4</w:t>
      </w:r>
      <w:r w:rsidRPr="00E6088D">
        <w:rPr>
          <w:rFonts w:ascii="Times New Roman" w:hAnsi="Times New Roman" w:cs="Times New Roman"/>
          <w:color w:val="auto"/>
          <w:sz w:val="18"/>
          <w:szCs w:val="18"/>
        </w:rPr>
        <w:t>.2</w:t>
      </w:r>
      <w:r w:rsidR="008F131A" w:rsidRPr="00E6088D">
        <w:rPr>
          <w:rFonts w:ascii="Times New Roman" w:hAnsi="Times New Roman" w:cs="Times New Roman"/>
          <w:color w:val="auto"/>
          <w:sz w:val="18"/>
          <w:szCs w:val="18"/>
        </w:rPr>
        <w:t xml:space="preserve"> -</w:t>
      </w:r>
      <w:r w:rsidRPr="00E6088D">
        <w:rPr>
          <w:rFonts w:ascii="Times New Roman" w:hAnsi="Times New Roman" w:cs="Times New Roman"/>
          <w:color w:val="auto"/>
          <w:sz w:val="18"/>
          <w:szCs w:val="18"/>
        </w:rPr>
        <w:t xml:space="preserve"> Organ, </w:t>
      </w:r>
      <w:r w:rsidR="00D33F61" w:rsidRPr="00E6088D">
        <w:rPr>
          <w:rFonts w:ascii="Times New Roman" w:hAnsi="Times New Roman" w:cs="Times New Roman"/>
          <w:color w:val="auto"/>
          <w:sz w:val="18"/>
          <w:szCs w:val="18"/>
        </w:rPr>
        <w:t>doku ve kök hücre nakli ted</w:t>
      </w:r>
      <w:r w:rsidRPr="00E6088D">
        <w:rPr>
          <w:rFonts w:ascii="Times New Roman" w:hAnsi="Times New Roman" w:cs="Times New Roman"/>
          <w:color w:val="auto"/>
          <w:sz w:val="18"/>
          <w:szCs w:val="18"/>
        </w:rPr>
        <w:t>avileri</w:t>
      </w:r>
      <w:bookmarkEnd w:id="378"/>
      <w:bookmarkEnd w:id="379"/>
      <w:bookmarkEnd w:id="380"/>
      <w:bookmarkEnd w:id="381"/>
      <w:bookmarkEnd w:id="387"/>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88" w:name="_Toc251702510"/>
      <w:bookmarkStart w:id="389"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88"/>
      <w:bookmarkEnd w:id="389"/>
    </w:p>
    <w:p w:rsidR="007E622C" w:rsidRPr="0098164A" w:rsidRDefault="007E622C" w:rsidP="00B347C0">
      <w:pPr>
        <w:adjustRightInd w:val="0"/>
        <w:ind w:firstLine="708"/>
        <w:jc w:val="both"/>
        <w:outlineLvl w:val="4"/>
        <w:rPr>
          <w:sz w:val="18"/>
          <w:szCs w:val="18"/>
          <w:lang w:eastAsia="en-US"/>
        </w:rPr>
      </w:pPr>
      <w:bookmarkStart w:id="390" w:name="_Toc251702511"/>
      <w:bookmarkStart w:id="391"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rsidR="007E622C" w:rsidRDefault="007E622C" w:rsidP="00B347C0">
      <w:pPr>
        <w:adjustRightInd w:val="0"/>
        <w:ind w:firstLine="708"/>
        <w:jc w:val="both"/>
        <w:outlineLvl w:val="4"/>
        <w:rPr>
          <w:strike/>
          <w:sz w:val="18"/>
          <w:szCs w:val="18"/>
          <w:lang w:eastAsia="en-US"/>
        </w:rPr>
      </w:pPr>
      <w:r w:rsidRPr="000A1982">
        <w:rPr>
          <w:strike/>
          <w:sz w:val="18"/>
          <w:szCs w:val="18"/>
          <w:lang w:eastAsia="en-US"/>
        </w:rPr>
        <w:t>(2)</w:t>
      </w:r>
      <w:r w:rsidR="000A1982">
        <w:rPr>
          <w:sz w:val="18"/>
          <w:szCs w:val="18"/>
          <w:lang w:eastAsia="en-US"/>
        </w:rPr>
        <w:t xml:space="preserve"> </w:t>
      </w:r>
      <w:r w:rsidR="0050759E" w:rsidRPr="001509B3">
        <w:rPr>
          <w:b/>
          <w:sz w:val="18"/>
          <w:szCs w:val="18"/>
          <w:lang w:eastAsia="en-US"/>
        </w:rPr>
        <w:t>(Mülga:</w:t>
      </w:r>
      <w:r w:rsidR="00A71A42" w:rsidRPr="001509B3">
        <w:rPr>
          <w:b/>
          <w:sz w:val="18"/>
          <w:szCs w:val="18"/>
          <w:lang w:eastAsia="en-US"/>
        </w:rPr>
        <w:t xml:space="preserve"> </w:t>
      </w:r>
      <w:r w:rsidR="0050759E" w:rsidRPr="001509B3">
        <w:rPr>
          <w:b/>
          <w:sz w:val="18"/>
          <w:szCs w:val="18"/>
          <w:lang w:eastAsia="en-US"/>
        </w:rPr>
        <w:t xml:space="preserve">RG- </w:t>
      </w:r>
      <w:r w:rsidR="003C4208" w:rsidRPr="001509B3">
        <w:rPr>
          <w:b/>
          <w:sz w:val="18"/>
          <w:szCs w:val="18"/>
          <w:lang w:eastAsia="en-US"/>
        </w:rPr>
        <w:t>18/02/2017- 29983</w:t>
      </w:r>
      <w:r w:rsidR="0050759E" w:rsidRPr="001509B3">
        <w:rPr>
          <w:b/>
          <w:sz w:val="18"/>
          <w:szCs w:val="18"/>
          <w:lang w:eastAsia="en-US"/>
        </w:rPr>
        <w:t>/</w:t>
      </w:r>
      <w:r w:rsidR="00A71A42" w:rsidRPr="001509B3">
        <w:rPr>
          <w:b/>
          <w:sz w:val="18"/>
          <w:szCs w:val="18"/>
          <w:lang w:eastAsia="en-US"/>
        </w:rPr>
        <w:t xml:space="preserve"> </w:t>
      </w:r>
      <w:r w:rsidR="0050759E" w:rsidRPr="001509B3">
        <w:rPr>
          <w:b/>
          <w:sz w:val="18"/>
          <w:szCs w:val="18"/>
          <w:lang w:eastAsia="en-US"/>
        </w:rPr>
        <w:t>5</w:t>
      </w:r>
      <w:r w:rsidR="00A71A42" w:rsidRPr="001509B3">
        <w:rPr>
          <w:b/>
          <w:sz w:val="18"/>
          <w:szCs w:val="18"/>
          <w:lang w:eastAsia="en-US"/>
        </w:rPr>
        <w:t xml:space="preserve"> </w:t>
      </w:r>
      <w:r w:rsidR="0050759E" w:rsidRPr="001509B3">
        <w:rPr>
          <w:b/>
          <w:sz w:val="18"/>
          <w:szCs w:val="18"/>
          <w:lang w:eastAsia="en-US"/>
        </w:rPr>
        <w:t>md.</w:t>
      </w:r>
      <w:r w:rsidR="00A71A42" w:rsidRPr="001509B3">
        <w:rPr>
          <w:b/>
          <w:sz w:val="18"/>
          <w:szCs w:val="18"/>
          <w:lang w:eastAsia="en-US"/>
        </w:rPr>
        <w:t xml:space="preserve"> </w:t>
      </w:r>
      <w:r w:rsidR="0050759E" w:rsidRPr="001509B3">
        <w:rPr>
          <w:b/>
          <w:sz w:val="18"/>
          <w:szCs w:val="18"/>
          <w:lang w:eastAsia="en-US"/>
        </w:rPr>
        <w:t xml:space="preserve">Yürürlük: </w:t>
      </w:r>
      <w:r w:rsidR="003C4208" w:rsidRPr="001509B3">
        <w:rPr>
          <w:b/>
          <w:sz w:val="18"/>
          <w:szCs w:val="18"/>
          <w:lang w:eastAsia="en-US"/>
        </w:rPr>
        <w:t>01/03/2017</w:t>
      </w:r>
      <w:r w:rsidR="0050759E" w:rsidRPr="001509B3">
        <w:rPr>
          <w:b/>
          <w:sz w:val="18"/>
          <w:szCs w:val="18"/>
          <w:lang w:eastAsia="en-US"/>
        </w:rPr>
        <w:t xml:space="preserve">) </w:t>
      </w:r>
      <w:r w:rsidRPr="0050759E">
        <w:rPr>
          <w:strike/>
          <w:sz w:val="18"/>
          <w:szCs w:val="18"/>
          <w:lang w:eastAsia="en-US"/>
        </w:rPr>
        <w:t xml:space="preserve">Kurumca sağlık yardımları karşılanmayan alıcı durumundaki kişilere, kapsam bölümünde yer alan kişilerin organ veya doku vericisi olması halinde bu işlemlere ait bedeller karşılanmaz. </w:t>
      </w:r>
    </w:p>
    <w:p w:rsidR="00F920C3" w:rsidRPr="00F920C3" w:rsidRDefault="00F920C3" w:rsidP="00B347C0">
      <w:pPr>
        <w:adjustRightInd w:val="0"/>
        <w:ind w:firstLine="708"/>
        <w:jc w:val="both"/>
        <w:outlineLvl w:val="4"/>
        <w:rPr>
          <w:b/>
          <w:color w:val="FF0000"/>
          <w:sz w:val="18"/>
          <w:szCs w:val="18"/>
          <w:lang w:eastAsia="en-US"/>
        </w:rPr>
      </w:pPr>
      <w:r w:rsidRPr="00F920C3">
        <w:rPr>
          <w:b/>
          <w:color w:val="FF0000"/>
          <w:sz w:val="18"/>
          <w:szCs w:val="18"/>
          <w:lang w:eastAsia="en-US"/>
        </w:rPr>
        <w:t>(Değişik: RG- 25/08/2022- 31934/ 1</w:t>
      </w:r>
      <w:r>
        <w:rPr>
          <w:b/>
          <w:color w:val="FF0000"/>
          <w:sz w:val="18"/>
          <w:szCs w:val="18"/>
          <w:lang w:eastAsia="en-US"/>
        </w:rPr>
        <w:t>5</w:t>
      </w:r>
      <w:r w:rsidRPr="00F920C3">
        <w:rPr>
          <w:b/>
          <w:color w:val="FF0000"/>
          <w:sz w:val="18"/>
          <w:szCs w:val="18"/>
          <w:lang w:eastAsia="en-US"/>
        </w:rPr>
        <w:t xml:space="preserve"> md. Yürürlük: 03/09/2022)</w:t>
      </w:r>
    </w:p>
    <w:p w:rsidR="007E622C" w:rsidRDefault="007E622C" w:rsidP="00B347C0">
      <w:pPr>
        <w:ind w:firstLine="708"/>
        <w:jc w:val="both"/>
        <w:outlineLvl w:val="4"/>
        <w:rPr>
          <w:strike/>
          <w:sz w:val="18"/>
          <w:szCs w:val="18"/>
        </w:rPr>
      </w:pPr>
      <w:r w:rsidRPr="00F920C3">
        <w:rPr>
          <w:strike/>
          <w:sz w:val="18"/>
          <w:szCs w:val="18"/>
        </w:rPr>
        <w:t>(3) Organ nakli tedavileri, bünyesinde “organ nakli merkezi” bulunan sağlık kurumlarında gerçekleştirilecektir.</w:t>
      </w:r>
    </w:p>
    <w:p w:rsidR="00F920C3" w:rsidRPr="00F920C3" w:rsidRDefault="00F920C3" w:rsidP="00B347C0">
      <w:pPr>
        <w:ind w:firstLine="708"/>
        <w:jc w:val="both"/>
        <w:outlineLvl w:val="4"/>
        <w:rPr>
          <w:color w:val="FF0000"/>
          <w:sz w:val="18"/>
          <w:szCs w:val="18"/>
        </w:rPr>
      </w:pPr>
      <w:r w:rsidRPr="00F920C3">
        <w:rPr>
          <w:color w:val="FF0000"/>
          <w:sz w:val="18"/>
          <w:szCs w:val="18"/>
        </w:rPr>
        <w:t>(3) Organ nakli tedavileri, bünyesinde “organ nakli merkezi” bulunan sağlık hizmeti sunucularında gerçekleştirilecektir.</w:t>
      </w:r>
    </w:p>
    <w:p w:rsidR="007E622C" w:rsidRDefault="007E622C" w:rsidP="00B347C0">
      <w:pPr>
        <w:ind w:firstLine="708"/>
        <w:jc w:val="both"/>
        <w:outlineLvl w:val="4"/>
        <w:rPr>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229" w:anchor="_5._YOL,_GÜNDELİK,#_5._YOL,_GÜNDELİK," w:history="1">
        <w:r w:rsidRPr="0098164A">
          <w:rPr>
            <w:sz w:val="18"/>
            <w:szCs w:val="18"/>
          </w:rPr>
          <w:t>2.6</w:t>
        </w:r>
      </w:hyperlink>
      <w:r w:rsidRPr="0098164A">
        <w:rPr>
          <w:sz w:val="18"/>
          <w:szCs w:val="18"/>
        </w:rPr>
        <w:t xml:space="preserve"> maddesi doğrultusunda Kurumca karşılanır. </w:t>
      </w:r>
    </w:p>
    <w:p w:rsidR="0009693F" w:rsidRPr="0009693F" w:rsidRDefault="0009693F" w:rsidP="00B347C0">
      <w:pPr>
        <w:ind w:firstLine="708"/>
        <w:jc w:val="both"/>
        <w:outlineLvl w:val="4"/>
        <w:rPr>
          <w:b/>
          <w:color w:val="FF0000"/>
          <w:sz w:val="18"/>
          <w:szCs w:val="18"/>
        </w:rPr>
      </w:pPr>
      <w:r w:rsidRPr="0009693F">
        <w:rPr>
          <w:b/>
          <w:color w:val="FF0000"/>
          <w:sz w:val="18"/>
          <w:szCs w:val="18"/>
        </w:rPr>
        <w:t>(Değişik: RG- 25/08/2022- 31934/ 15 md. Yürürlük: 03/09/2022)</w:t>
      </w:r>
    </w:p>
    <w:p w:rsidR="007E622C" w:rsidRDefault="007E622C" w:rsidP="00B347C0">
      <w:pPr>
        <w:ind w:firstLine="708"/>
        <w:jc w:val="both"/>
        <w:outlineLvl w:val="4"/>
        <w:rPr>
          <w:strike/>
          <w:sz w:val="18"/>
          <w:szCs w:val="18"/>
        </w:rPr>
      </w:pPr>
      <w:r w:rsidRPr="0009693F">
        <w:rPr>
          <w:strike/>
          <w:sz w:val="18"/>
          <w:szCs w:val="18"/>
        </w:rPr>
        <w:t>(5) Ulusal Organ ve Doku Nakli Koordinasyon Merkezince bildirilen her bir kadavra donör için donörü temin eden sağlık kurumuna SUT eki EK-</w:t>
      </w:r>
      <w:r w:rsidR="001A2C7E" w:rsidRPr="0009693F">
        <w:rPr>
          <w:strike/>
          <w:sz w:val="18"/>
          <w:szCs w:val="18"/>
        </w:rPr>
        <w:t>2/C</w:t>
      </w:r>
      <w:r w:rsidRPr="0009693F">
        <w:rPr>
          <w:strike/>
          <w:sz w:val="18"/>
          <w:szCs w:val="18"/>
        </w:rPr>
        <w:t xml:space="preserve"> Listesi</w:t>
      </w:r>
      <w:r w:rsidR="001A2C7E" w:rsidRPr="0009693F">
        <w:rPr>
          <w:strike/>
          <w:sz w:val="18"/>
          <w:szCs w:val="18"/>
        </w:rPr>
        <w:t>nde</w:t>
      </w:r>
      <w:r w:rsidRPr="0009693F">
        <w:rPr>
          <w:strike/>
          <w:sz w:val="18"/>
          <w:szCs w:val="18"/>
        </w:rPr>
        <w:t xml:space="preserve"> “P911146” kodu ile yer alan “Kadavra donör temini” bedeli karşılanır. Söz konusu bedele kadavra organ alım işlemleri dâhildir. </w:t>
      </w:r>
    </w:p>
    <w:p w:rsidR="0009693F" w:rsidRPr="0009693F" w:rsidRDefault="0009693F" w:rsidP="00B347C0">
      <w:pPr>
        <w:ind w:firstLine="708"/>
        <w:jc w:val="both"/>
        <w:outlineLvl w:val="4"/>
        <w:rPr>
          <w:color w:val="FF0000"/>
          <w:sz w:val="18"/>
          <w:szCs w:val="18"/>
        </w:rPr>
      </w:pPr>
      <w:r w:rsidRPr="0009693F">
        <w:rPr>
          <w:color w:val="FF0000"/>
          <w:sz w:val="18"/>
          <w:szCs w:val="18"/>
        </w:rPr>
        <w:t>(5) Ulusal Organ ve Doku Nakli Koordinasyon Merkezince bildirilen her bir kadavra donör için donörü temin eden sağlık hizmeti sunucusuna SUT eki EK-2/C Listesinde “P911146” kodu ile yer alan “Kadavra donör temini” bedeli karşılanır. Söz konusu bedele kadavra organ alım işlemleri dâhildir.</w:t>
      </w:r>
    </w:p>
    <w:p w:rsidR="0009693F" w:rsidRPr="0009693F" w:rsidRDefault="0009693F" w:rsidP="00B347C0">
      <w:pPr>
        <w:ind w:firstLine="708"/>
        <w:jc w:val="both"/>
        <w:outlineLvl w:val="4"/>
        <w:rPr>
          <w:b/>
          <w:color w:val="FF0000"/>
          <w:sz w:val="18"/>
          <w:szCs w:val="18"/>
        </w:rPr>
      </w:pPr>
      <w:r w:rsidRPr="0009693F">
        <w:rPr>
          <w:b/>
          <w:color w:val="FF0000"/>
          <w:sz w:val="18"/>
          <w:szCs w:val="18"/>
        </w:rPr>
        <w:t>(Değişik: RG- 25/08/2022- 31934/ 15 md. Yürürlük: 03/09/2022)</w:t>
      </w:r>
    </w:p>
    <w:p w:rsidR="007E622C" w:rsidRDefault="007E622C" w:rsidP="00B347C0">
      <w:pPr>
        <w:ind w:firstLine="708"/>
        <w:jc w:val="both"/>
        <w:outlineLvl w:val="4"/>
        <w:rPr>
          <w:strike/>
          <w:sz w:val="18"/>
          <w:szCs w:val="18"/>
        </w:rPr>
      </w:pPr>
      <w:r w:rsidRPr="0009693F">
        <w:rPr>
          <w:strike/>
          <w:sz w:val="18"/>
          <w:szCs w:val="18"/>
        </w:rPr>
        <w:t>(6)</w:t>
      </w:r>
      <w:r w:rsidRPr="0009693F">
        <w:rPr>
          <w:b/>
          <w:bCs/>
          <w:strike/>
          <w:sz w:val="18"/>
          <w:szCs w:val="18"/>
        </w:rPr>
        <w:t xml:space="preserve"> </w:t>
      </w:r>
      <w:r w:rsidRPr="0009693F">
        <w:rPr>
          <w:strike/>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09693F" w:rsidRPr="0009693F" w:rsidRDefault="0009693F" w:rsidP="00B347C0">
      <w:pPr>
        <w:ind w:firstLine="708"/>
        <w:jc w:val="both"/>
        <w:outlineLvl w:val="4"/>
        <w:rPr>
          <w:color w:val="FF0000"/>
          <w:sz w:val="18"/>
          <w:szCs w:val="18"/>
        </w:rPr>
      </w:pPr>
      <w:r w:rsidRPr="0009693F">
        <w:rPr>
          <w:color w:val="FF0000"/>
          <w:sz w:val="18"/>
          <w:szCs w:val="18"/>
        </w:rPr>
        <w:t>(6) Herhangi bir diyaliz yöntemiyle tedavisinin mümkün olmadığı (damar yolu girişi olmayan, periton diyalizi uygulanamayan vb.) Kurumla sözleşmeli üçüncü basamak sağlık hizmeti sunucuları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90"/>
      <w:bookmarkEnd w:id="391"/>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92" w:name="_4.5.2.B-1-_Kemik_İliği"/>
      <w:bookmarkStart w:id="393" w:name="_Ref252696799"/>
      <w:bookmarkEnd w:id="392"/>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93"/>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ED4AC1">
        <w:rPr>
          <w:b/>
          <w:color w:val="FF0000"/>
          <w:sz w:val="18"/>
          <w:szCs w:val="18"/>
          <w:lang w:eastAsia="en-US"/>
        </w:rPr>
        <w:t>(Ek</w:t>
      </w:r>
      <w:r w:rsidR="00C63A31" w:rsidRPr="00CA448C">
        <w:rPr>
          <w:b/>
          <w:color w:val="FF0000"/>
          <w:sz w:val="18"/>
          <w:szCs w:val="18"/>
          <w:lang w:eastAsia="en-US"/>
        </w:rPr>
        <w:t>:</w:t>
      </w:r>
      <w:r w:rsidR="00ED4AC1">
        <w:rPr>
          <w:b/>
          <w:color w:val="FF0000"/>
          <w:sz w:val="18"/>
          <w:szCs w:val="18"/>
          <w:lang w:eastAsia="en-US"/>
        </w:rPr>
        <w:t xml:space="preserve"> </w:t>
      </w:r>
      <w:r w:rsidR="00C63A31" w:rsidRPr="00CA448C">
        <w:rPr>
          <w:b/>
          <w:color w:val="FF0000"/>
          <w:sz w:val="18"/>
          <w:szCs w:val="18"/>
          <w:lang w:eastAsia="en-US"/>
        </w:rPr>
        <w:t xml:space="preserve">RG- </w:t>
      </w:r>
      <w:r w:rsidR="00295AE1">
        <w:rPr>
          <w:b/>
          <w:color w:val="FF0000"/>
          <w:sz w:val="18"/>
          <w:szCs w:val="18"/>
          <w:lang w:eastAsia="en-US"/>
        </w:rPr>
        <w:t>25/07/2014-</w:t>
      </w:r>
      <w:r w:rsidR="00ED4AC1">
        <w:rPr>
          <w:b/>
          <w:color w:val="FF0000"/>
          <w:sz w:val="18"/>
          <w:szCs w:val="18"/>
          <w:lang w:eastAsia="en-US"/>
        </w:rPr>
        <w:t xml:space="preserve"> </w:t>
      </w:r>
      <w:r w:rsidR="00295AE1">
        <w:rPr>
          <w:b/>
          <w:color w:val="FF0000"/>
          <w:sz w:val="18"/>
          <w:szCs w:val="18"/>
          <w:lang w:eastAsia="en-US"/>
        </w:rPr>
        <w:t>29071</w:t>
      </w:r>
      <w:r w:rsidR="00C63A31" w:rsidRPr="00CA448C">
        <w:rPr>
          <w:b/>
          <w:color w:val="FF0000"/>
          <w:sz w:val="18"/>
          <w:szCs w:val="18"/>
          <w:lang w:eastAsia="en-US"/>
        </w:rPr>
        <w:t xml:space="preserve">/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rsidR="007E622C" w:rsidRPr="0098164A" w:rsidRDefault="007E622C" w:rsidP="00B347C0">
      <w:pPr>
        <w:ind w:firstLine="708"/>
        <w:jc w:val="both"/>
        <w:outlineLvl w:val="4"/>
        <w:rPr>
          <w:sz w:val="18"/>
          <w:szCs w:val="18"/>
          <w:lang w:eastAsia="en-US"/>
        </w:rPr>
      </w:pPr>
      <w:bookmarkStart w:id="394" w:name="OLE_LINK30"/>
      <w:r w:rsidRPr="0098164A">
        <w:rPr>
          <w:sz w:val="18"/>
          <w:szCs w:val="18"/>
          <w:lang w:eastAsia="en-US"/>
        </w:rPr>
        <w:t>(6)</w:t>
      </w:r>
      <w:r w:rsidRPr="0098164A">
        <w:rPr>
          <w:b/>
          <w:sz w:val="18"/>
          <w:szCs w:val="18"/>
          <w:lang w:eastAsia="en-US"/>
        </w:rPr>
        <w:t xml:space="preserve"> </w:t>
      </w:r>
      <w:bookmarkEnd w:id="394"/>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lastRenderedPageBreak/>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rsidR="007E622C" w:rsidRPr="0098164A" w:rsidRDefault="007E622C" w:rsidP="00A15EEC">
      <w:pPr>
        <w:ind w:firstLine="708"/>
        <w:jc w:val="both"/>
        <w:outlineLvl w:val="4"/>
        <w:rPr>
          <w:sz w:val="18"/>
          <w:szCs w:val="18"/>
          <w:lang w:eastAsia="en-US"/>
        </w:rPr>
      </w:pPr>
      <w:r w:rsidRPr="0098164A">
        <w:rPr>
          <w:sz w:val="18"/>
          <w:szCs w:val="18"/>
          <w:lang w:eastAsia="en-US"/>
        </w:rPr>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rsidR="00C77764" w:rsidRDefault="007E622C" w:rsidP="008F69A6">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w:t>
      </w:r>
      <w:r w:rsidR="00C77764">
        <w:rPr>
          <w:b/>
          <w:color w:val="FF0000"/>
          <w:sz w:val="18"/>
          <w:szCs w:val="18"/>
        </w:rPr>
        <w:t>(Ek</w:t>
      </w:r>
      <w:r w:rsidR="00C77764" w:rsidRPr="00CE088A">
        <w:rPr>
          <w:b/>
          <w:color w:val="FF0000"/>
          <w:sz w:val="18"/>
          <w:szCs w:val="18"/>
        </w:rPr>
        <w:t>:</w:t>
      </w:r>
      <w:r w:rsidR="00C77764">
        <w:rPr>
          <w:b/>
          <w:color w:val="FF0000"/>
          <w:sz w:val="18"/>
          <w:szCs w:val="18"/>
        </w:rPr>
        <w:t xml:space="preserve"> </w:t>
      </w:r>
      <w:r w:rsidR="00C77764" w:rsidRPr="00CE088A">
        <w:rPr>
          <w:b/>
          <w:color w:val="FF0000"/>
          <w:sz w:val="18"/>
          <w:szCs w:val="18"/>
        </w:rPr>
        <w:t xml:space="preserve">RG- </w:t>
      </w:r>
      <w:r w:rsidR="00C77764">
        <w:rPr>
          <w:b/>
          <w:color w:val="FF0000"/>
          <w:sz w:val="18"/>
          <w:szCs w:val="18"/>
        </w:rPr>
        <w:t>04</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Pr>
          <w:b/>
          <w:color w:val="FF0000"/>
          <w:sz w:val="18"/>
          <w:szCs w:val="18"/>
        </w:rPr>
        <w:t xml:space="preserve"> 30322</w:t>
      </w:r>
      <w:r w:rsidR="00C77764" w:rsidRPr="00CE088A">
        <w:rPr>
          <w:b/>
          <w:color w:val="FF0000"/>
          <w:sz w:val="18"/>
          <w:szCs w:val="18"/>
        </w:rPr>
        <w:t xml:space="preserve">/ </w:t>
      </w:r>
      <w:r w:rsidR="00C77764">
        <w:rPr>
          <w:b/>
          <w:color w:val="FF0000"/>
          <w:sz w:val="18"/>
          <w:szCs w:val="18"/>
        </w:rPr>
        <w:t>9</w:t>
      </w:r>
      <w:r w:rsidR="00C77764" w:rsidRPr="00CE088A">
        <w:rPr>
          <w:b/>
          <w:color w:val="FF0000"/>
          <w:sz w:val="18"/>
          <w:szCs w:val="18"/>
        </w:rPr>
        <w:t xml:space="preserve"> md. Yürürlük: </w:t>
      </w:r>
      <w:r w:rsidR="00C77764">
        <w:rPr>
          <w:b/>
          <w:color w:val="FF0000"/>
          <w:sz w:val="18"/>
          <w:szCs w:val="18"/>
        </w:rPr>
        <w:t>15</w:t>
      </w:r>
      <w:r w:rsidR="00C77764" w:rsidRPr="00CE088A">
        <w:rPr>
          <w:b/>
          <w:color w:val="FF0000"/>
          <w:sz w:val="18"/>
          <w:szCs w:val="18"/>
        </w:rPr>
        <w:t>/0</w:t>
      </w:r>
      <w:r w:rsidR="00C77764">
        <w:rPr>
          <w:b/>
          <w:color w:val="FF0000"/>
          <w:sz w:val="18"/>
          <w:szCs w:val="18"/>
        </w:rPr>
        <w:t>2</w:t>
      </w:r>
      <w:r w:rsidR="00C77764" w:rsidRPr="00CE088A">
        <w:rPr>
          <w:b/>
          <w:color w:val="FF0000"/>
          <w:sz w:val="18"/>
          <w:szCs w:val="18"/>
        </w:rPr>
        <w:t>/201</w:t>
      </w:r>
      <w:r w:rsidR="00C77764">
        <w:rPr>
          <w:b/>
          <w:color w:val="FF0000"/>
          <w:sz w:val="18"/>
          <w:szCs w:val="18"/>
        </w:rPr>
        <w:t>8</w:t>
      </w:r>
      <w:r w:rsidR="00C77764" w:rsidRPr="00CE088A">
        <w:rPr>
          <w:b/>
          <w:color w:val="FF0000"/>
          <w:sz w:val="18"/>
          <w:szCs w:val="18"/>
        </w:rPr>
        <w:t>)</w:t>
      </w:r>
      <w:r w:rsidR="00C77764" w:rsidRPr="000F6EDF">
        <w:rPr>
          <w:sz w:val="18"/>
          <w:szCs w:val="18"/>
        </w:rPr>
        <w:t xml:space="preserve"> </w:t>
      </w:r>
      <w:r w:rsidR="00C77764" w:rsidRPr="000F6EDF">
        <w:rPr>
          <w:color w:val="FF0000"/>
          <w:sz w:val="18"/>
          <w:szCs w:val="18"/>
        </w:rPr>
        <w:t>Şahıs ödemelerinde, faturaya ve ödemeye ait banka dekontunda belirtilen tutar, fatura/dekont tarihindeki Türkiye Cumhuriyet Merkez Bankası döviz satış kuru esas alınarak Türk Lirası üzerinden yapılır.</w:t>
      </w:r>
      <w:r w:rsidR="00131E62">
        <w:rPr>
          <w:color w:val="FF0000"/>
          <w:sz w:val="18"/>
          <w:szCs w:val="18"/>
        </w:rPr>
        <w:t xml:space="preserve"> </w:t>
      </w:r>
      <w:r w:rsidRPr="0098164A">
        <w:rPr>
          <w:sz w:val="18"/>
          <w:szCs w:val="18"/>
        </w:rPr>
        <w:t xml:space="preserve">Yurt içi kemik iliği doku bilgi bankası bu konu ile ilgili gerekli belgeleri (fatura, kimlik, sigorta bilgileri, epikriz, konsey kararı, sağlık kurulu raporu, arama formları vb.) istenildiğinde sunmak üzere temin eder. </w:t>
      </w:r>
    </w:p>
    <w:p w:rsidR="007E622C" w:rsidRDefault="007E622C" w:rsidP="008F69A6">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rsidR="006A6B58" w:rsidRPr="00CE088A" w:rsidRDefault="00ED4AC1" w:rsidP="008F69A6">
      <w:pPr>
        <w:ind w:firstLine="708"/>
        <w:jc w:val="both"/>
        <w:outlineLvl w:val="4"/>
        <w:rPr>
          <w:color w:val="FF0000"/>
          <w:sz w:val="18"/>
          <w:szCs w:val="18"/>
        </w:rPr>
      </w:pPr>
      <w:r>
        <w:rPr>
          <w:b/>
          <w:color w:val="FF0000"/>
          <w:sz w:val="18"/>
          <w:szCs w:val="18"/>
        </w:rPr>
        <w:t>(Ek</w:t>
      </w:r>
      <w:r w:rsidR="006A6B58" w:rsidRPr="00CE088A">
        <w:rPr>
          <w:b/>
          <w:color w:val="FF0000"/>
          <w:sz w:val="18"/>
          <w:szCs w:val="18"/>
        </w:rPr>
        <w:t>:</w:t>
      </w:r>
      <w:r>
        <w:rPr>
          <w:b/>
          <w:color w:val="FF0000"/>
          <w:sz w:val="18"/>
          <w:szCs w:val="18"/>
        </w:rPr>
        <w:t xml:space="preserve"> </w:t>
      </w:r>
      <w:r w:rsidR="006A6B58" w:rsidRPr="00CE088A">
        <w:rPr>
          <w:b/>
          <w:color w:val="FF0000"/>
          <w:sz w:val="18"/>
          <w:szCs w:val="18"/>
        </w:rPr>
        <w:t xml:space="preserve">RG- </w:t>
      </w:r>
      <w:r w:rsidR="00295AE1" w:rsidRPr="00CE088A">
        <w:rPr>
          <w:b/>
          <w:color w:val="FF0000"/>
          <w:sz w:val="18"/>
          <w:szCs w:val="18"/>
        </w:rPr>
        <w:t>25/07/2014-</w:t>
      </w:r>
      <w:r>
        <w:rPr>
          <w:b/>
          <w:color w:val="FF0000"/>
          <w:sz w:val="18"/>
          <w:szCs w:val="18"/>
        </w:rPr>
        <w:t xml:space="preserve"> </w:t>
      </w:r>
      <w:r w:rsidR="00295AE1" w:rsidRPr="00CE088A">
        <w:rPr>
          <w:b/>
          <w:color w:val="FF0000"/>
          <w:sz w:val="18"/>
          <w:szCs w:val="18"/>
        </w:rPr>
        <w:t>29071</w:t>
      </w:r>
      <w:r w:rsidR="006A6B58" w:rsidRPr="00CE088A">
        <w:rPr>
          <w:b/>
          <w:color w:val="FF0000"/>
          <w:sz w:val="18"/>
          <w:szCs w:val="18"/>
        </w:rPr>
        <w:t xml:space="preserve">/ 7 md. Yürürlük: </w:t>
      </w:r>
      <w:r w:rsidR="00DE27A7" w:rsidRPr="00CE088A">
        <w:rPr>
          <w:b/>
          <w:color w:val="FF0000"/>
          <w:sz w:val="18"/>
          <w:szCs w:val="18"/>
        </w:rPr>
        <w:t>25/07/2014</w:t>
      </w:r>
      <w:r w:rsidR="006A6B58" w:rsidRPr="00CE088A">
        <w:rPr>
          <w:b/>
          <w:color w:val="FF0000"/>
          <w:sz w:val="18"/>
          <w:szCs w:val="18"/>
        </w:rPr>
        <w:t>)</w:t>
      </w:r>
    </w:p>
    <w:p w:rsidR="00CA448C" w:rsidRPr="00CA448C" w:rsidRDefault="00CA448C" w:rsidP="008F69A6">
      <w:pPr>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rsidR="008046B9" w:rsidRPr="0098164A" w:rsidRDefault="008046B9" w:rsidP="008F69A6">
      <w:pPr>
        <w:pStyle w:val="Balk5"/>
        <w:spacing w:before="0"/>
        <w:ind w:firstLine="567"/>
        <w:jc w:val="both"/>
        <w:rPr>
          <w:rFonts w:ascii="Times New Roman" w:hAnsi="Times New Roman" w:cs="Times New Roman"/>
          <w:b/>
          <w:color w:val="auto"/>
          <w:sz w:val="18"/>
          <w:szCs w:val="18"/>
        </w:rPr>
      </w:pPr>
      <w:bookmarkStart w:id="395" w:name="_Toc251702512"/>
      <w:bookmarkStart w:id="396"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95"/>
      <w:bookmarkEnd w:id="396"/>
    </w:p>
    <w:p w:rsidR="00EF0EB0" w:rsidRPr="0098164A" w:rsidRDefault="00EF0EB0" w:rsidP="008F69A6">
      <w:pPr>
        <w:ind w:firstLine="708"/>
        <w:jc w:val="both"/>
        <w:outlineLvl w:val="4"/>
        <w:rPr>
          <w:sz w:val="18"/>
          <w:szCs w:val="18"/>
        </w:rPr>
      </w:pPr>
      <w:bookmarkStart w:id="397" w:name="_Ref252696804"/>
      <w:bookmarkStart w:id="398" w:name="_Toc252741294"/>
      <w:bookmarkStart w:id="399" w:name="_Toc252742749"/>
      <w:bookmarkEnd w:id="382"/>
      <w:bookmarkEnd w:id="383"/>
      <w:r w:rsidRPr="0098164A">
        <w:rPr>
          <w:sz w:val="18"/>
          <w:szCs w:val="18"/>
        </w:rPr>
        <w:t xml:space="preserve">(1) Sağlık hizmeti sunucularınca; </w:t>
      </w:r>
    </w:p>
    <w:p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ED4AC1">
        <w:rPr>
          <w:rFonts w:eastAsiaTheme="minorEastAsia"/>
          <w:b/>
          <w:color w:val="FF0000"/>
          <w:sz w:val="18"/>
          <w:szCs w:val="18"/>
        </w:rPr>
        <w:t xml:space="preserve">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ED4AC1">
        <w:rPr>
          <w:rFonts w:eastAsiaTheme="minorEastAsia"/>
          <w:b/>
          <w:color w:val="FF0000"/>
          <w:sz w:val="18"/>
          <w:szCs w:val="18"/>
        </w:rPr>
        <w:t xml:space="preserve"> </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Mezenkimal kök hücre nakli</w:t>
      </w:r>
      <w:r w:rsidR="00925F38">
        <w:rPr>
          <w:color w:val="FF0000"/>
          <w:sz w:val="18"/>
          <w:szCs w:val="18"/>
        </w:rPr>
        <w:t xml:space="preserve"> </w:t>
      </w:r>
      <w:r w:rsidR="00596152" w:rsidRPr="00596152">
        <w:rPr>
          <w:color w:val="FF0000"/>
          <w:sz w:val="18"/>
          <w:szCs w:val="18"/>
        </w:rPr>
        <w:t xml:space="preserve">tedavisi kemik iliği nakil bedellerine dâhil olmayıp ayrıca faturalandırılabilir. Ancak mezenkimal kök hücre nakli, </w:t>
      </w:r>
      <w:r w:rsidR="00B53FC0" w:rsidRPr="00925F38">
        <w:rPr>
          <w:b/>
          <w:sz w:val="18"/>
          <w:szCs w:val="18"/>
        </w:rPr>
        <w:t xml:space="preserve">(Ek: RG- </w:t>
      </w:r>
      <w:r w:rsidR="00FC084D">
        <w:rPr>
          <w:b/>
          <w:sz w:val="18"/>
          <w:szCs w:val="18"/>
        </w:rPr>
        <w:t>05</w:t>
      </w:r>
      <w:r w:rsidR="00B53FC0" w:rsidRPr="00925F38">
        <w:rPr>
          <w:b/>
          <w:sz w:val="18"/>
          <w:szCs w:val="18"/>
        </w:rPr>
        <w:t>/0</w:t>
      </w:r>
      <w:r w:rsidR="00FC084D">
        <w:rPr>
          <w:b/>
          <w:sz w:val="18"/>
          <w:szCs w:val="18"/>
        </w:rPr>
        <w:t>8</w:t>
      </w:r>
      <w:r w:rsidR="00B53FC0" w:rsidRPr="00925F38">
        <w:rPr>
          <w:b/>
          <w:sz w:val="18"/>
          <w:szCs w:val="18"/>
        </w:rPr>
        <w:t>/2024-326</w:t>
      </w:r>
      <w:r w:rsidR="00FC084D">
        <w:rPr>
          <w:b/>
          <w:sz w:val="18"/>
          <w:szCs w:val="18"/>
        </w:rPr>
        <w:t>23</w:t>
      </w:r>
      <w:r w:rsidR="00B53FC0" w:rsidRPr="00925F38">
        <w:rPr>
          <w:b/>
          <w:sz w:val="18"/>
          <w:szCs w:val="18"/>
        </w:rPr>
        <w:t xml:space="preserve">/1 md. Yürürlük: </w:t>
      </w:r>
      <w:r w:rsidR="00FC084D">
        <w:rPr>
          <w:b/>
          <w:sz w:val="18"/>
          <w:szCs w:val="18"/>
        </w:rPr>
        <w:t>07</w:t>
      </w:r>
      <w:r w:rsidR="00B53FC0" w:rsidRPr="00925F38">
        <w:rPr>
          <w:b/>
          <w:sz w:val="18"/>
          <w:szCs w:val="18"/>
        </w:rPr>
        <w:t>/0</w:t>
      </w:r>
      <w:r w:rsidR="00FC084D">
        <w:rPr>
          <w:b/>
          <w:sz w:val="18"/>
          <w:szCs w:val="18"/>
        </w:rPr>
        <w:t>8</w:t>
      </w:r>
      <w:r w:rsidR="00B53FC0" w:rsidRPr="00925F38">
        <w:rPr>
          <w:b/>
          <w:sz w:val="18"/>
          <w:szCs w:val="18"/>
        </w:rPr>
        <w:t>/2024)</w:t>
      </w:r>
      <w:r w:rsidR="00B53FC0" w:rsidRPr="00925F38">
        <w:rPr>
          <w:sz w:val="18"/>
          <w:szCs w:val="18"/>
        </w:rPr>
        <w:t xml:space="preserve"> allojenik kemik iliği nakli öncesi 15 gün ve/veya </w:t>
      </w:r>
      <w:r w:rsidR="00596152" w:rsidRPr="00596152">
        <w:rPr>
          <w:color w:val="FF0000"/>
          <w:sz w:val="18"/>
          <w:szCs w:val="18"/>
        </w:rPr>
        <w:t xml:space="preserve">allojenik kemik iliği nakli sonrası 90 gün içerisinde uygulandığı takdirde kemik iliği nakli bedeline dahil olup, ayrıca faturalandırılmayacaktır. </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400" w:name="_Toc351975190"/>
      <w:r w:rsidRPr="00625221">
        <w:rPr>
          <w:rFonts w:ascii="Times New Roman" w:hAnsi="Times New Roman" w:cs="Times New Roman"/>
          <w:color w:val="auto"/>
          <w:sz w:val="18"/>
          <w:szCs w:val="18"/>
          <w:lang w:eastAsia="en-US"/>
        </w:rPr>
        <w:t>2.4</w:t>
      </w:r>
      <w:r w:rsidRPr="00625221">
        <w:rPr>
          <w:rFonts w:ascii="Times New Roman" w:hAnsi="Times New Roman" w:cs="Times New Roman"/>
          <w:color w:val="auto"/>
          <w:sz w:val="18"/>
          <w:szCs w:val="18"/>
        </w:rPr>
        <w:t>.3</w:t>
      </w:r>
      <w:r w:rsidR="008F131A" w:rsidRPr="00625221">
        <w:rPr>
          <w:rFonts w:ascii="Times New Roman" w:hAnsi="Times New Roman" w:cs="Times New Roman"/>
          <w:color w:val="auto"/>
          <w:sz w:val="18"/>
          <w:szCs w:val="18"/>
        </w:rPr>
        <w:t xml:space="preserve"> -</w:t>
      </w:r>
      <w:r w:rsidRPr="00625221">
        <w:rPr>
          <w:rFonts w:ascii="Times New Roman" w:hAnsi="Times New Roman" w:cs="Times New Roman"/>
          <w:color w:val="auto"/>
          <w:sz w:val="18"/>
          <w:szCs w:val="18"/>
        </w:rPr>
        <w:t xml:space="preserve"> Finansmanı </w:t>
      </w:r>
      <w:r w:rsidR="00D33F61" w:rsidRPr="00625221">
        <w:rPr>
          <w:rFonts w:ascii="Times New Roman" w:hAnsi="Times New Roman" w:cs="Times New Roman"/>
          <w:color w:val="auto"/>
          <w:sz w:val="18"/>
          <w:szCs w:val="18"/>
        </w:rPr>
        <w:t>sağlanan kişiye yönelik koruyucu sağlık hizmetleri</w:t>
      </w:r>
      <w:bookmarkEnd w:id="397"/>
      <w:bookmarkEnd w:id="398"/>
      <w:bookmarkEnd w:id="399"/>
      <w:bookmarkEnd w:id="400"/>
    </w:p>
    <w:p w:rsidR="00EF0EB0"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rsidR="00DC6F6C" w:rsidRPr="00EA155B" w:rsidRDefault="00DC6F6C" w:rsidP="005B644F">
      <w:pPr>
        <w:pStyle w:val="AralkYok"/>
        <w:ind w:firstLine="426"/>
        <w:jc w:val="both"/>
        <w:outlineLvl w:val="4"/>
        <w:rPr>
          <w:rFonts w:ascii="Times New Roman" w:hAnsi="Times New Roman" w:cs="Times New Roman"/>
          <w:sz w:val="18"/>
          <w:szCs w:val="18"/>
        </w:rPr>
      </w:pPr>
      <w:r w:rsidRPr="00EA155B">
        <w:rPr>
          <w:rFonts w:ascii="Times New Roman" w:hAnsi="Times New Roman" w:cs="Times New Roman"/>
          <w:b/>
          <w:bCs/>
          <w:color w:val="FF0000"/>
          <w:sz w:val="18"/>
          <w:szCs w:val="18"/>
        </w:rPr>
        <w:t>(Değişik : RG-</w:t>
      </w:r>
      <w:r w:rsidR="00ED4AC1">
        <w:rPr>
          <w:rFonts w:ascii="Times New Roman" w:hAnsi="Times New Roman" w:cs="Times New Roman"/>
          <w:b/>
          <w:bCs/>
          <w:color w:val="FF0000"/>
          <w:sz w:val="18"/>
          <w:szCs w:val="18"/>
        </w:rPr>
        <w:t xml:space="preserve"> </w:t>
      </w:r>
      <w:r w:rsidR="00EA155B" w:rsidRPr="00EA155B">
        <w:rPr>
          <w:rFonts w:ascii="Times New Roman" w:hAnsi="Times New Roman" w:cs="Times New Roman"/>
          <w:b/>
          <w:bCs/>
          <w:color w:val="FF0000"/>
          <w:sz w:val="18"/>
          <w:szCs w:val="18"/>
        </w:rPr>
        <w:t>26</w:t>
      </w:r>
      <w:r w:rsidR="00ED4AC1">
        <w:rPr>
          <w:rFonts w:ascii="Times New Roman" w:hAnsi="Times New Roman" w:cs="Times New Roman"/>
          <w:b/>
          <w:bCs/>
          <w:color w:val="FF0000"/>
          <w:sz w:val="18"/>
          <w:szCs w:val="18"/>
        </w:rPr>
        <w:t>/11/2016-</w:t>
      </w:r>
      <w:r w:rsidRPr="00EA155B">
        <w:rPr>
          <w:rFonts w:ascii="Times New Roman" w:hAnsi="Times New Roman" w:cs="Times New Roman"/>
          <w:b/>
          <w:bCs/>
          <w:color w:val="FF0000"/>
          <w:sz w:val="18"/>
          <w:szCs w:val="18"/>
        </w:rPr>
        <w:t xml:space="preserve"> 2990</w:t>
      </w:r>
      <w:r w:rsidR="00EA155B" w:rsidRPr="00EA155B">
        <w:rPr>
          <w:rFonts w:ascii="Times New Roman" w:hAnsi="Times New Roman" w:cs="Times New Roman"/>
          <w:b/>
          <w:bCs/>
          <w:color w:val="FF0000"/>
          <w:sz w:val="18"/>
          <w:szCs w:val="18"/>
        </w:rPr>
        <w:t>0</w:t>
      </w:r>
      <w:r w:rsidRPr="00EA155B">
        <w:rPr>
          <w:rFonts w:ascii="Times New Roman" w:hAnsi="Times New Roman" w:cs="Times New Roman"/>
          <w:b/>
          <w:bCs/>
          <w:color w:val="FF0000"/>
          <w:sz w:val="18"/>
          <w:szCs w:val="18"/>
        </w:rPr>
        <w:t xml:space="preserve">/ 6 md. </w:t>
      </w:r>
      <w:r w:rsidRPr="00EA155B">
        <w:rPr>
          <w:rFonts w:ascii="Times New Roman" w:eastAsiaTheme="minorEastAsia" w:hAnsi="Times New Roman" w:cs="Times New Roman"/>
          <w:b/>
          <w:color w:val="FF0000"/>
          <w:sz w:val="18"/>
          <w:szCs w:val="18"/>
        </w:rPr>
        <w:t xml:space="preserve">Yürürlük: </w:t>
      </w:r>
      <w:r w:rsidR="00EA155B" w:rsidRPr="00EA155B">
        <w:rPr>
          <w:rFonts w:ascii="Times New Roman" w:eastAsiaTheme="minorEastAsia" w:hAnsi="Times New Roman" w:cs="Times New Roman"/>
          <w:b/>
          <w:color w:val="FF0000"/>
          <w:sz w:val="18"/>
          <w:szCs w:val="18"/>
        </w:rPr>
        <w:t>29</w:t>
      </w:r>
      <w:r w:rsidRPr="00EA155B">
        <w:rPr>
          <w:rFonts w:ascii="Times New Roman" w:eastAsiaTheme="minorEastAsia" w:hAnsi="Times New Roman" w:cs="Times New Roman"/>
          <w:b/>
          <w:color w:val="FF0000"/>
          <w:sz w:val="18"/>
          <w:szCs w:val="18"/>
        </w:rPr>
        <w:t>/11/2016)</w:t>
      </w:r>
    </w:p>
    <w:p w:rsidR="00DC6F6C" w:rsidRDefault="00EF0EB0" w:rsidP="004A274C">
      <w:pPr>
        <w:ind w:firstLine="426"/>
        <w:jc w:val="both"/>
        <w:rPr>
          <w:sz w:val="18"/>
          <w:szCs w:val="18"/>
        </w:rPr>
      </w:pPr>
      <w:r w:rsidRPr="00DC6F6C">
        <w:rPr>
          <w:b/>
          <w:strike/>
          <w:sz w:val="18"/>
          <w:szCs w:val="18"/>
        </w:rPr>
        <w:t>2.4.3-B</w:t>
      </w:r>
      <w:r w:rsidR="008F131A" w:rsidRPr="00DC6F6C">
        <w:rPr>
          <w:b/>
          <w:strike/>
          <w:sz w:val="18"/>
          <w:szCs w:val="18"/>
        </w:rPr>
        <w:t xml:space="preserve"> </w:t>
      </w:r>
      <w:r w:rsidRPr="00DC6F6C">
        <w:rPr>
          <w:b/>
          <w:strike/>
          <w:sz w:val="18"/>
          <w:szCs w:val="18"/>
        </w:rPr>
        <w:t xml:space="preserve">- </w:t>
      </w:r>
      <w:r w:rsidRPr="00DC6F6C">
        <w:rPr>
          <w:strike/>
          <w:sz w:val="18"/>
          <w:szCs w:val="18"/>
        </w:rPr>
        <w:t>Grip</w:t>
      </w:r>
      <w:r w:rsidRPr="004A274C">
        <w:rPr>
          <w:strike/>
          <w:sz w:val="18"/>
          <w:szCs w:val="18"/>
        </w:rPr>
        <w:t xml:space="preserve"> aşısı bedeli; 65</w:t>
      </w:r>
      <w:r w:rsidR="00873CB2" w:rsidRPr="004A274C">
        <w:rPr>
          <w:strike/>
          <w:sz w:val="18"/>
          <w:szCs w:val="18"/>
        </w:rPr>
        <w:t xml:space="preserve"> </w:t>
      </w:r>
      <w:r w:rsidRPr="004A274C">
        <w:rPr>
          <w:strike/>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4A274C">
        <w:rPr>
          <w:strike/>
          <w:sz w:val="18"/>
          <w:szCs w:val="18"/>
        </w:rPr>
        <w:t xml:space="preserve">diyabet </w:t>
      </w:r>
      <w:r w:rsidRPr="004A274C">
        <w:rPr>
          <w:strike/>
          <w:sz w:val="18"/>
          <w:szCs w:val="18"/>
        </w:rPr>
        <w:t>dâhil herhangi bir kronik metabolik hastalığı, kronik renal disfonksiyonu, hemoglobinopatisi veya immün yetmezliği olan veya immünsupresif tedavi alan erişkin ve çocuklar ile 6 ay</w:t>
      </w:r>
      <w:r w:rsidR="00CF2E57" w:rsidRPr="004A274C">
        <w:rPr>
          <w:strike/>
          <w:sz w:val="18"/>
          <w:szCs w:val="18"/>
        </w:rPr>
        <w:t xml:space="preserve"> -</w:t>
      </w:r>
      <w:r w:rsidR="00855ABA" w:rsidRPr="004A274C">
        <w:rPr>
          <w:strike/>
          <w:sz w:val="18"/>
          <w:szCs w:val="18"/>
        </w:rPr>
        <w:t xml:space="preserve"> </w:t>
      </w:r>
      <w:r w:rsidRPr="004A274C">
        <w:rPr>
          <w:strike/>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r w:rsidR="004A274C">
        <w:rPr>
          <w:sz w:val="18"/>
          <w:szCs w:val="18"/>
        </w:rPr>
        <w:t xml:space="preserve"> </w:t>
      </w:r>
    </w:p>
    <w:p w:rsidR="00EF0EB0" w:rsidRPr="0098164A" w:rsidRDefault="00DC6F6C" w:rsidP="004A274C">
      <w:pPr>
        <w:ind w:firstLine="426"/>
        <w:jc w:val="both"/>
        <w:rPr>
          <w:sz w:val="18"/>
          <w:szCs w:val="18"/>
        </w:rPr>
      </w:pPr>
      <w:r w:rsidRPr="00DC6F6C">
        <w:rPr>
          <w:b/>
          <w:color w:val="FF0000"/>
          <w:sz w:val="18"/>
          <w:szCs w:val="18"/>
        </w:rPr>
        <w:lastRenderedPageBreak/>
        <w:t xml:space="preserve">2.4.3-B- </w:t>
      </w:r>
      <w:r w:rsidR="004A274C" w:rsidRPr="004A274C">
        <w:rPr>
          <w:bCs/>
          <w:color w:val="FF0000"/>
          <w:sz w:val="18"/>
          <w:szCs w:val="18"/>
        </w:rPr>
        <w:t>Grip aşısı bedeli; 65 yaş ve üzerindeki kişiler ile yaşlı bakımevi ve huzurevinde kalan kişilerin bu durumlarını belgelendirmeleri halinde sağlık raporu aranmaksızın; gebeliğin 2. veya 3. trimesterinde olan gebeler,  astım dâhil kronik pulmoner ve kardiyovasküler sistem hastalığı olanlar,  diyabet dâhil herhangi bir kronik metabolik hastalığı, kronik renal disfonksiyonu, hemoglobinopatisi veya immün yetmezliği olan veya immünsupresif tedavi alanlar ile 6 ay - 18 yaş arasında olan ve uzun süreli asetil salisilik asit tedavisi alan çocuk ve adolesanların hastalıklarını/gebelik durumunu belirten sağlık raporuna dayanılarak tüm hekimlerce</w:t>
      </w:r>
      <w:r w:rsidR="00D76A38">
        <w:rPr>
          <w:bCs/>
          <w:color w:val="FF0000"/>
          <w:sz w:val="18"/>
          <w:szCs w:val="18"/>
        </w:rPr>
        <w:t xml:space="preserve"> </w:t>
      </w:r>
      <w:r w:rsidR="00F97BB2">
        <w:rPr>
          <w:rFonts w:eastAsia="Calibri"/>
          <w:b/>
          <w:sz w:val="18"/>
          <w:szCs w:val="18"/>
          <w:lang w:eastAsia="en-US"/>
        </w:rPr>
        <w:t>(Ek</w:t>
      </w:r>
      <w:r w:rsidR="00D76A38" w:rsidRPr="00D76A38">
        <w:rPr>
          <w:rFonts w:eastAsia="Calibri"/>
          <w:b/>
          <w:sz w:val="18"/>
          <w:szCs w:val="18"/>
          <w:lang w:eastAsia="en-US"/>
        </w:rPr>
        <w:t>:RG-</w:t>
      </w:r>
      <w:r w:rsidR="00CC6B42">
        <w:rPr>
          <w:rFonts w:eastAsia="Calibri"/>
          <w:b/>
          <w:sz w:val="18"/>
          <w:szCs w:val="18"/>
          <w:lang w:eastAsia="en-US"/>
        </w:rPr>
        <w:t xml:space="preserve"> </w:t>
      </w:r>
      <w:r w:rsidR="00D76A38" w:rsidRPr="00D76A38">
        <w:rPr>
          <w:rFonts w:eastAsia="Calibri"/>
          <w:b/>
          <w:sz w:val="18"/>
          <w:szCs w:val="18"/>
          <w:lang w:eastAsia="en-US"/>
        </w:rPr>
        <w:t>10/05/2018-30417/</w:t>
      </w:r>
      <w:r w:rsidR="00D76A38">
        <w:rPr>
          <w:rFonts w:eastAsia="Calibri"/>
          <w:b/>
          <w:sz w:val="18"/>
          <w:szCs w:val="18"/>
          <w:lang w:eastAsia="en-US"/>
        </w:rPr>
        <w:t xml:space="preserve"> </w:t>
      </w:r>
      <w:r w:rsidR="00D76A38" w:rsidRPr="00D76A38">
        <w:rPr>
          <w:rFonts w:eastAsia="Calibri"/>
          <w:b/>
          <w:sz w:val="18"/>
          <w:szCs w:val="18"/>
          <w:lang w:eastAsia="en-US"/>
        </w:rPr>
        <w:t>1md.</w:t>
      </w:r>
      <w:r w:rsidR="00CC6B42">
        <w:rPr>
          <w:rFonts w:eastAsia="Calibri"/>
          <w:b/>
          <w:sz w:val="18"/>
          <w:szCs w:val="18"/>
          <w:lang w:eastAsia="en-US"/>
        </w:rPr>
        <w:t xml:space="preserve"> </w:t>
      </w:r>
      <w:r w:rsidR="00D76A38" w:rsidRPr="00D76A38">
        <w:rPr>
          <w:rFonts w:eastAsia="Calibri"/>
          <w:b/>
          <w:sz w:val="18"/>
          <w:szCs w:val="18"/>
          <w:lang w:eastAsia="en-US"/>
        </w:rPr>
        <w:t>Yürürlük:18/05/2018)</w:t>
      </w:r>
      <w:r w:rsidR="00D76A38" w:rsidRPr="00D76A38">
        <w:rPr>
          <w:rFonts w:eastAsia="Calibri"/>
          <w:sz w:val="18"/>
          <w:szCs w:val="18"/>
          <w:lang w:eastAsia="en-US"/>
        </w:rPr>
        <w:t xml:space="preserve"> her Eylül ilâ </w:t>
      </w:r>
      <w:r w:rsidR="00EE5938">
        <w:rPr>
          <w:b/>
          <w:color w:val="FF0000"/>
          <w:sz w:val="18"/>
          <w:szCs w:val="18"/>
        </w:rPr>
        <w:t>(Değişik:</w:t>
      </w:r>
      <w:r w:rsidR="00EE5938">
        <w:rPr>
          <w:rFonts w:eastAsiaTheme="minorEastAsia"/>
          <w:b/>
          <w:color w:val="FF0000"/>
          <w:sz w:val="18"/>
          <w:szCs w:val="18"/>
        </w:rPr>
        <w:t xml:space="preserve"> </w:t>
      </w:r>
      <w:r w:rsidR="00EE5938" w:rsidRPr="00D3282A">
        <w:rPr>
          <w:rFonts w:eastAsiaTheme="minorEastAsia"/>
          <w:b/>
          <w:color w:val="FF0000"/>
          <w:sz w:val="18"/>
          <w:szCs w:val="18"/>
        </w:rPr>
        <w:t>RG-</w:t>
      </w:r>
      <w:r w:rsidR="00EE5938">
        <w:rPr>
          <w:rFonts w:eastAsiaTheme="minorEastAsia"/>
          <w:b/>
          <w:color w:val="FF0000"/>
          <w:sz w:val="18"/>
          <w:szCs w:val="18"/>
        </w:rPr>
        <w:t xml:space="preserve"> 02</w:t>
      </w:r>
      <w:r w:rsidR="00EE5938" w:rsidRPr="00D3282A">
        <w:rPr>
          <w:rFonts w:eastAsiaTheme="minorEastAsia"/>
          <w:b/>
          <w:color w:val="FF0000"/>
          <w:sz w:val="18"/>
          <w:szCs w:val="18"/>
        </w:rPr>
        <w:t>/</w:t>
      </w:r>
      <w:r w:rsidR="00EE5938">
        <w:rPr>
          <w:rFonts w:eastAsiaTheme="minorEastAsia"/>
          <w:b/>
          <w:color w:val="FF0000"/>
          <w:sz w:val="18"/>
          <w:szCs w:val="18"/>
        </w:rPr>
        <w:t>11</w:t>
      </w:r>
      <w:r w:rsidR="00EE5938" w:rsidRPr="00D3282A">
        <w:rPr>
          <w:rFonts w:eastAsiaTheme="minorEastAsia"/>
          <w:b/>
          <w:color w:val="FF0000"/>
          <w:sz w:val="18"/>
          <w:szCs w:val="18"/>
        </w:rPr>
        <w:t>/20</w:t>
      </w:r>
      <w:r w:rsidR="00EE5938">
        <w:rPr>
          <w:rFonts w:eastAsiaTheme="minorEastAsia"/>
          <w:b/>
          <w:color w:val="FF0000"/>
          <w:sz w:val="18"/>
          <w:szCs w:val="18"/>
        </w:rPr>
        <w:t>24</w:t>
      </w:r>
      <w:r w:rsidR="00EE5938" w:rsidRPr="00D3282A">
        <w:rPr>
          <w:rFonts w:eastAsiaTheme="minorEastAsia"/>
          <w:b/>
          <w:color w:val="FF0000"/>
          <w:sz w:val="18"/>
          <w:szCs w:val="18"/>
        </w:rPr>
        <w:t>-</w:t>
      </w:r>
      <w:r w:rsidR="00EE5938">
        <w:rPr>
          <w:rFonts w:eastAsiaTheme="minorEastAsia"/>
          <w:b/>
          <w:color w:val="FF0000"/>
          <w:sz w:val="18"/>
          <w:szCs w:val="18"/>
        </w:rPr>
        <w:t>32710</w:t>
      </w:r>
      <w:r w:rsidR="00EE5938" w:rsidRPr="00D3282A">
        <w:rPr>
          <w:rFonts w:eastAsiaTheme="minorEastAsia"/>
          <w:b/>
          <w:color w:val="FF0000"/>
          <w:sz w:val="18"/>
          <w:szCs w:val="18"/>
        </w:rPr>
        <w:t>/</w:t>
      </w:r>
      <w:r w:rsidR="00EE5938">
        <w:rPr>
          <w:rFonts w:eastAsiaTheme="minorEastAsia"/>
          <w:b/>
          <w:color w:val="FF0000"/>
          <w:sz w:val="18"/>
          <w:szCs w:val="18"/>
        </w:rPr>
        <w:t>1</w:t>
      </w:r>
      <w:r w:rsidR="00EE5938" w:rsidRPr="00596152">
        <w:rPr>
          <w:b/>
          <w:color w:val="FF0000"/>
          <w:sz w:val="18"/>
          <w:szCs w:val="18"/>
        </w:rPr>
        <w:t xml:space="preserve"> md. Yürürlük:</w:t>
      </w:r>
      <w:r w:rsidR="00EE5938">
        <w:rPr>
          <w:b/>
          <w:color w:val="FF0000"/>
          <w:sz w:val="18"/>
          <w:szCs w:val="18"/>
        </w:rPr>
        <w:t>09</w:t>
      </w:r>
      <w:r w:rsidR="00EE5938" w:rsidRPr="00D3282A">
        <w:rPr>
          <w:rFonts w:eastAsiaTheme="minorEastAsia"/>
          <w:b/>
          <w:color w:val="FF0000"/>
          <w:sz w:val="18"/>
          <w:szCs w:val="18"/>
        </w:rPr>
        <w:t>/</w:t>
      </w:r>
      <w:r w:rsidR="00EE5938">
        <w:rPr>
          <w:rFonts w:eastAsiaTheme="minorEastAsia"/>
          <w:b/>
          <w:color w:val="FF0000"/>
          <w:sz w:val="18"/>
          <w:szCs w:val="18"/>
        </w:rPr>
        <w:t>11</w:t>
      </w:r>
      <w:r w:rsidR="00EE5938" w:rsidRPr="00D3282A">
        <w:rPr>
          <w:rFonts w:eastAsiaTheme="minorEastAsia"/>
          <w:b/>
          <w:color w:val="FF0000"/>
          <w:sz w:val="18"/>
          <w:szCs w:val="18"/>
        </w:rPr>
        <w:t>/20</w:t>
      </w:r>
      <w:r w:rsidR="00EE5938">
        <w:rPr>
          <w:rFonts w:eastAsiaTheme="minorEastAsia"/>
          <w:b/>
          <w:color w:val="FF0000"/>
          <w:sz w:val="18"/>
          <w:szCs w:val="18"/>
        </w:rPr>
        <w:t>24</w:t>
      </w:r>
      <w:r w:rsidR="00EE5938" w:rsidRPr="00EE5938">
        <w:rPr>
          <w:color w:val="FF0000"/>
          <w:sz w:val="18"/>
          <w:szCs w:val="18"/>
        </w:rPr>
        <w:t>)</w:t>
      </w:r>
      <w:r w:rsidR="00EE5938">
        <w:rPr>
          <w:sz w:val="18"/>
          <w:szCs w:val="18"/>
        </w:rPr>
        <w:t xml:space="preserve"> </w:t>
      </w:r>
      <w:r w:rsidR="00D76A38" w:rsidRPr="00EE5938">
        <w:rPr>
          <w:rFonts w:eastAsia="Calibri"/>
          <w:strike/>
          <w:sz w:val="18"/>
          <w:szCs w:val="18"/>
          <w:lang w:eastAsia="en-US"/>
        </w:rPr>
        <w:t>Şubat</w:t>
      </w:r>
      <w:r w:rsidR="00D76A38" w:rsidRPr="00D76A38">
        <w:rPr>
          <w:rFonts w:eastAsia="Calibri"/>
          <w:sz w:val="18"/>
          <w:szCs w:val="18"/>
          <w:lang w:eastAsia="en-US"/>
        </w:rPr>
        <w:t xml:space="preserve"> </w:t>
      </w:r>
      <w:r w:rsidR="00EE5938" w:rsidRPr="00EE5938">
        <w:rPr>
          <w:color w:val="FF0000"/>
          <w:sz w:val="18"/>
          <w:szCs w:val="18"/>
        </w:rPr>
        <w:t xml:space="preserve">Mart </w:t>
      </w:r>
      <w:r w:rsidR="00D76A38" w:rsidRPr="00D76A38">
        <w:rPr>
          <w:rFonts w:eastAsia="Calibri"/>
          <w:sz w:val="18"/>
          <w:szCs w:val="18"/>
          <w:lang w:eastAsia="en-US"/>
        </w:rPr>
        <w:t>dönemleri içerisinde</w:t>
      </w:r>
      <w:r w:rsidR="004A274C" w:rsidRPr="004A274C">
        <w:rPr>
          <w:bCs/>
          <w:color w:val="FF0000"/>
          <w:sz w:val="18"/>
          <w:szCs w:val="18"/>
        </w:rPr>
        <w:t xml:space="preserve"> reçete edildiğinde </w:t>
      </w:r>
      <w:r w:rsidR="00D76A38" w:rsidRPr="00C5345E">
        <w:rPr>
          <w:b/>
          <w:bCs/>
          <w:color w:val="FF0000"/>
          <w:sz w:val="18"/>
          <w:szCs w:val="18"/>
        </w:rPr>
        <w:t>(Mülga:RG-</w:t>
      </w:r>
      <w:r w:rsidR="00CC6B42" w:rsidRPr="00C5345E">
        <w:rPr>
          <w:b/>
          <w:bCs/>
          <w:color w:val="FF0000"/>
          <w:sz w:val="18"/>
          <w:szCs w:val="18"/>
        </w:rPr>
        <w:t xml:space="preserve"> </w:t>
      </w:r>
      <w:r w:rsidR="00D76A38" w:rsidRPr="00C5345E">
        <w:rPr>
          <w:b/>
          <w:bCs/>
          <w:color w:val="FF0000"/>
          <w:sz w:val="18"/>
          <w:szCs w:val="18"/>
        </w:rPr>
        <w:t>10/05/2018-30417/ 1md. Yürürlük:18/05/2018)</w:t>
      </w:r>
      <w:r w:rsidR="00D76A38" w:rsidRPr="00C5345E">
        <w:rPr>
          <w:bCs/>
          <w:color w:val="FF0000"/>
          <w:sz w:val="18"/>
          <w:szCs w:val="18"/>
        </w:rPr>
        <w:t xml:space="preserve"> </w:t>
      </w:r>
      <w:r w:rsidR="004A274C" w:rsidRPr="00D76A38">
        <w:rPr>
          <w:bCs/>
          <w:strike/>
          <w:color w:val="FF0000"/>
          <w:sz w:val="18"/>
          <w:szCs w:val="18"/>
        </w:rPr>
        <w:t>yılda</w:t>
      </w:r>
      <w:r w:rsidR="004A274C" w:rsidRPr="004A274C">
        <w:rPr>
          <w:bCs/>
          <w:color w:val="FF0000"/>
          <w:sz w:val="18"/>
          <w:szCs w:val="18"/>
        </w:rPr>
        <w:t xml:space="preserve"> bir defaya</w:t>
      </w:r>
      <w:r w:rsidR="004A274C">
        <w:rPr>
          <w:bCs/>
          <w:color w:val="FF0000"/>
          <w:sz w:val="18"/>
          <w:szCs w:val="18"/>
        </w:rPr>
        <w:t xml:space="preserve"> mahsus olmak üzere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rsidR="00EF0EB0" w:rsidRPr="0098164A" w:rsidRDefault="00EF0EB0" w:rsidP="005B644F">
      <w:pPr>
        <w:pStyle w:val="AralkYok"/>
        <w:ind w:firstLine="426"/>
        <w:jc w:val="both"/>
        <w:outlineLvl w:val="4"/>
        <w:rPr>
          <w:rFonts w:ascii="Times New Roman" w:hAnsi="Times New Roman" w:cs="Times New Roman"/>
          <w:sz w:val="18"/>
          <w:szCs w:val="18"/>
        </w:rPr>
      </w:pPr>
      <w:bookmarkStart w:id="401" w:name="_Toc164823713"/>
      <w:bookmarkStart w:id="402" w:name="_Toc174895412"/>
      <w:bookmarkStart w:id="403" w:name="_Toc245228770"/>
      <w:bookmarkStart w:id="404" w:name="_Toc251702513"/>
      <w:bookmarkStart w:id="405" w:name="_Ref252696822"/>
      <w:bookmarkStart w:id="406" w:name="_Toc252741295"/>
      <w:bookmarkStart w:id="407"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408" w:name="_Toc351975191"/>
      <w:r w:rsidRPr="00E74827">
        <w:rPr>
          <w:rFonts w:ascii="Times New Roman" w:hAnsi="Times New Roman" w:cs="Times New Roman"/>
          <w:color w:val="auto"/>
          <w:sz w:val="18"/>
          <w:szCs w:val="18"/>
          <w:lang w:eastAsia="en-US"/>
        </w:rPr>
        <w:t>2.4</w:t>
      </w:r>
      <w:r w:rsidRPr="00E74827">
        <w:rPr>
          <w:rFonts w:ascii="Times New Roman" w:hAnsi="Times New Roman" w:cs="Times New Roman"/>
          <w:color w:val="auto"/>
          <w:sz w:val="18"/>
          <w:szCs w:val="18"/>
        </w:rPr>
        <w:t>.4</w:t>
      </w:r>
      <w:r w:rsidR="008F131A" w:rsidRPr="00E74827">
        <w:rPr>
          <w:rFonts w:ascii="Times New Roman" w:hAnsi="Times New Roman" w:cs="Times New Roman"/>
          <w:color w:val="auto"/>
          <w:sz w:val="18"/>
          <w:szCs w:val="18"/>
        </w:rPr>
        <w:t xml:space="preserve"> -</w:t>
      </w:r>
      <w:r w:rsidRPr="00E74827">
        <w:rPr>
          <w:rFonts w:ascii="Times New Roman" w:hAnsi="Times New Roman" w:cs="Times New Roman"/>
          <w:color w:val="auto"/>
          <w:sz w:val="18"/>
          <w:szCs w:val="18"/>
        </w:rPr>
        <w:t xml:space="preserve"> Diğer </w:t>
      </w:r>
      <w:r w:rsidR="00D33F61" w:rsidRPr="00E74827">
        <w:rPr>
          <w:rFonts w:ascii="Times New Roman" w:hAnsi="Times New Roman" w:cs="Times New Roman"/>
          <w:color w:val="auto"/>
          <w:sz w:val="18"/>
          <w:szCs w:val="18"/>
        </w:rPr>
        <w:t>bazı tetkik ve tedavi yöntemleri</w:t>
      </w:r>
      <w:bookmarkEnd w:id="401"/>
      <w:bookmarkEnd w:id="402"/>
      <w:bookmarkEnd w:id="403"/>
      <w:bookmarkEnd w:id="404"/>
      <w:bookmarkEnd w:id="405"/>
      <w:bookmarkEnd w:id="406"/>
      <w:bookmarkEnd w:id="407"/>
      <w:bookmarkEnd w:id="408"/>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409" w:name="_Toc164823714"/>
      <w:bookmarkStart w:id="410" w:name="_Toc174895413"/>
      <w:bookmarkStart w:id="411" w:name="_Toc245228771"/>
      <w:bookmarkStart w:id="412" w:name="_Toc251702514"/>
      <w:bookmarkStart w:id="413"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409"/>
      <w:bookmarkEnd w:id="410"/>
      <w:bookmarkEnd w:id="411"/>
      <w:bookmarkEnd w:id="412"/>
      <w:bookmarkEnd w:id="413"/>
    </w:p>
    <w:p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rsidR="008046B9"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rsidR="00226CDB" w:rsidRPr="00226CDB" w:rsidRDefault="00226CDB" w:rsidP="00226CDB">
      <w:pPr>
        <w:ind w:firstLine="426"/>
        <w:rPr>
          <w:b/>
          <w:color w:val="FF0000"/>
          <w:sz w:val="18"/>
          <w:szCs w:val="18"/>
          <w:lang w:eastAsia="en-US"/>
        </w:rPr>
      </w:pPr>
      <w:r>
        <w:rPr>
          <w:b/>
          <w:color w:val="FF0000"/>
          <w:sz w:val="18"/>
          <w:szCs w:val="18"/>
          <w:lang w:eastAsia="en-US"/>
        </w:rPr>
        <w:t xml:space="preserve">      </w:t>
      </w:r>
      <w:r w:rsidRPr="00226CDB">
        <w:rPr>
          <w:b/>
          <w:color w:val="FF0000"/>
          <w:sz w:val="18"/>
          <w:szCs w:val="18"/>
          <w:lang w:eastAsia="en-US"/>
        </w:rPr>
        <w:t>(Değişik: RG- 25/08/2022- 31934/ 1</w:t>
      </w:r>
      <w:r w:rsidR="00275CD2">
        <w:rPr>
          <w:b/>
          <w:color w:val="FF0000"/>
          <w:sz w:val="18"/>
          <w:szCs w:val="18"/>
          <w:lang w:eastAsia="en-US"/>
        </w:rPr>
        <w:t>6-a</w:t>
      </w:r>
      <w:r w:rsidRPr="00226CDB">
        <w:rPr>
          <w:b/>
          <w:color w:val="FF0000"/>
          <w:sz w:val="18"/>
          <w:szCs w:val="18"/>
          <w:lang w:eastAsia="en-US"/>
        </w:rPr>
        <w:t xml:space="preserve"> md. Yürürlük: 03/09/2022)</w:t>
      </w:r>
    </w:p>
    <w:p w:rsidR="00EF0EB0" w:rsidRPr="00275CD2" w:rsidRDefault="00EF0EB0" w:rsidP="00B347C0">
      <w:pPr>
        <w:pStyle w:val="numbered10"/>
        <w:spacing w:before="0" w:beforeAutospacing="0" w:after="0" w:afterAutospacing="0"/>
        <w:ind w:firstLine="708"/>
        <w:jc w:val="both"/>
        <w:outlineLvl w:val="4"/>
        <w:rPr>
          <w:bCs/>
          <w:strike/>
          <w:sz w:val="18"/>
          <w:szCs w:val="18"/>
        </w:rPr>
      </w:pPr>
      <w:bookmarkStart w:id="414" w:name="_Toc251702516"/>
      <w:bookmarkStart w:id="415" w:name="_Ref252696838"/>
      <w:bookmarkStart w:id="416" w:name="_Toc251702517"/>
      <w:r w:rsidRPr="00275CD2">
        <w:rPr>
          <w:bCs/>
          <w:strike/>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rsidR="00EF0EB0" w:rsidRDefault="00EF0EB0" w:rsidP="000A0F74">
      <w:pPr>
        <w:ind w:firstLine="708"/>
        <w:jc w:val="both"/>
        <w:rPr>
          <w:bCs/>
          <w:strike/>
          <w:sz w:val="18"/>
          <w:szCs w:val="18"/>
        </w:rPr>
      </w:pPr>
      <w:r w:rsidRPr="00275CD2">
        <w:rPr>
          <w:bCs/>
          <w:strike/>
          <w:sz w:val="18"/>
          <w:szCs w:val="18"/>
        </w:rPr>
        <w:t>(2) Acil durumlar hariç olmak üzere HBO tedavisi için, ikinci veya üçüncü basamak sağlık kurumları tarafından sağlık kurulu raporu düzenlenecektir.</w:t>
      </w:r>
      <w:r w:rsidR="000A0F74" w:rsidRPr="00275CD2">
        <w:rPr>
          <w:bCs/>
          <w:strike/>
          <w:sz w:val="18"/>
          <w:szCs w:val="18"/>
        </w:rPr>
        <w:t xml:space="preserve"> </w:t>
      </w:r>
      <w:r w:rsidR="000A0F74" w:rsidRPr="00275CD2">
        <w:rPr>
          <w:b/>
          <w:strike/>
          <w:color w:val="FF0000"/>
          <w:sz w:val="18"/>
          <w:szCs w:val="18"/>
        </w:rPr>
        <w:t>(Mülga:</w:t>
      </w:r>
      <w:r w:rsidR="00ED4AC1" w:rsidRPr="00275CD2">
        <w:rPr>
          <w:b/>
          <w:strike/>
          <w:color w:val="FF0000"/>
          <w:sz w:val="18"/>
          <w:szCs w:val="18"/>
        </w:rPr>
        <w:t xml:space="preserve"> </w:t>
      </w:r>
      <w:r w:rsidR="000A0F74" w:rsidRPr="00275CD2">
        <w:rPr>
          <w:b/>
          <w:strike/>
          <w:color w:val="FF0000"/>
          <w:sz w:val="18"/>
          <w:szCs w:val="18"/>
        </w:rPr>
        <w:t>RG-</w:t>
      </w:r>
      <w:r w:rsidR="00ED4AC1" w:rsidRPr="00275CD2">
        <w:rPr>
          <w:b/>
          <w:strike/>
          <w:color w:val="FF0000"/>
          <w:sz w:val="18"/>
          <w:szCs w:val="18"/>
        </w:rPr>
        <w:t xml:space="preserve"> </w:t>
      </w:r>
      <w:r w:rsidR="001511C1" w:rsidRPr="00275CD2">
        <w:rPr>
          <w:b/>
          <w:bCs/>
          <w:strike/>
          <w:color w:val="FF0000"/>
          <w:sz w:val="18"/>
          <w:szCs w:val="18"/>
        </w:rPr>
        <w:t>1</w:t>
      </w:r>
      <w:r w:rsidR="00F22B7F" w:rsidRPr="00275CD2">
        <w:rPr>
          <w:b/>
          <w:bCs/>
          <w:strike/>
          <w:color w:val="FF0000"/>
          <w:sz w:val="18"/>
          <w:szCs w:val="18"/>
        </w:rPr>
        <w:t>8</w:t>
      </w:r>
      <w:r w:rsidR="001511C1" w:rsidRPr="00275CD2">
        <w:rPr>
          <w:b/>
          <w:bCs/>
          <w:strike/>
          <w:color w:val="FF0000"/>
          <w:sz w:val="18"/>
          <w:szCs w:val="18"/>
        </w:rPr>
        <w:t>/06/2016-</w:t>
      </w:r>
      <w:r w:rsidR="00ED4AC1" w:rsidRPr="00275CD2">
        <w:rPr>
          <w:b/>
          <w:bCs/>
          <w:strike/>
          <w:color w:val="FF0000"/>
          <w:sz w:val="18"/>
          <w:szCs w:val="18"/>
        </w:rPr>
        <w:t xml:space="preserve"> </w:t>
      </w:r>
      <w:r w:rsidR="001511C1" w:rsidRPr="00275CD2">
        <w:rPr>
          <w:b/>
          <w:bCs/>
          <w:strike/>
          <w:color w:val="FF0000"/>
          <w:sz w:val="18"/>
          <w:szCs w:val="18"/>
        </w:rPr>
        <w:t>2974</w:t>
      </w:r>
      <w:r w:rsidR="00F22B7F" w:rsidRPr="00275CD2">
        <w:rPr>
          <w:b/>
          <w:bCs/>
          <w:strike/>
          <w:color w:val="FF0000"/>
          <w:sz w:val="18"/>
          <w:szCs w:val="18"/>
        </w:rPr>
        <w:t>6</w:t>
      </w:r>
      <w:r w:rsidR="000A0F74" w:rsidRPr="00275CD2">
        <w:rPr>
          <w:b/>
          <w:strike/>
          <w:color w:val="FF0000"/>
          <w:sz w:val="18"/>
          <w:szCs w:val="18"/>
        </w:rPr>
        <w:t>/</w:t>
      </w:r>
      <w:r w:rsidR="00ED4AC1" w:rsidRPr="00275CD2">
        <w:rPr>
          <w:b/>
          <w:strike/>
          <w:color w:val="FF0000"/>
          <w:sz w:val="18"/>
          <w:szCs w:val="18"/>
        </w:rPr>
        <w:t xml:space="preserve"> </w:t>
      </w:r>
      <w:r w:rsidR="000A0F74" w:rsidRPr="00275CD2">
        <w:rPr>
          <w:b/>
          <w:strike/>
          <w:color w:val="FF0000"/>
          <w:sz w:val="18"/>
          <w:szCs w:val="18"/>
        </w:rPr>
        <w:t>6 md. Yürürlük:</w:t>
      </w:r>
      <w:r w:rsidR="00ED4AC1" w:rsidRPr="00275CD2">
        <w:rPr>
          <w:b/>
          <w:strike/>
          <w:color w:val="FF0000"/>
          <w:sz w:val="18"/>
          <w:szCs w:val="18"/>
        </w:rPr>
        <w:t xml:space="preserve"> </w:t>
      </w:r>
      <w:r w:rsidR="000A0F74" w:rsidRPr="00275CD2">
        <w:rPr>
          <w:b/>
          <w:strike/>
          <w:color w:val="FF0000"/>
          <w:sz w:val="18"/>
          <w:szCs w:val="18"/>
        </w:rPr>
        <w:t xml:space="preserve">01/06/2016) </w:t>
      </w:r>
      <w:r w:rsidR="000A0F74" w:rsidRPr="00275CD2">
        <w:rPr>
          <w:bCs/>
          <w:strike/>
          <w:color w:val="FF0000"/>
          <w:sz w:val="18"/>
          <w:szCs w:val="18"/>
        </w:rPr>
        <w:t xml:space="preserve"> </w:t>
      </w:r>
      <w:r w:rsidRPr="00275CD2">
        <w:rPr>
          <w:bCs/>
          <w:strike/>
          <w:color w:val="FF0000"/>
          <w:sz w:val="18"/>
          <w:szCs w:val="18"/>
        </w:rPr>
        <w:t xml:space="preserve"> </w:t>
      </w:r>
      <w:r w:rsidRPr="00275CD2">
        <w:rPr>
          <w:bCs/>
          <w:strike/>
          <w:sz w:val="18"/>
          <w:szCs w:val="18"/>
        </w:rPr>
        <w:t xml:space="preserve">Ancak resmi sağlık kurumu bünyesinde </w:t>
      </w:r>
      <w:r w:rsidR="00942A7D" w:rsidRPr="00275CD2">
        <w:rPr>
          <w:bCs/>
          <w:strike/>
          <w:sz w:val="18"/>
          <w:szCs w:val="18"/>
        </w:rPr>
        <w:t xml:space="preserve">sualtı hekimliği ve hiperbarik tıp ile hava ve uzay hekimliği uzman hekimlerinden </w:t>
      </w:r>
      <w:r w:rsidRPr="00275CD2">
        <w:rPr>
          <w:bCs/>
          <w:strike/>
          <w:sz w:val="18"/>
          <w:szCs w:val="18"/>
        </w:rPr>
        <w:t>herhangi biri tarafından düzenlenen uzman hekim raporu da geçerli olacaktır. Uzman hekim raporunda/sağlık kurulu raporunda; tanı ile uygulanması istenilen seans sayısı yer alacaktır.</w:t>
      </w:r>
    </w:p>
    <w:p w:rsidR="003C503C" w:rsidRPr="003C503C" w:rsidRDefault="003C503C" w:rsidP="003C503C">
      <w:pPr>
        <w:ind w:firstLine="708"/>
        <w:jc w:val="both"/>
        <w:rPr>
          <w:bCs/>
          <w:color w:val="FF0000"/>
          <w:sz w:val="18"/>
          <w:szCs w:val="18"/>
        </w:rPr>
      </w:pPr>
      <w:r w:rsidRPr="003C503C">
        <w:rPr>
          <w:bCs/>
          <w:color w:val="FF0000"/>
          <w:sz w:val="18"/>
          <w:szCs w:val="18"/>
        </w:rPr>
        <w:t>(1) Hiperbarik oksijen tedavisi bedelleri, bünyesinde hiperbarik oksijen tedavi merkezi bulunan Kurumla sözleşmeli resmi sağlık hizmeti sunucusunda veya “Hiperbarik Oksijen Tedavisi Uygulanan Özel Sağlık Kuruluşları Hakkında Yönetmelik” kapsamında faaliyet sürdüren Kurumla sözleşmeli özel ikinci ve üçüncü basamak sağlık hizmeti sunucularında yapılması halinde Kurumca karşılanır.</w:t>
      </w:r>
    </w:p>
    <w:p w:rsidR="003C503C" w:rsidRPr="003C503C" w:rsidRDefault="003C503C" w:rsidP="003C503C">
      <w:pPr>
        <w:ind w:firstLine="708"/>
        <w:jc w:val="both"/>
        <w:rPr>
          <w:bCs/>
          <w:color w:val="FF0000"/>
          <w:sz w:val="18"/>
          <w:szCs w:val="18"/>
        </w:rPr>
      </w:pPr>
      <w:r w:rsidRPr="003C503C">
        <w:rPr>
          <w:bCs/>
          <w:color w:val="FF0000"/>
          <w:sz w:val="18"/>
          <w:szCs w:val="18"/>
        </w:rPr>
        <w:t>(2) Acil durumlar hariç olmak üzere HBO tedavisi için, ikinci veya üçüncü basamak sağlık hizmeti sunucuları tarafından sağlık kurulu raporu düzenlenecektir. Sağlık kurulu raporunda; tanı ile uygulanması istenilen seans sayısı yer alacaktır.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lastRenderedPageBreak/>
        <w:t xml:space="preserve">RG- </w:t>
      </w:r>
      <w:r w:rsidR="003C4208">
        <w:rPr>
          <w:b/>
          <w:bCs/>
          <w:color w:val="FF0000"/>
          <w:sz w:val="18"/>
          <w:szCs w:val="18"/>
        </w:rPr>
        <w:t>18/02/2017- 29983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w:t>
      </w:r>
      <w:r w:rsidR="00B85DA4">
        <w:rPr>
          <w:bCs/>
          <w:strike/>
          <w:sz w:val="18"/>
          <w:szCs w:val="18"/>
        </w:rPr>
        <w:t xml:space="preserve"> </w:t>
      </w:r>
      <w:r w:rsidRPr="0098164A">
        <w:rPr>
          <w:bCs/>
          <w:sz w:val="18"/>
          <w:szCs w:val="18"/>
        </w:rPr>
        <w:t xml:space="preserve"> </w:t>
      </w:r>
      <w:r w:rsidR="00B85DA4" w:rsidRPr="00B85DA4">
        <w:rPr>
          <w:rFonts w:cs="Arial"/>
          <w:bCs/>
          <w:color w:val="FF0000"/>
          <w:sz w:val="18"/>
          <w:szCs w:val="18"/>
        </w:rPr>
        <w:t>iş günü</w:t>
      </w:r>
      <w:r w:rsidR="00B85DA4" w:rsidRPr="0098164A">
        <w:rPr>
          <w:bCs/>
          <w:sz w:val="18"/>
          <w:szCs w:val="18"/>
        </w:rPr>
        <w:t xml:space="preserve"> </w:t>
      </w:r>
      <w:r w:rsidRPr="0098164A">
        <w:rPr>
          <w:bCs/>
          <w:sz w:val="18"/>
          <w:szCs w:val="18"/>
        </w:rPr>
        <w:t xml:space="preserve">ara verilebilir. Tedaviye </w:t>
      </w:r>
      <w:r w:rsidR="00F003CC" w:rsidRPr="0098164A">
        <w:rPr>
          <w:bCs/>
          <w:sz w:val="18"/>
          <w:szCs w:val="18"/>
        </w:rPr>
        <w:t xml:space="preserve">7 </w:t>
      </w:r>
      <w:r w:rsidR="00B85DA4" w:rsidRPr="00B85DA4">
        <w:rPr>
          <w:b/>
          <w:bCs/>
          <w:color w:val="FF0000"/>
          <w:sz w:val="18"/>
          <w:szCs w:val="18"/>
        </w:rPr>
        <w:t>(Değişik:</w:t>
      </w:r>
      <w:r w:rsidR="00ED4AC1">
        <w:rPr>
          <w:b/>
          <w:bCs/>
          <w:color w:val="FF0000"/>
          <w:sz w:val="18"/>
          <w:szCs w:val="18"/>
        </w:rPr>
        <w:t xml:space="preserve"> </w:t>
      </w:r>
      <w:r w:rsidR="00B85DA4" w:rsidRPr="00B85DA4">
        <w:rPr>
          <w:b/>
          <w:bCs/>
          <w:color w:val="FF0000"/>
          <w:sz w:val="18"/>
          <w:szCs w:val="18"/>
        </w:rPr>
        <w:t xml:space="preserve">RG- </w:t>
      </w:r>
      <w:r w:rsidR="00ED4AC1">
        <w:rPr>
          <w:b/>
          <w:bCs/>
          <w:color w:val="FF0000"/>
          <w:sz w:val="18"/>
          <w:szCs w:val="18"/>
        </w:rPr>
        <w:t xml:space="preserve">18/02/2017- </w:t>
      </w:r>
      <w:r w:rsidR="003C4208">
        <w:rPr>
          <w:b/>
          <w:bCs/>
          <w:color w:val="FF0000"/>
          <w:sz w:val="18"/>
          <w:szCs w:val="18"/>
        </w:rPr>
        <w:t>29983</w:t>
      </w:r>
      <w:r w:rsidR="00B85DA4" w:rsidRPr="00B85DA4">
        <w:rPr>
          <w:b/>
          <w:bCs/>
          <w:color w:val="FF0000"/>
          <w:sz w:val="18"/>
          <w:szCs w:val="18"/>
        </w:rPr>
        <w:t>/</w:t>
      </w:r>
      <w:r w:rsidR="00ED4AC1">
        <w:rPr>
          <w:b/>
          <w:bCs/>
          <w:color w:val="FF0000"/>
          <w:sz w:val="18"/>
          <w:szCs w:val="18"/>
        </w:rPr>
        <w:t xml:space="preserve"> </w:t>
      </w:r>
      <w:r w:rsidR="00B85DA4">
        <w:rPr>
          <w:b/>
          <w:bCs/>
          <w:color w:val="FF0000"/>
          <w:sz w:val="18"/>
          <w:szCs w:val="18"/>
        </w:rPr>
        <w:t>6</w:t>
      </w:r>
      <w:r w:rsidR="00ED4AC1">
        <w:rPr>
          <w:b/>
          <w:bCs/>
          <w:color w:val="FF0000"/>
          <w:sz w:val="18"/>
          <w:szCs w:val="18"/>
        </w:rPr>
        <w:t xml:space="preserve"> </w:t>
      </w:r>
      <w:r w:rsidR="00B85DA4" w:rsidRPr="00B85DA4">
        <w:rPr>
          <w:b/>
          <w:bCs/>
          <w:color w:val="FF0000"/>
          <w:sz w:val="18"/>
          <w:szCs w:val="18"/>
        </w:rPr>
        <w:t>md.</w:t>
      </w:r>
      <w:r w:rsidR="00ED4AC1">
        <w:rPr>
          <w:b/>
          <w:bCs/>
          <w:color w:val="FF0000"/>
          <w:sz w:val="18"/>
          <w:szCs w:val="18"/>
        </w:rPr>
        <w:t xml:space="preserve"> </w:t>
      </w:r>
      <w:r w:rsidR="00B85DA4" w:rsidRPr="00B85DA4">
        <w:rPr>
          <w:b/>
          <w:bCs/>
          <w:color w:val="FF0000"/>
          <w:sz w:val="18"/>
          <w:szCs w:val="18"/>
        </w:rPr>
        <w:t xml:space="preserve">Yürürlük: </w:t>
      </w:r>
      <w:r w:rsidR="003C4208">
        <w:rPr>
          <w:b/>
          <w:bCs/>
          <w:color w:val="FF0000"/>
          <w:sz w:val="18"/>
          <w:szCs w:val="18"/>
        </w:rPr>
        <w:t>01/03/2017</w:t>
      </w:r>
      <w:r w:rsidR="00B85DA4" w:rsidRPr="00B85DA4">
        <w:rPr>
          <w:b/>
          <w:bCs/>
          <w:color w:val="FF0000"/>
          <w:sz w:val="18"/>
          <w:szCs w:val="18"/>
        </w:rPr>
        <w:t>)</w:t>
      </w:r>
      <w:r w:rsidR="00B85DA4" w:rsidRPr="00B85DA4">
        <w:rPr>
          <w:bCs/>
          <w:color w:val="FF0000"/>
          <w:sz w:val="18"/>
          <w:szCs w:val="18"/>
        </w:rPr>
        <w:t xml:space="preserve"> </w:t>
      </w:r>
      <w:r w:rsidRPr="00B85DA4">
        <w:rPr>
          <w:bCs/>
          <w:strike/>
          <w:sz w:val="18"/>
          <w:szCs w:val="18"/>
        </w:rPr>
        <w:t>günden</w:t>
      </w:r>
      <w:r w:rsidR="00B85DA4">
        <w:rPr>
          <w:bCs/>
          <w:strike/>
          <w:sz w:val="18"/>
          <w:szCs w:val="18"/>
        </w:rPr>
        <w:t xml:space="preserve"> </w:t>
      </w:r>
      <w:r w:rsidR="00B85DA4" w:rsidRPr="00B85DA4">
        <w:rPr>
          <w:rFonts w:cs="Arial"/>
          <w:bCs/>
          <w:color w:val="FF0000"/>
          <w:sz w:val="18"/>
          <w:szCs w:val="18"/>
        </w:rPr>
        <w:t>iş günü</w:t>
      </w:r>
      <w:r w:rsidR="00B85DA4">
        <w:rPr>
          <w:rFonts w:cs="Arial"/>
          <w:bCs/>
          <w:color w:val="FF0000"/>
          <w:sz w:val="18"/>
          <w:szCs w:val="18"/>
        </w:rPr>
        <w:t>nden</w:t>
      </w:r>
      <w:r w:rsidRPr="0098164A">
        <w:rPr>
          <w:bCs/>
          <w:sz w:val="18"/>
          <w:szCs w:val="18"/>
        </w:rPr>
        <w:t xml:space="preserve"> daha uzun süre kesintisiz ara verilmesi halinde maksimum seans sayısı dikkate alınarak bu maddenin ikinci fıkrasında yer alan hükümler doğrultusunda yeni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414"/>
      <w:bookmarkEnd w:id="415"/>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rsidR="001153E0" w:rsidRPr="0098164A" w:rsidRDefault="00A2729F" w:rsidP="009C69AE">
      <w:pPr>
        <w:tabs>
          <w:tab w:val="left" w:pos="709"/>
        </w:tabs>
        <w:ind w:firstLine="425"/>
        <w:jc w:val="both"/>
        <w:rPr>
          <w:bCs/>
          <w:sz w:val="18"/>
          <w:szCs w:val="18"/>
        </w:rPr>
      </w:pPr>
      <w:bookmarkStart w:id="417" w:name="_Toc251702527"/>
      <w:bookmarkStart w:id="418" w:name="_Ref252696840"/>
      <w:bookmarkStart w:id="419" w:name="_Toc245228275"/>
      <w:bookmarkStart w:id="420" w:name="_Toc245228777"/>
      <w:bookmarkEnd w:id="416"/>
      <w:r>
        <w:rPr>
          <w:bCs/>
          <w:sz w:val="18"/>
          <w:szCs w:val="18"/>
        </w:rPr>
        <w:t xml:space="preserve">      </w:t>
      </w:r>
      <w:r w:rsidR="001153E0" w:rsidRPr="0098164A">
        <w:rPr>
          <w:bCs/>
          <w:sz w:val="18"/>
          <w:szCs w:val="18"/>
        </w:rPr>
        <w:t>(1) Kurumca radyo cerrahi yöntemleri ile tedavi bedellerinin karşılanabilmesi için;</w:t>
      </w:r>
      <w:r>
        <w:rPr>
          <w:b/>
          <w:color w:val="FF0000"/>
          <w:sz w:val="18"/>
          <w:szCs w:val="18"/>
        </w:rPr>
        <w:t xml:space="preserve"> </w:t>
      </w:r>
      <w:r w:rsidRPr="003F2E22">
        <w:rPr>
          <w:b/>
          <w:color w:val="FF0000"/>
          <w:sz w:val="18"/>
          <w:szCs w:val="18"/>
        </w:rPr>
        <w:t>(Değişik:RG-2</w:t>
      </w:r>
      <w:r>
        <w:rPr>
          <w:b/>
          <w:color w:val="FF0000"/>
          <w:sz w:val="18"/>
          <w:szCs w:val="18"/>
        </w:rPr>
        <w:t>4</w:t>
      </w:r>
      <w:r w:rsidRPr="003F2E22">
        <w:rPr>
          <w:b/>
          <w:color w:val="FF0000"/>
          <w:sz w:val="18"/>
          <w:szCs w:val="18"/>
        </w:rPr>
        <w:t>/08/202</w:t>
      </w:r>
      <w:r>
        <w:rPr>
          <w:b/>
          <w:color w:val="FF0000"/>
          <w:sz w:val="18"/>
          <w:szCs w:val="18"/>
        </w:rPr>
        <w:t>3</w:t>
      </w:r>
      <w:r w:rsidRPr="003F2E22">
        <w:rPr>
          <w:b/>
          <w:color w:val="FF0000"/>
          <w:sz w:val="18"/>
          <w:szCs w:val="18"/>
        </w:rPr>
        <w:t>-3</w:t>
      </w:r>
      <w:r>
        <w:rPr>
          <w:b/>
          <w:color w:val="FF0000"/>
          <w:sz w:val="18"/>
          <w:szCs w:val="18"/>
        </w:rPr>
        <w:t>2289</w:t>
      </w:r>
      <w:r w:rsidRPr="003F2E22">
        <w:rPr>
          <w:b/>
          <w:color w:val="FF0000"/>
          <w:sz w:val="18"/>
          <w:szCs w:val="18"/>
        </w:rPr>
        <w:t>/</w:t>
      </w:r>
      <w:r w:rsidR="009C69AE">
        <w:rPr>
          <w:b/>
          <w:color w:val="FF0000"/>
          <w:sz w:val="18"/>
          <w:szCs w:val="18"/>
        </w:rPr>
        <w:t xml:space="preserve"> </w:t>
      </w:r>
      <w:r w:rsidRPr="003F2E22">
        <w:rPr>
          <w:b/>
          <w:color w:val="FF0000"/>
          <w:sz w:val="18"/>
          <w:szCs w:val="18"/>
        </w:rPr>
        <w:t>1-</w:t>
      </w:r>
      <w:r>
        <w:rPr>
          <w:b/>
          <w:color w:val="FF0000"/>
          <w:sz w:val="18"/>
          <w:szCs w:val="18"/>
        </w:rPr>
        <w:t>a</w:t>
      </w:r>
      <w:r w:rsidR="009C69AE">
        <w:rPr>
          <w:b/>
          <w:color w:val="FF0000"/>
          <w:sz w:val="18"/>
          <w:szCs w:val="18"/>
        </w:rPr>
        <w:t xml:space="preserve"> </w:t>
      </w:r>
      <w:r w:rsidRPr="003F2E22">
        <w:rPr>
          <w:b/>
          <w:color w:val="FF0000"/>
          <w:sz w:val="18"/>
          <w:szCs w:val="18"/>
        </w:rPr>
        <w:t>md.</w:t>
      </w:r>
      <w:r w:rsidR="009C69AE">
        <w:rPr>
          <w:b/>
          <w:color w:val="FF0000"/>
          <w:sz w:val="18"/>
          <w:szCs w:val="18"/>
        </w:rPr>
        <w:t xml:space="preserve"> </w:t>
      </w:r>
      <w:r w:rsidRPr="003F2E22">
        <w:rPr>
          <w:b/>
          <w:color w:val="FF0000"/>
          <w:sz w:val="18"/>
          <w:szCs w:val="18"/>
        </w:rPr>
        <w:t>Yürürlük:0</w:t>
      </w:r>
      <w:r>
        <w:rPr>
          <w:b/>
          <w:color w:val="FF0000"/>
          <w:sz w:val="18"/>
          <w:szCs w:val="18"/>
        </w:rPr>
        <w:t>2</w:t>
      </w:r>
      <w:r w:rsidRPr="003F2E22">
        <w:rPr>
          <w:b/>
          <w:color w:val="FF0000"/>
          <w:sz w:val="18"/>
          <w:szCs w:val="18"/>
        </w:rPr>
        <w:t>/09/202</w:t>
      </w:r>
      <w:r>
        <w:rPr>
          <w:b/>
          <w:color w:val="FF0000"/>
          <w:sz w:val="18"/>
          <w:szCs w:val="18"/>
        </w:rPr>
        <w:t>3</w:t>
      </w:r>
      <w:r w:rsidRPr="003F2E22">
        <w:rPr>
          <w:b/>
          <w:color w:val="FF0000"/>
          <w:sz w:val="18"/>
          <w:szCs w:val="18"/>
        </w:rPr>
        <w:t>)</w:t>
      </w:r>
      <w:r>
        <w:rPr>
          <w:b/>
          <w:color w:val="FF0000"/>
          <w:sz w:val="18"/>
          <w:szCs w:val="18"/>
        </w:rPr>
        <w:t xml:space="preserve"> </w:t>
      </w:r>
      <w:r w:rsidR="001153E0" w:rsidRPr="00773032">
        <w:rPr>
          <w:bCs/>
          <w:strike/>
          <w:sz w:val="18"/>
          <w:szCs w:val="18"/>
        </w:rPr>
        <w:t>cyberknife</w:t>
      </w:r>
      <w:r w:rsidR="001153E0" w:rsidRPr="0098164A">
        <w:rPr>
          <w:bCs/>
          <w:sz w:val="18"/>
          <w:szCs w:val="18"/>
        </w:rPr>
        <w:t xml:space="preserve"> </w:t>
      </w:r>
      <w:r w:rsidR="00773032" w:rsidRPr="00773032">
        <w:rPr>
          <w:bCs/>
          <w:color w:val="FF0000"/>
          <w:sz w:val="18"/>
          <w:szCs w:val="18"/>
        </w:rPr>
        <w:t xml:space="preserve">Robotik Lineer Akselaratör ile yapılan Stereotaktik Radyoterapi/Radyocerrahi İşlemleri </w:t>
      </w:r>
      <w:r w:rsidR="001153E0" w:rsidRPr="0098164A">
        <w:rPr>
          <w:bCs/>
          <w:sz w:val="18"/>
          <w:szCs w:val="18"/>
        </w:rPr>
        <w:t>tedavisinde radyasyon onkolojisi uzman hekiminin yer aldığı sağlık kurulu raporu,</w:t>
      </w:r>
      <w:r>
        <w:rPr>
          <w:bCs/>
          <w:sz w:val="18"/>
          <w:szCs w:val="18"/>
        </w:rPr>
        <w:t xml:space="preserve"> </w:t>
      </w:r>
      <w:r w:rsidRPr="003F2E22">
        <w:rPr>
          <w:b/>
          <w:color w:val="FF0000"/>
          <w:sz w:val="18"/>
          <w:szCs w:val="18"/>
        </w:rPr>
        <w:t>(Değişik: RG-2</w:t>
      </w:r>
      <w:r>
        <w:rPr>
          <w:b/>
          <w:color w:val="FF0000"/>
          <w:sz w:val="18"/>
          <w:szCs w:val="18"/>
        </w:rPr>
        <w:t>4</w:t>
      </w:r>
      <w:r w:rsidRPr="003F2E22">
        <w:rPr>
          <w:b/>
          <w:color w:val="FF0000"/>
          <w:sz w:val="18"/>
          <w:szCs w:val="18"/>
        </w:rPr>
        <w:t>/08/202</w:t>
      </w:r>
      <w:r>
        <w:rPr>
          <w:b/>
          <w:color w:val="FF0000"/>
          <w:sz w:val="18"/>
          <w:szCs w:val="18"/>
        </w:rPr>
        <w:t>3</w:t>
      </w:r>
      <w:r w:rsidRPr="003F2E22">
        <w:rPr>
          <w:b/>
          <w:color w:val="FF0000"/>
          <w:sz w:val="18"/>
          <w:szCs w:val="18"/>
        </w:rPr>
        <w:t>-3</w:t>
      </w:r>
      <w:r>
        <w:rPr>
          <w:b/>
          <w:color w:val="FF0000"/>
          <w:sz w:val="18"/>
          <w:szCs w:val="18"/>
        </w:rPr>
        <w:t>2289</w:t>
      </w:r>
      <w:r w:rsidRPr="003F2E22">
        <w:rPr>
          <w:b/>
          <w:color w:val="FF0000"/>
          <w:sz w:val="18"/>
          <w:szCs w:val="18"/>
        </w:rPr>
        <w:t>/</w:t>
      </w:r>
      <w:r w:rsidR="009C69AE">
        <w:rPr>
          <w:b/>
          <w:color w:val="FF0000"/>
          <w:sz w:val="18"/>
          <w:szCs w:val="18"/>
        </w:rPr>
        <w:t xml:space="preserve"> </w:t>
      </w:r>
      <w:r w:rsidRPr="003F2E22">
        <w:rPr>
          <w:b/>
          <w:color w:val="FF0000"/>
          <w:sz w:val="18"/>
          <w:szCs w:val="18"/>
        </w:rPr>
        <w:t>1-</w:t>
      </w:r>
      <w:r w:rsidR="006431EC">
        <w:rPr>
          <w:b/>
          <w:color w:val="FF0000"/>
          <w:sz w:val="18"/>
          <w:szCs w:val="18"/>
        </w:rPr>
        <w:t>a</w:t>
      </w:r>
      <w:r w:rsidRPr="003F2E22">
        <w:rPr>
          <w:b/>
          <w:color w:val="FF0000"/>
          <w:sz w:val="18"/>
          <w:szCs w:val="18"/>
        </w:rPr>
        <w:t xml:space="preserve"> md. Yürürlük:0</w:t>
      </w:r>
      <w:r>
        <w:rPr>
          <w:b/>
          <w:color w:val="FF0000"/>
          <w:sz w:val="18"/>
          <w:szCs w:val="18"/>
        </w:rPr>
        <w:t>2</w:t>
      </w:r>
      <w:r w:rsidRPr="003F2E22">
        <w:rPr>
          <w:b/>
          <w:color w:val="FF0000"/>
          <w:sz w:val="18"/>
          <w:szCs w:val="18"/>
        </w:rPr>
        <w:t>/09/202</w:t>
      </w:r>
      <w:r>
        <w:rPr>
          <w:b/>
          <w:color w:val="FF0000"/>
          <w:sz w:val="18"/>
          <w:szCs w:val="18"/>
        </w:rPr>
        <w:t>3</w:t>
      </w:r>
      <w:r w:rsidRPr="003F2E22">
        <w:rPr>
          <w:b/>
          <w:color w:val="FF0000"/>
          <w:sz w:val="18"/>
          <w:szCs w:val="18"/>
        </w:rPr>
        <w:t>)</w:t>
      </w:r>
      <w:r>
        <w:rPr>
          <w:b/>
          <w:color w:val="FF0000"/>
          <w:sz w:val="18"/>
          <w:szCs w:val="18"/>
        </w:rPr>
        <w:t xml:space="preserve"> </w:t>
      </w:r>
      <w:r w:rsidR="001153E0" w:rsidRPr="00A2729F">
        <w:rPr>
          <w:bCs/>
          <w:strike/>
          <w:sz w:val="18"/>
          <w:szCs w:val="18"/>
        </w:rPr>
        <w:t>gammaknife</w:t>
      </w:r>
      <w:r w:rsidR="001153E0" w:rsidRPr="0098164A">
        <w:rPr>
          <w:bCs/>
          <w:sz w:val="18"/>
          <w:szCs w:val="18"/>
        </w:rPr>
        <w:t xml:space="preserve"> </w:t>
      </w:r>
      <w:r w:rsidRPr="00A2729F">
        <w:rPr>
          <w:bCs/>
          <w:color w:val="FF0000"/>
          <w:sz w:val="18"/>
          <w:szCs w:val="18"/>
        </w:rPr>
        <w:t xml:space="preserve">Kobalt-60 kaynaklı Teleterapi Cihazları ile yapılan Stereotaktik Radyoterapi/Radyocerrahi İşlemleri </w:t>
      </w:r>
      <w:r w:rsidR="001153E0" w:rsidRPr="0098164A">
        <w:rPr>
          <w:bCs/>
          <w:sz w:val="18"/>
          <w:szCs w:val="18"/>
        </w:rPr>
        <w:t>tedavisinde en az 2 beyin cerrahi ve en az 1 radyasyon onkolojisi uzman hekiminin yer aldığı sağlık kurulu raporu düzenlenmesi gerekmektedir.</w:t>
      </w:r>
    </w:p>
    <w:p w:rsidR="001153E0" w:rsidRPr="0098164A" w:rsidRDefault="001153E0" w:rsidP="003735EB">
      <w:pPr>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rsidR="001153E0" w:rsidRPr="0098164A" w:rsidRDefault="001153E0" w:rsidP="003735EB">
      <w:pPr>
        <w:ind w:firstLineChars="393" w:firstLine="707"/>
        <w:jc w:val="both"/>
        <w:rPr>
          <w:sz w:val="18"/>
          <w:szCs w:val="18"/>
        </w:rPr>
      </w:pPr>
      <w:r w:rsidRPr="0098164A">
        <w:rPr>
          <w:sz w:val="18"/>
          <w:szCs w:val="18"/>
        </w:rPr>
        <w:t xml:space="preserve">(3) </w:t>
      </w:r>
      <w:bookmarkStart w:id="421" w:name="_Toc251702518"/>
      <w:bookmarkStart w:id="422" w:name="_Toc252741297"/>
      <w:bookmarkStart w:id="423" w:name="_Toc252742752"/>
      <w:r w:rsidRPr="0098164A">
        <w:rPr>
          <w:sz w:val="18"/>
          <w:szCs w:val="18"/>
        </w:rPr>
        <w:t>Stereotaktik radyocerrahi ve stereotaktik radyoterapi işlem bedeli ödenecek hastalıklar;</w:t>
      </w:r>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İntrakranial benign,  malign lezyonlar,</w:t>
      </w:r>
      <w:bookmarkEnd w:id="421"/>
      <w:bookmarkEnd w:id="422"/>
      <w:bookmarkEnd w:id="423"/>
      <w:r w:rsidRPr="0098164A">
        <w:rPr>
          <w:sz w:val="18"/>
          <w:szCs w:val="18"/>
        </w:rPr>
        <w:t xml:space="preserve"> </w:t>
      </w:r>
      <w:bookmarkStart w:id="424" w:name="_Toc251702519"/>
      <w:bookmarkStart w:id="425" w:name="_Toc252741298"/>
      <w:bookmarkStart w:id="426" w:name="_Toc252742753"/>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Baş boyun tümörleri,</w:t>
      </w:r>
      <w:bookmarkStart w:id="427" w:name="_Toc251702520"/>
      <w:bookmarkStart w:id="428" w:name="_Toc252741299"/>
      <w:bookmarkStart w:id="429" w:name="_Toc252742754"/>
      <w:bookmarkEnd w:id="424"/>
      <w:bookmarkEnd w:id="425"/>
      <w:bookmarkEnd w:id="426"/>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Primer akciğer veya primeri kontrol altında 1-3 akciğer metastazı,</w:t>
      </w:r>
      <w:bookmarkStart w:id="430" w:name="_Toc251702521"/>
      <w:bookmarkStart w:id="431" w:name="_Toc252741300"/>
      <w:bookmarkStart w:id="432" w:name="_Toc252742755"/>
      <w:bookmarkEnd w:id="427"/>
      <w:bookmarkEnd w:id="428"/>
      <w:bookmarkEnd w:id="429"/>
    </w:p>
    <w:p w:rsidR="001153E0" w:rsidRPr="0098164A" w:rsidRDefault="00974279" w:rsidP="003735EB">
      <w:pPr>
        <w:ind w:left="1068" w:hanging="359"/>
        <w:contextualSpacing/>
        <w:jc w:val="both"/>
        <w:rPr>
          <w:sz w:val="18"/>
          <w:szCs w:val="18"/>
        </w:rPr>
      </w:pPr>
      <w:r w:rsidRPr="0098164A">
        <w:rPr>
          <w:sz w:val="18"/>
          <w:szCs w:val="18"/>
        </w:rPr>
        <w:t xml:space="preserve">ç) </w:t>
      </w:r>
      <w:r w:rsidR="00185791">
        <w:rPr>
          <w:sz w:val="18"/>
          <w:szCs w:val="18"/>
        </w:rPr>
        <w:t xml:space="preserve">  </w:t>
      </w:r>
      <w:r w:rsidR="001153E0" w:rsidRPr="0098164A">
        <w:rPr>
          <w:sz w:val="18"/>
          <w:szCs w:val="18"/>
        </w:rPr>
        <w:t>Primer karaciğer veya primeri kontrol altında 1-3 karaciğer metastazı,</w:t>
      </w:r>
      <w:bookmarkStart w:id="433" w:name="_Toc251702522"/>
      <w:bookmarkStart w:id="434" w:name="_Toc252741301"/>
      <w:bookmarkStart w:id="435" w:name="_Toc252742756"/>
      <w:bookmarkEnd w:id="430"/>
      <w:bookmarkEnd w:id="431"/>
      <w:bookmarkEnd w:id="432"/>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Primer spinal veya primeri kontrol altında 1-3 spinal metastazı,</w:t>
      </w:r>
      <w:bookmarkStart w:id="436" w:name="_Toc251702523"/>
      <w:bookmarkStart w:id="437" w:name="_Toc252741302"/>
      <w:bookmarkStart w:id="438" w:name="_Toc252742757"/>
      <w:bookmarkEnd w:id="433"/>
      <w:bookmarkEnd w:id="434"/>
      <w:bookmarkEnd w:id="435"/>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Pankreas tümörü,</w:t>
      </w:r>
      <w:bookmarkStart w:id="439" w:name="_Toc251702524"/>
      <w:bookmarkStart w:id="440" w:name="_Toc252741303"/>
      <w:bookmarkStart w:id="441" w:name="_Toc252742758"/>
      <w:bookmarkEnd w:id="436"/>
      <w:bookmarkEnd w:id="437"/>
      <w:bookmarkEnd w:id="438"/>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Retroperitoneal tümörler,</w:t>
      </w:r>
      <w:bookmarkStart w:id="442" w:name="_Toc251702525"/>
      <w:bookmarkStart w:id="443" w:name="_Toc252741304"/>
      <w:bookmarkStart w:id="444" w:name="_Toc252742759"/>
      <w:bookmarkEnd w:id="439"/>
      <w:bookmarkEnd w:id="440"/>
      <w:bookmarkEnd w:id="441"/>
    </w:p>
    <w:p w:rsidR="001153E0" w:rsidRPr="0098164A" w:rsidRDefault="001153E0" w:rsidP="003735EB">
      <w:pPr>
        <w:pStyle w:val="ListeParagraf"/>
        <w:numPr>
          <w:ilvl w:val="0"/>
          <w:numId w:val="58"/>
        </w:numPr>
        <w:spacing w:before="0" w:beforeAutospacing="0" w:after="0" w:afterAutospacing="0"/>
        <w:ind w:left="993" w:hanging="284"/>
        <w:contextualSpacing/>
        <w:jc w:val="both"/>
        <w:rPr>
          <w:sz w:val="18"/>
          <w:szCs w:val="18"/>
        </w:rPr>
      </w:pPr>
      <w:r w:rsidRPr="0098164A">
        <w:rPr>
          <w:sz w:val="18"/>
          <w:szCs w:val="18"/>
        </w:rPr>
        <w:t>Prostat kanseri (T1,T2; Gleason≤7; PSA&lt;20 olmalı),</w:t>
      </w:r>
      <w:bookmarkStart w:id="445" w:name="_Toc251702526"/>
      <w:bookmarkStart w:id="446" w:name="_Toc252741305"/>
      <w:bookmarkStart w:id="447" w:name="_Toc252742760"/>
      <w:bookmarkEnd w:id="442"/>
      <w:bookmarkEnd w:id="443"/>
      <w:bookmarkEnd w:id="444"/>
    </w:p>
    <w:p w:rsidR="001153E0" w:rsidRPr="0098164A" w:rsidRDefault="00974279" w:rsidP="003735EB">
      <w:pPr>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45"/>
      <w:bookmarkEnd w:id="446"/>
      <w:bookmarkEnd w:id="447"/>
    </w:p>
    <w:p w:rsidR="001153E0" w:rsidRDefault="001153E0" w:rsidP="003735EB">
      <w:pPr>
        <w:ind w:firstLineChars="393" w:firstLine="707"/>
        <w:jc w:val="both"/>
        <w:rPr>
          <w:sz w:val="18"/>
          <w:szCs w:val="18"/>
        </w:rPr>
      </w:pPr>
      <w:r w:rsidRPr="0098164A">
        <w:rPr>
          <w:sz w:val="18"/>
          <w:szCs w:val="18"/>
        </w:rPr>
        <w:t xml:space="preserve">(4) </w:t>
      </w:r>
      <w:r w:rsidR="001E2FF9" w:rsidRPr="003F2E22">
        <w:rPr>
          <w:b/>
          <w:color w:val="FF0000"/>
          <w:sz w:val="18"/>
          <w:szCs w:val="18"/>
        </w:rPr>
        <w:t>(Değişik:RG-2</w:t>
      </w:r>
      <w:r w:rsidR="001E2FF9">
        <w:rPr>
          <w:b/>
          <w:color w:val="FF0000"/>
          <w:sz w:val="18"/>
          <w:szCs w:val="18"/>
        </w:rPr>
        <w:t>4</w:t>
      </w:r>
      <w:r w:rsidR="001E2FF9" w:rsidRPr="003F2E22">
        <w:rPr>
          <w:b/>
          <w:color w:val="FF0000"/>
          <w:sz w:val="18"/>
          <w:szCs w:val="18"/>
        </w:rPr>
        <w:t>/08/202</w:t>
      </w:r>
      <w:r w:rsidR="001E2FF9">
        <w:rPr>
          <w:b/>
          <w:color w:val="FF0000"/>
          <w:sz w:val="18"/>
          <w:szCs w:val="18"/>
        </w:rPr>
        <w:t>3</w:t>
      </w:r>
      <w:r w:rsidR="001E2FF9" w:rsidRPr="003F2E22">
        <w:rPr>
          <w:b/>
          <w:color w:val="FF0000"/>
          <w:sz w:val="18"/>
          <w:szCs w:val="18"/>
        </w:rPr>
        <w:t>-3</w:t>
      </w:r>
      <w:r w:rsidR="001E2FF9">
        <w:rPr>
          <w:b/>
          <w:color w:val="FF0000"/>
          <w:sz w:val="18"/>
          <w:szCs w:val="18"/>
        </w:rPr>
        <w:t>2289</w:t>
      </w:r>
      <w:r w:rsidR="001E2FF9" w:rsidRPr="003F2E22">
        <w:rPr>
          <w:b/>
          <w:color w:val="FF0000"/>
          <w:sz w:val="18"/>
          <w:szCs w:val="18"/>
        </w:rPr>
        <w:t>/1-</w:t>
      </w:r>
      <w:r w:rsidR="001E2FF9">
        <w:rPr>
          <w:b/>
          <w:color w:val="FF0000"/>
          <w:sz w:val="18"/>
          <w:szCs w:val="18"/>
        </w:rPr>
        <w:t>b</w:t>
      </w:r>
      <w:r w:rsidR="001E2FF9" w:rsidRPr="003F2E22">
        <w:rPr>
          <w:b/>
          <w:color w:val="FF0000"/>
          <w:sz w:val="18"/>
          <w:szCs w:val="18"/>
        </w:rPr>
        <w:t xml:space="preserve"> md. Yürürlük:0</w:t>
      </w:r>
      <w:r w:rsidR="001E2FF9">
        <w:rPr>
          <w:b/>
          <w:color w:val="FF0000"/>
          <w:sz w:val="18"/>
          <w:szCs w:val="18"/>
        </w:rPr>
        <w:t>2</w:t>
      </w:r>
      <w:r w:rsidR="001E2FF9" w:rsidRPr="003F2E22">
        <w:rPr>
          <w:b/>
          <w:color w:val="FF0000"/>
          <w:sz w:val="18"/>
          <w:szCs w:val="18"/>
        </w:rPr>
        <w:t>/09/202</w:t>
      </w:r>
      <w:r w:rsidR="001E2FF9">
        <w:rPr>
          <w:b/>
          <w:color w:val="FF0000"/>
          <w:sz w:val="18"/>
          <w:szCs w:val="18"/>
        </w:rPr>
        <w:t>3</w:t>
      </w:r>
      <w:r w:rsidR="001E2FF9" w:rsidRPr="003F2E22">
        <w:rPr>
          <w:b/>
          <w:color w:val="FF0000"/>
          <w:sz w:val="18"/>
          <w:szCs w:val="18"/>
        </w:rPr>
        <w:t>)</w:t>
      </w:r>
      <w:r w:rsidR="001E2FF9">
        <w:rPr>
          <w:b/>
          <w:color w:val="FF0000"/>
          <w:sz w:val="18"/>
          <w:szCs w:val="18"/>
        </w:rPr>
        <w:t xml:space="preserve"> </w:t>
      </w:r>
      <w:r w:rsidRPr="001E2FF9">
        <w:rPr>
          <w:strike/>
          <w:sz w:val="18"/>
          <w:szCs w:val="18"/>
        </w:rPr>
        <w:t>Cyberknife (stereotaktik radyo cerrahi)</w:t>
      </w:r>
      <w:r w:rsidRPr="0098164A">
        <w:rPr>
          <w:sz w:val="18"/>
          <w:szCs w:val="18"/>
        </w:rPr>
        <w:t xml:space="preserve"> </w:t>
      </w:r>
      <w:r w:rsidR="001E2FF9" w:rsidRPr="001E2FF9">
        <w:rPr>
          <w:bCs/>
          <w:color w:val="FF0000"/>
          <w:sz w:val="18"/>
          <w:szCs w:val="18"/>
        </w:rPr>
        <w:t xml:space="preserve">Robotik Lineer Akselaratör ile yapılan Stereotaktik Radyoterapi/Radyocerrahi İşlemleri </w:t>
      </w:r>
      <w:r w:rsidRPr="0098164A">
        <w:rPr>
          <w:sz w:val="18"/>
          <w:szCs w:val="18"/>
        </w:rPr>
        <w:t xml:space="preserve">uygulama bedeli, ilk uygulamayı müteakip tedavi sürecinde yapılacak 5 seans uygulamayı kapsar. </w:t>
      </w:r>
    </w:p>
    <w:p w:rsidR="003735EB" w:rsidRPr="003735EB" w:rsidRDefault="003735EB" w:rsidP="003735EB">
      <w:pPr>
        <w:ind w:firstLineChars="393" w:firstLine="710"/>
        <w:jc w:val="both"/>
        <w:rPr>
          <w:b/>
          <w:color w:val="FF0000"/>
          <w:sz w:val="18"/>
          <w:szCs w:val="18"/>
        </w:rPr>
      </w:pPr>
      <w:r w:rsidRPr="003735EB">
        <w:rPr>
          <w:b/>
          <w:color w:val="FF0000"/>
          <w:sz w:val="18"/>
          <w:szCs w:val="18"/>
        </w:rPr>
        <w:t>(Değişik: RG- 25/08/2022- 31934/ 16-</w:t>
      </w:r>
      <w:r>
        <w:rPr>
          <w:b/>
          <w:color w:val="FF0000"/>
          <w:sz w:val="18"/>
          <w:szCs w:val="18"/>
        </w:rPr>
        <w:t>b</w:t>
      </w:r>
      <w:r w:rsidRPr="003735EB">
        <w:rPr>
          <w:b/>
          <w:color w:val="FF0000"/>
          <w:sz w:val="18"/>
          <w:szCs w:val="18"/>
        </w:rPr>
        <w:t xml:space="preserve"> md. Yürürlük: 03/09/2022)</w:t>
      </w:r>
    </w:p>
    <w:p w:rsidR="001153E0" w:rsidRDefault="001153E0" w:rsidP="003735EB">
      <w:pPr>
        <w:ind w:firstLineChars="393" w:firstLine="707"/>
        <w:jc w:val="both"/>
        <w:rPr>
          <w:strike/>
          <w:sz w:val="18"/>
          <w:szCs w:val="18"/>
        </w:rPr>
      </w:pPr>
      <w:r w:rsidRPr="0085444F">
        <w:rPr>
          <w:strike/>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85444F">
        <w:rPr>
          <w:strike/>
          <w:sz w:val="18"/>
          <w:szCs w:val="18"/>
        </w:rPr>
        <w:t>landırılmaz</w:t>
      </w:r>
      <w:r w:rsidRPr="0085444F">
        <w:rPr>
          <w:strike/>
          <w:sz w:val="18"/>
          <w:szCs w:val="18"/>
        </w:rPr>
        <w:t>.</w:t>
      </w:r>
      <w:bookmarkStart w:id="448" w:name="_Toc245228776"/>
      <w:bookmarkStart w:id="449" w:name="_Toc174895416"/>
      <w:bookmarkStart w:id="450" w:name="_Toc164823717"/>
      <w:bookmarkEnd w:id="448"/>
      <w:bookmarkEnd w:id="449"/>
      <w:bookmarkEnd w:id="450"/>
    </w:p>
    <w:p w:rsidR="0085444F" w:rsidRPr="0085444F" w:rsidRDefault="0085444F" w:rsidP="003735EB">
      <w:pPr>
        <w:ind w:firstLineChars="393" w:firstLine="707"/>
        <w:jc w:val="both"/>
        <w:rPr>
          <w:color w:val="FF0000"/>
          <w:sz w:val="18"/>
          <w:szCs w:val="18"/>
        </w:rPr>
      </w:pPr>
      <w:r w:rsidRPr="0085444F">
        <w:rPr>
          <w:color w:val="FF0000"/>
          <w:sz w:val="18"/>
          <w:szCs w:val="18"/>
        </w:rPr>
        <w:t>(5) Hastanın müracaat ettiği sağlık hizmeti sunucusunca sağlık kurulu raporu düzenlenerek radyo cerrahi yöntemleri için başka bir sağlık hizmeti sunucusuna sevk edilmesi halinde tedaviyi gerçekleştiren sağlık hizmeti sunucusunca MR, BT, DSA, PET-CT bedeli faturalandırılmaz.</w:t>
      </w:r>
    </w:p>
    <w:p w:rsidR="008046B9" w:rsidRDefault="008046B9" w:rsidP="003735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417"/>
      <w:bookmarkEnd w:id="418"/>
      <w:r w:rsidR="00D833E6" w:rsidRPr="0098164A">
        <w:rPr>
          <w:rFonts w:ascii="Times New Roman" w:hAnsi="Times New Roman" w:cs="Times New Roman"/>
          <w:i w:val="0"/>
          <w:color w:val="auto"/>
          <w:sz w:val="18"/>
          <w:szCs w:val="18"/>
        </w:rPr>
        <w:t xml:space="preserve"> </w:t>
      </w:r>
    </w:p>
    <w:p w:rsidR="003F2E22" w:rsidRPr="003F2E22" w:rsidRDefault="003F2E22" w:rsidP="003F2E22">
      <w:pPr>
        <w:rPr>
          <w:b/>
          <w:color w:val="FF0000"/>
          <w:sz w:val="18"/>
          <w:szCs w:val="18"/>
        </w:rPr>
      </w:pPr>
      <w:bookmarkStart w:id="451" w:name="_Hlk143607305"/>
      <w:r>
        <w:rPr>
          <w:b/>
          <w:color w:val="FF0000"/>
          <w:sz w:val="18"/>
          <w:szCs w:val="18"/>
        </w:rPr>
        <w:t xml:space="preserve">                </w:t>
      </w:r>
      <w:r w:rsidRPr="003F2E22">
        <w:rPr>
          <w:b/>
          <w:color w:val="FF0000"/>
          <w:sz w:val="18"/>
          <w:szCs w:val="18"/>
        </w:rPr>
        <w:t>(Değişik: RG- 25/08/2022- 31934/ 16-</w:t>
      </w:r>
      <w:r w:rsidR="00AB0FD3">
        <w:rPr>
          <w:b/>
          <w:color w:val="FF0000"/>
          <w:sz w:val="18"/>
          <w:szCs w:val="18"/>
        </w:rPr>
        <w:t>c</w:t>
      </w:r>
      <w:r w:rsidRPr="003F2E22">
        <w:rPr>
          <w:b/>
          <w:color w:val="FF0000"/>
          <w:sz w:val="18"/>
          <w:szCs w:val="18"/>
        </w:rPr>
        <w:t xml:space="preserve"> md. Yürürlük: 03/09/2022)</w:t>
      </w:r>
    </w:p>
    <w:p w:rsidR="00EF0EB0" w:rsidRDefault="009D1121" w:rsidP="00FC4D83">
      <w:pPr>
        <w:tabs>
          <w:tab w:val="left" w:pos="1134"/>
        </w:tabs>
        <w:ind w:firstLine="708"/>
        <w:jc w:val="both"/>
        <w:outlineLvl w:val="4"/>
        <w:rPr>
          <w:bCs/>
          <w:strike/>
          <w:color w:val="FF0000"/>
          <w:sz w:val="18"/>
          <w:szCs w:val="18"/>
        </w:rPr>
      </w:pPr>
      <w:bookmarkStart w:id="452" w:name="_Toc164823718"/>
      <w:bookmarkStart w:id="453" w:name="_Toc174895417"/>
      <w:bookmarkStart w:id="454" w:name="_Toc251702528"/>
      <w:bookmarkStart w:id="455" w:name="_Ref252696842"/>
      <w:bookmarkEnd w:id="419"/>
      <w:bookmarkEnd w:id="420"/>
      <w:bookmarkEnd w:id="451"/>
      <w:r w:rsidRPr="003F2E22">
        <w:rPr>
          <w:strike/>
          <w:sz w:val="18"/>
          <w:szCs w:val="18"/>
        </w:rPr>
        <w:t>(1) Ekstrakorpo</w:t>
      </w:r>
      <w:r w:rsidR="00EF0EB0" w:rsidRPr="003F2E22">
        <w:rPr>
          <w:strike/>
          <w:sz w:val="18"/>
          <w:szCs w:val="18"/>
        </w:rPr>
        <w:t xml:space="preserve">real fotoferez tedavi bedellerinin ödenebilmesi için; </w:t>
      </w:r>
      <w:r w:rsidR="009867C3" w:rsidRPr="003F2E22">
        <w:rPr>
          <w:strike/>
          <w:sz w:val="18"/>
          <w:szCs w:val="18"/>
        </w:rPr>
        <w:t xml:space="preserve">üçüncü basamak sağlık hizmeti sunucuları </w:t>
      </w:r>
      <w:r w:rsidR="00EF0EB0" w:rsidRPr="003F2E22">
        <w:rPr>
          <w:strike/>
          <w:sz w:val="18"/>
          <w:szCs w:val="18"/>
        </w:rPr>
        <w:t>tarafından sağlık kurulu raporu düzenlenmesi gerekmektedir.</w:t>
      </w:r>
      <w:r w:rsidR="00A533C3" w:rsidRPr="003F2E22">
        <w:rPr>
          <w:strike/>
        </w:rPr>
        <w:t xml:space="preserve"> </w:t>
      </w:r>
      <w:r w:rsidR="001E59F3" w:rsidRPr="003F2E22">
        <w:rPr>
          <w:b/>
          <w:bCs/>
          <w:strike/>
          <w:color w:val="FF0000"/>
          <w:sz w:val="18"/>
          <w:szCs w:val="18"/>
        </w:rPr>
        <w:t>(Ek:RG- 28/12/2018-</w:t>
      </w:r>
      <w:r w:rsidR="00096638" w:rsidRPr="003F2E22">
        <w:rPr>
          <w:b/>
          <w:bCs/>
          <w:strike/>
          <w:color w:val="FF0000"/>
          <w:sz w:val="18"/>
          <w:szCs w:val="18"/>
        </w:rPr>
        <w:t>30639/ 3-a md. Yürürlük: 28/12/2018)</w:t>
      </w:r>
      <w:r w:rsidR="00EF0EB0" w:rsidRPr="003F2E22">
        <w:rPr>
          <w:strike/>
          <w:sz w:val="18"/>
          <w:szCs w:val="18"/>
        </w:rPr>
        <w:t xml:space="preserve"> </w:t>
      </w:r>
      <w:bookmarkStart w:id="456" w:name="_Toc245228276"/>
      <w:bookmarkStart w:id="457" w:name="_Toc245228778"/>
      <w:r w:rsidR="00A533C3" w:rsidRPr="003F2E22">
        <w:rPr>
          <w:bCs/>
          <w:strike/>
          <w:color w:val="FF0000"/>
          <w:sz w:val="18"/>
          <w:szCs w:val="18"/>
        </w:rPr>
        <w:t>Kemik İliği/Organ Nakil Merkezi ve Terapötik Aferez Merkezi ruhsatı olan ikinci basamak sağlık hizmeti sunucuları ise sadece; Graft Versus Host Hastalığı ve solid organ nakillerinde doku reddinin önlenmesi (kalp, akciğer, böbrek nakillerinde) için sağlık kurulu raporu düzenleyebilir.</w:t>
      </w:r>
    </w:p>
    <w:p w:rsidR="003F2E22" w:rsidRPr="003F2E22" w:rsidRDefault="003F2E22" w:rsidP="006F1359">
      <w:pPr>
        <w:ind w:firstLine="708"/>
        <w:jc w:val="both"/>
        <w:outlineLvl w:val="4"/>
        <w:rPr>
          <w:bCs/>
          <w:color w:val="FF0000"/>
          <w:sz w:val="18"/>
          <w:szCs w:val="18"/>
        </w:rPr>
      </w:pPr>
      <w:r w:rsidRPr="003F2E22">
        <w:rPr>
          <w:bCs/>
          <w:color w:val="FF0000"/>
          <w:sz w:val="18"/>
          <w:szCs w:val="18"/>
        </w:rPr>
        <w:t xml:space="preserve">(1) Ekstrakorporeal fotoferez tedavi bedellerinin ödenebilmesi için; üçüncü basamak sağlık hizmeti sunucuları </w:t>
      </w:r>
      <w:r w:rsidR="006F1359" w:rsidRPr="00CB0C18">
        <w:rPr>
          <w:rFonts w:eastAsia="Calibri"/>
          <w:b/>
          <w:bCs/>
          <w:color w:val="FF0000"/>
          <w:sz w:val="18"/>
          <w:szCs w:val="18"/>
          <w:lang w:eastAsia="en-US"/>
        </w:rPr>
        <w:t>(</w:t>
      </w:r>
      <w:r w:rsidR="006F1359">
        <w:rPr>
          <w:rFonts w:eastAsia="Calibri"/>
          <w:b/>
          <w:bCs/>
          <w:color w:val="FF0000"/>
          <w:sz w:val="18"/>
          <w:szCs w:val="18"/>
          <w:lang w:eastAsia="en-US"/>
        </w:rPr>
        <w:t>Mülga</w:t>
      </w:r>
      <w:r w:rsidR="006F1359" w:rsidRPr="00CB0C18">
        <w:rPr>
          <w:rFonts w:eastAsia="Calibri"/>
          <w:b/>
          <w:bCs/>
          <w:color w:val="FF0000"/>
          <w:sz w:val="18"/>
          <w:szCs w:val="18"/>
          <w:lang w:eastAsia="en-US"/>
        </w:rPr>
        <w:t>:RG-1</w:t>
      </w:r>
      <w:r w:rsidR="00B41A02">
        <w:rPr>
          <w:rFonts w:eastAsia="Calibri"/>
          <w:b/>
          <w:bCs/>
          <w:color w:val="FF0000"/>
          <w:sz w:val="18"/>
          <w:szCs w:val="18"/>
          <w:lang w:eastAsia="en-US"/>
        </w:rPr>
        <w:t>6</w:t>
      </w:r>
      <w:r w:rsidR="006F1359" w:rsidRPr="00CB0C18">
        <w:rPr>
          <w:rFonts w:eastAsia="Calibri"/>
          <w:b/>
          <w:bCs/>
          <w:color w:val="FF0000"/>
          <w:sz w:val="18"/>
          <w:szCs w:val="18"/>
          <w:lang w:eastAsia="en-US"/>
        </w:rPr>
        <w:t>/03/2023-3213</w:t>
      </w:r>
      <w:r w:rsidR="00B41A02">
        <w:rPr>
          <w:rFonts w:eastAsia="Calibri"/>
          <w:b/>
          <w:bCs/>
          <w:color w:val="FF0000"/>
          <w:sz w:val="18"/>
          <w:szCs w:val="18"/>
          <w:lang w:eastAsia="en-US"/>
        </w:rPr>
        <w:t>4</w:t>
      </w:r>
      <w:r w:rsidR="006F1359" w:rsidRPr="00CB0C18">
        <w:rPr>
          <w:rFonts w:eastAsia="Calibri"/>
          <w:b/>
          <w:bCs/>
          <w:color w:val="FF0000"/>
          <w:sz w:val="18"/>
          <w:szCs w:val="18"/>
          <w:lang w:eastAsia="en-US"/>
        </w:rPr>
        <w:t>/</w:t>
      </w:r>
      <w:r w:rsidR="000530D4">
        <w:rPr>
          <w:rFonts w:eastAsia="Calibri"/>
          <w:b/>
          <w:bCs/>
          <w:color w:val="FF0000"/>
          <w:sz w:val="18"/>
          <w:szCs w:val="18"/>
          <w:lang w:eastAsia="en-US"/>
        </w:rPr>
        <w:t xml:space="preserve"> </w:t>
      </w:r>
      <w:r w:rsidR="00811908">
        <w:rPr>
          <w:rFonts w:eastAsia="Calibri"/>
          <w:b/>
          <w:bCs/>
          <w:color w:val="FF0000"/>
          <w:sz w:val="18"/>
          <w:szCs w:val="18"/>
          <w:lang w:eastAsia="en-US"/>
        </w:rPr>
        <w:t>7</w:t>
      </w:r>
      <w:r w:rsidR="006F1359" w:rsidRPr="00CB0C18">
        <w:rPr>
          <w:rFonts w:eastAsia="Calibri"/>
          <w:b/>
          <w:bCs/>
          <w:color w:val="FF0000"/>
          <w:sz w:val="18"/>
          <w:szCs w:val="18"/>
          <w:lang w:eastAsia="en-US"/>
        </w:rPr>
        <w:t>md.Yürürlük:2</w:t>
      </w:r>
      <w:r w:rsidR="00B41A02">
        <w:rPr>
          <w:rFonts w:eastAsia="Calibri"/>
          <w:b/>
          <w:bCs/>
          <w:color w:val="FF0000"/>
          <w:sz w:val="18"/>
          <w:szCs w:val="18"/>
          <w:lang w:eastAsia="en-US"/>
        </w:rPr>
        <w:t>4</w:t>
      </w:r>
      <w:r w:rsidR="006F1359" w:rsidRPr="00CB0C18">
        <w:rPr>
          <w:rFonts w:eastAsia="Calibri"/>
          <w:b/>
          <w:bCs/>
          <w:color w:val="FF0000"/>
          <w:sz w:val="18"/>
          <w:szCs w:val="18"/>
          <w:lang w:eastAsia="en-US"/>
        </w:rPr>
        <w:t>/03/2023)</w:t>
      </w:r>
      <w:r w:rsidR="006F1359">
        <w:rPr>
          <w:rFonts w:eastAsia="Calibri"/>
          <w:b/>
          <w:bCs/>
          <w:color w:val="FF0000"/>
          <w:sz w:val="18"/>
          <w:szCs w:val="18"/>
          <w:lang w:eastAsia="en-US"/>
        </w:rPr>
        <w:t xml:space="preserve"> </w:t>
      </w:r>
      <w:r w:rsidRPr="006F1359">
        <w:rPr>
          <w:bCs/>
          <w:strike/>
          <w:color w:val="FF0000"/>
          <w:sz w:val="18"/>
          <w:szCs w:val="18"/>
        </w:rPr>
        <w:t>ve Kurumla sözleşmesi devam eden vakıf yükseköğretim kurumlarıyla işbirliği protokolü bulunan özel hastaneler</w:t>
      </w:r>
      <w:r w:rsidRPr="003F2E22">
        <w:rPr>
          <w:bCs/>
          <w:color w:val="FF0000"/>
          <w:sz w:val="18"/>
          <w:szCs w:val="18"/>
        </w:rPr>
        <w:t xml:space="preserve"> tarafından sağlık kurulu raporu düzenlenmesi gerekmektedir. Kemik İliği/Organ Nakil Merkezi ve Terapötik Aferez Merkezi ruhsatı olan ikinci basamak sağlık hizmeti sunucuları ise sadece; Graft Versus Host Hastalığı veya solid organ nakillerinde doku reddinin önlenmesi (kalp, akciğer, böbrek nakillerinde) için sağlık kurulu raporu düzenleyebilir.</w:t>
      </w:r>
    </w:p>
    <w:p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56"/>
      <w:bookmarkEnd w:id="457"/>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lastRenderedPageBreak/>
        <w:t>Solid organ nakillerinde doku reddinin önlenmesi (kalp, akciğer, böbrek nakillerinde)</w:t>
      </w:r>
      <w:r w:rsidR="00006154"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w:t>
      </w:r>
      <w:r w:rsidR="007351F1" w:rsidRPr="007351F1">
        <w:rPr>
          <w:b/>
          <w:color w:val="FF0000"/>
          <w:sz w:val="18"/>
          <w:szCs w:val="18"/>
        </w:rPr>
        <w:t>(D</w:t>
      </w:r>
      <w:r w:rsidR="007111C8">
        <w:rPr>
          <w:b/>
          <w:color w:val="FF0000"/>
          <w:sz w:val="18"/>
          <w:szCs w:val="18"/>
        </w:rPr>
        <w:t>e</w:t>
      </w:r>
      <w:r w:rsidR="007351F1" w:rsidRPr="007351F1">
        <w:rPr>
          <w:b/>
          <w:color w:val="FF0000"/>
          <w:sz w:val="18"/>
          <w:szCs w:val="18"/>
        </w:rPr>
        <w:t xml:space="preserve">ğişik: RG- </w:t>
      </w:r>
      <w:r w:rsidR="001E59F3">
        <w:rPr>
          <w:b/>
          <w:color w:val="FF0000"/>
          <w:sz w:val="18"/>
          <w:szCs w:val="18"/>
        </w:rPr>
        <w:t>28/12/2018-30639</w:t>
      </w:r>
      <w:r w:rsidR="007351F1" w:rsidRPr="007351F1">
        <w:rPr>
          <w:b/>
          <w:color w:val="FF0000"/>
          <w:sz w:val="18"/>
          <w:szCs w:val="18"/>
        </w:rPr>
        <w:t>/</w:t>
      </w:r>
      <w:r w:rsidR="001E59F3">
        <w:rPr>
          <w:b/>
          <w:color w:val="FF0000"/>
          <w:sz w:val="18"/>
          <w:szCs w:val="18"/>
        </w:rPr>
        <w:t xml:space="preserve"> </w:t>
      </w:r>
      <w:r w:rsidR="007351F1">
        <w:rPr>
          <w:b/>
          <w:color w:val="FF0000"/>
          <w:sz w:val="18"/>
          <w:szCs w:val="18"/>
        </w:rPr>
        <w:t>3-b</w:t>
      </w:r>
      <w:r w:rsidR="007351F1" w:rsidRPr="007351F1">
        <w:rPr>
          <w:b/>
          <w:color w:val="FF0000"/>
          <w:sz w:val="18"/>
          <w:szCs w:val="18"/>
        </w:rPr>
        <w:t xml:space="preserve"> md. Yürürlük: </w:t>
      </w:r>
      <w:r w:rsidR="00096638">
        <w:rPr>
          <w:b/>
          <w:color w:val="FF0000"/>
          <w:sz w:val="18"/>
          <w:szCs w:val="18"/>
        </w:rPr>
        <w:t>28/12/2018</w:t>
      </w:r>
      <w:r w:rsidR="007351F1" w:rsidRPr="007351F1">
        <w:rPr>
          <w:b/>
          <w:color w:val="FF0000"/>
          <w:sz w:val="18"/>
          <w:szCs w:val="18"/>
        </w:rPr>
        <w:t>)</w:t>
      </w:r>
      <w:r w:rsidR="007351F1" w:rsidRPr="007351F1">
        <w:rPr>
          <w:color w:val="FF0000"/>
          <w:sz w:val="18"/>
          <w:szCs w:val="18"/>
        </w:rPr>
        <w:t xml:space="preserve"> </w:t>
      </w:r>
      <w:r w:rsidRPr="007351F1">
        <w:rPr>
          <w:strike/>
          <w:sz w:val="18"/>
          <w:szCs w:val="18"/>
        </w:rPr>
        <w:t>ve</w:t>
      </w:r>
      <w:r w:rsidRPr="0098164A">
        <w:rPr>
          <w:sz w:val="18"/>
          <w:szCs w:val="18"/>
        </w:rPr>
        <w:t xml:space="preserve"> </w:t>
      </w:r>
      <w:r w:rsidR="007351F1" w:rsidRPr="007351F1">
        <w:rPr>
          <w:bCs/>
          <w:color w:val="FF0000"/>
          <w:sz w:val="18"/>
          <w:szCs w:val="18"/>
        </w:rPr>
        <w:t>veya</w:t>
      </w:r>
      <w:r w:rsidR="007351F1" w:rsidRPr="007351F1">
        <w:rPr>
          <w:color w:val="FF0000"/>
          <w:sz w:val="18"/>
          <w:szCs w:val="18"/>
        </w:rPr>
        <w:t xml:space="preser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w:t>
      </w:r>
      <w:r w:rsidR="00AB0FD3" w:rsidRPr="00AB0FD3">
        <w:rPr>
          <w:b/>
          <w:color w:val="FF0000"/>
          <w:sz w:val="18"/>
          <w:szCs w:val="18"/>
        </w:rPr>
        <w:t>(Değişik: RG- 25/08/2022- 31934/ 16-c md. Yürürlük: 03/09/2022)</w:t>
      </w:r>
      <w:r w:rsidR="00AB0FD3">
        <w:rPr>
          <w:sz w:val="18"/>
          <w:szCs w:val="18"/>
        </w:rPr>
        <w:t xml:space="preserve"> </w:t>
      </w:r>
      <w:r w:rsidRPr="00AB0FD3">
        <w:rPr>
          <w:strike/>
          <w:sz w:val="18"/>
          <w:szCs w:val="18"/>
        </w:rPr>
        <w:t>kurumlarınca</w:t>
      </w:r>
      <w:r w:rsidRPr="0098164A">
        <w:rPr>
          <w:sz w:val="18"/>
          <w:szCs w:val="18"/>
        </w:rPr>
        <w:t xml:space="preserve"> </w:t>
      </w:r>
      <w:r w:rsidR="00AB0FD3" w:rsidRPr="00163A5E">
        <w:rPr>
          <w:color w:val="FF0000"/>
          <w:sz w:val="18"/>
          <w:szCs w:val="18"/>
        </w:rPr>
        <w:t xml:space="preserve">hizmeti sunucularınca </w:t>
      </w:r>
      <w:r w:rsidRPr="0098164A">
        <w:rPr>
          <w:sz w:val="18"/>
          <w:szCs w:val="18"/>
        </w:rPr>
        <w:t xml:space="preserve">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real Fotoferez Tedavisi” işlem puanına, tedavide kullanılan işlem kiti, fistül iğnesi, fotoferez tedavisi endikasyonu olan metoksipsoralen, UV-A lambaları, izotonik serum, heparin, erişim katateri</w:t>
      </w:r>
      <w:r w:rsidR="00E51288">
        <w:rPr>
          <w:sz w:val="18"/>
          <w:szCs w:val="18"/>
        </w:rPr>
        <w:t xml:space="preserve"> </w:t>
      </w:r>
      <w:r w:rsidR="00E51288" w:rsidRPr="00E51288">
        <w:rPr>
          <w:b/>
          <w:color w:val="FF0000"/>
          <w:sz w:val="18"/>
          <w:szCs w:val="18"/>
        </w:rPr>
        <w:t xml:space="preserve">(Ek:RG- </w:t>
      </w:r>
      <w:r w:rsidR="00B07A92">
        <w:rPr>
          <w:b/>
          <w:color w:val="FF0000"/>
          <w:sz w:val="18"/>
          <w:szCs w:val="18"/>
        </w:rPr>
        <w:t>28/12/2018-30639</w:t>
      </w:r>
      <w:r w:rsidR="00096638" w:rsidRPr="007351F1">
        <w:rPr>
          <w:b/>
          <w:color w:val="FF0000"/>
          <w:sz w:val="18"/>
          <w:szCs w:val="18"/>
        </w:rPr>
        <w:t>/</w:t>
      </w:r>
      <w:r w:rsidR="00096638">
        <w:rPr>
          <w:b/>
          <w:color w:val="FF0000"/>
          <w:sz w:val="18"/>
          <w:szCs w:val="18"/>
        </w:rPr>
        <w:t>3-b</w:t>
      </w:r>
      <w:r w:rsidR="00096638" w:rsidRPr="007351F1">
        <w:rPr>
          <w:b/>
          <w:color w:val="FF0000"/>
          <w:sz w:val="18"/>
          <w:szCs w:val="18"/>
        </w:rPr>
        <w:t xml:space="preserve"> md. Yürürlük: </w:t>
      </w:r>
      <w:r w:rsidR="00096638">
        <w:rPr>
          <w:b/>
          <w:color w:val="FF0000"/>
          <w:sz w:val="18"/>
          <w:szCs w:val="18"/>
        </w:rPr>
        <w:t>28/12/2018</w:t>
      </w:r>
      <w:r w:rsidR="00E51288" w:rsidRPr="00E51288">
        <w:rPr>
          <w:b/>
          <w:color w:val="FF0000"/>
          <w:sz w:val="18"/>
          <w:szCs w:val="18"/>
        </w:rPr>
        <w:t>)</w:t>
      </w:r>
      <w:r w:rsidR="00E51288" w:rsidRPr="00E51288">
        <w:rPr>
          <w:bCs/>
          <w:color w:val="FF0000"/>
          <w:sz w:val="18"/>
          <w:szCs w:val="18"/>
        </w:rPr>
        <w:t>, her türlü tıbbi malzeme, işlem ve ilaçlar</w:t>
      </w:r>
      <w:r w:rsidRPr="0098164A">
        <w:rPr>
          <w:sz w:val="18"/>
          <w:szCs w:val="18"/>
        </w:rPr>
        <w:t xml:space="preserve"> dâhildir. </w:t>
      </w:r>
    </w:p>
    <w:p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52"/>
      <w:bookmarkEnd w:id="453"/>
      <w:bookmarkEnd w:id="454"/>
      <w:bookmarkEnd w:id="455"/>
      <w:r w:rsidRPr="0098164A">
        <w:rPr>
          <w:rFonts w:ascii="Times New Roman" w:hAnsi="Times New Roman" w:cs="Times New Roman"/>
          <w:i w:val="0"/>
          <w:color w:val="auto"/>
          <w:sz w:val="18"/>
          <w:szCs w:val="18"/>
        </w:rPr>
        <w:t xml:space="preserve"> </w:t>
      </w:r>
    </w:p>
    <w:p w:rsidR="008046B9" w:rsidRDefault="008046B9" w:rsidP="0039597B">
      <w:pPr>
        <w:pStyle w:val="Balk5"/>
        <w:spacing w:before="0"/>
        <w:ind w:firstLine="567"/>
        <w:jc w:val="both"/>
        <w:rPr>
          <w:rFonts w:ascii="Times New Roman" w:hAnsi="Times New Roman" w:cs="Times New Roman"/>
          <w:b/>
          <w:color w:val="auto"/>
          <w:sz w:val="18"/>
          <w:szCs w:val="18"/>
        </w:rPr>
      </w:pPr>
      <w:bookmarkStart w:id="458" w:name="_Toc164823719"/>
      <w:bookmarkStart w:id="459" w:name="_Toc174895418"/>
      <w:bookmarkStart w:id="460" w:name="_Toc251702529"/>
      <w:bookmarkStart w:id="461"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58"/>
      <w:bookmarkEnd w:id="459"/>
      <w:bookmarkEnd w:id="460"/>
      <w:bookmarkEnd w:id="461"/>
      <w:r w:rsidRPr="0098164A">
        <w:rPr>
          <w:rFonts w:ascii="Times New Roman" w:hAnsi="Times New Roman" w:cs="Times New Roman"/>
          <w:b/>
          <w:color w:val="auto"/>
          <w:sz w:val="18"/>
          <w:szCs w:val="18"/>
        </w:rPr>
        <w:t xml:space="preserve"> </w:t>
      </w:r>
    </w:p>
    <w:p w:rsidR="00163A5E" w:rsidRPr="00163A5E" w:rsidRDefault="00163A5E" w:rsidP="00163A5E">
      <w:pPr>
        <w:rPr>
          <w:b/>
          <w:color w:val="FF0000"/>
          <w:sz w:val="18"/>
          <w:szCs w:val="18"/>
        </w:rPr>
      </w:pPr>
      <w:r>
        <w:rPr>
          <w:b/>
          <w:color w:val="FF0000"/>
          <w:sz w:val="18"/>
          <w:szCs w:val="18"/>
        </w:rPr>
        <w:t xml:space="preserve">             </w:t>
      </w:r>
      <w:r w:rsidRPr="00163A5E">
        <w:rPr>
          <w:b/>
          <w:color w:val="FF0000"/>
          <w:sz w:val="18"/>
          <w:szCs w:val="18"/>
        </w:rPr>
        <w:t>(Değişik: RG- 25/08/2022- 31934/ 16-</w:t>
      </w:r>
      <w:r>
        <w:rPr>
          <w:b/>
          <w:color w:val="FF0000"/>
          <w:sz w:val="18"/>
          <w:szCs w:val="18"/>
        </w:rPr>
        <w:t>ç</w:t>
      </w:r>
      <w:r w:rsidRPr="00163A5E">
        <w:rPr>
          <w:b/>
          <w:color w:val="FF0000"/>
          <w:sz w:val="18"/>
          <w:szCs w:val="18"/>
        </w:rPr>
        <w:t xml:space="preserve"> md. Yürürlük: 03/09/2022)</w:t>
      </w:r>
    </w:p>
    <w:p w:rsidR="00EF0EB0" w:rsidRDefault="00EF0EB0" w:rsidP="00B347C0">
      <w:pPr>
        <w:ind w:firstLine="567"/>
        <w:jc w:val="both"/>
        <w:outlineLvl w:val="4"/>
        <w:rPr>
          <w:strike/>
          <w:sz w:val="18"/>
          <w:szCs w:val="18"/>
        </w:rPr>
      </w:pPr>
      <w:bookmarkStart w:id="462" w:name="_Toc251702530"/>
      <w:bookmarkStart w:id="463" w:name="_Ref252696847"/>
      <w:r w:rsidRPr="00163A5E">
        <w:rPr>
          <w:strike/>
          <w:sz w:val="18"/>
          <w:szCs w:val="18"/>
        </w:rPr>
        <w:t xml:space="preserve">(1) Kronik böbrek yetmezliği tanısı konulan ve diyaliz tedavisi alması gerektiği erişkin/çocuk nefroloji uzman hekimi tarafından düzenlenecek </w:t>
      </w:r>
      <w:r w:rsidR="00CD58F6" w:rsidRPr="00163A5E">
        <w:rPr>
          <w:strike/>
          <w:sz w:val="18"/>
          <w:szCs w:val="18"/>
        </w:rPr>
        <w:t>uzman</w:t>
      </w:r>
      <w:r w:rsidRPr="00163A5E">
        <w:rPr>
          <w:strike/>
          <w:sz w:val="18"/>
          <w:szCs w:val="18"/>
        </w:rPr>
        <w:t xml:space="preserve"> hekim raporu ile belgelendirilen diyaliz hastaları, bu tedavilerini</w:t>
      </w:r>
      <w:r w:rsidR="00B30AB8" w:rsidRPr="00163A5E">
        <w:rPr>
          <w:strike/>
          <w:sz w:val="18"/>
          <w:szCs w:val="18"/>
        </w:rPr>
        <w:t>,</w:t>
      </w:r>
      <w:r w:rsidRPr="00163A5E">
        <w:rPr>
          <w:strike/>
          <w:sz w:val="18"/>
          <w:szCs w:val="18"/>
        </w:rPr>
        <w:t xml:space="preserve"> </w:t>
      </w:r>
      <w:r w:rsidR="00B30AB8" w:rsidRPr="00163A5E">
        <w:rPr>
          <w:strike/>
          <w:sz w:val="18"/>
          <w:szCs w:val="18"/>
        </w:rPr>
        <w:t xml:space="preserve">SUT’ta belirlenen usul ve esaslara uyulmak suretiyle </w:t>
      </w:r>
      <w:r w:rsidRPr="00163A5E">
        <w:rPr>
          <w:strike/>
          <w:sz w:val="18"/>
          <w:szCs w:val="18"/>
        </w:rPr>
        <w:t>sözleşmeli</w:t>
      </w:r>
      <w:r w:rsidRPr="00163A5E">
        <w:rPr>
          <w:strike/>
          <w:sz w:val="18"/>
          <w:szCs w:val="18"/>
          <w:lang w:eastAsia="en-US"/>
        </w:rPr>
        <w:t>/protokollü</w:t>
      </w:r>
      <w:r w:rsidRPr="00163A5E">
        <w:rPr>
          <w:strike/>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163A5E">
        <w:rPr>
          <w:strike/>
          <w:sz w:val="18"/>
          <w:szCs w:val="18"/>
        </w:rPr>
        <w:t>SUT’a</w:t>
      </w:r>
      <w:r w:rsidRPr="00163A5E">
        <w:rPr>
          <w:strike/>
          <w:sz w:val="18"/>
          <w:szCs w:val="18"/>
        </w:rPr>
        <w:t xml:space="preserve"> uygun sağlık raporları geçerlidir. Akut böbrek yetmezliği tanısıyla yapılan diyaliz işlemlerinde hekim raporu aranmaz.</w:t>
      </w:r>
    </w:p>
    <w:p w:rsidR="00163A5E" w:rsidRPr="00163A5E" w:rsidRDefault="00163A5E" w:rsidP="00B347C0">
      <w:pPr>
        <w:ind w:firstLine="567"/>
        <w:jc w:val="both"/>
        <w:outlineLvl w:val="4"/>
        <w:rPr>
          <w:color w:val="FF0000"/>
          <w:sz w:val="18"/>
          <w:szCs w:val="18"/>
        </w:rPr>
      </w:pPr>
      <w:r w:rsidRPr="00163A5E">
        <w:rPr>
          <w:color w:val="FF0000"/>
          <w:sz w:val="18"/>
          <w:szCs w:val="18"/>
        </w:rPr>
        <w:t xml:space="preserve">(1) Kronik böbrek yetmezliği tanısı konulan ve diyaliz tedavisi alması gerektiği erişkin/çocuk nefroloji uzman hekimi tarafından düzenlenecek uzman hekim raporu ile belgelendirilen diyaliz hastaları, bu tedavilerini, SUT’ta belirlenen usul ve esaslara uyulmak suretiyle sözleşmeli resmi sağlık hizmeti sunucularında veya “Diyaliz Merkezleri Hakkında Yönetmelik” hükümlerine uygun olarak açılan Kurumla sözleşmeli özel diyaliz merkezlerinde yaptırabilirler. Hemodiyaliz raporları, hastanın bulunduğu ilde nefroloji uzmanı bulunmaması durumunda </w:t>
      </w:r>
      <w:r w:rsidR="00597DAC" w:rsidRPr="00597DAC">
        <w:rPr>
          <w:rFonts w:eastAsia="Calibri"/>
          <w:b/>
          <w:bCs/>
          <w:sz w:val="18"/>
          <w:szCs w:val="18"/>
          <w:lang w:eastAsia="en-US"/>
        </w:rPr>
        <w:t>(Değişik:RG-1</w:t>
      </w:r>
      <w:r w:rsidR="00490AE1">
        <w:rPr>
          <w:rFonts w:eastAsia="Calibri"/>
          <w:b/>
          <w:bCs/>
          <w:sz w:val="18"/>
          <w:szCs w:val="18"/>
          <w:lang w:eastAsia="en-US"/>
        </w:rPr>
        <w:t>6</w:t>
      </w:r>
      <w:r w:rsidR="00597DAC" w:rsidRPr="00597DAC">
        <w:rPr>
          <w:rFonts w:eastAsia="Calibri"/>
          <w:b/>
          <w:bCs/>
          <w:sz w:val="18"/>
          <w:szCs w:val="18"/>
          <w:lang w:eastAsia="en-US"/>
        </w:rPr>
        <w:t>/03/2023-3213</w:t>
      </w:r>
      <w:r w:rsidR="00490AE1">
        <w:rPr>
          <w:rFonts w:eastAsia="Calibri"/>
          <w:b/>
          <w:bCs/>
          <w:sz w:val="18"/>
          <w:szCs w:val="18"/>
          <w:lang w:eastAsia="en-US"/>
        </w:rPr>
        <w:t>4</w:t>
      </w:r>
      <w:r w:rsidR="00597DAC" w:rsidRPr="00597DAC">
        <w:rPr>
          <w:rFonts w:eastAsia="Calibri"/>
          <w:b/>
          <w:bCs/>
          <w:sz w:val="18"/>
          <w:szCs w:val="18"/>
          <w:lang w:eastAsia="en-US"/>
        </w:rPr>
        <w:t>/8md. Yürürlük:2</w:t>
      </w:r>
      <w:r w:rsidR="00490AE1">
        <w:rPr>
          <w:rFonts w:eastAsia="Calibri"/>
          <w:b/>
          <w:bCs/>
          <w:sz w:val="18"/>
          <w:szCs w:val="18"/>
          <w:lang w:eastAsia="en-US"/>
        </w:rPr>
        <w:t>4</w:t>
      </w:r>
      <w:r w:rsidR="00597DAC" w:rsidRPr="00597DAC">
        <w:rPr>
          <w:rFonts w:eastAsia="Calibri"/>
          <w:b/>
          <w:bCs/>
          <w:sz w:val="18"/>
          <w:szCs w:val="18"/>
          <w:lang w:eastAsia="en-US"/>
        </w:rPr>
        <w:t xml:space="preserve">/03/2023) </w:t>
      </w:r>
      <w:r w:rsidRPr="000530D4">
        <w:rPr>
          <w:strike/>
          <w:color w:val="FF0000"/>
          <w:sz w:val="18"/>
          <w:szCs w:val="18"/>
        </w:rPr>
        <w:t>sertifikalı uzman tabip</w:t>
      </w:r>
      <w:r w:rsidRPr="000530D4">
        <w:rPr>
          <w:color w:val="FF0000"/>
          <w:sz w:val="18"/>
          <w:szCs w:val="18"/>
        </w:rPr>
        <w:t xml:space="preserve"> </w:t>
      </w:r>
      <w:r w:rsidR="00597DAC" w:rsidRPr="003F01D8">
        <w:rPr>
          <w:rFonts w:cs="Arial"/>
          <w:iCs/>
          <w:sz w:val="18"/>
          <w:szCs w:val="18"/>
        </w:rPr>
        <w:t xml:space="preserve">iç hastalıkları uzman hekimi veya çocuk sağlığı ve hastalıkları uzman hekimi </w:t>
      </w:r>
      <w:r w:rsidRPr="00163A5E">
        <w:rPr>
          <w:color w:val="FF0000"/>
          <w:sz w:val="18"/>
          <w:szCs w:val="18"/>
        </w:rPr>
        <w:t>tarafından da düzenlenebilir. Daha önce düzenlenen ve düzenlendiği tarih itibariyle uygulamada olan SUT’a uygun sağlık raporları geçerlidir. Akut böbrek yetmezliği tanısıyla yapılan diyaliz işlemlerinde hekim raporu aranmaz.</w:t>
      </w:r>
    </w:p>
    <w:p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rsidR="00EF0EB0" w:rsidRPr="00430EEC" w:rsidRDefault="00EF0EB0" w:rsidP="00B347C0">
      <w:pPr>
        <w:ind w:firstLine="708"/>
        <w:jc w:val="both"/>
        <w:outlineLvl w:val="4"/>
        <w:rPr>
          <w:color w:val="FF0000"/>
          <w:sz w:val="18"/>
          <w:szCs w:val="18"/>
        </w:rPr>
      </w:pPr>
      <w:r w:rsidRPr="0098164A">
        <w:rPr>
          <w:sz w:val="18"/>
          <w:szCs w:val="18"/>
        </w:rPr>
        <w:t xml:space="preserve">(7) Kronik böbrek yetmezliği için yapılan hemodiyaliz tedavi giderleri </w:t>
      </w:r>
      <w:bookmarkStart w:id="464"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64"/>
      <w:r w:rsidRPr="0098164A">
        <w:rPr>
          <w:sz w:val="18"/>
          <w:szCs w:val="18"/>
        </w:rPr>
        <w:t xml:space="preserve"> işlem puanı üzerinden faturalandırılır.</w:t>
      </w:r>
      <w:r w:rsidR="00430EEC" w:rsidRPr="00CA3E86">
        <w:rPr>
          <w:rFonts w:eastAsia="Calibri"/>
          <w:b/>
          <w:bCs/>
          <w:color w:val="FF0000"/>
          <w:sz w:val="18"/>
          <w:szCs w:val="18"/>
        </w:rPr>
        <w:t xml:space="preserve"> </w:t>
      </w:r>
      <w:r w:rsidR="00CA3E86" w:rsidRPr="00CA3E86">
        <w:rPr>
          <w:rFonts w:eastAsia="Calibri"/>
          <w:b/>
          <w:bCs/>
          <w:color w:val="FF0000"/>
          <w:sz w:val="18"/>
          <w:szCs w:val="18"/>
        </w:rPr>
        <w:t>(</w:t>
      </w:r>
      <w:r w:rsidR="00CA3E86">
        <w:rPr>
          <w:rFonts w:eastAsia="Calibri"/>
          <w:b/>
          <w:bCs/>
          <w:color w:val="FF0000"/>
          <w:sz w:val="18"/>
          <w:szCs w:val="18"/>
        </w:rPr>
        <w:t xml:space="preserve">Mülga:RG- </w:t>
      </w:r>
      <w:r w:rsidR="000964BA">
        <w:rPr>
          <w:rFonts w:eastAsia="Calibri"/>
          <w:b/>
          <w:bCs/>
          <w:color w:val="FF0000"/>
          <w:sz w:val="18"/>
          <w:szCs w:val="18"/>
        </w:rPr>
        <w:t>28/12/2018-</w:t>
      </w:r>
      <w:r w:rsidR="00096638" w:rsidRPr="00096638">
        <w:rPr>
          <w:rFonts w:eastAsia="Calibri"/>
          <w:b/>
          <w:bCs/>
          <w:color w:val="FF0000"/>
          <w:sz w:val="18"/>
          <w:szCs w:val="18"/>
        </w:rPr>
        <w:t>30639</w:t>
      </w:r>
      <w:r w:rsidR="00CA3E86">
        <w:rPr>
          <w:rFonts w:eastAsia="Calibri"/>
          <w:b/>
          <w:bCs/>
          <w:color w:val="FF0000"/>
          <w:sz w:val="18"/>
          <w:szCs w:val="18"/>
        </w:rPr>
        <w:t xml:space="preserve">/4 md. Yürürlük: </w:t>
      </w:r>
      <w:r w:rsidR="000964BA">
        <w:rPr>
          <w:rFonts w:eastAsia="Calibri"/>
          <w:b/>
          <w:bCs/>
          <w:color w:val="FF0000"/>
          <w:sz w:val="18"/>
          <w:szCs w:val="18"/>
        </w:rPr>
        <w:t>0</w:t>
      </w:r>
      <w:r w:rsidR="00CA3E86">
        <w:rPr>
          <w:rFonts w:eastAsia="Calibri"/>
          <w:b/>
          <w:bCs/>
          <w:color w:val="FF0000"/>
          <w:sz w:val="18"/>
          <w:szCs w:val="18"/>
        </w:rPr>
        <w:t>1</w:t>
      </w:r>
      <w:r w:rsidR="00CA3E86" w:rsidRPr="00CA3E86">
        <w:rPr>
          <w:rFonts w:eastAsia="Calibri"/>
          <w:b/>
          <w:bCs/>
          <w:color w:val="FF0000"/>
          <w:sz w:val="18"/>
          <w:szCs w:val="18"/>
        </w:rPr>
        <w:t>/</w:t>
      </w:r>
      <w:r w:rsidR="00CA3E86">
        <w:rPr>
          <w:rFonts w:eastAsia="Calibri"/>
          <w:b/>
          <w:bCs/>
          <w:color w:val="FF0000"/>
          <w:sz w:val="18"/>
          <w:szCs w:val="18"/>
        </w:rPr>
        <w:t>10</w:t>
      </w:r>
      <w:r w:rsidR="00CA3E86" w:rsidRPr="00CA3E86">
        <w:rPr>
          <w:rFonts w:eastAsia="Calibri"/>
          <w:b/>
          <w:bCs/>
          <w:color w:val="FF0000"/>
          <w:sz w:val="18"/>
          <w:szCs w:val="18"/>
        </w:rPr>
        <w:t xml:space="preserve">/2018) </w:t>
      </w:r>
      <w:r w:rsidR="00CA3E86">
        <w:rPr>
          <w:rFonts w:eastAsia="Calibri"/>
          <w:b/>
          <w:bCs/>
          <w:strike/>
          <w:color w:val="FF0000"/>
          <w:sz w:val="18"/>
          <w:szCs w:val="18"/>
        </w:rPr>
        <w:t>(</w:t>
      </w:r>
      <w:r w:rsidR="00430EEC" w:rsidRPr="00CA3E86">
        <w:rPr>
          <w:rFonts w:eastAsia="Calibri"/>
          <w:b/>
          <w:bCs/>
          <w:strike/>
          <w:color w:val="FF0000"/>
          <w:sz w:val="18"/>
          <w:szCs w:val="18"/>
        </w:rPr>
        <w:t>Ek:</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RG-</w:t>
      </w:r>
      <w:r w:rsidR="00ED4AC1" w:rsidRPr="00CA3E86">
        <w:rPr>
          <w:rFonts w:eastAsia="Calibri"/>
          <w:b/>
          <w:bCs/>
          <w:strike/>
          <w:color w:val="FF0000"/>
          <w:sz w:val="18"/>
          <w:szCs w:val="18"/>
        </w:rPr>
        <w:t xml:space="preserve"> </w:t>
      </w:r>
      <w:r w:rsidR="00430EEC" w:rsidRPr="00CA3E86">
        <w:rPr>
          <w:b/>
          <w:bCs/>
          <w:strike/>
          <w:color w:val="FF0000"/>
          <w:sz w:val="18"/>
          <w:szCs w:val="18"/>
        </w:rPr>
        <w:t>14/07/2016-</w:t>
      </w:r>
      <w:r w:rsidR="00ED4AC1" w:rsidRPr="00CA3E86">
        <w:rPr>
          <w:b/>
          <w:bCs/>
          <w:strike/>
          <w:color w:val="FF0000"/>
          <w:sz w:val="18"/>
          <w:szCs w:val="18"/>
        </w:rPr>
        <w:t xml:space="preserve"> </w:t>
      </w:r>
      <w:r w:rsidR="00430EEC" w:rsidRPr="00CA3E86">
        <w:rPr>
          <w:b/>
          <w:bCs/>
          <w:strike/>
          <w:color w:val="FF0000"/>
          <w:sz w:val="18"/>
          <w:szCs w:val="18"/>
        </w:rPr>
        <w:t>29770</w:t>
      </w:r>
      <w:r w:rsidR="00430EEC" w:rsidRPr="00CA3E86">
        <w:rPr>
          <w:rFonts w:eastAsia="Calibri"/>
          <w:b/>
          <w:bCs/>
          <w:strike/>
          <w:color w:val="FF0000"/>
          <w:sz w:val="18"/>
          <w:szCs w:val="18"/>
        </w:rPr>
        <w:t>/</w:t>
      </w:r>
      <w:r w:rsidR="00ED4AC1" w:rsidRPr="00CA3E86">
        <w:rPr>
          <w:rFonts w:eastAsia="Calibri"/>
          <w:b/>
          <w:bCs/>
          <w:strike/>
          <w:color w:val="FF0000"/>
          <w:sz w:val="18"/>
          <w:szCs w:val="18"/>
        </w:rPr>
        <w:t xml:space="preserve"> </w:t>
      </w:r>
      <w:r w:rsidR="00430EEC" w:rsidRPr="00CA3E86">
        <w:rPr>
          <w:rFonts w:eastAsia="Calibri"/>
          <w:b/>
          <w:bCs/>
          <w:strike/>
          <w:color w:val="FF0000"/>
          <w:sz w:val="18"/>
          <w:szCs w:val="18"/>
        </w:rPr>
        <w:t xml:space="preserve">5 md. Yürürlük: 25/07/2016)  </w:t>
      </w:r>
      <w:r w:rsidR="00430EEC" w:rsidRPr="00CA3E86">
        <w:rPr>
          <w:bCs/>
          <w:strike/>
          <w:color w:val="FF0000"/>
          <w:sz w:val="18"/>
          <w:szCs w:val="18"/>
        </w:rPr>
        <w:t>Sağlık hizmeti sunucusunca bir faturalandırma döneminde verilen toplam hemodiyaliz tedavilerinden 700 seansa kadar verilen hemodiyaliz tedavileri SUT eki EK-2/C Listesi “P704230” işlem kodundan, 701 seans ve üzeri hemodiyaliz tedavileri SUT eki EK-2/C Listesi “P704234” işlem kodundan faturalandırılır.</w:t>
      </w:r>
      <w:r w:rsidR="00430EEC" w:rsidRPr="00430EEC">
        <w:rPr>
          <w:rFonts w:eastAsia="Calibri"/>
          <w:b/>
          <w:bCs/>
          <w:color w:val="FF0000"/>
          <w:sz w:val="18"/>
          <w:szCs w:val="18"/>
        </w:rPr>
        <w:t xml:space="preserve"> </w:t>
      </w:r>
      <w:r w:rsidR="00430EEC" w:rsidRPr="00430EEC">
        <w:rPr>
          <w:b/>
          <w:bCs/>
          <w:color w:val="FF0000"/>
          <w:sz w:val="18"/>
          <w:szCs w:val="18"/>
        </w:rPr>
        <w:t>(Değişik:</w:t>
      </w:r>
      <w:r w:rsidR="00ED4AC1">
        <w:rPr>
          <w:b/>
          <w:bCs/>
          <w:color w:val="FF0000"/>
          <w:sz w:val="18"/>
          <w:szCs w:val="18"/>
        </w:rPr>
        <w:t xml:space="preserve"> </w:t>
      </w:r>
      <w:r w:rsidR="00430EEC" w:rsidRPr="00430EEC">
        <w:rPr>
          <w:b/>
          <w:bCs/>
          <w:color w:val="FF0000"/>
          <w:sz w:val="18"/>
          <w:szCs w:val="18"/>
        </w:rPr>
        <w:t>RG-</w:t>
      </w:r>
      <w:r w:rsidR="00ED4AC1">
        <w:rPr>
          <w:b/>
          <w:bCs/>
          <w:color w:val="FF0000"/>
          <w:sz w:val="18"/>
          <w:szCs w:val="18"/>
        </w:rPr>
        <w:t xml:space="preserve"> </w:t>
      </w:r>
      <w:r w:rsidR="00430EEC" w:rsidRPr="00430EEC">
        <w:rPr>
          <w:b/>
          <w:bCs/>
          <w:color w:val="FF0000"/>
          <w:sz w:val="18"/>
          <w:szCs w:val="18"/>
        </w:rPr>
        <w:t>14/07/2016-</w:t>
      </w:r>
      <w:r w:rsidR="00ED4AC1">
        <w:rPr>
          <w:b/>
          <w:bCs/>
          <w:color w:val="FF0000"/>
          <w:sz w:val="18"/>
          <w:szCs w:val="18"/>
        </w:rPr>
        <w:t xml:space="preserve"> </w:t>
      </w:r>
      <w:r w:rsidR="00430EEC" w:rsidRPr="00430EEC">
        <w:rPr>
          <w:b/>
          <w:bCs/>
          <w:color w:val="FF0000"/>
          <w:sz w:val="18"/>
          <w:szCs w:val="18"/>
        </w:rPr>
        <w:t>29770/</w:t>
      </w:r>
      <w:r w:rsidR="00ED4AC1">
        <w:rPr>
          <w:b/>
          <w:bCs/>
          <w:color w:val="FF0000"/>
          <w:sz w:val="18"/>
          <w:szCs w:val="18"/>
        </w:rPr>
        <w:t xml:space="preserve"> </w:t>
      </w:r>
      <w:r w:rsidR="00430EEC" w:rsidRPr="00430EEC">
        <w:rPr>
          <w:b/>
          <w:bCs/>
          <w:color w:val="FF0000"/>
          <w:sz w:val="18"/>
          <w:szCs w:val="18"/>
        </w:rPr>
        <w:t>5</w:t>
      </w:r>
      <w:r w:rsidR="00ED4AC1">
        <w:rPr>
          <w:b/>
          <w:bCs/>
          <w:color w:val="FF0000"/>
          <w:sz w:val="18"/>
          <w:szCs w:val="18"/>
        </w:rPr>
        <w:t xml:space="preserve"> </w:t>
      </w:r>
      <w:r w:rsidR="00430EEC" w:rsidRPr="00430EEC">
        <w:rPr>
          <w:b/>
          <w:bCs/>
          <w:color w:val="FF0000"/>
          <w:sz w:val="18"/>
          <w:szCs w:val="18"/>
        </w:rPr>
        <w:t>md. Yürürlük:</w:t>
      </w:r>
      <w:r w:rsidR="00ED4AC1">
        <w:rPr>
          <w:b/>
          <w:bCs/>
          <w:color w:val="FF0000"/>
          <w:sz w:val="18"/>
          <w:szCs w:val="18"/>
        </w:rPr>
        <w:t xml:space="preserve"> </w:t>
      </w:r>
      <w:r w:rsidR="00430EEC" w:rsidRPr="00430EEC">
        <w:rPr>
          <w:b/>
          <w:bCs/>
          <w:color w:val="FF0000"/>
          <w:sz w:val="18"/>
          <w:szCs w:val="18"/>
        </w:rPr>
        <w:t xml:space="preserve">25/07/2016) </w:t>
      </w:r>
      <w:r w:rsidRPr="00430EEC">
        <w:rPr>
          <w:strike/>
          <w:sz w:val="18"/>
          <w:szCs w:val="18"/>
        </w:rPr>
        <w:t xml:space="preserve">Akut böbrek yetmezliği tanısıyla hemodiyaliz tedavisi görmesi gerektiğine dair rapor düzenlenmeksizin uygulanan hemodiyaliz tedavileri de SUT eki </w:t>
      </w:r>
      <w:r w:rsidR="00DD4AE4" w:rsidRPr="00430EEC">
        <w:rPr>
          <w:strike/>
          <w:sz w:val="18"/>
          <w:szCs w:val="18"/>
        </w:rPr>
        <w:t xml:space="preserve">EK-2/C </w:t>
      </w:r>
      <w:r w:rsidRPr="00430EEC">
        <w:rPr>
          <w:strike/>
          <w:sz w:val="18"/>
          <w:szCs w:val="18"/>
        </w:rPr>
        <w:t>Listesi “P704230” işlem kodundan faturalandırılır.</w:t>
      </w:r>
      <w:r w:rsidR="00430EEC" w:rsidRPr="00430EEC">
        <w:rPr>
          <w:bCs/>
          <w:sz w:val="18"/>
          <w:szCs w:val="18"/>
        </w:rPr>
        <w:t xml:space="preserve"> </w:t>
      </w:r>
      <w:r w:rsidR="00430EEC" w:rsidRPr="00430EEC">
        <w:rPr>
          <w:bCs/>
          <w:color w:val="FF0000"/>
          <w:sz w:val="18"/>
          <w:szCs w:val="18"/>
        </w:rPr>
        <w:t>Böbrek yetmezliği tanısıyla acil hemodiyaliz tedavisi görmesi gerektiğine dair rapor düzenlenmeksizin uygulanan hemodiyaliz tedavileri de SUT eki EK-2/C Listesi “P704210” işlem kodundan faturalandırılır.</w:t>
      </w:r>
    </w:p>
    <w:p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rsidR="00EF0EB0"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rsidR="00262D00" w:rsidRPr="0098164A" w:rsidRDefault="00262D00" w:rsidP="00262D00">
      <w:pPr>
        <w:rPr>
          <w:sz w:val="18"/>
          <w:szCs w:val="18"/>
        </w:rPr>
      </w:pPr>
      <w:bookmarkStart w:id="465" w:name="_Hlk90019999"/>
      <w:r>
        <w:rPr>
          <w:b/>
          <w:bCs/>
          <w:color w:val="FF0000"/>
          <w:sz w:val="18"/>
          <w:szCs w:val="18"/>
        </w:rPr>
        <w:t xml:space="preserve">               </w:t>
      </w:r>
      <w:r w:rsidRPr="00430EEC">
        <w:rPr>
          <w:b/>
          <w:bCs/>
          <w:color w:val="FF0000"/>
          <w:sz w:val="18"/>
          <w:szCs w:val="18"/>
        </w:rPr>
        <w:t>(Değişik:RG-</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r>
        <w:rPr>
          <w:b/>
          <w:bCs/>
          <w:color w:val="FF0000"/>
          <w:sz w:val="18"/>
          <w:szCs w:val="18"/>
        </w:rPr>
        <w:t>31685</w:t>
      </w:r>
      <w:r w:rsidRPr="00430EEC">
        <w:rPr>
          <w:b/>
          <w:bCs/>
          <w:color w:val="FF0000"/>
          <w:sz w:val="18"/>
          <w:szCs w:val="18"/>
        </w:rPr>
        <w:t>/</w:t>
      </w:r>
      <w:r>
        <w:rPr>
          <w:b/>
          <w:bCs/>
          <w:color w:val="FF0000"/>
          <w:sz w:val="18"/>
          <w:szCs w:val="18"/>
        </w:rPr>
        <w:t xml:space="preserve">1 </w:t>
      </w:r>
      <w:r w:rsidRPr="00430EEC">
        <w:rPr>
          <w:b/>
          <w:bCs/>
          <w:color w:val="FF0000"/>
          <w:sz w:val="18"/>
          <w:szCs w:val="18"/>
        </w:rPr>
        <w:t>md. Yürürlük:</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bookmarkEnd w:id="465"/>
    </w:p>
    <w:p w:rsidR="00EF0EB0" w:rsidRDefault="00EF0EB0" w:rsidP="00B347C0">
      <w:pPr>
        <w:ind w:firstLine="708"/>
        <w:jc w:val="both"/>
        <w:outlineLvl w:val="4"/>
        <w:rPr>
          <w:strike/>
          <w:sz w:val="18"/>
          <w:szCs w:val="18"/>
        </w:rPr>
      </w:pPr>
      <w:r w:rsidRPr="00262D00">
        <w:rPr>
          <w:strike/>
          <w:sz w:val="18"/>
          <w:szCs w:val="18"/>
        </w:rPr>
        <w:t xml:space="preserve">(11) Hemodiyaliz tedavisi süresince, </w:t>
      </w:r>
      <w:r w:rsidR="00E31CBC" w:rsidRPr="00262D00">
        <w:rPr>
          <w:strike/>
          <w:sz w:val="18"/>
          <w:szCs w:val="18"/>
        </w:rPr>
        <w:t>“</w:t>
      </w:r>
      <w:r w:rsidRPr="00262D00">
        <w:rPr>
          <w:strike/>
          <w:sz w:val="18"/>
          <w:szCs w:val="18"/>
        </w:rPr>
        <w:t>Diyaliz Merkezleri Hakkındaki Yönetmelik</w:t>
      </w:r>
      <w:r w:rsidR="00E31CBC" w:rsidRPr="00262D00">
        <w:rPr>
          <w:strike/>
          <w:sz w:val="18"/>
          <w:szCs w:val="18"/>
        </w:rPr>
        <w:t>”</w:t>
      </w:r>
      <w:r w:rsidRPr="00262D00">
        <w:rPr>
          <w:strike/>
          <w:sz w:val="18"/>
          <w:szCs w:val="18"/>
        </w:rPr>
        <w:t>te belirtilen tetkikler, hemodiyaliz uygulaması sırasında ortaya çıkan acil durumda yapılması gereken diğer tetkikler ile gerektiğinde ve özellik gösteren hastalara daha sık yapılan tetkiklerin tümü</w:t>
      </w:r>
      <w:r w:rsidR="00655387" w:rsidRPr="00262D00">
        <w:rPr>
          <w:strike/>
          <w:sz w:val="18"/>
          <w:szCs w:val="18"/>
        </w:rPr>
        <w:t xml:space="preserve"> </w:t>
      </w:r>
      <w:r w:rsidR="00655387" w:rsidRPr="00262D00">
        <w:rPr>
          <w:rFonts w:eastAsia="Calibri"/>
          <w:b/>
          <w:bCs/>
          <w:strike/>
          <w:color w:val="FF0000"/>
          <w:sz w:val="18"/>
          <w:szCs w:val="18"/>
        </w:rPr>
        <w:t>(Ek:</w:t>
      </w:r>
      <w:r w:rsidR="00B86D73" w:rsidRPr="00262D00">
        <w:rPr>
          <w:rFonts w:eastAsia="Calibri"/>
          <w:b/>
          <w:bCs/>
          <w:strike/>
          <w:color w:val="FF0000"/>
          <w:sz w:val="18"/>
          <w:szCs w:val="18"/>
        </w:rPr>
        <w:t xml:space="preserve"> </w:t>
      </w:r>
      <w:r w:rsidR="00D35D94" w:rsidRPr="00262D00">
        <w:rPr>
          <w:rFonts w:eastAsia="Calibri"/>
          <w:b/>
          <w:bCs/>
          <w:strike/>
          <w:color w:val="FF0000"/>
          <w:sz w:val="18"/>
          <w:szCs w:val="18"/>
        </w:rPr>
        <w:t>RG- 25/03/2017- 30018</w:t>
      </w:r>
      <w:r w:rsidR="00655387" w:rsidRPr="00262D00">
        <w:rPr>
          <w:rFonts w:eastAsia="Calibri"/>
          <w:b/>
          <w:bCs/>
          <w:strike/>
          <w:color w:val="FF0000"/>
          <w:sz w:val="18"/>
          <w:szCs w:val="18"/>
        </w:rPr>
        <w:t>/</w:t>
      </w:r>
      <w:r w:rsidR="00B86D73" w:rsidRPr="00262D00">
        <w:rPr>
          <w:rFonts w:eastAsia="Calibri"/>
          <w:b/>
          <w:bCs/>
          <w:strike/>
          <w:color w:val="FF0000"/>
          <w:sz w:val="18"/>
          <w:szCs w:val="18"/>
        </w:rPr>
        <w:t xml:space="preserve"> </w:t>
      </w:r>
      <w:r w:rsidR="00655387" w:rsidRPr="00262D00">
        <w:rPr>
          <w:rFonts w:eastAsia="Calibri"/>
          <w:b/>
          <w:bCs/>
          <w:strike/>
          <w:color w:val="FF0000"/>
          <w:sz w:val="18"/>
          <w:szCs w:val="18"/>
        </w:rPr>
        <w:t xml:space="preserve">7 md. </w:t>
      </w:r>
      <w:r w:rsidR="00D35D94" w:rsidRPr="00262D00">
        <w:rPr>
          <w:rFonts w:eastAsia="Calibri"/>
          <w:b/>
          <w:bCs/>
          <w:strike/>
          <w:color w:val="FF0000"/>
          <w:sz w:val="18"/>
          <w:szCs w:val="18"/>
        </w:rPr>
        <w:t>Yürürlük: 05</w:t>
      </w:r>
      <w:r w:rsidR="000C026D" w:rsidRPr="00262D00">
        <w:rPr>
          <w:rFonts w:eastAsia="Calibri"/>
          <w:b/>
          <w:bCs/>
          <w:strike/>
          <w:color w:val="FF0000"/>
          <w:sz w:val="18"/>
          <w:szCs w:val="18"/>
        </w:rPr>
        <w:t>/04/2017</w:t>
      </w:r>
      <w:r w:rsidR="00655387" w:rsidRPr="00262D00">
        <w:rPr>
          <w:rFonts w:eastAsia="Calibri"/>
          <w:b/>
          <w:bCs/>
          <w:strike/>
          <w:color w:val="FF0000"/>
          <w:sz w:val="18"/>
          <w:szCs w:val="18"/>
        </w:rPr>
        <w:t xml:space="preserve">) </w:t>
      </w:r>
      <w:r w:rsidR="00655387" w:rsidRPr="00262D00">
        <w:rPr>
          <w:rFonts w:cs="Arial"/>
          <w:bCs/>
          <w:strike/>
          <w:color w:val="FF0000"/>
          <w:sz w:val="18"/>
          <w:szCs w:val="18"/>
        </w:rPr>
        <w:t>ve seans sırasında gelişen komplikasyonların tedavisinde kullanılan ilaçlar ve gündüz yatak ücreti</w:t>
      </w:r>
      <w:r w:rsidRPr="00262D00">
        <w:rPr>
          <w:strike/>
          <w:sz w:val="18"/>
          <w:szCs w:val="18"/>
        </w:rPr>
        <w:t xml:space="preserve"> fiyata dâhil olup ayrıca faturalandırılmayacaktır. Tetkikleri yaptırılmayan hastaların diyaliz tedavilerine ait ücretleri ödenmez.</w:t>
      </w:r>
    </w:p>
    <w:p w:rsidR="00262D00" w:rsidRPr="00262D00" w:rsidRDefault="00262D00" w:rsidP="00262D00">
      <w:pPr>
        <w:tabs>
          <w:tab w:val="left" w:pos="709"/>
        </w:tabs>
        <w:ind w:firstLine="709"/>
        <w:jc w:val="both"/>
        <w:rPr>
          <w:strike/>
          <w:color w:val="FF0000"/>
          <w:sz w:val="18"/>
          <w:szCs w:val="18"/>
        </w:rPr>
      </w:pPr>
      <w:r w:rsidRPr="00262D00">
        <w:rPr>
          <w:rFonts w:eastAsia="Calibri"/>
          <w:bCs/>
          <w:color w:val="FF0000"/>
          <w:sz w:val="18"/>
          <w:szCs w:val="18"/>
        </w:rPr>
        <w:t xml:space="preserve">(11) </w:t>
      </w:r>
      <w:r w:rsidRPr="00262D00">
        <w:rPr>
          <w:rFonts w:eastAsia="Calibri"/>
          <w:color w:val="FF0000"/>
          <w:sz w:val="18"/>
          <w:szCs w:val="18"/>
        </w:rPr>
        <w:t xml:space="preserve">Hemodiyaliz tedavisi süresince, “Diyaliz Merkezleri Hakkındaki Yönetmelik” te belirtilen tetkikler ve bu tetkiklerin tekrarı, hemodiyaliz uygulaması sırasında ortaya çıkan acil durumda yapılması gereken diğer tetkikler, gerektiğinde </w:t>
      </w:r>
      <w:r w:rsidRPr="00262D00">
        <w:rPr>
          <w:rFonts w:eastAsia="Calibri"/>
          <w:color w:val="FF0000"/>
          <w:sz w:val="18"/>
          <w:szCs w:val="18"/>
        </w:rPr>
        <w:lastRenderedPageBreak/>
        <w:t xml:space="preserve">ve özellik gösteren hastalara daha sık yapılan tetkikler, </w:t>
      </w:r>
      <w:r w:rsidRPr="00262D00">
        <w:rPr>
          <w:rFonts w:eastAsia="Calibri"/>
          <w:bCs/>
          <w:color w:val="FF0000"/>
          <w:sz w:val="18"/>
          <w:szCs w:val="18"/>
        </w:rPr>
        <w:t>seans sırasında gelişen komplikasyonların tedavisinde kullanılan ilaçlar ve gündüz yatak ücreti</w:t>
      </w:r>
      <w:r w:rsidRPr="00262D00">
        <w:rPr>
          <w:rFonts w:eastAsia="Calibri"/>
          <w:color w:val="FF0000"/>
          <w:sz w:val="18"/>
          <w:szCs w:val="18"/>
        </w:rPr>
        <w:t xml:space="preserve"> fiyata dâhil olup ayrıca faturalandırılmayacaktır. Tetkikleri yaptırılmayan hastaların diyaliz tedavilerine ait ücretleri ödenmez.</w:t>
      </w:r>
    </w:p>
    <w:p w:rsidR="00EF0EB0"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rsidR="008E42DD" w:rsidRPr="008E42DD" w:rsidRDefault="008E42DD" w:rsidP="008E42DD">
      <w:pPr>
        <w:rPr>
          <w:lang w:eastAsia="en-US"/>
        </w:rPr>
      </w:pPr>
      <w:r>
        <w:rPr>
          <w:b/>
          <w:bCs/>
          <w:color w:val="FF0000"/>
          <w:sz w:val="18"/>
          <w:szCs w:val="18"/>
        </w:rPr>
        <w:t xml:space="preserve">                </w:t>
      </w:r>
      <w:bookmarkStart w:id="466" w:name="_Hlk90019924"/>
      <w:r w:rsidRPr="00430EEC">
        <w:rPr>
          <w:b/>
          <w:bCs/>
          <w:color w:val="FF0000"/>
          <w:sz w:val="18"/>
          <w:szCs w:val="18"/>
        </w:rPr>
        <w:t>(Değişik:RG-</w:t>
      </w:r>
      <w:r>
        <w:rPr>
          <w:b/>
          <w:bCs/>
          <w:color w:val="FF0000"/>
          <w:sz w:val="18"/>
          <w:szCs w:val="18"/>
        </w:rPr>
        <w:t>0</w:t>
      </w:r>
      <w:r w:rsidRPr="00430EEC">
        <w:rPr>
          <w:b/>
          <w:bCs/>
          <w:color w:val="FF0000"/>
          <w:sz w:val="18"/>
          <w:szCs w:val="18"/>
        </w:rPr>
        <w:t>4/0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r>
        <w:rPr>
          <w:b/>
          <w:bCs/>
          <w:color w:val="FF0000"/>
          <w:sz w:val="18"/>
          <w:szCs w:val="18"/>
        </w:rPr>
        <w:t>30322</w:t>
      </w:r>
      <w:r w:rsidRPr="00430EEC">
        <w:rPr>
          <w:b/>
          <w:bCs/>
          <w:color w:val="FF0000"/>
          <w:sz w:val="18"/>
          <w:szCs w:val="18"/>
        </w:rPr>
        <w:t>/</w:t>
      </w:r>
      <w:r>
        <w:rPr>
          <w:b/>
          <w:bCs/>
          <w:color w:val="FF0000"/>
          <w:sz w:val="18"/>
          <w:szCs w:val="18"/>
        </w:rPr>
        <w:t xml:space="preserve">10 </w:t>
      </w:r>
      <w:r w:rsidRPr="00430EEC">
        <w:rPr>
          <w:b/>
          <w:bCs/>
          <w:color w:val="FF0000"/>
          <w:sz w:val="18"/>
          <w:szCs w:val="18"/>
        </w:rPr>
        <w:t>md. Yürürlük:</w:t>
      </w:r>
      <w:r>
        <w:rPr>
          <w:b/>
          <w:bCs/>
          <w:color w:val="FF0000"/>
          <w:sz w:val="18"/>
          <w:szCs w:val="18"/>
        </w:rPr>
        <w:t>15</w:t>
      </w:r>
      <w:r w:rsidRPr="00430EEC">
        <w:rPr>
          <w:b/>
          <w:bCs/>
          <w:color w:val="FF0000"/>
          <w:sz w:val="18"/>
          <w:szCs w:val="18"/>
        </w:rPr>
        <w:t>/0</w:t>
      </w:r>
      <w:r>
        <w:rPr>
          <w:b/>
          <w:bCs/>
          <w:color w:val="FF0000"/>
          <w:sz w:val="18"/>
          <w:szCs w:val="18"/>
        </w:rPr>
        <w:t>2</w:t>
      </w:r>
      <w:r w:rsidRPr="00430EEC">
        <w:rPr>
          <w:b/>
          <w:bCs/>
          <w:color w:val="FF0000"/>
          <w:sz w:val="18"/>
          <w:szCs w:val="18"/>
        </w:rPr>
        <w:t>/201</w:t>
      </w:r>
      <w:r>
        <w:rPr>
          <w:b/>
          <w:bCs/>
          <w:color w:val="FF0000"/>
          <w:sz w:val="18"/>
          <w:szCs w:val="18"/>
        </w:rPr>
        <w:t>8</w:t>
      </w:r>
      <w:r w:rsidRPr="00430EEC">
        <w:rPr>
          <w:b/>
          <w:bCs/>
          <w:color w:val="FF0000"/>
          <w:sz w:val="18"/>
          <w:szCs w:val="18"/>
        </w:rPr>
        <w:t>)</w:t>
      </w:r>
    </w:p>
    <w:bookmarkEnd w:id="466"/>
    <w:p w:rsidR="00EF0EB0" w:rsidRDefault="00EF0EB0" w:rsidP="00B347C0">
      <w:pPr>
        <w:ind w:firstLine="708"/>
        <w:jc w:val="both"/>
        <w:outlineLvl w:val="4"/>
        <w:rPr>
          <w:strike/>
          <w:sz w:val="18"/>
          <w:szCs w:val="18"/>
        </w:rPr>
      </w:pPr>
      <w:r w:rsidRPr="008E42DD">
        <w:rPr>
          <w:strike/>
          <w:sz w:val="18"/>
          <w:szCs w:val="18"/>
        </w:rPr>
        <w:t>(1) Ev hemodiyalizi için gerekli sağlık kurulu raporu en az bir nefroloji uzmanının yer aldığı sağlık kurulları tarafından düzenlenecektir.</w:t>
      </w:r>
    </w:p>
    <w:p w:rsidR="008E42DD" w:rsidRPr="008E42DD" w:rsidRDefault="008E42DD" w:rsidP="00E4303B">
      <w:pPr>
        <w:tabs>
          <w:tab w:val="left" w:pos="566"/>
        </w:tabs>
        <w:ind w:firstLine="567"/>
        <w:jc w:val="both"/>
        <w:rPr>
          <w:strike/>
          <w:sz w:val="18"/>
          <w:szCs w:val="18"/>
        </w:rPr>
      </w:pPr>
      <w:r>
        <w:rPr>
          <w:sz w:val="18"/>
          <w:szCs w:val="18"/>
        </w:rPr>
        <w:t xml:space="preserve">   </w:t>
      </w:r>
      <w:r w:rsidRPr="008E42DD">
        <w:rPr>
          <w:color w:val="FF0000"/>
          <w:sz w:val="18"/>
          <w:szCs w:val="18"/>
        </w:rPr>
        <w:t>(1) Ev hemodiyalizi için gerekli uzman hekim raporu, ev hemodiyalizi uygulama izni olan merkezin erişkin/çocuk nefroloji uzman hekimi tarafından düzenlenir.</w:t>
      </w:r>
    </w:p>
    <w:p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rsidR="00CC01FB" w:rsidRPr="0098164A" w:rsidRDefault="00EF0EB0" w:rsidP="00B347C0">
      <w:pPr>
        <w:widowControl w:val="0"/>
        <w:adjustRightInd w:val="0"/>
        <w:ind w:firstLine="708"/>
        <w:jc w:val="both"/>
        <w:outlineLvl w:val="4"/>
        <w:rPr>
          <w:sz w:val="18"/>
          <w:szCs w:val="18"/>
        </w:rPr>
      </w:pPr>
      <w:r w:rsidRPr="0098164A">
        <w:rPr>
          <w:sz w:val="18"/>
          <w:szCs w:val="18"/>
        </w:rPr>
        <w:t>(8) Diyaliz merkezlerince sağlanan ev hemodiyalizi tedavilerinde, sağlık</w:t>
      </w:r>
      <w:r w:rsidR="00511A03">
        <w:rPr>
          <w:sz w:val="18"/>
          <w:szCs w:val="18"/>
        </w:rPr>
        <w:t xml:space="preserve"> </w:t>
      </w:r>
      <w:r w:rsidR="00511A03" w:rsidRPr="00B0321D">
        <w:rPr>
          <w:sz w:val="18"/>
          <w:szCs w:val="18"/>
        </w:rPr>
        <w:t>(</w:t>
      </w:r>
      <w:r w:rsidR="00511A03" w:rsidRPr="00B0321D">
        <w:rPr>
          <w:b/>
          <w:sz w:val="18"/>
          <w:szCs w:val="18"/>
        </w:rPr>
        <w:t>Mülga: RG-2</w:t>
      </w:r>
      <w:r w:rsidR="004D635E" w:rsidRPr="00B0321D">
        <w:rPr>
          <w:b/>
          <w:sz w:val="18"/>
          <w:szCs w:val="18"/>
        </w:rPr>
        <w:t>1</w:t>
      </w:r>
      <w:r w:rsidR="00511A03" w:rsidRPr="00B0321D">
        <w:rPr>
          <w:b/>
          <w:sz w:val="18"/>
          <w:szCs w:val="18"/>
        </w:rPr>
        <w:t>/0</w:t>
      </w:r>
      <w:r w:rsidR="004D635E" w:rsidRPr="00B0321D">
        <w:rPr>
          <w:b/>
          <w:sz w:val="18"/>
          <w:szCs w:val="18"/>
        </w:rPr>
        <w:t>3</w:t>
      </w:r>
      <w:r w:rsidR="00511A03" w:rsidRPr="00B0321D">
        <w:rPr>
          <w:b/>
          <w:sz w:val="18"/>
          <w:szCs w:val="18"/>
        </w:rPr>
        <w:t>/2018-3036</w:t>
      </w:r>
      <w:r w:rsidR="004D635E" w:rsidRPr="00B0321D">
        <w:rPr>
          <w:b/>
          <w:sz w:val="18"/>
          <w:szCs w:val="18"/>
        </w:rPr>
        <w:t>7</w:t>
      </w:r>
      <w:r w:rsidR="00511A03" w:rsidRPr="00B0321D">
        <w:rPr>
          <w:b/>
          <w:sz w:val="18"/>
          <w:szCs w:val="18"/>
        </w:rPr>
        <w:t>/ 4 md. Yürürlük:15/02/2018)</w:t>
      </w:r>
      <w:r w:rsidRPr="0098164A">
        <w:rPr>
          <w:sz w:val="18"/>
          <w:szCs w:val="18"/>
        </w:rPr>
        <w:t xml:space="preserve"> </w:t>
      </w:r>
      <w:r w:rsidRPr="001972FE">
        <w:rPr>
          <w:strike/>
          <w:sz w:val="18"/>
          <w:szCs w:val="18"/>
        </w:rPr>
        <w:t>kurulu</w:t>
      </w:r>
      <w:r w:rsidRPr="0098164A">
        <w:rPr>
          <w:sz w:val="18"/>
          <w:szCs w:val="18"/>
        </w:rPr>
        <w:t xml:space="preserve"> raporunda belirtilen haftalık seans sayısının üzerinde uygulanan ek hemodiyaliz tedavi bedelleri Kurumca karşılanmaz. </w:t>
      </w:r>
      <w:bookmarkEnd w:id="462"/>
      <w:bookmarkEnd w:id="463"/>
    </w:p>
    <w:p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SAPD tedavisi görmekte olan hastanın ek hemodiyaliz tedavisi görmesi gerektiği takdirde, hemodiyaliz tedavisi resmi sağlık</w:t>
      </w:r>
      <w:r w:rsidR="003F34DF">
        <w:rPr>
          <w:rFonts w:ascii="Times New Roman" w:hAnsi="Times New Roman" w:cs="Times New Roman"/>
          <w:sz w:val="18"/>
          <w:szCs w:val="18"/>
          <w:lang w:eastAsia="tr-TR"/>
        </w:rPr>
        <w:t xml:space="preserve"> </w:t>
      </w:r>
      <w:r w:rsidR="003F34DF" w:rsidRPr="003F34DF">
        <w:rPr>
          <w:rFonts w:ascii="Times New Roman" w:hAnsi="Times New Roman" w:cs="Times New Roman"/>
          <w:b/>
          <w:color w:val="FF0000"/>
          <w:sz w:val="18"/>
          <w:szCs w:val="18"/>
          <w:lang w:eastAsia="tr-TR"/>
        </w:rPr>
        <w:t>(Değişik:RG-25/08/2022-31934/16-</w:t>
      </w:r>
      <w:r w:rsidR="003F34DF">
        <w:rPr>
          <w:rFonts w:ascii="Times New Roman" w:hAnsi="Times New Roman" w:cs="Times New Roman"/>
          <w:b/>
          <w:color w:val="FF0000"/>
          <w:sz w:val="18"/>
          <w:szCs w:val="18"/>
          <w:lang w:eastAsia="tr-TR"/>
        </w:rPr>
        <w:t>d</w:t>
      </w:r>
      <w:r w:rsidR="003F34DF" w:rsidRPr="003F34DF">
        <w:rPr>
          <w:rFonts w:ascii="Times New Roman" w:hAnsi="Times New Roman" w:cs="Times New Roman"/>
          <w:b/>
          <w:color w:val="FF0000"/>
          <w:sz w:val="18"/>
          <w:szCs w:val="18"/>
          <w:lang w:eastAsia="tr-TR"/>
        </w:rPr>
        <w:t xml:space="preserve"> md. Yürürlük:03/09/2022)</w:t>
      </w:r>
      <w:r w:rsidR="003F34DF" w:rsidRPr="003F34DF">
        <w:rPr>
          <w:rFonts w:ascii="Times New Roman" w:hAnsi="Times New Roman" w:cs="Times New Roman"/>
          <w:color w:val="FF0000"/>
          <w:sz w:val="18"/>
          <w:szCs w:val="18"/>
          <w:lang w:eastAsia="tr-TR"/>
        </w:rPr>
        <w:t xml:space="preserve"> </w:t>
      </w:r>
      <w:r w:rsidRPr="003F34DF">
        <w:rPr>
          <w:rFonts w:ascii="Times New Roman" w:hAnsi="Times New Roman" w:cs="Times New Roman"/>
          <w:strike/>
          <w:sz w:val="18"/>
          <w:szCs w:val="18"/>
          <w:lang w:eastAsia="tr-TR"/>
        </w:rPr>
        <w:t>kurumu</w:t>
      </w:r>
      <w:r w:rsidRPr="0098164A">
        <w:rPr>
          <w:rFonts w:ascii="Times New Roman" w:hAnsi="Times New Roman" w:cs="Times New Roman"/>
          <w:sz w:val="18"/>
          <w:szCs w:val="18"/>
          <w:lang w:eastAsia="tr-TR"/>
        </w:rPr>
        <w:t xml:space="preserve"> </w:t>
      </w:r>
      <w:r w:rsidR="003F34DF" w:rsidRPr="003F34DF">
        <w:rPr>
          <w:rFonts w:ascii="Times New Roman" w:hAnsi="Times New Roman" w:cs="Times New Roman"/>
          <w:color w:val="FF0000"/>
          <w:sz w:val="18"/>
          <w:szCs w:val="18"/>
          <w:lang w:eastAsia="tr-TR"/>
        </w:rPr>
        <w:t xml:space="preserve">hizmeti sunucusu </w:t>
      </w:r>
      <w:r w:rsidRPr="0098164A">
        <w:rPr>
          <w:rFonts w:ascii="Times New Roman" w:hAnsi="Times New Roman" w:cs="Times New Roman"/>
          <w:sz w:val="18"/>
          <w:szCs w:val="18"/>
          <w:lang w:eastAsia="tr-TR"/>
        </w:rPr>
        <w:t xml:space="preserve">bünyesindeki hemodiyaliz merkezlerinde sağlanacaktır. </w:t>
      </w:r>
    </w:p>
    <w:p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rsidR="00EF0EB0" w:rsidRPr="0098164A" w:rsidRDefault="00EF0EB0" w:rsidP="00B347C0">
      <w:pPr>
        <w:ind w:firstLine="708"/>
        <w:jc w:val="both"/>
        <w:outlineLvl w:val="4"/>
        <w:rPr>
          <w:sz w:val="18"/>
          <w:szCs w:val="18"/>
        </w:rPr>
      </w:pPr>
      <w:bookmarkStart w:id="467" w:name="_Toc164823721"/>
      <w:bookmarkStart w:id="468" w:name="_Toc174895422"/>
      <w:bookmarkStart w:id="469" w:name="_Toc245228782"/>
      <w:bookmarkStart w:id="470" w:name="_Toc251702535"/>
      <w:bookmarkStart w:id="471" w:name="_Ref252696862"/>
      <w:r w:rsidRPr="0098164A">
        <w:rPr>
          <w:sz w:val="18"/>
          <w:szCs w:val="18"/>
        </w:rPr>
        <w:t xml:space="preserve">(1) Kapsamdaki kişilerin; aletli periton diyalizi tedavilerine yönelik sağlık kurulu raporları, bünyesinde periton diyalizi ünitesi bulunan sağlık </w:t>
      </w:r>
      <w:r w:rsidR="006F20E9" w:rsidRPr="006F20E9">
        <w:rPr>
          <w:b/>
          <w:color w:val="FF0000"/>
          <w:sz w:val="18"/>
          <w:szCs w:val="18"/>
        </w:rPr>
        <w:t>(Değişik:RG-25/08/2022- 31934/ 16-</w:t>
      </w:r>
      <w:r w:rsidR="006F20E9">
        <w:rPr>
          <w:b/>
          <w:color w:val="FF0000"/>
          <w:sz w:val="18"/>
          <w:szCs w:val="18"/>
        </w:rPr>
        <w:t>e</w:t>
      </w:r>
      <w:r w:rsidR="006F20E9" w:rsidRPr="006F20E9">
        <w:rPr>
          <w:b/>
          <w:color w:val="FF0000"/>
          <w:sz w:val="18"/>
          <w:szCs w:val="18"/>
        </w:rPr>
        <w:t xml:space="preserve"> md. Yürürlük: 03/09/2022)</w:t>
      </w:r>
      <w:r w:rsidR="006F20E9" w:rsidRPr="006F20E9">
        <w:rPr>
          <w:color w:val="FF0000"/>
          <w:sz w:val="18"/>
          <w:szCs w:val="18"/>
        </w:rPr>
        <w:t xml:space="preserve"> </w:t>
      </w:r>
      <w:r w:rsidRPr="006F20E9">
        <w:rPr>
          <w:strike/>
          <w:sz w:val="18"/>
          <w:szCs w:val="18"/>
        </w:rPr>
        <w:t>kurumu</w:t>
      </w:r>
      <w:r w:rsidRPr="0098164A">
        <w:rPr>
          <w:sz w:val="18"/>
          <w:szCs w:val="18"/>
        </w:rPr>
        <w:t xml:space="preserve"> </w:t>
      </w:r>
      <w:r w:rsidR="00E83BC0" w:rsidRPr="00E83BC0">
        <w:rPr>
          <w:color w:val="FF0000"/>
          <w:sz w:val="18"/>
          <w:szCs w:val="18"/>
        </w:rPr>
        <w:t xml:space="preserve">hizmeti sunucusu </w:t>
      </w:r>
      <w:r w:rsidRPr="0098164A">
        <w:rPr>
          <w:sz w:val="18"/>
          <w:szCs w:val="18"/>
        </w:rPr>
        <w:t>sağlık kurulları tarafından düzenlenecektir. Kurulda nefroloji uzman hekiminin yer alması zorunludur.</w:t>
      </w:r>
    </w:p>
    <w:p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w:t>
      </w:r>
      <w:r w:rsidR="00E83BC0" w:rsidRPr="00E83BC0">
        <w:rPr>
          <w:rFonts w:ascii="Times New Roman" w:hAnsi="Times New Roman" w:cs="Times New Roman"/>
          <w:b/>
          <w:color w:val="FF0000"/>
          <w:sz w:val="18"/>
          <w:szCs w:val="18"/>
          <w:lang w:eastAsia="tr-TR"/>
        </w:rPr>
        <w:t>(Değişik:RG-25/08/2022-31934/16-e md.</w:t>
      </w:r>
      <w:r w:rsidR="00E862CD">
        <w:rPr>
          <w:rFonts w:ascii="Times New Roman" w:hAnsi="Times New Roman" w:cs="Times New Roman"/>
          <w:b/>
          <w:color w:val="FF0000"/>
          <w:sz w:val="18"/>
          <w:szCs w:val="18"/>
          <w:lang w:eastAsia="tr-TR"/>
        </w:rPr>
        <w:t xml:space="preserve"> </w:t>
      </w:r>
      <w:r w:rsidR="00E83BC0" w:rsidRPr="00E83BC0">
        <w:rPr>
          <w:rFonts w:ascii="Times New Roman" w:hAnsi="Times New Roman" w:cs="Times New Roman"/>
          <w:b/>
          <w:color w:val="FF0000"/>
          <w:sz w:val="18"/>
          <w:szCs w:val="18"/>
          <w:lang w:eastAsia="tr-TR"/>
        </w:rPr>
        <w:t>Yürürlük:03/09/2022)</w:t>
      </w:r>
      <w:r w:rsidR="00E83BC0" w:rsidRPr="00E83BC0">
        <w:rPr>
          <w:rFonts w:ascii="Times New Roman" w:hAnsi="Times New Roman" w:cs="Times New Roman"/>
          <w:color w:val="FF0000"/>
          <w:sz w:val="18"/>
          <w:szCs w:val="18"/>
          <w:lang w:eastAsia="tr-TR"/>
        </w:rPr>
        <w:t xml:space="preserve"> </w:t>
      </w:r>
      <w:r w:rsidR="00E83BC0" w:rsidRPr="00E83BC0">
        <w:rPr>
          <w:rFonts w:ascii="Times New Roman" w:hAnsi="Times New Roman" w:cs="Times New Roman"/>
          <w:strike/>
          <w:sz w:val="18"/>
          <w:szCs w:val="18"/>
          <w:lang w:eastAsia="tr-TR"/>
        </w:rPr>
        <w:t>kurumu</w:t>
      </w:r>
      <w:r w:rsidR="00E83BC0" w:rsidRPr="00E83BC0">
        <w:rPr>
          <w:rFonts w:ascii="Times New Roman" w:hAnsi="Times New Roman" w:cs="Times New Roman"/>
          <w:sz w:val="18"/>
          <w:szCs w:val="18"/>
          <w:lang w:eastAsia="tr-TR"/>
        </w:rPr>
        <w:t xml:space="preserve"> </w:t>
      </w:r>
      <w:r w:rsidR="00E83BC0" w:rsidRPr="00E83BC0">
        <w:rPr>
          <w:rFonts w:ascii="Times New Roman" w:hAnsi="Times New Roman" w:cs="Times New Roman"/>
          <w:color w:val="FF0000"/>
          <w:sz w:val="18"/>
          <w:szCs w:val="18"/>
          <w:lang w:eastAsia="tr-TR"/>
        </w:rPr>
        <w:t xml:space="preserve">hizmeti sunucusu </w:t>
      </w:r>
      <w:r w:rsidRPr="0098164A">
        <w:rPr>
          <w:rFonts w:ascii="Times New Roman" w:hAnsi="Times New Roman" w:cs="Times New Roman"/>
          <w:sz w:val="18"/>
          <w:szCs w:val="18"/>
          <w:lang w:eastAsia="tr-TR"/>
        </w:rPr>
        <w:t xml:space="preserve">bünyesindeki hemodiyaliz merkezlerinde sağlanacaktır.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67"/>
      <w:bookmarkEnd w:id="468"/>
      <w:bookmarkEnd w:id="469"/>
      <w:bookmarkEnd w:id="470"/>
      <w:bookmarkEnd w:id="471"/>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Perkütan koroner girişim birden fazla damara uygulanması gerekiyorsa aynı seansta yapılmalıdır. Aynı seansta yapılamıyorsa, tıbbi gerekçesi sağlık </w:t>
      </w:r>
      <w:r w:rsidR="00E130C4" w:rsidRPr="00E130C4">
        <w:rPr>
          <w:rFonts w:ascii="Times New Roman" w:hAnsi="Times New Roman" w:cs="Times New Roman"/>
          <w:b/>
          <w:color w:val="FF0000"/>
          <w:sz w:val="18"/>
          <w:szCs w:val="18"/>
          <w:lang w:eastAsia="tr-TR"/>
        </w:rPr>
        <w:t>(Değişik:RG-25/08/2022-31934/16-</w:t>
      </w:r>
      <w:r w:rsidR="00444ABC">
        <w:rPr>
          <w:rFonts w:ascii="Times New Roman" w:hAnsi="Times New Roman" w:cs="Times New Roman"/>
          <w:b/>
          <w:color w:val="FF0000"/>
          <w:sz w:val="18"/>
          <w:szCs w:val="18"/>
          <w:lang w:eastAsia="tr-TR"/>
        </w:rPr>
        <w:t>f</w:t>
      </w:r>
      <w:r w:rsidR="00E130C4" w:rsidRPr="00E130C4">
        <w:rPr>
          <w:rFonts w:ascii="Times New Roman" w:hAnsi="Times New Roman" w:cs="Times New Roman"/>
          <w:b/>
          <w:color w:val="FF0000"/>
          <w:sz w:val="18"/>
          <w:szCs w:val="18"/>
          <w:lang w:eastAsia="tr-TR"/>
        </w:rPr>
        <w:t xml:space="preserve"> md. Yürürlük:03/09/2022)</w:t>
      </w:r>
      <w:r w:rsidR="00E130C4" w:rsidRPr="00E130C4">
        <w:rPr>
          <w:rFonts w:ascii="Times New Roman" w:hAnsi="Times New Roman" w:cs="Times New Roman"/>
          <w:color w:val="FF0000"/>
          <w:sz w:val="18"/>
          <w:szCs w:val="18"/>
          <w:lang w:eastAsia="tr-TR"/>
        </w:rPr>
        <w:t xml:space="preserve"> </w:t>
      </w:r>
      <w:r w:rsidRPr="00E130C4">
        <w:rPr>
          <w:rFonts w:ascii="Times New Roman" w:hAnsi="Times New Roman" w:cs="Times New Roman"/>
          <w:strike/>
          <w:sz w:val="18"/>
          <w:szCs w:val="18"/>
          <w:lang w:eastAsia="tr-TR"/>
        </w:rPr>
        <w:t>kurumu</w:t>
      </w:r>
      <w:r w:rsidRPr="0098164A">
        <w:rPr>
          <w:rFonts w:ascii="Times New Roman" w:hAnsi="Times New Roman" w:cs="Times New Roman"/>
          <w:sz w:val="18"/>
          <w:szCs w:val="18"/>
          <w:lang w:eastAsia="tr-TR"/>
        </w:rPr>
        <w:t xml:space="preserve"> </w:t>
      </w:r>
      <w:r w:rsidR="00E130C4" w:rsidRPr="00E130C4">
        <w:rPr>
          <w:rFonts w:ascii="Times New Roman" w:hAnsi="Times New Roman" w:cs="Times New Roman"/>
          <w:color w:val="FF0000"/>
          <w:sz w:val="18"/>
          <w:szCs w:val="18"/>
          <w:lang w:eastAsia="tr-TR"/>
        </w:rPr>
        <w:t>hizmeti sunucusu</w:t>
      </w:r>
      <w:r w:rsidR="00E130C4" w:rsidRPr="00E130C4">
        <w:rPr>
          <w:rFonts w:ascii="Times New Roman" w:hAnsi="Times New Roman" w:cs="Times New Roman"/>
          <w:sz w:val="18"/>
          <w:szCs w:val="18"/>
          <w:lang w:eastAsia="tr-TR"/>
        </w:rPr>
        <w:t xml:space="preserve"> </w:t>
      </w:r>
      <w:r w:rsidRPr="0098164A">
        <w:rPr>
          <w:rFonts w:ascii="Times New Roman" w:hAnsi="Times New Roman" w:cs="Times New Roman"/>
          <w:sz w:val="18"/>
          <w:szCs w:val="18"/>
          <w:lang w:eastAsia="tr-TR"/>
        </w:rPr>
        <w:t>kayıtlarında yer almalıdır.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(4) Anjiografi ve perkütan koroner girişim için, işlemi yapan sağlık </w:t>
      </w:r>
      <w:r w:rsidR="00CA2D1E" w:rsidRPr="00E130C4">
        <w:rPr>
          <w:rFonts w:ascii="Times New Roman" w:hAnsi="Times New Roman" w:cs="Times New Roman"/>
          <w:b/>
          <w:color w:val="FF0000"/>
          <w:sz w:val="18"/>
          <w:szCs w:val="18"/>
          <w:lang w:eastAsia="tr-TR"/>
        </w:rPr>
        <w:t>(Değişik:RG-25/08/2022-31934/16-</w:t>
      </w:r>
      <w:r w:rsidR="00444ABC">
        <w:rPr>
          <w:rFonts w:ascii="Times New Roman" w:hAnsi="Times New Roman" w:cs="Times New Roman"/>
          <w:b/>
          <w:color w:val="FF0000"/>
          <w:sz w:val="18"/>
          <w:szCs w:val="18"/>
          <w:lang w:eastAsia="tr-TR"/>
        </w:rPr>
        <w:t>f</w:t>
      </w:r>
      <w:r w:rsidR="00CA2D1E" w:rsidRPr="00E130C4">
        <w:rPr>
          <w:rFonts w:ascii="Times New Roman" w:hAnsi="Times New Roman" w:cs="Times New Roman"/>
          <w:b/>
          <w:color w:val="FF0000"/>
          <w:sz w:val="18"/>
          <w:szCs w:val="18"/>
          <w:lang w:eastAsia="tr-TR"/>
        </w:rPr>
        <w:t xml:space="preserve"> md. Yürürlük:03/09/2022)</w:t>
      </w:r>
      <w:r w:rsidR="00CA2D1E" w:rsidRPr="00E130C4">
        <w:rPr>
          <w:rFonts w:ascii="Times New Roman" w:hAnsi="Times New Roman" w:cs="Times New Roman"/>
          <w:color w:val="FF0000"/>
          <w:sz w:val="18"/>
          <w:szCs w:val="18"/>
          <w:lang w:eastAsia="tr-TR"/>
        </w:rPr>
        <w:t xml:space="preserve"> </w:t>
      </w:r>
      <w:r w:rsidRPr="00CA2D1E">
        <w:rPr>
          <w:rFonts w:ascii="Times New Roman" w:hAnsi="Times New Roman" w:cs="Times New Roman"/>
          <w:strike/>
          <w:sz w:val="18"/>
          <w:szCs w:val="18"/>
          <w:lang w:eastAsia="tr-TR"/>
        </w:rPr>
        <w:t>kurumunda</w:t>
      </w:r>
      <w:r w:rsidRPr="0098164A">
        <w:rPr>
          <w:rFonts w:ascii="Times New Roman" w:hAnsi="Times New Roman" w:cs="Times New Roman"/>
          <w:sz w:val="18"/>
          <w:szCs w:val="18"/>
          <w:lang w:eastAsia="tr-TR"/>
        </w:rPr>
        <w:t xml:space="preserve"> </w:t>
      </w:r>
      <w:r w:rsidR="00CA2D1E" w:rsidRPr="00CA2D1E">
        <w:rPr>
          <w:rFonts w:ascii="Times New Roman" w:hAnsi="Times New Roman" w:cs="Times New Roman"/>
          <w:color w:val="FF0000"/>
          <w:sz w:val="18"/>
          <w:szCs w:val="18"/>
          <w:lang w:eastAsia="tr-TR"/>
        </w:rPr>
        <w:t xml:space="preserve">hizmeti sunucusunda </w:t>
      </w:r>
      <w:r w:rsidRPr="0098164A">
        <w:rPr>
          <w:rFonts w:ascii="Times New Roman" w:hAnsi="Times New Roman" w:cs="Times New Roman"/>
          <w:sz w:val="18"/>
          <w:szCs w:val="18"/>
          <w:lang w:eastAsia="tr-TR"/>
        </w:rPr>
        <w:t>görevli ilgili hekim sayısı alınarak her bir hekim için günlük en fazla 15</w:t>
      </w:r>
      <w:r w:rsidR="009468D9">
        <w:rPr>
          <w:rFonts w:ascii="Times New Roman" w:hAnsi="Times New Roman" w:cs="Times New Roman"/>
          <w:sz w:val="18"/>
          <w:szCs w:val="18"/>
          <w:lang w:eastAsia="tr-TR"/>
        </w:rPr>
        <w:t xml:space="preserve"> </w:t>
      </w:r>
      <w:r w:rsidR="007E699B" w:rsidRPr="007E699B">
        <w:rPr>
          <w:rFonts w:ascii="Times New Roman" w:eastAsia="Calibri" w:hAnsi="Times New Roman" w:cs="Times New Roman"/>
          <w:b/>
          <w:bCs/>
          <w:color w:val="FF0000"/>
          <w:sz w:val="18"/>
          <w:szCs w:val="18"/>
        </w:rPr>
        <w:t>(Ek:</w:t>
      </w:r>
      <w:r w:rsidR="005D075B">
        <w:rPr>
          <w:rFonts w:ascii="Times New Roman" w:eastAsia="Calibri" w:hAnsi="Times New Roman" w:cs="Times New Roman"/>
          <w:b/>
          <w:bCs/>
          <w:color w:val="FF0000"/>
          <w:sz w:val="18"/>
          <w:szCs w:val="18"/>
        </w:rPr>
        <w:t xml:space="preserve"> </w:t>
      </w:r>
      <w:r w:rsidR="00F3632F">
        <w:rPr>
          <w:rFonts w:ascii="Times New Roman" w:eastAsia="Calibri" w:hAnsi="Times New Roman" w:cs="Times New Roman"/>
          <w:b/>
          <w:bCs/>
          <w:color w:val="FF0000"/>
          <w:sz w:val="18"/>
          <w:szCs w:val="18"/>
        </w:rPr>
        <w:t>RG- 25/03/2017- 30018</w:t>
      </w:r>
      <w:r w:rsidR="007E699B" w:rsidRPr="007E699B">
        <w:rPr>
          <w:rFonts w:ascii="Times New Roman" w:eastAsia="Calibri" w:hAnsi="Times New Roman" w:cs="Times New Roman"/>
          <w:b/>
          <w:bCs/>
          <w:color w:val="FF0000"/>
          <w:sz w:val="18"/>
          <w:szCs w:val="18"/>
        </w:rPr>
        <w:t>/</w:t>
      </w:r>
      <w:r w:rsidR="009468D9">
        <w:rPr>
          <w:rFonts w:ascii="Times New Roman" w:eastAsia="Calibri" w:hAnsi="Times New Roman" w:cs="Times New Roman"/>
          <w:b/>
          <w:bCs/>
          <w:color w:val="FF0000"/>
          <w:sz w:val="18"/>
          <w:szCs w:val="18"/>
        </w:rPr>
        <w:t xml:space="preserve"> </w:t>
      </w:r>
      <w:r w:rsidR="007E699B">
        <w:rPr>
          <w:rFonts w:ascii="Times New Roman" w:eastAsia="Calibri" w:hAnsi="Times New Roman" w:cs="Times New Roman"/>
          <w:b/>
          <w:bCs/>
          <w:color w:val="FF0000"/>
          <w:sz w:val="18"/>
          <w:szCs w:val="18"/>
        </w:rPr>
        <w:t>8</w:t>
      </w:r>
      <w:r w:rsidR="007E699B" w:rsidRPr="007E699B">
        <w:rPr>
          <w:rFonts w:ascii="Times New Roman" w:eastAsia="Calibri" w:hAnsi="Times New Roman" w:cs="Times New Roman"/>
          <w:b/>
          <w:bCs/>
          <w:color w:val="FF0000"/>
          <w:sz w:val="18"/>
          <w:szCs w:val="18"/>
        </w:rPr>
        <w:t xml:space="preserve"> md. </w:t>
      </w:r>
      <w:r w:rsidR="00F3632F">
        <w:rPr>
          <w:rFonts w:ascii="Times New Roman" w:eastAsia="Calibri" w:hAnsi="Times New Roman" w:cs="Times New Roman"/>
          <w:b/>
          <w:bCs/>
          <w:color w:val="FF0000"/>
          <w:sz w:val="18"/>
          <w:szCs w:val="18"/>
        </w:rPr>
        <w:t>Yürürlük: 05</w:t>
      </w:r>
      <w:r w:rsidR="000C026D">
        <w:rPr>
          <w:rFonts w:ascii="Times New Roman" w:eastAsia="Calibri" w:hAnsi="Times New Roman" w:cs="Times New Roman"/>
          <w:b/>
          <w:bCs/>
          <w:color w:val="FF0000"/>
          <w:sz w:val="18"/>
          <w:szCs w:val="18"/>
        </w:rPr>
        <w:t>/04/2017</w:t>
      </w:r>
      <w:r w:rsidR="007E699B" w:rsidRPr="00FF0CFF">
        <w:rPr>
          <w:rFonts w:eastAsia="Calibri"/>
          <w:b/>
          <w:bCs/>
          <w:color w:val="FF0000"/>
          <w:sz w:val="18"/>
          <w:szCs w:val="18"/>
        </w:rPr>
        <w:t>)</w:t>
      </w:r>
      <w:r w:rsidR="007E699B">
        <w:rPr>
          <w:rFonts w:eastAsia="Calibri"/>
          <w:b/>
          <w:bCs/>
          <w:color w:val="FF0000"/>
          <w:sz w:val="18"/>
          <w:szCs w:val="18"/>
        </w:rPr>
        <w:t xml:space="preserve"> </w:t>
      </w:r>
      <w:r w:rsidRPr="0098164A">
        <w:rPr>
          <w:rFonts w:ascii="Times New Roman" w:hAnsi="Times New Roman" w:cs="Times New Roman"/>
          <w:sz w:val="18"/>
          <w:szCs w:val="18"/>
          <w:lang w:eastAsia="tr-TR"/>
        </w:rPr>
        <w:t xml:space="preserve"> </w:t>
      </w:r>
      <w:r w:rsidR="007E699B" w:rsidRPr="007E699B">
        <w:rPr>
          <w:rFonts w:ascii="Times New Roman" w:hAnsi="Times New Roman" w:cs="Arial"/>
          <w:bCs/>
          <w:color w:val="FF0000"/>
          <w:sz w:val="18"/>
          <w:szCs w:val="18"/>
          <w:lang w:eastAsia="tr-TR"/>
        </w:rPr>
        <w:t>hastaya yapılan</w:t>
      </w:r>
      <w:r w:rsidR="007E699B" w:rsidRPr="007E699B">
        <w:rPr>
          <w:rFonts w:ascii="Times New Roman" w:hAnsi="Times New Roman" w:cs="Times New Roman"/>
          <w:color w:val="FF0000"/>
          <w:sz w:val="18"/>
          <w:szCs w:val="18"/>
          <w:lang w:eastAsia="tr-TR"/>
        </w:rPr>
        <w:t xml:space="preserve"> </w:t>
      </w:r>
      <w:r w:rsidRPr="0098164A">
        <w:rPr>
          <w:rFonts w:ascii="Times New Roman" w:hAnsi="Times New Roman" w:cs="Times New Roman"/>
          <w:sz w:val="18"/>
          <w:szCs w:val="18"/>
          <w:lang w:eastAsia="tr-TR"/>
        </w:rPr>
        <w:t>işlem bedeli karşılanır.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w:t>
      </w:r>
      <w:r w:rsidR="005D075B">
        <w:rPr>
          <w:b/>
          <w:color w:val="FF0000"/>
          <w:sz w:val="18"/>
          <w:szCs w:val="18"/>
        </w:rPr>
        <w:t xml:space="preserve"> </w:t>
      </w:r>
      <w:r w:rsidRPr="00600968">
        <w:rPr>
          <w:b/>
          <w:color w:val="FF0000"/>
          <w:sz w:val="18"/>
          <w:szCs w:val="18"/>
        </w:rPr>
        <w:t>RG-</w:t>
      </w:r>
      <w:r w:rsidR="005D075B">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5D075B">
        <w:rPr>
          <w:b/>
          <w:color w:val="FF0000"/>
          <w:sz w:val="18"/>
          <w:szCs w:val="18"/>
        </w:rPr>
        <w:t xml:space="preserve"> </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lastRenderedPageBreak/>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rsidR="00065445" w:rsidRPr="002C1C51" w:rsidRDefault="00E109E2" w:rsidP="00065445">
      <w:pPr>
        <w:pStyle w:val="numbered10"/>
        <w:spacing w:before="0" w:beforeAutospacing="0" w:after="0" w:afterAutospacing="0"/>
        <w:ind w:firstLine="708"/>
        <w:jc w:val="both"/>
        <w:outlineLvl w:val="4"/>
        <w:rPr>
          <w:bCs/>
          <w:strike/>
          <w:color w:val="000000" w:themeColor="text1"/>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w:t>
      </w:r>
      <w:r w:rsidR="00DE27A7" w:rsidRPr="002C1C51">
        <w:rPr>
          <w:b/>
          <w:bCs/>
          <w:strike/>
          <w:color w:val="000000" w:themeColor="text1"/>
          <w:sz w:val="18"/>
          <w:szCs w:val="18"/>
        </w:rPr>
        <w:t>(EK:RG- 25/07/2014-29071 / 8 md. Yürürlük: 01/09/2014)</w:t>
      </w:r>
      <w:r w:rsidR="00DE27A7" w:rsidRPr="002C1C51">
        <w:rPr>
          <w:bCs/>
          <w:strike/>
          <w:color w:val="000000" w:themeColor="text1"/>
          <w:sz w:val="18"/>
          <w:szCs w:val="18"/>
        </w:rPr>
        <w:t xml:space="preserve"> </w:t>
      </w:r>
      <w:r w:rsidR="003B58A1" w:rsidRPr="002C1C51">
        <w:rPr>
          <w:bCs/>
          <w:strike/>
          <w:color w:val="000000" w:themeColor="text1"/>
          <w:sz w:val="18"/>
          <w:szCs w:val="18"/>
        </w:rPr>
        <w:t xml:space="preserve"> </w:t>
      </w:r>
      <w:r w:rsidR="00065445" w:rsidRPr="002C1C51">
        <w:rPr>
          <w:bCs/>
          <w:strike/>
          <w:color w:val="000000" w:themeColor="text1"/>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rsidR="00500BD3" w:rsidRDefault="003B58A1" w:rsidP="00A825E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rsidR="00500BD3" w:rsidRDefault="00500BD3" w:rsidP="00A825E0">
      <w:pPr>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rsidR="00A01559" w:rsidRPr="00500BD3" w:rsidRDefault="00A01559" w:rsidP="00A01559">
      <w:pPr>
        <w:rPr>
          <w:rFonts w:eastAsia="Calibri"/>
          <w:color w:val="FF0000"/>
          <w:sz w:val="18"/>
          <w:szCs w:val="18"/>
        </w:rPr>
      </w:pPr>
      <w:r w:rsidRPr="00A01559">
        <w:rPr>
          <w:b/>
          <w:bCs/>
          <w:sz w:val="18"/>
          <w:szCs w:val="18"/>
        </w:rPr>
        <w:t xml:space="preserve">           </w:t>
      </w:r>
      <w:r>
        <w:rPr>
          <w:b/>
          <w:bCs/>
          <w:sz w:val="18"/>
          <w:szCs w:val="18"/>
        </w:rPr>
        <w:t xml:space="preserve">   </w:t>
      </w:r>
      <w:r w:rsidRPr="00A01559">
        <w:rPr>
          <w:b/>
          <w:bCs/>
          <w:sz w:val="18"/>
          <w:szCs w:val="18"/>
        </w:rPr>
        <w:t xml:space="preserve"> (Değişik: RG-</w:t>
      </w:r>
      <w:r w:rsidR="001A49AD">
        <w:rPr>
          <w:b/>
          <w:bCs/>
          <w:sz w:val="18"/>
          <w:szCs w:val="18"/>
        </w:rPr>
        <w:t>08</w:t>
      </w:r>
      <w:r w:rsidRPr="00A01559">
        <w:rPr>
          <w:b/>
          <w:bCs/>
          <w:sz w:val="18"/>
          <w:szCs w:val="18"/>
        </w:rPr>
        <w:t>/0</w:t>
      </w:r>
      <w:r w:rsidR="001A49AD">
        <w:rPr>
          <w:b/>
          <w:bCs/>
          <w:sz w:val="18"/>
          <w:szCs w:val="18"/>
        </w:rPr>
        <w:t>3</w:t>
      </w:r>
      <w:r w:rsidRPr="00A01559">
        <w:rPr>
          <w:b/>
          <w:bCs/>
          <w:sz w:val="18"/>
          <w:szCs w:val="18"/>
        </w:rPr>
        <w:t>/2025- 328</w:t>
      </w:r>
      <w:r w:rsidR="001A49AD">
        <w:rPr>
          <w:b/>
          <w:bCs/>
          <w:sz w:val="18"/>
          <w:szCs w:val="18"/>
        </w:rPr>
        <w:t>35</w:t>
      </w:r>
      <w:r w:rsidRPr="00A01559">
        <w:rPr>
          <w:b/>
          <w:bCs/>
          <w:sz w:val="18"/>
          <w:szCs w:val="18"/>
        </w:rPr>
        <w:t xml:space="preserve">/ </w:t>
      </w:r>
      <w:r>
        <w:rPr>
          <w:b/>
          <w:bCs/>
          <w:sz w:val="18"/>
          <w:szCs w:val="18"/>
        </w:rPr>
        <w:t>3</w:t>
      </w:r>
      <w:r w:rsidRPr="00A01559">
        <w:rPr>
          <w:b/>
          <w:bCs/>
          <w:sz w:val="18"/>
          <w:szCs w:val="18"/>
        </w:rPr>
        <w:t xml:space="preserve"> md. Yürürlük: </w:t>
      </w:r>
      <w:r w:rsidR="001A49AD">
        <w:rPr>
          <w:b/>
          <w:bCs/>
          <w:sz w:val="18"/>
          <w:szCs w:val="18"/>
        </w:rPr>
        <w:t>09</w:t>
      </w:r>
      <w:r w:rsidRPr="00A01559">
        <w:rPr>
          <w:b/>
          <w:bCs/>
          <w:sz w:val="18"/>
          <w:szCs w:val="18"/>
        </w:rPr>
        <w:t>/</w:t>
      </w:r>
      <w:r w:rsidR="001A49AD">
        <w:rPr>
          <w:b/>
          <w:bCs/>
          <w:sz w:val="18"/>
          <w:szCs w:val="18"/>
        </w:rPr>
        <w:t>04</w:t>
      </w:r>
      <w:r w:rsidRPr="00A01559">
        <w:rPr>
          <w:b/>
          <w:bCs/>
          <w:sz w:val="18"/>
          <w:szCs w:val="18"/>
        </w:rPr>
        <w:t>/2025)</w:t>
      </w:r>
    </w:p>
    <w:p w:rsidR="00500BD3" w:rsidRDefault="00500BD3" w:rsidP="00A825E0">
      <w:pPr>
        <w:ind w:firstLine="709"/>
        <w:jc w:val="both"/>
        <w:rPr>
          <w:rFonts w:eastAsia="Calibri"/>
          <w:strike/>
          <w:color w:val="FF0000"/>
          <w:sz w:val="18"/>
          <w:szCs w:val="18"/>
        </w:rPr>
      </w:pPr>
      <w:r w:rsidRPr="00A01559">
        <w:rPr>
          <w:rFonts w:eastAsia="Calibri"/>
          <w:strike/>
          <w:color w:val="FF0000"/>
          <w:sz w:val="18"/>
          <w:szCs w:val="18"/>
        </w:rPr>
        <w:t xml:space="preserve">a) 30 seansa kadar (30 uncu seans dahil) olan fizik tedavi ve rehabilitasyon uygulamaları için fiziksel tıp ve rehabilitasyon uzman hekimince, </w:t>
      </w:r>
    </w:p>
    <w:p w:rsidR="00A01559" w:rsidRPr="00A01559" w:rsidRDefault="00A01559" w:rsidP="00A825E0">
      <w:pPr>
        <w:ind w:firstLine="709"/>
        <w:jc w:val="both"/>
        <w:rPr>
          <w:rFonts w:eastAsia="Calibri"/>
          <w:strike/>
          <w:color w:val="FF0000"/>
          <w:sz w:val="18"/>
          <w:szCs w:val="18"/>
        </w:rPr>
      </w:pPr>
      <w:r>
        <w:rPr>
          <w:sz w:val="18"/>
          <w:szCs w:val="18"/>
        </w:rPr>
        <w:t xml:space="preserve">a) </w:t>
      </w:r>
      <w:r w:rsidRPr="006B7599">
        <w:rPr>
          <w:rFonts w:eastAsia="Calibri"/>
          <w:sz w:val="18"/>
          <w:szCs w:val="18"/>
        </w:rPr>
        <w:t xml:space="preserve">30 seansa kadar (30 uncu seans dahil) olan fizik tedavi ve rehabilitasyon uygulamaları için fiziksel tıp ve rehabilitasyon uzman hekimince, </w:t>
      </w:r>
      <w:bookmarkStart w:id="472" w:name="_Hlk190349596"/>
      <w:r w:rsidRPr="006B7599">
        <w:rPr>
          <w:rFonts w:eastAsia="Calibri"/>
          <w:sz w:val="18"/>
          <w:szCs w:val="18"/>
        </w:rPr>
        <w:t xml:space="preserve">SUT eki EK-2/D-2 </w:t>
      </w:r>
      <w:r>
        <w:rPr>
          <w:rFonts w:eastAsia="Calibri"/>
          <w:sz w:val="18"/>
          <w:szCs w:val="18"/>
        </w:rPr>
        <w:t>listesinde</w:t>
      </w:r>
      <w:r w:rsidRPr="006B7599">
        <w:rPr>
          <w:rFonts w:eastAsia="Calibri"/>
          <w:sz w:val="18"/>
          <w:szCs w:val="18"/>
        </w:rPr>
        <w:t xml:space="preserve"> yer alan pleksus bozuklukları (doğumsal pleksus lezyonu tanıları hariç) tanılarında 30 seansa kadar (30 uncu seans dahil) olan fizik tedavi ve rehabilitasyon uygulamaları için üçüncü basamak sağlık hizmeti sunucuları veya Sağlık Bakanlığına bağlı ikinci basamak sağlık hizmet</w:t>
      </w:r>
      <w:r>
        <w:rPr>
          <w:rFonts w:eastAsia="Calibri"/>
          <w:sz w:val="18"/>
          <w:szCs w:val="18"/>
        </w:rPr>
        <w:t>i</w:t>
      </w:r>
      <w:r w:rsidRPr="006B7599">
        <w:rPr>
          <w:rFonts w:eastAsia="Calibri"/>
          <w:sz w:val="18"/>
          <w:szCs w:val="18"/>
        </w:rPr>
        <w:t xml:space="preserve"> sunucuları fiziksel tıp ve rehabilitasyon uzman hekimince,</w:t>
      </w:r>
      <w:bookmarkEnd w:id="472"/>
    </w:p>
    <w:p w:rsidR="00500BD3" w:rsidRDefault="00500BD3" w:rsidP="00E862CD">
      <w:pPr>
        <w:ind w:firstLine="709"/>
        <w:jc w:val="both"/>
        <w:rPr>
          <w:rFonts w:eastAsia="Calibri"/>
          <w:color w:val="FF0000"/>
          <w:sz w:val="18"/>
          <w:szCs w:val="18"/>
        </w:rPr>
      </w:pPr>
      <w:r w:rsidRPr="002F2FA6">
        <w:rPr>
          <w:rFonts w:eastAsia="Calibri"/>
          <w:color w:val="FF0000"/>
          <w:sz w:val="18"/>
          <w:szCs w:val="18"/>
        </w:rPr>
        <w:t>b) SUT eki “Fizik Tedavi ve Rehabilitasyon Tanı Listesi” nde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(Ek:RG-30/04/2016-29699/3 md. Yürürlük:30/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rsidR="00070F22" w:rsidRPr="00070F22" w:rsidRDefault="00070F22" w:rsidP="00E862CD">
      <w:pPr>
        <w:ind w:firstLine="709"/>
        <w:jc w:val="both"/>
        <w:rPr>
          <w:rFonts w:eastAsia="Calibri"/>
          <w:b/>
          <w:sz w:val="18"/>
          <w:szCs w:val="18"/>
        </w:rPr>
      </w:pPr>
      <w:r w:rsidRPr="00070F22">
        <w:rPr>
          <w:rFonts w:eastAsia="Calibri"/>
          <w:b/>
          <w:sz w:val="18"/>
          <w:szCs w:val="18"/>
        </w:rPr>
        <w:t>(Değişik: RG- 25/08/2022- 31934/ 16-</w:t>
      </w:r>
      <w:r>
        <w:rPr>
          <w:rFonts w:eastAsia="Calibri"/>
          <w:b/>
          <w:sz w:val="18"/>
          <w:szCs w:val="18"/>
        </w:rPr>
        <w:t>g</w:t>
      </w:r>
      <w:r w:rsidRPr="00070F22">
        <w:rPr>
          <w:rFonts w:eastAsia="Calibri"/>
          <w:b/>
          <w:sz w:val="18"/>
          <w:szCs w:val="18"/>
        </w:rPr>
        <w:t xml:space="preserve"> md. Yürürlük: 03/09/2022)</w:t>
      </w:r>
    </w:p>
    <w:p w:rsidR="00500BD3" w:rsidRPr="00070F22" w:rsidRDefault="00500BD3" w:rsidP="00E862CD">
      <w:pPr>
        <w:ind w:firstLine="709"/>
        <w:jc w:val="both"/>
        <w:rPr>
          <w:rFonts w:eastAsia="Calibri"/>
          <w:strike/>
          <w:color w:val="FF0000"/>
          <w:sz w:val="18"/>
          <w:szCs w:val="18"/>
        </w:rPr>
      </w:pPr>
      <w:r w:rsidRPr="00070F22">
        <w:rPr>
          <w:rFonts w:eastAsia="Calibri"/>
          <w:strike/>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w:t>
      </w:r>
    </w:p>
    <w:p w:rsidR="00500BD3" w:rsidRDefault="00500BD3" w:rsidP="00070F22">
      <w:pPr>
        <w:ind w:firstLine="709"/>
        <w:jc w:val="both"/>
        <w:rPr>
          <w:rFonts w:eastAsia="Calibri"/>
          <w:strike/>
          <w:color w:val="FF0000"/>
          <w:sz w:val="18"/>
          <w:szCs w:val="18"/>
        </w:rPr>
      </w:pPr>
      <w:r w:rsidRPr="00070F22">
        <w:rPr>
          <w:rFonts w:eastAsia="Calibri"/>
          <w:strike/>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070F22" w:rsidRPr="009E4392" w:rsidRDefault="00070F22" w:rsidP="00BD49F5">
      <w:pPr>
        <w:ind w:firstLine="708"/>
        <w:jc w:val="both"/>
        <w:outlineLvl w:val="4"/>
        <w:rPr>
          <w:rFonts w:eastAsia="Calibri"/>
          <w:sz w:val="18"/>
          <w:szCs w:val="18"/>
        </w:rPr>
      </w:pPr>
      <w:r w:rsidRPr="009E4392">
        <w:rPr>
          <w:rFonts w:eastAsia="Calibri"/>
          <w:sz w:val="18"/>
          <w:szCs w:val="18"/>
        </w:rPr>
        <w:t>1)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(ayakta tedavilerde resmi sağlık kurulunca</w:t>
      </w:r>
      <w:r w:rsidR="00991BB6" w:rsidRPr="00991BB6">
        <w:rPr>
          <w:rFonts w:cs="Arial"/>
          <w:iCs/>
          <w:sz w:val="18"/>
          <w:szCs w:val="18"/>
        </w:rPr>
        <w:t xml:space="preserve"> </w:t>
      </w:r>
      <w:bookmarkStart w:id="473" w:name="_Hlk129768538"/>
      <w:r w:rsidR="00BD49F5" w:rsidRPr="00CB0C18">
        <w:rPr>
          <w:rFonts w:eastAsia="Calibri"/>
          <w:b/>
          <w:bCs/>
          <w:color w:val="FF0000"/>
          <w:sz w:val="18"/>
          <w:szCs w:val="18"/>
          <w:lang w:eastAsia="en-US"/>
        </w:rPr>
        <w:t>(</w:t>
      </w:r>
      <w:r w:rsidR="00BD49F5">
        <w:rPr>
          <w:rFonts w:eastAsia="Calibri"/>
          <w:b/>
          <w:bCs/>
          <w:color w:val="FF0000"/>
          <w:sz w:val="18"/>
          <w:szCs w:val="18"/>
          <w:lang w:eastAsia="en-US"/>
        </w:rPr>
        <w:t>Ek</w:t>
      </w:r>
      <w:r w:rsidR="00BD49F5" w:rsidRPr="00CB0C18">
        <w:rPr>
          <w:rFonts w:eastAsia="Calibri"/>
          <w:b/>
          <w:bCs/>
          <w:color w:val="FF0000"/>
          <w:sz w:val="18"/>
          <w:szCs w:val="18"/>
          <w:lang w:eastAsia="en-US"/>
        </w:rPr>
        <w:t>: RG- 1</w:t>
      </w:r>
      <w:r w:rsidR="00490AE1">
        <w:rPr>
          <w:rFonts w:eastAsia="Calibri"/>
          <w:b/>
          <w:bCs/>
          <w:color w:val="FF0000"/>
          <w:sz w:val="18"/>
          <w:szCs w:val="18"/>
          <w:lang w:eastAsia="en-US"/>
        </w:rPr>
        <w:t>6</w:t>
      </w:r>
      <w:r w:rsidR="00BD49F5" w:rsidRPr="00CB0C18">
        <w:rPr>
          <w:rFonts w:eastAsia="Calibri"/>
          <w:b/>
          <w:bCs/>
          <w:color w:val="FF0000"/>
          <w:sz w:val="18"/>
          <w:szCs w:val="18"/>
          <w:lang w:eastAsia="en-US"/>
        </w:rPr>
        <w:t>/03/2023-3213</w:t>
      </w:r>
      <w:r w:rsidR="00490AE1">
        <w:rPr>
          <w:rFonts w:eastAsia="Calibri"/>
          <w:b/>
          <w:bCs/>
          <w:color w:val="FF0000"/>
          <w:sz w:val="18"/>
          <w:szCs w:val="18"/>
          <w:lang w:eastAsia="en-US"/>
        </w:rPr>
        <w:t>4</w:t>
      </w:r>
      <w:r w:rsidR="00BD49F5" w:rsidRPr="00CB0C18">
        <w:rPr>
          <w:rFonts w:eastAsia="Calibri"/>
          <w:b/>
          <w:bCs/>
          <w:color w:val="FF0000"/>
          <w:sz w:val="18"/>
          <w:szCs w:val="18"/>
          <w:lang w:eastAsia="en-US"/>
        </w:rPr>
        <w:t>/</w:t>
      </w:r>
      <w:r w:rsidR="00BD49F5">
        <w:rPr>
          <w:rFonts w:eastAsia="Calibri"/>
          <w:b/>
          <w:bCs/>
          <w:color w:val="FF0000"/>
          <w:sz w:val="18"/>
          <w:szCs w:val="18"/>
          <w:lang w:eastAsia="en-US"/>
        </w:rPr>
        <w:t>9-a</w:t>
      </w:r>
      <w:r w:rsidR="00BD49F5" w:rsidRPr="00CB0C18">
        <w:rPr>
          <w:rFonts w:eastAsia="Calibri"/>
          <w:b/>
          <w:bCs/>
          <w:color w:val="FF0000"/>
          <w:sz w:val="18"/>
          <w:szCs w:val="18"/>
          <w:lang w:eastAsia="en-US"/>
        </w:rPr>
        <w:t xml:space="preserve"> md. Yürürlük: 2</w:t>
      </w:r>
      <w:r w:rsidR="00490AE1">
        <w:rPr>
          <w:rFonts w:eastAsia="Calibri"/>
          <w:b/>
          <w:bCs/>
          <w:color w:val="FF0000"/>
          <w:sz w:val="18"/>
          <w:szCs w:val="18"/>
          <w:lang w:eastAsia="en-US"/>
        </w:rPr>
        <w:t>4</w:t>
      </w:r>
      <w:r w:rsidR="00BD49F5" w:rsidRPr="00CB0C18">
        <w:rPr>
          <w:rFonts w:eastAsia="Calibri"/>
          <w:b/>
          <w:bCs/>
          <w:color w:val="FF0000"/>
          <w:sz w:val="18"/>
          <w:szCs w:val="18"/>
          <w:lang w:eastAsia="en-US"/>
        </w:rPr>
        <w:t>/03/2023)</w:t>
      </w:r>
      <w:r w:rsidR="00BD49F5">
        <w:rPr>
          <w:rFonts w:eastAsia="Calibri"/>
          <w:b/>
          <w:bCs/>
          <w:color w:val="FF0000"/>
          <w:sz w:val="18"/>
          <w:szCs w:val="18"/>
          <w:lang w:eastAsia="en-US"/>
        </w:rPr>
        <w:t xml:space="preserve"> </w:t>
      </w:r>
      <w:bookmarkEnd w:id="473"/>
      <w:r w:rsidR="00991BB6" w:rsidRPr="00BD49F5">
        <w:rPr>
          <w:rFonts w:cs="Arial"/>
          <w:iCs/>
          <w:color w:val="FF0000"/>
          <w:sz w:val="18"/>
          <w:szCs w:val="18"/>
        </w:rPr>
        <w:t>veya üçüncü basamak özel sağlık hizmeti sunucuları sağlık kurullarınca</w:t>
      </w:r>
      <w:r w:rsidRPr="009E4392">
        <w:rPr>
          <w:rFonts w:eastAsia="Calibri"/>
          <w:sz w:val="18"/>
          <w:szCs w:val="18"/>
        </w:rPr>
        <w:t xml:space="preserve">), </w:t>
      </w:r>
    </w:p>
    <w:p w:rsidR="00070F22" w:rsidRPr="009E4392" w:rsidRDefault="00070F22" w:rsidP="00070F22">
      <w:pPr>
        <w:ind w:firstLine="709"/>
        <w:jc w:val="both"/>
        <w:rPr>
          <w:rFonts w:eastAsia="Calibri"/>
          <w:sz w:val="18"/>
          <w:szCs w:val="18"/>
        </w:rPr>
      </w:pPr>
      <w:r w:rsidRPr="009E4392">
        <w:rPr>
          <w:rFonts w:eastAsia="Calibri"/>
          <w:sz w:val="18"/>
          <w:szCs w:val="18"/>
        </w:rPr>
        <w:t xml:space="preserve">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hizmeti sunucuları </w:t>
      </w:r>
      <w:r w:rsidR="00BD49F5" w:rsidRPr="00BD49F5">
        <w:rPr>
          <w:rFonts w:eastAsia="Calibri"/>
          <w:b/>
          <w:bCs/>
          <w:sz w:val="18"/>
          <w:szCs w:val="18"/>
          <w:lang w:eastAsia="en-US"/>
        </w:rPr>
        <w:t>(Mülga:RG-1</w:t>
      </w:r>
      <w:r w:rsidR="00490AE1">
        <w:rPr>
          <w:rFonts w:eastAsia="Calibri"/>
          <w:b/>
          <w:bCs/>
          <w:sz w:val="18"/>
          <w:szCs w:val="18"/>
          <w:lang w:eastAsia="en-US"/>
        </w:rPr>
        <w:t>6</w:t>
      </w:r>
      <w:r w:rsidR="00BD49F5" w:rsidRPr="00BD49F5">
        <w:rPr>
          <w:rFonts w:eastAsia="Calibri"/>
          <w:b/>
          <w:bCs/>
          <w:sz w:val="18"/>
          <w:szCs w:val="18"/>
          <w:lang w:eastAsia="en-US"/>
        </w:rPr>
        <w:t>/03/2023-3213</w:t>
      </w:r>
      <w:r w:rsidR="00490AE1">
        <w:rPr>
          <w:rFonts w:eastAsia="Calibri"/>
          <w:b/>
          <w:bCs/>
          <w:sz w:val="18"/>
          <w:szCs w:val="18"/>
          <w:lang w:eastAsia="en-US"/>
        </w:rPr>
        <w:t>4</w:t>
      </w:r>
      <w:r w:rsidR="00BD49F5" w:rsidRPr="00BD49F5">
        <w:rPr>
          <w:rFonts w:eastAsia="Calibri"/>
          <w:b/>
          <w:bCs/>
          <w:sz w:val="18"/>
          <w:szCs w:val="18"/>
          <w:lang w:eastAsia="en-US"/>
        </w:rPr>
        <w:t>/9-a md. Yürürlük:2</w:t>
      </w:r>
      <w:r w:rsidR="00490AE1">
        <w:rPr>
          <w:rFonts w:eastAsia="Calibri"/>
          <w:b/>
          <w:bCs/>
          <w:sz w:val="18"/>
          <w:szCs w:val="18"/>
          <w:lang w:eastAsia="en-US"/>
        </w:rPr>
        <w:t>4</w:t>
      </w:r>
      <w:r w:rsidR="00BD49F5" w:rsidRPr="00BD49F5">
        <w:rPr>
          <w:rFonts w:eastAsia="Calibri"/>
          <w:b/>
          <w:bCs/>
          <w:sz w:val="18"/>
          <w:szCs w:val="18"/>
          <w:lang w:eastAsia="en-US"/>
        </w:rPr>
        <w:t xml:space="preserve">/03/2023) </w:t>
      </w:r>
      <w:r w:rsidRPr="00BD49F5">
        <w:rPr>
          <w:rFonts w:eastAsia="Calibri"/>
          <w:strike/>
          <w:sz w:val="18"/>
          <w:szCs w:val="18"/>
        </w:rPr>
        <w:t>ve Kurumla sözleşmesi devam eden vakıf yükseköğretim kurumlarıyla işbirliği protokolü bulunan özel hastanelerin</w:t>
      </w:r>
      <w:r w:rsidRPr="00BD49F5">
        <w:rPr>
          <w:rFonts w:eastAsia="Calibri"/>
          <w:sz w:val="18"/>
          <w:szCs w:val="18"/>
        </w:rPr>
        <w:t xml:space="preserve"> </w:t>
      </w:r>
      <w:r w:rsidRPr="009E4392">
        <w:rPr>
          <w:rFonts w:eastAsia="Calibri"/>
          <w:sz w:val="18"/>
          <w:szCs w:val="18"/>
        </w:rPr>
        <w:t>sağlık kurullarınca,</w:t>
      </w:r>
    </w:p>
    <w:p w:rsidR="00500BD3" w:rsidRPr="00500BD3" w:rsidRDefault="00500BD3" w:rsidP="00070F22">
      <w:pPr>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rsidR="00500BD3" w:rsidRPr="0098164A" w:rsidRDefault="00500BD3" w:rsidP="00070F22">
      <w:pPr>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rsidR="00875CBF" w:rsidRPr="00600968" w:rsidRDefault="00875CBF" w:rsidP="00875CBF">
      <w:pPr>
        <w:spacing w:line="240" w:lineRule="exact"/>
        <w:ind w:firstLine="709"/>
        <w:rPr>
          <w:b/>
          <w:color w:val="FF0000"/>
          <w:sz w:val="18"/>
          <w:szCs w:val="18"/>
        </w:rPr>
      </w:pPr>
      <w:r w:rsidRPr="00600968">
        <w:rPr>
          <w:b/>
          <w:color w:val="FF0000"/>
          <w:sz w:val="18"/>
          <w:szCs w:val="18"/>
        </w:rPr>
        <w:t>(Değişik:</w:t>
      </w:r>
      <w:r w:rsidR="00ED4AC1">
        <w:rPr>
          <w:b/>
          <w:color w:val="FF0000"/>
          <w:sz w:val="18"/>
          <w:szCs w:val="18"/>
        </w:rPr>
        <w:t xml:space="preserve"> </w:t>
      </w:r>
      <w:r w:rsidRPr="00600968">
        <w:rPr>
          <w:b/>
          <w:color w:val="FF0000"/>
          <w:sz w:val="18"/>
          <w:szCs w:val="18"/>
        </w:rPr>
        <w:t>RG-</w:t>
      </w:r>
      <w:r w:rsidR="00ED4AC1">
        <w:rPr>
          <w:b/>
          <w:color w:val="FF0000"/>
          <w:sz w:val="18"/>
          <w:szCs w:val="18"/>
        </w:rPr>
        <w:t xml:space="preserve"> </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ED4AC1">
        <w:rPr>
          <w:b/>
          <w:color w:val="FF0000"/>
          <w:sz w:val="18"/>
          <w:szCs w:val="18"/>
        </w:rPr>
        <w:t xml:space="preserve"> </w:t>
      </w:r>
      <w:r w:rsidR="00600968" w:rsidRPr="00600968">
        <w:rPr>
          <w:b/>
          <w:color w:val="FF0000"/>
          <w:sz w:val="18"/>
          <w:szCs w:val="18"/>
        </w:rPr>
        <w:t>29136</w:t>
      </w:r>
      <w:r w:rsidR="00ED4AC1">
        <w:rPr>
          <w:b/>
          <w:color w:val="FF0000"/>
          <w:sz w:val="18"/>
          <w:szCs w:val="18"/>
        </w:rPr>
        <w:t xml:space="preserve">/ 4 </w:t>
      </w:r>
      <w:r w:rsidRPr="00600968">
        <w:rPr>
          <w:b/>
          <w:color w:val="FF0000"/>
          <w:sz w:val="18"/>
          <w:szCs w:val="18"/>
        </w:rPr>
        <w:t xml:space="preserve">md. Yürürlük: </w:t>
      </w:r>
      <w:r w:rsidR="00600968" w:rsidRPr="00600968">
        <w:rPr>
          <w:b/>
          <w:color w:val="FF0000"/>
          <w:sz w:val="18"/>
          <w:szCs w:val="18"/>
        </w:rPr>
        <w:t>01/10/2014</w:t>
      </w:r>
      <w:r w:rsidRPr="00600968">
        <w:rPr>
          <w:b/>
          <w:color w:val="FF0000"/>
          <w:sz w:val="18"/>
          <w:szCs w:val="18"/>
        </w:rPr>
        <w:t>)</w:t>
      </w:r>
    </w:p>
    <w:p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w:t>
      </w:r>
      <w:r w:rsidRPr="001635F2">
        <w:rPr>
          <w:bCs/>
          <w:strike/>
          <w:sz w:val="18"/>
          <w:szCs w:val="18"/>
        </w:rPr>
        <w:lastRenderedPageBreak/>
        <w:t xml:space="preserve">uğraşı terapisi uygulamaları vb. gibi tedavi uygulamaları; bu tedavilerin süreleri, dozları ve sayıları, uygulanan vücut bölgeleri gibi), hazırlanacak tedavi çizelgesine yazılarak fizik tedavi ve rehabilitasyon hekimince kaşelenip imzalanacaktır.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5747A7">
        <w:rPr>
          <w:b/>
          <w:bCs/>
          <w:strike/>
          <w:color w:val="000000" w:themeColor="text1"/>
          <w:sz w:val="18"/>
          <w:szCs w:val="18"/>
        </w:rPr>
        <w:t>(</w:t>
      </w:r>
      <w:r w:rsidR="007E7646"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007E7646" w:rsidRPr="002C1C51">
        <w:rPr>
          <w:b/>
          <w:bCs/>
          <w:strike/>
          <w:color w:val="000000" w:themeColor="text1"/>
          <w:sz w:val="18"/>
          <w:szCs w:val="18"/>
        </w:rPr>
        <w:t xml:space="preserve"> / 9 md. Yürürlük: 01/09/2014) </w:t>
      </w:r>
      <w:r w:rsidR="007E7646" w:rsidRPr="002C1C51">
        <w:rPr>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2C1C51">
        <w:rPr>
          <w:bCs/>
          <w:strike/>
          <w:color w:val="000000" w:themeColor="text1"/>
          <w:sz w:val="18"/>
          <w:szCs w:val="18"/>
        </w:rPr>
        <w:t xml:space="preserve">SUT </w:t>
      </w:r>
      <w:r w:rsidRPr="001635F2">
        <w:rPr>
          <w:bCs/>
          <w:strike/>
          <w:sz w:val="18"/>
          <w:szCs w:val="18"/>
        </w:rPr>
        <w:t>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rsidR="00F60A5D" w:rsidRPr="002C1C51" w:rsidRDefault="00F60A5D" w:rsidP="00D06845">
      <w:pPr>
        <w:ind w:firstLine="708"/>
        <w:jc w:val="both"/>
        <w:outlineLvl w:val="4"/>
        <w:rPr>
          <w:rFonts w:eastAsia="Calibri"/>
          <w:bCs/>
          <w:strike/>
          <w:color w:val="000000" w:themeColor="text1"/>
          <w:sz w:val="18"/>
          <w:szCs w:val="18"/>
        </w:rPr>
      </w:pPr>
      <w:r w:rsidRPr="002C1C51">
        <w:rPr>
          <w:b/>
          <w:bCs/>
          <w:strike/>
          <w:color w:val="000000" w:themeColor="text1"/>
          <w:sz w:val="18"/>
          <w:szCs w:val="18"/>
        </w:rPr>
        <w:t xml:space="preserve">(EK:RG- </w:t>
      </w:r>
      <w:r w:rsidR="00295AE1" w:rsidRPr="002C1C51">
        <w:rPr>
          <w:b/>
          <w:bCs/>
          <w:strike/>
          <w:color w:val="000000" w:themeColor="text1"/>
          <w:sz w:val="18"/>
          <w:szCs w:val="18"/>
        </w:rPr>
        <w:t>25/07/2014-29071</w:t>
      </w:r>
      <w:r w:rsidRPr="002C1C51">
        <w:rPr>
          <w:b/>
          <w:bCs/>
          <w:strike/>
          <w:color w:val="000000" w:themeColor="text1"/>
          <w:sz w:val="18"/>
          <w:szCs w:val="18"/>
        </w:rPr>
        <w:t xml:space="preserve"> / 9 md. Yürürlük: 01/09/2014)</w:t>
      </w:r>
    </w:p>
    <w:p w:rsidR="002C26B9" w:rsidRPr="002C1C51" w:rsidRDefault="007C6E1E" w:rsidP="00D06845">
      <w:pPr>
        <w:ind w:firstLine="709"/>
        <w:jc w:val="both"/>
        <w:rPr>
          <w:strike/>
          <w:color w:val="000000" w:themeColor="text1"/>
          <w:sz w:val="18"/>
          <w:szCs w:val="18"/>
        </w:rPr>
      </w:pPr>
      <w:r w:rsidRPr="002C1C51">
        <w:rPr>
          <w:strike/>
          <w:color w:val="000000" w:themeColor="text1"/>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rsidR="001635F2" w:rsidRPr="001635F2" w:rsidRDefault="001635F2" w:rsidP="007938D3">
      <w:pPr>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rsidR="001635F2" w:rsidRPr="001635F2" w:rsidRDefault="001635F2" w:rsidP="007938D3">
      <w:pPr>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194EE3" w:rsidRPr="00F8487A" w:rsidRDefault="001635F2" w:rsidP="007938D3">
      <w:pPr>
        <w:ind w:firstLine="709"/>
        <w:jc w:val="both"/>
        <w:rPr>
          <w:rFonts w:eastAsia="Calibri"/>
          <w:strike/>
          <w:color w:val="000000" w:themeColor="text1"/>
          <w:sz w:val="18"/>
          <w:szCs w:val="18"/>
        </w:rPr>
      </w:pPr>
      <w:r w:rsidRPr="00F8487A">
        <w:rPr>
          <w:rFonts w:eastAsia="Calibri"/>
          <w:strike/>
          <w:color w:val="000000" w:themeColor="text1"/>
          <w:sz w:val="18"/>
          <w:szCs w:val="18"/>
        </w:rPr>
        <w:t>(3)</w:t>
      </w:r>
      <w:r w:rsidR="00194EE3" w:rsidRPr="00F8487A">
        <w:rPr>
          <w:rFonts w:eastAsia="Calibri"/>
          <w:color w:val="000000" w:themeColor="text1"/>
          <w:sz w:val="18"/>
          <w:szCs w:val="18"/>
        </w:rPr>
        <w:t xml:space="preserve"> </w:t>
      </w:r>
      <w:r w:rsidRPr="00F8487A">
        <w:rPr>
          <w:rFonts w:eastAsia="Calibri"/>
          <w:strike/>
          <w:color w:val="000000" w:themeColor="text1"/>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SUT’un 2.4.4.F-1 maddesinde tanımlanan raporlara göre fizik tedavi ve rehabilitasyon uygulamaları Kurumca karşılanır. </w:t>
      </w:r>
      <w:r w:rsidR="00196978" w:rsidRPr="00F8487A">
        <w:rPr>
          <w:rFonts w:eastAsia="Calibri"/>
          <w:b/>
          <w:strike/>
          <w:color w:val="000000" w:themeColor="text1"/>
          <w:sz w:val="18"/>
          <w:szCs w:val="18"/>
        </w:rPr>
        <w:t>(Ek</w:t>
      </w:r>
      <w:r w:rsidR="004F5CF6" w:rsidRPr="00F8487A">
        <w:rPr>
          <w:rFonts w:eastAsia="Calibri"/>
          <w:b/>
          <w:strike/>
          <w:color w:val="000000" w:themeColor="text1"/>
          <w:sz w:val="18"/>
          <w:szCs w:val="18"/>
        </w:rPr>
        <w:t>: RG-</w:t>
      </w:r>
      <w:r w:rsidR="001403C3" w:rsidRPr="00F8487A">
        <w:rPr>
          <w:rFonts w:eastAsia="Calibri"/>
          <w:b/>
          <w:strike/>
          <w:color w:val="000000" w:themeColor="text1"/>
          <w:sz w:val="18"/>
          <w:szCs w:val="18"/>
        </w:rPr>
        <w:t>18</w:t>
      </w:r>
      <w:r w:rsidR="004F5CF6" w:rsidRPr="00F8487A">
        <w:rPr>
          <w:rFonts w:eastAsia="Calibri"/>
          <w:b/>
          <w:strike/>
          <w:color w:val="000000" w:themeColor="text1"/>
          <w:sz w:val="18"/>
          <w:szCs w:val="18"/>
        </w:rPr>
        <w:t>/02/2015-</w:t>
      </w:r>
      <w:r w:rsidR="001403C3" w:rsidRPr="00F8487A">
        <w:rPr>
          <w:rFonts w:eastAsia="Calibri"/>
          <w:b/>
          <w:strike/>
          <w:color w:val="000000" w:themeColor="text1"/>
          <w:sz w:val="18"/>
          <w:szCs w:val="18"/>
        </w:rPr>
        <w:t>29271</w:t>
      </w:r>
      <w:r w:rsidR="004F5CF6" w:rsidRPr="00F8487A">
        <w:rPr>
          <w:rFonts w:eastAsia="Calibri"/>
          <w:b/>
          <w:strike/>
          <w:color w:val="000000" w:themeColor="text1"/>
          <w:sz w:val="18"/>
          <w:szCs w:val="18"/>
        </w:rPr>
        <w:t xml:space="preserve">/ </w:t>
      </w:r>
      <w:r w:rsidR="00784B04" w:rsidRPr="00F8487A">
        <w:rPr>
          <w:rFonts w:eastAsia="Calibri"/>
          <w:b/>
          <w:strike/>
          <w:color w:val="000000" w:themeColor="text1"/>
          <w:sz w:val="18"/>
          <w:szCs w:val="18"/>
        </w:rPr>
        <w:t>1</w:t>
      </w:r>
      <w:r w:rsidR="004F5CF6" w:rsidRPr="00F8487A">
        <w:rPr>
          <w:rFonts w:eastAsia="Calibri"/>
          <w:b/>
          <w:strike/>
          <w:color w:val="000000" w:themeColor="text1"/>
          <w:sz w:val="18"/>
          <w:szCs w:val="18"/>
        </w:rPr>
        <w:t xml:space="preserve"> md. Yürürlük:</w:t>
      </w:r>
      <w:r w:rsidR="001403C3" w:rsidRPr="00F8487A">
        <w:rPr>
          <w:rFonts w:eastAsia="Calibri"/>
          <w:b/>
          <w:strike/>
          <w:color w:val="000000" w:themeColor="text1"/>
          <w:sz w:val="18"/>
          <w:szCs w:val="18"/>
        </w:rPr>
        <w:t xml:space="preserve"> 18/02/2015</w:t>
      </w:r>
      <w:r w:rsidR="004F5CF6" w:rsidRPr="00F8487A">
        <w:rPr>
          <w:rFonts w:eastAsia="Calibri"/>
          <w:b/>
          <w:strike/>
          <w:color w:val="000000" w:themeColor="text1"/>
          <w:sz w:val="18"/>
          <w:szCs w:val="18"/>
        </w:rPr>
        <w:t xml:space="preserve">) </w:t>
      </w:r>
      <w:r w:rsidR="004F5CF6" w:rsidRPr="00F8487A">
        <w:rPr>
          <w:rFonts w:eastAsia="Calibri"/>
          <w:strike/>
          <w:color w:val="000000" w:themeColor="text1"/>
          <w:sz w:val="18"/>
          <w:szCs w:val="18"/>
        </w:rPr>
        <w:t xml:space="preserve">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w:t>
      </w:r>
      <w:r w:rsidR="004F5CF6" w:rsidRPr="00F8487A">
        <w:rPr>
          <w:rFonts w:eastAsia="Calibri"/>
          <w:strike/>
          <w:color w:val="000000" w:themeColor="text1"/>
          <w:sz w:val="18"/>
          <w:szCs w:val="18"/>
        </w:rPr>
        <w:lastRenderedPageBreak/>
        <w:t>30’ar seanslık rapor düzenlenmesi ve tedavinin raporun düzenlendiği sağlık hizmeti sunucularınca yapılması halinde Kurumca karşılanır.</w:t>
      </w:r>
      <w:r w:rsidR="002F2FA6" w:rsidRPr="00F8487A">
        <w:rPr>
          <w:rFonts w:eastAsia="Calibri"/>
          <w:strike/>
          <w:color w:val="000000" w:themeColor="text1"/>
          <w:sz w:val="18"/>
          <w:szCs w:val="18"/>
        </w:rPr>
        <w:t xml:space="preserve"> </w:t>
      </w:r>
    </w:p>
    <w:p w:rsidR="00194EE3" w:rsidRDefault="00194EE3" w:rsidP="007938D3">
      <w:pPr>
        <w:ind w:firstLine="709"/>
        <w:jc w:val="both"/>
        <w:rPr>
          <w:rFonts w:eastAsia="Calibri"/>
          <w:strike/>
          <w:sz w:val="18"/>
          <w:szCs w:val="18"/>
        </w:rPr>
      </w:pPr>
      <w:r w:rsidRPr="002F2FA6">
        <w:rPr>
          <w:rFonts w:eastAsia="Calibri"/>
          <w:b/>
          <w:bCs/>
          <w:color w:val="FF0000"/>
          <w:sz w:val="18"/>
          <w:szCs w:val="18"/>
        </w:rPr>
        <w:t>(Değişik:</w:t>
      </w:r>
      <w:r>
        <w:rPr>
          <w:rFonts w:eastAsia="Calibri"/>
          <w:b/>
          <w:bCs/>
          <w:color w:val="FF0000"/>
          <w:sz w:val="18"/>
          <w:szCs w:val="18"/>
        </w:rPr>
        <w:t xml:space="preserve"> </w:t>
      </w:r>
      <w:r w:rsidRPr="002F2FA6">
        <w:rPr>
          <w:rFonts w:eastAsia="Calibri"/>
          <w:b/>
          <w:bCs/>
          <w:color w:val="FF0000"/>
          <w:sz w:val="18"/>
          <w:szCs w:val="18"/>
        </w:rPr>
        <w:t>RG-</w:t>
      </w:r>
      <w:r w:rsidR="00791800">
        <w:rPr>
          <w:rFonts w:eastAsia="Calibri"/>
          <w:b/>
          <w:bCs/>
          <w:color w:val="FF0000"/>
          <w:sz w:val="18"/>
          <w:szCs w:val="18"/>
        </w:rPr>
        <w:t xml:space="preserve"> </w:t>
      </w:r>
      <w:r w:rsidRPr="002F2FA6">
        <w:rPr>
          <w:rFonts w:eastAsia="Calibri"/>
          <w:b/>
          <w:bCs/>
          <w:color w:val="FF0000"/>
          <w:sz w:val="18"/>
          <w:szCs w:val="18"/>
        </w:rPr>
        <w:t>30/04/2016-</w:t>
      </w:r>
      <w:r w:rsidR="00791800">
        <w:rPr>
          <w:rFonts w:eastAsia="Calibri"/>
          <w:b/>
          <w:bCs/>
          <w:color w:val="FF0000"/>
          <w:sz w:val="18"/>
          <w:szCs w:val="18"/>
        </w:rPr>
        <w:t xml:space="preserve"> </w:t>
      </w:r>
      <w:r w:rsidRPr="002F2FA6">
        <w:rPr>
          <w:rFonts w:eastAsia="Calibri"/>
          <w:b/>
          <w:bCs/>
          <w:color w:val="FF0000"/>
          <w:sz w:val="18"/>
          <w:szCs w:val="18"/>
        </w:rPr>
        <w:t>29699/</w:t>
      </w:r>
      <w:r w:rsidR="00791800">
        <w:rPr>
          <w:rFonts w:eastAsia="Calibri"/>
          <w:b/>
          <w:bCs/>
          <w:color w:val="FF0000"/>
          <w:sz w:val="18"/>
          <w:szCs w:val="18"/>
        </w:rPr>
        <w:t xml:space="preserve"> </w:t>
      </w:r>
      <w:r w:rsidRPr="002F2FA6">
        <w:rPr>
          <w:rFonts w:eastAsia="Calibri"/>
          <w:b/>
          <w:bCs/>
          <w:color w:val="FF0000"/>
          <w:sz w:val="18"/>
          <w:szCs w:val="18"/>
        </w:rPr>
        <w:t>4</w:t>
      </w:r>
      <w:r>
        <w:rPr>
          <w:rFonts w:eastAsia="Calibri"/>
          <w:b/>
          <w:bCs/>
          <w:color w:val="FF0000"/>
          <w:sz w:val="18"/>
          <w:szCs w:val="18"/>
        </w:rPr>
        <w:t>-a</w:t>
      </w:r>
      <w:r w:rsidRPr="002F2FA6">
        <w:rPr>
          <w:rFonts w:eastAsia="Calibri"/>
          <w:b/>
          <w:bCs/>
          <w:color w:val="FF0000"/>
          <w:sz w:val="18"/>
          <w:szCs w:val="18"/>
        </w:rPr>
        <w:t xml:space="preserve"> md. Yürürlük: 30/</w:t>
      </w:r>
      <w:r>
        <w:rPr>
          <w:rFonts w:eastAsia="Calibri"/>
          <w:b/>
          <w:bCs/>
          <w:color w:val="FF0000"/>
          <w:sz w:val="18"/>
          <w:szCs w:val="18"/>
        </w:rPr>
        <w:t>0</w:t>
      </w:r>
      <w:r w:rsidRPr="002F2FA6">
        <w:rPr>
          <w:rFonts w:eastAsia="Calibri"/>
          <w:b/>
          <w:bCs/>
          <w:color w:val="FF0000"/>
          <w:sz w:val="18"/>
          <w:szCs w:val="18"/>
        </w:rPr>
        <w:t>4/2016)</w:t>
      </w:r>
    </w:p>
    <w:p w:rsidR="002F2FA6" w:rsidRDefault="00194EE3" w:rsidP="007938D3">
      <w:pPr>
        <w:ind w:firstLine="709"/>
        <w:jc w:val="both"/>
        <w:rPr>
          <w:rFonts w:eastAsia="Calibri"/>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w:t>
      </w:r>
      <w:r w:rsidR="001979BD">
        <w:rPr>
          <w:rFonts w:eastAsia="Calibri"/>
          <w:color w:val="FF0000"/>
          <w:sz w:val="18"/>
          <w:szCs w:val="18"/>
        </w:rPr>
        <w:t xml:space="preserve"> </w:t>
      </w:r>
      <w:r w:rsidR="002F2FA6" w:rsidRPr="00DA243A">
        <w:rPr>
          <w:rFonts w:eastAsia="Calibri"/>
          <w:color w:val="FF0000"/>
          <w:sz w:val="18"/>
          <w:szCs w:val="18"/>
        </w:rPr>
        <w:t xml:space="preserve"> </w:t>
      </w:r>
      <w:r w:rsidR="001979BD" w:rsidRPr="00D64F3B">
        <w:rPr>
          <w:rFonts w:eastAsia="Calibri"/>
          <w:b/>
          <w:sz w:val="18"/>
          <w:szCs w:val="18"/>
        </w:rPr>
        <w:t>(Değişik:</w:t>
      </w:r>
      <w:r w:rsidR="00E5129D">
        <w:rPr>
          <w:rFonts w:eastAsia="Calibri"/>
          <w:b/>
          <w:sz w:val="18"/>
          <w:szCs w:val="18"/>
        </w:rPr>
        <w:t xml:space="preserve"> </w:t>
      </w:r>
      <w:r w:rsidR="00E776A3">
        <w:rPr>
          <w:rFonts w:eastAsia="Calibri"/>
          <w:b/>
          <w:sz w:val="18"/>
          <w:szCs w:val="18"/>
        </w:rPr>
        <w:t>RG-</w:t>
      </w:r>
      <w:r w:rsidR="00E5129D">
        <w:rPr>
          <w:rFonts w:eastAsia="Calibri"/>
          <w:b/>
          <w:sz w:val="18"/>
          <w:szCs w:val="18"/>
        </w:rPr>
        <w:t xml:space="preserve"> </w:t>
      </w:r>
      <w:r w:rsidR="00E776A3">
        <w:rPr>
          <w:rFonts w:eastAsia="Calibri"/>
          <w:b/>
          <w:sz w:val="18"/>
          <w:szCs w:val="18"/>
        </w:rPr>
        <w:t>09/09/2017- 30175</w:t>
      </w:r>
      <w:r w:rsidR="001979BD" w:rsidRPr="00D64F3B">
        <w:rPr>
          <w:rFonts w:eastAsia="Calibri"/>
          <w:b/>
          <w:sz w:val="18"/>
          <w:szCs w:val="18"/>
        </w:rPr>
        <w:t>/</w:t>
      </w:r>
      <w:r w:rsidR="00E5129D">
        <w:rPr>
          <w:rFonts w:eastAsia="Calibri"/>
          <w:b/>
          <w:sz w:val="18"/>
          <w:szCs w:val="18"/>
        </w:rPr>
        <w:t xml:space="preserve"> </w:t>
      </w:r>
      <w:r w:rsidR="001979BD">
        <w:rPr>
          <w:rFonts w:eastAsia="Calibri"/>
          <w:b/>
          <w:sz w:val="18"/>
          <w:szCs w:val="18"/>
        </w:rPr>
        <w:t>4</w:t>
      </w:r>
      <w:r w:rsidR="00E5129D">
        <w:rPr>
          <w:rFonts w:eastAsia="Calibri"/>
          <w:b/>
          <w:sz w:val="18"/>
          <w:szCs w:val="18"/>
        </w:rPr>
        <w:t xml:space="preserve"> md. Yürürlük:</w:t>
      </w:r>
      <w:r w:rsidR="009751C8">
        <w:rPr>
          <w:rFonts w:eastAsia="Calibri"/>
          <w:b/>
          <w:sz w:val="18"/>
          <w:szCs w:val="18"/>
        </w:rPr>
        <w:t xml:space="preserve"> </w:t>
      </w:r>
      <w:r w:rsidR="00E776A3">
        <w:rPr>
          <w:rFonts w:eastAsia="Calibri"/>
          <w:b/>
          <w:sz w:val="18"/>
          <w:szCs w:val="18"/>
        </w:rPr>
        <w:t>09/09/2017</w:t>
      </w:r>
      <w:r w:rsidR="001979BD" w:rsidRPr="00D64F3B">
        <w:rPr>
          <w:rFonts w:eastAsia="Calibri"/>
          <w:b/>
          <w:sz w:val="18"/>
          <w:szCs w:val="18"/>
        </w:rPr>
        <w:t>)</w:t>
      </w:r>
      <w:r w:rsidR="001979BD">
        <w:rPr>
          <w:rFonts w:eastAsia="Calibri"/>
          <w:b/>
          <w:sz w:val="18"/>
          <w:szCs w:val="18"/>
        </w:rPr>
        <w:t xml:space="preserve"> </w:t>
      </w:r>
      <w:r w:rsidR="002F2FA6" w:rsidRPr="001979BD">
        <w:rPr>
          <w:rFonts w:eastAsia="Calibri"/>
          <w:strike/>
          <w:color w:val="FF0000"/>
          <w:sz w:val="18"/>
          <w:szCs w:val="18"/>
        </w:rPr>
        <w:t xml:space="preserve">ve </w:t>
      </w:r>
      <w:r w:rsidR="002F2FA6" w:rsidRPr="00D64F3B">
        <w:rPr>
          <w:rFonts w:eastAsia="Calibri"/>
          <w:strike/>
          <w:color w:val="FF0000"/>
          <w:sz w:val="18"/>
          <w:szCs w:val="18"/>
        </w:rPr>
        <w:t>genel sağlık sigortalısı ile bakmakla yükümlü olduğu kişilerden</w:t>
      </w:r>
      <w:r w:rsidR="003D4D1D" w:rsidRPr="003D4D1D">
        <w:rPr>
          <w:rFonts w:eastAsia="Calibri"/>
          <w:color w:val="FF0000"/>
          <w:sz w:val="18"/>
          <w:szCs w:val="18"/>
        </w:rPr>
        <w:t xml:space="preserve">  </w:t>
      </w:r>
      <w:r w:rsidR="00D64F3B" w:rsidRPr="00D220F7">
        <w:rPr>
          <w:sz w:val="18"/>
          <w:szCs w:val="18"/>
        </w:rPr>
        <w:t>3713 sayılı Kanun kapsamına girmese dahi atış, tatbikat veya diğer ateşli silah yaralanmaları nedeniyle malul olan vazife ve harp malullerine</w:t>
      </w:r>
      <w:r w:rsidR="003D4D1D" w:rsidRPr="003D4D1D">
        <w:rPr>
          <w:color w:val="FF0000"/>
          <w:sz w:val="18"/>
          <w:szCs w:val="18"/>
        </w:rPr>
        <w:t>,</w:t>
      </w:r>
      <w:r w:rsidR="00447A04">
        <w:rPr>
          <w:color w:val="FF0000"/>
          <w:sz w:val="18"/>
          <w:szCs w:val="18"/>
        </w:rPr>
        <w:t xml:space="preserve"> </w:t>
      </w:r>
      <w:r w:rsidR="002F2FA6" w:rsidRPr="00DA243A">
        <w:rPr>
          <w:rFonts w:eastAsia="Calibri"/>
          <w:color w:val="FF0000"/>
          <w:sz w:val="18"/>
          <w:szCs w:val="18"/>
        </w:rPr>
        <w:t xml:space="preserve">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w:t>
      </w:r>
      <w:r w:rsidR="00C612ED" w:rsidRPr="00C612ED">
        <w:rPr>
          <w:rFonts w:eastAsia="Calibri"/>
          <w:b/>
          <w:sz w:val="18"/>
          <w:szCs w:val="18"/>
        </w:rPr>
        <w:t>(Değişik:RG-25/08/2022-31934/16-</w:t>
      </w:r>
      <w:r w:rsidR="00C612ED">
        <w:rPr>
          <w:rFonts w:eastAsia="Calibri"/>
          <w:b/>
          <w:sz w:val="18"/>
          <w:szCs w:val="18"/>
        </w:rPr>
        <w:t>ğ</w:t>
      </w:r>
      <w:r w:rsidR="00C612ED" w:rsidRPr="00C612ED">
        <w:rPr>
          <w:rFonts w:eastAsia="Calibri"/>
          <w:b/>
          <w:sz w:val="18"/>
          <w:szCs w:val="18"/>
        </w:rPr>
        <w:t xml:space="preserve"> md. Yürürlük:03/09/2022)</w:t>
      </w:r>
      <w:r w:rsidR="00C612ED" w:rsidRPr="00C612ED">
        <w:rPr>
          <w:rFonts w:eastAsia="Calibri"/>
          <w:color w:val="FF0000"/>
          <w:sz w:val="18"/>
          <w:szCs w:val="18"/>
        </w:rPr>
        <w:t xml:space="preserve"> </w:t>
      </w:r>
      <w:r w:rsidR="002F2FA6" w:rsidRPr="00C612ED">
        <w:rPr>
          <w:rFonts w:eastAsia="Calibri"/>
          <w:strike/>
          <w:color w:val="FF0000"/>
          <w:sz w:val="18"/>
          <w:szCs w:val="18"/>
        </w:rPr>
        <w:t xml:space="preserve">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w:t>
      </w:r>
      <w:r w:rsidR="00B07D29" w:rsidRPr="00C612ED">
        <w:rPr>
          <w:rFonts w:eastAsia="Calibri"/>
          <w:b/>
          <w:strike/>
          <w:sz w:val="18"/>
          <w:szCs w:val="18"/>
        </w:rPr>
        <w:t>(Mülga:</w:t>
      </w:r>
      <w:r w:rsidR="00BD2F3E" w:rsidRPr="00C612ED">
        <w:rPr>
          <w:rFonts w:eastAsia="Calibri"/>
          <w:b/>
          <w:strike/>
          <w:sz w:val="18"/>
          <w:szCs w:val="18"/>
        </w:rPr>
        <w:t xml:space="preserve"> </w:t>
      </w:r>
      <w:r w:rsidR="00B07D29" w:rsidRPr="00C612ED">
        <w:rPr>
          <w:rFonts w:eastAsia="Calibri"/>
          <w:b/>
          <w:strike/>
          <w:sz w:val="18"/>
          <w:szCs w:val="18"/>
        </w:rPr>
        <w:t>RG-</w:t>
      </w:r>
      <w:r w:rsidR="00B2361A" w:rsidRPr="00C612ED">
        <w:rPr>
          <w:rFonts w:eastAsia="Calibri"/>
          <w:b/>
          <w:strike/>
          <w:sz w:val="18"/>
          <w:szCs w:val="18"/>
        </w:rPr>
        <w:t>07/10/2016-</w:t>
      </w:r>
      <w:r w:rsidR="00BD2F3E" w:rsidRPr="00C612ED">
        <w:rPr>
          <w:rFonts w:eastAsia="Calibri"/>
          <w:b/>
          <w:strike/>
          <w:sz w:val="18"/>
          <w:szCs w:val="18"/>
        </w:rPr>
        <w:t xml:space="preserve"> </w:t>
      </w:r>
      <w:r w:rsidR="00B2361A" w:rsidRPr="00C612ED">
        <w:rPr>
          <w:rFonts w:eastAsia="Calibri"/>
          <w:b/>
          <w:strike/>
          <w:sz w:val="18"/>
          <w:szCs w:val="18"/>
        </w:rPr>
        <w:t>29850</w:t>
      </w:r>
      <w:r w:rsidR="00B07D29" w:rsidRPr="00C612ED">
        <w:rPr>
          <w:rFonts w:eastAsia="Calibri"/>
          <w:b/>
          <w:strike/>
          <w:sz w:val="18"/>
          <w:szCs w:val="18"/>
        </w:rPr>
        <w:t>/</w:t>
      </w:r>
      <w:r w:rsidR="00BD2F3E" w:rsidRPr="00C612ED">
        <w:rPr>
          <w:rFonts w:eastAsia="Calibri"/>
          <w:b/>
          <w:strike/>
          <w:sz w:val="18"/>
          <w:szCs w:val="18"/>
        </w:rPr>
        <w:t xml:space="preserve"> </w:t>
      </w:r>
      <w:r w:rsidR="00B07D29" w:rsidRPr="00C612ED">
        <w:rPr>
          <w:rFonts w:eastAsia="Calibri"/>
          <w:b/>
          <w:strike/>
          <w:sz w:val="18"/>
          <w:szCs w:val="18"/>
        </w:rPr>
        <w:t>6-a md.</w:t>
      </w:r>
      <w:r w:rsidR="00BD2F3E" w:rsidRPr="00C612ED">
        <w:rPr>
          <w:rFonts w:eastAsia="Calibri"/>
          <w:b/>
          <w:strike/>
          <w:sz w:val="18"/>
          <w:szCs w:val="18"/>
        </w:rPr>
        <w:t xml:space="preserve"> </w:t>
      </w:r>
      <w:r w:rsidR="00B07D29" w:rsidRPr="00C612ED">
        <w:rPr>
          <w:rFonts w:eastAsia="Calibri"/>
          <w:b/>
          <w:strike/>
          <w:sz w:val="18"/>
          <w:szCs w:val="18"/>
        </w:rPr>
        <w:t>Yürürlük:</w:t>
      </w:r>
      <w:r w:rsidR="00BD2F3E" w:rsidRPr="00C612ED">
        <w:rPr>
          <w:rFonts w:eastAsia="Calibri"/>
          <w:b/>
          <w:strike/>
          <w:sz w:val="18"/>
          <w:szCs w:val="18"/>
        </w:rPr>
        <w:t xml:space="preserve"> </w:t>
      </w:r>
      <w:r w:rsidR="00B2361A" w:rsidRPr="00C612ED">
        <w:rPr>
          <w:rFonts w:eastAsia="Calibri"/>
          <w:b/>
          <w:strike/>
          <w:sz w:val="18"/>
          <w:szCs w:val="18"/>
        </w:rPr>
        <w:t>18/10/2016</w:t>
      </w:r>
      <w:r w:rsidR="00B07D29" w:rsidRPr="00C612ED">
        <w:rPr>
          <w:rFonts w:eastAsia="Calibri"/>
          <w:b/>
          <w:strike/>
          <w:sz w:val="18"/>
          <w:szCs w:val="18"/>
        </w:rPr>
        <w:t>)</w:t>
      </w:r>
      <w:r w:rsidR="002F2FA6" w:rsidRPr="00C612ED">
        <w:rPr>
          <w:rFonts w:eastAsia="Calibri"/>
          <w:strike/>
          <w:color w:val="000000" w:themeColor="text1"/>
          <w:sz w:val="18"/>
          <w:szCs w:val="18"/>
        </w:rPr>
        <w:t xml:space="preserve">Türk Silahlı Kuvvetleri ile </w:t>
      </w:r>
      <w:r w:rsidR="002F2FA6" w:rsidRPr="00C612ED">
        <w:rPr>
          <w:rFonts w:eastAsia="Calibri"/>
          <w:strike/>
          <w:color w:val="FF0000"/>
          <w:sz w:val="18"/>
          <w:szCs w:val="18"/>
        </w:rPr>
        <w:t>Sağlık Bakanlığı’na bağlı sağlık hizmeti sunucularında ve üçüncü basamak sağlık hizmeti sunucularında 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r w:rsidR="00C612ED" w:rsidRPr="00C612ED">
        <w:rPr>
          <w:rFonts w:eastAsia="Calibri"/>
          <w:color w:val="FF0000"/>
          <w:sz w:val="18"/>
          <w:szCs w:val="18"/>
        </w:rPr>
        <w:t xml:space="preserve"> </w:t>
      </w:r>
      <w:r w:rsidR="00C612ED" w:rsidRPr="00C612ED">
        <w:rPr>
          <w:rFonts w:eastAsia="Calibri"/>
          <w:sz w:val="18"/>
          <w:szCs w:val="18"/>
        </w:rPr>
        <w:t>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(ayakta tedavilerde resmi sağlık kurulunca) düzenlenen rapora istinaden, 60 seanstan daha fazla fizik tedavi ve rehabilitasyon uygulamaları gereken durumlarda ise Sağlık Bakanlığı’na bağlı sağlık hizmeti sunucularında, üçüncü basamak sağlık hizmeti sunucularında</w:t>
      </w:r>
      <w:r w:rsidR="00C612ED" w:rsidRPr="00396430">
        <w:rPr>
          <w:rFonts w:eastAsia="Calibri"/>
          <w:sz w:val="18"/>
          <w:szCs w:val="18"/>
        </w:rPr>
        <w:t xml:space="preserve"> </w:t>
      </w:r>
      <w:r w:rsidR="00396430" w:rsidRPr="00396430">
        <w:rPr>
          <w:rFonts w:eastAsia="Calibri"/>
          <w:b/>
          <w:bCs/>
          <w:sz w:val="18"/>
          <w:szCs w:val="18"/>
          <w:lang w:eastAsia="en-US"/>
        </w:rPr>
        <w:t>(Mülga:RG-1</w:t>
      </w:r>
      <w:r w:rsidR="00E44B63">
        <w:rPr>
          <w:rFonts w:eastAsia="Calibri"/>
          <w:b/>
          <w:bCs/>
          <w:sz w:val="18"/>
          <w:szCs w:val="18"/>
          <w:lang w:eastAsia="en-US"/>
        </w:rPr>
        <w:t>6</w:t>
      </w:r>
      <w:r w:rsidR="00396430" w:rsidRPr="00396430">
        <w:rPr>
          <w:rFonts w:eastAsia="Calibri"/>
          <w:b/>
          <w:bCs/>
          <w:sz w:val="18"/>
          <w:szCs w:val="18"/>
          <w:lang w:eastAsia="en-US"/>
        </w:rPr>
        <w:t>/03/2023- 3213</w:t>
      </w:r>
      <w:r w:rsidR="00E44B63">
        <w:rPr>
          <w:rFonts w:eastAsia="Calibri"/>
          <w:b/>
          <w:bCs/>
          <w:sz w:val="18"/>
          <w:szCs w:val="18"/>
          <w:lang w:eastAsia="en-US"/>
        </w:rPr>
        <w:t>4</w:t>
      </w:r>
      <w:r w:rsidR="00396430" w:rsidRPr="00396430">
        <w:rPr>
          <w:rFonts w:eastAsia="Calibri"/>
          <w:b/>
          <w:bCs/>
          <w:sz w:val="18"/>
          <w:szCs w:val="18"/>
          <w:lang w:eastAsia="en-US"/>
        </w:rPr>
        <w:t>/9-</w:t>
      </w:r>
      <w:r w:rsidR="00396430">
        <w:rPr>
          <w:rFonts w:eastAsia="Calibri"/>
          <w:b/>
          <w:bCs/>
          <w:sz w:val="18"/>
          <w:szCs w:val="18"/>
          <w:lang w:eastAsia="en-US"/>
        </w:rPr>
        <w:t>b</w:t>
      </w:r>
      <w:r w:rsidR="00396430" w:rsidRPr="00396430">
        <w:rPr>
          <w:rFonts w:eastAsia="Calibri"/>
          <w:b/>
          <w:bCs/>
          <w:sz w:val="18"/>
          <w:szCs w:val="18"/>
          <w:lang w:eastAsia="en-US"/>
        </w:rPr>
        <w:t xml:space="preserve"> md.Yürürlük:2</w:t>
      </w:r>
      <w:r w:rsidR="00E44B63">
        <w:rPr>
          <w:rFonts w:eastAsia="Calibri"/>
          <w:b/>
          <w:bCs/>
          <w:sz w:val="18"/>
          <w:szCs w:val="18"/>
          <w:lang w:eastAsia="en-US"/>
        </w:rPr>
        <w:t>4</w:t>
      </w:r>
      <w:r w:rsidR="00396430" w:rsidRPr="00396430">
        <w:rPr>
          <w:rFonts w:eastAsia="Calibri"/>
          <w:b/>
          <w:bCs/>
          <w:sz w:val="18"/>
          <w:szCs w:val="18"/>
          <w:lang w:eastAsia="en-US"/>
        </w:rPr>
        <w:t xml:space="preserve">/03/2023) </w:t>
      </w:r>
      <w:r w:rsidR="00C612ED" w:rsidRPr="00396430">
        <w:rPr>
          <w:rFonts w:eastAsia="Calibri"/>
          <w:strike/>
          <w:sz w:val="18"/>
          <w:szCs w:val="18"/>
        </w:rPr>
        <w:t>ve Kurumla sözleşmesi devam eden vakıf yükseköğretim kurumlarıyla işbirliği protokolü bulunan özel hastanelerde</w:t>
      </w:r>
      <w:r w:rsidR="00C612ED" w:rsidRPr="00C612ED">
        <w:rPr>
          <w:rFonts w:eastAsia="Calibri"/>
          <w:sz w:val="18"/>
          <w:szCs w:val="18"/>
        </w:rPr>
        <w:t xml:space="preserve"> görevli en az bir fiziksel tıp ve rehabilitasyon uzman hekiminin yer aldığı (sağlık hizmeti sunucusunda yeterli sayıda fiziksel tıp ve rehabilitasyon uzman hekimi bulunması durumunda sağlık kurulu bu hekimler tarafından oluşturulacaktır) sağlık hizmeti sunucusu sağlık kurulunca 30’ar seanslık rapor düzenlenmesi koşulu ile tüm sağlık hizmeti sunucularında uygulanması halinde Kurumca karşılanır.</w:t>
      </w:r>
    </w:p>
    <w:p w:rsidR="00D468AF" w:rsidRPr="00D468AF" w:rsidRDefault="00D468AF" w:rsidP="007938D3">
      <w:pPr>
        <w:ind w:firstLine="709"/>
        <w:jc w:val="both"/>
        <w:rPr>
          <w:rFonts w:eastAsia="Calibri"/>
          <w:b/>
          <w:sz w:val="18"/>
          <w:szCs w:val="18"/>
        </w:rPr>
      </w:pPr>
      <w:r w:rsidRPr="00D468AF">
        <w:rPr>
          <w:rFonts w:eastAsia="Calibri"/>
          <w:b/>
          <w:sz w:val="18"/>
          <w:szCs w:val="18"/>
        </w:rPr>
        <w:t>(Değişik: RG- 25/08/2022- 31934/ 16-ğ md. Yürürlük: 03/09/2022)</w:t>
      </w:r>
    </w:p>
    <w:p w:rsidR="001635F2" w:rsidRPr="00D468AF" w:rsidRDefault="001635F2" w:rsidP="007938D3">
      <w:pPr>
        <w:ind w:firstLine="709"/>
        <w:jc w:val="both"/>
        <w:rPr>
          <w:rFonts w:eastAsia="Calibri"/>
          <w:strike/>
          <w:color w:val="FF0000"/>
          <w:sz w:val="18"/>
          <w:szCs w:val="18"/>
        </w:rPr>
      </w:pPr>
      <w:r w:rsidRPr="00D468AF">
        <w:rPr>
          <w:rFonts w:eastAsia="Calibri"/>
          <w:strike/>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D468AF" w:rsidRPr="00D468AF" w:rsidRDefault="00D468AF" w:rsidP="007938D3">
      <w:pPr>
        <w:ind w:firstLine="709"/>
        <w:jc w:val="both"/>
        <w:rPr>
          <w:rFonts w:eastAsia="Calibri"/>
          <w:sz w:val="18"/>
          <w:szCs w:val="18"/>
        </w:rPr>
      </w:pPr>
      <w:r w:rsidRPr="00D468AF">
        <w:rPr>
          <w:rFonts w:eastAsia="Calibri"/>
          <w:sz w:val="18"/>
          <w:szCs w:val="18"/>
        </w:rPr>
        <w:t xml:space="preserve">(4) Ayaktan fizik tedavi ve rehabilitasyon uygulamalarında bir hastaya günde en fazla bir seans, yatarak fizik tedavi ve rehabilitasyon uygulamalarında ise SUT eki EK-2/D-2 Listesinde G80 ve (*) işaretli tanılarda bir hastaya günde en fazla bir seans, diğer tanılarda aynı bölge için bir seans olmak üzere en fazla iki bölge fizik tedavi ve rehabilitasyon işlemi bedeli Kurumca karşılanır. Bir hastaya aynı gün yatarak tedavilerde, G80 ve (*) işaretli tanılar ve diğer tanılarda fizik tedavi ve rehabilitasyon işlemi birlikte faturalandırılamaz.     </w:t>
      </w:r>
    </w:p>
    <w:p w:rsidR="001635F2" w:rsidRPr="001635F2" w:rsidRDefault="001635F2" w:rsidP="00D468AF">
      <w:pPr>
        <w:ind w:firstLine="709"/>
        <w:jc w:val="both"/>
        <w:rPr>
          <w:rFonts w:eastAsia="Calibri"/>
          <w:color w:val="FF0000"/>
          <w:sz w:val="18"/>
          <w:szCs w:val="18"/>
        </w:rPr>
      </w:pPr>
      <w:r w:rsidRPr="001635F2">
        <w:rPr>
          <w:rFonts w:eastAsia="Calibri"/>
          <w:color w:val="FF0000"/>
          <w:sz w:val="18"/>
          <w:szCs w:val="18"/>
        </w:rPr>
        <w:t>(5)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w:t>
      </w:r>
      <w:r w:rsidR="00B07D29" w:rsidRPr="00B07D29">
        <w:rPr>
          <w:rFonts w:eastAsia="Calibri"/>
          <w:b/>
          <w:sz w:val="18"/>
          <w:szCs w:val="18"/>
        </w:rPr>
        <w:t xml:space="preserve"> (Mülga:RG-</w:t>
      </w:r>
      <w:r w:rsidR="00B2361A">
        <w:rPr>
          <w:rFonts w:eastAsia="Calibri"/>
          <w:b/>
          <w:sz w:val="18"/>
          <w:szCs w:val="18"/>
        </w:rPr>
        <w:t>07/10/2016-29850</w:t>
      </w:r>
      <w:r w:rsidR="00B07D29" w:rsidRPr="00B07D29">
        <w:rPr>
          <w:rFonts w:eastAsia="Calibri"/>
          <w:b/>
          <w:sz w:val="18"/>
          <w:szCs w:val="18"/>
        </w:rPr>
        <w:t>/</w:t>
      </w:r>
      <w:r w:rsidR="00B07D29">
        <w:rPr>
          <w:rFonts w:eastAsia="Calibri"/>
          <w:b/>
          <w:sz w:val="18"/>
          <w:szCs w:val="18"/>
        </w:rPr>
        <w:t>6</w:t>
      </w:r>
      <w:r w:rsidR="00B07D29" w:rsidRPr="00B07D29">
        <w:rPr>
          <w:rFonts w:eastAsia="Calibri"/>
          <w:b/>
          <w:sz w:val="18"/>
          <w:szCs w:val="18"/>
        </w:rPr>
        <w:t>-</w:t>
      </w:r>
      <w:r w:rsidR="00B07D29">
        <w:rPr>
          <w:rFonts w:eastAsia="Calibri"/>
          <w:b/>
          <w:sz w:val="18"/>
          <w:szCs w:val="18"/>
        </w:rPr>
        <w:t xml:space="preserve">b </w:t>
      </w:r>
      <w:r w:rsidR="00B07D29" w:rsidRPr="00B07D29">
        <w:rPr>
          <w:rFonts w:eastAsia="Calibri"/>
          <w:b/>
          <w:sz w:val="18"/>
          <w:szCs w:val="18"/>
        </w:rPr>
        <w:t>md.</w:t>
      </w:r>
      <w:r w:rsidR="00BD2F3E">
        <w:rPr>
          <w:rFonts w:eastAsia="Calibri"/>
          <w:b/>
          <w:sz w:val="18"/>
          <w:szCs w:val="18"/>
        </w:rPr>
        <w:t xml:space="preserve"> </w:t>
      </w:r>
      <w:r w:rsidR="00B07D29" w:rsidRPr="00B07D29">
        <w:rPr>
          <w:rFonts w:eastAsia="Calibri"/>
          <w:b/>
          <w:sz w:val="18"/>
          <w:szCs w:val="18"/>
        </w:rPr>
        <w:t>Yürürlük:</w:t>
      </w:r>
      <w:r w:rsidR="00B2361A">
        <w:rPr>
          <w:rFonts w:eastAsia="Calibri"/>
          <w:b/>
          <w:sz w:val="18"/>
          <w:szCs w:val="18"/>
        </w:rPr>
        <w:t>18/10/2016</w:t>
      </w:r>
      <w:r w:rsidR="00B07D29" w:rsidRPr="00B07D29">
        <w:rPr>
          <w:rFonts w:eastAsia="Calibri"/>
          <w:b/>
          <w:sz w:val="18"/>
          <w:szCs w:val="18"/>
        </w:rPr>
        <w:t>)</w:t>
      </w:r>
      <w:r w:rsidRPr="001635F2">
        <w:rPr>
          <w:rFonts w:eastAsia="Calibri"/>
          <w:color w:val="FF0000"/>
          <w:sz w:val="18"/>
          <w:szCs w:val="18"/>
        </w:rPr>
        <w:t xml:space="preserve"> </w:t>
      </w:r>
      <w:r w:rsidRPr="00F8487A">
        <w:rPr>
          <w:rFonts w:eastAsia="Calibri"/>
          <w:strike/>
          <w:color w:val="000000" w:themeColor="text1"/>
          <w:sz w:val="18"/>
          <w:szCs w:val="18"/>
        </w:rPr>
        <w:t>Bölge, seans ve sağlık raporu sayılarının kontrollerinde 2.4.4.F-6(2) fıkrasında belirtilen bölge, seans ve sağlık raporu sayıları da hesaba katılır.</w:t>
      </w:r>
      <w:r w:rsidRPr="00F8487A">
        <w:rPr>
          <w:rFonts w:eastAsia="Calibri"/>
          <w:color w:val="000000" w:themeColor="text1"/>
          <w:sz w:val="18"/>
          <w:szCs w:val="18"/>
        </w:rPr>
        <w:t xml:space="preserve"> </w:t>
      </w:r>
      <w:r w:rsidRPr="001635F2">
        <w:rPr>
          <w:rFonts w:eastAsia="Calibri"/>
          <w:color w:val="FF0000"/>
          <w:sz w:val="18"/>
          <w:szCs w:val="18"/>
        </w:rPr>
        <w:t xml:space="preserve">Ekstremitelerdeki sağ ve sol bölgeler ayrı bölge olarak değerlendirilir. Ancak SUT eki EK-2/D-2 Listesinde (*) işaretli tanılarda ve G80 kodlu tanılarda bölge kontrolü yapılmaz. </w:t>
      </w:r>
    </w:p>
    <w:p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24/12/2014-29215</w:t>
      </w:r>
      <w:r w:rsidR="00DF343E" w:rsidRPr="00DF343E">
        <w:rPr>
          <w:b/>
          <w:bCs/>
          <w:color w:val="FF0000"/>
          <w:sz w:val="18"/>
          <w:szCs w:val="18"/>
        </w:rPr>
        <w:t>/5 md. Yürürlük:01/01/2015)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w:t>
      </w:r>
      <w:r w:rsidR="007111C8" w:rsidRPr="007111C8">
        <w:rPr>
          <w:rFonts w:eastAsia="Calibri"/>
          <w:b/>
          <w:sz w:val="18"/>
          <w:szCs w:val="18"/>
        </w:rPr>
        <w:t>(Değişik:RG-</w:t>
      </w:r>
      <w:r w:rsidR="00AE407F">
        <w:rPr>
          <w:rFonts w:eastAsia="Calibri"/>
          <w:b/>
          <w:sz w:val="18"/>
          <w:szCs w:val="18"/>
        </w:rPr>
        <w:t>28/12/2018-</w:t>
      </w:r>
      <w:r w:rsidR="00096638" w:rsidRPr="00096638">
        <w:rPr>
          <w:rFonts w:eastAsia="Calibri"/>
          <w:b/>
          <w:sz w:val="18"/>
          <w:szCs w:val="18"/>
        </w:rPr>
        <w:t>30639</w:t>
      </w:r>
      <w:r w:rsidR="007111C8">
        <w:rPr>
          <w:rFonts w:eastAsia="Calibri"/>
          <w:b/>
          <w:sz w:val="18"/>
          <w:szCs w:val="18"/>
        </w:rPr>
        <w:t>/5 md. Yürürlük:</w:t>
      </w:r>
      <w:r w:rsidR="00096638">
        <w:rPr>
          <w:rFonts w:eastAsia="Calibri"/>
          <w:b/>
          <w:sz w:val="18"/>
          <w:szCs w:val="18"/>
        </w:rPr>
        <w:t>28/12/2018</w:t>
      </w:r>
      <w:r w:rsidR="007111C8" w:rsidRPr="007111C8">
        <w:rPr>
          <w:rFonts w:eastAsia="Calibri"/>
          <w:b/>
          <w:sz w:val="18"/>
          <w:szCs w:val="18"/>
        </w:rPr>
        <w:t>)</w:t>
      </w:r>
      <w:r w:rsidR="007111C8" w:rsidRPr="007111C8">
        <w:rPr>
          <w:rFonts w:eastAsia="Calibri"/>
          <w:color w:val="FF0000"/>
          <w:sz w:val="18"/>
          <w:szCs w:val="18"/>
        </w:rPr>
        <w:t xml:space="preserve"> </w:t>
      </w:r>
      <w:r w:rsidR="00DF343E" w:rsidRPr="00CA3E86">
        <w:rPr>
          <w:rFonts w:eastAsia="Calibri"/>
          <w:strike/>
          <w:color w:val="FF0000"/>
          <w:sz w:val="18"/>
          <w:szCs w:val="18"/>
        </w:rPr>
        <w:t>tarih</w:t>
      </w:r>
      <w:r w:rsidR="00CA3E86" w:rsidRPr="00CA3E86">
        <w:rPr>
          <w:bCs/>
          <w:sz w:val="18"/>
          <w:szCs w:val="18"/>
        </w:rPr>
        <w:t xml:space="preserve"> </w:t>
      </w:r>
      <w:r w:rsidR="00CA3E86" w:rsidRPr="000054CC">
        <w:rPr>
          <w:bCs/>
          <w:sz w:val="18"/>
          <w:szCs w:val="18"/>
        </w:rPr>
        <w:t>ilk rapor tarihi</w:t>
      </w:r>
      <w:r w:rsidR="00DF343E" w:rsidRPr="00DF343E">
        <w:rPr>
          <w:rFonts w:eastAsia="Calibri"/>
          <w:color w:val="FF0000"/>
          <w:sz w:val="18"/>
          <w:szCs w:val="18"/>
        </w:rPr>
        <w:t xml:space="preserve"> itibariyle bir yıl içerisinde uygulanan fizik tedavi ve rehabilitasyon uygulamaları Kurumca karşılanır, </w:t>
      </w:r>
      <w:r w:rsidR="007111C8">
        <w:rPr>
          <w:rFonts w:eastAsia="Calibri"/>
          <w:b/>
          <w:sz w:val="18"/>
          <w:szCs w:val="18"/>
        </w:rPr>
        <w:t>(Ek:RG-</w:t>
      </w:r>
      <w:r w:rsidR="009153A6">
        <w:rPr>
          <w:rFonts w:eastAsia="Calibri"/>
          <w:b/>
          <w:sz w:val="18"/>
          <w:szCs w:val="18"/>
        </w:rPr>
        <w:t>28/12/2018-</w:t>
      </w:r>
      <w:r w:rsidR="00096638" w:rsidRPr="00096638">
        <w:rPr>
          <w:rFonts w:eastAsia="Calibri"/>
          <w:b/>
          <w:sz w:val="18"/>
          <w:szCs w:val="18"/>
        </w:rPr>
        <w:t>30639</w:t>
      </w:r>
      <w:r w:rsidR="007111C8">
        <w:rPr>
          <w:rFonts w:eastAsia="Calibri"/>
          <w:b/>
          <w:sz w:val="18"/>
          <w:szCs w:val="18"/>
        </w:rPr>
        <w:t>/ 5</w:t>
      </w:r>
      <w:r w:rsidR="007111C8" w:rsidRPr="007111C8">
        <w:rPr>
          <w:rFonts w:eastAsia="Calibri"/>
          <w:b/>
          <w:sz w:val="18"/>
          <w:szCs w:val="18"/>
        </w:rPr>
        <w:t xml:space="preserve"> md. Yürürlük: </w:t>
      </w:r>
      <w:r w:rsidR="00096638">
        <w:rPr>
          <w:rFonts w:eastAsia="Calibri"/>
          <w:b/>
          <w:sz w:val="18"/>
          <w:szCs w:val="18"/>
        </w:rPr>
        <w:t>28/12/2018</w:t>
      </w:r>
      <w:r w:rsidR="007111C8" w:rsidRPr="007111C8">
        <w:rPr>
          <w:rFonts w:eastAsia="Calibri"/>
          <w:b/>
          <w:sz w:val="18"/>
          <w:szCs w:val="18"/>
        </w:rPr>
        <w:t>)</w:t>
      </w:r>
      <w:r w:rsidR="007111C8">
        <w:rPr>
          <w:rFonts w:eastAsia="Calibri"/>
          <w:b/>
          <w:sz w:val="18"/>
          <w:szCs w:val="18"/>
        </w:rPr>
        <w:t xml:space="preserve"> </w:t>
      </w:r>
      <w:r w:rsidR="007111C8" w:rsidRPr="000054CC">
        <w:rPr>
          <w:bCs/>
          <w:sz w:val="18"/>
          <w:szCs w:val="18"/>
        </w:rPr>
        <w:t>tedavinin başladığı ilk rap</w:t>
      </w:r>
      <w:r w:rsidR="007111C8">
        <w:rPr>
          <w:bCs/>
          <w:sz w:val="18"/>
          <w:szCs w:val="18"/>
        </w:rPr>
        <w:t xml:space="preserve">or tarihi baz alınmak suretiyle </w:t>
      </w:r>
      <w:r w:rsidR="00DF343E" w:rsidRPr="00DF343E">
        <w:rPr>
          <w:rFonts w:eastAsia="Calibri"/>
          <w:color w:val="FF0000"/>
          <w:sz w:val="18"/>
          <w:szCs w:val="18"/>
        </w:rPr>
        <w:t xml:space="preserve">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w:t>
      </w:r>
      <w:r w:rsidR="00D468AF" w:rsidRPr="00D468AF">
        <w:rPr>
          <w:rFonts w:eastAsia="Calibri"/>
          <w:b/>
          <w:sz w:val="18"/>
          <w:szCs w:val="18"/>
        </w:rPr>
        <w:t>(Değişik:RG-25/08/2022-31934/16-ğ md. Yürürlük:03/09/2022)</w:t>
      </w:r>
      <w:r w:rsidR="00D468AF">
        <w:rPr>
          <w:rFonts w:eastAsia="Calibri"/>
          <w:color w:val="FF0000"/>
          <w:sz w:val="18"/>
          <w:szCs w:val="18"/>
        </w:rPr>
        <w:t xml:space="preserve"> </w:t>
      </w:r>
      <w:r w:rsidR="00DF343E" w:rsidRPr="00D468AF">
        <w:rPr>
          <w:rFonts w:eastAsia="Calibri"/>
          <w:strike/>
          <w:color w:val="FF0000"/>
          <w:sz w:val="18"/>
          <w:szCs w:val="18"/>
        </w:rPr>
        <w:t>3. Basamak sağlık hizmeti sunucusunca</w:t>
      </w:r>
      <w:r w:rsidR="00DF343E" w:rsidRPr="00DF343E">
        <w:rPr>
          <w:rFonts w:eastAsia="Calibri"/>
          <w:color w:val="FF0000"/>
          <w:sz w:val="18"/>
          <w:szCs w:val="18"/>
        </w:rPr>
        <w:t xml:space="preserve"> </w:t>
      </w:r>
      <w:r w:rsidR="00D468AF" w:rsidRPr="00D468AF">
        <w:rPr>
          <w:rFonts w:eastAsia="Calibri"/>
          <w:sz w:val="18"/>
          <w:szCs w:val="18"/>
        </w:rPr>
        <w:t xml:space="preserve">üçüncü basamak sağlık hizmeti sunucusu </w:t>
      </w:r>
      <w:r w:rsidR="00865A28" w:rsidRPr="00865A28">
        <w:rPr>
          <w:rFonts w:eastAsia="Calibri"/>
          <w:b/>
          <w:bCs/>
          <w:sz w:val="18"/>
          <w:szCs w:val="18"/>
          <w:lang w:eastAsia="en-US"/>
        </w:rPr>
        <w:t>(Mülga:RG-1</w:t>
      </w:r>
      <w:r w:rsidR="00E55CF7">
        <w:rPr>
          <w:rFonts w:eastAsia="Calibri"/>
          <w:b/>
          <w:bCs/>
          <w:sz w:val="18"/>
          <w:szCs w:val="18"/>
          <w:lang w:eastAsia="en-US"/>
        </w:rPr>
        <w:t>6</w:t>
      </w:r>
      <w:r w:rsidR="00865A28" w:rsidRPr="00865A28">
        <w:rPr>
          <w:rFonts w:eastAsia="Calibri"/>
          <w:b/>
          <w:bCs/>
          <w:sz w:val="18"/>
          <w:szCs w:val="18"/>
          <w:lang w:eastAsia="en-US"/>
        </w:rPr>
        <w:t>/03/2023-3213</w:t>
      </w:r>
      <w:r w:rsidR="00E55CF7">
        <w:rPr>
          <w:rFonts w:eastAsia="Calibri"/>
          <w:b/>
          <w:bCs/>
          <w:sz w:val="18"/>
          <w:szCs w:val="18"/>
          <w:lang w:eastAsia="en-US"/>
        </w:rPr>
        <w:t>4</w:t>
      </w:r>
      <w:r w:rsidR="00865A28" w:rsidRPr="00865A28">
        <w:rPr>
          <w:rFonts w:eastAsia="Calibri"/>
          <w:b/>
          <w:bCs/>
          <w:sz w:val="18"/>
          <w:szCs w:val="18"/>
          <w:lang w:eastAsia="en-US"/>
        </w:rPr>
        <w:t>/9-</w:t>
      </w:r>
      <w:r w:rsidR="00657574">
        <w:rPr>
          <w:rFonts w:eastAsia="Calibri"/>
          <w:b/>
          <w:bCs/>
          <w:sz w:val="18"/>
          <w:szCs w:val="18"/>
          <w:lang w:eastAsia="en-US"/>
        </w:rPr>
        <w:t>b</w:t>
      </w:r>
      <w:r w:rsidR="00865A28" w:rsidRPr="00865A28">
        <w:rPr>
          <w:rFonts w:eastAsia="Calibri"/>
          <w:b/>
          <w:bCs/>
          <w:sz w:val="18"/>
          <w:szCs w:val="18"/>
          <w:lang w:eastAsia="en-US"/>
        </w:rPr>
        <w:t xml:space="preserve"> md. Yürürlük:2</w:t>
      </w:r>
      <w:r w:rsidR="00E55CF7">
        <w:rPr>
          <w:rFonts w:eastAsia="Calibri"/>
          <w:b/>
          <w:bCs/>
          <w:sz w:val="18"/>
          <w:szCs w:val="18"/>
          <w:lang w:eastAsia="en-US"/>
        </w:rPr>
        <w:t>4</w:t>
      </w:r>
      <w:r w:rsidR="00865A28" w:rsidRPr="00865A28">
        <w:rPr>
          <w:rFonts w:eastAsia="Calibri"/>
          <w:b/>
          <w:bCs/>
          <w:sz w:val="18"/>
          <w:szCs w:val="18"/>
          <w:lang w:eastAsia="en-US"/>
        </w:rPr>
        <w:t xml:space="preserve">/03/2023) </w:t>
      </w:r>
      <w:r w:rsidR="00D468AF" w:rsidRPr="00865A28">
        <w:rPr>
          <w:rFonts w:eastAsia="Calibri"/>
          <w:strike/>
          <w:sz w:val="18"/>
          <w:szCs w:val="18"/>
        </w:rPr>
        <w:t xml:space="preserve">ve Kurumla sözleşmesi devam eden vakıf yükseköğretim kurumlarıyla </w:t>
      </w:r>
      <w:r w:rsidR="00D468AF" w:rsidRPr="00865A28">
        <w:rPr>
          <w:rFonts w:eastAsia="Calibri"/>
          <w:strike/>
          <w:sz w:val="18"/>
          <w:szCs w:val="18"/>
        </w:rPr>
        <w:lastRenderedPageBreak/>
        <w:t>işbirliği protokolü bulunan özel hastaneler</w:t>
      </w:r>
      <w:r w:rsidR="00D468AF" w:rsidRPr="00D468AF">
        <w:rPr>
          <w:rFonts w:eastAsia="Calibri"/>
          <w:sz w:val="18"/>
          <w:szCs w:val="18"/>
        </w:rPr>
        <w:t xml:space="preserve"> tarafından</w:t>
      </w:r>
      <w:r w:rsidR="00D468AF" w:rsidRPr="00D468AF">
        <w:rPr>
          <w:rFonts w:eastAsia="Calibri"/>
          <w:color w:val="FF0000"/>
          <w:sz w:val="18"/>
          <w:szCs w:val="18"/>
        </w:rPr>
        <w:t xml:space="preserve"> </w:t>
      </w:r>
      <w:r w:rsidR="00DF343E" w:rsidRPr="00DF343E">
        <w:rPr>
          <w:rFonts w:eastAsia="Calibri"/>
          <w:color w:val="FF0000"/>
          <w:sz w:val="18"/>
          <w:szCs w:val="18"/>
        </w:rPr>
        <w:t xml:space="preserve">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rsidR="001635F2" w:rsidRPr="000A0F74" w:rsidRDefault="00C01AC0" w:rsidP="00C01AC0">
      <w:pPr>
        <w:tabs>
          <w:tab w:val="left" w:pos="709"/>
        </w:tabs>
        <w:jc w:val="both"/>
        <w:rPr>
          <w:rFonts w:eastAsia="Calibri"/>
          <w:sz w:val="18"/>
          <w:szCs w:val="18"/>
        </w:rPr>
      </w:pPr>
      <w:r>
        <w:rPr>
          <w:rFonts w:eastAsia="Calibri"/>
          <w:color w:val="FF0000"/>
          <w:sz w:val="18"/>
          <w:szCs w:val="18"/>
        </w:rPr>
        <w:t xml:space="preserve">               </w:t>
      </w:r>
      <w:r w:rsidR="001635F2" w:rsidRPr="001635F2">
        <w:rPr>
          <w:rFonts w:eastAsia="Calibri"/>
          <w:color w:val="FF0000"/>
          <w:sz w:val="18"/>
          <w:szCs w:val="18"/>
        </w:rPr>
        <w:t xml:space="preserve">(7) </w:t>
      </w:r>
      <w:r w:rsidR="001635F2" w:rsidRPr="000A0F74">
        <w:rPr>
          <w:rFonts w:eastAsia="Calibri"/>
          <w:sz w:val="18"/>
          <w:szCs w:val="18"/>
        </w:rPr>
        <w:t xml:space="preserve">SUT eki EK-2/B Listesindeki “7.5 Fizik Tedavi ve Rehabilitasyon” başlığı altında yer alan </w:t>
      </w:r>
      <w:r w:rsidR="00BD5D3C" w:rsidRPr="0038463D">
        <w:rPr>
          <w:rFonts w:eastAsia="Calibri"/>
          <w:b/>
          <w:sz w:val="18"/>
          <w:szCs w:val="18"/>
        </w:rPr>
        <w:t>(Mülga:</w:t>
      </w:r>
      <w:r w:rsidR="00140FDA" w:rsidRPr="0038463D">
        <w:rPr>
          <w:rFonts w:eastAsia="Calibri"/>
          <w:b/>
          <w:sz w:val="18"/>
          <w:szCs w:val="18"/>
        </w:rPr>
        <w:t xml:space="preserve"> RG</w:t>
      </w:r>
      <w:r w:rsidR="00BD5D3C" w:rsidRPr="0038463D">
        <w:rPr>
          <w:rFonts w:eastAsia="Calibri"/>
          <w:b/>
          <w:sz w:val="18"/>
          <w:szCs w:val="18"/>
        </w:rPr>
        <w:t>-14/07/2016-29770/6 md. Yürürlük:25/07/2016)</w:t>
      </w:r>
      <w:r w:rsidR="00BD5D3C" w:rsidRPr="0038463D">
        <w:rPr>
          <w:rFonts w:eastAsia="Calibri"/>
          <w:sz w:val="18"/>
          <w:szCs w:val="18"/>
        </w:rPr>
        <w:t xml:space="preserve"> </w:t>
      </w:r>
      <w:r w:rsidR="001635F2" w:rsidRPr="00BD5D3C">
        <w:rPr>
          <w:rFonts w:eastAsia="Calibri"/>
          <w:strike/>
          <w:sz w:val="18"/>
          <w:szCs w:val="18"/>
        </w:rPr>
        <w:t>“Değerlendirmeler” alt başlığındaki işlemler hariç olmak üzere,</w:t>
      </w:r>
      <w:r w:rsidR="001635F2" w:rsidRPr="000A0F74">
        <w:rPr>
          <w:rFonts w:eastAsia="Calibri"/>
          <w:sz w:val="18"/>
          <w:szCs w:val="18"/>
        </w:rPr>
        <w:t xml:space="preserv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w:t>
      </w:r>
      <w:r w:rsidR="000A0F74" w:rsidRPr="007F72ED">
        <w:rPr>
          <w:b/>
          <w:bCs/>
          <w:color w:val="FF0000"/>
          <w:sz w:val="18"/>
          <w:szCs w:val="18"/>
        </w:rPr>
        <w:t>(</w:t>
      </w:r>
      <w:r w:rsidR="000A0F74" w:rsidRPr="006C059B">
        <w:rPr>
          <w:b/>
          <w:bCs/>
          <w:color w:val="FF0000"/>
          <w:sz w:val="18"/>
          <w:szCs w:val="18"/>
        </w:rPr>
        <w:t>Değişik:</w:t>
      </w:r>
      <w:r w:rsidR="00140FDA">
        <w:rPr>
          <w:b/>
          <w:bCs/>
          <w:color w:val="FF0000"/>
          <w:sz w:val="18"/>
          <w:szCs w:val="18"/>
        </w:rPr>
        <w:t xml:space="preserve"> </w:t>
      </w:r>
      <w:r w:rsidR="000A0F74" w:rsidRPr="006C059B">
        <w:rPr>
          <w:b/>
          <w:bCs/>
          <w:color w:val="FF0000"/>
          <w:sz w:val="18"/>
          <w:szCs w:val="18"/>
        </w:rPr>
        <w:t>RG-</w:t>
      </w:r>
      <w:r w:rsidR="00140FDA">
        <w:rPr>
          <w:b/>
          <w:bCs/>
          <w:color w:val="FF0000"/>
          <w:sz w:val="18"/>
          <w:szCs w:val="18"/>
        </w:rPr>
        <w:t xml:space="preserve"> </w:t>
      </w:r>
      <w:r w:rsidR="001511C1" w:rsidRPr="006C059B">
        <w:rPr>
          <w:b/>
          <w:bCs/>
          <w:color w:val="FF0000"/>
          <w:sz w:val="18"/>
          <w:szCs w:val="18"/>
        </w:rPr>
        <w:t>1</w:t>
      </w:r>
      <w:r w:rsidR="00B16BF5">
        <w:rPr>
          <w:b/>
          <w:bCs/>
          <w:color w:val="FF0000"/>
          <w:sz w:val="18"/>
          <w:szCs w:val="18"/>
        </w:rPr>
        <w:t>8</w:t>
      </w:r>
      <w:r w:rsidR="001511C1" w:rsidRPr="006C059B">
        <w:rPr>
          <w:b/>
          <w:bCs/>
          <w:color w:val="FF0000"/>
          <w:sz w:val="18"/>
          <w:szCs w:val="18"/>
        </w:rPr>
        <w:t>/06/2016-</w:t>
      </w:r>
      <w:r w:rsidR="00140FDA">
        <w:rPr>
          <w:b/>
          <w:bCs/>
          <w:color w:val="FF0000"/>
          <w:sz w:val="18"/>
          <w:szCs w:val="18"/>
        </w:rPr>
        <w:t xml:space="preserve"> </w:t>
      </w:r>
      <w:r w:rsidR="001511C1" w:rsidRPr="006C059B">
        <w:rPr>
          <w:b/>
          <w:bCs/>
          <w:color w:val="FF0000"/>
          <w:sz w:val="18"/>
          <w:szCs w:val="18"/>
        </w:rPr>
        <w:t>2974</w:t>
      </w:r>
      <w:r w:rsidR="00B16BF5">
        <w:rPr>
          <w:b/>
          <w:bCs/>
          <w:color w:val="FF0000"/>
          <w:sz w:val="18"/>
          <w:szCs w:val="18"/>
        </w:rPr>
        <w:t>6</w:t>
      </w:r>
      <w:r w:rsidR="000A0F74" w:rsidRPr="006C059B">
        <w:rPr>
          <w:b/>
          <w:bCs/>
          <w:color w:val="FF0000"/>
          <w:sz w:val="18"/>
          <w:szCs w:val="18"/>
        </w:rPr>
        <w:t>/</w:t>
      </w:r>
      <w:r w:rsidR="00140FDA">
        <w:rPr>
          <w:b/>
          <w:bCs/>
          <w:color w:val="FF0000"/>
          <w:sz w:val="18"/>
          <w:szCs w:val="18"/>
        </w:rPr>
        <w:t xml:space="preserve"> </w:t>
      </w:r>
      <w:r w:rsidR="000A0F74" w:rsidRPr="006C059B">
        <w:rPr>
          <w:b/>
          <w:bCs/>
          <w:color w:val="FF0000"/>
          <w:sz w:val="18"/>
          <w:szCs w:val="18"/>
        </w:rPr>
        <w:t>7</w:t>
      </w:r>
      <w:r w:rsidR="00140FDA">
        <w:rPr>
          <w:b/>
          <w:bCs/>
          <w:color w:val="FF0000"/>
          <w:sz w:val="18"/>
          <w:szCs w:val="18"/>
        </w:rPr>
        <w:t xml:space="preserve"> </w:t>
      </w:r>
      <w:r w:rsidR="000A0F74" w:rsidRPr="006C059B">
        <w:rPr>
          <w:b/>
          <w:bCs/>
          <w:color w:val="FF0000"/>
          <w:sz w:val="18"/>
          <w:szCs w:val="18"/>
        </w:rPr>
        <w:t>md. Yürürlük:</w:t>
      </w:r>
      <w:r w:rsidR="00140FDA">
        <w:rPr>
          <w:b/>
          <w:bCs/>
          <w:color w:val="FF0000"/>
          <w:sz w:val="18"/>
          <w:szCs w:val="18"/>
        </w:rPr>
        <w:t xml:space="preserve"> </w:t>
      </w:r>
      <w:r w:rsidR="001511C1" w:rsidRPr="006C059B">
        <w:rPr>
          <w:b/>
          <w:bCs/>
          <w:color w:val="FF0000"/>
          <w:sz w:val="18"/>
          <w:szCs w:val="18"/>
        </w:rPr>
        <w:t>2</w:t>
      </w:r>
      <w:r w:rsidR="00B16BF5">
        <w:rPr>
          <w:b/>
          <w:bCs/>
          <w:color w:val="FF0000"/>
          <w:sz w:val="18"/>
          <w:szCs w:val="18"/>
        </w:rPr>
        <w:t>9</w:t>
      </w:r>
      <w:r w:rsidR="000A0F74" w:rsidRPr="006C059B">
        <w:rPr>
          <w:b/>
          <w:bCs/>
          <w:color w:val="FF0000"/>
          <w:sz w:val="18"/>
          <w:szCs w:val="18"/>
        </w:rPr>
        <w:t xml:space="preserve">/06/2016) </w:t>
      </w:r>
      <w:r w:rsidR="000A0F74" w:rsidRPr="006C059B">
        <w:rPr>
          <w:rFonts w:eastAsia="Calibri"/>
          <w:color w:val="FF0000"/>
          <w:sz w:val="18"/>
          <w:szCs w:val="18"/>
        </w:rPr>
        <w:t xml:space="preserve"> </w:t>
      </w:r>
      <w:r w:rsidR="001635F2" w:rsidRPr="006C059B">
        <w:rPr>
          <w:rFonts w:eastAsia="Calibri"/>
          <w:strike/>
          <w:sz w:val="18"/>
          <w:szCs w:val="18"/>
        </w:rPr>
        <w:t>(SUT eki EK-2/A-1 Listesinde E4 kodu ile yer alan hastanelerce, SUT eki EK-2/C Listesinde belirlenen puana %35 ilave edilerek faturalandırılır.)</w:t>
      </w:r>
      <w:r w:rsidR="002F0D45" w:rsidRPr="002F0D45">
        <w:t xml:space="preserve"> </w:t>
      </w:r>
      <w:r w:rsidR="002F0D45" w:rsidRPr="002F0D45">
        <w:rPr>
          <w:rFonts w:eastAsia="Calibri"/>
          <w:b/>
          <w:color w:val="FF0000"/>
          <w:sz w:val="18"/>
          <w:szCs w:val="18"/>
        </w:rPr>
        <w:t>(Mülga:RG- 05/07/2018-30469/ 3 md. Yürürlük: 05/07/2018)</w:t>
      </w:r>
      <w:r w:rsidR="001635F2" w:rsidRPr="002F0D45">
        <w:rPr>
          <w:rFonts w:eastAsia="Calibri"/>
          <w:color w:val="FF0000"/>
          <w:sz w:val="18"/>
          <w:szCs w:val="18"/>
        </w:rPr>
        <w:t xml:space="preserve"> </w:t>
      </w:r>
      <w:r w:rsidR="007F72ED" w:rsidRPr="002F0D45">
        <w:rPr>
          <w:rFonts w:eastAsia="Calibri"/>
          <w:color w:val="FF0000"/>
          <w:sz w:val="18"/>
          <w:szCs w:val="18"/>
        </w:rPr>
        <w:t xml:space="preserve"> </w:t>
      </w:r>
      <w:r w:rsidR="000A0F74" w:rsidRPr="002F0D45">
        <w:rPr>
          <w:rFonts w:cs="Arial"/>
          <w:bCs/>
          <w:strike/>
          <w:noProof/>
          <w:color w:val="FF0000"/>
          <w:sz w:val="18"/>
          <w:szCs w:val="18"/>
        </w:rPr>
        <w:t xml:space="preserve">SUT eki EK-2/A-1 Listesinde </w:t>
      </w:r>
      <w:r w:rsidR="00140FDA" w:rsidRPr="002F0D45">
        <w:rPr>
          <w:b/>
          <w:bCs/>
          <w:strike/>
          <w:sz w:val="18"/>
          <w:szCs w:val="18"/>
        </w:rPr>
        <w:t>(Değişik</w:t>
      </w:r>
      <w:r w:rsidR="00D14046" w:rsidRPr="002F0D45">
        <w:rPr>
          <w:b/>
          <w:bCs/>
          <w:strike/>
          <w:sz w:val="18"/>
          <w:szCs w:val="18"/>
        </w:rPr>
        <w:t>: RG-</w:t>
      </w:r>
      <w:r w:rsidR="00140FDA" w:rsidRPr="002F0D45">
        <w:rPr>
          <w:b/>
          <w:bCs/>
          <w:strike/>
          <w:sz w:val="18"/>
          <w:szCs w:val="18"/>
        </w:rPr>
        <w:t xml:space="preserve"> </w:t>
      </w:r>
      <w:r w:rsidR="004035B7" w:rsidRPr="002F0D45">
        <w:rPr>
          <w:b/>
          <w:bCs/>
          <w:strike/>
          <w:sz w:val="18"/>
          <w:szCs w:val="18"/>
        </w:rPr>
        <w:t>26</w:t>
      </w:r>
      <w:r w:rsidR="00D14046" w:rsidRPr="002F0D45">
        <w:rPr>
          <w:b/>
          <w:bCs/>
          <w:strike/>
          <w:sz w:val="18"/>
          <w:szCs w:val="18"/>
        </w:rPr>
        <w:t>/11/2016- 29</w:t>
      </w:r>
      <w:r w:rsidR="00F30721" w:rsidRPr="002F0D45">
        <w:rPr>
          <w:b/>
          <w:bCs/>
          <w:strike/>
          <w:sz w:val="18"/>
          <w:szCs w:val="18"/>
        </w:rPr>
        <w:t>90</w:t>
      </w:r>
      <w:r w:rsidR="004035B7" w:rsidRPr="002F0D45">
        <w:rPr>
          <w:b/>
          <w:bCs/>
          <w:strike/>
          <w:sz w:val="18"/>
          <w:szCs w:val="18"/>
        </w:rPr>
        <w:t>0</w:t>
      </w:r>
      <w:r w:rsidR="00D14046" w:rsidRPr="002F0D45">
        <w:rPr>
          <w:b/>
          <w:bCs/>
          <w:strike/>
          <w:sz w:val="18"/>
          <w:szCs w:val="18"/>
        </w:rPr>
        <w:t xml:space="preserve">/ 7 md. </w:t>
      </w:r>
      <w:r w:rsidR="00D14046" w:rsidRPr="002F0D45">
        <w:rPr>
          <w:rFonts w:eastAsiaTheme="minorEastAsia"/>
          <w:b/>
          <w:strike/>
          <w:sz w:val="18"/>
          <w:szCs w:val="18"/>
        </w:rPr>
        <w:t xml:space="preserve">Yürürlük: </w:t>
      </w:r>
      <w:r w:rsidR="004035B7" w:rsidRPr="002F0D45">
        <w:rPr>
          <w:rFonts w:eastAsiaTheme="minorEastAsia"/>
          <w:b/>
          <w:strike/>
          <w:sz w:val="18"/>
          <w:szCs w:val="18"/>
        </w:rPr>
        <w:t>07</w:t>
      </w:r>
      <w:r w:rsidR="00D14046" w:rsidRPr="002F0D45">
        <w:rPr>
          <w:rFonts w:eastAsiaTheme="minorEastAsia"/>
          <w:b/>
          <w:strike/>
          <w:sz w:val="18"/>
          <w:szCs w:val="18"/>
        </w:rPr>
        <w:t xml:space="preserve">/12/2016) </w:t>
      </w:r>
      <w:r w:rsidR="000A0F74" w:rsidRPr="002F0D45">
        <w:rPr>
          <w:rFonts w:cs="Arial"/>
          <w:bCs/>
          <w:strike/>
          <w:noProof/>
          <w:sz w:val="18"/>
          <w:szCs w:val="18"/>
        </w:rPr>
        <w:t>U1 ve U3</w:t>
      </w:r>
      <w:r w:rsidR="00D14046" w:rsidRPr="002F0D45">
        <w:rPr>
          <w:rFonts w:cs="Arial"/>
          <w:bCs/>
          <w:strike/>
          <w:noProof/>
          <w:sz w:val="18"/>
          <w:szCs w:val="18"/>
        </w:rPr>
        <w:t xml:space="preserve"> </w:t>
      </w:r>
      <w:r w:rsidR="000A0F74" w:rsidRPr="002F0D45">
        <w:rPr>
          <w:rFonts w:cs="Arial"/>
          <w:bCs/>
          <w:strike/>
          <w:noProof/>
          <w:sz w:val="18"/>
          <w:szCs w:val="18"/>
        </w:rPr>
        <w:t xml:space="preserve"> </w:t>
      </w:r>
      <w:r w:rsidR="00D14046" w:rsidRPr="002F0D45">
        <w:rPr>
          <w:rFonts w:cs="Arial"/>
          <w:bCs/>
          <w:strike/>
          <w:noProof/>
          <w:color w:val="FF0000"/>
          <w:sz w:val="18"/>
          <w:szCs w:val="18"/>
        </w:rPr>
        <w:t xml:space="preserve">U </w:t>
      </w:r>
      <w:r w:rsidR="000A0F74" w:rsidRPr="002F0D45">
        <w:rPr>
          <w:rFonts w:cs="Arial"/>
          <w:bCs/>
          <w:strike/>
          <w:noProof/>
          <w:color w:val="FF0000"/>
          <w:sz w:val="18"/>
          <w:szCs w:val="18"/>
        </w:rPr>
        <w:t>kodu ile yer alan hastanelerce, SUT eki EK-2/C Listesinde P915033 kodlu “Fizik tedavi ve rehabilitasyon A Grubu” ile P915032 kodlu “Fizik tedavi ve rehabilitasyon B Grubu” işlemleri için belirlenen puanlara %35 ilave edilerek faturalandırılır</w:t>
      </w:r>
      <w:r w:rsidR="000A0F74" w:rsidRPr="002F0D45">
        <w:rPr>
          <w:rFonts w:cs="Arial"/>
          <w:bCs/>
          <w:strike/>
          <w:noProof/>
          <w:sz w:val="18"/>
          <w:szCs w:val="18"/>
        </w:rPr>
        <w:t>.</w:t>
      </w:r>
      <w:r w:rsidR="000A0F74" w:rsidRPr="002F0D45">
        <w:rPr>
          <w:rFonts w:eastAsia="Calibri"/>
          <w:strike/>
          <w:sz w:val="18"/>
          <w:szCs w:val="18"/>
        </w:rPr>
        <w:t xml:space="preserve"> </w:t>
      </w:r>
      <w:r w:rsidR="000A0F74" w:rsidRPr="000A0F74">
        <w:rPr>
          <w:rFonts w:eastAsia="Calibri"/>
          <w:sz w:val="18"/>
          <w:szCs w:val="18"/>
        </w:rPr>
        <w:t xml:space="preserve">  </w:t>
      </w:r>
      <w:r w:rsidR="001635F2" w:rsidRPr="000A0F74">
        <w:rPr>
          <w:rFonts w:eastAsia="Calibri"/>
          <w:sz w:val="18"/>
          <w:szCs w:val="18"/>
        </w:rPr>
        <w:t>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r w:rsidR="007F020A" w:rsidRPr="007F020A">
        <w:rPr>
          <w:rFonts w:eastAsia="Calibri"/>
          <w:b/>
          <w:bCs/>
          <w:color w:val="FF0000"/>
          <w:sz w:val="18"/>
          <w:szCs w:val="18"/>
        </w:rPr>
        <w:t xml:space="preserve"> </w:t>
      </w:r>
      <w:r w:rsidR="007F020A" w:rsidRPr="007F020A">
        <w:rPr>
          <w:rFonts w:eastAsia="Calibri"/>
          <w:b/>
          <w:bCs/>
          <w:sz w:val="18"/>
          <w:szCs w:val="18"/>
        </w:rPr>
        <w:t xml:space="preserve">(Ek: RG- 04/09/2019- 30878/ 2 md. Yürürlük: </w:t>
      </w:r>
      <w:r w:rsidR="00426049">
        <w:rPr>
          <w:rFonts w:eastAsia="Calibri"/>
          <w:b/>
          <w:bCs/>
          <w:sz w:val="18"/>
          <w:szCs w:val="18"/>
        </w:rPr>
        <w:t>04</w:t>
      </w:r>
      <w:r w:rsidR="007F020A" w:rsidRPr="007F020A">
        <w:rPr>
          <w:rFonts w:eastAsia="Calibri"/>
          <w:b/>
          <w:bCs/>
          <w:sz w:val="18"/>
          <w:szCs w:val="18"/>
        </w:rPr>
        <w:t>/09/2019)</w:t>
      </w:r>
      <w:r w:rsidR="007F020A" w:rsidRPr="007F020A">
        <w:rPr>
          <w:bCs/>
          <w:sz w:val="18"/>
          <w:szCs w:val="18"/>
        </w:rPr>
        <w:t xml:space="preserve"> </w:t>
      </w:r>
      <w:r w:rsidR="007F020A" w:rsidRPr="006257CB">
        <w:rPr>
          <w:bCs/>
          <w:sz w:val="18"/>
          <w:szCs w:val="18"/>
        </w:rPr>
        <w:t>Aynı başlık altında yer alan 702430 kodlu Pulmoner rehabilitasyon işleminin göğüs hastalıkları uzman hekimleri, 702500 kodlu</w:t>
      </w:r>
      <w:r w:rsidR="0032482B" w:rsidRPr="0032482B">
        <w:t xml:space="preserve"> </w:t>
      </w:r>
      <w:r w:rsidR="0032482B" w:rsidRPr="0032482B">
        <w:rPr>
          <w:b/>
          <w:bCs/>
          <w:color w:val="FF0000"/>
          <w:sz w:val="18"/>
          <w:szCs w:val="18"/>
        </w:rPr>
        <w:t>(Değişik:RG-11/08/2021-31565/3md. Yürürlük:11/08/2021)</w:t>
      </w:r>
      <w:r w:rsidR="007F020A" w:rsidRPr="006257CB">
        <w:rPr>
          <w:bCs/>
          <w:sz w:val="18"/>
          <w:szCs w:val="18"/>
        </w:rPr>
        <w:t xml:space="preserve"> </w:t>
      </w:r>
      <w:r w:rsidR="007F020A" w:rsidRPr="0032482B">
        <w:rPr>
          <w:bCs/>
          <w:strike/>
          <w:sz w:val="18"/>
          <w:szCs w:val="18"/>
        </w:rPr>
        <w:t xml:space="preserve">Yutkunma </w:t>
      </w:r>
      <w:r w:rsidR="0032482B" w:rsidRPr="0032482B">
        <w:rPr>
          <w:bCs/>
          <w:color w:val="FF0000"/>
          <w:sz w:val="18"/>
          <w:szCs w:val="18"/>
        </w:rPr>
        <w:t>Yutma</w:t>
      </w:r>
      <w:r w:rsidR="0032482B" w:rsidRPr="006257CB">
        <w:rPr>
          <w:bCs/>
          <w:sz w:val="18"/>
          <w:szCs w:val="18"/>
        </w:rPr>
        <w:t xml:space="preserve"> </w:t>
      </w:r>
      <w:r w:rsidR="007F020A" w:rsidRPr="006257CB">
        <w:rPr>
          <w:bCs/>
          <w:sz w:val="18"/>
          <w:szCs w:val="18"/>
        </w:rPr>
        <w:t xml:space="preserve">rehabilitasyon işleminin KBB uzman hekimleri tarafından yapılması durumunda verilen bu hizmetler </w:t>
      </w:r>
      <w:r w:rsidR="00F775B1" w:rsidRPr="00F775B1">
        <w:rPr>
          <w:rFonts w:eastAsia="Calibri"/>
          <w:b/>
          <w:bCs/>
          <w:color w:val="FF0000"/>
          <w:sz w:val="18"/>
          <w:szCs w:val="18"/>
          <w:lang w:eastAsia="en-US"/>
        </w:rPr>
        <w:t>(Ek: RG-</w:t>
      </w:r>
      <w:r w:rsidR="00884148">
        <w:rPr>
          <w:rFonts w:eastAsia="Calibri"/>
          <w:b/>
          <w:bCs/>
          <w:color w:val="FF0000"/>
          <w:sz w:val="18"/>
          <w:szCs w:val="18"/>
          <w:lang w:eastAsia="en-US"/>
        </w:rPr>
        <w:t>17</w:t>
      </w:r>
      <w:r w:rsidR="00F775B1" w:rsidRPr="00F775B1">
        <w:rPr>
          <w:rFonts w:eastAsia="Calibri"/>
          <w:b/>
          <w:bCs/>
          <w:color w:val="FF0000"/>
          <w:sz w:val="18"/>
          <w:szCs w:val="18"/>
          <w:lang w:eastAsia="en-US"/>
        </w:rPr>
        <w:t>/10/2025-3</w:t>
      </w:r>
      <w:r w:rsidR="00884148">
        <w:rPr>
          <w:rFonts w:eastAsia="Calibri"/>
          <w:b/>
          <w:bCs/>
          <w:color w:val="FF0000"/>
          <w:sz w:val="18"/>
          <w:szCs w:val="18"/>
          <w:lang w:eastAsia="en-US"/>
        </w:rPr>
        <w:t>3050</w:t>
      </w:r>
      <w:r w:rsidR="00F775B1" w:rsidRPr="00F775B1">
        <w:rPr>
          <w:rFonts w:eastAsia="Calibri"/>
          <w:b/>
          <w:bCs/>
          <w:color w:val="FF0000"/>
          <w:sz w:val="18"/>
          <w:szCs w:val="18"/>
          <w:lang w:eastAsia="en-US"/>
        </w:rPr>
        <w:t>/2-a md. Yürürlük: 06/06/2025)</w:t>
      </w:r>
      <w:r w:rsidR="00F775B1">
        <w:rPr>
          <w:rFonts w:eastAsia="Calibri"/>
          <w:b/>
          <w:bCs/>
          <w:color w:val="FF0000"/>
          <w:sz w:val="18"/>
          <w:szCs w:val="18"/>
          <w:lang w:eastAsia="en-US"/>
        </w:rPr>
        <w:t xml:space="preserve"> </w:t>
      </w:r>
      <w:r w:rsidR="00F775B1" w:rsidRPr="00F775B1">
        <w:rPr>
          <w:bCs/>
          <w:color w:val="FF0000"/>
          <w:sz w:val="18"/>
          <w:szCs w:val="18"/>
        </w:rPr>
        <w:t>ile açıklama kısmında 65 yaş üstü hastalarda geriatri uzman hekimlerince uygulandığında da faturalandırılabileceği belirtilen işlem kodları</w:t>
      </w:r>
      <w:r w:rsidR="00F775B1">
        <w:rPr>
          <w:bCs/>
          <w:color w:val="FF0000"/>
          <w:sz w:val="18"/>
          <w:szCs w:val="18"/>
        </w:rPr>
        <w:t xml:space="preserve"> </w:t>
      </w:r>
      <w:r w:rsidR="007F020A" w:rsidRPr="006257CB">
        <w:rPr>
          <w:bCs/>
          <w:sz w:val="18"/>
          <w:szCs w:val="18"/>
        </w:rPr>
        <w:t>hizmet başı ödeme yöntemi ile faturalandırılır.</w:t>
      </w:r>
    </w:p>
    <w:p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w:t>
      </w:r>
      <w:r w:rsidR="00C30DD5">
        <w:rPr>
          <w:rFonts w:eastAsia="Calibri"/>
          <w:b/>
          <w:bCs/>
          <w:color w:val="FF0000"/>
          <w:sz w:val="18"/>
          <w:szCs w:val="18"/>
        </w:rPr>
        <w:t xml:space="preserve"> </w:t>
      </w:r>
      <w:r w:rsidR="00DA243A" w:rsidRPr="00704AD3">
        <w:rPr>
          <w:rFonts w:eastAsia="Calibri"/>
          <w:b/>
          <w:bCs/>
          <w:color w:val="FF0000"/>
          <w:sz w:val="18"/>
          <w:szCs w:val="18"/>
        </w:rPr>
        <w:t>RG-</w:t>
      </w:r>
      <w:r w:rsidR="00C30DD5">
        <w:rPr>
          <w:rFonts w:eastAsia="Calibri"/>
          <w:b/>
          <w:bCs/>
          <w:color w:val="FF0000"/>
          <w:sz w:val="18"/>
          <w:szCs w:val="18"/>
        </w:rPr>
        <w:t xml:space="preserve"> </w:t>
      </w:r>
      <w:r w:rsidR="00DA243A" w:rsidRPr="00704AD3">
        <w:rPr>
          <w:rFonts w:eastAsia="Calibri"/>
          <w:b/>
          <w:bCs/>
          <w:color w:val="FF0000"/>
          <w:sz w:val="18"/>
          <w:szCs w:val="18"/>
        </w:rPr>
        <w:t>30/04/2016-</w:t>
      </w:r>
      <w:r w:rsidR="00C30DD5">
        <w:rPr>
          <w:rFonts w:eastAsia="Calibri"/>
          <w:b/>
          <w:bCs/>
          <w:color w:val="FF0000"/>
          <w:sz w:val="18"/>
          <w:szCs w:val="18"/>
        </w:rPr>
        <w:t xml:space="preserve"> </w:t>
      </w:r>
      <w:r w:rsidR="00DA243A" w:rsidRPr="00704AD3">
        <w:rPr>
          <w:rFonts w:eastAsia="Calibri"/>
          <w:b/>
          <w:bCs/>
          <w:color w:val="FF0000"/>
          <w:sz w:val="18"/>
          <w:szCs w:val="18"/>
        </w:rPr>
        <w:t>29699/</w:t>
      </w:r>
      <w:r w:rsidR="00C30DD5">
        <w:rPr>
          <w:rFonts w:eastAsia="Calibri"/>
          <w:b/>
          <w:bCs/>
          <w:color w:val="FF0000"/>
          <w:sz w:val="18"/>
          <w:szCs w:val="18"/>
        </w:rPr>
        <w:t xml:space="preserve"> </w:t>
      </w:r>
      <w:r w:rsidR="00DA243A" w:rsidRPr="00704AD3">
        <w:rPr>
          <w:rFonts w:eastAsia="Calibri"/>
          <w:b/>
          <w:bCs/>
          <w:color w:val="FF0000"/>
          <w:sz w:val="18"/>
          <w:szCs w:val="18"/>
        </w:rPr>
        <w:t>4-b md.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G80 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1635F2" w:rsidP="00774706">
      <w:pPr>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1635F2" w:rsidRPr="00DF343E" w:rsidRDefault="001635F2" w:rsidP="00774706">
      <w:pPr>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C30DD5">
        <w:rPr>
          <w:b/>
          <w:bCs/>
          <w:color w:val="FF0000"/>
          <w:sz w:val="18"/>
          <w:szCs w:val="18"/>
        </w:rPr>
        <w:t xml:space="preserve"> </w:t>
      </w:r>
      <w:r w:rsidR="00EC52D0" w:rsidRPr="00EC52D0">
        <w:rPr>
          <w:b/>
          <w:bCs/>
          <w:color w:val="FF0000"/>
          <w:sz w:val="18"/>
          <w:szCs w:val="18"/>
        </w:rPr>
        <w:t>24/12/2014-</w:t>
      </w:r>
      <w:r w:rsidR="00C30DD5">
        <w:rPr>
          <w:b/>
          <w:bCs/>
          <w:color w:val="FF0000"/>
          <w:sz w:val="18"/>
          <w:szCs w:val="18"/>
        </w:rPr>
        <w:t xml:space="preserve"> </w:t>
      </w:r>
      <w:r w:rsidR="00EC52D0" w:rsidRPr="00EC52D0">
        <w:rPr>
          <w:b/>
          <w:bCs/>
          <w:color w:val="FF0000"/>
          <w:sz w:val="18"/>
          <w:szCs w:val="18"/>
        </w:rPr>
        <w:t>29215</w:t>
      </w:r>
      <w:r w:rsidR="00DF343E" w:rsidRPr="00DF343E">
        <w:rPr>
          <w:b/>
          <w:bCs/>
          <w:color w:val="FF0000"/>
          <w:sz w:val="18"/>
          <w:szCs w:val="18"/>
        </w:rPr>
        <w:t>/ 5 md. Yürürlük:</w:t>
      </w:r>
      <w:r w:rsidR="00C30DD5">
        <w:rPr>
          <w:b/>
          <w:bCs/>
          <w:color w:val="FF0000"/>
          <w:sz w:val="18"/>
          <w:szCs w:val="18"/>
        </w:rPr>
        <w:t xml:space="preserve"> </w:t>
      </w:r>
      <w:r w:rsidR="00DF343E" w:rsidRPr="00DF343E">
        <w:rPr>
          <w:b/>
          <w:bCs/>
          <w:color w:val="FF0000"/>
          <w:sz w:val="18"/>
          <w:szCs w:val="18"/>
        </w:rPr>
        <w:t>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rsidR="001635F2" w:rsidRPr="00DF343E" w:rsidRDefault="001635F2" w:rsidP="00774706">
      <w:pPr>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rsidR="001635F2" w:rsidRPr="00DF343E" w:rsidRDefault="001635F2" w:rsidP="00774706">
      <w:pPr>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rsidR="00DF343E" w:rsidRPr="00DF343E" w:rsidRDefault="001635F2" w:rsidP="00774706">
      <w:pPr>
        <w:ind w:firstLine="709"/>
        <w:jc w:val="both"/>
        <w:rPr>
          <w:rFonts w:eastAsia="Calibri"/>
          <w:color w:val="FF0000"/>
          <w:sz w:val="18"/>
          <w:szCs w:val="18"/>
        </w:rPr>
      </w:pPr>
      <w:r w:rsidRPr="00DF343E">
        <w:rPr>
          <w:rFonts w:eastAsia="Calibri"/>
          <w:strike/>
          <w:sz w:val="18"/>
          <w:szCs w:val="18"/>
        </w:rPr>
        <w:t>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rsidR="00DF343E" w:rsidRPr="00DF343E" w:rsidRDefault="00DF343E" w:rsidP="00774706">
      <w:pPr>
        <w:ind w:firstLine="709"/>
        <w:jc w:val="both"/>
        <w:rPr>
          <w:rFonts w:eastAsia="Calibri"/>
          <w:color w:val="FF0000"/>
          <w:sz w:val="18"/>
          <w:szCs w:val="18"/>
        </w:rPr>
      </w:pPr>
      <w:r w:rsidRPr="00DF343E">
        <w:rPr>
          <w:rFonts w:eastAsia="Calibri"/>
          <w:color w:val="FF0000"/>
          <w:sz w:val="18"/>
          <w:szCs w:val="18"/>
        </w:rPr>
        <w:t xml:space="preserve">a) </w:t>
      </w:r>
      <w:r w:rsidRPr="009D5AD6">
        <w:rPr>
          <w:rFonts w:eastAsia="Calibri"/>
          <w:strike/>
          <w:color w:val="000000" w:themeColor="text1"/>
          <w:sz w:val="18"/>
          <w:szCs w:val="18"/>
        </w:rPr>
        <w:t>2.4.4.F.1 maddesinde belirtilen raporlara istinaden</w:t>
      </w:r>
      <w:r w:rsidR="00665179" w:rsidRPr="009D5AD6">
        <w:rPr>
          <w:rFonts w:eastAsia="Calibri"/>
          <w:strike/>
          <w:color w:val="000000" w:themeColor="text1"/>
          <w:sz w:val="18"/>
          <w:szCs w:val="18"/>
        </w:rPr>
        <w:t xml:space="preserve"> </w:t>
      </w:r>
      <w:r w:rsidR="00665179" w:rsidRPr="009D5AD6">
        <w:rPr>
          <w:rFonts w:eastAsia="Calibri"/>
          <w:b/>
          <w:bCs/>
          <w:strike/>
          <w:color w:val="000000" w:themeColor="text1"/>
          <w:sz w:val="18"/>
          <w:szCs w:val="18"/>
        </w:rPr>
        <w:t>(Ek:RG-30/04/2016-29699/4-c md. Yürürlük: 30/</w:t>
      </w:r>
      <w:r w:rsidR="00C97A18" w:rsidRPr="009D5AD6">
        <w:rPr>
          <w:rFonts w:eastAsia="Calibri"/>
          <w:b/>
          <w:bCs/>
          <w:strike/>
          <w:color w:val="000000" w:themeColor="text1"/>
          <w:sz w:val="18"/>
          <w:szCs w:val="18"/>
        </w:rPr>
        <w:t>0</w:t>
      </w:r>
      <w:r w:rsidR="00665179" w:rsidRPr="009D5AD6">
        <w:rPr>
          <w:rFonts w:eastAsia="Calibri"/>
          <w:b/>
          <w:bCs/>
          <w:strike/>
          <w:color w:val="000000" w:themeColor="text1"/>
          <w:sz w:val="18"/>
          <w:szCs w:val="18"/>
        </w:rPr>
        <w:t>4/2016)</w:t>
      </w:r>
      <w:r w:rsidRPr="009D5AD6">
        <w:rPr>
          <w:rFonts w:eastAsia="Calibri"/>
          <w:strike/>
          <w:color w:val="000000" w:themeColor="text1"/>
          <w:sz w:val="18"/>
          <w:szCs w:val="18"/>
        </w:rPr>
        <w:t xml:space="preserve"> </w:t>
      </w:r>
      <w:r w:rsidR="00665179" w:rsidRPr="009D5AD6">
        <w:rPr>
          <w:rFonts w:eastAsia="Calibri"/>
          <w:strike/>
          <w:color w:val="000000" w:themeColor="text1"/>
          <w:sz w:val="18"/>
          <w:szCs w:val="18"/>
        </w:rPr>
        <w:t xml:space="preserve">tedavinin başladığı tarih itibarıyla </w:t>
      </w:r>
      <w:r w:rsidRPr="009D5AD6">
        <w:rPr>
          <w:rFonts w:eastAsia="Calibri"/>
          <w:strike/>
          <w:color w:val="000000" w:themeColor="text1"/>
          <w:sz w:val="18"/>
          <w:szCs w:val="18"/>
        </w:rPr>
        <w:t>yıl içerisinde en fazla 90 seans fizik tedavi ve rehabilitasyon uygulamaları Kurumca karşılanır.</w:t>
      </w:r>
      <w:r w:rsidR="00FB3A4D" w:rsidRPr="009D5AD6">
        <w:rPr>
          <w:color w:val="000000" w:themeColor="text1"/>
        </w:rPr>
        <w:t xml:space="preserve"> </w:t>
      </w:r>
      <w:r w:rsidR="00FB3A4D" w:rsidRPr="00501FC8">
        <w:rPr>
          <w:rFonts w:eastAsia="Calibri"/>
          <w:b/>
          <w:color w:val="000000" w:themeColor="text1"/>
          <w:sz w:val="18"/>
          <w:szCs w:val="18"/>
        </w:rPr>
        <w:t>(Değişik:</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RG-</w:t>
      </w:r>
      <w:r w:rsidR="00C30DD5">
        <w:rPr>
          <w:rFonts w:eastAsia="Calibri"/>
          <w:b/>
          <w:color w:val="000000" w:themeColor="text1"/>
          <w:sz w:val="18"/>
          <w:szCs w:val="18"/>
        </w:rPr>
        <w:t xml:space="preserve"> </w:t>
      </w:r>
      <w:r w:rsidR="00B2361A">
        <w:rPr>
          <w:rFonts w:eastAsia="Calibri"/>
          <w:b/>
          <w:color w:val="000000" w:themeColor="text1"/>
          <w:sz w:val="18"/>
          <w:szCs w:val="18"/>
        </w:rPr>
        <w:t>07/10/2016-</w:t>
      </w:r>
      <w:r w:rsidR="00C30DD5">
        <w:rPr>
          <w:rFonts w:eastAsia="Calibri"/>
          <w:b/>
          <w:color w:val="000000" w:themeColor="text1"/>
          <w:sz w:val="18"/>
          <w:szCs w:val="18"/>
        </w:rPr>
        <w:t xml:space="preserve"> </w:t>
      </w:r>
      <w:r w:rsidR="00B2361A">
        <w:rPr>
          <w:rFonts w:eastAsia="Calibri"/>
          <w:b/>
          <w:color w:val="000000" w:themeColor="text1"/>
          <w:sz w:val="18"/>
          <w:szCs w:val="18"/>
        </w:rPr>
        <w:t>29850</w:t>
      </w:r>
      <w:r w:rsidR="00FB3A4D" w:rsidRPr="00501FC8">
        <w:rPr>
          <w:rFonts w:eastAsia="Calibri"/>
          <w:b/>
          <w:color w:val="000000" w:themeColor="text1"/>
          <w:sz w:val="18"/>
          <w:szCs w:val="18"/>
        </w:rPr>
        <w:t>/</w:t>
      </w:r>
      <w:r w:rsidR="00C30DD5">
        <w:rPr>
          <w:rFonts w:eastAsia="Calibri"/>
          <w:b/>
          <w:color w:val="000000" w:themeColor="text1"/>
          <w:sz w:val="18"/>
          <w:szCs w:val="18"/>
        </w:rPr>
        <w:t xml:space="preserve"> </w:t>
      </w:r>
      <w:r w:rsidR="00FB3A4D" w:rsidRPr="00501FC8">
        <w:rPr>
          <w:rFonts w:eastAsia="Calibri"/>
          <w:b/>
          <w:color w:val="000000" w:themeColor="text1"/>
          <w:sz w:val="18"/>
          <w:szCs w:val="18"/>
        </w:rPr>
        <w:t>6-c md. Yürürlük:</w:t>
      </w:r>
      <w:r w:rsidR="00C30DD5">
        <w:rPr>
          <w:rFonts w:eastAsia="Calibri"/>
          <w:b/>
          <w:color w:val="000000" w:themeColor="text1"/>
          <w:sz w:val="18"/>
          <w:szCs w:val="18"/>
        </w:rPr>
        <w:t xml:space="preserve"> </w:t>
      </w:r>
      <w:r w:rsidR="00B2361A">
        <w:rPr>
          <w:rFonts w:eastAsia="Calibri"/>
          <w:b/>
          <w:color w:val="000000" w:themeColor="text1"/>
          <w:sz w:val="18"/>
          <w:szCs w:val="18"/>
        </w:rPr>
        <w:t>18/10/2016</w:t>
      </w:r>
      <w:r w:rsidR="00FB3A4D" w:rsidRPr="00501FC8">
        <w:rPr>
          <w:rFonts w:eastAsia="Calibri"/>
          <w:b/>
          <w:color w:val="000000" w:themeColor="text1"/>
          <w:sz w:val="18"/>
          <w:szCs w:val="18"/>
        </w:rPr>
        <w:t>)</w:t>
      </w:r>
      <w:r w:rsidRPr="00501FC8">
        <w:rPr>
          <w:rFonts w:eastAsia="Calibri"/>
          <w:color w:val="000000" w:themeColor="text1"/>
          <w:sz w:val="18"/>
          <w:szCs w:val="18"/>
        </w:rPr>
        <w:t xml:space="preserve"> </w:t>
      </w:r>
      <w:r w:rsidR="00FB3A4D" w:rsidRPr="00FB3A4D">
        <w:rPr>
          <w:bCs/>
          <w:sz w:val="18"/>
          <w:szCs w:val="18"/>
        </w:rPr>
        <w:t>2.4.4.F.1 maddesinde belirtilen raporlara istinaden tedavinin başladığı ilk rapor tarihi baz alınmak suretiyle devam eden yıllarda da her yıl için en fazla 90 seans fizik tedavi ve rehabilitasyon uygulamaları Kurumca karşılanır.</w:t>
      </w:r>
      <w:r w:rsidR="00FB3A4D">
        <w:rPr>
          <w:bCs/>
          <w:sz w:val="18"/>
          <w:szCs w:val="18"/>
        </w:rPr>
        <w:t xml:space="preserve"> </w:t>
      </w:r>
      <w:r w:rsidRPr="00DF343E">
        <w:rPr>
          <w:rFonts w:eastAsia="Calibri"/>
          <w:color w:val="FF0000"/>
          <w:sz w:val="18"/>
          <w:szCs w:val="18"/>
        </w:rPr>
        <w:t>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rsidR="0018003A" w:rsidRPr="0018003A" w:rsidRDefault="0018003A" w:rsidP="0018003A">
      <w:pPr>
        <w:ind w:firstLine="709"/>
        <w:jc w:val="both"/>
        <w:rPr>
          <w:rFonts w:eastAsia="Calibri"/>
          <w:b/>
          <w:color w:val="FF0000"/>
          <w:sz w:val="18"/>
          <w:szCs w:val="18"/>
        </w:rPr>
      </w:pPr>
      <w:r w:rsidRPr="0018003A">
        <w:rPr>
          <w:rFonts w:eastAsia="Calibri"/>
          <w:b/>
          <w:color w:val="FF0000"/>
          <w:sz w:val="18"/>
          <w:szCs w:val="18"/>
        </w:rPr>
        <w:t>(Değişik: RG- 25/08/2022- 31934/ 16-ğ md. Yürürlük: 03/09/2022)</w:t>
      </w:r>
    </w:p>
    <w:p w:rsidR="00DF343E" w:rsidRDefault="00DF343E" w:rsidP="0018003A">
      <w:pPr>
        <w:ind w:firstLine="709"/>
        <w:jc w:val="both"/>
        <w:rPr>
          <w:rFonts w:eastAsia="Calibri"/>
          <w:strike/>
          <w:color w:val="FF0000"/>
          <w:sz w:val="18"/>
          <w:szCs w:val="18"/>
        </w:rPr>
      </w:pPr>
      <w:r w:rsidRPr="0018003A">
        <w:rPr>
          <w:rFonts w:eastAsia="Calibri"/>
          <w:strike/>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uygulamaları Kurumca karşılanır.</w:t>
      </w:r>
    </w:p>
    <w:p w:rsidR="0018003A" w:rsidRDefault="0018003A" w:rsidP="0018003A">
      <w:pPr>
        <w:ind w:firstLine="709"/>
        <w:jc w:val="both"/>
        <w:rPr>
          <w:color w:val="FF0000"/>
          <w:sz w:val="18"/>
          <w:szCs w:val="18"/>
        </w:rPr>
      </w:pPr>
      <w:r w:rsidRPr="0018003A">
        <w:rPr>
          <w:color w:val="FF0000"/>
          <w:sz w:val="18"/>
          <w:szCs w:val="18"/>
        </w:rPr>
        <w:t xml:space="preserve">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hizmeti sunucusu </w:t>
      </w:r>
      <w:r w:rsidR="00A24429" w:rsidRPr="00CB0C18">
        <w:rPr>
          <w:rFonts w:eastAsia="Calibri"/>
          <w:b/>
          <w:bCs/>
          <w:color w:val="FF0000"/>
          <w:sz w:val="18"/>
          <w:szCs w:val="18"/>
          <w:lang w:eastAsia="en-US"/>
        </w:rPr>
        <w:t>(</w:t>
      </w:r>
      <w:r w:rsidR="00A24429">
        <w:rPr>
          <w:rFonts w:eastAsia="Calibri"/>
          <w:b/>
          <w:bCs/>
          <w:color w:val="FF0000"/>
          <w:sz w:val="18"/>
          <w:szCs w:val="18"/>
          <w:lang w:eastAsia="en-US"/>
        </w:rPr>
        <w:t>Mülga</w:t>
      </w:r>
      <w:r w:rsidR="00A24429" w:rsidRPr="00CB0C18">
        <w:rPr>
          <w:rFonts w:eastAsia="Calibri"/>
          <w:b/>
          <w:bCs/>
          <w:color w:val="FF0000"/>
          <w:sz w:val="18"/>
          <w:szCs w:val="18"/>
          <w:lang w:eastAsia="en-US"/>
        </w:rPr>
        <w:t>:RG-1</w:t>
      </w:r>
      <w:r w:rsidR="00D93BF3">
        <w:rPr>
          <w:rFonts w:eastAsia="Calibri"/>
          <w:b/>
          <w:bCs/>
          <w:color w:val="FF0000"/>
          <w:sz w:val="18"/>
          <w:szCs w:val="18"/>
          <w:lang w:eastAsia="en-US"/>
        </w:rPr>
        <w:t>6</w:t>
      </w:r>
      <w:r w:rsidR="00A24429" w:rsidRPr="00CB0C18">
        <w:rPr>
          <w:rFonts w:eastAsia="Calibri"/>
          <w:b/>
          <w:bCs/>
          <w:color w:val="FF0000"/>
          <w:sz w:val="18"/>
          <w:szCs w:val="18"/>
          <w:lang w:eastAsia="en-US"/>
        </w:rPr>
        <w:t>/03/2023-3213</w:t>
      </w:r>
      <w:r w:rsidR="00D93BF3">
        <w:rPr>
          <w:rFonts w:eastAsia="Calibri"/>
          <w:b/>
          <w:bCs/>
          <w:color w:val="FF0000"/>
          <w:sz w:val="18"/>
          <w:szCs w:val="18"/>
          <w:lang w:eastAsia="en-US"/>
        </w:rPr>
        <w:t>4</w:t>
      </w:r>
      <w:r w:rsidR="00A24429" w:rsidRPr="00CB0C18">
        <w:rPr>
          <w:rFonts w:eastAsia="Calibri"/>
          <w:b/>
          <w:bCs/>
          <w:color w:val="FF0000"/>
          <w:sz w:val="18"/>
          <w:szCs w:val="18"/>
          <w:lang w:eastAsia="en-US"/>
        </w:rPr>
        <w:t>/</w:t>
      </w:r>
      <w:r w:rsidR="00A24429">
        <w:rPr>
          <w:rFonts w:eastAsia="Calibri"/>
          <w:b/>
          <w:bCs/>
          <w:color w:val="FF0000"/>
          <w:sz w:val="18"/>
          <w:szCs w:val="18"/>
          <w:lang w:eastAsia="en-US"/>
        </w:rPr>
        <w:t>9-b</w:t>
      </w:r>
      <w:r w:rsidR="00A24429" w:rsidRPr="00CB0C18">
        <w:rPr>
          <w:rFonts w:eastAsia="Calibri"/>
          <w:b/>
          <w:bCs/>
          <w:color w:val="FF0000"/>
          <w:sz w:val="18"/>
          <w:szCs w:val="18"/>
          <w:lang w:eastAsia="en-US"/>
        </w:rPr>
        <w:t xml:space="preserve"> md. Yürürlük:2</w:t>
      </w:r>
      <w:r w:rsidR="00D93BF3">
        <w:rPr>
          <w:rFonts w:eastAsia="Calibri"/>
          <w:b/>
          <w:bCs/>
          <w:color w:val="FF0000"/>
          <w:sz w:val="18"/>
          <w:szCs w:val="18"/>
          <w:lang w:eastAsia="en-US"/>
        </w:rPr>
        <w:t>4</w:t>
      </w:r>
      <w:r w:rsidR="00A24429" w:rsidRPr="00CB0C18">
        <w:rPr>
          <w:rFonts w:eastAsia="Calibri"/>
          <w:b/>
          <w:bCs/>
          <w:color w:val="FF0000"/>
          <w:sz w:val="18"/>
          <w:szCs w:val="18"/>
          <w:lang w:eastAsia="en-US"/>
        </w:rPr>
        <w:t>/03/2023)</w:t>
      </w:r>
      <w:r w:rsidR="00A24429">
        <w:rPr>
          <w:rFonts w:eastAsia="Calibri"/>
          <w:b/>
          <w:bCs/>
          <w:color w:val="FF0000"/>
          <w:sz w:val="18"/>
          <w:szCs w:val="18"/>
          <w:lang w:eastAsia="en-US"/>
        </w:rPr>
        <w:t xml:space="preserve"> </w:t>
      </w:r>
      <w:r w:rsidRPr="00A24429">
        <w:rPr>
          <w:strike/>
          <w:color w:val="FF0000"/>
          <w:sz w:val="18"/>
          <w:szCs w:val="18"/>
        </w:rPr>
        <w:t>ve Kurumla sözleşmesi devam eden vakıf yükseköğretim kurumlarıyla işbirliği protokolü bulunan özel hastanelerin</w:t>
      </w:r>
      <w:r w:rsidRPr="0018003A">
        <w:rPr>
          <w:color w:val="FF0000"/>
          <w:sz w:val="18"/>
          <w:szCs w:val="18"/>
        </w:rPr>
        <w:t xml:space="preserve"> sağlık kurullarınca düzenlenen rapora istinaden </w:t>
      </w:r>
      <w:r w:rsidR="00965287" w:rsidRPr="00865A28">
        <w:rPr>
          <w:rFonts w:eastAsia="Calibri"/>
          <w:b/>
          <w:bCs/>
          <w:sz w:val="18"/>
          <w:szCs w:val="18"/>
          <w:lang w:eastAsia="en-US"/>
        </w:rPr>
        <w:t>(</w:t>
      </w:r>
      <w:r w:rsidR="00965287">
        <w:rPr>
          <w:rFonts w:eastAsia="Calibri"/>
          <w:b/>
          <w:bCs/>
          <w:sz w:val="18"/>
          <w:szCs w:val="18"/>
          <w:lang w:eastAsia="en-US"/>
        </w:rPr>
        <w:t>Ek</w:t>
      </w:r>
      <w:r w:rsidR="00965287" w:rsidRPr="00865A28">
        <w:rPr>
          <w:rFonts w:eastAsia="Calibri"/>
          <w:b/>
          <w:bCs/>
          <w:sz w:val="18"/>
          <w:szCs w:val="18"/>
          <w:lang w:eastAsia="en-US"/>
        </w:rPr>
        <w:t xml:space="preserve">:RG- </w:t>
      </w:r>
      <w:r w:rsidR="00965287" w:rsidRPr="00865A28">
        <w:rPr>
          <w:rFonts w:eastAsia="Calibri"/>
          <w:b/>
          <w:bCs/>
          <w:sz w:val="18"/>
          <w:szCs w:val="18"/>
          <w:lang w:eastAsia="en-US"/>
        </w:rPr>
        <w:lastRenderedPageBreak/>
        <w:t>1</w:t>
      </w:r>
      <w:r w:rsidR="00D93BF3">
        <w:rPr>
          <w:rFonts w:eastAsia="Calibri"/>
          <w:b/>
          <w:bCs/>
          <w:sz w:val="18"/>
          <w:szCs w:val="18"/>
          <w:lang w:eastAsia="en-US"/>
        </w:rPr>
        <w:t>6</w:t>
      </w:r>
      <w:r w:rsidR="00965287" w:rsidRPr="00865A28">
        <w:rPr>
          <w:rFonts w:eastAsia="Calibri"/>
          <w:b/>
          <w:bCs/>
          <w:sz w:val="18"/>
          <w:szCs w:val="18"/>
          <w:lang w:eastAsia="en-US"/>
        </w:rPr>
        <w:t>/03/2023-3213</w:t>
      </w:r>
      <w:r w:rsidR="00D93BF3">
        <w:rPr>
          <w:rFonts w:eastAsia="Calibri"/>
          <w:b/>
          <w:bCs/>
          <w:sz w:val="18"/>
          <w:szCs w:val="18"/>
          <w:lang w:eastAsia="en-US"/>
        </w:rPr>
        <w:t>4</w:t>
      </w:r>
      <w:r w:rsidR="00965287" w:rsidRPr="00865A28">
        <w:rPr>
          <w:rFonts w:eastAsia="Calibri"/>
          <w:b/>
          <w:bCs/>
          <w:sz w:val="18"/>
          <w:szCs w:val="18"/>
          <w:lang w:eastAsia="en-US"/>
        </w:rPr>
        <w:t>/9-</w:t>
      </w:r>
      <w:r w:rsidR="00965287">
        <w:rPr>
          <w:rFonts w:eastAsia="Calibri"/>
          <w:b/>
          <w:bCs/>
          <w:sz w:val="18"/>
          <w:szCs w:val="18"/>
          <w:lang w:eastAsia="en-US"/>
        </w:rPr>
        <w:t>b</w:t>
      </w:r>
      <w:r w:rsidR="00965287" w:rsidRPr="00865A28">
        <w:rPr>
          <w:rFonts w:eastAsia="Calibri"/>
          <w:b/>
          <w:bCs/>
          <w:sz w:val="18"/>
          <w:szCs w:val="18"/>
          <w:lang w:eastAsia="en-US"/>
        </w:rPr>
        <w:t xml:space="preserve"> md. Yürürlük:2</w:t>
      </w:r>
      <w:r w:rsidR="00D93BF3">
        <w:rPr>
          <w:rFonts w:eastAsia="Calibri"/>
          <w:b/>
          <w:bCs/>
          <w:sz w:val="18"/>
          <w:szCs w:val="18"/>
          <w:lang w:eastAsia="en-US"/>
        </w:rPr>
        <w:t>4</w:t>
      </w:r>
      <w:r w:rsidR="00965287" w:rsidRPr="00865A28">
        <w:rPr>
          <w:rFonts w:eastAsia="Calibri"/>
          <w:b/>
          <w:bCs/>
          <w:sz w:val="18"/>
          <w:szCs w:val="18"/>
          <w:lang w:eastAsia="en-US"/>
        </w:rPr>
        <w:t xml:space="preserve">/03/2023) </w:t>
      </w:r>
      <w:r w:rsidR="00966A6C" w:rsidRPr="00555E32">
        <w:rPr>
          <w:sz w:val="18"/>
          <w:szCs w:val="18"/>
        </w:rPr>
        <w:t>Kurumla sözleşmeli resmi/özel sağlık hizmeti sunucularında her yıl en fazla iki kez olmak üzere</w:t>
      </w:r>
      <w:r w:rsidR="00966A6C">
        <w:rPr>
          <w:sz w:val="18"/>
          <w:szCs w:val="18"/>
        </w:rPr>
        <w:t xml:space="preserve"> </w:t>
      </w:r>
      <w:r w:rsidRPr="0018003A">
        <w:rPr>
          <w:color w:val="FF0000"/>
          <w:sz w:val="18"/>
          <w:szCs w:val="18"/>
        </w:rPr>
        <w:t>ilave 30 seans fizik tedavi ve rehabilitasyon uygulamaları Kurumca karşılanır.</w:t>
      </w:r>
    </w:p>
    <w:p w:rsidR="00025036" w:rsidRPr="00913581" w:rsidRDefault="00025036" w:rsidP="00025036">
      <w:pPr>
        <w:ind w:firstLine="708"/>
        <w:rPr>
          <w:rFonts w:eastAsia="Calibri"/>
          <w:b/>
          <w:bCs/>
          <w:color w:val="FF0000"/>
          <w:sz w:val="18"/>
          <w:szCs w:val="18"/>
        </w:rPr>
      </w:pPr>
      <w:r w:rsidRPr="00913581">
        <w:rPr>
          <w:rFonts w:eastAsia="Calibri"/>
          <w:b/>
          <w:bCs/>
          <w:color w:val="FF0000"/>
          <w:sz w:val="18"/>
          <w:szCs w:val="18"/>
        </w:rPr>
        <w:t xml:space="preserve">(Değişik: RG- </w:t>
      </w:r>
      <w:r w:rsidR="005204C5">
        <w:rPr>
          <w:rFonts w:eastAsia="Calibri"/>
          <w:b/>
          <w:bCs/>
          <w:color w:val="FF0000"/>
          <w:sz w:val="18"/>
          <w:szCs w:val="18"/>
        </w:rPr>
        <w:t>0</w:t>
      </w:r>
      <w:r w:rsidR="00352DF0">
        <w:rPr>
          <w:rFonts w:eastAsia="Calibri"/>
          <w:b/>
          <w:bCs/>
          <w:color w:val="FF0000"/>
          <w:sz w:val="18"/>
          <w:szCs w:val="18"/>
        </w:rPr>
        <w:t>5</w:t>
      </w:r>
      <w:r w:rsidRPr="00913581">
        <w:rPr>
          <w:rFonts w:eastAsia="Calibri"/>
          <w:b/>
          <w:bCs/>
          <w:color w:val="FF0000"/>
          <w:sz w:val="18"/>
          <w:szCs w:val="18"/>
        </w:rPr>
        <w:t>/0</w:t>
      </w:r>
      <w:r w:rsidR="005204C5">
        <w:rPr>
          <w:rFonts w:eastAsia="Calibri"/>
          <w:b/>
          <w:bCs/>
          <w:color w:val="FF0000"/>
          <w:sz w:val="18"/>
          <w:szCs w:val="18"/>
        </w:rPr>
        <w:t>8</w:t>
      </w:r>
      <w:r w:rsidRPr="00913581">
        <w:rPr>
          <w:rFonts w:eastAsia="Calibri"/>
          <w:b/>
          <w:bCs/>
          <w:color w:val="FF0000"/>
          <w:sz w:val="18"/>
          <w:szCs w:val="18"/>
        </w:rPr>
        <w:t>/2024- 326</w:t>
      </w:r>
      <w:r w:rsidR="005204C5">
        <w:rPr>
          <w:rFonts w:eastAsia="Calibri"/>
          <w:b/>
          <w:bCs/>
          <w:color w:val="FF0000"/>
          <w:sz w:val="18"/>
          <w:szCs w:val="18"/>
        </w:rPr>
        <w:t>23</w:t>
      </w:r>
      <w:r w:rsidRPr="00913581">
        <w:rPr>
          <w:rFonts w:eastAsia="Calibri"/>
          <w:b/>
          <w:bCs/>
          <w:color w:val="FF0000"/>
          <w:sz w:val="18"/>
          <w:szCs w:val="18"/>
        </w:rPr>
        <w:t xml:space="preserve">/2 md. Yürürlük: </w:t>
      </w:r>
      <w:r w:rsidR="005204C5">
        <w:rPr>
          <w:rFonts w:eastAsia="Calibri"/>
          <w:b/>
          <w:bCs/>
          <w:color w:val="FF0000"/>
          <w:sz w:val="18"/>
          <w:szCs w:val="18"/>
        </w:rPr>
        <w:t>07</w:t>
      </w:r>
      <w:r w:rsidRPr="00913581">
        <w:rPr>
          <w:rFonts w:eastAsia="Calibri"/>
          <w:b/>
          <w:bCs/>
          <w:color w:val="FF0000"/>
          <w:sz w:val="18"/>
          <w:szCs w:val="18"/>
        </w:rPr>
        <w:t>/0</w:t>
      </w:r>
      <w:r w:rsidR="005204C5">
        <w:rPr>
          <w:rFonts w:eastAsia="Calibri"/>
          <w:b/>
          <w:bCs/>
          <w:color w:val="FF0000"/>
          <w:sz w:val="18"/>
          <w:szCs w:val="18"/>
        </w:rPr>
        <w:t>8</w:t>
      </w:r>
      <w:r w:rsidRPr="00913581">
        <w:rPr>
          <w:rFonts w:eastAsia="Calibri"/>
          <w:b/>
          <w:bCs/>
          <w:color w:val="FF0000"/>
          <w:sz w:val="18"/>
          <w:szCs w:val="18"/>
        </w:rPr>
        <w:t>/2024)</w:t>
      </w:r>
    </w:p>
    <w:p w:rsidR="008577F9" w:rsidRPr="00853461" w:rsidRDefault="008577F9" w:rsidP="0018003A">
      <w:pPr>
        <w:ind w:firstLine="709"/>
        <w:jc w:val="both"/>
        <w:rPr>
          <w:b/>
          <w:strike/>
          <w:color w:val="FF0000"/>
          <w:sz w:val="18"/>
          <w:szCs w:val="18"/>
        </w:rPr>
      </w:pPr>
      <w:r w:rsidRPr="00853461">
        <w:rPr>
          <w:b/>
          <w:strike/>
          <w:color w:val="FF0000"/>
          <w:sz w:val="18"/>
          <w:szCs w:val="18"/>
        </w:rPr>
        <w:t xml:space="preserve">(Ek: RG- </w:t>
      </w:r>
      <w:r w:rsidR="00525C65" w:rsidRPr="00853461">
        <w:rPr>
          <w:b/>
          <w:strike/>
          <w:color w:val="FF0000"/>
          <w:sz w:val="18"/>
          <w:szCs w:val="18"/>
        </w:rPr>
        <w:t>2</w:t>
      </w:r>
      <w:r w:rsidR="007952F6" w:rsidRPr="00853461">
        <w:rPr>
          <w:b/>
          <w:strike/>
          <w:color w:val="FF0000"/>
          <w:sz w:val="18"/>
          <w:szCs w:val="18"/>
        </w:rPr>
        <w:t>1</w:t>
      </w:r>
      <w:r w:rsidRPr="00853461">
        <w:rPr>
          <w:b/>
          <w:strike/>
          <w:color w:val="FF0000"/>
          <w:sz w:val="18"/>
          <w:szCs w:val="18"/>
        </w:rPr>
        <w:t>/0</w:t>
      </w:r>
      <w:r w:rsidR="00893FF9" w:rsidRPr="00853461">
        <w:rPr>
          <w:b/>
          <w:strike/>
          <w:color w:val="FF0000"/>
          <w:sz w:val="18"/>
          <w:szCs w:val="18"/>
        </w:rPr>
        <w:t>4</w:t>
      </w:r>
      <w:r w:rsidRPr="00853461">
        <w:rPr>
          <w:b/>
          <w:strike/>
          <w:color w:val="FF0000"/>
          <w:sz w:val="18"/>
          <w:szCs w:val="18"/>
        </w:rPr>
        <w:t>/2024- 32</w:t>
      </w:r>
      <w:r w:rsidR="00893FF9" w:rsidRPr="00853461">
        <w:rPr>
          <w:b/>
          <w:strike/>
          <w:color w:val="FF0000"/>
          <w:sz w:val="18"/>
          <w:szCs w:val="18"/>
        </w:rPr>
        <w:t>52</w:t>
      </w:r>
      <w:r w:rsidR="007952F6" w:rsidRPr="00853461">
        <w:rPr>
          <w:b/>
          <w:strike/>
          <w:color w:val="FF0000"/>
          <w:sz w:val="18"/>
          <w:szCs w:val="18"/>
        </w:rPr>
        <w:t>4</w:t>
      </w:r>
      <w:r w:rsidRPr="00853461">
        <w:rPr>
          <w:b/>
          <w:strike/>
          <w:color w:val="FF0000"/>
          <w:sz w:val="18"/>
          <w:szCs w:val="18"/>
        </w:rPr>
        <w:t xml:space="preserve">/ 7-a md. Yürürlük: </w:t>
      </w:r>
      <w:r w:rsidR="00D04E85" w:rsidRPr="00853461">
        <w:rPr>
          <w:b/>
          <w:strike/>
          <w:color w:val="FF0000"/>
          <w:sz w:val="18"/>
          <w:szCs w:val="18"/>
        </w:rPr>
        <w:t>2</w:t>
      </w:r>
      <w:r w:rsidR="00591D3C" w:rsidRPr="00853461">
        <w:rPr>
          <w:b/>
          <w:strike/>
          <w:color w:val="FF0000"/>
          <w:sz w:val="18"/>
          <w:szCs w:val="18"/>
        </w:rPr>
        <w:t>2</w:t>
      </w:r>
      <w:r w:rsidRPr="00853461">
        <w:rPr>
          <w:b/>
          <w:strike/>
          <w:color w:val="FF0000"/>
          <w:sz w:val="18"/>
          <w:szCs w:val="18"/>
        </w:rPr>
        <w:t>/0</w:t>
      </w:r>
      <w:r w:rsidR="000710A6" w:rsidRPr="00853461">
        <w:rPr>
          <w:b/>
          <w:strike/>
          <w:color w:val="FF0000"/>
          <w:sz w:val="18"/>
          <w:szCs w:val="18"/>
        </w:rPr>
        <w:t>5</w:t>
      </w:r>
      <w:r w:rsidRPr="00853461">
        <w:rPr>
          <w:b/>
          <w:strike/>
          <w:color w:val="FF0000"/>
          <w:sz w:val="18"/>
          <w:szCs w:val="18"/>
        </w:rPr>
        <w:t>/2024)</w:t>
      </w:r>
    </w:p>
    <w:p w:rsidR="000901A7" w:rsidRPr="00853461" w:rsidRDefault="000901A7" w:rsidP="000901A7">
      <w:pPr>
        <w:ind w:firstLine="708"/>
        <w:jc w:val="both"/>
        <w:rPr>
          <w:strike/>
          <w:color w:val="FF0000"/>
          <w:sz w:val="18"/>
          <w:szCs w:val="18"/>
        </w:rPr>
      </w:pPr>
      <w:bookmarkStart w:id="474" w:name="_Hlk159492062"/>
      <w:r w:rsidRPr="00853461">
        <w:rPr>
          <w:strike/>
          <w:color w:val="FF0000"/>
          <w:sz w:val="18"/>
          <w:szCs w:val="18"/>
        </w:rPr>
        <w:t>12) 5510 sayılı Kanunun 75 inci maddesinde yer alan afetler nedeniyle  yaralanmaları sonrası “doğal afet” provizyonu  ile, SUT eki EK-2/D-2  Listesindeki ampütasyon, kırık, periferik sinir, pleksus ve tendon yaralanmasına ilişkin tanılarda fizik tedavi ve rehabilitasyon tedavisi alan kişilerin, 30 seans sonrası tedaviye devam etmesi gerektiğini belirten üçüncü basamak resmi sağlık hizmeti sunucusu sağlık kurulu raporuna istinaden Kurumla sözleşmeli sağlık hizmeti sunucularında bir defaya mahsus ilave 30 seans fizik tedavi ve rehabilitasyon uygulaması Kurumca karşılanır.</w:t>
      </w:r>
      <w:bookmarkEnd w:id="474"/>
    </w:p>
    <w:p w:rsidR="00853461" w:rsidRPr="00913581" w:rsidRDefault="00292222" w:rsidP="00292222">
      <w:pPr>
        <w:ind w:firstLine="708"/>
        <w:jc w:val="both"/>
        <w:rPr>
          <w:rFonts w:eastAsia="Calibri"/>
          <w:b/>
          <w:bCs/>
          <w:color w:val="FF0000"/>
          <w:sz w:val="18"/>
          <w:szCs w:val="18"/>
        </w:rPr>
      </w:pPr>
      <w:r w:rsidRPr="00913581">
        <w:rPr>
          <w:bCs/>
          <w:color w:val="FF0000"/>
          <w:sz w:val="18"/>
          <w:szCs w:val="18"/>
        </w:rPr>
        <w:t>12) 5510 sayılı Kanunun 75 inci maddesinde yer alan afetler nedeniyle yaralanmaları sonrası “doğal afet” provizyonu ile, SUT eki EK-2/D-2 Listesindeki ampütasyon, kırık, periferik sinir, lumbosakral pleksus ve tendon yaralanmasına ilişkin tanılarda fizik tedavi ve rehabilitasyon tedavisi alan kişilerin, 30 seans sonrası tedaviye devam etmesi gerektiğini belirten en az bir fiziksel tıp ve rehabilitasyon uzman hekiminin yer aldığı (Sağlık hizmeti sunucusunda yeterli sayıda fiziksel tıp ve rehabilitasyon uzman hekimi bulunması durumunda sağlık kurulu bu hekimler tarafından oluşturulacaktır.) üçüncü basamak resmi sağlık hizmeti sunucusu sağlık kurulu raporuna istinaden Kurumla sözleşmeli sağlık hizmeti sunucularında bir defaya mahsus ilave 30 seansa kadar (30 uncu seans dahil) fizik tedavi ve rehabilitasyon uygulaması Kurumca karşılanır.</w:t>
      </w:r>
    </w:p>
    <w:p w:rsidR="008A0868" w:rsidRPr="008A0868" w:rsidRDefault="008A0868" w:rsidP="007C6E1E">
      <w:pPr>
        <w:spacing w:line="240" w:lineRule="atLeast"/>
        <w:ind w:firstLine="709"/>
        <w:jc w:val="both"/>
        <w:rPr>
          <w:b/>
          <w:color w:val="FF0000"/>
          <w:sz w:val="18"/>
          <w:szCs w:val="18"/>
          <w:lang w:eastAsia="en-US"/>
        </w:rPr>
      </w:pPr>
      <w:bookmarkStart w:id="475" w:name="_Hlk112335749"/>
      <w:r w:rsidRPr="008A0868">
        <w:rPr>
          <w:b/>
          <w:color w:val="FF0000"/>
          <w:sz w:val="18"/>
          <w:szCs w:val="18"/>
          <w:lang w:eastAsia="en-US"/>
        </w:rPr>
        <w:t>(Değişik: RG- 25/08/2022- 31934/ 16-</w:t>
      </w:r>
      <w:r>
        <w:rPr>
          <w:b/>
          <w:color w:val="FF0000"/>
          <w:sz w:val="18"/>
          <w:szCs w:val="18"/>
          <w:lang w:eastAsia="en-US"/>
        </w:rPr>
        <w:t>h</w:t>
      </w:r>
      <w:r w:rsidRPr="008A0868">
        <w:rPr>
          <w:b/>
          <w:color w:val="FF0000"/>
          <w:sz w:val="18"/>
          <w:szCs w:val="18"/>
          <w:lang w:eastAsia="en-US"/>
        </w:rPr>
        <w:t xml:space="preserve"> md. Yürürlük: 03/09/2022)</w:t>
      </w:r>
    </w:p>
    <w:bookmarkEnd w:id="475"/>
    <w:p w:rsidR="003B58A1" w:rsidRPr="008A0868" w:rsidRDefault="003B58A1" w:rsidP="007C6E1E">
      <w:pPr>
        <w:spacing w:line="240" w:lineRule="atLeast"/>
        <w:ind w:firstLine="709"/>
        <w:jc w:val="both"/>
        <w:rPr>
          <w:b/>
          <w:strike/>
          <w:sz w:val="18"/>
          <w:szCs w:val="18"/>
        </w:rPr>
      </w:pPr>
      <w:r w:rsidRPr="008A0868">
        <w:rPr>
          <w:b/>
          <w:strike/>
          <w:sz w:val="18"/>
          <w:szCs w:val="18"/>
          <w:lang w:eastAsia="en-US"/>
        </w:rPr>
        <w:t>2.4</w:t>
      </w:r>
      <w:r w:rsidRPr="008A0868">
        <w:rPr>
          <w:b/>
          <w:strike/>
          <w:sz w:val="18"/>
          <w:szCs w:val="18"/>
        </w:rPr>
        <w:t>.4.F</w:t>
      </w:r>
      <w:r w:rsidR="0083665A" w:rsidRPr="008A0868">
        <w:rPr>
          <w:b/>
          <w:strike/>
          <w:sz w:val="18"/>
          <w:szCs w:val="18"/>
        </w:rPr>
        <w:t>-</w:t>
      </w:r>
      <w:r w:rsidRPr="008A0868">
        <w:rPr>
          <w:b/>
          <w:strike/>
          <w:sz w:val="18"/>
          <w:szCs w:val="18"/>
        </w:rPr>
        <w:t>3</w:t>
      </w:r>
      <w:r w:rsidR="008F131A" w:rsidRPr="008A0868">
        <w:rPr>
          <w:b/>
          <w:strike/>
          <w:sz w:val="18"/>
          <w:szCs w:val="18"/>
        </w:rPr>
        <w:t xml:space="preserve"> </w:t>
      </w:r>
      <w:r w:rsidRPr="008A0868">
        <w:rPr>
          <w:b/>
          <w:strike/>
          <w:sz w:val="18"/>
          <w:szCs w:val="18"/>
        </w:rPr>
        <w:t xml:space="preserve">- Kurumla sözleşmeli özel sağlık hizmeti sunucularında fizik tedavi ve rehabilitasyon uygulamaları </w:t>
      </w:r>
    </w:p>
    <w:p w:rsidR="00665179" w:rsidRPr="008A0868" w:rsidRDefault="003B58A1" w:rsidP="00665179">
      <w:pPr>
        <w:pStyle w:val="numbered10"/>
        <w:spacing w:before="0" w:beforeAutospacing="0" w:after="0" w:afterAutospacing="0"/>
        <w:ind w:firstLine="708"/>
        <w:jc w:val="both"/>
        <w:outlineLvl w:val="4"/>
        <w:rPr>
          <w:bCs/>
          <w:strike/>
          <w:sz w:val="18"/>
          <w:szCs w:val="18"/>
        </w:rPr>
      </w:pPr>
      <w:r w:rsidRPr="008A0868">
        <w:rPr>
          <w:bCs/>
          <w:strike/>
          <w:sz w:val="18"/>
          <w:szCs w:val="18"/>
        </w:rPr>
        <w:t xml:space="preserve">(1) Özel sağlık kurumlarınca yapılacak fizik tedavi ve rehabilitasyon işlemlerinde SUT’un </w:t>
      </w:r>
      <w:r w:rsidRPr="008A0868">
        <w:rPr>
          <w:bCs/>
          <w:strike/>
          <w:sz w:val="18"/>
          <w:szCs w:val="18"/>
          <w:lang w:eastAsia="en-US"/>
        </w:rPr>
        <w:t>2.4</w:t>
      </w:r>
      <w:r w:rsidRPr="008A0868">
        <w:rPr>
          <w:bCs/>
          <w:strike/>
          <w:sz w:val="18"/>
          <w:szCs w:val="18"/>
        </w:rPr>
        <w:t>.4.F</w:t>
      </w:r>
      <w:r w:rsidR="0083665A" w:rsidRPr="008A0868">
        <w:rPr>
          <w:bCs/>
          <w:strike/>
          <w:sz w:val="18"/>
          <w:szCs w:val="18"/>
        </w:rPr>
        <w:t>-</w:t>
      </w:r>
      <w:r w:rsidRPr="008A0868">
        <w:rPr>
          <w:bCs/>
          <w:strike/>
          <w:sz w:val="18"/>
          <w:szCs w:val="18"/>
        </w:rPr>
        <w:t xml:space="preserve">1 ve </w:t>
      </w:r>
      <w:r w:rsidRPr="008A0868">
        <w:rPr>
          <w:bCs/>
          <w:strike/>
          <w:sz w:val="18"/>
          <w:szCs w:val="18"/>
          <w:lang w:eastAsia="en-US"/>
        </w:rPr>
        <w:t>2.4</w:t>
      </w:r>
      <w:r w:rsidRPr="008A0868">
        <w:rPr>
          <w:bCs/>
          <w:strike/>
          <w:sz w:val="18"/>
          <w:szCs w:val="18"/>
        </w:rPr>
        <w:t>.4.F-2 madde hükümleri ile birlikte aşağıda belirtilen düzenlemelere de uyulacaktır.</w:t>
      </w:r>
    </w:p>
    <w:p w:rsidR="00665179" w:rsidRPr="008A0868" w:rsidRDefault="00240572" w:rsidP="00FF2B2E">
      <w:pPr>
        <w:jc w:val="both"/>
        <w:rPr>
          <w:bCs/>
          <w:strike/>
          <w:color w:val="FF0000"/>
          <w:sz w:val="18"/>
          <w:szCs w:val="18"/>
        </w:rPr>
      </w:pPr>
      <w:r w:rsidRPr="008A0868">
        <w:rPr>
          <w:bCs/>
          <w:strike/>
          <w:sz w:val="18"/>
          <w:szCs w:val="18"/>
        </w:rPr>
        <w:t xml:space="preserve">                </w:t>
      </w:r>
      <w:r w:rsidR="003B58A1" w:rsidRPr="008A0868">
        <w:rPr>
          <w:bCs/>
          <w:strike/>
          <w:sz w:val="18"/>
          <w:szCs w:val="18"/>
        </w:rPr>
        <w:t xml:space="preserve">a) Özel sağlık hizmet sunucularınca yatarak tedavilerde sadece SUT eki </w:t>
      </w:r>
      <w:r w:rsidR="00971EFE" w:rsidRPr="008A0868">
        <w:rPr>
          <w:bCs/>
          <w:strike/>
          <w:sz w:val="18"/>
          <w:szCs w:val="18"/>
        </w:rPr>
        <w:t xml:space="preserve">EK-2/D-2 </w:t>
      </w:r>
      <w:r w:rsidR="003B58A1" w:rsidRPr="008A0868">
        <w:rPr>
          <w:bCs/>
          <w:strike/>
          <w:sz w:val="18"/>
          <w:szCs w:val="18"/>
        </w:rPr>
        <w:t xml:space="preserve">Listesinde </w:t>
      </w:r>
      <w:r w:rsidR="00C30DD5" w:rsidRPr="008A0868">
        <w:rPr>
          <w:b/>
          <w:bCs/>
          <w:strike/>
          <w:color w:val="FF0000"/>
          <w:sz w:val="18"/>
          <w:szCs w:val="18"/>
        </w:rPr>
        <w:t xml:space="preserve">(Ek: </w:t>
      </w:r>
      <w:r w:rsidR="004F5CF6" w:rsidRPr="008A0868">
        <w:rPr>
          <w:b/>
          <w:bCs/>
          <w:strike/>
          <w:color w:val="FF0000"/>
          <w:sz w:val="18"/>
          <w:szCs w:val="18"/>
        </w:rPr>
        <w:t>RG-</w:t>
      </w:r>
      <w:r w:rsidR="00A144D2" w:rsidRPr="008A0868">
        <w:rPr>
          <w:b/>
          <w:bCs/>
          <w:strike/>
          <w:color w:val="FF0000"/>
          <w:sz w:val="18"/>
          <w:szCs w:val="18"/>
        </w:rPr>
        <w:t>18</w:t>
      </w:r>
      <w:r w:rsidR="004F5CF6" w:rsidRPr="008A0868">
        <w:rPr>
          <w:b/>
          <w:bCs/>
          <w:strike/>
          <w:color w:val="FF0000"/>
          <w:sz w:val="18"/>
          <w:szCs w:val="18"/>
        </w:rPr>
        <w:t>/02/2015-</w:t>
      </w:r>
      <w:r w:rsidR="00C30DD5" w:rsidRPr="008A0868">
        <w:rPr>
          <w:b/>
          <w:bCs/>
          <w:strike/>
          <w:color w:val="FF0000"/>
          <w:sz w:val="18"/>
          <w:szCs w:val="18"/>
        </w:rPr>
        <w:t xml:space="preserve"> </w:t>
      </w:r>
      <w:r w:rsidR="00D459DD" w:rsidRPr="008A0868">
        <w:rPr>
          <w:b/>
          <w:bCs/>
          <w:strike/>
          <w:color w:val="FF0000"/>
          <w:sz w:val="18"/>
          <w:szCs w:val="18"/>
        </w:rPr>
        <w:t>29271</w:t>
      </w:r>
      <w:r w:rsidR="004F5CF6" w:rsidRPr="008A0868">
        <w:rPr>
          <w:b/>
          <w:bCs/>
          <w:strike/>
          <w:color w:val="FF0000"/>
          <w:sz w:val="18"/>
          <w:szCs w:val="18"/>
        </w:rPr>
        <w:t xml:space="preserve">/ </w:t>
      </w:r>
      <w:r w:rsidR="00784B04" w:rsidRPr="008A0868">
        <w:rPr>
          <w:b/>
          <w:bCs/>
          <w:strike/>
          <w:color w:val="FF0000"/>
          <w:sz w:val="18"/>
          <w:szCs w:val="18"/>
        </w:rPr>
        <w:t>2</w:t>
      </w:r>
      <w:r w:rsidR="004F5CF6" w:rsidRPr="008A0868">
        <w:rPr>
          <w:b/>
          <w:bCs/>
          <w:strike/>
          <w:color w:val="FF0000"/>
          <w:sz w:val="18"/>
          <w:szCs w:val="18"/>
        </w:rPr>
        <w:t xml:space="preserve"> md. Yürürlük: </w:t>
      </w:r>
      <w:r w:rsidR="00D459DD" w:rsidRPr="008A0868">
        <w:rPr>
          <w:b/>
          <w:bCs/>
          <w:strike/>
          <w:color w:val="FF0000"/>
          <w:sz w:val="18"/>
          <w:szCs w:val="18"/>
        </w:rPr>
        <w:t>18/02/2015</w:t>
      </w:r>
      <w:r w:rsidR="004F5CF6" w:rsidRPr="008A0868">
        <w:rPr>
          <w:b/>
          <w:bCs/>
          <w:strike/>
          <w:color w:val="FF0000"/>
          <w:sz w:val="18"/>
          <w:szCs w:val="18"/>
        </w:rPr>
        <w:t>)</w:t>
      </w:r>
      <w:r w:rsidR="004F5CF6" w:rsidRPr="008A0868">
        <w:rPr>
          <w:bCs/>
          <w:strike/>
          <w:color w:val="FF0000"/>
          <w:sz w:val="18"/>
          <w:szCs w:val="18"/>
        </w:rPr>
        <w:t xml:space="preserve"> G80 ve</w:t>
      </w:r>
      <w:r w:rsidR="004F5CF6" w:rsidRPr="008A0868">
        <w:rPr>
          <w:bCs/>
          <w:strike/>
          <w:sz w:val="18"/>
          <w:szCs w:val="18"/>
        </w:rPr>
        <w:t xml:space="preserve"> </w:t>
      </w:r>
      <w:r w:rsidR="003B58A1" w:rsidRPr="008A0868">
        <w:rPr>
          <w:bCs/>
          <w:strike/>
          <w:sz w:val="18"/>
          <w:szCs w:val="18"/>
        </w:rPr>
        <w:t>(*)</w:t>
      </w:r>
      <w:r w:rsidR="00B050FC" w:rsidRPr="008A0868">
        <w:rPr>
          <w:bCs/>
          <w:strike/>
          <w:sz w:val="18"/>
          <w:szCs w:val="18"/>
        </w:rPr>
        <w:t xml:space="preserve"> </w:t>
      </w:r>
      <w:r w:rsidR="003B58A1" w:rsidRPr="008A0868">
        <w:rPr>
          <w:bCs/>
          <w:strike/>
          <w:sz w:val="18"/>
          <w:szCs w:val="18"/>
        </w:rPr>
        <w:t>işaretli tanılarda</w:t>
      </w:r>
      <w:r w:rsidR="00B050FC" w:rsidRPr="008A0868">
        <w:rPr>
          <w:bCs/>
          <w:strike/>
          <w:sz w:val="18"/>
          <w:szCs w:val="18"/>
        </w:rPr>
        <w:t xml:space="preserve"> </w:t>
      </w:r>
      <w:r w:rsidR="00B050FC" w:rsidRPr="008A0868">
        <w:rPr>
          <w:b/>
          <w:strike/>
          <w:color w:val="FF0000"/>
          <w:sz w:val="18"/>
          <w:szCs w:val="18"/>
        </w:rPr>
        <w:t xml:space="preserve"> (Değişik:</w:t>
      </w:r>
      <w:r w:rsidR="00C30DD5" w:rsidRPr="008A0868">
        <w:rPr>
          <w:b/>
          <w:strike/>
          <w:color w:val="FF0000"/>
          <w:sz w:val="18"/>
          <w:szCs w:val="18"/>
        </w:rPr>
        <w:t xml:space="preserve"> </w:t>
      </w:r>
      <w:r w:rsidR="00B050FC" w:rsidRPr="008A0868">
        <w:rPr>
          <w:b/>
          <w:strike/>
          <w:color w:val="FF0000"/>
          <w:sz w:val="18"/>
          <w:szCs w:val="18"/>
        </w:rPr>
        <w:t>RG-</w:t>
      </w:r>
      <w:r w:rsidR="00C30DD5" w:rsidRPr="008A0868">
        <w:rPr>
          <w:b/>
          <w:strike/>
          <w:color w:val="FF0000"/>
          <w:sz w:val="18"/>
          <w:szCs w:val="18"/>
        </w:rPr>
        <w:t xml:space="preserve"> </w:t>
      </w:r>
      <w:r w:rsidR="00B050FC" w:rsidRPr="008A0868">
        <w:rPr>
          <w:b/>
          <w:strike/>
          <w:color w:val="FF0000"/>
          <w:sz w:val="18"/>
          <w:szCs w:val="18"/>
        </w:rPr>
        <w:t>25/08/2016-</w:t>
      </w:r>
      <w:r w:rsidR="00C30DD5" w:rsidRPr="008A0868">
        <w:rPr>
          <w:b/>
          <w:strike/>
          <w:color w:val="FF0000"/>
          <w:sz w:val="18"/>
          <w:szCs w:val="18"/>
        </w:rPr>
        <w:t xml:space="preserve"> </w:t>
      </w:r>
      <w:r w:rsidR="00B050FC" w:rsidRPr="008A0868">
        <w:rPr>
          <w:b/>
          <w:strike/>
          <w:color w:val="FF0000"/>
          <w:sz w:val="18"/>
          <w:szCs w:val="18"/>
        </w:rPr>
        <w:t>29812/ 9md. Yürürlük: 24/07/2016)</w:t>
      </w:r>
      <w:r w:rsidR="00B050FC" w:rsidRPr="008A0868">
        <w:rPr>
          <w:strike/>
          <w:sz w:val="18"/>
          <w:szCs w:val="18"/>
        </w:rPr>
        <w:t xml:space="preserve"> </w:t>
      </w:r>
      <w:r w:rsidR="00B050FC" w:rsidRPr="008A0868">
        <w:rPr>
          <w:strike/>
          <w:color w:val="FF0000"/>
          <w:sz w:val="18"/>
          <w:szCs w:val="18"/>
        </w:rPr>
        <w:t>(D) grubu hariç diğer tanılarda</w:t>
      </w:r>
      <w:r w:rsidR="00B050FC" w:rsidRPr="008A0868">
        <w:rPr>
          <w:bCs/>
          <w:strike/>
          <w:color w:val="FF0000"/>
          <w:sz w:val="18"/>
          <w:szCs w:val="18"/>
        </w:rPr>
        <w:t xml:space="preserve"> </w:t>
      </w:r>
      <w:r w:rsidR="003B58A1" w:rsidRPr="008A0868">
        <w:rPr>
          <w:bCs/>
          <w:strike/>
          <w:sz w:val="18"/>
          <w:szCs w:val="18"/>
        </w:rPr>
        <w:t xml:space="preserve">yapılan uygulamalar Kuruma fatura edilebilir. Bu tedaviler bir yıl içerisinde 60 seansı geçemez. </w:t>
      </w:r>
      <w:r w:rsidR="00665179" w:rsidRPr="008A0868">
        <w:rPr>
          <w:b/>
          <w:bCs/>
          <w:strike/>
          <w:color w:val="FF0000"/>
          <w:sz w:val="18"/>
          <w:szCs w:val="18"/>
        </w:rPr>
        <w:t>(Ek:</w:t>
      </w:r>
      <w:r w:rsidR="00C30DD5" w:rsidRPr="008A0868">
        <w:rPr>
          <w:b/>
          <w:bCs/>
          <w:strike/>
          <w:color w:val="FF0000"/>
          <w:sz w:val="18"/>
          <w:szCs w:val="18"/>
        </w:rPr>
        <w:t xml:space="preserve"> </w:t>
      </w:r>
      <w:r w:rsidR="00665179" w:rsidRPr="008A0868">
        <w:rPr>
          <w:b/>
          <w:bCs/>
          <w:strike/>
          <w:color w:val="FF0000"/>
          <w:sz w:val="18"/>
          <w:szCs w:val="18"/>
        </w:rPr>
        <w:t>RG-</w:t>
      </w:r>
      <w:r w:rsidR="00C30DD5" w:rsidRPr="008A0868">
        <w:rPr>
          <w:b/>
          <w:bCs/>
          <w:strike/>
          <w:color w:val="FF0000"/>
          <w:sz w:val="18"/>
          <w:szCs w:val="18"/>
        </w:rPr>
        <w:t xml:space="preserve"> </w:t>
      </w:r>
      <w:r w:rsidR="00665179" w:rsidRPr="008A0868">
        <w:rPr>
          <w:b/>
          <w:bCs/>
          <w:strike/>
          <w:color w:val="FF0000"/>
          <w:sz w:val="18"/>
          <w:szCs w:val="18"/>
        </w:rPr>
        <w:t>30/04/2016-</w:t>
      </w:r>
      <w:r w:rsidR="00C30DD5" w:rsidRPr="008A0868">
        <w:rPr>
          <w:b/>
          <w:bCs/>
          <w:strike/>
          <w:color w:val="FF0000"/>
          <w:sz w:val="18"/>
          <w:szCs w:val="18"/>
        </w:rPr>
        <w:t xml:space="preserve"> </w:t>
      </w:r>
      <w:r w:rsidR="00665179" w:rsidRPr="008A0868">
        <w:rPr>
          <w:b/>
          <w:bCs/>
          <w:strike/>
          <w:color w:val="FF0000"/>
          <w:sz w:val="18"/>
          <w:szCs w:val="18"/>
        </w:rPr>
        <w:t>29699/</w:t>
      </w:r>
      <w:r w:rsidR="00C30DD5" w:rsidRPr="008A0868">
        <w:rPr>
          <w:b/>
          <w:bCs/>
          <w:strike/>
          <w:color w:val="FF0000"/>
          <w:sz w:val="18"/>
          <w:szCs w:val="18"/>
        </w:rPr>
        <w:t xml:space="preserve"> </w:t>
      </w:r>
      <w:r w:rsidR="00665179" w:rsidRPr="008A0868">
        <w:rPr>
          <w:b/>
          <w:bCs/>
          <w:strike/>
          <w:color w:val="FF0000"/>
          <w:sz w:val="18"/>
          <w:szCs w:val="18"/>
        </w:rPr>
        <w:t>5 md. Yürürlük: 11/</w:t>
      </w:r>
      <w:r w:rsidR="00CB0AAF" w:rsidRPr="008A0868">
        <w:rPr>
          <w:b/>
          <w:bCs/>
          <w:strike/>
          <w:color w:val="FF0000"/>
          <w:sz w:val="18"/>
          <w:szCs w:val="18"/>
        </w:rPr>
        <w:t>0</w:t>
      </w:r>
      <w:r w:rsidR="00665179" w:rsidRPr="008A0868">
        <w:rPr>
          <w:b/>
          <w:bCs/>
          <w:strike/>
          <w:color w:val="FF0000"/>
          <w:sz w:val="18"/>
          <w:szCs w:val="18"/>
        </w:rPr>
        <w:t xml:space="preserve">5/2016) </w:t>
      </w:r>
      <w:r w:rsidR="00665179" w:rsidRPr="008A0868">
        <w:rPr>
          <w:bCs/>
          <w:strike/>
          <w:color w:val="FF0000"/>
          <w:sz w:val="18"/>
          <w:szCs w:val="18"/>
        </w:rPr>
        <w:t>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w:t>
      </w:r>
      <w:r w:rsidR="00860FD1" w:rsidRPr="008A0868">
        <w:rPr>
          <w:bCs/>
          <w:strike/>
          <w:color w:val="FF0000"/>
          <w:sz w:val="18"/>
          <w:szCs w:val="18"/>
        </w:rPr>
        <w:t>,</w:t>
      </w:r>
      <w:r w:rsidR="00665179" w:rsidRPr="008A0868">
        <w:rPr>
          <w:bCs/>
          <w:strike/>
          <w:color w:val="FF0000"/>
          <w:sz w:val="18"/>
          <w:szCs w:val="18"/>
        </w:rPr>
        <w:t xml:space="preserve"> </w:t>
      </w:r>
      <w:r w:rsidR="00F65B53" w:rsidRPr="008A0868">
        <w:rPr>
          <w:b/>
          <w:bCs/>
          <w:strike/>
          <w:sz w:val="18"/>
          <w:szCs w:val="18"/>
        </w:rPr>
        <w:t>(Değişik: RG- 04/02/2018- 30322/ 11-a md. Yürürlük:  15/02/2018)</w:t>
      </w:r>
      <w:r w:rsidR="00F65B53" w:rsidRPr="008A0868">
        <w:rPr>
          <w:b/>
          <w:bCs/>
          <w:strike/>
          <w:color w:val="FF0000"/>
          <w:sz w:val="18"/>
          <w:szCs w:val="18"/>
        </w:rPr>
        <w:t xml:space="preserve"> </w:t>
      </w:r>
      <w:r w:rsidR="00665179" w:rsidRPr="008A0868">
        <w:rPr>
          <w:bCs/>
          <w:strike/>
          <w:color w:val="FF0000"/>
          <w:sz w:val="18"/>
          <w:szCs w:val="18"/>
        </w:rPr>
        <w:t>ve genel sağlık sigortalısı ile bakmakla yükümlü olduğu kişilerden</w:t>
      </w:r>
      <w:r w:rsidR="00F65B53" w:rsidRPr="008A0868">
        <w:rPr>
          <w:bCs/>
          <w:strike/>
          <w:color w:val="FF0000"/>
          <w:sz w:val="18"/>
          <w:szCs w:val="18"/>
        </w:rPr>
        <w:t xml:space="preserve"> </w:t>
      </w:r>
      <w:r w:rsidR="0098315E" w:rsidRPr="008A0868">
        <w:rPr>
          <w:strike/>
          <w:sz w:val="18"/>
          <w:szCs w:val="18"/>
        </w:rPr>
        <w:t>3713 sayılı Kanun kapsamına girmese dahi atış, tatbikat veya diğer ateşli silah yaralanmaları nedeniyle malul olan vazife ve harp malullerine,</w:t>
      </w:r>
      <w:r w:rsidR="00665179" w:rsidRPr="008A0868">
        <w:rPr>
          <w:bCs/>
          <w:strike/>
          <w:color w:val="FF0000"/>
          <w:sz w:val="18"/>
          <w:szCs w:val="18"/>
        </w:rPr>
        <w:t xml:space="preserv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3B58A1" w:rsidRPr="008A0868" w:rsidRDefault="003B58A1" w:rsidP="005C6030">
      <w:pPr>
        <w:pStyle w:val="numbered10"/>
        <w:spacing w:before="0" w:beforeAutospacing="0" w:after="0" w:afterAutospacing="0"/>
        <w:ind w:firstLine="708"/>
        <w:jc w:val="both"/>
        <w:outlineLvl w:val="4"/>
        <w:rPr>
          <w:bCs/>
          <w:strike/>
          <w:sz w:val="18"/>
          <w:szCs w:val="18"/>
        </w:rPr>
      </w:pPr>
      <w:r w:rsidRPr="008A0868">
        <w:rPr>
          <w:bCs/>
          <w:strike/>
          <w:sz w:val="18"/>
          <w:szCs w:val="18"/>
        </w:rPr>
        <w:t xml:space="preserve">b) Uygulamalar fiziksel tıp ve rehabilitasyon uzman hekimi tarafından veya bu uzman hekimlerin </w:t>
      </w:r>
      <w:r w:rsidR="00475EB5" w:rsidRPr="008A0868">
        <w:rPr>
          <w:b/>
          <w:bCs/>
          <w:strike/>
          <w:color w:val="FF0000"/>
          <w:sz w:val="18"/>
          <w:szCs w:val="18"/>
        </w:rPr>
        <w:t>(Değişik:</w:t>
      </w:r>
      <w:r w:rsidR="00E776A3" w:rsidRPr="008A0868">
        <w:rPr>
          <w:b/>
          <w:bCs/>
          <w:strike/>
          <w:color w:val="FF0000"/>
          <w:sz w:val="18"/>
          <w:szCs w:val="18"/>
        </w:rPr>
        <w:t>RG-09/09/2017- 30175</w:t>
      </w:r>
      <w:r w:rsidR="00475EB5" w:rsidRPr="008A0868">
        <w:rPr>
          <w:b/>
          <w:bCs/>
          <w:strike/>
          <w:color w:val="FF0000"/>
          <w:sz w:val="18"/>
          <w:szCs w:val="18"/>
        </w:rPr>
        <w:t xml:space="preserve">/ </w:t>
      </w:r>
      <w:r w:rsidR="001979BD" w:rsidRPr="008A0868">
        <w:rPr>
          <w:b/>
          <w:bCs/>
          <w:strike/>
          <w:color w:val="FF0000"/>
          <w:sz w:val="18"/>
          <w:szCs w:val="18"/>
        </w:rPr>
        <w:t>5</w:t>
      </w:r>
      <w:r w:rsidR="00475EB5" w:rsidRPr="008A0868">
        <w:rPr>
          <w:b/>
          <w:bCs/>
          <w:strike/>
          <w:color w:val="FF0000"/>
          <w:sz w:val="18"/>
          <w:szCs w:val="18"/>
        </w:rPr>
        <w:t xml:space="preserve"> md. Yürürlük: </w:t>
      </w:r>
      <w:r w:rsidR="003708BF" w:rsidRPr="008A0868">
        <w:rPr>
          <w:b/>
          <w:bCs/>
          <w:strike/>
          <w:color w:val="FF0000"/>
          <w:sz w:val="18"/>
          <w:szCs w:val="18"/>
        </w:rPr>
        <w:t xml:space="preserve"> </w:t>
      </w:r>
      <w:r w:rsidR="00E776A3" w:rsidRPr="008A0868">
        <w:rPr>
          <w:b/>
          <w:bCs/>
          <w:strike/>
          <w:color w:val="FF0000"/>
          <w:sz w:val="18"/>
          <w:szCs w:val="18"/>
        </w:rPr>
        <w:t>20/09/2017</w:t>
      </w:r>
      <w:r w:rsidR="00475EB5" w:rsidRPr="008A0868">
        <w:rPr>
          <w:b/>
          <w:bCs/>
          <w:strike/>
          <w:color w:val="FF0000"/>
          <w:sz w:val="18"/>
          <w:szCs w:val="18"/>
        </w:rPr>
        <w:t xml:space="preserve">) </w:t>
      </w:r>
      <w:r w:rsidRPr="008A0868">
        <w:rPr>
          <w:bCs/>
          <w:strike/>
          <w:sz w:val="18"/>
          <w:szCs w:val="18"/>
        </w:rPr>
        <w:t xml:space="preserve">gözetiminde </w:t>
      </w:r>
      <w:r w:rsidR="00475EB5" w:rsidRPr="008A0868">
        <w:rPr>
          <w:bCs/>
          <w:strike/>
          <w:color w:val="FF0000"/>
          <w:sz w:val="18"/>
          <w:szCs w:val="18"/>
        </w:rPr>
        <w:t>sorumluluğunda</w:t>
      </w:r>
      <w:r w:rsidR="00475EB5" w:rsidRPr="008A0868">
        <w:rPr>
          <w:bCs/>
          <w:strike/>
          <w:sz w:val="18"/>
          <w:szCs w:val="18"/>
        </w:rPr>
        <w:t xml:space="preserve"> </w:t>
      </w:r>
      <w:r w:rsidRPr="008A0868">
        <w:rPr>
          <w:bCs/>
          <w:strike/>
          <w:sz w:val="18"/>
          <w:szCs w:val="18"/>
        </w:rPr>
        <w:t xml:space="preserve">yapılır. </w:t>
      </w:r>
    </w:p>
    <w:p w:rsidR="003B58A1" w:rsidRPr="008A0868" w:rsidRDefault="003B58A1" w:rsidP="00F5437A">
      <w:pPr>
        <w:pStyle w:val="numbered10"/>
        <w:spacing w:before="0" w:beforeAutospacing="0" w:after="0" w:afterAutospacing="0"/>
        <w:ind w:firstLine="709"/>
        <w:jc w:val="both"/>
        <w:outlineLvl w:val="4"/>
        <w:rPr>
          <w:bCs/>
          <w:strike/>
          <w:sz w:val="18"/>
          <w:szCs w:val="18"/>
        </w:rPr>
      </w:pPr>
      <w:r w:rsidRPr="008A0868">
        <w:rPr>
          <w:bCs/>
          <w:strike/>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8A0868">
        <w:rPr>
          <w:bCs/>
          <w:strike/>
          <w:sz w:val="18"/>
          <w:szCs w:val="18"/>
        </w:rPr>
        <w:t>%</w:t>
      </w:r>
      <w:r w:rsidRPr="008A0868">
        <w:rPr>
          <w:bCs/>
          <w:strike/>
          <w:sz w:val="18"/>
          <w:szCs w:val="18"/>
        </w:rPr>
        <w:t xml:space="preserve">50’si ödenir. </w:t>
      </w:r>
    </w:p>
    <w:p w:rsidR="008B3C5A" w:rsidRPr="008A0868" w:rsidRDefault="008B3C5A" w:rsidP="00F5437A">
      <w:pPr>
        <w:pStyle w:val="numbered10"/>
        <w:spacing w:before="0" w:beforeAutospacing="0" w:after="0" w:afterAutospacing="0"/>
        <w:ind w:firstLine="709"/>
        <w:jc w:val="both"/>
        <w:outlineLvl w:val="4"/>
        <w:rPr>
          <w:b/>
          <w:strike/>
          <w:color w:val="000000" w:themeColor="text1"/>
          <w:sz w:val="18"/>
          <w:szCs w:val="18"/>
        </w:rPr>
      </w:pPr>
      <w:r w:rsidRPr="008A0868">
        <w:rPr>
          <w:b/>
          <w:strike/>
          <w:color w:val="000000" w:themeColor="text1"/>
          <w:sz w:val="18"/>
          <w:szCs w:val="18"/>
        </w:rPr>
        <w:t xml:space="preserve">(Ek: </w:t>
      </w:r>
      <w:r w:rsidR="000D7645" w:rsidRPr="008A0868">
        <w:rPr>
          <w:rFonts w:eastAsiaTheme="minorEastAsia"/>
          <w:b/>
          <w:strike/>
          <w:color w:val="000000" w:themeColor="text1"/>
          <w:sz w:val="18"/>
          <w:szCs w:val="18"/>
        </w:rPr>
        <w:t>RG-</w:t>
      </w:r>
      <w:r w:rsidR="00C30DD5" w:rsidRPr="008A0868">
        <w:rPr>
          <w:rFonts w:eastAsiaTheme="minorEastAsia"/>
          <w:b/>
          <w:strike/>
          <w:color w:val="000000" w:themeColor="text1"/>
          <w:sz w:val="18"/>
          <w:szCs w:val="18"/>
        </w:rPr>
        <w:t xml:space="preserve"> </w:t>
      </w:r>
      <w:r w:rsidR="000D7645" w:rsidRPr="008A0868">
        <w:rPr>
          <w:rFonts w:eastAsiaTheme="minorEastAsia"/>
          <w:b/>
          <w:strike/>
          <w:color w:val="000000" w:themeColor="text1"/>
          <w:sz w:val="18"/>
          <w:szCs w:val="18"/>
        </w:rPr>
        <w:t>18/03/2014-</w:t>
      </w:r>
      <w:r w:rsidR="00C30DD5" w:rsidRPr="008A0868">
        <w:rPr>
          <w:rFonts w:eastAsiaTheme="minorEastAsia"/>
          <w:b/>
          <w:strike/>
          <w:color w:val="000000" w:themeColor="text1"/>
          <w:sz w:val="18"/>
          <w:szCs w:val="18"/>
        </w:rPr>
        <w:t xml:space="preserve"> </w:t>
      </w:r>
      <w:r w:rsidR="000D7645" w:rsidRPr="008A0868">
        <w:rPr>
          <w:rFonts w:eastAsiaTheme="minorEastAsia"/>
          <w:b/>
          <w:strike/>
          <w:color w:val="000000" w:themeColor="text1"/>
          <w:sz w:val="18"/>
          <w:szCs w:val="18"/>
        </w:rPr>
        <w:t>28945/</w:t>
      </w:r>
      <w:r w:rsidR="00C30DD5" w:rsidRPr="008A0868">
        <w:rPr>
          <w:rFonts w:eastAsiaTheme="minorEastAsia"/>
          <w:b/>
          <w:strike/>
          <w:color w:val="000000" w:themeColor="text1"/>
          <w:sz w:val="18"/>
          <w:szCs w:val="18"/>
        </w:rPr>
        <w:t xml:space="preserve"> </w:t>
      </w:r>
      <w:r w:rsidRPr="008A0868">
        <w:rPr>
          <w:b/>
          <w:strike/>
          <w:color w:val="000000" w:themeColor="text1"/>
          <w:sz w:val="18"/>
          <w:szCs w:val="18"/>
        </w:rPr>
        <w:t>8 md. Yürürlük: 01/04/2014)</w:t>
      </w:r>
    </w:p>
    <w:p w:rsidR="008B1D26" w:rsidRPr="008A0868" w:rsidRDefault="00083014" w:rsidP="00F5437A">
      <w:pPr>
        <w:pStyle w:val="numbered10"/>
        <w:spacing w:before="0" w:beforeAutospacing="0" w:after="0" w:afterAutospacing="0"/>
        <w:ind w:firstLine="709"/>
        <w:jc w:val="both"/>
        <w:outlineLvl w:val="4"/>
        <w:rPr>
          <w:b/>
          <w:bCs/>
          <w:strike/>
          <w:color w:val="FF0000"/>
          <w:sz w:val="18"/>
          <w:szCs w:val="18"/>
        </w:rPr>
      </w:pPr>
      <w:r w:rsidRPr="008A0868">
        <w:rPr>
          <w:rFonts w:eastAsiaTheme="minorEastAsia"/>
          <w:b/>
          <w:strike/>
          <w:color w:val="FF0000"/>
          <w:sz w:val="18"/>
          <w:szCs w:val="18"/>
        </w:rPr>
        <w:t>(Değişik: RG-</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rPr>
        <w:t>10/04/2014-</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lang w:eastAsia="en-US"/>
        </w:rPr>
        <w:t>28968</w:t>
      </w:r>
      <w:r w:rsidRPr="008A0868">
        <w:rPr>
          <w:rFonts w:eastAsiaTheme="minorEastAsia"/>
          <w:b/>
          <w:strike/>
          <w:color w:val="FF0000"/>
          <w:sz w:val="18"/>
          <w:szCs w:val="18"/>
        </w:rPr>
        <w:t>/</w:t>
      </w:r>
      <w:r w:rsidR="00C30DD5" w:rsidRPr="008A0868">
        <w:rPr>
          <w:rFonts w:eastAsiaTheme="minorEastAsia"/>
          <w:b/>
          <w:strike/>
          <w:color w:val="FF0000"/>
          <w:sz w:val="18"/>
          <w:szCs w:val="18"/>
        </w:rPr>
        <w:t xml:space="preserve"> </w:t>
      </w:r>
      <w:r w:rsidRPr="008A0868">
        <w:rPr>
          <w:rFonts w:eastAsiaTheme="minorEastAsia"/>
          <w:b/>
          <w:strike/>
          <w:color w:val="FF0000"/>
          <w:sz w:val="18"/>
          <w:szCs w:val="18"/>
        </w:rPr>
        <w:t>3 md. Yürürlük:</w:t>
      </w:r>
      <w:r w:rsidR="00C30DD5" w:rsidRPr="008A0868">
        <w:rPr>
          <w:rFonts w:eastAsiaTheme="minorEastAsia"/>
          <w:b/>
          <w:strike/>
          <w:color w:val="FF0000"/>
          <w:sz w:val="18"/>
          <w:szCs w:val="18"/>
        </w:rPr>
        <w:t xml:space="preserve"> </w:t>
      </w:r>
      <w:r w:rsidR="008B1D26" w:rsidRPr="008A0868">
        <w:rPr>
          <w:b/>
          <w:bCs/>
          <w:strike/>
          <w:color w:val="FF0000"/>
          <w:sz w:val="18"/>
          <w:szCs w:val="18"/>
        </w:rPr>
        <w:t>18/03/2014)</w:t>
      </w:r>
    </w:p>
    <w:p w:rsidR="008B1D26" w:rsidRPr="008A0868" w:rsidRDefault="008B1D26" w:rsidP="00E87045">
      <w:pPr>
        <w:pStyle w:val="numbered10"/>
        <w:spacing w:before="0" w:beforeAutospacing="0" w:after="0" w:afterAutospacing="0"/>
        <w:ind w:firstLine="709"/>
        <w:jc w:val="both"/>
        <w:outlineLvl w:val="4"/>
        <w:rPr>
          <w:bCs/>
          <w:strike/>
          <w:color w:val="FF0000"/>
          <w:sz w:val="18"/>
          <w:szCs w:val="18"/>
        </w:rPr>
      </w:pPr>
      <w:r w:rsidRPr="008A0868">
        <w:rPr>
          <w:bCs/>
          <w:strike/>
          <w:color w:val="FF0000"/>
          <w:sz w:val="18"/>
          <w:szCs w:val="18"/>
        </w:rPr>
        <w:t>d)</w:t>
      </w:r>
      <w:r w:rsidR="00465AD1" w:rsidRPr="008A0868">
        <w:rPr>
          <w:bCs/>
          <w:strike/>
          <w:color w:val="FF0000"/>
          <w:sz w:val="18"/>
          <w:szCs w:val="18"/>
        </w:rPr>
        <w:t xml:space="preserve"> </w:t>
      </w:r>
      <w:r w:rsidRPr="008A0868">
        <w:rPr>
          <w:bCs/>
          <w:strike/>
          <w:color w:val="FF0000"/>
          <w:sz w:val="18"/>
          <w:szCs w:val="18"/>
        </w:rPr>
        <w:t>ç) 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4F1892" w:rsidRPr="008A0868" w:rsidRDefault="00C30DD5" w:rsidP="000828C5">
      <w:pPr>
        <w:pStyle w:val="numbered10"/>
        <w:spacing w:before="0" w:beforeAutospacing="0" w:after="0" w:afterAutospacing="0"/>
        <w:ind w:firstLine="708"/>
        <w:jc w:val="both"/>
        <w:outlineLvl w:val="4"/>
        <w:rPr>
          <w:strike/>
        </w:rPr>
      </w:pPr>
      <w:r w:rsidRPr="008A0868">
        <w:rPr>
          <w:b/>
          <w:bCs/>
          <w:strike/>
          <w:color w:val="000000" w:themeColor="text1"/>
          <w:sz w:val="18"/>
          <w:szCs w:val="18"/>
        </w:rPr>
        <w:t>(Ek</w:t>
      </w:r>
      <w:r w:rsidR="00E14495" w:rsidRPr="008A0868">
        <w:rPr>
          <w:b/>
          <w:bCs/>
          <w:strike/>
          <w:color w:val="000000" w:themeColor="text1"/>
          <w:sz w:val="18"/>
          <w:szCs w:val="18"/>
        </w:rPr>
        <w:t>:</w:t>
      </w:r>
      <w:r w:rsidRPr="008A0868">
        <w:rPr>
          <w:b/>
          <w:bCs/>
          <w:strike/>
          <w:color w:val="000000" w:themeColor="text1"/>
          <w:sz w:val="18"/>
          <w:szCs w:val="18"/>
        </w:rPr>
        <w:t xml:space="preserve"> </w:t>
      </w:r>
      <w:r w:rsidR="00E14495" w:rsidRPr="008A0868">
        <w:rPr>
          <w:b/>
          <w:bCs/>
          <w:strike/>
          <w:color w:val="000000" w:themeColor="text1"/>
          <w:sz w:val="18"/>
          <w:szCs w:val="18"/>
        </w:rPr>
        <w:t>RG- 30/10/2015- 29517/ 1 md. Yürürlük: 30/10/2015)</w:t>
      </w:r>
    </w:p>
    <w:p w:rsidR="00E14495" w:rsidRPr="008A0868" w:rsidRDefault="000828C5" w:rsidP="000828C5">
      <w:pPr>
        <w:tabs>
          <w:tab w:val="left" w:pos="709"/>
        </w:tabs>
        <w:jc w:val="both"/>
        <w:rPr>
          <w:bCs/>
          <w:strike/>
          <w:color w:val="FF0000"/>
          <w:sz w:val="18"/>
          <w:szCs w:val="18"/>
        </w:rPr>
      </w:pPr>
      <w:r w:rsidRPr="008A0868">
        <w:rPr>
          <w:bCs/>
          <w:strike/>
          <w:color w:val="FF0000"/>
          <w:sz w:val="18"/>
          <w:szCs w:val="18"/>
        </w:rPr>
        <w:t xml:space="preserve">                d</w:t>
      </w:r>
      <w:r w:rsidR="00E14495" w:rsidRPr="008A0868">
        <w:rPr>
          <w:bCs/>
          <w:strike/>
          <w:color w:val="FF0000"/>
          <w:sz w:val="18"/>
          <w:szCs w:val="18"/>
        </w:rPr>
        <w:t>)</w:t>
      </w:r>
      <w:r w:rsidR="00A254AC" w:rsidRPr="008A0868">
        <w:rPr>
          <w:bCs/>
          <w:strike/>
          <w:color w:val="FF0000"/>
          <w:sz w:val="18"/>
          <w:szCs w:val="18"/>
        </w:rPr>
        <w:t xml:space="preserve"> </w:t>
      </w:r>
      <w:r w:rsidR="00665179" w:rsidRPr="008A0868">
        <w:rPr>
          <w:b/>
          <w:bCs/>
          <w:strike/>
          <w:sz w:val="18"/>
          <w:szCs w:val="18"/>
        </w:rPr>
        <w:t>(Değişik:</w:t>
      </w:r>
      <w:r w:rsidR="00C30DD5" w:rsidRPr="008A0868">
        <w:rPr>
          <w:b/>
          <w:bCs/>
          <w:strike/>
          <w:sz w:val="18"/>
          <w:szCs w:val="18"/>
        </w:rPr>
        <w:t xml:space="preserve"> </w:t>
      </w:r>
      <w:r w:rsidR="00665179" w:rsidRPr="008A0868">
        <w:rPr>
          <w:b/>
          <w:bCs/>
          <w:strike/>
          <w:sz w:val="18"/>
          <w:szCs w:val="18"/>
        </w:rPr>
        <w:t>RG-</w:t>
      </w:r>
      <w:r w:rsidR="00C30DD5" w:rsidRPr="008A0868">
        <w:rPr>
          <w:b/>
          <w:bCs/>
          <w:strike/>
          <w:sz w:val="18"/>
          <w:szCs w:val="18"/>
        </w:rPr>
        <w:t xml:space="preserve"> </w:t>
      </w:r>
      <w:r w:rsidR="00665179" w:rsidRPr="008A0868">
        <w:rPr>
          <w:b/>
          <w:bCs/>
          <w:strike/>
          <w:sz w:val="18"/>
          <w:szCs w:val="18"/>
        </w:rPr>
        <w:t>30/04/2016-</w:t>
      </w:r>
      <w:r w:rsidR="00C30DD5" w:rsidRPr="008A0868">
        <w:rPr>
          <w:b/>
          <w:bCs/>
          <w:strike/>
          <w:sz w:val="18"/>
          <w:szCs w:val="18"/>
        </w:rPr>
        <w:t xml:space="preserve"> </w:t>
      </w:r>
      <w:r w:rsidR="00665179" w:rsidRPr="008A0868">
        <w:rPr>
          <w:b/>
          <w:bCs/>
          <w:strike/>
          <w:sz w:val="18"/>
          <w:szCs w:val="18"/>
        </w:rPr>
        <w:t>29699/</w:t>
      </w:r>
      <w:r w:rsidR="00C30DD5" w:rsidRPr="008A0868">
        <w:rPr>
          <w:b/>
          <w:bCs/>
          <w:strike/>
          <w:sz w:val="18"/>
          <w:szCs w:val="18"/>
        </w:rPr>
        <w:t xml:space="preserve"> </w:t>
      </w:r>
      <w:r w:rsidR="00665179" w:rsidRPr="008A0868">
        <w:rPr>
          <w:b/>
          <w:bCs/>
          <w:strike/>
          <w:sz w:val="18"/>
          <w:szCs w:val="18"/>
        </w:rPr>
        <w:t>5</w:t>
      </w:r>
      <w:r w:rsidR="00C30DD5" w:rsidRPr="008A0868">
        <w:rPr>
          <w:b/>
          <w:bCs/>
          <w:strike/>
          <w:sz w:val="18"/>
          <w:szCs w:val="18"/>
        </w:rPr>
        <w:t xml:space="preserve"> </w:t>
      </w:r>
      <w:r w:rsidR="00665179" w:rsidRPr="008A0868">
        <w:rPr>
          <w:b/>
          <w:bCs/>
          <w:strike/>
          <w:sz w:val="18"/>
          <w:szCs w:val="18"/>
        </w:rPr>
        <w:t>md.</w:t>
      </w:r>
      <w:r w:rsidR="00C30DD5" w:rsidRPr="008A0868">
        <w:rPr>
          <w:b/>
          <w:bCs/>
          <w:strike/>
          <w:sz w:val="18"/>
          <w:szCs w:val="18"/>
        </w:rPr>
        <w:t xml:space="preserve"> </w:t>
      </w:r>
      <w:r w:rsidR="00665179" w:rsidRPr="008A0868">
        <w:rPr>
          <w:b/>
          <w:bCs/>
          <w:strike/>
          <w:sz w:val="18"/>
          <w:szCs w:val="18"/>
        </w:rPr>
        <w:t>Yürürlük:</w:t>
      </w:r>
      <w:r w:rsidR="00C30DD5" w:rsidRPr="008A0868">
        <w:rPr>
          <w:b/>
          <w:bCs/>
          <w:strike/>
          <w:sz w:val="18"/>
          <w:szCs w:val="18"/>
        </w:rPr>
        <w:t xml:space="preserve"> </w:t>
      </w:r>
      <w:r w:rsidR="00665179" w:rsidRPr="008A0868">
        <w:rPr>
          <w:b/>
          <w:bCs/>
          <w:strike/>
          <w:sz w:val="18"/>
          <w:szCs w:val="18"/>
        </w:rPr>
        <w:t>11/</w:t>
      </w:r>
      <w:r w:rsidR="007B5508" w:rsidRPr="008A0868">
        <w:rPr>
          <w:b/>
          <w:bCs/>
          <w:strike/>
          <w:sz w:val="18"/>
          <w:szCs w:val="18"/>
        </w:rPr>
        <w:t>0</w:t>
      </w:r>
      <w:r w:rsidR="00665179" w:rsidRPr="008A0868">
        <w:rPr>
          <w:b/>
          <w:bCs/>
          <w:strike/>
          <w:sz w:val="18"/>
          <w:szCs w:val="18"/>
        </w:rPr>
        <w:t>5/2016)</w:t>
      </w:r>
      <w:r w:rsidR="00A254AC" w:rsidRPr="008A0868">
        <w:rPr>
          <w:b/>
          <w:bCs/>
          <w:strike/>
          <w:sz w:val="18"/>
          <w:szCs w:val="18"/>
        </w:rPr>
        <w:t xml:space="preserve"> </w:t>
      </w:r>
      <w:r w:rsidR="00E14495" w:rsidRPr="008A0868">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8A0868">
        <w:rPr>
          <w:bCs/>
          <w:strike/>
          <w:color w:val="000000" w:themeColor="text1"/>
          <w:sz w:val="18"/>
          <w:szCs w:val="18"/>
        </w:rPr>
        <w:t xml:space="preserve"> </w:t>
      </w:r>
      <w:r w:rsidR="00665179" w:rsidRPr="008A0868">
        <w:rPr>
          <w:strike/>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w:t>
      </w:r>
      <w:r w:rsidR="00A66112" w:rsidRPr="008A0868">
        <w:rPr>
          <w:strike/>
          <w:color w:val="FF0000"/>
          <w:sz w:val="18"/>
          <w:szCs w:val="18"/>
        </w:rPr>
        <w:t xml:space="preserve"> </w:t>
      </w:r>
      <w:r w:rsidR="00A66112" w:rsidRPr="008A0868">
        <w:rPr>
          <w:b/>
          <w:strike/>
          <w:sz w:val="18"/>
          <w:szCs w:val="18"/>
        </w:rPr>
        <w:t>(Değişik:</w:t>
      </w:r>
      <w:r w:rsidR="00C30DD5" w:rsidRPr="008A0868">
        <w:rPr>
          <w:b/>
          <w:strike/>
          <w:sz w:val="18"/>
          <w:szCs w:val="18"/>
        </w:rPr>
        <w:t xml:space="preserve"> </w:t>
      </w:r>
      <w:r w:rsidR="00A66112" w:rsidRPr="008A0868">
        <w:rPr>
          <w:b/>
          <w:strike/>
          <w:sz w:val="18"/>
          <w:szCs w:val="18"/>
        </w:rPr>
        <w:t>RG-</w:t>
      </w:r>
      <w:r w:rsidR="00C30DD5" w:rsidRPr="008A0868">
        <w:rPr>
          <w:b/>
          <w:strike/>
          <w:sz w:val="18"/>
          <w:szCs w:val="18"/>
        </w:rPr>
        <w:t xml:space="preserve"> </w:t>
      </w:r>
      <w:r w:rsidR="00A66112" w:rsidRPr="008A0868">
        <w:rPr>
          <w:b/>
          <w:strike/>
          <w:sz w:val="18"/>
          <w:szCs w:val="18"/>
        </w:rPr>
        <w:t>25/08/2016-</w:t>
      </w:r>
      <w:r w:rsidR="00C30DD5" w:rsidRPr="008A0868">
        <w:rPr>
          <w:b/>
          <w:strike/>
          <w:sz w:val="18"/>
          <w:szCs w:val="18"/>
        </w:rPr>
        <w:t xml:space="preserve"> </w:t>
      </w:r>
      <w:r w:rsidR="00A66112" w:rsidRPr="008A0868">
        <w:rPr>
          <w:b/>
          <w:strike/>
          <w:sz w:val="18"/>
          <w:szCs w:val="18"/>
        </w:rPr>
        <w:t>29812/ 10</w:t>
      </w:r>
      <w:r w:rsidR="00C30DD5" w:rsidRPr="008A0868">
        <w:rPr>
          <w:b/>
          <w:strike/>
          <w:sz w:val="18"/>
          <w:szCs w:val="18"/>
        </w:rPr>
        <w:t xml:space="preserve"> </w:t>
      </w:r>
      <w:r w:rsidR="00A66112" w:rsidRPr="008A0868">
        <w:rPr>
          <w:b/>
          <w:strike/>
          <w:sz w:val="18"/>
          <w:szCs w:val="18"/>
        </w:rPr>
        <w:t>md.</w:t>
      </w:r>
      <w:r w:rsidR="00C30DD5" w:rsidRPr="008A0868">
        <w:rPr>
          <w:b/>
          <w:strike/>
          <w:sz w:val="18"/>
          <w:szCs w:val="18"/>
        </w:rPr>
        <w:t xml:space="preserve"> </w:t>
      </w:r>
      <w:r w:rsidR="00A66112" w:rsidRPr="008A0868">
        <w:rPr>
          <w:b/>
          <w:strike/>
          <w:sz w:val="18"/>
          <w:szCs w:val="18"/>
        </w:rPr>
        <w:t>Yürürlük:</w:t>
      </w:r>
      <w:r w:rsidR="00C30DD5" w:rsidRPr="008A0868">
        <w:rPr>
          <w:b/>
          <w:strike/>
          <w:sz w:val="18"/>
          <w:szCs w:val="18"/>
        </w:rPr>
        <w:t xml:space="preserve"> </w:t>
      </w:r>
      <w:r w:rsidR="00483099" w:rsidRPr="008A0868">
        <w:rPr>
          <w:b/>
          <w:strike/>
          <w:sz w:val="18"/>
          <w:szCs w:val="18"/>
        </w:rPr>
        <w:t>05/09/2016</w:t>
      </w:r>
      <w:r w:rsidR="00A66112" w:rsidRPr="008A0868">
        <w:rPr>
          <w:b/>
          <w:strike/>
          <w:sz w:val="18"/>
          <w:szCs w:val="18"/>
        </w:rPr>
        <w:t>)</w:t>
      </w:r>
      <w:r w:rsidR="00665179" w:rsidRPr="008A0868">
        <w:rPr>
          <w:strike/>
          <w:sz w:val="18"/>
          <w:szCs w:val="18"/>
        </w:rPr>
        <w:t xml:space="preserve"> </w:t>
      </w:r>
      <w:r w:rsidR="00665179" w:rsidRPr="008A0868">
        <w:rPr>
          <w:strike/>
          <w:color w:val="000000" w:themeColor="text1"/>
          <w:sz w:val="18"/>
          <w:szCs w:val="18"/>
        </w:rPr>
        <w:t>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grubundaki işlemlerden ise günlük toplam en fazla altmış dört hastanın işlemi Kuruma fatura edilir.</w:t>
      </w:r>
      <w:r w:rsidR="00B57E8A" w:rsidRPr="008A0868">
        <w:rPr>
          <w:strike/>
          <w:color w:val="000000" w:themeColor="text1"/>
          <w:sz w:val="18"/>
          <w:szCs w:val="18"/>
        </w:rPr>
        <w:t xml:space="preserve"> </w:t>
      </w:r>
      <w:r w:rsidR="00665179" w:rsidRPr="008A0868">
        <w:rPr>
          <w:strike/>
          <w:color w:val="000000" w:themeColor="text1"/>
          <w:sz w:val="18"/>
          <w:szCs w:val="18"/>
        </w:rPr>
        <w:t xml:space="preserve"> </w:t>
      </w:r>
      <w:r w:rsidR="00B57E8A" w:rsidRPr="008A0868">
        <w:rPr>
          <w:rFonts w:eastAsia="Calibri"/>
          <w:strike/>
          <w:sz w:val="18"/>
          <w:szCs w:val="18"/>
          <w:lang w:eastAsia="en-US"/>
        </w:rPr>
        <w:t xml:space="preserve">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w:t>
      </w:r>
      <w:r w:rsidR="00B57E8A" w:rsidRPr="008A0868">
        <w:rPr>
          <w:rFonts w:eastAsia="Calibri"/>
          <w:strike/>
          <w:sz w:val="22"/>
          <w:szCs w:val="22"/>
          <w:lang w:eastAsia="en-US"/>
        </w:rPr>
        <w:t> </w:t>
      </w:r>
      <w:r w:rsidR="00B57E8A" w:rsidRPr="008A0868">
        <w:rPr>
          <w:rFonts w:eastAsia="Calibri"/>
          <w:strike/>
          <w:sz w:val="18"/>
          <w:szCs w:val="18"/>
          <w:lang w:eastAsia="en-US"/>
        </w:rPr>
        <w:t>Kuruma fatura edilir.</w:t>
      </w:r>
      <w:r w:rsidR="00A66112" w:rsidRPr="008A0868">
        <w:rPr>
          <w:rFonts w:eastAsia="Calibri"/>
          <w:strike/>
          <w:sz w:val="18"/>
          <w:szCs w:val="18"/>
          <w:lang w:eastAsia="en-US"/>
        </w:rPr>
        <w:t xml:space="preserve"> </w:t>
      </w:r>
      <w:r w:rsidR="00A66112" w:rsidRPr="008A0868">
        <w:rPr>
          <w:b/>
          <w:strike/>
          <w:color w:val="FF0000"/>
          <w:sz w:val="18"/>
          <w:szCs w:val="18"/>
        </w:rPr>
        <w:t>(Ek:</w:t>
      </w:r>
      <w:r w:rsidR="00364236" w:rsidRPr="008A0868">
        <w:rPr>
          <w:b/>
          <w:strike/>
          <w:color w:val="FF0000"/>
          <w:sz w:val="18"/>
          <w:szCs w:val="18"/>
        </w:rPr>
        <w:t xml:space="preserve"> </w:t>
      </w:r>
      <w:r w:rsidR="00A66112" w:rsidRPr="008A0868">
        <w:rPr>
          <w:b/>
          <w:strike/>
          <w:color w:val="FF0000"/>
          <w:sz w:val="18"/>
          <w:szCs w:val="18"/>
        </w:rPr>
        <w:t>RG-</w:t>
      </w:r>
      <w:r w:rsidR="00364236" w:rsidRPr="008A0868">
        <w:rPr>
          <w:b/>
          <w:strike/>
          <w:color w:val="FF0000"/>
          <w:sz w:val="18"/>
          <w:szCs w:val="18"/>
        </w:rPr>
        <w:t xml:space="preserve"> </w:t>
      </w:r>
      <w:r w:rsidR="00A66112" w:rsidRPr="008A0868">
        <w:rPr>
          <w:b/>
          <w:strike/>
          <w:color w:val="FF0000"/>
          <w:sz w:val="18"/>
          <w:szCs w:val="18"/>
        </w:rPr>
        <w:t>25/08/2016-</w:t>
      </w:r>
      <w:r w:rsidR="00364236" w:rsidRPr="008A0868">
        <w:rPr>
          <w:b/>
          <w:strike/>
          <w:color w:val="FF0000"/>
          <w:sz w:val="18"/>
          <w:szCs w:val="18"/>
        </w:rPr>
        <w:t xml:space="preserve"> </w:t>
      </w:r>
      <w:r w:rsidR="00A66112" w:rsidRPr="008A0868">
        <w:rPr>
          <w:b/>
          <w:strike/>
          <w:color w:val="FF0000"/>
          <w:sz w:val="18"/>
          <w:szCs w:val="18"/>
        </w:rPr>
        <w:t>29812/</w:t>
      </w:r>
      <w:r w:rsidR="00364236" w:rsidRPr="008A0868">
        <w:rPr>
          <w:b/>
          <w:strike/>
          <w:color w:val="FF0000"/>
          <w:sz w:val="18"/>
          <w:szCs w:val="18"/>
        </w:rPr>
        <w:t xml:space="preserve"> </w:t>
      </w:r>
      <w:r w:rsidR="00A66112" w:rsidRPr="008A0868">
        <w:rPr>
          <w:b/>
          <w:strike/>
          <w:color w:val="FF0000"/>
          <w:sz w:val="18"/>
          <w:szCs w:val="18"/>
        </w:rPr>
        <w:t>10 md.</w:t>
      </w:r>
      <w:r w:rsidR="00364236" w:rsidRPr="008A0868">
        <w:rPr>
          <w:b/>
          <w:strike/>
          <w:color w:val="FF0000"/>
          <w:sz w:val="18"/>
          <w:szCs w:val="18"/>
        </w:rPr>
        <w:t xml:space="preserve"> </w:t>
      </w:r>
      <w:r w:rsidR="00A66112" w:rsidRPr="008A0868">
        <w:rPr>
          <w:b/>
          <w:strike/>
          <w:color w:val="FF0000"/>
          <w:sz w:val="18"/>
          <w:szCs w:val="18"/>
        </w:rPr>
        <w:lastRenderedPageBreak/>
        <w:t>Yürürlük:</w:t>
      </w:r>
      <w:r w:rsidR="00364236" w:rsidRPr="008A0868">
        <w:rPr>
          <w:b/>
          <w:strike/>
          <w:color w:val="FF0000"/>
          <w:sz w:val="18"/>
          <w:szCs w:val="18"/>
        </w:rPr>
        <w:t xml:space="preserve"> </w:t>
      </w:r>
      <w:r w:rsidR="0037328E" w:rsidRPr="008A0868">
        <w:rPr>
          <w:b/>
          <w:strike/>
          <w:color w:val="FF0000"/>
          <w:sz w:val="18"/>
          <w:szCs w:val="18"/>
        </w:rPr>
        <w:t>05/09/2016</w:t>
      </w:r>
      <w:r w:rsidR="00A66112" w:rsidRPr="008A0868">
        <w:rPr>
          <w:b/>
          <w:strike/>
          <w:color w:val="FF0000"/>
          <w:sz w:val="18"/>
          <w:szCs w:val="18"/>
        </w:rPr>
        <w:t>)</w:t>
      </w:r>
      <w:r w:rsidR="00A66112" w:rsidRPr="008A0868">
        <w:rPr>
          <w:rFonts w:eastAsia="Calibri"/>
          <w:strike/>
          <w:sz w:val="18"/>
          <w:szCs w:val="18"/>
          <w:lang w:eastAsia="en-US"/>
        </w:rPr>
        <w:t xml:space="preserve"> Bir fizik tedavi ve rehabilitasyon uzman hekimi için ilave olarak (C) grubundaki işlemlerden günlük en fazla otuz iki hastanın, (C) ve (D) grubundaki işlemlerden ise günlük toplam en fazla altmış dört hastanın işlemi Kuruma fatura edilir. </w:t>
      </w:r>
      <w:r w:rsidR="00665179" w:rsidRPr="008A0868">
        <w:rPr>
          <w:strike/>
          <w:color w:val="FF0000"/>
          <w:sz w:val="18"/>
          <w:szCs w:val="18"/>
        </w:rPr>
        <w:t xml:space="preserve">Kurumumuzla sözleşmeli fizik tedavi ve rehabilitasyon hizmeti veren özel sağlık hizmeti sunucularında gerçekleştirilecek olan günlük muayene sayısı, fizik tedavi ve rehabilitasyon uygulama sayısına dahil değildir. SUT eki EK-2/D-2 Listesinde yer alan </w:t>
      </w:r>
      <w:r w:rsidR="00ED77A0" w:rsidRPr="008A0868">
        <w:rPr>
          <w:b/>
          <w:strike/>
          <w:sz w:val="18"/>
          <w:szCs w:val="18"/>
        </w:rPr>
        <w:t xml:space="preserve">(Değişik: RG- 04/02/2018- 30322/ 11-b md. Yürürlük: </w:t>
      </w:r>
      <w:r w:rsidR="002B3CD5" w:rsidRPr="008A0868">
        <w:rPr>
          <w:b/>
          <w:strike/>
          <w:sz w:val="18"/>
          <w:szCs w:val="18"/>
        </w:rPr>
        <w:t>15</w:t>
      </w:r>
      <w:r w:rsidR="00ED77A0" w:rsidRPr="008A0868">
        <w:rPr>
          <w:b/>
          <w:strike/>
          <w:sz w:val="18"/>
          <w:szCs w:val="18"/>
        </w:rPr>
        <w:t>/0</w:t>
      </w:r>
      <w:r w:rsidR="002B3CD5" w:rsidRPr="008A0868">
        <w:rPr>
          <w:b/>
          <w:strike/>
          <w:sz w:val="18"/>
          <w:szCs w:val="18"/>
        </w:rPr>
        <w:t>2</w:t>
      </w:r>
      <w:r w:rsidR="00ED77A0" w:rsidRPr="008A0868">
        <w:rPr>
          <w:b/>
          <w:strike/>
          <w:sz w:val="18"/>
          <w:szCs w:val="18"/>
        </w:rPr>
        <w:t>/201</w:t>
      </w:r>
      <w:r w:rsidR="002B3CD5" w:rsidRPr="008A0868">
        <w:rPr>
          <w:b/>
          <w:strike/>
          <w:sz w:val="18"/>
          <w:szCs w:val="18"/>
        </w:rPr>
        <w:t>8</w:t>
      </w:r>
      <w:r w:rsidR="00ED77A0" w:rsidRPr="008A0868">
        <w:rPr>
          <w:b/>
          <w:strike/>
          <w:sz w:val="18"/>
          <w:szCs w:val="18"/>
        </w:rPr>
        <w:t>)</w:t>
      </w:r>
      <w:r w:rsidR="00C65BA6" w:rsidRPr="008A0868">
        <w:rPr>
          <w:b/>
          <w:strike/>
          <w:sz w:val="18"/>
          <w:szCs w:val="18"/>
        </w:rPr>
        <w:t xml:space="preserve"> </w:t>
      </w:r>
      <w:r w:rsidR="00665179" w:rsidRPr="008A0868">
        <w:rPr>
          <w:strike/>
          <w:color w:val="FF0000"/>
          <w:sz w:val="18"/>
          <w:szCs w:val="18"/>
        </w:rPr>
        <w:t xml:space="preserve">G80 ve (*) işaretli </w:t>
      </w:r>
      <w:r w:rsidR="00ED77A0" w:rsidRPr="008A0868">
        <w:rPr>
          <w:strike/>
          <w:sz w:val="18"/>
          <w:szCs w:val="18"/>
        </w:rPr>
        <w:t>(D) grubu hariç diğer</w:t>
      </w:r>
      <w:r w:rsidR="00ED77A0" w:rsidRPr="008A0868">
        <w:rPr>
          <w:strike/>
          <w:color w:val="FF0000"/>
          <w:sz w:val="18"/>
          <w:szCs w:val="18"/>
        </w:rPr>
        <w:t xml:space="preserve"> </w:t>
      </w:r>
      <w:r w:rsidR="00665179" w:rsidRPr="008A0868">
        <w:rPr>
          <w:strike/>
          <w:color w:val="FF0000"/>
          <w:sz w:val="18"/>
          <w:szCs w:val="18"/>
        </w:rPr>
        <w:t>tanılarda verilen yatarak fizik tedavi ve rehabilitasyon uygulamalarında ise bu hasta sayıları dikkate alınmaz.</w:t>
      </w:r>
    </w:p>
    <w:p w:rsidR="002D43F4" w:rsidRDefault="002D43F4" w:rsidP="008A0868">
      <w:pPr>
        <w:ind w:firstLine="709"/>
        <w:jc w:val="both"/>
        <w:rPr>
          <w:b/>
          <w:bCs/>
          <w:strike/>
          <w:color w:val="FF0000"/>
          <w:sz w:val="18"/>
          <w:szCs w:val="18"/>
        </w:rPr>
      </w:pPr>
      <w:bookmarkStart w:id="476" w:name="_Hlk111242824"/>
      <w:r w:rsidRPr="00865A28">
        <w:rPr>
          <w:rFonts w:eastAsia="Calibri"/>
          <w:b/>
          <w:bCs/>
          <w:sz w:val="18"/>
          <w:szCs w:val="18"/>
          <w:lang w:eastAsia="en-US"/>
        </w:rPr>
        <w:t>(</w:t>
      </w:r>
      <w:r>
        <w:rPr>
          <w:rFonts w:eastAsia="Calibri"/>
          <w:b/>
          <w:bCs/>
          <w:sz w:val="18"/>
          <w:szCs w:val="18"/>
          <w:lang w:eastAsia="en-US"/>
        </w:rPr>
        <w:t>Değişik</w:t>
      </w:r>
      <w:r w:rsidRPr="00865A28">
        <w:rPr>
          <w:rFonts w:eastAsia="Calibri"/>
          <w:b/>
          <w:bCs/>
          <w:sz w:val="18"/>
          <w:szCs w:val="18"/>
          <w:lang w:eastAsia="en-US"/>
        </w:rPr>
        <w:t>: RG- 1</w:t>
      </w:r>
      <w:r w:rsidR="001473B9">
        <w:rPr>
          <w:rFonts w:eastAsia="Calibri"/>
          <w:b/>
          <w:bCs/>
          <w:sz w:val="18"/>
          <w:szCs w:val="18"/>
          <w:lang w:eastAsia="en-US"/>
        </w:rPr>
        <w:t>6</w:t>
      </w:r>
      <w:r w:rsidRPr="00865A28">
        <w:rPr>
          <w:rFonts w:eastAsia="Calibri"/>
          <w:b/>
          <w:bCs/>
          <w:sz w:val="18"/>
          <w:szCs w:val="18"/>
          <w:lang w:eastAsia="en-US"/>
        </w:rPr>
        <w:t>/03/2023- 3213</w:t>
      </w:r>
      <w:r w:rsidR="001473B9">
        <w:rPr>
          <w:rFonts w:eastAsia="Calibri"/>
          <w:b/>
          <w:bCs/>
          <w:sz w:val="18"/>
          <w:szCs w:val="18"/>
          <w:lang w:eastAsia="en-US"/>
        </w:rPr>
        <w:t>4</w:t>
      </w:r>
      <w:r w:rsidRPr="00865A28">
        <w:rPr>
          <w:rFonts w:eastAsia="Calibri"/>
          <w:b/>
          <w:bCs/>
          <w:sz w:val="18"/>
          <w:szCs w:val="18"/>
          <w:lang w:eastAsia="en-US"/>
        </w:rPr>
        <w:t>/9-</w:t>
      </w:r>
      <w:r>
        <w:rPr>
          <w:rFonts w:eastAsia="Calibri"/>
          <w:b/>
          <w:bCs/>
          <w:sz w:val="18"/>
          <w:szCs w:val="18"/>
          <w:lang w:eastAsia="en-US"/>
        </w:rPr>
        <w:t>c</w:t>
      </w:r>
      <w:r w:rsidRPr="00865A28">
        <w:rPr>
          <w:rFonts w:eastAsia="Calibri"/>
          <w:b/>
          <w:bCs/>
          <w:sz w:val="18"/>
          <w:szCs w:val="18"/>
          <w:lang w:eastAsia="en-US"/>
        </w:rPr>
        <w:t xml:space="preserve"> md. Yürürlük: 2</w:t>
      </w:r>
      <w:r w:rsidR="001473B9">
        <w:rPr>
          <w:rFonts w:eastAsia="Calibri"/>
          <w:b/>
          <w:bCs/>
          <w:sz w:val="18"/>
          <w:szCs w:val="18"/>
          <w:lang w:eastAsia="en-US"/>
        </w:rPr>
        <w:t>4</w:t>
      </w:r>
      <w:r w:rsidRPr="00865A28">
        <w:rPr>
          <w:rFonts w:eastAsia="Calibri"/>
          <w:b/>
          <w:bCs/>
          <w:sz w:val="18"/>
          <w:szCs w:val="18"/>
          <w:lang w:eastAsia="en-US"/>
        </w:rPr>
        <w:t>/03/2023)</w:t>
      </w:r>
    </w:p>
    <w:p w:rsidR="008A0868" w:rsidRDefault="008A0868" w:rsidP="008A0868">
      <w:pPr>
        <w:ind w:firstLine="709"/>
        <w:jc w:val="both"/>
        <w:rPr>
          <w:b/>
          <w:strike/>
          <w:color w:val="FF0000"/>
          <w:sz w:val="18"/>
          <w:szCs w:val="18"/>
        </w:rPr>
      </w:pPr>
      <w:r w:rsidRPr="002D43F4">
        <w:rPr>
          <w:b/>
          <w:bCs/>
          <w:strike/>
          <w:color w:val="FF0000"/>
          <w:sz w:val="18"/>
          <w:szCs w:val="18"/>
        </w:rPr>
        <w:t>2.4.4.F-3</w:t>
      </w:r>
      <w:bookmarkEnd w:id="476"/>
      <w:r w:rsidRPr="002D43F4">
        <w:rPr>
          <w:b/>
          <w:bCs/>
          <w:strike/>
          <w:color w:val="FF0000"/>
          <w:sz w:val="18"/>
          <w:szCs w:val="18"/>
        </w:rPr>
        <w:t xml:space="preserve"> - </w:t>
      </w:r>
      <w:r w:rsidRPr="002D43F4">
        <w:rPr>
          <w:b/>
          <w:strike/>
          <w:color w:val="FF0000"/>
          <w:sz w:val="18"/>
          <w:szCs w:val="18"/>
        </w:rPr>
        <w:t>Kurumla sözleşmeli özel sağlık hizmeti sunucularında Kurumla sözleşmesi devam eden vakıf yükseköğretim kurumlarıyla işbirliği protokolü bulunan özel hastanelerce fizik tedavi ve rehabilitasyon uygulamaları</w:t>
      </w:r>
    </w:p>
    <w:p w:rsidR="00F775B1" w:rsidRDefault="00F775B1" w:rsidP="00F775B1">
      <w:pPr>
        <w:ind w:firstLine="709"/>
        <w:rPr>
          <w:rFonts w:eastAsia="Calibri"/>
          <w:b/>
          <w:bCs/>
          <w:color w:val="FF0000"/>
          <w:sz w:val="18"/>
          <w:szCs w:val="18"/>
          <w:lang w:eastAsia="en-US"/>
        </w:rPr>
      </w:pPr>
      <w:r w:rsidRPr="00F775B1">
        <w:rPr>
          <w:rFonts w:eastAsia="Calibri"/>
          <w:b/>
          <w:bCs/>
          <w:color w:val="FF0000"/>
          <w:sz w:val="18"/>
          <w:szCs w:val="18"/>
          <w:lang w:eastAsia="en-US"/>
        </w:rPr>
        <w:t>(Değişik: RG-</w:t>
      </w:r>
      <w:r w:rsidR="00884148">
        <w:rPr>
          <w:rFonts w:eastAsia="Calibri"/>
          <w:b/>
          <w:bCs/>
          <w:color w:val="FF0000"/>
          <w:sz w:val="18"/>
          <w:szCs w:val="18"/>
          <w:lang w:eastAsia="en-US"/>
        </w:rPr>
        <w:t>17</w:t>
      </w:r>
      <w:r w:rsidRPr="00F775B1">
        <w:rPr>
          <w:rFonts w:eastAsia="Calibri"/>
          <w:b/>
          <w:bCs/>
          <w:color w:val="FF0000"/>
          <w:sz w:val="18"/>
          <w:szCs w:val="18"/>
          <w:lang w:eastAsia="en-US"/>
        </w:rPr>
        <w:t>/10/2025-3</w:t>
      </w:r>
      <w:r w:rsidR="00884148">
        <w:rPr>
          <w:rFonts w:eastAsia="Calibri"/>
          <w:b/>
          <w:bCs/>
          <w:color w:val="FF0000"/>
          <w:sz w:val="18"/>
          <w:szCs w:val="18"/>
          <w:lang w:eastAsia="en-US"/>
        </w:rPr>
        <w:t>3050</w:t>
      </w:r>
      <w:r w:rsidRPr="00F775B1">
        <w:rPr>
          <w:rFonts w:eastAsia="Calibri"/>
          <w:b/>
          <w:bCs/>
          <w:color w:val="FF0000"/>
          <w:sz w:val="18"/>
          <w:szCs w:val="18"/>
          <w:lang w:eastAsia="en-US"/>
        </w:rPr>
        <w:t xml:space="preserve">/2-b md. Yürürlük: </w:t>
      </w:r>
      <w:r w:rsidR="00884148">
        <w:rPr>
          <w:rFonts w:eastAsia="Calibri"/>
          <w:b/>
          <w:bCs/>
          <w:color w:val="FF0000"/>
          <w:sz w:val="18"/>
          <w:szCs w:val="18"/>
          <w:lang w:eastAsia="en-US"/>
        </w:rPr>
        <w:t>11</w:t>
      </w:r>
      <w:r w:rsidRPr="00F775B1">
        <w:rPr>
          <w:b/>
          <w:bCs/>
          <w:color w:val="FF0000"/>
          <w:sz w:val="18"/>
          <w:szCs w:val="18"/>
        </w:rPr>
        <w:t>/11/2025</w:t>
      </w:r>
      <w:r w:rsidRPr="00F775B1">
        <w:rPr>
          <w:rFonts w:eastAsia="Calibri"/>
          <w:b/>
          <w:bCs/>
          <w:color w:val="FF0000"/>
          <w:sz w:val="18"/>
          <w:szCs w:val="18"/>
          <w:lang w:eastAsia="en-US"/>
        </w:rPr>
        <w:t>)</w:t>
      </w:r>
    </w:p>
    <w:p w:rsidR="002D43F4" w:rsidRPr="00F775B1" w:rsidRDefault="002D43F4" w:rsidP="00F775B1">
      <w:pPr>
        <w:ind w:firstLine="709"/>
        <w:rPr>
          <w:b/>
          <w:bCs/>
          <w:strike/>
          <w:color w:val="FF0000"/>
          <w:sz w:val="18"/>
          <w:szCs w:val="18"/>
        </w:rPr>
      </w:pPr>
      <w:r w:rsidRPr="00F775B1">
        <w:rPr>
          <w:rFonts w:eastAsiaTheme="majorEastAsia"/>
          <w:b/>
          <w:bCs/>
          <w:iCs/>
          <w:strike/>
          <w:sz w:val="18"/>
          <w:szCs w:val="18"/>
        </w:rPr>
        <w:t>2.4.4.F-3 - Kurumla sözleşmeli özel sağlık hizmeti sunucularında fizik tedavi ve rehabilitasyon uygulamaları</w:t>
      </w:r>
    </w:p>
    <w:p w:rsidR="008A0868" w:rsidRPr="00F775B1" w:rsidRDefault="008A0868" w:rsidP="00F775B1">
      <w:pPr>
        <w:ind w:firstLine="709"/>
        <w:jc w:val="both"/>
        <w:rPr>
          <w:bCs/>
          <w:strike/>
          <w:color w:val="FF0000"/>
          <w:sz w:val="18"/>
          <w:szCs w:val="18"/>
        </w:rPr>
      </w:pPr>
      <w:r w:rsidRPr="00F775B1">
        <w:rPr>
          <w:bCs/>
          <w:strike/>
          <w:color w:val="FF0000"/>
          <w:sz w:val="18"/>
          <w:szCs w:val="18"/>
        </w:rPr>
        <w:t xml:space="preserve">(1) İkinci ve üçüncü basamak özel sağlık hizmeti sunularınca </w:t>
      </w:r>
      <w:r w:rsidR="002D43F4" w:rsidRPr="00F775B1">
        <w:rPr>
          <w:rFonts w:eastAsia="Calibri"/>
          <w:b/>
          <w:bCs/>
          <w:strike/>
          <w:color w:val="FF0000"/>
          <w:sz w:val="18"/>
          <w:szCs w:val="18"/>
          <w:lang w:eastAsia="en-US"/>
        </w:rPr>
        <w:t>(Mülga:RG-1</w:t>
      </w:r>
      <w:r w:rsidR="001473B9" w:rsidRPr="00F775B1">
        <w:rPr>
          <w:rFonts w:eastAsia="Calibri"/>
          <w:b/>
          <w:bCs/>
          <w:strike/>
          <w:color w:val="FF0000"/>
          <w:sz w:val="18"/>
          <w:szCs w:val="18"/>
          <w:lang w:eastAsia="en-US"/>
        </w:rPr>
        <w:t>6</w:t>
      </w:r>
      <w:r w:rsidR="002D43F4" w:rsidRPr="00F775B1">
        <w:rPr>
          <w:rFonts w:eastAsia="Calibri"/>
          <w:b/>
          <w:bCs/>
          <w:strike/>
          <w:color w:val="FF0000"/>
          <w:sz w:val="18"/>
          <w:szCs w:val="18"/>
          <w:lang w:eastAsia="en-US"/>
        </w:rPr>
        <w:t>/03/2023-3213</w:t>
      </w:r>
      <w:r w:rsidR="001473B9"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/9-c md. Yürürlük: 2</w:t>
      </w:r>
      <w:r w:rsidR="001473B9"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 xml:space="preserve">/03/2023) </w:t>
      </w:r>
      <w:r w:rsidRPr="00F775B1">
        <w:rPr>
          <w:bCs/>
          <w:strike/>
          <w:color w:val="FF0000"/>
          <w:sz w:val="18"/>
          <w:szCs w:val="18"/>
        </w:rPr>
        <w:t>ve Kurumla sözleşmesi devam eden vakıf yükseköğretim kurumlarıyla işbirliği protokolü bulunan özel hastanelerce yapılacak fizik tedavi ve rehabilitasyon işlemlerinde SUT’un 2.4.4.F-1 ve 2.4.4.F-2 madde hükümleri ile birlikte aşağıda belirtilen düzenlemelere de uyulacaktır.</w:t>
      </w:r>
    </w:p>
    <w:p w:rsidR="008A0868" w:rsidRPr="00F775B1" w:rsidRDefault="008A0868" w:rsidP="00F775B1">
      <w:pPr>
        <w:ind w:firstLine="709"/>
        <w:jc w:val="both"/>
        <w:rPr>
          <w:bCs/>
          <w:strike/>
          <w:color w:val="FF0000"/>
          <w:sz w:val="18"/>
          <w:szCs w:val="18"/>
        </w:rPr>
      </w:pPr>
      <w:r w:rsidRPr="00F775B1">
        <w:rPr>
          <w:bCs/>
          <w:strike/>
          <w:color w:val="FF0000"/>
          <w:sz w:val="18"/>
          <w:szCs w:val="18"/>
        </w:rPr>
        <w:t xml:space="preserve">a) İkinci ve üçüncü basamak özel sağlık hizmeti sunucularınca </w:t>
      </w:r>
      <w:r w:rsidR="002D43F4" w:rsidRPr="00F775B1">
        <w:rPr>
          <w:rFonts w:eastAsia="Calibri"/>
          <w:b/>
          <w:bCs/>
          <w:strike/>
          <w:color w:val="FF0000"/>
          <w:sz w:val="18"/>
          <w:szCs w:val="18"/>
          <w:lang w:eastAsia="en-US"/>
        </w:rPr>
        <w:t>(Mülga:RG-1</w:t>
      </w:r>
      <w:r w:rsidR="008451DC" w:rsidRPr="00F775B1">
        <w:rPr>
          <w:rFonts w:eastAsia="Calibri"/>
          <w:b/>
          <w:bCs/>
          <w:strike/>
          <w:color w:val="FF0000"/>
          <w:sz w:val="18"/>
          <w:szCs w:val="18"/>
          <w:lang w:eastAsia="en-US"/>
        </w:rPr>
        <w:t>6</w:t>
      </w:r>
      <w:r w:rsidR="002D43F4" w:rsidRPr="00F775B1">
        <w:rPr>
          <w:rFonts w:eastAsia="Calibri"/>
          <w:b/>
          <w:bCs/>
          <w:strike/>
          <w:color w:val="FF0000"/>
          <w:sz w:val="18"/>
          <w:szCs w:val="18"/>
          <w:lang w:eastAsia="en-US"/>
        </w:rPr>
        <w:t>/03/2023-3213</w:t>
      </w:r>
      <w:r w:rsidR="001473B9"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/9-c md. Yürürlük: 2</w:t>
      </w:r>
      <w:r w:rsidR="009C6896"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 xml:space="preserve">/03/2023) </w:t>
      </w:r>
      <w:r w:rsidRPr="00F775B1">
        <w:rPr>
          <w:bCs/>
          <w:strike/>
          <w:color w:val="FF0000"/>
          <w:sz w:val="18"/>
          <w:szCs w:val="18"/>
        </w:rPr>
        <w:t>ve Kurumla sözleşmesi devam eden vakıf yükseköğretim kurumlarıyla işbirliği protokolü bulunan özel hastanelerce yatarak tedavilerde sadece SUT eki EK-2/D-2 Listesinde (D) grubu hariç diğer tanılarda yapılan uygulamalar Kuruma fatura edilebilir. Bu tedaviler bir yıl içerisinde 60 seansı geçemez. 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3713 sayılı Kanun kapsamına girmese dahi atış, tatbikat veya diğer ateşli silah yaralanmaları nedeniyle malul olan vazife ve harp malullerine,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8A0868" w:rsidRPr="00F775B1" w:rsidRDefault="008A0868" w:rsidP="008A0868">
      <w:pPr>
        <w:ind w:firstLine="709"/>
        <w:jc w:val="both"/>
        <w:rPr>
          <w:bCs/>
          <w:strike/>
          <w:color w:val="FF0000"/>
          <w:sz w:val="18"/>
          <w:szCs w:val="18"/>
        </w:rPr>
      </w:pPr>
      <w:r w:rsidRPr="00F775B1">
        <w:rPr>
          <w:bCs/>
          <w:strike/>
          <w:color w:val="FF0000"/>
          <w:sz w:val="18"/>
          <w:szCs w:val="18"/>
        </w:rPr>
        <w:t xml:space="preserve">b) Uygulamalar fiziksel tıp ve rehabilitasyon uzman hekimi tarafından veya bu uzman hekimlerin sorumluluğunda yapılır. </w:t>
      </w:r>
    </w:p>
    <w:p w:rsidR="008A0868" w:rsidRPr="00F775B1" w:rsidRDefault="008A0868" w:rsidP="008A0868">
      <w:pPr>
        <w:tabs>
          <w:tab w:val="left" w:pos="709"/>
        </w:tabs>
        <w:ind w:firstLine="709"/>
        <w:jc w:val="both"/>
        <w:rPr>
          <w:bCs/>
          <w:strike/>
          <w:color w:val="FF0000"/>
          <w:sz w:val="18"/>
          <w:szCs w:val="18"/>
        </w:rPr>
      </w:pPr>
      <w:r w:rsidRPr="00F775B1">
        <w:rPr>
          <w:bCs/>
          <w:strike/>
          <w:color w:val="FF0000"/>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%50’si ödenir. </w:t>
      </w:r>
    </w:p>
    <w:p w:rsidR="008A0868" w:rsidRPr="00F775B1" w:rsidRDefault="008A0868" w:rsidP="008A0868">
      <w:pPr>
        <w:ind w:firstLine="709"/>
        <w:jc w:val="both"/>
        <w:rPr>
          <w:bCs/>
          <w:strike/>
          <w:color w:val="FF0000"/>
          <w:sz w:val="18"/>
          <w:szCs w:val="18"/>
        </w:rPr>
      </w:pPr>
      <w:r w:rsidRPr="00F775B1">
        <w:rPr>
          <w:bCs/>
          <w:strike/>
          <w:color w:val="FF0000"/>
          <w:sz w:val="18"/>
          <w:szCs w:val="18"/>
        </w:rPr>
        <w:t xml:space="preserve">ç) Fiziksel tıp ve rehabilitasyon branşında ayaktan başvurularda ikinci ve üçüncü basamak özel sağlık hizmeti sunucuları </w:t>
      </w:r>
      <w:r w:rsidR="002D43F4" w:rsidRPr="00F775B1">
        <w:rPr>
          <w:rFonts w:eastAsia="Calibri"/>
          <w:b/>
          <w:bCs/>
          <w:strike/>
          <w:color w:val="FF0000"/>
          <w:sz w:val="18"/>
          <w:szCs w:val="18"/>
          <w:lang w:eastAsia="en-US"/>
        </w:rPr>
        <w:t>(Mülga:RG-1</w:t>
      </w:r>
      <w:r w:rsidR="00CA1A89" w:rsidRPr="00F775B1">
        <w:rPr>
          <w:rFonts w:eastAsia="Calibri"/>
          <w:b/>
          <w:bCs/>
          <w:strike/>
          <w:color w:val="FF0000"/>
          <w:sz w:val="18"/>
          <w:szCs w:val="18"/>
          <w:lang w:eastAsia="en-US"/>
        </w:rPr>
        <w:t>6</w:t>
      </w:r>
      <w:r w:rsidR="002D43F4" w:rsidRPr="00F775B1">
        <w:rPr>
          <w:rFonts w:eastAsia="Calibri"/>
          <w:b/>
          <w:bCs/>
          <w:strike/>
          <w:color w:val="FF0000"/>
          <w:sz w:val="18"/>
          <w:szCs w:val="18"/>
          <w:lang w:eastAsia="en-US"/>
        </w:rPr>
        <w:t>/03/2023-3213</w:t>
      </w:r>
      <w:r w:rsidR="001473B9"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/9-c md. Yürürlük:2</w:t>
      </w:r>
      <w:r w:rsidR="009C6896"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 xml:space="preserve">/03/2023) </w:t>
      </w:r>
      <w:r w:rsidRPr="00F775B1">
        <w:rPr>
          <w:bCs/>
          <w:strike/>
          <w:color w:val="FF0000"/>
          <w:sz w:val="18"/>
          <w:szCs w:val="18"/>
        </w:rPr>
        <w:t>ve Kurumla sözleşmesi devam eden vakıf yükseköğretim kurumlarıyla işbirliği protokolü bulunan özel hastaneler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8A0868" w:rsidRDefault="00FC25F9" w:rsidP="002D43F4">
      <w:pPr>
        <w:jc w:val="both"/>
        <w:rPr>
          <w:bCs/>
          <w:strike/>
          <w:color w:val="FF0000"/>
          <w:sz w:val="18"/>
          <w:szCs w:val="18"/>
        </w:rPr>
      </w:pPr>
      <w:r w:rsidRPr="00AF36DD">
        <w:rPr>
          <w:bCs/>
          <w:color w:val="FF0000"/>
          <w:sz w:val="18"/>
          <w:szCs w:val="18"/>
        </w:rPr>
        <w:t xml:space="preserve">                </w:t>
      </w:r>
      <w:r w:rsidR="008A0868" w:rsidRPr="00F775B1">
        <w:rPr>
          <w:bCs/>
          <w:strike/>
          <w:color w:val="FF0000"/>
          <w:sz w:val="18"/>
          <w:szCs w:val="18"/>
        </w:rPr>
        <w:t xml:space="preserve">d) Ayaktan fizik tedavi ve rehabilitasyon uygulamalarında, Kurumumuzla sözleşmeli fizik tedavi ve rehabilitasyon hizmeti veren ikinci ve üçüncü basamak özel sağlık hizmeti sunucularında </w:t>
      </w:r>
      <w:r w:rsidR="002D43F4" w:rsidRPr="00F775B1">
        <w:rPr>
          <w:rFonts w:eastAsia="Calibri"/>
          <w:b/>
          <w:bCs/>
          <w:strike/>
          <w:color w:val="FF0000"/>
          <w:sz w:val="18"/>
          <w:szCs w:val="18"/>
          <w:lang w:eastAsia="en-US"/>
        </w:rPr>
        <w:t>(Mülga:RG-1</w:t>
      </w:r>
      <w:r w:rsidR="00CA1A89" w:rsidRPr="00F775B1">
        <w:rPr>
          <w:rFonts w:eastAsia="Calibri"/>
          <w:b/>
          <w:bCs/>
          <w:strike/>
          <w:color w:val="FF0000"/>
          <w:sz w:val="18"/>
          <w:szCs w:val="18"/>
          <w:lang w:eastAsia="en-US"/>
        </w:rPr>
        <w:t>6</w:t>
      </w:r>
      <w:r w:rsidR="002D43F4" w:rsidRPr="00F775B1">
        <w:rPr>
          <w:rFonts w:eastAsia="Calibri"/>
          <w:b/>
          <w:bCs/>
          <w:strike/>
          <w:color w:val="FF0000"/>
          <w:sz w:val="18"/>
          <w:szCs w:val="18"/>
          <w:lang w:eastAsia="en-US"/>
        </w:rPr>
        <w:t>/03/2023-3213</w:t>
      </w:r>
      <w:r w:rsidR="001473B9"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/9-c md. Yürürlük: 2</w:t>
      </w:r>
      <w:r w:rsidR="009C6896" w:rsidRPr="00F775B1">
        <w:rPr>
          <w:rFonts w:eastAsia="Calibri"/>
          <w:b/>
          <w:bCs/>
          <w:strike/>
          <w:color w:val="FF0000"/>
          <w:sz w:val="18"/>
          <w:szCs w:val="18"/>
          <w:lang w:eastAsia="en-US"/>
        </w:rPr>
        <w:t>4</w:t>
      </w:r>
      <w:r w:rsidR="002D43F4" w:rsidRPr="00F775B1">
        <w:rPr>
          <w:rFonts w:eastAsia="Calibri"/>
          <w:b/>
          <w:bCs/>
          <w:strike/>
          <w:color w:val="FF0000"/>
          <w:sz w:val="18"/>
          <w:szCs w:val="18"/>
          <w:lang w:eastAsia="en-US"/>
        </w:rPr>
        <w:t xml:space="preserve">/03/2023) </w:t>
      </w:r>
      <w:r w:rsidR="008A0868" w:rsidRPr="00F775B1">
        <w:rPr>
          <w:bCs/>
          <w:strike/>
          <w:color w:val="FF0000"/>
          <w:sz w:val="18"/>
          <w:szCs w:val="18"/>
        </w:rPr>
        <w:t xml:space="preserve">ve Kurumla sözleşmesi devam eden vakıf yükseköğretim kurumlarıyla işbirliği protokolü bulunan özel hastanelerde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Kuruma fatura edilir. Bir fizik tedavi ve rehabilitasyon uzman hekimi için ilave olarak (C) grubundaki işlemlerden günlük en fazla otuz iki hastanın, (C) ve (D) grubundaki işlemlerden ise günlük toplam en fazla altmış dört hastanın işlemi Kuruma fatura edilir. </w:t>
      </w:r>
      <w:bookmarkStart w:id="477" w:name="_Hlk129769638"/>
      <w:r w:rsidR="002D43F4" w:rsidRPr="00F775B1">
        <w:rPr>
          <w:rFonts w:eastAsia="Calibri"/>
          <w:b/>
          <w:bCs/>
          <w:strike/>
          <w:sz w:val="18"/>
          <w:szCs w:val="18"/>
          <w:lang w:eastAsia="en-US"/>
        </w:rPr>
        <w:t>(Değişik:RG- 1</w:t>
      </w:r>
      <w:r w:rsidR="00CA1A89" w:rsidRPr="00F775B1">
        <w:rPr>
          <w:rFonts w:eastAsia="Calibri"/>
          <w:b/>
          <w:bCs/>
          <w:strike/>
          <w:sz w:val="18"/>
          <w:szCs w:val="18"/>
          <w:lang w:eastAsia="en-US"/>
        </w:rPr>
        <w:t>6</w:t>
      </w:r>
      <w:r w:rsidR="002D43F4" w:rsidRPr="00F775B1">
        <w:rPr>
          <w:rFonts w:eastAsia="Calibri"/>
          <w:b/>
          <w:bCs/>
          <w:strike/>
          <w:sz w:val="18"/>
          <w:szCs w:val="18"/>
          <w:lang w:eastAsia="en-US"/>
        </w:rPr>
        <w:t>/03/2023-3213</w:t>
      </w:r>
      <w:r w:rsidR="001473B9" w:rsidRPr="00F775B1">
        <w:rPr>
          <w:rFonts w:eastAsia="Calibri"/>
          <w:b/>
          <w:bCs/>
          <w:strike/>
          <w:sz w:val="18"/>
          <w:szCs w:val="18"/>
          <w:lang w:eastAsia="en-US"/>
        </w:rPr>
        <w:t>4</w:t>
      </w:r>
      <w:r w:rsidR="002D43F4" w:rsidRPr="00F775B1">
        <w:rPr>
          <w:rFonts w:eastAsia="Calibri"/>
          <w:b/>
          <w:bCs/>
          <w:strike/>
          <w:sz w:val="18"/>
          <w:szCs w:val="18"/>
          <w:lang w:eastAsia="en-US"/>
        </w:rPr>
        <w:t>/9-c md. Yürürlük:2</w:t>
      </w:r>
      <w:r w:rsidR="00D02452" w:rsidRPr="00F775B1">
        <w:rPr>
          <w:rFonts w:eastAsia="Calibri"/>
          <w:b/>
          <w:bCs/>
          <w:strike/>
          <w:sz w:val="18"/>
          <w:szCs w:val="18"/>
          <w:lang w:eastAsia="en-US"/>
        </w:rPr>
        <w:t>4</w:t>
      </w:r>
      <w:r w:rsidR="002D43F4" w:rsidRPr="00F775B1">
        <w:rPr>
          <w:rFonts w:eastAsia="Calibri"/>
          <w:b/>
          <w:bCs/>
          <w:strike/>
          <w:sz w:val="18"/>
          <w:szCs w:val="18"/>
          <w:lang w:eastAsia="en-US"/>
        </w:rPr>
        <w:t>/03/2023)</w:t>
      </w:r>
      <w:bookmarkEnd w:id="477"/>
      <w:r w:rsidR="002D43F4" w:rsidRPr="00F775B1">
        <w:rPr>
          <w:rFonts w:eastAsia="Calibri"/>
          <w:b/>
          <w:bCs/>
          <w:strike/>
          <w:sz w:val="18"/>
          <w:szCs w:val="18"/>
          <w:lang w:eastAsia="en-US"/>
        </w:rPr>
        <w:t xml:space="preserve"> </w:t>
      </w:r>
      <w:r w:rsidR="008A0868" w:rsidRPr="00F775B1">
        <w:rPr>
          <w:bCs/>
          <w:strike/>
          <w:color w:val="FF0000"/>
          <w:sz w:val="18"/>
          <w:szCs w:val="18"/>
        </w:rPr>
        <w:t xml:space="preserve">Kurumumuzla sözleşmeli fizik tedavi ve rehabilitasyon hizmeti veren ikinci ve üçüncü basamak özel sağlık hizmeti sunucularında ve Kurumla sözleşmesi devam eden vakıf yükseköğretim kurumlarıyla işbirliği protokolü bulunan özel hastaneler tarafından gerçekleştirilecek olan günlük muayene sayısı, fizik tedavi ve rehabilitasyon uygulama sayısına dahil değildir. </w:t>
      </w:r>
      <w:r w:rsidR="002D43F4" w:rsidRPr="00F775B1">
        <w:rPr>
          <w:rFonts w:eastAsiaTheme="majorEastAsia"/>
          <w:bCs/>
          <w:iCs/>
          <w:strike/>
          <w:sz w:val="18"/>
          <w:szCs w:val="18"/>
        </w:rPr>
        <w:t xml:space="preserve">Kurumumuzla sözleşmeli fizik tedavi ve rehabilitasyon hizmeti veren ikinci ve üçüncü basamak özel sağlık hizmeti sunucuları tarafından gerçekleştirilecek olan günlük muayene sayısı, fizik tedavi ve rehabilitasyon uygulama sayısına dahil değildir. </w:t>
      </w:r>
      <w:r w:rsidR="008A0868" w:rsidRPr="00F775B1">
        <w:rPr>
          <w:bCs/>
          <w:strike/>
          <w:color w:val="FF0000"/>
          <w:sz w:val="18"/>
          <w:szCs w:val="18"/>
        </w:rPr>
        <w:t>SUT eki EK-2/D-2 Listesinde yer alan (D) grubu hariç diğer tanılarda verilen yatarak fizik tedavi ve rehabilitasyon uygulamalarında ise bu hasta sayıları dikkate alınmaz.</w:t>
      </w:r>
      <w:r w:rsidR="000C4F0D" w:rsidRPr="00F775B1">
        <w:rPr>
          <w:strike/>
          <w:sz w:val="18"/>
          <w:szCs w:val="18"/>
        </w:rPr>
        <w:t xml:space="preserve"> </w:t>
      </w:r>
      <w:r w:rsidR="000C4F0D" w:rsidRPr="00F775B1">
        <w:rPr>
          <w:b/>
          <w:strike/>
          <w:color w:val="FF0000"/>
          <w:sz w:val="18"/>
          <w:szCs w:val="18"/>
        </w:rPr>
        <w:t>(Ek: RG-</w:t>
      </w:r>
      <w:r w:rsidR="00525C65" w:rsidRPr="00F775B1">
        <w:rPr>
          <w:b/>
          <w:strike/>
          <w:color w:val="FF0000"/>
          <w:sz w:val="18"/>
          <w:szCs w:val="18"/>
        </w:rPr>
        <w:t>2</w:t>
      </w:r>
      <w:r w:rsidR="007952F6" w:rsidRPr="00F775B1">
        <w:rPr>
          <w:b/>
          <w:strike/>
          <w:color w:val="FF0000"/>
          <w:sz w:val="18"/>
          <w:szCs w:val="18"/>
        </w:rPr>
        <w:t>1</w:t>
      </w:r>
      <w:r w:rsidR="000C4F0D" w:rsidRPr="00F775B1">
        <w:rPr>
          <w:b/>
          <w:strike/>
          <w:color w:val="FF0000"/>
          <w:sz w:val="18"/>
          <w:szCs w:val="18"/>
        </w:rPr>
        <w:t>/0</w:t>
      </w:r>
      <w:r w:rsidR="00B75431" w:rsidRPr="00F775B1">
        <w:rPr>
          <w:b/>
          <w:strike/>
          <w:color w:val="FF0000"/>
          <w:sz w:val="18"/>
          <w:szCs w:val="18"/>
        </w:rPr>
        <w:t>4</w:t>
      </w:r>
      <w:r w:rsidR="000C4F0D" w:rsidRPr="00F775B1">
        <w:rPr>
          <w:b/>
          <w:strike/>
          <w:color w:val="FF0000"/>
          <w:sz w:val="18"/>
          <w:szCs w:val="18"/>
        </w:rPr>
        <w:t>/2024-32</w:t>
      </w:r>
      <w:r w:rsidR="00B75431" w:rsidRPr="00F775B1">
        <w:rPr>
          <w:b/>
          <w:strike/>
          <w:color w:val="FF0000"/>
          <w:sz w:val="18"/>
          <w:szCs w:val="18"/>
        </w:rPr>
        <w:t>52</w:t>
      </w:r>
      <w:r w:rsidR="007952F6" w:rsidRPr="00F775B1">
        <w:rPr>
          <w:b/>
          <w:strike/>
          <w:color w:val="FF0000"/>
          <w:sz w:val="18"/>
          <w:szCs w:val="18"/>
        </w:rPr>
        <w:t>4</w:t>
      </w:r>
      <w:r w:rsidR="000C4F0D" w:rsidRPr="00F775B1">
        <w:rPr>
          <w:b/>
          <w:strike/>
          <w:color w:val="FF0000"/>
          <w:sz w:val="18"/>
          <w:szCs w:val="18"/>
        </w:rPr>
        <w:t>/7-b md. Yürürlük:</w:t>
      </w:r>
      <w:r w:rsidR="00391FCB" w:rsidRPr="00F775B1">
        <w:rPr>
          <w:b/>
          <w:strike/>
          <w:color w:val="FF0000"/>
          <w:sz w:val="18"/>
          <w:szCs w:val="18"/>
        </w:rPr>
        <w:t>2</w:t>
      </w:r>
      <w:r w:rsidR="00262283" w:rsidRPr="00F775B1">
        <w:rPr>
          <w:b/>
          <w:strike/>
          <w:color w:val="FF0000"/>
          <w:sz w:val="18"/>
          <w:szCs w:val="18"/>
        </w:rPr>
        <w:t>2</w:t>
      </w:r>
      <w:r w:rsidR="000C4F0D" w:rsidRPr="00F775B1">
        <w:rPr>
          <w:b/>
          <w:strike/>
          <w:color w:val="FF0000"/>
          <w:sz w:val="18"/>
          <w:szCs w:val="18"/>
        </w:rPr>
        <w:t>/0</w:t>
      </w:r>
      <w:r w:rsidR="00B75431" w:rsidRPr="00F775B1">
        <w:rPr>
          <w:b/>
          <w:strike/>
          <w:color w:val="FF0000"/>
          <w:sz w:val="18"/>
          <w:szCs w:val="18"/>
        </w:rPr>
        <w:t>5</w:t>
      </w:r>
      <w:r w:rsidR="000C4F0D" w:rsidRPr="00F775B1">
        <w:rPr>
          <w:b/>
          <w:strike/>
          <w:color w:val="FF0000"/>
          <w:sz w:val="18"/>
          <w:szCs w:val="18"/>
        </w:rPr>
        <w:t>/2024)</w:t>
      </w:r>
      <w:r w:rsidR="000C4F0D" w:rsidRPr="00F775B1">
        <w:rPr>
          <w:bCs/>
          <w:strike/>
          <w:sz w:val="18"/>
          <w:szCs w:val="18"/>
        </w:rPr>
        <w:t xml:space="preserve"> </w:t>
      </w:r>
      <w:r w:rsidR="000C4F0D" w:rsidRPr="00F775B1">
        <w:rPr>
          <w:bCs/>
          <w:strike/>
          <w:color w:val="FF0000"/>
          <w:sz w:val="18"/>
          <w:szCs w:val="18"/>
        </w:rPr>
        <w:t xml:space="preserve">Ayrıca birden fazla fizik tedavi ve rehabilitasyon uzman hekiminin çalıştığı sağlık hizmeti sunucularında, hekimlerin izinli  ya da raporlu olduğu süre içinde ayaktan fizik tedavi ve rehabilitasyon uygulaması  başlamış olan hastaların devam eden tedavi işlemlerinin, diğer çalışan </w:t>
      </w:r>
      <w:bookmarkStart w:id="478" w:name="_Hlk158713681"/>
      <w:r w:rsidR="000C4F0D" w:rsidRPr="00F775B1">
        <w:rPr>
          <w:bCs/>
          <w:strike/>
          <w:color w:val="FF0000"/>
          <w:sz w:val="18"/>
          <w:szCs w:val="18"/>
        </w:rPr>
        <w:t xml:space="preserve">fizik tedavi ve rehabilitasyon uzman hekimlerinin Kuruma fatura edilebilecekleri fizik tedavi ve rehabilitasyon uygulama sayısını </w:t>
      </w:r>
      <w:bookmarkEnd w:id="478"/>
      <w:r w:rsidR="000C4F0D" w:rsidRPr="00F775B1">
        <w:rPr>
          <w:bCs/>
          <w:strike/>
          <w:color w:val="FF0000"/>
          <w:sz w:val="18"/>
          <w:szCs w:val="18"/>
        </w:rPr>
        <w:t>aşması  halinde  uzman hekimin Kuruma fatura edebileceği günlük hasta işlem sayısına ilave edilerek Kuruma fatura edilir. Uzman hekimin izin/rapor durumu, tedaviyi devam ettirecek diğer uzman hekimin bilgileri sağlık hizmeti sunucuları tarafından MEDULA sistemine bildirilecektir.</w:t>
      </w:r>
    </w:p>
    <w:p w:rsidR="00F775B1" w:rsidRPr="00CE5E4E" w:rsidRDefault="00F775B1" w:rsidP="00F775B1">
      <w:pPr>
        <w:tabs>
          <w:tab w:val="left" w:pos="709"/>
        </w:tabs>
        <w:ind w:firstLine="709"/>
        <w:jc w:val="both"/>
        <w:rPr>
          <w:rFonts w:eastAsia="Calibri"/>
          <w:color w:val="FF0000"/>
          <w:sz w:val="18"/>
          <w:szCs w:val="18"/>
          <w:lang w:eastAsia="en-US"/>
        </w:rPr>
      </w:pPr>
      <w:r w:rsidRPr="00CE5E4E">
        <w:rPr>
          <w:b/>
          <w:color w:val="FF0000"/>
          <w:sz w:val="18"/>
          <w:szCs w:val="18"/>
          <w:lang w:eastAsia="en-US"/>
        </w:rPr>
        <w:t>2.4.4.F-3 - Kurumla sözleşmeli özel sağlık hizmeti sunucularında fizik tedavi ve rehabilitasyon uygulamaları</w:t>
      </w:r>
    </w:p>
    <w:p w:rsidR="00F775B1" w:rsidRPr="00CE5E4E" w:rsidRDefault="00F775B1" w:rsidP="00F775B1">
      <w:pPr>
        <w:ind w:firstLine="709"/>
        <w:jc w:val="both"/>
        <w:rPr>
          <w:color w:val="FF0000"/>
          <w:sz w:val="18"/>
          <w:szCs w:val="18"/>
          <w:lang w:eastAsia="en-US"/>
        </w:rPr>
      </w:pPr>
      <w:r w:rsidRPr="00CE5E4E">
        <w:rPr>
          <w:color w:val="FF0000"/>
          <w:sz w:val="18"/>
          <w:szCs w:val="18"/>
          <w:lang w:eastAsia="en-US"/>
        </w:rPr>
        <w:t>(1) Özel sağlık hizmeti sunucularınca yapılacak fizik tedavi ve rehabilitasyon işlemlerinde SUT’un 2.4.4.F-1 ve 2.4.4.F-2 madde hükümleri ile birlikte aşağıda belirtilen düzenlemelere de uyulacaktır.</w:t>
      </w:r>
    </w:p>
    <w:p w:rsidR="00F775B1" w:rsidRPr="00CE5E4E" w:rsidRDefault="00F775B1" w:rsidP="00F775B1">
      <w:pPr>
        <w:ind w:firstLine="709"/>
        <w:jc w:val="both"/>
        <w:rPr>
          <w:color w:val="FF0000"/>
          <w:sz w:val="18"/>
          <w:szCs w:val="18"/>
          <w:lang w:eastAsia="en-US"/>
        </w:rPr>
      </w:pPr>
      <w:r w:rsidRPr="00CE5E4E">
        <w:rPr>
          <w:color w:val="FF0000"/>
          <w:sz w:val="18"/>
          <w:szCs w:val="18"/>
          <w:lang w:eastAsia="en-US"/>
        </w:rPr>
        <w:t xml:space="preserve">a) Özel sağlık hizmeti sunucularınca yatarak tedavilerde sadece SUT eki EK-2/D-2 listesinde (D) grubu hariç diğer tanılarda yapılan uygulamalar Kuruma fatura edilebilir. Bu tedaviler bir yıl içerisinde 60 seansı geçemez. Ancak 3713 sayılı Kanuna göre aylık bağlanmış maluller, 5434 sayılı Türkiye Cumhuriyeti Emekli Sandığı Kanununun 56 ncı maddesi veya 2330 </w:t>
      </w:r>
      <w:r w:rsidRPr="00CE5E4E">
        <w:rPr>
          <w:color w:val="FF0000"/>
          <w:sz w:val="18"/>
          <w:szCs w:val="18"/>
          <w:lang w:eastAsia="en-US"/>
        </w:rPr>
        <w:lastRenderedPageBreak/>
        <w:t>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3713 sayılı Kanun kapsamına girmese dahi atış, tatbikat veya diğer ateşli silah yaralanmaları nedeniyle malul olan vazife ve harp malullerine,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F775B1" w:rsidRPr="00CE5E4E" w:rsidRDefault="00F775B1" w:rsidP="00F775B1">
      <w:pPr>
        <w:ind w:firstLine="709"/>
        <w:jc w:val="both"/>
        <w:rPr>
          <w:color w:val="FF0000"/>
          <w:sz w:val="18"/>
          <w:szCs w:val="18"/>
          <w:lang w:eastAsia="en-US"/>
        </w:rPr>
      </w:pPr>
      <w:r w:rsidRPr="00CE5E4E">
        <w:rPr>
          <w:color w:val="FF0000"/>
          <w:sz w:val="18"/>
          <w:szCs w:val="18"/>
          <w:lang w:eastAsia="en-US"/>
        </w:rPr>
        <w:t xml:space="preserve">b) Uygulamalar fiziksel tıp ve rehabilitasyon uzman hekimi tarafından veya bu uzman hekimlerin sorumluluğunda yapılır. </w:t>
      </w:r>
    </w:p>
    <w:p w:rsidR="00F775B1" w:rsidRPr="00CE5E4E" w:rsidRDefault="00F775B1" w:rsidP="00F775B1">
      <w:pPr>
        <w:ind w:firstLine="709"/>
        <w:jc w:val="both"/>
        <w:rPr>
          <w:color w:val="FF0000"/>
          <w:sz w:val="18"/>
          <w:szCs w:val="18"/>
          <w:lang w:eastAsia="en-US"/>
        </w:rPr>
      </w:pPr>
      <w:r w:rsidRPr="00CE5E4E">
        <w:rPr>
          <w:color w:val="FF0000"/>
          <w:sz w:val="18"/>
          <w:szCs w:val="18"/>
          <w:lang w:eastAsia="en-US"/>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%50’si ödenir. </w:t>
      </w:r>
    </w:p>
    <w:p w:rsidR="00F775B1" w:rsidRPr="00CE5E4E" w:rsidRDefault="00F775B1" w:rsidP="00F775B1">
      <w:pPr>
        <w:ind w:firstLine="709"/>
        <w:jc w:val="both"/>
        <w:rPr>
          <w:color w:val="FF0000"/>
          <w:sz w:val="18"/>
          <w:szCs w:val="18"/>
          <w:lang w:eastAsia="en-US"/>
        </w:rPr>
      </w:pPr>
      <w:r w:rsidRPr="00CE5E4E">
        <w:rPr>
          <w:color w:val="FF0000"/>
          <w:sz w:val="18"/>
          <w:szCs w:val="18"/>
          <w:lang w:eastAsia="en-US"/>
        </w:rPr>
        <w:t>ç) 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F775B1" w:rsidRPr="00CE5E4E" w:rsidRDefault="00CE5E4E" w:rsidP="00CE5E4E">
      <w:pPr>
        <w:ind w:firstLine="567"/>
        <w:jc w:val="both"/>
        <w:rPr>
          <w:b/>
          <w:strike/>
          <w:color w:val="FF0000"/>
          <w:sz w:val="18"/>
          <w:szCs w:val="18"/>
          <w:lang w:eastAsia="en-US"/>
        </w:rPr>
      </w:pPr>
      <w:r>
        <w:rPr>
          <w:rFonts w:eastAsia="Calibri"/>
          <w:color w:val="FF0000"/>
          <w:sz w:val="18"/>
          <w:szCs w:val="18"/>
          <w:lang w:eastAsia="en-US"/>
        </w:rPr>
        <w:t xml:space="preserve">   </w:t>
      </w:r>
      <w:r w:rsidR="00F775B1" w:rsidRPr="00CE5E4E">
        <w:rPr>
          <w:rFonts w:eastAsia="Calibri"/>
          <w:color w:val="FF0000"/>
          <w:sz w:val="18"/>
          <w:szCs w:val="18"/>
          <w:lang w:eastAsia="en-US"/>
        </w:rPr>
        <w:t>d) 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ile bir fizyoterapist için; (A) grubundaki işlemlerden günlük en fazla sekiz hastanın, (A) ve (B) grubundaki işlemlerden günlük toplam en fazla on altı hastanın, bir fizik tedavi ve rehabilitasyon uzman hekimi ile iki fizyoterapist için; (A) ve (B) grubundaki işlemlerden günlük toplam en fazla on altı hastanın işlemi Kuruma fatura edilir. Bir fizik tedavi ve rehabilitasyon uzman hekimi için ilave olarak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 tarafından gerçekleştirilecek olan günlük muayene sayısı, fizik tedavi ve rehabilitasyon uygulama sayısına dahil değildir. SUT eki EK-2/D-2 listesinde yer alan (D) grubu hariç diğer tanılarda verilen yatarak fizik tedavi ve rehabilitasyon uygulamalarında ise bu hasta sayıları dikkate alınmaz. Ayrıca birden fazla fizik tedavi ve rehabilitasyon uzman hekiminin çalıştığı sağlık hizmeti sunucularında, hekimlerin izinli ya da raporlu olduğu süre içinde ayaktan fizik tedavi ve rehabilitasyon uygulaması başlamış olan hastaların devam eden tedavi işlemlerinin, diğer çalışan fizik tedavi ve rehabilitasyon uzman hekimlerinin Kuruma fatura edilebilecekleri fizik tedavi ve rehabilitasyon uygulama sayısını aşması  halinde  uzman hekimin Kuruma fatura edebileceği günlük hasta işlem sayısına ilave edilerek Kuruma fatura edilir. Uzman hekimin izin/rapor durumu, tedaviyi devam ettirecek diğer uzman hekimin bilgileri sağlık hizmeti sunucuları tarafından MEDULA sistemine bildirilecektir.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rsidR="003B58A1" w:rsidRPr="00A605A2"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0055582D" w:rsidRPr="00502EAE">
        <w:rPr>
          <w:b/>
          <w:color w:val="FF0000"/>
          <w:sz w:val="18"/>
          <w:szCs w:val="18"/>
        </w:rPr>
        <w:t>(Değişik: RG- 04/02/2018- 30322/ 1</w:t>
      </w:r>
      <w:r w:rsidR="00502EAE" w:rsidRPr="00502EAE">
        <w:rPr>
          <w:b/>
          <w:color w:val="FF0000"/>
          <w:sz w:val="18"/>
          <w:szCs w:val="18"/>
        </w:rPr>
        <w:t>2</w:t>
      </w:r>
      <w:r w:rsidR="0055582D" w:rsidRPr="00502EAE">
        <w:rPr>
          <w:b/>
          <w:color w:val="FF0000"/>
          <w:sz w:val="18"/>
          <w:szCs w:val="18"/>
        </w:rPr>
        <w:t xml:space="preserve"> md. Yürürlük: 15/02/2018</w:t>
      </w:r>
      <w:r w:rsidR="0055582D" w:rsidRPr="00A66112">
        <w:rPr>
          <w:b/>
          <w:sz w:val="18"/>
          <w:szCs w:val="18"/>
        </w:rPr>
        <w:t>)</w:t>
      </w:r>
      <w:r w:rsidR="00502EAE">
        <w:rPr>
          <w:b/>
          <w:sz w:val="18"/>
          <w:szCs w:val="18"/>
        </w:rPr>
        <w:t xml:space="preserve"> </w:t>
      </w:r>
      <w:r w:rsidRPr="0055582D">
        <w:rPr>
          <w:bCs/>
          <w:strike/>
          <w:sz w:val="18"/>
          <w:szCs w:val="18"/>
        </w:rPr>
        <w:t>Bir hasta için bir yıl içinde farklı vücut bölgelerinden olmak şartıyla iki kez, aynı bölgeden bir kez olmak üzere uygulanan ESWT işlemlerine ait bedeller Kurumca karşılanır</w:t>
      </w:r>
      <w:r w:rsidRPr="00502EAE">
        <w:rPr>
          <w:bCs/>
          <w:strike/>
          <w:color w:val="FF0000"/>
          <w:sz w:val="18"/>
          <w:szCs w:val="18"/>
        </w:rPr>
        <w:t>.</w:t>
      </w:r>
      <w:r w:rsidR="00502EAE" w:rsidRPr="00502EAE">
        <w:rPr>
          <w:color w:val="FF0000"/>
          <w:sz w:val="18"/>
          <w:szCs w:val="18"/>
        </w:rPr>
        <w:t xml:space="preserve"> Bir hasta için bir yıl içinde en fazla 2 farklı vücut bölgesine uygulanan ESWT işlemlerine ait bedeller Kurumca karşılanır.</w:t>
      </w:r>
      <w:r w:rsidRPr="0098164A">
        <w:rPr>
          <w:bCs/>
          <w:sz w:val="18"/>
          <w:szCs w:val="18"/>
        </w:rPr>
        <w:t xml:space="preserve"> </w:t>
      </w:r>
      <w:r w:rsidR="00502EAE" w:rsidRPr="00A605A2">
        <w:rPr>
          <w:b/>
          <w:bCs/>
          <w:color w:val="FF0000"/>
          <w:sz w:val="18"/>
          <w:szCs w:val="18"/>
        </w:rPr>
        <w:t>(Ek:</w:t>
      </w:r>
      <w:r w:rsidR="00502EAE">
        <w:rPr>
          <w:b/>
          <w:bCs/>
          <w:color w:val="FF0000"/>
          <w:sz w:val="18"/>
          <w:szCs w:val="18"/>
        </w:rPr>
        <w:t xml:space="preserve"> RG- 04/02/2018- 30322</w:t>
      </w:r>
      <w:r w:rsidR="00502EAE" w:rsidRPr="00A605A2">
        <w:rPr>
          <w:b/>
          <w:bCs/>
          <w:color w:val="FF0000"/>
          <w:sz w:val="18"/>
          <w:szCs w:val="18"/>
        </w:rPr>
        <w:t xml:space="preserve">/ </w:t>
      </w:r>
      <w:r w:rsidR="00502EAE">
        <w:rPr>
          <w:b/>
          <w:bCs/>
          <w:color w:val="FF0000"/>
          <w:sz w:val="18"/>
          <w:szCs w:val="18"/>
        </w:rPr>
        <w:t>12</w:t>
      </w:r>
      <w:r w:rsidR="00502EAE" w:rsidRPr="00A605A2">
        <w:rPr>
          <w:b/>
          <w:bCs/>
          <w:color w:val="FF0000"/>
          <w:sz w:val="18"/>
          <w:szCs w:val="18"/>
        </w:rPr>
        <w:t xml:space="preserve"> md. Yürürlük: </w:t>
      </w:r>
      <w:r w:rsidR="00502EAE">
        <w:rPr>
          <w:b/>
          <w:bCs/>
          <w:color w:val="FF0000"/>
          <w:sz w:val="18"/>
          <w:szCs w:val="18"/>
        </w:rPr>
        <w:t>15/02/2018</w:t>
      </w:r>
      <w:r w:rsidR="00502EAE" w:rsidRPr="00A605A2">
        <w:rPr>
          <w:b/>
          <w:bCs/>
          <w:color w:val="FF0000"/>
          <w:sz w:val="18"/>
          <w:szCs w:val="18"/>
        </w:rPr>
        <w:t>)</w:t>
      </w:r>
      <w:r w:rsidR="00502EAE">
        <w:rPr>
          <w:bCs/>
          <w:sz w:val="18"/>
          <w:szCs w:val="18"/>
        </w:rPr>
        <w:t xml:space="preserve"> </w:t>
      </w:r>
      <w:r w:rsidR="008D0F47" w:rsidRPr="008D0F47">
        <w:rPr>
          <w:color w:val="FF0000"/>
          <w:sz w:val="18"/>
          <w:szCs w:val="18"/>
        </w:rPr>
        <w:t xml:space="preserve">Bir bölge için en fazla 5 seansa kadar işlem bedeli ödenir. </w:t>
      </w:r>
      <w:r w:rsidRPr="0098164A">
        <w:rPr>
          <w:bCs/>
          <w:sz w:val="18"/>
          <w:szCs w:val="18"/>
        </w:rPr>
        <w:t>Ekstremitelerdeki sağ ve sol bölgeler ayrı bölge olarak değerlendirilir.</w:t>
      </w:r>
      <w:r w:rsidR="00A605A2" w:rsidRPr="00A605A2">
        <w:t xml:space="preserve"> </w:t>
      </w:r>
      <w:r w:rsidR="00A605A2" w:rsidRPr="00A605A2">
        <w:rPr>
          <w:b/>
          <w:bCs/>
          <w:color w:val="FF0000"/>
          <w:sz w:val="18"/>
          <w:szCs w:val="18"/>
        </w:rPr>
        <w:t>(Ek:</w:t>
      </w:r>
      <w:r w:rsidR="00FC25BD">
        <w:rPr>
          <w:b/>
          <w:bCs/>
          <w:color w:val="FF0000"/>
          <w:sz w:val="18"/>
          <w:szCs w:val="18"/>
        </w:rPr>
        <w:t xml:space="preserve"> </w:t>
      </w:r>
      <w:r w:rsidR="00E776A3">
        <w:rPr>
          <w:b/>
          <w:bCs/>
          <w:color w:val="FF0000"/>
          <w:sz w:val="18"/>
          <w:szCs w:val="18"/>
        </w:rPr>
        <w:t>RG-</w:t>
      </w:r>
      <w:r w:rsidR="00FC25BD">
        <w:rPr>
          <w:b/>
          <w:bCs/>
          <w:color w:val="FF0000"/>
          <w:sz w:val="18"/>
          <w:szCs w:val="18"/>
        </w:rPr>
        <w:t xml:space="preserve"> </w:t>
      </w:r>
      <w:r w:rsidR="00E776A3">
        <w:rPr>
          <w:b/>
          <w:bCs/>
          <w:color w:val="FF0000"/>
          <w:sz w:val="18"/>
          <w:szCs w:val="18"/>
        </w:rPr>
        <w:t>09/09/2017- 30175</w:t>
      </w:r>
      <w:r w:rsidR="00A605A2" w:rsidRPr="00A605A2">
        <w:rPr>
          <w:b/>
          <w:bCs/>
          <w:color w:val="FF0000"/>
          <w:sz w:val="18"/>
          <w:szCs w:val="18"/>
        </w:rPr>
        <w:t xml:space="preserve">/ </w:t>
      </w:r>
      <w:r w:rsidR="00A215D5">
        <w:rPr>
          <w:b/>
          <w:bCs/>
          <w:color w:val="FF0000"/>
          <w:sz w:val="18"/>
          <w:szCs w:val="18"/>
        </w:rPr>
        <w:t>6</w:t>
      </w:r>
      <w:r w:rsidR="00A605A2" w:rsidRPr="00A605A2">
        <w:rPr>
          <w:b/>
          <w:bCs/>
          <w:color w:val="FF0000"/>
          <w:sz w:val="18"/>
          <w:szCs w:val="18"/>
        </w:rPr>
        <w:t xml:space="preserve"> md. Yürürlük: </w:t>
      </w:r>
      <w:r w:rsidR="00E776A3">
        <w:rPr>
          <w:b/>
          <w:bCs/>
          <w:color w:val="FF0000"/>
          <w:sz w:val="18"/>
          <w:szCs w:val="18"/>
        </w:rPr>
        <w:t>20/09/2017</w:t>
      </w:r>
      <w:r w:rsidR="00A605A2" w:rsidRPr="00A605A2">
        <w:rPr>
          <w:b/>
          <w:bCs/>
          <w:color w:val="FF0000"/>
          <w:sz w:val="18"/>
          <w:szCs w:val="18"/>
        </w:rPr>
        <w:t>)</w:t>
      </w:r>
      <w:r w:rsidR="00A605A2">
        <w:rPr>
          <w:bCs/>
          <w:sz w:val="18"/>
          <w:szCs w:val="18"/>
        </w:rPr>
        <w:t xml:space="preserve"> </w:t>
      </w:r>
      <w:r w:rsidR="00A605A2" w:rsidRPr="00A605A2">
        <w:rPr>
          <w:rFonts w:cs="Arial"/>
          <w:bCs/>
          <w:color w:val="FF0000"/>
          <w:sz w:val="18"/>
          <w:szCs w:val="18"/>
        </w:rPr>
        <w:t>2.4.4.F-2(5) fıkrasında belirtilen fizik tedavi ve rehabilitasyon tedavileri için uygulanan,  sağlık raporu sayısı, bölge, seans kontrolleri hesaba katılmaz</w:t>
      </w:r>
      <w:r w:rsidR="00A605A2">
        <w:rPr>
          <w:rFonts w:cs="Arial"/>
          <w:bCs/>
          <w:color w:val="FF0000"/>
          <w:sz w:val="18"/>
          <w:szCs w:val="18"/>
        </w:rPr>
        <w:t>.</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rsidR="003B58A1"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rsidR="001F1209" w:rsidRPr="001F1209" w:rsidRDefault="001F1209" w:rsidP="001F1209">
      <w:pPr>
        <w:rPr>
          <w:b/>
          <w:bCs/>
          <w:color w:val="FF0000"/>
          <w:sz w:val="18"/>
          <w:szCs w:val="18"/>
        </w:rPr>
      </w:pPr>
      <w:r>
        <w:rPr>
          <w:b/>
          <w:bCs/>
          <w:color w:val="FF0000"/>
          <w:sz w:val="18"/>
          <w:szCs w:val="18"/>
        </w:rPr>
        <w:t xml:space="preserve">                </w:t>
      </w:r>
      <w:r w:rsidRPr="001F1209">
        <w:rPr>
          <w:b/>
          <w:bCs/>
          <w:color w:val="FF0000"/>
          <w:sz w:val="18"/>
          <w:szCs w:val="18"/>
        </w:rPr>
        <w:t>(Değişik: RG- 25/08/2022- 31934/ 16-</w:t>
      </w:r>
      <w:r w:rsidR="00CF1CFA">
        <w:rPr>
          <w:b/>
          <w:bCs/>
          <w:color w:val="FF0000"/>
          <w:sz w:val="18"/>
          <w:szCs w:val="18"/>
        </w:rPr>
        <w:t>ı</w:t>
      </w:r>
      <w:r w:rsidRPr="001F1209">
        <w:rPr>
          <w:b/>
          <w:bCs/>
          <w:color w:val="FF0000"/>
          <w:sz w:val="18"/>
          <w:szCs w:val="18"/>
        </w:rPr>
        <w:t xml:space="preserve"> md. Yürürlük: 03/09/2022)</w:t>
      </w:r>
    </w:p>
    <w:p w:rsidR="003B58A1" w:rsidRPr="00CF1CFA" w:rsidRDefault="003B58A1" w:rsidP="00B347C0">
      <w:pPr>
        <w:pStyle w:val="numbered10"/>
        <w:spacing w:before="0" w:beforeAutospacing="0" w:after="0" w:afterAutospacing="0"/>
        <w:ind w:firstLine="708"/>
        <w:jc w:val="both"/>
        <w:outlineLvl w:val="4"/>
        <w:rPr>
          <w:bCs/>
          <w:strike/>
          <w:sz w:val="18"/>
          <w:szCs w:val="18"/>
        </w:rPr>
      </w:pPr>
      <w:r w:rsidRPr="00CF1CFA">
        <w:rPr>
          <w:bCs/>
          <w:strike/>
          <w:sz w:val="18"/>
          <w:szCs w:val="18"/>
        </w:rPr>
        <w:t>(1) Robotik rehabilitasyon sistemi uygulaması için gereken sağlık kurulu raporu, üçüncü basamak sağlık kurumlarında fiziksel tıp ve rehabilitasyon uzman hekiminin katıldığı sağlık kurulu tarafından düzenlenecektir.</w:t>
      </w:r>
    </w:p>
    <w:p w:rsidR="00CF1CFA" w:rsidRPr="00CF1CFA" w:rsidRDefault="00CF1CFA" w:rsidP="00B347C0">
      <w:pPr>
        <w:pStyle w:val="numbered10"/>
        <w:spacing w:before="0" w:beforeAutospacing="0" w:after="0" w:afterAutospacing="0"/>
        <w:ind w:firstLine="708"/>
        <w:jc w:val="both"/>
        <w:outlineLvl w:val="4"/>
        <w:rPr>
          <w:bCs/>
          <w:color w:val="FF0000"/>
          <w:sz w:val="18"/>
          <w:szCs w:val="18"/>
        </w:rPr>
      </w:pPr>
      <w:r w:rsidRPr="00CF1CFA">
        <w:rPr>
          <w:bCs/>
          <w:color w:val="FF0000"/>
          <w:sz w:val="18"/>
          <w:szCs w:val="18"/>
        </w:rPr>
        <w:t xml:space="preserve">(1) Robotik rehabilitasyon sistemi uygulaması için gereken sağlık kurulu raporu, üçüncü basamak sağlık kurumlarında </w:t>
      </w:r>
      <w:r w:rsidR="00C429D0" w:rsidRPr="00C429D0">
        <w:rPr>
          <w:rFonts w:eastAsia="Calibri"/>
          <w:b/>
          <w:bCs/>
          <w:color w:val="FF0000"/>
          <w:sz w:val="18"/>
          <w:szCs w:val="18"/>
          <w:lang w:eastAsia="en-US"/>
        </w:rPr>
        <w:t>(Mülga:RG-1</w:t>
      </w:r>
      <w:r w:rsidR="00CA1A89">
        <w:rPr>
          <w:rFonts w:eastAsia="Calibri"/>
          <w:b/>
          <w:bCs/>
          <w:color w:val="FF0000"/>
          <w:sz w:val="18"/>
          <w:szCs w:val="18"/>
          <w:lang w:eastAsia="en-US"/>
        </w:rPr>
        <w:t>6</w:t>
      </w:r>
      <w:r w:rsidR="00C429D0" w:rsidRPr="00C429D0">
        <w:rPr>
          <w:rFonts w:eastAsia="Calibri"/>
          <w:b/>
          <w:bCs/>
          <w:color w:val="FF0000"/>
          <w:sz w:val="18"/>
          <w:szCs w:val="18"/>
          <w:lang w:eastAsia="en-US"/>
        </w:rPr>
        <w:t>/03/2023-3213</w:t>
      </w:r>
      <w:r w:rsidR="00303916">
        <w:rPr>
          <w:rFonts w:eastAsia="Calibri"/>
          <w:b/>
          <w:bCs/>
          <w:color w:val="FF0000"/>
          <w:sz w:val="18"/>
          <w:szCs w:val="18"/>
          <w:lang w:eastAsia="en-US"/>
        </w:rPr>
        <w:t>4</w:t>
      </w:r>
      <w:r w:rsidR="00C429D0" w:rsidRPr="00C429D0">
        <w:rPr>
          <w:rFonts w:eastAsia="Calibri"/>
          <w:b/>
          <w:bCs/>
          <w:color w:val="FF0000"/>
          <w:sz w:val="18"/>
          <w:szCs w:val="18"/>
          <w:lang w:eastAsia="en-US"/>
        </w:rPr>
        <w:t>/9-</w:t>
      </w:r>
      <w:r w:rsidR="00C429D0">
        <w:rPr>
          <w:rFonts w:eastAsia="Calibri"/>
          <w:b/>
          <w:bCs/>
          <w:color w:val="FF0000"/>
          <w:sz w:val="18"/>
          <w:szCs w:val="18"/>
          <w:lang w:eastAsia="en-US"/>
        </w:rPr>
        <w:t>ç</w:t>
      </w:r>
      <w:r w:rsidR="00C429D0" w:rsidRPr="00C429D0">
        <w:rPr>
          <w:rFonts w:eastAsia="Calibri"/>
          <w:b/>
          <w:bCs/>
          <w:color w:val="FF0000"/>
          <w:sz w:val="18"/>
          <w:szCs w:val="18"/>
          <w:lang w:eastAsia="en-US"/>
        </w:rPr>
        <w:t xml:space="preserve"> md. Yürürlük:2</w:t>
      </w:r>
      <w:r w:rsidR="00D02452">
        <w:rPr>
          <w:rFonts w:eastAsia="Calibri"/>
          <w:b/>
          <w:bCs/>
          <w:color w:val="FF0000"/>
          <w:sz w:val="18"/>
          <w:szCs w:val="18"/>
          <w:lang w:eastAsia="en-US"/>
        </w:rPr>
        <w:t>4</w:t>
      </w:r>
      <w:r w:rsidR="00C429D0" w:rsidRPr="00C429D0">
        <w:rPr>
          <w:rFonts w:eastAsia="Calibri"/>
          <w:b/>
          <w:bCs/>
          <w:color w:val="FF0000"/>
          <w:sz w:val="18"/>
          <w:szCs w:val="18"/>
          <w:lang w:eastAsia="en-US"/>
        </w:rPr>
        <w:t xml:space="preserve">/03/2023) </w:t>
      </w:r>
      <w:r w:rsidRPr="00C429D0">
        <w:rPr>
          <w:bCs/>
          <w:strike/>
          <w:color w:val="FF0000"/>
          <w:sz w:val="18"/>
          <w:szCs w:val="18"/>
        </w:rPr>
        <w:t>ve Kurumla sözleşmesi devam eden vakıf yükseköğretim kurumlarıyla işbirliği protokolü bulunan özel hastanelerde</w:t>
      </w:r>
      <w:r w:rsidRPr="00CF1CFA">
        <w:rPr>
          <w:bCs/>
          <w:color w:val="FF0000"/>
          <w:sz w:val="18"/>
          <w:szCs w:val="18"/>
        </w:rPr>
        <w:t xml:space="preserve"> fiziksel tıp ve rehabilitasyon uzman hekiminin katıldığı sağlık kurulu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rsidR="003B58A1"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rsidR="00CF1CFA" w:rsidRPr="00CF1CFA" w:rsidRDefault="00CF1CFA" w:rsidP="00B347C0">
      <w:pPr>
        <w:pStyle w:val="numbered10"/>
        <w:spacing w:before="0" w:beforeAutospacing="0" w:after="0" w:afterAutospacing="0"/>
        <w:ind w:firstLine="708"/>
        <w:jc w:val="both"/>
        <w:outlineLvl w:val="4"/>
        <w:rPr>
          <w:b/>
          <w:bCs/>
          <w:color w:val="FF0000"/>
          <w:sz w:val="18"/>
          <w:szCs w:val="18"/>
        </w:rPr>
      </w:pPr>
      <w:r w:rsidRPr="00CF1CFA">
        <w:rPr>
          <w:b/>
          <w:bCs/>
          <w:color w:val="FF0000"/>
          <w:sz w:val="18"/>
          <w:szCs w:val="18"/>
        </w:rPr>
        <w:t>(Değişik: RG- 25/08/2022- 31934/ 16-</w:t>
      </w:r>
      <w:r>
        <w:rPr>
          <w:b/>
          <w:bCs/>
          <w:color w:val="FF0000"/>
          <w:sz w:val="18"/>
          <w:szCs w:val="18"/>
        </w:rPr>
        <w:t>ı</w:t>
      </w:r>
      <w:r w:rsidRPr="00CF1CFA">
        <w:rPr>
          <w:b/>
          <w:bCs/>
          <w:color w:val="FF0000"/>
          <w:sz w:val="18"/>
          <w:szCs w:val="18"/>
        </w:rPr>
        <w:t xml:space="preserve"> md. Yürürlük: 03/09/2022)</w:t>
      </w:r>
    </w:p>
    <w:p w:rsidR="0020768E" w:rsidRDefault="003B58A1" w:rsidP="00B347C0">
      <w:pPr>
        <w:pStyle w:val="numbered10"/>
        <w:spacing w:before="0" w:beforeAutospacing="0" w:after="0" w:afterAutospacing="0"/>
        <w:ind w:firstLine="708"/>
        <w:jc w:val="both"/>
        <w:outlineLvl w:val="4"/>
        <w:rPr>
          <w:strike/>
          <w:color w:val="FF0000"/>
          <w:sz w:val="18"/>
          <w:szCs w:val="18"/>
        </w:rPr>
      </w:pPr>
      <w:r w:rsidRPr="005A310B">
        <w:rPr>
          <w:bCs/>
          <w:strike/>
          <w:sz w:val="18"/>
          <w:szCs w:val="18"/>
        </w:rPr>
        <w:t>(5) Bir hasta için bir yılda en fazla 30 seans uygulanabilir. Her bir robotik rehabilitasyon sistemi için günlük en fazla 15 hasta faturalandırılabilir.</w:t>
      </w:r>
      <w:r w:rsidR="00364236" w:rsidRPr="005A310B">
        <w:rPr>
          <w:b/>
          <w:bCs/>
          <w:strike/>
          <w:color w:val="FF0000"/>
          <w:sz w:val="18"/>
          <w:szCs w:val="18"/>
        </w:rPr>
        <w:t>(Ek</w:t>
      </w:r>
      <w:r w:rsidR="00732839" w:rsidRPr="005A310B">
        <w:rPr>
          <w:b/>
          <w:bCs/>
          <w:strike/>
          <w:color w:val="FF0000"/>
          <w:sz w:val="18"/>
          <w:szCs w:val="18"/>
        </w:rPr>
        <w:t>:</w:t>
      </w:r>
      <w:r w:rsidR="00364236" w:rsidRPr="005A310B">
        <w:rPr>
          <w:b/>
          <w:bCs/>
          <w:strike/>
          <w:color w:val="FF0000"/>
          <w:sz w:val="18"/>
          <w:szCs w:val="18"/>
        </w:rPr>
        <w:t xml:space="preserve"> </w:t>
      </w:r>
      <w:r w:rsidR="00732839" w:rsidRPr="005A310B">
        <w:rPr>
          <w:b/>
          <w:bCs/>
          <w:strike/>
          <w:color w:val="FF0000"/>
          <w:sz w:val="18"/>
          <w:szCs w:val="18"/>
        </w:rPr>
        <w:t xml:space="preserve">RG- </w:t>
      </w:r>
      <w:r w:rsidR="00295AE1" w:rsidRPr="005A310B">
        <w:rPr>
          <w:b/>
          <w:bCs/>
          <w:strike/>
          <w:color w:val="FF0000"/>
          <w:sz w:val="18"/>
          <w:szCs w:val="18"/>
        </w:rPr>
        <w:t>25/07/2014-</w:t>
      </w:r>
      <w:r w:rsidR="00364236" w:rsidRPr="005A310B">
        <w:rPr>
          <w:b/>
          <w:bCs/>
          <w:strike/>
          <w:color w:val="FF0000"/>
          <w:sz w:val="18"/>
          <w:szCs w:val="18"/>
        </w:rPr>
        <w:t xml:space="preserve"> </w:t>
      </w:r>
      <w:r w:rsidR="00295AE1" w:rsidRPr="005A310B">
        <w:rPr>
          <w:b/>
          <w:bCs/>
          <w:strike/>
          <w:color w:val="FF0000"/>
          <w:sz w:val="18"/>
          <w:szCs w:val="18"/>
        </w:rPr>
        <w:t>29071</w:t>
      </w:r>
      <w:r w:rsidR="00732839" w:rsidRPr="005A310B">
        <w:rPr>
          <w:b/>
          <w:bCs/>
          <w:strike/>
          <w:color w:val="FF0000"/>
          <w:sz w:val="18"/>
          <w:szCs w:val="18"/>
        </w:rPr>
        <w:t xml:space="preserve">/ 10 md. Yürürlük: </w:t>
      </w:r>
      <w:r w:rsidR="00295AE1" w:rsidRPr="005A310B">
        <w:rPr>
          <w:b/>
          <w:bCs/>
          <w:strike/>
          <w:color w:val="FF0000"/>
          <w:sz w:val="18"/>
          <w:szCs w:val="18"/>
        </w:rPr>
        <w:t>25/07/2014</w:t>
      </w:r>
      <w:r w:rsidR="00732839" w:rsidRPr="005A310B">
        <w:rPr>
          <w:b/>
          <w:bCs/>
          <w:strike/>
          <w:color w:val="FF0000"/>
          <w:sz w:val="18"/>
          <w:szCs w:val="18"/>
        </w:rPr>
        <w:t>)</w:t>
      </w:r>
      <w:r w:rsidR="00732839" w:rsidRPr="005A310B">
        <w:rPr>
          <w:bCs/>
          <w:strike/>
          <w:sz w:val="18"/>
          <w:szCs w:val="18"/>
        </w:rPr>
        <w:t xml:space="preserve"> </w:t>
      </w:r>
      <w:r w:rsidR="00615A6E" w:rsidRPr="005A310B">
        <w:rPr>
          <w:strike/>
          <w:color w:val="FF0000"/>
          <w:sz w:val="18"/>
          <w:szCs w:val="18"/>
        </w:rPr>
        <w:t>Özel sağlık hizmet sunucularında ise en fazla 8 hasta faturalandırılabilir.</w:t>
      </w:r>
    </w:p>
    <w:p w:rsidR="00AF36DD" w:rsidRDefault="00AF36DD" w:rsidP="00B347C0">
      <w:pPr>
        <w:pStyle w:val="numbered10"/>
        <w:spacing w:before="0" w:beforeAutospacing="0" w:after="0" w:afterAutospacing="0"/>
        <w:ind w:firstLine="708"/>
        <w:jc w:val="both"/>
        <w:outlineLvl w:val="4"/>
        <w:rPr>
          <w:color w:val="FF0000"/>
          <w:sz w:val="18"/>
          <w:szCs w:val="18"/>
        </w:rPr>
      </w:pPr>
    </w:p>
    <w:p w:rsidR="00AF36DD" w:rsidRPr="00AF36DD" w:rsidRDefault="00AF36DD" w:rsidP="00AF36DD">
      <w:pPr>
        <w:spacing w:line="259" w:lineRule="auto"/>
        <w:ind w:firstLine="709"/>
        <w:jc w:val="both"/>
        <w:rPr>
          <w:rFonts w:eastAsia="Calibri"/>
          <w:b/>
          <w:bCs/>
          <w:sz w:val="18"/>
          <w:szCs w:val="18"/>
          <w:lang w:eastAsia="en-US"/>
        </w:rPr>
      </w:pPr>
      <w:r w:rsidRPr="00AF36DD">
        <w:rPr>
          <w:rFonts w:eastAsia="Calibri"/>
          <w:b/>
          <w:bCs/>
          <w:sz w:val="18"/>
          <w:szCs w:val="18"/>
          <w:lang w:eastAsia="en-US"/>
        </w:rPr>
        <w:lastRenderedPageBreak/>
        <w:t>(Değişik: RG-</w:t>
      </w:r>
      <w:r w:rsidR="00B335A1">
        <w:rPr>
          <w:rFonts w:eastAsia="Calibri"/>
          <w:b/>
          <w:bCs/>
          <w:sz w:val="18"/>
          <w:szCs w:val="18"/>
          <w:lang w:eastAsia="en-US"/>
        </w:rPr>
        <w:t>17</w:t>
      </w:r>
      <w:r w:rsidRPr="00AF36DD">
        <w:rPr>
          <w:rFonts w:eastAsia="Calibri"/>
          <w:b/>
          <w:bCs/>
          <w:sz w:val="18"/>
          <w:szCs w:val="18"/>
          <w:lang w:eastAsia="en-US"/>
        </w:rPr>
        <w:t>/10/2025-3</w:t>
      </w:r>
      <w:r w:rsidR="00B335A1">
        <w:rPr>
          <w:rFonts w:eastAsia="Calibri"/>
          <w:b/>
          <w:bCs/>
          <w:sz w:val="18"/>
          <w:szCs w:val="18"/>
          <w:lang w:eastAsia="en-US"/>
        </w:rPr>
        <w:t>3050</w:t>
      </w:r>
      <w:r w:rsidRPr="00AF36DD">
        <w:rPr>
          <w:rFonts w:eastAsia="Calibri"/>
          <w:b/>
          <w:bCs/>
          <w:sz w:val="18"/>
          <w:szCs w:val="18"/>
          <w:lang w:eastAsia="en-US"/>
        </w:rPr>
        <w:t xml:space="preserve">/2-c md. Yürürlük: </w:t>
      </w:r>
      <w:r w:rsidR="00B335A1">
        <w:rPr>
          <w:rFonts w:eastAsia="Calibri"/>
          <w:b/>
          <w:bCs/>
          <w:sz w:val="18"/>
          <w:szCs w:val="18"/>
          <w:lang w:eastAsia="en-US"/>
        </w:rPr>
        <w:t>11</w:t>
      </w:r>
      <w:r w:rsidRPr="00AF36DD">
        <w:rPr>
          <w:b/>
          <w:bCs/>
          <w:sz w:val="18"/>
          <w:szCs w:val="18"/>
        </w:rPr>
        <w:t>/11/2025</w:t>
      </w:r>
      <w:r w:rsidRPr="00AF36DD">
        <w:rPr>
          <w:rFonts w:eastAsia="Calibri"/>
          <w:b/>
          <w:bCs/>
          <w:sz w:val="18"/>
          <w:szCs w:val="18"/>
          <w:lang w:eastAsia="en-US"/>
        </w:rPr>
        <w:t>)</w:t>
      </w:r>
    </w:p>
    <w:p w:rsidR="005A310B" w:rsidRDefault="005A310B" w:rsidP="00AF36DD">
      <w:pPr>
        <w:spacing w:line="259" w:lineRule="auto"/>
        <w:ind w:firstLine="709"/>
        <w:jc w:val="both"/>
        <w:rPr>
          <w:strike/>
          <w:color w:val="FF0000"/>
          <w:sz w:val="18"/>
          <w:szCs w:val="18"/>
        </w:rPr>
      </w:pPr>
      <w:r w:rsidRPr="00AF36DD">
        <w:rPr>
          <w:strike/>
          <w:color w:val="FF0000"/>
          <w:sz w:val="18"/>
          <w:szCs w:val="18"/>
        </w:rPr>
        <w:t xml:space="preserve">(5) Bir hasta için bir yılda en fazla 30 seans uygulanabilir. Her bir robotik rehabilitasyon sistemi için günlük en fazla 15 hasta faturalandırılabilir. İkinci ve üçüncü basamak özel sağlık hizmeti sunucularında </w:t>
      </w:r>
      <w:r w:rsidR="00AB72DF" w:rsidRPr="00AF36DD">
        <w:rPr>
          <w:rFonts w:eastAsia="Calibri"/>
          <w:b/>
          <w:bCs/>
          <w:strike/>
          <w:color w:val="FF0000"/>
          <w:sz w:val="18"/>
          <w:szCs w:val="18"/>
          <w:lang w:eastAsia="en-US"/>
        </w:rPr>
        <w:t>(Mülga:RG-1</w:t>
      </w:r>
      <w:r w:rsidR="00CA1A89" w:rsidRPr="00AF36DD">
        <w:rPr>
          <w:rFonts w:eastAsia="Calibri"/>
          <w:b/>
          <w:bCs/>
          <w:strike/>
          <w:color w:val="FF0000"/>
          <w:sz w:val="18"/>
          <w:szCs w:val="18"/>
          <w:lang w:eastAsia="en-US"/>
        </w:rPr>
        <w:t>6</w:t>
      </w:r>
      <w:r w:rsidR="00AB72DF" w:rsidRPr="00AF36DD">
        <w:rPr>
          <w:rFonts w:eastAsia="Calibri"/>
          <w:b/>
          <w:bCs/>
          <w:strike/>
          <w:color w:val="FF0000"/>
          <w:sz w:val="18"/>
          <w:szCs w:val="18"/>
          <w:lang w:eastAsia="en-US"/>
        </w:rPr>
        <w:t>/03/2023-3213</w:t>
      </w:r>
      <w:r w:rsidR="00303916" w:rsidRPr="00AF36DD">
        <w:rPr>
          <w:rFonts w:eastAsia="Calibri"/>
          <w:b/>
          <w:bCs/>
          <w:strike/>
          <w:color w:val="FF0000"/>
          <w:sz w:val="18"/>
          <w:szCs w:val="18"/>
          <w:lang w:eastAsia="en-US"/>
        </w:rPr>
        <w:t>4</w:t>
      </w:r>
      <w:r w:rsidR="00AB72DF" w:rsidRPr="00AF36DD">
        <w:rPr>
          <w:rFonts w:eastAsia="Calibri"/>
          <w:b/>
          <w:bCs/>
          <w:strike/>
          <w:color w:val="FF0000"/>
          <w:sz w:val="18"/>
          <w:szCs w:val="18"/>
          <w:lang w:eastAsia="en-US"/>
        </w:rPr>
        <w:t>/9-ç md. Yürürlük: 2</w:t>
      </w:r>
      <w:r w:rsidR="00D02452" w:rsidRPr="00AF36DD">
        <w:rPr>
          <w:rFonts w:eastAsia="Calibri"/>
          <w:b/>
          <w:bCs/>
          <w:strike/>
          <w:color w:val="FF0000"/>
          <w:sz w:val="18"/>
          <w:szCs w:val="18"/>
          <w:lang w:eastAsia="en-US"/>
        </w:rPr>
        <w:t>4</w:t>
      </w:r>
      <w:r w:rsidR="00AB72DF" w:rsidRPr="00AF36DD">
        <w:rPr>
          <w:rFonts w:eastAsia="Calibri"/>
          <w:b/>
          <w:bCs/>
          <w:strike/>
          <w:color w:val="FF0000"/>
          <w:sz w:val="18"/>
          <w:szCs w:val="18"/>
          <w:lang w:eastAsia="en-US"/>
        </w:rPr>
        <w:t xml:space="preserve">/03/2023) </w:t>
      </w:r>
      <w:r w:rsidRPr="00AF36DD">
        <w:rPr>
          <w:strike/>
          <w:color w:val="FF0000"/>
          <w:sz w:val="18"/>
          <w:szCs w:val="18"/>
        </w:rPr>
        <w:t>ve Kurumla sözleşmesi devam eden vakıf yükseköğretim kurumlarıyla işbirliği protokolü bulunan özel hastanelerde ise en fazla 8 hasta faturalandırılabilir.</w:t>
      </w:r>
    </w:p>
    <w:p w:rsidR="00AF36DD" w:rsidRPr="005A310B" w:rsidRDefault="00AF36DD" w:rsidP="00AF36DD">
      <w:pPr>
        <w:spacing w:line="259" w:lineRule="auto"/>
        <w:ind w:firstLine="709"/>
        <w:jc w:val="both"/>
        <w:rPr>
          <w:color w:val="FF0000"/>
          <w:sz w:val="18"/>
          <w:szCs w:val="18"/>
        </w:rPr>
      </w:pPr>
      <w:r w:rsidRPr="00AF36DD">
        <w:rPr>
          <w:rFonts w:eastAsia="Calibri"/>
          <w:sz w:val="18"/>
          <w:szCs w:val="18"/>
          <w:lang w:eastAsia="en-US"/>
        </w:rPr>
        <w:t>(5) Bir hasta için bir yılda en fazla 30 seans uygulanabilir. İkinci ve üçüncü basamak sağlık hizmeti sunucuları her bir robotik rehabilitasyon sistemi başına günlük en fazla 8 hasta için seans faturalandırabilir. Kadrolarında tam zamanlı dört ve üzerinde fizik tedavi ve rehabilitasyon uzman hekimi bulunan sağlık hizmeti sunucuları, her bir robotik sistem başına ilave 6 hasta için seans faturalandırabilir.</w:t>
      </w:r>
    </w:p>
    <w:p w:rsidR="003B58A1" w:rsidRPr="003276C0" w:rsidRDefault="003B58A1" w:rsidP="0020768E">
      <w:pPr>
        <w:rPr>
          <w:bCs/>
          <w:sz w:val="18"/>
          <w:szCs w:val="18"/>
        </w:rPr>
      </w:pPr>
      <w:r w:rsidRPr="00615A6E">
        <w:rPr>
          <w:bCs/>
          <w:color w:val="FF0000"/>
          <w:sz w:val="18"/>
          <w:szCs w:val="18"/>
        </w:rPr>
        <w:tab/>
      </w:r>
      <w:r w:rsidR="0020768E" w:rsidRPr="003276C0">
        <w:rPr>
          <w:b/>
          <w:sz w:val="18"/>
          <w:szCs w:val="18"/>
        </w:rPr>
        <w:t>(Mülga:</w:t>
      </w:r>
      <w:r w:rsidR="00364236" w:rsidRPr="003276C0">
        <w:rPr>
          <w:b/>
          <w:sz w:val="18"/>
          <w:szCs w:val="18"/>
        </w:rPr>
        <w:t xml:space="preserve"> </w:t>
      </w:r>
      <w:r w:rsidR="0020768E" w:rsidRPr="003276C0">
        <w:rPr>
          <w:b/>
          <w:sz w:val="18"/>
          <w:szCs w:val="18"/>
        </w:rPr>
        <w:t>RG-</w:t>
      </w:r>
      <w:r w:rsidR="00364236" w:rsidRPr="003276C0">
        <w:rPr>
          <w:b/>
          <w:sz w:val="18"/>
          <w:szCs w:val="18"/>
        </w:rPr>
        <w:t xml:space="preserve"> </w:t>
      </w:r>
      <w:r w:rsidR="0020768E" w:rsidRPr="003276C0">
        <w:rPr>
          <w:b/>
          <w:sz w:val="18"/>
          <w:szCs w:val="18"/>
        </w:rPr>
        <w:t>25/08/2016-</w:t>
      </w:r>
      <w:r w:rsidR="00364236" w:rsidRPr="003276C0">
        <w:rPr>
          <w:b/>
          <w:sz w:val="18"/>
          <w:szCs w:val="18"/>
        </w:rPr>
        <w:t xml:space="preserve"> </w:t>
      </w:r>
      <w:r w:rsidR="0020768E" w:rsidRPr="003276C0">
        <w:rPr>
          <w:b/>
          <w:sz w:val="18"/>
          <w:szCs w:val="18"/>
        </w:rPr>
        <w:t>29812/ 11 md. Yürürlük: 24/07/2016)</w:t>
      </w:r>
    </w:p>
    <w:p w:rsidR="003B58A1" w:rsidRPr="0020768E" w:rsidRDefault="003B58A1" w:rsidP="0039597B">
      <w:pPr>
        <w:pStyle w:val="numbered10"/>
        <w:spacing w:before="0" w:beforeAutospacing="0" w:after="0" w:afterAutospacing="0"/>
        <w:ind w:firstLine="567"/>
        <w:jc w:val="both"/>
        <w:outlineLvl w:val="4"/>
        <w:rPr>
          <w:b/>
          <w:bCs/>
          <w:strike/>
          <w:sz w:val="18"/>
          <w:szCs w:val="18"/>
        </w:rPr>
      </w:pPr>
      <w:r w:rsidRPr="0020768E">
        <w:rPr>
          <w:b/>
          <w:bCs/>
          <w:strike/>
          <w:sz w:val="18"/>
          <w:szCs w:val="18"/>
          <w:lang w:eastAsia="en-US"/>
        </w:rPr>
        <w:t>2.4</w:t>
      </w:r>
      <w:r w:rsidRPr="0020768E">
        <w:rPr>
          <w:b/>
          <w:bCs/>
          <w:strike/>
          <w:sz w:val="18"/>
          <w:szCs w:val="18"/>
        </w:rPr>
        <w:t>.4.F</w:t>
      </w:r>
      <w:r w:rsidR="0083665A" w:rsidRPr="0020768E">
        <w:rPr>
          <w:b/>
          <w:bCs/>
          <w:strike/>
          <w:sz w:val="18"/>
          <w:szCs w:val="18"/>
        </w:rPr>
        <w:t>-</w:t>
      </w:r>
      <w:r w:rsidRPr="0020768E">
        <w:rPr>
          <w:b/>
          <w:bCs/>
          <w:strike/>
          <w:sz w:val="18"/>
          <w:szCs w:val="18"/>
        </w:rPr>
        <w:t>6</w:t>
      </w:r>
      <w:r w:rsidR="008F131A" w:rsidRPr="0020768E">
        <w:rPr>
          <w:b/>
          <w:bCs/>
          <w:strike/>
          <w:sz w:val="18"/>
          <w:szCs w:val="18"/>
        </w:rPr>
        <w:t xml:space="preserve"> </w:t>
      </w:r>
      <w:r w:rsidR="00942DAD" w:rsidRPr="0020768E">
        <w:rPr>
          <w:b/>
          <w:bCs/>
          <w:strike/>
          <w:sz w:val="18"/>
          <w:szCs w:val="18"/>
        </w:rPr>
        <w:t xml:space="preserve">- </w:t>
      </w:r>
      <w:r w:rsidRPr="0020768E">
        <w:rPr>
          <w:b/>
          <w:bCs/>
          <w:strike/>
          <w:sz w:val="18"/>
          <w:szCs w:val="18"/>
        </w:rPr>
        <w:t>Spor hekimliği ile tıbbi ekoloji ve hidroklimatoloji uygulamaları</w:t>
      </w:r>
    </w:p>
    <w:p w:rsidR="003B58A1" w:rsidRPr="0020768E" w:rsidRDefault="003B58A1" w:rsidP="00B347C0">
      <w:pPr>
        <w:pStyle w:val="numbered10"/>
        <w:spacing w:before="0" w:beforeAutospacing="0" w:after="0" w:afterAutospacing="0"/>
        <w:ind w:firstLine="708"/>
        <w:jc w:val="both"/>
        <w:outlineLvl w:val="4"/>
        <w:rPr>
          <w:bCs/>
          <w:strike/>
          <w:sz w:val="18"/>
          <w:szCs w:val="18"/>
        </w:rPr>
      </w:pPr>
      <w:r w:rsidRPr="0020768E">
        <w:rPr>
          <w:bCs/>
          <w:strike/>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3B58A1" w:rsidRPr="0020768E" w:rsidRDefault="003B58A1" w:rsidP="005A310B">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20768E">
        <w:rPr>
          <w:bCs/>
          <w:strike/>
          <w:sz w:val="18"/>
          <w:szCs w:val="18"/>
          <w:lang w:eastAsia="en-US"/>
        </w:rPr>
        <w:t>2.4</w:t>
      </w:r>
      <w:r w:rsidRPr="0020768E">
        <w:rPr>
          <w:bCs/>
          <w:strike/>
          <w:sz w:val="18"/>
          <w:szCs w:val="18"/>
        </w:rPr>
        <w:t>.4.F</w:t>
      </w:r>
      <w:r w:rsidR="0083665A" w:rsidRPr="0020768E">
        <w:rPr>
          <w:bCs/>
          <w:strike/>
          <w:sz w:val="18"/>
          <w:szCs w:val="18"/>
        </w:rPr>
        <w:t>-</w:t>
      </w:r>
      <w:r w:rsidRPr="0020768E">
        <w:rPr>
          <w:bCs/>
          <w:strike/>
          <w:sz w:val="18"/>
          <w:szCs w:val="18"/>
        </w:rPr>
        <w:t>2</w:t>
      </w:r>
      <w:r w:rsidR="00FC4D83" w:rsidRPr="0020768E">
        <w:rPr>
          <w:bCs/>
          <w:strike/>
          <w:sz w:val="18"/>
          <w:szCs w:val="18"/>
        </w:rPr>
        <w:t>(5)</w:t>
      </w:r>
      <w:r w:rsidRPr="0020768E">
        <w:rPr>
          <w:bCs/>
          <w:strike/>
          <w:sz w:val="18"/>
          <w:szCs w:val="18"/>
        </w:rPr>
        <w:t xml:space="preserve"> fıkrasında belirtilen bölge, seans ve sağlık raporu sayıları da hesaba katılır.</w:t>
      </w:r>
    </w:p>
    <w:p w:rsidR="003B58A1" w:rsidRDefault="003B58A1" w:rsidP="005A310B">
      <w:pPr>
        <w:pStyle w:val="numbered10"/>
        <w:spacing w:before="0" w:beforeAutospacing="0" w:after="0" w:afterAutospacing="0"/>
        <w:ind w:firstLine="708"/>
        <w:jc w:val="both"/>
        <w:outlineLvl w:val="4"/>
        <w:rPr>
          <w:bCs/>
          <w:strike/>
          <w:sz w:val="18"/>
          <w:szCs w:val="18"/>
        </w:rPr>
      </w:pPr>
      <w:r w:rsidRPr="0020768E">
        <w:rPr>
          <w:bCs/>
          <w:strike/>
          <w:sz w:val="18"/>
          <w:szCs w:val="18"/>
        </w:rPr>
        <w:t xml:space="preserve">(3) Spor hekimliği ile tıbbi ekoloji ve hidroklimatoloji uzman hekimlerince SUT eki </w:t>
      </w:r>
      <w:r w:rsidR="00971EFE" w:rsidRPr="0020768E">
        <w:rPr>
          <w:bCs/>
          <w:strike/>
          <w:sz w:val="18"/>
          <w:szCs w:val="18"/>
        </w:rPr>
        <w:t xml:space="preserve">EK-2/D-2 </w:t>
      </w:r>
      <w:r w:rsidRPr="0020768E">
        <w:rPr>
          <w:bCs/>
          <w:strike/>
          <w:sz w:val="18"/>
          <w:szCs w:val="18"/>
        </w:rPr>
        <w:t xml:space="preserve">Listesinde yer alan tanılarda yapılan fizik tedavi ve rehabilitasyon uygulamaları SUT eki </w:t>
      </w:r>
      <w:r w:rsidR="00971EFE" w:rsidRPr="0020768E">
        <w:rPr>
          <w:bCs/>
          <w:strike/>
          <w:sz w:val="18"/>
          <w:szCs w:val="18"/>
        </w:rPr>
        <w:t xml:space="preserve">EK-2/C </w:t>
      </w:r>
      <w:r w:rsidRPr="0020768E">
        <w:rPr>
          <w:bCs/>
          <w:strike/>
          <w:sz w:val="18"/>
          <w:szCs w:val="18"/>
        </w:rPr>
        <w:t xml:space="preserve">Listesindeki </w:t>
      </w:r>
      <w:r w:rsidR="00FC4D83" w:rsidRPr="0020768E">
        <w:rPr>
          <w:bCs/>
          <w:strike/>
          <w:sz w:val="18"/>
          <w:szCs w:val="18"/>
        </w:rPr>
        <w:t>“</w:t>
      </w:r>
      <w:r w:rsidRPr="0020768E">
        <w:rPr>
          <w:bCs/>
          <w:strike/>
          <w:sz w:val="18"/>
          <w:szCs w:val="18"/>
        </w:rPr>
        <w:t>P915030</w:t>
      </w:r>
      <w:r w:rsidR="00FC4D83" w:rsidRPr="0020768E">
        <w:rPr>
          <w:bCs/>
          <w:strike/>
          <w:sz w:val="18"/>
          <w:szCs w:val="18"/>
        </w:rPr>
        <w:t>”</w:t>
      </w:r>
      <w:r w:rsidRPr="0020768E">
        <w:rPr>
          <w:bCs/>
          <w:strike/>
          <w:sz w:val="18"/>
          <w:szCs w:val="18"/>
        </w:rPr>
        <w:t xml:space="preserve"> kodlu işlem puanı esas alınarak faturalandırılır.</w:t>
      </w:r>
    </w:p>
    <w:p w:rsidR="00EA4607" w:rsidRPr="00EA4607" w:rsidRDefault="00EA4607" w:rsidP="005A310B">
      <w:pPr>
        <w:pStyle w:val="numbered10"/>
        <w:spacing w:before="0" w:beforeAutospacing="0" w:after="0" w:afterAutospacing="0"/>
        <w:ind w:firstLine="708"/>
        <w:jc w:val="both"/>
        <w:outlineLvl w:val="4"/>
        <w:rPr>
          <w:b/>
          <w:bCs/>
          <w:color w:val="FF0000"/>
          <w:sz w:val="18"/>
          <w:szCs w:val="18"/>
        </w:rPr>
      </w:pPr>
      <w:r w:rsidRPr="00EA4607">
        <w:rPr>
          <w:b/>
          <w:bCs/>
          <w:color w:val="FF0000"/>
          <w:sz w:val="18"/>
          <w:szCs w:val="18"/>
        </w:rPr>
        <w:t>(Değişik:</w:t>
      </w:r>
      <w:r w:rsidR="00E776A3">
        <w:rPr>
          <w:b/>
          <w:bCs/>
          <w:color w:val="FF0000"/>
          <w:sz w:val="18"/>
          <w:szCs w:val="18"/>
        </w:rPr>
        <w:t>RG-09/09/2017- 30175</w:t>
      </w:r>
      <w:r w:rsidRPr="00EA4607">
        <w:rPr>
          <w:b/>
          <w:bCs/>
          <w:color w:val="FF0000"/>
          <w:sz w:val="18"/>
          <w:szCs w:val="18"/>
        </w:rPr>
        <w:t>/</w:t>
      </w:r>
      <w:r w:rsidR="00A215D5">
        <w:rPr>
          <w:b/>
          <w:bCs/>
          <w:color w:val="FF0000"/>
          <w:sz w:val="18"/>
          <w:szCs w:val="18"/>
        </w:rPr>
        <w:t>7</w:t>
      </w:r>
      <w:r w:rsidRPr="00EA4607">
        <w:rPr>
          <w:b/>
          <w:bCs/>
          <w:color w:val="FF0000"/>
          <w:sz w:val="18"/>
          <w:szCs w:val="18"/>
        </w:rPr>
        <w:t xml:space="preserve"> md. Yürürlük: </w:t>
      </w:r>
      <w:r w:rsidR="003708BF">
        <w:rPr>
          <w:b/>
          <w:bCs/>
          <w:color w:val="FF0000"/>
          <w:sz w:val="18"/>
          <w:szCs w:val="18"/>
        </w:rPr>
        <w:t xml:space="preserve"> </w:t>
      </w:r>
      <w:r w:rsidR="00E776A3">
        <w:rPr>
          <w:b/>
          <w:bCs/>
          <w:color w:val="FF0000"/>
          <w:sz w:val="18"/>
          <w:szCs w:val="18"/>
        </w:rPr>
        <w:t>20/09/2017</w:t>
      </w:r>
      <w:r w:rsidRPr="00EA4607">
        <w:rPr>
          <w:b/>
          <w:bCs/>
          <w:color w:val="FF0000"/>
          <w:sz w:val="18"/>
          <w:szCs w:val="18"/>
        </w:rPr>
        <w:t>)</w:t>
      </w:r>
    </w:p>
    <w:p w:rsidR="00EA4607" w:rsidRPr="00EA4607" w:rsidRDefault="00EA4607" w:rsidP="005A310B">
      <w:pPr>
        <w:keepNext/>
        <w:keepLines/>
        <w:ind w:firstLine="567"/>
        <w:jc w:val="both"/>
        <w:outlineLvl w:val="4"/>
        <w:rPr>
          <w:bCs/>
          <w:color w:val="FF0000"/>
          <w:sz w:val="18"/>
          <w:szCs w:val="18"/>
        </w:rPr>
      </w:pPr>
      <w:r w:rsidRPr="00EA4607">
        <w:rPr>
          <w:b/>
          <w:bCs/>
          <w:color w:val="FF0000"/>
          <w:sz w:val="18"/>
          <w:szCs w:val="18"/>
        </w:rPr>
        <w:t>2.4.4.F-6 - Spor hekimliği ile tıbbi ekoloji ve hidroklimatoloji uygulamaları</w:t>
      </w:r>
    </w:p>
    <w:p w:rsidR="00EA4607" w:rsidRPr="00EA4607" w:rsidRDefault="00EA4607" w:rsidP="005A310B">
      <w:pPr>
        <w:ind w:firstLine="708"/>
        <w:jc w:val="both"/>
        <w:outlineLvl w:val="4"/>
        <w:rPr>
          <w:bCs/>
          <w:color w:val="FF0000"/>
          <w:sz w:val="18"/>
          <w:szCs w:val="18"/>
        </w:rPr>
      </w:pPr>
      <w:r w:rsidRPr="00EA4607">
        <w:rPr>
          <w:bCs/>
          <w:color w:val="FF0000"/>
          <w:sz w:val="18"/>
          <w:szCs w:val="18"/>
        </w:rPr>
        <w:t>(1) Resmi sağlık</w:t>
      </w:r>
      <w:r w:rsidR="005A310B">
        <w:rPr>
          <w:bCs/>
          <w:color w:val="FF0000"/>
          <w:sz w:val="18"/>
          <w:szCs w:val="18"/>
        </w:rPr>
        <w:t xml:space="preserve"> </w:t>
      </w:r>
      <w:r w:rsidR="005A310B" w:rsidRPr="005A310B">
        <w:rPr>
          <w:b/>
          <w:bCs/>
          <w:sz w:val="18"/>
          <w:szCs w:val="18"/>
        </w:rPr>
        <w:t>(Değişik:RG-25/08/2022-31934/16-</w:t>
      </w:r>
      <w:r w:rsidR="005A310B">
        <w:rPr>
          <w:b/>
          <w:bCs/>
          <w:sz w:val="18"/>
          <w:szCs w:val="18"/>
        </w:rPr>
        <w:t>i</w:t>
      </w:r>
      <w:r w:rsidR="005A310B" w:rsidRPr="005A310B">
        <w:rPr>
          <w:b/>
          <w:bCs/>
          <w:sz w:val="18"/>
          <w:szCs w:val="18"/>
        </w:rPr>
        <w:t xml:space="preserve"> md. Yürürlük:03/09/2022)</w:t>
      </w:r>
      <w:r w:rsidRPr="005A310B">
        <w:rPr>
          <w:b/>
          <w:bCs/>
          <w:sz w:val="18"/>
          <w:szCs w:val="18"/>
        </w:rPr>
        <w:t xml:space="preserve"> </w:t>
      </w:r>
      <w:r w:rsidRPr="005A310B">
        <w:rPr>
          <w:bCs/>
          <w:strike/>
          <w:color w:val="FF0000"/>
          <w:sz w:val="18"/>
          <w:szCs w:val="18"/>
        </w:rPr>
        <w:t>kurumlarında</w:t>
      </w:r>
      <w:r w:rsidRPr="00EA4607">
        <w:rPr>
          <w:bCs/>
          <w:color w:val="FF0000"/>
          <w:sz w:val="18"/>
          <w:szCs w:val="18"/>
        </w:rPr>
        <w:t xml:space="preserve"> </w:t>
      </w:r>
      <w:r w:rsidR="005A310B" w:rsidRPr="005A310B">
        <w:rPr>
          <w:bCs/>
          <w:sz w:val="18"/>
          <w:szCs w:val="18"/>
        </w:rPr>
        <w:t xml:space="preserve">hizmeti sunucularında </w:t>
      </w:r>
      <w:r w:rsidRPr="00EA4607">
        <w:rPr>
          <w:bCs/>
          <w:color w:val="FF0000"/>
          <w:sz w:val="18"/>
          <w:szCs w:val="18"/>
        </w:rPr>
        <w:t>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EA4607" w:rsidRPr="00EA4607" w:rsidRDefault="00EA4607" w:rsidP="005A310B">
      <w:pPr>
        <w:ind w:firstLine="709"/>
        <w:jc w:val="both"/>
        <w:outlineLvl w:val="4"/>
        <w:rPr>
          <w:bCs/>
          <w:color w:val="FF0000"/>
          <w:sz w:val="18"/>
          <w:szCs w:val="18"/>
        </w:rPr>
      </w:pPr>
      <w:r w:rsidRPr="00EA4607">
        <w:rPr>
          <w:bCs/>
          <w:color w:val="FF0000"/>
          <w:sz w:val="18"/>
          <w:szCs w:val="18"/>
        </w:rPr>
        <w:t>(2)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2.4.4.F-2(5) fıkrasında belirtilen bölge, seans ve sağlık raporu sayıları da hesaba katılır.</w:t>
      </w:r>
    </w:p>
    <w:p w:rsidR="00EA4607" w:rsidRDefault="00EA4607" w:rsidP="005A310B">
      <w:pPr>
        <w:pStyle w:val="numbered10"/>
        <w:spacing w:before="0" w:beforeAutospacing="0" w:after="0" w:afterAutospacing="0"/>
        <w:ind w:firstLine="708"/>
        <w:jc w:val="both"/>
        <w:outlineLvl w:val="4"/>
        <w:rPr>
          <w:bCs/>
          <w:color w:val="FF0000"/>
          <w:sz w:val="18"/>
          <w:szCs w:val="18"/>
        </w:rPr>
      </w:pPr>
      <w:r w:rsidRPr="00EA4607">
        <w:rPr>
          <w:bCs/>
          <w:color w:val="FF0000"/>
          <w:sz w:val="18"/>
          <w:szCs w:val="18"/>
        </w:rPr>
        <w:t>(3) Spor hekimliği ile tıbbi ekoloji ve hidroklimatoloji uzman hekimlerince SUT eki EK-2/D-2 Listesinde yer alan tanılarda yapılan fizik tedavi ve rehabilitasyon uygulamaları SUT eki EK-2/C Listesindeki “P915030” kodlu işlem puanı esas alınarak faturalandırılır.</w:t>
      </w:r>
    </w:p>
    <w:p w:rsidR="000C639A" w:rsidRPr="000C639A" w:rsidRDefault="000C639A" w:rsidP="000C639A">
      <w:pPr>
        <w:jc w:val="both"/>
        <w:rPr>
          <w:b/>
          <w:bCs/>
          <w:color w:val="FF0000"/>
          <w:sz w:val="18"/>
          <w:szCs w:val="18"/>
        </w:rPr>
      </w:pPr>
      <w:r>
        <w:rPr>
          <w:b/>
          <w:bCs/>
          <w:color w:val="FF0000"/>
          <w:sz w:val="18"/>
          <w:szCs w:val="18"/>
        </w:rPr>
        <w:t xml:space="preserve">         </w:t>
      </w:r>
      <w:r w:rsidRPr="000C639A">
        <w:rPr>
          <w:b/>
          <w:bCs/>
          <w:color w:val="FF0000"/>
          <w:sz w:val="18"/>
          <w:szCs w:val="18"/>
        </w:rPr>
        <w:t>(Değişik: RG- 08/02/2022- 31744/</w:t>
      </w:r>
      <w:r>
        <w:rPr>
          <w:b/>
          <w:bCs/>
          <w:color w:val="FF0000"/>
          <w:sz w:val="18"/>
          <w:szCs w:val="18"/>
        </w:rPr>
        <w:t xml:space="preserve"> 1</w:t>
      </w:r>
      <w:r w:rsidRPr="000C639A">
        <w:rPr>
          <w:b/>
          <w:bCs/>
          <w:color w:val="FF0000"/>
          <w:sz w:val="18"/>
          <w:szCs w:val="18"/>
        </w:rPr>
        <w:t xml:space="preserve"> md. Yürürlük: </w:t>
      </w:r>
      <w:r>
        <w:rPr>
          <w:b/>
          <w:bCs/>
          <w:color w:val="FF0000"/>
          <w:sz w:val="18"/>
          <w:szCs w:val="18"/>
        </w:rPr>
        <w:t>16</w:t>
      </w:r>
      <w:r w:rsidRPr="000C639A">
        <w:rPr>
          <w:b/>
          <w:bCs/>
          <w:color w:val="FF0000"/>
          <w:sz w:val="18"/>
          <w:szCs w:val="18"/>
        </w:rPr>
        <w:t>/02/2022)</w:t>
      </w:r>
    </w:p>
    <w:p w:rsidR="003B58A1" w:rsidRPr="00A123CB" w:rsidRDefault="003B58A1" w:rsidP="0039597B">
      <w:pPr>
        <w:pStyle w:val="Balk4"/>
        <w:spacing w:before="0"/>
        <w:ind w:firstLine="426"/>
        <w:jc w:val="both"/>
        <w:rPr>
          <w:rFonts w:ascii="Times New Roman" w:hAnsi="Times New Roman" w:cs="Times New Roman"/>
          <w:i w:val="0"/>
          <w:strike/>
          <w:color w:val="auto"/>
          <w:sz w:val="18"/>
          <w:szCs w:val="18"/>
        </w:rPr>
      </w:pPr>
      <w:bookmarkStart w:id="479" w:name="_Toc251702543"/>
      <w:bookmarkStart w:id="480" w:name="_Ref252696887"/>
      <w:bookmarkStart w:id="481" w:name="_Toc245228787"/>
      <w:r w:rsidRPr="00A123CB">
        <w:rPr>
          <w:rFonts w:ascii="Times New Roman" w:hAnsi="Times New Roman" w:cs="Times New Roman"/>
          <w:i w:val="0"/>
          <w:strike/>
          <w:color w:val="auto"/>
          <w:sz w:val="18"/>
          <w:szCs w:val="18"/>
          <w:lang w:eastAsia="en-US"/>
        </w:rPr>
        <w:t>2.4</w:t>
      </w:r>
      <w:r w:rsidRPr="00A123CB">
        <w:rPr>
          <w:rFonts w:ascii="Times New Roman" w:hAnsi="Times New Roman" w:cs="Times New Roman"/>
          <w:i w:val="0"/>
          <w:strike/>
          <w:color w:val="auto"/>
          <w:sz w:val="18"/>
          <w:szCs w:val="18"/>
        </w:rPr>
        <w:t>.4.G</w:t>
      </w:r>
      <w:r w:rsidR="008F131A" w:rsidRPr="00A123CB">
        <w:rPr>
          <w:rFonts w:ascii="Times New Roman" w:hAnsi="Times New Roman" w:cs="Times New Roman"/>
          <w:i w:val="0"/>
          <w:strike/>
          <w:color w:val="auto"/>
          <w:sz w:val="18"/>
          <w:szCs w:val="18"/>
        </w:rPr>
        <w:t xml:space="preserve"> </w:t>
      </w:r>
      <w:r w:rsidRPr="00A123CB">
        <w:rPr>
          <w:rFonts w:ascii="Times New Roman" w:hAnsi="Times New Roman" w:cs="Times New Roman"/>
          <w:i w:val="0"/>
          <w:strike/>
          <w:color w:val="auto"/>
          <w:sz w:val="18"/>
          <w:szCs w:val="18"/>
        </w:rPr>
        <w:t xml:space="preserve">- Genetik tetkikler </w:t>
      </w:r>
      <w:bookmarkEnd w:id="479"/>
      <w:bookmarkEnd w:id="480"/>
    </w:p>
    <w:p w:rsidR="003B58A1" w:rsidRPr="00A123CB" w:rsidRDefault="003B58A1" w:rsidP="0039597B">
      <w:pPr>
        <w:pStyle w:val="Balk5"/>
        <w:spacing w:before="0"/>
        <w:ind w:firstLine="567"/>
        <w:jc w:val="both"/>
        <w:rPr>
          <w:rFonts w:ascii="Times New Roman" w:hAnsi="Times New Roman" w:cs="Times New Roman"/>
          <w:b/>
          <w:strike/>
          <w:color w:val="auto"/>
          <w:sz w:val="18"/>
          <w:szCs w:val="18"/>
        </w:rPr>
      </w:pPr>
      <w:r w:rsidRPr="00A123CB">
        <w:rPr>
          <w:rFonts w:ascii="Times New Roman" w:hAnsi="Times New Roman" w:cs="Times New Roman"/>
          <w:b/>
          <w:strike/>
          <w:color w:val="auto"/>
          <w:sz w:val="18"/>
          <w:szCs w:val="18"/>
          <w:lang w:eastAsia="en-US"/>
        </w:rPr>
        <w:t>2.4</w:t>
      </w:r>
      <w:r w:rsidRPr="00A123CB">
        <w:rPr>
          <w:rFonts w:ascii="Times New Roman" w:hAnsi="Times New Roman" w:cs="Times New Roman"/>
          <w:b/>
          <w:strike/>
          <w:color w:val="auto"/>
          <w:sz w:val="18"/>
          <w:szCs w:val="18"/>
        </w:rPr>
        <w:t>.4.G</w:t>
      </w:r>
      <w:r w:rsidR="0083665A" w:rsidRPr="00A123CB">
        <w:rPr>
          <w:rFonts w:ascii="Times New Roman" w:hAnsi="Times New Roman" w:cs="Times New Roman"/>
          <w:b/>
          <w:strike/>
          <w:color w:val="auto"/>
          <w:sz w:val="18"/>
          <w:szCs w:val="18"/>
        </w:rPr>
        <w:t>-</w:t>
      </w:r>
      <w:r w:rsidRPr="00A123CB">
        <w:rPr>
          <w:rFonts w:ascii="Times New Roman" w:hAnsi="Times New Roman" w:cs="Times New Roman"/>
          <w:b/>
          <w:strike/>
          <w:color w:val="auto"/>
          <w:sz w:val="18"/>
          <w:szCs w:val="18"/>
        </w:rPr>
        <w:t>1</w:t>
      </w:r>
      <w:r w:rsidR="008F131A" w:rsidRPr="00A123CB">
        <w:rPr>
          <w:rFonts w:ascii="Times New Roman" w:hAnsi="Times New Roman" w:cs="Times New Roman"/>
          <w:b/>
          <w:strike/>
          <w:color w:val="auto"/>
          <w:sz w:val="18"/>
          <w:szCs w:val="18"/>
        </w:rPr>
        <w:t xml:space="preserve"> </w:t>
      </w:r>
      <w:r w:rsidRPr="00A123CB">
        <w:rPr>
          <w:rFonts w:ascii="Times New Roman" w:hAnsi="Times New Roman" w:cs="Times New Roman"/>
          <w:b/>
          <w:strike/>
          <w:color w:val="auto"/>
          <w:sz w:val="18"/>
          <w:szCs w:val="18"/>
        </w:rPr>
        <w:t>- Sitogenetik tetkikler</w:t>
      </w:r>
    </w:p>
    <w:p w:rsidR="003B58A1" w:rsidRPr="00A123CB" w:rsidRDefault="003B58A1" w:rsidP="00A15EEC">
      <w:pPr>
        <w:pStyle w:val="AralkYok"/>
        <w:ind w:firstLine="709"/>
        <w:jc w:val="both"/>
        <w:rPr>
          <w:rFonts w:ascii="Times New Roman" w:hAnsi="Times New Roman" w:cs="Times New Roman"/>
          <w:strike/>
          <w:sz w:val="18"/>
          <w:szCs w:val="18"/>
        </w:rPr>
      </w:pPr>
      <w:r w:rsidRPr="00A123CB">
        <w:rPr>
          <w:rFonts w:ascii="Times New Roman" w:hAnsi="Times New Roman" w:cs="Times New Roman"/>
          <w:strike/>
          <w:sz w:val="18"/>
          <w:szCs w:val="18"/>
        </w:rPr>
        <w:t xml:space="preserve">(1) SUT eki </w:t>
      </w:r>
      <w:r w:rsidR="00971EFE" w:rsidRPr="00A123CB">
        <w:rPr>
          <w:rFonts w:ascii="Times New Roman" w:hAnsi="Times New Roman" w:cs="Times New Roman"/>
          <w:strike/>
          <w:sz w:val="18"/>
          <w:szCs w:val="18"/>
        </w:rPr>
        <w:t xml:space="preserve">EK-2/B </w:t>
      </w:r>
      <w:r w:rsidRPr="00A123CB">
        <w:rPr>
          <w:rFonts w:ascii="Times New Roman" w:hAnsi="Times New Roman" w:cs="Times New Roman"/>
          <w:strike/>
          <w:sz w:val="18"/>
          <w:szCs w:val="18"/>
        </w:rPr>
        <w:t xml:space="preserve">Listesinde “9.B Sitogenetik tetkikler” başlığı altında yer alan </w:t>
      </w:r>
      <w:r w:rsidR="005022E0" w:rsidRPr="00A123CB">
        <w:rPr>
          <w:rFonts w:ascii="Times New Roman" w:hAnsi="Times New Roman" w:cs="Times New Roman"/>
          <w:strike/>
          <w:sz w:val="18"/>
          <w:szCs w:val="18"/>
        </w:rPr>
        <w:t>s</w:t>
      </w:r>
      <w:r w:rsidRPr="00A123CB">
        <w:rPr>
          <w:rFonts w:ascii="Times New Roman" w:hAnsi="Times New Roman" w:cs="Times New Roman"/>
          <w:strike/>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A123CB" w:rsidRDefault="003B58A1" w:rsidP="0039597B">
      <w:pPr>
        <w:pStyle w:val="Balk5"/>
        <w:spacing w:before="0"/>
        <w:ind w:firstLine="567"/>
        <w:jc w:val="both"/>
        <w:rPr>
          <w:rFonts w:ascii="Times New Roman" w:hAnsi="Times New Roman" w:cs="Times New Roman"/>
          <w:b/>
          <w:strike/>
          <w:color w:val="auto"/>
          <w:sz w:val="18"/>
          <w:szCs w:val="18"/>
        </w:rPr>
      </w:pPr>
      <w:r w:rsidRPr="00A123CB">
        <w:rPr>
          <w:rFonts w:ascii="Times New Roman" w:hAnsi="Times New Roman" w:cs="Times New Roman"/>
          <w:b/>
          <w:strike/>
          <w:color w:val="auto"/>
          <w:sz w:val="18"/>
          <w:szCs w:val="18"/>
          <w:lang w:eastAsia="en-US"/>
        </w:rPr>
        <w:t>2.4</w:t>
      </w:r>
      <w:r w:rsidRPr="00A123CB">
        <w:rPr>
          <w:rFonts w:ascii="Times New Roman" w:hAnsi="Times New Roman" w:cs="Times New Roman"/>
          <w:b/>
          <w:strike/>
          <w:color w:val="auto"/>
          <w:sz w:val="18"/>
          <w:szCs w:val="18"/>
        </w:rPr>
        <w:t>.4.G</w:t>
      </w:r>
      <w:r w:rsidR="0083665A" w:rsidRPr="00A123CB">
        <w:rPr>
          <w:rFonts w:ascii="Times New Roman" w:hAnsi="Times New Roman" w:cs="Times New Roman"/>
          <w:b/>
          <w:strike/>
          <w:color w:val="auto"/>
          <w:sz w:val="18"/>
          <w:szCs w:val="18"/>
        </w:rPr>
        <w:t>-</w:t>
      </w:r>
      <w:r w:rsidRPr="00A123CB">
        <w:rPr>
          <w:rFonts w:ascii="Times New Roman" w:hAnsi="Times New Roman" w:cs="Times New Roman"/>
          <w:b/>
          <w:strike/>
          <w:color w:val="auto"/>
          <w:sz w:val="18"/>
          <w:szCs w:val="18"/>
        </w:rPr>
        <w:t>2</w:t>
      </w:r>
      <w:r w:rsidR="008F131A" w:rsidRPr="00A123CB">
        <w:rPr>
          <w:rFonts w:ascii="Times New Roman" w:hAnsi="Times New Roman" w:cs="Times New Roman"/>
          <w:b/>
          <w:strike/>
          <w:color w:val="auto"/>
          <w:sz w:val="18"/>
          <w:szCs w:val="18"/>
        </w:rPr>
        <w:t xml:space="preserve"> </w:t>
      </w:r>
      <w:r w:rsidRPr="00A123CB">
        <w:rPr>
          <w:rFonts w:ascii="Times New Roman" w:hAnsi="Times New Roman" w:cs="Times New Roman"/>
          <w:b/>
          <w:strike/>
          <w:color w:val="auto"/>
          <w:sz w:val="18"/>
          <w:szCs w:val="18"/>
        </w:rPr>
        <w:t>- Moleküler tetkikler</w:t>
      </w:r>
    </w:p>
    <w:p w:rsidR="003B58A1" w:rsidRDefault="003B58A1" w:rsidP="000027D5">
      <w:pPr>
        <w:ind w:firstLine="708"/>
        <w:jc w:val="both"/>
        <w:rPr>
          <w:strike/>
          <w:sz w:val="18"/>
          <w:szCs w:val="18"/>
        </w:rPr>
      </w:pPr>
      <w:r w:rsidRPr="00A123CB">
        <w:rPr>
          <w:strike/>
          <w:sz w:val="18"/>
          <w:szCs w:val="18"/>
        </w:rPr>
        <w:t>(1)</w:t>
      </w:r>
      <w:r w:rsidR="000027D5"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Değişik:</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RG-</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04/05/2013-</w:t>
      </w:r>
      <w:r w:rsidR="00364236" w:rsidRPr="00A123CB">
        <w:rPr>
          <w:rFonts w:eastAsiaTheme="minorEastAsia" w:cstheme="minorBidi"/>
          <w:b/>
          <w:strike/>
          <w:color w:val="FF0000"/>
          <w:sz w:val="18"/>
          <w:szCs w:val="18"/>
        </w:rPr>
        <w:t xml:space="preserve"> </w:t>
      </w:r>
      <w:r w:rsidR="006C2C7F" w:rsidRPr="00A123CB">
        <w:rPr>
          <w:rFonts w:eastAsiaTheme="minorEastAsia" w:cstheme="minorBidi"/>
          <w:b/>
          <w:strike/>
          <w:color w:val="FF0000"/>
          <w:sz w:val="18"/>
          <w:szCs w:val="18"/>
        </w:rPr>
        <w:t>28637</w:t>
      </w:r>
      <w:r w:rsidR="000027D5" w:rsidRPr="00A123CB">
        <w:rPr>
          <w:rFonts w:eastAsiaTheme="minorEastAsia" w:cstheme="minorBidi"/>
          <w:b/>
          <w:strike/>
          <w:color w:val="FF0000"/>
          <w:sz w:val="18"/>
          <w:szCs w:val="18"/>
        </w:rPr>
        <w:t xml:space="preserve">/ 3 md. Yürürlük: 01/05/2013) </w:t>
      </w:r>
      <w:r w:rsidRPr="00A123CB">
        <w:rPr>
          <w:strike/>
          <w:sz w:val="18"/>
          <w:szCs w:val="18"/>
        </w:rPr>
        <w:t xml:space="preserve"> SUT eki </w:t>
      </w:r>
      <w:r w:rsidR="00971EFE" w:rsidRPr="00A123CB">
        <w:rPr>
          <w:strike/>
          <w:sz w:val="18"/>
          <w:szCs w:val="18"/>
        </w:rPr>
        <w:t xml:space="preserve">EK-2/B </w:t>
      </w:r>
      <w:r w:rsidRPr="00A123CB">
        <w:rPr>
          <w:strike/>
          <w:sz w:val="18"/>
          <w:szCs w:val="18"/>
        </w:rPr>
        <w:t xml:space="preserve">Listesinde “9.C Moleküler tetkikler” başlığı altında yer alan </w:t>
      </w:r>
      <w:r w:rsidR="005022E0" w:rsidRPr="00A123CB">
        <w:rPr>
          <w:strike/>
          <w:sz w:val="18"/>
          <w:szCs w:val="18"/>
        </w:rPr>
        <w:t>m</w:t>
      </w:r>
      <w:r w:rsidRPr="00A123CB">
        <w:rPr>
          <w:strike/>
          <w:sz w:val="18"/>
          <w:szCs w:val="18"/>
        </w:rPr>
        <w:t>oleküler tetkik bedelleri; sadece sözleşmeli/protokollü üçüncü basamak sağlık hizmeti sunucuları ile bünyesinde</w:t>
      </w:r>
      <w:r w:rsidR="00BD1D15" w:rsidRPr="00A123CB">
        <w:rPr>
          <w:strike/>
          <w:sz w:val="18"/>
          <w:szCs w:val="18"/>
        </w:rPr>
        <w:t>, Genetik Tanı Merkezi ruhsatı/</w:t>
      </w:r>
      <w:r w:rsidRPr="00A123CB">
        <w:rPr>
          <w:strike/>
          <w:sz w:val="18"/>
          <w:szCs w:val="18"/>
        </w:rPr>
        <w:t>geçici çalışma izin belgesine sahip laboratu</w:t>
      </w:r>
      <w:r w:rsidR="00695ED7" w:rsidRPr="00A123CB">
        <w:rPr>
          <w:strike/>
          <w:sz w:val="18"/>
          <w:szCs w:val="18"/>
        </w:rPr>
        <w:t>v</w:t>
      </w:r>
      <w:r w:rsidRPr="00A123CB">
        <w:rPr>
          <w:strike/>
          <w:sz w:val="18"/>
          <w:szCs w:val="18"/>
        </w:rPr>
        <w:t>arı bulunan ikinci basamak sağlık hizmeti sunucuları tarafından faturalandırılır.</w:t>
      </w:r>
      <w:r w:rsidR="005D7289" w:rsidRPr="00A123CB">
        <w:rPr>
          <w:strike/>
        </w:rPr>
        <w:t xml:space="preserve"> </w:t>
      </w:r>
      <w:r w:rsidR="00DF7EDB" w:rsidRPr="00A123CB">
        <w:rPr>
          <w:rFonts w:eastAsiaTheme="minorEastAsia" w:cstheme="minorBidi"/>
          <w:b/>
          <w:strike/>
          <w:color w:val="000000" w:themeColor="text1"/>
          <w:sz w:val="18"/>
          <w:szCs w:val="18"/>
        </w:rPr>
        <w:t>(Değişik:</w:t>
      </w:r>
      <w:r w:rsidR="00364236" w:rsidRPr="00A123CB">
        <w:rPr>
          <w:rFonts w:eastAsiaTheme="minorEastAsia" w:cstheme="minorBidi"/>
          <w:b/>
          <w:strike/>
          <w:color w:val="000000" w:themeColor="text1"/>
          <w:sz w:val="18"/>
          <w:szCs w:val="18"/>
        </w:rPr>
        <w:t xml:space="preserve"> </w:t>
      </w:r>
      <w:r w:rsidR="00A22C7E" w:rsidRPr="00A123CB">
        <w:rPr>
          <w:rFonts w:eastAsiaTheme="minorEastAsia" w:cstheme="minorBidi"/>
          <w:b/>
          <w:strike/>
          <w:color w:val="000000" w:themeColor="text1"/>
          <w:sz w:val="18"/>
          <w:szCs w:val="18"/>
        </w:rPr>
        <w:t>RG-</w:t>
      </w:r>
      <w:r w:rsidR="00364236" w:rsidRPr="00A123CB">
        <w:rPr>
          <w:rFonts w:eastAsiaTheme="minorEastAsia" w:cstheme="minorBidi"/>
          <w:b/>
          <w:strike/>
          <w:color w:val="000000" w:themeColor="text1"/>
          <w:sz w:val="18"/>
          <w:szCs w:val="18"/>
        </w:rPr>
        <w:t xml:space="preserve"> </w:t>
      </w:r>
      <w:r w:rsidR="0051169D" w:rsidRPr="00A123CB">
        <w:rPr>
          <w:rFonts w:eastAsiaTheme="minorEastAsia" w:cstheme="minorBidi"/>
          <w:b/>
          <w:strike/>
          <w:color w:val="000000" w:themeColor="text1"/>
          <w:sz w:val="18"/>
          <w:szCs w:val="18"/>
        </w:rPr>
        <w:t>01/08/2013-</w:t>
      </w:r>
      <w:r w:rsidR="00364236" w:rsidRPr="00A123CB">
        <w:rPr>
          <w:rFonts w:eastAsiaTheme="minorEastAsia" w:cstheme="minorBidi"/>
          <w:b/>
          <w:strike/>
          <w:color w:val="000000" w:themeColor="text1"/>
          <w:sz w:val="18"/>
          <w:szCs w:val="18"/>
        </w:rPr>
        <w:t xml:space="preserve"> </w:t>
      </w:r>
      <w:r w:rsidR="00A22C7E" w:rsidRPr="00A123CB">
        <w:rPr>
          <w:rFonts w:eastAsiaTheme="minorEastAsia" w:cstheme="minorBidi"/>
          <w:b/>
          <w:strike/>
          <w:color w:val="000000" w:themeColor="text1"/>
          <w:sz w:val="18"/>
          <w:szCs w:val="18"/>
        </w:rPr>
        <w:t>28725/</w:t>
      </w:r>
      <w:r w:rsidR="00364236" w:rsidRPr="00A123CB">
        <w:rPr>
          <w:rFonts w:eastAsiaTheme="minorEastAsia" w:cstheme="minorBidi"/>
          <w:b/>
          <w:strike/>
          <w:color w:val="000000" w:themeColor="text1"/>
          <w:sz w:val="18"/>
          <w:szCs w:val="18"/>
        </w:rPr>
        <w:t xml:space="preserve"> </w:t>
      </w:r>
      <w:r w:rsidR="0051169D" w:rsidRPr="00A123CB">
        <w:rPr>
          <w:rFonts w:eastAsiaTheme="minorEastAsia" w:cstheme="minorBidi"/>
          <w:b/>
          <w:strike/>
          <w:color w:val="000000" w:themeColor="text1"/>
          <w:sz w:val="18"/>
          <w:szCs w:val="18"/>
        </w:rPr>
        <w:t>6 md. Yürürlük: 01/05/2013</w:t>
      </w:r>
      <w:r w:rsidR="008D76D3" w:rsidRPr="00A123CB">
        <w:rPr>
          <w:rFonts w:eastAsiaTheme="minorEastAsia" w:cstheme="minorBidi"/>
          <w:b/>
          <w:strike/>
          <w:color w:val="000000" w:themeColor="text1"/>
          <w:sz w:val="18"/>
          <w:szCs w:val="18"/>
        </w:rPr>
        <w:t>)</w:t>
      </w:r>
      <w:r w:rsidR="00DF7EDB" w:rsidRPr="00A123CB">
        <w:rPr>
          <w:rFonts w:eastAsiaTheme="minorEastAsia" w:cstheme="minorBidi"/>
          <w:b/>
          <w:strike/>
          <w:color w:val="000000" w:themeColor="text1"/>
          <w:sz w:val="18"/>
          <w:szCs w:val="18"/>
        </w:rPr>
        <w:t xml:space="preserve"> </w:t>
      </w:r>
      <w:r w:rsidR="005D7289" w:rsidRPr="00A123CB">
        <w:rPr>
          <w:strike/>
          <w:color w:val="000000" w:themeColor="text1"/>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sidRPr="00A123CB">
        <w:rPr>
          <w:strike/>
          <w:color w:val="FF0000"/>
          <w:sz w:val="18"/>
          <w:szCs w:val="18"/>
        </w:rPr>
        <w:t xml:space="preserve"> </w:t>
      </w:r>
      <w:r w:rsidR="00DF7EDB" w:rsidRPr="00A123CB">
        <w:rPr>
          <w:bCs/>
          <w:strike/>
          <w:sz w:val="18"/>
          <w:szCs w:val="18"/>
        </w:rPr>
        <w:t xml:space="preserve"> </w:t>
      </w:r>
      <w:r w:rsidR="00DF7EDB" w:rsidRPr="00A123CB">
        <w:rPr>
          <w:bCs/>
          <w:strike/>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A123CB">
        <w:rPr>
          <w:strike/>
          <w:color w:val="FF0000"/>
          <w:sz w:val="18"/>
          <w:szCs w:val="18"/>
        </w:rPr>
        <w:t xml:space="preserve"> </w:t>
      </w:r>
      <w:r w:rsidRPr="00A123CB">
        <w:rPr>
          <w:strike/>
          <w:sz w:val="18"/>
          <w:szCs w:val="18"/>
        </w:rPr>
        <w:t xml:space="preserve">Ancak; preimplantasyon genetik tetkikler, prenatal genetik tetkikler, hematolojik maligniteler, </w:t>
      </w:r>
      <w:r w:rsidR="00BD1D15" w:rsidRPr="00A123CB">
        <w:rPr>
          <w:strike/>
          <w:sz w:val="18"/>
          <w:szCs w:val="18"/>
        </w:rPr>
        <w:t xml:space="preserve">organ ve doku nakli merkezi </w:t>
      </w:r>
      <w:r w:rsidRPr="00A123CB">
        <w:rPr>
          <w:strike/>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A123CB" w:rsidRPr="00A123CB" w:rsidRDefault="00A123CB" w:rsidP="00A123CB">
      <w:pPr>
        <w:spacing w:line="276" w:lineRule="auto"/>
        <w:ind w:firstLine="709"/>
        <w:jc w:val="both"/>
        <w:rPr>
          <w:rFonts w:eastAsia="Calibri"/>
          <w:b/>
          <w:bCs/>
          <w:color w:val="FF0000"/>
          <w:sz w:val="18"/>
          <w:szCs w:val="18"/>
          <w:lang w:eastAsia="en-US"/>
        </w:rPr>
      </w:pPr>
      <w:r w:rsidRPr="00A123CB">
        <w:rPr>
          <w:b/>
          <w:bCs/>
          <w:color w:val="FF0000"/>
          <w:sz w:val="18"/>
          <w:szCs w:val="18"/>
        </w:rPr>
        <w:t xml:space="preserve">2.4.4.G - </w:t>
      </w:r>
      <w:r w:rsidRPr="00A123CB">
        <w:rPr>
          <w:rFonts w:eastAsia="Calibri"/>
          <w:b/>
          <w:color w:val="FF0000"/>
          <w:sz w:val="18"/>
          <w:szCs w:val="18"/>
          <w:lang w:eastAsia="en-US"/>
        </w:rPr>
        <w:t>Genetik tetkikler</w:t>
      </w:r>
      <w:r w:rsidRPr="00A123CB">
        <w:rPr>
          <w:rFonts w:eastAsia="Calibri"/>
          <w:b/>
          <w:bCs/>
          <w:color w:val="FF0000"/>
          <w:sz w:val="18"/>
          <w:szCs w:val="18"/>
          <w:lang w:eastAsia="en-US"/>
        </w:rPr>
        <w:t xml:space="preserve"> </w:t>
      </w:r>
    </w:p>
    <w:p w:rsidR="00A123CB" w:rsidRPr="00A123CB" w:rsidRDefault="00A123CB" w:rsidP="000C639A">
      <w:pPr>
        <w:tabs>
          <w:tab w:val="left" w:pos="709"/>
        </w:tabs>
        <w:jc w:val="both"/>
        <w:rPr>
          <w:bCs/>
          <w:color w:val="FF0000"/>
          <w:sz w:val="18"/>
          <w:szCs w:val="18"/>
        </w:rPr>
      </w:pPr>
      <w:r w:rsidRPr="00A123CB">
        <w:rPr>
          <w:b/>
          <w:bCs/>
          <w:color w:val="FF0000"/>
          <w:sz w:val="18"/>
          <w:szCs w:val="18"/>
        </w:rPr>
        <w:t xml:space="preserve">           </w:t>
      </w:r>
      <w:r w:rsidR="000C639A">
        <w:rPr>
          <w:b/>
          <w:bCs/>
          <w:color w:val="FF0000"/>
          <w:sz w:val="18"/>
          <w:szCs w:val="18"/>
        </w:rPr>
        <w:t xml:space="preserve"> </w:t>
      </w:r>
      <w:r w:rsidRPr="00A123CB">
        <w:rPr>
          <w:b/>
          <w:bCs/>
          <w:color w:val="FF0000"/>
          <w:sz w:val="18"/>
          <w:szCs w:val="18"/>
        </w:rPr>
        <w:t xml:space="preserve">    </w:t>
      </w:r>
      <w:r w:rsidR="000C639A">
        <w:rPr>
          <w:b/>
          <w:bCs/>
          <w:color w:val="FF0000"/>
          <w:sz w:val="18"/>
          <w:szCs w:val="18"/>
        </w:rPr>
        <w:t xml:space="preserve"> </w:t>
      </w:r>
      <w:r w:rsidRPr="00A123CB">
        <w:rPr>
          <w:b/>
          <w:bCs/>
          <w:color w:val="FF0000"/>
          <w:sz w:val="18"/>
          <w:szCs w:val="18"/>
        </w:rPr>
        <w:t>2.4.4.G-1 - Sitogenetik tetkikler</w:t>
      </w:r>
      <w:r w:rsidRPr="00A123CB">
        <w:rPr>
          <w:bCs/>
          <w:color w:val="FF0000"/>
          <w:sz w:val="18"/>
          <w:szCs w:val="18"/>
        </w:rPr>
        <w:t xml:space="preserve"> </w:t>
      </w:r>
    </w:p>
    <w:p w:rsidR="00A123CB" w:rsidRDefault="00A123CB" w:rsidP="00A123CB">
      <w:pPr>
        <w:tabs>
          <w:tab w:val="left" w:pos="709"/>
        </w:tabs>
        <w:ind w:firstLine="709"/>
        <w:jc w:val="both"/>
        <w:rPr>
          <w:bCs/>
          <w:color w:val="FF0000"/>
          <w:sz w:val="18"/>
          <w:szCs w:val="18"/>
        </w:rPr>
      </w:pPr>
      <w:r w:rsidRPr="00A123CB">
        <w:rPr>
          <w:bCs/>
          <w:color w:val="FF0000"/>
          <w:sz w:val="18"/>
          <w:szCs w:val="18"/>
        </w:rPr>
        <w:t>(1) SUT eki EK-2/B Listesinde “9.B. Sitogenetik Tetkikler” başlığında yer alan işlem kodları (“9.B.1. Moleküler Sitogenetik Tetkikler” alt başlığı altında yer alan tetkikler hariç);</w:t>
      </w:r>
    </w:p>
    <w:p w:rsidR="00774706" w:rsidRDefault="00774706" w:rsidP="00A123CB">
      <w:pPr>
        <w:tabs>
          <w:tab w:val="left" w:pos="709"/>
        </w:tabs>
        <w:ind w:firstLine="709"/>
        <w:jc w:val="both"/>
        <w:rPr>
          <w:b/>
          <w:bCs/>
          <w:sz w:val="18"/>
          <w:szCs w:val="18"/>
        </w:rPr>
      </w:pPr>
      <w:r w:rsidRPr="00036B28">
        <w:rPr>
          <w:rFonts w:eastAsia="Calibri"/>
          <w:b/>
          <w:bCs/>
          <w:sz w:val="18"/>
          <w:szCs w:val="18"/>
          <w:lang w:eastAsia="en-US"/>
        </w:rPr>
        <w:lastRenderedPageBreak/>
        <w:t>(Değişik: RG- 1</w:t>
      </w:r>
      <w:r w:rsidR="00CA1A89">
        <w:rPr>
          <w:rFonts w:eastAsia="Calibri"/>
          <w:b/>
          <w:bCs/>
          <w:sz w:val="18"/>
          <w:szCs w:val="18"/>
          <w:lang w:eastAsia="en-US"/>
        </w:rPr>
        <w:t>6</w:t>
      </w:r>
      <w:r w:rsidRPr="00036B28">
        <w:rPr>
          <w:rFonts w:eastAsia="Calibri"/>
          <w:b/>
          <w:bCs/>
          <w:sz w:val="18"/>
          <w:szCs w:val="18"/>
          <w:lang w:eastAsia="en-US"/>
        </w:rPr>
        <w:t>/03/2023-3213</w:t>
      </w:r>
      <w:r w:rsidR="00303916">
        <w:rPr>
          <w:rFonts w:eastAsia="Calibri"/>
          <w:b/>
          <w:bCs/>
          <w:sz w:val="18"/>
          <w:szCs w:val="18"/>
          <w:lang w:eastAsia="en-US"/>
        </w:rPr>
        <w:t>4</w:t>
      </w:r>
      <w:r w:rsidRPr="00036B28">
        <w:rPr>
          <w:rFonts w:eastAsia="Calibri"/>
          <w:b/>
          <w:bCs/>
          <w:sz w:val="18"/>
          <w:szCs w:val="18"/>
          <w:lang w:eastAsia="en-US"/>
        </w:rPr>
        <w:t>/</w:t>
      </w:r>
      <w:r>
        <w:rPr>
          <w:rFonts w:eastAsia="Calibri"/>
          <w:b/>
          <w:bCs/>
          <w:sz w:val="18"/>
          <w:szCs w:val="18"/>
          <w:lang w:eastAsia="en-US"/>
        </w:rPr>
        <w:t>10</w:t>
      </w:r>
      <w:r w:rsidR="00BD66DF">
        <w:rPr>
          <w:rFonts w:eastAsia="Calibri"/>
          <w:b/>
          <w:bCs/>
          <w:sz w:val="18"/>
          <w:szCs w:val="18"/>
          <w:lang w:eastAsia="en-US"/>
        </w:rPr>
        <w:t>-a</w:t>
      </w:r>
      <w:r w:rsidRPr="00036B28">
        <w:rPr>
          <w:rFonts w:eastAsia="Calibri"/>
          <w:b/>
          <w:bCs/>
          <w:sz w:val="18"/>
          <w:szCs w:val="18"/>
          <w:lang w:eastAsia="en-US"/>
        </w:rPr>
        <w:t xml:space="preserve"> md. Yürürlük: 2</w:t>
      </w:r>
      <w:r w:rsidR="00D02452">
        <w:rPr>
          <w:rFonts w:eastAsia="Calibri"/>
          <w:b/>
          <w:bCs/>
          <w:sz w:val="18"/>
          <w:szCs w:val="18"/>
          <w:lang w:eastAsia="en-US"/>
        </w:rPr>
        <w:t>4</w:t>
      </w:r>
      <w:r w:rsidRPr="00036B28">
        <w:rPr>
          <w:rFonts w:eastAsia="Calibri"/>
          <w:b/>
          <w:bCs/>
          <w:sz w:val="18"/>
          <w:szCs w:val="18"/>
          <w:lang w:eastAsia="en-US"/>
        </w:rPr>
        <w:t>/03/2023)</w:t>
      </w:r>
    </w:p>
    <w:p w:rsidR="006F7468" w:rsidRPr="00BD66DF" w:rsidRDefault="006F7468" w:rsidP="00A123CB">
      <w:pPr>
        <w:tabs>
          <w:tab w:val="left" w:pos="709"/>
        </w:tabs>
        <w:ind w:firstLine="709"/>
        <w:jc w:val="both"/>
        <w:rPr>
          <w:b/>
          <w:bCs/>
          <w:strike/>
          <w:sz w:val="18"/>
          <w:szCs w:val="18"/>
        </w:rPr>
      </w:pPr>
      <w:r w:rsidRPr="00BD66DF">
        <w:rPr>
          <w:b/>
          <w:bCs/>
          <w:strike/>
          <w:sz w:val="18"/>
          <w:szCs w:val="18"/>
        </w:rPr>
        <w:t>(Değişik: RG- 25/08/2022- 31934/ 16-j md. Yürürlük: 03/09/2022)</w:t>
      </w:r>
    </w:p>
    <w:p w:rsidR="00A123CB" w:rsidRPr="006F7468" w:rsidRDefault="00A123CB" w:rsidP="00A123CB">
      <w:pPr>
        <w:tabs>
          <w:tab w:val="left" w:pos="709"/>
        </w:tabs>
        <w:ind w:firstLine="709"/>
        <w:jc w:val="both"/>
        <w:rPr>
          <w:bCs/>
          <w:strike/>
          <w:color w:val="FF0000"/>
          <w:sz w:val="18"/>
          <w:szCs w:val="18"/>
        </w:rPr>
      </w:pPr>
      <w:r w:rsidRPr="006F7468">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başka bir ruhsatlı Genetik Hastalıklar Değerlendirme Merkezinden (GHDM) hizmet alımı yöntemi ile sağlanarak faturalandırılabilir.</w:t>
      </w:r>
    </w:p>
    <w:p w:rsidR="006F7468" w:rsidRPr="00774706" w:rsidRDefault="006F7468" w:rsidP="00A123CB">
      <w:pPr>
        <w:tabs>
          <w:tab w:val="left" w:pos="709"/>
        </w:tabs>
        <w:ind w:firstLine="709"/>
        <w:jc w:val="both"/>
        <w:rPr>
          <w:bCs/>
          <w:strike/>
          <w:sz w:val="18"/>
          <w:szCs w:val="18"/>
        </w:rPr>
      </w:pPr>
      <w:r w:rsidRPr="00774706">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başka bir ruhsatlı Genetik Hastalıklar Değerlendirme Merkezinden (GHDM) hizmet alımı yöntemi ile sağlanarak faturalandırılabilir.</w:t>
      </w:r>
    </w:p>
    <w:p w:rsidR="00A123CB" w:rsidRDefault="00A123CB" w:rsidP="00A123CB">
      <w:pPr>
        <w:tabs>
          <w:tab w:val="left" w:pos="709"/>
        </w:tabs>
        <w:ind w:firstLine="709"/>
        <w:jc w:val="both"/>
        <w:rPr>
          <w:bCs/>
          <w:strike/>
          <w:color w:val="FF0000"/>
          <w:sz w:val="18"/>
          <w:szCs w:val="18"/>
        </w:rPr>
      </w:pPr>
      <w:r w:rsidRPr="00774706">
        <w:rPr>
          <w:bCs/>
          <w:strike/>
          <w:color w:val="FF0000"/>
          <w:sz w:val="18"/>
          <w:szCs w:val="18"/>
        </w:rPr>
        <w:t>b) Bünyelerinde Sağlık Bakanlığı tarafından ruhsatlı GHDM bulunan ikinci basamak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faturalandırılabilir.</w:t>
      </w:r>
    </w:p>
    <w:p w:rsidR="00774706" w:rsidRPr="00774706" w:rsidRDefault="00774706" w:rsidP="00774706">
      <w:pPr>
        <w:tabs>
          <w:tab w:val="left" w:pos="709"/>
        </w:tabs>
        <w:jc w:val="both"/>
        <w:rPr>
          <w:bCs/>
          <w:strike/>
          <w:color w:val="FF0000"/>
          <w:sz w:val="18"/>
          <w:szCs w:val="18"/>
        </w:rPr>
      </w:pPr>
      <w:r>
        <w:rPr>
          <w:sz w:val="18"/>
          <w:szCs w:val="18"/>
        </w:rPr>
        <w:tab/>
      </w:r>
      <w:r w:rsidRPr="00EE0A65">
        <w:rPr>
          <w:sz w:val="18"/>
          <w:szCs w:val="18"/>
        </w:rPr>
        <w:t>a) Sözleşmeli üçüncü basamak resmi sağlık hizmeti sunucuları tarafından faturalandırılır. Sözleşmeli üçüncü basamak resmi sağlık hizmeti sunucuları tarafından, herhangi bir sebeple yapılamayan tetkikler başka bir ruhsatlı Genetik Hastalıklar Değerlendirme Merkezinden (GHDM) hizmet alımı yöntemi ile sağlanarak faturalandırılabilir.</w:t>
      </w:r>
      <w:r>
        <w:rPr>
          <w:sz w:val="18"/>
          <w:szCs w:val="18"/>
        </w:rPr>
        <w:t xml:space="preserve"> </w:t>
      </w:r>
      <w:r>
        <w:rPr>
          <w:sz w:val="18"/>
          <w:szCs w:val="18"/>
        </w:rPr>
        <w:tab/>
      </w:r>
      <w:r>
        <w:rPr>
          <w:sz w:val="18"/>
          <w:szCs w:val="18"/>
        </w:rPr>
        <w:tab/>
      </w:r>
      <w:r>
        <w:rPr>
          <w:sz w:val="18"/>
          <w:szCs w:val="18"/>
        </w:rPr>
        <w:tab/>
        <w:t xml:space="preserve">b) </w:t>
      </w:r>
      <w:r w:rsidRPr="00C441CC">
        <w:rPr>
          <w:sz w:val="18"/>
          <w:szCs w:val="18"/>
        </w:rPr>
        <w:t>Bünyelerinde Sağlık Bakanlığı tarafından ruhsatlı GHDM bulunan ikinci basamak sağlık hizmeti sunucuları ile üçüncü basamak özel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faturalandırılabilir.</w:t>
      </w:r>
    </w:p>
    <w:p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(2) SUT eki EK-2/B Listesinde “9.B.1. Moleküler Sitogenetik Tetkikler” alt başlığında yer alan işlem kodları;</w:t>
      </w:r>
    </w:p>
    <w:p w:rsidR="00B314A6" w:rsidRDefault="00B314A6" w:rsidP="00A123CB">
      <w:pPr>
        <w:tabs>
          <w:tab w:val="left" w:pos="709"/>
        </w:tabs>
        <w:ind w:firstLine="709"/>
        <w:jc w:val="both"/>
        <w:rPr>
          <w:b/>
          <w:bCs/>
          <w:sz w:val="18"/>
          <w:szCs w:val="18"/>
        </w:rPr>
      </w:pPr>
      <w:r w:rsidRPr="00036B28">
        <w:rPr>
          <w:rFonts w:eastAsia="Calibri"/>
          <w:b/>
          <w:bCs/>
          <w:sz w:val="18"/>
          <w:szCs w:val="18"/>
          <w:lang w:eastAsia="en-US"/>
        </w:rPr>
        <w:t>(Değişik: RG- 1</w:t>
      </w:r>
      <w:r w:rsidR="00CA1A89">
        <w:rPr>
          <w:rFonts w:eastAsia="Calibri"/>
          <w:b/>
          <w:bCs/>
          <w:sz w:val="18"/>
          <w:szCs w:val="18"/>
          <w:lang w:eastAsia="en-US"/>
        </w:rPr>
        <w:t>6</w:t>
      </w:r>
      <w:r w:rsidRPr="00036B28">
        <w:rPr>
          <w:rFonts w:eastAsia="Calibri"/>
          <w:b/>
          <w:bCs/>
          <w:sz w:val="18"/>
          <w:szCs w:val="18"/>
          <w:lang w:eastAsia="en-US"/>
        </w:rPr>
        <w:t>/03/2023-3213</w:t>
      </w:r>
      <w:r w:rsidR="00450252">
        <w:rPr>
          <w:rFonts w:eastAsia="Calibri"/>
          <w:b/>
          <w:bCs/>
          <w:sz w:val="18"/>
          <w:szCs w:val="18"/>
          <w:lang w:eastAsia="en-US"/>
        </w:rPr>
        <w:t>4</w:t>
      </w:r>
      <w:r w:rsidRPr="00036B28">
        <w:rPr>
          <w:rFonts w:eastAsia="Calibri"/>
          <w:b/>
          <w:bCs/>
          <w:sz w:val="18"/>
          <w:szCs w:val="18"/>
          <w:lang w:eastAsia="en-US"/>
        </w:rPr>
        <w:t>/</w:t>
      </w:r>
      <w:r>
        <w:rPr>
          <w:rFonts w:eastAsia="Calibri"/>
          <w:b/>
          <w:bCs/>
          <w:sz w:val="18"/>
          <w:szCs w:val="18"/>
          <w:lang w:eastAsia="en-US"/>
        </w:rPr>
        <w:t>10-b</w:t>
      </w:r>
      <w:r w:rsidRPr="00036B28">
        <w:rPr>
          <w:rFonts w:eastAsia="Calibri"/>
          <w:b/>
          <w:bCs/>
          <w:sz w:val="18"/>
          <w:szCs w:val="18"/>
          <w:lang w:eastAsia="en-US"/>
        </w:rPr>
        <w:t xml:space="preserve"> md. Yürürlük: 2</w:t>
      </w:r>
      <w:r w:rsidR="00D02452">
        <w:rPr>
          <w:rFonts w:eastAsia="Calibri"/>
          <w:b/>
          <w:bCs/>
          <w:sz w:val="18"/>
          <w:szCs w:val="18"/>
          <w:lang w:eastAsia="en-US"/>
        </w:rPr>
        <w:t>4</w:t>
      </w:r>
      <w:r w:rsidRPr="00036B28">
        <w:rPr>
          <w:rFonts w:eastAsia="Calibri"/>
          <w:b/>
          <w:bCs/>
          <w:sz w:val="18"/>
          <w:szCs w:val="18"/>
          <w:lang w:eastAsia="en-US"/>
        </w:rPr>
        <w:t>/03/2023)</w:t>
      </w:r>
    </w:p>
    <w:p w:rsidR="000B741D" w:rsidRPr="000B741D" w:rsidRDefault="000B741D" w:rsidP="00A123CB">
      <w:pPr>
        <w:tabs>
          <w:tab w:val="left" w:pos="709"/>
        </w:tabs>
        <w:ind w:firstLine="709"/>
        <w:jc w:val="both"/>
        <w:rPr>
          <w:b/>
          <w:bCs/>
          <w:sz w:val="18"/>
          <w:szCs w:val="18"/>
        </w:rPr>
      </w:pPr>
      <w:r w:rsidRPr="00B314A6">
        <w:rPr>
          <w:b/>
          <w:bCs/>
          <w:strike/>
          <w:sz w:val="18"/>
          <w:szCs w:val="18"/>
        </w:rPr>
        <w:t>(Değişik: RG- 25/08/2022- 31934/ 16-j md. Yürürlük: 03/09/2022</w:t>
      </w:r>
      <w:r w:rsidRPr="000B741D">
        <w:rPr>
          <w:b/>
          <w:bCs/>
          <w:sz w:val="18"/>
          <w:szCs w:val="18"/>
        </w:rPr>
        <w:t>)</w:t>
      </w:r>
    </w:p>
    <w:p w:rsidR="00A123CB" w:rsidRDefault="00A123CB" w:rsidP="00A123CB">
      <w:pPr>
        <w:tabs>
          <w:tab w:val="left" w:pos="709"/>
        </w:tabs>
        <w:ind w:firstLine="709"/>
        <w:jc w:val="both"/>
        <w:rPr>
          <w:bCs/>
          <w:strike/>
          <w:color w:val="FF0000"/>
          <w:sz w:val="18"/>
          <w:szCs w:val="18"/>
        </w:rPr>
      </w:pPr>
      <w:r w:rsidRPr="000B741D">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hizmet alımı yöntemi ile sağlanarak faturalandırılabilir.</w:t>
      </w:r>
    </w:p>
    <w:p w:rsidR="000B741D" w:rsidRPr="000A7DF7" w:rsidRDefault="000B741D" w:rsidP="00A123CB">
      <w:pPr>
        <w:tabs>
          <w:tab w:val="left" w:pos="709"/>
        </w:tabs>
        <w:ind w:firstLine="709"/>
        <w:jc w:val="both"/>
        <w:rPr>
          <w:bCs/>
          <w:strike/>
          <w:sz w:val="18"/>
          <w:szCs w:val="18"/>
        </w:rPr>
      </w:pPr>
      <w:r w:rsidRPr="000A7DF7">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hizmet alımı yöntemi ile sağlanarak faturalandırılabilir.</w:t>
      </w:r>
    </w:p>
    <w:p w:rsidR="00A123CB" w:rsidRDefault="00A123CB" w:rsidP="00A123CB">
      <w:pPr>
        <w:tabs>
          <w:tab w:val="left" w:pos="709"/>
        </w:tabs>
        <w:ind w:firstLine="709"/>
        <w:jc w:val="both"/>
        <w:rPr>
          <w:bCs/>
          <w:strike/>
          <w:color w:val="FF0000"/>
          <w:sz w:val="18"/>
          <w:szCs w:val="18"/>
        </w:rPr>
      </w:pPr>
      <w:r w:rsidRPr="000A7DF7">
        <w:rPr>
          <w:bCs/>
          <w:strike/>
          <w:color w:val="FF0000"/>
          <w:sz w:val="18"/>
          <w:szCs w:val="18"/>
        </w:rPr>
        <w:t>b) Bünyelerinde Sağlık Bakanlığı tarafından ruhsatlı GHDM bulunan ikinci basamak sağlık hizmeti sunucuları tarafından yapılması halinde faturalandırılır.</w:t>
      </w:r>
    </w:p>
    <w:p w:rsidR="00F50195" w:rsidRPr="00AD18A5" w:rsidRDefault="00F50195" w:rsidP="00F50195">
      <w:pPr>
        <w:jc w:val="both"/>
        <w:rPr>
          <w:sz w:val="18"/>
          <w:szCs w:val="18"/>
        </w:rPr>
      </w:pPr>
      <w:r>
        <w:rPr>
          <w:sz w:val="18"/>
          <w:szCs w:val="18"/>
        </w:rPr>
        <w:t xml:space="preserve">               </w:t>
      </w:r>
      <w:r w:rsidRPr="00AD18A5">
        <w:rPr>
          <w:sz w:val="18"/>
          <w:szCs w:val="18"/>
        </w:rPr>
        <w:t>a) Sözleşmeli üçüncü basamak resmi sağlık hizmeti sunucuları tarafından faturalandırılır. Sözleşmeli üçüncü basamak resmi sağlık hizmeti sunucuları tarafından, herhangi bir sebeple yapılamayan tetkikler hizmet alımı yöntemi ile sağlanarak faturalandırılabilir.</w:t>
      </w:r>
    </w:p>
    <w:p w:rsidR="00F50195" w:rsidRPr="000A7DF7" w:rsidRDefault="00F50195" w:rsidP="00F50195">
      <w:pPr>
        <w:tabs>
          <w:tab w:val="left" w:pos="709"/>
        </w:tabs>
        <w:jc w:val="both"/>
        <w:rPr>
          <w:bCs/>
          <w:strike/>
          <w:color w:val="FF0000"/>
          <w:sz w:val="18"/>
          <w:szCs w:val="18"/>
        </w:rPr>
      </w:pPr>
      <w:r>
        <w:rPr>
          <w:sz w:val="18"/>
          <w:szCs w:val="18"/>
        </w:rPr>
        <w:t xml:space="preserve">               </w:t>
      </w:r>
      <w:r w:rsidRPr="00AD18A5">
        <w:rPr>
          <w:sz w:val="18"/>
          <w:szCs w:val="18"/>
        </w:rPr>
        <w:t>b) Bünyelerinde Sağlık Bakanlığı tarafından ruhsatlı GHDM bulunan ikinci basamak sağlık hizmeti sunucuları ile üçüncü basamak özel sağlık hizmeti sunucuları tarafından yapılması halinde faturalandırılır.</w:t>
      </w:r>
    </w:p>
    <w:p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(3) Yapılan işlemlere ait ayrıntılı teknik açıklamayı içeren rapor ile analiz görüntülü sonuçlarının orijinal cihaz çıktılarının imzalı fotokopisi faturaya eklenecektir. Ayrıca imzalı orijinal cihaz çıktıları istendiğinde Kuruma ibraz edilmek üzere sağlık hizmeti sunucusunda saklanacaktır. Hekim tarafından istem formunda tetkik endikasyonu, tanı için gerekliliği ve tedavi protokolünü değiştirip değiştirmediği belirtilmeli ve bir örneği faturaya eklenmelidir.</w:t>
      </w:r>
    </w:p>
    <w:p w:rsidR="00A123CB" w:rsidRPr="00A123CB" w:rsidRDefault="00A123CB" w:rsidP="00A123CB">
      <w:pPr>
        <w:tabs>
          <w:tab w:val="left" w:pos="709"/>
        </w:tabs>
        <w:ind w:firstLine="709"/>
        <w:jc w:val="both"/>
        <w:rPr>
          <w:bCs/>
          <w:color w:val="FF0000"/>
          <w:sz w:val="18"/>
          <w:szCs w:val="18"/>
        </w:rPr>
      </w:pPr>
      <w:r w:rsidRPr="00A123CB">
        <w:rPr>
          <w:b/>
          <w:bCs/>
          <w:color w:val="FF0000"/>
          <w:sz w:val="18"/>
          <w:szCs w:val="18"/>
        </w:rPr>
        <w:t>2.4.4.G-2 - Moleküler tetkikler</w:t>
      </w:r>
      <w:r w:rsidRPr="00A123CB">
        <w:rPr>
          <w:bCs/>
          <w:color w:val="FF0000"/>
          <w:sz w:val="18"/>
          <w:szCs w:val="18"/>
        </w:rPr>
        <w:t xml:space="preserve"> </w:t>
      </w:r>
    </w:p>
    <w:p w:rsidR="00A123CB" w:rsidRDefault="00A123CB" w:rsidP="00A123CB">
      <w:pPr>
        <w:tabs>
          <w:tab w:val="left" w:pos="709"/>
        </w:tabs>
        <w:ind w:firstLine="709"/>
        <w:jc w:val="both"/>
        <w:rPr>
          <w:bCs/>
          <w:color w:val="FF0000"/>
          <w:sz w:val="18"/>
          <w:szCs w:val="18"/>
        </w:rPr>
      </w:pPr>
      <w:r w:rsidRPr="00A123CB">
        <w:rPr>
          <w:bCs/>
          <w:color w:val="FF0000"/>
          <w:sz w:val="18"/>
          <w:szCs w:val="18"/>
        </w:rPr>
        <w:t>(1) SUT eki EK-2/B Listesinde “9.C. Moleküler Genetik Tetkikler” başlığında yer alan işlem kodları (“9.C.1. Onkolojik Moleküler Tetkikler” alt başlığında yer alan işlem kodları hariç);</w:t>
      </w:r>
    </w:p>
    <w:p w:rsidR="009C7D18" w:rsidRPr="009C7D18" w:rsidRDefault="009C7D18" w:rsidP="009C7D18">
      <w:pPr>
        <w:ind w:firstLine="708"/>
        <w:jc w:val="both"/>
        <w:outlineLvl w:val="4"/>
        <w:rPr>
          <w:bCs/>
          <w:sz w:val="18"/>
          <w:szCs w:val="18"/>
        </w:rPr>
      </w:pPr>
      <w:r w:rsidRPr="009C7D18">
        <w:rPr>
          <w:rFonts w:eastAsia="Calibri"/>
          <w:b/>
          <w:bCs/>
          <w:sz w:val="18"/>
          <w:szCs w:val="18"/>
          <w:lang w:eastAsia="en-US"/>
        </w:rPr>
        <w:t>(Değişik: RG- 1</w:t>
      </w:r>
      <w:r w:rsidR="00CA1A89">
        <w:rPr>
          <w:rFonts w:eastAsia="Calibri"/>
          <w:b/>
          <w:bCs/>
          <w:sz w:val="18"/>
          <w:szCs w:val="18"/>
          <w:lang w:eastAsia="en-US"/>
        </w:rPr>
        <w:t>6</w:t>
      </w:r>
      <w:r w:rsidRPr="009C7D18">
        <w:rPr>
          <w:rFonts w:eastAsia="Calibri"/>
          <w:b/>
          <w:bCs/>
          <w:sz w:val="18"/>
          <w:szCs w:val="18"/>
          <w:lang w:eastAsia="en-US"/>
        </w:rPr>
        <w:t>/03/2023-3213</w:t>
      </w:r>
      <w:r w:rsidR="00E507BE">
        <w:rPr>
          <w:rFonts w:eastAsia="Calibri"/>
          <w:b/>
          <w:bCs/>
          <w:sz w:val="18"/>
          <w:szCs w:val="18"/>
          <w:lang w:eastAsia="en-US"/>
        </w:rPr>
        <w:t>4</w:t>
      </w:r>
      <w:r w:rsidRPr="009C7D18">
        <w:rPr>
          <w:rFonts w:eastAsia="Calibri"/>
          <w:b/>
          <w:bCs/>
          <w:sz w:val="18"/>
          <w:szCs w:val="18"/>
          <w:lang w:eastAsia="en-US"/>
        </w:rPr>
        <w:t>/11-a md. Yürürlük: 2</w:t>
      </w:r>
      <w:r w:rsidR="00D02452">
        <w:rPr>
          <w:rFonts w:eastAsia="Calibri"/>
          <w:b/>
          <w:bCs/>
          <w:sz w:val="18"/>
          <w:szCs w:val="18"/>
          <w:lang w:eastAsia="en-US"/>
        </w:rPr>
        <w:t>4</w:t>
      </w:r>
      <w:r w:rsidRPr="009C7D18">
        <w:rPr>
          <w:rFonts w:eastAsia="Calibri"/>
          <w:b/>
          <w:bCs/>
          <w:sz w:val="18"/>
          <w:szCs w:val="18"/>
          <w:lang w:eastAsia="en-US"/>
        </w:rPr>
        <w:t>/03/2023)</w:t>
      </w:r>
    </w:p>
    <w:p w:rsidR="00895D83" w:rsidRPr="009C7D18" w:rsidRDefault="00895D83" w:rsidP="00A123CB">
      <w:pPr>
        <w:tabs>
          <w:tab w:val="left" w:pos="709"/>
        </w:tabs>
        <w:ind w:firstLine="709"/>
        <w:jc w:val="both"/>
        <w:rPr>
          <w:b/>
          <w:bCs/>
          <w:strike/>
          <w:sz w:val="18"/>
          <w:szCs w:val="18"/>
        </w:rPr>
      </w:pPr>
      <w:r w:rsidRPr="009C7D18">
        <w:rPr>
          <w:b/>
          <w:bCs/>
          <w:strike/>
          <w:sz w:val="18"/>
          <w:szCs w:val="18"/>
        </w:rPr>
        <w:t>(Değişik: RG- 25/08/2022- 31934/ 16-k md. Yürürlük: 03/09/2022)</w:t>
      </w:r>
    </w:p>
    <w:p w:rsidR="00A123CB" w:rsidRDefault="00A123CB" w:rsidP="00A123CB">
      <w:pPr>
        <w:tabs>
          <w:tab w:val="left" w:pos="709"/>
        </w:tabs>
        <w:ind w:firstLine="709"/>
        <w:jc w:val="both"/>
        <w:rPr>
          <w:bCs/>
          <w:strike/>
          <w:color w:val="FF0000"/>
          <w:sz w:val="18"/>
          <w:szCs w:val="18"/>
        </w:rPr>
      </w:pPr>
      <w:r w:rsidRPr="00895D83">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başka bir ruhsatlı GHDM’ den hizmet alımı yöntemi ile sağlanarak faturalandırılabilir.</w:t>
      </w:r>
    </w:p>
    <w:p w:rsidR="00895D83" w:rsidRPr="009C7D18" w:rsidRDefault="00895D83" w:rsidP="00A123CB">
      <w:pPr>
        <w:tabs>
          <w:tab w:val="left" w:pos="709"/>
        </w:tabs>
        <w:ind w:firstLine="709"/>
        <w:jc w:val="both"/>
        <w:rPr>
          <w:bCs/>
          <w:strike/>
          <w:sz w:val="18"/>
          <w:szCs w:val="18"/>
        </w:rPr>
      </w:pPr>
      <w:r w:rsidRPr="009C7D18">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başka bir ruhsatlı GHDM’ den hizmet alımı yöntemi ile sağlanarak faturalandırılabilir.</w:t>
      </w:r>
    </w:p>
    <w:p w:rsidR="00A123CB" w:rsidRPr="009C7D18" w:rsidRDefault="00A123CB" w:rsidP="00A123CB">
      <w:pPr>
        <w:tabs>
          <w:tab w:val="left" w:pos="709"/>
        </w:tabs>
        <w:ind w:firstLine="709"/>
        <w:jc w:val="both"/>
        <w:rPr>
          <w:bCs/>
          <w:strike/>
          <w:color w:val="FF0000"/>
          <w:sz w:val="18"/>
          <w:szCs w:val="18"/>
        </w:rPr>
      </w:pPr>
      <w:r w:rsidRPr="009C7D18">
        <w:rPr>
          <w:bCs/>
          <w:strike/>
          <w:color w:val="FF0000"/>
          <w:sz w:val="18"/>
          <w:szCs w:val="18"/>
        </w:rPr>
        <w:t>b) Bünyelerinde Sağlık Bakanlığı tarafından ruhsatlı GHDM bulunan ikinci basamak sağlık hizmeti sunucularında yapılması halinde faturalandırılır. Ancak; preimplantasyon genetik tetkikler, prenatal genetik tetkikler, hematolojik maligniteler, organ ve doku nakli merkezi bulunan sağlık hizmeti sunucularında transplantasyon yapılacak alıcı ve verici adayları için başka bir ruhsatlı GHDM’den hizmet alımı yöntemi ile sağlanarak faturalandırılır.</w:t>
      </w:r>
    </w:p>
    <w:p w:rsidR="009C7D18" w:rsidRPr="006D2145" w:rsidRDefault="009C7D18" w:rsidP="009C7D18">
      <w:pPr>
        <w:jc w:val="both"/>
        <w:rPr>
          <w:sz w:val="18"/>
          <w:szCs w:val="18"/>
        </w:rPr>
      </w:pPr>
      <w:r>
        <w:rPr>
          <w:sz w:val="18"/>
          <w:szCs w:val="18"/>
        </w:rPr>
        <w:t xml:space="preserve">               </w:t>
      </w:r>
      <w:r w:rsidRPr="006D2145">
        <w:rPr>
          <w:sz w:val="18"/>
          <w:szCs w:val="18"/>
        </w:rPr>
        <w:t>a) Sözleşmeli üçüncü basamak resmi sağlık hizmeti sunucuları tarafından faturalandırılır. Sözleşmeli üçüncü basamak resmi sağlık hizmeti sunucuları tarafından, herhangi bir sebeple yapılamayan tetkikler başka bir ruhsatlı GHDM’ den hizmet alımı yöntemi ile sağlanarak faturalandırılabilir.</w:t>
      </w:r>
    </w:p>
    <w:p w:rsidR="009C7D18" w:rsidRDefault="009C7D18" w:rsidP="009C7D18">
      <w:pPr>
        <w:tabs>
          <w:tab w:val="left" w:pos="709"/>
        </w:tabs>
        <w:jc w:val="both"/>
        <w:rPr>
          <w:bCs/>
          <w:color w:val="FF0000"/>
          <w:sz w:val="18"/>
          <w:szCs w:val="18"/>
        </w:rPr>
      </w:pPr>
      <w:r>
        <w:rPr>
          <w:sz w:val="18"/>
          <w:szCs w:val="18"/>
        </w:rPr>
        <w:t xml:space="preserve">               </w:t>
      </w:r>
      <w:r w:rsidRPr="006D2145">
        <w:rPr>
          <w:sz w:val="18"/>
          <w:szCs w:val="18"/>
        </w:rPr>
        <w:t xml:space="preserve">b) Bünyelerinde Sağlık Bakanlığı tarafından ruhsatlı GHDM bulunan ikinci basamak sağlık hizmeti sunucuları ile üçüncü basamak özel sağlık hizmeti sunucularında yapılması halinde faturalandırılır. Ancak; preimplantasyon genetik tetkikler, prenatal genetik tetkikler, hematolojik maligniteler, organ ve doku nakli merkezi bulunan sağlık hizmeti sunucularında </w:t>
      </w:r>
      <w:r w:rsidRPr="006D2145">
        <w:rPr>
          <w:sz w:val="18"/>
          <w:szCs w:val="18"/>
        </w:rPr>
        <w:lastRenderedPageBreak/>
        <w:t>transplantasyon yapılacak alıcı ve verici adayları için başka bir ruhsatlı GHDM’den hizmet alımı yöntemi ile sağlanarak faturalandırılır.</w:t>
      </w:r>
    </w:p>
    <w:p w:rsidR="00A123CB" w:rsidRPr="00A123CB" w:rsidRDefault="00A123CB" w:rsidP="00A123CB">
      <w:pPr>
        <w:tabs>
          <w:tab w:val="left" w:pos="709"/>
        </w:tabs>
        <w:ind w:firstLine="709"/>
        <w:jc w:val="both"/>
        <w:rPr>
          <w:bCs/>
          <w:color w:val="FF0000"/>
          <w:sz w:val="18"/>
          <w:szCs w:val="18"/>
        </w:rPr>
      </w:pPr>
      <w:r w:rsidRPr="00A123CB">
        <w:rPr>
          <w:bCs/>
          <w:color w:val="FF0000"/>
          <w:sz w:val="18"/>
          <w:szCs w:val="18"/>
        </w:rPr>
        <w:t>(2) SUT eki EK-2/B Listesinde “9.C.1. Onkolojik Moleküler Tetkikler” alt başlığında yer alan işlem kodları;</w:t>
      </w:r>
    </w:p>
    <w:p w:rsidR="009C7D18" w:rsidRDefault="009C7D18" w:rsidP="009C7D18">
      <w:pPr>
        <w:ind w:firstLine="708"/>
        <w:jc w:val="both"/>
        <w:outlineLvl w:val="4"/>
        <w:rPr>
          <w:b/>
          <w:bCs/>
          <w:strike/>
          <w:sz w:val="18"/>
          <w:szCs w:val="18"/>
        </w:rPr>
      </w:pPr>
      <w:r w:rsidRPr="009C7D18">
        <w:rPr>
          <w:rFonts w:eastAsia="Calibri"/>
          <w:b/>
          <w:bCs/>
          <w:sz w:val="18"/>
          <w:szCs w:val="18"/>
          <w:lang w:eastAsia="en-US"/>
        </w:rPr>
        <w:t>(Değişik: RG- 1</w:t>
      </w:r>
      <w:r w:rsidR="00CA1A89">
        <w:rPr>
          <w:rFonts w:eastAsia="Calibri"/>
          <w:b/>
          <w:bCs/>
          <w:sz w:val="18"/>
          <w:szCs w:val="18"/>
          <w:lang w:eastAsia="en-US"/>
        </w:rPr>
        <w:t>6</w:t>
      </w:r>
      <w:r w:rsidRPr="009C7D18">
        <w:rPr>
          <w:rFonts w:eastAsia="Calibri"/>
          <w:b/>
          <w:bCs/>
          <w:sz w:val="18"/>
          <w:szCs w:val="18"/>
          <w:lang w:eastAsia="en-US"/>
        </w:rPr>
        <w:t>/03/2023-3213</w:t>
      </w:r>
      <w:r w:rsidR="00E507BE">
        <w:rPr>
          <w:rFonts w:eastAsia="Calibri"/>
          <w:b/>
          <w:bCs/>
          <w:sz w:val="18"/>
          <w:szCs w:val="18"/>
          <w:lang w:eastAsia="en-US"/>
        </w:rPr>
        <w:t>4</w:t>
      </w:r>
      <w:r w:rsidRPr="009C7D18">
        <w:rPr>
          <w:rFonts w:eastAsia="Calibri"/>
          <w:b/>
          <w:bCs/>
          <w:sz w:val="18"/>
          <w:szCs w:val="18"/>
          <w:lang w:eastAsia="en-US"/>
        </w:rPr>
        <w:t>/11-</w:t>
      </w:r>
      <w:r>
        <w:rPr>
          <w:rFonts w:eastAsia="Calibri"/>
          <w:b/>
          <w:bCs/>
          <w:sz w:val="18"/>
          <w:szCs w:val="18"/>
          <w:lang w:eastAsia="en-US"/>
        </w:rPr>
        <w:t>b</w:t>
      </w:r>
      <w:r w:rsidRPr="009C7D18">
        <w:rPr>
          <w:rFonts w:eastAsia="Calibri"/>
          <w:b/>
          <w:bCs/>
          <w:sz w:val="18"/>
          <w:szCs w:val="18"/>
          <w:lang w:eastAsia="en-US"/>
        </w:rPr>
        <w:t xml:space="preserve"> md. Yürürlük: 2</w:t>
      </w:r>
      <w:r w:rsidR="00624C7D">
        <w:rPr>
          <w:rFonts w:eastAsia="Calibri"/>
          <w:b/>
          <w:bCs/>
          <w:sz w:val="18"/>
          <w:szCs w:val="18"/>
          <w:lang w:eastAsia="en-US"/>
        </w:rPr>
        <w:t>4</w:t>
      </w:r>
      <w:r w:rsidRPr="009C7D18">
        <w:rPr>
          <w:rFonts w:eastAsia="Calibri"/>
          <w:b/>
          <w:bCs/>
          <w:sz w:val="18"/>
          <w:szCs w:val="18"/>
          <w:lang w:eastAsia="en-US"/>
        </w:rPr>
        <w:t>/03/2023)</w:t>
      </w:r>
    </w:p>
    <w:p w:rsidR="00E542EA" w:rsidRPr="009C7D18" w:rsidRDefault="00E542EA" w:rsidP="00A123CB">
      <w:pPr>
        <w:tabs>
          <w:tab w:val="left" w:pos="709"/>
        </w:tabs>
        <w:ind w:firstLine="709"/>
        <w:jc w:val="both"/>
        <w:rPr>
          <w:b/>
          <w:bCs/>
          <w:strike/>
          <w:sz w:val="18"/>
          <w:szCs w:val="18"/>
        </w:rPr>
      </w:pPr>
      <w:r w:rsidRPr="009C7D18">
        <w:rPr>
          <w:b/>
          <w:bCs/>
          <w:strike/>
          <w:sz w:val="18"/>
          <w:szCs w:val="18"/>
        </w:rPr>
        <w:t>(Değişik: RG- 25/08/2022- 31934/ 16-k md. Yürürlük: 03/09/2022)</w:t>
      </w:r>
    </w:p>
    <w:p w:rsidR="00A123CB" w:rsidRDefault="00A123CB" w:rsidP="00A123CB">
      <w:pPr>
        <w:tabs>
          <w:tab w:val="left" w:pos="709"/>
        </w:tabs>
        <w:ind w:firstLine="709"/>
        <w:jc w:val="both"/>
        <w:rPr>
          <w:bCs/>
          <w:strike/>
          <w:color w:val="FF0000"/>
          <w:sz w:val="18"/>
          <w:szCs w:val="18"/>
        </w:rPr>
      </w:pPr>
      <w:r w:rsidRPr="00AE063E">
        <w:rPr>
          <w:bCs/>
          <w:strike/>
          <w:color w:val="FF0000"/>
          <w:sz w:val="18"/>
          <w:szCs w:val="18"/>
        </w:rPr>
        <w:t>a) Sözleşmeli/protokollü üçüncü basamak sağlık hizmeti sunucuları tarafından faturalandırılır. Sözleşmeli/protokollü üçüncü basamak sağlık hizmeti sunucuları tarafından, herhangi bir sebeple yapılamayan tetkikler hizmet alımı yöntemi ile sağlanarak faturalandırılabilir.</w:t>
      </w:r>
    </w:p>
    <w:p w:rsidR="00AE063E" w:rsidRPr="009C7D18" w:rsidRDefault="00AE063E" w:rsidP="00A123CB">
      <w:pPr>
        <w:tabs>
          <w:tab w:val="left" w:pos="709"/>
        </w:tabs>
        <w:ind w:firstLine="709"/>
        <w:jc w:val="both"/>
        <w:rPr>
          <w:bCs/>
          <w:strike/>
          <w:sz w:val="18"/>
          <w:szCs w:val="18"/>
        </w:rPr>
      </w:pPr>
      <w:r w:rsidRPr="009C7D18">
        <w:rPr>
          <w:bCs/>
          <w:strike/>
          <w:sz w:val="18"/>
          <w:szCs w:val="18"/>
        </w:rPr>
        <w:t>a) Sözleşmeli üçüncü basamak sağlık hizmeti sunucuları ve Kurumla sözleşmesi devam eden vakıf yükseköğretim kurumlarıyla işbirliği protokolü bulunan özel hastaneler tarafından faturalandırılır. Sözleşmeli üçüncü basamak sağlık hizmeti sunucuları ve Kurumla sözleşmesi devam eden vakıf yükseköğretim kurumlarıyla işbirliği protokolü bulunan özel hastaneler tarafından, herhangi bir sebeple yapılamayan tetkikler hizmet alımı yöntemi ile sağlanarak faturalandırılabilir.</w:t>
      </w:r>
    </w:p>
    <w:p w:rsidR="00A123CB" w:rsidRDefault="00A123CB" w:rsidP="00A123CB">
      <w:pPr>
        <w:tabs>
          <w:tab w:val="left" w:pos="709"/>
        </w:tabs>
        <w:ind w:firstLine="709"/>
        <w:jc w:val="both"/>
        <w:rPr>
          <w:bCs/>
          <w:strike/>
          <w:color w:val="FF0000"/>
          <w:sz w:val="18"/>
          <w:szCs w:val="18"/>
        </w:rPr>
      </w:pPr>
      <w:r w:rsidRPr="009C7D18">
        <w:rPr>
          <w:bCs/>
          <w:strike/>
          <w:color w:val="FF0000"/>
          <w:sz w:val="18"/>
          <w:szCs w:val="18"/>
        </w:rPr>
        <w:t xml:space="preserve">b) Bünyelerinde Sağlık Bakanlığı tarafından ruhsatlı GHDM bulunan ikinci basamak sağlık hizmeti sunucularında yapılması halinde faturalandırılır. </w:t>
      </w:r>
    </w:p>
    <w:p w:rsidR="00540A27" w:rsidRPr="006D2145" w:rsidRDefault="00540A27" w:rsidP="00540A27">
      <w:pPr>
        <w:tabs>
          <w:tab w:val="left" w:pos="709"/>
        </w:tabs>
        <w:jc w:val="both"/>
        <w:rPr>
          <w:sz w:val="18"/>
          <w:szCs w:val="18"/>
        </w:rPr>
      </w:pPr>
      <w:r>
        <w:rPr>
          <w:sz w:val="18"/>
          <w:szCs w:val="18"/>
        </w:rPr>
        <w:t xml:space="preserve">               </w:t>
      </w:r>
      <w:r w:rsidRPr="006D2145">
        <w:rPr>
          <w:sz w:val="18"/>
          <w:szCs w:val="18"/>
        </w:rPr>
        <w:t>a) Sözleşmeli üçüncü basamak resmi sağlık hizmeti sunucuları tarafından faturalandırılır. Sözleşmeli üçüncü basamak resmi sağlık hizmeti sunucuları tarafından, herhangi bir sebeple yapılamayan tetkikler hizmet alımı yöntemi ile sağlanarak faturalandırılabilir.</w:t>
      </w:r>
    </w:p>
    <w:p w:rsidR="00540A27" w:rsidRPr="009C7D18" w:rsidRDefault="00540A27" w:rsidP="00540A27">
      <w:pPr>
        <w:tabs>
          <w:tab w:val="left" w:pos="709"/>
        </w:tabs>
        <w:jc w:val="both"/>
        <w:rPr>
          <w:bCs/>
          <w:strike/>
          <w:color w:val="FF0000"/>
          <w:sz w:val="18"/>
          <w:szCs w:val="18"/>
        </w:rPr>
      </w:pPr>
      <w:r>
        <w:rPr>
          <w:sz w:val="18"/>
          <w:szCs w:val="18"/>
        </w:rPr>
        <w:t xml:space="preserve">               </w:t>
      </w:r>
      <w:r w:rsidRPr="006D2145">
        <w:rPr>
          <w:sz w:val="18"/>
          <w:szCs w:val="18"/>
        </w:rPr>
        <w:t>b) Bünyelerinde Sağlık Bakanlığı tarafından ruhsatlı GHDM bulunan ikinci basamak sağlık hizmeti sunucuları ile üçüncü basamak özel sağlık hizmeti sunucularında yapılması halinde faturalandırılır.</w:t>
      </w:r>
    </w:p>
    <w:p w:rsidR="00A123CB" w:rsidRPr="00A123CB" w:rsidRDefault="00A123CB" w:rsidP="00A123CB">
      <w:pPr>
        <w:ind w:firstLine="708"/>
        <w:jc w:val="both"/>
        <w:rPr>
          <w:strike/>
          <w:color w:val="FF0000"/>
          <w:sz w:val="18"/>
          <w:szCs w:val="18"/>
        </w:rPr>
      </w:pPr>
      <w:r w:rsidRPr="00A123CB">
        <w:rPr>
          <w:bCs/>
          <w:color w:val="FF0000"/>
          <w:sz w:val="18"/>
          <w:szCs w:val="18"/>
        </w:rPr>
        <w:t>(3) Adli veya tıbbi endikasyonlara bağlı zorunluluklar dışında kişinin kendi isteğine bağlı olarak yapılan tetkikler Kurumca karşılanmaz. Yapılan işlemlere ait ayrıntılı teknik açıklamayı içeren ayrıntılı rapor ile analiz görüntülü sonuçlarının orijinal cihaz çıktılarının imzalı fotokopisi faturaya eklenecektir. Ayrıca imzalı orijinal cihaz çıktıları istendiğinde Kuruma ibraz edilmek üzere sağlık hizmeti sunucusunda saklanacaktır. Hekim tarafından istem formunda tetkik endikasyonu, tanı için gerekliliği ve tedavi protokolünü değiştirip değiştirmediği belirtilmeli ve bir örneği faturaya eklenmelidir.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82" w:name="_Toc251702544"/>
      <w:bookmarkStart w:id="483" w:name="_Ref252696890"/>
      <w:bookmarkEnd w:id="48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82"/>
      <w:bookmarkEnd w:id="483"/>
      <w:r w:rsidR="00E3647A" w:rsidRPr="0098164A">
        <w:rPr>
          <w:rFonts w:ascii="Times New Roman" w:hAnsi="Times New Roman" w:cs="Times New Roman"/>
          <w:i w:val="0"/>
          <w:color w:val="auto"/>
          <w:sz w:val="18"/>
          <w:szCs w:val="18"/>
        </w:rPr>
        <w:t xml:space="preserve"> puanlaması</w:t>
      </w:r>
    </w:p>
    <w:p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w:t>
      </w:r>
      <w:r w:rsidR="00364236">
        <w:rPr>
          <w:b/>
          <w:color w:val="FF0000"/>
          <w:sz w:val="18"/>
          <w:szCs w:val="18"/>
        </w:rPr>
        <w:t xml:space="preserve"> </w:t>
      </w:r>
      <w:r w:rsidR="008B1D26" w:rsidRPr="008B1D26">
        <w:rPr>
          <w:b/>
          <w:color w:val="FF0000"/>
          <w:sz w:val="18"/>
          <w:szCs w:val="18"/>
        </w:rPr>
        <w:t>RG-</w:t>
      </w:r>
      <w:r w:rsidR="00364236">
        <w:rPr>
          <w:b/>
          <w:color w:val="FF0000"/>
          <w:sz w:val="18"/>
          <w:szCs w:val="18"/>
        </w:rPr>
        <w:t xml:space="preserve"> </w:t>
      </w:r>
      <w:r w:rsidR="00CC566D">
        <w:rPr>
          <w:b/>
          <w:color w:val="FF0000"/>
          <w:sz w:val="18"/>
          <w:szCs w:val="18"/>
        </w:rPr>
        <w:t>10</w:t>
      </w:r>
      <w:r w:rsidR="008B1D26" w:rsidRPr="008B1D26">
        <w:rPr>
          <w:b/>
          <w:color w:val="FF0000"/>
          <w:sz w:val="18"/>
          <w:szCs w:val="18"/>
        </w:rPr>
        <w:t>/04/2014-</w:t>
      </w:r>
      <w:r w:rsidR="00364236">
        <w:rPr>
          <w:b/>
          <w:color w:val="FF0000"/>
          <w:sz w:val="18"/>
          <w:szCs w:val="18"/>
        </w:rPr>
        <w:t xml:space="preserve"> </w:t>
      </w:r>
      <w:r w:rsidR="006934A3" w:rsidRPr="007B6B67">
        <w:rPr>
          <w:rFonts w:eastAsiaTheme="minorEastAsia"/>
          <w:b/>
          <w:color w:val="FF0000"/>
          <w:sz w:val="18"/>
          <w:szCs w:val="18"/>
          <w:lang w:eastAsia="en-US"/>
        </w:rPr>
        <w:t>28968</w:t>
      </w:r>
      <w:r w:rsidR="008B1D26" w:rsidRPr="008B1D26">
        <w:rPr>
          <w:b/>
          <w:color w:val="FF0000"/>
          <w:sz w:val="18"/>
          <w:szCs w:val="18"/>
        </w:rPr>
        <w:t>/</w:t>
      </w:r>
      <w:r w:rsidR="00364236">
        <w:rPr>
          <w:b/>
          <w:color w:val="FF0000"/>
          <w:sz w:val="18"/>
          <w:szCs w:val="18"/>
        </w:rPr>
        <w:t xml:space="preserve"> </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rsidR="003B58A1"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rsidR="00276C9E" w:rsidRPr="0098164A" w:rsidRDefault="003B58A1" w:rsidP="0070431F">
      <w:pPr>
        <w:pStyle w:val="AralkYok"/>
        <w:numPr>
          <w:ilvl w:val="0"/>
          <w:numId w:val="59"/>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5103E9" w:rsidRPr="005103E9">
        <w:rPr>
          <w:rFonts w:ascii="Times New Roman" w:hAnsi="Times New Roman" w:cs="Times New Roman"/>
          <w:b/>
          <w:color w:val="FF0000"/>
          <w:sz w:val="18"/>
          <w:szCs w:val="18"/>
          <w:lang w:eastAsia="tr-TR"/>
        </w:rPr>
        <w:t>(Değişik:RG-25/08/2022-31934/16-</w:t>
      </w:r>
      <w:r w:rsidR="005103E9">
        <w:rPr>
          <w:rFonts w:ascii="Times New Roman" w:hAnsi="Times New Roman" w:cs="Times New Roman"/>
          <w:b/>
          <w:color w:val="FF0000"/>
          <w:sz w:val="18"/>
          <w:szCs w:val="18"/>
          <w:lang w:eastAsia="tr-TR"/>
        </w:rPr>
        <w:t>l</w:t>
      </w:r>
      <w:r w:rsidR="005103E9" w:rsidRPr="005103E9">
        <w:rPr>
          <w:rFonts w:ascii="Times New Roman" w:hAnsi="Times New Roman" w:cs="Times New Roman"/>
          <w:b/>
          <w:color w:val="FF0000"/>
          <w:sz w:val="18"/>
          <w:szCs w:val="18"/>
          <w:lang w:eastAsia="tr-TR"/>
        </w:rPr>
        <w:t xml:space="preserve"> md. Yürürlük:03/09/2022)</w:t>
      </w:r>
      <w:r w:rsidR="005103E9" w:rsidRPr="005103E9">
        <w:rPr>
          <w:rFonts w:ascii="Times New Roman" w:hAnsi="Times New Roman" w:cs="Times New Roman"/>
          <w:color w:val="FF0000"/>
          <w:sz w:val="18"/>
          <w:szCs w:val="18"/>
          <w:lang w:eastAsia="tr-TR"/>
        </w:rPr>
        <w:t xml:space="preserve"> </w:t>
      </w:r>
      <w:r w:rsidR="00A3023A" w:rsidRPr="005103E9">
        <w:rPr>
          <w:rFonts w:ascii="Times New Roman" w:hAnsi="Times New Roman" w:cs="Times New Roman"/>
          <w:strike/>
          <w:sz w:val="18"/>
          <w:szCs w:val="18"/>
          <w:lang w:eastAsia="tr-TR"/>
        </w:rPr>
        <w:t>Sözleşmeli/protokollü sağlık kurumları,</w:t>
      </w:r>
      <w:r w:rsidR="00A3023A" w:rsidRPr="0098164A">
        <w:rPr>
          <w:rFonts w:ascii="Times New Roman" w:hAnsi="Times New Roman" w:cs="Times New Roman"/>
          <w:sz w:val="18"/>
          <w:szCs w:val="18"/>
          <w:lang w:eastAsia="tr-TR"/>
        </w:rPr>
        <w:t xml:space="preserve"> </w:t>
      </w:r>
      <w:r w:rsidR="005103E9" w:rsidRPr="005103E9">
        <w:rPr>
          <w:rFonts w:ascii="Times New Roman" w:hAnsi="Times New Roman" w:cs="Times New Roman"/>
          <w:color w:val="FF0000"/>
          <w:sz w:val="18"/>
          <w:szCs w:val="18"/>
          <w:lang w:eastAsia="tr-TR"/>
        </w:rPr>
        <w:t xml:space="preserve">Sözleşmeli sağlık hizmeti sunucuları, </w:t>
      </w:r>
      <w:r w:rsidR="00A3023A" w:rsidRPr="0098164A">
        <w:rPr>
          <w:rFonts w:ascii="Times New Roman" w:hAnsi="Times New Roman" w:cs="Times New Roman"/>
          <w:sz w:val="18"/>
          <w:szCs w:val="18"/>
          <w:lang w:eastAsia="tr-TR"/>
        </w:rPr>
        <w:t>risk puanlamasına esas teşkil eden bilgi ve belgeleri hasta dosyasında saklamak zorundadır.</w:t>
      </w:r>
    </w:p>
    <w:p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lastRenderedPageBreak/>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PUAN</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KARDİYAK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4</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bl>
    <w:p w:rsidR="003B58A1" w:rsidRPr="0098164A" w:rsidRDefault="003B58A1" w:rsidP="00B347C0">
      <w:pPr>
        <w:keepLines/>
        <w:suppressAutoHyphens/>
        <w:jc w:val="both"/>
        <w:outlineLvl w:val="4"/>
        <w:rPr>
          <w:sz w:val="18"/>
          <w:szCs w:val="18"/>
        </w:rPr>
      </w:pPr>
    </w:p>
    <w:p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rsidR="003B58A1" w:rsidRPr="0098164A" w:rsidRDefault="003B58A1" w:rsidP="00B347C0">
      <w:pPr>
        <w:keepLines/>
        <w:suppressAutoHyphens/>
        <w:jc w:val="both"/>
        <w:outlineLvl w:val="4"/>
        <w:rPr>
          <w:sz w:val="18"/>
          <w:szCs w:val="18"/>
        </w:rPr>
      </w:pPr>
    </w:p>
    <w:p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rsidR="003B58A1" w:rsidRPr="0098164A" w:rsidRDefault="003B58A1" w:rsidP="00B347C0">
      <w:pPr>
        <w:jc w:val="both"/>
        <w:outlineLvl w:val="4"/>
        <w:rPr>
          <w:sz w:val="18"/>
          <w:szCs w:val="18"/>
        </w:rPr>
      </w:pPr>
    </w:p>
    <w:p w:rsidR="003B58A1" w:rsidRDefault="003B58A1" w:rsidP="0039597B">
      <w:pPr>
        <w:pStyle w:val="Balk4"/>
        <w:spacing w:before="0"/>
        <w:ind w:firstLine="426"/>
        <w:jc w:val="both"/>
        <w:rPr>
          <w:rFonts w:ascii="Times New Roman" w:hAnsi="Times New Roman" w:cs="Times New Roman"/>
          <w:i w:val="0"/>
          <w:color w:val="auto"/>
          <w:sz w:val="18"/>
          <w:szCs w:val="18"/>
        </w:rPr>
      </w:pPr>
      <w:bookmarkStart w:id="484" w:name="_4.5.4.H-_Yoğun_bakım"/>
      <w:bookmarkStart w:id="485" w:name="_Toc251702546"/>
      <w:bookmarkStart w:id="486" w:name="_Ref252696894"/>
      <w:bookmarkEnd w:id="48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rsidR="00183E22" w:rsidRPr="00183E22" w:rsidRDefault="00183E22" w:rsidP="00183E22">
      <w:pPr>
        <w:rPr>
          <w:b/>
          <w:color w:val="FF0000"/>
          <w:sz w:val="18"/>
          <w:szCs w:val="18"/>
        </w:rPr>
      </w:pPr>
      <w:r>
        <w:rPr>
          <w:b/>
          <w:color w:val="FF0000"/>
          <w:sz w:val="18"/>
          <w:szCs w:val="18"/>
        </w:rPr>
        <w:t xml:space="preserve">                </w:t>
      </w:r>
      <w:r w:rsidRPr="00183E22">
        <w:rPr>
          <w:b/>
          <w:color w:val="FF0000"/>
          <w:sz w:val="18"/>
          <w:szCs w:val="18"/>
        </w:rPr>
        <w:t>(Değişik: RG- 25/08/2022- 31934/ 16-</w:t>
      </w:r>
      <w:r>
        <w:rPr>
          <w:b/>
          <w:color w:val="FF0000"/>
          <w:sz w:val="18"/>
          <w:szCs w:val="18"/>
        </w:rPr>
        <w:t>m</w:t>
      </w:r>
      <w:r w:rsidRPr="00183E22">
        <w:rPr>
          <w:b/>
          <w:color w:val="FF0000"/>
          <w:sz w:val="18"/>
          <w:szCs w:val="18"/>
        </w:rPr>
        <w:t xml:space="preserve"> md. Yürürlük: 03/09/2022)</w:t>
      </w:r>
    </w:p>
    <w:p w:rsidR="00FD67D1" w:rsidRPr="00183E22" w:rsidRDefault="00FD67D1" w:rsidP="00921343">
      <w:pPr>
        <w:jc w:val="both"/>
        <w:rPr>
          <w:strike/>
          <w:color w:val="000000" w:themeColor="text1"/>
          <w:sz w:val="18"/>
          <w:szCs w:val="18"/>
        </w:rPr>
      </w:pPr>
      <w:r>
        <w:rPr>
          <w:sz w:val="18"/>
          <w:szCs w:val="18"/>
        </w:rPr>
        <w:t xml:space="preserve">                </w:t>
      </w:r>
      <w:r w:rsidR="003B58A1" w:rsidRPr="00183E22">
        <w:rPr>
          <w:strike/>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r w:rsidRPr="00183E22">
        <w:rPr>
          <w:rFonts w:eastAsia="Calibri"/>
          <w:b/>
          <w:strike/>
          <w:color w:val="FF0000"/>
          <w:sz w:val="18"/>
          <w:szCs w:val="18"/>
          <w:lang w:eastAsia="en-US"/>
        </w:rPr>
        <w:t xml:space="preserve"> </w:t>
      </w:r>
      <w:r w:rsidR="003622C8" w:rsidRPr="00183E22">
        <w:rPr>
          <w:rFonts w:eastAsia="Calibri"/>
          <w:b/>
          <w:bCs/>
          <w:strike/>
          <w:color w:val="FF0000"/>
          <w:sz w:val="18"/>
          <w:szCs w:val="18"/>
          <w:lang w:eastAsia="en-US"/>
        </w:rPr>
        <w:t>(Ek:</w:t>
      </w:r>
      <w:r w:rsidR="00364236" w:rsidRPr="00183E22">
        <w:rPr>
          <w:rFonts w:eastAsia="Calibri"/>
          <w:b/>
          <w:bCs/>
          <w:strike/>
          <w:color w:val="FF0000"/>
          <w:sz w:val="18"/>
          <w:szCs w:val="18"/>
          <w:lang w:eastAsia="en-US"/>
        </w:rPr>
        <w:t xml:space="preserve"> </w:t>
      </w:r>
      <w:r w:rsidR="003622C8" w:rsidRPr="00183E22">
        <w:rPr>
          <w:rFonts w:eastAsia="Calibri"/>
          <w:b/>
          <w:bCs/>
          <w:strike/>
          <w:color w:val="FF0000"/>
          <w:sz w:val="18"/>
          <w:szCs w:val="18"/>
          <w:lang w:eastAsia="en-US"/>
        </w:rPr>
        <w:t>RG-</w:t>
      </w:r>
      <w:r w:rsidR="00364236" w:rsidRPr="00183E22">
        <w:rPr>
          <w:rFonts w:eastAsia="Calibri"/>
          <w:b/>
          <w:bCs/>
          <w:strike/>
          <w:color w:val="FF0000"/>
          <w:sz w:val="18"/>
          <w:szCs w:val="18"/>
          <w:lang w:eastAsia="en-US"/>
        </w:rPr>
        <w:t xml:space="preserve"> </w:t>
      </w:r>
      <w:r w:rsidR="003622C8" w:rsidRPr="00183E22">
        <w:rPr>
          <w:rFonts w:eastAsia="Calibri"/>
          <w:b/>
          <w:bCs/>
          <w:strike/>
          <w:color w:val="FF0000"/>
          <w:sz w:val="18"/>
          <w:szCs w:val="18"/>
          <w:lang w:eastAsia="en-US"/>
        </w:rPr>
        <w:t>30/04/2016-29699/</w:t>
      </w:r>
      <w:r w:rsidR="006451D6" w:rsidRPr="00183E22">
        <w:rPr>
          <w:rFonts w:eastAsia="Calibri"/>
          <w:b/>
          <w:bCs/>
          <w:strike/>
          <w:color w:val="FF0000"/>
          <w:sz w:val="18"/>
          <w:szCs w:val="18"/>
          <w:lang w:eastAsia="en-US"/>
        </w:rPr>
        <w:t xml:space="preserve"> </w:t>
      </w:r>
      <w:r w:rsidR="00921343" w:rsidRPr="00183E22">
        <w:rPr>
          <w:rFonts w:eastAsia="Calibri"/>
          <w:b/>
          <w:bCs/>
          <w:strike/>
          <w:color w:val="FF0000"/>
          <w:sz w:val="18"/>
          <w:szCs w:val="18"/>
          <w:lang w:eastAsia="en-US"/>
        </w:rPr>
        <w:t>6</w:t>
      </w:r>
      <w:r w:rsidR="003622C8" w:rsidRPr="00183E22">
        <w:rPr>
          <w:rFonts w:eastAsia="Calibri"/>
          <w:b/>
          <w:bCs/>
          <w:strike/>
          <w:color w:val="FF0000"/>
          <w:sz w:val="18"/>
          <w:szCs w:val="18"/>
          <w:lang w:eastAsia="en-US"/>
        </w:rPr>
        <w:t xml:space="preserve"> md. Yürürlük: 30/</w:t>
      </w:r>
      <w:r w:rsidR="00C97A18" w:rsidRPr="00183E22">
        <w:rPr>
          <w:rFonts w:eastAsia="Calibri"/>
          <w:b/>
          <w:bCs/>
          <w:strike/>
          <w:color w:val="FF0000"/>
          <w:sz w:val="18"/>
          <w:szCs w:val="18"/>
          <w:lang w:eastAsia="en-US"/>
        </w:rPr>
        <w:t>0</w:t>
      </w:r>
      <w:r w:rsidR="003622C8" w:rsidRPr="00183E22">
        <w:rPr>
          <w:rFonts w:eastAsia="Calibri"/>
          <w:b/>
          <w:bCs/>
          <w:strike/>
          <w:color w:val="FF0000"/>
          <w:sz w:val="18"/>
          <w:szCs w:val="18"/>
          <w:lang w:eastAsia="en-US"/>
        </w:rPr>
        <w:t>4/2016)</w:t>
      </w:r>
      <w:r w:rsidR="003622C8" w:rsidRPr="00183E22">
        <w:rPr>
          <w:rFonts w:ascii="Calibri" w:eastAsia="Calibri" w:hAnsi="Calibri"/>
          <w:b/>
          <w:bCs/>
          <w:strike/>
          <w:color w:val="FF0000"/>
          <w:sz w:val="18"/>
          <w:szCs w:val="18"/>
          <w:lang w:eastAsia="en-US"/>
        </w:rPr>
        <w:t xml:space="preserve"> </w:t>
      </w:r>
      <w:r w:rsidR="00517A15" w:rsidRPr="00183E22">
        <w:rPr>
          <w:rFonts w:eastAsia="Calibri"/>
          <w:b/>
          <w:strike/>
          <w:color w:val="FF0000"/>
          <w:sz w:val="18"/>
          <w:szCs w:val="18"/>
          <w:lang w:eastAsia="en-US"/>
        </w:rPr>
        <w:t>(Mülga:</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RG-</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07/10/2016-</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29850/</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7 md. Yürürlük:</w:t>
      </w:r>
      <w:r w:rsidR="006451D6" w:rsidRPr="00183E22">
        <w:rPr>
          <w:rFonts w:eastAsia="Calibri"/>
          <w:b/>
          <w:strike/>
          <w:color w:val="FF0000"/>
          <w:sz w:val="18"/>
          <w:szCs w:val="18"/>
          <w:lang w:eastAsia="en-US"/>
        </w:rPr>
        <w:t xml:space="preserve"> </w:t>
      </w:r>
      <w:r w:rsidR="00517A15" w:rsidRPr="00183E22">
        <w:rPr>
          <w:rFonts w:eastAsia="Calibri"/>
          <w:b/>
          <w:strike/>
          <w:color w:val="FF0000"/>
          <w:sz w:val="18"/>
          <w:szCs w:val="18"/>
          <w:lang w:eastAsia="en-US"/>
        </w:rPr>
        <w:t xml:space="preserve">18/10/2016) </w:t>
      </w:r>
      <w:r w:rsidR="003622C8" w:rsidRPr="00183E22">
        <w:rPr>
          <w:strike/>
          <w:color w:val="000000" w:themeColor="text1"/>
          <w:sz w:val="18"/>
          <w:szCs w:val="18"/>
        </w:rPr>
        <w:t>Türk Silahlı Kuvvetleri’ne bağlı sağlık hizmet</w:t>
      </w:r>
      <w:r w:rsidR="00921343" w:rsidRPr="00183E22">
        <w:rPr>
          <w:strike/>
          <w:color w:val="000000" w:themeColor="text1"/>
          <w:sz w:val="18"/>
          <w:szCs w:val="18"/>
        </w:rPr>
        <w:t>i sunucuları hariç olmak üzere,</w:t>
      </w:r>
      <w:r w:rsidR="003622C8" w:rsidRPr="00183E22">
        <w:rPr>
          <w:rFonts w:eastAsia="Calibri"/>
          <w:b/>
          <w:strike/>
          <w:color w:val="FF0000"/>
          <w:sz w:val="18"/>
          <w:szCs w:val="18"/>
          <w:lang w:eastAsia="en-US"/>
        </w:rPr>
        <w:t xml:space="preserve"> </w:t>
      </w:r>
      <w:r w:rsidRPr="00183E22">
        <w:rPr>
          <w:rFonts w:eastAsia="Calibri"/>
          <w:b/>
          <w:strike/>
          <w:color w:val="000000" w:themeColor="text1"/>
          <w:sz w:val="18"/>
          <w:szCs w:val="18"/>
          <w:lang w:eastAsia="en-US"/>
        </w:rPr>
        <w:t>(Ek:</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RG-</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18/01/2016-</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29597/</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4 md. Yürürlük:</w:t>
      </w:r>
      <w:r w:rsidR="006451D6" w:rsidRPr="00183E22">
        <w:rPr>
          <w:rFonts w:eastAsia="Calibri"/>
          <w:b/>
          <w:strike/>
          <w:color w:val="000000" w:themeColor="text1"/>
          <w:sz w:val="18"/>
          <w:szCs w:val="18"/>
          <w:lang w:eastAsia="en-US"/>
        </w:rPr>
        <w:t xml:space="preserve"> </w:t>
      </w:r>
      <w:r w:rsidRPr="00183E22">
        <w:rPr>
          <w:rFonts w:eastAsia="Calibri"/>
          <w:b/>
          <w:strike/>
          <w:color w:val="000000" w:themeColor="text1"/>
          <w:sz w:val="18"/>
          <w:szCs w:val="18"/>
          <w:lang w:eastAsia="en-US"/>
        </w:rPr>
        <w:t xml:space="preserve">01/01/2016) </w:t>
      </w:r>
      <w:r w:rsidRPr="00183E22">
        <w:rPr>
          <w:rFonts w:eastAsia="Calibri"/>
          <w:strike/>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rsidR="00183E22" w:rsidRPr="00183E22" w:rsidRDefault="00183E22" w:rsidP="00B81DB7">
      <w:pPr>
        <w:pStyle w:val="AralkYok"/>
        <w:tabs>
          <w:tab w:val="left" w:pos="709"/>
        </w:tabs>
        <w:ind w:firstLine="709"/>
        <w:jc w:val="both"/>
        <w:rPr>
          <w:rFonts w:ascii="Times New Roman" w:hAnsi="Times New Roman" w:cs="Times New Roman"/>
          <w:color w:val="FF0000"/>
          <w:sz w:val="18"/>
          <w:szCs w:val="18"/>
        </w:rPr>
      </w:pPr>
      <w:r w:rsidRPr="00183E22">
        <w:rPr>
          <w:rFonts w:ascii="Times New Roman" w:hAnsi="Times New Roman" w:cs="Times New Roman"/>
          <w:color w:val="FF0000"/>
          <w:sz w:val="18"/>
          <w:szCs w:val="18"/>
        </w:rPr>
        <w:t>(1) Resmi ve özel sağlık hizmeti sunucuları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 Sağlık Bakanlığı tarafından herhangi bir nedenle seviyelendirilmemiş yoğun bakım yataklarında verilen tedaviler birinci basamak yoğun bakım fiyatından faturalandırılır. Tescil edilmemiş yoğun bakım yataklarında verilen tedaviler ise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79059E">
        <w:rPr>
          <w:rFonts w:ascii="Times New Roman" w:hAnsi="Times New Roman" w:cs="Times New Roman"/>
          <w:b/>
          <w:sz w:val="18"/>
          <w:szCs w:val="18"/>
        </w:rPr>
        <w:t>.</w:t>
      </w:r>
      <w:r w:rsidR="003B3F7F" w:rsidRPr="0079059E">
        <w:rPr>
          <w:rFonts w:ascii="Times New Roman" w:hAnsi="Times New Roman" w:cs="Times New Roman"/>
          <w:b/>
          <w:sz w:val="18"/>
          <w:szCs w:val="18"/>
        </w:rPr>
        <w:t>(Mülga:</w:t>
      </w:r>
      <w:r w:rsidR="006451D6" w:rsidRPr="0079059E">
        <w:rPr>
          <w:rFonts w:ascii="Times New Roman" w:hAnsi="Times New Roman" w:cs="Times New Roman"/>
          <w:b/>
          <w:sz w:val="18"/>
          <w:szCs w:val="18"/>
        </w:rPr>
        <w:t xml:space="preserve"> </w:t>
      </w:r>
      <w:r w:rsidR="003B3F7F" w:rsidRPr="0079059E">
        <w:rPr>
          <w:rFonts w:ascii="Times New Roman" w:hAnsi="Times New Roman" w:cs="Times New Roman"/>
          <w:b/>
          <w:sz w:val="18"/>
          <w:szCs w:val="18"/>
        </w:rPr>
        <w:t>RG-</w:t>
      </w:r>
      <w:r w:rsidR="00014A98" w:rsidRPr="0079059E">
        <w:rPr>
          <w:rFonts w:ascii="Times New Roman" w:hAnsi="Times New Roman" w:cs="Times New Roman"/>
          <w:b/>
          <w:sz w:val="18"/>
          <w:szCs w:val="18"/>
        </w:rPr>
        <w:t>21/04/2015-</w:t>
      </w:r>
      <w:r w:rsidR="006451D6" w:rsidRPr="0079059E">
        <w:rPr>
          <w:rFonts w:ascii="Times New Roman" w:hAnsi="Times New Roman" w:cs="Times New Roman"/>
          <w:b/>
          <w:sz w:val="18"/>
          <w:szCs w:val="18"/>
        </w:rPr>
        <w:t xml:space="preserve"> </w:t>
      </w:r>
      <w:r w:rsidR="00014A98" w:rsidRPr="0079059E">
        <w:rPr>
          <w:rFonts w:ascii="Times New Roman" w:hAnsi="Times New Roman" w:cs="Times New Roman"/>
          <w:b/>
          <w:sz w:val="18"/>
          <w:szCs w:val="18"/>
        </w:rPr>
        <w:t>29333</w:t>
      </w:r>
      <w:r w:rsidR="003B3F7F" w:rsidRPr="0079059E">
        <w:rPr>
          <w:rFonts w:ascii="Times New Roman" w:hAnsi="Times New Roman" w:cs="Times New Roman"/>
          <w:b/>
          <w:sz w:val="18"/>
          <w:szCs w:val="18"/>
        </w:rPr>
        <w:t>/</w:t>
      </w:r>
      <w:r w:rsidR="006451D6" w:rsidRPr="0079059E">
        <w:rPr>
          <w:rFonts w:ascii="Times New Roman" w:hAnsi="Times New Roman" w:cs="Times New Roman"/>
          <w:b/>
          <w:sz w:val="18"/>
          <w:szCs w:val="18"/>
        </w:rPr>
        <w:t xml:space="preserve"> </w:t>
      </w:r>
      <w:r w:rsidR="003B3F7F" w:rsidRPr="0079059E">
        <w:rPr>
          <w:rFonts w:ascii="Times New Roman" w:hAnsi="Times New Roman" w:cs="Times New Roman"/>
          <w:b/>
          <w:sz w:val="18"/>
          <w:szCs w:val="18"/>
        </w:rPr>
        <w:t>5 md. Yürürlük:</w:t>
      </w:r>
      <w:r w:rsidR="006451D6" w:rsidRPr="0079059E">
        <w:rPr>
          <w:rFonts w:ascii="Times New Roman" w:hAnsi="Times New Roman" w:cs="Times New Roman"/>
          <w:b/>
          <w:sz w:val="18"/>
          <w:szCs w:val="18"/>
        </w:rPr>
        <w:t xml:space="preserve"> </w:t>
      </w:r>
      <w:r w:rsidR="00265BCE" w:rsidRPr="0079059E">
        <w:rPr>
          <w:rFonts w:ascii="Times New Roman" w:hAnsi="Times New Roman" w:cs="Times New Roman"/>
          <w:b/>
          <w:sz w:val="18"/>
          <w:szCs w:val="18"/>
        </w:rPr>
        <w:t>0</w:t>
      </w:r>
      <w:r w:rsidR="003B3F7F" w:rsidRPr="0079059E">
        <w:rPr>
          <w:rFonts w:ascii="Times New Roman" w:hAnsi="Times New Roman" w:cs="Times New Roman"/>
          <w:b/>
          <w:sz w:val="18"/>
          <w:szCs w:val="18"/>
        </w:rPr>
        <w:t>1/</w:t>
      </w:r>
      <w:r w:rsidR="00265BCE" w:rsidRPr="0079059E">
        <w:rPr>
          <w:rFonts w:ascii="Times New Roman" w:hAnsi="Times New Roman" w:cs="Times New Roman"/>
          <w:b/>
          <w:sz w:val="18"/>
          <w:szCs w:val="18"/>
        </w:rPr>
        <w:t>0</w:t>
      </w:r>
      <w:r w:rsidR="003B3F7F" w:rsidRPr="0079059E">
        <w:rPr>
          <w:rFonts w:ascii="Times New Roman" w:hAnsi="Times New Roman" w:cs="Times New Roman"/>
          <w:b/>
          <w:sz w:val="18"/>
          <w:szCs w:val="18"/>
        </w:rPr>
        <w:t>5/2015)</w:t>
      </w:r>
      <w:r w:rsidRPr="0079059E">
        <w:rPr>
          <w:rFonts w:ascii="Times New Roman" w:hAnsi="Times New Roman" w:cs="Times New Roman"/>
          <w:sz w:val="18"/>
          <w:szCs w:val="18"/>
        </w:rPr>
        <w:t xml:space="preserve"> </w:t>
      </w:r>
      <w:r w:rsidRPr="003B3F7F">
        <w:rPr>
          <w:rFonts w:ascii="Times New Roman" w:hAnsi="Times New Roman" w:cs="Times New Roman"/>
          <w:strike/>
          <w:sz w:val="18"/>
          <w:szCs w:val="18"/>
        </w:rPr>
        <w:t xml:space="preserve">Yoğun bakım tedavisi uygulanmayan günlerde verilen sağlık hizmetleri, </w:t>
      </w:r>
      <w:r w:rsidRPr="003B3F7F">
        <w:rPr>
          <w:rFonts w:ascii="Times New Roman" w:hAnsi="Times New Roman" w:cs="Times New Roman"/>
          <w:strike/>
          <w:sz w:val="18"/>
          <w:szCs w:val="18"/>
        </w:rPr>
        <w:lastRenderedPageBreak/>
        <w:t>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rsidR="0053462C" w:rsidRDefault="003B58A1" w:rsidP="00432C64">
      <w:pPr>
        <w:pStyle w:val="AralkYok"/>
        <w:ind w:firstLine="709"/>
        <w:jc w:val="both"/>
        <w:rPr>
          <w:b/>
          <w:bCs/>
          <w:color w:val="FF0000"/>
          <w:sz w:val="18"/>
          <w:szCs w:val="18"/>
        </w:rPr>
      </w:pPr>
      <w:r w:rsidRPr="0098164A">
        <w:rPr>
          <w:rFonts w:ascii="Times New Roman" w:hAnsi="Times New Roman" w:cs="Times New Roman"/>
          <w:sz w:val="18"/>
          <w:szCs w:val="18"/>
        </w:rPr>
        <w:t xml:space="preserve">(4) </w:t>
      </w:r>
      <w:r w:rsidR="00F277EB" w:rsidRPr="0098164A">
        <w:rPr>
          <w:rFonts w:ascii="Times New Roman" w:hAnsi="Times New Roman" w:cs="Times New Roman"/>
          <w:sz w:val="18"/>
          <w:szCs w:val="18"/>
          <w:lang w:eastAsia="tr-TR"/>
        </w:rPr>
        <w:t>Yoğun bakımdaki hastalara uygulanan</w:t>
      </w:r>
      <w:r w:rsidR="00310640">
        <w:rPr>
          <w:rFonts w:ascii="Times New Roman" w:hAnsi="Times New Roman" w:cs="Times New Roman"/>
          <w:sz w:val="18"/>
          <w:szCs w:val="18"/>
          <w:lang w:eastAsia="tr-TR"/>
        </w:rPr>
        <w:t xml:space="preserve"> </w:t>
      </w:r>
      <w:r w:rsidR="00521F43">
        <w:rPr>
          <w:rFonts w:ascii="Times New Roman" w:hAnsi="Times New Roman" w:cs="Times New Roman"/>
          <w:b/>
          <w:color w:val="FF0000"/>
          <w:sz w:val="18"/>
          <w:szCs w:val="18"/>
          <w:lang w:eastAsia="tr-TR"/>
        </w:rPr>
        <w:t>(Ek</w:t>
      </w:r>
      <w:r w:rsidR="00310640" w:rsidRPr="00310640">
        <w:rPr>
          <w:rFonts w:ascii="Times New Roman" w:hAnsi="Times New Roman" w:cs="Times New Roman"/>
          <w:b/>
          <w:color w:val="FF0000"/>
          <w:sz w:val="18"/>
          <w:szCs w:val="18"/>
          <w:lang w:eastAsia="tr-TR"/>
        </w:rPr>
        <w:t>:</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RG-</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10/05/2018-30417/</w:t>
      </w:r>
      <w:r w:rsidR="0067009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2</w:t>
      </w:r>
      <w:r w:rsidR="00CC6B42">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b/>
          <w:color w:val="FF0000"/>
          <w:sz w:val="18"/>
          <w:szCs w:val="18"/>
          <w:lang w:eastAsia="tr-TR"/>
        </w:rPr>
        <w:t>md. Yürürlük:18/05/2018)</w:t>
      </w:r>
      <w:r w:rsidR="00310640">
        <w:rPr>
          <w:rFonts w:ascii="Times New Roman" w:hAnsi="Times New Roman" w:cs="Times New Roman"/>
          <w:b/>
          <w:color w:val="FF0000"/>
          <w:sz w:val="18"/>
          <w:szCs w:val="18"/>
          <w:lang w:eastAsia="tr-TR"/>
        </w:rPr>
        <w:t xml:space="preserve"> </w:t>
      </w:r>
      <w:r w:rsidR="00310640" w:rsidRPr="00310640">
        <w:rPr>
          <w:rFonts w:ascii="Times New Roman" w:hAnsi="Times New Roman" w:cs="Times New Roman"/>
          <w:color w:val="FF0000"/>
          <w:sz w:val="18"/>
          <w:szCs w:val="18"/>
          <w:lang w:eastAsia="tr-TR"/>
        </w:rPr>
        <w:t>sürekli hemodiafiltrasyon/</w:t>
      </w:r>
      <w:r w:rsidR="00F277EB" w:rsidRPr="0098164A">
        <w:rPr>
          <w:rFonts w:ascii="Times New Roman" w:hAnsi="Times New Roman" w:cs="Times New Roman"/>
          <w:sz w:val="18"/>
          <w:szCs w:val="18"/>
          <w:lang w:eastAsia="tr-TR"/>
        </w:rPr>
        <w:t>hemofiltrasyon, plazmaferez tedavileri,</w:t>
      </w:r>
      <w:r w:rsidR="00516792">
        <w:rPr>
          <w:rFonts w:ascii="Times New Roman" w:hAnsi="Times New Roman" w:cs="Times New Roman"/>
          <w:sz w:val="18"/>
          <w:szCs w:val="18"/>
          <w:lang w:eastAsia="tr-TR"/>
        </w:rPr>
        <w:t xml:space="preserve"> </w:t>
      </w:r>
      <w:r w:rsidR="00516792">
        <w:rPr>
          <w:rFonts w:ascii="Times New Roman" w:hAnsi="Times New Roman" w:cs="Times New Roman"/>
          <w:b/>
          <w:color w:val="FF0000"/>
          <w:sz w:val="18"/>
          <w:szCs w:val="18"/>
          <w:lang w:eastAsia="tr-TR"/>
        </w:rPr>
        <w:t>(Ek</w:t>
      </w:r>
      <w:r w:rsidR="00516792" w:rsidRPr="00310640">
        <w:rPr>
          <w:rFonts w:ascii="Times New Roman" w:hAnsi="Times New Roman" w:cs="Times New Roman"/>
          <w:b/>
          <w:color w:val="FF0000"/>
          <w:sz w:val="18"/>
          <w:szCs w:val="18"/>
          <w:lang w:eastAsia="tr-TR"/>
        </w:rPr>
        <w:t>:</w:t>
      </w:r>
      <w:r w:rsidR="00563F9F">
        <w:rPr>
          <w:rFonts w:ascii="Times New Roman" w:hAnsi="Times New Roman" w:cs="Times New Roman"/>
          <w:b/>
          <w:color w:val="FF0000"/>
          <w:sz w:val="18"/>
          <w:szCs w:val="18"/>
          <w:lang w:eastAsia="tr-TR"/>
        </w:rPr>
        <w:t xml:space="preserve"> </w:t>
      </w:r>
      <w:r w:rsidR="00516792" w:rsidRPr="00310640">
        <w:rPr>
          <w:rFonts w:ascii="Times New Roman" w:hAnsi="Times New Roman" w:cs="Times New Roman"/>
          <w:b/>
          <w:color w:val="FF0000"/>
          <w:sz w:val="18"/>
          <w:szCs w:val="18"/>
          <w:lang w:eastAsia="tr-TR"/>
        </w:rPr>
        <w:t>RG-</w:t>
      </w:r>
      <w:r w:rsidR="00563F9F">
        <w:rPr>
          <w:rFonts w:ascii="Times New Roman" w:hAnsi="Times New Roman" w:cs="Times New Roman"/>
          <w:b/>
          <w:color w:val="FF0000"/>
          <w:sz w:val="18"/>
          <w:szCs w:val="18"/>
          <w:lang w:eastAsia="tr-TR"/>
        </w:rPr>
        <w:t xml:space="preserve"> </w:t>
      </w:r>
      <w:r w:rsidR="00516792">
        <w:rPr>
          <w:rFonts w:ascii="Times New Roman" w:hAnsi="Times New Roman" w:cs="Times New Roman"/>
          <w:b/>
          <w:color w:val="FF0000"/>
          <w:sz w:val="18"/>
          <w:szCs w:val="18"/>
          <w:lang w:eastAsia="tr-TR"/>
        </w:rPr>
        <w:t>09</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-3</w:t>
      </w:r>
      <w:r w:rsidR="00516792">
        <w:rPr>
          <w:rFonts w:ascii="Times New Roman" w:hAnsi="Times New Roman" w:cs="Times New Roman"/>
          <w:b/>
          <w:color w:val="FF0000"/>
          <w:sz w:val="18"/>
          <w:szCs w:val="18"/>
          <w:lang w:eastAsia="tr-TR"/>
        </w:rPr>
        <w:t>1094</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4 </w:t>
      </w:r>
      <w:r w:rsidR="00516792" w:rsidRPr="00310640">
        <w:rPr>
          <w:rFonts w:ascii="Times New Roman" w:hAnsi="Times New Roman" w:cs="Times New Roman"/>
          <w:b/>
          <w:color w:val="FF0000"/>
          <w:sz w:val="18"/>
          <w:szCs w:val="18"/>
          <w:lang w:eastAsia="tr-TR"/>
        </w:rPr>
        <w:t>md. Yürürlük:</w:t>
      </w:r>
      <w:r w:rsidR="00516792">
        <w:rPr>
          <w:rFonts w:ascii="Times New Roman" w:hAnsi="Times New Roman" w:cs="Times New Roman"/>
          <w:b/>
          <w:color w:val="FF0000"/>
          <w:sz w:val="18"/>
          <w:szCs w:val="18"/>
          <w:lang w:eastAsia="tr-TR"/>
        </w:rPr>
        <w:t>01</w:t>
      </w:r>
      <w:r w:rsidR="00516792" w:rsidRPr="00310640">
        <w:rPr>
          <w:rFonts w:ascii="Times New Roman" w:hAnsi="Times New Roman" w:cs="Times New Roman"/>
          <w:b/>
          <w:color w:val="FF0000"/>
          <w:sz w:val="18"/>
          <w:szCs w:val="18"/>
          <w:lang w:eastAsia="tr-TR"/>
        </w:rPr>
        <w:t>/0</w:t>
      </w:r>
      <w:r w:rsidR="00516792">
        <w:rPr>
          <w:rFonts w:ascii="Times New Roman" w:hAnsi="Times New Roman" w:cs="Times New Roman"/>
          <w:b/>
          <w:color w:val="FF0000"/>
          <w:sz w:val="18"/>
          <w:szCs w:val="18"/>
          <w:lang w:eastAsia="tr-TR"/>
        </w:rPr>
        <w:t>4</w:t>
      </w:r>
      <w:r w:rsidR="00516792" w:rsidRPr="00310640">
        <w:rPr>
          <w:rFonts w:ascii="Times New Roman" w:hAnsi="Times New Roman" w:cs="Times New Roman"/>
          <w:b/>
          <w:color w:val="FF0000"/>
          <w:sz w:val="18"/>
          <w:szCs w:val="18"/>
          <w:lang w:eastAsia="tr-TR"/>
        </w:rPr>
        <w:t>/20</w:t>
      </w:r>
      <w:r w:rsidR="00516792">
        <w:rPr>
          <w:rFonts w:ascii="Times New Roman" w:hAnsi="Times New Roman" w:cs="Times New Roman"/>
          <w:b/>
          <w:color w:val="FF0000"/>
          <w:sz w:val="18"/>
          <w:szCs w:val="18"/>
          <w:lang w:eastAsia="tr-TR"/>
        </w:rPr>
        <w:t>20</w:t>
      </w:r>
      <w:r w:rsidR="00516792" w:rsidRPr="00310640">
        <w:rPr>
          <w:rFonts w:ascii="Times New Roman" w:hAnsi="Times New Roman" w:cs="Times New Roman"/>
          <w:b/>
          <w:color w:val="FF0000"/>
          <w:sz w:val="18"/>
          <w:szCs w:val="18"/>
          <w:lang w:eastAsia="tr-TR"/>
        </w:rPr>
        <w:t>)</w:t>
      </w:r>
      <w:r w:rsidR="00516792">
        <w:rPr>
          <w:rFonts w:ascii="Times New Roman" w:hAnsi="Times New Roman" w:cs="Times New Roman"/>
          <w:b/>
          <w:color w:val="FF0000"/>
          <w:sz w:val="18"/>
          <w:szCs w:val="18"/>
          <w:lang w:eastAsia="tr-TR"/>
        </w:rPr>
        <w:t xml:space="preserve"> </w:t>
      </w:r>
      <w:r w:rsidR="00516792" w:rsidRPr="00516792">
        <w:rPr>
          <w:rFonts w:ascii="Times New Roman" w:hAnsi="Times New Roman" w:cs="Times New Roman"/>
          <w:bCs/>
          <w:color w:val="FF0000"/>
          <w:sz w:val="18"/>
          <w:szCs w:val="18"/>
          <w:lang w:eastAsia="tr-TR"/>
        </w:rPr>
        <w:t>immün plazma tedarik ve uygulama,</w:t>
      </w:r>
      <w:r w:rsidR="00033207" w:rsidRPr="00033207">
        <w:rPr>
          <w:rFonts w:ascii="Times New Roman" w:eastAsia="Calibri" w:hAnsi="Times New Roman" w:cs="Times New Roman"/>
          <w:bCs/>
          <w:sz w:val="18"/>
          <w:szCs w:val="18"/>
        </w:rPr>
        <w:t xml:space="preserve"> </w:t>
      </w:r>
      <w:r w:rsidR="00033207">
        <w:rPr>
          <w:rFonts w:ascii="Times New Roman" w:hAnsi="Times New Roman" w:cs="Times New Roman"/>
          <w:b/>
          <w:color w:val="FF0000"/>
          <w:sz w:val="18"/>
          <w:szCs w:val="18"/>
          <w:lang w:eastAsia="tr-TR"/>
        </w:rPr>
        <w:t>(Ek</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r w:rsidR="00033207" w:rsidRPr="00310640">
        <w:rPr>
          <w:rFonts w:ascii="Times New Roman" w:hAnsi="Times New Roman" w:cs="Times New Roman"/>
          <w:b/>
          <w:color w:val="FF0000"/>
          <w:sz w:val="18"/>
          <w:szCs w:val="18"/>
          <w:lang w:eastAsia="tr-TR"/>
        </w:rPr>
        <w:t>RG-</w:t>
      </w:r>
      <w:r w:rsidR="00033207">
        <w:rPr>
          <w:rFonts w:ascii="Times New Roman" w:hAnsi="Times New Roman" w:cs="Times New Roman"/>
          <w:b/>
          <w:color w:val="FF0000"/>
          <w:sz w:val="18"/>
          <w:szCs w:val="18"/>
          <w:lang w:eastAsia="tr-TR"/>
        </w:rPr>
        <w:t xml:space="preserve"> 30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12</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-3</w:t>
      </w:r>
      <w:r w:rsidR="00033207">
        <w:rPr>
          <w:rFonts w:ascii="Times New Roman" w:hAnsi="Times New Roman" w:cs="Times New Roman"/>
          <w:b/>
          <w:color w:val="FF0000"/>
          <w:sz w:val="18"/>
          <w:szCs w:val="18"/>
          <w:lang w:eastAsia="tr-TR"/>
        </w:rPr>
        <w:t>1350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2 </w:t>
      </w:r>
      <w:r w:rsidR="00033207" w:rsidRPr="00310640">
        <w:rPr>
          <w:rFonts w:ascii="Times New Roman" w:hAnsi="Times New Roman" w:cs="Times New Roman"/>
          <w:b/>
          <w:color w:val="FF0000"/>
          <w:sz w:val="18"/>
          <w:szCs w:val="18"/>
          <w:lang w:eastAsia="tr-TR"/>
        </w:rPr>
        <w:t>md. Yürürlük:</w:t>
      </w:r>
      <w:r w:rsidR="00033207">
        <w:rPr>
          <w:rFonts w:ascii="Times New Roman" w:hAnsi="Times New Roman" w:cs="Times New Roman"/>
          <w:b/>
          <w:color w:val="FF0000"/>
          <w:sz w:val="18"/>
          <w:szCs w:val="18"/>
          <w:lang w:eastAsia="tr-TR"/>
        </w:rPr>
        <w:t>01</w:t>
      </w:r>
      <w:r w:rsidR="00033207" w:rsidRPr="00310640">
        <w:rPr>
          <w:rFonts w:ascii="Times New Roman" w:hAnsi="Times New Roman" w:cs="Times New Roman"/>
          <w:b/>
          <w:color w:val="FF0000"/>
          <w:sz w:val="18"/>
          <w:szCs w:val="18"/>
          <w:lang w:eastAsia="tr-TR"/>
        </w:rPr>
        <w:t>/0</w:t>
      </w:r>
      <w:r w:rsidR="00033207">
        <w:rPr>
          <w:rFonts w:ascii="Times New Roman" w:hAnsi="Times New Roman" w:cs="Times New Roman"/>
          <w:b/>
          <w:color w:val="FF0000"/>
          <w:sz w:val="18"/>
          <w:szCs w:val="18"/>
          <w:lang w:eastAsia="tr-TR"/>
        </w:rPr>
        <w:t>4</w:t>
      </w:r>
      <w:r w:rsidR="00033207" w:rsidRPr="00310640">
        <w:rPr>
          <w:rFonts w:ascii="Times New Roman" w:hAnsi="Times New Roman" w:cs="Times New Roman"/>
          <w:b/>
          <w:color w:val="FF0000"/>
          <w:sz w:val="18"/>
          <w:szCs w:val="18"/>
          <w:lang w:eastAsia="tr-TR"/>
        </w:rPr>
        <w:t>/20</w:t>
      </w:r>
      <w:r w:rsidR="00033207">
        <w:rPr>
          <w:rFonts w:ascii="Times New Roman" w:hAnsi="Times New Roman" w:cs="Times New Roman"/>
          <w:b/>
          <w:color w:val="FF0000"/>
          <w:sz w:val="18"/>
          <w:szCs w:val="18"/>
          <w:lang w:eastAsia="tr-TR"/>
        </w:rPr>
        <w:t>20</w:t>
      </w:r>
      <w:r w:rsidR="00033207" w:rsidRPr="00310640">
        <w:rPr>
          <w:rFonts w:ascii="Times New Roman" w:hAnsi="Times New Roman" w:cs="Times New Roman"/>
          <w:b/>
          <w:color w:val="FF0000"/>
          <w:sz w:val="18"/>
          <w:szCs w:val="18"/>
          <w:lang w:eastAsia="tr-TR"/>
        </w:rPr>
        <w:t>)</w:t>
      </w:r>
      <w:r w:rsidR="00033207">
        <w:rPr>
          <w:rFonts w:ascii="Times New Roman" w:hAnsi="Times New Roman" w:cs="Times New Roman"/>
          <w:b/>
          <w:color w:val="FF0000"/>
          <w:sz w:val="18"/>
          <w:szCs w:val="18"/>
          <w:lang w:eastAsia="tr-TR"/>
        </w:rPr>
        <w:t xml:space="preserve"> </w:t>
      </w:r>
      <w:r w:rsidR="00033207" w:rsidRPr="00033207">
        <w:rPr>
          <w:rFonts w:ascii="Times New Roman" w:eastAsia="Calibri" w:hAnsi="Times New Roman" w:cs="Times New Roman"/>
          <w:bCs/>
          <w:color w:val="FF0000"/>
          <w:sz w:val="18"/>
          <w:szCs w:val="18"/>
        </w:rPr>
        <w:t>viral inaktivasyon işlemi,</w:t>
      </w:r>
      <w:r w:rsidR="00F277EB" w:rsidRPr="00033207">
        <w:rPr>
          <w:rFonts w:ascii="Times New Roman" w:hAnsi="Times New Roman" w:cs="Times New Roman"/>
          <w:color w:val="FF0000"/>
          <w:sz w:val="18"/>
          <w:szCs w:val="18"/>
          <w:lang w:eastAsia="tr-TR"/>
        </w:rPr>
        <w:t xml:space="preserve"> </w:t>
      </w:r>
      <w:r w:rsidR="00F277EB" w:rsidRPr="0098164A">
        <w:rPr>
          <w:rFonts w:ascii="Times New Roman" w:hAnsi="Times New Roman" w:cs="Times New Roman"/>
          <w:sz w:val="18"/>
          <w:szCs w:val="18"/>
          <w:lang w:eastAsia="tr-TR"/>
        </w:rPr>
        <w:t>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w:t>
      </w:r>
      <w:r w:rsidR="006451D6">
        <w:rPr>
          <w:rFonts w:ascii="Times New Roman" w:hAnsi="Times New Roman" w:cs="Times New Roman"/>
          <w:b/>
          <w:color w:val="FF0000"/>
          <w:sz w:val="18"/>
          <w:szCs w:val="18"/>
          <w:lang w:eastAsia="tr-TR"/>
        </w:rPr>
        <w:t xml:space="preserve"> </w:t>
      </w:r>
      <w:r w:rsidR="003B3F7F" w:rsidRPr="003B3F7F">
        <w:rPr>
          <w:rFonts w:ascii="Times New Roman" w:hAnsi="Times New Roman" w:cs="Times New Roman"/>
          <w:b/>
          <w:color w:val="FF0000"/>
          <w:sz w:val="18"/>
          <w:szCs w:val="18"/>
          <w:lang w:eastAsia="tr-TR"/>
        </w:rPr>
        <w:t>RG-</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21/04/2015-</w:t>
      </w:r>
      <w:r w:rsidR="006451D6">
        <w:rPr>
          <w:rFonts w:ascii="Times New Roman" w:hAnsi="Times New Roman" w:cs="Times New Roman"/>
          <w:b/>
          <w:color w:val="FF0000"/>
          <w:sz w:val="18"/>
          <w:szCs w:val="18"/>
          <w:lang w:eastAsia="tr-TR"/>
        </w:rPr>
        <w:t xml:space="preserve"> </w:t>
      </w:r>
      <w:r w:rsidR="00014A98">
        <w:rPr>
          <w:rFonts w:ascii="Times New Roman" w:hAnsi="Times New Roman" w:cs="Times New Roman"/>
          <w:b/>
          <w:color w:val="FF0000"/>
          <w:sz w:val="18"/>
          <w:szCs w:val="18"/>
          <w:lang w:eastAsia="tr-TR"/>
        </w:rPr>
        <w:t>29333</w:t>
      </w:r>
      <w:r w:rsidR="003B3F7F" w:rsidRPr="003B3F7F">
        <w:rPr>
          <w:rFonts w:ascii="Times New Roman" w:hAnsi="Times New Roman" w:cs="Times New Roman"/>
          <w:b/>
          <w:color w:val="FF0000"/>
          <w:sz w:val="18"/>
          <w:szCs w:val="18"/>
          <w:lang w:eastAsia="tr-TR"/>
        </w:rPr>
        <w:t>/</w:t>
      </w:r>
      <w:r w:rsidR="006451D6">
        <w:rPr>
          <w:rFonts w:ascii="Times New Roman" w:hAnsi="Times New Roman" w:cs="Times New Roman"/>
          <w:b/>
          <w:color w:val="FF0000"/>
          <w:sz w:val="18"/>
          <w:szCs w:val="18"/>
          <w:lang w:eastAsia="tr-TR"/>
        </w:rPr>
        <w:t xml:space="preserve"> </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w:t>
      </w:r>
      <w:r w:rsidR="00F277EB" w:rsidRPr="00F411A5">
        <w:rPr>
          <w:rFonts w:ascii="Times New Roman" w:hAnsi="Times New Roman" w:cs="Times New Roman"/>
          <w:sz w:val="18"/>
          <w:szCs w:val="18"/>
          <w:lang w:eastAsia="tr-TR"/>
        </w:rPr>
        <w:t>ilişkin</w:t>
      </w:r>
      <w:r w:rsidR="002036E2" w:rsidRPr="00F411A5">
        <w:t xml:space="preserve"> </w:t>
      </w:r>
      <w:r w:rsidR="002036E2" w:rsidRPr="00F411A5">
        <w:rPr>
          <w:rFonts w:ascii="Times New Roman" w:hAnsi="Times New Roman" w:cs="Times New Roman"/>
          <w:b/>
          <w:sz w:val="18"/>
          <w:szCs w:val="18"/>
          <w:lang w:eastAsia="tr-TR"/>
        </w:rPr>
        <w:t>(Mülga:RG-10/05/2018- 30417/ 2 md. Yürürlük:18/05/2018)</w:t>
      </w:r>
      <w:r w:rsidR="002036E2" w:rsidRPr="00F411A5">
        <w:rPr>
          <w:rFonts w:ascii="Times New Roman" w:hAnsi="Times New Roman" w:cs="Times New Roman"/>
          <w:sz w:val="18"/>
          <w:szCs w:val="18"/>
          <w:lang w:eastAsia="tr-TR"/>
        </w:rPr>
        <w:t xml:space="preserve"> </w:t>
      </w:r>
      <w:r w:rsidR="00F277EB" w:rsidRPr="002036E2">
        <w:rPr>
          <w:rFonts w:ascii="Times New Roman" w:hAnsi="Times New Roman" w:cs="Times New Roman"/>
          <w:strike/>
          <w:sz w:val="18"/>
          <w:szCs w:val="18"/>
          <w:lang w:eastAsia="tr-TR"/>
        </w:rPr>
        <w:t>ayrıca</w:t>
      </w:r>
      <w:r w:rsidR="00F277EB" w:rsidRPr="0098164A">
        <w:rPr>
          <w:rFonts w:ascii="Times New Roman" w:hAnsi="Times New Roman" w:cs="Times New Roman"/>
          <w:sz w:val="18"/>
          <w:szCs w:val="18"/>
          <w:lang w:eastAsia="tr-TR"/>
        </w:rPr>
        <w:t xml:space="preserve"> faturalandırılabilecek tıbbi malzeme bedelleri ile hemodiyaliz tedavisi SUT eki EK-2/C Listesinde yer alan işlem puanı üzerinden ayrıca faturalandırılabilecektir.</w:t>
      </w:r>
      <w:r w:rsidR="0053462C" w:rsidRPr="0053462C">
        <w:rPr>
          <w:b/>
          <w:bCs/>
          <w:color w:val="FF0000"/>
          <w:sz w:val="18"/>
          <w:szCs w:val="18"/>
        </w:rPr>
        <w:t xml:space="preserve"> </w:t>
      </w:r>
    </w:p>
    <w:p w:rsidR="003B58A1" w:rsidRPr="002918AC" w:rsidRDefault="003B75D3" w:rsidP="00156F8C">
      <w:pPr>
        <w:tabs>
          <w:tab w:val="left" w:pos="709"/>
          <w:tab w:val="left" w:pos="851"/>
        </w:tabs>
        <w:jc w:val="both"/>
        <w:rPr>
          <w:color w:val="FF0000"/>
          <w:sz w:val="18"/>
          <w:szCs w:val="18"/>
        </w:rPr>
      </w:pPr>
      <w:bookmarkStart w:id="487" w:name="_Hlk201827607"/>
      <w:r>
        <w:rPr>
          <w:sz w:val="18"/>
          <w:szCs w:val="18"/>
        </w:rPr>
        <w:t xml:space="preserve">  </w:t>
      </w:r>
      <w:r w:rsidR="002036E2">
        <w:rPr>
          <w:sz w:val="18"/>
          <w:szCs w:val="18"/>
        </w:rPr>
        <w:t xml:space="preserve">           </w:t>
      </w:r>
      <w:r w:rsidR="00B81DB7">
        <w:rPr>
          <w:sz w:val="18"/>
          <w:szCs w:val="18"/>
        </w:rPr>
        <w:t xml:space="preserve"> </w:t>
      </w:r>
      <w:r w:rsidR="002036E2">
        <w:rPr>
          <w:sz w:val="18"/>
          <w:szCs w:val="18"/>
        </w:rPr>
        <w:t xml:space="preserve">  </w:t>
      </w:r>
      <w:r w:rsidR="003B58A1" w:rsidRPr="0098164A">
        <w:rPr>
          <w:sz w:val="18"/>
          <w:szCs w:val="18"/>
        </w:rPr>
        <w:t>(5</w:t>
      </w:r>
      <w:r w:rsidR="00B81DB7" w:rsidRPr="0098164A">
        <w:rPr>
          <w:sz w:val="18"/>
          <w:szCs w:val="18"/>
        </w:rPr>
        <w:t>)</w:t>
      </w:r>
      <w:r w:rsidR="00156F8C">
        <w:rPr>
          <w:sz w:val="18"/>
          <w:szCs w:val="18"/>
        </w:rPr>
        <w:t xml:space="preserve"> </w:t>
      </w:r>
      <w:r w:rsidR="00B81DB7" w:rsidRPr="0098164A">
        <w:rPr>
          <w:sz w:val="18"/>
          <w:szCs w:val="18"/>
        </w:rPr>
        <w:t>“Trombosit</w:t>
      </w:r>
      <w:r w:rsidR="00B81DB7">
        <w:rPr>
          <w:sz w:val="18"/>
          <w:szCs w:val="18"/>
        </w:rPr>
        <w:t>s</w:t>
      </w:r>
      <w:r w:rsidR="00B81DB7" w:rsidRPr="0098164A">
        <w:rPr>
          <w:sz w:val="18"/>
          <w:szCs w:val="18"/>
        </w:rPr>
        <w:t>üspansiyonu</w:t>
      </w:r>
      <w:r w:rsidR="00B81DB7">
        <w:rPr>
          <w:sz w:val="18"/>
          <w:szCs w:val="18"/>
        </w:rPr>
        <w:t xml:space="preserve"> </w:t>
      </w:r>
      <w:r w:rsidR="00B81DB7" w:rsidRPr="00B81DB7">
        <w:rPr>
          <w:b/>
          <w:bCs/>
          <w:color w:val="FF0000"/>
          <w:sz w:val="18"/>
          <w:szCs w:val="18"/>
        </w:rPr>
        <w:t>(</w:t>
      </w:r>
      <w:r w:rsidR="00B81DB7" w:rsidRPr="00B81DB7">
        <w:rPr>
          <w:b/>
          <w:color w:val="FF0000"/>
          <w:sz w:val="18"/>
          <w:szCs w:val="18"/>
        </w:rPr>
        <w:t>Ek:RG-08/06/2017-30090/2-</w:t>
      </w:r>
      <w:r w:rsidR="00B81DB7">
        <w:rPr>
          <w:b/>
          <w:color w:val="FF0000"/>
          <w:sz w:val="18"/>
          <w:szCs w:val="18"/>
        </w:rPr>
        <w:t>a</w:t>
      </w:r>
      <w:r w:rsidR="00B81DB7" w:rsidRPr="00B81DB7">
        <w:rPr>
          <w:b/>
          <w:color w:val="FF0000"/>
          <w:sz w:val="18"/>
          <w:szCs w:val="18"/>
        </w:rPr>
        <w:t xml:space="preserve"> md.</w:t>
      </w:r>
      <w:r w:rsidR="00B81DB7">
        <w:rPr>
          <w:b/>
          <w:color w:val="FF0000"/>
          <w:sz w:val="18"/>
          <w:szCs w:val="18"/>
        </w:rPr>
        <w:t xml:space="preserve"> </w:t>
      </w:r>
      <w:r w:rsidR="00B81DB7" w:rsidRPr="002036E2">
        <w:rPr>
          <w:b/>
          <w:color w:val="FF0000"/>
          <w:sz w:val="18"/>
          <w:szCs w:val="18"/>
        </w:rPr>
        <w:t>Yürürlük:19/06/2017)</w:t>
      </w:r>
      <w:r w:rsidR="00156F8C">
        <w:rPr>
          <w:b/>
          <w:color w:val="FF0000"/>
          <w:sz w:val="18"/>
          <w:szCs w:val="18"/>
        </w:rPr>
        <w:t xml:space="preserve"> </w:t>
      </w:r>
      <w:r w:rsidR="00B81DB7" w:rsidRPr="004242E0">
        <w:rPr>
          <w:color w:val="FF0000"/>
          <w:sz w:val="18"/>
          <w:szCs w:val="18"/>
        </w:rPr>
        <w:t>(</w:t>
      </w:r>
      <w:r w:rsidR="00B81DB7" w:rsidRPr="00324E80">
        <w:rPr>
          <w:bCs/>
          <w:color w:val="FF0000"/>
          <w:sz w:val="18"/>
          <w:szCs w:val="18"/>
        </w:rPr>
        <w:t>705440,</w:t>
      </w:r>
      <w:r w:rsidR="00156F8C">
        <w:rPr>
          <w:bCs/>
          <w:color w:val="FF0000"/>
          <w:sz w:val="18"/>
          <w:szCs w:val="18"/>
        </w:rPr>
        <w:t xml:space="preserve"> </w:t>
      </w:r>
      <w:r w:rsidR="00B81DB7" w:rsidRPr="00324E80">
        <w:rPr>
          <w:bCs/>
          <w:color w:val="FF0000"/>
          <w:sz w:val="18"/>
          <w:szCs w:val="18"/>
        </w:rPr>
        <w:t>705441,</w:t>
      </w:r>
      <w:r w:rsidR="00156F8C">
        <w:rPr>
          <w:bCs/>
          <w:color w:val="FF0000"/>
          <w:sz w:val="18"/>
          <w:szCs w:val="18"/>
        </w:rPr>
        <w:t xml:space="preserve"> </w:t>
      </w:r>
      <w:r w:rsidR="00B81DB7" w:rsidRPr="00324E80">
        <w:rPr>
          <w:bCs/>
          <w:color w:val="FF0000"/>
          <w:sz w:val="18"/>
          <w:szCs w:val="18"/>
        </w:rPr>
        <w:t>705442,</w:t>
      </w:r>
      <w:r w:rsidR="00156F8C">
        <w:rPr>
          <w:bCs/>
          <w:color w:val="FF0000"/>
          <w:sz w:val="18"/>
          <w:szCs w:val="18"/>
        </w:rPr>
        <w:t xml:space="preserve"> </w:t>
      </w:r>
      <w:r w:rsidR="00B81DB7" w:rsidRPr="00324E80">
        <w:rPr>
          <w:bCs/>
          <w:color w:val="FF0000"/>
          <w:sz w:val="18"/>
          <w:szCs w:val="18"/>
        </w:rPr>
        <w:t xml:space="preserve">705443 kodlu işlemler) </w:t>
      </w:r>
      <w:r w:rsidR="00B81DB7" w:rsidRPr="0098164A">
        <w:rPr>
          <w:sz w:val="18"/>
          <w:szCs w:val="18"/>
        </w:rPr>
        <w:t>ve “aferez trombosit”</w:t>
      </w:r>
      <w:r w:rsidR="00B81DB7">
        <w:rPr>
          <w:sz w:val="18"/>
          <w:szCs w:val="18"/>
        </w:rPr>
        <w:t xml:space="preserve"> </w:t>
      </w:r>
      <w:r w:rsidR="0028352A" w:rsidRPr="0098164A">
        <w:rPr>
          <w:sz w:val="18"/>
          <w:szCs w:val="18"/>
        </w:rPr>
        <w:t>bedelleri ile aferez trombosit işlemine ilişkin SUT’ta belirtilen faturalandırılabilecek tıbbi malzeme bedelleri de ayrıca faturalandırılabilecektir</w:t>
      </w:r>
      <w:r w:rsidR="0028352A" w:rsidRPr="002918AC">
        <w:rPr>
          <w:sz w:val="18"/>
          <w:szCs w:val="18"/>
        </w:rPr>
        <w:t>.</w:t>
      </w:r>
      <w:r w:rsidR="002918AC" w:rsidRPr="002918AC">
        <w:rPr>
          <w:sz w:val="18"/>
          <w:szCs w:val="18"/>
        </w:rPr>
        <w:t xml:space="preserve"> </w:t>
      </w:r>
      <w:r w:rsidR="002918AC" w:rsidRPr="002918AC">
        <w:rPr>
          <w:b/>
          <w:color w:val="FF0000"/>
          <w:sz w:val="18"/>
          <w:szCs w:val="18"/>
        </w:rPr>
        <w:t>(Ek:</w:t>
      </w:r>
      <w:r w:rsidR="002918AC" w:rsidRPr="002918AC">
        <w:rPr>
          <w:b/>
          <w:bCs/>
          <w:color w:val="FF0000"/>
          <w:sz w:val="18"/>
          <w:szCs w:val="18"/>
        </w:rPr>
        <w:t>RG-</w:t>
      </w:r>
      <w:r w:rsidR="00426D16">
        <w:rPr>
          <w:b/>
          <w:bCs/>
          <w:color w:val="FF0000"/>
          <w:sz w:val="18"/>
          <w:szCs w:val="18"/>
        </w:rPr>
        <w:t>26</w:t>
      </w:r>
      <w:r w:rsidR="002918AC" w:rsidRPr="002918AC">
        <w:rPr>
          <w:b/>
          <w:bCs/>
          <w:color w:val="FF0000"/>
          <w:sz w:val="18"/>
          <w:szCs w:val="18"/>
        </w:rPr>
        <w:t>/06/2025-32</w:t>
      </w:r>
      <w:r w:rsidR="00426D16">
        <w:rPr>
          <w:b/>
          <w:bCs/>
          <w:color w:val="FF0000"/>
          <w:sz w:val="18"/>
          <w:szCs w:val="18"/>
        </w:rPr>
        <w:t>938</w:t>
      </w:r>
      <w:r w:rsidR="002918AC" w:rsidRPr="002918AC">
        <w:rPr>
          <w:b/>
          <w:bCs/>
          <w:color w:val="FF0000"/>
          <w:sz w:val="18"/>
          <w:szCs w:val="18"/>
        </w:rPr>
        <w:t xml:space="preserve">/2 md. Yürürlük: </w:t>
      </w:r>
      <w:r w:rsidR="00426D16">
        <w:rPr>
          <w:b/>
          <w:bCs/>
          <w:color w:val="FF0000"/>
          <w:sz w:val="18"/>
          <w:szCs w:val="18"/>
        </w:rPr>
        <w:t>26</w:t>
      </w:r>
      <w:r w:rsidR="002918AC" w:rsidRPr="002918AC">
        <w:rPr>
          <w:b/>
          <w:bCs/>
          <w:color w:val="FF0000"/>
          <w:sz w:val="18"/>
          <w:szCs w:val="18"/>
        </w:rPr>
        <w:t>/</w:t>
      </w:r>
      <w:r w:rsidR="00426D16">
        <w:rPr>
          <w:b/>
          <w:bCs/>
          <w:color w:val="FF0000"/>
          <w:sz w:val="18"/>
          <w:szCs w:val="18"/>
        </w:rPr>
        <w:t>07</w:t>
      </w:r>
      <w:r w:rsidR="002918AC" w:rsidRPr="002918AC">
        <w:rPr>
          <w:b/>
          <w:bCs/>
          <w:color w:val="FF0000"/>
          <w:sz w:val="18"/>
          <w:szCs w:val="18"/>
        </w:rPr>
        <w:t>/2025</w:t>
      </w:r>
      <w:r w:rsidR="002918AC" w:rsidRPr="002918AC">
        <w:rPr>
          <w:b/>
          <w:color w:val="FF0000"/>
          <w:sz w:val="18"/>
          <w:szCs w:val="18"/>
        </w:rPr>
        <w:t xml:space="preserve">) </w:t>
      </w:r>
      <w:r w:rsidR="002918AC" w:rsidRPr="002918AC">
        <w:rPr>
          <w:bCs/>
          <w:color w:val="FF0000"/>
          <w:sz w:val="18"/>
          <w:szCs w:val="18"/>
        </w:rPr>
        <w:t>SUT’ un 2.2.2.B-1 numaralı maddesinin birinci fıkrasının (e) bendinde belirtilen kan bileşenleri puanlarının; 705371, 705430 kodlu kan bileşenleri için %36’sı, 705372 ve 705373 kodlu kan bileşenleri için %24’ü sağlık hizmeti sunucusunca ayrıca faturalandırılır.</w:t>
      </w:r>
    </w:p>
    <w:bookmarkEnd w:id="487"/>
    <w:p w:rsidR="000B5A13" w:rsidRPr="000B5A13" w:rsidRDefault="000B5A13" w:rsidP="00324E80">
      <w:pPr>
        <w:jc w:val="both"/>
        <w:rPr>
          <w:b/>
          <w:sz w:val="18"/>
          <w:szCs w:val="18"/>
        </w:rPr>
      </w:pPr>
      <w:r>
        <w:rPr>
          <w:sz w:val="18"/>
          <w:szCs w:val="18"/>
        </w:rPr>
        <w:t xml:space="preserve">                </w:t>
      </w:r>
      <w:r w:rsidRPr="000B5A13">
        <w:rPr>
          <w:b/>
          <w:color w:val="FF0000"/>
          <w:sz w:val="18"/>
          <w:szCs w:val="18"/>
        </w:rPr>
        <w:t>(Değişik: RG- 25/08/2022- 31934/ 16-m md. Yürürlük: 03/09/2022)</w:t>
      </w:r>
    </w:p>
    <w:p w:rsidR="000B5A13" w:rsidRPr="000B5A13" w:rsidRDefault="003B58A1" w:rsidP="00432C64">
      <w:pPr>
        <w:pStyle w:val="AralkYok"/>
        <w:ind w:firstLine="709"/>
        <w:jc w:val="both"/>
        <w:rPr>
          <w:rFonts w:ascii="Times New Roman" w:hAnsi="Times New Roman" w:cs="Times New Roman"/>
          <w:strike/>
          <w:sz w:val="18"/>
          <w:szCs w:val="18"/>
        </w:rPr>
      </w:pPr>
      <w:r w:rsidRPr="000B5A13">
        <w:rPr>
          <w:rFonts w:ascii="Times New Roman" w:hAnsi="Times New Roman" w:cs="Times New Roman"/>
          <w:strike/>
          <w:sz w:val="18"/>
          <w:szCs w:val="18"/>
        </w:rPr>
        <w:t>(6) Türkiye Halk Sağlığı Kurumu (Refik Saydam Hıfzıssıhha Merkezi Başkanlığı) tarafından temin edilen Botulismus Polivalan Antiserumu (Tip A, B ve E),</w:t>
      </w:r>
      <w:r w:rsidR="00252CE4" w:rsidRPr="000B5A13">
        <w:rPr>
          <w:b/>
          <w:bCs/>
          <w:strike/>
          <w:color w:val="FF0000"/>
          <w:sz w:val="18"/>
          <w:szCs w:val="18"/>
        </w:rPr>
        <w:t xml:space="preserve"> (</w:t>
      </w:r>
      <w:r w:rsidR="00252CE4" w:rsidRPr="000B5A13">
        <w:rPr>
          <w:rFonts w:ascii="Times New Roman" w:hAnsi="Times New Roman" w:cs="Times New Roman"/>
          <w:b/>
          <w:strike/>
          <w:color w:val="FF0000"/>
          <w:sz w:val="18"/>
          <w:szCs w:val="18"/>
        </w:rPr>
        <w:t>Ek:</w:t>
      </w:r>
      <w:r w:rsidR="0021424A" w:rsidRPr="000B5A13">
        <w:rPr>
          <w:rFonts w:ascii="Times New Roman" w:hAnsi="Times New Roman" w:cs="Times New Roman"/>
          <w:b/>
          <w:strike/>
          <w:color w:val="FF0000"/>
          <w:sz w:val="18"/>
          <w:szCs w:val="18"/>
        </w:rPr>
        <w:t xml:space="preserve"> </w:t>
      </w:r>
      <w:r w:rsidR="00252CE4" w:rsidRPr="000B5A13">
        <w:rPr>
          <w:rFonts w:ascii="Times New Roman" w:hAnsi="Times New Roman" w:cs="Times New Roman"/>
          <w:b/>
          <w:strike/>
          <w:color w:val="FF0000"/>
          <w:sz w:val="18"/>
          <w:szCs w:val="18"/>
        </w:rPr>
        <w:t>RG-</w:t>
      </w:r>
      <w:r w:rsidR="00174E06" w:rsidRPr="000B5A13">
        <w:rPr>
          <w:rFonts w:ascii="Times New Roman" w:hAnsi="Times New Roman" w:cs="Times New Roman"/>
          <w:b/>
          <w:strike/>
          <w:color w:val="FF0000"/>
          <w:sz w:val="18"/>
          <w:szCs w:val="18"/>
        </w:rPr>
        <w:t>08/06/2017-30090</w:t>
      </w:r>
      <w:r w:rsidR="00252CE4" w:rsidRPr="000B5A13">
        <w:rPr>
          <w:rFonts w:ascii="Times New Roman" w:hAnsi="Times New Roman" w:cs="Times New Roman"/>
          <w:b/>
          <w:strike/>
          <w:color w:val="FF0000"/>
          <w:sz w:val="18"/>
          <w:szCs w:val="18"/>
        </w:rPr>
        <w:t>/2-b md. Yürürlük:18/01/2016)</w:t>
      </w:r>
      <w:r w:rsidRPr="000B5A13">
        <w:rPr>
          <w:rFonts w:ascii="Times New Roman" w:hAnsi="Times New Roman" w:cs="Times New Roman"/>
          <w:strike/>
          <w:color w:val="FF0000"/>
          <w:sz w:val="18"/>
          <w:szCs w:val="18"/>
        </w:rPr>
        <w:t xml:space="preserve"> </w:t>
      </w:r>
      <w:r w:rsidR="00252CE4" w:rsidRPr="000B5A13">
        <w:rPr>
          <w:rFonts w:ascii="Times New Roman" w:hAnsi="Times New Roman" w:cs="Times New Roman"/>
          <w:bCs/>
          <w:strike/>
          <w:color w:val="FF0000"/>
          <w:sz w:val="18"/>
          <w:szCs w:val="18"/>
          <w:lang w:eastAsia="tr-TR"/>
        </w:rPr>
        <w:t>Botulismus Polivalan Antiserumu (Tip A, B, C, D, E, F, G ),</w:t>
      </w:r>
      <w:r w:rsidR="00252CE4" w:rsidRPr="000B5A13">
        <w:rPr>
          <w:rFonts w:ascii="Times New Roman" w:hAnsi="Times New Roman" w:cs="Times New Roman"/>
          <w:strike/>
          <w:sz w:val="18"/>
          <w:szCs w:val="18"/>
        </w:rPr>
        <w:t xml:space="preserve"> </w:t>
      </w:r>
      <w:r w:rsidRPr="000B5A13">
        <w:rPr>
          <w:rFonts w:ascii="Times New Roman" w:hAnsi="Times New Roman" w:cs="Times New Roman"/>
          <w:strike/>
          <w:sz w:val="18"/>
          <w:szCs w:val="18"/>
        </w:rPr>
        <w:t>ATC kodu “B01AC, B01AD, R07AA” olan ilaçların parenteral formları ile immünsuprese veya immün yetmezliği olan hastalarda ATC kodu “J02AA, J02AC, J02AX</w:t>
      </w:r>
      <w:r w:rsidR="00661AF6" w:rsidRPr="000B5A13">
        <w:rPr>
          <w:rFonts w:ascii="Times New Roman" w:hAnsi="Times New Roman" w:cs="Times New Roman"/>
          <w:strike/>
          <w:sz w:val="18"/>
          <w:szCs w:val="18"/>
        </w:rPr>
        <w:t xml:space="preserve"> </w:t>
      </w:r>
      <w:bookmarkStart w:id="488" w:name="_Hlk201827542"/>
      <w:r w:rsidR="00661AF6" w:rsidRPr="000B5A13">
        <w:rPr>
          <w:rFonts w:ascii="Times New Roman" w:hAnsi="Times New Roman" w:cs="Times New Roman"/>
          <w:b/>
          <w:bCs/>
          <w:strike/>
          <w:color w:val="FF0000"/>
          <w:sz w:val="18"/>
          <w:szCs w:val="18"/>
        </w:rPr>
        <w:t>(</w:t>
      </w:r>
      <w:r w:rsidR="00661AF6" w:rsidRPr="000B5A13">
        <w:rPr>
          <w:rFonts w:ascii="Times New Roman" w:hAnsi="Times New Roman" w:cs="Times New Roman"/>
          <w:b/>
          <w:strike/>
          <w:color w:val="FF0000"/>
          <w:sz w:val="18"/>
          <w:szCs w:val="18"/>
        </w:rPr>
        <w:t>Ek:RG-</w:t>
      </w:r>
      <w:r w:rsidR="00174E06" w:rsidRPr="000B5A13">
        <w:rPr>
          <w:rFonts w:ascii="Times New Roman" w:hAnsi="Times New Roman" w:cs="Times New Roman"/>
          <w:b/>
          <w:strike/>
          <w:color w:val="FF0000"/>
          <w:sz w:val="18"/>
          <w:szCs w:val="18"/>
        </w:rPr>
        <w:t>08/06/2017-30090</w:t>
      </w:r>
      <w:r w:rsidR="00661AF6" w:rsidRPr="000B5A13">
        <w:rPr>
          <w:rFonts w:ascii="Times New Roman" w:hAnsi="Times New Roman" w:cs="Times New Roman"/>
          <w:b/>
          <w:strike/>
          <w:color w:val="FF0000"/>
          <w:sz w:val="18"/>
          <w:szCs w:val="18"/>
        </w:rPr>
        <w:t>/2-c md.</w:t>
      </w:r>
      <w:bookmarkEnd w:id="488"/>
      <w:r w:rsidR="00661AF6" w:rsidRPr="000B5A13">
        <w:rPr>
          <w:rFonts w:ascii="Times New Roman" w:hAnsi="Times New Roman" w:cs="Times New Roman"/>
          <w:b/>
          <w:strike/>
          <w:color w:val="FF0000"/>
          <w:sz w:val="18"/>
          <w:szCs w:val="18"/>
        </w:rPr>
        <w:t xml:space="preserve"> Yürürlük:14/03/2016) </w:t>
      </w:r>
      <w:r w:rsidR="00986C95" w:rsidRPr="000B5A13">
        <w:rPr>
          <w:rFonts w:ascii="Times New Roman" w:hAnsi="Times New Roman" w:cs="Times New Roman"/>
          <w:bCs/>
          <w:strike/>
          <w:color w:val="FF0000"/>
          <w:sz w:val="18"/>
          <w:szCs w:val="18"/>
          <w:lang w:eastAsia="tr-TR"/>
        </w:rPr>
        <w:t>,</w:t>
      </w:r>
      <w:r w:rsidR="00661AF6" w:rsidRPr="000B5A13">
        <w:rPr>
          <w:rFonts w:ascii="Times New Roman" w:hAnsi="Times New Roman" w:cs="Times New Roman"/>
          <w:bCs/>
          <w:strike/>
          <w:color w:val="FF0000"/>
          <w:sz w:val="18"/>
          <w:szCs w:val="18"/>
          <w:lang w:eastAsia="tr-TR"/>
        </w:rPr>
        <w:t>V03AB34</w:t>
      </w:r>
      <w:r w:rsidR="00661AF6" w:rsidRPr="000B5A13">
        <w:rPr>
          <w:rFonts w:ascii="Times New Roman" w:hAnsi="Times New Roman" w:cs="Times New Roman"/>
          <w:strike/>
          <w:color w:val="FF0000"/>
          <w:sz w:val="18"/>
          <w:szCs w:val="18"/>
        </w:rPr>
        <w:t xml:space="preserve"> </w:t>
      </w:r>
      <w:r w:rsidRPr="000B5A13">
        <w:rPr>
          <w:rFonts w:ascii="Times New Roman" w:hAnsi="Times New Roman" w:cs="Times New Roman"/>
          <w:strike/>
          <w:sz w:val="18"/>
          <w:szCs w:val="18"/>
        </w:rPr>
        <w:t>” olan ilaçların parenteral formları,</w:t>
      </w:r>
      <w:r w:rsidR="00B93034" w:rsidRPr="000B5A13">
        <w:rPr>
          <w:rFonts w:ascii="Times New Roman" w:hAnsi="Times New Roman" w:cs="Times New Roman"/>
          <w:strike/>
          <w:sz w:val="18"/>
          <w:szCs w:val="18"/>
        </w:rPr>
        <w:t xml:space="preserve"> </w:t>
      </w:r>
      <w:r w:rsidR="00B93034" w:rsidRPr="000B5A13">
        <w:rPr>
          <w:rFonts w:ascii="Times New Roman" w:hAnsi="Times New Roman" w:cs="Times New Roman"/>
          <w:b/>
          <w:bCs/>
          <w:strike/>
          <w:color w:val="FF0000"/>
          <w:sz w:val="18"/>
          <w:szCs w:val="18"/>
        </w:rPr>
        <w:t>(</w:t>
      </w:r>
      <w:r w:rsidR="00B93034" w:rsidRPr="000B5A13">
        <w:rPr>
          <w:rFonts w:ascii="Times New Roman" w:hAnsi="Times New Roman" w:cs="Times New Roman"/>
          <w:b/>
          <w:strike/>
          <w:color w:val="FF0000"/>
          <w:sz w:val="18"/>
          <w:szCs w:val="18"/>
        </w:rPr>
        <w:t xml:space="preserve">Ek:RG-04/04/2020-31089/1 md. Yürürlük:01/04/2020) </w:t>
      </w:r>
      <w:r w:rsidR="00B93034" w:rsidRPr="000B5A13">
        <w:rPr>
          <w:rFonts w:ascii="Times New Roman" w:hAnsi="Times New Roman" w:cs="Times New Roman"/>
          <w:strike/>
          <w:color w:val="FF0000"/>
          <w:sz w:val="18"/>
          <w:szCs w:val="18"/>
          <w:lang w:eastAsia="tr-TR"/>
        </w:rPr>
        <w:t>ATC kodu “L04AC07” olan ilaçların intravenöz formları</w:t>
      </w:r>
      <w:r w:rsidR="00ED3391" w:rsidRPr="000B5A13">
        <w:rPr>
          <w:rFonts w:ascii="Times New Roman" w:hAnsi="Times New Roman" w:cs="Times New Roman"/>
          <w:strike/>
          <w:color w:val="FF0000"/>
          <w:sz w:val="18"/>
          <w:szCs w:val="18"/>
          <w:lang w:eastAsia="tr-TR"/>
        </w:rPr>
        <w:t xml:space="preserve"> </w:t>
      </w:r>
      <w:r w:rsidR="003726A2" w:rsidRPr="000B5A13">
        <w:rPr>
          <w:rFonts w:ascii="Times New Roman" w:hAnsi="Times New Roman" w:cs="Times New Roman"/>
          <w:b/>
          <w:strike/>
          <w:color w:val="FF0000"/>
          <w:sz w:val="18"/>
          <w:szCs w:val="18"/>
          <w:lang w:eastAsia="tr-TR"/>
        </w:rPr>
        <w:t>(Ek: RG-28/04/2021-31468/2</w:t>
      </w:r>
      <w:r w:rsidR="00ED3391" w:rsidRPr="000B5A13">
        <w:rPr>
          <w:rFonts w:ascii="Times New Roman" w:hAnsi="Times New Roman" w:cs="Times New Roman"/>
          <w:b/>
          <w:strike/>
          <w:color w:val="FF0000"/>
          <w:sz w:val="18"/>
          <w:szCs w:val="18"/>
          <w:lang w:eastAsia="tr-TR"/>
        </w:rPr>
        <w:t xml:space="preserve"> </w:t>
      </w:r>
      <w:r w:rsidR="003726A2" w:rsidRPr="000B5A13">
        <w:rPr>
          <w:rFonts w:ascii="Times New Roman" w:hAnsi="Times New Roman" w:cs="Times New Roman"/>
          <w:b/>
          <w:strike/>
          <w:color w:val="FF0000"/>
          <w:sz w:val="18"/>
          <w:szCs w:val="18"/>
          <w:lang w:eastAsia="tr-TR"/>
        </w:rPr>
        <w:t>md. Yürürlük: 06/05/2021)</w:t>
      </w:r>
      <w:r w:rsidR="00807A80" w:rsidRPr="000B5A13">
        <w:rPr>
          <w:rFonts w:ascii="Times New Roman" w:eastAsia="Calibri" w:hAnsi="Times New Roman" w:cs="Times New Roman"/>
          <w:strike/>
          <w:color w:val="FF0000"/>
          <w:sz w:val="18"/>
          <w:szCs w:val="18"/>
        </w:rPr>
        <w:t>, ATC kodu “J01DD52</w:t>
      </w:r>
      <w:r w:rsidR="00D02917" w:rsidRPr="000B5A13">
        <w:rPr>
          <w:rFonts w:ascii="Times New Roman" w:eastAsia="Calibri" w:hAnsi="Times New Roman" w:cs="Times New Roman"/>
          <w:strike/>
          <w:color w:val="FF0000"/>
          <w:sz w:val="18"/>
          <w:szCs w:val="18"/>
        </w:rPr>
        <w:t>” olan ilaç</w:t>
      </w:r>
      <w:r w:rsidR="00B93034" w:rsidRPr="000B5A13">
        <w:rPr>
          <w:rFonts w:ascii="Times New Roman" w:hAnsi="Times New Roman" w:cs="Times New Roman"/>
          <w:strike/>
          <w:color w:val="FF0000"/>
          <w:sz w:val="18"/>
          <w:szCs w:val="18"/>
        </w:rPr>
        <w:t xml:space="preserve"> </w:t>
      </w:r>
      <w:r w:rsidRPr="000B5A13">
        <w:rPr>
          <w:rFonts w:ascii="Times New Roman" w:hAnsi="Times New Roman" w:cs="Times New Roman"/>
          <w:strike/>
          <w:sz w:val="18"/>
          <w:szCs w:val="18"/>
        </w:rPr>
        <w:t>ayrıca faturalandırılabilecektir.</w:t>
      </w:r>
    </w:p>
    <w:p w:rsidR="003B58A1" w:rsidRPr="000B5A13" w:rsidRDefault="003B58A1" w:rsidP="00432C64">
      <w:pPr>
        <w:pStyle w:val="AralkYok"/>
        <w:ind w:firstLine="709"/>
        <w:jc w:val="both"/>
        <w:rPr>
          <w:rFonts w:ascii="Times New Roman" w:hAnsi="Times New Roman" w:cs="Times New Roman"/>
          <w:strike/>
          <w:sz w:val="18"/>
          <w:szCs w:val="18"/>
        </w:rPr>
      </w:pPr>
      <w:r w:rsidRPr="000B5A13">
        <w:rPr>
          <w:rFonts w:ascii="Times New Roman" w:hAnsi="Times New Roman" w:cs="Times New Roman"/>
          <w:strike/>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0B5A13" w:rsidRPr="000B5A13" w:rsidRDefault="000B5A13" w:rsidP="000B5A13">
      <w:pPr>
        <w:pStyle w:val="AralkYok"/>
        <w:ind w:firstLine="709"/>
        <w:jc w:val="both"/>
        <w:rPr>
          <w:rFonts w:ascii="Times New Roman" w:hAnsi="Times New Roman" w:cs="Times New Roman"/>
          <w:color w:val="FF0000"/>
          <w:sz w:val="18"/>
          <w:szCs w:val="18"/>
        </w:rPr>
      </w:pPr>
      <w:r w:rsidRPr="000B5A13">
        <w:rPr>
          <w:rFonts w:ascii="Times New Roman" w:hAnsi="Times New Roman" w:cs="Times New Roman"/>
          <w:color w:val="FF0000"/>
          <w:sz w:val="18"/>
          <w:szCs w:val="18"/>
        </w:rPr>
        <w:t>(6) Halk Sağlığı Genel Müdürlüğü Mikrobiyoloji Referans laboratuvarlarınca tarafından temin edilen Botulismus Polivalan Antiserumu (Tip A, B ve E), Botulismus Polivalan Antiserumu (Tip A, B, C, D, E, F, G), ATC kodu “B01AC, B01AD, R07AA” olan ilaçların parenteral formları ile immünsuprese veya immün yetmezliği olan hastalarda ATC kodu “J02AA, J02AC, J02AX, V03AB34” olan ilaçların parenteral formları, ATC kodu “L04AC07” olan ilaçların intravenöz formları, ATC kodu “J01DD52” olan ilaç ayrıca faturalandırılabilecektir.</w:t>
      </w:r>
    </w:p>
    <w:p w:rsidR="000B5A13" w:rsidRPr="000B5A13" w:rsidRDefault="000B5A13" w:rsidP="000B5A13">
      <w:pPr>
        <w:pStyle w:val="AralkYok"/>
        <w:ind w:firstLine="709"/>
        <w:jc w:val="both"/>
        <w:rPr>
          <w:rFonts w:ascii="Times New Roman" w:hAnsi="Times New Roman" w:cs="Times New Roman"/>
          <w:color w:val="FF0000"/>
          <w:sz w:val="18"/>
          <w:szCs w:val="18"/>
        </w:rPr>
      </w:pPr>
      <w:r w:rsidRPr="000B5A13">
        <w:rPr>
          <w:rFonts w:ascii="Times New Roman" w:hAnsi="Times New Roman" w:cs="Times New Roman"/>
          <w:color w:val="FF0000"/>
          <w:sz w:val="18"/>
          <w:szCs w:val="18"/>
        </w:rPr>
        <w:t>(7) Aynı sağlık hizmeti sunucusunda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3B58A1"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rsidR="00D74491" w:rsidRPr="00D74491" w:rsidRDefault="00D74491" w:rsidP="00D74491">
      <w:pPr>
        <w:pStyle w:val="AralkYok"/>
        <w:ind w:firstLine="709"/>
        <w:jc w:val="both"/>
        <w:rPr>
          <w:rFonts w:ascii="Times New Roman" w:hAnsi="Times New Roman" w:cs="Times New Roman"/>
          <w:b/>
          <w:color w:val="FF0000"/>
          <w:sz w:val="18"/>
          <w:szCs w:val="18"/>
        </w:rPr>
      </w:pPr>
      <w:r w:rsidRPr="00D74491">
        <w:rPr>
          <w:rFonts w:ascii="Times New Roman" w:hAnsi="Times New Roman" w:cs="Times New Roman"/>
          <w:b/>
          <w:color w:val="FF0000"/>
          <w:sz w:val="18"/>
          <w:szCs w:val="18"/>
        </w:rPr>
        <w:t>(Ek:</w:t>
      </w:r>
      <w:r w:rsidR="0021424A">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RG-</w:t>
      </w:r>
      <w:r w:rsidR="00174E06">
        <w:rPr>
          <w:rFonts w:ascii="Times New Roman" w:hAnsi="Times New Roman" w:cs="Times New Roman"/>
          <w:b/>
          <w:color w:val="FF0000"/>
          <w:sz w:val="18"/>
          <w:szCs w:val="18"/>
        </w:rPr>
        <w:t>08/06/2017-30090</w:t>
      </w:r>
      <w:r w:rsidRPr="00D74491">
        <w:rPr>
          <w:rFonts w:ascii="Times New Roman" w:hAnsi="Times New Roman" w:cs="Times New Roman"/>
          <w:b/>
          <w:color w:val="FF0000"/>
          <w:sz w:val="18"/>
          <w:szCs w:val="18"/>
        </w:rPr>
        <w:t>/</w:t>
      </w:r>
      <w:r w:rsidR="00174E06">
        <w:rPr>
          <w:rFonts w:ascii="Times New Roman" w:hAnsi="Times New Roman" w:cs="Times New Roman"/>
          <w:b/>
          <w:color w:val="FF0000"/>
          <w:sz w:val="18"/>
          <w:szCs w:val="18"/>
        </w:rPr>
        <w:t xml:space="preserve"> </w:t>
      </w:r>
      <w:r w:rsidRPr="00D74491">
        <w:rPr>
          <w:rFonts w:ascii="Times New Roman" w:hAnsi="Times New Roman" w:cs="Times New Roman"/>
          <w:b/>
          <w:color w:val="FF0000"/>
          <w:sz w:val="18"/>
          <w:szCs w:val="18"/>
        </w:rPr>
        <w:t>2-</w:t>
      </w:r>
      <w:r>
        <w:rPr>
          <w:rFonts w:ascii="Times New Roman" w:hAnsi="Times New Roman" w:cs="Times New Roman"/>
          <w:b/>
          <w:color w:val="FF0000"/>
          <w:sz w:val="18"/>
          <w:szCs w:val="18"/>
        </w:rPr>
        <w:t>ç</w:t>
      </w:r>
      <w:r w:rsidRPr="00D74491">
        <w:rPr>
          <w:rFonts w:ascii="Times New Roman" w:hAnsi="Times New Roman" w:cs="Times New Roman"/>
          <w:b/>
          <w:color w:val="FF0000"/>
          <w:sz w:val="18"/>
          <w:szCs w:val="18"/>
        </w:rPr>
        <w:t xml:space="preserve"> md. Yürürlük:</w:t>
      </w:r>
      <w:r w:rsidR="00174E06">
        <w:rPr>
          <w:rFonts w:ascii="Times New Roman" w:hAnsi="Times New Roman" w:cs="Times New Roman"/>
          <w:b/>
          <w:color w:val="FF0000"/>
          <w:sz w:val="18"/>
          <w:szCs w:val="18"/>
        </w:rPr>
        <w:t>19/06/2017</w:t>
      </w:r>
      <w:r w:rsidRPr="00D74491">
        <w:rPr>
          <w:rFonts w:ascii="Times New Roman" w:hAnsi="Times New Roman" w:cs="Times New Roman"/>
          <w:b/>
          <w:color w:val="FF0000"/>
          <w:sz w:val="18"/>
          <w:szCs w:val="18"/>
        </w:rPr>
        <w:t>)</w:t>
      </w:r>
    </w:p>
    <w:p w:rsidR="00D74491" w:rsidRDefault="00D74491" w:rsidP="00432C64">
      <w:pPr>
        <w:pStyle w:val="AralkYok"/>
        <w:ind w:firstLine="709"/>
        <w:jc w:val="both"/>
        <w:rPr>
          <w:rFonts w:ascii="Times New Roman" w:hAnsi="Times New Roman" w:cs="Times New Roman"/>
          <w:bCs/>
          <w:color w:val="FF0000"/>
          <w:sz w:val="18"/>
          <w:szCs w:val="18"/>
          <w:lang w:eastAsia="tr-TR"/>
        </w:rPr>
      </w:pPr>
      <w:r>
        <w:rPr>
          <w:rFonts w:ascii="Times New Roman" w:hAnsi="Times New Roman" w:cs="Times New Roman"/>
          <w:bCs/>
          <w:color w:val="FF0000"/>
          <w:sz w:val="18"/>
          <w:szCs w:val="18"/>
          <w:lang w:eastAsia="tr-TR"/>
        </w:rPr>
        <w:t>(</w:t>
      </w:r>
      <w:r w:rsidRPr="00D74491">
        <w:rPr>
          <w:rFonts w:ascii="Times New Roman" w:hAnsi="Times New Roman" w:cs="Times New Roman"/>
          <w:bCs/>
          <w:color w:val="FF0000"/>
          <w:sz w:val="18"/>
          <w:szCs w:val="18"/>
          <w:lang w:eastAsia="tr-TR"/>
        </w:rPr>
        <w:t>9) Yoğun bakım tedavileri SUT eki EK-2/C Listesinden faturalandırıldığında kan ürünleri işlem puanına dahildir</w:t>
      </w:r>
      <w:r w:rsidR="00320D1C">
        <w:rPr>
          <w:rFonts w:ascii="Times New Roman" w:hAnsi="Times New Roman" w:cs="Times New Roman"/>
          <w:bCs/>
          <w:color w:val="FF0000"/>
          <w:sz w:val="18"/>
          <w:szCs w:val="18"/>
          <w:lang w:eastAsia="tr-TR"/>
        </w:rPr>
        <w:t>.</w:t>
      </w:r>
    </w:p>
    <w:p w:rsidR="00320D1C" w:rsidRPr="00320D1C" w:rsidRDefault="00320D1C" w:rsidP="00320D1C">
      <w:pPr>
        <w:rPr>
          <w:b/>
          <w:bCs/>
          <w:sz w:val="18"/>
          <w:szCs w:val="18"/>
        </w:rPr>
      </w:pPr>
      <w:r w:rsidRPr="00320D1C">
        <w:rPr>
          <w:sz w:val="18"/>
          <w:szCs w:val="18"/>
        </w:rPr>
        <w:t xml:space="preserve">                </w:t>
      </w:r>
      <w:r w:rsidRPr="00320D1C">
        <w:rPr>
          <w:b/>
          <w:sz w:val="18"/>
          <w:szCs w:val="18"/>
        </w:rPr>
        <w:t xml:space="preserve">(Ek: </w:t>
      </w:r>
      <w:r w:rsidRPr="00320D1C">
        <w:rPr>
          <w:b/>
          <w:bCs/>
          <w:sz w:val="18"/>
          <w:szCs w:val="18"/>
        </w:rPr>
        <w:t xml:space="preserve">RG- </w:t>
      </w:r>
      <w:r w:rsidR="00E74A32">
        <w:rPr>
          <w:b/>
          <w:bCs/>
          <w:sz w:val="18"/>
          <w:szCs w:val="18"/>
        </w:rPr>
        <w:t>26</w:t>
      </w:r>
      <w:r w:rsidRPr="00320D1C">
        <w:rPr>
          <w:b/>
          <w:bCs/>
          <w:sz w:val="18"/>
          <w:szCs w:val="18"/>
        </w:rPr>
        <w:t>/04/2025- 328</w:t>
      </w:r>
      <w:r w:rsidR="00E74A32">
        <w:rPr>
          <w:b/>
          <w:bCs/>
          <w:sz w:val="18"/>
          <w:szCs w:val="18"/>
        </w:rPr>
        <w:t>82</w:t>
      </w:r>
      <w:r w:rsidRPr="00320D1C">
        <w:rPr>
          <w:b/>
          <w:bCs/>
          <w:sz w:val="18"/>
          <w:szCs w:val="18"/>
        </w:rPr>
        <w:t>/ 2 md. Yürürlük: 01/06/2025</w:t>
      </w:r>
      <w:r w:rsidRPr="00320D1C">
        <w:rPr>
          <w:b/>
          <w:sz w:val="18"/>
          <w:szCs w:val="18"/>
        </w:rPr>
        <w:t>)</w:t>
      </w:r>
    </w:p>
    <w:p w:rsidR="00320D1C" w:rsidRPr="00D74491" w:rsidRDefault="00320D1C" w:rsidP="00320D1C">
      <w:pPr>
        <w:ind w:firstLine="708"/>
        <w:jc w:val="both"/>
        <w:rPr>
          <w:color w:val="FF0000"/>
          <w:sz w:val="18"/>
          <w:szCs w:val="18"/>
        </w:rPr>
      </w:pPr>
      <w:r>
        <w:rPr>
          <w:sz w:val="18"/>
        </w:rPr>
        <w:t xml:space="preserve">(10) </w:t>
      </w:r>
      <w:bookmarkStart w:id="489" w:name="_Hlk192767507"/>
      <w:r>
        <w:rPr>
          <w:sz w:val="18"/>
        </w:rPr>
        <w:t>“278-Yoğun Bakım Değerlendirme Cihaz Ölçüm Bilgileri” veri paketini e-nabız sistemine gönderen sağlık hizmeti sunucuları için SUT eki EK-2/C listesinde yer alan yoğun bakım puanlarına günlük 60 TL ilave edilerek ödeme yapılır. Veri paketini göndermeyen sağlık hizmeti sunucularında, faturalandırılan yoğun bakım basamağına ait işlem puanı yerine bir alt basamağın işlem puanı üzerinden ödeme yapılır</w:t>
      </w:r>
      <w:bookmarkEnd w:id="489"/>
      <w:r>
        <w:rPr>
          <w:sz w:val="18"/>
        </w:rPr>
        <w:t>.</w:t>
      </w:r>
    </w:p>
    <w:p w:rsidR="00752EC9" w:rsidRPr="00752EC9" w:rsidRDefault="00752EC9" w:rsidP="0039597B">
      <w:pPr>
        <w:pStyle w:val="Balk4"/>
        <w:spacing w:before="0"/>
        <w:ind w:firstLine="426"/>
        <w:jc w:val="both"/>
        <w:rPr>
          <w:rFonts w:ascii="Times New Roman" w:hAnsi="Times New Roman" w:cs="Times New Roman"/>
          <w:i w:val="0"/>
          <w:color w:val="auto"/>
          <w:sz w:val="18"/>
          <w:szCs w:val="18"/>
          <w:lang w:eastAsia="en-US"/>
        </w:rPr>
      </w:pPr>
      <w:bookmarkStart w:id="490" w:name="_4.5.4.I-_Küçültme_mammoplastisi"/>
      <w:bookmarkStart w:id="491" w:name="_Toc251702547"/>
      <w:bookmarkStart w:id="492" w:name="_Ref252696897"/>
      <w:bookmarkEnd w:id="485"/>
      <w:bookmarkEnd w:id="486"/>
      <w:bookmarkEnd w:id="490"/>
      <w:r w:rsidRPr="00752EC9">
        <w:rPr>
          <w:rFonts w:ascii="Times New Roman" w:hAnsi="Times New Roman" w:cs="Times New Roman"/>
          <w:i w:val="0"/>
          <w:color w:val="FF0000"/>
          <w:sz w:val="18"/>
          <w:szCs w:val="18"/>
        </w:rPr>
        <w:t xml:space="preserve">(Değişik: RG-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30878</w:t>
      </w:r>
      <w:r w:rsidRPr="00752EC9">
        <w:rPr>
          <w:rFonts w:ascii="Times New Roman" w:hAnsi="Times New Roman" w:cs="Times New Roman"/>
          <w:i w:val="0"/>
          <w:color w:val="FF0000"/>
          <w:sz w:val="18"/>
          <w:szCs w:val="18"/>
        </w:rPr>
        <w:t xml:space="preserve">/ </w:t>
      </w:r>
      <w:r>
        <w:rPr>
          <w:rFonts w:ascii="Times New Roman" w:hAnsi="Times New Roman" w:cs="Times New Roman"/>
          <w:i w:val="0"/>
          <w:color w:val="FF0000"/>
          <w:sz w:val="18"/>
          <w:szCs w:val="18"/>
        </w:rPr>
        <w:t>3-a</w:t>
      </w:r>
      <w:r w:rsidRPr="00752EC9">
        <w:rPr>
          <w:rFonts w:ascii="Times New Roman" w:hAnsi="Times New Roman" w:cs="Times New Roman"/>
          <w:i w:val="0"/>
          <w:color w:val="FF0000"/>
          <w:sz w:val="18"/>
          <w:szCs w:val="18"/>
        </w:rPr>
        <w:t xml:space="preserve"> md. Yürürlük: </w:t>
      </w:r>
      <w:r>
        <w:rPr>
          <w:rFonts w:ascii="Times New Roman" w:hAnsi="Times New Roman" w:cs="Times New Roman"/>
          <w:i w:val="0"/>
          <w:color w:val="FF0000"/>
          <w:sz w:val="18"/>
          <w:szCs w:val="18"/>
        </w:rPr>
        <w:t>04</w:t>
      </w:r>
      <w:r w:rsidRPr="00752EC9">
        <w:rPr>
          <w:rFonts w:ascii="Times New Roman" w:hAnsi="Times New Roman" w:cs="Times New Roman"/>
          <w:i w:val="0"/>
          <w:color w:val="FF0000"/>
          <w:sz w:val="18"/>
          <w:szCs w:val="18"/>
        </w:rPr>
        <w:t>/0</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/201</w:t>
      </w:r>
      <w:r>
        <w:rPr>
          <w:rFonts w:ascii="Times New Roman" w:hAnsi="Times New Roman" w:cs="Times New Roman"/>
          <w:i w:val="0"/>
          <w:color w:val="FF0000"/>
          <w:sz w:val="18"/>
          <w:szCs w:val="18"/>
        </w:rPr>
        <w:t>9</w:t>
      </w:r>
      <w:r w:rsidRPr="00752EC9">
        <w:rPr>
          <w:rFonts w:ascii="Times New Roman" w:hAnsi="Times New Roman" w:cs="Times New Roman"/>
          <w:i w:val="0"/>
          <w:color w:val="FF0000"/>
          <w:sz w:val="18"/>
          <w:szCs w:val="18"/>
        </w:rPr>
        <w:t xml:space="preserve">) </w:t>
      </w:r>
      <w:r w:rsidRPr="00752EC9">
        <w:rPr>
          <w:rFonts w:ascii="Times New Roman" w:hAnsi="Times New Roman" w:cs="Times New Roman"/>
          <w:i w:val="0"/>
          <w:sz w:val="18"/>
          <w:szCs w:val="18"/>
        </w:rPr>
        <w:t xml:space="preserve"> </w:t>
      </w:r>
    </w:p>
    <w:p w:rsidR="003B58A1" w:rsidRDefault="003B58A1" w:rsidP="0039597B">
      <w:pPr>
        <w:pStyle w:val="Balk4"/>
        <w:spacing w:before="0"/>
        <w:ind w:firstLine="426"/>
        <w:jc w:val="both"/>
        <w:rPr>
          <w:rFonts w:ascii="Times New Roman" w:hAnsi="Times New Roman" w:cs="Times New Roman"/>
          <w:i w:val="0"/>
          <w:strike/>
          <w:color w:val="auto"/>
          <w:sz w:val="18"/>
          <w:szCs w:val="18"/>
        </w:rPr>
      </w:pPr>
      <w:r w:rsidRPr="00752EC9">
        <w:rPr>
          <w:rFonts w:ascii="Times New Roman" w:hAnsi="Times New Roman" w:cs="Times New Roman"/>
          <w:i w:val="0"/>
          <w:strike/>
          <w:color w:val="auto"/>
          <w:sz w:val="18"/>
          <w:szCs w:val="18"/>
          <w:lang w:eastAsia="en-US"/>
        </w:rPr>
        <w:t>2.4</w:t>
      </w:r>
      <w:r w:rsidRPr="00752EC9">
        <w:rPr>
          <w:rFonts w:ascii="Times New Roman" w:hAnsi="Times New Roman" w:cs="Times New Roman"/>
          <w:i w:val="0"/>
          <w:strike/>
          <w:color w:val="auto"/>
          <w:sz w:val="18"/>
          <w:szCs w:val="18"/>
        </w:rPr>
        <w:t>.4.I</w:t>
      </w:r>
      <w:r w:rsidR="008F131A" w:rsidRPr="00752EC9">
        <w:rPr>
          <w:rFonts w:ascii="Times New Roman" w:hAnsi="Times New Roman" w:cs="Times New Roman"/>
          <w:i w:val="0"/>
          <w:strike/>
          <w:color w:val="auto"/>
          <w:sz w:val="18"/>
          <w:szCs w:val="18"/>
        </w:rPr>
        <w:t xml:space="preserve"> </w:t>
      </w:r>
      <w:r w:rsidRPr="00752EC9">
        <w:rPr>
          <w:rFonts w:ascii="Times New Roman" w:hAnsi="Times New Roman" w:cs="Times New Roman"/>
          <w:i w:val="0"/>
          <w:strike/>
          <w:color w:val="auto"/>
          <w:sz w:val="18"/>
          <w:szCs w:val="18"/>
        </w:rPr>
        <w:t>- Fakoemülsifikasyon (FAKO) işlemleri</w:t>
      </w:r>
      <w:bookmarkEnd w:id="491"/>
      <w:bookmarkEnd w:id="492"/>
    </w:p>
    <w:p w:rsidR="00451372" w:rsidRPr="00451372" w:rsidRDefault="00451372" w:rsidP="00451372">
      <w:pPr>
        <w:rPr>
          <w:b/>
          <w:color w:val="FF0000"/>
          <w:sz w:val="18"/>
          <w:szCs w:val="18"/>
        </w:rPr>
      </w:pPr>
      <w:r w:rsidRPr="00451372">
        <w:rPr>
          <w:b/>
          <w:color w:val="FF0000"/>
          <w:sz w:val="18"/>
          <w:szCs w:val="18"/>
        </w:rPr>
        <w:t xml:space="preserve">          (Değişik: RG- 25/08/2022- 31934/ 16-</w:t>
      </w:r>
      <w:r>
        <w:rPr>
          <w:b/>
          <w:color w:val="FF0000"/>
          <w:sz w:val="18"/>
          <w:szCs w:val="18"/>
        </w:rPr>
        <w:t>n</w:t>
      </w:r>
      <w:r w:rsidRPr="00451372">
        <w:rPr>
          <w:b/>
          <w:color w:val="FF0000"/>
          <w:sz w:val="18"/>
          <w:szCs w:val="18"/>
        </w:rPr>
        <w:t xml:space="preserve"> md. Yürürlük: 03/09/2022)</w:t>
      </w:r>
    </w:p>
    <w:p w:rsidR="00752EC9" w:rsidRPr="00451372" w:rsidRDefault="00752EC9" w:rsidP="00752EC9">
      <w:pPr>
        <w:rPr>
          <w:strike/>
          <w:color w:val="FF0000"/>
        </w:rPr>
      </w:pPr>
      <w:r w:rsidRPr="00752EC9">
        <w:rPr>
          <w:b/>
          <w:color w:val="FF0000"/>
          <w:sz w:val="18"/>
          <w:szCs w:val="18"/>
        </w:rPr>
        <w:t xml:space="preserve">          </w:t>
      </w:r>
      <w:r w:rsidRPr="00451372">
        <w:rPr>
          <w:b/>
          <w:strike/>
          <w:color w:val="FF0000"/>
          <w:sz w:val="18"/>
          <w:szCs w:val="18"/>
        </w:rPr>
        <w:t>2.4.4.I - Göz hastalıkları branşına ait işlemler</w:t>
      </w:r>
    </w:p>
    <w:p w:rsidR="003B58A1" w:rsidRPr="00451372" w:rsidRDefault="003B58A1" w:rsidP="00B347C0">
      <w:pPr>
        <w:ind w:firstLine="708"/>
        <w:jc w:val="both"/>
        <w:outlineLvl w:val="4"/>
        <w:rPr>
          <w:strike/>
          <w:sz w:val="18"/>
          <w:szCs w:val="18"/>
        </w:rPr>
      </w:pPr>
      <w:r w:rsidRPr="00451372">
        <w:rPr>
          <w:strike/>
          <w:sz w:val="18"/>
          <w:szCs w:val="18"/>
        </w:rPr>
        <w:t>(1)</w:t>
      </w:r>
      <w:r w:rsidRPr="00451372">
        <w:rPr>
          <w:b/>
          <w:bCs/>
          <w:strike/>
          <w:sz w:val="18"/>
          <w:szCs w:val="18"/>
        </w:rPr>
        <w:t xml:space="preserve"> </w:t>
      </w:r>
      <w:r w:rsidRPr="00451372">
        <w:rPr>
          <w:strike/>
          <w:sz w:val="18"/>
          <w:szCs w:val="18"/>
        </w:rPr>
        <w:t>Kurumla sözleşmeli özel sağlık hizmeti sunucuları, FAKO işlemi uygulayacakları hastalar için planlanan işlem tarihini, en az</w:t>
      </w:r>
      <w:r w:rsidR="00F003CC" w:rsidRPr="00451372">
        <w:rPr>
          <w:strike/>
          <w:sz w:val="18"/>
          <w:szCs w:val="18"/>
        </w:rPr>
        <w:t xml:space="preserve"> 2</w:t>
      </w:r>
      <w:r w:rsidRPr="00451372">
        <w:rPr>
          <w:strike/>
          <w:sz w:val="18"/>
          <w:szCs w:val="18"/>
        </w:rPr>
        <w:t xml:space="preserve"> gün öncesinde Kurum bilgi işlem sistemi üzerine kaydedeceklerdir. Kurum bilgi işlem sistemi üzerinde gerekli düzenlemeler yapılıncaya kadar bu hüküm uygulanmaz.</w:t>
      </w:r>
    </w:p>
    <w:p w:rsidR="00CB01B0" w:rsidRPr="00451372" w:rsidRDefault="00CB01B0" w:rsidP="00B347C0">
      <w:pPr>
        <w:ind w:firstLine="708"/>
        <w:jc w:val="both"/>
        <w:outlineLvl w:val="4"/>
        <w:rPr>
          <w:b/>
          <w:strike/>
          <w:color w:val="FF0000"/>
          <w:sz w:val="18"/>
          <w:szCs w:val="18"/>
        </w:rPr>
      </w:pPr>
      <w:r w:rsidRPr="00451372">
        <w:rPr>
          <w:b/>
          <w:strike/>
          <w:color w:val="FF0000"/>
          <w:sz w:val="18"/>
          <w:szCs w:val="18"/>
        </w:rPr>
        <w:t>(Mülga: RG- 05/07/2018-30469/ 4 md. Yürürlük: 05/07/2018)</w:t>
      </w:r>
    </w:p>
    <w:p w:rsidR="003B58A1" w:rsidRPr="00451372" w:rsidRDefault="003B58A1" w:rsidP="00B347C0">
      <w:pPr>
        <w:ind w:firstLine="708"/>
        <w:jc w:val="both"/>
        <w:outlineLvl w:val="4"/>
        <w:rPr>
          <w:bCs/>
          <w:strike/>
          <w:sz w:val="18"/>
          <w:szCs w:val="18"/>
        </w:rPr>
      </w:pPr>
      <w:r w:rsidRPr="00451372">
        <w:rPr>
          <w:strike/>
          <w:sz w:val="18"/>
          <w:szCs w:val="18"/>
        </w:rPr>
        <w:t xml:space="preserve">(2) </w:t>
      </w:r>
      <w:r w:rsidR="008D76D3" w:rsidRPr="00451372">
        <w:rPr>
          <w:rFonts w:eastAsiaTheme="minorEastAsia" w:cstheme="minorBidi"/>
          <w:b/>
          <w:strike/>
          <w:color w:val="FF0000"/>
          <w:sz w:val="18"/>
          <w:szCs w:val="18"/>
        </w:rPr>
        <w:t>(Değişik:</w:t>
      </w:r>
      <w:r w:rsidR="00F55D26" w:rsidRPr="00451372">
        <w:rPr>
          <w:rFonts w:eastAsiaTheme="minorEastAsia" w:cstheme="minorBidi"/>
          <w:b/>
          <w:strike/>
          <w:color w:val="FF0000"/>
          <w:sz w:val="18"/>
          <w:szCs w:val="18"/>
        </w:rPr>
        <w:t xml:space="preserve"> </w:t>
      </w:r>
      <w:r w:rsidR="00A22C7E" w:rsidRPr="00451372">
        <w:rPr>
          <w:rFonts w:eastAsiaTheme="minorEastAsia" w:cstheme="minorBidi"/>
          <w:b/>
          <w:strike/>
          <w:color w:val="FF0000"/>
          <w:sz w:val="18"/>
          <w:szCs w:val="18"/>
        </w:rPr>
        <w:t>RG-</w:t>
      </w:r>
      <w:r w:rsidR="006451D6" w:rsidRPr="00451372">
        <w:rPr>
          <w:rFonts w:eastAsiaTheme="minorEastAsia" w:cstheme="minorBidi"/>
          <w:b/>
          <w:strike/>
          <w:color w:val="FF0000"/>
          <w:sz w:val="18"/>
          <w:szCs w:val="18"/>
        </w:rPr>
        <w:t xml:space="preserve"> </w:t>
      </w:r>
      <w:r w:rsidR="00924CE4" w:rsidRPr="00451372">
        <w:rPr>
          <w:rFonts w:eastAsiaTheme="minorEastAsia" w:cstheme="minorBidi"/>
          <w:b/>
          <w:strike/>
          <w:color w:val="FF0000"/>
          <w:sz w:val="18"/>
          <w:szCs w:val="18"/>
        </w:rPr>
        <w:t>01/08/2013-</w:t>
      </w:r>
      <w:r w:rsidR="006451D6" w:rsidRPr="00451372">
        <w:rPr>
          <w:rFonts w:eastAsiaTheme="minorEastAsia" w:cstheme="minorBidi"/>
          <w:b/>
          <w:strike/>
          <w:color w:val="FF0000"/>
          <w:sz w:val="18"/>
          <w:szCs w:val="18"/>
        </w:rPr>
        <w:t xml:space="preserve"> </w:t>
      </w:r>
      <w:r w:rsidR="00924CE4" w:rsidRPr="00451372">
        <w:rPr>
          <w:rFonts w:eastAsiaTheme="minorEastAsia" w:cstheme="minorBidi"/>
          <w:b/>
          <w:strike/>
          <w:color w:val="FF0000"/>
          <w:sz w:val="18"/>
          <w:szCs w:val="18"/>
        </w:rPr>
        <w:t>28725/ 7 md. Yürürlük: 01/08/2013</w:t>
      </w:r>
      <w:r w:rsidR="008D76D3" w:rsidRPr="00451372">
        <w:rPr>
          <w:rFonts w:eastAsiaTheme="minorEastAsia" w:cstheme="minorBidi"/>
          <w:b/>
          <w:strike/>
          <w:color w:val="FF0000"/>
          <w:sz w:val="18"/>
          <w:szCs w:val="18"/>
        </w:rPr>
        <w:t xml:space="preserve">) </w:t>
      </w:r>
      <w:r w:rsidRPr="00451372">
        <w:rPr>
          <w:strike/>
          <w:sz w:val="18"/>
          <w:szCs w:val="18"/>
        </w:rPr>
        <w:t xml:space="preserve">SUT eki </w:t>
      </w:r>
      <w:r w:rsidR="00971EFE" w:rsidRPr="00451372">
        <w:rPr>
          <w:strike/>
          <w:sz w:val="18"/>
          <w:szCs w:val="18"/>
        </w:rPr>
        <w:t xml:space="preserve">EK-2/C </w:t>
      </w:r>
      <w:r w:rsidRPr="00451372">
        <w:rPr>
          <w:strike/>
          <w:sz w:val="18"/>
          <w:szCs w:val="18"/>
        </w:rPr>
        <w:t>Listesindeki “P617340” kodlu işlem</w:t>
      </w:r>
      <w:r w:rsidR="00C007F4" w:rsidRPr="00451372">
        <w:rPr>
          <w:strike/>
          <w:sz w:val="18"/>
          <w:szCs w:val="18"/>
        </w:rPr>
        <w:t>,</w:t>
      </w:r>
      <w:r w:rsidRPr="00451372">
        <w:rPr>
          <w:strike/>
          <w:sz w:val="18"/>
          <w:szCs w:val="18"/>
        </w:rPr>
        <w:t xml:space="preserve"> üçüncü basamak sağlık hizmeti sunucularınca işlem puanına %35 ilave edilerek faturalandırılır.</w:t>
      </w:r>
      <w:r w:rsidRPr="00451372">
        <w:rPr>
          <w:strike/>
          <w:color w:val="FF0000"/>
          <w:sz w:val="18"/>
          <w:szCs w:val="18"/>
        </w:rPr>
        <w:t xml:space="preserve"> </w:t>
      </w:r>
      <w:r w:rsidR="008D76D3" w:rsidRPr="00451372">
        <w:rPr>
          <w:bCs/>
          <w:strike/>
          <w:color w:val="FF0000"/>
          <w:sz w:val="18"/>
          <w:szCs w:val="18"/>
        </w:rPr>
        <w:t xml:space="preserve">SUT eki EK-2/C Listesindeki “P617340” kodlu işlem, üçüncü basamak sağlık hizmeti sunucularınca işlem puanına </w:t>
      </w:r>
      <w:r w:rsidR="008D3572" w:rsidRPr="00451372">
        <w:rPr>
          <w:rFonts w:eastAsiaTheme="minorEastAsia" w:cstheme="minorBidi"/>
          <w:b/>
          <w:strike/>
          <w:sz w:val="18"/>
          <w:szCs w:val="18"/>
        </w:rPr>
        <w:t>(Değişik: RG-12/11/2013-</w:t>
      </w:r>
      <w:r w:rsidR="006451D6" w:rsidRPr="00451372">
        <w:rPr>
          <w:rFonts w:eastAsiaTheme="minorEastAsia" w:cstheme="minorBidi"/>
          <w:b/>
          <w:strike/>
          <w:sz w:val="18"/>
          <w:szCs w:val="18"/>
        </w:rPr>
        <w:t xml:space="preserve"> </w:t>
      </w:r>
      <w:r w:rsidR="008D3572" w:rsidRPr="00451372">
        <w:rPr>
          <w:rFonts w:eastAsiaTheme="minorEastAsia" w:cstheme="minorBidi"/>
          <w:b/>
          <w:strike/>
          <w:sz w:val="18"/>
          <w:szCs w:val="18"/>
        </w:rPr>
        <w:t>28819/ 4 md. Yürürlük: 12/11/2013)</w:t>
      </w:r>
      <w:r w:rsidR="008D3572" w:rsidRPr="00451372">
        <w:rPr>
          <w:rFonts w:eastAsiaTheme="minorEastAsia" w:cstheme="minorBidi"/>
          <w:b/>
          <w:strike/>
          <w:color w:val="FF0000"/>
          <w:sz w:val="18"/>
          <w:szCs w:val="18"/>
        </w:rPr>
        <w:t xml:space="preserve"> </w:t>
      </w:r>
      <w:r w:rsidR="008D76D3" w:rsidRPr="00451372">
        <w:rPr>
          <w:bCs/>
          <w:strike/>
          <w:color w:val="FF0000"/>
          <w:sz w:val="18"/>
          <w:szCs w:val="18"/>
        </w:rPr>
        <w:t>%25</w:t>
      </w:r>
      <w:r w:rsidR="00724321" w:rsidRPr="00451372">
        <w:rPr>
          <w:bCs/>
          <w:strike/>
          <w:color w:val="FF0000"/>
          <w:sz w:val="18"/>
          <w:szCs w:val="18"/>
        </w:rPr>
        <w:t xml:space="preserve"> %30</w:t>
      </w:r>
      <w:r w:rsidR="008D76D3" w:rsidRPr="00451372">
        <w:rPr>
          <w:bCs/>
          <w:strike/>
          <w:color w:val="FF0000"/>
          <w:sz w:val="18"/>
          <w:szCs w:val="18"/>
        </w:rPr>
        <w:t xml:space="preserve"> ilave edilerek faturalandırılır.</w:t>
      </w:r>
    </w:p>
    <w:p w:rsidR="008D76D3" w:rsidRPr="00451372" w:rsidRDefault="008D76D3" w:rsidP="00B82DE7">
      <w:pPr>
        <w:tabs>
          <w:tab w:val="left" w:pos="709"/>
        </w:tabs>
        <w:ind w:firstLine="708"/>
        <w:jc w:val="both"/>
        <w:outlineLvl w:val="4"/>
        <w:rPr>
          <w:rFonts w:eastAsiaTheme="minorEastAsia" w:cstheme="minorBidi"/>
          <w:b/>
          <w:strike/>
          <w:color w:val="FF0000"/>
          <w:sz w:val="18"/>
          <w:szCs w:val="18"/>
        </w:rPr>
      </w:pPr>
      <w:r w:rsidRPr="00451372">
        <w:rPr>
          <w:rFonts w:eastAsiaTheme="minorEastAsia" w:cstheme="minorBidi"/>
          <w:b/>
          <w:strike/>
          <w:color w:val="FF0000"/>
          <w:sz w:val="18"/>
          <w:szCs w:val="18"/>
        </w:rPr>
        <w:t>(</w:t>
      </w:r>
      <w:r w:rsidR="00F55D26" w:rsidRPr="00451372">
        <w:rPr>
          <w:rFonts w:eastAsiaTheme="minorEastAsia" w:cstheme="minorBidi"/>
          <w:b/>
          <w:strike/>
          <w:color w:val="FF0000"/>
          <w:sz w:val="18"/>
          <w:szCs w:val="18"/>
        </w:rPr>
        <w:t>Ek</w:t>
      </w:r>
      <w:r w:rsidRPr="00451372">
        <w:rPr>
          <w:rFonts w:eastAsiaTheme="minorEastAsia" w:cstheme="minorBidi"/>
          <w:b/>
          <w:strike/>
          <w:color w:val="FF0000"/>
          <w:sz w:val="18"/>
          <w:szCs w:val="18"/>
        </w:rPr>
        <w:t>:</w:t>
      </w:r>
      <w:r w:rsidR="00F55D2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RG-</w:t>
      </w:r>
      <w:r w:rsidR="006451D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01/08/2013-</w:t>
      </w:r>
      <w:r w:rsidR="006451D6" w:rsidRPr="00451372">
        <w:rPr>
          <w:rFonts w:eastAsiaTheme="minorEastAsia" w:cstheme="minorBidi"/>
          <w:b/>
          <w:strike/>
          <w:color w:val="FF0000"/>
          <w:sz w:val="18"/>
          <w:szCs w:val="18"/>
        </w:rPr>
        <w:t xml:space="preserve"> </w:t>
      </w:r>
      <w:r w:rsidR="005E640F" w:rsidRPr="00451372">
        <w:rPr>
          <w:rFonts w:eastAsiaTheme="minorEastAsia" w:cstheme="minorBidi"/>
          <w:b/>
          <w:strike/>
          <w:color w:val="FF0000"/>
          <w:sz w:val="18"/>
          <w:szCs w:val="18"/>
        </w:rPr>
        <w:t>28725/ 7 md. Yürürlük: 01/08/2013</w:t>
      </w:r>
      <w:r w:rsidRPr="00451372">
        <w:rPr>
          <w:rFonts w:eastAsiaTheme="minorEastAsia" w:cstheme="minorBidi"/>
          <w:b/>
          <w:strike/>
          <w:color w:val="FF0000"/>
          <w:sz w:val="18"/>
          <w:szCs w:val="18"/>
        </w:rPr>
        <w:t>)</w:t>
      </w:r>
    </w:p>
    <w:p w:rsidR="008D76D3" w:rsidRPr="00451372" w:rsidRDefault="008D76D3" w:rsidP="005F0018">
      <w:pPr>
        <w:ind w:firstLine="709"/>
        <w:jc w:val="both"/>
        <w:outlineLvl w:val="4"/>
        <w:rPr>
          <w:bCs/>
          <w:strike/>
          <w:color w:val="000000" w:themeColor="text1"/>
          <w:sz w:val="18"/>
          <w:szCs w:val="18"/>
        </w:rPr>
      </w:pPr>
      <w:r w:rsidRPr="00451372">
        <w:rPr>
          <w:bCs/>
          <w:strike/>
          <w:color w:val="000000" w:themeColor="text1"/>
          <w:sz w:val="18"/>
          <w:szCs w:val="18"/>
        </w:rPr>
        <w:t>(3)</w:t>
      </w:r>
      <w:r w:rsidR="00386B93" w:rsidRPr="00451372">
        <w:rPr>
          <w:b/>
          <w:strike/>
          <w:color w:val="000000" w:themeColor="text1"/>
          <w:sz w:val="18"/>
          <w:szCs w:val="18"/>
        </w:rPr>
        <w:t xml:space="preserve"> (Mülga:</w:t>
      </w:r>
      <w:r w:rsidR="006451D6" w:rsidRPr="00451372">
        <w:rPr>
          <w:b/>
          <w:strike/>
          <w:color w:val="000000" w:themeColor="text1"/>
          <w:sz w:val="18"/>
          <w:szCs w:val="18"/>
        </w:rPr>
        <w:t xml:space="preserve"> </w:t>
      </w:r>
      <w:r w:rsidR="00386B93" w:rsidRPr="00451372">
        <w:rPr>
          <w:b/>
          <w:strike/>
          <w:color w:val="000000" w:themeColor="text1"/>
          <w:sz w:val="18"/>
          <w:szCs w:val="18"/>
        </w:rPr>
        <w:t xml:space="preserve">RG- </w:t>
      </w:r>
      <w:r w:rsidR="00600968" w:rsidRPr="00451372">
        <w:rPr>
          <w:b/>
          <w:strike/>
          <w:color w:val="000000" w:themeColor="text1"/>
          <w:sz w:val="18"/>
          <w:szCs w:val="18"/>
        </w:rPr>
        <w:t>01</w:t>
      </w:r>
      <w:r w:rsidR="00386B93" w:rsidRPr="00451372">
        <w:rPr>
          <w:b/>
          <w:strike/>
          <w:color w:val="000000" w:themeColor="text1"/>
          <w:sz w:val="18"/>
          <w:szCs w:val="18"/>
        </w:rPr>
        <w:t>/</w:t>
      </w:r>
      <w:r w:rsidR="00600968" w:rsidRPr="00451372">
        <w:rPr>
          <w:b/>
          <w:strike/>
          <w:color w:val="000000" w:themeColor="text1"/>
          <w:sz w:val="18"/>
          <w:szCs w:val="18"/>
        </w:rPr>
        <w:t>10</w:t>
      </w:r>
      <w:r w:rsidR="00386B93" w:rsidRPr="00451372">
        <w:rPr>
          <w:b/>
          <w:strike/>
          <w:color w:val="000000" w:themeColor="text1"/>
          <w:sz w:val="18"/>
          <w:szCs w:val="18"/>
        </w:rPr>
        <w:t>/2014-</w:t>
      </w:r>
      <w:r w:rsidR="006451D6" w:rsidRPr="00451372">
        <w:rPr>
          <w:b/>
          <w:strike/>
          <w:color w:val="000000" w:themeColor="text1"/>
          <w:sz w:val="18"/>
          <w:szCs w:val="18"/>
        </w:rPr>
        <w:t xml:space="preserve"> </w:t>
      </w:r>
      <w:r w:rsidR="00600968" w:rsidRPr="00451372">
        <w:rPr>
          <w:b/>
          <w:strike/>
          <w:color w:val="000000" w:themeColor="text1"/>
          <w:sz w:val="18"/>
          <w:szCs w:val="18"/>
        </w:rPr>
        <w:t>29136</w:t>
      </w:r>
      <w:r w:rsidR="00386B93" w:rsidRPr="00451372">
        <w:rPr>
          <w:b/>
          <w:strike/>
          <w:color w:val="000000" w:themeColor="text1"/>
          <w:sz w:val="18"/>
          <w:szCs w:val="18"/>
        </w:rPr>
        <w:t>/ 5 md</w:t>
      </w:r>
      <w:r w:rsidR="006451D6" w:rsidRPr="00451372">
        <w:rPr>
          <w:b/>
          <w:strike/>
          <w:color w:val="000000" w:themeColor="text1"/>
          <w:sz w:val="18"/>
          <w:szCs w:val="18"/>
        </w:rPr>
        <w:t>.</w:t>
      </w:r>
      <w:r w:rsidR="00386B93" w:rsidRPr="00451372">
        <w:rPr>
          <w:b/>
          <w:strike/>
          <w:color w:val="000000" w:themeColor="text1"/>
          <w:sz w:val="18"/>
          <w:szCs w:val="18"/>
        </w:rPr>
        <w:t xml:space="preserve"> Yürürlük: </w:t>
      </w:r>
      <w:r w:rsidR="00600968" w:rsidRPr="00451372">
        <w:rPr>
          <w:b/>
          <w:strike/>
          <w:color w:val="000000" w:themeColor="text1"/>
          <w:sz w:val="18"/>
          <w:szCs w:val="18"/>
        </w:rPr>
        <w:t>01/10/2014</w:t>
      </w:r>
      <w:r w:rsidR="00386B93" w:rsidRPr="00451372">
        <w:rPr>
          <w:b/>
          <w:strike/>
          <w:color w:val="000000" w:themeColor="text1"/>
          <w:sz w:val="18"/>
          <w:szCs w:val="18"/>
        </w:rPr>
        <w:t xml:space="preserve"> ) </w:t>
      </w:r>
      <w:r w:rsidRPr="00451372">
        <w:rPr>
          <w:bCs/>
          <w:strike/>
          <w:color w:val="000000" w:themeColor="text1"/>
          <w:sz w:val="18"/>
          <w:szCs w:val="18"/>
        </w:rPr>
        <w:t xml:space="preserve"> 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w:t>
      </w:r>
      <w:r w:rsidRPr="00451372">
        <w:rPr>
          <w:bCs/>
          <w:strike/>
          <w:color w:val="000000" w:themeColor="text1"/>
          <w:sz w:val="18"/>
          <w:szCs w:val="18"/>
        </w:rPr>
        <w:lastRenderedPageBreak/>
        <w:t>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rsidR="00D02A55" w:rsidRPr="00451372" w:rsidRDefault="00D02A55" w:rsidP="00D02A55">
      <w:pPr>
        <w:ind w:firstLine="708"/>
        <w:jc w:val="both"/>
        <w:outlineLvl w:val="4"/>
        <w:rPr>
          <w:bCs/>
          <w:strike/>
          <w:sz w:val="18"/>
          <w:szCs w:val="18"/>
        </w:rPr>
      </w:pPr>
      <w:r w:rsidRPr="00451372">
        <w:rPr>
          <w:rFonts w:eastAsiaTheme="minorEastAsia" w:cstheme="minorBidi"/>
          <w:b/>
          <w:strike/>
          <w:color w:val="FF0000"/>
          <w:sz w:val="18"/>
          <w:szCs w:val="18"/>
        </w:rPr>
        <w:t>(</w:t>
      </w:r>
      <w:r w:rsidR="004A30B6" w:rsidRPr="00451372">
        <w:rPr>
          <w:rFonts w:eastAsiaTheme="minorEastAsia" w:cstheme="minorBidi"/>
          <w:b/>
          <w:strike/>
          <w:color w:val="FF0000"/>
          <w:sz w:val="18"/>
          <w:szCs w:val="18"/>
        </w:rPr>
        <w:t xml:space="preserve">Ek: </w:t>
      </w:r>
      <w:r w:rsidRPr="00451372">
        <w:rPr>
          <w:rFonts w:eastAsiaTheme="minorEastAsia" w:cstheme="minorBidi"/>
          <w:b/>
          <w:strike/>
          <w:color w:val="FF0000"/>
          <w:sz w:val="18"/>
          <w:szCs w:val="18"/>
        </w:rPr>
        <w:t>RG-</w:t>
      </w:r>
      <w:r w:rsidR="00C15D17" w:rsidRPr="00451372">
        <w:rPr>
          <w:rFonts w:eastAsiaTheme="minorEastAsia" w:cstheme="minorBidi"/>
          <w:b/>
          <w:strike/>
          <w:color w:val="FF0000"/>
          <w:sz w:val="18"/>
          <w:szCs w:val="18"/>
        </w:rPr>
        <w:t xml:space="preserve"> </w:t>
      </w:r>
      <w:r w:rsidR="00FC30F3" w:rsidRPr="00451372">
        <w:rPr>
          <w:rFonts w:eastAsiaTheme="minorEastAsia" w:cstheme="minorBidi"/>
          <w:b/>
          <w:strike/>
          <w:color w:val="FF0000"/>
          <w:sz w:val="18"/>
          <w:szCs w:val="18"/>
        </w:rPr>
        <w:t>12</w:t>
      </w:r>
      <w:r w:rsidRPr="00451372">
        <w:rPr>
          <w:rFonts w:eastAsiaTheme="minorEastAsia" w:cstheme="minorBidi"/>
          <w:b/>
          <w:strike/>
          <w:color w:val="FF0000"/>
          <w:sz w:val="18"/>
          <w:szCs w:val="18"/>
        </w:rPr>
        <w:t>/</w:t>
      </w:r>
      <w:r w:rsidR="00FC30F3" w:rsidRPr="00451372">
        <w:rPr>
          <w:rFonts w:eastAsiaTheme="minorEastAsia" w:cstheme="minorBidi"/>
          <w:b/>
          <w:strike/>
          <w:color w:val="FF0000"/>
          <w:sz w:val="18"/>
          <w:szCs w:val="18"/>
        </w:rPr>
        <w:t>11</w:t>
      </w:r>
      <w:r w:rsidRPr="00451372">
        <w:rPr>
          <w:rFonts w:eastAsiaTheme="minorEastAsia" w:cstheme="minorBidi"/>
          <w:b/>
          <w:strike/>
          <w:color w:val="FF0000"/>
          <w:sz w:val="18"/>
          <w:szCs w:val="18"/>
        </w:rPr>
        <w:t>/2013-</w:t>
      </w:r>
      <w:r w:rsidR="00C15D17" w:rsidRPr="00451372">
        <w:rPr>
          <w:rFonts w:eastAsiaTheme="minorEastAsia" w:cstheme="minorBidi"/>
          <w:b/>
          <w:strike/>
          <w:color w:val="FF0000"/>
          <w:sz w:val="18"/>
          <w:szCs w:val="18"/>
        </w:rPr>
        <w:t xml:space="preserve"> </w:t>
      </w:r>
      <w:r w:rsidR="00FC30F3" w:rsidRPr="00451372">
        <w:rPr>
          <w:rFonts w:eastAsiaTheme="minorEastAsia" w:cstheme="minorBidi"/>
          <w:b/>
          <w:strike/>
          <w:color w:val="FF0000"/>
          <w:sz w:val="18"/>
          <w:szCs w:val="18"/>
        </w:rPr>
        <w:t>28819</w:t>
      </w:r>
      <w:r w:rsidR="00C2475D" w:rsidRPr="00451372">
        <w:rPr>
          <w:rFonts w:eastAsiaTheme="minorEastAsia" w:cstheme="minorBidi"/>
          <w:b/>
          <w:strike/>
          <w:color w:val="FF0000"/>
          <w:sz w:val="18"/>
          <w:szCs w:val="18"/>
        </w:rPr>
        <w:t>/ 4</w:t>
      </w:r>
      <w:r w:rsidRPr="00451372">
        <w:rPr>
          <w:rFonts w:eastAsiaTheme="minorEastAsia" w:cstheme="minorBidi"/>
          <w:b/>
          <w:strike/>
          <w:color w:val="FF0000"/>
          <w:sz w:val="18"/>
          <w:szCs w:val="18"/>
        </w:rPr>
        <w:t xml:space="preserve"> md. Yürürlük: </w:t>
      </w:r>
      <w:r w:rsidR="00FC30F3" w:rsidRPr="00451372">
        <w:rPr>
          <w:rFonts w:eastAsiaTheme="minorEastAsia" w:cstheme="minorBidi"/>
          <w:b/>
          <w:strike/>
          <w:color w:val="FF0000"/>
          <w:sz w:val="18"/>
          <w:szCs w:val="18"/>
        </w:rPr>
        <w:t>12</w:t>
      </w:r>
      <w:r w:rsidRPr="00451372">
        <w:rPr>
          <w:rFonts w:eastAsiaTheme="minorEastAsia" w:cstheme="minorBidi"/>
          <w:b/>
          <w:strike/>
          <w:color w:val="FF0000"/>
          <w:sz w:val="18"/>
          <w:szCs w:val="18"/>
        </w:rPr>
        <w:t>/</w:t>
      </w:r>
      <w:r w:rsidR="00FC30F3" w:rsidRPr="00451372">
        <w:rPr>
          <w:rFonts w:eastAsiaTheme="minorEastAsia" w:cstheme="minorBidi"/>
          <w:b/>
          <w:strike/>
          <w:color w:val="FF0000"/>
          <w:sz w:val="18"/>
          <w:szCs w:val="18"/>
        </w:rPr>
        <w:t>11</w:t>
      </w:r>
      <w:r w:rsidRPr="00451372">
        <w:rPr>
          <w:rFonts w:eastAsiaTheme="minorEastAsia" w:cstheme="minorBidi"/>
          <w:b/>
          <w:strike/>
          <w:color w:val="FF0000"/>
          <w:sz w:val="18"/>
          <w:szCs w:val="18"/>
        </w:rPr>
        <w:t>/2013)</w:t>
      </w:r>
      <w:r w:rsidRPr="00451372">
        <w:rPr>
          <w:bCs/>
          <w:strike/>
          <w:sz w:val="18"/>
          <w:szCs w:val="18"/>
        </w:rPr>
        <w:t xml:space="preserve"> </w:t>
      </w:r>
    </w:p>
    <w:p w:rsidR="00D02A55" w:rsidRPr="00451372" w:rsidRDefault="00D02A55" w:rsidP="00386B93">
      <w:pPr>
        <w:ind w:firstLine="708"/>
        <w:jc w:val="both"/>
        <w:outlineLvl w:val="4"/>
        <w:rPr>
          <w:strike/>
          <w:color w:val="FF0000"/>
          <w:sz w:val="18"/>
          <w:szCs w:val="18"/>
        </w:rPr>
      </w:pPr>
      <w:r w:rsidRPr="00451372">
        <w:rPr>
          <w:bCs/>
          <w:strike/>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r w:rsidR="004A30B6" w:rsidRPr="00451372">
        <w:rPr>
          <w:strike/>
          <w:sz w:val="18"/>
          <w:szCs w:val="18"/>
        </w:rPr>
        <w:t xml:space="preserve"> </w:t>
      </w:r>
      <w:r w:rsidR="004A30B6" w:rsidRPr="00451372">
        <w:rPr>
          <w:rFonts w:eastAsiaTheme="minorEastAsia" w:cstheme="minorBidi"/>
          <w:b/>
          <w:strike/>
          <w:color w:val="FF0000"/>
          <w:sz w:val="18"/>
          <w:szCs w:val="18"/>
        </w:rPr>
        <w:t>(Ek: RG- 04/09/2019- 30878/ 3-b md. Yürürlük: 04/09/2019)</w:t>
      </w:r>
      <w:r w:rsidR="004A30B6" w:rsidRPr="00451372">
        <w:rPr>
          <w:bCs/>
          <w:strike/>
          <w:sz w:val="18"/>
          <w:szCs w:val="18"/>
        </w:rPr>
        <w:t xml:space="preserve"> </w:t>
      </w:r>
      <w:r w:rsidR="004A30B6" w:rsidRPr="00451372">
        <w:rPr>
          <w:strike/>
          <w:color w:val="FF0000"/>
          <w:sz w:val="18"/>
          <w:szCs w:val="18"/>
        </w:rPr>
        <w:t>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A82F98" w:rsidRPr="00451372" w:rsidRDefault="00A82F98" w:rsidP="00386B93">
      <w:pPr>
        <w:ind w:firstLine="708"/>
        <w:jc w:val="both"/>
        <w:outlineLvl w:val="4"/>
        <w:rPr>
          <w:rFonts w:eastAsiaTheme="minorEastAsia" w:cstheme="minorBidi"/>
          <w:b/>
          <w:strike/>
          <w:sz w:val="18"/>
          <w:szCs w:val="18"/>
        </w:rPr>
      </w:pPr>
      <w:r w:rsidRPr="00451372">
        <w:rPr>
          <w:rFonts w:eastAsiaTheme="minorEastAsia" w:cstheme="minorBidi"/>
          <w:b/>
          <w:strike/>
          <w:sz w:val="18"/>
          <w:szCs w:val="18"/>
        </w:rPr>
        <w:t>(Değişik: RG-28/04/2021-31468/ 3 md. Yürürlük: 24/11/2020)</w:t>
      </w:r>
    </w:p>
    <w:p w:rsidR="006F4A70" w:rsidRPr="00451372" w:rsidRDefault="006F4A70" w:rsidP="00386B93">
      <w:pPr>
        <w:ind w:firstLine="708"/>
        <w:jc w:val="both"/>
        <w:outlineLvl w:val="4"/>
        <w:rPr>
          <w:strike/>
          <w:color w:val="FF0000"/>
          <w:sz w:val="18"/>
          <w:szCs w:val="18"/>
        </w:rPr>
      </w:pPr>
      <w:r w:rsidRPr="00451372">
        <w:rPr>
          <w:rFonts w:eastAsiaTheme="minorEastAsia" w:cstheme="minorBidi"/>
          <w:b/>
          <w:strike/>
          <w:color w:val="FF0000"/>
          <w:sz w:val="18"/>
          <w:szCs w:val="18"/>
        </w:rPr>
        <w:t>(Değişik: RG- 09/10/2019- 30913/ 1-a md. Yürürlük: 01/11/2019)</w:t>
      </w:r>
    </w:p>
    <w:p w:rsidR="006F4A70" w:rsidRPr="00451372" w:rsidRDefault="006F4A70" w:rsidP="006F4A70">
      <w:pPr>
        <w:tabs>
          <w:tab w:val="left" w:pos="709"/>
        </w:tabs>
        <w:ind w:firstLine="567"/>
        <w:jc w:val="both"/>
        <w:rPr>
          <w:bCs/>
          <w:strike/>
          <w:color w:val="FF0000"/>
          <w:sz w:val="18"/>
        </w:rPr>
      </w:pPr>
      <w:r w:rsidRPr="00451372">
        <w:rPr>
          <w:bCs/>
          <w:strike/>
          <w:color w:val="FF0000"/>
          <w:sz w:val="18"/>
        </w:rPr>
        <w:t xml:space="preserve">   (4) Özel sağlık hizmeti sunucusunda göz hastalıkları branşında kadrolu ve Kurumumuz ile sözleşme kapsamında çalışan her bir hekimin aylık muayene sayı sınırı (acil servis/polikliniğe başvurular hariç olmak üzere) 1050 olup göz hastalıkları branşına ayaktan başvurularda özel sağlık hizmeti sunucusunun aylık muayene kota sınırı ise, sağlık hizmeti sunucusunda kadrolu ve Kurumumuz ile yapılan sözleşme kapsamında çalışan hekim sayısının 1050 ile çarpılması sonucu bulunur. SUT eki EK-2/B Listesindeki 617340, 617341, 617342 kodlu işlemler ile EK-2/C Listesindeki P617340, P617341, P617342 kodlu işlemlerin yapılması halinde her bir işlem için sağlık hizmeti sunucusunun aylık muayene sınırından 7 (yedi) muayene düşülerek yeni aylık muayene sayısı hesaplanır. SUT eki EK-2/B Listesindeki 602200, 616510, 616520, 616550, 616780, 616790, 616800, 616810 kodlu işlemler ile EK-2/C Listesindeki P602200, P616510, P616520, P616550, P616780, P616790, P616800, P616810 kodlu işlemlerin yapılması halinde ise her bir işlem için sağlık hizmeti sunucusunun aylık muayene sınırından 14 (on dört) muayene düşülerek yeni aylık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9D05F3" w:rsidRPr="00451372" w:rsidRDefault="009D05F3" w:rsidP="009D05F3">
      <w:pPr>
        <w:ind w:firstLine="709"/>
        <w:jc w:val="both"/>
        <w:rPr>
          <w:bCs/>
          <w:strike/>
          <w:sz w:val="18"/>
          <w:szCs w:val="18"/>
        </w:rPr>
      </w:pPr>
      <w:r w:rsidRPr="00451372">
        <w:rPr>
          <w:bCs/>
          <w:strike/>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halükârda 45’i geçemez. SUT eki EK-2/B Listesindeki 617340, 617341, 617342 kodlu işlemler ile EK-2/C Listesindeki P617340, P617341, P617342 kodlu işlemlerin yapılması halinde her bir işlem için hekim çalışma saatinden 30 dakika düşülerek yeni günlük muayene sayısı hesaplanır. SUT eki EK-2/B Listesindeki 602200, 616510, 616520, 616550, 616780, 616790, 616800, 616810 kodlu işlemler 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6F4A70" w:rsidRPr="00451372" w:rsidRDefault="006F4A70" w:rsidP="006F4A70">
      <w:pPr>
        <w:ind w:firstLine="708"/>
        <w:jc w:val="both"/>
        <w:outlineLvl w:val="4"/>
        <w:rPr>
          <w:strike/>
          <w:color w:val="FF0000"/>
          <w:sz w:val="18"/>
          <w:szCs w:val="18"/>
        </w:rPr>
      </w:pPr>
      <w:r w:rsidRPr="00451372">
        <w:rPr>
          <w:rFonts w:eastAsiaTheme="minorEastAsia" w:cstheme="minorBidi"/>
          <w:b/>
          <w:strike/>
          <w:color w:val="FF0000"/>
          <w:sz w:val="18"/>
          <w:szCs w:val="18"/>
        </w:rPr>
        <w:t>(Ek: RG- 09/10/2019- 30913/ 1-b md. Yürürlük: 01/11/2019)</w:t>
      </w:r>
    </w:p>
    <w:p w:rsidR="006F4A70" w:rsidRPr="00451372" w:rsidRDefault="006F4A70" w:rsidP="006F4A70">
      <w:pPr>
        <w:tabs>
          <w:tab w:val="left" w:pos="709"/>
        </w:tabs>
        <w:ind w:firstLine="567"/>
        <w:jc w:val="both"/>
        <w:rPr>
          <w:bCs/>
          <w:iCs/>
          <w:strike/>
          <w:color w:val="FF0000"/>
          <w:sz w:val="18"/>
        </w:rPr>
      </w:pPr>
      <w:r w:rsidRPr="00451372">
        <w:rPr>
          <w:bCs/>
          <w:iCs/>
          <w:strike/>
          <w:sz w:val="18"/>
        </w:rPr>
        <w:t xml:space="preserve">   </w:t>
      </w:r>
      <w:r w:rsidRPr="00451372">
        <w:rPr>
          <w:bCs/>
          <w:iCs/>
          <w:strike/>
          <w:color w:val="FF0000"/>
          <w:sz w:val="18"/>
        </w:rPr>
        <w:t xml:space="preserve">(5) Hastanın, Kurumumuz ile sözleşmeli özel sağlık hizmeti sunucularında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w:t>
      </w:r>
      <w:bookmarkStart w:id="493" w:name="_Hlk20756956"/>
      <w:r w:rsidRPr="00451372">
        <w:rPr>
          <w:bCs/>
          <w:iCs/>
          <w:strike/>
          <w:color w:val="FF0000"/>
          <w:sz w:val="18"/>
        </w:rPr>
        <w:t xml:space="preserve">EK-2/A </w:t>
      </w:r>
      <w:bookmarkEnd w:id="493"/>
      <w:r w:rsidRPr="00451372">
        <w:rPr>
          <w:bCs/>
          <w:iCs/>
          <w:strike/>
          <w:color w:val="FF0000"/>
          <w:sz w:val="18"/>
        </w:rPr>
        <w:t xml:space="preserve">Listesinde yer alan tutarlar faturalandırılamaz. </w:t>
      </w:r>
    </w:p>
    <w:p w:rsidR="006F4A70" w:rsidRDefault="006F4A70" w:rsidP="006F4A70">
      <w:pPr>
        <w:tabs>
          <w:tab w:val="left" w:pos="709"/>
        </w:tabs>
        <w:ind w:firstLine="567"/>
        <w:jc w:val="both"/>
        <w:rPr>
          <w:bCs/>
          <w:strike/>
          <w:color w:val="FF0000"/>
          <w:sz w:val="18"/>
        </w:rPr>
      </w:pPr>
      <w:r w:rsidRPr="00451372">
        <w:rPr>
          <w:bCs/>
          <w:iCs/>
          <w:strike/>
          <w:color w:val="FF0000"/>
          <w:sz w:val="18"/>
        </w:rPr>
        <w:t xml:space="preserve">   (6) Ku</w:t>
      </w:r>
      <w:r w:rsidRPr="00451372">
        <w:rPr>
          <w:bCs/>
          <w:strike/>
          <w:color w:val="FF0000"/>
          <w:sz w:val="18"/>
        </w:rPr>
        <w:t>rumumuz ile sözleşmeli özel sağlık hizmeti sunucusunda göz hastalıkları branşında bir fatura döneminde günübirlik ve yatarak tedavi kapsamında SUT eki EK-2/B ve EK-2/C Listelerinde “6.9.Göz ve Adneksleri” başlığı altında Kuruma fatura edilen işlem sayı sınırı; göz hastalıkları branşında ayaktan başvuru sayısı ile günübirlik ve yatarak tedavi kapsamında SUT eki EK-2/B ve EK-2/C Listelerinde “6.9.Göz ve Adneksleri” başlığı altında Kuruma fatura edilen işlemlerin sayıları toplamlarının %13’ünü geçemez.</w:t>
      </w:r>
    </w:p>
    <w:p w:rsidR="00451372" w:rsidRPr="00451372" w:rsidRDefault="00451372" w:rsidP="00451372">
      <w:pPr>
        <w:tabs>
          <w:tab w:val="left" w:pos="709"/>
        </w:tabs>
        <w:ind w:firstLine="567"/>
        <w:jc w:val="both"/>
        <w:rPr>
          <w:b/>
          <w:color w:val="FF0000"/>
          <w:sz w:val="18"/>
          <w:szCs w:val="18"/>
        </w:rPr>
      </w:pPr>
      <w:r w:rsidRPr="00451372">
        <w:rPr>
          <w:b/>
          <w:color w:val="FF0000"/>
          <w:sz w:val="18"/>
          <w:szCs w:val="18"/>
        </w:rPr>
        <w:t>2.4.4.I - Göz hastalıkları branşına ait işlemler</w:t>
      </w:r>
    </w:p>
    <w:p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(1) Kurumla sözleşmeli ikinci veya üçüncü basamak özel sağlık hizmeti sunucuları </w:t>
      </w:r>
      <w:r w:rsidR="00FB2F29" w:rsidRPr="00A918AC">
        <w:rPr>
          <w:rFonts w:eastAsia="Calibri"/>
          <w:b/>
          <w:bCs/>
          <w:color w:val="FF0000"/>
          <w:sz w:val="18"/>
          <w:szCs w:val="18"/>
          <w:lang w:eastAsia="en-US"/>
        </w:rPr>
        <w:t>(Mülga:RG-</w:t>
      </w:r>
      <w:r w:rsidR="00FB2F29">
        <w:rPr>
          <w:rFonts w:eastAsia="Calibri"/>
          <w:b/>
          <w:bCs/>
          <w:color w:val="FF0000"/>
          <w:sz w:val="18"/>
          <w:szCs w:val="18"/>
          <w:lang w:eastAsia="en-US"/>
        </w:rPr>
        <w:t>1</w:t>
      </w:r>
      <w:r w:rsidR="00CA1A89">
        <w:rPr>
          <w:rFonts w:eastAsia="Calibri"/>
          <w:b/>
          <w:bCs/>
          <w:color w:val="FF0000"/>
          <w:sz w:val="18"/>
          <w:szCs w:val="18"/>
          <w:lang w:eastAsia="en-US"/>
        </w:rPr>
        <w:t>6</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2023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3213</w:t>
      </w:r>
      <w:r w:rsidR="00E507BE">
        <w:rPr>
          <w:rFonts w:eastAsia="Calibri"/>
          <w:b/>
          <w:bCs/>
          <w:color w:val="FF0000"/>
          <w:sz w:val="18"/>
          <w:szCs w:val="18"/>
          <w:lang w:eastAsia="en-US"/>
        </w:rPr>
        <w:t>4</w:t>
      </w:r>
      <w:r w:rsidR="00FB2F29" w:rsidRPr="00A918AC">
        <w:rPr>
          <w:rFonts w:eastAsia="Calibri"/>
          <w:b/>
          <w:bCs/>
          <w:color w:val="FF0000"/>
          <w:sz w:val="18"/>
          <w:szCs w:val="18"/>
          <w:lang w:eastAsia="en-US"/>
        </w:rPr>
        <w:t>/1</w:t>
      </w:r>
      <w:r w:rsidR="00FB2F29">
        <w:rPr>
          <w:rFonts w:eastAsia="Calibri"/>
          <w:b/>
          <w:bCs/>
          <w:color w:val="FF0000"/>
          <w:sz w:val="18"/>
          <w:szCs w:val="18"/>
          <w:lang w:eastAsia="en-US"/>
        </w:rPr>
        <w:t>2</w:t>
      </w:r>
      <w:r w:rsidR="00FB2F29" w:rsidRPr="00A918AC">
        <w:rPr>
          <w:rFonts w:eastAsia="Calibri"/>
          <w:b/>
          <w:bCs/>
          <w:color w:val="FF0000"/>
          <w:sz w:val="18"/>
          <w:szCs w:val="18"/>
          <w:lang w:eastAsia="en-US"/>
        </w:rPr>
        <w:t xml:space="preserve"> md. Yürürlük:</w:t>
      </w:r>
      <w:r w:rsidR="00FB2F29">
        <w:rPr>
          <w:rFonts w:eastAsia="Calibri"/>
          <w:b/>
          <w:bCs/>
          <w:color w:val="FF0000"/>
          <w:sz w:val="18"/>
          <w:szCs w:val="18"/>
          <w:lang w:eastAsia="en-US"/>
        </w:rPr>
        <w:t>2</w:t>
      </w:r>
      <w:r w:rsidR="00624C7D">
        <w:rPr>
          <w:rFonts w:eastAsia="Calibri"/>
          <w:b/>
          <w:bCs/>
          <w:color w:val="FF0000"/>
          <w:sz w:val="18"/>
          <w:szCs w:val="18"/>
          <w:lang w:eastAsia="en-US"/>
        </w:rPr>
        <w:t>4</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/20</w:t>
      </w:r>
      <w:r w:rsidR="00FB2F29">
        <w:rPr>
          <w:rFonts w:eastAsia="Calibri"/>
          <w:b/>
          <w:bCs/>
          <w:color w:val="FF0000"/>
          <w:sz w:val="18"/>
          <w:szCs w:val="18"/>
          <w:lang w:eastAsia="en-US"/>
        </w:rPr>
        <w:t>23</w:t>
      </w:r>
      <w:r w:rsidR="00FB2F29" w:rsidRPr="00A918AC">
        <w:rPr>
          <w:rFonts w:eastAsia="Calibri"/>
          <w:b/>
          <w:bCs/>
          <w:color w:val="FF0000"/>
          <w:sz w:val="18"/>
          <w:szCs w:val="18"/>
          <w:lang w:eastAsia="en-US"/>
        </w:rPr>
        <w:t xml:space="preserve">)  </w:t>
      </w:r>
      <w:r w:rsidRPr="00FB2F29">
        <w:rPr>
          <w:strike/>
          <w:color w:val="FF0000"/>
          <w:sz w:val="18"/>
          <w:szCs w:val="18"/>
        </w:rPr>
        <w:t>ile Kurumla sözleşmesi devam eden vakıf yükseköğretim kurumlarıyla işbirliği protokolü bulunan özel hastaneler</w:t>
      </w:r>
      <w:r w:rsidRPr="00451372">
        <w:rPr>
          <w:color w:val="FF0000"/>
          <w:sz w:val="18"/>
          <w:szCs w:val="18"/>
        </w:rPr>
        <w:t>, FAKO işlemi uygulayacakları hastalar için planlanan işlem tarihini, en az 2 gün öncesinde Kurum bilgi işlem sistemi üzerine kaydedeceklerdir. Kurum bilgi işlem sistemi üzerinde gerekli düzenlemeler yapılıncaya kadar bu hüküm uygulanmaz.</w:t>
      </w:r>
    </w:p>
    <w:p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(2) Göz hastalıkları branşında ayaktan başvurularda ikinci veya üçüncü basamak özel sağlık hizmeti sunucuları </w:t>
      </w:r>
      <w:r w:rsidR="00FB2F29" w:rsidRPr="00A918AC">
        <w:rPr>
          <w:rFonts w:eastAsia="Calibri"/>
          <w:b/>
          <w:bCs/>
          <w:color w:val="FF0000"/>
          <w:sz w:val="18"/>
          <w:szCs w:val="18"/>
          <w:lang w:eastAsia="en-US"/>
        </w:rPr>
        <w:t>(Mülga:RG-</w:t>
      </w:r>
      <w:r w:rsidR="00FB2F29">
        <w:rPr>
          <w:rFonts w:eastAsia="Calibri"/>
          <w:b/>
          <w:bCs/>
          <w:color w:val="FF0000"/>
          <w:sz w:val="18"/>
          <w:szCs w:val="18"/>
          <w:lang w:eastAsia="en-US"/>
        </w:rPr>
        <w:t>1</w:t>
      </w:r>
      <w:r w:rsidR="00CA1A89">
        <w:rPr>
          <w:rFonts w:eastAsia="Calibri"/>
          <w:b/>
          <w:bCs/>
          <w:color w:val="FF0000"/>
          <w:sz w:val="18"/>
          <w:szCs w:val="18"/>
          <w:lang w:eastAsia="en-US"/>
        </w:rPr>
        <w:t>6</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2023</w:t>
      </w:r>
      <w:r w:rsidR="00FB2F29" w:rsidRPr="00A918AC">
        <w:rPr>
          <w:rFonts w:eastAsia="Calibri"/>
          <w:b/>
          <w:bCs/>
          <w:color w:val="FF0000"/>
          <w:sz w:val="18"/>
          <w:szCs w:val="18"/>
          <w:lang w:eastAsia="en-US"/>
        </w:rPr>
        <w:t>-</w:t>
      </w:r>
      <w:r w:rsidR="00FB2F29">
        <w:rPr>
          <w:rFonts w:eastAsia="Calibri"/>
          <w:b/>
          <w:bCs/>
          <w:color w:val="FF0000"/>
          <w:sz w:val="18"/>
          <w:szCs w:val="18"/>
          <w:lang w:eastAsia="en-US"/>
        </w:rPr>
        <w:t>3213</w:t>
      </w:r>
      <w:r w:rsidR="00E507BE">
        <w:rPr>
          <w:rFonts w:eastAsia="Calibri"/>
          <w:b/>
          <w:bCs/>
          <w:color w:val="FF0000"/>
          <w:sz w:val="18"/>
          <w:szCs w:val="18"/>
          <w:lang w:eastAsia="en-US"/>
        </w:rPr>
        <w:t>4</w:t>
      </w:r>
      <w:r w:rsidR="00FB2F29" w:rsidRPr="00A918AC">
        <w:rPr>
          <w:rFonts w:eastAsia="Calibri"/>
          <w:b/>
          <w:bCs/>
          <w:color w:val="FF0000"/>
          <w:sz w:val="18"/>
          <w:szCs w:val="18"/>
          <w:lang w:eastAsia="en-US"/>
        </w:rPr>
        <w:t>/1</w:t>
      </w:r>
      <w:r w:rsidR="00FB2F29">
        <w:rPr>
          <w:rFonts w:eastAsia="Calibri"/>
          <w:b/>
          <w:bCs/>
          <w:color w:val="FF0000"/>
          <w:sz w:val="18"/>
          <w:szCs w:val="18"/>
          <w:lang w:eastAsia="en-US"/>
        </w:rPr>
        <w:t>2</w:t>
      </w:r>
      <w:r w:rsidR="00FB2F29" w:rsidRPr="00A918AC">
        <w:rPr>
          <w:rFonts w:eastAsia="Calibri"/>
          <w:b/>
          <w:bCs/>
          <w:color w:val="FF0000"/>
          <w:sz w:val="18"/>
          <w:szCs w:val="18"/>
          <w:lang w:eastAsia="en-US"/>
        </w:rPr>
        <w:t xml:space="preserve"> md. Yürürlük:</w:t>
      </w:r>
      <w:r w:rsidR="00FB2F29">
        <w:rPr>
          <w:rFonts w:eastAsia="Calibri"/>
          <w:b/>
          <w:bCs/>
          <w:color w:val="FF0000"/>
          <w:sz w:val="18"/>
          <w:szCs w:val="18"/>
          <w:lang w:eastAsia="en-US"/>
        </w:rPr>
        <w:t>2</w:t>
      </w:r>
      <w:r w:rsidR="00624C7D">
        <w:rPr>
          <w:rFonts w:eastAsia="Calibri"/>
          <w:b/>
          <w:bCs/>
          <w:color w:val="FF0000"/>
          <w:sz w:val="18"/>
          <w:szCs w:val="18"/>
          <w:lang w:eastAsia="en-US"/>
        </w:rPr>
        <w:t>4</w:t>
      </w:r>
      <w:r w:rsidR="00FB2F29" w:rsidRPr="00A918AC">
        <w:rPr>
          <w:rFonts w:eastAsia="Calibri"/>
          <w:b/>
          <w:bCs/>
          <w:color w:val="FF0000"/>
          <w:sz w:val="18"/>
          <w:szCs w:val="18"/>
          <w:lang w:eastAsia="en-US"/>
        </w:rPr>
        <w:t>/0</w:t>
      </w:r>
      <w:r w:rsidR="00FB2F29">
        <w:rPr>
          <w:rFonts w:eastAsia="Calibri"/>
          <w:b/>
          <w:bCs/>
          <w:color w:val="FF0000"/>
          <w:sz w:val="18"/>
          <w:szCs w:val="18"/>
          <w:lang w:eastAsia="en-US"/>
        </w:rPr>
        <w:t>3</w:t>
      </w:r>
      <w:r w:rsidR="00FB2F29" w:rsidRPr="00A918AC">
        <w:rPr>
          <w:rFonts w:eastAsia="Calibri"/>
          <w:b/>
          <w:bCs/>
          <w:color w:val="FF0000"/>
          <w:sz w:val="18"/>
          <w:szCs w:val="18"/>
          <w:lang w:eastAsia="en-US"/>
        </w:rPr>
        <w:t>/20</w:t>
      </w:r>
      <w:r w:rsidR="00FB2F29">
        <w:rPr>
          <w:rFonts w:eastAsia="Calibri"/>
          <w:b/>
          <w:bCs/>
          <w:color w:val="FF0000"/>
          <w:sz w:val="18"/>
          <w:szCs w:val="18"/>
          <w:lang w:eastAsia="en-US"/>
        </w:rPr>
        <w:t>23</w:t>
      </w:r>
      <w:r w:rsidR="00FB2F29" w:rsidRPr="00A918AC">
        <w:rPr>
          <w:rFonts w:eastAsia="Calibri"/>
          <w:b/>
          <w:bCs/>
          <w:color w:val="FF0000"/>
          <w:sz w:val="18"/>
          <w:szCs w:val="18"/>
          <w:lang w:eastAsia="en-US"/>
        </w:rPr>
        <w:t xml:space="preserve">)  </w:t>
      </w:r>
      <w:r w:rsidRPr="00FB2F29">
        <w:rPr>
          <w:strike/>
          <w:color w:val="FF0000"/>
          <w:sz w:val="18"/>
          <w:szCs w:val="18"/>
        </w:rPr>
        <w:t>ile Kurumla sözleşmesi devam eden vakıf yükseköğretim kurumlarıyla işbirliği protokolü bulunan özel hastaneler</w:t>
      </w:r>
      <w:r w:rsidRPr="00451372">
        <w:rPr>
          <w:color w:val="FF0000"/>
          <w:sz w:val="18"/>
          <w:szCs w:val="18"/>
        </w:rPr>
        <w:t xml:space="preserve">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halükârda 45’i geçemez. SUT eki EK-2/B Listesindeki 617340, 617341, 617342 kodlu işlemler ile EK-2/C Listesindeki P617340, P617341, P617342 kodlu işlemlerin yapılması halinde her bir işlem için hekim çalışma saatinden 30 dakika düşülerek yeni günlük muayene sayısı hesaplanır. SUT eki EK-2/B Listesindeki 602200, 616510, 616520, 616550, 616780, 616790, 616800, 616810 kodlu işlemler </w:t>
      </w:r>
      <w:r w:rsidRPr="00451372">
        <w:rPr>
          <w:color w:val="FF0000"/>
          <w:sz w:val="18"/>
          <w:szCs w:val="18"/>
        </w:rPr>
        <w:lastRenderedPageBreak/>
        <w:t>ile EK-2/C Listesindeki P602200, P616510, P616520, P616550, P616780, P616790, P616800, P616810 kodlu işlemlerin yapılması halinde ise her bir işlem için hekim çalışma saatinden 60 dakika düşülerek yeni günlük muayene sayısı hesaplanır. SUT eki EK-2/B Listesindeki 602200, 616510, 616520, 616550, 616780, 616790, 616800, 616810 kodlu işlemler ile EK-2/C Listesindeki P602200, P616510, P616520, P616550, P616780, P616790, P616800, P616810 kodlu işlemlerden bir göz hastalıkları uzman hekimi günlük en fazla toplam 8 adet, bir sağlık hizmeti sunucusu ise en fazla toplam 16 adet Kuruma fatura edebilir.</w:t>
      </w:r>
    </w:p>
    <w:p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(3) Hastanın, Kurumumuz ile sözleşmeli ikinci veya üçüncü basamak özel sağlık hizmeti sunucuları </w:t>
      </w:r>
      <w:r w:rsidR="009A359C" w:rsidRPr="00A918AC">
        <w:rPr>
          <w:rFonts w:eastAsia="Calibri"/>
          <w:b/>
          <w:bCs/>
          <w:color w:val="FF0000"/>
          <w:sz w:val="18"/>
          <w:szCs w:val="18"/>
          <w:lang w:eastAsia="en-US"/>
        </w:rPr>
        <w:t xml:space="preserve">(Mülga:RG- </w:t>
      </w:r>
      <w:r w:rsidR="009A359C">
        <w:rPr>
          <w:rFonts w:eastAsia="Calibri"/>
          <w:b/>
          <w:bCs/>
          <w:color w:val="FF0000"/>
          <w:sz w:val="18"/>
          <w:szCs w:val="18"/>
          <w:lang w:eastAsia="en-US"/>
        </w:rPr>
        <w:t>1</w:t>
      </w:r>
      <w:r w:rsidR="00CA1A89">
        <w:rPr>
          <w:rFonts w:eastAsia="Calibri"/>
          <w:b/>
          <w:bCs/>
          <w:color w:val="FF0000"/>
          <w:sz w:val="18"/>
          <w:szCs w:val="18"/>
          <w:lang w:eastAsia="en-US"/>
        </w:rPr>
        <w:t>6</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2023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3213</w:t>
      </w:r>
      <w:r w:rsidR="00A40D64">
        <w:rPr>
          <w:rFonts w:eastAsia="Calibri"/>
          <w:b/>
          <w:bCs/>
          <w:color w:val="FF0000"/>
          <w:sz w:val="18"/>
          <w:szCs w:val="18"/>
          <w:lang w:eastAsia="en-US"/>
        </w:rPr>
        <w:t>4</w:t>
      </w:r>
      <w:r w:rsidR="009A359C" w:rsidRPr="00A918AC">
        <w:rPr>
          <w:rFonts w:eastAsia="Calibri"/>
          <w:b/>
          <w:bCs/>
          <w:color w:val="FF0000"/>
          <w:sz w:val="18"/>
          <w:szCs w:val="18"/>
          <w:lang w:eastAsia="en-US"/>
        </w:rPr>
        <w:t>/1</w:t>
      </w:r>
      <w:r w:rsidR="009A359C">
        <w:rPr>
          <w:rFonts w:eastAsia="Calibri"/>
          <w:b/>
          <w:bCs/>
          <w:color w:val="FF0000"/>
          <w:sz w:val="18"/>
          <w:szCs w:val="18"/>
          <w:lang w:eastAsia="en-US"/>
        </w:rPr>
        <w:t>2</w:t>
      </w:r>
      <w:r w:rsidR="009A359C" w:rsidRPr="00A918AC">
        <w:rPr>
          <w:rFonts w:eastAsia="Calibri"/>
          <w:b/>
          <w:bCs/>
          <w:color w:val="FF0000"/>
          <w:sz w:val="18"/>
          <w:szCs w:val="18"/>
          <w:lang w:eastAsia="en-US"/>
        </w:rPr>
        <w:t xml:space="preserve"> md. Yürürlük:</w:t>
      </w:r>
      <w:r w:rsidR="009A359C">
        <w:rPr>
          <w:rFonts w:eastAsia="Calibri"/>
          <w:b/>
          <w:bCs/>
          <w:color w:val="FF0000"/>
          <w:sz w:val="18"/>
          <w:szCs w:val="18"/>
          <w:lang w:eastAsia="en-US"/>
        </w:rPr>
        <w:t>2</w:t>
      </w:r>
      <w:r w:rsidR="00624C7D">
        <w:rPr>
          <w:rFonts w:eastAsia="Calibri"/>
          <w:b/>
          <w:bCs/>
          <w:color w:val="FF0000"/>
          <w:sz w:val="18"/>
          <w:szCs w:val="18"/>
          <w:lang w:eastAsia="en-US"/>
        </w:rPr>
        <w:t>4</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/20</w:t>
      </w:r>
      <w:r w:rsidR="009A359C">
        <w:rPr>
          <w:rFonts w:eastAsia="Calibri"/>
          <w:b/>
          <w:bCs/>
          <w:color w:val="FF0000"/>
          <w:sz w:val="18"/>
          <w:szCs w:val="18"/>
          <w:lang w:eastAsia="en-US"/>
        </w:rPr>
        <w:t>23</w:t>
      </w:r>
      <w:r w:rsidR="009A359C" w:rsidRPr="00A918AC">
        <w:rPr>
          <w:rFonts w:eastAsia="Calibri"/>
          <w:b/>
          <w:bCs/>
          <w:color w:val="FF0000"/>
          <w:sz w:val="18"/>
          <w:szCs w:val="18"/>
          <w:lang w:eastAsia="en-US"/>
        </w:rPr>
        <w:t xml:space="preserve">)  </w:t>
      </w:r>
      <w:r w:rsidRPr="009A359C">
        <w:rPr>
          <w:strike/>
          <w:color w:val="FF0000"/>
          <w:sz w:val="18"/>
          <w:szCs w:val="18"/>
        </w:rPr>
        <w:t>ile Kurumla sözleşmesi devam eden vakıf yükseköğretim kurumlarıyla işbirliği protokolü bulunan özel hastanelerde</w:t>
      </w:r>
      <w:r w:rsidRPr="00451372">
        <w:rPr>
          <w:color w:val="FF0000"/>
          <w:sz w:val="18"/>
          <w:szCs w:val="18"/>
        </w:rPr>
        <w:t xml:space="preserve"> (acil servise başvuruları hariç olmak üzere) göz hastalıkları uzmanlık dalına ayaktan başvurduğu gün dâhil, 15 (on beş) gün içindeki aynı uzmanlık dalına diğer ayaktan başvurularında; sadece SUT eki EK-2/A-2 Listesinde yer alan işlemler faturalandırılır. SUT eki EK-2/A Listesinde yer alan tutarlar faturalandırılamaz. </w:t>
      </w:r>
    </w:p>
    <w:p w:rsidR="00451372" w:rsidRPr="00451372" w:rsidRDefault="00451372" w:rsidP="00451372">
      <w:pPr>
        <w:tabs>
          <w:tab w:val="left" w:pos="709"/>
        </w:tabs>
        <w:ind w:firstLine="567"/>
        <w:jc w:val="both"/>
        <w:rPr>
          <w:color w:val="FF0000"/>
          <w:sz w:val="18"/>
          <w:szCs w:val="18"/>
        </w:rPr>
      </w:pPr>
      <w:r w:rsidRPr="00451372">
        <w:rPr>
          <w:color w:val="FF0000"/>
          <w:sz w:val="18"/>
          <w:szCs w:val="18"/>
        </w:rPr>
        <w:t xml:space="preserve">(4) Kurumumuz ile sözleşmeli ikinci veya üçüncü basamak özel sağlık hizmeti sunucuları </w:t>
      </w:r>
      <w:r w:rsidR="009A359C" w:rsidRPr="00A918AC">
        <w:rPr>
          <w:rFonts w:eastAsia="Calibri"/>
          <w:b/>
          <w:bCs/>
          <w:color w:val="FF0000"/>
          <w:sz w:val="18"/>
          <w:szCs w:val="18"/>
          <w:lang w:eastAsia="en-US"/>
        </w:rPr>
        <w:t>(Mülga:RG-</w:t>
      </w:r>
      <w:r w:rsidR="009A359C">
        <w:rPr>
          <w:rFonts w:eastAsia="Calibri"/>
          <w:b/>
          <w:bCs/>
          <w:color w:val="FF0000"/>
          <w:sz w:val="18"/>
          <w:szCs w:val="18"/>
          <w:lang w:eastAsia="en-US"/>
        </w:rPr>
        <w:t>1</w:t>
      </w:r>
      <w:r w:rsidR="00CA1A89">
        <w:rPr>
          <w:rFonts w:eastAsia="Calibri"/>
          <w:b/>
          <w:bCs/>
          <w:color w:val="FF0000"/>
          <w:sz w:val="18"/>
          <w:szCs w:val="18"/>
          <w:lang w:eastAsia="en-US"/>
        </w:rPr>
        <w:t>6</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2023</w:t>
      </w:r>
      <w:r w:rsidR="009A359C" w:rsidRPr="00A918AC">
        <w:rPr>
          <w:rFonts w:eastAsia="Calibri"/>
          <w:b/>
          <w:bCs/>
          <w:color w:val="FF0000"/>
          <w:sz w:val="18"/>
          <w:szCs w:val="18"/>
          <w:lang w:eastAsia="en-US"/>
        </w:rPr>
        <w:t>-</w:t>
      </w:r>
      <w:r w:rsidR="009A359C">
        <w:rPr>
          <w:rFonts w:eastAsia="Calibri"/>
          <w:b/>
          <w:bCs/>
          <w:color w:val="FF0000"/>
          <w:sz w:val="18"/>
          <w:szCs w:val="18"/>
          <w:lang w:eastAsia="en-US"/>
        </w:rPr>
        <w:t>3213</w:t>
      </w:r>
      <w:r w:rsidR="0044417C">
        <w:rPr>
          <w:rFonts w:eastAsia="Calibri"/>
          <w:b/>
          <w:bCs/>
          <w:color w:val="FF0000"/>
          <w:sz w:val="18"/>
          <w:szCs w:val="18"/>
          <w:lang w:eastAsia="en-US"/>
        </w:rPr>
        <w:t>4</w:t>
      </w:r>
      <w:r w:rsidR="009A359C" w:rsidRPr="00A918AC">
        <w:rPr>
          <w:rFonts w:eastAsia="Calibri"/>
          <w:b/>
          <w:bCs/>
          <w:color w:val="FF0000"/>
          <w:sz w:val="18"/>
          <w:szCs w:val="18"/>
          <w:lang w:eastAsia="en-US"/>
        </w:rPr>
        <w:t>/1</w:t>
      </w:r>
      <w:r w:rsidR="009A359C">
        <w:rPr>
          <w:rFonts w:eastAsia="Calibri"/>
          <w:b/>
          <w:bCs/>
          <w:color w:val="FF0000"/>
          <w:sz w:val="18"/>
          <w:szCs w:val="18"/>
          <w:lang w:eastAsia="en-US"/>
        </w:rPr>
        <w:t>2</w:t>
      </w:r>
      <w:r w:rsidR="009A359C" w:rsidRPr="00A918AC">
        <w:rPr>
          <w:rFonts w:eastAsia="Calibri"/>
          <w:b/>
          <w:bCs/>
          <w:color w:val="FF0000"/>
          <w:sz w:val="18"/>
          <w:szCs w:val="18"/>
          <w:lang w:eastAsia="en-US"/>
        </w:rPr>
        <w:t xml:space="preserve"> md. Yürürlük:</w:t>
      </w:r>
      <w:r w:rsidR="009A359C">
        <w:rPr>
          <w:rFonts w:eastAsia="Calibri"/>
          <w:b/>
          <w:bCs/>
          <w:color w:val="FF0000"/>
          <w:sz w:val="18"/>
          <w:szCs w:val="18"/>
          <w:lang w:eastAsia="en-US"/>
        </w:rPr>
        <w:t>2</w:t>
      </w:r>
      <w:r w:rsidR="00624C7D">
        <w:rPr>
          <w:rFonts w:eastAsia="Calibri"/>
          <w:b/>
          <w:bCs/>
          <w:color w:val="FF0000"/>
          <w:sz w:val="18"/>
          <w:szCs w:val="18"/>
          <w:lang w:eastAsia="en-US"/>
        </w:rPr>
        <w:t>4</w:t>
      </w:r>
      <w:r w:rsidR="009A359C" w:rsidRPr="00A918AC">
        <w:rPr>
          <w:rFonts w:eastAsia="Calibri"/>
          <w:b/>
          <w:bCs/>
          <w:color w:val="FF0000"/>
          <w:sz w:val="18"/>
          <w:szCs w:val="18"/>
          <w:lang w:eastAsia="en-US"/>
        </w:rPr>
        <w:t>/0</w:t>
      </w:r>
      <w:r w:rsidR="009A359C">
        <w:rPr>
          <w:rFonts w:eastAsia="Calibri"/>
          <w:b/>
          <w:bCs/>
          <w:color w:val="FF0000"/>
          <w:sz w:val="18"/>
          <w:szCs w:val="18"/>
          <w:lang w:eastAsia="en-US"/>
        </w:rPr>
        <w:t>3</w:t>
      </w:r>
      <w:r w:rsidR="009A359C" w:rsidRPr="00A918AC">
        <w:rPr>
          <w:rFonts w:eastAsia="Calibri"/>
          <w:b/>
          <w:bCs/>
          <w:color w:val="FF0000"/>
          <w:sz w:val="18"/>
          <w:szCs w:val="18"/>
          <w:lang w:eastAsia="en-US"/>
        </w:rPr>
        <w:t>/20</w:t>
      </w:r>
      <w:r w:rsidR="009A359C">
        <w:rPr>
          <w:rFonts w:eastAsia="Calibri"/>
          <w:b/>
          <w:bCs/>
          <w:color w:val="FF0000"/>
          <w:sz w:val="18"/>
          <w:szCs w:val="18"/>
          <w:lang w:eastAsia="en-US"/>
        </w:rPr>
        <w:t>23</w:t>
      </w:r>
      <w:r w:rsidR="009A359C" w:rsidRPr="00A918AC">
        <w:rPr>
          <w:rFonts w:eastAsia="Calibri"/>
          <w:b/>
          <w:bCs/>
          <w:color w:val="FF0000"/>
          <w:sz w:val="18"/>
          <w:szCs w:val="18"/>
          <w:lang w:eastAsia="en-US"/>
        </w:rPr>
        <w:t xml:space="preserve">)  </w:t>
      </w:r>
      <w:r w:rsidRPr="009A359C">
        <w:rPr>
          <w:strike/>
          <w:color w:val="FF0000"/>
          <w:sz w:val="18"/>
          <w:szCs w:val="18"/>
        </w:rPr>
        <w:t>ile Kurumla sözleşmesi devam eden vakıf yükseköğretim kurumlarıyla işbirliği protokolü bulunan özel hastanelerde</w:t>
      </w:r>
      <w:r w:rsidRPr="009A359C">
        <w:rPr>
          <w:color w:val="FF0000"/>
          <w:sz w:val="18"/>
          <w:szCs w:val="18"/>
        </w:rPr>
        <w:t xml:space="preserve"> </w:t>
      </w:r>
      <w:r w:rsidRPr="00451372">
        <w:rPr>
          <w:color w:val="FF0000"/>
          <w:sz w:val="18"/>
          <w:szCs w:val="18"/>
        </w:rPr>
        <w:t>göz hastalıkları branşında bir fatura döneminde günübirlik ve yatarak tedavi kapsamında SUT eki EK-2/B ve EK-2/C Listelerinde “6.9.Göz ve Adneksleri” başlığı altında Kuruma fatura edilen işlem sayı sınırı; göz hastalıkları branşında ayaktan başvuru sayısı ile günübirlik ve yatarak tedavi kapsamında SUT eki EK-2/B ve EK-2/C Listelerinde “6.9.Göz ve Adneksleri” başlığı altında Kuruma fatura edilen işlemlerin sayıları toplamlarının %13’ünü geçemez.</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94" w:name="_V.5.4.K-_Yardımcı_üreme"/>
      <w:bookmarkEnd w:id="4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rsidR="003B58A1"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rsidR="004E0EB3" w:rsidRPr="004E0EB3" w:rsidRDefault="004E0EB3" w:rsidP="004E0EB3">
      <w:pPr>
        <w:rPr>
          <w:b/>
          <w:color w:val="FF0000"/>
          <w:sz w:val="18"/>
          <w:szCs w:val="18"/>
        </w:rPr>
      </w:pPr>
      <w:r>
        <w:rPr>
          <w:b/>
          <w:sz w:val="18"/>
          <w:szCs w:val="18"/>
        </w:rPr>
        <w:t xml:space="preserve">            </w:t>
      </w:r>
      <w:r w:rsidRPr="004E0EB3">
        <w:rPr>
          <w:b/>
          <w:color w:val="FF0000"/>
          <w:sz w:val="18"/>
          <w:szCs w:val="18"/>
        </w:rPr>
        <w:t>(Değişik: RG- 11/08/2021- 31565 / 4</w:t>
      </w:r>
      <w:r w:rsidR="00DB70A5">
        <w:rPr>
          <w:b/>
          <w:color w:val="FF0000"/>
          <w:sz w:val="18"/>
          <w:szCs w:val="18"/>
        </w:rPr>
        <w:t>-a</w:t>
      </w:r>
      <w:r w:rsidRPr="004E0EB3">
        <w:rPr>
          <w:b/>
          <w:color w:val="FF0000"/>
          <w:sz w:val="18"/>
          <w:szCs w:val="18"/>
        </w:rPr>
        <w:t xml:space="preserve"> md. Yürürlük: 11/08/2021)</w:t>
      </w:r>
    </w:p>
    <w:p w:rsidR="003B58A1" w:rsidRPr="004E0EB3" w:rsidRDefault="003B58A1" w:rsidP="009C6DF9">
      <w:pPr>
        <w:ind w:firstLine="567"/>
        <w:jc w:val="both"/>
        <w:rPr>
          <w:b/>
          <w:strike/>
          <w:sz w:val="18"/>
          <w:szCs w:val="18"/>
        </w:rPr>
      </w:pPr>
      <w:r w:rsidRPr="004E0EB3">
        <w:rPr>
          <w:strike/>
          <w:sz w:val="18"/>
          <w:szCs w:val="18"/>
        </w:rPr>
        <w:t>(1)</w:t>
      </w:r>
      <w:r w:rsidR="001C3C05" w:rsidRPr="004E0EB3">
        <w:rPr>
          <w:b/>
          <w:strike/>
          <w:color w:val="FF0000"/>
        </w:rPr>
        <w:t xml:space="preserve"> </w:t>
      </w:r>
      <w:r w:rsidR="001C3C05" w:rsidRPr="004E0EB3">
        <w:rPr>
          <w:b/>
          <w:strike/>
          <w:color w:val="FF0000"/>
          <w:sz w:val="18"/>
          <w:szCs w:val="18"/>
        </w:rPr>
        <w:t>(Değişik: RG-</w:t>
      </w:r>
      <w:r w:rsidR="001C3C05" w:rsidRPr="004E0EB3">
        <w:rPr>
          <w:b/>
          <w:bCs/>
          <w:strike/>
          <w:color w:val="FF0000"/>
          <w:sz w:val="18"/>
          <w:szCs w:val="18"/>
        </w:rPr>
        <w:t xml:space="preserve"> </w:t>
      </w:r>
      <w:r w:rsidR="00295AE1" w:rsidRPr="004E0EB3">
        <w:rPr>
          <w:b/>
          <w:bCs/>
          <w:strike/>
          <w:color w:val="FF0000"/>
          <w:sz w:val="18"/>
          <w:szCs w:val="18"/>
        </w:rPr>
        <w:t>25/07/2014-29071</w:t>
      </w:r>
      <w:r w:rsidR="001C3C05" w:rsidRPr="004E0EB3">
        <w:rPr>
          <w:b/>
          <w:strike/>
          <w:color w:val="FF0000"/>
          <w:sz w:val="18"/>
          <w:szCs w:val="18"/>
        </w:rPr>
        <w:t xml:space="preserve"> / 11 md. Yürürlük:  </w:t>
      </w:r>
      <w:r w:rsidR="00376462" w:rsidRPr="004E0EB3">
        <w:rPr>
          <w:b/>
          <w:bCs/>
          <w:strike/>
          <w:color w:val="FF0000"/>
          <w:sz w:val="18"/>
          <w:szCs w:val="18"/>
        </w:rPr>
        <w:t>25/07/2014</w:t>
      </w:r>
      <w:r w:rsidR="001C3C05" w:rsidRPr="004E0EB3">
        <w:rPr>
          <w:b/>
          <w:strike/>
          <w:color w:val="FF0000"/>
          <w:sz w:val="18"/>
          <w:szCs w:val="18"/>
        </w:rPr>
        <w:t>)</w:t>
      </w:r>
      <w:r w:rsidRPr="004E0EB3">
        <w:rPr>
          <w:strike/>
          <w:sz w:val="18"/>
          <w:szCs w:val="18"/>
        </w:rPr>
        <w:t xml:space="preserve"> Evli olmakla birlikte eşlerden herhangi birinin evlat edinilmiş çocukları</w:t>
      </w:r>
      <w:r w:rsidR="00D309B2" w:rsidRPr="004E0EB3">
        <w:rPr>
          <w:strike/>
          <w:sz w:val="18"/>
          <w:szCs w:val="18"/>
        </w:rPr>
        <w:t xml:space="preserve"> </w:t>
      </w:r>
      <w:r w:rsidRPr="004E0EB3">
        <w:rPr>
          <w:strike/>
          <w:sz w:val="18"/>
          <w:szCs w:val="18"/>
        </w:rPr>
        <w:t>hariç</w:t>
      </w:r>
      <w:r w:rsidR="00D309B2" w:rsidRPr="004E0EB3">
        <w:rPr>
          <w:strike/>
          <w:sz w:val="18"/>
          <w:szCs w:val="18"/>
        </w:rPr>
        <w:t xml:space="preserve"> </w:t>
      </w:r>
      <w:r w:rsidRPr="004E0EB3">
        <w:rPr>
          <w:strike/>
          <w:sz w:val="18"/>
          <w:szCs w:val="18"/>
        </w:rPr>
        <w:t>soy bağı kurulmuş</w:t>
      </w:r>
      <w:r w:rsidR="00D309B2" w:rsidRPr="004E0EB3">
        <w:rPr>
          <w:strike/>
          <w:sz w:val="18"/>
          <w:szCs w:val="18"/>
        </w:rPr>
        <w:t xml:space="preserve"> </w:t>
      </w:r>
      <w:r w:rsidRPr="004E0EB3">
        <w:rPr>
          <w:strike/>
          <w:sz w:val="18"/>
          <w:szCs w:val="18"/>
        </w:rPr>
        <w:t>sağ</w:t>
      </w:r>
      <w:r w:rsidR="00D309B2" w:rsidRPr="004E0EB3">
        <w:rPr>
          <w:strike/>
          <w:sz w:val="18"/>
          <w:szCs w:val="18"/>
        </w:rPr>
        <w:t xml:space="preserve"> </w:t>
      </w:r>
      <w:r w:rsidRPr="004E0EB3">
        <w:rPr>
          <w:strike/>
          <w:sz w:val="18"/>
          <w:szCs w:val="18"/>
        </w:rPr>
        <w:t>çocuğunun olmaması</w:t>
      </w:r>
      <w:r w:rsidR="00D309B2" w:rsidRPr="004E0EB3">
        <w:rPr>
          <w:strike/>
          <w:sz w:val="18"/>
          <w:szCs w:val="18"/>
        </w:rPr>
        <w:t xml:space="preserve"> </w:t>
      </w:r>
      <w:r w:rsidRPr="004E0EB3">
        <w:rPr>
          <w:strike/>
          <w:sz w:val="18"/>
          <w:szCs w:val="18"/>
        </w:rPr>
        <w:t xml:space="preserve">koşuluyla; </w:t>
      </w:r>
      <w:r w:rsidR="00153B6E" w:rsidRPr="004E0EB3">
        <w:rPr>
          <w:b/>
          <w:strike/>
          <w:sz w:val="18"/>
          <w:szCs w:val="18"/>
        </w:rPr>
        <w:t xml:space="preserve">(Değişik: RG- </w:t>
      </w:r>
      <w:r w:rsidR="00D459DD" w:rsidRPr="004E0EB3">
        <w:rPr>
          <w:b/>
          <w:strike/>
          <w:sz w:val="18"/>
          <w:szCs w:val="18"/>
        </w:rPr>
        <w:t>18</w:t>
      </w:r>
      <w:r w:rsidR="00153B6E" w:rsidRPr="004E0EB3">
        <w:rPr>
          <w:b/>
          <w:strike/>
          <w:sz w:val="18"/>
          <w:szCs w:val="18"/>
        </w:rPr>
        <w:t>/02/2015-</w:t>
      </w:r>
      <w:r w:rsidR="00D459DD" w:rsidRPr="004E0EB3">
        <w:rPr>
          <w:b/>
          <w:strike/>
          <w:sz w:val="18"/>
          <w:szCs w:val="18"/>
        </w:rPr>
        <w:t>29271</w:t>
      </w:r>
      <w:r w:rsidR="00153B6E" w:rsidRPr="004E0EB3">
        <w:rPr>
          <w:b/>
          <w:strike/>
          <w:sz w:val="18"/>
          <w:szCs w:val="18"/>
        </w:rPr>
        <w:t xml:space="preserve">/ </w:t>
      </w:r>
      <w:r w:rsidR="00784B04" w:rsidRPr="004E0EB3">
        <w:rPr>
          <w:b/>
          <w:strike/>
          <w:sz w:val="18"/>
          <w:szCs w:val="18"/>
        </w:rPr>
        <w:t>3</w:t>
      </w:r>
      <w:r w:rsidR="00153B6E" w:rsidRPr="004E0EB3">
        <w:rPr>
          <w:b/>
          <w:strike/>
          <w:sz w:val="18"/>
          <w:szCs w:val="18"/>
        </w:rPr>
        <w:t xml:space="preserve"> md. Yürürlük:  </w:t>
      </w:r>
      <w:r w:rsidR="00D459DD" w:rsidRPr="004E0EB3">
        <w:rPr>
          <w:b/>
          <w:strike/>
          <w:sz w:val="18"/>
          <w:szCs w:val="18"/>
        </w:rPr>
        <w:t>18/02/2015</w:t>
      </w:r>
      <w:r w:rsidR="00153B6E" w:rsidRPr="004E0EB3">
        <w:rPr>
          <w:b/>
          <w:strike/>
          <w:sz w:val="18"/>
          <w:szCs w:val="18"/>
        </w:rPr>
        <w:t>)</w:t>
      </w:r>
      <w:r w:rsidR="00153B6E" w:rsidRPr="004E0EB3">
        <w:rPr>
          <w:strike/>
          <w:sz w:val="18"/>
          <w:szCs w:val="18"/>
        </w:rPr>
        <w:t xml:space="preserve"> </w:t>
      </w:r>
      <w:r w:rsidR="001C3C05" w:rsidRPr="004E0EB3">
        <w:rPr>
          <w:strike/>
          <w:color w:val="000000" w:themeColor="text1"/>
          <w:sz w:val="18"/>
          <w:szCs w:val="18"/>
        </w:rPr>
        <w:t>Evli olmakla birlikte evlat edinilmiş çocukları hariç çocuk sahibi olmayan</w:t>
      </w:r>
      <w:r w:rsidR="001C3C05" w:rsidRPr="004E0EB3">
        <w:rPr>
          <w:strike/>
          <w:color w:val="FF0000"/>
          <w:sz w:val="18"/>
          <w:szCs w:val="18"/>
        </w:rPr>
        <w:t xml:space="preserve"> </w:t>
      </w:r>
      <w:r w:rsidR="00153B6E" w:rsidRPr="004E0EB3">
        <w:rPr>
          <w:strike/>
          <w:color w:val="FF0000"/>
          <w:sz w:val="18"/>
          <w:szCs w:val="18"/>
        </w:rPr>
        <w:t xml:space="preserve">Evli olmakla birlikte daha önceki evliliklerinden çocuk sahibi olup olmadığına bakılmaksızın evlat edinilmiş çocukları hariç mevcut evliliğinde çocuk sahibi olmayan </w:t>
      </w:r>
      <w:r w:rsidRPr="004E0EB3">
        <w:rPr>
          <w:strike/>
          <w:sz w:val="18"/>
          <w:szCs w:val="18"/>
        </w:rPr>
        <w:t>genel sağlık sigortalısı</w:t>
      </w:r>
      <w:r w:rsidR="00D309B2" w:rsidRPr="004E0EB3">
        <w:rPr>
          <w:strike/>
          <w:sz w:val="18"/>
          <w:szCs w:val="18"/>
        </w:rPr>
        <w:t xml:space="preserve"> </w:t>
      </w:r>
      <w:r w:rsidRPr="004E0EB3">
        <w:rPr>
          <w:strike/>
          <w:sz w:val="18"/>
          <w:szCs w:val="18"/>
        </w:rPr>
        <w:t>kadın ise kendisine, erkek ise bakmakla yükümlü olduğu karısına, en fazla</w:t>
      </w:r>
      <w:r w:rsidR="00386B93" w:rsidRPr="004E0EB3">
        <w:rPr>
          <w:strike/>
          <w:sz w:val="18"/>
          <w:szCs w:val="18"/>
        </w:rPr>
        <w:t xml:space="preserve">  </w:t>
      </w:r>
      <w:r w:rsidR="00386B93" w:rsidRPr="004E0EB3">
        <w:rPr>
          <w:b/>
          <w:strike/>
          <w:color w:val="FF0000"/>
          <w:sz w:val="18"/>
          <w:szCs w:val="18"/>
        </w:rPr>
        <w:t>(Değişik:</w:t>
      </w:r>
      <w:r w:rsidR="00C15D17" w:rsidRPr="004E0EB3">
        <w:rPr>
          <w:b/>
          <w:strike/>
          <w:color w:val="FF0000"/>
          <w:sz w:val="18"/>
          <w:szCs w:val="18"/>
        </w:rPr>
        <w:t xml:space="preserve"> </w:t>
      </w:r>
      <w:r w:rsidR="00386B93" w:rsidRPr="004E0EB3">
        <w:rPr>
          <w:b/>
          <w:strike/>
          <w:color w:val="FF0000"/>
          <w:sz w:val="18"/>
          <w:szCs w:val="18"/>
        </w:rPr>
        <w:t>RG-</w:t>
      </w:r>
      <w:r w:rsidR="00C15D17" w:rsidRPr="004E0EB3">
        <w:rPr>
          <w:b/>
          <w:strike/>
          <w:color w:val="FF0000"/>
          <w:sz w:val="18"/>
          <w:szCs w:val="18"/>
        </w:rPr>
        <w:t xml:space="preserve"> </w:t>
      </w:r>
      <w:r w:rsidR="004E1C9B" w:rsidRPr="004E0EB3">
        <w:rPr>
          <w:b/>
          <w:strike/>
          <w:color w:val="FF0000"/>
          <w:sz w:val="18"/>
          <w:szCs w:val="18"/>
        </w:rPr>
        <w:t>01</w:t>
      </w:r>
      <w:r w:rsidR="00386B93" w:rsidRPr="004E0EB3">
        <w:rPr>
          <w:b/>
          <w:strike/>
          <w:color w:val="FF0000"/>
          <w:sz w:val="18"/>
          <w:szCs w:val="18"/>
        </w:rPr>
        <w:t>/</w:t>
      </w:r>
      <w:r w:rsidR="004E1C9B" w:rsidRPr="004E0EB3">
        <w:rPr>
          <w:b/>
          <w:strike/>
          <w:color w:val="FF0000"/>
          <w:sz w:val="18"/>
          <w:szCs w:val="18"/>
        </w:rPr>
        <w:t>1</w:t>
      </w:r>
      <w:r w:rsidR="00386B93" w:rsidRPr="004E0EB3">
        <w:rPr>
          <w:b/>
          <w:strike/>
          <w:color w:val="FF0000"/>
          <w:sz w:val="18"/>
          <w:szCs w:val="18"/>
        </w:rPr>
        <w:t>0/201</w:t>
      </w:r>
      <w:r w:rsidR="004E1C9B" w:rsidRPr="004E0EB3">
        <w:rPr>
          <w:b/>
          <w:strike/>
          <w:color w:val="FF0000"/>
          <w:sz w:val="18"/>
          <w:szCs w:val="18"/>
        </w:rPr>
        <w:t>4</w:t>
      </w:r>
      <w:r w:rsidR="00386B93" w:rsidRPr="004E0EB3">
        <w:rPr>
          <w:b/>
          <w:strike/>
          <w:color w:val="FF0000"/>
          <w:sz w:val="18"/>
          <w:szCs w:val="18"/>
        </w:rPr>
        <w:t>-</w:t>
      </w:r>
      <w:r w:rsidR="00C15D17" w:rsidRPr="004E0EB3">
        <w:rPr>
          <w:b/>
          <w:strike/>
          <w:color w:val="FF0000"/>
          <w:sz w:val="18"/>
          <w:szCs w:val="18"/>
        </w:rPr>
        <w:t xml:space="preserve"> </w:t>
      </w:r>
      <w:r w:rsidR="00386B93" w:rsidRPr="004E0EB3">
        <w:rPr>
          <w:b/>
          <w:strike/>
          <w:color w:val="FF0000"/>
          <w:sz w:val="18"/>
          <w:szCs w:val="18"/>
        </w:rPr>
        <w:t>2</w:t>
      </w:r>
      <w:r w:rsidR="004E1C9B" w:rsidRPr="004E0EB3">
        <w:rPr>
          <w:b/>
          <w:strike/>
          <w:color w:val="FF0000"/>
          <w:sz w:val="18"/>
          <w:szCs w:val="18"/>
        </w:rPr>
        <w:t>9136</w:t>
      </w:r>
      <w:r w:rsidR="00386B93" w:rsidRPr="004E0EB3">
        <w:rPr>
          <w:b/>
          <w:strike/>
          <w:color w:val="FF0000"/>
          <w:sz w:val="18"/>
          <w:szCs w:val="18"/>
        </w:rPr>
        <w:t xml:space="preserve">/ </w:t>
      </w:r>
      <w:r w:rsidR="003432C1" w:rsidRPr="004E0EB3">
        <w:rPr>
          <w:b/>
          <w:strike/>
          <w:color w:val="FF0000"/>
          <w:sz w:val="18"/>
          <w:szCs w:val="18"/>
        </w:rPr>
        <w:t xml:space="preserve">6 </w:t>
      </w:r>
      <w:r w:rsidR="00386B93" w:rsidRPr="004E0EB3">
        <w:rPr>
          <w:b/>
          <w:strike/>
          <w:color w:val="FF0000"/>
          <w:sz w:val="18"/>
          <w:szCs w:val="18"/>
        </w:rPr>
        <w:t xml:space="preserve">md. Yürürlük: </w:t>
      </w:r>
      <w:r w:rsidR="004E1C9B" w:rsidRPr="004E0EB3">
        <w:rPr>
          <w:b/>
          <w:strike/>
          <w:color w:val="FF0000"/>
          <w:sz w:val="18"/>
          <w:szCs w:val="18"/>
        </w:rPr>
        <w:t>01/10/2014</w:t>
      </w:r>
      <w:r w:rsidR="00386B93" w:rsidRPr="004E0EB3">
        <w:rPr>
          <w:b/>
          <w:strike/>
          <w:color w:val="FF0000"/>
          <w:sz w:val="18"/>
          <w:szCs w:val="18"/>
        </w:rPr>
        <w:t>)</w:t>
      </w:r>
      <w:r w:rsidRPr="004E0EB3">
        <w:rPr>
          <w:strike/>
          <w:color w:val="FF0000"/>
          <w:sz w:val="18"/>
          <w:szCs w:val="18"/>
        </w:rPr>
        <w:t xml:space="preserve"> </w:t>
      </w:r>
      <w:r w:rsidRPr="004E0EB3">
        <w:rPr>
          <w:strike/>
          <w:sz w:val="18"/>
          <w:szCs w:val="18"/>
        </w:rPr>
        <w:t xml:space="preserve">iki </w:t>
      </w:r>
      <w:r w:rsidR="00386B93" w:rsidRPr="004E0EB3">
        <w:rPr>
          <w:strike/>
          <w:color w:val="FF0000"/>
          <w:sz w:val="18"/>
          <w:szCs w:val="18"/>
        </w:rPr>
        <w:t>üç</w:t>
      </w:r>
      <w:r w:rsidR="00386B93" w:rsidRPr="004E0EB3">
        <w:rPr>
          <w:strike/>
          <w:sz w:val="18"/>
          <w:szCs w:val="18"/>
        </w:rPr>
        <w:t xml:space="preserve"> </w:t>
      </w:r>
      <w:r w:rsidRPr="004E0EB3">
        <w:rPr>
          <w:strike/>
          <w:sz w:val="18"/>
          <w:szCs w:val="18"/>
        </w:rPr>
        <w:t>deneme (siklus) ile sınırlı olmak üzere uygulanan IVF tedavilerine ilişkin giderler, aşağıda belirtilen şartların birlikte gerçekleş</w:t>
      </w:r>
      <w:r w:rsidR="00152279" w:rsidRPr="004E0EB3">
        <w:rPr>
          <w:strike/>
          <w:sz w:val="18"/>
          <w:szCs w:val="18"/>
        </w:rPr>
        <w:t>mesi halinde Kurumca karşılanır.</w:t>
      </w:r>
    </w:p>
    <w:p w:rsidR="003B58A1" w:rsidRPr="004E0EB3" w:rsidRDefault="003B58A1" w:rsidP="005B13AF">
      <w:pPr>
        <w:ind w:firstLine="708"/>
        <w:jc w:val="both"/>
        <w:outlineLvl w:val="4"/>
        <w:rPr>
          <w:strike/>
          <w:sz w:val="18"/>
          <w:szCs w:val="18"/>
        </w:rPr>
      </w:pPr>
      <w:r w:rsidRPr="004E0EB3">
        <w:rPr>
          <w:strike/>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4E0EB3">
        <w:rPr>
          <w:strike/>
          <w:sz w:val="18"/>
          <w:szCs w:val="18"/>
        </w:rPr>
        <w:t>,</w:t>
      </w:r>
    </w:p>
    <w:p w:rsidR="003B58A1" w:rsidRPr="004E0EB3" w:rsidRDefault="003B58A1" w:rsidP="005B13AF">
      <w:pPr>
        <w:ind w:firstLine="708"/>
        <w:jc w:val="both"/>
        <w:outlineLvl w:val="4"/>
        <w:rPr>
          <w:strike/>
          <w:sz w:val="18"/>
          <w:szCs w:val="18"/>
        </w:rPr>
      </w:pPr>
      <w:r w:rsidRPr="004E0EB3">
        <w:rPr>
          <w:strike/>
          <w:sz w:val="18"/>
          <w:szCs w:val="18"/>
        </w:rPr>
        <w:t>b)</w:t>
      </w:r>
      <w:r w:rsidR="0040456F" w:rsidRPr="004E0EB3">
        <w:rPr>
          <w:b/>
          <w:strike/>
          <w:color w:val="FF0000"/>
          <w:sz w:val="18"/>
          <w:szCs w:val="18"/>
        </w:rPr>
        <w:t xml:space="preserve"> (Değişik: RG-</w:t>
      </w:r>
      <w:r w:rsidR="0040456F" w:rsidRPr="004E0EB3">
        <w:rPr>
          <w:b/>
          <w:bCs/>
          <w:strike/>
          <w:color w:val="FF0000"/>
          <w:sz w:val="18"/>
          <w:szCs w:val="18"/>
        </w:rPr>
        <w:t xml:space="preserve"> </w:t>
      </w:r>
      <w:r w:rsidR="00295AE1" w:rsidRPr="004E0EB3">
        <w:rPr>
          <w:b/>
          <w:bCs/>
          <w:strike/>
          <w:color w:val="FF0000"/>
          <w:sz w:val="18"/>
          <w:szCs w:val="18"/>
        </w:rPr>
        <w:t>25/07/2014-</w:t>
      </w:r>
      <w:r w:rsidR="00C15D17" w:rsidRPr="004E0EB3">
        <w:rPr>
          <w:b/>
          <w:bCs/>
          <w:strike/>
          <w:color w:val="FF0000"/>
          <w:sz w:val="18"/>
          <w:szCs w:val="18"/>
        </w:rPr>
        <w:t xml:space="preserve"> </w:t>
      </w:r>
      <w:r w:rsidR="00295AE1" w:rsidRPr="004E0EB3">
        <w:rPr>
          <w:b/>
          <w:bCs/>
          <w:strike/>
          <w:color w:val="FF0000"/>
          <w:sz w:val="18"/>
          <w:szCs w:val="18"/>
        </w:rPr>
        <w:t>29071</w:t>
      </w:r>
      <w:r w:rsidR="0040456F" w:rsidRPr="004E0EB3">
        <w:rPr>
          <w:b/>
          <w:strike/>
          <w:color w:val="FF0000"/>
          <w:sz w:val="18"/>
          <w:szCs w:val="18"/>
        </w:rPr>
        <w:t xml:space="preserve">/ 11 md. Yürürlük: </w:t>
      </w:r>
      <w:r w:rsidR="00376462" w:rsidRPr="004E0EB3">
        <w:rPr>
          <w:b/>
          <w:bCs/>
          <w:strike/>
          <w:color w:val="FF0000"/>
          <w:sz w:val="18"/>
          <w:szCs w:val="18"/>
        </w:rPr>
        <w:t>25/07/2014</w:t>
      </w:r>
      <w:r w:rsidR="0040456F" w:rsidRPr="004E0EB3">
        <w:rPr>
          <w:b/>
          <w:strike/>
          <w:color w:val="FF0000"/>
          <w:sz w:val="18"/>
          <w:szCs w:val="18"/>
        </w:rPr>
        <w:t xml:space="preserve">) </w:t>
      </w:r>
      <w:r w:rsidRPr="004E0EB3">
        <w:rPr>
          <w:strike/>
          <w:sz w:val="18"/>
          <w:szCs w:val="18"/>
        </w:rPr>
        <w:t xml:space="preserve"> 23 yaşını doldurmuş, 40 yaşından gün almamış olması</w:t>
      </w:r>
      <w:r w:rsidR="00DD416C" w:rsidRPr="004E0EB3">
        <w:rPr>
          <w:strike/>
          <w:sz w:val="18"/>
          <w:szCs w:val="18"/>
        </w:rPr>
        <w:t>,</w:t>
      </w:r>
      <w:r w:rsidR="0040456F" w:rsidRPr="004E0EB3">
        <w:rPr>
          <w:strike/>
          <w:sz w:val="18"/>
          <w:szCs w:val="18"/>
        </w:rPr>
        <w:t xml:space="preserve"> </w:t>
      </w:r>
      <w:r w:rsidR="0040456F" w:rsidRPr="004E0EB3">
        <w:rPr>
          <w:strike/>
          <w:color w:val="FF0000"/>
          <w:sz w:val="18"/>
          <w:szCs w:val="18"/>
        </w:rPr>
        <w:t>23 yaşını doldurmuş, 39 yaşından küçük,</w:t>
      </w:r>
    </w:p>
    <w:p w:rsidR="003B58A1" w:rsidRPr="004E0EB3" w:rsidRDefault="003B58A1" w:rsidP="005B13AF">
      <w:pPr>
        <w:ind w:firstLine="708"/>
        <w:jc w:val="both"/>
        <w:outlineLvl w:val="4"/>
        <w:rPr>
          <w:strike/>
          <w:sz w:val="18"/>
          <w:szCs w:val="18"/>
        </w:rPr>
      </w:pPr>
      <w:r w:rsidRPr="004E0EB3">
        <w:rPr>
          <w:strike/>
          <w:sz w:val="18"/>
          <w:szCs w:val="18"/>
        </w:rPr>
        <w:t>c) Uygulamanın yapıldığı merkezin Kurum ile sözleşmeli/protokollü olması</w:t>
      </w:r>
      <w:r w:rsidR="00DD416C" w:rsidRPr="004E0EB3">
        <w:rPr>
          <w:strike/>
          <w:sz w:val="18"/>
          <w:szCs w:val="18"/>
        </w:rPr>
        <w:t>,</w:t>
      </w:r>
    </w:p>
    <w:p w:rsidR="003B58A1" w:rsidRPr="004E0EB3" w:rsidRDefault="003B58A1" w:rsidP="005B13AF">
      <w:pPr>
        <w:ind w:firstLine="708"/>
        <w:jc w:val="both"/>
        <w:outlineLvl w:val="4"/>
        <w:rPr>
          <w:strike/>
          <w:sz w:val="18"/>
          <w:szCs w:val="18"/>
        </w:rPr>
      </w:pPr>
      <w:r w:rsidRPr="004E0EB3">
        <w:rPr>
          <w:bCs/>
          <w:strike/>
          <w:sz w:val="18"/>
          <w:szCs w:val="18"/>
        </w:rPr>
        <w:t>ç)</w:t>
      </w:r>
      <w:r w:rsidRPr="004E0EB3">
        <w:rPr>
          <w:b/>
          <w:bCs/>
          <w:strike/>
          <w:sz w:val="18"/>
          <w:szCs w:val="18"/>
        </w:rPr>
        <w:t xml:space="preserve"> </w:t>
      </w:r>
      <w:r w:rsidRPr="004E0EB3">
        <w:rPr>
          <w:strike/>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4E0EB3">
        <w:rPr>
          <w:strike/>
          <w:sz w:val="18"/>
          <w:szCs w:val="18"/>
        </w:rPr>
        <w:t>,</w:t>
      </w:r>
    </w:p>
    <w:p w:rsidR="003B58A1" w:rsidRPr="004E0EB3" w:rsidRDefault="003B58A1" w:rsidP="005B13AF">
      <w:pPr>
        <w:ind w:firstLine="708"/>
        <w:jc w:val="both"/>
        <w:outlineLvl w:val="4"/>
        <w:rPr>
          <w:strike/>
          <w:sz w:val="18"/>
          <w:szCs w:val="18"/>
        </w:rPr>
      </w:pPr>
      <w:r w:rsidRPr="004E0EB3">
        <w:rPr>
          <w:iCs/>
          <w:strike/>
          <w:sz w:val="18"/>
          <w:szCs w:val="18"/>
        </w:rPr>
        <w:t>d) Son üç yıl içinde diğer tedavi yöntemlerinden sonuç alınamamış olduğunun Kurumla sözleşmeli/protokollü sağlık hizmeti sunucusu sağlık kurulları tarafından belgelenmesi</w:t>
      </w:r>
      <w:r w:rsidR="00DD416C" w:rsidRPr="004E0EB3">
        <w:rPr>
          <w:iCs/>
          <w:strike/>
          <w:sz w:val="18"/>
          <w:szCs w:val="18"/>
        </w:rPr>
        <w:t>.</w:t>
      </w:r>
    </w:p>
    <w:p w:rsidR="007448DC" w:rsidRDefault="003B58A1" w:rsidP="0039597B">
      <w:pPr>
        <w:ind w:firstLine="709"/>
        <w:jc w:val="both"/>
        <w:outlineLvl w:val="4"/>
        <w:rPr>
          <w:strike/>
          <w:sz w:val="18"/>
          <w:szCs w:val="18"/>
        </w:rPr>
      </w:pPr>
      <w:r w:rsidRPr="004E0EB3">
        <w:rPr>
          <w:strike/>
          <w:sz w:val="18"/>
          <w:szCs w:val="18"/>
        </w:rPr>
        <w:t>(2) IVF tedavisine başlanan kadının IVF uygulama tarihinde (</w:t>
      </w:r>
      <w:r w:rsidR="00D64AAF" w:rsidRPr="004E0EB3">
        <w:rPr>
          <w:strike/>
          <w:sz w:val="18"/>
          <w:szCs w:val="18"/>
        </w:rPr>
        <w:t>e</w:t>
      </w:r>
      <w:r w:rsidRPr="004E0EB3">
        <w:rPr>
          <w:strike/>
          <w:sz w:val="18"/>
          <w:szCs w:val="18"/>
        </w:rPr>
        <w:t>mbriyo transferinin yapıldığı tarih) 40 yaşından gün almış olması durumunda, IVF tedavisine ait bedeller Kurumca karşılanmaz.</w:t>
      </w:r>
      <w:r w:rsidR="007448DC" w:rsidRPr="004E0EB3">
        <w:rPr>
          <w:strike/>
          <w:sz w:val="18"/>
          <w:szCs w:val="18"/>
        </w:rPr>
        <w:t xml:space="preserve"> </w:t>
      </w:r>
      <w:r w:rsidR="00C56662" w:rsidRPr="004E0EB3">
        <w:rPr>
          <w:strike/>
          <w:sz w:val="18"/>
          <w:szCs w:val="18"/>
        </w:rPr>
        <w:t>Ancak k</w:t>
      </w:r>
      <w:r w:rsidR="007448DC" w:rsidRPr="004E0EB3">
        <w:rPr>
          <w:strike/>
          <w:sz w:val="18"/>
          <w:szCs w:val="18"/>
        </w:rPr>
        <w:t xml:space="preserve">adının </w:t>
      </w:r>
      <w:r w:rsidR="00C56662" w:rsidRPr="004E0EB3">
        <w:rPr>
          <w:strike/>
          <w:sz w:val="18"/>
          <w:szCs w:val="18"/>
        </w:rPr>
        <w:t>40 yaşından gün al</w:t>
      </w:r>
      <w:r w:rsidR="001E132E" w:rsidRPr="004E0EB3">
        <w:rPr>
          <w:strike/>
          <w:sz w:val="18"/>
          <w:szCs w:val="18"/>
        </w:rPr>
        <w:t xml:space="preserve">dığı tarihten önce düzenlenmiş </w:t>
      </w:r>
      <w:r w:rsidR="007448DC" w:rsidRPr="004E0EB3">
        <w:rPr>
          <w:strike/>
          <w:sz w:val="18"/>
          <w:szCs w:val="18"/>
        </w:rPr>
        <w:t>geçerli sağlık raporu</w:t>
      </w:r>
      <w:r w:rsidR="001E132E" w:rsidRPr="004E0EB3">
        <w:rPr>
          <w:strike/>
          <w:sz w:val="18"/>
          <w:szCs w:val="18"/>
        </w:rPr>
        <w:t>nun</w:t>
      </w:r>
      <w:r w:rsidR="007448DC" w:rsidRPr="004E0EB3">
        <w:rPr>
          <w:strike/>
          <w:sz w:val="18"/>
          <w:szCs w:val="18"/>
        </w:rPr>
        <w:t xml:space="preserve"> bulunması ve rapor tarihinden itibaren </w:t>
      </w:r>
      <w:r w:rsidR="00F003CC" w:rsidRPr="004E0EB3">
        <w:rPr>
          <w:strike/>
          <w:sz w:val="18"/>
          <w:szCs w:val="18"/>
        </w:rPr>
        <w:t xml:space="preserve">30 </w:t>
      </w:r>
      <w:r w:rsidR="007448DC" w:rsidRPr="004E0EB3">
        <w:rPr>
          <w:strike/>
          <w:sz w:val="18"/>
          <w:szCs w:val="18"/>
        </w:rPr>
        <w:t>gün içinde embriyo transferinin gerçekleştirilmiş olması durumunda</w:t>
      </w:r>
      <w:r w:rsidR="001E132E" w:rsidRPr="004E0EB3">
        <w:rPr>
          <w:strike/>
          <w:sz w:val="18"/>
          <w:szCs w:val="18"/>
        </w:rPr>
        <w:t>,</w:t>
      </w:r>
      <w:r w:rsidR="007448DC" w:rsidRPr="004E0EB3">
        <w:rPr>
          <w:strike/>
          <w:sz w:val="18"/>
          <w:szCs w:val="18"/>
        </w:rPr>
        <w:t xml:space="preserve"> IVF tedavisine ilişkin sağlık hizmetleri Kurumca karşılanır.</w:t>
      </w:r>
    </w:p>
    <w:p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(1) Evli olmakla birlikte daha önceki evliliklerinden çocuk sahibi olup olmadığına bakılmaksızın evlat edinilmiş çocukları hariç mevcut evliliğinde çocuk sahibi olmayan genel sağlık sigortalısına en fazla üç deneme (siklus) ile sınırlı olmak üzere uygulanan IVF tedavilerine ilişkin giderler, aşağıda belirtilen şartların birlikte gerçekleşmesi halinde Kurumca karşılanır.</w:t>
      </w:r>
    </w:p>
    <w:p w:rsidR="004E0EB3" w:rsidRPr="004E0EB3" w:rsidRDefault="004E0EB3" w:rsidP="004E0EB3">
      <w:pPr>
        <w:tabs>
          <w:tab w:val="left" w:pos="709"/>
        </w:tabs>
        <w:ind w:firstLine="709"/>
        <w:jc w:val="both"/>
        <w:rPr>
          <w:rFonts w:eastAsia="Calibri"/>
          <w:color w:val="FF0000"/>
          <w:sz w:val="18"/>
          <w:szCs w:val="18"/>
          <w:lang w:eastAsia="en-US"/>
        </w:rPr>
      </w:pPr>
      <w:r w:rsidRPr="004E0EB3">
        <w:rPr>
          <w:rFonts w:eastAsia="Calibri"/>
          <w:color w:val="FF0000"/>
          <w:sz w:val="18"/>
          <w:szCs w:val="18"/>
          <w:lang w:eastAsia="en-US"/>
        </w:rPr>
        <w:t>a) Yapılan tıbbî tedavileri sonrasında normal tıbbî yöntemlerle çocuk sahibi olamadığının ve ancak yardımcı üreme yöntemi ile çocuk sahibi olabileceğine dair sağlık kurulu raporu düzenlenmiş olması,</w:t>
      </w:r>
    </w:p>
    <w:p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b) Kadının 23 yaşından büyük, 40 yaşından küçük olması,</w:t>
      </w:r>
    </w:p>
    <w:p w:rsidR="004E0EB3" w:rsidRPr="004E0EB3" w:rsidRDefault="00052F22" w:rsidP="00052F22">
      <w:pPr>
        <w:jc w:val="both"/>
        <w:rPr>
          <w:rFonts w:eastAsia="Calibri"/>
          <w:color w:val="FF0000"/>
          <w:sz w:val="18"/>
          <w:szCs w:val="18"/>
          <w:lang w:eastAsia="en-US"/>
        </w:rPr>
      </w:pPr>
      <w:r>
        <w:rPr>
          <w:rFonts w:eastAsia="Calibri"/>
          <w:color w:val="FF0000"/>
          <w:sz w:val="18"/>
          <w:szCs w:val="18"/>
          <w:lang w:eastAsia="en-US"/>
        </w:rPr>
        <w:t xml:space="preserve">               </w:t>
      </w:r>
      <w:r w:rsidR="009D5CFA">
        <w:rPr>
          <w:rFonts w:eastAsia="Calibri"/>
          <w:color w:val="FF0000"/>
          <w:sz w:val="18"/>
          <w:szCs w:val="18"/>
          <w:lang w:eastAsia="en-US"/>
        </w:rPr>
        <w:t xml:space="preserve"> </w:t>
      </w:r>
      <w:r w:rsidR="004E0EB3" w:rsidRPr="004E0EB3">
        <w:rPr>
          <w:rFonts w:eastAsia="Calibri"/>
          <w:color w:val="FF0000"/>
          <w:sz w:val="18"/>
          <w:szCs w:val="18"/>
          <w:lang w:eastAsia="en-US"/>
        </w:rPr>
        <w:t>c)</w:t>
      </w:r>
      <w:r>
        <w:rPr>
          <w:rFonts w:eastAsia="Calibri"/>
          <w:color w:val="FF0000"/>
          <w:sz w:val="18"/>
          <w:szCs w:val="18"/>
          <w:lang w:eastAsia="en-US"/>
        </w:rPr>
        <w:t xml:space="preserve"> </w:t>
      </w:r>
      <w:r w:rsidR="004E0EB3" w:rsidRPr="004E0EB3">
        <w:rPr>
          <w:rFonts w:eastAsia="Calibri"/>
          <w:color w:val="FF0000"/>
          <w:sz w:val="18"/>
          <w:szCs w:val="18"/>
          <w:lang w:eastAsia="en-US"/>
        </w:rPr>
        <w:t>Uygulamanın yapıldığı merkezin Kurum ile sözleşmeli</w:t>
      </w:r>
      <w:r w:rsidR="00901EE0">
        <w:rPr>
          <w:rFonts w:eastAsia="Calibri"/>
          <w:color w:val="FF0000"/>
          <w:sz w:val="18"/>
          <w:szCs w:val="18"/>
          <w:lang w:eastAsia="en-US"/>
        </w:rPr>
        <w:t xml:space="preserve"> </w:t>
      </w:r>
      <w:bookmarkStart w:id="495" w:name="_Hlk112337019"/>
      <w:r w:rsidR="00901EE0" w:rsidRPr="00901EE0">
        <w:rPr>
          <w:rFonts w:eastAsia="Calibri"/>
          <w:b/>
          <w:color w:val="FF0000"/>
          <w:sz w:val="18"/>
          <w:szCs w:val="18"/>
          <w:lang w:eastAsia="en-US"/>
        </w:rPr>
        <w:t>(</w:t>
      </w:r>
      <w:r w:rsidR="00000F3E">
        <w:rPr>
          <w:rFonts w:eastAsia="Calibri"/>
          <w:b/>
          <w:color w:val="FF0000"/>
          <w:sz w:val="18"/>
          <w:szCs w:val="18"/>
          <w:lang w:eastAsia="en-US"/>
        </w:rPr>
        <w:t>Mülga</w:t>
      </w:r>
      <w:r w:rsidR="00901EE0" w:rsidRPr="00901EE0">
        <w:rPr>
          <w:rFonts w:eastAsia="Calibri"/>
          <w:b/>
          <w:color w:val="FF0000"/>
          <w:sz w:val="18"/>
          <w:szCs w:val="18"/>
          <w:lang w:eastAsia="en-US"/>
        </w:rPr>
        <w:t>:</w:t>
      </w:r>
      <w:r>
        <w:rPr>
          <w:rFonts w:eastAsia="Calibri"/>
          <w:b/>
          <w:color w:val="FF0000"/>
          <w:sz w:val="18"/>
          <w:szCs w:val="18"/>
          <w:lang w:eastAsia="en-US"/>
        </w:rPr>
        <w:t xml:space="preserve"> </w:t>
      </w:r>
      <w:r w:rsidR="00901EE0" w:rsidRPr="00901EE0">
        <w:rPr>
          <w:rFonts w:eastAsia="Calibri"/>
          <w:b/>
          <w:color w:val="FF0000"/>
          <w:sz w:val="18"/>
          <w:szCs w:val="18"/>
          <w:lang w:eastAsia="en-US"/>
        </w:rPr>
        <w:t>RG-25/08/2022-31934/16-</w:t>
      </w:r>
      <w:r w:rsidR="0026231A">
        <w:rPr>
          <w:rFonts w:eastAsia="Calibri"/>
          <w:b/>
          <w:color w:val="FF0000"/>
          <w:sz w:val="18"/>
          <w:szCs w:val="18"/>
          <w:lang w:eastAsia="en-US"/>
        </w:rPr>
        <w:t>o</w:t>
      </w:r>
      <w:r w:rsidR="00901EE0" w:rsidRPr="00901EE0">
        <w:rPr>
          <w:rFonts w:eastAsia="Calibri"/>
          <w:b/>
          <w:color w:val="FF0000"/>
          <w:sz w:val="18"/>
          <w:szCs w:val="18"/>
          <w:lang w:eastAsia="en-US"/>
        </w:rPr>
        <w:t xml:space="preserve"> md. Yürürlük:</w:t>
      </w:r>
      <w:r>
        <w:rPr>
          <w:rFonts w:eastAsia="Calibri"/>
          <w:b/>
          <w:color w:val="FF0000"/>
          <w:sz w:val="18"/>
          <w:szCs w:val="18"/>
          <w:lang w:eastAsia="en-US"/>
        </w:rPr>
        <w:t xml:space="preserve"> </w:t>
      </w:r>
      <w:r w:rsidR="00901EE0" w:rsidRPr="00901EE0">
        <w:rPr>
          <w:rFonts w:eastAsia="Calibri"/>
          <w:b/>
          <w:color w:val="FF0000"/>
          <w:sz w:val="18"/>
          <w:szCs w:val="18"/>
          <w:lang w:eastAsia="en-US"/>
        </w:rPr>
        <w:t>03/09/2022)</w:t>
      </w:r>
      <w:r w:rsidR="00901EE0" w:rsidRPr="00901EE0">
        <w:rPr>
          <w:rFonts w:eastAsia="Calibri"/>
          <w:color w:val="FF0000"/>
          <w:sz w:val="18"/>
          <w:szCs w:val="18"/>
          <w:lang w:eastAsia="en-US"/>
        </w:rPr>
        <w:t xml:space="preserve"> </w:t>
      </w:r>
      <w:r w:rsidR="004E0EB3" w:rsidRPr="00901EE0">
        <w:rPr>
          <w:rFonts w:eastAsia="Calibri"/>
          <w:strike/>
          <w:color w:val="FF0000"/>
          <w:sz w:val="18"/>
          <w:szCs w:val="18"/>
          <w:lang w:eastAsia="en-US"/>
        </w:rPr>
        <w:t>/protokollü</w:t>
      </w:r>
      <w:bookmarkEnd w:id="495"/>
      <w:r w:rsidR="004E0EB3" w:rsidRPr="004E0EB3">
        <w:rPr>
          <w:rFonts w:eastAsia="Calibri"/>
          <w:color w:val="FF0000"/>
          <w:sz w:val="18"/>
          <w:szCs w:val="18"/>
          <w:lang w:eastAsia="en-US"/>
        </w:rPr>
        <w:t xml:space="preserve"> olması,</w:t>
      </w:r>
    </w:p>
    <w:p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ç) Eşlerden birinin en az beş yıldır genel sağlık sigortalısı veya bakmakla yükümlü olunan kişi olup, 900 gün genel sağlık sigortası prim gün sayısının olması,</w:t>
      </w:r>
    </w:p>
    <w:p w:rsidR="004E0EB3" w:rsidRPr="004E0EB3" w:rsidRDefault="004E0EB3" w:rsidP="004E0EB3">
      <w:pPr>
        <w:ind w:firstLine="709"/>
        <w:jc w:val="both"/>
        <w:rPr>
          <w:rFonts w:eastAsia="Calibri"/>
          <w:color w:val="FF0000"/>
          <w:sz w:val="18"/>
          <w:szCs w:val="18"/>
          <w:lang w:eastAsia="en-US"/>
        </w:rPr>
      </w:pPr>
      <w:r w:rsidRPr="004E0EB3">
        <w:rPr>
          <w:rFonts w:eastAsia="Calibri"/>
          <w:color w:val="FF0000"/>
          <w:sz w:val="18"/>
          <w:szCs w:val="18"/>
          <w:lang w:eastAsia="en-US"/>
        </w:rPr>
        <w:t>d) Kadının primer ovaryan yetmezliği ve erkeğin azoospermisi olması hâlleri hariç olmak üzere son üç yıl içinde diğer tedavi yöntemlerinden sonuç alınamamış olduğunun Kurumla sözleşmeli</w:t>
      </w:r>
      <w:r w:rsidR="00000F3E">
        <w:rPr>
          <w:rFonts w:eastAsia="Calibri"/>
          <w:color w:val="FF0000"/>
          <w:sz w:val="18"/>
          <w:szCs w:val="18"/>
          <w:lang w:eastAsia="en-US"/>
        </w:rPr>
        <w:t xml:space="preserve"> </w:t>
      </w:r>
      <w:r w:rsidR="00000F3E" w:rsidRPr="00000F3E">
        <w:rPr>
          <w:rFonts w:eastAsia="Calibri"/>
          <w:b/>
          <w:color w:val="FF0000"/>
          <w:sz w:val="18"/>
          <w:szCs w:val="18"/>
          <w:lang w:eastAsia="en-US"/>
        </w:rPr>
        <w:t>(</w:t>
      </w:r>
      <w:r w:rsidR="00000F3E">
        <w:rPr>
          <w:rFonts w:eastAsia="Calibri"/>
          <w:b/>
          <w:color w:val="FF0000"/>
          <w:sz w:val="18"/>
          <w:szCs w:val="18"/>
          <w:lang w:eastAsia="en-US"/>
        </w:rPr>
        <w:t>Mülga</w:t>
      </w:r>
      <w:r w:rsidR="00000F3E" w:rsidRPr="00000F3E">
        <w:rPr>
          <w:rFonts w:eastAsia="Calibri"/>
          <w:b/>
          <w:color w:val="FF0000"/>
          <w:sz w:val="18"/>
          <w:szCs w:val="18"/>
          <w:lang w:eastAsia="en-US"/>
        </w:rPr>
        <w:t xml:space="preserve">:RG-25/08/2022-31934/16-o md. Yürürlük: 03/09/2022) </w:t>
      </w:r>
      <w:r w:rsidRPr="00000F3E">
        <w:rPr>
          <w:rFonts w:eastAsia="Calibri"/>
          <w:b/>
          <w:strike/>
          <w:color w:val="FF0000"/>
          <w:sz w:val="18"/>
          <w:szCs w:val="18"/>
          <w:lang w:eastAsia="en-US"/>
        </w:rPr>
        <w:t>/</w:t>
      </w:r>
      <w:r w:rsidRPr="00000F3E">
        <w:rPr>
          <w:rFonts w:eastAsia="Calibri"/>
          <w:strike/>
          <w:color w:val="FF0000"/>
          <w:sz w:val="18"/>
          <w:szCs w:val="18"/>
          <w:lang w:eastAsia="en-US"/>
        </w:rPr>
        <w:t>protokollü</w:t>
      </w:r>
      <w:r w:rsidRPr="004E0EB3">
        <w:rPr>
          <w:rFonts w:eastAsia="Calibri"/>
          <w:color w:val="FF0000"/>
          <w:sz w:val="18"/>
          <w:szCs w:val="18"/>
          <w:lang w:eastAsia="en-US"/>
        </w:rPr>
        <w:t xml:space="preserve"> sağlık hizmeti sunucusu sağlık kurulları tarafından belgelenmesi.</w:t>
      </w:r>
    </w:p>
    <w:p w:rsidR="004E0EB3" w:rsidRPr="004E0EB3" w:rsidRDefault="004E0EB3" w:rsidP="004E0EB3">
      <w:pPr>
        <w:tabs>
          <w:tab w:val="left" w:pos="709"/>
        </w:tabs>
        <w:ind w:firstLine="709"/>
        <w:jc w:val="both"/>
        <w:rPr>
          <w:rFonts w:eastAsia="Calibri"/>
          <w:color w:val="FF0000"/>
          <w:sz w:val="18"/>
          <w:szCs w:val="18"/>
          <w:lang w:eastAsia="en-US"/>
        </w:rPr>
      </w:pPr>
      <w:r w:rsidRPr="004E0EB3">
        <w:rPr>
          <w:rFonts w:eastAsia="Calibri"/>
          <w:color w:val="FF0000"/>
          <w:sz w:val="18"/>
          <w:szCs w:val="18"/>
          <w:lang w:eastAsia="en-US"/>
        </w:rPr>
        <w:t>(2) IVF tedavisine başlanan kadının IVF uygulama tarihinde (embriyo transferinin yapıldığı tarih) 40 yaşından büyük olması durumunda, IVF tedavisine ait bedeller Kurumca karşılanmaz. Ancak kadının 40 yaşından küçük olduğu tarihte düzenlenmiş geçerli sağlık raporunun bulunması ve rapor tarihinden itibaren 30 gün içinde embriyo transferinin gerçekleştirilmiş olması durumunda, IVF tedavisine ilişkin sağlık hizmetleri Kurumca karşılanır.</w:t>
      </w:r>
    </w:p>
    <w:p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rsidR="00875CBF" w:rsidRPr="004E1C9B" w:rsidRDefault="00875CBF" w:rsidP="00875CBF">
      <w:pPr>
        <w:spacing w:line="240" w:lineRule="exact"/>
        <w:ind w:firstLine="709"/>
        <w:rPr>
          <w:b/>
          <w:color w:val="FF0000"/>
          <w:sz w:val="18"/>
          <w:szCs w:val="18"/>
        </w:rPr>
      </w:pPr>
      <w:r w:rsidRPr="004E1C9B">
        <w:rPr>
          <w:b/>
          <w:color w:val="FF0000"/>
          <w:sz w:val="18"/>
          <w:szCs w:val="18"/>
        </w:rPr>
        <w:t>(Ek:</w:t>
      </w:r>
      <w:r w:rsidR="000D6267">
        <w:rPr>
          <w:b/>
          <w:color w:val="FF0000"/>
          <w:sz w:val="18"/>
          <w:szCs w:val="18"/>
        </w:rPr>
        <w:t xml:space="preserve"> </w:t>
      </w:r>
      <w:r w:rsidRPr="004E1C9B">
        <w:rPr>
          <w:b/>
          <w:color w:val="FF0000"/>
          <w:sz w:val="18"/>
          <w:szCs w:val="18"/>
        </w:rPr>
        <w:t>RG-</w:t>
      </w:r>
      <w:r w:rsidR="000D6267">
        <w:rPr>
          <w:b/>
          <w:color w:val="FF0000"/>
          <w:sz w:val="18"/>
          <w:szCs w:val="18"/>
        </w:rPr>
        <w:t xml:space="preserve"> </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w:t>
      </w:r>
      <w:r w:rsidR="000D6267">
        <w:rPr>
          <w:b/>
          <w:color w:val="FF0000"/>
          <w:sz w:val="18"/>
          <w:szCs w:val="18"/>
        </w:rPr>
        <w:t xml:space="preserve"> </w:t>
      </w:r>
      <w:r w:rsidRPr="004E1C9B">
        <w:rPr>
          <w:b/>
          <w:color w:val="FF0000"/>
          <w:sz w:val="18"/>
          <w:szCs w:val="18"/>
        </w:rPr>
        <w:t>2</w:t>
      </w:r>
      <w:r w:rsidR="004E1C9B" w:rsidRPr="004E1C9B">
        <w:rPr>
          <w:b/>
          <w:color w:val="FF0000"/>
          <w:sz w:val="18"/>
          <w:szCs w:val="18"/>
        </w:rPr>
        <w:t>9136</w:t>
      </w:r>
      <w:r w:rsidR="000D6267">
        <w:rPr>
          <w:b/>
          <w:color w:val="FF0000"/>
          <w:sz w:val="18"/>
          <w:szCs w:val="18"/>
        </w:rPr>
        <w:t xml:space="preserve">/ 6 </w:t>
      </w:r>
      <w:r w:rsidRPr="004E1C9B">
        <w:rPr>
          <w:b/>
          <w:color w:val="FF0000"/>
          <w:sz w:val="18"/>
          <w:szCs w:val="18"/>
        </w:rPr>
        <w:t xml:space="preserve">md. Yürürlük: </w:t>
      </w:r>
      <w:r w:rsidR="004E1C9B" w:rsidRPr="004E1C9B">
        <w:rPr>
          <w:b/>
          <w:color w:val="FF0000"/>
          <w:sz w:val="18"/>
          <w:szCs w:val="18"/>
        </w:rPr>
        <w:t>01/10/2014</w:t>
      </w:r>
      <w:r w:rsidRPr="004E1C9B">
        <w:rPr>
          <w:b/>
          <w:color w:val="FF0000"/>
          <w:sz w:val="18"/>
          <w:szCs w:val="18"/>
        </w:rPr>
        <w:t>)</w:t>
      </w:r>
    </w:p>
    <w:p w:rsidR="003432C1" w:rsidRPr="0098164A" w:rsidRDefault="003432C1" w:rsidP="0093054A">
      <w:pPr>
        <w:ind w:firstLine="709"/>
        <w:jc w:val="both"/>
        <w:rPr>
          <w:sz w:val="18"/>
          <w:szCs w:val="18"/>
        </w:rPr>
      </w:pPr>
      <w:r w:rsidRPr="003432C1">
        <w:rPr>
          <w:rFonts w:eastAsia="Calibri"/>
          <w:color w:val="FF0000"/>
          <w:sz w:val="18"/>
          <w:szCs w:val="18"/>
        </w:rPr>
        <w:lastRenderedPageBreak/>
        <w:t>(5)</w:t>
      </w:r>
      <w:r w:rsidR="00AD67C3">
        <w:rPr>
          <w:rFonts w:eastAsia="Calibri"/>
          <w:color w:val="FF0000"/>
          <w:sz w:val="18"/>
          <w:szCs w:val="18"/>
        </w:rPr>
        <w:t xml:space="preserve"> </w:t>
      </w:r>
      <w:r w:rsidRPr="003432C1">
        <w:rPr>
          <w:rFonts w:eastAsia="Calibri"/>
          <w:color w:val="FF0000"/>
          <w:sz w:val="18"/>
          <w:szCs w:val="18"/>
        </w:rPr>
        <w:t>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rsidR="003B58A1"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rsidR="00E53E96" w:rsidRPr="00E53E96" w:rsidRDefault="00E53E96" w:rsidP="00E53E96">
      <w:pPr>
        <w:rPr>
          <w:b/>
          <w:color w:val="FF0000"/>
          <w:sz w:val="18"/>
          <w:szCs w:val="18"/>
        </w:rPr>
      </w:pPr>
      <w:r>
        <w:rPr>
          <w:b/>
          <w:color w:val="FF0000"/>
          <w:sz w:val="18"/>
          <w:szCs w:val="18"/>
        </w:rPr>
        <w:t xml:space="preserve">                </w:t>
      </w:r>
      <w:r w:rsidRPr="00E53E96">
        <w:rPr>
          <w:b/>
          <w:color w:val="FF0000"/>
          <w:sz w:val="18"/>
          <w:szCs w:val="18"/>
        </w:rPr>
        <w:t>(Değişik: RG- 25/08/2022- 31934/ 16-</w:t>
      </w:r>
      <w:r>
        <w:rPr>
          <w:b/>
          <w:color w:val="FF0000"/>
          <w:sz w:val="18"/>
          <w:szCs w:val="18"/>
        </w:rPr>
        <w:t>ö</w:t>
      </w:r>
      <w:r w:rsidRPr="00E53E96">
        <w:rPr>
          <w:b/>
          <w:color w:val="FF0000"/>
          <w:sz w:val="18"/>
          <w:szCs w:val="18"/>
        </w:rPr>
        <w:t xml:space="preserve"> md. Yürürlük: 03/09/2022)</w:t>
      </w:r>
    </w:p>
    <w:p w:rsidR="003B58A1" w:rsidRPr="00E53E96" w:rsidRDefault="003B58A1" w:rsidP="00B347C0">
      <w:pPr>
        <w:ind w:firstLine="708"/>
        <w:jc w:val="both"/>
        <w:outlineLvl w:val="4"/>
        <w:rPr>
          <w:strike/>
          <w:sz w:val="18"/>
          <w:szCs w:val="18"/>
        </w:rPr>
      </w:pPr>
      <w:r w:rsidRPr="00E53E96">
        <w:rPr>
          <w:strike/>
          <w:sz w:val="18"/>
          <w:szCs w:val="18"/>
        </w:rPr>
        <w:t>(1) IVF tedavisi için gerekli sağlık kurulu raporu; bünyesinde kadın hastalıkları</w:t>
      </w:r>
      <w:r w:rsidR="00D309B2" w:rsidRPr="00E53E96">
        <w:rPr>
          <w:strike/>
          <w:sz w:val="18"/>
          <w:szCs w:val="18"/>
        </w:rPr>
        <w:t xml:space="preserve"> </w:t>
      </w:r>
      <w:r w:rsidRPr="00E53E96">
        <w:rPr>
          <w:strike/>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rsidR="00E53E96" w:rsidRPr="00E53E96" w:rsidRDefault="00E53E96" w:rsidP="00B347C0">
      <w:pPr>
        <w:ind w:firstLine="708"/>
        <w:jc w:val="both"/>
        <w:outlineLvl w:val="4"/>
        <w:rPr>
          <w:color w:val="FF0000"/>
          <w:sz w:val="18"/>
          <w:szCs w:val="18"/>
        </w:rPr>
      </w:pPr>
      <w:r w:rsidRPr="00E53E96">
        <w:rPr>
          <w:color w:val="FF0000"/>
          <w:sz w:val="18"/>
          <w:szCs w:val="18"/>
        </w:rPr>
        <w:t xml:space="preserve">(1) IVF tedavisi için gerekli sağlık kurulu raporu; bünyesinde kadın hastalıkları ve doğum kliniği ile üroloji kliniği (bünyesinde üroloji kliniği bulunmayan ancak üroloji uzman hekiminin konsültan olarak görev yaptığı, eğitim verilen kadın-doğum hastaneleri dâhil) bulunan üçüncü basamak </w:t>
      </w:r>
      <w:r w:rsidR="00BA7BAD" w:rsidRPr="00A918AC">
        <w:rPr>
          <w:rFonts w:eastAsia="Calibri"/>
          <w:b/>
          <w:bCs/>
          <w:color w:val="FF0000"/>
          <w:sz w:val="18"/>
          <w:szCs w:val="18"/>
          <w:lang w:eastAsia="en-US"/>
        </w:rPr>
        <w:t>(Mülga:RG-</w:t>
      </w:r>
      <w:r w:rsidR="00BA7BAD">
        <w:rPr>
          <w:rFonts w:eastAsia="Calibri"/>
          <w:b/>
          <w:bCs/>
          <w:color w:val="FF0000"/>
          <w:sz w:val="18"/>
          <w:szCs w:val="18"/>
          <w:lang w:eastAsia="en-US"/>
        </w:rPr>
        <w:t>1</w:t>
      </w:r>
      <w:r w:rsidR="00CA1A89">
        <w:rPr>
          <w:rFonts w:eastAsia="Calibri"/>
          <w:b/>
          <w:bCs/>
          <w:color w:val="FF0000"/>
          <w:sz w:val="18"/>
          <w:szCs w:val="18"/>
          <w:lang w:eastAsia="en-US"/>
        </w:rPr>
        <w:t>6</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2023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3213</w:t>
      </w:r>
      <w:r w:rsidR="00022C33">
        <w:rPr>
          <w:rFonts w:eastAsia="Calibri"/>
          <w:b/>
          <w:bCs/>
          <w:color w:val="FF0000"/>
          <w:sz w:val="18"/>
          <w:szCs w:val="18"/>
          <w:lang w:eastAsia="en-US"/>
        </w:rPr>
        <w:t>4</w:t>
      </w:r>
      <w:r w:rsidR="00BA7BAD" w:rsidRPr="00A918AC">
        <w:rPr>
          <w:rFonts w:eastAsia="Calibri"/>
          <w:b/>
          <w:bCs/>
          <w:color w:val="FF0000"/>
          <w:sz w:val="18"/>
          <w:szCs w:val="18"/>
          <w:lang w:eastAsia="en-US"/>
        </w:rPr>
        <w:t>/1</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 xml:space="preserve"> md. Yürürlük: </w:t>
      </w:r>
      <w:r w:rsidR="00624C7D">
        <w:rPr>
          <w:rFonts w:eastAsia="Calibri"/>
          <w:b/>
          <w:bCs/>
          <w:color w:val="FF0000"/>
          <w:sz w:val="18"/>
          <w:szCs w:val="18"/>
          <w:lang w:eastAsia="en-US"/>
        </w:rPr>
        <w:t>4</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/20</w:t>
      </w:r>
      <w:r w:rsidR="00BA7BAD">
        <w:rPr>
          <w:rFonts w:eastAsia="Calibri"/>
          <w:b/>
          <w:bCs/>
          <w:color w:val="FF0000"/>
          <w:sz w:val="18"/>
          <w:szCs w:val="18"/>
          <w:lang w:eastAsia="en-US"/>
        </w:rPr>
        <w:t>23</w:t>
      </w:r>
      <w:r w:rsidR="00BA7BAD" w:rsidRPr="00A918AC">
        <w:rPr>
          <w:rFonts w:eastAsia="Calibri"/>
          <w:b/>
          <w:bCs/>
          <w:color w:val="FF0000"/>
          <w:sz w:val="18"/>
          <w:szCs w:val="18"/>
          <w:lang w:eastAsia="en-US"/>
        </w:rPr>
        <w:t xml:space="preserve">)  </w:t>
      </w:r>
      <w:r w:rsidRPr="00BA7BAD">
        <w:rPr>
          <w:strike/>
          <w:color w:val="FF0000"/>
          <w:sz w:val="18"/>
          <w:szCs w:val="18"/>
        </w:rPr>
        <w:t>resmi</w:t>
      </w:r>
      <w:r w:rsidRPr="00E53E96">
        <w:rPr>
          <w:color w:val="FF0000"/>
          <w:sz w:val="18"/>
          <w:szCs w:val="18"/>
        </w:rPr>
        <w:t xml:space="preserve"> sağlık hizmeti sunucularında </w:t>
      </w:r>
      <w:r w:rsidR="00BA7BAD" w:rsidRPr="00A918AC">
        <w:rPr>
          <w:rFonts w:eastAsia="Calibri"/>
          <w:b/>
          <w:bCs/>
          <w:color w:val="FF0000"/>
          <w:sz w:val="18"/>
          <w:szCs w:val="18"/>
          <w:lang w:eastAsia="en-US"/>
        </w:rPr>
        <w:t>(Mülga:RG-</w:t>
      </w:r>
      <w:r w:rsidR="00BA7BAD">
        <w:rPr>
          <w:rFonts w:eastAsia="Calibri"/>
          <w:b/>
          <w:bCs/>
          <w:color w:val="FF0000"/>
          <w:sz w:val="18"/>
          <w:szCs w:val="18"/>
          <w:lang w:eastAsia="en-US"/>
        </w:rPr>
        <w:t>1</w:t>
      </w:r>
      <w:r w:rsidR="00CA1A89">
        <w:rPr>
          <w:rFonts w:eastAsia="Calibri"/>
          <w:b/>
          <w:bCs/>
          <w:color w:val="FF0000"/>
          <w:sz w:val="18"/>
          <w:szCs w:val="18"/>
          <w:lang w:eastAsia="en-US"/>
        </w:rPr>
        <w:t>6</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2023</w:t>
      </w:r>
      <w:r w:rsidR="00BA7BAD" w:rsidRPr="00A918AC">
        <w:rPr>
          <w:rFonts w:eastAsia="Calibri"/>
          <w:b/>
          <w:bCs/>
          <w:color w:val="FF0000"/>
          <w:sz w:val="18"/>
          <w:szCs w:val="18"/>
          <w:lang w:eastAsia="en-US"/>
        </w:rPr>
        <w:t>-</w:t>
      </w:r>
      <w:r w:rsidR="00BA7BAD">
        <w:rPr>
          <w:rFonts w:eastAsia="Calibri"/>
          <w:b/>
          <w:bCs/>
          <w:color w:val="FF0000"/>
          <w:sz w:val="18"/>
          <w:szCs w:val="18"/>
          <w:lang w:eastAsia="en-US"/>
        </w:rPr>
        <w:t>3213</w:t>
      </w:r>
      <w:r w:rsidR="00022C33">
        <w:rPr>
          <w:rFonts w:eastAsia="Calibri"/>
          <w:b/>
          <w:bCs/>
          <w:color w:val="FF0000"/>
          <w:sz w:val="18"/>
          <w:szCs w:val="18"/>
          <w:lang w:eastAsia="en-US"/>
        </w:rPr>
        <w:t>4</w:t>
      </w:r>
      <w:r w:rsidR="00BA7BAD" w:rsidRPr="00A918AC">
        <w:rPr>
          <w:rFonts w:eastAsia="Calibri"/>
          <w:b/>
          <w:bCs/>
          <w:color w:val="FF0000"/>
          <w:sz w:val="18"/>
          <w:szCs w:val="18"/>
          <w:lang w:eastAsia="en-US"/>
        </w:rPr>
        <w:t>/1</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 xml:space="preserve"> md. Yürürlük:</w:t>
      </w:r>
      <w:r w:rsidR="00BA7BAD">
        <w:rPr>
          <w:rFonts w:eastAsia="Calibri"/>
          <w:b/>
          <w:bCs/>
          <w:color w:val="FF0000"/>
          <w:sz w:val="18"/>
          <w:szCs w:val="18"/>
          <w:lang w:eastAsia="en-US"/>
        </w:rPr>
        <w:t>2</w:t>
      </w:r>
      <w:r w:rsidR="00937E50">
        <w:rPr>
          <w:rFonts w:eastAsia="Calibri"/>
          <w:b/>
          <w:bCs/>
          <w:color w:val="FF0000"/>
          <w:sz w:val="18"/>
          <w:szCs w:val="18"/>
          <w:lang w:eastAsia="en-US"/>
        </w:rPr>
        <w:t>4</w:t>
      </w:r>
      <w:r w:rsidR="00BA7BAD" w:rsidRPr="00A918AC">
        <w:rPr>
          <w:rFonts w:eastAsia="Calibri"/>
          <w:b/>
          <w:bCs/>
          <w:color w:val="FF0000"/>
          <w:sz w:val="18"/>
          <w:szCs w:val="18"/>
          <w:lang w:eastAsia="en-US"/>
        </w:rPr>
        <w:t>/0</w:t>
      </w:r>
      <w:r w:rsidR="00BA7BAD">
        <w:rPr>
          <w:rFonts w:eastAsia="Calibri"/>
          <w:b/>
          <w:bCs/>
          <w:color w:val="FF0000"/>
          <w:sz w:val="18"/>
          <w:szCs w:val="18"/>
          <w:lang w:eastAsia="en-US"/>
        </w:rPr>
        <w:t>3</w:t>
      </w:r>
      <w:r w:rsidR="00BA7BAD" w:rsidRPr="00A918AC">
        <w:rPr>
          <w:rFonts w:eastAsia="Calibri"/>
          <w:b/>
          <w:bCs/>
          <w:color w:val="FF0000"/>
          <w:sz w:val="18"/>
          <w:szCs w:val="18"/>
          <w:lang w:eastAsia="en-US"/>
        </w:rPr>
        <w:t>/20</w:t>
      </w:r>
      <w:r w:rsidR="00BA7BAD">
        <w:rPr>
          <w:rFonts w:eastAsia="Calibri"/>
          <w:b/>
          <w:bCs/>
          <w:color w:val="FF0000"/>
          <w:sz w:val="18"/>
          <w:szCs w:val="18"/>
          <w:lang w:eastAsia="en-US"/>
        </w:rPr>
        <w:t>23</w:t>
      </w:r>
      <w:r w:rsidR="00BA7BAD" w:rsidRPr="00A918AC">
        <w:rPr>
          <w:rFonts w:eastAsia="Calibri"/>
          <w:b/>
          <w:bCs/>
          <w:color w:val="FF0000"/>
          <w:sz w:val="18"/>
          <w:szCs w:val="18"/>
          <w:lang w:eastAsia="en-US"/>
        </w:rPr>
        <w:t xml:space="preserve">)  </w:t>
      </w:r>
      <w:r w:rsidRPr="00BA7BAD">
        <w:rPr>
          <w:strike/>
          <w:color w:val="FF0000"/>
          <w:sz w:val="18"/>
          <w:szCs w:val="18"/>
        </w:rPr>
        <w:t>ve Kurumla sözleşmesi devam eden vakıf yükseköğretim kurumlarıyla işbirliği protokolü bulunan özel hastanelerde</w:t>
      </w:r>
      <w:r w:rsidRPr="00E53E96">
        <w:rPr>
          <w:color w:val="FF0000"/>
          <w:sz w:val="18"/>
          <w:szCs w:val="18"/>
        </w:rPr>
        <w:t>,  iki kadın hastalıkları ve doğum uzman hekimi ve bir üroloji uzman hekiminin katılımı ile oluşturulan sağlık kurulları tarafından düzenlenecektir.</w:t>
      </w:r>
    </w:p>
    <w:p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w:t>
      </w:r>
      <w:r w:rsidR="00DB70A5" w:rsidRPr="000B14A0">
        <w:rPr>
          <w:b/>
          <w:sz w:val="18"/>
          <w:szCs w:val="18"/>
        </w:rPr>
        <w:t>(Mülga</w:t>
      </w:r>
      <w:r w:rsidR="00DB70A5" w:rsidRPr="00042014">
        <w:rPr>
          <w:b/>
          <w:sz w:val="18"/>
          <w:szCs w:val="18"/>
        </w:rPr>
        <w:t xml:space="preserve">: RG-11/08/2021-31565/4-b md. Yürürlük:11/08/2021) </w:t>
      </w:r>
      <w:r w:rsidRPr="00DB70A5">
        <w:rPr>
          <w:strike/>
          <w:sz w:val="18"/>
          <w:szCs w:val="18"/>
        </w:rPr>
        <w:t>5 milyondan az olan oligoastenozoospermi olguları ile</w:t>
      </w:r>
      <w:r w:rsidRPr="0098164A">
        <w:rPr>
          <w:sz w:val="18"/>
          <w:szCs w:val="18"/>
        </w:rPr>
        <w:t xml:space="preserve"> azoospermi olgularında bu şart aranmaz),</w:t>
      </w:r>
    </w:p>
    <w:p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DB70A5" w:rsidRDefault="003B58A1" w:rsidP="00B347C0">
      <w:pPr>
        <w:ind w:firstLine="708"/>
        <w:jc w:val="both"/>
        <w:outlineLvl w:val="4"/>
        <w:rPr>
          <w:sz w:val="18"/>
          <w:szCs w:val="18"/>
        </w:rPr>
      </w:pPr>
      <w:r w:rsidRPr="0098164A">
        <w:rPr>
          <w:sz w:val="18"/>
          <w:szCs w:val="18"/>
        </w:rPr>
        <w:t>belirtilmiş olması gereklidir.</w:t>
      </w:r>
    </w:p>
    <w:p w:rsidR="003B58A1" w:rsidRPr="00DB70A5" w:rsidRDefault="003B58A1" w:rsidP="00B347C0">
      <w:pPr>
        <w:ind w:firstLine="708"/>
        <w:jc w:val="both"/>
        <w:outlineLvl w:val="4"/>
        <w:rPr>
          <w:b/>
          <w:color w:val="FF0000"/>
          <w:sz w:val="18"/>
          <w:szCs w:val="18"/>
        </w:rPr>
      </w:pPr>
      <w:r w:rsidRPr="00DB70A5">
        <w:rPr>
          <w:b/>
          <w:color w:val="FF0000"/>
          <w:sz w:val="18"/>
          <w:szCs w:val="18"/>
        </w:rPr>
        <w:t xml:space="preserve"> </w:t>
      </w:r>
      <w:r w:rsidR="00DB70A5" w:rsidRPr="00DB70A5">
        <w:rPr>
          <w:b/>
          <w:color w:val="FF0000"/>
          <w:sz w:val="18"/>
          <w:szCs w:val="18"/>
        </w:rPr>
        <w:t>(Değişik: RG- 11/08/2021- 31565 / 4-</w:t>
      </w:r>
      <w:r w:rsidR="00DB70A5">
        <w:rPr>
          <w:b/>
          <w:color w:val="FF0000"/>
          <w:sz w:val="18"/>
          <w:szCs w:val="18"/>
        </w:rPr>
        <w:t>b</w:t>
      </w:r>
      <w:r w:rsidR="00DB70A5" w:rsidRPr="00DB70A5">
        <w:rPr>
          <w:b/>
          <w:color w:val="FF0000"/>
          <w:sz w:val="18"/>
          <w:szCs w:val="18"/>
        </w:rPr>
        <w:t xml:space="preserve"> md. Yürürlük: 11/08/2021)</w:t>
      </w:r>
    </w:p>
    <w:p w:rsidR="003B58A1" w:rsidRPr="00DB70A5" w:rsidRDefault="003B58A1" w:rsidP="00B347C0">
      <w:pPr>
        <w:ind w:firstLine="708"/>
        <w:jc w:val="both"/>
        <w:outlineLvl w:val="4"/>
        <w:rPr>
          <w:strike/>
          <w:sz w:val="18"/>
          <w:szCs w:val="18"/>
        </w:rPr>
      </w:pPr>
      <w:r w:rsidRPr="00DB70A5">
        <w:rPr>
          <w:strike/>
          <w:sz w:val="18"/>
          <w:szCs w:val="18"/>
        </w:rPr>
        <w:t xml:space="preserve">(4) Ancak; </w:t>
      </w:r>
    </w:p>
    <w:p w:rsidR="003B58A1" w:rsidRPr="00DB70A5" w:rsidRDefault="003B58A1" w:rsidP="005B13AF">
      <w:pPr>
        <w:ind w:firstLine="708"/>
        <w:jc w:val="both"/>
        <w:outlineLvl w:val="4"/>
        <w:rPr>
          <w:strike/>
          <w:sz w:val="18"/>
          <w:szCs w:val="18"/>
        </w:rPr>
      </w:pPr>
      <w:r w:rsidRPr="00DB70A5">
        <w:rPr>
          <w:strike/>
          <w:sz w:val="18"/>
          <w:szCs w:val="18"/>
        </w:rPr>
        <w:t xml:space="preserve">a) Primer silier diskinezi-Kartegener Sendromu varlığında, </w:t>
      </w:r>
    </w:p>
    <w:p w:rsidR="003B58A1" w:rsidRPr="00DB70A5" w:rsidRDefault="003B58A1" w:rsidP="005B13AF">
      <w:pPr>
        <w:ind w:firstLine="708"/>
        <w:jc w:val="both"/>
        <w:outlineLvl w:val="4"/>
        <w:rPr>
          <w:strike/>
          <w:sz w:val="18"/>
          <w:szCs w:val="18"/>
        </w:rPr>
      </w:pPr>
      <w:r w:rsidRPr="00DB70A5">
        <w:rPr>
          <w:strike/>
          <w:sz w:val="18"/>
          <w:szCs w:val="18"/>
        </w:rPr>
        <w:t xml:space="preserve">b) Laparoskopi ile onaylanmış bilateral tam tubal tıkanıklık saptanan (ağır distal tubal hastalık, bilateral organik proksimal tubal tıkanıklık, bilateral tubal tıkanıklık veya tüp yokluğu olan) olgularda, </w:t>
      </w:r>
    </w:p>
    <w:p w:rsidR="003B58A1" w:rsidRPr="00DB70A5" w:rsidRDefault="003B58A1" w:rsidP="005B13AF">
      <w:pPr>
        <w:ind w:firstLine="708"/>
        <w:jc w:val="both"/>
        <w:outlineLvl w:val="4"/>
        <w:rPr>
          <w:strike/>
          <w:sz w:val="18"/>
          <w:szCs w:val="18"/>
        </w:rPr>
      </w:pPr>
      <w:r w:rsidRPr="00DB70A5">
        <w:rPr>
          <w:strike/>
          <w:sz w:val="18"/>
          <w:szCs w:val="18"/>
        </w:rPr>
        <w:t xml:space="preserve">c) Ağır pelvik yapışıklık belirlenen veya tubal cerrahi (laparoskopi veya açık cerrahi ile) sonrasında bir yıl içinde gebe kalamayan olgularda, </w:t>
      </w:r>
    </w:p>
    <w:p w:rsidR="003B58A1" w:rsidRPr="00DB70A5" w:rsidRDefault="003B58A1" w:rsidP="005B13AF">
      <w:pPr>
        <w:ind w:firstLine="708"/>
        <w:jc w:val="both"/>
        <w:outlineLvl w:val="4"/>
        <w:rPr>
          <w:strike/>
          <w:sz w:val="18"/>
          <w:szCs w:val="18"/>
        </w:rPr>
      </w:pPr>
      <w:r w:rsidRPr="00DB70A5">
        <w:rPr>
          <w:bCs/>
          <w:strike/>
          <w:sz w:val="18"/>
          <w:szCs w:val="18"/>
        </w:rPr>
        <w:t>ç)</w:t>
      </w:r>
      <w:r w:rsidRPr="00DB70A5">
        <w:rPr>
          <w:b/>
          <w:bCs/>
          <w:strike/>
          <w:sz w:val="18"/>
          <w:szCs w:val="18"/>
        </w:rPr>
        <w:t xml:space="preserve"> </w:t>
      </w:r>
      <w:r w:rsidRPr="00DB70A5">
        <w:rPr>
          <w:strike/>
          <w:sz w:val="18"/>
          <w:szCs w:val="18"/>
        </w:rPr>
        <w:t>DSÖ Grup I-II hastalarda anovulasyonda standart tedaviye yanıtsız olgularda,</w:t>
      </w:r>
    </w:p>
    <w:p w:rsidR="003B58A1" w:rsidRDefault="003B58A1" w:rsidP="00FA76A0">
      <w:pPr>
        <w:ind w:firstLine="708"/>
        <w:jc w:val="both"/>
        <w:outlineLvl w:val="4"/>
        <w:rPr>
          <w:strike/>
          <w:sz w:val="18"/>
          <w:szCs w:val="18"/>
        </w:rPr>
      </w:pPr>
      <w:r w:rsidRPr="00DB70A5">
        <w:rPr>
          <w:strike/>
          <w:sz w:val="18"/>
          <w:szCs w:val="18"/>
        </w:rPr>
        <w:t>tanıya dayanak teşkil eden klinik ve laboratu</w:t>
      </w:r>
      <w:r w:rsidR="00695ED7" w:rsidRPr="00DB70A5">
        <w:rPr>
          <w:strike/>
          <w:sz w:val="18"/>
          <w:szCs w:val="18"/>
        </w:rPr>
        <w:t>v</w:t>
      </w:r>
      <w:r w:rsidRPr="00DB70A5">
        <w:rPr>
          <w:strike/>
          <w:sz w:val="18"/>
          <w:szCs w:val="18"/>
        </w:rPr>
        <w:t xml:space="preserve">ar bulgularının sağlık kurulu raporunda belirtilmesi koşuluyla, IVF öncesinde “OI ve/veya OI+IUI” tedavisi yapılma şartı aranmaz. </w:t>
      </w:r>
    </w:p>
    <w:p w:rsidR="00DB70A5" w:rsidRPr="00DB70A5" w:rsidRDefault="00DB70A5" w:rsidP="00FA76A0">
      <w:pPr>
        <w:ind w:firstLine="708"/>
        <w:jc w:val="both"/>
        <w:outlineLvl w:val="4"/>
        <w:rPr>
          <w:strike/>
          <w:color w:val="FF0000"/>
          <w:sz w:val="18"/>
          <w:szCs w:val="18"/>
        </w:rPr>
      </w:pPr>
      <w:r w:rsidRPr="00DB70A5">
        <w:rPr>
          <w:rFonts w:eastAsia="Calibri"/>
          <w:color w:val="FF0000"/>
          <w:sz w:val="18"/>
          <w:szCs w:val="18"/>
          <w:lang w:eastAsia="en-US"/>
        </w:rPr>
        <w:t>(4) Ancak; kadının primer ovaryan yetmezliği ve erkeğin azoospermisi olması hallerinde tanıya dayanak teşkil eden klinik ve laboratuvar bulgularının sağlık kurulu raporunda belirtilmesi koşuluyla, IVF öncesinde “OI ve/veya OI+IUI” tedavisi yapılma şartı aranmaz.</w:t>
      </w:r>
    </w:p>
    <w:p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B809ED">
        <w:rPr>
          <w:b/>
          <w:color w:val="FF0000"/>
          <w:sz w:val="18"/>
          <w:szCs w:val="18"/>
        </w:rPr>
        <w:t xml:space="preserve"> </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lastRenderedPageBreak/>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rsidR="003B58A1" w:rsidRPr="0098164A" w:rsidRDefault="003B58A1" w:rsidP="00B347C0">
      <w:pPr>
        <w:ind w:firstLine="708"/>
        <w:jc w:val="both"/>
        <w:outlineLvl w:val="4"/>
        <w:rPr>
          <w:sz w:val="18"/>
          <w:szCs w:val="18"/>
        </w:rPr>
      </w:pPr>
      <w:r w:rsidRPr="0098164A">
        <w:rPr>
          <w:sz w:val="18"/>
          <w:szCs w:val="18"/>
        </w:rPr>
        <w:t>(2) Embriyo freezing bedeli,</w:t>
      </w:r>
      <w:r w:rsidR="00DB70A5" w:rsidRPr="00DB70A5">
        <w:t xml:space="preserve"> </w:t>
      </w:r>
      <w:r w:rsidR="00DB70A5" w:rsidRPr="00DB70A5">
        <w:rPr>
          <w:b/>
          <w:color w:val="FF0000"/>
          <w:sz w:val="18"/>
          <w:szCs w:val="18"/>
        </w:rPr>
        <w:t>(Değişik: RG-11/08/2021-31565/4-</w:t>
      </w:r>
      <w:r w:rsidR="00DB70A5">
        <w:rPr>
          <w:b/>
          <w:color w:val="FF0000"/>
          <w:sz w:val="18"/>
          <w:szCs w:val="18"/>
        </w:rPr>
        <w:t>c</w:t>
      </w:r>
      <w:r w:rsidR="00DB70A5" w:rsidRPr="00DB70A5">
        <w:rPr>
          <w:b/>
          <w:color w:val="FF0000"/>
          <w:sz w:val="18"/>
          <w:szCs w:val="18"/>
        </w:rPr>
        <w:t xml:space="preserve"> md. Yürürlük:11/08/2021)</w:t>
      </w:r>
      <w:r w:rsidRPr="00DB70A5">
        <w:rPr>
          <w:color w:val="FF0000"/>
          <w:sz w:val="18"/>
          <w:szCs w:val="18"/>
        </w:rPr>
        <w:t xml:space="preserve"> </w:t>
      </w:r>
      <w:r w:rsidRPr="00DB70A5">
        <w:rPr>
          <w:strike/>
          <w:sz w:val="18"/>
          <w:szCs w:val="18"/>
        </w:rPr>
        <w:t>sadece birinci</w:t>
      </w:r>
      <w:r w:rsidRPr="0098164A">
        <w:rPr>
          <w:sz w:val="18"/>
          <w:szCs w:val="18"/>
        </w:rPr>
        <w:t xml:space="preserve"> </w:t>
      </w:r>
      <w:r w:rsidR="00DB70A5" w:rsidRPr="00DB70A5">
        <w:rPr>
          <w:rFonts w:eastAsia="Calibri"/>
          <w:color w:val="FF0000"/>
          <w:sz w:val="18"/>
          <w:szCs w:val="18"/>
          <w:lang w:eastAsia="en-US"/>
        </w:rPr>
        <w:t>birinci veya ikinci</w:t>
      </w:r>
      <w:r w:rsidR="00DB70A5" w:rsidRPr="00DB70A5">
        <w:rPr>
          <w:color w:val="FF0000"/>
          <w:sz w:val="18"/>
          <w:szCs w:val="18"/>
        </w:rPr>
        <w:t xml:space="preserve"> </w:t>
      </w:r>
      <w:r w:rsidRPr="0098164A">
        <w:rPr>
          <w:sz w:val="18"/>
          <w:szCs w:val="18"/>
        </w:rPr>
        <w:t xml:space="preserve">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w:t>
      </w:r>
      <w:r w:rsidR="00682639" w:rsidRPr="00682639">
        <w:rPr>
          <w:sz w:val="18"/>
          <w:szCs w:val="18"/>
        </w:rPr>
        <w:t xml:space="preserve">                </w:t>
      </w:r>
      <w:r w:rsidR="00682639" w:rsidRPr="00682639">
        <w:rPr>
          <w:b/>
          <w:sz w:val="18"/>
          <w:szCs w:val="18"/>
        </w:rPr>
        <w:t>(Mülga:RG-25/08/2022-31934/16-p md. Yürürlük:03/09/2022)</w:t>
      </w:r>
      <w:r w:rsidR="00682639" w:rsidRPr="00682639">
        <w:rPr>
          <w:sz w:val="18"/>
          <w:szCs w:val="18"/>
        </w:rPr>
        <w:t xml:space="preserve"> </w:t>
      </w:r>
      <w:r w:rsidRPr="00682639">
        <w:rPr>
          <w:strike/>
          <w:sz w:val="18"/>
          <w:szCs w:val="18"/>
        </w:rPr>
        <w:t>/protokollü</w:t>
      </w:r>
      <w:r w:rsidRPr="0098164A">
        <w:rPr>
          <w:sz w:val="18"/>
          <w:szCs w:val="18"/>
        </w:rPr>
        <w:t xml:space="preserve"> sağlık hizmeti sunucusunda yapılması halinde söz konusu giderler Kurumca karşılanır ancak ödenen bedeller embriyo transfer işlemini yapan merkezden mahsup edilir.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rsidR="003B58A1" w:rsidRPr="0098164A" w:rsidRDefault="003B58A1" w:rsidP="00B347C0">
      <w:pPr>
        <w:ind w:firstLine="708"/>
        <w:jc w:val="both"/>
        <w:outlineLvl w:val="4"/>
        <w:rPr>
          <w:sz w:val="18"/>
          <w:szCs w:val="18"/>
        </w:rPr>
      </w:pPr>
      <w:r w:rsidRPr="0098164A">
        <w:rPr>
          <w:sz w:val="18"/>
          <w:szCs w:val="18"/>
        </w:rPr>
        <w:t>(1) Kurumla sözleşmeli</w:t>
      </w:r>
      <w:r w:rsidR="002E41EE">
        <w:rPr>
          <w:sz w:val="18"/>
          <w:szCs w:val="18"/>
        </w:rPr>
        <w:t xml:space="preserve"> </w:t>
      </w:r>
      <w:r w:rsidR="002E41EE" w:rsidRPr="00B632D5">
        <w:rPr>
          <w:b/>
          <w:sz w:val="18"/>
          <w:szCs w:val="18"/>
        </w:rPr>
        <w:t>(</w:t>
      </w:r>
      <w:r w:rsidR="00B632D5">
        <w:rPr>
          <w:b/>
          <w:sz w:val="18"/>
          <w:szCs w:val="18"/>
        </w:rPr>
        <w:t>Mülga</w:t>
      </w:r>
      <w:r w:rsidR="002E41EE" w:rsidRPr="00B632D5">
        <w:rPr>
          <w:b/>
          <w:sz w:val="18"/>
          <w:szCs w:val="18"/>
        </w:rPr>
        <w:t>:RG-25/08/2022-31934/16-</w:t>
      </w:r>
      <w:r w:rsidR="00B632D5">
        <w:rPr>
          <w:b/>
          <w:sz w:val="18"/>
          <w:szCs w:val="18"/>
        </w:rPr>
        <w:t>r</w:t>
      </w:r>
      <w:r w:rsidR="002E41EE" w:rsidRPr="00B632D5">
        <w:rPr>
          <w:b/>
          <w:sz w:val="18"/>
          <w:szCs w:val="18"/>
        </w:rPr>
        <w:t xml:space="preserve"> md. Yürürlük:03/09/2022)</w:t>
      </w:r>
      <w:r w:rsidR="002E41EE">
        <w:rPr>
          <w:sz w:val="18"/>
          <w:szCs w:val="18"/>
        </w:rPr>
        <w:t xml:space="preserve"> </w:t>
      </w:r>
      <w:r w:rsidRPr="00B632D5">
        <w:rPr>
          <w:strike/>
          <w:sz w:val="18"/>
          <w:szCs w:val="18"/>
        </w:rPr>
        <w:t>/protokollü</w:t>
      </w:r>
      <w:r w:rsidRPr="0098164A">
        <w:rPr>
          <w:sz w:val="18"/>
          <w:szCs w:val="18"/>
        </w:rPr>
        <w:t xml:space="preserve">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rsidR="00C82F44"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davisi</w:t>
      </w:r>
    </w:p>
    <w:p w:rsidR="00457F9B" w:rsidRPr="00457F9B" w:rsidRDefault="00457F9B" w:rsidP="00457F9B">
      <w:pPr>
        <w:rPr>
          <w:b/>
          <w:color w:val="FF0000"/>
          <w:sz w:val="18"/>
          <w:szCs w:val="18"/>
        </w:rPr>
      </w:pPr>
      <w:r>
        <w:rPr>
          <w:b/>
          <w:color w:val="FF0000"/>
          <w:sz w:val="18"/>
          <w:szCs w:val="18"/>
        </w:rPr>
        <w:t xml:space="preserve">              </w:t>
      </w:r>
      <w:r w:rsidRPr="00457F9B">
        <w:rPr>
          <w:b/>
          <w:color w:val="FF0000"/>
          <w:sz w:val="18"/>
          <w:szCs w:val="18"/>
        </w:rPr>
        <w:t>(Değişik: RG- 25/08/2022- 31934/ 1</w:t>
      </w:r>
      <w:r>
        <w:rPr>
          <w:b/>
          <w:color w:val="FF0000"/>
          <w:sz w:val="18"/>
          <w:szCs w:val="18"/>
        </w:rPr>
        <w:t>6</w:t>
      </w:r>
      <w:r w:rsidRPr="00457F9B">
        <w:rPr>
          <w:b/>
          <w:color w:val="FF0000"/>
          <w:sz w:val="18"/>
          <w:szCs w:val="18"/>
        </w:rPr>
        <w:t>-</w:t>
      </w:r>
      <w:r>
        <w:rPr>
          <w:b/>
          <w:color w:val="FF0000"/>
          <w:sz w:val="18"/>
          <w:szCs w:val="18"/>
        </w:rPr>
        <w:t>s</w:t>
      </w:r>
      <w:r w:rsidRPr="00457F9B">
        <w:rPr>
          <w:b/>
          <w:color w:val="FF0000"/>
          <w:sz w:val="18"/>
          <w:szCs w:val="18"/>
        </w:rPr>
        <w:t xml:space="preserve"> md. Yürürlük: 03/09/2022)</w:t>
      </w:r>
    </w:p>
    <w:p w:rsidR="003B58A1" w:rsidRPr="00457F9B" w:rsidRDefault="003B58A1" w:rsidP="0039597B">
      <w:pPr>
        <w:pStyle w:val="Balk5"/>
        <w:spacing w:before="0"/>
        <w:ind w:firstLine="567"/>
        <w:jc w:val="both"/>
        <w:rPr>
          <w:rFonts w:ascii="Times New Roman" w:hAnsi="Times New Roman" w:cs="Times New Roman"/>
          <w:b/>
          <w:strike/>
          <w:color w:val="auto"/>
          <w:sz w:val="18"/>
          <w:szCs w:val="18"/>
        </w:rPr>
      </w:pPr>
      <w:r w:rsidRPr="00C82F44">
        <w:rPr>
          <w:rFonts w:ascii="Times New Roman" w:hAnsi="Times New Roman" w:cs="Times New Roman"/>
          <w:b/>
          <w:color w:val="FF0000"/>
          <w:sz w:val="18"/>
          <w:szCs w:val="18"/>
        </w:rPr>
        <w:t xml:space="preserve"> </w:t>
      </w:r>
      <w:r w:rsidR="00C82F44" w:rsidRPr="00457F9B">
        <w:rPr>
          <w:rFonts w:ascii="Times New Roman" w:hAnsi="Times New Roman" w:cs="Times New Roman"/>
          <w:b/>
          <w:strike/>
          <w:color w:val="FF0000"/>
          <w:sz w:val="18"/>
          <w:szCs w:val="18"/>
        </w:rPr>
        <w:t>(Değişik: RG- 11/08/2021- 31565 / 4-ç md. Yürürlük: 11/08/2021)</w:t>
      </w:r>
    </w:p>
    <w:p w:rsidR="003B58A1" w:rsidRDefault="003B58A1" w:rsidP="00B347C0">
      <w:pPr>
        <w:ind w:firstLine="708"/>
        <w:jc w:val="both"/>
        <w:outlineLvl w:val="4"/>
        <w:rPr>
          <w:strike/>
          <w:sz w:val="18"/>
          <w:szCs w:val="18"/>
        </w:rPr>
      </w:pPr>
      <w:r w:rsidRPr="00DB70A5">
        <w:rPr>
          <w:strike/>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DB70A5">
        <w:rPr>
          <w:strike/>
          <w:sz w:val="18"/>
          <w:szCs w:val="18"/>
        </w:rPr>
        <w:t>-</w:t>
      </w:r>
      <w:r w:rsidRPr="00DB70A5">
        <w:rPr>
          <w:strike/>
          <w:sz w:val="18"/>
          <w:szCs w:val="18"/>
        </w:rPr>
        <w:t>1</w:t>
      </w:r>
      <w:r w:rsidRPr="00DB70A5">
        <w:rPr>
          <w:b/>
          <w:strike/>
          <w:sz w:val="18"/>
          <w:szCs w:val="18"/>
        </w:rPr>
        <w:t xml:space="preserve"> </w:t>
      </w:r>
      <w:r w:rsidRPr="00DB70A5">
        <w:rPr>
          <w:strike/>
          <w:sz w:val="18"/>
          <w:szCs w:val="18"/>
        </w:rPr>
        <w:t xml:space="preserve">maddesinde yer alan hükümler uygulanmaksızın Kurumca karşılanır. Bu durum dışında preimplantasyon genetik tarama ve bu işlem ile birlikte yapılan IVF bedelleri Kurumca karşılanmaz. </w:t>
      </w:r>
    </w:p>
    <w:p w:rsidR="00457F9B" w:rsidRPr="00457F9B" w:rsidRDefault="00C82F44" w:rsidP="00B347C0">
      <w:pPr>
        <w:ind w:firstLine="708"/>
        <w:jc w:val="both"/>
        <w:outlineLvl w:val="4"/>
        <w:rPr>
          <w:strike/>
          <w:color w:val="FF0000"/>
          <w:sz w:val="18"/>
          <w:szCs w:val="18"/>
        </w:rPr>
      </w:pPr>
      <w:r w:rsidRPr="00457F9B">
        <w:rPr>
          <w:rFonts w:eastAsia="Calibri"/>
          <w:bCs/>
          <w:strike/>
          <w:color w:val="FF0000"/>
          <w:sz w:val="18"/>
          <w:szCs w:val="18"/>
          <w:lang w:eastAsia="en-US"/>
        </w:rPr>
        <w:t>(1) Hasta çocuk sahibi olup, tedavisinin başka tıbbî bir yöntemle mümkün olmaması ve tıbben zorunlu görülmesi halinde bu çocuğun tedavisi amaçlı Preimplantasyon Genetik Tanı (PGT)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2.4.4.İ-1</w:t>
      </w:r>
      <w:r w:rsidRPr="00457F9B">
        <w:rPr>
          <w:rFonts w:eastAsia="Calibri"/>
          <w:b/>
          <w:bCs/>
          <w:strike/>
          <w:color w:val="FF0000"/>
          <w:sz w:val="18"/>
          <w:szCs w:val="18"/>
          <w:lang w:eastAsia="en-US"/>
        </w:rPr>
        <w:t xml:space="preserve"> </w:t>
      </w:r>
      <w:r w:rsidRPr="00457F9B">
        <w:rPr>
          <w:rFonts w:eastAsia="Calibri"/>
          <w:bCs/>
          <w:strike/>
          <w:color w:val="FF0000"/>
          <w:sz w:val="18"/>
          <w:szCs w:val="18"/>
          <w:lang w:eastAsia="en-US"/>
        </w:rPr>
        <w:t>maddesinde yer alan hükümler uygulanmaksızın Kurumca karşılanır. Bu durum ve SUT’ un 2.4.4.İ-3 maddesinde belirtilen durumlar dışında preimplantasyon genetik tanı ve bu işlem ile birlikte yapılan IVF bedelleri Kurumca karşılanmaz.</w:t>
      </w:r>
    </w:p>
    <w:p w:rsidR="003B58A1" w:rsidRDefault="003B58A1" w:rsidP="00B347C0">
      <w:pPr>
        <w:ind w:firstLine="708"/>
        <w:jc w:val="both"/>
        <w:outlineLvl w:val="4"/>
        <w:rPr>
          <w:strike/>
          <w:sz w:val="18"/>
          <w:szCs w:val="18"/>
        </w:rPr>
      </w:pPr>
      <w:r w:rsidRPr="00457F9B">
        <w:rPr>
          <w:strike/>
          <w:sz w:val="18"/>
          <w:szCs w:val="18"/>
        </w:rPr>
        <w:t xml:space="preserve">(2) Aileler, söz konusu sağlık kurulu raporuna istinaden Kurumla sözleşmeli/protokollü üremeye yardımcı tedavi merkezlerinden (tüp bebek merkezi) birine başvurabilirler. </w:t>
      </w:r>
    </w:p>
    <w:p w:rsidR="00457F9B" w:rsidRPr="00457F9B" w:rsidRDefault="00457F9B" w:rsidP="007160C8">
      <w:pPr>
        <w:ind w:firstLine="708"/>
        <w:jc w:val="both"/>
        <w:rPr>
          <w:color w:val="FF0000"/>
          <w:sz w:val="18"/>
          <w:szCs w:val="18"/>
        </w:rPr>
      </w:pPr>
      <w:r w:rsidRPr="00457F9B">
        <w:rPr>
          <w:color w:val="FF0000"/>
          <w:sz w:val="18"/>
          <w:szCs w:val="18"/>
        </w:rPr>
        <w:t xml:space="preserve">(1) Hasta çocuk sahibi olup, tedavisinin başka tıbbî bir yöntemle mümkün olmaması ve tıbben zorunlu görülmesi halinde bu çocuğun tedavisi amaçlı Preimplantasyon Genetik Tanı (PGT) yapılarak uygun kök hücre vericisi kardeş doğmasına yönelik olarak bünyesinde kemik iliği transplantasyon merkezi bulunan Sağlık Bakanlığına bağlı </w:t>
      </w:r>
      <w:r w:rsidR="007160C8" w:rsidRPr="007160C8">
        <w:rPr>
          <w:b/>
          <w:bCs/>
          <w:sz w:val="18"/>
          <w:szCs w:val="18"/>
        </w:rPr>
        <w:t>(Değişik:RG-</w:t>
      </w:r>
      <w:r w:rsidR="00525C65">
        <w:rPr>
          <w:b/>
          <w:bCs/>
          <w:sz w:val="18"/>
          <w:szCs w:val="18"/>
        </w:rPr>
        <w:t>2</w:t>
      </w:r>
      <w:r w:rsidR="007952F6">
        <w:rPr>
          <w:b/>
          <w:bCs/>
          <w:sz w:val="18"/>
          <w:szCs w:val="18"/>
        </w:rPr>
        <w:t>1</w:t>
      </w:r>
      <w:r w:rsidR="007160C8" w:rsidRPr="007160C8">
        <w:rPr>
          <w:b/>
          <w:bCs/>
          <w:sz w:val="18"/>
          <w:szCs w:val="18"/>
        </w:rPr>
        <w:t>/0</w:t>
      </w:r>
      <w:r w:rsidR="00107953">
        <w:rPr>
          <w:b/>
          <w:bCs/>
          <w:sz w:val="18"/>
          <w:szCs w:val="18"/>
        </w:rPr>
        <w:t>4</w:t>
      </w:r>
      <w:r w:rsidR="007160C8" w:rsidRPr="007160C8">
        <w:rPr>
          <w:b/>
          <w:bCs/>
          <w:sz w:val="18"/>
          <w:szCs w:val="18"/>
        </w:rPr>
        <w:t>/2024- 32</w:t>
      </w:r>
      <w:r w:rsidR="00107953">
        <w:rPr>
          <w:b/>
          <w:bCs/>
          <w:sz w:val="18"/>
          <w:szCs w:val="18"/>
        </w:rPr>
        <w:t>52</w:t>
      </w:r>
      <w:r w:rsidR="007952F6">
        <w:rPr>
          <w:b/>
          <w:bCs/>
          <w:sz w:val="18"/>
          <w:szCs w:val="18"/>
        </w:rPr>
        <w:t>4</w:t>
      </w:r>
      <w:r w:rsidR="007160C8" w:rsidRPr="007160C8">
        <w:rPr>
          <w:b/>
          <w:bCs/>
          <w:sz w:val="18"/>
          <w:szCs w:val="18"/>
        </w:rPr>
        <w:t>/</w:t>
      </w:r>
      <w:r w:rsidR="007160C8">
        <w:rPr>
          <w:b/>
          <w:bCs/>
          <w:sz w:val="18"/>
          <w:szCs w:val="18"/>
        </w:rPr>
        <w:t>8</w:t>
      </w:r>
      <w:r w:rsidR="007160C8" w:rsidRPr="007160C8">
        <w:rPr>
          <w:b/>
          <w:bCs/>
          <w:sz w:val="18"/>
          <w:szCs w:val="18"/>
        </w:rPr>
        <w:t xml:space="preserve"> md. Yürürlük:</w:t>
      </w:r>
      <w:r w:rsidR="008A52BB">
        <w:rPr>
          <w:b/>
          <w:bCs/>
          <w:sz w:val="18"/>
          <w:szCs w:val="18"/>
        </w:rPr>
        <w:t>30</w:t>
      </w:r>
      <w:r w:rsidR="007160C8" w:rsidRPr="007160C8">
        <w:rPr>
          <w:b/>
          <w:bCs/>
          <w:sz w:val="18"/>
          <w:szCs w:val="18"/>
        </w:rPr>
        <w:t>/0</w:t>
      </w:r>
      <w:r w:rsidR="00107953">
        <w:rPr>
          <w:b/>
          <w:bCs/>
          <w:sz w:val="18"/>
          <w:szCs w:val="18"/>
        </w:rPr>
        <w:t>4</w:t>
      </w:r>
      <w:r w:rsidR="007160C8" w:rsidRPr="007160C8">
        <w:rPr>
          <w:b/>
          <w:bCs/>
          <w:sz w:val="18"/>
          <w:szCs w:val="18"/>
        </w:rPr>
        <w:t xml:space="preserve">/2024) </w:t>
      </w:r>
      <w:r w:rsidRPr="007160C8">
        <w:rPr>
          <w:strike/>
          <w:color w:val="FF0000"/>
          <w:sz w:val="18"/>
          <w:szCs w:val="18"/>
        </w:rPr>
        <w:t>eğitim ve araştırma</w:t>
      </w:r>
      <w:r w:rsidR="007160C8" w:rsidRPr="00847BDD">
        <w:rPr>
          <w:color w:val="FF0000"/>
          <w:sz w:val="18"/>
          <w:szCs w:val="18"/>
        </w:rPr>
        <w:t xml:space="preserve"> </w:t>
      </w:r>
      <w:r w:rsidR="007160C8" w:rsidRPr="00F16232">
        <w:rPr>
          <w:bCs/>
          <w:sz w:val="18"/>
          <w:szCs w:val="18"/>
        </w:rPr>
        <w:t>üçüncü basamak</w:t>
      </w:r>
      <w:r w:rsidRPr="00457F9B">
        <w:rPr>
          <w:color w:val="FF0000"/>
          <w:sz w:val="18"/>
          <w:szCs w:val="18"/>
        </w:rPr>
        <w:t xml:space="preserve"> hastaneler, Tıp Fakülteleri Bulunan Devlet Üniversiteleri Sağlık Uygulama ve Araştırma Merkezleri, Tıp Fakülteleri Bulunan Vakıf Üniversiteleri Sağlık Uygulama ve Araştırma Merkezleri sağlık kurulları tarafından hasta çocuk adına düzenlenen bu durumların belirtildiği genetik uzmanının yer aldığı sağlık kurulu raporuna dayanılarak yapılan IVF tedavilerine ilişkin giderler, SUT’un 2.4.4.İ-1 maddesinde yer alan hükümler uygulanmaksızın Kurumca karşılanır. Bu durum ve SUT’ un 2.4.4.İ-3 maddesinde belirtilen durumlar dışında preimplantasyon genetik tanı ve bu işlem ile birlikte yapılan IVF bedelleri Kurumca karşılanmaz.</w:t>
      </w:r>
    </w:p>
    <w:p w:rsidR="00457F9B" w:rsidRPr="00457F9B" w:rsidRDefault="00457F9B" w:rsidP="00457F9B">
      <w:pPr>
        <w:ind w:firstLine="708"/>
        <w:jc w:val="both"/>
        <w:outlineLvl w:val="4"/>
        <w:rPr>
          <w:color w:val="FF0000"/>
          <w:sz w:val="18"/>
          <w:szCs w:val="18"/>
        </w:rPr>
      </w:pPr>
      <w:r w:rsidRPr="00457F9B">
        <w:rPr>
          <w:color w:val="FF0000"/>
          <w:sz w:val="18"/>
          <w:szCs w:val="18"/>
        </w:rPr>
        <w:t>(2) Aileler, söz konusu sağlık kurulu raporuna istinaden Kurumla sözleşmeli üremeye yardımcı tedavi merkezlerinden (tüp bebek merkezi) birine başvurabilirler.</w:t>
      </w:r>
    </w:p>
    <w:p w:rsidR="00C82F44" w:rsidRDefault="003B58A1" w:rsidP="00B347C0">
      <w:pPr>
        <w:ind w:firstLine="708"/>
        <w:jc w:val="both"/>
        <w:outlineLvl w:val="4"/>
        <w:rPr>
          <w:color w:val="FF0000"/>
          <w:sz w:val="18"/>
          <w:szCs w:val="18"/>
        </w:rPr>
      </w:pPr>
      <w:r w:rsidRPr="0098164A">
        <w:rPr>
          <w:sz w:val="18"/>
          <w:szCs w:val="18"/>
        </w:rPr>
        <w:t>(3) Sağlık Kurulu raporu ile belirlenen ilaç dozları için SUT’un 4.2.42.C maddesinde yer alan hükümler geçerlidir.</w:t>
      </w:r>
    </w:p>
    <w:p w:rsidR="00C82F44" w:rsidRPr="00C82F44" w:rsidRDefault="00C82F44" w:rsidP="00B347C0">
      <w:pPr>
        <w:ind w:firstLine="708"/>
        <w:jc w:val="both"/>
        <w:outlineLvl w:val="4"/>
        <w:rPr>
          <w:b/>
          <w:color w:val="FF0000"/>
          <w:sz w:val="18"/>
          <w:szCs w:val="18"/>
        </w:rPr>
      </w:pPr>
      <w:r w:rsidRPr="00C82F44">
        <w:rPr>
          <w:b/>
          <w:color w:val="FF0000"/>
          <w:sz w:val="18"/>
          <w:szCs w:val="18"/>
        </w:rPr>
        <w:t>(Ek: RG- 11/08/2021- 31565 /</w:t>
      </w:r>
      <w:r>
        <w:rPr>
          <w:b/>
          <w:color w:val="FF0000"/>
          <w:sz w:val="18"/>
          <w:szCs w:val="18"/>
        </w:rPr>
        <w:t>4-ç</w:t>
      </w:r>
      <w:r w:rsidRPr="00C82F44">
        <w:rPr>
          <w:b/>
          <w:color w:val="FF0000"/>
          <w:sz w:val="18"/>
          <w:szCs w:val="18"/>
        </w:rPr>
        <w:t xml:space="preserve"> md. Yürürlük: </w:t>
      </w:r>
      <w:r>
        <w:rPr>
          <w:b/>
          <w:color w:val="FF0000"/>
          <w:sz w:val="18"/>
          <w:szCs w:val="18"/>
        </w:rPr>
        <w:t>1</w:t>
      </w:r>
      <w:r w:rsidRPr="00C82F44">
        <w:rPr>
          <w:b/>
          <w:color w:val="FF0000"/>
          <w:sz w:val="18"/>
          <w:szCs w:val="18"/>
        </w:rPr>
        <w:t>1/0</w:t>
      </w:r>
      <w:r>
        <w:rPr>
          <w:b/>
          <w:color w:val="FF0000"/>
          <w:sz w:val="18"/>
          <w:szCs w:val="18"/>
        </w:rPr>
        <w:t>8</w:t>
      </w:r>
      <w:r w:rsidRPr="00C82F44">
        <w:rPr>
          <w:b/>
          <w:color w:val="FF0000"/>
          <w:sz w:val="18"/>
          <w:szCs w:val="18"/>
        </w:rPr>
        <w:t>/2021)</w:t>
      </w:r>
    </w:p>
    <w:p w:rsidR="00C82F44" w:rsidRDefault="00C43576" w:rsidP="00C43576">
      <w:pPr>
        <w:jc w:val="both"/>
        <w:rPr>
          <w:iCs/>
          <w:color w:val="FF0000"/>
          <w:sz w:val="18"/>
          <w:szCs w:val="18"/>
        </w:rPr>
      </w:pPr>
      <w:r>
        <w:rPr>
          <w:color w:val="FF0000"/>
          <w:sz w:val="18"/>
          <w:szCs w:val="18"/>
        </w:rPr>
        <w:t xml:space="preserve">                </w:t>
      </w:r>
      <w:r w:rsidR="00C82F44" w:rsidRPr="00C82F44">
        <w:rPr>
          <w:color w:val="FF0000"/>
          <w:sz w:val="18"/>
          <w:szCs w:val="18"/>
        </w:rPr>
        <w:t>(</w:t>
      </w:r>
      <w:r w:rsidR="00C82F44" w:rsidRPr="00C82F44">
        <w:rPr>
          <w:iCs/>
          <w:color w:val="FF0000"/>
          <w:sz w:val="18"/>
          <w:szCs w:val="18"/>
        </w:rPr>
        <w:t xml:space="preserve">4) PGT tetkikleri için EK-2/B listesinde yer alan </w:t>
      </w:r>
      <w:r w:rsidRPr="00C43576">
        <w:rPr>
          <w:b/>
          <w:bCs/>
          <w:sz w:val="18"/>
          <w:szCs w:val="18"/>
        </w:rPr>
        <w:t>(Değişik: RG- 08/02/2022- 31744/2</w:t>
      </w:r>
      <w:r w:rsidR="006517A9">
        <w:rPr>
          <w:b/>
          <w:bCs/>
          <w:sz w:val="18"/>
          <w:szCs w:val="18"/>
        </w:rPr>
        <w:t>-a</w:t>
      </w:r>
      <w:r w:rsidRPr="00C43576">
        <w:rPr>
          <w:b/>
          <w:bCs/>
          <w:sz w:val="18"/>
          <w:szCs w:val="18"/>
        </w:rPr>
        <w:t xml:space="preserve"> md. Yürürlük: 16/02/2022)</w:t>
      </w:r>
      <w:r>
        <w:rPr>
          <w:b/>
          <w:bCs/>
          <w:sz w:val="18"/>
          <w:szCs w:val="18"/>
        </w:rPr>
        <w:t xml:space="preserve"> </w:t>
      </w:r>
      <w:r w:rsidR="00C82F44" w:rsidRPr="00C43576">
        <w:rPr>
          <w:iCs/>
          <w:strike/>
          <w:color w:val="FF0000"/>
          <w:sz w:val="18"/>
          <w:szCs w:val="18"/>
        </w:rPr>
        <w:t>908746</w:t>
      </w:r>
      <w:r w:rsidR="00C82F44" w:rsidRPr="00C82F44">
        <w:rPr>
          <w:iCs/>
          <w:color w:val="FF0000"/>
          <w:sz w:val="18"/>
          <w:szCs w:val="18"/>
        </w:rPr>
        <w:t xml:space="preserve"> </w:t>
      </w:r>
      <w:r w:rsidRPr="00C43576">
        <w:rPr>
          <w:bCs/>
          <w:sz w:val="18"/>
          <w:szCs w:val="18"/>
        </w:rPr>
        <w:t>G101600</w:t>
      </w:r>
      <w:r>
        <w:rPr>
          <w:iCs/>
          <w:color w:val="FF0000"/>
          <w:sz w:val="18"/>
          <w:szCs w:val="18"/>
        </w:rPr>
        <w:t xml:space="preserve"> </w:t>
      </w:r>
      <w:r w:rsidR="00C82F44" w:rsidRPr="00C82F44">
        <w:rPr>
          <w:iCs/>
          <w:color w:val="FF0000"/>
          <w:sz w:val="18"/>
          <w:szCs w:val="18"/>
        </w:rPr>
        <w:t>kodlu “Preimplantasyon Genetik Tanı Tetkikleri, kök hücre vericisi kardeş doğmasına yönelik” işlem fatura edilecek olup ön hazırlık ve embriyoya yapılan tüm işlemler dahildir.</w:t>
      </w:r>
    </w:p>
    <w:p w:rsidR="004017F5" w:rsidRPr="004017F5" w:rsidRDefault="004017F5" w:rsidP="00B347C0">
      <w:pPr>
        <w:ind w:firstLine="708"/>
        <w:jc w:val="both"/>
        <w:outlineLvl w:val="4"/>
        <w:rPr>
          <w:b/>
          <w:iCs/>
          <w:color w:val="FF0000"/>
          <w:sz w:val="18"/>
          <w:szCs w:val="18"/>
        </w:rPr>
      </w:pPr>
      <w:r w:rsidRPr="004017F5">
        <w:rPr>
          <w:b/>
          <w:iCs/>
          <w:color w:val="FF0000"/>
          <w:sz w:val="18"/>
          <w:szCs w:val="18"/>
        </w:rPr>
        <w:t>(Ek: RG- 11/08/2021- 31565 /</w:t>
      </w:r>
      <w:r>
        <w:rPr>
          <w:b/>
          <w:iCs/>
          <w:color w:val="FF0000"/>
          <w:sz w:val="18"/>
          <w:szCs w:val="18"/>
        </w:rPr>
        <w:t>4-d</w:t>
      </w:r>
      <w:r w:rsidRPr="004017F5">
        <w:rPr>
          <w:b/>
          <w:iCs/>
          <w:color w:val="FF0000"/>
          <w:sz w:val="18"/>
          <w:szCs w:val="18"/>
        </w:rPr>
        <w:t xml:space="preserve"> md. Yürürlük: </w:t>
      </w:r>
      <w:r>
        <w:rPr>
          <w:b/>
          <w:iCs/>
          <w:color w:val="FF0000"/>
          <w:sz w:val="18"/>
          <w:szCs w:val="18"/>
        </w:rPr>
        <w:t>1</w:t>
      </w:r>
      <w:r w:rsidRPr="004017F5">
        <w:rPr>
          <w:b/>
          <w:iCs/>
          <w:color w:val="FF0000"/>
          <w:sz w:val="18"/>
          <w:szCs w:val="18"/>
        </w:rPr>
        <w:t>1/0</w:t>
      </w:r>
      <w:r>
        <w:rPr>
          <w:b/>
          <w:iCs/>
          <w:color w:val="FF0000"/>
          <w:sz w:val="18"/>
          <w:szCs w:val="18"/>
        </w:rPr>
        <w:t>8</w:t>
      </w:r>
      <w:r w:rsidRPr="004017F5">
        <w:rPr>
          <w:b/>
          <w:iCs/>
          <w:color w:val="FF0000"/>
          <w:sz w:val="18"/>
          <w:szCs w:val="18"/>
        </w:rPr>
        <w:t>/2021)</w:t>
      </w:r>
    </w:p>
    <w:p w:rsidR="004017F5" w:rsidRPr="004017F5" w:rsidRDefault="004017F5" w:rsidP="004017F5">
      <w:pPr>
        <w:keepNext/>
        <w:keepLines/>
        <w:tabs>
          <w:tab w:val="left" w:pos="709"/>
        </w:tabs>
        <w:ind w:firstLine="709"/>
        <w:jc w:val="both"/>
        <w:outlineLvl w:val="4"/>
        <w:rPr>
          <w:b/>
          <w:color w:val="FF0000"/>
          <w:sz w:val="18"/>
          <w:szCs w:val="18"/>
          <w:lang w:eastAsia="en-US"/>
        </w:rPr>
      </w:pPr>
      <w:r w:rsidRPr="004017F5">
        <w:rPr>
          <w:rFonts w:eastAsia="Calibri"/>
          <w:b/>
          <w:bCs/>
          <w:color w:val="FF0000"/>
          <w:sz w:val="18"/>
          <w:szCs w:val="18"/>
          <w:lang w:eastAsia="en-US"/>
        </w:rPr>
        <w:t>2.4.4.İ-3- Sağlam çocuk doğmasına yönelik Preimplantasyon Genetik Tanı (PGT) ve IVF tedavisi</w:t>
      </w:r>
    </w:p>
    <w:p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 xml:space="preserve">                (1) Mevcut evliliğinde sağlam çocuk sahibi olan çiftler hariç olmak üzere; SUT eki “Preimplantasyon Genetik Tanı (PGT)  ile Invitro Fertilizasyon  (IVF) Yapılacak  Kalıtsal Hastalıklar Listesi (EK-2/K)” nde  yer alan kalıtsal bir hastalığı olan veya bu hastalık için taşıyıcı olduğu belgelenen evli çiftin PGT yapılarak sağlam çocuk doğmasına yönelik sözleşmeli</w:t>
      </w:r>
      <w:r w:rsidR="00457F9B">
        <w:rPr>
          <w:bCs/>
          <w:color w:val="FF0000"/>
          <w:sz w:val="18"/>
          <w:szCs w:val="18"/>
          <w:lang w:eastAsia="en-US"/>
        </w:rPr>
        <w:t xml:space="preserve"> </w:t>
      </w:r>
      <w:r w:rsidR="00457F9B" w:rsidRPr="00457F9B">
        <w:rPr>
          <w:b/>
          <w:color w:val="FF0000"/>
          <w:sz w:val="18"/>
          <w:szCs w:val="18"/>
        </w:rPr>
        <w:t>(</w:t>
      </w:r>
      <w:r w:rsidR="00457F9B">
        <w:rPr>
          <w:b/>
          <w:color w:val="FF0000"/>
          <w:sz w:val="18"/>
          <w:szCs w:val="18"/>
        </w:rPr>
        <w:t>Mülga</w:t>
      </w:r>
      <w:r w:rsidR="00457F9B" w:rsidRPr="00457F9B">
        <w:rPr>
          <w:b/>
          <w:color w:val="FF0000"/>
          <w:sz w:val="18"/>
          <w:szCs w:val="18"/>
        </w:rPr>
        <w:t>: RG-25/08/2022-31934/1</w:t>
      </w:r>
      <w:r w:rsidR="00457F9B">
        <w:rPr>
          <w:b/>
          <w:color w:val="FF0000"/>
          <w:sz w:val="18"/>
          <w:szCs w:val="18"/>
        </w:rPr>
        <w:t>6</w:t>
      </w:r>
      <w:r w:rsidR="00457F9B" w:rsidRPr="00457F9B">
        <w:rPr>
          <w:b/>
          <w:color w:val="FF0000"/>
          <w:sz w:val="18"/>
          <w:szCs w:val="18"/>
        </w:rPr>
        <w:t>-</w:t>
      </w:r>
      <w:r w:rsidR="00457F9B">
        <w:rPr>
          <w:b/>
          <w:color w:val="FF0000"/>
          <w:sz w:val="18"/>
          <w:szCs w:val="18"/>
        </w:rPr>
        <w:t>ş</w:t>
      </w:r>
      <w:r w:rsidR="00457F9B" w:rsidRPr="00457F9B">
        <w:rPr>
          <w:b/>
          <w:color w:val="FF0000"/>
          <w:sz w:val="18"/>
          <w:szCs w:val="18"/>
        </w:rPr>
        <w:t xml:space="preserve"> md. Yürürlük:03/09/2022)</w:t>
      </w:r>
      <w:r w:rsidR="00845430">
        <w:rPr>
          <w:b/>
          <w:color w:val="FF0000"/>
          <w:sz w:val="18"/>
          <w:szCs w:val="18"/>
        </w:rPr>
        <w:t xml:space="preserve"> </w:t>
      </w:r>
      <w:r w:rsidRPr="00457F9B">
        <w:rPr>
          <w:bCs/>
          <w:strike/>
          <w:color w:val="FF0000"/>
          <w:sz w:val="18"/>
          <w:szCs w:val="18"/>
          <w:lang w:eastAsia="en-US"/>
        </w:rPr>
        <w:t>/protokollü</w:t>
      </w:r>
      <w:r w:rsidRPr="004017F5">
        <w:rPr>
          <w:bCs/>
          <w:color w:val="FF0000"/>
          <w:sz w:val="18"/>
          <w:szCs w:val="18"/>
          <w:lang w:eastAsia="en-US"/>
        </w:rPr>
        <w:t xml:space="preserve"> üçüncü basamak resmi sağlık hizmeti sunucularında </w:t>
      </w:r>
      <w:r w:rsidRPr="004017F5">
        <w:rPr>
          <w:bCs/>
          <w:color w:val="FF0000"/>
          <w:sz w:val="18"/>
          <w:szCs w:val="18"/>
          <w:lang w:eastAsia="en-US"/>
        </w:rPr>
        <w:lastRenderedPageBreak/>
        <w:t xml:space="preserve">düzenlenen sağlık kurulu raporuna dayanılarak yapılan IVF tedavilerine ilişkin giderler  SUT’un 2.4.4.İ-1 maddesinin birinci fıkrasının (b), (c) ve (ç) bentlerinde belirtilen şartların birlikte gerçekleşmesi halinde en fazla üç deneme (siklus) ile sınırlı olmak üzere Kurumca karşılanır. </w:t>
      </w:r>
    </w:p>
    <w:p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 xml:space="preserve">                (2) PGT ile birlikte uygulanacak IVF tedavisi için gerekli sağlık kurulu raporu; sözleşmeli</w:t>
      </w:r>
      <w:r w:rsidR="00457F9B">
        <w:rPr>
          <w:bCs/>
          <w:color w:val="FF0000"/>
          <w:sz w:val="18"/>
          <w:szCs w:val="18"/>
          <w:lang w:eastAsia="en-US"/>
        </w:rPr>
        <w:t xml:space="preserve"> </w:t>
      </w:r>
      <w:r w:rsidR="00457F9B" w:rsidRPr="00457F9B">
        <w:rPr>
          <w:b/>
          <w:bCs/>
          <w:color w:val="FF0000"/>
          <w:sz w:val="18"/>
          <w:szCs w:val="18"/>
          <w:lang w:eastAsia="en-US"/>
        </w:rPr>
        <w:t>(Mülga:RG-25/08/2022-31934/16-ş md. Yürürlük:03/09/2022)</w:t>
      </w:r>
      <w:r w:rsidR="00845430">
        <w:rPr>
          <w:b/>
          <w:bCs/>
          <w:color w:val="FF0000"/>
          <w:sz w:val="18"/>
          <w:szCs w:val="18"/>
          <w:lang w:eastAsia="en-US"/>
        </w:rPr>
        <w:t xml:space="preserve"> </w:t>
      </w:r>
      <w:r w:rsidRPr="00457F9B">
        <w:rPr>
          <w:bCs/>
          <w:strike/>
          <w:color w:val="FF0000"/>
          <w:sz w:val="18"/>
          <w:szCs w:val="18"/>
          <w:lang w:eastAsia="en-US"/>
        </w:rPr>
        <w:t>/protokollü</w:t>
      </w:r>
      <w:r w:rsidRPr="004017F5">
        <w:rPr>
          <w:bCs/>
          <w:color w:val="FF0000"/>
          <w:sz w:val="18"/>
          <w:szCs w:val="18"/>
          <w:lang w:eastAsia="en-US"/>
        </w:rPr>
        <w:t xml:space="preserve"> üçüncü basamak resmi sağlık hizmeti sunucularında SUT eki EK-2/K listesinde belirtilen branş hekimlerinin yer aldığı sağlık kurulu tarafından düzenlenecektir. Sağlık kurulu, sağlık hizmeti sunucusunda görevli hekimlerden oluşur. </w:t>
      </w:r>
    </w:p>
    <w:p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ab/>
        <w:t>(3) Sağlık kurulu raporu ile belirlenen ilaç dozları için SUT’ un 4.2.42.D maddesinde yer alan hükümler geçerlidir.</w:t>
      </w:r>
    </w:p>
    <w:p w:rsidR="004017F5" w:rsidRPr="004017F5" w:rsidRDefault="004017F5" w:rsidP="004017F5">
      <w:pPr>
        <w:tabs>
          <w:tab w:val="left" w:pos="739"/>
          <w:tab w:val="left" w:pos="1022"/>
        </w:tabs>
        <w:jc w:val="both"/>
        <w:outlineLvl w:val="4"/>
        <w:rPr>
          <w:bCs/>
          <w:color w:val="FF0000"/>
          <w:sz w:val="18"/>
          <w:szCs w:val="18"/>
          <w:lang w:eastAsia="en-US"/>
        </w:rPr>
      </w:pPr>
      <w:r w:rsidRPr="004017F5">
        <w:rPr>
          <w:bCs/>
          <w:color w:val="FF0000"/>
          <w:sz w:val="18"/>
          <w:szCs w:val="18"/>
          <w:lang w:eastAsia="en-US"/>
        </w:rPr>
        <w:tab/>
        <w:t>(4) Sağlam çocuk doğmasına yönelik preimplantasyon genetik tanı ile IVF tedavi bedelleri, SUT eki EK-2/K listesinde yer alan tanılarda Kurumca karşılanır. Bu tanılara ait evli çiftin tıbbi genetik uzman imzalı genetik danışmanlık notu ile klinik yorumun yapıldığı genetik tanı raporu bulunmalıdır.</w:t>
      </w:r>
    </w:p>
    <w:p w:rsidR="004017F5" w:rsidRPr="004017F5" w:rsidRDefault="004017F5" w:rsidP="004017F5">
      <w:pPr>
        <w:jc w:val="both"/>
        <w:rPr>
          <w:rFonts w:eastAsia="Calibri"/>
          <w:color w:val="FF0000"/>
          <w:sz w:val="18"/>
          <w:szCs w:val="18"/>
          <w:lang w:eastAsia="en-US"/>
        </w:rPr>
      </w:pPr>
      <w:r>
        <w:rPr>
          <w:bCs/>
          <w:iCs/>
          <w:color w:val="FF0000"/>
          <w:sz w:val="18"/>
          <w:szCs w:val="18"/>
          <w:lang w:eastAsia="en-US"/>
        </w:rPr>
        <w:t xml:space="preserve">                </w:t>
      </w:r>
      <w:r w:rsidRPr="004017F5">
        <w:rPr>
          <w:iCs/>
          <w:color w:val="FF0000"/>
          <w:sz w:val="18"/>
          <w:szCs w:val="18"/>
          <w:lang w:eastAsia="en-US"/>
        </w:rPr>
        <w:t xml:space="preserve">(5) PGT tetkikleri için EK-2/B listesinde yer alan </w:t>
      </w:r>
      <w:r w:rsidR="006517A9" w:rsidRPr="00C43576">
        <w:rPr>
          <w:b/>
          <w:bCs/>
          <w:sz w:val="18"/>
          <w:szCs w:val="18"/>
        </w:rPr>
        <w:t>(Değişik: RG- 08/02/2022- 31744/2</w:t>
      </w:r>
      <w:r w:rsidR="006517A9">
        <w:rPr>
          <w:b/>
          <w:bCs/>
          <w:sz w:val="18"/>
          <w:szCs w:val="18"/>
        </w:rPr>
        <w:t>-b</w:t>
      </w:r>
      <w:r w:rsidR="006517A9" w:rsidRPr="00C43576">
        <w:rPr>
          <w:b/>
          <w:bCs/>
          <w:sz w:val="18"/>
          <w:szCs w:val="18"/>
        </w:rPr>
        <w:t xml:space="preserve"> md. Yürürlük: 16/02/2022)</w:t>
      </w:r>
      <w:r w:rsidR="006517A9">
        <w:rPr>
          <w:b/>
          <w:bCs/>
          <w:sz w:val="18"/>
          <w:szCs w:val="18"/>
        </w:rPr>
        <w:t xml:space="preserve"> </w:t>
      </w:r>
      <w:r w:rsidRPr="006517A9">
        <w:rPr>
          <w:iCs/>
          <w:strike/>
          <w:color w:val="FF0000"/>
          <w:sz w:val="18"/>
          <w:szCs w:val="18"/>
          <w:lang w:eastAsia="en-US"/>
        </w:rPr>
        <w:t>908747</w:t>
      </w:r>
      <w:r w:rsidRPr="004017F5">
        <w:rPr>
          <w:iCs/>
          <w:color w:val="FF0000"/>
          <w:sz w:val="18"/>
          <w:szCs w:val="18"/>
          <w:lang w:eastAsia="en-US"/>
        </w:rPr>
        <w:t xml:space="preserve"> </w:t>
      </w:r>
      <w:r w:rsidR="006517A9" w:rsidRPr="006517A9">
        <w:rPr>
          <w:bCs/>
          <w:sz w:val="18"/>
          <w:szCs w:val="18"/>
        </w:rPr>
        <w:t>G101610</w:t>
      </w:r>
      <w:r w:rsidR="006517A9">
        <w:rPr>
          <w:bCs/>
          <w:sz w:val="18"/>
          <w:szCs w:val="18"/>
        </w:rPr>
        <w:t xml:space="preserve"> </w:t>
      </w:r>
      <w:r w:rsidRPr="004017F5">
        <w:rPr>
          <w:iCs/>
          <w:color w:val="FF0000"/>
          <w:sz w:val="18"/>
          <w:szCs w:val="18"/>
          <w:lang w:eastAsia="en-US"/>
        </w:rPr>
        <w:t xml:space="preserve">kodlu “Preimplantasyon Genetik Tanı Tetkikleri, sağlam çocuk doğmasına yönelik” işlem fatura edilecek olup ön hazırlık ve embriyoya yapılan tüm işlemler dahildir. </w:t>
      </w:r>
    </w:p>
    <w:p w:rsidR="004017F5" w:rsidRPr="004017F5" w:rsidRDefault="004017F5" w:rsidP="004017F5">
      <w:pPr>
        <w:keepNext/>
        <w:keepLines/>
        <w:tabs>
          <w:tab w:val="left" w:pos="709"/>
        </w:tabs>
        <w:ind w:firstLine="709"/>
        <w:jc w:val="both"/>
        <w:outlineLvl w:val="4"/>
        <w:rPr>
          <w:iCs/>
          <w:color w:val="FF0000"/>
          <w:sz w:val="18"/>
          <w:szCs w:val="18"/>
          <w:lang w:eastAsia="en-US"/>
        </w:rPr>
      </w:pPr>
      <w:r w:rsidRPr="004017F5">
        <w:rPr>
          <w:color w:val="FF0000"/>
          <w:sz w:val="18"/>
          <w:szCs w:val="18"/>
          <w:lang w:eastAsia="en-US"/>
        </w:rPr>
        <w:t xml:space="preserve">(6) </w:t>
      </w:r>
      <w:r w:rsidRPr="004017F5">
        <w:rPr>
          <w:iCs/>
          <w:color w:val="FF0000"/>
          <w:sz w:val="18"/>
          <w:szCs w:val="18"/>
          <w:lang w:eastAsia="en-US"/>
        </w:rPr>
        <w:t>Kurumla sözleşmeli</w:t>
      </w:r>
      <w:r w:rsidR="00457F9B">
        <w:rPr>
          <w:iCs/>
          <w:color w:val="FF0000"/>
          <w:sz w:val="18"/>
          <w:szCs w:val="18"/>
          <w:lang w:eastAsia="en-US"/>
        </w:rPr>
        <w:t xml:space="preserve"> </w:t>
      </w:r>
      <w:r w:rsidR="00457F9B" w:rsidRPr="00457F9B">
        <w:rPr>
          <w:b/>
          <w:iCs/>
          <w:color w:val="FF0000"/>
          <w:sz w:val="18"/>
          <w:szCs w:val="18"/>
          <w:lang w:eastAsia="en-US"/>
        </w:rPr>
        <w:t>(Mülga:RG-25/08/2022-31934/16-ş md. Yürürlük:03/09/2022)</w:t>
      </w:r>
      <w:r w:rsidR="00457F9B">
        <w:rPr>
          <w:b/>
          <w:iCs/>
          <w:color w:val="FF0000"/>
          <w:sz w:val="18"/>
          <w:szCs w:val="18"/>
          <w:lang w:eastAsia="en-US"/>
        </w:rPr>
        <w:t xml:space="preserve"> </w:t>
      </w:r>
      <w:r w:rsidRPr="00457F9B">
        <w:rPr>
          <w:b/>
          <w:iCs/>
          <w:strike/>
          <w:color w:val="FF0000"/>
          <w:sz w:val="18"/>
          <w:szCs w:val="18"/>
          <w:lang w:eastAsia="en-US"/>
        </w:rPr>
        <w:t>/</w:t>
      </w:r>
      <w:r w:rsidRPr="00457F9B">
        <w:rPr>
          <w:iCs/>
          <w:strike/>
          <w:color w:val="FF0000"/>
          <w:sz w:val="18"/>
          <w:szCs w:val="18"/>
          <w:lang w:eastAsia="en-US"/>
        </w:rPr>
        <w:t>protokollü</w:t>
      </w:r>
      <w:r w:rsidRPr="004017F5">
        <w:rPr>
          <w:iCs/>
          <w:color w:val="FF0000"/>
          <w:sz w:val="18"/>
          <w:szCs w:val="18"/>
          <w:lang w:eastAsia="en-US"/>
        </w:rPr>
        <w:t xml:space="preserve"> üremeye yardımcı tedavi merkezi (tüp bebek merkezi) tarafından elde edilen IVF’ye uygun embriyoların en fazla sekiz adet olmak üzere numaralandırılması gerekmekte olup, bu şekilde oluşturulan raporlar ile embriyoların genetik tanı raporunda belirtilen hastalık açısından “sağlıklı”, “taşıyıcı”, “hasta” olarak belirtildiği analiz sonuçlarını içeren raporların Kuruma incelemeye esas belge olarak gönderilmesi gereklidir.  </w:t>
      </w:r>
    </w:p>
    <w:p w:rsidR="004017F5" w:rsidRPr="004017F5" w:rsidRDefault="004017F5" w:rsidP="004017F5">
      <w:pPr>
        <w:keepNext/>
        <w:keepLines/>
        <w:ind w:firstLine="709"/>
        <w:jc w:val="both"/>
        <w:outlineLvl w:val="4"/>
        <w:rPr>
          <w:rFonts w:eastAsia="Calibri"/>
          <w:iCs/>
          <w:strike/>
          <w:color w:val="FF0000"/>
          <w:sz w:val="18"/>
          <w:szCs w:val="18"/>
          <w:lang w:eastAsia="en-US"/>
        </w:rPr>
      </w:pPr>
      <w:r w:rsidRPr="004017F5">
        <w:rPr>
          <w:color w:val="FF0000"/>
          <w:sz w:val="18"/>
          <w:szCs w:val="18"/>
          <w:lang w:eastAsia="en-US"/>
        </w:rPr>
        <w:t xml:space="preserve">(7) </w:t>
      </w:r>
      <w:r w:rsidRPr="004017F5">
        <w:rPr>
          <w:iCs/>
          <w:color w:val="FF0000"/>
          <w:sz w:val="18"/>
          <w:szCs w:val="18"/>
          <w:lang w:eastAsia="en-US"/>
        </w:rPr>
        <w:t>Yalnızca genetik tanı raporunda belirtilen hastalık açısından “sağlıklı” embriyo transfer edilmelidir.</w:t>
      </w:r>
    </w:p>
    <w:p w:rsidR="004017F5" w:rsidRPr="004017F5" w:rsidRDefault="004017F5" w:rsidP="004017F5">
      <w:pPr>
        <w:ind w:firstLine="709"/>
        <w:jc w:val="both"/>
        <w:outlineLvl w:val="4"/>
        <w:rPr>
          <w:rFonts w:eastAsia="Calibri"/>
          <w:iCs/>
          <w:color w:val="FF0000"/>
          <w:sz w:val="18"/>
          <w:szCs w:val="18"/>
          <w:lang w:eastAsia="en-US"/>
        </w:rPr>
      </w:pPr>
      <w:r w:rsidRPr="004017F5">
        <w:rPr>
          <w:rFonts w:eastAsia="Calibri"/>
          <w:color w:val="FF0000"/>
          <w:sz w:val="18"/>
          <w:szCs w:val="18"/>
          <w:lang w:eastAsia="en-US"/>
        </w:rPr>
        <w:t xml:space="preserve">(8) </w:t>
      </w:r>
      <w:r w:rsidRPr="004017F5">
        <w:rPr>
          <w:rFonts w:eastAsia="Calibri"/>
          <w:iCs/>
          <w:color w:val="FF0000"/>
          <w:sz w:val="18"/>
          <w:szCs w:val="18"/>
          <w:lang w:eastAsia="en-US"/>
        </w:rPr>
        <w:t>Kalıtsal bir hastalığı olan veya bu hastalık için taşıyıcı olduğu bilinen evli çiftin sağlam çocuk sahibi olmasına yönelik IVF işlemi, PGT ile belirlenen sağlıklı embriyo transferi ile yapıldığından üç deneme sayısı PGT için de geçerlidir. Üç deneme IVF yapılması durumunda PGT hakkı da sona erer.</w:t>
      </w:r>
    </w:p>
    <w:p w:rsidR="004017F5" w:rsidRPr="004017F5" w:rsidRDefault="004017F5" w:rsidP="004017F5">
      <w:pPr>
        <w:tabs>
          <w:tab w:val="left" w:pos="709"/>
        </w:tabs>
        <w:jc w:val="both"/>
        <w:outlineLvl w:val="4"/>
        <w:rPr>
          <w:rFonts w:eastAsia="Calibri"/>
          <w:iCs/>
          <w:color w:val="FF0000"/>
          <w:sz w:val="18"/>
          <w:szCs w:val="18"/>
          <w:lang w:eastAsia="en-US"/>
        </w:rPr>
      </w:pPr>
      <w:r w:rsidRPr="004017F5">
        <w:rPr>
          <w:rFonts w:eastAsia="Calibri"/>
          <w:color w:val="FF0000"/>
          <w:sz w:val="18"/>
          <w:szCs w:val="18"/>
          <w:lang w:eastAsia="en-US"/>
        </w:rPr>
        <w:t xml:space="preserve">                (9) </w:t>
      </w:r>
      <w:r w:rsidRPr="004017F5">
        <w:rPr>
          <w:rFonts w:eastAsia="Calibri"/>
          <w:iCs/>
          <w:color w:val="FF0000"/>
          <w:sz w:val="18"/>
          <w:szCs w:val="18"/>
          <w:lang w:eastAsia="en-US"/>
        </w:rPr>
        <w:t xml:space="preserve">PGT veya IVF hakkı en fazla üç deneme ile sınırlıdır. </w:t>
      </w:r>
    </w:p>
    <w:p w:rsidR="004017F5" w:rsidRPr="004017F5" w:rsidRDefault="004017F5" w:rsidP="004017F5">
      <w:pPr>
        <w:tabs>
          <w:tab w:val="left" w:pos="709"/>
        </w:tabs>
        <w:ind w:firstLine="425"/>
        <w:jc w:val="both"/>
        <w:outlineLvl w:val="4"/>
        <w:rPr>
          <w:rFonts w:eastAsia="Calibri"/>
          <w:iCs/>
          <w:color w:val="FF0000"/>
          <w:sz w:val="18"/>
          <w:szCs w:val="18"/>
          <w:lang w:eastAsia="en-US"/>
        </w:rPr>
      </w:pPr>
      <w:r w:rsidRPr="004017F5">
        <w:rPr>
          <w:rFonts w:eastAsia="Calibri"/>
          <w:iCs/>
          <w:color w:val="FF0000"/>
          <w:sz w:val="18"/>
          <w:szCs w:val="18"/>
          <w:lang w:eastAsia="en-US"/>
        </w:rPr>
        <w:t xml:space="preserve">      (10) PGT ile elde edilen ve transfer edilmeyen sağlıklı embriyo veya embriyoların freezing işlemi, IVF deneme hakkının bulunması durumunda Kurumca karşılanır. </w:t>
      </w:r>
    </w:p>
    <w:p w:rsidR="004017F5" w:rsidRPr="004017F5" w:rsidRDefault="004017F5" w:rsidP="004017F5">
      <w:pPr>
        <w:jc w:val="both"/>
        <w:outlineLvl w:val="4"/>
        <w:rPr>
          <w:color w:val="FF0000"/>
          <w:sz w:val="18"/>
          <w:szCs w:val="18"/>
        </w:rPr>
      </w:pPr>
      <w:r w:rsidRPr="004017F5">
        <w:rPr>
          <w:rFonts w:eastAsia="Calibri"/>
          <w:iCs/>
          <w:color w:val="FF0000"/>
          <w:sz w:val="18"/>
          <w:szCs w:val="18"/>
          <w:lang w:eastAsia="en-US"/>
        </w:rPr>
        <w:t xml:space="preserve">            </w:t>
      </w:r>
      <w:r w:rsidRPr="004017F5">
        <w:rPr>
          <w:rFonts w:eastAsia="Calibri"/>
          <w:iCs/>
          <w:color w:val="FF0000"/>
          <w:sz w:val="18"/>
          <w:szCs w:val="18"/>
          <w:lang w:eastAsia="en-US"/>
        </w:rPr>
        <w:tab/>
        <w:t>(11) IVF tedavisinin freezing işlemi uygulanan embriyonun transferi ile yapılması durumunda işlemler, SUT eki EK-2/C listesinde yer alan “Freezing işlemi uygulanan embriyonun transferi” işlemi üzerinden faturalandırılacaktır. Bu durumda söz konusu işlem deneme sayısına dâhil edilecektir.</w:t>
      </w:r>
    </w:p>
    <w:p w:rsidR="003B58A1" w:rsidRPr="0098164A" w:rsidRDefault="0040138C" w:rsidP="0039597B">
      <w:pPr>
        <w:pStyle w:val="Balk4"/>
        <w:spacing w:before="0"/>
        <w:ind w:firstLine="426"/>
        <w:jc w:val="both"/>
        <w:rPr>
          <w:rFonts w:ascii="Times New Roman" w:hAnsi="Times New Roman" w:cs="Times New Roman"/>
          <w:i w:val="0"/>
          <w:color w:val="auto"/>
          <w:sz w:val="18"/>
          <w:szCs w:val="18"/>
        </w:rPr>
      </w:pPr>
      <w:bookmarkStart w:id="496" w:name="_V.5.4.L-_Kaplıca_tedavileri"/>
      <w:bookmarkEnd w:id="496"/>
      <w:r>
        <w:rPr>
          <w:rFonts w:ascii="Times New Roman" w:hAnsi="Times New Roman" w:cs="Times New Roman"/>
          <w:i w:val="0"/>
          <w:color w:val="auto"/>
          <w:sz w:val="18"/>
          <w:szCs w:val="18"/>
          <w:lang w:eastAsia="en-US"/>
        </w:rPr>
        <w:t xml:space="preserve"> </w:t>
      </w:r>
      <w:r w:rsidR="003B58A1" w:rsidRPr="0098164A">
        <w:rPr>
          <w:rFonts w:ascii="Times New Roman" w:hAnsi="Times New Roman" w:cs="Times New Roman"/>
          <w:i w:val="0"/>
          <w:color w:val="auto"/>
          <w:sz w:val="18"/>
          <w:szCs w:val="18"/>
          <w:lang w:eastAsia="en-US"/>
        </w:rPr>
        <w:t>2.4</w:t>
      </w:r>
      <w:r w:rsidR="003B58A1"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003B58A1" w:rsidRPr="0098164A">
        <w:rPr>
          <w:rFonts w:ascii="Times New Roman" w:hAnsi="Times New Roman" w:cs="Times New Roman"/>
          <w:i w:val="0"/>
          <w:color w:val="auto"/>
          <w:sz w:val="18"/>
          <w:szCs w:val="18"/>
        </w:rPr>
        <w:t>- Kaplıca tedavileri</w:t>
      </w:r>
    </w:p>
    <w:p w:rsidR="003B58A1" w:rsidRPr="0098164A" w:rsidRDefault="003B58A1" w:rsidP="00B347C0">
      <w:pPr>
        <w:ind w:firstLine="708"/>
        <w:jc w:val="both"/>
        <w:outlineLvl w:val="4"/>
        <w:rPr>
          <w:sz w:val="18"/>
          <w:szCs w:val="18"/>
        </w:rPr>
      </w:pPr>
      <w:r w:rsidRPr="0098164A">
        <w:rPr>
          <w:sz w:val="18"/>
          <w:szCs w:val="18"/>
        </w:rPr>
        <w:t xml:space="preserve">(1) Kaplıca tedavileri için, resmi sağlık </w:t>
      </w:r>
      <w:r w:rsidR="00571742" w:rsidRPr="00571742">
        <w:rPr>
          <w:b/>
          <w:color w:val="FF0000"/>
          <w:sz w:val="18"/>
          <w:szCs w:val="18"/>
        </w:rPr>
        <w:t>(Değişik:RG-25/08/2022-31934/16-</w:t>
      </w:r>
      <w:r w:rsidR="00571742">
        <w:rPr>
          <w:b/>
          <w:color w:val="FF0000"/>
          <w:sz w:val="18"/>
          <w:szCs w:val="18"/>
        </w:rPr>
        <w:t>t</w:t>
      </w:r>
      <w:r w:rsidR="00571742" w:rsidRPr="00571742">
        <w:rPr>
          <w:b/>
          <w:color w:val="FF0000"/>
          <w:sz w:val="18"/>
          <w:szCs w:val="18"/>
        </w:rPr>
        <w:t xml:space="preserve"> md. Yürürlük:03/09/2022)</w:t>
      </w:r>
      <w:r w:rsidR="00571742" w:rsidRPr="00571742">
        <w:rPr>
          <w:color w:val="FF0000"/>
          <w:sz w:val="18"/>
          <w:szCs w:val="18"/>
        </w:rPr>
        <w:t xml:space="preserve"> </w:t>
      </w:r>
      <w:r w:rsidRPr="00571742">
        <w:rPr>
          <w:strike/>
          <w:sz w:val="18"/>
          <w:szCs w:val="18"/>
        </w:rPr>
        <w:t>kurumlarınca</w:t>
      </w:r>
      <w:r w:rsidRPr="0098164A">
        <w:rPr>
          <w:sz w:val="18"/>
          <w:szCs w:val="18"/>
        </w:rPr>
        <w:t xml:space="preserve"> </w:t>
      </w:r>
      <w:r w:rsidR="00571742" w:rsidRPr="00571742">
        <w:rPr>
          <w:color w:val="FF0000"/>
          <w:sz w:val="18"/>
          <w:szCs w:val="18"/>
        </w:rPr>
        <w:t xml:space="preserve">hizmeti sunucularınca </w:t>
      </w:r>
      <w:r w:rsidRPr="0098164A">
        <w:rPr>
          <w:sz w:val="18"/>
          <w:szCs w:val="18"/>
        </w:rPr>
        <w:t>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w:t>
      </w:r>
      <w:r w:rsidR="00B809ED">
        <w:rPr>
          <w:b/>
          <w:color w:val="FF0000"/>
          <w:sz w:val="18"/>
          <w:szCs w:val="18"/>
        </w:rPr>
        <w:t xml:space="preserve"> </w:t>
      </w:r>
      <w:r w:rsidR="00DF343E" w:rsidRPr="00DF343E">
        <w:rPr>
          <w:b/>
          <w:color w:val="FF0000"/>
          <w:sz w:val="18"/>
          <w:szCs w:val="18"/>
        </w:rPr>
        <w:t>RG-</w:t>
      </w:r>
      <w:r w:rsidR="00B809ED">
        <w:rPr>
          <w:b/>
          <w:color w:val="FF0000"/>
          <w:sz w:val="18"/>
          <w:szCs w:val="18"/>
        </w:rPr>
        <w:t xml:space="preserve"> </w:t>
      </w:r>
      <w:r w:rsidR="00EC52D0" w:rsidRPr="00EC52D0">
        <w:rPr>
          <w:b/>
          <w:bCs/>
          <w:color w:val="FF0000"/>
          <w:sz w:val="18"/>
          <w:szCs w:val="18"/>
        </w:rPr>
        <w:t>24/12/2014-</w:t>
      </w:r>
      <w:r w:rsidR="00B809ED">
        <w:rPr>
          <w:b/>
          <w:bCs/>
          <w:color w:val="FF0000"/>
          <w:sz w:val="18"/>
          <w:szCs w:val="18"/>
        </w:rPr>
        <w:t xml:space="preserve"> </w:t>
      </w:r>
      <w:r w:rsidR="00EC52D0" w:rsidRPr="00EC52D0">
        <w:rPr>
          <w:b/>
          <w:bCs/>
          <w:color w:val="FF0000"/>
          <w:sz w:val="18"/>
          <w:szCs w:val="18"/>
        </w:rPr>
        <w:t>29215</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w:t>
      </w:r>
      <w:r w:rsidR="00B809ED">
        <w:rPr>
          <w:b/>
          <w:color w:val="FF0000"/>
          <w:sz w:val="18"/>
          <w:szCs w:val="18"/>
        </w:rPr>
        <w:t xml:space="preserve"> </w:t>
      </w:r>
      <w:r w:rsidR="00DF343E" w:rsidRPr="00DF343E">
        <w:rPr>
          <w:b/>
          <w:color w:val="FF0000"/>
          <w:sz w:val="18"/>
          <w:szCs w:val="18"/>
        </w:rPr>
        <w:t>01/01/2015)</w:t>
      </w:r>
    </w:p>
    <w:p w:rsidR="00DF343E" w:rsidRDefault="001B76A6" w:rsidP="001B76A6">
      <w:pPr>
        <w:jc w:val="both"/>
        <w:outlineLvl w:val="4"/>
        <w:rPr>
          <w:b/>
          <w:color w:val="FF0000"/>
          <w:sz w:val="18"/>
          <w:szCs w:val="18"/>
        </w:rPr>
      </w:pPr>
      <w:r>
        <w:rPr>
          <w:b/>
          <w:color w:val="FF0000"/>
          <w:sz w:val="18"/>
          <w:szCs w:val="18"/>
        </w:rPr>
        <w:t xml:space="preserve">         </w:t>
      </w:r>
      <w:r w:rsidR="0027046F">
        <w:rPr>
          <w:b/>
          <w:color w:val="FF0000"/>
          <w:sz w:val="18"/>
          <w:szCs w:val="18"/>
        </w:rPr>
        <w:t xml:space="preserve">      </w:t>
      </w:r>
      <w:r w:rsidR="00DF343E" w:rsidRPr="00DF343E">
        <w:rPr>
          <w:b/>
          <w:color w:val="FF0000"/>
          <w:sz w:val="18"/>
          <w:szCs w:val="18"/>
        </w:rPr>
        <w:t>2.4.4.K – Palyatif Bakım Tedavisi</w:t>
      </w:r>
    </w:p>
    <w:p w:rsidR="00927CCE" w:rsidRPr="00BF4503" w:rsidRDefault="00927CCE" w:rsidP="001B76A6">
      <w:pPr>
        <w:jc w:val="both"/>
        <w:outlineLvl w:val="4"/>
        <w:rPr>
          <w:b/>
          <w:sz w:val="18"/>
          <w:szCs w:val="18"/>
        </w:rPr>
      </w:pPr>
      <w:r w:rsidRPr="00BF4503">
        <w:rPr>
          <w:b/>
          <w:sz w:val="18"/>
          <w:szCs w:val="18"/>
        </w:rPr>
        <w:t xml:space="preserve">                (Değişik: RG- 25/08/2022- 31934/ 16-</w:t>
      </w:r>
      <w:r w:rsidR="00BF4503" w:rsidRPr="00BF4503">
        <w:rPr>
          <w:b/>
          <w:sz w:val="18"/>
          <w:szCs w:val="18"/>
        </w:rPr>
        <w:t>u</w:t>
      </w:r>
      <w:r w:rsidRPr="00BF4503">
        <w:rPr>
          <w:b/>
          <w:sz w:val="18"/>
          <w:szCs w:val="18"/>
        </w:rPr>
        <w:t xml:space="preserve"> md. Yürürlük: 03/09/2022)</w:t>
      </w:r>
    </w:p>
    <w:p w:rsidR="00DF343E" w:rsidRPr="00BF4503" w:rsidRDefault="00DF343E" w:rsidP="0008660E">
      <w:pPr>
        <w:ind w:firstLine="708"/>
        <w:jc w:val="both"/>
        <w:rPr>
          <w:strike/>
          <w:sz w:val="18"/>
          <w:szCs w:val="18"/>
        </w:rPr>
      </w:pPr>
      <w:r w:rsidRPr="00BF4503">
        <w:rPr>
          <w:strike/>
          <w:color w:val="FF0000"/>
          <w:sz w:val="18"/>
          <w:szCs w:val="18"/>
        </w:rPr>
        <w:t xml:space="preserve">(1) Palyatif bakım tedavisi, Sağlık Bakanlığınca palyatif bakım verme konusunda tescil edilmiş olan Sağlık Bakanlığına bağlı yataklı sağlık tesislerince </w:t>
      </w:r>
      <w:r w:rsidR="0008660E" w:rsidRPr="00BF4503">
        <w:rPr>
          <w:rFonts w:eastAsia="Calibri"/>
          <w:b/>
          <w:bCs/>
          <w:strike/>
          <w:color w:val="000000" w:themeColor="text1"/>
          <w:sz w:val="18"/>
          <w:szCs w:val="18"/>
        </w:rPr>
        <w:t>(Ek:</w:t>
      </w:r>
      <w:r w:rsidR="00B809ED" w:rsidRPr="00BF4503">
        <w:rPr>
          <w:rFonts w:eastAsia="Calibri"/>
          <w:b/>
          <w:bCs/>
          <w:strike/>
          <w:color w:val="000000" w:themeColor="text1"/>
          <w:sz w:val="18"/>
          <w:szCs w:val="18"/>
        </w:rPr>
        <w:t xml:space="preserve"> </w:t>
      </w:r>
      <w:r w:rsidR="0008660E" w:rsidRPr="00BF4503">
        <w:rPr>
          <w:rFonts w:eastAsia="Calibri"/>
          <w:b/>
          <w:bCs/>
          <w:strike/>
          <w:color w:val="000000" w:themeColor="text1"/>
          <w:sz w:val="18"/>
          <w:szCs w:val="18"/>
        </w:rPr>
        <w:t>RG-</w:t>
      </w:r>
      <w:r w:rsidR="00B809ED" w:rsidRPr="00BF4503">
        <w:rPr>
          <w:rFonts w:eastAsia="Calibri"/>
          <w:b/>
          <w:bCs/>
          <w:strike/>
          <w:color w:val="000000" w:themeColor="text1"/>
          <w:sz w:val="18"/>
          <w:szCs w:val="18"/>
        </w:rPr>
        <w:t xml:space="preserve"> </w:t>
      </w:r>
      <w:r w:rsidR="00282224" w:rsidRPr="00BF4503">
        <w:rPr>
          <w:b/>
          <w:bCs/>
          <w:strike/>
          <w:color w:val="000000" w:themeColor="text1"/>
          <w:sz w:val="18"/>
          <w:szCs w:val="18"/>
        </w:rPr>
        <w:t>1</w:t>
      </w:r>
      <w:r w:rsidR="0096791F" w:rsidRPr="00BF4503">
        <w:rPr>
          <w:b/>
          <w:bCs/>
          <w:strike/>
          <w:color w:val="000000" w:themeColor="text1"/>
          <w:sz w:val="18"/>
          <w:szCs w:val="18"/>
        </w:rPr>
        <w:t>8</w:t>
      </w:r>
      <w:r w:rsidR="00282224" w:rsidRPr="00BF4503">
        <w:rPr>
          <w:b/>
          <w:bCs/>
          <w:strike/>
          <w:color w:val="000000" w:themeColor="text1"/>
          <w:sz w:val="18"/>
          <w:szCs w:val="18"/>
        </w:rPr>
        <w:t>/06/2016-</w:t>
      </w:r>
      <w:r w:rsidR="00B809ED" w:rsidRPr="00BF4503">
        <w:rPr>
          <w:b/>
          <w:bCs/>
          <w:strike/>
          <w:color w:val="000000" w:themeColor="text1"/>
          <w:sz w:val="18"/>
          <w:szCs w:val="18"/>
        </w:rPr>
        <w:t xml:space="preserve"> </w:t>
      </w:r>
      <w:r w:rsidR="00282224" w:rsidRPr="00BF4503">
        <w:rPr>
          <w:b/>
          <w:bCs/>
          <w:strike/>
          <w:color w:val="000000" w:themeColor="text1"/>
          <w:sz w:val="18"/>
          <w:szCs w:val="18"/>
        </w:rPr>
        <w:t>2974</w:t>
      </w:r>
      <w:r w:rsidR="0096791F" w:rsidRPr="00BF4503">
        <w:rPr>
          <w:b/>
          <w:bCs/>
          <w:strike/>
          <w:color w:val="000000" w:themeColor="text1"/>
          <w:sz w:val="18"/>
          <w:szCs w:val="18"/>
        </w:rPr>
        <w:t>6</w:t>
      </w:r>
      <w:r w:rsidR="0008660E" w:rsidRPr="00BF4503">
        <w:rPr>
          <w:rFonts w:eastAsia="Calibri"/>
          <w:b/>
          <w:bCs/>
          <w:strike/>
          <w:color w:val="000000" w:themeColor="text1"/>
          <w:sz w:val="18"/>
          <w:szCs w:val="18"/>
        </w:rPr>
        <w:t>/</w:t>
      </w:r>
      <w:r w:rsidR="00B809ED" w:rsidRPr="00BF4503">
        <w:rPr>
          <w:rFonts w:eastAsia="Calibri"/>
          <w:b/>
          <w:bCs/>
          <w:strike/>
          <w:color w:val="000000" w:themeColor="text1"/>
          <w:sz w:val="18"/>
          <w:szCs w:val="18"/>
        </w:rPr>
        <w:t xml:space="preserve"> </w:t>
      </w:r>
      <w:r w:rsidR="0008660E" w:rsidRPr="00BF4503">
        <w:rPr>
          <w:rFonts w:eastAsia="Calibri"/>
          <w:b/>
          <w:bCs/>
          <w:strike/>
          <w:color w:val="000000" w:themeColor="text1"/>
          <w:sz w:val="18"/>
          <w:szCs w:val="18"/>
        </w:rPr>
        <w:t xml:space="preserve">8 md. Yürürlük: </w:t>
      </w:r>
      <w:r w:rsidR="00282224" w:rsidRPr="00BF4503">
        <w:rPr>
          <w:rFonts w:eastAsia="Calibri"/>
          <w:b/>
          <w:bCs/>
          <w:strike/>
          <w:color w:val="000000" w:themeColor="text1"/>
          <w:sz w:val="18"/>
          <w:szCs w:val="18"/>
        </w:rPr>
        <w:t>2</w:t>
      </w:r>
      <w:r w:rsidR="0096791F" w:rsidRPr="00BF4503">
        <w:rPr>
          <w:rFonts w:eastAsia="Calibri"/>
          <w:b/>
          <w:bCs/>
          <w:strike/>
          <w:color w:val="000000" w:themeColor="text1"/>
          <w:sz w:val="18"/>
          <w:szCs w:val="18"/>
        </w:rPr>
        <w:t>9</w:t>
      </w:r>
      <w:r w:rsidR="0008660E" w:rsidRPr="00BF4503">
        <w:rPr>
          <w:rFonts w:eastAsia="Calibri"/>
          <w:b/>
          <w:bCs/>
          <w:strike/>
          <w:color w:val="000000" w:themeColor="text1"/>
          <w:sz w:val="18"/>
          <w:szCs w:val="18"/>
        </w:rPr>
        <w:t xml:space="preserve">/06/2016) </w:t>
      </w:r>
      <w:r w:rsidR="0008660E" w:rsidRPr="00BF4503">
        <w:rPr>
          <w:bCs/>
          <w:strike/>
          <w:color w:val="000000" w:themeColor="text1"/>
          <w:sz w:val="18"/>
          <w:szCs w:val="18"/>
        </w:rPr>
        <w:t xml:space="preserve">ve EK-2/A-1 Listesinde yer alan </w:t>
      </w:r>
      <w:r w:rsidR="004C0E51" w:rsidRPr="00BF4503">
        <w:rPr>
          <w:b/>
          <w:bCs/>
          <w:strike/>
          <w:color w:val="FF0000"/>
          <w:sz w:val="18"/>
          <w:szCs w:val="18"/>
        </w:rPr>
        <w:t>(Değişik:</w:t>
      </w:r>
      <w:r w:rsidR="00E776A3" w:rsidRPr="00BF4503">
        <w:rPr>
          <w:b/>
          <w:bCs/>
          <w:strike/>
          <w:color w:val="FF0000"/>
          <w:sz w:val="18"/>
          <w:szCs w:val="18"/>
        </w:rPr>
        <w:t>RG-09/09/2017- 30175</w:t>
      </w:r>
      <w:r w:rsidR="004C0E51" w:rsidRPr="00BF4503">
        <w:rPr>
          <w:b/>
          <w:bCs/>
          <w:strike/>
          <w:color w:val="FF0000"/>
          <w:sz w:val="18"/>
          <w:szCs w:val="18"/>
        </w:rPr>
        <w:t xml:space="preserve">/8 md. Yürürlük: </w:t>
      </w:r>
      <w:r w:rsidR="00E776A3" w:rsidRPr="00BF4503">
        <w:rPr>
          <w:b/>
          <w:bCs/>
          <w:strike/>
          <w:color w:val="FF0000"/>
          <w:sz w:val="18"/>
          <w:szCs w:val="18"/>
        </w:rPr>
        <w:t>20/09/2017</w:t>
      </w:r>
      <w:r w:rsidR="004C0E51" w:rsidRPr="00BF4503">
        <w:rPr>
          <w:b/>
          <w:bCs/>
          <w:strike/>
          <w:color w:val="FF0000"/>
          <w:sz w:val="18"/>
          <w:szCs w:val="18"/>
        </w:rPr>
        <w:t>)</w:t>
      </w:r>
      <w:r w:rsidR="004C0E51" w:rsidRPr="00BF4503">
        <w:rPr>
          <w:bCs/>
          <w:strike/>
          <w:color w:val="000000" w:themeColor="text1"/>
          <w:sz w:val="18"/>
          <w:szCs w:val="18"/>
        </w:rPr>
        <w:t xml:space="preserve"> </w:t>
      </w:r>
      <w:r w:rsidR="0008660E" w:rsidRPr="00BF4503">
        <w:rPr>
          <w:bCs/>
          <w:strike/>
          <w:color w:val="000000" w:themeColor="text1"/>
          <w:sz w:val="18"/>
          <w:szCs w:val="18"/>
        </w:rPr>
        <w:t>U1</w:t>
      </w:r>
      <w:r w:rsidR="008B7FCE" w:rsidRPr="00BF4503">
        <w:rPr>
          <w:bCs/>
          <w:strike/>
          <w:color w:val="000000" w:themeColor="text1"/>
          <w:sz w:val="18"/>
          <w:szCs w:val="18"/>
        </w:rPr>
        <w:t xml:space="preserve"> </w:t>
      </w:r>
      <w:r w:rsidR="008B7FCE" w:rsidRPr="00BF4503">
        <w:rPr>
          <w:b/>
          <w:bCs/>
          <w:strike/>
          <w:sz w:val="18"/>
          <w:szCs w:val="18"/>
        </w:rPr>
        <w:t>(Ek:RG-</w:t>
      </w:r>
      <w:r w:rsidR="00174E06" w:rsidRPr="00BF4503">
        <w:rPr>
          <w:b/>
          <w:bCs/>
          <w:strike/>
          <w:sz w:val="18"/>
          <w:szCs w:val="18"/>
        </w:rPr>
        <w:t>08/06/2017-30090</w:t>
      </w:r>
      <w:r w:rsidR="008B7FCE" w:rsidRPr="00BF4503">
        <w:rPr>
          <w:b/>
          <w:bCs/>
          <w:strike/>
          <w:sz w:val="18"/>
          <w:szCs w:val="18"/>
        </w:rPr>
        <w:t xml:space="preserve">/ 3md. Yürürlük: 26/04/2017) </w:t>
      </w:r>
      <w:r w:rsidR="008B7FCE" w:rsidRPr="00BF4503">
        <w:rPr>
          <w:bCs/>
          <w:strike/>
          <w:color w:val="FF0000"/>
          <w:sz w:val="18"/>
          <w:szCs w:val="18"/>
        </w:rPr>
        <w:t>ve U2</w:t>
      </w:r>
      <w:r w:rsidR="0008660E" w:rsidRPr="00BF4503">
        <w:rPr>
          <w:bCs/>
          <w:strike/>
          <w:color w:val="FF0000"/>
          <w:sz w:val="18"/>
          <w:szCs w:val="18"/>
        </w:rPr>
        <w:t xml:space="preserve"> </w:t>
      </w:r>
      <w:r w:rsidR="00C01119" w:rsidRPr="00BF4503">
        <w:rPr>
          <w:bCs/>
          <w:strike/>
          <w:color w:val="FF0000"/>
          <w:sz w:val="18"/>
          <w:szCs w:val="18"/>
        </w:rPr>
        <w:t xml:space="preserve"> </w:t>
      </w:r>
      <w:r w:rsidR="004C0E51" w:rsidRPr="00BF4503">
        <w:rPr>
          <w:bCs/>
          <w:strike/>
          <w:color w:val="FF0000"/>
          <w:sz w:val="18"/>
          <w:szCs w:val="18"/>
        </w:rPr>
        <w:t xml:space="preserve"> </w:t>
      </w:r>
      <w:r w:rsidR="00F70CF9" w:rsidRPr="00BF4503">
        <w:rPr>
          <w:bCs/>
          <w:strike/>
          <w:color w:val="FF0000"/>
          <w:sz w:val="18"/>
          <w:szCs w:val="18"/>
        </w:rPr>
        <w:t xml:space="preserve">U1, U2 ile U4 </w:t>
      </w:r>
      <w:r w:rsidR="0008660E" w:rsidRPr="00BF4503">
        <w:rPr>
          <w:bCs/>
          <w:strike/>
          <w:color w:val="000000" w:themeColor="text1"/>
          <w:sz w:val="18"/>
          <w:szCs w:val="18"/>
        </w:rPr>
        <w:t>kodlu sağlık hizmeti sunucularınca</w:t>
      </w:r>
      <w:r w:rsidR="0008660E" w:rsidRPr="00BF4503">
        <w:rPr>
          <w:bCs/>
          <w:strike/>
          <w:color w:val="FF0000"/>
          <w:sz w:val="18"/>
          <w:szCs w:val="18"/>
        </w:rPr>
        <w:t xml:space="preserve"> </w:t>
      </w:r>
      <w:r w:rsidRPr="00BF4503">
        <w:rPr>
          <w:strike/>
          <w:color w:val="FF0000"/>
          <w:sz w:val="18"/>
          <w:szCs w:val="18"/>
        </w:rPr>
        <w:t xml:space="preserve">faturalandırılır. </w:t>
      </w:r>
    </w:p>
    <w:p w:rsidR="00BF4503" w:rsidRPr="00BF4503" w:rsidRDefault="00BF4503" w:rsidP="00DF343E">
      <w:pPr>
        <w:ind w:firstLine="708"/>
        <w:jc w:val="both"/>
        <w:outlineLvl w:val="4"/>
        <w:rPr>
          <w:sz w:val="18"/>
          <w:szCs w:val="18"/>
        </w:rPr>
      </w:pPr>
      <w:r w:rsidRPr="00BF4503">
        <w:rPr>
          <w:sz w:val="18"/>
          <w:szCs w:val="18"/>
        </w:rPr>
        <w:t>(1) Palyatif bakım tedavisi, Sağlık Bakanlığınca palyatif bakım verme konusunda tescil edilmiş olan Sağlık Bakanlığına bağlı yataklı sağlık tesislerince ve Tıp Fakülteleri Bulunan Devlet Üniversiteleri Sağlık Uygulama ve Araştırma Merkezleri, Tıp Fakülteleri Bulunan Vakıf Üniversiteleri Sağlık Uygulama ve Araştırma Merkezleri tarafından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rsidR="00DF343E" w:rsidRPr="00DF343E" w:rsidRDefault="00DF343E" w:rsidP="00DF343E">
      <w:pPr>
        <w:ind w:firstLine="708"/>
        <w:jc w:val="both"/>
        <w:outlineLvl w:val="4"/>
        <w:rPr>
          <w:color w:val="FF0000"/>
          <w:sz w:val="18"/>
          <w:szCs w:val="18"/>
        </w:rPr>
      </w:pPr>
      <w:r w:rsidRPr="00DF343E">
        <w:rPr>
          <w:color w:val="FF0000"/>
          <w:sz w:val="18"/>
          <w:szCs w:val="18"/>
        </w:rPr>
        <w:t>c)Enfekte yatak yarası açılan, ostomi bölgelerinde enfeksiyon, kaçak sorunları olan(trakeotomi, gastrostomi, ileostomi, kolostomi vs), kateteri olup tıkanan, kırılan, giriş yeri enfeksiyonu olan yada katetere bağlı fonksiyon bulguları 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lastRenderedPageBreak/>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rsidR="000D0AF5" w:rsidRPr="000D0AF5" w:rsidRDefault="000D0AF5" w:rsidP="00DF343E">
      <w:pPr>
        <w:ind w:firstLine="708"/>
        <w:jc w:val="both"/>
        <w:outlineLvl w:val="4"/>
        <w:rPr>
          <w:b/>
          <w:color w:val="FF0000"/>
          <w:sz w:val="18"/>
          <w:szCs w:val="18"/>
        </w:rPr>
      </w:pPr>
      <w:r w:rsidRPr="000D0AF5">
        <w:rPr>
          <w:b/>
          <w:color w:val="FF0000"/>
          <w:sz w:val="18"/>
          <w:szCs w:val="18"/>
        </w:rPr>
        <w:t>(Değişik: RG-05/07/2018-30469/ 5 md. Yürürlük: 05/07/2018)</w:t>
      </w:r>
    </w:p>
    <w:p w:rsidR="00DF343E" w:rsidRPr="000D0AF5" w:rsidRDefault="00DF343E" w:rsidP="00DF343E">
      <w:pPr>
        <w:ind w:firstLine="708"/>
        <w:jc w:val="both"/>
        <w:outlineLvl w:val="4"/>
        <w:rPr>
          <w:bCs/>
          <w:strike/>
          <w:sz w:val="18"/>
          <w:szCs w:val="18"/>
        </w:rPr>
      </w:pPr>
      <w:r w:rsidRPr="000D0AF5">
        <w:rPr>
          <w:strike/>
          <w:color w:val="FF0000"/>
          <w:sz w:val="18"/>
          <w:szCs w:val="18"/>
        </w:rPr>
        <w:t>(7) Palyatif bakım tedavisinin faturalandırılmasında diğer SUT kuralları geçerlidir.</w:t>
      </w:r>
      <w:r w:rsidR="00207DAB" w:rsidRPr="000D0AF5">
        <w:rPr>
          <w:strike/>
          <w:color w:val="FF0000"/>
          <w:sz w:val="18"/>
          <w:szCs w:val="18"/>
        </w:rPr>
        <w:t xml:space="preserve"> </w:t>
      </w:r>
      <w:r w:rsidR="00207DAB" w:rsidRPr="000D0AF5">
        <w:rPr>
          <w:b/>
          <w:strike/>
          <w:sz w:val="18"/>
          <w:szCs w:val="18"/>
        </w:rPr>
        <w:t>(Ek:</w:t>
      </w:r>
      <w:r w:rsidR="00E776A3" w:rsidRPr="000D0AF5">
        <w:rPr>
          <w:b/>
          <w:strike/>
          <w:sz w:val="18"/>
          <w:szCs w:val="18"/>
        </w:rPr>
        <w:t>RG-09/09/2017- 30175</w:t>
      </w:r>
      <w:r w:rsidR="00207DAB" w:rsidRPr="000D0AF5">
        <w:rPr>
          <w:b/>
          <w:strike/>
          <w:sz w:val="18"/>
          <w:szCs w:val="18"/>
        </w:rPr>
        <w:t xml:space="preserve">/ </w:t>
      </w:r>
      <w:r w:rsidR="00A215D5" w:rsidRPr="000D0AF5">
        <w:rPr>
          <w:b/>
          <w:strike/>
          <w:sz w:val="18"/>
          <w:szCs w:val="18"/>
        </w:rPr>
        <w:t>8</w:t>
      </w:r>
      <w:r w:rsidR="00207DAB" w:rsidRPr="000D0AF5">
        <w:rPr>
          <w:b/>
          <w:strike/>
          <w:sz w:val="18"/>
          <w:szCs w:val="18"/>
        </w:rPr>
        <w:t xml:space="preserve"> md. Yürürlük: </w:t>
      </w:r>
      <w:r w:rsidR="00E776A3" w:rsidRPr="000D0AF5">
        <w:rPr>
          <w:b/>
          <w:strike/>
          <w:sz w:val="18"/>
          <w:szCs w:val="18"/>
        </w:rPr>
        <w:t>20/09/2017</w:t>
      </w:r>
      <w:r w:rsidR="00207DAB" w:rsidRPr="000D0AF5">
        <w:rPr>
          <w:b/>
          <w:strike/>
          <w:sz w:val="18"/>
          <w:szCs w:val="18"/>
        </w:rPr>
        <w:t xml:space="preserve">) </w:t>
      </w:r>
      <w:r w:rsidR="00207DAB" w:rsidRPr="000D0AF5">
        <w:rPr>
          <w:bCs/>
          <w:strike/>
          <w:sz w:val="18"/>
          <w:szCs w:val="18"/>
        </w:rPr>
        <w:t>Palyatif bakım tedavisine tanı ve tedavi kapsamında yapılan tüm işlemler dahil olup ayrıca faturalandırılamaz.</w:t>
      </w:r>
    </w:p>
    <w:p w:rsidR="000D0AF5" w:rsidRPr="000D0AF5" w:rsidRDefault="000D0AF5" w:rsidP="000D0AF5">
      <w:pPr>
        <w:ind w:firstLine="567"/>
        <w:jc w:val="both"/>
        <w:rPr>
          <w:bCs/>
          <w:color w:val="FF0000"/>
          <w:sz w:val="18"/>
          <w:szCs w:val="22"/>
        </w:rPr>
      </w:pPr>
      <w:r w:rsidRPr="000D0AF5">
        <w:rPr>
          <w:bCs/>
          <w:color w:val="FF0000"/>
          <w:sz w:val="18"/>
          <w:szCs w:val="22"/>
        </w:rPr>
        <w:t xml:space="preserve">   (7) Palyatif bakım tedavisine tanı ve tedavi kapsamında yapılan tüm işlemler (SUT’un </w:t>
      </w:r>
      <w:r w:rsidR="00ED6AE5" w:rsidRPr="00ED6AE5">
        <w:rPr>
          <w:b/>
          <w:bCs/>
          <w:sz w:val="18"/>
          <w:szCs w:val="22"/>
        </w:rPr>
        <w:t xml:space="preserve">(Değişik: RG- </w:t>
      </w:r>
      <w:r w:rsidR="00096638" w:rsidRPr="00096638">
        <w:rPr>
          <w:b/>
          <w:bCs/>
          <w:sz w:val="18"/>
          <w:szCs w:val="22"/>
        </w:rPr>
        <w:t>28/12/2018- 30639</w:t>
      </w:r>
      <w:r w:rsidR="00ED6AE5">
        <w:rPr>
          <w:b/>
          <w:bCs/>
          <w:sz w:val="18"/>
          <w:szCs w:val="22"/>
        </w:rPr>
        <w:t>/</w:t>
      </w:r>
      <w:r w:rsidR="00CA0185">
        <w:rPr>
          <w:b/>
          <w:bCs/>
          <w:sz w:val="18"/>
          <w:szCs w:val="22"/>
        </w:rPr>
        <w:t xml:space="preserve"> </w:t>
      </w:r>
      <w:r w:rsidR="00ED6AE5">
        <w:rPr>
          <w:b/>
          <w:bCs/>
          <w:sz w:val="18"/>
          <w:szCs w:val="22"/>
        </w:rPr>
        <w:t>6 md. Yürürlük: 05</w:t>
      </w:r>
      <w:r w:rsidR="00ED6AE5" w:rsidRPr="00ED6AE5">
        <w:rPr>
          <w:b/>
          <w:bCs/>
          <w:sz w:val="18"/>
          <w:szCs w:val="22"/>
        </w:rPr>
        <w:t>/</w:t>
      </w:r>
      <w:r w:rsidR="00ED6AE5">
        <w:rPr>
          <w:b/>
          <w:bCs/>
          <w:sz w:val="18"/>
          <w:szCs w:val="22"/>
        </w:rPr>
        <w:t>07</w:t>
      </w:r>
      <w:r w:rsidR="00ED6AE5" w:rsidRPr="00ED6AE5">
        <w:rPr>
          <w:b/>
          <w:bCs/>
          <w:sz w:val="18"/>
          <w:szCs w:val="22"/>
        </w:rPr>
        <w:t>/2018)</w:t>
      </w:r>
      <w:r w:rsidR="00ED6AE5">
        <w:rPr>
          <w:b/>
          <w:bCs/>
          <w:sz w:val="18"/>
          <w:szCs w:val="22"/>
        </w:rPr>
        <w:t xml:space="preserve"> </w:t>
      </w:r>
      <w:r w:rsidRPr="00ED6AE5">
        <w:rPr>
          <w:bCs/>
          <w:strike/>
          <w:color w:val="FF0000"/>
          <w:sz w:val="18"/>
          <w:szCs w:val="22"/>
        </w:rPr>
        <w:t>2.2.1.B-1</w:t>
      </w:r>
      <w:r w:rsidRPr="000D0AF5">
        <w:rPr>
          <w:bCs/>
          <w:color w:val="FF0000"/>
          <w:sz w:val="18"/>
          <w:szCs w:val="22"/>
        </w:rPr>
        <w:t xml:space="preserve"> </w:t>
      </w:r>
      <w:r w:rsidR="00ED6AE5" w:rsidRPr="000054CC">
        <w:rPr>
          <w:bCs/>
          <w:sz w:val="18"/>
        </w:rPr>
        <w:t>2.2.2.B-1</w:t>
      </w:r>
      <w:r w:rsidR="00ED6AE5">
        <w:rPr>
          <w:bCs/>
          <w:sz w:val="18"/>
        </w:rPr>
        <w:t xml:space="preserve"> </w:t>
      </w:r>
      <w:r w:rsidRPr="000D0AF5">
        <w:rPr>
          <w:bCs/>
          <w:color w:val="FF0000"/>
          <w:sz w:val="18"/>
          <w:szCs w:val="22"/>
        </w:rPr>
        <w:t>maddesinin birinci fıkrasının (e) bendinde belirtilen tanıya dayalı işlemler kapsamında kullanılması halinde sağlık hizmeti sunucularınca ayrıca faturalandırılan kan bileşenleri oranları ve SUT’un 2.4.4.H maddesinin altıncı fıkrasında yer alan ilaçlar hariç) dahil olup ayrıca faturalandırılamaz.</w:t>
      </w:r>
    </w:p>
    <w:p w:rsidR="00E37678" w:rsidRDefault="00E37678" w:rsidP="00E37678">
      <w:pPr>
        <w:ind w:firstLine="708"/>
        <w:jc w:val="both"/>
        <w:outlineLvl w:val="4"/>
        <w:rPr>
          <w:b/>
          <w:color w:val="FF0000"/>
          <w:sz w:val="18"/>
          <w:szCs w:val="18"/>
        </w:rPr>
      </w:pPr>
      <w:r w:rsidRPr="000C026D">
        <w:rPr>
          <w:b/>
          <w:sz w:val="18"/>
          <w:szCs w:val="18"/>
        </w:rPr>
        <w:t>(Ek:</w:t>
      </w:r>
      <w:r w:rsidR="002B389F">
        <w:rPr>
          <w:b/>
          <w:sz w:val="18"/>
          <w:szCs w:val="18"/>
        </w:rPr>
        <w:t>RG-25/03/2017-30018</w:t>
      </w:r>
      <w:r w:rsidRPr="000C026D">
        <w:rPr>
          <w:b/>
          <w:sz w:val="18"/>
          <w:szCs w:val="18"/>
        </w:rPr>
        <w:t xml:space="preserve">/9 md. </w:t>
      </w:r>
      <w:r w:rsidR="002B389F">
        <w:rPr>
          <w:b/>
          <w:sz w:val="18"/>
          <w:szCs w:val="18"/>
        </w:rPr>
        <w:t>Yürürlük:05</w:t>
      </w:r>
      <w:r w:rsidR="000C026D" w:rsidRPr="000C026D">
        <w:rPr>
          <w:b/>
          <w:sz w:val="18"/>
          <w:szCs w:val="18"/>
        </w:rPr>
        <w:t>/04/2017</w:t>
      </w:r>
      <w:r w:rsidRPr="000C026D">
        <w:rPr>
          <w:b/>
          <w:sz w:val="18"/>
          <w:szCs w:val="18"/>
        </w:rPr>
        <w:t>)</w:t>
      </w:r>
    </w:p>
    <w:p w:rsidR="00E37678" w:rsidRPr="00E37678" w:rsidRDefault="00E37678" w:rsidP="00BF4503">
      <w:pPr>
        <w:ind w:firstLine="708"/>
        <w:jc w:val="both"/>
        <w:rPr>
          <w:color w:val="FF0000"/>
          <w:sz w:val="18"/>
          <w:szCs w:val="18"/>
        </w:rPr>
      </w:pPr>
      <w:r w:rsidRPr="00E37678">
        <w:rPr>
          <w:b/>
          <w:color w:val="FF0000"/>
          <w:sz w:val="18"/>
          <w:szCs w:val="18"/>
        </w:rPr>
        <w:t>2.4.4.L – Epidural Girişimler</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(1)</w:t>
      </w:r>
      <w:r w:rsidRPr="00E37678">
        <w:rPr>
          <w:color w:val="FF0000"/>
          <w:sz w:val="18"/>
          <w:szCs w:val="18"/>
        </w:rPr>
        <w:tab/>
        <w:t>P551120, P615895 ve P615991 kodlu işlemler sadece SUT EK-2/C Listesinde belirtilen puanlar üzerinden faturalandırılacaktır. Bu işlemlerin bedelleri algoloji, beyin cerrahisi ve ortopedi ve travmatoloji branş hekimlerince üçüncü basamak sağlık hizmet sunucularında yapılması halinde Kurumca karşılanacaktır.</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(2)</w:t>
      </w:r>
      <w:r w:rsidRPr="00E37678">
        <w:rPr>
          <w:color w:val="FF0000"/>
          <w:sz w:val="18"/>
          <w:szCs w:val="18"/>
        </w:rPr>
        <w:tab/>
        <w:t xml:space="preserve">Transsakral girişimle kamera eşliğinde lomber Epidural Diskoplasti/Adezyolizis/Nöroplasti amaçlı P551120, P615895 ve P615991 kodlu işlemlerin yapılabilmesi için algoloji, nöroloji, fiziksel tıp ve rehabilitasyon, ortopedi ve travmatoloji ile beyin cerrahi branşlarından herhangi üç uzman hekim tarafından oluşturulan sağlık kurulu raporu düzenlenmesi gerekir. </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(3)</w:t>
      </w:r>
      <w:r w:rsidRPr="00E37678">
        <w:rPr>
          <w:color w:val="FF0000"/>
          <w:sz w:val="18"/>
          <w:szCs w:val="18"/>
        </w:rPr>
        <w:tab/>
        <w:t xml:space="preserve">Aşağıdaki kriterlerin tespit edildiği lomber vakalarda; </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 xml:space="preserve"> a) Daha Önce Cerrahi Tedavi Uygulanmamış Lomber Spondiloz ve Dejeneratif Disk Hastalığı Olan Olgular İçin; aşağıdaki kriterlerin tümünün varlığı halinde; </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1)  Üç (3) aylık sürede konservatif tedavi, fizik tedavi, girişimsel ağrı işlemleri ( faset ekleme yönelik girişimler veya arka kök gangliona yönelik girişimler veya epidural enjeksiyon tedavilerinden en az birini görmüş olma ) tedavilerinden fayda görmemiş olması,</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2) Radyolojik incelemelerinde ekstrude ve sekestre disk hernisinin olmaması,</w:t>
      </w:r>
    </w:p>
    <w:p w:rsidR="00E37678" w:rsidRPr="00E37678" w:rsidRDefault="00E37678" w:rsidP="00BF4503">
      <w:pPr>
        <w:tabs>
          <w:tab w:val="left" w:pos="993"/>
        </w:tabs>
        <w:ind w:firstLine="709"/>
        <w:jc w:val="both"/>
        <w:rPr>
          <w:color w:val="FF0000"/>
          <w:sz w:val="18"/>
          <w:szCs w:val="18"/>
        </w:rPr>
      </w:pPr>
      <w:r w:rsidRPr="00E37678">
        <w:rPr>
          <w:color w:val="FF0000"/>
          <w:sz w:val="18"/>
          <w:szCs w:val="18"/>
        </w:rPr>
        <w:t>3) Radiküler ağrının olması (bacak ağrısı),</w:t>
      </w:r>
    </w:p>
    <w:p w:rsidR="00E37678" w:rsidRPr="00E37678" w:rsidRDefault="00E37678" w:rsidP="00BF4503">
      <w:pPr>
        <w:tabs>
          <w:tab w:val="left" w:pos="993"/>
        </w:tabs>
        <w:ind w:firstLine="708"/>
        <w:jc w:val="both"/>
        <w:rPr>
          <w:color w:val="FF0000"/>
          <w:sz w:val="18"/>
          <w:szCs w:val="18"/>
        </w:rPr>
      </w:pPr>
      <w:r w:rsidRPr="00E37678">
        <w:rPr>
          <w:color w:val="FF0000"/>
          <w:sz w:val="18"/>
          <w:szCs w:val="18"/>
        </w:rPr>
        <w:t>b) Daha Önce Spinal Cerrahi Tedavi Uygulanmış Nüks Olgular İçin; yeni nörolojik defisiti olmayan, sekestre lomber disk hernisi bulunmayan, kontrastlı manyetik rezonans görüntüleme yöntemi ile işlem bölgesinde fibrozise ilişkin granülasyon dokusunun varlığı halinde,</w:t>
      </w:r>
    </w:p>
    <w:p w:rsidR="00E37678" w:rsidRPr="00E37678" w:rsidRDefault="00E37678" w:rsidP="00BF4503">
      <w:pPr>
        <w:ind w:firstLine="708"/>
        <w:jc w:val="both"/>
        <w:rPr>
          <w:color w:val="FF0000"/>
          <w:sz w:val="18"/>
          <w:szCs w:val="18"/>
        </w:rPr>
      </w:pPr>
      <w:r>
        <w:rPr>
          <w:color w:val="FF0000"/>
          <w:sz w:val="18"/>
          <w:szCs w:val="18"/>
        </w:rPr>
        <w:t>bedeli Kurumca karşılanır.</w:t>
      </w:r>
    </w:p>
    <w:p w:rsidR="00E37678" w:rsidRPr="00E37678" w:rsidRDefault="00E37678" w:rsidP="006C08B7">
      <w:pPr>
        <w:ind w:firstLine="708"/>
        <w:jc w:val="both"/>
        <w:rPr>
          <w:color w:val="FF0000"/>
          <w:sz w:val="18"/>
          <w:szCs w:val="18"/>
        </w:rPr>
      </w:pPr>
      <w:r w:rsidRPr="00E37678">
        <w:rPr>
          <w:b/>
          <w:color w:val="FF0000"/>
          <w:sz w:val="18"/>
          <w:szCs w:val="18"/>
        </w:rPr>
        <w:t>2.4.4.M – İntraoperatif Nöromonitörizasyon İşlemi</w:t>
      </w:r>
    </w:p>
    <w:p w:rsidR="00E37678" w:rsidRPr="00E37678" w:rsidRDefault="00E37678" w:rsidP="006C08B7">
      <w:pPr>
        <w:ind w:firstLine="708"/>
        <w:jc w:val="both"/>
        <w:rPr>
          <w:color w:val="FF0000"/>
          <w:sz w:val="18"/>
          <w:szCs w:val="18"/>
        </w:rPr>
      </w:pPr>
      <w:r w:rsidRPr="00E37678">
        <w:rPr>
          <w:color w:val="FF0000"/>
          <w:sz w:val="18"/>
          <w:szCs w:val="18"/>
        </w:rPr>
        <w:t>(1) SUT eki EK-2/D-4 Listesinde yer alan işlemlerin, P703365 kodlu “Intraoperatif nöromonitörizasyon” işlemi ile birlikte uygulanması şartıyla SUT’un 2.2.2.B (3) fıkrasında belirtilen kurallar uygulanmaksızın faturalandırılması halinde Kurumca karşılanır.</w:t>
      </w:r>
    </w:p>
    <w:p w:rsidR="00E37678" w:rsidRDefault="00E37678" w:rsidP="006C08B7">
      <w:pPr>
        <w:ind w:firstLine="708"/>
        <w:jc w:val="both"/>
        <w:rPr>
          <w:color w:val="FF0000"/>
          <w:sz w:val="18"/>
          <w:szCs w:val="18"/>
        </w:rPr>
      </w:pPr>
      <w:r w:rsidRPr="00E37678">
        <w:rPr>
          <w:color w:val="FF0000"/>
          <w:sz w:val="18"/>
          <w:szCs w:val="18"/>
        </w:rPr>
        <w:t xml:space="preserve">(2) İntraoperatif nöromonitörizasyon işleminde; cerrahi işlemi gerçekleştiren hekim ve nöroloji/nörofizyoloji/fizik tedavi ve rehabilitasyon alanında uzmanlık ve/veya yan dal eğitimi almış hekimler tarafından düzenlenecek nöromonitörizasyon kayıt raporunun bir sureti fatura eki </w:t>
      </w:r>
      <w:r>
        <w:rPr>
          <w:color w:val="FF0000"/>
          <w:sz w:val="18"/>
          <w:szCs w:val="18"/>
        </w:rPr>
        <w:t>belge olarak ibraz edilmelidir.</w:t>
      </w:r>
    </w:p>
    <w:p w:rsidR="008B7FCE" w:rsidRDefault="008B7FCE" w:rsidP="006C08B7">
      <w:pPr>
        <w:tabs>
          <w:tab w:val="left" w:pos="993"/>
        </w:tabs>
        <w:ind w:firstLine="709"/>
        <w:jc w:val="both"/>
        <w:rPr>
          <w:b/>
          <w:bCs/>
          <w:sz w:val="18"/>
          <w:szCs w:val="18"/>
        </w:rPr>
      </w:pPr>
      <w:r w:rsidRPr="008B7FCE">
        <w:rPr>
          <w:b/>
          <w:bCs/>
          <w:sz w:val="18"/>
          <w:szCs w:val="18"/>
        </w:rPr>
        <w:t>(Ek:RG-</w:t>
      </w:r>
      <w:r w:rsidR="00174E06">
        <w:rPr>
          <w:b/>
          <w:bCs/>
          <w:sz w:val="18"/>
          <w:szCs w:val="18"/>
        </w:rPr>
        <w:t>08/06/2017-30090</w:t>
      </w:r>
      <w:r w:rsidRPr="008B7FCE">
        <w:rPr>
          <w:b/>
          <w:bCs/>
          <w:sz w:val="18"/>
          <w:szCs w:val="18"/>
        </w:rPr>
        <w:t>/</w:t>
      </w:r>
      <w:r>
        <w:rPr>
          <w:b/>
          <w:bCs/>
          <w:sz w:val="18"/>
          <w:szCs w:val="18"/>
        </w:rPr>
        <w:t>4</w:t>
      </w:r>
      <w:r w:rsidRPr="008B7FCE">
        <w:rPr>
          <w:b/>
          <w:bCs/>
          <w:sz w:val="18"/>
          <w:szCs w:val="18"/>
        </w:rPr>
        <w:t xml:space="preserve"> md. Yürürlük:</w:t>
      </w:r>
      <w:r w:rsidR="00174E06">
        <w:rPr>
          <w:b/>
          <w:bCs/>
          <w:sz w:val="18"/>
          <w:szCs w:val="18"/>
        </w:rPr>
        <w:t>19/06/2017</w:t>
      </w:r>
      <w:r w:rsidRPr="008B7FCE">
        <w:rPr>
          <w:b/>
          <w:bCs/>
          <w:sz w:val="18"/>
          <w:szCs w:val="18"/>
        </w:rPr>
        <w:t>)</w:t>
      </w:r>
    </w:p>
    <w:p w:rsidR="008B7FCE" w:rsidRPr="008B7FCE" w:rsidRDefault="008B7FCE" w:rsidP="006C08B7">
      <w:pPr>
        <w:tabs>
          <w:tab w:val="left" w:pos="993"/>
        </w:tabs>
        <w:ind w:firstLine="709"/>
        <w:jc w:val="both"/>
        <w:rPr>
          <w:b/>
          <w:bCs/>
          <w:color w:val="FF0000"/>
          <w:sz w:val="18"/>
          <w:szCs w:val="18"/>
        </w:rPr>
      </w:pPr>
      <w:r w:rsidRPr="008B7FCE">
        <w:rPr>
          <w:b/>
          <w:bCs/>
          <w:color w:val="FF0000"/>
          <w:sz w:val="18"/>
          <w:szCs w:val="18"/>
        </w:rPr>
        <w:t>2.4.4.N – Epidermolizis Bülloza</w:t>
      </w:r>
    </w:p>
    <w:p w:rsidR="008B7FCE" w:rsidRDefault="008B7FCE" w:rsidP="00F77936">
      <w:pPr>
        <w:ind w:firstLine="708"/>
        <w:jc w:val="both"/>
        <w:rPr>
          <w:bCs/>
          <w:color w:val="FF0000"/>
          <w:sz w:val="18"/>
          <w:szCs w:val="18"/>
        </w:rPr>
      </w:pPr>
      <w:r w:rsidRPr="008B7FCE">
        <w:rPr>
          <w:bCs/>
          <w:color w:val="FF0000"/>
          <w:sz w:val="18"/>
          <w:szCs w:val="18"/>
        </w:rPr>
        <w:t>(1)</w:t>
      </w:r>
      <w:r w:rsidR="00714F0F">
        <w:rPr>
          <w:bCs/>
          <w:color w:val="FF0000"/>
          <w:sz w:val="18"/>
          <w:szCs w:val="18"/>
        </w:rPr>
        <w:t xml:space="preserve"> </w:t>
      </w:r>
      <w:r w:rsidR="00714F0F" w:rsidRPr="00714F0F">
        <w:rPr>
          <w:b/>
          <w:bCs/>
          <w:sz w:val="18"/>
          <w:szCs w:val="18"/>
        </w:rPr>
        <w:t>(Değişik:</w:t>
      </w:r>
      <w:r w:rsidR="00086840">
        <w:rPr>
          <w:b/>
          <w:bCs/>
          <w:sz w:val="18"/>
          <w:szCs w:val="18"/>
        </w:rPr>
        <w:t xml:space="preserve"> </w:t>
      </w:r>
      <w:r w:rsidR="00714F0F" w:rsidRPr="00714F0F">
        <w:rPr>
          <w:b/>
          <w:bCs/>
          <w:sz w:val="18"/>
          <w:szCs w:val="18"/>
        </w:rPr>
        <w:t>RG-25/08/2022-31934/16-ü md. Yürürlük:03/09/2022)</w:t>
      </w:r>
      <w:r w:rsidR="00714F0F" w:rsidRPr="00714F0F">
        <w:rPr>
          <w:bCs/>
          <w:sz w:val="18"/>
          <w:szCs w:val="18"/>
        </w:rPr>
        <w:t xml:space="preserve"> </w:t>
      </w:r>
      <w:r w:rsidRPr="00714F0F">
        <w:rPr>
          <w:bCs/>
          <w:strike/>
          <w:color w:val="FF0000"/>
          <w:sz w:val="18"/>
          <w:szCs w:val="18"/>
        </w:rPr>
        <w:t>Epidermolizis bülloza tanılı hastalara yara bakım hizmetlerinin ödenebilmesi için üçüncü basamak sağlık hizmeti sunucuları tarafından, deri ve zührevi hastalıkları uzman hekimi, plastik, rekonstrüktif ve estetik cerrahi uzman hekimi ile genel cerrahi veya çocuk cerrahisi uzman hekimlerinin yer aldığı sağlık kurulu raporu düzenlenmesi gerekmektedir.</w:t>
      </w:r>
      <w:r w:rsidRPr="008B7FCE">
        <w:rPr>
          <w:bCs/>
          <w:color w:val="FF0000"/>
          <w:sz w:val="18"/>
          <w:szCs w:val="18"/>
        </w:rPr>
        <w:t xml:space="preserve"> </w:t>
      </w:r>
      <w:r w:rsidR="00714F0F" w:rsidRPr="00714F0F">
        <w:rPr>
          <w:bCs/>
          <w:sz w:val="18"/>
          <w:szCs w:val="18"/>
        </w:rPr>
        <w:t xml:space="preserve">Epidermolizis bülloza tanılı hastalara yara bakım hizmetlerinin ödenebilmesi için üçüncü basamak </w:t>
      </w:r>
      <w:r w:rsidR="00362ACF" w:rsidRPr="00A918AC">
        <w:rPr>
          <w:rFonts w:eastAsia="Calibri"/>
          <w:b/>
          <w:bCs/>
          <w:color w:val="FF0000"/>
          <w:sz w:val="18"/>
          <w:szCs w:val="18"/>
          <w:lang w:eastAsia="en-US"/>
        </w:rPr>
        <w:t>(</w:t>
      </w:r>
      <w:r w:rsidR="00362ACF">
        <w:rPr>
          <w:rFonts w:eastAsia="Calibri"/>
          <w:b/>
          <w:bCs/>
          <w:color w:val="FF0000"/>
          <w:sz w:val="18"/>
          <w:szCs w:val="18"/>
          <w:lang w:eastAsia="en-US"/>
        </w:rPr>
        <w:t>Ek</w:t>
      </w:r>
      <w:r w:rsidR="00362ACF" w:rsidRPr="00A918AC">
        <w:rPr>
          <w:rFonts w:eastAsia="Calibri"/>
          <w:b/>
          <w:bCs/>
          <w:color w:val="FF0000"/>
          <w:sz w:val="18"/>
          <w:szCs w:val="18"/>
          <w:lang w:eastAsia="en-US"/>
        </w:rPr>
        <w:t>:RG-</w:t>
      </w:r>
      <w:r w:rsidR="00362ACF">
        <w:rPr>
          <w:rFonts w:eastAsia="Calibri"/>
          <w:b/>
          <w:bCs/>
          <w:color w:val="FF0000"/>
          <w:sz w:val="18"/>
          <w:szCs w:val="18"/>
          <w:lang w:eastAsia="en-US"/>
        </w:rPr>
        <w:t>1</w:t>
      </w:r>
      <w:r w:rsidR="00CA1A89">
        <w:rPr>
          <w:rFonts w:eastAsia="Calibri"/>
          <w:b/>
          <w:bCs/>
          <w:color w:val="FF0000"/>
          <w:sz w:val="18"/>
          <w:szCs w:val="18"/>
          <w:lang w:eastAsia="en-US"/>
        </w:rPr>
        <w:t>6</w:t>
      </w:r>
      <w:r w:rsidR="00362ACF" w:rsidRPr="00A918AC">
        <w:rPr>
          <w:rFonts w:eastAsia="Calibri"/>
          <w:b/>
          <w:bCs/>
          <w:color w:val="FF0000"/>
          <w:sz w:val="18"/>
          <w:szCs w:val="18"/>
          <w:lang w:eastAsia="en-US"/>
        </w:rPr>
        <w:t>/0</w:t>
      </w:r>
      <w:r w:rsidR="00362ACF">
        <w:rPr>
          <w:rFonts w:eastAsia="Calibri"/>
          <w:b/>
          <w:bCs/>
          <w:color w:val="FF0000"/>
          <w:sz w:val="18"/>
          <w:szCs w:val="18"/>
          <w:lang w:eastAsia="en-US"/>
        </w:rPr>
        <w:t>3</w:t>
      </w:r>
      <w:r w:rsidR="00362ACF" w:rsidRPr="00A918AC">
        <w:rPr>
          <w:rFonts w:eastAsia="Calibri"/>
          <w:b/>
          <w:bCs/>
          <w:color w:val="FF0000"/>
          <w:sz w:val="18"/>
          <w:szCs w:val="18"/>
          <w:lang w:eastAsia="en-US"/>
        </w:rPr>
        <w:t>/</w:t>
      </w:r>
      <w:r w:rsidR="00362ACF">
        <w:rPr>
          <w:rFonts w:eastAsia="Calibri"/>
          <w:b/>
          <w:bCs/>
          <w:color w:val="FF0000"/>
          <w:sz w:val="18"/>
          <w:szCs w:val="18"/>
          <w:lang w:eastAsia="en-US"/>
        </w:rPr>
        <w:t>2023</w:t>
      </w:r>
      <w:r w:rsidR="00362ACF" w:rsidRPr="00A918AC">
        <w:rPr>
          <w:rFonts w:eastAsia="Calibri"/>
          <w:b/>
          <w:bCs/>
          <w:color w:val="FF0000"/>
          <w:sz w:val="18"/>
          <w:szCs w:val="18"/>
          <w:lang w:eastAsia="en-US"/>
        </w:rPr>
        <w:t>-</w:t>
      </w:r>
      <w:r w:rsidR="00362ACF">
        <w:rPr>
          <w:rFonts w:eastAsia="Calibri"/>
          <w:b/>
          <w:bCs/>
          <w:color w:val="FF0000"/>
          <w:sz w:val="18"/>
          <w:szCs w:val="18"/>
          <w:lang w:eastAsia="en-US"/>
        </w:rPr>
        <w:t>3213</w:t>
      </w:r>
      <w:r w:rsidR="0091331C">
        <w:rPr>
          <w:rFonts w:eastAsia="Calibri"/>
          <w:b/>
          <w:bCs/>
          <w:color w:val="FF0000"/>
          <w:sz w:val="18"/>
          <w:szCs w:val="18"/>
          <w:lang w:eastAsia="en-US"/>
        </w:rPr>
        <w:t>4</w:t>
      </w:r>
      <w:r w:rsidR="00362ACF" w:rsidRPr="00A918AC">
        <w:rPr>
          <w:rFonts w:eastAsia="Calibri"/>
          <w:b/>
          <w:bCs/>
          <w:color w:val="FF0000"/>
          <w:sz w:val="18"/>
          <w:szCs w:val="18"/>
          <w:lang w:eastAsia="en-US"/>
        </w:rPr>
        <w:t>/1</w:t>
      </w:r>
      <w:r w:rsidR="00362ACF">
        <w:rPr>
          <w:rFonts w:eastAsia="Calibri"/>
          <w:b/>
          <w:bCs/>
          <w:color w:val="FF0000"/>
          <w:sz w:val="18"/>
          <w:szCs w:val="18"/>
          <w:lang w:eastAsia="en-US"/>
        </w:rPr>
        <w:t>4</w:t>
      </w:r>
      <w:r w:rsidR="00362ACF" w:rsidRPr="00A918AC">
        <w:rPr>
          <w:rFonts w:eastAsia="Calibri"/>
          <w:b/>
          <w:bCs/>
          <w:color w:val="FF0000"/>
          <w:sz w:val="18"/>
          <w:szCs w:val="18"/>
          <w:lang w:eastAsia="en-US"/>
        </w:rPr>
        <w:t xml:space="preserve"> md. Yürürlük:</w:t>
      </w:r>
      <w:r w:rsidR="00362ACF">
        <w:rPr>
          <w:rFonts w:eastAsia="Calibri"/>
          <w:b/>
          <w:bCs/>
          <w:color w:val="FF0000"/>
          <w:sz w:val="18"/>
          <w:szCs w:val="18"/>
          <w:lang w:eastAsia="en-US"/>
        </w:rPr>
        <w:t>2</w:t>
      </w:r>
      <w:r w:rsidR="00937E50">
        <w:rPr>
          <w:rFonts w:eastAsia="Calibri"/>
          <w:b/>
          <w:bCs/>
          <w:color w:val="FF0000"/>
          <w:sz w:val="18"/>
          <w:szCs w:val="18"/>
          <w:lang w:eastAsia="en-US"/>
        </w:rPr>
        <w:t>4</w:t>
      </w:r>
      <w:r w:rsidR="00362ACF" w:rsidRPr="00A918AC">
        <w:rPr>
          <w:rFonts w:eastAsia="Calibri"/>
          <w:b/>
          <w:bCs/>
          <w:color w:val="FF0000"/>
          <w:sz w:val="18"/>
          <w:szCs w:val="18"/>
          <w:lang w:eastAsia="en-US"/>
        </w:rPr>
        <w:t>/0</w:t>
      </w:r>
      <w:r w:rsidR="00362ACF">
        <w:rPr>
          <w:rFonts w:eastAsia="Calibri"/>
          <w:b/>
          <w:bCs/>
          <w:color w:val="FF0000"/>
          <w:sz w:val="18"/>
          <w:szCs w:val="18"/>
          <w:lang w:eastAsia="en-US"/>
        </w:rPr>
        <w:t>3</w:t>
      </w:r>
      <w:r w:rsidR="00362ACF" w:rsidRPr="00A918AC">
        <w:rPr>
          <w:rFonts w:eastAsia="Calibri"/>
          <w:b/>
          <w:bCs/>
          <w:color w:val="FF0000"/>
          <w:sz w:val="18"/>
          <w:szCs w:val="18"/>
          <w:lang w:eastAsia="en-US"/>
        </w:rPr>
        <w:t>/20</w:t>
      </w:r>
      <w:r w:rsidR="00362ACF">
        <w:rPr>
          <w:rFonts w:eastAsia="Calibri"/>
          <w:b/>
          <w:bCs/>
          <w:color w:val="FF0000"/>
          <w:sz w:val="18"/>
          <w:szCs w:val="18"/>
          <w:lang w:eastAsia="en-US"/>
        </w:rPr>
        <w:t>23</w:t>
      </w:r>
      <w:r w:rsidR="00362ACF" w:rsidRPr="00A918AC">
        <w:rPr>
          <w:rFonts w:eastAsia="Calibri"/>
          <w:b/>
          <w:bCs/>
          <w:color w:val="FF0000"/>
          <w:sz w:val="18"/>
          <w:szCs w:val="18"/>
          <w:lang w:eastAsia="en-US"/>
        </w:rPr>
        <w:t xml:space="preserve">) </w:t>
      </w:r>
      <w:r w:rsidR="00362ACF" w:rsidRPr="00362ACF">
        <w:rPr>
          <w:bCs/>
          <w:color w:val="FF0000"/>
          <w:sz w:val="18"/>
          <w:szCs w:val="18"/>
        </w:rPr>
        <w:t xml:space="preserve">resmi </w:t>
      </w:r>
      <w:r w:rsidR="00714F0F" w:rsidRPr="00714F0F">
        <w:rPr>
          <w:bCs/>
          <w:sz w:val="18"/>
          <w:szCs w:val="18"/>
        </w:rPr>
        <w:t xml:space="preserve">sağlık hizmeti sunucuları </w:t>
      </w:r>
      <w:r w:rsidR="00362ACF" w:rsidRPr="00362ACF">
        <w:rPr>
          <w:rFonts w:eastAsia="Calibri"/>
          <w:b/>
          <w:bCs/>
          <w:sz w:val="18"/>
          <w:szCs w:val="18"/>
          <w:lang w:eastAsia="en-US"/>
        </w:rPr>
        <w:t>(Mülga:RG-1</w:t>
      </w:r>
      <w:r w:rsidR="00CA1A89">
        <w:rPr>
          <w:rFonts w:eastAsia="Calibri"/>
          <w:b/>
          <w:bCs/>
          <w:sz w:val="18"/>
          <w:szCs w:val="18"/>
          <w:lang w:eastAsia="en-US"/>
        </w:rPr>
        <w:t>6</w:t>
      </w:r>
      <w:r w:rsidR="00362ACF" w:rsidRPr="00362ACF">
        <w:rPr>
          <w:rFonts w:eastAsia="Calibri"/>
          <w:b/>
          <w:bCs/>
          <w:sz w:val="18"/>
          <w:szCs w:val="18"/>
          <w:lang w:eastAsia="en-US"/>
        </w:rPr>
        <w:t>/03/2023-3213</w:t>
      </w:r>
      <w:r w:rsidR="0091331C">
        <w:rPr>
          <w:rFonts w:eastAsia="Calibri"/>
          <w:b/>
          <w:bCs/>
          <w:sz w:val="18"/>
          <w:szCs w:val="18"/>
          <w:lang w:eastAsia="en-US"/>
        </w:rPr>
        <w:t>4</w:t>
      </w:r>
      <w:r w:rsidR="00362ACF" w:rsidRPr="00362ACF">
        <w:rPr>
          <w:rFonts w:eastAsia="Calibri"/>
          <w:b/>
          <w:bCs/>
          <w:sz w:val="18"/>
          <w:szCs w:val="18"/>
          <w:lang w:eastAsia="en-US"/>
        </w:rPr>
        <w:t>/14 md.</w:t>
      </w:r>
      <w:r w:rsidR="00086840">
        <w:rPr>
          <w:rFonts w:eastAsia="Calibri"/>
          <w:b/>
          <w:bCs/>
          <w:sz w:val="18"/>
          <w:szCs w:val="18"/>
          <w:lang w:eastAsia="en-US"/>
        </w:rPr>
        <w:t xml:space="preserve"> </w:t>
      </w:r>
      <w:r w:rsidR="00362ACF" w:rsidRPr="00362ACF">
        <w:rPr>
          <w:rFonts w:eastAsia="Calibri"/>
          <w:b/>
          <w:bCs/>
          <w:sz w:val="18"/>
          <w:szCs w:val="18"/>
          <w:lang w:eastAsia="en-US"/>
        </w:rPr>
        <w:t>Yürürlük:2</w:t>
      </w:r>
      <w:r w:rsidR="00937E50">
        <w:rPr>
          <w:rFonts w:eastAsia="Calibri"/>
          <w:b/>
          <w:bCs/>
          <w:sz w:val="18"/>
          <w:szCs w:val="18"/>
          <w:lang w:eastAsia="en-US"/>
        </w:rPr>
        <w:t>4</w:t>
      </w:r>
      <w:r w:rsidR="00362ACF" w:rsidRPr="00362ACF">
        <w:rPr>
          <w:rFonts w:eastAsia="Calibri"/>
          <w:b/>
          <w:bCs/>
          <w:sz w:val="18"/>
          <w:szCs w:val="18"/>
          <w:lang w:eastAsia="en-US"/>
        </w:rPr>
        <w:t xml:space="preserve">/03/2023) </w:t>
      </w:r>
      <w:r w:rsidR="00714F0F" w:rsidRPr="00362ACF">
        <w:rPr>
          <w:bCs/>
          <w:strike/>
          <w:sz w:val="18"/>
          <w:szCs w:val="18"/>
        </w:rPr>
        <w:t>ve Kurumla sözleşmesi devam eden vakıf yükseköğretim kurumlarıyla işbirliği protokolü bulunan özel hastaneleri</w:t>
      </w:r>
      <w:r w:rsidR="00714F0F" w:rsidRPr="00714F0F">
        <w:rPr>
          <w:bCs/>
          <w:sz w:val="18"/>
          <w:szCs w:val="18"/>
        </w:rPr>
        <w:t xml:space="preserve"> tarafından, deri ve zührevi hastalıkları uzman hekimi, plastik, rekonstrüktif ve estetik cerrahi uzman hekimi ile genel cerrahi veya çocuk cerrahisi uzman hekimlerinin yer aldığı sağlık kurulu raporu düzenlenmesi gerekmektedir.</w:t>
      </w:r>
      <w:r w:rsidR="00714F0F">
        <w:rPr>
          <w:bCs/>
          <w:sz w:val="18"/>
          <w:szCs w:val="18"/>
        </w:rPr>
        <w:t xml:space="preserve"> </w:t>
      </w:r>
      <w:r w:rsidRPr="008B7FCE">
        <w:rPr>
          <w:bCs/>
          <w:color w:val="FF0000"/>
          <w:sz w:val="18"/>
          <w:szCs w:val="18"/>
        </w:rPr>
        <w:t>Sağlık kurulu raporu 1 (bir) yıl geçerlidir. Bu hastaların tedavisi, yatan hastalar için Sağlık Bakanlığı’na bağlı sağlık hizmeti sunucuları ve üniversite hastaneleri tarafından sağlanacaktır. Epidermolizis bülloza hastalarının ayakta tedavisi ise sadece Evde Sağlık Hizmeti Birimlerince faturalandırılabilir. Epidermolizis bülloza tanılı hastaların yatarak veya ayakta tedavileri kapsamındaki yara bakım hizmetleri SUT EK-2/B Listesinde yer alan “530533” kodlu “Epidermolizis bülloza hastalığında yara bakım hizmetleri” işlemi üzerinden faturalandırılır. Bu grup hastalara yara bakım hizmetlerinde kullanılan malzemeler işlem puanına dahil olup sağlık hizmeti sunucularınca ayrıca faturalandırılmaz ve şahıs ödemesi kapsamında da herhangi bir ödeme yapılmaz. Ancak bu kapsamda tedavi gören hastalara kullanılan malzemelerin sağlık hizmeti sunucuları tarafından temin edilmeyerek hastaya reçete karşılığı dışarıdan temin ettirilmesi durumunda fatura tutarı ilgili hastaya ödenerek sağlık hizmeti sunucusuna yapılacak ödemeden düşülür.</w:t>
      </w:r>
    </w:p>
    <w:p w:rsidR="004711ED" w:rsidRPr="004711ED" w:rsidRDefault="004711ED" w:rsidP="00C152EC">
      <w:pPr>
        <w:tabs>
          <w:tab w:val="left" w:pos="709"/>
          <w:tab w:val="left" w:pos="993"/>
        </w:tabs>
        <w:jc w:val="both"/>
        <w:rPr>
          <w:b/>
          <w:bCs/>
          <w:color w:val="FF0000"/>
          <w:sz w:val="18"/>
          <w:szCs w:val="18"/>
        </w:rPr>
      </w:pPr>
      <w:r w:rsidRPr="004711ED">
        <w:rPr>
          <w:b/>
          <w:bCs/>
          <w:color w:val="FF0000"/>
          <w:sz w:val="18"/>
          <w:szCs w:val="18"/>
        </w:rPr>
        <w:t xml:space="preserve">            </w:t>
      </w:r>
      <w:r w:rsidR="00C152EC">
        <w:rPr>
          <w:b/>
          <w:bCs/>
          <w:color w:val="FF0000"/>
          <w:sz w:val="18"/>
          <w:szCs w:val="18"/>
        </w:rPr>
        <w:t xml:space="preserve">    </w:t>
      </w:r>
      <w:r w:rsidRPr="004711ED">
        <w:rPr>
          <w:b/>
          <w:bCs/>
          <w:color w:val="FF0000"/>
          <w:sz w:val="18"/>
          <w:szCs w:val="18"/>
        </w:rPr>
        <w:t>(Ek:</w:t>
      </w:r>
      <w:r w:rsidR="00086840">
        <w:rPr>
          <w:b/>
          <w:bCs/>
          <w:color w:val="FF0000"/>
          <w:sz w:val="18"/>
          <w:szCs w:val="18"/>
        </w:rPr>
        <w:t xml:space="preserve"> </w:t>
      </w:r>
      <w:r w:rsidRPr="004711ED">
        <w:rPr>
          <w:b/>
          <w:bCs/>
          <w:color w:val="FF0000"/>
          <w:sz w:val="18"/>
          <w:szCs w:val="18"/>
        </w:rPr>
        <w:t>RG-</w:t>
      </w:r>
      <w:r w:rsidR="00086840">
        <w:rPr>
          <w:b/>
          <w:bCs/>
          <w:color w:val="FF0000"/>
          <w:sz w:val="18"/>
          <w:szCs w:val="18"/>
        </w:rPr>
        <w:t xml:space="preserve"> </w:t>
      </w:r>
      <w:r w:rsidRPr="004711ED">
        <w:rPr>
          <w:b/>
          <w:bCs/>
          <w:color w:val="FF0000"/>
          <w:sz w:val="18"/>
          <w:szCs w:val="18"/>
        </w:rPr>
        <w:t>04/02/2018-30322/13 md. Yürürlük:15/02/2018)</w:t>
      </w:r>
    </w:p>
    <w:p w:rsidR="004711ED" w:rsidRPr="004711ED" w:rsidRDefault="00C152EC" w:rsidP="00F77936">
      <w:pPr>
        <w:tabs>
          <w:tab w:val="left" w:pos="566"/>
        </w:tabs>
        <w:ind w:firstLine="566"/>
        <w:jc w:val="both"/>
        <w:rPr>
          <w:color w:val="FF0000"/>
          <w:sz w:val="18"/>
          <w:szCs w:val="18"/>
        </w:rPr>
      </w:pPr>
      <w:r>
        <w:rPr>
          <w:b/>
          <w:color w:val="FF0000"/>
          <w:sz w:val="18"/>
          <w:szCs w:val="18"/>
        </w:rPr>
        <w:t xml:space="preserve">   </w:t>
      </w:r>
      <w:r w:rsidR="004711ED" w:rsidRPr="004711ED">
        <w:rPr>
          <w:b/>
          <w:color w:val="FF0000"/>
          <w:sz w:val="18"/>
          <w:szCs w:val="18"/>
        </w:rPr>
        <w:t>2.4.4.O – Obezite Cerrahisi</w:t>
      </w:r>
    </w:p>
    <w:p w:rsidR="004711ED" w:rsidRPr="004711ED" w:rsidRDefault="00C152EC" w:rsidP="00F77936">
      <w:pPr>
        <w:tabs>
          <w:tab w:val="left" w:pos="566"/>
        </w:tabs>
        <w:ind w:firstLine="566"/>
        <w:jc w:val="both"/>
        <w:rPr>
          <w:color w:val="FF0000"/>
          <w:sz w:val="18"/>
          <w:szCs w:val="18"/>
        </w:rPr>
      </w:pPr>
      <w:r>
        <w:rPr>
          <w:color w:val="FF0000"/>
          <w:sz w:val="18"/>
          <w:szCs w:val="18"/>
        </w:rPr>
        <w:t xml:space="preserve">   </w:t>
      </w:r>
      <w:r w:rsidR="004711ED" w:rsidRPr="004711ED">
        <w:rPr>
          <w:color w:val="FF0000"/>
          <w:sz w:val="18"/>
          <w:szCs w:val="18"/>
        </w:rPr>
        <w:t>(1) SUT ve eki listelerinde yer alan obezite cerrahisi işlemlerinin faturalandırılmasında aşağıdaki kurallara uyulur.</w:t>
      </w:r>
    </w:p>
    <w:p w:rsidR="004711ED" w:rsidRPr="004711ED" w:rsidRDefault="00C152EC" w:rsidP="00C152EC">
      <w:pPr>
        <w:tabs>
          <w:tab w:val="left" w:pos="566"/>
          <w:tab w:val="left" w:pos="709"/>
        </w:tabs>
        <w:ind w:firstLine="566"/>
        <w:jc w:val="both"/>
        <w:rPr>
          <w:color w:val="FF0000"/>
          <w:sz w:val="18"/>
          <w:szCs w:val="18"/>
        </w:rPr>
      </w:pPr>
      <w:r>
        <w:rPr>
          <w:color w:val="FF0000"/>
          <w:sz w:val="18"/>
          <w:szCs w:val="18"/>
        </w:rPr>
        <w:t xml:space="preserve">   </w:t>
      </w:r>
      <w:r w:rsidR="004711ED" w:rsidRPr="004711ED">
        <w:rPr>
          <w:color w:val="FF0000"/>
          <w:sz w:val="18"/>
          <w:szCs w:val="18"/>
        </w:rPr>
        <w:t>a) BMI &gt; 40 kg/m2 olan kişilerde; genel cerrahi, endokrinoloji (endokrinoloji uzmanının bulunmaması halinde dahiliye), akıl ve ruh sağlığı hastalıkları ile anestezi ve reanimasyon uzman hekimlerinin yer aldığı ve tıbbi endikasyonun belirtildiği sağlık kurulu raporunun düzenlenmesi gerekmektedir.</w:t>
      </w:r>
    </w:p>
    <w:p w:rsidR="004711ED" w:rsidRPr="004711ED" w:rsidRDefault="00C152EC" w:rsidP="00F77936">
      <w:pPr>
        <w:tabs>
          <w:tab w:val="left" w:pos="566"/>
        </w:tabs>
        <w:ind w:firstLine="566"/>
        <w:jc w:val="both"/>
        <w:rPr>
          <w:color w:val="FF0000"/>
          <w:sz w:val="18"/>
          <w:szCs w:val="18"/>
        </w:rPr>
      </w:pPr>
      <w:r>
        <w:rPr>
          <w:color w:val="FF0000"/>
          <w:sz w:val="18"/>
          <w:szCs w:val="18"/>
        </w:rPr>
        <w:t xml:space="preserve">   </w:t>
      </w:r>
      <w:r w:rsidR="004711ED" w:rsidRPr="004711ED">
        <w:rPr>
          <w:color w:val="FF0000"/>
          <w:sz w:val="18"/>
          <w:szCs w:val="18"/>
        </w:rPr>
        <w:t xml:space="preserve">b) BMI 35-40 kg/m2 olan ve eşlik eden hastalığı bulunan (koroner arter, diabetes mellitus, hiperlipidemi, hipertansiyon, uyku apnesi, hareket kısıtlılığına neden olan dejeneratif osteoartrit ve vertebral disk bozuklukları) kişilerde; genel cerrahi, endokrinoloji (endokrinoloji uzmanının bulunmaması halinde dahiliye), akıl ve ruh sağlığı hastalıkları, anestezi </w:t>
      </w:r>
      <w:r w:rsidR="004711ED" w:rsidRPr="004711ED">
        <w:rPr>
          <w:color w:val="FF0000"/>
          <w:sz w:val="18"/>
          <w:szCs w:val="18"/>
        </w:rPr>
        <w:lastRenderedPageBreak/>
        <w:t>ve reanimasyon uzman hekimleri ile mevcut eşlik eden hastalığı ile ilgili branş uzman hekiminin de yer aldığı ve tıbbi endikasyonun belirtildiği sağlık kurulu raporunun düzenlenmesi gerekmektedir.</w:t>
      </w:r>
    </w:p>
    <w:p w:rsidR="004711ED" w:rsidRPr="004711ED" w:rsidRDefault="00C152EC" w:rsidP="00F77936">
      <w:pPr>
        <w:tabs>
          <w:tab w:val="left" w:pos="566"/>
        </w:tabs>
        <w:ind w:firstLine="566"/>
        <w:jc w:val="both"/>
        <w:rPr>
          <w:color w:val="FF0000"/>
          <w:sz w:val="18"/>
          <w:szCs w:val="18"/>
        </w:rPr>
      </w:pPr>
      <w:r>
        <w:rPr>
          <w:color w:val="FF0000"/>
          <w:sz w:val="18"/>
          <w:szCs w:val="18"/>
        </w:rPr>
        <w:t xml:space="preserve">   </w:t>
      </w:r>
      <w:r w:rsidR="004711ED" w:rsidRPr="004711ED">
        <w:rPr>
          <w:color w:val="FF0000"/>
          <w:sz w:val="18"/>
          <w:szCs w:val="18"/>
        </w:rPr>
        <w:t>c) BMI 35-40 kg/m2 olan ve eşlik eden hastalığı bulunan (koroner arter, diabetes mellitus, hiperlipidemi, hipertansiyon, uyku apnesi, hareket kısıtlılığına neden olan dejeneratif osteoartrit ve vertebral disk bozuklukları) kişilere düzenlenecek sağlık kurulu raporunda; uzman kontrolünde en az 6 ay yaşam tarzı değişikliği ve/veya medikal tedavi ile kilo verilemediğinin belirtilmesi gerekmektedir.</w:t>
      </w:r>
    </w:p>
    <w:p w:rsidR="004711ED" w:rsidRPr="004711ED" w:rsidRDefault="00C152EC" w:rsidP="00F77936">
      <w:pPr>
        <w:tabs>
          <w:tab w:val="left" w:pos="566"/>
        </w:tabs>
        <w:ind w:firstLine="566"/>
        <w:jc w:val="both"/>
        <w:rPr>
          <w:color w:val="FF0000"/>
          <w:sz w:val="18"/>
          <w:szCs w:val="18"/>
        </w:rPr>
      </w:pPr>
      <w:r>
        <w:rPr>
          <w:color w:val="FF0000"/>
          <w:sz w:val="18"/>
          <w:szCs w:val="18"/>
        </w:rPr>
        <w:t xml:space="preserve">   </w:t>
      </w:r>
      <w:r w:rsidR="004711ED" w:rsidRPr="004711ED">
        <w:rPr>
          <w:color w:val="FF0000"/>
          <w:sz w:val="18"/>
          <w:szCs w:val="18"/>
        </w:rPr>
        <w:t>ç) Sağlık kurulu, hizmeti veren sağlık hizmeti sunucusunda görevli hekimlerden oluşur ve düzenlendiği sağlık hizmeti sunucusunda geçerlidir.</w:t>
      </w:r>
    </w:p>
    <w:p w:rsidR="004711ED" w:rsidRDefault="00913544" w:rsidP="00C152EC">
      <w:pPr>
        <w:tabs>
          <w:tab w:val="left" w:pos="709"/>
        </w:tabs>
        <w:jc w:val="both"/>
        <w:rPr>
          <w:color w:val="FF0000"/>
          <w:sz w:val="18"/>
          <w:szCs w:val="18"/>
        </w:rPr>
      </w:pPr>
      <w:r>
        <w:rPr>
          <w:color w:val="FF0000"/>
          <w:sz w:val="18"/>
          <w:szCs w:val="18"/>
        </w:rPr>
        <w:t xml:space="preserve">            </w:t>
      </w:r>
      <w:r w:rsidR="00C152EC">
        <w:rPr>
          <w:color w:val="FF0000"/>
          <w:sz w:val="18"/>
          <w:szCs w:val="18"/>
        </w:rPr>
        <w:t xml:space="preserve">    </w:t>
      </w:r>
      <w:r w:rsidR="004711ED" w:rsidRPr="004711ED">
        <w:rPr>
          <w:color w:val="FF0000"/>
          <w:sz w:val="18"/>
          <w:szCs w:val="18"/>
        </w:rPr>
        <w:t>d) Obezite cerrahisinin yapılacağı sağlık tesislerinin tescili yapılmış üçüncü seviye erişkin yoğun bakım servisi ve endoskopi ünitesi ile obezite şartlarına uygun alt yapı ve cerrahi donanım şartlarını haiz ameliyathanesi bulunmalıdır.</w:t>
      </w:r>
    </w:p>
    <w:p w:rsidR="00C521E1" w:rsidRDefault="00C521E1" w:rsidP="00F77936">
      <w:pPr>
        <w:rPr>
          <w:b/>
          <w:bCs/>
          <w:color w:val="FF0000"/>
          <w:sz w:val="18"/>
          <w:szCs w:val="18"/>
        </w:rPr>
      </w:pPr>
      <w:r>
        <w:rPr>
          <w:b/>
          <w:bCs/>
          <w:color w:val="FF0000"/>
          <w:sz w:val="18"/>
          <w:szCs w:val="18"/>
        </w:rPr>
        <w:t xml:space="preserve">            </w:t>
      </w:r>
      <w:r w:rsidR="00C152EC">
        <w:rPr>
          <w:b/>
          <w:bCs/>
          <w:color w:val="FF0000"/>
          <w:sz w:val="18"/>
          <w:szCs w:val="18"/>
        </w:rPr>
        <w:t xml:space="preserve">    </w:t>
      </w:r>
      <w:r w:rsidRPr="00430EEC">
        <w:rPr>
          <w:b/>
          <w:bCs/>
          <w:color w:val="FF0000"/>
          <w:sz w:val="18"/>
          <w:szCs w:val="18"/>
        </w:rPr>
        <w:t>(</w:t>
      </w:r>
      <w:r>
        <w:rPr>
          <w:b/>
          <w:bCs/>
          <w:color w:val="FF0000"/>
          <w:sz w:val="18"/>
          <w:szCs w:val="18"/>
        </w:rPr>
        <w:t>Ek</w:t>
      </w:r>
      <w:r w:rsidRPr="00430EEC">
        <w:rPr>
          <w:b/>
          <w:bCs/>
          <w:color w:val="FF0000"/>
          <w:sz w:val="18"/>
          <w:szCs w:val="18"/>
        </w:rPr>
        <w:t>:RG-</w:t>
      </w:r>
      <w:r>
        <w:rPr>
          <w:b/>
          <w:bCs/>
          <w:color w:val="FF0000"/>
          <w:sz w:val="18"/>
          <w:szCs w:val="18"/>
        </w:rPr>
        <w:t>10</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r>
        <w:rPr>
          <w:b/>
          <w:bCs/>
          <w:color w:val="FF0000"/>
          <w:sz w:val="18"/>
          <w:szCs w:val="18"/>
        </w:rPr>
        <w:t>31685</w:t>
      </w:r>
      <w:r w:rsidRPr="00430EEC">
        <w:rPr>
          <w:b/>
          <w:bCs/>
          <w:color w:val="FF0000"/>
          <w:sz w:val="18"/>
          <w:szCs w:val="18"/>
        </w:rPr>
        <w:t>/</w:t>
      </w:r>
      <w:r w:rsidR="00393BAD">
        <w:rPr>
          <w:b/>
          <w:bCs/>
          <w:color w:val="FF0000"/>
          <w:sz w:val="18"/>
          <w:szCs w:val="18"/>
        </w:rPr>
        <w:t>2</w:t>
      </w:r>
      <w:r>
        <w:rPr>
          <w:b/>
          <w:bCs/>
          <w:color w:val="FF0000"/>
          <w:sz w:val="18"/>
          <w:szCs w:val="18"/>
        </w:rPr>
        <w:t xml:space="preserve"> </w:t>
      </w:r>
      <w:r w:rsidRPr="00430EEC">
        <w:rPr>
          <w:b/>
          <w:bCs/>
          <w:color w:val="FF0000"/>
          <w:sz w:val="18"/>
          <w:szCs w:val="18"/>
        </w:rPr>
        <w:t>md. Yürürlük:</w:t>
      </w:r>
      <w:r w:rsidR="00393BAD">
        <w:rPr>
          <w:b/>
          <w:bCs/>
          <w:color w:val="FF0000"/>
          <w:sz w:val="18"/>
          <w:szCs w:val="18"/>
        </w:rPr>
        <w:t>25</w:t>
      </w:r>
      <w:r w:rsidRPr="00430EEC">
        <w:rPr>
          <w:b/>
          <w:bCs/>
          <w:color w:val="FF0000"/>
          <w:sz w:val="18"/>
          <w:szCs w:val="18"/>
        </w:rPr>
        <w:t>/</w:t>
      </w:r>
      <w:r>
        <w:rPr>
          <w:b/>
          <w:bCs/>
          <w:color w:val="FF0000"/>
          <w:sz w:val="18"/>
          <w:szCs w:val="18"/>
        </w:rPr>
        <w:t>12</w:t>
      </w:r>
      <w:r w:rsidRPr="00430EEC">
        <w:rPr>
          <w:b/>
          <w:bCs/>
          <w:color w:val="FF0000"/>
          <w:sz w:val="18"/>
          <w:szCs w:val="18"/>
        </w:rPr>
        <w:t>/20</w:t>
      </w:r>
      <w:r>
        <w:rPr>
          <w:b/>
          <w:bCs/>
          <w:color w:val="FF0000"/>
          <w:sz w:val="18"/>
          <w:szCs w:val="18"/>
        </w:rPr>
        <w:t>21</w:t>
      </w:r>
      <w:r w:rsidRPr="00430EEC">
        <w:rPr>
          <w:b/>
          <w:bCs/>
          <w:color w:val="FF0000"/>
          <w:sz w:val="18"/>
          <w:szCs w:val="18"/>
        </w:rPr>
        <w:t>)</w:t>
      </w:r>
    </w:p>
    <w:p w:rsidR="00C521E1" w:rsidRPr="00C521E1" w:rsidRDefault="00C521E1" w:rsidP="00F77936">
      <w:pPr>
        <w:tabs>
          <w:tab w:val="left" w:pos="567"/>
        </w:tabs>
        <w:jc w:val="both"/>
        <w:rPr>
          <w:rFonts w:eastAsia="Calibri"/>
          <w:bCs/>
          <w:color w:val="FF0000"/>
          <w:sz w:val="18"/>
          <w:szCs w:val="18"/>
        </w:rPr>
      </w:pPr>
      <w:r w:rsidRPr="00C521E1">
        <w:rPr>
          <w:rFonts w:eastAsia="Calibri"/>
          <w:bCs/>
          <w:color w:val="FF0000"/>
          <w:sz w:val="18"/>
          <w:szCs w:val="18"/>
        </w:rPr>
        <w:t xml:space="preserve">            </w:t>
      </w:r>
      <w:r w:rsidR="00C152EC">
        <w:rPr>
          <w:rFonts w:eastAsia="Calibri"/>
          <w:bCs/>
          <w:color w:val="FF0000"/>
          <w:sz w:val="18"/>
          <w:szCs w:val="18"/>
        </w:rPr>
        <w:t xml:space="preserve">    </w:t>
      </w:r>
      <w:r w:rsidRPr="00C521E1">
        <w:rPr>
          <w:rFonts w:eastAsia="Calibri"/>
          <w:b/>
          <w:bCs/>
          <w:color w:val="FF0000"/>
          <w:sz w:val="18"/>
          <w:szCs w:val="18"/>
        </w:rPr>
        <w:t>2.4.4.Ö – İntraoperatif Nöronavigasyon İşlemi</w:t>
      </w:r>
    </w:p>
    <w:p w:rsidR="00C521E1" w:rsidRDefault="00C521E1" w:rsidP="00F77936">
      <w:pPr>
        <w:tabs>
          <w:tab w:val="left" w:pos="284"/>
          <w:tab w:val="left" w:pos="567"/>
          <w:tab w:val="left" w:pos="709"/>
        </w:tabs>
        <w:jc w:val="both"/>
        <w:rPr>
          <w:rFonts w:eastAsia="Calibri"/>
          <w:color w:val="FF0000"/>
          <w:sz w:val="18"/>
          <w:szCs w:val="18"/>
        </w:rPr>
      </w:pPr>
      <w:r>
        <w:rPr>
          <w:rFonts w:eastAsia="Calibri"/>
          <w:color w:val="FF0000"/>
          <w:sz w:val="18"/>
          <w:szCs w:val="18"/>
        </w:rPr>
        <w:t xml:space="preserve">            </w:t>
      </w:r>
      <w:r w:rsidR="00C152EC">
        <w:rPr>
          <w:rFonts w:eastAsia="Calibri"/>
          <w:color w:val="FF0000"/>
          <w:sz w:val="18"/>
          <w:szCs w:val="18"/>
        </w:rPr>
        <w:t xml:space="preserve">    </w:t>
      </w:r>
      <w:r w:rsidRPr="00C521E1">
        <w:rPr>
          <w:rFonts w:eastAsia="Calibri"/>
          <w:color w:val="FF0000"/>
          <w:sz w:val="18"/>
          <w:szCs w:val="18"/>
        </w:rPr>
        <w:t xml:space="preserve">(1) “İntraoperatif nöronavigasyon” işlem bedeli SUT eki EK-2/C listesinde yer alan P614981 kodu üzerinden ve SUT’ un 2.2.2.B numaralı maddesinin üçüncü fıkrasında belirtilen kurallar uygulanmaksızın faturalandırılacak olup; SUT eki “İntraoperatif Nöronavigasyon İşleminin Ayrıca </w:t>
      </w:r>
      <w:r w:rsidRPr="00C521E1">
        <w:rPr>
          <w:bCs/>
          <w:color w:val="FF0000"/>
          <w:sz w:val="18"/>
          <w:szCs w:val="18"/>
        </w:rPr>
        <w:t>Faturalandırılabileceği</w:t>
      </w:r>
      <w:r w:rsidRPr="00C521E1">
        <w:rPr>
          <w:rFonts w:eastAsia="Calibri"/>
          <w:color w:val="FF0000"/>
          <w:sz w:val="18"/>
          <w:szCs w:val="18"/>
        </w:rPr>
        <w:t xml:space="preserve"> İşlemler Listesi (EK-2/D-5)” nde yer alan işlemler ile birlikte uygulanması ve işlemin beyin ve sinir cerrahisi ile kulak burun boğaz hastalıkları uzman hekimleri tarafından gerçekleştirilmesi halinde bedeli Kurumca karşılanır.</w:t>
      </w:r>
    </w:p>
    <w:p w:rsidR="00C152EC" w:rsidRDefault="00C152EC" w:rsidP="00C152EC">
      <w:pPr>
        <w:tabs>
          <w:tab w:val="left" w:pos="709"/>
        </w:tabs>
        <w:rPr>
          <w:b/>
          <w:bCs/>
          <w:color w:val="FF0000"/>
          <w:sz w:val="18"/>
          <w:szCs w:val="18"/>
        </w:rPr>
      </w:pPr>
      <w:r>
        <w:rPr>
          <w:b/>
          <w:bCs/>
          <w:color w:val="FF0000"/>
          <w:sz w:val="18"/>
          <w:szCs w:val="18"/>
        </w:rPr>
        <w:t xml:space="preserve">                </w:t>
      </w:r>
      <w:r w:rsidRPr="00430EEC">
        <w:rPr>
          <w:b/>
          <w:bCs/>
          <w:color w:val="FF0000"/>
          <w:sz w:val="18"/>
          <w:szCs w:val="18"/>
        </w:rPr>
        <w:t>(</w:t>
      </w:r>
      <w:r>
        <w:rPr>
          <w:b/>
          <w:bCs/>
          <w:color w:val="FF0000"/>
          <w:sz w:val="18"/>
          <w:szCs w:val="18"/>
        </w:rPr>
        <w:t>Ek</w:t>
      </w:r>
      <w:r w:rsidRPr="00430EEC">
        <w:rPr>
          <w:b/>
          <w:bCs/>
          <w:color w:val="FF0000"/>
          <w:sz w:val="18"/>
          <w:szCs w:val="18"/>
        </w:rPr>
        <w:t>:RG-</w:t>
      </w:r>
      <w:r w:rsidR="00A51E17">
        <w:rPr>
          <w:b/>
          <w:bCs/>
          <w:color w:val="FF0000"/>
          <w:sz w:val="18"/>
          <w:szCs w:val="18"/>
        </w:rPr>
        <w:t xml:space="preserve"> </w:t>
      </w:r>
      <w:r w:rsidR="00E75B41">
        <w:rPr>
          <w:b/>
          <w:bCs/>
          <w:color w:val="FF0000"/>
          <w:sz w:val="18"/>
          <w:szCs w:val="18"/>
        </w:rPr>
        <w:t>2</w:t>
      </w:r>
      <w:r w:rsidR="004F48C3">
        <w:rPr>
          <w:b/>
          <w:bCs/>
          <w:color w:val="FF0000"/>
          <w:sz w:val="18"/>
          <w:szCs w:val="18"/>
        </w:rPr>
        <w:t>5</w:t>
      </w:r>
      <w:r w:rsidRPr="00430EEC">
        <w:rPr>
          <w:b/>
          <w:bCs/>
          <w:color w:val="FF0000"/>
          <w:sz w:val="18"/>
          <w:szCs w:val="18"/>
        </w:rPr>
        <w:t>/</w:t>
      </w:r>
      <w:r>
        <w:rPr>
          <w:b/>
          <w:bCs/>
          <w:color w:val="FF0000"/>
          <w:sz w:val="18"/>
          <w:szCs w:val="18"/>
        </w:rPr>
        <w:t>09</w:t>
      </w:r>
      <w:r w:rsidRPr="00430EEC">
        <w:rPr>
          <w:b/>
          <w:bCs/>
          <w:color w:val="FF0000"/>
          <w:sz w:val="18"/>
          <w:szCs w:val="18"/>
        </w:rPr>
        <w:t>/20</w:t>
      </w:r>
      <w:r>
        <w:rPr>
          <w:b/>
          <w:bCs/>
          <w:color w:val="FF0000"/>
          <w:sz w:val="18"/>
          <w:szCs w:val="18"/>
        </w:rPr>
        <w:t>24</w:t>
      </w:r>
      <w:r w:rsidRPr="00430EEC">
        <w:rPr>
          <w:b/>
          <w:bCs/>
          <w:color w:val="FF0000"/>
          <w:sz w:val="18"/>
          <w:szCs w:val="18"/>
        </w:rPr>
        <w:t>-</w:t>
      </w:r>
      <w:r>
        <w:rPr>
          <w:b/>
          <w:bCs/>
          <w:color w:val="FF0000"/>
          <w:sz w:val="18"/>
          <w:szCs w:val="18"/>
        </w:rPr>
        <w:t>326</w:t>
      </w:r>
      <w:r w:rsidR="004F48C3">
        <w:rPr>
          <w:b/>
          <w:bCs/>
          <w:color w:val="FF0000"/>
          <w:sz w:val="18"/>
          <w:szCs w:val="18"/>
        </w:rPr>
        <w:t>73</w:t>
      </w:r>
      <w:r w:rsidRPr="00430EEC">
        <w:rPr>
          <w:b/>
          <w:bCs/>
          <w:color w:val="FF0000"/>
          <w:sz w:val="18"/>
          <w:szCs w:val="18"/>
        </w:rPr>
        <w:t>/</w:t>
      </w:r>
      <w:r>
        <w:rPr>
          <w:b/>
          <w:bCs/>
          <w:color w:val="FF0000"/>
          <w:sz w:val="18"/>
          <w:szCs w:val="18"/>
        </w:rPr>
        <w:t xml:space="preserve">4 </w:t>
      </w:r>
      <w:r w:rsidRPr="00430EEC">
        <w:rPr>
          <w:b/>
          <w:bCs/>
          <w:color w:val="FF0000"/>
          <w:sz w:val="18"/>
          <w:szCs w:val="18"/>
        </w:rPr>
        <w:t>md. Yürürlük:</w:t>
      </w:r>
      <w:r w:rsidR="00A51E17">
        <w:rPr>
          <w:b/>
          <w:bCs/>
          <w:color w:val="FF0000"/>
          <w:sz w:val="18"/>
          <w:szCs w:val="18"/>
        </w:rPr>
        <w:t xml:space="preserve"> </w:t>
      </w:r>
      <w:r w:rsidR="004F48C3">
        <w:rPr>
          <w:b/>
          <w:bCs/>
          <w:color w:val="FF0000"/>
          <w:sz w:val="18"/>
          <w:szCs w:val="18"/>
        </w:rPr>
        <w:t>03</w:t>
      </w:r>
      <w:r w:rsidRPr="00430EEC">
        <w:rPr>
          <w:b/>
          <w:bCs/>
          <w:color w:val="FF0000"/>
          <w:sz w:val="18"/>
          <w:szCs w:val="18"/>
        </w:rPr>
        <w:t>/</w:t>
      </w:r>
      <w:r w:rsidR="004F48C3">
        <w:rPr>
          <w:b/>
          <w:bCs/>
          <w:color w:val="FF0000"/>
          <w:sz w:val="18"/>
          <w:szCs w:val="18"/>
        </w:rPr>
        <w:t>10</w:t>
      </w:r>
      <w:r w:rsidRPr="00430EEC">
        <w:rPr>
          <w:b/>
          <w:bCs/>
          <w:color w:val="FF0000"/>
          <w:sz w:val="18"/>
          <w:szCs w:val="18"/>
        </w:rPr>
        <w:t>/20</w:t>
      </w:r>
      <w:r>
        <w:rPr>
          <w:b/>
          <w:bCs/>
          <w:color w:val="FF0000"/>
          <w:sz w:val="18"/>
          <w:szCs w:val="18"/>
        </w:rPr>
        <w:t>24</w:t>
      </w:r>
      <w:r w:rsidRPr="00430EEC">
        <w:rPr>
          <w:b/>
          <w:bCs/>
          <w:color w:val="FF0000"/>
          <w:sz w:val="18"/>
          <w:szCs w:val="18"/>
        </w:rPr>
        <w:t>)</w:t>
      </w:r>
    </w:p>
    <w:p w:rsidR="00C152EC" w:rsidRPr="00C152EC" w:rsidRDefault="00C152EC" w:rsidP="00C152EC">
      <w:pPr>
        <w:tabs>
          <w:tab w:val="left" w:pos="709"/>
        </w:tabs>
        <w:jc w:val="both"/>
        <w:rPr>
          <w:rFonts w:eastAsiaTheme="majorEastAsia"/>
          <w:b/>
          <w:bCs/>
          <w:color w:val="FF0000"/>
          <w:sz w:val="18"/>
          <w:szCs w:val="18"/>
        </w:rPr>
      </w:pPr>
      <w:r>
        <w:rPr>
          <w:rFonts w:eastAsiaTheme="majorEastAsia"/>
          <w:bCs/>
          <w:sz w:val="18"/>
          <w:szCs w:val="18"/>
        </w:rPr>
        <w:t xml:space="preserve">                </w:t>
      </w:r>
      <w:r w:rsidRPr="00C152EC">
        <w:rPr>
          <w:rFonts w:eastAsiaTheme="majorEastAsia"/>
          <w:b/>
          <w:bCs/>
          <w:color w:val="FF0000"/>
          <w:sz w:val="18"/>
          <w:szCs w:val="18"/>
        </w:rPr>
        <w:t>2.4.4.P- Prostat adenokarsinom tedavilerinde Lu-177 veya Y-90 işaretli PSMA bileşiklerinin kullanım kriterleri;</w:t>
      </w:r>
    </w:p>
    <w:p w:rsidR="00C152EC" w:rsidRPr="00C152EC" w:rsidRDefault="00C152EC" w:rsidP="00C152EC">
      <w:pPr>
        <w:autoSpaceDE w:val="0"/>
        <w:autoSpaceDN w:val="0"/>
        <w:adjustRightInd w:val="0"/>
        <w:ind w:firstLine="709"/>
        <w:jc w:val="both"/>
        <w:rPr>
          <w:rFonts w:eastAsiaTheme="majorEastAsia"/>
          <w:bCs/>
          <w:color w:val="FF0000"/>
          <w:sz w:val="18"/>
          <w:szCs w:val="18"/>
        </w:rPr>
      </w:pPr>
      <w:r w:rsidRPr="00C152EC">
        <w:rPr>
          <w:rFonts w:eastAsiaTheme="majorEastAsia"/>
          <w:bCs/>
          <w:color w:val="FF0000"/>
          <w:sz w:val="18"/>
          <w:szCs w:val="18"/>
        </w:rPr>
        <w:t>(1) Nükleer tıp, üroloji ve tıbbi onkoloji uzman hekiminin yer aldığı 3 (üç) imzalı, tıbbi gerekçenin belirtildiği sağlık kurulu raporu bulunmalıdır.</w:t>
      </w:r>
    </w:p>
    <w:p w:rsidR="00C152EC" w:rsidRPr="00C152EC" w:rsidRDefault="00C152EC" w:rsidP="00C152EC">
      <w:pPr>
        <w:autoSpaceDE w:val="0"/>
        <w:autoSpaceDN w:val="0"/>
        <w:adjustRightInd w:val="0"/>
        <w:ind w:firstLine="709"/>
        <w:jc w:val="both"/>
        <w:rPr>
          <w:rFonts w:eastAsiaTheme="majorEastAsia"/>
          <w:bCs/>
          <w:color w:val="FF0000"/>
          <w:sz w:val="18"/>
          <w:szCs w:val="18"/>
        </w:rPr>
      </w:pPr>
      <w:r w:rsidRPr="00C152EC">
        <w:rPr>
          <w:rFonts w:eastAsiaTheme="majorEastAsia"/>
          <w:bCs/>
          <w:color w:val="FF0000"/>
          <w:sz w:val="18"/>
          <w:szCs w:val="18"/>
        </w:rPr>
        <w:t xml:space="preserve">(2) Sağlık kurulu raporunda progrese, kastrasyona dirençli prostat kanseri tanısının bulunması gerekir. </w:t>
      </w:r>
    </w:p>
    <w:p w:rsidR="00C152EC" w:rsidRPr="00C152EC" w:rsidRDefault="00C152EC" w:rsidP="00C152EC">
      <w:pPr>
        <w:autoSpaceDE w:val="0"/>
        <w:autoSpaceDN w:val="0"/>
        <w:adjustRightInd w:val="0"/>
        <w:ind w:firstLine="709"/>
        <w:jc w:val="both"/>
        <w:rPr>
          <w:rFonts w:eastAsiaTheme="majorEastAsia"/>
          <w:bCs/>
          <w:color w:val="FF0000"/>
          <w:sz w:val="18"/>
          <w:szCs w:val="18"/>
        </w:rPr>
      </w:pPr>
      <w:r w:rsidRPr="00C152EC">
        <w:rPr>
          <w:rFonts w:eastAsiaTheme="majorEastAsia"/>
          <w:bCs/>
          <w:color w:val="FF0000"/>
          <w:sz w:val="18"/>
          <w:szCs w:val="18"/>
        </w:rPr>
        <w:t>(3) Tedavi öncesinde kan testesteron düzeyinin 50 ng/dl altında olması gerekir. Tedaviye başlanması için PSA değeri kriter değildir.</w:t>
      </w:r>
    </w:p>
    <w:p w:rsidR="00C152EC" w:rsidRPr="00C152EC" w:rsidRDefault="00C152EC" w:rsidP="00C152EC">
      <w:pPr>
        <w:autoSpaceDE w:val="0"/>
        <w:autoSpaceDN w:val="0"/>
        <w:adjustRightInd w:val="0"/>
        <w:ind w:firstLine="709"/>
        <w:jc w:val="both"/>
        <w:rPr>
          <w:rFonts w:eastAsiaTheme="majorEastAsia"/>
          <w:bCs/>
          <w:color w:val="FF0000"/>
          <w:sz w:val="18"/>
          <w:szCs w:val="18"/>
        </w:rPr>
      </w:pPr>
      <w:r w:rsidRPr="00C152EC">
        <w:rPr>
          <w:rFonts w:eastAsiaTheme="majorEastAsia"/>
          <w:bCs/>
          <w:color w:val="FF0000"/>
          <w:sz w:val="18"/>
          <w:szCs w:val="18"/>
        </w:rPr>
        <w:t>(4) Lu-177 veya Y-90 işaretli PSMA bileşikleri ile radyonüklid tedavi öncesi standart antineoplastik tedavilere (dosetaksel, kabazitaksel) refrakter olmalıdır. Hastaya enzulatamid veya abirateron tedavilerinden biri kullanılmış veya bu tedavileri alamıyor olmalıdır. Hastanın performans skoru ≤ 2 olmalı, organ fonksiyonları yeterli olmalıdır.</w:t>
      </w:r>
    </w:p>
    <w:p w:rsidR="00C152EC" w:rsidRPr="00C152EC" w:rsidRDefault="00C152EC" w:rsidP="00C152EC">
      <w:pPr>
        <w:autoSpaceDE w:val="0"/>
        <w:autoSpaceDN w:val="0"/>
        <w:adjustRightInd w:val="0"/>
        <w:ind w:firstLine="709"/>
        <w:jc w:val="both"/>
        <w:rPr>
          <w:rFonts w:eastAsiaTheme="majorEastAsia"/>
          <w:bCs/>
          <w:color w:val="FF0000"/>
          <w:sz w:val="18"/>
          <w:szCs w:val="18"/>
        </w:rPr>
      </w:pPr>
      <w:r w:rsidRPr="00C152EC">
        <w:rPr>
          <w:rFonts w:eastAsiaTheme="majorEastAsia"/>
          <w:bCs/>
          <w:color w:val="FF0000"/>
          <w:sz w:val="18"/>
          <w:szCs w:val="18"/>
        </w:rPr>
        <w:t>(5) Lu-177 veya Y-90 işaretli PSMA bileşikleri ile tedavisi öncesinde Ga-68 PSMA PET görüntülemenin mutlaka yapılmış olması ve en az 3 odakta patolojik tutulumun bulunması gerekir.</w:t>
      </w:r>
    </w:p>
    <w:p w:rsidR="00C152EC" w:rsidRPr="00C152EC" w:rsidRDefault="00C152EC" w:rsidP="00C152EC">
      <w:pPr>
        <w:autoSpaceDE w:val="0"/>
        <w:autoSpaceDN w:val="0"/>
        <w:adjustRightInd w:val="0"/>
        <w:ind w:firstLine="709"/>
        <w:jc w:val="both"/>
        <w:rPr>
          <w:rFonts w:cs="Arial"/>
          <w:b/>
          <w:bCs/>
          <w:color w:val="FF0000"/>
          <w:sz w:val="18"/>
          <w:szCs w:val="18"/>
        </w:rPr>
      </w:pPr>
      <w:r w:rsidRPr="00C152EC">
        <w:rPr>
          <w:rFonts w:eastAsiaTheme="majorEastAsia"/>
          <w:bCs/>
          <w:color w:val="FF0000"/>
          <w:sz w:val="18"/>
          <w:szCs w:val="18"/>
        </w:rPr>
        <w:t>(6) Tedavi en az 6 hafta ara ile uygulanır, elde edilen cevaba göre en fazla 8 tedavi dozu şeklinde uygulanır.</w:t>
      </w:r>
    </w:p>
    <w:p w:rsidR="00F36E00" w:rsidRPr="00047E47" w:rsidRDefault="00F36E00" w:rsidP="00F77936">
      <w:pPr>
        <w:pStyle w:val="Balk2"/>
        <w:spacing w:line="240" w:lineRule="auto"/>
        <w:ind w:firstLine="142"/>
        <w:rPr>
          <w:sz w:val="18"/>
          <w:szCs w:val="18"/>
        </w:rPr>
      </w:pPr>
      <w:bookmarkStart w:id="497" w:name="_Toc351975192"/>
      <w:r w:rsidRPr="00047E47">
        <w:rPr>
          <w:sz w:val="18"/>
          <w:szCs w:val="18"/>
        </w:rPr>
        <w:t>2.5</w:t>
      </w:r>
      <w:r w:rsidR="008F131A" w:rsidRPr="00047E47">
        <w:rPr>
          <w:sz w:val="18"/>
          <w:szCs w:val="18"/>
        </w:rPr>
        <w:t xml:space="preserve"> -</w:t>
      </w:r>
      <w:r w:rsidRPr="00047E47">
        <w:rPr>
          <w:sz w:val="18"/>
          <w:szCs w:val="18"/>
        </w:rPr>
        <w:t xml:space="preserve"> Yurt dışında tedavi</w:t>
      </w:r>
      <w:bookmarkEnd w:id="497"/>
    </w:p>
    <w:p w:rsidR="00F36E00" w:rsidRPr="0098164A" w:rsidRDefault="00F36E00" w:rsidP="00F77936">
      <w:pPr>
        <w:pStyle w:val="Balk3"/>
        <w:spacing w:before="0"/>
        <w:ind w:firstLine="284"/>
        <w:jc w:val="both"/>
        <w:rPr>
          <w:rFonts w:ascii="Times New Roman" w:hAnsi="Times New Roman" w:cs="Times New Roman"/>
          <w:color w:val="auto"/>
          <w:sz w:val="18"/>
          <w:szCs w:val="18"/>
        </w:rPr>
      </w:pPr>
      <w:bookmarkStart w:id="498" w:name="_Toc351975193"/>
      <w:r w:rsidRPr="00047E47">
        <w:rPr>
          <w:rFonts w:ascii="Times New Roman" w:hAnsi="Times New Roman" w:cs="Times New Roman"/>
          <w:color w:val="auto"/>
          <w:sz w:val="18"/>
          <w:szCs w:val="18"/>
        </w:rPr>
        <w:t>2.5.1</w:t>
      </w:r>
      <w:r w:rsidR="008F131A" w:rsidRPr="00047E47">
        <w:rPr>
          <w:rFonts w:ascii="Times New Roman" w:hAnsi="Times New Roman" w:cs="Times New Roman"/>
          <w:color w:val="auto"/>
          <w:sz w:val="18"/>
          <w:szCs w:val="18"/>
        </w:rPr>
        <w:t xml:space="preserve"> -</w:t>
      </w:r>
      <w:r w:rsidRPr="00047E47">
        <w:rPr>
          <w:rFonts w:ascii="Times New Roman" w:hAnsi="Times New Roman" w:cs="Times New Roman"/>
          <w:color w:val="auto"/>
          <w:sz w:val="18"/>
          <w:szCs w:val="18"/>
        </w:rPr>
        <w:t xml:space="preserve"> Yurt dışında </w:t>
      </w:r>
      <w:r w:rsidR="00623AC6" w:rsidRPr="00047E47">
        <w:rPr>
          <w:rFonts w:ascii="Times New Roman" w:hAnsi="Times New Roman" w:cs="Times New Roman"/>
          <w:color w:val="auto"/>
          <w:sz w:val="18"/>
          <w:szCs w:val="18"/>
        </w:rPr>
        <w:t xml:space="preserve">görevlendirme </w:t>
      </w:r>
      <w:r w:rsidRPr="00047E47">
        <w:rPr>
          <w:rFonts w:ascii="Times New Roman" w:hAnsi="Times New Roman" w:cs="Times New Roman"/>
          <w:color w:val="auto"/>
          <w:sz w:val="18"/>
          <w:szCs w:val="18"/>
        </w:rPr>
        <w:t>halinde sağlanacak sağlık hizmetleri</w:t>
      </w:r>
      <w:bookmarkEnd w:id="498"/>
    </w:p>
    <w:p w:rsidR="00F36E00" w:rsidRPr="0098164A" w:rsidRDefault="00F36E00" w:rsidP="00F77936">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rsidR="00F36E00" w:rsidRPr="0098164A" w:rsidRDefault="00F36E00" w:rsidP="00F77936">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rsidR="00F36E00" w:rsidRPr="0098164A" w:rsidRDefault="00F36E00" w:rsidP="00F77936">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rsidR="00F36E00" w:rsidRPr="0098164A" w:rsidRDefault="00F36E00" w:rsidP="00F77936">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rsidR="00F36E00" w:rsidRPr="0098164A" w:rsidRDefault="00F36E00" w:rsidP="00F77936">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rsidR="00C5401D"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rsidR="00F36E00" w:rsidRDefault="00C5401D" w:rsidP="00C5401D">
      <w:pPr>
        <w:ind w:firstLineChars="393" w:firstLine="710"/>
        <w:jc w:val="both"/>
        <w:outlineLvl w:val="4"/>
        <w:rPr>
          <w:sz w:val="18"/>
          <w:szCs w:val="18"/>
        </w:rPr>
      </w:pPr>
      <w:r w:rsidRPr="00C5401D">
        <w:rPr>
          <w:b/>
          <w:bCs/>
          <w:color w:val="FF0000"/>
          <w:sz w:val="18"/>
          <w:szCs w:val="18"/>
        </w:rPr>
        <w:t xml:space="preserve"> </w:t>
      </w:r>
      <w:r>
        <w:rPr>
          <w:b/>
          <w:bCs/>
          <w:color w:val="FF0000"/>
          <w:sz w:val="18"/>
          <w:szCs w:val="18"/>
        </w:rPr>
        <w:t>(Ek</w:t>
      </w:r>
      <w:r w:rsidRPr="000D397A">
        <w:rPr>
          <w:b/>
          <w:bCs/>
          <w:color w:val="FF0000"/>
          <w:sz w:val="18"/>
          <w:szCs w:val="18"/>
        </w:rPr>
        <w:t>: RG-</w:t>
      </w:r>
      <w:r>
        <w:rPr>
          <w:b/>
          <w:bCs/>
          <w:color w:val="FF0000"/>
          <w:sz w:val="18"/>
          <w:szCs w:val="18"/>
        </w:rPr>
        <w:t xml:space="preserve"> </w:t>
      </w:r>
      <w:r w:rsidRPr="000D397A">
        <w:rPr>
          <w:b/>
          <w:bCs/>
          <w:color w:val="FF0000"/>
          <w:sz w:val="18"/>
          <w:szCs w:val="18"/>
        </w:rPr>
        <w:t>30/08/2014-</w:t>
      </w:r>
      <w:r>
        <w:rPr>
          <w:b/>
          <w:bCs/>
          <w:color w:val="FF0000"/>
          <w:sz w:val="18"/>
          <w:szCs w:val="18"/>
        </w:rPr>
        <w:t xml:space="preserve"> </w:t>
      </w:r>
      <w:r w:rsidRPr="000D397A">
        <w:rPr>
          <w:b/>
          <w:bCs/>
          <w:color w:val="FF0000"/>
          <w:sz w:val="18"/>
          <w:szCs w:val="18"/>
        </w:rPr>
        <w:t xml:space="preserve">29104/ 2 md. </w:t>
      </w:r>
      <w:r w:rsidRPr="000D397A">
        <w:rPr>
          <w:rFonts w:eastAsiaTheme="minorEastAsia" w:cstheme="minorBidi"/>
          <w:b/>
          <w:color w:val="FF0000"/>
          <w:sz w:val="18"/>
          <w:szCs w:val="18"/>
        </w:rPr>
        <w:t>Yürürlük: 18/04/2014)</w:t>
      </w:r>
    </w:p>
    <w:p w:rsidR="00C5401D" w:rsidRDefault="007961BF" w:rsidP="007961BF">
      <w:pPr>
        <w:ind w:firstLine="708"/>
        <w:jc w:val="both"/>
        <w:outlineLvl w:val="4"/>
        <w:rPr>
          <w:b/>
          <w:color w:val="FF0000"/>
          <w:sz w:val="18"/>
          <w:szCs w:val="18"/>
        </w:rPr>
      </w:pPr>
      <w:r w:rsidRPr="007961BF">
        <w:rPr>
          <w:color w:val="FF0000"/>
          <w:sz w:val="18"/>
          <w:szCs w:val="18"/>
        </w:rPr>
        <w:t>(6)</w:t>
      </w:r>
      <w:r w:rsidR="000D397A">
        <w:rPr>
          <w:color w:val="FF0000"/>
          <w:sz w:val="18"/>
          <w:szCs w:val="18"/>
        </w:rPr>
        <w:t xml:space="preserve"> </w:t>
      </w:r>
      <w:r w:rsidRPr="007961BF">
        <w:rPr>
          <w:color w:val="FF0000"/>
          <w:sz w:val="18"/>
          <w:szCs w:val="18"/>
        </w:rPr>
        <w:t>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r w:rsidR="00C5401D" w:rsidRPr="00C5401D">
        <w:rPr>
          <w:b/>
          <w:color w:val="FF0000"/>
          <w:sz w:val="18"/>
          <w:szCs w:val="18"/>
        </w:rPr>
        <w:t xml:space="preserve"> </w:t>
      </w:r>
    </w:p>
    <w:p w:rsidR="007961BF" w:rsidRDefault="00C5401D" w:rsidP="007961BF">
      <w:pPr>
        <w:ind w:firstLine="708"/>
        <w:jc w:val="both"/>
        <w:outlineLvl w:val="4"/>
        <w:rPr>
          <w:color w:val="FF0000"/>
          <w:sz w:val="18"/>
          <w:szCs w:val="18"/>
        </w:rPr>
      </w:pPr>
      <w:r>
        <w:rPr>
          <w:b/>
          <w:color w:val="FF0000"/>
          <w:sz w:val="18"/>
          <w:szCs w:val="18"/>
        </w:rPr>
        <w:t xml:space="preserve"> (Ek</w:t>
      </w:r>
      <w:r w:rsidRPr="00DF343E">
        <w:rPr>
          <w:b/>
          <w:color w:val="FF0000"/>
          <w:sz w:val="18"/>
          <w:szCs w:val="18"/>
        </w:rPr>
        <w:t>:</w:t>
      </w:r>
      <w:r>
        <w:rPr>
          <w:b/>
          <w:color w:val="FF0000"/>
          <w:sz w:val="18"/>
          <w:szCs w:val="18"/>
        </w:rPr>
        <w:t xml:space="preserve"> </w:t>
      </w:r>
      <w:r w:rsidR="0079666B">
        <w:rPr>
          <w:b/>
          <w:color w:val="FF0000"/>
          <w:sz w:val="18"/>
          <w:szCs w:val="18"/>
        </w:rPr>
        <w:t>RG- 25/03/2017- 30018</w:t>
      </w:r>
      <w:r w:rsidRPr="00DF343E">
        <w:rPr>
          <w:b/>
          <w:color w:val="FF0000"/>
          <w:sz w:val="18"/>
          <w:szCs w:val="18"/>
        </w:rPr>
        <w:t xml:space="preserve">/ </w:t>
      </w:r>
      <w:r>
        <w:rPr>
          <w:b/>
          <w:color w:val="FF0000"/>
          <w:sz w:val="18"/>
          <w:szCs w:val="18"/>
        </w:rPr>
        <w:t>10 md. Yürürlük: 01</w:t>
      </w:r>
      <w:r w:rsidRPr="00DF343E">
        <w:rPr>
          <w:b/>
          <w:color w:val="FF0000"/>
          <w:sz w:val="18"/>
          <w:szCs w:val="18"/>
        </w:rPr>
        <w:t>/</w:t>
      </w:r>
      <w:r>
        <w:rPr>
          <w:b/>
          <w:color w:val="FF0000"/>
          <w:sz w:val="18"/>
          <w:szCs w:val="18"/>
        </w:rPr>
        <w:t>03/</w:t>
      </w:r>
      <w:r w:rsidRPr="00DF343E">
        <w:rPr>
          <w:b/>
          <w:color w:val="FF0000"/>
          <w:sz w:val="18"/>
          <w:szCs w:val="18"/>
        </w:rPr>
        <w:t>201</w:t>
      </w:r>
      <w:r>
        <w:rPr>
          <w:b/>
          <w:color w:val="FF0000"/>
          <w:sz w:val="18"/>
          <w:szCs w:val="18"/>
        </w:rPr>
        <w:t>7</w:t>
      </w:r>
      <w:r w:rsidRPr="00DF343E">
        <w:rPr>
          <w:b/>
          <w:color w:val="FF0000"/>
          <w:sz w:val="18"/>
          <w:szCs w:val="18"/>
        </w:rPr>
        <w:t>)</w:t>
      </w:r>
    </w:p>
    <w:p w:rsidR="00162D61" w:rsidRPr="00162D61" w:rsidRDefault="00162D61" w:rsidP="00162D61">
      <w:pPr>
        <w:ind w:firstLine="708"/>
        <w:jc w:val="both"/>
        <w:outlineLvl w:val="4"/>
        <w:rPr>
          <w:b/>
          <w:color w:val="FF0000"/>
          <w:sz w:val="18"/>
          <w:szCs w:val="18"/>
        </w:rPr>
      </w:pPr>
      <w:r w:rsidRPr="00162D61">
        <w:rPr>
          <w:rFonts w:cs="Arial"/>
          <w:bCs/>
          <w:color w:val="FF0000"/>
          <w:sz w:val="18"/>
          <w:szCs w:val="18"/>
        </w:rPr>
        <w:t>(7) 5510 sayılı Kanunun 60 ıncı maddesinin on ikinci fıkrası kapsamında genel sağlık sigortalısı sayılanlardan özel mevzuatlarında belirtilen usule uygun olarak sürekli veya geçici görevle yurtdışına gönderilenlere acil hal olup olmadığına bakılmaksızın, sağlanan sağlık hizmeti bedelleri, yurt içinde sözleşmeli sağlık hizmeti sunucularına tedavinin yapıldığı tarihte ödenen en yüksek tutarı aşmamak kaydıyla Kurumca karşılanır.</w:t>
      </w:r>
    </w:p>
    <w:p w:rsidR="00F36E00" w:rsidRPr="00047E47"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99" w:name="_Toc351975194"/>
      <w:r w:rsidRPr="00047E47">
        <w:rPr>
          <w:rFonts w:ascii="Times New Roman" w:hAnsi="Times New Roman" w:cs="Times New Roman"/>
          <w:color w:val="auto"/>
          <w:sz w:val="18"/>
          <w:szCs w:val="18"/>
        </w:rPr>
        <w:t>2.5.2</w:t>
      </w:r>
      <w:r w:rsidR="008F131A" w:rsidRPr="00047E47">
        <w:rPr>
          <w:rFonts w:ascii="Times New Roman" w:hAnsi="Times New Roman" w:cs="Times New Roman"/>
          <w:color w:val="auto"/>
          <w:sz w:val="18"/>
          <w:szCs w:val="18"/>
        </w:rPr>
        <w:t xml:space="preserve"> -</w:t>
      </w:r>
      <w:r w:rsidRPr="00047E47">
        <w:rPr>
          <w:rFonts w:ascii="Times New Roman" w:hAnsi="Times New Roman" w:cs="Times New Roman"/>
          <w:color w:val="auto"/>
          <w:sz w:val="18"/>
          <w:szCs w:val="18"/>
        </w:rPr>
        <w:t xml:space="preserve"> </w:t>
      </w:r>
      <w:r w:rsidR="008C0BF0" w:rsidRPr="00047E47">
        <w:rPr>
          <w:rFonts w:ascii="Times New Roman" w:hAnsi="Times New Roman" w:cs="Times New Roman"/>
          <w:color w:val="auto"/>
          <w:sz w:val="18"/>
          <w:szCs w:val="18"/>
        </w:rPr>
        <w:t>Y</w:t>
      </w:r>
      <w:r w:rsidRPr="00047E47">
        <w:rPr>
          <w:rFonts w:ascii="Times New Roman" w:hAnsi="Times New Roman" w:cs="Times New Roman"/>
          <w:color w:val="auto"/>
          <w:sz w:val="18"/>
          <w:szCs w:val="18"/>
        </w:rPr>
        <w:t xml:space="preserve">urt dışında bulunma halinde sağlanacak </w:t>
      </w:r>
      <w:r w:rsidRPr="00047E47">
        <w:rPr>
          <w:rFonts w:ascii="Times New Roman" w:hAnsi="Times New Roman" w:cs="Times New Roman"/>
          <w:iCs/>
          <w:color w:val="auto"/>
          <w:sz w:val="18"/>
          <w:szCs w:val="18"/>
          <w:lang w:eastAsia="en-US"/>
        </w:rPr>
        <w:t>sağlık hizmetleri</w:t>
      </w:r>
      <w:bookmarkEnd w:id="499"/>
    </w:p>
    <w:p w:rsidR="00F36E00" w:rsidRPr="00047E47" w:rsidRDefault="00F36E00" w:rsidP="00624B30">
      <w:pPr>
        <w:ind w:firstLineChars="393" w:firstLine="707"/>
        <w:jc w:val="both"/>
        <w:outlineLvl w:val="4"/>
        <w:rPr>
          <w:sz w:val="18"/>
          <w:szCs w:val="18"/>
        </w:rPr>
      </w:pPr>
      <w:r w:rsidRPr="00047E47">
        <w:rPr>
          <w:sz w:val="18"/>
          <w:szCs w:val="18"/>
        </w:rPr>
        <w:t xml:space="preserve">(1) Genel sağlık sigortalısı veya bakmakla yükümlü olduğu kişilerin yurt dışında bulundukları sırada sağlanan sağlık hizmetlerine ilişkin bedellerin ödenmesinde, bulundukları ülke ile Türkiye arasında sağlık yardımlarını kapsayan sosyal </w:t>
      </w:r>
      <w:r w:rsidRPr="00047E47">
        <w:rPr>
          <w:sz w:val="18"/>
          <w:szCs w:val="18"/>
        </w:rPr>
        <w:lastRenderedPageBreak/>
        <w:t>güvenlik sözleşmesi olması halinde sözleşme hükümleri uygulanır. Sağlık yardımlarını kapsayan sosyal güvenlik sözleşmesinin olmaması halinde, sağlık hizmetleri giderleri ile yol gideri, gündelik ve refakatçi vb. giderler ödenmez.</w:t>
      </w:r>
    </w:p>
    <w:p w:rsidR="008F6BFD" w:rsidRPr="00047E47" w:rsidRDefault="008F6BFD" w:rsidP="00624B30">
      <w:pPr>
        <w:ind w:firstLineChars="393" w:firstLine="707"/>
        <w:jc w:val="both"/>
        <w:outlineLvl w:val="4"/>
        <w:rPr>
          <w:color w:val="FF0000"/>
          <w:sz w:val="18"/>
          <w:szCs w:val="18"/>
        </w:rPr>
      </w:pPr>
      <w:r w:rsidRPr="00047E47">
        <w:rPr>
          <w:color w:val="FF0000"/>
          <w:sz w:val="18"/>
          <w:szCs w:val="18"/>
        </w:rPr>
        <w:t>(2)</w:t>
      </w:r>
      <w:r w:rsidR="00881D3D" w:rsidRPr="00047E47">
        <w:rPr>
          <w:b/>
          <w:bCs/>
          <w:color w:val="FF0000"/>
          <w:sz w:val="16"/>
          <w:szCs w:val="16"/>
        </w:rPr>
        <w:t xml:space="preserve"> </w:t>
      </w:r>
      <w:r w:rsidR="00150594" w:rsidRPr="00047E47">
        <w:rPr>
          <w:b/>
          <w:bCs/>
          <w:color w:val="FF0000"/>
          <w:sz w:val="18"/>
          <w:szCs w:val="18"/>
        </w:rPr>
        <w:t>(Ek</w:t>
      </w:r>
      <w:r w:rsidR="00881D3D" w:rsidRPr="00047E47">
        <w:rPr>
          <w:b/>
          <w:bCs/>
          <w:color w:val="FF0000"/>
          <w:sz w:val="18"/>
          <w:szCs w:val="18"/>
        </w:rPr>
        <w:t>: RG-</w:t>
      </w:r>
      <w:r w:rsidR="00150594" w:rsidRPr="00047E47">
        <w:rPr>
          <w:b/>
          <w:bCs/>
          <w:color w:val="FF0000"/>
          <w:sz w:val="18"/>
          <w:szCs w:val="18"/>
        </w:rPr>
        <w:t xml:space="preserve"> </w:t>
      </w:r>
      <w:r w:rsidR="00881D3D" w:rsidRPr="00047E47">
        <w:rPr>
          <w:b/>
          <w:bCs/>
          <w:color w:val="FF0000"/>
          <w:sz w:val="18"/>
          <w:szCs w:val="18"/>
        </w:rPr>
        <w:t>30/08/2014-</w:t>
      </w:r>
      <w:r w:rsidR="00150594" w:rsidRPr="00047E47">
        <w:rPr>
          <w:b/>
          <w:bCs/>
          <w:color w:val="FF0000"/>
          <w:sz w:val="18"/>
          <w:szCs w:val="18"/>
        </w:rPr>
        <w:t xml:space="preserve"> </w:t>
      </w:r>
      <w:r w:rsidR="00881D3D" w:rsidRPr="00047E47">
        <w:rPr>
          <w:b/>
          <w:bCs/>
          <w:color w:val="FF0000"/>
          <w:sz w:val="18"/>
          <w:szCs w:val="18"/>
        </w:rPr>
        <w:t xml:space="preserve">29104/ </w:t>
      </w:r>
      <w:r w:rsidR="00B26193" w:rsidRPr="00047E47">
        <w:rPr>
          <w:b/>
          <w:bCs/>
          <w:color w:val="FF0000"/>
          <w:sz w:val="18"/>
          <w:szCs w:val="18"/>
        </w:rPr>
        <w:t>3</w:t>
      </w:r>
      <w:r w:rsidR="00881D3D" w:rsidRPr="00047E47">
        <w:rPr>
          <w:b/>
          <w:bCs/>
          <w:color w:val="FF0000"/>
          <w:sz w:val="18"/>
          <w:szCs w:val="18"/>
        </w:rPr>
        <w:t xml:space="preserve"> md. </w:t>
      </w:r>
      <w:r w:rsidR="00881D3D" w:rsidRPr="00047E47">
        <w:rPr>
          <w:rFonts w:eastAsiaTheme="minorEastAsia" w:cstheme="minorBidi"/>
          <w:b/>
          <w:color w:val="FF0000"/>
          <w:sz w:val="18"/>
          <w:szCs w:val="18"/>
        </w:rPr>
        <w:t>Yürürlük: 18/04/2014)</w:t>
      </w:r>
      <w:r w:rsidR="00881D3D" w:rsidRPr="00047E47">
        <w:rPr>
          <w:color w:val="FF0000"/>
          <w:sz w:val="18"/>
          <w:szCs w:val="18"/>
        </w:rPr>
        <w:t xml:space="preserve"> </w:t>
      </w:r>
      <w:r w:rsidRPr="00047E47">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500" w:name="_Ref252696730"/>
      <w:bookmarkStart w:id="501" w:name="_Toc252741287"/>
      <w:bookmarkStart w:id="502" w:name="_Toc252742742"/>
      <w:bookmarkStart w:id="503" w:name="_Toc351975195"/>
      <w:r w:rsidRPr="00047E47">
        <w:rPr>
          <w:rFonts w:ascii="Times New Roman" w:hAnsi="Times New Roman" w:cs="Times New Roman"/>
          <w:color w:val="auto"/>
          <w:sz w:val="18"/>
          <w:szCs w:val="18"/>
        </w:rPr>
        <w:t>2.5.3</w:t>
      </w:r>
      <w:r w:rsidR="008F131A" w:rsidRPr="00047E47">
        <w:rPr>
          <w:rFonts w:ascii="Times New Roman" w:hAnsi="Times New Roman" w:cs="Times New Roman"/>
          <w:color w:val="auto"/>
          <w:sz w:val="18"/>
          <w:szCs w:val="18"/>
        </w:rPr>
        <w:t xml:space="preserve"> </w:t>
      </w:r>
      <w:r w:rsidR="00FD54BF" w:rsidRPr="00047E47">
        <w:rPr>
          <w:rFonts w:ascii="Times New Roman" w:hAnsi="Times New Roman" w:cs="Times New Roman"/>
          <w:color w:val="auto"/>
          <w:sz w:val="18"/>
          <w:szCs w:val="18"/>
        </w:rPr>
        <w:t>-</w:t>
      </w:r>
      <w:r w:rsidRPr="00047E47">
        <w:rPr>
          <w:rFonts w:ascii="Times New Roman" w:hAnsi="Times New Roman" w:cs="Times New Roman"/>
          <w:color w:val="auto"/>
          <w:sz w:val="18"/>
          <w:szCs w:val="18"/>
        </w:rPr>
        <w:t xml:space="preserve"> </w:t>
      </w:r>
      <w:r w:rsidR="003E57A3" w:rsidRPr="00047E47">
        <w:rPr>
          <w:rFonts w:ascii="Times New Roman" w:hAnsi="Times New Roman" w:cs="Times New Roman"/>
          <w:color w:val="auto"/>
          <w:sz w:val="18"/>
          <w:szCs w:val="18"/>
        </w:rPr>
        <w:t>T</w:t>
      </w:r>
      <w:r w:rsidRPr="00047E47">
        <w:rPr>
          <w:rFonts w:ascii="Times New Roman" w:hAnsi="Times New Roman" w:cs="Times New Roman"/>
          <w:color w:val="auto"/>
          <w:sz w:val="18"/>
          <w:szCs w:val="18"/>
        </w:rPr>
        <w:t>etkik</w:t>
      </w:r>
      <w:r w:rsidR="00515508" w:rsidRPr="00047E47">
        <w:rPr>
          <w:rFonts w:ascii="Times New Roman" w:hAnsi="Times New Roman" w:cs="Times New Roman"/>
          <w:color w:val="auto"/>
          <w:sz w:val="18"/>
          <w:szCs w:val="18"/>
        </w:rPr>
        <w:t>/</w:t>
      </w:r>
      <w:r w:rsidR="007D257F" w:rsidRPr="00047E47">
        <w:rPr>
          <w:rFonts w:ascii="Times New Roman" w:hAnsi="Times New Roman" w:cs="Times New Roman"/>
          <w:color w:val="auto"/>
          <w:sz w:val="18"/>
          <w:szCs w:val="18"/>
        </w:rPr>
        <w:t>t</w:t>
      </w:r>
      <w:r w:rsidR="003E57A3" w:rsidRPr="00047E47">
        <w:rPr>
          <w:rFonts w:ascii="Times New Roman" w:hAnsi="Times New Roman" w:cs="Times New Roman"/>
          <w:color w:val="auto"/>
          <w:sz w:val="18"/>
          <w:szCs w:val="18"/>
        </w:rPr>
        <w:t>edavi iç</w:t>
      </w:r>
      <w:r w:rsidRPr="00047E47">
        <w:rPr>
          <w:rFonts w:ascii="Times New Roman" w:hAnsi="Times New Roman" w:cs="Times New Roman"/>
          <w:color w:val="auto"/>
          <w:sz w:val="18"/>
          <w:szCs w:val="18"/>
        </w:rPr>
        <w:t xml:space="preserve">in yurt dışına </w:t>
      </w:r>
      <w:bookmarkEnd w:id="500"/>
      <w:bookmarkEnd w:id="501"/>
      <w:bookmarkEnd w:id="502"/>
      <w:r w:rsidR="003E57A3" w:rsidRPr="00047E47">
        <w:rPr>
          <w:rFonts w:ascii="Times New Roman" w:hAnsi="Times New Roman" w:cs="Times New Roman"/>
          <w:color w:val="auto"/>
          <w:sz w:val="18"/>
          <w:szCs w:val="18"/>
        </w:rPr>
        <w:t>gönderilme</w:t>
      </w:r>
      <w:r w:rsidR="00F768B5" w:rsidRPr="00047E47">
        <w:rPr>
          <w:rFonts w:ascii="Times New Roman" w:hAnsi="Times New Roman" w:cs="Times New Roman"/>
          <w:color w:val="auto"/>
          <w:sz w:val="18"/>
          <w:szCs w:val="18"/>
        </w:rPr>
        <w:t xml:space="preserve"> halinde sağlanacak sağlık hizmetleri</w:t>
      </w:r>
      <w:bookmarkEnd w:id="503"/>
    </w:p>
    <w:p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504"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504"/>
    </w:p>
    <w:p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505"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505"/>
    </w:p>
    <w:p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rsidR="00F36E00" w:rsidRPr="0098164A" w:rsidRDefault="00403D04" w:rsidP="00403D04">
      <w:pPr>
        <w:tabs>
          <w:tab w:val="left" w:pos="993"/>
        </w:tabs>
        <w:jc w:val="both"/>
        <w:outlineLvl w:val="4"/>
        <w:rPr>
          <w:sz w:val="18"/>
          <w:szCs w:val="18"/>
        </w:rPr>
      </w:pPr>
      <w:r>
        <w:rPr>
          <w:sz w:val="18"/>
          <w:szCs w:val="18"/>
        </w:rPr>
        <w:t xml:space="preserve">                a) </w:t>
      </w:r>
      <w:r w:rsidR="00F36E00" w:rsidRPr="0098164A">
        <w:rPr>
          <w:sz w:val="18"/>
          <w:szCs w:val="18"/>
        </w:rPr>
        <w:t>Doku ve organ nakli için Kurum</w:t>
      </w:r>
      <w:r w:rsidR="006446B8" w:rsidRPr="0098164A">
        <w:rPr>
          <w:sz w:val="18"/>
          <w:szCs w:val="18"/>
        </w:rPr>
        <w:t>un resmi</w:t>
      </w:r>
      <w:r w:rsidR="00F36E00" w:rsidRPr="0098164A">
        <w:rPr>
          <w:sz w:val="18"/>
          <w:szCs w:val="18"/>
        </w:rPr>
        <w:t xml:space="preserve"> internet sitesinde yayımlanan </w:t>
      </w:r>
      <w:r w:rsidR="00F36E00" w:rsidRPr="0098164A">
        <w:rPr>
          <w:b/>
          <w:bCs/>
          <w:iCs/>
          <w:sz w:val="18"/>
          <w:szCs w:val="18"/>
        </w:rPr>
        <w:t>“</w:t>
      </w:r>
      <w:r w:rsidR="00F36E00" w:rsidRPr="0098164A">
        <w:rPr>
          <w:bCs/>
          <w:iCs/>
          <w:sz w:val="18"/>
          <w:szCs w:val="18"/>
        </w:rPr>
        <w:t>Yurt Dışında Doku ve Organ Nakli Amacıyla Sağlık Kurulu Raporu Vermeye Yetkili Resmi Sağlık Kurumları Listesi”</w:t>
      </w:r>
      <w:r w:rsidR="00F36E00" w:rsidRPr="0098164A">
        <w:rPr>
          <w:iCs/>
          <w:sz w:val="18"/>
          <w:szCs w:val="18"/>
        </w:rPr>
        <w:t xml:space="preserve"> </w:t>
      </w:r>
      <w:r w:rsidR="00F36E00" w:rsidRPr="0098164A">
        <w:rPr>
          <w:sz w:val="18"/>
          <w:szCs w:val="18"/>
        </w:rPr>
        <w:t xml:space="preserve">nde yer alan hastanelerin sağlık kurullarınca, </w:t>
      </w:r>
    </w:p>
    <w:p w:rsidR="000D2A17" w:rsidRDefault="00403D04" w:rsidP="00403D04">
      <w:pPr>
        <w:tabs>
          <w:tab w:val="left" w:pos="900"/>
          <w:tab w:val="left" w:pos="993"/>
        </w:tabs>
        <w:jc w:val="both"/>
        <w:outlineLvl w:val="4"/>
        <w:rPr>
          <w:sz w:val="18"/>
          <w:szCs w:val="18"/>
        </w:rPr>
      </w:pPr>
      <w:r>
        <w:rPr>
          <w:sz w:val="18"/>
          <w:szCs w:val="18"/>
        </w:rPr>
        <w:t xml:space="preserve">                b)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rsidR="00F36E00" w:rsidRPr="000D2A17" w:rsidRDefault="00403D04" w:rsidP="00403D04">
      <w:pPr>
        <w:tabs>
          <w:tab w:val="left" w:pos="900"/>
          <w:tab w:val="left" w:pos="993"/>
        </w:tabs>
        <w:ind w:firstLine="637"/>
        <w:jc w:val="both"/>
        <w:outlineLvl w:val="4"/>
        <w:rPr>
          <w:sz w:val="18"/>
          <w:szCs w:val="18"/>
        </w:rPr>
      </w:pPr>
      <w:r>
        <w:rPr>
          <w:sz w:val="18"/>
          <w:szCs w:val="18"/>
        </w:rPr>
        <w:t xml:space="preserve">  </w:t>
      </w:r>
      <w:r w:rsidR="000D2A17" w:rsidRPr="004B520E">
        <w:rPr>
          <w:sz w:val="18"/>
          <w:szCs w:val="18"/>
        </w:rPr>
        <w:t>S</w:t>
      </w:r>
      <w:r w:rsidR="00F36E00" w:rsidRPr="004B520E">
        <w:rPr>
          <w:sz w:val="18"/>
          <w:szCs w:val="18"/>
        </w:rPr>
        <w:t>UT eki</w:t>
      </w:r>
      <w:r w:rsidR="00F36E00" w:rsidRPr="004B520E">
        <w:rPr>
          <w:b/>
          <w:bCs/>
          <w:iCs/>
          <w:sz w:val="18"/>
          <w:szCs w:val="18"/>
        </w:rPr>
        <w:t xml:space="preserve"> </w:t>
      </w:r>
      <w:r w:rsidR="00F36E00" w:rsidRPr="004B520E">
        <w:rPr>
          <w:bCs/>
          <w:iCs/>
          <w:sz w:val="18"/>
          <w:szCs w:val="18"/>
        </w:rPr>
        <w:t>“Yurt</w:t>
      </w:r>
      <w:r w:rsidR="00690329" w:rsidRPr="004B520E">
        <w:rPr>
          <w:bCs/>
          <w:iCs/>
          <w:sz w:val="18"/>
          <w:szCs w:val="18"/>
        </w:rPr>
        <w:t xml:space="preserve"> D</w:t>
      </w:r>
      <w:r w:rsidR="00F36E00" w:rsidRPr="004B520E">
        <w:rPr>
          <w:bCs/>
          <w:iCs/>
          <w:sz w:val="18"/>
          <w:szCs w:val="18"/>
        </w:rPr>
        <w:t>ışına Tedaviye Gönderileceklere İlişkin Sağlık Kurulu Raporu”</w:t>
      </w:r>
      <w:r w:rsidR="00F36E00" w:rsidRPr="004B520E">
        <w:rPr>
          <w:iCs/>
          <w:sz w:val="18"/>
          <w:szCs w:val="18"/>
        </w:rPr>
        <w:t xml:space="preserve"> </w:t>
      </w:r>
      <w:r w:rsidR="00F36E00" w:rsidRPr="004B520E">
        <w:rPr>
          <w:bCs/>
          <w:sz w:val="18"/>
          <w:szCs w:val="18"/>
        </w:rPr>
        <w:t>(EK-</w:t>
      </w:r>
      <w:r w:rsidR="007D257F" w:rsidRPr="004B520E">
        <w:rPr>
          <w:bCs/>
          <w:sz w:val="18"/>
          <w:szCs w:val="18"/>
        </w:rPr>
        <w:t>2</w:t>
      </w:r>
      <w:r w:rsidR="00F36E00" w:rsidRPr="004B520E">
        <w:rPr>
          <w:bCs/>
          <w:sz w:val="18"/>
          <w:szCs w:val="18"/>
        </w:rPr>
        <w:t>/</w:t>
      </w:r>
      <w:r w:rsidR="007D257F" w:rsidRPr="004B520E">
        <w:rPr>
          <w:bCs/>
          <w:sz w:val="18"/>
          <w:szCs w:val="18"/>
        </w:rPr>
        <w:t>E-1</w:t>
      </w:r>
      <w:r w:rsidR="00F36E00" w:rsidRPr="004B520E">
        <w:rPr>
          <w:bCs/>
          <w:sz w:val="18"/>
          <w:szCs w:val="18"/>
        </w:rPr>
        <w:t>)</w:t>
      </w:r>
      <w:r w:rsidR="00F36E00" w:rsidRPr="004B520E">
        <w:rPr>
          <w:sz w:val="18"/>
          <w:szCs w:val="18"/>
        </w:rPr>
        <w:t xml:space="preserve"> formatına uygun</w:t>
      </w:r>
      <w:r w:rsidR="00F36E00" w:rsidRPr="000D2A17">
        <w:rPr>
          <w:sz w:val="18"/>
          <w:szCs w:val="18"/>
        </w:rPr>
        <w:t xml:space="preserve"> olarak düzenlenecek ve raporda altı ayı geçmemek kaydı ile tedavi süresi belirtilecektir. </w:t>
      </w:r>
    </w:p>
    <w:p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rsidR="000D2A17" w:rsidRPr="004C3DE0" w:rsidRDefault="008F6BFD" w:rsidP="00B26193">
      <w:pPr>
        <w:jc w:val="both"/>
        <w:rPr>
          <w:strike/>
          <w:color w:val="FF0000"/>
          <w:sz w:val="18"/>
          <w:szCs w:val="18"/>
        </w:rPr>
      </w:pPr>
      <w:r>
        <w:rPr>
          <w:sz w:val="18"/>
          <w:szCs w:val="18"/>
        </w:rPr>
        <w:t xml:space="preserve">               </w:t>
      </w:r>
      <w:r w:rsidR="00403D04">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w:t>
      </w:r>
      <w:r w:rsidR="00201823">
        <w:rPr>
          <w:b/>
          <w:bCs/>
          <w:color w:val="FF0000"/>
          <w:sz w:val="18"/>
          <w:szCs w:val="18"/>
        </w:rPr>
        <w:t xml:space="preserve"> </w:t>
      </w:r>
      <w:r w:rsidR="00B26193" w:rsidRPr="00C10EF2">
        <w:rPr>
          <w:b/>
          <w:bCs/>
          <w:color w:val="FF0000"/>
          <w:sz w:val="18"/>
          <w:szCs w:val="18"/>
        </w:rPr>
        <w:t>30/08/2014-</w:t>
      </w:r>
      <w:r w:rsidR="00201823">
        <w:rPr>
          <w:b/>
          <w:bCs/>
          <w:color w:val="FF0000"/>
          <w:sz w:val="18"/>
          <w:szCs w:val="18"/>
        </w:rPr>
        <w:t xml:space="preserve"> </w:t>
      </w:r>
      <w:r w:rsidR="00B26193" w:rsidRPr="00C10EF2">
        <w:rPr>
          <w:b/>
          <w:bCs/>
          <w:color w:val="FF0000"/>
          <w:sz w:val="18"/>
          <w:szCs w:val="18"/>
        </w:rPr>
        <w:t>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 xml:space="preserve">Düzenlenen sağlık kurulu raporları </w:t>
      </w:r>
      <w:r w:rsidR="009F50FC" w:rsidRPr="009F50FC">
        <w:rPr>
          <w:b/>
          <w:bCs/>
          <w:sz w:val="18"/>
          <w:szCs w:val="18"/>
        </w:rPr>
        <w:t xml:space="preserve">(Değişik: RG- </w:t>
      </w:r>
      <w:r w:rsidR="009F50FC">
        <w:rPr>
          <w:b/>
          <w:bCs/>
          <w:sz w:val="18"/>
          <w:szCs w:val="18"/>
        </w:rPr>
        <w:t>04</w:t>
      </w:r>
      <w:r w:rsidR="009F50FC" w:rsidRPr="009F50FC">
        <w:rPr>
          <w:b/>
          <w:bCs/>
          <w:sz w:val="18"/>
          <w:szCs w:val="18"/>
        </w:rPr>
        <w:t>/0</w:t>
      </w:r>
      <w:r w:rsidR="009F50FC">
        <w:rPr>
          <w:b/>
          <w:bCs/>
          <w:sz w:val="18"/>
          <w:szCs w:val="18"/>
        </w:rPr>
        <w:t>9</w:t>
      </w:r>
      <w:r w:rsidR="009F50FC" w:rsidRPr="009F50FC">
        <w:rPr>
          <w:b/>
          <w:bCs/>
          <w:sz w:val="18"/>
          <w:szCs w:val="18"/>
        </w:rPr>
        <w:t>/201</w:t>
      </w:r>
      <w:r w:rsidR="009F50FC">
        <w:rPr>
          <w:b/>
          <w:bCs/>
          <w:sz w:val="18"/>
          <w:szCs w:val="18"/>
        </w:rPr>
        <w:t>9</w:t>
      </w:r>
      <w:r w:rsidR="009F50FC" w:rsidRPr="009F50FC">
        <w:rPr>
          <w:b/>
          <w:bCs/>
          <w:sz w:val="18"/>
          <w:szCs w:val="18"/>
        </w:rPr>
        <w:t xml:space="preserve">- </w:t>
      </w:r>
      <w:r w:rsidR="009F50FC">
        <w:rPr>
          <w:b/>
          <w:bCs/>
          <w:sz w:val="18"/>
          <w:szCs w:val="18"/>
        </w:rPr>
        <w:t>30878</w:t>
      </w:r>
      <w:r w:rsidR="009F50FC" w:rsidRPr="009F50FC">
        <w:rPr>
          <w:b/>
          <w:bCs/>
          <w:sz w:val="18"/>
          <w:szCs w:val="18"/>
        </w:rPr>
        <w:t>/ 4</w:t>
      </w:r>
      <w:r w:rsidR="009F50FC">
        <w:rPr>
          <w:b/>
          <w:bCs/>
          <w:sz w:val="18"/>
          <w:szCs w:val="18"/>
        </w:rPr>
        <w:t>-a md. Yürürlük: 26</w:t>
      </w:r>
      <w:r w:rsidR="009F50FC" w:rsidRPr="009F50FC">
        <w:rPr>
          <w:b/>
          <w:bCs/>
          <w:sz w:val="18"/>
          <w:szCs w:val="18"/>
        </w:rPr>
        <w:t>/0</w:t>
      </w:r>
      <w:r w:rsidR="009F50FC">
        <w:rPr>
          <w:b/>
          <w:bCs/>
          <w:sz w:val="18"/>
          <w:szCs w:val="18"/>
        </w:rPr>
        <w:t>5</w:t>
      </w:r>
      <w:r w:rsidR="009F50FC" w:rsidRPr="009F50FC">
        <w:rPr>
          <w:b/>
          <w:bCs/>
          <w:sz w:val="18"/>
          <w:szCs w:val="18"/>
        </w:rPr>
        <w:t>/201</w:t>
      </w:r>
      <w:r w:rsidR="009F50FC">
        <w:rPr>
          <w:b/>
          <w:bCs/>
          <w:sz w:val="18"/>
          <w:szCs w:val="18"/>
        </w:rPr>
        <w:t>9</w:t>
      </w:r>
      <w:r w:rsidR="009F50FC" w:rsidRPr="009F50FC">
        <w:rPr>
          <w:b/>
          <w:bCs/>
          <w:sz w:val="18"/>
          <w:szCs w:val="18"/>
        </w:rPr>
        <w:t>)</w:t>
      </w:r>
      <w:r w:rsidR="009F50FC" w:rsidRPr="009F50FC">
        <w:rPr>
          <w:b/>
          <w:bCs/>
          <w:sz w:val="16"/>
          <w:szCs w:val="16"/>
        </w:rPr>
        <w:t xml:space="preserve"> </w:t>
      </w:r>
      <w:r w:rsidR="00737250" w:rsidRPr="009F50FC">
        <w:rPr>
          <w:strike/>
          <w:color w:val="FF0000"/>
          <w:sz w:val="18"/>
          <w:szCs w:val="18"/>
        </w:rPr>
        <w:t>Ankara Numune Eğitim ve Araştırma Hastanesi</w:t>
      </w:r>
      <w:r w:rsidR="009F50FC">
        <w:rPr>
          <w:color w:val="FF0000"/>
          <w:sz w:val="18"/>
          <w:szCs w:val="18"/>
        </w:rPr>
        <w:t xml:space="preserve"> </w:t>
      </w:r>
      <w:r w:rsidR="009F50FC" w:rsidRPr="0069778E">
        <w:rPr>
          <w:bCs/>
          <w:sz w:val="18"/>
          <w:szCs w:val="18"/>
        </w:rPr>
        <w:t>Ankara Şehir Hastanesi</w:t>
      </w:r>
      <w:r w:rsidR="00737250" w:rsidRPr="000D2A17">
        <w:rPr>
          <w:color w:val="FF0000"/>
          <w:sz w:val="18"/>
          <w:szCs w:val="18"/>
        </w:rPr>
        <w:t>,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4C3DE0" w:rsidRPr="004C2C8F">
        <w:rPr>
          <w:b/>
          <w:sz w:val="18"/>
          <w:szCs w:val="18"/>
        </w:rPr>
        <w:t>(Mülga:</w:t>
      </w:r>
      <w:r w:rsidR="00F810CD" w:rsidRPr="004C2C8F">
        <w:rPr>
          <w:b/>
          <w:sz w:val="18"/>
          <w:szCs w:val="18"/>
        </w:rPr>
        <w:t xml:space="preserve"> </w:t>
      </w:r>
      <w:r w:rsidR="004C3DE0" w:rsidRPr="004C2C8F">
        <w:rPr>
          <w:b/>
          <w:sz w:val="18"/>
          <w:szCs w:val="18"/>
        </w:rPr>
        <w:t>RG-</w:t>
      </w:r>
      <w:r w:rsidR="00F810CD" w:rsidRPr="004C2C8F">
        <w:rPr>
          <w:b/>
          <w:sz w:val="18"/>
          <w:szCs w:val="18"/>
        </w:rPr>
        <w:t xml:space="preserve"> </w:t>
      </w:r>
      <w:r w:rsidR="00B2361A" w:rsidRPr="004C2C8F">
        <w:rPr>
          <w:b/>
          <w:sz w:val="18"/>
          <w:szCs w:val="18"/>
        </w:rPr>
        <w:t>07/10/2016-</w:t>
      </w:r>
      <w:r w:rsidR="00F810CD" w:rsidRPr="004C2C8F">
        <w:rPr>
          <w:b/>
          <w:sz w:val="18"/>
          <w:szCs w:val="18"/>
        </w:rPr>
        <w:t xml:space="preserve"> </w:t>
      </w:r>
      <w:r w:rsidR="00B2361A" w:rsidRPr="004C2C8F">
        <w:rPr>
          <w:b/>
          <w:sz w:val="18"/>
          <w:szCs w:val="18"/>
        </w:rPr>
        <w:t>29850</w:t>
      </w:r>
      <w:r w:rsidR="004C3DE0" w:rsidRPr="004C2C8F">
        <w:rPr>
          <w:b/>
          <w:sz w:val="18"/>
          <w:szCs w:val="18"/>
        </w:rPr>
        <w:t>/</w:t>
      </w:r>
      <w:r w:rsidR="00F810CD" w:rsidRPr="004C2C8F">
        <w:rPr>
          <w:b/>
          <w:sz w:val="18"/>
          <w:szCs w:val="18"/>
        </w:rPr>
        <w:t xml:space="preserve"> </w:t>
      </w:r>
      <w:r w:rsidR="004C3DE0" w:rsidRPr="004C2C8F">
        <w:rPr>
          <w:b/>
          <w:sz w:val="18"/>
          <w:szCs w:val="18"/>
        </w:rPr>
        <w:t>8</w:t>
      </w:r>
      <w:r w:rsidR="00F810CD" w:rsidRPr="004C2C8F">
        <w:rPr>
          <w:b/>
          <w:sz w:val="18"/>
          <w:szCs w:val="18"/>
        </w:rPr>
        <w:t xml:space="preserve"> </w:t>
      </w:r>
      <w:r w:rsidR="004C3DE0" w:rsidRPr="004C2C8F">
        <w:rPr>
          <w:b/>
          <w:sz w:val="18"/>
          <w:szCs w:val="18"/>
        </w:rPr>
        <w:t>md.</w:t>
      </w:r>
      <w:r w:rsidR="00F810CD" w:rsidRPr="004C2C8F">
        <w:rPr>
          <w:b/>
          <w:sz w:val="18"/>
          <w:szCs w:val="18"/>
        </w:rPr>
        <w:t xml:space="preserve"> </w:t>
      </w:r>
      <w:r w:rsidR="004C3DE0" w:rsidRPr="004C2C8F">
        <w:rPr>
          <w:b/>
          <w:sz w:val="18"/>
          <w:szCs w:val="18"/>
        </w:rPr>
        <w:t>Yürürlük:</w:t>
      </w:r>
      <w:r w:rsidR="00F810CD" w:rsidRPr="004C2C8F">
        <w:rPr>
          <w:b/>
          <w:sz w:val="18"/>
          <w:szCs w:val="18"/>
        </w:rPr>
        <w:t xml:space="preserve"> </w:t>
      </w:r>
      <w:r w:rsidR="00B2361A" w:rsidRPr="004C2C8F">
        <w:rPr>
          <w:b/>
          <w:sz w:val="18"/>
          <w:szCs w:val="18"/>
        </w:rPr>
        <w:t>18/10/2016</w:t>
      </w:r>
      <w:r w:rsidR="004C3DE0" w:rsidRPr="004C2C8F">
        <w:rPr>
          <w:b/>
          <w:sz w:val="18"/>
          <w:szCs w:val="18"/>
        </w:rPr>
        <w:t>)</w:t>
      </w:r>
      <w:r w:rsidR="004C3DE0" w:rsidRPr="004C2C8F">
        <w:rPr>
          <w:sz w:val="18"/>
          <w:szCs w:val="18"/>
        </w:rPr>
        <w:t xml:space="preserve"> </w:t>
      </w:r>
      <w:r w:rsidR="00737250" w:rsidRPr="004C3DE0">
        <w:rPr>
          <w:strike/>
          <w:sz w:val="18"/>
          <w:szCs w:val="18"/>
        </w:rPr>
        <w:t>Türk Silahlı Kuvvetlerine bağlı tıp fakültesi hastaneleri tarafından kendi mevzuatına uygun düzenlenen yurt dışı tedaviye ilişkin sağlık kurulu raporlarının Sağlık Bakanlığınca onaylanmış olması yeterli sayılacaktı</w:t>
      </w:r>
      <w:r w:rsidR="00737250" w:rsidRPr="00B92BB9">
        <w:rPr>
          <w:strike/>
          <w:color w:val="000000" w:themeColor="text1"/>
          <w:sz w:val="18"/>
          <w:szCs w:val="18"/>
        </w:rPr>
        <w:t>r</w:t>
      </w:r>
      <w:r w:rsidR="00746FDA" w:rsidRPr="00B92BB9">
        <w:rPr>
          <w:strike/>
          <w:color w:val="000000" w:themeColor="text1"/>
          <w:sz w:val="18"/>
          <w:szCs w:val="18"/>
        </w:rPr>
        <w:t>.</w:t>
      </w:r>
    </w:p>
    <w:p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506" w:name="_Ref252696739"/>
      <w:r w:rsidRPr="0098164A">
        <w:rPr>
          <w:rFonts w:ascii="Times New Roman" w:hAnsi="Times New Roman" w:cs="Times New Roman"/>
          <w:b/>
          <w:color w:val="auto"/>
          <w:sz w:val="18"/>
          <w:szCs w:val="18"/>
        </w:rPr>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506"/>
    </w:p>
    <w:p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RG-</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30/04/2016-</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29699/</w:t>
      </w:r>
      <w:r w:rsidR="00887739">
        <w:rPr>
          <w:rFonts w:eastAsia="Calibri"/>
          <w:b/>
          <w:bCs/>
          <w:color w:val="FF0000"/>
          <w:sz w:val="18"/>
          <w:szCs w:val="18"/>
          <w:lang w:eastAsia="en-US"/>
        </w:rPr>
        <w:t xml:space="preserve"> </w:t>
      </w:r>
      <w:r w:rsidR="00921343" w:rsidRPr="001F4F4E">
        <w:rPr>
          <w:rFonts w:eastAsia="Calibri"/>
          <w:b/>
          <w:bCs/>
          <w:color w:val="FF0000"/>
          <w:sz w:val="18"/>
          <w:szCs w:val="18"/>
          <w:lang w:eastAsia="en-US"/>
        </w:rPr>
        <w:t>7 md.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rsidR="00F36E00" w:rsidRPr="0098164A" w:rsidRDefault="00F36E00" w:rsidP="00624B30">
      <w:pPr>
        <w:ind w:firstLineChars="393" w:firstLine="707"/>
        <w:jc w:val="both"/>
        <w:outlineLvl w:val="4"/>
        <w:rPr>
          <w:sz w:val="18"/>
          <w:szCs w:val="18"/>
        </w:rPr>
      </w:pPr>
      <w:r w:rsidRPr="0098164A">
        <w:rPr>
          <w:sz w:val="18"/>
          <w:szCs w:val="18"/>
        </w:rPr>
        <w:t xml:space="preserve">(2) Yurt dışı tedavi süresi raporda belirtilen süreyi geçemez. Tıbbi nedenlerle yurt dışında tedavinin uzaması halinde, tıbbi gerekçeler misyon şeflikleri vasıtasıyla Kuruma gönderilir. Tedavi süresinin uzatılmasının uygun olup olmadığı konusunda </w:t>
      </w:r>
      <w:r w:rsidR="009F50FC" w:rsidRPr="009F50FC">
        <w:rPr>
          <w:b/>
          <w:bCs/>
          <w:color w:val="FF0000"/>
          <w:sz w:val="18"/>
          <w:szCs w:val="18"/>
        </w:rPr>
        <w:t>(Değişik: RG- 04/09/2019- 30878/ 4</w:t>
      </w:r>
      <w:r w:rsidR="009F50FC">
        <w:rPr>
          <w:b/>
          <w:bCs/>
          <w:color w:val="FF0000"/>
          <w:sz w:val="18"/>
          <w:szCs w:val="18"/>
        </w:rPr>
        <w:t>-b</w:t>
      </w:r>
      <w:r w:rsidR="009F50FC" w:rsidRPr="009F50FC">
        <w:rPr>
          <w:b/>
          <w:bCs/>
          <w:color w:val="FF0000"/>
          <w:sz w:val="18"/>
          <w:szCs w:val="18"/>
        </w:rPr>
        <w:t xml:space="preserve"> md. Yürürlük: 26/05/2019)</w:t>
      </w:r>
      <w:r w:rsidR="009F50FC">
        <w:rPr>
          <w:b/>
          <w:bCs/>
          <w:color w:val="FF0000"/>
          <w:sz w:val="18"/>
          <w:szCs w:val="18"/>
        </w:rPr>
        <w:t xml:space="preserve"> </w:t>
      </w:r>
      <w:r w:rsidRPr="009F50FC">
        <w:rPr>
          <w:strike/>
          <w:sz w:val="18"/>
          <w:szCs w:val="18"/>
        </w:rPr>
        <w:t>Ankara Numune Eğitim ve Araştırma Hastanesinin</w:t>
      </w:r>
      <w:r w:rsidRPr="009F50FC">
        <w:rPr>
          <w:sz w:val="18"/>
          <w:szCs w:val="18"/>
        </w:rPr>
        <w:t xml:space="preserve"> </w:t>
      </w:r>
      <w:r w:rsidR="009F50FC" w:rsidRPr="009F50FC">
        <w:rPr>
          <w:bCs/>
          <w:color w:val="FF0000"/>
          <w:sz w:val="18"/>
          <w:szCs w:val="18"/>
        </w:rPr>
        <w:t>Ankara Şehir Hastanesinin</w:t>
      </w:r>
      <w:r w:rsidR="009F50FC" w:rsidRPr="009F50FC">
        <w:rPr>
          <w:color w:val="FF0000"/>
          <w:sz w:val="18"/>
          <w:szCs w:val="18"/>
        </w:rPr>
        <w:t xml:space="preserve"> </w:t>
      </w:r>
      <w:r w:rsidRPr="0098164A">
        <w:rPr>
          <w:sz w:val="18"/>
          <w:szCs w:val="18"/>
        </w:rPr>
        <w:t>veya bu konuda Kurumca yetkilendirilmiş hastanelerden birinin yazılı görüşü alınarak altı ayı geçmeyen dönemler halinde</w:t>
      </w:r>
      <w:r w:rsidR="0040456F">
        <w:rPr>
          <w:sz w:val="18"/>
          <w:szCs w:val="18"/>
        </w:rPr>
        <w:t xml:space="preserve"> </w:t>
      </w:r>
      <w:r w:rsidR="0040456F" w:rsidRPr="001D1728">
        <w:rPr>
          <w:b/>
          <w:sz w:val="18"/>
          <w:szCs w:val="18"/>
        </w:rPr>
        <w:t>(Mülga:</w:t>
      </w:r>
      <w:r w:rsidR="0041642D" w:rsidRPr="001D1728">
        <w:rPr>
          <w:b/>
          <w:sz w:val="18"/>
          <w:szCs w:val="18"/>
        </w:rPr>
        <w:t xml:space="preserve"> </w:t>
      </w:r>
      <w:r w:rsidR="0040456F" w:rsidRPr="001D1728">
        <w:rPr>
          <w:b/>
          <w:sz w:val="18"/>
          <w:szCs w:val="18"/>
        </w:rPr>
        <w:t xml:space="preserve">RG- </w:t>
      </w:r>
      <w:r w:rsidR="00295AE1" w:rsidRPr="001D1728">
        <w:rPr>
          <w:b/>
          <w:sz w:val="18"/>
          <w:szCs w:val="18"/>
        </w:rPr>
        <w:t>25/07/2014-</w:t>
      </w:r>
      <w:r w:rsidR="0041642D" w:rsidRPr="001D1728">
        <w:rPr>
          <w:b/>
          <w:sz w:val="18"/>
          <w:szCs w:val="18"/>
        </w:rPr>
        <w:t xml:space="preserve"> </w:t>
      </w:r>
      <w:r w:rsidR="00295AE1" w:rsidRPr="001D1728">
        <w:rPr>
          <w:b/>
          <w:sz w:val="18"/>
          <w:szCs w:val="18"/>
        </w:rPr>
        <w:t>29071</w:t>
      </w:r>
      <w:r w:rsidR="0040456F" w:rsidRPr="001D1728">
        <w:rPr>
          <w:b/>
          <w:sz w:val="18"/>
          <w:szCs w:val="18"/>
        </w:rPr>
        <w:t>/ 12 md. Yürürlük: 01/01/2014 )</w:t>
      </w:r>
      <w:r w:rsidRPr="001D1728">
        <w:rPr>
          <w:sz w:val="18"/>
          <w:szCs w:val="18"/>
        </w:rPr>
        <w:t xml:space="preserve"> </w:t>
      </w:r>
      <w:r w:rsidRPr="001D1728">
        <w:rPr>
          <w:strike/>
          <w:sz w:val="18"/>
          <w:szCs w:val="18"/>
        </w:rPr>
        <w:t xml:space="preserve">en </w:t>
      </w:r>
      <w:r w:rsidRPr="0040456F">
        <w:rPr>
          <w:strike/>
          <w:sz w:val="18"/>
          <w:szCs w:val="18"/>
        </w:rPr>
        <w:t>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rsidR="00F36E00" w:rsidRDefault="00A4525F" w:rsidP="00A4525F">
      <w:pPr>
        <w:ind w:firstLineChars="393" w:firstLine="710"/>
        <w:jc w:val="both"/>
        <w:outlineLvl w:val="4"/>
        <w:rPr>
          <w:sz w:val="18"/>
          <w:szCs w:val="18"/>
        </w:rPr>
      </w:pPr>
      <w:r w:rsidRPr="00602751">
        <w:rPr>
          <w:b/>
          <w:bCs/>
          <w:sz w:val="18"/>
          <w:szCs w:val="18"/>
        </w:rPr>
        <w:t>(</w:t>
      </w:r>
      <w:r w:rsidRPr="008D6DC1">
        <w:rPr>
          <w:b/>
          <w:bCs/>
          <w:sz w:val="18"/>
          <w:szCs w:val="18"/>
        </w:rPr>
        <w:t>Ek</w:t>
      </w:r>
      <w:r w:rsidRPr="00602751">
        <w:rPr>
          <w:b/>
          <w:bCs/>
          <w:sz w:val="18"/>
          <w:szCs w:val="18"/>
        </w:rPr>
        <w:t>:</w:t>
      </w:r>
      <w:r w:rsidR="00F810CD">
        <w:rPr>
          <w:b/>
          <w:bCs/>
          <w:sz w:val="18"/>
          <w:szCs w:val="18"/>
        </w:rPr>
        <w:t xml:space="preserve"> </w:t>
      </w:r>
      <w:r w:rsidRPr="00602751">
        <w:rPr>
          <w:b/>
          <w:bCs/>
          <w:sz w:val="18"/>
          <w:szCs w:val="18"/>
        </w:rPr>
        <w:t>RG-</w:t>
      </w:r>
      <w:r w:rsidR="00F810CD">
        <w:rPr>
          <w:b/>
          <w:bCs/>
          <w:sz w:val="18"/>
          <w:szCs w:val="18"/>
        </w:rPr>
        <w:t xml:space="preserve"> </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w:t>
      </w:r>
      <w:r w:rsidR="00F810CD">
        <w:rPr>
          <w:b/>
          <w:bCs/>
          <w:sz w:val="18"/>
          <w:szCs w:val="18"/>
        </w:rPr>
        <w:t xml:space="preserve"> </w:t>
      </w:r>
      <w:r w:rsidRPr="00602751">
        <w:rPr>
          <w:b/>
          <w:bCs/>
          <w:sz w:val="18"/>
          <w:szCs w:val="18"/>
        </w:rPr>
        <w:t>29</w:t>
      </w:r>
      <w:r w:rsidR="009C1FE5">
        <w:rPr>
          <w:b/>
          <w:bCs/>
          <w:sz w:val="18"/>
          <w:szCs w:val="18"/>
        </w:rPr>
        <w:t>436</w:t>
      </w:r>
      <w:r w:rsidRPr="00602751">
        <w:rPr>
          <w:b/>
          <w:bCs/>
          <w:sz w:val="18"/>
          <w:szCs w:val="18"/>
        </w:rPr>
        <w:t>/</w:t>
      </w:r>
      <w:r w:rsidR="00F810CD">
        <w:rPr>
          <w:b/>
          <w:bCs/>
          <w:sz w:val="18"/>
          <w:szCs w:val="18"/>
        </w:rPr>
        <w:t xml:space="preserve"> </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/2015)</w:t>
      </w:r>
      <w:r w:rsidRPr="008D6DC1">
        <w:rPr>
          <w:b/>
          <w:bCs/>
          <w:sz w:val="18"/>
          <w:szCs w:val="18"/>
        </w:rPr>
        <w:t xml:space="preserve"> </w:t>
      </w:r>
      <w:r w:rsidRPr="00B45F9C">
        <w:rPr>
          <w:bCs/>
          <w:sz w:val="18"/>
          <w:szCs w:val="18"/>
        </w:rPr>
        <w:t xml:space="preserve"> </w:t>
      </w:r>
    </w:p>
    <w:p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w:t>
      </w:r>
      <w:r w:rsidRPr="00B45F9C">
        <w:rPr>
          <w:bCs/>
          <w:color w:val="FF0000"/>
          <w:sz w:val="18"/>
          <w:szCs w:val="18"/>
        </w:rPr>
        <w:lastRenderedPageBreak/>
        <w:t xml:space="preserve">tamamlandığı tarihten sonraki her kontrol tedavileri için SUT’un 2.5.3.A-1 maddesinde yer alan şekil ve şartları içeren yeni bir sağlık kurulu raporu düzenlenmiş olması, </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507"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507"/>
    </w:p>
    <w:p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0502BD" w:rsidRPr="00894D79" w:rsidRDefault="002B06C3" w:rsidP="000502BD">
      <w:pPr>
        <w:ind w:firstLineChars="393" w:firstLine="710"/>
        <w:jc w:val="both"/>
        <w:outlineLvl w:val="4"/>
        <w:rPr>
          <w:color w:val="000000" w:themeColor="text1"/>
          <w:sz w:val="18"/>
          <w:szCs w:val="18"/>
        </w:rPr>
      </w:pPr>
      <w:r>
        <w:rPr>
          <w:b/>
          <w:color w:val="000000" w:themeColor="text1"/>
          <w:sz w:val="18"/>
          <w:szCs w:val="18"/>
        </w:rPr>
        <w:t>(Ek</w:t>
      </w:r>
      <w:r w:rsidR="000502BD" w:rsidRPr="00894D79">
        <w:rPr>
          <w:b/>
          <w:color w:val="000000" w:themeColor="text1"/>
          <w:sz w:val="18"/>
          <w:szCs w:val="18"/>
        </w:rPr>
        <w:t>:</w:t>
      </w:r>
      <w:r>
        <w:rPr>
          <w:b/>
          <w:color w:val="000000" w:themeColor="text1"/>
          <w:sz w:val="18"/>
          <w:szCs w:val="18"/>
        </w:rPr>
        <w:t xml:space="preserve"> </w:t>
      </w:r>
      <w:r w:rsidR="000502BD" w:rsidRPr="00894D79">
        <w:rPr>
          <w:b/>
          <w:color w:val="000000" w:themeColor="text1"/>
          <w:sz w:val="18"/>
          <w:szCs w:val="18"/>
        </w:rPr>
        <w:t xml:space="preserve">RG- </w:t>
      </w:r>
      <w:r w:rsidR="00295AE1" w:rsidRPr="00894D79">
        <w:rPr>
          <w:b/>
          <w:color w:val="000000" w:themeColor="text1"/>
          <w:sz w:val="18"/>
          <w:szCs w:val="18"/>
        </w:rPr>
        <w:t>25/07/2014-</w:t>
      </w:r>
      <w:r>
        <w:rPr>
          <w:b/>
          <w:color w:val="000000" w:themeColor="text1"/>
          <w:sz w:val="18"/>
          <w:szCs w:val="18"/>
        </w:rPr>
        <w:t xml:space="preserve"> </w:t>
      </w:r>
      <w:r w:rsidR="00295AE1" w:rsidRPr="00894D79">
        <w:rPr>
          <w:b/>
          <w:color w:val="000000" w:themeColor="text1"/>
          <w:sz w:val="18"/>
          <w:szCs w:val="18"/>
        </w:rPr>
        <w:t>29071</w:t>
      </w:r>
      <w:r w:rsidR="000502BD" w:rsidRPr="00894D79">
        <w:rPr>
          <w:b/>
          <w:color w:val="000000" w:themeColor="text1"/>
          <w:sz w:val="18"/>
          <w:szCs w:val="18"/>
        </w:rPr>
        <w:t>/ 13 md. Yürürlük: 01/01/2014 )</w:t>
      </w:r>
    </w:p>
    <w:p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508" w:name="_Ref252696750"/>
      <w:r w:rsidRPr="0098164A">
        <w:rPr>
          <w:rFonts w:ascii="Times New Roman" w:hAnsi="Times New Roman" w:cs="Times New Roman"/>
          <w:i w:val="0"/>
          <w:color w:val="auto"/>
          <w:sz w:val="18"/>
          <w:szCs w:val="18"/>
        </w:rPr>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508"/>
    </w:p>
    <w:p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509"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509"/>
    </w:p>
    <w:p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510" w:name="OLE_LINK11"/>
      <w:bookmarkStart w:id="511" w:name="OLE_LINK12"/>
      <w:r w:rsidRPr="0098164A">
        <w:rPr>
          <w:sz w:val="18"/>
          <w:szCs w:val="18"/>
        </w:rPr>
        <w:t>Numunenin gönderilmesi veya hastanın gönderilmesi suretiyle tetkiklerin ve/veya tahlillerin</w:t>
      </w:r>
      <w:bookmarkEnd w:id="510"/>
      <w:bookmarkEnd w:id="511"/>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rsidR="00F36E00" w:rsidRPr="0098164A" w:rsidRDefault="00F36E00" w:rsidP="00624B30">
      <w:pPr>
        <w:ind w:firstLineChars="393" w:firstLine="707"/>
        <w:jc w:val="both"/>
        <w:outlineLvl w:val="4"/>
        <w:rPr>
          <w:sz w:val="18"/>
          <w:szCs w:val="18"/>
        </w:rPr>
      </w:pPr>
      <w:r w:rsidRPr="0098164A">
        <w:rPr>
          <w:sz w:val="18"/>
          <w:szCs w:val="18"/>
        </w:rPr>
        <w:t xml:space="preserve">(2) </w:t>
      </w:r>
      <w:r w:rsidR="002542AA">
        <w:rPr>
          <w:sz w:val="18"/>
          <w:szCs w:val="18"/>
          <w:lang w:eastAsia="en-US"/>
        </w:rPr>
        <w:t xml:space="preserve">Sağlık </w:t>
      </w:r>
      <w:r w:rsidRPr="0098164A">
        <w:rPr>
          <w:sz w:val="18"/>
          <w:szCs w:val="18"/>
          <w:lang w:eastAsia="en-US"/>
        </w:rPr>
        <w:t xml:space="preserve">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512"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512"/>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513"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513"/>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514"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514"/>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w:t>
      </w:r>
      <w:r w:rsidRPr="0098164A">
        <w:rPr>
          <w:bCs/>
          <w:sz w:val="18"/>
          <w:szCs w:val="18"/>
          <w:lang w:eastAsia="zh-CN"/>
        </w:rPr>
        <w:lastRenderedPageBreak/>
        <w:t>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515" w:name="_Ref252696770"/>
      <w:bookmarkStart w:id="516"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515"/>
    </w:p>
    <w:p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516"/>
      <w:r w:rsidRPr="0098164A">
        <w:rPr>
          <w:sz w:val="18"/>
          <w:szCs w:val="18"/>
          <w:lang w:eastAsia="zh-CN"/>
        </w:rPr>
        <w:t xml:space="preserve"> </w:t>
      </w:r>
    </w:p>
    <w:p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w:t>
      </w:r>
      <w:r w:rsidRPr="0082240A">
        <w:rPr>
          <w:sz w:val="18"/>
          <w:szCs w:val="18"/>
        </w:rPr>
        <w:t xml:space="preserve">in </w:t>
      </w:r>
      <w:r w:rsidR="007F0EA0" w:rsidRPr="0082240A">
        <w:rPr>
          <w:rFonts w:eastAsiaTheme="minorEastAsia" w:cstheme="minorBidi"/>
          <w:b/>
          <w:sz w:val="18"/>
          <w:szCs w:val="18"/>
        </w:rPr>
        <w:t>(</w:t>
      </w:r>
      <w:r w:rsidR="00702664" w:rsidRPr="0082240A">
        <w:rPr>
          <w:rFonts w:eastAsiaTheme="minorEastAsia" w:cstheme="minorBidi"/>
          <w:b/>
          <w:sz w:val="18"/>
          <w:szCs w:val="18"/>
        </w:rPr>
        <w:t>Mülga</w:t>
      </w:r>
      <w:r w:rsidR="006C2C7F" w:rsidRPr="0082240A">
        <w:rPr>
          <w:rFonts w:eastAsiaTheme="minorEastAsia" w:cstheme="minorBidi"/>
          <w:b/>
          <w:sz w:val="18"/>
          <w:szCs w:val="18"/>
        </w:rPr>
        <w:t>:</w:t>
      </w:r>
      <w:r w:rsidR="002B06C3" w:rsidRPr="0082240A">
        <w:rPr>
          <w:rFonts w:eastAsiaTheme="minorEastAsia" w:cstheme="minorBidi"/>
          <w:b/>
          <w:sz w:val="18"/>
          <w:szCs w:val="18"/>
        </w:rPr>
        <w:t xml:space="preserve"> </w:t>
      </w:r>
      <w:r w:rsidR="006C2C7F" w:rsidRPr="0082240A">
        <w:rPr>
          <w:rFonts w:eastAsiaTheme="minorEastAsia" w:cstheme="minorBidi"/>
          <w:b/>
          <w:sz w:val="18"/>
          <w:szCs w:val="18"/>
        </w:rPr>
        <w:t>RG-</w:t>
      </w:r>
      <w:r w:rsidR="002B06C3" w:rsidRPr="0082240A">
        <w:rPr>
          <w:rFonts w:eastAsiaTheme="minorEastAsia" w:cstheme="minorBidi"/>
          <w:b/>
          <w:sz w:val="18"/>
          <w:szCs w:val="18"/>
        </w:rPr>
        <w:t xml:space="preserve"> </w:t>
      </w:r>
      <w:r w:rsidR="006C2C7F" w:rsidRPr="0082240A">
        <w:rPr>
          <w:rFonts w:eastAsiaTheme="minorEastAsia" w:cstheme="minorBidi"/>
          <w:b/>
          <w:sz w:val="18"/>
          <w:szCs w:val="18"/>
        </w:rPr>
        <w:t>04/05/2013-</w:t>
      </w:r>
      <w:r w:rsidR="002B06C3" w:rsidRPr="0082240A">
        <w:rPr>
          <w:rFonts w:eastAsiaTheme="minorEastAsia" w:cstheme="minorBidi"/>
          <w:b/>
          <w:sz w:val="18"/>
          <w:szCs w:val="18"/>
        </w:rPr>
        <w:t xml:space="preserve"> </w:t>
      </w:r>
      <w:r w:rsidR="006C2C7F" w:rsidRPr="0082240A">
        <w:rPr>
          <w:rFonts w:eastAsiaTheme="minorEastAsia" w:cstheme="minorBidi"/>
          <w:b/>
          <w:sz w:val="18"/>
          <w:szCs w:val="18"/>
        </w:rPr>
        <w:t>28637</w:t>
      </w:r>
      <w:r w:rsidR="007F0EA0" w:rsidRPr="0082240A">
        <w:rPr>
          <w:rFonts w:eastAsiaTheme="minorEastAsia" w:cstheme="minorBidi"/>
          <w:b/>
          <w:sz w:val="18"/>
          <w:szCs w:val="18"/>
        </w:rPr>
        <w:t>/ 4 md. Yürürlük:</w:t>
      </w:r>
      <w:r w:rsidR="002B06C3" w:rsidRPr="0082240A">
        <w:rPr>
          <w:rFonts w:eastAsiaTheme="minorEastAsia" w:cstheme="minorBidi"/>
          <w:b/>
          <w:sz w:val="18"/>
          <w:szCs w:val="18"/>
        </w:rPr>
        <w:t xml:space="preserve"> </w:t>
      </w:r>
      <w:r w:rsidR="007F0EA0" w:rsidRPr="0082240A">
        <w:rPr>
          <w:rFonts w:eastAsiaTheme="minorEastAsia" w:cstheme="minorBidi"/>
          <w:b/>
          <w:sz w:val="18"/>
          <w:szCs w:val="18"/>
        </w:rPr>
        <w:t>01/01/2013)</w:t>
      </w:r>
      <w:r w:rsidR="007F0EA0" w:rsidRPr="0082240A">
        <w:rPr>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rsidR="00F36E00" w:rsidRPr="009914DD" w:rsidRDefault="00F36E00" w:rsidP="0039597B">
      <w:pPr>
        <w:pStyle w:val="Balk2"/>
        <w:spacing w:line="240" w:lineRule="auto"/>
        <w:ind w:firstLine="142"/>
        <w:rPr>
          <w:sz w:val="18"/>
          <w:szCs w:val="18"/>
        </w:rPr>
      </w:pPr>
      <w:bookmarkStart w:id="517" w:name="_Toc351975196"/>
      <w:bookmarkStart w:id="518" w:name="_Toc164823743"/>
      <w:bookmarkStart w:id="519" w:name="_Toc174895447"/>
      <w:bookmarkStart w:id="520" w:name="_Toc245228844"/>
      <w:r w:rsidRPr="009914DD">
        <w:rPr>
          <w:sz w:val="18"/>
          <w:szCs w:val="18"/>
        </w:rPr>
        <w:t>2.6</w:t>
      </w:r>
      <w:r w:rsidR="008F131A" w:rsidRPr="009914DD">
        <w:rPr>
          <w:sz w:val="18"/>
          <w:szCs w:val="18"/>
        </w:rPr>
        <w:t xml:space="preserve"> -</w:t>
      </w:r>
      <w:r w:rsidRPr="009914DD">
        <w:rPr>
          <w:sz w:val="18"/>
          <w:szCs w:val="18"/>
        </w:rPr>
        <w:t xml:space="preserve"> Yol ve gündelik giderleri</w:t>
      </w:r>
      <w:bookmarkEnd w:id="517"/>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521" w:name="_Toc251702612"/>
      <w:bookmarkStart w:id="522" w:name="_Ref252696538"/>
      <w:bookmarkStart w:id="523" w:name="_Toc252741270"/>
      <w:bookmarkStart w:id="524" w:name="_Toc252742725"/>
      <w:bookmarkStart w:id="525" w:name="_Toc351975197"/>
      <w:bookmarkStart w:id="526" w:name="_Toc245228841"/>
      <w:r w:rsidRPr="009914DD">
        <w:rPr>
          <w:rFonts w:ascii="Times New Roman" w:hAnsi="Times New Roman" w:cs="Times New Roman"/>
          <w:color w:val="auto"/>
          <w:sz w:val="18"/>
          <w:szCs w:val="18"/>
        </w:rPr>
        <w:t>2.6.1</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Yol ve gündelik gideri </w:t>
      </w:r>
      <w:bookmarkEnd w:id="521"/>
      <w:bookmarkEnd w:id="522"/>
      <w:bookmarkEnd w:id="523"/>
      <w:bookmarkEnd w:id="524"/>
      <w:r w:rsidRPr="009914DD">
        <w:rPr>
          <w:rFonts w:ascii="Times New Roman" w:hAnsi="Times New Roman" w:cs="Times New Roman"/>
          <w:color w:val="auto"/>
          <w:sz w:val="18"/>
          <w:szCs w:val="18"/>
        </w:rPr>
        <w:t>esasları</w:t>
      </w:r>
      <w:bookmarkEnd w:id="525"/>
    </w:p>
    <w:p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5E6197" w:rsidRPr="005E6197">
        <w:rPr>
          <w:rFonts w:ascii="Times New Roman" w:hAnsi="Times New Roman" w:cs="Times New Roman"/>
          <w:b/>
          <w:bCs/>
          <w:color w:val="FF0000"/>
          <w:sz w:val="18"/>
          <w:szCs w:val="18"/>
        </w:rPr>
        <w:t>(Ek:</w:t>
      </w:r>
      <w:r w:rsidR="003837FE">
        <w:rPr>
          <w:rFonts w:ascii="Times New Roman" w:hAnsi="Times New Roman" w:cs="Times New Roman"/>
          <w:b/>
          <w:bCs/>
          <w:color w:val="FF0000"/>
          <w:sz w:val="18"/>
          <w:szCs w:val="18"/>
        </w:rPr>
        <w:t xml:space="preserve"> </w:t>
      </w:r>
      <w:r w:rsidR="00CA12EF">
        <w:rPr>
          <w:rFonts w:ascii="Times New Roman" w:hAnsi="Times New Roman" w:cs="Times New Roman"/>
          <w:b/>
          <w:bCs/>
          <w:color w:val="FF0000"/>
          <w:sz w:val="18"/>
          <w:szCs w:val="18"/>
        </w:rPr>
        <w:t>RG- 25/03/2017- 30018</w:t>
      </w:r>
      <w:r w:rsidR="005E6197" w:rsidRPr="005E6197">
        <w:rPr>
          <w:rFonts w:ascii="Times New Roman" w:hAnsi="Times New Roman" w:cs="Times New Roman"/>
          <w:b/>
          <w:bCs/>
          <w:color w:val="FF0000"/>
          <w:sz w:val="18"/>
          <w:szCs w:val="18"/>
        </w:rPr>
        <w:t>/</w:t>
      </w:r>
      <w:r w:rsidR="003837FE">
        <w:rPr>
          <w:rFonts w:ascii="Times New Roman" w:hAnsi="Times New Roman" w:cs="Times New Roman"/>
          <w:b/>
          <w:bCs/>
          <w:color w:val="FF0000"/>
          <w:sz w:val="18"/>
          <w:szCs w:val="18"/>
        </w:rPr>
        <w:t xml:space="preserve"> </w:t>
      </w:r>
      <w:r w:rsidR="005E6197">
        <w:rPr>
          <w:rFonts w:ascii="Times New Roman" w:hAnsi="Times New Roman" w:cs="Times New Roman"/>
          <w:b/>
          <w:bCs/>
          <w:color w:val="FF0000"/>
          <w:sz w:val="18"/>
          <w:szCs w:val="18"/>
        </w:rPr>
        <w:t>11</w:t>
      </w:r>
      <w:r w:rsidR="005E6197" w:rsidRPr="005E6197">
        <w:rPr>
          <w:rFonts w:ascii="Times New Roman" w:hAnsi="Times New Roman" w:cs="Times New Roman"/>
          <w:b/>
          <w:bCs/>
          <w:color w:val="FF0000"/>
          <w:sz w:val="18"/>
          <w:szCs w:val="18"/>
        </w:rPr>
        <w:t xml:space="preserve"> md. Yürürlük: </w:t>
      </w:r>
      <w:r w:rsidR="005E6197">
        <w:rPr>
          <w:rFonts w:ascii="Times New Roman" w:hAnsi="Times New Roman" w:cs="Times New Roman"/>
          <w:b/>
          <w:bCs/>
          <w:color w:val="FF0000"/>
          <w:sz w:val="18"/>
          <w:szCs w:val="18"/>
        </w:rPr>
        <w:t>01</w:t>
      </w:r>
      <w:r w:rsidR="005E6197" w:rsidRPr="005E6197">
        <w:rPr>
          <w:rFonts w:ascii="Times New Roman" w:hAnsi="Times New Roman" w:cs="Times New Roman"/>
          <w:b/>
          <w:bCs/>
          <w:color w:val="FF0000"/>
          <w:sz w:val="18"/>
          <w:szCs w:val="18"/>
        </w:rPr>
        <w:t>/0</w:t>
      </w:r>
      <w:r w:rsidR="005E6197">
        <w:rPr>
          <w:rFonts w:ascii="Times New Roman" w:hAnsi="Times New Roman" w:cs="Times New Roman"/>
          <w:b/>
          <w:bCs/>
          <w:color w:val="FF0000"/>
          <w:sz w:val="18"/>
          <w:szCs w:val="18"/>
        </w:rPr>
        <w:t>3</w:t>
      </w:r>
      <w:r w:rsidR="005E6197" w:rsidRPr="005E6197">
        <w:rPr>
          <w:rFonts w:ascii="Times New Roman" w:hAnsi="Times New Roman" w:cs="Times New Roman"/>
          <w:b/>
          <w:bCs/>
          <w:color w:val="FF0000"/>
          <w:sz w:val="18"/>
          <w:szCs w:val="18"/>
        </w:rPr>
        <w:t>/201</w:t>
      </w:r>
      <w:r w:rsidR="005E6197">
        <w:rPr>
          <w:rFonts w:ascii="Times New Roman" w:hAnsi="Times New Roman" w:cs="Times New Roman"/>
          <w:b/>
          <w:bCs/>
          <w:color w:val="FF0000"/>
          <w:sz w:val="18"/>
          <w:szCs w:val="18"/>
        </w:rPr>
        <w:t>7</w:t>
      </w:r>
      <w:r w:rsidR="005E6197" w:rsidRPr="005E6197">
        <w:rPr>
          <w:rFonts w:ascii="Times New Roman" w:hAnsi="Times New Roman" w:cs="Times New Roman"/>
          <w:b/>
          <w:bCs/>
          <w:color w:val="FF0000"/>
          <w:sz w:val="18"/>
          <w:szCs w:val="18"/>
        </w:rPr>
        <w:t>)</w:t>
      </w:r>
      <w:r w:rsidR="0048732E">
        <w:rPr>
          <w:rFonts w:ascii="Times New Roman" w:hAnsi="Times New Roman" w:cs="Times New Roman"/>
          <w:b/>
          <w:bCs/>
          <w:color w:val="FF0000"/>
          <w:sz w:val="18"/>
          <w:szCs w:val="18"/>
        </w:rPr>
        <w:t xml:space="preserve"> </w:t>
      </w:r>
      <w:r w:rsidR="0048732E" w:rsidRPr="0048732E">
        <w:rPr>
          <w:rFonts w:ascii="Times New Roman" w:hAnsi="Times New Roman" w:cs="Arial"/>
          <w:bCs/>
          <w:color w:val="FF0000"/>
          <w:sz w:val="18"/>
          <w:szCs w:val="18"/>
          <w:lang w:eastAsia="tr-TR"/>
        </w:rPr>
        <w:t>5510 sayılı Kanunun 60 ıncı maddesinin onikinci, onüçüncü ve ondördüncü fıkralarında sayılan kişiler hariç</w:t>
      </w:r>
      <w:r w:rsidR="0048732E" w:rsidRPr="0048732E">
        <w:rPr>
          <w:rFonts w:ascii="Times New Roman" w:hAnsi="Times New Roman" w:cs="Times New Roman"/>
          <w:color w:val="FF0000"/>
          <w:sz w:val="18"/>
          <w:szCs w:val="18"/>
        </w:rPr>
        <w:t xml:space="preserve"> </w:t>
      </w:r>
      <w:r w:rsidR="0048732E">
        <w:rPr>
          <w:rFonts w:ascii="Times New Roman" w:hAnsi="Times New Roman" w:cs="Times New Roman"/>
          <w:sz w:val="18"/>
          <w:szCs w:val="18"/>
        </w:rPr>
        <w:t>g</w:t>
      </w:r>
      <w:r w:rsidRPr="0098164A">
        <w:rPr>
          <w:rFonts w:ascii="Times New Roman" w:hAnsi="Times New Roman" w:cs="Times New Roman"/>
          <w:sz w:val="18"/>
          <w:szCs w:val="18"/>
        </w:rPr>
        <w:t>enel sağlık sigortalısı ve bakmakla yükümlü olduğu kişilerin Kurumumuzca finansmanı sağlanan sağlık hizmetlerine ilişkin yol, gündelik ve refakatçi gideri ödenebilmesi için;</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rsidR="00F36E00"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rsidR="0046295E" w:rsidRPr="0046295E" w:rsidRDefault="00FE2BD4" w:rsidP="0046295E">
      <w:pPr>
        <w:spacing w:line="240" w:lineRule="exact"/>
        <w:ind w:firstLine="709"/>
        <w:jc w:val="both"/>
        <w:rPr>
          <w:b/>
          <w:bCs/>
          <w:color w:val="FF0000"/>
          <w:sz w:val="18"/>
          <w:szCs w:val="18"/>
        </w:rPr>
      </w:pPr>
      <w:r>
        <w:rPr>
          <w:b/>
          <w:bCs/>
          <w:color w:val="FF0000"/>
          <w:sz w:val="18"/>
          <w:szCs w:val="18"/>
        </w:rPr>
        <w:t>(Ek</w:t>
      </w:r>
      <w:r w:rsidR="0046295E" w:rsidRPr="0046295E">
        <w:rPr>
          <w:b/>
          <w:bCs/>
          <w:color w:val="FF0000"/>
          <w:sz w:val="18"/>
          <w:szCs w:val="18"/>
        </w:rPr>
        <w:t>:</w:t>
      </w:r>
      <w:r w:rsidR="001972FE">
        <w:rPr>
          <w:b/>
          <w:bCs/>
          <w:color w:val="FF0000"/>
          <w:sz w:val="18"/>
          <w:szCs w:val="18"/>
        </w:rPr>
        <w:t xml:space="preserve"> </w:t>
      </w:r>
      <w:r w:rsidR="00E776A3">
        <w:rPr>
          <w:b/>
          <w:bCs/>
          <w:color w:val="FF0000"/>
          <w:sz w:val="18"/>
          <w:szCs w:val="18"/>
        </w:rPr>
        <w:t>RG-09/09/2017- 30175</w:t>
      </w:r>
      <w:r w:rsidR="0046295E" w:rsidRPr="0046295E">
        <w:rPr>
          <w:b/>
          <w:bCs/>
          <w:color w:val="FF0000"/>
          <w:sz w:val="18"/>
          <w:szCs w:val="18"/>
        </w:rPr>
        <w:t xml:space="preserve">/ </w:t>
      </w:r>
      <w:r w:rsidR="00820DB0">
        <w:rPr>
          <w:b/>
          <w:bCs/>
          <w:color w:val="FF0000"/>
          <w:sz w:val="18"/>
          <w:szCs w:val="18"/>
        </w:rPr>
        <w:t>9</w:t>
      </w:r>
      <w:r w:rsidR="0046295E" w:rsidRPr="0046295E">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46295E" w:rsidRPr="0046295E">
        <w:rPr>
          <w:b/>
          <w:bCs/>
          <w:color w:val="FF0000"/>
          <w:sz w:val="18"/>
          <w:szCs w:val="18"/>
        </w:rPr>
        <w:t>)</w:t>
      </w:r>
    </w:p>
    <w:p w:rsidR="0046295E" w:rsidRPr="0046295E" w:rsidRDefault="0046295E" w:rsidP="00737EF0">
      <w:pPr>
        <w:ind w:firstLine="709"/>
        <w:jc w:val="both"/>
        <w:rPr>
          <w:bCs/>
          <w:color w:val="FF0000"/>
          <w:sz w:val="18"/>
          <w:szCs w:val="18"/>
        </w:rPr>
      </w:pPr>
      <w:r w:rsidRPr="0046295E">
        <w:rPr>
          <w:bCs/>
          <w:color w:val="FF0000"/>
          <w:sz w:val="18"/>
          <w:szCs w:val="18"/>
        </w:rPr>
        <w:t>(2)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kişilerin yerleşim yeri dışına sevki  için  birinci fıkranın (a) bendinde yer alan şartlar aranmaz.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rsidR="009E31B5" w:rsidRPr="009E31B5" w:rsidRDefault="009E31B5" w:rsidP="009D4A75">
      <w:pPr>
        <w:pStyle w:val="AralkYok"/>
        <w:ind w:firstLine="709"/>
        <w:jc w:val="both"/>
        <w:rPr>
          <w:rFonts w:ascii="Times New Roman" w:hAnsi="Times New Roman" w:cs="Times New Roman"/>
          <w:b/>
          <w:color w:val="FF0000"/>
          <w:sz w:val="18"/>
          <w:szCs w:val="18"/>
        </w:rPr>
      </w:pPr>
      <w:r w:rsidRPr="009E31B5">
        <w:rPr>
          <w:rFonts w:ascii="Times New Roman" w:hAnsi="Times New Roman" w:cs="Times New Roman"/>
          <w:b/>
          <w:color w:val="FF0000"/>
          <w:sz w:val="18"/>
          <w:szCs w:val="18"/>
        </w:rPr>
        <w:t>(Değişik: RG- 25/08/2022- 31934/ 1</w:t>
      </w:r>
      <w:r>
        <w:rPr>
          <w:rFonts w:ascii="Times New Roman" w:hAnsi="Times New Roman" w:cs="Times New Roman"/>
          <w:b/>
          <w:color w:val="FF0000"/>
          <w:sz w:val="18"/>
          <w:szCs w:val="18"/>
        </w:rPr>
        <w:t>7</w:t>
      </w:r>
      <w:r w:rsidR="00DC25F0">
        <w:rPr>
          <w:rFonts w:ascii="Times New Roman" w:hAnsi="Times New Roman" w:cs="Times New Roman"/>
          <w:b/>
          <w:color w:val="FF0000"/>
          <w:sz w:val="18"/>
          <w:szCs w:val="18"/>
        </w:rPr>
        <w:t>-a</w:t>
      </w:r>
      <w:r w:rsidRPr="009E31B5">
        <w:rPr>
          <w:rFonts w:ascii="Times New Roman" w:hAnsi="Times New Roman" w:cs="Times New Roman"/>
          <w:b/>
          <w:color w:val="FF0000"/>
          <w:sz w:val="18"/>
          <w:szCs w:val="18"/>
        </w:rPr>
        <w:t xml:space="preserve"> md. Yürürlük: 03/09/2022)</w:t>
      </w:r>
    </w:p>
    <w:p w:rsidR="00F36E00" w:rsidRPr="00AB32A4" w:rsidRDefault="00F36E00" w:rsidP="00CC0D01">
      <w:pPr>
        <w:pStyle w:val="AralkYok"/>
        <w:tabs>
          <w:tab w:val="left" w:pos="851"/>
        </w:tabs>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a)</w:t>
      </w:r>
      <w:r w:rsidR="00CC0D01" w:rsidRPr="00AB32A4">
        <w:rPr>
          <w:rFonts w:ascii="Times New Roman" w:hAnsi="Times New Roman" w:cs="Times New Roman"/>
          <w:strike/>
          <w:sz w:val="18"/>
          <w:szCs w:val="18"/>
        </w:rPr>
        <w:t xml:space="preserve"> </w:t>
      </w:r>
      <w:r w:rsidR="004D04F2" w:rsidRPr="00AB32A4">
        <w:rPr>
          <w:rFonts w:ascii="Times New Roman" w:hAnsi="Times New Roman" w:cs="Times New Roman"/>
          <w:b/>
          <w:strike/>
          <w:color w:val="FF0000"/>
          <w:sz w:val="18"/>
          <w:szCs w:val="18"/>
        </w:rPr>
        <w:t>(Değişik: RG-2</w:t>
      </w:r>
      <w:r w:rsidR="00D7764C" w:rsidRPr="00AB32A4">
        <w:rPr>
          <w:rFonts w:ascii="Times New Roman" w:hAnsi="Times New Roman" w:cs="Times New Roman"/>
          <w:b/>
          <w:strike/>
          <w:color w:val="FF0000"/>
          <w:sz w:val="18"/>
          <w:szCs w:val="18"/>
        </w:rPr>
        <w:t>1</w:t>
      </w:r>
      <w:r w:rsidR="004D04F2" w:rsidRPr="00AB32A4">
        <w:rPr>
          <w:rFonts w:ascii="Times New Roman" w:hAnsi="Times New Roman" w:cs="Times New Roman"/>
          <w:b/>
          <w:strike/>
          <w:color w:val="FF0000"/>
          <w:sz w:val="18"/>
          <w:szCs w:val="18"/>
        </w:rPr>
        <w:t>/0</w:t>
      </w:r>
      <w:r w:rsidR="00D7764C" w:rsidRPr="00AB32A4">
        <w:rPr>
          <w:rFonts w:ascii="Times New Roman" w:hAnsi="Times New Roman" w:cs="Times New Roman"/>
          <w:b/>
          <w:strike/>
          <w:color w:val="FF0000"/>
          <w:sz w:val="18"/>
          <w:szCs w:val="18"/>
        </w:rPr>
        <w:t>3</w:t>
      </w:r>
      <w:r w:rsidR="004D04F2" w:rsidRPr="00AB32A4">
        <w:rPr>
          <w:rFonts w:ascii="Times New Roman" w:hAnsi="Times New Roman" w:cs="Times New Roman"/>
          <w:b/>
          <w:strike/>
          <w:color w:val="FF0000"/>
          <w:sz w:val="18"/>
          <w:szCs w:val="18"/>
        </w:rPr>
        <w:t>/2018-3036</w:t>
      </w:r>
      <w:r w:rsidR="00D7764C" w:rsidRPr="00AB32A4">
        <w:rPr>
          <w:rFonts w:ascii="Times New Roman" w:hAnsi="Times New Roman" w:cs="Times New Roman"/>
          <w:b/>
          <w:strike/>
          <w:color w:val="FF0000"/>
          <w:sz w:val="18"/>
          <w:szCs w:val="18"/>
        </w:rPr>
        <w:t>7</w:t>
      </w:r>
      <w:r w:rsidR="004D04F2" w:rsidRPr="00AB32A4">
        <w:rPr>
          <w:rFonts w:ascii="Times New Roman" w:hAnsi="Times New Roman" w:cs="Times New Roman"/>
          <w:b/>
          <w:strike/>
          <w:color w:val="FF0000"/>
          <w:sz w:val="18"/>
          <w:szCs w:val="18"/>
        </w:rPr>
        <w:t>/5</w:t>
      </w:r>
      <w:r w:rsidR="00AA5324" w:rsidRPr="00AB32A4">
        <w:rPr>
          <w:rFonts w:ascii="Times New Roman" w:hAnsi="Times New Roman" w:cs="Times New Roman"/>
          <w:b/>
          <w:strike/>
          <w:color w:val="FF0000"/>
          <w:sz w:val="18"/>
          <w:szCs w:val="18"/>
        </w:rPr>
        <w:t xml:space="preserve">-a </w:t>
      </w:r>
      <w:r w:rsidR="004D04F2" w:rsidRPr="00AB32A4">
        <w:rPr>
          <w:rFonts w:ascii="Times New Roman" w:hAnsi="Times New Roman" w:cs="Times New Roman"/>
          <w:b/>
          <w:strike/>
          <w:color w:val="FF0000"/>
          <w:sz w:val="18"/>
          <w:szCs w:val="18"/>
        </w:rPr>
        <w:t>md.Yürürlük:</w:t>
      </w:r>
      <w:r w:rsidR="00D7764C" w:rsidRPr="00AB32A4">
        <w:rPr>
          <w:rFonts w:ascii="Times New Roman" w:hAnsi="Times New Roman" w:cs="Times New Roman"/>
          <w:b/>
          <w:strike/>
          <w:color w:val="FF0000"/>
          <w:sz w:val="18"/>
          <w:szCs w:val="18"/>
        </w:rPr>
        <w:t>0</w:t>
      </w:r>
      <w:r w:rsidR="004D04F2" w:rsidRPr="00AB32A4">
        <w:rPr>
          <w:rFonts w:ascii="Times New Roman" w:hAnsi="Times New Roman" w:cs="Times New Roman"/>
          <w:b/>
          <w:strike/>
          <w:color w:val="FF0000"/>
          <w:sz w:val="18"/>
          <w:szCs w:val="18"/>
        </w:rPr>
        <w:t>1/0</w:t>
      </w:r>
      <w:r w:rsidR="00D7764C" w:rsidRPr="00AB32A4">
        <w:rPr>
          <w:rFonts w:ascii="Times New Roman" w:hAnsi="Times New Roman" w:cs="Times New Roman"/>
          <w:b/>
          <w:strike/>
          <w:color w:val="FF0000"/>
          <w:sz w:val="18"/>
          <w:szCs w:val="18"/>
        </w:rPr>
        <w:t>4</w:t>
      </w:r>
      <w:r w:rsidR="004D04F2" w:rsidRPr="00AB32A4">
        <w:rPr>
          <w:rFonts w:ascii="Times New Roman" w:hAnsi="Times New Roman" w:cs="Times New Roman"/>
          <w:b/>
          <w:strike/>
          <w:color w:val="FF0000"/>
          <w:sz w:val="18"/>
          <w:szCs w:val="18"/>
        </w:rPr>
        <w:t>/2018)</w:t>
      </w:r>
      <w:r w:rsidR="001972FE" w:rsidRPr="00AB32A4">
        <w:rPr>
          <w:rFonts w:ascii="Times New Roman" w:hAnsi="Times New Roman" w:cs="Times New Roman"/>
          <w:b/>
          <w:strike/>
          <w:color w:val="FF0000"/>
          <w:sz w:val="18"/>
          <w:szCs w:val="18"/>
        </w:rPr>
        <w:t xml:space="preserve"> </w:t>
      </w:r>
      <w:r w:rsidRPr="00AB32A4">
        <w:rPr>
          <w:rFonts w:ascii="Times New Roman" w:hAnsi="Times New Roman" w:cs="Times New Roman"/>
          <w:strike/>
          <w:sz w:val="18"/>
          <w:szCs w:val="18"/>
        </w:rPr>
        <w:t>Birinci basamak resmi sağlık kuruluşu tarafından yapılan sevklere ilişkin yol gideri, ikinci veya üçüncü basamak sağlık hizmeti sunucusu bulunmayan ilçelerden en yakın ikinci basamak sağlık hizmeti sunucusunun bulunduğu yerleşim yeri,</w:t>
      </w:r>
      <w:r w:rsidR="004D04F2" w:rsidRPr="00AB32A4">
        <w:rPr>
          <w:rFonts w:ascii="Times New Roman" w:hAnsi="Times New Roman" w:cs="Times New Roman"/>
          <w:strike/>
          <w:sz w:val="18"/>
          <w:szCs w:val="18"/>
        </w:rPr>
        <w:t xml:space="preserve">  </w:t>
      </w:r>
      <w:r w:rsidR="004D04F2" w:rsidRPr="00AB32A4">
        <w:rPr>
          <w:rFonts w:ascii="Times New Roman" w:eastAsia="Calibri" w:hAnsi="Times New Roman" w:cs="Times New Roman"/>
          <w:strike/>
          <w:color w:val="FF0000"/>
          <w:sz w:val="18"/>
          <w:szCs w:val="18"/>
        </w:rPr>
        <w:t>İkinci veya üçüncü basamak sağlık hizmeti sunucusu bulunmayan ilçelerde birinci basamak resmi sağlık kuruluşu tarafından yapılan sevklere ilişkin yol gideri, en yakın ikinci basamak sağlık hizmeti sunucusunun bulunduğu yerleşim yeri,</w:t>
      </w:r>
    </w:p>
    <w:p w:rsidR="00F36E00" w:rsidRPr="00AB32A4" w:rsidRDefault="00605EB6" w:rsidP="00605EB6">
      <w:pPr>
        <w:pStyle w:val="AralkYok"/>
        <w:tabs>
          <w:tab w:val="left" w:pos="851"/>
        </w:tabs>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 xml:space="preserve">b) </w:t>
      </w:r>
      <w:r w:rsidR="00F36E00" w:rsidRPr="00AB32A4">
        <w:rPr>
          <w:rFonts w:ascii="Times New Roman" w:hAnsi="Times New Roman" w:cs="Times New Roman"/>
          <w:strike/>
          <w:sz w:val="18"/>
          <w:szCs w:val="18"/>
        </w:rPr>
        <w:t>İkinci basamak sağlık hizmeti sunucularınca yapılan sevklere ilişkin yol gideri,</w:t>
      </w:r>
      <w:r w:rsidR="002260A6" w:rsidRPr="00AB32A4">
        <w:rPr>
          <w:rFonts w:ascii="Times New Roman" w:hAnsi="Times New Roman" w:cs="Times New Roman"/>
          <w:bCs/>
          <w:strike/>
          <w:sz w:val="18"/>
          <w:szCs w:val="18"/>
          <w:lang w:eastAsia="tr-TR"/>
        </w:rPr>
        <w:t xml:space="preserve"> </w:t>
      </w:r>
      <w:r w:rsidR="002260A6" w:rsidRPr="00AB32A4">
        <w:rPr>
          <w:rFonts w:ascii="Times New Roman" w:hAnsi="Times New Roman" w:cs="Times New Roman"/>
          <w:b/>
          <w:bCs/>
          <w:strike/>
          <w:color w:val="FF0000"/>
          <w:sz w:val="18"/>
          <w:szCs w:val="18"/>
          <w:lang w:eastAsia="tr-TR"/>
        </w:rPr>
        <w:t>(Ek: RG-</w:t>
      </w:r>
      <w:r w:rsidR="00A14D4E" w:rsidRPr="00AB32A4">
        <w:rPr>
          <w:rFonts w:ascii="Times New Roman" w:hAnsi="Times New Roman" w:cs="Times New Roman"/>
          <w:b/>
          <w:bCs/>
          <w:strike/>
          <w:color w:val="FF0000"/>
          <w:sz w:val="18"/>
          <w:szCs w:val="18"/>
          <w:lang w:eastAsia="tr-TR"/>
        </w:rPr>
        <w:t xml:space="preserve"> 11/01/2020-31005 </w:t>
      </w:r>
      <w:r w:rsidR="002260A6" w:rsidRPr="00AB32A4">
        <w:rPr>
          <w:rFonts w:ascii="Times New Roman" w:hAnsi="Times New Roman" w:cs="Times New Roman"/>
          <w:b/>
          <w:bCs/>
          <w:strike/>
          <w:color w:val="FF0000"/>
          <w:sz w:val="18"/>
          <w:szCs w:val="18"/>
          <w:lang w:eastAsia="tr-TR"/>
        </w:rPr>
        <w:t>/3 md. Yürürlük:</w:t>
      </w:r>
      <w:r w:rsidR="00A14D4E" w:rsidRPr="00AB32A4">
        <w:rPr>
          <w:rFonts w:ascii="Times New Roman" w:hAnsi="Times New Roman" w:cs="Times New Roman"/>
          <w:b/>
          <w:bCs/>
          <w:strike/>
          <w:color w:val="FF0000"/>
          <w:sz w:val="18"/>
          <w:szCs w:val="18"/>
          <w:lang w:eastAsia="tr-TR"/>
        </w:rPr>
        <w:t xml:space="preserve">22/01/2020) </w:t>
      </w:r>
      <w:r w:rsidR="002260A6" w:rsidRPr="00AB32A4">
        <w:rPr>
          <w:rFonts w:ascii="Times New Roman" w:hAnsi="Times New Roman" w:cs="Times New Roman"/>
          <w:bCs/>
          <w:strike/>
          <w:color w:val="FF0000"/>
          <w:sz w:val="18"/>
          <w:szCs w:val="18"/>
          <w:lang w:eastAsia="tr-TR"/>
        </w:rPr>
        <w:t>tedavinin yapılabildiği</w:t>
      </w:r>
      <w:r w:rsidR="004D04F2" w:rsidRPr="00AB32A4">
        <w:rPr>
          <w:rFonts w:ascii="Times New Roman" w:hAnsi="Times New Roman" w:cs="Times New Roman"/>
          <w:strike/>
          <w:color w:val="FF0000"/>
          <w:sz w:val="18"/>
          <w:szCs w:val="18"/>
        </w:rPr>
        <w:t xml:space="preserve"> </w:t>
      </w:r>
      <w:r w:rsidR="004D04F2" w:rsidRPr="00AB32A4">
        <w:rPr>
          <w:rFonts w:ascii="Times New Roman" w:hAnsi="Times New Roman" w:cs="Times New Roman"/>
          <w:b/>
          <w:strike/>
          <w:color w:val="000000" w:themeColor="text1"/>
          <w:sz w:val="18"/>
          <w:szCs w:val="18"/>
        </w:rPr>
        <w:t>(Mülga: RG-2</w:t>
      </w:r>
      <w:r w:rsidR="00D7764C" w:rsidRPr="00AB32A4">
        <w:rPr>
          <w:rFonts w:ascii="Times New Roman" w:hAnsi="Times New Roman" w:cs="Times New Roman"/>
          <w:b/>
          <w:strike/>
          <w:color w:val="000000" w:themeColor="text1"/>
          <w:sz w:val="18"/>
          <w:szCs w:val="18"/>
        </w:rPr>
        <w:t>1</w:t>
      </w:r>
      <w:r w:rsidR="004D04F2" w:rsidRPr="00AB32A4">
        <w:rPr>
          <w:rFonts w:ascii="Times New Roman" w:hAnsi="Times New Roman" w:cs="Times New Roman"/>
          <w:b/>
          <w:strike/>
          <w:color w:val="000000" w:themeColor="text1"/>
          <w:sz w:val="18"/>
          <w:szCs w:val="18"/>
        </w:rPr>
        <w:t>/0</w:t>
      </w:r>
      <w:r w:rsidR="00D7764C" w:rsidRPr="00AB32A4">
        <w:rPr>
          <w:rFonts w:ascii="Times New Roman" w:hAnsi="Times New Roman" w:cs="Times New Roman"/>
          <w:b/>
          <w:strike/>
          <w:color w:val="000000" w:themeColor="text1"/>
          <w:sz w:val="18"/>
          <w:szCs w:val="18"/>
        </w:rPr>
        <w:t>3</w:t>
      </w:r>
      <w:r w:rsidR="004D04F2" w:rsidRPr="00AB32A4">
        <w:rPr>
          <w:rFonts w:ascii="Times New Roman" w:hAnsi="Times New Roman" w:cs="Times New Roman"/>
          <w:b/>
          <w:strike/>
          <w:color w:val="000000" w:themeColor="text1"/>
          <w:sz w:val="18"/>
          <w:szCs w:val="18"/>
        </w:rPr>
        <w:t>/2018-3036</w:t>
      </w:r>
      <w:r w:rsidR="00D7764C" w:rsidRPr="00AB32A4">
        <w:rPr>
          <w:rFonts w:ascii="Times New Roman" w:hAnsi="Times New Roman" w:cs="Times New Roman"/>
          <w:b/>
          <w:strike/>
          <w:color w:val="000000" w:themeColor="text1"/>
          <w:sz w:val="18"/>
          <w:szCs w:val="18"/>
        </w:rPr>
        <w:t>7</w:t>
      </w:r>
      <w:r w:rsidR="004D04F2" w:rsidRPr="00AB32A4">
        <w:rPr>
          <w:rFonts w:ascii="Times New Roman" w:hAnsi="Times New Roman" w:cs="Times New Roman"/>
          <w:b/>
          <w:strike/>
          <w:color w:val="000000" w:themeColor="text1"/>
          <w:sz w:val="18"/>
          <w:szCs w:val="18"/>
        </w:rPr>
        <w:t>/5</w:t>
      </w:r>
      <w:r w:rsidR="00AA5324" w:rsidRPr="00AB32A4">
        <w:rPr>
          <w:rFonts w:ascii="Times New Roman" w:hAnsi="Times New Roman" w:cs="Times New Roman"/>
          <w:b/>
          <w:strike/>
          <w:color w:val="000000" w:themeColor="text1"/>
          <w:sz w:val="18"/>
          <w:szCs w:val="18"/>
        </w:rPr>
        <w:t xml:space="preserve">-b </w:t>
      </w:r>
      <w:r w:rsidR="004D04F2" w:rsidRPr="00AB32A4">
        <w:rPr>
          <w:rFonts w:ascii="Times New Roman" w:hAnsi="Times New Roman" w:cs="Times New Roman"/>
          <w:b/>
          <w:strike/>
          <w:color w:val="000000" w:themeColor="text1"/>
          <w:sz w:val="18"/>
          <w:szCs w:val="18"/>
        </w:rPr>
        <w:t>md. Yürürlük:</w:t>
      </w:r>
      <w:r w:rsidR="00D7764C" w:rsidRPr="00AB32A4">
        <w:rPr>
          <w:rFonts w:ascii="Times New Roman" w:hAnsi="Times New Roman" w:cs="Times New Roman"/>
          <w:b/>
          <w:strike/>
          <w:color w:val="000000" w:themeColor="text1"/>
          <w:sz w:val="18"/>
          <w:szCs w:val="18"/>
        </w:rPr>
        <w:t>0</w:t>
      </w:r>
      <w:r w:rsidR="004D04F2" w:rsidRPr="00AB32A4">
        <w:rPr>
          <w:rFonts w:ascii="Times New Roman" w:hAnsi="Times New Roman" w:cs="Times New Roman"/>
          <w:b/>
          <w:strike/>
          <w:color w:val="000000" w:themeColor="text1"/>
          <w:sz w:val="18"/>
          <w:szCs w:val="18"/>
        </w:rPr>
        <w:t>1/0</w:t>
      </w:r>
      <w:r w:rsidR="00D7764C" w:rsidRPr="00AB32A4">
        <w:rPr>
          <w:rFonts w:ascii="Times New Roman" w:hAnsi="Times New Roman" w:cs="Times New Roman"/>
          <w:b/>
          <w:strike/>
          <w:color w:val="000000" w:themeColor="text1"/>
          <w:sz w:val="18"/>
          <w:szCs w:val="18"/>
        </w:rPr>
        <w:t>4</w:t>
      </w:r>
      <w:r w:rsidR="004D04F2" w:rsidRPr="00AB32A4">
        <w:rPr>
          <w:rFonts w:ascii="Times New Roman" w:hAnsi="Times New Roman" w:cs="Times New Roman"/>
          <w:b/>
          <w:strike/>
          <w:color w:val="000000" w:themeColor="text1"/>
          <w:sz w:val="18"/>
          <w:szCs w:val="18"/>
        </w:rPr>
        <w:t>/2018)</w:t>
      </w:r>
      <w:r w:rsidR="004D04F2" w:rsidRPr="00AB32A4">
        <w:rPr>
          <w:rFonts w:ascii="Times New Roman" w:hAnsi="Times New Roman" w:cs="Times New Roman"/>
          <w:strike/>
          <w:color w:val="000000" w:themeColor="text1"/>
          <w:sz w:val="18"/>
          <w:szCs w:val="18"/>
        </w:rPr>
        <w:t xml:space="preserve"> </w:t>
      </w:r>
      <w:r w:rsidR="00F36E00" w:rsidRPr="00AB32A4">
        <w:rPr>
          <w:rFonts w:ascii="Times New Roman" w:hAnsi="Times New Roman" w:cs="Times New Roman"/>
          <w:strike/>
          <w:sz w:val="18"/>
          <w:szCs w:val="18"/>
        </w:rPr>
        <w:t>tedavinin yapılabildiği en yakın üçüncü basamak sağlık hizmeti sunucusunun bulunduğu yerleşim yeri mesafesini aşmamak kaydıyla sevk edilen yerleşim yeri,</w:t>
      </w:r>
    </w:p>
    <w:p w:rsidR="00F36E00" w:rsidRDefault="00F36E00" w:rsidP="009D4A75">
      <w:pPr>
        <w:pStyle w:val="AralkYok"/>
        <w:ind w:firstLine="709"/>
        <w:jc w:val="both"/>
        <w:rPr>
          <w:rFonts w:ascii="Times New Roman" w:hAnsi="Times New Roman" w:cs="Times New Roman"/>
          <w:strike/>
          <w:sz w:val="18"/>
          <w:szCs w:val="18"/>
        </w:rPr>
      </w:pPr>
      <w:r w:rsidRPr="00AB32A4">
        <w:rPr>
          <w:rFonts w:ascii="Times New Roman" w:hAnsi="Times New Roman" w:cs="Times New Roman"/>
          <w:strike/>
          <w:sz w:val="18"/>
          <w:szCs w:val="18"/>
        </w:rPr>
        <w:t>c) Üçüncü basamak sağlık hizmeti sunucularınca yapılan sevklere ilişkin yol gideri sevk edilen yerleşim yeri,</w:t>
      </w:r>
    </w:p>
    <w:p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a) İkinci veya üçüncü basamak sağlık hizmeti sunucusu bulunmayan ilçelerde birinci basamak sağlık hizmeti sunucusu tarafından yapılan sevklere ilişkin yol gideri, en yakın ikinci basamak sağlık hizmeti sunucusunun bulunduğu yerleşim yeri,</w:t>
      </w:r>
    </w:p>
    <w:p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b) İkinci basamak sağlık hizmeti sunucularınca yapılan sevklere ilişkin yol gideri, tedavinin yapılabildiği en yakın üçüncü basamak resmi sağlık hizmeti sunucusunun bulunduğu yerleşim yeri mesafesini aşmamak kaydıyla sevk edilen yerleşim yeri,</w:t>
      </w:r>
    </w:p>
    <w:p w:rsidR="00AB32A4" w:rsidRPr="00AB32A4" w:rsidRDefault="00AB32A4" w:rsidP="00AB32A4">
      <w:pPr>
        <w:pStyle w:val="AralkYok"/>
        <w:ind w:firstLine="709"/>
        <w:jc w:val="both"/>
        <w:rPr>
          <w:rFonts w:ascii="Times New Roman" w:hAnsi="Times New Roman" w:cs="Times New Roman"/>
          <w:color w:val="FF0000"/>
          <w:sz w:val="18"/>
          <w:szCs w:val="18"/>
        </w:rPr>
      </w:pPr>
      <w:r w:rsidRPr="00AB32A4">
        <w:rPr>
          <w:rFonts w:ascii="Times New Roman" w:hAnsi="Times New Roman" w:cs="Times New Roman"/>
          <w:color w:val="FF0000"/>
          <w:sz w:val="18"/>
          <w:szCs w:val="18"/>
        </w:rPr>
        <w:t>c) Üçüncü basamak resmi sağlık hizmeti sunucularınca yapılan sevklere ilişkin yol gideri sevk edilen yerleşim yeri,</w:t>
      </w:r>
    </w:p>
    <w:p w:rsidR="00F36E00" w:rsidRPr="00AB32A4" w:rsidRDefault="00F36E00" w:rsidP="009D4A75">
      <w:pPr>
        <w:pStyle w:val="AralkYok"/>
        <w:ind w:firstLine="709"/>
        <w:jc w:val="both"/>
        <w:rPr>
          <w:rFonts w:ascii="Times New Roman" w:hAnsi="Times New Roman" w:cs="Times New Roman"/>
          <w:sz w:val="18"/>
          <w:szCs w:val="18"/>
        </w:rPr>
      </w:pPr>
      <w:r w:rsidRPr="00AB32A4">
        <w:rPr>
          <w:rFonts w:ascii="Times New Roman" w:hAnsi="Times New Roman" w:cs="Times New Roman"/>
          <w:sz w:val="18"/>
          <w:szCs w:val="18"/>
        </w:rPr>
        <w:t>mesafesi esas alınarak karşılanır.</w:t>
      </w:r>
    </w:p>
    <w:p w:rsidR="00F36E00" w:rsidRPr="0098164A" w:rsidRDefault="00AB32A4"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w:t>
      </w:r>
      <w:r w:rsidR="00F36E00" w:rsidRPr="0098164A">
        <w:rPr>
          <w:rFonts w:ascii="Times New Roman" w:hAnsi="Times New Roman" w:cs="Times New Roman"/>
          <w:sz w:val="18"/>
          <w:szCs w:val="18"/>
        </w:rPr>
        <w:t>(2) Sağlık hizmeti sunucuları tarafından yerleşim yeri dışına:</w:t>
      </w:r>
    </w:p>
    <w:p w:rsidR="00F36E00" w:rsidRPr="00BD6252" w:rsidRDefault="00605EB6" w:rsidP="00BD6252">
      <w:pPr>
        <w:pStyle w:val="AralkYok"/>
        <w:tabs>
          <w:tab w:val="left" w:pos="993"/>
        </w:tabs>
        <w:jc w:val="both"/>
        <w:rPr>
          <w:rFonts w:ascii="Times New Roman" w:hAnsi="Times New Roman" w:cs="Times New Roman"/>
          <w:color w:val="FF0000"/>
          <w:sz w:val="18"/>
          <w:szCs w:val="18"/>
        </w:rPr>
      </w:pPr>
      <w:r>
        <w:rPr>
          <w:rFonts w:ascii="Times New Roman" w:hAnsi="Times New Roman" w:cs="Times New Roman"/>
          <w:sz w:val="18"/>
          <w:szCs w:val="18"/>
        </w:rPr>
        <w:t xml:space="preserve">                </w:t>
      </w:r>
      <w:r w:rsidR="00BD6252">
        <w:rPr>
          <w:rFonts w:ascii="Times New Roman" w:hAnsi="Times New Roman" w:cs="Times New Roman"/>
          <w:sz w:val="18"/>
          <w:szCs w:val="18"/>
        </w:rPr>
        <w:t xml:space="preserve">a) </w:t>
      </w:r>
      <w:r w:rsidR="00F36E00" w:rsidRPr="0098164A">
        <w:rPr>
          <w:rFonts w:ascii="Times New Roman" w:hAnsi="Times New Roman" w:cs="Times New Roman"/>
          <w:sz w:val="18"/>
          <w:szCs w:val="18"/>
        </w:rPr>
        <w:t>Organ, doku ve kök hücre nakli tedavisi ve/veya kontrolü</w:t>
      </w:r>
      <w:r w:rsidR="001972FE">
        <w:rPr>
          <w:rFonts w:ascii="Times New Roman" w:hAnsi="Times New Roman" w:cs="Times New Roman"/>
          <w:sz w:val="18"/>
          <w:szCs w:val="18"/>
        </w:rPr>
        <w:t xml:space="preserve"> </w:t>
      </w:r>
      <w:r w:rsidR="00BD6252" w:rsidRPr="00BD6252">
        <w:rPr>
          <w:rFonts w:ascii="Times New Roman" w:hAnsi="Times New Roman" w:cs="Times New Roman"/>
          <w:b/>
          <w:color w:val="FF0000"/>
          <w:sz w:val="18"/>
          <w:szCs w:val="18"/>
        </w:rPr>
        <w:t>(E</w:t>
      </w:r>
      <w:r w:rsidR="00F319A8">
        <w:rPr>
          <w:rFonts w:ascii="Times New Roman" w:hAnsi="Times New Roman" w:cs="Times New Roman"/>
          <w:b/>
          <w:color w:val="FF0000"/>
          <w:sz w:val="18"/>
          <w:szCs w:val="18"/>
        </w:rPr>
        <w:t>k</w:t>
      </w:r>
      <w:r w:rsidR="00BD6252"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BD6252"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BD6252"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BD6252"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-c </w:t>
      </w:r>
      <w:r w:rsidR="00BD6252" w:rsidRPr="00BD6252">
        <w:rPr>
          <w:rFonts w:ascii="Times New Roman" w:hAnsi="Times New Roman" w:cs="Times New Roman"/>
          <w:b/>
          <w:color w:val="FF0000"/>
          <w:sz w:val="18"/>
          <w:szCs w:val="18"/>
        </w:rPr>
        <w:t>md.</w:t>
      </w:r>
      <w:r w:rsidR="00E32E05">
        <w:rPr>
          <w:rFonts w:ascii="Times New Roman" w:hAnsi="Times New Roman" w:cs="Times New Roman"/>
          <w:b/>
          <w:color w:val="FF0000"/>
          <w:sz w:val="18"/>
          <w:szCs w:val="18"/>
        </w:rPr>
        <w:t xml:space="preserve"> </w:t>
      </w:r>
      <w:r w:rsidR="00BD6252" w:rsidRPr="00BD6252">
        <w:rPr>
          <w:rFonts w:ascii="Times New Roman" w:hAnsi="Times New Roman" w:cs="Times New Roman"/>
          <w:b/>
          <w:color w:val="FF0000"/>
          <w:sz w:val="18"/>
          <w:szCs w:val="18"/>
        </w:rPr>
        <w:t xml:space="preserve">Yürürlük: </w:t>
      </w:r>
      <w:r w:rsidR="00D7764C">
        <w:rPr>
          <w:rFonts w:ascii="Times New Roman" w:hAnsi="Times New Roman" w:cs="Times New Roman"/>
          <w:b/>
          <w:color w:val="FF0000"/>
          <w:sz w:val="18"/>
          <w:szCs w:val="18"/>
        </w:rPr>
        <w:t>0</w:t>
      </w:r>
      <w:r w:rsidR="00BD6252"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BD6252" w:rsidRPr="00BD6252">
        <w:rPr>
          <w:rFonts w:ascii="Times New Roman" w:hAnsi="Times New Roman" w:cs="Times New Roman"/>
          <w:b/>
          <w:color w:val="FF0000"/>
          <w:sz w:val="18"/>
          <w:szCs w:val="18"/>
        </w:rPr>
        <w:t>/2018)</w:t>
      </w:r>
      <w:r w:rsidR="00BD6252" w:rsidRPr="00BD6252">
        <w:rPr>
          <w:rFonts w:ascii="Times New Roman" w:hAnsi="Times New Roman" w:cs="Times New Roman"/>
          <w:sz w:val="18"/>
          <w:szCs w:val="18"/>
        </w:rPr>
        <w:t xml:space="preserve"> </w:t>
      </w:r>
      <w:r w:rsidR="00BD6252" w:rsidRPr="00BD6252">
        <w:rPr>
          <w:rFonts w:ascii="Times New Roman" w:hAnsi="Times New Roman" w:cs="Times New Roman"/>
          <w:color w:val="FF0000"/>
          <w:sz w:val="18"/>
          <w:szCs w:val="18"/>
        </w:rPr>
        <w:t>(donör dahil)</w:t>
      </w:r>
      <w:r w:rsidR="001972FE" w:rsidRPr="001972FE">
        <w:rPr>
          <w:rFonts w:ascii="Times New Roman" w:hAnsi="Times New Roman" w:cs="Times New Roman"/>
          <w:sz w:val="18"/>
          <w:szCs w:val="18"/>
        </w:rPr>
        <w:t>,</w:t>
      </w:r>
    </w:p>
    <w:p w:rsidR="00F36E00" w:rsidRPr="0098164A" w:rsidRDefault="00605EB6" w:rsidP="00605EB6">
      <w:pPr>
        <w:pStyle w:val="AralkYok"/>
        <w:tabs>
          <w:tab w:val="left" w:pos="709"/>
          <w:tab w:val="left" w:pos="851"/>
          <w:tab w:val="left" w:pos="993"/>
        </w:tabs>
        <w:ind w:left="566"/>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 xml:space="preserve">b) </w:t>
      </w:r>
      <w:r w:rsidR="00F36E00" w:rsidRPr="0098164A">
        <w:rPr>
          <w:rFonts w:ascii="Times New Roman" w:hAnsi="Times New Roman" w:cs="Times New Roman"/>
          <w:sz w:val="18"/>
          <w:szCs w:val="18"/>
        </w:rPr>
        <w:t>Kanser tedavisi ve/veya kontrolü,</w:t>
      </w:r>
    </w:p>
    <w:p w:rsidR="00F36E00" w:rsidRPr="0098164A" w:rsidRDefault="00605EB6" w:rsidP="00605EB6">
      <w:pPr>
        <w:pStyle w:val="AralkYok"/>
        <w:tabs>
          <w:tab w:val="left" w:pos="709"/>
          <w:tab w:val="left" w:pos="851"/>
        </w:tabs>
        <w:ind w:left="566"/>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r>
        <w:rPr>
          <w:rFonts w:ascii="Times New Roman" w:hAnsi="Times New Roman" w:cs="Times New Roman"/>
          <w:sz w:val="18"/>
          <w:szCs w:val="18"/>
        </w:rPr>
        <w:tab/>
        <w:t xml:space="preserve">c) </w:t>
      </w:r>
      <w:r w:rsidR="00F36E00" w:rsidRPr="0098164A">
        <w:rPr>
          <w:rFonts w:ascii="Times New Roman" w:hAnsi="Times New Roman" w:cs="Times New Roman"/>
          <w:sz w:val="18"/>
          <w:szCs w:val="18"/>
        </w:rPr>
        <w:t>Uzuv replantasyonu</w:t>
      </w:r>
      <w:r w:rsidR="00AA5324">
        <w:rPr>
          <w:rFonts w:ascii="Times New Roman" w:hAnsi="Times New Roman" w:cs="Times New Roman"/>
          <w:sz w:val="18"/>
          <w:szCs w:val="18"/>
        </w:rPr>
        <w:t xml:space="preserve"> </w:t>
      </w:r>
      <w:r w:rsidR="00AA5324" w:rsidRPr="00BD6252">
        <w:rPr>
          <w:rFonts w:ascii="Times New Roman" w:hAnsi="Times New Roman" w:cs="Times New Roman"/>
          <w:b/>
          <w:color w:val="FF0000"/>
          <w:sz w:val="18"/>
          <w:szCs w:val="18"/>
        </w:rPr>
        <w:t>(E</w:t>
      </w:r>
      <w:r w:rsidR="00901EA3">
        <w:rPr>
          <w:rFonts w:ascii="Times New Roman" w:hAnsi="Times New Roman" w:cs="Times New Roman"/>
          <w:b/>
          <w:color w:val="FF0000"/>
          <w:sz w:val="18"/>
          <w:szCs w:val="18"/>
        </w:rPr>
        <w:t>k</w:t>
      </w:r>
      <w:r w:rsidR="00AA5324" w:rsidRPr="00BD6252">
        <w:rPr>
          <w:rFonts w:ascii="Times New Roman" w:hAnsi="Times New Roman" w:cs="Times New Roman"/>
          <w:b/>
          <w:color w:val="FF0000"/>
          <w:sz w:val="18"/>
          <w:szCs w:val="18"/>
        </w:rPr>
        <w:t>:RG-2</w:t>
      </w:r>
      <w:r w:rsidR="00D7764C">
        <w:rPr>
          <w:rFonts w:ascii="Times New Roman" w:hAnsi="Times New Roman" w:cs="Times New Roman"/>
          <w:b/>
          <w:color w:val="FF0000"/>
          <w:sz w:val="18"/>
          <w:szCs w:val="18"/>
        </w:rPr>
        <w:t>1</w:t>
      </w:r>
      <w:r w:rsidR="00AA5324" w:rsidRPr="00BD6252">
        <w:rPr>
          <w:rFonts w:ascii="Times New Roman" w:hAnsi="Times New Roman" w:cs="Times New Roman"/>
          <w:b/>
          <w:color w:val="FF0000"/>
          <w:sz w:val="18"/>
          <w:szCs w:val="18"/>
        </w:rPr>
        <w:t>/0</w:t>
      </w:r>
      <w:r w:rsidR="00D7764C">
        <w:rPr>
          <w:rFonts w:ascii="Times New Roman" w:hAnsi="Times New Roman" w:cs="Times New Roman"/>
          <w:b/>
          <w:color w:val="FF0000"/>
          <w:sz w:val="18"/>
          <w:szCs w:val="18"/>
        </w:rPr>
        <w:t>3</w:t>
      </w:r>
      <w:r w:rsidR="00AA5324" w:rsidRPr="00BD6252">
        <w:rPr>
          <w:rFonts w:ascii="Times New Roman" w:hAnsi="Times New Roman" w:cs="Times New Roman"/>
          <w:b/>
          <w:color w:val="FF0000"/>
          <w:sz w:val="18"/>
          <w:szCs w:val="18"/>
        </w:rPr>
        <w:t>/2018-3036</w:t>
      </w:r>
      <w:r w:rsidR="00D7764C">
        <w:rPr>
          <w:rFonts w:ascii="Times New Roman" w:hAnsi="Times New Roman" w:cs="Times New Roman"/>
          <w:b/>
          <w:color w:val="FF0000"/>
          <w:sz w:val="18"/>
          <w:szCs w:val="18"/>
        </w:rPr>
        <w:t>7</w:t>
      </w:r>
      <w:r w:rsidR="00AA5324" w:rsidRPr="00BD6252">
        <w:rPr>
          <w:rFonts w:ascii="Times New Roman" w:hAnsi="Times New Roman" w:cs="Times New Roman"/>
          <w:b/>
          <w:color w:val="FF0000"/>
          <w:sz w:val="18"/>
          <w:szCs w:val="18"/>
        </w:rPr>
        <w:t>/5</w:t>
      </w:r>
      <w:r w:rsidR="00AA5324">
        <w:rPr>
          <w:rFonts w:ascii="Times New Roman" w:hAnsi="Times New Roman" w:cs="Times New Roman"/>
          <w:b/>
          <w:color w:val="FF0000"/>
          <w:sz w:val="18"/>
          <w:szCs w:val="18"/>
        </w:rPr>
        <w:t xml:space="preserve">-ç </w:t>
      </w:r>
      <w:r w:rsidR="00AA5324" w:rsidRPr="00BD6252">
        <w:rPr>
          <w:rFonts w:ascii="Times New Roman" w:hAnsi="Times New Roman" w:cs="Times New Roman"/>
          <w:b/>
          <w:color w:val="FF0000"/>
          <w:sz w:val="18"/>
          <w:szCs w:val="18"/>
        </w:rPr>
        <w:t xml:space="preserve">md.Yürürlük: </w:t>
      </w:r>
      <w:r w:rsidR="00D7764C">
        <w:rPr>
          <w:rFonts w:ascii="Times New Roman" w:hAnsi="Times New Roman" w:cs="Times New Roman"/>
          <w:b/>
          <w:color w:val="FF0000"/>
          <w:sz w:val="18"/>
          <w:szCs w:val="18"/>
        </w:rPr>
        <w:t>0</w:t>
      </w:r>
      <w:r w:rsidR="00AA5324" w:rsidRPr="00BD6252">
        <w:rPr>
          <w:rFonts w:ascii="Times New Roman" w:hAnsi="Times New Roman" w:cs="Times New Roman"/>
          <w:b/>
          <w:color w:val="FF0000"/>
          <w:sz w:val="18"/>
          <w:szCs w:val="18"/>
        </w:rPr>
        <w:t>1/0</w:t>
      </w:r>
      <w:r w:rsidR="00D7764C">
        <w:rPr>
          <w:rFonts w:ascii="Times New Roman" w:hAnsi="Times New Roman" w:cs="Times New Roman"/>
          <w:b/>
          <w:color w:val="FF0000"/>
          <w:sz w:val="18"/>
          <w:szCs w:val="18"/>
        </w:rPr>
        <w:t>4</w:t>
      </w:r>
      <w:r w:rsidR="00AA5324" w:rsidRPr="00BD6252">
        <w:rPr>
          <w:rFonts w:ascii="Times New Roman" w:hAnsi="Times New Roman" w:cs="Times New Roman"/>
          <w:b/>
          <w:color w:val="FF0000"/>
          <w:sz w:val="18"/>
          <w:szCs w:val="18"/>
        </w:rPr>
        <w:t>/2018)</w:t>
      </w:r>
      <w:r w:rsidR="00AA5324">
        <w:rPr>
          <w:rFonts w:ascii="Times New Roman" w:hAnsi="Times New Roman" w:cs="Times New Roman"/>
          <w:sz w:val="18"/>
          <w:szCs w:val="18"/>
        </w:rPr>
        <w:t xml:space="preserve"> </w:t>
      </w:r>
      <w:r w:rsidR="00E61298">
        <w:rPr>
          <w:rFonts w:ascii="Times New Roman" w:hAnsi="Times New Roman" w:cs="Times New Roman"/>
          <w:color w:val="FF0000"/>
          <w:sz w:val="18"/>
          <w:szCs w:val="18"/>
        </w:rPr>
        <w:t>veya kontrolü</w:t>
      </w:r>
      <w:r w:rsidR="00F36E00" w:rsidRPr="0098164A">
        <w:rPr>
          <w:rFonts w:ascii="Times New Roman" w:hAnsi="Times New Roman" w:cs="Times New Roman"/>
          <w:sz w:val="18"/>
          <w:szCs w:val="18"/>
        </w:rPr>
        <w:t>,</w:t>
      </w:r>
    </w:p>
    <w:p w:rsidR="00F36E00" w:rsidRPr="0098164A" w:rsidRDefault="0039597B"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rsidR="00F36E00" w:rsidRPr="0098164A" w:rsidRDefault="00605EB6" w:rsidP="00605EB6">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D30E82"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w:t>
      </w:r>
      <w:r w:rsidR="006D6D00" w:rsidRPr="006D6D00">
        <w:rPr>
          <w:rFonts w:ascii="Times New Roman" w:hAnsi="Times New Roman" w:cs="Times New Roman"/>
          <w:b/>
          <w:color w:val="FF0000"/>
          <w:sz w:val="18"/>
          <w:szCs w:val="18"/>
        </w:rPr>
        <w:t>(Ek:RG-25/08/2022-31934/17-a md. Yürürlük:03/09/2022)</w:t>
      </w:r>
      <w:r w:rsidR="006D6D00" w:rsidRPr="006D6D00">
        <w:rPr>
          <w:rFonts w:ascii="Times New Roman" w:hAnsi="Times New Roman" w:cs="Times New Roman"/>
          <w:color w:val="FF0000"/>
          <w:sz w:val="18"/>
          <w:szCs w:val="18"/>
        </w:rPr>
        <w:t xml:space="preserve"> </w:t>
      </w:r>
      <w:r w:rsidR="006D6D00">
        <w:rPr>
          <w:rFonts w:ascii="Times New Roman" w:hAnsi="Times New Roman" w:cs="Times New Roman"/>
          <w:color w:val="FF0000"/>
          <w:sz w:val="18"/>
          <w:szCs w:val="18"/>
        </w:rPr>
        <w:t xml:space="preserve">resmi </w:t>
      </w:r>
      <w:r w:rsidRPr="0098164A">
        <w:rPr>
          <w:rFonts w:ascii="Times New Roman" w:hAnsi="Times New Roman" w:cs="Times New Roman"/>
          <w:sz w:val="18"/>
          <w:szCs w:val="18"/>
        </w:rPr>
        <w:t xml:space="preserve">sağlık hizmeti sunucusunun bulunduğu yerleşim yeri mesafesi aranmaksızın sevk edildikleri yer üzerinden hesaplanan yol gideri Kurumca karşılanır. </w:t>
      </w:r>
    </w:p>
    <w:p w:rsidR="00D45B1D" w:rsidRPr="0098164A" w:rsidRDefault="00F36E00" w:rsidP="00605EB6">
      <w:pPr>
        <w:pStyle w:val="AralkYok"/>
        <w:tabs>
          <w:tab w:val="left" w:pos="709"/>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rsidR="00F36E00"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rsidR="000F36A1" w:rsidRPr="000F36A1" w:rsidRDefault="00487E5E" w:rsidP="005D13D2">
      <w:pPr>
        <w:ind w:firstLine="425"/>
        <w:jc w:val="both"/>
        <w:rPr>
          <w:b/>
          <w:bCs/>
          <w:color w:val="FF0000"/>
          <w:sz w:val="18"/>
          <w:szCs w:val="18"/>
        </w:rPr>
      </w:pPr>
      <w:r>
        <w:rPr>
          <w:b/>
          <w:bCs/>
          <w:color w:val="FF0000"/>
          <w:sz w:val="18"/>
          <w:szCs w:val="18"/>
        </w:rPr>
        <w:t xml:space="preserve">    </w:t>
      </w:r>
      <w:r w:rsidR="00BC4BC1">
        <w:rPr>
          <w:b/>
          <w:bCs/>
          <w:color w:val="FF0000"/>
          <w:sz w:val="18"/>
          <w:szCs w:val="18"/>
        </w:rPr>
        <w:t xml:space="preserve"> </w:t>
      </w:r>
      <w:r>
        <w:rPr>
          <w:b/>
          <w:bCs/>
          <w:color w:val="FF0000"/>
          <w:sz w:val="18"/>
          <w:szCs w:val="18"/>
        </w:rPr>
        <w:t xml:space="preserve"> (Ek</w:t>
      </w:r>
      <w:r w:rsidR="000F36A1" w:rsidRPr="000F36A1">
        <w:rPr>
          <w:b/>
          <w:bCs/>
          <w:color w:val="FF0000"/>
          <w:sz w:val="18"/>
          <w:szCs w:val="18"/>
        </w:rPr>
        <w:t>:</w:t>
      </w:r>
      <w:r w:rsidR="00E776A3">
        <w:rPr>
          <w:b/>
          <w:bCs/>
          <w:color w:val="FF0000"/>
          <w:sz w:val="18"/>
          <w:szCs w:val="18"/>
        </w:rPr>
        <w:t>RG-09/09/2017- 30175</w:t>
      </w:r>
      <w:r w:rsidR="000F36A1" w:rsidRPr="000F36A1">
        <w:rPr>
          <w:b/>
          <w:bCs/>
          <w:color w:val="FF0000"/>
          <w:sz w:val="18"/>
          <w:szCs w:val="18"/>
        </w:rPr>
        <w:t xml:space="preserve">/ </w:t>
      </w:r>
      <w:r w:rsidR="000F36A1">
        <w:rPr>
          <w:b/>
          <w:bCs/>
          <w:color w:val="FF0000"/>
          <w:sz w:val="18"/>
          <w:szCs w:val="18"/>
        </w:rPr>
        <w:t>1</w:t>
      </w:r>
      <w:r w:rsidR="00C9134F">
        <w:rPr>
          <w:b/>
          <w:bCs/>
          <w:color w:val="FF0000"/>
          <w:sz w:val="18"/>
          <w:szCs w:val="18"/>
        </w:rPr>
        <w:t>0</w:t>
      </w:r>
      <w:r w:rsidR="000F36A1" w:rsidRPr="000F36A1">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000F36A1" w:rsidRPr="000F36A1">
        <w:rPr>
          <w:b/>
          <w:bCs/>
          <w:color w:val="FF0000"/>
          <w:sz w:val="18"/>
          <w:szCs w:val="18"/>
        </w:rPr>
        <w:t>)</w:t>
      </w:r>
    </w:p>
    <w:p w:rsidR="000F36A1" w:rsidRPr="00F806E0" w:rsidRDefault="000F36A1" w:rsidP="005D13D2">
      <w:pPr>
        <w:ind w:firstLine="425"/>
        <w:jc w:val="both"/>
        <w:rPr>
          <w:bCs/>
          <w:sz w:val="18"/>
          <w:szCs w:val="18"/>
        </w:rPr>
      </w:pPr>
      <w:r>
        <w:rPr>
          <w:bCs/>
          <w:color w:val="FF0000"/>
          <w:sz w:val="18"/>
          <w:szCs w:val="18"/>
        </w:rPr>
        <w:t xml:space="preserve">     </w:t>
      </w:r>
      <w:r w:rsidRPr="000F36A1">
        <w:rPr>
          <w:bCs/>
          <w:color w:val="FF0000"/>
          <w:sz w:val="18"/>
          <w:szCs w:val="18"/>
        </w:rPr>
        <w:t xml:space="preserve"> (6)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 3713 sayılı Kanun kapsamına girmese dahi atış, tatbikat veya diğer ateşli silah yaralanmaları nedeniyle malul olan vazife ve harp malulleri, tedavileri sonuçlanıncaya veya maluliyetleri kesinleşinceye kadar geçen süre içerisinde 3713 sayılı Kanunun 21 inci maddesinde sayılan olaylara maruz kalmaları nedeniyle yaralanan kişiler için birinci fıkrada yer alan şartlar aranmaz</w:t>
      </w:r>
      <w:r w:rsidRPr="00F806E0">
        <w:rPr>
          <w:bCs/>
          <w:sz w:val="18"/>
          <w:szCs w:val="18"/>
        </w:rPr>
        <w:t>.</w:t>
      </w:r>
    </w:p>
    <w:p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rsidR="008C1F05" w:rsidRPr="0098164A" w:rsidRDefault="008C1F05" w:rsidP="007904AD">
      <w:pPr>
        <w:ind w:firstLine="709"/>
        <w:jc w:val="both"/>
        <w:outlineLvl w:val="4"/>
        <w:rPr>
          <w:sz w:val="18"/>
          <w:szCs w:val="18"/>
        </w:rPr>
      </w:pPr>
      <w:r w:rsidRPr="0098164A">
        <w:rPr>
          <w:sz w:val="18"/>
          <w:szCs w:val="18"/>
        </w:rPr>
        <w:t xml:space="preserve">b) Birinci basamak resmi sağlık hizmeti sunucuları ve Türk Silahlı Kuvvetlerinin </w:t>
      </w:r>
      <w:r w:rsidRPr="00CF2B12">
        <w:rPr>
          <w:sz w:val="18"/>
          <w:szCs w:val="18"/>
        </w:rPr>
        <w:t>birinci</w:t>
      </w:r>
      <w:r w:rsidR="007C1183" w:rsidRPr="00CF2B12">
        <w:rPr>
          <w:sz w:val="18"/>
          <w:szCs w:val="18"/>
        </w:rPr>
        <w:t xml:space="preserve"> </w:t>
      </w:r>
      <w:r w:rsidR="004C3DE0" w:rsidRPr="00CF2B12">
        <w:rPr>
          <w:b/>
          <w:sz w:val="18"/>
          <w:szCs w:val="18"/>
        </w:rPr>
        <w:t>(Mülga:</w:t>
      </w:r>
      <w:r w:rsidR="002B06C3" w:rsidRPr="00CF2B12">
        <w:rPr>
          <w:b/>
          <w:sz w:val="18"/>
          <w:szCs w:val="18"/>
        </w:rPr>
        <w:t xml:space="preserve"> </w:t>
      </w:r>
      <w:r w:rsidR="004C3DE0" w:rsidRPr="00CF2B12">
        <w:rPr>
          <w:b/>
          <w:sz w:val="18"/>
          <w:szCs w:val="18"/>
        </w:rPr>
        <w:t>RG-</w:t>
      </w:r>
      <w:r w:rsidR="002B06C3" w:rsidRPr="00CF2B12">
        <w:rPr>
          <w:b/>
          <w:sz w:val="18"/>
          <w:szCs w:val="18"/>
        </w:rPr>
        <w:t xml:space="preserve"> </w:t>
      </w:r>
      <w:r w:rsidR="00B2361A" w:rsidRPr="00CF2B12">
        <w:rPr>
          <w:b/>
          <w:sz w:val="18"/>
          <w:szCs w:val="18"/>
        </w:rPr>
        <w:t>07/10/2016-</w:t>
      </w:r>
      <w:r w:rsidR="002B06C3" w:rsidRPr="00CF2B12">
        <w:rPr>
          <w:b/>
          <w:sz w:val="18"/>
          <w:szCs w:val="18"/>
        </w:rPr>
        <w:t xml:space="preserve"> </w:t>
      </w:r>
      <w:r w:rsidR="00B2361A" w:rsidRPr="00CF2B12">
        <w:rPr>
          <w:b/>
          <w:sz w:val="18"/>
          <w:szCs w:val="18"/>
        </w:rPr>
        <w:t>29850</w:t>
      </w:r>
      <w:r w:rsidR="004C3DE0" w:rsidRPr="00CF2B12">
        <w:rPr>
          <w:b/>
          <w:sz w:val="18"/>
          <w:szCs w:val="18"/>
        </w:rPr>
        <w:t>/</w:t>
      </w:r>
      <w:r w:rsidR="002B06C3" w:rsidRPr="00CF2B12">
        <w:rPr>
          <w:b/>
          <w:sz w:val="18"/>
          <w:szCs w:val="18"/>
        </w:rPr>
        <w:t xml:space="preserve"> </w:t>
      </w:r>
      <w:r w:rsidR="004C3DE0" w:rsidRPr="00CF2B12">
        <w:rPr>
          <w:b/>
          <w:sz w:val="18"/>
          <w:szCs w:val="18"/>
        </w:rPr>
        <w:t>9</w:t>
      </w:r>
      <w:r w:rsidR="002B06C3" w:rsidRPr="00CF2B12">
        <w:rPr>
          <w:b/>
          <w:sz w:val="18"/>
          <w:szCs w:val="18"/>
        </w:rPr>
        <w:t xml:space="preserve"> </w:t>
      </w:r>
      <w:r w:rsidR="004C3DE0" w:rsidRPr="00CF2B12">
        <w:rPr>
          <w:b/>
          <w:sz w:val="18"/>
          <w:szCs w:val="18"/>
        </w:rPr>
        <w:t>md.</w:t>
      </w:r>
      <w:r w:rsidR="002B06C3" w:rsidRPr="00CF2B12">
        <w:rPr>
          <w:b/>
          <w:sz w:val="18"/>
          <w:szCs w:val="18"/>
        </w:rPr>
        <w:t xml:space="preserve"> </w:t>
      </w:r>
      <w:r w:rsidR="004C3DE0" w:rsidRPr="00CF2B12">
        <w:rPr>
          <w:b/>
          <w:sz w:val="18"/>
          <w:szCs w:val="18"/>
        </w:rPr>
        <w:t>Yürürlük:</w:t>
      </w:r>
      <w:r w:rsidR="002B06C3" w:rsidRPr="00CF2B12">
        <w:rPr>
          <w:b/>
          <w:sz w:val="18"/>
          <w:szCs w:val="18"/>
        </w:rPr>
        <w:t xml:space="preserve"> </w:t>
      </w:r>
      <w:r w:rsidR="00B2361A" w:rsidRPr="00CF2B12">
        <w:rPr>
          <w:b/>
          <w:sz w:val="18"/>
          <w:szCs w:val="18"/>
        </w:rPr>
        <w:t>18/10/2016</w:t>
      </w:r>
      <w:r w:rsidR="004C3DE0" w:rsidRPr="00CF2B12">
        <w:rPr>
          <w:b/>
          <w:sz w:val="18"/>
          <w:szCs w:val="18"/>
        </w:rPr>
        <w:t>)</w:t>
      </w:r>
      <w:r w:rsidRPr="00CF2B12">
        <w:rPr>
          <w:strike/>
          <w:sz w:val="18"/>
          <w:szCs w:val="18"/>
        </w:rPr>
        <w:t xml:space="preserve">, ikinci </w:t>
      </w:r>
      <w:r w:rsidRPr="004C3DE0">
        <w:rPr>
          <w:strike/>
          <w:sz w:val="18"/>
          <w:szCs w:val="18"/>
        </w:rPr>
        <w:t>ve üçüncü</w:t>
      </w:r>
      <w:r w:rsidRPr="0098164A">
        <w:rPr>
          <w:sz w:val="18"/>
          <w:szCs w:val="18"/>
        </w:rPr>
        <w:t xml:space="preserve"> basamak sağlık hizmet sunucuları tarafından düzenlenen sevkler, </w:t>
      </w:r>
    </w:p>
    <w:p w:rsidR="008C1F05" w:rsidRPr="0098164A" w:rsidRDefault="008C1F05" w:rsidP="008C1F05">
      <w:pPr>
        <w:ind w:firstLine="709"/>
        <w:jc w:val="both"/>
        <w:outlineLvl w:val="4"/>
        <w:rPr>
          <w:sz w:val="18"/>
          <w:szCs w:val="18"/>
        </w:rPr>
      </w:pPr>
      <w:r w:rsidRPr="0098164A">
        <w:rPr>
          <w:sz w:val="18"/>
          <w:szCs w:val="18"/>
        </w:rPr>
        <w:t>manuel olarak düzenlenebilecektir.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(7) Elektronik sevk ile sevk edilen hastanın müracaat ettiği sağlık hizmeti sunucusunda MEDULA alt yapısı bulunmaması </w:t>
      </w:r>
      <w:r w:rsidRPr="00DB2D4D">
        <w:rPr>
          <w:sz w:val="18"/>
          <w:szCs w:val="18"/>
        </w:rPr>
        <w:t>(</w:t>
      </w:r>
      <w:r w:rsidR="004C3DE0" w:rsidRPr="00DB2D4D">
        <w:rPr>
          <w:b/>
          <w:sz w:val="18"/>
          <w:szCs w:val="18"/>
        </w:rPr>
        <w:t>(Mülga:</w:t>
      </w:r>
      <w:r w:rsidR="002B06C3" w:rsidRPr="00DB2D4D">
        <w:rPr>
          <w:b/>
          <w:sz w:val="18"/>
          <w:szCs w:val="18"/>
        </w:rPr>
        <w:t xml:space="preserve"> </w:t>
      </w:r>
      <w:r w:rsidR="004C3DE0" w:rsidRPr="00DB2D4D">
        <w:rPr>
          <w:b/>
          <w:sz w:val="18"/>
          <w:szCs w:val="18"/>
        </w:rPr>
        <w:t>RG-</w:t>
      </w:r>
      <w:r w:rsidR="002B06C3" w:rsidRPr="00DB2D4D">
        <w:rPr>
          <w:b/>
          <w:sz w:val="18"/>
          <w:szCs w:val="18"/>
        </w:rPr>
        <w:t xml:space="preserve"> </w:t>
      </w:r>
      <w:r w:rsidR="00B2361A" w:rsidRPr="00DB2D4D">
        <w:rPr>
          <w:b/>
          <w:sz w:val="18"/>
          <w:szCs w:val="18"/>
        </w:rPr>
        <w:t>07/10/2016-</w:t>
      </w:r>
      <w:r w:rsidR="002B06C3" w:rsidRPr="00DB2D4D">
        <w:rPr>
          <w:b/>
          <w:sz w:val="18"/>
          <w:szCs w:val="18"/>
        </w:rPr>
        <w:t xml:space="preserve"> </w:t>
      </w:r>
      <w:r w:rsidR="00B2361A" w:rsidRPr="00DB2D4D">
        <w:rPr>
          <w:b/>
          <w:sz w:val="18"/>
          <w:szCs w:val="18"/>
        </w:rPr>
        <w:t>29850</w:t>
      </w:r>
      <w:r w:rsidR="004C3DE0" w:rsidRPr="00DB2D4D">
        <w:rPr>
          <w:b/>
          <w:sz w:val="18"/>
          <w:szCs w:val="18"/>
        </w:rPr>
        <w:t>/</w:t>
      </w:r>
      <w:r w:rsidR="002B06C3" w:rsidRPr="00DB2D4D">
        <w:rPr>
          <w:b/>
          <w:sz w:val="18"/>
          <w:szCs w:val="18"/>
        </w:rPr>
        <w:t xml:space="preserve"> </w:t>
      </w:r>
      <w:r w:rsidR="004C3DE0" w:rsidRPr="00DB2D4D">
        <w:rPr>
          <w:b/>
          <w:sz w:val="18"/>
          <w:szCs w:val="18"/>
        </w:rPr>
        <w:t>9</w:t>
      </w:r>
      <w:r w:rsidR="002B06C3" w:rsidRPr="00DB2D4D">
        <w:rPr>
          <w:b/>
          <w:sz w:val="18"/>
          <w:szCs w:val="18"/>
        </w:rPr>
        <w:t xml:space="preserve"> </w:t>
      </w:r>
      <w:r w:rsidR="004C3DE0" w:rsidRPr="00DB2D4D">
        <w:rPr>
          <w:b/>
          <w:sz w:val="18"/>
          <w:szCs w:val="18"/>
        </w:rPr>
        <w:t>md.</w:t>
      </w:r>
      <w:r w:rsidR="002B06C3" w:rsidRPr="00DB2D4D">
        <w:rPr>
          <w:b/>
          <w:sz w:val="18"/>
          <w:szCs w:val="18"/>
        </w:rPr>
        <w:t xml:space="preserve"> </w:t>
      </w:r>
      <w:r w:rsidR="004C3DE0" w:rsidRPr="00DB2D4D">
        <w:rPr>
          <w:b/>
          <w:sz w:val="18"/>
          <w:szCs w:val="18"/>
        </w:rPr>
        <w:t>Yürürlük:</w:t>
      </w:r>
      <w:r w:rsidR="002B06C3" w:rsidRPr="00DB2D4D">
        <w:rPr>
          <w:b/>
          <w:sz w:val="18"/>
          <w:szCs w:val="18"/>
        </w:rPr>
        <w:t xml:space="preserve"> </w:t>
      </w:r>
      <w:r w:rsidR="00B2361A" w:rsidRPr="00DB2D4D">
        <w:rPr>
          <w:b/>
          <w:sz w:val="18"/>
          <w:szCs w:val="18"/>
        </w:rPr>
        <w:t>18/10/2016</w:t>
      </w:r>
      <w:r w:rsidR="004C3DE0" w:rsidRPr="00DB2D4D">
        <w:rPr>
          <w:b/>
          <w:sz w:val="18"/>
          <w:szCs w:val="18"/>
        </w:rPr>
        <w:t>)</w:t>
      </w:r>
      <w:r w:rsidR="004C3DE0" w:rsidRPr="00DB2D4D">
        <w:rPr>
          <w:sz w:val="18"/>
          <w:szCs w:val="18"/>
        </w:rPr>
        <w:t xml:space="preserve"> </w:t>
      </w:r>
      <w:r w:rsidRPr="00DB2D4D">
        <w:rPr>
          <w:strike/>
          <w:sz w:val="18"/>
          <w:szCs w:val="18"/>
        </w:rPr>
        <w:t xml:space="preserve">Türk Silahlı </w:t>
      </w:r>
      <w:r w:rsidRPr="007904AD">
        <w:rPr>
          <w:strike/>
          <w:color w:val="000000" w:themeColor="text1"/>
          <w:sz w:val="18"/>
          <w:szCs w:val="18"/>
        </w:rPr>
        <w:t>Kuvvetlerine bağlı sağlık tesisleri,</w:t>
      </w:r>
      <w:r w:rsidRPr="007904AD">
        <w:rPr>
          <w:color w:val="000000" w:themeColor="text1"/>
          <w:sz w:val="18"/>
          <w:szCs w:val="18"/>
        </w:rPr>
        <w:t xml:space="preserve"> </w:t>
      </w:r>
      <w:r w:rsidRPr="0098164A">
        <w:rPr>
          <w:sz w:val="18"/>
          <w:szCs w:val="18"/>
        </w:rPr>
        <w:t>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 xml:space="preserve">(2)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w:t>
      </w:r>
      <w:r w:rsidRPr="0098164A">
        <w:rPr>
          <w:sz w:val="18"/>
          <w:szCs w:val="18"/>
        </w:rPr>
        <w:lastRenderedPageBreak/>
        <w:t>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rsidR="008F3879" w:rsidRPr="008F3879" w:rsidRDefault="008F3879" w:rsidP="008C4B7F">
      <w:pPr>
        <w:pStyle w:val="Balk5"/>
        <w:spacing w:before="0"/>
        <w:ind w:firstLine="567"/>
        <w:jc w:val="both"/>
        <w:rPr>
          <w:rFonts w:ascii="Times New Roman" w:hAnsi="Times New Roman" w:cs="Times New Roman"/>
          <w:b/>
          <w:color w:val="FF0000"/>
          <w:sz w:val="18"/>
          <w:szCs w:val="18"/>
        </w:rPr>
      </w:pPr>
      <w:r w:rsidRPr="008F3879">
        <w:rPr>
          <w:rFonts w:ascii="Times New Roman" w:hAnsi="Times New Roman" w:cs="Times New Roman"/>
          <w:b/>
          <w:color w:val="FF0000"/>
          <w:sz w:val="18"/>
          <w:szCs w:val="18"/>
        </w:rPr>
        <w:t>(Değişik: RG- 01/06/2022- 31853/</w:t>
      </w:r>
      <w:r w:rsidR="002B307C">
        <w:rPr>
          <w:rFonts w:ascii="Times New Roman" w:hAnsi="Times New Roman" w:cs="Times New Roman"/>
          <w:b/>
          <w:color w:val="FF0000"/>
          <w:sz w:val="18"/>
          <w:szCs w:val="18"/>
        </w:rPr>
        <w:t xml:space="preserve"> </w:t>
      </w:r>
      <w:r>
        <w:rPr>
          <w:rFonts w:ascii="Times New Roman" w:hAnsi="Times New Roman" w:cs="Times New Roman"/>
          <w:b/>
          <w:color w:val="FF0000"/>
          <w:sz w:val="18"/>
          <w:szCs w:val="18"/>
        </w:rPr>
        <w:t>3</w:t>
      </w:r>
      <w:r w:rsidRPr="008F3879">
        <w:rPr>
          <w:rFonts w:ascii="Times New Roman" w:hAnsi="Times New Roman" w:cs="Times New Roman"/>
          <w:b/>
          <w:color w:val="FF0000"/>
          <w:sz w:val="18"/>
          <w:szCs w:val="18"/>
        </w:rPr>
        <w:t xml:space="preserve"> md. Yürürlük: 0</w:t>
      </w:r>
      <w:r>
        <w:rPr>
          <w:rFonts w:ascii="Times New Roman" w:hAnsi="Times New Roman" w:cs="Times New Roman"/>
          <w:b/>
          <w:color w:val="FF0000"/>
          <w:sz w:val="18"/>
          <w:szCs w:val="18"/>
        </w:rPr>
        <w:t>9</w:t>
      </w:r>
      <w:r w:rsidRPr="008F3879">
        <w:rPr>
          <w:rFonts w:ascii="Times New Roman" w:hAnsi="Times New Roman" w:cs="Times New Roman"/>
          <w:b/>
          <w:color w:val="FF0000"/>
          <w:sz w:val="18"/>
          <w:szCs w:val="18"/>
        </w:rPr>
        <w:t>/0</w:t>
      </w:r>
      <w:r>
        <w:rPr>
          <w:rFonts w:ascii="Times New Roman" w:hAnsi="Times New Roman" w:cs="Times New Roman"/>
          <w:b/>
          <w:color w:val="FF0000"/>
          <w:sz w:val="18"/>
          <w:szCs w:val="18"/>
        </w:rPr>
        <w:t>6</w:t>
      </w:r>
      <w:r w:rsidRPr="008F3879">
        <w:rPr>
          <w:rFonts w:ascii="Times New Roman" w:hAnsi="Times New Roman" w:cs="Times New Roman"/>
          <w:b/>
          <w:color w:val="FF0000"/>
          <w:sz w:val="18"/>
          <w:szCs w:val="18"/>
        </w:rPr>
        <w:t>/2022)</w:t>
      </w:r>
    </w:p>
    <w:p w:rsidR="00F36E00" w:rsidRPr="008F3879" w:rsidRDefault="00F36E00" w:rsidP="008C4B7F">
      <w:pPr>
        <w:pStyle w:val="Balk5"/>
        <w:spacing w:before="0"/>
        <w:ind w:firstLine="567"/>
        <w:jc w:val="both"/>
        <w:rPr>
          <w:rFonts w:ascii="Times New Roman" w:hAnsi="Times New Roman" w:cs="Times New Roman"/>
          <w:b/>
          <w:strike/>
          <w:color w:val="auto"/>
          <w:sz w:val="18"/>
          <w:szCs w:val="18"/>
        </w:rPr>
      </w:pPr>
      <w:r w:rsidRPr="008F3879">
        <w:rPr>
          <w:rFonts w:ascii="Times New Roman" w:hAnsi="Times New Roman" w:cs="Times New Roman"/>
          <w:b/>
          <w:strike/>
          <w:color w:val="auto"/>
          <w:sz w:val="18"/>
          <w:szCs w:val="18"/>
        </w:rPr>
        <w:t>2.6.1.</w:t>
      </w:r>
      <w:r w:rsidR="00942DAD" w:rsidRPr="008F3879">
        <w:rPr>
          <w:rFonts w:ascii="Times New Roman" w:hAnsi="Times New Roman" w:cs="Times New Roman"/>
          <w:b/>
          <w:strike/>
          <w:color w:val="auto"/>
          <w:sz w:val="18"/>
          <w:szCs w:val="18"/>
        </w:rPr>
        <w:t>B-</w:t>
      </w:r>
      <w:r w:rsidRPr="008F3879">
        <w:rPr>
          <w:rFonts w:ascii="Times New Roman" w:hAnsi="Times New Roman" w:cs="Times New Roman"/>
          <w:b/>
          <w:strike/>
          <w:color w:val="auto"/>
          <w:sz w:val="18"/>
          <w:szCs w:val="18"/>
        </w:rPr>
        <w:t>2</w:t>
      </w:r>
      <w:r w:rsidR="008F131A" w:rsidRPr="008F3879">
        <w:rPr>
          <w:rFonts w:ascii="Times New Roman" w:hAnsi="Times New Roman" w:cs="Times New Roman"/>
          <w:b/>
          <w:strike/>
          <w:color w:val="auto"/>
          <w:sz w:val="18"/>
          <w:szCs w:val="18"/>
        </w:rPr>
        <w:t xml:space="preserve"> </w:t>
      </w:r>
      <w:r w:rsidR="00942DAD" w:rsidRPr="008F3879">
        <w:rPr>
          <w:rFonts w:ascii="Times New Roman" w:hAnsi="Times New Roman" w:cs="Times New Roman"/>
          <w:b/>
          <w:strike/>
          <w:color w:val="auto"/>
          <w:sz w:val="18"/>
          <w:szCs w:val="18"/>
        </w:rPr>
        <w:t>-</w:t>
      </w:r>
      <w:r w:rsidRPr="008F3879">
        <w:rPr>
          <w:rFonts w:ascii="Times New Roman" w:hAnsi="Times New Roman" w:cs="Times New Roman"/>
          <w:b/>
          <w:strike/>
          <w:color w:val="auto"/>
          <w:sz w:val="18"/>
          <w:szCs w:val="18"/>
        </w:rPr>
        <w:t xml:space="preserve"> Mutat taşıt ücretleri</w:t>
      </w:r>
    </w:p>
    <w:p w:rsidR="00F36E00" w:rsidRPr="008F3879" w:rsidRDefault="00F36E00" w:rsidP="009D4A75">
      <w:pPr>
        <w:autoSpaceDE w:val="0"/>
        <w:autoSpaceDN w:val="0"/>
        <w:adjustRightInd w:val="0"/>
        <w:ind w:firstLine="709"/>
        <w:jc w:val="both"/>
        <w:outlineLvl w:val="4"/>
        <w:rPr>
          <w:strike/>
          <w:sz w:val="18"/>
          <w:szCs w:val="18"/>
        </w:rPr>
      </w:pPr>
      <w:r w:rsidRPr="008F3879">
        <w:rPr>
          <w:strike/>
          <w:sz w:val="18"/>
          <w:szCs w:val="18"/>
        </w:rPr>
        <w:t xml:space="preserve">(1) Yerleşim yeri dışındaki sağlık hizmeti sunucusuna yapılan sevklere istinaden mutat taşıt giderleri; </w:t>
      </w:r>
    </w:p>
    <w:p w:rsidR="00F36E00" w:rsidRPr="008F3879" w:rsidRDefault="00F36E00" w:rsidP="00624B30">
      <w:pPr>
        <w:pStyle w:val="3-NormalYaz0"/>
        <w:tabs>
          <w:tab w:val="left" w:pos="720"/>
        </w:tabs>
        <w:ind w:firstLineChars="393" w:firstLine="707"/>
        <w:outlineLvl w:val="4"/>
        <w:rPr>
          <w:strike/>
          <w:sz w:val="18"/>
          <w:szCs w:val="18"/>
        </w:rPr>
      </w:pPr>
      <w:r w:rsidRPr="008F3879">
        <w:rPr>
          <w:strike/>
          <w:sz w:val="18"/>
          <w:szCs w:val="18"/>
        </w:rPr>
        <w:t>a) 0-100 km arası mesafeler için fatura/bilet tutarını aşmamak üzere Ulaştırma</w:t>
      </w:r>
      <w:r w:rsidR="001C7972" w:rsidRPr="008F3879">
        <w:rPr>
          <w:strike/>
          <w:sz w:val="18"/>
          <w:szCs w:val="18"/>
        </w:rPr>
        <w:t>, Denizcilik ve Haberleşme</w:t>
      </w:r>
      <w:r w:rsidRPr="008F3879">
        <w:rPr>
          <w:strike/>
          <w:sz w:val="18"/>
          <w:szCs w:val="18"/>
        </w:rPr>
        <w:t xml:space="preserve"> Bakanlığı tarafından Resmî Gazetede yayımlanan </w:t>
      </w:r>
      <w:r w:rsidR="00FE237C" w:rsidRPr="008F3879">
        <w:rPr>
          <w:strike/>
          <w:sz w:val="18"/>
          <w:szCs w:val="18"/>
        </w:rPr>
        <w:t>“</w:t>
      </w:r>
      <w:r w:rsidRPr="008F3879">
        <w:rPr>
          <w:strike/>
          <w:sz w:val="18"/>
          <w:szCs w:val="18"/>
        </w:rPr>
        <w:t>Karayolları Şehirlerarası Yolcu Taşımacılığı Alanında Uygulanacak Taban Ücret Tarifesi Hakkında Tebliğ</w:t>
      </w:r>
      <w:r w:rsidR="00FE237C" w:rsidRPr="008F3879">
        <w:rPr>
          <w:strike/>
          <w:sz w:val="18"/>
          <w:szCs w:val="18"/>
        </w:rPr>
        <w:t>”</w:t>
      </w:r>
      <w:r w:rsidRPr="008F3879">
        <w:rPr>
          <w:strike/>
          <w:sz w:val="18"/>
          <w:szCs w:val="18"/>
        </w:rPr>
        <w:t>de (ÜTHT) yer alan Karayoluyla Şehirlerarası Yolcu Taşımacılığında Uygulanacak Taban Ücret Tarifesinde (Ücret Tarifesi) 101-115 km arası mesafe için belirlenen tutarın,</w:t>
      </w:r>
    </w:p>
    <w:p w:rsidR="00F36E00" w:rsidRPr="008F3879" w:rsidRDefault="00F36E00" w:rsidP="0070431F">
      <w:pPr>
        <w:pStyle w:val="3-NormalYaz0"/>
        <w:numPr>
          <w:ilvl w:val="3"/>
          <w:numId w:val="41"/>
        </w:numPr>
        <w:tabs>
          <w:tab w:val="clear" w:pos="566"/>
          <w:tab w:val="left" w:pos="993"/>
        </w:tabs>
        <w:ind w:leftChars="-1" w:left="-2" w:firstLineChars="395" w:firstLine="711"/>
        <w:outlineLvl w:val="4"/>
        <w:rPr>
          <w:strike/>
          <w:sz w:val="18"/>
          <w:szCs w:val="18"/>
        </w:rPr>
      </w:pPr>
      <w:r w:rsidRPr="008F3879">
        <w:rPr>
          <w:strike/>
          <w:sz w:val="18"/>
          <w:szCs w:val="18"/>
        </w:rPr>
        <w:t>0-25 km arası mesafeler için 0,4</w:t>
      </w:r>
    </w:p>
    <w:p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26-50 km arası mesafeler için 0,5</w:t>
      </w:r>
    </w:p>
    <w:p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51-75 km arası mesafeler için 0,7</w:t>
      </w:r>
    </w:p>
    <w:p w:rsidR="00F36E00" w:rsidRPr="008F3879" w:rsidRDefault="00F36E00" w:rsidP="0070431F">
      <w:pPr>
        <w:pStyle w:val="3-NormalYaz0"/>
        <w:numPr>
          <w:ilvl w:val="3"/>
          <w:numId w:val="41"/>
        </w:numPr>
        <w:tabs>
          <w:tab w:val="clear" w:pos="566"/>
          <w:tab w:val="left" w:pos="993"/>
        </w:tabs>
        <w:ind w:left="0" w:firstLineChars="393" w:firstLine="707"/>
        <w:outlineLvl w:val="4"/>
        <w:rPr>
          <w:strike/>
          <w:sz w:val="18"/>
          <w:szCs w:val="18"/>
        </w:rPr>
      </w:pPr>
      <w:r w:rsidRPr="008F3879">
        <w:rPr>
          <w:strike/>
          <w:sz w:val="18"/>
          <w:szCs w:val="18"/>
        </w:rPr>
        <w:t>76-100 km arası mesafeler için 0,8</w:t>
      </w:r>
    </w:p>
    <w:p w:rsidR="00F36E00" w:rsidRPr="008F3879" w:rsidRDefault="00F36E00" w:rsidP="00624B30">
      <w:pPr>
        <w:pStyle w:val="3-NormalYaz0"/>
        <w:tabs>
          <w:tab w:val="clear" w:pos="566"/>
          <w:tab w:val="left" w:pos="709"/>
        </w:tabs>
        <w:ind w:firstLineChars="393" w:firstLine="707"/>
        <w:outlineLvl w:val="4"/>
        <w:rPr>
          <w:strike/>
          <w:sz w:val="18"/>
          <w:szCs w:val="18"/>
        </w:rPr>
      </w:pPr>
      <w:r w:rsidRPr="008F3879">
        <w:rPr>
          <w:strike/>
          <w:sz w:val="18"/>
          <w:szCs w:val="18"/>
        </w:rPr>
        <w:tab/>
        <w:t>katsayıları ile çarpımı sonucu bulunacak miktarlar üzerinden,</w:t>
      </w:r>
    </w:p>
    <w:p w:rsidR="00F62714" w:rsidRPr="008F3879" w:rsidRDefault="00F36E00" w:rsidP="002938E0">
      <w:pPr>
        <w:pStyle w:val="3-NormalYaz0"/>
        <w:tabs>
          <w:tab w:val="left" w:pos="720"/>
        </w:tabs>
        <w:ind w:firstLineChars="393" w:firstLine="707"/>
        <w:outlineLvl w:val="4"/>
        <w:rPr>
          <w:strike/>
          <w:sz w:val="18"/>
          <w:szCs w:val="18"/>
        </w:rPr>
      </w:pPr>
      <w:r w:rsidRPr="008F3879">
        <w:rPr>
          <w:strike/>
          <w:sz w:val="18"/>
          <w:szCs w:val="18"/>
        </w:rPr>
        <w:t xml:space="preserve">b) 101-2001 km ve üzeri mesafeleri için fatura/bilet tutarını aşmamak üzere ÜTHT’de yer alan </w:t>
      </w:r>
      <w:r w:rsidR="006943B1" w:rsidRPr="008F3879">
        <w:rPr>
          <w:strike/>
          <w:sz w:val="18"/>
          <w:szCs w:val="18"/>
        </w:rPr>
        <w:t>“</w:t>
      </w:r>
      <w:r w:rsidRPr="008F3879">
        <w:rPr>
          <w:strike/>
          <w:sz w:val="18"/>
          <w:szCs w:val="18"/>
        </w:rPr>
        <w:t>Ücret Tarifesi</w:t>
      </w:r>
      <w:r w:rsidR="006943B1" w:rsidRPr="008F3879">
        <w:rPr>
          <w:strike/>
          <w:sz w:val="18"/>
          <w:szCs w:val="18"/>
        </w:rPr>
        <w:t>”</w:t>
      </w:r>
      <w:r w:rsidRPr="008F3879">
        <w:rPr>
          <w:strike/>
          <w:sz w:val="18"/>
          <w:szCs w:val="18"/>
        </w:rPr>
        <w:t xml:space="preserve"> esas alınarak</w:t>
      </w:r>
      <w:r w:rsidR="00F62714" w:rsidRPr="008F3879">
        <w:rPr>
          <w:strike/>
          <w:sz w:val="18"/>
          <w:szCs w:val="18"/>
        </w:rPr>
        <w:t>,</w:t>
      </w:r>
    </w:p>
    <w:p w:rsidR="00F36E00" w:rsidRPr="008F3879" w:rsidRDefault="00F36E00" w:rsidP="002938E0">
      <w:pPr>
        <w:pStyle w:val="3-NormalYaz0"/>
        <w:tabs>
          <w:tab w:val="left" w:pos="720"/>
        </w:tabs>
        <w:ind w:firstLineChars="393" w:firstLine="707"/>
        <w:outlineLvl w:val="4"/>
        <w:rPr>
          <w:strike/>
          <w:sz w:val="18"/>
          <w:szCs w:val="18"/>
        </w:rPr>
      </w:pPr>
      <w:r w:rsidRPr="008F3879">
        <w:rPr>
          <w:strike/>
          <w:sz w:val="18"/>
          <w:szCs w:val="18"/>
        </w:rPr>
        <w:t>ödenir.</w:t>
      </w:r>
    </w:p>
    <w:p w:rsidR="00F36E00" w:rsidRPr="008F3879" w:rsidRDefault="00F36E00" w:rsidP="00624B30">
      <w:pPr>
        <w:pStyle w:val="3-NormalYaz0"/>
        <w:tabs>
          <w:tab w:val="clear" w:pos="566"/>
        </w:tabs>
        <w:ind w:firstLineChars="393" w:firstLine="707"/>
        <w:outlineLvl w:val="4"/>
        <w:rPr>
          <w:strike/>
          <w:sz w:val="18"/>
          <w:szCs w:val="18"/>
        </w:rPr>
      </w:pPr>
      <w:r w:rsidRPr="008F3879">
        <w:rPr>
          <w:strike/>
          <w:sz w:val="18"/>
          <w:szCs w:val="18"/>
        </w:rPr>
        <w:t>(2) Ücret Tarifesini değiştiren yeni bir düzenleme yapılıncaya kadar mevcut tarifeler geçerli olacaktır. Yeniden belirlenecek tarifelerin hangi tarihten itibaren uygulanacağı Kurumca belirlenerek duyurulacaktır.</w:t>
      </w:r>
    </w:p>
    <w:p w:rsidR="008F3879" w:rsidRPr="008F3879" w:rsidRDefault="008F3879" w:rsidP="008F3879">
      <w:pPr>
        <w:pStyle w:val="3-NormalYaz0"/>
        <w:ind w:firstLineChars="393" w:firstLine="710"/>
        <w:rPr>
          <w:b/>
          <w:color w:val="FF0000"/>
          <w:sz w:val="18"/>
          <w:szCs w:val="18"/>
        </w:rPr>
      </w:pPr>
      <w:r w:rsidRPr="008F3879">
        <w:rPr>
          <w:b/>
          <w:color w:val="FF0000"/>
          <w:sz w:val="18"/>
          <w:szCs w:val="18"/>
        </w:rPr>
        <w:t>2.6.1.B-2 - Mutat taşıt ücretleri</w:t>
      </w:r>
    </w:p>
    <w:p w:rsidR="008F3879" w:rsidRPr="008F3879" w:rsidRDefault="008F3879" w:rsidP="008F3879">
      <w:pPr>
        <w:pStyle w:val="3-NormalYaz0"/>
        <w:ind w:firstLineChars="393" w:firstLine="707"/>
        <w:outlineLvl w:val="4"/>
        <w:rPr>
          <w:color w:val="FF0000"/>
          <w:sz w:val="18"/>
          <w:szCs w:val="18"/>
        </w:rPr>
      </w:pPr>
      <w:r w:rsidRPr="008F3879">
        <w:rPr>
          <w:color w:val="FF0000"/>
          <w:sz w:val="18"/>
          <w:szCs w:val="18"/>
        </w:rPr>
        <w:t>(1) Yerleşim yeri dışındaki sağlık hizmeti sunucusuna yapılan sevklere istinaden mutat taşıt giderleri; var ise fatura/bilet tutarını aşmamak üzere, SUT eki “Mutat Taşıt Yol Ücreti Listesi (EK-2/L)” nde yer alan KDV dahil ücretler üzerinden ödenir.</w:t>
      </w:r>
    </w:p>
    <w:p w:rsidR="008F3879" w:rsidRPr="008F3879" w:rsidRDefault="008F3879" w:rsidP="008F3879">
      <w:pPr>
        <w:pStyle w:val="3-NormalYaz0"/>
        <w:ind w:firstLineChars="393" w:firstLine="707"/>
        <w:outlineLvl w:val="4"/>
        <w:rPr>
          <w:color w:val="FF0000"/>
          <w:sz w:val="18"/>
          <w:szCs w:val="18"/>
        </w:rPr>
      </w:pPr>
      <w:r w:rsidRPr="008F3879">
        <w:rPr>
          <w:color w:val="FF0000"/>
          <w:sz w:val="18"/>
          <w:szCs w:val="18"/>
        </w:rPr>
        <w:t>(2) Ulaştırma ve Altyapı Bakanlığı tarafından karayolları şehirlerarası yolcu taşımacılığı alanında uygulanmak üzere, SUT eki EK-2/L’de yer alan ücretlerden daha düşük tutarda taban ve/veya tavan ücret yayınlanması halinde mutat taşıt giderlerinin, düşük ücretin geçerli olduğu tarihler ile sınırlı olmak kaydıyla ilgili mesafeye ilişkin yayınlanan en düşük ücret esas alınarak ödenir. Ulaştırma ve Altyapı Bakanlığı tarafından yayınlanan ücret tarifesinde “0 ila 100 km” arası için ücret belirlenmemiş olması halinde ücret tarifesinde 101 km için geçerli olan ücretin; “0-25 km” arası mesafeler için 0,3 katsayısı ile, “26-50 km” arası mesafeler için 0,4 katsayısı ile, “51-75 km” arası mesafeler için 0,5 katsayısı ile, “76-100 km” arası mesafeler için 0,8 katsayısı ile çarpımı sonucu bulunacak miktarlar üzerinden ücret kıyaslaması yapılır.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 xml:space="preserve">Sevk eden sağlık </w:t>
      </w:r>
      <w:r w:rsidR="0094232A" w:rsidRPr="0094232A">
        <w:rPr>
          <w:b/>
          <w:color w:val="FF0000"/>
          <w:sz w:val="18"/>
          <w:szCs w:val="18"/>
        </w:rPr>
        <w:t>(Değişik:RG-25/08/2022-31934/17-</w:t>
      </w:r>
      <w:r w:rsidR="0094232A">
        <w:rPr>
          <w:b/>
          <w:color w:val="FF0000"/>
          <w:sz w:val="18"/>
          <w:szCs w:val="18"/>
        </w:rPr>
        <w:t>b</w:t>
      </w:r>
      <w:r w:rsidR="0094232A" w:rsidRPr="0094232A">
        <w:rPr>
          <w:b/>
          <w:color w:val="FF0000"/>
          <w:sz w:val="18"/>
          <w:szCs w:val="18"/>
        </w:rPr>
        <w:t xml:space="preserve"> md. Yürürlük:03/09/2022)</w:t>
      </w:r>
      <w:r w:rsidR="0094232A" w:rsidRPr="0094232A">
        <w:rPr>
          <w:color w:val="FF0000"/>
          <w:sz w:val="18"/>
          <w:szCs w:val="18"/>
        </w:rPr>
        <w:t xml:space="preserve"> </w:t>
      </w:r>
      <w:r w:rsidRPr="0094232A">
        <w:rPr>
          <w:strike/>
          <w:sz w:val="18"/>
          <w:szCs w:val="18"/>
        </w:rPr>
        <w:t>kurumunca</w:t>
      </w:r>
      <w:r w:rsidR="0094232A" w:rsidRPr="0094232A">
        <w:t xml:space="preserve"> </w:t>
      </w:r>
      <w:r w:rsidR="0094232A" w:rsidRPr="002E7FFB">
        <w:rPr>
          <w:color w:val="FF0000"/>
          <w:sz w:val="18"/>
          <w:szCs w:val="18"/>
        </w:rPr>
        <w:t>hizmeti sunucusunca</w:t>
      </w:r>
      <w:r w:rsidRPr="0098164A">
        <w:rPr>
          <w:sz w:val="18"/>
          <w:szCs w:val="18"/>
        </w:rPr>
        <w:t>; hastalığın ne olduğu, mutat taşıt aracı ile seyahat edememe gerekçeleri ve taşıt tipinin belirtildiği sağlık kurulu raporu düzenlenmesi (bu rapor sadece tek sefer gidiş için geçerlidir),</w:t>
      </w:r>
    </w:p>
    <w:p w:rsidR="00F36E00" w:rsidRPr="0098164A" w:rsidRDefault="00F36E00" w:rsidP="00BD678C">
      <w:pPr>
        <w:pStyle w:val="ListeParagraf"/>
        <w:numPr>
          <w:ilvl w:val="0"/>
          <w:numId w:val="22"/>
        </w:numPr>
        <w:tabs>
          <w:tab w:val="left" w:pos="709"/>
          <w:tab w:val="left" w:pos="993"/>
        </w:tabs>
        <w:spacing w:before="0" w:beforeAutospacing="0" w:after="0" w:afterAutospacing="0"/>
        <w:ind w:left="0" w:firstLine="709"/>
        <w:jc w:val="both"/>
        <w:outlineLvl w:val="4"/>
        <w:rPr>
          <w:sz w:val="18"/>
          <w:szCs w:val="18"/>
        </w:rPr>
      </w:pPr>
      <w:r w:rsidRPr="0098164A">
        <w:rPr>
          <w:sz w:val="18"/>
          <w:szCs w:val="18"/>
        </w:rPr>
        <w:t xml:space="preserve">Sevk ile müracaat edilen sağlık </w:t>
      </w:r>
      <w:r w:rsidR="002E7FFB" w:rsidRPr="002E7FFB">
        <w:rPr>
          <w:b/>
          <w:color w:val="FF0000"/>
          <w:sz w:val="18"/>
          <w:szCs w:val="18"/>
        </w:rPr>
        <w:t>(Değişik:RG-25/08/2022-31934/17-b md. Yürürlük:03/09/2022)</w:t>
      </w:r>
      <w:r w:rsidR="002E7FFB" w:rsidRPr="002E7FFB">
        <w:rPr>
          <w:color w:val="FF0000"/>
          <w:sz w:val="18"/>
          <w:szCs w:val="18"/>
        </w:rPr>
        <w:t xml:space="preserve"> </w:t>
      </w:r>
      <w:r w:rsidRPr="002E7FFB">
        <w:rPr>
          <w:strike/>
          <w:sz w:val="18"/>
          <w:szCs w:val="18"/>
        </w:rPr>
        <w:t>kurumunca</w:t>
      </w:r>
      <w:r w:rsidR="002E7FFB" w:rsidRPr="002E7FFB">
        <w:rPr>
          <w:color w:val="FF0000"/>
          <w:sz w:val="18"/>
          <w:szCs w:val="18"/>
        </w:rPr>
        <w:t xml:space="preserve"> hizmeti sunucusunca</w:t>
      </w:r>
      <w:r w:rsidRPr="0098164A">
        <w:rPr>
          <w:sz w:val="18"/>
          <w:szCs w:val="18"/>
        </w:rPr>
        <w:t>; tedavi sonrasında dönüş için</w:t>
      </w:r>
      <w:r w:rsidR="003811C0">
        <w:rPr>
          <w:sz w:val="18"/>
          <w:szCs w:val="18"/>
        </w:rPr>
        <w:t xml:space="preserve"> mutat taşıt dışı araçla naklin </w:t>
      </w:r>
      <w:r w:rsidRPr="0098164A">
        <w:rPr>
          <w:sz w:val="18"/>
          <w:szCs w:val="18"/>
        </w:rPr>
        <w:t>öngörülmesi durumunda da</w:t>
      </w:r>
      <w:r w:rsidR="00A46D63">
        <w:rPr>
          <w:sz w:val="18"/>
          <w:szCs w:val="18"/>
        </w:rPr>
        <w:t xml:space="preserve"> </w:t>
      </w:r>
      <w:r w:rsidR="00A46D63" w:rsidRPr="00A46D63">
        <w:rPr>
          <w:b/>
          <w:color w:val="FF0000"/>
          <w:sz w:val="18"/>
          <w:szCs w:val="18"/>
        </w:rPr>
        <w:t>(E</w:t>
      </w:r>
      <w:r w:rsidR="00530CE2">
        <w:rPr>
          <w:b/>
          <w:color w:val="FF0000"/>
          <w:sz w:val="18"/>
          <w:szCs w:val="18"/>
        </w:rPr>
        <w:t>k</w:t>
      </w:r>
      <w:r w:rsidR="00A46D63" w:rsidRPr="00A46D63">
        <w:rPr>
          <w:b/>
          <w:color w:val="FF0000"/>
          <w:sz w:val="18"/>
          <w:szCs w:val="18"/>
        </w:rPr>
        <w:t>:</w:t>
      </w:r>
      <w:r w:rsidR="00A46D63">
        <w:rPr>
          <w:b/>
          <w:color w:val="FF0000"/>
          <w:sz w:val="18"/>
          <w:szCs w:val="18"/>
        </w:rPr>
        <w:t xml:space="preserve"> </w:t>
      </w:r>
      <w:r w:rsidR="00A46D63" w:rsidRPr="00A46D63">
        <w:rPr>
          <w:b/>
          <w:color w:val="FF0000"/>
          <w:sz w:val="18"/>
          <w:szCs w:val="18"/>
        </w:rPr>
        <w:t>RG-2</w:t>
      </w:r>
      <w:r w:rsidR="002B27C6">
        <w:rPr>
          <w:b/>
          <w:color w:val="FF0000"/>
          <w:sz w:val="18"/>
          <w:szCs w:val="18"/>
        </w:rPr>
        <w:t>1</w:t>
      </w:r>
      <w:r w:rsidR="00A46D63" w:rsidRPr="00A46D63">
        <w:rPr>
          <w:b/>
          <w:color w:val="FF0000"/>
          <w:sz w:val="18"/>
          <w:szCs w:val="18"/>
        </w:rPr>
        <w:t>/0</w:t>
      </w:r>
      <w:r w:rsidR="002B27C6">
        <w:rPr>
          <w:b/>
          <w:color w:val="FF0000"/>
          <w:sz w:val="18"/>
          <w:szCs w:val="18"/>
        </w:rPr>
        <w:t>3</w:t>
      </w:r>
      <w:r w:rsidR="00A46D63" w:rsidRPr="00A46D63">
        <w:rPr>
          <w:b/>
          <w:color w:val="FF0000"/>
          <w:sz w:val="18"/>
          <w:szCs w:val="18"/>
        </w:rPr>
        <w:t>/2018-3036</w:t>
      </w:r>
      <w:r w:rsidR="002B27C6">
        <w:rPr>
          <w:b/>
          <w:color w:val="FF0000"/>
          <w:sz w:val="18"/>
          <w:szCs w:val="18"/>
        </w:rPr>
        <w:t>7</w:t>
      </w:r>
      <w:r w:rsidR="00A46D63" w:rsidRPr="00A46D63">
        <w:rPr>
          <w:b/>
          <w:color w:val="FF0000"/>
          <w:sz w:val="18"/>
          <w:szCs w:val="18"/>
        </w:rPr>
        <w:t>/</w:t>
      </w:r>
      <w:r w:rsidR="00A46D63">
        <w:rPr>
          <w:b/>
          <w:color w:val="FF0000"/>
          <w:sz w:val="18"/>
          <w:szCs w:val="18"/>
        </w:rPr>
        <w:t xml:space="preserve"> 6</w:t>
      </w:r>
      <w:r w:rsidR="00A46D63" w:rsidRPr="00A46D63">
        <w:rPr>
          <w:b/>
          <w:color w:val="FF0000"/>
          <w:sz w:val="18"/>
          <w:szCs w:val="18"/>
        </w:rPr>
        <w:t>md.</w:t>
      </w:r>
      <w:r w:rsidR="00A46D63">
        <w:rPr>
          <w:b/>
          <w:color w:val="FF0000"/>
          <w:sz w:val="18"/>
          <w:szCs w:val="18"/>
        </w:rPr>
        <w:t xml:space="preserve"> </w:t>
      </w:r>
      <w:r w:rsidR="00A46D63" w:rsidRPr="00A46D63">
        <w:rPr>
          <w:b/>
          <w:color w:val="FF0000"/>
          <w:sz w:val="18"/>
          <w:szCs w:val="18"/>
        </w:rPr>
        <w:t>Yürürlük:</w:t>
      </w:r>
      <w:r w:rsidR="00BD678C">
        <w:rPr>
          <w:b/>
          <w:color w:val="FF0000"/>
          <w:sz w:val="18"/>
          <w:szCs w:val="18"/>
        </w:rPr>
        <w:t xml:space="preserve"> </w:t>
      </w:r>
      <w:r w:rsidR="002B27C6">
        <w:rPr>
          <w:b/>
          <w:color w:val="FF0000"/>
          <w:sz w:val="18"/>
          <w:szCs w:val="18"/>
        </w:rPr>
        <w:t>0</w:t>
      </w:r>
      <w:r w:rsidR="00A46D63" w:rsidRPr="00A46D63">
        <w:rPr>
          <w:b/>
          <w:color w:val="FF0000"/>
          <w:sz w:val="18"/>
          <w:szCs w:val="18"/>
        </w:rPr>
        <w:t>1/0</w:t>
      </w:r>
      <w:r w:rsidR="002B27C6">
        <w:rPr>
          <w:b/>
          <w:color w:val="FF0000"/>
          <w:sz w:val="18"/>
          <w:szCs w:val="18"/>
        </w:rPr>
        <w:t>4</w:t>
      </w:r>
      <w:r w:rsidR="00A46D63" w:rsidRPr="00A46D63">
        <w:rPr>
          <w:b/>
          <w:color w:val="FF0000"/>
          <w:sz w:val="18"/>
          <w:szCs w:val="18"/>
        </w:rPr>
        <w:t>/2018)</w:t>
      </w:r>
      <w:r w:rsidR="00A46D63">
        <w:rPr>
          <w:b/>
          <w:color w:val="FF0000"/>
          <w:sz w:val="18"/>
          <w:szCs w:val="18"/>
        </w:rPr>
        <w:t xml:space="preserve"> </w:t>
      </w:r>
      <w:r w:rsidR="00A46D63" w:rsidRPr="00A46D63">
        <w:rPr>
          <w:rFonts w:eastAsia="Calibri"/>
          <w:color w:val="FF0000"/>
          <w:sz w:val="18"/>
          <w:szCs w:val="18"/>
          <w:lang w:eastAsia="en-US"/>
        </w:rPr>
        <w:t>hastalığın ne olduğu, mutat taşıt aracı ile seyahat edememe gerekçeleri ve taşıt tipinin belirtildiği</w:t>
      </w:r>
      <w:r w:rsidR="00A46D63" w:rsidRPr="00A46D63">
        <w:rPr>
          <w:color w:val="FF0000"/>
          <w:sz w:val="18"/>
          <w:szCs w:val="18"/>
        </w:rPr>
        <w:t xml:space="preserve"> </w:t>
      </w:r>
      <w:r w:rsidRPr="0098164A">
        <w:rPr>
          <w:sz w:val="18"/>
          <w:szCs w:val="18"/>
        </w:rPr>
        <w:t>sağlık kurulu raporunun ayrıca düzenlenmesi (bu rapor sadece tek sefer dönüş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 xml:space="preserve">Acil hal nedeniyle sağlık kurulu raporu düzenlenmeksizin sevk edilen kişinin mutat taşıt dışı araç ile nakline ilişkin yol gideri, acil hal nedeniyle naklin gerektiğinin tıbbi gerekçeleriyle birlikte, sevk eden sağlık </w:t>
      </w:r>
      <w:r w:rsidR="002E7FFB" w:rsidRPr="002E7FFB">
        <w:rPr>
          <w:b/>
          <w:color w:val="FF0000"/>
          <w:sz w:val="18"/>
          <w:szCs w:val="18"/>
        </w:rPr>
        <w:t>(Değişik:RG-25/08/2022-31934/17-b md. Yürürlük:03/09/2022)</w:t>
      </w:r>
      <w:r w:rsidR="002E7FFB" w:rsidRPr="00E41E8E">
        <w:rPr>
          <w:color w:val="FF0000"/>
          <w:sz w:val="18"/>
          <w:szCs w:val="18"/>
        </w:rPr>
        <w:t xml:space="preserve"> </w:t>
      </w:r>
      <w:r w:rsidRPr="002E7FFB">
        <w:rPr>
          <w:strike/>
          <w:sz w:val="18"/>
          <w:szCs w:val="18"/>
        </w:rPr>
        <w:t>kurumunun</w:t>
      </w:r>
      <w:r w:rsidRPr="0098164A">
        <w:rPr>
          <w:b/>
          <w:sz w:val="18"/>
          <w:szCs w:val="18"/>
        </w:rPr>
        <w:t xml:space="preserve"> </w:t>
      </w:r>
      <w:r w:rsidR="002E7FFB" w:rsidRPr="002E7FFB">
        <w:rPr>
          <w:color w:val="FF0000"/>
          <w:sz w:val="18"/>
          <w:szCs w:val="18"/>
        </w:rPr>
        <w:t xml:space="preserve">hizmeti sunucusunun </w:t>
      </w:r>
      <w:r w:rsidRPr="0098164A">
        <w:rPr>
          <w:sz w:val="18"/>
          <w:szCs w:val="18"/>
        </w:rPr>
        <w:t xml:space="preserve">ilgili hekimi tarafından imzalanmış belge ile belgelenmesi, </w:t>
      </w:r>
    </w:p>
    <w:p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2B06C3">
        <w:rPr>
          <w:b/>
          <w:color w:val="FF0000"/>
          <w:sz w:val="18"/>
          <w:szCs w:val="18"/>
        </w:rPr>
        <w:t xml:space="preserve"> </w:t>
      </w:r>
      <w:r w:rsidR="00EC52D0" w:rsidRPr="00EC52D0">
        <w:rPr>
          <w:b/>
          <w:bCs/>
          <w:color w:val="FF0000"/>
          <w:sz w:val="18"/>
          <w:szCs w:val="18"/>
        </w:rPr>
        <w:t>24/12/2014-</w:t>
      </w:r>
      <w:r w:rsidR="002B06C3">
        <w:rPr>
          <w:b/>
          <w:bCs/>
          <w:color w:val="FF0000"/>
          <w:sz w:val="18"/>
          <w:szCs w:val="18"/>
        </w:rPr>
        <w:t xml:space="preserve"> </w:t>
      </w:r>
      <w:r w:rsidR="00EC52D0" w:rsidRPr="00EC52D0">
        <w:rPr>
          <w:b/>
          <w:bCs/>
          <w:color w:val="FF0000"/>
          <w:sz w:val="18"/>
          <w:szCs w:val="18"/>
        </w:rPr>
        <w:t>29215</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w:t>
      </w:r>
      <w:r w:rsidR="002B06C3">
        <w:rPr>
          <w:b/>
          <w:color w:val="FF0000"/>
          <w:sz w:val="18"/>
          <w:szCs w:val="18"/>
        </w:rPr>
        <w:t xml:space="preserve"> </w:t>
      </w:r>
      <w:r w:rsidR="001745E6" w:rsidRPr="00DF343E">
        <w:rPr>
          <w:b/>
          <w:color w:val="FF0000"/>
          <w:sz w:val="18"/>
          <w:szCs w:val="18"/>
        </w:rPr>
        <w:t>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w:t>
      </w:r>
      <w:r w:rsidR="00F74905" w:rsidRPr="00A918AC">
        <w:rPr>
          <w:rFonts w:eastAsia="Calibri"/>
          <w:b/>
          <w:bCs/>
          <w:color w:val="FF0000"/>
          <w:sz w:val="18"/>
          <w:szCs w:val="18"/>
          <w:lang w:eastAsia="en-US"/>
        </w:rPr>
        <w:t>(</w:t>
      </w:r>
      <w:r w:rsidR="00F74905">
        <w:rPr>
          <w:rFonts w:eastAsia="Calibri"/>
          <w:b/>
          <w:bCs/>
          <w:color w:val="FF0000"/>
          <w:sz w:val="18"/>
          <w:szCs w:val="18"/>
          <w:lang w:eastAsia="en-US"/>
        </w:rPr>
        <w:t>Değişik</w:t>
      </w:r>
      <w:r w:rsidR="00F74905" w:rsidRPr="00A918AC">
        <w:rPr>
          <w:rFonts w:eastAsia="Calibri"/>
          <w:b/>
          <w:bCs/>
          <w:color w:val="FF0000"/>
          <w:sz w:val="18"/>
          <w:szCs w:val="18"/>
          <w:lang w:eastAsia="en-US"/>
        </w:rPr>
        <w:t xml:space="preserve">: RG- </w:t>
      </w:r>
      <w:r w:rsidR="00F74905">
        <w:rPr>
          <w:rFonts w:eastAsia="Calibri"/>
          <w:b/>
          <w:bCs/>
          <w:color w:val="FF0000"/>
          <w:sz w:val="18"/>
          <w:szCs w:val="18"/>
          <w:lang w:eastAsia="en-US"/>
        </w:rPr>
        <w:t>1</w:t>
      </w:r>
      <w:r w:rsidR="00CA1A89">
        <w:rPr>
          <w:rFonts w:eastAsia="Calibri"/>
          <w:b/>
          <w:bCs/>
          <w:color w:val="FF0000"/>
          <w:sz w:val="18"/>
          <w:szCs w:val="18"/>
          <w:lang w:eastAsia="en-US"/>
        </w:rPr>
        <w:t>6</w:t>
      </w:r>
      <w:r w:rsidR="00F74905" w:rsidRPr="00A918AC">
        <w:rPr>
          <w:rFonts w:eastAsia="Calibri"/>
          <w:b/>
          <w:bCs/>
          <w:color w:val="FF0000"/>
          <w:sz w:val="18"/>
          <w:szCs w:val="18"/>
          <w:lang w:eastAsia="en-US"/>
        </w:rPr>
        <w:t>/0</w:t>
      </w:r>
      <w:r w:rsidR="00F74905">
        <w:rPr>
          <w:rFonts w:eastAsia="Calibri"/>
          <w:b/>
          <w:bCs/>
          <w:color w:val="FF0000"/>
          <w:sz w:val="18"/>
          <w:szCs w:val="18"/>
          <w:lang w:eastAsia="en-US"/>
        </w:rPr>
        <w:t>3</w:t>
      </w:r>
      <w:r w:rsidR="00F74905" w:rsidRPr="00A918AC">
        <w:rPr>
          <w:rFonts w:eastAsia="Calibri"/>
          <w:b/>
          <w:bCs/>
          <w:color w:val="FF0000"/>
          <w:sz w:val="18"/>
          <w:szCs w:val="18"/>
          <w:lang w:eastAsia="en-US"/>
        </w:rPr>
        <w:t>/</w:t>
      </w:r>
      <w:r w:rsidR="00F74905">
        <w:rPr>
          <w:rFonts w:eastAsia="Calibri"/>
          <w:b/>
          <w:bCs/>
          <w:color w:val="FF0000"/>
          <w:sz w:val="18"/>
          <w:szCs w:val="18"/>
          <w:lang w:eastAsia="en-US"/>
        </w:rPr>
        <w:t>2023</w:t>
      </w:r>
      <w:r w:rsidR="00F74905" w:rsidRPr="00A918AC">
        <w:rPr>
          <w:rFonts w:eastAsia="Calibri"/>
          <w:b/>
          <w:bCs/>
          <w:color w:val="FF0000"/>
          <w:sz w:val="18"/>
          <w:szCs w:val="18"/>
          <w:lang w:eastAsia="en-US"/>
        </w:rPr>
        <w:t>-</w:t>
      </w:r>
      <w:r w:rsidR="00F74905">
        <w:rPr>
          <w:rFonts w:eastAsia="Calibri"/>
          <w:b/>
          <w:bCs/>
          <w:color w:val="FF0000"/>
          <w:sz w:val="18"/>
          <w:szCs w:val="18"/>
          <w:lang w:eastAsia="en-US"/>
        </w:rPr>
        <w:t>3213</w:t>
      </w:r>
      <w:r w:rsidR="00BA1585">
        <w:rPr>
          <w:rFonts w:eastAsia="Calibri"/>
          <w:b/>
          <w:bCs/>
          <w:color w:val="FF0000"/>
          <w:sz w:val="18"/>
          <w:szCs w:val="18"/>
          <w:lang w:eastAsia="en-US"/>
        </w:rPr>
        <w:t>4</w:t>
      </w:r>
      <w:r w:rsidR="00F74905" w:rsidRPr="00A918AC">
        <w:rPr>
          <w:rFonts w:eastAsia="Calibri"/>
          <w:b/>
          <w:bCs/>
          <w:color w:val="FF0000"/>
          <w:sz w:val="18"/>
          <w:szCs w:val="18"/>
          <w:lang w:eastAsia="en-US"/>
        </w:rPr>
        <w:t>/1</w:t>
      </w:r>
      <w:r w:rsidR="00F74905">
        <w:rPr>
          <w:rFonts w:eastAsia="Calibri"/>
          <w:b/>
          <w:bCs/>
          <w:color w:val="FF0000"/>
          <w:sz w:val="18"/>
          <w:szCs w:val="18"/>
          <w:lang w:eastAsia="en-US"/>
        </w:rPr>
        <w:t>5</w:t>
      </w:r>
      <w:r w:rsidR="00F74905" w:rsidRPr="00A918AC">
        <w:rPr>
          <w:rFonts w:eastAsia="Calibri"/>
          <w:b/>
          <w:bCs/>
          <w:color w:val="FF0000"/>
          <w:sz w:val="18"/>
          <w:szCs w:val="18"/>
          <w:lang w:eastAsia="en-US"/>
        </w:rPr>
        <w:t xml:space="preserve"> md. Yürürlük:</w:t>
      </w:r>
      <w:r w:rsidR="00F74905">
        <w:rPr>
          <w:rFonts w:eastAsia="Calibri"/>
          <w:b/>
          <w:bCs/>
          <w:color w:val="FF0000"/>
          <w:sz w:val="18"/>
          <w:szCs w:val="18"/>
          <w:lang w:eastAsia="en-US"/>
        </w:rPr>
        <w:t>2</w:t>
      </w:r>
      <w:r w:rsidR="00937E50">
        <w:rPr>
          <w:rFonts w:eastAsia="Calibri"/>
          <w:b/>
          <w:bCs/>
          <w:color w:val="FF0000"/>
          <w:sz w:val="18"/>
          <w:szCs w:val="18"/>
          <w:lang w:eastAsia="en-US"/>
        </w:rPr>
        <w:t>4</w:t>
      </w:r>
      <w:r w:rsidR="00F74905" w:rsidRPr="00A918AC">
        <w:rPr>
          <w:rFonts w:eastAsia="Calibri"/>
          <w:b/>
          <w:bCs/>
          <w:color w:val="FF0000"/>
          <w:sz w:val="18"/>
          <w:szCs w:val="18"/>
          <w:lang w:eastAsia="en-US"/>
        </w:rPr>
        <w:t>/0</w:t>
      </w:r>
      <w:r w:rsidR="00F74905">
        <w:rPr>
          <w:rFonts w:eastAsia="Calibri"/>
          <w:b/>
          <w:bCs/>
          <w:color w:val="FF0000"/>
          <w:sz w:val="18"/>
          <w:szCs w:val="18"/>
          <w:lang w:eastAsia="en-US"/>
        </w:rPr>
        <w:t>3</w:t>
      </w:r>
      <w:r w:rsidR="00F74905" w:rsidRPr="00A918AC">
        <w:rPr>
          <w:rFonts w:eastAsia="Calibri"/>
          <w:b/>
          <w:bCs/>
          <w:color w:val="FF0000"/>
          <w:sz w:val="18"/>
          <w:szCs w:val="18"/>
          <w:lang w:eastAsia="en-US"/>
        </w:rPr>
        <w:t>/20</w:t>
      </w:r>
      <w:r w:rsidR="00F74905">
        <w:rPr>
          <w:rFonts w:eastAsia="Calibri"/>
          <w:b/>
          <w:bCs/>
          <w:color w:val="FF0000"/>
          <w:sz w:val="18"/>
          <w:szCs w:val="18"/>
          <w:lang w:eastAsia="en-US"/>
        </w:rPr>
        <w:t>23</w:t>
      </w:r>
      <w:r w:rsidR="00F74905" w:rsidRPr="00A918AC">
        <w:rPr>
          <w:rFonts w:eastAsia="Calibri"/>
          <w:b/>
          <w:bCs/>
          <w:color w:val="FF0000"/>
          <w:sz w:val="18"/>
          <w:szCs w:val="18"/>
          <w:lang w:eastAsia="en-US"/>
        </w:rPr>
        <w:t xml:space="preserve">) </w:t>
      </w:r>
      <w:r w:rsidR="008C1F05" w:rsidRPr="00F74905">
        <w:rPr>
          <w:strike/>
          <w:sz w:val="18"/>
          <w:szCs w:val="18"/>
        </w:rPr>
        <w:t>sertifikalı</w:t>
      </w:r>
      <w:r w:rsidR="008C1F05" w:rsidRPr="00F74905">
        <w:rPr>
          <w:sz w:val="18"/>
          <w:szCs w:val="18"/>
        </w:rPr>
        <w:t xml:space="preserve"> </w:t>
      </w:r>
      <w:r w:rsidR="00F74905" w:rsidRPr="00F74905">
        <w:rPr>
          <w:rFonts w:cs="Arial"/>
          <w:color w:val="FF0000"/>
          <w:sz w:val="18"/>
          <w:szCs w:val="18"/>
        </w:rPr>
        <w:t>iç hastalıkları uzman hekimi veya çocuk sağlığı ve hastalıkları</w:t>
      </w:r>
      <w:r w:rsidR="00F74905" w:rsidRPr="00F74905">
        <w:rPr>
          <w:color w:val="FF0000"/>
          <w:sz w:val="18"/>
          <w:szCs w:val="18"/>
        </w:rPr>
        <w:t xml:space="preserve"> </w:t>
      </w:r>
      <w:r w:rsidR="008C1F05" w:rsidRPr="0098164A">
        <w:rPr>
          <w:sz w:val="18"/>
          <w:szCs w:val="18"/>
        </w:rPr>
        <w:t xml:space="preserve">uzman hekiminin </w:t>
      </w:r>
      <w:r w:rsidRPr="0098164A">
        <w:rPr>
          <w:sz w:val="18"/>
          <w:szCs w:val="18"/>
        </w:rPr>
        <w:t>yer alması gerekmektedir. Bu sağlık kurulu raporu 3 ay süre ile geçerlidir.</w:t>
      </w:r>
    </w:p>
    <w:p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rsidR="00F36E00" w:rsidRPr="0098164A" w:rsidRDefault="00F30721" w:rsidP="00F710AE">
      <w:pPr>
        <w:jc w:val="both"/>
        <w:rPr>
          <w:sz w:val="18"/>
          <w:szCs w:val="18"/>
        </w:rPr>
      </w:pPr>
      <w:r>
        <w:rPr>
          <w:sz w:val="18"/>
          <w:szCs w:val="18"/>
        </w:rPr>
        <w:t xml:space="preserve">           </w:t>
      </w:r>
      <w:r w:rsidR="00BD678C">
        <w:rPr>
          <w:sz w:val="18"/>
          <w:szCs w:val="18"/>
        </w:rPr>
        <w:t xml:space="preserve"> </w:t>
      </w:r>
      <w:r>
        <w:rPr>
          <w:sz w:val="18"/>
          <w:szCs w:val="18"/>
        </w:rPr>
        <w:t xml:space="preserve">    </w:t>
      </w:r>
      <w:r w:rsidR="00F36E00" w:rsidRPr="0098164A">
        <w:rPr>
          <w:sz w:val="18"/>
          <w:szCs w:val="18"/>
        </w:rPr>
        <w:t xml:space="preserve">(4) </w:t>
      </w:r>
      <w:r w:rsidR="00CD6874" w:rsidRPr="00CD6874">
        <w:rPr>
          <w:b/>
          <w:color w:val="FF0000"/>
          <w:sz w:val="18"/>
          <w:szCs w:val="18"/>
        </w:rPr>
        <w:t>(Değişik: RG-2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/2018- 3036</w:t>
      </w:r>
      <w:r w:rsidR="00650A43">
        <w:rPr>
          <w:b/>
          <w:color w:val="FF0000"/>
          <w:sz w:val="18"/>
          <w:szCs w:val="18"/>
        </w:rPr>
        <w:t>7</w:t>
      </w:r>
      <w:r w:rsidR="00CD6874" w:rsidRPr="00CD6874">
        <w:rPr>
          <w:b/>
          <w:color w:val="FF0000"/>
          <w:sz w:val="18"/>
          <w:szCs w:val="18"/>
        </w:rPr>
        <w:t>/</w:t>
      </w:r>
      <w:r w:rsidR="00CD6874">
        <w:rPr>
          <w:b/>
          <w:color w:val="FF0000"/>
          <w:sz w:val="18"/>
          <w:szCs w:val="18"/>
        </w:rPr>
        <w:t xml:space="preserve"> 7-a </w:t>
      </w:r>
      <w:r w:rsidR="00CD6874" w:rsidRPr="00CD6874">
        <w:rPr>
          <w:b/>
          <w:color w:val="FF0000"/>
          <w:sz w:val="18"/>
          <w:szCs w:val="18"/>
        </w:rPr>
        <w:t>md.</w:t>
      </w:r>
      <w:r w:rsidR="00BD678C">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sidRPr="00CD6874">
        <w:rPr>
          <w:color w:val="FF0000"/>
          <w:sz w:val="18"/>
          <w:szCs w:val="18"/>
        </w:rPr>
        <w:t xml:space="preserve"> </w:t>
      </w:r>
      <w:r w:rsidR="00F36E00" w:rsidRPr="00CD6874">
        <w:rPr>
          <w:strike/>
          <w:sz w:val="18"/>
          <w:szCs w:val="18"/>
        </w:rPr>
        <w:t>Tarifeli uçak için ibraz edilen bilet/fatura tutarı, ekonomi sınıf bedeli üzerinden ödenir.</w:t>
      </w:r>
      <w:r w:rsidR="00CD6874" w:rsidRPr="00CD6874">
        <w:rPr>
          <w:sz w:val="18"/>
          <w:szCs w:val="18"/>
        </w:rPr>
        <w:t xml:space="preserve"> </w:t>
      </w:r>
      <w:r w:rsidR="005711EF" w:rsidRPr="005711EF">
        <w:rPr>
          <w:color w:val="FF0000"/>
          <w:sz w:val="18"/>
          <w:szCs w:val="18"/>
        </w:rPr>
        <w:t>Tarifeli uçak için ibraz edilen bilet/fatura tutarı, ekonomi sınıf bedeli üzerinden ödenir.</w:t>
      </w:r>
      <w:r w:rsidR="005711EF" w:rsidRPr="00E80A24">
        <w:rPr>
          <w:sz w:val="18"/>
          <w:szCs w:val="18"/>
        </w:rPr>
        <w:t xml:space="preserve"> </w:t>
      </w:r>
      <w:r w:rsidR="00CD6874" w:rsidRPr="00C22C2D">
        <w:rPr>
          <w:b/>
          <w:sz w:val="18"/>
          <w:szCs w:val="18"/>
        </w:rPr>
        <w:t>(Mülga: RG-2</w:t>
      </w:r>
      <w:r w:rsidR="00650A43" w:rsidRPr="00C22C2D">
        <w:rPr>
          <w:b/>
          <w:sz w:val="18"/>
          <w:szCs w:val="18"/>
        </w:rPr>
        <w:t>1</w:t>
      </w:r>
      <w:r w:rsidR="00CD6874" w:rsidRPr="00C22C2D">
        <w:rPr>
          <w:b/>
          <w:sz w:val="18"/>
          <w:szCs w:val="18"/>
        </w:rPr>
        <w:t>/0</w:t>
      </w:r>
      <w:r w:rsidR="00650A43" w:rsidRPr="00C22C2D">
        <w:rPr>
          <w:b/>
          <w:sz w:val="18"/>
          <w:szCs w:val="18"/>
        </w:rPr>
        <w:t>3</w:t>
      </w:r>
      <w:r w:rsidR="00CD6874" w:rsidRPr="00C22C2D">
        <w:rPr>
          <w:b/>
          <w:sz w:val="18"/>
          <w:szCs w:val="18"/>
        </w:rPr>
        <w:t>/2018- 3036</w:t>
      </w:r>
      <w:r w:rsidR="00650A43" w:rsidRPr="00C22C2D">
        <w:rPr>
          <w:b/>
          <w:sz w:val="18"/>
          <w:szCs w:val="18"/>
        </w:rPr>
        <w:t>7</w:t>
      </w:r>
      <w:r w:rsidR="00CD6874" w:rsidRPr="00C22C2D">
        <w:rPr>
          <w:b/>
          <w:sz w:val="18"/>
          <w:szCs w:val="18"/>
        </w:rPr>
        <w:t>/ 7-a md.</w:t>
      </w:r>
      <w:r w:rsidR="00BD678C" w:rsidRPr="00C22C2D">
        <w:rPr>
          <w:b/>
          <w:sz w:val="18"/>
          <w:szCs w:val="18"/>
        </w:rPr>
        <w:t xml:space="preserve"> </w:t>
      </w:r>
      <w:r w:rsidR="00CD6874" w:rsidRPr="00C22C2D">
        <w:rPr>
          <w:b/>
          <w:sz w:val="18"/>
          <w:szCs w:val="18"/>
        </w:rPr>
        <w:t>Yürürlük:</w:t>
      </w:r>
      <w:r w:rsidR="00650A43" w:rsidRPr="00C22C2D">
        <w:rPr>
          <w:b/>
          <w:sz w:val="18"/>
          <w:szCs w:val="18"/>
        </w:rPr>
        <w:t>0</w:t>
      </w:r>
      <w:r w:rsidR="00CD6874" w:rsidRPr="00C22C2D">
        <w:rPr>
          <w:b/>
          <w:sz w:val="18"/>
          <w:szCs w:val="18"/>
        </w:rPr>
        <w:t>1/0</w:t>
      </w:r>
      <w:r w:rsidR="00650A43" w:rsidRPr="00C22C2D">
        <w:rPr>
          <w:b/>
          <w:sz w:val="18"/>
          <w:szCs w:val="18"/>
        </w:rPr>
        <w:t>4</w:t>
      </w:r>
      <w:r w:rsidR="00CD6874" w:rsidRPr="00C22C2D">
        <w:rPr>
          <w:b/>
          <w:sz w:val="18"/>
          <w:szCs w:val="18"/>
        </w:rPr>
        <w:t>/2018)</w:t>
      </w:r>
      <w:r w:rsidR="00CD6874" w:rsidRPr="00C22C2D">
        <w:rPr>
          <w:sz w:val="18"/>
          <w:szCs w:val="18"/>
        </w:rPr>
        <w:t xml:space="preserve"> </w:t>
      </w:r>
      <w:r w:rsidR="00F36E00" w:rsidRPr="00C22C2D">
        <w:rPr>
          <w:strike/>
          <w:sz w:val="18"/>
          <w:szCs w:val="18"/>
        </w:rPr>
        <w:t xml:space="preserve">İlgili </w:t>
      </w:r>
      <w:r w:rsidR="00F36E00" w:rsidRPr="00CD6874">
        <w:rPr>
          <w:strike/>
          <w:sz w:val="18"/>
          <w:szCs w:val="18"/>
        </w:rPr>
        <w:t xml:space="preserve">firmanın tespit edilen uçuş tarihindeki ekonomi </w:t>
      </w:r>
      <w:r w:rsidR="00F36E00" w:rsidRPr="00CD6874">
        <w:rPr>
          <w:strike/>
          <w:sz w:val="18"/>
          <w:szCs w:val="18"/>
        </w:rPr>
        <w:lastRenderedPageBreak/>
        <w:t>sınıf bileti ücretinden daha düşük ücrette bilet/fatura beyanının olması durumunda, bilet/fatura bedeli üzerinden ödeme yapılacaktır.</w:t>
      </w:r>
      <w:r w:rsidR="00F36E00" w:rsidRPr="0098164A">
        <w:rPr>
          <w:sz w:val="18"/>
          <w:szCs w:val="18"/>
        </w:rPr>
        <w:t xml:space="preserve"> </w:t>
      </w:r>
      <w:r w:rsidR="002B06C3">
        <w:rPr>
          <w:b/>
          <w:bCs/>
          <w:color w:val="FF0000"/>
          <w:sz w:val="18"/>
          <w:szCs w:val="18"/>
        </w:rPr>
        <w:t>(Ek</w:t>
      </w:r>
      <w:r w:rsidR="00DB353D" w:rsidRPr="000D397A">
        <w:rPr>
          <w:b/>
          <w:bCs/>
          <w:color w:val="FF0000"/>
          <w:sz w:val="18"/>
          <w:szCs w:val="18"/>
        </w:rPr>
        <w:t>: RG-</w:t>
      </w:r>
      <w:r w:rsidR="00D54C84">
        <w:rPr>
          <w:b/>
          <w:bCs/>
          <w:color w:val="FF0000"/>
          <w:sz w:val="18"/>
          <w:szCs w:val="18"/>
        </w:rPr>
        <w:t>26</w:t>
      </w:r>
      <w:r w:rsidR="00DB353D" w:rsidRPr="000D397A">
        <w:rPr>
          <w:b/>
          <w:bCs/>
          <w:color w:val="FF0000"/>
          <w:sz w:val="18"/>
          <w:szCs w:val="18"/>
        </w:rPr>
        <w:t>/</w:t>
      </w:r>
      <w:r w:rsidR="00DB353D">
        <w:rPr>
          <w:b/>
          <w:bCs/>
          <w:color w:val="FF0000"/>
          <w:sz w:val="18"/>
          <w:szCs w:val="18"/>
        </w:rPr>
        <w:t>11</w:t>
      </w:r>
      <w:r w:rsidR="00DB353D" w:rsidRPr="000D397A">
        <w:rPr>
          <w:b/>
          <w:bCs/>
          <w:color w:val="FF0000"/>
          <w:sz w:val="18"/>
          <w:szCs w:val="18"/>
        </w:rPr>
        <w:t>/201</w:t>
      </w:r>
      <w:r w:rsidR="00DB353D">
        <w:rPr>
          <w:b/>
          <w:bCs/>
          <w:color w:val="FF0000"/>
          <w:sz w:val="18"/>
          <w:szCs w:val="18"/>
        </w:rPr>
        <w:t>6</w:t>
      </w:r>
      <w:r w:rsidR="00DB353D" w:rsidRPr="000D397A">
        <w:rPr>
          <w:b/>
          <w:bCs/>
          <w:color w:val="FF0000"/>
          <w:sz w:val="18"/>
          <w:szCs w:val="18"/>
        </w:rPr>
        <w:t>-</w:t>
      </w:r>
      <w:r w:rsidR="00DB353D">
        <w:rPr>
          <w:b/>
          <w:bCs/>
          <w:color w:val="FF0000"/>
          <w:sz w:val="18"/>
          <w:szCs w:val="18"/>
        </w:rPr>
        <w:t xml:space="preserve"> 29</w:t>
      </w:r>
      <w:r>
        <w:rPr>
          <w:b/>
          <w:bCs/>
          <w:color w:val="FF0000"/>
          <w:sz w:val="18"/>
          <w:szCs w:val="18"/>
        </w:rPr>
        <w:t>90</w:t>
      </w:r>
      <w:r w:rsidR="00D54C84">
        <w:rPr>
          <w:b/>
          <w:bCs/>
          <w:color w:val="FF0000"/>
          <w:sz w:val="18"/>
          <w:szCs w:val="18"/>
        </w:rPr>
        <w:t>0</w:t>
      </w:r>
      <w:r w:rsidR="00DB353D" w:rsidRPr="000D397A">
        <w:rPr>
          <w:b/>
          <w:bCs/>
          <w:color w:val="FF0000"/>
          <w:sz w:val="18"/>
          <w:szCs w:val="18"/>
        </w:rPr>
        <w:t>/</w:t>
      </w:r>
      <w:r w:rsidR="00DB353D">
        <w:rPr>
          <w:b/>
          <w:bCs/>
          <w:color w:val="FF0000"/>
          <w:sz w:val="18"/>
          <w:szCs w:val="18"/>
        </w:rPr>
        <w:t xml:space="preserve"> 8</w:t>
      </w:r>
      <w:r w:rsidR="00DB353D" w:rsidRPr="000D397A">
        <w:rPr>
          <w:b/>
          <w:bCs/>
          <w:color w:val="FF0000"/>
          <w:sz w:val="18"/>
          <w:szCs w:val="18"/>
        </w:rPr>
        <w:t xml:space="preserve"> md. </w:t>
      </w:r>
      <w:r w:rsidR="00DB353D" w:rsidRPr="000D397A">
        <w:rPr>
          <w:rFonts w:eastAsiaTheme="minorEastAsia"/>
          <w:b/>
          <w:color w:val="FF0000"/>
          <w:sz w:val="18"/>
          <w:szCs w:val="18"/>
        </w:rPr>
        <w:t xml:space="preserve">Yürürlük: </w:t>
      </w:r>
      <w:r w:rsidR="00D54C84">
        <w:rPr>
          <w:rFonts w:eastAsiaTheme="minorEastAsia"/>
          <w:b/>
          <w:color w:val="FF0000"/>
          <w:sz w:val="18"/>
          <w:szCs w:val="18"/>
        </w:rPr>
        <w:t>07</w:t>
      </w:r>
      <w:r w:rsidR="00DB353D" w:rsidRPr="000D397A">
        <w:rPr>
          <w:rFonts w:eastAsiaTheme="minorEastAsia"/>
          <w:b/>
          <w:color w:val="FF0000"/>
          <w:sz w:val="18"/>
          <w:szCs w:val="18"/>
        </w:rPr>
        <w:t>/</w:t>
      </w:r>
      <w:r w:rsidR="00DB353D">
        <w:rPr>
          <w:rFonts w:eastAsiaTheme="minorEastAsia"/>
          <w:b/>
          <w:color w:val="FF0000"/>
          <w:sz w:val="18"/>
          <w:szCs w:val="18"/>
        </w:rPr>
        <w:t>12</w:t>
      </w:r>
      <w:r w:rsidR="00DB353D" w:rsidRPr="000D397A">
        <w:rPr>
          <w:rFonts w:eastAsiaTheme="minorEastAsia"/>
          <w:b/>
          <w:color w:val="FF0000"/>
          <w:sz w:val="18"/>
          <w:szCs w:val="18"/>
        </w:rPr>
        <w:t>/201</w:t>
      </w:r>
      <w:r w:rsidR="00DB353D">
        <w:rPr>
          <w:rFonts w:eastAsiaTheme="minorEastAsia"/>
          <w:b/>
          <w:color w:val="FF0000"/>
          <w:sz w:val="18"/>
          <w:szCs w:val="18"/>
        </w:rPr>
        <w:t>6</w:t>
      </w:r>
      <w:r w:rsidR="00DB353D" w:rsidRPr="000D397A">
        <w:rPr>
          <w:rFonts w:eastAsiaTheme="minorEastAsia"/>
          <w:b/>
          <w:color w:val="FF0000"/>
          <w:sz w:val="18"/>
          <w:szCs w:val="18"/>
        </w:rPr>
        <w:t>)</w:t>
      </w:r>
      <w:r w:rsidR="00DB353D">
        <w:rPr>
          <w:rFonts w:eastAsiaTheme="minorEastAsia"/>
          <w:b/>
          <w:color w:val="FF0000"/>
          <w:sz w:val="18"/>
          <w:szCs w:val="18"/>
        </w:rPr>
        <w:t xml:space="preserve"> </w:t>
      </w:r>
      <w:r w:rsidR="00DB353D" w:rsidRPr="00DB353D">
        <w:rPr>
          <w:bCs/>
          <w:color w:val="FF0000"/>
          <w:sz w:val="18"/>
          <w:szCs w:val="18"/>
        </w:rPr>
        <w:t>Uçak ile yapılan sevklerde, faturanın/biletin yanında o seferle seyahat ettiğine ilişkin olarak uçak biniş kartının</w:t>
      </w:r>
      <w:r w:rsidR="00F710AE">
        <w:rPr>
          <w:bCs/>
          <w:color w:val="FF0000"/>
          <w:sz w:val="18"/>
          <w:szCs w:val="18"/>
        </w:rPr>
        <w:t xml:space="preserve"> </w:t>
      </w:r>
      <w:r w:rsidR="00F710AE" w:rsidRPr="00F710AE">
        <w:rPr>
          <w:rFonts w:eastAsia="Calibri"/>
          <w:b/>
          <w:bCs/>
          <w:sz w:val="18"/>
          <w:szCs w:val="18"/>
          <w:lang w:eastAsia="en-US"/>
        </w:rPr>
        <w:t>(Ek:RG-</w:t>
      </w:r>
      <w:r w:rsidR="00013967">
        <w:rPr>
          <w:rFonts w:eastAsia="Calibri"/>
          <w:b/>
          <w:bCs/>
          <w:sz w:val="18"/>
          <w:szCs w:val="18"/>
          <w:lang w:eastAsia="en-US"/>
        </w:rPr>
        <w:t>17</w:t>
      </w:r>
      <w:r w:rsidR="00F710AE" w:rsidRPr="00F710AE">
        <w:rPr>
          <w:rFonts w:eastAsia="Calibri"/>
          <w:b/>
          <w:bCs/>
          <w:sz w:val="18"/>
          <w:szCs w:val="18"/>
          <w:lang w:eastAsia="en-US"/>
        </w:rPr>
        <w:t>/10/2025-3</w:t>
      </w:r>
      <w:r w:rsidR="00013967">
        <w:rPr>
          <w:rFonts w:eastAsia="Calibri"/>
          <w:b/>
          <w:bCs/>
          <w:sz w:val="18"/>
          <w:szCs w:val="18"/>
          <w:lang w:eastAsia="en-US"/>
        </w:rPr>
        <w:t>3050</w:t>
      </w:r>
      <w:r w:rsidR="00F710AE" w:rsidRPr="00F710AE">
        <w:rPr>
          <w:rFonts w:eastAsia="Calibri"/>
          <w:b/>
          <w:bCs/>
          <w:sz w:val="18"/>
          <w:szCs w:val="18"/>
          <w:lang w:eastAsia="en-US"/>
        </w:rPr>
        <w:t>/3 md. Yürürlük:</w:t>
      </w:r>
      <w:r w:rsidR="00013967">
        <w:rPr>
          <w:rFonts w:eastAsia="Calibri"/>
          <w:b/>
          <w:bCs/>
          <w:sz w:val="18"/>
          <w:szCs w:val="18"/>
          <w:lang w:eastAsia="en-US"/>
        </w:rPr>
        <w:t>11</w:t>
      </w:r>
      <w:r w:rsidR="00F710AE" w:rsidRPr="00F710AE">
        <w:rPr>
          <w:b/>
          <w:bCs/>
          <w:sz w:val="18"/>
          <w:szCs w:val="18"/>
        </w:rPr>
        <w:t>/11/2025</w:t>
      </w:r>
      <w:r w:rsidR="00F710AE" w:rsidRPr="00F710AE">
        <w:rPr>
          <w:rFonts w:eastAsia="Calibri"/>
          <w:b/>
          <w:bCs/>
          <w:sz w:val="18"/>
          <w:szCs w:val="18"/>
          <w:lang w:eastAsia="en-US"/>
        </w:rPr>
        <w:t>)</w:t>
      </w:r>
      <w:r w:rsidR="00F710AE" w:rsidRPr="00F710AE">
        <w:rPr>
          <w:sz w:val="18"/>
          <w:szCs w:val="18"/>
        </w:rPr>
        <w:t xml:space="preserve"> </w:t>
      </w:r>
      <w:r w:rsidR="00F710AE" w:rsidRPr="00175EBF">
        <w:rPr>
          <w:sz w:val="18"/>
          <w:szCs w:val="18"/>
        </w:rPr>
        <w:t>veya QR kod çıktısında yer alan bilgiler ile o sefere ilişkin sunulan uçak bileti/faturası üzerinde yer alan bilgilerin birbirini tutması kaydıyla QR kod çıktısının</w:t>
      </w:r>
      <w:r w:rsidR="00F710AE">
        <w:rPr>
          <w:sz w:val="18"/>
          <w:szCs w:val="18"/>
        </w:rPr>
        <w:t xml:space="preserve"> </w:t>
      </w:r>
      <w:r w:rsidR="00DB353D" w:rsidRPr="00DB353D">
        <w:rPr>
          <w:bCs/>
          <w:color w:val="FF0000"/>
          <w:sz w:val="18"/>
          <w:szCs w:val="18"/>
        </w:rPr>
        <w:t>da</w:t>
      </w:r>
      <w:r w:rsidR="00DB353D">
        <w:rPr>
          <w:bCs/>
          <w:color w:val="FF0000"/>
          <w:sz w:val="18"/>
          <w:szCs w:val="18"/>
        </w:rPr>
        <w:t xml:space="preserve"> ibraz edilmesi gerekmektedir.</w:t>
      </w:r>
    </w:p>
    <w:p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2006 tarih, 26369 sayılı Resmi Gazetede yayımlanan “Ambulanslar ve Acil Sağlık Araçları İle Ambulans Hizmetleri Yönetmeliği”nin 28 inci maddesi gereği belirlenen</w:t>
      </w:r>
      <w:r w:rsidR="00CD6874">
        <w:rPr>
          <w:sz w:val="18"/>
          <w:szCs w:val="18"/>
        </w:rPr>
        <w:t xml:space="preserve"> </w:t>
      </w:r>
      <w:r w:rsidR="00CD6874" w:rsidRPr="00CD6874">
        <w:rPr>
          <w:b/>
          <w:color w:val="FF0000"/>
          <w:sz w:val="18"/>
          <w:szCs w:val="18"/>
        </w:rPr>
        <w:t>(E</w:t>
      </w:r>
      <w:r w:rsidR="008E41C6">
        <w:rPr>
          <w:b/>
          <w:color w:val="FF0000"/>
          <w:sz w:val="18"/>
          <w:szCs w:val="18"/>
        </w:rPr>
        <w:t>k</w:t>
      </w:r>
      <w:r w:rsidR="00CD6874" w:rsidRPr="00CD6874">
        <w:rPr>
          <w:b/>
          <w:color w:val="FF0000"/>
          <w:sz w:val="18"/>
          <w:szCs w:val="18"/>
        </w:rPr>
        <w:t>: RG- 2</w:t>
      </w:r>
      <w:r w:rsidR="00650A43">
        <w:rPr>
          <w:b/>
          <w:color w:val="FF0000"/>
          <w:sz w:val="18"/>
          <w:szCs w:val="18"/>
        </w:rPr>
        <w:t>1</w:t>
      </w:r>
      <w:r w:rsidR="00CD6874" w:rsidRPr="00CD6874">
        <w:rPr>
          <w:b/>
          <w:color w:val="FF0000"/>
          <w:sz w:val="18"/>
          <w:szCs w:val="18"/>
        </w:rPr>
        <w:t>/0</w:t>
      </w:r>
      <w:r w:rsidR="00650A43">
        <w:rPr>
          <w:b/>
          <w:color w:val="FF0000"/>
          <w:sz w:val="18"/>
          <w:szCs w:val="18"/>
        </w:rPr>
        <w:t>3</w:t>
      </w:r>
      <w:r w:rsidR="00CD6874" w:rsidRPr="00CD6874">
        <w:rPr>
          <w:b/>
          <w:color w:val="FF0000"/>
          <w:sz w:val="18"/>
          <w:szCs w:val="18"/>
        </w:rPr>
        <w:t>/2018-3036</w:t>
      </w:r>
      <w:r w:rsidR="00650A43">
        <w:rPr>
          <w:b/>
          <w:color w:val="FF0000"/>
          <w:sz w:val="18"/>
          <w:szCs w:val="18"/>
        </w:rPr>
        <w:t>7</w:t>
      </w:r>
      <w:r w:rsidR="00CD6874" w:rsidRPr="00CD6874">
        <w:rPr>
          <w:b/>
          <w:color w:val="FF0000"/>
          <w:sz w:val="18"/>
          <w:szCs w:val="18"/>
        </w:rPr>
        <w:t xml:space="preserve">/ </w:t>
      </w:r>
      <w:r w:rsidR="00CD6874">
        <w:rPr>
          <w:b/>
          <w:color w:val="FF0000"/>
          <w:sz w:val="18"/>
          <w:szCs w:val="18"/>
        </w:rPr>
        <w:t xml:space="preserve">7-b </w:t>
      </w:r>
      <w:r w:rsidR="00CD6874" w:rsidRPr="00CD6874">
        <w:rPr>
          <w:b/>
          <w:color w:val="FF0000"/>
          <w:sz w:val="18"/>
          <w:szCs w:val="18"/>
        </w:rPr>
        <w:t>md.</w:t>
      </w:r>
      <w:r w:rsidR="00F61FA5">
        <w:rPr>
          <w:b/>
          <w:color w:val="FF0000"/>
          <w:sz w:val="18"/>
          <w:szCs w:val="18"/>
        </w:rPr>
        <w:t xml:space="preserve"> </w:t>
      </w:r>
      <w:r w:rsidR="00CD6874" w:rsidRPr="00CD6874">
        <w:rPr>
          <w:b/>
          <w:color w:val="FF0000"/>
          <w:sz w:val="18"/>
          <w:szCs w:val="18"/>
        </w:rPr>
        <w:t>Yürürlük:</w:t>
      </w:r>
      <w:r w:rsidR="00650A43">
        <w:rPr>
          <w:b/>
          <w:color w:val="FF0000"/>
          <w:sz w:val="18"/>
          <w:szCs w:val="18"/>
        </w:rPr>
        <w:t>0</w:t>
      </w:r>
      <w:r w:rsidR="00CD6874" w:rsidRPr="00CD6874">
        <w:rPr>
          <w:b/>
          <w:color w:val="FF0000"/>
          <w:sz w:val="18"/>
          <w:szCs w:val="18"/>
        </w:rPr>
        <w:t>1/0</w:t>
      </w:r>
      <w:r w:rsidR="00650A43">
        <w:rPr>
          <w:b/>
          <w:color w:val="FF0000"/>
          <w:sz w:val="18"/>
          <w:szCs w:val="18"/>
        </w:rPr>
        <w:t>4</w:t>
      </w:r>
      <w:r w:rsidR="00CD6874" w:rsidRPr="00CD6874">
        <w:rPr>
          <w:b/>
          <w:color w:val="FF0000"/>
          <w:sz w:val="18"/>
          <w:szCs w:val="18"/>
        </w:rPr>
        <w:t>/2018)</w:t>
      </w:r>
      <w:r w:rsidR="00CD6874">
        <w:rPr>
          <w:b/>
          <w:color w:val="FF0000"/>
          <w:sz w:val="18"/>
          <w:szCs w:val="18"/>
        </w:rPr>
        <w:t xml:space="preserve"> </w:t>
      </w:r>
      <w:r w:rsidR="00CD6874" w:rsidRPr="00CD6874">
        <w:rPr>
          <w:color w:val="FF0000"/>
          <w:sz w:val="18"/>
          <w:szCs w:val="18"/>
        </w:rPr>
        <w:t>asgari</w:t>
      </w:r>
      <w:r w:rsidRPr="00CD6874">
        <w:rPr>
          <w:color w:val="FF0000"/>
          <w:sz w:val="18"/>
          <w:szCs w:val="18"/>
        </w:rPr>
        <w:t xml:space="preserve"> </w:t>
      </w:r>
      <w:r w:rsidRPr="0098164A">
        <w:rPr>
          <w:sz w:val="18"/>
          <w:szCs w:val="18"/>
        </w:rPr>
        <w:t xml:space="preserve">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rsidR="00F36E00" w:rsidRPr="0098164A" w:rsidRDefault="00F36E00" w:rsidP="006943B1">
      <w:pPr>
        <w:ind w:firstLine="709"/>
        <w:jc w:val="both"/>
        <w:outlineLvl w:val="4"/>
        <w:rPr>
          <w:sz w:val="18"/>
          <w:szCs w:val="18"/>
        </w:rPr>
      </w:pPr>
      <w:r w:rsidRPr="0098164A">
        <w:rPr>
          <w:sz w:val="18"/>
          <w:szCs w:val="18"/>
        </w:rPr>
        <w:t xml:space="preserve">(6) Hava ambulans ücretleri sadece uzuv replantasyonu gerektiren acil sağlık hizmeti ile SUT’un 2.4.2 maddesi kapsamında sağlanan sağlık hizmetleri için ödenir. Organın/dokunun naklin yapılacağı sağlık </w:t>
      </w:r>
      <w:r w:rsidR="00681478" w:rsidRPr="00681478">
        <w:rPr>
          <w:b/>
          <w:color w:val="FF0000"/>
          <w:sz w:val="18"/>
          <w:szCs w:val="18"/>
        </w:rPr>
        <w:t>(Değişik:RG-25/08/2022-31934/</w:t>
      </w:r>
      <w:r w:rsidR="009A2D57">
        <w:rPr>
          <w:b/>
          <w:color w:val="FF0000"/>
          <w:sz w:val="18"/>
          <w:szCs w:val="18"/>
        </w:rPr>
        <w:t xml:space="preserve"> </w:t>
      </w:r>
      <w:r w:rsidR="00681478" w:rsidRPr="00681478">
        <w:rPr>
          <w:b/>
          <w:color w:val="FF0000"/>
          <w:sz w:val="18"/>
          <w:szCs w:val="18"/>
        </w:rPr>
        <w:t>17-</w:t>
      </w:r>
      <w:r w:rsidR="00681478">
        <w:rPr>
          <w:b/>
          <w:color w:val="FF0000"/>
          <w:sz w:val="18"/>
          <w:szCs w:val="18"/>
        </w:rPr>
        <w:t>c</w:t>
      </w:r>
      <w:r w:rsidR="00681478" w:rsidRPr="00681478">
        <w:rPr>
          <w:b/>
          <w:color w:val="FF0000"/>
          <w:sz w:val="18"/>
          <w:szCs w:val="18"/>
        </w:rPr>
        <w:t xml:space="preserve"> md. Yürürlük:03/09/2022)</w:t>
      </w:r>
      <w:r w:rsidR="00681478" w:rsidRPr="00681478">
        <w:rPr>
          <w:sz w:val="18"/>
          <w:szCs w:val="18"/>
        </w:rPr>
        <w:t xml:space="preserve"> </w:t>
      </w:r>
      <w:r w:rsidRPr="00681478">
        <w:rPr>
          <w:strike/>
          <w:sz w:val="18"/>
          <w:szCs w:val="18"/>
        </w:rPr>
        <w:t>kurumuna</w:t>
      </w:r>
      <w:r w:rsidR="00681478" w:rsidRPr="00681478">
        <w:t xml:space="preserve"> </w:t>
      </w:r>
      <w:r w:rsidR="00681478" w:rsidRPr="00681478">
        <w:rPr>
          <w:color w:val="FF0000"/>
          <w:sz w:val="18"/>
          <w:szCs w:val="18"/>
        </w:rPr>
        <w:t>hizmeti sunucusuna</w:t>
      </w:r>
      <w:r w:rsidRPr="0098164A">
        <w:rPr>
          <w:sz w:val="18"/>
          <w:szCs w:val="18"/>
        </w:rPr>
        <w:t>,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rsidR="006943B1"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rsidR="00F36E00" w:rsidRPr="0098164A" w:rsidRDefault="00F36E00" w:rsidP="0070431F">
      <w:pPr>
        <w:pStyle w:val="ListeParagraf"/>
        <w:numPr>
          <w:ilvl w:val="4"/>
          <w:numId w:val="42"/>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Tek motorlu ambulans helikopter için gidiş dönüş hesap edilmek suretiyle uçuş saati başına 1.500 (binbeşyüz) TL+KDV,</w:t>
      </w:r>
    </w:p>
    <w:p w:rsidR="00F36E00" w:rsidRPr="0098164A" w:rsidRDefault="00F36E00" w:rsidP="0070431F">
      <w:pPr>
        <w:pStyle w:val="ListeParagraf"/>
        <w:numPr>
          <w:ilvl w:val="0"/>
          <w:numId w:val="43"/>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rsidR="00F36E00" w:rsidRPr="0098164A" w:rsidRDefault="00F36E00" w:rsidP="00624B30">
      <w:pPr>
        <w:ind w:firstLineChars="393" w:firstLine="707"/>
        <w:jc w:val="both"/>
        <w:outlineLvl w:val="4"/>
        <w:rPr>
          <w:sz w:val="18"/>
          <w:szCs w:val="18"/>
        </w:rPr>
      </w:pPr>
      <w:r w:rsidRPr="0098164A">
        <w:rPr>
          <w:sz w:val="18"/>
          <w:szCs w:val="18"/>
        </w:rPr>
        <w:t>c-) Deniz ambulans ücretleri;</w:t>
      </w:r>
    </w:p>
    <w:p w:rsidR="00F36E00" w:rsidRPr="009914DD" w:rsidRDefault="00F36E00" w:rsidP="0070431F">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914DD">
        <w:rPr>
          <w:sz w:val="18"/>
          <w:szCs w:val="18"/>
        </w:rPr>
        <w:t xml:space="preserve">Deniz ambulansı için gidiş dönüş hesap edilmek suretiyle seyir saati başına 1.500 (binbeşyüz) TL+KDV.  </w:t>
      </w:r>
    </w:p>
    <w:p w:rsidR="00F36E00" w:rsidRPr="009914DD" w:rsidRDefault="00F36E00" w:rsidP="00624B30">
      <w:pPr>
        <w:ind w:firstLineChars="393" w:firstLine="707"/>
        <w:jc w:val="both"/>
        <w:outlineLvl w:val="4"/>
        <w:rPr>
          <w:sz w:val="18"/>
          <w:szCs w:val="18"/>
        </w:rPr>
      </w:pPr>
      <w:r w:rsidRPr="009914DD">
        <w:rPr>
          <w:sz w:val="18"/>
          <w:szCs w:val="18"/>
        </w:rPr>
        <w:t>(7) Cenaze nakil aracı ücretleri ilgili belediye tarafından onaylanan ücret tarifesi üzerinden fatura tutarını aşmamak kaydıyla Kurumca karşılanır.</w:t>
      </w:r>
    </w:p>
    <w:p w:rsidR="00F36E00" w:rsidRPr="009914DD" w:rsidRDefault="00F36E00" w:rsidP="008C4B7F">
      <w:pPr>
        <w:pStyle w:val="Balk3"/>
        <w:spacing w:before="0"/>
        <w:ind w:firstLine="284"/>
        <w:jc w:val="both"/>
        <w:rPr>
          <w:rFonts w:ascii="Times New Roman" w:hAnsi="Times New Roman" w:cs="Times New Roman"/>
          <w:color w:val="auto"/>
          <w:sz w:val="18"/>
          <w:szCs w:val="18"/>
        </w:rPr>
      </w:pPr>
      <w:bookmarkStart w:id="527" w:name="_Toc351975198"/>
      <w:r w:rsidRPr="009914DD">
        <w:rPr>
          <w:rFonts w:ascii="Times New Roman" w:hAnsi="Times New Roman" w:cs="Times New Roman"/>
          <w:color w:val="auto"/>
          <w:sz w:val="18"/>
          <w:szCs w:val="18"/>
        </w:rPr>
        <w:t>2.6.2</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 Gündelik giderleri</w:t>
      </w:r>
      <w:bookmarkEnd w:id="527"/>
      <w:r w:rsidRPr="009914DD">
        <w:rPr>
          <w:rFonts w:ascii="Times New Roman" w:hAnsi="Times New Roman" w:cs="Times New Roman"/>
          <w:color w:val="auto"/>
          <w:sz w:val="18"/>
          <w:szCs w:val="18"/>
        </w:rPr>
        <w:t xml:space="preserve"> </w:t>
      </w:r>
    </w:p>
    <w:p w:rsidR="00F36E00" w:rsidRPr="009914DD" w:rsidRDefault="006943B1" w:rsidP="00BF556F">
      <w:pPr>
        <w:tabs>
          <w:tab w:val="left" w:pos="709"/>
        </w:tabs>
        <w:ind w:firstLineChars="393" w:firstLine="707"/>
        <w:jc w:val="both"/>
        <w:outlineLvl w:val="4"/>
        <w:rPr>
          <w:sz w:val="18"/>
          <w:szCs w:val="18"/>
        </w:rPr>
      </w:pPr>
      <w:r w:rsidRPr="009914DD">
        <w:rPr>
          <w:sz w:val="18"/>
          <w:szCs w:val="18"/>
        </w:rPr>
        <w:t xml:space="preserve">(1) </w:t>
      </w:r>
      <w:r w:rsidR="00F36E00" w:rsidRPr="009914DD">
        <w:rPr>
          <w:sz w:val="18"/>
          <w:szCs w:val="18"/>
        </w:rPr>
        <w:t xml:space="preserve">Kişilerin, yerleşim yeri dışındaki sağlık hizmeti sunucusuna yapılan sevklerinde hasta ve refakatçisine; </w:t>
      </w:r>
    </w:p>
    <w:p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Ayakta tedavilerde, sevk edildikleri sağlık hizmeti sunucusuna müracaat tarihi ile tedavinin sona erdiği tarihler arasında, istirahat raporu verilen süreler dışında kalan günler için gündelik ödenir. </w:t>
      </w:r>
    </w:p>
    <w:p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Yatarak tedavilerde, hasta ve refakatçisine yalnızca gidiş ve dönüş tarihi için gündelik ödenir.</w:t>
      </w:r>
    </w:p>
    <w:p w:rsidR="00F36E00" w:rsidRPr="009914DD" w:rsidRDefault="00F36E00" w:rsidP="0070431F">
      <w:pPr>
        <w:pStyle w:val="ListeParagraf"/>
        <w:numPr>
          <w:ilvl w:val="2"/>
          <w:numId w:val="45"/>
        </w:numPr>
        <w:tabs>
          <w:tab w:val="left" w:pos="993"/>
        </w:tabs>
        <w:spacing w:before="0" w:beforeAutospacing="0" w:after="0" w:afterAutospacing="0"/>
        <w:ind w:left="0" w:firstLine="709"/>
        <w:jc w:val="both"/>
        <w:outlineLvl w:val="4"/>
        <w:rPr>
          <w:sz w:val="18"/>
          <w:szCs w:val="18"/>
        </w:rPr>
      </w:pPr>
      <w:r w:rsidRPr="009914DD">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rsidR="0058608E" w:rsidRPr="009914DD" w:rsidRDefault="0058608E" w:rsidP="0058608E">
      <w:pPr>
        <w:tabs>
          <w:tab w:val="left" w:pos="993"/>
        </w:tabs>
        <w:jc w:val="both"/>
        <w:outlineLvl w:val="4"/>
        <w:rPr>
          <w:b/>
          <w:color w:val="FF0000"/>
          <w:sz w:val="18"/>
          <w:szCs w:val="18"/>
        </w:rPr>
      </w:pPr>
      <w:r w:rsidRPr="009914DD">
        <w:rPr>
          <w:b/>
          <w:color w:val="FF0000"/>
          <w:sz w:val="18"/>
          <w:szCs w:val="18"/>
        </w:rPr>
        <w:t xml:space="preserve">                (E</w:t>
      </w:r>
      <w:r w:rsidR="00992760" w:rsidRPr="009914DD">
        <w:rPr>
          <w:b/>
          <w:color w:val="FF0000"/>
          <w:sz w:val="18"/>
          <w:szCs w:val="18"/>
        </w:rPr>
        <w:t>k</w:t>
      </w:r>
      <w:r w:rsidRPr="009914DD">
        <w:rPr>
          <w:b/>
          <w:color w:val="FF0000"/>
          <w:sz w:val="18"/>
          <w:szCs w:val="18"/>
        </w:rPr>
        <w:t>: RG- 2</w:t>
      </w:r>
      <w:r w:rsidR="00650A43" w:rsidRPr="009914DD">
        <w:rPr>
          <w:b/>
          <w:color w:val="FF0000"/>
          <w:sz w:val="18"/>
          <w:szCs w:val="18"/>
        </w:rPr>
        <w:t>1</w:t>
      </w:r>
      <w:r w:rsidRPr="009914DD">
        <w:rPr>
          <w:b/>
          <w:color w:val="FF0000"/>
          <w:sz w:val="18"/>
          <w:szCs w:val="18"/>
        </w:rPr>
        <w:t>/0</w:t>
      </w:r>
      <w:r w:rsidR="00650A43" w:rsidRPr="009914DD">
        <w:rPr>
          <w:b/>
          <w:color w:val="FF0000"/>
          <w:sz w:val="18"/>
          <w:szCs w:val="18"/>
        </w:rPr>
        <w:t>3</w:t>
      </w:r>
      <w:r w:rsidRPr="009914DD">
        <w:rPr>
          <w:b/>
          <w:color w:val="FF0000"/>
          <w:sz w:val="18"/>
          <w:szCs w:val="18"/>
        </w:rPr>
        <w:t>/2018- 3036</w:t>
      </w:r>
      <w:r w:rsidR="00650A43" w:rsidRPr="009914DD">
        <w:rPr>
          <w:b/>
          <w:color w:val="FF0000"/>
          <w:sz w:val="18"/>
          <w:szCs w:val="18"/>
        </w:rPr>
        <w:t>7</w:t>
      </w:r>
      <w:r w:rsidRPr="009914DD">
        <w:rPr>
          <w:b/>
          <w:color w:val="FF0000"/>
          <w:sz w:val="18"/>
          <w:szCs w:val="18"/>
        </w:rPr>
        <w:t xml:space="preserve">/ 8 md. Yürürlük: </w:t>
      </w:r>
      <w:r w:rsidR="00650A43" w:rsidRPr="009914DD">
        <w:rPr>
          <w:b/>
          <w:color w:val="FF0000"/>
          <w:sz w:val="18"/>
          <w:szCs w:val="18"/>
        </w:rPr>
        <w:t>0</w:t>
      </w:r>
      <w:r w:rsidRPr="009914DD">
        <w:rPr>
          <w:b/>
          <w:color w:val="FF0000"/>
          <w:sz w:val="18"/>
          <w:szCs w:val="18"/>
        </w:rPr>
        <w:t>1/0</w:t>
      </w:r>
      <w:r w:rsidR="00650A43" w:rsidRPr="009914DD">
        <w:rPr>
          <w:b/>
          <w:color w:val="FF0000"/>
          <w:sz w:val="18"/>
          <w:szCs w:val="18"/>
        </w:rPr>
        <w:t>4</w:t>
      </w:r>
      <w:r w:rsidRPr="009914DD">
        <w:rPr>
          <w:b/>
          <w:color w:val="FF0000"/>
          <w:sz w:val="18"/>
          <w:szCs w:val="18"/>
        </w:rPr>
        <w:t>/2018)</w:t>
      </w:r>
    </w:p>
    <w:p w:rsidR="0058608E" w:rsidRPr="009914DD" w:rsidRDefault="0058608E" w:rsidP="0058608E">
      <w:pPr>
        <w:tabs>
          <w:tab w:val="left" w:pos="993"/>
        </w:tabs>
        <w:ind w:firstLine="709"/>
        <w:jc w:val="both"/>
        <w:outlineLvl w:val="4"/>
        <w:rPr>
          <w:color w:val="FF0000"/>
          <w:sz w:val="18"/>
          <w:szCs w:val="18"/>
        </w:rPr>
      </w:pPr>
      <w:r w:rsidRPr="009914DD">
        <w:rPr>
          <w:color w:val="FF0000"/>
          <w:sz w:val="18"/>
          <w:szCs w:val="18"/>
        </w:rPr>
        <w:t>ç) Belli bir program çerçevesinde sayılan tedaviler hariç olmak üzere sevk edilen sağlık hizmeti sunucusunda ayaktan tedavinin başvuru tarihinden itibaren 10 günü aşması halinde, gerekçesinin sevk belgesinde belirtilmesi durumunda 10 günü aşan süreler için de gündelik ödenir.</w:t>
      </w:r>
    </w:p>
    <w:p w:rsidR="00F36E00" w:rsidRPr="009914DD" w:rsidRDefault="00F36E00" w:rsidP="00624B30">
      <w:pPr>
        <w:ind w:firstLineChars="393" w:firstLine="707"/>
        <w:jc w:val="both"/>
        <w:outlineLvl w:val="4"/>
        <w:rPr>
          <w:sz w:val="18"/>
          <w:szCs w:val="18"/>
        </w:rPr>
      </w:pPr>
      <w:r w:rsidRPr="009914DD">
        <w:rPr>
          <w:sz w:val="18"/>
          <w:szCs w:val="18"/>
        </w:rPr>
        <w:t>(</w:t>
      </w:r>
      <w:r w:rsidR="006943B1" w:rsidRPr="009914DD">
        <w:rPr>
          <w:sz w:val="18"/>
          <w:szCs w:val="18"/>
        </w:rPr>
        <w:t>2</w:t>
      </w:r>
      <w:r w:rsidRPr="009914DD">
        <w:rPr>
          <w:sz w:val="18"/>
          <w:szCs w:val="18"/>
        </w:rPr>
        <w:t>) Gündelikler; il dâhilindeki sevklerde (ilçe-merkez arası) 100, iller arası sevklerde ise 200 gösterge rakamının devlet memurları aylıklarına uygulanan katsayı ile çarpımı sonucu bul</w:t>
      </w:r>
      <w:r w:rsidR="00BC3BE1" w:rsidRPr="009914DD">
        <w:rPr>
          <w:sz w:val="18"/>
          <w:szCs w:val="18"/>
        </w:rPr>
        <w:t>unacak tutar üzerinden ödenir.</w:t>
      </w:r>
      <w:r w:rsidR="00CF4619" w:rsidRPr="00CF4619">
        <w:rPr>
          <w:rFonts w:eastAsia="Calibri"/>
          <w:sz w:val="18"/>
          <w:szCs w:val="18"/>
          <w:lang w:eastAsia="en-US"/>
        </w:rPr>
        <w:t xml:space="preserve"> </w:t>
      </w:r>
      <w:r w:rsidR="00CF4619" w:rsidRPr="00CF4619">
        <w:rPr>
          <w:rFonts w:eastAsia="Calibri"/>
          <w:b/>
          <w:color w:val="FF0000"/>
          <w:sz w:val="18"/>
          <w:szCs w:val="18"/>
          <w:lang w:eastAsia="en-US"/>
        </w:rPr>
        <w:t>(Ek:RG-01/06/2022- 31853/</w:t>
      </w:r>
      <w:r w:rsidR="00CF4619">
        <w:rPr>
          <w:rFonts w:eastAsia="Calibri"/>
          <w:b/>
          <w:color w:val="FF0000"/>
          <w:sz w:val="18"/>
          <w:szCs w:val="18"/>
          <w:lang w:eastAsia="en-US"/>
        </w:rPr>
        <w:t>4</w:t>
      </w:r>
      <w:r w:rsidR="00CF4619" w:rsidRPr="00CF4619">
        <w:rPr>
          <w:rFonts w:eastAsia="Calibri"/>
          <w:b/>
          <w:color w:val="FF0000"/>
          <w:sz w:val="18"/>
          <w:szCs w:val="18"/>
          <w:lang w:eastAsia="en-US"/>
        </w:rPr>
        <w:t xml:space="preserve"> md.Yürürlük:0</w:t>
      </w:r>
      <w:r w:rsidR="00CF4619">
        <w:rPr>
          <w:rFonts w:eastAsia="Calibri"/>
          <w:b/>
          <w:color w:val="FF0000"/>
          <w:sz w:val="18"/>
          <w:szCs w:val="18"/>
          <w:lang w:eastAsia="en-US"/>
        </w:rPr>
        <w:t>1</w:t>
      </w:r>
      <w:r w:rsidR="00CF4619" w:rsidRPr="00CF4619">
        <w:rPr>
          <w:rFonts w:eastAsia="Calibri"/>
          <w:b/>
          <w:color w:val="FF0000"/>
          <w:sz w:val="18"/>
          <w:szCs w:val="18"/>
          <w:lang w:eastAsia="en-US"/>
        </w:rPr>
        <w:t>/0</w:t>
      </w:r>
      <w:r w:rsidR="00CF4619">
        <w:rPr>
          <w:rFonts w:eastAsia="Calibri"/>
          <w:b/>
          <w:color w:val="FF0000"/>
          <w:sz w:val="18"/>
          <w:szCs w:val="18"/>
          <w:lang w:eastAsia="en-US"/>
        </w:rPr>
        <w:t>7</w:t>
      </w:r>
      <w:r w:rsidR="00CF4619" w:rsidRPr="00CF4619">
        <w:rPr>
          <w:rFonts w:eastAsia="Calibri"/>
          <w:b/>
          <w:color w:val="FF0000"/>
          <w:sz w:val="18"/>
          <w:szCs w:val="18"/>
          <w:lang w:eastAsia="en-US"/>
        </w:rPr>
        <w:t>/2022)</w:t>
      </w:r>
      <w:r w:rsidR="00CF4619">
        <w:rPr>
          <w:rFonts w:eastAsia="Calibri"/>
          <w:b/>
          <w:color w:val="FF0000"/>
          <w:sz w:val="18"/>
          <w:szCs w:val="18"/>
          <w:lang w:eastAsia="en-US"/>
        </w:rPr>
        <w:t xml:space="preserve"> </w:t>
      </w:r>
      <w:r w:rsidR="00CF4619" w:rsidRPr="00CF4619">
        <w:rPr>
          <w:rFonts w:eastAsia="Calibri"/>
          <w:color w:val="FF0000"/>
          <w:sz w:val="18"/>
          <w:szCs w:val="18"/>
          <w:lang w:eastAsia="en-US"/>
        </w:rPr>
        <w:t>Gündelik giderlerinin ödenmesinde uygulanacak gösterge rakamlarının ödemeye esas ücrete çevrilmesinde; gösterge rakamlarının devlet memurları aylıklarına uygulanan katsayı ile çarpılması sonucu bulunacak tutar, yuvarlama işlemi yapılmaksızın virgülden sonraki basamaklar alınmayarak uygulanır.</w:t>
      </w:r>
    </w:p>
    <w:p w:rsidR="00F36E00" w:rsidRPr="009914DD" w:rsidRDefault="00F36E00" w:rsidP="00624B30">
      <w:pPr>
        <w:ind w:firstLineChars="393" w:firstLine="707"/>
        <w:jc w:val="both"/>
        <w:outlineLvl w:val="4"/>
        <w:rPr>
          <w:sz w:val="18"/>
          <w:szCs w:val="18"/>
        </w:rPr>
      </w:pPr>
      <w:r w:rsidRPr="009914DD">
        <w:rPr>
          <w:sz w:val="18"/>
          <w:szCs w:val="18"/>
        </w:rPr>
        <w:t>(</w:t>
      </w:r>
      <w:r w:rsidR="006943B1" w:rsidRPr="009914DD">
        <w:rPr>
          <w:sz w:val="18"/>
          <w:szCs w:val="18"/>
        </w:rPr>
        <w:t>3</w:t>
      </w:r>
      <w:r w:rsidRPr="009914DD">
        <w:rPr>
          <w:sz w:val="18"/>
          <w:szCs w:val="18"/>
        </w:rPr>
        <w:t>) Sevk edilen sağlık hizmeti sunucusuna müracaat tarihi ile tedavinin sona erdiği tarihin aynı gün olması halinde gündelik ödenmez.</w:t>
      </w:r>
    </w:p>
    <w:p w:rsidR="00F36E00" w:rsidRPr="009914DD" w:rsidRDefault="00F36E00" w:rsidP="00624B30">
      <w:pPr>
        <w:autoSpaceDE w:val="0"/>
        <w:autoSpaceDN w:val="0"/>
        <w:adjustRightInd w:val="0"/>
        <w:ind w:firstLineChars="393" w:firstLine="707"/>
        <w:jc w:val="both"/>
        <w:outlineLvl w:val="4"/>
        <w:rPr>
          <w:sz w:val="18"/>
          <w:szCs w:val="18"/>
        </w:rPr>
      </w:pPr>
      <w:r w:rsidRPr="009914DD">
        <w:rPr>
          <w:sz w:val="18"/>
          <w:szCs w:val="18"/>
        </w:rPr>
        <w:t>(</w:t>
      </w:r>
      <w:r w:rsidR="006943B1" w:rsidRPr="009914DD">
        <w:rPr>
          <w:sz w:val="18"/>
          <w:szCs w:val="18"/>
        </w:rPr>
        <w:t>4</w:t>
      </w:r>
      <w:r w:rsidRPr="009914DD">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rsidR="00F36E00" w:rsidRPr="009914DD" w:rsidRDefault="00F36E00" w:rsidP="00624B30">
      <w:pPr>
        <w:tabs>
          <w:tab w:val="left" w:pos="720"/>
        </w:tabs>
        <w:autoSpaceDE w:val="0"/>
        <w:autoSpaceDN w:val="0"/>
        <w:adjustRightInd w:val="0"/>
        <w:ind w:firstLineChars="393" w:firstLine="707"/>
        <w:jc w:val="both"/>
        <w:outlineLvl w:val="4"/>
        <w:rPr>
          <w:b/>
          <w:sz w:val="18"/>
          <w:szCs w:val="18"/>
        </w:rPr>
      </w:pPr>
      <w:r w:rsidRPr="009914DD">
        <w:rPr>
          <w:sz w:val="18"/>
          <w:szCs w:val="18"/>
        </w:rPr>
        <w:t>(</w:t>
      </w:r>
      <w:r w:rsidR="006943B1" w:rsidRPr="009914DD">
        <w:rPr>
          <w:sz w:val="18"/>
          <w:szCs w:val="18"/>
        </w:rPr>
        <w:t>5</w:t>
      </w:r>
      <w:r w:rsidRPr="009914DD">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rsidR="00F36E00" w:rsidRPr="00F34A9F" w:rsidRDefault="00F36E00" w:rsidP="00E23AD5">
      <w:pPr>
        <w:pStyle w:val="Balk3"/>
        <w:spacing w:before="0"/>
        <w:ind w:firstLine="284"/>
        <w:jc w:val="both"/>
        <w:rPr>
          <w:rFonts w:ascii="Times New Roman" w:hAnsi="Times New Roman" w:cs="Times New Roman"/>
          <w:color w:val="auto"/>
          <w:sz w:val="18"/>
          <w:szCs w:val="18"/>
        </w:rPr>
      </w:pPr>
      <w:bookmarkStart w:id="528" w:name="_Toc351975199"/>
      <w:r w:rsidRPr="009914DD">
        <w:rPr>
          <w:rFonts w:ascii="Times New Roman" w:hAnsi="Times New Roman" w:cs="Times New Roman"/>
          <w:color w:val="auto"/>
          <w:sz w:val="18"/>
          <w:szCs w:val="18"/>
        </w:rPr>
        <w:t>2.6.3</w:t>
      </w:r>
      <w:r w:rsidR="008F131A"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auto"/>
          <w:sz w:val="18"/>
          <w:szCs w:val="18"/>
        </w:rPr>
        <w:t xml:space="preserve"> </w:t>
      </w:r>
      <w:r w:rsidRPr="009914DD">
        <w:rPr>
          <w:rFonts w:ascii="Times New Roman" w:hAnsi="Times New Roman" w:cs="Times New Roman"/>
          <w:color w:val="auto"/>
          <w:sz w:val="18"/>
          <w:szCs w:val="18"/>
        </w:rPr>
        <w:t>Refakatçi giderleri</w:t>
      </w:r>
      <w:bookmarkEnd w:id="528"/>
      <w:r w:rsidRPr="009914DD">
        <w:rPr>
          <w:rFonts w:ascii="Times New Roman" w:hAnsi="Times New Roman" w:cs="Times New Roman"/>
          <w:color w:val="auto"/>
          <w:sz w:val="18"/>
          <w:szCs w:val="18"/>
        </w:rPr>
        <w:t xml:space="preserve"> </w:t>
      </w:r>
      <w:r w:rsidR="00E23AD5" w:rsidRPr="009914DD">
        <w:rPr>
          <w:rFonts w:ascii="Times New Roman" w:hAnsi="Times New Roman" w:cs="Times New Roman"/>
          <w:color w:val="FF0000"/>
          <w:sz w:val="18"/>
          <w:szCs w:val="18"/>
        </w:rPr>
        <w:t>(E</w:t>
      </w:r>
      <w:r w:rsidR="005A661B" w:rsidRPr="009914DD">
        <w:rPr>
          <w:rFonts w:ascii="Times New Roman" w:hAnsi="Times New Roman" w:cs="Times New Roman"/>
          <w:color w:val="FF0000"/>
          <w:sz w:val="18"/>
          <w:szCs w:val="18"/>
        </w:rPr>
        <w:t>k</w:t>
      </w:r>
      <w:r w:rsidR="00E23AD5" w:rsidRPr="009914DD">
        <w:rPr>
          <w:rFonts w:ascii="Times New Roman" w:hAnsi="Times New Roman" w:cs="Times New Roman"/>
          <w:color w:val="FF0000"/>
          <w:sz w:val="18"/>
          <w:szCs w:val="18"/>
        </w:rPr>
        <w:t>: RG-2</w:t>
      </w:r>
      <w:r w:rsidR="00650A43" w:rsidRPr="009914DD">
        <w:rPr>
          <w:rFonts w:ascii="Times New Roman" w:hAnsi="Times New Roman" w:cs="Times New Roman"/>
          <w:color w:val="FF0000"/>
          <w:sz w:val="18"/>
          <w:szCs w:val="18"/>
        </w:rPr>
        <w:t>1</w:t>
      </w:r>
      <w:r w:rsidR="00E23AD5" w:rsidRPr="009914DD">
        <w:rPr>
          <w:rFonts w:ascii="Times New Roman" w:hAnsi="Times New Roman" w:cs="Times New Roman"/>
          <w:color w:val="FF0000"/>
          <w:sz w:val="18"/>
          <w:szCs w:val="18"/>
        </w:rPr>
        <w:t>/0</w:t>
      </w:r>
      <w:r w:rsidR="00650A43" w:rsidRPr="009914DD">
        <w:rPr>
          <w:rFonts w:ascii="Times New Roman" w:hAnsi="Times New Roman" w:cs="Times New Roman"/>
          <w:color w:val="FF0000"/>
          <w:sz w:val="18"/>
          <w:szCs w:val="18"/>
        </w:rPr>
        <w:t>3</w:t>
      </w:r>
      <w:r w:rsidR="00E23AD5" w:rsidRPr="009914DD">
        <w:rPr>
          <w:rFonts w:ascii="Times New Roman" w:hAnsi="Times New Roman" w:cs="Times New Roman"/>
          <w:color w:val="FF0000"/>
          <w:sz w:val="18"/>
          <w:szCs w:val="18"/>
        </w:rPr>
        <w:t>/2018- 3036</w:t>
      </w:r>
      <w:r w:rsidR="00650A43" w:rsidRPr="009914DD">
        <w:rPr>
          <w:rFonts w:ascii="Times New Roman" w:hAnsi="Times New Roman" w:cs="Times New Roman"/>
          <w:color w:val="FF0000"/>
          <w:sz w:val="18"/>
          <w:szCs w:val="18"/>
        </w:rPr>
        <w:t>7</w:t>
      </w:r>
      <w:r w:rsidR="00E23AD5" w:rsidRPr="009914DD">
        <w:rPr>
          <w:rFonts w:ascii="Times New Roman" w:hAnsi="Times New Roman" w:cs="Times New Roman"/>
          <w:color w:val="FF0000"/>
          <w:sz w:val="18"/>
          <w:szCs w:val="18"/>
        </w:rPr>
        <w:t xml:space="preserve">/ 9-a md. Yürürlük: </w:t>
      </w:r>
      <w:r w:rsidR="00650A43" w:rsidRPr="009914DD">
        <w:rPr>
          <w:rFonts w:ascii="Times New Roman" w:hAnsi="Times New Roman" w:cs="Times New Roman"/>
          <w:color w:val="FF0000"/>
          <w:sz w:val="18"/>
          <w:szCs w:val="18"/>
        </w:rPr>
        <w:t>0</w:t>
      </w:r>
      <w:r w:rsidR="00E23AD5" w:rsidRPr="009914DD">
        <w:rPr>
          <w:rFonts w:ascii="Times New Roman" w:hAnsi="Times New Roman" w:cs="Times New Roman"/>
          <w:color w:val="FF0000"/>
          <w:sz w:val="18"/>
          <w:szCs w:val="18"/>
        </w:rPr>
        <w:t>1/0</w:t>
      </w:r>
      <w:r w:rsidR="00650A43" w:rsidRPr="009914DD">
        <w:rPr>
          <w:rFonts w:ascii="Times New Roman" w:hAnsi="Times New Roman" w:cs="Times New Roman"/>
          <w:color w:val="FF0000"/>
          <w:sz w:val="18"/>
          <w:szCs w:val="18"/>
        </w:rPr>
        <w:t>4</w:t>
      </w:r>
      <w:r w:rsidR="00E23AD5" w:rsidRPr="009914DD">
        <w:rPr>
          <w:rFonts w:ascii="Times New Roman" w:hAnsi="Times New Roman" w:cs="Times New Roman"/>
          <w:color w:val="FF0000"/>
          <w:sz w:val="18"/>
          <w:szCs w:val="18"/>
        </w:rPr>
        <w:t xml:space="preserve">/2018) </w:t>
      </w:r>
      <w:r w:rsidR="00E23AD5" w:rsidRPr="009914DD">
        <w:rPr>
          <w:rFonts w:ascii="Times New Roman" w:hAnsi="Times New Roman" w:cs="Times New Roman"/>
          <w:color w:val="auto"/>
          <w:sz w:val="18"/>
          <w:szCs w:val="18"/>
        </w:rPr>
        <w:t>(yol, gündelik)</w:t>
      </w:r>
    </w:p>
    <w:p w:rsidR="00DB353D" w:rsidRPr="00391806" w:rsidRDefault="00F36E00" w:rsidP="00DB353D">
      <w:pPr>
        <w:ind w:firstLine="709"/>
        <w:jc w:val="both"/>
        <w:rPr>
          <w:rFonts w:eastAsiaTheme="minorEastAsia"/>
          <w:b/>
          <w:sz w:val="18"/>
          <w:szCs w:val="18"/>
        </w:rPr>
      </w:pPr>
      <w:r w:rsidRPr="0098164A">
        <w:rPr>
          <w:sz w:val="18"/>
          <w:szCs w:val="18"/>
        </w:rPr>
        <w:t>(1)</w:t>
      </w:r>
      <w:r w:rsidR="0020613A">
        <w:rPr>
          <w:sz w:val="18"/>
          <w:szCs w:val="18"/>
        </w:rPr>
        <w:t xml:space="preserve"> </w:t>
      </w:r>
      <w:r w:rsidRPr="0098164A">
        <w:rPr>
          <w:sz w:val="18"/>
          <w:szCs w:val="18"/>
        </w:rPr>
        <w:t>Genel sağlık sigortalısı ve bakmakla yükümlü olduğu kişilerin bir kişiyle sınırlı olmak üzere</w:t>
      </w:r>
      <w:r w:rsidR="00DB353D">
        <w:rPr>
          <w:sz w:val="18"/>
          <w:szCs w:val="18"/>
        </w:rPr>
        <w:t xml:space="preserve"> </w:t>
      </w:r>
      <w:r w:rsidR="00DB353D" w:rsidRPr="007455BF">
        <w:rPr>
          <w:b/>
          <w:bCs/>
          <w:sz w:val="18"/>
          <w:szCs w:val="18"/>
        </w:rPr>
        <w:t>(</w:t>
      </w:r>
      <w:r w:rsidR="00DB353D" w:rsidRPr="007455BF">
        <w:rPr>
          <w:b/>
          <w:sz w:val="18"/>
          <w:szCs w:val="18"/>
        </w:rPr>
        <w:t>Mülga</w:t>
      </w:r>
      <w:r w:rsidR="00DB353D" w:rsidRPr="007455BF">
        <w:rPr>
          <w:b/>
          <w:bCs/>
          <w:sz w:val="18"/>
          <w:szCs w:val="18"/>
        </w:rPr>
        <w:t>: RG-</w:t>
      </w:r>
      <w:r w:rsidR="000B207B" w:rsidRPr="007455BF">
        <w:rPr>
          <w:b/>
          <w:bCs/>
          <w:sz w:val="18"/>
          <w:szCs w:val="18"/>
        </w:rPr>
        <w:t>26</w:t>
      </w:r>
      <w:r w:rsidR="00DB353D" w:rsidRPr="007455BF">
        <w:rPr>
          <w:b/>
          <w:bCs/>
          <w:sz w:val="18"/>
          <w:szCs w:val="18"/>
        </w:rPr>
        <w:t>/11/2016- 29</w:t>
      </w:r>
      <w:r w:rsidR="00834236" w:rsidRPr="007455BF">
        <w:rPr>
          <w:b/>
          <w:bCs/>
          <w:sz w:val="18"/>
          <w:szCs w:val="18"/>
        </w:rPr>
        <w:t>90</w:t>
      </w:r>
      <w:r w:rsidR="000B207B" w:rsidRPr="007455BF">
        <w:rPr>
          <w:b/>
          <w:bCs/>
          <w:sz w:val="18"/>
          <w:szCs w:val="18"/>
        </w:rPr>
        <w:t>0</w:t>
      </w:r>
      <w:r w:rsidR="00DB353D" w:rsidRPr="007455BF">
        <w:rPr>
          <w:b/>
          <w:bCs/>
          <w:sz w:val="18"/>
          <w:szCs w:val="18"/>
        </w:rPr>
        <w:t xml:space="preserve">/ 9 md. </w:t>
      </w:r>
      <w:r w:rsidR="00DB353D" w:rsidRPr="007455BF">
        <w:rPr>
          <w:rFonts w:eastAsiaTheme="minorEastAsia"/>
          <w:b/>
          <w:sz w:val="18"/>
          <w:szCs w:val="18"/>
        </w:rPr>
        <w:t xml:space="preserve">Yürürlük: </w:t>
      </w:r>
      <w:r w:rsidR="000B207B" w:rsidRPr="007455BF">
        <w:rPr>
          <w:rFonts w:eastAsiaTheme="minorEastAsia"/>
          <w:b/>
          <w:sz w:val="18"/>
          <w:szCs w:val="18"/>
        </w:rPr>
        <w:t>07</w:t>
      </w:r>
      <w:r w:rsidR="00DB353D" w:rsidRPr="007455BF">
        <w:rPr>
          <w:rFonts w:eastAsiaTheme="minorEastAsia"/>
          <w:b/>
          <w:sz w:val="18"/>
          <w:szCs w:val="18"/>
        </w:rPr>
        <w:t>/12/2016)</w:t>
      </w:r>
      <w:r w:rsidRPr="007455BF">
        <w:rPr>
          <w:sz w:val="18"/>
          <w:szCs w:val="18"/>
        </w:rPr>
        <w:t xml:space="preserve"> </w:t>
      </w:r>
      <w:r w:rsidRPr="00DB353D">
        <w:rPr>
          <w:strike/>
          <w:sz w:val="18"/>
          <w:szCs w:val="18"/>
        </w:rPr>
        <w:t>(18 yaşını doldurmamış çocuklar için refakatin tıbben lüzum görülmesi şartı aranmaz)</w:t>
      </w:r>
      <w:r w:rsidR="00E23AD5">
        <w:rPr>
          <w:strike/>
          <w:sz w:val="18"/>
          <w:szCs w:val="18"/>
        </w:rPr>
        <w:t xml:space="preserve"> </w:t>
      </w:r>
      <w:r w:rsidRPr="0098164A">
        <w:rPr>
          <w:sz w:val="18"/>
          <w:szCs w:val="18"/>
        </w:rPr>
        <w:t xml:space="preserve">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r w:rsidR="00E23AD5">
        <w:rPr>
          <w:sz w:val="18"/>
          <w:szCs w:val="18"/>
        </w:rPr>
        <w:t xml:space="preserve"> </w:t>
      </w:r>
      <w:r w:rsidR="00E23AD5" w:rsidRPr="00E23AD5">
        <w:rPr>
          <w:b/>
          <w:color w:val="FF0000"/>
          <w:sz w:val="18"/>
          <w:szCs w:val="18"/>
        </w:rPr>
        <w:t>(E</w:t>
      </w:r>
      <w:r w:rsidR="005A661B">
        <w:rPr>
          <w:b/>
          <w:color w:val="FF0000"/>
          <w:sz w:val="18"/>
          <w:szCs w:val="18"/>
        </w:rPr>
        <w:t>k</w:t>
      </w:r>
      <w:r w:rsidR="00E23AD5" w:rsidRPr="00E23AD5">
        <w:rPr>
          <w:b/>
          <w:color w:val="FF0000"/>
          <w:sz w:val="18"/>
          <w:szCs w:val="18"/>
        </w:rPr>
        <w:t>: RG- 2</w:t>
      </w:r>
      <w:r w:rsidR="00650A43">
        <w:rPr>
          <w:b/>
          <w:color w:val="FF0000"/>
          <w:sz w:val="18"/>
          <w:szCs w:val="18"/>
        </w:rPr>
        <w:t>1</w:t>
      </w:r>
      <w:r w:rsidR="00E23AD5" w:rsidRPr="00E23AD5">
        <w:rPr>
          <w:b/>
          <w:color w:val="FF0000"/>
          <w:sz w:val="18"/>
          <w:szCs w:val="18"/>
        </w:rPr>
        <w:t>/0</w:t>
      </w:r>
      <w:r w:rsidR="00650A43">
        <w:rPr>
          <w:b/>
          <w:color w:val="FF0000"/>
          <w:sz w:val="18"/>
          <w:szCs w:val="18"/>
        </w:rPr>
        <w:t>3</w:t>
      </w:r>
      <w:r w:rsidR="00E23AD5" w:rsidRPr="00E23AD5">
        <w:rPr>
          <w:b/>
          <w:color w:val="FF0000"/>
          <w:sz w:val="18"/>
          <w:szCs w:val="18"/>
        </w:rPr>
        <w:t>/2018- 3036</w:t>
      </w:r>
      <w:r w:rsidR="00650A43">
        <w:rPr>
          <w:b/>
          <w:color w:val="FF0000"/>
          <w:sz w:val="18"/>
          <w:szCs w:val="18"/>
        </w:rPr>
        <w:t>7</w:t>
      </w:r>
      <w:r w:rsidR="00E23AD5" w:rsidRPr="00E23AD5">
        <w:rPr>
          <w:b/>
          <w:color w:val="FF0000"/>
          <w:sz w:val="18"/>
          <w:szCs w:val="18"/>
        </w:rPr>
        <w:t xml:space="preserve">/ </w:t>
      </w:r>
      <w:r w:rsidR="00E23AD5">
        <w:rPr>
          <w:b/>
          <w:color w:val="FF0000"/>
          <w:sz w:val="18"/>
          <w:szCs w:val="18"/>
        </w:rPr>
        <w:t xml:space="preserve">9-b </w:t>
      </w:r>
      <w:r w:rsidR="00E23AD5" w:rsidRPr="00E23AD5">
        <w:rPr>
          <w:b/>
          <w:color w:val="FF0000"/>
          <w:sz w:val="18"/>
          <w:szCs w:val="18"/>
        </w:rPr>
        <w:t xml:space="preserve">md. Yürürlük: </w:t>
      </w:r>
      <w:r w:rsidR="00650A43">
        <w:rPr>
          <w:b/>
          <w:color w:val="FF0000"/>
          <w:sz w:val="18"/>
          <w:szCs w:val="18"/>
        </w:rPr>
        <w:t>0</w:t>
      </w:r>
      <w:r w:rsidR="00E23AD5" w:rsidRPr="00E23AD5">
        <w:rPr>
          <w:b/>
          <w:color w:val="FF0000"/>
          <w:sz w:val="18"/>
          <w:szCs w:val="18"/>
        </w:rPr>
        <w:t>1/0</w:t>
      </w:r>
      <w:r w:rsidR="00650A43">
        <w:rPr>
          <w:b/>
          <w:color w:val="FF0000"/>
          <w:sz w:val="18"/>
          <w:szCs w:val="18"/>
        </w:rPr>
        <w:t>4</w:t>
      </w:r>
      <w:r w:rsidR="00E23AD5" w:rsidRPr="00E23AD5">
        <w:rPr>
          <w:b/>
          <w:color w:val="FF0000"/>
          <w:sz w:val="18"/>
          <w:szCs w:val="18"/>
        </w:rPr>
        <w:t>/2018)</w:t>
      </w:r>
      <w:r w:rsidR="00E23AD5" w:rsidRPr="00E23AD5">
        <w:rPr>
          <w:color w:val="FF0000"/>
          <w:sz w:val="18"/>
          <w:szCs w:val="18"/>
        </w:rPr>
        <w:t xml:space="preserve"> %40 ve üzeri engelli kişilerde, organ, doku, kök hücre nakli, uzuv replantasyonu tedavilerinde ve</w:t>
      </w:r>
      <w:r w:rsidR="00E23AD5" w:rsidRPr="00E23AD5">
        <w:rPr>
          <w:b/>
          <w:bCs/>
          <w:color w:val="FF0000"/>
          <w:sz w:val="18"/>
          <w:szCs w:val="18"/>
        </w:rPr>
        <w:t xml:space="preserve"> </w:t>
      </w:r>
      <w:r w:rsidR="002B06C3" w:rsidRPr="00E23AD5">
        <w:rPr>
          <w:b/>
          <w:bCs/>
          <w:sz w:val="18"/>
          <w:szCs w:val="18"/>
        </w:rPr>
        <w:t>(Ek</w:t>
      </w:r>
      <w:r w:rsidR="00DB353D" w:rsidRPr="00E23AD5">
        <w:rPr>
          <w:b/>
          <w:bCs/>
          <w:sz w:val="18"/>
          <w:szCs w:val="18"/>
        </w:rPr>
        <w:t>: RG-</w:t>
      </w:r>
      <w:r w:rsidR="002B06C3" w:rsidRPr="00E23AD5">
        <w:rPr>
          <w:b/>
          <w:bCs/>
          <w:sz w:val="18"/>
          <w:szCs w:val="18"/>
        </w:rPr>
        <w:t xml:space="preserve"> </w:t>
      </w:r>
      <w:r w:rsidR="00D04DF2" w:rsidRPr="00E23AD5">
        <w:rPr>
          <w:b/>
          <w:bCs/>
          <w:sz w:val="18"/>
          <w:szCs w:val="18"/>
        </w:rPr>
        <w:t>26</w:t>
      </w:r>
      <w:r w:rsidR="00DB353D" w:rsidRPr="00E23AD5">
        <w:rPr>
          <w:b/>
          <w:bCs/>
          <w:sz w:val="18"/>
          <w:szCs w:val="18"/>
        </w:rPr>
        <w:t>/11/2016- 29</w:t>
      </w:r>
      <w:r w:rsidR="00834236" w:rsidRPr="00E23AD5">
        <w:rPr>
          <w:b/>
          <w:bCs/>
          <w:sz w:val="18"/>
          <w:szCs w:val="18"/>
        </w:rPr>
        <w:t>90</w:t>
      </w:r>
      <w:r w:rsidR="00D04DF2" w:rsidRPr="00E23AD5">
        <w:rPr>
          <w:b/>
          <w:bCs/>
          <w:sz w:val="18"/>
          <w:szCs w:val="18"/>
        </w:rPr>
        <w:t>0</w:t>
      </w:r>
      <w:r w:rsidR="00DB353D" w:rsidRPr="00E23AD5">
        <w:rPr>
          <w:b/>
          <w:bCs/>
          <w:sz w:val="18"/>
          <w:szCs w:val="18"/>
        </w:rPr>
        <w:t>/9 md.</w:t>
      </w:r>
      <w:r w:rsidR="00DB353D" w:rsidRPr="00E23AD5">
        <w:rPr>
          <w:rFonts w:eastAsiaTheme="minorEastAsia"/>
          <w:b/>
          <w:sz w:val="18"/>
          <w:szCs w:val="18"/>
        </w:rPr>
        <w:t>Yürürlük:</w:t>
      </w:r>
      <w:r w:rsidR="00D04DF2" w:rsidRPr="00E23AD5">
        <w:rPr>
          <w:rFonts w:eastAsiaTheme="minorEastAsia"/>
          <w:b/>
          <w:sz w:val="18"/>
          <w:szCs w:val="18"/>
        </w:rPr>
        <w:t>07</w:t>
      </w:r>
      <w:r w:rsidR="00DB353D" w:rsidRPr="00E23AD5">
        <w:rPr>
          <w:rFonts w:eastAsiaTheme="minorEastAsia"/>
          <w:b/>
          <w:sz w:val="18"/>
          <w:szCs w:val="18"/>
        </w:rPr>
        <w:t>/12/2016)</w:t>
      </w:r>
      <w:r w:rsidR="00E23AD5">
        <w:rPr>
          <w:rFonts w:eastAsiaTheme="minorEastAsia"/>
          <w:b/>
          <w:sz w:val="18"/>
          <w:szCs w:val="18"/>
        </w:rPr>
        <w:t xml:space="preserve"> </w:t>
      </w:r>
      <w:r w:rsidR="00DB353D" w:rsidRPr="00391806">
        <w:rPr>
          <w:bCs/>
          <w:sz w:val="18"/>
          <w:szCs w:val="18"/>
        </w:rPr>
        <w:t>18 yaşını doldurmamış çocuklar için bir kişi ile sınırlı olmak üzere refakatçi giderlerinin ödenmesinde yukarıda belirtilen koşullar aranmaz.</w:t>
      </w:r>
    </w:p>
    <w:p w:rsidR="00F36E00" w:rsidRPr="0098164A" w:rsidRDefault="00F36E00" w:rsidP="00B347C0">
      <w:pPr>
        <w:ind w:firstLine="709"/>
        <w:jc w:val="both"/>
        <w:outlineLvl w:val="4"/>
        <w:rPr>
          <w:sz w:val="18"/>
          <w:szCs w:val="18"/>
        </w:rPr>
      </w:pPr>
      <w:r w:rsidRPr="0098164A">
        <w:rPr>
          <w:sz w:val="18"/>
          <w:szCs w:val="18"/>
        </w:rPr>
        <w:lastRenderedPageBreak/>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rsidR="00F36E00" w:rsidRPr="004A4EEB" w:rsidRDefault="00F36E00" w:rsidP="008C4B7F">
      <w:pPr>
        <w:pStyle w:val="Balk3"/>
        <w:spacing w:before="0"/>
        <w:ind w:firstLine="284"/>
        <w:jc w:val="both"/>
        <w:rPr>
          <w:rFonts w:ascii="Times New Roman" w:hAnsi="Times New Roman" w:cs="Times New Roman"/>
          <w:color w:val="auto"/>
          <w:sz w:val="18"/>
          <w:szCs w:val="18"/>
        </w:rPr>
      </w:pPr>
      <w:bookmarkStart w:id="529" w:name="_Toc351975200"/>
      <w:r w:rsidRPr="004A4EEB">
        <w:rPr>
          <w:rFonts w:ascii="Times New Roman" w:hAnsi="Times New Roman" w:cs="Times New Roman"/>
          <w:color w:val="auto"/>
          <w:sz w:val="18"/>
          <w:szCs w:val="18"/>
        </w:rPr>
        <w:t>2.6.4</w:t>
      </w:r>
      <w:r w:rsidR="008F131A" w:rsidRPr="004A4EEB">
        <w:rPr>
          <w:rFonts w:ascii="Times New Roman" w:hAnsi="Times New Roman" w:cs="Times New Roman"/>
          <w:color w:val="auto"/>
          <w:sz w:val="18"/>
          <w:szCs w:val="18"/>
        </w:rPr>
        <w:t xml:space="preserve"> -</w:t>
      </w:r>
      <w:r w:rsidRPr="004A4EEB">
        <w:rPr>
          <w:rFonts w:ascii="Times New Roman" w:hAnsi="Times New Roman" w:cs="Times New Roman"/>
          <w:color w:val="auto"/>
          <w:sz w:val="18"/>
          <w:szCs w:val="18"/>
        </w:rPr>
        <w:t xml:space="preserve"> Kontrol çağrılarına istinaden yapılan sevklere ilişkin yol ve gündelik giderleri</w:t>
      </w:r>
      <w:bookmarkEnd w:id="529"/>
    </w:p>
    <w:p w:rsidR="00891AB6" w:rsidRPr="004A4EEB" w:rsidRDefault="00F36E00" w:rsidP="00F31FEF">
      <w:pPr>
        <w:keepNext/>
        <w:tabs>
          <w:tab w:val="left" w:pos="709"/>
        </w:tabs>
        <w:ind w:firstLine="709"/>
        <w:jc w:val="both"/>
        <w:rPr>
          <w:color w:val="FF0000"/>
          <w:sz w:val="18"/>
          <w:szCs w:val="18"/>
        </w:rPr>
      </w:pPr>
      <w:r w:rsidRPr="004A4EEB">
        <w:rPr>
          <w:sz w:val="18"/>
          <w:szCs w:val="18"/>
        </w:rPr>
        <w:t>(1)</w:t>
      </w:r>
      <w:r w:rsidR="00891AB6" w:rsidRPr="004A4EEB">
        <w:t xml:space="preserve"> </w:t>
      </w:r>
      <w:r w:rsidR="00891AB6" w:rsidRPr="004A4EEB">
        <w:rPr>
          <w:b/>
          <w:color w:val="FF0000"/>
          <w:sz w:val="18"/>
          <w:szCs w:val="18"/>
        </w:rPr>
        <w:t>(Değişik:</w:t>
      </w:r>
      <w:r w:rsidR="00391806" w:rsidRPr="004A4EEB">
        <w:rPr>
          <w:b/>
          <w:color w:val="FF0000"/>
          <w:sz w:val="18"/>
          <w:szCs w:val="18"/>
        </w:rPr>
        <w:t xml:space="preserve"> </w:t>
      </w:r>
      <w:r w:rsidR="00891AB6" w:rsidRPr="004A4EEB">
        <w:rPr>
          <w:b/>
          <w:color w:val="FF0000"/>
          <w:sz w:val="18"/>
          <w:szCs w:val="18"/>
        </w:rPr>
        <w:t>RG-2</w:t>
      </w:r>
      <w:r w:rsidR="00650A43" w:rsidRPr="004A4EEB">
        <w:rPr>
          <w:b/>
          <w:color w:val="FF0000"/>
          <w:sz w:val="18"/>
          <w:szCs w:val="18"/>
        </w:rPr>
        <w:t>1</w:t>
      </w:r>
      <w:r w:rsidR="00891AB6" w:rsidRPr="004A4EEB">
        <w:rPr>
          <w:b/>
          <w:color w:val="FF0000"/>
          <w:sz w:val="18"/>
          <w:szCs w:val="18"/>
        </w:rPr>
        <w:t>/0</w:t>
      </w:r>
      <w:r w:rsidR="00650A43" w:rsidRPr="004A4EEB">
        <w:rPr>
          <w:b/>
          <w:color w:val="FF0000"/>
          <w:sz w:val="18"/>
          <w:szCs w:val="18"/>
        </w:rPr>
        <w:t>3</w:t>
      </w:r>
      <w:r w:rsidR="00891AB6" w:rsidRPr="004A4EEB">
        <w:rPr>
          <w:b/>
          <w:color w:val="FF0000"/>
          <w:sz w:val="18"/>
          <w:szCs w:val="18"/>
        </w:rPr>
        <w:t>/2018-3036</w:t>
      </w:r>
      <w:r w:rsidR="00650A43" w:rsidRPr="004A4EEB">
        <w:rPr>
          <w:b/>
          <w:color w:val="FF0000"/>
          <w:sz w:val="18"/>
          <w:szCs w:val="18"/>
        </w:rPr>
        <w:t>7</w:t>
      </w:r>
      <w:r w:rsidR="00891AB6" w:rsidRPr="004A4EEB">
        <w:rPr>
          <w:b/>
          <w:color w:val="FF0000"/>
          <w:sz w:val="18"/>
          <w:szCs w:val="18"/>
        </w:rPr>
        <w:t>/10md.</w:t>
      </w:r>
      <w:r w:rsidR="00391806" w:rsidRPr="004A4EEB">
        <w:rPr>
          <w:b/>
          <w:color w:val="FF0000"/>
          <w:sz w:val="18"/>
          <w:szCs w:val="18"/>
        </w:rPr>
        <w:t xml:space="preserve"> </w:t>
      </w:r>
      <w:r w:rsidR="00891AB6" w:rsidRPr="004A4EEB">
        <w:rPr>
          <w:b/>
          <w:color w:val="FF0000"/>
          <w:sz w:val="18"/>
          <w:szCs w:val="18"/>
        </w:rPr>
        <w:t>Yürürlük:</w:t>
      </w:r>
      <w:r w:rsidR="00650A43" w:rsidRPr="004A4EEB">
        <w:rPr>
          <w:b/>
          <w:color w:val="FF0000"/>
          <w:sz w:val="18"/>
          <w:szCs w:val="18"/>
        </w:rPr>
        <w:t>0</w:t>
      </w:r>
      <w:r w:rsidR="00891AB6" w:rsidRPr="004A4EEB">
        <w:rPr>
          <w:b/>
          <w:color w:val="FF0000"/>
          <w:sz w:val="18"/>
          <w:szCs w:val="18"/>
        </w:rPr>
        <w:t>1/0</w:t>
      </w:r>
      <w:r w:rsidR="00650A43" w:rsidRPr="004A4EEB">
        <w:rPr>
          <w:b/>
          <w:color w:val="FF0000"/>
          <w:sz w:val="18"/>
          <w:szCs w:val="18"/>
        </w:rPr>
        <w:t>4</w:t>
      </w:r>
      <w:r w:rsidR="00891AB6" w:rsidRPr="004A4EEB">
        <w:rPr>
          <w:b/>
          <w:color w:val="FF0000"/>
          <w:sz w:val="18"/>
          <w:szCs w:val="18"/>
        </w:rPr>
        <w:t>/2018)</w:t>
      </w:r>
      <w:r w:rsidRPr="004A4EEB">
        <w:rPr>
          <w:color w:val="FF0000"/>
          <w:sz w:val="18"/>
          <w:szCs w:val="18"/>
        </w:rPr>
        <w:t xml:space="preserve"> </w:t>
      </w:r>
      <w:r w:rsidRPr="004A4EEB">
        <w:rPr>
          <w:strike/>
          <w:sz w:val="18"/>
          <w:szCs w:val="18"/>
        </w:rPr>
        <w:t>Mevzuata uygun olarak yerleşim yeri dışındaki sağlık hizmeti sunucusuna sevk edilen ve sevk edildiği sağlık hizmeti sunucusunca belirli aralıklarla kontrolü uygun görülen</w:t>
      </w:r>
      <w:r w:rsidR="00266DDA" w:rsidRPr="004A4EEB">
        <w:rPr>
          <w:strike/>
          <w:sz w:val="18"/>
          <w:szCs w:val="18"/>
        </w:rPr>
        <w:t xml:space="preserve"> </w:t>
      </w:r>
      <w:r w:rsidR="0013746C" w:rsidRPr="004A4EEB">
        <w:rPr>
          <w:strike/>
          <w:sz w:val="18"/>
          <w:szCs w:val="18"/>
        </w:rPr>
        <w:t>o</w:t>
      </w:r>
      <w:r w:rsidRPr="004A4EEB">
        <w:rPr>
          <w:strike/>
          <w:sz w:val="18"/>
          <w:szCs w:val="18"/>
        </w:rPr>
        <w:t>rgan, do</w:t>
      </w:r>
      <w:r w:rsidR="0013746C" w:rsidRPr="004A4EEB">
        <w:rPr>
          <w:strike/>
          <w:sz w:val="18"/>
          <w:szCs w:val="18"/>
        </w:rPr>
        <w:t>ku ve kök hücre nakli uygulanan veya k</w:t>
      </w:r>
      <w:r w:rsidRPr="004A4EEB">
        <w:rPr>
          <w:strike/>
          <w:sz w:val="18"/>
          <w:szCs w:val="18"/>
        </w:rPr>
        <w:t>anser tedavisi gören</w:t>
      </w:r>
      <w:r w:rsidR="0013746C" w:rsidRPr="004A4EEB">
        <w:rPr>
          <w:strike/>
          <w:sz w:val="18"/>
          <w:szCs w:val="18"/>
        </w:rPr>
        <w:t xml:space="preserve"> veya m</w:t>
      </w:r>
      <w:r w:rsidRPr="004A4EEB">
        <w:rPr>
          <w:strike/>
          <w:sz w:val="18"/>
          <w:szCs w:val="18"/>
        </w:rPr>
        <w:t xml:space="preserve">eslek hastalıkları hastanesinde meslek </w:t>
      </w:r>
      <w:r w:rsidR="0013746C" w:rsidRPr="004A4EEB">
        <w:rPr>
          <w:strike/>
          <w:sz w:val="18"/>
          <w:szCs w:val="18"/>
        </w:rPr>
        <w:t xml:space="preserve">hastalığı nedeniyle tedavi olan </w:t>
      </w:r>
      <w:r w:rsidRPr="004A4EEB">
        <w:rPr>
          <w:strike/>
          <w:sz w:val="18"/>
          <w:szCs w:val="18"/>
        </w:rPr>
        <w:t>has</w:t>
      </w:r>
      <w:r w:rsidR="0013746C" w:rsidRPr="004A4EEB">
        <w:rPr>
          <w:strike/>
          <w:sz w:val="18"/>
          <w:szCs w:val="18"/>
        </w:rPr>
        <w:t>taların; kontrol amaçlı sevkleri;</w:t>
      </w:r>
      <w:r w:rsidR="00891AB6" w:rsidRPr="004A4EEB">
        <w:rPr>
          <w:sz w:val="18"/>
          <w:szCs w:val="18"/>
        </w:rPr>
        <w:t xml:space="preserve"> </w:t>
      </w:r>
      <w:r w:rsidR="00891AB6" w:rsidRPr="004A4EEB">
        <w:rPr>
          <w:color w:val="FF0000"/>
          <w:sz w:val="18"/>
          <w:szCs w:val="18"/>
        </w:rPr>
        <w:t>Mevzuata uygun olarak yerleşim yeri dışındaki sağlık hizmeti sunucusuna sevk edilen ve sevk edildiği sağlık hizmeti sunucusunca belirli aralıklarla kontrolü uygun görülen organ, doku ve kök hücre nakli uygulanan, kanser tedavisi gören, uzuv replantasyonu yapılan veya meslek hastalıkları hastanesinde meslek hastalığı nedeniyle tedavi olan hastaların kontrol amaçlı sevkleri;</w:t>
      </w:r>
    </w:p>
    <w:p w:rsidR="00F36E00" w:rsidRPr="004A4EEB" w:rsidRDefault="00F36E00" w:rsidP="00624B30">
      <w:pPr>
        <w:ind w:firstLineChars="393" w:firstLine="707"/>
        <w:jc w:val="both"/>
        <w:outlineLvl w:val="4"/>
        <w:rPr>
          <w:sz w:val="18"/>
          <w:szCs w:val="18"/>
        </w:rPr>
      </w:pPr>
      <w:r w:rsidRPr="004A4EEB">
        <w:rPr>
          <w:sz w:val="18"/>
          <w:szCs w:val="18"/>
        </w:rPr>
        <w:t xml:space="preserve">a) Kontrole çağrıldığını gösteren belgeye istinaden birinci basamak sağlık hizmeti sunucuları dâhil tüm sağlık hizmeti sunucularınca yapılabilecektir. </w:t>
      </w:r>
    </w:p>
    <w:p w:rsidR="00F36E00" w:rsidRPr="004A4EEB" w:rsidRDefault="00F36E00" w:rsidP="00624B30">
      <w:pPr>
        <w:ind w:firstLineChars="393" w:firstLine="707"/>
        <w:jc w:val="both"/>
        <w:outlineLvl w:val="4"/>
        <w:rPr>
          <w:sz w:val="18"/>
          <w:szCs w:val="18"/>
        </w:rPr>
      </w:pPr>
      <w:r w:rsidRPr="004A4EEB">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rsidR="00F36E00" w:rsidRPr="004A4EEB" w:rsidRDefault="00F36E00" w:rsidP="00624B30">
      <w:pPr>
        <w:ind w:firstLineChars="393" w:firstLine="707"/>
        <w:jc w:val="both"/>
        <w:outlineLvl w:val="4"/>
        <w:rPr>
          <w:sz w:val="18"/>
          <w:szCs w:val="18"/>
        </w:rPr>
      </w:pPr>
      <w:r w:rsidRPr="004A4EEB">
        <w:rPr>
          <w:sz w:val="18"/>
          <w:szCs w:val="18"/>
        </w:rPr>
        <w:t>c) Kontrol çağrılarına istinaden ikinci ve üçüncü basamak sağlık hizmeti sunucusunca düzenlenen sevklere ilişkin yol gideri ödemesi yapılırken kontrol çağrı belgesi aranmaz.</w:t>
      </w:r>
    </w:p>
    <w:p w:rsidR="00F36E00" w:rsidRPr="004A4EEB" w:rsidRDefault="00F5437A" w:rsidP="00624B30">
      <w:pPr>
        <w:ind w:firstLineChars="393" w:firstLine="707"/>
        <w:jc w:val="both"/>
        <w:outlineLvl w:val="4"/>
        <w:rPr>
          <w:sz w:val="18"/>
          <w:szCs w:val="18"/>
        </w:rPr>
      </w:pPr>
      <w:r w:rsidRPr="004A4EEB">
        <w:rPr>
          <w:sz w:val="18"/>
          <w:szCs w:val="18"/>
        </w:rPr>
        <w:t>ç</w:t>
      </w:r>
      <w:r w:rsidR="00F36E00" w:rsidRPr="004A4EEB">
        <w:rPr>
          <w:sz w:val="18"/>
          <w:szCs w:val="18"/>
        </w:rPr>
        <w:t xml:space="preserve">) </w:t>
      </w:r>
      <w:r w:rsidR="00D4529F" w:rsidRPr="004A4EEB">
        <w:rPr>
          <w:sz w:val="18"/>
          <w:szCs w:val="18"/>
        </w:rPr>
        <w:t>Birinci fıkrada</w:t>
      </w:r>
      <w:r w:rsidR="00F36E00" w:rsidRPr="004A4EEB">
        <w:rPr>
          <w:sz w:val="18"/>
          <w:szCs w:val="18"/>
        </w:rPr>
        <w:t xml:space="preserve"> sayılan tedaviler/hastalıklar dışında kalan tedavilerin/hastalıkların kontrol amaçlı çağrılarına ilişkin giderler Kurumca karşılanmaz. </w:t>
      </w:r>
    </w:p>
    <w:p w:rsidR="00F36E00" w:rsidRPr="004A4EEB" w:rsidRDefault="00F5437A" w:rsidP="00624B30">
      <w:pPr>
        <w:ind w:firstLineChars="393" w:firstLine="707"/>
        <w:jc w:val="both"/>
        <w:outlineLvl w:val="4"/>
        <w:rPr>
          <w:sz w:val="18"/>
          <w:szCs w:val="18"/>
        </w:rPr>
      </w:pPr>
      <w:r w:rsidRPr="004A4EEB">
        <w:rPr>
          <w:sz w:val="18"/>
          <w:szCs w:val="18"/>
        </w:rPr>
        <w:t>d</w:t>
      </w:r>
      <w:r w:rsidR="00F36E00" w:rsidRPr="004A4EEB">
        <w:rPr>
          <w:sz w:val="18"/>
          <w:szCs w:val="18"/>
        </w:rPr>
        <w:t>) Kontrol çağrılarına istinaden mutat taşıt dışı vasıta ile yapılan sevklere ilişkin işlemler SUT’un 2.6.</w:t>
      </w:r>
      <w:r w:rsidR="00323FA7" w:rsidRPr="004A4EEB">
        <w:rPr>
          <w:sz w:val="18"/>
          <w:szCs w:val="18"/>
        </w:rPr>
        <w:t>1.</w:t>
      </w:r>
      <w:r w:rsidR="00326649" w:rsidRPr="004A4EEB">
        <w:rPr>
          <w:sz w:val="18"/>
          <w:szCs w:val="18"/>
        </w:rPr>
        <w:t>B-</w:t>
      </w:r>
      <w:r w:rsidR="00D4529F" w:rsidRPr="004A4EEB">
        <w:rPr>
          <w:sz w:val="18"/>
          <w:szCs w:val="18"/>
        </w:rPr>
        <w:t>3</w:t>
      </w:r>
      <w:r w:rsidR="00F36E00" w:rsidRPr="004A4EEB">
        <w:rPr>
          <w:sz w:val="18"/>
          <w:szCs w:val="18"/>
        </w:rPr>
        <w:t xml:space="preserve"> ve 2.6.</w:t>
      </w:r>
      <w:r w:rsidR="00D4529F" w:rsidRPr="004A4EEB">
        <w:rPr>
          <w:sz w:val="18"/>
          <w:szCs w:val="18"/>
        </w:rPr>
        <w:t>1.</w:t>
      </w:r>
      <w:r w:rsidR="00326649" w:rsidRPr="004A4EEB">
        <w:rPr>
          <w:sz w:val="18"/>
          <w:szCs w:val="18"/>
        </w:rPr>
        <w:t>B-</w:t>
      </w:r>
      <w:r w:rsidR="00D4529F" w:rsidRPr="004A4EEB">
        <w:rPr>
          <w:sz w:val="18"/>
          <w:szCs w:val="18"/>
        </w:rPr>
        <w:t>4</w:t>
      </w:r>
      <w:r w:rsidR="00F36E00" w:rsidRPr="004A4EEB">
        <w:rPr>
          <w:sz w:val="18"/>
          <w:szCs w:val="18"/>
        </w:rPr>
        <w:t xml:space="preserve"> maddeleri doğrultusunda yürütülür.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30" w:name="_Toc351975201"/>
      <w:r w:rsidRPr="004A4EEB">
        <w:rPr>
          <w:rFonts w:ascii="Times New Roman" w:hAnsi="Times New Roman" w:cs="Times New Roman"/>
          <w:color w:val="auto"/>
          <w:sz w:val="18"/>
          <w:szCs w:val="18"/>
        </w:rPr>
        <w:t>2.6.5</w:t>
      </w:r>
      <w:r w:rsidR="008F131A" w:rsidRPr="004A4EEB">
        <w:rPr>
          <w:rFonts w:ascii="Times New Roman" w:hAnsi="Times New Roman" w:cs="Times New Roman"/>
          <w:color w:val="auto"/>
          <w:sz w:val="18"/>
          <w:szCs w:val="18"/>
        </w:rPr>
        <w:t xml:space="preserve"> -</w:t>
      </w:r>
      <w:r w:rsidRPr="004A4EEB">
        <w:rPr>
          <w:rFonts w:ascii="Times New Roman" w:hAnsi="Times New Roman" w:cs="Times New Roman"/>
          <w:color w:val="auto"/>
          <w:sz w:val="18"/>
          <w:szCs w:val="18"/>
        </w:rPr>
        <w:t xml:space="preserve"> Organ nakli tedavilerine ait yol ve gündelik giderleri</w:t>
      </w:r>
      <w:bookmarkEnd w:id="530"/>
    </w:p>
    <w:p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rsidR="00F36E00" w:rsidRPr="00E8248B" w:rsidRDefault="00F36E00" w:rsidP="00624B30">
      <w:pPr>
        <w:ind w:firstLineChars="393" w:firstLine="707"/>
        <w:jc w:val="both"/>
        <w:outlineLvl w:val="4"/>
        <w:rPr>
          <w:sz w:val="18"/>
          <w:szCs w:val="18"/>
        </w:rPr>
      </w:pPr>
      <w:r w:rsidRPr="0098164A">
        <w:rPr>
          <w:sz w:val="18"/>
          <w:szCs w:val="18"/>
        </w:rPr>
        <w:t xml:space="preserve">(6) Donör (verici) durumundaki kişilerin sağlık giderlerinin finansmanının Kurumumuzca karşılanması durumunda, </w:t>
      </w:r>
      <w:r w:rsidRPr="00E8248B">
        <w:rPr>
          <w:sz w:val="18"/>
          <w:szCs w:val="18"/>
        </w:rPr>
        <w:t>mevzuata uygun sevk edilmeleri halinde yol, gündelik ve refakatçi giderleri Kurumca karşılanır.</w:t>
      </w:r>
    </w:p>
    <w:p w:rsidR="00F36E00" w:rsidRPr="00E8248B" w:rsidRDefault="00F36E00" w:rsidP="008C4B7F">
      <w:pPr>
        <w:pStyle w:val="Balk3"/>
        <w:spacing w:before="0"/>
        <w:ind w:firstLine="284"/>
        <w:jc w:val="both"/>
        <w:rPr>
          <w:rFonts w:ascii="Times New Roman" w:hAnsi="Times New Roman" w:cs="Times New Roman"/>
          <w:color w:val="auto"/>
          <w:sz w:val="18"/>
          <w:szCs w:val="18"/>
        </w:rPr>
      </w:pPr>
      <w:bookmarkStart w:id="531" w:name="_Toc351975202"/>
      <w:r w:rsidRPr="00E8248B">
        <w:rPr>
          <w:rFonts w:ascii="Times New Roman" w:hAnsi="Times New Roman" w:cs="Times New Roman"/>
          <w:color w:val="auto"/>
          <w:sz w:val="18"/>
          <w:szCs w:val="18"/>
        </w:rPr>
        <w:t>2.6.6</w:t>
      </w:r>
      <w:r w:rsidR="008F131A" w:rsidRPr="00E8248B">
        <w:rPr>
          <w:rFonts w:ascii="Times New Roman" w:hAnsi="Times New Roman" w:cs="Times New Roman"/>
          <w:color w:val="auto"/>
          <w:sz w:val="18"/>
          <w:szCs w:val="18"/>
        </w:rPr>
        <w:t xml:space="preserve"> -</w:t>
      </w:r>
      <w:r w:rsidRPr="00E8248B">
        <w:rPr>
          <w:rFonts w:ascii="Times New Roman" w:hAnsi="Times New Roman" w:cs="Times New Roman"/>
          <w:color w:val="auto"/>
          <w:sz w:val="18"/>
          <w:szCs w:val="18"/>
        </w:rPr>
        <w:t xml:space="preserve"> Kaplıca tedavilerine ait yol ve gündelik giderleri</w:t>
      </w:r>
      <w:bookmarkEnd w:id="531"/>
    </w:p>
    <w:p w:rsidR="00F36E00" w:rsidRPr="00E8248B" w:rsidRDefault="00F36E00" w:rsidP="00624B30">
      <w:pPr>
        <w:ind w:firstLineChars="393" w:firstLine="707"/>
        <w:jc w:val="both"/>
        <w:outlineLvl w:val="4"/>
        <w:rPr>
          <w:sz w:val="18"/>
          <w:szCs w:val="18"/>
        </w:rPr>
      </w:pPr>
      <w:r w:rsidRPr="00E8248B">
        <w:rPr>
          <w:sz w:val="18"/>
          <w:szCs w:val="18"/>
        </w:rPr>
        <w:t xml:space="preserve">(1) Kaplıca tedavilerine ilişkin yol, gündelik ve refakatçi giderleri, tedavi için düzenlenen sağlık kurulu raporuna dayanılarak karşılanır. </w:t>
      </w:r>
    </w:p>
    <w:p w:rsidR="00F36E00" w:rsidRPr="00E8248B" w:rsidRDefault="00F36E00" w:rsidP="00AA67F2">
      <w:pPr>
        <w:tabs>
          <w:tab w:val="left" w:pos="284"/>
        </w:tabs>
        <w:ind w:firstLineChars="393" w:firstLine="707"/>
        <w:jc w:val="both"/>
        <w:outlineLvl w:val="4"/>
        <w:rPr>
          <w:b/>
          <w:sz w:val="18"/>
          <w:szCs w:val="18"/>
        </w:rPr>
      </w:pPr>
      <w:r w:rsidRPr="00E8248B">
        <w:rPr>
          <w:sz w:val="18"/>
          <w:szCs w:val="18"/>
        </w:rPr>
        <w:t>(2)</w:t>
      </w:r>
      <w:r w:rsidR="007C4817" w:rsidRPr="00E8248B">
        <w:rPr>
          <w:b/>
          <w:color w:val="FF0000"/>
          <w:sz w:val="18"/>
          <w:szCs w:val="18"/>
        </w:rPr>
        <w:t xml:space="preserve"> </w:t>
      </w:r>
      <w:r w:rsidRPr="00E8248B">
        <w:rPr>
          <w:sz w:val="18"/>
          <w:szCs w:val="18"/>
        </w:rPr>
        <w:t>Sağlık kurulu raporunun düzenlendiği gün dahil</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15 md. Yürürlük: 18/04/2014</w:t>
      </w:r>
      <w:r w:rsidR="00791C6A" w:rsidRPr="00DE3DED">
        <w:rPr>
          <w:color w:val="FF0000"/>
          <w:sz w:val="18"/>
          <w:szCs w:val="18"/>
        </w:rPr>
        <w:t>)</w:t>
      </w:r>
      <w:r w:rsidR="00791C6A" w:rsidRPr="00DE3DED">
        <w:rPr>
          <w:sz w:val="18"/>
          <w:szCs w:val="18"/>
        </w:rPr>
        <w:t xml:space="preserve"> </w:t>
      </w:r>
      <w:r w:rsidRPr="00DE3DED">
        <w:rPr>
          <w:sz w:val="18"/>
          <w:szCs w:val="18"/>
        </w:rPr>
        <w:t xml:space="preserve"> </w:t>
      </w:r>
      <w:r w:rsidRPr="00DE3DED">
        <w:rPr>
          <w:strike/>
          <w:sz w:val="18"/>
          <w:szCs w:val="18"/>
        </w:rPr>
        <w:t>3</w:t>
      </w:r>
      <w:r w:rsidR="00791C6A" w:rsidRPr="00DE3DED">
        <w:rPr>
          <w:sz w:val="18"/>
          <w:szCs w:val="18"/>
        </w:rPr>
        <w:t xml:space="preserve"> </w:t>
      </w:r>
      <w:r w:rsidR="007C4817" w:rsidRPr="00DE3DED">
        <w:rPr>
          <w:color w:val="FF0000"/>
          <w:sz w:val="18"/>
          <w:szCs w:val="18"/>
        </w:rPr>
        <w:t>5</w:t>
      </w:r>
      <w:r w:rsidR="007C4817" w:rsidRPr="00E8248B">
        <w:rPr>
          <w:sz w:val="18"/>
          <w:szCs w:val="18"/>
        </w:rPr>
        <w:t xml:space="preserve"> </w:t>
      </w:r>
      <w:r w:rsidRPr="00E8248B">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E8248B">
        <w:rPr>
          <w:sz w:val="18"/>
          <w:szCs w:val="18"/>
        </w:rPr>
        <w:t xml:space="preserve">elektronik ortamda </w:t>
      </w:r>
      <w:r w:rsidRPr="00E8248B">
        <w:rPr>
          <w:sz w:val="18"/>
          <w:szCs w:val="18"/>
        </w:rPr>
        <w:t xml:space="preserve">veya SUT eki </w:t>
      </w:r>
      <w:r w:rsidR="00126DAD" w:rsidRPr="00E8248B">
        <w:rPr>
          <w:sz w:val="18"/>
          <w:szCs w:val="18"/>
        </w:rPr>
        <w:t xml:space="preserve">EK-2/F </w:t>
      </w:r>
      <w:r w:rsidRPr="00E8248B">
        <w:rPr>
          <w:sz w:val="18"/>
          <w:szCs w:val="18"/>
        </w:rPr>
        <w:t>formu (sevk belgesi) düzenlenmesi ve</w:t>
      </w:r>
      <w:r w:rsidR="00791C6A" w:rsidRPr="00E8248B">
        <w:rPr>
          <w:sz w:val="18"/>
          <w:szCs w:val="18"/>
        </w:rPr>
        <w:t xml:space="preserve"> </w:t>
      </w:r>
      <w:r w:rsidR="00791C6A" w:rsidRPr="00E8248B">
        <w:rPr>
          <w:b/>
          <w:color w:val="FF0000"/>
          <w:sz w:val="18"/>
          <w:szCs w:val="18"/>
        </w:rPr>
        <w:t xml:space="preserve">(Değişik: RG- </w:t>
      </w:r>
      <w:r w:rsidR="00295AE1" w:rsidRPr="00E8248B">
        <w:rPr>
          <w:b/>
          <w:color w:val="FF0000"/>
          <w:sz w:val="18"/>
          <w:szCs w:val="18"/>
        </w:rPr>
        <w:t>25/07/2014-</w:t>
      </w:r>
      <w:r w:rsidR="002B06C3" w:rsidRPr="00E8248B">
        <w:rPr>
          <w:b/>
          <w:color w:val="FF0000"/>
          <w:sz w:val="18"/>
          <w:szCs w:val="18"/>
        </w:rPr>
        <w:t xml:space="preserve"> </w:t>
      </w:r>
      <w:r w:rsidR="00295AE1" w:rsidRPr="00E8248B">
        <w:rPr>
          <w:b/>
          <w:color w:val="FF0000"/>
          <w:sz w:val="18"/>
          <w:szCs w:val="18"/>
        </w:rPr>
        <w:t>29071</w:t>
      </w:r>
      <w:r w:rsidR="00791C6A" w:rsidRPr="00E8248B">
        <w:rPr>
          <w:b/>
          <w:color w:val="FF0000"/>
          <w:sz w:val="18"/>
          <w:szCs w:val="18"/>
        </w:rPr>
        <w:t>/ 15 md. Yürürlük: 18/04/2014)</w:t>
      </w:r>
      <w:r w:rsidR="00791C6A" w:rsidRPr="00E8248B">
        <w:rPr>
          <w:sz w:val="18"/>
          <w:szCs w:val="18"/>
        </w:rPr>
        <w:t xml:space="preserve"> </w:t>
      </w:r>
      <w:r w:rsidRPr="00E8248B">
        <w:rPr>
          <w:strike/>
          <w:sz w:val="18"/>
          <w:szCs w:val="18"/>
        </w:rPr>
        <w:t xml:space="preserve"> 3</w:t>
      </w:r>
      <w:r w:rsidR="00791C6A" w:rsidRPr="00E8248B">
        <w:rPr>
          <w:sz w:val="18"/>
          <w:szCs w:val="18"/>
        </w:rPr>
        <w:t xml:space="preserve"> </w:t>
      </w:r>
      <w:r w:rsidR="00791C6A" w:rsidRPr="00E8248B">
        <w:rPr>
          <w:b/>
          <w:color w:val="FF0000"/>
          <w:sz w:val="18"/>
          <w:szCs w:val="18"/>
        </w:rPr>
        <w:t>5</w:t>
      </w:r>
      <w:r w:rsidRPr="00E8248B">
        <w:rPr>
          <w:sz w:val="18"/>
          <w:szCs w:val="18"/>
        </w:rPr>
        <w:t xml:space="preserve"> </w:t>
      </w:r>
      <w:r w:rsidR="00F003CC" w:rsidRPr="00E8248B">
        <w:rPr>
          <w:sz w:val="18"/>
          <w:szCs w:val="18"/>
        </w:rPr>
        <w:t>işgünü</w:t>
      </w:r>
      <w:r w:rsidRPr="00E8248B">
        <w:rPr>
          <w:sz w:val="18"/>
          <w:szCs w:val="18"/>
        </w:rPr>
        <w:t xml:space="preserve"> içerisinde kaplıca tesisine müracaat edilmesi gerekmektedir.</w:t>
      </w:r>
    </w:p>
    <w:p w:rsidR="00F36E00" w:rsidRPr="00E8248B" w:rsidRDefault="00F36E00" w:rsidP="00624B30">
      <w:pPr>
        <w:ind w:firstLineChars="393" w:firstLine="707"/>
        <w:jc w:val="both"/>
        <w:outlineLvl w:val="4"/>
        <w:rPr>
          <w:bCs/>
          <w:sz w:val="18"/>
          <w:szCs w:val="18"/>
        </w:rPr>
      </w:pPr>
      <w:r w:rsidRPr="00E8248B">
        <w:rPr>
          <w:bCs/>
          <w:sz w:val="18"/>
          <w:szCs w:val="18"/>
        </w:rPr>
        <w:t>(3</w:t>
      </w:r>
      <w:r w:rsidRPr="00E8248B">
        <w:rPr>
          <w:sz w:val="18"/>
          <w:szCs w:val="18"/>
        </w:rPr>
        <w:t xml:space="preserve">) Sağlık Bakanlığınca işletme izni verilmeyen kaplıcalarda tedavi görenlere ve refakatçilerine ait giderler Kurumca karşılanmaz. </w:t>
      </w:r>
    </w:p>
    <w:p w:rsidR="00F36E00" w:rsidRPr="00E8248B" w:rsidRDefault="00F36E00" w:rsidP="00624B30">
      <w:pPr>
        <w:ind w:firstLineChars="393" w:firstLine="707"/>
        <w:jc w:val="both"/>
        <w:outlineLvl w:val="4"/>
        <w:rPr>
          <w:sz w:val="18"/>
          <w:szCs w:val="18"/>
        </w:rPr>
      </w:pPr>
      <w:r w:rsidRPr="00E8248B">
        <w:rPr>
          <w:sz w:val="18"/>
          <w:szCs w:val="18"/>
        </w:rPr>
        <w:t>(4) Raporda</w:t>
      </w:r>
      <w:r w:rsidR="00515508" w:rsidRPr="00E8248B">
        <w:rPr>
          <w:sz w:val="18"/>
          <w:szCs w:val="18"/>
        </w:rPr>
        <w:t>/</w:t>
      </w:r>
      <w:r w:rsidRPr="00E8248B">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rsidR="00F36E00" w:rsidRPr="00E8248B" w:rsidRDefault="00F36E00" w:rsidP="00624B30">
      <w:pPr>
        <w:keepLines/>
        <w:tabs>
          <w:tab w:val="left" w:pos="851"/>
        </w:tabs>
        <w:suppressAutoHyphens/>
        <w:ind w:firstLineChars="393" w:firstLine="707"/>
        <w:jc w:val="both"/>
        <w:outlineLvl w:val="4"/>
        <w:rPr>
          <w:sz w:val="18"/>
          <w:szCs w:val="18"/>
        </w:rPr>
      </w:pPr>
      <w:r w:rsidRPr="00E8248B">
        <w:rPr>
          <w:sz w:val="18"/>
          <w:szCs w:val="18"/>
        </w:rPr>
        <w:t>(5) Yol giderleri mutat taşıt bedeli üzerinden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32" w:name="_Toc351975203"/>
      <w:r w:rsidRPr="00E8248B">
        <w:rPr>
          <w:rFonts w:ascii="Times New Roman" w:hAnsi="Times New Roman" w:cs="Times New Roman"/>
          <w:color w:val="auto"/>
          <w:sz w:val="18"/>
          <w:szCs w:val="18"/>
        </w:rPr>
        <w:t>2.6.7</w:t>
      </w:r>
      <w:r w:rsidR="008F131A" w:rsidRPr="00E8248B">
        <w:rPr>
          <w:rFonts w:ascii="Times New Roman" w:hAnsi="Times New Roman" w:cs="Times New Roman"/>
          <w:color w:val="auto"/>
          <w:sz w:val="18"/>
          <w:szCs w:val="18"/>
        </w:rPr>
        <w:t xml:space="preserve"> -</w:t>
      </w:r>
      <w:r w:rsidRPr="00E8248B">
        <w:rPr>
          <w:rFonts w:ascii="Times New Roman" w:hAnsi="Times New Roman" w:cs="Times New Roman"/>
          <w:color w:val="auto"/>
          <w:sz w:val="18"/>
          <w:szCs w:val="18"/>
        </w:rPr>
        <w:t xml:space="preserve"> Belli bir program çerçevesinde sayılan tedavilere ait yol ve gündelik giderleri</w:t>
      </w:r>
      <w:bookmarkEnd w:id="532"/>
    </w:p>
    <w:p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rsidR="00F36E00" w:rsidRPr="005A1718" w:rsidRDefault="00F36E00" w:rsidP="008C4B7F">
      <w:pPr>
        <w:pStyle w:val="Balk3"/>
        <w:spacing w:before="0"/>
        <w:ind w:firstLine="284"/>
        <w:jc w:val="both"/>
        <w:rPr>
          <w:rFonts w:ascii="Times New Roman" w:hAnsi="Times New Roman" w:cs="Times New Roman"/>
          <w:color w:val="auto"/>
          <w:sz w:val="18"/>
          <w:szCs w:val="18"/>
        </w:rPr>
      </w:pPr>
      <w:bookmarkStart w:id="533" w:name="_IV.2.1.A-_Mutat_taşıt"/>
      <w:bookmarkStart w:id="534" w:name="_Toc351975204"/>
      <w:bookmarkStart w:id="535" w:name="_Toc245228843"/>
      <w:bookmarkStart w:id="536" w:name="_Toc251702617"/>
      <w:bookmarkStart w:id="537" w:name="_Ref252696550"/>
      <w:bookmarkStart w:id="538" w:name="_Toc252741273"/>
      <w:bookmarkStart w:id="539" w:name="_Toc252742728"/>
      <w:bookmarkEnd w:id="526"/>
      <w:bookmarkEnd w:id="533"/>
      <w:r w:rsidRPr="005A1718">
        <w:rPr>
          <w:rFonts w:ascii="Times New Roman" w:hAnsi="Times New Roman" w:cs="Times New Roman"/>
          <w:color w:val="auto"/>
          <w:sz w:val="18"/>
          <w:szCs w:val="18"/>
        </w:rPr>
        <w:lastRenderedPageBreak/>
        <w:t>2.6.8</w:t>
      </w:r>
      <w:r w:rsidR="008F131A" w:rsidRPr="005A1718">
        <w:rPr>
          <w:rFonts w:ascii="Times New Roman" w:hAnsi="Times New Roman" w:cs="Times New Roman"/>
          <w:color w:val="auto"/>
          <w:sz w:val="18"/>
          <w:szCs w:val="18"/>
        </w:rPr>
        <w:t xml:space="preserve"> -</w:t>
      </w:r>
      <w:r w:rsidRPr="005A1718">
        <w:rPr>
          <w:rFonts w:ascii="Times New Roman" w:hAnsi="Times New Roman" w:cs="Times New Roman"/>
          <w:color w:val="auto"/>
          <w:sz w:val="18"/>
          <w:szCs w:val="18"/>
        </w:rPr>
        <w:t xml:space="preserve"> Cenaze nakil işlemleri</w:t>
      </w:r>
      <w:bookmarkEnd w:id="534"/>
    </w:p>
    <w:p w:rsidR="00F36E00" w:rsidRPr="005A1718" w:rsidRDefault="00F36E00" w:rsidP="00624B30">
      <w:pPr>
        <w:ind w:firstLineChars="393" w:firstLine="707"/>
        <w:jc w:val="both"/>
        <w:outlineLvl w:val="4"/>
        <w:rPr>
          <w:sz w:val="18"/>
          <w:szCs w:val="18"/>
        </w:rPr>
      </w:pPr>
      <w:r w:rsidRPr="005A1718">
        <w:rPr>
          <w:sz w:val="18"/>
          <w:szCs w:val="18"/>
        </w:rPr>
        <w:t xml:space="preserve">(1) Yerleşim yeri dışındaki sağlık hizmeti sunucusuna sevk edilen, ancak yapılan tedavilere rağmen vefat eden </w:t>
      </w:r>
      <w:r w:rsidR="00D07F57" w:rsidRPr="005A1718">
        <w:rPr>
          <w:sz w:val="18"/>
          <w:szCs w:val="18"/>
        </w:rPr>
        <w:t>g</w:t>
      </w:r>
      <w:r w:rsidRPr="005A1718">
        <w:rPr>
          <w:sz w:val="18"/>
          <w:szCs w:val="18"/>
        </w:rPr>
        <w:t>enel sağlık sigortalısı ve bakmakla yükümlü olduğu kişilerin cenaze nakline ilişkin giderleri, sevkin düzenlendiği sağlık hizmeti sunucusunun bulunduğu yerleşim yeri mesafesini aşmamak üzere Kurumca karşılanır.</w:t>
      </w:r>
    </w:p>
    <w:p w:rsidR="00F36E00" w:rsidRPr="005A1718" w:rsidRDefault="00F36E00" w:rsidP="00624B30">
      <w:pPr>
        <w:ind w:firstLineChars="393" w:firstLine="707"/>
        <w:jc w:val="both"/>
        <w:outlineLvl w:val="4"/>
        <w:rPr>
          <w:sz w:val="18"/>
          <w:szCs w:val="18"/>
        </w:rPr>
      </w:pPr>
      <w:r w:rsidRPr="005A1718">
        <w:rPr>
          <w:sz w:val="18"/>
          <w:szCs w:val="18"/>
        </w:rPr>
        <w:t>(2) Sevk edilmeksizin müracaat edilen sağlık hizmeti sunucusunda vefat eden kişilerin cenaze nakline ilişkin giderler Kurumca karşılanmaz.</w:t>
      </w:r>
    </w:p>
    <w:p w:rsidR="00F36E00" w:rsidRPr="005A1718" w:rsidRDefault="00F36E00" w:rsidP="00624B30">
      <w:pPr>
        <w:ind w:firstLineChars="393" w:firstLine="707"/>
        <w:jc w:val="both"/>
        <w:outlineLvl w:val="4"/>
        <w:rPr>
          <w:sz w:val="18"/>
          <w:szCs w:val="18"/>
        </w:rPr>
      </w:pPr>
      <w:r w:rsidRPr="005A1718">
        <w:rPr>
          <w:sz w:val="18"/>
          <w:szCs w:val="18"/>
        </w:rPr>
        <w:t>(3) 5510 sayılı Kanunun 4 üncü maddesinin birinci fıkrasının (c) bendinde sayılan sigortalıların cenaze nakline ilişkin giderler ilgili kamu idaresince karşılanacağından Kurumca ayrıca ödeme yapılmaz.</w:t>
      </w:r>
    </w:p>
    <w:p w:rsidR="009A2D57" w:rsidRPr="0098164A" w:rsidRDefault="009A2D57" w:rsidP="009A2D57">
      <w:pPr>
        <w:pStyle w:val="Balk3"/>
        <w:spacing w:before="0"/>
        <w:ind w:firstLine="284"/>
        <w:jc w:val="both"/>
        <w:rPr>
          <w:rFonts w:ascii="Times New Roman" w:hAnsi="Times New Roman" w:cs="Times New Roman"/>
          <w:color w:val="auto"/>
          <w:sz w:val="18"/>
          <w:szCs w:val="18"/>
        </w:rPr>
      </w:pPr>
      <w:bookmarkStart w:id="540" w:name="_Toc351975205"/>
      <w:bookmarkStart w:id="541" w:name="_Toc350182960"/>
      <w:bookmarkStart w:id="542" w:name="_Toc351975207"/>
      <w:bookmarkEnd w:id="518"/>
      <w:bookmarkEnd w:id="519"/>
      <w:bookmarkEnd w:id="520"/>
      <w:bookmarkEnd w:id="535"/>
      <w:bookmarkEnd w:id="536"/>
      <w:bookmarkEnd w:id="537"/>
      <w:bookmarkEnd w:id="538"/>
      <w:bookmarkEnd w:id="539"/>
      <w:r w:rsidRPr="005A1718">
        <w:rPr>
          <w:rFonts w:ascii="Times New Roman" w:hAnsi="Times New Roman" w:cs="Times New Roman"/>
          <w:color w:val="auto"/>
          <w:sz w:val="18"/>
          <w:szCs w:val="18"/>
        </w:rPr>
        <w:t>2.6.9 - Yol ve gündelik gideri ortak hükümleri</w:t>
      </w:r>
      <w:bookmarkEnd w:id="540"/>
    </w:p>
    <w:p w:rsidR="009A2D57" w:rsidRPr="0098164A" w:rsidRDefault="009A2D57" w:rsidP="009A2D57">
      <w:pPr>
        <w:rPr>
          <w:sz w:val="18"/>
          <w:szCs w:val="18"/>
        </w:rPr>
      </w:pPr>
      <w:r>
        <w:rPr>
          <w:sz w:val="18"/>
          <w:szCs w:val="18"/>
        </w:rPr>
        <w:t xml:space="preserve">               </w:t>
      </w:r>
      <w:r w:rsidRPr="0098164A">
        <w:rPr>
          <w:sz w:val="18"/>
          <w:szCs w:val="18"/>
        </w:rPr>
        <w:t>(1)</w:t>
      </w:r>
      <w:r w:rsidRPr="00AE658F">
        <w:rPr>
          <w:b/>
          <w:bCs/>
          <w:color w:val="FF0000"/>
          <w:sz w:val="20"/>
          <w:szCs w:val="20"/>
        </w:rPr>
        <w:t xml:space="preserve"> </w:t>
      </w:r>
      <w:r w:rsidRPr="0098164A">
        <w:rPr>
          <w:sz w:val="18"/>
          <w:szCs w:val="18"/>
        </w:rPr>
        <w:t>Genel sağlık sigortalısı ve bakmakla yükümlü olduğu kişiler ile refakatçilere</w:t>
      </w:r>
      <w:r>
        <w:rPr>
          <w:sz w:val="18"/>
          <w:szCs w:val="18"/>
        </w:rPr>
        <w:t xml:space="preserve"> </w:t>
      </w:r>
      <w:r w:rsidRPr="00074234">
        <w:rPr>
          <w:b/>
          <w:bCs/>
          <w:color w:val="FF0000"/>
          <w:sz w:val="18"/>
          <w:szCs w:val="18"/>
        </w:rPr>
        <w:t>(Değişik: RG-</w:t>
      </w:r>
      <w:r>
        <w:rPr>
          <w:b/>
          <w:bCs/>
          <w:color w:val="FF0000"/>
          <w:sz w:val="18"/>
          <w:szCs w:val="18"/>
        </w:rPr>
        <w:t xml:space="preserve"> </w:t>
      </w:r>
      <w:r w:rsidRPr="00074234">
        <w:rPr>
          <w:b/>
          <w:bCs/>
          <w:color w:val="FF0000"/>
          <w:sz w:val="18"/>
          <w:szCs w:val="18"/>
        </w:rPr>
        <w:t>30/08/2014-</w:t>
      </w:r>
      <w:r>
        <w:rPr>
          <w:b/>
          <w:bCs/>
          <w:color w:val="FF0000"/>
          <w:sz w:val="18"/>
          <w:szCs w:val="18"/>
        </w:rPr>
        <w:t xml:space="preserve"> 29104/ 5 </w:t>
      </w:r>
      <w:r w:rsidRPr="00074234">
        <w:rPr>
          <w:b/>
          <w:bCs/>
          <w:color w:val="FF0000"/>
          <w:sz w:val="18"/>
          <w:szCs w:val="18"/>
        </w:rPr>
        <w:t>md. Yürürlük: 30/08/2014)</w:t>
      </w:r>
      <w:r w:rsidRPr="00074234">
        <w:rPr>
          <w:sz w:val="18"/>
          <w:szCs w:val="18"/>
        </w:rPr>
        <w:t xml:space="preserve"> </w:t>
      </w:r>
      <w:r w:rsidRPr="0098164A">
        <w:rPr>
          <w:sz w:val="18"/>
          <w:szCs w:val="18"/>
        </w:rPr>
        <w:t xml:space="preserve"> </w:t>
      </w:r>
      <w:r w:rsidRPr="00746FDA">
        <w:rPr>
          <w:strike/>
          <w:sz w:val="18"/>
          <w:szCs w:val="18"/>
        </w:rPr>
        <w:t>mücavir alan</w:t>
      </w:r>
      <w:r w:rsidRPr="0098164A">
        <w:rPr>
          <w:sz w:val="18"/>
          <w:szCs w:val="18"/>
        </w:rPr>
        <w:t xml:space="preserve"> </w:t>
      </w:r>
      <w:r w:rsidRPr="003256BF">
        <w:rPr>
          <w:color w:val="FF0000"/>
          <w:sz w:val="18"/>
          <w:szCs w:val="18"/>
        </w:rPr>
        <w:t>yerleşim yeri</w:t>
      </w:r>
      <w:r>
        <w:rPr>
          <w:sz w:val="18"/>
          <w:szCs w:val="18"/>
        </w:rPr>
        <w:t xml:space="preserve"> </w:t>
      </w:r>
      <w:r w:rsidRPr="0098164A">
        <w:rPr>
          <w:sz w:val="18"/>
          <w:szCs w:val="18"/>
        </w:rPr>
        <w:t>içindeki nakiller için yol ve gündelik gideri ödenmez.</w:t>
      </w:r>
    </w:p>
    <w:p w:rsidR="009A2D57" w:rsidRPr="0098164A" w:rsidRDefault="009A2D57" w:rsidP="009A2D57">
      <w:pPr>
        <w:ind w:firstLineChars="393" w:firstLine="707"/>
        <w:jc w:val="both"/>
        <w:outlineLvl w:val="4"/>
        <w:rPr>
          <w:sz w:val="18"/>
          <w:szCs w:val="18"/>
        </w:rPr>
      </w:pPr>
      <w:r w:rsidRPr="0098164A">
        <w:rPr>
          <w:sz w:val="18"/>
          <w:szCs w:val="18"/>
        </w:rPr>
        <w:t>(2)</w:t>
      </w:r>
      <w:r>
        <w:rPr>
          <w:sz w:val="18"/>
          <w:szCs w:val="18"/>
        </w:rPr>
        <w:t xml:space="preserve"> </w:t>
      </w:r>
      <w:r w:rsidRPr="0098164A">
        <w:rPr>
          <w:sz w:val="18"/>
          <w:szCs w:val="18"/>
        </w:rPr>
        <w:t xml:space="preserve">Sevk yapılmaksızın belediye/büyükşehir belediye </w:t>
      </w:r>
      <w:r w:rsidRPr="00074234">
        <w:rPr>
          <w:b/>
          <w:bCs/>
          <w:color w:val="FF0000"/>
          <w:sz w:val="18"/>
          <w:szCs w:val="18"/>
        </w:rPr>
        <w:t>(Değişik: RG-30/08/2014-29104/</w:t>
      </w:r>
      <w:r>
        <w:rPr>
          <w:b/>
          <w:bCs/>
          <w:color w:val="FF0000"/>
          <w:sz w:val="18"/>
          <w:szCs w:val="18"/>
        </w:rPr>
        <w:t xml:space="preserve"> 5</w:t>
      </w:r>
      <w:r w:rsidRPr="00074234">
        <w:rPr>
          <w:b/>
          <w:bCs/>
          <w:color w:val="FF0000"/>
          <w:sz w:val="18"/>
          <w:szCs w:val="18"/>
        </w:rPr>
        <w:t>md. Yürürlük: 30/08/2014)</w:t>
      </w:r>
      <w:r w:rsidRPr="00746FDA">
        <w:t xml:space="preserve"> </w:t>
      </w:r>
      <w:r w:rsidRPr="00834236">
        <w:rPr>
          <w:strike/>
          <w:sz w:val="18"/>
          <w:szCs w:val="18"/>
        </w:rPr>
        <w:t>mücavir alanı</w:t>
      </w:r>
      <w:r>
        <w:rPr>
          <w:sz w:val="18"/>
          <w:szCs w:val="18"/>
        </w:rPr>
        <w:t xml:space="preserve"> </w:t>
      </w:r>
      <w:r w:rsidRPr="003256BF">
        <w:rPr>
          <w:color w:val="FF0000"/>
          <w:sz w:val="18"/>
          <w:szCs w:val="18"/>
        </w:rPr>
        <w:t xml:space="preserve">yerleşim yeri </w:t>
      </w:r>
      <w:r w:rsidRPr="0098164A">
        <w:rPr>
          <w:sz w:val="18"/>
          <w:szCs w:val="18"/>
        </w:rPr>
        <w:t xml:space="preserve">dışındaki bir sağlık hizmeti sunucusundan sağlık hizmeti alınması hâlinde yol gideri ve gündelik ödenmez. </w:t>
      </w:r>
    </w:p>
    <w:p w:rsidR="009A2D57" w:rsidRPr="0098164A" w:rsidRDefault="009A2D57" w:rsidP="009A2D57">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rsidR="009A2D57" w:rsidRPr="0098164A" w:rsidRDefault="009A2D57" w:rsidP="009A2D57">
      <w:pPr>
        <w:ind w:firstLine="709"/>
        <w:jc w:val="both"/>
        <w:outlineLvl w:val="4"/>
        <w:rPr>
          <w:sz w:val="18"/>
          <w:szCs w:val="18"/>
        </w:rPr>
      </w:pPr>
      <w:r w:rsidRPr="0098164A">
        <w:rPr>
          <w:sz w:val="18"/>
          <w:szCs w:val="18"/>
        </w:rPr>
        <w:t>(4) Sevk edilen sağlık hizmeti sunucularına ayaktan müracaatlarda, ilgili branş uzman hekiminin bulunmaması nedeniyle sağlık hizmeti verilemediğinin ilgili sağlık hizmeti sunucusu başhekimliğince onaylanarak belgelenmesi halinde gidiş-dönüş için ilgili giderler Kurumca karşılanır.</w:t>
      </w:r>
    </w:p>
    <w:p w:rsidR="009A2D57" w:rsidRPr="0098164A" w:rsidRDefault="009A2D57" w:rsidP="009A2D57">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rsidR="009A2D57" w:rsidRPr="0098164A" w:rsidRDefault="009A2D57" w:rsidP="009A2D57">
      <w:pPr>
        <w:ind w:firstLine="709"/>
        <w:jc w:val="both"/>
        <w:outlineLvl w:val="4"/>
        <w:rPr>
          <w:sz w:val="18"/>
          <w:szCs w:val="18"/>
        </w:rPr>
      </w:pPr>
      <w:r w:rsidRPr="0098164A">
        <w:rPr>
          <w:sz w:val="18"/>
          <w:szCs w:val="18"/>
        </w:rPr>
        <w:t>(6) 5510 sayılı Kanunun 60 ıncı maddesinin birinci fıkrasının (c) bendinin</w:t>
      </w:r>
      <w:r>
        <w:rPr>
          <w:sz w:val="18"/>
          <w:szCs w:val="18"/>
        </w:rPr>
        <w:t xml:space="preserve"> </w:t>
      </w:r>
      <w:r w:rsidRPr="00C96BA5">
        <w:rPr>
          <w:b/>
          <w:color w:val="FF0000"/>
          <w:sz w:val="18"/>
          <w:szCs w:val="18"/>
        </w:rPr>
        <w:t>(Değişik:</w:t>
      </w:r>
      <w:r>
        <w:rPr>
          <w:b/>
          <w:color w:val="FF0000"/>
          <w:sz w:val="18"/>
          <w:szCs w:val="18"/>
        </w:rPr>
        <w:t xml:space="preserve"> RG-RG-09/09/2017- 30175</w:t>
      </w:r>
      <w:r w:rsidRPr="00C96BA5">
        <w:rPr>
          <w:b/>
          <w:color w:val="FF0000"/>
          <w:sz w:val="18"/>
          <w:szCs w:val="18"/>
        </w:rPr>
        <w:t>/1</w:t>
      </w:r>
      <w:r>
        <w:rPr>
          <w:b/>
          <w:color w:val="FF0000"/>
          <w:sz w:val="18"/>
          <w:szCs w:val="18"/>
        </w:rPr>
        <w:t>1</w:t>
      </w:r>
      <w:r w:rsidRPr="00C96BA5">
        <w:rPr>
          <w:b/>
          <w:color w:val="FF0000"/>
          <w:sz w:val="18"/>
          <w:szCs w:val="18"/>
        </w:rPr>
        <w:t xml:space="preserve"> md. Yürürlük: 29/04/2017)</w:t>
      </w:r>
      <w:r>
        <w:rPr>
          <w:sz w:val="18"/>
          <w:szCs w:val="18"/>
        </w:rPr>
        <w:t xml:space="preserve"> </w:t>
      </w:r>
      <w:r w:rsidRPr="00C96BA5">
        <w:rPr>
          <w:strike/>
          <w:sz w:val="18"/>
          <w:szCs w:val="18"/>
        </w:rPr>
        <w:t>(1), (3) ve (9)</w:t>
      </w:r>
      <w:r w:rsidRPr="00C96BA5">
        <w:rPr>
          <w:spacing w:val="-2"/>
          <w:sz w:val="18"/>
          <w:szCs w:val="18"/>
        </w:rPr>
        <w:t xml:space="preserve"> </w:t>
      </w:r>
      <w:r>
        <w:rPr>
          <w:spacing w:val="-2"/>
          <w:sz w:val="18"/>
          <w:szCs w:val="18"/>
        </w:rPr>
        <w:t xml:space="preserve"> </w:t>
      </w:r>
      <w:r w:rsidRPr="00C96BA5">
        <w:rPr>
          <w:rFonts w:cs="Arial"/>
          <w:bCs/>
          <w:color w:val="FF0000"/>
          <w:sz w:val="18"/>
          <w:szCs w:val="18"/>
        </w:rPr>
        <w:t>(1) ve (3)</w:t>
      </w:r>
      <w:r w:rsidRPr="00C96BA5">
        <w:rPr>
          <w:color w:val="FF0000"/>
          <w:sz w:val="18"/>
          <w:szCs w:val="18"/>
        </w:rPr>
        <w:t xml:space="preserve">  </w:t>
      </w:r>
      <w:r w:rsidRPr="0098164A">
        <w:rPr>
          <w:sz w:val="18"/>
          <w:szCs w:val="18"/>
        </w:rPr>
        <w:t xml:space="preserve">numaralı alt bentleri gereği genel sağlık sigortası kapsamına alınan kişilerin SUT’un 1.5.1 maddesinde belirtilen usul ve esaslara uygun sevklerine ilişkin yol gündelik ve refakatçi giderleri SUT’un 2.6 madde hükümleri doğrultusunda karşılanır. </w:t>
      </w:r>
    </w:p>
    <w:p w:rsidR="009A2D57" w:rsidRPr="0098164A" w:rsidRDefault="009A2D57" w:rsidP="009A2D57">
      <w:pPr>
        <w:ind w:firstLine="709"/>
        <w:jc w:val="both"/>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w:t>
      </w:r>
      <w:r>
        <w:rPr>
          <w:sz w:val="18"/>
          <w:szCs w:val="18"/>
        </w:rPr>
        <w:t xml:space="preserve"> </w:t>
      </w:r>
      <w:r w:rsidRPr="000D397A">
        <w:rPr>
          <w:b/>
          <w:bCs/>
          <w:color w:val="FF0000"/>
          <w:sz w:val="18"/>
          <w:szCs w:val="18"/>
        </w:rPr>
        <w:t>(</w:t>
      </w:r>
      <w:r w:rsidRPr="00C10EF2">
        <w:rPr>
          <w:b/>
          <w:bCs/>
          <w:color w:val="FF0000"/>
          <w:sz w:val="18"/>
          <w:szCs w:val="18"/>
        </w:rPr>
        <w:t>Değişik</w:t>
      </w:r>
      <w:r w:rsidRPr="000D397A">
        <w:rPr>
          <w:b/>
          <w:bCs/>
          <w:color w:val="FF0000"/>
          <w:sz w:val="18"/>
          <w:szCs w:val="18"/>
        </w:rPr>
        <w:t>: RG-</w:t>
      </w:r>
      <w:r>
        <w:rPr>
          <w:b/>
          <w:bCs/>
          <w:color w:val="FF0000"/>
          <w:sz w:val="18"/>
          <w:szCs w:val="18"/>
        </w:rPr>
        <w:t xml:space="preserve"> 26</w:t>
      </w:r>
      <w:r w:rsidRPr="000D397A">
        <w:rPr>
          <w:b/>
          <w:bCs/>
          <w:color w:val="FF0000"/>
          <w:sz w:val="18"/>
          <w:szCs w:val="18"/>
        </w:rPr>
        <w:t>/</w:t>
      </w:r>
      <w:r>
        <w:rPr>
          <w:b/>
          <w:bCs/>
          <w:color w:val="FF0000"/>
          <w:sz w:val="18"/>
          <w:szCs w:val="18"/>
        </w:rPr>
        <w:t>11</w:t>
      </w:r>
      <w:r w:rsidRPr="000D397A">
        <w:rPr>
          <w:b/>
          <w:bCs/>
          <w:color w:val="FF0000"/>
          <w:sz w:val="18"/>
          <w:szCs w:val="18"/>
        </w:rPr>
        <w:t>/201</w:t>
      </w:r>
      <w:r>
        <w:rPr>
          <w:b/>
          <w:bCs/>
          <w:color w:val="FF0000"/>
          <w:sz w:val="18"/>
          <w:szCs w:val="18"/>
        </w:rPr>
        <w:t>6</w:t>
      </w:r>
      <w:r w:rsidRPr="000D397A">
        <w:rPr>
          <w:b/>
          <w:bCs/>
          <w:color w:val="FF0000"/>
          <w:sz w:val="18"/>
          <w:szCs w:val="18"/>
        </w:rPr>
        <w:t>-</w:t>
      </w:r>
      <w:r>
        <w:rPr>
          <w:b/>
          <w:bCs/>
          <w:color w:val="FF0000"/>
          <w:sz w:val="18"/>
          <w:szCs w:val="18"/>
        </w:rPr>
        <w:t xml:space="preserve"> 29900</w:t>
      </w:r>
      <w:r w:rsidRPr="000D397A">
        <w:rPr>
          <w:b/>
          <w:bCs/>
          <w:color w:val="FF0000"/>
          <w:sz w:val="18"/>
          <w:szCs w:val="18"/>
        </w:rPr>
        <w:t>/</w:t>
      </w:r>
      <w:r>
        <w:rPr>
          <w:b/>
          <w:bCs/>
          <w:color w:val="FF0000"/>
          <w:sz w:val="18"/>
          <w:szCs w:val="18"/>
        </w:rPr>
        <w:t xml:space="preserve"> 10</w:t>
      </w:r>
      <w:r w:rsidRPr="000D397A">
        <w:rPr>
          <w:b/>
          <w:bCs/>
          <w:color w:val="FF0000"/>
          <w:sz w:val="18"/>
          <w:szCs w:val="18"/>
        </w:rPr>
        <w:t xml:space="preserve"> md. </w:t>
      </w:r>
      <w:r w:rsidRPr="000D397A">
        <w:rPr>
          <w:rFonts w:eastAsiaTheme="minorEastAsia"/>
          <w:b/>
          <w:color w:val="FF0000"/>
          <w:sz w:val="18"/>
          <w:szCs w:val="18"/>
        </w:rPr>
        <w:t xml:space="preserve">Yürürlük: </w:t>
      </w:r>
      <w:r>
        <w:rPr>
          <w:rFonts w:eastAsiaTheme="minorEastAsia"/>
          <w:b/>
          <w:color w:val="FF0000"/>
          <w:sz w:val="18"/>
          <w:szCs w:val="18"/>
        </w:rPr>
        <w:t>07</w:t>
      </w:r>
      <w:r w:rsidRPr="000D397A">
        <w:rPr>
          <w:rFonts w:eastAsiaTheme="minorEastAsia"/>
          <w:b/>
          <w:color w:val="FF0000"/>
          <w:sz w:val="18"/>
          <w:szCs w:val="18"/>
        </w:rPr>
        <w:t>/</w:t>
      </w:r>
      <w:r>
        <w:rPr>
          <w:rFonts w:eastAsiaTheme="minorEastAsia"/>
          <w:b/>
          <w:color w:val="FF0000"/>
          <w:sz w:val="18"/>
          <w:szCs w:val="18"/>
        </w:rPr>
        <w:t>12</w:t>
      </w:r>
      <w:r w:rsidRPr="000D397A">
        <w:rPr>
          <w:rFonts w:eastAsiaTheme="minorEastAsia"/>
          <w:b/>
          <w:color w:val="FF0000"/>
          <w:sz w:val="18"/>
          <w:szCs w:val="18"/>
        </w:rPr>
        <w:t>/201</w:t>
      </w:r>
      <w:r>
        <w:rPr>
          <w:rFonts w:eastAsiaTheme="minorEastAsia"/>
          <w:b/>
          <w:color w:val="FF0000"/>
          <w:sz w:val="18"/>
          <w:szCs w:val="18"/>
        </w:rPr>
        <w:t>6</w:t>
      </w:r>
      <w:r w:rsidRPr="000D397A">
        <w:rPr>
          <w:rFonts w:eastAsiaTheme="minorEastAsia"/>
          <w:b/>
          <w:color w:val="FF0000"/>
          <w:sz w:val="18"/>
          <w:szCs w:val="18"/>
        </w:rPr>
        <w:t>)</w:t>
      </w:r>
      <w:r>
        <w:rPr>
          <w:rFonts w:eastAsiaTheme="minorEastAsia"/>
          <w:b/>
          <w:color w:val="FF0000"/>
          <w:sz w:val="18"/>
          <w:szCs w:val="18"/>
        </w:rPr>
        <w:t xml:space="preserve"> </w:t>
      </w:r>
      <w:r w:rsidRPr="00A0651D">
        <w:rPr>
          <w:strike/>
          <w:sz w:val="18"/>
          <w:szCs w:val="18"/>
        </w:rPr>
        <w:t>il sağlık müdürlüğüne</w:t>
      </w:r>
      <w:r>
        <w:rPr>
          <w:sz w:val="18"/>
          <w:szCs w:val="18"/>
        </w:rPr>
        <w:t xml:space="preserve"> </w:t>
      </w:r>
      <w:r w:rsidRPr="00AB48AB">
        <w:rPr>
          <w:b/>
          <w:color w:val="FF0000"/>
          <w:sz w:val="18"/>
          <w:szCs w:val="18"/>
        </w:rPr>
        <w:t>(Değişik: RG-2</w:t>
      </w:r>
      <w:r>
        <w:rPr>
          <w:b/>
          <w:color w:val="FF0000"/>
          <w:sz w:val="18"/>
          <w:szCs w:val="18"/>
        </w:rPr>
        <w:t>1</w:t>
      </w:r>
      <w:r w:rsidRPr="00AB48AB">
        <w:rPr>
          <w:b/>
          <w:color w:val="FF0000"/>
          <w:sz w:val="18"/>
          <w:szCs w:val="18"/>
        </w:rPr>
        <w:t>/0</w:t>
      </w:r>
      <w:r>
        <w:rPr>
          <w:b/>
          <w:color w:val="FF0000"/>
          <w:sz w:val="18"/>
          <w:szCs w:val="18"/>
        </w:rPr>
        <w:t>3</w:t>
      </w:r>
      <w:r w:rsidRPr="00AB48AB">
        <w:rPr>
          <w:b/>
          <w:color w:val="FF0000"/>
          <w:sz w:val="18"/>
          <w:szCs w:val="18"/>
        </w:rPr>
        <w:t>/2018-3036</w:t>
      </w:r>
      <w:r>
        <w:rPr>
          <w:b/>
          <w:color w:val="FF0000"/>
          <w:sz w:val="18"/>
          <w:szCs w:val="18"/>
        </w:rPr>
        <w:t>7</w:t>
      </w:r>
      <w:r w:rsidRPr="00AB48AB">
        <w:rPr>
          <w:b/>
          <w:color w:val="FF0000"/>
          <w:sz w:val="18"/>
          <w:szCs w:val="18"/>
        </w:rPr>
        <w:t>/</w:t>
      </w:r>
      <w:r>
        <w:rPr>
          <w:b/>
          <w:color w:val="FF0000"/>
          <w:sz w:val="18"/>
          <w:szCs w:val="18"/>
        </w:rPr>
        <w:t xml:space="preserve"> </w:t>
      </w:r>
      <w:r w:rsidRPr="00AB48AB">
        <w:rPr>
          <w:b/>
          <w:color w:val="FF0000"/>
          <w:sz w:val="18"/>
          <w:szCs w:val="18"/>
        </w:rPr>
        <w:t>11 md. Yürürlük:</w:t>
      </w:r>
      <w:r>
        <w:rPr>
          <w:b/>
          <w:color w:val="FF0000"/>
          <w:sz w:val="18"/>
          <w:szCs w:val="18"/>
        </w:rPr>
        <w:t xml:space="preserve"> 0</w:t>
      </w:r>
      <w:r w:rsidRPr="00AB48AB">
        <w:rPr>
          <w:b/>
          <w:color w:val="FF0000"/>
          <w:sz w:val="18"/>
          <w:szCs w:val="18"/>
        </w:rPr>
        <w:t>1/0</w:t>
      </w:r>
      <w:r>
        <w:rPr>
          <w:b/>
          <w:color w:val="FF0000"/>
          <w:sz w:val="18"/>
          <w:szCs w:val="18"/>
        </w:rPr>
        <w:t>4</w:t>
      </w:r>
      <w:r w:rsidRPr="00AB48AB">
        <w:rPr>
          <w:b/>
          <w:color w:val="FF0000"/>
          <w:sz w:val="18"/>
          <w:szCs w:val="18"/>
        </w:rPr>
        <w:t>/2018)</w:t>
      </w:r>
      <w:r>
        <w:rPr>
          <w:color w:val="FF0000"/>
          <w:sz w:val="18"/>
          <w:szCs w:val="18"/>
        </w:rPr>
        <w:t xml:space="preserve"> </w:t>
      </w:r>
      <w:r w:rsidRPr="00AB48AB">
        <w:rPr>
          <w:bCs/>
          <w:strike/>
          <w:color w:val="FF0000"/>
          <w:sz w:val="18"/>
          <w:szCs w:val="18"/>
        </w:rPr>
        <w:t>Kamu Hastaneleri Birliği Genel Sekreterliğine</w:t>
      </w:r>
      <w:r>
        <w:rPr>
          <w:bCs/>
          <w:strike/>
          <w:color w:val="FF0000"/>
          <w:sz w:val="18"/>
          <w:szCs w:val="18"/>
        </w:rPr>
        <w:t xml:space="preserve"> </w:t>
      </w:r>
      <w:r>
        <w:rPr>
          <w:bCs/>
          <w:color w:val="FF0000"/>
          <w:sz w:val="18"/>
          <w:szCs w:val="18"/>
        </w:rPr>
        <w:t>İ</w:t>
      </w:r>
      <w:r w:rsidRPr="00AB48AB">
        <w:rPr>
          <w:color w:val="FF0000"/>
          <w:sz w:val="18"/>
          <w:szCs w:val="18"/>
        </w:rPr>
        <w:t xml:space="preserve">l </w:t>
      </w:r>
      <w:r>
        <w:rPr>
          <w:color w:val="FF0000"/>
          <w:sz w:val="18"/>
          <w:szCs w:val="18"/>
        </w:rPr>
        <w:t>S</w:t>
      </w:r>
      <w:r w:rsidRPr="00AB48AB">
        <w:rPr>
          <w:color w:val="FF0000"/>
          <w:sz w:val="18"/>
          <w:szCs w:val="18"/>
        </w:rPr>
        <w:t xml:space="preserve">ağlık </w:t>
      </w:r>
      <w:r>
        <w:rPr>
          <w:color w:val="FF0000"/>
          <w:sz w:val="18"/>
          <w:szCs w:val="18"/>
        </w:rPr>
        <w:t>M</w:t>
      </w:r>
      <w:r w:rsidRPr="00AB48AB">
        <w:rPr>
          <w:color w:val="FF0000"/>
          <w:sz w:val="18"/>
          <w:szCs w:val="18"/>
        </w:rPr>
        <w:t xml:space="preserve">üdürlüğüne </w:t>
      </w:r>
      <w:r w:rsidRPr="0098164A">
        <w:rPr>
          <w:sz w:val="18"/>
          <w:szCs w:val="18"/>
        </w:rPr>
        <w:t>yazılı bilgilendirme yapılacaktır.</w:t>
      </w:r>
      <w:bookmarkStart w:id="543" w:name="_Toc251702618"/>
      <w:bookmarkStart w:id="544" w:name="_Toc252741274"/>
      <w:bookmarkStart w:id="545" w:name="_Toc252742729"/>
      <w:r>
        <w:rPr>
          <w:sz w:val="18"/>
          <w:szCs w:val="18"/>
        </w:rPr>
        <w:t xml:space="preserve"> </w:t>
      </w:r>
    </w:p>
    <w:p w:rsidR="009A2D57" w:rsidRDefault="009A2D57" w:rsidP="009A2D57">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43"/>
      <w:bookmarkEnd w:id="544"/>
      <w:bookmarkEnd w:id="545"/>
    </w:p>
    <w:p w:rsidR="009A2D57" w:rsidRDefault="009A2D57" w:rsidP="009A2D57">
      <w:pPr>
        <w:ind w:firstLine="709"/>
        <w:jc w:val="both"/>
        <w:outlineLvl w:val="4"/>
        <w:rPr>
          <w:bCs/>
          <w:sz w:val="18"/>
          <w:szCs w:val="18"/>
        </w:rPr>
      </w:pPr>
    </w:p>
    <w:p w:rsidR="009A2D57" w:rsidRPr="00871FE6" w:rsidRDefault="009A2D57" w:rsidP="009A2D57">
      <w:pPr>
        <w:pStyle w:val="Balk1"/>
        <w:spacing w:before="0" w:after="0"/>
        <w:rPr>
          <w:rFonts w:ascii="Times New Roman" w:hAnsi="Times New Roman" w:cs="Times New Roman"/>
          <w:color w:val="FF0000"/>
          <w:sz w:val="18"/>
          <w:szCs w:val="18"/>
        </w:rPr>
      </w:pPr>
      <w:bookmarkStart w:id="546" w:name="_Toc350182959"/>
      <w:bookmarkStart w:id="547" w:name="_Toc351975206"/>
      <w:r>
        <w:rPr>
          <w:rFonts w:ascii="Times New Roman" w:hAnsi="Times New Roman" w:cs="Times New Roman"/>
          <w:color w:val="FF0000"/>
          <w:sz w:val="18"/>
          <w:szCs w:val="18"/>
        </w:rPr>
        <w:t xml:space="preserve">                                          </w:t>
      </w:r>
      <w:r w:rsidRPr="00871FE6">
        <w:rPr>
          <w:rFonts w:ascii="Times New Roman" w:hAnsi="Times New Roman" w:cs="Times New Roman"/>
          <w:color w:val="FF0000"/>
          <w:sz w:val="18"/>
          <w:szCs w:val="18"/>
        </w:rPr>
        <w:t>(Değişik: RG- 25/08/2022- 31934/ 18 md. Yürürlük: 03/09/2022)</w:t>
      </w:r>
    </w:p>
    <w:p w:rsidR="009A2D57" w:rsidRPr="00871FE6" w:rsidRDefault="009A2D57" w:rsidP="009A2D57">
      <w:pPr>
        <w:pStyle w:val="Balk1"/>
        <w:spacing w:before="0" w:after="0"/>
        <w:jc w:val="center"/>
        <w:rPr>
          <w:rFonts w:ascii="Times New Roman" w:hAnsi="Times New Roman" w:cs="Times New Roman"/>
          <w:strike/>
          <w:sz w:val="18"/>
          <w:szCs w:val="18"/>
        </w:rPr>
      </w:pPr>
      <w:r w:rsidRPr="00871FE6">
        <w:rPr>
          <w:rFonts w:ascii="Times New Roman" w:hAnsi="Times New Roman" w:cs="Times New Roman"/>
          <w:strike/>
          <w:sz w:val="18"/>
          <w:szCs w:val="18"/>
        </w:rPr>
        <w:t>ÜÇÜNCÜ BÖLÜM</w:t>
      </w:r>
      <w:bookmarkEnd w:id="546"/>
      <w:bookmarkEnd w:id="547"/>
    </w:p>
    <w:p w:rsidR="009A2D57" w:rsidRPr="0098164A" w:rsidRDefault="009A2D57" w:rsidP="009A2D57">
      <w:pPr>
        <w:ind w:firstLine="709"/>
        <w:jc w:val="both"/>
        <w:outlineLvl w:val="4"/>
        <w:rPr>
          <w:bCs/>
          <w:sz w:val="18"/>
          <w:szCs w:val="18"/>
        </w:rPr>
      </w:pPr>
    </w:p>
    <w:p w:rsidR="00521356" w:rsidRPr="00871FE6" w:rsidRDefault="00782A68" w:rsidP="00F35027">
      <w:pPr>
        <w:pStyle w:val="Balk1"/>
        <w:spacing w:before="0" w:after="0"/>
        <w:jc w:val="center"/>
        <w:rPr>
          <w:rFonts w:ascii="Times New Roman" w:hAnsi="Times New Roman"/>
          <w:strike/>
          <w:sz w:val="18"/>
          <w:szCs w:val="18"/>
        </w:rPr>
      </w:pPr>
      <w:r w:rsidRPr="00871FE6">
        <w:rPr>
          <w:rFonts w:ascii="Times New Roman" w:hAnsi="Times New Roman" w:cs="Times New Roman"/>
          <w:strike/>
          <w:sz w:val="18"/>
          <w:szCs w:val="18"/>
        </w:rPr>
        <w:t>Tıbbi Malzeme</w:t>
      </w:r>
      <w:bookmarkEnd w:id="541"/>
      <w:bookmarkEnd w:id="542"/>
      <w:r w:rsidRPr="00871FE6">
        <w:rPr>
          <w:rFonts w:ascii="Times New Roman" w:hAnsi="Times New Roman" w:cs="Times New Roman"/>
          <w:strike/>
          <w:sz w:val="18"/>
          <w:szCs w:val="18"/>
        </w:rPr>
        <w:t xml:space="preserve"> </w:t>
      </w:r>
    </w:p>
    <w:p w:rsidR="00521356" w:rsidRPr="00871FE6" w:rsidRDefault="00521356" w:rsidP="00521356">
      <w:pPr>
        <w:pStyle w:val="msonospacing0"/>
        <w:rPr>
          <w:rFonts w:ascii="Times New Roman" w:hAnsi="Times New Roman"/>
          <w:strike/>
          <w:sz w:val="18"/>
          <w:szCs w:val="18"/>
        </w:rPr>
      </w:pPr>
    </w:p>
    <w:p w:rsidR="00521356" w:rsidRPr="00871FE6" w:rsidRDefault="00521356" w:rsidP="00521356">
      <w:pPr>
        <w:pStyle w:val="Balk2"/>
        <w:spacing w:line="240" w:lineRule="auto"/>
        <w:ind w:firstLine="142"/>
        <w:rPr>
          <w:strike/>
          <w:sz w:val="18"/>
          <w:szCs w:val="18"/>
        </w:rPr>
      </w:pPr>
      <w:bookmarkStart w:id="548" w:name="_Toc350182961"/>
      <w:bookmarkStart w:id="549" w:name="_Toc351975208"/>
      <w:r w:rsidRPr="00871FE6">
        <w:rPr>
          <w:strike/>
          <w:sz w:val="18"/>
          <w:szCs w:val="18"/>
        </w:rPr>
        <w:t>3.1 - Tıbbi malzeme temin esasları</w:t>
      </w:r>
      <w:bookmarkEnd w:id="548"/>
      <w:bookmarkEnd w:id="549"/>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0" w:name="_Toc350182962"/>
      <w:bookmarkStart w:id="551" w:name="_Toc351975209"/>
      <w:r w:rsidRPr="00871FE6">
        <w:rPr>
          <w:rFonts w:ascii="Times New Roman" w:hAnsi="Times New Roman" w:cs="Times New Roman"/>
          <w:strike/>
          <w:color w:val="auto"/>
          <w:sz w:val="18"/>
          <w:szCs w:val="18"/>
        </w:rPr>
        <w:t>3.1.1 -Tanım ve genel hükümler</w:t>
      </w:r>
      <w:bookmarkEnd w:id="550"/>
      <w:bookmarkEnd w:id="551"/>
    </w:p>
    <w:p w:rsidR="00B96557" w:rsidRPr="00871FE6" w:rsidRDefault="00521356" w:rsidP="00521356">
      <w:pPr>
        <w:ind w:firstLine="709"/>
        <w:jc w:val="both"/>
        <w:outlineLvl w:val="4"/>
        <w:rPr>
          <w:strike/>
          <w:sz w:val="18"/>
          <w:szCs w:val="18"/>
        </w:rPr>
      </w:pPr>
      <w:r w:rsidRPr="00871FE6">
        <w:rPr>
          <w:strike/>
          <w:sz w:val="18"/>
          <w:szCs w:val="18"/>
        </w:rPr>
        <w:t xml:space="preserve">(1) Ortez, protez, tıbbî araç ve gereç, kişi kullanımına mahsus tıbbî cihaz, tıbbî sarf, basit sıhhi sarf ve iyileştirici nitelikteki tıbbî sarf malzemeleri tıbbi malzeme kapsamında değerlendirilir. </w:t>
      </w:r>
    </w:p>
    <w:p w:rsidR="00B96557" w:rsidRPr="00871FE6" w:rsidRDefault="00B96557" w:rsidP="00521356">
      <w:pPr>
        <w:ind w:firstLine="709"/>
        <w:jc w:val="both"/>
        <w:outlineLvl w:val="4"/>
        <w:rPr>
          <w:strike/>
          <w:sz w:val="18"/>
          <w:szCs w:val="18"/>
        </w:rPr>
      </w:pPr>
      <w:r w:rsidRPr="00871FE6">
        <w:rPr>
          <w:rFonts w:eastAsia="Calibri"/>
          <w:b/>
          <w:strike/>
          <w:color w:val="FF0000"/>
          <w:sz w:val="18"/>
          <w:szCs w:val="18"/>
          <w:lang w:eastAsia="en-US"/>
        </w:rPr>
        <w:t>(Değişik: RG- 01/02/2019- 30673/ 4-a md. Yürürlük: 12/02/2019)</w:t>
      </w:r>
    </w:p>
    <w:p w:rsidR="00521356" w:rsidRPr="00871FE6" w:rsidRDefault="00521356" w:rsidP="00521356">
      <w:pPr>
        <w:ind w:firstLine="709"/>
        <w:jc w:val="both"/>
        <w:outlineLvl w:val="4"/>
        <w:rPr>
          <w:strike/>
          <w:sz w:val="18"/>
          <w:szCs w:val="18"/>
        </w:rPr>
      </w:pPr>
      <w:r w:rsidRPr="00871FE6">
        <w:rPr>
          <w:strike/>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871FE6">
        <w:rPr>
          <w:strike/>
        </w:rPr>
        <w:t xml:space="preserve"> </w:t>
      </w:r>
      <w:r w:rsidR="00C61BD8" w:rsidRPr="00871FE6">
        <w:rPr>
          <w:b/>
          <w:strike/>
          <w:color w:val="FF0000"/>
          <w:sz w:val="18"/>
          <w:szCs w:val="18"/>
        </w:rPr>
        <w:t>(</w:t>
      </w:r>
      <w:r w:rsidR="006C2C7F" w:rsidRPr="00871FE6">
        <w:rPr>
          <w:rFonts w:eastAsiaTheme="minorEastAsia" w:cstheme="minorBidi"/>
          <w:b/>
          <w:strike/>
          <w:color w:val="FF0000"/>
          <w:sz w:val="18"/>
          <w:szCs w:val="18"/>
        </w:rPr>
        <w:t>Değişik:</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RG-</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04/05/2013-</w:t>
      </w:r>
      <w:r w:rsidR="00454B49" w:rsidRPr="00871FE6">
        <w:rPr>
          <w:rFonts w:eastAsiaTheme="minorEastAsia" w:cstheme="minorBidi"/>
          <w:b/>
          <w:strike/>
          <w:color w:val="FF0000"/>
          <w:sz w:val="18"/>
          <w:szCs w:val="18"/>
        </w:rPr>
        <w:t xml:space="preserve"> </w:t>
      </w:r>
      <w:r w:rsidR="006C2C7F" w:rsidRPr="00871FE6">
        <w:rPr>
          <w:rFonts w:eastAsiaTheme="minorEastAsia" w:cstheme="minorBidi"/>
          <w:b/>
          <w:strike/>
          <w:color w:val="FF0000"/>
          <w:sz w:val="18"/>
          <w:szCs w:val="18"/>
        </w:rPr>
        <w:t>28637</w:t>
      </w:r>
      <w:r w:rsidR="00C61BD8" w:rsidRPr="00871FE6">
        <w:rPr>
          <w:b/>
          <w:strike/>
          <w:color w:val="FF0000"/>
          <w:sz w:val="18"/>
          <w:szCs w:val="18"/>
        </w:rPr>
        <w:t>/ 5-a md. Yürürlük: 01/05/2013</w:t>
      </w:r>
      <w:r w:rsidR="00C61BD8" w:rsidRPr="00871FE6">
        <w:rPr>
          <w:strike/>
          <w:sz w:val="18"/>
          <w:szCs w:val="18"/>
        </w:rPr>
        <w:t>)</w:t>
      </w:r>
      <w:r w:rsidRPr="00871FE6">
        <w:rPr>
          <w:strike/>
          <w:sz w:val="18"/>
          <w:szCs w:val="18"/>
        </w:rPr>
        <w:t xml:space="preserve"> Ancak, Sağlık Bakanlığı’nın tıbbi cihazlarla ile</w:t>
      </w:r>
      <w:r w:rsidRPr="00871FE6">
        <w:rPr>
          <w:strike/>
          <w:color w:val="00B050"/>
          <w:sz w:val="18"/>
          <w:szCs w:val="18"/>
        </w:rPr>
        <w:t xml:space="preserve"> </w:t>
      </w:r>
      <w:r w:rsidRPr="00871FE6">
        <w:rPr>
          <w:strike/>
          <w:sz w:val="18"/>
          <w:szCs w:val="18"/>
        </w:rPr>
        <w:t xml:space="preserve">ilgili </w:t>
      </w:r>
      <w:r w:rsidR="00C61BD8" w:rsidRPr="00871FE6">
        <w:rPr>
          <w:strike/>
          <w:color w:val="FF0000"/>
          <w:sz w:val="18"/>
          <w:szCs w:val="18"/>
        </w:rPr>
        <w:t xml:space="preserve">Ancak, Sağlık Bakanlığı’nın tıbbi cihazlar ile ilgili </w:t>
      </w:r>
      <w:r w:rsidRPr="00871FE6">
        <w:rPr>
          <w:strike/>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871FE6">
        <w:rPr>
          <w:bCs/>
          <w:strike/>
          <w:sz w:val="18"/>
          <w:szCs w:val="18"/>
        </w:rPr>
        <w:t xml:space="preserve">resmi kurumlar/resmi sağlık kurumlarından bu şart aranmaz. </w:t>
      </w:r>
      <w:r w:rsidRPr="00871FE6">
        <w:rPr>
          <w:strike/>
          <w:sz w:val="18"/>
          <w:szCs w:val="18"/>
        </w:rPr>
        <w:t>Bir malzemenin TİTUBB kayıt/bildirim işleminin tamamlanmış olması o malzemenin Kurumca bedelinin karşılanması için tek başına yeterli değildir.</w:t>
      </w:r>
    </w:p>
    <w:p w:rsidR="00B96557" w:rsidRPr="00871FE6" w:rsidRDefault="00B96557" w:rsidP="00521356">
      <w:pPr>
        <w:ind w:firstLine="709"/>
        <w:jc w:val="both"/>
        <w:outlineLvl w:val="4"/>
        <w:rPr>
          <w:strike/>
          <w:sz w:val="18"/>
          <w:szCs w:val="18"/>
        </w:rPr>
      </w:pPr>
      <w:r w:rsidRPr="00871FE6">
        <w:rPr>
          <w:bCs/>
          <w:strike/>
          <w:color w:val="FF0000"/>
          <w:sz w:val="18"/>
          <w:szCs w:val="18"/>
        </w:rPr>
        <w:t xml:space="preserve">(2) Kurumca bedeli karşılanan tıbbi malzemelerin, Türkiye İlaç ve Tıbbi Cihaz Ulusal Bilgi Bankasına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 ta belirtilen istisnalardan TİTUBB/ÜTS kayıt/bildirim işleminin tamamlanmış olması şartı aranmaz. TİTUBB/ÜTS’ye kayıtlı olan bir malzemenin ayrıca üretici ve/veya distribütör </w:t>
      </w:r>
      <w:r w:rsidR="00304C26" w:rsidRPr="00871FE6">
        <w:rPr>
          <w:rFonts w:eastAsia="Calibri"/>
          <w:b/>
          <w:strike/>
          <w:sz w:val="18"/>
          <w:szCs w:val="18"/>
          <w:lang w:eastAsia="en-US"/>
        </w:rPr>
        <w:t xml:space="preserve">(Değişik: RG- 04/09/2019- 30878/ 5 md. Yürürlük: 04/09/2019) </w:t>
      </w:r>
      <w:r w:rsidRPr="00871FE6">
        <w:rPr>
          <w:bCs/>
          <w:strike/>
          <w:color w:val="FF0000"/>
          <w:sz w:val="18"/>
          <w:szCs w:val="18"/>
        </w:rPr>
        <w:t xml:space="preserve">firmalarca bayilerinin de </w:t>
      </w:r>
      <w:r w:rsidR="00304C26" w:rsidRPr="00871FE6">
        <w:rPr>
          <w:bCs/>
          <w:strike/>
          <w:sz w:val="18"/>
          <w:szCs w:val="18"/>
        </w:rPr>
        <w:t>firmalarının da</w:t>
      </w:r>
      <w:r w:rsidR="00304C26" w:rsidRPr="00871FE6">
        <w:rPr>
          <w:bCs/>
          <w:strike/>
          <w:color w:val="FF0000"/>
          <w:sz w:val="18"/>
          <w:szCs w:val="18"/>
        </w:rPr>
        <w:t xml:space="preserve"> </w:t>
      </w:r>
      <w:r w:rsidRPr="00871FE6">
        <w:rPr>
          <w:bCs/>
          <w:strike/>
          <w:color w:val="FF0000"/>
          <w:sz w:val="18"/>
          <w:szCs w:val="18"/>
        </w:rPr>
        <w:t>TİTUBB/ÜTS’de tanımlanmış olması gerekmekte olup resmi kurumlar/resmi sağlık kurumlarından bu şart aranmaz. Bir malzemenin TİTUBB/ÜTS kayıt/bildirim işleminin tamamlanmış olması o malzemenin Kurumca bedelinin karşılanması için tek başına yeterli değildir.</w:t>
      </w:r>
    </w:p>
    <w:p w:rsidR="001C3E32" w:rsidRPr="00871FE6" w:rsidRDefault="00521356" w:rsidP="003147C3">
      <w:pPr>
        <w:ind w:firstLine="709"/>
        <w:jc w:val="both"/>
        <w:rPr>
          <w:strike/>
          <w:color w:val="000000" w:themeColor="text1"/>
          <w:sz w:val="18"/>
          <w:szCs w:val="18"/>
        </w:rPr>
      </w:pPr>
      <w:r w:rsidRPr="00871FE6">
        <w:rPr>
          <w:strike/>
          <w:sz w:val="18"/>
          <w:szCs w:val="18"/>
        </w:rPr>
        <w:t>(3</w:t>
      </w:r>
      <w:r w:rsidRPr="00D84323">
        <w:rPr>
          <w:strike/>
          <w:sz w:val="18"/>
          <w:szCs w:val="18"/>
        </w:rPr>
        <w:t>)</w:t>
      </w:r>
      <w:r w:rsidR="00063380" w:rsidRPr="00D84323">
        <w:rPr>
          <w:strike/>
        </w:rPr>
        <w:t xml:space="preserve"> </w:t>
      </w:r>
      <w:r w:rsidR="001C6255" w:rsidRPr="00D84323">
        <w:rPr>
          <w:rFonts w:eastAsia="Calibri"/>
          <w:b/>
          <w:strike/>
          <w:sz w:val="18"/>
          <w:szCs w:val="18"/>
          <w:lang w:eastAsia="en-US"/>
        </w:rPr>
        <w:t>(Mülga:</w:t>
      </w:r>
      <w:r w:rsidR="00454B49" w:rsidRPr="00D84323">
        <w:rPr>
          <w:rFonts w:eastAsia="Calibri"/>
          <w:b/>
          <w:strike/>
          <w:sz w:val="18"/>
          <w:szCs w:val="18"/>
          <w:lang w:eastAsia="en-US"/>
        </w:rPr>
        <w:t xml:space="preserve"> RG</w:t>
      </w:r>
      <w:r w:rsidR="001C6255" w:rsidRPr="00D84323">
        <w:rPr>
          <w:rFonts w:eastAsia="Calibri"/>
          <w:b/>
          <w:strike/>
          <w:sz w:val="18"/>
          <w:szCs w:val="18"/>
          <w:lang w:eastAsia="en-US"/>
        </w:rPr>
        <w:t>-</w:t>
      </w:r>
      <w:r w:rsidR="00454B49" w:rsidRPr="00D84323">
        <w:rPr>
          <w:rFonts w:eastAsia="Calibri"/>
          <w:b/>
          <w:strike/>
          <w:sz w:val="18"/>
          <w:szCs w:val="18"/>
          <w:lang w:eastAsia="en-US"/>
        </w:rPr>
        <w:t xml:space="preserve"> </w:t>
      </w:r>
      <w:r w:rsidR="001C6255" w:rsidRPr="00D84323">
        <w:rPr>
          <w:rFonts w:eastAsia="Calibri"/>
          <w:b/>
          <w:strike/>
          <w:sz w:val="18"/>
          <w:szCs w:val="18"/>
          <w:lang w:eastAsia="en-US"/>
        </w:rPr>
        <w:t>18/01/2016-</w:t>
      </w:r>
      <w:r w:rsidR="00454B49" w:rsidRPr="00D84323">
        <w:rPr>
          <w:rFonts w:eastAsia="Calibri"/>
          <w:b/>
          <w:strike/>
          <w:sz w:val="18"/>
          <w:szCs w:val="18"/>
          <w:lang w:eastAsia="en-US"/>
        </w:rPr>
        <w:t xml:space="preserve"> </w:t>
      </w:r>
      <w:r w:rsidR="001C6255" w:rsidRPr="00D84323">
        <w:rPr>
          <w:rFonts w:eastAsia="Calibri"/>
          <w:b/>
          <w:strike/>
          <w:sz w:val="18"/>
          <w:szCs w:val="18"/>
          <w:lang w:eastAsia="en-US"/>
        </w:rPr>
        <w:t>29597/ 5 md. Yürürlük:</w:t>
      </w:r>
      <w:r w:rsidR="00454B49" w:rsidRPr="00D84323">
        <w:rPr>
          <w:rFonts w:eastAsia="Calibri"/>
          <w:b/>
          <w:strike/>
          <w:sz w:val="18"/>
          <w:szCs w:val="18"/>
          <w:lang w:eastAsia="en-US"/>
        </w:rPr>
        <w:t xml:space="preserve"> </w:t>
      </w:r>
      <w:r w:rsidR="001C6255" w:rsidRPr="00D84323">
        <w:rPr>
          <w:rFonts w:eastAsia="Calibri"/>
          <w:b/>
          <w:strike/>
          <w:sz w:val="18"/>
          <w:szCs w:val="18"/>
          <w:lang w:eastAsia="en-US"/>
        </w:rPr>
        <w:t xml:space="preserve">01/02/2016) </w:t>
      </w:r>
      <w:r w:rsidR="00807E59" w:rsidRPr="00D84323">
        <w:rPr>
          <w:b/>
          <w:strike/>
          <w:sz w:val="18"/>
          <w:szCs w:val="18"/>
        </w:rPr>
        <w:t>(</w:t>
      </w:r>
      <w:r w:rsidR="00600702" w:rsidRPr="00D84323">
        <w:rPr>
          <w:rFonts w:eastAsiaTheme="minorEastAsia" w:cstheme="minorBidi"/>
          <w:b/>
          <w:strike/>
          <w:sz w:val="18"/>
          <w:szCs w:val="18"/>
        </w:rPr>
        <w:t>Değişik</w:t>
      </w:r>
      <w:r w:rsidR="00600702" w:rsidRPr="00871FE6">
        <w:rPr>
          <w:rFonts w:eastAsiaTheme="minorEastAsia" w:cstheme="minorBidi"/>
          <w:b/>
          <w:strike/>
          <w:color w:val="000000" w:themeColor="text1"/>
          <w:sz w:val="18"/>
          <w:szCs w:val="18"/>
        </w:rPr>
        <w:t>:RG-04/05/2013-28637</w:t>
      </w:r>
      <w:r w:rsidR="00807E59" w:rsidRPr="00871FE6">
        <w:rPr>
          <w:b/>
          <w:strike/>
          <w:color w:val="000000" w:themeColor="text1"/>
          <w:sz w:val="18"/>
          <w:szCs w:val="18"/>
        </w:rPr>
        <w:t>/ 5-b md. Yürürlük: 01/05/2013</w:t>
      </w:r>
      <w:r w:rsidR="00807E59" w:rsidRPr="00871FE6">
        <w:rPr>
          <w:strike/>
          <w:color w:val="000000" w:themeColor="text1"/>
          <w:sz w:val="18"/>
          <w:szCs w:val="18"/>
        </w:rPr>
        <w:t>)</w:t>
      </w:r>
      <w:r w:rsidR="00807E59" w:rsidRPr="00871FE6">
        <w:rPr>
          <w:strike/>
          <w:sz w:val="18"/>
          <w:szCs w:val="18"/>
        </w:rPr>
        <w:t xml:space="preserve"> </w:t>
      </w:r>
      <w:r w:rsidRPr="00871FE6">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olması şartı aranmaz</w:t>
      </w:r>
      <w:r w:rsidRPr="00871FE6">
        <w:rPr>
          <w:strike/>
          <w:color w:val="000000" w:themeColor="text1"/>
          <w:sz w:val="18"/>
          <w:szCs w:val="18"/>
        </w:rPr>
        <w:t xml:space="preserve">. </w:t>
      </w:r>
      <w:r w:rsidR="001C3E32" w:rsidRPr="00871FE6">
        <w:rPr>
          <w:b/>
          <w:strike/>
          <w:color w:val="000000" w:themeColor="text1"/>
          <w:sz w:val="18"/>
          <w:szCs w:val="18"/>
        </w:rPr>
        <w:t xml:space="preserve">(Değişik: RG- </w:t>
      </w:r>
      <w:r w:rsidR="00295AE1" w:rsidRPr="00871FE6">
        <w:rPr>
          <w:b/>
          <w:strike/>
          <w:color w:val="000000" w:themeColor="text1"/>
          <w:sz w:val="18"/>
          <w:szCs w:val="18"/>
        </w:rPr>
        <w:t>25/07/2014-29071</w:t>
      </w:r>
      <w:r w:rsidR="001C3E32" w:rsidRPr="00871FE6">
        <w:rPr>
          <w:b/>
          <w:strike/>
          <w:color w:val="000000" w:themeColor="text1"/>
          <w:sz w:val="18"/>
          <w:szCs w:val="18"/>
        </w:rPr>
        <w:t xml:space="preserve"> / 16-a md. Yürürlük:  </w:t>
      </w:r>
      <w:r w:rsidR="00295AE1" w:rsidRPr="00871FE6">
        <w:rPr>
          <w:b/>
          <w:strike/>
          <w:color w:val="000000" w:themeColor="text1"/>
          <w:sz w:val="18"/>
          <w:szCs w:val="18"/>
        </w:rPr>
        <w:t>25/07/2014</w:t>
      </w:r>
      <w:r w:rsidR="001C3E32" w:rsidRPr="00871FE6">
        <w:rPr>
          <w:b/>
          <w:strike/>
          <w:color w:val="000000" w:themeColor="text1"/>
          <w:sz w:val="18"/>
          <w:szCs w:val="18"/>
        </w:rPr>
        <w:t xml:space="preserve">) </w:t>
      </w:r>
      <w:r w:rsidR="00807E59" w:rsidRPr="00871FE6">
        <w:rPr>
          <w:strike/>
          <w:color w:val="000000" w:themeColor="text1"/>
          <w:sz w:val="18"/>
          <w:szCs w:val="18"/>
        </w:rPr>
        <w:t xml:space="preserve"> SUT eki Ek-3/C-2 listesinde yer alan Ismarlama tıbbi </w:t>
      </w:r>
      <w:r w:rsidR="00807E59" w:rsidRPr="00871FE6">
        <w:rPr>
          <w:strike/>
          <w:color w:val="000000" w:themeColor="text1"/>
          <w:sz w:val="18"/>
          <w:szCs w:val="18"/>
        </w:rPr>
        <w:lastRenderedPageBreak/>
        <w:t>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871FE6">
        <w:rPr>
          <w:strike/>
          <w:color w:val="000000" w:themeColor="text1"/>
          <w:sz w:val="18"/>
          <w:szCs w:val="18"/>
        </w:rPr>
        <w:t xml:space="preserve"> Ismarlama tıbbi cihaz kapsamındaki nihai ürünlerin bedellerinin karşılanmasında, bu ürünlerin TİTUBB kayıt/bildirim işleminin tamamlanmış olması şartı aranmaz.</w:t>
      </w:r>
      <w:r w:rsidR="003256BF" w:rsidRPr="00871FE6">
        <w:rPr>
          <w:b/>
          <w:strike/>
          <w:color w:val="000000" w:themeColor="text1"/>
          <w:sz w:val="18"/>
          <w:szCs w:val="18"/>
        </w:rPr>
        <w:t xml:space="preserve"> </w:t>
      </w:r>
      <w:r w:rsidR="001C3E32" w:rsidRPr="00871FE6">
        <w:rPr>
          <w:strike/>
          <w:color w:val="000000" w:themeColor="text1"/>
          <w:sz w:val="18"/>
          <w:szCs w:val="18"/>
        </w:rPr>
        <w:t>Ancak,</w:t>
      </w:r>
      <w:r w:rsidR="00737250" w:rsidRPr="00871FE6">
        <w:rPr>
          <w:b/>
          <w:strike/>
          <w:color w:val="000000" w:themeColor="text1"/>
          <w:sz w:val="18"/>
          <w:szCs w:val="18"/>
        </w:rPr>
        <w:t xml:space="preserve"> </w:t>
      </w:r>
      <w:r w:rsidR="00AE658F" w:rsidRPr="00871FE6">
        <w:rPr>
          <w:b/>
          <w:bCs/>
          <w:strike/>
          <w:color w:val="000000" w:themeColor="text1"/>
          <w:sz w:val="18"/>
          <w:szCs w:val="18"/>
        </w:rPr>
        <w:t xml:space="preserve">(Değişik: RG-30/08/2014-29104/ 6 md. Yürürlük: 30/08/2014) </w:t>
      </w:r>
      <w:r w:rsidR="001C3E32" w:rsidRPr="00871FE6">
        <w:rPr>
          <w:strike/>
          <w:color w:val="000000" w:themeColor="text1"/>
          <w:sz w:val="18"/>
          <w:szCs w:val="18"/>
        </w:rPr>
        <w:t>SUT eki Ek-3/C-2 listesinde yer alan nihai ısmarlama cihazın</w:t>
      </w:r>
      <w:r w:rsidR="003256BF" w:rsidRPr="00871FE6">
        <w:rPr>
          <w:rFonts w:eastAsia="Calibri"/>
          <w:strike/>
          <w:color w:val="000000" w:themeColor="text1"/>
          <w:sz w:val="18"/>
          <w:szCs w:val="18"/>
          <w:lang w:eastAsia="en-US"/>
        </w:rPr>
        <w:t xml:space="preserve"> SUT eki EK-3/C listelerinde yer alan nihai ısmarlama cihazların</w:t>
      </w:r>
      <w:r w:rsidR="001C3E32" w:rsidRPr="00871FE6">
        <w:rPr>
          <w:strike/>
          <w:color w:val="000000" w:themeColor="text1"/>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871FE6">
        <w:rPr>
          <w:rFonts w:eastAsia="Calibri"/>
          <w:strike/>
          <w:color w:val="000000" w:themeColor="text1"/>
          <w:sz w:val="18"/>
          <w:szCs w:val="18"/>
          <w:lang w:eastAsia="en-US"/>
        </w:rPr>
        <w:t xml:space="preserve"> </w:t>
      </w:r>
      <w:r w:rsidR="001C3E32" w:rsidRPr="00871FE6">
        <w:rPr>
          <w:strike/>
          <w:color w:val="000000" w:themeColor="text1"/>
          <w:sz w:val="18"/>
          <w:szCs w:val="18"/>
        </w:rPr>
        <w:t xml:space="preserve">lemi tamamlanmış olma şartı aranmayacaktır. </w:t>
      </w:r>
    </w:p>
    <w:p w:rsidR="00521356" w:rsidRPr="00871FE6" w:rsidRDefault="001C3E32" w:rsidP="00521356">
      <w:pPr>
        <w:ind w:firstLine="709"/>
        <w:jc w:val="both"/>
        <w:outlineLvl w:val="4"/>
        <w:rPr>
          <w:strike/>
          <w:sz w:val="18"/>
          <w:szCs w:val="18"/>
        </w:rPr>
      </w:pPr>
      <w:r w:rsidRPr="00871FE6">
        <w:rPr>
          <w:strike/>
          <w:sz w:val="18"/>
          <w:szCs w:val="18"/>
        </w:rPr>
        <w:t xml:space="preserve"> </w:t>
      </w:r>
      <w:r w:rsidR="00521356" w:rsidRPr="00871FE6">
        <w:rPr>
          <w:strike/>
          <w:sz w:val="18"/>
          <w:szCs w:val="18"/>
        </w:rPr>
        <w:t xml:space="preserve">(4) Kurumla sözleşmeli sağlık kurumlarınca temin edilerek hastalara kullanılan tıbbi malzemelerin </w:t>
      </w:r>
      <w:r w:rsidR="00310E03" w:rsidRPr="00871FE6">
        <w:rPr>
          <w:rFonts w:eastAsia="Calibri"/>
          <w:b/>
          <w:strike/>
          <w:color w:val="FF0000"/>
          <w:sz w:val="18"/>
          <w:szCs w:val="18"/>
          <w:lang w:eastAsia="en-US"/>
        </w:rPr>
        <w:t xml:space="preserve">(Ek:RG- 01/02/2019-30673/4-b md.Yürürlük:12/02/2019) </w:t>
      </w:r>
      <w:r w:rsidR="00521356" w:rsidRPr="00871FE6">
        <w:rPr>
          <w:strike/>
          <w:sz w:val="18"/>
          <w:szCs w:val="18"/>
        </w:rPr>
        <w:t>TİTUBB</w:t>
      </w:r>
      <w:r w:rsidR="00B96557" w:rsidRPr="00871FE6">
        <w:rPr>
          <w:bCs/>
          <w:strike/>
          <w:color w:val="FF0000"/>
          <w:sz w:val="18"/>
        </w:rPr>
        <w:t>/ÜTS</w:t>
      </w:r>
      <w:r w:rsidR="00521356" w:rsidRPr="00871FE6">
        <w:rPr>
          <w:strike/>
          <w:color w:val="FF0000"/>
          <w:sz w:val="18"/>
          <w:szCs w:val="18"/>
        </w:rPr>
        <w:t xml:space="preserve"> </w:t>
      </w:r>
      <w:r w:rsidR="00521356" w:rsidRPr="00871FE6">
        <w:rPr>
          <w:strike/>
          <w:sz w:val="18"/>
          <w:szCs w:val="18"/>
        </w:rPr>
        <w:t>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521356" w:rsidRPr="00871FE6" w:rsidRDefault="00521356" w:rsidP="00521356">
      <w:pPr>
        <w:ind w:firstLine="709"/>
        <w:jc w:val="both"/>
        <w:outlineLvl w:val="4"/>
        <w:rPr>
          <w:strike/>
          <w:sz w:val="18"/>
          <w:szCs w:val="18"/>
        </w:rPr>
      </w:pPr>
      <w:r w:rsidRPr="00871FE6">
        <w:rPr>
          <w:strike/>
          <w:sz w:val="18"/>
          <w:szCs w:val="18"/>
        </w:rPr>
        <w:t xml:space="preserve">(5)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w:t>
      </w:r>
      <w:r w:rsidRPr="00ED55DF">
        <w:rPr>
          <w:strike/>
          <w:sz w:val="18"/>
          <w:szCs w:val="18"/>
        </w:rPr>
        <w:t>Bilgileri Ekranı”na eksiksiz ve düzenli olarak girmek zorundadır</w:t>
      </w:r>
      <w:r w:rsidR="00654EBE" w:rsidRPr="00ED55DF">
        <w:rPr>
          <w:strike/>
          <w:sz w:val="18"/>
          <w:szCs w:val="18"/>
        </w:rPr>
        <w:t xml:space="preserve">. </w:t>
      </w:r>
      <w:r w:rsidR="00654EBE" w:rsidRPr="00ED55DF">
        <w:rPr>
          <w:b/>
          <w:strike/>
          <w:sz w:val="18"/>
          <w:szCs w:val="18"/>
        </w:rPr>
        <w:t>(Mülga:RG-</w:t>
      </w:r>
      <w:r w:rsidR="00174E06" w:rsidRPr="00ED55DF">
        <w:rPr>
          <w:b/>
          <w:strike/>
          <w:sz w:val="18"/>
          <w:szCs w:val="18"/>
        </w:rPr>
        <w:t>08/06/2017-30090</w:t>
      </w:r>
      <w:r w:rsidR="00654EBE" w:rsidRPr="00ED55DF">
        <w:rPr>
          <w:b/>
          <w:strike/>
          <w:sz w:val="18"/>
          <w:szCs w:val="18"/>
        </w:rPr>
        <w:t xml:space="preserve">/5 md.Yürürlük: </w:t>
      </w:r>
      <w:r w:rsidR="00CE34E8" w:rsidRPr="00ED55DF">
        <w:rPr>
          <w:b/>
          <w:strike/>
          <w:sz w:val="18"/>
          <w:szCs w:val="18"/>
        </w:rPr>
        <w:t>08/06/2017</w:t>
      </w:r>
      <w:r w:rsidR="00654EBE" w:rsidRPr="00ED55DF">
        <w:rPr>
          <w:b/>
          <w:strike/>
          <w:sz w:val="18"/>
          <w:szCs w:val="18"/>
        </w:rPr>
        <w:t>)</w:t>
      </w:r>
      <w:r w:rsidR="00654EBE" w:rsidRPr="00ED55DF">
        <w:rPr>
          <w:strike/>
          <w:sz w:val="18"/>
          <w:szCs w:val="18"/>
        </w:rPr>
        <w:t xml:space="preserve"> </w:t>
      </w:r>
      <w:r w:rsidRPr="00ED55DF">
        <w:rPr>
          <w:strike/>
          <w:sz w:val="18"/>
          <w:szCs w:val="18"/>
        </w:rPr>
        <w:t>“İhale/</w:t>
      </w:r>
      <w:r w:rsidRPr="00871FE6">
        <w:rPr>
          <w:strike/>
          <w:sz w:val="18"/>
          <w:szCs w:val="18"/>
        </w:rPr>
        <w:t>Doğrudan Temin Sonuç Bilgileri Ekranı”na gerekli bilgileri girmeyen sözleşmeli resmi sağlık kurumlarının tıbbi malzeme bedelleri, “İhale/Doğrudan Temin Sonuç Bilgileri Ekranı”na eksiksiz ve düzenli olarak girilinceye kadar Kurumca karşılanmaz.</w:t>
      </w:r>
    </w:p>
    <w:p w:rsidR="00521356" w:rsidRPr="00871FE6" w:rsidRDefault="00521356" w:rsidP="00521356">
      <w:pPr>
        <w:ind w:firstLine="709"/>
        <w:jc w:val="both"/>
        <w:outlineLvl w:val="4"/>
        <w:rPr>
          <w:strike/>
          <w:sz w:val="18"/>
          <w:szCs w:val="18"/>
        </w:rPr>
      </w:pPr>
      <w:r w:rsidRPr="00871FE6">
        <w:rPr>
          <w:strike/>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rsidR="00521356" w:rsidRPr="00871FE6" w:rsidRDefault="00521356" w:rsidP="00521356">
      <w:pPr>
        <w:ind w:firstLine="709"/>
        <w:jc w:val="both"/>
        <w:outlineLvl w:val="4"/>
        <w:rPr>
          <w:strike/>
          <w:sz w:val="18"/>
          <w:szCs w:val="18"/>
        </w:rPr>
      </w:pPr>
      <w:r w:rsidRPr="00871FE6">
        <w:rPr>
          <w:strike/>
          <w:sz w:val="18"/>
          <w:szCs w:val="18"/>
        </w:rPr>
        <w:t xml:space="preserve">(7) </w:t>
      </w:r>
      <w:r w:rsidR="003E46B3" w:rsidRPr="00871FE6">
        <w:rPr>
          <w:b/>
          <w:strike/>
          <w:color w:val="FF0000"/>
          <w:sz w:val="18"/>
          <w:szCs w:val="18"/>
        </w:rPr>
        <w:t>(</w:t>
      </w:r>
      <w:r w:rsidR="00600702" w:rsidRPr="00871FE6">
        <w:rPr>
          <w:rFonts w:eastAsiaTheme="minorEastAsia" w:cstheme="minorBidi"/>
          <w:b/>
          <w:strike/>
          <w:color w:val="FF0000"/>
          <w:sz w:val="18"/>
          <w:szCs w:val="18"/>
        </w:rPr>
        <w:t>Değişik:</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3E46B3" w:rsidRPr="00871FE6">
        <w:rPr>
          <w:b/>
          <w:strike/>
          <w:color w:val="FF0000"/>
          <w:sz w:val="18"/>
          <w:szCs w:val="18"/>
        </w:rPr>
        <w:t>/ 5-c md. Yürürlük: 01/05/2013</w:t>
      </w:r>
      <w:r w:rsidR="003E46B3" w:rsidRPr="00871FE6">
        <w:rPr>
          <w:strike/>
          <w:color w:val="FF0000"/>
          <w:sz w:val="18"/>
          <w:szCs w:val="18"/>
        </w:rPr>
        <w:t>)</w:t>
      </w:r>
      <w:r w:rsidR="003E46B3" w:rsidRPr="00871FE6">
        <w:rPr>
          <w:strike/>
          <w:sz w:val="18"/>
          <w:szCs w:val="18"/>
        </w:rPr>
        <w:t xml:space="preserve">  </w:t>
      </w:r>
      <w:r w:rsidRPr="00871FE6">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871FE6">
        <w:rPr>
          <w:strike/>
          <w:color w:val="FF0000"/>
          <w:sz w:val="18"/>
          <w:szCs w:val="18"/>
        </w:rPr>
        <w:t>.</w:t>
      </w:r>
      <w:r w:rsidR="003E46B3" w:rsidRPr="00871FE6">
        <w:rPr>
          <w:strike/>
          <w:color w:val="FF0000"/>
        </w:rPr>
        <w:t xml:space="preserve"> </w:t>
      </w:r>
      <w:r w:rsidR="003E46B3" w:rsidRPr="00871FE6">
        <w:rPr>
          <w:strike/>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4D42C6" w:rsidRPr="00871732" w:rsidRDefault="004D42C6" w:rsidP="008B67A2">
      <w:pPr>
        <w:pStyle w:val="Default"/>
        <w:spacing w:line="240" w:lineRule="auto"/>
        <w:ind w:firstLine="709"/>
        <w:outlineLvl w:val="4"/>
        <w:rPr>
          <w:b/>
          <w:strike/>
          <w:color w:val="auto"/>
          <w:sz w:val="18"/>
          <w:szCs w:val="18"/>
        </w:rPr>
      </w:pPr>
      <w:r w:rsidRPr="00871732">
        <w:rPr>
          <w:b/>
          <w:strike/>
          <w:color w:val="auto"/>
          <w:sz w:val="18"/>
          <w:szCs w:val="18"/>
        </w:rPr>
        <w:t xml:space="preserve">(Mülga:RG- </w:t>
      </w:r>
      <w:r w:rsidR="00AD7C71" w:rsidRPr="00871732">
        <w:rPr>
          <w:b/>
          <w:strike/>
          <w:color w:val="auto"/>
          <w:sz w:val="18"/>
          <w:szCs w:val="18"/>
        </w:rPr>
        <w:t>28/12/2018-</w:t>
      </w:r>
      <w:r w:rsidR="00096638" w:rsidRPr="00871732">
        <w:rPr>
          <w:b/>
          <w:strike/>
          <w:color w:val="auto"/>
          <w:sz w:val="18"/>
          <w:szCs w:val="18"/>
        </w:rPr>
        <w:t>30639</w:t>
      </w:r>
      <w:r w:rsidRPr="00871732">
        <w:rPr>
          <w:b/>
          <w:strike/>
          <w:color w:val="auto"/>
          <w:sz w:val="18"/>
          <w:szCs w:val="18"/>
        </w:rPr>
        <w:t xml:space="preserve">/ 7 md. Yürürlük: </w:t>
      </w:r>
      <w:r w:rsidR="00096638" w:rsidRPr="00871732">
        <w:rPr>
          <w:b/>
          <w:strike/>
          <w:color w:val="auto"/>
          <w:sz w:val="18"/>
          <w:szCs w:val="18"/>
        </w:rPr>
        <w:t>15/01/2019</w:t>
      </w:r>
      <w:r w:rsidRPr="00871732">
        <w:rPr>
          <w:b/>
          <w:strike/>
          <w:color w:val="auto"/>
          <w:sz w:val="18"/>
          <w:szCs w:val="18"/>
        </w:rPr>
        <w:t>)</w:t>
      </w:r>
    </w:p>
    <w:p w:rsidR="00521356" w:rsidRPr="00871FE6" w:rsidRDefault="00521356" w:rsidP="008B67A2">
      <w:pPr>
        <w:pStyle w:val="Default"/>
        <w:spacing w:line="240" w:lineRule="auto"/>
        <w:ind w:firstLine="709"/>
        <w:outlineLvl w:val="4"/>
        <w:rPr>
          <w:strike/>
          <w:color w:val="FF0000"/>
          <w:sz w:val="18"/>
          <w:szCs w:val="18"/>
        </w:rPr>
      </w:pPr>
      <w:r w:rsidRPr="00871FE6">
        <w:rPr>
          <w:strike/>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r w:rsidR="008B67A2" w:rsidRPr="00871FE6">
        <w:rPr>
          <w:b/>
          <w:strike/>
          <w:color w:val="FF0000"/>
          <w:sz w:val="18"/>
          <w:szCs w:val="18"/>
        </w:rPr>
        <w:t xml:space="preserve"> (Ek: RG- 04/02/2018- 30322/ 14 md. Yürürlük: 04/02/2018) </w:t>
      </w:r>
      <w:r w:rsidR="008B67A2" w:rsidRPr="00871FE6">
        <w:rPr>
          <w:strike/>
          <w:color w:val="FF0000"/>
          <w:sz w:val="18"/>
          <w:szCs w:val="18"/>
          <w:lang w:eastAsia="tr-TR"/>
        </w:rPr>
        <w:t>Bu listelerde yer alan tıbbi malzemelerden sözleşmeler kapsamında temin edilmesi gereken malzemelerin bedelleri ise bu malzemelerin ancak sözleşmeli merkez/eczanelerden temin edilmesi halinde Kurumca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altıncı ve yedinci fıkralarında yer alan hükümler doğrultusunda yapılır. Ancak taburcu olan hastalara reçetelendirilecek malzemeler, ayakta tedavi kapsamında değerlendirilir.</w:t>
      </w:r>
    </w:p>
    <w:p w:rsidR="00521356" w:rsidRPr="00871FE6" w:rsidRDefault="00521356" w:rsidP="00521356">
      <w:pPr>
        <w:ind w:firstLine="709"/>
        <w:jc w:val="both"/>
        <w:outlineLvl w:val="4"/>
        <w:rPr>
          <w:strike/>
          <w:sz w:val="18"/>
          <w:szCs w:val="18"/>
        </w:rPr>
      </w:pPr>
      <w:r w:rsidRPr="00871FE6">
        <w:rPr>
          <w:strike/>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(10) SUT eki listelerde yer alan tıbbi malzeme birim fiyatları, SUT’ta belirtilen istisnalar hariç tavan fiyatlardır. </w:t>
      </w:r>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(11)</w:t>
      </w:r>
      <w:r w:rsidR="00600702" w:rsidRPr="00871FE6">
        <w:rPr>
          <w:strike/>
          <w:color w:val="auto"/>
          <w:sz w:val="18"/>
          <w:szCs w:val="18"/>
          <w:lang w:val="tr-TR" w:eastAsia="tr-TR"/>
        </w:rPr>
        <w:t xml:space="preserve"> </w:t>
      </w:r>
      <w:r w:rsidR="00EB68C9" w:rsidRPr="00871FE6">
        <w:rPr>
          <w:b/>
          <w:strike/>
          <w:color w:val="FF0000"/>
          <w:sz w:val="18"/>
          <w:szCs w:val="18"/>
        </w:rPr>
        <w:t>(</w:t>
      </w:r>
      <w:r w:rsidR="00600702" w:rsidRPr="00871FE6">
        <w:rPr>
          <w:rFonts w:eastAsiaTheme="minorEastAsia" w:cstheme="minorBidi"/>
          <w:b/>
          <w:strike/>
          <w:color w:val="FF0000"/>
          <w:sz w:val="18"/>
          <w:szCs w:val="18"/>
        </w:rPr>
        <w:t>Değişik:</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A12BE0"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EB68C9" w:rsidRPr="00871FE6">
        <w:rPr>
          <w:b/>
          <w:strike/>
          <w:color w:val="FF0000"/>
          <w:sz w:val="18"/>
          <w:szCs w:val="18"/>
        </w:rPr>
        <w:t>/ 5-ç</w:t>
      </w:r>
      <w:r w:rsidR="00600702" w:rsidRPr="00871FE6">
        <w:rPr>
          <w:b/>
          <w:strike/>
          <w:color w:val="FF0000"/>
          <w:sz w:val="18"/>
          <w:szCs w:val="18"/>
        </w:rPr>
        <w:t xml:space="preserve"> md. Yürürlük: 01/05/</w:t>
      </w:r>
      <w:r w:rsidR="00EB68C9" w:rsidRPr="00871FE6">
        <w:rPr>
          <w:b/>
          <w:strike/>
          <w:color w:val="FF0000"/>
          <w:sz w:val="18"/>
          <w:szCs w:val="18"/>
        </w:rPr>
        <w:t>2013</w:t>
      </w:r>
      <w:r w:rsidR="00EB68C9" w:rsidRPr="00871FE6">
        <w:rPr>
          <w:strike/>
          <w:color w:val="FF0000"/>
          <w:sz w:val="18"/>
          <w:szCs w:val="18"/>
        </w:rPr>
        <w:t xml:space="preserve">) </w:t>
      </w:r>
      <w:r w:rsidRPr="00871FE6">
        <w:rPr>
          <w:strike/>
          <w:color w:val="auto"/>
          <w:sz w:val="18"/>
          <w:szCs w:val="18"/>
          <w:lang w:val="tr-TR" w:eastAsia="tr-TR"/>
        </w:rPr>
        <w:t xml:space="preserve">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 </w:t>
      </w:r>
      <w:r w:rsidR="00EB68C9" w:rsidRPr="00871FE6">
        <w:rPr>
          <w:strike/>
          <w:color w:val="FF0000"/>
          <w:sz w:val="18"/>
          <w:szCs w:val="18"/>
          <w:lang w:val="tr-TR" w:eastAsia="tr-TR"/>
        </w:rPr>
        <w:t>Bedeli Kurumca karşılanmayan işlemlere ait tıbbi malzeme bedelleri Kurumca karşılanmaz</w:t>
      </w:r>
      <w:r w:rsidR="00EB68C9" w:rsidRPr="00871FE6">
        <w:rPr>
          <w:strike/>
          <w:color w:val="auto"/>
          <w:sz w:val="18"/>
          <w:szCs w:val="18"/>
          <w:lang w:val="tr-TR" w:eastAsia="tr-TR"/>
        </w:rPr>
        <w:t>.</w:t>
      </w:r>
    </w:p>
    <w:p w:rsidR="00521356" w:rsidRPr="00871FE6" w:rsidRDefault="00521356" w:rsidP="00640D99">
      <w:pPr>
        <w:ind w:firstLine="709"/>
        <w:jc w:val="both"/>
        <w:rPr>
          <w:b/>
          <w:strike/>
          <w:sz w:val="18"/>
          <w:szCs w:val="18"/>
        </w:rPr>
      </w:pPr>
      <w:r w:rsidRPr="00871FE6">
        <w:rPr>
          <w:strike/>
          <w:sz w:val="18"/>
          <w:szCs w:val="18"/>
        </w:rPr>
        <w:t>(12)</w:t>
      </w:r>
      <w:r w:rsidR="00D02A55" w:rsidRPr="00871FE6">
        <w:rPr>
          <w:strike/>
          <w:sz w:val="18"/>
          <w:szCs w:val="18"/>
        </w:rPr>
        <w:t xml:space="preserve"> </w:t>
      </w:r>
      <w:r w:rsidRPr="00871FE6">
        <w:rPr>
          <w:strike/>
          <w:sz w:val="18"/>
          <w:szCs w:val="18"/>
        </w:rPr>
        <w:t xml:space="preserve"> </w:t>
      </w:r>
      <w:r w:rsidR="00D02A55" w:rsidRPr="00871FE6">
        <w:rPr>
          <w:strike/>
          <w:sz w:val="18"/>
          <w:szCs w:val="18"/>
        </w:rPr>
        <w:t>(</w:t>
      </w:r>
      <w:r w:rsidR="00D02A55"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D02A55"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5F3D90" w:rsidRPr="00871FE6">
        <w:rPr>
          <w:rFonts w:eastAsiaTheme="minorEastAsia" w:cstheme="minorBidi"/>
          <w:b/>
          <w:strike/>
          <w:color w:val="FF0000"/>
          <w:sz w:val="18"/>
          <w:szCs w:val="18"/>
        </w:rPr>
        <w:t>12</w:t>
      </w:r>
      <w:r w:rsidR="00D02A55" w:rsidRPr="00871FE6">
        <w:rPr>
          <w:rFonts w:eastAsiaTheme="minorEastAsia" w:cstheme="minorBidi"/>
          <w:b/>
          <w:strike/>
          <w:color w:val="FF0000"/>
          <w:sz w:val="18"/>
          <w:szCs w:val="18"/>
        </w:rPr>
        <w:t>/</w:t>
      </w:r>
      <w:r w:rsidR="005F3D90" w:rsidRPr="00871FE6">
        <w:rPr>
          <w:rFonts w:eastAsiaTheme="minorEastAsia" w:cstheme="minorBidi"/>
          <w:b/>
          <w:strike/>
          <w:color w:val="FF0000"/>
          <w:sz w:val="18"/>
          <w:szCs w:val="18"/>
        </w:rPr>
        <w:t>11</w:t>
      </w:r>
      <w:r w:rsidR="00D02A55" w:rsidRPr="00871FE6">
        <w:rPr>
          <w:rFonts w:eastAsiaTheme="minorEastAsia" w:cstheme="minorBidi"/>
          <w:b/>
          <w:strike/>
          <w:color w:val="FF0000"/>
          <w:sz w:val="18"/>
          <w:szCs w:val="18"/>
        </w:rPr>
        <w:t>/2013-</w:t>
      </w:r>
      <w:r w:rsidR="00E61292" w:rsidRPr="00871FE6">
        <w:rPr>
          <w:rFonts w:eastAsiaTheme="minorEastAsia" w:cstheme="minorBidi"/>
          <w:b/>
          <w:strike/>
          <w:color w:val="FF0000"/>
          <w:sz w:val="18"/>
          <w:szCs w:val="18"/>
        </w:rPr>
        <w:t xml:space="preserve"> </w:t>
      </w:r>
      <w:r w:rsidR="005F3D90" w:rsidRPr="00871FE6">
        <w:rPr>
          <w:rFonts w:eastAsiaTheme="minorEastAsia" w:cstheme="minorBidi"/>
          <w:b/>
          <w:strike/>
          <w:color w:val="FF0000"/>
          <w:sz w:val="18"/>
          <w:szCs w:val="18"/>
        </w:rPr>
        <w:t>28819</w:t>
      </w:r>
      <w:r w:rsidR="00D02A55" w:rsidRPr="00871FE6">
        <w:rPr>
          <w:b/>
          <w:strike/>
          <w:color w:val="FF0000"/>
          <w:sz w:val="18"/>
          <w:szCs w:val="18"/>
        </w:rPr>
        <w:t xml:space="preserve">/ </w:t>
      </w:r>
      <w:r w:rsidR="00A61F71" w:rsidRPr="00871FE6">
        <w:rPr>
          <w:b/>
          <w:strike/>
          <w:color w:val="FF0000"/>
          <w:sz w:val="18"/>
          <w:szCs w:val="18"/>
        </w:rPr>
        <w:t>5</w:t>
      </w:r>
      <w:r w:rsidR="00D02A55" w:rsidRPr="00871FE6">
        <w:rPr>
          <w:b/>
          <w:strike/>
          <w:color w:val="FF0000"/>
          <w:sz w:val="18"/>
          <w:szCs w:val="18"/>
        </w:rPr>
        <w:t xml:space="preserve"> md. Yürürlük: </w:t>
      </w:r>
      <w:r w:rsidR="005F3D90" w:rsidRPr="00871FE6">
        <w:rPr>
          <w:b/>
          <w:strike/>
          <w:color w:val="FF0000"/>
          <w:sz w:val="18"/>
          <w:szCs w:val="18"/>
        </w:rPr>
        <w:t>12</w:t>
      </w:r>
      <w:r w:rsidR="00D02A55" w:rsidRPr="00871FE6">
        <w:rPr>
          <w:b/>
          <w:strike/>
          <w:color w:val="FF0000"/>
          <w:sz w:val="18"/>
          <w:szCs w:val="18"/>
        </w:rPr>
        <w:t>/</w:t>
      </w:r>
      <w:r w:rsidR="005F3D90" w:rsidRPr="00871FE6">
        <w:rPr>
          <w:b/>
          <w:strike/>
          <w:color w:val="FF0000"/>
          <w:sz w:val="18"/>
          <w:szCs w:val="18"/>
        </w:rPr>
        <w:t>11</w:t>
      </w:r>
      <w:r w:rsidR="00D02A55" w:rsidRPr="00871FE6">
        <w:rPr>
          <w:b/>
          <w:strike/>
          <w:color w:val="FF0000"/>
          <w:sz w:val="18"/>
          <w:szCs w:val="18"/>
        </w:rPr>
        <w:t>/2013</w:t>
      </w:r>
      <w:r w:rsidR="00D02A55" w:rsidRPr="00871FE6">
        <w:rPr>
          <w:strike/>
          <w:color w:val="FF0000"/>
          <w:sz w:val="18"/>
          <w:szCs w:val="18"/>
        </w:rPr>
        <w:t xml:space="preserve">) </w:t>
      </w:r>
      <w:r w:rsidRPr="00871FE6">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871FE6">
        <w:rPr>
          <w:strike/>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871FE6">
        <w:rPr>
          <w:strike/>
        </w:rPr>
        <w:t xml:space="preserve"> </w:t>
      </w:r>
      <w:r w:rsidR="00E61292" w:rsidRPr="00871FE6">
        <w:rPr>
          <w:b/>
          <w:strike/>
          <w:sz w:val="18"/>
          <w:szCs w:val="18"/>
        </w:rPr>
        <w:t>(Ek</w:t>
      </w:r>
      <w:r w:rsidR="00931300" w:rsidRPr="00871FE6">
        <w:rPr>
          <w:b/>
          <w:strike/>
          <w:sz w:val="18"/>
          <w:szCs w:val="18"/>
        </w:rPr>
        <w:t>:</w:t>
      </w:r>
      <w:r w:rsidR="00E61292" w:rsidRPr="00871FE6">
        <w:rPr>
          <w:b/>
          <w:strike/>
          <w:sz w:val="18"/>
          <w:szCs w:val="18"/>
        </w:rPr>
        <w:t xml:space="preserve"> </w:t>
      </w:r>
      <w:r w:rsidR="00931300" w:rsidRPr="00871FE6">
        <w:rPr>
          <w:b/>
          <w:strike/>
          <w:sz w:val="18"/>
          <w:szCs w:val="18"/>
        </w:rPr>
        <w:t xml:space="preserve">RG- </w:t>
      </w:r>
      <w:r w:rsidR="00295AE1" w:rsidRPr="00871FE6">
        <w:rPr>
          <w:b/>
          <w:strike/>
          <w:sz w:val="18"/>
          <w:szCs w:val="18"/>
        </w:rPr>
        <w:t>25/07/2014-</w:t>
      </w:r>
      <w:r w:rsidR="00E61292" w:rsidRPr="00871FE6">
        <w:rPr>
          <w:b/>
          <w:strike/>
          <w:sz w:val="18"/>
          <w:szCs w:val="18"/>
        </w:rPr>
        <w:t xml:space="preserve"> </w:t>
      </w:r>
      <w:r w:rsidR="00295AE1" w:rsidRPr="00871FE6">
        <w:rPr>
          <w:b/>
          <w:strike/>
          <w:sz w:val="18"/>
          <w:szCs w:val="18"/>
        </w:rPr>
        <w:t>29071</w:t>
      </w:r>
      <w:r w:rsidR="00931300" w:rsidRPr="00871FE6">
        <w:rPr>
          <w:b/>
          <w:strike/>
          <w:sz w:val="18"/>
          <w:szCs w:val="18"/>
        </w:rPr>
        <w:t>/ 16</w:t>
      </w:r>
      <w:r w:rsidR="002634DA" w:rsidRPr="00871FE6">
        <w:rPr>
          <w:b/>
          <w:strike/>
          <w:sz w:val="18"/>
          <w:szCs w:val="18"/>
        </w:rPr>
        <w:t>-b</w:t>
      </w:r>
      <w:r w:rsidR="00931300" w:rsidRPr="00871FE6">
        <w:rPr>
          <w:b/>
          <w:strike/>
          <w:sz w:val="18"/>
          <w:szCs w:val="18"/>
        </w:rPr>
        <w:t xml:space="preserve"> md. Yürürlük: 01/08/2014)</w:t>
      </w:r>
      <w:r w:rsidR="006176A3" w:rsidRPr="00871FE6">
        <w:rPr>
          <w:strike/>
          <w:sz w:val="18"/>
          <w:szCs w:val="18"/>
        </w:rPr>
        <w:t xml:space="preserve"> </w:t>
      </w:r>
      <w:r w:rsidR="006176A3" w:rsidRPr="00871FE6">
        <w:rPr>
          <w:strike/>
          <w:color w:val="FF0000"/>
          <w:sz w:val="18"/>
          <w:szCs w:val="18"/>
        </w:rPr>
        <w:t>Ancak; 3065 sayılı Katma Değer Vergisi Kanununun 17 nci maddesinin birinci fıkrasında sayılan kurum ve kuruluşlara ayrıca KDV ödenmez.</w:t>
      </w:r>
    </w:p>
    <w:p w:rsidR="00611529" w:rsidRPr="00871FE6" w:rsidRDefault="00521356" w:rsidP="00611529">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rsidR="00352D94" w:rsidRPr="00871FE6" w:rsidRDefault="00E61292" w:rsidP="00611529">
      <w:pPr>
        <w:pStyle w:val="Default"/>
        <w:spacing w:line="240" w:lineRule="auto"/>
        <w:ind w:firstLine="709"/>
        <w:outlineLvl w:val="4"/>
        <w:rPr>
          <w:strike/>
          <w:color w:val="auto"/>
          <w:sz w:val="18"/>
          <w:szCs w:val="18"/>
          <w:lang w:val="tr-TR" w:eastAsia="tr-TR"/>
        </w:rPr>
      </w:pPr>
      <w:r w:rsidRPr="00871FE6">
        <w:rPr>
          <w:b/>
          <w:strike/>
          <w:color w:val="FF0000"/>
          <w:sz w:val="18"/>
          <w:szCs w:val="18"/>
        </w:rPr>
        <w:t>(Ek</w:t>
      </w:r>
      <w:r w:rsidR="00352D94" w:rsidRPr="00871FE6">
        <w:rPr>
          <w:b/>
          <w:strike/>
          <w:color w:val="FF0000"/>
          <w:sz w:val="18"/>
          <w:szCs w:val="18"/>
        </w:rPr>
        <w:t>:</w:t>
      </w:r>
      <w:r w:rsidRPr="00871FE6">
        <w:rPr>
          <w:b/>
          <w:strike/>
          <w:color w:val="FF0000"/>
          <w:sz w:val="18"/>
          <w:szCs w:val="18"/>
        </w:rPr>
        <w:t xml:space="preserve"> </w:t>
      </w:r>
      <w:r w:rsidR="00352D94" w:rsidRPr="00871FE6">
        <w:rPr>
          <w:b/>
          <w:strike/>
          <w:color w:val="FF0000"/>
          <w:sz w:val="18"/>
          <w:szCs w:val="18"/>
        </w:rPr>
        <w:t xml:space="preserve">RG- </w:t>
      </w:r>
      <w:r w:rsidR="00295AE1" w:rsidRPr="00871FE6">
        <w:rPr>
          <w:b/>
          <w:strike/>
          <w:color w:val="FF0000"/>
          <w:sz w:val="18"/>
          <w:szCs w:val="18"/>
        </w:rPr>
        <w:t>25/07/2014-</w:t>
      </w:r>
      <w:r w:rsidRPr="00871FE6">
        <w:rPr>
          <w:b/>
          <w:strike/>
          <w:color w:val="FF0000"/>
          <w:sz w:val="18"/>
          <w:szCs w:val="18"/>
        </w:rPr>
        <w:t xml:space="preserve"> </w:t>
      </w:r>
      <w:r w:rsidR="00295AE1" w:rsidRPr="00871FE6">
        <w:rPr>
          <w:b/>
          <w:strike/>
          <w:color w:val="FF0000"/>
          <w:sz w:val="18"/>
          <w:szCs w:val="18"/>
        </w:rPr>
        <w:t>29071</w:t>
      </w:r>
      <w:r w:rsidR="00352D94" w:rsidRPr="00871FE6">
        <w:rPr>
          <w:b/>
          <w:strike/>
          <w:color w:val="FF0000"/>
          <w:sz w:val="18"/>
          <w:szCs w:val="18"/>
        </w:rPr>
        <w:t>/ 16</w:t>
      </w:r>
      <w:r w:rsidR="006B44DA" w:rsidRPr="00871FE6">
        <w:rPr>
          <w:b/>
          <w:strike/>
          <w:color w:val="FF0000"/>
          <w:sz w:val="18"/>
          <w:szCs w:val="18"/>
        </w:rPr>
        <w:t>-c</w:t>
      </w:r>
      <w:r w:rsidR="00352D94" w:rsidRPr="00871FE6">
        <w:rPr>
          <w:b/>
          <w:strike/>
          <w:color w:val="FF0000"/>
          <w:sz w:val="18"/>
          <w:szCs w:val="18"/>
        </w:rPr>
        <w:t xml:space="preserve"> md. Yürürlük: </w:t>
      </w:r>
      <w:r w:rsidR="00295AE1" w:rsidRPr="00871FE6">
        <w:rPr>
          <w:b/>
          <w:strike/>
          <w:color w:val="FF0000"/>
          <w:sz w:val="18"/>
          <w:szCs w:val="18"/>
        </w:rPr>
        <w:t>25/07/2014</w:t>
      </w:r>
      <w:r w:rsidR="00352D94" w:rsidRPr="00871FE6">
        <w:rPr>
          <w:b/>
          <w:strike/>
          <w:color w:val="FF0000"/>
          <w:sz w:val="18"/>
          <w:szCs w:val="18"/>
        </w:rPr>
        <w:t>)</w:t>
      </w:r>
    </w:p>
    <w:p w:rsidR="00611529" w:rsidRPr="00871FE6" w:rsidRDefault="00611529" w:rsidP="00611529">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 xml:space="preserve">(14) Yurt dışında faaliyet gösteren Kurumla sözleşmeli/protokollü sağlık hizmeti sunucularında kullanılan tıbbi </w:t>
      </w:r>
      <w:r w:rsidRPr="00871FE6">
        <w:rPr>
          <w:strike/>
          <w:color w:val="FF0000"/>
          <w:sz w:val="18"/>
          <w:szCs w:val="18"/>
          <w:lang w:val="tr-TR" w:eastAsia="tr-TR"/>
        </w:rPr>
        <w:lastRenderedPageBreak/>
        <w:t>malzemeler için işletme gideri, hazine kesintisi, Sosyal Hizmetler ve Çocuk Esirgeme Kurumu kesintisi bedelleri Kurumca karşılanmaz.</w:t>
      </w:r>
    </w:p>
    <w:p w:rsidR="006161A5" w:rsidRPr="00871FE6" w:rsidRDefault="006161A5" w:rsidP="006161A5">
      <w:pPr>
        <w:jc w:val="both"/>
        <w:rPr>
          <w:rFonts w:eastAsia="Calibri"/>
          <w:b/>
          <w:strike/>
          <w:sz w:val="18"/>
          <w:szCs w:val="18"/>
          <w:lang w:eastAsia="en-US"/>
        </w:rPr>
      </w:pPr>
      <w:r w:rsidRPr="00871FE6">
        <w:rPr>
          <w:rFonts w:eastAsia="Calibri"/>
          <w:b/>
          <w:strike/>
          <w:sz w:val="18"/>
          <w:szCs w:val="18"/>
          <w:lang w:eastAsia="en-US"/>
        </w:rPr>
        <w:t xml:space="preserve">                (Ek:</w:t>
      </w:r>
      <w:r w:rsidR="00E61292" w:rsidRPr="00871FE6">
        <w:rPr>
          <w:rFonts w:eastAsia="Calibri"/>
          <w:b/>
          <w:strike/>
          <w:sz w:val="18"/>
          <w:szCs w:val="18"/>
          <w:lang w:eastAsia="en-US"/>
        </w:rPr>
        <w:t xml:space="preserve"> </w:t>
      </w:r>
      <w:r w:rsidRPr="00871FE6">
        <w:rPr>
          <w:rFonts w:eastAsia="Calibri"/>
          <w:b/>
          <w:strike/>
          <w:sz w:val="18"/>
          <w:szCs w:val="18"/>
          <w:lang w:eastAsia="en-US"/>
        </w:rPr>
        <w:t>RG-</w:t>
      </w:r>
      <w:r w:rsidR="00E61292" w:rsidRPr="00871FE6">
        <w:rPr>
          <w:rFonts w:eastAsia="Calibri"/>
          <w:b/>
          <w:strike/>
          <w:sz w:val="18"/>
          <w:szCs w:val="18"/>
          <w:lang w:eastAsia="en-US"/>
        </w:rPr>
        <w:t xml:space="preserve"> </w:t>
      </w:r>
      <w:r w:rsidRPr="00871FE6">
        <w:rPr>
          <w:rFonts w:eastAsia="Calibri"/>
          <w:b/>
          <w:strike/>
          <w:sz w:val="18"/>
          <w:szCs w:val="18"/>
          <w:lang w:eastAsia="en-US"/>
        </w:rPr>
        <w:t>18/01/2016-</w:t>
      </w:r>
      <w:r w:rsidR="00E61292" w:rsidRPr="00871FE6">
        <w:rPr>
          <w:rFonts w:eastAsia="Calibri"/>
          <w:b/>
          <w:strike/>
          <w:sz w:val="18"/>
          <w:szCs w:val="18"/>
          <w:lang w:eastAsia="en-US"/>
        </w:rPr>
        <w:t xml:space="preserve"> </w:t>
      </w:r>
      <w:r w:rsidRPr="00871FE6">
        <w:rPr>
          <w:rFonts w:eastAsia="Calibri"/>
          <w:b/>
          <w:strike/>
          <w:sz w:val="18"/>
          <w:szCs w:val="18"/>
          <w:lang w:eastAsia="en-US"/>
        </w:rPr>
        <w:t>29597/ 6 md. Yürürlük:</w:t>
      </w:r>
      <w:r w:rsidR="00E61292" w:rsidRPr="00871FE6">
        <w:rPr>
          <w:rFonts w:eastAsia="Calibri"/>
          <w:b/>
          <w:strike/>
          <w:sz w:val="18"/>
          <w:szCs w:val="18"/>
          <w:lang w:eastAsia="en-US"/>
        </w:rPr>
        <w:t xml:space="preserve"> </w:t>
      </w:r>
      <w:r w:rsidRPr="00871FE6">
        <w:rPr>
          <w:rFonts w:eastAsia="Calibri"/>
          <w:b/>
          <w:strike/>
          <w:sz w:val="18"/>
          <w:szCs w:val="18"/>
          <w:lang w:eastAsia="en-US"/>
        </w:rPr>
        <w:t>01/10 /2015)</w:t>
      </w:r>
    </w:p>
    <w:p w:rsidR="006161A5" w:rsidRPr="00871FE6" w:rsidRDefault="006161A5" w:rsidP="006161A5">
      <w:pPr>
        <w:tabs>
          <w:tab w:val="left" w:pos="709"/>
        </w:tabs>
        <w:spacing w:line="240" w:lineRule="exact"/>
        <w:jc w:val="both"/>
        <w:rPr>
          <w:bCs/>
          <w:strike/>
          <w:noProof/>
          <w:color w:val="FF0000"/>
          <w:sz w:val="18"/>
          <w:szCs w:val="18"/>
        </w:rPr>
      </w:pPr>
      <w:r w:rsidRPr="00871FE6">
        <w:rPr>
          <w:bCs/>
          <w:strike/>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rsidR="006161A5" w:rsidRPr="00871FE6" w:rsidRDefault="006161A5" w:rsidP="001D55DD">
      <w:pPr>
        <w:jc w:val="both"/>
        <w:rPr>
          <w:bCs/>
          <w:strike/>
          <w:noProof/>
          <w:color w:val="FF0000"/>
          <w:sz w:val="18"/>
          <w:szCs w:val="18"/>
        </w:rPr>
      </w:pPr>
      <w:r w:rsidRPr="00871FE6">
        <w:rPr>
          <w:bCs/>
          <w:strike/>
          <w:noProof/>
          <w:color w:val="FF0000"/>
          <w:sz w:val="18"/>
          <w:szCs w:val="18"/>
        </w:rPr>
        <w:t xml:space="preserve">              (16) Tıbbi malzeme imal veya ithal eden firmalar tıbbi malzemelerini; Kurumca duyurulan yöntemlerle ve/veya Kurumca yayınlanan Tıbbi Malzeme Başvuru Kılavuzu kapsamında SUT eki EK-3 listelerindeki</w:t>
      </w:r>
      <w:r w:rsidR="00A0651D" w:rsidRPr="00871FE6">
        <w:rPr>
          <w:bCs/>
          <w:strike/>
          <w:noProof/>
          <w:color w:val="FF0000"/>
          <w:sz w:val="18"/>
          <w:szCs w:val="18"/>
        </w:rPr>
        <w:t xml:space="preserve"> </w:t>
      </w:r>
      <w:r w:rsidR="00A0651D" w:rsidRPr="00871FE6">
        <w:rPr>
          <w:b/>
          <w:bCs/>
          <w:strike/>
          <w:sz w:val="18"/>
          <w:szCs w:val="18"/>
        </w:rPr>
        <w:t>(E</w:t>
      </w:r>
      <w:r w:rsidR="00E61292" w:rsidRPr="00871FE6">
        <w:rPr>
          <w:b/>
          <w:bCs/>
          <w:strike/>
          <w:sz w:val="18"/>
          <w:szCs w:val="18"/>
        </w:rPr>
        <w:t>k</w:t>
      </w:r>
      <w:r w:rsidR="00A0651D" w:rsidRPr="00871FE6">
        <w:rPr>
          <w:b/>
          <w:bCs/>
          <w:strike/>
          <w:sz w:val="18"/>
          <w:szCs w:val="18"/>
        </w:rPr>
        <w:t>: RG-</w:t>
      </w:r>
      <w:r w:rsidR="00E61292" w:rsidRPr="00871FE6">
        <w:rPr>
          <w:b/>
          <w:bCs/>
          <w:strike/>
          <w:sz w:val="18"/>
          <w:szCs w:val="18"/>
        </w:rPr>
        <w:t xml:space="preserve"> </w:t>
      </w:r>
      <w:r w:rsidR="00401A48" w:rsidRPr="00871FE6">
        <w:rPr>
          <w:b/>
          <w:bCs/>
          <w:strike/>
          <w:sz w:val="18"/>
          <w:szCs w:val="18"/>
        </w:rPr>
        <w:t>26</w:t>
      </w:r>
      <w:r w:rsidR="00A0651D" w:rsidRPr="00871FE6">
        <w:rPr>
          <w:b/>
          <w:bCs/>
          <w:strike/>
          <w:sz w:val="18"/>
          <w:szCs w:val="18"/>
        </w:rPr>
        <w:t>/11/2016-  29</w:t>
      </w:r>
      <w:r w:rsidR="00FE6B15" w:rsidRPr="00871FE6">
        <w:rPr>
          <w:b/>
          <w:bCs/>
          <w:strike/>
          <w:sz w:val="18"/>
          <w:szCs w:val="18"/>
        </w:rPr>
        <w:t>90</w:t>
      </w:r>
      <w:r w:rsidR="00401A48" w:rsidRPr="00871FE6">
        <w:rPr>
          <w:b/>
          <w:bCs/>
          <w:strike/>
          <w:sz w:val="18"/>
          <w:szCs w:val="18"/>
        </w:rPr>
        <w:t>0</w:t>
      </w:r>
      <w:r w:rsidR="00A0651D" w:rsidRPr="00871FE6">
        <w:rPr>
          <w:b/>
          <w:bCs/>
          <w:strike/>
          <w:sz w:val="18"/>
          <w:szCs w:val="18"/>
        </w:rPr>
        <w:t xml:space="preserve">/ 11 md. </w:t>
      </w:r>
      <w:r w:rsidR="00A0651D" w:rsidRPr="00871FE6">
        <w:rPr>
          <w:rFonts w:eastAsiaTheme="minorEastAsia"/>
          <w:b/>
          <w:strike/>
          <w:sz w:val="18"/>
          <w:szCs w:val="18"/>
        </w:rPr>
        <w:t xml:space="preserve">Yürürlük: </w:t>
      </w:r>
      <w:r w:rsidR="00401A48" w:rsidRPr="00871FE6">
        <w:rPr>
          <w:rFonts w:eastAsiaTheme="minorEastAsia"/>
          <w:b/>
          <w:strike/>
          <w:sz w:val="18"/>
          <w:szCs w:val="18"/>
        </w:rPr>
        <w:t>01</w:t>
      </w:r>
      <w:r w:rsidR="00A0651D" w:rsidRPr="00871FE6">
        <w:rPr>
          <w:rFonts w:eastAsiaTheme="minorEastAsia"/>
          <w:b/>
          <w:strike/>
          <w:sz w:val="18"/>
          <w:szCs w:val="18"/>
        </w:rPr>
        <w:t>/12/2016  )</w:t>
      </w:r>
      <w:r w:rsidR="001D55DD" w:rsidRPr="00871FE6">
        <w:rPr>
          <w:rFonts w:eastAsiaTheme="minorEastAsia"/>
          <w:b/>
          <w:strike/>
          <w:sz w:val="18"/>
          <w:szCs w:val="18"/>
        </w:rPr>
        <w:t xml:space="preserve"> </w:t>
      </w:r>
      <w:r w:rsidR="001D55DD" w:rsidRPr="00871FE6">
        <w:rPr>
          <w:strike/>
          <w:color w:val="000000"/>
          <w:sz w:val="18"/>
          <w:szCs w:val="18"/>
        </w:rPr>
        <w:t xml:space="preserve">(Ek-3/C listeleri hariç) </w:t>
      </w:r>
      <w:r w:rsidRPr="00871FE6">
        <w:rPr>
          <w:bCs/>
          <w:strike/>
          <w:noProof/>
          <w:color w:val="FF0000"/>
          <w:sz w:val="18"/>
          <w:szCs w:val="18"/>
        </w:rPr>
        <w:t xml:space="preserve"> tıbbi malzeme alan tanımlarına (SUT kodlarına), küresel ürün numarası (barkod) bazında tanımlar. SUT kodları bazında MEDULA sisteminde işlem tarihinde tanımlı olmayan tıbbi malzemelerin bedelleri Kurumca karşılanmaz.</w:t>
      </w:r>
    </w:p>
    <w:p w:rsidR="006161A5" w:rsidRPr="00871FE6" w:rsidRDefault="006161A5" w:rsidP="006161A5">
      <w:pPr>
        <w:tabs>
          <w:tab w:val="left" w:pos="709"/>
        </w:tabs>
        <w:spacing w:line="240" w:lineRule="exact"/>
        <w:jc w:val="both"/>
        <w:rPr>
          <w:bCs/>
          <w:strike/>
          <w:noProof/>
          <w:color w:val="FF0000"/>
          <w:sz w:val="18"/>
          <w:szCs w:val="18"/>
        </w:rPr>
      </w:pPr>
      <w:r w:rsidRPr="00871FE6">
        <w:rPr>
          <w:bCs/>
          <w:strike/>
          <w:noProof/>
          <w:color w:val="FF0000"/>
          <w:sz w:val="18"/>
          <w:szCs w:val="18"/>
        </w:rPr>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rsidR="005962E8" w:rsidRPr="00871FE6" w:rsidRDefault="005962E8" w:rsidP="006161A5">
      <w:pPr>
        <w:tabs>
          <w:tab w:val="left" w:pos="709"/>
        </w:tabs>
        <w:spacing w:line="240" w:lineRule="exact"/>
        <w:jc w:val="both"/>
        <w:rPr>
          <w:b/>
          <w:bCs/>
          <w:strike/>
          <w:noProof/>
          <w:sz w:val="18"/>
          <w:szCs w:val="18"/>
        </w:rPr>
      </w:pPr>
      <w:r w:rsidRPr="00871FE6">
        <w:rPr>
          <w:b/>
          <w:bCs/>
          <w:strike/>
          <w:noProof/>
          <w:sz w:val="18"/>
          <w:szCs w:val="18"/>
        </w:rPr>
        <w:t xml:space="preserve">              (E</w:t>
      </w:r>
      <w:r w:rsidR="00E61292" w:rsidRPr="00871FE6">
        <w:rPr>
          <w:b/>
          <w:bCs/>
          <w:strike/>
          <w:noProof/>
          <w:sz w:val="18"/>
          <w:szCs w:val="18"/>
        </w:rPr>
        <w:t>k</w:t>
      </w:r>
      <w:r w:rsidRPr="00871FE6">
        <w:rPr>
          <w:b/>
          <w:bCs/>
          <w:strike/>
          <w:noProof/>
          <w:sz w:val="18"/>
          <w:szCs w:val="18"/>
        </w:rPr>
        <w:t>:</w:t>
      </w:r>
      <w:r w:rsidR="00E61292" w:rsidRPr="00871FE6">
        <w:rPr>
          <w:b/>
          <w:bCs/>
          <w:strike/>
          <w:noProof/>
          <w:sz w:val="18"/>
          <w:szCs w:val="18"/>
        </w:rPr>
        <w:t xml:space="preserve"> </w:t>
      </w:r>
      <w:r w:rsidRPr="00871FE6">
        <w:rPr>
          <w:b/>
          <w:bCs/>
          <w:strike/>
          <w:noProof/>
          <w:sz w:val="18"/>
          <w:szCs w:val="18"/>
        </w:rPr>
        <w:t>RG-</w:t>
      </w:r>
      <w:r w:rsidR="00E61292" w:rsidRPr="00871FE6">
        <w:rPr>
          <w:b/>
          <w:bCs/>
          <w:strike/>
          <w:noProof/>
          <w:sz w:val="18"/>
          <w:szCs w:val="18"/>
        </w:rPr>
        <w:t xml:space="preserve"> </w:t>
      </w:r>
      <w:r w:rsidR="00B2361A" w:rsidRPr="00871FE6">
        <w:rPr>
          <w:b/>
          <w:bCs/>
          <w:strike/>
          <w:noProof/>
          <w:sz w:val="18"/>
          <w:szCs w:val="18"/>
        </w:rPr>
        <w:t>07/10/2016-</w:t>
      </w:r>
      <w:r w:rsidR="00E61292" w:rsidRPr="00871FE6">
        <w:rPr>
          <w:b/>
          <w:bCs/>
          <w:strike/>
          <w:noProof/>
          <w:sz w:val="18"/>
          <w:szCs w:val="18"/>
        </w:rPr>
        <w:t xml:space="preserve"> </w:t>
      </w:r>
      <w:r w:rsidR="00B2361A" w:rsidRPr="00871FE6">
        <w:rPr>
          <w:b/>
          <w:bCs/>
          <w:strike/>
          <w:noProof/>
          <w:sz w:val="18"/>
          <w:szCs w:val="18"/>
        </w:rPr>
        <w:t>29850</w:t>
      </w:r>
      <w:r w:rsidRPr="00871FE6">
        <w:rPr>
          <w:b/>
          <w:bCs/>
          <w:strike/>
          <w:noProof/>
          <w:sz w:val="18"/>
          <w:szCs w:val="18"/>
        </w:rPr>
        <w:t>/</w:t>
      </w:r>
      <w:r w:rsidR="00E61292" w:rsidRPr="00871FE6">
        <w:rPr>
          <w:b/>
          <w:bCs/>
          <w:strike/>
          <w:noProof/>
          <w:sz w:val="18"/>
          <w:szCs w:val="18"/>
        </w:rPr>
        <w:t xml:space="preserve"> </w:t>
      </w:r>
      <w:r w:rsidRPr="00871FE6">
        <w:rPr>
          <w:b/>
          <w:bCs/>
          <w:strike/>
          <w:noProof/>
          <w:sz w:val="18"/>
          <w:szCs w:val="18"/>
        </w:rPr>
        <w:t>10</w:t>
      </w:r>
      <w:r w:rsidR="00E61292" w:rsidRPr="00871FE6">
        <w:rPr>
          <w:b/>
          <w:bCs/>
          <w:strike/>
          <w:noProof/>
          <w:sz w:val="18"/>
          <w:szCs w:val="18"/>
        </w:rPr>
        <w:t xml:space="preserve"> </w:t>
      </w:r>
      <w:r w:rsidRPr="00871FE6">
        <w:rPr>
          <w:b/>
          <w:bCs/>
          <w:strike/>
          <w:noProof/>
          <w:sz w:val="18"/>
          <w:szCs w:val="18"/>
        </w:rPr>
        <w:t xml:space="preserve">md. Yürürlük: </w:t>
      </w:r>
      <w:r w:rsidR="003E43D0" w:rsidRPr="00871FE6">
        <w:rPr>
          <w:b/>
          <w:bCs/>
          <w:strike/>
          <w:noProof/>
          <w:sz w:val="18"/>
          <w:szCs w:val="18"/>
        </w:rPr>
        <w:t>0</w:t>
      </w:r>
      <w:r w:rsidR="00B2361A" w:rsidRPr="00871FE6">
        <w:rPr>
          <w:b/>
          <w:bCs/>
          <w:strike/>
          <w:noProof/>
          <w:sz w:val="18"/>
          <w:szCs w:val="18"/>
        </w:rPr>
        <w:t>7</w:t>
      </w:r>
      <w:r w:rsidR="003E43D0" w:rsidRPr="00871FE6">
        <w:rPr>
          <w:b/>
          <w:bCs/>
          <w:strike/>
          <w:noProof/>
          <w:sz w:val="18"/>
          <w:szCs w:val="18"/>
        </w:rPr>
        <w:t>/10/2016</w:t>
      </w:r>
      <w:r w:rsidRPr="00871FE6">
        <w:rPr>
          <w:b/>
          <w:bCs/>
          <w:strike/>
          <w:noProof/>
          <w:sz w:val="18"/>
          <w:szCs w:val="18"/>
        </w:rPr>
        <w:t>)</w:t>
      </w:r>
    </w:p>
    <w:p w:rsidR="005962E8" w:rsidRPr="00871FE6" w:rsidRDefault="005962E8" w:rsidP="006161A5">
      <w:pPr>
        <w:tabs>
          <w:tab w:val="left" w:pos="709"/>
        </w:tabs>
        <w:spacing w:line="240" w:lineRule="exact"/>
        <w:jc w:val="both"/>
        <w:rPr>
          <w:strike/>
          <w:color w:val="FF0000"/>
          <w:sz w:val="18"/>
          <w:szCs w:val="18"/>
        </w:rPr>
      </w:pPr>
      <w:r w:rsidRPr="00871FE6">
        <w:rPr>
          <w:strike/>
          <w:color w:val="000000"/>
          <w:sz w:val="18"/>
          <w:szCs w:val="18"/>
        </w:rPr>
        <w:t xml:space="preserve">              </w:t>
      </w:r>
      <w:r w:rsidRPr="00871FE6">
        <w:rPr>
          <w:strike/>
          <w:color w:val="FF0000"/>
          <w:sz w:val="18"/>
          <w:szCs w:val="18"/>
        </w:rPr>
        <w:t>(18) Ödeme kural ve/veya kriterlerinde sağlık hizmet sunucusu kısıtı bulunan tıbbi malzemelerin faturalandırıldığı SUT eki işlem bedellerinin ödemesinde de aynı kısıt aranır. Tıbbi malzemelerdeki sağlık hizmet sunucusu kısıtına uymayan işlemlerin bedelleri ödenmez.</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2" w:name="_Toc350182963"/>
      <w:bookmarkStart w:id="553" w:name="_Toc351975210"/>
      <w:r w:rsidRPr="00871FE6">
        <w:rPr>
          <w:rFonts w:ascii="Times New Roman" w:hAnsi="Times New Roman" w:cs="Times New Roman"/>
          <w:strike/>
          <w:color w:val="auto"/>
          <w:sz w:val="18"/>
          <w:szCs w:val="18"/>
        </w:rPr>
        <w:t>3.1.2 - Ayakta tedavilerde kullanılan tıbbi malzemeler</w:t>
      </w:r>
      <w:bookmarkEnd w:id="552"/>
      <w:bookmarkEnd w:id="553"/>
    </w:p>
    <w:p w:rsidR="00521356" w:rsidRPr="00871FE6" w:rsidRDefault="00521356" w:rsidP="00521356">
      <w:pPr>
        <w:ind w:firstLine="709"/>
        <w:jc w:val="both"/>
        <w:rPr>
          <w:strike/>
          <w:sz w:val="18"/>
          <w:szCs w:val="18"/>
        </w:rPr>
      </w:pPr>
      <w:r w:rsidRPr="00871FE6">
        <w:rPr>
          <w:strike/>
          <w:sz w:val="18"/>
          <w:szCs w:val="18"/>
        </w:rPr>
        <w:t xml:space="preserve">(1) SUT eki </w:t>
      </w:r>
      <w:r w:rsidRPr="00871FE6">
        <w:rPr>
          <w:bCs/>
          <w:strike/>
          <w:sz w:val="18"/>
          <w:szCs w:val="18"/>
        </w:rPr>
        <w:t xml:space="preserve">“Ayakta Tedavilerde Kullanılan Tıbbi Malzemeler” </w:t>
      </w:r>
      <w:r w:rsidRPr="00871FE6">
        <w:rPr>
          <w:strike/>
          <w:sz w:val="18"/>
          <w:szCs w:val="18"/>
        </w:rPr>
        <w:t>(</w:t>
      </w:r>
      <w:r w:rsidRPr="00871FE6">
        <w:rPr>
          <w:bCs/>
          <w:strike/>
          <w:sz w:val="18"/>
          <w:szCs w:val="18"/>
        </w:rPr>
        <w:t>EK-3/C) Listesinde</w:t>
      </w:r>
      <w:r w:rsidRPr="00871FE6">
        <w:rPr>
          <w:strike/>
          <w:sz w:val="18"/>
          <w:szCs w:val="18"/>
        </w:rPr>
        <w:t xml:space="preserve"> yer alan Kurumca bedeli karşılanacak tıbbi malzemeler; </w:t>
      </w:r>
    </w:p>
    <w:p w:rsidR="00521356" w:rsidRPr="00871FE6" w:rsidRDefault="00521356" w:rsidP="00521356">
      <w:pPr>
        <w:ind w:firstLine="709"/>
        <w:jc w:val="both"/>
        <w:rPr>
          <w:bCs/>
          <w:strike/>
          <w:sz w:val="18"/>
          <w:szCs w:val="18"/>
        </w:rPr>
      </w:pPr>
      <w:r w:rsidRPr="00871FE6">
        <w:rPr>
          <w:bCs/>
          <w:strike/>
          <w:sz w:val="18"/>
          <w:szCs w:val="18"/>
        </w:rPr>
        <w:t>a) Tıbbi Uygunluk Aranacak Tıbbi Malzemeler (EK-3/C-1),</w:t>
      </w:r>
    </w:p>
    <w:p w:rsidR="00521356" w:rsidRPr="00871FE6" w:rsidRDefault="00521356" w:rsidP="00521356">
      <w:pPr>
        <w:ind w:firstLine="709"/>
        <w:jc w:val="both"/>
        <w:rPr>
          <w:bCs/>
          <w:strike/>
          <w:sz w:val="18"/>
          <w:szCs w:val="18"/>
        </w:rPr>
      </w:pPr>
      <w:r w:rsidRPr="00871FE6">
        <w:rPr>
          <w:bCs/>
          <w:strike/>
          <w:sz w:val="18"/>
          <w:szCs w:val="18"/>
        </w:rPr>
        <w:t>b) Eksternal Alt ve Üst Ekstremite/Gövde Protez ve Ortezleri (EK-3/C-2),</w:t>
      </w:r>
    </w:p>
    <w:p w:rsidR="00521356" w:rsidRPr="00871FE6" w:rsidRDefault="00521356" w:rsidP="00521356">
      <w:pPr>
        <w:ind w:firstLine="709"/>
        <w:jc w:val="both"/>
        <w:rPr>
          <w:bCs/>
          <w:strike/>
          <w:sz w:val="18"/>
          <w:szCs w:val="18"/>
        </w:rPr>
      </w:pPr>
      <w:r w:rsidRPr="00871FE6">
        <w:rPr>
          <w:bCs/>
          <w:strike/>
          <w:sz w:val="18"/>
          <w:szCs w:val="18"/>
        </w:rPr>
        <w:t>c) Diğer Protez ve Ortezler (EK-3/C-3),</w:t>
      </w:r>
    </w:p>
    <w:p w:rsidR="00521356" w:rsidRPr="00871FE6" w:rsidRDefault="00521356" w:rsidP="00521356">
      <w:pPr>
        <w:ind w:firstLine="709"/>
        <w:jc w:val="both"/>
        <w:rPr>
          <w:bCs/>
          <w:strike/>
          <w:sz w:val="18"/>
          <w:szCs w:val="18"/>
        </w:rPr>
      </w:pPr>
      <w:r w:rsidRPr="00871FE6">
        <w:rPr>
          <w:bCs/>
          <w:strike/>
          <w:sz w:val="18"/>
          <w:szCs w:val="18"/>
        </w:rPr>
        <w:t>ç) Tıbbi Sarf Malzemeleri (EK-3/C-4),</w:t>
      </w:r>
    </w:p>
    <w:p w:rsidR="00521356" w:rsidRPr="00871FE6" w:rsidRDefault="00521356" w:rsidP="00521356">
      <w:pPr>
        <w:ind w:firstLine="709"/>
        <w:jc w:val="both"/>
        <w:rPr>
          <w:strike/>
          <w:sz w:val="18"/>
          <w:szCs w:val="18"/>
        </w:rPr>
      </w:pPr>
      <w:r w:rsidRPr="00871FE6">
        <w:rPr>
          <w:bCs/>
          <w:strike/>
          <w:sz w:val="18"/>
          <w:szCs w:val="18"/>
        </w:rPr>
        <w:t>d) Özel Hallerde Karşılanan Tıbbi Malzemeler</w:t>
      </w:r>
      <w:r w:rsidRPr="00871FE6">
        <w:rPr>
          <w:strike/>
          <w:sz w:val="18"/>
          <w:szCs w:val="18"/>
        </w:rPr>
        <w:t xml:space="preserve"> (</w:t>
      </w:r>
      <w:r w:rsidRPr="00871FE6">
        <w:rPr>
          <w:bCs/>
          <w:strike/>
          <w:sz w:val="18"/>
          <w:szCs w:val="18"/>
        </w:rPr>
        <w:t xml:space="preserve">EK-3/C-5), </w:t>
      </w:r>
    </w:p>
    <w:p w:rsidR="00521356" w:rsidRPr="00871FE6" w:rsidRDefault="00521356" w:rsidP="00521356">
      <w:pPr>
        <w:ind w:firstLine="709"/>
        <w:jc w:val="both"/>
        <w:rPr>
          <w:bCs/>
          <w:strike/>
          <w:sz w:val="18"/>
          <w:szCs w:val="18"/>
        </w:rPr>
      </w:pPr>
      <w:r w:rsidRPr="00871FE6">
        <w:rPr>
          <w:strike/>
          <w:sz w:val="18"/>
          <w:szCs w:val="18"/>
        </w:rPr>
        <w:t>listelerinde SUT kodları, alan tanımları ve fiyatları ile tanımlanmıştır.</w:t>
      </w:r>
      <w:r w:rsidRPr="00871FE6">
        <w:rPr>
          <w:bCs/>
          <w:strike/>
          <w:sz w:val="18"/>
          <w:szCs w:val="18"/>
        </w:rPr>
        <w:t xml:space="preserve"> </w:t>
      </w:r>
    </w:p>
    <w:p w:rsidR="00521356" w:rsidRPr="00871FE6" w:rsidRDefault="00521356" w:rsidP="00521356">
      <w:pPr>
        <w:tabs>
          <w:tab w:val="left" w:pos="0"/>
        </w:tabs>
        <w:ind w:firstLine="709"/>
        <w:jc w:val="both"/>
        <w:outlineLvl w:val="4"/>
        <w:rPr>
          <w:strike/>
          <w:sz w:val="18"/>
          <w:szCs w:val="18"/>
        </w:rPr>
      </w:pPr>
      <w:r w:rsidRPr="00871FE6">
        <w:rPr>
          <w:strike/>
          <w:sz w:val="18"/>
          <w:szCs w:val="18"/>
        </w:rPr>
        <w:t>(2) SUT eki EK-3/C listelerinde yer almayan tıbbi malzemelerin bedelleri, SUT’ta belirtilen istisnalar hariç Kurumca karşılanmaz.</w:t>
      </w:r>
    </w:p>
    <w:p w:rsidR="00521356" w:rsidRPr="00871FE6" w:rsidRDefault="00521356" w:rsidP="00521356">
      <w:pPr>
        <w:ind w:firstLine="709"/>
        <w:jc w:val="both"/>
        <w:rPr>
          <w:bCs/>
          <w:strike/>
          <w:sz w:val="18"/>
          <w:szCs w:val="18"/>
        </w:rPr>
      </w:pPr>
      <w:r w:rsidRPr="00871FE6">
        <w:rPr>
          <w:strike/>
          <w:sz w:val="18"/>
          <w:szCs w:val="18"/>
        </w:rPr>
        <w:t>(3)</w:t>
      </w:r>
      <w:r w:rsidRPr="00871FE6">
        <w:rPr>
          <w:bCs/>
          <w:strike/>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521356" w:rsidRPr="00871FE6" w:rsidRDefault="00521356" w:rsidP="00521356">
      <w:pPr>
        <w:tabs>
          <w:tab w:val="left" w:pos="0"/>
        </w:tabs>
        <w:ind w:firstLine="709"/>
        <w:jc w:val="both"/>
        <w:outlineLvl w:val="4"/>
        <w:rPr>
          <w:strike/>
          <w:sz w:val="18"/>
          <w:szCs w:val="18"/>
        </w:rPr>
      </w:pPr>
      <w:r w:rsidRPr="00871FE6">
        <w:rPr>
          <w:bCs/>
          <w:strike/>
          <w:sz w:val="18"/>
          <w:szCs w:val="18"/>
        </w:rPr>
        <w:t>(4) SUT eki EK-3/C-2, EK-3/C-3 ve EK-3/C-5 listelerinin açıklama bölümünde “I” harfi yer alan (kişiye özel ısmarlama üretilen) ürünler ile ilgili olarak;</w:t>
      </w:r>
    </w:p>
    <w:p w:rsidR="00521356" w:rsidRPr="00871FE6" w:rsidRDefault="00521356" w:rsidP="00521356">
      <w:pPr>
        <w:ind w:firstLine="709"/>
        <w:jc w:val="both"/>
        <w:outlineLvl w:val="4"/>
        <w:rPr>
          <w:bCs/>
          <w:strike/>
          <w:sz w:val="18"/>
          <w:szCs w:val="18"/>
        </w:rPr>
      </w:pPr>
      <w:r w:rsidRPr="00871FE6">
        <w:rPr>
          <w:bCs/>
          <w:strike/>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521356" w:rsidRPr="00871FE6" w:rsidRDefault="00521356" w:rsidP="00521356">
      <w:pPr>
        <w:ind w:firstLine="709"/>
        <w:jc w:val="both"/>
        <w:rPr>
          <w:bCs/>
          <w:strike/>
          <w:sz w:val="18"/>
          <w:szCs w:val="18"/>
        </w:rPr>
      </w:pPr>
      <w:r w:rsidRPr="00871FE6">
        <w:rPr>
          <w:bCs/>
          <w:strike/>
          <w:sz w:val="18"/>
          <w:szCs w:val="18"/>
        </w:rPr>
        <w:t>b) Bu tıbbi malzemeler için fatura eki belgelere, SUT’un</w:t>
      </w:r>
      <w:r w:rsidR="0021424A" w:rsidRPr="00871FE6">
        <w:rPr>
          <w:bCs/>
          <w:strike/>
          <w:sz w:val="18"/>
          <w:szCs w:val="18"/>
        </w:rPr>
        <w:t xml:space="preserve"> </w:t>
      </w:r>
      <w:r w:rsidR="0021424A" w:rsidRPr="00871FE6">
        <w:rPr>
          <w:b/>
          <w:bCs/>
          <w:strike/>
          <w:color w:val="FF0000"/>
          <w:sz w:val="18"/>
          <w:szCs w:val="18"/>
        </w:rPr>
        <w:t>(Değişik:RG-10/05/2018-30417/</w:t>
      </w:r>
      <w:r w:rsidR="007C17BF" w:rsidRPr="00871FE6">
        <w:rPr>
          <w:b/>
          <w:bCs/>
          <w:strike/>
          <w:color w:val="FF0000"/>
          <w:sz w:val="18"/>
          <w:szCs w:val="18"/>
        </w:rPr>
        <w:t xml:space="preserve"> </w:t>
      </w:r>
      <w:r w:rsidR="0021424A" w:rsidRPr="00871FE6">
        <w:rPr>
          <w:b/>
          <w:bCs/>
          <w:strike/>
          <w:color w:val="FF0000"/>
          <w:sz w:val="18"/>
          <w:szCs w:val="18"/>
        </w:rPr>
        <w:t>3</w:t>
      </w:r>
      <w:r w:rsidR="007C17BF" w:rsidRPr="00871FE6">
        <w:rPr>
          <w:b/>
          <w:bCs/>
          <w:strike/>
          <w:color w:val="FF0000"/>
          <w:sz w:val="18"/>
          <w:szCs w:val="18"/>
        </w:rPr>
        <w:t xml:space="preserve"> </w:t>
      </w:r>
      <w:r w:rsidR="0021424A" w:rsidRPr="00871FE6">
        <w:rPr>
          <w:b/>
          <w:bCs/>
          <w:strike/>
          <w:color w:val="FF0000"/>
          <w:sz w:val="18"/>
          <w:szCs w:val="18"/>
        </w:rPr>
        <w:t>md. Yürürlük: 10/05/2018)</w:t>
      </w:r>
      <w:r w:rsidR="0021424A" w:rsidRPr="00871FE6">
        <w:rPr>
          <w:bCs/>
          <w:strike/>
          <w:color w:val="FF0000"/>
          <w:sz w:val="18"/>
          <w:szCs w:val="18"/>
        </w:rPr>
        <w:t xml:space="preserve"> </w:t>
      </w:r>
      <w:r w:rsidRPr="00871FE6">
        <w:rPr>
          <w:bCs/>
          <w:strike/>
          <w:color w:val="FF0000"/>
          <w:sz w:val="18"/>
          <w:szCs w:val="18"/>
        </w:rPr>
        <w:t xml:space="preserve"> </w:t>
      </w:r>
      <w:r w:rsidRPr="00871FE6">
        <w:rPr>
          <w:bCs/>
          <w:strike/>
          <w:sz w:val="18"/>
          <w:szCs w:val="18"/>
        </w:rPr>
        <w:t>5.3.4</w:t>
      </w:r>
      <w:r w:rsidR="0021424A" w:rsidRPr="00871FE6">
        <w:rPr>
          <w:bCs/>
          <w:strike/>
          <w:sz w:val="18"/>
          <w:szCs w:val="18"/>
        </w:rPr>
        <w:t xml:space="preserve"> </w:t>
      </w:r>
      <w:r w:rsidR="0021424A" w:rsidRPr="00871FE6">
        <w:rPr>
          <w:bCs/>
          <w:strike/>
          <w:color w:val="FF0000"/>
          <w:sz w:val="18"/>
          <w:szCs w:val="18"/>
        </w:rPr>
        <w:t>5.3.2</w:t>
      </w:r>
      <w:r w:rsidRPr="00871FE6">
        <w:rPr>
          <w:bCs/>
          <w:strike/>
          <w:color w:val="FF0000"/>
          <w:sz w:val="18"/>
          <w:szCs w:val="18"/>
        </w:rPr>
        <w:t xml:space="preserve"> </w:t>
      </w:r>
      <w:r w:rsidRPr="00871FE6">
        <w:rPr>
          <w:bCs/>
          <w:strike/>
          <w:sz w:val="18"/>
          <w:szCs w:val="18"/>
        </w:rPr>
        <w:t xml:space="preserve">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rsidR="004D42C6" w:rsidRPr="00871FE6" w:rsidRDefault="004D42C6" w:rsidP="00521356">
      <w:pPr>
        <w:ind w:firstLine="709"/>
        <w:jc w:val="both"/>
        <w:rPr>
          <w:b/>
          <w:bCs/>
          <w:strike/>
          <w:color w:val="FF0000"/>
          <w:sz w:val="18"/>
          <w:szCs w:val="18"/>
        </w:rPr>
      </w:pPr>
      <w:r w:rsidRPr="00871FE6">
        <w:rPr>
          <w:b/>
          <w:bCs/>
          <w:strike/>
          <w:color w:val="FF0000"/>
          <w:sz w:val="18"/>
          <w:szCs w:val="18"/>
        </w:rPr>
        <w:t xml:space="preserve">(Ek:RG- </w:t>
      </w:r>
      <w:r w:rsidR="002C669C" w:rsidRPr="00871FE6">
        <w:rPr>
          <w:b/>
          <w:bCs/>
          <w:strike/>
          <w:color w:val="FF0000"/>
          <w:sz w:val="18"/>
          <w:szCs w:val="18"/>
        </w:rPr>
        <w:t>28/12/2018-</w:t>
      </w:r>
      <w:r w:rsidR="00764FA7" w:rsidRPr="00871FE6">
        <w:rPr>
          <w:b/>
          <w:bCs/>
          <w:strike/>
          <w:color w:val="FF0000"/>
          <w:sz w:val="18"/>
          <w:szCs w:val="18"/>
        </w:rPr>
        <w:t>30639</w:t>
      </w:r>
      <w:r w:rsidRPr="00871FE6">
        <w:rPr>
          <w:b/>
          <w:bCs/>
          <w:strike/>
          <w:color w:val="FF0000"/>
          <w:sz w:val="18"/>
          <w:szCs w:val="18"/>
        </w:rPr>
        <w:t>/ 8</w:t>
      </w:r>
      <w:r w:rsidR="00D52DC4" w:rsidRPr="00871FE6">
        <w:rPr>
          <w:b/>
          <w:bCs/>
          <w:strike/>
          <w:color w:val="FF0000"/>
          <w:sz w:val="18"/>
          <w:szCs w:val="18"/>
        </w:rPr>
        <w:t>-a</w:t>
      </w:r>
      <w:r w:rsidRPr="00871FE6">
        <w:rPr>
          <w:b/>
          <w:bCs/>
          <w:strike/>
          <w:color w:val="FF0000"/>
          <w:sz w:val="18"/>
          <w:szCs w:val="18"/>
        </w:rPr>
        <w:t xml:space="preserve"> md. Yürürlük: </w:t>
      </w:r>
      <w:r w:rsidR="00764FA7" w:rsidRPr="00871FE6">
        <w:rPr>
          <w:b/>
          <w:bCs/>
          <w:strike/>
          <w:color w:val="FF0000"/>
          <w:sz w:val="18"/>
          <w:szCs w:val="18"/>
        </w:rPr>
        <w:t>15/01/2019</w:t>
      </w:r>
      <w:r w:rsidRPr="00871FE6">
        <w:rPr>
          <w:b/>
          <w:bCs/>
          <w:strike/>
          <w:color w:val="FF0000"/>
          <w:sz w:val="18"/>
          <w:szCs w:val="18"/>
        </w:rPr>
        <w:t>)</w:t>
      </w:r>
    </w:p>
    <w:p w:rsidR="004D42C6" w:rsidRPr="00871FE6" w:rsidRDefault="004D42C6" w:rsidP="00521356">
      <w:pPr>
        <w:ind w:firstLine="709"/>
        <w:jc w:val="both"/>
        <w:rPr>
          <w:b/>
          <w:bCs/>
          <w:strike/>
          <w:sz w:val="18"/>
          <w:szCs w:val="18"/>
        </w:rPr>
      </w:pPr>
      <w:r w:rsidRPr="00871FE6">
        <w:rPr>
          <w:bCs/>
          <w:strike/>
          <w:color w:val="FF0000"/>
          <w:sz w:val="18"/>
          <w:szCs w:val="18"/>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r w:rsidRPr="00871FE6">
        <w:rPr>
          <w:bCs/>
          <w:strike/>
          <w:sz w:val="18"/>
          <w:szCs w:val="18"/>
        </w:rPr>
        <w:t>.</w:t>
      </w:r>
    </w:p>
    <w:p w:rsidR="003872DB" w:rsidRPr="00871FE6" w:rsidRDefault="00521356" w:rsidP="00521356">
      <w:pPr>
        <w:ind w:firstLine="709"/>
        <w:jc w:val="both"/>
        <w:rPr>
          <w:b/>
          <w:bCs/>
          <w:strike/>
          <w:color w:val="FF0000"/>
          <w:sz w:val="18"/>
          <w:szCs w:val="18"/>
        </w:rPr>
      </w:pPr>
      <w:r w:rsidRPr="00871FE6">
        <w:rPr>
          <w:strike/>
          <w:sz w:val="18"/>
          <w:szCs w:val="18"/>
        </w:rPr>
        <w:t>(5) SUT eki EK-3/C-1 Listesinde yer alan tıbbi malzemelerden tıbbi uygunluk aranması esas olup, SUT eki EK-3/C listelerinde yer alan diğer tıbbi malzemelerden tıbbi uygunluk aranmaz. Ancak, sürekli kullanım gerektiren rapor takipli;</w:t>
      </w:r>
    </w:p>
    <w:p w:rsidR="003218F1" w:rsidRPr="00871FE6" w:rsidRDefault="003218F1" w:rsidP="00521356">
      <w:pPr>
        <w:ind w:firstLine="709"/>
        <w:jc w:val="both"/>
        <w:rPr>
          <w:rFonts w:eastAsia="Calibri"/>
          <w:b/>
          <w:bCs/>
          <w:strike/>
          <w:color w:val="FF0000"/>
          <w:sz w:val="18"/>
          <w:szCs w:val="18"/>
          <w:lang w:eastAsia="en-US"/>
        </w:rPr>
      </w:pPr>
      <w:r w:rsidRPr="00871FE6">
        <w:rPr>
          <w:b/>
          <w:bCs/>
          <w:strike/>
          <w:color w:val="FF0000"/>
          <w:sz w:val="18"/>
          <w:szCs w:val="18"/>
        </w:rPr>
        <w:t>(Değişik: RG- 05/08/2015- 29436/ 5 md. Yürürlük: 01/09/2015)</w:t>
      </w:r>
      <w:r w:rsidRPr="00871FE6">
        <w:rPr>
          <w:rFonts w:eastAsia="Calibri"/>
          <w:b/>
          <w:bCs/>
          <w:strike/>
          <w:color w:val="FF0000"/>
          <w:sz w:val="18"/>
          <w:szCs w:val="18"/>
          <w:lang w:eastAsia="en-US"/>
        </w:rPr>
        <w:t xml:space="preserve"> </w:t>
      </w:r>
    </w:p>
    <w:p w:rsidR="00521356" w:rsidRPr="00871FE6" w:rsidRDefault="003218F1" w:rsidP="00521356">
      <w:pPr>
        <w:ind w:firstLine="709"/>
        <w:jc w:val="both"/>
        <w:rPr>
          <w:b/>
          <w:strike/>
          <w:sz w:val="18"/>
          <w:szCs w:val="18"/>
        </w:rPr>
      </w:pPr>
      <w:r w:rsidRPr="00871FE6">
        <w:rPr>
          <w:rFonts w:eastAsia="Calibri"/>
          <w:b/>
          <w:bCs/>
          <w:strike/>
          <w:color w:val="FF0000"/>
          <w:sz w:val="18"/>
          <w:szCs w:val="18"/>
          <w:lang w:eastAsia="en-US"/>
        </w:rPr>
        <w:t xml:space="preserve">(Değişik: </w:t>
      </w:r>
      <w:r w:rsidR="00C1707F" w:rsidRPr="00871FE6">
        <w:rPr>
          <w:rFonts w:eastAsia="Calibri"/>
          <w:b/>
          <w:bCs/>
          <w:strike/>
          <w:color w:val="FF0000"/>
          <w:sz w:val="18"/>
          <w:szCs w:val="18"/>
          <w:lang w:eastAsia="en-US"/>
        </w:rPr>
        <w:t>RG- 25/03/2017- 30018</w:t>
      </w:r>
      <w:r w:rsidRPr="00871FE6">
        <w:rPr>
          <w:rFonts w:eastAsia="Calibri"/>
          <w:b/>
          <w:bCs/>
          <w:strike/>
          <w:color w:val="FF0000"/>
          <w:sz w:val="18"/>
          <w:szCs w:val="18"/>
          <w:lang w:eastAsia="en-US"/>
        </w:rPr>
        <w:t xml:space="preserve">/ 12-a md. </w:t>
      </w:r>
      <w:r w:rsidR="000C026D" w:rsidRPr="00871FE6">
        <w:rPr>
          <w:rFonts w:eastAsia="Calibri"/>
          <w:b/>
          <w:bCs/>
          <w:strike/>
          <w:color w:val="FF0000"/>
          <w:sz w:val="18"/>
          <w:szCs w:val="18"/>
          <w:lang w:eastAsia="en-US"/>
        </w:rPr>
        <w:t>Yürür</w:t>
      </w:r>
      <w:r w:rsidR="00C1707F" w:rsidRPr="00871FE6">
        <w:rPr>
          <w:rFonts w:eastAsia="Calibri"/>
          <w:b/>
          <w:bCs/>
          <w:strike/>
          <w:color w:val="FF0000"/>
          <w:sz w:val="18"/>
          <w:szCs w:val="18"/>
          <w:lang w:eastAsia="en-US"/>
        </w:rPr>
        <w:t>lük: 25</w:t>
      </w:r>
      <w:r w:rsidR="000C026D" w:rsidRPr="00871FE6">
        <w:rPr>
          <w:rFonts w:eastAsia="Calibri"/>
          <w:b/>
          <w:bCs/>
          <w:strike/>
          <w:color w:val="FF0000"/>
          <w:sz w:val="18"/>
          <w:szCs w:val="18"/>
          <w:lang w:eastAsia="en-US"/>
        </w:rPr>
        <w:t>/03/2017</w:t>
      </w:r>
      <w:r w:rsidRPr="00871FE6">
        <w:rPr>
          <w:rFonts w:eastAsia="Calibri"/>
          <w:b/>
          <w:bCs/>
          <w:strike/>
          <w:color w:val="FF0000"/>
          <w:sz w:val="18"/>
          <w:szCs w:val="18"/>
          <w:lang w:eastAsia="en-US"/>
        </w:rPr>
        <w:t>)</w:t>
      </w:r>
    </w:p>
    <w:p w:rsidR="00521356" w:rsidRPr="00871FE6" w:rsidRDefault="00521356" w:rsidP="00355446">
      <w:pPr>
        <w:ind w:firstLine="709"/>
        <w:jc w:val="both"/>
        <w:rPr>
          <w:strike/>
          <w:color w:val="FF0000"/>
          <w:sz w:val="18"/>
          <w:szCs w:val="18"/>
        </w:rPr>
      </w:pPr>
      <w:r w:rsidRPr="00871FE6">
        <w:rPr>
          <w:strike/>
          <w:sz w:val="18"/>
          <w:szCs w:val="18"/>
        </w:rPr>
        <w:t>a) Hasta alt bezi ve çocuk alt bezi,</w:t>
      </w:r>
      <w:r w:rsidR="00B41443" w:rsidRPr="00871FE6">
        <w:rPr>
          <w:bCs/>
          <w:strike/>
          <w:noProof/>
          <w:color w:val="000000"/>
          <w:sz w:val="18"/>
          <w:szCs w:val="18"/>
        </w:rPr>
        <w:t xml:space="preserve"> </w:t>
      </w:r>
      <w:r w:rsidR="00B41443" w:rsidRPr="00871FE6">
        <w:rPr>
          <w:bCs/>
          <w:strike/>
          <w:noProof/>
          <w:color w:val="FF0000"/>
          <w:sz w:val="18"/>
          <w:szCs w:val="18"/>
        </w:rPr>
        <w:t xml:space="preserve">Hasta alt bezi/ </w:t>
      </w:r>
      <w:r w:rsidR="00B41443" w:rsidRPr="00871FE6">
        <w:rPr>
          <w:rFonts w:eastAsia="Calibri"/>
          <w:iCs/>
          <w:strike/>
          <w:noProof/>
          <w:color w:val="FF0000"/>
          <w:sz w:val="18"/>
          <w:szCs w:val="18"/>
        </w:rPr>
        <w:t>külotlu hasta alt bezi</w:t>
      </w:r>
      <w:r w:rsidR="00D13B8A" w:rsidRPr="00871FE6">
        <w:rPr>
          <w:bCs/>
          <w:strike/>
          <w:noProof/>
          <w:color w:val="FF0000"/>
          <w:sz w:val="18"/>
          <w:szCs w:val="18"/>
        </w:rPr>
        <w:t xml:space="preserve"> ve</w:t>
      </w:r>
      <w:r w:rsidR="007D3C42" w:rsidRPr="00871FE6">
        <w:rPr>
          <w:rFonts w:ascii="Calibri" w:eastAsia="Calibri" w:hAnsi="Calibri"/>
          <w:b/>
          <w:bCs/>
          <w:strike/>
          <w:color w:val="FF0000"/>
          <w:sz w:val="18"/>
          <w:szCs w:val="18"/>
          <w:lang w:eastAsia="en-US"/>
        </w:rPr>
        <w:t xml:space="preserve"> </w:t>
      </w:r>
      <w:r w:rsidR="00B41443" w:rsidRPr="00871FE6">
        <w:rPr>
          <w:bCs/>
          <w:strike/>
          <w:noProof/>
          <w:sz w:val="18"/>
          <w:szCs w:val="18"/>
        </w:rPr>
        <w:t>çocuk alt bezi,</w:t>
      </w:r>
      <w:r w:rsidR="00AE38BF" w:rsidRPr="00871FE6">
        <w:rPr>
          <w:bCs/>
          <w:strike/>
          <w:noProof/>
          <w:sz w:val="18"/>
          <w:szCs w:val="18"/>
        </w:rPr>
        <w:t xml:space="preserve"> </w:t>
      </w:r>
      <w:r w:rsidR="00AE38BF" w:rsidRPr="00871FE6">
        <w:rPr>
          <w:strike/>
          <w:color w:val="FF0000"/>
          <w:sz w:val="18"/>
          <w:szCs w:val="18"/>
        </w:rPr>
        <w:t>çocuk hasta alt bezi/ çocuk külotlu hasta alt bezi,</w:t>
      </w:r>
    </w:p>
    <w:p w:rsidR="00521356" w:rsidRPr="00871FE6" w:rsidRDefault="00521356" w:rsidP="00521356">
      <w:pPr>
        <w:tabs>
          <w:tab w:val="left" w:pos="709"/>
        </w:tabs>
        <w:ind w:left="709"/>
        <w:jc w:val="both"/>
        <w:outlineLvl w:val="4"/>
        <w:rPr>
          <w:strike/>
          <w:sz w:val="18"/>
          <w:szCs w:val="18"/>
        </w:rPr>
      </w:pPr>
      <w:r w:rsidRPr="00871FE6">
        <w:rPr>
          <w:strike/>
          <w:sz w:val="18"/>
          <w:szCs w:val="18"/>
        </w:rPr>
        <w:t>b)</w:t>
      </w:r>
      <w:r w:rsidR="000C763B" w:rsidRPr="00871FE6">
        <w:rPr>
          <w:strike/>
          <w:sz w:val="18"/>
          <w:szCs w:val="18"/>
        </w:rPr>
        <w:t xml:space="preserve"> </w:t>
      </w:r>
      <w:r w:rsidRPr="00871FE6">
        <w:rPr>
          <w:strike/>
          <w:sz w:val="18"/>
          <w:szCs w:val="18"/>
        </w:rPr>
        <w:t xml:space="preserve">Kolostomi, ileostomi ve ürostomi </w:t>
      </w:r>
      <w:r w:rsidR="000C763B" w:rsidRPr="00871FE6">
        <w:rPr>
          <w:b/>
          <w:strike/>
          <w:color w:val="FF0000"/>
          <w:sz w:val="18"/>
          <w:szCs w:val="18"/>
        </w:rPr>
        <w:t xml:space="preserve">(Değişik: </w:t>
      </w:r>
      <w:r w:rsidR="000C763B" w:rsidRPr="00871FE6">
        <w:rPr>
          <w:rFonts w:eastAsiaTheme="minorEastAsia"/>
          <w:b/>
          <w:strike/>
          <w:color w:val="FF0000"/>
          <w:sz w:val="18"/>
          <w:szCs w:val="18"/>
        </w:rPr>
        <w:t>RG-</w:t>
      </w:r>
      <w:r w:rsidR="00E61292" w:rsidRPr="00871FE6">
        <w:rPr>
          <w:rFonts w:eastAsiaTheme="minorEastAsia"/>
          <w:b/>
          <w:strike/>
          <w:color w:val="FF0000"/>
          <w:sz w:val="18"/>
          <w:szCs w:val="18"/>
        </w:rPr>
        <w:t xml:space="preserve"> </w:t>
      </w:r>
      <w:r w:rsidR="000C763B" w:rsidRPr="00871FE6">
        <w:rPr>
          <w:rFonts w:eastAsiaTheme="minorEastAsia"/>
          <w:b/>
          <w:strike/>
          <w:color w:val="FF0000"/>
          <w:sz w:val="18"/>
          <w:szCs w:val="18"/>
        </w:rPr>
        <w:t>18/03/2014-</w:t>
      </w:r>
      <w:r w:rsidR="00277F99" w:rsidRPr="00871FE6">
        <w:rPr>
          <w:rFonts w:eastAsiaTheme="minorEastAsia"/>
          <w:b/>
          <w:strike/>
          <w:color w:val="FF0000"/>
          <w:sz w:val="18"/>
          <w:szCs w:val="18"/>
        </w:rPr>
        <w:t xml:space="preserve"> </w:t>
      </w:r>
      <w:r w:rsidR="000C763B" w:rsidRPr="00871FE6">
        <w:rPr>
          <w:rFonts w:eastAsiaTheme="minorEastAsia"/>
          <w:b/>
          <w:strike/>
          <w:color w:val="FF0000"/>
          <w:sz w:val="18"/>
          <w:szCs w:val="18"/>
        </w:rPr>
        <w:t>28945/</w:t>
      </w:r>
      <w:r w:rsidR="00277F99" w:rsidRPr="00871FE6">
        <w:rPr>
          <w:rFonts w:eastAsiaTheme="minorEastAsia"/>
          <w:b/>
          <w:strike/>
          <w:color w:val="FF0000"/>
          <w:sz w:val="18"/>
          <w:szCs w:val="18"/>
        </w:rPr>
        <w:t xml:space="preserve"> </w:t>
      </w:r>
      <w:r w:rsidR="000C763B" w:rsidRPr="00871FE6">
        <w:rPr>
          <w:b/>
          <w:strike/>
          <w:color w:val="FF0000"/>
          <w:sz w:val="18"/>
          <w:szCs w:val="18"/>
        </w:rPr>
        <w:t xml:space="preserve">9 md. Yürürlük: </w:t>
      </w:r>
      <w:r w:rsidR="000C763B" w:rsidRPr="00871FE6">
        <w:rPr>
          <w:rFonts w:eastAsiaTheme="minorEastAsia"/>
          <w:b/>
          <w:strike/>
          <w:color w:val="FF0000"/>
          <w:sz w:val="18"/>
          <w:szCs w:val="18"/>
        </w:rPr>
        <w:t>18/03/2014</w:t>
      </w:r>
      <w:r w:rsidR="000C763B" w:rsidRPr="00871FE6">
        <w:rPr>
          <w:b/>
          <w:strike/>
          <w:color w:val="FF0000"/>
          <w:sz w:val="18"/>
          <w:szCs w:val="18"/>
        </w:rPr>
        <w:t xml:space="preserve">) </w:t>
      </w:r>
      <w:r w:rsidRPr="00871FE6">
        <w:rPr>
          <w:strike/>
          <w:sz w:val="18"/>
          <w:szCs w:val="18"/>
        </w:rPr>
        <w:t>torbaları</w:t>
      </w:r>
      <w:r w:rsidR="00DE5268" w:rsidRPr="00871FE6">
        <w:rPr>
          <w:strike/>
          <w:sz w:val="18"/>
          <w:szCs w:val="18"/>
        </w:rPr>
        <w:t xml:space="preserve"> </w:t>
      </w:r>
      <w:r w:rsidR="00DE5268" w:rsidRPr="00871FE6">
        <w:rPr>
          <w:strike/>
          <w:color w:val="FF0000"/>
          <w:sz w:val="18"/>
          <w:szCs w:val="18"/>
        </w:rPr>
        <w:t>malzemeleri</w:t>
      </w:r>
      <w:r w:rsidRPr="00871FE6">
        <w:rPr>
          <w:strike/>
          <w:sz w:val="18"/>
          <w:szCs w:val="18"/>
        </w:rPr>
        <w:t>,</w:t>
      </w:r>
    </w:p>
    <w:p w:rsidR="00521356" w:rsidRPr="00871FE6" w:rsidRDefault="00521356" w:rsidP="00521356">
      <w:pPr>
        <w:tabs>
          <w:tab w:val="left" w:pos="0"/>
        </w:tabs>
        <w:ind w:firstLine="709"/>
        <w:jc w:val="both"/>
        <w:outlineLvl w:val="4"/>
        <w:rPr>
          <w:strike/>
          <w:sz w:val="18"/>
          <w:szCs w:val="18"/>
        </w:rPr>
      </w:pPr>
      <w:r w:rsidRPr="00871FE6">
        <w:rPr>
          <w:strike/>
          <w:sz w:val="18"/>
          <w:szCs w:val="18"/>
        </w:rPr>
        <w:t>c) Hidrofilik kendinden kayganlaştırıcılı sonda, hidro kit sonda,</w:t>
      </w:r>
    </w:p>
    <w:p w:rsidR="00521356" w:rsidRPr="00871FE6" w:rsidRDefault="00521356" w:rsidP="00521356">
      <w:pPr>
        <w:tabs>
          <w:tab w:val="left" w:pos="0"/>
        </w:tabs>
        <w:ind w:firstLine="709"/>
        <w:jc w:val="both"/>
        <w:outlineLvl w:val="4"/>
        <w:rPr>
          <w:strike/>
          <w:sz w:val="18"/>
          <w:szCs w:val="18"/>
        </w:rPr>
      </w:pPr>
      <w:r w:rsidRPr="00871FE6">
        <w:rPr>
          <w:strike/>
          <w:sz w:val="18"/>
          <w:szCs w:val="18"/>
        </w:rPr>
        <w:t>ç) Aspirasyon kateteri,</w:t>
      </w:r>
    </w:p>
    <w:p w:rsidR="00521356" w:rsidRPr="00871FE6" w:rsidRDefault="00521356" w:rsidP="00521356">
      <w:pPr>
        <w:tabs>
          <w:tab w:val="left" w:pos="0"/>
        </w:tabs>
        <w:ind w:firstLine="709"/>
        <w:jc w:val="both"/>
        <w:outlineLvl w:val="4"/>
        <w:rPr>
          <w:strike/>
          <w:sz w:val="18"/>
          <w:szCs w:val="18"/>
        </w:rPr>
      </w:pPr>
      <w:r w:rsidRPr="00871FE6">
        <w:rPr>
          <w:strike/>
          <w:sz w:val="18"/>
          <w:szCs w:val="18"/>
        </w:rPr>
        <w:t>için tıbbi uygunluk aranması zorunlu olmayıp, ihtiyaç duyulması halinde tıbbi uygunluk aranabilecektir.</w:t>
      </w:r>
    </w:p>
    <w:p w:rsidR="00521356" w:rsidRPr="00960076" w:rsidRDefault="00521356" w:rsidP="00521356">
      <w:pPr>
        <w:ind w:firstLine="709"/>
        <w:jc w:val="both"/>
        <w:outlineLvl w:val="4"/>
        <w:rPr>
          <w:strike/>
          <w:sz w:val="18"/>
          <w:szCs w:val="18"/>
        </w:rPr>
      </w:pPr>
      <w:r w:rsidRPr="00871FE6">
        <w:rPr>
          <w:strike/>
          <w:sz w:val="18"/>
          <w:szCs w:val="18"/>
        </w:rPr>
        <w:t xml:space="preserve">(6) Kullanım adetleri günlük/haftalık/aylık vb. olarak reçetelendirilebilen tıbbi malzemelerin, SUT’ta belirtilen miktarlardan fazla reçete </w:t>
      </w:r>
      <w:r w:rsidRPr="00960076">
        <w:rPr>
          <w:strike/>
          <w:sz w:val="18"/>
          <w:szCs w:val="18"/>
        </w:rPr>
        <w:t xml:space="preserve">edilmesi </w:t>
      </w:r>
      <w:r w:rsidR="004D42C6" w:rsidRPr="00960076">
        <w:rPr>
          <w:b/>
          <w:strike/>
          <w:sz w:val="18"/>
          <w:szCs w:val="18"/>
        </w:rPr>
        <w:t>(Mülga:RG</w:t>
      </w:r>
      <w:r w:rsidR="00764FA7" w:rsidRPr="00960076">
        <w:rPr>
          <w:b/>
          <w:strike/>
          <w:sz w:val="18"/>
          <w:szCs w:val="18"/>
        </w:rPr>
        <w:t xml:space="preserve">- </w:t>
      </w:r>
      <w:r w:rsidR="00BC42AB" w:rsidRPr="00960076">
        <w:rPr>
          <w:b/>
          <w:strike/>
          <w:sz w:val="18"/>
          <w:szCs w:val="18"/>
        </w:rPr>
        <w:t>28/12/2018-</w:t>
      </w:r>
      <w:r w:rsidR="00764FA7" w:rsidRPr="00960076">
        <w:rPr>
          <w:b/>
          <w:strike/>
          <w:sz w:val="18"/>
          <w:szCs w:val="18"/>
        </w:rPr>
        <w:t>30639</w:t>
      </w:r>
      <w:r w:rsidR="004D42C6" w:rsidRPr="00960076">
        <w:rPr>
          <w:b/>
          <w:strike/>
          <w:sz w:val="18"/>
          <w:szCs w:val="18"/>
        </w:rPr>
        <w:t>/</w:t>
      </w:r>
      <w:r w:rsidR="00D52DC4" w:rsidRPr="00960076">
        <w:rPr>
          <w:b/>
          <w:strike/>
          <w:sz w:val="18"/>
          <w:szCs w:val="18"/>
        </w:rPr>
        <w:t xml:space="preserve"> </w:t>
      </w:r>
      <w:r w:rsidR="004D42C6" w:rsidRPr="00960076">
        <w:rPr>
          <w:b/>
          <w:strike/>
          <w:sz w:val="18"/>
          <w:szCs w:val="18"/>
        </w:rPr>
        <w:t>8</w:t>
      </w:r>
      <w:r w:rsidR="00D52DC4" w:rsidRPr="00960076">
        <w:rPr>
          <w:b/>
          <w:strike/>
          <w:sz w:val="18"/>
          <w:szCs w:val="18"/>
        </w:rPr>
        <w:t>-b</w:t>
      </w:r>
      <w:r w:rsidR="004D42C6" w:rsidRPr="00960076">
        <w:rPr>
          <w:b/>
          <w:strike/>
          <w:sz w:val="18"/>
          <w:szCs w:val="18"/>
        </w:rPr>
        <w:t xml:space="preserve"> md. Yürürlük: 1</w:t>
      </w:r>
      <w:r w:rsidR="00764FA7" w:rsidRPr="00960076">
        <w:rPr>
          <w:b/>
          <w:strike/>
          <w:sz w:val="18"/>
          <w:szCs w:val="18"/>
        </w:rPr>
        <w:t>5/</w:t>
      </w:r>
      <w:r w:rsidR="004D42C6" w:rsidRPr="00960076">
        <w:rPr>
          <w:b/>
          <w:strike/>
          <w:sz w:val="18"/>
          <w:szCs w:val="18"/>
        </w:rPr>
        <w:t>0</w:t>
      </w:r>
      <w:r w:rsidR="00764FA7" w:rsidRPr="00960076">
        <w:rPr>
          <w:b/>
          <w:strike/>
          <w:sz w:val="18"/>
          <w:szCs w:val="18"/>
        </w:rPr>
        <w:t>1/2019</w:t>
      </w:r>
      <w:r w:rsidR="004D42C6" w:rsidRPr="00960076">
        <w:rPr>
          <w:b/>
          <w:strike/>
          <w:sz w:val="18"/>
          <w:szCs w:val="18"/>
        </w:rPr>
        <w:t>)</w:t>
      </w:r>
      <w:r w:rsidR="004D42C6" w:rsidRPr="00960076">
        <w:rPr>
          <w:strike/>
          <w:sz w:val="18"/>
          <w:szCs w:val="18"/>
        </w:rPr>
        <w:t xml:space="preserve"> </w:t>
      </w:r>
      <w:r w:rsidRPr="00960076">
        <w:rPr>
          <w:strike/>
          <w:sz w:val="18"/>
          <w:szCs w:val="18"/>
        </w:rPr>
        <w:t xml:space="preserve">ve hastalar tarafından fatura karşılığı temin edilmesi durumunda, SUT’ta belirtilen kullanım adetleri doğrultusunda bedelleri Kurumca karşılanır. </w:t>
      </w:r>
    </w:p>
    <w:p w:rsidR="00521356" w:rsidRPr="00960076" w:rsidRDefault="00521356" w:rsidP="00521356">
      <w:pPr>
        <w:ind w:firstLine="709"/>
        <w:jc w:val="both"/>
        <w:outlineLvl w:val="4"/>
        <w:rPr>
          <w:strike/>
          <w:sz w:val="18"/>
          <w:szCs w:val="18"/>
        </w:rPr>
      </w:pPr>
      <w:r w:rsidRPr="00960076">
        <w:rPr>
          <w:strike/>
          <w:sz w:val="18"/>
          <w:szCs w:val="18"/>
        </w:rPr>
        <w:t>(7) Kurumca bedeli karşılanan tıbbi malzemelerin kaybolması veya çalınması halinde malzemenin SUT’ta belirtilen miat süresi doluncaya kadar Kurumca yenisinin bedeli karşılanmaz.</w:t>
      </w:r>
    </w:p>
    <w:p w:rsidR="00521356" w:rsidRPr="00871FE6" w:rsidRDefault="00521356" w:rsidP="00D52DC4">
      <w:pPr>
        <w:ind w:firstLine="709"/>
        <w:jc w:val="both"/>
        <w:outlineLvl w:val="4"/>
        <w:rPr>
          <w:strike/>
          <w:sz w:val="18"/>
          <w:szCs w:val="18"/>
        </w:rPr>
      </w:pPr>
      <w:r w:rsidRPr="00960076">
        <w:rPr>
          <w:strike/>
          <w:sz w:val="18"/>
          <w:szCs w:val="18"/>
        </w:rPr>
        <w:t>(8)</w:t>
      </w:r>
      <w:r w:rsidR="00D52DC4" w:rsidRPr="00960076">
        <w:rPr>
          <w:strike/>
          <w:sz w:val="18"/>
          <w:szCs w:val="18"/>
        </w:rPr>
        <w:t xml:space="preserve"> </w:t>
      </w:r>
      <w:r w:rsidR="00D52DC4" w:rsidRPr="00960076">
        <w:rPr>
          <w:b/>
          <w:strike/>
          <w:sz w:val="18"/>
          <w:szCs w:val="18"/>
        </w:rPr>
        <w:t xml:space="preserve">(Mülga:RG- </w:t>
      </w:r>
      <w:r w:rsidR="00BC42AB" w:rsidRPr="00960076">
        <w:rPr>
          <w:b/>
          <w:strike/>
          <w:sz w:val="18"/>
          <w:szCs w:val="18"/>
        </w:rPr>
        <w:t>28/12/2018-</w:t>
      </w:r>
      <w:r w:rsidR="00764FA7" w:rsidRPr="00960076">
        <w:rPr>
          <w:b/>
          <w:strike/>
          <w:sz w:val="18"/>
          <w:szCs w:val="18"/>
        </w:rPr>
        <w:t>30639</w:t>
      </w:r>
      <w:r w:rsidR="00D52DC4" w:rsidRPr="00960076">
        <w:rPr>
          <w:b/>
          <w:strike/>
          <w:sz w:val="18"/>
          <w:szCs w:val="18"/>
        </w:rPr>
        <w:t xml:space="preserve">/ 8-b md. Yürürlük: </w:t>
      </w:r>
      <w:r w:rsidR="00764FA7" w:rsidRPr="00960076">
        <w:rPr>
          <w:b/>
          <w:strike/>
          <w:sz w:val="18"/>
          <w:szCs w:val="18"/>
        </w:rPr>
        <w:t>15/01/2019</w:t>
      </w:r>
      <w:r w:rsidR="00D52DC4" w:rsidRPr="00960076">
        <w:rPr>
          <w:b/>
          <w:strike/>
          <w:sz w:val="18"/>
          <w:szCs w:val="18"/>
        </w:rPr>
        <w:t>)</w:t>
      </w:r>
      <w:r w:rsidRPr="00960076">
        <w:rPr>
          <w:strike/>
          <w:sz w:val="18"/>
          <w:szCs w:val="18"/>
        </w:rPr>
        <w:t xml:space="preserve"> Tıbbi </w:t>
      </w:r>
      <w:r w:rsidRPr="00871FE6">
        <w:rPr>
          <w:strike/>
          <w:sz w:val="18"/>
          <w:szCs w:val="18"/>
        </w:rPr>
        <w:t xml:space="preserve">malzemenin reçete tarihi ile fatura tarihi arasında en fazla 10 işgünü olmalıdır. Ancak kişiye özel ısmarlama olarak üretilen veya Kurumca iade alınan tıbbi malzemelerde bu süre aranmaz. </w:t>
      </w:r>
    </w:p>
    <w:p w:rsidR="00521356" w:rsidRPr="00E650C7" w:rsidRDefault="00521356" w:rsidP="00D52DC4">
      <w:pPr>
        <w:ind w:firstLine="709"/>
        <w:jc w:val="both"/>
        <w:outlineLvl w:val="4"/>
        <w:rPr>
          <w:strike/>
          <w:sz w:val="18"/>
          <w:szCs w:val="18"/>
        </w:rPr>
      </w:pPr>
      <w:r w:rsidRPr="00871FE6">
        <w:rPr>
          <w:strike/>
          <w:sz w:val="18"/>
          <w:szCs w:val="18"/>
        </w:rPr>
        <w:lastRenderedPageBreak/>
        <w:t>(9</w:t>
      </w:r>
      <w:r w:rsidRPr="00E650C7">
        <w:rPr>
          <w:strike/>
          <w:sz w:val="18"/>
          <w:szCs w:val="18"/>
        </w:rPr>
        <w:t>)</w:t>
      </w:r>
      <w:r w:rsidR="00D52DC4" w:rsidRPr="00E650C7">
        <w:rPr>
          <w:strike/>
          <w:sz w:val="18"/>
          <w:szCs w:val="18"/>
        </w:rPr>
        <w:t xml:space="preserve"> </w:t>
      </w:r>
      <w:r w:rsidR="00D52DC4" w:rsidRPr="00E650C7">
        <w:rPr>
          <w:b/>
          <w:strike/>
          <w:sz w:val="18"/>
          <w:szCs w:val="18"/>
        </w:rPr>
        <w:t xml:space="preserve">(Mülga:RG- </w:t>
      </w:r>
      <w:r w:rsidR="00BC42AB" w:rsidRPr="00E650C7">
        <w:rPr>
          <w:b/>
          <w:strike/>
          <w:sz w:val="18"/>
          <w:szCs w:val="18"/>
        </w:rPr>
        <w:t>28/12/2018-</w:t>
      </w:r>
      <w:r w:rsidR="00764FA7" w:rsidRPr="00E650C7">
        <w:rPr>
          <w:b/>
          <w:strike/>
          <w:sz w:val="18"/>
          <w:szCs w:val="18"/>
        </w:rPr>
        <w:t>30639</w:t>
      </w:r>
      <w:r w:rsidR="00D52DC4" w:rsidRPr="00E650C7">
        <w:rPr>
          <w:b/>
          <w:strike/>
          <w:sz w:val="18"/>
          <w:szCs w:val="18"/>
        </w:rPr>
        <w:t xml:space="preserve">/ 8-b md. Yürürlük: </w:t>
      </w:r>
      <w:r w:rsidR="00764FA7" w:rsidRPr="00E650C7">
        <w:rPr>
          <w:b/>
          <w:strike/>
          <w:sz w:val="18"/>
          <w:szCs w:val="18"/>
        </w:rPr>
        <w:t>15/01/2019</w:t>
      </w:r>
      <w:r w:rsidR="00D52DC4" w:rsidRPr="00E650C7">
        <w:rPr>
          <w:b/>
          <w:strike/>
          <w:sz w:val="18"/>
          <w:szCs w:val="18"/>
        </w:rPr>
        <w:t>)</w:t>
      </w:r>
      <w:r w:rsidR="00D52DC4" w:rsidRPr="00E650C7">
        <w:rPr>
          <w:strike/>
          <w:sz w:val="18"/>
          <w:szCs w:val="18"/>
        </w:rPr>
        <w:t xml:space="preserve"> </w:t>
      </w:r>
      <w:r w:rsidRPr="00E650C7">
        <w:rPr>
          <w:strike/>
          <w:sz w:val="18"/>
          <w:szCs w:val="18"/>
        </w:rPr>
        <w:t xml:space="preserve">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521356" w:rsidRPr="00871FE6" w:rsidRDefault="00521356" w:rsidP="00D52DC4">
      <w:pPr>
        <w:ind w:firstLine="709"/>
        <w:jc w:val="both"/>
        <w:outlineLvl w:val="4"/>
        <w:rPr>
          <w:strike/>
          <w:sz w:val="18"/>
          <w:szCs w:val="18"/>
        </w:rPr>
      </w:pPr>
      <w:r w:rsidRPr="00E650C7">
        <w:rPr>
          <w:strike/>
          <w:kern w:val="24"/>
          <w:sz w:val="18"/>
          <w:szCs w:val="18"/>
        </w:rPr>
        <w:t xml:space="preserve">(10) </w:t>
      </w:r>
      <w:r w:rsidR="00D52DC4" w:rsidRPr="00E650C7">
        <w:rPr>
          <w:b/>
          <w:strike/>
          <w:sz w:val="18"/>
          <w:szCs w:val="18"/>
        </w:rPr>
        <w:t xml:space="preserve">(Mülga:RG- </w:t>
      </w:r>
      <w:r w:rsidR="00BC42AB" w:rsidRPr="00E650C7">
        <w:rPr>
          <w:b/>
          <w:strike/>
          <w:sz w:val="18"/>
          <w:szCs w:val="18"/>
        </w:rPr>
        <w:t>28/12/2018-</w:t>
      </w:r>
      <w:r w:rsidR="00764FA7" w:rsidRPr="00E650C7">
        <w:rPr>
          <w:b/>
          <w:strike/>
          <w:sz w:val="18"/>
          <w:szCs w:val="18"/>
        </w:rPr>
        <w:t>30639/ 8-b md. Yürürlük: 15/01/2019</w:t>
      </w:r>
      <w:r w:rsidR="00D52DC4" w:rsidRPr="00E650C7">
        <w:rPr>
          <w:b/>
          <w:strike/>
          <w:sz w:val="18"/>
          <w:szCs w:val="18"/>
        </w:rPr>
        <w:t>)</w:t>
      </w:r>
      <w:r w:rsidR="00D52DC4" w:rsidRPr="00E650C7">
        <w:rPr>
          <w:strike/>
          <w:sz w:val="18"/>
          <w:szCs w:val="18"/>
        </w:rPr>
        <w:t xml:space="preserve"> </w:t>
      </w:r>
      <w:r w:rsidRPr="00E650C7">
        <w:rPr>
          <w:strike/>
          <w:kern w:val="24"/>
          <w:sz w:val="18"/>
          <w:szCs w:val="18"/>
        </w:rPr>
        <w:t xml:space="preserve">SUT’ </w:t>
      </w:r>
      <w:r w:rsidRPr="00871FE6">
        <w:rPr>
          <w:strike/>
          <w:kern w:val="24"/>
          <w:sz w:val="18"/>
          <w:szCs w:val="18"/>
        </w:rPr>
        <w:t>ta geçerlilik süreleri ayrıca belirtilenler hariç olmak üzere t</w:t>
      </w:r>
      <w:r w:rsidRPr="00871FE6">
        <w:rPr>
          <w:strike/>
          <w:sz w:val="18"/>
          <w:szCs w:val="18"/>
        </w:rPr>
        <w:t>ıbbi malzemelerin teminine ilişkin düzenlenen sağlık raporları</w:t>
      </w:r>
      <w:r w:rsidR="000C5B6D" w:rsidRPr="00871FE6">
        <w:rPr>
          <w:strike/>
          <w:sz w:val="18"/>
          <w:szCs w:val="18"/>
        </w:rPr>
        <w:t xml:space="preserve"> </w:t>
      </w:r>
      <w:r w:rsidR="000C5B6D" w:rsidRPr="00871FE6">
        <w:rPr>
          <w:rFonts w:cs="Arial"/>
          <w:b/>
          <w:bCs/>
          <w:strike/>
          <w:sz w:val="18"/>
          <w:szCs w:val="18"/>
        </w:rPr>
        <w:t xml:space="preserve">(Ek: RG- 04/02/2018- 30322/ 15-a md. Yürürlük: 15/02/2018) </w:t>
      </w:r>
      <w:r w:rsidR="000C5B6D" w:rsidRPr="00871FE6">
        <w:rPr>
          <w:strike/>
          <w:sz w:val="18"/>
          <w:szCs w:val="18"/>
        </w:rPr>
        <w:t>ve reçeteler</w:t>
      </w:r>
      <w:r w:rsidRPr="00871FE6">
        <w:rPr>
          <w:strike/>
          <w:sz w:val="18"/>
          <w:szCs w:val="18"/>
        </w:rPr>
        <w:t xml:space="preserve"> ile ilgili olarak;</w:t>
      </w:r>
    </w:p>
    <w:p w:rsidR="00521356" w:rsidRPr="00871FE6" w:rsidRDefault="00521356" w:rsidP="00521356">
      <w:pPr>
        <w:ind w:firstLine="709"/>
        <w:jc w:val="both"/>
        <w:outlineLvl w:val="4"/>
        <w:rPr>
          <w:strike/>
          <w:kern w:val="24"/>
          <w:sz w:val="18"/>
          <w:szCs w:val="18"/>
        </w:rPr>
      </w:pPr>
      <w:r w:rsidRPr="00871FE6">
        <w:rPr>
          <w:strike/>
          <w:sz w:val="18"/>
          <w:szCs w:val="18"/>
        </w:rPr>
        <w:t>a)</w:t>
      </w:r>
      <w:r w:rsidRPr="00871FE6">
        <w:rPr>
          <w:strike/>
          <w:kern w:val="24"/>
          <w:sz w:val="18"/>
          <w:szCs w:val="18"/>
        </w:rPr>
        <w:t xml:space="preserve"> Sürekli kullanılan tıbbi malzemelere ilişkin sağlık raporları en fazla 2 yıl süre ile geçerlidir.</w:t>
      </w:r>
    </w:p>
    <w:p w:rsidR="00286D91" w:rsidRPr="00871FE6" w:rsidRDefault="00286D91" w:rsidP="00521356">
      <w:pPr>
        <w:ind w:firstLine="708"/>
        <w:jc w:val="both"/>
        <w:rPr>
          <w:strike/>
          <w:kern w:val="24"/>
          <w:sz w:val="18"/>
          <w:szCs w:val="18"/>
        </w:rPr>
      </w:pPr>
      <w:r w:rsidRPr="00871FE6">
        <w:rPr>
          <w:b/>
          <w:strike/>
          <w:sz w:val="18"/>
          <w:szCs w:val="18"/>
        </w:rPr>
        <w:t>(</w:t>
      </w:r>
      <w:r w:rsidRPr="00871FE6">
        <w:rPr>
          <w:rFonts w:eastAsiaTheme="minorEastAsia" w:cstheme="minorBidi"/>
          <w:b/>
          <w:strike/>
          <w:sz w:val="18"/>
          <w:szCs w:val="18"/>
        </w:rPr>
        <w:t>Değişik: RG- 04/02/2018- 30322</w:t>
      </w:r>
      <w:r w:rsidRPr="00871FE6">
        <w:rPr>
          <w:b/>
          <w:strike/>
          <w:sz w:val="18"/>
          <w:szCs w:val="18"/>
        </w:rPr>
        <w:t>/ 15-b md. Yürürlük: 04/02/2018)</w:t>
      </w:r>
    </w:p>
    <w:p w:rsidR="00521356" w:rsidRPr="00871FE6" w:rsidRDefault="00521356" w:rsidP="00521356">
      <w:pPr>
        <w:ind w:firstLine="708"/>
        <w:jc w:val="both"/>
        <w:rPr>
          <w:strike/>
          <w:kern w:val="24"/>
          <w:sz w:val="18"/>
          <w:szCs w:val="18"/>
        </w:rPr>
      </w:pPr>
      <w:r w:rsidRPr="00871FE6">
        <w:rPr>
          <w:strike/>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rsidR="00286D91" w:rsidRPr="00871FE6" w:rsidRDefault="00286D91" w:rsidP="00286D91">
      <w:pPr>
        <w:tabs>
          <w:tab w:val="left" w:pos="566"/>
        </w:tabs>
        <w:spacing w:line="240" w:lineRule="exact"/>
        <w:ind w:firstLine="566"/>
        <w:jc w:val="both"/>
        <w:rPr>
          <w:strike/>
          <w:sz w:val="18"/>
          <w:szCs w:val="18"/>
        </w:rPr>
      </w:pPr>
      <w:r w:rsidRPr="00871FE6">
        <w:rPr>
          <w:strike/>
          <w:sz w:val="18"/>
          <w:szCs w:val="18"/>
        </w:rPr>
        <w:t xml:space="preserve">   b) Bir defaya mahsus verilen tıbbi malzemeler için;</w:t>
      </w:r>
    </w:p>
    <w:p w:rsidR="00286D91" w:rsidRPr="00871FE6" w:rsidRDefault="00286D91" w:rsidP="00286D91">
      <w:pPr>
        <w:tabs>
          <w:tab w:val="left" w:pos="566"/>
        </w:tabs>
        <w:spacing w:line="240" w:lineRule="exact"/>
        <w:ind w:firstLine="566"/>
        <w:jc w:val="both"/>
        <w:rPr>
          <w:strike/>
          <w:sz w:val="18"/>
          <w:szCs w:val="18"/>
        </w:rPr>
      </w:pPr>
      <w:r w:rsidRPr="00871FE6">
        <w:rPr>
          <w:strike/>
          <w:sz w:val="18"/>
          <w:szCs w:val="18"/>
        </w:rPr>
        <w:t xml:space="preserve">   1) Şahıs ödeme kapsamında temin edilecek olması durumunda, sağlık raporu tarihi ile fatura tarihi arasında süre en fazla 2 ay, temin edilen malzemenin ısmarlama ürün olması halinde ise sağlık raporu tarihi ile fatura tarihi arasındaki süre en fazla 4 ay olmalıdır.</w:t>
      </w:r>
    </w:p>
    <w:p w:rsidR="00286D91" w:rsidRPr="00871FE6" w:rsidRDefault="00286D91" w:rsidP="00286D91">
      <w:pPr>
        <w:tabs>
          <w:tab w:val="left" w:pos="566"/>
        </w:tabs>
        <w:spacing w:line="240" w:lineRule="exact"/>
        <w:ind w:firstLine="566"/>
        <w:jc w:val="both"/>
        <w:rPr>
          <w:strike/>
          <w:kern w:val="24"/>
          <w:sz w:val="18"/>
          <w:szCs w:val="18"/>
        </w:rPr>
      </w:pPr>
      <w:r w:rsidRPr="00871FE6">
        <w:rPr>
          <w:strike/>
          <w:sz w:val="18"/>
          <w:szCs w:val="18"/>
        </w:rPr>
        <w:t xml:space="preserve">   2) Sözleşmeli merkez/eczanelerden temin edilecek olması durumunda, malzemenin hazır veya ısmarlama olduğuna bakılmaksızın sağlık raporu tarihinden itibaren en geç 2 ay içerisinde reçetenin düzenlenmesi gerekmekte olup, sağlık raporu ile fatura tarihi arasındaki süre dikkate alınmaz.</w:t>
      </w:r>
    </w:p>
    <w:p w:rsidR="001639C7" w:rsidRPr="00871FE6" w:rsidRDefault="003872DB" w:rsidP="00521356">
      <w:pPr>
        <w:ind w:firstLine="709"/>
        <w:jc w:val="both"/>
        <w:outlineLvl w:val="4"/>
        <w:rPr>
          <w:rFonts w:cs="Arial"/>
          <w:b/>
          <w:bCs/>
          <w:strike/>
          <w:sz w:val="18"/>
          <w:szCs w:val="18"/>
        </w:rPr>
      </w:pPr>
      <w:r w:rsidRPr="00871FE6">
        <w:rPr>
          <w:rFonts w:cs="Arial"/>
          <w:b/>
          <w:bCs/>
          <w:strike/>
          <w:sz w:val="18"/>
          <w:szCs w:val="18"/>
        </w:rPr>
        <w:t>(Ek</w:t>
      </w:r>
      <w:r w:rsidR="001639C7" w:rsidRPr="00871FE6">
        <w:rPr>
          <w:rFonts w:cs="Arial"/>
          <w:b/>
          <w:bCs/>
          <w:strike/>
          <w:sz w:val="18"/>
          <w:szCs w:val="18"/>
        </w:rPr>
        <w:t>:</w:t>
      </w:r>
      <w:r w:rsidR="00286D91" w:rsidRPr="00871FE6">
        <w:rPr>
          <w:rFonts w:cs="Arial"/>
          <w:b/>
          <w:bCs/>
          <w:strike/>
          <w:sz w:val="18"/>
          <w:szCs w:val="18"/>
        </w:rPr>
        <w:t xml:space="preserve"> </w:t>
      </w:r>
      <w:r w:rsidR="00E776A3" w:rsidRPr="00871FE6">
        <w:rPr>
          <w:rFonts w:cs="Arial"/>
          <w:b/>
          <w:bCs/>
          <w:strike/>
          <w:sz w:val="18"/>
          <w:szCs w:val="18"/>
        </w:rPr>
        <w:t>RG-</w:t>
      </w:r>
      <w:r w:rsidR="00286D91" w:rsidRPr="00871FE6">
        <w:rPr>
          <w:rFonts w:cs="Arial"/>
          <w:b/>
          <w:bCs/>
          <w:strike/>
          <w:sz w:val="18"/>
          <w:szCs w:val="18"/>
        </w:rPr>
        <w:t xml:space="preserve"> </w:t>
      </w:r>
      <w:r w:rsidR="00E776A3" w:rsidRPr="00871FE6">
        <w:rPr>
          <w:rFonts w:cs="Arial"/>
          <w:b/>
          <w:bCs/>
          <w:strike/>
          <w:sz w:val="18"/>
          <w:szCs w:val="18"/>
        </w:rPr>
        <w:t>09/09/2017- 30175</w:t>
      </w:r>
      <w:r w:rsidR="001639C7" w:rsidRPr="00871FE6">
        <w:rPr>
          <w:rFonts w:cs="Arial"/>
          <w:b/>
          <w:bCs/>
          <w:strike/>
          <w:sz w:val="18"/>
          <w:szCs w:val="18"/>
        </w:rPr>
        <w:t>/ 1</w:t>
      </w:r>
      <w:r w:rsidR="00C42045" w:rsidRPr="00871FE6">
        <w:rPr>
          <w:rFonts w:cs="Arial"/>
          <w:b/>
          <w:bCs/>
          <w:strike/>
          <w:sz w:val="18"/>
          <w:szCs w:val="18"/>
        </w:rPr>
        <w:t>2</w:t>
      </w:r>
      <w:r w:rsidR="001639C7" w:rsidRPr="00871FE6">
        <w:rPr>
          <w:rFonts w:cs="Arial"/>
          <w:b/>
          <w:bCs/>
          <w:strike/>
          <w:sz w:val="18"/>
          <w:szCs w:val="18"/>
        </w:rPr>
        <w:t>-a md. Yürürlük: 01/</w:t>
      </w:r>
      <w:r w:rsidR="00BD7ED7" w:rsidRPr="00871FE6">
        <w:rPr>
          <w:rFonts w:cs="Arial"/>
          <w:b/>
          <w:bCs/>
          <w:strike/>
          <w:sz w:val="18"/>
          <w:szCs w:val="18"/>
        </w:rPr>
        <w:t>10</w:t>
      </w:r>
      <w:r w:rsidR="001639C7" w:rsidRPr="00871FE6">
        <w:rPr>
          <w:rFonts w:cs="Arial"/>
          <w:b/>
          <w:bCs/>
          <w:strike/>
          <w:sz w:val="18"/>
          <w:szCs w:val="18"/>
        </w:rPr>
        <w:t>/2017)</w:t>
      </w:r>
    </w:p>
    <w:p w:rsidR="001639C7" w:rsidRPr="00871FE6" w:rsidRDefault="001639C7" w:rsidP="00521356">
      <w:pPr>
        <w:ind w:firstLine="709"/>
        <w:jc w:val="both"/>
        <w:outlineLvl w:val="4"/>
        <w:rPr>
          <w:rFonts w:cs="Arial"/>
          <w:bCs/>
          <w:strike/>
          <w:sz w:val="18"/>
          <w:szCs w:val="18"/>
        </w:rPr>
      </w:pPr>
      <w:r w:rsidRPr="00871FE6">
        <w:rPr>
          <w:rFonts w:cs="Arial"/>
          <w:bCs/>
          <w:strike/>
          <w:sz w:val="18"/>
          <w:szCs w:val="18"/>
        </w:rPr>
        <w:t>c) Sürekli kullanılan tıbbi malzemelere ilişkin düzenlenen sağlık raporlarına istinaden temin edilen tıbbi malzeme reçeteleri, Kurum kayıtlarında yer alan malzeme bitim tarihinden 15 gün öncesine kadar düzenlenebilir.</w:t>
      </w:r>
    </w:p>
    <w:p w:rsidR="00631BC6" w:rsidRPr="00871FE6" w:rsidRDefault="00631BC6" w:rsidP="00521356">
      <w:pPr>
        <w:ind w:firstLine="709"/>
        <w:jc w:val="both"/>
        <w:outlineLvl w:val="4"/>
        <w:rPr>
          <w:rFonts w:cs="Arial"/>
          <w:b/>
          <w:bCs/>
          <w:strike/>
          <w:sz w:val="18"/>
          <w:szCs w:val="18"/>
        </w:rPr>
      </w:pPr>
      <w:r w:rsidRPr="00871FE6">
        <w:rPr>
          <w:rFonts w:cs="Arial"/>
          <w:b/>
          <w:bCs/>
          <w:strike/>
          <w:sz w:val="18"/>
          <w:szCs w:val="18"/>
        </w:rPr>
        <w:t>(Ek: RG- 04/02/2018- 30322/ 15-c md. Yürürlük: 15/02/2018)</w:t>
      </w:r>
    </w:p>
    <w:p w:rsidR="00631BC6" w:rsidRPr="00871FE6" w:rsidRDefault="00631BC6" w:rsidP="00521356">
      <w:pPr>
        <w:ind w:firstLine="709"/>
        <w:jc w:val="both"/>
        <w:outlineLvl w:val="4"/>
        <w:rPr>
          <w:strike/>
          <w:kern w:val="24"/>
          <w:sz w:val="18"/>
          <w:szCs w:val="18"/>
        </w:rPr>
      </w:pPr>
      <w:r w:rsidRPr="00871FE6">
        <w:rPr>
          <w:strike/>
          <w:sz w:val="18"/>
          <w:szCs w:val="18"/>
        </w:rPr>
        <w:t>ç) SUT’ta belirtilen istisnalar hariç olmak üzere sürekli kullanılan tıbbi malzemelere ilişkin reçeteler en fazla 2 (iki) aylık miktarlarda düzenlenir.</w:t>
      </w:r>
    </w:p>
    <w:p w:rsidR="00521356" w:rsidRPr="00871FE6" w:rsidRDefault="00521356" w:rsidP="00521356">
      <w:pPr>
        <w:ind w:firstLine="709"/>
        <w:jc w:val="both"/>
        <w:outlineLvl w:val="4"/>
        <w:rPr>
          <w:strike/>
          <w:sz w:val="18"/>
          <w:szCs w:val="18"/>
        </w:rPr>
      </w:pPr>
      <w:r w:rsidRPr="00871FE6">
        <w:rPr>
          <w:strike/>
          <w:kern w:val="24"/>
          <w:sz w:val="18"/>
          <w:szCs w:val="18"/>
        </w:rPr>
        <w:t>(11) Ortez, protez ve Kurumca iade alınan cihazların bakım ve onarımı;</w:t>
      </w:r>
    </w:p>
    <w:p w:rsidR="00521356" w:rsidRPr="00871FE6" w:rsidRDefault="00521356" w:rsidP="00521356">
      <w:pPr>
        <w:ind w:firstLine="709"/>
        <w:jc w:val="both"/>
        <w:outlineLvl w:val="4"/>
        <w:rPr>
          <w:strike/>
          <w:sz w:val="18"/>
          <w:szCs w:val="18"/>
        </w:rPr>
      </w:pPr>
      <w:r w:rsidRPr="00871FE6">
        <w:rPr>
          <w:strike/>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304C26" w:rsidRPr="00871FE6" w:rsidRDefault="00304C26" w:rsidP="00304C26">
      <w:pPr>
        <w:tabs>
          <w:tab w:val="left" w:pos="0"/>
          <w:tab w:val="left" w:pos="709"/>
        </w:tabs>
        <w:jc w:val="both"/>
        <w:rPr>
          <w:bCs/>
          <w:strike/>
          <w:sz w:val="18"/>
          <w:szCs w:val="18"/>
        </w:rPr>
      </w:pPr>
      <w:r w:rsidRPr="00871FE6">
        <w:rPr>
          <w:strike/>
          <w:kern w:val="24"/>
          <w:sz w:val="18"/>
          <w:szCs w:val="18"/>
        </w:rPr>
        <w:t xml:space="preserve">                </w:t>
      </w:r>
      <w:r w:rsidR="00521356" w:rsidRPr="00871FE6">
        <w:rPr>
          <w:strike/>
          <w:kern w:val="24"/>
          <w:sz w:val="18"/>
          <w:szCs w:val="18"/>
        </w:rPr>
        <w:t xml:space="preserve">b) Ortez, protez ve Kurumca iade alınan cihazlara ilişkin bakım ve onarım ihtiyacı olması halinde; garanti süresi içerisinde satışı yapan firmaya, garanti süresi dışında ise Kurumun ilgili birimine müracaat edilir. </w:t>
      </w:r>
      <w:r w:rsidRPr="00871FE6">
        <w:rPr>
          <w:rFonts w:eastAsia="Calibri"/>
          <w:b/>
          <w:bCs/>
          <w:strike/>
          <w:color w:val="FF0000"/>
          <w:sz w:val="18"/>
          <w:szCs w:val="18"/>
        </w:rPr>
        <w:t>(Ek: RG- 04</w:t>
      </w:r>
      <w:r w:rsidRPr="00871FE6">
        <w:rPr>
          <w:b/>
          <w:bCs/>
          <w:strike/>
          <w:color w:val="FF0000"/>
          <w:sz w:val="18"/>
          <w:szCs w:val="18"/>
        </w:rPr>
        <w:t>/09/2019- 30878</w:t>
      </w:r>
      <w:r w:rsidRPr="00871FE6">
        <w:rPr>
          <w:rFonts w:eastAsia="Calibri"/>
          <w:b/>
          <w:bCs/>
          <w:strike/>
          <w:color w:val="FF0000"/>
          <w:sz w:val="18"/>
          <w:szCs w:val="18"/>
        </w:rPr>
        <w:t xml:space="preserve">/ 6 md. Yürürlük: 04/09/2019)  </w:t>
      </w:r>
      <w:r w:rsidRPr="00871FE6">
        <w:rPr>
          <w:bCs/>
          <w:strike/>
          <w:color w:val="FF0000"/>
          <w:sz w:val="18"/>
          <w:szCs w:val="18"/>
        </w:rPr>
        <w:t xml:space="preserve">Kurumca iade alınan DO1009, DO1017 ve DO1071 SUT kodlu cihazlara ilişkin bakım ve onarım ihtiyacı olması halinde; garanti süresi içerisinde olan cihazların bakım ve onarımı sağlanıncaya kadar satışı yapan firma hastalara </w:t>
      </w:r>
      <w:r w:rsidRPr="00871FE6">
        <w:rPr>
          <w:strike/>
          <w:color w:val="FF0000"/>
          <w:kern w:val="24"/>
          <w:sz w:val="18"/>
          <w:szCs w:val="18"/>
        </w:rPr>
        <w:t>ücretsiz</w:t>
      </w:r>
      <w:r w:rsidRPr="00871FE6">
        <w:rPr>
          <w:bCs/>
          <w:strike/>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871FE6">
        <w:rPr>
          <w:strike/>
          <w:color w:val="FF0000"/>
          <w:kern w:val="24"/>
          <w:sz w:val="18"/>
          <w:szCs w:val="18"/>
        </w:rPr>
        <w:t>hastalara ücretsiz</w:t>
      </w:r>
      <w:r w:rsidRPr="00871FE6">
        <w:rPr>
          <w:bCs/>
          <w:strike/>
          <w:color w:val="FF0000"/>
          <w:sz w:val="18"/>
          <w:szCs w:val="18"/>
        </w:rPr>
        <w:t xml:space="preserve"> yedek cihaz temin edilir.</w:t>
      </w:r>
    </w:p>
    <w:p w:rsidR="00521356" w:rsidRPr="00871FE6" w:rsidRDefault="00521356" w:rsidP="00521356">
      <w:pPr>
        <w:ind w:firstLine="709"/>
        <w:jc w:val="both"/>
        <w:outlineLvl w:val="4"/>
        <w:rPr>
          <w:strike/>
          <w:sz w:val="18"/>
          <w:szCs w:val="18"/>
        </w:rPr>
      </w:pPr>
      <w:r w:rsidRPr="00871FE6">
        <w:rPr>
          <w:strike/>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521356" w:rsidRPr="00871FE6" w:rsidRDefault="00521356" w:rsidP="00521356">
      <w:pPr>
        <w:ind w:firstLine="709"/>
        <w:jc w:val="both"/>
        <w:outlineLvl w:val="4"/>
        <w:rPr>
          <w:strike/>
          <w:kern w:val="24"/>
          <w:sz w:val="18"/>
          <w:szCs w:val="18"/>
        </w:rPr>
      </w:pPr>
      <w:r w:rsidRPr="00871FE6">
        <w:rPr>
          <w:strike/>
          <w:kern w:val="24"/>
          <w:sz w:val="18"/>
          <w:szCs w:val="18"/>
        </w:rPr>
        <w:t>(12) SUT eki EK-3/C-2 ve EK-3/C-3 listelerinde yer alan tıbbi malzemeler SUT’ta belirtilen miat sürelerinden önce yenilenmez. Ancak;</w:t>
      </w:r>
    </w:p>
    <w:p w:rsidR="00521356" w:rsidRPr="00871FE6" w:rsidRDefault="00521356" w:rsidP="00521356">
      <w:pPr>
        <w:ind w:firstLine="709"/>
        <w:jc w:val="both"/>
        <w:outlineLvl w:val="4"/>
        <w:rPr>
          <w:strike/>
          <w:kern w:val="24"/>
          <w:sz w:val="18"/>
          <w:szCs w:val="18"/>
        </w:rPr>
      </w:pPr>
      <w:r w:rsidRPr="00871FE6">
        <w:rPr>
          <w:strike/>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521356" w:rsidRPr="00871FE6" w:rsidRDefault="00521356" w:rsidP="00521356">
      <w:pPr>
        <w:ind w:firstLine="709"/>
        <w:jc w:val="both"/>
        <w:outlineLvl w:val="4"/>
        <w:rPr>
          <w:strike/>
          <w:sz w:val="18"/>
          <w:szCs w:val="18"/>
        </w:rPr>
      </w:pPr>
      <w:r w:rsidRPr="00871FE6">
        <w:rPr>
          <w:strike/>
          <w:kern w:val="24"/>
          <w:sz w:val="18"/>
          <w:szCs w:val="18"/>
        </w:rPr>
        <w:t>b)</w:t>
      </w:r>
      <w:r w:rsidRPr="00871FE6">
        <w:rPr>
          <w:strike/>
          <w:sz w:val="18"/>
          <w:szCs w:val="18"/>
        </w:rPr>
        <w:t xml:space="preserve"> </w:t>
      </w:r>
      <w:r w:rsidR="00543392" w:rsidRPr="00871FE6">
        <w:rPr>
          <w:b/>
          <w:strike/>
          <w:color w:val="FF0000"/>
          <w:sz w:val="18"/>
          <w:szCs w:val="18"/>
        </w:rPr>
        <w:t>(</w:t>
      </w:r>
      <w:r w:rsidR="00600702"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543392" w:rsidRPr="00871FE6">
        <w:rPr>
          <w:b/>
          <w:strike/>
          <w:color w:val="FF0000"/>
          <w:sz w:val="18"/>
          <w:szCs w:val="18"/>
        </w:rPr>
        <w:t>/ 6</w:t>
      </w:r>
      <w:r w:rsidR="003E0E02" w:rsidRPr="00871FE6">
        <w:rPr>
          <w:b/>
          <w:strike/>
          <w:color w:val="FF0000"/>
          <w:sz w:val="18"/>
          <w:szCs w:val="18"/>
        </w:rPr>
        <w:t>-a</w:t>
      </w:r>
      <w:r w:rsidR="00543392" w:rsidRPr="00871FE6">
        <w:rPr>
          <w:b/>
          <w:strike/>
          <w:color w:val="FF0000"/>
          <w:sz w:val="18"/>
          <w:szCs w:val="18"/>
        </w:rPr>
        <w:t xml:space="preserve"> md. Yürürlük:</w:t>
      </w:r>
      <w:r w:rsidR="00E61292" w:rsidRPr="00871FE6">
        <w:rPr>
          <w:b/>
          <w:strike/>
          <w:color w:val="FF0000"/>
          <w:sz w:val="18"/>
          <w:szCs w:val="18"/>
        </w:rPr>
        <w:t xml:space="preserve"> </w:t>
      </w:r>
      <w:r w:rsidR="00543392" w:rsidRPr="00871FE6">
        <w:rPr>
          <w:b/>
          <w:strike/>
          <w:color w:val="FF0000"/>
          <w:sz w:val="18"/>
          <w:szCs w:val="18"/>
        </w:rPr>
        <w:t>01/05/2013)</w:t>
      </w:r>
      <w:r w:rsidR="00543392" w:rsidRPr="00871FE6">
        <w:rPr>
          <w:strike/>
          <w:kern w:val="24"/>
          <w:sz w:val="18"/>
          <w:szCs w:val="18"/>
        </w:rPr>
        <w:t xml:space="preserve"> </w:t>
      </w:r>
      <w:r w:rsidRPr="00871FE6">
        <w:rPr>
          <w:strike/>
          <w:kern w:val="24"/>
          <w:sz w:val="18"/>
          <w:szCs w:val="18"/>
        </w:rPr>
        <w:t>Miatlı tıbbi malzemenin</w:t>
      </w:r>
      <w:r w:rsidRPr="00871FE6">
        <w:rPr>
          <w:strike/>
          <w:sz w:val="18"/>
          <w:szCs w:val="18"/>
        </w:rPr>
        <w:t xml:space="preserve"> </w:t>
      </w:r>
      <w:r w:rsidR="00543392" w:rsidRPr="00871FE6">
        <w:rPr>
          <w:strike/>
          <w:color w:val="FF0000"/>
          <w:sz w:val="18"/>
          <w:szCs w:val="18"/>
        </w:rPr>
        <w:t xml:space="preserve">SUT eki Ek-3/C-2 ve Ek-3/C-3 listelerinde yer alan miatlı tıbbi malzemelerin </w:t>
      </w:r>
      <w:r w:rsidRPr="00871FE6">
        <w:rPr>
          <w:strike/>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871FE6">
        <w:rPr>
          <w:strike/>
          <w:kern w:val="24"/>
          <w:sz w:val="18"/>
          <w:szCs w:val="18"/>
        </w:rPr>
        <w:t xml:space="preserve">garanti süresi içerisinde satışı yapan firma tarafından, garanti süresi dışında ise Kurum tarafından </w:t>
      </w:r>
      <w:r w:rsidRPr="00871FE6">
        <w:rPr>
          <w:strike/>
          <w:sz w:val="18"/>
          <w:szCs w:val="18"/>
        </w:rPr>
        <w:t>süresinden önce yenilenebilir.</w:t>
      </w:r>
    </w:p>
    <w:p w:rsidR="00521356" w:rsidRPr="00871FE6" w:rsidRDefault="00521356" w:rsidP="00521356">
      <w:pPr>
        <w:ind w:firstLine="709"/>
        <w:jc w:val="both"/>
        <w:outlineLvl w:val="4"/>
        <w:rPr>
          <w:strike/>
          <w:kern w:val="24"/>
          <w:sz w:val="18"/>
          <w:szCs w:val="18"/>
        </w:rPr>
      </w:pPr>
      <w:r w:rsidRPr="00871FE6">
        <w:rPr>
          <w:strike/>
          <w:kern w:val="24"/>
          <w:sz w:val="18"/>
          <w:szCs w:val="18"/>
        </w:rPr>
        <w:t xml:space="preserve">c) </w:t>
      </w:r>
      <w:r w:rsidR="00C60F42" w:rsidRPr="00871FE6">
        <w:rPr>
          <w:b/>
          <w:strike/>
          <w:color w:val="FF0000"/>
          <w:sz w:val="18"/>
          <w:szCs w:val="18"/>
        </w:rPr>
        <w:t>(</w:t>
      </w:r>
      <w:r w:rsidR="00600702" w:rsidRPr="00871FE6">
        <w:rPr>
          <w:rFonts w:eastAsiaTheme="minorEastAsia" w:cstheme="minorBidi"/>
          <w:b/>
          <w:strike/>
          <w:color w:val="FF0000"/>
          <w:sz w:val="18"/>
          <w:szCs w:val="18"/>
        </w:rPr>
        <w:t>Değişik:</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RG-</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E61292"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C60F42" w:rsidRPr="00871FE6">
        <w:rPr>
          <w:b/>
          <w:strike/>
          <w:color w:val="FF0000"/>
          <w:sz w:val="18"/>
          <w:szCs w:val="18"/>
        </w:rPr>
        <w:t>/ 6</w:t>
      </w:r>
      <w:r w:rsidR="003E0E02" w:rsidRPr="00871FE6">
        <w:rPr>
          <w:b/>
          <w:strike/>
          <w:color w:val="FF0000"/>
          <w:sz w:val="18"/>
          <w:szCs w:val="18"/>
        </w:rPr>
        <w:t>-b</w:t>
      </w:r>
      <w:r w:rsidR="00C60F42" w:rsidRPr="00871FE6">
        <w:rPr>
          <w:b/>
          <w:strike/>
          <w:color w:val="FF0000"/>
          <w:sz w:val="18"/>
          <w:szCs w:val="18"/>
        </w:rPr>
        <w:t xml:space="preserve"> md. Yürürlük:</w:t>
      </w:r>
      <w:r w:rsidR="00E61292" w:rsidRPr="00871FE6">
        <w:rPr>
          <w:b/>
          <w:strike/>
          <w:color w:val="FF0000"/>
          <w:sz w:val="18"/>
          <w:szCs w:val="18"/>
        </w:rPr>
        <w:t xml:space="preserve"> </w:t>
      </w:r>
      <w:r w:rsidR="00C60F42" w:rsidRPr="00871FE6">
        <w:rPr>
          <w:b/>
          <w:strike/>
          <w:color w:val="FF0000"/>
          <w:sz w:val="18"/>
          <w:szCs w:val="18"/>
        </w:rPr>
        <w:t>01/05/2013)</w:t>
      </w:r>
      <w:r w:rsidR="00C60F42" w:rsidRPr="00871FE6">
        <w:rPr>
          <w:strike/>
          <w:kern w:val="24"/>
          <w:sz w:val="18"/>
          <w:szCs w:val="18"/>
        </w:rPr>
        <w:t xml:space="preserve"> </w:t>
      </w:r>
      <w:r w:rsidRPr="00871FE6">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rsidR="001B52C3" w:rsidRPr="00871FE6" w:rsidRDefault="00050FB9" w:rsidP="00521356">
      <w:pPr>
        <w:ind w:firstLine="709"/>
        <w:jc w:val="both"/>
        <w:outlineLvl w:val="4"/>
        <w:rPr>
          <w:b/>
          <w:strike/>
          <w:sz w:val="18"/>
          <w:szCs w:val="18"/>
        </w:rPr>
      </w:pPr>
      <w:r w:rsidRPr="00871FE6">
        <w:rPr>
          <w:strike/>
          <w:color w:val="FF0000"/>
          <w:kern w:val="24"/>
          <w:sz w:val="18"/>
          <w:szCs w:val="18"/>
        </w:rPr>
        <w:t xml:space="preserve">c) </w:t>
      </w:r>
      <w:r w:rsidR="00C60F42" w:rsidRPr="00871FE6">
        <w:rPr>
          <w:strike/>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r w:rsidR="001B52C3" w:rsidRPr="00871FE6">
        <w:rPr>
          <w:b/>
          <w:strike/>
          <w:sz w:val="18"/>
          <w:szCs w:val="18"/>
        </w:rPr>
        <w:t xml:space="preserve"> </w:t>
      </w:r>
    </w:p>
    <w:p w:rsidR="00C60F42" w:rsidRPr="00871FE6" w:rsidRDefault="001B52C3" w:rsidP="00521356">
      <w:pPr>
        <w:ind w:firstLine="709"/>
        <w:jc w:val="both"/>
        <w:outlineLvl w:val="4"/>
        <w:rPr>
          <w:strike/>
          <w:color w:val="FF0000"/>
          <w:kern w:val="24"/>
          <w:sz w:val="18"/>
          <w:szCs w:val="18"/>
        </w:rPr>
      </w:pPr>
      <w:r w:rsidRPr="00871FE6">
        <w:rPr>
          <w:b/>
          <w:strike/>
          <w:sz w:val="18"/>
          <w:szCs w:val="18"/>
        </w:rPr>
        <w:t>(Ek:</w:t>
      </w:r>
      <w:r w:rsidR="00E61292" w:rsidRPr="00871FE6">
        <w:rPr>
          <w:b/>
          <w:strike/>
          <w:sz w:val="18"/>
          <w:szCs w:val="18"/>
        </w:rPr>
        <w:t xml:space="preserve"> </w:t>
      </w:r>
      <w:r w:rsidRPr="00871FE6">
        <w:rPr>
          <w:rFonts w:eastAsiaTheme="minorEastAsia" w:cstheme="minorBidi"/>
          <w:b/>
          <w:strike/>
          <w:sz w:val="18"/>
          <w:szCs w:val="18"/>
        </w:rPr>
        <w:t>RG-</w:t>
      </w:r>
      <w:r w:rsidR="00E61292" w:rsidRPr="00871FE6">
        <w:rPr>
          <w:rFonts w:eastAsiaTheme="minorEastAsia" w:cstheme="minorBidi"/>
          <w:b/>
          <w:strike/>
          <w:sz w:val="18"/>
          <w:szCs w:val="18"/>
        </w:rPr>
        <w:t xml:space="preserve"> </w:t>
      </w:r>
      <w:r w:rsidRPr="00871FE6">
        <w:rPr>
          <w:rFonts w:eastAsiaTheme="minorEastAsia" w:cstheme="minorBidi"/>
          <w:b/>
          <w:strike/>
          <w:sz w:val="18"/>
          <w:szCs w:val="18"/>
        </w:rPr>
        <w:t>04/05/2013-</w:t>
      </w:r>
      <w:r w:rsidR="00E61292" w:rsidRPr="00871FE6">
        <w:rPr>
          <w:rFonts w:eastAsiaTheme="minorEastAsia" w:cstheme="minorBidi"/>
          <w:b/>
          <w:strike/>
          <w:sz w:val="18"/>
          <w:szCs w:val="18"/>
        </w:rPr>
        <w:t xml:space="preserve"> </w:t>
      </w:r>
      <w:r w:rsidRPr="00871FE6">
        <w:rPr>
          <w:rFonts w:eastAsiaTheme="minorEastAsia" w:cstheme="minorBidi"/>
          <w:b/>
          <w:strike/>
          <w:sz w:val="18"/>
          <w:szCs w:val="18"/>
        </w:rPr>
        <w:t>28637</w:t>
      </w:r>
      <w:r w:rsidRPr="00871FE6">
        <w:rPr>
          <w:b/>
          <w:strike/>
          <w:sz w:val="18"/>
          <w:szCs w:val="18"/>
        </w:rPr>
        <w:t>/</w:t>
      </w:r>
      <w:r w:rsidR="00E61292" w:rsidRPr="00871FE6">
        <w:rPr>
          <w:b/>
          <w:strike/>
          <w:sz w:val="18"/>
          <w:szCs w:val="18"/>
        </w:rPr>
        <w:t xml:space="preserve"> </w:t>
      </w:r>
      <w:r w:rsidRPr="00871FE6">
        <w:rPr>
          <w:b/>
          <w:strike/>
          <w:sz w:val="18"/>
          <w:szCs w:val="18"/>
        </w:rPr>
        <w:t>6-c md. Yürürlük:</w:t>
      </w:r>
      <w:r w:rsidR="00E61292" w:rsidRPr="00871FE6">
        <w:rPr>
          <w:b/>
          <w:strike/>
          <w:sz w:val="18"/>
          <w:szCs w:val="18"/>
        </w:rPr>
        <w:t xml:space="preserve"> </w:t>
      </w:r>
      <w:r w:rsidRPr="00871FE6">
        <w:rPr>
          <w:b/>
          <w:strike/>
          <w:sz w:val="18"/>
          <w:szCs w:val="18"/>
        </w:rPr>
        <w:t>01/05/2013)</w:t>
      </w:r>
      <w:r w:rsidRPr="00871FE6">
        <w:rPr>
          <w:strike/>
          <w:kern w:val="24"/>
          <w:sz w:val="18"/>
          <w:szCs w:val="18"/>
        </w:rPr>
        <w:t xml:space="preserve">  </w:t>
      </w:r>
    </w:p>
    <w:p w:rsidR="00444A93" w:rsidRPr="00871FE6" w:rsidRDefault="00444A93" w:rsidP="00521356">
      <w:pPr>
        <w:ind w:firstLine="709"/>
        <w:jc w:val="both"/>
        <w:outlineLvl w:val="4"/>
        <w:rPr>
          <w:strike/>
          <w:color w:val="FF0000"/>
          <w:kern w:val="24"/>
          <w:sz w:val="18"/>
          <w:szCs w:val="18"/>
        </w:rPr>
      </w:pPr>
      <w:r w:rsidRPr="00871FE6">
        <w:rPr>
          <w:strike/>
          <w:color w:val="FF0000"/>
          <w:kern w:val="24"/>
          <w:sz w:val="18"/>
          <w:szCs w:val="18"/>
        </w:rPr>
        <w:t>ç)</w:t>
      </w:r>
      <w:r w:rsidRPr="00871FE6">
        <w:rPr>
          <w:b/>
          <w:strike/>
          <w:color w:val="FF0000"/>
          <w:sz w:val="18"/>
          <w:szCs w:val="18"/>
        </w:rPr>
        <w:t xml:space="preserve"> </w:t>
      </w:r>
      <w:r w:rsidRPr="00871FE6">
        <w:rPr>
          <w:strike/>
          <w:color w:val="FF0000"/>
          <w:kern w:val="24"/>
          <w:sz w:val="18"/>
          <w:szCs w:val="18"/>
        </w:rPr>
        <w:t xml:space="preserve">SUT eki EK-3/C-2 Listesinde yer alan protez/ortezlerin </w:t>
      </w:r>
      <w:r w:rsidR="00D52DC4" w:rsidRPr="00871FE6">
        <w:rPr>
          <w:b/>
          <w:strike/>
          <w:kern w:val="24"/>
          <w:sz w:val="18"/>
          <w:szCs w:val="18"/>
        </w:rPr>
        <w:t xml:space="preserve">(Değişik: RG- </w:t>
      </w:r>
      <w:r w:rsidR="00AC0963" w:rsidRPr="00871FE6">
        <w:rPr>
          <w:b/>
          <w:strike/>
          <w:sz w:val="18"/>
          <w:szCs w:val="18"/>
        </w:rPr>
        <w:t>28/12/2018-</w:t>
      </w:r>
      <w:r w:rsidR="00764FA7" w:rsidRPr="00871FE6">
        <w:rPr>
          <w:b/>
          <w:strike/>
          <w:sz w:val="18"/>
          <w:szCs w:val="18"/>
        </w:rPr>
        <w:t>30639</w:t>
      </w:r>
      <w:r w:rsidR="00D52DC4" w:rsidRPr="00871FE6">
        <w:rPr>
          <w:b/>
          <w:strike/>
          <w:kern w:val="24"/>
          <w:sz w:val="18"/>
          <w:szCs w:val="18"/>
        </w:rPr>
        <w:t xml:space="preserve">/ 8-c md. Yürürlük: </w:t>
      </w:r>
      <w:r w:rsidR="00764FA7" w:rsidRPr="00871FE6">
        <w:rPr>
          <w:b/>
          <w:strike/>
          <w:kern w:val="24"/>
          <w:sz w:val="18"/>
          <w:szCs w:val="18"/>
        </w:rPr>
        <w:t>15/01/2019</w:t>
      </w:r>
      <w:r w:rsidR="00D52DC4" w:rsidRPr="00871FE6">
        <w:rPr>
          <w:b/>
          <w:strike/>
          <w:kern w:val="24"/>
          <w:sz w:val="18"/>
          <w:szCs w:val="18"/>
        </w:rPr>
        <w:t>)</w:t>
      </w:r>
      <w:r w:rsidR="00D52DC4" w:rsidRPr="00871FE6">
        <w:rPr>
          <w:strike/>
          <w:color w:val="FF0000"/>
          <w:kern w:val="24"/>
          <w:sz w:val="18"/>
          <w:szCs w:val="18"/>
        </w:rPr>
        <w:t xml:space="preserve"> </w:t>
      </w:r>
      <w:r w:rsidRPr="00871FE6">
        <w:rPr>
          <w:strike/>
          <w:color w:val="FF0000"/>
          <w:kern w:val="24"/>
          <w:sz w:val="18"/>
          <w:szCs w:val="18"/>
        </w:rPr>
        <w:t>yenilenme</w:t>
      </w:r>
      <w:r w:rsidR="00D52DC4" w:rsidRPr="00871FE6">
        <w:rPr>
          <w:strike/>
          <w:color w:val="FF0000"/>
          <w:kern w:val="24"/>
          <w:sz w:val="18"/>
          <w:szCs w:val="18"/>
        </w:rPr>
        <w:t xml:space="preserve"> </w:t>
      </w:r>
      <w:r w:rsidR="00D52DC4" w:rsidRPr="00871FE6">
        <w:rPr>
          <w:strike/>
          <w:kern w:val="24"/>
          <w:sz w:val="18"/>
          <w:szCs w:val="18"/>
        </w:rPr>
        <w:t>miat</w:t>
      </w:r>
      <w:r w:rsidRPr="00871FE6">
        <w:rPr>
          <w:strike/>
          <w:color w:val="FF0000"/>
          <w:kern w:val="24"/>
          <w:sz w:val="18"/>
          <w:szCs w:val="18"/>
        </w:rPr>
        <w:t xml:space="preserv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521356" w:rsidRPr="00871FE6" w:rsidRDefault="00521356" w:rsidP="00521356">
      <w:pPr>
        <w:ind w:firstLine="709"/>
        <w:jc w:val="both"/>
        <w:outlineLvl w:val="4"/>
        <w:rPr>
          <w:strike/>
          <w:kern w:val="24"/>
          <w:sz w:val="18"/>
          <w:szCs w:val="18"/>
        </w:rPr>
      </w:pPr>
      <w:r w:rsidRPr="00871FE6">
        <w:rPr>
          <w:strike/>
          <w:kern w:val="24"/>
          <w:sz w:val="18"/>
          <w:szCs w:val="18"/>
        </w:rPr>
        <w:lastRenderedPageBreak/>
        <w:t xml:space="preserve">(13) Protez ve ortezlerin </w:t>
      </w:r>
      <w:r w:rsidR="00D52DC4" w:rsidRPr="00871FE6">
        <w:rPr>
          <w:b/>
          <w:strike/>
          <w:color w:val="FF0000"/>
          <w:kern w:val="24"/>
          <w:sz w:val="18"/>
          <w:szCs w:val="18"/>
        </w:rPr>
        <w:t>(Değiş</w:t>
      </w:r>
      <w:r w:rsidR="00C10EA1" w:rsidRPr="00871FE6">
        <w:rPr>
          <w:b/>
          <w:strike/>
          <w:color w:val="FF0000"/>
          <w:kern w:val="24"/>
          <w:sz w:val="18"/>
          <w:szCs w:val="18"/>
        </w:rPr>
        <w:t xml:space="preserve">ik: RG- </w:t>
      </w:r>
      <w:r w:rsidR="00AC0963" w:rsidRPr="00871FE6">
        <w:rPr>
          <w:b/>
          <w:strike/>
          <w:color w:val="FF0000"/>
          <w:sz w:val="18"/>
          <w:szCs w:val="18"/>
        </w:rPr>
        <w:t>28/12/2018-</w:t>
      </w:r>
      <w:r w:rsidR="00764FA7" w:rsidRPr="00871FE6">
        <w:rPr>
          <w:b/>
          <w:strike/>
          <w:color w:val="FF0000"/>
          <w:sz w:val="18"/>
          <w:szCs w:val="18"/>
        </w:rPr>
        <w:t>30639</w:t>
      </w:r>
      <w:r w:rsidR="00C10EA1" w:rsidRPr="00871FE6">
        <w:rPr>
          <w:b/>
          <w:strike/>
          <w:color w:val="FF0000"/>
          <w:kern w:val="24"/>
          <w:sz w:val="18"/>
          <w:szCs w:val="18"/>
        </w:rPr>
        <w:t>/ 8-ç</w:t>
      </w:r>
      <w:r w:rsidR="00D52DC4" w:rsidRPr="00871FE6">
        <w:rPr>
          <w:b/>
          <w:strike/>
          <w:color w:val="FF0000"/>
          <w:kern w:val="24"/>
          <w:sz w:val="18"/>
          <w:szCs w:val="18"/>
        </w:rPr>
        <w:t xml:space="preserve"> md. Yürürlük: </w:t>
      </w:r>
      <w:r w:rsidR="00764FA7" w:rsidRPr="00871FE6">
        <w:rPr>
          <w:b/>
          <w:strike/>
          <w:color w:val="FF0000"/>
          <w:kern w:val="24"/>
          <w:sz w:val="18"/>
          <w:szCs w:val="18"/>
        </w:rPr>
        <w:t>15/01/2019</w:t>
      </w:r>
      <w:r w:rsidR="00D52DC4" w:rsidRPr="00871FE6">
        <w:rPr>
          <w:b/>
          <w:strike/>
          <w:color w:val="FF0000"/>
          <w:kern w:val="24"/>
          <w:sz w:val="18"/>
          <w:szCs w:val="18"/>
        </w:rPr>
        <w:t>)</w:t>
      </w:r>
      <w:r w:rsidR="00D52DC4" w:rsidRPr="00871FE6">
        <w:rPr>
          <w:strike/>
          <w:color w:val="FF0000"/>
          <w:kern w:val="24"/>
          <w:sz w:val="18"/>
          <w:szCs w:val="18"/>
        </w:rPr>
        <w:t xml:space="preserve"> </w:t>
      </w:r>
      <w:r w:rsidR="00D52DC4" w:rsidRPr="00871FE6">
        <w:rPr>
          <w:strike/>
          <w:kern w:val="24"/>
          <w:sz w:val="18"/>
          <w:szCs w:val="18"/>
        </w:rPr>
        <w:t>yenilenme</w:t>
      </w:r>
      <w:r w:rsidR="00D52DC4" w:rsidRPr="00871FE6">
        <w:rPr>
          <w:strike/>
          <w:color w:val="FF0000"/>
          <w:kern w:val="24"/>
          <w:sz w:val="18"/>
          <w:szCs w:val="18"/>
        </w:rPr>
        <w:t xml:space="preserve"> miat</w:t>
      </w:r>
      <w:r w:rsidRPr="00871FE6">
        <w:rPr>
          <w:strike/>
          <w:color w:val="FF0000"/>
          <w:kern w:val="24"/>
          <w:sz w:val="18"/>
          <w:szCs w:val="18"/>
        </w:rPr>
        <w:t xml:space="preserve"> </w:t>
      </w:r>
      <w:r w:rsidRPr="00871FE6">
        <w:rPr>
          <w:strike/>
          <w:kern w:val="24"/>
          <w:sz w:val="18"/>
          <w:szCs w:val="18"/>
        </w:rPr>
        <w:t>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521356" w:rsidRPr="00871FE6" w:rsidRDefault="00521356" w:rsidP="00521356">
      <w:pPr>
        <w:ind w:firstLine="709"/>
        <w:jc w:val="both"/>
        <w:outlineLvl w:val="4"/>
        <w:rPr>
          <w:strike/>
          <w:sz w:val="18"/>
          <w:szCs w:val="18"/>
        </w:rPr>
      </w:pPr>
      <w:r w:rsidRPr="00871FE6">
        <w:rPr>
          <w:strike/>
          <w:sz w:val="18"/>
          <w:szCs w:val="18"/>
        </w:rPr>
        <w:t>(14) SUT eki EK-3/C-2 ve EK-3/C-3 listelerinde yer alan tıbbi malzemelerin miat süresini takiben yapılan bakım/onarım masraflarının toplam bedeli, SUT’ta belirtilen istisnalar hariç, tıbbi malzeme bedelinin %75'ini geçemez.</w:t>
      </w:r>
    </w:p>
    <w:p w:rsidR="00521356" w:rsidRPr="00871FE6" w:rsidRDefault="00521356" w:rsidP="00521356">
      <w:pPr>
        <w:ind w:firstLine="709"/>
        <w:jc w:val="both"/>
        <w:outlineLvl w:val="4"/>
        <w:rPr>
          <w:strike/>
          <w:sz w:val="18"/>
          <w:szCs w:val="18"/>
        </w:rPr>
      </w:pPr>
      <w:r w:rsidRPr="00871FE6">
        <w:rPr>
          <w:strike/>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C10EA1" w:rsidRPr="00871FE6" w:rsidRDefault="00C10EA1" w:rsidP="00C10EA1">
      <w:pPr>
        <w:ind w:firstLine="709"/>
        <w:jc w:val="both"/>
        <w:outlineLvl w:val="4"/>
        <w:rPr>
          <w:strike/>
          <w:kern w:val="24"/>
          <w:sz w:val="18"/>
          <w:szCs w:val="18"/>
        </w:rPr>
      </w:pPr>
      <w:r w:rsidRPr="00871FE6">
        <w:rPr>
          <w:b/>
          <w:strike/>
          <w:color w:val="FF0000"/>
          <w:kern w:val="24"/>
          <w:sz w:val="18"/>
          <w:szCs w:val="18"/>
        </w:rPr>
        <w:t xml:space="preserve">(Değişik: RG- </w:t>
      </w:r>
      <w:r w:rsidR="00AC0963" w:rsidRPr="00871FE6">
        <w:rPr>
          <w:b/>
          <w:strike/>
          <w:color w:val="FF0000"/>
          <w:sz w:val="18"/>
          <w:szCs w:val="18"/>
        </w:rPr>
        <w:t>28/12/2018-</w:t>
      </w:r>
      <w:r w:rsidR="00764FA7" w:rsidRPr="00871FE6">
        <w:rPr>
          <w:b/>
          <w:strike/>
          <w:color w:val="FF0000"/>
          <w:sz w:val="18"/>
          <w:szCs w:val="18"/>
        </w:rPr>
        <w:t>30639</w:t>
      </w:r>
      <w:r w:rsidRPr="00871FE6">
        <w:rPr>
          <w:b/>
          <w:strike/>
          <w:color w:val="FF0000"/>
          <w:kern w:val="24"/>
          <w:sz w:val="18"/>
          <w:szCs w:val="18"/>
        </w:rPr>
        <w:t xml:space="preserve">/ 8-d md. Yürürlük: </w:t>
      </w:r>
      <w:r w:rsidR="00764FA7" w:rsidRPr="00871FE6">
        <w:rPr>
          <w:b/>
          <w:strike/>
          <w:color w:val="FF0000"/>
          <w:kern w:val="24"/>
          <w:sz w:val="18"/>
          <w:szCs w:val="18"/>
        </w:rPr>
        <w:t>15/01/2019</w:t>
      </w:r>
      <w:r w:rsidRPr="00871FE6">
        <w:rPr>
          <w:b/>
          <w:strike/>
          <w:color w:val="FF0000"/>
          <w:kern w:val="24"/>
          <w:sz w:val="18"/>
          <w:szCs w:val="18"/>
        </w:rPr>
        <w:t>)</w:t>
      </w:r>
    </w:p>
    <w:p w:rsidR="00C10EA1" w:rsidRPr="00871FE6" w:rsidRDefault="00521356" w:rsidP="00C10EA1">
      <w:pPr>
        <w:ind w:firstLine="709"/>
        <w:jc w:val="both"/>
        <w:outlineLvl w:val="4"/>
        <w:rPr>
          <w:strike/>
          <w:sz w:val="18"/>
          <w:szCs w:val="18"/>
        </w:rPr>
      </w:pPr>
      <w:r w:rsidRPr="00871FE6">
        <w:rPr>
          <w:strike/>
          <w:kern w:val="24"/>
          <w:sz w:val="18"/>
          <w:szCs w:val="18"/>
        </w:rPr>
        <w:t>(16) M</w:t>
      </w:r>
      <w:r w:rsidRPr="00871FE6">
        <w:rPr>
          <w:strike/>
          <w:sz w:val="18"/>
          <w:szCs w:val="18"/>
        </w:rPr>
        <w:t xml:space="preserve">ücbir sebeplere bağlı olarak kullanılamayacağının belgelendirilmesi ve Kurumun da uygun görmesi durumunda, </w:t>
      </w:r>
      <w:r w:rsidRPr="00871FE6">
        <w:rPr>
          <w:strike/>
          <w:kern w:val="24"/>
          <w:sz w:val="18"/>
          <w:szCs w:val="18"/>
        </w:rPr>
        <w:t xml:space="preserve">SUT eki EK-3/C-2, EK-3/C-3, EK-3/C-4 ve EK-3/C-5 listelerinde yer alan tıbbi malzemeler kullanım sürelerine </w:t>
      </w:r>
      <w:r w:rsidRPr="00871FE6">
        <w:rPr>
          <w:strike/>
          <w:sz w:val="18"/>
          <w:szCs w:val="18"/>
        </w:rPr>
        <w:t>bakılmaksızın yenilenir.</w:t>
      </w:r>
    </w:p>
    <w:p w:rsidR="00C10EA1" w:rsidRPr="00871FE6" w:rsidRDefault="00C10EA1" w:rsidP="00C10EA1">
      <w:pPr>
        <w:ind w:firstLine="709"/>
        <w:jc w:val="both"/>
        <w:outlineLvl w:val="4"/>
        <w:rPr>
          <w:strike/>
          <w:color w:val="FF0000"/>
          <w:sz w:val="18"/>
          <w:szCs w:val="18"/>
        </w:rPr>
      </w:pPr>
      <w:r w:rsidRPr="00871FE6">
        <w:rPr>
          <w:bCs/>
          <w:strike/>
          <w:color w:val="FF0000"/>
          <w:sz w:val="18"/>
        </w:rPr>
        <w:t>(16) SUT eki EK-3/C-2, EK-3/C-3, EK-3/C-4 ve EK-3/C-5 listelerinde yer alan tıbbi malzemeler, Kurumun uygun gördüğü mücbir sebeplere bağlı olarak kullanılamayacağının belgelendirilmesi halinde, kullanım sürelerine bakılmaksızın yenilenir.</w:t>
      </w:r>
    </w:p>
    <w:p w:rsidR="00521356" w:rsidRPr="00871FE6" w:rsidRDefault="00521356" w:rsidP="00BA6609">
      <w:pPr>
        <w:ind w:firstLine="709"/>
        <w:jc w:val="both"/>
        <w:outlineLvl w:val="4"/>
        <w:rPr>
          <w:strike/>
          <w:sz w:val="18"/>
          <w:szCs w:val="18"/>
        </w:rPr>
      </w:pPr>
      <w:r w:rsidRPr="00871FE6">
        <w:rPr>
          <w:strike/>
          <w:sz w:val="18"/>
          <w:szCs w:val="18"/>
        </w:rPr>
        <w:t xml:space="preserve">(17)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w:t>
      </w:r>
      <w:r w:rsidR="005962E8" w:rsidRPr="00871FE6">
        <w:rPr>
          <w:b/>
          <w:strike/>
          <w:color w:val="FF0000"/>
          <w:sz w:val="18"/>
          <w:szCs w:val="18"/>
        </w:rPr>
        <w:t>(Mülga:</w:t>
      </w:r>
      <w:r w:rsidR="006F4012" w:rsidRPr="00871FE6">
        <w:rPr>
          <w:b/>
          <w:strike/>
          <w:color w:val="FF0000"/>
          <w:sz w:val="18"/>
          <w:szCs w:val="18"/>
        </w:rPr>
        <w:t xml:space="preserve"> </w:t>
      </w:r>
      <w:r w:rsidR="005962E8" w:rsidRPr="00871FE6">
        <w:rPr>
          <w:b/>
          <w:strike/>
          <w:color w:val="FF0000"/>
          <w:sz w:val="18"/>
          <w:szCs w:val="18"/>
        </w:rPr>
        <w:t>RG-</w:t>
      </w:r>
      <w:r w:rsidR="006F4012" w:rsidRPr="00871FE6">
        <w:rPr>
          <w:b/>
          <w:strike/>
          <w:color w:val="FF0000"/>
          <w:sz w:val="18"/>
          <w:szCs w:val="18"/>
        </w:rPr>
        <w:t xml:space="preserve"> </w:t>
      </w:r>
      <w:r w:rsidR="00B2361A" w:rsidRPr="00871FE6">
        <w:rPr>
          <w:b/>
          <w:strike/>
          <w:color w:val="FF0000"/>
          <w:sz w:val="18"/>
          <w:szCs w:val="18"/>
        </w:rPr>
        <w:t>07/10/2016-</w:t>
      </w:r>
      <w:r w:rsidR="006F4012" w:rsidRPr="00871FE6">
        <w:rPr>
          <w:b/>
          <w:strike/>
          <w:color w:val="FF0000"/>
          <w:sz w:val="18"/>
          <w:szCs w:val="18"/>
        </w:rPr>
        <w:t xml:space="preserve"> </w:t>
      </w:r>
      <w:r w:rsidR="00B2361A" w:rsidRPr="00871FE6">
        <w:rPr>
          <w:b/>
          <w:strike/>
          <w:color w:val="FF0000"/>
          <w:sz w:val="18"/>
          <w:szCs w:val="18"/>
        </w:rPr>
        <w:t>29850</w:t>
      </w:r>
      <w:r w:rsidR="005962E8" w:rsidRPr="00871FE6">
        <w:rPr>
          <w:b/>
          <w:strike/>
          <w:color w:val="FF0000"/>
          <w:sz w:val="18"/>
          <w:szCs w:val="18"/>
        </w:rPr>
        <w:t>/</w:t>
      </w:r>
      <w:r w:rsidR="006F4012" w:rsidRPr="00871FE6">
        <w:rPr>
          <w:b/>
          <w:strike/>
          <w:color w:val="FF0000"/>
          <w:sz w:val="18"/>
          <w:szCs w:val="18"/>
        </w:rPr>
        <w:t xml:space="preserve"> </w:t>
      </w:r>
      <w:r w:rsidR="005962E8" w:rsidRPr="00871FE6">
        <w:rPr>
          <w:b/>
          <w:strike/>
          <w:color w:val="FF0000"/>
          <w:sz w:val="18"/>
          <w:szCs w:val="18"/>
        </w:rPr>
        <w:t>11</w:t>
      </w:r>
      <w:r w:rsidR="006F4012" w:rsidRPr="00871FE6">
        <w:rPr>
          <w:b/>
          <w:strike/>
          <w:color w:val="FF0000"/>
          <w:sz w:val="18"/>
          <w:szCs w:val="18"/>
        </w:rPr>
        <w:t xml:space="preserve"> </w:t>
      </w:r>
      <w:r w:rsidR="005962E8" w:rsidRPr="00871FE6">
        <w:rPr>
          <w:b/>
          <w:strike/>
          <w:color w:val="FF0000"/>
          <w:sz w:val="18"/>
          <w:szCs w:val="18"/>
        </w:rPr>
        <w:t>md.</w:t>
      </w:r>
      <w:r w:rsidR="006F4012" w:rsidRPr="00871FE6">
        <w:rPr>
          <w:b/>
          <w:strike/>
          <w:color w:val="FF0000"/>
          <w:sz w:val="18"/>
          <w:szCs w:val="18"/>
        </w:rPr>
        <w:t xml:space="preserve"> </w:t>
      </w:r>
      <w:r w:rsidR="005962E8" w:rsidRPr="00871FE6">
        <w:rPr>
          <w:b/>
          <w:strike/>
          <w:color w:val="FF0000"/>
          <w:sz w:val="18"/>
          <w:szCs w:val="18"/>
        </w:rPr>
        <w:t xml:space="preserve">Yürürlük: </w:t>
      </w:r>
      <w:r w:rsidR="003E43D0" w:rsidRPr="00871FE6">
        <w:rPr>
          <w:b/>
          <w:strike/>
          <w:color w:val="FF0000"/>
          <w:sz w:val="18"/>
          <w:szCs w:val="18"/>
        </w:rPr>
        <w:t>0</w:t>
      </w:r>
      <w:r w:rsidR="00B2361A" w:rsidRPr="00871FE6">
        <w:rPr>
          <w:b/>
          <w:strike/>
          <w:color w:val="FF0000"/>
          <w:sz w:val="18"/>
          <w:szCs w:val="18"/>
        </w:rPr>
        <w:t>7</w:t>
      </w:r>
      <w:r w:rsidR="003E43D0" w:rsidRPr="00871FE6">
        <w:rPr>
          <w:b/>
          <w:strike/>
          <w:color w:val="FF0000"/>
          <w:sz w:val="18"/>
          <w:szCs w:val="18"/>
        </w:rPr>
        <w:t>/10/2016</w:t>
      </w:r>
      <w:r w:rsidR="005962E8" w:rsidRPr="00871FE6">
        <w:rPr>
          <w:b/>
          <w:strike/>
          <w:color w:val="FF0000"/>
          <w:sz w:val="18"/>
          <w:szCs w:val="18"/>
        </w:rPr>
        <w:t xml:space="preserve">) </w:t>
      </w:r>
      <w:r w:rsidRPr="00871FE6">
        <w:rPr>
          <w:strike/>
          <w:sz w:val="18"/>
          <w:szCs w:val="18"/>
        </w:rPr>
        <w:t xml:space="preserve">ile 3713 sayılı Kanun kapsamına girmese dahi başkasının yardımı ve desteği olmaksızın yaşamak için gereken hareketleri yapamayacak derecede malul olan </w:t>
      </w:r>
      <w:r w:rsidR="003A2855" w:rsidRPr="00871FE6">
        <w:rPr>
          <w:b/>
          <w:strike/>
          <w:color w:val="FF0000"/>
          <w:sz w:val="18"/>
          <w:szCs w:val="18"/>
        </w:rPr>
        <w:t>(Değişik:</w:t>
      </w:r>
      <w:r w:rsidR="00B35F25" w:rsidRPr="00871FE6">
        <w:rPr>
          <w:b/>
          <w:strike/>
          <w:color w:val="FF0000"/>
          <w:sz w:val="18"/>
          <w:szCs w:val="18"/>
        </w:rPr>
        <w:t xml:space="preserve"> </w:t>
      </w:r>
      <w:r w:rsidR="003A2855" w:rsidRPr="00871FE6">
        <w:rPr>
          <w:b/>
          <w:strike/>
          <w:color w:val="FF0000"/>
          <w:sz w:val="18"/>
          <w:szCs w:val="18"/>
        </w:rPr>
        <w:t>RG-</w:t>
      </w:r>
      <w:r w:rsidR="00B35F25" w:rsidRPr="00871FE6">
        <w:rPr>
          <w:b/>
          <w:strike/>
          <w:color w:val="FF0000"/>
          <w:sz w:val="18"/>
          <w:szCs w:val="18"/>
        </w:rPr>
        <w:t xml:space="preserve"> </w:t>
      </w:r>
      <w:r w:rsidR="00B2361A" w:rsidRPr="00871FE6">
        <w:rPr>
          <w:b/>
          <w:strike/>
          <w:color w:val="FF0000"/>
          <w:sz w:val="18"/>
          <w:szCs w:val="18"/>
        </w:rPr>
        <w:t>07/10/2016-</w:t>
      </w:r>
      <w:r w:rsidR="00B35F25" w:rsidRPr="00871FE6">
        <w:rPr>
          <w:b/>
          <w:strike/>
          <w:color w:val="FF0000"/>
          <w:sz w:val="18"/>
          <w:szCs w:val="18"/>
        </w:rPr>
        <w:t xml:space="preserve"> </w:t>
      </w:r>
      <w:r w:rsidR="00B2361A" w:rsidRPr="00871FE6">
        <w:rPr>
          <w:b/>
          <w:strike/>
          <w:color w:val="FF0000"/>
          <w:sz w:val="18"/>
          <w:szCs w:val="18"/>
        </w:rPr>
        <w:t>29850</w:t>
      </w:r>
      <w:r w:rsidR="003A2855" w:rsidRPr="00871FE6">
        <w:rPr>
          <w:b/>
          <w:strike/>
          <w:color w:val="FF0000"/>
          <w:sz w:val="18"/>
          <w:szCs w:val="18"/>
        </w:rPr>
        <w:t>/</w:t>
      </w:r>
      <w:r w:rsidR="00B35F25" w:rsidRPr="00871FE6">
        <w:rPr>
          <w:b/>
          <w:strike/>
          <w:color w:val="FF0000"/>
          <w:sz w:val="18"/>
          <w:szCs w:val="18"/>
        </w:rPr>
        <w:t xml:space="preserve"> </w:t>
      </w:r>
      <w:r w:rsidR="003A2855" w:rsidRPr="00871FE6">
        <w:rPr>
          <w:b/>
          <w:strike/>
          <w:color w:val="FF0000"/>
          <w:sz w:val="18"/>
          <w:szCs w:val="18"/>
        </w:rPr>
        <w:t>11</w:t>
      </w:r>
      <w:r w:rsidR="00B35F25" w:rsidRPr="00871FE6">
        <w:rPr>
          <w:b/>
          <w:strike/>
          <w:color w:val="FF0000"/>
          <w:sz w:val="18"/>
          <w:szCs w:val="18"/>
        </w:rPr>
        <w:t xml:space="preserve"> </w:t>
      </w:r>
      <w:r w:rsidR="003A2855" w:rsidRPr="00871FE6">
        <w:rPr>
          <w:b/>
          <w:strike/>
          <w:color w:val="FF0000"/>
          <w:sz w:val="18"/>
          <w:szCs w:val="18"/>
        </w:rPr>
        <w:t>md.</w:t>
      </w:r>
      <w:r w:rsidR="00B35F25" w:rsidRPr="00871FE6">
        <w:rPr>
          <w:b/>
          <w:strike/>
          <w:color w:val="FF0000"/>
          <w:sz w:val="18"/>
          <w:szCs w:val="18"/>
        </w:rPr>
        <w:t xml:space="preserve"> </w:t>
      </w:r>
      <w:r w:rsidR="003A2855" w:rsidRPr="00871FE6">
        <w:rPr>
          <w:b/>
          <w:strike/>
          <w:color w:val="FF0000"/>
          <w:sz w:val="18"/>
          <w:szCs w:val="18"/>
        </w:rPr>
        <w:t>Yürürlük:</w:t>
      </w:r>
      <w:r w:rsidR="003E43D0" w:rsidRPr="00871FE6">
        <w:rPr>
          <w:b/>
          <w:strike/>
          <w:color w:val="FF0000"/>
          <w:sz w:val="18"/>
          <w:szCs w:val="18"/>
        </w:rPr>
        <w:t xml:space="preserve"> 0</w:t>
      </w:r>
      <w:r w:rsidR="00B2361A" w:rsidRPr="00871FE6">
        <w:rPr>
          <w:b/>
          <w:strike/>
          <w:color w:val="FF0000"/>
          <w:sz w:val="18"/>
          <w:szCs w:val="18"/>
        </w:rPr>
        <w:t>7</w:t>
      </w:r>
      <w:r w:rsidR="003E43D0" w:rsidRPr="00871FE6">
        <w:rPr>
          <w:b/>
          <w:strike/>
          <w:color w:val="FF0000"/>
          <w:sz w:val="18"/>
          <w:szCs w:val="18"/>
        </w:rPr>
        <w:t>/10/2016</w:t>
      </w:r>
      <w:r w:rsidR="003A2855" w:rsidRPr="00871FE6">
        <w:rPr>
          <w:b/>
          <w:strike/>
          <w:color w:val="FF0000"/>
          <w:sz w:val="18"/>
          <w:szCs w:val="18"/>
        </w:rPr>
        <w:t xml:space="preserve"> ) </w:t>
      </w:r>
      <w:r w:rsidRPr="00871FE6">
        <w:rPr>
          <w:strike/>
          <w:sz w:val="18"/>
          <w:szCs w:val="18"/>
        </w:rPr>
        <w:t xml:space="preserve">vazife ve harp malullerinin </w:t>
      </w:r>
      <w:r w:rsidR="005962E8" w:rsidRPr="00871FE6">
        <w:rPr>
          <w:strike/>
          <w:color w:val="FF0000"/>
          <w:sz w:val="18"/>
          <w:szCs w:val="18"/>
        </w:rPr>
        <w:t xml:space="preserve">vazife ve harp malulleri ile atış, tatbikat veya diğer ateşli silah yaralanmaları nedeniyle malul olan vazife ve harp malullerinin </w:t>
      </w:r>
      <w:r w:rsidRPr="00871FE6">
        <w:rPr>
          <w:strike/>
          <w:sz w:val="18"/>
          <w:szCs w:val="18"/>
        </w:rPr>
        <w:t>sağlık kurulu raporuyla ihtiyaç duydukları her türlü ortez/protez ve diğer iyileştirici araç ve gereçlerin bedelleri herhangi bir kısıtlama getirilmeksizin Kurumca karşılanır. Ancak bu kapsamdaki kişilerin;</w:t>
      </w:r>
    </w:p>
    <w:p w:rsidR="00FE15BD" w:rsidRPr="00871FE6" w:rsidRDefault="00FE15BD" w:rsidP="00BA6609">
      <w:pPr>
        <w:ind w:firstLine="709"/>
        <w:rPr>
          <w:strike/>
          <w:color w:val="FF0000"/>
          <w:sz w:val="18"/>
          <w:szCs w:val="18"/>
        </w:rPr>
      </w:pPr>
      <w:r w:rsidRPr="00871FE6">
        <w:rPr>
          <w:b/>
          <w:strike/>
          <w:color w:val="FF0000"/>
          <w:sz w:val="18"/>
          <w:szCs w:val="18"/>
        </w:rPr>
        <w:t>(Değişik:</w:t>
      </w:r>
      <w:r w:rsidR="00D77600" w:rsidRPr="00871FE6">
        <w:rPr>
          <w:b/>
          <w:strike/>
          <w:color w:val="FF0000"/>
          <w:sz w:val="18"/>
          <w:szCs w:val="18"/>
        </w:rPr>
        <w:t xml:space="preserve"> </w:t>
      </w:r>
      <w:r w:rsidRPr="00871FE6">
        <w:rPr>
          <w:b/>
          <w:strike/>
          <w:color w:val="FF0000"/>
          <w:sz w:val="18"/>
          <w:szCs w:val="18"/>
        </w:rPr>
        <w:t>RG-</w:t>
      </w:r>
      <w:r w:rsidR="00D77600" w:rsidRPr="00871FE6">
        <w:rPr>
          <w:b/>
          <w:strike/>
          <w:color w:val="FF0000"/>
          <w:sz w:val="18"/>
          <w:szCs w:val="18"/>
        </w:rPr>
        <w:t xml:space="preserve"> </w:t>
      </w:r>
      <w:r w:rsidR="004E1C9B" w:rsidRPr="00871FE6">
        <w:rPr>
          <w:b/>
          <w:strike/>
          <w:color w:val="FF0000"/>
          <w:sz w:val="18"/>
          <w:szCs w:val="18"/>
        </w:rPr>
        <w:t>01</w:t>
      </w:r>
      <w:r w:rsidRPr="00871FE6">
        <w:rPr>
          <w:b/>
          <w:strike/>
          <w:color w:val="FF0000"/>
          <w:sz w:val="18"/>
          <w:szCs w:val="18"/>
        </w:rPr>
        <w:t>/</w:t>
      </w:r>
      <w:r w:rsidR="004E1C9B" w:rsidRPr="00871FE6">
        <w:rPr>
          <w:b/>
          <w:strike/>
          <w:color w:val="FF0000"/>
          <w:sz w:val="18"/>
          <w:szCs w:val="18"/>
        </w:rPr>
        <w:t>1</w:t>
      </w:r>
      <w:r w:rsidRPr="00871FE6">
        <w:rPr>
          <w:b/>
          <w:strike/>
          <w:color w:val="FF0000"/>
          <w:sz w:val="18"/>
          <w:szCs w:val="18"/>
        </w:rPr>
        <w:t>0/201</w:t>
      </w:r>
      <w:r w:rsidR="004E1C9B" w:rsidRPr="00871FE6">
        <w:rPr>
          <w:b/>
          <w:strike/>
          <w:color w:val="FF0000"/>
          <w:sz w:val="18"/>
          <w:szCs w:val="18"/>
        </w:rPr>
        <w:t>4</w:t>
      </w:r>
      <w:r w:rsidRPr="00871FE6">
        <w:rPr>
          <w:b/>
          <w:strike/>
          <w:color w:val="FF0000"/>
          <w:sz w:val="18"/>
          <w:szCs w:val="18"/>
        </w:rPr>
        <w:t>-</w:t>
      </w:r>
      <w:r w:rsidR="00D77600" w:rsidRPr="00871FE6">
        <w:rPr>
          <w:b/>
          <w:strike/>
          <w:color w:val="FF0000"/>
          <w:sz w:val="18"/>
          <w:szCs w:val="18"/>
        </w:rPr>
        <w:t xml:space="preserve"> </w:t>
      </w:r>
      <w:r w:rsidR="004E1C9B" w:rsidRPr="00871FE6">
        <w:rPr>
          <w:b/>
          <w:strike/>
          <w:color w:val="FF0000"/>
          <w:sz w:val="18"/>
          <w:szCs w:val="18"/>
        </w:rPr>
        <w:t>29136</w:t>
      </w:r>
      <w:r w:rsidR="00D77600" w:rsidRPr="00871FE6">
        <w:rPr>
          <w:b/>
          <w:strike/>
          <w:color w:val="FF0000"/>
          <w:sz w:val="18"/>
          <w:szCs w:val="18"/>
        </w:rPr>
        <w:t xml:space="preserve">/ 7 </w:t>
      </w:r>
      <w:r w:rsidRPr="00871FE6">
        <w:rPr>
          <w:b/>
          <w:strike/>
          <w:color w:val="FF0000"/>
          <w:sz w:val="18"/>
          <w:szCs w:val="18"/>
        </w:rPr>
        <w:t>md. Yürürlük: 01/10/2014)</w:t>
      </w:r>
    </w:p>
    <w:p w:rsidR="00521356" w:rsidRPr="00871FE6" w:rsidRDefault="00521356" w:rsidP="00BA6609">
      <w:pPr>
        <w:ind w:firstLine="709"/>
        <w:jc w:val="both"/>
        <w:outlineLvl w:val="4"/>
        <w:rPr>
          <w:strike/>
          <w:sz w:val="18"/>
          <w:szCs w:val="18"/>
        </w:rPr>
      </w:pPr>
      <w:r w:rsidRPr="00871FE6">
        <w:rPr>
          <w:strike/>
          <w:sz w:val="18"/>
          <w:szCs w:val="18"/>
        </w:rPr>
        <w:t>a) SUT eki listelerde yer alan tıbbi malzemeleri temin etmeleri halinde fatura bedelleri SUT ve eki listelerde belirtilen fiyatları aşmamak üzere Kurumca karşılanır.</w:t>
      </w:r>
    </w:p>
    <w:p w:rsidR="00521356" w:rsidRPr="00871FE6" w:rsidRDefault="00521356" w:rsidP="00BA6609">
      <w:pPr>
        <w:ind w:firstLine="709"/>
        <w:jc w:val="both"/>
        <w:outlineLvl w:val="4"/>
        <w:rPr>
          <w:strike/>
          <w:sz w:val="18"/>
          <w:szCs w:val="18"/>
        </w:rPr>
      </w:pPr>
      <w:r w:rsidRPr="00871FE6">
        <w:rPr>
          <w:strike/>
          <w:sz w:val="18"/>
          <w:szCs w:val="18"/>
        </w:rPr>
        <w:t>b) SUT eki listelerde yer almayan tıbbi malzemeleri temin etmeleri halinde bedelleri fatura tutarı üzerinden ödenir. Bu malzemelere ait sağlık kurulu raporları üçüncü basamak resmi sağlık kurumlarınca düzenlenir.</w:t>
      </w:r>
    </w:p>
    <w:p w:rsidR="00521356" w:rsidRPr="00871FE6" w:rsidRDefault="00521356" w:rsidP="00BA6609">
      <w:pPr>
        <w:ind w:firstLine="709"/>
        <w:jc w:val="both"/>
        <w:outlineLvl w:val="4"/>
        <w:rPr>
          <w:strike/>
          <w:sz w:val="18"/>
          <w:szCs w:val="18"/>
        </w:rPr>
      </w:pPr>
      <w:r w:rsidRPr="00871FE6">
        <w:rPr>
          <w:strike/>
          <w:sz w:val="18"/>
          <w:szCs w:val="18"/>
        </w:rPr>
        <w:t xml:space="preserve">c) SUT ve eki listelerde yer almayan her türlü protez/ortez ve diğer iyileştirici araç ve gereçlerin </w:t>
      </w:r>
      <w:r w:rsidRPr="00871FE6">
        <w:rPr>
          <w:bCs/>
          <w:strike/>
          <w:sz w:val="18"/>
          <w:szCs w:val="18"/>
        </w:rPr>
        <w:t>benzer nitelik veya aynı işlevsel özellikte olanlarında,</w:t>
      </w:r>
      <w:r w:rsidRPr="00871FE6">
        <w:rPr>
          <w:strike/>
          <w:sz w:val="18"/>
          <w:szCs w:val="18"/>
        </w:rPr>
        <w:t xml:space="preserve"> SUT eki listelerde yer alması durumunda bu tıbbi malzemeler için listelerdeki fiyatlar tavan fiyatları olarak uygulanır.</w:t>
      </w:r>
    </w:p>
    <w:p w:rsidR="00A27085" w:rsidRPr="00871FE6" w:rsidRDefault="00A27085" w:rsidP="00BA6609">
      <w:pPr>
        <w:ind w:firstLine="709"/>
        <w:jc w:val="both"/>
        <w:rPr>
          <w:rFonts w:eastAsia="Calibri"/>
          <w:b/>
          <w:strike/>
          <w:color w:val="FF0000"/>
          <w:sz w:val="18"/>
          <w:szCs w:val="18"/>
        </w:rPr>
      </w:pPr>
      <w:r w:rsidRPr="00871FE6">
        <w:rPr>
          <w:rFonts w:eastAsia="Calibri"/>
          <w:b/>
          <w:strike/>
          <w:color w:val="FF0000"/>
          <w:sz w:val="18"/>
          <w:szCs w:val="18"/>
        </w:rPr>
        <w:t>(Mülga:</w:t>
      </w:r>
      <w:r w:rsidR="002F3C26" w:rsidRPr="00871FE6">
        <w:rPr>
          <w:rFonts w:eastAsia="Calibri"/>
          <w:b/>
          <w:strike/>
          <w:color w:val="FF0000"/>
          <w:sz w:val="18"/>
          <w:szCs w:val="18"/>
        </w:rPr>
        <w:t xml:space="preserve"> </w:t>
      </w:r>
      <w:r w:rsidR="00AB58EE" w:rsidRPr="00871FE6">
        <w:rPr>
          <w:rFonts w:eastAsia="Calibri"/>
          <w:b/>
          <w:strike/>
          <w:color w:val="FF0000"/>
          <w:sz w:val="18"/>
          <w:szCs w:val="18"/>
        </w:rPr>
        <w:t>RG-25</w:t>
      </w:r>
      <w:r w:rsidRPr="00871FE6">
        <w:rPr>
          <w:rFonts w:eastAsia="Calibri"/>
          <w:b/>
          <w:strike/>
          <w:color w:val="FF0000"/>
          <w:sz w:val="18"/>
          <w:szCs w:val="18"/>
        </w:rPr>
        <w:t>/</w:t>
      </w:r>
      <w:r w:rsidR="00B71A69" w:rsidRPr="00871FE6">
        <w:rPr>
          <w:rFonts w:eastAsia="Calibri"/>
          <w:b/>
          <w:strike/>
          <w:color w:val="FF0000"/>
          <w:sz w:val="18"/>
          <w:szCs w:val="18"/>
        </w:rPr>
        <w:t>03</w:t>
      </w:r>
      <w:r w:rsidRPr="00871FE6">
        <w:rPr>
          <w:rFonts w:eastAsia="Calibri"/>
          <w:b/>
          <w:strike/>
          <w:color w:val="FF0000"/>
          <w:sz w:val="18"/>
          <w:szCs w:val="18"/>
        </w:rPr>
        <w:t>/2017</w:t>
      </w:r>
      <w:r w:rsidR="00AB58EE" w:rsidRPr="00871FE6">
        <w:rPr>
          <w:rFonts w:eastAsia="Calibri"/>
          <w:b/>
          <w:strike/>
          <w:color w:val="FF0000"/>
          <w:sz w:val="18"/>
          <w:szCs w:val="18"/>
        </w:rPr>
        <w:t>- 30018</w:t>
      </w:r>
      <w:r w:rsidRPr="00871FE6">
        <w:rPr>
          <w:rFonts w:eastAsia="Calibri"/>
          <w:b/>
          <w:strike/>
          <w:color w:val="FF0000"/>
          <w:sz w:val="18"/>
          <w:szCs w:val="18"/>
        </w:rPr>
        <w:t>/ 12-b md. Yürürlük: 11/02/2017)</w:t>
      </w:r>
    </w:p>
    <w:p w:rsidR="00FE15BD" w:rsidRPr="00871FE6" w:rsidRDefault="00FE15BD" w:rsidP="00BA6609">
      <w:pPr>
        <w:ind w:firstLine="709"/>
        <w:jc w:val="both"/>
        <w:rPr>
          <w:rFonts w:eastAsia="Calibri"/>
          <w:strike/>
          <w:color w:val="000000" w:themeColor="text1"/>
          <w:sz w:val="18"/>
          <w:szCs w:val="18"/>
        </w:rPr>
      </w:pPr>
      <w:r w:rsidRPr="00871FE6">
        <w:rPr>
          <w:rFonts w:eastAsia="Calibri"/>
          <w:strike/>
          <w:color w:val="000000" w:themeColor="text1"/>
          <w:sz w:val="18"/>
          <w:szCs w:val="18"/>
        </w:rPr>
        <w:t>a) SUT ve eki listelerinde yer alan tıbbi malzemeleri temin etmeleri halinde fatura bedelleri SUT ve eki listelerde belirtilen fiyatları aşmamak üzere Kurumca karşılanır.</w:t>
      </w:r>
    </w:p>
    <w:p w:rsidR="00FE15BD" w:rsidRPr="00871FE6" w:rsidRDefault="00FE15BD" w:rsidP="00BA6609">
      <w:pPr>
        <w:ind w:firstLine="709"/>
        <w:jc w:val="both"/>
        <w:rPr>
          <w:rFonts w:eastAsia="Calibri"/>
          <w:strike/>
          <w:color w:val="000000" w:themeColor="text1"/>
          <w:sz w:val="18"/>
          <w:szCs w:val="18"/>
        </w:rPr>
      </w:pPr>
      <w:r w:rsidRPr="00871FE6">
        <w:rPr>
          <w:rFonts w:eastAsia="Calibri"/>
          <w:strike/>
          <w:color w:val="000000" w:themeColor="text1"/>
          <w:sz w:val="18"/>
          <w:szCs w:val="18"/>
        </w:rPr>
        <w:t xml:space="preserve">b) SUT ve eki listelerinde yer almayan tıbbi malzemelerden, </w:t>
      </w:r>
      <w:r w:rsidRPr="00871FE6">
        <w:rPr>
          <w:rFonts w:eastAsia="Calibri"/>
          <w:bCs/>
          <w:strike/>
          <w:color w:val="000000" w:themeColor="text1"/>
          <w:sz w:val="18"/>
          <w:szCs w:val="18"/>
        </w:rPr>
        <w:t>benzer nitelik veya aynı işlevsel özellikte olanların</w:t>
      </w:r>
      <w:r w:rsidRPr="00871FE6">
        <w:rPr>
          <w:rFonts w:eastAsia="Calibri"/>
          <w:strike/>
          <w:color w:val="000000" w:themeColor="text1"/>
          <w:sz w:val="18"/>
          <w:szCs w:val="18"/>
        </w:rPr>
        <w:t xml:space="preserve"> SUT ve eki listelerde yer alması durumunda bu tıbbi malzemeler için listelerdeki fiyatlar tavan fiyatı olarak uygulanır.</w:t>
      </w:r>
    </w:p>
    <w:p w:rsidR="00BD6772" w:rsidRPr="00871FE6" w:rsidRDefault="00BD6772" w:rsidP="00BA6609">
      <w:pPr>
        <w:ind w:firstLine="709"/>
        <w:jc w:val="both"/>
        <w:rPr>
          <w:b/>
          <w:strike/>
          <w:color w:val="FF0000"/>
          <w:sz w:val="18"/>
          <w:szCs w:val="18"/>
        </w:rPr>
      </w:pPr>
      <w:r w:rsidRPr="00871FE6">
        <w:rPr>
          <w:b/>
          <w:strike/>
          <w:color w:val="FF0000"/>
          <w:sz w:val="18"/>
          <w:szCs w:val="18"/>
        </w:rPr>
        <w:t>(Değişik:</w:t>
      </w:r>
      <w:r w:rsidR="00E776A3" w:rsidRPr="00871FE6">
        <w:rPr>
          <w:b/>
          <w:strike/>
          <w:color w:val="FF0000"/>
          <w:sz w:val="18"/>
          <w:szCs w:val="18"/>
        </w:rPr>
        <w:t>RG-09/09/2017- 30175</w:t>
      </w:r>
      <w:r w:rsidRPr="00871FE6">
        <w:rPr>
          <w:b/>
          <w:strike/>
          <w:color w:val="FF0000"/>
          <w:sz w:val="18"/>
          <w:szCs w:val="18"/>
        </w:rPr>
        <w:t>/ 1</w:t>
      </w:r>
      <w:r w:rsidR="00C42045" w:rsidRPr="00871FE6">
        <w:rPr>
          <w:b/>
          <w:strike/>
          <w:color w:val="FF0000"/>
          <w:sz w:val="18"/>
          <w:szCs w:val="18"/>
        </w:rPr>
        <w:t>2</w:t>
      </w:r>
      <w:r w:rsidRPr="00871FE6">
        <w:rPr>
          <w:b/>
          <w:strike/>
          <w:color w:val="FF0000"/>
          <w:sz w:val="18"/>
          <w:szCs w:val="18"/>
        </w:rPr>
        <w:t xml:space="preserve">-b md. Yürürlük: </w:t>
      </w:r>
      <w:r w:rsidR="009751C8" w:rsidRPr="00871FE6">
        <w:rPr>
          <w:b/>
          <w:strike/>
          <w:color w:val="FF0000"/>
          <w:sz w:val="18"/>
          <w:szCs w:val="18"/>
        </w:rPr>
        <w:t xml:space="preserve"> </w:t>
      </w:r>
      <w:r w:rsidR="00E776A3" w:rsidRPr="00871FE6">
        <w:rPr>
          <w:b/>
          <w:strike/>
          <w:color w:val="FF0000"/>
          <w:sz w:val="18"/>
          <w:szCs w:val="18"/>
        </w:rPr>
        <w:t>09/09/2017</w:t>
      </w:r>
      <w:r w:rsidRPr="00871FE6">
        <w:rPr>
          <w:b/>
          <w:strike/>
          <w:color w:val="FF0000"/>
          <w:sz w:val="18"/>
          <w:szCs w:val="18"/>
        </w:rPr>
        <w:t>)</w:t>
      </w:r>
    </w:p>
    <w:p w:rsidR="00BD6772" w:rsidRPr="00871FE6" w:rsidRDefault="00E30456" w:rsidP="00BA6609">
      <w:pPr>
        <w:ind w:firstLine="709"/>
        <w:jc w:val="both"/>
        <w:rPr>
          <w:rFonts w:eastAsia="Calibri"/>
          <w:strike/>
          <w:color w:val="FF0000"/>
          <w:sz w:val="18"/>
          <w:szCs w:val="18"/>
        </w:rPr>
      </w:pPr>
      <w:r w:rsidRPr="00871FE6">
        <w:rPr>
          <w:strike/>
          <w:color w:val="FF0000"/>
          <w:sz w:val="18"/>
          <w:szCs w:val="18"/>
        </w:rPr>
        <w:t xml:space="preserve"> a</w:t>
      </w:r>
      <w:r w:rsidR="00BD6772" w:rsidRPr="00871FE6">
        <w:rPr>
          <w:rFonts w:eastAsia="Calibri"/>
          <w:strike/>
          <w:color w:val="FF0000"/>
          <w:sz w:val="18"/>
          <w:szCs w:val="18"/>
        </w:rPr>
        <w:t>) SUT ve eki listelerinde yer alan tıbbi cihazları temin etmeleri halinde fatura bedelleri SUT ve eki listelerde yer alan fiyatları aşmıyor ise bu fiyatlar üzerinden Kurumca karşılanır.</w:t>
      </w:r>
    </w:p>
    <w:p w:rsidR="00C10EA1" w:rsidRPr="00871FE6" w:rsidRDefault="00C10EA1" w:rsidP="00BA6609">
      <w:pPr>
        <w:ind w:firstLine="709"/>
        <w:jc w:val="both"/>
        <w:outlineLvl w:val="4"/>
        <w:rPr>
          <w:strike/>
          <w:kern w:val="24"/>
          <w:sz w:val="18"/>
          <w:szCs w:val="18"/>
        </w:rPr>
      </w:pPr>
      <w:r w:rsidRPr="00871FE6">
        <w:rPr>
          <w:b/>
          <w:strike/>
          <w:kern w:val="24"/>
          <w:sz w:val="18"/>
          <w:szCs w:val="18"/>
        </w:rPr>
        <w:t xml:space="preserve">(Değişik: RG- </w:t>
      </w:r>
      <w:r w:rsidR="00CA63D7" w:rsidRPr="00871FE6">
        <w:rPr>
          <w:b/>
          <w:strike/>
          <w:kern w:val="24"/>
          <w:sz w:val="18"/>
          <w:szCs w:val="18"/>
        </w:rPr>
        <w:t>28/12/2018-</w:t>
      </w:r>
      <w:r w:rsidR="00764FA7" w:rsidRPr="00871FE6">
        <w:rPr>
          <w:b/>
          <w:strike/>
          <w:kern w:val="24"/>
          <w:sz w:val="18"/>
          <w:szCs w:val="18"/>
        </w:rPr>
        <w:t>30639</w:t>
      </w:r>
      <w:r w:rsidRPr="00871FE6">
        <w:rPr>
          <w:b/>
          <w:strike/>
          <w:kern w:val="24"/>
          <w:sz w:val="18"/>
          <w:szCs w:val="18"/>
        </w:rPr>
        <w:t xml:space="preserve">/ 8-e md. Yürürlük: </w:t>
      </w:r>
      <w:r w:rsidR="00764FA7" w:rsidRPr="00871FE6">
        <w:rPr>
          <w:b/>
          <w:strike/>
          <w:kern w:val="24"/>
          <w:sz w:val="18"/>
          <w:szCs w:val="18"/>
        </w:rPr>
        <w:t>28/12/2018</w:t>
      </w:r>
      <w:r w:rsidRPr="00871FE6">
        <w:rPr>
          <w:b/>
          <w:strike/>
          <w:kern w:val="24"/>
          <w:sz w:val="18"/>
          <w:szCs w:val="18"/>
        </w:rPr>
        <w:t>)</w:t>
      </w:r>
      <w:r w:rsidR="00BD6772" w:rsidRPr="00871FE6">
        <w:rPr>
          <w:strike/>
          <w:sz w:val="18"/>
          <w:szCs w:val="18"/>
        </w:rPr>
        <w:t xml:space="preserve"> </w:t>
      </w:r>
    </w:p>
    <w:p w:rsidR="00BD6772" w:rsidRPr="00871FE6" w:rsidRDefault="00BD6772" w:rsidP="00BA6609">
      <w:pPr>
        <w:ind w:firstLine="709"/>
        <w:jc w:val="both"/>
        <w:outlineLvl w:val="4"/>
        <w:rPr>
          <w:strike/>
          <w:color w:val="FF0000"/>
          <w:sz w:val="18"/>
          <w:szCs w:val="18"/>
        </w:rPr>
      </w:pPr>
      <w:r w:rsidRPr="00871FE6">
        <w:rPr>
          <w:strike/>
          <w:color w:val="FF0000"/>
          <w:sz w:val="18"/>
          <w:szCs w:val="18"/>
        </w:rPr>
        <w:t>b) SUT’ ta yer alan fiyatlarla temin edilemeyen ortez/protez ve diğer iyileştirici araç ve gereçler ile SUT’ ta yer almayan her türlü ortez/protez ve diğer iyileştirici araç ve gereçlere, Sağlık Bakanlığı Sağlık Bilimleri Üniversitesi Gaziler Fizik Tedavi ve Rehabilitasyon Eğitim ve Araştırma Hastanesi ile yapılacak protokol/sözleşme kapsamında, bu hastanede oluşan ve/veya oluşturulacak komisyon/kurulca ihtiyacı olduğunun tespit edilmesi ve ihtiyacın hastanece karşılanarak Kuruma faturalandırılması halinde fatura tutarı üzerinden ödenir.</w:t>
      </w:r>
    </w:p>
    <w:p w:rsidR="00C10EA1" w:rsidRPr="00871FE6" w:rsidRDefault="00C10EA1" w:rsidP="00BA6609">
      <w:pPr>
        <w:ind w:firstLine="709"/>
        <w:jc w:val="both"/>
        <w:outlineLvl w:val="4"/>
        <w:rPr>
          <w:rFonts w:eastAsia="Calibri"/>
          <w:strike/>
          <w:color w:val="FF0000"/>
          <w:sz w:val="18"/>
          <w:szCs w:val="18"/>
        </w:rPr>
      </w:pPr>
      <w:r w:rsidRPr="00871FE6">
        <w:rPr>
          <w:bCs/>
          <w:strike/>
          <w:sz w:val="18"/>
        </w:rPr>
        <w:t>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protokol/sözleşme kapsamında, bu hastanede oluşan ve/veya oluşturulacak komisyon/kurulca ihtiyacı olduğunun tespit edilmesi ve ihtiyacın hastanece karşılanarak Kuruma faturalandırılması halinde fatura tutarı üzerinden ödenir. Ancak hazır ortez/protez ve diğer iyileştirici araç ve gereçler, hastane tarafından temin edilme bedeli üzerine 10 brüt asgari ücret tutarını geçmemek üzere %12 oranında işletme gideri eklenerek Kuruma fatura edilir.</w:t>
      </w:r>
    </w:p>
    <w:p w:rsidR="00FE15BD" w:rsidRPr="00871FE6" w:rsidRDefault="00FE15BD" w:rsidP="003375BC">
      <w:pPr>
        <w:ind w:firstLine="709"/>
        <w:jc w:val="both"/>
        <w:outlineLvl w:val="4"/>
        <w:rPr>
          <w:strike/>
          <w:color w:val="000000" w:themeColor="text1"/>
          <w:sz w:val="18"/>
          <w:szCs w:val="18"/>
        </w:rPr>
      </w:pPr>
      <w:r w:rsidRPr="00871FE6">
        <w:rPr>
          <w:rFonts w:eastAsia="Calibri"/>
          <w:strike/>
          <w:color w:val="000000" w:themeColor="text1"/>
          <w:sz w:val="18"/>
          <w:szCs w:val="18"/>
        </w:rPr>
        <w:t xml:space="preserve">c) SUT ve eki listelerde yer alan tıbbi malzemeler ile </w:t>
      </w:r>
      <w:r w:rsidRPr="00871FE6">
        <w:rPr>
          <w:rFonts w:eastAsia="Calibri"/>
          <w:bCs/>
          <w:strike/>
          <w:color w:val="000000" w:themeColor="text1"/>
          <w:sz w:val="18"/>
          <w:szCs w:val="18"/>
        </w:rPr>
        <w:t>benzer nitelik veya aynı işlevsel özellikte olmayan</w:t>
      </w:r>
      <w:r w:rsidRPr="00871FE6">
        <w:rPr>
          <w:rFonts w:eastAsia="Calibri"/>
          <w:strike/>
          <w:color w:val="000000" w:themeColor="text1"/>
          <w:sz w:val="18"/>
          <w:szCs w:val="18"/>
        </w:rPr>
        <w:t xml:space="preserve"> tıbbi malzeme bedellerinin ödemeleri ise, söz konusu tıbbi malzemenin Kurumca uygun görülerek bu listelere eklenmesi halinde mümkün olacaktır.</w:t>
      </w:r>
    </w:p>
    <w:p w:rsidR="00521356" w:rsidRPr="00871FE6" w:rsidRDefault="00521356" w:rsidP="003375BC">
      <w:pPr>
        <w:ind w:firstLine="709"/>
        <w:jc w:val="both"/>
        <w:outlineLvl w:val="4"/>
        <w:rPr>
          <w:strike/>
          <w:sz w:val="18"/>
          <w:szCs w:val="18"/>
        </w:rPr>
      </w:pPr>
      <w:r w:rsidRPr="00871FE6">
        <w:rPr>
          <w:strike/>
          <w:sz w:val="18"/>
          <w:szCs w:val="18"/>
        </w:rPr>
        <w:t>ç) Tıbbi malzemelere ilişkin bakım ve onarım masrafları garanti süresi içinde firma tarafından karşılanacağından Kuruma ayrıca faturalandırılamaz.</w:t>
      </w:r>
    </w:p>
    <w:p w:rsidR="00521356" w:rsidRPr="00871FE6" w:rsidRDefault="00521356" w:rsidP="003375BC">
      <w:pPr>
        <w:ind w:firstLine="709"/>
        <w:jc w:val="both"/>
        <w:outlineLvl w:val="4"/>
        <w:rPr>
          <w:strike/>
          <w:sz w:val="18"/>
          <w:szCs w:val="18"/>
        </w:rPr>
      </w:pPr>
      <w:r w:rsidRPr="00871FE6">
        <w:rPr>
          <w:strike/>
          <w:sz w:val="18"/>
          <w:szCs w:val="18"/>
        </w:rPr>
        <w:t>d) Tıbbi malzemelerin garanti süresi içindeki yenilenme talepleri Kurumca karşılanmaz.</w:t>
      </w:r>
    </w:p>
    <w:p w:rsidR="00FE15BD" w:rsidRPr="00871FE6" w:rsidRDefault="00521356" w:rsidP="003375BC">
      <w:pPr>
        <w:ind w:firstLine="709"/>
        <w:rPr>
          <w:strike/>
          <w:sz w:val="18"/>
          <w:szCs w:val="18"/>
        </w:rPr>
      </w:pPr>
      <w:r w:rsidRPr="00871FE6">
        <w:rPr>
          <w:strike/>
          <w:sz w:val="18"/>
          <w:szCs w:val="18"/>
        </w:rPr>
        <w:t xml:space="preserve">e) Aynı işlevi gören birden fazla ürün çeşidi bulunan tıbbi malzemelerden birinin temini halinde diğerlerinin bedeli, temin </w:t>
      </w:r>
      <w:r w:rsidR="009D3454" w:rsidRPr="00871FE6">
        <w:rPr>
          <w:b/>
          <w:strike/>
          <w:color w:val="FF0000"/>
          <w:sz w:val="18"/>
          <w:szCs w:val="18"/>
        </w:rPr>
        <w:t>(Değişik:</w:t>
      </w:r>
      <w:r w:rsidR="00CF3109" w:rsidRPr="00871FE6">
        <w:rPr>
          <w:b/>
          <w:strike/>
          <w:color w:val="FF0000"/>
          <w:sz w:val="18"/>
          <w:szCs w:val="18"/>
        </w:rPr>
        <w:t xml:space="preserve"> </w:t>
      </w:r>
      <w:r w:rsidR="009D3454" w:rsidRPr="00871FE6">
        <w:rPr>
          <w:b/>
          <w:strike/>
          <w:color w:val="FF0000"/>
          <w:sz w:val="18"/>
          <w:szCs w:val="18"/>
        </w:rPr>
        <w:t>RG-</w:t>
      </w:r>
      <w:r w:rsidR="00CF3109" w:rsidRPr="00871FE6">
        <w:rPr>
          <w:b/>
          <w:strike/>
          <w:color w:val="FF0000"/>
          <w:sz w:val="18"/>
          <w:szCs w:val="18"/>
        </w:rPr>
        <w:t xml:space="preserve"> </w:t>
      </w:r>
      <w:r w:rsidR="004E1C9B" w:rsidRPr="00871FE6">
        <w:rPr>
          <w:b/>
          <w:strike/>
          <w:color w:val="FF0000"/>
          <w:sz w:val="18"/>
          <w:szCs w:val="18"/>
        </w:rPr>
        <w:t>01</w:t>
      </w:r>
      <w:r w:rsidR="009D3454" w:rsidRPr="00871FE6">
        <w:rPr>
          <w:b/>
          <w:strike/>
          <w:color w:val="FF0000"/>
          <w:sz w:val="18"/>
          <w:szCs w:val="18"/>
        </w:rPr>
        <w:t>/</w:t>
      </w:r>
      <w:r w:rsidR="004E1C9B" w:rsidRPr="00871FE6">
        <w:rPr>
          <w:b/>
          <w:strike/>
          <w:color w:val="FF0000"/>
          <w:sz w:val="18"/>
          <w:szCs w:val="18"/>
        </w:rPr>
        <w:t>1</w:t>
      </w:r>
      <w:r w:rsidR="009D3454" w:rsidRPr="00871FE6">
        <w:rPr>
          <w:b/>
          <w:strike/>
          <w:color w:val="FF0000"/>
          <w:sz w:val="18"/>
          <w:szCs w:val="18"/>
        </w:rPr>
        <w:t>0/201</w:t>
      </w:r>
      <w:r w:rsidR="004E1C9B" w:rsidRPr="00871FE6">
        <w:rPr>
          <w:b/>
          <w:strike/>
          <w:color w:val="FF0000"/>
          <w:sz w:val="18"/>
          <w:szCs w:val="18"/>
        </w:rPr>
        <w:t>4</w:t>
      </w:r>
      <w:r w:rsidR="009D3454" w:rsidRPr="00871FE6">
        <w:rPr>
          <w:b/>
          <w:strike/>
          <w:color w:val="FF0000"/>
          <w:sz w:val="18"/>
          <w:szCs w:val="18"/>
        </w:rPr>
        <w:t>-</w:t>
      </w:r>
      <w:r w:rsidR="00CF3109" w:rsidRPr="00871FE6">
        <w:rPr>
          <w:b/>
          <w:strike/>
          <w:color w:val="FF0000"/>
          <w:sz w:val="18"/>
          <w:szCs w:val="18"/>
        </w:rPr>
        <w:t xml:space="preserve"> </w:t>
      </w:r>
      <w:r w:rsidR="004E1C9B" w:rsidRPr="00871FE6">
        <w:rPr>
          <w:b/>
          <w:strike/>
          <w:color w:val="FF0000"/>
          <w:sz w:val="18"/>
          <w:szCs w:val="18"/>
        </w:rPr>
        <w:t>29136</w:t>
      </w:r>
      <w:r w:rsidR="009D3454" w:rsidRPr="00871FE6">
        <w:rPr>
          <w:b/>
          <w:strike/>
          <w:color w:val="FF0000"/>
          <w:sz w:val="18"/>
          <w:szCs w:val="18"/>
        </w:rPr>
        <w:t>/ 7 md. Yürürlük: 01/10/2014)</w:t>
      </w:r>
      <w:r w:rsidR="00926236" w:rsidRPr="00871FE6">
        <w:rPr>
          <w:b/>
          <w:strike/>
          <w:color w:val="FF0000"/>
          <w:sz w:val="18"/>
          <w:szCs w:val="18"/>
        </w:rPr>
        <w:t xml:space="preserve"> </w:t>
      </w:r>
      <w:r w:rsidRPr="00871FE6">
        <w:rPr>
          <w:strike/>
          <w:sz w:val="18"/>
          <w:szCs w:val="18"/>
        </w:rPr>
        <w:t>edilen malzemenin</w:t>
      </w:r>
      <w:r w:rsidR="00FE15BD" w:rsidRPr="00871FE6">
        <w:rPr>
          <w:strike/>
          <w:sz w:val="18"/>
          <w:szCs w:val="18"/>
        </w:rPr>
        <w:t xml:space="preserve"> </w:t>
      </w:r>
      <w:r w:rsidR="00FE15BD" w:rsidRPr="00871FE6">
        <w:rPr>
          <w:strike/>
          <w:color w:val="FF0000"/>
          <w:sz w:val="18"/>
          <w:szCs w:val="18"/>
        </w:rPr>
        <w:t>edilen tıbbi malzemenin</w:t>
      </w:r>
      <w:r w:rsidRPr="00871FE6">
        <w:rPr>
          <w:strike/>
          <w:color w:val="FF0000"/>
          <w:sz w:val="18"/>
          <w:szCs w:val="18"/>
        </w:rPr>
        <w:t xml:space="preserve"> </w:t>
      </w:r>
      <w:r w:rsidR="00FE15BD" w:rsidRPr="00871FE6">
        <w:rPr>
          <w:strike/>
          <w:color w:val="FF0000"/>
          <w:sz w:val="18"/>
          <w:szCs w:val="18"/>
        </w:rPr>
        <w:t xml:space="preserve"> </w:t>
      </w:r>
      <w:r w:rsidRPr="00871FE6">
        <w:rPr>
          <w:strike/>
          <w:sz w:val="18"/>
          <w:szCs w:val="18"/>
        </w:rPr>
        <w:t>garanti süresi dolana kadar Kurumca karşılanmaz.</w:t>
      </w:r>
    </w:p>
    <w:p w:rsidR="001745E6" w:rsidRPr="00871FE6" w:rsidRDefault="002E6236" w:rsidP="003375BC">
      <w:pPr>
        <w:ind w:firstLine="709"/>
        <w:rPr>
          <w:b/>
          <w:strike/>
          <w:color w:val="000000" w:themeColor="text1"/>
          <w:sz w:val="18"/>
          <w:szCs w:val="18"/>
        </w:rPr>
      </w:pPr>
      <w:r w:rsidRPr="00871FE6">
        <w:rPr>
          <w:b/>
          <w:strike/>
          <w:color w:val="000000" w:themeColor="text1"/>
          <w:sz w:val="18"/>
          <w:szCs w:val="18"/>
        </w:rPr>
        <w:t>(Ek</w:t>
      </w:r>
      <w:r w:rsidR="001745E6" w:rsidRPr="00871FE6">
        <w:rPr>
          <w:b/>
          <w:strike/>
          <w:color w:val="000000" w:themeColor="text1"/>
          <w:sz w:val="18"/>
          <w:szCs w:val="18"/>
        </w:rPr>
        <w:t>:</w:t>
      </w:r>
      <w:r w:rsidR="00205678" w:rsidRPr="00871FE6">
        <w:rPr>
          <w:b/>
          <w:strike/>
          <w:color w:val="000000" w:themeColor="text1"/>
          <w:sz w:val="18"/>
          <w:szCs w:val="18"/>
        </w:rPr>
        <w:t xml:space="preserve"> </w:t>
      </w:r>
      <w:r w:rsidR="001745E6" w:rsidRPr="00871FE6">
        <w:rPr>
          <w:b/>
          <w:strike/>
          <w:color w:val="000000" w:themeColor="text1"/>
          <w:sz w:val="18"/>
          <w:szCs w:val="18"/>
        </w:rPr>
        <w:t>RG-</w:t>
      </w:r>
      <w:r w:rsidR="00D930DA" w:rsidRPr="00871FE6">
        <w:rPr>
          <w:b/>
          <w:strike/>
          <w:color w:val="000000" w:themeColor="text1"/>
          <w:sz w:val="18"/>
          <w:szCs w:val="18"/>
        </w:rPr>
        <w:t xml:space="preserve"> </w:t>
      </w:r>
      <w:r w:rsidR="00EC52D0" w:rsidRPr="00871FE6">
        <w:rPr>
          <w:b/>
          <w:bCs/>
          <w:strike/>
          <w:color w:val="000000" w:themeColor="text1"/>
          <w:sz w:val="18"/>
          <w:szCs w:val="18"/>
        </w:rPr>
        <w:t>24/12/2014-</w:t>
      </w:r>
      <w:r w:rsidR="00D930DA" w:rsidRPr="00871FE6">
        <w:rPr>
          <w:b/>
          <w:bCs/>
          <w:strike/>
          <w:color w:val="000000" w:themeColor="text1"/>
          <w:sz w:val="18"/>
          <w:szCs w:val="18"/>
        </w:rPr>
        <w:t xml:space="preserve"> </w:t>
      </w:r>
      <w:r w:rsidR="00EC52D0" w:rsidRPr="00871FE6">
        <w:rPr>
          <w:b/>
          <w:bCs/>
          <w:strike/>
          <w:color w:val="000000" w:themeColor="text1"/>
          <w:sz w:val="18"/>
          <w:szCs w:val="18"/>
        </w:rPr>
        <w:t>29215</w:t>
      </w:r>
      <w:r w:rsidR="001745E6" w:rsidRPr="00871FE6">
        <w:rPr>
          <w:b/>
          <w:strike/>
          <w:color w:val="000000" w:themeColor="text1"/>
          <w:sz w:val="18"/>
          <w:szCs w:val="18"/>
        </w:rPr>
        <w:t>/ 8 md. Yürürlük:</w:t>
      </w:r>
      <w:r w:rsidR="00D930DA" w:rsidRPr="00871FE6">
        <w:rPr>
          <w:b/>
          <w:strike/>
          <w:color w:val="000000" w:themeColor="text1"/>
          <w:sz w:val="18"/>
          <w:szCs w:val="18"/>
        </w:rPr>
        <w:t xml:space="preserve"> </w:t>
      </w:r>
      <w:r w:rsidR="001745E6" w:rsidRPr="00871FE6">
        <w:rPr>
          <w:b/>
          <w:strike/>
          <w:color w:val="000000" w:themeColor="text1"/>
          <w:sz w:val="18"/>
          <w:szCs w:val="18"/>
        </w:rPr>
        <w:t>01/01/2015)</w:t>
      </w:r>
    </w:p>
    <w:p w:rsidR="001745E6" w:rsidRPr="00871FE6" w:rsidRDefault="001745E6" w:rsidP="003375BC">
      <w:pPr>
        <w:ind w:firstLine="708"/>
        <w:jc w:val="both"/>
        <w:rPr>
          <w:bCs/>
          <w:strike/>
          <w:color w:val="FF0000"/>
          <w:sz w:val="18"/>
          <w:szCs w:val="18"/>
        </w:rPr>
      </w:pPr>
      <w:r w:rsidRPr="00871FE6">
        <w:rPr>
          <w:bCs/>
          <w:strike/>
          <w:color w:val="FF0000"/>
          <w:sz w:val="18"/>
          <w:szCs w:val="18"/>
        </w:rPr>
        <w:t xml:space="preserve">f) SUT eki Ek-3/C-2 ve Ek-3/C-5 listelerinde yer alan tıbbi malzemelerin garanti süresi sonunda kullanılamaz durumda olduğunun fiziksel tıp ve rehabilitasyon ile ortopedi ve travmatoloji uzman hekimlerinin birlikte yer aldığı sağlık </w:t>
      </w:r>
      <w:r w:rsidRPr="00871FE6">
        <w:rPr>
          <w:bCs/>
          <w:strike/>
          <w:color w:val="FF0000"/>
          <w:sz w:val="18"/>
          <w:szCs w:val="18"/>
        </w:rPr>
        <w:lastRenderedPageBreak/>
        <w:t>kurulu raporu ile belgelendirilmesi halinde, tıbbi malzemelerin yenilenme talepleri listelerde yer alan yenilenme süreleri dikkate alınmadan Kurumca karşılanır.</w:t>
      </w:r>
    </w:p>
    <w:p w:rsidR="001745E6" w:rsidRPr="00871FE6" w:rsidRDefault="001745E6" w:rsidP="003375BC">
      <w:pPr>
        <w:ind w:firstLine="708"/>
        <w:jc w:val="both"/>
        <w:rPr>
          <w:bCs/>
          <w:strike/>
          <w:color w:val="FF0000"/>
          <w:sz w:val="18"/>
          <w:szCs w:val="18"/>
        </w:rPr>
      </w:pPr>
      <w:r w:rsidRPr="00871FE6">
        <w:rPr>
          <w:bCs/>
          <w:strike/>
          <w:color w:val="FF0000"/>
          <w:sz w:val="18"/>
          <w:szCs w:val="18"/>
        </w:rPr>
        <w:t>g) SUT eki Ek-3/C-2 ve Ek-3/C-5 listelerinde yer alan tıbbi malzemeleri temin etmeleri halinde hakem hastane onay şartı aranmaz.</w:t>
      </w:r>
    </w:p>
    <w:p w:rsidR="00B12E27" w:rsidRPr="00871FE6" w:rsidRDefault="00B12E27" w:rsidP="003375BC">
      <w:pPr>
        <w:ind w:firstLine="708"/>
        <w:jc w:val="both"/>
        <w:rPr>
          <w:rFonts w:eastAsia="Calibri"/>
          <w:b/>
          <w:bCs/>
          <w:strike/>
          <w:color w:val="FF0000"/>
          <w:sz w:val="18"/>
          <w:szCs w:val="18"/>
        </w:rPr>
      </w:pPr>
      <w:r w:rsidRPr="00871FE6">
        <w:rPr>
          <w:rFonts w:eastAsia="Calibri"/>
          <w:b/>
          <w:bCs/>
          <w:strike/>
          <w:sz w:val="18"/>
          <w:szCs w:val="18"/>
        </w:rPr>
        <w:t>(Ek:</w:t>
      </w:r>
      <w:r w:rsidR="00FD2C5A" w:rsidRPr="00871FE6">
        <w:rPr>
          <w:rFonts w:eastAsia="Calibri"/>
          <w:b/>
          <w:bCs/>
          <w:strike/>
          <w:sz w:val="18"/>
          <w:szCs w:val="18"/>
        </w:rPr>
        <w:t xml:space="preserve"> </w:t>
      </w:r>
      <w:r w:rsidRPr="00871FE6">
        <w:rPr>
          <w:rFonts w:eastAsia="Calibri"/>
          <w:b/>
          <w:bCs/>
          <w:strike/>
          <w:sz w:val="18"/>
          <w:szCs w:val="18"/>
        </w:rPr>
        <w:t>RG-</w:t>
      </w:r>
      <w:r w:rsidR="00FD2C5A" w:rsidRPr="00871FE6">
        <w:rPr>
          <w:rFonts w:eastAsia="Calibri"/>
          <w:b/>
          <w:bCs/>
          <w:strike/>
          <w:sz w:val="18"/>
          <w:szCs w:val="18"/>
        </w:rPr>
        <w:t xml:space="preserve"> </w:t>
      </w:r>
      <w:r w:rsidRPr="00871FE6">
        <w:rPr>
          <w:b/>
          <w:bCs/>
          <w:strike/>
          <w:sz w:val="18"/>
          <w:szCs w:val="18"/>
        </w:rPr>
        <w:t>14/07/2016-</w:t>
      </w:r>
      <w:r w:rsidR="00FD2C5A" w:rsidRPr="00871FE6">
        <w:rPr>
          <w:b/>
          <w:bCs/>
          <w:strike/>
          <w:sz w:val="18"/>
          <w:szCs w:val="18"/>
        </w:rPr>
        <w:t xml:space="preserve"> </w:t>
      </w:r>
      <w:r w:rsidRPr="00871FE6">
        <w:rPr>
          <w:b/>
          <w:bCs/>
          <w:strike/>
          <w:sz w:val="18"/>
          <w:szCs w:val="18"/>
        </w:rPr>
        <w:t>29770</w:t>
      </w:r>
      <w:r w:rsidRPr="00871FE6">
        <w:rPr>
          <w:rFonts w:eastAsia="Calibri"/>
          <w:b/>
          <w:bCs/>
          <w:strike/>
          <w:sz w:val="18"/>
          <w:szCs w:val="18"/>
        </w:rPr>
        <w:t>/</w:t>
      </w:r>
      <w:r w:rsidR="00FD2C5A" w:rsidRPr="00871FE6">
        <w:rPr>
          <w:rFonts w:eastAsia="Calibri"/>
          <w:b/>
          <w:bCs/>
          <w:strike/>
          <w:sz w:val="18"/>
          <w:szCs w:val="18"/>
        </w:rPr>
        <w:t xml:space="preserve"> </w:t>
      </w:r>
      <w:r w:rsidRPr="00871FE6">
        <w:rPr>
          <w:rFonts w:eastAsia="Calibri"/>
          <w:b/>
          <w:bCs/>
          <w:strike/>
          <w:sz w:val="18"/>
          <w:szCs w:val="18"/>
        </w:rPr>
        <w:t xml:space="preserve">7 md. Yürürlük: 01/08/2016)   </w:t>
      </w:r>
    </w:p>
    <w:p w:rsidR="00B12E27" w:rsidRPr="00871FE6" w:rsidRDefault="00B12E27" w:rsidP="003375BC">
      <w:pPr>
        <w:ind w:firstLine="708"/>
        <w:jc w:val="both"/>
        <w:rPr>
          <w:strike/>
          <w:color w:val="FF0000"/>
          <w:sz w:val="18"/>
          <w:szCs w:val="18"/>
        </w:rPr>
      </w:pPr>
      <w:r w:rsidRPr="00871FE6">
        <w:rPr>
          <w:bCs/>
          <w:strike/>
          <w:color w:val="FF0000"/>
          <w:sz w:val="18"/>
          <w:szCs w:val="18"/>
        </w:rPr>
        <w:t>ğ) Tetrapleji veya parapleji tanılı hastalarda manuel tekerlekli sandalye ile akülü tekerlekli sandalyenin aynı anda reçete edildiği durumlarda, her iki malzeme bedeli de Kurumumuzca karşılanır.</w:t>
      </w:r>
    </w:p>
    <w:p w:rsidR="00521356" w:rsidRPr="00871FE6" w:rsidRDefault="00521356" w:rsidP="003375BC">
      <w:pPr>
        <w:ind w:firstLine="709"/>
        <w:jc w:val="both"/>
        <w:rPr>
          <w:strike/>
          <w:color w:val="FF0000"/>
          <w:sz w:val="18"/>
          <w:szCs w:val="18"/>
        </w:rPr>
      </w:pPr>
      <w:r w:rsidRPr="00871FE6">
        <w:rPr>
          <w:strike/>
          <w:sz w:val="18"/>
          <w:szCs w:val="18"/>
        </w:rPr>
        <w:t>(18)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871FE6">
        <w:rPr>
          <w:strike/>
        </w:rPr>
        <w:t xml:space="preserve"> </w:t>
      </w:r>
      <w:r w:rsidR="00E26A83" w:rsidRPr="00871FE6">
        <w:rPr>
          <w:b/>
          <w:strike/>
          <w:color w:val="FF0000"/>
          <w:sz w:val="18"/>
          <w:szCs w:val="18"/>
        </w:rPr>
        <w:t>(Ek:</w:t>
      </w:r>
      <w:r w:rsidR="00600702" w:rsidRPr="00871FE6">
        <w:rPr>
          <w:rFonts w:eastAsiaTheme="minorEastAsia" w:cstheme="minorBidi"/>
          <w:b/>
          <w:strike/>
          <w:color w:val="FF0000"/>
          <w:sz w:val="18"/>
          <w:szCs w:val="18"/>
        </w:rPr>
        <w:t xml:space="preserve"> RG-</w:t>
      </w:r>
      <w:r w:rsidR="00F123B9"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04/05/2013-</w:t>
      </w:r>
      <w:r w:rsidR="00F123B9" w:rsidRPr="00871FE6">
        <w:rPr>
          <w:rFonts w:eastAsiaTheme="minorEastAsia" w:cstheme="minorBidi"/>
          <w:b/>
          <w:strike/>
          <w:color w:val="FF0000"/>
          <w:sz w:val="18"/>
          <w:szCs w:val="18"/>
        </w:rPr>
        <w:t xml:space="preserve"> </w:t>
      </w:r>
      <w:r w:rsidR="00600702" w:rsidRPr="00871FE6">
        <w:rPr>
          <w:rFonts w:eastAsiaTheme="minorEastAsia" w:cstheme="minorBidi"/>
          <w:b/>
          <w:strike/>
          <w:color w:val="FF0000"/>
          <w:sz w:val="18"/>
          <w:szCs w:val="18"/>
        </w:rPr>
        <w:t>28637</w:t>
      </w:r>
      <w:r w:rsidR="00E26A83" w:rsidRPr="00871FE6">
        <w:rPr>
          <w:b/>
          <w:strike/>
          <w:color w:val="FF0000"/>
          <w:sz w:val="18"/>
          <w:szCs w:val="18"/>
        </w:rPr>
        <w:t>/ 6-ç md. Yürürlük:</w:t>
      </w:r>
      <w:r w:rsidR="00F123B9" w:rsidRPr="00871FE6">
        <w:rPr>
          <w:b/>
          <w:strike/>
          <w:color w:val="FF0000"/>
          <w:sz w:val="18"/>
          <w:szCs w:val="18"/>
        </w:rPr>
        <w:t xml:space="preserve"> </w:t>
      </w:r>
      <w:r w:rsidR="00E26A83" w:rsidRPr="00871FE6">
        <w:rPr>
          <w:b/>
          <w:strike/>
          <w:color w:val="FF0000"/>
          <w:sz w:val="18"/>
          <w:szCs w:val="18"/>
        </w:rPr>
        <w:t>01/05/2013)</w:t>
      </w:r>
      <w:r w:rsidR="00E26A83" w:rsidRPr="00871FE6">
        <w:rPr>
          <w:strike/>
          <w:color w:val="FF0000"/>
          <w:kern w:val="24"/>
          <w:sz w:val="18"/>
          <w:szCs w:val="18"/>
        </w:rPr>
        <w:t xml:space="preserve">  </w:t>
      </w:r>
      <w:r w:rsidR="00E26A83" w:rsidRPr="00871FE6">
        <w:rPr>
          <w:strike/>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p>
    <w:p w:rsidR="00180A84" w:rsidRPr="00871FE6" w:rsidRDefault="00180A84" w:rsidP="009C6DF9">
      <w:pPr>
        <w:spacing w:line="240" w:lineRule="exact"/>
        <w:ind w:firstLine="709"/>
        <w:jc w:val="both"/>
        <w:rPr>
          <w:b/>
          <w:strike/>
          <w:sz w:val="18"/>
          <w:szCs w:val="18"/>
        </w:rPr>
      </w:pPr>
      <w:r w:rsidRPr="00871FE6">
        <w:rPr>
          <w:b/>
          <w:strike/>
          <w:sz w:val="18"/>
          <w:szCs w:val="18"/>
        </w:rPr>
        <w:t>(Ek:RG-</w:t>
      </w:r>
      <w:r w:rsidR="00174E06" w:rsidRPr="00871FE6">
        <w:rPr>
          <w:b/>
          <w:strike/>
          <w:sz w:val="18"/>
          <w:szCs w:val="18"/>
        </w:rPr>
        <w:t>08/06/2017-30090</w:t>
      </w:r>
      <w:r w:rsidRPr="00871FE6">
        <w:rPr>
          <w:b/>
          <w:strike/>
          <w:sz w:val="18"/>
          <w:szCs w:val="18"/>
        </w:rPr>
        <w:t>/6 md. Yürürlük: 01/07/ 2017)</w:t>
      </w:r>
    </w:p>
    <w:p w:rsidR="00180A84" w:rsidRPr="00871FE6" w:rsidRDefault="00262045" w:rsidP="00262045">
      <w:pPr>
        <w:tabs>
          <w:tab w:val="left" w:pos="567"/>
          <w:tab w:val="left" w:pos="851"/>
        </w:tabs>
        <w:jc w:val="both"/>
        <w:rPr>
          <w:strike/>
          <w:sz w:val="18"/>
          <w:szCs w:val="18"/>
        </w:rPr>
      </w:pPr>
      <w:r w:rsidRPr="00871FE6">
        <w:rPr>
          <w:strike/>
          <w:color w:val="FF0000"/>
          <w:sz w:val="18"/>
          <w:szCs w:val="18"/>
        </w:rPr>
        <w:t xml:space="preserve">               </w:t>
      </w:r>
      <w:r w:rsidR="00180A84" w:rsidRPr="00871FE6">
        <w:rPr>
          <w:strike/>
          <w:color w:val="FF0000"/>
          <w:sz w:val="18"/>
          <w:szCs w:val="18"/>
        </w:rPr>
        <w:t xml:space="preserve">(19) </w:t>
      </w:r>
      <w:r w:rsidR="00180A84" w:rsidRPr="00871FE6">
        <w:rPr>
          <w:bCs/>
          <w:strike/>
          <w:color w:val="FF0000"/>
          <w:sz w:val="18"/>
          <w:szCs w:val="18"/>
        </w:rPr>
        <w:t xml:space="preserve">Ayakta tedavide kullanılan tıbbi </w:t>
      </w:r>
      <w:r w:rsidR="00180A84" w:rsidRPr="00871FE6">
        <w:rPr>
          <w:strike/>
          <w:color w:val="FF0000"/>
          <w:sz w:val="18"/>
          <w:szCs w:val="18"/>
        </w:rPr>
        <w:t xml:space="preserve">malzemelere ait fatura bedelleri malzemenin sözleşmeli </w:t>
      </w:r>
      <w:r w:rsidR="00180A84" w:rsidRPr="00871FE6">
        <w:rPr>
          <w:bCs/>
          <w:strike/>
          <w:color w:val="FF0000"/>
          <w:sz w:val="18"/>
          <w:szCs w:val="18"/>
        </w:rPr>
        <w:t xml:space="preserve">satış merkezleri veya </w:t>
      </w:r>
      <w:r w:rsidR="00180A84" w:rsidRPr="00871FE6">
        <w:rPr>
          <w:strike/>
          <w:color w:val="FF0000"/>
          <w:sz w:val="18"/>
          <w:szCs w:val="18"/>
        </w:rPr>
        <w:t>eczanelerden temin edilmesi halinde Kurumca karşılanır.</w:t>
      </w:r>
      <w:r w:rsidR="000C1FD8" w:rsidRPr="00871FE6">
        <w:rPr>
          <w:b/>
          <w:strike/>
          <w:sz w:val="18"/>
          <w:szCs w:val="18"/>
        </w:rPr>
        <w:t xml:space="preserve"> (Ek: RG- 04/02/2018- 30322/ 15-ç md. Yürürlük: 15/02/2018)</w:t>
      </w:r>
      <w:r w:rsidR="006D76E9" w:rsidRPr="00871FE6">
        <w:rPr>
          <w:strike/>
          <w:sz w:val="18"/>
          <w:szCs w:val="18"/>
        </w:rPr>
        <w:t xml:space="preserve"> Ancak; </w:t>
      </w:r>
      <w:r w:rsidR="00393BAD" w:rsidRPr="00871FE6">
        <w:rPr>
          <w:b/>
          <w:bCs/>
          <w:strike/>
          <w:color w:val="FF0000"/>
          <w:sz w:val="18"/>
          <w:szCs w:val="18"/>
        </w:rPr>
        <w:t>(</w:t>
      </w:r>
      <w:r w:rsidRPr="00871FE6">
        <w:rPr>
          <w:b/>
          <w:bCs/>
          <w:strike/>
          <w:color w:val="FF0000"/>
          <w:sz w:val="18"/>
          <w:szCs w:val="18"/>
        </w:rPr>
        <w:t>Mülga</w:t>
      </w:r>
      <w:r w:rsidR="00393BAD" w:rsidRPr="00871FE6">
        <w:rPr>
          <w:b/>
          <w:bCs/>
          <w:strike/>
          <w:color w:val="FF0000"/>
          <w:sz w:val="18"/>
          <w:szCs w:val="18"/>
        </w:rPr>
        <w:t>:RG-10/12/2021-31685/</w:t>
      </w:r>
      <w:r w:rsidRPr="00871FE6">
        <w:rPr>
          <w:b/>
          <w:bCs/>
          <w:strike/>
          <w:color w:val="FF0000"/>
          <w:sz w:val="18"/>
          <w:szCs w:val="18"/>
        </w:rPr>
        <w:t>3</w:t>
      </w:r>
      <w:r w:rsidR="00393BAD" w:rsidRPr="00871FE6">
        <w:rPr>
          <w:b/>
          <w:bCs/>
          <w:strike/>
          <w:color w:val="FF0000"/>
          <w:sz w:val="18"/>
          <w:szCs w:val="18"/>
        </w:rPr>
        <w:t xml:space="preserve"> md. Yürürlük:10/12/2021)</w:t>
      </w:r>
      <w:r w:rsidR="00393BAD" w:rsidRPr="00871FE6">
        <w:rPr>
          <w:strike/>
          <w:sz w:val="18"/>
          <w:szCs w:val="18"/>
        </w:rPr>
        <w:t xml:space="preserve"> </w:t>
      </w:r>
      <w:r w:rsidR="006D76E9" w:rsidRPr="00871FE6">
        <w:rPr>
          <w:strike/>
          <w:sz w:val="18"/>
          <w:szCs w:val="18"/>
        </w:rPr>
        <w:t>“Ismarlama Protez ve Ortez Merkezleri ile İşitme Cihazı Merkezleri Hakkında Yönetmelik” kapsamında Sağlık Bakanlığı tarafından ruhsatlandırılmış protez ve ortez</w:t>
      </w:r>
      <w:r w:rsidR="00BF5F04" w:rsidRPr="00871FE6">
        <w:rPr>
          <w:strike/>
          <w:sz w:val="18"/>
          <w:szCs w:val="18"/>
        </w:rPr>
        <w:t xml:space="preserve"> </w:t>
      </w:r>
      <w:r w:rsidR="00BF5F04" w:rsidRPr="00871FE6">
        <w:rPr>
          <w:b/>
          <w:strike/>
          <w:color w:val="FF0000"/>
          <w:sz w:val="18"/>
          <w:szCs w:val="18"/>
        </w:rPr>
        <w:t>(Mülga:</w:t>
      </w:r>
      <w:r w:rsidR="00EF5A7D" w:rsidRPr="00871FE6">
        <w:rPr>
          <w:b/>
          <w:strike/>
          <w:color w:val="FF0000"/>
          <w:sz w:val="18"/>
          <w:szCs w:val="18"/>
        </w:rPr>
        <w:t xml:space="preserve"> </w:t>
      </w:r>
      <w:r w:rsidR="00BF5F04" w:rsidRPr="00871FE6">
        <w:rPr>
          <w:b/>
          <w:strike/>
          <w:color w:val="FF0000"/>
          <w:sz w:val="18"/>
          <w:szCs w:val="18"/>
        </w:rPr>
        <w:t>RG-2</w:t>
      </w:r>
      <w:r w:rsidR="005103F8" w:rsidRPr="00871FE6">
        <w:rPr>
          <w:b/>
          <w:strike/>
          <w:color w:val="FF0000"/>
          <w:sz w:val="18"/>
          <w:szCs w:val="18"/>
        </w:rPr>
        <w:t>1</w:t>
      </w:r>
      <w:r w:rsidR="00BF5F04" w:rsidRPr="00871FE6">
        <w:rPr>
          <w:b/>
          <w:strike/>
          <w:color w:val="FF0000"/>
          <w:sz w:val="18"/>
          <w:szCs w:val="18"/>
        </w:rPr>
        <w:t>/0</w:t>
      </w:r>
      <w:r w:rsidR="005103F8" w:rsidRPr="00871FE6">
        <w:rPr>
          <w:b/>
          <w:strike/>
          <w:color w:val="FF0000"/>
          <w:sz w:val="18"/>
          <w:szCs w:val="18"/>
        </w:rPr>
        <w:t>3</w:t>
      </w:r>
      <w:r w:rsidR="00BF5F04" w:rsidRPr="00871FE6">
        <w:rPr>
          <w:b/>
          <w:strike/>
          <w:color w:val="FF0000"/>
          <w:sz w:val="18"/>
          <w:szCs w:val="18"/>
        </w:rPr>
        <w:t>/2018-3036</w:t>
      </w:r>
      <w:r w:rsidR="005103F8" w:rsidRPr="00871FE6">
        <w:rPr>
          <w:b/>
          <w:strike/>
          <w:color w:val="FF0000"/>
          <w:sz w:val="18"/>
          <w:szCs w:val="18"/>
        </w:rPr>
        <w:t>7</w:t>
      </w:r>
      <w:r w:rsidR="00BF5F04" w:rsidRPr="00871FE6">
        <w:rPr>
          <w:b/>
          <w:strike/>
          <w:color w:val="FF0000"/>
          <w:sz w:val="18"/>
          <w:szCs w:val="18"/>
        </w:rPr>
        <w:t>/</w:t>
      </w:r>
      <w:r w:rsidR="00EF5A7D" w:rsidRPr="00871FE6">
        <w:rPr>
          <w:b/>
          <w:strike/>
          <w:color w:val="FF0000"/>
          <w:sz w:val="18"/>
          <w:szCs w:val="18"/>
        </w:rPr>
        <w:t xml:space="preserve"> </w:t>
      </w:r>
      <w:r w:rsidR="00BF5F04" w:rsidRPr="00871FE6">
        <w:rPr>
          <w:b/>
          <w:strike/>
          <w:color w:val="FF0000"/>
          <w:sz w:val="18"/>
          <w:szCs w:val="18"/>
        </w:rPr>
        <w:t>12 md. Yürürlük:</w:t>
      </w:r>
      <w:r w:rsidR="005103F8" w:rsidRPr="00871FE6">
        <w:rPr>
          <w:b/>
          <w:strike/>
          <w:color w:val="FF0000"/>
          <w:sz w:val="18"/>
          <w:szCs w:val="18"/>
        </w:rPr>
        <w:t>0</w:t>
      </w:r>
      <w:r w:rsidR="00BF5F04" w:rsidRPr="00871FE6">
        <w:rPr>
          <w:b/>
          <w:strike/>
          <w:color w:val="FF0000"/>
          <w:sz w:val="18"/>
          <w:szCs w:val="18"/>
        </w:rPr>
        <w:t>1/0</w:t>
      </w:r>
      <w:r w:rsidR="005103F8" w:rsidRPr="00871FE6">
        <w:rPr>
          <w:b/>
          <w:strike/>
          <w:color w:val="FF0000"/>
          <w:sz w:val="18"/>
          <w:szCs w:val="18"/>
        </w:rPr>
        <w:t>4</w:t>
      </w:r>
      <w:r w:rsidR="00BF5F04" w:rsidRPr="00871FE6">
        <w:rPr>
          <w:b/>
          <w:strike/>
          <w:color w:val="FF0000"/>
          <w:sz w:val="18"/>
          <w:szCs w:val="18"/>
        </w:rPr>
        <w:t>/2018)</w:t>
      </w:r>
      <w:r w:rsidR="006D76E9" w:rsidRPr="00871FE6">
        <w:rPr>
          <w:strike/>
          <w:color w:val="FF0000"/>
          <w:sz w:val="18"/>
          <w:szCs w:val="18"/>
        </w:rPr>
        <w:t xml:space="preserve"> merkezleri ile işitme cihazı </w:t>
      </w:r>
      <w:r w:rsidR="006D76E9" w:rsidRPr="00871FE6">
        <w:rPr>
          <w:strike/>
          <w:sz w:val="18"/>
          <w:szCs w:val="18"/>
        </w:rPr>
        <w:t>merkezlerinden temin edilmesi halinde bedelleri Kurumca karşılanacak tıbbi malzemeler ile Kurumca iade alınan tıbbi malzeme bedelleri sözleşmeler tamamlanıncaya kadar şahıs ödemesi şeklinde yapılır.</w:t>
      </w:r>
    </w:p>
    <w:p w:rsidR="00E60031" w:rsidRPr="00871FE6" w:rsidRDefault="00E60031" w:rsidP="006D76E9">
      <w:pPr>
        <w:ind w:firstLine="709"/>
        <w:jc w:val="both"/>
        <w:rPr>
          <w:b/>
          <w:strike/>
          <w:color w:val="FF0000"/>
          <w:sz w:val="18"/>
          <w:szCs w:val="18"/>
        </w:rPr>
      </w:pPr>
      <w:r w:rsidRPr="00871FE6">
        <w:rPr>
          <w:b/>
          <w:strike/>
          <w:color w:val="FF0000"/>
          <w:sz w:val="18"/>
          <w:szCs w:val="18"/>
        </w:rPr>
        <w:t xml:space="preserve">(Ek:RG- </w:t>
      </w:r>
      <w:r w:rsidR="00CA63D7" w:rsidRPr="00871FE6">
        <w:rPr>
          <w:b/>
          <w:strike/>
          <w:color w:val="FF0000"/>
          <w:sz w:val="18"/>
          <w:szCs w:val="18"/>
        </w:rPr>
        <w:t>28/12/2018-</w:t>
      </w:r>
      <w:r w:rsidR="00764FA7" w:rsidRPr="00871FE6">
        <w:rPr>
          <w:b/>
          <w:strike/>
          <w:color w:val="FF0000"/>
          <w:sz w:val="18"/>
          <w:szCs w:val="18"/>
        </w:rPr>
        <w:t>30639</w:t>
      </w:r>
      <w:r w:rsidRPr="00871FE6">
        <w:rPr>
          <w:b/>
          <w:strike/>
          <w:color w:val="FF0000"/>
          <w:sz w:val="18"/>
          <w:szCs w:val="18"/>
        </w:rPr>
        <w:t xml:space="preserve">/ 8-f md. Yürürlük: </w:t>
      </w:r>
      <w:r w:rsidR="00764FA7" w:rsidRPr="00871FE6">
        <w:rPr>
          <w:b/>
          <w:strike/>
          <w:color w:val="FF0000"/>
          <w:sz w:val="18"/>
          <w:szCs w:val="18"/>
        </w:rPr>
        <w:t>15/01/2019</w:t>
      </w:r>
      <w:r w:rsidRPr="00871FE6">
        <w:rPr>
          <w:b/>
          <w:strike/>
          <w:color w:val="FF0000"/>
          <w:sz w:val="18"/>
          <w:szCs w:val="18"/>
        </w:rPr>
        <w:t>)</w:t>
      </w:r>
    </w:p>
    <w:p w:rsidR="00E60031" w:rsidRPr="00871FE6" w:rsidRDefault="00E60031" w:rsidP="00E60031">
      <w:pPr>
        <w:tabs>
          <w:tab w:val="left" w:pos="709"/>
        </w:tabs>
        <w:ind w:firstLine="709"/>
        <w:jc w:val="both"/>
        <w:rPr>
          <w:bCs/>
          <w:strike/>
          <w:color w:val="FF0000"/>
          <w:sz w:val="18"/>
          <w:szCs w:val="18"/>
        </w:rPr>
      </w:pPr>
      <w:r w:rsidRPr="00871FE6">
        <w:rPr>
          <w:bCs/>
          <w:strike/>
          <w:color w:val="FF0000"/>
          <w:sz w:val="18"/>
          <w:szCs w:val="18"/>
        </w:rPr>
        <w:t>(20) Kurum mevzuatında yer alan istisnalar hariç Kurumca bedeli karşılanmayan tıbbi cihazlara ait tıbbi sarf malzeme ve bakım/onarım bedelleri karşılanmaz.</w:t>
      </w:r>
    </w:p>
    <w:p w:rsidR="00E60031" w:rsidRPr="00871FE6" w:rsidRDefault="00E60031" w:rsidP="00E60031">
      <w:pPr>
        <w:ind w:firstLine="709"/>
        <w:jc w:val="both"/>
        <w:rPr>
          <w:bCs/>
          <w:strike/>
          <w:color w:val="FF0000"/>
          <w:sz w:val="18"/>
          <w:szCs w:val="18"/>
        </w:rPr>
      </w:pPr>
      <w:r w:rsidRPr="00871FE6">
        <w:rPr>
          <w:bCs/>
          <w:strike/>
          <w:color w:val="FF0000"/>
          <w:sz w:val="18"/>
          <w:szCs w:val="18"/>
        </w:rPr>
        <w:t>(21) Reçetelerde hekimce yapılması gereken düzeltmeler reçeteyi yazan hekim, ilgili hekimin bulunmaması halinde reçeteyi düzenleyen sağlık hizmet sunucusundaki aynı branştan hekim tarafından, uzman hekim raporlarında raporun düzenlendiği sağlık hizmet sunucusundaki raporu düzenleyen hekim tarafından (bu hekimin bulunmaması halinde aynı branştan hekim), sağlık kurulu raporlarında ise raporda yer alan hekimlerden biri tarafından yapılır.</w:t>
      </w:r>
    </w:p>
    <w:p w:rsidR="00E60031" w:rsidRPr="00871FE6" w:rsidRDefault="00E60031" w:rsidP="00E60031">
      <w:pPr>
        <w:tabs>
          <w:tab w:val="left" w:pos="709"/>
        </w:tabs>
        <w:ind w:firstLine="709"/>
        <w:jc w:val="both"/>
        <w:rPr>
          <w:bCs/>
          <w:strike/>
          <w:sz w:val="18"/>
          <w:szCs w:val="18"/>
        </w:rPr>
      </w:pPr>
      <w:r w:rsidRPr="00871FE6">
        <w:rPr>
          <w:bCs/>
          <w:strike/>
          <w:color w:val="FF0000"/>
          <w:sz w:val="18"/>
          <w:szCs w:val="18"/>
        </w:rPr>
        <w:t>(22)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kurumlarınca temin edilmesi gereken tıbbi malzeme listelerinde yer alan tıbbi malzemelerin geri ödeme işlemleri, malzemenin yatarak tedaviler sırasında hastalara reçete edilerek dışardan temin ettirilmesi halinde şahıs ödemesi kapsamında SUT’un 3.1.1 inci maddesinin altıncı ve yedinci fıkralarında yer alan hükümler doğrultusunda yapılır. Ancak taburcu olan hastalara reçetelendirilecek malzemeler, ayakta tedavi kapsamında değerlendirilir.</w:t>
      </w:r>
    </w:p>
    <w:p w:rsidR="00E60031" w:rsidRPr="00871FE6" w:rsidRDefault="00E60031" w:rsidP="006D76E9">
      <w:pPr>
        <w:ind w:firstLine="709"/>
        <w:jc w:val="both"/>
        <w:rPr>
          <w:b/>
          <w:strike/>
          <w:color w:val="FF0000"/>
          <w:sz w:val="18"/>
          <w:szCs w:val="18"/>
        </w:rPr>
      </w:pPr>
      <w:r w:rsidRPr="00871FE6">
        <w:rPr>
          <w:b/>
          <w:strike/>
          <w:color w:val="FF0000"/>
          <w:sz w:val="18"/>
          <w:szCs w:val="18"/>
        </w:rPr>
        <w:t xml:space="preserve">(Ek:RG- </w:t>
      </w:r>
      <w:r w:rsidR="007C6AD8" w:rsidRPr="00871FE6">
        <w:rPr>
          <w:b/>
          <w:strike/>
          <w:color w:val="FF0000"/>
          <w:sz w:val="18"/>
          <w:szCs w:val="18"/>
        </w:rPr>
        <w:t>28/12/2018-</w:t>
      </w:r>
      <w:r w:rsidR="00764FA7" w:rsidRPr="00871FE6">
        <w:rPr>
          <w:b/>
          <w:strike/>
          <w:color w:val="FF0000"/>
          <w:sz w:val="18"/>
          <w:szCs w:val="18"/>
        </w:rPr>
        <w:t>30639</w:t>
      </w:r>
      <w:r w:rsidRPr="00871FE6">
        <w:rPr>
          <w:b/>
          <w:strike/>
          <w:color w:val="FF0000"/>
          <w:sz w:val="18"/>
          <w:szCs w:val="18"/>
        </w:rPr>
        <w:t xml:space="preserve">/ </w:t>
      </w:r>
      <w:r w:rsidR="00BB36AE" w:rsidRPr="00871FE6">
        <w:rPr>
          <w:b/>
          <w:strike/>
          <w:color w:val="FF0000"/>
          <w:sz w:val="18"/>
          <w:szCs w:val="18"/>
        </w:rPr>
        <w:t>8-g</w:t>
      </w:r>
      <w:r w:rsidRPr="00871FE6">
        <w:rPr>
          <w:b/>
          <w:strike/>
          <w:color w:val="FF0000"/>
          <w:sz w:val="18"/>
          <w:szCs w:val="18"/>
        </w:rPr>
        <w:t xml:space="preserve"> md. Yürürlük: 1</w:t>
      </w:r>
      <w:r w:rsidR="00764FA7" w:rsidRPr="00871FE6">
        <w:rPr>
          <w:b/>
          <w:strike/>
          <w:color w:val="FF0000"/>
          <w:sz w:val="18"/>
          <w:szCs w:val="18"/>
        </w:rPr>
        <w:t>5/01/2019</w:t>
      </w:r>
      <w:r w:rsidRPr="00871FE6">
        <w:rPr>
          <w:b/>
          <w:strike/>
          <w:color w:val="FF0000"/>
          <w:sz w:val="18"/>
          <w:szCs w:val="18"/>
        </w:rPr>
        <w:t>)</w:t>
      </w:r>
    </w:p>
    <w:p w:rsidR="00E60031" w:rsidRPr="00871FE6" w:rsidRDefault="00E60031" w:rsidP="00E60031">
      <w:pPr>
        <w:ind w:firstLine="709"/>
        <w:jc w:val="both"/>
        <w:rPr>
          <w:bCs/>
          <w:strike/>
          <w:color w:val="FF0000"/>
          <w:sz w:val="18"/>
          <w:szCs w:val="18"/>
        </w:rPr>
      </w:pPr>
      <w:r w:rsidRPr="00871FE6">
        <w:rPr>
          <w:b/>
          <w:bCs/>
          <w:strike/>
          <w:color w:val="FF0000"/>
          <w:sz w:val="18"/>
          <w:szCs w:val="18"/>
        </w:rPr>
        <w:t>3.1.2.1- Şahıs ödemesi kapsamında bedeli karşılanan tıbbi malzemelere ilişkin sağlık raporu ve reçeteler</w:t>
      </w:r>
    </w:p>
    <w:p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(1) Malzemenin hazır olması halinde sağlık raporu tarihi ile fatura tarihi arasında süre en fazla 2 ay, temin edilen malzemenin ısmarlama olması halinde ise sağlık raporu tarihi ile fatura tarihi arasındaki süre en fazla 4 ay olmalıdır. </w:t>
      </w:r>
    </w:p>
    <w:p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(2) Ismarlama olarak üretilen protez ve ortezlerde reçete tarihi ile fatura tarihi arasındaki süre dikkate alınmaz.</w:t>
      </w:r>
    </w:p>
    <w:p w:rsidR="00E60031" w:rsidRPr="00871FE6" w:rsidRDefault="00E60031" w:rsidP="00E60031">
      <w:pPr>
        <w:tabs>
          <w:tab w:val="left" w:pos="709"/>
        </w:tabs>
        <w:ind w:firstLine="709"/>
        <w:jc w:val="both"/>
        <w:rPr>
          <w:bCs/>
          <w:strike/>
          <w:color w:val="FF0000"/>
          <w:sz w:val="18"/>
          <w:szCs w:val="18"/>
        </w:rPr>
      </w:pPr>
      <w:r w:rsidRPr="00871FE6">
        <w:rPr>
          <w:bCs/>
          <w:strike/>
          <w:color w:val="FF0000"/>
          <w:sz w:val="18"/>
          <w:szCs w:val="18"/>
        </w:rPr>
        <w:t>(3)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E60031" w:rsidRPr="00871FE6" w:rsidRDefault="00E60031" w:rsidP="00E60031">
      <w:pPr>
        <w:tabs>
          <w:tab w:val="left" w:pos="709"/>
        </w:tabs>
        <w:ind w:firstLine="709"/>
        <w:jc w:val="both"/>
        <w:rPr>
          <w:bCs/>
          <w:strike/>
          <w:color w:val="FF0000"/>
          <w:sz w:val="18"/>
          <w:szCs w:val="18"/>
        </w:rPr>
      </w:pPr>
      <w:r w:rsidRPr="00871FE6">
        <w:rPr>
          <w:b/>
          <w:bCs/>
          <w:strike/>
          <w:color w:val="FF0000"/>
          <w:sz w:val="18"/>
          <w:szCs w:val="18"/>
        </w:rPr>
        <w:t>3.1.2.2- Sözleşmeler kapsamında bedeli karşılanan tıbbi malzemelere ilişkin sağlık raporu ve reçeteler</w:t>
      </w:r>
    </w:p>
    <w:p w:rsidR="00E60031" w:rsidRPr="00871FE6" w:rsidRDefault="00E60031" w:rsidP="00E60031">
      <w:pPr>
        <w:tabs>
          <w:tab w:val="left" w:pos="0"/>
        </w:tabs>
        <w:ind w:firstLine="709"/>
        <w:jc w:val="both"/>
        <w:rPr>
          <w:bCs/>
          <w:strike/>
          <w:color w:val="FF0000"/>
          <w:sz w:val="18"/>
          <w:szCs w:val="18"/>
        </w:rPr>
      </w:pPr>
      <w:r w:rsidRPr="00871FE6">
        <w:rPr>
          <w:bCs/>
          <w:strike/>
          <w:color w:val="FF0000"/>
          <w:sz w:val="18"/>
          <w:szCs w:val="18"/>
        </w:rPr>
        <w:t>(1) Bir defaya mahsus verilen tıbbi malzemeler için; malzemenin hazır veya ısmarlama olduğuna bakılmaksızın sağlık raporu tarihinden itibaren en geç 2 ay içerisinde reçetenin düzenlenmesi gerekmekte olup, sağlık raporu ile fatura tarihi arasındaki süre dikkate alınmaz.</w:t>
      </w:r>
    </w:p>
    <w:p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(2) Sürekli kullanılan tıbbi malzemelere ilişkin sağlık raporları SUT’ta belirtilen istisnalar hariç olmak üzere en fazla 2 yıl geçerlidir. </w:t>
      </w:r>
    </w:p>
    <w:p w:rsidR="00E60031" w:rsidRPr="00871FE6" w:rsidRDefault="00E60031" w:rsidP="00E60031">
      <w:pPr>
        <w:tabs>
          <w:tab w:val="left" w:pos="709"/>
        </w:tabs>
        <w:jc w:val="both"/>
        <w:rPr>
          <w:bCs/>
          <w:strike/>
          <w:color w:val="FF0000"/>
          <w:sz w:val="18"/>
          <w:szCs w:val="18"/>
        </w:rPr>
      </w:pPr>
      <w:r w:rsidRPr="00871FE6">
        <w:rPr>
          <w:bCs/>
          <w:strike/>
          <w:color w:val="FF0000"/>
          <w:sz w:val="18"/>
          <w:szCs w:val="18"/>
        </w:rPr>
        <w:t xml:space="preserve">                (3) Sürekli kullanılan tıbbi malzemelere ilişkin düzenlenen sağlık raporlarına istinaden temin edilen tıbbi malzeme reçeteleri, Kurum kayıtlarında yer alan malzeme bitim tarihinden 15 gün öncesine kadar düzenlenebilir.</w:t>
      </w:r>
    </w:p>
    <w:p w:rsidR="00E60031" w:rsidRPr="00871FE6" w:rsidRDefault="00E60031" w:rsidP="00BB36AE">
      <w:pPr>
        <w:tabs>
          <w:tab w:val="left" w:pos="749"/>
        </w:tabs>
        <w:jc w:val="both"/>
        <w:rPr>
          <w:bCs/>
          <w:strike/>
          <w:color w:val="FF0000"/>
          <w:sz w:val="18"/>
          <w:szCs w:val="18"/>
        </w:rPr>
      </w:pPr>
      <w:r w:rsidRPr="00871FE6">
        <w:rPr>
          <w:bCs/>
          <w:strike/>
          <w:color w:val="FF0000"/>
          <w:sz w:val="18"/>
          <w:szCs w:val="18"/>
        </w:rPr>
        <w:t xml:space="preserve">                (4) SUT’ta belirtilen istisnalar hariç olmak üzere sürekli kullanılan tıbbi malzemelere ilişkin reçeteler en fazla 2 (iki) aylık miktarlarda düzenlenir.</w:t>
      </w:r>
    </w:p>
    <w:p w:rsidR="00C977CD" w:rsidRPr="00871FE6" w:rsidRDefault="00C977CD" w:rsidP="00BB36AE">
      <w:pPr>
        <w:tabs>
          <w:tab w:val="left" w:pos="749"/>
        </w:tabs>
        <w:jc w:val="both"/>
        <w:rPr>
          <w:b/>
          <w:strike/>
          <w:color w:val="FF0000"/>
          <w:sz w:val="18"/>
          <w:szCs w:val="18"/>
        </w:rPr>
      </w:pPr>
      <w:r w:rsidRPr="00871FE6">
        <w:rPr>
          <w:b/>
          <w:strike/>
          <w:color w:val="FF0000"/>
          <w:sz w:val="18"/>
          <w:szCs w:val="18"/>
        </w:rPr>
        <w:t xml:space="preserve">                (Ek: RG- 04/09/2019- 30878/ 7 md. Yürürlük: 04/09/2019)</w:t>
      </w:r>
    </w:p>
    <w:p w:rsidR="00C977CD" w:rsidRPr="00871FE6" w:rsidRDefault="00C977CD" w:rsidP="00BB36AE">
      <w:pPr>
        <w:tabs>
          <w:tab w:val="left" w:pos="749"/>
        </w:tabs>
        <w:jc w:val="both"/>
        <w:rPr>
          <w:bCs/>
          <w:strike/>
          <w:color w:val="FF0000"/>
          <w:sz w:val="18"/>
          <w:szCs w:val="18"/>
        </w:rPr>
      </w:pPr>
      <w:r w:rsidRPr="00871FE6">
        <w:rPr>
          <w:bCs/>
          <w:strike/>
          <w:color w:val="FF0000"/>
          <w:sz w:val="18"/>
          <w:szCs w:val="18"/>
        </w:rPr>
        <w:t xml:space="preserve">                (5)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4" w:name="_Toc350182964"/>
      <w:bookmarkStart w:id="555" w:name="_Toc351975211"/>
      <w:r w:rsidRPr="00871FE6">
        <w:rPr>
          <w:rFonts w:ascii="Times New Roman" w:hAnsi="Times New Roman" w:cs="Times New Roman"/>
          <w:strike/>
          <w:color w:val="auto"/>
          <w:sz w:val="18"/>
          <w:szCs w:val="18"/>
        </w:rPr>
        <w:t>3.1.3 - Yatarak tedavilerde kullanılan tıbbi malzemeler</w:t>
      </w:r>
      <w:bookmarkEnd w:id="554"/>
      <w:bookmarkEnd w:id="555"/>
    </w:p>
    <w:p w:rsidR="00521356" w:rsidRPr="00871FE6" w:rsidRDefault="00521356" w:rsidP="00D41889">
      <w:pPr>
        <w:ind w:firstLine="709"/>
        <w:jc w:val="both"/>
        <w:rPr>
          <w:strike/>
          <w:sz w:val="18"/>
          <w:szCs w:val="18"/>
        </w:rPr>
      </w:pPr>
      <w:r w:rsidRPr="00871FE6">
        <w:rPr>
          <w:strike/>
          <w:sz w:val="18"/>
          <w:szCs w:val="18"/>
        </w:rPr>
        <w:t xml:space="preserve">(1) </w:t>
      </w:r>
      <w:r w:rsidR="004009DD" w:rsidRPr="00871FE6">
        <w:rPr>
          <w:b/>
          <w:strike/>
          <w:color w:val="FF0000"/>
          <w:sz w:val="18"/>
          <w:szCs w:val="18"/>
        </w:rPr>
        <w:t>(Ek:</w:t>
      </w:r>
      <w:r w:rsidR="00F123B9" w:rsidRPr="00871FE6">
        <w:rPr>
          <w:b/>
          <w:strike/>
          <w:color w:val="FF0000"/>
          <w:sz w:val="18"/>
          <w:szCs w:val="18"/>
        </w:rPr>
        <w:t xml:space="preserve"> </w:t>
      </w:r>
      <w:r w:rsidR="004009DD" w:rsidRPr="00871FE6">
        <w:rPr>
          <w:b/>
          <w:strike/>
          <w:color w:val="FF0000"/>
          <w:sz w:val="18"/>
          <w:szCs w:val="18"/>
        </w:rPr>
        <w:t>RG-</w:t>
      </w:r>
      <w:r w:rsidR="00F123B9" w:rsidRPr="00871FE6">
        <w:rPr>
          <w:b/>
          <w:strike/>
          <w:color w:val="FF0000"/>
          <w:sz w:val="18"/>
          <w:szCs w:val="18"/>
        </w:rPr>
        <w:t xml:space="preserve"> </w:t>
      </w:r>
      <w:r w:rsidR="004E1C9B" w:rsidRPr="00871FE6">
        <w:rPr>
          <w:b/>
          <w:strike/>
          <w:color w:val="FF0000"/>
          <w:sz w:val="18"/>
          <w:szCs w:val="18"/>
        </w:rPr>
        <w:t>01</w:t>
      </w:r>
      <w:r w:rsidR="004009DD" w:rsidRPr="00871FE6">
        <w:rPr>
          <w:b/>
          <w:strike/>
          <w:color w:val="FF0000"/>
          <w:sz w:val="18"/>
          <w:szCs w:val="18"/>
        </w:rPr>
        <w:t>/</w:t>
      </w:r>
      <w:r w:rsidR="004E1C9B" w:rsidRPr="00871FE6">
        <w:rPr>
          <w:b/>
          <w:strike/>
          <w:color w:val="FF0000"/>
          <w:sz w:val="18"/>
          <w:szCs w:val="18"/>
        </w:rPr>
        <w:t>1</w:t>
      </w:r>
      <w:r w:rsidR="004009DD" w:rsidRPr="00871FE6">
        <w:rPr>
          <w:b/>
          <w:strike/>
          <w:color w:val="FF0000"/>
          <w:sz w:val="18"/>
          <w:szCs w:val="18"/>
        </w:rPr>
        <w:t>0/2014-</w:t>
      </w:r>
      <w:r w:rsidR="00F123B9" w:rsidRPr="00871FE6">
        <w:rPr>
          <w:b/>
          <w:strike/>
          <w:color w:val="FF0000"/>
          <w:sz w:val="18"/>
          <w:szCs w:val="18"/>
        </w:rPr>
        <w:t xml:space="preserve"> </w:t>
      </w:r>
      <w:r w:rsidR="004E1C9B" w:rsidRPr="00871FE6">
        <w:rPr>
          <w:b/>
          <w:strike/>
          <w:color w:val="FF0000"/>
          <w:sz w:val="18"/>
          <w:szCs w:val="18"/>
        </w:rPr>
        <w:t>29136</w:t>
      </w:r>
      <w:r w:rsidR="004009DD" w:rsidRPr="00871FE6">
        <w:rPr>
          <w:b/>
          <w:strike/>
          <w:color w:val="FF0000"/>
          <w:sz w:val="18"/>
          <w:szCs w:val="18"/>
        </w:rPr>
        <w:t>/</w:t>
      </w:r>
      <w:r w:rsidR="002927D9" w:rsidRPr="00871FE6">
        <w:rPr>
          <w:b/>
          <w:strike/>
          <w:color w:val="FF0000"/>
          <w:sz w:val="18"/>
          <w:szCs w:val="18"/>
        </w:rPr>
        <w:t xml:space="preserve"> 8-a</w:t>
      </w:r>
      <w:r w:rsidR="004009DD" w:rsidRPr="00871FE6">
        <w:rPr>
          <w:b/>
          <w:strike/>
          <w:color w:val="FF0000"/>
          <w:sz w:val="18"/>
          <w:szCs w:val="18"/>
        </w:rPr>
        <w:t xml:space="preserve"> md. Yürürlük: 01/10/2014)</w:t>
      </w:r>
      <w:r w:rsidR="004E1C9B" w:rsidRPr="00871FE6">
        <w:rPr>
          <w:b/>
          <w:strike/>
          <w:color w:val="FF0000"/>
          <w:sz w:val="18"/>
          <w:szCs w:val="18"/>
        </w:rPr>
        <w:t xml:space="preserve"> </w:t>
      </w:r>
      <w:r w:rsidRPr="00871FE6">
        <w:rPr>
          <w:strike/>
          <w:sz w:val="18"/>
          <w:szCs w:val="18"/>
        </w:rPr>
        <w:t>Sağlık hizmeti sunucuları tarafından temin edilen ilgili branşlara</w:t>
      </w:r>
      <w:r w:rsidR="004009DD" w:rsidRPr="00871FE6">
        <w:rPr>
          <w:strike/>
          <w:color w:val="FF0000"/>
          <w:sz w:val="18"/>
          <w:szCs w:val="18"/>
        </w:rPr>
        <w:t>/ürün gruplarına</w:t>
      </w:r>
      <w:r w:rsidRPr="00871FE6">
        <w:rPr>
          <w:strike/>
          <w:sz w:val="18"/>
          <w:szCs w:val="18"/>
        </w:rPr>
        <w:t xml:space="preserve"> ait Kurumca bedeli karşılanacak tıbbi malzemelerin SUT kodları, tıbbi malzeme alan tanımları ve fiyatları aşağıdaki SUT eki listelerde tanımlanmıştır; </w:t>
      </w:r>
    </w:p>
    <w:p w:rsidR="00521356" w:rsidRPr="00871FE6" w:rsidRDefault="00521356" w:rsidP="00521356">
      <w:pPr>
        <w:tabs>
          <w:tab w:val="left" w:pos="0"/>
        </w:tabs>
        <w:ind w:firstLine="709"/>
        <w:jc w:val="both"/>
        <w:rPr>
          <w:strike/>
          <w:sz w:val="18"/>
          <w:szCs w:val="18"/>
        </w:rPr>
      </w:pPr>
      <w:r w:rsidRPr="00871FE6">
        <w:rPr>
          <w:strike/>
          <w:sz w:val="18"/>
          <w:szCs w:val="18"/>
        </w:rPr>
        <w:t>a) Birden Fazla Branşta Kullanılan Tıbbi Malzemeler (EK-3/A),</w:t>
      </w:r>
    </w:p>
    <w:p w:rsidR="00521356" w:rsidRPr="00871FE6" w:rsidRDefault="00521356" w:rsidP="00521356">
      <w:pPr>
        <w:tabs>
          <w:tab w:val="left" w:pos="0"/>
        </w:tabs>
        <w:ind w:firstLine="709"/>
        <w:jc w:val="both"/>
        <w:rPr>
          <w:strike/>
          <w:sz w:val="18"/>
          <w:szCs w:val="18"/>
        </w:rPr>
      </w:pPr>
      <w:r w:rsidRPr="00871FE6">
        <w:rPr>
          <w:strike/>
          <w:sz w:val="18"/>
          <w:szCs w:val="18"/>
        </w:rPr>
        <w:lastRenderedPageBreak/>
        <w:t>b) Omurga Cerrahisi Alan Grubuna Ait Tıbbi Malzemeler (EK-3/E-1),</w:t>
      </w:r>
    </w:p>
    <w:p w:rsidR="00521356" w:rsidRPr="00871FE6" w:rsidRDefault="00521356" w:rsidP="00521356">
      <w:pPr>
        <w:tabs>
          <w:tab w:val="left" w:pos="0"/>
        </w:tabs>
        <w:ind w:firstLine="709"/>
        <w:jc w:val="both"/>
        <w:rPr>
          <w:strike/>
          <w:sz w:val="18"/>
          <w:szCs w:val="18"/>
        </w:rPr>
      </w:pPr>
      <w:r w:rsidRPr="00871FE6">
        <w:rPr>
          <w:strike/>
          <w:sz w:val="18"/>
          <w:szCs w:val="18"/>
        </w:rPr>
        <w:t>c) Ortopedi ve Travmatoloji Branşı Artroplasti Alan Grubuna Ait Tıbbi Malzemeler (EK-3/F-1),</w:t>
      </w:r>
    </w:p>
    <w:p w:rsidR="00521356" w:rsidRPr="00871FE6" w:rsidRDefault="00521356" w:rsidP="00521356">
      <w:pPr>
        <w:tabs>
          <w:tab w:val="left" w:pos="0"/>
        </w:tabs>
        <w:ind w:firstLine="709"/>
        <w:jc w:val="both"/>
        <w:rPr>
          <w:strike/>
          <w:sz w:val="18"/>
          <w:szCs w:val="18"/>
        </w:rPr>
      </w:pPr>
      <w:r w:rsidRPr="00871FE6">
        <w:rPr>
          <w:strike/>
          <w:sz w:val="18"/>
          <w:szCs w:val="18"/>
        </w:rPr>
        <w:t xml:space="preserve">ç) Göz Sağlığı ve Hastalıkları Branşına Ait Tıbbi Malzemeler (EK-3/G), </w:t>
      </w:r>
    </w:p>
    <w:p w:rsidR="00521356" w:rsidRPr="00871FE6" w:rsidRDefault="00521356" w:rsidP="00521356">
      <w:pPr>
        <w:tabs>
          <w:tab w:val="left" w:pos="0"/>
        </w:tabs>
        <w:ind w:firstLine="709"/>
        <w:jc w:val="both"/>
        <w:rPr>
          <w:strike/>
          <w:sz w:val="18"/>
          <w:szCs w:val="18"/>
        </w:rPr>
      </w:pPr>
      <w:r w:rsidRPr="00871FE6">
        <w:rPr>
          <w:strike/>
          <w:sz w:val="18"/>
          <w:szCs w:val="18"/>
        </w:rPr>
        <w:t>d) Kardiyoloji Branşına Ait Tıbbi Malzemeler (EK-3/H),</w:t>
      </w:r>
    </w:p>
    <w:p w:rsidR="00521356" w:rsidRPr="00871FE6" w:rsidRDefault="00521356" w:rsidP="00521356">
      <w:pPr>
        <w:tabs>
          <w:tab w:val="left" w:pos="0"/>
        </w:tabs>
        <w:ind w:firstLine="709"/>
        <w:jc w:val="both"/>
        <w:rPr>
          <w:strike/>
          <w:sz w:val="18"/>
          <w:szCs w:val="18"/>
        </w:rPr>
      </w:pPr>
      <w:r w:rsidRPr="00871FE6">
        <w:rPr>
          <w:strike/>
          <w:sz w:val="18"/>
          <w:szCs w:val="18"/>
        </w:rPr>
        <w:t xml:space="preserve">e) Kalp Damar Cerrahisi Branşına Ait Tıbbi Malzemeler (EK-3/I), </w:t>
      </w:r>
    </w:p>
    <w:p w:rsidR="00521356" w:rsidRPr="00871FE6" w:rsidRDefault="00521356" w:rsidP="00521356">
      <w:pPr>
        <w:tabs>
          <w:tab w:val="left" w:pos="0"/>
        </w:tabs>
        <w:ind w:firstLine="709"/>
        <w:jc w:val="both"/>
        <w:rPr>
          <w:strike/>
          <w:sz w:val="18"/>
          <w:szCs w:val="18"/>
        </w:rPr>
      </w:pPr>
      <w:r w:rsidRPr="00871FE6">
        <w:rPr>
          <w:strike/>
          <w:sz w:val="18"/>
          <w:szCs w:val="18"/>
        </w:rPr>
        <w:t xml:space="preserve">f) Kulak Burun Boğaz Branşına Ait Tıbbi Malzemeler (EK-3/J), </w:t>
      </w:r>
    </w:p>
    <w:p w:rsidR="00521356" w:rsidRPr="00871FE6" w:rsidRDefault="00521356" w:rsidP="00521356">
      <w:pPr>
        <w:tabs>
          <w:tab w:val="left" w:pos="0"/>
        </w:tabs>
        <w:ind w:firstLine="709"/>
        <w:jc w:val="both"/>
        <w:rPr>
          <w:strike/>
          <w:sz w:val="18"/>
          <w:szCs w:val="18"/>
        </w:rPr>
      </w:pPr>
      <w:r w:rsidRPr="00871FE6">
        <w:rPr>
          <w:strike/>
          <w:sz w:val="18"/>
          <w:szCs w:val="18"/>
        </w:rPr>
        <w:t xml:space="preserve">g) Kadın Hastalıkları ve Doğum Branşına Ait Tıbbi Malzemeler (EK-3/K), </w:t>
      </w:r>
    </w:p>
    <w:p w:rsidR="00521356" w:rsidRPr="00871FE6" w:rsidRDefault="00521356" w:rsidP="00521356">
      <w:pPr>
        <w:tabs>
          <w:tab w:val="left" w:pos="0"/>
        </w:tabs>
        <w:ind w:firstLine="709"/>
        <w:jc w:val="both"/>
        <w:rPr>
          <w:strike/>
          <w:sz w:val="18"/>
          <w:szCs w:val="18"/>
        </w:rPr>
      </w:pPr>
      <w:r w:rsidRPr="00871FE6">
        <w:rPr>
          <w:strike/>
          <w:sz w:val="18"/>
          <w:szCs w:val="18"/>
        </w:rPr>
        <w:t>ğ) Üroloji Branşına Ait Tıbbi Malzemeler (EK-3/L),</w:t>
      </w:r>
    </w:p>
    <w:p w:rsidR="00521356" w:rsidRPr="00871FE6" w:rsidRDefault="00521356" w:rsidP="00521356">
      <w:pPr>
        <w:tabs>
          <w:tab w:val="left" w:pos="0"/>
        </w:tabs>
        <w:ind w:firstLine="709"/>
        <w:jc w:val="both"/>
        <w:rPr>
          <w:strike/>
          <w:sz w:val="18"/>
          <w:szCs w:val="18"/>
        </w:rPr>
      </w:pPr>
      <w:r w:rsidRPr="00871FE6">
        <w:rPr>
          <w:strike/>
          <w:sz w:val="18"/>
          <w:szCs w:val="18"/>
        </w:rPr>
        <w:t>h) Radyoloji Branşı ve Endovasküler/Nonvasküler Girişimsel İşlemlere Ait Tıbbi Malzemeler (EK-3/M),</w:t>
      </w:r>
    </w:p>
    <w:p w:rsidR="00521356" w:rsidRPr="00871FE6" w:rsidRDefault="00521356" w:rsidP="00521356">
      <w:pPr>
        <w:tabs>
          <w:tab w:val="left" w:pos="0"/>
        </w:tabs>
        <w:ind w:firstLine="709"/>
        <w:jc w:val="both"/>
        <w:rPr>
          <w:strike/>
          <w:sz w:val="18"/>
          <w:szCs w:val="18"/>
        </w:rPr>
      </w:pPr>
      <w:r w:rsidRPr="00871FE6">
        <w:rPr>
          <w:strike/>
          <w:sz w:val="18"/>
          <w:szCs w:val="18"/>
        </w:rPr>
        <w:t>ı) Allogreft Ürün Grubu (EK-3/N-1),</w:t>
      </w:r>
    </w:p>
    <w:p w:rsidR="00521356" w:rsidRPr="00871FE6" w:rsidRDefault="00521356" w:rsidP="00521356">
      <w:pPr>
        <w:tabs>
          <w:tab w:val="left" w:pos="0"/>
        </w:tabs>
        <w:ind w:firstLine="709"/>
        <w:jc w:val="both"/>
        <w:rPr>
          <w:strike/>
          <w:sz w:val="18"/>
          <w:szCs w:val="18"/>
        </w:rPr>
      </w:pPr>
      <w:r w:rsidRPr="00871FE6">
        <w:rPr>
          <w:strike/>
          <w:sz w:val="18"/>
          <w:szCs w:val="18"/>
        </w:rPr>
        <w:t>i) Beyin Cerrahisi Branşı Kranial Alan Grubuna Ait Tıbbi Malzemeler (EK-3/E-2).</w:t>
      </w:r>
    </w:p>
    <w:p w:rsidR="008D76D3" w:rsidRPr="00871FE6" w:rsidRDefault="008D76D3" w:rsidP="008D76D3">
      <w:pPr>
        <w:ind w:firstLine="708"/>
        <w:jc w:val="both"/>
        <w:outlineLvl w:val="4"/>
        <w:rPr>
          <w:rFonts w:eastAsiaTheme="minorEastAsia" w:cstheme="minorBidi"/>
          <w:b/>
          <w:strike/>
          <w:color w:val="000000" w:themeColor="text1"/>
          <w:sz w:val="18"/>
          <w:szCs w:val="18"/>
        </w:rPr>
      </w:pPr>
      <w:r w:rsidRPr="00871FE6">
        <w:rPr>
          <w:rFonts w:eastAsiaTheme="minorEastAsia" w:cstheme="minorBidi"/>
          <w:b/>
          <w:strike/>
          <w:color w:val="000000" w:themeColor="text1"/>
          <w:sz w:val="18"/>
          <w:szCs w:val="18"/>
        </w:rPr>
        <w:t>(</w:t>
      </w:r>
      <w:r w:rsidR="007B5CDF" w:rsidRPr="00871FE6">
        <w:rPr>
          <w:rFonts w:eastAsiaTheme="minorEastAsia" w:cstheme="minorBidi"/>
          <w:b/>
          <w:strike/>
          <w:color w:val="000000" w:themeColor="text1"/>
          <w:sz w:val="18"/>
          <w:szCs w:val="18"/>
        </w:rPr>
        <w:t>Ek</w:t>
      </w:r>
      <w:r w:rsidRPr="00871FE6">
        <w:rPr>
          <w:rFonts w:eastAsiaTheme="minorEastAsia" w:cstheme="minorBidi"/>
          <w:b/>
          <w:strike/>
          <w:color w:val="000000" w:themeColor="text1"/>
          <w:sz w:val="18"/>
          <w:szCs w:val="18"/>
        </w:rPr>
        <w:t>:</w:t>
      </w:r>
      <w:r w:rsidR="003C3BED"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RG-</w:t>
      </w:r>
      <w:r w:rsidR="00F123B9"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01/08/2013-</w:t>
      </w:r>
      <w:r w:rsidR="00F123B9" w:rsidRPr="00871FE6">
        <w:rPr>
          <w:rFonts w:eastAsiaTheme="minorEastAsia" w:cstheme="minorBidi"/>
          <w:b/>
          <w:strike/>
          <w:color w:val="000000" w:themeColor="text1"/>
          <w:sz w:val="18"/>
          <w:szCs w:val="18"/>
        </w:rPr>
        <w:t xml:space="preserve"> </w:t>
      </w:r>
      <w:r w:rsidR="005472D8" w:rsidRPr="00871FE6">
        <w:rPr>
          <w:rFonts w:eastAsiaTheme="minorEastAsia" w:cstheme="minorBidi"/>
          <w:b/>
          <w:strike/>
          <w:color w:val="000000" w:themeColor="text1"/>
          <w:sz w:val="18"/>
          <w:szCs w:val="18"/>
        </w:rPr>
        <w:t>28725/ 8 md. Yürürlük: 01/08/2013</w:t>
      </w:r>
      <w:r w:rsidRPr="00871FE6">
        <w:rPr>
          <w:rFonts w:eastAsiaTheme="minorEastAsia" w:cstheme="minorBidi"/>
          <w:b/>
          <w:strike/>
          <w:color w:val="000000" w:themeColor="text1"/>
          <w:sz w:val="18"/>
          <w:szCs w:val="18"/>
        </w:rPr>
        <w:t>)</w:t>
      </w:r>
    </w:p>
    <w:p w:rsidR="008D76D3" w:rsidRPr="00871FE6" w:rsidRDefault="008D76D3" w:rsidP="008D76D3">
      <w:pPr>
        <w:ind w:firstLine="566"/>
        <w:jc w:val="both"/>
        <w:rPr>
          <w:bCs/>
          <w:strike/>
          <w:color w:val="FF0000"/>
          <w:sz w:val="18"/>
          <w:szCs w:val="18"/>
        </w:rPr>
      </w:pPr>
      <w:r w:rsidRPr="00871FE6">
        <w:rPr>
          <w:bCs/>
          <w:strike/>
          <w:color w:val="FF0000"/>
          <w:sz w:val="18"/>
          <w:szCs w:val="18"/>
        </w:rPr>
        <w:t xml:space="preserve">   j) Hematoloji Onkoloji Branşına Ait Tıbbi Malzemeler (EK-3/O),</w:t>
      </w:r>
    </w:p>
    <w:p w:rsidR="008D76D3" w:rsidRPr="00871FE6" w:rsidRDefault="008D76D3" w:rsidP="00F52829">
      <w:pPr>
        <w:ind w:firstLine="566"/>
        <w:jc w:val="both"/>
        <w:rPr>
          <w:bCs/>
          <w:strike/>
          <w:color w:val="FF0000"/>
          <w:sz w:val="18"/>
          <w:szCs w:val="18"/>
        </w:rPr>
      </w:pPr>
      <w:r w:rsidRPr="00871FE6">
        <w:rPr>
          <w:bCs/>
          <w:strike/>
          <w:color w:val="FF0000"/>
          <w:sz w:val="18"/>
          <w:szCs w:val="18"/>
        </w:rPr>
        <w:t xml:space="preserve">   k) Nefroloji Branşına Ait Tıbbi Malzemeler (EK-3/P),</w:t>
      </w:r>
    </w:p>
    <w:p w:rsidR="00611529" w:rsidRPr="00871FE6" w:rsidRDefault="00611529" w:rsidP="00F52829">
      <w:pPr>
        <w:ind w:firstLine="566"/>
        <w:jc w:val="both"/>
        <w:rPr>
          <w:b/>
          <w:bCs/>
          <w:strike/>
          <w:sz w:val="18"/>
          <w:szCs w:val="18"/>
        </w:rPr>
      </w:pPr>
      <w:r w:rsidRPr="00871FE6">
        <w:rPr>
          <w:b/>
          <w:bCs/>
          <w:strike/>
          <w:sz w:val="18"/>
          <w:szCs w:val="18"/>
        </w:rPr>
        <w:t xml:space="preserve">  </w:t>
      </w:r>
      <w:r w:rsidR="00242C01" w:rsidRPr="00871FE6">
        <w:rPr>
          <w:b/>
          <w:bCs/>
          <w:strike/>
          <w:sz w:val="18"/>
          <w:szCs w:val="18"/>
        </w:rPr>
        <w:t xml:space="preserve"> </w:t>
      </w:r>
      <w:r w:rsidR="005A4231" w:rsidRPr="00871FE6">
        <w:rPr>
          <w:b/>
          <w:bCs/>
          <w:strike/>
          <w:sz w:val="18"/>
          <w:szCs w:val="18"/>
        </w:rPr>
        <w:t>(Ek</w:t>
      </w:r>
      <w:r w:rsidRPr="00871FE6">
        <w:rPr>
          <w:b/>
          <w:bCs/>
          <w:strike/>
          <w:sz w:val="18"/>
          <w:szCs w:val="18"/>
        </w:rPr>
        <w:t>:</w:t>
      </w:r>
      <w:r w:rsidR="005A4231" w:rsidRPr="00871FE6">
        <w:rPr>
          <w:b/>
          <w:bCs/>
          <w:strike/>
          <w:sz w:val="18"/>
          <w:szCs w:val="18"/>
        </w:rPr>
        <w:t xml:space="preserve"> </w:t>
      </w:r>
      <w:r w:rsidRPr="00871FE6">
        <w:rPr>
          <w:b/>
          <w:bCs/>
          <w:strike/>
          <w:sz w:val="18"/>
          <w:szCs w:val="18"/>
        </w:rPr>
        <w:t xml:space="preserve">RG- </w:t>
      </w:r>
      <w:r w:rsidR="00295AE1" w:rsidRPr="00871FE6">
        <w:rPr>
          <w:b/>
          <w:bCs/>
          <w:strike/>
          <w:sz w:val="18"/>
          <w:szCs w:val="18"/>
        </w:rPr>
        <w:t>25/07/2014-</w:t>
      </w:r>
      <w:r w:rsidR="005A4231" w:rsidRPr="00871FE6">
        <w:rPr>
          <w:b/>
          <w:bCs/>
          <w:strike/>
          <w:sz w:val="18"/>
          <w:szCs w:val="18"/>
        </w:rPr>
        <w:t xml:space="preserve"> </w:t>
      </w:r>
      <w:r w:rsidR="00295AE1" w:rsidRPr="00871FE6">
        <w:rPr>
          <w:b/>
          <w:bCs/>
          <w:strike/>
          <w:sz w:val="18"/>
          <w:szCs w:val="18"/>
        </w:rPr>
        <w:t>29071</w:t>
      </w:r>
      <w:r w:rsidRPr="00871FE6">
        <w:rPr>
          <w:b/>
          <w:bCs/>
          <w:strike/>
          <w:sz w:val="18"/>
          <w:szCs w:val="18"/>
        </w:rPr>
        <w:t>/ 16</w:t>
      </w:r>
      <w:r w:rsidR="006B44DA" w:rsidRPr="00871FE6">
        <w:rPr>
          <w:b/>
          <w:bCs/>
          <w:strike/>
          <w:sz w:val="18"/>
          <w:szCs w:val="18"/>
        </w:rPr>
        <w:t>-ç</w:t>
      </w:r>
      <w:r w:rsidRPr="00871FE6">
        <w:rPr>
          <w:b/>
          <w:bCs/>
          <w:strike/>
          <w:sz w:val="18"/>
          <w:szCs w:val="18"/>
        </w:rPr>
        <w:t xml:space="preserve"> md. Yürürlük: 01/08/2014)</w:t>
      </w:r>
    </w:p>
    <w:p w:rsidR="00611529" w:rsidRPr="00871FE6" w:rsidRDefault="00611529" w:rsidP="00E56972">
      <w:pPr>
        <w:tabs>
          <w:tab w:val="left" w:pos="709"/>
        </w:tabs>
        <w:jc w:val="both"/>
        <w:rPr>
          <w:strike/>
          <w:color w:val="FF0000"/>
          <w:sz w:val="18"/>
          <w:szCs w:val="18"/>
        </w:rPr>
      </w:pPr>
      <w:r w:rsidRPr="00871FE6">
        <w:rPr>
          <w:b/>
          <w:bCs/>
          <w:strike/>
          <w:color w:val="FF0000"/>
          <w:sz w:val="18"/>
          <w:szCs w:val="18"/>
        </w:rPr>
        <w:t xml:space="preserve">               </w:t>
      </w:r>
      <w:r w:rsidRPr="00871FE6">
        <w:rPr>
          <w:strike/>
          <w:color w:val="FF0000"/>
          <w:sz w:val="18"/>
          <w:szCs w:val="18"/>
        </w:rPr>
        <w:t>l) Ortopedi ve Travmatoloji Branşı Artroskopi ve Eklem Cerrahisi Alan Grubuna</w:t>
      </w:r>
      <w:r w:rsidR="0027082B" w:rsidRPr="00871FE6">
        <w:rPr>
          <w:strike/>
          <w:color w:val="FF0000"/>
          <w:sz w:val="18"/>
          <w:szCs w:val="18"/>
        </w:rPr>
        <w:t xml:space="preserve"> Ait Tıbbi Malzemeler </w:t>
      </w:r>
      <w:r w:rsidRPr="00871FE6">
        <w:rPr>
          <w:strike/>
          <w:color w:val="FF0000"/>
          <w:sz w:val="18"/>
          <w:szCs w:val="18"/>
        </w:rPr>
        <w:t>(EK-3/F-2),</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m) Ortopedi ve Travmatoloji Branşı Tümör Rezeksiyon Alan Grubuna Ait Tıbbi Malzemeler (EK-3/F-3),</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n) Ortopedi ve Travmatoloji Branşı Travma ve Rekonstrüksiyon Alan Grubuna Ait Tıbbi Malzemeler (EK-3/F-4),</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o) Xenogreft Ürün Grubu (EK-3/N-2),</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ö) Sentetik Greft Ürün Grubu (EK-3/N-3),</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p) Gastroenteroloji Branşına Ait Tıbbi Malzemeler (EK-3/R),</w:t>
      </w:r>
    </w:p>
    <w:p w:rsidR="00611529" w:rsidRPr="00871FE6" w:rsidRDefault="00611529" w:rsidP="00E56972">
      <w:pPr>
        <w:jc w:val="both"/>
        <w:rPr>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r) Göğüs Hastalıkları ve Göğüs Cerrahisi Branşlarına Ait Tıbbi Malzemeler (EK-3/S),</w:t>
      </w:r>
    </w:p>
    <w:p w:rsidR="00611529" w:rsidRPr="00871FE6" w:rsidRDefault="00611529" w:rsidP="00E56972">
      <w:pPr>
        <w:jc w:val="both"/>
        <w:rPr>
          <w:b/>
          <w:bCs/>
          <w:strike/>
          <w:color w:val="FF0000"/>
          <w:sz w:val="18"/>
          <w:szCs w:val="18"/>
        </w:rPr>
      </w:pPr>
      <w:r w:rsidRPr="00871FE6">
        <w:rPr>
          <w:strike/>
          <w:color w:val="FF0000"/>
          <w:sz w:val="18"/>
          <w:szCs w:val="18"/>
        </w:rPr>
        <w:t xml:space="preserve">              </w:t>
      </w:r>
      <w:r w:rsidR="00822676" w:rsidRPr="00871FE6">
        <w:rPr>
          <w:strike/>
          <w:color w:val="FF0000"/>
          <w:sz w:val="18"/>
          <w:szCs w:val="18"/>
        </w:rPr>
        <w:t xml:space="preserve"> </w:t>
      </w:r>
      <w:r w:rsidRPr="00871FE6">
        <w:rPr>
          <w:strike/>
          <w:color w:val="FF0000"/>
          <w:sz w:val="18"/>
          <w:szCs w:val="18"/>
        </w:rPr>
        <w:t xml:space="preserve"> s) Anesteziyoloji, Reanimasyon ve Ağrı Tedavisi Branşına Ait Tıbbi Malzemeler (EK-3/T)</w:t>
      </w:r>
      <w:r w:rsidRPr="00871FE6">
        <w:rPr>
          <w:b/>
          <w:bCs/>
          <w:strike/>
          <w:color w:val="FF0000"/>
          <w:sz w:val="18"/>
          <w:szCs w:val="18"/>
        </w:rPr>
        <w:t xml:space="preserve">  </w:t>
      </w:r>
    </w:p>
    <w:p w:rsidR="00521356" w:rsidRPr="00871FE6" w:rsidRDefault="00521356" w:rsidP="001064C4">
      <w:pPr>
        <w:ind w:firstLine="708"/>
        <w:jc w:val="both"/>
        <w:outlineLvl w:val="4"/>
        <w:rPr>
          <w:strike/>
          <w:color w:val="FF0000"/>
          <w:sz w:val="18"/>
          <w:szCs w:val="18"/>
        </w:rPr>
      </w:pPr>
      <w:r w:rsidRPr="00871FE6">
        <w:rPr>
          <w:strike/>
          <w:sz w:val="18"/>
          <w:szCs w:val="18"/>
        </w:rPr>
        <w:t>(2)</w:t>
      </w:r>
      <w:r w:rsidR="000A626C" w:rsidRPr="00871FE6">
        <w:rPr>
          <w:strike/>
          <w:color w:val="FF0000"/>
          <w:sz w:val="18"/>
          <w:szCs w:val="18"/>
        </w:rPr>
        <w:t xml:space="preserve"> </w:t>
      </w:r>
      <w:r w:rsidR="000A626C" w:rsidRPr="00871FE6">
        <w:rPr>
          <w:b/>
          <w:strike/>
          <w:color w:val="FF0000"/>
          <w:sz w:val="18"/>
          <w:szCs w:val="18"/>
        </w:rPr>
        <w:t>(Değişik:</w:t>
      </w:r>
      <w:r w:rsidR="00C3362E" w:rsidRPr="00871FE6">
        <w:rPr>
          <w:b/>
          <w:strike/>
          <w:color w:val="FF0000"/>
          <w:sz w:val="18"/>
          <w:szCs w:val="18"/>
        </w:rPr>
        <w:t xml:space="preserve"> </w:t>
      </w:r>
      <w:r w:rsidR="000A626C" w:rsidRPr="00871FE6">
        <w:rPr>
          <w:b/>
          <w:strike/>
          <w:color w:val="FF0000"/>
          <w:sz w:val="18"/>
          <w:szCs w:val="18"/>
        </w:rPr>
        <w:t>RG-</w:t>
      </w:r>
      <w:r w:rsidR="00C3362E" w:rsidRPr="00871FE6">
        <w:rPr>
          <w:b/>
          <w:strike/>
          <w:color w:val="FF0000"/>
          <w:sz w:val="18"/>
          <w:szCs w:val="18"/>
        </w:rPr>
        <w:t xml:space="preserve"> </w:t>
      </w:r>
      <w:r w:rsidR="000A626C" w:rsidRPr="00871FE6">
        <w:rPr>
          <w:b/>
          <w:strike/>
          <w:color w:val="FF0000"/>
          <w:sz w:val="18"/>
          <w:szCs w:val="18"/>
        </w:rPr>
        <w:t>01/10/2014-</w:t>
      </w:r>
      <w:r w:rsidR="00C3362E" w:rsidRPr="00871FE6">
        <w:rPr>
          <w:b/>
          <w:strike/>
          <w:color w:val="FF0000"/>
          <w:sz w:val="18"/>
          <w:szCs w:val="18"/>
        </w:rPr>
        <w:t xml:space="preserve"> 29136/ 8-b</w:t>
      </w:r>
      <w:r w:rsidR="000A626C" w:rsidRPr="00871FE6">
        <w:rPr>
          <w:b/>
          <w:strike/>
          <w:color w:val="FF0000"/>
          <w:sz w:val="18"/>
          <w:szCs w:val="18"/>
        </w:rPr>
        <w:t xml:space="preserve"> md. Yürürlük: 01/10/2014) </w:t>
      </w:r>
      <w:r w:rsidRPr="00871FE6">
        <w:rPr>
          <w:strike/>
          <w:sz w:val="18"/>
          <w:szCs w:val="18"/>
        </w:rPr>
        <w:t>Aşağıdaki branşlarda kullanılan ve bu branşlara ait SUT eki listelerde yer almayan tıbbi malzeme bedelleri Kurumca karşılanmaz.</w:t>
      </w:r>
      <w:r w:rsidR="009D3454" w:rsidRPr="00871FE6">
        <w:rPr>
          <w:b/>
          <w:strike/>
          <w:color w:val="00B050"/>
          <w:sz w:val="18"/>
          <w:szCs w:val="18"/>
        </w:rPr>
        <w:t xml:space="preserve"> </w:t>
      </w:r>
      <w:r w:rsidR="00143C4D" w:rsidRPr="00871FE6">
        <w:rPr>
          <w:b/>
          <w:strike/>
          <w:color w:val="FF0000"/>
          <w:sz w:val="18"/>
          <w:szCs w:val="18"/>
        </w:rPr>
        <w:t xml:space="preserve">(Değişik: </w:t>
      </w:r>
      <w:r w:rsidR="00BC1547" w:rsidRPr="00871FE6">
        <w:rPr>
          <w:b/>
          <w:strike/>
          <w:color w:val="FF0000"/>
          <w:sz w:val="18"/>
          <w:szCs w:val="18"/>
        </w:rPr>
        <w:t>RG- 25/03/2017- 30018</w:t>
      </w:r>
      <w:r w:rsidR="00143C4D" w:rsidRPr="00871FE6">
        <w:rPr>
          <w:b/>
          <w:strike/>
          <w:color w:val="FF0000"/>
          <w:sz w:val="18"/>
          <w:szCs w:val="18"/>
        </w:rPr>
        <w:t>/ 13</w:t>
      </w:r>
      <w:r w:rsidR="00C3362E" w:rsidRPr="00871FE6">
        <w:rPr>
          <w:b/>
          <w:strike/>
          <w:color w:val="FF0000"/>
          <w:sz w:val="18"/>
          <w:szCs w:val="18"/>
        </w:rPr>
        <w:t xml:space="preserve"> md. </w:t>
      </w:r>
      <w:r w:rsidR="00BC1547" w:rsidRPr="00871FE6">
        <w:rPr>
          <w:b/>
          <w:strike/>
          <w:color w:val="FF0000"/>
          <w:sz w:val="18"/>
          <w:szCs w:val="18"/>
        </w:rPr>
        <w:t>Yürürlük: 25</w:t>
      </w:r>
      <w:r w:rsidR="000C026D" w:rsidRPr="00871FE6">
        <w:rPr>
          <w:b/>
          <w:strike/>
          <w:color w:val="FF0000"/>
          <w:sz w:val="18"/>
          <w:szCs w:val="18"/>
        </w:rPr>
        <w:t>/03/2017</w:t>
      </w:r>
      <w:r w:rsidR="00143C4D" w:rsidRPr="00871FE6">
        <w:rPr>
          <w:b/>
          <w:strike/>
          <w:color w:val="FF0000"/>
          <w:sz w:val="18"/>
          <w:szCs w:val="18"/>
        </w:rPr>
        <w:t>)</w:t>
      </w:r>
      <w:r w:rsidR="00143C4D" w:rsidRPr="00871FE6">
        <w:rPr>
          <w:strike/>
          <w:color w:val="00B050"/>
          <w:sz w:val="18"/>
          <w:szCs w:val="18"/>
        </w:rPr>
        <w:t xml:space="preserve"> </w:t>
      </w:r>
      <w:r w:rsidR="009D3454" w:rsidRPr="00871FE6">
        <w:rPr>
          <w:strike/>
          <w:color w:val="FF0000"/>
          <w:sz w:val="18"/>
          <w:szCs w:val="18"/>
        </w:rPr>
        <w:t xml:space="preserve">Aşağıda tanımlı </w:t>
      </w:r>
      <w:r w:rsidR="00143C4D" w:rsidRPr="00871FE6">
        <w:rPr>
          <w:strike/>
          <w:sz w:val="18"/>
          <w:szCs w:val="18"/>
        </w:rPr>
        <w:t>Kurum tarafından SUT eki listelerde yer almayan tıbbi malzemeler için yapılacak sözleşme ve/veya protokol yapılarak bedeli karşılanan tıbbi malzemeler hariç olmak üzere aşağıda tanımlı</w:t>
      </w:r>
      <w:r w:rsidR="00143C4D" w:rsidRPr="00871FE6">
        <w:rPr>
          <w:strike/>
          <w:color w:val="FF0000"/>
          <w:sz w:val="18"/>
          <w:szCs w:val="18"/>
        </w:rPr>
        <w:t xml:space="preserve"> </w:t>
      </w:r>
      <w:r w:rsidR="009D3454" w:rsidRPr="00871FE6">
        <w:rPr>
          <w:strike/>
          <w:color w:val="FF0000"/>
          <w:sz w:val="18"/>
          <w:szCs w:val="18"/>
        </w:rPr>
        <w:t>SUT eki listelerde yer almayan tıbbi malzeme bedelleri Kurumca karşılanmaz.</w:t>
      </w:r>
      <w:r w:rsidR="001064C4" w:rsidRPr="00871FE6">
        <w:rPr>
          <w:rFonts w:eastAsiaTheme="minorEastAsia" w:cstheme="minorBidi"/>
          <w:b/>
          <w:strike/>
          <w:color w:val="FF0000"/>
          <w:sz w:val="18"/>
          <w:szCs w:val="18"/>
        </w:rPr>
        <w:t xml:space="preserve"> </w:t>
      </w:r>
      <w:r w:rsidR="001064C4" w:rsidRPr="00871FE6">
        <w:rPr>
          <w:rFonts w:eastAsiaTheme="minorEastAsia" w:cstheme="minorBidi"/>
          <w:b/>
          <w:strike/>
          <w:color w:val="000000" w:themeColor="text1"/>
          <w:sz w:val="18"/>
          <w:szCs w:val="18"/>
        </w:rPr>
        <w:t>(Ek:</w:t>
      </w:r>
      <w:r w:rsidR="005A4231"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RG-</w:t>
      </w:r>
      <w:r w:rsidR="005A4231"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1064C4" w:rsidRPr="00871FE6">
        <w:rPr>
          <w:rFonts w:eastAsiaTheme="minorEastAsia" w:cstheme="minorBidi"/>
          <w:b/>
          <w:strike/>
          <w:color w:val="000000" w:themeColor="text1"/>
          <w:sz w:val="18"/>
          <w:szCs w:val="18"/>
        </w:rPr>
        <w:t>/10/2014-</w:t>
      </w:r>
      <w:r w:rsidR="005A4231"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1064C4" w:rsidRPr="00871FE6">
        <w:rPr>
          <w:rFonts w:eastAsiaTheme="minorEastAsia" w:cstheme="minorBidi"/>
          <w:b/>
          <w:strike/>
          <w:color w:val="000000" w:themeColor="text1"/>
          <w:sz w:val="18"/>
          <w:szCs w:val="18"/>
        </w:rPr>
        <w:t>/ 1-a md. Yürürlük: 01/</w:t>
      </w:r>
      <w:r w:rsidR="001C1DE6" w:rsidRPr="00871FE6">
        <w:rPr>
          <w:rFonts w:eastAsiaTheme="minorEastAsia" w:cstheme="minorBidi"/>
          <w:b/>
          <w:strike/>
          <w:color w:val="000000" w:themeColor="text1"/>
          <w:sz w:val="18"/>
          <w:szCs w:val="18"/>
        </w:rPr>
        <w:t>10</w:t>
      </w:r>
      <w:r w:rsidR="001064C4" w:rsidRPr="00871FE6">
        <w:rPr>
          <w:rFonts w:eastAsiaTheme="minorEastAsia" w:cstheme="minorBidi"/>
          <w:b/>
          <w:strike/>
          <w:color w:val="000000" w:themeColor="text1"/>
          <w:sz w:val="18"/>
          <w:szCs w:val="18"/>
        </w:rPr>
        <w:t>/2014)</w:t>
      </w:r>
      <w:r w:rsidR="001064C4" w:rsidRPr="00871FE6">
        <w:rPr>
          <w:rFonts w:eastAsia="ヒラギノ明朝 Pro W3"/>
          <w:strike/>
          <w:color w:val="000000" w:themeColor="text1"/>
          <w:sz w:val="18"/>
          <w:szCs w:val="18"/>
        </w:rPr>
        <w:t xml:space="preserve"> </w:t>
      </w:r>
      <w:r w:rsidR="001064C4" w:rsidRPr="00871FE6">
        <w:rPr>
          <w:rFonts w:eastAsia="ヒラギノ明朝 Pro W3"/>
          <w:strike/>
          <w:color w:val="FF0000"/>
          <w:sz w:val="18"/>
          <w:szCs w:val="18"/>
        </w:rPr>
        <w:t xml:space="preserve">Ancak </w:t>
      </w:r>
      <w:r w:rsidR="001064C4" w:rsidRPr="00871FE6">
        <w:rPr>
          <w:strike/>
          <w:color w:val="FF0000"/>
          <w:sz w:val="18"/>
          <w:szCs w:val="18"/>
        </w:rPr>
        <w:t xml:space="preserve">Kamu İhale Kanununa tabi olan resmi sağlık kurum ve kuruluşlarında </w:t>
      </w:r>
      <w:r w:rsidR="001064C4" w:rsidRPr="00871FE6">
        <w:rPr>
          <w:rFonts w:eastAsia="ヒラギノ明朝 Pro W3"/>
          <w:strike/>
          <w:color w:val="FF0000"/>
          <w:sz w:val="18"/>
          <w:szCs w:val="18"/>
        </w:rPr>
        <w:t xml:space="preserve">alım tarihi ve/veya </w:t>
      </w:r>
      <w:r w:rsidR="001064C4" w:rsidRPr="00871FE6">
        <w:rPr>
          <w:strike/>
          <w:color w:val="FF0000"/>
          <w:sz w:val="18"/>
          <w:szCs w:val="18"/>
        </w:rPr>
        <w:t>4734 sayılı Kamu İhale Kanunu kapsamında kesinleşen ihale karar</w:t>
      </w:r>
      <w:r w:rsidR="001064C4" w:rsidRPr="00871FE6">
        <w:rPr>
          <w:rFonts w:eastAsia="ヒラギノ明朝 Pro W3"/>
          <w:strike/>
          <w:color w:val="FF0000"/>
          <w:sz w:val="18"/>
          <w:szCs w:val="18"/>
        </w:rPr>
        <w:t xml:space="preserve"> tarihi 1/10/2014 tarihinden önce olmak kaydıyla “Birden Fazla Branşta Kullanılan Tıbbi Malzemeler (EK-3/A)” kapsamında değerlendirilecek ürünler için</w:t>
      </w:r>
      <w:r w:rsidR="00CA34C5" w:rsidRPr="00871FE6">
        <w:rPr>
          <w:rFonts w:eastAsia="ヒラギノ明朝 Pro W3"/>
          <w:strike/>
          <w:color w:val="FF0000"/>
          <w:sz w:val="18"/>
          <w:szCs w:val="18"/>
        </w:rPr>
        <w:t xml:space="preserve"> </w:t>
      </w:r>
      <w:r w:rsidR="00CA34C5" w:rsidRPr="00871FE6">
        <w:rPr>
          <w:b/>
          <w:strike/>
          <w:sz w:val="18"/>
          <w:szCs w:val="18"/>
        </w:rPr>
        <w:t>(Değişik: RG-</w:t>
      </w:r>
      <w:r w:rsidR="005A4231" w:rsidRPr="00871FE6">
        <w:rPr>
          <w:b/>
          <w:strike/>
          <w:sz w:val="18"/>
          <w:szCs w:val="18"/>
        </w:rPr>
        <w:t xml:space="preserve"> </w:t>
      </w:r>
      <w:r w:rsidR="00D459DD" w:rsidRPr="00871FE6">
        <w:rPr>
          <w:b/>
          <w:strike/>
          <w:sz w:val="18"/>
          <w:szCs w:val="18"/>
        </w:rPr>
        <w:t>18</w:t>
      </w:r>
      <w:r w:rsidR="00CA34C5" w:rsidRPr="00871FE6">
        <w:rPr>
          <w:b/>
          <w:strike/>
          <w:sz w:val="18"/>
          <w:szCs w:val="18"/>
        </w:rPr>
        <w:t>/02/2015-</w:t>
      </w:r>
      <w:r w:rsidR="00D459DD" w:rsidRPr="00871FE6">
        <w:rPr>
          <w:b/>
          <w:strike/>
          <w:sz w:val="18"/>
          <w:szCs w:val="18"/>
        </w:rPr>
        <w:t>29271</w:t>
      </w:r>
      <w:r w:rsidR="00CA34C5" w:rsidRPr="00871FE6">
        <w:rPr>
          <w:b/>
          <w:strike/>
          <w:sz w:val="18"/>
          <w:szCs w:val="18"/>
        </w:rPr>
        <w:t xml:space="preserve">/ 5 md. Yürürlük: </w:t>
      </w:r>
      <w:r w:rsidR="00D459DD" w:rsidRPr="00871FE6">
        <w:rPr>
          <w:b/>
          <w:strike/>
          <w:sz w:val="18"/>
          <w:szCs w:val="18"/>
        </w:rPr>
        <w:t>18/02/2015</w:t>
      </w:r>
      <w:r w:rsidR="00CA34C5" w:rsidRPr="00871FE6">
        <w:rPr>
          <w:b/>
          <w:strike/>
          <w:sz w:val="18"/>
          <w:szCs w:val="18"/>
        </w:rPr>
        <w:t>)</w:t>
      </w:r>
      <w:r w:rsidR="00CA34C5" w:rsidRPr="00871FE6">
        <w:rPr>
          <w:strike/>
          <w:color w:val="00B050"/>
          <w:sz w:val="18"/>
          <w:szCs w:val="18"/>
        </w:rPr>
        <w:t xml:space="preserve"> </w:t>
      </w:r>
      <w:r w:rsidR="001064C4" w:rsidRPr="00871FE6">
        <w:rPr>
          <w:rFonts w:eastAsia="ヒラギノ明朝 Pro W3"/>
          <w:strike/>
          <w:color w:val="FF0000"/>
          <w:sz w:val="18"/>
          <w:szCs w:val="18"/>
        </w:rPr>
        <w:t xml:space="preserve"> 1/4/2015</w:t>
      </w:r>
      <w:r w:rsidR="00CA34C5" w:rsidRPr="00871FE6">
        <w:rPr>
          <w:rFonts w:eastAsia="ヒラギノ明朝 Pro W3"/>
          <w:strike/>
          <w:color w:val="FF0000"/>
          <w:sz w:val="18"/>
          <w:szCs w:val="18"/>
        </w:rPr>
        <w:t xml:space="preserve">  </w:t>
      </w:r>
      <w:r w:rsidR="00CA34C5" w:rsidRPr="00871FE6">
        <w:rPr>
          <w:rFonts w:eastAsia="ヒラギノ明朝 Pro W3"/>
          <w:strike/>
          <w:sz w:val="18"/>
          <w:szCs w:val="18"/>
        </w:rPr>
        <w:t xml:space="preserve">1/7/2015 </w:t>
      </w:r>
      <w:r w:rsidR="001064C4" w:rsidRPr="00871FE6">
        <w:rPr>
          <w:rFonts w:eastAsia="ヒラギノ明朝 Pro W3"/>
          <w:strike/>
          <w:color w:val="FF0000"/>
          <w:sz w:val="18"/>
          <w:szCs w:val="18"/>
        </w:rPr>
        <w:t>tarihine kadar bu şart aranmaz.</w:t>
      </w:r>
    </w:p>
    <w:p w:rsidR="00521356" w:rsidRPr="00871FE6" w:rsidRDefault="00521356" w:rsidP="00521356">
      <w:pPr>
        <w:tabs>
          <w:tab w:val="left" w:pos="0"/>
        </w:tabs>
        <w:ind w:firstLine="709"/>
        <w:jc w:val="both"/>
        <w:rPr>
          <w:strike/>
          <w:sz w:val="18"/>
          <w:szCs w:val="18"/>
        </w:rPr>
      </w:pPr>
      <w:r w:rsidRPr="00871FE6">
        <w:rPr>
          <w:strike/>
          <w:sz w:val="18"/>
          <w:szCs w:val="18"/>
        </w:rPr>
        <w:t>a) Omurga Cerrahisi Alan Grubuna Ait Tıbbi Malzemeler (EK-3/E-1),</w:t>
      </w:r>
    </w:p>
    <w:p w:rsidR="00521356" w:rsidRPr="00871FE6" w:rsidRDefault="00521356" w:rsidP="00521356">
      <w:pPr>
        <w:tabs>
          <w:tab w:val="left" w:pos="0"/>
        </w:tabs>
        <w:ind w:firstLine="709"/>
        <w:jc w:val="both"/>
        <w:rPr>
          <w:strike/>
          <w:sz w:val="18"/>
          <w:szCs w:val="18"/>
        </w:rPr>
      </w:pPr>
      <w:r w:rsidRPr="00871FE6">
        <w:rPr>
          <w:strike/>
          <w:sz w:val="18"/>
          <w:szCs w:val="18"/>
        </w:rPr>
        <w:t>b) Ortopedi ve Travmatoloji Branşı Artroplasti Alan Grubuna Ait Tıbbi Malzemeler (EK-3/F-1),</w:t>
      </w:r>
    </w:p>
    <w:p w:rsidR="00521356" w:rsidRPr="00871FE6" w:rsidRDefault="00521356" w:rsidP="00521356">
      <w:pPr>
        <w:tabs>
          <w:tab w:val="left" w:pos="0"/>
        </w:tabs>
        <w:ind w:firstLine="709"/>
        <w:jc w:val="both"/>
        <w:rPr>
          <w:strike/>
          <w:sz w:val="18"/>
          <w:szCs w:val="18"/>
        </w:rPr>
      </w:pPr>
      <w:r w:rsidRPr="00871FE6">
        <w:rPr>
          <w:strike/>
          <w:sz w:val="18"/>
          <w:szCs w:val="18"/>
        </w:rPr>
        <w:t>c) Göz Sağlığı ve Hastalıkları Branşına Ait Tıbbi Malzemeler (EK-3/G),</w:t>
      </w:r>
    </w:p>
    <w:p w:rsidR="00521356" w:rsidRPr="00871FE6" w:rsidRDefault="00521356" w:rsidP="00521356">
      <w:pPr>
        <w:tabs>
          <w:tab w:val="left" w:pos="0"/>
        </w:tabs>
        <w:ind w:firstLine="709"/>
        <w:jc w:val="both"/>
        <w:rPr>
          <w:strike/>
          <w:sz w:val="18"/>
          <w:szCs w:val="18"/>
        </w:rPr>
      </w:pPr>
      <w:r w:rsidRPr="00871FE6">
        <w:rPr>
          <w:strike/>
          <w:sz w:val="18"/>
          <w:szCs w:val="18"/>
        </w:rPr>
        <w:t>ç) Kardiyoloji Branşına Ait Tıbbi Malzemeler (EK-3/H),</w:t>
      </w:r>
    </w:p>
    <w:p w:rsidR="00521356" w:rsidRPr="00871FE6" w:rsidRDefault="00521356" w:rsidP="00521356">
      <w:pPr>
        <w:tabs>
          <w:tab w:val="left" w:pos="0"/>
        </w:tabs>
        <w:ind w:firstLine="709"/>
        <w:jc w:val="both"/>
        <w:rPr>
          <w:strike/>
          <w:sz w:val="18"/>
          <w:szCs w:val="18"/>
        </w:rPr>
      </w:pPr>
      <w:r w:rsidRPr="00871FE6">
        <w:rPr>
          <w:strike/>
          <w:sz w:val="18"/>
          <w:szCs w:val="18"/>
        </w:rPr>
        <w:t xml:space="preserve">d) Kalp Damar Cerrahisi Branşına Ait Tıbbi Malzemeler (EK-3/I), </w:t>
      </w:r>
    </w:p>
    <w:p w:rsidR="00521356" w:rsidRPr="00871FE6" w:rsidRDefault="00521356" w:rsidP="00521356">
      <w:pPr>
        <w:tabs>
          <w:tab w:val="left" w:pos="0"/>
        </w:tabs>
        <w:ind w:firstLine="709"/>
        <w:jc w:val="both"/>
        <w:rPr>
          <w:strike/>
          <w:sz w:val="18"/>
          <w:szCs w:val="18"/>
        </w:rPr>
      </w:pPr>
      <w:r w:rsidRPr="00871FE6">
        <w:rPr>
          <w:strike/>
          <w:sz w:val="18"/>
          <w:szCs w:val="18"/>
        </w:rPr>
        <w:t xml:space="preserve">e) Kulak Burun Boğaz Branşına Ait Tıbbi Malzemeler (EK-3/J), </w:t>
      </w:r>
    </w:p>
    <w:p w:rsidR="00521356" w:rsidRPr="00871FE6" w:rsidRDefault="00521356" w:rsidP="00521356">
      <w:pPr>
        <w:tabs>
          <w:tab w:val="left" w:pos="0"/>
        </w:tabs>
        <w:ind w:firstLine="709"/>
        <w:jc w:val="both"/>
        <w:rPr>
          <w:strike/>
          <w:sz w:val="18"/>
          <w:szCs w:val="18"/>
        </w:rPr>
      </w:pPr>
      <w:r w:rsidRPr="00871FE6">
        <w:rPr>
          <w:strike/>
          <w:sz w:val="18"/>
          <w:szCs w:val="18"/>
        </w:rPr>
        <w:t xml:space="preserve">f) Kadın Hastalıkları ve Doğum Branşına Ait Tıbbi Malzemeler (EK-3/K), </w:t>
      </w:r>
    </w:p>
    <w:p w:rsidR="00521356" w:rsidRPr="00871FE6" w:rsidRDefault="00521356" w:rsidP="00521356">
      <w:pPr>
        <w:tabs>
          <w:tab w:val="left" w:pos="0"/>
        </w:tabs>
        <w:ind w:firstLine="709"/>
        <w:jc w:val="both"/>
        <w:rPr>
          <w:strike/>
          <w:sz w:val="18"/>
          <w:szCs w:val="18"/>
        </w:rPr>
      </w:pPr>
      <w:r w:rsidRPr="00871FE6">
        <w:rPr>
          <w:strike/>
          <w:sz w:val="18"/>
          <w:szCs w:val="18"/>
        </w:rPr>
        <w:t>g) Üroloji Branşına Ait Tıbbi Malzemeler (EK-3/L),</w:t>
      </w:r>
    </w:p>
    <w:p w:rsidR="00521356" w:rsidRPr="00871FE6" w:rsidRDefault="00521356" w:rsidP="00521356">
      <w:pPr>
        <w:tabs>
          <w:tab w:val="left" w:pos="0"/>
        </w:tabs>
        <w:ind w:firstLine="709"/>
        <w:jc w:val="both"/>
        <w:rPr>
          <w:strike/>
          <w:sz w:val="18"/>
          <w:szCs w:val="18"/>
        </w:rPr>
      </w:pPr>
      <w:r w:rsidRPr="00871FE6">
        <w:rPr>
          <w:strike/>
          <w:sz w:val="18"/>
          <w:szCs w:val="18"/>
        </w:rPr>
        <w:t>ğ) Radyoloji Branşı ve Endovasküler/Nonvasküler Girişimsel İşlemlere Ait Tıbbi Malzemeler (EK-3/M),</w:t>
      </w:r>
    </w:p>
    <w:p w:rsidR="00521356" w:rsidRPr="00871FE6" w:rsidRDefault="00521356" w:rsidP="00521356">
      <w:pPr>
        <w:tabs>
          <w:tab w:val="left" w:pos="0"/>
        </w:tabs>
        <w:ind w:firstLine="709"/>
        <w:jc w:val="both"/>
        <w:rPr>
          <w:strike/>
          <w:sz w:val="18"/>
          <w:szCs w:val="18"/>
        </w:rPr>
      </w:pPr>
      <w:r w:rsidRPr="00871FE6">
        <w:rPr>
          <w:strike/>
          <w:sz w:val="18"/>
          <w:szCs w:val="18"/>
        </w:rPr>
        <w:t>h) Allogreft Ürün Grubu (EK-3/N-1),</w:t>
      </w:r>
    </w:p>
    <w:p w:rsidR="00521356" w:rsidRPr="00871FE6" w:rsidRDefault="00521356" w:rsidP="00521356">
      <w:pPr>
        <w:tabs>
          <w:tab w:val="left" w:pos="0"/>
        </w:tabs>
        <w:ind w:firstLine="709"/>
        <w:jc w:val="both"/>
        <w:rPr>
          <w:strike/>
          <w:sz w:val="18"/>
          <w:szCs w:val="18"/>
        </w:rPr>
      </w:pPr>
      <w:r w:rsidRPr="00871FE6">
        <w:rPr>
          <w:strike/>
          <w:sz w:val="18"/>
          <w:szCs w:val="18"/>
        </w:rPr>
        <w:t>ı) Beyin Cerrahisi Branşı Kranial Alan Grubuna Ait Tıbbi Malzemeler (EK-3/E-2).</w:t>
      </w:r>
    </w:p>
    <w:p w:rsidR="003C3BED" w:rsidRPr="00871FE6" w:rsidRDefault="003C3BED" w:rsidP="003C3BED">
      <w:pPr>
        <w:ind w:firstLine="708"/>
        <w:jc w:val="both"/>
        <w:outlineLvl w:val="4"/>
        <w:rPr>
          <w:rFonts w:eastAsiaTheme="minorEastAsia" w:cstheme="minorBidi"/>
          <w:b/>
          <w:strike/>
          <w:color w:val="FF0000"/>
          <w:sz w:val="18"/>
          <w:szCs w:val="18"/>
        </w:rPr>
      </w:pPr>
      <w:r w:rsidRPr="00871FE6">
        <w:rPr>
          <w:rFonts w:eastAsiaTheme="minorEastAsia" w:cstheme="minorBidi"/>
          <w:b/>
          <w:strike/>
          <w:color w:val="FF0000"/>
          <w:sz w:val="18"/>
          <w:szCs w:val="18"/>
        </w:rPr>
        <w:t xml:space="preserve">(Ek: </w:t>
      </w:r>
      <w:r w:rsidR="00847C77" w:rsidRPr="00871FE6">
        <w:rPr>
          <w:rFonts w:eastAsiaTheme="minorEastAsia" w:cstheme="minorBidi"/>
          <w:b/>
          <w:strike/>
          <w:color w:val="FF0000"/>
          <w:sz w:val="18"/>
          <w:szCs w:val="18"/>
        </w:rPr>
        <w:t xml:space="preserve">RG- </w:t>
      </w:r>
      <w:r w:rsidR="00426A1E" w:rsidRPr="00871FE6">
        <w:rPr>
          <w:rFonts w:eastAsiaTheme="minorEastAsia" w:cstheme="minorBidi"/>
          <w:b/>
          <w:strike/>
          <w:color w:val="FF0000"/>
          <w:sz w:val="18"/>
          <w:szCs w:val="18"/>
        </w:rPr>
        <w:t>01/08/2013-</w:t>
      </w:r>
      <w:r w:rsidR="00847C77" w:rsidRPr="00871FE6">
        <w:rPr>
          <w:rFonts w:eastAsiaTheme="minorEastAsia" w:cstheme="minorBidi"/>
          <w:b/>
          <w:strike/>
          <w:color w:val="FF0000"/>
          <w:sz w:val="18"/>
          <w:szCs w:val="18"/>
        </w:rPr>
        <w:t xml:space="preserve"> </w:t>
      </w:r>
      <w:r w:rsidR="00426A1E" w:rsidRPr="00871FE6">
        <w:rPr>
          <w:rFonts w:eastAsiaTheme="minorEastAsia" w:cstheme="minorBidi"/>
          <w:b/>
          <w:strike/>
          <w:color w:val="FF0000"/>
          <w:sz w:val="18"/>
          <w:szCs w:val="18"/>
        </w:rPr>
        <w:t>28725</w:t>
      </w:r>
      <w:r w:rsidRPr="00871FE6">
        <w:rPr>
          <w:rFonts w:eastAsiaTheme="minorEastAsia" w:cstheme="minorBidi"/>
          <w:b/>
          <w:strike/>
          <w:color w:val="FF0000"/>
          <w:sz w:val="18"/>
          <w:szCs w:val="18"/>
        </w:rPr>
        <w:t xml:space="preserve">/ </w:t>
      </w:r>
      <w:r w:rsidR="00426A1E" w:rsidRPr="00871FE6">
        <w:rPr>
          <w:rFonts w:eastAsiaTheme="minorEastAsia" w:cstheme="minorBidi"/>
          <w:b/>
          <w:strike/>
          <w:color w:val="FF0000"/>
          <w:sz w:val="18"/>
          <w:szCs w:val="18"/>
        </w:rPr>
        <w:t>9</w:t>
      </w:r>
      <w:r w:rsidRPr="00871FE6">
        <w:rPr>
          <w:rFonts w:eastAsiaTheme="minorEastAsia" w:cstheme="minorBidi"/>
          <w:b/>
          <w:strike/>
          <w:color w:val="FF0000"/>
          <w:sz w:val="18"/>
          <w:szCs w:val="18"/>
        </w:rPr>
        <w:t xml:space="preserve"> md. Yürürlük: 01/01/2014)</w:t>
      </w:r>
    </w:p>
    <w:p w:rsidR="00F52829" w:rsidRPr="00871FE6" w:rsidRDefault="00F52829" w:rsidP="00F52829">
      <w:pPr>
        <w:ind w:firstLine="708"/>
        <w:jc w:val="both"/>
        <w:rPr>
          <w:bCs/>
          <w:strike/>
          <w:color w:val="FF0000"/>
          <w:sz w:val="18"/>
          <w:szCs w:val="18"/>
        </w:rPr>
      </w:pPr>
      <w:r w:rsidRPr="00871FE6">
        <w:rPr>
          <w:bCs/>
          <w:strike/>
          <w:color w:val="FF0000"/>
          <w:sz w:val="18"/>
          <w:szCs w:val="18"/>
        </w:rPr>
        <w:t>i) Hematoloji Onkoloji Branşına Ait Tıbbi Malzemeler (EK-3/O),</w:t>
      </w:r>
    </w:p>
    <w:p w:rsidR="00F52829" w:rsidRPr="00871FE6" w:rsidRDefault="00F52829" w:rsidP="00F52829">
      <w:pPr>
        <w:jc w:val="both"/>
        <w:rPr>
          <w:bCs/>
          <w:strike/>
          <w:color w:val="FF0000"/>
          <w:sz w:val="18"/>
          <w:szCs w:val="18"/>
        </w:rPr>
      </w:pPr>
      <w:r w:rsidRPr="00871FE6">
        <w:rPr>
          <w:bCs/>
          <w:strike/>
          <w:color w:val="FF0000"/>
          <w:sz w:val="18"/>
          <w:szCs w:val="18"/>
        </w:rPr>
        <w:t xml:space="preserve">               j) Nefroloji Branşına Ait Tıbbi Malzemeler (EK-3/P),</w:t>
      </w:r>
    </w:p>
    <w:p w:rsidR="00EB6177" w:rsidRPr="00871FE6" w:rsidRDefault="00EB6177" w:rsidP="00EB6177">
      <w:pPr>
        <w:ind w:firstLine="566"/>
        <w:jc w:val="both"/>
        <w:rPr>
          <w:b/>
          <w:bCs/>
          <w:strike/>
          <w:sz w:val="18"/>
          <w:szCs w:val="18"/>
        </w:rPr>
      </w:pPr>
      <w:r w:rsidRPr="00871FE6">
        <w:rPr>
          <w:bCs/>
          <w:strike/>
          <w:color w:val="FF0000"/>
          <w:sz w:val="18"/>
          <w:szCs w:val="18"/>
        </w:rPr>
        <w:tab/>
      </w:r>
      <w:r w:rsidR="000A57BE" w:rsidRPr="00871FE6">
        <w:rPr>
          <w:b/>
          <w:bCs/>
          <w:strike/>
          <w:sz w:val="18"/>
          <w:szCs w:val="18"/>
        </w:rPr>
        <w:t>(Ek</w:t>
      </w:r>
      <w:r w:rsidRPr="00871FE6">
        <w:rPr>
          <w:b/>
          <w:bCs/>
          <w:strike/>
          <w:sz w:val="18"/>
          <w:szCs w:val="18"/>
        </w:rPr>
        <w:t>:</w:t>
      </w:r>
      <w:r w:rsidR="000A57BE" w:rsidRPr="00871FE6">
        <w:rPr>
          <w:b/>
          <w:bCs/>
          <w:strike/>
          <w:sz w:val="18"/>
          <w:szCs w:val="18"/>
        </w:rPr>
        <w:t xml:space="preserve"> </w:t>
      </w:r>
      <w:r w:rsidRPr="00871FE6">
        <w:rPr>
          <w:b/>
          <w:bCs/>
          <w:strike/>
          <w:sz w:val="18"/>
          <w:szCs w:val="18"/>
        </w:rPr>
        <w:t xml:space="preserve">RG- </w:t>
      </w:r>
      <w:r w:rsidR="00295AE1" w:rsidRPr="00871FE6">
        <w:rPr>
          <w:b/>
          <w:bCs/>
          <w:strike/>
          <w:sz w:val="18"/>
          <w:szCs w:val="18"/>
        </w:rPr>
        <w:t>25/07/2014-</w:t>
      </w:r>
      <w:r w:rsidR="000A57BE" w:rsidRPr="00871FE6">
        <w:rPr>
          <w:b/>
          <w:bCs/>
          <w:strike/>
          <w:sz w:val="18"/>
          <w:szCs w:val="18"/>
        </w:rPr>
        <w:t xml:space="preserve"> </w:t>
      </w:r>
      <w:r w:rsidR="00295AE1" w:rsidRPr="00871FE6">
        <w:rPr>
          <w:b/>
          <w:bCs/>
          <w:strike/>
          <w:sz w:val="18"/>
          <w:szCs w:val="18"/>
        </w:rPr>
        <w:t>29071</w:t>
      </w:r>
      <w:r w:rsidRPr="00871FE6">
        <w:rPr>
          <w:b/>
          <w:bCs/>
          <w:strike/>
          <w:sz w:val="18"/>
          <w:szCs w:val="18"/>
        </w:rPr>
        <w:t>/ 16</w:t>
      </w:r>
      <w:r w:rsidR="004B1908" w:rsidRPr="00871FE6">
        <w:rPr>
          <w:b/>
          <w:bCs/>
          <w:strike/>
          <w:sz w:val="18"/>
          <w:szCs w:val="18"/>
        </w:rPr>
        <w:t>-d</w:t>
      </w:r>
      <w:r w:rsidRPr="00871FE6">
        <w:rPr>
          <w:b/>
          <w:bCs/>
          <w:strike/>
          <w:sz w:val="18"/>
          <w:szCs w:val="18"/>
        </w:rPr>
        <w:t xml:space="preserve"> md. Yürürlük: 01/10/2014)</w:t>
      </w:r>
    </w:p>
    <w:p w:rsidR="00EB6177" w:rsidRPr="00871FE6" w:rsidRDefault="00EB6177" w:rsidP="004D0356">
      <w:pPr>
        <w:jc w:val="both"/>
        <w:rPr>
          <w:strike/>
          <w:color w:val="FF0000"/>
          <w:sz w:val="18"/>
          <w:szCs w:val="18"/>
        </w:rPr>
      </w:pPr>
      <w:r w:rsidRPr="00871FE6">
        <w:rPr>
          <w:bCs/>
          <w:strike/>
          <w:color w:val="FF0000"/>
          <w:sz w:val="18"/>
          <w:szCs w:val="18"/>
        </w:rPr>
        <w:tab/>
      </w:r>
      <w:r w:rsidRPr="00871FE6">
        <w:rPr>
          <w:strike/>
          <w:color w:val="FF0000"/>
          <w:sz w:val="18"/>
          <w:szCs w:val="18"/>
        </w:rPr>
        <w:t>k) Ortopedi ve Travmatoloji Branşı Artroskopi ve Eklem Cerrahisi Alan Grubuna Ait Tıbbi Malzemeler (EK-3/F-2),</w:t>
      </w:r>
    </w:p>
    <w:p w:rsidR="00EB6177" w:rsidRPr="00871FE6" w:rsidRDefault="00EB6177" w:rsidP="004D0356">
      <w:pPr>
        <w:ind w:firstLine="709"/>
        <w:jc w:val="both"/>
        <w:rPr>
          <w:strike/>
          <w:color w:val="FF0000"/>
          <w:sz w:val="18"/>
          <w:szCs w:val="18"/>
        </w:rPr>
      </w:pPr>
      <w:r w:rsidRPr="00871FE6">
        <w:rPr>
          <w:strike/>
          <w:color w:val="FF0000"/>
          <w:sz w:val="18"/>
          <w:szCs w:val="18"/>
        </w:rPr>
        <w:t xml:space="preserve"> l) Ortopedi ve Travmatoloji Branşı Tümör Rezeksiyon Alan Grubuna Ait Tıbbi Malzemeler (EK-3/F-3),</w:t>
      </w:r>
    </w:p>
    <w:p w:rsidR="00EB6177" w:rsidRPr="00871FE6" w:rsidRDefault="00EB6177" w:rsidP="004D0356">
      <w:pPr>
        <w:ind w:firstLine="709"/>
        <w:jc w:val="both"/>
        <w:rPr>
          <w:strike/>
          <w:color w:val="FF0000"/>
          <w:sz w:val="18"/>
          <w:szCs w:val="18"/>
        </w:rPr>
      </w:pPr>
      <w:r w:rsidRPr="00871FE6">
        <w:rPr>
          <w:strike/>
          <w:color w:val="FF0000"/>
          <w:sz w:val="18"/>
          <w:szCs w:val="18"/>
        </w:rPr>
        <w:t>m) Ortopedi ve Travmatoloji Branşı Travma ve Rekonstrüksiyon Alan Grubuna Ait Tıbbi Malzemeler  (EK-3/F-4),</w:t>
      </w:r>
    </w:p>
    <w:p w:rsidR="00EB6177" w:rsidRPr="00871FE6" w:rsidRDefault="00EB6177" w:rsidP="004D0356">
      <w:pPr>
        <w:ind w:firstLine="709"/>
        <w:jc w:val="both"/>
        <w:rPr>
          <w:strike/>
          <w:color w:val="FF0000"/>
          <w:sz w:val="18"/>
          <w:szCs w:val="18"/>
        </w:rPr>
      </w:pPr>
      <w:r w:rsidRPr="00871FE6">
        <w:rPr>
          <w:strike/>
          <w:color w:val="FF0000"/>
          <w:sz w:val="18"/>
          <w:szCs w:val="18"/>
        </w:rPr>
        <w:t>n) Xenogreft Ürün Grubu (EK-3/N-2),</w:t>
      </w:r>
    </w:p>
    <w:p w:rsidR="00EB6177" w:rsidRPr="00871FE6" w:rsidRDefault="00EB6177" w:rsidP="004D0356">
      <w:pPr>
        <w:ind w:firstLine="709"/>
        <w:jc w:val="both"/>
        <w:rPr>
          <w:strike/>
          <w:color w:val="FF0000"/>
          <w:sz w:val="18"/>
          <w:szCs w:val="18"/>
        </w:rPr>
      </w:pPr>
      <w:r w:rsidRPr="00871FE6">
        <w:rPr>
          <w:strike/>
          <w:color w:val="FF0000"/>
          <w:sz w:val="18"/>
          <w:szCs w:val="18"/>
        </w:rPr>
        <w:t>o) Sentetik Greft Ürün Grubu (EK-3/N-3),</w:t>
      </w:r>
    </w:p>
    <w:p w:rsidR="00EB6177" w:rsidRPr="00871FE6" w:rsidRDefault="00EB6177" w:rsidP="004D0356">
      <w:pPr>
        <w:ind w:firstLine="709"/>
        <w:jc w:val="both"/>
        <w:rPr>
          <w:strike/>
          <w:color w:val="FF0000"/>
          <w:sz w:val="18"/>
          <w:szCs w:val="18"/>
        </w:rPr>
      </w:pPr>
      <w:r w:rsidRPr="00871FE6">
        <w:rPr>
          <w:strike/>
          <w:color w:val="FF0000"/>
          <w:sz w:val="18"/>
          <w:szCs w:val="18"/>
        </w:rPr>
        <w:t>ö) Gastroenteroloji Branşına Ait Tıbbi Malzemeler (EK-3/R),</w:t>
      </w:r>
    </w:p>
    <w:p w:rsidR="00EB6177" w:rsidRPr="00871FE6" w:rsidRDefault="00EB6177" w:rsidP="004D0356">
      <w:pPr>
        <w:ind w:firstLine="709"/>
        <w:jc w:val="both"/>
        <w:rPr>
          <w:strike/>
          <w:color w:val="FF0000"/>
          <w:sz w:val="18"/>
          <w:szCs w:val="18"/>
        </w:rPr>
      </w:pPr>
      <w:r w:rsidRPr="00871FE6">
        <w:rPr>
          <w:strike/>
          <w:color w:val="FF0000"/>
          <w:sz w:val="18"/>
          <w:szCs w:val="18"/>
        </w:rPr>
        <w:t>p) Göğüs Hastalıkları ve Göğüs Cerrahisi Branşlarına Ait Tıbbi Malzemeler (EK-3/S),”</w:t>
      </w:r>
    </w:p>
    <w:p w:rsidR="00EB6177" w:rsidRPr="00871FE6" w:rsidRDefault="00EB6177" w:rsidP="004D0356">
      <w:pPr>
        <w:ind w:firstLine="709"/>
        <w:jc w:val="both"/>
        <w:rPr>
          <w:strike/>
          <w:color w:val="FF0000"/>
          <w:sz w:val="18"/>
          <w:szCs w:val="18"/>
        </w:rPr>
      </w:pPr>
      <w:r w:rsidRPr="00871FE6">
        <w:rPr>
          <w:strike/>
          <w:color w:val="FF0000"/>
          <w:sz w:val="18"/>
          <w:szCs w:val="18"/>
        </w:rPr>
        <w:t>r) Anesteziyoloji, Reanimasyon ve Ağrı Tedavisi Branşına Ait Tıbbi Malzemeler (EK-3/T)</w:t>
      </w:r>
    </w:p>
    <w:p w:rsidR="002927D9" w:rsidRPr="00871FE6" w:rsidRDefault="002927D9" w:rsidP="004D0356">
      <w:pPr>
        <w:ind w:firstLine="709"/>
        <w:rPr>
          <w:b/>
          <w:strike/>
          <w:sz w:val="18"/>
          <w:szCs w:val="18"/>
        </w:rPr>
      </w:pPr>
      <w:r w:rsidRPr="00871FE6">
        <w:rPr>
          <w:b/>
          <w:strike/>
          <w:sz w:val="18"/>
          <w:szCs w:val="18"/>
        </w:rPr>
        <w:t>(Ek:</w:t>
      </w:r>
      <w:r w:rsidR="00CF3267" w:rsidRPr="00871FE6">
        <w:rPr>
          <w:b/>
          <w:strike/>
          <w:sz w:val="18"/>
          <w:szCs w:val="18"/>
        </w:rPr>
        <w:t xml:space="preserve"> </w:t>
      </w:r>
      <w:r w:rsidRPr="00871FE6">
        <w:rPr>
          <w:b/>
          <w:strike/>
          <w:sz w:val="18"/>
          <w:szCs w:val="18"/>
        </w:rPr>
        <w:t>RG-</w:t>
      </w:r>
      <w:r w:rsidR="00CF3267" w:rsidRPr="00871FE6">
        <w:rPr>
          <w:b/>
          <w:strike/>
          <w:sz w:val="18"/>
          <w:szCs w:val="18"/>
        </w:rPr>
        <w:t xml:space="preserve"> </w:t>
      </w:r>
      <w:r w:rsidR="004E1C9B" w:rsidRPr="00871FE6">
        <w:rPr>
          <w:b/>
          <w:strike/>
          <w:sz w:val="18"/>
          <w:szCs w:val="18"/>
        </w:rPr>
        <w:t>0</w:t>
      </w:r>
      <w:r w:rsidRPr="00871FE6">
        <w:rPr>
          <w:b/>
          <w:strike/>
          <w:sz w:val="18"/>
          <w:szCs w:val="18"/>
        </w:rPr>
        <w:t>1/</w:t>
      </w:r>
      <w:r w:rsidR="004E1C9B" w:rsidRPr="00871FE6">
        <w:rPr>
          <w:b/>
          <w:strike/>
          <w:sz w:val="18"/>
          <w:szCs w:val="18"/>
        </w:rPr>
        <w:t>1</w:t>
      </w:r>
      <w:r w:rsidRPr="00871FE6">
        <w:rPr>
          <w:b/>
          <w:strike/>
          <w:sz w:val="18"/>
          <w:szCs w:val="18"/>
        </w:rPr>
        <w:t>0/2014-</w:t>
      </w:r>
      <w:r w:rsidR="00CF3267" w:rsidRPr="00871FE6">
        <w:rPr>
          <w:b/>
          <w:strike/>
          <w:sz w:val="18"/>
          <w:szCs w:val="18"/>
        </w:rPr>
        <w:t xml:space="preserve"> </w:t>
      </w:r>
      <w:r w:rsidRPr="00871FE6">
        <w:rPr>
          <w:b/>
          <w:strike/>
          <w:sz w:val="18"/>
          <w:szCs w:val="18"/>
        </w:rPr>
        <w:t>2</w:t>
      </w:r>
      <w:r w:rsidR="004E1C9B" w:rsidRPr="00871FE6">
        <w:rPr>
          <w:b/>
          <w:strike/>
          <w:sz w:val="18"/>
          <w:szCs w:val="18"/>
        </w:rPr>
        <w:t>9136</w:t>
      </w:r>
      <w:r w:rsidRPr="00871FE6">
        <w:rPr>
          <w:b/>
          <w:strike/>
          <w:sz w:val="18"/>
          <w:szCs w:val="18"/>
        </w:rPr>
        <w:t>/ 8-b md. Yürürlük: 01/10/2014)</w:t>
      </w:r>
    </w:p>
    <w:p w:rsidR="002927D9" w:rsidRPr="00871FE6" w:rsidRDefault="002927D9" w:rsidP="004D0356">
      <w:pPr>
        <w:tabs>
          <w:tab w:val="left" w:pos="0"/>
        </w:tabs>
        <w:jc w:val="both"/>
        <w:rPr>
          <w:strike/>
          <w:color w:val="FF0000"/>
          <w:sz w:val="18"/>
          <w:szCs w:val="18"/>
        </w:rPr>
      </w:pPr>
      <w:r w:rsidRPr="00871FE6">
        <w:rPr>
          <w:strike/>
          <w:sz w:val="18"/>
          <w:szCs w:val="18"/>
        </w:rPr>
        <w:tab/>
      </w:r>
      <w:r w:rsidRPr="00871FE6">
        <w:rPr>
          <w:strike/>
          <w:color w:val="FF0000"/>
          <w:sz w:val="18"/>
          <w:szCs w:val="18"/>
        </w:rPr>
        <w:t>s) Birden Fazla Branşta Kullanılan Tıbbi Malzemeler (EK-3/A),</w:t>
      </w:r>
    </w:p>
    <w:p w:rsidR="00521356" w:rsidRPr="00871FE6" w:rsidRDefault="00521356" w:rsidP="00EB6177">
      <w:pPr>
        <w:spacing w:line="240" w:lineRule="atLeast"/>
        <w:ind w:firstLine="709"/>
        <w:jc w:val="both"/>
        <w:rPr>
          <w:strike/>
          <w:sz w:val="18"/>
          <w:szCs w:val="18"/>
        </w:rPr>
      </w:pPr>
      <w:r w:rsidRPr="00871FE6">
        <w:rPr>
          <w:strike/>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9C1CF0" w:rsidRPr="00871FE6" w:rsidRDefault="00FE763A" w:rsidP="009C1CF0">
      <w:pPr>
        <w:ind w:firstLine="709"/>
        <w:jc w:val="both"/>
        <w:rPr>
          <w:rFonts w:eastAsia="Calibri"/>
          <w:strike/>
          <w:color w:val="FF0000"/>
          <w:sz w:val="18"/>
          <w:szCs w:val="18"/>
        </w:rPr>
      </w:pPr>
      <w:r w:rsidRPr="00871FE6">
        <w:rPr>
          <w:strike/>
          <w:sz w:val="18"/>
          <w:szCs w:val="18"/>
        </w:rPr>
        <w:t>(4)</w:t>
      </w:r>
      <w:r w:rsidR="001E216F" w:rsidRPr="00871FE6">
        <w:rPr>
          <w:strike/>
          <w:sz w:val="18"/>
          <w:szCs w:val="18"/>
        </w:rPr>
        <w:t xml:space="preserve"> </w:t>
      </w:r>
      <w:r w:rsidR="001E216F" w:rsidRPr="00871FE6">
        <w:rPr>
          <w:b/>
          <w:strike/>
          <w:color w:val="FF0000"/>
          <w:sz w:val="18"/>
          <w:szCs w:val="18"/>
        </w:rPr>
        <w:t xml:space="preserve">(Değişik: </w:t>
      </w:r>
      <w:r w:rsidR="001E216F" w:rsidRPr="00871FE6">
        <w:rPr>
          <w:rFonts w:eastAsiaTheme="minorEastAsia"/>
          <w:b/>
          <w:strike/>
          <w:color w:val="FF0000"/>
          <w:sz w:val="18"/>
          <w:szCs w:val="18"/>
        </w:rPr>
        <w:t xml:space="preserve">RG- 18/03/2014- 28945/ </w:t>
      </w:r>
      <w:r w:rsidR="001E216F" w:rsidRPr="00871FE6">
        <w:rPr>
          <w:b/>
          <w:strike/>
          <w:color w:val="FF0000"/>
          <w:sz w:val="18"/>
          <w:szCs w:val="18"/>
        </w:rPr>
        <w:t xml:space="preserve">10 md. Yürürlük: </w:t>
      </w:r>
      <w:r w:rsidR="001E216F" w:rsidRPr="00871FE6">
        <w:rPr>
          <w:rFonts w:eastAsiaTheme="minorEastAsia"/>
          <w:b/>
          <w:strike/>
          <w:color w:val="FF0000"/>
          <w:sz w:val="18"/>
          <w:szCs w:val="18"/>
        </w:rPr>
        <w:t>18/03/2014</w:t>
      </w:r>
      <w:r w:rsidR="001E216F" w:rsidRPr="00871FE6">
        <w:rPr>
          <w:b/>
          <w:strike/>
          <w:color w:val="FF0000"/>
          <w:sz w:val="18"/>
          <w:szCs w:val="18"/>
        </w:rPr>
        <w:t xml:space="preserve">) </w:t>
      </w:r>
      <w:r w:rsidR="00521356" w:rsidRPr="00871FE6">
        <w:rPr>
          <w:strike/>
          <w:color w:val="000000" w:themeColor="text1"/>
          <w:sz w:val="18"/>
          <w:szCs w:val="18"/>
        </w:rPr>
        <w:t>SUT eki EK-3/M Listesinde yer alan tıbbi malzemelerin endovasküler/nonvasküler girişimsel işlem yapan branşlarca da kullanılması halinde bedeli Kurumca karşılanır</w:t>
      </w:r>
      <w:r w:rsidR="001E216F" w:rsidRPr="00871FE6">
        <w:rPr>
          <w:strike/>
          <w:color w:val="000000" w:themeColor="text1"/>
          <w:sz w:val="18"/>
          <w:szCs w:val="18"/>
        </w:rPr>
        <w:t>.</w:t>
      </w:r>
      <w:r w:rsidR="001E216F" w:rsidRPr="00871FE6">
        <w:rPr>
          <w:b/>
          <w:strike/>
          <w:color w:val="FF0000"/>
          <w:sz w:val="18"/>
          <w:szCs w:val="18"/>
        </w:rPr>
        <w:t xml:space="preserve"> </w:t>
      </w:r>
      <w:r w:rsidR="009C1CF0" w:rsidRPr="00871FE6">
        <w:rPr>
          <w:b/>
          <w:strike/>
          <w:color w:val="000000" w:themeColor="text1"/>
          <w:sz w:val="18"/>
          <w:szCs w:val="18"/>
        </w:rPr>
        <w:t xml:space="preserve"> </w:t>
      </w:r>
      <w:r w:rsidR="001E216F" w:rsidRPr="00871FE6">
        <w:rPr>
          <w:b/>
          <w:strike/>
          <w:sz w:val="18"/>
          <w:szCs w:val="18"/>
        </w:rPr>
        <w:t xml:space="preserve">(Değişik: RG- 01/10/2014- 29136/ 8-c md. Yürürlük: 01/10/2014 ) </w:t>
      </w:r>
      <w:r w:rsidRPr="00871FE6">
        <w:rPr>
          <w:bCs/>
          <w:strike/>
          <w:color w:val="FF0000"/>
          <w:sz w:val="18"/>
          <w:szCs w:val="18"/>
        </w:rPr>
        <w:t>İlgili branş listesinde yer almayan, ancak SUT eki diğer branş listelerinde bulunan ve ilgili branş tarafından da kullanılabilir nitelikte olan malzemelerin, SUT eki diğer branş listesindeki SUT kodu ve geri ödeme kurallarına uygun olarak, ilgili branş tarafından faturalandırılması halinde bedelleri Kurumca karşılanır.</w:t>
      </w:r>
      <w:r w:rsidR="00E025D7" w:rsidRPr="00871FE6">
        <w:rPr>
          <w:rFonts w:eastAsia="Calibri"/>
          <w:strike/>
          <w:sz w:val="18"/>
          <w:szCs w:val="18"/>
        </w:rPr>
        <w:t xml:space="preserve"> İlgili branş/ürün grubu listesinde yer almayan, ancak SUT eki diğer branş/ürün grubu listelerinde bulunan ve ilgili branş tarafından da kullanılabilir nitelikte olan malzemelerin, SUT eki diğer branş/ürün grubu listesindeki SUT kodu </w:t>
      </w:r>
      <w:r w:rsidR="00E025D7" w:rsidRPr="00871FE6">
        <w:rPr>
          <w:rFonts w:eastAsia="Calibri"/>
          <w:strike/>
          <w:sz w:val="18"/>
          <w:szCs w:val="18"/>
        </w:rPr>
        <w:lastRenderedPageBreak/>
        <w:t>ve geri ödeme kurallarına uygun olarak, ilgili branş tarafından faturalandırılması halinde bedelleri Kurumca karşılanır.</w:t>
      </w:r>
      <w:r w:rsidRPr="00871FE6">
        <w:rPr>
          <w:bCs/>
          <w:strike/>
          <w:sz w:val="18"/>
          <w:szCs w:val="18"/>
        </w:rPr>
        <w:t xml:space="preserve"> </w:t>
      </w:r>
      <w:r w:rsidRPr="00871FE6">
        <w:rPr>
          <w:bCs/>
          <w:strike/>
          <w:color w:val="FF0000"/>
          <w:sz w:val="18"/>
          <w:szCs w:val="18"/>
        </w:rPr>
        <w:t>SUT eki EK-3/M Listesinde yer alan tıbbi malzemelerin endovasküler/nonvasküler girişimsel işlem yapan branşlarca da kullanılması halinde bedeli Kurumca karşılanır.</w:t>
      </w:r>
      <w:r w:rsidR="00926236" w:rsidRPr="00871FE6">
        <w:rPr>
          <w:b/>
          <w:strike/>
          <w:color w:val="FF0000"/>
          <w:sz w:val="18"/>
          <w:szCs w:val="18"/>
        </w:rPr>
        <w:t xml:space="preserve"> </w:t>
      </w:r>
    </w:p>
    <w:p w:rsidR="00521356" w:rsidRPr="00871FE6" w:rsidRDefault="00521356" w:rsidP="00521356">
      <w:pPr>
        <w:tabs>
          <w:tab w:val="left" w:pos="0"/>
        </w:tabs>
        <w:ind w:firstLine="709"/>
        <w:jc w:val="both"/>
        <w:outlineLvl w:val="4"/>
        <w:rPr>
          <w:strike/>
          <w:color w:val="FF0000"/>
          <w:sz w:val="18"/>
          <w:szCs w:val="18"/>
        </w:rPr>
      </w:pPr>
      <w:r w:rsidRPr="00871FE6">
        <w:rPr>
          <w:strike/>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521356" w:rsidRPr="00871FE6" w:rsidRDefault="00521356" w:rsidP="00521356">
      <w:pPr>
        <w:tabs>
          <w:tab w:val="left" w:pos="0"/>
        </w:tabs>
        <w:ind w:firstLine="709"/>
        <w:jc w:val="both"/>
        <w:outlineLvl w:val="4"/>
        <w:rPr>
          <w:strike/>
          <w:sz w:val="18"/>
          <w:szCs w:val="18"/>
        </w:rPr>
      </w:pPr>
      <w:r w:rsidRPr="00871FE6">
        <w:rPr>
          <w:strike/>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rsidR="00521356" w:rsidRPr="00871FE6" w:rsidRDefault="00521356" w:rsidP="002142B5">
      <w:pPr>
        <w:ind w:firstLine="709"/>
        <w:jc w:val="both"/>
        <w:rPr>
          <w:b/>
          <w:strike/>
          <w:color w:val="FF0000"/>
          <w:sz w:val="18"/>
          <w:szCs w:val="18"/>
        </w:rPr>
      </w:pPr>
      <w:r w:rsidRPr="00871FE6">
        <w:rPr>
          <w:strike/>
          <w:sz w:val="18"/>
          <w:szCs w:val="18"/>
        </w:rPr>
        <w:t>(7)</w:t>
      </w:r>
      <w:r w:rsidR="005E4A5F" w:rsidRPr="00871FE6">
        <w:rPr>
          <w:b/>
          <w:strike/>
          <w:color w:val="00B050"/>
          <w:sz w:val="18"/>
          <w:szCs w:val="18"/>
        </w:rPr>
        <w:t xml:space="preserve"> </w:t>
      </w:r>
      <w:r w:rsidR="005E4A5F" w:rsidRPr="00871FE6">
        <w:rPr>
          <w:b/>
          <w:strike/>
          <w:color w:val="FF0000"/>
          <w:sz w:val="18"/>
          <w:szCs w:val="18"/>
        </w:rPr>
        <w:t>(Değişik:</w:t>
      </w:r>
      <w:r w:rsidR="00CF3267" w:rsidRPr="00871FE6">
        <w:rPr>
          <w:b/>
          <w:strike/>
          <w:color w:val="FF0000"/>
          <w:sz w:val="18"/>
          <w:szCs w:val="18"/>
        </w:rPr>
        <w:t xml:space="preserve"> </w:t>
      </w:r>
      <w:r w:rsidR="005E4A5F" w:rsidRPr="00871FE6">
        <w:rPr>
          <w:b/>
          <w:strike/>
          <w:color w:val="FF0000"/>
          <w:sz w:val="18"/>
          <w:szCs w:val="18"/>
        </w:rPr>
        <w:t>RG-</w:t>
      </w:r>
      <w:r w:rsidR="00CF3267" w:rsidRPr="00871FE6">
        <w:rPr>
          <w:b/>
          <w:strike/>
          <w:color w:val="FF0000"/>
          <w:sz w:val="18"/>
          <w:szCs w:val="18"/>
        </w:rPr>
        <w:t xml:space="preserve"> </w:t>
      </w:r>
      <w:r w:rsidR="001A3FEF" w:rsidRPr="00871FE6">
        <w:rPr>
          <w:b/>
          <w:strike/>
          <w:color w:val="FF0000"/>
          <w:sz w:val="18"/>
          <w:szCs w:val="18"/>
        </w:rPr>
        <w:t>01</w:t>
      </w:r>
      <w:r w:rsidR="005E4A5F" w:rsidRPr="00871FE6">
        <w:rPr>
          <w:b/>
          <w:strike/>
          <w:color w:val="FF0000"/>
          <w:sz w:val="18"/>
          <w:szCs w:val="18"/>
        </w:rPr>
        <w:t>/</w:t>
      </w:r>
      <w:r w:rsidR="001A3FEF" w:rsidRPr="00871FE6">
        <w:rPr>
          <w:b/>
          <w:strike/>
          <w:color w:val="FF0000"/>
          <w:sz w:val="18"/>
          <w:szCs w:val="18"/>
        </w:rPr>
        <w:t>1</w:t>
      </w:r>
      <w:r w:rsidR="005E4A5F" w:rsidRPr="00871FE6">
        <w:rPr>
          <w:b/>
          <w:strike/>
          <w:color w:val="FF0000"/>
          <w:sz w:val="18"/>
          <w:szCs w:val="18"/>
        </w:rPr>
        <w:t>0/201</w:t>
      </w:r>
      <w:r w:rsidR="001A3FEF" w:rsidRPr="00871FE6">
        <w:rPr>
          <w:b/>
          <w:strike/>
          <w:color w:val="FF0000"/>
          <w:sz w:val="18"/>
          <w:szCs w:val="18"/>
        </w:rPr>
        <w:t>4</w:t>
      </w:r>
      <w:r w:rsidR="005E4A5F" w:rsidRPr="00871FE6">
        <w:rPr>
          <w:b/>
          <w:strike/>
          <w:color w:val="FF0000"/>
          <w:sz w:val="18"/>
          <w:szCs w:val="18"/>
        </w:rPr>
        <w:t>-</w:t>
      </w:r>
      <w:r w:rsidR="00CF3267" w:rsidRPr="00871FE6">
        <w:rPr>
          <w:b/>
          <w:strike/>
          <w:color w:val="FF0000"/>
          <w:sz w:val="18"/>
          <w:szCs w:val="18"/>
        </w:rPr>
        <w:t xml:space="preserve"> </w:t>
      </w:r>
      <w:r w:rsidR="005E4A5F" w:rsidRPr="00871FE6">
        <w:rPr>
          <w:b/>
          <w:strike/>
          <w:color w:val="FF0000"/>
          <w:sz w:val="18"/>
          <w:szCs w:val="18"/>
        </w:rPr>
        <w:t>2</w:t>
      </w:r>
      <w:r w:rsidR="001A3FEF" w:rsidRPr="00871FE6">
        <w:rPr>
          <w:b/>
          <w:strike/>
          <w:color w:val="FF0000"/>
          <w:sz w:val="18"/>
          <w:szCs w:val="18"/>
        </w:rPr>
        <w:t>9136</w:t>
      </w:r>
      <w:r w:rsidR="005E4A5F" w:rsidRPr="00871FE6">
        <w:rPr>
          <w:b/>
          <w:strike/>
          <w:color w:val="FF0000"/>
          <w:sz w:val="18"/>
          <w:szCs w:val="18"/>
        </w:rPr>
        <w:t xml:space="preserve">/ 8-ç md. Yürürlük: 01/10/2014) </w:t>
      </w:r>
      <w:r w:rsidRPr="00871FE6">
        <w:rPr>
          <w:strike/>
          <w:color w:val="FF0000"/>
          <w:sz w:val="18"/>
          <w:szCs w:val="18"/>
        </w:rPr>
        <w:t xml:space="preserve"> </w:t>
      </w:r>
      <w:r w:rsidRPr="00871FE6">
        <w:rPr>
          <w:strike/>
          <w:sz w:val="18"/>
          <w:szCs w:val="18"/>
        </w:rPr>
        <w:t xml:space="preserve">SUT eki listelerde yer alan malzemelerin, MEDULA hastane uygulamasına serbest kodsuz malzeme olarak girilmesi halinde bedeli Kurumca karşılanmaz. </w:t>
      </w:r>
      <w:r w:rsidR="002F4DC2" w:rsidRPr="00871FE6">
        <w:rPr>
          <w:strike/>
          <w:color w:val="FF0000"/>
          <w:sz w:val="18"/>
          <w:szCs w:val="18"/>
        </w:rPr>
        <w:t>SUT ve eki listelerde yer alan veya yer almayan malzemeler, serbest kodsuz olarak MEDULA hastane uygulamasına girilemez, girilmesi durumunda hiçbir koşulda bedelleri Kurumca karşılanmaz.</w:t>
      </w:r>
      <w:r w:rsidR="001064C4" w:rsidRPr="00871FE6">
        <w:rPr>
          <w:rFonts w:eastAsiaTheme="minorEastAsia" w:cstheme="minorBidi"/>
          <w:b/>
          <w:strike/>
          <w:color w:val="FF0000"/>
          <w:sz w:val="18"/>
          <w:szCs w:val="18"/>
        </w:rPr>
        <w:t xml:space="preserve"> </w:t>
      </w:r>
      <w:r w:rsidR="001064C4" w:rsidRPr="00871FE6">
        <w:rPr>
          <w:rFonts w:eastAsiaTheme="minorEastAsia" w:cstheme="minorBidi"/>
          <w:b/>
          <w:strike/>
          <w:color w:val="000000" w:themeColor="text1"/>
          <w:sz w:val="18"/>
          <w:szCs w:val="18"/>
        </w:rPr>
        <w:t>(Ek:</w:t>
      </w:r>
      <w:r w:rsidR="00CF3267"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RG-</w:t>
      </w:r>
      <w:r w:rsidR="00CF3267" w:rsidRPr="00871FE6">
        <w:rPr>
          <w:rFonts w:eastAsiaTheme="minorEastAsia" w:cstheme="minorBidi"/>
          <w:b/>
          <w:strike/>
          <w:color w:val="000000" w:themeColor="text1"/>
          <w:sz w:val="18"/>
          <w:szCs w:val="18"/>
        </w:rPr>
        <w:t xml:space="preserve"> </w:t>
      </w:r>
      <w:r w:rsidR="001064C4"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1064C4" w:rsidRPr="00871FE6">
        <w:rPr>
          <w:rFonts w:eastAsiaTheme="minorEastAsia" w:cstheme="minorBidi"/>
          <w:b/>
          <w:strike/>
          <w:color w:val="000000" w:themeColor="text1"/>
          <w:sz w:val="18"/>
          <w:szCs w:val="18"/>
        </w:rPr>
        <w:t>/10/2014-</w:t>
      </w:r>
      <w:r w:rsidR="00CF3267"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1064C4" w:rsidRPr="00871FE6">
        <w:rPr>
          <w:rFonts w:eastAsiaTheme="minorEastAsia" w:cstheme="minorBidi"/>
          <w:b/>
          <w:strike/>
          <w:color w:val="000000" w:themeColor="text1"/>
          <w:sz w:val="18"/>
          <w:szCs w:val="18"/>
        </w:rPr>
        <w:t>/ 1-b md. Yürürlük: 01/</w:t>
      </w:r>
      <w:r w:rsidR="001C1DE6" w:rsidRPr="00871FE6">
        <w:rPr>
          <w:rFonts w:eastAsiaTheme="minorEastAsia" w:cstheme="minorBidi"/>
          <w:b/>
          <w:strike/>
          <w:color w:val="000000" w:themeColor="text1"/>
          <w:sz w:val="18"/>
          <w:szCs w:val="18"/>
        </w:rPr>
        <w:t>10</w:t>
      </w:r>
      <w:r w:rsidR="001064C4" w:rsidRPr="00871FE6">
        <w:rPr>
          <w:rFonts w:eastAsiaTheme="minorEastAsia" w:cstheme="minorBidi"/>
          <w:b/>
          <w:strike/>
          <w:color w:val="000000" w:themeColor="text1"/>
          <w:sz w:val="18"/>
          <w:szCs w:val="18"/>
        </w:rPr>
        <w:t>/2014)</w:t>
      </w:r>
      <w:r w:rsidR="00D71A70" w:rsidRPr="00871FE6">
        <w:rPr>
          <w:strike/>
          <w:color w:val="000000" w:themeColor="text1"/>
        </w:rPr>
        <w:t xml:space="preserve"> </w:t>
      </w:r>
      <w:r w:rsidR="001064C4" w:rsidRPr="00871FE6">
        <w:rPr>
          <w:rFonts w:eastAsia="ヒラギノ明朝 Pro W3"/>
          <w:strike/>
          <w:color w:val="FF0000"/>
          <w:sz w:val="18"/>
          <w:szCs w:val="18"/>
        </w:rPr>
        <w:t xml:space="preserve">Ancak </w:t>
      </w:r>
      <w:r w:rsidR="001064C4" w:rsidRPr="00871FE6">
        <w:rPr>
          <w:strike/>
          <w:color w:val="FF0000"/>
          <w:sz w:val="18"/>
          <w:szCs w:val="18"/>
        </w:rPr>
        <w:t xml:space="preserve">Kamu İhale Kanununa tabi olan resmi sağlık kurum ve kuruluşlarında </w:t>
      </w:r>
      <w:r w:rsidR="001064C4" w:rsidRPr="00871FE6">
        <w:rPr>
          <w:rFonts w:eastAsia="ヒラギノ明朝 Pro W3"/>
          <w:strike/>
          <w:color w:val="FF0000"/>
          <w:sz w:val="18"/>
          <w:szCs w:val="18"/>
        </w:rPr>
        <w:t xml:space="preserve">alım tarihi ve/veya </w:t>
      </w:r>
      <w:r w:rsidR="001064C4" w:rsidRPr="00871FE6">
        <w:rPr>
          <w:strike/>
          <w:color w:val="FF0000"/>
          <w:sz w:val="18"/>
          <w:szCs w:val="18"/>
        </w:rPr>
        <w:t>4734 sayılı Kamu İhale Kanunu kapsamında kesinleşen ihale karar</w:t>
      </w:r>
      <w:r w:rsidR="001064C4" w:rsidRPr="00871FE6">
        <w:rPr>
          <w:rFonts w:eastAsia="ヒラギノ明朝 Pro W3"/>
          <w:strike/>
          <w:color w:val="FF0000"/>
          <w:sz w:val="18"/>
          <w:szCs w:val="18"/>
        </w:rPr>
        <w:t xml:space="preserve"> tarihi 1/10/2014 tarihinden önce olmak kaydıyla “Birden Fazla Branşta Kullanılan Tıbbi Malzemeler (EK-3/A)” kapsamında değerlendirilecek ürünler için</w:t>
      </w:r>
      <w:r w:rsidR="00CA34C5" w:rsidRPr="00871FE6">
        <w:rPr>
          <w:rFonts w:eastAsia="ヒラギノ明朝 Pro W3"/>
          <w:strike/>
          <w:color w:val="FF0000"/>
          <w:sz w:val="18"/>
          <w:szCs w:val="18"/>
        </w:rPr>
        <w:t xml:space="preserve"> </w:t>
      </w:r>
      <w:r w:rsidR="00CA34C5" w:rsidRPr="00871FE6">
        <w:rPr>
          <w:b/>
          <w:strike/>
          <w:sz w:val="18"/>
          <w:szCs w:val="18"/>
        </w:rPr>
        <w:t xml:space="preserve">(Değişik: RG- </w:t>
      </w:r>
      <w:r w:rsidR="00A30B8B" w:rsidRPr="00871FE6">
        <w:rPr>
          <w:b/>
          <w:strike/>
          <w:sz w:val="18"/>
          <w:szCs w:val="18"/>
        </w:rPr>
        <w:t>18</w:t>
      </w:r>
      <w:r w:rsidR="00CA34C5" w:rsidRPr="00871FE6">
        <w:rPr>
          <w:b/>
          <w:strike/>
          <w:sz w:val="18"/>
          <w:szCs w:val="18"/>
        </w:rPr>
        <w:t>/02/2015-</w:t>
      </w:r>
      <w:r w:rsidR="00CF3267" w:rsidRPr="00871FE6">
        <w:rPr>
          <w:b/>
          <w:strike/>
          <w:sz w:val="18"/>
          <w:szCs w:val="18"/>
        </w:rPr>
        <w:t xml:space="preserve"> </w:t>
      </w:r>
      <w:r w:rsidR="00A30B8B" w:rsidRPr="00871FE6">
        <w:rPr>
          <w:b/>
          <w:strike/>
          <w:sz w:val="18"/>
          <w:szCs w:val="18"/>
        </w:rPr>
        <w:t>29271</w:t>
      </w:r>
      <w:r w:rsidR="00CA34C5" w:rsidRPr="00871FE6">
        <w:rPr>
          <w:b/>
          <w:strike/>
          <w:sz w:val="18"/>
          <w:szCs w:val="18"/>
        </w:rPr>
        <w:t xml:space="preserve">/ </w:t>
      </w:r>
      <w:r w:rsidR="00784B04" w:rsidRPr="00871FE6">
        <w:rPr>
          <w:b/>
          <w:strike/>
          <w:sz w:val="18"/>
          <w:szCs w:val="18"/>
        </w:rPr>
        <w:t>5</w:t>
      </w:r>
      <w:r w:rsidR="00CA34C5" w:rsidRPr="00871FE6">
        <w:rPr>
          <w:b/>
          <w:strike/>
          <w:sz w:val="18"/>
          <w:szCs w:val="18"/>
        </w:rPr>
        <w:t xml:space="preserve"> md. Yürürlük: </w:t>
      </w:r>
      <w:r w:rsidR="00A30B8B" w:rsidRPr="00871FE6">
        <w:rPr>
          <w:b/>
          <w:strike/>
          <w:sz w:val="18"/>
          <w:szCs w:val="18"/>
        </w:rPr>
        <w:t>18/02/2015</w:t>
      </w:r>
      <w:r w:rsidR="00CA34C5" w:rsidRPr="00871FE6">
        <w:rPr>
          <w:b/>
          <w:strike/>
          <w:sz w:val="18"/>
          <w:szCs w:val="18"/>
        </w:rPr>
        <w:t>)</w:t>
      </w:r>
      <w:r w:rsidR="001064C4" w:rsidRPr="00871FE6">
        <w:rPr>
          <w:rFonts w:eastAsia="ヒラギノ明朝 Pro W3"/>
          <w:strike/>
          <w:sz w:val="18"/>
          <w:szCs w:val="18"/>
        </w:rPr>
        <w:t xml:space="preserve"> 1/4/2015 </w:t>
      </w:r>
      <w:r w:rsidR="00CA34C5" w:rsidRPr="00871FE6">
        <w:rPr>
          <w:rFonts w:eastAsia="ヒラギノ明朝 Pro W3"/>
          <w:strike/>
          <w:color w:val="FF0000"/>
          <w:sz w:val="18"/>
          <w:szCs w:val="18"/>
        </w:rPr>
        <w:t xml:space="preserve">1/7/2015 </w:t>
      </w:r>
      <w:r w:rsidR="001064C4" w:rsidRPr="00871FE6">
        <w:rPr>
          <w:rFonts w:eastAsia="ヒラギノ明朝 Pro W3"/>
          <w:strike/>
          <w:color w:val="FF0000"/>
          <w:sz w:val="18"/>
          <w:szCs w:val="18"/>
        </w:rPr>
        <w:t>tarihine kadar bu şart aranmaz.</w:t>
      </w:r>
      <w:r w:rsidR="001064C4" w:rsidRPr="00871FE6">
        <w:rPr>
          <w:rFonts w:eastAsiaTheme="minorEastAsia" w:cstheme="minorBidi"/>
          <w:b/>
          <w:strike/>
          <w:color w:val="FF0000"/>
          <w:sz w:val="18"/>
          <w:szCs w:val="18"/>
        </w:rPr>
        <w:t xml:space="preserve"> (Mülga:RG-2</w:t>
      </w:r>
      <w:r w:rsidR="001C1DE6" w:rsidRPr="00871FE6">
        <w:rPr>
          <w:rFonts w:eastAsiaTheme="minorEastAsia" w:cstheme="minorBidi"/>
          <w:b/>
          <w:strike/>
          <w:color w:val="FF0000"/>
          <w:sz w:val="18"/>
          <w:szCs w:val="18"/>
        </w:rPr>
        <w:t>2</w:t>
      </w:r>
      <w:r w:rsidR="001064C4" w:rsidRPr="00871FE6">
        <w:rPr>
          <w:rFonts w:eastAsiaTheme="minorEastAsia" w:cstheme="minorBidi"/>
          <w:b/>
          <w:strike/>
          <w:color w:val="FF0000"/>
          <w:sz w:val="18"/>
          <w:szCs w:val="18"/>
        </w:rPr>
        <w:t>/10/2014-</w:t>
      </w:r>
      <w:r w:rsidR="001C1DE6" w:rsidRPr="00871FE6">
        <w:rPr>
          <w:rFonts w:eastAsiaTheme="minorEastAsia" w:cstheme="minorBidi"/>
          <w:b/>
          <w:strike/>
          <w:color w:val="FF0000"/>
          <w:sz w:val="18"/>
          <w:szCs w:val="18"/>
        </w:rPr>
        <w:t>29153</w:t>
      </w:r>
      <w:r w:rsidR="001064C4" w:rsidRPr="00871FE6">
        <w:rPr>
          <w:rFonts w:eastAsiaTheme="minorEastAsia" w:cstheme="minorBidi"/>
          <w:b/>
          <w:strike/>
          <w:color w:val="FF0000"/>
          <w:sz w:val="18"/>
          <w:szCs w:val="18"/>
        </w:rPr>
        <w:t>/ 1-c md. Yürürlük: 01/</w:t>
      </w:r>
      <w:r w:rsidR="001C1DE6" w:rsidRPr="00871FE6">
        <w:rPr>
          <w:rFonts w:eastAsiaTheme="minorEastAsia" w:cstheme="minorBidi"/>
          <w:b/>
          <w:strike/>
          <w:color w:val="FF0000"/>
          <w:sz w:val="18"/>
          <w:szCs w:val="18"/>
        </w:rPr>
        <w:t>10</w:t>
      </w:r>
      <w:r w:rsidR="001064C4" w:rsidRPr="00871FE6">
        <w:rPr>
          <w:rFonts w:eastAsiaTheme="minorEastAsia" w:cstheme="minorBidi"/>
          <w:b/>
          <w:strike/>
          <w:color w:val="FF0000"/>
          <w:sz w:val="18"/>
          <w:szCs w:val="18"/>
        </w:rPr>
        <w:t>/2014)</w:t>
      </w:r>
      <w:r w:rsidR="001064C4" w:rsidRPr="00871FE6">
        <w:rPr>
          <w:rFonts w:eastAsia="ヒラギノ明朝 Pro W3"/>
          <w:strike/>
          <w:sz w:val="18"/>
          <w:szCs w:val="18"/>
        </w:rPr>
        <w:t xml:space="preserve"> </w:t>
      </w:r>
      <w:r w:rsidR="00D71A70" w:rsidRPr="00871FE6">
        <w:rPr>
          <w:strike/>
          <w:color w:val="FF0000"/>
          <w:sz w:val="18"/>
          <w:szCs w:val="18"/>
        </w:rPr>
        <w:t>Ancak ısmarlama tıbbi cihaz kapsamında bulunan tümör rezeksiyon protezi şeklindeki nihai ürünlerin bedellerinin karşılanmasında</w:t>
      </w:r>
      <w:r w:rsidR="008407D9" w:rsidRPr="00871FE6">
        <w:rPr>
          <w:strike/>
          <w:color w:val="FF0000"/>
          <w:sz w:val="18"/>
          <w:szCs w:val="18"/>
        </w:rPr>
        <w:t xml:space="preserve"> </w:t>
      </w:r>
      <w:r w:rsidR="008407D9" w:rsidRPr="00871FE6">
        <w:rPr>
          <w:b/>
          <w:strike/>
          <w:sz w:val="18"/>
          <w:szCs w:val="18"/>
        </w:rPr>
        <w:t>(Mülga:</w:t>
      </w:r>
      <w:r w:rsidR="00CF3267" w:rsidRPr="00871FE6">
        <w:rPr>
          <w:b/>
          <w:strike/>
          <w:sz w:val="18"/>
          <w:szCs w:val="18"/>
        </w:rPr>
        <w:t xml:space="preserve"> </w:t>
      </w:r>
      <w:r w:rsidR="008407D9" w:rsidRPr="00871FE6">
        <w:rPr>
          <w:b/>
          <w:strike/>
          <w:sz w:val="18"/>
          <w:szCs w:val="18"/>
        </w:rPr>
        <w:t>RG-</w:t>
      </w:r>
      <w:r w:rsidR="00CF3267" w:rsidRPr="00871FE6">
        <w:rPr>
          <w:b/>
          <w:strike/>
          <w:sz w:val="18"/>
          <w:szCs w:val="18"/>
        </w:rPr>
        <w:t xml:space="preserve"> </w:t>
      </w:r>
      <w:r w:rsidR="008407D9" w:rsidRPr="00871FE6">
        <w:rPr>
          <w:b/>
          <w:strike/>
          <w:sz w:val="18"/>
          <w:szCs w:val="18"/>
        </w:rPr>
        <w:t>14/10/2014-</w:t>
      </w:r>
      <w:r w:rsidR="00CF3267" w:rsidRPr="00871FE6">
        <w:rPr>
          <w:b/>
          <w:strike/>
          <w:sz w:val="18"/>
          <w:szCs w:val="18"/>
        </w:rPr>
        <w:t xml:space="preserve"> </w:t>
      </w:r>
      <w:r w:rsidR="008407D9" w:rsidRPr="00871FE6">
        <w:rPr>
          <w:b/>
          <w:strike/>
          <w:sz w:val="18"/>
          <w:szCs w:val="18"/>
        </w:rPr>
        <w:t xml:space="preserve">29145/ 1 md. Yürürlük: 14/10/2014) </w:t>
      </w:r>
      <w:r w:rsidR="00D71A70" w:rsidRPr="00871FE6">
        <w:rPr>
          <w:strike/>
          <w:color w:val="FF0000"/>
          <w:sz w:val="18"/>
          <w:szCs w:val="18"/>
        </w:rPr>
        <w:t xml:space="preserve"> </w:t>
      </w:r>
      <w:r w:rsidR="00D71A70" w:rsidRPr="00871FE6">
        <w:rPr>
          <w:strike/>
          <w:sz w:val="18"/>
          <w:szCs w:val="18"/>
        </w:rPr>
        <w:t>bu şart ve</w:t>
      </w:r>
      <w:r w:rsidR="002418C0" w:rsidRPr="00871FE6">
        <w:rPr>
          <w:strike/>
          <w:sz w:val="18"/>
          <w:szCs w:val="18"/>
        </w:rPr>
        <w:t xml:space="preserve"> </w:t>
      </w:r>
      <w:r w:rsidR="002418C0" w:rsidRPr="00871FE6">
        <w:rPr>
          <w:rFonts w:eastAsiaTheme="minorEastAsia" w:cstheme="minorBidi"/>
          <w:b/>
          <w:strike/>
          <w:color w:val="000000" w:themeColor="text1"/>
          <w:sz w:val="18"/>
          <w:szCs w:val="18"/>
        </w:rPr>
        <w:t>(Ek:</w:t>
      </w:r>
      <w:r w:rsidR="00CF3267" w:rsidRPr="00871FE6">
        <w:rPr>
          <w:rFonts w:eastAsiaTheme="minorEastAsia" w:cstheme="minorBidi"/>
          <w:b/>
          <w:strike/>
          <w:color w:val="000000" w:themeColor="text1"/>
          <w:sz w:val="18"/>
          <w:szCs w:val="18"/>
        </w:rPr>
        <w:t xml:space="preserve"> </w:t>
      </w:r>
      <w:r w:rsidR="002418C0" w:rsidRPr="00871FE6">
        <w:rPr>
          <w:rFonts w:eastAsiaTheme="minorEastAsia" w:cstheme="minorBidi"/>
          <w:b/>
          <w:strike/>
          <w:color w:val="000000" w:themeColor="text1"/>
          <w:sz w:val="18"/>
          <w:szCs w:val="18"/>
        </w:rPr>
        <w:t>RG-</w:t>
      </w:r>
      <w:r w:rsidR="00CF3267" w:rsidRPr="00871FE6">
        <w:rPr>
          <w:rFonts w:eastAsiaTheme="minorEastAsia" w:cstheme="minorBidi"/>
          <w:b/>
          <w:strike/>
          <w:color w:val="000000" w:themeColor="text1"/>
          <w:sz w:val="18"/>
          <w:szCs w:val="18"/>
        </w:rPr>
        <w:t xml:space="preserve"> </w:t>
      </w:r>
      <w:r w:rsidR="002418C0" w:rsidRPr="00871FE6">
        <w:rPr>
          <w:rFonts w:eastAsiaTheme="minorEastAsia" w:cstheme="minorBidi"/>
          <w:b/>
          <w:strike/>
          <w:color w:val="000000" w:themeColor="text1"/>
          <w:sz w:val="18"/>
          <w:szCs w:val="18"/>
        </w:rPr>
        <w:t>2</w:t>
      </w:r>
      <w:r w:rsidR="001C1DE6" w:rsidRPr="00871FE6">
        <w:rPr>
          <w:rFonts w:eastAsiaTheme="minorEastAsia" w:cstheme="minorBidi"/>
          <w:b/>
          <w:strike/>
          <w:color w:val="000000" w:themeColor="text1"/>
          <w:sz w:val="18"/>
          <w:szCs w:val="18"/>
        </w:rPr>
        <w:t>2</w:t>
      </w:r>
      <w:r w:rsidR="002418C0" w:rsidRPr="00871FE6">
        <w:rPr>
          <w:rFonts w:eastAsiaTheme="minorEastAsia" w:cstheme="minorBidi"/>
          <w:b/>
          <w:strike/>
          <w:color w:val="000000" w:themeColor="text1"/>
          <w:sz w:val="18"/>
          <w:szCs w:val="18"/>
        </w:rPr>
        <w:t>/10/2014-</w:t>
      </w:r>
      <w:r w:rsidR="00CF3267" w:rsidRPr="00871FE6">
        <w:rPr>
          <w:rFonts w:eastAsiaTheme="minorEastAsia" w:cstheme="minorBidi"/>
          <w:b/>
          <w:strike/>
          <w:color w:val="000000" w:themeColor="text1"/>
          <w:sz w:val="18"/>
          <w:szCs w:val="18"/>
        </w:rPr>
        <w:t xml:space="preserve"> </w:t>
      </w:r>
      <w:r w:rsidR="001C1DE6" w:rsidRPr="00871FE6">
        <w:rPr>
          <w:rFonts w:eastAsiaTheme="minorEastAsia" w:cstheme="minorBidi"/>
          <w:b/>
          <w:strike/>
          <w:color w:val="000000" w:themeColor="text1"/>
          <w:sz w:val="18"/>
          <w:szCs w:val="18"/>
        </w:rPr>
        <w:t>29153</w:t>
      </w:r>
      <w:r w:rsidR="002418C0" w:rsidRPr="00871FE6">
        <w:rPr>
          <w:rFonts w:eastAsiaTheme="minorEastAsia" w:cstheme="minorBidi"/>
          <w:b/>
          <w:strike/>
          <w:color w:val="000000" w:themeColor="text1"/>
          <w:sz w:val="18"/>
          <w:szCs w:val="18"/>
        </w:rPr>
        <w:t>/ 1-c md. Yürürlük: 01/</w:t>
      </w:r>
      <w:r w:rsidR="001C1DE6" w:rsidRPr="00871FE6">
        <w:rPr>
          <w:rFonts w:eastAsiaTheme="minorEastAsia" w:cstheme="minorBidi"/>
          <w:b/>
          <w:strike/>
          <w:color w:val="000000" w:themeColor="text1"/>
          <w:sz w:val="18"/>
          <w:szCs w:val="18"/>
        </w:rPr>
        <w:t>10</w:t>
      </w:r>
      <w:r w:rsidR="002418C0" w:rsidRPr="00871FE6">
        <w:rPr>
          <w:rFonts w:eastAsiaTheme="minorEastAsia" w:cstheme="minorBidi"/>
          <w:b/>
          <w:strike/>
          <w:color w:val="000000" w:themeColor="text1"/>
          <w:sz w:val="18"/>
          <w:szCs w:val="18"/>
        </w:rPr>
        <w:t xml:space="preserve">/2014) </w:t>
      </w:r>
      <w:r w:rsidR="009C6DF9" w:rsidRPr="00871FE6">
        <w:rPr>
          <w:rFonts w:eastAsiaTheme="minorEastAsia" w:cstheme="minorBidi"/>
          <w:strike/>
          <w:color w:val="000000" w:themeColor="text1"/>
          <w:sz w:val="18"/>
          <w:szCs w:val="18"/>
        </w:rPr>
        <w:t>ise</w:t>
      </w:r>
      <w:r w:rsidR="00D71A70" w:rsidRPr="00871FE6">
        <w:rPr>
          <w:strike/>
          <w:color w:val="000000" w:themeColor="text1"/>
          <w:sz w:val="22"/>
          <w:szCs w:val="22"/>
        </w:rPr>
        <w:t xml:space="preserve"> </w:t>
      </w:r>
      <w:r w:rsidR="00D71A70" w:rsidRPr="00871FE6">
        <w:rPr>
          <w:strike/>
          <w:color w:val="FF0000"/>
          <w:sz w:val="18"/>
          <w:szCs w:val="18"/>
        </w:rPr>
        <w:t>MEDULA-Hastane sistemi üzerinden faturalandırma şartı aranmayacak olup manuel faturalandırılması halinde bedelleri Kurumca karşılanır.</w:t>
      </w:r>
    </w:p>
    <w:p w:rsidR="00521356" w:rsidRPr="00871FE6" w:rsidRDefault="00521356" w:rsidP="00521356">
      <w:pPr>
        <w:ind w:firstLine="709"/>
        <w:jc w:val="both"/>
        <w:outlineLvl w:val="4"/>
        <w:rPr>
          <w:strike/>
          <w:sz w:val="18"/>
          <w:szCs w:val="18"/>
        </w:rPr>
      </w:pPr>
      <w:r w:rsidRPr="00871FE6">
        <w:rPr>
          <w:strike/>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rsidR="00521356" w:rsidRPr="00871FE6" w:rsidRDefault="00521356" w:rsidP="00521356">
      <w:pPr>
        <w:pStyle w:val="Default"/>
        <w:tabs>
          <w:tab w:val="left" w:pos="567"/>
        </w:tabs>
        <w:spacing w:line="240" w:lineRule="auto"/>
        <w:ind w:firstLine="709"/>
        <w:outlineLvl w:val="4"/>
        <w:rPr>
          <w:b/>
          <w:strike/>
          <w:color w:val="auto"/>
          <w:sz w:val="18"/>
          <w:szCs w:val="18"/>
          <w:lang w:val="tr-TR" w:eastAsia="tr-TR"/>
        </w:rPr>
      </w:pPr>
      <w:r w:rsidRPr="00871FE6">
        <w:rPr>
          <w:strike/>
          <w:color w:val="auto"/>
          <w:sz w:val="18"/>
          <w:szCs w:val="18"/>
        </w:rPr>
        <w:t>(9) Sağlık hizmeti sunucuları tarafından temin edilen tekrar kullanılabilir tıbbi malzemelerin bedelleri Kurumca karşılanmaz.</w:t>
      </w:r>
    </w:p>
    <w:p w:rsidR="00521356" w:rsidRPr="00871FE6" w:rsidRDefault="00521356" w:rsidP="00521356">
      <w:pPr>
        <w:tabs>
          <w:tab w:val="left" w:pos="0"/>
        </w:tabs>
        <w:ind w:firstLine="709"/>
        <w:jc w:val="both"/>
        <w:outlineLvl w:val="4"/>
        <w:rPr>
          <w:strike/>
          <w:sz w:val="18"/>
          <w:szCs w:val="18"/>
        </w:rPr>
      </w:pPr>
      <w:r w:rsidRPr="00871FE6">
        <w:rPr>
          <w:strike/>
          <w:sz w:val="18"/>
          <w:szCs w:val="18"/>
        </w:rPr>
        <w:t>(10) Laboratuvar testlerinde kullanılan tıbbi malzemeler işlem bedeli içerisinde ödendiğinden Kuruma ayrıca fatura edilemez.</w:t>
      </w:r>
    </w:p>
    <w:p w:rsidR="006745DC" w:rsidRPr="00871FE6" w:rsidRDefault="006745DC" w:rsidP="00521356">
      <w:pPr>
        <w:tabs>
          <w:tab w:val="left" w:pos="0"/>
        </w:tabs>
        <w:ind w:firstLine="709"/>
        <w:jc w:val="both"/>
        <w:outlineLvl w:val="4"/>
        <w:rPr>
          <w:b/>
          <w:strike/>
          <w:color w:val="FF0000"/>
          <w:sz w:val="18"/>
          <w:szCs w:val="18"/>
        </w:rPr>
      </w:pPr>
      <w:r w:rsidRPr="00871FE6">
        <w:rPr>
          <w:b/>
          <w:strike/>
          <w:color w:val="FF0000"/>
          <w:sz w:val="18"/>
          <w:szCs w:val="18"/>
        </w:rPr>
        <w:t>(Ek:</w:t>
      </w:r>
      <w:r w:rsidR="00226F53" w:rsidRPr="00871FE6">
        <w:rPr>
          <w:b/>
          <w:strike/>
          <w:color w:val="FF0000"/>
          <w:sz w:val="18"/>
          <w:szCs w:val="18"/>
        </w:rPr>
        <w:t xml:space="preserve"> </w:t>
      </w:r>
      <w:r w:rsidRPr="00871FE6">
        <w:rPr>
          <w:b/>
          <w:strike/>
          <w:color w:val="FF0000"/>
          <w:sz w:val="18"/>
          <w:szCs w:val="18"/>
        </w:rPr>
        <w:t>RG-</w:t>
      </w:r>
      <w:r w:rsidR="00226F53" w:rsidRPr="00871FE6">
        <w:rPr>
          <w:b/>
          <w:strike/>
          <w:color w:val="FF0000"/>
          <w:sz w:val="18"/>
          <w:szCs w:val="18"/>
        </w:rPr>
        <w:t xml:space="preserve"> </w:t>
      </w:r>
      <w:r w:rsidR="006934A3" w:rsidRPr="00871FE6">
        <w:rPr>
          <w:b/>
          <w:strike/>
          <w:color w:val="FF0000"/>
          <w:sz w:val="18"/>
          <w:szCs w:val="18"/>
        </w:rPr>
        <w:t>10</w:t>
      </w:r>
      <w:r w:rsidRPr="00871FE6">
        <w:rPr>
          <w:b/>
          <w:strike/>
          <w:color w:val="FF0000"/>
          <w:sz w:val="18"/>
          <w:szCs w:val="18"/>
        </w:rPr>
        <w:t>/04/2014-</w:t>
      </w:r>
      <w:r w:rsidR="00226F53" w:rsidRPr="00871FE6">
        <w:rPr>
          <w:b/>
          <w:strike/>
          <w:color w:val="FF0000"/>
          <w:sz w:val="18"/>
          <w:szCs w:val="18"/>
        </w:rPr>
        <w:t xml:space="preserve"> </w:t>
      </w:r>
      <w:r w:rsidR="00C13BB1" w:rsidRPr="00871FE6">
        <w:rPr>
          <w:rFonts w:eastAsiaTheme="minorEastAsia"/>
          <w:b/>
          <w:strike/>
          <w:color w:val="FF0000"/>
          <w:sz w:val="18"/>
          <w:szCs w:val="18"/>
          <w:lang w:eastAsia="en-US"/>
        </w:rPr>
        <w:t>28968</w:t>
      </w:r>
      <w:r w:rsidRPr="00871FE6">
        <w:rPr>
          <w:b/>
          <w:strike/>
          <w:color w:val="FF0000"/>
          <w:sz w:val="18"/>
          <w:szCs w:val="18"/>
        </w:rPr>
        <w:t>/</w:t>
      </w:r>
      <w:r w:rsidR="00226F53" w:rsidRPr="00871FE6">
        <w:rPr>
          <w:b/>
          <w:strike/>
          <w:color w:val="FF0000"/>
          <w:sz w:val="18"/>
          <w:szCs w:val="18"/>
        </w:rPr>
        <w:t xml:space="preserve"> </w:t>
      </w:r>
      <w:r w:rsidRPr="00871FE6">
        <w:rPr>
          <w:b/>
          <w:strike/>
          <w:color w:val="FF0000"/>
          <w:sz w:val="18"/>
          <w:szCs w:val="18"/>
        </w:rPr>
        <w:t xml:space="preserve">5 md. Yürürlük: </w:t>
      </w:r>
      <w:r w:rsidR="00C13BB1" w:rsidRPr="00871FE6">
        <w:rPr>
          <w:b/>
          <w:strike/>
          <w:color w:val="FF0000"/>
          <w:sz w:val="18"/>
          <w:szCs w:val="18"/>
        </w:rPr>
        <w:t>10</w:t>
      </w:r>
      <w:r w:rsidRPr="00871FE6">
        <w:rPr>
          <w:b/>
          <w:strike/>
          <w:color w:val="FF0000"/>
          <w:sz w:val="18"/>
          <w:szCs w:val="18"/>
        </w:rPr>
        <w:t>/04/2014)</w:t>
      </w:r>
    </w:p>
    <w:p w:rsidR="006745DC" w:rsidRPr="00871FE6" w:rsidRDefault="006745DC" w:rsidP="00521356">
      <w:pPr>
        <w:tabs>
          <w:tab w:val="left" w:pos="0"/>
        </w:tabs>
        <w:ind w:firstLine="709"/>
        <w:jc w:val="both"/>
        <w:outlineLvl w:val="4"/>
        <w:rPr>
          <w:b/>
          <w:strike/>
          <w:color w:val="FF0000"/>
          <w:sz w:val="18"/>
          <w:szCs w:val="18"/>
        </w:rPr>
      </w:pPr>
      <w:r w:rsidRPr="00871FE6">
        <w:rPr>
          <w:bCs/>
          <w:strike/>
          <w:color w:val="FF0000"/>
          <w:sz w:val="18"/>
          <w:szCs w:val="18"/>
        </w:rPr>
        <w:t xml:space="preserve">(11) Tanıya dayalı işlem kapsamına dahil olup ayrıca faturalandırılmayan tıbbi malzemelerden, Kurumca belirlenerek Kurumun resmi internet sitesinde </w:t>
      </w:r>
      <w:r w:rsidR="00CE34E8" w:rsidRPr="00871FE6">
        <w:rPr>
          <w:bCs/>
          <w:strike/>
          <w:color w:val="FF0000"/>
          <w:sz w:val="18"/>
          <w:szCs w:val="18"/>
        </w:rPr>
        <w:t xml:space="preserve">yayımlanacak </w:t>
      </w:r>
      <w:r w:rsidRPr="00871FE6">
        <w:rPr>
          <w:bCs/>
          <w:strike/>
          <w:color w:val="FF0000"/>
          <w:sz w:val="18"/>
          <w:szCs w:val="18"/>
        </w:rPr>
        <w:t>tıbbi malzemeler MEDULA sistemine kaydedilir.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56" w:name="_Ref252696703"/>
      <w:bookmarkStart w:id="557" w:name="_Toc251702635"/>
      <w:bookmarkStart w:id="558" w:name="_Toc350182965"/>
      <w:bookmarkStart w:id="559" w:name="_Toc351975212"/>
      <w:r w:rsidRPr="00871FE6">
        <w:rPr>
          <w:rFonts w:ascii="Times New Roman" w:hAnsi="Times New Roman" w:cs="Times New Roman"/>
          <w:strike/>
          <w:color w:val="auto"/>
          <w:sz w:val="18"/>
          <w:szCs w:val="18"/>
        </w:rPr>
        <w:t>3.1.4 - Tanıya dayalı işleme dahil olmayan tıbbi malzeme</w:t>
      </w:r>
      <w:bookmarkEnd w:id="556"/>
      <w:bookmarkEnd w:id="557"/>
      <w:r w:rsidRPr="00871FE6">
        <w:rPr>
          <w:rFonts w:ascii="Times New Roman" w:hAnsi="Times New Roman" w:cs="Times New Roman"/>
          <w:strike/>
          <w:color w:val="auto"/>
          <w:sz w:val="18"/>
          <w:szCs w:val="18"/>
        </w:rPr>
        <w:t>ler</w:t>
      </w:r>
      <w:bookmarkEnd w:id="558"/>
      <w:bookmarkEnd w:id="559"/>
    </w:p>
    <w:p w:rsidR="00521356" w:rsidRPr="00871FE6" w:rsidRDefault="00521356" w:rsidP="00521356">
      <w:pPr>
        <w:ind w:firstLine="709"/>
        <w:jc w:val="both"/>
        <w:outlineLvl w:val="4"/>
        <w:rPr>
          <w:strike/>
          <w:sz w:val="18"/>
          <w:szCs w:val="18"/>
          <w:lang w:eastAsia="en-US"/>
        </w:rPr>
      </w:pPr>
      <w:r w:rsidRPr="00871FE6">
        <w:rPr>
          <w:bCs/>
          <w:strike/>
          <w:sz w:val="18"/>
          <w:szCs w:val="18"/>
        </w:rPr>
        <w:t xml:space="preserve">(1) </w:t>
      </w:r>
      <w:r w:rsidRPr="00871FE6">
        <w:rPr>
          <w:strike/>
          <w:sz w:val="18"/>
          <w:szCs w:val="18"/>
          <w:lang w:eastAsia="en-US"/>
        </w:rPr>
        <w:t>Tanıya dayalı işlem üzerinden ödeme yöntemi ile faturalandırılan işlemlere dahil tıbbi malzemeler için de SUT ve eki listelerde belirtilen kurallar geçerlidir.</w:t>
      </w:r>
    </w:p>
    <w:p w:rsidR="00521356" w:rsidRPr="00871FE6" w:rsidRDefault="00521356" w:rsidP="00672DAE">
      <w:pPr>
        <w:ind w:firstLine="709"/>
        <w:jc w:val="both"/>
        <w:outlineLvl w:val="4"/>
        <w:rPr>
          <w:strike/>
          <w:sz w:val="18"/>
          <w:szCs w:val="18"/>
        </w:rPr>
      </w:pPr>
      <w:r w:rsidRPr="00871FE6">
        <w:rPr>
          <w:strike/>
          <w:sz w:val="18"/>
          <w:szCs w:val="18"/>
          <w:lang w:eastAsia="en-US"/>
        </w:rPr>
        <w:t>(2) Tanıya dayalı ödeme işlem puanına dâhil olmayan tıbbi malzemeler;</w:t>
      </w:r>
    </w:p>
    <w:p w:rsidR="005B02F1" w:rsidRPr="00871FE6" w:rsidRDefault="005B02F1" w:rsidP="005B02F1">
      <w:pPr>
        <w:tabs>
          <w:tab w:val="left" w:pos="993"/>
        </w:tabs>
        <w:jc w:val="both"/>
        <w:outlineLvl w:val="4"/>
        <w:rPr>
          <w:strike/>
          <w:sz w:val="18"/>
          <w:szCs w:val="18"/>
          <w:lang w:eastAsia="en-US"/>
        </w:rPr>
      </w:pPr>
      <w:r w:rsidRPr="00871FE6">
        <w:rPr>
          <w:b/>
          <w:strike/>
          <w:color w:val="000000" w:themeColor="text1"/>
          <w:sz w:val="18"/>
          <w:szCs w:val="18"/>
          <w:lang w:eastAsia="en-US"/>
        </w:rPr>
        <w:t xml:space="preserve">               </w:t>
      </w:r>
      <w:r w:rsidRPr="00871FE6">
        <w:rPr>
          <w:strike/>
          <w:color w:val="000000" w:themeColor="text1"/>
          <w:sz w:val="18"/>
          <w:szCs w:val="18"/>
          <w:lang w:eastAsia="en-US"/>
        </w:rPr>
        <w:t>a)</w:t>
      </w:r>
      <w:r w:rsidRPr="00871FE6">
        <w:rPr>
          <w:b/>
          <w:strike/>
          <w:color w:val="000000" w:themeColor="text1"/>
          <w:sz w:val="18"/>
          <w:szCs w:val="18"/>
          <w:lang w:eastAsia="en-US"/>
        </w:rPr>
        <w:t xml:space="preserve">  </w:t>
      </w:r>
      <w:r w:rsidRPr="00871FE6">
        <w:rPr>
          <w:b/>
          <w:strike/>
          <w:color w:val="FF0000"/>
          <w:sz w:val="18"/>
          <w:szCs w:val="18"/>
          <w:lang w:eastAsia="en-US"/>
        </w:rPr>
        <w:t>(Ek:</w:t>
      </w:r>
      <w:r w:rsidR="00EE5D8B" w:rsidRPr="00871FE6">
        <w:rPr>
          <w:b/>
          <w:strike/>
          <w:color w:val="FF0000"/>
          <w:sz w:val="18"/>
          <w:szCs w:val="18"/>
          <w:lang w:eastAsia="en-US"/>
        </w:rPr>
        <w:t xml:space="preserve"> </w:t>
      </w:r>
      <w:r w:rsidRPr="00871FE6">
        <w:rPr>
          <w:b/>
          <w:strike/>
          <w:color w:val="FF0000"/>
          <w:sz w:val="18"/>
          <w:szCs w:val="18"/>
          <w:lang w:eastAsia="en-US"/>
        </w:rPr>
        <w:t>RG-</w:t>
      </w:r>
      <w:r w:rsidR="00EE5D8B" w:rsidRPr="00871FE6">
        <w:rPr>
          <w:b/>
          <w:strike/>
          <w:color w:val="FF0000"/>
          <w:sz w:val="18"/>
          <w:szCs w:val="18"/>
          <w:lang w:eastAsia="en-US"/>
        </w:rPr>
        <w:t xml:space="preserve"> </w:t>
      </w:r>
      <w:r w:rsidRPr="00871FE6">
        <w:rPr>
          <w:b/>
          <w:strike/>
          <w:color w:val="FF0000"/>
          <w:sz w:val="18"/>
          <w:szCs w:val="18"/>
          <w:lang w:eastAsia="en-US"/>
        </w:rPr>
        <w:t>18/01/2016-</w:t>
      </w:r>
      <w:r w:rsidR="00EE5D8B" w:rsidRPr="00871FE6">
        <w:rPr>
          <w:b/>
          <w:strike/>
          <w:color w:val="FF0000"/>
          <w:sz w:val="18"/>
          <w:szCs w:val="18"/>
          <w:lang w:eastAsia="en-US"/>
        </w:rPr>
        <w:t xml:space="preserve"> 29597</w:t>
      </w:r>
      <w:r w:rsidRPr="00871FE6">
        <w:rPr>
          <w:b/>
          <w:strike/>
          <w:color w:val="FF0000"/>
          <w:sz w:val="18"/>
          <w:szCs w:val="18"/>
          <w:lang w:eastAsia="en-US"/>
        </w:rPr>
        <w:t>/ 7-a md. Yürürlük:</w:t>
      </w:r>
      <w:r w:rsidR="00EE5D8B" w:rsidRPr="00871FE6">
        <w:rPr>
          <w:b/>
          <w:strike/>
          <w:color w:val="FF0000"/>
          <w:sz w:val="18"/>
          <w:szCs w:val="18"/>
          <w:lang w:eastAsia="en-US"/>
        </w:rPr>
        <w:t xml:space="preserve"> </w:t>
      </w:r>
      <w:r w:rsidRPr="00871FE6">
        <w:rPr>
          <w:b/>
          <w:strike/>
          <w:color w:val="FF0000"/>
          <w:sz w:val="18"/>
          <w:szCs w:val="18"/>
          <w:lang w:eastAsia="en-US"/>
        </w:rPr>
        <w:t>01/02/2016)</w:t>
      </w:r>
      <w:r w:rsidRPr="00871FE6">
        <w:rPr>
          <w:strike/>
          <w:color w:val="FF0000"/>
          <w:sz w:val="18"/>
          <w:szCs w:val="18"/>
          <w:lang w:eastAsia="en-US"/>
        </w:rPr>
        <w:t xml:space="preserve"> </w:t>
      </w:r>
      <w:r w:rsidRPr="00871FE6">
        <w:rPr>
          <w:strike/>
          <w:sz w:val="18"/>
          <w:szCs w:val="18"/>
          <w:lang w:eastAsia="en-US"/>
        </w:rPr>
        <w:t>Plak, çivi, vida,</w:t>
      </w:r>
      <w:r w:rsidRPr="00871FE6">
        <w:rPr>
          <w:rFonts w:eastAsia="Calibri"/>
          <w:strike/>
          <w:noProof/>
          <w:sz w:val="18"/>
          <w:szCs w:val="18"/>
          <w:lang w:eastAsia="en-US"/>
        </w:rPr>
        <w:t xml:space="preserve"> </w:t>
      </w:r>
      <w:r w:rsidRPr="00871FE6">
        <w:rPr>
          <w:rFonts w:eastAsia="Calibri"/>
          <w:strike/>
          <w:noProof/>
          <w:color w:val="FF0000"/>
          <w:sz w:val="18"/>
          <w:szCs w:val="18"/>
          <w:lang w:eastAsia="en-US"/>
        </w:rPr>
        <w:t>ankor,</w:t>
      </w:r>
      <w:r w:rsidRPr="00871FE6">
        <w:rPr>
          <w:strike/>
          <w:sz w:val="18"/>
          <w:szCs w:val="18"/>
          <w:lang w:eastAsia="en-US"/>
        </w:rPr>
        <w:t xml:space="preserve"> </w:t>
      </w:r>
    </w:p>
    <w:p w:rsidR="00521356" w:rsidRPr="00871FE6" w:rsidRDefault="005B02F1" w:rsidP="005B02F1">
      <w:pPr>
        <w:tabs>
          <w:tab w:val="left" w:pos="993"/>
        </w:tabs>
        <w:ind w:left="707"/>
        <w:jc w:val="both"/>
        <w:outlineLvl w:val="4"/>
        <w:rPr>
          <w:b/>
          <w:bCs/>
          <w:strike/>
          <w:sz w:val="18"/>
          <w:szCs w:val="18"/>
          <w:lang w:eastAsia="en-US"/>
        </w:rPr>
      </w:pPr>
      <w:r w:rsidRPr="00871FE6">
        <w:rPr>
          <w:strike/>
          <w:sz w:val="18"/>
          <w:szCs w:val="18"/>
          <w:lang w:eastAsia="en-US"/>
        </w:rPr>
        <w:t xml:space="preserve">b)  </w:t>
      </w:r>
      <w:r w:rsidR="00521356" w:rsidRPr="00871FE6">
        <w:rPr>
          <w:strike/>
          <w:sz w:val="18"/>
          <w:szCs w:val="18"/>
          <w:lang w:eastAsia="en-US"/>
        </w:rPr>
        <w:t>Kemik çimentosu</w:t>
      </w:r>
      <w:r w:rsidR="00521356" w:rsidRPr="00871FE6">
        <w:rPr>
          <w:b/>
          <w:bCs/>
          <w:strike/>
          <w:sz w:val="18"/>
          <w:szCs w:val="18"/>
          <w:lang w:eastAsia="en-US"/>
        </w:rPr>
        <w:t>,</w:t>
      </w:r>
    </w:p>
    <w:p w:rsidR="001745E6" w:rsidRPr="00871FE6" w:rsidRDefault="005B02F1" w:rsidP="001745E6">
      <w:pPr>
        <w:spacing w:line="240" w:lineRule="exact"/>
        <w:ind w:firstLine="709"/>
        <w:rPr>
          <w:strike/>
          <w:sz w:val="18"/>
          <w:szCs w:val="18"/>
        </w:rPr>
      </w:pPr>
      <w:r w:rsidRPr="00871FE6">
        <w:rPr>
          <w:strike/>
          <w:sz w:val="18"/>
          <w:szCs w:val="18"/>
        </w:rPr>
        <w:t>c</w:t>
      </w:r>
      <w:r w:rsidR="001745E6" w:rsidRPr="00871FE6">
        <w:rPr>
          <w:strike/>
          <w:sz w:val="18"/>
          <w:szCs w:val="18"/>
        </w:rPr>
        <w:t>)</w:t>
      </w:r>
      <w:r w:rsidR="001745E6" w:rsidRPr="00871FE6">
        <w:rPr>
          <w:b/>
          <w:strike/>
          <w:color w:val="FF0000"/>
          <w:sz w:val="18"/>
          <w:szCs w:val="18"/>
        </w:rPr>
        <w:t xml:space="preserve"> </w:t>
      </w:r>
      <w:r w:rsidRPr="00871FE6">
        <w:rPr>
          <w:b/>
          <w:strike/>
          <w:color w:val="FF0000"/>
          <w:sz w:val="18"/>
          <w:szCs w:val="18"/>
        </w:rPr>
        <w:t xml:space="preserve"> </w:t>
      </w:r>
      <w:r w:rsidR="00E06464" w:rsidRPr="00871FE6">
        <w:rPr>
          <w:b/>
          <w:strike/>
          <w:color w:val="FF0000"/>
          <w:sz w:val="18"/>
          <w:szCs w:val="18"/>
        </w:rPr>
        <w:t>(Ek</w:t>
      </w:r>
      <w:r w:rsidR="001745E6" w:rsidRPr="00871FE6">
        <w:rPr>
          <w:b/>
          <w:strike/>
          <w:color w:val="FF0000"/>
          <w:sz w:val="18"/>
          <w:szCs w:val="18"/>
        </w:rPr>
        <w:t>:</w:t>
      </w:r>
      <w:r w:rsidR="001C5445" w:rsidRPr="00871FE6">
        <w:rPr>
          <w:b/>
          <w:strike/>
          <w:color w:val="FF0000"/>
          <w:sz w:val="18"/>
          <w:szCs w:val="18"/>
        </w:rPr>
        <w:t xml:space="preserve"> </w:t>
      </w:r>
      <w:r w:rsidR="001745E6" w:rsidRPr="00871FE6">
        <w:rPr>
          <w:b/>
          <w:strike/>
          <w:color w:val="FF0000"/>
          <w:sz w:val="18"/>
          <w:szCs w:val="18"/>
        </w:rPr>
        <w:t>RG-</w:t>
      </w:r>
      <w:r w:rsidR="00EE5D8B" w:rsidRPr="00871FE6">
        <w:rPr>
          <w:b/>
          <w:strike/>
          <w:color w:val="FF0000"/>
          <w:sz w:val="18"/>
          <w:szCs w:val="18"/>
        </w:rPr>
        <w:t xml:space="preserve"> </w:t>
      </w:r>
      <w:r w:rsidR="00EC52D0" w:rsidRPr="00871FE6">
        <w:rPr>
          <w:b/>
          <w:bCs/>
          <w:strike/>
          <w:color w:val="FF0000"/>
          <w:sz w:val="18"/>
          <w:szCs w:val="18"/>
        </w:rPr>
        <w:t>24/12/2014-</w:t>
      </w:r>
      <w:r w:rsidR="00EE5D8B" w:rsidRPr="00871FE6">
        <w:rPr>
          <w:b/>
          <w:bCs/>
          <w:strike/>
          <w:color w:val="FF0000"/>
          <w:sz w:val="18"/>
          <w:szCs w:val="18"/>
        </w:rPr>
        <w:t xml:space="preserve"> 29215</w:t>
      </w:r>
      <w:r w:rsidR="001745E6" w:rsidRPr="00871FE6">
        <w:rPr>
          <w:b/>
          <w:strike/>
          <w:color w:val="FF0000"/>
          <w:sz w:val="18"/>
          <w:szCs w:val="18"/>
        </w:rPr>
        <w:t>/ 9 md. Yürürlük:</w:t>
      </w:r>
      <w:r w:rsidR="00EE5D8B" w:rsidRPr="00871FE6">
        <w:rPr>
          <w:b/>
          <w:strike/>
          <w:color w:val="FF0000"/>
          <w:sz w:val="18"/>
          <w:szCs w:val="18"/>
        </w:rPr>
        <w:t xml:space="preserve"> </w:t>
      </w:r>
      <w:r w:rsidR="001745E6" w:rsidRPr="00871FE6">
        <w:rPr>
          <w:b/>
          <w:strike/>
          <w:color w:val="FF0000"/>
          <w:sz w:val="18"/>
          <w:szCs w:val="18"/>
        </w:rPr>
        <w:t>01/10/2014)</w:t>
      </w:r>
      <w:r w:rsidR="004B3621" w:rsidRPr="00871FE6">
        <w:rPr>
          <w:b/>
          <w:strike/>
          <w:color w:val="FF0000"/>
          <w:sz w:val="18"/>
          <w:szCs w:val="18"/>
        </w:rPr>
        <w:t xml:space="preserve"> </w:t>
      </w:r>
      <w:r w:rsidR="001745E6" w:rsidRPr="00871FE6">
        <w:rPr>
          <w:strike/>
          <w:sz w:val="18"/>
          <w:szCs w:val="18"/>
        </w:rPr>
        <w:t xml:space="preserve">Eksternal fiksatör </w:t>
      </w:r>
      <w:r w:rsidR="001745E6" w:rsidRPr="00871FE6">
        <w:rPr>
          <w:strike/>
          <w:color w:val="FF0000"/>
          <w:sz w:val="18"/>
          <w:szCs w:val="18"/>
        </w:rPr>
        <w:t>setleri</w:t>
      </w:r>
      <w:r w:rsidR="001745E6" w:rsidRPr="00871FE6">
        <w:rPr>
          <w:strike/>
          <w:sz w:val="18"/>
          <w:szCs w:val="18"/>
        </w:rPr>
        <w:t>,</w:t>
      </w:r>
    </w:p>
    <w:p w:rsidR="00521356" w:rsidRPr="00871FE6" w:rsidRDefault="005B02F1" w:rsidP="00672DAE">
      <w:pPr>
        <w:ind w:left="709"/>
        <w:jc w:val="both"/>
        <w:outlineLvl w:val="4"/>
        <w:rPr>
          <w:strike/>
          <w:sz w:val="18"/>
          <w:szCs w:val="18"/>
          <w:lang w:eastAsia="en-US"/>
        </w:rPr>
      </w:pPr>
      <w:r w:rsidRPr="00871FE6">
        <w:rPr>
          <w:strike/>
          <w:sz w:val="18"/>
          <w:szCs w:val="18"/>
          <w:lang w:eastAsia="en-US"/>
        </w:rPr>
        <w:t>ç</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Her türlü eklem implantı,</w:t>
      </w:r>
    </w:p>
    <w:p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d)  </w:t>
      </w:r>
      <w:r w:rsidR="00521356" w:rsidRPr="00871FE6">
        <w:rPr>
          <w:strike/>
          <w:sz w:val="18"/>
          <w:szCs w:val="18"/>
          <w:lang w:eastAsia="en-US"/>
        </w:rPr>
        <w:t>Omurga implantı,</w:t>
      </w:r>
    </w:p>
    <w:p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e)  </w:t>
      </w:r>
      <w:r w:rsidR="00521356" w:rsidRPr="00871FE6">
        <w:rPr>
          <w:strike/>
          <w:sz w:val="18"/>
          <w:szCs w:val="18"/>
          <w:lang w:eastAsia="en-US"/>
        </w:rPr>
        <w:t>Kalp pili,</w:t>
      </w:r>
    </w:p>
    <w:p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f)  </w:t>
      </w:r>
      <w:r w:rsidR="00521356" w:rsidRPr="00871FE6">
        <w:rPr>
          <w:strike/>
          <w:sz w:val="18"/>
          <w:szCs w:val="18"/>
          <w:lang w:eastAsia="en-US"/>
        </w:rPr>
        <w:t>Pace elektrodu,</w:t>
      </w:r>
    </w:p>
    <w:p w:rsidR="00521356" w:rsidRPr="00871FE6" w:rsidRDefault="005B02F1" w:rsidP="005B02F1">
      <w:pPr>
        <w:tabs>
          <w:tab w:val="left" w:pos="993"/>
        </w:tabs>
        <w:ind w:left="707"/>
        <w:jc w:val="both"/>
        <w:outlineLvl w:val="4"/>
        <w:rPr>
          <w:strike/>
          <w:sz w:val="18"/>
          <w:szCs w:val="18"/>
          <w:lang w:eastAsia="en-US"/>
        </w:rPr>
      </w:pPr>
      <w:r w:rsidRPr="00871FE6">
        <w:rPr>
          <w:strike/>
          <w:sz w:val="18"/>
          <w:szCs w:val="18"/>
          <w:lang w:eastAsia="en-US"/>
        </w:rPr>
        <w:t xml:space="preserve">g)  </w:t>
      </w:r>
      <w:r w:rsidR="00521356" w:rsidRPr="00871FE6">
        <w:rPr>
          <w:strike/>
          <w:sz w:val="18"/>
          <w:szCs w:val="18"/>
          <w:lang w:eastAsia="en-US"/>
        </w:rPr>
        <w:t>Koroner stentler,</w:t>
      </w:r>
    </w:p>
    <w:p w:rsidR="00521356" w:rsidRPr="00871FE6" w:rsidRDefault="005B02F1" w:rsidP="00672DAE">
      <w:pPr>
        <w:ind w:left="568" w:firstLine="141"/>
        <w:jc w:val="both"/>
        <w:outlineLvl w:val="4"/>
        <w:rPr>
          <w:strike/>
          <w:sz w:val="18"/>
          <w:szCs w:val="18"/>
          <w:lang w:eastAsia="en-US"/>
        </w:rPr>
      </w:pPr>
      <w:r w:rsidRPr="00871FE6">
        <w:rPr>
          <w:strike/>
          <w:sz w:val="18"/>
          <w:szCs w:val="18"/>
          <w:lang w:eastAsia="en-US"/>
        </w:rPr>
        <w:t>ğ</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Kalp kapakları,</w:t>
      </w:r>
    </w:p>
    <w:p w:rsidR="00521356" w:rsidRPr="00871FE6"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trike/>
          <w:sz w:val="18"/>
          <w:szCs w:val="18"/>
          <w:lang w:eastAsia="en-US"/>
        </w:rPr>
      </w:pPr>
      <w:r w:rsidRPr="00871FE6">
        <w:rPr>
          <w:strike/>
          <w:sz w:val="18"/>
          <w:szCs w:val="18"/>
          <w:lang w:eastAsia="en-US"/>
        </w:rPr>
        <w:t>h</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İntraaortik balon, ventrikül destek cihazı,</w:t>
      </w:r>
    </w:p>
    <w:p w:rsidR="00521356" w:rsidRPr="00871FE6" w:rsidRDefault="005B02F1" w:rsidP="00521356">
      <w:pPr>
        <w:tabs>
          <w:tab w:val="left" w:pos="993"/>
          <w:tab w:val="num" w:pos="2487"/>
        </w:tabs>
        <w:ind w:left="568" w:firstLine="141"/>
        <w:jc w:val="both"/>
        <w:outlineLvl w:val="4"/>
        <w:rPr>
          <w:strike/>
          <w:sz w:val="18"/>
          <w:szCs w:val="18"/>
          <w:lang w:eastAsia="en-US"/>
        </w:rPr>
      </w:pPr>
      <w:r w:rsidRPr="00871FE6">
        <w:rPr>
          <w:strike/>
          <w:sz w:val="18"/>
          <w:szCs w:val="18"/>
          <w:lang w:eastAsia="en-US"/>
        </w:rPr>
        <w:t>ı</w:t>
      </w:r>
      <w:r w:rsidR="00521356" w:rsidRPr="00871FE6">
        <w:rPr>
          <w:strike/>
          <w:sz w:val="18"/>
          <w:szCs w:val="18"/>
          <w:lang w:eastAsia="en-US"/>
        </w:rPr>
        <w:t xml:space="preserve">) </w:t>
      </w:r>
      <w:r w:rsidRPr="00871FE6">
        <w:rPr>
          <w:strike/>
          <w:sz w:val="18"/>
          <w:szCs w:val="18"/>
          <w:lang w:eastAsia="en-US"/>
        </w:rPr>
        <w:t xml:space="preserve"> </w:t>
      </w:r>
      <w:r w:rsidR="00521356" w:rsidRPr="00871FE6">
        <w:rPr>
          <w:strike/>
          <w:sz w:val="18"/>
          <w:szCs w:val="18"/>
          <w:lang w:eastAsia="en-US"/>
        </w:rPr>
        <w:t>Kapaklı kapaksız kondüit,</w:t>
      </w:r>
    </w:p>
    <w:p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i</w:t>
      </w:r>
      <w:r w:rsidR="00521356" w:rsidRPr="00871FE6">
        <w:rPr>
          <w:strike/>
          <w:sz w:val="18"/>
          <w:szCs w:val="18"/>
          <w:lang w:eastAsia="en-US"/>
        </w:rPr>
        <w:t xml:space="preserve">) </w:t>
      </w:r>
      <w:r w:rsidR="005B02F1" w:rsidRPr="00871FE6">
        <w:rPr>
          <w:strike/>
          <w:sz w:val="18"/>
          <w:szCs w:val="18"/>
          <w:lang w:eastAsia="en-US"/>
        </w:rPr>
        <w:t xml:space="preserve"> </w:t>
      </w:r>
      <w:r w:rsidR="00521356" w:rsidRPr="00871FE6">
        <w:rPr>
          <w:strike/>
          <w:sz w:val="18"/>
          <w:szCs w:val="18"/>
          <w:lang w:eastAsia="en-US"/>
        </w:rPr>
        <w:t>Valf ringi,</w:t>
      </w:r>
    </w:p>
    <w:p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j</w:t>
      </w:r>
      <w:r w:rsidR="00521356" w:rsidRPr="00871FE6">
        <w:rPr>
          <w:strike/>
          <w:sz w:val="18"/>
          <w:szCs w:val="18"/>
          <w:lang w:eastAsia="en-US"/>
        </w:rPr>
        <w:t>)</w:t>
      </w:r>
      <w:r w:rsidR="005B02F1" w:rsidRPr="00871FE6">
        <w:rPr>
          <w:strike/>
          <w:sz w:val="18"/>
          <w:szCs w:val="18"/>
          <w:lang w:eastAsia="en-US"/>
        </w:rPr>
        <w:t xml:space="preserve">  </w:t>
      </w:r>
      <w:r w:rsidR="00521356" w:rsidRPr="00871FE6">
        <w:rPr>
          <w:strike/>
          <w:sz w:val="18"/>
          <w:szCs w:val="18"/>
          <w:lang w:eastAsia="en-US"/>
        </w:rPr>
        <w:t xml:space="preserve">Her türlü greft, shunt ve suni damar, </w:t>
      </w:r>
    </w:p>
    <w:p w:rsidR="00521356" w:rsidRPr="00871FE6" w:rsidRDefault="007D7C47" w:rsidP="00521356">
      <w:pPr>
        <w:tabs>
          <w:tab w:val="left" w:pos="993"/>
        </w:tabs>
        <w:ind w:left="568" w:firstLine="141"/>
        <w:jc w:val="both"/>
        <w:outlineLvl w:val="4"/>
        <w:rPr>
          <w:strike/>
          <w:sz w:val="18"/>
          <w:szCs w:val="18"/>
          <w:lang w:eastAsia="en-US"/>
        </w:rPr>
      </w:pPr>
      <w:r w:rsidRPr="00871FE6">
        <w:rPr>
          <w:strike/>
          <w:sz w:val="18"/>
          <w:szCs w:val="18"/>
          <w:lang w:eastAsia="en-US"/>
        </w:rPr>
        <w:t>k</w:t>
      </w:r>
      <w:r w:rsidR="00521356" w:rsidRPr="00871FE6">
        <w:rPr>
          <w:strike/>
          <w:sz w:val="18"/>
          <w:szCs w:val="18"/>
          <w:lang w:eastAsia="en-US"/>
        </w:rPr>
        <w:t>)</w:t>
      </w:r>
      <w:r w:rsidR="00672DAE" w:rsidRPr="00871FE6">
        <w:rPr>
          <w:strike/>
          <w:sz w:val="18"/>
          <w:szCs w:val="18"/>
          <w:lang w:eastAsia="en-US"/>
        </w:rPr>
        <w:t xml:space="preserve">  </w:t>
      </w:r>
      <w:r w:rsidR="00521356" w:rsidRPr="00871FE6">
        <w:rPr>
          <w:strike/>
          <w:sz w:val="18"/>
          <w:szCs w:val="18"/>
          <w:lang w:eastAsia="en-US"/>
        </w:rPr>
        <w:t>Protezler,</w:t>
      </w:r>
    </w:p>
    <w:p w:rsidR="00521356" w:rsidRPr="00871FE6" w:rsidRDefault="007D7C47" w:rsidP="00521356">
      <w:pPr>
        <w:tabs>
          <w:tab w:val="left" w:pos="993"/>
          <w:tab w:val="left" w:pos="1080"/>
        </w:tabs>
        <w:ind w:left="568" w:firstLine="141"/>
        <w:jc w:val="both"/>
        <w:outlineLvl w:val="4"/>
        <w:rPr>
          <w:strike/>
          <w:sz w:val="18"/>
          <w:szCs w:val="18"/>
          <w:lang w:eastAsia="en-US"/>
        </w:rPr>
      </w:pPr>
      <w:r w:rsidRPr="00871FE6">
        <w:rPr>
          <w:strike/>
          <w:sz w:val="18"/>
          <w:szCs w:val="18"/>
          <w:lang w:eastAsia="en-US"/>
        </w:rPr>
        <w:t>l</w:t>
      </w:r>
      <w:r w:rsidR="00521356" w:rsidRPr="00871FE6">
        <w:rPr>
          <w:strike/>
          <w:sz w:val="18"/>
          <w:szCs w:val="18"/>
          <w:lang w:eastAsia="en-US"/>
        </w:rPr>
        <w:t>) Aterektomi cihazı,</w:t>
      </w:r>
    </w:p>
    <w:p w:rsidR="00521356" w:rsidRPr="00871FE6" w:rsidRDefault="007D7C47" w:rsidP="00521356">
      <w:pPr>
        <w:tabs>
          <w:tab w:val="left" w:pos="993"/>
          <w:tab w:val="left" w:pos="1080"/>
        </w:tabs>
        <w:ind w:left="568" w:firstLine="141"/>
        <w:jc w:val="both"/>
        <w:outlineLvl w:val="4"/>
        <w:rPr>
          <w:strike/>
          <w:sz w:val="18"/>
          <w:szCs w:val="18"/>
          <w:lang w:eastAsia="en-US"/>
        </w:rPr>
      </w:pPr>
      <w:r w:rsidRPr="00871FE6">
        <w:rPr>
          <w:strike/>
          <w:sz w:val="18"/>
          <w:szCs w:val="18"/>
          <w:lang w:eastAsia="en-US"/>
        </w:rPr>
        <w:t>m</w:t>
      </w:r>
      <w:r w:rsidR="00521356" w:rsidRPr="00871FE6">
        <w:rPr>
          <w:strike/>
          <w:sz w:val="18"/>
          <w:szCs w:val="18"/>
          <w:lang w:eastAsia="en-US"/>
        </w:rPr>
        <w:t>)</w:t>
      </w:r>
      <w:r w:rsidR="00672DAE" w:rsidRPr="00871FE6">
        <w:rPr>
          <w:strike/>
          <w:sz w:val="18"/>
          <w:szCs w:val="18"/>
          <w:lang w:eastAsia="en-US"/>
        </w:rPr>
        <w:t xml:space="preserve"> </w:t>
      </w:r>
      <w:r w:rsidR="00521356" w:rsidRPr="00871FE6">
        <w:rPr>
          <w:strike/>
          <w:sz w:val="18"/>
          <w:szCs w:val="18"/>
          <w:lang w:eastAsia="en-US"/>
        </w:rPr>
        <w:t xml:space="preserve"> Çift yüzlü yamalar (meshler),</w:t>
      </w:r>
    </w:p>
    <w:p w:rsidR="00F837AA" w:rsidRPr="00871FE6" w:rsidRDefault="00F837AA" w:rsidP="00521356">
      <w:pPr>
        <w:tabs>
          <w:tab w:val="left" w:pos="993"/>
          <w:tab w:val="left" w:pos="1080"/>
        </w:tabs>
        <w:ind w:left="568" w:firstLine="141"/>
        <w:jc w:val="both"/>
        <w:outlineLvl w:val="4"/>
        <w:rPr>
          <w:strike/>
          <w:sz w:val="18"/>
          <w:szCs w:val="18"/>
          <w:lang w:eastAsia="en-US"/>
        </w:rPr>
      </w:pPr>
      <w:r w:rsidRPr="00871FE6">
        <w:rPr>
          <w:rFonts w:eastAsia="Calibri"/>
          <w:b/>
          <w:strike/>
          <w:color w:val="FF0000"/>
          <w:sz w:val="18"/>
          <w:szCs w:val="18"/>
          <w:lang w:eastAsia="en-US"/>
        </w:rPr>
        <w:t>(Mülga:</w:t>
      </w:r>
      <w:r w:rsidR="00A35143" w:rsidRPr="00871FE6">
        <w:rPr>
          <w:rFonts w:eastAsia="Calibri"/>
          <w:b/>
          <w:strike/>
          <w:color w:val="FF0000"/>
          <w:sz w:val="18"/>
          <w:szCs w:val="18"/>
          <w:lang w:eastAsia="en-US"/>
        </w:rPr>
        <w:t xml:space="preserve"> </w:t>
      </w:r>
      <w:r w:rsidR="007D22CE" w:rsidRPr="00871FE6">
        <w:rPr>
          <w:rFonts w:eastAsia="Calibri"/>
          <w:b/>
          <w:strike/>
          <w:color w:val="FF0000"/>
          <w:sz w:val="18"/>
          <w:szCs w:val="18"/>
          <w:lang w:eastAsia="en-US"/>
        </w:rPr>
        <w:t>RG- 25/03/2017- 30018</w:t>
      </w:r>
      <w:r w:rsidR="001D5AFB" w:rsidRPr="00871FE6">
        <w:rPr>
          <w:rFonts w:eastAsia="Calibri"/>
          <w:b/>
          <w:strike/>
          <w:color w:val="FF0000"/>
          <w:sz w:val="18"/>
          <w:szCs w:val="18"/>
          <w:lang w:eastAsia="en-US"/>
        </w:rPr>
        <w:t>/</w:t>
      </w:r>
      <w:r w:rsidRPr="00871FE6">
        <w:rPr>
          <w:rFonts w:eastAsia="Calibri"/>
          <w:b/>
          <w:strike/>
          <w:color w:val="FF0000"/>
          <w:sz w:val="18"/>
          <w:szCs w:val="18"/>
          <w:lang w:eastAsia="en-US"/>
        </w:rPr>
        <w:t xml:space="preserve"> 14 md. </w:t>
      </w:r>
      <w:r w:rsidR="007D22CE" w:rsidRPr="00871FE6">
        <w:rPr>
          <w:rFonts w:eastAsia="Calibri"/>
          <w:b/>
          <w:strike/>
          <w:color w:val="FF0000"/>
          <w:sz w:val="18"/>
          <w:szCs w:val="18"/>
          <w:lang w:eastAsia="en-US"/>
        </w:rPr>
        <w:t>Yürürlük: 05</w:t>
      </w:r>
      <w:r w:rsidR="000C026D" w:rsidRPr="00871FE6">
        <w:rPr>
          <w:rFonts w:eastAsia="Calibri"/>
          <w:b/>
          <w:strike/>
          <w:color w:val="FF0000"/>
          <w:sz w:val="18"/>
          <w:szCs w:val="18"/>
          <w:lang w:eastAsia="en-US"/>
        </w:rPr>
        <w:t>/04/2017</w:t>
      </w:r>
      <w:r w:rsidRPr="00871FE6">
        <w:rPr>
          <w:rFonts w:eastAsia="Calibri"/>
          <w:b/>
          <w:strike/>
          <w:color w:val="FF0000"/>
          <w:sz w:val="18"/>
          <w:szCs w:val="18"/>
          <w:lang w:eastAsia="en-US"/>
        </w:rPr>
        <w:t xml:space="preserve">) </w:t>
      </w:r>
      <w:r w:rsidRPr="00871FE6">
        <w:rPr>
          <w:strike/>
          <w:sz w:val="18"/>
          <w:szCs w:val="18"/>
        </w:rPr>
        <w:t xml:space="preserve"> </w:t>
      </w:r>
    </w:p>
    <w:p w:rsidR="00521356" w:rsidRPr="00871FE6" w:rsidRDefault="007D7C47" w:rsidP="00521356">
      <w:pPr>
        <w:tabs>
          <w:tab w:val="left" w:pos="993"/>
          <w:tab w:val="left" w:pos="1080"/>
          <w:tab w:val="left" w:pos="1134"/>
        </w:tabs>
        <w:ind w:left="568" w:firstLine="141"/>
        <w:jc w:val="both"/>
        <w:outlineLvl w:val="4"/>
        <w:rPr>
          <w:strike/>
          <w:color w:val="FF0000"/>
          <w:sz w:val="18"/>
          <w:szCs w:val="18"/>
          <w:lang w:eastAsia="en-US"/>
        </w:rPr>
      </w:pPr>
      <w:r w:rsidRPr="00871FE6">
        <w:rPr>
          <w:strike/>
          <w:color w:val="FF0000"/>
          <w:sz w:val="18"/>
          <w:szCs w:val="18"/>
          <w:lang w:eastAsia="en-US"/>
        </w:rPr>
        <w:t>n</w:t>
      </w:r>
      <w:r w:rsidR="00521356" w:rsidRPr="00871FE6">
        <w:rPr>
          <w:strike/>
          <w:color w:val="FF0000"/>
          <w:sz w:val="18"/>
          <w:szCs w:val="18"/>
          <w:lang w:eastAsia="en-US"/>
        </w:rPr>
        <w:t xml:space="preserve">) </w:t>
      </w:r>
      <w:r w:rsidR="00672DAE" w:rsidRPr="00871FE6">
        <w:rPr>
          <w:strike/>
          <w:color w:val="FF0000"/>
          <w:sz w:val="18"/>
          <w:szCs w:val="18"/>
          <w:lang w:eastAsia="en-US"/>
        </w:rPr>
        <w:t xml:space="preserve">  </w:t>
      </w:r>
      <w:r w:rsidR="00521356" w:rsidRPr="00871FE6">
        <w:rPr>
          <w:strike/>
          <w:color w:val="FF0000"/>
          <w:sz w:val="18"/>
          <w:szCs w:val="18"/>
          <w:lang w:eastAsia="en-US"/>
        </w:rPr>
        <w:t>İntraoperatif nöromonitarizasyonda kullanılan tıbbi malzemeler,</w:t>
      </w:r>
    </w:p>
    <w:p w:rsidR="0068755D" w:rsidRPr="00871FE6" w:rsidRDefault="00521356" w:rsidP="0068755D">
      <w:pPr>
        <w:tabs>
          <w:tab w:val="left" w:pos="0"/>
        </w:tabs>
        <w:ind w:firstLine="709"/>
        <w:jc w:val="both"/>
        <w:outlineLvl w:val="4"/>
        <w:rPr>
          <w:b/>
          <w:strike/>
          <w:color w:val="FF0000"/>
          <w:sz w:val="18"/>
          <w:szCs w:val="18"/>
        </w:rPr>
      </w:pPr>
      <w:r w:rsidRPr="00871FE6">
        <w:rPr>
          <w:strike/>
          <w:sz w:val="18"/>
          <w:szCs w:val="18"/>
          <w:lang w:eastAsia="en-US"/>
        </w:rPr>
        <w:t xml:space="preserve">o) </w:t>
      </w:r>
      <w:r w:rsidR="00672DAE" w:rsidRPr="00871FE6">
        <w:rPr>
          <w:strike/>
          <w:sz w:val="18"/>
          <w:szCs w:val="18"/>
          <w:lang w:eastAsia="en-US"/>
        </w:rPr>
        <w:t xml:space="preserve"> </w:t>
      </w:r>
      <w:r w:rsidRPr="00871FE6">
        <w:rPr>
          <w:strike/>
          <w:sz w:val="18"/>
          <w:szCs w:val="18"/>
          <w:lang w:eastAsia="en-US"/>
        </w:rPr>
        <w:t>SUT eki EK-2/C Listesi açıklama bölümünde tanıya dayalı ödeme işlem puanına dâhil olmadığı belirtilen tıbbi malzemelerin,</w:t>
      </w:r>
      <w:r w:rsidR="0068755D" w:rsidRPr="00871FE6">
        <w:rPr>
          <w:b/>
          <w:strike/>
          <w:color w:val="FF0000"/>
          <w:sz w:val="18"/>
          <w:szCs w:val="18"/>
        </w:rPr>
        <w:t xml:space="preserve"> </w:t>
      </w:r>
    </w:p>
    <w:p w:rsidR="0068755D" w:rsidRPr="00871FE6" w:rsidRDefault="0068755D" w:rsidP="0068755D">
      <w:pPr>
        <w:tabs>
          <w:tab w:val="left" w:pos="0"/>
        </w:tabs>
        <w:ind w:firstLine="709"/>
        <w:jc w:val="both"/>
        <w:outlineLvl w:val="4"/>
        <w:rPr>
          <w:b/>
          <w:strike/>
          <w:color w:val="000000" w:themeColor="text1"/>
          <w:sz w:val="18"/>
          <w:szCs w:val="18"/>
        </w:rPr>
      </w:pPr>
      <w:r w:rsidRPr="00871FE6">
        <w:rPr>
          <w:b/>
          <w:strike/>
          <w:color w:val="000000" w:themeColor="text1"/>
          <w:sz w:val="18"/>
          <w:szCs w:val="18"/>
        </w:rPr>
        <w:t>(Ek:</w:t>
      </w:r>
      <w:r w:rsidR="00841B56" w:rsidRPr="00871FE6">
        <w:rPr>
          <w:b/>
          <w:strike/>
          <w:color w:val="000000" w:themeColor="text1"/>
          <w:sz w:val="18"/>
          <w:szCs w:val="18"/>
        </w:rPr>
        <w:t xml:space="preserve"> </w:t>
      </w:r>
      <w:r w:rsidRPr="00871FE6">
        <w:rPr>
          <w:b/>
          <w:strike/>
          <w:color w:val="000000" w:themeColor="text1"/>
          <w:sz w:val="18"/>
          <w:szCs w:val="18"/>
        </w:rPr>
        <w:t>RG-</w:t>
      </w:r>
      <w:r w:rsidR="00841B56" w:rsidRPr="00871FE6">
        <w:rPr>
          <w:b/>
          <w:strike/>
          <w:color w:val="000000" w:themeColor="text1"/>
          <w:sz w:val="18"/>
          <w:szCs w:val="18"/>
        </w:rPr>
        <w:t xml:space="preserve"> </w:t>
      </w:r>
      <w:r w:rsidRPr="00871FE6">
        <w:rPr>
          <w:b/>
          <w:strike/>
          <w:color w:val="000000" w:themeColor="text1"/>
          <w:sz w:val="18"/>
          <w:szCs w:val="18"/>
        </w:rPr>
        <w:t>14/10/2014-</w:t>
      </w:r>
      <w:r w:rsidR="00841B56" w:rsidRPr="00871FE6">
        <w:rPr>
          <w:b/>
          <w:strike/>
          <w:color w:val="000000" w:themeColor="text1"/>
          <w:sz w:val="18"/>
          <w:szCs w:val="18"/>
        </w:rPr>
        <w:t xml:space="preserve"> </w:t>
      </w:r>
      <w:r w:rsidRPr="00871FE6">
        <w:rPr>
          <w:b/>
          <w:strike/>
          <w:color w:val="000000" w:themeColor="text1"/>
          <w:sz w:val="18"/>
          <w:szCs w:val="18"/>
        </w:rPr>
        <w:t>29145/</w:t>
      </w:r>
      <w:r w:rsidR="00841B56" w:rsidRPr="00871FE6">
        <w:rPr>
          <w:b/>
          <w:strike/>
          <w:color w:val="000000" w:themeColor="text1"/>
          <w:sz w:val="18"/>
          <w:szCs w:val="18"/>
        </w:rPr>
        <w:t xml:space="preserve"> </w:t>
      </w:r>
      <w:r w:rsidRPr="00871FE6">
        <w:rPr>
          <w:b/>
          <w:strike/>
          <w:color w:val="000000" w:themeColor="text1"/>
          <w:sz w:val="18"/>
          <w:szCs w:val="18"/>
        </w:rPr>
        <w:t>2 md. Yürürlük: 14/10/2014)</w:t>
      </w:r>
    </w:p>
    <w:p w:rsidR="0068755D" w:rsidRPr="00871FE6" w:rsidRDefault="0068755D" w:rsidP="0068755D">
      <w:pPr>
        <w:ind w:firstLine="709"/>
        <w:jc w:val="both"/>
        <w:outlineLvl w:val="4"/>
        <w:rPr>
          <w:strike/>
          <w:color w:val="FF0000"/>
          <w:sz w:val="18"/>
          <w:szCs w:val="18"/>
          <w:lang w:eastAsia="en-US"/>
        </w:rPr>
      </w:pPr>
      <w:r w:rsidRPr="00871FE6">
        <w:rPr>
          <w:strike/>
          <w:color w:val="FF0000"/>
          <w:sz w:val="18"/>
          <w:szCs w:val="18"/>
        </w:rPr>
        <w:t>ö) SUT eki EK-3/F-2 listesinde yer alan “Artroskopi ve Eklem Cerrahisi Malzeme Seti”</w:t>
      </w:r>
    </w:p>
    <w:p w:rsidR="00521356" w:rsidRPr="00871FE6" w:rsidRDefault="00BB36AE" w:rsidP="002339D0">
      <w:pPr>
        <w:tabs>
          <w:tab w:val="left" w:pos="851"/>
        </w:tabs>
        <w:ind w:firstLine="709"/>
        <w:jc w:val="both"/>
        <w:outlineLvl w:val="4"/>
        <w:rPr>
          <w:strike/>
          <w:color w:val="000000" w:themeColor="text1"/>
          <w:sz w:val="18"/>
          <w:szCs w:val="18"/>
          <w:lang w:eastAsia="en-US"/>
        </w:rPr>
      </w:pPr>
      <w:r w:rsidRPr="00871FE6">
        <w:rPr>
          <w:b/>
          <w:strike/>
          <w:color w:val="000000" w:themeColor="text1"/>
          <w:sz w:val="18"/>
          <w:szCs w:val="18"/>
        </w:rPr>
        <w:t xml:space="preserve"> </w:t>
      </w:r>
      <w:r w:rsidR="00E06464" w:rsidRPr="00871FE6">
        <w:rPr>
          <w:b/>
          <w:strike/>
          <w:color w:val="000000" w:themeColor="text1"/>
          <w:sz w:val="18"/>
          <w:szCs w:val="18"/>
        </w:rPr>
        <w:t>(Ek</w:t>
      </w:r>
      <w:r w:rsidR="00196978" w:rsidRPr="00871FE6">
        <w:rPr>
          <w:b/>
          <w:strike/>
          <w:color w:val="000000" w:themeColor="text1"/>
          <w:sz w:val="18"/>
          <w:szCs w:val="18"/>
        </w:rPr>
        <w:t>: RG- 18/02/2015-</w:t>
      </w:r>
      <w:r w:rsidR="00841B56" w:rsidRPr="00871FE6">
        <w:rPr>
          <w:b/>
          <w:strike/>
          <w:color w:val="000000" w:themeColor="text1"/>
          <w:sz w:val="18"/>
          <w:szCs w:val="18"/>
        </w:rPr>
        <w:t xml:space="preserve"> </w:t>
      </w:r>
      <w:r w:rsidR="00196978" w:rsidRPr="00871FE6">
        <w:rPr>
          <w:b/>
          <w:strike/>
          <w:color w:val="000000" w:themeColor="text1"/>
          <w:sz w:val="18"/>
          <w:szCs w:val="18"/>
        </w:rPr>
        <w:t>29271/ 6 md. Yürürlük: 01/10/2014)</w:t>
      </w:r>
    </w:p>
    <w:p w:rsidR="00D05AC5" w:rsidRPr="00871FE6" w:rsidRDefault="003C421C" w:rsidP="00BB36AE">
      <w:pPr>
        <w:tabs>
          <w:tab w:val="left" w:pos="851"/>
        </w:tabs>
        <w:ind w:firstLine="709"/>
        <w:jc w:val="both"/>
        <w:outlineLvl w:val="4"/>
        <w:rPr>
          <w:b/>
          <w:strike/>
          <w:color w:val="FF0000"/>
          <w:sz w:val="18"/>
          <w:szCs w:val="18"/>
        </w:rPr>
      </w:pPr>
      <w:r w:rsidRPr="00871FE6">
        <w:rPr>
          <w:strike/>
          <w:sz w:val="18"/>
          <w:szCs w:val="18"/>
        </w:rPr>
        <w:t>p)</w:t>
      </w:r>
      <w:r w:rsidR="00BB36AE" w:rsidRPr="00871FE6">
        <w:rPr>
          <w:strike/>
          <w:sz w:val="18"/>
          <w:szCs w:val="18"/>
        </w:rPr>
        <w:t xml:space="preserve"> </w:t>
      </w:r>
      <w:r w:rsidR="00BB36AE" w:rsidRPr="00871FE6">
        <w:rPr>
          <w:b/>
          <w:strike/>
          <w:color w:val="FF0000"/>
          <w:sz w:val="18"/>
          <w:szCs w:val="18"/>
        </w:rPr>
        <w:t xml:space="preserve">(Mülga:RG- </w:t>
      </w:r>
      <w:r w:rsidR="00764FA7" w:rsidRPr="00871FE6">
        <w:rPr>
          <w:b/>
          <w:strike/>
          <w:color w:val="FF0000"/>
          <w:sz w:val="18"/>
          <w:szCs w:val="18"/>
        </w:rPr>
        <w:t>28/12/2018- 30639</w:t>
      </w:r>
      <w:r w:rsidR="00BB36AE" w:rsidRPr="00871FE6">
        <w:rPr>
          <w:b/>
          <w:strike/>
          <w:color w:val="FF0000"/>
          <w:sz w:val="18"/>
          <w:szCs w:val="18"/>
        </w:rPr>
        <w:t xml:space="preserve">/ 9 md. Yürürlük: </w:t>
      </w:r>
      <w:r w:rsidR="00764FA7" w:rsidRPr="00871FE6">
        <w:rPr>
          <w:b/>
          <w:strike/>
          <w:color w:val="FF0000"/>
          <w:sz w:val="18"/>
          <w:szCs w:val="18"/>
        </w:rPr>
        <w:t>15/01/2019</w:t>
      </w:r>
      <w:r w:rsidR="00BB36AE" w:rsidRPr="00871FE6">
        <w:rPr>
          <w:b/>
          <w:strike/>
          <w:color w:val="FF0000"/>
          <w:sz w:val="18"/>
          <w:szCs w:val="18"/>
        </w:rPr>
        <w:t xml:space="preserve">) </w:t>
      </w:r>
      <w:r w:rsidRPr="00871FE6">
        <w:rPr>
          <w:b/>
          <w:strike/>
          <w:sz w:val="18"/>
          <w:szCs w:val="18"/>
        </w:rPr>
        <w:t xml:space="preserve"> </w:t>
      </w:r>
      <w:r w:rsidRPr="00871FE6">
        <w:rPr>
          <w:strike/>
          <w:sz w:val="18"/>
          <w:szCs w:val="18"/>
        </w:rPr>
        <w:t>SUT eki EK-3 Tıbbi Malzeme Listelerinde ayrıca faturalandırılabileceği belirtilen tıbbi malzemelerin,</w:t>
      </w:r>
      <w:r w:rsidR="00D05AC5" w:rsidRPr="00871FE6">
        <w:rPr>
          <w:strike/>
          <w:sz w:val="18"/>
          <w:szCs w:val="18"/>
          <w:lang w:eastAsia="en-US"/>
        </w:rPr>
        <w:t xml:space="preserve"> </w:t>
      </w:r>
    </w:p>
    <w:p w:rsidR="003C421C" w:rsidRPr="00871FE6" w:rsidRDefault="00D05AC5" w:rsidP="00521356">
      <w:pPr>
        <w:ind w:firstLine="709"/>
        <w:jc w:val="both"/>
        <w:outlineLvl w:val="4"/>
        <w:rPr>
          <w:strike/>
          <w:color w:val="FF0000"/>
          <w:sz w:val="18"/>
          <w:szCs w:val="18"/>
          <w:lang w:eastAsia="en-US"/>
        </w:rPr>
      </w:pPr>
      <w:r w:rsidRPr="00871FE6">
        <w:rPr>
          <w:strike/>
          <w:sz w:val="18"/>
          <w:szCs w:val="18"/>
          <w:lang w:eastAsia="en-US"/>
        </w:rPr>
        <w:t>SUT hükümleri doğrultusunda bedelleri Kurumca karşılanır.</w:t>
      </w:r>
    </w:p>
    <w:p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(3) </w:t>
      </w:r>
      <w:r w:rsidR="00853DA5" w:rsidRPr="00871FE6">
        <w:rPr>
          <w:rFonts w:eastAsia="Calibri"/>
          <w:b/>
          <w:strike/>
          <w:color w:val="FF0000"/>
          <w:sz w:val="18"/>
          <w:szCs w:val="18"/>
          <w:lang w:eastAsia="en-US"/>
        </w:rPr>
        <w:t>(Mülga:</w:t>
      </w:r>
      <w:r w:rsidR="00543603" w:rsidRPr="00871FE6">
        <w:rPr>
          <w:rFonts w:eastAsia="Calibri"/>
          <w:b/>
          <w:strike/>
          <w:color w:val="FF0000"/>
          <w:sz w:val="18"/>
          <w:szCs w:val="18"/>
          <w:lang w:eastAsia="en-US"/>
        </w:rPr>
        <w:t xml:space="preserve"> RG</w:t>
      </w:r>
      <w:r w:rsidR="00853DA5" w:rsidRPr="00871FE6">
        <w:rPr>
          <w:rFonts w:eastAsia="Calibri"/>
          <w:b/>
          <w:strike/>
          <w:color w:val="FF0000"/>
          <w:sz w:val="18"/>
          <w:szCs w:val="18"/>
          <w:lang w:eastAsia="en-US"/>
        </w:rPr>
        <w:t>-</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18/01/2016-</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29597/ 7-b md. Yürürlük:</w:t>
      </w:r>
      <w:r w:rsidR="00543603" w:rsidRPr="00871FE6">
        <w:rPr>
          <w:rFonts w:eastAsia="Calibri"/>
          <w:b/>
          <w:strike/>
          <w:color w:val="FF0000"/>
          <w:sz w:val="18"/>
          <w:szCs w:val="18"/>
          <w:lang w:eastAsia="en-US"/>
        </w:rPr>
        <w:t xml:space="preserve"> </w:t>
      </w:r>
      <w:r w:rsidR="00853DA5" w:rsidRPr="00871FE6">
        <w:rPr>
          <w:rFonts w:eastAsia="Calibri"/>
          <w:b/>
          <w:strike/>
          <w:color w:val="FF0000"/>
          <w:sz w:val="18"/>
          <w:szCs w:val="18"/>
          <w:lang w:eastAsia="en-US"/>
        </w:rPr>
        <w:t xml:space="preserve">18/01/2016) </w:t>
      </w:r>
      <w:r w:rsidR="00853DA5" w:rsidRPr="00871FE6">
        <w:rPr>
          <w:strike/>
          <w:sz w:val="18"/>
          <w:szCs w:val="18"/>
        </w:rPr>
        <w:t xml:space="preserve"> </w:t>
      </w:r>
      <w:r w:rsidRPr="00871FE6">
        <w:rPr>
          <w:strike/>
          <w:sz w:val="18"/>
          <w:szCs w:val="18"/>
        </w:rPr>
        <w:t xml:space="preserve">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rsidR="00521356" w:rsidRPr="00871FE6" w:rsidRDefault="00521356" w:rsidP="00521356">
      <w:pPr>
        <w:pStyle w:val="Balk2"/>
        <w:spacing w:line="240" w:lineRule="auto"/>
        <w:ind w:firstLine="142"/>
        <w:rPr>
          <w:strike/>
          <w:sz w:val="18"/>
          <w:szCs w:val="18"/>
        </w:rPr>
      </w:pPr>
      <w:bookmarkStart w:id="560" w:name="_Toc350182966"/>
      <w:bookmarkStart w:id="561" w:name="_Toc351975213"/>
      <w:r w:rsidRPr="00871FE6">
        <w:rPr>
          <w:strike/>
          <w:sz w:val="18"/>
          <w:szCs w:val="18"/>
        </w:rPr>
        <w:lastRenderedPageBreak/>
        <w:t>3.2 - Tıbbi malzeme ödeme esasları</w:t>
      </w:r>
      <w:bookmarkEnd w:id="560"/>
      <w:bookmarkEnd w:id="561"/>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2" w:name="_Toc350182967"/>
      <w:bookmarkStart w:id="563" w:name="_Toc351975214"/>
      <w:r w:rsidRPr="00871FE6">
        <w:rPr>
          <w:rFonts w:ascii="Times New Roman" w:hAnsi="Times New Roman" w:cs="Times New Roman"/>
          <w:strike/>
          <w:color w:val="auto"/>
          <w:sz w:val="18"/>
          <w:szCs w:val="18"/>
        </w:rPr>
        <w:t>3.2.1 - Yatarak tedavilerde tıbbi malzeme bedellerinin ödenmesi</w:t>
      </w:r>
      <w:bookmarkEnd w:id="562"/>
      <w:bookmarkEnd w:id="563"/>
    </w:p>
    <w:p w:rsidR="00521356" w:rsidRPr="00871FE6" w:rsidRDefault="00D02A55"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eastAsiaTheme="minorEastAsia" w:hAnsi="Times New Roman" w:cs="Times New Roman"/>
          <w:i w:val="0"/>
          <w:strike/>
          <w:color w:val="FF0000"/>
          <w:sz w:val="18"/>
          <w:szCs w:val="18"/>
        </w:rPr>
        <w:t>(Değişik: RG-</w:t>
      </w:r>
      <w:r w:rsidR="00543603" w:rsidRPr="00871FE6">
        <w:rPr>
          <w:rFonts w:ascii="Times New Roman" w:eastAsiaTheme="minorEastAsia" w:hAnsi="Times New Roman" w:cs="Times New Roman"/>
          <w:i w:val="0"/>
          <w:strike/>
          <w:color w:val="FF0000"/>
          <w:sz w:val="18"/>
          <w:szCs w:val="18"/>
        </w:rPr>
        <w:t xml:space="preserve"> </w:t>
      </w:r>
      <w:r w:rsidR="00CE22C0" w:rsidRPr="00871FE6">
        <w:rPr>
          <w:rFonts w:ascii="Times New Roman" w:eastAsiaTheme="minorEastAsia" w:hAnsi="Times New Roman" w:cs="Times New Roman"/>
          <w:i w:val="0"/>
          <w:strike/>
          <w:color w:val="FF0000"/>
          <w:sz w:val="18"/>
          <w:szCs w:val="18"/>
        </w:rPr>
        <w:t>12</w:t>
      </w:r>
      <w:r w:rsidRPr="00871FE6">
        <w:rPr>
          <w:rFonts w:ascii="Times New Roman" w:eastAsiaTheme="minorEastAsia" w:hAnsi="Times New Roman" w:cs="Times New Roman"/>
          <w:i w:val="0"/>
          <w:strike/>
          <w:color w:val="FF0000"/>
          <w:sz w:val="18"/>
          <w:szCs w:val="18"/>
        </w:rPr>
        <w:t>/</w:t>
      </w:r>
      <w:r w:rsidR="00CE22C0" w:rsidRPr="00871FE6">
        <w:rPr>
          <w:rFonts w:ascii="Times New Roman" w:eastAsiaTheme="minorEastAsia" w:hAnsi="Times New Roman" w:cs="Times New Roman"/>
          <w:i w:val="0"/>
          <w:strike/>
          <w:color w:val="FF0000"/>
          <w:sz w:val="18"/>
          <w:szCs w:val="18"/>
        </w:rPr>
        <w:t>11</w:t>
      </w:r>
      <w:r w:rsidRPr="00871FE6">
        <w:rPr>
          <w:rFonts w:ascii="Times New Roman" w:eastAsiaTheme="minorEastAsia" w:hAnsi="Times New Roman" w:cs="Times New Roman"/>
          <w:i w:val="0"/>
          <w:strike/>
          <w:color w:val="FF0000"/>
          <w:sz w:val="18"/>
          <w:szCs w:val="18"/>
        </w:rPr>
        <w:t>/2013-</w:t>
      </w:r>
      <w:r w:rsidR="00543603" w:rsidRPr="00871FE6">
        <w:rPr>
          <w:rFonts w:ascii="Times New Roman" w:eastAsiaTheme="minorEastAsia" w:hAnsi="Times New Roman" w:cs="Times New Roman"/>
          <w:i w:val="0"/>
          <w:strike/>
          <w:color w:val="FF0000"/>
          <w:sz w:val="18"/>
          <w:szCs w:val="18"/>
        </w:rPr>
        <w:t xml:space="preserve"> </w:t>
      </w:r>
      <w:r w:rsidR="00CE22C0" w:rsidRPr="00871FE6">
        <w:rPr>
          <w:rFonts w:ascii="Times New Roman" w:eastAsiaTheme="minorEastAsia" w:hAnsi="Times New Roman" w:cs="Times New Roman"/>
          <w:i w:val="0"/>
          <w:strike/>
          <w:color w:val="FF0000"/>
          <w:sz w:val="18"/>
          <w:szCs w:val="18"/>
        </w:rPr>
        <w:t>28819</w:t>
      </w:r>
      <w:r w:rsidRPr="00871FE6">
        <w:rPr>
          <w:rFonts w:ascii="Times New Roman" w:eastAsiaTheme="minorEastAsia" w:hAnsi="Times New Roman" w:cs="Times New Roman"/>
          <w:b w:val="0"/>
          <w:i w:val="0"/>
          <w:strike/>
          <w:color w:val="FF0000"/>
          <w:sz w:val="18"/>
          <w:szCs w:val="18"/>
        </w:rPr>
        <w:t xml:space="preserve">/ </w:t>
      </w:r>
      <w:r w:rsidR="000001F3" w:rsidRPr="00871FE6">
        <w:rPr>
          <w:rFonts w:ascii="Times New Roman" w:eastAsiaTheme="minorEastAsia" w:hAnsi="Times New Roman" w:cs="Times New Roman"/>
          <w:i w:val="0"/>
          <w:strike/>
          <w:color w:val="FF0000"/>
          <w:sz w:val="18"/>
          <w:szCs w:val="18"/>
        </w:rPr>
        <w:t>6</w:t>
      </w:r>
      <w:r w:rsidRPr="00871FE6">
        <w:rPr>
          <w:rFonts w:ascii="Times New Roman" w:eastAsiaTheme="minorEastAsia" w:hAnsi="Times New Roman" w:cs="Times New Roman"/>
          <w:i w:val="0"/>
          <w:strike/>
          <w:color w:val="FF0000"/>
          <w:sz w:val="18"/>
          <w:szCs w:val="18"/>
        </w:rPr>
        <w:t xml:space="preserve"> md. Yürürlük: </w:t>
      </w:r>
      <w:r w:rsidR="00CE22C0" w:rsidRPr="00871FE6">
        <w:rPr>
          <w:rFonts w:ascii="Times New Roman" w:eastAsiaTheme="minorEastAsia" w:hAnsi="Times New Roman" w:cs="Times New Roman"/>
          <w:i w:val="0"/>
          <w:strike/>
          <w:color w:val="FF0000"/>
          <w:sz w:val="18"/>
          <w:szCs w:val="18"/>
        </w:rPr>
        <w:t>12</w:t>
      </w:r>
      <w:r w:rsidRPr="00871FE6">
        <w:rPr>
          <w:rFonts w:ascii="Times New Roman" w:eastAsiaTheme="minorEastAsia" w:hAnsi="Times New Roman" w:cs="Times New Roman"/>
          <w:i w:val="0"/>
          <w:strike/>
          <w:color w:val="FF0000"/>
          <w:sz w:val="18"/>
          <w:szCs w:val="18"/>
        </w:rPr>
        <w:t>/</w:t>
      </w:r>
      <w:r w:rsidR="00CE22C0" w:rsidRPr="00871FE6">
        <w:rPr>
          <w:rFonts w:ascii="Times New Roman" w:eastAsiaTheme="minorEastAsia" w:hAnsi="Times New Roman" w:cs="Times New Roman"/>
          <w:i w:val="0"/>
          <w:strike/>
          <w:color w:val="FF0000"/>
          <w:sz w:val="18"/>
          <w:szCs w:val="18"/>
        </w:rPr>
        <w:t>11</w:t>
      </w:r>
      <w:r w:rsidRPr="00871FE6">
        <w:rPr>
          <w:rFonts w:ascii="Times New Roman" w:eastAsiaTheme="minorEastAsia" w:hAnsi="Times New Roman" w:cs="Times New Roman"/>
          <w:i w:val="0"/>
          <w:strike/>
          <w:color w:val="FF0000"/>
          <w:sz w:val="18"/>
          <w:szCs w:val="18"/>
        </w:rPr>
        <w:t>/2013)</w:t>
      </w:r>
      <w:r w:rsidRPr="00871FE6">
        <w:rPr>
          <w:rFonts w:eastAsiaTheme="minorEastAsia" w:cstheme="minorBidi"/>
          <w:strike/>
          <w:color w:val="FF0000"/>
          <w:sz w:val="18"/>
          <w:szCs w:val="18"/>
        </w:rPr>
        <w:t xml:space="preserve"> </w:t>
      </w:r>
      <w:r w:rsidR="00521356" w:rsidRPr="00871FE6">
        <w:rPr>
          <w:rFonts w:ascii="Times New Roman" w:hAnsi="Times New Roman" w:cs="Times New Roman"/>
          <w:i w:val="0"/>
          <w:strike/>
          <w:color w:val="auto"/>
          <w:sz w:val="18"/>
          <w:szCs w:val="18"/>
        </w:rPr>
        <w:t>3.2.1.A - Resmi sağlık kurum ve kuruluşlarında;</w:t>
      </w:r>
    </w:p>
    <w:p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3.2.1.A-1 - Kamu İhale Kanununa tabi olan resmi sağlık kurum ve kuruluşlarında;</w:t>
      </w:r>
    </w:p>
    <w:p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rsidR="00521356" w:rsidRPr="00871FE6" w:rsidRDefault="00521356" w:rsidP="00521356">
      <w:pPr>
        <w:tabs>
          <w:tab w:val="left" w:pos="0"/>
        </w:tabs>
        <w:ind w:firstLine="709"/>
        <w:jc w:val="both"/>
        <w:outlineLvl w:val="4"/>
        <w:rPr>
          <w:strike/>
          <w:sz w:val="18"/>
          <w:szCs w:val="18"/>
        </w:rPr>
      </w:pPr>
      <w:r w:rsidRPr="00871FE6">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 xml:space="preserve">3.2.1.A-2 - Kamu İhale Kanununa tabi olmayan resmi sağlık kurum ve kuruluşlarında; </w:t>
      </w:r>
    </w:p>
    <w:p w:rsidR="00521356" w:rsidRPr="00871FE6" w:rsidRDefault="00521356" w:rsidP="00521356">
      <w:pPr>
        <w:ind w:firstLine="709"/>
        <w:jc w:val="both"/>
        <w:outlineLvl w:val="4"/>
        <w:rPr>
          <w:strike/>
          <w:sz w:val="18"/>
          <w:szCs w:val="18"/>
        </w:rPr>
      </w:pPr>
      <w:r w:rsidRPr="00871FE6">
        <w:rPr>
          <w:strike/>
          <w:sz w:val="18"/>
          <w:szCs w:val="18"/>
        </w:rPr>
        <w:t xml:space="preserve">(1) SUT ve eki listelerde fiyatı yer alan tıbbi malzemeler, belirlenen fiyatları aşmamak üzere fatura tutarı üzerinden ödenir. </w:t>
      </w:r>
    </w:p>
    <w:p w:rsidR="00521356" w:rsidRPr="00871FE6" w:rsidRDefault="00521356" w:rsidP="00521356">
      <w:pPr>
        <w:ind w:firstLine="709"/>
        <w:jc w:val="both"/>
        <w:outlineLvl w:val="4"/>
        <w:rPr>
          <w:strike/>
          <w:sz w:val="18"/>
          <w:szCs w:val="18"/>
        </w:rPr>
      </w:pPr>
      <w:r w:rsidRPr="00871FE6">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3.2.1.B - Özel sağlık kurum ve kuruluşlarında; </w:t>
      </w:r>
    </w:p>
    <w:p w:rsidR="00521356" w:rsidRPr="00871FE6" w:rsidRDefault="00521356" w:rsidP="00521356">
      <w:pPr>
        <w:ind w:firstLine="709"/>
        <w:jc w:val="both"/>
        <w:outlineLvl w:val="4"/>
        <w:rPr>
          <w:strike/>
          <w:sz w:val="18"/>
          <w:szCs w:val="18"/>
        </w:rPr>
      </w:pPr>
      <w:r w:rsidRPr="00871FE6">
        <w:rPr>
          <w:strike/>
          <w:sz w:val="18"/>
          <w:szCs w:val="18"/>
        </w:rPr>
        <w:t xml:space="preserve">(1) SUT ve eki listelerde fiyatı yer alan tıbbi malzemeler, belirlenen fiyatları aşmamak üzere fatura tutarı üzerinden ödenir. </w:t>
      </w:r>
    </w:p>
    <w:p w:rsidR="00521356" w:rsidRPr="00871FE6" w:rsidRDefault="00521356" w:rsidP="00521356">
      <w:pPr>
        <w:ind w:firstLine="709"/>
        <w:jc w:val="both"/>
        <w:outlineLvl w:val="4"/>
        <w:rPr>
          <w:strike/>
          <w:sz w:val="18"/>
          <w:szCs w:val="18"/>
        </w:rPr>
      </w:pPr>
      <w:r w:rsidRPr="00871FE6">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2C5A18" w:rsidRPr="00871FE6" w:rsidRDefault="002C5A18" w:rsidP="002C5A18">
      <w:pPr>
        <w:keepNext/>
        <w:keepLines/>
        <w:ind w:firstLine="708"/>
        <w:jc w:val="both"/>
        <w:outlineLvl w:val="2"/>
        <w:rPr>
          <w:strike/>
          <w:color w:val="FF0000"/>
          <w:sz w:val="18"/>
          <w:szCs w:val="18"/>
        </w:rPr>
      </w:pPr>
      <w:r w:rsidRPr="00871FE6">
        <w:rPr>
          <w:b/>
          <w:strike/>
          <w:color w:val="FF0000"/>
          <w:sz w:val="18"/>
          <w:szCs w:val="18"/>
        </w:rPr>
        <w:t>3.2.1.A- Kamu İhale Kanununa tabi olan resmi sağlık kurum ve kuruluşlarında;</w:t>
      </w:r>
    </w:p>
    <w:p w:rsidR="00D46D48" w:rsidRPr="00871FE6" w:rsidRDefault="002C5A18" w:rsidP="00D46D48">
      <w:pPr>
        <w:ind w:firstLine="708"/>
        <w:jc w:val="both"/>
        <w:rPr>
          <w:strike/>
          <w:color w:val="FF0000"/>
          <w:sz w:val="18"/>
          <w:szCs w:val="18"/>
        </w:rPr>
      </w:pPr>
      <w:r w:rsidRPr="00871FE6">
        <w:rPr>
          <w:strike/>
          <w:color w:val="FF0000"/>
          <w:sz w:val="18"/>
          <w:szCs w:val="18"/>
        </w:rPr>
        <w:t>(1)</w:t>
      </w:r>
      <w:r w:rsidR="000F01EF" w:rsidRPr="00871FE6">
        <w:rPr>
          <w:b/>
          <w:strike/>
          <w:color w:val="00B050"/>
          <w:sz w:val="18"/>
          <w:szCs w:val="18"/>
        </w:rPr>
        <w:t xml:space="preserve"> </w:t>
      </w:r>
      <w:r w:rsidR="000F01EF" w:rsidRPr="00871FE6">
        <w:rPr>
          <w:b/>
          <w:strike/>
          <w:color w:val="FF0000"/>
          <w:sz w:val="18"/>
          <w:szCs w:val="18"/>
        </w:rPr>
        <w:t>(Değişik:</w:t>
      </w:r>
      <w:r w:rsidR="000108F5" w:rsidRPr="00871FE6">
        <w:rPr>
          <w:b/>
          <w:strike/>
          <w:color w:val="FF0000"/>
          <w:sz w:val="18"/>
          <w:szCs w:val="18"/>
        </w:rPr>
        <w:t xml:space="preserve"> </w:t>
      </w:r>
      <w:r w:rsidR="000F01EF" w:rsidRPr="00871FE6">
        <w:rPr>
          <w:b/>
          <w:strike/>
          <w:color w:val="FF0000"/>
          <w:sz w:val="18"/>
          <w:szCs w:val="18"/>
        </w:rPr>
        <w:t>RG-</w:t>
      </w:r>
      <w:r w:rsidR="000108F5" w:rsidRPr="00871FE6">
        <w:rPr>
          <w:b/>
          <w:strike/>
          <w:color w:val="FF0000"/>
          <w:sz w:val="18"/>
          <w:szCs w:val="18"/>
        </w:rPr>
        <w:t xml:space="preserve"> </w:t>
      </w:r>
      <w:r w:rsidR="00FE62DA" w:rsidRPr="00871FE6">
        <w:rPr>
          <w:b/>
          <w:strike/>
          <w:color w:val="FF0000"/>
          <w:sz w:val="18"/>
          <w:szCs w:val="18"/>
        </w:rPr>
        <w:t>01</w:t>
      </w:r>
      <w:r w:rsidR="000F01EF" w:rsidRPr="00871FE6">
        <w:rPr>
          <w:b/>
          <w:strike/>
          <w:color w:val="FF0000"/>
          <w:sz w:val="18"/>
          <w:szCs w:val="18"/>
        </w:rPr>
        <w:t>/</w:t>
      </w:r>
      <w:r w:rsidR="00FE62DA" w:rsidRPr="00871FE6">
        <w:rPr>
          <w:b/>
          <w:strike/>
          <w:color w:val="FF0000"/>
          <w:sz w:val="18"/>
          <w:szCs w:val="18"/>
        </w:rPr>
        <w:t>1</w:t>
      </w:r>
      <w:r w:rsidR="000F01EF" w:rsidRPr="00871FE6">
        <w:rPr>
          <w:b/>
          <w:strike/>
          <w:color w:val="FF0000"/>
          <w:sz w:val="18"/>
          <w:szCs w:val="18"/>
        </w:rPr>
        <w:t>0/201</w:t>
      </w:r>
      <w:r w:rsidR="00FE62DA" w:rsidRPr="00871FE6">
        <w:rPr>
          <w:b/>
          <w:strike/>
          <w:color w:val="FF0000"/>
          <w:sz w:val="18"/>
          <w:szCs w:val="18"/>
        </w:rPr>
        <w:t>4</w:t>
      </w:r>
      <w:r w:rsidR="000F01EF" w:rsidRPr="00871FE6">
        <w:rPr>
          <w:b/>
          <w:strike/>
          <w:color w:val="FF0000"/>
          <w:sz w:val="18"/>
          <w:szCs w:val="18"/>
        </w:rPr>
        <w:t>-</w:t>
      </w:r>
      <w:r w:rsidR="000108F5" w:rsidRPr="00871FE6">
        <w:rPr>
          <w:b/>
          <w:strike/>
          <w:color w:val="FF0000"/>
          <w:sz w:val="18"/>
          <w:szCs w:val="18"/>
        </w:rPr>
        <w:t xml:space="preserve"> </w:t>
      </w:r>
      <w:r w:rsidR="000F01EF" w:rsidRPr="00871FE6">
        <w:rPr>
          <w:b/>
          <w:strike/>
          <w:color w:val="FF0000"/>
          <w:sz w:val="18"/>
          <w:szCs w:val="18"/>
        </w:rPr>
        <w:t>2</w:t>
      </w:r>
      <w:r w:rsidR="00FE62DA" w:rsidRPr="00871FE6">
        <w:rPr>
          <w:b/>
          <w:strike/>
          <w:color w:val="FF0000"/>
          <w:sz w:val="18"/>
          <w:szCs w:val="18"/>
        </w:rPr>
        <w:t>9136</w:t>
      </w:r>
      <w:r w:rsidR="000F01EF" w:rsidRPr="00871FE6">
        <w:rPr>
          <w:b/>
          <w:strike/>
          <w:color w:val="FF0000"/>
          <w:sz w:val="18"/>
          <w:szCs w:val="18"/>
        </w:rPr>
        <w:t>/ 9-a md. Yürürlük: 01/10/2014)</w:t>
      </w:r>
      <w:r w:rsidRPr="00871FE6">
        <w:rPr>
          <w:strike/>
          <w:color w:val="FF0000"/>
          <w:sz w:val="18"/>
          <w:szCs w:val="18"/>
        </w:rPr>
        <w:t xml:space="preserve"> </w:t>
      </w:r>
      <w:r w:rsidRPr="00871FE6">
        <w:rPr>
          <w:strike/>
          <w:color w:val="000000" w:themeColor="text1"/>
          <w:sz w:val="18"/>
          <w:szCs w:val="18"/>
        </w:rPr>
        <w:t xml:space="preserve">SUT ve eki </w:t>
      </w:r>
      <w:r w:rsidR="000F01EF" w:rsidRPr="00871FE6">
        <w:rPr>
          <w:strike/>
          <w:color w:val="FF0000"/>
          <w:sz w:val="18"/>
          <w:szCs w:val="18"/>
        </w:rPr>
        <w:t xml:space="preserve">SUT eki </w:t>
      </w:r>
      <w:r w:rsidRPr="00871FE6">
        <w:rPr>
          <w:strike/>
          <w:color w:val="FF0000"/>
          <w:sz w:val="18"/>
          <w:szCs w:val="18"/>
        </w:rPr>
        <w:t xml:space="preserve">listelerde </w:t>
      </w:r>
      <w:r w:rsidRPr="00871FE6">
        <w:rPr>
          <w:strike/>
          <w:color w:val="000000" w:themeColor="text1"/>
          <w:sz w:val="18"/>
          <w:szCs w:val="18"/>
        </w:rPr>
        <w:t xml:space="preserve">yer alan tıbbi malzemelerin temin edilmesi halinde, bu listelerdeki birim fiyatlar, sağlık hizmeti sunucuları tarafından hangi fiyatlara temin edildiğine bakılmaksızın geri ödemede esas alınacak olan fiyatlardır. </w:t>
      </w:r>
      <w:r w:rsidR="00DB773D" w:rsidRPr="00871FE6">
        <w:rPr>
          <w:strike/>
          <w:color w:val="000000" w:themeColor="text1"/>
          <w:sz w:val="18"/>
          <w:szCs w:val="18"/>
        </w:rPr>
        <w:t>Bu fiyatlara</w:t>
      </w:r>
      <w:r w:rsidR="004E4EEF" w:rsidRPr="00871FE6">
        <w:rPr>
          <w:strike/>
          <w:color w:val="000000" w:themeColor="text1"/>
          <w:sz w:val="18"/>
          <w:szCs w:val="18"/>
        </w:rPr>
        <w:t xml:space="preserve"> </w:t>
      </w:r>
      <w:r w:rsidR="00B6098B" w:rsidRPr="00871FE6">
        <w:rPr>
          <w:b/>
          <w:bCs/>
          <w:strike/>
          <w:color w:val="000000" w:themeColor="text1"/>
          <w:sz w:val="18"/>
          <w:szCs w:val="18"/>
        </w:rPr>
        <w:t>(Ek</w:t>
      </w:r>
      <w:r w:rsidR="004E4EEF" w:rsidRPr="00871FE6">
        <w:rPr>
          <w:b/>
          <w:bCs/>
          <w:strike/>
          <w:color w:val="000000" w:themeColor="text1"/>
          <w:sz w:val="18"/>
          <w:szCs w:val="18"/>
        </w:rPr>
        <w:t>: RG-30/08/2014-</w:t>
      </w:r>
      <w:r w:rsidR="001A49B9" w:rsidRPr="00871FE6">
        <w:rPr>
          <w:b/>
          <w:bCs/>
          <w:strike/>
          <w:color w:val="000000" w:themeColor="text1"/>
          <w:sz w:val="18"/>
          <w:szCs w:val="18"/>
        </w:rPr>
        <w:t xml:space="preserve"> </w:t>
      </w:r>
      <w:r w:rsidR="004E4EEF" w:rsidRPr="00871FE6">
        <w:rPr>
          <w:b/>
          <w:bCs/>
          <w:strike/>
          <w:color w:val="000000" w:themeColor="text1"/>
          <w:sz w:val="18"/>
          <w:szCs w:val="18"/>
        </w:rPr>
        <w:t xml:space="preserve">29104/ </w:t>
      </w:r>
      <w:r w:rsidR="00737250" w:rsidRPr="00871FE6">
        <w:rPr>
          <w:b/>
          <w:strike/>
          <w:color w:val="000000" w:themeColor="text1"/>
          <w:sz w:val="18"/>
          <w:szCs w:val="18"/>
        </w:rPr>
        <w:t>7</w:t>
      </w:r>
      <w:r w:rsidR="004E4EEF" w:rsidRPr="00871FE6">
        <w:rPr>
          <w:b/>
          <w:strike/>
          <w:color w:val="000000" w:themeColor="text1"/>
          <w:sz w:val="18"/>
          <w:szCs w:val="18"/>
        </w:rPr>
        <w:t>-a</w:t>
      </w:r>
      <w:r w:rsidR="00737250" w:rsidRPr="00871FE6">
        <w:rPr>
          <w:b/>
          <w:strike/>
          <w:color w:val="000000" w:themeColor="text1"/>
          <w:sz w:val="18"/>
          <w:szCs w:val="18"/>
        </w:rPr>
        <w:t xml:space="preserve"> md. Yürürlük: 01/08/2014) </w:t>
      </w:r>
      <w:r w:rsidR="00501F02" w:rsidRPr="00871FE6">
        <w:rPr>
          <w:strike/>
          <w:color w:val="000000" w:themeColor="text1"/>
          <w:sz w:val="18"/>
          <w:szCs w:val="18"/>
          <w:lang w:eastAsia="en-US"/>
        </w:rPr>
        <w:t xml:space="preserve"> </w:t>
      </w:r>
      <w:r w:rsidR="00501F02" w:rsidRPr="00871FE6">
        <w:rPr>
          <w:strike/>
          <w:sz w:val="18"/>
          <w:szCs w:val="18"/>
          <w:lang w:eastAsia="en-US"/>
        </w:rPr>
        <w:t>Kurum bilgi işlem sistemi tarafından</w:t>
      </w:r>
      <w:r w:rsidR="00DB773D" w:rsidRPr="00871FE6">
        <w:rPr>
          <w:strike/>
          <w:sz w:val="18"/>
          <w:szCs w:val="18"/>
        </w:rPr>
        <w:t xml:space="preserve"> </w:t>
      </w:r>
      <w:r w:rsidR="00DB773D" w:rsidRPr="00871FE6">
        <w:rPr>
          <w:strike/>
          <w:color w:val="FF0000"/>
          <w:sz w:val="18"/>
          <w:szCs w:val="18"/>
        </w:rPr>
        <w:t>%12 işletme gideri ilave edilir.</w:t>
      </w:r>
      <w:r w:rsidR="008A7F22" w:rsidRPr="00871FE6">
        <w:rPr>
          <w:b/>
          <w:bCs/>
          <w:strike/>
          <w:color w:val="000000" w:themeColor="text1"/>
          <w:sz w:val="18"/>
          <w:szCs w:val="18"/>
        </w:rPr>
        <w:t xml:space="preserve"> </w:t>
      </w:r>
      <w:r w:rsidR="000108F5" w:rsidRPr="00871FE6">
        <w:rPr>
          <w:b/>
          <w:bCs/>
          <w:strike/>
          <w:sz w:val="18"/>
          <w:szCs w:val="18"/>
        </w:rPr>
        <w:t>(Ek</w:t>
      </w:r>
      <w:r w:rsidR="008A7F22" w:rsidRPr="00871FE6">
        <w:rPr>
          <w:b/>
          <w:bCs/>
          <w:strike/>
          <w:sz w:val="18"/>
          <w:szCs w:val="18"/>
        </w:rPr>
        <w:t xml:space="preserve">: </w:t>
      </w:r>
      <w:r w:rsidR="001C1E8C" w:rsidRPr="00871FE6">
        <w:rPr>
          <w:b/>
          <w:bCs/>
          <w:strike/>
          <w:sz w:val="18"/>
          <w:szCs w:val="18"/>
        </w:rPr>
        <w:t>RG- 25/03/2017- 30018</w:t>
      </w:r>
      <w:r w:rsidR="008A7F22" w:rsidRPr="00871FE6">
        <w:rPr>
          <w:b/>
          <w:bCs/>
          <w:strike/>
          <w:sz w:val="18"/>
          <w:szCs w:val="18"/>
        </w:rPr>
        <w:t>/ 15</w:t>
      </w:r>
      <w:r w:rsidR="008A7F22" w:rsidRPr="00871FE6">
        <w:rPr>
          <w:b/>
          <w:strike/>
          <w:sz w:val="18"/>
          <w:szCs w:val="18"/>
        </w:rPr>
        <w:t xml:space="preserve"> md. </w:t>
      </w:r>
      <w:r w:rsidR="001C1E8C" w:rsidRPr="00871FE6">
        <w:rPr>
          <w:b/>
          <w:strike/>
          <w:sz w:val="18"/>
          <w:szCs w:val="18"/>
        </w:rPr>
        <w:t>Yürürlük: 25</w:t>
      </w:r>
      <w:r w:rsidR="000C026D" w:rsidRPr="00871FE6">
        <w:rPr>
          <w:b/>
          <w:strike/>
          <w:sz w:val="18"/>
          <w:szCs w:val="18"/>
        </w:rPr>
        <w:t>/03/2017</w:t>
      </w:r>
      <w:r w:rsidR="008A7F22" w:rsidRPr="00871FE6">
        <w:rPr>
          <w:b/>
          <w:strike/>
          <w:sz w:val="18"/>
          <w:szCs w:val="18"/>
        </w:rPr>
        <w:t>)</w:t>
      </w:r>
      <w:r w:rsidR="008A7F22" w:rsidRPr="00871FE6">
        <w:rPr>
          <w:strike/>
          <w:color w:val="FF0000"/>
          <w:sz w:val="18"/>
          <w:szCs w:val="18"/>
          <w:lang w:eastAsia="en-US"/>
        </w:rPr>
        <w:t xml:space="preserve"> </w:t>
      </w:r>
      <w:r w:rsidR="008A7F22" w:rsidRPr="00871FE6">
        <w:rPr>
          <w:strike/>
          <w:color w:val="FF0000"/>
          <w:sz w:val="18"/>
          <w:szCs w:val="18"/>
        </w:rPr>
        <w:t>Kurum tarafından SUT eki listelerde yer almayan tıbbi malzemeler için sözleşme ve/veya protokol yapılarak bedeli karşılanan tıbbi malzemelerin geri ödemede esas alınacak fiyatları ise sözleşme ve/veya protokollerde belirtilen fiyatlar olup; sözleşme ve/veya protokollerde yer alan bu fiyatları aşmamak üzere Kuruma fatura edilir.</w:t>
      </w:r>
    </w:p>
    <w:p w:rsidR="002C5A18" w:rsidRPr="00871FE6" w:rsidRDefault="002C5A18" w:rsidP="00D46D48">
      <w:pPr>
        <w:ind w:firstLine="708"/>
        <w:jc w:val="both"/>
        <w:rPr>
          <w:strike/>
          <w:color w:val="FF0000"/>
          <w:sz w:val="18"/>
          <w:szCs w:val="18"/>
        </w:rPr>
      </w:pPr>
      <w:r w:rsidRPr="00871FE6">
        <w:rPr>
          <w:strike/>
          <w:color w:val="FF0000"/>
          <w:sz w:val="18"/>
          <w:szCs w:val="18"/>
        </w:rPr>
        <w:t>(2)</w:t>
      </w:r>
      <w:r w:rsidR="00C10EF2" w:rsidRPr="00871FE6">
        <w:rPr>
          <w:strike/>
          <w:color w:val="FF0000"/>
          <w:sz w:val="18"/>
          <w:szCs w:val="18"/>
        </w:rPr>
        <w:t xml:space="preserve"> </w:t>
      </w:r>
      <w:r w:rsidR="00F97968" w:rsidRPr="00871FE6">
        <w:rPr>
          <w:b/>
          <w:strike/>
          <w:sz w:val="18"/>
          <w:szCs w:val="18"/>
        </w:rPr>
        <w:t>(</w:t>
      </w:r>
      <w:r w:rsidR="00F97968" w:rsidRPr="00871FE6">
        <w:rPr>
          <w:b/>
          <w:strike/>
          <w:color w:val="000000" w:themeColor="text1"/>
          <w:sz w:val="18"/>
          <w:szCs w:val="18"/>
        </w:rPr>
        <w:t xml:space="preserve">Değişik: </w:t>
      </w:r>
      <w:r w:rsidR="008030E6" w:rsidRPr="00871FE6">
        <w:rPr>
          <w:rFonts w:eastAsiaTheme="minorEastAsia"/>
          <w:b/>
          <w:strike/>
          <w:color w:val="000000" w:themeColor="text1"/>
          <w:sz w:val="18"/>
          <w:szCs w:val="18"/>
        </w:rPr>
        <w:t>RG-18/03/2014-28945/</w:t>
      </w:r>
      <w:r w:rsidR="00F97968" w:rsidRPr="00871FE6">
        <w:rPr>
          <w:b/>
          <w:strike/>
          <w:color w:val="000000" w:themeColor="text1"/>
          <w:sz w:val="18"/>
          <w:szCs w:val="18"/>
        </w:rPr>
        <w:t xml:space="preserve">11 md. Yürürlük: </w:t>
      </w:r>
      <w:r w:rsidR="008030E6" w:rsidRPr="00871FE6">
        <w:rPr>
          <w:b/>
          <w:strike/>
          <w:color w:val="000000" w:themeColor="text1"/>
          <w:sz w:val="18"/>
          <w:szCs w:val="18"/>
        </w:rPr>
        <w:t>01/04</w:t>
      </w:r>
      <w:r w:rsidR="00F97968" w:rsidRPr="00871FE6">
        <w:rPr>
          <w:b/>
          <w:strike/>
          <w:color w:val="000000" w:themeColor="text1"/>
          <w:sz w:val="18"/>
          <w:szCs w:val="18"/>
        </w:rPr>
        <w:t>/2014)</w:t>
      </w:r>
      <w:r w:rsidR="00F97968" w:rsidRPr="00871FE6">
        <w:rPr>
          <w:strike/>
          <w:color w:val="000000" w:themeColor="text1"/>
          <w:sz w:val="18"/>
          <w:szCs w:val="18"/>
        </w:rPr>
        <w:t xml:space="preserve"> </w:t>
      </w:r>
      <w:r w:rsidRPr="00871FE6">
        <w:rPr>
          <w:strike/>
          <w:color w:val="000000" w:themeColor="text1"/>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sidRPr="00871FE6">
        <w:rPr>
          <w:strike/>
          <w:color w:val="000000" w:themeColor="text1"/>
          <w:sz w:val="18"/>
          <w:szCs w:val="18"/>
        </w:rPr>
        <w:t>..</w:t>
      </w:r>
      <w:r w:rsidR="00660F8B" w:rsidRPr="00871FE6">
        <w:rPr>
          <w:b/>
          <w:strike/>
          <w:color w:val="000000" w:themeColor="text1"/>
          <w:sz w:val="18"/>
          <w:szCs w:val="18"/>
        </w:rPr>
        <w:t xml:space="preserve"> </w:t>
      </w:r>
      <w:r w:rsidR="00F97968" w:rsidRPr="00871FE6">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871FE6">
        <w:rPr>
          <w:strike/>
          <w:color w:val="000000" w:themeColor="text1"/>
          <w:sz w:val="18"/>
          <w:szCs w:val="18"/>
        </w:rPr>
        <w:t xml:space="preserve"> </w:t>
      </w:r>
      <w:r w:rsidR="00DB773D" w:rsidRPr="00871FE6">
        <w:rPr>
          <w:b/>
          <w:strike/>
          <w:color w:val="000000" w:themeColor="text1"/>
          <w:sz w:val="18"/>
          <w:szCs w:val="18"/>
        </w:rPr>
        <w:t xml:space="preserve">(Mülga:RG- </w:t>
      </w:r>
      <w:r w:rsidR="00295AE1" w:rsidRPr="00871FE6">
        <w:rPr>
          <w:b/>
          <w:strike/>
          <w:color w:val="000000" w:themeColor="text1"/>
          <w:sz w:val="18"/>
          <w:szCs w:val="18"/>
        </w:rPr>
        <w:t>25/07/2014-29071</w:t>
      </w:r>
      <w:r w:rsidR="00DB773D" w:rsidRPr="00871FE6">
        <w:rPr>
          <w:b/>
          <w:strike/>
          <w:color w:val="000000" w:themeColor="text1"/>
          <w:sz w:val="18"/>
          <w:szCs w:val="18"/>
        </w:rPr>
        <w:t xml:space="preserve"> / 17 md. Yürürlük: 01/08/2014)</w:t>
      </w:r>
      <w:r w:rsidR="00DB773D" w:rsidRPr="00871FE6">
        <w:rPr>
          <w:strike/>
          <w:color w:val="000000" w:themeColor="text1"/>
          <w:sz w:val="18"/>
          <w:szCs w:val="18"/>
        </w:rPr>
        <w:t xml:space="preserve"> </w:t>
      </w:r>
      <w:r w:rsidR="00F97968" w:rsidRPr="00871FE6">
        <w:rPr>
          <w:strike/>
          <w:color w:val="000000" w:themeColor="text1"/>
          <w:sz w:val="18"/>
          <w:szCs w:val="18"/>
        </w:rPr>
        <w:t xml:space="preserve"> ve KDV tutarı kadar bedel </w:t>
      </w:r>
      <w:r w:rsidR="00DB773D" w:rsidRPr="00871FE6">
        <w:rPr>
          <w:strike/>
          <w:color w:val="000000" w:themeColor="text1"/>
          <w:sz w:val="18"/>
          <w:szCs w:val="18"/>
        </w:rPr>
        <w:t xml:space="preserve"> </w:t>
      </w:r>
      <w:r w:rsidR="00F97968" w:rsidRPr="00871FE6">
        <w:rPr>
          <w:strike/>
          <w:color w:val="000000" w:themeColor="text1"/>
          <w:sz w:val="18"/>
          <w:szCs w:val="18"/>
        </w:rPr>
        <w:t>ilave edilerek fatura edilir ve bedelleri Kurumca karşılanır.</w:t>
      </w:r>
      <w:r w:rsidR="00660F8B" w:rsidRPr="00871FE6">
        <w:rPr>
          <w:strike/>
          <w:color w:val="000000" w:themeColor="text1"/>
          <w:sz w:val="18"/>
          <w:szCs w:val="18"/>
          <w:lang w:eastAsia="en-US"/>
        </w:rPr>
        <w:t xml:space="preserve"> </w:t>
      </w:r>
      <w:r w:rsidR="004E4EEF" w:rsidRPr="00871FE6">
        <w:rPr>
          <w:b/>
          <w:strike/>
          <w:color w:val="000000" w:themeColor="text1"/>
          <w:sz w:val="18"/>
          <w:szCs w:val="18"/>
        </w:rPr>
        <w:t xml:space="preserve">(Değişik </w:t>
      </w:r>
      <w:r w:rsidR="004E4EEF" w:rsidRPr="00871FE6">
        <w:rPr>
          <w:b/>
          <w:bCs/>
          <w:strike/>
          <w:color w:val="000000" w:themeColor="text1"/>
          <w:sz w:val="18"/>
          <w:szCs w:val="18"/>
        </w:rPr>
        <w:t>: RG-30/08/2014-29104</w:t>
      </w:r>
      <w:r w:rsidR="004E4EEF" w:rsidRPr="00871FE6">
        <w:rPr>
          <w:rFonts w:eastAsiaTheme="minorEastAsia"/>
          <w:b/>
          <w:strike/>
          <w:color w:val="000000" w:themeColor="text1"/>
          <w:sz w:val="18"/>
          <w:szCs w:val="18"/>
        </w:rPr>
        <w:t xml:space="preserve"> / 7-</w:t>
      </w:r>
      <w:r w:rsidR="00326A69" w:rsidRPr="00871FE6">
        <w:rPr>
          <w:rFonts w:eastAsiaTheme="minorEastAsia"/>
          <w:b/>
          <w:strike/>
          <w:color w:val="000000" w:themeColor="text1"/>
          <w:sz w:val="18"/>
          <w:szCs w:val="18"/>
        </w:rPr>
        <w:t>a</w:t>
      </w:r>
      <w:r w:rsidR="004E4EEF" w:rsidRPr="00871FE6">
        <w:rPr>
          <w:rFonts w:eastAsiaTheme="minorEastAsia"/>
          <w:b/>
          <w:strike/>
          <w:color w:val="000000" w:themeColor="text1"/>
          <w:sz w:val="18"/>
          <w:szCs w:val="18"/>
        </w:rPr>
        <w:t xml:space="preserve"> </w:t>
      </w:r>
      <w:r w:rsidR="004E4EEF" w:rsidRPr="00871FE6">
        <w:rPr>
          <w:b/>
          <w:strike/>
          <w:color w:val="000000" w:themeColor="text1"/>
          <w:sz w:val="18"/>
          <w:szCs w:val="18"/>
        </w:rPr>
        <w:t>md. Yürürlük: 01/08/2014</w:t>
      </w:r>
      <w:r w:rsidR="004E4EEF" w:rsidRPr="00871FE6">
        <w:rPr>
          <w:strike/>
          <w:color w:val="000000" w:themeColor="text1"/>
          <w:sz w:val="18"/>
          <w:szCs w:val="18"/>
        </w:rPr>
        <w:t xml:space="preserve">) </w:t>
      </w:r>
      <w:r w:rsidR="00660F8B" w:rsidRPr="00871FE6">
        <w:rPr>
          <w:strike/>
          <w:color w:val="000000" w:themeColor="text1"/>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A7626C" w:rsidRPr="00871FE6">
        <w:rPr>
          <w:b/>
          <w:strike/>
          <w:color w:val="000000" w:themeColor="text1"/>
          <w:sz w:val="18"/>
          <w:szCs w:val="18"/>
        </w:rPr>
        <w:t xml:space="preserve"> (Değişik:RG-0</w:t>
      </w:r>
      <w:r w:rsidR="00FE62DA" w:rsidRPr="00871FE6">
        <w:rPr>
          <w:b/>
          <w:strike/>
          <w:color w:val="000000" w:themeColor="text1"/>
          <w:sz w:val="18"/>
          <w:szCs w:val="18"/>
        </w:rPr>
        <w:t>1</w:t>
      </w:r>
      <w:r w:rsidR="00A7626C" w:rsidRPr="00871FE6">
        <w:rPr>
          <w:b/>
          <w:strike/>
          <w:color w:val="000000" w:themeColor="text1"/>
          <w:sz w:val="18"/>
          <w:szCs w:val="18"/>
        </w:rPr>
        <w:t>/</w:t>
      </w:r>
      <w:r w:rsidR="00FE62DA" w:rsidRPr="00871FE6">
        <w:rPr>
          <w:b/>
          <w:strike/>
          <w:color w:val="000000" w:themeColor="text1"/>
          <w:sz w:val="18"/>
          <w:szCs w:val="18"/>
        </w:rPr>
        <w:t>1</w:t>
      </w:r>
      <w:r w:rsidR="00A7626C" w:rsidRPr="00871FE6">
        <w:rPr>
          <w:b/>
          <w:strike/>
          <w:color w:val="000000" w:themeColor="text1"/>
          <w:sz w:val="18"/>
          <w:szCs w:val="18"/>
        </w:rPr>
        <w:t>0/201</w:t>
      </w:r>
      <w:r w:rsidR="00FE62DA" w:rsidRPr="00871FE6">
        <w:rPr>
          <w:b/>
          <w:strike/>
          <w:color w:val="000000" w:themeColor="text1"/>
          <w:sz w:val="18"/>
          <w:szCs w:val="18"/>
        </w:rPr>
        <w:t>4</w:t>
      </w:r>
      <w:r w:rsidR="00A7626C" w:rsidRPr="00871FE6">
        <w:rPr>
          <w:b/>
          <w:strike/>
          <w:color w:val="000000" w:themeColor="text1"/>
          <w:sz w:val="18"/>
          <w:szCs w:val="18"/>
        </w:rPr>
        <w:t>-2</w:t>
      </w:r>
      <w:r w:rsidR="00FE62DA" w:rsidRPr="00871FE6">
        <w:rPr>
          <w:b/>
          <w:strike/>
          <w:color w:val="000000" w:themeColor="text1"/>
          <w:sz w:val="18"/>
          <w:szCs w:val="18"/>
        </w:rPr>
        <w:t>9136</w:t>
      </w:r>
      <w:r w:rsidR="00A7626C" w:rsidRPr="00871FE6">
        <w:rPr>
          <w:b/>
          <w:strike/>
          <w:color w:val="000000" w:themeColor="text1"/>
          <w:sz w:val="18"/>
          <w:szCs w:val="18"/>
        </w:rPr>
        <w:t xml:space="preserve">/ 9-a md. Yürürlük: 01/10/2014) </w:t>
      </w:r>
      <w:r w:rsidR="00A7626C" w:rsidRPr="00871FE6">
        <w:rPr>
          <w:bCs/>
          <w:strike/>
          <w:color w:val="000000" w:themeColor="text1"/>
          <w:sz w:val="18"/>
          <w:szCs w:val="18"/>
          <w:lang w:eastAsia="en-US"/>
        </w:rPr>
        <w:t>SUT eki listelerde yer almayan tıbbi malzemelerin fatura edilmesi halinde bedelleri Kurumca karşılanmaz.</w:t>
      </w:r>
      <w:r w:rsidR="002418C0" w:rsidRPr="00871FE6">
        <w:rPr>
          <w:b/>
          <w:strike/>
          <w:color w:val="000000" w:themeColor="text1"/>
          <w:sz w:val="18"/>
          <w:szCs w:val="18"/>
        </w:rPr>
        <w:t xml:space="preserve"> (Ek:RG-2</w:t>
      </w:r>
      <w:r w:rsidR="001C1DE6" w:rsidRPr="00871FE6">
        <w:rPr>
          <w:b/>
          <w:strike/>
          <w:color w:val="000000" w:themeColor="text1"/>
          <w:sz w:val="18"/>
          <w:szCs w:val="18"/>
        </w:rPr>
        <w:t>2</w:t>
      </w:r>
      <w:r w:rsidR="002418C0" w:rsidRPr="00871FE6">
        <w:rPr>
          <w:b/>
          <w:strike/>
          <w:color w:val="000000" w:themeColor="text1"/>
          <w:sz w:val="18"/>
          <w:szCs w:val="18"/>
        </w:rPr>
        <w:t>/10/2014-</w:t>
      </w:r>
      <w:r w:rsidR="001C1DE6" w:rsidRPr="00871FE6">
        <w:rPr>
          <w:b/>
          <w:strike/>
          <w:color w:val="000000" w:themeColor="text1"/>
          <w:sz w:val="18"/>
          <w:szCs w:val="18"/>
        </w:rPr>
        <w:t>29153</w:t>
      </w:r>
      <w:r w:rsidR="002418C0" w:rsidRPr="00871FE6">
        <w:rPr>
          <w:b/>
          <w:strike/>
          <w:color w:val="000000" w:themeColor="text1"/>
          <w:sz w:val="18"/>
          <w:szCs w:val="18"/>
        </w:rPr>
        <w:t>/2 md. Yürürlük: 01/10/2014)</w:t>
      </w:r>
      <w:r w:rsidR="002418C0" w:rsidRPr="00871FE6">
        <w:rPr>
          <w:bCs/>
          <w:strike/>
          <w:color w:val="000000" w:themeColor="text1"/>
          <w:sz w:val="18"/>
          <w:szCs w:val="18"/>
        </w:rPr>
        <w:t xml:space="preserve"> Ancak </w:t>
      </w:r>
      <w:r w:rsidR="002418C0" w:rsidRPr="00871FE6">
        <w:rPr>
          <w:rFonts w:eastAsia="ヒラギノ明朝 Pro W3"/>
          <w:strike/>
          <w:color w:val="000000" w:themeColor="text1"/>
          <w:sz w:val="18"/>
          <w:szCs w:val="18"/>
        </w:rPr>
        <w:t xml:space="preserve">alım tarihi ve/veya </w:t>
      </w:r>
      <w:r w:rsidR="002418C0" w:rsidRPr="00871FE6">
        <w:rPr>
          <w:strike/>
          <w:color w:val="000000" w:themeColor="text1"/>
          <w:sz w:val="18"/>
          <w:szCs w:val="18"/>
        </w:rPr>
        <w:t>4734 sayılı Kamu İhale Kanunu kapsamında kesinleşen ihale karar</w:t>
      </w:r>
      <w:r w:rsidR="002418C0" w:rsidRPr="00871FE6">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871FE6">
        <w:rPr>
          <w:strike/>
          <w:color w:val="000000" w:themeColor="text1"/>
        </w:rPr>
        <w:t xml:space="preserve"> </w:t>
      </w:r>
      <w:r w:rsidR="00B22AA7" w:rsidRPr="00871FE6">
        <w:rPr>
          <w:strike/>
          <w:color w:val="000000" w:themeColor="text1"/>
        </w:rPr>
        <w:t xml:space="preserve">     </w:t>
      </w:r>
      <w:r w:rsidR="004B3621" w:rsidRPr="00871FE6">
        <w:rPr>
          <w:rFonts w:eastAsia="ヒラギノ明朝 Pro W3"/>
          <w:b/>
          <w:strike/>
          <w:color w:val="FF0000"/>
          <w:sz w:val="18"/>
          <w:szCs w:val="18"/>
        </w:rPr>
        <w:t>(Değişik:</w:t>
      </w:r>
      <w:r w:rsidR="001B44FE" w:rsidRPr="00871FE6">
        <w:rPr>
          <w:rFonts w:eastAsia="ヒラギノ明朝 Pro W3"/>
          <w:b/>
          <w:strike/>
          <w:color w:val="FF0000"/>
          <w:sz w:val="18"/>
          <w:szCs w:val="18"/>
        </w:rPr>
        <w:t xml:space="preserve"> </w:t>
      </w:r>
      <w:r w:rsidR="004B3621" w:rsidRPr="00871FE6">
        <w:rPr>
          <w:rFonts w:eastAsia="ヒラギノ明朝 Pro W3"/>
          <w:b/>
          <w:strike/>
          <w:color w:val="FF0000"/>
          <w:sz w:val="18"/>
          <w:szCs w:val="18"/>
        </w:rPr>
        <w:t>RG-</w:t>
      </w:r>
      <w:r w:rsidR="00226F53" w:rsidRPr="00871FE6">
        <w:rPr>
          <w:rFonts w:eastAsia="ヒラギノ明朝 Pro W3"/>
          <w:b/>
          <w:strike/>
          <w:color w:val="FF0000"/>
          <w:sz w:val="18"/>
          <w:szCs w:val="18"/>
        </w:rPr>
        <w:t xml:space="preserve"> </w:t>
      </w:r>
      <w:r w:rsidR="00EC52D0" w:rsidRPr="00871FE6">
        <w:rPr>
          <w:b/>
          <w:bCs/>
          <w:strike/>
          <w:color w:val="FF0000"/>
          <w:sz w:val="18"/>
          <w:szCs w:val="18"/>
        </w:rPr>
        <w:t>24/12/2014-</w:t>
      </w:r>
      <w:r w:rsidR="009B65A4" w:rsidRPr="00871FE6">
        <w:rPr>
          <w:b/>
          <w:bCs/>
          <w:strike/>
          <w:color w:val="FF0000"/>
          <w:sz w:val="18"/>
          <w:szCs w:val="18"/>
        </w:rPr>
        <w:t xml:space="preserve"> </w:t>
      </w:r>
      <w:r w:rsidR="00EC52D0" w:rsidRPr="00871FE6">
        <w:rPr>
          <w:b/>
          <w:bCs/>
          <w:strike/>
          <w:color w:val="FF0000"/>
          <w:sz w:val="18"/>
          <w:szCs w:val="18"/>
        </w:rPr>
        <w:t>29215</w:t>
      </w:r>
      <w:r w:rsidR="004B3621" w:rsidRPr="00871FE6">
        <w:rPr>
          <w:rFonts w:eastAsia="ヒラギノ明朝 Pro W3"/>
          <w:b/>
          <w:strike/>
          <w:color w:val="FF0000"/>
          <w:sz w:val="18"/>
          <w:szCs w:val="18"/>
        </w:rPr>
        <w:t>/ 10 md. Yürürlük:</w:t>
      </w:r>
      <w:r w:rsidR="009B65A4" w:rsidRPr="00871FE6">
        <w:rPr>
          <w:rFonts w:eastAsia="ヒラギノ明朝 Pro W3"/>
          <w:b/>
          <w:strike/>
          <w:color w:val="FF0000"/>
          <w:sz w:val="18"/>
          <w:szCs w:val="18"/>
        </w:rPr>
        <w:t xml:space="preserve"> </w:t>
      </w:r>
      <w:r w:rsidR="004B3621" w:rsidRPr="00871FE6">
        <w:rPr>
          <w:rFonts w:eastAsia="ヒラギノ明朝 Pro W3"/>
          <w:b/>
          <w:strike/>
          <w:color w:val="FF0000"/>
          <w:sz w:val="18"/>
          <w:szCs w:val="18"/>
        </w:rPr>
        <w:t>01/10/2014)</w:t>
      </w:r>
      <w:r w:rsidR="004B3621" w:rsidRPr="00871FE6">
        <w:rPr>
          <w:strike/>
          <w:color w:val="FF0000"/>
        </w:rPr>
        <w:t xml:space="preserve"> </w:t>
      </w:r>
      <w:r w:rsidR="004B3621" w:rsidRPr="00871FE6">
        <w:rPr>
          <w:rFonts w:eastAsia="ヒラギノ明朝 Pro W3"/>
          <w:strike/>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871FE6">
        <w:rPr>
          <w:b/>
          <w:strike/>
          <w:color w:val="FF0000"/>
          <w:sz w:val="18"/>
          <w:szCs w:val="18"/>
        </w:rPr>
        <w:t xml:space="preserve">(Değişik: RG- </w:t>
      </w:r>
      <w:r w:rsidR="004D4B47" w:rsidRPr="00871FE6">
        <w:rPr>
          <w:b/>
          <w:strike/>
          <w:color w:val="FF0000"/>
          <w:sz w:val="18"/>
          <w:szCs w:val="18"/>
        </w:rPr>
        <w:t>18</w:t>
      </w:r>
      <w:r w:rsidR="003C421C" w:rsidRPr="00871FE6">
        <w:rPr>
          <w:b/>
          <w:strike/>
          <w:color w:val="FF0000"/>
          <w:sz w:val="18"/>
          <w:szCs w:val="18"/>
        </w:rPr>
        <w:t>/02/2015-</w:t>
      </w:r>
      <w:r w:rsidR="00226F53" w:rsidRPr="00871FE6">
        <w:rPr>
          <w:b/>
          <w:strike/>
          <w:color w:val="FF0000"/>
          <w:sz w:val="18"/>
          <w:szCs w:val="18"/>
        </w:rPr>
        <w:t xml:space="preserve"> </w:t>
      </w:r>
      <w:r w:rsidR="004D4B47" w:rsidRPr="00871FE6">
        <w:rPr>
          <w:b/>
          <w:strike/>
          <w:color w:val="FF0000"/>
          <w:sz w:val="18"/>
          <w:szCs w:val="18"/>
        </w:rPr>
        <w:t>29271</w:t>
      </w:r>
      <w:r w:rsidR="003C421C" w:rsidRPr="00871FE6">
        <w:rPr>
          <w:b/>
          <w:strike/>
          <w:color w:val="FF0000"/>
          <w:sz w:val="18"/>
          <w:szCs w:val="18"/>
        </w:rPr>
        <w:t xml:space="preserve">/ </w:t>
      </w:r>
      <w:r w:rsidR="00784B04" w:rsidRPr="00871FE6">
        <w:rPr>
          <w:b/>
          <w:strike/>
          <w:color w:val="FF0000"/>
          <w:sz w:val="18"/>
          <w:szCs w:val="18"/>
        </w:rPr>
        <w:t>7</w:t>
      </w:r>
      <w:r w:rsidR="003C421C" w:rsidRPr="00871FE6">
        <w:rPr>
          <w:b/>
          <w:strike/>
          <w:color w:val="FF0000"/>
          <w:sz w:val="18"/>
          <w:szCs w:val="18"/>
        </w:rPr>
        <w:t xml:space="preserve"> md. Yürürlük: </w:t>
      </w:r>
      <w:r w:rsidR="004D4B47" w:rsidRPr="00871FE6">
        <w:rPr>
          <w:b/>
          <w:strike/>
          <w:color w:val="FF0000"/>
          <w:sz w:val="18"/>
          <w:szCs w:val="18"/>
        </w:rPr>
        <w:t>18/02/2015</w:t>
      </w:r>
      <w:r w:rsidR="003C421C" w:rsidRPr="00871FE6">
        <w:rPr>
          <w:b/>
          <w:strike/>
          <w:color w:val="FF0000"/>
          <w:sz w:val="18"/>
          <w:szCs w:val="18"/>
        </w:rPr>
        <w:t xml:space="preserve">) </w:t>
      </w:r>
      <w:r w:rsidR="004B3621" w:rsidRPr="00871FE6">
        <w:rPr>
          <w:rFonts w:eastAsia="ヒラギノ明朝 Pro W3"/>
          <w:strike/>
          <w:color w:val="000000" w:themeColor="text1"/>
          <w:sz w:val="18"/>
          <w:szCs w:val="18"/>
        </w:rPr>
        <w:t>1/4/2015</w:t>
      </w:r>
      <w:r w:rsidR="003C421C" w:rsidRPr="00871FE6">
        <w:rPr>
          <w:rFonts w:eastAsia="ヒラギノ明朝 Pro W3"/>
          <w:strike/>
          <w:color w:val="000000" w:themeColor="text1"/>
          <w:sz w:val="18"/>
          <w:szCs w:val="18"/>
        </w:rPr>
        <w:t xml:space="preserve"> </w:t>
      </w:r>
      <w:r w:rsidR="003C421C" w:rsidRPr="00871FE6">
        <w:rPr>
          <w:rFonts w:eastAsia="ヒラギノ明朝 Pro W3"/>
          <w:strike/>
          <w:color w:val="FF0000"/>
          <w:sz w:val="18"/>
          <w:szCs w:val="18"/>
        </w:rPr>
        <w:t>1/7/2015</w:t>
      </w:r>
      <w:r w:rsidR="004B3621" w:rsidRPr="00871FE6">
        <w:rPr>
          <w:rFonts w:eastAsia="ヒラギノ明朝 Pro W3"/>
          <w:strike/>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rsidR="00364C40" w:rsidRPr="00871FE6" w:rsidRDefault="009834FB" w:rsidP="009834FB">
      <w:pPr>
        <w:keepNext/>
        <w:keepLines/>
        <w:jc w:val="both"/>
        <w:outlineLvl w:val="2"/>
        <w:rPr>
          <w:b/>
          <w:strike/>
          <w:color w:val="FF0000"/>
          <w:sz w:val="18"/>
          <w:szCs w:val="18"/>
        </w:rPr>
      </w:pPr>
      <w:r w:rsidRPr="00871FE6">
        <w:rPr>
          <w:b/>
          <w:strike/>
          <w:color w:val="FF0000"/>
          <w:sz w:val="18"/>
          <w:szCs w:val="18"/>
        </w:rPr>
        <w:t xml:space="preserve">            </w:t>
      </w:r>
      <w:r w:rsidR="002C0BCD" w:rsidRPr="00871FE6">
        <w:rPr>
          <w:b/>
          <w:strike/>
          <w:color w:val="FF0000"/>
          <w:sz w:val="18"/>
          <w:szCs w:val="18"/>
        </w:rPr>
        <w:t>(Ek:</w:t>
      </w:r>
      <w:r w:rsidR="00226F53" w:rsidRPr="00871FE6">
        <w:rPr>
          <w:b/>
          <w:strike/>
          <w:color w:val="FF0000"/>
          <w:sz w:val="18"/>
          <w:szCs w:val="18"/>
        </w:rPr>
        <w:t xml:space="preserve"> </w:t>
      </w:r>
      <w:r w:rsidR="002C0BCD" w:rsidRPr="00871FE6">
        <w:rPr>
          <w:b/>
          <w:strike/>
          <w:color w:val="FF0000"/>
          <w:sz w:val="18"/>
          <w:szCs w:val="18"/>
        </w:rPr>
        <w:t>RG-</w:t>
      </w:r>
      <w:r w:rsidR="00226F53" w:rsidRPr="00871FE6">
        <w:rPr>
          <w:b/>
          <w:strike/>
          <w:color w:val="FF0000"/>
          <w:sz w:val="18"/>
          <w:szCs w:val="18"/>
        </w:rPr>
        <w:t xml:space="preserve"> </w:t>
      </w:r>
      <w:r w:rsidR="008770A1" w:rsidRPr="00871FE6">
        <w:rPr>
          <w:b/>
          <w:strike/>
          <w:color w:val="FF0000"/>
          <w:sz w:val="18"/>
          <w:szCs w:val="18"/>
        </w:rPr>
        <w:t>10</w:t>
      </w:r>
      <w:r w:rsidR="002C0BCD" w:rsidRPr="00871FE6">
        <w:rPr>
          <w:b/>
          <w:strike/>
          <w:color w:val="FF0000"/>
          <w:sz w:val="18"/>
          <w:szCs w:val="18"/>
        </w:rPr>
        <w:t>/04/2014-</w:t>
      </w:r>
      <w:r w:rsidR="00226F53" w:rsidRPr="00871FE6">
        <w:rPr>
          <w:b/>
          <w:strike/>
          <w:color w:val="FF0000"/>
          <w:sz w:val="18"/>
          <w:szCs w:val="18"/>
        </w:rPr>
        <w:t xml:space="preserve"> </w:t>
      </w:r>
      <w:r w:rsidR="008770A1" w:rsidRPr="00871FE6">
        <w:rPr>
          <w:rFonts w:eastAsiaTheme="minorEastAsia"/>
          <w:b/>
          <w:strike/>
          <w:color w:val="FF0000"/>
          <w:sz w:val="18"/>
          <w:szCs w:val="18"/>
          <w:lang w:eastAsia="en-US"/>
        </w:rPr>
        <w:t>28968</w:t>
      </w:r>
      <w:r w:rsidR="002C0BCD" w:rsidRPr="00871FE6">
        <w:rPr>
          <w:b/>
          <w:strike/>
          <w:color w:val="FF0000"/>
          <w:sz w:val="18"/>
          <w:szCs w:val="18"/>
        </w:rPr>
        <w:t>/</w:t>
      </w:r>
      <w:r w:rsidR="00226F53" w:rsidRPr="00871FE6">
        <w:rPr>
          <w:b/>
          <w:strike/>
          <w:color w:val="FF0000"/>
          <w:sz w:val="18"/>
          <w:szCs w:val="18"/>
        </w:rPr>
        <w:t xml:space="preserve"> </w:t>
      </w:r>
      <w:r w:rsidR="002C0BCD" w:rsidRPr="00871FE6">
        <w:rPr>
          <w:b/>
          <w:strike/>
          <w:color w:val="FF0000"/>
          <w:sz w:val="18"/>
          <w:szCs w:val="18"/>
        </w:rPr>
        <w:t xml:space="preserve">6 md. Yürürlük: </w:t>
      </w:r>
      <w:r w:rsidR="008770A1" w:rsidRPr="00871FE6">
        <w:rPr>
          <w:b/>
          <w:strike/>
          <w:color w:val="FF0000"/>
          <w:sz w:val="18"/>
          <w:szCs w:val="18"/>
        </w:rPr>
        <w:t>10</w:t>
      </w:r>
      <w:r w:rsidR="002C0BCD" w:rsidRPr="00871FE6">
        <w:rPr>
          <w:b/>
          <w:strike/>
          <w:color w:val="FF0000"/>
          <w:sz w:val="18"/>
          <w:szCs w:val="18"/>
        </w:rPr>
        <w:t>/04/2014)</w:t>
      </w:r>
    </w:p>
    <w:p w:rsidR="002C0BCD" w:rsidRPr="00871FE6" w:rsidRDefault="002C0BCD" w:rsidP="009834FB">
      <w:pPr>
        <w:tabs>
          <w:tab w:val="left" w:pos="566"/>
        </w:tabs>
        <w:ind w:firstLine="567"/>
        <w:jc w:val="both"/>
        <w:rPr>
          <w:strike/>
          <w:color w:val="FF0000"/>
          <w:sz w:val="18"/>
          <w:szCs w:val="18"/>
        </w:rPr>
      </w:pPr>
      <w:r w:rsidRPr="00871FE6">
        <w:rPr>
          <w:strike/>
          <w:color w:val="FF0000"/>
          <w:sz w:val="18"/>
          <w:szCs w:val="18"/>
        </w:rPr>
        <w:t xml:space="preserve">(3) </w:t>
      </w:r>
      <w:r w:rsidR="00921343" w:rsidRPr="00871FE6">
        <w:rPr>
          <w:rFonts w:eastAsia="Calibri"/>
          <w:b/>
          <w:bCs/>
          <w:strike/>
          <w:color w:val="FF0000"/>
          <w:sz w:val="18"/>
          <w:szCs w:val="18"/>
          <w:lang w:eastAsia="en-US"/>
        </w:rPr>
        <w:t>(Değişik:</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RG-</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30/04/2016-</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29699/</w:t>
      </w:r>
      <w:r w:rsidR="00226F53" w:rsidRPr="00871FE6">
        <w:rPr>
          <w:rFonts w:eastAsia="Calibri"/>
          <w:b/>
          <w:bCs/>
          <w:strike/>
          <w:color w:val="FF0000"/>
          <w:sz w:val="18"/>
          <w:szCs w:val="18"/>
          <w:lang w:eastAsia="en-US"/>
        </w:rPr>
        <w:t xml:space="preserve"> </w:t>
      </w:r>
      <w:r w:rsidR="00921343" w:rsidRPr="00871FE6">
        <w:rPr>
          <w:rFonts w:eastAsia="Calibri"/>
          <w:b/>
          <w:bCs/>
          <w:strike/>
          <w:color w:val="FF0000"/>
          <w:sz w:val="18"/>
          <w:szCs w:val="18"/>
          <w:lang w:eastAsia="en-US"/>
        </w:rPr>
        <w:t>8 md. Yürürlük: 30/</w:t>
      </w:r>
      <w:r w:rsidR="00C97A18" w:rsidRPr="00871FE6">
        <w:rPr>
          <w:rFonts w:eastAsia="Calibri"/>
          <w:b/>
          <w:bCs/>
          <w:strike/>
          <w:color w:val="FF0000"/>
          <w:sz w:val="18"/>
          <w:szCs w:val="18"/>
          <w:lang w:eastAsia="en-US"/>
        </w:rPr>
        <w:t>0</w:t>
      </w:r>
      <w:r w:rsidR="00921343" w:rsidRPr="00871FE6">
        <w:rPr>
          <w:rFonts w:eastAsia="Calibri"/>
          <w:b/>
          <w:bCs/>
          <w:strike/>
          <w:color w:val="FF0000"/>
          <w:sz w:val="18"/>
          <w:szCs w:val="18"/>
          <w:lang w:eastAsia="en-US"/>
        </w:rPr>
        <w:t>4/2016)</w:t>
      </w:r>
      <w:r w:rsidR="00921343" w:rsidRPr="00871FE6">
        <w:rPr>
          <w:rFonts w:ascii="Calibri" w:eastAsia="Calibri" w:hAnsi="Calibri"/>
          <w:b/>
          <w:bCs/>
          <w:strike/>
          <w:color w:val="FF0000"/>
          <w:sz w:val="18"/>
          <w:szCs w:val="18"/>
          <w:lang w:eastAsia="en-US"/>
        </w:rPr>
        <w:t xml:space="preserve"> </w:t>
      </w:r>
      <w:r w:rsidRPr="00871FE6">
        <w:rPr>
          <w:strike/>
          <w:sz w:val="18"/>
          <w:szCs w:val="18"/>
        </w:rPr>
        <w:t xml:space="preserve">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w:t>
      </w:r>
      <w:r w:rsidRPr="00871FE6">
        <w:rPr>
          <w:strike/>
          <w:sz w:val="18"/>
          <w:szCs w:val="18"/>
        </w:rPr>
        <w:lastRenderedPageBreak/>
        <w:t>üzerinden işletme gideri ödeyebilir. Bu durumda ilgili tedarikçi firma ve sağlık hizmeti sunucusuna ödenen toplam tutar SUT’ta belirlenen fiyatları geçemez.</w:t>
      </w:r>
      <w:r w:rsidR="009834FB" w:rsidRPr="00871FE6">
        <w:rPr>
          <w:strike/>
          <w:sz w:val="18"/>
          <w:szCs w:val="18"/>
        </w:rPr>
        <w:t xml:space="preserve"> </w:t>
      </w:r>
      <w:r w:rsidR="00921343" w:rsidRPr="00871FE6">
        <w:rPr>
          <w:strike/>
          <w:color w:val="FF0000"/>
          <w:sz w:val="18"/>
          <w:szCs w:val="18"/>
        </w:rPr>
        <w:t>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 hangi bir tıbbi malzeme alan tanımı için tıbbi malzeme satış merkezlerine ödenecek olan tutar, aynı tıbbi malzeme alan tanımının SUT’ta belirlenen fiyatlarının Kuruma maliyetini geçemez.</w:t>
      </w:r>
    </w:p>
    <w:p w:rsidR="00A579B5" w:rsidRPr="00871FE6" w:rsidRDefault="002C5A18" w:rsidP="00A579B5">
      <w:pPr>
        <w:ind w:firstLine="708"/>
        <w:jc w:val="both"/>
        <w:rPr>
          <w:b/>
          <w:strike/>
          <w:color w:val="FF0000"/>
          <w:sz w:val="18"/>
          <w:szCs w:val="18"/>
          <w:lang w:eastAsia="en-US"/>
        </w:rPr>
      </w:pPr>
      <w:r w:rsidRPr="00871FE6">
        <w:rPr>
          <w:b/>
          <w:strike/>
          <w:color w:val="FF0000"/>
          <w:sz w:val="18"/>
          <w:szCs w:val="18"/>
        </w:rPr>
        <w:t xml:space="preserve">3.2.1.B </w:t>
      </w:r>
      <w:r w:rsidR="00326A69" w:rsidRPr="00871FE6">
        <w:rPr>
          <w:b/>
          <w:bCs/>
          <w:strike/>
          <w:color w:val="000000" w:themeColor="text1"/>
          <w:sz w:val="18"/>
          <w:szCs w:val="18"/>
        </w:rPr>
        <w:t>(Değişik: RG-</w:t>
      </w:r>
      <w:r w:rsidR="008C7B9E" w:rsidRPr="00871FE6">
        <w:rPr>
          <w:b/>
          <w:bCs/>
          <w:strike/>
          <w:color w:val="000000" w:themeColor="text1"/>
          <w:sz w:val="18"/>
          <w:szCs w:val="18"/>
        </w:rPr>
        <w:t xml:space="preserve"> </w:t>
      </w:r>
      <w:r w:rsidR="00326A69" w:rsidRPr="00871FE6">
        <w:rPr>
          <w:b/>
          <w:bCs/>
          <w:strike/>
          <w:color w:val="000000" w:themeColor="text1"/>
          <w:sz w:val="18"/>
          <w:szCs w:val="18"/>
        </w:rPr>
        <w:t>30/08/2014-</w:t>
      </w:r>
      <w:r w:rsidR="008C7B9E" w:rsidRPr="00871FE6">
        <w:rPr>
          <w:b/>
          <w:bCs/>
          <w:strike/>
          <w:color w:val="000000" w:themeColor="text1"/>
          <w:sz w:val="18"/>
          <w:szCs w:val="18"/>
        </w:rPr>
        <w:t xml:space="preserve"> </w:t>
      </w:r>
      <w:r w:rsidR="00326A69" w:rsidRPr="00871FE6">
        <w:rPr>
          <w:b/>
          <w:bCs/>
          <w:strike/>
          <w:color w:val="000000" w:themeColor="text1"/>
          <w:sz w:val="18"/>
          <w:szCs w:val="18"/>
        </w:rPr>
        <w:t>29104/ 7-b md. Yürürlük: 01/08/2014)</w:t>
      </w:r>
      <w:r w:rsidRPr="00871FE6">
        <w:rPr>
          <w:b/>
          <w:strike/>
          <w:color w:val="000000" w:themeColor="text1"/>
          <w:sz w:val="18"/>
          <w:szCs w:val="18"/>
        </w:rPr>
        <w:t>Kamu İhale Kanununa tabi olmayan resmi sağlık kurum ve kuruluşları ile özel sağlık kurum ve kuruluşlarında</w:t>
      </w:r>
      <w:r w:rsidRPr="00871FE6">
        <w:rPr>
          <w:b/>
          <w:strike/>
          <w:color w:val="FF0000"/>
          <w:sz w:val="18"/>
          <w:szCs w:val="18"/>
        </w:rPr>
        <w:t>;</w:t>
      </w:r>
      <w:r w:rsidR="00660F8B" w:rsidRPr="00871FE6">
        <w:rPr>
          <w:b/>
          <w:strike/>
          <w:color w:val="FF0000"/>
          <w:sz w:val="18"/>
          <w:szCs w:val="18"/>
        </w:rPr>
        <w:t xml:space="preserve"> </w:t>
      </w:r>
      <w:r w:rsidR="00660F8B" w:rsidRPr="00871FE6">
        <w:rPr>
          <w:b/>
          <w:strike/>
          <w:color w:val="FF0000"/>
          <w:sz w:val="18"/>
          <w:szCs w:val="18"/>
          <w:lang w:eastAsia="en-US"/>
        </w:rPr>
        <w:t xml:space="preserve"> Kamu İhale Kanununa tabi olmayan resmi sağlık kurum ve kuruluşlarında;</w:t>
      </w:r>
    </w:p>
    <w:p w:rsidR="00A579B5" w:rsidRPr="00871FE6" w:rsidRDefault="002C5A18" w:rsidP="00A579B5">
      <w:pPr>
        <w:ind w:firstLine="708"/>
        <w:jc w:val="both"/>
        <w:rPr>
          <w:strike/>
          <w:sz w:val="18"/>
          <w:szCs w:val="18"/>
          <w:lang w:eastAsia="en-US"/>
        </w:rPr>
      </w:pPr>
      <w:r w:rsidRPr="00871FE6">
        <w:rPr>
          <w:strike/>
          <w:color w:val="FF0000"/>
          <w:sz w:val="18"/>
          <w:szCs w:val="18"/>
        </w:rPr>
        <w:t>(1)</w:t>
      </w:r>
      <w:r w:rsidR="00A7626C" w:rsidRPr="00871FE6">
        <w:rPr>
          <w:b/>
          <w:strike/>
          <w:color w:val="00B050"/>
          <w:sz w:val="18"/>
          <w:szCs w:val="18"/>
        </w:rPr>
        <w:t xml:space="preserve"> </w:t>
      </w:r>
      <w:r w:rsidR="00A7626C" w:rsidRPr="00871FE6">
        <w:rPr>
          <w:b/>
          <w:strike/>
          <w:sz w:val="18"/>
          <w:szCs w:val="18"/>
        </w:rPr>
        <w:t>(Değişik:</w:t>
      </w:r>
      <w:r w:rsidR="008C7B9E" w:rsidRPr="00871FE6">
        <w:rPr>
          <w:b/>
          <w:strike/>
          <w:sz w:val="18"/>
          <w:szCs w:val="18"/>
        </w:rPr>
        <w:t xml:space="preserve"> </w:t>
      </w:r>
      <w:r w:rsidR="00A7626C" w:rsidRPr="00871FE6">
        <w:rPr>
          <w:b/>
          <w:strike/>
          <w:sz w:val="18"/>
          <w:szCs w:val="18"/>
        </w:rPr>
        <w:t>RG-</w:t>
      </w:r>
      <w:r w:rsidR="008C7B9E" w:rsidRPr="00871FE6">
        <w:rPr>
          <w:b/>
          <w:strike/>
          <w:sz w:val="18"/>
          <w:szCs w:val="18"/>
        </w:rPr>
        <w:t xml:space="preserve"> </w:t>
      </w:r>
      <w:r w:rsidR="00A7626C" w:rsidRPr="00871FE6">
        <w:rPr>
          <w:b/>
          <w:strike/>
          <w:sz w:val="18"/>
          <w:szCs w:val="18"/>
        </w:rPr>
        <w:t>0</w:t>
      </w:r>
      <w:r w:rsidR="00FE62DA" w:rsidRPr="00871FE6">
        <w:rPr>
          <w:b/>
          <w:strike/>
          <w:sz w:val="18"/>
          <w:szCs w:val="18"/>
        </w:rPr>
        <w:t>1</w:t>
      </w:r>
      <w:r w:rsidR="00A7626C" w:rsidRPr="00871FE6">
        <w:rPr>
          <w:b/>
          <w:strike/>
          <w:sz w:val="18"/>
          <w:szCs w:val="18"/>
        </w:rPr>
        <w:t>/</w:t>
      </w:r>
      <w:r w:rsidR="00FE62DA" w:rsidRPr="00871FE6">
        <w:rPr>
          <w:b/>
          <w:strike/>
          <w:sz w:val="18"/>
          <w:szCs w:val="18"/>
        </w:rPr>
        <w:t>1</w:t>
      </w:r>
      <w:r w:rsidR="00A7626C" w:rsidRPr="00871FE6">
        <w:rPr>
          <w:b/>
          <w:strike/>
          <w:sz w:val="18"/>
          <w:szCs w:val="18"/>
        </w:rPr>
        <w:t>0/201</w:t>
      </w:r>
      <w:r w:rsidR="00FE62DA" w:rsidRPr="00871FE6">
        <w:rPr>
          <w:b/>
          <w:strike/>
          <w:sz w:val="18"/>
          <w:szCs w:val="18"/>
        </w:rPr>
        <w:t>4</w:t>
      </w:r>
      <w:r w:rsidR="00A7626C" w:rsidRPr="00871FE6">
        <w:rPr>
          <w:b/>
          <w:strike/>
          <w:sz w:val="18"/>
          <w:szCs w:val="18"/>
        </w:rPr>
        <w:t>-</w:t>
      </w:r>
      <w:r w:rsidR="008C7B9E" w:rsidRPr="00871FE6">
        <w:rPr>
          <w:b/>
          <w:strike/>
          <w:sz w:val="18"/>
          <w:szCs w:val="18"/>
        </w:rPr>
        <w:t xml:space="preserve"> </w:t>
      </w:r>
      <w:r w:rsidR="00A7626C" w:rsidRPr="00871FE6">
        <w:rPr>
          <w:b/>
          <w:strike/>
          <w:sz w:val="18"/>
          <w:szCs w:val="18"/>
        </w:rPr>
        <w:t>2</w:t>
      </w:r>
      <w:r w:rsidR="00FE62DA" w:rsidRPr="00871FE6">
        <w:rPr>
          <w:b/>
          <w:strike/>
          <w:sz w:val="18"/>
          <w:szCs w:val="18"/>
        </w:rPr>
        <w:t>9136</w:t>
      </w:r>
      <w:r w:rsidR="00A7626C" w:rsidRPr="00871FE6">
        <w:rPr>
          <w:b/>
          <w:strike/>
          <w:sz w:val="18"/>
          <w:szCs w:val="18"/>
        </w:rPr>
        <w:t>/ 9-b md. Yürürlük: 01/10/2014)</w:t>
      </w:r>
      <w:r w:rsidR="00A7626C" w:rsidRPr="00871FE6">
        <w:rPr>
          <w:strike/>
          <w:color w:val="FF0000"/>
          <w:sz w:val="18"/>
          <w:szCs w:val="18"/>
        </w:rPr>
        <w:t xml:space="preserve"> </w:t>
      </w:r>
      <w:r w:rsidRPr="00871FE6">
        <w:rPr>
          <w:strike/>
          <w:color w:val="FF0000"/>
          <w:sz w:val="18"/>
          <w:szCs w:val="18"/>
        </w:rPr>
        <w:t xml:space="preserve"> SUT ve eki </w:t>
      </w:r>
      <w:r w:rsidR="00A7626C" w:rsidRPr="00871FE6">
        <w:rPr>
          <w:strike/>
          <w:sz w:val="18"/>
          <w:szCs w:val="18"/>
        </w:rPr>
        <w:t>SUT eki</w:t>
      </w:r>
      <w:r w:rsidR="00A7626C" w:rsidRPr="00871FE6">
        <w:rPr>
          <w:strike/>
          <w:color w:val="FF0000"/>
          <w:sz w:val="18"/>
          <w:szCs w:val="18"/>
        </w:rPr>
        <w:t xml:space="preserve"> </w:t>
      </w:r>
      <w:r w:rsidRPr="00871FE6">
        <w:rPr>
          <w:strike/>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w:t>
      </w:r>
      <w:r w:rsidR="0010612E" w:rsidRPr="00871FE6">
        <w:rPr>
          <w:strike/>
          <w:color w:val="FF0000"/>
          <w:sz w:val="18"/>
          <w:szCs w:val="18"/>
        </w:rPr>
        <w:t xml:space="preserve"> </w:t>
      </w:r>
      <w:r w:rsidR="0010612E" w:rsidRPr="00871FE6">
        <w:rPr>
          <w:strike/>
          <w:sz w:val="18"/>
          <w:szCs w:val="18"/>
        </w:rPr>
        <w:t>(</w:t>
      </w:r>
      <w:r w:rsidR="0010612E" w:rsidRPr="00871FE6">
        <w:rPr>
          <w:b/>
          <w:strike/>
          <w:sz w:val="18"/>
          <w:szCs w:val="18"/>
        </w:rPr>
        <w:t>Ek:</w:t>
      </w:r>
      <w:r w:rsidR="00E776A3" w:rsidRPr="00871FE6">
        <w:rPr>
          <w:b/>
          <w:strike/>
          <w:sz w:val="18"/>
          <w:szCs w:val="18"/>
        </w:rPr>
        <w:t>RG-09/09/2017- 30175</w:t>
      </w:r>
      <w:r w:rsidR="0010612E" w:rsidRPr="00871FE6">
        <w:rPr>
          <w:b/>
          <w:strike/>
          <w:sz w:val="18"/>
          <w:szCs w:val="18"/>
        </w:rPr>
        <w:t>/1</w:t>
      </w:r>
      <w:r w:rsidR="008A0C5A" w:rsidRPr="00871FE6">
        <w:rPr>
          <w:b/>
          <w:strike/>
          <w:sz w:val="18"/>
          <w:szCs w:val="18"/>
        </w:rPr>
        <w:t>3</w:t>
      </w:r>
      <w:r w:rsidR="0010612E" w:rsidRPr="00871FE6">
        <w:rPr>
          <w:b/>
          <w:strike/>
          <w:sz w:val="18"/>
          <w:szCs w:val="18"/>
        </w:rPr>
        <w:t xml:space="preserve"> md. Yürürlük: 05/07/2017)</w:t>
      </w:r>
      <w:r w:rsidR="0010612E" w:rsidRPr="00871FE6">
        <w:rPr>
          <w:rFonts w:cs="Arial"/>
          <w:bCs/>
          <w:strike/>
          <w:sz w:val="18"/>
          <w:szCs w:val="18"/>
        </w:rPr>
        <w:t xml:space="preserve"> Bu fiyatlara Kurum bilgi işlem sistemi tarafından %12 işletme gideri ilave edilir. </w:t>
      </w:r>
      <w:r w:rsidRPr="00871FE6">
        <w:rPr>
          <w:strike/>
          <w:color w:val="FF0000"/>
          <w:sz w:val="18"/>
          <w:szCs w:val="18"/>
        </w:rPr>
        <w:t xml:space="preserve"> </w:t>
      </w:r>
      <w:r w:rsidR="008C7B9E" w:rsidRPr="00871FE6">
        <w:rPr>
          <w:b/>
          <w:bCs/>
          <w:strike/>
          <w:color w:val="FF0000"/>
          <w:sz w:val="18"/>
          <w:szCs w:val="18"/>
        </w:rPr>
        <w:t>(Ek</w:t>
      </w:r>
      <w:r w:rsidR="00C64BFD" w:rsidRPr="00871FE6">
        <w:rPr>
          <w:b/>
          <w:bCs/>
          <w:strike/>
          <w:color w:val="FF0000"/>
          <w:sz w:val="18"/>
          <w:szCs w:val="18"/>
        </w:rPr>
        <w:t>: RG-</w:t>
      </w:r>
      <w:r w:rsidR="008C7B9E" w:rsidRPr="00871FE6">
        <w:rPr>
          <w:b/>
          <w:bCs/>
          <w:strike/>
          <w:color w:val="FF0000"/>
          <w:sz w:val="18"/>
          <w:szCs w:val="18"/>
        </w:rPr>
        <w:t xml:space="preserve"> </w:t>
      </w:r>
      <w:r w:rsidR="00C64BFD" w:rsidRPr="00871FE6">
        <w:rPr>
          <w:b/>
          <w:bCs/>
          <w:strike/>
          <w:color w:val="FF0000"/>
          <w:sz w:val="18"/>
          <w:szCs w:val="18"/>
        </w:rPr>
        <w:t>30/08/2014-</w:t>
      </w:r>
      <w:r w:rsidR="008C7B9E" w:rsidRPr="00871FE6">
        <w:rPr>
          <w:b/>
          <w:bCs/>
          <w:strike/>
          <w:color w:val="FF0000"/>
          <w:sz w:val="18"/>
          <w:szCs w:val="18"/>
        </w:rPr>
        <w:t xml:space="preserve"> </w:t>
      </w:r>
      <w:r w:rsidR="00C64BFD" w:rsidRPr="00871FE6">
        <w:rPr>
          <w:b/>
          <w:bCs/>
          <w:strike/>
          <w:color w:val="FF0000"/>
          <w:sz w:val="18"/>
          <w:szCs w:val="18"/>
        </w:rPr>
        <w:t>29104</w:t>
      </w:r>
      <w:r w:rsidR="00702CB0" w:rsidRPr="00871FE6">
        <w:rPr>
          <w:strike/>
          <w:color w:val="FF0000"/>
          <w:sz w:val="18"/>
          <w:szCs w:val="18"/>
        </w:rPr>
        <w:t>/</w:t>
      </w:r>
      <w:r w:rsidR="00702CB0" w:rsidRPr="00871FE6">
        <w:rPr>
          <w:b/>
          <w:strike/>
          <w:color w:val="FF0000"/>
          <w:sz w:val="18"/>
          <w:szCs w:val="18"/>
        </w:rPr>
        <w:t xml:space="preserve"> 7-c md. Yürürlük: 01/08/2014) </w:t>
      </w:r>
      <w:r w:rsidR="00702CB0" w:rsidRPr="00871FE6">
        <w:rPr>
          <w:strike/>
          <w:sz w:val="18"/>
          <w:szCs w:val="18"/>
          <w:lang w:eastAsia="en-US"/>
        </w:rPr>
        <w:t xml:space="preserve">Kurum bilgi işlem sistemi tarafından KDV, </w:t>
      </w:r>
      <w:r w:rsidR="00BD6772" w:rsidRPr="00871FE6">
        <w:rPr>
          <w:b/>
          <w:strike/>
          <w:color w:val="FF0000"/>
          <w:sz w:val="18"/>
          <w:szCs w:val="18"/>
          <w:lang w:eastAsia="en-US"/>
        </w:rPr>
        <w:t>(Mülga:</w:t>
      </w:r>
      <w:r w:rsidR="00E776A3" w:rsidRPr="00871FE6">
        <w:rPr>
          <w:b/>
          <w:strike/>
          <w:color w:val="FF0000"/>
          <w:sz w:val="18"/>
          <w:szCs w:val="18"/>
          <w:lang w:eastAsia="en-US"/>
        </w:rPr>
        <w:t>RG-09/09/2017- 30175</w:t>
      </w:r>
      <w:r w:rsidR="00BD6772" w:rsidRPr="00871FE6">
        <w:rPr>
          <w:b/>
          <w:strike/>
          <w:color w:val="FF0000"/>
          <w:sz w:val="18"/>
          <w:szCs w:val="18"/>
          <w:lang w:eastAsia="en-US"/>
        </w:rPr>
        <w:t xml:space="preserve">/14 md. Yürürlük: 05/07/2017) </w:t>
      </w:r>
      <w:r w:rsidR="00702CB0" w:rsidRPr="00871FE6">
        <w:rPr>
          <w:strike/>
          <w:sz w:val="18"/>
          <w:szCs w:val="18"/>
          <w:lang w:eastAsia="en-US"/>
        </w:rPr>
        <w:t>işletme gideri, Hazine kesintisi, Sosyal Hizmetler ve Çocuk Esirgeme Kurumu kesintisi ilave edilmeksizin Kurumca bedelleri karşılanır</w:t>
      </w:r>
      <w:r w:rsidR="00A579B5" w:rsidRPr="00871FE6">
        <w:rPr>
          <w:strike/>
          <w:sz w:val="18"/>
          <w:szCs w:val="18"/>
          <w:lang w:eastAsia="en-US"/>
        </w:rPr>
        <w:t>.</w:t>
      </w:r>
    </w:p>
    <w:p w:rsidR="00702CB0" w:rsidRPr="00871FE6" w:rsidRDefault="002C5A18" w:rsidP="00A579B5">
      <w:pPr>
        <w:ind w:firstLine="708"/>
        <w:jc w:val="both"/>
        <w:rPr>
          <w:strike/>
          <w:color w:val="FF0000"/>
          <w:sz w:val="18"/>
          <w:szCs w:val="18"/>
          <w:lang w:eastAsia="en-US"/>
        </w:rPr>
      </w:pPr>
      <w:r w:rsidRPr="00871FE6">
        <w:rPr>
          <w:strike/>
          <w:color w:val="FF0000"/>
          <w:sz w:val="18"/>
          <w:szCs w:val="18"/>
        </w:rPr>
        <w:t xml:space="preserve">(2) </w:t>
      </w:r>
      <w:r w:rsidR="00F17F82" w:rsidRPr="00871FE6">
        <w:rPr>
          <w:b/>
          <w:strike/>
          <w:sz w:val="18"/>
          <w:szCs w:val="18"/>
        </w:rPr>
        <w:t xml:space="preserve">(Değişik: </w:t>
      </w:r>
      <w:r w:rsidR="00040CD0" w:rsidRPr="00871FE6">
        <w:rPr>
          <w:rFonts w:eastAsiaTheme="minorEastAsia"/>
          <w:b/>
          <w:strike/>
          <w:sz w:val="18"/>
          <w:szCs w:val="18"/>
        </w:rPr>
        <w:t>RG-</w:t>
      </w:r>
      <w:r w:rsidR="008C7B9E" w:rsidRPr="00871FE6">
        <w:rPr>
          <w:rFonts w:eastAsiaTheme="minorEastAsia"/>
          <w:b/>
          <w:strike/>
          <w:sz w:val="18"/>
          <w:szCs w:val="18"/>
        </w:rPr>
        <w:t xml:space="preserve"> </w:t>
      </w:r>
      <w:r w:rsidR="00040CD0" w:rsidRPr="00871FE6">
        <w:rPr>
          <w:rFonts w:eastAsiaTheme="minorEastAsia"/>
          <w:b/>
          <w:strike/>
          <w:sz w:val="18"/>
          <w:szCs w:val="18"/>
        </w:rPr>
        <w:t>18/03/2014-</w:t>
      </w:r>
      <w:r w:rsidR="008C7B9E" w:rsidRPr="00871FE6">
        <w:rPr>
          <w:rFonts w:eastAsiaTheme="minorEastAsia"/>
          <w:b/>
          <w:strike/>
          <w:sz w:val="18"/>
          <w:szCs w:val="18"/>
        </w:rPr>
        <w:t xml:space="preserve"> </w:t>
      </w:r>
      <w:r w:rsidR="00040CD0" w:rsidRPr="00871FE6">
        <w:rPr>
          <w:rFonts w:eastAsiaTheme="minorEastAsia"/>
          <w:b/>
          <w:strike/>
          <w:sz w:val="18"/>
          <w:szCs w:val="18"/>
        </w:rPr>
        <w:t>28945/</w:t>
      </w:r>
      <w:r w:rsidR="008C7B9E" w:rsidRPr="00871FE6">
        <w:rPr>
          <w:rFonts w:eastAsiaTheme="minorEastAsia"/>
          <w:b/>
          <w:strike/>
          <w:sz w:val="18"/>
          <w:szCs w:val="18"/>
        </w:rPr>
        <w:t xml:space="preserve"> </w:t>
      </w:r>
      <w:r w:rsidR="00F17F82" w:rsidRPr="00871FE6">
        <w:rPr>
          <w:b/>
          <w:strike/>
          <w:sz w:val="18"/>
          <w:szCs w:val="18"/>
        </w:rPr>
        <w:t>1</w:t>
      </w:r>
      <w:r w:rsidR="00CF13B2" w:rsidRPr="00871FE6">
        <w:rPr>
          <w:b/>
          <w:strike/>
          <w:sz w:val="18"/>
          <w:szCs w:val="18"/>
        </w:rPr>
        <w:t>2</w:t>
      </w:r>
      <w:r w:rsidR="00F17F82" w:rsidRPr="00871FE6">
        <w:rPr>
          <w:b/>
          <w:strike/>
          <w:sz w:val="18"/>
          <w:szCs w:val="18"/>
        </w:rPr>
        <w:t xml:space="preserve"> md. Yürürlük: </w:t>
      </w:r>
      <w:r w:rsidR="002D39EB" w:rsidRPr="00871FE6">
        <w:rPr>
          <w:b/>
          <w:strike/>
          <w:sz w:val="18"/>
          <w:szCs w:val="18"/>
        </w:rPr>
        <w:t>01/04</w:t>
      </w:r>
      <w:r w:rsidR="00F17F82" w:rsidRPr="00871FE6">
        <w:rPr>
          <w:b/>
          <w:strike/>
          <w:sz w:val="18"/>
          <w:szCs w:val="18"/>
        </w:rPr>
        <w:t xml:space="preserve">/2014) </w:t>
      </w:r>
      <w:r w:rsidRPr="00871FE6">
        <w:rPr>
          <w:strike/>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sidRPr="00871FE6">
        <w:rPr>
          <w:strike/>
          <w:sz w:val="18"/>
          <w:szCs w:val="18"/>
        </w:rPr>
        <w:t xml:space="preserve"> </w:t>
      </w:r>
      <w:r w:rsidR="00F17F82" w:rsidRPr="00871FE6">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871FE6">
        <w:rPr>
          <w:b/>
          <w:strike/>
          <w:color w:val="FF0000"/>
          <w:sz w:val="18"/>
          <w:szCs w:val="18"/>
        </w:rPr>
        <w:t xml:space="preserve"> </w:t>
      </w:r>
      <w:r w:rsidR="00C64BFD" w:rsidRPr="00871FE6">
        <w:rPr>
          <w:b/>
          <w:bCs/>
          <w:strike/>
          <w:color w:val="000000" w:themeColor="text1"/>
          <w:sz w:val="18"/>
          <w:szCs w:val="18"/>
        </w:rPr>
        <w:t>(Değişik: RG-30/08/2014-29104</w:t>
      </w:r>
      <w:r w:rsidR="00C64BFD" w:rsidRPr="00871FE6">
        <w:rPr>
          <w:b/>
          <w:strike/>
          <w:color w:val="000000" w:themeColor="text1"/>
          <w:sz w:val="18"/>
          <w:szCs w:val="18"/>
        </w:rPr>
        <w:t xml:space="preserve"> </w:t>
      </w:r>
      <w:r w:rsidR="00702CB0" w:rsidRPr="00871FE6">
        <w:rPr>
          <w:rFonts w:eastAsiaTheme="minorEastAsia"/>
          <w:b/>
          <w:strike/>
          <w:color w:val="000000" w:themeColor="text1"/>
          <w:sz w:val="18"/>
          <w:szCs w:val="18"/>
        </w:rPr>
        <w:t xml:space="preserve"> / 7-ç </w:t>
      </w:r>
      <w:r w:rsidR="00702CB0" w:rsidRPr="00871FE6">
        <w:rPr>
          <w:b/>
          <w:strike/>
          <w:color w:val="000000" w:themeColor="text1"/>
          <w:sz w:val="18"/>
          <w:szCs w:val="18"/>
        </w:rPr>
        <w:t>md. Yürürlük: 01/08/2014</w:t>
      </w:r>
      <w:r w:rsidR="00702CB0" w:rsidRPr="00871FE6">
        <w:rPr>
          <w:strike/>
          <w:color w:val="000000" w:themeColor="text1"/>
          <w:sz w:val="18"/>
          <w:szCs w:val="18"/>
        </w:rPr>
        <w:t>)</w:t>
      </w:r>
      <w:r w:rsidR="00F17F82" w:rsidRPr="00871FE6">
        <w:rPr>
          <w:bCs/>
          <w:strike/>
          <w:sz w:val="18"/>
          <w:szCs w:val="18"/>
        </w:rPr>
        <w:t xml:space="preserve"> KDV dâhil fiyatı, fatura tutarını geçmemek üzere ödenir.</w:t>
      </w:r>
      <w:r w:rsidR="00702CB0" w:rsidRPr="00871FE6">
        <w:rPr>
          <w:bCs/>
          <w:strike/>
          <w:sz w:val="18"/>
          <w:szCs w:val="18"/>
          <w:lang w:eastAsia="en-US"/>
        </w:rPr>
        <w:t xml:space="preserve"> ve </w:t>
      </w:r>
      <w:r w:rsidR="00702CB0" w:rsidRPr="00871FE6">
        <w:rPr>
          <w:strike/>
          <w:sz w:val="18"/>
          <w:szCs w:val="18"/>
          <w:lang w:eastAsia="en-US"/>
        </w:rPr>
        <w:t>Kurum bilgi işlem sistemi tarafından KDV, işletme gideri, Hazine kesintisi, Sosyal Hizmetler ve Çocuk Esirgeme Kurumu kesintisi ilave edilmeksizin Kurumca bedelleri karşılanır.</w:t>
      </w:r>
      <w:r w:rsidR="00702CB0" w:rsidRPr="00871FE6">
        <w:rPr>
          <w:b/>
          <w:strike/>
          <w:sz w:val="18"/>
          <w:szCs w:val="18"/>
        </w:rPr>
        <w:t xml:space="preserve"> </w:t>
      </w:r>
      <w:r w:rsidR="00A7626C" w:rsidRPr="00871FE6">
        <w:rPr>
          <w:b/>
          <w:strike/>
          <w:sz w:val="18"/>
          <w:szCs w:val="18"/>
        </w:rPr>
        <w:t>(Değişik:</w:t>
      </w:r>
      <w:r w:rsidR="008C7B9E" w:rsidRPr="00871FE6">
        <w:rPr>
          <w:b/>
          <w:strike/>
          <w:sz w:val="18"/>
          <w:szCs w:val="18"/>
        </w:rPr>
        <w:t xml:space="preserve"> </w:t>
      </w:r>
      <w:r w:rsidR="00A7626C" w:rsidRPr="00871FE6">
        <w:rPr>
          <w:b/>
          <w:strike/>
          <w:sz w:val="18"/>
          <w:szCs w:val="18"/>
        </w:rPr>
        <w:t>RG-</w:t>
      </w:r>
      <w:r w:rsidR="008C7B9E" w:rsidRPr="00871FE6">
        <w:rPr>
          <w:b/>
          <w:strike/>
          <w:sz w:val="18"/>
          <w:szCs w:val="18"/>
        </w:rPr>
        <w:t xml:space="preserve"> </w:t>
      </w:r>
      <w:r w:rsidR="00882C78" w:rsidRPr="00871FE6">
        <w:rPr>
          <w:b/>
          <w:strike/>
          <w:sz w:val="18"/>
          <w:szCs w:val="18"/>
        </w:rPr>
        <w:t>01</w:t>
      </w:r>
      <w:r w:rsidR="00A7626C" w:rsidRPr="00871FE6">
        <w:rPr>
          <w:b/>
          <w:strike/>
          <w:sz w:val="18"/>
          <w:szCs w:val="18"/>
        </w:rPr>
        <w:t>/</w:t>
      </w:r>
      <w:r w:rsidR="00882C78" w:rsidRPr="00871FE6">
        <w:rPr>
          <w:b/>
          <w:strike/>
          <w:sz w:val="18"/>
          <w:szCs w:val="18"/>
        </w:rPr>
        <w:t>10</w:t>
      </w:r>
      <w:r w:rsidR="00A7626C" w:rsidRPr="00871FE6">
        <w:rPr>
          <w:b/>
          <w:strike/>
          <w:sz w:val="18"/>
          <w:szCs w:val="18"/>
        </w:rPr>
        <w:t>/201</w:t>
      </w:r>
      <w:r w:rsidR="00882C78" w:rsidRPr="00871FE6">
        <w:rPr>
          <w:b/>
          <w:strike/>
          <w:sz w:val="18"/>
          <w:szCs w:val="18"/>
        </w:rPr>
        <w:t>4</w:t>
      </w:r>
      <w:r w:rsidR="00A7626C" w:rsidRPr="00871FE6">
        <w:rPr>
          <w:b/>
          <w:strike/>
          <w:sz w:val="18"/>
          <w:szCs w:val="18"/>
        </w:rPr>
        <w:t>-</w:t>
      </w:r>
      <w:r w:rsidR="008C7B9E" w:rsidRPr="00871FE6">
        <w:rPr>
          <w:b/>
          <w:strike/>
          <w:sz w:val="18"/>
          <w:szCs w:val="18"/>
        </w:rPr>
        <w:t xml:space="preserve"> </w:t>
      </w:r>
      <w:r w:rsidR="00A7626C" w:rsidRPr="00871FE6">
        <w:rPr>
          <w:b/>
          <w:strike/>
          <w:sz w:val="18"/>
          <w:szCs w:val="18"/>
        </w:rPr>
        <w:t>2</w:t>
      </w:r>
      <w:r w:rsidR="00882C78" w:rsidRPr="00871FE6">
        <w:rPr>
          <w:b/>
          <w:strike/>
          <w:sz w:val="18"/>
          <w:szCs w:val="18"/>
        </w:rPr>
        <w:t>9136</w:t>
      </w:r>
      <w:r w:rsidR="00A7626C" w:rsidRPr="00871FE6">
        <w:rPr>
          <w:b/>
          <w:strike/>
          <w:sz w:val="18"/>
          <w:szCs w:val="18"/>
        </w:rPr>
        <w:t>/ 9-b md. Yürürlük: 01/10/2014)</w:t>
      </w:r>
      <w:r w:rsidR="00A7626C" w:rsidRPr="00871FE6">
        <w:rPr>
          <w:strike/>
          <w:sz w:val="18"/>
          <w:szCs w:val="18"/>
          <w:lang w:eastAsia="en-US"/>
        </w:rPr>
        <w:t xml:space="preserve"> </w:t>
      </w:r>
      <w:r w:rsidR="00A7626C" w:rsidRPr="00871FE6">
        <w:rPr>
          <w:strike/>
          <w:color w:val="FF0000"/>
          <w:sz w:val="18"/>
          <w:szCs w:val="18"/>
          <w:lang w:eastAsia="en-US"/>
        </w:rPr>
        <w:t>SUT eki listelerde yer almayan tıbbi malzemelerin fatura edilmesi halinde bedelleri Kurumca karşılanmaz.</w:t>
      </w:r>
    </w:p>
    <w:p w:rsidR="00762426" w:rsidRPr="00871FE6" w:rsidRDefault="008C7B9E" w:rsidP="008C7B9E">
      <w:pPr>
        <w:keepNext/>
        <w:keepLines/>
        <w:tabs>
          <w:tab w:val="left" w:pos="709"/>
        </w:tabs>
        <w:ind w:firstLine="708"/>
        <w:jc w:val="both"/>
        <w:outlineLvl w:val="2"/>
        <w:rPr>
          <w:b/>
          <w:strike/>
          <w:color w:val="FF0000"/>
          <w:sz w:val="18"/>
          <w:szCs w:val="18"/>
          <w:lang w:eastAsia="en-US"/>
        </w:rPr>
      </w:pPr>
      <w:r w:rsidRPr="00871FE6">
        <w:rPr>
          <w:b/>
          <w:bCs/>
          <w:strike/>
          <w:color w:val="000000" w:themeColor="text1"/>
          <w:sz w:val="18"/>
          <w:szCs w:val="18"/>
        </w:rPr>
        <w:t>(Ek</w:t>
      </w:r>
      <w:r w:rsidR="005B77DC" w:rsidRPr="00871FE6">
        <w:rPr>
          <w:b/>
          <w:bCs/>
          <w:strike/>
          <w:color w:val="000000" w:themeColor="text1"/>
          <w:sz w:val="18"/>
          <w:szCs w:val="18"/>
        </w:rPr>
        <w:t>: RG-</w:t>
      </w:r>
      <w:r w:rsidRPr="00871FE6">
        <w:rPr>
          <w:b/>
          <w:bCs/>
          <w:strike/>
          <w:color w:val="000000" w:themeColor="text1"/>
          <w:sz w:val="18"/>
          <w:szCs w:val="18"/>
        </w:rPr>
        <w:t xml:space="preserve"> </w:t>
      </w:r>
      <w:r w:rsidR="005B77DC" w:rsidRPr="00871FE6">
        <w:rPr>
          <w:b/>
          <w:bCs/>
          <w:strike/>
          <w:color w:val="000000" w:themeColor="text1"/>
          <w:sz w:val="18"/>
          <w:szCs w:val="18"/>
        </w:rPr>
        <w:t>30/08/2014-</w:t>
      </w:r>
      <w:r w:rsidRPr="00871FE6">
        <w:rPr>
          <w:b/>
          <w:bCs/>
          <w:strike/>
          <w:color w:val="000000" w:themeColor="text1"/>
          <w:sz w:val="18"/>
          <w:szCs w:val="18"/>
        </w:rPr>
        <w:t xml:space="preserve"> </w:t>
      </w:r>
      <w:r w:rsidR="005B77DC" w:rsidRPr="00871FE6">
        <w:rPr>
          <w:b/>
          <w:bCs/>
          <w:strike/>
          <w:color w:val="000000" w:themeColor="text1"/>
          <w:sz w:val="18"/>
          <w:szCs w:val="18"/>
        </w:rPr>
        <w:t>29104/</w:t>
      </w:r>
      <w:r w:rsidR="005B77DC" w:rsidRPr="00871FE6">
        <w:rPr>
          <w:b/>
          <w:strike/>
          <w:color w:val="000000" w:themeColor="text1"/>
          <w:sz w:val="18"/>
          <w:szCs w:val="18"/>
        </w:rPr>
        <w:t xml:space="preserve"> </w:t>
      </w:r>
      <w:r w:rsidR="00702CB0" w:rsidRPr="00871FE6">
        <w:rPr>
          <w:b/>
          <w:strike/>
          <w:color w:val="000000" w:themeColor="text1"/>
          <w:sz w:val="18"/>
          <w:szCs w:val="18"/>
        </w:rPr>
        <w:t>7-</w:t>
      </w:r>
      <w:r w:rsidR="00E37565" w:rsidRPr="00871FE6">
        <w:rPr>
          <w:b/>
          <w:strike/>
          <w:color w:val="000000" w:themeColor="text1"/>
          <w:sz w:val="18"/>
          <w:szCs w:val="18"/>
        </w:rPr>
        <w:t>d</w:t>
      </w:r>
      <w:r w:rsidR="00702CB0" w:rsidRPr="00871FE6">
        <w:rPr>
          <w:b/>
          <w:strike/>
          <w:color w:val="000000" w:themeColor="text1"/>
          <w:sz w:val="18"/>
          <w:szCs w:val="18"/>
        </w:rPr>
        <w:t xml:space="preserve"> md. Yürürlük: 01/08/2014)</w:t>
      </w:r>
    </w:p>
    <w:p w:rsidR="00E37565" w:rsidRPr="00871FE6" w:rsidRDefault="00E37565" w:rsidP="00E37565">
      <w:pPr>
        <w:spacing w:line="240" w:lineRule="exact"/>
        <w:ind w:firstLine="708"/>
        <w:jc w:val="both"/>
        <w:rPr>
          <w:strike/>
          <w:color w:val="FF0000"/>
          <w:sz w:val="18"/>
          <w:szCs w:val="18"/>
          <w:lang w:eastAsia="en-US"/>
        </w:rPr>
      </w:pPr>
      <w:r w:rsidRPr="00871FE6">
        <w:rPr>
          <w:b/>
          <w:strike/>
          <w:color w:val="FF0000"/>
          <w:sz w:val="18"/>
          <w:szCs w:val="18"/>
          <w:lang w:eastAsia="en-US"/>
        </w:rPr>
        <w:t>3.2.1.C - Özel sağlık kurum ve kuruluşlarında;</w:t>
      </w:r>
    </w:p>
    <w:p w:rsidR="00E37565" w:rsidRPr="00871FE6" w:rsidRDefault="00E37565" w:rsidP="00E37565">
      <w:pPr>
        <w:spacing w:line="240" w:lineRule="exact"/>
        <w:ind w:firstLine="708"/>
        <w:jc w:val="both"/>
        <w:rPr>
          <w:strike/>
          <w:color w:val="FF0000"/>
          <w:sz w:val="18"/>
          <w:szCs w:val="18"/>
          <w:lang w:eastAsia="en-US"/>
        </w:rPr>
      </w:pPr>
      <w:r w:rsidRPr="00871FE6">
        <w:rPr>
          <w:strike/>
          <w:color w:val="FF0000"/>
          <w:sz w:val="18"/>
          <w:szCs w:val="18"/>
          <w:lang w:eastAsia="en-US"/>
        </w:rPr>
        <w:t xml:space="preserve">(1) </w:t>
      </w:r>
      <w:r w:rsidR="00325CA5" w:rsidRPr="00871FE6">
        <w:rPr>
          <w:b/>
          <w:strike/>
          <w:sz w:val="18"/>
          <w:szCs w:val="18"/>
        </w:rPr>
        <w:t>(Değişik:</w:t>
      </w:r>
      <w:r w:rsidR="008C7B9E" w:rsidRPr="00871FE6">
        <w:rPr>
          <w:b/>
          <w:strike/>
          <w:sz w:val="18"/>
          <w:szCs w:val="18"/>
        </w:rPr>
        <w:t xml:space="preserve"> </w:t>
      </w:r>
      <w:r w:rsidR="00325CA5" w:rsidRPr="00871FE6">
        <w:rPr>
          <w:b/>
          <w:strike/>
          <w:sz w:val="18"/>
          <w:szCs w:val="18"/>
        </w:rPr>
        <w:t>RG-</w:t>
      </w:r>
      <w:r w:rsidR="008C7B9E" w:rsidRPr="00871FE6">
        <w:rPr>
          <w:b/>
          <w:strike/>
          <w:sz w:val="18"/>
          <w:szCs w:val="18"/>
        </w:rPr>
        <w:t xml:space="preserve"> </w:t>
      </w:r>
      <w:r w:rsidR="00882C78" w:rsidRPr="00871FE6">
        <w:rPr>
          <w:b/>
          <w:strike/>
          <w:sz w:val="18"/>
          <w:szCs w:val="18"/>
        </w:rPr>
        <w:t>01</w:t>
      </w:r>
      <w:r w:rsidR="00325CA5" w:rsidRPr="00871FE6">
        <w:rPr>
          <w:b/>
          <w:strike/>
          <w:sz w:val="18"/>
          <w:szCs w:val="18"/>
        </w:rPr>
        <w:t>/</w:t>
      </w:r>
      <w:r w:rsidR="00882C78" w:rsidRPr="00871FE6">
        <w:rPr>
          <w:b/>
          <w:strike/>
          <w:sz w:val="18"/>
          <w:szCs w:val="18"/>
        </w:rPr>
        <w:t>10</w:t>
      </w:r>
      <w:r w:rsidR="00325CA5" w:rsidRPr="00871FE6">
        <w:rPr>
          <w:b/>
          <w:strike/>
          <w:sz w:val="18"/>
          <w:szCs w:val="18"/>
        </w:rPr>
        <w:t>/201</w:t>
      </w:r>
      <w:r w:rsidR="00882C78" w:rsidRPr="00871FE6">
        <w:rPr>
          <w:b/>
          <w:strike/>
          <w:sz w:val="18"/>
          <w:szCs w:val="18"/>
        </w:rPr>
        <w:t>4</w:t>
      </w:r>
      <w:r w:rsidR="00325CA5" w:rsidRPr="00871FE6">
        <w:rPr>
          <w:b/>
          <w:strike/>
          <w:sz w:val="18"/>
          <w:szCs w:val="18"/>
        </w:rPr>
        <w:t>-</w:t>
      </w:r>
      <w:r w:rsidR="008C7B9E" w:rsidRPr="00871FE6">
        <w:rPr>
          <w:b/>
          <w:strike/>
          <w:sz w:val="18"/>
          <w:szCs w:val="18"/>
        </w:rPr>
        <w:t xml:space="preserve"> </w:t>
      </w:r>
      <w:r w:rsidR="00325CA5" w:rsidRPr="00871FE6">
        <w:rPr>
          <w:b/>
          <w:strike/>
          <w:sz w:val="18"/>
          <w:szCs w:val="18"/>
        </w:rPr>
        <w:t>2</w:t>
      </w:r>
      <w:r w:rsidR="00882C78" w:rsidRPr="00871FE6">
        <w:rPr>
          <w:b/>
          <w:strike/>
          <w:sz w:val="18"/>
          <w:szCs w:val="18"/>
        </w:rPr>
        <w:t>9136</w:t>
      </w:r>
      <w:r w:rsidR="00325CA5" w:rsidRPr="00871FE6">
        <w:rPr>
          <w:b/>
          <w:strike/>
          <w:sz w:val="18"/>
          <w:szCs w:val="18"/>
        </w:rPr>
        <w:t>/ 9-c md. Yürürlük: 01/10/2014)</w:t>
      </w:r>
      <w:r w:rsidR="00325CA5" w:rsidRPr="00871FE6">
        <w:rPr>
          <w:strike/>
          <w:sz w:val="18"/>
          <w:szCs w:val="18"/>
          <w:lang w:eastAsia="en-US"/>
        </w:rPr>
        <w:t xml:space="preserve"> </w:t>
      </w:r>
      <w:r w:rsidRPr="00871FE6">
        <w:rPr>
          <w:strike/>
          <w:color w:val="FF0000"/>
          <w:sz w:val="18"/>
          <w:szCs w:val="18"/>
          <w:lang w:eastAsia="en-US"/>
        </w:rPr>
        <w:t xml:space="preserve">SUT ve eki </w:t>
      </w:r>
      <w:r w:rsidR="00325CA5" w:rsidRPr="00871FE6">
        <w:rPr>
          <w:strike/>
          <w:sz w:val="18"/>
          <w:szCs w:val="18"/>
        </w:rPr>
        <w:t>SUT eki</w:t>
      </w:r>
      <w:r w:rsidR="00325CA5" w:rsidRPr="00871FE6">
        <w:rPr>
          <w:strike/>
          <w:color w:val="FF0000"/>
          <w:sz w:val="18"/>
          <w:szCs w:val="18"/>
          <w:lang w:eastAsia="en-US"/>
        </w:rPr>
        <w:t xml:space="preserve"> </w:t>
      </w:r>
      <w:r w:rsidRPr="00871FE6">
        <w:rPr>
          <w:strike/>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2C5A18" w:rsidRPr="00871FE6" w:rsidRDefault="00E37565" w:rsidP="0037598B">
      <w:pPr>
        <w:spacing w:line="240" w:lineRule="exact"/>
        <w:ind w:firstLine="709"/>
        <w:jc w:val="both"/>
        <w:rPr>
          <w:strike/>
          <w:color w:val="FF0000"/>
          <w:sz w:val="18"/>
          <w:szCs w:val="18"/>
        </w:rPr>
      </w:pPr>
      <w:r w:rsidRPr="00871FE6">
        <w:rPr>
          <w:rFonts w:eastAsia="Calibri"/>
          <w:strike/>
          <w:color w:val="FF0000"/>
          <w:sz w:val="18"/>
          <w:szCs w:val="18"/>
          <w:lang w:eastAsia="en-US"/>
        </w:rPr>
        <w:t>(2)</w:t>
      </w:r>
      <w:r w:rsidR="00325CA5" w:rsidRPr="00871FE6">
        <w:rPr>
          <w:b/>
          <w:strike/>
          <w:color w:val="00B050"/>
          <w:sz w:val="18"/>
          <w:szCs w:val="18"/>
        </w:rPr>
        <w:t xml:space="preserve"> </w:t>
      </w:r>
      <w:r w:rsidR="00325CA5" w:rsidRPr="00871FE6">
        <w:rPr>
          <w:b/>
          <w:strike/>
          <w:sz w:val="18"/>
          <w:szCs w:val="18"/>
        </w:rPr>
        <w:t>(Değişik:</w:t>
      </w:r>
      <w:r w:rsidR="008C7B9E" w:rsidRPr="00871FE6">
        <w:rPr>
          <w:b/>
          <w:strike/>
          <w:sz w:val="18"/>
          <w:szCs w:val="18"/>
        </w:rPr>
        <w:t xml:space="preserve"> </w:t>
      </w:r>
      <w:r w:rsidR="00325CA5" w:rsidRPr="00871FE6">
        <w:rPr>
          <w:b/>
          <w:strike/>
          <w:sz w:val="18"/>
          <w:szCs w:val="18"/>
        </w:rPr>
        <w:t>RG-</w:t>
      </w:r>
      <w:r w:rsidR="008C7B9E" w:rsidRPr="00871FE6">
        <w:rPr>
          <w:b/>
          <w:strike/>
          <w:sz w:val="18"/>
          <w:szCs w:val="18"/>
        </w:rPr>
        <w:t xml:space="preserve"> </w:t>
      </w:r>
      <w:r w:rsidR="00325CA5" w:rsidRPr="00871FE6">
        <w:rPr>
          <w:b/>
          <w:strike/>
          <w:sz w:val="18"/>
          <w:szCs w:val="18"/>
        </w:rPr>
        <w:t>0</w:t>
      </w:r>
      <w:r w:rsidR="00882C78" w:rsidRPr="00871FE6">
        <w:rPr>
          <w:b/>
          <w:strike/>
          <w:sz w:val="18"/>
          <w:szCs w:val="18"/>
        </w:rPr>
        <w:t>1</w:t>
      </w:r>
      <w:r w:rsidR="00325CA5" w:rsidRPr="00871FE6">
        <w:rPr>
          <w:b/>
          <w:strike/>
          <w:sz w:val="18"/>
          <w:szCs w:val="18"/>
        </w:rPr>
        <w:t>/</w:t>
      </w:r>
      <w:r w:rsidR="00882C78" w:rsidRPr="00871FE6">
        <w:rPr>
          <w:b/>
          <w:strike/>
          <w:sz w:val="18"/>
          <w:szCs w:val="18"/>
        </w:rPr>
        <w:t>10</w:t>
      </w:r>
      <w:r w:rsidR="00325CA5" w:rsidRPr="00871FE6">
        <w:rPr>
          <w:b/>
          <w:strike/>
          <w:sz w:val="18"/>
          <w:szCs w:val="18"/>
        </w:rPr>
        <w:t>/201</w:t>
      </w:r>
      <w:r w:rsidR="00882C78" w:rsidRPr="00871FE6">
        <w:rPr>
          <w:b/>
          <w:strike/>
          <w:sz w:val="18"/>
          <w:szCs w:val="18"/>
        </w:rPr>
        <w:t>4</w:t>
      </w:r>
      <w:r w:rsidR="00325CA5" w:rsidRPr="00871FE6">
        <w:rPr>
          <w:b/>
          <w:strike/>
          <w:sz w:val="18"/>
          <w:szCs w:val="18"/>
        </w:rPr>
        <w:t>-</w:t>
      </w:r>
      <w:r w:rsidR="008C7B9E" w:rsidRPr="00871FE6">
        <w:rPr>
          <w:b/>
          <w:strike/>
          <w:sz w:val="18"/>
          <w:szCs w:val="18"/>
        </w:rPr>
        <w:t xml:space="preserve"> </w:t>
      </w:r>
      <w:r w:rsidR="00325CA5" w:rsidRPr="00871FE6">
        <w:rPr>
          <w:b/>
          <w:strike/>
          <w:sz w:val="18"/>
          <w:szCs w:val="18"/>
        </w:rPr>
        <w:t>2</w:t>
      </w:r>
      <w:r w:rsidR="00882C78" w:rsidRPr="00871FE6">
        <w:rPr>
          <w:b/>
          <w:strike/>
          <w:sz w:val="18"/>
          <w:szCs w:val="18"/>
        </w:rPr>
        <w:t>9136</w:t>
      </w:r>
      <w:r w:rsidR="00325CA5" w:rsidRPr="00871FE6">
        <w:rPr>
          <w:b/>
          <w:strike/>
          <w:sz w:val="18"/>
          <w:szCs w:val="18"/>
        </w:rPr>
        <w:t>/ 9-c md. Yürürlük: 01/10/2014)</w:t>
      </w:r>
      <w:r w:rsidR="00325CA5" w:rsidRPr="00871FE6">
        <w:rPr>
          <w:strike/>
          <w:sz w:val="18"/>
          <w:szCs w:val="18"/>
          <w:lang w:eastAsia="en-US"/>
        </w:rPr>
        <w:t xml:space="preserve"> </w:t>
      </w:r>
      <w:r w:rsidRPr="00871FE6">
        <w:rPr>
          <w:rFonts w:eastAsia="Calibri"/>
          <w:bCs/>
          <w:strike/>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871FE6">
        <w:rPr>
          <w:rFonts w:eastAsia="Calibri"/>
          <w:strike/>
          <w:sz w:val="18"/>
          <w:szCs w:val="18"/>
          <w:lang w:eastAsia="en-US"/>
        </w:rPr>
        <w:t>Kurum bilgi işlem sistemine girilen KDV oranında bedel ilave edilerek Kurumca bedelleri karşılanır.</w:t>
      </w:r>
      <w:r w:rsidR="00325CA5" w:rsidRPr="00871FE6">
        <w:rPr>
          <w:strike/>
          <w:sz w:val="18"/>
          <w:szCs w:val="18"/>
          <w:lang w:eastAsia="en-US"/>
        </w:rPr>
        <w:t xml:space="preserve"> </w:t>
      </w:r>
      <w:r w:rsidR="00325CA5" w:rsidRPr="00871FE6">
        <w:rPr>
          <w:strike/>
          <w:color w:val="FF0000"/>
          <w:sz w:val="18"/>
          <w:szCs w:val="18"/>
          <w:lang w:eastAsia="en-US"/>
        </w:rPr>
        <w:t>SUT eki listelerde yer almayan tıbbi malzemelerin fatura edilmesi halinde bedelleri Kurumca karşılanmaz.</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4" w:name="_Toc350182968"/>
      <w:bookmarkStart w:id="565" w:name="_Toc351975215"/>
      <w:r w:rsidRPr="00871FE6">
        <w:rPr>
          <w:rFonts w:ascii="Times New Roman" w:hAnsi="Times New Roman" w:cs="Times New Roman"/>
          <w:strike/>
          <w:color w:val="auto"/>
          <w:sz w:val="18"/>
          <w:szCs w:val="18"/>
        </w:rPr>
        <w:t>3.2.2 - Ayakta tedavilerde tıbbi malzeme bedellerinin ödenmesi</w:t>
      </w:r>
      <w:bookmarkEnd w:id="564"/>
      <w:bookmarkEnd w:id="565"/>
    </w:p>
    <w:p w:rsidR="00521356" w:rsidRPr="00871FE6" w:rsidRDefault="00521356" w:rsidP="00521356">
      <w:pPr>
        <w:ind w:firstLine="709"/>
        <w:jc w:val="both"/>
        <w:outlineLvl w:val="4"/>
        <w:rPr>
          <w:strike/>
          <w:sz w:val="18"/>
          <w:szCs w:val="18"/>
        </w:rPr>
      </w:pPr>
      <w:r w:rsidRPr="00871FE6">
        <w:rPr>
          <w:strike/>
          <w:sz w:val="18"/>
          <w:szCs w:val="18"/>
        </w:rPr>
        <w:t xml:space="preserve">(1) SUT eki EK-3/C listelerinde yer alan tıbbi malzemeler belirlenen fiyatları aşmamak üzere fatura tutarı üzerinden ödenir. </w:t>
      </w:r>
    </w:p>
    <w:p w:rsidR="00521356" w:rsidRPr="00871FE6" w:rsidRDefault="00521356" w:rsidP="00521356">
      <w:pPr>
        <w:ind w:firstLine="709"/>
        <w:jc w:val="both"/>
        <w:outlineLvl w:val="4"/>
        <w:rPr>
          <w:strike/>
          <w:sz w:val="18"/>
          <w:szCs w:val="18"/>
        </w:rPr>
      </w:pPr>
      <w:r w:rsidRPr="00871FE6">
        <w:rPr>
          <w:strike/>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66" w:name="_Toc350182969"/>
      <w:bookmarkStart w:id="567" w:name="_Toc351975216"/>
      <w:r w:rsidRPr="00871FE6">
        <w:rPr>
          <w:rFonts w:ascii="Times New Roman" w:hAnsi="Times New Roman" w:cs="Times New Roman"/>
          <w:strike/>
          <w:color w:val="auto"/>
          <w:sz w:val="18"/>
          <w:szCs w:val="18"/>
        </w:rPr>
        <w:t>3.2.3 - Sözleşmesiz sağlık kurum ve kuruluşlarında tıbbi malzeme bedellerinin ödenmesi</w:t>
      </w:r>
      <w:bookmarkEnd w:id="566"/>
      <w:bookmarkEnd w:id="567"/>
    </w:p>
    <w:p w:rsidR="00521356" w:rsidRPr="00871FE6" w:rsidRDefault="00521356" w:rsidP="00521356">
      <w:pPr>
        <w:tabs>
          <w:tab w:val="left" w:pos="0"/>
        </w:tabs>
        <w:ind w:firstLine="709"/>
        <w:jc w:val="both"/>
        <w:outlineLvl w:val="4"/>
        <w:rPr>
          <w:strike/>
          <w:sz w:val="18"/>
          <w:szCs w:val="18"/>
        </w:rPr>
      </w:pPr>
      <w:r w:rsidRPr="00871FE6">
        <w:rPr>
          <w:strike/>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rsidR="00521356" w:rsidRPr="00871FE6" w:rsidRDefault="00521356" w:rsidP="00521356">
      <w:pPr>
        <w:pStyle w:val="Balk2"/>
        <w:spacing w:line="240" w:lineRule="auto"/>
        <w:ind w:firstLine="142"/>
        <w:rPr>
          <w:strike/>
          <w:sz w:val="18"/>
          <w:szCs w:val="18"/>
        </w:rPr>
      </w:pPr>
      <w:bookmarkStart w:id="568" w:name="_Toc350182970"/>
      <w:bookmarkStart w:id="569" w:name="_Toc351975217"/>
      <w:r w:rsidRPr="00871FE6">
        <w:rPr>
          <w:strike/>
          <w:sz w:val="18"/>
          <w:szCs w:val="18"/>
        </w:rPr>
        <w:lastRenderedPageBreak/>
        <w:t>3.3 - Bazı tıbbi malzemelerin temin edilme esasları</w:t>
      </w:r>
      <w:bookmarkEnd w:id="568"/>
      <w:bookmarkEnd w:id="569"/>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0" w:name="_Toc350182971"/>
      <w:bookmarkStart w:id="571" w:name="_Toc351975218"/>
      <w:r w:rsidRPr="00871FE6">
        <w:rPr>
          <w:rFonts w:ascii="Times New Roman" w:hAnsi="Times New Roman" w:cs="Times New Roman"/>
          <w:strike/>
          <w:color w:val="auto"/>
          <w:sz w:val="18"/>
          <w:szCs w:val="18"/>
        </w:rPr>
        <w:t>3.3.1 - Yara bakım ürünleri</w:t>
      </w:r>
      <w:bookmarkEnd w:id="570"/>
      <w:bookmarkEnd w:id="571"/>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Yara bakım ürünlerinin bedelleri, sağlık kurulu raporuna istinaden Kurumca karşılanır.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Yara bakım ürünleri için düzenlenecek sağlık kurulu raporları;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521356" w:rsidRPr="00871FE6" w:rsidRDefault="00521356" w:rsidP="00C620F3">
      <w:pPr>
        <w:ind w:firstLine="709"/>
        <w:jc w:val="both"/>
        <w:rPr>
          <w:bCs/>
          <w:strike/>
          <w:color w:val="000000" w:themeColor="text1"/>
          <w:sz w:val="18"/>
          <w:szCs w:val="18"/>
        </w:rPr>
      </w:pPr>
      <w:r w:rsidRPr="00871FE6">
        <w:rPr>
          <w:strike/>
          <w:sz w:val="18"/>
          <w:szCs w:val="18"/>
        </w:rPr>
        <w:t xml:space="preserve">b) Ayakta tedavide; resmi sağlık kurum/kuruluşlarında genel cerrahi, ortopedi ve travmatoloji, plastik, rekonstrüktif ve estetik cerrahi </w:t>
      </w:r>
      <w:r w:rsidR="00865109" w:rsidRPr="00871FE6">
        <w:rPr>
          <w:b/>
          <w:strike/>
          <w:color w:val="000000" w:themeColor="text1"/>
          <w:sz w:val="18"/>
          <w:szCs w:val="18"/>
        </w:rPr>
        <w:t xml:space="preserve">(Ek: </w:t>
      </w:r>
      <w:r w:rsidR="00397569" w:rsidRPr="00871FE6">
        <w:rPr>
          <w:rFonts w:eastAsiaTheme="minorEastAsia"/>
          <w:b/>
          <w:strike/>
          <w:color w:val="000000" w:themeColor="text1"/>
          <w:sz w:val="18"/>
          <w:szCs w:val="18"/>
        </w:rPr>
        <w:t>RG-18/03/2014-28945/</w:t>
      </w:r>
      <w:r w:rsidR="002A1A99" w:rsidRPr="00871FE6">
        <w:rPr>
          <w:b/>
          <w:strike/>
          <w:color w:val="000000" w:themeColor="text1"/>
          <w:sz w:val="18"/>
          <w:szCs w:val="18"/>
        </w:rPr>
        <w:t>13</w:t>
      </w:r>
      <w:r w:rsidR="00865109" w:rsidRPr="00871FE6">
        <w:rPr>
          <w:b/>
          <w:strike/>
          <w:color w:val="000000" w:themeColor="text1"/>
          <w:sz w:val="18"/>
          <w:szCs w:val="18"/>
        </w:rPr>
        <w:t xml:space="preserve"> md. Yürürlük: </w:t>
      </w:r>
      <w:r w:rsidR="00397569" w:rsidRPr="00871FE6">
        <w:rPr>
          <w:rFonts w:eastAsiaTheme="minorEastAsia"/>
          <w:b/>
          <w:strike/>
          <w:color w:val="000000" w:themeColor="text1"/>
          <w:sz w:val="18"/>
          <w:szCs w:val="18"/>
        </w:rPr>
        <w:t>18/03/2014</w:t>
      </w:r>
      <w:r w:rsidR="00865109" w:rsidRPr="00871FE6">
        <w:rPr>
          <w:b/>
          <w:strike/>
          <w:color w:val="000000" w:themeColor="text1"/>
          <w:sz w:val="18"/>
          <w:szCs w:val="18"/>
        </w:rPr>
        <w:t>)</w:t>
      </w:r>
      <w:r w:rsidR="00865109" w:rsidRPr="00871FE6">
        <w:rPr>
          <w:strike/>
          <w:color w:val="000000" w:themeColor="text1"/>
          <w:sz w:val="18"/>
          <w:szCs w:val="18"/>
        </w:rPr>
        <w:t xml:space="preserve">, geriatri </w:t>
      </w:r>
      <w:r w:rsidRPr="00871FE6">
        <w:rPr>
          <w:strike/>
          <w:color w:val="000000" w:themeColor="text1"/>
          <w:sz w:val="18"/>
          <w:szCs w:val="18"/>
        </w:rPr>
        <w:t xml:space="preserve">uzman hekimlerinden en az birinin yer aldığı sağlık kurullarınca düzenlenecektir. </w:t>
      </w:r>
      <w:r w:rsidR="00270135" w:rsidRPr="00871FE6">
        <w:rPr>
          <w:rFonts w:eastAsiaTheme="minorEastAsia"/>
          <w:b/>
          <w:strike/>
          <w:color w:val="000000" w:themeColor="text1"/>
          <w:sz w:val="18"/>
          <w:szCs w:val="18"/>
        </w:rPr>
        <w:t>(Değişik: RG-12/11/2013-28819/ 7-a md. Yürürlük: 12/11/2013)</w:t>
      </w:r>
      <w:r w:rsidR="00270135" w:rsidRPr="00871FE6">
        <w:rPr>
          <w:rFonts w:eastAsiaTheme="minorEastAsia" w:cstheme="minorBidi"/>
          <w:b/>
          <w:strike/>
          <w:color w:val="000000" w:themeColor="text1"/>
          <w:sz w:val="18"/>
          <w:szCs w:val="18"/>
        </w:rPr>
        <w:t xml:space="preserve"> </w:t>
      </w:r>
      <w:r w:rsidRPr="00871FE6">
        <w:rPr>
          <w:strike/>
          <w:color w:val="000000" w:themeColor="text1"/>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871FE6">
        <w:rPr>
          <w:bCs/>
          <w:strike/>
          <w:color w:val="000000" w:themeColor="text1"/>
          <w:sz w:val="18"/>
          <w:szCs w:val="18"/>
        </w:rPr>
        <w:t>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düzenlenecektir.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(3) Yara bakım ürünlerinin kullanımına dair düzenlenecek sağlık kurulu raporlarında hasta kimlik bilgilerinin dışında;</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a) Etyolojik tanı (diyabetik ayak yarası vb.),</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b) Yara ve/veya yaraların anatomik lokalizasyonu,</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c) Yara ve/veya yaraların ebatları,</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ç) Klinik bulgular (eksüdasyon, kavitasyon gibi özellikler ayrıca belirtilecektir), </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d) Öncesinde medikal ve/veya cerrahi tedavi uygulanıp uygulanmadığı,</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e) Tercih edilen yara bakım ürününün tercih gerekçesi, tipi, ebatları, değiştirilme süresi bilgilerinin,</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yer alması zorunludur.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(4) Sağlık kurulu raporunda belirtilen yara bakım ürünü dışında başka bir yara bakım ürünü kullanılması gerektiğinde, gerekçesi ile birlikte yeniden sağlık kurulu raporu düzenlenecektir.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(5) Sağlık kurulu raporları ayakta tedavide 2 ay, yatarak tedavilerde ise yatış süresince geçerlidir. </w:t>
      </w:r>
    </w:p>
    <w:p w:rsidR="00521356" w:rsidRPr="00871FE6" w:rsidRDefault="00521356" w:rsidP="00454903">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(6) </w:t>
      </w:r>
      <w:r w:rsidR="00C620F3" w:rsidRPr="00871FE6">
        <w:rPr>
          <w:rFonts w:eastAsiaTheme="minorEastAsia"/>
          <w:b/>
          <w:strike/>
          <w:color w:val="000000" w:themeColor="text1"/>
          <w:sz w:val="18"/>
          <w:szCs w:val="18"/>
        </w:rPr>
        <w:t>(Değişik: RG-</w:t>
      </w:r>
      <w:r w:rsidR="00812674" w:rsidRPr="00871FE6">
        <w:rPr>
          <w:rFonts w:eastAsiaTheme="minorEastAsia"/>
          <w:b/>
          <w:strike/>
          <w:color w:val="000000" w:themeColor="text1"/>
          <w:sz w:val="18"/>
          <w:szCs w:val="18"/>
        </w:rPr>
        <w:t>12</w:t>
      </w:r>
      <w:r w:rsidR="00C620F3" w:rsidRPr="00871FE6">
        <w:rPr>
          <w:rFonts w:eastAsiaTheme="minorEastAsia"/>
          <w:b/>
          <w:strike/>
          <w:color w:val="000000" w:themeColor="text1"/>
          <w:sz w:val="18"/>
          <w:szCs w:val="18"/>
        </w:rPr>
        <w:t>/</w:t>
      </w:r>
      <w:r w:rsidR="00812674" w:rsidRPr="00871FE6">
        <w:rPr>
          <w:rFonts w:eastAsiaTheme="minorEastAsia"/>
          <w:b/>
          <w:strike/>
          <w:color w:val="000000" w:themeColor="text1"/>
          <w:sz w:val="18"/>
          <w:szCs w:val="18"/>
        </w:rPr>
        <w:t>11</w:t>
      </w:r>
      <w:r w:rsidR="00C620F3" w:rsidRPr="00871FE6">
        <w:rPr>
          <w:rFonts w:eastAsiaTheme="minorEastAsia"/>
          <w:b/>
          <w:strike/>
          <w:color w:val="000000" w:themeColor="text1"/>
          <w:sz w:val="18"/>
          <w:szCs w:val="18"/>
        </w:rPr>
        <w:t>/2013-</w:t>
      </w:r>
      <w:r w:rsidR="00812674" w:rsidRPr="00871FE6">
        <w:rPr>
          <w:rFonts w:eastAsiaTheme="minorEastAsia"/>
          <w:b/>
          <w:strike/>
          <w:color w:val="000000" w:themeColor="text1"/>
          <w:sz w:val="18"/>
          <w:szCs w:val="18"/>
        </w:rPr>
        <w:t>28819</w:t>
      </w:r>
      <w:r w:rsidR="00C620F3" w:rsidRPr="00871FE6">
        <w:rPr>
          <w:rFonts w:eastAsiaTheme="minorEastAsia"/>
          <w:b/>
          <w:strike/>
          <w:color w:val="000000" w:themeColor="text1"/>
          <w:sz w:val="18"/>
          <w:szCs w:val="18"/>
        </w:rPr>
        <w:t xml:space="preserve">/ </w:t>
      </w:r>
      <w:r w:rsidR="00C10CEA" w:rsidRPr="00871FE6">
        <w:rPr>
          <w:rFonts w:eastAsiaTheme="minorEastAsia"/>
          <w:b/>
          <w:strike/>
          <w:color w:val="000000" w:themeColor="text1"/>
          <w:sz w:val="18"/>
          <w:szCs w:val="18"/>
        </w:rPr>
        <w:t>7</w:t>
      </w:r>
      <w:r w:rsidR="001A7A2D" w:rsidRPr="00871FE6">
        <w:rPr>
          <w:rFonts w:eastAsiaTheme="minorEastAsia"/>
          <w:b/>
          <w:strike/>
          <w:color w:val="000000" w:themeColor="text1"/>
          <w:sz w:val="18"/>
          <w:szCs w:val="18"/>
        </w:rPr>
        <w:t>-b</w:t>
      </w:r>
      <w:r w:rsidR="00C620F3" w:rsidRPr="00871FE6">
        <w:rPr>
          <w:rFonts w:eastAsiaTheme="minorEastAsia"/>
          <w:b/>
          <w:strike/>
          <w:color w:val="000000" w:themeColor="text1"/>
          <w:sz w:val="18"/>
          <w:szCs w:val="18"/>
        </w:rPr>
        <w:t xml:space="preserve"> md. Yürürlük: </w:t>
      </w:r>
      <w:r w:rsidR="00812674" w:rsidRPr="00871FE6">
        <w:rPr>
          <w:rFonts w:eastAsiaTheme="minorEastAsia"/>
          <w:b/>
          <w:strike/>
          <w:color w:val="000000" w:themeColor="text1"/>
          <w:sz w:val="18"/>
          <w:szCs w:val="18"/>
        </w:rPr>
        <w:t>12</w:t>
      </w:r>
      <w:r w:rsidR="00C620F3" w:rsidRPr="00871FE6">
        <w:rPr>
          <w:rFonts w:eastAsiaTheme="minorEastAsia"/>
          <w:b/>
          <w:strike/>
          <w:color w:val="000000" w:themeColor="text1"/>
          <w:sz w:val="18"/>
          <w:szCs w:val="18"/>
        </w:rPr>
        <w:t>/</w:t>
      </w:r>
      <w:r w:rsidR="00812674" w:rsidRPr="00871FE6">
        <w:rPr>
          <w:rFonts w:eastAsiaTheme="minorEastAsia"/>
          <w:b/>
          <w:strike/>
          <w:color w:val="000000" w:themeColor="text1"/>
          <w:sz w:val="18"/>
          <w:szCs w:val="18"/>
        </w:rPr>
        <w:t>11</w:t>
      </w:r>
      <w:r w:rsidR="00C620F3" w:rsidRPr="00871FE6">
        <w:rPr>
          <w:rFonts w:eastAsiaTheme="minorEastAsia"/>
          <w:b/>
          <w:strike/>
          <w:color w:val="000000" w:themeColor="text1"/>
          <w:sz w:val="18"/>
          <w:szCs w:val="18"/>
        </w:rPr>
        <w:t>/2013)</w:t>
      </w:r>
      <w:r w:rsidR="00C620F3" w:rsidRPr="00871FE6">
        <w:rPr>
          <w:rFonts w:eastAsiaTheme="minorEastAsia" w:cstheme="minorBidi"/>
          <w:b/>
          <w:strike/>
          <w:color w:val="000000" w:themeColor="text1"/>
          <w:sz w:val="18"/>
          <w:szCs w:val="18"/>
        </w:rPr>
        <w:t xml:space="preserve"> </w:t>
      </w:r>
      <w:r w:rsidRPr="00871FE6">
        <w:rPr>
          <w:strike/>
          <w:color w:val="000000" w:themeColor="text1"/>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871FE6">
        <w:rPr>
          <w:strike/>
          <w:color w:val="000000" w:themeColor="text1"/>
          <w:sz w:val="18"/>
          <w:szCs w:val="18"/>
        </w:rPr>
        <w:t xml:space="preserve"> Ayakta tedavide kullanılacak yara bakım ürünleri için, sağlık kurulu raporuna dayanılarak genel cerrahi, ortopedi ve travmatoloji, plastik, rekonstrüktif ve estetik cerrahi</w:t>
      </w:r>
      <w:r w:rsidR="00454903" w:rsidRPr="00871FE6">
        <w:rPr>
          <w:strike/>
          <w:color w:val="000000" w:themeColor="text1"/>
          <w:sz w:val="18"/>
          <w:szCs w:val="18"/>
        </w:rPr>
        <w:t xml:space="preserve"> </w:t>
      </w:r>
      <w:r w:rsidR="00454903" w:rsidRPr="00871FE6">
        <w:rPr>
          <w:b/>
          <w:strike/>
          <w:color w:val="000000" w:themeColor="text1"/>
          <w:sz w:val="18"/>
          <w:szCs w:val="18"/>
        </w:rPr>
        <w:t xml:space="preserve">(EK:RG- </w:t>
      </w:r>
      <w:r w:rsidR="00295AE1" w:rsidRPr="00871FE6">
        <w:rPr>
          <w:b/>
          <w:strike/>
          <w:color w:val="000000" w:themeColor="text1"/>
          <w:sz w:val="18"/>
          <w:szCs w:val="18"/>
        </w:rPr>
        <w:t>25/07/2014-29071</w:t>
      </w:r>
      <w:r w:rsidR="00454903" w:rsidRPr="00871FE6">
        <w:rPr>
          <w:b/>
          <w:strike/>
          <w:color w:val="000000" w:themeColor="text1"/>
          <w:sz w:val="18"/>
          <w:szCs w:val="18"/>
        </w:rPr>
        <w:t xml:space="preserve"> / 18</w:t>
      </w:r>
      <w:r w:rsidR="002A6F8F" w:rsidRPr="00871FE6">
        <w:rPr>
          <w:b/>
          <w:strike/>
          <w:color w:val="000000" w:themeColor="text1"/>
          <w:sz w:val="18"/>
          <w:szCs w:val="18"/>
        </w:rPr>
        <w:t>-a</w:t>
      </w:r>
      <w:r w:rsidR="00454903" w:rsidRPr="00871FE6">
        <w:rPr>
          <w:b/>
          <w:strike/>
          <w:color w:val="000000" w:themeColor="text1"/>
          <w:sz w:val="18"/>
          <w:szCs w:val="18"/>
        </w:rPr>
        <w:t xml:space="preserve"> md. Yürürlük: </w:t>
      </w:r>
      <w:r w:rsidR="00295AE1" w:rsidRPr="00871FE6">
        <w:rPr>
          <w:b/>
          <w:strike/>
          <w:color w:val="000000" w:themeColor="text1"/>
          <w:sz w:val="18"/>
          <w:szCs w:val="18"/>
        </w:rPr>
        <w:t>25/07/2014</w:t>
      </w:r>
      <w:r w:rsidR="00454903" w:rsidRPr="00871FE6">
        <w:rPr>
          <w:b/>
          <w:strike/>
          <w:color w:val="000000" w:themeColor="text1"/>
          <w:sz w:val="18"/>
          <w:szCs w:val="18"/>
        </w:rPr>
        <w:t xml:space="preserve">) </w:t>
      </w:r>
      <w:r w:rsidR="002A6F8F" w:rsidRPr="00871FE6">
        <w:rPr>
          <w:b/>
          <w:strike/>
          <w:color w:val="000000" w:themeColor="text1"/>
          <w:sz w:val="18"/>
          <w:szCs w:val="18"/>
        </w:rPr>
        <w:t xml:space="preserve">     ,</w:t>
      </w:r>
      <w:r w:rsidR="00454903" w:rsidRPr="00871FE6">
        <w:rPr>
          <w:b/>
          <w:strike/>
          <w:color w:val="000000" w:themeColor="text1"/>
          <w:sz w:val="18"/>
          <w:szCs w:val="18"/>
        </w:rPr>
        <w:t xml:space="preserve">geriatri </w:t>
      </w:r>
      <w:r w:rsidR="00C620F3" w:rsidRPr="00871FE6">
        <w:rPr>
          <w:strike/>
          <w:color w:val="000000" w:themeColor="text1"/>
          <w:sz w:val="18"/>
          <w:szCs w:val="18"/>
        </w:rPr>
        <w:t xml:space="preserve">veya deri ve zührevi hastalıkları uzman hekimlerinden biri tarafından reçete düzenlenmesi gerekmektedir. Ancak </w:t>
      </w:r>
      <w:r w:rsidR="00C620F3" w:rsidRPr="00871FE6">
        <w:rPr>
          <w:bCs/>
          <w:strike/>
          <w:color w:val="000000" w:themeColor="text1"/>
          <w:sz w:val="18"/>
          <w:szCs w:val="18"/>
        </w:rPr>
        <w:t xml:space="preserve">immünobüllöz ve mekanobüllöz hastalıklar, deri nekrozuyla seyreden vaskülitler ve nekrotik enfeksiyöz deri hastalıklarında </w:t>
      </w:r>
      <w:r w:rsidR="00C620F3" w:rsidRPr="00871FE6">
        <w:rPr>
          <w:strike/>
          <w:color w:val="000000" w:themeColor="text1"/>
          <w:sz w:val="18"/>
          <w:szCs w:val="18"/>
        </w:rPr>
        <w:t>kullanılması gerekli görülen yara bakım ürünleri için, resmi sağlık tesislerinde görev yapmakta olan deri ve zührevi hastalıkları,  plastik, rekonstrüktif ve estetik cerrahi veya genel cerrahi uzman hekimlerince reçete düzenlenmesi gerekmektedir.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(7) Tek reçetede en fazla 15 günlük miktar yazılabilir. </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(8) Reçetenin tekrar düzenlenmesi halinde yara/yaraların ebatları reçeteyi yazan hekim tarafından sağlık kurulu raporunun arkasına yazılır ve rapor aynı hekim tarafından imzalanarak kaşelenir.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rsidR="001A7A2D" w:rsidRPr="00871FE6" w:rsidRDefault="001A7A2D" w:rsidP="00521356">
      <w:pPr>
        <w:tabs>
          <w:tab w:val="left" w:pos="0"/>
          <w:tab w:val="left" w:pos="567"/>
        </w:tabs>
        <w:ind w:firstLine="709"/>
        <w:jc w:val="both"/>
        <w:outlineLvl w:val="4"/>
        <w:rPr>
          <w:rFonts w:eastAsia="Calibri"/>
          <w:b/>
          <w:strike/>
          <w:color w:val="000000" w:themeColor="text1"/>
          <w:sz w:val="18"/>
          <w:szCs w:val="18"/>
        </w:rPr>
      </w:pPr>
      <w:r w:rsidRPr="00871FE6">
        <w:rPr>
          <w:rFonts w:eastAsia="Calibri"/>
          <w:b/>
          <w:strike/>
          <w:color w:val="000000" w:themeColor="text1"/>
          <w:sz w:val="18"/>
          <w:szCs w:val="18"/>
        </w:rPr>
        <w:t xml:space="preserve">(Mülga: </w:t>
      </w:r>
      <w:r w:rsidRPr="00871FE6">
        <w:rPr>
          <w:rFonts w:eastAsiaTheme="minorEastAsia" w:cstheme="minorBidi"/>
          <w:b/>
          <w:strike/>
          <w:color w:val="000000" w:themeColor="text1"/>
          <w:sz w:val="18"/>
          <w:szCs w:val="18"/>
        </w:rPr>
        <w:t>RG-</w:t>
      </w:r>
      <w:r w:rsidR="009158E5" w:rsidRPr="00871FE6">
        <w:rPr>
          <w:rFonts w:eastAsiaTheme="minorEastAsia" w:cstheme="minorBidi"/>
          <w:b/>
          <w:strike/>
          <w:color w:val="000000" w:themeColor="text1"/>
          <w:sz w:val="18"/>
          <w:szCs w:val="18"/>
        </w:rPr>
        <w:t>12</w:t>
      </w:r>
      <w:r w:rsidRPr="00871FE6">
        <w:rPr>
          <w:rFonts w:eastAsiaTheme="minorEastAsia" w:cstheme="minorBidi"/>
          <w:b/>
          <w:strike/>
          <w:color w:val="000000" w:themeColor="text1"/>
          <w:sz w:val="18"/>
          <w:szCs w:val="18"/>
        </w:rPr>
        <w:t>/</w:t>
      </w:r>
      <w:r w:rsidR="009158E5" w:rsidRPr="00871FE6">
        <w:rPr>
          <w:rFonts w:eastAsiaTheme="minorEastAsia" w:cstheme="minorBidi"/>
          <w:b/>
          <w:strike/>
          <w:color w:val="000000" w:themeColor="text1"/>
          <w:sz w:val="18"/>
          <w:szCs w:val="18"/>
        </w:rPr>
        <w:t>11</w:t>
      </w:r>
      <w:r w:rsidRPr="00871FE6">
        <w:rPr>
          <w:rFonts w:eastAsiaTheme="minorEastAsia" w:cstheme="minorBidi"/>
          <w:b/>
          <w:strike/>
          <w:color w:val="000000" w:themeColor="text1"/>
          <w:sz w:val="18"/>
          <w:szCs w:val="18"/>
        </w:rPr>
        <w:t>/2013-</w:t>
      </w:r>
      <w:r w:rsidR="009158E5" w:rsidRPr="00871FE6">
        <w:rPr>
          <w:rFonts w:eastAsiaTheme="minorEastAsia" w:cstheme="minorBidi"/>
          <w:b/>
          <w:strike/>
          <w:color w:val="000000" w:themeColor="text1"/>
          <w:sz w:val="18"/>
          <w:szCs w:val="18"/>
        </w:rPr>
        <w:t>28819</w:t>
      </w:r>
      <w:r w:rsidR="00B07FD7" w:rsidRPr="00871FE6">
        <w:rPr>
          <w:rFonts w:eastAsia="Calibri"/>
          <w:b/>
          <w:strike/>
          <w:color w:val="000000" w:themeColor="text1"/>
          <w:sz w:val="18"/>
          <w:szCs w:val="18"/>
        </w:rPr>
        <w:t>/ 7</w:t>
      </w:r>
      <w:r w:rsidRPr="00871FE6">
        <w:rPr>
          <w:rFonts w:eastAsia="Calibri"/>
          <w:b/>
          <w:strike/>
          <w:color w:val="000000" w:themeColor="text1"/>
          <w:sz w:val="18"/>
          <w:szCs w:val="18"/>
        </w:rPr>
        <w:t>-c md. Yürürlük:</w:t>
      </w:r>
      <w:r w:rsidR="009158E5" w:rsidRPr="00871FE6">
        <w:rPr>
          <w:rFonts w:eastAsia="Calibri"/>
          <w:b/>
          <w:strike/>
          <w:color w:val="000000" w:themeColor="text1"/>
          <w:sz w:val="18"/>
          <w:szCs w:val="18"/>
        </w:rPr>
        <w:t>12</w:t>
      </w:r>
      <w:r w:rsidRPr="00871FE6">
        <w:rPr>
          <w:rFonts w:eastAsia="Calibri"/>
          <w:b/>
          <w:strike/>
          <w:color w:val="000000" w:themeColor="text1"/>
          <w:sz w:val="18"/>
          <w:szCs w:val="18"/>
        </w:rPr>
        <w:t>/</w:t>
      </w:r>
      <w:r w:rsidR="009158E5" w:rsidRPr="00871FE6">
        <w:rPr>
          <w:rFonts w:eastAsia="Calibri"/>
          <w:b/>
          <w:strike/>
          <w:color w:val="000000" w:themeColor="text1"/>
          <w:sz w:val="18"/>
          <w:szCs w:val="18"/>
        </w:rPr>
        <w:t>11</w:t>
      </w:r>
      <w:r w:rsidRPr="00871FE6">
        <w:rPr>
          <w:rFonts w:eastAsia="Calibri"/>
          <w:b/>
          <w:strike/>
          <w:color w:val="000000" w:themeColor="text1"/>
          <w:sz w:val="18"/>
          <w:szCs w:val="18"/>
        </w:rPr>
        <w:t>/2013</w:t>
      </w:r>
      <w:r w:rsidR="00625DFD" w:rsidRPr="00871FE6">
        <w:rPr>
          <w:rFonts w:eastAsia="Calibri"/>
          <w:b/>
          <w:strike/>
          <w:color w:val="000000" w:themeColor="text1"/>
          <w:sz w:val="18"/>
          <w:szCs w:val="18"/>
        </w:rPr>
        <w:t>)</w:t>
      </w:r>
    </w:p>
    <w:p w:rsidR="00521356" w:rsidRPr="00871FE6" w:rsidRDefault="001A7A2D"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 xml:space="preserve"> </w:t>
      </w:r>
      <w:r w:rsidR="00521356" w:rsidRPr="00871FE6">
        <w:rPr>
          <w:strike/>
          <w:color w:val="000000" w:themeColor="text1"/>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(11) Yanık tedavisi uygulanan durumlarda, yatan hastalar için kullanılan yara bakım ürün grubuna dair ödenen malzeme gruplarından ayrı olarak,</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a) Katkı maddesi içeren ürünlerden kollajen içeren ve polisakkarit içeren ürün grupları üçüncü basamak resmi sağlık kurumlarında sağlık kurulu raporu ile kullanılması halinde bedeli Kurumca karşılanır.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rsidR="00521356" w:rsidRPr="00871FE6" w:rsidRDefault="00521356" w:rsidP="00521356">
      <w:pPr>
        <w:tabs>
          <w:tab w:val="left" w:pos="0"/>
          <w:tab w:val="left" w:pos="567"/>
        </w:tabs>
        <w:ind w:firstLine="709"/>
        <w:jc w:val="both"/>
        <w:outlineLvl w:val="4"/>
        <w:rPr>
          <w:strike/>
          <w:color w:val="000000" w:themeColor="text1"/>
          <w:sz w:val="18"/>
          <w:szCs w:val="18"/>
        </w:rPr>
      </w:pPr>
      <w:r w:rsidRPr="00871FE6">
        <w:rPr>
          <w:strike/>
          <w:color w:val="000000" w:themeColor="text1"/>
          <w:sz w:val="18"/>
          <w:szCs w:val="18"/>
        </w:rPr>
        <w:t>(12) Yanık hastalarının ayakta tedavilerinde, SUT ve eki listelerde yer alan yara bakımı ile ilgili hükümler geçerlidir.</w:t>
      </w:r>
    </w:p>
    <w:p w:rsidR="001A7A2D" w:rsidRPr="00871FE6" w:rsidRDefault="001A7A2D" w:rsidP="00521356">
      <w:pPr>
        <w:tabs>
          <w:tab w:val="left" w:pos="0"/>
          <w:tab w:val="left" w:pos="567"/>
        </w:tabs>
        <w:ind w:firstLine="709"/>
        <w:jc w:val="both"/>
        <w:outlineLvl w:val="4"/>
        <w:rPr>
          <w:rFonts w:eastAsiaTheme="minorEastAsia"/>
          <w:b/>
          <w:strike/>
          <w:color w:val="000000" w:themeColor="text1"/>
          <w:sz w:val="18"/>
          <w:szCs w:val="18"/>
        </w:rPr>
      </w:pPr>
      <w:r w:rsidRPr="00871FE6">
        <w:rPr>
          <w:rFonts w:eastAsiaTheme="minorEastAsia"/>
          <w:b/>
          <w:strike/>
          <w:color w:val="000000" w:themeColor="text1"/>
          <w:sz w:val="18"/>
          <w:szCs w:val="18"/>
        </w:rPr>
        <w:t>(Ek: RG-</w:t>
      </w:r>
      <w:r w:rsidR="00EC36B8" w:rsidRPr="00871FE6">
        <w:rPr>
          <w:rFonts w:eastAsiaTheme="minorEastAsia"/>
          <w:b/>
          <w:strike/>
          <w:color w:val="000000" w:themeColor="text1"/>
          <w:sz w:val="18"/>
          <w:szCs w:val="18"/>
        </w:rPr>
        <w:t>12</w:t>
      </w:r>
      <w:r w:rsidRPr="00871FE6">
        <w:rPr>
          <w:rFonts w:eastAsiaTheme="minorEastAsia"/>
          <w:b/>
          <w:strike/>
          <w:color w:val="000000" w:themeColor="text1"/>
          <w:sz w:val="18"/>
          <w:szCs w:val="18"/>
        </w:rPr>
        <w:t>/</w:t>
      </w:r>
      <w:r w:rsidR="00EC36B8" w:rsidRPr="00871FE6">
        <w:rPr>
          <w:rFonts w:eastAsiaTheme="minorEastAsia"/>
          <w:b/>
          <w:strike/>
          <w:color w:val="000000" w:themeColor="text1"/>
          <w:sz w:val="18"/>
          <w:szCs w:val="18"/>
        </w:rPr>
        <w:t>11</w:t>
      </w:r>
      <w:r w:rsidRPr="00871FE6">
        <w:rPr>
          <w:rFonts w:eastAsiaTheme="minorEastAsia"/>
          <w:b/>
          <w:strike/>
          <w:color w:val="000000" w:themeColor="text1"/>
          <w:sz w:val="18"/>
          <w:szCs w:val="18"/>
        </w:rPr>
        <w:t>/2013-</w:t>
      </w:r>
      <w:r w:rsidR="00EC36B8" w:rsidRPr="00871FE6">
        <w:rPr>
          <w:rFonts w:eastAsiaTheme="minorEastAsia"/>
          <w:b/>
          <w:strike/>
          <w:color w:val="000000" w:themeColor="text1"/>
          <w:sz w:val="18"/>
          <w:szCs w:val="18"/>
        </w:rPr>
        <w:t>28819</w:t>
      </w:r>
      <w:r w:rsidRPr="00871FE6">
        <w:rPr>
          <w:rFonts w:eastAsiaTheme="minorEastAsia"/>
          <w:b/>
          <w:strike/>
          <w:color w:val="000000" w:themeColor="text1"/>
          <w:sz w:val="18"/>
          <w:szCs w:val="18"/>
        </w:rPr>
        <w:t xml:space="preserve">/ </w:t>
      </w:r>
      <w:r w:rsidR="00C55B57" w:rsidRPr="00871FE6">
        <w:rPr>
          <w:rFonts w:eastAsiaTheme="minorEastAsia"/>
          <w:b/>
          <w:strike/>
          <w:color w:val="000000" w:themeColor="text1"/>
          <w:sz w:val="18"/>
          <w:szCs w:val="18"/>
        </w:rPr>
        <w:t>7</w:t>
      </w:r>
      <w:r w:rsidR="00DF3E18" w:rsidRPr="00871FE6">
        <w:rPr>
          <w:rFonts w:eastAsiaTheme="minorEastAsia"/>
          <w:b/>
          <w:strike/>
          <w:color w:val="000000" w:themeColor="text1"/>
          <w:sz w:val="18"/>
          <w:szCs w:val="18"/>
        </w:rPr>
        <w:t>-ç</w:t>
      </w:r>
      <w:r w:rsidRPr="00871FE6">
        <w:rPr>
          <w:rFonts w:eastAsiaTheme="minorEastAsia"/>
          <w:b/>
          <w:strike/>
          <w:color w:val="000000" w:themeColor="text1"/>
          <w:sz w:val="18"/>
          <w:szCs w:val="18"/>
        </w:rPr>
        <w:t xml:space="preserve"> md. Yürürlük: </w:t>
      </w:r>
      <w:r w:rsidR="00EC36B8" w:rsidRPr="00871FE6">
        <w:rPr>
          <w:rFonts w:eastAsiaTheme="minorEastAsia"/>
          <w:b/>
          <w:strike/>
          <w:color w:val="000000" w:themeColor="text1"/>
          <w:sz w:val="18"/>
          <w:szCs w:val="18"/>
        </w:rPr>
        <w:t>12</w:t>
      </w:r>
      <w:r w:rsidRPr="00871FE6">
        <w:rPr>
          <w:rFonts w:eastAsiaTheme="minorEastAsia"/>
          <w:b/>
          <w:strike/>
          <w:color w:val="000000" w:themeColor="text1"/>
          <w:sz w:val="18"/>
          <w:szCs w:val="18"/>
        </w:rPr>
        <w:t>/</w:t>
      </w:r>
      <w:r w:rsidR="00EC36B8" w:rsidRPr="00871FE6">
        <w:rPr>
          <w:rFonts w:eastAsiaTheme="minorEastAsia"/>
          <w:b/>
          <w:strike/>
          <w:color w:val="000000" w:themeColor="text1"/>
          <w:sz w:val="18"/>
          <w:szCs w:val="18"/>
        </w:rPr>
        <w:t>11</w:t>
      </w:r>
      <w:r w:rsidRPr="00871FE6">
        <w:rPr>
          <w:rFonts w:eastAsiaTheme="minorEastAsia"/>
          <w:b/>
          <w:strike/>
          <w:color w:val="000000" w:themeColor="text1"/>
          <w:sz w:val="18"/>
          <w:szCs w:val="18"/>
        </w:rPr>
        <w:t>/2013)</w:t>
      </w:r>
    </w:p>
    <w:p w:rsidR="001A7A2D" w:rsidRPr="00871FE6" w:rsidRDefault="001A7A2D" w:rsidP="00E41868">
      <w:pPr>
        <w:ind w:firstLine="709"/>
        <w:jc w:val="both"/>
        <w:rPr>
          <w:strike/>
          <w:color w:val="000000" w:themeColor="text1"/>
          <w:sz w:val="18"/>
          <w:szCs w:val="18"/>
        </w:rPr>
      </w:pPr>
      <w:r w:rsidRPr="00871FE6">
        <w:rPr>
          <w:strike/>
          <w:color w:val="000000" w:themeColor="text1"/>
          <w:sz w:val="18"/>
          <w:szCs w:val="18"/>
        </w:rPr>
        <w:t>(13) Ebatları 100 cm</w:t>
      </w:r>
      <w:r w:rsidRPr="00871FE6">
        <w:rPr>
          <w:strike/>
          <w:color w:val="000000" w:themeColor="text1"/>
          <w:sz w:val="18"/>
          <w:szCs w:val="18"/>
          <w:vertAlign w:val="superscript"/>
        </w:rPr>
        <w:t>2</w:t>
      </w:r>
      <w:r w:rsidRPr="00871FE6">
        <w:rPr>
          <w:strike/>
          <w:color w:val="000000" w:themeColor="text1"/>
          <w:sz w:val="18"/>
          <w:szCs w:val="18"/>
        </w:rPr>
        <w:t xml:space="preserve"> ye kadar (100 cm</w:t>
      </w:r>
      <w:r w:rsidRPr="00871FE6">
        <w:rPr>
          <w:strike/>
          <w:color w:val="000000" w:themeColor="text1"/>
          <w:sz w:val="18"/>
          <w:szCs w:val="18"/>
          <w:vertAlign w:val="superscript"/>
        </w:rPr>
        <w:t>2</w:t>
      </w:r>
      <w:r w:rsidRPr="00871FE6">
        <w:rPr>
          <w:strike/>
          <w:color w:val="000000" w:themeColor="text1"/>
          <w:sz w:val="18"/>
          <w:szCs w:val="18"/>
        </w:rPr>
        <w:t xml:space="preserve"> dâhil) olan ürünler küçük yara örtüsü, 101-225 cm</w:t>
      </w:r>
      <w:r w:rsidRPr="00871FE6">
        <w:rPr>
          <w:strike/>
          <w:color w:val="000000" w:themeColor="text1"/>
          <w:sz w:val="18"/>
          <w:szCs w:val="18"/>
          <w:vertAlign w:val="superscript"/>
        </w:rPr>
        <w:t>2</w:t>
      </w:r>
      <w:r w:rsidRPr="00871FE6">
        <w:rPr>
          <w:strike/>
          <w:color w:val="000000" w:themeColor="text1"/>
          <w:sz w:val="18"/>
          <w:szCs w:val="18"/>
        </w:rPr>
        <w:t xml:space="preserve"> arası (225 cm</w:t>
      </w:r>
      <w:r w:rsidRPr="00871FE6">
        <w:rPr>
          <w:strike/>
          <w:color w:val="000000" w:themeColor="text1"/>
          <w:sz w:val="18"/>
          <w:szCs w:val="18"/>
          <w:vertAlign w:val="superscript"/>
        </w:rPr>
        <w:t>2</w:t>
      </w:r>
      <w:r w:rsidRPr="00871FE6">
        <w:rPr>
          <w:strike/>
          <w:color w:val="000000" w:themeColor="text1"/>
          <w:sz w:val="18"/>
          <w:szCs w:val="18"/>
        </w:rPr>
        <w:t xml:space="preserve"> dâhil) olan ürünler orta yara örtüsü, 226 cm</w:t>
      </w:r>
      <w:r w:rsidRPr="00871FE6">
        <w:rPr>
          <w:strike/>
          <w:color w:val="000000" w:themeColor="text1"/>
          <w:sz w:val="18"/>
          <w:szCs w:val="18"/>
          <w:vertAlign w:val="superscript"/>
        </w:rPr>
        <w:t>2</w:t>
      </w:r>
      <w:r w:rsidRPr="00871FE6">
        <w:rPr>
          <w:strike/>
          <w:color w:val="000000" w:themeColor="text1"/>
          <w:sz w:val="18"/>
          <w:szCs w:val="18"/>
        </w:rPr>
        <w:t>’nin üzerinde olan ürünler büyük yara örtüsü olarak kabul edilir.</w:t>
      </w:r>
    </w:p>
    <w:p w:rsidR="001F0292" w:rsidRPr="00871FE6" w:rsidRDefault="001F0292" w:rsidP="004C1D81">
      <w:pPr>
        <w:spacing w:line="240" w:lineRule="exact"/>
        <w:ind w:firstLine="284"/>
        <w:rPr>
          <w:strike/>
          <w:color w:val="FF0000"/>
          <w:sz w:val="18"/>
          <w:szCs w:val="18"/>
        </w:rPr>
      </w:pPr>
      <w:r w:rsidRPr="00871FE6">
        <w:rPr>
          <w:b/>
          <w:strike/>
          <w:color w:val="FF0000"/>
          <w:sz w:val="18"/>
          <w:szCs w:val="18"/>
        </w:rPr>
        <w:t xml:space="preserve">     (Değişik:</w:t>
      </w:r>
      <w:r w:rsidR="00B736A1" w:rsidRPr="00871FE6">
        <w:rPr>
          <w:b/>
          <w:strike/>
          <w:color w:val="FF0000"/>
          <w:sz w:val="18"/>
          <w:szCs w:val="18"/>
        </w:rPr>
        <w:t xml:space="preserve"> </w:t>
      </w:r>
      <w:r w:rsidRPr="00871FE6">
        <w:rPr>
          <w:b/>
          <w:strike/>
          <w:color w:val="FF0000"/>
          <w:sz w:val="18"/>
          <w:szCs w:val="18"/>
        </w:rPr>
        <w:t>RG-</w:t>
      </w:r>
      <w:r w:rsidR="00B736A1" w:rsidRPr="00871FE6">
        <w:rPr>
          <w:b/>
          <w:strike/>
          <w:color w:val="FF0000"/>
          <w:sz w:val="18"/>
          <w:szCs w:val="18"/>
        </w:rPr>
        <w:t xml:space="preserve"> </w:t>
      </w:r>
      <w:r w:rsidR="00882C78" w:rsidRPr="00871FE6">
        <w:rPr>
          <w:b/>
          <w:strike/>
          <w:color w:val="FF0000"/>
          <w:sz w:val="18"/>
          <w:szCs w:val="18"/>
        </w:rPr>
        <w:t>01</w:t>
      </w:r>
      <w:r w:rsidRPr="00871FE6">
        <w:rPr>
          <w:b/>
          <w:strike/>
          <w:color w:val="FF0000"/>
          <w:sz w:val="18"/>
          <w:szCs w:val="18"/>
        </w:rPr>
        <w:t>/</w:t>
      </w:r>
      <w:r w:rsidR="00882C78" w:rsidRPr="00871FE6">
        <w:rPr>
          <w:b/>
          <w:strike/>
          <w:color w:val="FF0000"/>
          <w:sz w:val="18"/>
          <w:szCs w:val="18"/>
        </w:rPr>
        <w:t>1</w:t>
      </w:r>
      <w:r w:rsidRPr="00871FE6">
        <w:rPr>
          <w:b/>
          <w:strike/>
          <w:color w:val="FF0000"/>
          <w:sz w:val="18"/>
          <w:szCs w:val="18"/>
        </w:rPr>
        <w:t>0/201</w:t>
      </w:r>
      <w:r w:rsidR="00882C78" w:rsidRPr="00871FE6">
        <w:rPr>
          <w:b/>
          <w:strike/>
          <w:color w:val="FF0000"/>
          <w:sz w:val="18"/>
          <w:szCs w:val="18"/>
        </w:rPr>
        <w:t>4</w:t>
      </w:r>
      <w:r w:rsidRPr="00871FE6">
        <w:rPr>
          <w:b/>
          <w:strike/>
          <w:color w:val="FF0000"/>
          <w:sz w:val="18"/>
          <w:szCs w:val="18"/>
        </w:rPr>
        <w:t>-</w:t>
      </w:r>
      <w:r w:rsidR="00B736A1" w:rsidRPr="00871FE6">
        <w:rPr>
          <w:b/>
          <w:strike/>
          <w:color w:val="FF0000"/>
          <w:sz w:val="18"/>
          <w:szCs w:val="18"/>
        </w:rPr>
        <w:t xml:space="preserve"> </w:t>
      </w:r>
      <w:r w:rsidRPr="00871FE6">
        <w:rPr>
          <w:b/>
          <w:strike/>
          <w:color w:val="FF0000"/>
          <w:sz w:val="18"/>
          <w:szCs w:val="18"/>
        </w:rPr>
        <w:t>2</w:t>
      </w:r>
      <w:r w:rsidR="00882C78" w:rsidRPr="00871FE6">
        <w:rPr>
          <w:b/>
          <w:strike/>
          <w:color w:val="FF0000"/>
          <w:sz w:val="18"/>
          <w:szCs w:val="18"/>
        </w:rPr>
        <w:t>9136</w:t>
      </w:r>
      <w:r w:rsidRPr="00871FE6">
        <w:rPr>
          <w:b/>
          <w:strike/>
          <w:color w:val="FF0000"/>
          <w:sz w:val="18"/>
          <w:szCs w:val="18"/>
        </w:rPr>
        <w:t>/ 10-a md. Yürürlük: 01/10/2014)</w:t>
      </w:r>
    </w:p>
    <w:p w:rsidR="009F3C02" w:rsidRPr="00871FE6" w:rsidRDefault="009F3C02" w:rsidP="004C1D81">
      <w:pPr>
        <w:spacing w:line="240" w:lineRule="exact"/>
        <w:ind w:firstLine="709"/>
        <w:jc w:val="both"/>
        <w:rPr>
          <w:strike/>
          <w:color w:val="FF0000"/>
          <w:sz w:val="18"/>
          <w:szCs w:val="18"/>
        </w:rPr>
      </w:pPr>
      <w:r w:rsidRPr="00871FE6">
        <w:rPr>
          <w:rFonts w:eastAsia="Calibri"/>
          <w:b/>
          <w:strike/>
          <w:color w:val="FF0000"/>
          <w:sz w:val="18"/>
          <w:szCs w:val="18"/>
        </w:rPr>
        <w:t xml:space="preserve">3.3.1 - Yara bakım ürünleri </w:t>
      </w:r>
      <w:r w:rsidR="00C977CD" w:rsidRPr="00871FE6">
        <w:rPr>
          <w:b/>
          <w:strike/>
          <w:color w:val="FF0000"/>
          <w:sz w:val="18"/>
          <w:szCs w:val="18"/>
          <w:lang w:eastAsia="en-US"/>
        </w:rPr>
        <w:t xml:space="preserve">(Mülga: RG- 04/09/2019- 30878/ 8-a md. Yürürlük: 04/09/2019) </w:t>
      </w:r>
      <w:r w:rsidRPr="00871FE6">
        <w:rPr>
          <w:rFonts w:eastAsia="Calibri"/>
          <w:b/>
          <w:strike/>
          <w:color w:val="FF0000"/>
          <w:sz w:val="18"/>
          <w:szCs w:val="18"/>
        </w:rPr>
        <w:t>ve Antimikrobiyal Örtüler</w:t>
      </w:r>
    </w:p>
    <w:p w:rsidR="009F3C02" w:rsidRPr="00871FE6" w:rsidRDefault="009F3C02" w:rsidP="004C1D81">
      <w:pPr>
        <w:spacing w:line="240" w:lineRule="exact"/>
        <w:jc w:val="both"/>
        <w:rPr>
          <w:rFonts w:eastAsia="Calibri"/>
          <w:strike/>
          <w:color w:val="FF0000"/>
          <w:sz w:val="18"/>
          <w:szCs w:val="18"/>
        </w:rPr>
      </w:pPr>
      <w:r w:rsidRPr="00871FE6">
        <w:rPr>
          <w:rFonts w:eastAsia="Calibri"/>
          <w:strike/>
          <w:sz w:val="18"/>
          <w:szCs w:val="18"/>
        </w:rPr>
        <w:t xml:space="preserve">               </w:t>
      </w:r>
      <w:r w:rsidRPr="00871FE6">
        <w:rPr>
          <w:rFonts w:eastAsia="Calibri"/>
          <w:strike/>
          <w:color w:val="FF0000"/>
          <w:sz w:val="18"/>
          <w:szCs w:val="18"/>
        </w:rPr>
        <w:t xml:space="preserve">(1) Yara bakım ürünlerinin </w:t>
      </w:r>
      <w:r w:rsidR="00C977CD" w:rsidRPr="00871FE6">
        <w:rPr>
          <w:b/>
          <w:strike/>
          <w:color w:val="FF0000"/>
          <w:sz w:val="18"/>
          <w:szCs w:val="18"/>
          <w:lang w:eastAsia="en-US"/>
        </w:rPr>
        <w:t xml:space="preserve">(Mülga: RG- 04/09/2019- 30878/ 8-b md. Yürürlük: 04/09/2019) </w:t>
      </w:r>
      <w:r w:rsidRPr="00871FE6">
        <w:rPr>
          <w:rFonts w:eastAsia="Calibri"/>
          <w:strike/>
          <w:color w:val="FF0000"/>
          <w:sz w:val="18"/>
          <w:szCs w:val="18"/>
        </w:rPr>
        <w:t xml:space="preserve">veya antimikrobiyal örtülerin bedelleri, sağlık kurulu raporuna istinaden Kurumca karşılanır. </w:t>
      </w:r>
    </w:p>
    <w:p w:rsidR="009F3C02" w:rsidRPr="00871FE6" w:rsidRDefault="009F3C02" w:rsidP="00762426">
      <w:pPr>
        <w:ind w:firstLine="709"/>
        <w:jc w:val="both"/>
        <w:rPr>
          <w:rFonts w:eastAsia="Calibri"/>
          <w:strike/>
          <w:color w:val="000000" w:themeColor="text1"/>
          <w:sz w:val="18"/>
          <w:szCs w:val="18"/>
        </w:rPr>
      </w:pPr>
      <w:r w:rsidRPr="00871FE6">
        <w:rPr>
          <w:rFonts w:eastAsia="Calibri"/>
          <w:strike/>
          <w:sz w:val="18"/>
          <w:szCs w:val="18"/>
        </w:rPr>
        <w:lastRenderedPageBreak/>
        <w:t xml:space="preserve">(2) </w:t>
      </w:r>
      <w:r w:rsidR="004B3621"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4B3621" w:rsidRPr="00871FE6">
        <w:rPr>
          <w:rFonts w:eastAsia="ヒラギノ明朝 Pro W3"/>
          <w:b/>
          <w:strike/>
          <w:sz w:val="18"/>
          <w:szCs w:val="18"/>
        </w:rPr>
        <w:t>RG-</w:t>
      </w:r>
      <w:r w:rsidR="00B736A1" w:rsidRPr="00871FE6">
        <w:rPr>
          <w:rFonts w:eastAsia="ヒラギノ明朝 Pro W3"/>
          <w:b/>
          <w:strike/>
          <w:sz w:val="18"/>
          <w:szCs w:val="18"/>
        </w:rPr>
        <w:t xml:space="preserve"> </w:t>
      </w:r>
      <w:r w:rsidR="00EC52D0" w:rsidRPr="00871FE6">
        <w:rPr>
          <w:b/>
          <w:bCs/>
          <w:strike/>
          <w:sz w:val="18"/>
          <w:szCs w:val="18"/>
        </w:rPr>
        <w:t>24/12/2014-</w:t>
      </w:r>
      <w:r w:rsidR="00B736A1" w:rsidRPr="00871FE6">
        <w:rPr>
          <w:b/>
          <w:bCs/>
          <w:strike/>
          <w:sz w:val="18"/>
          <w:szCs w:val="18"/>
        </w:rPr>
        <w:t xml:space="preserve"> </w:t>
      </w:r>
      <w:r w:rsidR="00EC52D0" w:rsidRPr="00871FE6">
        <w:rPr>
          <w:b/>
          <w:bCs/>
          <w:strike/>
          <w:sz w:val="18"/>
          <w:szCs w:val="18"/>
        </w:rPr>
        <w:t>29215</w:t>
      </w:r>
      <w:r w:rsidR="004B3621" w:rsidRPr="00871FE6">
        <w:rPr>
          <w:rFonts w:eastAsia="ヒラギノ明朝 Pro W3"/>
          <w:b/>
          <w:strike/>
          <w:sz w:val="18"/>
          <w:szCs w:val="18"/>
        </w:rPr>
        <w:t>/ 11 md. Yürürlük:</w:t>
      </w:r>
      <w:r w:rsidR="00B736A1" w:rsidRPr="00871FE6">
        <w:rPr>
          <w:rFonts w:eastAsia="ヒラギノ明朝 Pro W3"/>
          <w:b/>
          <w:strike/>
          <w:sz w:val="18"/>
          <w:szCs w:val="18"/>
        </w:rPr>
        <w:t xml:space="preserve"> </w:t>
      </w:r>
      <w:r w:rsidR="004B3621" w:rsidRPr="00871FE6">
        <w:rPr>
          <w:rFonts w:eastAsia="ヒラギノ明朝 Pro W3"/>
          <w:b/>
          <w:strike/>
          <w:sz w:val="18"/>
          <w:szCs w:val="18"/>
        </w:rPr>
        <w:t>01/02/2015)</w:t>
      </w:r>
      <w:r w:rsidR="004B3621" w:rsidRPr="00871FE6">
        <w:rPr>
          <w:strike/>
        </w:rPr>
        <w:t xml:space="preserve"> </w:t>
      </w:r>
      <w:r w:rsidRPr="00871FE6">
        <w:rPr>
          <w:rFonts w:eastAsia="Calibri"/>
          <w:strike/>
          <w:color w:val="000000" w:themeColor="text1"/>
          <w:sz w:val="18"/>
          <w:szCs w:val="18"/>
        </w:rPr>
        <w:t xml:space="preserve">Yara bakım ürünleri veya antimikrobiyal örtüler için düzenlenecek sağlık kurulu raporları; </w:t>
      </w:r>
    </w:p>
    <w:p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9F3C02" w:rsidRPr="00871FE6" w:rsidRDefault="009F3C02" w:rsidP="00762426">
      <w:pPr>
        <w:ind w:firstLine="709"/>
        <w:jc w:val="both"/>
        <w:rPr>
          <w:rFonts w:eastAsia="Calibri"/>
          <w:strike/>
          <w:color w:val="000000" w:themeColor="text1"/>
          <w:sz w:val="18"/>
          <w:szCs w:val="18"/>
        </w:rPr>
      </w:pPr>
      <w:r w:rsidRPr="00871FE6">
        <w:rPr>
          <w:rFonts w:eastAsia="Calibri"/>
          <w:strike/>
          <w:color w:val="000000" w:themeColor="text1"/>
          <w:sz w:val="18"/>
          <w:szCs w:val="18"/>
        </w:rPr>
        <w:t>düzenlenecektir.</w:t>
      </w:r>
    </w:p>
    <w:p w:rsidR="004B3621" w:rsidRPr="00871FE6" w:rsidRDefault="00237EE1" w:rsidP="004B3621">
      <w:pPr>
        <w:keepNext/>
        <w:keepLines/>
        <w:ind w:firstLine="709"/>
        <w:jc w:val="both"/>
        <w:outlineLvl w:val="2"/>
        <w:rPr>
          <w:bCs/>
          <w:strike/>
          <w:color w:val="FF0000"/>
          <w:sz w:val="18"/>
          <w:szCs w:val="18"/>
        </w:rPr>
      </w:pPr>
      <w:r w:rsidRPr="00871FE6">
        <w:rPr>
          <w:rFonts w:eastAsia="Calibri"/>
          <w:strike/>
          <w:color w:val="FF0000"/>
          <w:sz w:val="18"/>
          <w:szCs w:val="18"/>
        </w:rPr>
        <w:t xml:space="preserve">(2) </w:t>
      </w:r>
      <w:r w:rsidR="004B3621" w:rsidRPr="00871FE6">
        <w:rPr>
          <w:bCs/>
          <w:strike/>
          <w:color w:val="FF0000"/>
          <w:sz w:val="18"/>
          <w:szCs w:val="18"/>
        </w:rPr>
        <w:t xml:space="preserve">Yara bakım ürünleri </w:t>
      </w:r>
      <w:r w:rsidR="00751961" w:rsidRPr="00871FE6">
        <w:rPr>
          <w:b/>
          <w:strike/>
          <w:color w:val="FF0000"/>
          <w:sz w:val="18"/>
          <w:szCs w:val="18"/>
          <w:lang w:eastAsia="en-US"/>
        </w:rPr>
        <w:t xml:space="preserve">(Mülga: RG- 04/09/2019- 30878/ 8-c md. Yürürlük: 04/09/2019) </w:t>
      </w:r>
      <w:r w:rsidR="004B3621" w:rsidRPr="00871FE6">
        <w:rPr>
          <w:bCs/>
          <w:strike/>
          <w:color w:val="FF0000"/>
          <w:sz w:val="18"/>
          <w:szCs w:val="18"/>
        </w:rPr>
        <w:t xml:space="preserve">veya antimikrobiyal örtüler için düzenlenecek sağlık kurulu raporları; </w:t>
      </w:r>
    </w:p>
    <w:p w:rsidR="004B3621" w:rsidRPr="00871FE6" w:rsidRDefault="004B3621" w:rsidP="00880E76">
      <w:pPr>
        <w:ind w:firstLine="708"/>
        <w:jc w:val="both"/>
        <w:rPr>
          <w:bCs/>
          <w:strike/>
          <w:color w:val="FF0000"/>
          <w:sz w:val="18"/>
          <w:szCs w:val="18"/>
        </w:rPr>
      </w:pPr>
      <w:r w:rsidRPr="00871FE6">
        <w:rPr>
          <w:bCs/>
          <w:strike/>
          <w:color w:val="FF0000"/>
          <w:sz w:val="18"/>
          <w:szCs w:val="18"/>
        </w:rPr>
        <w:t>a) Yatarak tedavide; takip ve tedaviyi yapan uzman hekim ile genel cerrahi</w:t>
      </w:r>
      <w:r w:rsidR="001D3653" w:rsidRPr="00871FE6">
        <w:rPr>
          <w:bCs/>
          <w:strike/>
          <w:color w:val="FF0000"/>
          <w:sz w:val="18"/>
          <w:szCs w:val="18"/>
        </w:rPr>
        <w:t>,</w:t>
      </w:r>
      <w:r w:rsidRPr="00871FE6">
        <w:rPr>
          <w:bCs/>
          <w:strike/>
          <w:color w:val="FF0000"/>
          <w:sz w:val="18"/>
          <w:szCs w:val="18"/>
        </w:rPr>
        <w:t xml:space="preserve"> </w:t>
      </w:r>
      <w:r w:rsidR="00B736A1" w:rsidRPr="00871FE6">
        <w:rPr>
          <w:b/>
          <w:bCs/>
          <w:strike/>
          <w:sz w:val="18"/>
          <w:szCs w:val="18"/>
        </w:rPr>
        <w:t>(Ek</w:t>
      </w:r>
      <w:r w:rsidR="00880E76" w:rsidRPr="00871FE6">
        <w:rPr>
          <w:b/>
          <w:bCs/>
          <w:strike/>
          <w:sz w:val="18"/>
          <w:szCs w:val="18"/>
        </w:rPr>
        <w:t>: RG-</w:t>
      </w:r>
      <w:r w:rsidR="00B736A1" w:rsidRPr="00871FE6">
        <w:rPr>
          <w:b/>
          <w:bCs/>
          <w:strike/>
          <w:sz w:val="18"/>
          <w:szCs w:val="18"/>
        </w:rPr>
        <w:t xml:space="preserve"> </w:t>
      </w:r>
      <w:r w:rsidR="00EB5DE3" w:rsidRPr="00871FE6">
        <w:rPr>
          <w:b/>
          <w:bCs/>
          <w:strike/>
          <w:sz w:val="18"/>
          <w:szCs w:val="18"/>
        </w:rPr>
        <w:t>26</w:t>
      </w:r>
      <w:r w:rsidR="00880E76" w:rsidRPr="00871FE6">
        <w:rPr>
          <w:b/>
          <w:bCs/>
          <w:strike/>
          <w:sz w:val="18"/>
          <w:szCs w:val="18"/>
        </w:rPr>
        <w:t>/11/2016- 29</w:t>
      </w:r>
      <w:r w:rsidR="00DB0187" w:rsidRPr="00871FE6">
        <w:rPr>
          <w:b/>
          <w:bCs/>
          <w:strike/>
          <w:sz w:val="18"/>
          <w:szCs w:val="18"/>
        </w:rPr>
        <w:t>90</w:t>
      </w:r>
      <w:r w:rsidR="00EB5DE3" w:rsidRPr="00871FE6">
        <w:rPr>
          <w:b/>
          <w:bCs/>
          <w:strike/>
          <w:sz w:val="18"/>
          <w:szCs w:val="18"/>
        </w:rPr>
        <w:t>0</w:t>
      </w:r>
      <w:r w:rsidR="00880E76" w:rsidRPr="00871FE6">
        <w:rPr>
          <w:b/>
          <w:bCs/>
          <w:strike/>
          <w:sz w:val="18"/>
          <w:szCs w:val="18"/>
        </w:rPr>
        <w:t xml:space="preserve">/ 12 md. </w:t>
      </w:r>
      <w:r w:rsidR="00880E76" w:rsidRPr="00871FE6">
        <w:rPr>
          <w:rFonts w:eastAsiaTheme="minorEastAsia"/>
          <w:b/>
          <w:strike/>
          <w:sz w:val="18"/>
          <w:szCs w:val="18"/>
        </w:rPr>
        <w:t>Yürürlük: 25/07/2016 )</w:t>
      </w:r>
      <w:r w:rsidR="00880E76" w:rsidRPr="00871FE6">
        <w:rPr>
          <w:bCs/>
          <w:strike/>
          <w:color w:val="FF0000"/>
          <w:sz w:val="18"/>
          <w:szCs w:val="18"/>
        </w:rPr>
        <w:t xml:space="preserve"> </w:t>
      </w:r>
      <w:r w:rsidR="00880E76" w:rsidRPr="00871FE6">
        <w:rPr>
          <w:bCs/>
          <w:strike/>
          <w:sz w:val="18"/>
          <w:szCs w:val="18"/>
        </w:rPr>
        <w:t>geriatri</w:t>
      </w:r>
      <w:r w:rsidR="00D07B02" w:rsidRPr="00871FE6">
        <w:rPr>
          <w:bCs/>
          <w:strike/>
          <w:sz w:val="18"/>
          <w:szCs w:val="18"/>
        </w:rPr>
        <w:t>,</w:t>
      </w:r>
      <w:r w:rsidR="00880E76" w:rsidRPr="00871FE6">
        <w:rPr>
          <w:bCs/>
          <w:strike/>
          <w:sz w:val="18"/>
          <w:szCs w:val="18"/>
        </w:rPr>
        <w:t xml:space="preserve"> </w:t>
      </w:r>
      <w:r w:rsidRPr="00871FE6">
        <w:rPr>
          <w:bCs/>
          <w:strike/>
          <w:color w:val="FF0000"/>
          <w:sz w:val="18"/>
          <w:szCs w:val="18"/>
        </w:rPr>
        <w:t>ortopedi ve travmatoloji ve plastik, rekonstrüktif ve estetik cerrahi uzman hekimlerinden en az birinin yer aldığı sağlık kurullarınca düzenlenecektir.</w:t>
      </w:r>
    </w:p>
    <w:p w:rsidR="004B3621" w:rsidRPr="00871FE6" w:rsidRDefault="004B3621" w:rsidP="00857338">
      <w:pPr>
        <w:keepNext/>
        <w:keepLines/>
        <w:ind w:firstLine="708"/>
        <w:jc w:val="both"/>
        <w:outlineLvl w:val="2"/>
        <w:rPr>
          <w:bCs/>
          <w:strike/>
          <w:color w:val="FF0000"/>
          <w:sz w:val="18"/>
          <w:szCs w:val="18"/>
        </w:rPr>
      </w:pPr>
      <w:r w:rsidRPr="00871FE6">
        <w:rPr>
          <w:bCs/>
          <w:strike/>
          <w:color w:val="FF0000"/>
          <w:sz w:val="18"/>
          <w:szCs w:val="18"/>
        </w:rPr>
        <w:t>b) Ayakta tedavide; resmi sağlık kurum/kuruluşlarında genel cerrahi, ortopedi ve travmatoloji, plastik, rekonstrüktif ve estetik cerrahi,geriatri uzman hekimlerinden en az birinin yer aldığı sağlık kurullarınca düzenlenecektir.</w:t>
      </w:r>
    </w:p>
    <w:p w:rsidR="004B3621" w:rsidRPr="00871FE6" w:rsidRDefault="004B3621" w:rsidP="00857338">
      <w:pPr>
        <w:keepNext/>
        <w:keepLines/>
        <w:ind w:firstLine="708"/>
        <w:jc w:val="both"/>
        <w:outlineLvl w:val="2"/>
        <w:rPr>
          <w:rFonts w:eastAsia="Calibri"/>
          <w:strike/>
          <w:sz w:val="18"/>
          <w:szCs w:val="18"/>
        </w:rPr>
      </w:pPr>
      <w:r w:rsidRPr="00871FE6">
        <w:rPr>
          <w:bCs/>
          <w:strike/>
          <w:sz w:val="18"/>
          <w:szCs w:val="18"/>
        </w:rPr>
        <w:t>c</w:t>
      </w:r>
      <w:r w:rsidRPr="00871FE6">
        <w:rPr>
          <w:bCs/>
          <w:strike/>
          <w:color w:val="000000" w:themeColor="text1"/>
          <w:sz w:val="18"/>
          <w:szCs w:val="18"/>
        </w:rPr>
        <w:t xml:space="preserve">) </w:t>
      </w:r>
      <w:r w:rsidR="00A93272" w:rsidRPr="00871FE6">
        <w:rPr>
          <w:b/>
          <w:strike/>
          <w:color w:val="000000" w:themeColor="text1"/>
          <w:sz w:val="18"/>
          <w:szCs w:val="18"/>
        </w:rPr>
        <w:t>(Mülga: RG-</w:t>
      </w:r>
      <w:r w:rsidR="00B736A1" w:rsidRPr="00871FE6">
        <w:rPr>
          <w:b/>
          <w:strike/>
          <w:color w:val="000000" w:themeColor="text1"/>
          <w:sz w:val="18"/>
          <w:szCs w:val="18"/>
        </w:rPr>
        <w:t xml:space="preserve"> </w:t>
      </w:r>
      <w:r w:rsidR="004D4B47" w:rsidRPr="00871FE6">
        <w:rPr>
          <w:b/>
          <w:strike/>
          <w:color w:val="000000" w:themeColor="text1"/>
          <w:sz w:val="18"/>
          <w:szCs w:val="18"/>
        </w:rPr>
        <w:t>18</w:t>
      </w:r>
      <w:r w:rsidR="00A93272" w:rsidRPr="00871FE6">
        <w:rPr>
          <w:b/>
          <w:strike/>
          <w:color w:val="000000" w:themeColor="text1"/>
          <w:sz w:val="18"/>
          <w:szCs w:val="18"/>
        </w:rPr>
        <w:t>/02/2015-</w:t>
      </w:r>
      <w:r w:rsidR="00B736A1" w:rsidRPr="00871FE6">
        <w:rPr>
          <w:b/>
          <w:strike/>
          <w:color w:val="000000" w:themeColor="text1"/>
          <w:sz w:val="18"/>
          <w:szCs w:val="18"/>
        </w:rPr>
        <w:t xml:space="preserve"> </w:t>
      </w:r>
      <w:r w:rsidR="004D4B47" w:rsidRPr="00871FE6">
        <w:rPr>
          <w:b/>
          <w:strike/>
          <w:color w:val="000000" w:themeColor="text1"/>
          <w:sz w:val="18"/>
          <w:szCs w:val="18"/>
        </w:rPr>
        <w:t>29271</w:t>
      </w:r>
      <w:r w:rsidR="00A93272" w:rsidRPr="00871FE6">
        <w:rPr>
          <w:b/>
          <w:strike/>
          <w:color w:val="000000" w:themeColor="text1"/>
          <w:sz w:val="18"/>
          <w:szCs w:val="18"/>
        </w:rPr>
        <w:t xml:space="preserve">/ </w:t>
      </w:r>
      <w:r w:rsidR="00784B04" w:rsidRPr="00871FE6">
        <w:rPr>
          <w:b/>
          <w:strike/>
          <w:color w:val="000000" w:themeColor="text1"/>
          <w:sz w:val="18"/>
          <w:szCs w:val="18"/>
        </w:rPr>
        <w:t>8</w:t>
      </w:r>
      <w:r w:rsidR="00A93272" w:rsidRPr="00871FE6">
        <w:rPr>
          <w:b/>
          <w:strike/>
          <w:color w:val="000000" w:themeColor="text1"/>
          <w:sz w:val="18"/>
          <w:szCs w:val="18"/>
        </w:rPr>
        <w:t xml:space="preserve">-a md. Yürürlük: 01/02/2015) </w:t>
      </w:r>
      <w:r w:rsidRPr="00871FE6">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 xml:space="preserve">(3) Yara bakım ürünlerinin </w:t>
      </w:r>
      <w:r w:rsidR="0015282F" w:rsidRPr="00871FE6">
        <w:rPr>
          <w:b/>
          <w:strike/>
          <w:color w:val="FF0000"/>
          <w:sz w:val="18"/>
          <w:szCs w:val="18"/>
          <w:lang w:eastAsia="en-US"/>
        </w:rPr>
        <w:t xml:space="preserve">(Mülga: RG- 04/09/2019- 30878/ 8-ç md. Yürürlük: 04/09/2019) </w:t>
      </w:r>
      <w:r w:rsidRPr="00871FE6">
        <w:rPr>
          <w:rFonts w:eastAsia="Calibri"/>
          <w:strike/>
          <w:color w:val="FF0000"/>
          <w:sz w:val="18"/>
          <w:szCs w:val="18"/>
        </w:rPr>
        <w:t>veya antimikrobiyal örtülerin kullanımına dair düzenlenecek sağlık kurulu raporlarında hasta kimlik bilgilerinin dışında;</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a) Etyolojik tanı (diyabetik ayak yarası vb.),</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b) Yara ve/veya yaraların anatomik lokalizasyonu,</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c) Yara ve/veya yaraların ebatları,</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 xml:space="preserve">ç) Klinik bulgular (eksüdasyon, kavitasyon enfeksiyon gibi özellikler ayrıca belirtilecektir), </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d) Öncesinde medikal ve/veya cerrahi tedavi uygulanıp uygulanmadığı,</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 xml:space="preserve">e) Tercih edilen yara bakım ürününün </w:t>
      </w:r>
      <w:r w:rsidR="0015282F" w:rsidRPr="00871FE6">
        <w:rPr>
          <w:b/>
          <w:strike/>
          <w:color w:val="FF0000"/>
          <w:sz w:val="18"/>
          <w:szCs w:val="18"/>
          <w:lang w:eastAsia="en-US"/>
        </w:rPr>
        <w:t xml:space="preserve">(Mülga: RG- 04/09/2019- 30878/ 8-ç md. Yürürlük: 04/09/2019) </w:t>
      </w:r>
      <w:r w:rsidRPr="00871FE6">
        <w:rPr>
          <w:rFonts w:eastAsia="Calibri"/>
          <w:strike/>
          <w:color w:val="FF0000"/>
          <w:sz w:val="18"/>
          <w:szCs w:val="18"/>
        </w:rPr>
        <w:t>veya antimikrobiyal örtülerin tercih gerekçesi, tipi, ebatları, değiştirilme süresi bilgilerinin,</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yer alması zorunludur.</w:t>
      </w:r>
    </w:p>
    <w:p w:rsidR="009F3C02" w:rsidRPr="00871FE6" w:rsidRDefault="009F3C02" w:rsidP="00857338">
      <w:pPr>
        <w:ind w:firstLine="709"/>
        <w:jc w:val="both"/>
        <w:rPr>
          <w:rFonts w:eastAsia="Calibri"/>
          <w:strike/>
          <w:color w:val="FF0000"/>
          <w:sz w:val="18"/>
          <w:szCs w:val="18"/>
        </w:rPr>
      </w:pPr>
      <w:r w:rsidRPr="00871FE6">
        <w:rPr>
          <w:rFonts w:eastAsia="Calibri"/>
          <w:strike/>
          <w:color w:val="FF0000"/>
          <w:sz w:val="18"/>
          <w:szCs w:val="18"/>
        </w:rPr>
        <w:t xml:space="preserve">(4) Sağlık kurulu raporunda belirtilen yara bakım ürünü </w:t>
      </w:r>
      <w:r w:rsidR="00713B36" w:rsidRPr="00871FE6">
        <w:rPr>
          <w:b/>
          <w:strike/>
          <w:color w:val="FF0000"/>
          <w:sz w:val="18"/>
          <w:szCs w:val="18"/>
          <w:lang w:eastAsia="en-US"/>
        </w:rPr>
        <w:t xml:space="preserve">(Mülga: RG- 04/09/2019- 30878/ 8-d md. Yürürlük: 04/09/2019) </w:t>
      </w:r>
      <w:r w:rsidRPr="00871FE6">
        <w:rPr>
          <w:rFonts w:eastAsia="Calibri"/>
          <w:strike/>
          <w:color w:val="FF0000"/>
          <w:sz w:val="18"/>
          <w:szCs w:val="18"/>
        </w:rPr>
        <w:t xml:space="preserve">veya antimikrobiyal örtü dışında başka bir yara bakım ürünü </w:t>
      </w:r>
      <w:r w:rsidR="000B09A5" w:rsidRPr="00871FE6">
        <w:rPr>
          <w:b/>
          <w:strike/>
          <w:color w:val="FF0000"/>
          <w:sz w:val="18"/>
          <w:szCs w:val="18"/>
          <w:lang w:eastAsia="en-US"/>
        </w:rPr>
        <w:t xml:space="preserve">(Mülga: RG- 04/09/2019- 30878/ 8-d md. Yürürlük: 04/09/2019) </w:t>
      </w:r>
      <w:r w:rsidRPr="00871FE6">
        <w:rPr>
          <w:rFonts w:eastAsia="Calibri"/>
          <w:strike/>
          <w:color w:val="FF0000"/>
          <w:sz w:val="18"/>
          <w:szCs w:val="18"/>
        </w:rPr>
        <w:t>veya antimikrobiyal örtü kullanılması gerektiğinde, gerekçesi ile birlikte yeniden sağlık kurulu raporu düzenlenecektir.</w:t>
      </w:r>
    </w:p>
    <w:p w:rsidR="00FF2B2E" w:rsidRPr="00871FE6" w:rsidRDefault="00996B78" w:rsidP="00857338">
      <w:pPr>
        <w:jc w:val="both"/>
        <w:rPr>
          <w:rFonts w:eastAsia="Calibri"/>
          <w:strike/>
          <w:color w:val="000000" w:themeColor="text1"/>
          <w:sz w:val="18"/>
          <w:szCs w:val="18"/>
        </w:rPr>
      </w:pPr>
      <w:r w:rsidRPr="00871FE6">
        <w:rPr>
          <w:rFonts w:eastAsia="Calibri"/>
          <w:strike/>
          <w:sz w:val="18"/>
          <w:szCs w:val="18"/>
        </w:rPr>
        <w:t xml:space="preserve">               </w:t>
      </w:r>
      <w:r w:rsidR="009F3C02" w:rsidRPr="00871FE6">
        <w:rPr>
          <w:rFonts w:eastAsia="Calibri"/>
          <w:strike/>
          <w:sz w:val="18"/>
          <w:szCs w:val="18"/>
        </w:rPr>
        <w:t>(5) Sağlık kurulu raporları ayakta tedavide 2 ay, yatarak tedavilerde ise yatış süresince geçerlidir.</w:t>
      </w:r>
      <w:r w:rsidRPr="00871FE6">
        <w:rPr>
          <w:bCs/>
          <w:strike/>
          <w:sz w:val="18"/>
          <w:szCs w:val="18"/>
        </w:rPr>
        <w:t xml:space="preserve"> </w:t>
      </w:r>
      <w:r w:rsidR="00A93272" w:rsidRPr="00871FE6">
        <w:rPr>
          <w:b/>
          <w:strike/>
          <w:sz w:val="18"/>
          <w:szCs w:val="18"/>
        </w:rPr>
        <w:t xml:space="preserve">(Mülga: RG- </w:t>
      </w:r>
      <w:r w:rsidR="004D4B47" w:rsidRPr="00871FE6">
        <w:rPr>
          <w:b/>
          <w:strike/>
          <w:sz w:val="18"/>
          <w:szCs w:val="18"/>
        </w:rPr>
        <w:t>18</w:t>
      </w:r>
      <w:r w:rsidR="00A93272" w:rsidRPr="00871FE6">
        <w:rPr>
          <w:b/>
          <w:strike/>
          <w:sz w:val="18"/>
          <w:szCs w:val="18"/>
        </w:rPr>
        <w:t>/02/2015-</w:t>
      </w:r>
      <w:r w:rsidR="004D4B47" w:rsidRPr="00871FE6">
        <w:rPr>
          <w:b/>
          <w:strike/>
          <w:sz w:val="18"/>
          <w:szCs w:val="18"/>
        </w:rPr>
        <w:t>29271</w:t>
      </w:r>
      <w:r w:rsidR="00A93272" w:rsidRPr="00871FE6">
        <w:rPr>
          <w:b/>
          <w:strike/>
          <w:sz w:val="18"/>
          <w:szCs w:val="18"/>
        </w:rPr>
        <w:t xml:space="preserve"> / </w:t>
      </w:r>
      <w:r w:rsidR="00784B04" w:rsidRPr="00871FE6">
        <w:rPr>
          <w:b/>
          <w:strike/>
          <w:sz w:val="18"/>
          <w:szCs w:val="18"/>
        </w:rPr>
        <w:t>8</w:t>
      </w:r>
      <w:r w:rsidR="00A93272" w:rsidRPr="00871FE6">
        <w:rPr>
          <w:b/>
          <w:strike/>
          <w:sz w:val="18"/>
          <w:szCs w:val="18"/>
        </w:rPr>
        <w:t>-a md. Yürürlük: 01/02/2015)</w:t>
      </w:r>
      <w:r w:rsidR="00A93272" w:rsidRPr="00871FE6">
        <w:rPr>
          <w:b/>
          <w:strike/>
          <w:color w:val="00B050"/>
          <w:sz w:val="18"/>
          <w:szCs w:val="18"/>
        </w:rPr>
        <w:t xml:space="preserve"> </w:t>
      </w:r>
      <w:r w:rsidR="009F3C02" w:rsidRPr="00871FE6">
        <w:rPr>
          <w:rFonts w:eastAsia="Calibri"/>
          <w:strike/>
          <w:color w:val="FF0000"/>
          <w:sz w:val="18"/>
          <w:szCs w:val="18"/>
        </w:rPr>
        <w:t xml:space="preserve"> </w:t>
      </w:r>
      <w:r w:rsidR="009F3C02" w:rsidRPr="00871FE6">
        <w:rPr>
          <w:rFonts w:eastAsia="Calibri"/>
          <w:strike/>
          <w:color w:val="000000" w:themeColor="text1"/>
          <w:sz w:val="18"/>
          <w:szCs w:val="18"/>
        </w:rPr>
        <w:t>Ancak immünobüllöz ve mekanobüllöz hastalıklar, deri nekrozuyla seyreden vaskülitler ve nekrotik enfeksiyöz deri hastalıklarında sağlık kurulu raporları ayakta tedavide 6 ay geçerlidir.</w:t>
      </w:r>
      <w:r w:rsidR="00FF2B2E" w:rsidRPr="00871FE6">
        <w:rPr>
          <w:rFonts w:eastAsia="Calibri"/>
          <w:strike/>
          <w:color w:val="000000" w:themeColor="text1"/>
          <w:sz w:val="18"/>
          <w:szCs w:val="18"/>
        </w:rPr>
        <w:t xml:space="preserve"> </w:t>
      </w:r>
    </w:p>
    <w:p w:rsidR="009F3C02" w:rsidRPr="00871FE6" w:rsidRDefault="00FF2B2E" w:rsidP="00857338">
      <w:pPr>
        <w:jc w:val="both"/>
        <w:rPr>
          <w:rFonts w:eastAsia="Calibri"/>
          <w:strike/>
          <w:color w:val="FF0000"/>
          <w:sz w:val="18"/>
          <w:szCs w:val="18"/>
        </w:rPr>
      </w:pPr>
      <w:r w:rsidRPr="00871FE6">
        <w:rPr>
          <w:rFonts w:eastAsia="Calibri"/>
          <w:strike/>
          <w:color w:val="000000" w:themeColor="text1"/>
          <w:sz w:val="18"/>
          <w:szCs w:val="18"/>
        </w:rPr>
        <w:t xml:space="preserve">               </w:t>
      </w:r>
      <w:r w:rsidRPr="00871FE6">
        <w:rPr>
          <w:rFonts w:eastAsia="Calibri"/>
          <w:b/>
          <w:strike/>
          <w:color w:val="FF0000"/>
          <w:sz w:val="18"/>
          <w:szCs w:val="18"/>
        </w:rPr>
        <w:t>(Değişik:</w:t>
      </w:r>
      <w:r w:rsidR="00B736A1" w:rsidRPr="00871FE6">
        <w:rPr>
          <w:rFonts w:eastAsia="Calibri"/>
          <w:b/>
          <w:strike/>
          <w:color w:val="FF0000"/>
          <w:sz w:val="18"/>
          <w:szCs w:val="18"/>
        </w:rPr>
        <w:t xml:space="preserve"> </w:t>
      </w:r>
      <w:r w:rsidRPr="00871FE6">
        <w:rPr>
          <w:rFonts w:eastAsia="Calibri"/>
          <w:b/>
          <w:strike/>
          <w:color w:val="FF0000"/>
          <w:sz w:val="18"/>
          <w:szCs w:val="18"/>
        </w:rPr>
        <w:t>RG-</w:t>
      </w:r>
      <w:r w:rsidR="00B736A1" w:rsidRPr="00871FE6">
        <w:rPr>
          <w:rFonts w:eastAsia="Calibri"/>
          <w:b/>
          <w:strike/>
          <w:color w:val="FF0000"/>
          <w:sz w:val="18"/>
          <w:szCs w:val="18"/>
        </w:rPr>
        <w:t xml:space="preserve"> </w:t>
      </w:r>
      <w:r w:rsidRPr="00871FE6">
        <w:rPr>
          <w:rFonts w:eastAsia="Calibri"/>
          <w:b/>
          <w:strike/>
          <w:color w:val="FF0000"/>
          <w:sz w:val="18"/>
          <w:szCs w:val="18"/>
        </w:rPr>
        <w:t>25/08/2016-</w:t>
      </w:r>
      <w:r w:rsidR="00B736A1" w:rsidRPr="00871FE6">
        <w:rPr>
          <w:rFonts w:eastAsia="Calibri"/>
          <w:b/>
          <w:strike/>
          <w:color w:val="FF0000"/>
          <w:sz w:val="18"/>
          <w:szCs w:val="18"/>
        </w:rPr>
        <w:t xml:space="preserve"> </w:t>
      </w:r>
      <w:r w:rsidRPr="00871FE6">
        <w:rPr>
          <w:rFonts w:eastAsia="Calibri"/>
          <w:b/>
          <w:strike/>
          <w:color w:val="FF0000"/>
          <w:sz w:val="18"/>
          <w:szCs w:val="18"/>
        </w:rPr>
        <w:t>29812/ 12md. Yürürlük: 07/09/2016)</w:t>
      </w:r>
    </w:p>
    <w:p w:rsidR="00AD164F" w:rsidRPr="00871FE6" w:rsidRDefault="00FF2B2E" w:rsidP="00857338">
      <w:pPr>
        <w:jc w:val="both"/>
        <w:rPr>
          <w:rFonts w:eastAsia="Calibri"/>
          <w:strike/>
          <w:color w:val="FF0000"/>
          <w:sz w:val="18"/>
          <w:szCs w:val="18"/>
        </w:rPr>
      </w:pPr>
      <w:r w:rsidRPr="00871FE6">
        <w:rPr>
          <w:rFonts w:eastAsia="Calibri"/>
          <w:strike/>
          <w:color w:val="FF0000"/>
          <w:sz w:val="18"/>
          <w:szCs w:val="18"/>
        </w:rPr>
        <w:t xml:space="preserve">               (5) Sağlık kurulu raporları yatarak tedavilerde yatış süresince geçerlidir.  </w:t>
      </w:r>
    </w:p>
    <w:p w:rsidR="009F3C02" w:rsidRPr="00871FE6" w:rsidRDefault="009F3C02" w:rsidP="00857338">
      <w:pPr>
        <w:jc w:val="both"/>
        <w:rPr>
          <w:bCs/>
          <w:strike/>
          <w:color w:val="FF0000"/>
          <w:sz w:val="18"/>
          <w:szCs w:val="18"/>
        </w:rPr>
      </w:pPr>
      <w:r w:rsidRPr="00871FE6">
        <w:rPr>
          <w:rFonts w:eastAsia="Calibri"/>
          <w:strike/>
          <w:color w:val="000000" w:themeColor="text1"/>
          <w:sz w:val="18"/>
          <w:szCs w:val="18"/>
        </w:rPr>
        <w:t xml:space="preserve">(6) </w:t>
      </w:r>
      <w:r w:rsidR="004B3621" w:rsidRPr="00871FE6">
        <w:rPr>
          <w:rFonts w:eastAsia="ヒラギノ明朝 Pro W3"/>
          <w:b/>
          <w:strike/>
          <w:color w:val="000000" w:themeColor="text1"/>
          <w:sz w:val="18"/>
          <w:szCs w:val="18"/>
        </w:rPr>
        <w:t>(Değişik:</w:t>
      </w:r>
      <w:r w:rsidR="000D3E50" w:rsidRPr="00871FE6">
        <w:rPr>
          <w:rFonts w:eastAsia="ヒラギノ明朝 Pro W3"/>
          <w:b/>
          <w:strike/>
          <w:color w:val="000000" w:themeColor="text1"/>
          <w:sz w:val="18"/>
          <w:szCs w:val="18"/>
        </w:rPr>
        <w:t xml:space="preserve"> </w:t>
      </w:r>
      <w:r w:rsidR="004B3621" w:rsidRPr="00871FE6">
        <w:rPr>
          <w:rFonts w:eastAsia="ヒラギノ明朝 Pro W3"/>
          <w:b/>
          <w:strike/>
          <w:color w:val="000000" w:themeColor="text1"/>
          <w:sz w:val="18"/>
          <w:szCs w:val="18"/>
        </w:rPr>
        <w:t>RG-</w:t>
      </w:r>
      <w:r w:rsidR="00B736A1" w:rsidRPr="00871FE6">
        <w:rPr>
          <w:rFonts w:eastAsia="ヒラギノ明朝 Pro W3"/>
          <w:b/>
          <w:strike/>
          <w:color w:val="000000" w:themeColor="text1"/>
          <w:sz w:val="18"/>
          <w:szCs w:val="18"/>
        </w:rPr>
        <w:t xml:space="preserve"> </w:t>
      </w:r>
      <w:r w:rsidR="00EC52D0" w:rsidRPr="00871FE6">
        <w:rPr>
          <w:b/>
          <w:bCs/>
          <w:strike/>
          <w:color w:val="000000" w:themeColor="text1"/>
          <w:sz w:val="18"/>
          <w:szCs w:val="18"/>
        </w:rPr>
        <w:t>24/12/2014-</w:t>
      </w:r>
      <w:r w:rsidR="00B736A1" w:rsidRPr="00871FE6">
        <w:rPr>
          <w:b/>
          <w:bCs/>
          <w:strike/>
          <w:color w:val="000000" w:themeColor="text1"/>
          <w:sz w:val="18"/>
          <w:szCs w:val="18"/>
        </w:rPr>
        <w:t xml:space="preserve"> </w:t>
      </w:r>
      <w:r w:rsidR="00EC52D0" w:rsidRPr="00871FE6">
        <w:rPr>
          <w:b/>
          <w:bCs/>
          <w:strike/>
          <w:color w:val="000000" w:themeColor="text1"/>
          <w:sz w:val="18"/>
          <w:szCs w:val="18"/>
        </w:rPr>
        <w:t>29215</w:t>
      </w:r>
      <w:r w:rsidR="004B3621" w:rsidRPr="00871FE6">
        <w:rPr>
          <w:rFonts w:eastAsia="ヒラギノ明朝 Pro W3"/>
          <w:b/>
          <w:strike/>
          <w:color w:val="000000" w:themeColor="text1"/>
          <w:sz w:val="18"/>
          <w:szCs w:val="18"/>
        </w:rPr>
        <w:t>/ 11 md. Yürürlük:</w:t>
      </w:r>
      <w:r w:rsidR="00B736A1" w:rsidRPr="00871FE6">
        <w:rPr>
          <w:rFonts w:eastAsia="ヒラギノ明朝 Pro W3"/>
          <w:b/>
          <w:strike/>
          <w:color w:val="000000" w:themeColor="text1"/>
          <w:sz w:val="18"/>
          <w:szCs w:val="18"/>
        </w:rPr>
        <w:t xml:space="preserve"> </w:t>
      </w:r>
      <w:r w:rsidR="004B3621" w:rsidRPr="00871FE6">
        <w:rPr>
          <w:rFonts w:eastAsia="ヒラギノ明朝 Pro W3"/>
          <w:b/>
          <w:strike/>
          <w:color w:val="000000" w:themeColor="text1"/>
          <w:sz w:val="18"/>
          <w:szCs w:val="18"/>
        </w:rPr>
        <w:t xml:space="preserve">01/02/2015) </w:t>
      </w:r>
      <w:r w:rsidRPr="00871FE6">
        <w:rPr>
          <w:rFonts w:eastAsia="Calibri"/>
          <w:strike/>
          <w:color w:val="000000" w:themeColor="text1"/>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871FE6">
        <w:rPr>
          <w:bCs/>
          <w:strike/>
          <w:sz w:val="18"/>
          <w:szCs w:val="18"/>
        </w:rPr>
        <w:t xml:space="preserve"> </w:t>
      </w:r>
      <w:r w:rsidR="004B3621" w:rsidRPr="00871FE6">
        <w:rPr>
          <w:bCs/>
          <w:strike/>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rsidR="000828C5" w:rsidRPr="00871FE6" w:rsidRDefault="000828C5" w:rsidP="004B3621">
      <w:pPr>
        <w:keepNext/>
        <w:keepLines/>
        <w:ind w:firstLine="708"/>
        <w:jc w:val="both"/>
        <w:outlineLvl w:val="2"/>
        <w:rPr>
          <w:rFonts w:eastAsia="Calibri"/>
          <w:strike/>
          <w:color w:val="FF0000"/>
          <w:sz w:val="18"/>
          <w:szCs w:val="18"/>
        </w:rPr>
      </w:pPr>
      <w:r w:rsidRPr="00871FE6">
        <w:rPr>
          <w:b/>
          <w:strike/>
          <w:color w:val="FF0000"/>
          <w:sz w:val="18"/>
          <w:szCs w:val="18"/>
        </w:rPr>
        <w:t xml:space="preserve"> (Mülga:</w:t>
      </w:r>
      <w:r w:rsidR="00B736A1" w:rsidRPr="00871FE6">
        <w:rPr>
          <w:b/>
          <w:strike/>
          <w:color w:val="FF0000"/>
          <w:sz w:val="18"/>
          <w:szCs w:val="18"/>
        </w:rPr>
        <w:t xml:space="preserve"> </w:t>
      </w:r>
      <w:r w:rsidRPr="00871FE6">
        <w:rPr>
          <w:b/>
          <w:strike/>
          <w:color w:val="FF0000"/>
          <w:sz w:val="18"/>
          <w:szCs w:val="18"/>
        </w:rPr>
        <w:t>RG-</w:t>
      </w:r>
      <w:r w:rsidR="00B736A1" w:rsidRPr="00871FE6">
        <w:rPr>
          <w:b/>
          <w:strike/>
          <w:color w:val="FF0000"/>
          <w:sz w:val="18"/>
          <w:szCs w:val="18"/>
        </w:rPr>
        <w:t xml:space="preserve"> </w:t>
      </w:r>
      <w:r w:rsidRPr="00871FE6">
        <w:rPr>
          <w:b/>
          <w:strike/>
          <w:color w:val="FF0000"/>
          <w:sz w:val="18"/>
          <w:szCs w:val="18"/>
        </w:rPr>
        <w:t>25/08/2016-</w:t>
      </w:r>
      <w:r w:rsidR="00B736A1" w:rsidRPr="00871FE6">
        <w:rPr>
          <w:b/>
          <w:strike/>
          <w:color w:val="FF0000"/>
          <w:sz w:val="18"/>
          <w:szCs w:val="18"/>
        </w:rPr>
        <w:t xml:space="preserve"> </w:t>
      </w:r>
      <w:r w:rsidRPr="00871FE6">
        <w:rPr>
          <w:b/>
          <w:strike/>
          <w:color w:val="FF0000"/>
          <w:sz w:val="18"/>
          <w:szCs w:val="18"/>
        </w:rPr>
        <w:t>29812/ 12 md. Yürürlük: 07/09/2016)</w:t>
      </w:r>
    </w:p>
    <w:p w:rsidR="009F3C02" w:rsidRPr="00871FE6" w:rsidRDefault="00A40C99" w:rsidP="00A40C99">
      <w:pPr>
        <w:jc w:val="both"/>
        <w:rPr>
          <w:rFonts w:eastAsia="Calibri"/>
          <w:strike/>
          <w:sz w:val="18"/>
          <w:szCs w:val="18"/>
        </w:rPr>
      </w:pPr>
      <w:r w:rsidRPr="00871FE6">
        <w:rPr>
          <w:rFonts w:eastAsia="Calibri"/>
          <w:strike/>
          <w:color w:val="FF0000"/>
          <w:sz w:val="18"/>
          <w:szCs w:val="18"/>
        </w:rPr>
        <w:t xml:space="preserve">                </w:t>
      </w:r>
      <w:r w:rsidR="009F3C02" w:rsidRPr="00871FE6">
        <w:rPr>
          <w:rFonts w:eastAsia="Calibri"/>
          <w:strike/>
          <w:color w:val="FF0000"/>
          <w:sz w:val="18"/>
          <w:szCs w:val="18"/>
        </w:rPr>
        <w:t xml:space="preserve">(7) </w:t>
      </w:r>
      <w:r w:rsidR="00C04DF8"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C04DF8" w:rsidRPr="00871FE6">
        <w:rPr>
          <w:rFonts w:eastAsia="ヒラギノ明朝 Pro W3"/>
          <w:b/>
          <w:strike/>
          <w:sz w:val="18"/>
          <w:szCs w:val="18"/>
        </w:rPr>
        <w:t>RG-</w:t>
      </w:r>
      <w:r w:rsidR="00EC52D0" w:rsidRPr="00871FE6">
        <w:rPr>
          <w:b/>
          <w:bCs/>
          <w:strike/>
          <w:sz w:val="18"/>
          <w:szCs w:val="18"/>
        </w:rPr>
        <w:t xml:space="preserve">24/12/2014-29215 </w:t>
      </w:r>
      <w:r w:rsidR="00C04DF8" w:rsidRPr="00871FE6">
        <w:rPr>
          <w:rFonts w:eastAsia="ヒラギノ明朝 Pro W3"/>
          <w:b/>
          <w:strike/>
          <w:sz w:val="18"/>
          <w:szCs w:val="18"/>
        </w:rPr>
        <w:t xml:space="preserve"> / 11 md. Yürürlük:01/02/2015) </w:t>
      </w:r>
      <w:r w:rsidR="009F3C02" w:rsidRPr="00871FE6">
        <w:rPr>
          <w:rFonts w:eastAsia="Calibri"/>
          <w:strike/>
          <w:color w:val="000000" w:themeColor="text1"/>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871FE6">
        <w:rPr>
          <w:bCs/>
          <w:strike/>
          <w:sz w:val="18"/>
          <w:szCs w:val="18"/>
        </w:rPr>
        <w:t xml:space="preserve"> Tek reçetede en fazla 15 günlük miktar yazılabilir.</w:t>
      </w:r>
    </w:p>
    <w:p w:rsidR="009F3C02" w:rsidRPr="00871FE6" w:rsidRDefault="009F3C02" w:rsidP="009F3C02">
      <w:pPr>
        <w:spacing w:line="240" w:lineRule="exact"/>
        <w:ind w:firstLine="709"/>
        <w:jc w:val="both"/>
        <w:rPr>
          <w:rFonts w:eastAsia="Calibri"/>
          <w:strike/>
          <w:color w:val="FF0000"/>
          <w:sz w:val="18"/>
          <w:szCs w:val="18"/>
        </w:rPr>
      </w:pPr>
      <w:r w:rsidRPr="00871FE6">
        <w:rPr>
          <w:rFonts w:eastAsia="Calibri"/>
          <w:strike/>
          <w:color w:val="FF0000"/>
          <w:sz w:val="18"/>
          <w:szCs w:val="18"/>
        </w:rPr>
        <w:t>(8) Reçetenin tekrar düzenlenmesi halinde yara/yaraların ebatları reçeteyi yazan hekim tarafından sağlık kurulu raporunun arkasına yazılır ve rapor aynı hekim tarafından imzalanarak kaşelenir.</w:t>
      </w:r>
    </w:p>
    <w:p w:rsidR="009F3C02" w:rsidRPr="00871FE6" w:rsidRDefault="009F3C02" w:rsidP="009F3C02">
      <w:pPr>
        <w:spacing w:line="240" w:lineRule="exact"/>
        <w:ind w:firstLine="709"/>
        <w:jc w:val="both"/>
        <w:rPr>
          <w:bCs/>
          <w:strike/>
          <w:color w:val="FF0000"/>
          <w:sz w:val="18"/>
          <w:szCs w:val="18"/>
        </w:rPr>
      </w:pPr>
      <w:r w:rsidRPr="00871FE6">
        <w:rPr>
          <w:rFonts w:eastAsia="Calibri"/>
          <w:strike/>
          <w:color w:val="FF0000"/>
          <w:sz w:val="18"/>
          <w:szCs w:val="18"/>
        </w:rPr>
        <w:t xml:space="preserve">(9) </w:t>
      </w:r>
      <w:r w:rsidR="00C04DF8" w:rsidRPr="00871FE6">
        <w:rPr>
          <w:rFonts w:eastAsia="ヒラギノ明朝 Pro W3"/>
          <w:b/>
          <w:strike/>
          <w:sz w:val="18"/>
          <w:szCs w:val="18"/>
        </w:rPr>
        <w:t>(Değişik:</w:t>
      </w:r>
      <w:r w:rsidR="000D3E50" w:rsidRPr="00871FE6">
        <w:rPr>
          <w:rFonts w:eastAsia="ヒラギノ明朝 Pro W3"/>
          <w:b/>
          <w:strike/>
          <w:sz w:val="18"/>
          <w:szCs w:val="18"/>
        </w:rPr>
        <w:t xml:space="preserve"> </w:t>
      </w:r>
      <w:r w:rsidR="00C04DF8" w:rsidRPr="00871FE6">
        <w:rPr>
          <w:rFonts w:eastAsia="ヒラギノ明朝 Pro W3"/>
          <w:b/>
          <w:strike/>
          <w:sz w:val="18"/>
          <w:szCs w:val="18"/>
        </w:rPr>
        <w:t>RG-</w:t>
      </w:r>
      <w:r w:rsidR="00B736A1" w:rsidRPr="00871FE6">
        <w:rPr>
          <w:rFonts w:eastAsia="ヒラギノ明朝 Pro W3"/>
          <w:b/>
          <w:strike/>
          <w:sz w:val="18"/>
          <w:szCs w:val="18"/>
        </w:rPr>
        <w:t xml:space="preserve"> </w:t>
      </w:r>
      <w:r w:rsidR="00EC52D0" w:rsidRPr="00871FE6">
        <w:rPr>
          <w:b/>
          <w:bCs/>
          <w:strike/>
          <w:sz w:val="18"/>
          <w:szCs w:val="18"/>
        </w:rPr>
        <w:t>24/12/2014-</w:t>
      </w:r>
      <w:r w:rsidR="00B736A1" w:rsidRPr="00871FE6">
        <w:rPr>
          <w:b/>
          <w:bCs/>
          <w:strike/>
          <w:sz w:val="18"/>
          <w:szCs w:val="18"/>
        </w:rPr>
        <w:t xml:space="preserve"> </w:t>
      </w:r>
      <w:r w:rsidR="00EC52D0" w:rsidRPr="00871FE6">
        <w:rPr>
          <w:b/>
          <w:bCs/>
          <w:strike/>
          <w:sz w:val="18"/>
          <w:szCs w:val="18"/>
        </w:rPr>
        <w:t>29215</w:t>
      </w:r>
      <w:r w:rsidR="00C04DF8" w:rsidRPr="00871FE6">
        <w:rPr>
          <w:rFonts w:eastAsia="ヒラギノ明朝 Pro W3"/>
          <w:b/>
          <w:strike/>
          <w:sz w:val="18"/>
          <w:szCs w:val="18"/>
        </w:rPr>
        <w:t>/ 11 md. Yürürlük:</w:t>
      </w:r>
      <w:r w:rsidR="00B736A1" w:rsidRPr="00871FE6">
        <w:rPr>
          <w:rFonts w:eastAsia="ヒラギノ明朝 Pro W3"/>
          <w:b/>
          <w:strike/>
          <w:sz w:val="18"/>
          <w:szCs w:val="18"/>
        </w:rPr>
        <w:t xml:space="preserve"> </w:t>
      </w:r>
      <w:r w:rsidR="00C04DF8" w:rsidRPr="00871FE6">
        <w:rPr>
          <w:rFonts w:eastAsia="ヒラギノ明朝 Pro W3"/>
          <w:b/>
          <w:strike/>
          <w:sz w:val="18"/>
          <w:szCs w:val="18"/>
        </w:rPr>
        <w:t xml:space="preserve">01/02/2015) </w:t>
      </w:r>
      <w:r w:rsidRPr="00871FE6">
        <w:rPr>
          <w:rFonts w:eastAsia="Calibri"/>
          <w:strike/>
          <w:color w:val="000000" w:themeColor="text1"/>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871FE6">
        <w:rPr>
          <w:rFonts w:eastAsia="Calibri"/>
          <w:strike/>
          <w:color w:val="FF0000"/>
          <w:sz w:val="18"/>
          <w:szCs w:val="18"/>
        </w:rPr>
        <w:t xml:space="preserve">. </w:t>
      </w:r>
      <w:r w:rsidR="00C04DF8" w:rsidRPr="00871FE6">
        <w:rPr>
          <w:bCs/>
          <w:strike/>
          <w:color w:val="FF0000"/>
          <w:sz w:val="18"/>
          <w:szCs w:val="18"/>
        </w:rPr>
        <w:t>Ayakta tedavide tedavi edici etkisini sadece hydrocolloid, köpük ve fiber içermesinden dolayı gösteren yara bakım ürünlerinin bedelleri Kurumca karşılanır.</w:t>
      </w:r>
    </w:p>
    <w:p w:rsidR="004342A1" w:rsidRPr="00871FE6" w:rsidRDefault="004342A1" w:rsidP="004342A1">
      <w:pPr>
        <w:spacing w:line="240" w:lineRule="exact"/>
        <w:ind w:firstLine="709"/>
        <w:jc w:val="both"/>
        <w:rPr>
          <w:rFonts w:eastAsia="Calibri"/>
          <w:strike/>
          <w:color w:val="FF0000"/>
          <w:sz w:val="18"/>
          <w:szCs w:val="18"/>
        </w:rPr>
      </w:pPr>
      <w:r w:rsidRPr="00871FE6">
        <w:rPr>
          <w:b/>
          <w:strike/>
          <w:color w:val="FF0000"/>
          <w:sz w:val="18"/>
          <w:szCs w:val="18"/>
        </w:rPr>
        <w:t xml:space="preserve">(Değişik: </w:t>
      </w:r>
      <w:r w:rsidR="00F76BCC" w:rsidRPr="00871FE6">
        <w:rPr>
          <w:b/>
          <w:strike/>
          <w:color w:val="FF0000"/>
          <w:sz w:val="18"/>
          <w:szCs w:val="18"/>
        </w:rPr>
        <w:t>RG- 25/03/2017- 30018</w:t>
      </w:r>
      <w:r w:rsidRPr="00871FE6">
        <w:rPr>
          <w:b/>
          <w:strike/>
          <w:color w:val="FF0000"/>
          <w:sz w:val="18"/>
          <w:szCs w:val="18"/>
        </w:rPr>
        <w:t xml:space="preserve">/ 16 md. </w:t>
      </w:r>
      <w:r w:rsidR="00F76BCC" w:rsidRPr="00871FE6">
        <w:rPr>
          <w:b/>
          <w:strike/>
          <w:color w:val="FF0000"/>
          <w:sz w:val="18"/>
          <w:szCs w:val="18"/>
        </w:rPr>
        <w:t>Yürürlük: 05</w:t>
      </w:r>
      <w:r w:rsidR="000C026D" w:rsidRPr="00871FE6">
        <w:rPr>
          <w:b/>
          <w:strike/>
          <w:color w:val="FF0000"/>
          <w:sz w:val="18"/>
          <w:szCs w:val="18"/>
        </w:rPr>
        <w:t>/04/2017</w:t>
      </w:r>
      <w:r w:rsidRPr="00871FE6">
        <w:rPr>
          <w:b/>
          <w:strike/>
          <w:color w:val="FF0000"/>
          <w:sz w:val="18"/>
          <w:szCs w:val="18"/>
        </w:rPr>
        <w:t>)</w:t>
      </w:r>
    </w:p>
    <w:p w:rsidR="009F3C02" w:rsidRPr="00871FE6" w:rsidRDefault="009F3C02" w:rsidP="00BF3455">
      <w:pPr>
        <w:tabs>
          <w:tab w:val="left" w:pos="0"/>
          <w:tab w:val="left" w:pos="567"/>
        </w:tabs>
        <w:ind w:firstLine="709"/>
        <w:jc w:val="both"/>
        <w:outlineLvl w:val="4"/>
        <w:rPr>
          <w:strike/>
          <w:color w:val="000000" w:themeColor="text1"/>
          <w:sz w:val="18"/>
          <w:szCs w:val="18"/>
        </w:rPr>
      </w:pPr>
      <w:r w:rsidRPr="00871FE6">
        <w:rPr>
          <w:rFonts w:eastAsia="Calibri"/>
          <w:strike/>
          <w:color w:val="000000" w:themeColor="text1"/>
          <w:sz w:val="18"/>
          <w:szCs w:val="18"/>
        </w:rPr>
        <w:lastRenderedPageBreak/>
        <w:t xml:space="preserve">(10) </w:t>
      </w:r>
      <w:r w:rsidRPr="00871FE6">
        <w:rPr>
          <w:strike/>
          <w:color w:val="000000" w:themeColor="text1"/>
          <w:sz w:val="18"/>
          <w:szCs w:val="18"/>
        </w:rPr>
        <w:t>Yanık tedavisi uygulanan durumlarda, yatan hastalar için kullanılan yara bakım ürün grubuna dair ödenen malzeme gruplarından ayrı olarak,</w:t>
      </w:r>
    </w:p>
    <w:p w:rsidR="008C4C23" w:rsidRPr="00871FE6" w:rsidRDefault="00181CAB" w:rsidP="00BF3455">
      <w:pPr>
        <w:jc w:val="both"/>
        <w:rPr>
          <w:rFonts w:eastAsia="Calibri"/>
          <w:strike/>
          <w:noProof/>
          <w:color w:val="000000" w:themeColor="text1"/>
          <w:sz w:val="18"/>
          <w:szCs w:val="18"/>
          <w:lang w:eastAsia="en-US"/>
        </w:rPr>
      </w:pPr>
      <w:r w:rsidRPr="00871FE6">
        <w:rPr>
          <w:rFonts w:eastAsia="Calibri"/>
          <w:strike/>
          <w:color w:val="000000" w:themeColor="text1"/>
          <w:sz w:val="18"/>
          <w:szCs w:val="18"/>
        </w:rPr>
        <w:t xml:space="preserve">                 </w:t>
      </w:r>
      <w:r w:rsidR="009F3C02" w:rsidRPr="00871FE6">
        <w:rPr>
          <w:rFonts w:eastAsia="Calibri"/>
          <w:strike/>
          <w:color w:val="000000" w:themeColor="text1"/>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r w:rsidR="008C4C23" w:rsidRPr="00871FE6">
        <w:rPr>
          <w:rFonts w:eastAsia="Calibri"/>
          <w:strike/>
          <w:color w:val="000000" w:themeColor="text1"/>
          <w:sz w:val="18"/>
          <w:szCs w:val="18"/>
        </w:rPr>
        <w:t xml:space="preserve"> </w:t>
      </w:r>
      <w:r w:rsidR="008C4C23" w:rsidRPr="00871FE6">
        <w:rPr>
          <w:rFonts w:eastAsia="Calibri"/>
          <w:b/>
          <w:strike/>
          <w:color w:val="000000" w:themeColor="text1"/>
          <w:sz w:val="18"/>
          <w:szCs w:val="18"/>
          <w:lang w:eastAsia="en-US"/>
        </w:rPr>
        <w:t>(Ek:</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RG-</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18/01/2016-</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29597/ 8-a md. Yürürlük:</w:t>
      </w:r>
      <w:r w:rsidR="00FA6146" w:rsidRPr="00871FE6">
        <w:rPr>
          <w:rFonts w:eastAsia="Calibri"/>
          <w:b/>
          <w:strike/>
          <w:color w:val="000000" w:themeColor="text1"/>
          <w:sz w:val="18"/>
          <w:szCs w:val="18"/>
          <w:lang w:eastAsia="en-US"/>
        </w:rPr>
        <w:t xml:space="preserve"> </w:t>
      </w:r>
      <w:r w:rsidR="008C4C23" w:rsidRPr="00871FE6">
        <w:rPr>
          <w:rFonts w:eastAsia="Calibri"/>
          <w:b/>
          <w:strike/>
          <w:color w:val="000000" w:themeColor="text1"/>
          <w:sz w:val="18"/>
          <w:szCs w:val="18"/>
          <w:lang w:eastAsia="en-US"/>
        </w:rPr>
        <w:t xml:space="preserve">18/01/2016) </w:t>
      </w:r>
      <w:r w:rsidR="008C4C23" w:rsidRPr="00871FE6">
        <w:rPr>
          <w:rFonts w:eastAsia="Calibri"/>
          <w:strike/>
          <w:noProof/>
          <w:color w:val="000000" w:themeColor="text1"/>
          <w:sz w:val="18"/>
          <w:szCs w:val="18"/>
          <w:lang w:eastAsia="en-US"/>
        </w:rPr>
        <w:t>Ebatları 100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ye kadar (100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dâhil) olan deri eşdeğerleri küçük, 101-225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arası (225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 xml:space="preserve"> dâhil) olan  deri eşdeğerleri orta, 226 cm</w:t>
      </w:r>
      <w:r w:rsidR="008C4C23" w:rsidRPr="00871FE6">
        <w:rPr>
          <w:rFonts w:eastAsia="Calibri"/>
          <w:strike/>
          <w:noProof/>
          <w:color w:val="000000" w:themeColor="text1"/>
          <w:sz w:val="18"/>
          <w:szCs w:val="18"/>
          <w:vertAlign w:val="superscript"/>
          <w:lang w:eastAsia="en-US"/>
        </w:rPr>
        <w:t>2</w:t>
      </w:r>
      <w:r w:rsidR="008C4C23" w:rsidRPr="00871FE6">
        <w:rPr>
          <w:rFonts w:eastAsia="Calibri"/>
          <w:strike/>
          <w:noProof/>
          <w:color w:val="000000" w:themeColor="text1"/>
          <w:sz w:val="18"/>
          <w:szCs w:val="18"/>
          <w:lang w:eastAsia="en-US"/>
        </w:rPr>
        <w:t>’nin üzerinde olan deri eşdeğerleri büyük olarak kabul edilir.</w:t>
      </w:r>
    </w:p>
    <w:p w:rsidR="00804B63" w:rsidRPr="00871FE6" w:rsidRDefault="00804B63" w:rsidP="00BF3455">
      <w:pPr>
        <w:tabs>
          <w:tab w:val="left" w:pos="709"/>
        </w:tabs>
        <w:jc w:val="both"/>
        <w:rPr>
          <w:strike/>
          <w:color w:val="FF0000"/>
          <w:sz w:val="18"/>
          <w:szCs w:val="18"/>
        </w:rPr>
      </w:pPr>
      <w:r w:rsidRPr="00871FE6">
        <w:rPr>
          <w:strike/>
          <w:color w:val="FF0000"/>
          <w:sz w:val="18"/>
          <w:szCs w:val="18"/>
        </w:rPr>
        <w:tab/>
        <w:t>(10)</w:t>
      </w:r>
      <w:r w:rsidR="00A93C36" w:rsidRPr="00871FE6">
        <w:rPr>
          <w:strike/>
          <w:color w:val="FF0000"/>
          <w:sz w:val="18"/>
          <w:szCs w:val="18"/>
        </w:rPr>
        <w:t xml:space="preserve"> </w:t>
      </w:r>
      <w:r w:rsidRPr="00871FE6">
        <w:rPr>
          <w:strike/>
          <w:color w:val="FF0000"/>
          <w:sz w:val="18"/>
          <w:szCs w:val="18"/>
        </w:rPr>
        <w:t xml:space="preserve">Aşağıdaki deri taklitleri (yedekleri) sadece yanık tedavisinde kullanılması halinde ödenir.  </w:t>
      </w:r>
    </w:p>
    <w:p w:rsidR="00804B63" w:rsidRPr="00871FE6" w:rsidRDefault="002209BE" w:rsidP="00BF3455">
      <w:pPr>
        <w:tabs>
          <w:tab w:val="left" w:pos="709"/>
        </w:tabs>
        <w:jc w:val="both"/>
        <w:rPr>
          <w:strike/>
          <w:color w:val="FF0000"/>
          <w:sz w:val="18"/>
          <w:szCs w:val="18"/>
        </w:rPr>
      </w:pPr>
      <w:r w:rsidRPr="00871FE6">
        <w:rPr>
          <w:strike/>
          <w:color w:val="FF0000"/>
          <w:sz w:val="18"/>
          <w:szCs w:val="18"/>
        </w:rPr>
        <w:t xml:space="preserve">                a</w:t>
      </w:r>
      <w:r w:rsidR="00804B63" w:rsidRPr="00871FE6">
        <w:rPr>
          <w:strike/>
          <w:color w:val="FF0000"/>
          <w:sz w:val="18"/>
          <w:szCs w:val="18"/>
        </w:rPr>
        <w:t>) Dermis iskeleti: 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w:t>
      </w:r>
      <w:r w:rsidR="003D065F" w:rsidRPr="00871FE6">
        <w:rPr>
          <w:strike/>
          <w:color w:val="FF0000"/>
          <w:sz w:val="18"/>
          <w:szCs w:val="18"/>
        </w:rPr>
        <w:t xml:space="preserve"> </w:t>
      </w:r>
      <w:r w:rsidR="003D065F" w:rsidRPr="00871FE6">
        <w:rPr>
          <w:b/>
          <w:strike/>
          <w:sz w:val="18"/>
          <w:szCs w:val="18"/>
        </w:rPr>
        <w:t>(Ek: RG-28/04/2021- 31468/4 md. Yürürlük: 28/04/2021)</w:t>
      </w:r>
      <w:r w:rsidR="00804B63" w:rsidRPr="00871FE6">
        <w:rPr>
          <w:strike/>
          <w:sz w:val="18"/>
          <w:szCs w:val="18"/>
        </w:rPr>
        <w:t xml:space="preserve"> </w:t>
      </w:r>
      <w:r w:rsidR="003D065F" w:rsidRPr="00871FE6">
        <w:rPr>
          <w:rFonts w:eastAsia="Calibri"/>
          <w:strike/>
          <w:sz w:val="18"/>
          <w:szCs w:val="18"/>
          <w:lang w:eastAsia="en-US"/>
        </w:rPr>
        <w:t>yanık merkezi ve/veya</w:t>
      </w:r>
      <w:r w:rsidR="003D065F" w:rsidRPr="00871FE6">
        <w:rPr>
          <w:strike/>
          <w:color w:val="FF0000"/>
          <w:sz w:val="18"/>
          <w:szCs w:val="18"/>
        </w:rPr>
        <w:t xml:space="preserve"> </w:t>
      </w:r>
      <w:r w:rsidR="00804B63" w:rsidRPr="00871FE6">
        <w:rPr>
          <w:strike/>
          <w:color w:val="FF0000"/>
          <w:sz w:val="18"/>
          <w:szCs w:val="18"/>
        </w:rPr>
        <w:t>üçüncü basamak resmi sağlık kurumlarında sağlık kurulu raporu ile kullanımı halinde Kurumca karşılanır.</w:t>
      </w:r>
    </w:p>
    <w:p w:rsidR="00804B63" w:rsidRPr="00871FE6" w:rsidRDefault="002209BE" w:rsidP="00BF3455">
      <w:pPr>
        <w:tabs>
          <w:tab w:val="left" w:pos="709"/>
        </w:tabs>
        <w:jc w:val="both"/>
        <w:rPr>
          <w:rFonts w:eastAsia="Calibri"/>
          <w:b/>
          <w:strike/>
          <w:sz w:val="18"/>
          <w:szCs w:val="18"/>
          <w:lang w:eastAsia="en-US"/>
        </w:rPr>
      </w:pPr>
      <w:r w:rsidRPr="00871FE6">
        <w:rPr>
          <w:strike/>
          <w:color w:val="FF0000"/>
          <w:sz w:val="18"/>
          <w:szCs w:val="18"/>
        </w:rPr>
        <w:t xml:space="preserve">                b</w:t>
      </w:r>
      <w:r w:rsidR="00804B63" w:rsidRPr="00871FE6">
        <w:rPr>
          <w:strike/>
          <w:color w:val="FF0000"/>
          <w:sz w:val="18"/>
          <w:szCs w:val="18"/>
        </w:rPr>
        <w:t>) Deri benzerleri: 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kurumlarında sağlık kurulu raporu ile kullanımı halinde Kurumca karşılanır.</w:t>
      </w:r>
    </w:p>
    <w:p w:rsidR="009F3C02" w:rsidRPr="00871FE6" w:rsidRDefault="009F3C02" w:rsidP="00BF3455">
      <w:pPr>
        <w:ind w:firstLine="709"/>
        <w:jc w:val="both"/>
        <w:rPr>
          <w:rFonts w:eastAsia="Calibri"/>
          <w:strike/>
          <w:color w:val="FF0000"/>
          <w:sz w:val="18"/>
          <w:szCs w:val="18"/>
        </w:rPr>
      </w:pPr>
      <w:r w:rsidRPr="00871FE6">
        <w:rPr>
          <w:rFonts w:eastAsia="Calibri"/>
          <w:strike/>
          <w:color w:val="FF0000"/>
          <w:sz w:val="18"/>
          <w:szCs w:val="18"/>
        </w:rPr>
        <w:t>(11) Yanık hastalarının ayakta tedavilerinde, SUT ve eki listelerde yer alan yara bakımı ile ilgili hükümler geçerlidir.</w:t>
      </w:r>
    </w:p>
    <w:p w:rsidR="009270D1" w:rsidRPr="00871FE6" w:rsidRDefault="009270D1" w:rsidP="00BF3455">
      <w:pPr>
        <w:jc w:val="both"/>
        <w:rPr>
          <w:rFonts w:eastAsia="Calibri"/>
          <w:strike/>
          <w:color w:val="FF0000"/>
          <w:sz w:val="18"/>
          <w:szCs w:val="18"/>
        </w:rPr>
      </w:pPr>
      <w:r w:rsidRPr="00871FE6">
        <w:rPr>
          <w:b/>
          <w:bCs/>
          <w:strike/>
          <w:color w:val="FF0000"/>
          <w:sz w:val="18"/>
          <w:szCs w:val="18"/>
        </w:rPr>
        <w:t xml:space="preserve">                (Mülga: RG- 04/09/2019- 30878/ 8-e md. Yürürlük: 04/09/2019)</w:t>
      </w:r>
    </w:p>
    <w:p w:rsidR="009F3C02" w:rsidRPr="00871FE6" w:rsidRDefault="009F3C02" w:rsidP="00BF3455">
      <w:pPr>
        <w:ind w:firstLine="709"/>
        <w:jc w:val="both"/>
        <w:rPr>
          <w:rFonts w:eastAsia="Calibri"/>
          <w:strike/>
          <w:color w:val="FF0000"/>
          <w:sz w:val="18"/>
          <w:szCs w:val="18"/>
        </w:rPr>
      </w:pPr>
      <w:r w:rsidRPr="00871FE6">
        <w:rPr>
          <w:rFonts w:eastAsia="Calibri"/>
          <w:strike/>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rsidR="000D3E50" w:rsidRPr="00871FE6" w:rsidRDefault="000D3E50" w:rsidP="00BF3455">
      <w:pPr>
        <w:ind w:firstLine="709"/>
        <w:jc w:val="both"/>
        <w:rPr>
          <w:rFonts w:eastAsia="Calibri"/>
          <w:strike/>
          <w:color w:val="FF0000"/>
          <w:sz w:val="18"/>
          <w:szCs w:val="18"/>
        </w:rPr>
      </w:pPr>
      <w:r w:rsidRPr="00871FE6">
        <w:rPr>
          <w:rFonts w:eastAsia="ヒラギノ明朝 Pro W3"/>
          <w:b/>
          <w:strike/>
          <w:sz w:val="18"/>
          <w:szCs w:val="18"/>
        </w:rPr>
        <w:t>(</w:t>
      </w:r>
      <w:r w:rsidR="00974A55" w:rsidRPr="00871FE6">
        <w:rPr>
          <w:rFonts w:eastAsia="ヒラギノ明朝 Pro W3"/>
          <w:b/>
          <w:strike/>
          <w:sz w:val="18"/>
          <w:szCs w:val="18"/>
        </w:rPr>
        <w:t>Ek</w:t>
      </w:r>
      <w:r w:rsidRPr="00871FE6">
        <w:rPr>
          <w:rFonts w:eastAsia="ヒラギノ明朝 Pro W3"/>
          <w:b/>
          <w:strike/>
          <w:sz w:val="18"/>
          <w:szCs w:val="18"/>
        </w:rPr>
        <w:t>: RG-</w:t>
      </w:r>
      <w:r w:rsidR="001A71D3" w:rsidRPr="00871FE6">
        <w:rPr>
          <w:rFonts w:eastAsia="ヒラギノ明朝 Pro W3"/>
          <w:b/>
          <w:strike/>
          <w:sz w:val="18"/>
          <w:szCs w:val="18"/>
        </w:rPr>
        <w:t xml:space="preserve"> </w:t>
      </w:r>
      <w:r w:rsidR="00EC52D0" w:rsidRPr="00871FE6">
        <w:rPr>
          <w:b/>
          <w:bCs/>
          <w:strike/>
          <w:sz w:val="18"/>
          <w:szCs w:val="18"/>
        </w:rPr>
        <w:t>24/12/2014-</w:t>
      </w:r>
      <w:r w:rsidR="001A71D3" w:rsidRPr="00871FE6">
        <w:rPr>
          <w:b/>
          <w:bCs/>
          <w:strike/>
          <w:sz w:val="18"/>
          <w:szCs w:val="18"/>
        </w:rPr>
        <w:t xml:space="preserve"> </w:t>
      </w:r>
      <w:r w:rsidR="00EC52D0" w:rsidRPr="00871FE6">
        <w:rPr>
          <w:b/>
          <w:bCs/>
          <w:strike/>
          <w:sz w:val="18"/>
          <w:szCs w:val="18"/>
        </w:rPr>
        <w:t>29215</w:t>
      </w:r>
      <w:r w:rsidRPr="00871FE6">
        <w:rPr>
          <w:rFonts w:eastAsia="ヒラギノ明朝 Pro W3"/>
          <w:b/>
          <w:strike/>
          <w:sz w:val="18"/>
          <w:szCs w:val="18"/>
        </w:rPr>
        <w:t>/ 11 md. Yürürlük:</w:t>
      </w:r>
      <w:r w:rsidR="001A71D3" w:rsidRPr="00871FE6">
        <w:rPr>
          <w:rFonts w:eastAsia="ヒラギノ明朝 Pro W3"/>
          <w:b/>
          <w:strike/>
          <w:sz w:val="18"/>
          <w:szCs w:val="18"/>
        </w:rPr>
        <w:t xml:space="preserve"> </w:t>
      </w:r>
      <w:r w:rsidRPr="00871FE6">
        <w:rPr>
          <w:rFonts w:eastAsia="ヒラギノ明朝 Pro W3"/>
          <w:b/>
          <w:strike/>
          <w:sz w:val="18"/>
          <w:szCs w:val="18"/>
        </w:rPr>
        <w:t>01/02/2015)</w:t>
      </w:r>
    </w:p>
    <w:p w:rsidR="00924565" w:rsidRPr="00871FE6" w:rsidRDefault="00EB51A5" w:rsidP="00BF3455">
      <w:pPr>
        <w:jc w:val="both"/>
        <w:rPr>
          <w:bCs/>
          <w:strike/>
          <w:color w:val="FF0000"/>
          <w:sz w:val="18"/>
          <w:szCs w:val="18"/>
        </w:rPr>
      </w:pPr>
      <w:r w:rsidRPr="00871FE6">
        <w:rPr>
          <w:bCs/>
          <w:strike/>
          <w:color w:val="FF0000"/>
          <w:sz w:val="18"/>
          <w:szCs w:val="18"/>
        </w:rPr>
        <w:t xml:space="preserve">          </w:t>
      </w:r>
      <w:r w:rsidR="00924565" w:rsidRPr="00871FE6">
        <w:rPr>
          <w:bCs/>
          <w:strike/>
          <w:color w:val="FF0000"/>
          <w:sz w:val="18"/>
          <w:szCs w:val="18"/>
        </w:rPr>
        <w:t xml:space="preserve"> </w:t>
      </w:r>
      <w:r w:rsidRPr="00871FE6">
        <w:rPr>
          <w:bCs/>
          <w:strike/>
          <w:color w:val="FF0000"/>
          <w:sz w:val="18"/>
          <w:szCs w:val="18"/>
        </w:rPr>
        <w:t xml:space="preserve">  </w:t>
      </w:r>
      <w:r w:rsidR="00862506" w:rsidRPr="00871FE6">
        <w:rPr>
          <w:bCs/>
          <w:strike/>
          <w:color w:val="FF0000"/>
          <w:sz w:val="18"/>
          <w:szCs w:val="18"/>
        </w:rPr>
        <w:t xml:space="preserve">   </w:t>
      </w:r>
      <w:r w:rsidR="00924565" w:rsidRPr="00871FE6">
        <w:rPr>
          <w:b/>
          <w:bCs/>
          <w:strike/>
          <w:color w:val="FF0000"/>
          <w:sz w:val="18"/>
          <w:szCs w:val="18"/>
        </w:rPr>
        <w:t>(Mülga:RG-08/06/2017-30090/ 7 md. Yürürlük:19/06/2017)</w:t>
      </w:r>
    </w:p>
    <w:p w:rsidR="00C04DF8" w:rsidRPr="00871FE6" w:rsidRDefault="00EB51A5" w:rsidP="005E05C8">
      <w:pPr>
        <w:jc w:val="both"/>
        <w:rPr>
          <w:strike/>
          <w:color w:val="FF0000"/>
          <w:sz w:val="18"/>
          <w:szCs w:val="18"/>
        </w:rPr>
      </w:pPr>
      <w:r w:rsidRPr="00871FE6">
        <w:rPr>
          <w:bCs/>
          <w:strike/>
          <w:color w:val="FF0000"/>
          <w:sz w:val="18"/>
          <w:szCs w:val="18"/>
        </w:rPr>
        <w:t xml:space="preserve">   </w:t>
      </w:r>
      <w:r w:rsidR="00924565" w:rsidRPr="00871FE6">
        <w:rPr>
          <w:bCs/>
          <w:strike/>
          <w:color w:val="FF0000"/>
          <w:sz w:val="18"/>
          <w:szCs w:val="18"/>
        </w:rPr>
        <w:t xml:space="preserve">       </w:t>
      </w:r>
      <w:r w:rsidR="00862506" w:rsidRPr="00871FE6">
        <w:rPr>
          <w:bCs/>
          <w:strike/>
          <w:color w:val="FF0000"/>
          <w:sz w:val="18"/>
          <w:szCs w:val="18"/>
        </w:rPr>
        <w:t xml:space="preserve">    </w:t>
      </w:r>
      <w:r w:rsidR="00924565" w:rsidRPr="00871FE6">
        <w:rPr>
          <w:bCs/>
          <w:strike/>
          <w:color w:val="FF0000"/>
          <w:sz w:val="18"/>
          <w:szCs w:val="18"/>
        </w:rPr>
        <w:t xml:space="preserve">  </w:t>
      </w:r>
      <w:r w:rsidR="00C04DF8" w:rsidRPr="00871FE6">
        <w:rPr>
          <w:bCs/>
          <w:strike/>
          <w:color w:val="FF0000"/>
          <w:sz w:val="18"/>
          <w:szCs w:val="18"/>
        </w:rPr>
        <w:t xml:space="preserve">(13) </w:t>
      </w:r>
      <w:r w:rsidR="00A93272" w:rsidRPr="00871FE6">
        <w:rPr>
          <w:b/>
          <w:strike/>
          <w:sz w:val="18"/>
          <w:szCs w:val="18"/>
        </w:rPr>
        <w:t xml:space="preserve">(Değişik: RG- </w:t>
      </w:r>
      <w:r w:rsidR="004D4B47" w:rsidRPr="00871FE6">
        <w:rPr>
          <w:b/>
          <w:strike/>
          <w:sz w:val="18"/>
          <w:szCs w:val="18"/>
        </w:rPr>
        <w:t>18</w:t>
      </w:r>
      <w:r w:rsidR="00A93272" w:rsidRPr="00871FE6">
        <w:rPr>
          <w:b/>
          <w:strike/>
          <w:sz w:val="18"/>
          <w:szCs w:val="18"/>
        </w:rPr>
        <w:t>/02/2015-</w:t>
      </w:r>
      <w:r w:rsidR="001A71D3" w:rsidRPr="00871FE6">
        <w:rPr>
          <w:b/>
          <w:strike/>
          <w:sz w:val="18"/>
          <w:szCs w:val="18"/>
        </w:rPr>
        <w:t xml:space="preserve"> </w:t>
      </w:r>
      <w:r w:rsidR="004D4B47" w:rsidRPr="00871FE6">
        <w:rPr>
          <w:b/>
          <w:strike/>
          <w:sz w:val="18"/>
          <w:szCs w:val="18"/>
        </w:rPr>
        <w:t>29271</w:t>
      </w:r>
      <w:r w:rsidR="001A71D3" w:rsidRPr="00871FE6">
        <w:rPr>
          <w:b/>
          <w:strike/>
          <w:sz w:val="18"/>
          <w:szCs w:val="18"/>
        </w:rPr>
        <w:t>/</w:t>
      </w:r>
      <w:r w:rsidR="00A93272" w:rsidRPr="00871FE6">
        <w:rPr>
          <w:b/>
          <w:strike/>
          <w:sz w:val="18"/>
          <w:szCs w:val="18"/>
        </w:rPr>
        <w:t xml:space="preserve"> 8-b md. Yürürlük: 01/02/2015) </w:t>
      </w:r>
      <w:r w:rsidR="00C04DF8" w:rsidRPr="00871FE6">
        <w:rPr>
          <w:bCs/>
          <w:strike/>
          <w:color w:val="000000" w:themeColor="text1"/>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5E05C8" w:rsidRPr="00871FE6">
        <w:rPr>
          <w:b/>
          <w:bCs/>
          <w:strike/>
          <w:color w:val="FF0000"/>
          <w:sz w:val="18"/>
          <w:szCs w:val="18"/>
        </w:rPr>
        <w:t xml:space="preserve"> </w:t>
      </w:r>
      <w:r w:rsidR="00347762" w:rsidRPr="00871FE6">
        <w:rPr>
          <w:bCs/>
          <w:strike/>
          <w:color w:val="FF0000"/>
          <w:sz w:val="18"/>
          <w:szCs w:val="18"/>
        </w:rPr>
        <w:t xml:space="preserve">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w:t>
      </w:r>
      <w:r w:rsidR="00BA2A90" w:rsidRPr="00871FE6">
        <w:rPr>
          <w:rFonts w:eastAsia="Calibri"/>
          <w:b/>
          <w:strike/>
          <w:color w:val="FF0000"/>
          <w:sz w:val="18"/>
          <w:szCs w:val="18"/>
          <w:lang w:eastAsia="en-US"/>
        </w:rPr>
        <w:t>(Değişik:</w:t>
      </w:r>
      <w:r w:rsidR="00234036" w:rsidRPr="00871FE6">
        <w:rPr>
          <w:rFonts w:eastAsia="Calibri"/>
          <w:b/>
          <w:strike/>
          <w:color w:val="FF0000"/>
          <w:sz w:val="18"/>
          <w:szCs w:val="18"/>
          <w:lang w:eastAsia="en-US"/>
        </w:rPr>
        <w:t xml:space="preserve"> RG</w:t>
      </w:r>
      <w:r w:rsidR="00BA2A90" w:rsidRPr="00871FE6">
        <w:rPr>
          <w:rFonts w:eastAsia="Calibri"/>
          <w:b/>
          <w:strike/>
          <w:color w:val="FF0000"/>
          <w:sz w:val="18"/>
          <w:szCs w:val="18"/>
          <w:lang w:eastAsia="en-US"/>
        </w:rPr>
        <w:t>-</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18/01/2016-</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29597/ 8-b md. Yürürlük:</w:t>
      </w:r>
      <w:r w:rsidR="00234036" w:rsidRPr="00871FE6">
        <w:rPr>
          <w:rFonts w:eastAsia="Calibri"/>
          <w:b/>
          <w:strike/>
          <w:color w:val="FF0000"/>
          <w:sz w:val="18"/>
          <w:szCs w:val="18"/>
          <w:lang w:eastAsia="en-US"/>
        </w:rPr>
        <w:t xml:space="preserve"> </w:t>
      </w:r>
      <w:r w:rsidR="00BA2A90" w:rsidRPr="00871FE6">
        <w:rPr>
          <w:rFonts w:eastAsia="Calibri"/>
          <w:b/>
          <w:strike/>
          <w:color w:val="FF0000"/>
          <w:sz w:val="18"/>
          <w:szCs w:val="18"/>
          <w:lang w:eastAsia="en-US"/>
        </w:rPr>
        <w:t xml:space="preserve">01/02/2016) </w:t>
      </w:r>
      <w:r w:rsidR="00BA2A90" w:rsidRPr="00871FE6">
        <w:rPr>
          <w:bCs/>
          <w:strike/>
          <w:color w:val="FF0000"/>
          <w:sz w:val="18"/>
          <w:szCs w:val="18"/>
        </w:rPr>
        <w:t>hekiminin</w:t>
      </w:r>
      <w:r w:rsidR="00BA2A90" w:rsidRPr="00871FE6">
        <w:rPr>
          <w:rFonts w:eastAsia="Calibri"/>
          <w:strike/>
          <w:noProof/>
          <w:color w:val="FF0000"/>
          <w:sz w:val="18"/>
          <w:szCs w:val="18"/>
          <w:lang w:eastAsia="en-US"/>
        </w:rPr>
        <w:t xml:space="preserve"> hekimlerinden birinin</w:t>
      </w:r>
      <w:r w:rsidR="00BA2A90" w:rsidRPr="00871FE6">
        <w:rPr>
          <w:bCs/>
          <w:strike/>
          <w:color w:val="FF0000"/>
          <w:sz w:val="18"/>
          <w:szCs w:val="18"/>
        </w:rPr>
        <w:t xml:space="preserve"> </w:t>
      </w:r>
      <w:r w:rsidR="00347762" w:rsidRPr="00871FE6">
        <w:rPr>
          <w:bCs/>
          <w:strike/>
          <w:color w:val="FF0000"/>
          <w:sz w:val="18"/>
          <w:szCs w:val="18"/>
        </w:rPr>
        <w:t>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2" w:name="_Toc350182972"/>
      <w:bookmarkStart w:id="573" w:name="_Toc351975219"/>
      <w:r w:rsidRPr="00871FE6">
        <w:rPr>
          <w:rFonts w:ascii="Times New Roman" w:hAnsi="Times New Roman" w:cs="Times New Roman"/>
          <w:strike/>
          <w:color w:val="auto"/>
          <w:sz w:val="18"/>
          <w:szCs w:val="18"/>
        </w:rPr>
        <w:t>3.3.2 - Şeker ölçüm çubukları</w:t>
      </w:r>
      <w:bookmarkEnd w:id="572"/>
      <w:bookmarkEnd w:id="573"/>
    </w:p>
    <w:p w:rsidR="00521356" w:rsidRPr="00871FE6" w:rsidRDefault="00521356" w:rsidP="00521356">
      <w:pPr>
        <w:ind w:firstLine="709"/>
        <w:jc w:val="both"/>
        <w:rPr>
          <w:strike/>
          <w:sz w:val="18"/>
          <w:szCs w:val="18"/>
        </w:rPr>
      </w:pPr>
      <w:r w:rsidRPr="00871FE6">
        <w:rPr>
          <w:strike/>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521356" w:rsidRPr="00871FE6" w:rsidRDefault="00521356" w:rsidP="00521356">
      <w:pPr>
        <w:ind w:firstLine="709"/>
        <w:jc w:val="both"/>
        <w:rPr>
          <w:strike/>
          <w:sz w:val="18"/>
          <w:szCs w:val="18"/>
        </w:rPr>
      </w:pPr>
      <w:r w:rsidRPr="00871FE6">
        <w:rPr>
          <w:strike/>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F509ED" w:rsidRPr="00871FE6" w:rsidRDefault="00F509ED" w:rsidP="00521356">
      <w:pPr>
        <w:ind w:firstLine="709"/>
        <w:jc w:val="both"/>
        <w:rPr>
          <w:strike/>
          <w:sz w:val="18"/>
          <w:szCs w:val="18"/>
        </w:rPr>
      </w:pPr>
      <w:r w:rsidRPr="00871FE6">
        <w:rPr>
          <w:b/>
          <w:strike/>
          <w:color w:val="FF0000"/>
          <w:sz w:val="18"/>
          <w:szCs w:val="18"/>
        </w:rPr>
        <w:t>(Mülga:</w:t>
      </w:r>
      <w:r w:rsidR="00694AB8" w:rsidRPr="00871FE6">
        <w:rPr>
          <w:b/>
          <w:strike/>
          <w:color w:val="FF0000"/>
          <w:sz w:val="18"/>
          <w:szCs w:val="18"/>
        </w:rPr>
        <w:t xml:space="preserve"> </w:t>
      </w:r>
      <w:r w:rsidRPr="00871FE6">
        <w:rPr>
          <w:b/>
          <w:strike/>
          <w:color w:val="FF0000"/>
          <w:sz w:val="18"/>
          <w:szCs w:val="18"/>
        </w:rPr>
        <w:t>RG-</w:t>
      </w:r>
      <w:r w:rsidR="00694AB8" w:rsidRPr="00871FE6">
        <w:rPr>
          <w:b/>
          <w:strike/>
          <w:color w:val="FF0000"/>
          <w:sz w:val="18"/>
          <w:szCs w:val="18"/>
        </w:rPr>
        <w:t xml:space="preserve"> </w:t>
      </w:r>
      <w:r w:rsidRPr="00871FE6">
        <w:rPr>
          <w:b/>
          <w:strike/>
          <w:color w:val="FF0000"/>
          <w:sz w:val="18"/>
          <w:szCs w:val="18"/>
        </w:rPr>
        <w:t>25/08/2016-</w:t>
      </w:r>
      <w:r w:rsidR="00694AB8" w:rsidRPr="00871FE6">
        <w:rPr>
          <w:b/>
          <w:strike/>
          <w:color w:val="FF0000"/>
          <w:sz w:val="18"/>
          <w:szCs w:val="18"/>
        </w:rPr>
        <w:t xml:space="preserve"> </w:t>
      </w:r>
      <w:r w:rsidRPr="00871FE6">
        <w:rPr>
          <w:b/>
          <w:strike/>
          <w:color w:val="FF0000"/>
          <w:sz w:val="18"/>
          <w:szCs w:val="18"/>
        </w:rPr>
        <w:t>29812/ 13 md. Yürürlük: 01/08/2016)</w:t>
      </w:r>
    </w:p>
    <w:p w:rsidR="00521356" w:rsidRPr="00871FE6" w:rsidRDefault="003E5F14" w:rsidP="003E5F14">
      <w:pPr>
        <w:rPr>
          <w:strike/>
          <w:sz w:val="18"/>
          <w:szCs w:val="18"/>
        </w:rPr>
      </w:pPr>
      <w:r w:rsidRPr="00871FE6">
        <w:rPr>
          <w:strike/>
          <w:sz w:val="18"/>
          <w:szCs w:val="18"/>
        </w:rPr>
        <w:t xml:space="preserve">                </w:t>
      </w:r>
      <w:r w:rsidR="00521356" w:rsidRPr="00871FE6">
        <w:rPr>
          <w:strike/>
          <w:sz w:val="18"/>
          <w:szCs w:val="18"/>
        </w:rPr>
        <w:t>b)</w:t>
      </w:r>
      <w:r w:rsidRPr="00871FE6">
        <w:rPr>
          <w:b/>
          <w:strike/>
          <w:color w:val="FF0000"/>
          <w:sz w:val="18"/>
          <w:szCs w:val="18"/>
        </w:rPr>
        <w:t xml:space="preserve"> </w:t>
      </w:r>
      <w:r w:rsidR="00521356" w:rsidRPr="00871FE6">
        <w:rPr>
          <w:strike/>
          <w:sz w:val="18"/>
          <w:szCs w:val="18"/>
        </w:rPr>
        <w:t xml:space="preserve">Kan şekeri ölçüm cihazlarına ait bedeller, Kurumca karşılanacaktır. Kan şekeri ölçüm cihazının yenilenme süresi 2 yıldır. Bu süreden önce temin edilen kan şekeri ölçüm cihazının bedeli Kurumca ödenmez. </w:t>
      </w:r>
    </w:p>
    <w:p w:rsidR="00521356" w:rsidRPr="00871FE6" w:rsidRDefault="00521356" w:rsidP="00521356">
      <w:pPr>
        <w:ind w:firstLine="709"/>
        <w:jc w:val="both"/>
        <w:rPr>
          <w:strike/>
          <w:sz w:val="18"/>
          <w:szCs w:val="18"/>
        </w:rPr>
      </w:pPr>
      <w:r w:rsidRPr="00871FE6">
        <w:rPr>
          <w:strike/>
          <w:sz w:val="18"/>
          <w:szCs w:val="18"/>
        </w:rPr>
        <w:t>c) Kan şekeri ölçüm çubukları;</w:t>
      </w:r>
    </w:p>
    <w:p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Tip I diyabetli çocuk hastalar (18 yaş altı), gebeler, transplantasyon hastalarında sağlık raporunda tedavi protokolü olarak belirtilen adetler esas alınarak,</w:t>
      </w:r>
    </w:p>
    <w:p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Tip I diyabetli erişkin hastalar ve insülin kullanan tip II diyabetli tüm hastalarda ayda en fazla 150 adet,</w:t>
      </w:r>
    </w:p>
    <w:p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Medikal tedavi ile kontrol altında tutulan hiperinsülinemik hipoglisemisi olan çocuk hastalar için ayda en fazla 150 adet, erişkin hastalar için en fazla 50 adet,</w:t>
      </w:r>
    </w:p>
    <w:p w:rsidR="00521356" w:rsidRPr="00871FE6" w:rsidRDefault="00521356" w:rsidP="0070431F">
      <w:pPr>
        <w:pStyle w:val="msolistparagraph0"/>
        <w:numPr>
          <w:ilvl w:val="0"/>
          <w:numId w:val="61"/>
        </w:numPr>
        <w:tabs>
          <w:tab w:val="left" w:pos="993"/>
        </w:tabs>
        <w:spacing w:before="0" w:beforeAutospacing="0" w:after="0" w:afterAutospacing="0"/>
        <w:ind w:left="0" w:firstLine="709"/>
        <w:jc w:val="both"/>
        <w:rPr>
          <w:strike/>
          <w:sz w:val="18"/>
          <w:szCs w:val="18"/>
        </w:rPr>
      </w:pPr>
      <w:r w:rsidRPr="00871FE6">
        <w:rPr>
          <w:strike/>
          <w:sz w:val="18"/>
          <w:szCs w:val="18"/>
        </w:rPr>
        <w:t>Oral antidiyabetik ilaç kullanan diyabetli hastalara 3 ayda en fazla 100 adet hesabıyla,</w:t>
      </w:r>
    </w:p>
    <w:p w:rsidR="00521356" w:rsidRPr="00871FE6" w:rsidRDefault="00521356" w:rsidP="00521356">
      <w:pPr>
        <w:ind w:firstLine="709"/>
        <w:jc w:val="both"/>
        <w:rPr>
          <w:strike/>
          <w:sz w:val="18"/>
          <w:szCs w:val="18"/>
        </w:rPr>
      </w:pPr>
      <w:r w:rsidRPr="00871FE6">
        <w:rPr>
          <w:strike/>
          <w:sz w:val="18"/>
          <w:szCs w:val="18"/>
        </w:rPr>
        <w:t>reçete edilmesi halinde bedeli Kurumca karşılanır.</w:t>
      </w:r>
    </w:p>
    <w:p w:rsidR="00521356" w:rsidRPr="00871FE6" w:rsidRDefault="00521356" w:rsidP="00521356">
      <w:pPr>
        <w:ind w:firstLine="709"/>
        <w:jc w:val="both"/>
        <w:rPr>
          <w:strike/>
          <w:sz w:val="18"/>
          <w:szCs w:val="18"/>
        </w:rPr>
      </w:pPr>
      <w:r w:rsidRPr="00871FE6">
        <w:rPr>
          <w:strike/>
          <w:sz w:val="18"/>
          <w:szCs w:val="18"/>
        </w:rPr>
        <w:lastRenderedPageBreak/>
        <w:t xml:space="preserve">ç) Kan şekeri ölçüm çubuklarına ait faturalara, sağlık raporunun fotokopisi (e-rapor hariç) ile reçetenin asılları (e-reçete hariç) eklenecektir. </w:t>
      </w:r>
    </w:p>
    <w:p w:rsidR="00521356" w:rsidRPr="00871FE6" w:rsidRDefault="00810481" w:rsidP="00810481">
      <w:pPr>
        <w:jc w:val="both"/>
        <w:rPr>
          <w:strike/>
          <w:color w:val="FF0000"/>
          <w:sz w:val="18"/>
          <w:szCs w:val="18"/>
        </w:rPr>
      </w:pPr>
      <w:r w:rsidRPr="00871FE6">
        <w:rPr>
          <w:strike/>
          <w:sz w:val="18"/>
          <w:szCs w:val="18"/>
        </w:rPr>
        <w:t xml:space="preserve">               </w:t>
      </w:r>
      <w:r w:rsidR="00521356" w:rsidRPr="00871FE6">
        <w:rPr>
          <w:strike/>
          <w:sz w:val="18"/>
          <w:szCs w:val="18"/>
        </w:rPr>
        <w:t>d)</w:t>
      </w:r>
      <w:r w:rsidRPr="00871FE6">
        <w:rPr>
          <w:strike/>
          <w:sz w:val="18"/>
          <w:szCs w:val="18"/>
        </w:rPr>
        <w:t xml:space="preserve"> </w:t>
      </w:r>
      <w:r w:rsidRPr="00871FE6">
        <w:rPr>
          <w:b/>
          <w:strike/>
          <w:color w:val="FF0000"/>
          <w:sz w:val="18"/>
          <w:szCs w:val="18"/>
        </w:rPr>
        <w:t>(Değişik:</w:t>
      </w:r>
      <w:r w:rsidR="00694AB8" w:rsidRPr="00871FE6">
        <w:rPr>
          <w:b/>
          <w:strike/>
          <w:color w:val="FF0000"/>
          <w:sz w:val="18"/>
          <w:szCs w:val="18"/>
        </w:rPr>
        <w:t xml:space="preserve"> </w:t>
      </w:r>
      <w:r w:rsidRPr="00871FE6">
        <w:rPr>
          <w:b/>
          <w:strike/>
          <w:color w:val="FF0000"/>
          <w:sz w:val="18"/>
          <w:szCs w:val="18"/>
        </w:rPr>
        <w:t>RG-</w:t>
      </w:r>
      <w:r w:rsidR="00694AB8" w:rsidRPr="00871FE6">
        <w:rPr>
          <w:b/>
          <w:strike/>
          <w:color w:val="FF0000"/>
          <w:sz w:val="18"/>
          <w:szCs w:val="18"/>
        </w:rPr>
        <w:t xml:space="preserve"> </w:t>
      </w:r>
      <w:r w:rsidRPr="00871FE6">
        <w:rPr>
          <w:b/>
          <w:strike/>
          <w:color w:val="FF0000"/>
          <w:sz w:val="18"/>
          <w:szCs w:val="18"/>
        </w:rPr>
        <w:t>25/08/2016-</w:t>
      </w:r>
      <w:r w:rsidR="00694AB8" w:rsidRPr="00871FE6">
        <w:rPr>
          <w:b/>
          <w:strike/>
          <w:color w:val="FF0000"/>
          <w:sz w:val="18"/>
          <w:szCs w:val="18"/>
        </w:rPr>
        <w:t xml:space="preserve"> </w:t>
      </w:r>
      <w:r w:rsidRPr="00871FE6">
        <w:rPr>
          <w:b/>
          <w:strike/>
          <w:color w:val="FF0000"/>
          <w:sz w:val="18"/>
          <w:szCs w:val="18"/>
        </w:rPr>
        <w:t>29812/ 13</w:t>
      </w:r>
      <w:r w:rsidR="00694AB8" w:rsidRPr="00871FE6">
        <w:rPr>
          <w:b/>
          <w:strike/>
          <w:color w:val="FF0000"/>
          <w:sz w:val="18"/>
          <w:szCs w:val="18"/>
        </w:rPr>
        <w:t xml:space="preserve"> </w:t>
      </w:r>
      <w:r w:rsidRPr="00871FE6">
        <w:rPr>
          <w:b/>
          <w:strike/>
          <w:color w:val="FF0000"/>
          <w:sz w:val="18"/>
          <w:szCs w:val="18"/>
        </w:rPr>
        <w:t xml:space="preserve">md. Yürürlük: 01/08/2016) </w:t>
      </w:r>
      <w:r w:rsidR="00521356" w:rsidRPr="00871FE6">
        <w:rPr>
          <w:strike/>
          <w:sz w:val="18"/>
          <w:szCs w:val="18"/>
        </w:rPr>
        <w:t>Kan şekeri ölçüm çubukları ve kan şekeri ölçüm cihazları, sözleşmeli eczanelerden temin edilecektir.</w:t>
      </w:r>
      <w:r w:rsidR="003E5F14" w:rsidRPr="00871FE6">
        <w:rPr>
          <w:rFonts w:cs="Arial"/>
          <w:bCs/>
          <w:strike/>
          <w:sz w:val="18"/>
          <w:szCs w:val="18"/>
        </w:rPr>
        <w:t xml:space="preserve"> </w:t>
      </w:r>
      <w:r w:rsidR="003E5F14" w:rsidRPr="00871FE6">
        <w:rPr>
          <w:rFonts w:cs="Arial"/>
          <w:bCs/>
          <w:strike/>
          <w:color w:val="FF0000"/>
          <w:sz w:val="18"/>
          <w:szCs w:val="18"/>
        </w:rPr>
        <w:t>Kan şekeri ölçüm çubukları sözleşmeli eczanelerden temin edilecektir.</w:t>
      </w:r>
    </w:p>
    <w:p w:rsidR="00974DD1" w:rsidRPr="00871FE6" w:rsidRDefault="00974DD1" w:rsidP="00521356">
      <w:pPr>
        <w:spacing w:line="240" w:lineRule="atLeast"/>
        <w:ind w:firstLine="709"/>
        <w:jc w:val="both"/>
        <w:rPr>
          <w:strike/>
          <w:sz w:val="18"/>
          <w:szCs w:val="18"/>
        </w:rPr>
      </w:pPr>
      <w:r w:rsidRPr="00871FE6">
        <w:rPr>
          <w:b/>
          <w:bCs/>
          <w:strike/>
          <w:color w:val="FF0000"/>
          <w:sz w:val="18"/>
          <w:szCs w:val="18"/>
        </w:rPr>
        <w:t>(Değişik:</w:t>
      </w:r>
      <w:r w:rsidR="00694AB8" w:rsidRPr="00871FE6">
        <w:rPr>
          <w:b/>
          <w:bCs/>
          <w:strike/>
          <w:color w:val="FF0000"/>
          <w:sz w:val="18"/>
          <w:szCs w:val="18"/>
        </w:rPr>
        <w:t xml:space="preserve"> </w:t>
      </w:r>
      <w:r w:rsidRPr="00871FE6">
        <w:rPr>
          <w:b/>
          <w:bCs/>
          <w:strike/>
          <w:color w:val="FF0000"/>
          <w:sz w:val="18"/>
          <w:szCs w:val="18"/>
        </w:rPr>
        <w:t>RG-</w:t>
      </w:r>
      <w:r w:rsidR="00694AB8" w:rsidRPr="00871FE6">
        <w:rPr>
          <w:b/>
          <w:bCs/>
          <w:strike/>
          <w:color w:val="FF0000"/>
          <w:sz w:val="18"/>
          <w:szCs w:val="18"/>
        </w:rPr>
        <w:t xml:space="preserve"> </w:t>
      </w:r>
      <w:r w:rsidR="007C5D46" w:rsidRPr="00871FE6">
        <w:rPr>
          <w:b/>
          <w:bCs/>
          <w:strike/>
          <w:color w:val="FF0000"/>
          <w:sz w:val="18"/>
          <w:szCs w:val="18"/>
        </w:rPr>
        <w:t>05</w:t>
      </w:r>
      <w:r w:rsidRPr="00871FE6">
        <w:rPr>
          <w:b/>
          <w:bCs/>
          <w:strike/>
          <w:color w:val="FF0000"/>
          <w:sz w:val="18"/>
          <w:szCs w:val="18"/>
        </w:rPr>
        <w:t>/0</w:t>
      </w:r>
      <w:r w:rsidR="005868BA" w:rsidRPr="00871FE6">
        <w:rPr>
          <w:b/>
          <w:bCs/>
          <w:strike/>
          <w:color w:val="FF0000"/>
          <w:sz w:val="18"/>
          <w:szCs w:val="18"/>
        </w:rPr>
        <w:t>8</w:t>
      </w:r>
      <w:r w:rsidRPr="00871FE6">
        <w:rPr>
          <w:b/>
          <w:bCs/>
          <w:strike/>
          <w:color w:val="FF0000"/>
          <w:sz w:val="18"/>
          <w:szCs w:val="18"/>
        </w:rPr>
        <w:t>/2015-</w:t>
      </w:r>
      <w:r w:rsidR="00694AB8" w:rsidRPr="00871FE6">
        <w:rPr>
          <w:b/>
          <w:bCs/>
          <w:strike/>
          <w:color w:val="FF0000"/>
          <w:sz w:val="18"/>
          <w:szCs w:val="18"/>
        </w:rPr>
        <w:t xml:space="preserve"> </w:t>
      </w:r>
      <w:r w:rsidRPr="00871FE6">
        <w:rPr>
          <w:b/>
          <w:bCs/>
          <w:strike/>
          <w:color w:val="FF0000"/>
          <w:sz w:val="18"/>
          <w:szCs w:val="18"/>
        </w:rPr>
        <w:t>29</w:t>
      </w:r>
      <w:r w:rsidR="007C5D46" w:rsidRPr="00871FE6">
        <w:rPr>
          <w:b/>
          <w:bCs/>
          <w:strike/>
          <w:color w:val="FF0000"/>
          <w:sz w:val="18"/>
          <w:szCs w:val="18"/>
        </w:rPr>
        <w:t>436</w:t>
      </w:r>
      <w:r w:rsidRPr="00871FE6">
        <w:rPr>
          <w:b/>
          <w:bCs/>
          <w:strike/>
          <w:color w:val="FF0000"/>
          <w:sz w:val="18"/>
          <w:szCs w:val="18"/>
        </w:rPr>
        <w:t>/</w:t>
      </w:r>
      <w:r w:rsidR="00694AB8" w:rsidRPr="00871FE6">
        <w:rPr>
          <w:b/>
          <w:bCs/>
          <w:strike/>
          <w:color w:val="FF0000"/>
          <w:sz w:val="18"/>
          <w:szCs w:val="18"/>
        </w:rPr>
        <w:t xml:space="preserve"> </w:t>
      </w:r>
      <w:r w:rsidRPr="00871FE6">
        <w:rPr>
          <w:b/>
          <w:bCs/>
          <w:strike/>
          <w:color w:val="FF0000"/>
          <w:sz w:val="18"/>
          <w:szCs w:val="18"/>
        </w:rPr>
        <w:t>6 md. Yürürlük:</w:t>
      </w:r>
      <w:r w:rsidR="00694AB8" w:rsidRPr="00871FE6">
        <w:rPr>
          <w:b/>
          <w:bCs/>
          <w:strike/>
          <w:color w:val="FF0000"/>
          <w:sz w:val="18"/>
          <w:szCs w:val="18"/>
        </w:rPr>
        <w:t xml:space="preserve"> </w:t>
      </w:r>
      <w:r w:rsidR="002A760B" w:rsidRPr="00871FE6">
        <w:rPr>
          <w:b/>
          <w:bCs/>
          <w:strike/>
          <w:color w:val="FF0000"/>
          <w:sz w:val="18"/>
          <w:szCs w:val="18"/>
        </w:rPr>
        <w:t>06</w:t>
      </w:r>
      <w:r w:rsidRPr="00871FE6">
        <w:rPr>
          <w:b/>
          <w:bCs/>
          <w:strike/>
          <w:color w:val="FF0000"/>
          <w:sz w:val="18"/>
          <w:szCs w:val="18"/>
        </w:rPr>
        <w:t>/</w:t>
      </w:r>
      <w:r w:rsidR="002A760B" w:rsidRPr="00871FE6">
        <w:rPr>
          <w:b/>
          <w:bCs/>
          <w:strike/>
          <w:color w:val="FF0000"/>
          <w:sz w:val="18"/>
          <w:szCs w:val="18"/>
        </w:rPr>
        <w:t>07</w:t>
      </w:r>
      <w:r w:rsidRPr="00871FE6">
        <w:rPr>
          <w:b/>
          <w:bCs/>
          <w:strike/>
          <w:color w:val="FF0000"/>
          <w:sz w:val="18"/>
          <w:szCs w:val="18"/>
        </w:rPr>
        <w:t>/2015)</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4" w:name="_Toc350182973"/>
      <w:bookmarkStart w:id="575" w:name="_Toc351975220"/>
      <w:r w:rsidRPr="00871FE6">
        <w:rPr>
          <w:rFonts w:ascii="Times New Roman" w:hAnsi="Times New Roman" w:cs="Times New Roman"/>
          <w:strike/>
          <w:color w:val="auto"/>
          <w:sz w:val="18"/>
          <w:szCs w:val="18"/>
        </w:rPr>
        <w:t>3.3.3 - Görmeye yardımcı tıbbi malzemeler</w:t>
      </w:r>
      <w:bookmarkEnd w:id="574"/>
      <w:bookmarkEnd w:id="575"/>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3.3.3.A - Gözlük cam ve çerçevesi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Gözlük cam ve çerçevenin temininde göz sağlığı ve hastalıkları uzman hekimleri tarafından düzenlenen reçeteye dayanılarak işlem yapılacaktır.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Cam bedelleri, çerçeve bedeli ile birlikte sözleşmeli optisyenlik müesseseleri tarafından Kuruma fatura edilir.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(4) SUT eki EK-3/D Listesinde yer alan camlar ile hasta tarafından talep edilen farklı özelliklere sahip camlar arasında oluşacak fark ücreti Kurum tarafından karşılanmaz.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Gözlük camı ve çerçevelerinin yenilenme süresi 3 yıldır. Ancak, görme bozukluğunda 0,5 diyoptrilik değişiklik olması halinde gözlük camı süresinden önce yenilenebilir.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3.3.3.B - Teleskopik gözlük</w:t>
      </w:r>
    </w:p>
    <w:p w:rsidR="00521356" w:rsidRPr="00871FE6" w:rsidRDefault="00521356" w:rsidP="00521356">
      <w:pPr>
        <w:ind w:firstLine="709"/>
        <w:jc w:val="both"/>
        <w:rPr>
          <w:strike/>
          <w:color w:val="000000"/>
          <w:sz w:val="18"/>
          <w:szCs w:val="18"/>
        </w:rPr>
      </w:pPr>
      <w:r w:rsidRPr="00871FE6">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Teleskopik gözlükler sağlık kurulu raporuyla 3 yılda bir yenilenir. Ancak, gerekliliğinin sağlık kurulu raporuyla belirtilmesi şartıyla, çocuklarda bu süre 1 yıl olarak uygulanır.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3.3.3.C - Kontakt lensler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Kontakt lens bedelleri;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Konjenital katarakt nedeniyle opere olmuş afak olgularda,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Travma ve iatrojenik nedenlerle tek gözde veya iki gözde göz lens bağlarının kopması ve akabinde göz içine tekrar lens konulamaması sonucu gelişen afaki olgularda,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Keratokonusu olan göze gözlük uygulanmış ve gözlükle görme keskinlikleri 10/10 a kadar (tama) artmayan olgularda,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Kontakt lenslerin yenilenme süresi 2 yıldır.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(3) Konjenital katarakt nedeniyle opere olmuş 6 yaşından küçük çocuklarda 6 ayda bir yenilenmesi halinde sağlık kurulu raporuna istinaden bedelleri Kurumca karşılanır.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Konjenital katarakt nedeniyle opere olmuş afak olgular hariç kontakt lens kullanan hastaların ayrıca gözlük cam ve çerçeve bedelleri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Kontakt lens solüsyonlarının bedelleri Kurumca karşılanmaz.</w:t>
      </w:r>
    </w:p>
    <w:p w:rsidR="00974DD1" w:rsidRPr="00871FE6" w:rsidRDefault="00974DD1" w:rsidP="00974DD1">
      <w:pPr>
        <w:keepNext/>
        <w:spacing w:line="240" w:lineRule="exact"/>
        <w:ind w:firstLine="708"/>
        <w:jc w:val="both"/>
        <w:rPr>
          <w:b/>
          <w:strike/>
          <w:noProof/>
          <w:color w:val="FF0000"/>
          <w:sz w:val="18"/>
          <w:szCs w:val="18"/>
        </w:rPr>
      </w:pPr>
      <w:r w:rsidRPr="00871FE6">
        <w:rPr>
          <w:b/>
          <w:strike/>
          <w:noProof/>
          <w:color w:val="FF0000"/>
          <w:sz w:val="18"/>
          <w:szCs w:val="18"/>
        </w:rPr>
        <w:t>3.3.3 - Görmeye yardımcı tıbbi malzemeler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w:t>
      </w:r>
      <w:r w:rsidRPr="00871FE6">
        <w:rPr>
          <w:strike/>
          <w:noProof/>
          <w:color w:val="FF0000"/>
          <w:sz w:val="18"/>
          <w:szCs w:val="18"/>
        </w:rPr>
        <w:lastRenderedPageBreak/>
        <w:t xml:space="preserve">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3.3.3.A - Gözlük cam ve çerçevesi</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(1) Gözlük cam ve çerçevenin temininde göz sağlığı ve hastalıkları uzman hekimleri </w:t>
      </w:r>
      <w:r w:rsidR="00D64AEE" w:rsidRPr="00871FE6">
        <w:rPr>
          <w:strike/>
          <w:noProof/>
          <w:color w:val="FF0000"/>
          <w:sz w:val="18"/>
          <w:szCs w:val="18"/>
        </w:rPr>
        <w:t xml:space="preserve">ile bu dalda ihtisas yapan asistan hekimler </w:t>
      </w:r>
      <w:r w:rsidRPr="00871FE6">
        <w:rPr>
          <w:strike/>
          <w:noProof/>
          <w:color w:val="FF0000"/>
          <w:sz w:val="18"/>
          <w:szCs w:val="18"/>
        </w:rPr>
        <w:t>tarafından düzenlenen reçeteye/e-reçeteye dayanılarak işlem yapılacaktır. Ancak acil polikliniklerinde yazılan gözlük cam ve çerçeve reçete/e-reçete bedelleri karşılanmayacaktır.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(3) Cam bedelleri, çerçeve bedeli ile birlikte sözleşmeli optisyenlik müesseseleri tarafından Kuruma fatura edilir.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(4) SUT eki EK-3/D Listesinde yer alan camlar ile hasta tarafından talep edilen farklı özelliklere sahip camlar arasında oluşacak fark ücreti Kurum tarafından karşılanmaz.  </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(5) Gözlük camı ve çerçevelerinin yenilenme süresi 3 yıldır. Ancak, görme bozukluğunda 0,5 diyoptrilik değişiklik olması halinde gözlük camı süresinden önce yenilenebilir.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3.3.3.B - Teleskopik gözlük</w:t>
      </w:r>
    </w:p>
    <w:p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raporuna/e-rapora dayanılarak bedelleri Kurumca karşılanır.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(3) Teleskopik gözlükler sağlık kurulu raporuyla/e-raporla 3 yılda bir yenilenir. Ancak, gerekliliğinin sağlık kurulu raporuyla/e-raporla belirtilmesi şartıyla, çocuklarda bu süre 1 yıl olarak uygulanır.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974DD1" w:rsidRPr="00871FE6" w:rsidRDefault="00974DD1" w:rsidP="00974DD1">
      <w:pPr>
        <w:keepNext/>
        <w:keepLines/>
        <w:spacing w:line="240" w:lineRule="exact"/>
        <w:ind w:firstLine="426"/>
        <w:jc w:val="both"/>
        <w:rPr>
          <w:b/>
          <w:bCs/>
          <w:iCs/>
          <w:strike/>
          <w:noProof/>
          <w:color w:val="FF0000"/>
          <w:sz w:val="18"/>
          <w:szCs w:val="18"/>
        </w:rPr>
      </w:pPr>
      <w:r w:rsidRPr="00871FE6">
        <w:rPr>
          <w:b/>
          <w:bCs/>
          <w:iCs/>
          <w:strike/>
          <w:noProof/>
          <w:color w:val="FF0000"/>
          <w:sz w:val="18"/>
          <w:szCs w:val="18"/>
        </w:rPr>
        <w:t xml:space="preserve">      3.3.3.C - Kontakt lensler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(1) Kontakt lens bedelleri;</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a) Konjenital katarakt nedeniyle opere olmuş afak olgularda,</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b) Travma ve iatrojenik nedenlerle tek gözde veya iki gözde göz lens bağlarının kopması ve akabinde göz içine tekrar lens konulamaması sonucu gelişen afaki olgularda,</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c) Keratokonusu olan göze gözlük uygulanmış ve gözlükle görme keskinlikleri 10/10 a kadar (tama) artmayan olgularda,</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(2) Kontakt lenslerin yenilenme süresi 2 yıldır. </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 xml:space="preserve">(3) Konjenital katarakt nedeniyle opere olmuş 6 yaşından küçük çocuklarda 6 ayda bir yenilenmesi halinde sağlık kurulu raporuna/e-rapora istinaden bedelleri Kurumca karşılanır. </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(5) Konjenital katarakt nedeniyle opere olmuş afak olgular hariç kontakt lens kullanan hastaların ayrıca gözlük cam ve çerçeve bedelleri Kurumca karşılanmaz.</w:t>
      </w:r>
    </w:p>
    <w:p w:rsidR="00974DD1" w:rsidRPr="00871FE6" w:rsidRDefault="00974DD1" w:rsidP="00974DD1">
      <w:pPr>
        <w:tabs>
          <w:tab w:val="left" w:pos="0"/>
          <w:tab w:val="left" w:pos="567"/>
        </w:tabs>
        <w:spacing w:line="240" w:lineRule="exact"/>
        <w:ind w:firstLine="709"/>
        <w:jc w:val="both"/>
        <w:rPr>
          <w:strike/>
          <w:noProof/>
          <w:color w:val="FF0000"/>
          <w:sz w:val="18"/>
          <w:szCs w:val="18"/>
        </w:rPr>
      </w:pPr>
      <w:r w:rsidRPr="00871FE6">
        <w:rPr>
          <w:strike/>
          <w:noProof/>
          <w:color w:val="FF0000"/>
          <w:sz w:val="18"/>
          <w:szCs w:val="18"/>
        </w:rPr>
        <w:t>(6) Kontakt lens solüsyonlarının bedelleri Kurumca karşılanmaz.</w:t>
      </w:r>
    </w:p>
    <w:p w:rsidR="00974DD1" w:rsidRPr="00871FE6" w:rsidRDefault="00390779" w:rsidP="00974DD1">
      <w:pPr>
        <w:keepNext/>
        <w:keepLines/>
        <w:spacing w:line="240" w:lineRule="exact"/>
        <w:ind w:firstLine="284"/>
        <w:jc w:val="both"/>
        <w:rPr>
          <w:b/>
          <w:bCs/>
          <w:strike/>
          <w:noProof/>
          <w:color w:val="FF0000"/>
          <w:sz w:val="18"/>
          <w:szCs w:val="18"/>
        </w:rPr>
      </w:pPr>
      <w:r w:rsidRPr="00871FE6">
        <w:rPr>
          <w:b/>
          <w:bCs/>
          <w:strike/>
          <w:noProof/>
          <w:color w:val="FF0000"/>
          <w:sz w:val="18"/>
          <w:szCs w:val="18"/>
        </w:rPr>
        <w:t xml:space="preserve">          3.3.3.Ç</w:t>
      </w:r>
      <w:r w:rsidR="00974DD1" w:rsidRPr="00871FE6">
        <w:rPr>
          <w:b/>
          <w:bCs/>
          <w:strike/>
          <w:noProof/>
          <w:color w:val="FF0000"/>
          <w:sz w:val="18"/>
          <w:szCs w:val="18"/>
        </w:rPr>
        <w:t xml:space="preserve"> – Görmeye Yardımcı Tıbbi Malzemelerde Elektronik Reçete Uygulaması</w:t>
      </w:r>
    </w:p>
    <w:p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(1) E-reçete uygulamasında, e-reçetelerin Kurum tarafından belirlenen yöntem ve standartlarla (elektronik imza, şifre) imzalanması şarttır.</w:t>
      </w:r>
    </w:p>
    <w:p w:rsidR="00974DD1" w:rsidRPr="00871FE6" w:rsidRDefault="00974DD1" w:rsidP="00974DD1">
      <w:pPr>
        <w:spacing w:line="240" w:lineRule="exact"/>
        <w:ind w:firstLine="709"/>
        <w:jc w:val="both"/>
        <w:rPr>
          <w:strike/>
          <w:noProof/>
          <w:color w:val="FF0000"/>
          <w:sz w:val="18"/>
          <w:szCs w:val="18"/>
        </w:rPr>
      </w:pPr>
      <w:r w:rsidRPr="00871FE6">
        <w:rPr>
          <w:strike/>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rsidR="00974DD1" w:rsidRPr="00871FE6" w:rsidRDefault="00974DD1" w:rsidP="00E20B66">
      <w:pPr>
        <w:ind w:firstLine="709"/>
        <w:jc w:val="both"/>
        <w:rPr>
          <w:strike/>
          <w:noProof/>
          <w:color w:val="FF0000"/>
          <w:sz w:val="18"/>
          <w:szCs w:val="18"/>
        </w:rPr>
      </w:pPr>
      <w:r w:rsidRPr="00871FE6">
        <w:rPr>
          <w:strike/>
          <w:noProof/>
          <w:color w:val="FF0000"/>
          <w:sz w:val="18"/>
          <w:szCs w:val="18"/>
        </w:rPr>
        <w:lastRenderedPageBreak/>
        <w:t xml:space="preserve">(3) Kurum tarafından gerekli düzenlenmeler tamamlanıncaya kadar manuel olarak düzenlenmeye devam edilecek olan reçeteler; </w:t>
      </w:r>
    </w:p>
    <w:p w:rsidR="00E40993" w:rsidRPr="00871FE6" w:rsidRDefault="00E40993" w:rsidP="00E20B66">
      <w:pPr>
        <w:ind w:firstLine="709"/>
        <w:jc w:val="both"/>
        <w:rPr>
          <w:b/>
          <w:strike/>
          <w:noProof/>
          <w:color w:val="FF0000"/>
          <w:sz w:val="18"/>
          <w:szCs w:val="18"/>
        </w:rPr>
      </w:pPr>
      <w:r w:rsidRPr="00871FE6">
        <w:rPr>
          <w:b/>
          <w:strike/>
          <w:noProof/>
          <w:color w:val="FF0000"/>
          <w:sz w:val="18"/>
          <w:szCs w:val="18"/>
        </w:rPr>
        <w:t>(Mülga: RG- 01/06/2022- 31853/5 md. Yürürlük: 01/03/2022)</w:t>
      </w:r>
    </w:p>
    <w:p w:rsidR="00974DD1" w:rsidRPr="00871FE6" w:rsidRDefault="00974DD1" w:rsidP="00E20B66">
      <w:pPr>
        <w:ind w:firstLine="709"/>
        <w:jc w:val="both"/>
        <w:rPr>
          <w:strike/>
          <w:noProof/>
          <w:color w:val="FF0000"/>
          <w:sz w:val="18"/>
          <w:szCs w:val="18"/>
        </w:rPr>
      </w:pPr>
      <w:r w:rsidRPr="00871FE6">
        <w:rPr>
          <w:strike/>
          <w:noProof/>
          <w:color w:val="FF0000"/>
          <w:sz w:val="18"/>
          <w:szCs w:val="18"/>
        </w:rPr>
        <w:t>a) Yabancı ülkelerle yapılan “Sosyal Güvenlik Sözleşmeleri” kapsamında Kurum tarafından sağlık hizmeti verilen kişiler (YUPASS kapsamındakiler hariç) için düzenlenen reçeteler,</w:t>
      </w:r>
    </w:p>
    <w:p w:rsidR="00974DD1" w:rsidRPr="00871FE6" w:rsidRDefault="00974DD1" w:rsidP="00E20B66">
      <w:pPr>
        <w:ind w:firstLine="709"/>
        <w:jc w:val="both"/>
        <w:rPr>
          <w:strike/>
          <w:noProof/>
          <w:color w:val="FF0000"/>
          <w:sz w:val="18"/>
          <w:szCs w:val="18"/>
        </w:rPr>
      </w:pPr>
      <w:r w:rsidRPr="00871FE6">
        <w:rPr>
          <w:strike/>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974DD1" w:rsidRPr="00871FE6" w:rsidRDefault="00974DD1" w:rsidP="00E20B66">
      <w:pPr>
        <w:ind w:firstLine="709"/>
        <w:jc w:val="both"/>
        <w:rPr>
          <w:strike/>
          <w:noProof/>
          <w:color w:val="FF0000"/>
          <w:sz w:val="18"/>
          <w:szCs w:val="18"/>
        </w:rPr>
      </w:pPr>
      <w:r w:rsidRPr="00871FE6">
        <w:rPr>
          <w:strike/>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rsidR="00974DD1" w:rsidRPr="00871FE6" w:rsidRDefault="00974DD1" w:rsidP="00E20B66">
      <w:pPr>
        <w:ind w:firstLine="709"/>
        <w:jc w:val="both"/>
        <w:rPr>
          <w:strike/>
          <w:sz w:val="18"/>
          <w:szCs w:val="18"/>
        </w:rPr>
      </w:pPr>
      <w:r w:rsidRPr="00871FE6">
        <w:rPr>
          <w:strike/>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reçetelerde bu ibare aranmayacaktır.)</w:t>
      </w:r>
    </w:p>
    <w:p w:rsidR="00521356" w:rsidRPr="00871FE6" w:rsidRDefault="00521356" w:rsidP="00E20B66">
      <w:pPr>
        <w:pStyle w:val="Balk3"/>
        <w:spacing w:before="0"/>
        <w:ind w:firstLine="284"/>
        <w:jc w:val="both"/>
        <w:rPr>
          <w:rFonts w:ascii="Times New Roman" w:hAnsi="Times New Roman" w:cs="Times New Roman"/>
          <w:strike/>
          <w:color w:val="auto"/>
          <w:sz w:val="18"/>
          <w:szCs w:val="18"/>
        </w:rPr>
      </w:pPr>
      <w:bookmarkStart w:id="576" w:name="_Toc350182974"/>
      <w:bookmarkStart w:id="577" w:name="_Toc351975221"/>
      <w:r w:rsidRPr="00871FE6">
        <w:rPr>
          <w:rFonts w:ascii="Times New Roman" w:hAnsi="Times New Roman" w:cs="Times New Roman"/>
          <w:strike/>
          <w:color w:val="auto"/>
          <w:sz w:val="18"/>
          <w:szCs w:val="18"/>
        </w:rPr>
        <w:t xml:space="preserve">3.3.4 </w:t>
      </w:r>
      <w:r w:rsidR="00210371" w:rsidRPr="00871FE6">
        <w:rPr>
          <w:rFonts w:ascii="Times New Roman" w:hAnsi="Times New Roman" w:cs="Times New Roman"/>
          <w:strike/>
          <w:color w:val="auto"/>
          <w:sz w:val="18"/>
          <w:szCs w:val="18"/>
        </w:rPr>
        <w:t>–</w:t>
      </w:r>
      <w:r w:rsidRPr="00871FE6">
        <w:rPr>
          <w:rFonts w:ascii="Times New Roman" w:hAnsi="Times New Roman" w:cs="Times New Roman"/>
          <w:strike/>
          <w:color w:val="auto"/>
          <w:sz w:val="18"/>
          <w:szCs w:val="18"/>
        </w:rPr>
        <w:t xml:space="preserve"> Greftler</w:t>
      </w:r>
      <w:bookmarkEnd w:id="576"/>
      <w:bookmarkEnd w:id="577"/>
    </w:p>
    <w:p w:rsidR="00F458FD" w:rsidRPr="00871FE6" w:rsidRDefault="00F458FD" w:rsidP="00F458FD">
      <w:pPr>
        <w:rPr>
          <w:b/>
          <w:strike/>
          <w:sz w:val="18"/>
          <w:szCs w:val="18"/>
        </w:rPr>
      </w:pPr>
      <w:r w:rsidRPr="00871FE6">
        <w:rPr>
          <w:strike/>
        </w:rPr>
        <w:tab/>
      </w:r>
      <w:r w:rsidRPr="00871FE6">
        <w:rPr>
          <w:b/>
          <w:strike/>
          <w:color w:val="FF0000"/>
          <w:sz w:val="18"/>
          <w:szCs w:val="18"/>
        </w:rPr>
        <w:t xml:space="preserve">(Değişik: RG- </w:t>
      </w:r>
      <w:r w:rsidR="00295AE1" w:rsidRPr="00871FE6">
        <w:rPr>
          <w:b/>
          <w:strike/>
          <w:color w:val="FF0000"/>
          <w:sz w:val="18"/>
          <w:szCs w:val="18"/>
        </w:rPr>
        <w:t>25/07/2014-</w:t>
      </w:r>
      <w:r w:rsidR="00694AB8" w:rsidRPr="00871FE6">
        <w:rPr>
          <w:b/>
          <w:strike/>
          <w:color w:val="FF0000"/>
          <w:sz w:val="18"/>
          <w:szCs w:val="18"/>
        </w:rPr>
        <w:t xml:space="preserve"> </w:t>
      </w:r>
      <w:r w:rsidR="00295AE1" w:rsidRPr="00871FE6">
        <w:rPr>
          <w:b/>
          <w:strike/>
          <w:color w:val="FF0000"/>
          <w:sz w:val="18"/>
          <w:szCs w:val="18"/>
        </w:rPr>
        <w:t>29071</w:t>
      </w:r>
      <w:r w:rsidRPr="00871FE6">
        <w:rPr>
          <w:b/>
          <w:strike/>
          <w:color w:val="FF0000"/>
          <w:sz w:val="18"/>
          <w:szCs w:val="18"/>
        </w:rPr>
        <w:t>/ 18</w:t>
      </w:r>
      <w:r w:rsidR="00054A10" w:rsidRPr="00871FE6">
        <w:rPr>
          <w:b/>
          <w:strike/>
          <w:color w:val="FF0000"/>
          <w:sz w:val="18"/>
          <w:szCs w:val="18"/>
        </w:rPr>
        <w:t>-b</w:t>
      </w:r>
      <w:r w:rsidRPr="00871FE6">
        <w:rPr>
          <w:b/>
          <w:strike/>
          <w:color w:val="FF0000"/>
          <w:sz w:val="18"/>
          <w:szCs w:val="18"/>
        </w:rPr>
        <w:t xml:space="preserve"> md. Yürürlük: 01/08/2014)</w:t>
      </w:r>
    </w:p>
    <w:p w:rsidR="00210371" w:rsidRPr="00871FE6" w:rsidRDefault="00210371" w:rsidP="00210371">
      <w:pPr>
        <w:rPr>
          <w:strike/>
        </w:rPr>
      </w:pPr>
      <w:r w:rsidRPr="00871FE6">
        <w:rPr>
          <w:strike/>
        </w:rPr>
        <w:tab/>
      </w:r>
      <w:r w:rsidRPr="00871FE6">
        <w:rPr>
          <w:b/>
          <w:strike/>
          <w:sz w:val="18"/>
          <w:szCs w:val="18"/>
        </w:rPr>
        <w:t xml:space="preserve">(Değişik: </w:t>
      </w:r>
      <w:r w:rsidR="00E105EE" w:rsidRPr="00871FE6">
        <w:rPr>
          <w:rFonts w:eastAsiaTheme="minorEastAsia"/>
          <w:b/>
          <w:strike/>
          <w:sz w:val="18"/>
          <w:szCs w:val="18"/>
        </w:rPr>
        <w:t>RG-18/03/2014-28945/</w:t>
      </w:r>
      <w:r w:rsidR="00271ADE" w:rsidRPr="00871FE6">
        <w:rPr>
          <w:b/>
          <w:strike/>
          <w:sz w:val="18"/>
          <w:szCs w:val="18"/>
        </w:rPr>
        <w:t>14</w:t>
      </w:r>
      <w:r w:rsidRPr="00871FE6">
        <w:rPr>
          <w:b/>
          <w:strike/>
          <w:sz w:val="18"/>
          <w:szCs w:val="18"/>
        </w:rPr>
        <w:t xml:space="preserve"> md. Yürürlük: </w:t>
      </w:r>
      <w:r w:rsidR="00F90AA4" w:rsidRPr="00871FE6">
        <w:rPr>
          <w:b/>
          <w:strike/>
          <w:sz w:val="18"/>
          <w:szCs w:val="18"/>
        </w:rPr>
        <w:t>01</w:t>
      </w:r>
      <w:r w:rsidRPr="00871FE6">
        <w:rPr>
          <w:b/>
          <w:strike/>
          <w:sz w:val="18"/>
          <w:szCs w:val="18"/>
        </w:rPr>
        <w:t>/</w:t>
      </w:r>
      <w:r w:rsidR="00F90AA4" w:rsidRPr="00871FE6">
        <w:rPr>
          <w:b/>
          <w:strike/>
          <w:sz w:val="18"/>
          <w:szCs w:val="18"/>
        </w:rPr>
        <w:t>12/2013</w:t>
      </w:r>
      <w:r w:rsidRPr="00871FE6">
        <w:rPr>
          <w:b/>
          <w:strike/>
          <w:sz w:val="18"/>
          <w:szCs w:val="18"/>
        </w:rPr>
        <w:t>)</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Sentetik ve hayvan kaynaklı greftler; Sağlık Bakanlığı “Tıbbi Cihaz Yönetmeliği” kapsamında olduğundan TİTUBB kayıt/bildirim işlemi tamamlanmış olma şartı aranacaktır.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871FE6">
        <w:rPr>
          <w:strike/>
          <w:sz w:val="18"/>
          <w:szCs w:val="18"/>
        </w:rPr>
        <w:t xml:space="preserve"> </w:t>
      </w:r>
    </w:p>
    <w:p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 xml:space="preserve">(1) Sağlık Bakanlığı tarafından 27 Ekim 2010 tarih ve 27742 sayılı Resmi Gazetede </w:t>
      </w:r>
      <w:r w:rsidR="00CE34E8" w:rsidRPr="00871FE6">
        <w:rPr>
          <w:strike/>
          <w:sz w:val="18"/>
          <w:szCs w:val="18"/>
        </w:rPr>
        <w:t xml:space="preserve">yayımlanarak </w:t>
      </w:r>
      <w:r w:rsidRPr="00871FE6">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 xml:space="preserve">(3) Sağlık hizmeti sunucusu tarafından, benzeri olmayan tanımlayıcı kodun (Donör ID) MEDULA-Hastane uygulamasında açılmış olan alana girilmesi zorunludur. </w:t>
      </w:r>
    </w:p>
    <w:p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(4) Dermis yerine geçen allogreftlerin bedelleri Kurumca karşılanmaz.</w:t>
      </w:r>
    </w:p>
    <w:p w:rsidR="00210371" w:rsidRPr="00871FE6" w:rsidRDefault="00210371" w:rsidP="00210371">
      <w:pPr>
        <w:tabs>
          <w:tab w:val="left" w:pos="0"/>
          <w:tab w:val="left" w:pos="567"/>
        </w:tabs>
        <w:ind w:firstLine="709"/>
        <w:jc w:val="both"/>
        <w:outlineLvl w:val="4"/>
        <w:rPr>
          <w:strike/>
          <w:sz w:val="18"/>
          <w:szCs w:val="18"/>
        </w:rPr>
      </w:pPr>
      <w:r w:rsidRPr="00871FE6">
        <w:rPr>
          <w:strike/>
          <w:sz w:val="18"/>
          <w:szCs w:val="18"/>
        </w:rPr>
        <w:t>(5) Sentetik ve hayvan kaynaklı greftler; Sağlık Bakanlığı “Tıbbi Cihaz Yönetmeliği” kapsamında olduğundan TİTUBB kayıt/bildirim işlemi tamamlanmış olma şartı aranır.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3.3.4.A - Kemik yapımını uyaran materyaller (DBM, DBM içeren “putty” “crunch”, jel, BMP, kollagen analogları)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Otojen greft kullanılması halinde, kemik yapımını uyaran materyallerin bedelleri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Revizyon cerrahisinde (vertebra revizyonu ve artroplasti revizyonu) kullanılması halinde bedelleri Kurumca karşılanır.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 xml:space="preserve">3.3.4.B - Kemik yerine geçen materyaller (strut greft, kortikal ve spongioz kemik içeren yongalar, küpler)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Kemik yerine geçen materyaller; </w:t>
      </w:r>
    </w:p>
    <w:p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Fazla miktarda greftin gerektiği defektli ve çok parçalı kırıklarda veya daha önce otogreft uygulanmış ve greft alımında yeterli doku bulunmayanlarda,</w:t>
      </w:r>
    </w:p>
    <w:p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Otogreft donör alımında morbidite bulunma riski olan hastalarda,</w:t>
      </w:r>
    </w:p>
    <w:p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t>Tibia plato kırıkları, calcaneus kırıkları gibi yüksek enerji ile oluşan kırıkların cerrahi tedavisinde,</w:t>
      </w:r>
    </w:p>
    <w:p w:rsidR="00521356" w:rsidRPr="00871FE6" w:rsidRDefault="00521356" w:rsidP="00521356">
      <w:pPr>
        <w:tabs>
          <w:tab w:val="left" w:pos="0"/>
          <w:tab w:val="left" w:pos="993"/>
        </w:tabs>
        <w:ind w:firstLine="709"/>
        <w:jc w:val="both"/>
        <w:outlineLvl w:val="4"/>
        <w:rPr>
          <w:strike/>
          <w:sz w:val="18"/>
          <w:szCs w:val="18"/>
        </w:rPr>
      </w:pPr>
      <w:r w:rsidRPr="00871FE6">
        <w:rPr>
          <w:strike/>
          <w:sz w:val="18"/>
          <w:szCs w:val="18"/>
        </w:rPr>
        <w:t>ç) Kemiklerde geniş defektler oluşturan benign veya malign tümörlerin cerrahisinde veya daha önce otogreft uygulanmış ve greft alımında yeterli doku bulunmayanlarda,</w:t>
      </w:r>
    </w:p>
    <w:p w:rsidR="00521356" w:rsidRPr="00871FE6" w:rsidRDefault="00521356" w:rsidP="0070431F">
      <w:pPr>
        <w:pStyle w:val="msolistparagraph0"/>
        <w:numPr>
          <w:ilvl w:val="0"/>
          <w:numId w:val="62"/>
        </w:numPr>
        <w:tabs>
          <w:tab w:val="left" w:pos="0"/>
          <w:tab w:val="left" w:pos="993"/>
        </w:tabs>
        <w:spacing w:before="0" w:beforeAutospacing="0" w:after="0" w:afterAutospacing="0"/>
        <w:ind w:left="0" w:firstLine="709"/>
        <w:jc w:val="both"/>
        <w:outlineLvl w:val="4"/>
        <w:rPr>
          <w:strike/>
          <w:sz w:val="18"/>
          <w:szCs w:val="18"/>
        </w:rPr>
      </w:pPr>
      <w:r w:rsidRPr="00871FE6">
        <w:rPr>
          <w:strike/>
          <w:sz w:val="18"/>
          <w:szCs w:val="18"/>
        </w:rPr>
        <w:lastRenderedPageBreak/>
        <w:t>3 veya daha fazla seviye füzyon uygulanması gereken omurga cerrahisinde,</w:t>
      </w:r>
    </w:p>
    <w:p w:rsidR="00521356" w:rsidRPr="00871FE6"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871FE6">
        <w:rPr>
          <w:strike/>
          <w:sz w:val="18"/>
          <w:szCs w:val="18"/>
        </w:rPr>
        <w:t>kullanılması halinde bedelleri Kurumca karşılanır.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3.3.4.C - Genel hükümler</w:t>
      </w:r>
    </w:p>
    <w:p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Epifiz hattı açık olan hastaların, patolojik olmayan primer kırıklarında hiçbir greft türü bedeli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Yetişkin primer kırıklarında kemik yapımını uyarıcı malzemelerin kullanılması halinde bedeli Kurumca karşılanmaz.</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3.3.4.Ç - Kemik yerine geçen sentetik greftler</w:t>
      </w:r>
    </w:p>
    <w:p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 xml:space="preserve">(1) Kemik yerine geçen sentetik greftler; </w:t>
      </w:r>
    </w:p>
    <w:p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Otogreft donör alımında morbidite bulunma riski olan hastalarda (kemik dansitometrisi ile gösterilmiş şiddetli osteoporoz, iliak kanatta tümoral lezyon veya enfeksiyon, kemik iliğini tutan hastalıklar),</w:t>
      </w:r>
    </w:p>
    <w:p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 xml:space="preserve">Kemiklerde geniş defektler oluşturan benign veya malign tümörlerin cerrahisinde, </w:t>
      </w:r>
    </w:p>
    <w:p w:rsidR="00521356" w:rsidRPr="00871FE6" w:rsidRDefault="00521356" w:rsidP="0070431F">
      <w:pPr>
        <w:pStyle w:val="msolistparagraph0"/>
        <w:numPr>
          <w:ilvl w:val="0"/>
          <w:numId w:val="63"/>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871FE6">
        <w:rPr>
          <w:strike/>
          <w:sz w:val="18"/>
          <w:szCs w:val="18"/>
        </w:rPr>
        <w:t xml:space="preserve">3 veya daha fazla seviye füzyon uygulanması gereken omurga revizyon cerrahisinde, </w:t>
      </w:r>
    </w:p>
    <w:p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 xml:space="preserve">kullanılması halinde bedelleri Kurumca karşılanır. </w:t>
      </w:r>
    </w:p>
    <w:p w:rsidR="00521356" w:rsidRPr="00871FE6" w:rsidRDefault="00521356" w:rsidP="00521356">
      <w:pPr>
        <w:tabs>
          <w:tab w:val="left" w:pos="0"/>
          <w:tab w:val="left" w:pos="567"/>
        </w:tabs>
        <w:adjustRightInd w:val="0"/>
        <w:ind w:firstLine="709"/>
        <w:jc w:val="both"/>
        <w:textAlignment w:val="baseline"/>
        <w:outlineLvl w:val="4"/>
        <w:rPr>
          <w:strike/>
          <w:sz w:val="18"/>
          <w:szCs w:val="18"/>
        </w:rPr>
      </w:pPr>
      <w:r w:rsidRPr="00871FE6">
        <w:rPr>
          <w:strike/>
          <w:sz w:val="18"/>
          <w:szCs w:val="18"/>
        </w:rPr>
        <w:t>(2) Sentetik greftler kendi aralarında ve allogreftlerle kombine edilerek kullanılması halinde bedeli Kurumca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(3) Sentetik greftlerin imal ya da ithal edildikleri ülkelerde sertifikalı olduğunun (FDA, TGA, SFDA gibi) belgelendirilmesi gerekmektedir.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3.3.4.D - Dura greftleri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(1) Dura greftlerinin aşağıdaki durumlarda kullanılması halinde Kurumca bedeli karşılanır.</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a) Nüks tümör cerrahisi,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b) Kafa kaidesi girişimleri,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c) Spinal cerrahi,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ç) Kraniotomi sırasında duranın parçalandığı olgular,</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d) Posterior fossa cerrahisi,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e) Leptomeningeal kist,</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f) Ensafalosel cerrahisi,</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g) Dekompresif kraniektomi yapılan olgular,</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ğ) Daha önce durası açık bırakılan olgular,</w:t>
      </w:r>
    </w:p>
    <w:p w:rsidR="00521356" w:rsidRPr="00871FE6" w:rsidRDefault="00521356" w:rsidP="00521356">
      <w:pPr>
        <w:tabs>
          <w:tab w:val="left" w:pos="0"/>
          <w:tab w:val="left" w:pos="567"/>
        </w:tabs>
        <w:ind w:firstLine="709"/>
        <w:jc w:val="both"/>
        <w:outlineLvl w:val="4"/>
        <w:rPr>
          <w:b/>
          <w:strike/>
          <w:sz w:val="18"/>
          <w:szCs w:val="18"/>
        </w:rPr>
      </w:pPr>
      <w:r w:rsidRPr="00871FE6">
        <w:rPr>
          <w:strike/>
          <w:sz w:val="18"/>
          <w:szCs w:val="18"/>
        </w:rPr>
        <w:t>h) Beyin omurilik sıvısı fistülleri,</w:t>
      </w:r>
    </w:p>
    <w:p w:rsidR="00521356" w:rsidRPr="00871FE6" w:rsidRDefault="00521356" w:rsidP="00521356">
      <w:pPr>
        <w:ind w:firstLine="709"/>
        <w:jc w:val="both"/>
        <w:outlineLvl w:val="4"/>
        <w:rPr>
          <w:strike/>
          <w:sz w:val="18"/>
          <w:szCs w:val="18"/>
        </w:rPr>
      </w:pPr>
      <w:r w:rsidRPr="00871FE6">
        <w:rPr>
          <w:strike/>
          <w:sz w:val="18"/>
          <w:szCs w:val="18"/>
        </w:rPr>
        <w:t>(2) Dura greft uygulanılacak vakalarda defekt büyüklüğüne göre (otojen galeal greft, otojen fasia ile kapatılamayan, 5 cm üzeri dura greflerinde) bedeli Kurumca karşılanır.</w:t>
      </w:r>
    </w:p>
    <w:p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3.3.4.A - Genel hükümler</w:t>
      </w:r>
    </w:p>
    <w:p w:rsidR="00F458FD" w:rsidRPr="00871FE6" w:rsidRDefault="00E37565" w:rsidP="00397CF7">
      <w:pPr>
        <w:tabs>
          <w:tab w:val="left" w:pos="709"/>
        </w:tabs>
        <w:jc w:val="both"/>
        <w:rPr>
          <w:strike/>
          <w:color w:val="FF0000"/>
          <w:sz w:val="18"/>
          <w:szCs w:val="18"/>
        </w:rPr>
      </w:pPr>
      <w:r w:rsidRPr="00871FE6">
        <w:rPr>
          <w:strike/>
          <w:color w:val="FF0000"/>
          <w:sz w:val="18"/>
          <w:szCs w:val="18"/>
        </w:rPr>
        <w:t xml:space="preserve">               </w:t>
      </w:r>
      <w:r w:rsidR="00F458FD" w:rsidRPr="00871FE6">
        <w:rPr>
          <w:strike/>
          <w:color w:val="FF0000"/>
          <w:sz w:val="18"/>
          <w:szCs w:val="18"/>
        </w:rPr>
        <w:t xml:space="preserve">(1) </w:t>
      </w:r>
      <w:r w:rsidR="001A3834" w:rsidRPr="00871FE6">
        <w:rPr>
          <w:b/>
          <w:bCs/>
          <w:strike/>
          <w:color w:val="000000" w:themeColor="text1"/>
          <w:sz w:val="18"/>
          <w:szCs w:val="18"/>
        </w:rPr>
        <w:t>(Değişik: RG-30/08/2014-29104/</w:t>
      </w:r>
      <w:r w:rsidR="00933442" w:rsidRPr="00871FE6">
        <w:rPr>
          <w:b/>
          <w:bCs/>
          <w:strike/>
          <w:color w:val="000000" w:themeColor="text1"/>
          <w:sz w:val="18"/>
          <w:szCs w:val="18"/>
        </w:rPr>
        <w:t xml:space="preserve"> </w:t>
      </w:r>
      <w:r w:rsidRPr="00871FE6">
        <w:rPr>
          <w:b/>
          <w:strike/>
          <w:color w:val="000000" w:themeColor="text1"/>
          <w:sz w:val="18"/>
          <w:szCs w:val="18"/>
        </w:rPr>
        <w:t>8-a md. Yürürlük:01.09.2014)</w:t>
      </w:r>
      <w:r w:rsidR="00EF5A7D" w:rsidRPr="00871FE6">
        <w:rPr>
          <w:b/>
          <w:strike/>
          <w:color w:val="000000" w:themeColor="text1"/>
          <w:sz w:val="18"/>
          <w:szCs w:val="18"/>
        </w:rPr>
        <w:t xml:space="preserve"> </w:t>
      </w:r>
      <w:r w:rsidR="00F458FD" w:rsidRPr="00871FE6">
        <w:rPr>
          <w:strike/>
          <w:sz w:val="18"/>
          <w:szCs w:val="18"/>
        </w:rPr>
        <w:t xml:space="preserve">TİTUBB kayıt/bildirim işlemi tamamlanmış, Sağlık Bakanlığı tarafından 27/10/2010 tarih ve 27742 sayılı Resmi Gazetede </w:t>
      </w:r>
      <w:r w:rsidR="00CE34E8" w:rsidRPr="00871FE6">
        <w:rPr>
          <w:strike/>
          <w:sz w:val="18"/>
          <w:szCs w:val="18"/>
        </w:rPr>
        <w:t xml:space="preserve">yayımlanarak </w:t>
      </w:r>
      <w:r w:rsidR="00F458FD" w:rsidRPr="00871FE6">
        <w:rPr>
          <w:strike/>
          <w:sz w:val="18"/>
          <w:szCs w:val="18"/>
        </w:rPr>
        <w:t>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871FE6">
        <w:rPr>
          <w:rFonts w:eastAsia="Calibri"/>
          <w:strike/>
          <w:sz w:val="18"/>
          <w:szCs w:val="18"/>
          <w:lang w:eastAsia="en-US"/>
        </w:rPr>
        <w:t xml:space="preserve"> </w:t>
      </w:r>
      <w:r w:rsidRPr="00871FE6">
        <w:rPr>
          <w:rFonts w:eastAsia="Calibri"/>
          <w:strike/>
          <w:color w:val="FF0000"/>
          <w:sz w:val="18"/>
          <w:szCs w:val="18"/>
          <w:lang w:eastAsia="en-US"/>
        </w:rPr>
        <w:t>İnsan dokusu kaynaklı ürünlerin (allogreftler) MEDULA-Hastane uygulamasına girişlerinde</w:t>
      </w:r>
      <w:r w:rsidR="0020127B" w:rsidRPr="00871FE6">
        <w:rPr>
          <w:rFonts w:eastAsia="Calibri"/>
          <w:strike/>
          <w:color w:val="FF0000"/>
          <w:sz w:val="18"/>
          <w:szCs w:val="18"/>
          <w:lang w:eastAsia="en-US"/>
        </w:rPr>
        <w:t xml:space="preserve"> </w:t>
      </w:r>
      <w:r w:rsidR="0020127B" w:rsidRPr="00871FE6">
        <w:rPr>
          <w:rFonts w:eastAsia="Calibri"/>
          <w:b/>
          <w:strike/>
          <w:sz w:val="18"/>
          <w:szCs w:val="18"/>
          <w:lang w:eastAsia="en-US"/>
        </w:rPr>
        <w:t>(Ek:RG- 01/02/2019-30673/5 md. Yürürlük:12/02/2019)</w:t>
      </w:r>
      <w:r w:rsidRPr="00871FE6">
        <w:rPr>
          <w:rFonts w:eastAsia="Calibri"/>
          <w:strike/>
          <w:color w:val="FF0000"/>
          <w:sz w:val="18"/>
          <w:szCs w:val="18"/>
          <w:lang w:eastAsia="en-US"/>
        </w:rPr>
        <w:t>TİTUBB</w:t>
      </w:r>
      <w:r w:rsidR="00F139F6" w:rsidRPr="00871FE6">
        <w:rPr>
          <w:bCs/>
          <w:strike/>
          <w:sz w:val="18"/>
        </w:rPr>
        <w:t>/ÜTS</w:t>
      </w:r>
      <w:r w:rsidRPr="00871FE6">
        <w:rPr>
          <w:rFonts w:eastAsia="Calibri"/>
          <w:strike/>
          <w:color w:val="FF0000"/>
          <w:sz w:val="18"/>
          <w:szCs w:val="18"/>
          <w:lang w:eastAsia="en-US"/>
        </w:rPr>
        <w:t xml:space="preserve"> kayıt/bildirim işleminin “Allogreft Ürün Onay Ekranı” nda tamamlanmış olma şartı aranacak olup tüm gönderimlerin küresel ürün numaraları (barkod) ile yapılması gerekmektedir.</w:t>
      </w:r>
    </w:p>
    <w:p w:rsidR="00EB51A5" w:rsidRPr="00871FE6" w:rsidRDefault="007868D4" w:rsidP="00EB51A5">
      <w:pPr>
        <w:jc w:val="both"/>
        <w:rPr>
          <w:strike/>
          <w:color w:val="FF0000"/>
          <w:sz w:val="18"/>
          <w:szCs w:val="18"/>
        </w:rPr>
      </w:pPr>
      <w:r w:rsidRPr="00871FE6">
        <w:rPr>
          <w:strike/>
          <w:color w:val="FF0000"/>
          <w:sz w:val="18"/>
          <w:szCs w:val="18"/>
        </w:rPr>
        <w:t xml:space="preserve">            </w:t>
      </w:r>
      <w:r w:rsidR="00EB51A5" w:rsidRPr="00871FE6">
        <w:rPr>
          <w:strike/>
          <w:color w:val="FF0000"/>
          <w:sz w:val="18"/>
          <w:szCs w:val="18"/>
        </w:rPr>
        <w:t xml:space="preserve">   </w:t>
      </w:r>
      <w:r w:rsidRPr="00871FE6">
        <w:rPr>
          <w:strike/>
          <w:color w:val="FF0000"/>
          <w:sz w:val="18"/>
          <w:szCs w:val="18"/>
        </w:rPr>
        <w:t xml:space="preserve"> </w:t>
      </w:r>
      <w:r w:rsidR="00EB51A5" w:rsidRPr="00871FE6">
        <w:rPr>
          <w:b/>
          <w:bCs/>
          <w:strike/>
          <w:color w:val="FF0000"/>
          <w:sz w:val="18"/>
          <w:szCs w:val="18"/>
        </w:rPr>
        <w:t>(Mülga:RG-</w:t>
      </w:r>
      <w:r w:rsidR="00174E06" w:rsidRPr="00871FE6">
        <w:rPr>
          <w:b/>
          <w:bCs/>
          <w:strike/>
          <w:color w:val="FF0000"/>
          <w:sz w:val="18"/>
          <w:szCs w:val="18"/>
        </w:rPr>
        <w:t>08/06/2017-30090</w:t>
      </w:r>
      <w:r w:rsidR="00EB51A5" w:rsidRPr="00871FE6">
        <w:rPr>
          <w:b/>
          <w:bCs/>
          <w:strike/>
          <w:color w:val="FF0000"/>
          <w:sz w:val="18"/>
          <w:szCs w:val="18"/>
        </w:rPr>
        <w:t>/8 md. Yürürlük:</w:t>
      </w:r>
      <w:r w:rsidR="00CE34E8" w:rsidRPr="00871FE6">
        <w:rPr>
          <w:b/>
          <w:bCs/>
          <w:strike/>
          <w:color w:val="FF0000"/>
          <w:sz w:val="18"/>
          <w:szCs w:val="18"/>
        </w:rPr>
        <w:t>08/06/2017</w:t>
      </w:r>
      <w:r w:rsidR="00EB51A5" w:rsidRPr="00871FE6">
        <w:rPr>
          <w:b/>
          <w:bCs/>
          <w:strike/>
          <w:color w:val="FF0000"/>
          <w:sz w:val="18"/>
          <w:szCs w:val="18"/>
        </w:rPr>
        <w:t>)</w:t>
      </w:r>
    </w:p>
    <w:p w:rsidR="00F458FD" w:rsidRPr="00871FE6" w:rsidRDefault="007868D4" w:rsidP="00A5310D">
      <w:pPr>
        <w:jc w:val="both"/>
        <w:rPr>
          <w:strike/>
          <w:color w:val="FF0000"/>
          <w:sz w:val="18"/>
          <w:szCs w:val="18"/>
        </w:rPr>
      </w:pPr>
      <w:r w:rsidRPr="00871FE6">
        <w:rPr>
          <w:strike/>
          <w:color w:val="FF0000"/>
          <w:sz w:val="18"/>
          <w:szCs w:val="18"/>
        </w:rPr>
        <w:t xml:space="preserve">  </w:t>
      </w:r>
      <w:r w:rsidR="00EB51A5" w:rsidRPr="00871FE6">
        <w:rPr>
          <w:strike/>
          <w:color w:val="FF0000"/>
          <w:sz w:val="18"/>
          <w:szCs w:val="18"/>
        </w:rPr>
        <w:t xml:space="preserve">              </w:t>
      </w:r>
      <w:r w:rsidR="00F458FD" w:rsidRPr="00871FE6">
        <w:rPr>
          <w:strike/>
          <w:color w:val="FF0000"/>
          <w:sz w:val="18"/>
          <w:szCs w:val="18"/>
        </w:rPr>
        <w:t>(2)</w:t>
      </w:r>
      <w:r w:rsidR="0038310E" w:rsidRPr="00871FE6">
        <w:rPr>
          <w:strike/>
          <w:color w:val="FF0000"/>
          <w:sz w:val="18"/>
          <w:szCs w:val="18"/>
        </w:rPr>
        <w:t xml:space="preserve"> </w:t>
      </w:r>
      <w:r w:rsidR="0006268C" w:rsidRPr="00871FE6">
        <w:rPr>
          <w:b/>
          <w:bCs/>
          <w:strike/>
          <w:color w:val="000000" w:themeColor="text1"/>
          <w:sz w:val="18"/>
          <w:szCs w:val="18"/>
        </w:rPr>
        <w:t>(Değişik: RG-</w:t>
      </w:r>
      <w:r w:rsidR="00933442" w:rsidRPr="00871FE6">
        <w:rPr>
          <w:b/>
          <w:bCs/>
          <w:strike/>
          <w:color w:val="000000" w:themeColor="text1"/>
          <w:sz w:val="18"/>
          <w:szCs w:val="18"/>
        </w:rPr>
        <w:t xml:space="preserve"> </w:t>
      </w:r>
      <w:r w:rsidR="0006268C" w:rsidRPr="00871FE6">
        <w:rPr>
          <w:b/>
          <w:bCs/>
          <w:strike/>
          <w:color w:val="000000" w:themeColor="text1"/>
          <w:sz w:val="18"/>
          <w:szCs w:val="18"/>
        </w:rPr>
        <w:t>30/08/2014-</w:t>
      </w:r>
      <w:r w:rsidR="00933442" w:rsidRPr="00871FE6">
        <w:rPr>
          <w:b/>
          <w:bCs/>
          <w:strike/>
          <w:color w:val="000000" w:themeColor="text1"/>
          <w:sz w:val="18"/>
          <w:szCs w:val="18"/>
        </w:rPr>
        <w:t xml:space="preserve"> </w:t>
      </w:r>
      <w:r w:rsidR="0006268C" w:rsidRPr="00871FE6">
        <w:rPr>
          <w:b/>
          <w:bCs/>
          <w:strike/>
          <w:color w:val="000000" w:themeColor="text1"/>
          <w:sz w:val="18"/>
          <w:szCs w:val="18"/>
        </w:rPr>
        <w:t>29104/ 8-b md. Yürürlük: 30/08/2014)</w:t>
      </w:r>
      <w:r w:rsidR="00F458FD" w:rsidRPr="00871FE6">
        <w:rPr>
          <w:strike/>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A5310D" w:rsidRPr="00871FE6">
        <w:rPr>
          <w:b/>
          <w:bCs/>
          <w:strike/>
          <w:color w:val="FF0000"/>
          <w:sz w:val="18"/>
          <w:szCs w:val="18"/>
        </w:rPr>
        <w:t xml:space="preserve"> </w:t>
      </w:r>
      <w:r w:rsidR="00E37565" w:rsidRPr="00871FE6">
        <w:rPr>
          <w:rFonts w:eastAsia="Calibri"/>
          <w:strike/>
          <w:color w:val="FF0000"/>
          <w:sz w:val="18"/>
          <w:szCs w:val="18"/>
          <w:lang w:eastAsia="en-US"/>
        </w:rPr>
        <w:t>İnsan dokusu kaynaklı ürünler (allogreftler) için Türkiye İlaç ve Tıbbi Cihaz Kurumu tarafından “İthalat kaydına esas sevkiyat onay kodu” nun oluşturulmuş olması gerekmektedir.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(3) Sağlık hizmeti sunucusu tarafından, benzeri olmayan tanımlayıcı kodun (Donör ID) MEDULA-Hastane uygulamasında açılmış olan alana girilmesi zorunludur. </w:t>
      </w:r>
    </w:p>
    <w:p w:rsidR="00F458FD" w:rsidRPr="00871FE6" w:rsidRDefault="00F458FD" w:rsidP="001B52C3">
      <w:pPr>
        <w:ind w:firstLine="709"/>
        <w:jc w:val="both"/>
        <w:rPr>
          <w:strike/>
          <w:color w:val="FF0000"/>
          <w:sz w:val="18"/>
          <w:szCs w:val="18"/>
        </w:rPr>
      </w:pPr>
      <w:r w:rsidRPr="00871FE6">
        <w:rPr>
          <w:strike/>
          <w:color w:val="FF0000"/>
          <w:sz w:val="18"/>
          <w:szCs w:val="18"/>
        </w:rPr>
        <w:t>(4)</w:t>
      </w:r>
      <w:r w:rsidR="001F0292" w:rsidRPr="00871FE6">
        <w:rPr>
          <w:b/>
          <w:strike/>
          <w:color w:val="00B050"/>
          <w:sz w:val="18"/>
          <w:szCs w:val="18"/>
        </w:rPr>
        <w:t xml:space="preserve"> </w:t>
      </w:r>
      <w:r w:rsidR="001F0292" w:rsidRPr="00871FE6">
        <w:rPr>
          <w:b/>
          <w:strike/>
          <w:sz w:val="18"/>
          <w:szCs w:val="18"/>
        </w:rPr>
        <w:t>(Değişik:</w:t>
      </w:r>
      <w:r w:rsidR="00315E98" w:rsidRPr="00871FE6">
        <w:rPr>
          <w:b/>
          <w:strike/>
          <w:sz w:val="18"/>
          <w:szCs w:val="18"/>
        </w:rPr>
        <w:t xml:space="preserve"> </w:t>
      </w:r>
      <w:r w:rsidR="001F0292" w:rsidRPr="00871FE6">
        <w:rPr>
          <w:b/>
          <w:strike/>
          <w:sz w:val="18"/>
          <w:szCs w:val="18"/>
        </w:rPr>
        <w:t>RG-</w:t>
      </w:r>
      <w:r w:rsidR="00315E98" w:rsidRPr="00871FE6">
        <w:rPr>
          <w:b/>
          <w:strike/>
          <w:sz w:val="18"/>
          <w:szCs w:val="18"/>
        </w:rPr>
        <w:t xml:space="preserve"> </w:t>
      </w:r>
      <w:r w:rsidR="00882C78" w:rsidRPr="00871FE6">
        <w:rPr>
          <w:b/>
          <w:strike/>
          <w:sz w:val="18"/>
          <w:szCs w:val="18"/>
        </w:rPr>
        <w:t>01</w:t>
      </w:r>
      <w:r w:rsidR="001F0292" w:rsidRPr="00871FE6">
        <w:rPr>
          <w:b/>
          <w:strike/>
          <w:sz w:val="18"/>
          <w:szCs w:val="18"/>
        </w:rPr>
        <w:t>/</w:t>
      </w:r>
      <w:r w:rsidR="00882C78" w:rsidRPr="00871FE6">
        <w:rPr>
          <w:b/>
          <w:strike/>
          <w:sz w:val="18"/>
          <w:szCs w:val="18"/>
        </w:rPr>
        <w:t>10</w:t>
      </w:r>
      <w:r w:rsidR="001F0292" w:rsidRPr="00871FE6">
        <w:rPr>
          <w:b/>
          <w:strike/>
          <w:sz w:val="18"/>
          <w:szCs w:val="18"/>
        </w:rPr>
        <w:t>/201</w:t>
      </w:r>
      <w:r w:rsidR="00882C78" w:rsidRPr="00871FE6">
        <w:rPr>
          <w:b/>
          <w:strike/>
          <w:sz w:val="18"/>
          <w:szCs w:val="18"/>
        </w:rPr>
        <w:t>4</w:t>
      </w:r>
      <w:r w:rsidR="001F0292" w:rsidRPr="00871FE6">
        <w:rPr>
          <w:b/>
          <w:strike/>
          <w:sz w:val="18"/>
          <w:szCs w:val="18"/>
        </w:rPr>
        <w:t>-</w:t>
      </w:r>
      <w:r w:rsidR="00315E98" w:rsidRPr="00871FE6">
        <w:rPr>
          <w:b/>
          <w:strike/>
          <w:sz w:val="18"/>
          <w:szCs w:val="18"/>
        </w:rPr>
        <w:t xml:space="preserve"> </w:t>
      </w:r>
      <w:r w:rsidR="001F0292" w:rsidRPr="00871FE6">
        <w:rPr>
          <w:b/>
          <w:strike/>
          <w:sz w:val="18"/>
          <w:szCs w:val="18"/>
        </w:rPr>
        <w:t>2</w:t>
      </w:r>
      <w:r w:rsidR="00882C78" w:rsidRPr="00871FE6">
        <w:rPr>
          <w:b/>
          <w:strike/>
          <w:sz w:val="18"/>
          <w:szCs w:val="18"/>
        </w:rPr>
        <w:t>9136</w:t>
      </w:r>
      <w:r w:rsidR="001F0292" w:rsidRPr="00871FE6">
        <w:rPr>
          <w:b/>
          <w:strike/>
          <w:sz w:val="18"/>
          <w:szCs w:val="18"/>
        </w:rPr>
        <w:t>/ 10-b md. Yürürlük: 01/10/2014)</w:t>
      </w:r>
      <w:r w:rsidRPr="00871FE6">
        <w:rPr>
          <w:strike/>
          <w:sz w:val="18"/>
          <w:szCs w:val="18"/>
        </w:rPr>
        <w:t xml:space="preserve"> Dermis ve/veya epidermis yerine geçen allogreftler, xenogreftler ve sentetik greftlerin bedelleri Kurumca karşılanmaz.</w:t>
      </w:r>
      <w:r w:rsidR="001F0292" w:rsidRPr="00871FE6">
        <w:rPr>
          <w:rFonts w:eastAsia="Calibri"/>
          <w:strike/>
          <w:sz w:val="18"/>
          <w:szCs w:val="18"/>
        </w:rPr>
        <w:t xml:space="preserve"> </w:t>
      </w:r>
      <w:r w:rsidR="001F0292" w:rsidRPr="00871FE6">
        <w:rPr>
          <w:rFonts w:eastAsia="Calibri"/>
          <w:strike/>
          <w:color w:val="FF0000"/>
          <w:sz w:val="18"/>
          <w:szCs w:val="18"/>
        </w:rPr>
        <w:t>Dermis ve/veya epidermis yerine geçen allogreftlerin bedelleri Kurumca karşılanmaz.</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(5) Sentetik greftler ve xenogreftler; Sağlık Bakanlığı “Tıbbi Cihaz Yönetmeliği” kapsamında olduğundan </w:t>
      </w:r>
      <w:r w:rsidR="008A7A3E" w:rsidRPr="00871FE6">
        <w:rPr>
          <w:rFonts w:eastAsia="Calibri"/>
          <w:b/>
          <w:strike/>
          <w:sz w:val="18"/>
          <w:szCs w:val="18"/>
          <w:lang w:eastAsia="en-US"/>
        </w:rPr>
        <w:t>(Ek: RG- 01/02/2019- 30673/5 md. Yürürlük:12/02/2019)</w:t>
      </w:r>
      <w:r w:rsidRPr="00871FE6">
        <w:rPr>
          <w:strike/>
          <w:color w:val="FF0000"/>
          <w:sz w:val="18"/>
          <w:szCs w:val="18"/>
        </w:rPr>
        <w:t>TİTUBB</w:t>
      </w:r>
      <w:r w:rsidR="00F139F6" w:rsidRPr="00871FE6">
        <w:rPr>
          <w:bCs/>
          <w:strike/>
          <w:sz w:val="18"/>
        </w:rPr>
        <w:t>/ÜTS</w:t>
      </w:r>
      <w:r w:rsidRPr="00871FE6">
        <w:rPr>
          <w:strike/>
          <w:sz w:val="18"/>
          <w:szCs w:val="18"/>
        </w:rPr>
        <w:t xml:space="preserve"> </w:t>
      </w:r>
      <w:r w:rsidRPr="00871FE6">
        <w:rPr>
          <w:strike/>
          <w:color w:val="FF0000"/>
          <w:sz w:val="18"/>
          <w:szCs w:val="18"/>
        </w:rPr>
        <w:t>kayıt/bildirim işlemi tamamlanmış olma şartı aranır.</w:t>
      </w:r>
    </w:p>
    <w:p w:rsidR="00672AC6" w:rsidRPr="00871FE6" w:rsidRDefault="00672AC6" w:rsidP="00F458FD">
      <w:pPr>
        <w:ind w:firstLine="709"/>
        <w:jc w:val="both"/>
        <w:outlineLvl w:val="4"/>
        <w:rPr>
          <w:b/>
          <w:strike/>
          <w:color w:val="FF0000"/>
          <w:sz w:val="18"/>
          <w:szCs w:val="18"/>
        </w:rPr>
      </w:pPr>
      <w:r w:rsidRPr="00871FE6">
        <w:rPr>
          <w:b/>
          <w:strike/>
          <w:color w:val="FF0000"/>
          <w:sz w:val="18"/>
          <w:szCs w:val="18"/>
        </w:rPr>
        <w:t>(Mülga:</w:t>
      </w:r>
      <w:r w:rsidR="00EF5A7D" w:rsidRPr="00871FE6">
        <w:rPr>
          <w:b/>
          <w:strike/>
          <w:color w:val="FF0000"/>
          <w:sz w:val="18"/>
          <w:szCs w:val="18"/>
        </w:rPr>
        <w:t xml:space="preserve"> </w:t>
      </w:r>
      <w:r w:rsidRPr="00871FE6">
        <w:rPr>
          <w:b/>
          <w:strike/>
          <w:color w:val="FF0000"/>
          <w:sz w:val="18"/>
          <w:szCs w:val="18"/>
        </w:rPr>
        <w:t>RG- 21/03/2018- 30367/ 13md. Yürürlük: 01/04/2018)</w:t>
      </w:r>
    </w:p>
    <w:p w:rsidR="00F458FD" w:rsidRPr="00871FE6" w:rsidRDefault="00F458FD" w:rsidP="00F458FD">
      <w:pPr>
        <w:ind w:firstLine="709"/>
        <w:jc w:val="both"/>
        <w:outlineLvl w:val="4"/>
        <w:rPr>
          <w:strike/>
          <w:sz w:val="18"/>
          <w:szCs w:val="18"/>
        </w:rPr>
      </w:pPr>
      <w:r w:rsidRPr="00871FE6">
        <w:rPr>
          <w:strike/>
          <w:sz w:val="18"/>
          <w:szCs w:val="18"/>
        </w:rPr>
        <w:lastRenderedPageBreak/>
        <w:t>(6) Sentetik greftlerin ve xenogreftlerin imal ya da ithal edildikleri ülkelerde sertifikalı olduğunun (FDA, TGA, SFDA, PAL, IQWIG, HAS vb.) belgelendirilmesi gerekmektedir. Yerli imal ürünlerde ise Sağlık Bakanlığı Serbest Satış Sertifikası olması yeterlidir.</w:t>
      </w:r>
    </w:p>
    <w:p w:rsidR="00F458FD" w:rsidRPr="00871FE6" w:rsidRDefault="00F458FD" w:rsidP="00F458FD">
      <w:pPr>
        <w:ind w:firstLine="709"/>
        <w:jc w:val="both"/>
        <w:outlineLvl w:val="4"/>
        <w:rPr>
          <w:strike/>
          <w:sz w:val="18"/>
          <w:szCs w:val="18"/>
        </w:rPr>
      </w:pPr>
      <w:r w:rsidRPr="00871FE6">
        <w:rPr>
          <w:strike/>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(8) Epifiz hattı açık olan hastaların, patolojik olmayan primer kırıklarında hiçbir greft bedelleri Kurumca karşılanmaz.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(9) Tümör dışı kalça kırığı nedeniyle artroplasti uygulanan vakalarda hiçbir greft bedeli Kurumca karşılanmaz.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(10) İlgili listelerde bulunan alan tanımlarında boyut ve ölçüler belirtilmiş olup, küçük boyut ve ölçüler bir arada kullanılarak listede yer alan büyük miktarlar elde edilemez.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(11) </w:t>
      </w:r>
      <w:r w:rsidR="00943E5B" w:rsidRPr="00871FE6">
        <w:rPr>
          <w:rFonts w:eastAsia="ヒラギノ明朝 Pro W3"/>
          <w:b/>
          <w:strike/>
          <w:sz w:val="18"/>
          <w:szCs w:val="18"/>
        </w:rPr>
        <w:t>(Değişik:</w:t>
      </w:r>
      <w:r w:rsidR="00EE4DBC" w:rsidRPr="00871FE6">
        <w:rPr>
          <w:rFonts w:eastAsia="ヒラギノ明朝 Pro W3"/>
          <w:b/>
          <w:strike/>
          <w:sz w:val="18"/>
          <w:szCs w:val="18"/>
        </w:rPr>
        <w:t xml:space="preserve"> </w:t>
      </w:r>
      <w:r w:rsidR="00943E5B" w:rsidRPr="00871FE6">
        <w:rPr>
          <w:rFonts w:eastAsia="ヒラギノ明朝 Pro W3"/>
          <w:b/>
          <w:strike/>
          <w:sz w:val="18"/>
          <w:szCs w:val="18"/>
        </w:rPr>
        <w:t>RG-</w:t>
      </w:r>
      <w:r w:rsidR="00315E98" w:rsidRPr="00871FE6">
        <w:rPr>
          <w:rFonts w:eastAsia="ヒラギノ明朝 Pro W3"/>
          <w:b/>
          <w:strike/>
          <w:sz w:val="18"/>
          <w:szCs w:val="18"/>
        </w:rPr>
        <w:t xml:space="preserve"> </w:t>
      </w:r>
      <w:r w:rsidR="00EC52D0" w:rsidRPr="00871FE6">
        <w:rPr>
          <w:b/>
          <w:bCs/>
          <w:strike/>
          <w:sz w:val="18"/>
          <w:szCs w:val="18"/>
        </w:rPr>
        <w:t>24/12/2014-</w:t>
      </w:r>
      <w:r w:rsidR="00315E98" w:rsidRPr="00871FE6">
        <w:rPr>
          <w:b/>
          <w:bCs/>
          <w:strike/>
          <w:sz w:val="18"/>
          <w:szCs w:val="18"/>
        </w:rPr>
        <w:t xml:space="preserve"> </w:t>
      </w:r>
      <w:r w:rsidR="00EC52D0" w:rsidRPr="00871FE6">
        <w:rPr>
          <w:b/>
          <w:bCs/>
          <w:strike/>
          <w:sz w:val="18"/>
          <w:szCs w:val="18"/>
        </w:rPr>
        <w:t>29215</w:t>
      </w:r>
      <w:r w:rsidR="00943E5B" w:rsidRPr="00871FE6">
        <w:rPr>
          <w:rFonts w:eastAsia="ヒラギノ明朝 Pro W3"/>
          <w:b/>
          <w:strike/>
          <w:sz w:val="18"/>
          <w:szCs w:val="18"/>
        </w:rPr>
        <w:t>/ 12 md. Yürürlük:</w:t>
      </w:r>
      <w:r w:rsidR="00315E98" w:rsidRPr="00871FE6">
        <w:rPr>
          <w:rFonts w:eastAsia="ヒラギノ明朝 Pro W3"/>
          <w:b/>
          <w:strike/>
          <w:sz w:val="18"/>
          <w:szCs w:val="18"/>
        </w:rPr>
        <w:t xml:space="preserve"> </w:t>
      </w:r>
      <w:r w:rsidR="00943E5B" w:rsidRPr="00871FE6">
        <w:rPr>
          <w:rFonts w:eastAsia="ヒラギノ明朝 Pro W3"/>
          <w:b/>
          <w:strike/>
          <w:sz w:val="18"/>
          <w:szCs w:val="18"/>
        </w:rPr>
        <w:t>01/01/2015)</w:t>
      </w:r>
      <w:r w:rsidR="00943E5B" w:rsidRPr="00871FE6">
        <w:rPr>
          <w:bCs/>
          <w:strike/>
          <w:sz w:val="18"/>
          <w:szCs w:val="18"/>
        </w:rPr>
        <w:t xml:space="preserve"> </w:t>
      </w:r>
      <w:r w:rsidRPr="00871FE6">
        <w:rPr>
          <w:strike/>
          <w:color w:val="FF0000"/>
          <w:sz w:val="18"/>
          <w:szCs w:val="18"/>
        </w:rPr>
        <w:t xml:space="preserve">Sentetik greft, allogreft ve xenogreftlerin </w:t>
      </w:r>
      <w:r w:rsidRPr="00871FE6">
        <w:rPr>
          <w:strike/>
          <w:sz w:val="18"/>
          <w:szCs w:val="18"/>
        </w:rPr>
        <w:t>kendi aralarında</w:t>
      </w:r>
      <w:r w:rsidR="00943E5B" w:rsidRPr="00871FE6">
        <w:rPr>
          <w:strike/>
          <w:sz w:val="18"/>
          <w:szCs w:val="18"/>
        </w:rPr>
        <w:t xml:space="preserve"> </w:t>
      </w:r>
      <w:r w:rsidR="00943E5B" w:rsidRPr="00871FE6">
        <w:rPr>
          <w:bCs/>
          <w:strike/>
          <w:sz w:val="18"/>
          <w:szCs w:val="18"/>
        </w:rPr>
        <w:t>birbirleri ile</w:t>
      </w:r>
      <w:r w:rsidRPr="00871FE6">
        <w:rPr>
          <w:strike/>
          <w:color w:val="FF0000"/>
          <w:sz w:val="18"/>
          <w:szCs w:val="18"/>
        </w:rPr>
        <w:t xml:space="preserve"> kombine edilerek kullanılması halinde bedelleri Kurumca karşılanmaz.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(12) Sentetik greft, allogreft ve xenogreftler;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a) Daha önce otogreft uygulanmış ve greft alımında yeterli doku bulunmayan hastalarda,</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b) Otogreft donör alımında morbidite riski olan hastalarda,</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c) Çok parçalı ve defektli kırıkların en az biri ortopedi ve travmatoloji uzmanı olmak kaydıyla üç uzman hekim tarafından düzenlenecek rapor ile belgelendirilen cerrahi tedavisinde,</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ç) Kemiklerde geniş defektler oluşturan benign veya malign tümörlerin cerrahisinde,</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d) 3 veya daha fazla vertebra içeren füzyon uygulanan omurga cerrahisinde,</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(13) Sentetik greft kullanılan tüm uygulamalarda vaka başı 30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(14) Allogreft/xenogreft kullanılan tüm uygulamalarda vaka başı 60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(15) 3 (üç) veya daha fazla vertebra içeren füzyon uygulanan omurga cerrahisinde;</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(17) Tendon yerine kullanılabilecek sentetik greftlerin bedelleri Kurumca karşılanmaz.</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(18) Fasiya Temporalis alan tanımında yer alan allogreftlerin yalnızca Kulak Burun Boğaz uzmanlık dalı tarafından kullanıldığında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(19) Ayakta tedavilerde; Ağız, diş sağlığı ve çene cerrahisi uygulamalarında 12 nci fıkranın (a) ve (b) bentlerinde tanımlı bulunan kurallar aranmaz.</w:t>
      </w:r>
    </w:p>
    <w:p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3.3.4.B - Tendon Allogreftleri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 Eğitim verme yetkisi bulunan üçüncü basamak hastanelerde,</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a) Rekonstrüksiyon revizyon ameliyatlarında en fazla 1 (bir) adet kullanıldığında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b) Çoklu bağ rekonstrüksiyon ameliyatlarında en fazla 2 (iki) adet kullanıldığında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c) Primer tekli bağ tendon yaralanmalarında hiçbir durumda bedelleri Kurumca karşılanmaz.</w:t>
      </w:r>
    </w:p>
    <w:p w:rsidR="00F458FD" w:rsidRPr="00871FE6" w:rsidRDefault="00F458FD" w:rsidP="00F458FD">
      <w:pPr>
        <w:ind w:firstLine="709"/>
        <w:jc w:val="both"/>
        <w:outlineLvl w:val="4"/>
        <w:rPr>
          <w:b/>
          <w:strike/>
          <w:color w:val="FF0000"/>
          <w:sz w:val="18"/>
          <w:szCs w:val="18"/>
        </w:rPr>
      </w:pPr>
      <w:r w:rsidRPr="00871FE6">
        <w:rPr>
          <w:b/>
          <w:strike/>
          <w:color w:val="FF0000"/>
          <w:sz w:val="18"/>
          <w:szCs w:val="18"/>
        </w:rPr>
        <w:t xml:space="preserve">3.3.4.C- Kemik yapımını uyaran materyaller (DBM içeren tüm formlar)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 Kemik yapımını uyaran materyallerin kendi aralarında kombine edilerek kullanılması halinde bedelleri Kurumca karşılanmaz.</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(2) Tek başına DBM için; servikal füzyon ameliyatlarında disk mesafesinde kafes içine 1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(4) Otojen greft kullanılması halinde, kemik yapımını uyaran materyallerin bedelleri Kurumca karşılanmaz.</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 xml:space="preserve">(7) Yetişkin primer kırıklarında kullanılması halinde bedelleri Kurumca karşılanmaz. </w:t>
      </w:r>
    </w:p>
    <w:p w:rsidR="00F458FD" w:rsidRPr="00871FE6" w:rsidRDefault="00F458FD" w:rsidP="00F458FD">
      <w:pPr>
        <w:ind w:firstLine="709"/>
        <w:jc w:val="both"/>
        <w:outlineLvl w:val="4"/>
        <w:rPr>
          <w:b/>
          <w:strike/>
          <w:color w:val="FF0000"/>
          <w:sz w:val="18"/>
          <w:szCs w:val="18"/>
        </w:rPr>
      </w:pPr>
      <w:r w:rsidRPr="00871FE6">
        <w:rPr>
          <w:b/>
          <w:strike/>
          <w:color w:val="FF0000"/>
          <w:sz w:val="18"/>
          <w:szCs w:val="18"/>
        </w:rPr>
        <w:t>3.3.4.Ç- Dura greftleri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(1) Otojen greftler ile kapatılamayan dura defekti olan vakalarda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(2) Dura greftlerinin aşağıdaki durumlarda kullanılması halinde bedelleri Kurumca karşılanır.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lastRenderedPageBreak/>
        <w:t>a) Nüks tümör cerrahisi,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b) Kafa kaidesi girişimleri,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c) Dekompresyon/disk/kırık cerrahisi hariç olmak üzere intramedüller/intradural spinal cerrahi,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ç) Kraniyotomi sırasında duranın parçalandığı olgular,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d) Posterior fossa cerrahisi,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e) Leptomeningeal kist,</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f) Ensefalosel cerrahisi,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g) Dekompresif kraniyektomi yapılan olgular,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ğ) Daha önce durası açık bırakılan olgular,</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h) Beyin omurilik sıvısı fistülleri,</w:t>
      </w:r>
    </w:p>
    <w:p w:rsidR="00F458FD" w:rsidRPr="00871FE6" w:rsidRDefault="00F458FD" w:rsidP="00F458FD">
      <w:pPr>
        <w:ind w:firstLine="709"/>
        <w:jc w:val="both"/>
        <w:outlineLvl w:val="4"/>
        <w:rPr>
          <w:strike/>
          <w:color w:val="FF0000"/>
          <w:sz w:val="18"/>
          <w:szCs w:val="18"/>
        </w:rPr>
      </w:pPr>
      <w:r w:rsidRPr="00871FE6">
        <w:rPr>
          <w:strike/>
          <w:color w:val="FF0000"/>
          <w:sz w:val="18"/>
          <w:szCs w:val="18"/>
        </w:rPr>
        <w:t>ı) Dura kaynaklı veya durayı atake eden tümörler,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78" w:name="_Toc350182975"/>
      <w:bookmarkStart w:id="579" w:name="_Toc351975222"/>
      <w:r w:rsidRPr="00871FE6">
        <w:rPr>
          <w:rFonts w:ascii="Times New Roman" w:hAnsi="Times New Roman" w:cs="Times New Roman"/>
          <w:strike/>
          <w:color w:val="auto"/>
          <w:sz w:val="18"/>
          <w:szCs w:val="18"/>
        </w:rPr>
        <w:t>3.3.5 - Enjektör bedelleri</w:t>
      </w:r>
      <w:bookmarkEnd w:id="578"/>
      <w:bookmarkEnd w:id="579"/>
    </w:p>
    <w:p w:rsidR="00521356" w:rsidRPr="00871FE6" w:rsidRDefault="00521356" w:rsidP="00521356">
      <w:pPr>
        <w:ind w:firstLine="709"/>
        <w:jc w:val="both"/>
        <w:rPr>
          <w:strike/>
          <w:sz w:val="18"/>
          <w:szCs w:val="18"/>
        </w:rPr>
      </w:pPr>
      <w:r w:rsidRPr="00871FE6">
        <w:rPr>
          <w:strike/>
          <w:sz w:val="18"/>
          <w:szCs w:val="18"/>
        </w:rPr>
        <w:t xml:space="preserve">(1) Ayaktan tedavide reçeteye yazılan enjektabl ilaç adedine ve ml’sine uygun enjektör bedeli Kurumca belirlenen bedel üzerinden ödenir.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İnsülin kalem iğne uçları bedelleri, insülin kartuşları ile birlikte ya da tek başına reçete edildiğinde bedeli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0" w:name="_Toc350182976"/>
      <w:bookmarkStart w:id="581" w:name="_Toc351975223"/>
      <w:r w:rsidRPr="00871FE6">
        <w:rPr>
          <w:rFonts w:ascii="Times New Roman" w:hAnsi="Times New Roman" w:cs="Times New Roman"/>
          <w:strike/>
          <w:color w:val="auto"/>
          <w:sz w:val="18"/>
          <w:szCs w:val="18"/>
        </w:rPr>
        <w:t>3.3.6 - Kurumca iade alınan tıbbi malzemeler</w:t>
      </w:r>
      <w:bookmarkEnd w:id="580"/>
      <w:bookmarkEnd w:id="581"/>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Kurum sağlık yardımlarından yararlandırılan kişilere iade alınmak kaydıyla taahhütname karşılığı temin edilen tıbbi malzemeler;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Non-İnvaziv Mekanik Ventilasyon Cihazları (CPAP, Auto CPAP, BPAP, BPAP-S, BPAP S/T, BPAP S/T AVAPS, ASV),</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Evde uzun süreli veya taşınabilir komponenti olan oksijen tedavisi cihazları (oksijen konsantratörü, oksijen tüpü ve başlığı, taşınabilir komponenti olan oksijen tedavi cihazları),</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Ev tipi ventilatör,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Akülü tekerlekli sandalye.</w:t>
      </w:r>
    </w:p>
    <w:p w:rsidR="00F0228C" w:rsidRPr="00871FE6" w:rsidRDefault="00F0228C" w:rsidP="00F0228C">
      <w:pPr>
        <w:tabs>
          <w:tab w:val="left" w:pos="0"/>
          <w:tab w:val="left" w:pos="567"/>
        </w:tabs>
        <w:ind w:firstLine="709"/>
        <w:jc w:val="both"/>
        <w:outlineLvl w:val="4"/>
        <w:rPr>
          <w:rFonts w:eastAsiaTheme="minorEastAsia"/>
          <w:b/>
          <w:strike/>
          <w:color w:val="FF0000"/>
          <w:sz w:val="18"/>
          <w:szCs w:val="18"/>
        </w:rPr>
      </w:pPr>
      <w:r w:rsidRPr="00871FE6">
        <w:rPr>
          <w:rFonts w:eastAsiaTheme="minorEastAsia"/>
          <w:b/>
          <w:strike/>
          <w:color w:val="FF0000"/>
          <w:sz w:val="18"/>
          <w:szCs w:val="18"/>
        </w:rPr>
        <w:t>(Ek: RG-</w:t>
      </w:r>
      <w:r w:rsidR="00AA2BEB" w:rsidRPr="00871FE6">
        <w:rPr>
          <w:rFonts w:eastAsiaTheme="minorEastAsia"/>
          <w:b/>
          <w:strike/>
          <w:color w:val="FF0000"/>
          <w:sz w:val="18"/>
          <w:szCs w:val="18"/>
        </w:rPr>
        <w:t xml:space="preserve"> </w:t>
      </w:r>
      <w:r w:rsidR="00CC22D9" w:rsidRPr="00871FE6">
        <w:rPr>
          <w:rFonts w:eastAsiaTheme="minorEastAsia"/>
          <w:b/>
          <w:strike/>
          <w:color w:val="FF0000"/>
          <w:sz w:val="18"/>
          <w:szCs w:val="18"/>
        </w:rPr>
        <w:t>12</w:t>
      </w:r>
      <w:r w:rsidRPr="00871FE6">
        <w:rPr>
          <w:rFonts w:eastAsiaTheme="minorEastAsia"/>
          <w:b/>
          <w:strike/>
          <w:color w:val="FF0000"/>
          <w:sz w:val="18"/>
          <w:szCs w:val="18"/>
        </w:rPr>
        <w:t>/</w:t>
      </w:r>
      <w:r w:rsidR="00CC22D9" w:rsidRPr="00871FE6">
        <w:rPr>
          <w:rFonts w:eastAsiaTheme="minorEastAsia"/>
          <w:b/>
          <w:strike/>
          <w:color w:val="FF0000"/>
          <w:sz w:val="18"/>
          <w:szCs w:val="18"/>
        </w:rPr>
        <w:t>11</w:t>
      </w:r>
      <w:r w:rsidRPr="00871FE6">
        <w:rPr>
          <w:rFonts w:eastAsiaTheme="minorEastAsia"/>
          <w:b/>
          <w:strike/>
          <w:color w:val="FF0000"/>
          <w:sz w:val="18"/>
          <w:szCs w:val="18"/>
        </w:rPr>
        <w:t>/2013-</w:t>
      </w:r>
      <w:r w:rsidR="00AA2BEB" w:rsidRPr="00871FE6">
        <w:rPr>
          <w:rFonts w:eastAsiaTheme="minorEastAsia"/>
          <w:b/>
          <w:strike/>
          <w:color w:val="FF0000"/>
          <w:sz w:val="18"/>
          <w:szCs w:val="18"/>
        </w:rPr>
        <w:t xml:space="preserve"> </w:t>
      </w:r>
      <w:r w:rsidR="00CC22D9" w:rsidRPr="00871FE6">
        <w:rPr>
          <w:rFonts w:eastAsiaTheme="minorEastAsia"/>
          <w:b/>
          <w:strike/>
          <w:color w:val="FF0000"/>
          <w:sz w:val="18"/>
          <w:szCs w:val="18"/>
        </w:rPr>
        <w:t>28819</w:t>
      </w:r>
      <w:r w:rsidRPr="00871FE6">
        <w:rPr>
          <w:rFonts w:eastAsiaTheme="minorEastAsia"/>
          <w:b/>
          <w:strike/>
          <w:color w:val="FF0000"/>
          <w:sz w:val="18"/>
          <w:szCs w:val="18"/>
        </w:rPr>
        <w:t xml:space="preserve">/ </w:t>
      </w:r>
      <w:r w:rsidR="003849CD" w:rsidRPr="00871FE6">
        <w:rPr>
          <w:rFonts w:eastAsiaTheme="minorEastAsia"/>
          <w:b/>
          <w:strike/>
          <w:color w:val="FF0000"/>
          <w:sz w:val="18"/>
          <w:szCs w:val="18"/>
        </w:rPr>
        <w:t>8</w:t>
      </w:r>
      <w:r w:rsidRPr="00871FE6">
        <w:rPr>
          <w:rFonts w:eastAsiaTheme="minorEastAsia"/>
          <w:b/>
          <w:strike/>
          <w:color w:val="FF0000"/>
          <w:sz w:val="18"/>
          <w:szCs w:val="18"/>
        </w:rPr>
        <w:t xml:space="preserve"> md. Yürürlük: </w:t>
      </w:r>
      <w:r w:rsidR="00CC22D9" w:rsidRPr="00871FE6">
        <w:rPr>
          <w:rFonts w:eastAsiaTheme="minorEastAsia"/>
          <w:b/>
          <w:strike/>
          <w:color w:val="FF0000"/>
          <w:sz w:val="18"/>
          <w:szCs w:val="18"/>
        </w:rPr>
        <w:t>12</w:t>
      </w:r>
      <w:r w:rsidRPr="00871FE6">
        <w:rPr>
          <w:rFonts w:eastAsiaTheme="minorEastAsia"/>
          <w:b/>
          <w:strike/>
          <w:color w:val="FF0000"/>
          <w:sz w:val="18"/>
          <w:szCs w:val="18"/>
        </w:rPr>
        <w:t>/</w:t>
      </w:r>
      <w:r w:rsidR="00CC22D9" w:rsidRPr="00871FE6">
        <w:rPr>
          <w:rFonts w:eastAsiaTheme="minorEastAsia"/>
          <w:b/>
          <w:strike/>
          <w:color w:val="FF0000"/>
          <w:sz w:val="18"/>
          <w:szCs w:val="18"/>
        </w:rPr>
        <w:t>11</w:t>
      </w:r>
      <w:r w:rsidRPr="00871FE6">
        <w:rPr>
          <w:rFonts w:eastAsiaTheme="minorEastAsia"/>
          <w:b/>
          <w:strike/>
          <w:color w:val="FF0000"/>
          <w:sz w:val="18"/>
          <w:szCs w:val="18"/>
        </w:rPr>
        <w:t>/2013)</w:t>
      </w:r>
    </w:p>
    <w:p w:rsidR="00F0228C" w:rsidRPr="00871FE6" w:rsidRDefault="00F0228C" w:rsidP="00521356">
      <w:pPr>
        <w:tabs>
          <w:tab w:val="left" w:pos="0"/>
          <w:tab w:val="left" w:pos="567"/>
        </w:tabs>
        <w:ind w:firstLine="709"/>
        <w:jc w:val="both"/>
        <w:outlineLvl w:val="4"/>
        <w:rPr>
          <w:strike/>
          <w:sz w:val="18"/>
          <w:szCs w:val="18"/>
        </w:rPr>
      </w:pPr>
      <w:r w:rsidRPr="00871FE6">
        <w:rPr>
          <w:strike/>
          <w:color w:val="FF0000"/>
          <w:sz w:val="18"/>
          <w:szCs w:val="18"/>
        </w:rPr>
        <w:t>d) Ev tipi ventilatör için kesintisiz güç kaynağı</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w:t>
      </w:r>
      <w:r w:rsidR="00005301" w:rsidRPr="00871FE6">
        <w:rPr>
          <w:b/>
          <w:strike/>
          <w:color w:val="FF0000"/>
          <w:sz w:val="18"/>
          <w:szCs w:val="18"/>
        </w:rPr>
        <w:t>(Ek:RG-28/04/2021-31468/5 md. Yürürlük: 28/04/2021)</w:t>
      </w:r>
      <w:r w:rsidR="00005301" w:rsidRPr="00871FE6">
        <w:rPr>
          <w:strike/>
          <w:color w:val="FF0000"/>
          <w:sz w:val="18"/>
          <w:szCs w:val="18"/>
        </w:rPr>
        <w:t xml:space="preserve"> (maske, filtre, hasta devresi, su kabı, chamber (su haznesi), nazal kanül, başlık, nemlendirici, ısıtıcılı nemlendirici vb. aksesuarlar dahil)</w:t>
      </w:r>
      <w:r w:rsidR="00005301" w:rsidRPr="00871FE6">
        <w:rPr>
          <w:strike/>
          <w:sz w:val="18"/>
          <w:szCs w:val="18"/>
        </w:rPr>
        <w:t xml:space="preserve"> </w:t>
      </w:r>
      <w:r w:rsidRPr="00871FE6">
        <w:rPr>
          <w:strike/>
          <w:sz w:val="18"/>
          <w:szCs w:val="18"/>
        </w:rPr>
        <w:t>SUT’un 3.2.2 maddesi doğrultusunda Kurumca karşılanır. Onay alınmadan hasta tarafından temin edilen cihazların bedelleri Kurumca karşılanmaz.</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3.3.6.A - Non-invaziv mekanik ventilasyon cihazlarının (NİMV) temini</w:t>
      </w:r>
    </w:p>
    <w:p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3.3.6.A-1 - Solunumsal uyku hastalıklarında NİMV cihazları verilme ilkeleri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NİMV cihazı verilecek hastalıklar; (Uluslararası Uyku Bozuklukları Sınıflamasına göre)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a) Obstruktif Uyku Apne Sendromu (OUAS),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Santral Uyku Apne Sendromu,</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Cheyne Stokes Solunumu,</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646DF6" w:rsidRPr="00871FE6" w:rsidRDefault="00646DF6" w:rsidP="00521356">
      <w:pPr>
        <w:tabs>
          <w:tab w:val="left" w:pos="0"/>
          <w:tab w:val="left" w:pos="567"/>
        </w:tabs>
        <w:ind w:firstLine="709"/>
        <w:jc w:val="both"/>
        <w:outlineLvl w:val="4"/>
        <w:rPr>
          <w:b/>
          <w:strike/>
          <w:color w:val="FF0000"/>
          <w:sz w:val="18"/>
          <w:szCs w:val="18"/>
        </w:rPr>
      </w:pPr>
      <w:r w:rsidRPr="00871FE6">
        <w:rPr>
          <w:b/>
          <w:strike/>
          <w:color w:val="FF0000"/>
          <w:sz w:val="18"/>
          <w:szCs w:val="18"/>
        </w:rPr>
        <w:t>(Ek: RG-28/04/2021-31468/6-a md. Yürürlük: 28/04/2021)</w:t>
      </w:r>
    </w:p>
    <w:p w:rsidR="00447A27" w:rsidRPr="00871FE6" w:rsidRDefault="00646DF6" w:rsidP="00521356">
      <w:pPr>
        <w:tabs>
          <w:tab w:val="left" w:pos="0"/>
          <w:tab w:val="left" w:pos="567"/>
        </w:tabs>
        <w:ind w:firstLine="709"/>
        <w:jc w:val="both"/>
        <w:outlineLvl w:val="4"/>
        <w:rPr>
          <w:strike/>
          <w:color w:val="FF0000"/>
          <w:sz w:val="18"/>
          <w:szCs w:val="18"/>
        </w:rPr>
      </w:pPr>
      <w:r w:rsidRPr="00871FE6">
        <w:rPr>
          <w:strike/>
          <w:color w:val="FF0000"/>
          <w:sz w:val="18"/>
          <w:szCs w:val="18"/>
        </w:rPr>
        <w:t>d) Kompleks uyku apnesi.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NİMV cihazları verilmesine ilişkin sağlık kurulu raporlarının,  bünyesinde uyku merkezi bulunan sağlık kurumları sağlık kurullarınca düzenlenmesi 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w:t>
      </w:r>
      <w:r w:rsidR="0012321B" w:rsidRPr="00871FE6">
        <w:rPr>
          <w:strike/>
          <w:sz w:val="18"/>
          <w:szCs w:val="18"/>
        </w:rPr>
        <w:t xml:space="preserve"> </w:t>
      </w:r>
      <w:r w:rsidR="0012321B" w:rsidRPr="00871FE6">
        <w:rPr>
          <w:b/>
          <w:strike/>
          <w:color w:val="FF0000"/>
          <w:sz w:val="18"/>
          <w:szCs w:val="18"/>
        </w:rPr>
        <w:t>(Değişik: RG-28/04/2021-31468/6-b md. Yürürlük: 28/04/2021)</w:t>
      </w:r>
      <w:r w:rsidR="0012321B" w:rsidRPr="00871FE6">
        <w:rPr>
          <w:strike/>
          <w:color w:val="FF0000"/>
          <w:sz w:val="18"/>
          <w:szCs w:val="18"/>
        </w:rPr>
        <w:t xml:space="preserve"> </w:t>
      </w:r>
      <w:r w:rsidRPr="00871FE6">
        <w:rPr>
          <w:strike/>
          <w:sz w:val="18"/>
          <w:szCs w:val="18"/>
        </w:rPr>
        <w:t>kurulunda</w:t>
      </w:r>
      <w:r w:rsidR="0012321B" w:rsidRPr="00871FE6">
        <w:rPr>
          <w:strike/>
          <w:sz w:val="18"/>
          <w:szCs w:val="18"/>
        </w:rPr>
        <w:t xml:space="preserve"> </w:t>
      </w:r>
      <w:r w:rsidR="0012321B" w:rsidRPr="00871FE6">
        <w:rPr>
          <w:strike/>
          <w:color w:val="FF0000"/>
          <w:sz w:val="18"/>
          <w:szCs w:val="18"/>
        </w:rPr>
        <w:t>kurulu raporunda</w:t>
      </w:r>
      <w:r w:rsidRPr="00871FE6">
        <w:rPr>
          <w:strike/>
          <w:sz w:val="18"/>
          <w:szCs w:val="18"/>
        </w:rPr>
        <w:t>; göğüs hastalıkları, psikiyatri veya nöroloji uzmanı; hastanın çocuk olması halinde ise çocuk göğüs hastalıkları veya çocuk nöroloji uzmanlarından en az birinin yer alması</w:t>
      </w:r>
      <w:r w:rsidR="0012321B" w:rsidRPr="00871FE6">
        <w:rPr>
          <w:strike/>
          <w:sz w:val="18"/>
          <w:szCs w:val="18"/>
        </w:rPr>
        <w:t xml:space="preserve"> </w:t>
      </w:r>
      <w:r w:rsidR="0012321B" w:rsidRPr="00871FE6">
        <w:rPr>
          <w:b/>
          <w:strike/>
          <w:color w:val="FF0000"/>
          <w:sz w:val="18"/>
          <w:szCs w:val="18"/>
        </w:rPr>
        <w:t>(Ek: RG-28/04/2021-31468/6-b md. Yürürlük: 28/04/2021)</w:t>
      </w:r>
      <w:r w:rsidR="0012321B" w:rsidRPr="00871FE6">
        <w:rPr>
          <w:strike/>
          <w:sz w:val="18"/>
          <w:szCs w:val="18"/>
        </w:rPr>
        <w:t xml:space="preserve"> </w:t>
      </w:r>
      <w:r w:rsidR="0012321B" w:rsidRPr="00871FE6">
        <w:rPr>
          <w:bCs/>
          <w:strike/>
          <w:color w:val="FF0000"/>
          <w:sz w:val="18"/>
        </w:rPr>
        <w:t>ve bu hekimler tarafından reçete edilmesi</w:t>
      </w:r>
      <w:r w:rsidRPr="00871FE6">
        <w:rPr>
          <w:strike/>
          <w:color w:val="FF0000"/>
          <w:sz w:val="18"/>
          <w:szCs w:val="18"/>
        </w:rPr>
        <w:t xml:space="preserve"> </w:t>
      </w:r>
      <w:r w:rsidRPr="00871FE6">
        <w:rPr>
          <w:strike/>
          <w:sz w:val="18"/>
          <w:szCs w:val="18"/>
        </w:rPr>
        <w:t>zorunludur.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Uyku evreleri (total uyku süresi, uykuya geçiş süreleri, uyku etkinliği),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Oksijen saturasyonu ortalama ve en düşük değerleri,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Oksijen desaturasyon indeksi,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ç) Apne - Hipopne İndeksi veya solunum bozukluğu indeksi (respiratory disturbance index/RDİ)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Apne-Hipopne veya RDI (Apne-Hipopne-Solunum çabasına bağlı uyanma reaksiyonu (respiratory effort related arousal: RERA)) süreleri,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e) Bunların yatış pozisyonu ve uyku evrelerine göre dağılımı,</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bilgilerinin yer alması 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Sağlık kurulu raporu ekinde polisomnografi ve titrasyon tetkikine ait raporlar yer almalıdır.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Sağlık kurulu raporunda tanı ve tedavi, tedavi basıncı ile hastanın kullanacağı NİMV cihazının türü ve birlikte kullanılacak aksesuarlar yer almalıdır.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lastRenderedPageBreak/>
        <w:t>(7) NİMV cihazı kullanımı sırasında oksijen saturasyonu %88’in üzerine çıkarılamadığının sağlık kurulu raporunda belirtilmesi koşuluyla NİMV tedavisine ek olarak verilen kronik oksijen tedavisine yönelik cihaz bedelleri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(8) NİMV cihazlarının </w:t>
      </w:r>
      <w:r w:rsidR="0012321B" w:rsidRPr="00871FE6">
        <w:rPr>
          <w:b/>
          <w:strike/>
          <w:sz w:val="18"/>
          <w:szCs w:val="18"/>
        </w:rPr>
        <w:t xml:space="preserve">(Mülga:RG-28/04/2021-31468/6-c md. Yürürlük:28/04/2021) </w:t>
      </w:r>
      <w:r w:rsidRPr="00871FE6">
        <w:rPr>
          <w:strike/>
          <w:sz w:val="18"/>
          <w:szCs w:val="18"/>
        </w:rPr>
        <w:t>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RG- 08/02/2022- 31744/3-a md. Yürürlük: 08/02/2022)</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(11) Isıtıcılı nemlendiricili üniteleri NİMV cihazlarına dâhildir. Ayrıca ısıtıcılı nemlendiricinin bedeli Kurumca karşılanmaz.</w:t>
      </w:r>
    </w:p>
    <w:p w:rsidR="000C13AE"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3.3.6.A-2 - Kronik solunum yetmezliğinde NİMV cihazları verilme ilkeleri</w:t>
      </w:r>
    </w:p>
    <w:p w:rsidR="00521356" w:rsidRPr="00871FE6" w:rsidRDefault="00521356" w:rsidP="00521356">
      <w:pPr>
        <w:pStyle w:val="Balk5"/>
        <w:spacing w:before="0"/>
        <w:ind w:firstLine="567"/>
        <w:jc w:val="both"/>
        <w:rPr>
          <w:rFonts w:ascii="Times New Roman" w:hAnsi="Times New Roman" w:cs="Times New Roman"/>
          <w:b/>
          <w:strike/>
          <w:color w:val="auto"/>
          <w:sz w:val="18"/>
          <w:szCs w:val="18"/>
        </w:rPr>
      </w:pPr>
      <w:r w:rsidRPr="00871FE6">
        <w:rPr>
          <w:rFonts w:ascii="Times New Roman" w:hAnsi="Times New Roman" w:cs="Times New Roman"/>
          <w:b/>
          <w:strike/>
          <w:color w:val="auto"/>
          <w:sz w:val="18"/>
          <w:szCs w:val="18"/>
        </w:rPr>
        <w:t xml:space="preserve"> </w:t>
      </w:r>
      <w:r w:rsidR="000C13AE" w:rsidRPr="00871FE6">
        <w:rPr>
          <w:rFonts w:ascii="Times New Roman" w:hAnsi="Times New Roman" w:cs="Times New Roman"/>
          <w:b/>
          <w:strike/>
          <w:color w:val="FF0000"/>
          <w:sz w:val="18"/>
          <w:szCs w:val="18"/>
        </w:rPr>
        <w:t>(Değişik: RG-28/04/2021-31468/7 md. Yürürlük: 28/04/2021)</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rsidR="000C13AE" w:rsidRPr="00871FE6" w:rsidRDefault="000C13AE" w:rsidP="00521356">
      <w:pPr>
        <w:tabs>
          <w:tab w:val="left" w:pos="0"/>
          <w:tab w:val="left" w:pos="567"/>
        </w:tabs>
        <w:ind w:firstLine="709"/>
        <w:jc w:val="both"/>
        <w:outlineLvl w:val="4"/>
        <w:rPr>
          <w:strike/>
          <w:color w:val="FF0000"/>
          <w:sz w:val="18"/>
          <w:szCs w:val="18"/>
        </w:rPr>
      </w:pPr>
      <w:r w:rsidRPr="00871FE6">
        <w:rPr>
          <w:strike/>
          <w:color w:val="FF0000"/>
          <w:sz w:val="18"/>
          <w:szCs w:val="18"/>
        </w:rPr>
        <w:t xml:space="preserve">(1) </w:t>
      </w:r>
      <w:r w:rsidRPr="00871FE6">
        <w:rPr>
          <w:rFonts w:eastAsia="Calibri"/>
          <w:strike/>
          <w:color w:val="FF0000"/>
          <w:sz w:val="18"/>
          <w:szCs w:val="18"/>
          <w:lang w:eastAsia="en-US"/>
        </w:rPr>
        <w:t>Kronik solunum yetmezliğinde yalnızca BPAP-S ve BPAP-S/T cihazı bedelleri Kurumca karşılanacak olup, teminine ilişkin düzenlenecek sağlık kurulu raporunda göğüs hastalıkları, nöroloji, anestezi ve reanimasyon, yoğun bakım sorumlu uzmanı ile çocuk göğüs hastalıkları hekimlerinden en az birinin yer alması ve bu hekimler tarafından reçete edilmesi 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 kurulu raporunda hastanın kullanacağı NİMV cihazının türü ve birlikte kullanılacak aksesuarlar (maske, nemlendirici ve ısıtıcılı nemlendirici gibi) yer alacaktır.</w:t>
      </w:r>
    </w:p>
    <w:p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RG- 08/02/2022- 31744/3-b md. Yürürlük: 08/02/2022)</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SUT’un 3.3.6.A-1(10) fıkrasında belirtilen hükümler bu madde için de geçerlidir.</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3.3.6.B - Evde uzun süreli veya taşınabilir komponenti olan oksijen tedavisi cihazları</w:t>
      </w:r>
    </w:p>
    <w:p w:rsidR="00521356" w:rsidRPr="00871FE6" w:rsidRDefault="00521356" w:rsidP="002B2EBB">
      <w:pPr>
        <w:tabs>
          <w:tab w:val="left" w:pos="0"/>
          <w:tab w:val="left" w:pos="567"/>
          <w:tab w:val="left" w:pos="709"/>
        </w:tabs>
        <w:ind w:firstLine="709"/>
        <w:jc w:val="both"/>
        <w:outlineLvl w:val="4"/>
        <w:rPr>
          <w:strike/>
          <w:sz w:val="18"/>
          <w:szCs w:val="18"/>
        </w:rPr>
      </w:pPr>
      <w:r w:rsidRPr="00871FE6">
        <w:rPr>
          <w:strike/>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871FE6">
        <w:rPr>
          <w:strike/>
        </w:rPr>
        <w:t xml:space="preserve"> </w:t>
      </w:r>
      <w:r w:rsidR="00AA2BEB" w:rsidRPr="00871FE6">
        <w:rPr>
          <w:b/>
          <w:strike/>
          <w:color w:val="FF0000"/>
          <w:sz w:val="18"/>
          <w:szCs w:val="18"/>
        </w:rPr>
        <w:t xml:space="preserve">(Ek: </w:t>
      </w:r>
      <w:r w:rsidR="00A74AEA" w:rsidRPr="00871FE6">
        <w:rPr>
          <w:rFonts w:eastAsiaTheme="minorEastAsia"/>
          <w:b/>
          <w:strike/>
          <w:color w:val="FF0000"/>
          <w:sz w:val="18"/>
          <w:szCs w:val="18"/>
        </w:rPr>
        <w:t>RG-</w:t>
      </w:r>
      <w:r w:rsidR="00AA2BEB" w:rsidRPr="00871FE6">
        <w:rPr>
          <w:rFonts w:eastAsiaTheme="minorEastAsia"/>
          <w:b/>
          <w:strike/>
          <w:color w:val="FF0000"/>
          <w:sz w:val="18"/>
          <w:szCs w:val="18"/>
        </w:rPr>
        <w:t xml:space="preserve"> </w:t>
      </w:r>
      <w:r w:rsidR="00A74AEA" w:rsidRPr="00871FE6">
        <w:rPr>
          <w:rFonts w:eastAsiaTheme="minorEastAsia"/>
          <w:b/>
          <w:strike/>
          <w:color w:val="FF0000"/>
          <w:sz w:val="18"/>
          <w:szCs w:val="18"/>
        </w:rPr>
        <w:t>18/03/2014-</w:t>
      </w:r>
      <w:r w:rsidR="00AA2BEB" w:rsidRPr="00871FE6">
        <w:rPr>
          <w:rFonts w:eastAsiaTheme="minorEastAsia"/>
          <w:b/>
          <w:strike/>
          <w:color w:val="FF0000"/>
          <w:sz w:val="18"/>
          <w:szCs w:val="18"/>
        </w:rPr>
        <w:t xml:space="preserve"> </w:t>
      </w:r>
      <w:r w:rsidR="00A74AEA" w:rsidRPr="00871FE6">
        <w:rPr>
          <w:rFonts w:eastAsiaTheme="minorEastAsia"/>
          <w:b/>
          <w:strike/>
          <w:color w:val="FF0000"/>
          <w:sz w:val="18"/>
          <w:szCs w:val="18"/>
        </w:rPr>
        <w:t>28945/</w:t>
      </w:r>
      <w:r w:rsidR="00AA2BEB" w:rsidRPr="00871FE6">
        <w:rPr>
          <w:rFonts w:eastAsiaTheme="minorEastAsia"/>
          <w:b/>
          <w:strike/>
          <w:color w:val="FF0000"/>
          <w:sz w:val="18"/>
          <w:szCs w:val="18"/>
        </w:rPr>
        <w:t xml:space="preserve"> </w:t>
      </w:r>
      <w:r w:rsidR="001F0800" w:rsidRPr="00871FE6">
        <w:rPr>
          <w:b/>
          <w:strike/>
          <w:color w:val="FF0000"/>
          <w:sz w:val="18"/>
          <w:szCs w:val="18"/>
        </w:rPr>
        <w:t>15</w:t>
      </w:r>
      <w:r w:rsidR="00951DB0" w:rsidRPr="00871FE6">
        <w:rPr>
          <w:b/>
          <w:strike/>
          <w:color w:val="FF0000"/>
          <w:sz w:val="18"/>
          <w:szCs w:val="18"/>
        </w:rPr>
        <w:t xml:space="preserve"> md. Yürürlük: </w:t>
      </w:r>
      <w:r w:rsidR="00A74AEA" w:rsidRPr="00871FE6">
        <w:rPr>
          <w:rFonts w:eastAsiaTheme="minorEastAsia"/>
          <w:b/>
          <w:strike/>
          <w:color w:val="FF0000"/>
          <w:sz w:val="18"/>
          <w:szCs w:val="18"/>
        </w:rPr>
        <w:t>18/03/2014</w:t>
      </w:r>
      <w:r w:rsidR="00951DB0" w:rsidRPr="00871FE6">
        <w:rPr>
          <w:b/>
          <w:strike/>
          <w:color w:val="FF0000"/>
          <w:sz w:val="18"/>
          <w:szCs w:val="18"/>
        </w:rPr>
        <w:t>)</w:t>
      </w:r>
      <w:r w:rsidR="001F0800" w:rsidRPr="00871FE6">
        <w:rPr>
          <w:b/>
          <w:strike/>
          <w:color w:val="FF0000"/>
          <w:sz w:val="18"/>
          <w:szCs w:val="18"/>
        </w:rPr>
        <w:t xml:space="preserve"> </w:t>
      </w:r>
      <w:r w:rsidR="00951DB0" w:rsidRPr="00871FE6">
        <w:rPr>
          <w:strike/>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kurullarınca da düzenlenebilecektir.</w:t>
      </w:r>
    </w:p>
    <w:p w:rsidR="00521356" w:rsidRPr="00871FE6" w:rsidRDefault="00521356" w:rsidP="002B2EBB">
      <w:pPr>
        <w:jc w:val="both"/>
        <w:rPr>
          <w:strike/>
          <w:sz w:val="18"/>
          <w:szCs w:val="18"/>
        </w:rPr>
      </w:pPr>
      <w:r w:rsidRPr="00871FE6">
        <w:rPr>
          <w:strike/>
          <w:sz w:val="18"/>
          <w:szCs w:val="18"/>
        </w:rPr>
        <w:t>(2) Sağlık kurulu raporunda; tanı, hastanın kullanacağı oksijen cihazının türü ve gerekçesi, oksijen akım hızı, günlük kaç saat kullanılacağı ve birlikte kullanılacak aksesuarlar</w:t>
      </w:r>
      <w:r w:rsidR="002B2EBB" w:rsidRPr="00871FE6">
        <w:rPr>
          <w:b/>
          <w:bCs/>
          <w:strike/>
          <w:color w:val="FF0000"/>
          <w:sz w:val="18"/>
          <w:szCs w:val="18"/>
        </w:rPr>
        <w:t xml:space="preserve"> (Mülga: RG- 08/02/2022- 31744/3-c md. Yürürlük: 08/02/2022) </w:t>
      </w:r>
      <w:r w:rsidRPr="00871FE6">
        <w:rPr>
          <w:strike/>
          <w:sz w:val="18"/>
          <w:szCs w:val="18"/>
        </w:rPr>
        <w:t xml:space="preserve">(maske, kanül taşıyıcı hortum, nemlendirici gibi) yer alacaktır.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Sağlık kurulu raporu ekinde arteriyel kan gazı tetkiki ve diğer kanıtlayıcı belgeler eklenecektir.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(4) Sağlık kurulu raporunda belirtilmek koşuluyla;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Kronik solunum yetmezliği olanlarda; (istirahat veya egzersiz halinde) PaO2 (Parsiyel Oksijen Basıncı) ≤ 55 mmHg veya SaO2 (Oksijen Saturasyonu) ≤ 88 olması halinde,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Korpulmonale varlığında; PaO2’de 55-59 mmHg veya SaO2 ≤ 89 ile birlikte EKG’de “P Pulmonale” bulgusu olması veya hematokrit &gt; %55 veya konjestif kalp yetmezliği olması halinde,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Akut solunum yetmezliği olan hastalarda stabil dönemde solunum yetmezliğinin önlenemiyor olması durumunda yukarıda birinci veya ikinci fıkralarda sıralanan bulgular sağlanıyorsa,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Efor kapasitesini sınırlayan terminal dönem (kanser ve diğer sistemik hastalıklara bağlı) hastalarda,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evde uzun süreli oksijen tedavisi cihazı bedelleri Kurumca karşılanır.</w:t>
      </w:r>
    </w:p>
    <w:p w:rsidR="000C13AE" w:rsidRPr="00871FE6" w:rsidRDefault="000C13AE" w:rsidP="00521356">
      <w:pPr>
        <w:tabs>
          <w:tab w:val="left" w:pos="0"/>
          <w:tab w:val="left" w:pos="567"/>
        </w:tabs>
        <w:ind w:firstLine="709"/>
        <w:jc w:val="both"/>
        <w:outlineLvl w:val="4"/>
        <w:rPr>
          <w:b/>
          <w:strike/>
          <w:color w:val="FF0000"/>
          <w:sz w:val="18"/>
          <w:szCs w:val="18"/>
        </w:rPr>
      </w:pPr>
      <w:r w:rsidRPr="00871FE6">
        <w:rPr>
          <w:b/>
          <w:strike/>
          <w:color w:val="FF0000"/>
          <w:sz w:val="18"/>
          <w:szCs w:val="18"/>
        </w:rPr>
        <w:t>(Mülga: RG-28/04/2021-31468/8 md. Yürürlük: 28/04/2021)</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Kurumca finansmanı sağlanacak evde uzun süreli veya taşınabilir komponenti olan oksijen tedavisi cihazları;</w:t>
      </w:r>
    </w:p>
    <w:p w:rsidR="00521356" w:rsidRPr="00871FE6" w:rsidRDefault="00164CAC" w:rsidP="00164CAC">
      <w:pPr>
        <w:pStyle w:val="msolistparagraph0"/>
        <w:tabs>
          <w:tab w:val="left" w:pos="0"/>
          <w:tab w:val="left" w:pos="709"/>
        </w:tabs>
        <w:spacing w:before="0" w:beforeAutospacing="0" w:after="0" w:afterAutospacing="0"/>
        <w:ind w:right="284"/>
        <w:jc w:val="both"/>
        <w:outlineLvl w:val="4"/>
        <w:rPr>
          <w:strike/>
          <w:sz w:val="18"/>
          <w:szCs w:val="18"/>
        </w:rPr>
      </w:pPr>
      <w:r w:rsidRPr="00871FE6">
        <w:rPr>
          <w:strike/>
          <w:sz w:val="18"/>
          <w:szCs w:val="18"/>
        </w:rPr>
        <w:t xml:space="preserve">                a) </w:t>
      </w:r>
      <w:r w:rsidR="00521356" w:rsidRPr="00871FE6">
        <w:rPr>
          <w:strike/>
          <w:sz w:val="18"/>
          <w:szCs w:val="18"/>
        </w:rPr>
        <w:t>Oksijen tüpü (gaz hali),</w:t>
      </w:r>
    </w:p>
    <w:p w:rsidR="00521356" w:rsidRPr="00871FE6" w:rsidRDefault="00164CAC" w:rsidP="00164CAC">
      <w:pPr>
        <w:pStyle w:val="msolistparagraph0"/>
        <w:tabs>
          <w:tab w:val="left" w:pos="0"/>
          <w:tab w:val="left" w:pos="567"/>
        </w:tabs>
        <w:spacing w:before="0" w:beforeAutospacing="0" w:after="0" w:afterAutospacing="0"/>
        <w:ind w:left="710" w:right="284"/>
        <w:jc w:val="both"/>
        <w:outlineLvl w:val="4"/>
        <w:rPr>
          <w:b/>
          <w:strike/>
          <w:color w:val="FF0000"/>
          <w:sz w:val="18"/>
          <w:szCs w:val="18"/>
        </w:rPr>
      </w:pPr>
      <w:r w:rsidRPr="00871FE6">
        <w:rPr>
          <w:strike/>
          <w:sz w:val="18"/>
          <w:szCs w:val="18"/>
        </w:rPr>
        <w:t xml:space="preserve">b) </w:t>
      </w:r>
      <w:r w:rsidR="00521356" w:rsidRPr="00871FE6">
        <w:rPr>
          <w:strike/>
          <w:sz w:val="18"/>
          <w:szCs w:val="18"/>
        </w:rPr>
        <w:t>Oksijen tüpü (sıvılaştırılmış),</w:t>
      </w:r>
      <w:r w:rsidR="000417C5" w:rsidRPr="00871FE6">
        <w:rPr>
          <w:strike/>
          <w:sz w:val="18"/>
          <w:szCs w:val="18"/>
        </w:rPr>
        <w:t xml:space="preserve"> </w:t>
      </w:r>
      <w:r w:rsidR="000417C5" w:rsidRPr="00871FE6">
        <w:rPr>
          <w:b/>
          <w:strike/>
          <w:color w:val="FF0000"/>
          <w:sz w:val="18"/>
          <w:szCs w:val="18"/>
        </w:rPr>
        <w:t>(Mülga:</w:t>
      </w:r>
      <w:r w:rsidR="00AA2BEB" w:rsidRPr="00871FE6">
        <w:rPr>
          <w:b/>
          <w:strike/>
          <w:color w:val="FF0000"/>
          <w:sz w:val="18"/>
          <w:szCs w:val="18"/>
        </w:rPr>
        <w:t xml:space="preserve"> </w:t>
      </w:r>
      <w:r w:rsidR="000417C5" w:rsidRPr="00871FE6">
        <w:rPr>
          <w:b/>
          <w:strike/>
          <w:color w:val="FF0000"/>
          <w:sz w:val="18"/>
          <w:szCs w:val="18"/>
        </w:rPr>
        <w:t>RG-</w:t>
      </w:r>
      <w:r w:rsidR="00AA2BEB" w:rsidRPr="00871FE6">
        <w:rPr>
          <w:b/>
          <w:strike/>
          <w:color w:val="FF0000"/>
          <w:sz w:val="18"/>
          <w:szCs w:val="18"/>
        </w:rPr>
        <w:t xml:space="preserve"> </w:t>
      </w:r>
      <w:r w:rsidR="00014A98" w:rsidRPr="00871FE6">
        <w:rPr>
          <w:b/>
          <w:strike/>
          <w:color w:val="FF0000"/>
          <w:sz w:val="18"/>
          <w:szCs w:val="18"/>
        </w:rPr>
        <w:t>21/04/2015-</w:t>
      </w:r>
      <w:r w:rsidR="00AA2BEB" w:rsidRPr="00871FE6">
        <w:rPr>
          <w:b/>
          <w:strike/>
          <w:color w:val="FF0000"/>
          <w:sz w:val="18"/>
          <w:szCs w:val="18"/>
        </w:rPr>
        <w:t xml:space="preserve"> </w:t>
      </w:r>
      <w:r w:rsidR="00014A98" w:rsidRPr="00871FE6">
        <w:rPr>
          <w:b/>
          <w:strike/>
          <w:color w:val="FF0000"/>
          <w:sz w:val="18"/>
          <w:szCs w:val="18"/>
        </w:rPr>
        <w:t>29333</w:t>
      </w:r>
      <w:r w:rsidR="000417C5" w:rsidRPr="00871FE6">
        <w:rPr>
          <w:b/>
          <w:strike/>
          <w:color w:val="FF0000"/>
          <w:sz w:val="18"/>
          <w:szCs w:val="18"/>
        </w:rPr>
        <w:t>/</w:t>
      </w:r>
      <w:r w:rsidR="00AA2BEB" w:rsidRPr="00871FE6">
        <w:rPr>
          <w:b/>
          <w:strike/>
          <w:color w:val="FF0000"/>
          <w:sz w:val="18"/>
          <w:szCs w:val="18"/>
        </w:rPr>
        <w:t xml:space="preserve"> </w:t>
      </w:r>
      <w:r w:rsidR="000417C5" w:rsidRPr="00871FE6">
        <w:rPr>
          <w:b/>
          <w:strike/>
          <w:color w:val="FF0000"/>
          <w:sz w:val="18"/>
          <w:szCs w:val="18"/>
        </w:rPr>
        <w:t>7 md. Yürürlük:</w:t>
      </w:r>
      <w:r w:rsidR="00AA2BEB" w:rsidRPr="00871FE6">
        <w:rPr>
          <w:b/>
          <w:strike/>
          <w:color w:val="FF0000"/>
          <w:sz w:val="18"/>
          <w:szCs w:val="18"/>
        </w:rPr>
        <w:t xml:space="preserve"> </w:t>
      </w:r>
      <w:r w:rsidRPr="00871FE6">
        <w:rPr>
          <w:b/>
          <w:strike/>
          <w:color w:val="FF0000"/>
          <w:sz w:val="18"/>
          <w:szCs w:val="18"/>
        </w:rPr>
        <w:t>0</w:t>
      </w:r>
      <w:r w:rsidR="000417C5" w:rsidRPr="00871FE6">
        <w:rPr>
          <w:b/>
          <w:strike/>
          <w:color w:val="FF0000"/>
          <w:sz w:val="18"/>
          <w:szCs w:val="18"/>
        </w:rPr>
        <w:t>1/</w:t>
      </w:r>
      <w:r w:rsidRPr="00871FE6">
        <w:rPr>
          <w:b/>
          <w:strike/>
          <w:color w:val="FF0000"/>
          <w:sz w:val="18"/>
          <w:szCs w:val="18"/>
        </w:rPr>
        <w:t>0</w:t>
      </w:r>
      <w:r w:rsidR="000417C5" w:rsidRPr="00871FE6">
        <w:rPr>
          <w:b/>
          <w:strike/>
          <w:color w:val="FF0000"/>
          <w:sz w:val="18"/>
          <w:szCs w:val="18"/>
        </w:rPr>
        <w:t>5/2015)</w:t>
      </w:r>
    </w:p>
    <w:p w:rsidR="00521356" w:rsidRPr="00871FE6" w:rsidRDefault="00164CAC" w:rsidP="00164CAC">
      <w:pPr>
        <w:pStyle w:val="msolistparagraph0"/>
        <w:tabs>
          <w:tab w:val="left" w:pos="0"/>
          <w:tab w:val="left" w:pos="567"/>
        </w:tabs>
        <w:spacing w:before="0" w:beforeAutospacing="0" w:after="0" w:afterAutospacing="0"/>
        <w:ind w:left="710" w:right="284"/>
        <w:jc w:val="both"/>
        <w:outlineLvl w:val="4"/>
        <w:rPr>
          <w:strike/>
          <w:sz w:val="18"/>
          <w:szCs w:val="18"/>
        </w:rPr>
      </w:pPr>
      <w:r w:rsidRPr="00871FE6">
        <w:rPr>
          <w:strike/>
          <w:sz w:val="18"/>
          <w:szCs w:val="18"/>
        </w:rPr>
        <w:t xml:space="preserve">c) </w:t>
      </w:r>
      <w:r w:rsidR="00521356" w:rsidRPr="00871FE6">
        <w:rPr>
          <w:strike/>
          <w:sz w:val="18"/>
          <w:szCs w:val="18"/>
        </w:rPr>
        <w:t>Oksijen konsantratörü,</w:t>
      </w:r>
    </w:p>
    <w:p w:rsidR="00521356" w:rsidRPr="00871FE6" w:rsidRDefault="00521356" w:rsidP="000417C5">
      <w:pPr>
        <w:tabs>
          <w:tab w:val="left" w:pos="0"/>
          <w:tab w:val="left" w:pos="567"/>
        </w:tabs>
        <w:ind w:left="3949" w:right="284" w:hanging="3240"/>
        <w:jc w:val="both"/>
        <w:outlineLvl w:val="4"/>
        <w:rPr>
          <w:strike/>
          <w:sz w:val="18"/>
          <w:szCs w:val="18"/>
        </w:rPr>
      </w:pPr>
      <w:r w:rsidRPr="00871FE6">
        <w:rPr>
          <w:strike/>
          <w:sz w:val="18"/>
          <w:szCs w:val="18"/>
        </w:rPr>
        <w:t>ç) Taşınabilir komponenti olan oksijen tadavi cihazları.</w:t>
      </w:r>
    </w:p>
    <w:p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 xml:space="preserve">(7) Taşınabilir komponenti olan oksijen tedavisi cihazları; istirahat halinde PaO2 (Parsiyel Oksijen Basıncı) &gt; 55 mmHg veya SaO2 (Oksijen Saturasyonu) &gt; 88 olmasına karşın egzersiz durumunda veya iş sırasında desatüre (PaO2 ≤ 55 </w:t>
      </w:r>
      <w:r w:rsidRPr="00871FE6">
        <w:rPr>
          <w:bCs/>
          <w:strike/>
          <w:sz w:val="18"/>
          <w:szCs w:val="18"/>
        </w:rPr>
        <w:lastRenderedPageBreak/>
        <w:t>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(8) Oksijen konsantratörü verilen kişilere, raporda belirtilmek koşuluyla oksijen tüpü önerilmesi durumunda bedelleri Kurumca karşılanır. </w:t>
      </w:r>
    </w:p>
    <w:p w:rsidR="002B2EBB" w:rsidRPr="00871FE6" w:rsidRDefault="002B2EBB" w:rsidP="002B2EBB">
      <w:pPr>
        <w:jc w:val="both"/>
        <w:rPr>
          <w:b/>
          <w:bCs/>
          <w:strike/>
          <w:color w:val="FF0000"/>
          <w:sz w:val="18"/>
          <w:szCs w:val="18"/>
        </w:rPr>
      </w:pPr>
      <w:r w:rsidRPr="00871FE6">
        <w:rPr>
          <w:b/>
          <w:bCs/>
          <w:strike/>
          <w:color w:val="FF0000"/>
          <w:sz w:val="18"/>
          <w:szCs w:val="18"/>
        </w:rPr>
        <w:t xml:space="preserve">               (Mülga: RG- 08/02/2022- 31744/3-c md. Yürürlük: 08/02/2022)</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521356" w:rsidRPr="00871FE6" w:rsidRDefault="00DF685B" w:rsidP="0006268C">
      <w:pPr>
        <w:jc w:val="both"/>
        <w:rPr>
          <w:rFonts w:eastAsiaTheme="minorEastAsia"/>
          <w:b/>
          <w:strike/>
          <w:sz w:val="18"/>
          <w:szCs w:val="18"/>
        </w:rPr>
      </w:pPr>
      <w:bookmarkStart w:id="582" w:name="_Toc350182977"/>
      <w:bookmarkStart w:id="583" w:name="_Toc351975224"/>
      <w:r w:rsidRPr="00871FE6">
        <w:rPr>
          <w:b/>
          <w:strike/>
          <w:sz w:val="18"/>
          <w:szCs w:val="18"/>
        </w:rPr>
        <w:tab/>
      </w:r>
      <w:r w:rsidR="00521356" w:rsidRPr="00871FE6">
        <w:rPr>
          <w:b/>
          <w:bCs/>
          <w:strike/>
          <w:sz w:val="18"/>
          <w:szCs w:val="18"/>
        </w:rPr>
        <w:t>3.3.7</w:t>
      </w:r>
      <w:r w:rsidRPr="00871FE6">
        <w:rPr>
          <w:b/>
          <w:bCs/>
          <w:strike/>
          <w:color w:val="000000" w:themeColor="text1"/>
          <w:sz w:val="18"/>
          <w:szCs w:val="18"/>
        </w:rPr>
        <w:t>-</w:t>
      </w:r>
      <w:r w:rsidR="0006268C" w:rsidRPr="00871FE6">
        <w:rPr>
          <w:b/>
          <w:bCs/>
          <w:strike/>
          <w:color w:val="000000" w:themeColor="text1"/>
          <w:sz w:val="18"/>
          <w:szCs w:val="18"/>
        </w:rPr>
        <w:t>(Mülga: RG-</w:t>
      </w:r>
      <w:r w:rsidR="00AA2BEB" w:rsidRPr="00871FE6">
        <w:rPr>
          <w:b/>
          <w:bCs/>
          <w:strike/>
          <w:color w:val="000000" w:themeColor="text1"/>
          <w:sz w:val="18"/>
          <w:szCs w:val="18"/>
        </w:rPr>
        <w:t xml:space="preserve"> </w:t>
      </w:r>
      <w:r w:rsidR="0006268C" w:rsidRPr="00871FE6">
        <w:rPr>
          <w:b/>
          <w:bCs/>
          <w:strike/>
          <w:color w:val="000000" w:themeColor="text1"/>
          <w:sz w:val="18"/>
          <w:szCs w:val="18"/>
        </w:rPr>
        <w:t>30/08/2014-</w:t>
      </w:r>
      <w:r w:rsidR="00AA2BEB" w:rsidRPr="00871FE6">
        <w:rPr>
          <w:b/>
          <w:bCs/>
          <w:strike/>
          <w:color w:val="000000" w:themeColor="text1"/>
          <w:sz w:val="18"/>
          <w:szCs w:val="18"/>
        </w:rPr>
        <w:t xml:space="preserve"> </w:t>
      </w:r>
      <w:r w:rsidR="0006268C" w:rsidRPr="00871FE6">
        <w:rPr>
          <w:b/>
          <w:bCs/>
          <w:strike/>
          <w:color w:val="000000" w:themeColor="text1"/>
          <w:sz w:val="18"/>
          <w:szCs w:val="18"/>
        </w:rPr>
        <w:t>29104/ 8-c md. Yürürlük: 30/08/2014)</w:t>
      </w:r>
      <w:r w:rsidR="00EE520E" w:rsidRPr="00871FE6">
        <w:rPr>
          <w:b/>
          <w:bCs/>
          <w:strike/>
          <w:color w:val="000000" w:themeColor="text1"/>
          <w:sz w:val="18"/>
          <w:szCs w:val="18"/>
        </w:rPr>
        <w:t xml:space="preserve"> </w:t>
      </w:r>
      <w:r w:rsidR="004A77BF" w:rsidRPr="00871FE6">
        <w:rPr>
          <w:b/>
          <w:bCs/>
          <w:strike/>
          <w:sz w:val="18"/>
          <w:szCs w:val="18"/>
        </w:rPr>
        <w:t>(</w:t>
      </w:r>
      <w:r w:rsidRPr="00871FE6">
        <w:rPr>
          <w:rFonts w:eastAsiaTheme="minorEastAsia"/>
          <w:b/>
          <w:strike/>
          <w:sz w:val="18"/>
          <w:szCs w:val="18"/>
        </w:rPr>
        <w:t>Değişik: RG-</w:t>
      </w:r>
      <w:r w:rsidR="00571BAF" w:rsidRPr="00871FE6">
        <w:rPr>
          <w:rFonts w:eastAsiaTheme="minorEastAsia"/>
          <w:b/>
          <w:strike/>
          <w:sz w:val="18"/>
          <w:szCs w:val="18"/>
        </w:rPr>
        <w:t>12</w:t>
      </w:r>
      <w:r w:rsidRPr="00871FE6">
        <w:rPr>
          <w:rFonts w:eastAsiaTheme="minorEastAsia"/>
          <w:b/>
          <w:strike/>
          <w:sz w:val="18"/>
          <w:szCs w:val="18"/>
        </w:rPr>
        <w:t>/</w:t>
      </w:r>
      <w:r w:rsidR="00571BAF" w:rsidRPr="00871FE6">
        <w:rPr>
          <w:rFonts w:eastAsiaTheme="minorEastAsia"/>
          <w:b/>
          <w:strike/>
          <w:sz w:val="18"/>
          <w:szCs w:val="18"/>
        </w:rPr>
        <w:t>11</w:t>
      </w:r>
      <w:r w:rsidRPr="00871FE6">
        <w:rPr>
          <w:rFonts w:eastAsiaTheme="minorEastAsia"/>
          <w:b/>
          <w:strike/>
          <w:sz w:val="18"/>
          <w:szCs w:val="18"/>
        </w:rPr>
        <w:t>/2013-</w:t>
      </w:r>
      <w:r w:rsidR="00571BAF" w:rsidRPr="00871FE6">
        <w:rPr>
          <w:rFonts w:eastAsiaTheme="minorEastAsia"/>
          <w:b/>
          <w:strike/>
          <w:sz w:val="18"/>
          <w:szCs w:val="18"/>
        </w:rPr>
        <w:t>28819</w:t>
      </w:r>
      <w:r w:rsidRPr="00871FE6">
        <w:rPr>
          <w:rFonts w:eastAsiaTheme="minorEastAsia"/>
          <w:b/>
          <w:strike/>
          <w:sz w:val="18"/>
          <w:szCs w:val="18"/>
        </w:rPr>
        <w:t xml:space="preserve">/ </w:t>
      </w:r>
      <w:r w:rsidR="00BC33B3" w:rsidRPr="00871FE6">
        <w:rPr>
          <w:rFonts w:eastAsiaTheme="minorEastAsia"/>
          <w:b/>
          <w:strike/>
          <w:sz w:val="18"/>
          <w:szCs w:val="18"/>
        </w:rPr>
        <w:t>9</w:t>
      </w:r>
      <w:r w:rsidRPr="00871FE6">
        <w:rPr>
          <w:rFonts w:eastAsiaTheme="minorEastAsia"/>
          <w:b/>
          <w:strike/>
          <w:sz w:val="18"/>
          <w:szCs w:val="18"/>
        </w:rPr>
        <w:t xml:space="preserve">-a md. Yürürlük: </w:t>
      </w:r>
      <w:r w:rsidR="00571BAF" w:rsidRPr="00871FE6">
        <w:rPr>
          <w:rFonts w:eastAsiaTheme="minorEastAsia"/>
          <w:b/>
          <w:strike/>
          <w:sz w:val="18"/>
          <w:szCs w:val="18"/>
        </w:rPr>
        <w:t>12</w:t>
      </w:r>
      <w:r w:rsidRPr="00871FE6">
        <w:rPr>
          <w:rFonts w:eastAsiaTheme="minorEastAsia"/>
          <w:b/>
          <w:strike/>
          <w:sz w:val="18"/>
          <w:szCs w:val="18"/>
        </w:rPr>
        <w:t>/</w:t>
      </w:r>
      <w:r w:rsidR="00571BAF" w:rsidRPr="00871FE6">
        <w:rPr>
          <w:rFonts w:eastAsiaTheme="minorEastAsia"/>
          <w:b/>
          <w:strike/>
          <w:sz w:val="18"/>
          <w:szCs w:val="18"/>
        </w:rPr>
        <w:t>11</w:t>
      </w:r>
      <w:r w:rsidRPr="00871FE6">
        <w:rPr>
          <w:rFonts w:eastAsiaTheme="minorEastAsia"/>
          <w:b/>
          <w:strike/>
          <w:sz w:val="18"/>
          <w:szCs w:val="18"/>
        </w:rPr>
        <w:t xml:space="preserve">/2013) </w:t>
      </w:r>
      <w:r w:rsidR="00521356" w:rsidRPr="00871FE6">
        <w:rPr>
          <w:b/>
          <w:strike/>
          <w:sz w:val="18"/>
          <w:szCs w:val="18"/>
        </w:rPr>
        <w:t>Kapalı loop mikro infüzyon pompası</w:t>
      </w:r>
      <w:bookmarkEnd w:id="582"/>
      <w:bookmarkEnd w:id="583"/>
      <w:r w:rsidRPr="00871FE6">
        <w:rPr>
          <w:strike/>
          <w:sz w:val="18"/>
          <w:szCs w:val="18"/>
        </w:rPr>
        <w:t xml:space="preserve"> </w:t>
      </w:r>
      <w:r w:rsidRPr="00871FE6">
        <w:rPr>
          <w:b/>
          <w:strike/>
          <w:sz w:val="18"/>
          <w:szCs w:val="18"/>
        </w:rPr>
        <w:t>Eşik sistemi ile çalışan, sürekli glikoz monitörizasyonu yapan, uyarı yeteneği olan insülin infüzyon pompası</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(1) </w:t>
      </w:r>
      <w:r w:rsidR="009C1B46" w:rsidRPr="00871FE6">
        <w:rPr>
          <w:rFonts w:eastAsiaTheme="minorEastAsia"/>
          <w:b/>
          <w:strike/>
          <w:sz w:val="18"/>
          <w:szCs w:val="18"/>
        </w:rPr>
        <w:t>(Değişik: RG-</w:t>
      </w:r>
      <w:r w:rsidR="00571BAF" w:rsidRPr="00871FE6">
        <w:rPr>
          <w:rFonts w:eastAsiaTheme="minorEastAsia"/>
          <w:b/>
          <w:strike/>
          <w:sz w:val="18"/>
          <w:szCs w:val="18"/>
        </w:rPr>
        <w:t>12</w:t>
      </w:r>
      <w:r w:rsidR="009C1B46" w:rsidRPr="00871FE6">
        <w:rPr>
          <w:rFonts w:eastAsiaTheme="minorEastAsia"/>
          <w:b/>
          <w:strike/>
          <w:sz w:val="18"/>
          <w:szCs w:val="18"/>
        </w:rPr>
        <w:t>/</w:t>
      </w:r>
      <w:r w:rsidR="00571BAF" w:rsidRPr="00871FE6">
        <w:rPr>
          <w:rFonts w:eastAsiaTheme="minorEastAsia"/>
          <w:b/>
          <w:strike/>
          <w:sz w:val="18"/>
          <w:szCs w:val="18"/>
        </w:rPr>
        <w:t>11</w:t>
      </w:r>
      <w:r w:rsidR="009C1B46" w:rsidRPr="00871FE6">
        <w:rPr>
          <w:rFonts w:eastAsiaTheme="minorEastAsia"/>
          <w:b/>
          <w:strike/>
          <w:sz w:val="18"/>
          <w:szCs w:val="18"/>
        </w:rPr>
        <w:t>/2013-</w:t>
      </w:r>
      <w:r w:rsidR="00571BAF" w:rsidRPr="00871FE6">
        <w:rPr>
          <w:rFonts w:eastAsiaTheme="minorEastAsia"/>
          <w:b/>
          <w:strike/>
          <w:sz w:val="18"/>
          <w:szCs w:val="18"/>
        </w:rPr>
        <w:t>28819</w:t>
      </w:r>
      <w:r w:rsidR="009C1B46" w:rsidRPr="00871FE6">
        <w:rPr>
          <w:rFonts w:eastAsiaTheme="minorEastAsia"/>
          <w:b/>
          <w:strike/>
          <w:sz w:val="18"/>
          <w:szCs w:val="18"/>
        </w:rPr>
        <w:t xml:space="preserve">/ </w:t>
      </w:r>
      <w:r w:rsidR="00BC33B3" w:rsidRPr="00871FE6">
        <w:rPr>
          <w:rFonts w:eastAsiaTheme="minorEastAsia"/>
          <w:b/>
          <w:strike/>
          <w:sz w:val="18"/>
          <w:szCs w:val="18"/>
        </w:rPr>
        <w:t>9</w:t>
      </w:r>
      <w:r w:rsidR="009C1B46" w:rsidRPr="00871FE6">
        <w:rPr>
          <w:rFonts w:eastAsiaTheme="minorEastAsia"/>
          <w:b/>
          <w:strike/>
          <w:sz w:val="18"/>
          <w:szCs w:val="18"/>
        </w:rPr>
        <w:t xml:space="preserve">-b md. Yürürlük: </w:t>
      </w:r>
      <w:r w:rsidR="00571BAF" w:rsidRPr="00871FE6">
        <w:rPr>
          <w:rFonts w:eastAsiaTheme="minorEastAsia"/>
          <w:b/>
          <w:strike/>
          <w:sz w:val="18"/>
          <w:szCs w:val="18"/>
        </w:rPr>
        <w:t>12</w:t>
      </w:r>
      <w:r w:rsidR="009C1B46" w:rsidRPr="00871FE6">
        <w:rPr>
          <w:rFonts w:eastAsiaTheme="minorEastAsia"/>
          <w:b/>
          <w:strike/>
          <w:sz w:val="18"/>
          <w:szCs w:val="18"/>
        </w:rPr>
        <w:t>/</w:t>
      </w:r>
      <w:r w:rsidR="00571BAF" w:rsidRPr="00871FE6">
        <w:rPr>
          <w:rFonts w:eastAsiaTheme="minorEastAsia"/>
          <w:b/>
          <w:strike/>
          <w:sz w:val="18"/>
          <w:szCs w:val="18"/>
        </w:rPr>
        <w:t>11</w:t>
      </w:r>
      <w:r w:rsidR="009C1B46" w:rsidRPr="00871FE6">
        <w:rPr>
          <w:rFonts w:eastAsiaTheme="minorEastAsia"/>
          <w:b/>
          <w:strike/>
          <w:sz w:val="18"/>
          <w:szCs w:val="18"/>
        </w:rPr>
        <w:t>/2013</w:t>
      </w:r>
      <w:r w:rsidR="003B56D0" w:rsidRPr="00871FE6">
        <w:rPr>
          <w:rFonts w:eastAsiaTheme="minorEastAsia"/>
          <w:b/>
          <w:strike/>
          <w:sz w:val="18"/>
          <w:szCs w:val="18"/>
        </w:rPr>
        <w:t>)</w:t>
      </w:r>
      <w:r w:rsidR="009C1B46" w:rsidRPr="00871FE6">
        <w:rPr>
          <w:rFonts w:eastAsiaTheme="minorEastAsia"/>
          <w:b/>
          <w:strike/>
          <w:sz w:val="18"/>
          <w:szCs w:val="18"/>
        </w:rPr>
        <w:t xml:space="preserve"> </w:t>
      </w:r>
      <w:r w:rsidRPr="00871FE6">
        <w:rPr>
          <w:strike/>
          <w:sz w:val="18"/>
          <w:szCs w:val="18"/>
        </w:rPr>
        <w:t>Kapalı loop mikro infüzyon pompası</w:t>
      </w:r>
      <w:r w:rsidR="009C1B46" w:rsidRPr="00871FE6">
        <w:rPr>
          <w:strike/>
          <w:sz w:val="18"/>
          <w:szCs w:val="18"/>
        </w:rPr>
        <w:t xml:space="preserve"> Eşik sistemi ile çalışan, sürekli glikoz monitörizasyonu yapan, uyarı yeteneği olan insülin infüzyon pompası</w:t>
      </w:r>
      <w:r w:rsidRPr="00871FE6">
        <w:rPr>
          <w:strike/>
          <w:sz w:val="18"/>
          <w:szCs w:val="18"/>
        </w:rPr>
        <w:t>, infüzyon seti, rezervuar ve ölçüm sensörleri bedellerinin Kurumca karşılanabilmesi için iç hastalıkları veya çocuk sağlığı hastalıkları uzman hekimlerinden birinin yer aldığı sağlık kurulu raporu düzenlenmesi gerekmekte olup raporda;</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Açık loop mikroinfüzyon pompası kullanılmasına rağmen sık hipoglisemileri olan hastalarda gerekçesinin belirtilmesi,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Hastanın Tip I diyabetli veya insüline bağımlı Tip II diyabetli olması ile birlikte kan şekerinin oynak (brittle) seyrettiğinin ya da gebelikte gestasyonel diyabet (hamilelik diyabeti) olduğunun belirtilmesi,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Hastanın kendi kendine veya yakınlarının cihazı kullanma yeteneğini kazanmış olduklarının belirtilmesi,</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gerekmektedir.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(2) </w:t>
      </w:r>
      <w:r w:rsidR="004B0C63" w:rsidRPr="00871FE6">
        <w:rPr>
          <w:rFonts w:eastAsiaTheme="minorEastAsia"/>
          <w:b/>
          <w:strike/>
          <w:sz w:val="18"/>
          <w:szCs w:val="18"/>
        </w:rPr>
        <w:t>(Değişik: RG-</w:t>
      </w:r>
      <w:r w:rsidR="003043A0" w:rsidRPr="00871FE6">
        <w:rPr>
          <w:rFonts w:eastAsiaTheme="minorEastAsia"/>
          <w:b/>
          <w:strike/>
          <w:sz w:val="18"/>
          <w:szCs w:val="18"/>
        </w:rPr>
        <w:t>12</w:t>
      </w:r>
      <w:r w:rsidR="004B0C63" w:rsidRPr="00871FE6">
        <w:rPr>
          <w:rFonts w:eastAsiaTheme="minorEastAsia"/>
          <w:b/>
          <w:strike/>
          <w:sz w:val="18"/>
          <w:szCs w:val="18"/>
        </w:rPr>
        <w:t>/</w:t>
      </w:r>
      <w:r w:rsidR="003043A0" w:rsidRPr="00871FE6">
        <w:rPr>
          <w:rFonts w:eastAsiaTheme="minorEastAsia"/>
          <w:b/>
          <w:strike/>
          <w:sz w:val="18"/>
          <w:szCs w:val="18"/>
        </w:rPr>
        <w:t>11</w:t>
      </w:r>
      <w:r w:rsidR="004B0C63" w:rsidRPr="00871FE6">
        <w:rPr>
          <w:rFonts w:eastAsiaTheme="minorEastAsia"/>
          <w:b/>
          <w:strike/>
          <w:sz w:val="18"/>
          <w:szCs w:val="18"/>
        </w:rPr>
        <w:t>/2013-</w:t>
      </w:r>
      <w:r w:rsidR="003043A0" w:rsidRPr="00871FE6">
        <w:rPr>
          <w:rFonts w:eastAsiaTheme="minorEastAsia"/>
          <w:b/>
          <w:strike/>
          <w:sz w:val="18"/>
          <w:szCs w:val="18"/>
        </w:rPr>
        <w:t>28819</w:t>
      </w:r>
      <w:r w:rsidR="004B0C63" w:rsidRPr="00871FE6">
        <w:rPr>
          <w:rFonts w:eastAsiaTheme="minorEastAsia"/>
          <w:b/>
          <w:strike/>
          <w:sz w:val="18"/>
          <w:szCs w:val="18"/>
        </w:rPr>
        <w:t xml:space="preserve">/ </w:t>
      </w:r>
      <w:r w:rsidR="004A0DE2" w:rsidRPr="00871FE6">
        <w:rPr>
          <w:rFonts w:eastAsiaTheme="minorEastAsia"/>
          <w:b/>
          <w:strike/>
          <w:sz w:val="18"/>
          <w:szCs w:val="18"/>
        </w:rPr>
        <w:t>9</w:t>
      </w:r>
      <w:r w:rsidR="004B0C63" w:rsidRPr="00871FE6">
        <w:rPr>
          <w:rFonts w:eastAsiaTheme="minorEastAsia"/>
          <w:b/>
          <w:strike/>
          <w:sz w:val="18"/>
          <w:szCs w:val="18"/>
        </w:rPr>
        <w:t>-</w:t>
      </w:r>
      <w:r w:rsidR="00A5525B" w:rsidRPr="00871FE6">
        <w:rPr>
          <w:rFonts w:eastAsiaTheme="minorEastAsia"/>
          <w:b/>
          <w:strike/>
          <w:sz w:val="18"/>
          <w:szCs w:val="18"/>
        </w:rPr>
        <w:t>c</w:t>
      </w:r>
      <w:r w:rsidR="004B0C63" w:rsidRPr="00871FE6">
        <w:rPr>
          <w:rFonts w:eastAsiaTheme="minorEastAsia"/>
          <w:b/>
          <w:strike/>
          <w:sz w:val="18"/>
          <w:szCs w:val="18"/>
        </w:rPr>
        <w:t xml:space="preserve"> md. Yürürlük: </w:t>
      </w:r>
      <w:r w:rsidR="003043A0" w:rsidRPr="00871FE6">
        <w:rPr>
          <w:rFonts w:eastAsiaTheme="minorEastAsia"/>
          <w:b/>
          <w:strike/>
          <w:sz w:val="18"/>
          <w:szCs w:val="18"/>
        </w:rPr>
        <w:t>12</w:t>
      </w:r>
      <w:r w:rsidR="004B0C63" w:rsidRPr="00871FE6">
        <w:rPr>
          <w:rFonts w:eastAsiaTheme="minorEastAsia"/>
          <w:b/>
          <w:strike/>
          <w:sz w:val="18"/>
          <w:szCs w:val="18"/>
        </w:rPr>
        <w:t>/</w:t>
      </w:r>
      <w:r w:rsidR="003043A0" w:rsidRPr="00871FE6">
        <w:rPr>
          <w:rFonts w:eastAsiaTheme="minorEastAsia"/>
          <w:b/>
          <w:strike/>
          <w:sz w:val="18"/>
          <w:szCs w:val="18"/>
        </w:rPr>
        <w:t>11</w:t>
      </w:r>
      <w:r w:rsidR="004B0C63" w:rsidRPr="00871FE6">
        <w:rPr>
          <w:rFonts w:eastAsiaTheme="minorEastAsia"/>
          <w:b/>
          <w:strike/>
          <w:sz w:val="18"/>
          <w:szCs w:val="18"/>
        </w:rPr>
        <w:t xml:space="preserve">/2013) </w:t>
      </w:r>
      <w:r w:rsidRPr="00871FE6">
        <w:rPr>
          <w:strike/>
          <w:sz w:val="18"/>
          <w:szCs w:val="18"/>
        </w:rPr>
        <w:t>Kapalı loop mikroinfüzyon pompasının komponentlerinden</w:t>
      </w:r>
      <w:r w:rsidR="004B0C63" w:rsidRPr="00871FE6">
        <w:rPr>
          <w:strike/>
          <w:sz w:val="18"/>
          <w:szCs w:val="18"/>
        </w:rPr>
        <w:t xml:space="preserve"> Eşik sistemi ile çalışan, sürekli glikoz monitörizasyonu yapan, uyarı yeteneği olan insülin infüzyon pompasının komponentlerinden</w:t>
      </w:r>
      <w:r w:rsidRPr="00871FE6">
        <w:rPr>
          <w:strike/>
          <w:sz w:val="18"/>
          <w:szCs w:val="18"/>
        </w:rPr>
        <w:t xml:space="preserve">;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Kan şekeri ölçüm sistem vericisi pompa bedeline dâhil olup Kurumca ayrıca bedeli karşılanmayacaktır.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Sarf malzemesi olan;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Ölçüm sensörlerinin ayda 2 adet hesabıyla reçete edilmesi ve sağlık kurulu raporunda belirtilmesi halinde bedelleri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İnfüzyon seti ve rezervuar bedelleri, sağlık kurulu raporuna dayanılarak en fazla 3 günde 1 adet üzerinden hesaplanmak suretiyle en fazla 3 aylık miktarda reçete edilmesi halinde Kurumca karşılanır.</w:t>
      </w:r>
    </w:p>
    <w:p w:rsidR="003A617A" w:rsidRPr="00871FE6" w:rsidRDefault="003A617A" w:rsidP="003A617A">
      <w:pPr>
        <w:ind w:firstLine="284"/>
        <w:rPr>
          <w:strike/>
          <w:sz w:val="18"/>
          <w:szCs w:val="18"/>
        </w:rPr>
      </w:pPr>
      <w:r w:rsidRPr="00871FE6">
        <w:rPr>
          <w:b/>
          <w:bCs/>
          <w:strike/>
          <w:color w:val="FF0000"/>
          <w:sz w:val="18"/>
          <w:szCs w:val="18"/>
        </w:rPr>
        <w:t>(Değişik:</w:t>
      </w:r>
      <w:r w:rsidR="00AA2BEB" w:rsidRPr="00871FE6">
        <w:rPr>
          <w:b/>
          <w:bCs/>
          <w:strike/>
          <w:color w:val="FF0000"/>
          <w:sz w:val="18"/>
          <w:szCs w:val="18"/>
        </w:rPr>
        <w:t xml:space="preserve"> </w:t>
      </w:r>
      <w:r w:rsidRPr="00871FE6">
        <w:rPr>
          <w:b/>
          <w:bCs/>
          <w:strike/>
          <w:color w:val="FF0000"/>
          <w:sz w:val="18"/>
          <w:szCs w:val="18"/>
        </w:rPr>
        <w:t>RG-</w:t>
      </w:r>
      <w:r w:rsidR="00AA2BEB" w:rsidRPr="00871FE6">
        <w:rPr>
          <w:b/>
          <w:bCs/>
          <w:strike/>
          <w:color w:val="FF0000"/>
          <w:sz w:val="18"/>
          <w:szCs w:val="18"/>
        </w:rPr>
        <w:t xml:space="preserve"> </w:t>
      </w:r>
      <w:r w:rsidRPr="00871FE6">
        <w:rPr>
          <w:b/>
          <w:bCs/>
          <w:strike/>
          <w:color w:val="FF0000"/>
          <w:sz w:val="18"/>
          <w:szCs w:val="18"/>
        </w:rPr>
        <w:t>14/07/2016-</w:t>
      </w:r>
      <w:r w:rsidR="00AA2BEB" w:rsidRPr="00871FE6">
        <w:rPr>
          <w:b/>
          <w:bCs/>
          <w:strike/>
          <w:color w:val="FF0000"/>
          <w:sz w:val="18"/>
          <w:szCs w:val="18"/>
        </w:rPr>
        <w:t xml:space="preserve"> </w:t>
      </w:r>
      <w:r w:rsidRPr="00871FE6">
        <w:rPr>
          <w:b/>
          <w:bCs/>
          <w:strike/>
          <w:color w:val="FF0000"/>
          <w:sz w:val="18"/>
          <w:szCs w:val="18"/>
        </w:rPr>
        <w:t>29770/</w:t>
      </w:r>
      <w:r w:rsidR="00AA2BEB" w:rsidRPr="00871FE6">
        <w:rPr>
          <w:b/>
          <w:bCs/>
          <w:strike/>
          <w:color w:val="FF0000"/>
          <w:sz w:val="18"/>
          <w:szCs w:val="18"/>
        </w:rPr>
        <w:t xml:space="preserve"> </w:t>
      </w:r>
      <w:r w:rsidRPr="00871FE6">
        <w:rPr>
          <w:b/>
          <w:bCs/>
          <w:strike/>
          <w:color w:val="FF0000"/>
          <w:sz w:val="18"/>
          <w:szCs w:val="18"/>
        </w:rPr>
        <w:t>8</w:t>
      </w:r>
      <w:r w:rsidR="00AA2BEB" w:rsidRPr="00871FE6">
        <w:rPr>
          <w:b/>
          <w:bCs/>
          <w:strike/>
          <w:color w:val="FF0000"/>
          <w:sz w:val="18"/>
          <w:szCs w:val="18"/>
        </w:rPr>
        <w:t xml:space="preserve"> </w:t>
      </w:r>
      <w:r w:rsidRPr="00871FE6">
        <w:rPr>
          <w:b/>
          <w:bCs/>
          <w:strike/>
          <w:color w:val="FF0000"/>
          <w:sz w:val="18"/>
          <w:szCs w:val="18"/>
        </w:rPr>
        <w:t>md. Yürürlük:</w:t>
      </w:r>
      <w:r w:rsidR="00AA2BEB" w:rsidRPr="00871FE6">
        <w:rPr>
          <w:b/>
          <w:bCs/>
          <w:strike/>
          <w:color w:val="FF0000"/>
          <w:sz w:val="18"/>
          <w:szCs w:val="18"/>
        </w:rPr>
        <w:t xml:space="preserve"> </w:t>
      </w:r>
      <w:r w:rsidRPr="00871FE6">
        <w:rPr>
          <w:b/>
          <w:bCs/>
          <w:strike/>
          <w:color w:val="FF0000"/>
          <w:sz w:val="18"/>
          <w:szCs w:val="18"/>
        </w:rPr>
        <w:t xml:space="preserve">01/06/2016) </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4" w:name="_Toc350182978"/>
      <w:bookmarkStart w:id="585" w:name="_Toc351975225"/>
      <w:r w:rsidRPr="00871FE6">
        <w:rPr>
          <w:rFonts w:ascii="Times New Roman" w:hAnsi="Times New Roman" w:cs="Times New Roman"/>
          <w:strike/>
          <w:color w:val="auto"/>
          <w:sz w:val="18"/>
          <w:szCs w:val="18"/>
        </w:rPr>
        <w:t>3.3.8 - Ayakta dik pozisyonlama ve yürütme cihazları</w:t>
      </w:r>
      <w:bookmarkEnd w:id="584"/>
      <w:bookmarkEnd w:id="585"/>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3.3.8.A - Çocuklar için (parapodium, standing table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Bilinci açık ve kognitif fonksiyonları yerinde olan,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b) Baş kontrolü ve oturma dengesi olan,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Üst ekstremite motor fonksiyonları yerinde olan,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Progresif hastalığı olmayan,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Herhangi bir nedene bağlı yerleşmiş parapleji klinik tablosu olan; 2 yaş ve üzerindeki hastalara (8 yaş üstü hastalara standing table bedeli karşılanmaz),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reçete edilmesi halinde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Parapodium, standing table cihazları birlikte temin edilmez.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Ayrıca bu hastalara tekerlekli sandalye bedeli Kurumca karşılanmaz.</w:t>
      </w:r>
    </w:p>
    <w:p w:rsidR="00521356" w:rsidRPr="00871FE6" w:rsidRDefault="00521356" w:rsidP="00521356">
      <w:pPr>
        <w:pStyle w:val="Balk4"/>
        <w:spacing w:before="0"/>
        <w:ind w:firstLine="426"/>
        <w:jc w:val="both"/>
        <w:rPr>
          <w:rFonts w:ascii="Times New Roman" w:hAnsi="Times New Roman" w:cs="Times New Roman"/>
          <w:i w:val="0"/>
          <w:strike/>
          <w:color w:val="auto"/>
          <w:sz w:val="18"/>
          <w:szCs w:val="18"/>
        </w:rPr>
      </w:pPr>
      <w:r w:rsidRPr="00871FE6">
        <w:rPr>
          <w:rFonts w:ascii="Times New Roman" w:hAnsi="Times New Roman" w:cs="Times New Roman"/>
          <w:i w:val="0"/>
          <w:strike/>
          <w:color w:val="auto"/>
          <w:sz w:val="18"/>
          <w:szCs w:val="18"/>
        </w:rPr>
        <w:t>3.3.8.B - Erişkinler için (stand up wheelchair)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a) Bilinci açık ve kognitif fonksiyonları yerinde olan,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b) Üst ekstremite motor fonksiyonları yerinde olan,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Progresif hastalığı olmayan,</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ç) Herhangi bir nedene bağlı yerleşmiş parapleji klinik tablosu olan, </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d) Mesleğini devam ettiren ve mesleki olarak ayakta durması gereken hastalara (bu durumun Kurum sosyal güvenlik kontrol memurlarınca tespiti halinde),</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reçete edilmesi halinde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Bu hastalara ayrıca tekerlekli sandalye (özelliksiz, özellikli, akülü), ayakta dik durma, parapodium cihazı bedeli ödenmez.</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Stand up wheelchair yenilenme süresi 5 yıldır. Bu süreden önce yenilenmesi halinde bedeli Kurumca karşılanmaz.</w:t>
      </w:r>
    </w:p>
    <w:p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3.3.8 - Ayakta dik pozisyonlama ve yürütme cihazları</w:t>
      </w:r>
    </w:p>
    <w:p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 xml:space="preserve"> 3.3.8.A - Çocuklar için (</w:t>
      </w:r>
      <w:r w:rsidR="00557666" w:rsidRPr="00871FE6">
        <w:rPr>
          <w:b/>
          <w:bCs/>
          <w:strike/>
          <w:color w:val="FF0000"/>
          <w:sz w:val="18"/>
          <w:szCs w:val="18"/>
        </w:rPr>
        <w:t>(Mülga: RG- 08/02/2022- 31744/4-a md. Yürürlük: 08/02/2022)</w:t>
      </w:r>
      <w:r w:rsidR="007E4F31" w:rsidRPr="00871FE6">
        <w:rPr>
          <w:b/>
          <w:bCs/>
          <w:strike/>
          <w:color w:val="FF0000"/>
          <w:sz w:val="18"/>
          <w:szCs w:val="18"/>
        </w:rPr>
        <w:t xml:space="preserve"> </w:t>
      </w:r>
      <w:r w:rsidRPr="00871FE6">
        <w:rPr>
          <w:b/>
          <w:bCs/>
          <w:strike/>
          <w:color w:val="FF0000"/>
          <w:sz w:val="18"/>
          <w:szCs w:val="18"/>
        </w:rPr>
        <w:t>parapodium, standing table )</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lastRenderedPageBreak/>
        <w:t xml:space="preserve">(1)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 </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a) Bilinci açık olan,</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 xml:space="preserve">b) Kısmen baş kontrolü olan, </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rsidR="00557666" w:rsidRPr="00871FE6" w:rsidRDefault="00557666" w:rsidP="00557666">
      <w:pPr>
        <w:jc w:val="both"/>
        <w:rPr>
          <w:b/>
          <w:bCs/>
          <w:strike/>
          <w:color w:val="FF0000"/>
          <w:sz w:val="18"/>
          <w:szCs w:val="18"/>
        </w:rPr>
      </w:pPr>
      <w:r w:rsidRPr="00871FE6">
        <w:rPr>
          <w:b/>
          <w:bCs/>
          <w:strike/>
          <w:color w:val="FF0000"/>
          <w:sz w:val="18"/>
          <w:szCs w:val="18"/>
        </w:rPr>
        <w:t xml:space="preserve">               (Mülga: RG- 08/02/2022- 31744/4-a md. Yürürlük: 08/02/2022)</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(2) Parapodium, standing table cihazları birlikte temin edilmez.</w:t>
      </w:r>
    </w:p>
    <w:p w:rsidR="003A617A" w:rsidRPr="00871FE6" w:rsidRDefault="003A617A" w:rsidP="003A617A">
      <w:pPr>
        <w:tabs>
          <w:tab w:val="left" w:pos="993"/>
        </w:tabs>
        <w:spacing w:line="240" w:lineRule="exact"/>
        <w:ind w:firstLine="709"/>
        <w:jc w:val="both"/>
        <w:rPr>
          <w:b/>
          <w:bCs/>
          <w:strike/>
          <w:color w:val="FF0000"/>
          <w:sz w:val="18"/>
          <w:szCs w:val="18"/>
        </w:rPr>
      </w:pPr>
      <w:r w:rsidRPr="00871FE6">
        <w:rPr>
          <w:b/>
          <w:bCs/>
          <w:strike/>
          <w:color w:val="FF0000"/>
          <w:sz w:val="18"/>
          <w:szCs w:val="18"/>
        </w:rPr>
        <w:t>3.3.8.B - Erişkinler için (stand up wheelchair)</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(1) Üçüncü basamak resmi sağlık kurumlarının 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iki, diğer branştan bir olmak üzere toplam üç uzman hekimin) yer aldığı üçüncü basamak sağlık kurumlarınca düzenlenecek sağlık kurulu raporunda;</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a) Bilinci açık ve kognitif fonksiyonları yerinde olan,</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b) Üst ekstremite motor fonksiyonları yerinde olan,</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c) Progresif hastalığı olmayan,</w:t>
      </w:r>
    </w:p>
    <w:p w:rsidR="003A617A" w:rsidRPr="00871FE6" w:rsidRDefault="003A617A" w:rsidP="003A617A">
      <w:pPr>
        <w:tabs>
          <w:tab w:val="left" w:pos="993"/>
        </w:tabs>
        <w:spacing w:line="240" w:lineRule="exact"/>
        <w:ind w:firstLine="709"/>
        <w:jc w:val="both"/>
        <w:rPr>
          <w:bCs/>
          <w:strike/>
          <w:color w:val="FF0000"/>
          <w:sz w:val="18"/>
          <w:szCs w:val="18"/>
        </w:rPr>
      </w:pPr>
      <w:r w:rsidRPr="00871FE6">
        <w:rPr>
          <w:bCs/>
          <w:strike/>
          <w:color w:val="FF0000"/>
          <w:sz w:val="18"/>
          <w:szCs w:val="18"/>
        </w:rPr>
        <w:t>ç) Herhangi bir nedene bağlı yerleşmiş parapleji klinik tablosu olduğunun belirtilmesi ve bu hekimlerce reçete edilmesi halinde aktif çalışan ve/veya öğrenci olan hastalarda Kurumca bedeli karşılanır.</w:t>
      </w:r>
    </w:p>
    <w:p w:rsidR="0067272B" w:rsidRPr="00871FE6" w:rsidRDefault="0067272B" w:rsidP="0067272B">
      <w:pPr>
        <w:jc w:val="both"/>
        <w:rPr>
          <w:b/>
          <w:bCs/>
          <w:strike/>
          <w:color w:val="FF0000"/>
          <w:sz w:val="18"/>
          <w:szCs w:val="18"/>
        </w:rPr>
      </w:pPr>
      <w:r w:rsidRPr="00871FE6">
        <w:rPr>
          <w:b/>
          <w:bCs/>
          <w:strike/>
          <w:color w:val="FF0000"/>
          <w:sz w:val="18"/>
          <w:szCs w:val="18"/>
        </w:rPr>
        <w:t xml:space="preserve">                </w:t>
      </w:r>
      <w:r w:rsidRPr="00871FE6">
        <w:rPr>
          <w:b/>
          <w:bCs/>
          <w:strike/>
          <w:sz w:val="18"/>
          <w:szCs w:val="18"/>
        </w:rPr>
        <w:t>(Değişik: RG- 08/02/2022- 31744/4-b md. Yürürlük: 08/02/2022)</w:t>
      </w:r>
    </w:p>
    <w:p w:rsidR="0067272B" w:rsidRPr="00871FE6" w:rsidRDefault="003A617A" w:rsidP="0067272B">
      <w:pPr>
        <w:tabs>
          <w:tab w:val="left" w:pos="993"/>
        </w:tabs>
        <w:spacing w:line="240" w:lineRule="exact"/>
        <w:ind w:firstLine="709"/>
        <w:jc w:val="both"/>
        <w:rPr>
          <w:bCs/>
          <w:strike/>
          <w:sz w:val="18"/>
          <w:szCs w:val="18"/>
        </w:rPr>
      </w:pPr>
      <w:r w:rsidRPr="00871FE6">
        <w:rPr>
          <w:bCs/>
          <w:strike/>
          <w:color w:val="FF0000"/>
          <w:sz w:val="18"/>
          <w:szCs w:val="18"/>
        </w:rPr>
        <w:t>(2) Bu hastalara ayrıca tekerlekli sandalye (özelliksiz, özellikli, akülü), ayakta dik durma, parapodium cihazı bedeli ödenmez.</w:t>
      </w:r>
      <w:r w:rsidR="0067272B" w:rsidRPr="00871FE6">
        <w:rPr>
          <w:bCs/>
          <w:strike/>
          <w:sz w:val="18"/>
          <w:szCs w:val="18"/>
        </w:rPr>
        <w:t xml:space="preserve"> </w:t>
      </w:r>
    </w:p>
    <w:p w:rsidR="0067272B" w:rsidRPr="00871FE6" w:rsidRDefault="0067272B" w:rsidP="0067272B">
      <w:pPr>
        <w:tabs>
          <w:tab w:val="left" w:pos="993"/>
        </w:tabs>
        <w:spacing w:line="240" w:lineRule="exact"/>
        <w:ind w:firstLine="709"/>
        <w:jc w:val="both"/>
        <w:rPr>
          <w:bCs/>
          <w:strike/>
          <w:sz w:val="18"/>
          <w:szCs w:val="18"/>
        </w:rPr>
      </w:pPr>
      <w:r w:rsidRPr="00871FE6">
        <w:rPr>
          <w:bCs/>
          <w:strike/>
          <w:sz w:val="18"/>
          <w:szCs w:val="18"/>
        </w:rPr>
        <w:t>(2) Bu hastalarda, ayrıca tekerlekli sandalye ve ayakta dik konumlandırma cihaz bedeli Kurumca karşılanmaz.</w:t>
      </w:r>
    </w:p>
    <w:p w:rsidR="003A617A" w:rsidRPr="00871FE6" w:rsidRDefault="003A617A" w:rsidP="003A617A">
      <w:pPr>
        <w:tabs>
          <w:tab w:val="left" w:pos="993"/>
        </w:tabs>
        <w:spacing w:line="240" w:lineRule="exact"/>
        <w:ind w:firstLine="709"/>
        <w:jc w:val="both"/>
        <w:rPr>
          <w:bCs/>
          <w:strike/>
          <w:color w:val="FF0000"/>
          <w:sz w:val="18"/>
          <w:szCs w:val="18"/>
        </w:rPr>
      </w:pPr>
    </w:p>
    <w:p w:rsidR="0067272B" w:rsidRPr="00871FE6" w:rsidRDefault="0067272B" w:rsidP="003A617A">
      <w:pPr>
        <w:tabs>
          <w:tab w:val="left" w:pos="993"/>
        </w:tabs>
        <w:spacing w:line="240" w:lineRule="exact"/>
        <w:ind w:firstLine="709"/>
        <w:jc w:val="both"/>
        <w:rPr>
          <w:bCs/>
          <w:strike/>
          <w:color w:val="FF0000"/>
          <w:sz w:val="18"/>
          <w:szCs w:val="18"/>
        </w:rPr>
      </w:pPr>
    </w:p>
    <w:p w:rsidR="003A617A" w:rsidRPr="00871FE6" w:rsidRDefault="003A617A" w:rsidP="003A617A">
      <w:pPr>
        <w:tabs>
          <w:tab w:val="left" w:pos="0"/>
          <w:tab w:val="left" w:pos="567"/>
        </w:tabs>
        <w:ind w:firstLine="709"/>
        <w:jc w:val="both"/>
        <w:outlineLvl w:val="4"/>
        <w:rPr>
          <w:strike/>
          <w:color w:val="FF0000"/>
          <w:sz w:val="18"/>
          <w:szCs w:val="18"/>
        </w:rPr>
      </w:pPr>
      <w:r w:rsidRPr="00871FE6">
        <w:rPr>
          <w:bCs/>
          <w:strike/>
          <w:color w:val="FF0000"/>
          <w:sz w:val="18"/>
          <w:szCs w:val="18"/>
        </w:rPr>
        <w:t>(3) Stand up wheelchair yenilenme süresi 5 yıldır. Bu süreden önce yenilenmesi halinde bedeli Kurumca karşılanmaz.</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6" w:name="_Toc350182979"/>
      <w:bookmarkStart w:id="587" w:name="_Toc351975226"/>
      <w:r w:rsidRPr="00871FE6">
        <w:rPr>
          <w:rFonts w:ascii="Times New Roman" w:hAnsi="Times New Roman" w:cs="Times New Roman"/>
          <w:strike/>
          <w:color w:val="auto"/>
          <w:sz w:val="18"/>
          <w:szCs w:val="18"/>
        </w:rPr>
        <w:t>3.3.9 - Ortopedi ve travmatoloji branşı ile ilgili ameliyatlarda kullanılan bazı tıbbi malzemelerin ödemeye esas teşkil edecek usul ve esasları</w:t>
      </w:r>
      <w:bookmarkEnd w:id="586"/>
      <w:bookmarkEnd w:id="587"/>
    </w:p>
    <w:p w:rsidR="0006268C" w:rsidRPr="00871FE6" w:rsidRDefault="0006268C" w:rsidP="0006268C">
      <w:pPr>
        <w:ind w:firstLine="709"/>
        <w:rPr>
          <w:b/>
          <w:bCs/>
          <w:strike/>
          <w:color w:val="FF0000"/>
          <w:sz w:val="18"/>
          <w:szCs w:val="18"/>
        </w:rPr>
      </w:pPr>
      <w:bookmarkStart w:id="588" w:name="_Toc350182980"/>
      <w:r w:rsidRPr="00871FE6">
        <w:rPr>
          <w:b/>
          <w:bCs/>
          <w:strike/>
          <w:color w:val="FF0000"/>
          <w:sz w:val="18"/>
          <w:szCs w:val="18"/>
        </w:rPr>
        <w:t xml:space="preserve"> (Değişik: RG-</w:t>
      </w:r>
      <w:r w:rsidR="00AA2BEB" w:rsidRPr="00871FE6">
        <w:rPr>
          <w:b/>
          <w:bCs/>
          <w:strike/>
          <w:color w:val="FF0000"/>
          <w:sz w:val="18"/>
          <w:szCs w:val="18"/>
        </w:rPr>
        <w:t xml:space="preserve"> </w:t>
      </w:r>
      <w:r w:rsidRPr="00871FE6">
        <w:rPr>
          <w:b/>
          <w:bCs/>
          <w:strike/>
          <w:color w:val="FF0000"/>
          <w:sz w:val="18"/>
          <w:szCs w:val="18"/>
        </w:rPr>
        <w:t>30/08/2014-</w:t>
      </w:r>
      <w:r w:rsidR="00AA2BEB" w:rsidRPr="00871FE6">
        <w:rPr>
          <w:b/>
          <w:bCs/>
          <w:strike/>
          <w:color w:val="FF0000"/>
          <w:sz w:val="18"/>
          <w:szCs w:val="18"/>
        </w:rPr>
        <w:t xml:space="preserve"> </w:t>
      </w:r>
      <w:r w:rsidRPr="00871FE6">
        <w:rPr>
          <w:b/>
          <w:bCs/>
          <w:strike/>
          <w:color w:val="FF0000"/>
          <w:sz w:val="18"/>
          <w:szCs w:val="18"/>
        </w:rPr>
        <w:t>29104/ 8-ç md. Yürürlük: 30/08/2014)</w:t>
      </w:r>
    </w:p>
    <w:p w:rsidR="007E7805" w:rsidRPr="00871FE6" w:rsidRDefault="0006268C" w:rsidP="0006268C">
      <w:pPr>
        <w:tabs>
          <w:tab w:val="left" w:pos="0"/>
          <w:tab w:val="left" w:pos="567"/>
        </w:tabs>
        <w:ind w:firstLine="709"/>
        <w:jc w:val="both"/>
        <w:outlineLvl w:val="4"/>
        <w:rPr>
          <w:rFonts w:eastAsia="Calibri"/>
          <w:strike/>
          <w:sz w:val="18"/>
          <w:szCs w:val="18"/>
        </w:rPr>
      </w:pPr>
      <w:r w:rsidRPr="00871FE6">
        <w:rPr>
          <w:b/>
          <w:strike/>
          <w:color w:val="FF0000"/>
          <w:sz w:val="18"/>
          <w:szCs w:val="18"/>
        </w:rPr>
        <w:t xml:space="preserve"> </w:t>
      </w:r>
      <w:r w:rsidR="007E7805" w:rsidRPr="00871FE6">
        <w:rPr>
          <w:b/>
          <w:strike/>
          <w:sz w:val="18"/>
          <w:szCs w:val="18"/>
        </w:rPr>
        <w:t xml:space="preserve">(Değişik: </w:t>
      </w:r>
      <w:r w:rsidR="00177B03" w:rsidRPr="00871FE6">
        <w:rPr>
          <w:rFonts w:eastAsiaTheme="minorEastAsia"/>
          <w:b/>
          <w:strike/>
          <w:sz w:val="18"/>
          <w:szCs w:val="18"/>
        </w:rPr>
        <w:t>RG-18/03/2014-28945/</w:t>
      </w:r>
      <w:r w:rsidR="007E7805" w:rsidRPr="00871FE6">
        <w:rPr>
          <w:b/>
          <w:strike/>
          <w:sz w:val="18"/>
          <w:szCs w:val="18"/>
        </w:rPr>
        <w:t xml:space="preserve">16 md. Yürürlük: </w:t>
      </w:r>
      <w:r w:rsidR="00E46552" w:rsidRPr="00871FE6">
        <w:rPr>
          <w:b/>
          <w:strike/>
          <w:sz w:val="18"/>
          <w:szCs w:val="18"/>
        </w:rPr>
        <w:t>01</w:t>
      </w:r>
      <w:r w:rsidR="007E7805" w:rsidRPr="00871FE6">
        <w:rPr>
          <w:b/>
          <w:strike/>
          <w:sz w:val="18"/>
          <w:szCs w:val="18"/>
        </w:rPr>
        <w:t>/</w:t>
      </w:r>
      <w:r w:rsidR="00E46552" w:rsidRPr="00871FE6">
        <w:rPr>
          <w:b/>
          <w:strike/>
          <w:sz w:val="18"/>
          <w:szCs w:val="18"/>
        </w:rPr>
        <w:t>04</w:t>
      </w:r>
      <w:r w:rsidR="007E7805" w:rsidRPr="00871FE6">
        <w:rPr>
          <w:b/>
          <w:strike/>
          <w:sz w:val="18"/>
          <w:szCs w:val="18"/>
        </w:rPr>
        <w:t>/2014)</w:t>
      </w:r>
      <w:r w:rsidR="007E7805" w:rsidRPr="00871FE6">
        <w:rPr>
          <w:rFonts w:eastAsia="Calibri"/>
          <w:strike/>
          <w:sz w:val="18"/>
          <w:szCs w:val="18"/>
        </w:rPr>
        <w:t xml:space="preserve"> </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a) Taze donmuş (fresh frozen) allogreft,</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b) Tümör rezeksiyon protezi,</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c) Menteşeli diz protezi,</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ç) Kişiye özel tasa</w:t>
      </w:r>
      <w:r w:rsidR="00D15853" w:rsidRPr="00871FE6">
        <w:rPr>
          <w:strike/>
        </w:rPr>
        <w:t xml:space="preserve"> </w:t>
      </w:r>
      <w:r w:rsidRPr="00871FE6">
        <w:rPr>
          <w:rFonts w:eastAsia="Calibri"/>
          <w:strike/>
          <w:sz w:val="18"/>
          <w:szCs w:val="18"/>
        </w:rPr>
        <w:t>rımlı protezler,</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d) Uzaysal eksternal fiksatörler.</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a) Bilgisayarlı eksternal fiksatör,</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b) Bilgisayarlı destekli intramedüller uygulamalar,</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c) Kişiye özel üretilen tümör protezleri,</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ç) Tümör dışı endikasyonlarda kullanılan tümör rezeksiyon protezleri,</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 xml:space="preserve">d) </w:t>
      </w:r>
      <w:r w:rsidR="004A50A4" w:rsidRPr="00871FE6">
        <w:rPr>
          <w:rFonts w:eastAsia="Calibri"/>
          <w:b/>
          <w:strike/>
          <w:sz w:val="18"/>
          <w:szCs w:val="18"/>
        </w:rPr>
        <w:t xml:space="preserve">(Mülga: </w:t>
      </w:r>
      <w:r w:rsidR="00B30824" w:rsidRPr="00871FE6">
        <w:rPr>
          <w:rFonts w:eastAsiaTheme="minorEastAsia" w:cstheme="minorBidi"/>
          <w:b/>
          <w:strike/>
          <w:sz w:val="18"/>
          <w:szCs w:val="18"/>
        </w:rPr>
        <w:t>RG-04/05/2013-28637</w:t>
      </w:r>
      <w:r w:rsidR="004A50A4" w:rsidRPr="00871FE6">
        <w:rPr>
          <w:rFonts w:eastAsia="Calibri"/>
          <w:b/>
          <w:strike/>
          <w:sz w:val="18"/>
          <w:szCs w:val="18"/>
        </w:rPr>
        <w:t>/ 7 md. Yürürlük:01/05/2013)</w:t>
      </w:r>
      <w:r w:rsidR="004A50A4" w:rsidRPr="00871FE6">
        <w:rPr>
          <w:rFonts w:eastAsia="Calibri"/>
          <w:strike/>
          <w:sz w:val="18"/>
          <w:szCs w:val="18"/>
        </w:rPr>
        <w:t xml:space="preserve">  </w:t>
      </w:r>
      <w:r w:rsidRPr="00871FE6">
        <w:rPr>
          <w:rFonts w:eastAsia="Calibri"/>
          <w:strike/>
          <w:sz w:val="18"/>
          <w:szCs w:val="18"/>
        </w:rPr>
        <w:t>Torakolumbar posterior non invasive in situ growing manyetik rod,</w:t>
      </w:r>
    </w:p>
    <w:p w:rsidR="00521356" w:rsidRPr="00871FE6" w:rsidRDefault="00521356" w:rsidP="00521356">
      <w:pPr>
        <w:tabs>
          <w:tab w:val="left" w:pos="0"/>
          <w:tab w:val="left" w:pos="567"/>
        </w:tabs>
        <w:ind w:firstLine="709"/>
        <w:jc w:val="both"/>
        <w:outlineLvl w:val="4"/>
        <w:rPr>
          <w:rFonts w:eastAsia="Calibri"/>
          <w:strike/>
          <w:sz w:val="18"/>
          <w:szCs w:val="18"/>
        </w:rPr>
      </w:pPr>
      <w:r w:rsidRPr="00871FE6">
        <w:rPr>
          <w:rFonts w:eastAsia="Calibri"/>
          <w:strike/>
          <w:sz w:val="18"/>
          <w:szCs w:val="18"/>
        </w:rPr>
        <w:t>e) Menisküs allogreftleri.</w:t>
      </w:r>
    </w:p>
    <w:p w:rsidR="007E7805" w:rsidRPr="00871FE6" w:rsidRDefault="0006268C" w:rsidP="007E7805">
      <w:pPr>
        <w:ind w:firstLine="708"/>
        <w:jc w:val="both"/>
        <w:rPr>
          <w:bCs/>
          <w:strike/>
          <w:sz w:val="18"/>
          <w:szCs w:val="18"/>
        </w:rPr>
      </w:pPr>
      <w:r w:rsidRPr="00871FE6">
        <w:rPr>
          <w:bCs/>
          <w:strike/>
          <w:sz w:val="18"/>
          <w:szCs w:val="18"/>
        </w:rPr>
        <w:t xml:space="preserve"> </w:t>
      </w:r>
      <w:r w:rsidR="007E7805" w:rsidRPr="00871FE6">
        <w:rPr>
          <w:bCs/>
          <w:strike/>
          <w:sz w:val="18"/>
          <w:szCs w:val="18"/>
        </w:rPr>
        <w:t xml:space="preserve">(1) Aşağıda sayılan tıbbi malzemelerin bedelleri üçüncü basamak resmi sağlık kurumlarında (eğitim verme yetkisi olan klinik) uygulanması halinde bedeli Kurumca karşılanacaktır. </w:t>
      </w:r>
    </w:p>
    <w:p w:rsidR="007E7805" w:rsidRPr="00871FE6" w:rsidRDefault="007E7805" w:rsidP="007E7805">
      <w:pPr>
        <w:ind w:left="708"/>
        <w:jc w:val="both"/>
        <w:rPr>
          <w:bCs/>
          <w:strike/>
          <w:sz w:val="18"/>
          <w:szCs w:val="18"/>
        </w:rPr>
      </w:pPr>
      <w:r w:rsidRPr="00871FE6">
        <w:rPr>
          <w:bCs/>
          <w:strike/>
          <w:sz w:val="18"/>
          <w:szCs w:val="18"/>
        </w:rPr>
        <w:t>a) Taze donmuş (fresh frozen) allogreft,</w:t>
      </w:r>
    </w:p>
    <w:p w:rsidR="007E7805" w:rsidRPr="00871FE6" w:rsidRDefault="007E7805" w:rsidP="007E7805">
      <w:pPr>
        <w:ind w:left="708"/>
        <w:jc w:val="both"/>
        <w:rPr>
          <w:bCs/>
          <w:strike/>
          <w:sz w:val="18"/>
          <w:szCs w:val="18"/>
        </w:rPr>
      </w:pPr>
      <w:r w:rsidRPr="00871FE6">
        <w:rPr>
          <w:bCs/>
          <w:strike/>
          <w:sz w:val="18"/>
          <w:szCs w:val="18"/>
        </w:rPr>
        <w:t>b) Tümör rezeksiyon protezi,</w:t>
      </w:r>
    </w:p>
    <w:p w:rsidR="007E7805" w:rsidRPr="00871FE6" w:rsidRDefault="007E7805" w:rsidP="007E7805">
      <w:pPr>
        <w:ind w:left="708"/>
        <w:jc w:val="both"/>
        <w:rPr>
          <w:bCs/>
          <w:strike/>
          <w:sz w:val="18"/>
          <w:szCs w:val="18"/>
        </w:rPr>
      </w:pPr>
      <w:r w:rsidRPr="00871FE6">
        <w:rPr>
          <w:bCs/>
          <w:strike/>
          <w:sz w:val="18"/>
          <w:szCs w:val="18"/>
        </w:rPr>
        <w:t>c) Menteşeli diz protezi,</w:t>
      </w:r>
    </w:p>
    <w:p w:rsidR="007E7805" w:rsidRPr="00871FE6" w:rsidRDefault="007E7805" w:rsidP="007E7805">
      <w:pPr>
        <w:ind w:left="708"/>
        <w:jc w:val="both"/>
        <w:rPr>
          <w:bCs/>
          <w:strike/>
          <w:sz w:val="18"/>
          <w:szCs w:val="18"/>
        </w:rPr>
      </w:pPr>
      <w:r w:rsidRPr="00871FE6">
        <w:rPr>
          <w:bCs/>
          <w:strike/>
          <w:sz w:val="18"/>
          <w:szCs w:val="18"/>
        </w:rPr>
        <w:t>ç) Raylı sistem modülasyon sağlayan tek planlı eksternal fiksatörler,</w:t>
      </w:r>
    </w:p>
    <w:p w:rsidR="007E7805" w:rsidRPr="00871FE6" w:rsidRDefault="007E7805" w:rsidP="007E7805">
      <w:pPr>
        <w:ind w:left="708"/>
        <w:jc w:val="both"/>
        <w:rPr>
          <w:bCs/>
          <w:strike/>
          <w:sz w:val="18"/>
          <w:szCs w:val="18"/>
        </w:rPr>
      </w:pPr>
      <w:r w:rsidRPr="00871FE6">
        <w:rPr>
          <w:bCs/>
          <w:strike/>
          <w:sz w:val="18"/>
          <w:szCs w:val="18"/>
        </w:rPr>
        <w:t>d) Çok eksenli eksternal fiksatörler,</w:t>
      </w:r>
    </w:p>
    <w:p w:rsidR="007E7805" w:rsidRPr="00871FE6" w:rsidRDefault="007E7805" w:rsidP="007E7805">
      <w:pPr>
        <w:ind w:left="708"/>
        <w:jc w:val="both"/>
        <w:rPr>
          <w:bCs/>
          <w:strike/>
          <w:sz w:val="18"/>
          <w:szCs w:val="18"/>
        </w:rPr>
      </w:pPr>
      <w:r w:rsidRPr="00871FE6">
        <w:rPr>
          <w:bCs/>
          <w:strike/>
          <w:sz w:val="18"/>
          <w:szCs w:val="18"/>
        </w:rPr>
        <w:t>e) Teleskopik çiviler.</w:t>
      </w:r>
    </w:p>
    <w:p w:rsidR="005636B6" w:rsidRPr="00871FE6" w:rsidRDefault="005636B6" w:rsidP="009D27FE">
      <w:pPr>
        <w:ind w:left="708"/>
        <w:jc w:val="both"/>
        <w:rPr>
          <w:b/>
          <w:bCs/>
          <w:strike/>
          <w:sz w:val="18"/>
          <w:szCs w:val="18"/>
        </w:rPr>
      </w:pPr>
      <w:r w:rsidRPr="00871FE6">
        <w:rPr>
          <w:strike/>
          <w:sz w:val="18"/>
          <w:szCs w:val="18"/>
        </w:rPr>
        <w:t>f)</w:t>
      </w:r>
      <w:r w:rsidR="009D27FE" w:rsidRPr="00871FE6">
        <w:rPr>
          <w:b/>
          <w:bCs/>
          <w:strike/>
          <w:sz w:val="18"/>
          <w:szCs w:val="18"/>
        </w:rPr>
        <w:t xml:space="preserve"> (EK:RG- </w:t>
      </w:r>
      <w:r w:rsidR="00295AE1" w:rsidRPr="00871FE6">
        <w:rPr>
          <w:b/>
          <w:bCs/>
          <w:strike/>
          <w:sz w:val="18"/>
          <w:szCs w:val="18"/>
        </w:rPr>
        <w:t>25/07/2014-29071</w:t>
      </w:r>
      <w:r w:rsidR="009D27FE" w:rsidRPr="00871FE6">
        <w:rPr>
          <w:b/>
          <w:bCs/>
          <w:strike/>
          <w:sz w:val="18"/>
          <w:szCs w:val="18"/>
        </w:rPr>
        <w:t xml:space="preserve"> / 18-c md. Yürürlük: 01/08/2014) </w:t>
      </w:r>
      <w:r w:rsidRPr="00871FE6">
        <w:rPr>
          <w:strike/>
          <w:sz w:val="18"/>
          <w:szCs w:val="18"/>
        </w:rPr>
        <w:t>Proksimal femur başlı/başsız ile femoral baş allogreftler,</w:t>
      </w:r>
    </w:p>
    <w:p w:rsidR="005636B6" w:rsidRPr="00871FE6" w:rsidRDefault="005636B6" w:rsidP="005636B6">
      <w:pPr>
        <w:spacing w:line="240" w:lineRule="atLeast"/>
        <w:ind w:firstLine="709"/>
        <w:jc w:val="both"/>
        <w:rPr>
          <w:strike/>
          <w:sz w:val="18"/>
          <w:szCs w:val="18"/>
        </w:rPr>
      </w:pPr>
      <w:r w:rsidRPr="00871FE6">
        <w:rPr>
          <w:strike/>
          <w:sz w:val="18"/>
          <w:szCs w:val="18"/>
        </w:rPr>
        <w:t>g) Tendon allogreftleri,</w:t>
      </w:r>
    </w:p>
    <w:p w:rsidR="005636B6" w:rsidRPr="00871FE6" w:rsidRDefault="005636B6" w:rsidP="005636B6">
      <w:pPr>
        <w:spacing w:line="240" w:lineRule="atLeast"/>
        <w:ind w:firstLine="709"/>
        <w:jc w:val="both"/>
        <w:rPr>
          <w:strike/>
          <w:sz w:val="18"/>
          <w:szCs w:val="18"/>
        </w:rPr>
      </w:pPr>
      <w:r w:rsidRPr="00871FE6">
        <w:rPr>
          <w:strike/>
          <w:sz w:val="18"/>
          <w:szCs w:val="18"/>
        </w:rPr>
        <w:t>ğ) Kortikal şaft allogreftler,</w:t>
      </w:r>
    </w:p>
    <w:p w:rsidR="005636B6" w:rsidRPr="00871FE6" w:rsidRDefault="005636B6" w:rsidP="005636B6">
      <w:pPr>
        <w:ind w:left="708"/>
        <w:jc w:val="both"/>
        <w:rPr>
          <w:strike/>
          <w:sz w:val="18"/>
          <w:szCs w:val="18"/>
        </w:rPr>
      </w:pPr>
      <w:r w:rsidRPr="00871FE6">
        <w:rPr>
          <w:strike/>
          <w:sz w:val="18"/>
          <w:szCs w:val="18"/>
        </w:rPr>
        <w:t>h) Sinüs tarsi vidası,</w:t>
      </w:r>
    </w:p>
    <w:p w:rsidR="00D15853" w:rsidRPr="00871FE6" w:rsidRDefault="00D15853" w:rsidP="005636B6">
      <w:pPr>
        <w:ind w:left="708"/>
        <w:jc w:val="both"/>
        <w:rPr>
          <w:b/>
          <w:bCs/>
          <w:strike/>
          <w:sz w:val="18"/>
          <w:szCs w:val="18"/>
        </w:rPr>
      </w:pPr>
    </w:p>
    <w:p w:rsidR="007E7805" w:rsidRPr="00871FE6" w:rsidRDefault="007E7805" w:rsidP="007E7805">
      <w:pPr>
        <w:jc w:val="both"/>
        <w:rPr>
          <w:bCs/>
          <w:strike/>
          <w:sz w:val="18"/>
          <w:szCs w:val="18"/>
        </w:rPr>
      </w:pPr>
      <w:r w:rsidRPr="00871FE6">
        <w:rPr>
          <w:bCs/>
          <w:strike/>
          <w:sz w:val="18"/>
          <w:szCs w:val="18"/>
        </w:rPr>
        <w:lastRenderedPageBreak/>
        <w:t xml:space="preserve"> </w:t>
      </w:r>
      <w:r w:rsidRPr="00871FE6">
        <w:rPr>
          <w:bCs/>
          <w:strike/>
          <w:sz w:val="18"/>
          <w:szCs w:val="18"/>
        </w:rPr>
        <w:tab/>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7E7805" w:rsidRPr="00871FE6" w:rsidRDefault="007E7805" w:rsidP="007E7805">
      <w:pPr>
        <w:ind w:left="709"/>
        <w:jc w:val="both"/>
        <w:rPr>
          <w:bCs/>
          <w:strike/>
          <w:sz w:val="18"/>
          <w:szCs w:val="18"/>
        </w:rPr>
      </w:pPr>
      <w:r w:rsidRPr="00871FE6">
        <w:rPr>
          <w:bCs/>
          <w:strike/>
          <w:sz w:val="18"/>
          <w:szCs w:val="18"/>
        </w:rPr>
        <w:t>a) Bilgisayar destekli/Uzaysal eksternal fiksatörler,</w:t>
      </w:r>
    </w:p>
    <w:p w:rsidR="007E7805" w:rsidRPr="00871FE6" w:rsidRDefault="007E7805" w:rsidP="007E7805">
      <w:pPr>
        <w:ind w:left="709"/>
        <w:jc w:val="both"/>
        <w:rPr>
          <w:bCs/>
          <w:strike/>
          <w:sz w:val="18"/>
          <w:szCs w:val="18"/>
        </w:rPr>
      </w:pPr>
      <w:r w:rsidRPr="00871FE6">
        <w:rPr>
          <w:bCs/>
          <w:strike/>
          <w:sz w:val="18"/>
          <w:szCs w:val="18"/>
        </w:rPr>
        <w:t>b) Bilgisayar destekli intramedüller uygulamalar,</w:t>
      </w:r>
    </w:p>
    <w:p w:rsidR="007E7805" w:rsidRPr="00871FE6" w:rsidRDefault="007E7805" w:rsidP="007E7805">
      <w:pPr>
        <w:ind w:left="709"/>
        <w:jc w:val="both"/>
        <w:rPr>
          <w:bCs/>
          <w:strike/>
          <w:sz w:val="18"/>
          <w:szCs w:val="18"/>
        </w:rPr>
      </w:pPr>
      <w:r w:rsidRPr="00871FE6">
        <w:rPr>
          <w:bCs/>
          <w:strike/>
          <w:sz w:val="18"/>
          <w:szCs w:val="18"/>
        </w:rPr>
        <w:t>c) Kişiye özel tasarımlı üretilen protezler,</w:t>
      </w:r>
    </w:p>
    <w:p w:rsidR="007E7805" w:rsidRPr="00871FE6" w:rsidRDefault="007E7805" w:rsidP="005636B6">
      <w:pPr>
        <w:ind w:left="708"/>
        <w:jc w:val="both"/>
        <w:rPr>
          <w:bCs/>
          <w:strike/>
          <w:sz w:val="18"/>
          <w:szCs w:val="18"/>
        </w:rPr>
      </w:pPr>
      <w:r w:rsidRPr="00871FE6">
        <w:rPr>
          <w:bCs/>
          <w:strike/>
          <w:sz w:val="18"/>
          <w:szCs w:val="18"/>
        </w:rPr>
        <w:t>ç)</w:t>
      </w:r>
      <w:r w:rsidR="005636B6" w:rsidRPr="00871FE6">
        <w:rPr>
          <w:bCs/>
          <w:strike/>
          <w:sz w:val="18"/>
          <w:szCs w:val="18"/>
        </w:rPr>
        <w:t xml:space="preserve"> </w:t>
      </w:r>
      <w:r w:rsidRPr="00871FE6">
        <w:rPr>
          <w:bCs/>
          <w:strike/>
          <w:sz w:val="18"/>
          <w:szCs w:val="18"/>
        </w:rPr>
        <w:t>Tümör dışı endikasyonlarda kullanılan tümör rezeksiyon protezleri,</w:t>
      </w:r>
      <w:r w:rsidR="005636B6" w:rsidRPr="00871FE6">
        <w:rPr>
          <w:strike/>
          <w:sz w:val="18"/>
          <w:szCs w:val="18"/>
        </w:rPr>
        <w:t xml:space="preserve"> </w:t>
      </w:r>
      <w:r w:rsidR="005636B6" w:rsidRPr="00871FE6">
        <w:rPr>
          <w:b/>
          <w:bCs/>
          <w:strike/>
          <w:sz w:val="18"/>
          <w:szCs w:val="18"/>
        </w:rPr>
        <w:t xml:space="preserve">(EK:RG- </w:t>
      </w:r>
      <w:r w:rsidR="00295AE1" w:rsidRPr="00871FE6">
        <w:rPr>
          <w:b/>
          <w:bCs/>
          <w:strike/>
          <w:sz w:val="18"/>
          <w:szCs w:val="18"/>
        </w:rPr>
        <w:t>25/07/2014-29071</w:t>
      </w:r>
      <w:r w:rsidR="005636B6" w:rsidRPr="00871FE6">
        <w:rPr>
          <w:b/>
          <w:bCs/>
          <w:strike/>
          <w:sz w:val="18"/>
          <w:szCs w:val="18"/>
        </w:rPr>
        <w:t xml:space="preserve"> / 18</w:t>
      </w:r>
      <w:r w:rsidR="00AE4389" w:rsidRPr="00871FE6">
        <w:rPr>
          <w:b/>
          <w:bCs/>
          <w:strike/>
          <w:sz w:val="18"/>
          <w:szCs w:val="18"/>
        </w:rPr>
        <w:t>-ç</w:t>
      </w:r>
      <w:r w:rsidR="005636B6" w:rsidRPr="00871FE6">
        <w:rPr>
          <w:b/>
          <w:bCs/>
          <w:strike/>
          <w:sz w:val="18"/>
          <w:szCs w:val="18"/>
        </w:rPr>
        <w:t xml:space="preserve"> md. Yürürlük: 01/08/2014)</w:t>
      </w:r>
      <w:r w:rsidR="005636B6" w:rsidRPr="00871FE6">
        <w:rPr>
          <w:bCs/>
          <w:strike/>
          <w:sz w:val="18"/>
          <w:szCs w:val="18"/>
        </w:rPr>
        <w:t xml:space="preserve"> </w:t>
      </w:r>
      <w:r w:rsidR="005636B6" w:rsidRPr="00871FE6">
        <w:rPr>
          <w:strike/>
          <w:sz w:val="18"/>
          <w:szCs w:val="18"/>
        </w:rPr>
        <w:t>interkalar segmentler ve artrodez aparatları,</w:t>
      </w:r>
    </w:p>
    <w:p w:rsidR="007E7805" w:rsidRPr="00871FE6" w:rsidRDefault="003C4BEB" w:rsidP="00483663">
      <w:pPr>
        <w:ind w:left="709"/>
        <w:jc w:val="both"/>
        <w:rPr>
          <w:bCs/>
          <w:strike/>
          <w:sz w:val="18"/>
          <w:szCs w:val="18"/>
        </w:rPr>
      </w:pPr>
      <w:r w:rsidRPr="00871FE6">
        <w:rPr>
          <w:bCs/>
          <w:strike/>
          <w:sz w:val="18"/>
          <w:szCs w:val="18"/>
        </w:rPr>
        <w:t>d) Menisküs allogreftleri.</w:t>
      </w:r>
    </w:p>
    <w:p w:rsidR="005636B6" w:rsidRPr="00871FE6" w:rsidRDefault="005636B6" w:rsidP="009D27FE">
      <w:pPr>
        <w:ind w:left="709"/>
        <w:jc w:val="both"/>
        <w:rPr>
          <w:b/>
          <w:bCs/>
          <w:strike/>
          <w:sz w:val="18"/>
          <w:szCs w:val="18"/>
        </w:rPr>
      </w:pPr>
      <w:r w:rsidRPr="00871FE6">
        <w:rPr>
          <w:bCs/>
          <w:strike/>
          <w:sz w:val="18"/>
          <w:szCs w:val="18"/>
        </w:rPr>
        <w:t>e)</w:t>
      </w:r>
      <w:r w:rsidR="009D27FE" w:rsidRPr="00871FE6">
        <w:rPr>
          <w:b/>
          <w:bCs/>
          <w:strike/>
          <w:sz w:val="18"/>
          <w:szCs w:val="18"/>
        </w:rPr>
        <w:t xml:space="preserve"> (EK:RG- </w:t>
      </w:r>
      <w:r w:rsidR="00295AE1" w:rsidRPr="00871FE6">
        <w:rPr>
          <w:b/>
          <w:bCs/>
          <w:strike/>
          <w:sz w:val="18"/>
          <w:szCs w:val="18"/>
        </w:rPr>
        <w:t>25/07/2014-29071</w:t>
      </w:r>
      <w:r w:rsidR="009D27FE" w:rsidRPr="00871FE6">
        <w:rPr>
          <w:b/>
          <w:bCs/>
          <w:strike/>
          <w:sz w:val="18"/>
          <w:szCs w:val="18"/>
        </w:rPr>
        <w:t xml:space="preserve"> / 18-ç md. Yürürlük: 01/08/2014) </w:t>
      </w:r>
      <w:r w:rsidRPr="00871FE6">
        <w:rPr>
          <w:bCs/>
          <w:strike/>
          <w:sz w:val="18"/>
          <w:szCs w:val="18"/>
        </w:rPr>
        <w:t>Manyetik/Mekanik olarak uzatılabilen tümör rezeksiyon protezleri,</w:t>
      </w:r>
    </w:p>
    <w:p w:rsidR="005636B6" w:rsidRPr="00871FE6" w:rsidRDefault="005636B6" w:rsidP="005636B6">
      <w:pPr>
        <w:ind w:left="709"/>
        <w:jc w:val="both"/>
        <w:rPr>
          <w:bCs/>
          <w:strike/>
          <w:sz w:val="18"/>
          <w:szCs w:val="18"/>
        </w:rPr>
      </w:pPr>
      <w:r w:rsidRPr="00871FE6">
        <w:rPr>
          <w:bCs/>
          <w:strike/>
          <w:sz w:val="18"/>
          <w:szCs w:val="18"/>
        </w:rPr>
        <w:t>f) Sentetik menisküs implantları,</w:t>
      </w:r>
    </w:p>
    <w:p w:rsidR="005636B6" w:rsidRPr="00871FE6" w:rsidRDefault="005636B6" w:rsidP="005636B6">
      <w:pPr>
        <w:ind w:left="709"/>
        <w:jc w:val="both"/>
        <w:rPr>
          <w:bCs/>
          <w:strike/>
          <w:sz w:val="18"/>
          <w:szCs w:val="18"/>
        </w:rPr>
      </w:pPr>
      <w:r w:rsidRPr="00871FE6">
        <w:rPr>
          <w:bCs/>
          <w:strike/>
          <w:sz w:val="18"/>
          <w:szCs w:val="18"/>
        </w:rPr>
        <w:t>g) Kıkırdak hücre kültürleri,</w:t>
      </w:r>
    </w:p>
    <w:p w:rsidR="005636B6" w:rsidRPr="00871FE6" w:rsidRDefault="005636B6" w:rsidP="005636B6">
      <w:pPr>
        <w:ind w:left="709"/>
        <w:jc w:val="both"/>
        <w:rPr>
          <w:bCs/>
          <w:strike/>
          <w:sz w:val="18"/>
          <w:szCs w:val="18"/>
        </w:rPr>
      </w:pPr>
      <w:r w:rsidRPr="00871FE6">
        <w:rPr>
          <w:bCs/>
          <w:strike/>
          <w:sz w:val="18"/>
          <w:szCs w:val="18"/>
        </w:rPr>
        <w:t>ğ) Hücresiz Kıkırdak Matriksleri,</w:t>
      </w:r>
    </w:p>
    <w:p w:rsidR="005636B6" w:rsidRPr="00871FE6" w:rsidRDefault="005636B6" w:rsidP="005636B6">
      <w:pPr>
        <w:ind w:left="709"/>
        <w:jc w:val="both"/>
        <w:rPr>
          <w:bCs/>
          <w:strike/>
          <w:sz w:val="18"/>
          <w:szCs w:val="18"/>
        </w:rPr>
      </w:pPr>
      <w:r w:rsidRPr="00871FE6">
        <w:rPr>
          <w:bCs/>
          <w:strike/>
          <w:sz w:val="18"/>
          <w:szCs w:val="18"/>
        </w:rPr>
        <w:t>h) Absorbe olabilir omuz balon spacer</w:t>
      </w:r>
    </w:p>
    <w:p w:rsidR="00CD1574" w:rsidRPr="00871FE6" w:rsidRDefault="00CD1574" w:rsidP="0006268C">
      <w:pPr>
        <w:spacing w:line="240" w:lineRule="exact"/>
        <w:ind w:firstLine="708"/>
        <w:jc w:val="both"/>
        <w:rPr>
          <w:strike/>
          <w:sz w:val="18"/>
          <w:szCs w:val="18"/>
          <w:lang w:eastAsia="en-US"/>
        </w:rPr>
      </w:pPr>
      <w:r w:rsidRPr="00871FE6">
        <w:rPr>
          <w:strike/>
          <w:sz w:val="18"/>
          <w:szCs w:val="18"/>
          <w:lang w:eastAsia="en-US"/>
        </w:rPr>
        <w:t xml:space="preserve">(1) Aşağıda sayılan tıbbi malzemelerin bedelleri üçüncü basamak resmi sağlık kurumlarında (eğitim verme yetkisi olan klinik) uygulanması halinde bedeli Kurumca karşılanacaktır. </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a) Taze donmuş (fresh frozen) allogreft,</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b) Tümör rezeksiyon protezi,</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c) Menteşeli diz protezi,</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ç) </w:t>
      </w:r>
      <w:r w:rsidR="00024329" w:rsidRPr="00871FE6">
        <w:rPr>
          <w:b/>
          <w:strike/>
          <w:color w:val="FF0000"/>
          <w:sz w:val="18"/>
          <w:szCs w:val="18"/>
        </w:rPr>
        <w:t>(Mülga:</w:t>
      </w:r>
      <w:r w:rsidR="00AA2BEB" w:rsidRPr="00871FE6">
        <w:rPr>
          <w:b/>
          <w:strike/>
          <w:color w:val="FF0000"/>
          <w:sz w:val="18"/>
          <w:szCs w:val="18"/>
        </w:rPr>
        <w:t xml:space="preserve"> </w:t>
      </w:r>
      <w:r w:rsidR="00024329" w:rsidRPr="00871FE6">
        <w:rPr>
          <w:b/>
          <w:strike/>
          <w:color w:val="FF0000"/>
          <w:sz w:val="18"/>
          <w:szCs w:val="18"/>
        </w:rPr>
        <w:t xml:space="preserve">RG- </w:t>
      </w:r>
      <w:r w:rsidR="009C790D" w:rsidRPr="00871FE6">
        <w:rPr>
          <w:b/>
          <w:strike/>
          <w:color w:val="FF0000"/>
          <w:sz w:val="18"/>
          <w:szCs w:val="18"/>
        </w:rPr>
        <w:t>01</w:t>
      </w:r>
      <w:r w:rsidR="00024329" w:rsidRPr="00871FE6">
        <w:rPr>
          <w:b/>
          <w:strike/>
          <w:color w:val="FF0000"/>
          <w:sz w:val="18"/>
          <w:szCs w:val="18"/>
        </w:rPr>
        <w:t>/</w:t>
      </w:r>
      <w:r w:rsidR="009C790D" w:rsidRPr="00871FE6">
        <w:rPr>
          <w:b/>
          <w:strike/>
          <w:color w:val="FF0000"/>
          <w:sz w:val="18"/>
          <w:szCs w:val="18"/>
        </w:rPr>
        <w:t>10</w:t>
      </w:r>
      <w:r w:rsidR="00024329" w:rsidRPr="00871FE6">
        <w:rPr>
          <w:b/>
          <w:strike/>
          <w:color w:val="FF0000"/>
          <w:sz w:val="18"/>
          <w:szCs w:val="18"/>
        </w:rPr>
        <w:t>/2014-</w:t>
      </w:r>
      <w:r w:rsidR="00AA2BEB" w:rsidRPr="00871FE6">
        <w:rPr>
          <w:b/>
          <w:strike/>
          <w:color w:val="FF0000"/>
          <w:sz w:val="18"/>
          <w:szCs w:val="18"/>
        </w:rPr>
        <w:t xml:space="preserve"> </w:t>
      </w:r>
      <w:r w:rsidR="00024329" w:rsidRPr="00871FE6">
        <w:rPr>
          <w:b/>
          <w:strike/>
          <w:color w:val="FF0000"/>
          <w:sz w:val="18"/>
          <w:szCs w:val="18"/>
        </w:rPr>
        <w:t>2</w:t>
      </w:r>
      <w:r w:rsidR="009C790D" w:rsidRPr="00871FE6">
        <w:rPr>
          <w:b/>
          <w:strike/>
          <w:color w:val="FF0000"/>
          <w:sz w:val="18"/>
          <w:szCs w:val="18"/>
        </w:rPr>
        <w:t>9136</w:t>
      </w:r>
      <w:r w:rsidR="00024329" w:rsidRPr="00871FE6">
        <w:rPr>
          <w:b/>
          <w:strike/>
          <w:color w:val="FF0000"/>
          <w:sz w:val="18"/>
          <w:szCs w:val="18"/>
        </w:rPr>
        <w:t>/ 10-c md</w:t>
      </w:r>
      <w:r w:rsidR="00AA2BEB" w:rsidRPr="00871FE6">
        <w:rPr>
          <w:b/>
          <w:strike/>
          <w:color w:val="FF0000"/>
          <w:sz w:val="18"/>
          <w:szCs w:val="18"/>
        </w:rPr>
        <w:t>.</w:t>
      </w:r>
      <w:r w:rsidR="00024329" w:rsidRPr="00871FE6">
        <w:rPr>
          <w:b/>
          <w:strike/>
          <w:color w:val="FF0000"/>
          <w:sz w:val="18"/>
          <w:szCs w:val="18"/>
        </w:rPr>
        <w:t xml:space="preserve"> Yürürlük: 01/10/2014 )  </w:t>
      </w:r>
      <w:r w:rsidRPr="00871FE6">
        <w:rPr>
          <w:strike/>
          <w:sz w:val="18"/>
          <w:szCs w:val="18"/>
          <w:lang w:eastAsia="en-US"/>
        </w:rPr>
        <w:t>Çok eksenli eksternal fiksatörler,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d) Teleskopik çiviler.</w:t>
      </w:r>
    </w:p>
    <w:p w:rsidR="00CD1574" w:rsidRPr="00871FE6" w:rsidRDefault="00CD1574" w:rsidP="00CD1574">
      <w:pPr>
        <w:spacing w:line="240" w:lineRule="exact"/>
        <w:ind w:firstLine="708"/>
        <w:jc w:val="both"/>
        <w:rPr>
          <w:b/>
          <w:strike/>
          <w:sz w:val="18"/>
          <w:szCs w:val="18"/>
          <w:lang w:eastAsia="en-US"/>
        </w:rPr>
      </w:pPr>
      <w:r w:rsidRPr="00871FE6">
        <w:rPr>
          <w:strike/>
          <w:sz w:val="18"/>
          <w:szCs w:val="18"/>
          <w:lang w:eastAsia="en-US"/>
        </w:rPr>
        <w:t>e)</w:t>
      </w:r>
      <w:r w:rsidRPr="00871FE6">
        <w:rPr>
          <w:b/>
          <w:strike/>
          <w:sz w:val="18"/>
          <w:szCs w:val="18"/>
          <w:lang w:eastAsia="en-US"/>
        </w:rPr>
        <w:t xml:space="preserve"> </w:t>
      </w:r>
      <w:r w:rsidRPr="00871FE6">
        <w:rPr>
          <w:strike/>
          <w:sz w:val="18"/>
          <w:szCs w:val="18"/>
          <w:lang w:eastAsia="en-US"/>
        </w:rPr>
        <w:t>Proksimal femur başlı/başsız ile femoral baş allogreftler,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f) Tendon allogreftleri,</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g) Kortikal şaft allogreftler,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ğ) Sinüs tarsi vidası, </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h) Bilgisayar destekli/Uzaysal eksternal fiksatörler,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ı) Bilgisayar destekli intramedüller uygulamalar,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i) Sentetik menisküs implantları,</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j) Hücresiz Kıkırdak Matriksleri,</w:t>
      </w:r>
    </w:p>
    <w:p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 k) Hücresiz Menisküs İmplantları,</w:t>
      </w:r>
    </w:p>
    <w:p w:rsidR="00CD1574" w:rsidRPr="00871FE6" w:rsidRDefault="00CD1574" w:rsidP="00CD1574">
      <w:pPr>
        <w:spacing w:line="240" w:lineRule="exact"/>
        <w:ind w:firstLine="709"/>
        <w:jc w:val="both"/>
        <w:rPr>
          <w:strike/>
          <w:sz w:val="18"/>
          <w:szCs w:val="18"/>
          <w:lang w:eastAsia="en-US"/>
        </w:rPr>
      </w:pPr>
      <w:r w:rsidRPr="00871FE6">
        <w:rPr>
          <w:strike/>
          <w:sz w:val="18"/>
          <w:szCs w:val="18"/>
          <w:lang w:eastAsia="en-US"/>
        </w:rPr>
        <w:t>l) Absorbe olabilir omuz balon spacer,</w:t>
      </w:r>
    </w:p>
    <w:p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 m) Rijid olabilen intramedüler elastik çiviler, </w:t>
      </w:r>
    </w:p>
    <w:p w:rsidR="00CD1574" w:rsidRPr="00871FE6" w:rsidRDefault="00CD1574" w:rsidP="00CD1574">
      <w:pPr>
        <w:spacing w:line="240" w:lineRule="exact"/>
        <w:jc w:val="both"/>
        <w:rPr>
          <w:strike/>
          <w:sz w:val="18"/>
          <w:szCs w:val="18"/>
          <w:lang w:eastAsia="en-US"/>
        </w:rPr>
      </w:pPr>
      <w:r w:rsidRPr="00871FE6">
        <w:rPr>
          <w:strike/>
          <w:sz w:val="18"/>
          <w:szCs w:val="18"/>
          <w:lang w:eastAsia="en-US"/>
        </w:rPr>
        <w:t xml:space="preserve">              </w:t>
      </w:r>
      <w:r w:rsidR="002868C4" w:rsidRPr="00871FE6">
        <w:rPr>
          <w:strike/>
          <w:sz w:val="18"/>
          <w:szCs w:val="18"/>
          <w:lang w:eastAsia="en-US"/>
        </w:rPr>
        <w:t xml:space="preserve"> </w:t>
      </w:r>
      <w:r w:rsidRPr="00871FE6">
        <w:rPr>
          <w:strike/>
          <w:sz w:val="18"/>
          <w:szCs w:val="18"/>
          <w:lang w:eastAsia="en-US"/>
        </w:rPr>
        <w:t xml:space="preserve">n) Uzatma yapabilen intramedüler çiviler motorlu/manyetik. </w:t>
      </w:r>
    </w:p>
    <w:p w:rsidR="00024329" w:rsidRPr="00871FE6" w:rsidRDefault="00024329" w:rsidP="00024329">
      <w:pPr>
        <w:rPr>
          <w:b/>
          <w:strike/>
          <w:color w:val="FF0000"/>
          <w:sz w:val="18"/>
          <w:szCs w:val="18"/>
        </w:rPr>
      </w:pPr>
      <w:r w:rsidRPr="00871FE6">
        <w:rPr>
          <w:strike/>
          <w:sz w:val="18"/>
          <w:szCs w:val="18"/>
          <w:lang w:eastAsia="en-US"/>
        </w:rPr>
        <w:tab/>
      </w:r>
      <w:r w:rsidRPr="00871FE6">
        <w:rPr>
          <w:b/>
          <w:strike/>
          <w:color w:val="FF0000"/>
          <w:sz w:val="18"/>
          <w:szCs w:val="18"/>
        </w:rPr>
        <w:t>(Ek:</w:t>
      </w:r>
      <w:r w:rsidR="00AA2BEB" w:rsidRPr="00871FE6">
        <w:rPr>
          <w:b/>
          <w:strike/>
          <w:color w:val="FF0000"/>
          <w:sz w:val="18"/>
          <w:szCs w:val="18"/>
        </w:rPr>
        <w:t xml:space="preserve"> </w:t>
      </w:r>
      <w:r w:rsidRPr="00871FE6">
        <w:rPr>
          <w:b/>
          <w:strike/>
          <w:color w:val="FF0000"/>
          <w:sz w:val="18"/>
          <w:szCs w:val="18"/>
        </w:rPr>
        <w:t>RG-</w:t>
      </w:r>
      <w:r w:rsidR="00AA2BEB" w:rsidRPr="00871FE6">
        <w:rPr>
          <w:b/>
          <w:strike/>
          <w:color w:val="FF0000"/>
          <w:sz w:val="18"/>
          <w:szCs w:val="18"/>
        </w:rPr>
        <w:t xml:space="preserve"> </w:t>
      </w:r>
      <w:r w:rsidR="009C790D" w:rsidRPr="00871FE6">
        <w:rPr>
          <w:b/>
          <w:strike/>
          <w:color w:val="FF0000"/>
          <w:sz w:val="18"/>
          <w:szCs w:val="18"/>
        </w:rPr>
        <w:t>01</w:t>
      </w:r>
      <w:r w:rsidRPr="00871FE6">
        <w:rPr>
          <w:b/>
          <w:strike/>
          <w:color w:val="FF0000"/>
          <w:sz w:val="18"/>
          <w:szCs w:val="18"/>
        </w:rPr>
        <w:t>/</w:t>
      </w:r>
      <w:r w:rsidR="009C790D" w:rsidRPr="00871FE6">
        <w:rPr>
          <w:b/>
          <w:strike/>
          <w:color w:val="FF0000"/>
          <w:sz w:val="18"/>
          <w:szCs w:val="18"/>
        </w:rPr>
        <w:t>10</w:t>
      </w:r>
      <w:r w:rsidRPr="00871FE6">
        <w:rPr>
          <w:b/>
          <w:strike/>
          <w:color w:val="FF0000"/>
          <w:sz w:val="18"/>
          <w:szCs w:val="18"/>
        </w:rPr>
        <w:t>/2014-</w:t>
      </w:r>
      <w:r w:rsidR="00AA2BEB" w:rsidRPr="00871FE6">
        <w:rPr>
          <w:b/>
          <w:strike/>
          <w:color w:val="FF0000"/>
          <w:sz w:val="18"/>
          <w:szCs w:val="18"/>
        </w:rPr>
        <w:t xml:space="preserve"> </w:t>
      </w:r>
      <w:r w:rsidRPr="00871FE6">
        <w:rPr>
          <w:b/>
          <w:strike/>
          <w:color w:val="FF0000"/>
          <w:sz w:val="18"/>
          <w:szCs w:val="18"/>
        </w:rPr>
        <w:t>2</w:t>
      </w:r>
      <w:r w:rsidR="009C790D" w:rsidRPr="00871FE6">
        <w:rPr>
          <w:b/>
          <w:strike/>
          <w:color w:val="FF0000"/>
          <w:sz w:val="18"/>
          <w:szCs w:val="18"/>
        </w:rPr>
        <w:t>9136</w:t>
      </w:r>
      <w:r w:rsidRPr="00871FE6">
        <w:rPr>
          <w:b/>
          <w:strike/>
          <w:color w:val="FF0000"/>
          <w:sz w:val="18"/>
          <w:szCs w:val="18"/>
        </w:rPr>
        <w:t>/ 10-c md. Yürürlük: 01/10/2014)</w:t>
      </w:r>
    </w:p>
    <w:p w:rsidR="00024329" w:rsidRPr="00871FE6" w:rsidRDefault="00024329" w:rsidP="00CD1574">
      <w:pPr>
        <w:spacing w:line="240" w:lineRule="exact"/>
        <w:jc w:val="both"/>
        <w:rPr>
          <w:rFonts w:eastAsia="Calibri"/>
          <w:bCs/>
          <w:strike/>
          <w:color w:val="FF0000"/>
          <w:sz w:val="18"/>
          <w:szCs w:val="18"/>
        </w:rPr>
      </w:pPr>
      <w:r w:rsidRPr="00871FE6">
        <w:rPr>
          <w:strike/>
          <w:sz w:val="18"/>
          <w:szCs w:val="18"/>
          <w:lang w:eastAsia="en-US"/>
        </w:rPr>
        <w:tab/>
      </w:r>
      <w:r w:rsidRPr="00871FE6">
        <w:rPr>
          <w:rFonts w:eastAsia="Calibri"/>
          <w:bCs/>
          <w:strike/>
          <w:color w:val="FF0000"/>
          <w:sz w:val="18"/>
          <w:szCs w:val="18"/>
        </w:rPr>
        <w:t>o) Yüzey yenileme</w:t>
      </w:r>
      <w:r w:rsidRPr="00871FE6">
        <w:rPr>
          <w:strike/>
          <w:color w:val="FF0000"/>
        </w:rPr>
        <w:t xml:space="preserve"> </w:t>
      </w:r>
      <w:r w:rsidRPr="00871FE6">
        <w:rPr>
          <w:rFonts w:eastAsia="Calibri"/>
          <w:bCs/>
          <w:strike/>
          <w:color w:val="FF0000"/>
          <w:sz w:val="18"/>
          <w:szCs w:val="18"/>
        </w:rPr>
        <w:t>implantları</w:t>
      </w:r>
    </w:p>
    <w:p w:rsidR="002868C4" w:rsidRPr="00871FE6" w:rsidRDefault="002868C4" w:rsidP="00CD1574">
      <w:pPr>
        <w:spacing w:line="240" w:lineRule="exact"/>
        <w:jc w:val="both"/>
        <w:rPr>
          <w:b/>
          <w:strike/>
          <w:color w:val="FF0000"/>
          <w:sz w:val="18"/>
          <w:szCs w:val="18"/>
        </w:rPr>
      </w:pPr>
      <w:r w:rsidRPr="00871FE6">
        <w:rPr>
          <w:rFonts w:eastAsia="Calibri"/>
          <w:bCs/>
          <w:strike/>
          <w:color w:val="FF0000"/>
          <w:sz w:val="18"/>
          <w:szCs w:val="18"/>
        </w:rPr>
        <w:tab/>
      </w:r>
      <w:r w:rsidRPr="00871FE6">
        <w:rPr>
          <w:b/>
          <w:strike/>
          <w:color w:val="FF0000"/>
          <w:sz w:val="18"/>
          <w:szCs w:val="18"/>
        </w:rPr>
        <w:t>(E</w:t>
      </w:r>
      <w:r w:rsidR="00AA2BEB" w:rsidRPr="00871FE6">
        <w:rPr>
          <w:b/>
          <w:strike/>
          <w:color w:val="FF0000"/>
          <w:sz w:val="18"/>
          <w:szCs w:val="18"/>
        </w:rPr>
        <w:t>k</w:t>
      </w:r>
      <w:r w:rsidRPr="00871FE6">
        <w:rPr>
          <w:b/>
          <w:strike/>
          <w:color w:val="FF0000"/>
          <w:sz w:val="18"/>
          <w:szCs w:val="18"/>
        </w:rPr>
        <w:t xml:space="preserve">: RG- </w:t>
      </w:r>
      <w:r w:rsidR="004D4B47" w:rsidRPr="00871FE6">
        <w:rPr>
          <w:b/>
          <w:strike/>
          <w:color w:val="FF0000"/>
          <w:sz w:val="18"/>
          <w:szCs w:val="18"/>
        </w:rPr>
        <w:t>18</w:t>
      </w:r>
      <w:r w:rsidRPr="00871FE6">
        <w:rPr>
          <w:b/>
          <w:strike/>
          <w:color w:val="FF0000"/>
          <w:sz w:val="18"/>
          <w:szCs w:val="18"/>
        </w:rPr>
        <w:t>/02/2015-</w:t>
      </w:r>
      <w:r w:rsidR="00AA2BEB" w:rsidRPr="00871FE6">
        <w:rPr>
          <w:b/>
          <w:strike/>
          <w:color w:val="FF0000"/>
          <w:sz w:val="18"/>
          <w:szCs w:val="18"/>
        </w:rPr>
        <w:t xml:space="preserve"> </w:t>
      </w:r>
      <w:r w:rsidR="004D4B47" w:rsidRPr="00871FE6">
        <w:rPr>
          <w:b/>
          <w:strike/>
          <w:color w:val="FF0000"/>
          <w:sz w:val="18"/>
          <w:szCs w:val="18"/>
        </w:rPr>
        <w:t>29271</w:t>
      </w:r>
      <w:r w:rsidRPr="00871FE6">
        <w:rPr>
          <w:b/>
          <w:strike/>
          <w:color w:val="FF0000"/>
          <w:sz w:val="18"/>
          <w:szCs w:val="18"/>
        </w:rPr>
        <w:t xml:space="preserve">/ </w:t>
      </w:r>
      <w:r w:rsidR="00784B04" w:rsidRPr="00871FE6">
        <w:rPr>
          <w:b/>
          <w:strike/>
          <w:color w:val="FF0000"/>
          <w:sz w:val="18"/>
          <w:szCs w:val="18"/>
        </w:rPr>
        <w:t>9</w:t>
      </w:r>
      <w:r w:rsidRPr="00871FE6">
        <w:rPr>
          <w:b/>
          <w:strike/>
          <w:color w:val="FF0000"/>
          <w:sz w:val="18"/>
          <w:szCs w:val="18"/>
        </w:rPr>
        <w:t xml:space="preserve"> md. Yürürlük: 01/03/2015)</w:t>
      </w:r>
    </w:p>
    <w:p w:rsidR="002868C4" w:rsidRPr="00871FE6" w:rsidRDefault="002868C4" w:rsidP="00F6232A">
      <w:pPr>
        <w:rPr>
          <w:strike/>
          <w:color w:val="FF0000"/>
          <w:sz w:val="18"/>
          <w:szCs w:val="18"/>
          <w:lang w:eastAsia="en-US"/>
        </w:rPr>
      </w:pPr>
      <w:r w:rsidRPr="00871FE6">
        <w:rPr>
          <w:b/>
          <w:strike/>
          <w:color w:val="00B050"/>
          <w:sz w:val="18"/>
          <w:szCs w:val="18"/>
        </w:rPr>
        <w:tab/>
      </w:r>
      <w:r w:rsidRPr="00871FE6">
        <w:rPr>
          <w:strike/>
          <w:color w:val="FF0000"/>
          <w:sz w:val="18"/>
          <w:szCs w:val="18"/>
        </w:rPr>
        <w:t xml:space="preserve">ö) </w:t>
      </w:r>
      <w:r w:rsidR="00F6232A" w:rsidRPr="00871FE6">
        <w:rPr>
          <w:b/>
          <w:bCs/>
          <w:strike/>
          <w:color w:val="FF0000"/>
          <w:sz w:val="18"/>
          <w:szCs w:val="18"/>
        </w:rPr>
        <w:t>(Mülga:</w:t>
      </w:r>
      <w:r w:rsidR="00AA2BEB" w:rsidRPr="00871FE6">
        <w:rPr>
          <w:b/>
          <w:bCs/>
          <w:strike/>
          <w:color w:val="FF0000"/>
          <w:sz w:val="18"/>
          <w:szCs w:val="18"/>
        </w:rPr>
        <w:t xml:space="preserve"> </w:t>
      </w:r>
      <w:r w:rsidR="00F6232A" w:rsidRPr="00871FE6">
        <w:rPr>
          <w:b/>
          <w:bCs/>
          <w:strike/>
          <w:color w:val="FF0000"/>
          <w:sz w:val="18"/>
          <w:szCs w:val="18"/>
        </w:rPr>
        <w:t>RG-</w:t>
      </w:r>
      <w:r w:rsidR="00AA2BEB" w:rsidRPr="00871FE6">
        <w:rPr>
          <w:b/>
          <w:bCs/>
          <w:strike/>
          <w:color w:val="FF0000"/>
          <w:sz w:val="18"/>
          <w:szCs w:val="18"/>
        </w:rPr>
        <w:t xml:space="preserve"> </w:t>
      </w:r>
      <w:r w:rsidR="00C72F1C" w:rsidRPr="00871FE6">
        <w:rPr>
          <w:b/>
          <w:bCs/>
          <w:strike/>
          <w:color w:val="FF0000"/>
          <w:sz w:val="18"/>
          <w:szCs w:val="18"/>
        </w:rPr>
        <w:t>05</w:t>
      </w:r>
      <w:r w:rsidR="00F6232A" w:rsidRPr="00871FE6">
        <w:rPr>
          <w:b/>
          <w:bCs/>
          <w:strike/>
          <w:color w:val="FF0000"/>
          <w:sz w:val="18"/>
          <w:szCs w:val="18"/>
        </w:rPr>
        <w:t>/0</w:t>
      </w:r>
      <w:r w:rsidR="005868BA" w:rsidRPr="00871FE6">
        <w:rPr>
          <w:b/>
          <w:bCs/>
          <w:strike/>
          <w:color w:val="FF0000"/>
          <w:sz w:val="18"/>
          <w:szCs w:val="18"/>
        </w:rPr>
        <w:t>8</w:t>
      </w:r>
      <w:r w:rsidR="00F6232A" w:rsidRPr="00871FE6">
        <w:rPr>
          <w:b/>
          <w:bCs/>
          <w:strike/>
          <w:color w:val="FF0000"/>
          <w:sz w:val="18"/>
          <w:szCs w:val="18"/>
        </w:rPr>
        <w:t>/2015-</w:t>
      </w:r>
      <w:r w:rsidR="00AA2BEB" w:rsidRPr="00871FE6">
        <w:rPr>
          <w:b/>
          <w:bCs/>
          <w:strike/>
          <w:color w:val="FF0000"/>
          <w:sz w:val="18"/>
          <w:szCs w:val="18"/>
        </w:rPr>
        <w:t xml:space="preserve"> </w:t>
      </w:r>
      <w:r w:rsidR="00F6232A" w:rsidRPr="00871FE6">
        <w:rPr>
          <w:b/>
          <w:bCs/>
          <w:strike/>
          <w:color w:val="FF0000"/>
          <w:sz w:val="18"/>
          <w:szCs w:val="18"/>
        </w:rPr>
        <w:t>29</w:t>
      </w:r>
      <w:r w:rsidR="00C72F1C" w:rsidRPr="00871FE6">
        <w:rPr>
          <w:b/>
          <w:bCs/>
          <w:strike/>
          <w:color w:val="FF0000"/>
          <w:sz w:val="18"/>
          <w:szCs w:val="18"/>
        </w:rPr>
        <w:t>436</w:t>
      </w:r>
      <w:r w:rsidR="00F6232A" w:rsidRPr="00871FE6">
        <w:rPr>
          <w:b/>
          <w:bCs/>
          <w:strike/>
          <w:color w:val="FF0000"/>
          <w:sz w:val="18"/>
          <w:szCs w:val="18"/>
        </w:rPr>
        <w:t>/</w:t>
      </w:r>
      <w:r w:rsidR="00AA2BEB" w:rsidRPr="00871FE6">
        <w:rPr>
          <w:b/>
          <w:bCs/>
          <w:strike/>
          <w:color w:val="FF0000"/>
          <w:sz w:val="18"/>
          <w:szCs w:val="18"/>
        </w:rPr>
        <w:t xml:space="preserve"> </w:t>
      </w:r>
      <w:r w:rsidR="00F6232A" w:rsidRPr="00871FE6">
        <w:rPr>
          <w:b/>
          <w:bCs/>
          <w:strike/>
          <w:color w:val="FF0000"/>
          <w:sz w:val="18"/>
          <w:szCs w:val="18"/>
        </w:rPr>
        <w:t>7 md. Yürürlük:</w:t>
      </w:r>
      <w:r w:rsidR="00AA2BEB" w:rsidRPr="00871FE6">
        <w:rPr>
          <w:b/>
          <w:bCs/>
          <w:strike/>
          <w:color w:val="FF0000"/>
          <w:sz w:val="18"/>
          <w:szCs w:val="18"/>
        </w:rPr>
        <w:t xml:space="preserve"> </w:t>
      </w:r>
      <w:r w:rsidR="00C72F1C" w:rsidRPr="00871FE6">
        <w:rPr>
          <w:b/>
          <w:bCs/>
          <w:strike/>
          <w:color w:val="FF0000"/>
          <w:sz w:val="18"/>
          <w:szCs w:val="18"/>
        </w:rPr>
        <w:t>05</w:t>
      </w:r>
      <w:r w:rsidR="00F6232A" w:rsidRPr="00871FE6">
        <w:rPr>
          <w:b/>
          <w:bCs/>
          <w:strike/>
          <w:color w:val="FF0000"/>
          <w:sz w:val="18"/>
          <w:szCs w:val="18"/>
        </w:rPr>
        <w:t>/</w:t>
      </w:r>
      <w:r w:rsidR="005868BA" w:rsidRPr="00871FE6">
        <w:rPr>
          <w:b/>
          <w:bCs/>
          <w:strike/>
          <w:color w:val="FF0000"/>
          <w:sz w:val="18"/>
          <w:szCs w:val="18"/>
        </w:rPr>
        <w:t>08</w:t>
      </w:r>
      <w:r w:rsidR="00F6232A" w:rsidRPr="00871FE6">
        <w:rPr>
          <w:b/>
          <w:bCs/>
          <w:strike/>
          <w:color w:val="FF0000"/>
          <w:sz w:val="18"/>
          <w:szCs w:val="18"/>
        </w:rPr>
        <w:t xml:space="preserve"> /2015) </w:t>
      </w:r>
      <w:r w:rsidRPr="00871FE6">
        <w:rPr>
          <w:strike/>
          <w:sz w:val="18"/>
          <w:szCs w:val="18"/>
        </w:rPr>
        <w:t>Total parmak protezi</w:t>
      </w:r>
    </w:p>
    <w:p w:rsidR="00CD1574" w:rsidRPr="00871FE6" w:rsidRDefault="00CD1574" w:rsidP="00B31209">
      <w:pPr>
        <w:jc w:val="both"/>
        <w:rPr>
          <w:strike/>
          <w:sz w:val="18"/>
          <w:szCs w:val="18"/>
          <w:lang w:eastAsia="en-US"/>
        </w:rPr>
      </w:pPr>
      <w:r w:rsidRPr="00871FE6">
        <w:rPr>
          <w:strike/>
          <w:sz w:val="18"/>
          <w:szCs w:val="18"/>
          <w:lang w:eastAsia="en-US"/>
        </w:rPr>
        <w:t xml:space="preserve"> </w:t>
      </w:r>
      <w:r w:rsidRPr="00871FE6">
        <w:rPr>
          <w:strike/>
          <w:sz w:val="18"/>
          <w:szCs w:val="18"/>
          <w:lang w:eastAsia="en-US"/>
        </w:rPr>
        <w:tab/>
        <w:t>(2)</w:t>
      </w:r>
      <w:r w:rsidR="00B31209" w:rsidRPr="00871FE6">
        <w:rPr>
          <w:b/>
          <w:strike/>
          <w:color w:val="00B050"/>
          <w:sz w:val="18"/>
          <w:szCs w:val="18"/>
        </w:rPr>
        <w:t xml:space="preserve"> </w:t>
      </w:r>
      <w:r w:rsidRPr="00871FE6">
        <w:rPr>
          <w:strike/>
          <w:sz w:val="18"/>
          <w:szCs w:val="18"/>
          <w:lang w:eastAsia="en-US"/>
        </w:rPr>
        <w:t>Aşağıda sayılan tıbbi malzemelerin bedelleri üçüncü basamak resmi sağlık kurumlarında</w:t>
      </w:r>
      <w:r w:rsidR="00B31209" w:rsidRPr="00871FE6">
        <w:rPr>
          <w:strike/>
          <w:sz w:val="18"/>
          <w:szCs w:val="18"/>
          <w:lang w:eastAsia="en-US"/>
        </w:rPr>
        <w:t xml:space="preserve"> </w:t>
      </w:r>
      <w:r w:rsidR="00514F4F" w:rsidRPr="00871FE6">
        <w:rPr>
          <w:b/>
          <w:strike/>
          <w:color w:val="FF0000"/>
          <w:sz w:val="18"/>
          <w:szCs w:val="18"/>
        </w:rPr>
        <w:t>(Ek:</w:t>
      </w:r>
      <w:r w:rsidR="00AA2BEB" w:rsidRPr="00871FE6">
        <w:rPr>
          <w:b/>
          <w:strike/>
          <w:color w:val="FF0000"/>
          <w:sz w:val="18"/>
          <w:szCs w:val="18"/>
        </w:rPr>
        <w:t xml:space="preserve"> </w:t>
      </w:r>
      <w:r w:rsidR="00514F4F" w:rsidRPr="00871FE6">
        <w:rPr>
          <w:b/>
          <w:strike/>
          <w:color w:val="FF0000"/>
          <w:sz w:val="18"/>
          <w:szCs w:val="18"/>
        </w:rPr>
        <w:t>RG-</w:t>
      </w:r>
      <w:r w:rsidR="00AA2BEB" w:rsidRPr="00871FE6">
        <w:rPr>
          <w:b/>
          <w:strike/>
          <w:color w:val="FF0000"/>
          <w:sz w:val="18"/>
          <w:szCs w:val="18"/>
        </w:rPr>
        <w:t xml:space="preserve"> </w:t>
      </w:r>
      <w:r w:rsidR="00514F4F" w:rsidRPr="00871FE6">
        <w:rPr>
          <w:b/>
          <w:strike/>
          <w:color w:val="FF0000"/>
          <w:sz w:val="18"/>
          <w:szCs w:val="18"/>
        </w:rPr>
        <w:t xml:space="preserve">01/10/2014-29136/ 10-ç md. Yürürlük: 01/10/2014) </w:t>
      </w:r>
      <w:r w:rsidR="00B31209" w:rsidRPr="00871FE6">
        <w:rPr>
          <w:rFonts w:eastAsia="Calibri"/>
          <w:bCs/>
          <w:strike/>
          <w:color w:val="FF0000"/>
          <w:sz w:val="18"/>
          <w:szCs w:val="18"/>
        </w:rPr>
        <w:t xml:space="preserve">(eğitim verme yetkisi olan klinik) </w:t>
      </w:r>
      <w:r w:rsidRPr="00871FE6">
        <w:rPr>
          <w:strike/>
          <w:color w:val="FF0000"/>
          <w:sz w:val="18"/>
          <w:szCs w:val="18"/>
          <w:lang w:eastAsia="en-US"/>
        </w:rPr>
        <w:t xml:space="preserve"> </w:t>
      </w:r>
      <w:r w:rsidRPr="00871FE6">
        <w:rPr>
          <w:strike/>
          <w:sz w:val="18"/>
          <w:szCs w:val="18"/>
          <w:lang w:eastAsia="en-US"/>
        </w:rPr>
        <w:t>uygulanması ve Sağlık Bakanlığı “Ortopedi Bilimsel Danışma Kurulu”ndan her bir hasta için kullanılmasına onay alınması şartıyla bedeli Kurumca karşılanacaktır.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a) Kişiye özel tasarımlı üretilen protezler,</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b) Tümör dışı endikasyonlarda kullanılan tümör rezeksiyon protezleri, interkalar segmentler ve artrodez aparatları,</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 xml:space="preserve">c) </w:t>
      </w:r>
      <w:r w:rsidR="00772137" w:rsidRPr="00871FE6">
        <w:rPr>
          <w:b/>
          <w:strike/>
          <w:color w:val="FF0000"/>
          <w:sz w:val="18"/>
          <w:szCs w:val="18"/>
        </w:rPr>
        <w:t>(Mülga:</w:t>
      </w:r>
      <w:r w:rsidR="00AA2BEB" w:rsidRPr="00871FE6">
        <w:rPr>
          <w:b/>
          <w:strike/>
          <w:color w:val="FF0000"/>
          <w:sz w:val="18"/>
          <w:szCs w:val="18"/>
        </w:rPr>
        <w:t xml:space="preserve"> </w:t>
      </w:r>
      <w:r w:rsidR="00772137" w:rsidRPr="00871FE6">
        <w:rPr>
          <w:b/>
          <w:strike/>
          <w:color w:val="FF0000"/>
          <w:sz w:val="18"/>
          <w:szCs w:val="18"/>
        </w:rPr>
        <w:t xml:space="preserve">RG- </w:t>
      </w:r>
      <w:r w:rsidR="009C790D" w:rsidRPr="00871FE6">
        <w:rPr>
          <w:b/>
          <w:strike/>
          <w:color w:val="FF0000"/>
          <w:sz w:val="18"/>
          <w:szCs w:val="18"/>
        </w:rPr>
        <w:t>01</w:t>
      </w:r>
      <w:r w:rsidR="00772137" w:rsidRPr="00871FE6">
        <w:rPr>
          <w:b/>
          <w:strike/>
          <w:color w:val="FF0000"/>
          <w:sz w:val="18"/>
          <w:szCs w:val="18"/>
        </w:rPr>
        <w:t>/</w:t>
      </w:r>
      <w:r w:rsidR="009C790D" w:rsidRPr="00871FE6">
        <w:rPr>
          <w:b/>
          <w:strike/>
          <w:color w:val="FF0000"/>
          <w:sz w:val="18"/>
          <w:szCs w:val="18"/>
        </w:rPr>
        <w:t>10</w:t>
      </w:r>
      <w:r w:rsidR="00772137" w:rsidRPr="00871FE6">
        <w:rPr>
          <w:b/>
          <w:strike/>
          <w:color w:val="FF0000"/>
          <w:sz w:val="18"/>
          <w:szCs w:val="18"/>
        </w:rPr>
        <w:t>/2014-</w:t>
      </w:r>
      <w:r w:rsidR="00AA2BEB" w:rsidRPr="00871FE6">
        <w:rPr>
          <w:b/>
          <w:strike/>
          <w:color w:val="FF0000"/>
          <w:sz w:val="18"/>
          <w:szCs w:val="18"/>
        </w:rPr>
        <w:t xml:space="preserve"> </w:t>
      </w:r>
      <w:r w:rsidR="00772137" w:rsidRPr="00871FE6">
        <w:rPr>
          <w:b/>
          <w:strike/>
          <w:color w:val="FF0000"/>
          <w:sz w:val="18"/>
          <w:szCs w:val="18"/>
        </w:rPr>
        <w:t>29</w:t>
      </w:r>
      <w:r w:rsidR="009C790D" w:rsidRPr="00871FE6">
        <w:rPr>
          <w:b/>
          <w:strike/>
          <w:color w:val="FF0000"/>
          <w:sz w:val="18"/>
          <w:szCs w:val="18"/>
        </w:rPr>
        <w:t>136</w:t>
      </w:r>
      <w:r w:rsidR="00772137" w:rsidRPr="00871FE6">
        <w:rPr>
          <w:b/>
          <w:strike/>
          <w:color w:val="FF0000"/>
          <w:sz w:val="18"/>
          <w:szCs w:val="18"/>
        </w:rPr>
        <w:t>/ 10-ç md</w:t>
      </w:r>
      <w:r w:rsidR="00AA2BEB" w:rsidRPr="00871FE6">
        <w:rPr>
          <w:b/>
          <w:strike/>
          <w:color w:val="FF0000"/>
          <w:sz w:val="18"/>
          <w:szCs w:val="18"/>
        </w:rPr>
        <w:t>.</w:t>
      </w:r>
      <w:r w:rsidR="00772137" w:rsidRPr="00871FE6">
        <w:rPr>
          <w:b/>
          <w:strike/>
          <w:color w:val="FF0000"/>
          <w:sz w:val="18"/>
          <w:szCs w:val="18"/>
        </w:rPr>
        <w:t xml:space="preserve"> Yürürlük: 01/10/2014 )</w:t>
      </w:r>
      <w:r w:rsidR="009C790D" w:rsidRPr="00871FE6">
        <w:rPr>
          <w:b/>
          <w:strike/>
          <w:color w:val="FF0000"/>
          <w:sz w:val="18"/>
          <w:szCs w:val="18"/>
        </w:rPr>
        <w:t xml:space="preserve"> </w:t>
      </w:r>
      <w:r w:rsidRPr="00871FE6">
        <w:rPr>
          <w:strike/>
          <w:sz w:val="18"/>
          <w:szCs w:val="18"/>
          <w:lang w:eastAsia="en-US"/>
        </w:rPr>
        <w:t>Menisküs allogreftleri,</w:t>
      </w:r>
    </w:p>
    <w:p w:rsidR="00CD1574" w:rsidRPr="00871FE6" w:rsidRDefault="00CD1574" w:rsidP="00CD1574">
      <w:pPr>
        <w:spacing w:line="240" w:lineRule="exact"/>
        <w:ind w:firstLine="708"/>
        <w:jc w:val="both"/>
        <w:rPr>
          <w:strike/>
          <w:sz w:val="18"/>
          <w:szCs w:val="18"/>
          <w:lang w:eastAsia="en-US"/>
        </w:rPr>
      </w:pPr>
      <w:r w:rsidRPr="00871FE6">
        <w:rPr>
          <w:strike/>
          <w:sz w:val="18"/>
          <w:szCs w:val="18"/>
          <w:lang w:eastAsia="en-US"/>
        </w:rPr>
        <w:t>ç) Manyetik/Mekanik olarak uzatılabilen tümör rezeksiyon protezleri,</w:t>
      </w:r>
    </w:p>
    <w:p w:rsidR="00CD1574" w:rsidRPr="00871FE6" w:rsidRDefault="003660A6" w:rsidP="003660A6">
      <w:pPr>
        <w:spacing w:line="240" w:lineRule="exact"/>
        <w:ind w:firstLine="708"/>
        <w:jc w:val="both"/>
        <w:rPr>
          <w:bCs/>
          <w:strike/>
          <w:color w:val="FF0000"/>
          <w:sz w:val="18"/>
          <w:szCs w:val="18"/>
        </w:rPr>
      </w:pPr>
      <w:r w:rsidRPr="00871FE6">
        <w:rPr>
          <w:strike/>
          <w:sz w:val="18"/>
          <w:szCs w:val="18"/>
          <w:lang w:eastAsia="en-US"/>
        </w:rPr>
        <w:t>d) Kıkırdak hücre kültürleri.</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89" w:name="_Toc351975227"/>
      <w:r w:rsidRPr="00871FE6">
        <w:rPr>
          <w:rFonts w:ascii="Times New Roman" w:hAnsi="Times New Roman" w:cs="Times New Roman"/>
          <w:strike/>
          <w:color w:val="auto"/>
          <w:sz w:val="18"/>
          <w:szCs w:val="18"/>
        </w:rPr>
        <w:t>3.3.10 - Kronik venöz hastalıklar için bası giysileri</w:t>
      </w:r>
      <w:bookmarkEnd w:id="588"/>
      <w:bookmarkEnd w:id="589"/>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Sağlık kurulu raporu ekinde; venöz sistem doppler ultrasonografi raporu ekte olmalıdır.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(3) Standart bedenler üzerinden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(4) Rapor geçerlilik süresi 2 yıldır.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(5) İlgili hekimce uygun görülmesi halinde 6 ay arayla olmak şartıyla yılda en fazla 2 kez reçete edilebilir.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(6) Hastaya alerjik veya toksik etki göstermemelidir.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(7) Hastalığın evresine göre ortalama 15 mmHg ve üzeri basınç uygulamalı, kullanım süresinin sonuna kadar bu basıncı en az yarısını sağlayabilmelidir.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(8) İç yüzeyi hastada bası yaralarına yol açmayacak tarzda dikişsiz, pürüzsüz olmalıdır. Hava geçirgen özelliği olan kumaştan imal edilmelidir.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(9) Alt ekstremite bası giysilerinde üst kısmının iç yüzeyinde kaymayı önleyecek silikon bant vb. olmalıdır.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(10) Fermuar vb. aksesuarlar kullanılacaksa, hastaya zarar vermeyecek şekilde yerleştirilmeli ve kullanım süresi boyunca bozulmayacak yapıda olmalıdır.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lastRenderedPageBreak/>
        <w:t>(11) Sık yıkanabilir kumaştan imal edilmelidir. Giysi yıkanma ile deforme olmamalı, boyutları değişmemeli ve yıkama talimatı hastaya verilmelidir.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(12) Alt ekstremite bası giysisi ödeme göre çorap tarzı dize kadar, kasığa kadar veya külotlu olabilir.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0" w:name="_Toc350182981"/>
      <w:bookmarkStart w:id="591" w:name="_Toc351975228"/>
      <w:r w:rsidRPr="00871FE6">
        <w:rPr>
          <w:rFonts w:ascii="Times New Roman" w:hAnsi="Times New Roman" w:cs="Times New Roman"/>
          <w:strike/>
          <w:color w:val="auto"/>
          <w:sz w:val="18"/>
          <w:szCs w:val="18"/>
        </w:rPr>
        <w:t>3.3.11 - Sakral sinir stimülatörleri</w:t>
      </w:r>
      <w:bookmarkEnd w:id="590"/>
      <w:bookmarkEnd w:id="591"/>
    </w:p>
    <w:p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(1) Sakral sinir stimülatörlerinin anal inkontinansta kullanımı:</w:t>
      </w:r>
    </w:p>
    <w:p w:rsidR="00521356" w:rsidRPr="00871FE6" w:rsidRDefault="00521356" w:rsidP="00521356">
      <w:pPr>
        <w:tabs>
          <w:tab w:val="left" w:pos="0"/>
          <w:tab w:val="left" w:pos="567"/>
        </w:tabs>
        <w:ind w:firstLine="709"/>
        <w:jc w:val="both"/>
        <w:outlineLvl w:val="4"/>
        <w:rPr>
          <w:strike/>
          <w:sz w:val="18"/>
          <w:szCs w:val="18"/>
        </w:rPr>
      </w:pPr>
      <w:r w:rsidRPr="00871FE6">
        <w:rPr>
          <w:bCs/>
          <w:strike/>
          <w:sz w:val="18"/>
          <w:szCs w:val="18"/>
        </w:rPr>
        <w:t xml:space="preserve">a) </w:t>
      </w:r>
      <w:r w:rsidRPr="00871FE6">
        <w:rPr>
          <w:strike/>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 xml:space="preserve">b) Genel endikasyonlar; </w:t>
      </w:r>
    </w:p>
    <w:p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75 yaşın altındaki hastalarda kullanılmalıdır,</w:t>
      </w:r>
    </w:p>
    <w:p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Hasta cihaz hakkında bilgilendirilmeli ve hastanın cihazı kullanabilecek bilişsel ve psikolojik yetide olduğu psikiyatri konsültasyonu ile belgelendirilmelidir,</w:t>
      </w:r>
    </w:p>
    <w:p w:rsidR="00521356" w:rsidRPr="00871FE6" w:rsidRDefault="00521356" w:rsidP="0070431F">
      <w:pPr>
        <w:pStyle w:val="msolistparagraph0"/>
        <w:numPr>
          <w:ilvl w:val="4"/>
          <w:numId w:val="64"/>
        </w:numPr>
        <w:tabs>
          <w:tab w:val="left" w:pos="0"/>
          <w:tab w:val="left" w:pos="567"/>
          <w:tab w:val="left" w:pos="993"/>
        </w:tabs>
        <w:spacing w:before="0" w:beforeAutospacing="0" w:after="0" w:afterAutospacing="0"/>
        <w:ind w:left="0" w:firstLine="709"/>
        <w:jc w:val="both"/>
        <w:outlineLvl w:val="4"/>
        <w:rPr>
          <w:strike/>
          <w:sz w:val="18"/>
          <w:szCs w:val="18"/>
        </w:rPr>
      </w:pPr>
      <w:r w:rsidRPr="00871FE6">
        <w:rPr>
          <w:strike/>
          <w:sz w:val="18"/>
          <w:szCs w:val="18"/>
        </w:rPr>
        <w:t>Kalıcı implantasyona geçmek için, test aşamasında klinik semptom ve bulgularda en az %50 azalma saptanmış olmalıdır.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c) Tıbbi endikasyonlar;</w:t>
      </w:r>
    </w:p>
    <w:p w:rsidR="00521356" w:rsidRPr="00871FE6"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trike/>
          <w:sz w:val="18"/>
          <w:szCs w:val="18"/>
        </w:rPr>
      </w:pPr>
      <w:r w:rsidRPr="00871FE6">
        <w:rPr>
          <w:bCs/>
          <w:strike/>
          <w:sz w:val="18"/>
          <w:szCs w:val="18"/>
        </w:rPr>
        <w:t>Medikal veya cerrahi tedaviye cevap vermeyen anal inkontinanslı hastalarda,</w:t>
      </w:r>
    </w:p>
    <w:p w:rsidR="00521356" w:rsidRPr="00871FE6" w:rsidRDefault="00521356" w:rsidP="0070431F">
      <w:pPr>
        <w:pStyle w:val="msolistparagraph0"/>
        <w:numPr>
          <w:ilvl w:val="4"/>
          <w:numId w:val="65"/>
        </w:numPr>
        <w:tabs>
          <w:tab w:val="left" w:pos="0"/>
          <w:tab w:val="left" w:pos="567"/>
        </w:tabs>
        <w:spacing w:before="0" w:beforeAutospacing="0" w:after="0" w:afterAutospacing="0"/>
        <w:ind w:left="993" w:hanging="284"/>
        <w:jc w:val="both"/>
        <w:outlineLvl w:val="4"/>
        <w:rPr>
          <w:strike/>
          <w:sz w:val="18"/>
          <w:szCs w:val="18"/>
        </w:rPr>
      </w:pPr>
      <w:r w:rsidRPr="00871FE6">
        <w:rPr>
          <w:bCs/>
          <w:strike/>
          <w:sz w:val="18"/>
          <w:szCs w:val="18"/>
        </w:rPr>
        <w:t>Medikal veya cerrahi sürecinin en az 6 ay devam ettiği hastalarda uygulanmalıdır.</w:t>
      </w:r>
    </w:p>
    <w:p w:rsidR="00521356" w:rsidRPr="00871FE6" w:rsidRDefault="00521356" w:rsidP="00521356">
      <w:pPr>
        <w:tabs>
          <w:tab w:val="left" w:pos="0"/>
          <w:tab w:val="left" w:pos="567"/>
        </w:tabs>
        <w:ind w:firstLine="709"/>
        <w:jc w:val="both"/>
        <w:outlineLvl w:val="4"/>
        <w:rPr>
          <w:bCs/>
          <w:strike/>
          <w:sz w:val="18"/>
          <w:szCs w:val="18"/>
        </w:rPr>
      </w:pPr>
      <w:r w:rsidRPr="00871FE6">
        <w:rPr>
          <w:bCs/>
          <w:strike/>
          <w:sz w:val="18"/>
          <w:szCs w:val="18"/>
        </w:rPr>
        <w:t>ç) Anal manometre, anal EMG, endoanal ultrason vb. tetkik sonuçlarının sağlık kurulu rapor ekinde yer alması gerekmektedir.</w:t>
      </w:r>
    </w:p>
    <w:p w:rsidR="00521356" w:rsidRPr="00871FE6" w:rsidRDefault="00521356" w:rsidP="00521356">
      <w:pPr>
        <w:ind w:firstLine="709"/>
        <w:jc w:val="both"/>
        <w:outlineLvl w:val="4"/>
        <w:rPr>
          <w:bCs/>
          <w:strike/>
          <w:sz w:val="18"/>
          <w:szCs w:val="18"/>
        </w:rPr>
      </w:pPr>
      <w:r w:rsidRPr="00871FE6">
        <w:rPr>
          <w:bCs/>
          <w:strike/>
          <w:sz w:val="18"/>
          <w:szCs w:val="18"/>
        </w:rPr>
        <w:t>d) Konjenital anal rektal malformasyonlar, rektal prolapsus varlığı, inflamatuvar barsak hastalıklarında, kalıcı kolostomisi olan hastalarda ve gebelerde kullanıldığı takdirde bedeli Kurumca karşılanmaz.</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2" w:name="_Toc350182982"/>
      <w:bookmarkStart w:id="593" w:name="_Toc351975229"/>
      <w:r w:rsidRPr="00871FE6">
        <w:rPr>
          <w:rFonts w:ascii="Times New Roman" w:hAnsi="Times New Roman" w:cs="Times New Roman"/>
          <w:strike/>
          <w:color w:val="auto"/>
          <w:sz w:val="18"/>
          <w:szCs w:val="18"/>
        </w:rPr>
        <w:t xml:space="preserve">3.3.12 </w:t>
      </w:r>
      <w:r w:rsidRPr="00871FE6">
        <w:rPr>
          <w:rFonts w:ascii="Times New Roman" w:hAnsi="Times New Roman" w:cs="Times New Roman"/>
          <w:strike/>
          <w:color w:val="FF0000"/>
          <w:sz w:val="18"/>
          <w:szCs w:val="18"/>
        </w:rPr>
        <w:t>-</w:t>
      </w:r>
      <w:r w:rsidR="00094FFB" w:rsidRPr="00871FE6">
        <w:rPr>
          <w:rFonts w:ascii="Times New Roman" w:hAnsi="Times New Roman" w:cs="Times New Roman"/>
          <w:strike/>
          <w:color w:val="FF0000"/>
          <w:sz w:val="18"/>
          <w:szCs w:val="18"/>
        </w:rPr>
        <w:t>(Değişik:</w:t>
      </w:r>
      <w:r w:rsidR="00E90284" w:rsidRPr="00871FE6">
        <w:rPr>
          <w:rFonts w:ascii="Times New Roman" w:hAnsi="Times New Roman" w:cs="Times New Roman"/>
          <w:strike/>
          <w:color w:val="FF0000"/>
          <w:sz w:val="18"/>
          <w:szCs w:val="18"/>
        </w:rPr>
        <w:t xml:space="preserve"> </w:t>
      </w:r>
      <w:r w:rsidR="00702664" w:rsidRPr="00871FE6">
        <w:rPr>
          <w:rFonts w:ascii="Times New Roman" w:hAnsi="Times New Roman" w:cs="Times New Roman"/>
          <w:strike/>
          <w:color w:val="FF0000"/>
          <w:sz w:val="18"/>
          <w:szCs w:val="18"/>
        </w:rPr>
        <w:t>RG-</w:t>
      </w:r>
      <w:r w:rsidR="00E90284"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0</w:t>
      </w:r>
      <w:r w:rsidR="00611896" w:rsidRPr="00871FE6">
        <w:rPr>
          <w:rFonts w:ascii="Times New Roman" w:hAnsi="Times New Roman" w:cs="Times New Roman"/>
          <w:strike/>
          <w:color w:val="FF0000"/>
          <w:sz w:val="18"/>
          <w:szCs w:val="18"/>
        </w:rPr>
        <w:t>4</w:t>
      </w:r>
      <w:r w:rsidR="00094FFB" w:rsidRPr="00871FE6">
        <w:rPr>
          <w:rFonts w:ascii="Times New Roman" w:hAnsi="Times New Roman" w:cs="Times New Roman"/>
          <w:strike/>
          <w:color w:val="FF0000"/>
          <w:sz w:val="18"/>
          <w:szCs w:val="18"/>
        </w:rPr>
        <w:t>/05/2013-</w:t>
      </w:r>
      <w:r w:rsidR="00E90284" w:rsidRPr="00871FE6">
        <w:rPr>
          <w:rFonts w:ascii="Times New Roman" w:hAnsi="Times New Roman" w:cs="Times New Roman"/>
          <w:strike/>
          <w:color w:val="FF0000"/>
          <w:sz w:val="18"/>
          <w:szCs w:val="18"/>
        </w:rPr>
        <w:t xml:space="preserve"> </w:t>
      </w:r>
      <w:r w:rsidR="00611896" w:rsidRPr="00871FE6">
        <w:rPr>
          <w:rFonts w:ascii="Times New Roman" w:hAnsi="Times New Roman" w:cs="Times New Roman"/>
          <w:strike/>
          <w:color w:val="FF0000"/>
          <w:sz w:val="18"/>
          <w:szCs w:val="18"/>
        </w:rPr>
        <w:t>28637/</w:t>
      </w:r>
      <w:r w:rsidR="00094FFB" w:rsidRPr="00871FE6">
        <w:rPr>
          <w:rFonts w:ascii="Times New Roman" w:hAnsi="Times New Roman" w:cs="Times New Roman"/>
          <w:strike/>
          <w:color w:val="FF0000"/>
          <w:sz w:val="18"/>
          <w:szCs w:val="18"/>
        </w:rPr>
        <w:t xml:space="preserve"> 8 md. Yürürlük:</w:t>
      </w:r>
      <w:r w:rsidR="00E90284"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01/05/2013)</w:t>
      </w:r>
      <w:r w:rsidRPr="00871FE6">
        <w:rPr>
          <w:rFonts w:ascii="Times New Roman" w:hAnsi="Times New Roman" w:cs="Times New Roman"/>
          <w:strike/>
          <w:color w:val="FF0000"/>
          <w:sz w:val="18"/>
          <w:szCs w:val="18"/>
        </w:rPr>
        <w:t xml:space="preserve"> </w:t>
      </w:r>
      <w:r w:rsidR="00094FFB" w:rsidRPr="00871FE6">
        <w:rPr>
          <w:rFonts w:ascii="Times New Roman" w:hAnsi="Times New Roman" w:cs="Times New Roman"/>
          <w:strike/>
          <w:color w:val="FF0000"/>
          <w:sz w:val="18"/>
          <w:szCs w:val="18"/>
        </w:rPr>
        <w:t xml:space="preserve"> </w:t>
      </w:r>
      <w:r w:rsidRPr="00871FE6">
        <w:rPr>
          <w:rFonts w:ascii="Times New Roman" w:hAnsi="Times New Roman" w:cs="Times New Roman"/>
          <w:strike/>
          <w:color w:val="auto"/>
          <w:sz w:val="18"/>
          <w:szCs w:val="18"/>
        </w:rPr>
        <w:t>Ayakta ağız ve diş tedavilerinde tıbbi malzeme temin/ödeme usul ve esasları</w:t>
      </w:r>
      <w:bookmarkEnd w:id="592"/>
      <w:bookmarkEnd w:id="593"/>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(2) Bu kapsamdaki tıbbi malzemelerin bedelleri SUT’un 3.2.1.A-1 ve 3.2.1.A-2 maddelerinde belirtilen hükümler doğrultusunda Kurumca karşılanır.</w:t>
      </w:r>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rsidR="00521356" w:rsidRPr="00871FE6" w:rsidRDefault="00521356" w:rsidP="00521356">
      <w:pPr>
        <w:ind w:firstLine="709"/>
        <w:jc w:val="both"/>
        <w:outlineLvl w:val="4"/>
        <w:rPr>
          <w:strike/>
          <w:sz w:val="18"/>
          <w:szCs w:val="18"/>
        </w:rPr>
      </w:pPr>
      <w:r w:rsidRPr="00871FE6">
        <w:rPr>
          <w:strike/>
          <w:sz w:val="18"/>
          <w:szCs w:val="18"/>
        </w:rPr>
        <w:t>(5) Protez yapıştırıcıları, protez temizleme tabletleri, özel içerikli diş macunları vb. malzemelerin bedeli Kurumca karşılanmaz.</w:t>
      </w:r>
    </w:p>
    <w:p w:rsidR="00521356" w:rsidRPr="00871FE6" w:rsidRDefault="00521356" w:rsidP="00521356">
      <w:pPr>
        <w:pStyle w:val="Default"/>
        <w:spacing w:line="240" w:lineRule="auto"/>
        <w:ind w:firstLine="709"/>
        <w:outlineLvl w:val="4"/>
        <w:rPr>
          <w:strike/>
          <w:color w:val="auto"/>
          <w:sz w:val="18"/>
          <w:szCs w:val="18"/>
          <w:lang w:val="tr-TR" w:eastAsia="tr-TR"/>
        </w:rPr>
      </w:pPr>
      <w:r w:rsidRPr="00871FE6">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p>
    <w:p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 xml:space="preserve"> (1) Lokal anestezi altında, cerrahi tedavilerde kullanılan, greft, membran,</w:t>
      </w:r>
      <w:r w:rsidR="009C3AC1" w:rsidRPr="00871FE6">
        <w:rPr>
          <w:strike/>
        </w:rPr>
        <w:t xml:space="preserve"> </w:t>
      </w:r>
      <w:r w:rsidR="009C3AC1" w:rsidRPr="00871FE6">
        <w:rPr>
          <w:b/>
          <w:strike/>
          <w:color w:val="auto"/>
          <w:sz w:val="18"/>
          <w:szCs w:val="18"/>
          <w:lang w:val="tr-TR" w:eastAsia="tr-TR"/>
        </w:rPr>
        <w:t>(Mülga</w:t>
      </w:r>
      <w:r w:rsidR="00B00B41" w:rsidRPr="00871FE6">
        <w:rPr>
          <w:b/>
          <w:strike/>
          <w:color w:val="auto"/>
          <w:sz w:val="18"/>
          <w:szCs w:val="18"/>
          <w:lang w:val="tr-TR" w:eastAsia="tr-TR"/>
        </w:rPr>
        <w:t>:</w:t>
      </w:r>
      <w:r w:rsidR="00E90284" w:rsidRPr="00871FE6">
        <w:rPr>
          <w:b/>
          <w:strike/>
          <w:color w:val="auto"/>
          <w:sz w:val="18"/>
          <w:szCs w:val="18"/>
          <w:lang w:val="tr-TR" w:eastAsia="tr-TR"/>
        </w:rPr>
        <w:t xml:space="preserve"> </w:t>
      </w:r>
      <w:r w:rsidR="00B00B41" w:rsidRPr="00871FE6">
        <w:rPr>
          <w:b/>
          <w:strike/>
          <w:color w:val="auto"/>
          <w:sz w:val="18"/>
          <w:szCs w:val="18"/>
          <w:lang w:val="tr-TR" w:eastAsia="tr-TR"/>
        </w:rPr>
        <w:t xml:space="preserve">RG- </w:t>
      </w:r>
      <w:r w:rsidR="00295AE1" w:rsidRPr="00871FE6">
        <w:rPr>
          <w:b/>
          <w:strike/>
          <w:color w:val="auto"/>
          <w:sz w:val="18"/>
          <w:szCs w:val="18"/>
          <w:lang w:val="tr-TR" w:eastAsia="tr-TR"/>
        </w:rPr>
        <w:t>25/07/2014-</w:t>
      </w:r>
      <w:r w:rsidR="00E90284" w:rsidRPr="00871FE6">
        <w:rPr>
          <w:b/>
          <w:strike/>
          <w:color w:val="auto"/>
          <w:sz w:val="18"/>
          <w:szCs w:val="18"/>
          <w:lang w:val="tr-TR" w:eastAsia="tr-TR"/>
        </w:rPr>
        <w:t xml:space="preserve"> </w:t>
      </w:r>
      <w:r w:rsidR="00295AE1" w:rsidRPr="00871FE6">
        <w:rPr>
          <w:b/>
          <w:strike/>
          <w:color w:val="auto"/>
          <w:sz w:val="18"/>
          <w:szCs w:val="18"/>
          <w:lang w:val="tr-TR" w:eastAsia="tr-TR"/>
        </w:rPr>
        <w:t>29071</w:t>
      </w:r>
      <w:r w:rsidR="00B00B41" w:rsidRPr="00871FE6">
        <w:rPr>
          <w:b/>
          <w:strike/>
          <w:color w:val="auto"/>
          <w:sz w:val="18"/>
          <w:szCs w:val="18"/>
          <w:lang w:val="tr-TR" w:eastAsia="tr-TR"/>
        </w:rPr>
        <w:t>/ 18-d</w:t>
      </w:r>
      <w:r w:rsidR="009C3AC1" w:rsidRPr="00871FE6">
        <w:rPr>
          <w:b/>
          <w:strike/>
          <w:color w:val="auto"/>
          <w:sz w:val="18"/>
          <w:szCs w:val="18"/>
          <w:lang w:val="tr-TR" w:eastAsia="tr-TR"/>
        </w:rPr>
        <w:t xml:space="preserve"> md.</w:t>
      </w:r>
      <w:r w:rsidR="00E90284" w:rsidRPr="00871FE6">
        <w:rPr>
          <w:b/>
          <w:strike/>
          <w:color w:val="auto"/>
          <w:sz w:val="18"/>
          <w:szCs w:val="18"/>
          <w:lang w:val="tr-TR" w:eastAsia="tr-TR"/>
        </w:rPr>
        <w:t xml:space="preserve"> </w:t>
      </w:r>
      <w:r w:rsidR="009C3AC1" w:rsidRPr="00871FE6">
        <w:rPr>
          <w:b/>
          <w:strike/>
          <w:color w:val="auto"/>
          <w:sz w:val="18"/>
          <w:szCs w:val="18"/>
          <w:lang w:val="tr-TR" w:eastAsia="tr-TR"/>
        </w:rPr>
        <w:t>Yürürlük: 01/08/2014)</w:t>
      </w:r>
      <w:r w:rsidRPr="00871FE6">
        <w:rPr>
          <w:strike/>
          <w:color w:val="FF0000"/>
          <w:sz w:val="18"/>
          <w:szCs w:val="18"/>
          <w:lang w:val="tr-TR" w:eastAsia="tr-TR"/>
        </w:rPr>
        <w:t xml:space="preserve"> </w:t>
      </w:r>
      <w:r w:rsidRPr="00871FE6">
        <w:rPr>
          <w:strike/>
          <w:color w:val="auto"/>
          <w:sz w:val="18"/>
          <w:szCs w:val="18"/>
          <w:lang w:val="tr-TR" w:eastAsia="tr-TR"/>
        </w:rPr>
        <w:t xml:space="preserve">kanama durdurucu </w:t>
      </w:r>
      <w:r w:rsidRPr="00871FE6">
        <w:rPr>
          <w:strike/>
          <w:color w:val="FF0000"/>
          <w:sz w:val="18"/>
          <w:szCs w:val="18"/>
          <w:lang w:val="tr-TR" w:eastAsia="tr-TR"/>
        </w:rPr>
        <w:t>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(2)</w:t>
      </w:r>
      <w:r w:rsidR="00943E5B" w:rsidRPr="00871FE6">
        <w:rPr>
          <w:rFonts w:eastAsia="ヒラギノ明朝 Pro W3"/>
          <w:b/>
          <w:strike/>
          <w:color w:val="auto"/>
          <w:sz w:val="18"/>
          <w:szCs w:val="18"/>
        </w:rPr>
        <w:t xml:space="preserve"> (</w:t>
      </w:r>
      <w:r w:rsidR="00943E5B" w:rsidRPr="00871FE6">
        <w:rPr>
          <w:rFonts w:eastAsia="ヒラギノ明朝 Pro W3"/>
          <w:b/>
          <w:strike/>
          <w:sz w:val="18"/>
          <w:szCs w:val="18"/>
        </w:rPr>
        <w:t>Değişik</w:t>
      </w:r>
      <w:r w:rsidR="00943E5B" w:rsidRPr="00871FE6">
        <w:rPr>
          <w:rFonts w:eastAsia="ヒラギノ明朝 Pro W3"/>
          <w:b/>
          <w:strike/>
          <w:color w:val="auto"/>
          <w:sz w:val="18"/>
          <w:szCs w:val="18"/>
        </w:rPr>
        <w:t>:</w:t>
      </w:r>
      <w:r w:rsidR="00EE4DBC" w:rsidRPr="00871FE6">
        <w:rPr>
          <w:rFonts w:eastAsia="ヒラギノ明朝 Pro W3"/>
          <w:b/>
          <w:strike/>
          <w:color w:val="auto"/>
          <w:sz w:val="18"/>
          <w:szCs w:val="18"/>
        </w:rPr>
        <w:t xml:space="preserve"> </w:t>
      </w:r>
      <w:r w:rsidR="00943E5B" w:rsidRPr="00871FE6">
        <w:rPr>
          <w:rFonts w:eastAsia="ヒラギノ明朝 Pro W3"/>
          <w:b/>
          <w:strike/>
          <w:color w:val="auto"/>
          <w:sz w:val="18"/>
          <w:szCs w:val="18"/>
        </w:rPr>
        <w:t>RG-</w:t>
      </w:r>
      <w:r w:rsidR="00E90284" w:rsidRPr="00871FE6">
        <w:rPr>
          <w:rFonts w:eastAsia="ヒラギノ明朝 Pro W3"/>
          <w:b/>
          <w:strike/>
          <w:color w:val="auto"/>
          <w:sz w:val="18"/>
          <w:szCs w:val="18"/>
        </w:rPr>
        <w:t xml:space="preserve"> </w:t>
      </w:r>
      <w:r w:rsidR="00EC52D0" w:rsidRPr="00871FE6">
        <w:rPr>
          <w:b/>
          <w:bCs/>
          <w:strike/>
          <w:sz w:val="18"/>
          <w:szCs w:val="18"/>
        </w:rPr>
        <w:t>24/12/2014-</w:t>
      </w:r>
      <w:r w:rsidR="00E90284" w:rsidRPr="00871FE6">
        <w:rPr>
          <w:b/>
          <w:bCs/>
          <w:strike/>
          <w:sz w:val="18"/>
          <w:szCs w:val="18"/>
        </w:rPr>
        <w:t xml:space="preserve"> </w:t>
      </w:r>
      <w:r w:rsidR="00EC52D0" w:rsidRPr="00871FE6">
        <w:rPr>
          <w:b/>
          <w:bCs/>
          <w:strike/>
          <w:sz w:val="18"/>
          <w:szCs w:val="18"/>
        </w:rPr>
        <w:t>29215</w:t>
      </w:r>
      <w:r w:rsidR="00E90284" w:rsidRPr="00871FE6">
        <w:rPr>
          <w:rFonts w:eastAsia="ヒラギノ明朝 Pro W3"/>
          <w:b/>
          <w:strike/>
          <w:color w:val="auto"/>
          <w:sz w:val="18"/>
          <w:szCs w:val="18"/>
        </w:rPr>
        <w:t xml:space="preserve">/ </w:t>
      </w:r>
      <w:r w:rsidR="00943E5B" w:rsidRPr="00871FE6">
        <w:rPr>
          <w:rFonts w:eastAsia="ヒラギノ明朝 Pro W3"/>
          <w:b/>
          <w:strike/>
          <w:sz w:val="18"/>
          <w:szCs w:val="18"/>
        </w:rPr>
        <w:t>13</w:t>
      </w:r>
      <w:r w:rsidR="00943E5B" w:rsidRPr="00871FE6">
        <w:rPr>
          <w:rFonts w:eastAsia="ヒラギノ明朝 Pro W3"/>
          <w:b/>
          <w:strike/>
          <w:color w:val="auto"/>
          <w:sz w:val="18"/>
          <w:szCs w:val="18"/>
        </w:rPr>
        <w:t xml:space="preserve"> md. Yürürlük:</w:t>
      </w:r>
      <w:r w:rsidR="00E90284" w:rsidRPr="00871FE6">
        <w:rPr>
          <w:rFonts w:eastAsia="ヒラギノ明朝 Pro W3"/>
          <w:b/>
          <w:strike/>
          <w:color w:val="auto"/>
          <w:sz w:val="18"/>
          <w:szCs w:val="18"/>
        </w:rPr>
        <w:t xml:space="preserve"> </w:t>
      </w:r>
      <w:r w:rsidR="00943E5B" w:rsidRPr="00871FE6">
        <w:rPr>
          <w:rFonts w:eastAsia="ヒラギノ明朝 Pro W3"/>
          <w:b/>
          <w:strike/>
          <w:color w:val="auto"/>
          <w:sz w:val="18"/>
          <w:szCs w:val="18"/>
        </w:rPr>
        <w:t>01/</w:t>
      </w:r>
      <w:r w:rsidR="00943E5B" w:rsidRPr="00871FE6">
        <w:rPr>
          <w:rFonts w:eastAsia="ヒラギノ明朝 Pro W3"/>
          <w:b/>
          <w:strike/>
          <w:sz w:val="18"/>
          <w:szCs w:val="18"/>
        </w:rPr>
        <w:t>01</w:t>
      </w:r>
      <w:r w:rsidR="00943E5B" w:rsidRPr="00871FE6">
        <w:rPr>
          <w:rFonts w:eastAsia="ヒラギノ明朝 Pro W3"/>
          <w:b/>
          <w:strike/>
          <w:color w:val="auto"/>
          <w:sz w:val="18"/>
          <w:szCs w:val="18"/>
        </w:rPr>
        <w:t>/201</w:t>
      </w:r>
      <w:r w:rsidR="00943E5B" w:rsidRPr="00871FE6">
        <w:rPr>
          <w:rFonts w:eastAsia="ヒラギノ明朝 Pro W3"/>
          <w:b/>
          <w:strike/>
          <w:sz w:val="18"/>
          <w:szCs w:val="18"/>
        </w:rPr>
        <w:t>5)</w:t>
      </w:r>
      <w:r w:rsidR="00943E5B" w:rsidRPr="00871FE6">
        <w:rPr>
          <w:bCs/>
          <w:strike/>
          <w:sz w:val="18"/>
          <w:szCs w:val="18"/>
        </w:rPr>
        <w:t xml:space="preserve"> </w:t>
      </w:r>
      <w:r w:rsidRPr="00871FE6">
        <w:rPr>
          <w:strike/>
          <w:color w:val="FF0000"/>
          <w:sz w:val="18"/>
          <w:szCs w:val="18"/>
          <w:lang w:val="tr-TR" w:eastAsia="tr-TR"/>
        </w:rPr>
        <w:t xml:space="preserve"> Bu kapsamdaki tıbbi malzemelerin bedelleri SUT’un </w:t>
      </w:r>
      <w:r w:rsidRPr="00871FE6">
        <w:rPr>
          <w:strike/>
          <w:color w:val="auto"/>
          <w:sz w:val="18"/>
          <w:szCs w:val="18"/>
          <w:lang w:val="tr-TR" w:eastAsia="tr-TR"/>
        </w:rPr>
        <w:t>3.2.1.A-1 ve 3.2.1.A-2</w:t>
      </w:r>
      <w:r w:rsidR="00943E5B" w:rsidRPr="00871FE6">
        <w:rPr>
          <w:strike/>
          <w:color w:val="auto"/>
          <w:sz w:val="18"/>
          <w:szCs w:val="18"/>
          <w:lang w:val="tr-TR" w:eastAsia="tr-TR"/>
        </w:rPr>
        <w:t xml:space="preserve"> </w:t>
      </w:r>
      <w:r w:rsidR="00943E5B" w:rsidRPr="00871FE6">
        <w:rPr>
          <w:bCs/>
          <w:strike/>
          <w:color w:val="FF0000"/>
          <w:sz w:val="18"/>
          <w:szCs w:val="18"/>
          <w:lang w:val="tr-TR" w:eastAsia="tr-TR"/>
        </w:rPr>
        <w:t xml:space="preserve">3.2.1.A ve 3.2.1.B </w:t>
      </w:r>
      <w:r w:rsidRPr="00871FE6">
        <w:rPr>
          <w:strike/>
          <w:color w:val="FF0000"/>
          <w:sz w:val="18"/>
          <w:szCs w:val="18"/>
          <w:lang w:val="tr-TR" w:eastAsia="tr-TR"/>
        </w:rPr>
        <w:t>maddelerinde belirtilen hükümler doğrultusunda Kurumca karşılanır.</w:t>
      </w:r>
    </w:p>
    <w:p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094FFB" w:rsidRPr="00871FE6" w:rsidRDefault="00094FFB" w:rsidP="00094FFB">
      <w:pPr>
        <w:pStyle w:val="Default"/>
        <w:spacing w:line="240" w:lineRule="auto"/>
        <w:ind w:firstLine="709"/>
        <w:outlineLvl w:val="4"/>
        <w:rPr>
          <w:strike/>
          <w:color w:val="FF0000"/>
          <w:sz w:val="18"/>
          <w:szCs w:val="18"/>
          <w:lang w:val="tr-TR" w:eastAsia="tr-TR"/>
        </w:rPr>
      </w:pPr>
      <w:r w:rsidRPr="00871FE6">
        <w:rPr>
          <w:strike/>
          <w:color w:val="FF0000"/>
          <w:sz w:val="18"/>
          <w:szCs w:val="18"/>
          <w:lang w:val="tr-TR" w:eastAsia="tr-TR"/>
        </w:rPr>
        <w:t>(4) Protez yapıştırıcıları, protez temizleme tabletleri, özel içerikli diş macunları vb. malzemelerin bedeli Kurumca karşılanmaz.</w:t>
      </w:r>
    </w:p>
    <w:p w:rsidR="00094FFB" w:rsidRPr="00871FE6" w:rsidRDefault="00094FFB" w:rsidP="00094FFB">
      <w:pPr>
        <w:pStyle w:val="Default"/>
        <w:spacing w:line="240" w:lineRule="auto"/>
        <w:ind w:firstLine="709"/>
        <w:outlineLvl w:val="4"/>
        <w:rPr>
          <w:strike/>
          <w:color w:val="000000" w:themeColor="text1"/>
          <w:sz w:val="18"/>
          <w:szCs w:val="18"/>
          <w:lang w:val="tr-TR" w:eastAsia="tr-TR"/>
        </w:rPr>
      </w:pPr>
      <w:r w:rsidRPr="00871FE6">
        <w:rPr>
          <w:strike/>
          <w:color w:val="000000" w:themeColor="text1"/>
          <w:sz w:val="18"/>
          <w:szCs w:val="18"/>
          <w:lang w:val="tr-TR" w:eastAsia="tr-TR"/>
        </w:rPr>
        <w:t>(5)</w:t>
      </w:r>
      <w:r w:rsidR="00C27012" w:rsidRPr="00871FE6">
        <w:rPr>
          <w:b/>
          <w:strike/>
          <w:color w:val="000000" w:themeColor="text1"/>
          <w:sz w:val="18"/>
          <w:szCs w:val="18"/>
          <w:lang w:val="tr-TR" w:eastAsia="tr-TR"/>
        </w:rPr>
        <w:t>(</w:t>
      </w:r>
      <w:r w:rsidR="00C27012" w:rsidRPr="00871FE6">
        <w:rPr>
          <w:b/>
          <w:strike/>
          <w:color w:val="auto"/>
          <w:sz w:val="18"/>
          <w:szCs w:val="18"/>
          <w:lang w:val="tr-TR" w:eastAsia="tr-TR"/>
        </w:rPr>
        <w:t>Mülga</w:t>
      </w:r>
      <w:r w:rsidR="00B00B41" w:rsidRPr="00871FE6">
        <w:rPr>
          <w:b/>
          <w:strike/>
          <w:color w:val="auto"/>
          <w:sz w:val="18"/>
          <w:szCs w:val="18"/>
          <w:lang w:val="tr-TR" w:eastAsia="tr-TR"/>
        </w:rPr>
        <w:t>:</w:t>
      </w:r>
      <w:r w:rsidR="00E90284" w:rsidRPr="00871FE6">
        <w:rPr>
          <w:b/>
          <w:strike/>
          <w:color w:val="auto"/>
          <w:sz w:val="18"/>
          <w:szCs w:val="18"/>
          <w:lang w:val="tr-TR" w:eastAsia="tr-TR"/>
        </w:rPr>
        <w:t xml:space="preserve"> </w:t>
      </w:r>
      <w:r w:rsidR="00B00B41" w:rsidRPr="00871FE6">
        <w:rPr>
          <w:b/>
          <w:strike/>
          <w:color w:val="auto"/>
          <w:sz w:val="18"/>
          <w:szCs w:val="18"/>
          <w:lang w:val="tr-TR" w:eastAsia="tr-TR"/>
        </w:rPr>
        <w:t xml:space="preserve">RG- </w:t>
      </w:r>
      <w:r w:rsidR="00295AE1" w:rsidRPr="00871FE6">
        <w:rPr>
          <w:b/>
          <w:strike/>
          <w:color w:val="auto"/>
          <w:sz w:val="18"/>
          <w:szCs w:val="18"/>
          <w:lang w:val="tr-TR" w:eastAsia="tr-TR"/>
        </w:rPr>
        <w:t>25/07/2014-</w:t>
      </w:r>
      <w:r w:rsidR="00E90284" w:rsidRPr="00871FE6">
        <w:rPr>
          <w:b/>
          <w:strike/>
          <w:color w:val="auto"/>
          <w:sz w:val="18"/>
          <w:szCs w:val="18"/>
          <w:lang w:val="tr-TR" w:eastAsia="tr-TR"/>
        </w:rPr>
        <w:t xml:space="preserve"> </w:t>
      </w:r>
      <w:r w:rsidR="00295AE1" w:rsidRPr="00871FE6">
        <w:rPr>
          <w:b/>
          <w:strike/>
          <w:color w:val="auto"/>
          <w:sz w:val="18"/>
          <w:szCs w:val="18"/>
          <w:lang w:val="tr-TR" w:eastAsia="tr-TR"/>
        </w:rPr>
        <w:t>29071</w:t>
      </w:r>
      <w:r w:rsidR="00B00B41" w:rsidRPr="00871FE6">
        <w:rPr>
          <w:b/>
          <w:strike/>
          <w:color w:val="auto"/>
          <w:sz w:val="18"/>
          <w:szCs w:val="18"/>
          <w:lang w:val="tr-TR" w:eastAsia="tr-TR"/>
        </w:rPr>
        <w:t>/ 18-d</w:t>
      </w:r>
      <w:r w:rsidR="00C27012" w:rsidRPr="00871FE6">
        <w:rPr>
          <w:b/>
          <w:strike/>
          <w:color w:val="auto"/>
          <w:sz w:val="18"/>
          <w:szCs w:val="18"/>
          <w:lang w:val="tr-TR" w:eastAsia="tr-TR"/>
        </w:rPr>
        <w:t xml:space="preserve"> md. Yürürlük: 01/08/2014)</w:t>
      </w:r>
      <w:r w:rsidRPr="00871FE6">
        <w:rPr>
          <w:strike/>
          <w:color w:val="FF0000"/>
          <w:sz w:val="18"/>
          <w:szCs w:val="18"/>
          <w:lang w:val="tr-TR" w:eastAsia="tr-TR"/>
        </w:rPr>
        <w:t xml:space="preserve"> </w:t>
      </w:r>
      <w:r w:rsidRPr="00871FE6">
        <w:rPr>
          <w:strike/>
          <w:color w:val="000000" w:themeColor="text1"/>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594" w:name="_Toc350182983"/>
      <w:bookmarkStart w:id="595" w:name="_Toc351975230"/>
      <w:r w:rsidRPr="00871FE6">
        <w:rPr>
          <w:rFonts w:ascii="Times New Roman" w:hAnsi="Times New Roman" w:cs="Times New Roman"/>
          <w:strike/>
          <w:color w:val="auto"/>
          <w:sz w:val="18"/>
          <w:szCs w:val="18"/>
        </w:rPr>
        <w:t>3.3.13 - Kulak kepçesi protezi</w:t>
      </w:r>
      <w:bookmarkEnd w:id="594"/>
      <w:bookmarkEnd w:id="595"/>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(1) Üçüncü basamak resmi sağlık kurumlarında sağlık kurulu raporuna istinaden kulak, burun ve boğaz veya plastik, rekonstrüktif ve estetik cerrahi hekimlerince uygulanması halinde bedeli Kurumca karşılanır.</w:t>
      </w:r>
    </w:p>
    <w:p w:rsidR="00521356" w:rsidRPr="00871FE6" w:rsidRDefault="00521356" w:rsidP="00521356">
      <w:pPr>
        <w:tabs>
          <w:tab w:val="left" w:pos="0"/>
          <w:tab w:val="left" w:pos="567"/>
        </w:tabs>
        <w:ind w:firstLine="709"/>
        <w:jc w:val="both"/>
        <w:outlineLvl w:val="4"/>
        <w:rPr>
          <w:strike/>
          <w:sz w:val="18"/>
          <w:szCs w:val="18"/>
        </w:rPr>
      </w:pPr>
      <w:r w:rsidRPr="00871FE6">
        <w:rPr>
          <w:strike/>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rsidR="00521356" w:rsidRPr="00871FE6" w:rsidRDefault="00105BEF" w:rsidP="00105BEF">
      <w:pPr>
        <w:jc w:val="both"/>
        <w:outlineLvl w:val="4"/>
        <w:rPr>
          <w:bCs/>
          <w:strike/>
          <w:kern w:val="32"/>
          <w:sz w:val="18"/>
          <w:szCs w:val="18"/>
        </w:rPr>
      </w:pPr>
      <w:bookmarkStart w:id="596" w:name="_Toc350182984"/>
      <w:bookmarkStart w:id="597" w:name="_Toc351975231"/>
      <w:r w:rsidRPr="00871FE6">
        <w:rPr>
          <w:b/>
          <w:strike/>
          <w:sz w:val="18"/>
          <w:szCs w:val="18"/>
        </w:rPr>
        <w:t xml:space="preserve">      </w:t>
      </w:r>
      <w:r w:rsidR="00521356" w:rsidRPr="00871FE6">
        <w:rPr>
          <w:b/>
          <w:strike/>
          <w:sz w:val="18"/>
          <w:szCs w:val="18"/>
        </w:rPr>
        <w:t>3.3.14 -</w:t>
      </w:r>
      <w:r w:rsidRPr="00871FE6">
        <w:rPr>
          <w:b/>
          <w:strike/>
          <w:color w:val="FF0000"/>
          <w:sz w:val="18"/>
          <w:szCs w:val="18"/>
        </w:rPr>
        <w:t>(Değişik:</w:t>
      </w:r>
      <w:r w:rsidR="00E90284" w:rsidRPr="00871FE6">
        <w:rPr>
          <w:b/>
          <w:strike/>
          <w:color w:val="FF0000"/>
          <w:sz w:val="18"/>
          <w:szCs w:val="18"/>
        </w:rPr>
        <w:t xml:space="preserve"> </w:t>
      </w:r>
      <w:r w:rsidRPr="00871FE6">
        <w:rPr>
          <w:b/>
          <w:strike/>
          <w:color w:val="FF0000"/>
          <w:sz w:val="18"/>
          <w:szCs w:val="18"/>
        </w:rPr>
        <w:t>RG-</w:t>
      </w:r>
      <w:r w:rsidR="00E90284" w:rsidRPr="00871FE6">
        <w:rPr>
          <w:b/>
          <w:strike/>
          <w:color w:val="FF0000"/>
          <w:sz w:val="18"/>
          <w:szCs w:val="18"/>
        </w:rPr>
        <w:t xml:space="preserve"> </w:t>
      </w:r>
      <w:r w:rsidR="009C790D" w:rsidRPr="00871FE6">
        <w:rPr>
          <w:b/>
          <w:strike/>
          <w:color w:val="FF0000"/>
          <w:sz w:val="18"/>
          <w:szCs w:val="18"/>
        </w:rPr>
        <w:t>01</w:t>
      </w:r>
      <w:r w:rsidRPr="00871FE6">
        <w:rPr>
          <w:b/>
          <w:strike/>
          <w:color w:val="FF0000"/>
          <w:sz w:val="18"/>
          <w:szCs w:val="18"/>
        </w:rPr>
        <w:t>/</w:t>
      </w:r>
      <w:r w:rsidR="009C790D" w:rsidRPr="00871FE6">
        <w:rPr>
          <w:b/>
          <w:strike/>
          <w:color w:val="FF0000"/>
          <w:sz w:val="18"/>
          <w:szCs w:val="18"/>
        </w:rPr>
        <w:t>10</w:t>
      </w:r>
      <w:r w:rsidRPr="00871FE6">
        <w:rPr>
          <w:b/>
          <w:strike/>
          <w:color w:val="FF0000"/>
          <w:sz w:val="18"/>
          <w:szCs w:val="18"/>
        </w:rPr>
        <w:t>/201</w:t>
      </w:r>
      <w:r w:rsidR="009C790D" w:rsidRPr="00871FE6">
        <w:rPr>
          <w:b/>
          <w:strike/>
          <w:color w:val="FF0000"/>
          <w:sz w:val="18"/>
          <w:szCs w:val="18"/>
        </w:rPr>
        <w:t>4</w:t>
      </w:r>
      <w:r w:rsidRPr="00871FE6">
        <w:rPr>
          <w:b/>
          <w:strike/>
          <w:color w:val="FF0000"/>
          <w:sz w:val="18"/>
          <w:szCs w:val="18"/>
        </w:rPr>
        <w:t>-</w:t>
      </w:r>
      <w:r w:rsidR="00E90284" w:rsidRPr="00871FE6">
        <w:rPr>
          <w:b/>
          <w:strike/>
          <w:color w:val="FF0000"/>
          <w:sz w:val="18"/>
          <w:szCs w:val="18"/>
        </w:rPr>
        <w:t xml:space="preserve"> </w:t>
      </w:r>
      <w:r w:rsidRPr="00871FE6">
        <w:rPr>
          <w:b/>
          <w:strike/>
          <w:color w:val="FF0000"/>
          <w:sz w:val="18"/>
          <w:szCs w:val="18"/>
        </w:rPr>
        <w:t>2</w:t>
      </w:r>
      <w:r w:rsidR="009C790D" w:rsidRPr="00871FE6">
        <w:rPr>
          <w:b/>
          <w:strike/>
          <w:color w:val="FF0000"/>
          <w:sz w:val="18"/>
          <w:szCs w:val="18"/>
        </w:rPr>
        <w:t>9136</w:t>
      </w:r>
      <w:r w:rsidRPr="00871FE6">
        <w:rPr>
          <w:b/>
          <w:strike/>
          <w:color w:val="FF0000"/>
          <w:sz w:val="18"/>
          <w:szCs w:val="18"/>
        </w:rPr>
        <w:t xml:space="preserve">/ 10-d md. Yürürlük: 01/10/2014) </w:t>
      </w:r>
      <w:r w:rsidR="00521356" w:rsidRPr="00871FE6">
        <w:rPr>
          <w:b/>
          <w:strike/>
          <w:sz w:val="18"/>
          <w:szCs w:val="18"/>
        </w:rPr>
        <w:t>Hücre içermeyen kıkırdak implant ve otolog kondrosit implant</w:t>
      </w:r>
      <w:bookmarkEnd w:id="596"/>
      <w:bookmarkEnd w:id="597"/>
      <w:r w:rsidRPr="00871FE6">
        <w:rPr>
          <w:rFonts w:eastAsia="Calibri"/>
          <w:b/>
          <w:bCs/>
          <w:strike/>
          <w:color w:val="FF0000"/>
          <w:sz w:val="18"/>
          <w:szCs w:val="18"/>
        </w:rPr>
        <w:t xml:space="preserve"> Kıkırdak hücre kültürleri</w:t>
      </w:r>
      <w:r w:rsidRPr="00871FE6">
        <w:rPr>
          <w:strike/>
          <w:sz w:val="18"/>
          <w:szCs w:val="18"/>
        </w:rPr>
        <w:t xml:space="preserve"> </w:t>
      </w:r>
    </w:p>
    <w:p w:rsidR="00105BEF" w:rsidRPr="00871FE6" w:rsidRDefault="00521356" w:rsidP="00105BEF">
      <w:pPr>
        <w:ind w:firstLine="709"/>
        <w:jc w:val="both"/>
        <w:outlineLvl w:val="4"/>
        <w:rPr>
          <w:bCs/>
          <w:strike/>
          <w:color w:val="FF0000"/>
          <w:kern w:val="32"/>
          <w:sz w:val="18"/>
          <w:szCs w:val="18"/>
        </w:rPr>
      </w:pPr>
      <w:r w:rsidRPr="00871FE6">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871FE6">
        <w:rPr>
          <w:rFonts w:eastAsia="Calibri"/>
          <w:bCs/>
          <w:strike/>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w:t>
      </w:r>
      <w:r w:rsidR="00105BEF" w:rsidRPr="00871FE6">
        <w:rPr>
          <w:rFonts w:eastAsia="Calibri"/>
          <w:bCs/>
          <w:strike/>
          <w:color w:val="FF0000"/>
          <w:sz w:val="18"/>
          <w:szCs w:val="18"/>
        </w:rPr>
        <w:lastRenderedPageBreak/>
        <w:t>Bakanlığı “Ortopedi Bilimsel Danışma Kurulu”ndan her bir hasta için kullanılmasına onay alınması şartıyla bedelleri Kurumca karşılanacaktır.</w:t>
      </w:r>
    </w:p>
    <w:p w:rsidR="00521356" w:rsidRPr="00871FE6" w:rsidRDefault="00521356" w:rsidP="00521356">
      <w:pPr>
        <w:pStyle w:val="Balk3"/>
        <w:spacing w:before="0"/>
        <w:ind w:firstLine="284"/>
        <w:jc w:val="both"/>
        <w:rPr>
          <w:rFonts w:ascii="Times New Roman" w:hAnsi="Times New Roman" w:cs="Times New Roman"/>
          <w:strike/>
          <w:color w:val="FF0000"/>
          <w:sz w:val="18"/>
          <w:szCs w:val="18"/>
        </w:rPr>
      </w:pPr>
      <w:bookmarkStart w:id="598" w:name="_Toc350182985"/>
      <w:bookmarkStart w:id="599" w:name="_Toc351975232"/>
      <w:r w:rsidRPr="00871FE6">
        <w:rPr>
          <w:rFonts w:ascii="Times New Roman" w:hAnsi="Times New Roman" w:cs="Times New Roman"/>
          <w:strike/>
          <w:color w:val="auto"/>
          <w:sz w:val="18"/>
          <w:szCs w:val="18"/>
        </w:rPr>
        <w:t>3.3.15 - Yapışıklık önleyiciler</w:t>
      </w:r>
      <w:bookmarkEnd w:id="598"/>
      <w:bookmarkEnd w:id="599"/>
      <w:r w:rsidR="00105BEF" w:rsidRPr="00871FE6">
        <w:rPr>
          <w:rFonts w:ascii="Times New Roman" w:hAnsi="Times New Roman" w:cs="Times New Roman"/>
          <w:strike/>
          <w:color w:val="auto"/>
          <w:sz w:val="18"/>
          <w:szCs w:val="18"/>
        </w:rPr>
        <w:t xml:space="preserve"> </w:t>
      </w:r>
      <w:r w:rsidR="00105BEF" w:rsidRPr="00871FE6">
        <w:rPr>
          <w:rFonts w:ascii="Times New Roman" w:hAnsi="Times New Roman" w:cs="Times New Roman"/>
          <w:bCs w:val="0"/>
          <w:strike/>
          <w:color w:val="FF0000"/>
          <w:sz w:val="18"/>
          <w:szCs w:val="18"/>
        </w:rPr>
        <w:t>(Mülga:</w:t>
      </w:r>
      <w:r w:rsidR="00E90284" w:rsidRPr="00871FE6">
        <w:rPr>
          <w:rFonts w:ascii="Times New Roman" w:hAnsi="Times New Roman" w:cs="Times New Roman"/>
          <w:bCs w:val="0"/>
          <w:strike/>
          <w:color w:val="FF0000"/>
          <w:sz w:val="18"/>
          <w:szCs w:val="18"/>
        </w:rPr>
        <w:t xml:space="preserve"> </w:t>
      </w:r>
      <w:r w:rsidR="00105BEF" w:rsidRPr="00871FE6">
        <w:rPr>
          <w:rFonts w:ascii="Times New Roman" w:hAnsi="Times New Roman" w:cs="Times New Roman"/>
          <w:bCs w:val="0"/>
          <w:strike/>
          <w:color w:val="FF0000"/>
          <w:sz w:val="18"/>
          <w:szCs w:val="18"/>
        </w:rPr>
        <w:t xml:space="preserve">RG- </w:t>
      </w:r>
      <w:r w:rsidR="009C790D" w:rsidRPr="00871FE6">
        <w:rPr>
          <w:rFonts w:ascii="Times New Roman" w:hAnsi="Times New Roman" w:cs="Times New Roman"/>
          <w:bCs w:val="0"/>
          <w:strike/>
          <w:color w:val="FF0000"/>
          <w:sz w:val="18"/>
          <w:szCs w:val="18"/>
        </w:rPr>
        <w:t>01</w:t>
      </w:r>
      <w:r w:rsidR="00105BEF" w:rsidRPr="00871FE6">
        <w:rPr>
          <w:rFonts w:ascii="Times New Roman" w:hAnsi="Times New Roman" w:cs="Times New Roman"/>
          <w:bCs w:val="0"/>
          <w:strike/>
          <w:color w:val="FF0000"/>
          <w:sz w:val="18"/>
          <w:szCs w:val="18"/>
        </w:rPr>
        <w:t>/</w:t>
      </w:r>
      <w:r w:rsidR="009C790D" w:rsidRPr="00871FE6">
        <w:rPr>
          <w:rFonts w:ascii="Times New Roman" w:hAnsi="Times New Roman" w:cs="Times New Roman"/>
          <w:bCs w:val="0"/>
          <w:strike/>
          <w:color w:val="FF0000"/>
          <w:sz w:val="18"/>
          <w:szCs w:val="18"/>
        </w:rPr>
        <w:t>10</w:t>
      </w:r>
      <w:r w:rsidR="00105BEF" w:rsidRPr="00871FE6">
        <w:rPr>
          <w:rFonts w:ascii="Times New Roman" w:hAnsi="Times New Roman" w:cs="Times New Roman"/>
          <w:bCs w:val="0"/>
          <w:strike/>
          <w:color w:val="FF0000"/>
          <w:sz w:val="18"/>
          <w:szCs w:val="18"/>
        </w:rPr>
        <w:t>/2014-</w:t>
      </w:r>
      <w:r w:rsidR="00E90284" w:rsidRPr="00871FE6">
        <w:rPr>
          <w:rFonts w:ascii="Times New Roman" w:hAnsi="Times New Roman" w:cs="Times New Roman"/>
          <w:bCs w:val="0"/>
          <w:strike/>
          <w:color w:val="FF0000"/>
          <w:sz w:val="18"/>
          <w:szCs w:val="18"/>
        </w:rPr>
        <w:t xml:space="preserve"> </w:t>
      </w:r>
      <w:r w:rsidR="00105BEF" w:rsidRPr="00871FE6">
        <w:rPr>
          <w:rFonts w:ascii="Times New Roman" w:hAnsi="Times New Roman" w:cs="Times New Roman"/>
          <w:bCs w:val="0"/>
          <w:strike/>
          <w:color w:val="FF0000"/>
          <w:sz w:val="18"/>
          <w:szCs w:val="18"/>
        </w:rPr>
        <w:t>29</w:t>
      </w:r>
      <w:r w:rsidR="009C790D" w:rsidRPr="00871FE6">
        <w:rPr>
          <w:rFonts w:ascii="Times New Roman" w:hAnsi="Times New Roman" w:cs="Times New Roman"/>
          <w:bCs w:val="0"/>
          <w:strike/>
          <w:color w:val="FF0000"/>
          <w:sz w:val="18"/>
          <w:szCs w:val="18"/>
        </w:rPr>
        <w:t>136</w:t>
      </w:r>
      <w:r w:rsidR="00105BEF" w:rsidRPr="00871FE6">
        <w:rPr>
          <w:rFonts w:ascii="Times New Roman" w:hAnsi="Times New Roman" w:cs="Times New Roman"/>
          <w:bCs w:val="0"/>
          <w:strike/>
          <w:color w:val="FF0000"/>
          <w:sz w:val="18"/>
          <w:szCs w:val="18"/>
        </w:rPr>
        <w:t>/ 10-e md</w:t>
      </w:r>
      <w:r w:rsidR="00E90284" w:rsidRPr="00871FE6">
        <w:rPr>
          <w:rFonts w:ascii="Times New Roman" w:hAnsi="Times New Roman" w:cs="Times New Roman"/>
          <w:bCs w:val="0"/>
          <w:strike/>
          <w:color w:val="FF0000"/>
          <w:sz w:val="18"/>
          <w:szCs w:val="18"/>
        </w:rPr>
        <w:t>.</w:t>
      </w:r>
      <w:r w:rsidR="00105BEF" w:rsidRPr="00871FE6">
        <w:rPr>
          <w:rFonts w:ascii="Times New Roman" w:hAnsi="Times New Roman" w:cs="Times New Roman"/>
          <w:bCs w:val="0"/>
          <w:strike/>
          <w:color w:val="FF0000"/>
          <w:sz w:val="18"/>
          <w:szCs w:val="18"/>
        </w:rPr>
        <w:t xml:space="preserve"> Yürürlük: 01/10/2014)</w:t>
      </w:r>
    </w:p>
    <w:p w:rsidR="00521356" w:rsidRPr="00871FE6" w:rsidRDefault="00521356" w:rsidP="00521356">
      <w:pPr>
        <w:ind w:firstLine="709"/>
        <w:jc w:val="both"/>
        <w:outlineLvl w:val="4"/>
        <w:rPr>
          <w:bCs/>
          <w:strike/>
          <w:kern w:val="32"/>
          <w:sz w:val="18"/>
          <w:szCs w:val="18"/>
        </w:rPr>
      </w:pPr>
      <w:r w:rsidRPr="00871FE6">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871FE6">
        <w:rPr>
          <w:bCs/>
          <w:strike/>
          <w:kern w:val="32"/>
          <w:sz w:val="18"/>
          <w:szCs w:val="18"/>
        </w:rPr>
        <w:t xml:space="preserve"> </w:t>
      </w:r>
      <w:r w:rsidR="00483663" w:rsidRPr="00871FE6">
        <w:rPr>
          <w:b/>
          <w:bCs/>
          <w:strike/>
          <w:kern w:val="32"/>
          <w:sz w:val="18"/>
          <w:szCs w:val="18"/>
        </w:rPr>
        <w:t xml:space="preserve">(Ek: </w:t>
      </w:r>
      <w:r w:rsidR="00C23085" w:rsidRPr="00871FE6">
        <w:rPr>
          <w:rFonts w:eastAsiaTheme="minorEastAsia"/>
          <w:b/>
          <w:strike/>
          <w:sz w:val="18"/>
          <w:szCs w:val="18"/>
        </w:rPr>
        <w:t>RG-18/03/2014-28945/</w:t>
      </w:r>
      <w:r w:rsidR="00A4150C" w:rsidRPr="00871FE6">
        <w:rPr>
          <w:b/>
          <w:bCs/>
          <w:strike/>
          <w:kern w:val="32"/>
          <w:sz w:val="18"/>
          <w:szCs w:val="18"/>
        </w:rPr>
        <w:t>17</w:t>
      </w:r>
      <w:r w:rsidR="00483663" w:rsidRPr="00871FE6">
        <w:rPr>
          <w:b/>
          <w:bCs/>
          <w:strike/>
          <w:kern w:val="32"/>
          <w:sz w:val="18"/>
          <w:szCs w:val="18"/>
        </w:rPr>
        <w:t xml:space="preserve"> md. Yürürlük: </w:t>
      </w:r>
      <w:r w:rsidR="00C23085" w:rsidRPr="00871FE6">
        <w:rPr>
          <w:rFonts w:eastAsiaTheme="minorEastAsia"/>
          <w:b/>
          <w:strike/>
          <w:sz w:val="18"/>
          <w:szCs w:val="18"/>
        </w:rPr>
        <w:t>18/03/2014</w:t>
      </w:r>
      <w:r w:rsidR="00483663" w:rsidRPr="00871FE6">
        <w:rPr>
          <w:b/>
          <w:bCs/>
          <w:strike/>
          <w:kern w:val="32"/>
          <w:sz w:val="18"/>
          <w:szCs w:val="18"/>
        </w:rPr>
        <w:t>)</w:t>
      </w:r>
      <w:r w:rsidR="00483663" w:rsidRPr="00871FE6">
        <w:rPr>
          <w:bCs/>
          <w:strike/>
          <w:kern w:val="32"/>
          <w:sz w:val="18"/>
          <w:szCs w:val="18"/>
        </w:rPr>
        <w:t xml:space="preserve"> veya çocuk cerrahisi</w:t>
      </w:r>
      <w:r w:rsidRPr="00871FE6">
        <w:rPr>
          <w:bCs/>
          <w:strike/>
          <w:color w:val="FF0000"/>
          <w:kern w:val="32"/>
          <w:sz w:val="18"/>
          <w:szCs w:val="18"/>
        </w:rPr>
        <w:t xml:space="preserve"> </w:t>
      </w:r>
      <w:r w:rsidRPr="00871FE6">
        <w:rPr>
          <w:bCs/>
          <w:strike/>
          <w:kern w:val="32"/>
          <w:sz w:val="18"/>
          <w:szCs w:val="18"/>
        </w:rPr>
        <w:t>uzmanın yer aldığı sağlık kurulu raporuna istinaden bedeli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600" w:name="_Toc350182986"/>
      <w:bookmarkStart w:id="601" w:name="_Toc351975233"/>
      <w:r w:rsidRPr="00871FE6">
        <w:rPr>
          <w:rFonts w:ascii="Times New Roman" w:hAnsi="Times New Roman" w:cs="Times New Roman"/>
          <w:strike/>
          <w:color w:val="auto"/>
          <w:sz w:val="18"/>
          <w:szCs w:val="18"/>
        </w:rPr>
        <w:t>3.3.16 – Çift yüzlü yama (mesh</w:t>
      </w:r>
      <w:bookmarkEnd w:id="600"/>
      <w:r w:rsidRPr="00871FE6">
        <w:rPr>
          <w:rFonts w:ascii="Times New Roman" w:hAnsi="Times New Roman" w:cs="Times New Roman"/>
          <w:strike/>
          <w:color w:val="auto"/>
          <w:sz w:val="18"/>
          <w:szCs w:val="18"/>
        </w:rPr>
        <w:t>)</w:t>
      </w:r>
      <w:bookmarkEnd w:id="601"/>
    </w:p>
    <w:p w:rsidR="00521356" w:rsidRPr="00871FE6" w:rsidRDefault="00521356" w:rsidP="00521356">
      <w:pPr>
        <w:ind w:firstLine="709"/>
        <w:jc w:val="both"/>
        <w:outlineLvl w:val="4"/>
        <w:rPr>
          <w:strike/>
          <w:sz w:val="18"/>
          <w:szCs w:val="18"/>
        </w:rPr>
      </w:pPr>
      <w:bookmarkStart w:id="602" w:name="_Toc350182987"/>
      <w:r w:rsidRPr="00871FE6">
        <w:rPr>
          <w:strike/>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521356" w:rsidRPr="00871FE6" w:rsidRDefault="00521356" w:rsidP="00521356">
      <w:pPr>
        <w:ind w:firstLine="709"/>
        <w:jc w:val="both"/>
        <w:outlineLvl w:val="4"/>
        <w:rPr>
          <w:b/>
          <w:strike/>
          <w:sz w:val="18"/>
          <w:szCs w:val="18"/>
        </w:rPr>
      </w:pPr>
      <w:r w:rsidRPr="00871FE6">
        <w:rPr>
          <w:strike/>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871FE6">
        <w:rPr>
          <w:b/>
          <w:strike/>
          <w:color w:val="FF0000"/>
          <w:sz w:val="18"/>
          <w:szCs w:val="18"/>
        </w:rPr>
        <w:t xml:space="preserve">(Mülga: </w:t>
      </w:r>
      <w:r w:rsidR="00BB563D" w:rsidRPr="00871FE6">
        <w:rPr>
          <w:rFonts w:eastAsiaTheme="minorEastAsia"/>
          <w:b/>
          <w:strike/>
          <w:color w:val="FF0000"/>
          <w:sz w:val="18"/>
          <w:szCs w:val="18"/>
        </w:rPr>
        <w:t>RG-</w:t>
      </w:r>
      <w:r w:rsidR="00E90284" w:rsidRPr="00871FE6">
        <w:rPr>
          <w:rFonts w:eastAsiaTheme="minorEastAsia"/>
          <w:b/>
          <w:strike/>
          <w:color w:val="FF0000"/>
          <w:sz w:val="18"/>
          <w:szCs w:val="18"/>
        </w:rPr>
        <w:t xml:space="preserve"> </w:t>
      </w:r>
      <w:r w:rsidR="00BB563D" w:rsidRPr="00871FE6">
        <w:rPr>
          <w:rFonts w:eastAsiaTheme="minorEastAsia"/>
          <w:b/>
          <w:strike/>
          <w:color w:val="FF0000"/>
          <w:sz w:val="18"/>
          <w:szCs w:val="18"/>
        </w:rPr>
        <w:t>18/03/2014-</w:t>
      </w:r>
      <w:r w:rsidR="00E90284" w:rsidRPr="00871FE6">
        <w:rPr>
          <w:rFonts w:eastAsiaTheme="minorEastAsia"/>
          <w:b/>
          <w:strike/>
          <w:color w:val="FF0000"/>
          <w:sz w:val="18"/>
          <w:szCs w:val="18"/>
        </w:rPr>
        <w:t xml:space="preserve"> </w:t>
      </w:r>
      <w:r w:rsidR="00BB563D" w:rsidRPr="00871FE6">
        <w:rPr>
          <w:rFonts w:eastAsiaTheme="minorEastAsia"/>
          <w:b/>
          <w:strike/>
          <w:color w:val="FF0000"/>
          <w:sz w:val="18"/>
          <w:szCs w:val="18"/>
        </w:rPr>
        <w:t>28945/</w:t>
      </w:r>
      <w:r w:rsidR="00E90284" w:rsidRPr="00871FE6">
        <w:rPr>
          <w:rFonts w:eastAsiaTheme="minorEastAsia"/>
          <w:b/>
          <w:strike/>
          <w:color w:val="FF0000"/>
          <w:sz w:val="18"/>
          <w:szCs w:val="18"/>
        </w:rPr>
        <w:t xml:space="preserve"> </w:t>
      </w:r>
      <w:r w:rsidR="00A613D1" w:rsidRPr="00871FE6">
        <w:rPr>
          <w:b/>
          <w:strike/>
          <w:color w:val="FF0000"/>
          <w:sz w:val="18"/>
          <w:szCs w:val="18"/>
        </w:rPr>
        <w:t xml:space="preserve">18 md. Yürürlük: </w:t>
      </w:r>
      <w:r w:rsidR="00C67933" w:rsidRPr="00871FE6">
        <w:rPr>
          <w:rFonts w:eastAsiaTheme="minorEastAsia"/>
          <w:b/>
          <w:strike/>
          <w:color w:val="FF0000"/>
          <w:sz w:val="18"/>
          <w:szCs w:val="18"/>
        </w:rPr>
        <w:t>18/03/2014</w:t>
      </w:r>
      <w:r w:rsidR="00A613D1" w:rsidRPr="00871FE6">
        <w:rPr>
          <w:b/>
          <w:strike/>
          <w:color w:val="FF0000"/>
          <w:sz w:val="18"/>
          <w:szCs w:val="18"/>
        </w:rPr>
        <w:t xml:space="preserve">) </w:t>
      </w:r>
      <w:r w:rsidRPr="00871FE6">
        <w:rPr>
          <w:strike/>
          <w:sz w:val="18"/>
          <w:szCs w:val="18"/>
        </w:rPr>
        <w:t>hasta başına temin edilmesi durumunda bedeli Kurumca karşılanır.</w:t>
      </w:r>
    </w:p>
    <w:p w:rsidR="00521356" w:rsidRPr="00871FE6" w:rsidRDefault="00521356" w:rsidP="00521356">
      <w:pPr>
        <w:ind w:firstLine="709"/>
        <w:jc w:val="both"/>
        <w:outlineLvl w:val="4"/>
        <w:rPr>
          <w:strike/>
          <w:sz w:val="18"/>
          <w:szCs w:val="18"/>
        </w:rPr>
      </w:pPr>
      <w:r w:rsidRPr="00871FE6">
        <w:rPr>
          <w:strike/>
          <w:sz w:val="18"/>
          <w:szCs w:val="18"/>
        </w:rPr>
        <w:t>(3) Çift yüzlü yama (mesh);</w:t>
      </w:r>
    </w:p>
    <w:p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a) Açık fıtık onarımlarında karın duvarının kapatılamadığı büyük defektlerin, büyük insizyonel hernilerin ve/veya büyük rekürren umbilikal hernilerin elektif onarımında,</w:t>
      </w:r>
    </w:p>
    <w:p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b)</w:t>
      </w:r>
      <w:r w:rsidR="0045366B" w:rsidRPr="00871FE6">
        <w:rPr>
          <w:b/>
          <w:strike/>
          <w:color w:val="00B050"/>
          <w:sz w:val="18"/>
          <w:szCs w:val="18"/>
        </w:rPr>
        <w:t xml:space="preserve"> </w:t>
      </w:r>
      <w:r w:rsidRPr="00871FE6">
        <w:rPr>
          <w:strike/>
          <w:sz w:val="18"/>
          <w:szCs w:val="18"/>
        </w:rPr>
        <w:t>Laparoskopik teknikle yapılan insizyonel herni ve/veya ventral herni onarımlarında kullanılması,</w:t>
      </w:r>
    </w:p>
    <w:p w:rsidR="00521356" w:rsidRPr="00871FE6" w:rsidRDefault="002D06AA" w:rsidP="00521356">
      <w:pPr>
        <w:pStyle w:val="msolistparagraph0"/>
        <w:spacing w:before="0" w:beforeAutospacing="0" w:after="0" w:afterAutospacing="0"/>
        <w:ind w:left="709"/>
        <w:jc w:val="both"/>
        <w:outlineLvl w:val="4"/>
        <w:rPr>
          <w:strike/>
          <w:sz w:val="18"/>
          <w:szCs w:val="18"/>
        </w:rPr>
      </w:pPr>
      <w:r w:rsidRPr="00871FE6">
        <w:rPr>
          <w:b/>
          <w:strike/>
          <w:color w:val="FF0000"/>
          <w:sz w:val="18"/>
          <w:szCs w:val="18"/>
        </w:rPr>
        <w:t>(Mülga:</w:t>
      </w:r>
      <w:r w:rsidR="00E90284" w:rsidRPr="00871FE6">
        <w:rPr>
          <w:b/>
          <w:strike/>
          <w:color w:val="FF0000"/>
          <w:sz w:val="18"/>
          <w:szCs w:val="18"/>
        </w:rPr>
        <w:t xml:space="preserve"> </w:t>
      </w:r>
      <w:r w:rsidRPr="00871FE6">
        <w:rPr>
          <w:b/>
          <w:strike/>
          <w:color w:val="FF0000"/>
          <w:sz w:val="18"/>
          <w:szCs w:val="18"/>
        </w:rPr>
        <w:t xml:space="preserve">RG- </w:t>
      </w:r>
      <w:r w:rsidR="00216084" w:rsidRPr="00871FE6">
        <w:rPr>
          <w:b/>
          <w:strike/>
          <w:color w:val="FF0000"/>
          <w:sz w:val="18"/>
          <w:szCs w:val="18"/>
        </w:rPr>
        <w:t>01</w:t>
      </w:r>
      <w:r w:rsidRPr="00871FE6">
        <w:rPr>
          <w:b/>
          <w:strike/>
          <w:color w:val="FF0000"/>
          <w:sz w:val="18"/>
          <w:szCs w:val="18"/>
        </w:rPr>
        <w:t>/</w:t>
      </w:r>
      <w:r w:rsidR="00216084" w:rsidRPr="00871FE6">
        <w:rPr>
          <w:b/>
          <w:strike/>
          <w:color w:val="FF0000"/>
          <w:sz w:val="18"/>
          <w:szCs w:val="18"/>
        </w:rPr>
        <w:t>10</w:t>
      </w:r>
      <w:r w:rsidRPr="00871FE6">
        <w:rPr>
          <w:b/>
          <w:strike/>
          <w:color w:val="FF0000"/>
          <w:sz w:val="18"/>
          <w:szCs w:val="18"/>
        </w:rPr>
        <w:t>/2014-</w:t>
      </w:r>
      <w:r w:rsidR="00E90284" w:rsidRPr="00871FE6">
        <w:rPr>
          <w:b/>
          <w:strike/>
          <w:color w:val="FF0000"/>
          <w:sz w:val="18"/>
          <w:szCs w:val="18"/>
        </w:rPr>
        <w:t xml:space="preserve"> </w:t>
      </w:r>
      <w:r w:rsidRPr="00871FE6">
        <w:rPr>
          <w:b/>
          <w:strike/>
          <w:color w:val="FF0000"/>
          <w:sz w:val="18"/>
          <w:szCs w:val="18"/>
        </w:rPr>
        <w:t>29</w:t>
      </w:r>
      <w:r w:rsidR="00216084" w:rsidRPr="00871FE6">
        <w:rPr>
          <w:b/>
          <w:strike/>
          <w:color w:val="FF0000"/>
          <w:sz w:val="18"/>
          <w:szCs w:val="18"/>
        </w:rPr>
        <w:t>136</w:t>
      </w:r>
      <w:r w:rsidR="00E90284" w:rsidRPr="00871FE6">
        <w:rPr>
          <w:b/>
          <w:strike/>
          <w:color w:val="FF0000"/>
          <w:sz w:val="18"/>
          <w:szCs w:val="18"/>
        </w:rPr>
        <w:t>/ 10-f</w:t>
      </w:r>
      <w:r w:rsidRPr="00871FE6">
        <w:rPr>
          <w:b/>
          <w:strike/>
          <w:color w:val="FF0000"/>
          <w:sz w:val="18"/>
          <w:szCs w:val="18"/>
        </w:rPr>
        <w:t xml:space="preserve"> md</w:t>
      </w:r>
      <w:r w:rsidR="00E90284" w:rsidRPr="00871FE6">
        <w:rPr>
          <w:b/>
          <w:strike/>
          <w:color w:val="FF0000"/>
          <w:sz w:val="18"/>
          <w:szCs w:val="18"/>
        </w:rPr>
        <w:t>.</w:t>
      </w:r>
      <w:r w:rsidRPr="00871FE6">
        <w:rPr>
          <w:b/>
          <w:strike/>
          <w:color w:val="FF0000"/>
          <w:sz w:val="18"/>
          <w:szCs w:val="18"/>
        </w:rPr>
        <w:t xml:space="preserve"> Yürürlük: 01/10/2014) </w:t>
      </w:r>
      <w:r w:rsidR="00521356" w:rsidRPr="00871FE6">
        <w:rPr>
          <w:strike/>
          <w:sz w:val="18"/>
          <w:szCs w:val="18"/>
        </w:rPr>
        <w:t>durumunda bedeli Kurumca karşılanır.</w:t>
      </w:r>
      <w:r w:rsidR="00E670AE" w:rsidRPr="00871FE6">
        <w:rPr>
          <w:b/>
          <w:strike/>
          <w:color w:val="00B050"/>
          <w:sz w:val="18"/>
          <w:szCs w:val="18"/>
        </w:rPr>
        <w:t xml:space="preserve"> </w:t>
      </w:r>
    </w:p>
    <w:p w:rsidR="0045366B" w:rsidRPr="00871FE6" w:rsidRDefault="0045366B" w:rsidP="0045366B">
      <w:pPr>
        <w:ind w:firstLine="709"/>
        <w:jc w:val="both"/>
        <w:outlineLvl w:val="4"/>
        <w:rPr>
          <w:strike/>
          <w:color w:val="FF0000"/>
          <w:sz w:val="18"/>
          <w:szCs w:val="18"/>
        </w:rPr>
      </w:pPr>
      <w:r w:rsidRPr="00871FE6">
        <w:rPr>
          <w:rFonts w:eastAsia="Calibri"/>
          <w:bCs/>
          <w:strike/>
          <w:color w:val="FF0000"/>
          <w:sz w:val="18"/>
          <w:szCs w:val="18"/>
        </w:rPr>
        <w:t>c)</w:t>
      </w:r>
      <w:r w:rsidR="00216084" w:rsidRPr="00871FE6">
        <w:rPr>
          <w:rFonts w:eastAsia="Calibri"/>
          <w:bCs/>
          <w:strike/>
          <w:color w:val="FF0000"/>
          <w:sz w:val="18"/>
          <w:szCs w:val="18"/>
        </w:rPr>
        <w:t xml:space="preserve"> </w:t>
      </w:r>
      <w:r w:rsidRPr="00871FE6">
        <w:rPr>
          <w:b/>
          <w:strike/>
          <w:sz w:val="18"/>
          <w:szCs w:val="18"/>
        </w:rPr>
        <w:t>(</w:t>
      </w:r>
      <w:r w:rsidR="009C54DD" w:rsidRPr="00871FE6">
        <w:rPr>
          <w:b/>
          <w:strike/>
          <w:sz w:val="18"/>
          <w:szCs w:val="18"/>
        </w:rPr>
        <w:t>Ek</w:t>
      </w:r>
      <w:r w:rsidRPr="00871FE6">
        <w:rPr>
          <w:b/>
          <w:strike/>
          <w:sz w:val="18"/>
          <w:szCs w:val="18"/>
        </w:rPr>
        <w:t>:</w:t>
      </w:r>
      <w:r w:rsidR="00E90284" w:rsidRPr="00871FE6">
        <w:rPr>
          <w:b/>
          <w:strike/>
          <w:sz w:val="18"/>
          <w:szCs w:val="18"/>
        </w:rPr>
        <w:t xml:space="preserve"> </w:t>
      </w:r>
      <w:r w:rsidRPr="00871FE6">
        <w:rPr>
          <w:b/>
          <w:strike/>
          <w:sz w:val="18"/>
          <w:szCs w:val="18"/>
        </w:rPr>
        <w:t>RG-</w:t>
      </w:r>
      <w:r w:rsidR="00E90284" w:rsidRPr="00871FE6">
        <w:rPr>
          <w:b/>
          <w:strike/>
          <w:sz w:val="18"/>
          <w:szCs w:val="18"/>
        </w:rPr>
        <w:t xml:space="preserve"> </w:t>
      </w:r>
      <w:r w:rsidR="00216084" w:rsidRPr="00871FE6">
        <w:rPr>
          <w:b/>
          <w:strike/>
          <w:sz w:val="18"/>
          <w:szCs w:val="18"/>
        </w:rPr>
        <w:t>01</w:t>
      </w:r>
      <w:r w:rsidRPr="00871FE6">
        <w:rPr>
          <w:b/>
          <w:strike/>
          <w:sz w:val="18"/>
          <w:szCs w:val="18"/>
        </w:rPr>
        <w:t>/</w:t>
      </w:r>
      <w:r w:rsidR="00216084" w:rsidRPr="00871FE6">
        <w:rPr>
          <w:b/>
          <w:strike/>
          <w:sz w:val="18"/>
          <w:szCs w:val="18"/>
        </w:rPr>
        <w:t>10</w:t>
      </w:r>
      <w:r w:rsidRPr="00871FE6">
        <w:rPr>
          <w:b/>
          <w:strike/>
          <w:sz w:val="18"/>
          <w:szCs w:val="18"/>
        </w:rPr>
        <w:t>/201</w:t>
      </w:r>
      <w:r w:rsidR="00216084" w:rsidRPr="00871FE6">
        <w:rPr>
          <w:b/>
          <w:strike/>
          <w:sz w:val="18"/>
          <w:szCs w:val="18"/>
        </w:rPr>
        <w:t>4</w:t>
      </w:r>
      <w:r w:rsidRPr="00871FE6">
        <w:rPr>
          <w:b/>
          <w:strike/>
          <w:sz w:val="18"/>
          <w:szCs w:val="18"/>
        </w:rPr>
        <w:t>-</w:t>
      </w:r>
      <w:r w:rsidR="00E90284" w:rsidRPr="00871FE6">
        <w:rPr>
          <w:b/>
          <w:strike/>
          <w:sz w:val="18"/>
          <w:szCs w:val="18"/>
        </w:rPr>
        <w:t xml:space="preserve"> </w:t>
      </w:r>
      <w:r w:rsidRPr="00871FE6">
        <w:rPr>
          <w:b/>
          <w:strike/>
          <w:sz w:val="18"/>
          <w:szCs w:val="18"/>
        </w:rPr>
        <w:t>2</w:t>
      </w:r>
      <w:r w:rsidR="00216084" w:rsidRPr="00871FE6">
        <w:rPr>
          <w:b/>
          <w:strike/>
          <w:sz w:val="18"/>
          <w:szCs w:val="18"/>
        </w:rPr>
        <w:t>9136</w:t>
      </w:r>
      <w:r w:rsidRPr="00871FE6">
        <w:rPr>
          <w:b/>
          <w:strike/>
          <w:sz w:val="18"/>
          <w:szCs w:val="18"/>
        </w:rPr>
        <w:t xml:space="preserve">/ 10-f md. Yürürlük: 01/10/2014) </w:t>
      </w:r>
      <w:r w:rsidRPr="00871FE6">
        <w:rPr>
          <w:rFonts w:eastAsia="Calibri"/>
          <w:bCs/>
          <w:strike/>
          <w:color w:val="FF0000"/>
          <w:sz w:val="18"/>
          <w:szCs w:val="18"/>
        </w:rPr>
        <w:t>Hiatus ve diyafragma hernilerinin açık ve laparoskopik onarımlarında durumunda bedeli Kurumca karşılanır.</w:t>
      </w:r>
    </w:p>
    <w:p w:rsidR="00521356" w:rsidRPr="00871FE6" w:rsidRDefault="00521356" w:rsidP="00521356">
      <w:pPr>
        <w:pStyle w:val="msolistparagraph0"/>
        <w:spacing w:before="0" w:beforeAutospacing="0" w:after="0" w:afterAutospacing="0"/>
        <w:ind w:firstLine="709"/>
        <w:jc w:val="both"/>
        <w:outlineLvl w:val="4"/>
        <w:rPr>
          <w:strike/>
          <w:sz w:val="18"/>
          <w:szCs w:val="18"/>
        </w:rPr>
      </w:pPr>
      <w:r w:rsidRPr="00871FE6">
        <w:rPr>
          <w:strike/>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521356" w:rsidRPr="00871FE6" w:rsidRDefault="00521356" w:rsidP="00A838CB">
      <w:pPr>
        <w:pStyle w:val="Balk3"/>
        <w:tabs>
          <w:tab w:val="left" w:pos="284"/>
        </w:tabs>
        <w:spacing w:before="0"/>
        <w:ind w:firstLine="284"/>
        <w:jc w:val="both"/>
        <w:rPr>
          <w:rFonts w:ascii="Times New Roman" w:hAnsi="Times New Roman" w:cs="Times New Roman"/>
          <w:strike/>
          <w:color w:val="auto"/>
          <w:sz w:val="18"/>
          <w:szCs w:val="18"/>
        </w:rPr>
      </w:pPr>
      <w:bookmarkStart w:id="603" w:name="_Toc351975234"/>
      <w:r w:rsidRPr="00871FE6">
        <w:rPr>
          <w:rFonts w:ascii="Times New Roman" w:hAnsi="Times New Roman" w:cs="Times New Roman"/>
          <w:strike/>
          <w:color w:val="auto"/>
          <w:sz w:val="18"/>
          <w:szCs w:val="18"/>
        </w:rPr>
        <w:t>3.3.17 - Trakeobronşiyal stentler</w:t>
      </w:r>
      <w:bookmarkEnd w:id="602"/>
      <w:bookmarkEnd w:id="603"/>
    </w:p>
    <w:p w:rsidR="00521356" w:rsidRPr="00871FE6" w:rsidRDefault="00521356" w:rsidP="00521356">
      <w:pPr>
        <w:ind w:firstLine="708"/>
        <w:jc w:val="both"/>
        <w:outlineLvl w:val="4"/>
        <w:rPr>
          <w:strike/>
          <w:sz w:val="18"/>
          <w:szCs w:val="18"/>
        </w:rPr>
      </w:pPr>
      <w:r w:rsidRPr="00871FE6">
        <w:rPr>
          <w:strike/>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rsidR="00521356" w:rsidRPr="00871FE6" w:rsidRDefault="00521356" w:rsidP="00521356">
      <w:pPr>
        <w:ind w:firstLine="709"/>
        <w:jc w:val="both"/>
        <w:outlineLvl w:val="4"/>
        <w:rPr>
          <w:strike/>
          <w:sz w:val="18"/>
          <w:szCs w:val="18"/>
        </w:rPr>
      </w:pPr>
      <w:r w:rsidRPr="00871FE6">
        <w:rPr>
          <w:strike/>
          <w:sz w:val="18"/>
          <w:szCs w:val="18"/>
        </w:rPr>
        <w:t xml:space="preserve">(2) Trakeobronşiyal stentler; </w:t>
      </w:r>
    </w:p>
    <w:p w:rsidR="00521356" w:rsidRPr="00871FE6" w:rsidRDefault="00521356" w:rsidP="00521356">
      <w:pPr>
        <w:ind w:firstLine="709"/>
        <w:jc w:val="both"/>
        <w:outlineLvl w:val="4"/>
        <w:rPr>
          <w:strike/>
          <w:sz w:val="18"/>
          <w:szCs w:val="18"/>
        </w:rPr>
      </w:pPr>
      <w:r w:rsidRPr="00871FE6">
        <w:rPr>
          <w:strike/>
          <w:sz w:val="18"/>
          <w:szCs w:val="18"/>
        </w:rPr>
        <w:t>a) Trakeobronşiyal malign darlıklarda (primer veya metastatik tümörlerin mikst ekzofitik veya dıştan bası ile oluşturabileceği hava yolu darlıkları gibi),</w:t>
      </w:r>
    </w:p>
    <w:p w:rsidR="00521356" w:rsidRPr="00871FE6" w:rsidRDefault="00521356" w:rsidP="00521356">
      <w:pPr>
        <w:ind w:firstLine="709"/>
        <w:jc w:val="both"/>
        <w:outlineLvl w:val="4"/>
        <w:rPr>
          <w:strike/>
          <w:sz w:val="18"/>
          <w:szCs w:val="18"/>
        </w:rPr>
      </w:pPr>
      <w:r w:rsidRPr="00871FE6">
        <w:rPr>
          <w:strike/>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521356" w:rsidRPr="00871FE6" w:rsidRDefault="00521356" w:rsidP="00521356">
      <w:pPr>
        <w:ind w:firstLine="709"/>
        <w:jc w:val="both"/>
        <w:outlineLvl w:val="4"/>
        <w:rPr>
          <w:strike/>
          <w:sz w:val="18"/>
          <w:szCs w:val="18"/>
        </w:rPr>
      </w:pPr>
      <w:r w:rsidRPr="00871FE6">
        <w:rPr>
          <w:strike/>
          <w:sz w:val="18"/>
          <w:szCs w:val="18"/>
        </w:rPr>
        <w:t>c) Trakea özefageal fistüllerde,</w:t>
      </w:r>
    </w:p>
    <w:p w:rsidR="00521356" w:rsidRPr="00871FE6" w:rsidRDefault="00521356" w:rsidP="00521356">
      <w:pPr>
        <w:ind w:firstLine="709"/>
        <w:jc w:val="both"/>
        <w:outlineLvl w:val="4"/>
        <w:rPr>
          <w:strike/>
          <w:sz w:val="18"/>
          <w:szCs w:val="18"/>
        </w:rPr>
      </w:pPr>
      <w:r w:rsidRPr="00871FE6">
        <w:rPr>
          <w:strike/>
          <w:sz w:val="18"/>
          <w:szCs w:val="18"/>
        </w:rPr>
        <w:t xml:space="preserve">kullanılmaları halinde bedelleri Kurumca karşılanır. </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604" w:name="_Toc350182988"/>
      <w:bookmarkStart w:id="605" w:name="_Toc351975235"/>
      <w:r w:rsidRPr="00871FE6">
        <w:rPr>
          <w:rFonts w:ascii="Times New Roman" w:hAnsi="Times New Roman" w:cs="Times New Roman"/>
          <w:strike/>
          <w:color w:val="auto"/>
          <w:sz w:val="18"/>
          <w:szCs w:val="18"/>
        </w:rPr>
        <w:t>3.3.18 - Total yüz maskesi</w:t>
      </w:r>
      <w:bookmarkEnd w:id="604"/>
      <w:bookmarkEnd w:id="605"/>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(1) Noninvaziv mekanik ventilasyon ihtiyacı olan yüz deformiteli, yüz travmalı veya yüz yanığı olan ya da oronazal maskeye uyum sağlayamayan hastalarda kullanılması durumunda bedeli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606" w:name="_Toc350182989"/>
      <w:bookmarkStart w:id="607" w:name="_Toc351975236"/>
      <w:r w:rsidRPr="00871FE6">
        <w:rPr>
          <w:rFonts w:ascii="Times New Roman" w:hAnsi="Times New Roman" w:cs="Times New Roman"/>
          <w:strike/>
          <w:color w:val="auto"/>
          <w:sz w:val="18"/>
          <w:szCs w:val="18"/>
        </w:rPr>
        <w:t>3.3.19 - Transbronşiyal iğne aspirasyonu iğnesi</w:t>
      </w:r>
      <w:bookmarkEnd w:id="606"/>
      <w:bookmarkEnd w:id="607"/>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 xml:space="preserve">(1) Transbronşiyal iğne aspirasyonu iğnesi; </w:t>
      </w:r>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a) Bronkojenik karsinom evrelemesinde,</w:t>
      </w:r>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b) Peribronşial ve submukozal lezyonlarda,</w:t>
      </w:r>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c) Periferik nodüller ve kitlelerde,</w:t>
      </w:r>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ç) Endobronşiyal lezyonlarda,</w:t>
      </w:r>
    </w:p>
    <w:p w:rsidR="00521356" w:rsidRPr="00871FE6" w:rsidRDefault="00521356" w:rsidP="00521356">
      <w:pPr>
        <w:ind w:firstLine="709"/>
        <w:jc w:val="both"/>
        <w:outlineLvl w:val="4"/>
        <w:rPr>
          <w:bCs/>
          <w:strike/>
          <w:color w:val="000000"/>
          <w:sz w:val="18"/>
          <w:szCs w:val="18"/>
        </w:rPr>
      </w:pPr>
      <w:r w:rsidRPr="00871FE6">
        <w:rPr>
          <w:bCs/>
          <w:strike/>
          <w:color w:val="000000"/>
          <w:sz w:val="18"/>
          <w:szCs w:val="18"/>
        </w:rPr>
        <w:t>d) Sarkoidoz ve tüberkülozda,</w:t>
      </w:r>
    </w:p>
    <w:p w:rsidR="00521356" w:rsidRPr="00871FE6" w:rsidRDefault="00521356" w:rsidP="007924C3">
      <w:pPr>
        <w:tabs>
          <w:tab w:val="left" w:pos="709"/>
        </w:tabs>
        <w:ind w:firstLine="709"/>
        <w:jc w:val="both"/>
        <w:outlineLvl w:val="4"/>
        <w:rPr>
          <w:bCs/>
          <w:strike/>
          <w:color w:val="000000"/>
          <w:sz w:val="18"/>
          <w:szCs w:val="18"/>
        </w:rPr>
      </w:pPr>
      <w:r w:rsidRPr="00871FE6">
        <w:rPr>
          <w:bCs/>
          <w:strike/>
          <w:color w:val="000000"/>
          <w:sz w:val="18"/>
          <w:szCs w:val="18"/>
        </w:rPr>
        <w:t>e) Tümörün submukozal yayılımının ayırt edilmesi,</w:t>
      </w:r>
    </w:p>
    <w:p w:rsidR="00521356" w:rsidRPr="00871FE6" w:rsidRDefault="00521356" w:rsidP="007924C3">
      <w:pPr>
        <w:tabs>
          <w:tab w:val="left" w:pos="709"/>
        </w:tabs>
        <w:ind w:firstLine="709"/>
        <w:jc w:val="both"/>
        <w:outlineLvl w:val="4"/>
        <w:rPr>
          <w:bCs/>
          <w:strike/>
          <w:color w:val="000000"/>
          <w:sz w:val="18"/>
          <w:szCs w:val="18"/>
        </w:rPr>
      </w:pPr>
      <w:r w:rsidRPr="00871FE6">
        <w:rPr>
          <w:bCs/>
          <w:strike/>
          <w:color w:val="000000"/>
          <w:sz w:val="18"/>
          <w:szCs w:val="18"/>
        </w:rPr>
        <w:t>f) Mediastinal kitlelerin tanısında,</w:t>
      </w:r>
    </w:p>
    <w:p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kullanılması durumunda bedeli Kurumca karşılanır.</w:t>
      </w:r>
    </w:p>
    <w:p w:rsidR="00521356" w:rsidRPr="00871FE6" w:rsidRDefault="00521356" w:rsidP="007924C3">
      <w:pPr>
        <w:pStyle w:val="Balk3"/>
        <w:tabs>
          <w:tab w:val="left" w:pos="709"/>
        </w:tabs>
        <w:spacing w:before="0"/>
        <w:ind w:firstLine="284"/>
        <w:jc w:val="both"/>
        <w:rPr>
          <w:rFonts w:ascii="Times New Roman" w:hAnsi="Times New Roman" w:cs="Times New Roman"/>
          <w:strike/>
          <w:color w:val="auto"/>
          <w:sz w:val="18"/>
          <w:szCs w:val="18"/>
        </w:rPr>
      </w:pPr>
      <w:bookmarkStart w:id="608" w:name="_Toc350182990"/>
      <w:bookmarkStart w:id="609" w:name="_Toc351975237"/>
      <w:r w:rsidRPr="00871FE6">
        <w:rPr>
          <w:rFonts w:ascii="Times New Roman" w:hAnsi="Times New Roman" w:cs="Times New Roman"/>
          <w:strike/>
          <w:color w:val="auto"/>
          <w:sz w:val="18"/>
          <w:szCs w:val="18"/>
        </w:rPr>
        <w:t>3.3.20 - Bronş dilatasyon balonları</w:t>
      </w:r>
      <w:bookmarkEnd w:id="608"/>
      <w:bookmarkEnd w:id="609"/>
    </w:p>
    <w:p w:rsidR="00521356" w:rsidRPr="00871FE6" w:rsidRDefault="00521356" w:rsidP="007924C3">
      <w:pPr>
        <w:tabs>
          <w:tab w:val="left" w:pos="709"/>
        </w:tabs>
        <w:ind w:firstLine="709"/>
        <w:jc w:val="both"/>
        <w:outlineLvl w:val="4"/>
        <w:rPr>
          <w:strike/>
          <w:sz w:val="18"/>
          <w:szCs w:val="18"/>
        </w:rPr>
      </w:pPr>
      <w:r w:rsidRPr="00871FE6">
        <w:rPr>
          <w:strike/>
          <w:sz w:val="18"/>
          <w:szCs w:val="18"/>
        </w:rPr>
        <w:t>(1) Bronş dilatasyon balonları;</w:t>
      </w:r>
    </w:p>
    <w:p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 xml:space="preserve">a) Trakeobronşiyal malign ve benign darlıkların dilatasyonu, </w:t>
      </w:r>
    </w:p>
    <w:p w:rsidR="00521356" w:rsidRPr="00871FE6" w:rsidRDefault="00521356" w:rsidP="007924C3">
      <w:pPr>
        <w:tabs>
          <w:tab w:val="left" w:pos="709"/>
        </w:tabs>
        <w:ind w:firstLine="709"/>
        <w:jc w:val="both"/>
        <w:outlineLvl w:val="4"/>
        <w:rPr>
          <w:bCs/>
          <w:strike/>
          <w:sz w:val="18"/>
          <w:szCs w:val="18"/>
        </w:rPr>
      </w:pPr>
      <w:r w:rsidRPr="00871FE6">
        <w:rPr>
          <w:bCs/>
          <w:strike/>
          <w:sz w:val="18"/>
          <w:szCs w:val="18"/>
        </w:rPr>
        <w:t>b) Hayatı tehdit eden hemoptizilerde kanayan tarafın ana bronşunu oblitere etmek,</w:t>
      </w:r>
    </w:p>
    <w:p w:rsidR="00521356" w:rsidRPr="00871FE6" w:rsidRDefault="00521356" w:rsidP="00521356">
      <w:pPr>
        <w:ind w:firstLine="709"/>
        <w:jc w:val="both"/>
        <w:outlineLvl w:val="4"/>
        <w:rPr>
          <w:bCs/>
          <w:strike/>
          <w:sz w:val="18"/>
          <w:szCs w:val="18"/>
        </w:rPr>
      </w:pPr>
      <w:r w:rsidRPr="00871FE6">
        <w:rPr>
          <w:bCs/>
          <w:strike/>
          <w:sz w:val="18"/>
          <w:szCs w:val="18"/>
        </w:rPr>
        <w:t xml:space="preserve">durumlarında kullanılması halinde bedeli Kurumca karşılanır. </w:t>
      </w:r>
    </w:p>
    <w:p w:rsidR="00521356" w:rsidRPr="00871FE6" w:rsidRDefault="00417454" w:rsidP="00417454">
      <w:pPr>
        <w:jc w:val="both"/>
        <w:outlineLvl w:val="4"/>
        <w:rPr>
          <w:bCs/>
          <w:strike/>
          <w:sz w:val="18"/>
          <w:szCs w:val="18"/>
        </w:rPr>
      </w:pPr>
      <w:bookmarkStart w:id="610" w:name="_Toc350182991"/>
      <w:bookmarkStart w:id="611" w:name="_Toc351975238"/>
      <w:r w:rsidRPr="00871FE6">
        <w:rPr>
          <w:b/>
          <w:strike/>
          <w:sz w:val="18"/>
          <w:szCs w:val="18"/>
        </w:rPr>
        <w:t xml:space="preserve">      </w:t>
      </w:r>
      <w:r w:rsidR="00521356" w:rsidRPr="00871FE6">
        <w:rPr>
          <w:b/>
          <w:strike/>
          <w:sz w:val="18"/>
          <w:szCs w:val="18"/>
        </w:rPr>
        <w:t>3.3.21</w:t>
      </w:r>
      <w:r w:rsidR="00521356" w:rsidRPr="00871FE6">
        <w:rPr>
          <w:strike/>
          <w:sz w:val="18"/>
          <w:szCs w:val="18"/>
        </w:rPr>
        <w:t xml:space="preserve"> </w:t>
      </w:r>
      <w:r w:rsidR="00521356" w:rsidRPr="00871FE6">
        <w:rPr>
          <w:strike/>
          <w:color w:val="FF0000"/>
          <w:sz w:val="18"/>
          <w:szCs w:val="18"/>
        </w:rPr>
        <w:t>-</w:t>
      </w:r>
      <w:r w:rsidRPr="00871FE6">
        <w:rPr>
          <w:b/>
          <w:strike/>
          <w:color w:val="FF0000"/>
          <w:sz w:val="18"/>
          <w:szCs w:val="18"/>
        </w:rPr>
        <w:t>(Değişik:</w:t>
      </w:r>
      <w:r w:rsidR="00E90284" w:rsidRPr="00871FE6">
        <w:rPr>
          <w:b/>
          <w:strike/>
          <w:color w:val="FF0000"/>
          <w:sz w:val="18"/>
          <w:szCs w:val="18"/>
        </w:rPr>
        <w:t xml:space="preserve"> </w:t>
      </w:r>
      <w:r w:rsidRPr="00871FE6">
        <w:rPr>
          <w:b/>
          <w:strike/>
          <w:color w:val="FF0000"/>
          <w:sz w:val="18"/>
          <w:szCs w:val="18"/>
        </w:rPr>
        <w:t>RG-</w:t>
      </w:r>
      <w:r w:rsidR="00E90284" w:rsidRPr="00871FE6">
        <w:rPr>
          <w:b/>
          <w:strike/>
          <w:color w:val="FF0000"/>
          <w:sz w:val="18"/>
          <w:szCs w:val="18"/>
        </w:rPr>
        <w:t xml:space="preserve"> </w:t>
      </w:r>
      <w:r w:rsidR="00216084" w:rsidRPr="00871FE6">
        <w:rPr>
          <w:b/>
          <w:strike/>
          <w:color w:val="FF0000"/>
          <w:sz w:val="18"/>
          <w:szCs w:val="18"/>
        </w:rPr>
        <w:t>01</w:t>
      </w:r>
      <w:r w:rsidRPr="00871FE6">
        <w:rPr>
          <w:b/>
          <w:strike/>
          <w:color w:val="FF0000"/>
          <w:sz w:val="18"/>
          <w:szCs w:val="18"/>
        </w:rPr>
        <w:t>/</w:t>
      </w:r>
      <w:r w:rsidR="00216084" w:rsidRPr="00871FE6">
        <w:rPr>
          <w:b/>
          <w:strike/>
          <w:color w:val="FF0000"/>
          <w:sz w:val="18"/>
          <w:szCs w:val="18"/>
        </w:rPr>
        <w:t>10</w:t>
      </w:r>
      <w:r w:rsidRPr="00871FE6">
        <w:rPr>
          <w:b/>
          <w:strike/>
          <w:color w:val="FF0000"/>
          <w:sz w:val="18"/>
          <w:szCs w:val="18"/>
        </w:rPr>
        <w:t>/201</w:t>
      </w:r>
      <w:r w:rsidR="00216084" w:rsidRPr="00871FE6">
        <w:rPr>
          <w:b/>
          <w:strike/>
          <w:color w:val="FF0000"/>
          <w:sz w:val="18"/>
          <w:szCs w:val="18"/>
        </w:rPr>
        <w:t>4</w:t>
      </w:r>
      <w:r w:rsidRPr="00871FE6">
        <w:rPr>
          <w:b/>
          <w:strike/>
          <w:color w:val="FF0000"/>
          <w:sz w:val="18"/>
          <w:szCs w:val="18"/>
        </w:rPr>
        <w:t>-</w:t>
      </w:r>
      <w:r w:rsidR="00E90284" w:rsidRPr="00871FE6">
        <w:rPr>
          <w:b/>
          <w:strike/>
          <w:color w:val="FF0000"/>
          <w:sz w:val="18"/>
          <w:szCs w:val="18"/>
        </w:rPr>
        <w:t xml:space="preserve"> </w:t>
      </w:r>
      <w:r w:rsidRPr="00871FE6">
        <w:rPr>
          <w:b/>
          <w:strike/>
          <w:color w:val="FF0000"/>
          <w:sz w:val="18"/>
          <w:szCs w:val="18"/>
        </w:rPr>
        <w:t>2</w:t>
      </w:r>
      <w:r w:rsidR="00216084" w:rsidRPr="00871FE6">
        <w:rPr>
          <w:b/>
          <w:strike/>
          <w:color w:val="FF0000"/>
          <w:sz w:val="18"/>
          <w:szCs w:val="18"/>
        </w:rPr>
        <w:t>9136</w:t>
      </w:r>
      <w:r w:rsidRPr="00871FE6">
        <w:rPr>
          <w:b/>
          <w:strike/>
          <w:color w:val="FF0000"/>
          <w:sz w:val="18"/>
          <w:szCs w:val="18"/>
        </w:rPr>
        <w:t xml:space="preserve">/ 10-g md. Yürürlük: 01/10/2014) </w:t>
      </w:r>
      <w:r w:rsidR="00521356" w:rsidRPr="00871FE6">
        <w:rPr>
          <w:b/>
          <w:strike/>
          <w:sz w:val="18"/>
          <w:szCs w:val="18"/>
        </w:rPr>
        <w:t>Damar kapama ve kesme probu (açık cerrahi), doku füzyonu açık aleti</w:t>
      </w:r>
      <w:bookmarkEnd w:id="610"/>
      <w:bookmarkEnd w:id="611"/>
      <w:r w:rsidRPr="00871FE6">
        <w:rPr>
          <w:rFonts w:eastAsia="Calibri"/>
          <w:b/>
          <w:bCs/>
          <w:strike/>
          <w:color w:val="FF0000"/>
          <w:sz w:val="18"/>
          <w:szCs w:val="18"/>
        </w:rPr>
        <w:t xml:space="preserve"> Damar kapama ve kesme probu ve Ultrasonik Cerrahi Problar</w:t>
      </w:r>
    </w:p>
    <w:p w:rsidR="00521356" w:rsidRPr="00871FE6" w:rsidRDefault="00521356" w:rsidP="00521356">
      <w:pPr>
        <w:ind w:firstLine="709"/>
        <w:jc w:val="both"/>
        <w:outlineLvl w:val="4"/>
        <w:rPr>
          <w:bCs/>
          <w:strike/>
          <w:kern w:val="32"/>
          <w:sz w:val="18"/>
          <w:szCs w:val="18"/>
        </w:rPr>
      </w:pPr>
      <w:r w:rsidRPr="00871FE6">
        <w:rPr>
          <w:bCs/>
          <w:strike/>
          <w:kern w:val="32"/>
          <w:sz w:val="18"/>
          <w:szCs w:val="18"/>
        </w:rPr>
        <w:t>(1) Bu kapsamdaki tıbbi malzemeler ultrasonik makas olarak değerlendirilemez.</w:t>
      </w:r>
    </w:p>
    <w:p w:rsidR="00521356" w:rsidRPr="00871FE6" w:rsidRDefault="00521356" w:rsidP="00521356">
      <w:pPr>
        <w:ind w:firstLine="709"/>
        <w:jc w:val="both"/>
        <w:outlineLvl w:val="4"/>
        <w:rPr>
          <w:bCs/>
          <w:strike/>
          <w:sz w:val="18"/>
          <w:szCs w:val="18"/>
        </w:rPr>
      </w:pPr>
      <w:r w:rsidRPr="00871FE6">
        <w:rPr>
          <w:bCs/>
          <w:strike/>
          <w:kern w:val="32"/>
          <w:sz w:val="18"/>
          <w:szCs w:val="18"/>
        </w:rPr>
        <w:t xml:space="preserve">(2) </w:t>
      </w:r>
      <w:r w:rsidRPr="00871FE6">
        <w:rPr>
          <w:strike/>
          <w:sz w:val="18"/>
          <w:szCs w:val="18"/>
        </w:rPr>
        <w:t>Üçüncü basamak resmi sağlık kurumlarında</w:t>
      </w:r>
      <w:r w:rsidRPr="00871FE6">
        <w:rPr>
          <w:bCs/>
          <w:strike/>
          <w:sz w:val="18"/>
          <w:szCs w:val="18"/>
        </w:rPr>
        <w:t>, göğüs cerrahisi, genel cerrahi uzmanının olduğu sağlık kurulu raporu ile kullanılması halinde bedeli Kurumca karşılanır.</w:t>
      </w:r>
    </w:p>
    <w:p w:rsidR="0072038D" w:rsidRPr="00871FE6" w:rsidRDefault="0072038D" w:rsidP="0072038D">
      <w:pPr>
        <w:spacing w:line="240" w:lineRule="exact"/>
        <w:ind w:firstLine="709"/>
        <w:jc w:val="both"/>
        <w:rPr>
          <w:rFonts w:eastAsia="Calibri"/>
          <w:bCs/>
          <w:strike/>
          <w:color w:val="FF0000"/>
          <w:sz w:val="18"/>
          <w:szCs w:val="18"/>
        </w:rPr>
      </w:pPr>
      <w:r w:rsidRPr="00871FE6">
        <w:rPr>
          <w:rFonts w:eastAsia="Calibri"/>
          <w:bCs/>
          <w:strike/>
          <w:color w:val="FF0000"/>
          <w:sz w:val="18"/>
          <w:szCs w:val="18"/>
        </w:rPr>
        <w:t>(1) Üçüncü basamak resmi sağlık kurumlarında kullanılması halind</w:t>
      </w:r>
      <w:r w:rsidR="006749A6" w:rsidRPr="00871FE6">
        <w:rPr>
          <w:rFonts w:eastAsia="Calibri"/>
          <w:bCs/>
          <w:strike/>
          <w:color w:val="FF0000"/>
          <w:sz w:val="18"/>
          <w:szCs w:val="18"/>
        </w:rPr>
        <w:t>e bedelleri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612" w:name="_Toc350182992"/>
      <w:bookmarkStart w:id="613" w:name="_Toc351975239"/>
      <w:r w:rsidRPr="00871FE6">
        <w:rPr>
          <w:rFonts w:ascii="Times New Roman" w:hAnsi="Times New Roman" w:cs="Times New Roman"/>
          <w:strike/>
          <w:color w:val="auto"/>
          <w:sz w:val="18"/>
          <w:szCs w:val="18"/>
        </w:rPr>
        <w:t>3.3.22 - Burun protezi</w:t>
      </w:r>
      <w:bookmarkEnd w:id="612"/>
      <w:bookmarkEnd w:id="613"/>
    </w:p>
    <w:p w:rsidR="00521356" w:rsidRPr="00871FE6" w:rsidRDefault="00521356" w:rsidP="00521356">
      <w:pPr>
        <w:pStyle w:val="msonospacing0"/>
        <w:ind w:firstLine="709"/>
        <w:jc w:val="both"/>
        <w:outlineLvl w:val="4"/>
        <w:rPr>
          <w:rFonts w:ascii="Times New Roman" w:hAnsi="Times New Roman"/>
          <w:bCs/>
          <w:strike/>
          <w:color w:val="000000"/>
          <w:sz w:val="18"/>
          <w:szCs w:val="18"/>
        </w:rPr>
      </w:pPr>
      <w:r w:rsidRPr="00871FE6">
        <w:rPr>
          <w:rFonts w:ascii="Times New Roman" w:hAnsi="Times New Roman"/>
          <w:strike/>
          <w:sz w:val="18"/>
          <w:szCs w:val="18"/>
        </w:rPr>
        <w:t>(1) Total burun defektlerinin rekonstrüksiyonu veya epitezin yenilenmesine gerek duyulduğu hallerde üçüncü basamak resmi sağlık kurumlarında sağlık kurulu raporuna istinaden bedeli Kurumca karşılanır.</w:t>
      </w:r>
    </w:p>
    <w:p w:rsidR="00521356" w:rsidRPr="00871FE6" w:rsidRDefault="00521356" w:rsidP="00521356">
      <w:pPr>
        <w:pStyle w:val="Balk3"/>
        <w:spacing w:before="0"/>
        <w:ind w:firstLine="284"/>
        <w:jc w:val="both"/>
        <w:rPr>
          <w:rFonts w:ascii="Times New Roman" w:hAnsi="Times New Roman" w:cs="Times New Roman"/>
          <w:strike/>
          <w:color w:val="auto"/>
          <w:sz w:val="18"/>
          <w:szCs w:val="18"/>
        </w:rPr>
      </w:pPr>
      <w:bookmarkStart w:id="614" w:name="_Toc350182993"/>
      <w:bookmarkStart w:id="615" w:name="_Toc351975240"/>
      <w:r w:rsidRPr="00871FE6">
        <w:rPr>
          <w:rFonts w:ascii="Times New Roman" w:hAnsi="Times New Roman" w:cs="Times New Roman"/>
          <w:strike/>
          <w:color w:val="auto"/>
          <w:sz w:val="18"/>
          <w:szCs w:val="18"/>
        </w:rPr>
        <w:t>3.3.23 - Dura yapıştırıcı</w:t>
      </w:r>
      <w:bookmarkEnd w:id="614"/>
      <w:bookmarkEnd w:id="615"/>
    </w:p>
    <w:p w:rsidR="00521356" w:rsidRPr="00871FE6" w:rsidRDefault="00521356" w:rsidP="00521356">
      <w:pPr>
        <w:pStyle w:val="msonospacing0"/>
        <w:ind w:firstLine="709"/>
        <w:rPr>
          <w:rFonts w:ascii="Times New Roman" w:hAnsi="Times New Roman"/>
          <w:strike/>
          <w:sz w:val="18"/>
          <w:szCs w:val="18"/>
          <w:lang w:eastAsia="tr-TR"/>
        </w:rPr>
      </w:pPr>
      <w:r w:rsidRPr="00871FE6">
        <w:rPr>
          <w:rFonts w:ascii="Times New Roman" w:hAnsi="Times New Roman"/>
          <w:strike/>
          <w:sz w:val="18"/>
          <w:szCs w:val="18"/>
        </w:rPr>
        <w:t>(1) BOS fistülü olan vakalarda bedeli Kurumca karşılanır.</w:t>
      </w:r>
    </w:p>
    <w:p w:rsidR="009C4224" w:rsidRPr="00871FE6" w:rsidRDefault="009C4224" w:rsidP="00A838CB">
      <w:pPr>
        <w:tabs>
          <w:tab w:val="left" w:pos="709"/>
        </w:tabs>
        <w:jc w:val="both"/>
        <w:outlineLvl w:val="4"/>
        <w:rPr>
          <w:b/>
          <w:bCs/>
          <w:strike/>
          <w:color w:val="FF0000"/>
          <w:sz w:val="18"/>
          <w:szCs w:val="18"/>
        </w:rPr>
      </w:pPr>
      <w:r w:rsidRPr="00871FE6">
        <w:rPr>
          <w:b/>
          <w:bCs/>
          <w:strike/>
          <w:color w:val="FF0000"/>
          <w:sz w:val="18"/>
          <w:szCs w:val="18"/>
        </w:rPr>
        <w:t xml:space="preserve">     </w:t>
      </w:r>
      <w:r w:rsidR="00E54341" w:rsidRPr="00871FE6">
        <w:rPr>
          <w:b/>
          <w:bCs/>
          <w:strike/>
          <w:color w:val="FF0000"/>
          <w:sz w:val="18"/>
          <w:szCs w:val="18"/>
        </w:rPr>
        <w:t xml:space="preserve">         </w:t>
      </w:r>
      <w:r w:rsidR="00A838CB" w:rsidRPr="00871FE6">
        <w:rPr>
          <w:b/>
          <w:bCs/>
          <w:strike/>
          <w:color w:val="FF0000"/>
          <w:sz w:val="18"/>
          <w:szCs w:val="18"/>
        </w:rPr>
        <w:tab/>
      </w:r>
      <w:r w:rsidR="00E90284" w:rsidRPr="00871FE6">
        <w:rPr>
          <w:b/>
          <w:bCs/>
          <w:strike/>
          <w:color w:val="FF0000"/>
          <w:sz w:val="18"/>
          <w:szCs w:val="18"/>
        </w:rPr>
        <w:t>(Ek</w:t>
      </w:r>
      <w:r w:rsidRPr="00871FE6">
        <w:rPr>
          <w:b/>
          <w:bCs/>
          <w:strike/>
          <w:color w:val="FF0000"/>
          <w:sz w:val="18"/>
          <w:szCs w:val="18"/>
        </w:rPr>
        <w:t>:</w:t>
      </w:r>
      <w:r w:rsidR="00E90284" w:rsidRPr="00871FE6">
        <w:rPr>
          <w:b/>
          <w:bCs/>
          <w:strike/>
          <w:color w:val="FF0000"/>
          <w:sz w:val="18"/>
          <w:szCs w:val="18"/>
        </w:rPr>
        <w:t xml:space="preserve"> </w:t>
      </w:r>
      <w:r w:rsidRPr="00871FE6">
        <w:rPr>
          <w:b/>
          <w:bCs/>
          <w:strike/>
          <w:color w:val="FF0000"/>
          <w:sz w:val="18"/>
          <w:szCs w:val="18"/>
        </w:rPr>
        <w:t xml:space="preserve">RG- </w:t>
      </w:r>
      <w:r w:rsidR="00295AE1" w:rsidRPr="00871FE6">
        <w:rPr>
          <w:b/>
          <w:bCs/>
          <w:strike/>
          <w:color w:val="FF0000"/>
          <w:sz w:val="18"/>
          <w:szCs w:val="18"/>
        </w:rPr>
        <w:t>25/07/2014-</w:t>
      </w:r>
      <w:r w:rsidR="00E90284" w:rsidRPr="00871FE6">
        <w:rPr>
          <w:b/>
          <w:bCs/>
          <w:strike/>
          <w:color w:val="FF0000"/>
          <w:sz w:val="18"/>
          <w:szCs w:val="18"/>
        </w:rPr>
        <w:t xml:space="preserve"> </w:t>
      </w:r>
      <w:r w:rsidR="00295AE1" w:rsidRPr="00871FE6">
        <w:rPr>
          <w:b/>
          <w:bCs/>
          <w:strike/>
          <w:color w:val="FF0000"/>
          <w:sz w:val="18"/>
          <w:szCs w:val="18"/>
        </w:rPr>
        <w:t>29071</w:t>
      </w:r>
      <w:r w:rsidRPr="00871FE6">
        <w:rPr>
          <w:b/>
          <w:bCs/>
          <w:strike/>
          <w:color w:val="FF0000"/>
          <w:sz w:val="18"/>
          <w:szCs w:val="18"/>
        </w:rPr>
        <w:t>/ 18</w:t>
      </w:r>
      <w:r w:rsidR="00330641" w:rsidRPr="00871FE6">
        <w:rPr>
          <w:b/>
          <w:bCs/>
          <w:strike/>
          <w:color w:val="FF0000"/>
          <w:sz w:val="18"/>
          <w:szCs w:val="18"/>
        </w:rPr>
        <w:t>-e</w:t>
      </w:r>
      <w:r w:rsidRPr="00871FE6">
        <w:rPr>
          <w:b/>
          <w:bCs/>
          <w:strike/>
          <w:color w:val="FF0000"/>
          <w:sz w:val="18"/>
          <w:szCs w:val="18"/>
        </w:rPr>
        <w:t xml:space="preserve"> md. Yürürlük: 01/08/2014)</w:t>
      </w:r>
    </w:p>
    <w:p w:rsidR="003660A6" w:rsidRPr="00871FE6" w:rsidRDefault="007924C3" w:rsidP="00160D4D">
      <w:pPr>
        <w:tabs>
          <w:tab w:val="left" w:pos="142"/>
          <w:tab w:val="left" w:pos="284"/>
        </w:tabs>
        <w:rPr>
          <w:b/>
          <w:bCs/>
          <w:strike/>
          <w:color w:val="FF0000"/>
          <w:sz w:val="20"/>
        </w:rPr>
      </w:pPr>
      <w:r w:rsidRPr="00871FE6">
        <w:rPr>
          <w:b/>
          <w:strike/>
          <w:color w:val="FF0000"/>
          <w:sz w:val="18"/>
          <w:szCs w:val="18"/>
        </w:rPr>
        <w:t xml:space="preserve">      </w:t>
      </w:r>
      <w:r w:rsidR="009C4224" w:rsidRPr="00871FE6">
        <w:rPr>
          <w:b/>
          <w:strike/>
          <w:color w:val="FF0000"/>
          <w:sz w:val="18"/>
          <w:szCs w:val="18"/>
        </w:rPr>
        <w:t>3.3.24- Sentetik menisküs implantları</w:t>
      </w:r>
      <w:r w:rsidRPr="00871FE6">
        <w:rPr>
          <w:b/>
          <w:strike/>
          <w:color w:val="FF0000"/>
          <w:sz w:val="18"/>
          <w:szCs w:val="18"/>
        </w:rPr>
        <w:t xml:space="preserve"> </w:t>
      </w:r>
      <w:r w:rsidR="003660A6" w:rsidRPr="00871FE6">
        <w:rPr>
          <w:b/>
          <w:bCs/>
          <w:strike/>
          <w:color w:val="000000" w:themeColor="text1"/>
          <w:sz w:val="18"/>
          <w:szCs w:val="18"/>
        </w:rPr>
        <w:t>(Değişik: RG-</w:t>
      </w:r>
      <w:r w:rsidR="00E90284" w:rsidRPr="00871FE6">
        <w:rPr>
          <w:b/>
          <w:bCs/>
          <w:strike/>
          <w:color w:val="000000" w:themeColor="text1"/>
          <w:sz w:val="18"/>
          <w:szCs w:val="18"/>
        </w:rPr>
        <w:t xml:space="preserve"> </w:t>
      </w:r>
      <w:r w:rsidR="003660A6" w:rsidRPr="00871FE6">
        <w:rPr>
          <w:b/>
          <w:bCs/>
          <w:strike/>
          <w:color w:val="000000" w:themeColor="text1"/>
          <w:sz w:val="18"/>
          <w:szCs w:val="18"/>
        </w:rPr>
        <w:t>30/08/2014-</w:t>
      </w:r>
      <w:r w:rsidR="00E90284" w:rsidRPr="00871FE6">
        <w:rPr>
          <w:b/>
          <w:bCs/>
          <w:strike/>
          <w:color w:val="000000" w:themeColor="text1"/>
          <w:sz w:val="18"/>
          <w:szCs w:val="18"/>
        </w:rPr>
        <w:t xml:space="preserve"> </w:t>
      </w:r>
      <w:r w:rsidR="003660A6" w:rsidRPr="00871FE6">
        <w:rPr>
          <w:b/>
          <w:bCs/>
          <w:strike/>
          <w:color w:val="000000" w:themeColor="text1"/>
          <w:sz w:val="18"/>
          <w:szCs w:val="18"/>
        </w:rPr>
        <w:t>29104/ 8-d md. Yürürlük: 30/08/2014)</w:t>
      </w:r>
    </w:p>
    <w:p w:rsidR="006749A6" w:rsidRPr="00871FE6" w:rsidRDefault="009C2650" w:rsidP="00A838CB">
      <w:pPr>
        <w:tabs>
          <w:tab w:val="left" w:pos="709"/>
        </w:tabs>
        <w:spacing w:line="240" w:lineRule="atLeast"/>
        <w:jc w:val="both"/>
        <w:rPr>
          <w:strike/>
          <w:color w:val="000000" w:themeColor="text1"/>
          <w:sz w:val="18"/>
          <w:szCs w:val="18"/>
          <w:lang w:eastAsia="en-US"/>
        </w:rPr>
      </w:pPr>
      <w:r w:rsidRPr="00871FE6">
        <w:rPr>
          <w:strike/>
          <w:color w:val="FF0000"/>
          <w:sz w:val="18"/>
          <w:szCs w:val="18"/>
        </w:rPr>
        <w:lastRenderedPageBreak/>
        <w:t xml:space="preserve">              </w:t>
      </w:r>
      <w:r w:rsidR="003660A6" w:rsidRPr="00871FE6">
        <w:rPr>
          <w:strike/>
          <w:color w:val="FF0000"/>
          <w:sz w:val="18"/>
          <w:szCs w:val="18"/>
        </w:rPr>
        <w:t xml:space="preserve"> </w:t>
      </w:r>
      <w:r w:rsidR="00A838CB" w:rsidRPr="00871FE6">
        <w:rPr>
          <w:strike/>
          <w:color w:val="FF0000"/>
          <w:sz w:val="18"/>
          <w:szCs w:val="18"/>
        </w:rPr>
        <w:tab/>
      </w:r>
      <w:r w:rsidR="009C4224" w:rsidRPr="00871FE6">
        <w:rPr>
          <w:strike/>
          <w:color w:val="000000" w:themeColor="text1"/>
          <w:sz w:val="18"/>
          <w:szCs w:val="18"/>
        </w:rPr>
        <w:t>(1) 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871FE6">
        <w:rPr>
          <w:strike/>
          <w:color w:val="000000" w:themeColor="text1"/>
          <w:sz w:val="18"/>
          <w:szCs w:val="18"/>
          <w:lang w:eastAsia="en-US"/>
        </w:rPr>
        <w:t xml:space="preserve"> </w:t>
      </w:r>
    </w:p>
    <w:p w:rsidR="00CE1108" w:rsidRPr="00871FE6" w:rsidRDefault="009C2650" w:rsidP="009C2650">
      <w:pPr>
        <w:spacing w:line="240" w:lineRule="atLeast"/>
        <w:jc w:val="both"/>
        <w:rPr>
          <w:strike/>
          <w:color w:val="FF0000"/>
          <w:sz w:val="18"/>
          <w:szCs w:val="18"/>
        </w:rPr>
      </w:pPr>
      <w:r w:rsidRPr="00871FE6">
        <w:rPr>
          <w:strike/>
          <w:color w:val="FF0000"/>
          <w:sz w:val="18"/>
          <w:szCs w:val="18"/>
          <w:lang w:eastAsia="en-US"/>
        </w:rPr>
        <w:t xml:space="preserve">                </w:t>
      </w:r>
      <w:r w:rsidR="00CE1108" w:rsidRPr="00871FE6">
        <w:rPr>
          <w:strike/>
          <w:color w:val="FF0000"/>
          <w:sz w:val="18"/>
          <w:szCs w:val="18"/>
          <w:lang w:eastAsia="en-US"/>
        </w:rPr>
        <w:t>(1) Üçüncü basamak resmi sağlık kurumlarında uygulanması şartıyla, 45 yaş altında, subtotal menisektomi sonrası en az 1 (bir) yıl geçmesine rağmen konvansiyonel tedavi yöntemleri ile ağrısı azalmayan vakalarda bedelleri Kurumca karşılanır.</w:t>
      </w:r>
    </w:p>
    <w:p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3.3.25- Menisküs tamiri ürünleri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3.3.26- Sinüs tarsi vidası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Esnek, ağrılı, 8-14 yaş (8 ve 14 dahil) vaka grubunda</w:t>
      </w:r>
      <w:r w:rsidRPr="00871FE6">
        <w:rPr>
          <w:rFonts w:ascii="Calibri" w:eastAsia="Calibri" w:hAnsi="Calibri"/>
          <w:strike/>
          <w:color w:val="FF0000"/>
          <w:sz w:val="22"/>
          <w:szCs w:val="22"/>
          <w:lang w:eastAsia="en-US"/>
        </w:rPr>
        <w:t xml:space="preserve"> </w:t>
      </w:r>
      <w:r w:rsidRPr="00871FE6">
        <w:rPr>
          <w:strike/>
          <w:color w:val="FF0000"/>
          <w:sz w:val="18"/>
          <w:szCs w:val="18"/>
        </w:rPr>
        <w:t>eğitim verme yetkisi bulunan üçüncü basamak hastanelerde kullanılması halinde bedelleri Kurumca karşılanır.</w:t>
      </w:r>
    </w:p>
    <w:p w:rsidR="00E03148" w:rsidRPr="00871FE6" w:rsidRDefault="000D0014" w:rsidP="00A838CB">
      <w:pPr>
        <w:tabs>
          <w:tab w:val="left" w:pos="284"/>
          <w:tab w:val="left" w:pos="709"/>
          <w:tab w:val="left" w:pos="993"/>
        </w:tabs>
        <w:rPr>
          <w:b/>
          <w:strike/>
          <w:color w:val="FF0000"/>
          <w:sz w:val="18"/>
          <w:szCs w:val="18"/>
        </w:rPr>
      </w:pPr>
      <w:r w:rsidRPr="00871FE6">
        <w:rPr>
          <w:b/>
          <w:strike/>
          <w:color w:val="FF0000"/>
          <w:sz w:val="18"/>
          <w:szCs w:val="18"/>
        </w:rPr>
        <w:t xml:space="preserve">    </w:t>
      </w:r>
      <w:r w:rsidR="00A838CB" w:rsidRPr="00871FE6">
        <w:rPr>
          <w:b/>
          <w:strike/>
          <w:color w:val="FF0000"/>
          <w:sz w:val="18"/>
          <w:szCs w:val="18"/>
        </w:rPr>
        <w:tab/>
      </w:r>
      <w:r w:rsidR="009C4224" w:rsidRPr="00871FE6">
        <w:rPr>
          <w:b/>
          <w:strike/>
          <w:color w:val="FF0000"/>
          <w:sz w:val="18"/>
          <w:szCs w:val="18"/>
        </w:rPr>
        <w:t>3.3.27- Absorbe olabilir omuz balon spacer</w:t>
      </w:r>
      <w:r w:rsidR="00E03148" w:rsidRPr="00871FE6">
        <w:rPr>
          <w:b/>
          <w:strike/>
          <w:color w:val="FF0000"/>
          <w:sz w:val="18"/>
          <w:szCs w:val="18"/>
        </w:rPr>
        <w:t xml:space="preserve"> </w:t>
      </w:r>
    </w:p>
    <w:p w:rsidR="009C4224" w:rsidRPr="00871FE6" w:rsidRDefault="008310CF" w:rsidP="008310CF">
      <w:pPr>
        <w:ind w:firstLine="709"/>
        <w:rPr>
          <w:b/>
          <w:strike/>
          <w:color w:val="FF0000"/>
          <w:sz w:val="18"/>
          <w:szCs w:val="18"/>
        </w:rPr>
      </w:pPr>
      <w:r w:rsidRPr="00871FE6">
        <w:rPr>
          <w:b/>
          <w:bCs/>
          <w:strike/>
          <w:color w:val="000000" w:themeColor="text1"/>
          <w:sz w:val="18"/>
          <w:szCs w:val="18"/>
        </w:rPr>
        <w:t>(Değişik: RG-</w:t>
      </w:r>
      <w:r w:rsidR="00E90284" w:rsidRPr="00871FE6">
        <w:rPr>
          <w:b/>
          <w:bCs/>
          <w:strike/>
          <w:color w:val="000000" w:themeColor="text1"/>
          <w:sz w:val="18"/>
          <w:szCs w:val="18"/>
        </w:rPr>
        <w:t xml:space="preserve"> </w:t>
      </w:r>
      <w:r w:rsidRPr="00871FE6">
        <w:rPr>
          <w:b/>
          <w:bCs/>
          <w:strike/>
          <w:color w:val="000000" w:themeColor="text1"/>
          <w:sz w:val="18"/>
          <w:szCs w:val="18"/>
        </w:rPr>
        <w:t>30/08/2014-</w:t>
      </w:r>
      <w:r w:rsidR="00E90284" w:rsidRPr="00871FE6">
        <w:rPr>
          <w:b/>
          <w:bCs/>
          <w:strike/>
          <w:color w:val="000000" w:themeColor="text1"/>
          <w:sz w:val="18"/>
          <w:szCs w:val="18"/>
        </w:rPr>
        <w:t xml:space="preserve"> </w:t>
      </w:r>
      <w:r w:rsidRPr="00871FE6">
        <w:rPr>
          <w:b/>
          <w:bCs/>
          <w:strike/>
          <w:color w:val="000000" w:themeColor="text1"/>
          <w:sz w:val="18"/>
          <w:szCs w:val="18"/>
        </w:rPr>
        <w:t>29104/ 8-e md. Yürürlük: 30/08/2014)</w:t>
      </w:r>
    </w:p>
    <w:p w:rsidR="000A0C57" w:rsidRPr="00871FE6" w:rsidRDefault="009C4224" w:rsidP="00A838CB">
      <w:pPr>
        <w:tabs>
          <w:tab w:val="left" w:pos="709"/>
        </w:tabs>
        <w:spacing w:line="240" w:lineRule="atLeast"/>
        <w:ind w:firstLine="709"/>
        <w:jc w:val="both"/>
        <w:rPr>
          <w:rFonts w:eastAsia="Calibri"/>
          <w:strike/>
          <w:color w:val="000000" w:themeColor="text1"/>
          <w:sz w:val="18"/>
          <w:szCs w:val="18"/>
          <w:lang w:eastAsia="en-US"/>
        </w:rPr>
      </w:pPr>
      <w:r w:rsidRPr="00871FE6">
        <w:rPr>
          <w:strike/>
          <w:color w:val="000000" w:themeColor="text1"/>
          <w:sz w:val="18"/>
          <w:szCs w:val="18"/>
        </w:rPr>
        <w:t xml:space="preserve">(1) 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sidRPr="00871FE6">
        <w:rPr>
          <w:rFonts w:eastAsia="Calibri"/>
          <w:strike/>
          <w:color w:val="000000" w:themeColor="text1"/>
          <w:sz w:val="18"/>
          <w:szCs w:val="18"/>
          <w:lang w:eastAsia="en-US"/>
        </w:rPr>
        <w:t xml:space="preserve"> </w:t>
      </w:r>
    </w:p>
    <w:p w:rsidR="00C47E24" w:rsidRPr="00871FE6" w:rsidRDefault="00C47E24" w:rsidP="00A838CB">
      <w:pPr>
        <w:tabs>
          <w:tab w:val="left" w:pos="709"/>
        </w:tabs>
        <w:spacing w:line="240" w:lineRule="atLeast"/>
        <w:ind w:firstLine="709"/>
        <w:jc w:val="both"/>
        <w:rPr>
          <w:strike/>
          <w:color w:val="FF0000"/>
          <w:sz w:val="18"/>
          <w:szCs w:val="18"/>
        </w:rPr>
      </w:pPr>
      <w:r w:rsidRPr="00871FE6">
        <w:rPr>
          <w:rFonts w:eastAsia="Calibri"/>
          <w:strike/>
          <w:color w:val="FF0000"/>
          <w:sz w:val="18"/>
          <w:szCs w:val="18"/>
          <w:lang w:eastAsia="en-US"/>
        </w:rPr>
        <w:t>(1)</w:t>
      </w:r>
      <w:r w:rsidR="00A838CB" w:rsidRPr="00871FE6">
        <w:rPr>
          <w:rFonts w:eastAsia="Calibri"/>
          <w:strike/>
          <w:color w:val="FF0000"/>
          <w:sz w:val="18"/>
          <w:szCs w:val="18"/>
          <w:lang w:eastAsia="en-US"/>
        </w:rPr>
        <w:t xml:space="preserve"> </w:t>
      </w:r>
      <w:r w:rsidRPr="00871FE6">
        <w:rPr>
          <w:rFonts w:eastAsia="Calibri"/>
          <w:strike/>
          <w:color w:val="FF0000"/>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9C4224"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9C4224" w:rsidRPr="00871FE6">
        <w:rPr>
          <w:b/>
          <w:strike/>
          <w:color w:val="FF0000"/>
          <w:sz w:val="18"/>
          <w:szCs w:val="18"/>
        </w:rPr>
        <w:t>3.3.28- Tümör protezleri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a) Saddle protezlerin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 xml:space="preserve">1 ) Periasetabüler rezeksiyonlar (Tip 2, Tip 2/3) kemiğin primer tümörü ya da metastazları, </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 Travmaya sekonder periasetabüler kemik kayıpları,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 Kalça displazisine bağlı periasetabüler kemik kayıpları,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Periasetabüler kemik kayıplarının olduğu multiple kalça revizyonları sonrası.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b) Proksimal femur rezeksiyon protezlerinin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Kemiğin primer malign veya agresif benign (eklem bütünlüğü korunamayacak olgularda) tümörleri,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Proksimal femur yüksek doz radyoterapi sonrası oluşan kırıklar,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Kemiğin sekonder malign tümörleri,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Kalça protezi multiple revizyonları (kemik kaybı olan),</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Parçalı proksimal femur kırığı multiple girişimler (3 ve üzeri),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6) Yumuşak doku malign tümörlerinin kemiği tuttuğu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7 ) İyileşmiş kemik enfeksiyonları sonucu ileri kemik kayıpları,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8) Rezeksiyon artroplasti sonrası femur rekonstrüksiyonları.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c) Total femur rezeksiyon protezlerinin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Diyafizi tutan proksimal ve distal intramedüler tutulumlarda, 130 mm’den az sağlam kemik olan primer ya da metastatik tümörler,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Distal femur ya da proksimal femur malign tümör rezeksiyonları sonrası yapılan revizyonlar,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Distal femur ya da proksimal femur yerleşimli malign tümörlerin skip metastazı olan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ç) Distal femur rezeksiyon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Kemiğin primer malign veya agresif benign (eklem bütünlüğü korunamayacak olgularda) tümörleri,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malign kemik tümörlerinin distal femuru tuttuğu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Diz protezi multipl revizyonları sonrası distal femur kemik kayıpları,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Suprakondiler, kondiler femur parçalı kompleks kırıkları ya da kaynamamaları (3 ve üzeri girişim),</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Distal femur yüksek doz radyoterapi sonrası oluşan kırıklar,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6) Distal femur kemik metastazları ya da protez dışı rekonstrüksiyon yöntemleri yetersizliği.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d) Proksimal tibia rezeksiyon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lastRenderedPageBreak/>
        <w:t>1) Proksimal tibia agresif benign/malign tümörleri veya metastazlar sonucu ekstremite koruyucu eksizyonlar,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Proksimal tibiada yüksek doz radyoterapi sonrası oluşan kırıklar,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Diz protez revizyonları sonucu tibia üst uç kemik kayıpları.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e) Distal tibia rezeksiyon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Agresif benign kemik tümörleri sonucu rezeksiyon yapılan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Kemik dışında yumuşak doku tutulumu olmayan ya da az tutulum olan primer malign kemik tümörleri.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f) Skapula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Skapulanın malign kemik tümörleri,</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skapulayı tuttuğu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3) Tip III intraartiküler total skapulektomi yapılan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4) Tip IV Ekstraartiküler skapülektomi ve humerus başı rezeksiyonları,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5) Tip IV Ekstraartiküler humeral ve total skapüler rezeksiyon yapılan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g) Proksimal humerus rezeksiyon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Proksimal humerusun agresif benign/malign tümörleri veya metastazlar,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proksimal humerusu tuttuğu durumlar.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ğ) İnterkalar rezeksiyon/segment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Uzun tübüler kemiklerin diyafizini tutan 4 cm’den büyük defekt oluşturan malign ve metastatik tümörler.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h) Total humerus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Primer malign kemik tümörleri (humerusun diafizini proksimal ve distalde ekleme yakın tutan tümörlerinde) veya metastazlar,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Yumuşak doku sarkomlarının humerusu tuttuğu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ı) Dirsek rezeksiyon protezlerinin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Primer kemik ve yumuşak doku sarkomlarının, dirsekte geniş rezeksiyon yapılması gereken durumları,</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Metastazı olan, geniş dirsek çevresi rezeksiyon yapılması gerekli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i) Uzayabilen protezlerin aşağıdaki kriterlerin en az birinin varlığı halinde bedelleri Kurumca karşılanır: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1) Rezeksiyon sonrası iskelet büyümesi tamamlandıktan sonra bacak uzunluk farklılığı 3 cm’den fazla ya da kol boyu uzunluk farklılığı 5 cm’den fazla olacağı tahmin edilen olgular,</w:t>
      </w:r>
    </w:p>
    <w:p w:rsidR="009C4224" w:rsidRPr="00871FE6" w:rsidRDefault="009C4224" w:rsidP="009C4224">
      <w:pPr>
        <w:spacing w:line="240" w:lineRule="atLeast"/>
        <w:ind w:firstLine="709"/>
        <w:jc w:val="both"/>
        <w:rPr>
          <w:strike/>
          <w:color w:val="FF0000"/>
          <w:sz w:val="18"/>
          <w:szCs w:val="18"/>
        </w:rPr>
      </w:pPr>
      <w:r w:rsidRPr="00871FE6">
        <w:rPr>
          <w:strike/>
          <w:color w:val="FF0000"/>
          <w:sz w:val="18"/>
          <w:szCs w:val="18"/>
        </w:rPr>
        <w:t>2) Kızlarda 11 yaş, erkeklerde 13 yaş altındaki tümör rezeksiyonu yapılan olgular.</w:t>
      </w:r>
    </w:p>
    <w:p w:rsidR="00330641" w:rsidRPr="00871FE6" w:rsidRDefault="00A838CB" w:rsidP="00A838CB">
      <w:pPr>
        <w:tabs>
          <w:tab w:val="left" w:pos="284"/>
        </w:tabs>
        <w:spacing w:line="240" w:lineRule="atLeast"/>
        <w:jc w:val="both"/>
        <w:rPr>
          <w:b/>
          <w:strike/>
          <w:color w:val="FF0000"/>
          <w:sz w:val="18"/>
          <w:szCs w:val="18"/>
        </w:rPr>
      </w:pPr>
      <w:r w:rsidRPr="00871FE6">
        <w:rPr>
          <w:b/>
          <w:strike/>
          <w:color w:val="FF0000"/>
          <w:sz w:val="18"/>
          <w:szCs w:val="18"/>
        </w:rPr>
        <w:tab/>
      </w:r>
      <w:r w:rsidR="00330641" w:rsidRPr="00871FE6">
        <w:rPr>
          <w:b/>
          <w:strike/>
          <w:color w:val="FF0000"/>
          <w:sz w:val="18"/>
          <w:szCs w:val="18"/>
        </w:rPr>
        <w:t>3.3.29- Kanama durdurmada kullanılan tıbbi malzemeler</w:t>
      </w:r>
    </w:p>
    <w:p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330641" w:rsidRPr="00871FE6" w:rsidRDefault="00330641" w:rsidP="00330641">
      <w:pPr>
        <w:spacing w:line="240" w:lineRule="atLeast"/>
        <w:ind w:firstLine="709"/>
        <w:jc w:val="both"/>
        <w:rPr>
          <w:strike/>
          <w:sz w:val="18"/>
          <w:szCs w:val="18"/>
        </w:rPr>
      </w:pPr>
      <w:r w:rsidRPr="00871FE6">
        <w:rPr>
          <w:strike/>
          <w:color w:val="FF0000"/>
          <w:sz w:val="18"/>
          <w:szCs w:val="18"/>
        </w:rPr>
        <w:t>(2</w:t>
      </w:r>
      <w:r w:rsidRPr="00871FE6">
        <w:rPr>
          <w:b/>
          <w:strike/>
          <w:color w:val="FF0000"/>
          <w:sz w:val="18"/>
          <w:szCs w:val="18"/>
        </w:rPr>
        <w:t>)</w:t>
      </w:r>
      <w:r w:rsidR="005624D0" w:rsidRPr="00871FE6">
        <w:rPr>
          <w:b/>
          <w:strike/>
          <w:color w:val="FF0000"/>
          <w:sz w:val="18"/>
          <w:szCs w:val="18"/>
        </w:rPr>
        <w:t xml:space="preserve"> </w:t>
      </w:r>
      <w:r w:rsidR="00ED29BC" w:rsidRPr="00871FE6">
        <w:rPr>
          <w:b/>
          <w:strike/>
          <w:sz w:val="18"/>
          <w:szCs w:val="18"/>
        </w:rPr>
        <w:t>(Değişik:</w:t>
      </w:r>
      <w:r w:rsidR="00E90284" w:rsidRPr="00871FE6">
        <w:rPr>
          <w:b/>
          <w:strike/>
          <w:sz w:val="18"/>
          <w:szCs w:val="18"/>
        </w:rPr>
        <w:t xml:space="preserve"> </w:t>
      </w:r>
      <w:r w:rsidR="00ED29BC" w:rsidRPr="00871FE6">
        <w:rPr>
          <w:b/>
          <w:strike/>
          <w:sz w:val="18"/>
          <w:szCs w:val="18"/>
        </w:rPr>
        <w:t>RG-</w:t>
      </w:r>
      <w:r w:rsidR="00E90284" w:rsidRPr="00871FE6">
        <w:rPr>
          <w:b/>
          <w:strike/>
          <w:sz w:val="18"/>
          <w:szCs w:val="18"/>
        </w:rPr>
        <w:t xml:space="preserve"> </w:t>
      </w:r>
      <w:r w:rsidR="00ED29BC" w:rsidRPr="00871FE6">
        <w:rPr>
          <w:b/>
          <w:strike/>
          <w:sz w:val="18"/>
          <w:szCs w:val="18"/>
        </w:rPr>
        <w:t>0</w:t>
      </w:r>
      <w:r w:rsidR="00216084" w:rsidRPr="00871FE6">
        <w:rPr>
          <w:b/>
          <w:strike/>
          <w:sz w:val="18"/>
          <w:szCs w:val="18"/>
        </w:rPr>
        <w:t>1</w:t>
      </w:r>
      <w:r w:rsidR="00ED29BC" w:rsidRPr="00871FE6">
        <w:rPr>
          <w:b/>
          <w:strike/>
          <w:sz w:val="18"/>
          <w:szCs w:val="18"/>
        </w:rPr>
        <w:t>/</w:t>
      </w:r>
      <w:r w:rsidR="00216084" w:rsidRPr="00871FE6">
        <w:rPr>
          <w:b/>
          <w:strike/>
          <w:sz w:val="18"/>
          <w:szCs w:val="18"/>
        </w:rPr>
        <w:t>10</w:t>
      </w:r>
      <w:r w:rsidR="00ED29BC" w:rsidRPr="00871FE6">
        <w:rPr>
          <w:b/>
          <w:strike/>
          <w:sz w:val="18"/>
          <w:szCs w:val="18"/>
        </w:rPr>
        <w:t>/201</w:t>
      </w:r>
      <w:r w:rsidR="00216084" w:rsidRPr="00871FE6">
        <w:rPr>
          <w:b/>
          <w:strike/>
          <w:sz w:val="18"/>
          <w:szCs w:val="18"/>
        </w:rPr>
        <w:t>4</w:t>
      </w:r>
      <w:r w:rsidR="00ED29BC" w:rsidRPr="00871FE6">
        <w:rPr>
          <w:b/>
          <w:strike/>
          <w:sz w:val="18"/>
          <w:szCs w:val="18"/>
        </w:rPr>
        <w:t>-</w:t>
      </w:r>
      <w:r w:rsidR="00E90284" w:rsidRPr="00871FE6">
        <w:rPr>
          <w:b/>
          <w:strike/>
          <w:sz w:val="18"/>
          <w:szCs w:val="18"/>
        </w:rPr>
        <w:t xml:space="preserve"> </w:t>
      </w:r>
      <w:r w:rsidR="00ED29BC" w:rsidRPr="00871FE6">
        <w:rPr>
          <w:b/>
          <w:strike/>
          <w:sz w:val="18"/>
          <w:szCs w:val="18"/>
        </w:rPr>
        <w:t>2</w:t>
      </w:r>
      <w:r w:rsidR="00216084" w:rsidRPr="00871FE6">
        <w:rPr>
          <w:b/>
          <w:strike/>
          <w:sz w:val="18"/>
          <w:szCs w:val="18"/>
        </w:rPr>
        <w:t>9136</w:t>
      </w:r>
      <w:r w:rsidR="00ED29BC" w:rsidRPr="00871FE6">
        <w:rPr>
          <w:b/>
          <w:strike/>
          <w:sz w:val="18"/>
          <w:szCs w:val="18"/>
        </w:rPr>
        <w:t>/</w:t>
      </w:r>
      <w:r w:rsidR="00E90284" w:rsidRPr="00871FE6">
        <w:rPr>
          <w:b/>
          <w:strike/>
          <w:sz w:val="18"/>
          <w:szCs w:val="18"/>
        </w:rPr>
        <w:t xml:space="preserve"> </w:t>
      </w:r>
      <w:r w:rsidR="00ED29BC" w:rsidRPr="00871FE6">
        <w:rPr>
          <w:b/>
          <w:strike/>
          <w:sz w:val="18"/>
          <w:szCs w:val="18"/>
        </w:rPr>
        <w:t>10-ğ md. Yürürlük: 01/10/2014)</w:t>
      </w:r>
      <w:r w:rsidR="00ED29BC" w:rsidRPr="00871FE6">
        <w:rPr>
          <w:strike/>
          <w:sz w:val="18"/>
          <w:szCs w:val="18"/>
        </w:rPr>
        <w:t xml:space="preserve"> </w:t>
      </w:r>
      <w:r w:rsidRPr="00871FE6">
        <w:rPr>
          <w:strike/>
          <w:color w:val="000000" w:themeColor="text1"/>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871FE6">
        <w:rPr>
          <w:strike/>
          <w:color w:val="FF0000"/>
          <w:sz w:val="18"/>
          <w:szCs w:val="18"/>
        </w:rPr>
        <w:t xml:space="preserve"> </w:t>
      </w:r>
      <w:r w:rsidR="002C3C0F" w:rsidRPr="00871FE6">
        <w:rPr>
          <w:b/>
          <w:strike/>
          <w:color w:val="FF0000"/>
          <w:sz w:val="18"/>
          <w:szCs w:val="18"/>
        </w:rPr>
        <w:t xml:space="preserve">(Değişik: RG- </w:t>
      </w:r>
      <w:r w:rsidR="004D4B47" w:rsidRPr="00871FE6">
        <w:rPr>
          <w:b/>
          <w:strike/>
          <w:color w:val="FF0000"/>
          <w:sz w:val="18"/>
          <w:szCs w:val="18"/>
        </w:rPr>
        <w:t>18</w:t>
      </w:r>
      <w:r w:rsidR="002C3C0F" w:rsidRPr="00871FE6">
        <w:rPr>
          <w:b/>
          <w:strike/>
          <w:color w:val="FF0000"/>
          <w:sz w:val="18"/>
          <w:szCs w:val="18"/>
        </w:rPr>
        <w:t>/02/2015-</w:t>
      </w:r>
      <w:r w:rsidR="00E90284" w:rsidRPr="00871FE6">
        <w:rPr>
          <w:b/>
          <w:strike/>
          <w:color w:val="FF0000"/>
          <w:sz w:val="18"/>
          <w:szCs w:val="18"/>
        </w:rPr>
        <w:t xml:space="preserve"> </w:t>
      </w:r>
      <w:r w:rsidR="004D4B47" w:rsidRPr="00871FE6">
        <w:rPr>
          <w:b/>
          <w:strike/>
          <w:color w:val="FF0000"/>
          <w:sz w:val="18"/>
          <w:szCs w:val="18"/>
        </w:rPr>
        <w:t>29271</w:t>
      </w:r>
      <w:r w:rsidR="002C3C0F" w:rsidRPr="00871FE6">
        <w:rPr>
          <w:b/>
          <w:strike/>
          <w:color w:val="FF0000"/>
          <w:sz w:val="18"/>
          <w:szCs w:val="18"/>
        </w:rPr>
        <w:t>/ 1</w:t>
      </w:r>
      <w:r w:rsidR="00784B04" w:rsidRPr="00871FE6">
        <w:rPr>
          <w:b/>
          <w:strike/>
          <w:color w:val="FF0000"/>
          <w:sz w:val="18"/>
          <w:szCs w:val="18"/>
        </w:rPr>
        <w:t>0</w:t>
      </w:r>
      <w:r w:rsidR="002C3C0F" w:rsidRPr="00871FE6">
        <w:rPr>
          <w:b/>
          <w:strike/>
          <w:color w:val="FF0000"/>
          <w:sz w:val="18"/>
          <w:szCs w:val="18"/>
        </w:rPr>
        <w:t xml:space="preserve"> md. Yürürlük: </w:t>
      </w:r>
      <w:r w:rsidR="004D4B47" w:rsidRPr="00871FE6">
        <w:rPr>
          <w:b/>
          <w:strike/>
          <w:color w:val="FF0000"/>
          <w:sz w:val="18"/>
          <w:szCs w:val="18"/>
        </w:rPr>
        <w:t>18/02/2015</w:t>
      </w:r>
      <w:r w:rsidR="002C3C0F" w:rsidRPr="00871FE6">
        <w:rPr>
          <w:b/>
          <w:strike/>
          <w:color w:val="FF0000"/>
          <w:sz w:val="18"/>
          <w:szCs w:val="18"/>
        </w:rPr>
        <w:t>)</w:t>
      </w:r>
      <w:r w:rsidR="002C3C0F" w:rsidRPr="00871FE6">
        <w:rPr>
          <w:b/>
          <w:strike/>
          <w:sz w:val="18"/>
          <w:szCs w:val="18"/>
        </w:rPr>
        <w:t xml:space="preserve"> </w:t>
      </w:r>
      <w:r w:rsidR="00ED29BC" w:rsidRPr="00871FE6">
        <w:rPr>
          <w:strike/>
          <w:sz w:val="18"/>
          <w:szCs w:val="18"/>
        </w:rPr>
        <w:t>Kanama durdurmada kullanılan tıbbi malzemelerin vücut dışı uygulamalarında</w:t>
      </w:r>
      <w:r w:rsidR="002C3C0F" w:rsidRPr="00871FE6">
        <w:rPr>
          <w:rFonts w:eastAsia="ヒラギノ明朝 Pro W3" w:hAnsi="Times"/>
          <w:strike/>
          <w:noProof/>
          <w:sz w:val="18"/>
          <w:szCs w:val="18"/>
          <w:lang w:val="en-US" w:eastAsia="en-US"/>
        </w:rPr>
        <w:t xml:space="preserve"> </w:t>
      </w:r>
      <w:r w:rsidR="002C3C0F" w:rsidRPr="00871FE6">
        <w:rPr>
          <w:rFonts w:eastAsia="ヒラギノ明朝 Pro W3" w:hAnsi="Times"/>
          <w:strike/>
          <w:noProof/>
          <w:color w:val="FF0000"/>
          <w:sz w:val="18"/>
          <w:szCs w:val="18"/>
          <w:lang w:val="en-US" w:eastAsia="en-US"/>
        </w:rPr>
        <w:t>Kanama durdurmada kullan</w:t>
      </w:r>
      <w:r w:rsidR="002C3C0F" w:rsidRPr="00871FE6">
        <w:rPr>
          <w:rFonts w:eastAsia="ヒラギノ明朝 Pro W3" w:hAnsi="Times"/>
          <w:strike/>
          <w:noProof/>
          <w:color w:val="FF0000"/>
          <w:sz w:val="18"/>
          <w:szCs w:val="18"/>
          <w:lang w:val="en-US" w:eastAsia="en-US"/>
        </w:rPr>
        <w:t>ı</w:t>
      </w:r>
      <w:r w:rsidR="002C3C0F" w:rsidRPr="00871FE6">
        <w:rPr>
          <w:rFonts w:eastAsia="ヒラギノ明朝 Pro W3" w:hAnsi="Times"/>
          <w:strike/>
          <w:noProof/>
          <w:color w:val="FF0000"/>
          <w:sz w:val="18"/>
          <w:szCs w:val="18"/>
          <w:lang w:val="en-US" w:eastAsia="en-US"/>
        </w:rPr>
        <w:t>lan emilemeyen t</w:t>
      </w:r>
      <w:r w:rsidR="002C3C0F" w:rsidRPr="00871FE6">
        <w:rPr>
          <w:rFonts w:eastAsia="ヒラギノ明朝 Pro W3" w:hAnsi="Times"/>
          <w:strike/>
          <w:noProof/>
          <w:color w:val="FF0000"/>
          <w:sz w:val="18"/>
          <w:szCs w:val="18"/>
          <w:lang w:val="en-US" w:eastAsia="en-US"/>
        </w:rPr>
        <w:t>ı</w:t>
      </w:r>
      <w:r w:rsidR="002C3C0F" w:rsidRPr="00871FE6">
        <w:rPr>
          <w:rFonts w:eastAsia="ヒラギノ明朝 Pro W3" w:hAnsi="Times"/>
          <w:strike/>
          <w:noProof/>
          <w:color w:val="FF0000"/>
          <w:sz w:val="18"/>
          <w:szCs w:val="18"/>
          <w:lang w:val="en-US" w:eastAsia="en-US"/>
        </w:rPr>
        <w:t>bbi malzemelerin</w:t>
      </w:r>
      <w:r w:rsidR="00ED29BC" w:rsidRPr="00871FE6">
        <w:rPr>
          <w:strike/>
          <w:sz w:val="18"/>
          <w:szCs w:val="18"/>
        </w:rPr>
        <w:t>, acil servislerde veya yatarak tedavilerde, epikrizde aşağıdaki durumlardan en az birinin belirtilmesi şartıyla en fazla 2 (iki) adet olmak üzere bedelleri Kurumca karşılanır.</w:t>
      </w:r>
    </w:p>
    <w:p w:rsidR="00330641" w:rsidRPr="00871FE6" w:rsidRDefault="00330641" w:rsidP="00330641">
      <w:pPr>
        <w:spacing w:line="240" w:lineRule="atLeast"/>
        <w:ind w:firstLine="709"/>
        <w:jc w:val="both"/>
        <w:rPr>
          <w:strike/>
          <w:color w:val="FF0000"/>
          <w:sz w:val="18"/>
          <w:szCs w:val="18"/>
        </w:rPr>
      </w:pPr>
      <w:r w:rsidRPr="00871FE6">
        <w:rPr>
          <w:strike/>
          <w:color w:val="FF0000"/>
          <w:sz w:val="18"/>
          <w:szCs w:val="18"/>
        </w:rPr>
        <w:t>a) Hemorajik diyateze neden olan durumlar ve/veya hastalıklarının olduğu bilinen vakalarda,</w:t>
      </w:r>
    </w:p>
    <w:p w:rsidR="00330641" w:rsidRPr="00871FE6" w:rsidRDefault="00330641" w:rsidP="00EB6166">
      <w:pPr>
        <w:ind w:firstLine="709"/>
        <w:jc w:val="both"/>
        <w:rPr>
          <w:strike/>
          <w:color w:val="FF0000"/>
          <w:sz w:val="18"/>
          <w:szCs w:val="18"/>
        </w:rPr>
      </w:pPr>
      <w:r w:rsidRPr="00871FE6">
        <w:rPr>
          <w:strike/>
          <w:color w:val="FF0000"/>
          <w:sz w:val="18"/>
          <w:szCs w:val="18"/>
        </w:rPr>
        <w:t>b) Trombosit değerinin 50.000 K/ mm³'ün altında olduğu vakalarda,</w:t>
      </w:r>
    </w:p>
    <w:p w:rsidR="00330641" w:rsidRPr="00871FE6" w:rsidRDefault="00330641" w:rsidP="00EB6166">
      <w:pPr>
        <w:ind w:firstLine="709"/>
        <w:jc w:val="both"/>
        <w:rPr>
          <w:strike/>
          <w:color w:val="FF0000"/>
          <w:sz w:val="18"/>
          <w:szCs w:val="18"/>
        </w:rPr>
      </w:pPr>
      <w:r w:rsidRPr="00871FE6">
        <w:rPr>
          <w:strike/>
          <w:color w:val="FF0000"/>
          <w:sz w:val="18"/>
          <w:szCs w:val="18"/>
        </w:rPr>
        <w:t>c) Maligniteye sekonder kanamalarda,</w:t>
      </w:r>
    </w:p>
    <w:p w:rsidR="00330641" w:rsidRPr="00871FE6" w:rsidRDefault="00330641" w:rsidP="00EB6166">
      <w:pPr>
        <w:ind w:firstLine="709"/>
        <w:jc w:val="both"/>
        <w:rPr>
          <w:strike/>
          <w:color w:val="FF0000"/>
          <w:sz w:val="18"/>
          <w:szCs w:val="18"/>
        </w:rPr>
      </w:pPr>
      <w:r w:rsidRPr="00871FE6">
        <w:rPr>
          <w:strike/>
          <w:color w:val="FF0000"/>
          <w:sz w:val="18"/>
          <w:szCs w:val="18"/>
        </w:rPr>
        <w:t>d) Girişimsel ve iatrojenik işlemler hariç olmak üzere boyun, aksiller bölge ve inguinal bölgenin direkt bası ile durdurulamayan travmaya bağlı açık kanamalı damar yaralanmalarında.</w:t>
      </w:r>
    </w:p>
    <w:p w:rsidR="00330641" w:rsidRPr="00871FE6" w:rsidRDefault="00330641" w:rsidP="00EB6166">
      <w:pPr>
        <w:ind w:firstLine="709"/>
        <w:jc w:val="both"/>
        <w:rPr>
          <w:strike/>
          <w:color w:val="FF0000"/>
          <w:sz w:val="18"/>
          <w:szCs w:val="18"/>
        </w:rPr>
      </w:pPr>
      <w:r w:rsidRPr="00871FE6">
        <w:rPr>
          <w:strike/>
          <w:color w:val="FF0000"/>
          <w:sz w:val="18"/>
          <w:szCs w:val="18"/>
        </w:rPr>
        <w:t>(3)</w:t>
      </w:r>
      <w:r w:rsidR="002C3C0F" w:rsidRPr="00871FE6">
        <w:rPr>
          <w:b/>
          <w:strike/>
          <w:color w:val="00B050"/>
          <w:sz w:val="18"/>
          <w:szCs w:val="18"/>
        </w:rPr>
        <w:t xml:space="preserve"> </w:t>
      </w:r>
      <w:r w:rsidR="002C3C0F" w:rsidRPr="00871FE6">
        <w:rPr>
          <w:b/>
          <w:strike/>
          <w:sz w:val="18"/>
          <w:szCs w:val="18"/>
        </w:rPr>
        <w:t xml:space="preserve">(Değişik: RG- </w:t>
      </w:r>
      <w:r w:rsidR="004D4B47" w:rsidRPr="00871FE6">
        <w:rPr>
          <w:b/>
          <w:strike/>
          <w:sz w:val="18"/>
          <w:szCs w:val="18"/>
        </w:rPr>
        <w:t>18</w:t>
      </w:r>
      <w:r w:rsidR="002C3C0F" w:rsidRPr="00871FE6">
        <w:rPr>
          <w:b/>
          <w:strike/>
          <w:sz w:val="18"/>
          <w:szCs w:val="18"/>
        </w:rPr>
        <w:t>/02/2015-</w:t>
      </w:r>
      <w:r w:rsidR="00E90284" w:rsidRPr="00871FE6">
        <w:rPr>
          <w:b/>
          <w:strike/>
          <w:sz w:val="18"/>
          <w:szCs w:val="18"/>
        </w:rPr>
        <w:t xml:space="preserve"> </w:t>
      </w:r>
      <w:r w:rsidR="004D4B47" w:rsidRPr="00871FE6">
        <w:rPr>
          <w:b/>
          <w:strike/>
          <w:sz w:val="18"/>
          <w:szCs w:val="18"/>
        </w:rPr>
        <w:t>29271</w:t>
      </w:r>
      <w:r w:rsidR="002C3C0F" w:rsidRPr="00871FE6">
        <w:rPr>
          <w:b/>
          <w:strike/>
          <w:sz w:val="18"/>
          <w:szCs w:val="18"/>
        </w:rPr>
        <w:t>/ 1</w:t>
      </w:r>
      <w:r w:rsidR="00784B04" w:rsidRPr="00871FE6">
        <w:rPr>
          <w:b/>
          <w:strike/>
          <w:sz w:val="18"/>
          <w:szCs w:val="18"/>
        </w:rPr>
        <w:t>0</w:t>
      </w:r>
      <w:r w:rsidR="002C3C0F" w:rsidRPr="00871FE6">
        <w:rPr>
          <w:b/>
          <w:strike/>
          <w:sz w:val="18"/>
          <w:szCs w:val="18"/>
        </w:rPr>
        <w:t xml:space="preserve"> md. Yürürlük: </w:t>
      </w:r>
      <w:r w:rsidR="004D4B47" w:rsidRPr="00871FE6">
        <w:rPr>
          <w:b/>
          <w:strike/>
          <w:sz w:val="18"/>
          <w:szCs w:val="18"/>
        </w:rPr>
        <w:t>18/02/2015</w:t>
      </w:r>
      <w:r w:rsidR="002C3C0F" w:rsidRPr="00871FE6">
        <w:rPr>
          <w:b/>
          <w:strike/>
          <w:sz w:val="18"/>
          <w:szCs w:val="18"/>
        </w:rPr>
        <w:t>)</w:t>
      </w:r>
      <w:r w:rsidRPr="00871FE6">
        <w:rPr>
          <w:strike/>
          <w:sz w:val="18"/>
          <w:szCs w:val="18"/>
        </w:rPr>
        <w:t xml:space="preserve"> </w:t>
      </w:r>
      <w:r w:rsidRPr="00871FE6">
        <w:rPr>
          <w:strike/>
          <w:color w:val="000000" w:themeColor="text1"/>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871FE6">
        <w:rPr>
          <w:strike/>
        </w:rPr>
        <w:t xml:space="preserve"> </w:t>
      </w:r>
      <w:r w:rsidR="00C564F7" w:rsidRPr="00871FE6">
        <w:rPr>
          <w:strike/>
          <w:color w:val="FF0000"/>
          <w:sz w:val="18"/>
          <w:szCs w:val="18"/>
        </w:rPr>
        <w:t>Kanama durdurmada kullanılan emilebilen tıbbi malzemelerin yatarak tedavilerde, epikrizde aşağıdaki durumlardan en az birinin ve kullanılan tıbbi malzeme sayısının belirtilmesi şartıyla bedelleri Kurumca karşılanır.</w:t>
      </w:r>
    </w:p>
    <w:p w:rsidR="00330641" w:rsidRPr="00871FE6" w:rsidRDefault="00330641" w:rsidP="00EB6166">
      <w:pPr>
        <w:ind w:firstLine="709"/>
        <w:jc w:val="both"/>
        <w:rPr>
          <w:strike/>
          <w:color w:val="FF0000"/>
          <w:sz w:val="18"/>
          <w:szCs w:val="18"/>
        </w:rPr>
      </w:pPr>
      <w:r w:rsidRPr="00871FE6">
        <w:rPr>
          <w:strike/>
          <w:color w:val="FF0000"/>
          <w:sz w:val="18"/>
          <w:szCs w:val="18"/>
        </w:rPr>
        <w:t>a) Hemorajik diyateze neden olan durumlar ve/veya hastalıklarının olduğu bilinen vakalarda,</w:t>
      </w:r>
    </w:p>
    <w:p w:rsidR="00330641" w:rsidRPr="00871FE6" w:rsidRDefault="00330641" w:rsidP="00EB6166">
      <w:pPr>
        <w:ind w:firstLine="709"/>
        <w:jc w:val="both"/>
        <w:rPr>
          <w:strike/>
          <w:color w:val="FF0000"/>
          <w:sz w:val="18"/>
          <w:szCs w:val="18"/>
        </w:rPr>
      </w:pPr>
      <w:r w:rsidRPr="00871FE6">
        <w:rPr>
          <w:strike/>
          <w:color w:val="FF0000"/>
          <w:sz w:val="18"/>
          <w:szCs w:val="18"/>
        </w:rPr>
        <w:t>b) Trombosit değeri 50.000 K/mm³'ün altında olduğu vakalarda,</w:t>
      </w:r>
    </w:p>
    <w:p w:rsidR="00330641" w:rsidRPr="00871FE6" w:rsidRDefault="00330641" w:rsidP="00EB6166">
      <w:pPr>
        <w:ind w:firstLine="709"/>
        <w:jc w:val="both"/>
        <w:rPr>
          <w:strike/>
          <w:color w:val="FF0000"/>
          <w:sz w:val="18"/>
          <w:szCs w:val="18"/>
        </w:rPr>
      </w:pPr>
      <w:r w:rsidRPr="00871FE6">
        <w:rPr>
          <w:strike/>
          <w:color w:val="FF0000"/>
          <w:sz w:val="18"/>
          <w:szCs w:val="18"/>
        </w:rPr>
        <w:t>c) Maligniteye sekonder kanamalarda,</w:t>
      </w:r>
    </w:p>
    <w:p w:rsidR="00330641" w:rsidRPr="00871FE6" w:rsidRDefault="00330641" w:rsidP="00EB6166">
      <w:pPr>
        <w:ind w:firstLine="709"/>
        <w:jc w:val="both"/>
        <w:rPr>
          <w:strike/>
          <w:color w:val="FF0000"/>
          <w:sz w:val="18"/>
          <w:szCs w:val="18"/>
        </w:rPr>
      </w:pPr>
      <w:r w:rsidRPr="00871FE6">
        <w:rPr>
          <w:strike/>
          <w:color w:val="FF0000"/>
          <w:sz w:val="18"/>
          <w:szCs w:val="18"/>
        </w:rPr>
        <w:t>d) Multi travmaya bağlı açık kanamalı damar yaralanmalarında,</w:t>
      </w:r>
    </w:p>
    <w:p w:rsidR="00330641" w:rsidRPr="00871FE6" w:rsidRDefault="00330641" w:rsidP="00EB6166">
      <w:pPr>
        <w:ind w:firstLine="709"/>
        <w:jc w:val="both"/>
        <w:rPr>
          <w:strike/>
          <w:color w:val="FF0000"/>
          <w:sz w:val="18"/>
          <w:szCs w:val="18"/>
        </w:rPr>
      </w:pPr>
      <w:r w:rsidRPr="00871FE6">
        <w:rPr>
          <w:strike/>
          <w:color w:val="FF0000"/>
          <w:sz w:val="18"/>
          <w:szCs w:val="18"/>
        </w:rPr>
        <w:t>e) Ligasyon, koter, sütür uygulanamayan veya bu uygulamalarla durdurulamayan endoskopik/intraoperatif kanamalarda.</w:t>
      </w:r>
    </w:p>
    <w:p w:rsidR="00A215D9" w:rsidRPr="00871FE6" w:rsidRDefault="00A215D9" w:rsidP="00EB6166">
      <w:pPr>
        <w:ind w:firstLine="709"/>
        <w:jc w:val="both"/>
        <w:rPr>
          <w:strike/>
          <w:color w:val="FF0000"/>
          <w:sz w:val="18"/>
          <w:szCs w:val="18"/>
        </w:rPr>
      </w:pPr>
      <w:r w:rsidRPr="00871FE6">
        <w:rPr>
          <w:b/>
          <w:strike/>
          <w:color w:val="FF0000"/>
          <w:sz w:val="18"/>
          <w:szCs w:val="18"/>
        </w:rPr>
        <w:t xml:space="preserve">(Mülga: </w:t>
      </w:r>
      <w:r w:rsidR="00FD003D" w:rsidRPr="00871FE6">
        <w:rPr>
          <w:b/>
          <w:strike/>
          <w:color w:val="FF0000"/>
          <w:sz w:val="18"/>
          <w:szCs w:val="18"/>
        </w:rPr>
        <w:t>RG- 25/03/2017- 30018</w:t>
      </w:r>
      <w:r w:rsidRPr="00871FE6">
        <w:rPr>
          <w:b/>
          <w:strike/>
          <w:color w:val="FF0000"/>
          <w:sz w:val="18"/>
          <w:szCs w:val="18"/>
        </w:rPr>
        <w:t xml:space="preserve">/ 17 md. </w:t>
      </w:r>
      <w:r w:rsidR="00FD003D" w:rsidRPr="00871FE6">
        <w:rPr>
          <w:b/>
          <w:strike/>
          <w:color w:val="FF0000"/>
          <w:sz w:val="18"/>
          <w:szCs w:val="18"/>
        </w:rPr>
        <w:t>Yürürlük: 05</w:t>
      </w:r>
      <w:r w:rsidR="000C026D" w:rsidRPr="00871FE6">
        <w:rPr>
          <w:b/>
          <w:strike/>
          <w:color w:val="FF0000"/>
          <w:sz w:val="18"/>
          <w:szCs w:val="18"/>
        </w:rPr>
        <w:t>/04/2017</w:t>
      </w:r>
      <w:r w:rsidRPr="00871FE6">
        <w:rPr>
          <w:strike/>
          <w:color w:val="FF0000"/>
          <w:sz w:val="18"/>
          <w:szCs w:val="18"/>
        </w:rPr>
        <w:t>)</w:t>
      </w:r>
    </w:p>
    <w:p w:rsidR="00330641" w:rsidRPr="00871FE6" w:rsidRDefault="00A838CB" w:rsidP="00EB6166">
      <w:pPr>
        <w:tabs>
          <w:tab w:val="left" w:pos="284"/>
        </w:tabs>
        <w:jc w:val="both"/>
        <w:rPr>
          <w:b/>
          <w:strike/>
          <w:color w:val="000000" w:themeColor="text1"/>
          <w:sz w:val="18"/>
          <w:szCs w:val="18"/>
        </w:rPr>
      </w:pPr>
      <w:r w:rsidRPr="00871FE6">
        <w:rPr>
          <w:b/>
          <w:strike/>
          <w:color w:val="000000" w:themeColor="text1"/>
          <w:sz w:val="18"/>
          <w:szCs w:val="18"/>
        </w:rPr>
        <w:tab/>
      </w:r>
      <w:r w:rsidR="00330641" w:rsidRPr="00871FE6">
        <w:rPr>
          <w:b/>
          <w:strike/>
          <w:color w:val="000000" w:themeColor="text1"/>
          <w:sz w:val="18"/>
          <w:szCs w:val="18"/>
        </w:rPr>
        <w:t>3.3.30- İntraoperatif Nöromonitörizasyon işlemlerinde kullanılan tıbbi malzemeler</w:t>
      </w:r>
    </w:p>
    <w:p w:rsidR="00330641" w:rsidRPr="00871FE6" w:rsidRDefault="004F47BB" w:rsidP="000A0C57">
      <w:pPr>
        <w:spacing w:line="240" w:lineRule="atLeast"/>
        <w:jc w:val="both"/>
        <w:rPr>
          <w:strike/>
          <w:color w:val="000000" w:themeColor="text1"/>
          <w:sz w:val="18"/>
          <w:szCs w:val="18"/>
        </w:rPr>
      </w:pPr>
      <w:r w:rsidRPr="00871FE6">
        <w:rPr>
          <w:strike/>
          <w:color w:val="000000" w:themeColor="text1"/>
          <w:sz w:val="18"/>
          <w:szCs w:val="18"/>
        </w:rPr>
        <w:t xml:space="preserve">                </w:t>
      </w:r>
      <w:r w:rsidR="00330641" w:rsidRPr="00871FE6">
        <w:rPr>
          <w:strike/>
          <w:color w:val="000000" w:themeColor="text1"/>
          <w:sz w:val="18"/>
          <w:szCs w:val="18"/>
        </w:rPr>
        <w:t xml:space="preserve">(1) SUT eki EK-2/D-4 “İntraoperatif Nöromonitorizasyon” İşleminin Ayrıca Faturalanabileceği İşlemler Listesinde yer alan işlemlerde, SUT eki EK-2/B listesindeki 703.365 SUT koduyla birlikte uygulanması ve aşağıda yer alan geri ödeme </w:t>
      </w:r>
      <w:r w:rsidR="00330641" w:rsidRPr="00871FE6">
        <w:rPr>
          <w:strike/>
          <w:color w:val="000000" w:themeColor="text1"/>
          <w:sz w:val="18"/>
          <w:szCs w:val="18"/>
        </w:rPr>
        <w:lastRenderedPageBreak/>
        <w:t>kural ve/veya kriterlerinin yerine getirilmesi şartıyla bedelleri Kurumca karşılanır.</w:t>
      </w:r>
      <w:r w:rsidR="00474C7F" w:rsidRPr="00871FE6">
        <w:rPr>
          <w:b/>
          <w:bCs/>
          <w:strike/>
          <w:color w:val="000000" w:themeColor="text1"/>
          <w:sz w:val="18"/>
          <w:szCs w:val="18"/>
        </w:rPr>
        <w:t xml:space="preserve"> (Ek:</w:t>
      </w:r>
      <w:r w:rsidR="003063F4" w:rsidRPr="00871FE6">
        <w:rPr>
          <w:b/>
          <w:bCs/>
          <w:strike/>
          <w:color w:val="000000" w:themeColor="text1"/>
          <w:sz w:val="18"/>
          <w:szCs w:val="18"/>
        </w:rPr>
        <w:t xml:space="preserve"> </w:t>
      </w:r>
      <w:r w:rsidR="00474C7F" w:rsidRPr="00871FE6">
        <w:rPr>
          <w:b/>
          <w:bCs/>
          <w:strike/>
          <w:color w:val="000000" w:themeColor="text1"/>
          <w:sz w:val="18"/>
          <w:szCs w:val="18"/>
        </w:rPr>
        <w:t>RG-</w:t>
      </w:r>
      <w:r w:rsidR="003063F4" w:rsidRPr="00871FE6">
        <w:rPr>
          <w:b/>
          <w:bCs/>
          <w:strike/>
          <w:color w:val="000000" w:themeColor="text1"/>
          <w:sz w:val="18"/>
          <w:szCs w:val="18"/>
        </w:rPr>
        <w:t xml:space="preserve"> </w:t>
      </w:r>
      <w:r w:rsidR="00C72F1C" w:rsidRPr="00871FE6">
        <w:rPr>
          <w:b/>
          <w:bCs/>
          <w:strike/>
          <w:color w:val="000000" w:themeColor="text1"/>
          <w:sz w:val="18"/>
          <w:szCs w:val="18"/>
        </w:rPr>
        <w:t>05</w:t>
      </w:r>
      <w:r w:rsidR="00474C7F" w:rsidRPr="00871FE6">
        <w:rPr>
          <w:b/>
          <w:bCs/>
          <w:strike/>
          <w:color w:val="000000" w:themeColor="text1"/>
          <w:sz w:val="18"/>
          <w:szCs w:val="18"/>
        </w:rPr>
        <w:t>/0</w:t>
      </w:r>
      <w:r w:rsidR="00844146" w:rsidRPr="00871FE6">
        <w:rPr>
          <w:b/>
          <w:bCs/>
          <w:strike/>
          <w:color w:val="000000" w:themeColor="text1"/>
          <w:sz w:val="18"/>
          <w:szCs w:val="18"/>
        </w:rPr>
        <w:t>8</w:t>
      </w:r>
      <w:r w:rsidR="00474C7F" w:rsidRPr="00871FE6">
        <w:rPr>
          <w:b/>
          <w:bCs/>
          <w:strike/>
          <w:color w:val="000000" w:themeColor="text1"/>
          <w:sz w:val="18"/>
          <w:szCs w:val="18"/>
        </w:rPr>
        <w:t>/2015-</w:t>
      </w:r>
      <w:r w:rsidR="003063F4" w:rsidRPr="00871FE6">
        <w:rPr>
          <w:b/>
          <w:bCs/>
          <w:strike/>
          <w:color w:val="000000" w:themeColor="text1"/>
          <w:sz w:val="18"/>
          <w:szCs w:val="18"/>
        </w:rPr>
        <w:t xml:space="preserve"> </w:t>
      </w:r>
      <w:r w:rsidR="00474C7F" w:rsidRPr="00871FE6">
        <w:rPr>
          <w:b/>
          <w:bCs/>
          <w:strike/>
          <w:color w:val="000000" w:themeColor="text1"/>
          <w:sz w:val="18"/>
          <w:szCs w:val="18"/>
        </w:rPr>
        <w:t>29</w:t>
      </w:r>
      <w:r w:rsidR="00C72F1C" w:rsidRPr="00871FE6">
        <w:rPr>
          <w:b/>
          <w:bCs/>
          <w:strike/>
          <w:color w:val="000000" w:themeColor="text1"/>
          <w:sz w:val="18"/>
          <w:szCs w:val="18"/>
        </w:rPr>
        <w:t>436</w:t>
      </w:r>
      <w:r w:rsidR="00474C7F" w:rsidRPr="00871FE6">
        <w:rPr>
          <w:b/>
          <w:bCs/>
          <w:strike/>
          <w:color w:val="000000" w:themeColor="text1"/>
          <w:sz w:val="18"/>
          <w:szCs w:val="18"/>
        </w:rPr>
        <w:t>/</w:t>
      </w:r>
      <w:r w:rsidR="003063F4" w:rsidRPr="00871FE6">
        <w:rPr>
          <w:b/>
          <w:bCs/>
          <w:strike/>
          <w:color w:val="000000" w:themeColor="text1"/>
          <w:sz w:val="18"/>
          <w:szCs w:val="18"/>
        </w:rPr>
        <w:t xml:space="preserve"> </w:t>
      </w:r>
      <w:r w:rsidR="00474C7F" w:rsidRPr="00871FE6">
        <w:rPr>
          <w:b/>
          <w:bCs/>
          <w:strike/>
          <w:color w:val="000000" w:themeColor="text1"/>
          <w:sz w:val="18"/>
          <w:szCs w:val="18"/>
        </w:rPr>
        <w:t>8 md. Y</w:t>
      </w:r>
      <w:r w:rsidR="004D6305" w:rsidRPr="00871FE6">
        <w:rPr>
          <w:b/>
          <w:bCs/>
          <w:strike/>
          <w:color w:val="000000" w:themeColor="text1"/>
          <w:sz w:val="18"/>
          <w:szCs w:val="18"/>
        </w:rPr>
        <w:t>ürürlük:</w:t>
      </w:r>
      <w:r w:rsidR="003063F4" w:rsidRPr="00871FE6">
        <w:rPr>
          <w:b/>
          <w:bCs/>
          <w:strike/>
          <w:color w:val="000000" w:themeColor="text1"/>
          <w:sz w:val="18"/>
          <w:szCs w:val="18"/>
        </w:rPr>
        <w:t xml:space="preserve"> </w:t>
      </w:r>
      <w:r w:rsidR="004D6305" w:rsidRPr="00871FE6">
        <w:rPr>
          <w:b/>
          <w:bCs/>
          <w:strike/>
          <w:color w:val="000000" w:themeColor="text1"/>
          <w:sz w:val="18"/>
          <w:szCs w:val="18"/>
        </w:rPr>
        <w:t>01/09</w:t>
      </w:r>
      <w:r w:rsidR="00474C7F" w:rsidRPr="00871FE6">
        <w:rPr>
          <w:b/>
          <w:bCs/>
          <w:strike/>
          <w:color w:val="000000" w:themeColor="text1"/>
          <w:sz w:val="18"/>
          <w:szCs w:val="18"/>
        </w:rPr>
        <w:t xml:space="preserve">/2015) </w:t>
      </w:r>
      <w:r w:rsidR="00474C7F" w:rsidRPr="00871FE6">
        <w:rPr>
          <w:strike/>
          <w:noProof/>
          <w:color w:val="000000" w:themeColor="text1"/>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rsidR="00330641" w:rsidRPr="00871FE6" w:rsidRDefault="00330641" w:rsidP="00330641">
      <w:pPr>
        <w:spacing w:line="240" w:lineRule="atLeast"/>
        <w:ind w:firstLine="709"/>
        <w:jc w:val="both"/>
        <w:rPr>
          <w:strike/>
          <w:color w:val="000000" w:themeColor="text1"/>
          <w:sz w:val="18"/>
          <w:szCs w:val="18"/>
        </w:rPr>
      </w:pPr>
      <w:r w:rsidRPr="00871FE6">
        <w:rPr>
          <w:strike/>
          <w:color w:val="000000" w:themeColor="text1"/>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rsidR="00817E9D" w:rsidRPr="00871FE6" w:rsidRDefault="00330641" w:rsidP="00330641">
      <w:pPr>
        <w:ind w:firstLine="708"/>
        <w:jc w:val="both"/>
        <w:outlineLvl w:val="4"/>
        <w:rPr>
          <w:strike/>
          <w:color w:val="000000" w:themeColor="text1"/>
          <w:sz w:val="18"/>
          <w:szCs w:val="18"/>
        </w:rPr>
      </w:pPr>
      <w:r w:rsidRPr="00871FE6">
        <w:rPr>
          <w:strike/>
          <w:color w:val="000000" w:themeColor="text1"/>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rsidR="00E03148" w:rsidRPr="00871FE6" w:rsidRDefault="00000576" w:rsidP="00330641">
      <w:pPr>
        <w:ind w:firstLine="708"/>
        <w:jc w:val="both"/>
        <w:outlineLvl w:val="4"/>
        <w:rPr>
          <w:b/>
          <w:strike/>
          <w:sz w:val="18"/>
          <w:szCs w:val="18"/>
        </w:rPr>
      </w:pPr>
      <w:r w:rsidRPr="00871FE6">
        <w:rPr>
          <w:b/>
          <w:bCs/>
          <w:strike/>
          <w:color w:val="000000" w:themeColor="text1"/>
          <w:sz w:val="18"/>
          <w:szCs w:val="18"/>
        </w:rPr>
        <w:t>(Ek</w:t>
      </w:r>
      <w:r w:rsidR="008310CF" w:rsidRPr="00871FE6">
        <w:rPr>
          <w:b/>
          <w:bCs/>
          <w:strike/>
          <w:color w:val="000000" w:themeColor="text1"/>
          <w:sz w:val="18"/>
          <w:szCs w:val="18"/>
        </w:rPr>
        <w:t>: RG-</w:t>
      </w:r>
      <w:r w:rsidRPr="00871FE6">
        <w:rPr>
          <w:b/>
          <w:bCs/>
          <w:strike/>
          <w:color w:val="000000" w:themeColor="text1"/>
          <w:sz w:val="18"/>
          <w:szCs w:val="18"/>
        </w:rPr>
        <w:t xml:space="preserve"> </w:t>
      </w:r>
      <w:r w:rsidR="008310CF" w:rsidRPr="00871FE6">
        <w:rPr>
          <w:b/>
          <w:bCs/>
          <w:strike/>
          <w:color w:val="000000" w:themeColor="text1"/>
          <w:sz w:val="18"/>
          <w:szCs w:val="18"/>
        </w:rPr>
        <w:t>30/08/2014-</w:t>
      </w:r>
      <w:r w:rsidRPr="00871FE6">
        <w:rPr>
          <w:b/>
          <w:bCs/>
          <w:strike/>
          <w:color w:val="000000" w:themeColor="text1"/>
          <w:sz w:val="18"/>
          <w:szCs w:val="18"/>
        </w:rPr>
        <w:t xml:space="preserve"> </w:t>
      </w:r>
      <w:r w:rsidR="008310CF" w:rsidRPr="00871FE6">
        <w:rPr>
          <w:b/>
          <w:bCs/>
          <w:strike/>
          <w:color w:val="000000" w:themeColor="text1"/>
          <w:sz w:val="18"/>
          <w:szCs w:val="18"/>
        </w:rPr>
        <w:t>29104/ 8-f md. Yürürlük: 30/08/2014)</w:t>
      </w:r>
      <w:r w:rsidR="008310CF" w:rsidRPr="00871FE6">
        <w:rPr>
          <w:b/>
          <w:bCs/>
          <w:strike/>
          <w:color w:val="FF0000"/>
          <w:sz w:val="20"/>
        </w:rPr>
        <w:tab/>
      </w:r>
    </w:p>
    <w:p w:rsidR="00E03148" w:rsidRPr="00871FE6" w:rsidRDefault="00A838CB" w:rsidP="00A838CB">
      <w:pPr>
        <w:tabs>
          <w:tab w:val="left" w:pos="284"/>
        </w:tabs>
        <w:spacing w:line="240" w:lineRule="exact"/>
        <w:rPr>
          <w:b/>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 xml:space="preserve">3.3.31- Hücresiz Kıkırdak Matriksleri </w:t>
      </w:r>
    </w:p>
    <w:p w:rsidR="00E03148" w:rsidRPr="00871FE6" w:rsidRDefault="00E03148" w:rsidP="0072038D">
      <w:pPr>
        <w:ind w:firstLine="709"/>
        <w:jc w:val="both"/>
        <w:outlineLvl w:val="4"/>
        <w:rPr>
          <w:strike/>
          <w:color w:val="FF0000"/>
          <w:sz w:val="18"/>
          <w:szCs w:val="18"/>
          <w:lang w:eastAsia="en-US"/>
        </w:rPr>
      </w:pPr>
      <w:r w:rsidRPr="00871FE6">
        <w:rPr>
          <w:strike/>
          <w:color w:val="FF0000"/>
          <w:sz w:val="18"/>
          <w:szCs w:val="18"/>
          <w:lang w:eastAsia="en-US"/>
        </w:rPr>
        <w:t xml:space="preserve"> (1) </w:t>
      </w:r>
      <w:r w:rsidR="0072038D" w:rsidRPr="00871FE6">
        <w:rPr>
          <w:b/>
          <w:strike/>
          <w:sz w:val="18"/>
          <w:szCs w:val="18"/>
        </w:rPr>
        <w:t>(Değişik:</w:t>
      </w:r>
      <w:r w:rsidR="00000576" w:rsidRPr="00871FE6">
        <w:rPr>
          <w:b/>
          <w:strike/>
          <w:sz w:val="18"/>
          <w:szCs w:val="18"/>
        </w:rPr>
        <w:t xml:space="preserve"> </w:t>
      </w:r>
      <w:r w:rsidR="0072038D" w:rsidRPr="00871FE6">
        <w:rPr>
          <w:b/>
          <w:strike/>
          <w:sz w:val="18"/>
          <w:szCs w:val="18"/>
        </w:rPr>
        <w:t>RG-</w:t>
      </w:r>
      <w:r w:rsidR="00000576" w:rsidRPr="00871FE6">
        <w:rPr>
          <w:b/>
          <w:strike/>
          <w:sz w:val="18"/>
          <w:szCs w:val="18"/>
        </w:rPr>
        <w:t xml:space="preserve"> </w:t>
      </w:r>
      <w:r w:rsidR="00216084" w:rsidRPr="00871FE6">
        <w:rPr>
          <w:b/>
          <w:strike/>
          <w:sz w:val="18"/>
          <w:szCs w:val="18"/>
        </w:rPr>
        <w:t>01</w:t>
      </w:r>
      <w:r w:rsidR="0072038D" w:rsidRPr="00871FE6">
        <w:rPr>
          <w:b/>
          <w:strike/>
          <w:sz w:val="18"/>
          <w:szCs w:val="18"/>
        </w:rPr>
        <w:t>/</w:t>
      </w:r>
      <w:r w:rsidR="00216084" w:rsidRPr="00871FE6">
        <w:rPr>
          <w:b/>
          <w:strike/>
          <w:sz w:val="18"/>
          <w:szCs w:val="18"/>
        </w:rPr>
        <w:t>1</w:t>
      </w:r>
      <w:r w:rsidR="0072038D" w:rsidRPr="00871FE6">
        <w:rPr>
          <w:b/>
          <w:strike/>
          <w:sz w:val="18"/>
          <w:szCs w:val="18"/>
        </w:rPr>
        <w:t>0/201</w:t>
      </w:r>
      <w:r w:rsidR="00216084" w:rsidRPr="00871FE6">
        <w:rPr>
          <w:b/>
          <w:strike/>
          <w:sz w:val="18"/>
          <w:szCs w:val="18"/>
        </w:rPr>
        <w:t>4</w:t>
      </w:r>
      <w:r w:rsidR="0072038D" w:rsidRPr="00871FE6">
        <w:rPr>
          <w:b/>
          <w:strike/>
          <w:sz w:val="18"/>
          <w:szCs w:val="18"/>
        </w:rPr>
        <w:t>-</w:t>
      </w:r>
      <w:r w:rsidR="00000576" w:rsidRPr="00871FE6">
        <w:rPr>
          <w:b/>
          <w:strike/>
          <w:sz w:val="18"/>
          <w:szCs w:val="18"/>
        </w:rPr>
        <w:t xml:space="preserve"> </w:t>
      </w:r>
      <w:r w:rsidR="0072038D" w:rsidRPr="00871FE6">
        <w:rPr>
          <w:b/>
          <w:strike/>
          <w:sz w:val="18"/>
          <w:szCs w:val="18"/>
        </w:rPr>
        <w:t>2</w:t>
      </w:r>
      <w:r w:rsidR="00216084" w:rsidRPr="00871FE6">
        <w:rPr>
          <w:b/>
          <w:strike/>
          <w:sz w:val="18"/>
          <w:szCs w:val="18"/>
        </w:rPr>
        <w:t>9136</w:t>
      </w:r>
      <w:r w:rsidR="0072038D" w:rsidRPr="00871FE6">
        <w:rPr>
          <w:b/>
          <w:strike/>
          <w:sz w:val="18"/>
          <w:szCs w:val="18"/>
        </w:rPr>
        <w:t xml:space="preserve">/ 10-h md. Yürürlük: 01/10/2014) </w:t>
      </w:r>
      <w:r w:rsidRPr="00871FE6">
        <w:rPr>
          <w:strike/>
          <w:color w:val="000000" w:themeColor="text1"/>
          <w:sz w:val="18"/>
          <w:szCs w:val="18"/>
          <w:lang w:eastAsia="en-US"/>
        </w:rPr>
        <w:t>Üçüncü basamak resmi sağlık kurumlarında (eğitim verme yetkisi olan klinik) işlem başına en fazla 1 (bir) adet kullanıldığında bedeli Kurumca karşılanır.</w:t>
      </w:r>
      <w:r w:rsidR="0072038D" w:rsidRPr="00871FE6">
        <w:rPr>
          <w:rFonts w:eastAsia="Calibri"/>
          <w:bCs/>
          <w:strike/>
          <w:color w:val="FF0000"/>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rsidR="00E03148" w:rsidRPr="00871FE6" w:rsidRDefault="00A838CB" w:rsidP="00A838CB">
      <w:pPr>
        <w:tabs>
          <w:tab w:val="left" w:pos="284"/>
        </w:tabs>
        <w:spacing w:line="240" w:lineRule="exact"/>
        <w:rPr>
          <w:b/>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3.3.32- Hücresiz Menisküs İmplantları:</w:t>
      </w:r>
    </w:p>
    <w:p w:rsidR="00E03148" w:rsidRPr="00871FE6" w:rsidRDefault="00E03148" w:rsidP="00E03148">
      <w:pPr>
        <w:spacing w:line="240" w:lineRule="exact"/>
        <w:ind w:firstLine="708"/>
        <w:rPr>
          <w:strike/>
          <w:color w:val="FF0000"/>
          <w:sz w:val="18"/>
          <w:szCs w:val="18"/>
          <w:lang w:eastAsia="en-US"/>
        </w:rPr>
      </w:pPr>
      <w:r w:rsidRPr="00871FE6">
        <w:rPr>
          <w:strike/>
          <w:color w:val="FF0000"/>
          <w:sz w:val="18"/>
          <w:szCs w:val="18"/>
          <w:lang w:eastAsia="en-US"/>
        </w:rPr>
        <w:t>(1) Üçüncü basamak resmi sağlık kurumlarında (eğitim verme yetkisi olan klinik) işlem başına en fazla 1 (bir) adet kullanıldığında bedeli Kurumca karşılanır.</w:t>
      </w:r>
    </w:p>
    <w:p w:rsidR="00E03148" w:rsidRPr="00871FE6" w:rsidRDefault="00A838CB" w:rsidP="00A838CB">
      <w:pPr>
        <w:tabs>
          <w:tab w:val="left" w:pos="284"/>
        </w:tabs>
        <w:spacing w:line="240" w:lineRule="exact"/>
        <w:rPr>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3.3.33-Bağ/Tendon Güçlendirici İmplantlar:</w:t>
      </w:r>
    </w:p>
    <w:p w:rsidR="00E03148" w:rsidRPr="00871FE6" w:rsidRDefault="00E03148" w:rsidP="00E03148">
      <w:pPr>
        <w:spacing w:line="240" w:lineRule="exact"/>
        <w:ind w:firstLine="708"/>
        <w:jc w:val="both"/>
        <w:rPr>
          <w:strike/>
          <w:color w:val="FF0000"/>
          <w:sz w:val="18"/>
          <w:szCs w:val="18"/>
          <w:lang w:eastAsia="en-US"/>
        </w:rPr>
      </w:pPr>
      <w:r w:rsidRPr="00871FE6">
        <w:rPr>
          <w:strike/>
          <w:color w:val="FF0000"/>
          <w:sz w:val="18"/>
          <w:szCs w:val="18"/>
          <w:lang w:eastAsia="en-US"/>
        </w:rPr>
        <w:t>(1) Kendinden Sütursuz Transosseöz Sistemi, işlem başına en fazla 1 (bir) adet kullanıldığında bedeli Kurumca karşılanır.</w:t>
      </w:r>
    </w:p>
    <w:p w:rsidR="00E03148" w:rsidRPr="00871FE6" w:rsidRDefault="00E03148" w:rsidP="00E03148">
      <w:pPr>
        <w:spacing w:line="240" w:lineRule="exact"/>
        <w:ind w:firstLine="708"/>
        <w:jc w:val="both"/>
        <w:rPr>
          <w:strike/>
          <w:color w:val="FF0000"/>
          <w:sz w:val="18"/>
          <w:szCs w:val="18"/>
          <w:lang w:eastAsia="en-US"/>
        </w:rPr>
      </w:pPr>
      <w:r w:rsidRPr="00871FE6">
        <w:rPr>
          <w:strike/>
          <w:color w:val="FF0000"/>
          <w:sz w:val="18"/>
          <w:szCs w:val="18"/>
          <w:lang w:eastAsia="en-US"/>
        </w:rPr>
        <w:t>(2) Transosseöz Sistemi Sütür Taşıyıcı, işlem başına en fazla 1 (bir) adet kullanıldığında bedeli Kurumca karşılanır.</w:t>
      </w:r>
    </w:p>
    <w:p w:rsidR="00E03148" w:rsidRPr="00871FE6" w:rsidRDefault="00A838CB" w:rsidP="00A838CB">
      <w:pPr>
        <w:tabs>
          <w:tab w:val="left" w:pos="284"/>
        </w:tabs>
        <w:spacing w:line="240" w:lineRule="exact"/>
        <w:rPr>
          <w:strike/>
          <w:color w:val="FF0000"/>
          <w:sz w:val="18"/>
          <w:szCs w:val="18"/>
          <w:lang w:eastAsia="en-US"/>
        </w:rPr>
      </w:pPr>
      <w:r w:rsidRPr="00871FE6">
        <w:rPr>
          <w:b/>
          <w:strike/>
          <w:color w:val="FF0000"/>
          <w:sz w:val="18"/>
          <w:szCs w:val="18"/>
          <w:lang w:eastAsia="en-US"/>
        </w:rPr>
        <w:tab/>
      </w:r>
      <w:r w:rsidR="00E03148" w:rsidRPr="00871FE6">
        <w:rPr>
          <w:b/>
          <w:strike/>
          <w:color w:val="FF0000"/>
          <w:sz w:val="18"/>
          <w:szCs w:val="18"/>
          <w:lang w:eastAsia="en-US"/>
        </w:rPr>
        <w:t>3.3.34-Biyoçözünür Kompresyon/Antibiyotikli/Antibiyotiksiz İnternal Fiksasyon Vidaları:</w:t>
      </w:r>
    </w:p>
    <w:p w:rsidR="00E03148" w:rsidRPr="00871FE6" w:rsidRDefault="00E03148" w:rsidP="00E03148">
      <w:pPr>
        <w:spacing w:line="240" w:lineRule="exact"/>
        <w:jc w:val="both"/>
        <w:rPr>
          <w:strike/>
          <w:color w:val="FF0000"/>
          <w:sz w:val="18"/>
          <w:szCs w:val="18"/>
          <w:lang w:eastAsia="en-US"/>
        </w:rPr>
      </w:pPr>
      <w:r w:rsidRPr="00871FE6">
        <w:rPr>
          <w:strike/>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rsidR="00E03148" w:rsidRPr="00871FE6" w:rsidRDefault="00E03148" w:rsidP="00A838CB">
      <w:pPr>
        <w:tabs>
          <w:tab w:val="left" w:pos="709"/>
        </w:tabs>
        <w:spacing w:line="240" w:lineRule="exact"/>
        <w:jc w:val="both"/>
        <w:rPr>
          <w:strike/>
          <w:color w:val="FF0000"/>
          <w:sz w:val="18"/>
          <w:szCs w:val="18"/>
          <w:lang w:eastAsia="en-US"/>
        </w:rPr>
      </w:pPr>
      <w:r w:rsidRPr="00871FE6">
        <w:rPr>
          <w:strike/>
          <w:color w:val="FF0000"/>
          <w:sz w:val="18"/>
          <w:szCs w:val="18"/>
          <w:lang w:eastAsia="en-US"/>
        </w:rPr>
        <w:t xml:space="preserve">               </w:t>
      </w:r>
      <w:r w:rsidR="00A838CB" w:rsidRPr="00871FE6">
        <w:rPr>
          <w:strike/>
          <w:color w:val="FF0000"/>
          <w:sz w:val="18"/>
          <w:szCs w:val="18"/>
          <w:lang w:eastAsia="en-US"/>
        </w:rPr>
        <w:tab/>
      </w:r>
      <w:r w:rsidRPr="00871FE6">
        <w:rPr>
          <w:strike/>
          <w:color w:val="FF0000"/>
          <w:sz w:val="18"/>
          <w:szCs w:val="18"/>
          <w:lang w:eastAsia="en-US"/>
        </w:rPr>
        <w:t>(2) Kanülsüz Biyoçözünür Kompresyon/Antibiyotikli/Antibiyotiksiz İnternal Fikasyon Vidası, işlem başına en fazla 2 (iki) adet kullanıldığında bedelleri Kurumca karşılanır.</w:t>
      </w:r>
    </w:p>
    <w:p w:rsidR="00CC7D92" w:rsidRPr="00871FE6" w:rsidRDefault="00CC7D92" w:rsidP="00CC7D92">
      <w:pPr>
        <w:tabs>
          <w:tab w:val="left" w:pos="709"/>
        </w:tabs>
        <w:jc w:val="both"/>
        <w:outlineLvl w:val="4"/>
        <w:rPr>
          <w:b/>
          <w:bCs/>
          <w:strike/>
          <w:color w:val="FF0000"/>
          <w:sz w:val="18"/>
          <w:szCs w:val="18"/>
        </w:rPr>
      </w:pPr>
      <w:r w:rsidRPr="00871FE6">
        <w:rPr>
          <w:b/>
          <w:bCs/>
          <w:strike/>
          <w:color w:val="FF0000"/>
          <w:sz w:val="18"/>
          <w:szCs w:val="18"/>
        </w:rPr>
        <w:tab/>
        <w:t xml:space="preserve">(Ek: RG- </w:t>
      </w:r>
      <w:r w:rsidR="00E053B4" w:rsidRPr="00871FE6">
        <w:rPr>
          <w:b/>
          <w:bCs/>
          <w:strike/>
          <w:color w:val="FF0000"/>
          <w:sz w:val="18"/>
          <w:szCs w:val="18"/>
        </w:rPr>
        <w:t>30</w:t>
      </w:r>
      <w:r w:rsidRPr="00871FE6">
        <w:rPr>
          <w:b/>
          <w:bCs/>
          <w:strike/>
          <w:color w:val="FF0000"/>
          <w:sz w:val="18"/>
          <w:szCs w:val="18"/>
        </w:rPr>
        <w:t>/</w:t>
      </w:r>
      <w:r w:rsidR="00E053B4" w:rsidRPr="00871FE6">
        <w:rPr>
          <w:b/>
          <w:bCs/>
          <w:strike/>
          <w:color w:val="FF0000"/>
          <w:sz w:val="18"/>
          <w:szCs w:val="18"/>
        </w:rPr>
        <w:t>12</w:t>
      </w:r>
      <w:r w:rsidRPr="00871FE6">
        <w:rPr>
          <w:b/>
          <w:bCs/>
          <w:strike/>
          <w:color w:val="FF0000"/>
          <w:sz w:val="18"/>
          <w:szCs w:val="18"/>
        </w:rPr>
        <w:t>/20</w:t>
      </w:r>
      <w:r w:rsidR="00E053B4" w:rsidRPr="00871FE6">
        <w:rPr>
          <w:b/>
          <w:bCs/>
          <w:strike/>
          <w:color w:val="FF0000"/>
          <w:sz w:val="18"/>
          <w:szCs w:val="18"/>
        </w:rPr>
        <w:t>20</w:t>
      </w:r>
      <w:r w:rsidRPr="00871FE6">
        <w:rPr>
          <w:b/>
          <w:bCs/>
          <w:strike/>
          <w:color w:val="FF0000"/>
          <w:sz w:val="18"/>
          <w:szCs w:val="18"/>
        </w:rPr>
        <w:t>-</w:t>
      </w:r>
      <w:r w:rsidR="00E053B4" w:rsidRPr="00871FE6">
        <w:rPr>
          <w:b/>
          <w:bCs/>
          <w:strike/>
          <w:color w:val="FF0000"/>
          <w:sz w:val="18"/>
          <w:szCs w:val="18"/>
        </w:rPr>
        <w:t xml:space="preserve"> 31350</w:t>
      </w:r>
      <w:r w:rsidRPr="00871FE6">
        <w:rPr>
          <w:b/>
          <w:bCs/>
          <w:strike/>
          <w:color w:val="FF0000"/>
          <w:sz w:val="18"/>
          <w:szCs w:val="18"/>
        </w:rPr>
        <w:t xml:space="preserve">/ </w:t>
      </w:r>
      <w:r w:rsidR="00E053B4" w:rsidRPr="00871FE6">
        <w:rPr>
          <w:b/>
          <w:bCs/>
          <w:strike/>
          <w:color w:val="FF0000"/>
          <w:sz w:val="18"/>
          <w:szCs w:val="18"/>
        </w:rPr>
        <w:t>3</w:t>
      </w:r>
      <w:r w:rsidRPr="00871FE6">
        <w:rPr>
          <w:b/>
          <w:bCs/>
          <w:strike/>
          <w:color w:val="FF0000"/>
          <w:sz w:val="18"/>
          <w:szCs w:val="18"/>
        </w:rPr>
        <w:t xml:space="preserve"> md. Yürürlük: </w:t>
      </w:r>
      <w:r w:rsidR="00E053B4" w:rsidRPr="00871FE6">
        <w:rPr>
          <w:b/>
          <w:bCs/>
          <w:strike/>
          <w:color w:val="FF0000"/>
          <w:sz w:val="18"/>
          <w:szCs w:val="18"/>
        </w:rPr>
        <w:t>30</w:t>
      </w:r>
      <w:r w:rsidRPr="00871FE6">
        <w:rPr>
          <w:b/>
          <w:bCs/>
          <w:strike/>
          <w:color w:val="FF0000"/>
          <w:sz w:val="18"/>
          <w:szCs w:val="18"/>
        </w:rPr>
        <w:t>/</w:t>
      </w:r>
      <w:r w:rsidR="00E053B4" w:rsidRPr="00871FE6">
        <w:rPr>
          <w:b/>
          <w:bCs/>
          <w:strike/>
          <w:color w:val="FF0000"/>
          <w:sz w:val="18"/>
          <w:szCs w:val="18"/>
        </w:rPr>
        <w:t>12</w:t>
      </w:r>
      <w:r w:rsidRPr="00871FE6">
        <w:rPr>
          <w:b/>
          <w:bCs/>
          <w:strike/>
          <w:color w:val="FF0000"/>
          <w:sz w:val="18"/>
          <w:szCs w:val="18"/>
        </w:rPr>
        <w:t>/20</w:t>
      </w:r>
      <w:r w:rsidR="00E053B4" w:rsidRPr="00871FE6">
        <w:rPr>
          <w:b/>
          <w:bCs/>
          <w:strike/>
          <w:color w:val="FF0000"/>
          <w:sz w:val="18"/>
          <w:szCs w:val="18"/>
        </w:rPr>
        <w:t>20</w:t>
      </w:r>
      <w:r w:rsidRPr="00871FE6">
        <w:rPr>
          <w:b/>
          <w:bCs/>
          <w:strike/>
          <w:color w:val="FF0000"/>
          <w:sz w:val="18"/>
          <w:szCs w:val="18"/>
        </w:rPr>
        <w:t>)</w:t>
      </w:r>
    </w:p>
    <w:p w:rsidR="00CC7D92" w:rsidRPr="00871FE6" w:rsidRDefault="00CC7D92" w:rsidP="00CC7D92">
      <w:pPr>
        <w:tabs>
          <w:tab w:val="left" w:pos="567"/>
        </w:tabs>
        <w:spacing w:line="240" w:lineRule="exact"/>
        <w:contextualSpacing/>
        <w:jc w:val="both"/>
        <w:rPr>
          <w:strike/>
          <w:color w:val="FF0000"/>
          <w:sz w:val="18"/>
          <w:szCs w:val="18"/>
        </w:rPr>
      </w:pPr>
      <w:r w:rsidRPr="00871FE6">
        <w:rPr>
          <w:strike/>
          <w:color w:val="000000"/>
          <w:sz w:val="18"/>
          <w:szCs w:val="18"/>
        </w:rPr>
        <w:t xml:space="preserve">                </w:t>
      </w:r>
      <w:r w:rsidRPr="00871FE6">
        <w:rPr>
          <w:strike/>
          <w:color w:val="FF0000"/>
          <w:sz w:val="18"/>
          <w:szCs w:val="18"/>
        </w:rPr>
        <w:t xml:space="preserve">(3) Eklem içi kırıklarda ve artroskopik cerrahide kullanılması halinde bedeli Kurumca karşılanır. </w:t>
      </w:r>
    </w:p>
    <w:p w:rsidR="00CC7D92" w:rsidRPr="00871FE6" w:rsidRDefault="00CC7D92" w:rsidP="00E053B4">
      <w:pPr>
        <w:tabs>
          <w:tab w:val="left" w:pos="709"/>
        </w:tabs>
        <w:spacing w:line="240" w:lineRule="exact"/>
        <w:ind w:firstLine="709"/>
        <w:contextualSpacing/>
        <w:jc w:val="both"/>
        <w:rPr>
          <w:strike/>
          <w:color w:val="FF0000"/>
          <w:sz w:val="18"/>
          <w:szCs w:val="18"/>
          <w:lang w:eastAsia="en-US"/>
        </w:rPr>
      </w:pPr>
      <w:r w:rsidRPr="00871FE6">
        <w:rPr>
          <w:strike/>
          <w:color w:val="FF0000"/>
          <w:sz w:val="18"/>
          <w:szCs w:val="18"/>
        </w:rPr>
        <w:t>(4) TV5680 SUT kodlu tıbbi malzemenin TV1080 ve TV1090 SUT kodları ile birlikte fatura edilmesi halinde bedeli Kurumca karşılanmaz.</w:t>
      </w:r>
    </w:p>
    <w:p w:rsidR="00FC36DD" w:rsidRPr="00871FE6" w:rsidRDefault="006C4336" w:rsidP="00FC36DD">
      <w:pPr>
        <w:jc w:val="both"/>
        <w:rPr>
          <w:strike/>
          <w:sz w:val="18"/>
          <w:szCs w:val="18"/>
          <w:lang w:eastAsia="en-US"/>
        </w:rPr>
      </w:pPr>
      <w:r w:rsidRPr="00871FE6">
        <w:rPr>
          <w:b/>
          <w:bCs/>
          <w:strike/>
          <w:sz w:val="18"/>
          <w:szCs w:val="18"/>
        </w:rPr>
        <w:t xml:space="preserve">               </w:t>
      </w:r>
      <w:r w:rsidR="00FC36DD" w:rsidRPr="00871FE6">
        <w:rPr>
          <w:b/>
          <w:bCs/>
          <w:strike/>
          <w:sz w:val="18"/>
          <w:szCs w:val="18"/>
        </w:rPr>
        <w:t>(Ek:</w:t>
      </w:r>
      <w:r w:rsidR="000B4448" w:rsidRPr="00871FE6">
        <w:rPr>
          <w:b/>
          <w:bCs/>
          <w:strike/>
          <w:sz w:val="18"/>
          <w:szCs w:val="18"/>
        </w:rPr>
        <w:t xml:space="preserve"> </w:t>
      </w:r>
      <w:r w:rsidR="00FC36DD" w:rsidRPr="00871FE6">
        <w:rPr>
          <w:b/>
          <w:bCs/>
          <w:strike/>
          <w:sz w:val="18"/>
          <w:szCs w:val="18"/>
        </w:rPr>
        <w:t>RG-</w:t>
      </w:r>
      <w:r w:rsidR="000B4448" w:rsidRPr="00871FE6">
        <w:rPr>
          <w:b/>
          <w:bCs/>
          <w:strike/>
          <w:sz w:val="18"/>
          <w:szCs w:val="18"/>
        </w:rPr>
        <w:t xml:space="preserve"> </w:t>
      </w:r>
      <w:r w:rsidR="00014A98" w:rsidRPr="00871FE6">
        <w:rPr>
          <w:b/>
          <w:bCs/>
          <w:strike/>
          <w:sz w:val="18"/>
          <w:szCs w:val="18"/>
        </w:rPr>
        <w:t>21/04/2015-</w:t>
      </w:r>
      <w:r w:rsidR="000B4448" w:rsidRPr="00871FE6">
        <w:rPr>
          <w:b/>
          <w:bCs/>
          <w:strike/>
          <w:sz w:val="18"/>
          <w:szCs w:val="18"/>
        </w:rPr>
        <w:t xml:space="preserve"> </w:t>
      </w:r>
      <w:r w:rsidR="00014A98" w:rsidRPr="00871FE6">
        <w:rPr>
          <w:b/>
          <w:bCs/>
          <w:strike/>
          <w:sz w:val="18"/>
          <w:szCs w:val="18"/>
        </w:rPr>
        <w:t>29333</w:t>
      </w:r>
      <w:r w:rsidR="00FC36DD" w:rsidRPr="00871FE6">
        <w:rPr>
          <w:b/>
          <w:bCs/>
          <w:strike/>
          <w:sz w:val="18"/>
          <w:szCs w:val="18"/>
        </w:rPr>
        <w:t>/</w:t>
      </w:r>
      <w:r w:rsidR="000B4448" w:rsidRPr="00871FE6">
        <w:rPr>
          <w:b/>
          <w:bCs/>
          <w:strike/>
          <w:sz w:val="18"/>
          <w:szCs w:val="18"/>
        </w:rPr>
        <w:t xml:space="preserve"> </w:t>
      </w:r>
      <w:r w:rsidR="00FC36DD" w:rsidRPr="00871FE6">
        <w:rPr>
          <w:b/>
          <w:bCs/>
          <w:strike/>
          <w:sz w:val="18"/>
          <w:szCs w:val="18"/>
        </w:rPr>
        <w:t>8 md. Yürürlük:</w:t>
      </w:r>
      <w:r w:rsidR="000B4448" w:rsidRPr="00871FE6">
        <w:rPr>
          <w:b/>
          <w:bCs/>
          <w:strike/>
          <w:sz w:val="18"/>
          <w:szCs w:val="18"/>
        </w:rPr>
        <w:t xml:space="preserve"> </w:t>
      </w:r>
      <w:r w:rsidR="00E47522" w:rsidRPr="00871FE6">
        <w:rPr>
          <w:b/>
          <w:bCs/>
          <w:strike/>
          <w:sz w:val="18"/>
          <w:szCs w:val="18"/>
        </w:rPr>
        <w:t>0</w:t>
      </w:r>
      <w:r w:rsidR="00FC36DD" w:rsidRPr="00871FE6">
        <w:rPr>
          <w:b/>
          <w:bCs/>
          <w:strike/>
          <w:sz w:val="18"/>
          <w:szCs w:val="18"/>
        </w:rPr>
        <w:t>1/</w:t>
      </w:r>
      <w:r w:rsidR="00E47522" w:rsidRPr="00871FE6">
        <w:rPr>
          <w:b/>
          <w:bCs/>
          <w:strike/>
          <w:sz w:val="18"/>
          <w:szCs w:val="18"/>
        </w:rPr>
        <w:t>0</w:t>
      </w:r>
      <w:r w:rsidR="00FC36DD" w:rsidRPr="00871FE6">
        <w:rPr>
          <w:b/>
          <w:bCs/>
          <w:strike/>
          <w:sz w:val="18"/>
          <w:szCs w:val="18"/>
        </w:rPr>
        <w:t>5/2015)</w:t>
      </w:r>
    </w:p>
    <w:p w:rsidR="000417C5" w:rsidRPr="00871FE6" w:rsidRDefault="00A838CB" w:rsidP="00A838CB">
      <w:pPr>
        <w:tabs>
          <w:tab w:val="left" w:pos="284"/>
          <w:tab w:val="left" w:pos="709"/>
        </w:tabs>
        <w:spacing w:line="240" w:lineRule="exact"/>
        <w:jc w:val="both"/>
        <w:rPr>
          <w:b/>
          <w:strike/>
          <w:color w:val="000000" w:themeColor="text1"/>
          <w:sz w:val="18"/>
          <w:szCs w:val="18"/>
          <w:lang w:eastAsia="en-US"/>
        </w:rPr>
      </w:pPr>
      <w:r w:rsidRPr="00871FE6">
        <w:rPr>
          <w:b/>
          <w:strike/>
          <w:color w:val="000000" w:themeColor="text1"/>
          <w:sz w:val="18"/>
          <w:szCs w:val="18"/>
          <w:lang w:eastAsia="en-US"/>
        </w:rPr>
        <w:tab/>
      </w:r>
      <w:r w:rsidR="000417C5" w:rsidRPr="00871FE6">
        <w:rPr>
          <w:b/>
          <w:strike/>
          <w:color w:val="000000" w:themeColor="text1"/>
          <w:sz w:val="18"/>
          <w:szCs w:val="18"/>
          <w:lang w:eastAsia="en-US"/>
        </w:rPr>
        <w:t xml:space="preserve">3.3.35.İşitme Cihazı ve Kulak Kalıbı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0-18 yaş çocuklar için eğitimleri de göz önünde bulundurularak, dijital programlanabilir işitme cihazları;</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(4) İşitme cihazı bedellerinin ödenebilmesi için SUT’un 5.3.4 numaralı maddesinde tanımlanan belgelere ilave olarak;</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a) Odyolojik test sonuçlarını gösterir belgenin, aşağıda tanımlanan yetkili personel tarafından imza ve kaşesinin bulunduğu onaylanmış aslı;</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lastRenderedPageBreak/>
        <w:t xml:space="preserve">               2) Saf ses odyometri testinin, Kulak Burun Boğaz Hastalıkları uzman hekimi veya odyolog veya odyometrist tarafından onaylanmış aslı,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Davranım odyometri testi yapılmış ise sonucunun Kulak Burun Boğaz Hastalıkları uzman hekimi veya odyolog tarafından onaylanmış aslı, </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b) İşitme cihazına ait barkod ile birlikte cihazın marka, model ve seri numarasını gösterir etiketin aslı,</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c) Sağlık Bakanlığınca düzenlenmiş olan ruhsatname ve sorumlu müdür belgesinin onaylı örneği,</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ç) İşitme cihazına ve tedarikçi firma ve/veya alt bayii bilgilerine ait TİTUBB PRICAT çıktıları,</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e) İşitme cihazının hastanın işitme kaybına uygunluğunu belirten ve merkez tarafından düzenlenmiş ıslak imzalı taahhütname,</w:t>
      </w:r>
    </w:p>
    <w:p w:rsidR="000417C5" w:rsidRPr="00871FE6" w:rsidRDefault="00EE1111"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w:t>
      </w:r>
      <w:r w:rsidR="000417C5" w:rsidRPr="00871FE6">
        <w:rPr>
          <w:strike/>
          <w:color w:val="000000" w:themeColor="text1"/>
          <w:sz w:val="18"/>
          <w:szCs w:val="18"/>
          <w:lang w:eastAsia="en-US"/>
        </w:rPr>
        <w:t>f) İşitme cihazının teknik bilgilerinin (cihazın tipi, maksimum kazanç, maksimum çıkış gücü, kazanç eğrisi) yer aldığı, işitme merkezi tarafından onaylanmış katalog, istenecektir.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(9) İşitme cihazı verilebilmesi için;</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İşitme eşikleri saf ses odyometri testi ile belirlenmiş ise iyi işiten kulakta 500-1000-2000-4000 Hz frekanslarında saf ses ortalamasının en az 26 dB ve üzerinde olması,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Davranım odyometri testi ile belirlenmiş ise 500-1000-2000 Hz frekanslarının eşik ortalamasının 35 dB ve üzerinde olması,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Tonal ABR ile belirlenmesi durumunda frekansların eşik ortalamasının 30 dB ve üzerinde olması</w:t>
      </w:r>
      <w:r w:rsidR="002E24E5" w:rsidRPr="00871FE6">
        <w:rPr>
          <w:strike/>
          <w:color w:val="000000" w:themeColor="text1"/>
          <w:sz w:val="18"/>
          <w:szCs w:val="18"/>
          <w:lang w:eastAsia="en-US"/>
        </w:rPr>
        <w:t xml:space="preserve"> halinde</w:t>
      </w:r>
      <w:r w:rsidRPr="00871FE6">
        <w:rPr>
          <w:strike/>
          <w:color w:val="000000" w:themeColor="text1"/>
          <w:sz w:val="18"/>
          <w:szCs w:val="18"/>
          <w:lang w:eastAsia="en-US"/>
        </w:rPr>
        <w:t xml:space="preserve">,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4) Bilateral işitme kaybında her iki kulak için işitme cihazı bedeli Kurumca karşılanır.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b) 18 yaş üzeri erişkinlerde; işitme kaybının kalıcı işitme kaybı olduğu belirtilmeli ve aşağıdaki yöntemlerden biri ile test edilmiş olmalıdır;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 Saf ses odyometri testi yapılan hastalarda iyi işiten kulakta 500-1000-2000-4000 Hz frekanslarından kötü olan 3 frekansın ortalamasının en az 40 dB ve üzerinde olması halinde,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2) Saf ses odyometri testi yapılamayan hastalarda işitme eşiğinin tonal ABR ile belirlenmesi durumunda frekansların eşik ortalamasının 40 dB ve üzerinde olması halinde,</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Kurumca bedeli karşılanır.                </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(11) İşitme cihazı sağlık kurulu raporu ve odyolojik test sonuçları 4 (dört) ay süreyle geçerlidir.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0417C5" w:rsidRPr="00871FE6" w:rsidRDefault="000417C5" w:rsidP="000417C5">
      <w:pPr>
        <w:spacing w:line="240" w:lineRule="exact"/>
        <w:jc w:val="both"/>
        <w:rPr>
          <w:strike/>
          <w:color w:val="000000" w:themeColor="text1"/>
          <w:sz w:val="18"/>
          <w:szCs w:val="18"/>
          <w:lang w:eastAsia="en-US"/>
        </w:rPr>
      </w:pPr>
      <w:r w:rsidRPr="00871FE6">
        <w:rPr>
          <w:strike/>
          <w:color w:val="000000" w:themeColor="text1"/>
          <w:sz w:val="18"/>
          <w:szCs w:val="18"/>
          <w:lang w:eastAsia="en-US"/>
        </w:rPr>
        <w:t xml:space="preserve">                (13) 18 yaş altı çocuklar için belirlenmiş olan tutar; 0-4 yaş için % 80, 5-12 yaş için % 60 ve 13-18 yaş için % 50 oranında artırılarak Kurumca bedeli karşılanır</w:t>
      </w:r>
      <w:r w:rsidR="00EE1111" w:rsidRPr="00871FE6">
        <w:rPr>
          <w:strike/>
          <w:color w:val="000000" w:themeColor="text1"/>
          <w:sz w:val="18"/>
          <w:szCs w:val="18"/>
          <w:lang w:eastAsia="en-US"/>
        </w:rPr>
        <w:t>.</w:t>
      </w:r>
    </w:p>
    <w:p w:rsidR="00474C7F" w:rsidRPr="00871FE6" w:rsidRDefault="00474C7F" w:rsidP="00A838CB">
      <w:pPr>
        <w:tabs>
          <w:tab w:val="left" w:pos="709"/>
        </w:tabs>
        <w:jc w:val="both"/>
        <w:rPr>
          <w:b/>
          <w:bCs/>
          <w:strike/>
          <w:color w:val="FF0000"/>
          <w:sz w:val="18"/>
          <w:szCs w:val="18"/>
        </w:rPr>
      </w:pPr>
      <w:r w:rsidRPr="00871FE6">
        <w:rPr>
          <w:strike/>
          <w:color w:val="FF0000"/>
          <w:sz w:val="18"/>
          <w:szCs w:val="18"/>
          <w:lang w:eastAsia="en-US"/>
        </w:rPr>
        <w:t xml:space="preserve">             </w:t>
      </w:r>
      <w:r w:rsidRPr="00871FE6">
        <w:rPr>
          <w:b/>
          <w:bCs/>
          <w:strike/>
          <w:sz w:val="18"/>
          <w:szCs w:val="18"/>
        </w:rPr>
        <w:t xml:space="preserve">  </w:t>
      </w:r>
      <w:r w:rsidR="00A838CB" w:rsidRPr="00871FE6">
        <w:rPr>
          <w:b/>
          <w:bCs/>
          <w:strike/>
          <w:sz w:val="18"/>
          <w:szCs w:val="18"/>
        </w:rPr>
        <w:tab/>
      </w:r>
      <w:r w:rsidRPr="00871FE6">
        <w:rPr>
          <w:b/>
          <w:bCs/>
          <w:strike/>
          <w:color w:val="FF0000"/>
          <w:sz w:val="18"/>
          <w:szCs w:val="18"/>
        </w:rPr>
        <w:t>(Değişik:</w:t>
      </w:r>
      <w:r w:rsidR="006A7B9C" w:rsidRPr="00871FE6">
        <w:rPr>
          <w:b/>
          <w:bCs/>
          <w:strike/>
          <w:color w:val="FF0000"/>
          <w:sz w:val="18"/>
          <w:szCs w:val="18"/>
        </w:rPr>
        <w:t xml:space="preserve"> </w:t>
      </w:r>
      <w:r w:rsidRPr="00871FE6">
        <w:rPr>
          <w:b/>
          <w:bCs/>
          <w:strike/>
          <w:color w:val="FF0000"/>
          <w:sz w:val="18"/>
          <w:szCs w:val="18"/>
        </w:rPr>
        <w:t>RG-</w:t>
      </w:r>
      <w:r w:rsidR="006A7B9C" w:rsidRPr="00871FE6">
        <w:rPr>
          <w:b/>
          <w:bCs/>
          <w:strike/>
          <w:color w:val="FF0000"/>
          <w:sz w:val="18"/>
          <w:szCs w:val="18"/>
        </w:rPr>
        <w:t xml:space="preserve"> </w:t>
      </w:r>
      <w:r w:rsidR="00C72F1C" w:rsidRPr="00871FE6">
        <w:rPr>
          <w:b/>
          <w:bCs/>
          <w:strike/>
          <w:color w:val="FF0000"/>
          <w:sz w:val="18"/>
          <w:szCs w:val="18"/>
        </w:rPr>
        <w:t>05</w:t>
      </w:r>
      <w:r w:rsidRPr="00871FE6">
        <w:rPr>
          <w:b/>
          <w:bCs/>
          <w:strike/>
          <w:color w:val="FF0000"/>
          <w:sz w:val="18"/>
          <w:szCs w:val="18"/>
        </w:rPr>
        <w:t>/0</w:t>
      </w:r>
      <w:r w:rsidR="00081178" w:rsidRPr="00871FE6">
        <w:rPr>
          <w:b/>
          <w:bCs/>
          <w:strike/>
          <w:color w:val="FF0000"/>
          <w:sz w:val="18"/>
          <w:szCs w:val="18"/>
        </w:rPr>
        <w:t>8</w:t>
      </w:r>
      <w:r w:rsidRPr="00871FE6">
        <w:rPr>
          <w:b/>
          <w:bCs/>
          <w:strike/>
          <w:color w:val="FF0000"/>
          <w:sz w:val="18"/>
          <w:szCs w:val="18"/>
        </w:rPr>
        <w:t>/2015-</w:t>
      </w:r>
      <w:r w:rsidR="006A7B9C" w:rsidRPr="00871FE6">
        <w:rPr>
          <w:b/>
          <w:bCs/>
          <w:strike/>
          <w:color w:val="FF0000"/>
          <w:sz w:val="18"/>
          <w:szCs w:val="18"/>
        </w:rPr>
        <w:t xml:space="preserve"> </w:t>
      </w:r>
      <w:r w:rsidRPr="00871FE6">
        <w:rPr>
          <w:b/>
          <w:bCs/>
          <w:strike/>
          <w:color w:val="FF0000"/>
          <w:sz w:val="18"/>
          <w:szCs w:val="18"/>
        </w:rPr>
        <w:t>29</w:t>
      </w:r>
      <w:r w:rsidR="00C72F1C" w:rsidRPr="00871FE6">
        <w:rPr>
          <w:b/>
          <w:bCs/>
          <w:strike/>
          <w:color w:val="FF0000"/>
          <w:sz w:val="18"/>
          <w:szCs w:val="18"/>
        </w:rPr>
        <w:t>436</w:t>
      </w:r>
      <w:r w:rsidRPr="00871FE6">
        <w:rPr>
          <w:b/>
          <w:bCs/>
          <w:strike/>
          <w:color w:val="FF0000"/>
          <w:sz w:val="18"/>
          <w:szCs w:val="18"/>
        </w:rPr>
        <w:t>/</w:t>
      </w:r>
      <w:r w:rsidR="006A7B9C" w:rsidRPr="00871FE6">
        <w:rPr>
          <w:b/>
          <w:bCs/>
          <w:strike/>
          <w:color w:val="FF0000"/>
          <w:sz w:val="18"/>
          <w:szCs w:val="18"/>
        </w:rPr>
        <w:t xml:space="preserve"> </w:t>
      </w:r>
      <w:r w:rsidRPr="00871FE6">
        <w:rPr>
          <w:b/>
          <w:bCs/>
          <w:strike/>
          <w:color w:val="FF0000"/>
          <w:sz w:val="18"/>
          <w:szCs w:val="18"/>
        </w:rPr>
        <w:t>9 md. Yürürlük:</w:t>
      </w:r>
      <w:r w:rsidR="006A7B9C" w:rsidRPr="00871FE6">
        <w:rPr>
          <w:b/>
          <w:bCs/>
          <w:strike/>
          <w:color w:val="FF0000"/>
          <w:sz w:val="18"/>
          <w:szCs w:val="18"/>
        </w:rPr>
        <w:t xml:space="preserve"> </w:t>
      </w:r>
      <w:r w:rsidRPr="00871FE6">
        <w:rPr>
          <w:b/>
          <w:bCs/>
          <w:strike/>
          <w:color w:val="FF0000"/>
          <w:sz w:val="18"/>
          <w:szCs w:val="18"/>
        </w:rPr>
        <w:t>01/</w:t>
      </w:r>
      <w:r w:rsidR="00164FED" w:rsidRPr="00871FE6">
        <w:rPr>
          <w:b/>
          <w:bCs/>
          <w:strike/>
          <w:color w:val="FF0000"/>
          <w:sz w:val="18"/>
          <w:szCs w:val="18"/>
        </w:rPr>
        <w:t>09</w:t>
      </w:r>
      <w:r w:rsidRPr="00871FE6">
        <w:rPr>
          <w:b/>
          <w:bCs/>
          <w:strike/>
          <w:color w:val="FF0000"/>
          <w:sz w:val="18"/>
          <w:szCs w:val="18"/>
        </w:rPr>
        <w:t>/2015)</w:t>
      </w:r>
    </w:p>
    <w:p w:rsidR="007B50C5" w:rsidRPr="00871FE6" w:rsidRDefault="007B50C5" w:rsidP="00A838CB">
      <w:pPr>
        <w:tabs>
          <w:tab w:val="left" w:pos="284"/>
        </w:tabs>
        <w:spacing w:line="240" w:lineRule="exact"/>
        <w:jc w:val="both"/>
        <w:rPr>
          <w:b/>
          <w:strike/>
          <w:noProof/>
          <w:color w:val="FF0000"/>
          <w:sz w:val="18"/>
          <w:szCs w:val="18"/>
        </w:rPr>
      </w:pPr>
      <w:r w:rsidRPr="00871FE6">
        <w:rPr>
          <w:b/>
          <w:strike/>
          <w:noProof/>
          <w:color w:val="000000"/>
          <w:sz w:val="18"/>
          <w:szCs w:val="18"/>
        </w:rPr>
        <w:t xml:space="preserve">    </w:t>
      </w:r>
      <w:r w:rsidR="00A838CB" w:rsidRPr="00871FE6">
        <w:rPr>
          <w:b/>
          <w:strike/>
          <w:noProof/>
          <w:color w:val="000000"/>
          <w:sz w:val="18"/>
          <w:szCs w:val="18"/>
        </w:rPr>
        <w:tab/>
      </w:r>
      <w:r w:rsidRPr="00871FE6">
        <w:rPr>
          <w:b/>
          <w:strike/>
          <w:noProof/>
          <w:color w:val="FF0000"/>
          <w:sz w:val="18"/>
          <w:szCs w:val="18"/>
        </w:rPr>
        <w:t xml:space="preserve">3.3.35-İşitme Cihazı ve Kulak Kalıbı </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7B50C5" w:rsidRPr="00871FE6" w:rsidRDefault="007B50C5" w:rsidP="007B50C5">
      <w:pPr>
        <w:tabs>
          <w:tab w:val="left" w:pos="567"/>
          <w:tab w:val="left" w:pos="993"/>
        </w:tabs>
        <w:spacing w:line="240" w:lineRule="exact"/>
        <w:jc w:val="both"/>
        <w:rPr>
          <w:strike/>
          <w:noProof/>
          <w:color w:val="FF0000"/>
          <w:sz w:val="18"/>
          <w:szCs w:val="18"/>
        </w:rPr>
      </w:pPr>
      <w:r w:rsidRPr="00871FE6">
        <w:rPr>
          <w:strike/>
          <w:noProof/>
          <w:color w:val="FF0000"/>
          <w:sz w:val="18"/>
          <w:szCs w:val="18"/>
        </w:rPr>
        <w:t xml:space="preserve">                (2) 0-18 yaş çocuklar için eğitimleri de göz önünde bulundurularak, dijital programlanabilir işitme cihazları;</w:t>
      </w:r>
    </w:p>
    <w:p w:rsidR="007B50C5" w:rsidRPr="00871FE6" w:rsidRDefault="007B50C5" w:rsidP="007B50C5">
      <w:pPr>
        <w:spacing w:line="240" w:lineRule="exact"/>
        <w:ind w:firstLine="708"/>
        <w:jc w:val="both"/>
        <w:rPr>
          <w:strike/>
          <w:noProof/>
          <w:color w:val="FF0000"/>
          <w:sz w:val="18"/>
          <w:szCs w:val="18"/>
        </w:rPr>
      </w:pPr>
      <w:r w:rsidRPr="00871FE6">
        <w:rPr>
          <w:strike/>
          <w:noProof/>
          <w:color w:val="FF0000"/>
          <w:sz w:val="18"/>
          <w:szCs w:val="18"/>
        </w:rPr>
        <w:lastRenderedPageBreak/>
        <w:t xml:space="preserve"> a) 0-4 yaş çocuklar için; </w:t>
      </w:r>
    </w:p>
    <w:p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 1.  En az dört kanallı (Kanaldan bağımsız-channel free sinyal işleme özellikli cihazlarda bu özellik aranmaz),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dört bantlı, </w:t>
      </w:r>
    </w:p>
    <w:p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3.  Gürültü azaltıcı ve feedback yönetimi özellikli,</w:t>
      </w:r>
    </w:p>
    <w:p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 xml:space="preserve">4.  FM sistem uyumlu özellikli olmalıdır. </w:t>
      </w:r>
    </w:p>
    <w:p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Bu kişilerde kulak içi/kanal içi cihaz kullanıldığı takdirde bedeli Kurumca karşılanmaz.</w:t>
      </w:r>
    </w:p>
    <w:p w:rsidR="007B50C5" w:rsidRPr="00871FE6" w:rsidRDefault="007B50C5" w:rsidP="007B50C5">
      <w:pPr>
        <w:spacing w:line="240" w:lineRule="exact"/>
        <w:ind w:left="708"/>
        <w:jc w:val="both"/>
        <w:rPr>
          <w:strike/>
          <w:noProof/>
          <w:color w:val="FF0000"/>
          <w:sz w:val="18"/>
          <w:szCs w:val="18"/>
        </w:rPr>
      </w:pPr>
      <w:r w:rsidRPr="00871FE6">
        <w:rPr>
          <w:strike/>
          <w:noProof/>
          <w:color w:val="FF0000"/>
          <w:sz w:val="18"/>
          <w:szCs w:val="18"/>
        </w:rPr>
        <w:t xml:space="preserve">b) 5-12 yaş çocuklar için; </w:t>
      </w:r>
    </w:p>
    <w:p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sekiz bantlı,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FM sistem uyumlu,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4.  Gürültü azaltıcı ve feedback yönetimi özellikli, </w:t>
      </w:r>
    </w:p>
    <w:p w:rsidR="007B50C5" w:rsidRPr="00871FE6" w:rsidRDefault="007B50C5" w:rsidP="007B50C5">
      <w:pPr>
        <w:spacing w:line="240" w:lineRule="exact"/>
        <w:ind w:left="1080"/>
        <w:jc w:val="both"/>
        <w:rPr>
          <w:strike/>
          <w:noProof/>
          <w:color w:val="FF0000"/>
          <w:sz w:val="18"/>
          <w:szCs w:val="18"/>
        </w:rPr>
      </w:pPr>
      <w:r w:rsidRPr="00871FE6">
        <w:rPr>
          <w:strike/>
          <w:noProof/>
          <w:color w:val="FF0000"/>
          <w:sz w:val="18"/>
          <w:szCs w:val="18"/>
        </w:rPr>
        <w:t xml:space="preserve">        5.  Çift mikrofonlu olmalıdır. </w:t>
      </w:r>
    </w:p>
    <w:p w:rsidR="007B50C5" w:rsidRPr="00871FE6" w:rsidRDefault="007B50C5" w:rsidP="007B50C5">
      <w:pPr>
        <w:spacing w:line="240" w:lineRule="exact"/>
        <w:ind w:left="1440"/>
        <w:jc w:val="both"/>
        <w:rPr>
          <w:strike/>
          <w:noProof/>
          <w:color w:val="FF0000"/>
          <w:sz w:val="18"/>
          <w:szCs w:val="18"/>
        </w:rPr>
      </w:pPr>
      <w:r w:rsidRPr="00871FE6">
        <w:rPr>
          <w:strike/>
          <w:noProof/>
          <w:color w:val="FF0000"/>
          <w:sz w:val="18"/>
          <w:szCs w:val="18"/>
        </w:rPr>
        <w:t>Bu kişilerde kulak içi/kanal içi cihaz kullanıldığı takdirde bedeli Kurumca karşılanmaz.</w:t>
      </w:r>
    </w:p>
    <w:p w:rsidR="007B50C5" w:rsidRPr="00871FE6" w:rsidRDefault="007B50C5" w:rsidP="007B50C5">
      <w:pPr>
        <w:spacing w:line="240" w:lineRule="exact"/>
        <w:ind w:firstLine="708"/>
        <w:jc w:val="both"/>
        <w:rPr>
          <w:strike/>
          <w:noProof/>
          <w:color w:val="FF0000"/>
          <w:sz w:val="18"/>
          <w:szCs w:val="18"/>
        </w:rPr>
      </w:pPr>
      <w:r w:rsidRPr="00871FE6">
        <w:rPr>
          <w:strike/>
          <w:noProof/>
          <w:color w:val="FF0000"/>
          <w:sz w:val="18"/>
          <w:szCs w:val="18"/>
        </w:rPr>
        <w:t xml:space="preserve">c ) 13-18 yaş çocuklar için; </w:t>
      </w:r>
    </w:p>
    <w:p w:rsidR="007B50C5" w:rsidRPr="00871FE6" w:rsidRDefault="007B50C5" w:rsidP="007B50C5">
      <w:pPr>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En az sekiz bantlı,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FM sistem uyumlu (kulak içi/kanal içi cihazda bu şart aranmaz),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4.  Gürültü azaltıcı ve feedback yönetimi özellikli, </w:t>
      </w:r>
    </w:p>
    <w:p w:rsidR="007B50C5" w:rsidRPr="00871FE6" w:rsidRDefault="007B50C5" w:rsidP="007B50C5">
      <w:pPr>
        <w:tabs>
          <w:tab w:val="left" w:pos="851"/>
        </w:tabs>
        <w:spacing w:line="240" w:lineRule="exact"/>
        <w:ind w:left="1418"/>
        <w:jc w:val="both"/>
        <w:rPr>
          <w:strike/>
          <w:noProof/>
          <w:color w:val="FF0000"/>
          <w:sz w:val="18"/>
          <w:szCs w:val="18"/>
        </w:rPr>
      </w:pPr>
      <w:r w:rsidRPr="00871FE6">
        <w:rPr>
          <w:strike/>
          <w:noProof/>
          <w:color w:val="FF0000"/>
          <w:sz w:val="18"/>
          <w:szCs w:val="18"/>
        </w:rPr>
        <w:t>5.  Çift mikrofonlu (kulak içi/kanal içi cihazda bu şart aranmaz) kulak arkası veya kulak içi/kanal içi cihaz olmalıdır.</w:t>
      </w:r>
    </w:p>
    <w:p w:rsidR="007B50C5" w:rsidRPr="00871FE6" w:rsidRDefault="007B50C5" w:rsidP="007B50C5">
      <w:pPr>
        <w:tabs>
          <w:tab w:val="left" w:pos="567"/>
        </w:tabs>
        <w:spacing w:line="240" w:lineRule="exact"/>
        <w:jc w:val="both"/>
        <w:rPr>
          <w:strike/>
          <w:noProof/>
          <w:color w:val="FF0000"/>
          <w:sz w:val="18"/>
          <w:szCs w:val="18"/>
        </w:rPr>
      </w:pPr>
      <w:r w:rsidRPr="00871FE6">
        <w:rPr>
          <w:strike/>
          <w:noProof/>
          <w:color w:val="FF0000"/>
          <w:sz w:val="18"/>
          <w:szCs w:val="18"/>
        </w:rPr>
        <w:tab/>
        <w:t xml:space="preserve">  (3) 18 yaş üzeri erişkinler için işitme cihazı;</w:t>
      </w:r>
    </w:p>
    <w:p w:rsidR="007B50C5" w:rsidRPr="00871FE6" w:rsidRDefault="007B50C5" w:rsidP="007B50C5">
      <w:pPr>
        <w:tabs>
          <w:tab w:val="left" w:pos="1843"/>
        </w:tabs>
        <w:spacing w:line="240" w:lineRule="exact"/>
        <w:ind w:left="1418"/>
        <w:jc w:val="both"/>
        <w:rPr>
          <w:strike/>
          <w:noProof/>
          <w:color w:val="FF0000"/>
          <w:sz w:val="18"/>
          <w:szCs w:val="18"/>
        </w:rPr>
      </w:pPr>
      <w:r w:rsidRPr="00871FE6">
        <w:rPr>
          <w:strike/>
          <w:noProof/>
          <w:color w:val="FF0000"/>
          <w:sz w:val="18"/>
          <w:szCs w:val="18"/>
        </w:rPr>
        <w:t xml:space="preserve">1.  En az dört kanallı (Kanaldan bağımsız-channel free sinyal işleme özellikli cihazlarda bu özellik aranmaz), </w:t>
      </w:r>
    </w:p>
    <w:p w:rsidR="007B50C5" w:rsidRPr="00871FE6" w:rsidRDefault="007B50C5" w:rsidP="007B50C5">
      <w:pPr>
        <w:tabs>
          <w:tab w:val="left" w:pos="1800"/>
        </w:tabs>
        <w:spacing w:line="240" w:lineRule="exact"/>
        <w:ind w:left="1440"/>
        <w:jc w:val="both"/>
        <w:rPr>
          <w:strike/>
          <w:noProof/>
          <w:color w:val="FF0000"/>
          <w:sz w:val="18"/>
          <w:szCs w:val="18"/>
        </w:rPr>
      </w:pPr>
      <w:r w:rsidRPr="00871FE6">
        <w:rPr>
          <w:strike/>
          <w:noProof/>
          <w:color w:val="FF0000"/>
          <w:sz w:val="18"/>
          <w:szCs w:val="18"/>
        </w:rPr>
        <w:t xml:space="preserve">2.  En az dört bantlı, </w:t>
      </w:r>
    </w:p>
    <w:p w:rsidR="007B50C5" w:rsidRPr="00871FE6" w:rsidRDefault="007B50C5" w:rsidP="007B50C5">
      <w:pPr>
        <w:tabs>
          <w:tab w:val="left" w:pos="1800"/>
        </w:tabs>
        <w:spacing w:line="240" w:lineRule="exact"/>
        <w:ind w:left="1440"/>
        <w:jc w:val="both"/>
        <w:rPr>
          <w:strike/>
          <w:noProof/>
          <w:color w:val="FF0000"/>
          <w:sz w:val="18"/>
          <w:szCs w:val="18"/>
        </w:rPr>
      </w:pPr>
      <w:r w:rsidRPr="00871FE6">
        <w:rPr>
          <w:strike/>
          <w:noProof/>
          <w:color w:val="FF0000"/>
          <w:sz w:val="18"/>
          <w:szCs w:val="18"/>
        </w:rPr>
        <w:t xml:space="preserve">3.  Gürültü azaltıcı ve feedback yönetimi özellikli, </w:t>
      </w:r>
    </w:p>
    <w:p w:rsidR="007B50C5" w:rsidRPr="00871FE6" w:rsidRDefault="007B50C5" w:rsidP="007B50C5">
      <w:pPr>
        <w:tabs>
          <w:tab w:val="left" w:pos="1800"/>
        </w:tabs>
        <w:spacing w:line="240" w:lineRule="exact"/>
        <w:ind w:left="1418"/>
        <w:jc w:val="both"/>
        <w:rPr>
          <w:strike/>
          <w:noProof/>
          <w:color w:val="FF0000"/>
          <w:sz w:val="18"/>
          <w:szCs w:val="18"/>
        </w:rPr>
      </w:pPr>
      <w:r w:rsidRPr="00871FE6">
        <w:rPr>
          <w:strike/>
          <w:noProof/>
          <w:color w:val="FF0000"/>
          <w:sz w:val="18"/>
          <w:szCs w:val="18"/>
        </w:rPr>
        <w:t>4.  Çift mikrofonlu (kulak içi/kanal içi cihazda bu şart aranmaz) kulak arkası veya kulak içi/kanal içi  cihaz olmalıdır.”</w:t>
      </w:r>
    </w:p>
    <w:p w:rsidR="007B50C5" w:rsidRPr="00871FE6" w:rsidRDefault="007B50C5" w:rsidP="007B50C5">
      <w:pPr>
        <w:tabs>
          <w:tab w:val="left" w:pos="567"/>
          <w:tab w:val="left" w:pos="709"/>
        </w:tabs>
        <w:spacing w:line="240" w:lineRule="exact"/>
        <w:jc w:val="both"/>
        <w:rPr>
          <w:strike/>
          <w:noProof/>
          <w:color w:val="FF0000"/>
          <w:sz w:val="18"/>
          <w:szCs w:val="18"/>
        </w:rPr>
      </w:pPr>
      <w:r w:rsidRPr="00871FE6">
        <w:rPr>
          <w:strike/>
          <w:noProof/>
          <w:color w:val="FF0000"/>
          <w:sz w:val="18"/>
          <w:szCs w:val="18"/>
        </w:rPr>
        <w:t xml:space="preserve">                (4) İşitme cihazı bedellerinin ödenebilmesi için SUT’un</w:t>
      </w:r>
      <w:r w:rsidR="007C17BF" w:rsidRPr="00871FE6">
        <w:rPr>
          <w:strike/>
          <w:noProof/>
          <w:color w:val="FF0000"/>
          <w:sz w:val="18"/>
          <w:szCs w:val="18"/>
        </w:rPr>
        <w:t xml:space="preserve"> </w:t>
      </w:r>
      <w:r w:rsidR="00CC6BCD" w:rsidRPr="00871FE6">
        <w:rPr>
          <w:b/>
          <w:bCs/>
          <w:strike/>
          <w:sz w:val="18"/>
          <w:szCs w:val="18"/>
        </w:rPr>
        <w:t>(Değişik:RG-10/05/2018-30417/4md.</w:t>
      </w:r>
      <w:r w:rsidR="007C17BF" w:rsidRPr="00871FE6">
        <w:rPr>
          <w:b/>
          <w:bCs/>
          <w:strike/>
          <w:sz w:val="18"/>
          <w:szCs w:val="18"/>
        </w:rPr>
        <w:t xml:space="preserve"> </w:t>
      </w:r>
      <w:r w:rsidR="00CC6BCD" w:rsidRPr="00871FE6">
        <w:rPr>
          <w:b/>
          <w:bCs/>
          <w:strike/>
          <w:sz w:val="18"/>
          <w:szCs w:val="18"/>
        </w:rPr>
        <w:t>Yürürlük:</w:t>
      </w:r>
      <w:r w:rsidR="007C17BF" w:rsidRPr="00871FE6">
        <w:rPr>
          <w:b/>
          <w:bCs/>
          <w:strike/>
          <w:sz w:val="18"/>
          <w:szCs w:val="18"/>
        </w:rPr>
        <w:t xml:space="preserve"> </w:t>
      </w:r>
      <w:r w:rsidR="00CC6BCD" w:rsidRPr="00871FE6">
        <w:rPr>
          <w:b/>
          <w:bCs/>
          <w:strike/>
          <w:sz w:val="18"/>
          <w:szCs w:val="18"/>
        </w:rPr>
        <w:t>10/05/2018)</w:t>
      </w:r>
      <w:r w:rsidR="00CC6BCD" w:rsidRPr="00871FE6">
        <w:rPr>
          <w:bCs/>
          <w:strike/>
          <w:sz w:val="18"/>
          <w:szCs w:val="18"/>
        </w:rPr>
        <w:t xml:space="preserve"> </w:t>
      </w:r>
      <w:r w:rsidRPr="00871FE6">
        <w:rPr>
          <w:strike/>
          <w:noProof/>
          <w:color w:val="FF0000"/>
          <w:sz w:val="18"/>
          <w:szCs w:val="18"/>
        </w:rPr>
        <w:t xml:space="preserve">5.3.4 </w:t>
      </w:r>
      <w:r w:rsidR="00CC6BCD" w:rsidRPr="00871FE6">
        <w:rPr>
          <w:strike/>
          <w:noProof/>
          <w:color w:val="FF0000"/>
          <w:sz w:val="18"/>
          <w:szCs w:val="18"/>
        </w:rPr>
        <w:t xml:space="preserve"> </w:t>
      </w:r>
      <w:r w:rsidR="00CC6BCD" w:rsidRPr="00871FE6">
        <w:rPr>
          <w:strike/>
          <w:noProof/>
          <w:sz w:val="18"/>
          <w:szCs w:val="18"/>
        </w:rPr>
        <w:t xml:space="preserve">5.3.2 </w:t>
      </w:r>
      <w:r w:rsidRPr="00871FE6">
        <w:rPr>
          <w:strike/>
          <w:noProof/>
          <w:color w:val="FF0000"/>
          <w:sz w:val="18"/>
          <w:szCs w:val="18"/>
        </w:rPr>
        <w:t>numaralı maddesinde tanımlanan belgelere ilave olarak;</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a) Odyolojik test sonuçlarını gösterir belgenin, aşağıda tanımlanan yetkili personel tarafından imza ve kaşesinin bulunduğu onaylanmış aslı;</w:t>
      </w:r>
    </w:p>
    <w:p w:rsidR="007B50C5" w:rsidRPr="00871FE6" w:rsidRDefault="007B50C5" w:rsidP="007B50C5">
      <w:pPr>
        <w:tabs>
          <w:tab w:val="left" w:pos="709"/>
        </w:tabs>
        <w:spacing w:line="240" w:lineRule="exact"/>
        <w:jc w:val="both"/>
        <w:rPr>
          <w:strike/>
          <w:noProof/>
          <w:color w:val="FF0000"/>
          <w:sz w:val="18"/>
          <w:szCs w:val="18"/>
        </w:rPr>
      </w:pPr>
      <w:r w:rsidRPr="00871FE6">
        <w:rPr>
          <w:strike/>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Saf ses odyometri testinin, Kulak Burun Boğaz Hastalıkları uzman hekimi veya odyolog veya odyometrist tarafından onaylanmış aslı,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3) Davranım odyometri testi yapılmış ise sonucunun Kulak Burun Boğaz Hastalıkları uzman hekimi veya odyolog tarafından onaylanmış aslı, </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b) İşitme cihazına ait barkod ile birlikte cihazın marka, model ve seri numarasını gösterir etiketin aslı,</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c) Sağlık Bakanlığınca düzenlenmiş olan ruhsatname ve sorumlu müdür belgesinin onaylı örneği,</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ç) İşitme cihazına ve tedarikçi firma ve/veya alt bayii bilgilerine ait TİTUBB PRICAT çıktıları,</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d) Hastanın işitme eşiklerinin bu cihaza ait işitme kazanç eğrisinin ve cihaz uyarlama metodunun içerisinde yer aldığını gösterir işitme cihazı merkezi tarafından düzenlenmiş ıslak imzalı belge (gerçek kulak ölçümü sonuçları),</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e) İşitme cihazının hastanın işitme kaybına uygunluğunu belirten ve merkez tarafından düzenlenmiş ıslak imzalı taahhütname,</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bCs/>
          <w:strike/>
          <w:noProof/>
          <w:color w:val="FF0000"/>
          <w:sz w:val="18"/>
          <w:szCs w:val="18"/>
        </w:rPr>
        <w:t>f</w:t>
      </w:r>
      <w:r w:rsidRPr="00871FE6">
        <w:rPr>
          <w:strike/>
          <w:noProof/>
          <w:color w:val="FF0000"/>
          <w:sz w:val="18"/>
          <w:szCs w:val="18"/>
        </w:rPr>
        <w:t xml:space="preserve">) İşitme cihazının teknik bilgilerinin yer aldığı, işitme merkezi tarafından onaylanmış katalog istenecektir.              </w:t>
      </w:r>
    </w:p>
    <w:p w:rsidR="007B50C5" w:rsidRPr="00871FE6" w:rsidRDefault="007B50C5" w:rsidP="00A838CB">
      <w:pPr>
        <w:tabs>
          <w:tab w:val="left" w:pos="709"/>
        </w:tabs>
        <w:spacing w:line="240" w:lineRule="exact"/>
        <w:ind w:firstLine="567"/>
        <w:jc w:val="both"/>
        <w:rPr>
          <w:strike/>
          <w:noProof/>
          <w:color w:val="FF0000"/>
          <w:sz w:val="18"/>
          <w:szCs w:val="18"/>
        </w:rPr>
      </w:pPr>
      <w:r w:rsidRPr="00871FE6">
        <w:rPr>
          <w:strike/>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(6) İşitme cihazı bedellerinin Kurumca ödenebilmesi için, Kurumla sözleşmeli resmi sağlık kurumlarınca en az 1 (bir) Kulak Burun Boğaz Hastalıkları uzman hekiminin yer aldığı sağlık kurulu raporu düzenlenecektir.</w:t>
      </w:r>
    </w:p>
    <w:p w:rsidR="007B50C5" w:rsidRPr="00871FE6" w:rsidRDefault="007B50C5" w:rsidP="00A838CB">
      <w:pPr>
        <w:tabs>
          <w:tab w:val="left" w:pos="709"/>
        </w:tabs>
        <w:spacing w:line="240" w:lineRule="exact"/>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rsidR="004143F9" w:rsidRPr="00871FE6" w:rsidRDefault="007B50C5" w:rsidP="00A838CB">
      <w:pPr>
        <w:tabs>
          <w:tab w:val="left" w:pos="709"/>
        </w:tabs>
        <w:jc w:val="both"/>
        <w:rPr>
          <w:b/>
          <w:bCs/>
          <w:strike/>
          <w:color w:val="000000" w:themeColor="text1"/>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 xml:space="preserve">(8) İşitme eşiği tayini saf ses odyometri testi ile yapılmışsa; test en az 500-1000-2000-4000 Hz frekanslarında hava yolu ve 500-1000-2000-4000 Hz frekanslarında kemik yolu işitme eşiklerini ve konuşmayı ayırt etme skorlarını içermelidir. 8 </w:t>
      </w:r>
      <w:r w:rsidRPr="00871FE6">
        <w:rPr>
          <w:strike/>
          <w:noProof/>
          <w:color w:val="FF0000"/>
          <w:sz w:val="18"/>
          <w:szCs w:val="18"/>
        </w:rPr>
        <w:lastRenderedPageBreak/>
        <w:t>yaş altı çocuklarda, konuşmayı ayırt etme skoru şartı aranmaz. 8 yaş ve üzerinde konuşmayı ayırt etme skoru yapılamaması durumunda tıbbi gerekçesi sağlık kurulu raporunda belirtilmelidir.</w:t>
      </w:r>
      <w:r w:rsidR="004143F9" w:rsidRPr="00871FE6">
        <w:rPr>
          <w:b/>
          <w:bCs/>
          <w:strike/>
          <w:color w:val="000000" w:themeColor="text1"/>
          <w:sz w:val="18"/>
          <w:szCs w:val="18"/>
        </w:rPr>
        <w:t xml:space="preserve">        </w:t>
      </w:r>
    </w:p>
    <w:p w:rsidR="004143F9" w:rsidRPr="00871FE6" w:rsidRDefault="004143F9" w:rsidP="004143F9">
      <w:pPr>
        <w:jc w:val="both"/>
        <w:rPr>
          <w:b/>
          <w:bCs/>
          <w:strike/>
          <w:color w:val="000000" w:themeColor="text1"/>
          <w:sz w:val="18"/>
          <w:szCs w:val="18"/>
        </w:rPr>
      </w:pPr>
      <w:r w:rsidRPr="00871FE6">
        <w:rPr>
          <w:b/>
          <w:bCs/>
          <w:strike/>
          <w:color w:val="000000" w:themeColor="text1"/>
          <w:sz w:val="18"/>
          <w:szCs w:val="18"/>
        </w:rPr>
        <w:t xml:space="preserve">               (Değişik:RG-08/06/2017-30090/ 9 md. Yürürlük:01/07/2017)</w:t>
      </w:r>
    </w:p>
    <w:p w:rsidR="007B50C5" w:rsidRPr="00871FE6" w:rsidRDefault="007B50C5" w:rsidP="0023546E">
      <w:pPr>
        <w:jc w:val="both"/>
        <w:rPr>
          <w:strike/>
          <w:noProof/>
          <w:color w:val="FF0000"/>
          <w:sz w:val="18"/>
          <w:szCs w:val="18"/>
        </w:rPr>
      </w:pPr>
      <w:r w:rsidRPr="00871FE6">
        <w:rPr>
          <w:strike/>
          <w:noProof/>
          <w:color w:val="FF0000"/>
          <w:sz w:val="18"/>
          <w:szCs w:val="18"/>
        </w:rPr>
        <w:t xml:space="preserve">  </w:t>
      </w:r>
      <w:r w:rsidR="0023546E" w:rsidRPr="00871FE6">
        <w:rPr>
          <w:strike/>
          <w:noProof/>
          <w:color w:val="FF0000"/>
          <w:sz w:val="18"/>
          <w:szCs w:val="18"/>
        </w:rPr>
        <w:t xml:space="preserve">            </w:t>
      </w:r>
      <w:r w:rsidRPr="00871FE6">
        <w:rPr>
          <w:strike/>
          <w:noProof/>
          <w:color w:val="FF0000"/>
          <w:sz w:val="18"/>
          <w:szCs w:val="18"/>
        </w:rPr>
        <w:t xml:space="preserve"> (9) İşitme cihazı bedeli ödenebilmesi için;</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1) İşitme eşikleri saf ses odyometri testi ile belirlenmiş ise iyi işiten kulakta 500-1000-2000-4000 Hz frekanslarında saf ses ortalaması en az 26 dB ve üzerinde olmalıdır.</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 xml:space="preserve">2) Davranım odyometri testi ile belirlenmiş ise 500-1000-2000 Hz frekanslarının eşik ortalaması 26 dB ve üzerinde olmalıdır. </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3) Tonal ABR ile belirlenmesi durumunda iyi işiten kulakta frekansların eşik ortalaması 30 dB nHL ve üzerinde olmalıdır.</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w:t>
      </w:r>
      <w:r w:rsidRPr="00871FE6">
        <w:rPr>
          <w:strike/>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rsidR="007B50C5" w:rsidRPr="00871FE6" w:rsidRDefault="007B50C5" w:rsidP="007B50C5">
      <w:pPr>
        <w:tabs>
          <w:tab w:val="left" w:pos="709"/>
        </w:tabs>
        <w:spacing w:line="240" w:lineRule="exact"/>
        <w:jc w:val="both"/>
        <w:rPr>
          <w:strike/>
          <w:noProof/>
          <w:color w:val="FF0000"/>
          <w:sz w:val="18"/>
          <w:szCs w:val="18"/>
        </w:rPr>
      </w:pPr>
      <w:r w:rsidRPr="00871FE6">
        <w:rPr>
          <w:strike/>
          <w:noProof/>
          <w:color w:val="FF0000"/>
          <w:sz w:val="18"/>
          <w:szCs w:val="18"/>
        </w:rPr>
        <w:t xml:space="preserve">                1) Saf ses odyometri testi yapılan hastalarda iyi işiten kulakta 500-1000-2000-4000 Hz frekanslarında saf ses ortalaması en az 30 dB ve üzerinde olmalıdır.</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rsidR="007B50C5" w:rsidRPr="00871FE6" w:rsidRDefault="007B50C5" w:rsidP="007B50C5">
      <w:pPr>
        <w:spacing w:line="240" w:lineRule="exact"/>
        <w:jc w:val="both"/>
        <w:rPr>
          <w:strike/>
          <w:noProof/>
          <w:color w:val="FF0000"/>
          <w:sz w:val="18"/>
          <w:szCs w:val="18"/>
        </w:rPr>
      </w:pPr>
      <w:r w:rsidRPr="00871FE6">
        <w:rPr>
          <w:strike/>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rsidR="0023546E" w:rsidRPr="00871FE6" w:rsidRDefault="0023546E" w:rsidP="00A838CB">
      <w:pPr>
        <w:tabs>
          <w:tab w:val="left" w:pos="709"/>
        </w:tabs>
        <w:spacing w:line="240" w:lineRule="exact"/>
        <w:ind w:firstLine="709"/>
        <w:jc w:val="both"/>
        <w:rPr>
          <w:bCs/>
          <w:strike/>
          <w:sz w:val="18"/>
          <w:szCs w:val="18"/>
        </w:rPr>
      </w:pPr>
      <w:r w:rsidRPr="00871FE6">
        <w:rPr>
          <w:bCs/>
          <w:strike/>
          <w:sz w:val="18"/>
          <w:szCs w:val="18"/>
        </w:rPr>
        <w:t xml:space="preserve">(9) İşitme cihazı bedelinin Kurumca karşılanabilmesi için; </w:t>
      </w:r>
    </w:p>
    <w:p w:rsidR="0023546E" w:rsidRPr="00871FE6" w:rsidRDefault="0023546E" w:rsidP="0023546E">
      <w:pPr>
        <w:spacing w:line="240" w:lineRule="exact"/>
        <w:ind w:firstLine="709"/>
        <w:jc w:val="both"/>
        <w:rPr>
          <w:bCs/>
          <w:strike/>
          <w:sz w:val="18"/>
          <w:szCs w:val="18"/>
        </w:rPr>
      </w:pPr>
      <w:r w:rsidRPr="00871FE6">
        <w:rPr>
          <w:bCs/>
          <w:strike/>
          <w:sz w:val="18"/>
          <w:szCs w:val="18"/>
        </w:rPr>
        <w:t xml:space="preserve">a) 0-18 yaş çocuklarda tek taraflı veya bilateral işitme cihazı için; işitme kaybının kalıcı işitme kaybı olduğu 3. basamak resmi sağlık kurumlarınca düzenlenen sağlık kurulu raporunda belirtilmeli ve aşağıdaki yöntemlerden biri ile test edilmelidir. </w:t>
      </w:r>
    </w:p>
    <w:p w:rsidR="0023546E" w:rsidRPr="00871FE6" w:rsidRDefault="0023546E" w:rsidP="0023546E">
      <w:pPr>
        <w:spacing w:line="240" w:lineRule="exact"/>
        <w:ind w:firstLine="709"/>
        <w:jc w:val="both"/>
        <w:rPr>
          <w:bCs/>
          <w:strike/>
          <w:sz w:val="18"/>
          <w:szCs w:val="18"/>
        </w:rPr>
      </w:pPr>
      <w:r w:rsidRPr="00871FE6">
        <w:rPr>
          <w:bCs/>
          <w:strike/>
          <w:sz w:val="18"/>
          <w:szCs w:val="18"/>
        </w:rPr>
        <w:t>1) İşitme eşikleri saf ses odyometri testi ile belirlenmiş ise ilgili kulakta 500-1000-2000-4000 Hz frekanslarında saf ses ortalaması en az 26 dB ve üzerinde olmalıdır.</w:t>
      </w:r>
    </w:p>
    <w:p w:rsidR="0023546E" w:rsidRPr="00871FE6" w:rsidRDefault="0023546E" w:rsidP="00A9023F">
      <w:pPr>
        <w:ind w:firstLine="709"/>
        <w:jc w:val="both"/>
        <w:rPr>
          <w:bCs/>
          <w:strike/>
          <w:sz w:val="18"/>
          <w:szCs w:val="18"/>
        </w:rPr>
      </w:pPr>
      <w:r w:rsidRPr="00871FE6">
        <w:rPr>
          <w:bCs/>
          <w:strike/>
          <w:sz w:val="18"/>
          <w:szCs w:val="18"/>
        </w:rPr>
        <w:t xml:space="preserve">2) Davranım odyometri testi ile belirlenmiş ise 500-1000-2000 Hz frekanslarının eşik ortalaması 26 dB ve üzerinde olmalıdır. </w:t>
      </w:r>
    </w:p>
    <w:p w:rsidR="0023546E" w:rsidRPr="00871FE6" w:rsidRDefault="0023546E" w:rsidP="00A9023F">
      <w:pPr>
        <w:ind w:firstLine="709"/>
        <w:jc w:val="both"/>
        <w:rPr>
          <w:bCs/>
          <w:strike/>
          <w:sz w:val="18"/>
          <w:szCs w:val="18"/>
        </w:rPr>
      </w:pPr>
      <w:r w:rsidRPr="00871FE6">
        <w:rPr>
          <w:bCs/>
          <w:strike/>
          <w:sz w:val="18"/>
          <w:szCs w:val="18"/>
        </w:rPr>
        <w:t>3) Tonal ABR ile belirlenmesi durumunda ilgili kulakta frekansların eşik ortalaması 30 dB nHL ve üzerinde olmalıdır.</w:t>
      </w:r>
    </w:p>
    <w:p w:rsidR="0023546E" w:rsidRPr="00871FE6" w:rsidRDefault="0023546E" w:rsidP="00A9023F">
      <w:pPr>
        <w:ind w:firstLine="709"/>
        <w:jc w:val="both"/>
        <w:rPr>
          <w:bCs/>
          <w:strike/>
          <w:sz w:val="18"/>
          <w:szCs w:val="18"/>
        </w:rPr>
      </w:pPr>
      <w:r w:rsidRPr="00871FE6">
        <w:rPr>
          <w:bCs/>
          <w:strike/>
          <w:sz w:val="18"/>
          <w:szCs w:val="18"/>
        </w:rPr>
        <w:t>b) 18 yaş üzeri erişkinlerde tek taraflı işitme cihazı için; işitme kaybının kalıcı işitme kaybı olduğu resmi sağlık kurumlarınca düzenlenen sağlık kurulu raporunda belirtilmeli ve aşağıdaki yöntemlerden biri ile test edilmelidir.</w:t>
      </w:r>
    </w:p>
    <w:p w:rsidR="0023546E" w:rsidRPr="00871FE6" w:rsidRDefault="0023546E" w:rsidP="00A9023F">
      <w:pPr>
        <w:ind w:firstLine="709"/>
        <w:jc w:val="both"/>
        <w:rPr>
          <w:bCs/>
          <w:strike/>
          <w:sz w:val="18"/>
          <w:szCs w:val="18"/>
        </w:rPr>
      </w:pPr>
      <w:r w:rsidRPr="00871FE6">
        <w:rPr>
          <w:bCs/>
          <w:strike/>
          <w:sz w:val="18"/>
          <w:szCs w:val="18"/>
        </w:rPr>
        <w:t>1) Saf ses odyometri testi yapılan hastalarda ilgili kulakta 500-1000-2000-4000 Hz frekanslarında saf ses ortalaması en az 30 dB ve üzerinde olmalıdır.</w:t>
      </w:r>
    </w:p>
    <w:p w:rsidR="0023546E" w:rsidRPr="00871FE6" w:rsidRDefault="0023546E" w:rsidP="00A9023F">
      <w:pPr>
        <w:ind w:firstLine="709"/>
        <w:jc w:val="both"/>
        <w:rPr>
          <w:bCs/>
          <w:strike/>
          <w:sz w:val="18"/>
          <w:szCs w:val="18"/>
        </w:rPr>
      </w:pPr>
      <w:r w:rsidRPr="00871FE6">
        <w:rPr>
          <w:bCs/>
          <w:strike/>
          <w:sz w:val="18"/>
          <w:szCs w:val="18"/>
        </w:rPr>
        <w:t>2) Saf ses odyometri testi yapılamayan hastalarda işitme eşiğinin tonal ABR ile belirlenmesi durumunda ilgili kulakta frekansların eşik ortalaması 30 dB nHL ve üzerinde olmalıdır.</w:t>
      </w:r>
    </w:p>
    <w:p w:rsidR="0023546E" w:rsidRPr="00871FE6" w:rsidRDefault="0023546E" w:rsidP="00A9023F">
      <w:pPr>
        <w:ind w:firstLine="709"/>
        <w:jc w:val="both"/>
        <w:rPr>
          <w:bCs/>
          <w:strike/>
          <w:sz w:val="18"/>
          <w:szCs w:val="18"/>
        </w:rPr>
      </w:pPr>
      <w:r w:rsidRPr="00871FE6">
        <w:rPr>
          <w:bCs/>
          <w:strike/>
          <w:sz w:val="18"/>
          <w:szCs w:val="18"/>
        </w:rPr>
        <w:t xml:space="preserve">c) 18 yaş üzeri erişkinlerde bilateral işitme cihazı için; bilateral kalıcı işitme kaybı bulunduğu bu fıkranın (b) bendinde belirtilen yöntemlerden biri ile test edilerek belirlenmeli, daha önce tek kulakta en az 6 ay süre ile işitme cihazı kullanıldığı ve işitme cihazı kullanımı sonucunda elde edilen eşikler sonucunda hastanın işitme cihazından yarar gördüğü (konuşmayı ayırt etme skorunda cihazlı ve cihazsız ölçümlerde artış sağlaması) resmi sağlık kurumlarınca düzenlenen sağlık kurulu raporunda belirtilmelidir. </w:t>
      </w:r>
    </w:p>
    <w:p w:rsidR="0023546E" w:rsidRPr="00871FE6" w:rsidRDefault="0023546E" w:rsidP="00A9023F">
      <w:pPr>
        <w:ind w:firstLine="709"/>
        <w:jc w:val="both"/>
        <w:rPr>
          <w:bCs/>
          <w:strike/>
          <w:sz w:val="18"/>
          <w:szCs w:val="18"/>
        </w:rPr>
      </w:pPr>
      <w:r w:rsidRPr="00871FE6">
        <w:rPr>
          <w:bCs/>
          <w:strike/>
          <w:sz w:val="18"/>
          <w:szCs w:val="18"/>
        </w:rPr>
        <w:t>ç) Daha önce bilateral işitme cihazı kullanan hastaların bilateral cihaz yenileme işlemleri için; bu fıkranın (c) bendinde yer alan hükümler aranmayacak olup bilateral kalıcı işitme kaybı, bu fıkranın (b) bendinde belirtilen yöntemlerden biri ile test edilerek resmi sağlık kurumlarınca düzenlenen sağlık kurulu raporunda belirtilmelidir.</w:t>
      </w:r>
    </w:p>
    <w:p w:rsidR="007B50C5" w:rsidRPr="00871FE6" w:rsidRDefault="007B50C5" w:rsidP="00A9023F">
      <w:pPr>
        <w:tabs>
          <w:tab w:val="left" w:pos="567"/>
          <w:tab w:val="left" w:pos="709"/>
        </w:tabs>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(10) 0-18 yaş çocuklarda 5 yıldan önce cihaz yenilenmesi için progresif işitme kaybı olduğu ve mevcut cihazın bu kaybı karşılamada yetersiz kaldığı sağlık kurulu raporunda belirtilmelidir.</w:t>
      </w:r>
    </w:p>
    <w:p w:rsidR="007B50C5" w:rsidRPr="00871FE6" w:rsidRDefault="007B50C5" w:rsidP="00A9023F">
      <w:pPr>
        <w:tabs>
          <w:tab w:val="left" w:pos="709"/>
        </w:tabs>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 xml:space="preserve">(11) </w:t>
      </w:r>
      <w:r w:rsidR="008B2F65" w:rsidRPr="00871FE6">
        <w:rPr>
          <w:b/>
          <w:strike/>
          <w:noProof/>
          <w:sz w:val="18"/>
          <w:szCs w:val="18"/>
        </w:rPr>
        <w:t>(Mülga:</w:t>
      </w:r>
      <w:r w:rsidR="00EF5A7D" w:rsidRPr="00871FE6">
        <w:rPr>
          <w:b/>
          <w:strike/>
          <w:noProof/>
          <w:sz w:val="18"/>
          <w:szCs w:val="18"/>
        </w:rPr>
        <w:t xml:space="preserve"> </w:t>
      </w:r>
      <w:r w:rsidR="008B2F65" w:rsidRPr="00871FE6">
        <w:rPr>
          <w:b/>
          <w:strike/>
          <w:noProof/>
          <w:sz w:val="18"/>
          <w:szCs w:val="18"/>
        </w:rPr>
        <w:t xml:space="preserve">RG-21/03/2018-30367/14md. Yürürlük:01/04/2018) </w:t>
      </w:r>
      <w:r w:rsidRPr="00871FE6">
        <w:rPr>
          <w:strike/>
          <w:noProof/>
          <w:color w:val="FF0000"/>
          <w:sz w:val="18"/>
          <w:szCs w:val="18"/>
        </w:rPr>
        <w:t>İşitme cihazı sağlık kurulu raporu ve odyolojik test sonuçları 4 (dört) ay süreyle geçerlidir.</w:t>
      </w:r>
    </w:p>
    <w:p w:rsidR="007B50C5" w:rsidRPr="00871FE6" w:rsidRDefault="007B50C5" w:rsidP="00A9023F">
      <w:pPr>
        <w:tabs>
          <w:tab w:val="left" w:pos="709"/>
        </w:tabs>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117DAE" w:rsidRPr="00871FE6" w:rsidRDefault="007B50C5" w:rsidP="00A9023F">
      <w:pPr>
        <w:tabs>
          <w:tab w:val="left" w:pos="709"/>
        </w:tabs>
        <w:jc w:val="both"/>
        <w:rPr>
          <w:strike/>
          <w:noProof/>
          <w:color w:val="FF0000"/>
          <w:sz w:val="18"/>
          <w:szCs w:val="18"/>
        </w:rPr>
      </w:pPr>
      <w:r w:rsidRPr="00871FE6">
        <w:rPr>
          <w:strike/>
          <w:noProof/>
          <w:color w:val="FF0000"/>
          <w:sz w:val="18"/>
          <w:szCs w:val="18"/>
        </w:rPr>
        <w:t xml:space="preserve">               </w:t>
      </w:r>
      <w:r w:rsidR="00A838CB" w:rsidRPr="00871FE6">
        <w:rPr>
          <w:strike/>
          <w:noProof/>
          <w:color w:val="FF0000"/>
          <w:sz w:val="18"/>
          <w:szCs w:val="18"/>
        </w:rPr>
        <w:tab/>
      </w:r>
      <w:r w:rsidRPr="00871FE6">
        <w:rPr>
          <w:strike/>
          <w:noProof/>
          <w:color w:val="FF0000"/>
          <w:sz w:val="18"/>
          <w:szCs w:val="18"/>
        </w:rPr>
        <w:t>(13) 18 yaş altı çocuklar için belirlenmiş olan tutar; 0-4 yaş için % 80, 5-12 yaş için % 60 ve 13-18 yaş için % 50 oranında artırılarak Kurumca bedeli karşılanır</w:t>
      </w:r>
      <w:r w:rsidR="00A827E6" w:rsidRPr="00871FE6">
        <w:rPr>
          <w:strike/>
          <w:noProof/>
          <w:color w:val="FF0000"/>
          <w:sz w:val="18"/>
          <w:szCs w:val="18"/>
          <w:lang w:eastAsia="en-US"/>
        </w:rPr>
        <w:t>.</w:t>
      </w:r>
      <w:r w:rsidR="00BB36AE" w:rsidRPr="00871FE6">
        <w:rPr>
          <w:strike/>
          <w:noProof/>
          <w:color w:val="FF0000"/>
          <w:sz w:val="18"/>
          <w:szCs w:val="18"/>
        </w:rPr>
        <w:tab/>
      </w:r>
    </w:p>
    <w:p w:rsidR="00BB36AE" w:rsidRPr="00871FE6" w:rsidRDefault="00117DAE" w:rsidP="00A9023F">
      <w:pPr>
        <w:tabs>
          <w:tab w:val="left" w:pos="709"/>
        </w:tabs>
        <w:jc w:val="both"/>
        <w:rPr>
          <w:b/>
          <w:strike/>
          <w:noProof/>
          <w:color w:val="FF0000"/>
          <w:sz w:val="18"/>
          <w:szCs w:val="18"/>
        </w:rPr>
      </w:pPr>
      <w:r w:rsidRPr="00871FE6">
        <w:rPr>
          <w:strike/>
          <w:noProof/>
          <w:color w:val="FF0000"/>
          <w:sz w:val="18"/>
          <w:szCs w:val="18"/>
        </w:rPr>
        <w:t xml:space="preserve">       </w:t>
      </w:r>
      <w:r w:rsidR="00B700B5" w:rsidRPr="00871FE6">
        <w:rPr>
          <w:strike/>
          <w:noProof/>
          <w:color w:val="FF0000"/>
          <w:sz w:val="18"/>
          <w:szCs w:val="18"/>
        </w:rPr>
        <w:t xml:space="preserve">       </w:t>
      </w:r>
      <w:r w:rsidR="00BB36AE" w:rsidRPr="00871FE6">
        <w:rPr>
          <w:b/>
          <w:strike/>
          <w:noProof/>
          <w:sz w:val="18"/>
          <w:szCs w:val="18"/>
        </w:rPr>
        <w:t xml:space="preserve">(Değişik: RG- </w:t>
      </w:r>
      <w:r w:rsidR="00764FA7" w:rsidRPr="00871FE6">
        <w:rPr>
          <w:b/>
          <w:strike/>
          <w:noProof/>
          <w:sz w:val="18"/>
          <w:szCs w:val="18"/>
        </w:rPr>
        <w:t>28/12/2018- 30639</w:t>
      </w:r>
      <w:r w:rsidR="00BB36AE" w:rsidRPr="00871FE6">
        <w:rPr>
          <w:b/>
          <w:strike/>
          <w:noProof/>
          <w:sz w:val="18"/>
          <w:szCs w:val="18"/>
        </w:rPr>
        <w:t xml:space="preserve">/ 10 md. Yürürlük: </w:t>
      </w:r>
      <w:r w:rsidR="00764FA7" w:rsidRPr="00871FE6">
        <w:rPr>
          <w:b/>
          <w:strike/>
          <w:noProof/>
          <w:sz w:val="18"/>
          <w:szCs w:val="18"/>
        </w:rPr>
        <w:t>15/01/2019</w:t>
      </w:r>
      <w:r w:rsidR="00BB36AE" w:rsidRPr="00871FE6">
        <w:rPr>
          <w:b/>
          <w:strike/>
          <w:noProof/>
          <w:sz w:val="18"/>
          <w:szCs w:val="18"/>
        </w:rPr>
        <w:t>)</w:t>
      </w:r>
    </w:p>
    <w:p w:rsidR="00BB36AE" w:rsidRPr="00871FE6" w:rsidRDefault="00474C7F" w:rsidP="00A9023F">
      <w:pPr>
        <w:tabs>
          <w:tab w:val="left" w:pos="284"/>
        </w:tabs>
        <w:jc w:val="both"/>
        <w:rPr>
          <w:b/>
          <w:strike/>
          <w:noProof/>
          <w:sz w:val="18"/>
          <w:szCs w:val="18"/>
        </w:rPr>
      </w:pPr>
      <w:r w:rsidRPr="00871FE6">
        <w:rPr>
          <w:strike/>
          <w:noProof/>
          <w:sz w:val="18"/>
          <w:szCs w:val="18"/>
        </w:rPr>
        <w:t xml:space="preserve"> </w:t>
      </w:r>
      <w:bookmarkStart w:id="616" w:name="_Toc351975241"/>
      <w:r w:rsidR="001A3733" w:rsidRPr="00871FE6">
        <w:rPr>
          <w:strike/>
          <w:noProof/>
          <w:sz w:val="18"/>
          <w:szCs w:val="18"/>
        </w:rPr>
        <w:t xml:space="preserve">     </w:t>
      </w:r>
      <w:r w:rsidR="00BB36AE" w:rsidRPr="00871FE6">
        <w:rPr>
          <w:b/>
          <w:strike/>
          <w:noProof/>
          <w:sz w:val="18"/>
          <w:szCs w:val="18"/>
        </w:rPr>
        <w:t xml:space="preserve">3.3.35- İşitme Cihazı ve Kulak Kalıbı </w:t>
      </w:r>
    </w:p>
    <w:p w:rsidR="00BB36AE" w:rsidRPr="00871FE6" w:rsidRDefault="00BB36AE" w:rsidP="00BB36AE">
      <w:pPr>
        <w:tabs>
          <w:tab w:val="left" w:pos="709"/>
          <w:tab w:val="left" w:pos="993"/>
        </w:tabs>
        <w:jc w:val="both"/>
        <w:rPr>
          <w:bCs/>
          <w:strike/>
          <w:sz w:val="18"/>
        </w:rPr>
      </w:pPr>
      <w:r w:rsidRPr="00871FE6">
        <w:rPr>
          <w:bCs/>
          <w:strike/>
          <w:sz w:val="18"/>
        </w:rPr>
        <w:t xml:space="preserve">                (1) Dijital programlanabilir işitme cihazlarının bedelleri Kurumca karşılanır. Kurumca bedeli karşılanacak olan kulak arkası veya kulak içi/kanal içi dijital programlanabilir işitme cihazları asgari; </w:t>
      </w:r>
    </w:p>
    <w:p w:rsidR="00BB36AE" w:rsidRPr="00871FE6" w:rsidRDefault="00BB36AE" w:rsidP="00BB36AE">
      <w:pPr>
        <w:tabs>
          <w:tab w:val="left" w:pos="720"/>
          <w:tab w:val="left" w:pos="993"/>
        </w:tabs>
        <w:jc w:val="both"/>
        <w:rPr>
          <w:bCs/>
          <w:strike/>
          <w:sz w:val="18"/>
        </w:rPr>
      </w:pPr>
      <w:r w:rsidRPr="00871FE6">
        <w:rPr>
          <w:bCs/>
          <w:strike/>
          <w:sz w:val="18"/>
        </w:rPr>
        <w:t xml:space="preserve">                a) Otomatik veya manuel ses kontrol sistemi, maksimum çıkış kontrol sistemi, kazanç kontrol sistemi,</w:t>
      </w:r>
    </w:p>
    <w:p w:rsidR="00BB36AE" w:rsidRPr="00871FE6" w:rsidRDefault="00BB36AE" w:rsidP="00BB36AE">
      <w:pPr>
        <w:tabs>
          <w:tab w:val="left" w:pos="720"/>
          <w:tab w:val="left" w:pos="993"/>
        </w:tabs>
        <w:jc w:val="both"/>
        <w:rPr>
          <w:bCs/>
          <w:strike/>
          <w:sz w:val="18"/>
        </w:rPr>
      </w:pPr>
      <w:r w:rsidRPr="00871FE6">
        <w:rPr>
          <w:bCs/>
          <w:strike/>
          <w:sz w:val="18"/>
        </w:rPr>
        <w:t xml:space="preserve">                b) En az dört kanal (Kanaldan bağımsız-channel free sinyal işleme özellikli cihazlarda bu özellik aranmaz.)</w:t>
      </w:r>
    </w:p>
    <w:p w:rsidR="00BB36AE" w:rsidRPr="00871FE6" w:rsidRDefault="00BB36AE" w:rsidP="00BB36AE">
      <w:pPr>
        <w:tabs>
          <w:tab w:val="left" w:pos="720"/>
          <w:tab w:val="left" w:pos="993"/>
        </w:tabs>
        <w:jc w:val="both"/>
        <w:rPr>
          <w:bCs/>
          <w:strike/>
          <w:sz w:val="18"/>
        </w:rPr>
      </w:pPr>
      <w:r w:rsidRPr="00871FE6">
        <w:rPr>
          <w:bCs/>
          <w:strike/>
          <w:sz w:val="18"/>
        </w:rPr>
        <w:t xml:space="preserve">                c) FM sistem uyumu (18 yaş üzeri hastalarda ve kulak içi/kanal içi cihazlarda bu şart aranmaz),</w:t>
      </w:r>
    </w:p>
    <w:p w:rsidR="00BB36AE" w:rsidRPr="00871FE6" w:rsidRDefault="00BB36AE" w:rsidP="00BB36AE">
      <w:pPr>
        <w:tabs>
          <w:tab w:val="left" w:pos="720"/>
          <w:tab w:val="left" w:pos="993"/>
        </w:tabs>
        <w:jc w:val="both"/>
        <w:rPr>
          <w:bCs/>
          <w:strike/>
          <w:sz w:val="18"/>
        </w:rPr>
      </w:pPr>
      <w:r w:rsidRPr="00871FE6">
        <w:rPr>
          <w:bCs/>
          <w:strike/>
          <w:sz w:val="18"/>
        </w:rPr>
        <w:lastRenderedPageBreak/>
        <w:t xml:space="preserve">                ç) Gürültü azaltıcı ve feedback yönetimi,</w:t>
      </w:r>
    </w:p>
    <w:p w:rsidR="00BB36AE" w:rsidRPr="00871FE6" w:rsidRDefault="00BB36AE" w:rsidP="00BB36AE">
      <w:pPr>
        <w:tabs>
          <w:tab w:val="left" w:pos="720"/>
          <w:tab w:val="left" w:pos="993"/>
        </w:tabs>
        <w:jc w:val="both"/>
        <w:rPr>
          <w:bCs/>
          <w:strike/>
          <w:sz w:val="18"/>
        </w:rPr>
      </w:pPr>
      <w:r w:rsidRPr="00871FE6">
        <w:rPr>
          <w:bCs/>
          <w:strike/>
          <w:sz w:val="18"/>
        </w:rPr>
        <w:t xml:space="preserve">                d) Çift mikrofon (kulak içi/kanal içi cihazda bu şart aranmaz),</w:t>
      </w:r>
    </w:p>
    <w:p w:rsidR="00BB36AE" w:rsidRPr="00871FE6" w:rsidRDefault="00BB36AE" w:rsidP="00BB36AE">
      <w:pPr>
        <w:tabs>
          <w:tab w:val="left" w:pos="720"/>
          <w:tab w:val="left" w:pos="993"/>
        </w:tabs>
        <w:jc w:val="both"/>
        <w:rPr>
          <w:bCs/>
          <w:strike/>
          <w:sz w:val="18"/>
        </w:rPr>
      </w:pPr>
      <w:r w:rsidRPr="00871FE6">
        <w:rPr>
          <w:bCs/>
          <w:strike/>
          <w:sz w:val="18"/>
        </w:rPr>
        <w:t xml:space="preserve">               </w:t>
      </w:r>
      <w:r w:rsidRPr="00871FE6">
        <w:rPr>
          <w:bCs/>
          <w:strike/>
          <w:sz w:val="18"/>
        </w:rPr>
        <w:tab/>
        <w:t>özelliklerine sahip olmalıdır. 13 yaş altı hastalarda kulak içi/kanal içi cihaz kullanıldığı takdirde bedeli Kurumca karşılanmaz.</w:t>
      </w:r>
    </w:p>
    <w:p w:rsidR="00BB36AE" w:rsidRPr="00871FE6" w:rsidRDefault="00BB36AE" w:rsidP="00BB36AE">
      <w:pPr>
        <w:tabs>
          <w:tab w:val="left" w:pos="709"/>
          <w:tab w:val="left" w:pos="993"/>
        </w:tabs>
        <w:jc w:val="both"/>
        <w:rPr>
          <w:bCs/>
          <w:strike/>
          <w:sz w:val="18"/>
        </w:rPr>
      </w:pPr>
      <w:r w:rsidRPr="00871FE6">
        <w:rPr>
          <w:bCs/>
          <w:strike/>
          <w:sz w:val="18"/>
        </w:rPr>
        <w:t xml:space="preserve">               </w:t>
      </w:r>
      <w:r w:rsidRPr="00871FE6">
        <w:rPr>
          <w:bCs/>
          <w:strike/>
          <w:sz w:val="18"/>
        </w:rPr>
        <w:tab/>
        <w:t>(2) İşitme cihazı bedellerinin ödenebilmesi için SUT’un 5.3.2 numaralı maddesinde tanımlanan belgelere ilave olarak;</w:t>
      </w:r>
    </w:p>
    <w:p w:rsidR="00BB36AE" w:rsidRPr="00871FE6" w:rsidRDefault="00BB36AE" w:rsidP="00BB36AE">
      <w:pPr>
        <w:tabs>
          <w:tab w:val="left" w:pos="709"/>
          <w:tab w:val="left" w:pos="993"/>
        </w:tabs>
        <w:jc w:val="both"/>
        <w:rPr>
          <w:bCs/>
          <w:strike/>
          <w:sz w:val="18"/>
        </w:rPr>
      </w:pPr>
      <w:r w:rsidRPr="00871FE6">
        <w:rPr>
          <w:bCs/>
          <w:strike/>
          <w:sz w:val="18"/>
        </w:rPr>
        <w:t xml:space="preserve">                a) 0-4 yaş çocuklar için işitsel beyin sapı odyometrisi (ABR Testi) ve otoakustik emisyon ile birlikte davranım odyometri testi sonucunun kulak burun boğaz hastalıkları uzman hekimi veya odyolog tarafından imza ve kaşesinin bulunduğu onaylanmış aslı,</w:t>
      </w:r>
    </w:p>
    <w:p w:rsidR="00BB36AE" w:rsidRPr="00871FE6" w:rsidRDefault="00BB36AE" w:rsidP="00BB36AE">
      <w:pPr>
        <w:tabs>
          <w:tab w:val="left" w:pos="709"/>
          <w:tab w:val="left" w:pos="993"/>
        </w:tabs>
        <w:jc w:val="both"/>
        <w:rPr>
          <w:bCs/>
          <w:strike/>
          <w:sz w:val="18"/>
        </w:rPr>
      </w:pPr>
      <w:r w:rsidRPr="00871FE6">
        <w:rPr>
          <w:bCs/>
          <w:strike/>
          <w:sz w:val="18"/>
        </w:rPr>
        <w:t xml:space="preserve">                b) 4 yaş üzeri saf ses odyometri testi yapılan hastalar için saf ses odyometri testinin, kulak burun boğaz hastalıkları uzman hekimi veya odyolog veya odyometrist tarafından onaylanmış aslı, </w:t>
      </w:r>
    </w:p>
    <w:p w:rsidR="00BB36AE" w:rsidRPr="00871FE6" w:rsidRDefault="00BB36AE" w:rsidP="00BB36AE">
      <w:pPr>
        <w:tabs>
          <w:tab w:val="left" w:pos="709"/>
          <w:tab w:val="left" w:pos="993"/>
        </w:tabs>
        <w:jc w:val="both"/>
        <w:rPr>
          <w:bCs/>
          <w:strike/>
          <w:sz w:val="18"/>
        </w:rPr>
      </w:pPr>
      <w:r w:rsidRPr="00871FE6">
        <w:rPr>
          <w:bCs/>
          <w:strike/>
          <w:sz w:val="18"/>
        </w:rPr>
        <w:t xml:space="preserve">                c)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p>
    <w:p w:rsidR="00BB36AE" w:rsidRPr="00871FE6" w:rsidRDefault="00BB36AE" w:rsidP="00BB36AE">
      <w:pPr>
        <w:tabs>
          <w:tab w:val="left" w:pos="709"/>
          <w:tab w:val="left" w:pos="993"/>
        </w:tabs>
        <w:jc w:val="both"/>
        <w:rPr>
          <w:bCs/>
          <w:strike/>
          <w:sz w:val="18"/>
        </w:rPr>
      </w:pPr>
      <w:r w:rsidRPr="00871FE6">
        <w:rPr>
          <w:bCs/>
          <w:strike/>
          <w:sz w:val="18"/>
        </w:rPr>
        <w:tab/>
        <w:t>istenecektir. Belirtilen odyolojik testlerin tamamının sağlık kurulu raporunun düzenlendiği sağlık kurumunca yapılmış olması gerekmekte olup, odyolojik test sonuçları 6 (altı) ay süreyle geçerlidir.</w:t>
      </w:r>
    </w:p>
    <w:p w:rsidR="00BB36AE" w:rsidRPr="00871FE6" w:rsidRDefault="00BB36AE" w:rsidP="00BB36AE">
      <w:pPr>
        <w:tabs>
          <w:tab w:val="left" w:pos="709"/>
          <w:tab w:val="left" w:pos="993"/>
        </w:tabs>
        <w:jc w:val="both"/>
        <w:rPr>
          <w:bCs/>
          <w:strike/>
          <w:sz w:val="18"/>
        </w:rPr>
      </w:pPr>
      <w:r w:rsidRPr="00871FE6">
        <w:rPr>
          <w:bCs/>
          <w:strike/>
          <w:sz w:val="18"/>
        </w:rPr>
        <w:t xml:space="preserve">                (3) İşitme eşiği tayini ABR testi ile yapılması gerekenlerde, 500 veya 1000 Hz Tonal ABR eşikleri ve klik ABR de elde edilen eşikler test rapor kısmında dB nHL olarak belirtilmelidir.</w:t>
      </w:r>
    </w:p>
    <w:p w:rsidR="00BB36AE" w:rsidRPr="00871FE6" w:rsidRDefault="00BB36AE" w:rsidP="00BB36AE">
      <w:pPr>
        <w:tabs>
          <w:tab w:val="left" w:pos="709"/>
          <w:tab w:val="left" w:pos="993"/>
        </w:tabs>
        <w:jc w:val="both"/>
        <w:rPr>
          <w:bCs/>
          <w:strike/>
          <w:sz w:val="18"/>
        </w:rPr>
      </w:pPr>
      <w:r w:rsidRPr="00871FE6">
        <w:rPr>
          <w:bCs/>
          <w:strike/>
          <w:sz w:val="18"/>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yaş altı çocuklarda konuşmayı ayırt etme skoru şartı aranmaz. 8 yaş ve üzerinde konuşmayı ayırt etme testinin yapılamadığı durumlarda ise gerekçenin (hastanın Türkçe bilmemesi, serabral palsi, motor mental retardasyon, afazi gibi) sağlık kurulu raporunda belirtilmesi gereklidir.  </w:t>
      </w:r>
    </w:p>
    <w:p w:rsidR="00BB36AE" w:rsidRPr="00871FE6" w:rsidRDefault="00BB36AE" w:rsidP="00BB36AE">
      <w:pPr>
        <w:tabs>
          <w:tab w:val="left" w:pos="709"/>
          <w:tab w:val="left" w:pos="993"/>
        </w:tabs>
        <w:jc w:val="both"/>
        <w:rPr>
          <w:bCs/>
          <w:strike/>
          <w:sz w:val="18"/>
        </w:rPr>
      </w:pPr>
      <w:r w:rsidRPr="00871FE6">
        <w:rPr>
          <w:bCs/>
          <w:strike/>
          <w:sz w:val="18"/>
        </w:rPr>
        <w:t xml:space="preserve">                (5)  İşitme cihazı bedelinin Kurumca karşılanabilmesi için; </w:t>
      </w:r>
    </w:p>
    <w:p w:rsidR="00BB36AE" w:rsidRPr="00871FE6" w:rsidRDefault="00BB36AE" w:rsidP="00BB36AE">
      <w:pPr>
        <w:tabs>
          <w:tab w:val="left" w:pos="709"/>
          <w:tab w:val="left" w:pos="993"/>
        </w:tabs>
        <w:jc w:val="both"/>
        <w:rPr>
          <w:bCs/>
          <w:strike/>
          <w:sz w:val="18"/>
        </w:rPr>
      </w:pPr>
      <w:r w:rsidRPr="00871FE6">
        <w:rPr>
          <w:bCs/>
          <w:strike/>
          <w:sz w:val="18"/>
        </w:rPr>
        <w:t xml:space="preserve">                a) 0-18 yaş çocuklarda;</w:t>
      </w:r>
      <w:r w:rsidR="0018335C" w:rsidRPr="00871FE6">
        <w:rPr>
          <w:strike/>
        </w:rPr>
        <w:t xml:space="preserve"> </w:t>
      </w:r>
      <w:r w:rsidR="0018335C" w:rsidRPr="00871FE6">
        <w:rPr>
          <w:b/>
          <w:bCs/>
          <w:strike/>
          <w:sz w:val="18"/>
        </w:rPr>
        <w:t>(Mülga: RG-28/04/2021-31468/9 md. Yürürlük: 28/04/2021)</w:t>
      </w:r>
      <w:r w:rsidRPr="00871FE6">
        <w:rPr>
          <w:bCs/>
          <w:strike/>
          <w:sz w:val="18"/>
        </w:rPr>
        <w:t xml:space="preserve"> tek taraflı veya bilateral işitme cihazı temini için sağlık kurulu raporlarının, en az 1 (bir) kulak burun boğaz hastalıkları uzman hekiminin yer aldığı, Kurumla sözleşmeli 3. basamak resmi sağlık kurumlarınca düzenlenmesi gerekmektedir.</w:t>
      </w:r>
    </w:p>
    <w:p w:rsidR="00BB36AE" w:rsidRPr="00871FE6" w:rsidRDefault="00BB36AE" w:rsidP="00BB36AE">
      <w:pPr>
        <w:tabs>
          <w:tab w:val="left" w:pos="709"/>
          <w:tab w:val="left" w:pos="993"/>
        </w:tabs>
        <w:jc w:val="both"/>
        <w:rPr>
          <w:bCs/>
          <w:strike/>
          <w:sz w:val="18"/>
        </w:rPr>
      </w:pPr>
      <w:r w:rsidRPr="00871FE6">
        <w:rPr>
          <w:bCs/>
          <w:strike/>
          <w:sz w:val="18"/>
        </w:rPr>
        <w:tab/>
        <w:t xml:space="preserve">b) 18 yaş üzeri hastalarda </w:t>
      </w:r>
      <w:bookmarkStart w:id="617" w:name="_Hlk70428731"/>
      <w:r w:rsidR="0018335C" w:rsidRPr="00871FE6">
        <w:rPr>
          <w:b/>
          <w:bCs/>
          <w:strike/>
          <w:sz w:val="18"/>
        </w:rPr>
        <w:t>(Mülga: RG-28/04/2021-31468/9 md. Yürürlük: 28/04/2021)</w:t>
      </w:r>
      <w:r w:rsidR="0018335C" w:rsidRPr="00871FE6">
        <w:rPr>
          <w:bCs/>
          <w:strike/>
          <w:sz w:val="18"/>
        </w:rPr>
        <w:t xml:space="preserve"> </w:t>
      </w:r>
      <w:bookmarkEnd w:id="617"/>
      <w:r w:rsidRPr="00871FE6">
        <w:rPr>
          <w:bCs/>
          <w:strike/>
          <w:sz w:val="18"/>
        </w:rPr>
        <w:t>tek taraflı işitme cihazı temini için sağlık kurulu raporlarının en az 1 (bir) kulak burun boğaz hastalıkları uzman hekiminin yer aldığı, Kurumla sözleşmeli resmi sağlık kurumlarınca düzenlenmesi gerekmektedir.</w:t>
      </w:r>
    </w:p>
    <w:p w:rsidR="00BB36AE" w:rsidRPr="00871FE6" w:rsidRDefault="00BB36AE" w:rsidP="00BB36AE">
      <w:pPr>
        <w:tabs>
          <w:tab w:val="left" w:pos="709"/>
          <w:tab w:val="left" w:pos="993"/>
        </w:tabs>
        <w:jc w:val="both"/>
        <w:rPr>
          <w:bCs/>
          <w:strike/>
          <w:sz w:val="18"/>
        </w:rPr>
      </w:pPr>
      <w:r w:rsidRPr="00871FE6">
        <w:rPr>
          <w:bCs/>
          <w:strike/>
          <w:sz w:val="18"/>
        </w:rPr>
        <w:t xml:space="preserve">                c) Sağlık kurulu raporlarında kalıcı işitme kaybı olduğu ve bu fıkranın (d) bendinde belirtilen odyolojik kriterleri sağladığının belirtilmesi gerekmektedir.</w:t>
      </w:r>
    </w:p>
    <w:p w:rsidR="0018335C" w:rsidRPr="00871FE6" w:rsidRDefault="0018335C" w:rsidP="00BB36AE">
      <w:pPr>
        <w:tabs>
          <w:tab w:val="left" w:pos="709"/>
          <w:tab w:val="left" w:pos="993"/>
        </w:tabs>
        <w:jc w:val="both"/>
        <w:rPr>
          <w:bCs/>
          <w:strike/>
          <w:sz w:val="18"/>
        </w:rPr>
      </w:pPr>
      <w:r w:rsidRPr="00871FE6">
        <w:rPr>
          <w:b/>
          <w:bCs/>
          <w:strike/>
          <w:sz w:val="18"/>
        </w:rPr>
        <w:t xml:space="preserve">                (Mülga: RG-28/04/2021-31468/9 md. Yürürlük: 28/04/2021)</w:t>
      </w:r>
    </w:p>
    <w:p w:rsidR="00BB36AE" w:rsidRPr="00871FE6" w:rsidRDefault="00BB36AE" w:rsidP="00BB36AE">
      <w:pPr>
        <w:tabs>
          <w:tab w:val="left" w:pos="709"/>
          <w:tab w:val="left" w:pos="993"/>
        </w:tabs>
        <w:jc w:val="both"/>
        <w:rPr>
          <w:bCs/>
          <w:strike/>
          <w:sz w:val="18"/>
        </w:rPr>
      </w:pPr>
      <w:r w:rsidRPr="00871FE6">
        <w:rPr>
          <w:bCs/>
          <w:strike/>
          <w:sz w:val="18"/>
        </w:rPr>
        <w:t xml:space="preserve">                ç) 18 yaş üzeri ilk kez işitme cihazı kullanacak hastaların, ikinci kulağına işitme cihazı ödenebilmesi için en az 6 ay süre ile işitme cihazı kullanması gerekmekte ve bu süre sonunda cihazdan yarar gördüğünün resmi sağlık kurumlarınca düzenlenen sağlık kurulu raporunda belirtilmesi gerekmektedir. Ancak daha önce 6 ay veya daha fazla süre ile işitme cihazı (tek taraflı veya bilateral) kullanan hastalarda bu bentte belirtilen 6 ay süre şartı aranmayacaktır. </w:t>
      </w:r>
    </w:p>
    <w:p w:rsidR="00BB36AE" w:rsidRPr="00871FE6" w:rsidRDefault="00BB36AE" w:rsidP="007E079A">
      <w:pPr>
        <w:ind w:firstLine="709"/>
        <w:jc w:val="both"/>
        <w:rPr>
          <w:bCs/>
          <w:strike/>
          <w:sz w:val="18"/>
        </w:rPr>
      </w:pPr>
      <w:r w:rsidRPr="00871FE6">
        <w:rPr>
          <w:bCs/>
          <w:strike/>
          <w:sz w:val="18"/>
        </w:rPr>
        <w:t xml:space="preserve"> d) İşitme eşikleri saf ses odyometri testi veya davranım odyometri testi ile belirlenmiş ise ilgili kulakta 500-1000-2000-4000 Hz frekanslarında </w:t>
      </w:r>
      <w:r w:rsidR="007E079A" w:rsidRPr="00871FE6">
        <w:rPr>
          <w:b/>
          <w:bCs/>
          <w:strike/>
          <w:color w:val="FF0000"/>
          <w:sz w:val="18"/>
          <w:szCs w:val="18"/>
        </w:rPr>
        <w:t xml:space="preserve">(Ek: RG- 04/09/2019- 30878/ 9 md. </w:t>
      </w:r>
      <w:r w:rsidR="007E079A" w:rsidRPr="00871FE6">
        <w:rPr>
          <w:rFonts w:eastAsiaTheme="minorEastAsia"/>
          <w:b/>
          <w:strike/>
          <w:color w:val="FF0000"/>
          <w:sz w:val="18"/>
          <w:szCs w:val="18"/>
        </w:rPr>
        <w:t xml:space="preserve">Yürürlük: 04/09/2019) </w:t>
      </w:r>
      <w:r w:rsidR="007E079A" w:rsidRPr="00871FE6">
        <w:rPr>
          <w:rFonts w:eastAsia="Calibri"/>
          <w:strike/>
          <w:color w:val="FF0000"/>
          <w:sz w:val="18"/>
          <w:szCs w:val="18"/>
        </w:rPr>
        <w:t xml:space="preserve">hava yolu saf ses ortalamasının </w:t>
      </w:r>
      <w:r w:rsidRPr="00871FE6">
        <w:rPr>
          <w:bCs/>
          <w:strike/>
          <w:sz w:val="18"/>
        </w:rPr>
        <w:t xml:space="preserve">26 dB ve üzerinde, ABR ile belirlenmiş ise </w:t>
      </w:r>
      <w:r w:rsidR="007E079A" w:rsidRPr="00871FE6">
        <w:rPr>
          <w:b/>
          <w:bCs/>
          <w:strike/>
          <w:color w:val="FF0000"/>
          <w:sz w:val="18"/>
          <w:szCs w:val="18"/>
        </w:rPr>
        <w:t xml:space="preserve">(Ek: RG- 04/09/2019- 30878/ 9 md. </w:t>
      </w:r>
      <w:r w:rsidR="007E079A" w:rsidRPr="00871FE6">
        <w:rPr>
          <w:rFonts w:eastAsiaTheme="minorEastAsia"/>
          <w:b/>
          <w:strike/>
          <w:color w:val="FF0000"/>
          <w:sz w:val="18"/>
          <w:szCs w:val="18"/>
        </w:rPr>
        <w:t xml:space="preserve">Yürürlük: 04/09/2019) </w:t>
      </w:r>
      <w:r w:rsidR="007E079A" w:rsidRPr="00871FE6">
        <w:rPr>
          <w:rFonts w:eastAsia="Calibri"/>
          <w:strike/>
          <w:color w:val="FF0000"/>
          <w:sz w:val="18"/>
          <w:szCs w:val="18"/>
        </w:rPr>
        <w:t>Tonal ve Klik ABR’de</w:t>
      </w:r>
      <w:r w:rsidR="007E079A" w:rsidRPr="00871FE6">
        <w:rPr>
          <w:bCs/>
          <w:strike/>
          <w:sz w:val="18"/>
        </w:rPr>
        <w:t xml:space="preserve"> </w:t>
      </w:r>
      <w:r w:rsidRPr="00871FE6">
        <w:rPr>
          <w:bCs/>
          <w:strike/>
          <w:sz w:val="18"/>
        </w:rPr>
        <w:t>elde edilen eşiklerin 30 dB ve üzerinde olması gerekmektedir.</w:t>
      </w:r>
    </w:p>
    <w:p w:rsidR="00BB36AE" w:rsidRPr="00871FE6" w:rsidRDefault="00BB36AE" w:rsidP="00BB36AE">
      <w:pPr>
        <w:tabs>
          <w:tab w:val="left" w:pos="709"/>
          <w:tab w:val="left" w:pos="993"/>
        </w:tabs>
        <w:jc w:val="both"/>
        <w:rPr>
          <w:bCs/>
          <w:strike/>
          <w:sz w:val="18"/>
        </w:rPr>
      </w:pPr>
      <w:r w:rsidRPr="00871FE6">
        <w:rPr>
          <w:bCs/>
          <w:strike/>
          <w:sz w:val="18"/>
        </w:rPr>
        <w:tab/>
        <w:t xml:space="preserve">(6) Kurumla sözleşmeli resmi sağlık kurumlarında görevli kulak burun boğaz hastalıkları uzman hekimi raporuna istinaden; 13 yaş altı hastalarda 6 ayda 1 (bir) defa, 13 yaş üzeri hastalarda ise yılda 1 (bir) defa işitme cihazı kulak kalıbı bedelleri Kurumca karşılanır. Ancak, işitme cihazlarının ilk kez alınması aşamasında kulak kalıbı bedelleri Kurumca karşılanmaz. </w:t>
      </w:r>
    </w:p>
    <w:p w:rsidR="00330641" w:rsidRPr="00871FE6" w:rsidRDefault="00BB36AE" w:rsidP="00BB36AE">
      <w:pPr>
        <w:tabs>
          <w:tab w:val="left" w:pos="709"/>
          <w:tab w:val="left" w:pos="993"/>
        </w:tabs>
        <w:jc w:val="both"/>
        <w:rPr>
          <w:bCs/>
          <w:strike/>
          <w:sz w:val="18"/>
        </w:rPr>
      </w:pPr>
      <w:r w:rsidRPr="00871FE6">
        <w:rPr>
          <w:bCs/>
          <w:strike/>
          <w:sz w:val="18"/>
        </w:rPr>
        <w:t xml:space="preserve">                (7) 18 yaş altı çocuklar için belirlenmiş olan işitme cihazı tutarı; 0-4 yaş için %80, 5-12 yaş için %60 ve 13-18 yaş için %50 oranında artırılarak Kurumca bedeli karşılanır. </w:t>
      </w:r>
    </w:p>
    <w:p w:rsidR="004021E8" w:rsidRPr="00871FE6" w:rsidRDefault="006A7B9C" w:rsidP="004021E8">
      <w:pPr>
        <w:ind w:firstLine="709"/>
        <w:rPr>
          <w:rFonts w:eastAsiaTheme="minorEastAsia"/>
          <w:b/>
          <w:strike/>
          <w:color w:val="FF0000"/>
          <w:sz w:val="18"/>
          <w:szCs w:val="18"/>
        </w:rPr>
      </w:pPr>
      <w:r w:rsidRPr="00871FE6">
        <w:rPr>
          <w:b/>
          <w:bCs/>
          <w:strike/>
          <w:color w:val="FF0000"/>
          <w:sz w:val="18"/>
          <w:szCs w:val="18"/>
        </w:rPr>
        <w:t>(Ek</w:t>
      </w:r>
      <w:r w:rsidR="004021E8" w:rsidRPr="00871FE6">
        <w:rPr>
          <w:b/>
          <w:bCs/>
          <w:strike/>
          <w:color w:val="FF0000"/>
          <w:sz w:val="18"/>
          <w:szCs w:val="18"/>
        </w:rPr>
        <w:t>: RG-</w:t>
      </w:r>
      <w:r w:rsidRPr="00871FE6">
        <w:rPr>
          <w:b/>
          <w:bCs/>
          <w:strike/>
          <w:color w:val="FF0000"/>
          <w:sz w:val="18"/>
          <w:szCs w:val="18"/>
        </w:rPr>
        <w:t xml:space="preserve"> </w:t>
      </w:r>
      <w:r w:rsidR="003B1F76" w:rsidRPr="00871FE6">
        <w:rPr>
          <w:b/>
          <w:bCs/>
          <w:strike/>
          <w:color w:val="FF0000"/>
          <w:sz w:val="18"/>
          <w:szCs w:val="18"/>
        </w:rPr>
        <w:t>26</w:t>
      </w:r>
      <w:r w:rsidR="004021E8" w:rsidRPr="00871FE6">
        <w:rPr>
          <w:b/>
          <w:bCs/>
          <w:strike/>
          <w:color w:val="FF0000"/>
          <w:sz w:val="18"/>
          <w:szCs w:val="18"/>
        </w:rPr>
        <w:t>/11/2016- 29</w:t>
      </w:r>
      <w:r w:rsidR="001275C5" w:rsidRPr="00871FE6">
        <w:rPr>
          <w:b/>
          <w:bCs/>
          <w:strike/>
          <w:color w:val="FF0000"/>
          <w:sz w:val="18"/>
          <w:szCs w:val="18"/>
        </w:rPr>
        <w:t>90</w:t>
      </w:r>
      <w:r w:rsidR="003B1F76" w:rsidRPr="00871FE6">
        <w:rPr>
          <w:b/>
          <w:bCs/>
          <w:strike/>
          <w:color w:val="FF0000"/>
          <w:sz w:val="18"/>
          <w:szCs w:val="18"/>
        </w:rPr>
        <w:t>0</w:t>
      </w:r>
      <w:r w:rsidR="004021E8" w:rsidRPr="00871FE6">
        <w:rPr>
          <w:b/>
          <w:bCs/>
          <w:strike/>
          <w:color w:val="FF0000"/>
          <w:sz w:val="18"/>
          <w:szCs w:val="18"/>
        </w:rPr>
        <w:t xml:space="preserve">/ 13 md. </w:t>
      </w:r>
      <w:r w:rsidR="004021E8" w:rsidRPr="00871FE6">
        <w:rPr>
          <w:rFonts w:eastAsiaTheme="minorEastAsia"/>
          <w:b/>
          <w:strike/>
          <w:color w:val="FF0000"/>
          <w:sz w:val="18"/>
          <w:szCs w:val="18"/>
        </w:rPr>
        <w:t xml:space="preserve">Yürürlük: </w:t>
      </w:r>
      <w:r w:rsidR="003B1F76" w:rsidRPr="00871FE6">
        <w:rPr>
          <w:rFonts w:eastAsiaTheme="minorEastAsia"/>
          <w:b/>
          <w:strike/>
          <w:color w:val="FF0000"/>
          <w:sz w:val="18"/>
          <w:szCs w:val="18"/>
        </w:rPr>
        <w:t>01</w:t>
      </w:r>
      <w:r w:rsidR="004021E8" w:rsidRPr="00871FE6">
        <w:rPr>
          <w:rFonts w:eastAsiaTheme="minorEastAsia"/>
          <w:b/>
          <w:strike/>
          <w:color w:val="FF0000"/>
          <w:sz w:val="18"/>
          <w:szCs w:val="18"/>
        </w:rPr>
        <w:t>/12/2016)</w:t>
      </w:r>
    </w:p>
    <w:p w:rsidR="001275C5" w:rsidRPr="00871FE6" w:rsidRDefault="001275C5" w:rsidP="001A3733">
      <w:pPr>
        <w:tabs>
          <w:tab w:val="left" w:pos="284"/>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
          <w:bCs/>
          <w:strike/>
          <w:color w:val="FF0000"/>
          <w:sz w:val="18"/>
          <w:szCs w:val="18"/>
        </w:rPr>
        <w:t>3.3.36-İşitsel İmplantlar</w:t>
      </w:r>
    </w:p>
    <w:p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3.3.36.A-Genel Hükümler</w:t>
      </w:r>
    </w:p>
    <w:p w:rsidR="001275C5" w:rsidRPr="00871FE6" w:rsidRDefault="001275C5" w:rsidP="001275C5">
      <w:pPr>
        <w:spacing w:line="240" w:lineRule="exact"/>
        <w:jc w:val="both"/>
        <w:rPr>
          <w:b/>
          <w:bCs/>
          <w:strike/>
          <w:color w:val="FF0000"/>
          <w:sz w:val="18"/>
          <w:szCs w:val="18"/>
        </w:rPr>
      </w:pPr>
      <w:r w:rsidRPr="00871FE6">
        <w:rPr>
          <w:bCs/>
          <w:strike/>
          <w:color w:val="FF0000"/>
          <w:sz w:val="18"/>
          <w:szCs w:val="18"/>
        </w:rPr>
        <w:t xml:space="preserve">                (1) İşitsel implantların bedelleri sadece üçüncü basamak resmi sağlık kurumlarında uygulanması halinde Kurumca karşılanır. </w:t>
      </w:r>
      <w:r w:rsidRPr="00871FE6">
        <w:rPr>
          <w:b/>
          <w:bCs/>
          <w:strike/>
          <w:color w:val="FF0000"/>
          <w:sz w:val="18"/>
          <w:szCs w:val="18"/>
        </w:rPr>
        <w:t xml:space="preserve">               </w:t>
      </w:r>
    </w:p>
    <w:p w:rsidR="001275C5" w:rsidRPr="00871FE6" w:rsidRDefault="001275C5" w:rsidP="00930D68">
      <w:pPr>
        <w:tabs>
          <w:tab w:val="left" w:pos="709"/>
        </w:tabs>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 xml:space="preserve">3.3.36.B- Koklear İmplant </w:t>
      </w:r>
    </w:p>
    <w:p w:rsidR="001275C5" w:rsidRPr="00871FE6" w:rsidRDefault="001275C5" w:rsidP="00930D68">
      <w:pPr>
        <w:tabs>
          <w:tab w:val="left" w:pos="709"/>
        </w:tabs>
        <w:jc w:val="both"/>
        <w:rPr>
          <w:bCs/>
          <w:strike/>
          <w:color w:val="FF0000"/>
          <w:sz w:val="18"/>
          <w:szCs w:val="18"/>
        </w:rPr>
      </w:pPr>
      <w:r w:rsidRPr="00871FE6">
        <w:rPr>
          <w:bCs/>
          <w:strike/>
          <w:color w:val="FF0000"/>
          <w:sz w:val="18"/>
          <w:szCs w:val="18"/>
        </w:rPr>
        <w:t xml:space="preserve">                (1) Koklear implant, bilateral ileri-çok ileri derecede sensörinöral işitme kaybı olan ve işitme cihazından yarar </w:t>
      </w:r>
      <w:r w:rsidR="005556E3" w:rsidRPr="00871FE6">
        <w:rPr>
          <w:strike/>
          <w:noProof/>
          <w:color w:val="FF0000"/>
          <w:sz w:val="18"/>
          <w:szCs w:val="18"/>
        </w:rPr>
        <w:t xml:space="preserve">              </w:t>
      </w:r>
      <w:r w:rsidR="005556E3" w:rsidRPr="00871FE6">
        <w:rPr>
          <w:b/>
          <w:strike/>
          <w:noProof/>
          <w:sz w:val="18"/>
          <w:szCs w:val="18"/>
        </w:rPr>
        <w:t xml:space="preserve">(Değişik: RG- 04/09/2019- 30878/ 10 md. Yürürlük: </w:t>
      </w:r>
      <w:r w:rsidR="00930D68" w:rsidRPr="00871FE6">
        <w:rPr>
          <w:b/>
          <w:strike/>
          <w:noProof/>
          <w:sz w:val="18"/>
          <w:szCs w:val="18"/>
        </w:rPr>
        <w:t>04</w:t>
      </w:r>
      <w:r w:rsidR="005556E3" w:rsidRPr="00871FE6">
        <w:rPr>
          <w:b/>
          <w:strike/>
          <w:noProof/>
          <w:sz w:val="18"/>
          <w:szCs w:val="18"/>
        </w:rPr>
        <w:t>/0</w:t>
      </w:r>
      <w:r w:rsidR="00930D68" w:rsidRPr="00871FE6">
        <w:rPr>
          <w:b/>
          <w:strike/>
          <w:noProof/>
          <w:sz w:val="18"/>
          <w:szCs w:val="18"/>
        </w:rPr>
        <w:t>9</w:t>
      </w:r>
      <w:r w:rsidR="005556E3" w:rsidRPr="00871FE6">
        <w:rPr>
          <w:b/>
          <w:strike/>
          <w:noProof/>
          <w:sz w:val="18"/>
          <w:szCs w:val="18"/>
        </w:rPr>
        <w:t xml:space="preserve">/2019) </w:t>
      </w:r>
      <w:r w:rsidRPr="00871FE6">
        <w:rPr>
          <w:bCs/>
          <w:strike/>
          <w:color w:val="FF0000"/>
          <w:sz w:val="18"/>
          <w:szCs w:val="18"/>
        </w:rPr>
        <w:t xml:space="preserve">görmeyen </w:t>
      </w:r>
      <w:r w:rsidR="00930D68" w:rsidRPr="00871FE6">
        <w:rPr>
          <w:bCs/>
          <w:strike/>
          <w:sz w:val="18"/>
          <w:szCs w:val="18"/>
        </w:rPr>
        <w:t>görmediği sağlık kurulu raporu ile belgelendirilen ve aşağıdaki kriterlere uyan hastalarda</w:t>
      </w:r>
      <w:r w:rsidR="00930D68" w:rsidRPr="00871FE6">
        <w:rPr>
          <w:bCs/>
          <w:strike/>
          <w:color w:val="FF0000"/>
          <w:sz w:val="18"/>
          <w:szCs w:val="18"/>
        </w:rPr>
        <w:t xml:space="preserve"> </w:t>
      </w:r>
      <w:r w:rsidRPr="00871FE6">
        <w:rPr>
          <w:bCs/>
          <w:strike/>
          <w:color w:val="FF0000"/>
          <w:sz w:val="18"/>
          <w:szCs w:val="18"/>
        </w:rPr>
        <w:t>veya Sağlık Bakanlığı İşitsel İmplantlar Bilimsel Danışma Komisyonu tarafından koklear implant yerleştirilmesi uygun görülen kişilerde uygulanması halinde Kurumca bedeli karşılanır.</w:t>
      </w:r>
    </w:p>
    <w:p w:rsidR="001275C5" w:rsidRPr="00871FE6" w:rsidRDefault="001275C5" w:rsidP="00930D68">
      <w:pPr>
        <w:jc w:val="both"/>
        <w:rPr>
          <w:bCs/>
          <w:strike/>
          <w:color w:val="FF0000"/>
          <w:sz w:val="18"/>
          <w:szCs w:val="18"/>
        </w:rPr>
      </w:pPr>
      <w:r w:rsidRPr="00871FE6">
        <w:rPr>
          <w:bCs/>
          <w:strike/>
          <w:color w:val="FF0000"/>
          <w:sz w:val="18"/>
          <w:szCs w:val="18"/>
        </w:rPr>
        <w:t xml:space="preserve">                (2) En az 3 (üç) aylık süre ile binaural işitme cihazı kullanımından fayda görmediği sağlık kurulu raporunda belirtilmelidir.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Aşağıdaki kriterlerden en az birisine haiz olduğu sağlık kurulu raporu ile belgelenen kişilerde Kurumca bedeli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a) Alıcı ve/veya ifade edici dil yaşı ile kronolojik yaş arasında 4 (dört) yıldan daha az fark olması veya alıcı ve/veya ifade edici dili 4 (dört) yaş ve üstü olması (4-18 yaş, kronolojik yaşa bakılmaksızın),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b) Post-lingual işitme kaybı olması.</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lastRenderedPageBreak/>
        <w:t xml:space="preserve">               </w:t>
      </w:r>
      <w:r w:rsidR="00A838CB" w:rsidRPr="00871FE6">
        <w:rPr>
          <w:bCs/>
          <w:strike/>
          <w:color w:val="FF0000"/>
          <w:sz w:val="18"/>
          <w:szCs w:val="18"/>
        </w:rPr>
        <w:tab/>
      </w:r>
      <w:r w:rsidRPr="00871FE6">
        <w:rPr>
          <w:bCs/>
          <w:strike/>
          <w:color w:val="FF0000"/>
          <w:sz w:val="18"/>
          <w:szCs w:val="18"/>
        </w:rPr>
        <w:t>(4) Sağlık kurulu raporu, aynı resmi sağlık kurumunda çalışan 3 (üç) kulak burun boğaz hastalıkları uzman hekimi tarafından düzenlenir. Rapor ekinde aynı resmi sağlık kurumunda görevli 1 (bir) odyolog tarafından yapılan odyolojik değerlendirme sonuç belgesi ve 1 (bir) psikolog veya 1 (bir) dil konuşma terapisti tarafından yapılan değerlendirme sonuç belgesi bulunmalıdır.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(5) Elektrod yerleşimini sağlayacak kadar iç kulak gelişiminin olduğu ve koklear sinirin varlığı yüksek çözünürlükte bilgisayarlı tomografi ve/veya manyetik rezonans görüntüleme raporu ile gösterilmelidir. </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(7) İşitsel nöropati tanısı alan olgularda; en az 6 (altı) ay süreyle işitme rehabilitasyonu ve eğitiminden fayda görmediğinin odyolojik değerlendirme ve sağlık kurulu raporu ile belgelendirilmesi halinde Kurumca bedeli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(8) Eş zamanlı veya ardışık bilateral koklear implant uygulaması kriterleri sağlık kurulu raporunda belirtilmesi kaydıyla aşağıdaki gibidir.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Koklear implantsyon kriterlerini karşılayan 12-48 ay arası çocuklar, </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Yaş sınırı aranmaksızın post-lingual dönemde gelişen menenjit sonrası odyolojik kriterlere haiz ileri derecede sensörinöral işitme kayıpları, </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c) 48 ayın üzerindeki hastalarda (48 aylık olanlar hariç) ileri derecede sensörinöral işitme kaybına eşlik eden bilateral körlük.</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(10) Koklear implantın, 12 (oniki) ayın altındaki hastalara uygulanması halinde Kurumca bedeli karşılanmaz. </w:t>
      </w:r>
    </w:p>
    <w:p w:rsidR="00F139F6"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00F139F6" w:rsidRPr="00871FE6">
        <w:rPr>
          <w:rFonts w:eastAsia="Calibri"/>
          <w:b/>
          <w:strike/>
          <w:color w:val="FF0000"/>
          <w:sz w:val="18"/>
          <w:szCs w:val="18"/>
          <w:lang w:eastAsia="en-US"/>
        </w:rPr>
        <w:t>(Mülga: RG- 01/02/2019- 30673/ 6 md. Yürürlük: 12/02/2019)</w:t>
      </w:r>
    </w:p>
    <w:p w:rsidR="001275C5" w:rsidRPr="00871FE6" w:rsidRDefault="00F139F6" w:rsidP="00A838CB">
      <w:pPr>
        <w:tabs>
          <w:tab w:val="left" w:pos="709"/>
        </w:tabs>
        <w:spacing w:line="240" w:lineRule="exact"/>
        <w:jc w:val="both"/>
        <w:rPr>
          <w:bCs/>
          <w:strike/>
          <w:color w:val="FF0000"/>
          <w:sz w:val="18"/>
          <w:szCs w:val="18"/>
        </w:rPr>
      </w:pPr>
      <w:r w:rsidRPr="00871FE6">
        <w:rPr>
          <w:bCs/>
          <w:strike/>
          <w:color w:val="FF0000"/>
          <w:sz w:val="18"/>
          <w:szCs w:val="18"/>
        </w:rPr>
        <w:tab/>
      </w:r>
      <w:r w:rsidR="001275C5" w:rsidRPr="00871FE6">
        <w:rPr>
          <w:bCs/>
          <w:strike/>
          <w:color w:val="FF0000"/>
          <w:sz w:val="18"/>
          <w:szCs w:val="18"/>
        </w:rPr>
        <w:t>(11) Koklear implant, cihaz ve aksesuarlar işlem bedeline dahil olarak Kurumca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(12) Odyolojik değerlendirme; odyometrik inceleme, timpanometri, stapes refleks eşiği testi, klinik otoakustik emisyon testi, ABR testleri ile yapılır. Koklear implantın uygulanmasında aşağıdaki odyolojik kriterler dikkate alınır.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2 (iki) yaş ve altı çocuklarda, bilateral 90 dB HL’den daha fazla sensörinöral işitme kaybının olması gereklidir.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(13) Koklear implant asgari çanta içeriği;</w:t>
      </w:r>
      <w:r w:rsidRPr="00871FE6" w:rsidDel="001038E3">
        <w:rPr>
          <w:bCs/>
          <w:strike/>
          <w:color w:val="FF0000"/>
          <w:sz w:val="18"/>
          <w:szCs w:val="18"/>
        </w:rPr>
        <w:t xml:space="preserve"> </w:t>
      </w:r>
      <w:r w:rsidRPr="00871FE6">
        <w:rPr>
          <w:bCs/>
          <w:strike/>
          <w:color w:val="FF0000"/>
          <w:sz w:val="18"/>
          <w:szCs w:val="18"/>
        </w:rPr>
        <w:t>konuşma işlemcisi, transmitter, 12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(14) Elektroakustik implant uygulaması: </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Elektroakustik implant uygulamasının Kurumca bedelinin ödenmesi için son 1 (bir) yıl işitme eşiklerinin stabil olduğu belirtilmelidir.</w:t>
      </w:r>
    </w:p>
    <w:p w:rsidR="001275C5" w:rsidRPr="00871FE6" w:rsidRDefault="001275C5" w:rsidP="001275C5">
      <w:pPr>
        <w:spacing w:line="240" w:lineRule="exact"/>
        <w:jc w:val="both"/>
        <w:rPr>
          <w:b/>
          <w:bCs/>
          <w:strike/>
          <w:color w:val="FF0000"/>
          <w:sz w:val="18"/>
          <w:szCs w:val="18"/>
        </w:rPr>
      </w:pPr>
      <w:r w:rsidRPr="00871FE6">
        <w:rPr>
          <w:b/>
          <w:bCs/>
          <w:strike/>
          <w:color w:val="FF0000"/>
          <w:sz w:val="18"/>
          <w:szCs w:val="18"/>
        </w:rPr>
        <w:t xml:space="preserve">               3.3.36.C- Kemiğe Monte İşitme Cihazı ve Aksesuarları</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5 (beş) yaş ve üzerinde, bilateral işitme kaybı olan ve her 2 (iki) kulakta da konvansiyonel işitme cihazlarından fayda görmediği veya tıbbi gerekçesiyle kullanılamadığının belirtildiği aynı resmi sağlık kurumunda çalışan 3 (üç) kulak burun boğaz hastalıkları uzman hekiminin yer aldığı ve ekinde aynı resmi sağlık kurumunda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a) Bilateral aural atrezi olan,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b) Tek taraflı aural atrezi varlığında diğer kulakta 18 yaş ve altı hastalarda 30 dB ve üzerinde, erişkin hastalarda 40 dB ve üzerinde kalıcı işitme kaybı olan,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c) Cerrahi ile düzeltilemeyen bilateral konjenital dış ve orta kulak anamolileri ve yaygın timpanoskleroz olgularında olan,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lastRenderedPageBreak/>
        <w:t xml:space="preserve">              </w:t>
      </w:r>
      <w:r w:rsidR="00A838CB" w:rsidRPr="00871FE6">
        <w:rPr>
          <w:bCs/>
          <w:strike/>
          <w:color w:val="FF0000"/>
          <w:sz w:val="18"/>
          <w:szCs w:val="18"/>
        </w:rPr>
        <w:tab/>
      </w:r>
      <w:r w:rsidRPr="00871FE6">
        <w:rPr>
          <w:bCs/>
          <w:strike/>
          <w:color w:val="FF0000"/>
          <w:sz w:val="18"/>
          <w:szCs w:val="18"/>
        </w:rPr>
        <w:t>ç) Bilateral mastoidektomi kavitesi bulunan,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d) Tedaviye dirençli kronik eksternal otit olan,</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e) Bir kulakta total işitme kaybı olup diğer kulakta iletim tipi veya mikst tipi işitme kaybı olan,</w:t>
      </w:r>
      <w:r w:rsidRPr="00871FE6">
        <w:rPr>
          <w:bCs/>
          <w:strike/>
          <w:color w:val="FF0000"/>
          <w:sz w:val="18"/>
          <w:szCs w:val="18"/>
        </w:rPr>
        <w:tab/>
        <w:t xml:space="preserve"> hastalarda uygulanması halinde bedelleri Kurumca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 xml:space="preserve">(4) Kafa bandı uygulanan hastalarda, cerrahi operasyonun planlandığı tarihte iç parça ile dış parça arasında aktarıcı sistem ve bileşenleri ile cerrahi ile yerleştirilen iç parçanın bedeli Kurumca karşılanır. </w:t>
      </w:r>
    </w:p>
    <w:p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3.3.36.Ç- Orta Kulak İmplantı</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Bilateral işitme kaybı olan ve her 2 (iki) kulakta da konvansiyonel işitme cihazlarından fayda görmediği aynı resmi sağlık kurumunda çalışan 3 (üç) kulak burun boğaz hastalıkları uzman hekiminin yer aldığı ve ekinde aynı resmi sağlık kurumunda 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Sensörinöral işitme kayıpları:</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500 Hz'de 65 dB, 1000, 2000 Hz'de 70 dB, 4000 Hz'de 85 dB’i geçmeyen sensorinöral işitme kaybı olması ve konuşmayı ayırt etme skorunun %50’den daha iyi olması durumunda uygulanır.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Retrokoklear patolojinin olmadığının sağlık kurulu raporunda belirtilmesi gereklidir.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İletim ve mikst tip işitme kayıpları:</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1) Kemik yolu işitme eşikleri 60 dB’den kötü olmayan mikst veya iletim tipi işitme kaybı ve konuşmayı ayırt etme skorunun %50’den daha iyi olması durumunda uygulanır.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2) Her iki kulağı da daha önce en az bir kez opere edilmiş hastanın işitme kaybının düzeltilememiş olduğu sağlık kurulu raporunda belirtilmelidir.</w:t>
      </w:r>
    </w:p>
    <w:p w:rsidR="001275C5" w:rsidRPr="00871FE6" w:rsidRDefault="001275C5" w:rsidP="001275C5">
      <w:pPr>
        <w:tabs>
          <w:tab w:val="left" w:pos="709"/>
        </w:tabs>
        <w:spacing w:line="240" w:lineRule="exact"/>
        <w:jc w:val="both"/>
        <w:rPr>
          <w:bCs/>
          <w:strike/>
          <w:color w:val="FF0000"/>
          <w:sz w:val="18"/>
          <w:szCs w:val="18"/>
        </w:rPr>
      </w:pPr>
      <w:r w:rsidRPr="00871FE6">
        <w:rPr>
          <w:bCs/>
          <w:strike/>
          <w:color w:val="FF0000"/>
          <w:sz w:val="18"/>
          <w:szCs w:val="18"/>
        </w:rPr>
        <w:t xml:space="preserve">               c) Bilateral işitme kaybı olup, konvansiyonel işitme cihazı ile düzeltilebilme şartı aranmadan orta kulak implantı yapılabilecek özellikli durumlar;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Geçirilmiş kulak cerrahisi sonucu bilateral radikal mastoidektomi kavitesi olan hastalarda,</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2) Bilateral konjenital dış ve orta kulak anomalisi olan hastalarda,</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İşitme cihazı endikasyonu olup steteskop kullanması gereken sağlık çalışanlarında.</w:t>
      </w:r>
    </w:p>
    <w:p w:rsidR="001275C5" w:rsidRPr="00871FE6" w:rsidRDefault="001275C5" w:rsidP="00A838CB">
      <w:pPr>
        <w:tabs>
          <w:tab w:val="left" w:pos="709"/>
        </w:tabs>
        <w:spacing w:line="240" w:lineRule="exact"/>
        <w:jc w:val="both"/>
        <w:rPr>
          <w:b/>
          <w:bCs/>
          <w:strike/>
          <w:color w:val="FF0000"/>
          <w:sz w:val="18"/>
          <w:szCs w:val="18"/>
        </w:rPr>
      </w:pPr>
      <w:r w:rsidRPr="00871FE6">
        <w:rPr>
          <w:b/>
          <w:bCs/>
          <w:strike/>
          <w:color w:val="FF0000"/>
          <w:sz w:val="18"/>
          <w:szCs w:val="18"/>
        </w:rPr>
        <w:t xml:space="preserve">               </w:t>
      </w:r>
      <w:r w:rsidR="00A838CB" w:rsidRPr="00871FE6">
        <w:rPr>
          <w:b/>
          <w:bCs/>
          <w:strike/>
          <w:color w:val="FF0000"/>
          <w:sz w:val="18"/>
          <w:szCs w:val="18"/>
        </w:rPr>
        <w:tab/>
      </w:r>
      <w:r w:rsidRPr="00871FE6">
        <w:rPr>
          <w:b/>
          <w:bCs/>
          <w:strike/>
          <w:color w:val="FF0000"/>
          <w:sz w:val="18"/>
          <w:szCs w:val="18"/>
        </w:rPr>
        <w:t xml:space="preserve">3.3.36.D- Beyinsapı İmplantı </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(1) Rapor ekinde aynı resmi sağlık kurumunda çalışan 1 (bir)  odyolog ve 1 (bir) psikolog veya 1 (bir) dil konuşma terapisti değerlendirme sonucu bulunan aynı resmi sağlık kurumunda çalışan 3 (üç) kulak burun boğaz hastalıkları uzman hekimi tarafından düzenlenen sağlık kurulu raporu ile tek taraflı uygulanması halinde Kurumca bedeli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(2) Bilateral çok ileri derecede sensörinöral işitme kaybı olan hastalarda Kurumca bedeli karşılanır.</w:t>
      </w:r>
    </w:p>
    <w:p w:rsidR="001275C5" w:rsidRPr="00871FE6" w:rsidRDefault="001275C5" w:rsidP="00A838CB">
      <w:pPr>
        <w:tabs>
          <w:tab w:val="left" w:pos="709"/>
        </w:tabs>
        <w:spacing w:line="240" w:lineRule="exact"/>
        <w:jc w:val="both"/>
        <w:rPr>
          <w:bCs/>
          <w:strike/>
          <w:color w:val="FF0000"/>
          <w:sz w:val="18"/>
          <w:szCs w:val="18"/>
        </w:rPr>
      </w:pPr>
      <w:r w:rsidRPr="00871FE6">
        <w:rPr>
          <w:bCs/>
          <w:strike/>
          <w:color w:val="FF0000"/>
          <w:sz w:val="18"/>
          <w:szCs w:val="18"/>
        </w:rPr>
        <w:t xml:space="preserve">               </w:t>
      </w:r>
      <w:r w:rsidR="00A838CB" w:rsidRPr="00871FE6">
        <w:rPr>
          <w:bCs/>
          <w:strike/>
          <w:color w:val="FF0000"/>
          <w:sz w:val="18"/>
          <w:szCs w:val="18"/>
        </w:rPr>
        <w:tab/>
      </w:r>
      <w:r w:rsidRPr="00871FE6">
        <w:rPr>
          <w:bCs/>
          <w:strike/>
          <w:color w:val="FF0000"/>
          <w:sz w:val="18"/>
          <w:szCs w:val="18"/>
        </w:rPr>
        <w:t>(3) Aşağıdaki kriterlerden en az birinin varlığında,</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a) CT ve/veya MRI incelemeleri sonucu; koklea ve/veya akustik sinirin olmadığı veya tam gelişmediği veya hasar gördüğü tespit edilen hastalarda,</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b) Bilateral akustik tümörü olan nörofibramatozis Tip 2 olgularında tek taraflı tümör eksizyonu ile aynı seansta aynı tarafa beyin sapı implantı uygulanması halinde,</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w:t>
      </w:r>
      <w:r w:rsidRPr="00871FE6">
        <w:rPr>
          <w:bCs/>
          <w:strike/>
          <w:color w:val="FF0000"/>
          <w:sz w:val="18"/>
          <w:szCs w:val="18"/>
        </w:rPr>
        <w:tab/>
        <w:t>Kurumca bedeli karşılanır.</w:t>
      </w:r>
    </w:p>
    <w:p w:rsidR="001275C5" w:rsidRPr="00871FE6" w:rsidRDefault="001275C5" w:rsidP="001275C5">
      <w:pPr>
        <w:spacing w:line="240" w:lineRule="exact"/>
        <w:jc w:val="both"/>
        <w:rPr>
          <w:bCs/>
          <w:strike/>
          <w:color w:val="FF0000"/>
          <w:sz w:val="18"/>
          <w:szCs w:val="18"/>
        </w:rPr>
      </w:pPr>
      <w:r w:rsidRPr="00871FE6">
        <w:rPr>
          <w:bCs/>
          <w:strike/>
          <w:color w:val="FF0000"/>
          <w:sz w:val="18"/>
          <w:szCs w:val="18"/>
        </w:rPr>
        <w:t xml:space="preserve">                (4) Beyin sapı implantının, 12 (oniki) ayın altındaki hastalara uygulanması halinde bedeli Kurumca karşılanmaz.</w:t>
      </w:r>
    </w:p>
    <w:p w:rsidR="001275C5" w:rsidRPr="00871FE6" w:rsidRDefault="001275C5" w:rsidP="001275C5">
      <w:pPr>
        <w:tabs>
          <w:tab w:val="left" w:pos="709"/>
        </w:tabs>
        <w:spacing w:line="240" w:lineRule="exact"/>
        <w:jc w:val="both"/>
        <w:rPr>
          <w:bCs/>
          <w:strike/>
          <w:color w:val="FF0000"/>
          <w:sz w:val="18"/>
          <w:szCs w:val="18"/>
        </w:rPr>
      </w:pPr>
      <w:r w:rsidRPr="00871FE6">
        <w:rPr>
          <w:bCs/>
          <w:strike/>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rsidR="00690801" w:rsidRPr="00871FE6" w:rsidRDefault="00690801" w:rsidP="006736EB">
      <w:pPr>
        <w:tabs>
          <w:tab w:val="left" w:pos="709"/>
        </w:tabs>
        <w:spacing w:line="240" w:lineRule="exact"/>
        <w:jc w:val="both"/>
        <w:rPr>
          <w:b/>
          <w:bCs/>
          <w:strike/>
          <w:color w:val="FF0000"/>
          <w:sz w:val="18"/>
          <w:szCs w:val="18"/>
        </w:rPr>
      </w:pPr>
      <w:r w:rsidRPr="00871FE6">
        <w:rPr>
          <w:b/>
          <w:bCs/>
          <w:strike/>
          <w:sz w:val="18"/>
          <w:szCs w:val="18"/>
        </w:rPr>
        <w:t xml:space="preserve">               </w:t>
      </w:r>
      <w:r w:rsidR="006736EB" w:rsidRPr="00871FE6">
        <w:rPr>
          <w:b/>
          <w:bCs/>
          <w:strike/>
          <w:sz w:val="18"/>
          <w:szCs w:val="18"/>
        </w:rPr>
        <w:tab/>
      </w:r>
      <w:r w:rsidRPr="00871FE6">
        <w:rPr>
          <w:b/>
          <w:bCs/>
          <w:strike/>
          <w:color w:val="FF0000"/>
          <w:sz w:val="18"/>
          <w:szCs w:val="18"/>
        </w:rPr>
        <w:t>(Ek: RG- 01/06/2022- 31853/</w:t>
      </w:r>
      <w:r w:rsidR="002B307C" w:rsidRPr="00871FE6">
        <w:rPr>
          <w:b/>
          <w:bCs/>
          <w:strike/>
          <w:color w:val="FF0000"/>
          <w:sz w:val="18"/>
          <w:szCs w:val="18"/>
        </w:rPr>
        <w:t xml:space="preserve"> </w:t>
      </w:r>
      <w:r w:rsidRPr="00871FE6">
        <w:rPr>
          <w:b/>
          <w:bCs/>
          <w:strike/>
          <w:color w:val="FF0000"/>
          <w:sz w:val="18"/>
          <w:szCs w:val="18"/>
        </w:rPr>
        <w:t>6 md. Yürürlük: 01/07/2022)</w:t>
      </w:r>
    </w:p>
    <w:p w:rsidR="00690801" w:rsidRPr="00871FE6" w:rsidRDefault="00690801" w:rsidP="00690801">
      <w:pPr>
        <w:tabs>
          <w:tab w:val="left" w:pos="709"/>
        </w:tabs>
        <w:ind w:firstLine="708"/>
        <w:jc w:val="both"/>
        <w:rPr>
          <w:b/>
          <w:bCs/>
          <w:strike/>
          <w:color w:val="FF0000"/>
          <w:sz w:val="18"/>
          <w:szCs w:val="18"/>
        </w:rPr>
      </w:pPr>
      <w:r w:rsidRPr="00871FE6">
        <w:rPr>
          <w:b/>
          <w:bCs/>
          <w:strike/>
          <w:color w:val="FF0000"/>
          <w:sz w:val="18"/>
          <w:szCs w:val="18"/>
        </w:rPr>
        <w:t>3.3.37-Hasta Alt Bezi/Külotlu Hasta Alt Bezi</w:t>
      </w:r>
    </w:p>
    <w:p w:rsidR="00690801" w:rsidRPr="00871FE6" w:rsidRDefault="00690801" w:rsidP="00690801">
      <w:pPr>
        <w:tabs>
          <w:tab w:val="left" w:pos="709"/>
          <w:tab w:val="left" w:pos="851"/>
          <w:tab w:val="left" w:pos="993"/>
        </w:tabs>
        <w:ind w:firstLine="709"/>
        <w:jc w:val="both"/>
        <w:rPr>
          <w:strike/>
          <w:color w:val="FF0000"/>
          <w:sz w:val="18"/>
          <w:szCs w:val="18"/>
        </w:rPr>
      </w:pPr>
      <w:r w:rsidRPr="00871FE6">
        <w:rPr>
          <w:strike/>
          <w:color w:val="FF0000"/>
          <w:sz w:val="18"/>
          <w:szCs w:val="18"/>
        </w:rPr>
        <w:t>(1) Hasta alt bezi/külotlu hasta alt bezi kullanması gerekli görülen hastalar için (çocuklar için en az 2 (iki) yaşını tamamlamış olmak kaydı ile) ikinci veya üçüncü basamak resmi sağlık kurumlarınca düzenlenecek (en fazla 2 yıl süreli) uzman hekim raporunda;</w:t>
      </w:r>
    </w:p>
    <w:p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a) Mesane veya rektum kontrolü olmadığının veya, </w:t>
      </w:r>
    </w:p>
    <w:p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b) Kolostomi/ileostomili hastalarda idrar inkontinansı olduğunun veya,</w:t>
      </w:r>
    </w:p>
    <w:p w:rsidR="00690801" w:rsidRPr="00871FE6" w:rsidRDefault="00690801" w:rsidP="00690801">
      <w:pPr>
        <w:tabs>
          <w:tab w:val="left" w:pos="709"/>
          <w:tab w:val="left" w:pos="851"/>
        </w:tabs>
        <w:contextualSpacing/>
        <w:jc w:val="both"/>
        <w:rPr>
          <w:strike/>
          <w:color w:val="FF0000"/>
          <w:sz w:val="18"/>
          <w:szCs w:val="18"/>
        </w:rPr>
      </w:pPr>
      <w:r w:rsidRPr="00871FE6">
        <w:rPr>
          <w:strike/>
          <w:color w:val="FF0000"/>
          <w:sz w:val="18"/>
          <w:szCs w:val="18"/>
        </w:rPr>
        <w:t xml:space="preserve">                c) Ürostomili hastalarda gaita inkontinansı olduğunun,</w:t>
      </w:r>
    </w:p>
    <w:p w:rsidR="00690801" w:rsidRPr="00871FE6" w:rsidRDefault="00690801" w:rsidP="00690801">
      <w:pPr>
        <w:tabs>
          <w:tab w:val="left" w:pos="709"/>
        </w:tabs>
        <w:contextualSpacing/>
        <w:jc w:val="both"/>
        <w:rPr>
          <w:strike/>
          <w:color w:val="FF0000"/>
          <w:sz w:val="18"/>
          <w:szCs w:val="18"/>
        </w:rPr>
      </w:pPr>
      <w:r w:rsidRPr="00871FE6">
        <w:rPr>
          <w:strike/>
          <w:color w:val="FF0000"/>
          <w:sz w:val="18"/>
          <w:szCs w:val="18"/>
        </w:rPr>
        <w:t xml:space="preserve">                ve idrar/gaita inkontinansına neden olan primer tanının belirtilmesi kaydı ile günde 4 (dört) adedi geçmemek üzere sağlık raporunda öngörülen günlük kullanım adeti doğrultusunda 18 yaş üstü hastalar için A10049 SUT kodlu “Hasta Alt Bezi/Külotlu Hasta Alt Bezi”, 3-18 yaş hastalar için A10118 SUT kodlu “Çocuk Hasta Alt Bezi/Çocuk Külotlu Hasta Alt Bezi” tıbbi malzeme fiyatı dikkate alınarak 1 (bir) aylık tutar ödenir.</w:t>
      </w:r>
    </w:p>
    <w:p w:rsidR="00690801" w:rsidRPr="00871FE6" w:rsidRDefault="00690801" w:rsidP="00690801">
      <w:pPr>
        <w:tabs>
          <w:tab w:val="left" w:pos="426"/>
          <w:tab w:val="left" w:pos="709"/>
        </w:tabs>
        <w:ind w:firstLine="709"/>
        <w:contextualSpacing/>
        <w:jc w:val="both"/>
        <w:rPr>
          <w:strike/>
          <w:color w:val="FF0000"/>
          <w:sz w:val="18"/>
          <w:szCs w:val="18"/>
        </w:rPr>
      </w:pPr>
      <w:r w:rsidRPr="00871FE6">
        <w:rPr>
          <w:strike/>
          <w:color w:val="FF0000"/>
          <w:sz w:val="18"/>
          <w:szCs w:val="18"/>
        </w:rPr>
        <w:t>(2) 3-18 yaş hastaların boy, kilo ve/veya bel çevresi ölçülerinin çocuk hasta alt bezi/külotlu hasta alt bezine uyum sağlamadığının sağlık raporunda belirtilmesi kaydıyla 18 yaş üstü hastalar için ödenen tutar üzerinden ödeme yapılır.</w:t>
      </w:r>
    </w:p>
    <w:p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lastRenderedPageBreak/>
        <w:t>(3) İdrar inkontinansı ve gaita inkontinansı nedeniyle erişkin/çocuk hasta alt bezi/külotlu hasta alt bezi ödemesi alan hastalarda; SUT hükümleri doğrultusunda düzenlenen sağlık raporu ve reçeteye istinaden hidrofilik kendinden kayganlaştırıcılı sonda bedeli Kurumca karşılanır.</w:t>
      </w:r>
    </w:p>
    <w:p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t>(4) Sadece idrar inkontinansı nedeniyle erişkin/çocuk hasta alt bezi/külotlu hasta alt bezi ödemesi alan hastalarda; hidrofilik kendinden kayganlaştırıcılı sonda bedeli Kurumca karşılanmaz.</w:t>
      </w:r>
    </w:p>
    <w:p w:rsidR="00690801" w:rsidRPr="00871FE6" w:rsidRDefault="00690801" w:rsidP="00690801">
      <w:pPr>
        <w:tabs>
          <w:tab w:val="left" w:pos="709"/>
        </w:tabs>
        <w:ind w:firstLine="709"/>
        <w:jc w:val="both"/>
        <w:rPr>
          <w:strike/>
          <w:color w:val="FF0000"/>
          <w:sz w:val="18"/>
          <w:szCs w:val="18"/>
        </w:rPr>
      </w:pPr>
      <w:r w:rsidRPr="00871FE6">
        <w:rPr>
          <w:strike/>
          <w:color w:val="FF0000"/>
          <w:sz w:val="18"/>
          <w:szCs w:val="18"/>
        </w:rPr>
        <w:t>(5) Bu madde kapsamında yapılacak ödemeye ilişkin izlenecek yöntem Kurum tarafından ayrıca duyurulur.</w:t>
      </w:r>
    </w:p>
    <w:p w:rsidR="00690801" w:rsidRDefault="00690801" w:rsidP="001275C5">
      <w:pPr>
        <w:tabs>
          <w:tab w:val="left" w:pos="709"/>
        </w:tabs>
        <w:spacing w:line="240" w:lineRule="exact"/>
        <w:jc w:val="both"/>
        <w:rPr>
          <w:bCs/>
          <w:color w:val="FF0000"/>
          <w:sz w:val="18"/>
          <w:szCs w:val="18"/>
        </w:rPr>
      </w:pPr>
    </w:p>
    <w:p w:rsidR="00871FE6" w:rsidRPr="00871FE6" w:rsidRDefault="00871FE6" w:rsidP="00871FE6">
      <w:pPr>
        <w:keepNext/>
        <w:jc w:val="center"/>
        <w:outlineLvl w:val="0"/>
        <w:rPr>
          <w:b/>
          <w:bCs/>
          <w:color w:val="FF0000"/>
          <w:kern w:val="32"/>
          <w:sz w:val="18"/>
          <w:szCs w:val="18"/>
        </w:rPr>
      </w:pPr>
      <w:r w:rsidRPr="00871FE6">
        <w:rPr>
          <w:b/>
          <w:bCs/>
          <w:color w:val="FF0000"/>
          <w:kern w:val="32"/>
          <w:sz w:val="18"/>
          <w:szCs w:val="18"/>
        </w:rPr>
        <w:t>ÜÇÜNCÜ BÖLÜM</w:t>
      </w:r>
    </w:p>
    <w:p w:rsidR="00871FE6" w:rsidRPr="00871FE6" w:rsidRDefault="00871FE6" w:rsidP="00871FE6">
      <w:pPr>
        <w:keepNext/>
        <w:jc w:val="center"/>
        <w:outlineLvl w:val="0"/>
        <w:rPr>
          <w:b/>
          <w:bCs/>
          <w:color w:val="FF0000"/>
          <w:kern w:val="32"/>
          <w:sz w:val="18"/>
          <w:szCs w:val="18"/>
        </w:rPr>
      </w:pPr>
      <w:r w:rsidRPr="00871FE6">
        <w:rPr>
          <w:b/>
          <w:bCs/>
          <w:color w:val="FF0000"/>
          <w:kern w:val="32"/>
          <w:sz w:val="18"/>
          <w:szCs w:val="18"/>
        </w:rPr>
        <w:t>Tıbbi Malzeme</w:t>
      </w:r>
    </w:p>
    <w:p w:rsidR="00871FE6" w:rsidRPr="00871FE6" w:rsidRDefault="00871FE6" w:rsidP="00871FE6">
      <w:pPr>
        <w:keepNext/>
        <w:widowControl w:val="0"/>
        <w:tabs>
          <w:tab w:val="left" w:pos="709"/>
        </w:tabs>
        <w:adjustRightInd w:val="0"/>
        <w:ind w:firstLine="142"/>
        <w:jc w:val="both"/>
        <w:outlineLvl w:val="1"/>
        <w:rPr>
          <w:b/>
          <w:bCs/>
          <w:color w:val="FF0000"/>
          <w:sz w:val="18"/>
          <w:szCs w:val="18"/>
          <w:lang w:eastAsia="en-US"/>
        </w:rPr>
      </w:pPr>
      <w:r w:rsidRPr="00871FE6">
        <w:rPr>
          <w:b/>
          <w:bCs/>
          <w:color w:val="FF0000"/>
          <w:sz w:val="18"/>
          <w:szCs w:val="18"/>
        </w:rPr>
        <w:tab/>
        <w:t>3.1 - Tıbbi malzeme temin esasları</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3.1.1 -Tanım ve genel hükümler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Ortez, protez, tıbbî araç ve gereç, kişi kullanımına mahsus tıbbî cihaz, tıbbî sarf, basit sıhhi sarf ve iyileştirici nitelikteki tıbbî sarf malzemeleri tıbbi malzeme kapsamında değerlendirilir. </w:t>
      </w:r>
    </w:p>
    <w:p w:rsidR="00871FE6" w:rsidRPr="00871FE6" w:rsidRDefault="00871FE6" w:rsidP="00871FE6">
      <w:pPr>
        <w:tabs>
          <w:tab w:val="left" w:pos="709"/>
        </w:tabs>
        <w:ind w:firstLine="709"/>
        <w:jc w:val="both"/>
        <w:outlineLvl w:val="4"/>
        <w:rPr>
          <w:strike/>
          <w:color w:val="FF0000"/>
          <w:sz w:val="18"/>
          <w:szCs w:val="18"/>
        </w:rPr>
      </w:pPr>
      <w:r w:rsidRPr="00871FE6">
        <w:rPr>
          <w:bCs/>
          <w:color w:val="FF0000"/>
          <w:sz w:val="18"/>
          <w:szCs w:val="18"/>
        </w:rPr>
        <w:t xml:space="preserve">(2) Kurumca bedeli karşılanan tıbbi malzemelerin, Türkiye İlaç ve Tıbbi Cihaz Ulusal Bilgi Bankası (TİTUBB)/ Ürün Takip Sistemi (ÜTS) kayıt/bildirim işlemi tamamlanmış olmalıdır. TİTUBB/ÜTS kayıt/bildirim işlemi tamamlanmamış tıbbi malzemelerin bedelleri Kurumca karşılanmaz. Ancak, Sağlık Bakanlığının tıbbi cihazlar ile ilgili mevzuatı kapsamında yer almayan tıbbi malzeme bedellerinin Kurumca karşılanmasında ve SUT’ta belirtilen istisnalardan TİTUBB/ÜTS kayıt/bildirim işleminin tamamlanmış olması şartı aranmaz. TİTUBB/ÜTS’ye kayıtlı olan bir malzemenin ayrıca üretici ve/veya distribütör firmalarının da TİTUBB/ÜTS’de tanımlanmış olması gerekmekte olup resmi kurumlar/resmi sağlık </w:t>
      </w:r>
      <w:r w:rsidRPr="00871FE6">
        <w:rPr>
          <w:color w:val="FF0000"/>
          <w:sz w:val="18"/>
          <w:szCs w:val="18"/>
        </w:rPr>
        <w:t xml:space="preserve">hizmeti sunucularından </w:t>
      </w:r>
      <w:r w:rsidRPr="00871FE6">
        <w:rPr>
          <w:bCs/>
          <w:color w:val="FF0000"/>
          <w:sz w:val="18"/>
          <w:szCs w:val="18"/>
        </w:rPr>
        <w:t>bu şart aranmaz. Bir malzemenin TİTUBB/ÜTS kayıt/bildirim işleminin tamamlanmış olması o malzemenin Kurumca bedelinin karşılanması için tek başına yeterli değildir.</w:t>
      </w:r>
    </w:p>
    <w:p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(3) Kurumla sözleşmeli sağlık hizmeti sunucularınca temin edilerek hastalara kullanılan tıbbi malzemelerin TİTUBB</w:t>
      </w:r>
      <w:r w:rsidRPr="00871FE6">
        <w:rPr>
          <w:bCs/>
          <w:color w:val="FF0000"/>
          <w:sz w:val="18"/>
          <w:szCs w:val="18"/>
        </w:rPr>
        <w:t>/ÜTS</w:t>
      </w:r>
      <w:r w:rsidRPr="00871FE6">
        <w:rPr>
          <w:color w:val="FF0000"/>
          <w:sz w:val="18"/>
          <w:szCs w:val="18"/>
        </w:rPr>
        <w:t xml:space="preserve"> 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 xml:space="preserve">(4) Kurumla sözleşmeli 4734 sayılı Kamu İhale Kanununa tabi resmi sağlık hizmeti sunucuları,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TİTUBB/ÜTS kayıt numarasını, KDV hariç alış fiyatını, adedini, tarihini, hastane kodunu, firma bilgisini ve kayıt için istenen diğer tüm bilgileri “İhale/Doğrudan Temin Sonuç Bilgileri Ekranı” na eksiksiz ve düzenli olarak girmek zorundadır.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(5) Kurumla sözleşmeli sağlık hizmeti sunucularında yatarak tedavilerde kullanılan tıbbi malzemeler sağlık hizmeti sunucusu tarafından temin edilmek zorundadır. Bu malzemelerin reçete karşılığı hastaya aldırılması durumunda, fatura tutarı hastaya ödenerek ilgili sağlık hizmeti sunucusunun alacağından mahsup edilir.</w:t>
      </w:r>
    </w:p>
    <w:p w:rsidR="00871FE6" w:rsidRPr="00871FE6" w:rsidRDefault="00871FE6" w:rsidP="00871FE6">
      <w:pPr>
        <w:tabs>
          <w:tab w:val="left" w:pos="709"/>
        </w:tabs>
        <w:ind w:firstLine="709"/>
        <w:jc w:val="both"/>
        <w:outlineLvl w:val="4"/>
        <w:rPr>
          <w:strike/>
          <w:color w:val="FF0000"/>
          <w:sz w:val="18"/>
          <w:szCs w:val="18"/>
        </w:rPr>
      </w:pPr>
      <w:r w:rsidRPr="00871FE6">
        <w:rPr>
          <w:color w:val="FF0000"/>
          <w:sz w:val="18"/>
          <w:szCs w:val="18"/>
        </w:rPr>
        <w:t>(6) Kurumla sözleşmeli sağlık hizmeti sunucularında yatarak tedavilerde Kurumca bedeli karşılanmayan tıbbi malzemelerin hastaya aldırılarak kullanıldığı durumlarda fatura tutarı hastaya ödenerek ilgili sağlık hizmeti sunucusunun alacağından mahsup edilir. Ancak, sağlık hizmeti sunucularınca hastaya aldırılan bu tıbbi malzemenin Kurumca ödenmediğine ilişkin hastanın yazılı olarak bilgilendirilmesi halinde hastaya herhangi bir ödeme yapılmaz.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(7) SUT eki EK-3/B Listesinde yer alan tıbbi malzemelerin SUT’ta belirtilen istisnalar hariç bedelleri Kurumca karşılanmaz. Ayrıca bir tıbbi malzemenin söz konusu listede olmaması, o malzemenin Kurumca bedelinin karşılanacağı anlamına gelmez.</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 xml:space="preserve">(8) SUT eki listelerde yer alan tıbbi malzeme birim fiyatları, SUT’ta belirtilen istisnalar hariç tavan fiyatlardır. </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(9) Bedeli Kurumca karşılanmayan işlemlere ait tıbbi malzeme bedelleri Kurumca karşılanmaz.</w:t>
      </w:r>
    </w:p>
    <w:p w:rsidR="00871FE6" w:rsidRPr="00871FE6" w:rsidRDefault="00871FE6" w:rsidP="00871FE6">
      <w:pPr>
        <w:tabs>
          <w:tab w:val="left" w:pos="709"/>
        </w:tabs>
        <w:ind w:firstLine="709"/>
        <w:jc w:val="both"/>
        <w:rPr>
          <w:b/>
          <w:strike/>
          <w:color w:val="FF0000"/>
          <w:sz w:val="18"/>
          <w:szCs w:val="18"/>
        </w:rPr>
      </w:pPr>
      <w:r w:rsidRPr="00871FE6">
        <w:rPr>
          <w:color w:val="FF0000"/>
          <w:sz w:val="18"/>
          <w:szCs w:val="18"/>
        </w:rPr>
        <w:t>(10) SUT eki EK-3 listelerinde yer alan tıbbi malzeme fiyatları, KDV hariç fiyatlardır. İlgili kanunlarda tanımlanan KDV istisna ve muafiyetler ile SUT’ta belirtilen istisnalar ve yurt dışında faaliyet gösteren Kurumla sözleşmeli sağlık hizmeti sunucuları hariç olmak üzere KDV ilave edilerek ödenir. Ancak, 3065 sayılı Katma Değer Vergisi Kanununun 17 nci maddesinin birinci fıkrasında sayılan kurum ve kuruluşlara ayrıca KDV ödenmez.</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(11) Kurum SUT eki EK-3 listelerinde yer alan tıbbi malzemelerin bedellerinin karşılanabilmesi için kalite ve ürün güvenliğine ait belgeleri istemeye yetkilidir. Bu yetkisini ilgili resmi/özel kurum veya kuruluşlara yaptırmak suretiyle de yerine getirebilir.</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(12) Yurt dışında faaliyet gösteren Kurumla sözleşmeli sağlık hizmeti sunucularında kullanılan tıbbi malzemeler için işletme gideri, hazine kesintisi, Sosyal Hizmetler ve Çocuk Esirgeme Kurumu kesintisi bedelleri Kurumca karşılanmaz.</w:t>
      </w:r>
    </w:p>
    <w:p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 xml:space="preserve">(13)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(14) Tıbbi malzeme imal veya ithal eden firmalar tıbbi malzemelerini; Kurumca duyurulan yöntemlerle ve/veya Kurumca yayınlanan Tıbbi Malzeme Başvuru Kılavuzu kapsamında SUT eki EK-3 listelerindeki tıbbi malzeme alan tanımlarına (SUT kodlarına), küresel ürün numarası (barkod) bazında tanımlar. SUT kodları bazında MEDULA sisteminde işlem tarihinde tanımlı olmayan tıbbi malzemelerin bedelleri Kurumca karşılanmaz.</w:t>
      </w:r>
    </w:p>
    <w:p w:rsidR="00871FE6" w:rsidRPr="00871FE6" w:rsidRDefault="00871FE6" w:rsidP="00871FE6">
      <w:pPr>
        <w:tabs>
          <w:tab w:val="left" w:pos="709"/>
        </w:tabs>
        <w:jc w:val="both"/>
        <w:rPr>
          <w:bCs/>
          <w:noProof/>
          <w:color w:val="FF0000"/>
          <w:sz w:val="18"/>
          <w:szCs w:val="18"/>
        </w:rPr>
      </w:pPr>
      <w:r w:rsidRPr="00871FE6">
        <w:rPr>
          <w:bCs/>
          <w:noProof/>
          <w:color w:val="FF0000"/>
          <w:sz w:val="18"/>
          <w:szCs w:val="18"/>
        </w:rPr>
        <w:tab/>
        <w:t>(15)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rsidR="00871FE6" w:rsidRPr="00871FE6" w:rsidRDefault="00871FE6" w:rsidP="00871FE6">
      <w:pPr>
        <w:tabs>
          <w:tab w:val="left" w:pos="709"/>
        </w:tabs>
        <w:jc w:val="both"/>
        <w:rPr>
          <w:color w:val="FF0000"/>
          <w:sz w:val="18"/>
          <w:szCs w:val="18"/>
        </w:rPr>
      </w:pPr>
      <w:r w:rsidRPr="00871FE6">
        <w:rPr>
          <w:color w:val="FF0000"/>
          <w:sz w:val="18"/>
          <w:szCs w:val="18"/>
        </w:rPr>
        <w:tab/>
        <w:t>(16) Ödeme kural ve/veya kriterlerinde sağlık hizmeti sunucusu kısıtı bulunan tıbbi malzemelerin faturalandırıldığı SUT eki işlem bedellerinin ödemesinde de aynı kısıt aranır. Tıbbi malzemelerdeki sağlık hizmeti sunucusu kısıtına uymayan işlemlerin bedelleri ödenmez.</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lastRenderedPageBreak/>
        <w:tab/>
        <w:t>3.1.2 - Ayakta tedavilerde kullanılan tıbbi malzemeler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SUT eki </w:t>
      </w:r>
      <w:r w:rsidRPr="00871FE6">
        <w:rPr>
          <w:bCs/>
          <w:color w:val="FF0000"/>
          <w:sz w:val="18"/>
          <w:szCs w:val="18"/>
        </w:rPr>
        <w:t xml:space="preserve">“Ayakta Tedavilerde Kullanılan Tıbbi Malzemeler” </w:t>
      </w:r>
      <w:r w:rsidRPr="00871FE6">
        <w:rPr>
          <w:color w:val="FF0000"/>
          <w:sz w:val="18"/>
          <w:szCs w:val="18"/>
        </w:rPr>
        <w:t>(</w:t>
      </w:r>
      <w:r w:rsidRPr="00871FE6">
        <w:rPr>
          <w:bCs/>
          <w:color w:val="FF0000"/>
          <w:sz w:val="18"/>
          <w:szCs w:val="18"/>
        </w:rPr>
        <w:t>EK-3/C) Listesinde</w:t>
      </w:r>
      <w:r w:rsidRPr="00871FE6">
        <w:rPr>
          <w:color w:val="FF0000"/>
          <w:sz w:val="18"/>
          <w:szCs w:val="18"/>
        </w:rPr>
        <w:t xml:space="preserve"> yer alan Kurumca bedeli karşılanacak tıbbi malzemeler; </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a) Tıbbi Uygunluk Aranacak Tıbbi Malzemeler (EK-3/C-1),</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b) Eksternal Alt ve Üst Ekstremite/Gövde Protez ve Ortezleri (EK-3/C-2),</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c) Diğer Protez ve Ortezler (EK-3/C-3),</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ç) Tıbbi Sarf Malzemeleri (EK-3/C-4),</w:t>
      </w:r>
    </w:p>
    <w:p w:rsidR="00871FE6" w:rsidRPr="00871FE6" w:rsidRDefault="00871FE6" w:rsidP="00871FE6">
      <w:pPr>
        <w:tabs>
          <w:tab w:val="left" w:pos="709"/>
        </w:tabs>
        <w:ind w:firstLine="709"/>
        <w:jc w:val="both"/>
        <w:rPr>
          <w:color w:val="FF0000"/>
          <w:sz w:val="18"/>
          <w:szCs w:val="18"/>
        </w:rPr>
      </w:pPr>
      <w:r w:rsidRPr="00871FE6">
        <w:rPr>
          <w:bCs/>
          <w:color w:val="FF0000"/>
          <w:sz w:val="18"/>
          <w:szCs w:val="18"/>
        </w:rPr>
        <w:t>d) Özel Hallerde Karşılanan Tıbbi Malzemeler</w:t>
      </w:r>
      <w:r w:rsidRPr="00871FE6">
        <w:rPr>
          <w:color w:val="FF0000"/>
          <w:sz w:val="18"/>
          <w:szCs w:val="18"/>
        </w:rPr>
        <w:t xml:space="preserve"> (</w:t>
      </w:r>
      <w:r w:rsidRPr="00871FE6">
        <w:rPr>
          <w:bCs/>
          <w:color w:val="FF0000"/>
          <w:sz w:val="18"/>
          <w:szCs w:val="18"/>
        </w:rPr>
        <w:t xml:space="preserve">EK-3/C-5), </w:t>
      </w:r>
    </w:p>
    <w:p w:rsidR="00871FE6" w:rsidRPr="00871FE6" w:rsidRDefault="00871FE6" w:rsidP="00871FE6">
      <w:pPr>
        <w:tabs>
          <w:tab w:val="left" w:pos="709"/>
        </w:tabs>
        <w:ind w:firstLine="709"/>
        <w:jc w:val="both"/>
        <w:rPr>
          <w:bCs/>
          <w:color w:val="FF0000"/>
          <w:sz w:val="18"/>
          <w:szCs w:val="18"/>
        </w:rPr>
      </w:pPr>
      <w:r w:rsidRPr="00871FE6">
        <w:rPr>
          <w:color w:val="FF0000"/>
          <w:sz w:val="18"/>
          <w:szCs w:val="18"/>
        </w:rPr>
        <w:t>listelerinde SUT kodları, alan tanımları ve fiyatları ile tanımlanmıştır.</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(2) SUT eki EK-3/C listelerinde yer almayan tıbbi malzemelerin bedelleri, SUT’ta belirtilen istisnalar hariç Kurumca karşılanmaz.</w:t>
      </w:r>
    </w:p>
    <w:p w:rsidR="00871FE6" w:rsidRPr="00871FE6" w:rsidRDefault="00871FE6" w:rsidP="00871FE6">
      <w:pPr>
        <w:tabs>
          <w:tab w:val="left" w:pos="709"/>
        </w:tabs>
        <w:ind w:firstLine="709"/>
        <w:jc w:val="both"/>
        <w:rPr>
          <w:bCs/>
          <w:color w:val="FF0000"/>
          <w:sz w:val="18"/>
          <w:szCs w:val="18"/>
        </w:rPr>
      </w:pPr>
      <w:r w:rsidRPr="00871FE6">
        <w:rPr>
          <w:color w:val="FF0000"/>
          <w:sz w:val="18"/>
          <w:szCs w:val="18"/>
        </w:rPr>
        <w:t>(3)</w:t>
      </w:r>
      <w:r w:rsidRPr="00871FE6">
        <w:rPr>
          <w:bCs/>
          <w:color w:val="FF0000"/>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871FE6" w:rsidRPr="00871FE6" w:rsidRDefault="00871FE6" w:rsidP="00871FE6">
      <w:pPr>
        <w:tabs>
          <w:tab w:val="left" w:pos="0"/>
          <w:tab w:val="left" w:pos="709"/>
        </w:tabs>
        <w:ind w:firstLine="709"/>
        <w:jc w:val="both"/>
        <w:outlineLvl w:val="4"/>
        <w:rPr>
          <w:color w:val="FF0000"/>
          <w:sz w:val="18"/>
          <w:szCs w:val="18"/>
        </w:rPr>
      </w:pPr>
      <w:r w:rsidRPr="00871FE6">
        <w:rPr>
          <w:bCs/>
          <w:color w:val="FF0000"/>
          <w:sz w:val="18"/>
          <w:szCs w:val="18"/>
        </w:rPr>
        <w:t>(4) SUT eki EK-3/C-2, EK-3/C-3 ve EK-3/C-5 listelerinin açıklama bölümünde “I” harfi yer alan (kişiye özel ısmarlama üretilen) ürünler ile ilgili olarak;</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b) Bu tıbbi malzemeler için fatura eki belgelere, SUT’un 5.3.2 maddesinde belirtilen belgelere ilave olarak, Sağlık Bakanlığı tarafından verilmiş ruhsatnamenin ve sorumlu müdür belgesinin “aslı gibidir” onaylı örneği eklenir. Ancak, resmi kurumlar/resmi sağlık </w:t>
      </w:r>
      <w:r w:rsidRPr="00871FE6">
        <w:rPr>
          <w:color w:val="FF0000"/>
          <w:sz w:val="18"/>
          <w:szCs w:val="18"/>
        </w:rPr>
        <w:t xml:space="preserve">hizmeti sunucuları </w:t>
      </w:r>
      <w:r w:rsidRPr="00871FE6">
        <w:rPr>
          <w:bCs/>
          <w:color w:val="FF0000"/>
          <w:sz w:val="18"/>
          <w:szCs w:val="18"/>
        </w:rPr>
        <w:t xml:space="preserve">bünyesindeki ısmarlama protez ve ortez merkezlerinden bu belgeler istenmez. </w:t>
      </w:r>
    </w:p>
    <w:p w:rsidR="00871FE6" w:rsidRPr="00871FE6" w:rsidRDefault="00871FE6" w:rsidP="00871FE6">
      <w:pPr>
        <w:tabs>
          <w:tab w:val="left" w:pos="709"/>
        </w:tabs>
        <w:ind w:firstLine="709"/>
        <w:jc w:val="both"/>
        <w:rPr>
          <w:b/>
          <w:bCs/>
          <w:color w:val="FF0000"/>
          <w:sz w:val="18"/>
          <w:szCs w:val="18"/>
        </w:rPr>
      </w:pPr>
      <w:r w:rsidRPr="00871FE6">
        <w:rPr>
          <w:bCs/>
          <w:color w:val="FF0000"/>
          <w:sz w:val="18"/>
          <w:szCs w:val="18"/>
        </w:rPr>
        <w:t>c) SUT eki EK-3/C-3 listesinin “Lenfödem Bası Giysileri (Ismarlama)” ve “Yanık Bası Giysileri (Ismarlama)” başlıkları altında tanımlanmış tıbbi malzemeler, “Ismarlama Protez ve Ortez Merkezleri ile İşitme Cihazı Merkezleri Hakkında Yönetmelik” kapsamında olmadığından sözleşme hükümleri doğrultusunda karşılanır.</w:t>
      </w:r>
    </w:p>
    <w:p w:rsidR="00871FE6" w:rsidRPr="00871FE6" w:rsidRDefault="00871FE6" w:rsidP="00871FE6">
      <w:pPr>
        <w:tabs>
          <w:tab w:val="left" w:pos="709"/>
        </w:tabs>
        <w:ind w:firstLine="709"/>
        <w:jc w:val="both"/>
        <w:rPr>
          <w:b/>
          <w:bCs/>
          <w:color w:val="FF0000"/>
          <w:sz w:val="18"/>
          <w:szCs w:val="18"/>
        </w:rPr>
      </w:pPr>
      <w:r w:rsidRPr="00871FE6">
        <w:rPr>
          <w:color w:val="FF0000"/>
          <w:sz w:val="18"/>
          <w:szCs w:val="18"/>
        </w:rPr>
        <w:t>(5) SUT eki EK-3/C-1 Listesinde yer alan tıbbi malzemelerden tıbbi uygunluk aranması esas olup, SUT eki EK-3/C listelerinde yer alan diğer tıbbi malzemelerden tıbbi uygunluk aranmaz. Ancak, sürekli kullanım gerektiren rapor takipli;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a) </w:t>
      </w:r>
      <w:r w:rsidRPr="00871FE6">
        <w:rPr>
          <w:bCs/>
          <w:noProof/>
          <w:color w:val="FF0000"/>
          <w:sz w:val="18"/>
          <w:szCs w:val="18"/>
        </w:rPr>
        <w:t>Hasta alt bezi/</w:t>
      </w:r>
      <w:r w:rsidRPr="00871FE6">
        <w:rPr>
          <w:rFonts w:eastAsia="Calibri"/>
          <w:iCs/>
          <w:noProof/>
          <w:color w:val="FF0000"/>
          <w:sz w:val="18"/>
          <w:szCs w:val="18"/>
        </w:rPr>
        <w:t>külotlu hasta alt bezi</w:t>
      </w:r>
      <w:r w:rsidRPr="00871FE6">
        <w:rPr>
          <w:bCs/>
          <w:noProof/>
          <w:color w:val="FF0000"/>
          <w:sz w:val="18"/>
          <w:szCs w:val="18"/>
        </w:rPr>
        <w:t xml:space="preserve"> ve</w:t>
      </w:r>
      <w:r w:rsidRPr="00871FE6">
        <w:rPr>
          <w:color w:val="FF0000"/>
          <w:sz w:val="18"/>
          <w:szCs w:val="18"/>
        </w:rPr>
        <w:t>çocuk hasta alt bezi/ çocuk külotlu hasta alt bezi,</w:t>
      </w:r>
    </w:p>
    <w:p w:rsidR="00871FE6" w:rsidRPr="00871FE6" w:rsidRDefault="00871FE6" w:rsidP="00871FE6">
      <w:pPr>
        <w:tabs>
          <w:tab w:val="left" w:pos="709"/>
        </w:tabs>
        <w:ind w:left="709"/>
        <w:jc w:val="both"/>
        <w:outlineLvl w:val="4"/>
        <w:rPr>
          <w:color w:val="FF0000"/>
          <w:sz w:val="18"/>
          <w:szCs w:val="18"/>
        </w:rPr>
      </w:pPr>
      <w:r w:rsidRPr="00871FE6">
        <w:rPr>
          <w:color w:val="FF0000"/>
          <w:sz w:val="18"/>
          <w:szCs w:val="18"/>
        </w:rPr>
        <w:t>b) Kolostomi, ileostomi ve ürostomi malzemeleri,</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c) Hidrofilik kendinden kayganlaştırıcılı sonda, hidro kit sonda,</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ç) Aspirasyon kateteri</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için tıbbi uygunluk aranması zorunlu olmayıp, ihtiyaç duyulması halinde tıbbi uygunluk aranabilecektir.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(6) Kullanım adetleri günlük/haftalık/aylık vb. olarak reçetelendirilebilen tıbbi malzemelerin, SUT’ta belirtilen miktarlardan fazla reçete edilmesi durumunda, SUT’ta belirtilen kullanım adetleri doğrultusunda bedelleri Kurumca karşılanır.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(7) Kurumca bedeli karşılanan tıbbi malzemelerin kaybolması veya çalınması halinde malzemenin SUT’ta belirtilen miat süresi doluncaya kadar Kurumca yenisinin bedeli karşılanmaz.</w:t>
      </w:r>
    </w:p>
    <w:p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(8) Ortez, protez ve Kurumca iade alınan cihazların bakım ve onarımı;</w:t>
      </w:r>
    </w:p>
    <w:p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871FE6" w:rsidRPr="00871FE6" w:rsidRDefault="00871FE6" w:rsidP="00871FE6">
      <w:pPr>
        <w:tabs>
          <w:tab w:val="left" w:pos="0"/>
          <w:tab w:val="left" w:pos="709"/>
        </w:tabs>
        <w:jc w:val="both"/>
        <w:rPr>
          <w:bCs/>
          <w:color w:val="FF0000"/>
          <w:sz w:val="18"/>
          <w:szCs w:val="18"/>
        </w:rPr>
      </w:pPr>
      <w:r w:rsidRPr="00871FE6">
        <w:rPr>
          <w:color w:val="FF0000"/>
          <w:kern w:val="24"/>
          <w:sz w:val="18"/>
          <w:szCs w:val="18"/>
        </w:rPr>
        <w:t xml:space="preserve">                b) Ortez, protez ve Kurumca iade alınan cihazlara ilişkin bakım ve onarım ihtiyacı olması halinde; garanti süresi içerisinde satışı yapan firmaya, garanti süresi dışında ise Kurumun ilgili birimine müracaat edilir. </w:t>
      </w:r>
      <w:r w:rsidRPr="00871FE6">
        <w:rPr>
          <w:bCs/>
          <w:color w:val="FF0000"/>
          <w:sz w:val="18"/>
          <w:szCs w:val="18"/>
        </w:rPr>
        <w:t xml:space="preserve">Kurumca iade alınan DO1009, DO1017 ve DO1071 SUT kodlu cihazlara ilişkin bakım ve onarım ihtiyacı olması halinde; garanti süresi içerisinde olan cihazların bakım ve onarımı sağlanıncaya kadar satışı yapan firma hastalara </w:t>
      </w:r>
      <w:r w:rsidRPr="00871FE6">
        <w:rPr>
          <w:color w:val="FF0000"/>
          <w:kern w:val="24"/>
          <w:sz w:val="18"/>
          <w:szCs w:val="18"/>
        </w:rPr>
        <w:t>ücretsiz</w:t>
      </w:r>
      <w:r w:rsidRPr="00871FE6">
        <w:rPr>
          <w:bCs/>
          <w:color w:val="FF0000"/>
          <w:sz w:val="18"/>
          <w:szCs w:val="18"/>
        </w:rPr>
        <w:t xml:space="preserve"> yedek cihaz temin etmek zorundadır. Garanti süresi dışında olan cihazlarda ise bakım ve onarım sağlanıncaya kadar Kurumun ilgili birimi varsa stoktan hastaya yedek cihaz temini yapacak olup, stoklarda bulunmadığında bakım ve onarım hizmeti satın alınan firma tarafından </w:t>
      </w:r>
      <w:r w:rsidRPr="00871FE6">
        <w:rPr>
          <w:color w:val="FF0000"/>
          <w:kern w:val="24"/>
          <w:sz w:val="18"/>
          <w:szCs w:val="18"/>
        </w:rPr>
        <w:t>hastalara ücretsiz</w:t>
      </w:r>
      <w:r w:rsidRPr="00871FE6">
        <w:rPr>
          <w:bCs/>
          <w:color w:val="FF0000"/>
          <w:sz w:val="18"/>
          <w:szCs w:val="18"/>
        </w:rPr>
        <w:t xml:space="preserve"> yedek cihaz temin edilir.</w:t>
      </w:r>
    </w:p>
    <w:p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(9) SUT eki EK-3/C-2 ve EK-3/C-3 listelerinde yer alan tıbbi malzemeler SUT’ta belirtilen miat sürelerinden önce yenilenmez. Ancak;</w:t>
      </w:r>
    </w:p>
    <w:p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871FE6" w:rsidRPr="00871FE6" w:rsidRDefault="00871FE6" w:rsidP="00871FE6">
      <w:pPr>
        <w:tabs>
          <w:tab w:val="left" w:pos="709"/>
        </w:tabs>
        <w:ind w:firstLine="709"/>
        <w:jc w:val="both"/>
        <w:outlineLvl w:val="4"/>
        <w:rPr>
          <w:color w:val="FF0000"/>
          <w:sz w:val="18"/>
          <w:szCs w:val="18"/>
        </w:rPr>
      </w:pPr>
      <w:r w:rsidRPr="00871FE6">
        <w:rPr>
          <w:color w:val="FF0000"/>
          <w:kern w:val="24"/>
          <w:sz w:val="18"/>
          <w:szCs w:val="18"/>
        </w:rPr>
        <w:t>b)</w:t>
      </w:r>
      <w:r w:rsidRPr="00871FE6">
        <w:rPr>
          <w:color w:val="FF0000"/>
          <w:sz w:val="18"/>
          <w:szCs w:val="18"/>
        </w:rPr>
        <w:t xml:space="preserve"> SUT eki EK-3/C-2 ve EK-3/C-3 listelerinde yer alan miatlı tıbbi malzemelerin kullanım süresi dolmadan kullanıcının kasıt ve kusuru olmaksızın arızalandığının veya kullanılamaz hale geldiğinin sağlık raporu ile belgelendirilmesi ve Kurumca onarımının sağlanamaması hâlinde; </w:t>
      </w:r>
      <w:r w:rsidRPr="00871FE6">
        <w:rPr>
          <w:color w:val="FF0000"/>
          <w:kern w:val="24"/>
          <w:sz w:val="18"/>
          <w:szCs w:val="18"/>
        </w:rPr>
        <w:t xml:space="preserve">garanti süresi içerisinde satışı yapan firma tarafından, garanti süresi dışında ise Kurum tarafından </w:t>
      </w:r>
      <w:r w:rsidRPr="00871FE6">
        <w:rPr>
          <w:color w:val="FF0000"/>
          <w:sz w:val="18"/>
          <w:szCs w:val="18"/>
        </w:rPr>
        <w:t>süresinden önce yenilenebilir.</w:t>
      </w:r>
    </w:p>
    <w:p w:rsidR="00871FE6" w:rsidRPr="00871FE6" w:rsidRDefault="00871FE6" w:rsidP="00871FE6">
      <w:pPr>
        <w:tabs>
          <w:tab w:val="left" w:pos="709"/>
        </w:tabs>
        <w:ind w:firstLine="709"/>
        <w:jc w:val="both"/>
        <w:outlineLvl w:val="4"/>
        <w:rPr>
          <w:b/>
          <w:color w:val="FF0000"/>
          <w:sz w:val="18"/>
          <w:szCs w:val="18"/>
        </w:rPr>
      </w:pPr>
      <w:r w:rsidRPr="00871FE6">
        <w:rPr>
          <w:color w:val="FF0000"/>
          <w:kern w:val="24"/>
          <w:sz w:val="18"/>
          <w:szCs w:val="18"/>
        </w:rPr>
        <w:t xml:space="preserve">c) SUT eki EK-3/C-2 Listesinde yer alan protez/ortezlerin bakım ve onarımının mümkün olmadığı durumlarda protez/ortezin </w:t>
      </w:r>
      <w:r w:rsidRPr="00871FE6">
        <w:rPr>
          <w:color w:val="FF0000"/>
          <w:sz w:val="18"/>
          <w:szCs w:val="18"/>
        </w:rPr>
        <w:t>miat</w:t>
      </w:r>
      <w:r w:rsidRPr="00871FE6">
        <w:rPr>
          <w:color w:val="FF0000"/>
          <w:kern w:val="24"/>
          <w:sz w:val="18"/>
          <w:szCs w:val="18"/>
        </w:rPr>
        <w:t xml:space="preserve"> süresinden önce</w:t>
      </w:r>
      <w:r w:rsidRPr="00871FE6">
        <w:rPr>
          <w:color w:val="FF0000"/>
          <w:sz w:val="18"/>
          <w:szCs w:val="18"/>
        </w:rPr>
        <w:t>ki</w:t>
      </w:r>
      <w:r w:rsidRPr="00871FE6">
        <w:rPr>
          <w:color w:val="FF0000"/>
          <w:kern w:val="24"/>
          <w:sz w:val="18"/>
          <w:szCs w:val="18"/>
        </w:rPr>
        <w:t xml:space="preserve"> yenilenme talepleri, protez/ortezi oluşturan ara ürünlerin hangilerinin bakım ve onarımının mümkün olmadığının ayrıntılı olarak belirtildiği, bünyesinde protez/ortez ünitesi bulunduran resmi kurumlar/resmi sağlık </w:t>
      </w:r>
      <w:r w:rsidRPr="00871FE6">
        <w:rPr>
          <w:color w:val="FF0000"/>
          <w:sz w:val="18"/>
          <w:szCs w:val="18"/>
        </w:rPr>
        <w:t>hizmeti sunucuları</w:t>
      </w:r>
      <w:r w:rsidRPr="00871FE6">
        <w:rPr>
          <w:color w:val="FF0000"/>
          <w:kern w:val="24"/>
          <w:sz w:val="18"/>
          <w:szCs w:val="18"/>
        </w:rPr>
        <w:t xml:space="preserve"> tarafından düzenlenmiş sağlık raporu ile belgelenmesi koşuluyla, ilgili parçaların bakım/onarım masraflarının toplam bedelinin protez/ortez bedelinin %75’ini aşması halinde süresinden önce SUT hükümleri doğrultusunda </w:t>
      </w:r>
      <w:r w:rsidRPr="00871FE6">
        <w:rPr>
          <w:color w:val="FF0000"/>
          <w:sz w:val="18"/>
          <w:szCs w:val="18"/>
        </w:rPr>
        <w:t>K</w:t>
      </w:r>
      <w:r w:rsidRPr="00871FE6">
        <w:rPr>
          <w:color w:val="FF0000"/>
          <w:kern w:val="24"/>
          <w:sz w:val="18"/>
          <w:szCs w:val="18"/>
        </w:rPr>
        <w:t>urum tarafından karşılanacaktır.</w:t>
      </w:r>
    </w:p>
    <w:p w:rsidR="00871FE6" w:rsidRP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t>ç) SUT eki EK-3/C-2 Listesinde yer alan protez/ortezlerin miat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871FE6" w:rsidRDefault="00871FE6" w:rsidP="00871FE6">
      <w:pPr>
        <w:tabs>
          <w:tab w:val="left" w:pos="709"/>
        </w:tabs>
        <w:ind w:firstLine="709"/>
        <w:jc w:val="both"/>
        <w:outlineLvl w:val="4"/>
        <w:rPr>
          <w:color w:val="FF0000"/>
          <w:kern w:val="24"/>
          <w:sz w:val="18"/>
          <w:szCs w:val="18"/>
        </w:rPr>
      </w:pPr>
      <w:r w:rsidRPr="00871FE6">
        <w:rPr>
          <w:color w:val="FF0000"/>
          <w:kern w:val="24"/>
          <w:sz w:val="18"/>
          <w:szCs w:val="18"/>
        </w:rPr>
        <w:lastRenderedPageBreak/>
        <w:t>(10) Protez ve ortezlerin miat 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9D0D8A" w:rsidRPr="00F84E14" w:rsidRDefault="009D0D8A" w:rsidP="009D0D8A">
      <w:pPr>
        <w:ind w:firstLine="709"/>
        <w:rPr>
          <w:kern w:val="24"/>
          <w:sz w:val="18"/>
          <w:szCs w:val="18"/>
        </w:rPr>
      </w:pPr>
      <w:r w:rsidRPr="00F84E14">
        <w:rPr>
          <w:b/>
          <w:bCs/>
          <w:sz w:val="18"/>
          <w:szCs w:val="18"/>
        </w:rPr>
        <w:t xml:space="preserve">(Değişik: RG- </w:t>
      </w:r>
      <w:r w:rsidR="00525C65">
        <w:rPr>
          <w:b/>
          <w:bCs/>
          <w:sz w:val="18"/>
          <w:szCs w:val="18"/>
        </w:rPr>
        <w:t>2</w:t>
      </w:r>
      <w:r w:rsidR="007952F6">
        <w:rPr>
          <w:b/>
          <w:bCs/>
          <w:sz w:val="18"/>
          <w:szCs w:val="18"/>
        </w:rPr>
        <w:t>1</w:t>
      </w:r>
      <w:r w:rsidRPr="00F84E14">
        <w:rPr>
          <w:b/>
          <w:bCs/>
          <w:sz w:val="18"/>
          <w:szCs w:val="18"/>
        </w:rPr>
        <w:t>/0</w:t>
      </w:r>
      <w:r w:rsidR="007D1056">
        <w:rPr>
          <w:b/>
          <w:bCs/>
          <w:sz w:val="18"/>
          <w:szCs w:val="18"/>
        </w:rPr>
        <w:t>4</w:t>
      </w:r>
      <w:r w:rsidRPr="00F84E14">
        <w:rPr>
          <w:b/>
          <w:bCs/>
          <w:sz w:val="18"/>
          <w:szCs w:val="18"/>
        </w:rPr>
        <w:t>/2024- 32</w:t>
      </w:r>
      <w:r w:rsidR="007D1056">
        <w:rPr>
          <w:b/>
          <w:bCs/>
          <w:sz w:val="18"/>
          <w:szCs w:val="18"/>
        </w:rPr>
        <w:t>52</w:t>
      </w:r>
      <w:r w:rsidR="007952F6">
        <w:rPr>
          <w:b/>
          <w:bCs/>
          <w:sz w:val="18"/>
          <w:szCs w:val="18"/>
        </w:rPr>
        <w:t>4</w:t>
      </w:r>
      <w:r w:rsidRPr="00F84E14">
        <w:rPr>
          <w:b/>
          <w:bCs/>
          <w:sz w:val="18"/>
          <w:szCs w:val="18"/>
        </w:rPr>
        <w:t xml:space="preserve">/ 9 md. Yürürlük: </w:t>
      </w:r>
      <w:r w:rsidR="006B0AA2">
        <w:rPr>
          <w:b/>
          <w:bCs/>
          <w:sz w:val="18"/>
          <w:szCs w:val="18"/>
        </w:rPr>
        <w:t>30</w:t>
      </w:r>
      <w:r w:rsidRPr="00F84E14">
        <w:rPr>
          <w:b/>
          <w:bCs/>
          <w:sz w:val="18"/>
          <w:szCs w:val="18"/>
        </w:rPr>
        <w:t>/0</w:t>
      </w:r>
      <w:r w:rsidR="007D1056">
        <w:rPr>
          <w:b/>
          <w:bCs/>
          <w:sz w:val="18"/>
          <w:szCs w:val="18"/>
        </w:rPr>
        <w:t>4</w:t>
      </w:r>
      <w:r w:rsidRPr="00F84E14">
        <w:rPr>
          <w:b/>
          <w:bCs/>
          <w:sz w:val="18"/>
          <w:szCs w:val="18"/>
        </w:rPr>
        <w:t>/2024)</w:t>
      </w:r>
    </w:p>
    <w:p w:rsidR="00871FE6" w:rsidRDefault="00871FE6" w:rsidP="00871FE6">
      <w:pPr>
        <w:tabs>
          <w:tab w:val="left" w:pos="709"/>
        </w:tabs>
        <w:ind w:firstLine="709"/>
        <w:jc w:val="both"/>
        <w:outlineLvl w:val="4"/>
        <w:rPr>
          <w:strike/>
          <w:color w:val="FF0000"/>
          <w:sz w:val="18"/>
          <w:szCs w:val="18"/>
        </w:rPr>
      </w:pPr>
      <w:r w:rsidRPr="00871FE6">
        <w:rPr>
          <w:color w:val="FF0000"/>
          <w:sz w:val="18"/>
          <w:szCs w:val="18"/>
        </w:rPr>
        <w:t>(</w:t>
      </w:r>
      <w:r w:rsidRPr="009D0D8A">
        <w:rPr>
          <w:strike/>
          <w:color w:val="FF0000"/>
          <w:sz w:val="18"/>
          <w:szCs w:val="18"/>
        </w:rPr>
        <w:t>11) SUT eki EK-3/C-2 ve EK-3/C-3 listelerinde yer alan tıbbi malzemelerin miat süresini takiben yapılan bakım/onarım masraflarının toplam bedeli, SUT’ta belirtilen istisnalar hariç, tıbbi malzeme bedelinin %75' ini geçemez.</w:t>
      </w:r>
    </w:p>
    <w:p w:rsidR="00F84E14" w:rsidRPr="00871FE6" w:rsidRDefault="00F84E14" w:rsidP="00F84E14">
      <w:pPr>
        <w:pStyle w:val="AralkYok1"/>
        <w:tabs>
          <w:tab w:val="left" w:pos="709"/>
        </w:tabs>
        <w:jc w:val="both"/>
        <w:rPr>
          <w:color w:val="FF0000"/>
          <w:sz w:val="18"/>
          <w:szCs w:val="18"/>
        </w:rPr>
      </w:pPr>
      <w:r w:rsidRPr="00F11A99">
        <w:rPr>
          <w:rFonts w:ascii="Times New Roman" w:eastAsiaTheme="minorHAnsi" w:hAnsi="Times New Roman" w:cs="Times New Roman"/>
          <w:sz w:val="18"/>
          <w:szCs w:val="18"/>
          <w:lang w:eastAsia="tr-TR"/>
        </w:rPr>
        <w:t xml:space="preserve">             </w:t>
      </w:r>
      <w:r>
        <w:rPr>
          <w:rFonts w:ascii="Times New Roman" w:eastAsiaTheme="minorHAnsi" w:hAnsi="Times New Roman" w:cs="Times New Roman"/>
          <w:sz w:val="18"/>
          <w:szCs w:val="18"/>
          <w:lang w:eastAsia="tr-TR"/>
        </w:rPr>
        <w:t xml:space="preserve">  </w:t>
      </w:r>
      <w:r w:rsidRPr="00F11A99">
        <w:rPr>
          <w:rFonts w:ascii="Times New Roman" w:eastAsiaTheme="minorHAnsi" w:hAnsi="Times New Roman" w:cs="Times New Roman"/>
          <w:sz w:val="18"/>
          <w:szCs w:val="18"/>
          <w:lang w:eastAsia="tr-TR"/>
        </w:rPr>
        <w:t>(11) SUT eki E</w:t>
      </w:r>
      <w:r>
        <w:rPr>
          <w:rFonts w:ascii="Times New Roman" w:eastAsiaTheme="minorHAnsi" w:hAnsi="Times New Roman" w:cs="Times New Roman"/>
          <w:sz w:val="18"/>
          <w:szCs w:val="18"/>
          <w:lang w:eastAsia="tr-TR"/>
        </w:rPr>
        <w:t>K</w:t>
      </w:r>
      <w:r w:rsidRPr="00F11A99">
        <w:rPr>
          <w:rFonts w:ascii="Times New Roman" w:eastAsiaTheme="minorHAnsi" w:hAnsi="Times New Roman" w:cs="Times New Roman"/>
          <w:sz w:val="18"/>
          <w:szCs w:val="18"/>
          <w:lang w:eastAsia="tr-TR"/>
        </w:rPr>
        <w:t>-3/C-2 ve E</w:t>
      </w:r>
      <w:r>
        <w:rPr>
          <w:rFonts w:ascii="Times New Roman" w:eastAsiaTheme="minorHAnsi" w:hAnsi="Times New Roman" w:cs="Times New Roman"/>
          <w:sz w:val="18"/>
          <w:szCs w:val="18"/>
          <w:lang w:eastAsia="tr-TR"/>
        </w:rPr>
        <w:t>K</w:t>
      </w:r>
      <w:r w:rsidRPr="00F11A99">
        <w:rPr>
          <w:rFonts w:ascii="Times New Roman" w:eastAsiaTheme="minorHAnsi" w:hAnsi="Times New Roman" w:cs="Times New Roman"/>
          <w:sz w:val="18"/>
          <w:szCs w:val="18"/>
          <w:lang w:eastAsia="tr-TR"/>
        </w:rPr>
        <w:t>-3/C-3 listelerinde yer alan tıbbi malzemelerin garanti süresi dışında oluşan bakım/onarım masraflarının ayrı ayrı toplamı veya bir defada oluşacak bakım onarım masrafı, SUT’ta belirtilen istisnalar hariç, tıbbi malzeme bedelinin %75</w:t>
      </w:r>
      <w:r>
        <w:rPr>
          <w:rFonts w:ascii="Times New Roman" w:eastAsiaTheme="minorHAnsi" w:hAnsi="Times New Roman" w:cs="Times New Roman"/>
          <w:sz w:val="18"/>
          <w:szCs w:val="18"/>
          <w:lang w:eastAsia="tr-TR"/>
        </w:rPr>
        <w:t>’</w:t>
      </w:r>
      <w:r w:rsidRPr="00F11A99">
        <w:rPr>
          <w:rFonts w:ascii="Times New Roman" w:eastAsiaTheme="minorHAnsi" w:hAnsi="Times New Roman" w:cs="Times New Roman"/>
          <w:sz w:val="18"/>
          <w:szCs w:val="18"/>
          <w:lang w:eastAsia="tr-TR"/>
        </w:rPr>
        <w:t xml:space="preserve"> ini geçemez. Kurumca iade alınan cihazların bakım onarım işlemlerinde ise bu maddede belirtilen cihazın garanti süresi dışında oluşan bakım/onarım masraflarının ayrı ayrı toplamı cihaz bedelinin %75</w:t>
      </w:r>
      <w:r>
        <w:rPr>
          <w:rFonts w:ascii="Times New Roman" w:eastAsiaTheme="minorHAnsi" w:hAnsi="Times New Roman" w:cs="Times New Roman"/>
          <w:sz w:val="18"/>
          <w:szCs w:val="18"/>
          <w:lang w:eastAsia="tr-TR"/>
        </w:rPr>
        <w:t>’</w:t>
      </w:r>
      <w:r w:rsidRPr="00F11A99">
        <w:rPr>
          <w:rFonts w:ascii="Times New Roman" w:eastAsiaTheme="minorHAnsi" w:hAnsi="Times New Roman" w:cs="Times New Roman"/>
          <w:sz w:val="18"/>
          <w:szCs w:val="18"/>
          <w:lang w:eastAsia="tr-TR"/>
        </w:rPr>
        <w:t xml:space="preserve"> ini geçemez hükmü dikkate alınmayacak olup, Kurumca iade alınan cihazlarda bir defada oluşacak bakım onarım masrafı (Akü ve batarya tutarı bakım onarım bedelinin hesaplanmasında dikkate alınmaz</w:t>
      </w:r>
      <w:r>
        <w:rPr>
          <w:rFonts w:ascii="Times New Roman" w:eastAsiaTheme="minorHAnsi" w:hAnsi="Times New Roman" w:cs="Times New Roman"/>
          <w:sz w:val="18"/>
          <w:szCs w:val="18"/>
          <w:lang w:eastAsia="tr-TR"/>
        </w:rPr>
        <w:t>.</w:t>
      </w:r>
      <w:r w:rsidRPr="00F11A99">
        <w:rPr>
          <w:rFonts w:ascii="Times New Roman" w:eastAsiaTheme="minorHAnsi" w:hAnsi="Times New Roman" w:cs="Times New Roman"/>
          <w:sz w:val="18"/>
          <w:szCs w:val="18"/>
          <w:lang w:eastAsia="tr-TR"/>
        </w:rPr>
        <w:t>) cihaz bedelinin %75</w:t>
      </w:r>
      <w:r>
        <w:rPr>
          <w:rFonts w:ascii="Times New Roman" w:eastAsiaTheme="minorHAnsi" w:hAnsi="Times New Roman" w:cs="Times New Roman"/>
          <w:sz w:val="18"/>
          <w:szCs w:val="18"/>
          <w:lang w:eastAsia="tr-TR"/>
        </w:rPr>
        <w:t xml:space="preserve">’ </w:t>
      </w:r>
      <w:r w:rsidRPr="00F11A99">
        <w:rPr>
          <w:rFonts w:ascii="Times New Roman" w:eastAsiaTheme="minorHAnsi" w:hAnsi="Times New Roman" w:cs="Times New Roman"/>
          <w:sz w:val="18"/>
          <w:szCs w:val="18"/>
          <w:lang w:eastAsia="tr-TR"/>
        </w:rPr>
        <w:t>ini geçemez.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(12)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871FE6" w:rsidRPr="00871FE6" w:rsidRDefault="00871FE6" w:rsidP="00871FE6">
      <w:pPr>
        <w:tabs>
          <w:tab w:val="left" w:pos="709"/>
        </w:tabs>
        <w:ind w:firstLine="709"/>
        <w:jc w:val="both"/>
        <w:outlineLvl w:val="4"/>
        <w:rPr>
          <w:strike/>
          <w:color w:val="FF0000"/>
          <w:sz w:val="18"/>
          <w:szCs w:val="18"/>
        </w:rPr>
      </w:pPr>
      <w:r w:rsidRPr="00871FE6">
        <w:rPr>
          <w:bCs/>
          <w:color w:val="FF0000"/>
          <w:sz w:val="18"/>
          <w:szCs w:val="18"/>
        </w:rPr>
        <w:t>(13) SUT eki EK-3/C-2, EK-3/C-3, EK-3/C-4 ve EK-3/C-5 listelerinde yer alan tıbbi malzemeler, Kurumun uygun gördüğü mücbir sebeplere bağlı olarak kullanılamayacağının belgelendirilmesi halinde, kullanım sürelerine bakılmaksızın yenilenir.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(14) 3713 sayılı Kanuna göre aylık bağlanmış maluller, 5434 sayılı Kanunun 56 ncı maddesi veya 2330 sayılı Kanunun 2 nci maddesinin birinci fıkrasının (e) ve (f) bentlerinde sayılanlardan 3713 sayılı Kanun kapsamına giren olaylar sebebiyle aylık bağlananlar 3713 sayılı Kanun kapsamına girmese dahi başkasının yardımı ve desteği olmaksızın yaşamak için gereken hareketleri yapamayacak derecede malul olan vazife ve harp malulleri ile atış, tatbikat veya diğer ateşli silah yaralanmaları nedeniyle malul olan vazife ve harp malullerinin sağlık kurulu raporuyla ihtiyaç duydukları her türlü ortez/protez ve diğer iyileştirici araç ve gereçlerin bedelleri herhangi bir kısıtlama getirilmeksizin Kurumca karşılanır. Ancak, bu kapsamdaki kişilerin;</w:t>
      </w:r>
    </w:p>
    <w:p w:rsidR="00871FE6" w:rsidRDefault="00871FE6" w:rsidP="00871FE6">
      <w:pPr>
        <w:tabs>
          <w:tab w:val="left" w:pos="709"/>
        </w:tabs>
        <w:ind w:firstLine="709"/>
        <w:jc w:val="both"/>
        <w:rPr>
          <w:rFonts w:eastAsia="Calibri"/>
          <w:color w:val="FF0000"/>
          <w:sz w:val="18"/>
          <w:szCs w:val="18"/>
        </w:rPr>
      </w:pPr>
      <w:r w:rsidRPr="00871FE6">
        <w:rPr>
          <w:color w:val="FF0000"/>
          <w:sz w:val="18"/>
          <w:szCs w:val="18"/>
        </w:rPr>
        <w:t>a</w:t>
      </w:r>
      <w:r w:rsidRPr="00871FE6">
        <w:rPr>
          <w:rFonts w:eastAsia="Calibri"/>
          <w:color w:val="FF0000"/>
          <w:sz w:val="18"/>
          <w:szCs w:val="18"/>
        </w:rPr>
        <w:t>) SUT ve eki listelerinde yer alan tıbbi cihazları temin etmeleri halinde fatura bedelleri SUT ve eki listelerde yer alan fiyatları aşmıyor ise bu fiyatlar üzerinden Kurumca karşılanır.</w:t>
      </w:r>
    </w:p>
    <w:p w:rsidR="000E1DB2" w:rsidRPr="00871FE6" w:rsidRDefault="000E1DB2" w:rsidP="000E1DB2">
      <w:pPr>
        <w:ind w:firstLine="709"/>
        <w:rPr>
          <w:rFonts w:eastAsia="Calibri"/>
          <w:color w:val="FF0000"/>
          <w:sz w:val="18"/>
          <w:szCs w:val="18"/>
        </w:rPr>
      </w:pPr>
      <w:r w:rsidRPr="00F84E14">
        <w:rPr>
          <w:b/>
          <w:bCs/>
          <w:sz w:val="18"/>
          <w:szCs w:val="18"/>
        </w:rPr>
        <w:t xml:space="preserve">(Değişik: RG- </w:t>
      </w:r>
      <w:r w:rsidR="004F48C3">
        <w:rPr>
          <w:b/>
          <w:bCs/>
          <w:sz w:val="18"/>
          <w:szCs w:val="18"/>
        </w:rPr>
        <w:t>25/09/2024- 32673</w:t>
      </w:r>
      <w:r w:rsidRPr="00F84E14">
        <w:rPr>
          <w:b/>
          <w:bCs/>
          <w:sz w:val="18"/>
          <w:szCs w:val="18"/>
        </w:rPr>
        <w:t xml:space="preserve">/ </w:t>
      </w:r>
      <w:r>
        <w:rPr>
          <w:b/>
          <w:bCs/>
          <w:sz w:val="18"/>
          <w:szCs w:val="18"/>
        </w:rPr>
        <w:t>5</w:t>
      </w:r>
      <w:r w:rsidRPr="00F84E14">
        <w:rPr>
          <w:b/>
          <w:bCs/>
          <w:sz w:val="18"/>
          <w:szCs w:val="18"/>
        </w:rPr>
        <w:t xml:space="preserve"> md. Yürürlük: </w:t>
      </w:r>
      <w:r>
        <w:rPr>
          <w:b/>
          <w:bCs/>
          <w:sz w:val="18"/>
          <w:szCs w:val="18"/>
        </w:rPr>
        <w:t>02</w:t>
      </w:r>
      <w:r w:rsidRPr="00F84E14">
        <w:rPr>
          <w:b/>
          <w:bCs/>
          <w:sz w:val="18"/>
          <w:szCs w:val="18"/>
        </w:rPr>
        <w:t>/0</w:t>
      </w:r>
      <w:r>
        <w:rPr>
          <w:b/>
          <w:bCs/>
          <w:sz w:val="18"/>
          <w:szCs w:val="18"/>
        </w:rPr>
        <w:t>9</w:t>
      </w:r>
      <w:r w:rsidRPr="00F84E14">
        <w:rPr>
          <w:b/>
          <w:bCs/>
          <w:sz w:val="18"/>
          <w:szCs w:val="18"/>
        </w:rPr>
        <w:t>/2024)</w:t>
      </w:r>
    </w:p>
    <w:p w:rsidR="00871FE6" w:rsidRDefault="00871FE6" w:rsidP="00871FE6">
      <w:pPr>
        <w:tabs>
          <w:tab w:val="left" w:pos="709"/>
        </w:tabs>
        <w:ind w:firstLine="709"/>
        <w:jc w:val="both"/>
        <w:outlineLvl w:val="4"/>
        <w:rPr>
          <w:bCs/>
          <w:strike/>
          <w:color w:val="FF0000"/>
          <w:sz w:val="18"/>
          <w:szCs w:val="18"/>
        </w:rPr>
      </w:pPr>
      <w:r w:rsidRPr="000E1DB2">
        <w:rPr>
          <w:bCs/>
          <w:strike/>
          <w:color w:val="FF0000"/>
          <w:sz w:val="18"/>
          <w:szCs w:val="18"/>
        </w:rPr>
        <w:t xml:space="preserve">b) SUT’ta yer alan fiyatlarla temin edilemeyen ortez/protez ve diğer iyileştirici araç ve gereçler ile SUT’ta yer almayan her türlü ortez/protez ve diğer iyileştirici araç ve gereçler, Sağlık Bakanlığı Sağlık Bilimleri Üniversitesi Gaziler Fizik Tedavi ve Rehabilitasyon Eğitim ve Araştırma Hastanesi ile yapılan sözleşme kapsamında, bu </w:t>
      </w:r>
      <w:r w:rsidRPr="000E1DB2">
        <w:rPr>
          <w:strike/>
          <w:color w:val="FF0000"/>
          <w:sz w:val="18"/>
          <w:szCs w:val="18"/>
        </w:rPr>
        <w:t>sağlık hizmeti sunucusunda</w:t>
      </w:r>
      <w:r w:rsidRPr="000E1DB2">
        <w:rPr>
          <w:bCs/>
          <w:strike/>
          <w:color w:val="FF0000"/>
          <w:sz w:val="18"/>
          <w:szCs w:val="18"/>
        </w:rPr>
        <w:t xml:space="preserve"> oluşan ve/veya oluşturulacak komisyon/kurulca ihtiyacı olduğunun tespit edilmesi ve ihtiyacın </w:t>
      </w:r>
      <w:r w:rsidRPr="000E1DB2">
        <w:rPr>
          <w:strike/>
          <w:color w:val="FF0000"/>
          <w:sz w:val="18"/>
          <w:szCs w:val="18"/>
        </w:rPr>
        <w:t>sağlık hizmeti sunucusunca</w:t>
      </w:r>
      <w:r w:rsidRPr="000E1DB2">
        <w:rPr>
          <w:bCs/>
          <w:strike/>
          <w:color w:val="FF0000"/>
          <w:sz w:val="18"/>
          <w:szCs w:val="18"/>
        </w:rPr>
        <w:t xml:space="preserve"> karşılanarak Kuruma faturalandırılması halinde fatura tutarı üzerinden ödenir. Ancak, hazır ortez/protez ve diğer iyileştirici araç ve gereçler, </w:t>
      </w:r>
      <w:r w:rsidRPr="000E1DB2">
        <w:rPr>
          <w:strike/>
          <w:color w:val="FF0000"/>
          <w:sz w:val="18"/>
          <w:szCs w:val="18"/>
        </w:rPr>
        <w:t xml:space="preserve">sağlık hizmeti sunucusu </w:t>
      </w:r>
      <w:r w:rsidRPr="000E1DB2">
        <w:rPr>
          <w:bCs/>
          <w:strike/>
          <w:color w:val="FF0000"/>
          <w:sz w:val="18"/>
          <w:szCs w:val="18"/>
        </w:rPr>
        <w:t>tarafından temin edilme bedeli üzerine 10 (on) brüt asgari ücret tutarını geçmemek üzere %12 oranında işletme gideri eklenerek Kuruma fatura edilir.</w:t>
      </w:r>
    </w:p>
    <w:p w:rsidR="000E1DB2" w:rsidRPr="000E1DB2" w:rsidRDefault="000E1DB2" w:rsidP="00871FE6">
      <w:pPr>
        <w:tabs>
          <w:tab w:val="left" w:pos="709"/>
        </w:tabs>
        <w:ind w:firstLine="709"/>
        <w:jc w:val="both"/>
        <w:outlineLvl w:val="4"/>
        <w:rPr>
          <w:rFonts w:eastAsia="Calibri"/>
          <w:strike/>
          <w:color w:val="FF0000"/>
          <w:sz w:val="18"/>
          <w:szCs w:val="18"/>
        </w:rPr>
      </w:pPr>
      <w:r w:rsidRPr="00384129">
        <w:rPr>
          <w:rFonts w:eastAsiaTheme="majorEastAsia"/>
          <w:bCs/>
          <w:sz w:val="18"/>
          <w:szCs w:val="18"/>
        </w:rPr>
        <w:t xml:space="preserve">b) </w:t>
      </w:r>
      <w:r w:rsidRPr="00384129">
        <w:rPr>
          <w:rFonts w:eastAsiaTheme="minorEastAsia"/>
          <w:sz w:val="18"/>
          <w:szCs w:val="18"/>
        </w:rPr>
        <w:t>SUT’ta yer alan fiyatlarla temin edilemeyen özellikli akülü tekerlekli sandalye, ortez/protez ve diğer iyileştirici araç ve gereçler ile SUT’ta yer almayan her türlü ortez/protez ve diğer iyileştirici araç ve gereçler için Sağlık Bakanlığı Sağlık Bilimleri Üniversitesi Gaziler Fizik Tedavi ve Rehabilitasyon Eğitim ve Araştırma Hastanesi ile yapılan,  SUT’ta yer alan fiyatlarla temin edilemeyen özellikli akülü tekerlekli sandalye, hazır ortez/protez ve diğer iyileştirici araç ve gereçler ile SUT’ta yer almayan hazır ortez/protez ve diğer iyileştirici araç ve gereçler için ise Sağlık Bakanlığına bağlı İstanbul Fizik Tedavi ve Rehabilitasyon Eğitim ve Araştırma Hastanesi ile yapılan sözleşme/protokoller kapsamında, bu sağlık hizmeti sunucularınca oluşan ve/veya oluşturulacak komisyonlar/kurullarca ihtiyacı olduğunun tespit edilmesi ve ihtiyacın sağlık hizmeti sunucularınca karşılanarak Kuruma faturalandırılması halinde fatura tutarı üzerinden ödenir. Ancak, özellikli akülü tekerlekli sandalye, hazır ortez/protez ve diğer iyileştirici araç ve gereçler, sağlık hizmeti sunucusu tarafından temin edilme bedeli üzerine 10 (on) brüt asgari ücret tutarını geçmemek üzere %12 oranında işletme gideri eklenerek Kuruma fatura edilir.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Tıbbi malzemelere ilişkin bakım ve onarım masrafları garanti süresi içinde firma tarafından karşılanacağından Kuruma ayrıca faturalandırılamaz.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ç) Tıbbi malzemelerin garanti süresi içindeki yenilenme talepleri Kurumca karşılanmaz.</w:t>
      </w:r>
    </w:p>
    <w:p w:rsidR="00871FE6" w:rsidRPr="00871FE6" w:rsidRDefault="00871FE6" w:rsidP="00871FE6">
      <w:pPr>
        <w:tabs>
          <w:tab w:val="left" w:pos="709"/>
        </w:tabs>
        <w:ind w:firstLine="709"/>
        <w:rPr>
          <w:color w:val="FF0000"/>
          <w:sz w:val="18"/>
          <w:szCs w:val="18"/>
        </w:rPr>
      </w:pPr>
      <w:r w:rsidRPr="00871FE6">
        <w:rPr>
          <w:color w:val="FF0000"/>
          <w:sz w:val="18"/>
          <w:szCs w:val="18"/>
        </w:rPr>
        <w:t>d) Aynı işlevi gören birden fazla ürün çeşidi bulunan tıbbi malzemelerden birinin temini halinde diğerlerinin bedeli, temin edilen tıbbi malzemenin garanti süresi dolana kadar Kurumca karşılanmaz.</w:t>
      </w:r>
    </w:p>
    <w:p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 xml:space="preserve">e)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w:t>
      </w:r>
      <w:r w:rsidRPr="00871FE6">
        <w:rPr>
          <w:color w:val="FF0000"/>
          <w:sz w:val="18"/>
          <w:szCs w:val="18"/>
        </w:rPr>
        <w:t>miat</w:t>
      </w:r>
      <w:r w:rsidRPr="00871FE6">
        <w:rPr>
          <w:bCs/>
          <w:color w:val="FF0000"/>
          <w:sz w:val="18"/>
          <w:szCs w:val="18"/>
        </w:rPr>
        <w:t xml:space="preserve"> süreleri dikkate alınmadan Kurumca karşılanır.</w:t>
      </w:r>
    </w:p>
    <w:p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f) SUT eki EK-3/C-2 ve EK-3/C-5 listelerinde yer alan tıbbi malzemeleri temin etmeleri halinde hakem olarak tayin edilen sağlık hizmeti sunucusu onay şartı aranmaz.</w:t>
      </w:r>
    </w:p>
    <w:p w:rsidR="00871FE6" w:rsidRPr="00871FE6" w:rsidRDefault="00871FE6" w:rsidP="00871FE6">
      <w:pPr>
        <w:tabs>
          <w:tab w:val="left" w:pos="709"/>
        </w:tabs>
        <w:ind w:firstLine="708"/>
        <w:jc w:val="both"/>
        <w:rPr>
          <w:color w:val="FF0000"/>
          <w:sz w:val="18"/>
          <w:szCs w:val="18"/>
        </w:rPr>
      </w:pPr>
      <w:r w:rsidRPr="00871FE6">
        <w:rPr>
          <w:bCs/>
          <w:color w:val="FF0000"/>
          <w:sz w:val="18"/>
          <w:szCs w:val="18"/>
        </w:rPr>
        <w:t>g) Tetrapleji veya parapleji tanılı hastalarda manuel tekerlekli sandalye ile akülü tekerlekli sandalyenin aynı anda reçete edildiği durumlarda, her iki malzeme bedeli de Kurumumuzca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(15)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 inci maddesinin on dördüncü fıkrası gibi yararlandırılır. Fatura eki belgelere ilgili mülki amirlik tarafından düzenlenen belgenin de eklenmesi gereklidir. Ancak, bu kişilerin maluliyetleri ile ilgili durum kesinleştikten sonra, 5510 sayılı Kanuna </w:t>
      </w:r>
      <w:r w:rsidRPr="00871FE6">
        <w:rPr>
          <w:color w:val="FF0000"/>
          <w:sz w:val="18"/>
          <w:szCs w:val="18"/>
        </w:rPr>
        <w:lastRenderedPageBreak/>
        <w:t>göre hangi kapsamda sağlık yardımlarından yararlandırıldığına bakılarak ortez/protez ve diğer iyileştirici araç ve gereçlerin bedelleri karşılanır.</w:t>
      </w:r>
    </w:p>
    <w:p w:rsidR="00871FE6" w:rsidRPr="00871FE6" w:rsidRDefault="00871FE6" w:rsidP="00871FE6">
      <w:pPr>
        <w:jc w:val="both"/>
        <w:rPr>
          <w:color w:val="FF0000"/>
          <w:sz w:val="18"/>
          <w:szCs w:val="18"/>
        </w:rPr>
      </w:pPr>
      <w:r w:rsidRPr="00871FE6">
        <w:rPr>
          <w:color w:val="FF0000"/>
          <w:sz w:val="18"/>
          <w:szCs w:val="18"/>
        </w:rPr>
        <w:tab/>
        <w:t xml:space="preserve">(16) </w:t>
      </w:r>
      <w:r w:rsidRPr="00871FE6">
        <w:rPr>
          <w:bCs/>
          <w:color w:val="FF0000"/>
          <w:sz w:val="18"/>
          <w:szCs w:val="18"/>
        </w:rPr>
        <w:t xml:space="preserve">Ayakta tedavide kullanılan tıbbi </w:t>
      </w:r>
      <w:r w:rsidRPr="00871FE6">
        <w:rPr>
          <w:color w:val="FF0000"/>
          <w:sz w:val="18"/>
          <w:szCs w:val="18"/>
        </w:rPr>
        <w:t xml:space="preserve">malzemelere ait fatura bedelleri malzemenin sözleşmeli </w:t>
      </w:r>
      <w:r w:rsidRPr="00871FE6">
        <w:rPr>
          <w:bCs/>
          <w:color w:val="FF0000"/>
          <w:sz w:val="18"/>
          <w:szCs w:val="18"/>
        </w:rPr>
        <w:t xml:space="preserve">satış merkezleri veya </w:t>
      </w:r>
      <w:r w:rsidRPr="00871FE6">
        <w:rPr>
          <w:color w:val="FF0000"/>
          <w:sz w:val="18"/>
          <w:szCs w:val="18"/>
        </w:rPr>
        <w:t>eczanelerden temin edilmesi halinde Kurumca karşılanır. Ancak, Kurumca iade alınan tıbbi malzeme bedelleri sözleşmeler tamamlanıncaya kadar şahıs ödemesi şeklinde yapılır.</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(17) Kurum mevzuatında yer alan istisnalar hariç Kurumca bedeli karşılanmayan tıbbi cihazlara ait tıbbi sarf malzeme ve bakım/onarım bedelleri karşılanmaz.</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(18) Reçetelerde hekimce yapılması gereken düzeltmeler reçeteyi yazan hekim, ilgili hekimin bulunmaması halinde reçeteyi düzenleyen sağlık hizmeti sunucusundaki aynı branştan hekim tarafından, uzman hekim raporlarında raporun düzenlendiği sağlık hizmeti sunucusundaki raporu düzenleyen hekim tarafından (bu hekimin bulunmaması halinde aynı branştan hekim), sağlık kurulu raporlarında ise raporda yer alan hekimlerden biri tarafından yapılır.</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(19) SUT eki EK-3/C-2, EK-3/C-3 ve EK-3/C-5 listelerinde yer alan tıbbi malzemelerin yatarak tedaviler sırasında hastalara reçete edilmek suretiyle dışardan temin ettirilmesi halinde, şahıs ödemesi olarak SUT hükümleri doğrultusunda bedelleri Kurumca karşılanır. Bu listelerde yer alan tıbbi malzemelerden sözleşmeler kapsamında temin edilmesi zorunlu malzemelerin bedelleri ise bu malzemelerin ancak sözleşmeli merkez/eczanelerden temin edilmesi halinde Kurumca sözleşme hükümleri doğrultusunda karşılanır. SUT eki EK-3/C-4 listesinde yer alan ancak, yatarak tedaviler sırasında Kurumla sözleşmeli sağlık </w:t>
      </w:r>
      <w:r w:rsidRPr="00871FE6">
        <w:rPr>
          <w:color w:val="FF0000"/>
          <w:sz w:val="18"/>
          <w:szCs w:val="18"/>
        </w:rPr>
        <w:t xml:space="preserve">hizmeti sunucularınca </w:t>
      </w:r>
      <w:r w:rsidRPr="00871FE6">
        <w:rPr>
          <w:bCs/>
          <w:color w:val="FF0000"/>
          <w:sz w:val="18"/>
          <w:szCs w:val="18"/>
        </w:rPr>
        <w:t>temin edilmesi gereken tıbbi malzeme listelerinde yer alan tıbbi malzemelerin geri ödeme işlemleri, malzemenin yatarak tedaviler sırasında hastalara reçete edilerek dışardan temin ettirilmesi halinde şahıs ödemesi kapsamında SUT’un 3.1.1 inci maddesinin beşinci ve altıncı fıkralarında yer alan hükümler doğrultusunda yapılır. Ancak, taburcu olan hastalara reçetelendirilecek malzemeler, ayakta tedavi kapsamında değerlendirilir.</w:t>
      </w:r>
    </w:p>
    <w:p w:rsidR="00871FE6" w:rsidRPr="00871FE6" w:rsidRDefault="00871FE6" w:rsidP="00871FE6">
      <w:pPr>
        <w:tabs>
          <w:tab w:val="left" w:pos="709"/>
        </w:tabs>
        <w:ind w:firstLine="709"/>
        <w:jc w:val="both"/>
        <w:rPr>
          <w:bCs/>
          <w:color w:val="FF0000"/>
          <w:sz w:val="18"/>
          <w:szCs w:val="18"/>
        </w:rPr>
      </w:pPr>
      <w:r w:rsidRPr="00871FE6">
        <w:rPr>
          <w:b/>
          <w:bCs/>
          <w:color w:val="FF0000"/>
          <w:sz w:val="18"/>
          <w:szCs w:val="18"/>
        </w:rPr>
        <w:t>3.1.2.1- Şahıs ödemesi kapsamında bedeli karşılanan tıbbi malzemelere ilişkin sağlık raporu ve reçeteler</w:t>
      </w:r>
    </w:p>
    <w:p w:rsidR="00696D21" w:rsidRDefault="00871FE6" w:rsidP="00871FE6">
      <w:pPr>
        <w:tabs>
          <w:tab w:val="left" w:pos="709"/>
        </w:tabs>
        <w:ind w:firstLine="709"/>
        <w:jc w:val="both"/>
        <w:rPr>
          <w:bCs/>
          <w:color w:val="FF0000"/>
          <w:sz w:val="18"/>
          <w:szCs w:val="18"/>
        </w:rPr>
      </w:pPr>
      <w:r w:rsidRPr="00871FE6">
        <w:rPr>
          <w:bCs/>
          <w:color w:val="FF0000"/>
          <w:sz w:val="18"/>
          <w:szCs w:val="18"/>
        </w:rPr>
        <w:t>(1) Malzemenin hazır olması halinde sağlık raporu tarihi ile fatura tarihi arasında süre en fazla 2 (iki) ay</w:t>
      </w:r>
      <w:r w:rsidR="00696D21">
        <w:rPr>
          <w:bCs/>
          <w:color w:val="FF0000"/>
          <w:sz w:val="18"/>
          <w:szCs w:val="18"/>
        </w:rPr>
        <w:t xml:space="preserve"> </w:t>
      </w:r>
      <w:r w:rsidR="00696D21" w:rsidRPr="00A918AC">
        <w:rPr>
          <w:rFonts w:eastAsia="Calibri"/>
          <w:b/>
          <w:bCs/>
          <w:color w:val="FF0000"/>
          <w:sz w:val="18"/>
          <w:szCs w:val="18"/>
          <w:lang w:eastAsia="en-US"/>
        </w:rPr>
        <w:t>(Mülga: RG-</w:t>
      </w:r>
      <w:r w:rsidR="00696D21">
        <w:rPr>
          <w:rFonts w:eastAsia="Calibri"/>
          <w:b/>
          <w:bCs/>
          <w:color w:val="FF0000"/>
          <w:sz w:val="18"/>
          <w:szCs w:val="18"/>
          <w:lang w:eastAsia="en-US"/>
        </w:rPr>
        <w:t>1</w:t>
      </w:r>
      <w:r w:rsidR="00CA1A89">
        <w:rPr>
          <w:rFonts w:eastAsia="Calibri"/>
          <w:b/>
          <w:bCs/>
          <w:color w:val="FF0000"/>
          <w:sz w:val="18"/>
          <w:szCs w:val="18"/>
          <w:lang w:eastAsia="en-US"/>
        </w:rPr>
        <w:t>6</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2023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3213</w:t>
      </w:r>
      <w:r w:rsidR="00BA1585">
        <w:rPr>
          <w:rFonts w:eastAsia="Calibri"/>
          <w:b/>
          <w:bCs/>
          <w:color w:val="FF0000"/>
          <w:sz w:val="18"/>
          <w:szCs w:val="18"/>
          <w:lang w:eastAsia="en-US"/>
        </w:rPr>
        <w:t>4</w:t>
      </w:r>
      <w:r w:rsidR="00696D21" w:rsidRPr="00A918AC">
        <w:rPr>
          <w:rFonts w:eastAsia="Calibri"/>
          <w:b/>
          <w:bCs/>
          <w:color w:val="FF0000"/>
          <w:sz w:val="18"/>
          <w:szCs w:val="18"/>
          <w:lang w:eastAsia="en-US"/>
        </w:rPr>
        <w:t>/1</w:t>
      </w:r>
      <w:r w:rsidR="00696D21">
        <w:rPr>
          <w:rFonts w:eastAsia="Calibri"/>
          <w:b/>
          <w:bCs/>
          <w:color w:val="FF0000"/>
          <w:sz w:val="18"/>
          <w:szCs w:val="18"/>
          <w:lang w:eastAsia="en-US"/>
        </w:rPr>
        <w:t>6-a</w:t>
      </w:r>
      <w:r w:rsidR="00696D21" w:rsidRPr="00A918AC">
        <w:rPr>
          <w:rFonts w:eastAsia="Calibri"/>
          <w:b/>
          <w:bCs/>
          <w:color w:val="FF0000"/>
          <w:sz w:val="18"/>
          <w:szCs w:val="18"/>
          <w:lang w:eastAsia="en-US"/>
        </w:rPr>
        <w:t xml:space="preserve"> md. Yürürlük:</w:t>
      </w:r>
      <w:r w:rsidR="00696D21">
        <w:rPr>
          <w:rFonts w:eastAsia="Calibri"/>
          <w:b/>
          <w:bCs/>
          <w:color w:val="FF0000"/>
          <w:sz w:val="18"/>
          <w:szCs w:val="18"/>
          <w:lang w:eastAsia="en-US"/>
        </w:rPr>
        <w:t>2</w:t>
      </w:r>
      <w:r w:rsidR="00937E50">
        <w:rPr>
          <w:rFonts w:eastAsia="Calibri"/>
          <w:b/>
          <w:bCs/>
          <w:color w:val="FF0000"/>
          <w:sz w:val="18"/>
          <w:szCs w:val="18"/>
          <w:lang w:eastAsia="en-US"/>
        </w:rPr>
        <w:t>4</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/20</w:t>
      </w:r>
      <w:r w:rsidR="00696D21">
        <w:rPr>
          <w:rFonts w:eastAsia="Calibri"/>
          <w:b/>
          <w:bCs/>
          <w:color w:val="FF0000"/>
          <w:sz w:val="18"/>
          <w:szCs w:val="18"/>
          <w:lang w:eastAsia="en-US"/>
        </w:rPr>
        <w:t>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 xml:space="preserve"> </w:t>
      </w:r>
      <w:r w:rsidRPr="00696D21">
        <w:rPr>
          <w:bCs/>
          <w:strike/>
          <w:color w:val="FF0000"/>
          <w:sz w:val="18"/>
          <w:szCs w:val="18"/>
        </w:rPr>
        <w:t>, temin edilen malzemenin ısmarlama olması halinde ise sağlık raporu tarihi ile fatura tarihi arasındaki süre en fazla 4 (dört) ay</w:t>
      </w:r>
      <w:r w:rsidRPr="00871FE6">
        <w:rPr>
          <w:bCs/>
          <w:color w:val="FF0000"/>
          <w:sz w:val="18"/>
          <w:szCs w:val="18"/>
        </w:rPr>
        <w:t xml:space="preserve"> olmalıdır.</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 xml:space="preserve"> </w:t>
      </w:r>
      <w:r w:rsidR="00696D21" w:rsidRPr="00A918AC">
        <w:rPr>
          <w:rFonts w:eastAsia="Calibri"/>
          <w:b/>
          <w:bCs/>
          <w:color w:val="FF0000"/>
          <w:sz w:val="18"/>
          <w:szCs w:val="18"/>
          <w:lang w:eastAsia="en-US"/>
        </w:rPr>
        <w:t xml:space="preserve">(Mülga: RG- </w:t>
      </w:r>
      <w:r w:rsidR="00696D21">
        <w:rPr>
          <w:rFonts w:eastAsia="Calibri"/>
          <w:b/>
          <w:bCs/>
          <w:color w:val="FF0000"/>
          <w:sz w:val="18"/>
          <w:szCs w:val="18"/>
          <w:lang w:eastAsia="en-US"/>
        </w:rPr>
        <w:t>1</w:t>
      </w:r>
      <w:r w:rsidR="00CA1A89">
        <w:rPr>
          <w:rFonts w:eastAsia="Calibri"/>
          <w:b/>
          <w:bCs/>
          <w:color w:val="FF0000"/>
          <w:sz w:val="18"/>
          <w:szCs w:val="18"/>
          <w:lang w:eastAsia="en-US"/>
        </w:rPr>
        <w:t>6</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2023</w:t>
      </w:r>
      <w:r w:rsidR="00696D21" w:rsidRPr="00A918AC">
        <w:rPr>
          <w:rFonts w:eastAsia="Calibri"/>
          <w:b/>
          <w:bCs/>
          <w:color w:val="FF0000"/>
          <w:sz w:val="18"/>
          <w:szCs w:val="18"/>
          <w:lang w:eastAsia="en-US"/>
        </w:rPr>
        <w:t>-</w:t>
      </w:r>
      <w:r w:rsidR="00696D21">
        <w:rPr>
          <w:rFonts w:eastAsia="Calibri"/>
          <w:b/>
          <w:bCs/>
          <w:color w:val="FF0000"/>
          <w:sz w:val="18"/>
          <w:szCs w:val="18"/>
          <w:lang w:eastAsia="en-US"/>
        </w:rPr>
        <w:t>3213</w:t>
      </w:r>
      <w:r w:rsidR="00564065">
        <w:rPr>
          <w:rFonts w:eastAsia="Calibri"/>
          <w:b/>
          <w:bCs/>
          <w:color w:val="FF0000"/>
          <w:sz w:val="18"/>
          <w:szCs w:val="18"/>
          <w:lang w:eastAsia="en-US"/>
        </w:rPr>
        <w:t>4</w:t>
      </w:r>
      <w:r w:rsidR="00696D21" w:rsidRPr="00A918AC">
        <w:rPr>
          <w:rFonts w:eastAsia="Calibri"/>
          <w:b/>
          <w:bCs/>
          <w:color w:val="FF0000"/>
          <w:sz w:val="18"/>
          <w:szCs w:val="18"/>
          <w:lang w:eastAsia="en-US"/>
        </w:rPr>
        <w:t>/1</w:t>
      </w:r>
      <w:r w:rsidR="00696D21">
        <w:rPr>
          <w:rFonts w:eastAsia="Calibri"/>
          <w:b/>
          <w:bCs/>
          <w:color w:val="FF0000"/>
          <w:sz w:val="18"/>
          <w:szCs w:val="18"/>
          <w:lang w:eastAsia="en-US"/>
        </w:rPr>
        <w:t>6-a</w:t>
      </w:r>
      <w:r w:rsidR="00696D21" w:rsidRPr="00A918AC">
        <w:rPr>
          <w:rFonts w:eastAsia="Calibri"/>
          <w:b/>
          <w:bCs/>
          <w:color w:val="FF0000"/>
          <w:sz w:val="18"/>
          <w:szCs w:val="18"/>
          <w:lang w:eastAsia="en-US"/>
        </w:rPr>
        <w:t xml:space="preserve"> md. Yürürlük: </w:t>
      </w:r>
      <w:r w:rsidR="00696D21">
        <w:rPr>
          <w:rFonts w:eastAsia="Calibri"/>
          <w:b/>
          <w:bCs/>
          <w:color w:val="FF0000"/>
          <w:sz w:val="18"/>
          <w:szCs w:val="18"/>
          <w:lang w:eastAsia="en-US"/>
        </w:rPr>
        <w:t>2</w:t>
      </w:r>
      <w:r w:rsidR="00937E50">
        <w:rPr>
          <w:rFonts w:eastAsia="Calibri"/>
          <w:b/>
          <w:bCs/>
          <w:color w:val="FF0000"/>
          <w:sz w:val="18"/>
          <w:szCs w:val="18"/>
          <w:lang w:eastAsia="en-US"/>
        </w:rPr>
        <w:t>4</w:t>
      </w:r>
      <w:r w:rsidR="00696D21" w:rsidRPr="00A918AC">
        <w:rPr>
          <w:rFonts w:eastAsia="Calibri"/>
          <w:b/>
          <w:bCs/>
          <w:color w:val="FF0000"/>
          <w:sz w:val="18"/>
          <w:szCs w:val="18"/>
          <w:lang w:eastAsia="en-US"/>
        </w:rPr>
        <w:t>/0</w:t>
      </w:r>
      <w:r w:rsidR="00696D21">
        <w:rPr>
          <w:rFonts w:eastAsia="Calibri"/>
          <w:b/>
          <w:bCs/>
          <w:color w:val="FF0000"/>
          <w:sz w:val="18"/>
          <w:szCs w:val="18"/>
          <w:lang w:eastAsia="en-US"/>
        </w:rPr>
        <w:t>3</w:t>
      </w:r>
      <w:r w:rsidR="00696D21" w:rsidRPr="00A918AC">
        <w:rPr>
          <w:rFonts w:eastAsia="Calibri"/>
          <w:b/>
          <w:bCs/>
          <w:color w:val="FF0000"/>
          <w:sz w:val="18"/>
          <w:szCs w:val="18"/>
          <w:lang w:eastAsia="en-US"/>
        </w:rPr>
        <w:t>/20</w:t>
      </w:r>
      <w:r w:rsidR="00696D21">
        <w:rPr>
          <w:rFonts w:eastAsia="Calibri"/>
          <w:b/>
          <w:bCs/>
          <w:color w:val="FF0000"/>
          <w:sz w:val="18"/>
          <w:szCs w:val="18"/>
          <w:lang w:eastAsia="en-US"/>
        </w:rPr>
        <w:t>23</w:t>
      </w:r>
      <w:r w:rsidR="00696D21" w:rsidRPr="00A918AC">
        <w:rPr>
          <w:rFonts w:eastAsia="Calibri"/>
          <w:b/>
          <w:bCs/>
          <w:color w:val="FF0000"/>
          <w:sz w:val="18"/>
          <w:szCs w:val="18"/>
          <w:lang w:eastAsia="en-US"/>
        </w:rPr>
        <w:t xml:space="preserve">)  </w:t>
      </w:r>
    </w:p>
    <w:p w:rsidR="00871FE6" w:rsidRPr="00696D21" w:rsidRDefault="00871FE6" w:rsidP="00871FE6">
      <w:pPr>
        <w:tabs>
          <w:tab w:val="left" w:pos="709"/>
        </w:tabs>
        <w:ind w:firstLine="709"/>
        <w:jc w:val="both"/>
        <w:rPr>
          <w:bCs/>
          <w:strike/>
          <w:color w:val="FF0000"/>
          <w:sz w:val="18"/>
          <w:szCs w:val="18"/>
        </w:rPr>
      </w:pPr>
      <w:r w:rsidRPr="00696D21">
        <w:rPr>
          <w:bCs/>
          <w:strike/>
          <w:color w:val="FF0000"/>
          <w:sz w:val="18"/>
          <w:szCs w:val="18"/>
        </w:rPr>
        <w:t>(2) Ismarlama olarak üretilen protez ve ortezlerde reçete tarihi ile fatura tarihi arasındaki süre dikkate alınmaz.</w:t>
      </w:r>
    </w:p>
    <w:p w:rsidR="00871FE6" w:rsidRPr="00871FE6" w:rsidRDefault="00871FE6" w:rsidP="00871FE6">
      <w:pPr>
        <w:ind w:firstLine="709"/>
        <w:jc w:val="both"/>
        <w:rPr>
          <w:bCs/>
          <w:color w:val="FF0000"/>
          <w:sz w:val="18"/>
          <w:szCs w:val="18"/>
        </w:rPr>
      </w:pPr>
      <w:r w:rsidRPr="00871FE6">
        <w:rPr>
          <w:bCs/>
          <w:color w:val="FF0000"/>
          <w:sz w:val="18"/>
          <w:szCs w:val="18"/>
        </w:rPr>
        <w:t>(3) İade kapsamındaki cihazlara ait işlemlerin reçete ve sağlık raporu ile birlikte reçete tarihinden itibaren 10 (on)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(otuz) işgünü bulunması halinde Kurumca bedelleri karşılanır.</w:t>
      </w:r>
    </w:p>
    <w:p w:rsidR="00871FE6" w:rsidRPr="00871FE6" w:rsidRDefault="00871FE6" w:rsidP="00871FE6">
      <w:pPr>
        <w:tabs>
          <w:tab w:val="left" w:pos="709"/>
        </w:tabs>
        <w:ind w:firstLine="709"/>
        <w:jc w:val="both"/>
        <w:rPr>
          <w:bCs/>
          <w:color w:val="FF0000"/>
          <w:sz w:val="18"/>
          <w:szCs w:val="18"/>
        </w:rPr>
      </w:pPr>
      <w:r w:rsidRPr="00871FE6">
        <w:rPr>
          <w:b/>
          <w:bCs/>
          <w:color w:val="FF0000"/>
          <w:sz w:val="18"/>
          <w:szCs w:val="18"/>
        </w:rPr>
        <w:t>3.1.2.2- Sözleşmeler kapsamında bedeli karşılanan tıbbi malzemelere ilişkin sağlık raporu ve reçeteler</w:t>
      </w:r>
    </w:p>
    <w:p w:rsidR="00871FE6" w:rsidRPr="00871FE6" w:rsidRDefault="00871FE6" w:rsidP="00871FE6">
      <w:pPr>
        <w:tabs>
          <w:tab w:val="left" w:pos="0"/>
          <w:tab w:val="left" w:pos="709"/>
        </w:tabs>
        <w:ind w:firstLine="709"/>
        <w:jc w:val="both"/>
        <w:rPr>
          <w:bCs/>
          <w:color w:val="FF0000"/>
          <w:sz w:val="18"/>
          <w:szCs w:val="18"/>
        </w:rPr>
      </w:pPr>
      <w:r w:rsidRPr="00871FE6">
        <w:rPr>
          <w:bCs/>
          <w:color w:val="FF0000"/>
          <w:sz w:val="18"/>
          <w:szCs w:val="18"/>
        </w:rPr>
        <w:t>(1) Bir defaya mahsus verilen tıbbi malzemeler için; malzemenin hazır veya ısmarlama olduğuna bakılmaksızın sağlık raporu tarihinden itibaren en geç 2 (iki) ay içerisinde reçetenin düzenlenmesi gerekmekte olup, sağlık raporu ile fatura tarihi arasındaki süre dikkate alınmaz.</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Sürekli kullanılan tıbbi malzemelere ilişkin sağlık raporları SUT’ta belirtilen istisnalar hariç olmak üzere en fazla 2 (iki) yıl geçerlidir. </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(3) Sürekli kullanılan tıbbi malzemelere ilişkin düzenlenen sağlık raporlarına istinaden temin edilen tıbbi malzeme reçeteleri, Kurum kayıtlarında yer alan malzeme bitim tarihinden 15 (on beş) gün öncesine kadar düzenlenebilir.</w:t>
      </w:r>
    </w:p>
    <w:p w:rsidR="00871FE6" w:rsidRPr="00871FE6" w:rsidRDefault="00871FE6" w:rsidP="00871FE6">
      <w:pPr>
        <w:tabs>
          <w:tab w:val="left" w:pos="709"/>
          <w:tab w:val="left" w:pos="749"/>
        </w:tabs>
        <w:jc w:val="both"/>
        <w:rPr>
          <w:bCs/>
          <w:color w:val="FF0000"/>
          <w:sz w:val="18"/>
          <w:szCs w:val="18"/>
        </w:rPr>
      </w:pPr>
      <w:r w:rsidRPr="00871FE6">
        <w:rPr>
          <w:bCs/>
          <w:color w:val="FF0000"/>
          <w:sz w:val="18"/>
          <w:szCs w:val="18"/>
        </w:rPr>
        <w:t xml:space="preserve">                (4) SUT’ta belirtilen istisnalar hariç olmak üzere sürekli kullanılan tıbbi malzemelere ilişkin reçeteler en fazla 2 (iki) aylık miktarlarda düzenlenir.</w:t>
      </w:r>
    </w:p>
    <w:p w:rsidR="00871FE6" w:rsidRDefault="00871FE6" w:rsidP="00871FE6">
      <w:pPr>
        <w:tabs>
          <w:tab w:val="left" w:pos="709"/>
          <w:tab w:val="left" w:pos="749"/>
        </w:tabs>
        <w:jc w:val="both"/>
        <w:rPr>
          <w:bCs/>
          <w:color w:val="FF0000"/>
          <w:sz w:val="18"/>
          <w:szCs w:val="18"/>
        </w:rPr>
      </w:pPr>
      <w:r w:rsidRPr="00871FE6">
        <w:rPr>
          <w:bCs/>
          <w:color w:val="FF0000"/>
          <w:sz w:val="18"/>
          <w:szCs w:val="18"/>
        </w:rPr>
        <w:t xml:space="preserve">                (5) SUT ve eki listelerde sağlık raporlarının hangi basamak sağlık hizmeti sunucularınca düzenleneceğine yönelik hüküm bulunmayan sürekli kullanılan tıbbi malzemelerin teminine ilişkin sağlık raporları ikinci veya üçüncü basamak sağlık hizmeti sunucularınca düzenlenir.</w:t>
      </w:r>
    </w:p>
    <w:p w:rsidR="00F837F8" w:rsidRPr="00F837F8" w:rsidRDefault="00B72B0A" w:rsidP="00871FE6">
      <w:pPr>
        <w:tabs>
          <w:tab w:val="left" w:pos="709"/>
          <w:tab w:val="left" w:pos="749"/>
        </w:tabs>
        <w:jc w:val="both"/>
        <w:rPr>
          <w:rFonts w:eastAsia="Calibri"/>
          <w:b/>
          <w:bCs/>
          <w:sz w:val="18"/>
          <w:szCs w:val="18"/>
          <w:lang w:eastAsia="en-US"/>
        </w:rPr>
      </w:pPr>
      <w:r>
        <w:rPr>
          <w:rFonts w:eastAsia="Calibri"/>
          <w:b/>
          <w:bCs/>
          <w:color w:val="FF0000"/>
          <w:sz w:val="18"/>
          <w:szCs w:val="18"/>
          <w:lang w:eastAsia="en-US"/>
        </w:rPr>
        <w:tab/>
      </w:r>
      <w:r w:rsidRPr="00F837F8">
        <w:rPr>
          <w:rFonts w:eastAsia="Calibri"/>
          <w:b/>
          <w:bCs/>
          <w:sz w:val="18"/>
          <w:szCs w:val="18"/>
          <w:lang w:eastAsia="en-US"/>
        </w:rPr>
        <w:t>(Ek: RG- 1</w:t>
      </w:r>
      <w:r w:rsidR="00CA1A89">
        <w:rPr>
          <w:rFonts w:eastAsia="Calibri"/>
          <w:b/>
          <w:bCs/>
          <w:sz w:val="18"/>
          <w:szCs w:val="18"/>
          <w:lang w:eastAsia="en-US"/>
        </w:rPr>
        <w:t>6</w:t>
      </w:r>
      <w:r w:rsidRPr="00F837F8">
        <w:rPr>
          <w:rFonts w:eastAsia="Calibri"/>
          <w:b/>
          <w:bCs/>
          <w:sz w:val="18"/>
          <w:szCs w:val="18"/>
          <w:lang w:eastAsia="en-US"/>
        </w:rPr>
        <w:t>/03/2023-3213</w:t>
      </w:r>
      <w:r w:rsidR="00564065">
        <w:rPr>
          <w:rFonts w:eastAsia="Calibri"/>
          <w:b/>
          <w:bCs/>
          <w:sz w:val="18"/>
          <w:szCs w:val="18"/>
          <w:lang w:eastAsia="en-US"/>
        </w:rPr>
        <w:t>4</w:t>
      </w:r>
      <w:r w:rsidRPr="00F837F8">
        <w:rPr>
          <w:rFonts w:eastAsia="Calibri"/>
          <w:b/>
          <w:bCs/>
          <w:sz w:val="18"/>
          <w:szCs w:val="18"/>
          <w:lang w:eastAsia="en-US"/>
        </w:rPr>
        <w:t>/16-b md. Yürürlük: 2</w:t>
      </w:r>
      <w:r w:rsidR="00937E50">
        <w:rPr>
          <w:rFonts w:eastAsia="Calibri"/>
          <w:b/>
          <w:bCs/>
          <w:sz w:val="18"/>
          <w:szCs w:val="18"/>
          <w:lang w:eastAsia="en-US"/>
        </w:rPr>
        <w:t>4</w:t>
      </w:r>
      <w:r w:rsidRPr="00F837F8">
        <w:rPr>
          <w:rFonts w:eastAsia="Calibri"/>
          <w:b/>
          <w:bCs/>
          <w:sz w:val="18"/>
          <w:szCs w:val="18"/>
          <w:lang w:eastAsia="en-US"/>
        </w:rPr>
        <w:t xml:space="preserve">/03/2023) </w:t>
      </w:r>
    </w:p>
    <w:p w:rsidR="00B72B0A" w:rsidRPr="00871FE6" w:rsidRDefault="00B72B0A" w:rsidP="00F837F8">
      <w:pPr>
        <w:pStyle w:val="AralkYok"/>
        <w:tabs>
          <w:tab w:val="left" w:pos="709"/>
        </w:tabs>
        <w:jc w:val="both"/>
        <w:rPr>
          <w:bCs/>
          <w:color w:val="FF0000"/>
          <w:sz w:val="18"/>
          <w:szCs w:val="18"/>
        </w:rPr>
      </w:pPr>
      <w:r w:rsidRPr="00A918AC">
        <w:rPr>
          <w:rFonts w:eastAsia="Calibri"/>
          <w:b/>
          <w:bCs/>
          <w:color w:val="FF0000"/>
          <w:sz w:val="18"/>
          <w:szCs w:val="18"/>
        </w:rPr>
        <w:t xml:space="preserve"> </w:t>
      </w:r>
      <w:r w:rsidR="00F837F8">
        <w:rPr>
          <w:rFonts w:ascii="Times New Roman" w:hAnsi="Times New Roman" w:cs="Times New Roman"/>
          <w:sz w:val="18"/>
          <w:szCs w:val="18"/>
        </w:rPr>
        <w:t xml:space="preserve">                (6) T</w:t>
      </w:r>
      <w:r w:rsidR="00F837F8" w:rsidRPr="00AE5E6F">
        <w:rPr>
          <w:rFonts w:ascii="Times New Roman" w:hAnsi="Times New Roman" w:cs="Times New Roman"/>
          <w:sz w:val="18"/>
          <w:szCs w:val="18"/>
        </w:rPr>
        <w:t xml:space="preserve">emin edilen </w:t>
      </w:r>
      <w:r w:rsidR="00F837F8">
        <w:rPr>
          <w:rFonts w:ascii="Times New Roman" w:hAnsi="Times New Roman" w:cs="Times New Roman"/>
          <w:sz w:val="18"/>
          <w:szCs w:val="18"/>
        </w:rPr>
        <w:t xml:space="preserve">tıbbi </w:t>
      </w:r>
      <w:r w:rsidR="00F837F8" w:rsidRPr="00AE5E6F">
        <w:rPr>
          <w:rFonts w:ascii="Times New Roman" w:hAnsi="Times New Roman" w:cs="Times New Roman"/>
          <w:sz w:val="18"/>
          <w:szCs w:val="18"/>
        </w:rPr>
        <w:t>malzemenin ısmarlama olması halinde sağlık raporu</w:t>
      </w:r>
      <w:r w:rsidR="00F837F8">
        <w:rPr>
          <w:rFonts w:ascii="Times New Roman" w:hAnsi="Times New Roman" w:cs="Times New Roman"/>
          <w:sz w:val="18"/>
          <w:szCs w:val="18"/>
        </w:rPr>
        <w:t>nun düzenlenme</w:t>
      </w:r>
      <w:r w:rsidR="00F837F8" w:rsidRPr="00AE5E6F">
        <w:rPr>
          <w:rFonts w:ascii="Times New Roman" w:hAnsi="Times New Roman" w:cs="Times New Roman"/>
          <w:sz w:val="18"/>
          <w:szCs w:val="18"/>
        </w:rPr>
        <w:t xml:space="preserve"> tarihi ile </w:t>
      </w:r>
      <w:r w:rsidR="00F837F8">
        <w:rPr>
          <w:rFonts w:ascii="Times New Roman" w:hAnsi="Times New Roman" w:cs="Times New Roman"/>
          <w:sz w:val="18"/>
          <w:szCs w:val="18"/>
        </w:rPr>
        <w:t>merkeze müracaat</w:t>
      </w:r>
      <w:r w:rsidR="00F837F8" w:rsidRPr="00AE5E6F">
        <w:rPr>
          <w:rFonts w:ascii="Times New Roman" w:hAnsi="Times New Roman" w:cs="Times New Roman"/>
          <w:sz w:val="18"/>
          <w:szCs w:val="18"/>
        </w:rPr>
        <w:t xml:space="preserve"> tarihi arasındaki süre en fazla 4 (dört) ay olmalıdır.</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3.1.3 - Yatarak tedavilerde kullanılan tıbbi malzemeler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Sağlık hizmeti sunucuları tarafından temin edilen ilgili </w:t>
      </w:r>
      <w:bookmarkStart w:id="618" w:name="_Hlk199145990"/>
      <w:r w:rsidR="000D4671" w:rsidRPr="00334941">
        <w:rPr>
          <w:b/>
          <w:sz w:val="18"/>
          <w:szCs w:val="18"/>
        </w:rPr>
        <w:t>(Değişik: RG-</w:t>
      </w:r>
      <w:r w:rsidR="000D4671">
        <w:rPr>
          <w:b/>
          <w:sz w:val="18"/>
          <w:szCs w:val="18"/>
        </w:rPr>
        <w:t>24</w:t>
      </w:r>
      <w:r w:rsidR="000D4671" w:rsidRPr="00334941">
        <w:rPr>
          <w:b/>
          <w:sz w:val="18"/>
          <w:szCs w:val="18"/>
        </w:rPr>
        <w:t>/05/2025-32</w:t>
      </w:r>
      <w:r w:rsidR="000D4671">
        <w:rPr>
          <w:b/>
          <w:sz w:val="18"/>
          <w:szCs w:val="18"/>
        </w:rPr>
        <w:t>909</w:t>
      </w:r>
      <w:r w:rsidR="000D4671" w:rsidRPr="00334941">
        <w:rPr>
          <w:b/>
          <w:sz w:val="18"/>
          <w:szCs w:val="18"/>
        </w:rPr>
        <w:t>/2 md. Yürürlük: 17/04/2025</w:t>
      </w:r>
      <w:r w:rsidR="000D4671">
        <w:rPr>
          <w:b/>
          <w:sz w:val="18"/>
          <w:szCs w:val="18"/>
        </w:rPr>
        <w:t>)</w:t>
      </w:r>
      <w:bookmarkEnd w:id="618"/>
      <w:r w:rsidR="00512F34">
        <w:rPr>
          <w:b/>
          <w:sz w:val="18"/>
          <w:szCs w:val="18"/>
        </w:rPr>
        <w:t xml:space="preserve"> </w:t>
      </w:r>
      <w:r w:rsidRPr="000D4671">
        <w:rPr>
          <w:strike/>
          <w:color w:val="FF0000"/>
          <w:sz w:val="18"/>
          <w:szCs w:val="18"/>
        </w:rPr>
        <w:t>branşlara/</w:t>
      </w:r>
      <w:r w:rsidRPr="00334941">
        <w:rPr>
          <w:strike/>
          <w:color w:val="FF0000"/>
          <w:sz w:val="18"/>
          <w:szCs w:val="18"/>
        </w:rPr>
        <w:t>ürün</w:t>
      </w:r>
      <w:r w:rsidRPr="00871FE6">
        <w:rPr>
          <w:color w:val="FF0000"/>
          <w:sz w:val="18"/>
          <w:szCs w:val="18"/>
        </w:rPr>
        <w:t xml:space="preserve"> </w:t>
      </w:r>
      <w:r w:rsidR="000D4671" w:rsidRPr="000D4671">
        <w:rPr>
          <w:sz w:val="18"/>
          <w:szCs w:val="18"/>
        </w:rPr>
        <w:t xml:space="preserve">branşlara </w:t>
      </w:r>
      <w:r w:rsidR="00334941" w:rsidRPr="00334941">
        <w:rPr>
          <w:sz w:val="18"/>
          <w:szCs w:val="18"/>
        </w:rPr>
        <w:t>veya ürün</w:t>
      </w:r>
      <w:r w:rsidR="00334941" w:rsidRPr="00334941">
        <w:rPr>
          <w:bCs/>
          <w:sz w:val="18"/>
          <w:szCs w:val="18"/>
        </w:rPr>
        <w:t xml:space="preserve"> </w:t>
      </w:r>
      <w:r w:rsidRPr="00871FE6">
        <w:rPr>
          <w:color w:val="FF0000"/>
          <w:sz w:val="18"/>
          <w:szCs w:val="18"/>
        </w:rPr>
        <w:t xml:space="preserve">gruplarına ait Kurumca bedeli karşılanacak tıbbi malzemelerin SUT kodları, tıbbi malzeme alan tanımları ve fiyatları aşağıdaki SUT eki listelerde tanımlanmıştır: </w:t>
      </w:r>
    </w:p>
    <w:p w:rsidR="00871FE6" w:rsidRPr="00871FE6" w:rsidRDefault="00871FE6" w:rsidP="00871FE6">
      <w:pPr>
        <w:ind w:firstLine="709"/>
        <w:jc w:val="both"/>
        <w:rPr>
          <w:color w:val="FF0000"/>
          <w:sz w:val="18"/>
          <w:szCs w:val="18"/>
        </w:rPr>
      </w:pPr>
      <w:r w:rsidRPr="00871FE6">
        <w:rPr>
          <w:color w:val="FF0000"/>
          <w:sz w:val="18"/>
          <w:szCs w:val="18"/>
        </w:rPr>
        <w:t>a) Birden Fazla Branşta Kullanılan Tıbbi Malzemeler (EK-3/A).</w:t>
      </w:r>
    </w:p>
    <w:p w:rsidR="00871FE6" w:rsidRPr="00871FE6" w:rsidRDefault="00871FE6" w:rsidP="00871FE6">
      <w:pPr>
        <w:ind w:left="709"/>
        <w:jc w:val="both"/>
        <w:rPr>
          <w:color w:val="FF0000"/>
          <w:sz w:val="18"/>
          <w:szCs w:val="18"/>
        </w:rPr>
      </w:pPr>
      <w:r w:rsidRPr="00871FE6">
        <w:rPr>
          <w:color w:val="FF0000"/>
          <w:sz w:val="18"/>
          <w:szCs w:val="18"/>
        </w:rPr>
        <w:t>b) Omurga Cerrahisi Alan Grubuna Ait Tıbbi Malzemeler (EK-3/E-1).</w:t>
      </w:r>
    </w:p>
    <w:p w:rsidR="00871FE6" w:rsidRPr="00871FE6" w:rsidRDefault="00871FE6" w:rsidP="00871FE6">
      <w:pPr>
        <w:ind w:firstLine="709"/>
        <w:jc w:val="both"/>
        <w:rPr>
          <w:color w:val="FF0000"/>
          <w:sz w:val="18"/>
          <w:szCs w:val="18"/>
        </w:rPr>
      </w:pPr>
      <w:r w:rsidRPr="00871FE6">
        <w:rPr>
          <w:color w:val="FF0000"/>
          <w:sz w:val="18"/>
          <w:szCs w:val="18"/>
        </w:rPr>
        <w:t>c) Beyin Cerrahisi Branşı Kranial Alan Grubuna Ait Tıbbi Malzemeler (EK-3/E-2).</w:t>
      </w:r>
    </w:p>
    <w:p w:rsidR="00871FE6" w:rsidRPr="00871FE6" w:rsidRDefault="00871FE6" w:rsidP="00871FE6">
      <w:pPr>
        <w:ind w:firstLine="709"/>
        <w:jc w:val="both"/>
        <w:rPr>
          <w:color w:val="FF0000"/>
          <w:sz w:val="18"/>
          <w:szCs w:val="18"/>
        </w:rPr>
      </w:pPr>
      <w:r w:rsidRPr="00871FE6">
        <w:rPr>
          <w:color w:val="FF0000"/>
          <w:sz w:val="18"/>
          <w:szCs w:val="18"/>
        </w:rPr>
        <w:t>ç) Ortopedi ve Travmatoloji Branşı Artroplasti Alan Grubuna Ait Tıbbi Malzemeler (EK-3/F-1).</w:t>
      </w:r>
    </w:p>
    <w:p w:rsidR="00871FE6" w:rsidRPr="00871FE6" w:rsidRDefault="00871FE6" w:rsidP="00871FE6">
      <w:pPr>
        <w:ind w:firstLine="709"/>
        <w:jc w:val="both"/>
        <w:rPr>
          <w:color w:val="FF0000"/>
          <w:sz w:val="18"/>
          <w:szCs w:val="18"/>
        </w:rPr>
      </w:pPr>
      <w:r w:rsidRPr="00871FE6">
        <w:rPr>
          <w:color w:val="FF0000"/>
          <w:sz w:val="18"/>
          <w:szCs w:val="18"/>
        </w:rPr>
        <w:t>d) Ortopedi ve Travmatoloji Branşı Artroskopi ve Eklem Cerrahisi Alan Grubuna Ait Tıbbi Malzemeler (EK-3/F-2).</w:t>
      </w:r>
    </w:p>
    <w:p w:rsidR="00871FE6" w:rsidRPr="00871FE6" w:rsidRDefault="00871FE6" w:rsidP="00871FE6">
      <w:pPr>
        <w:ind w:firstLine="709"/>
        <w:jc w:val="both"/>
        <w:rPr>
          <w:color w:val="FF0000"/>
          <w:sz w:val="18"/>
          <w:szCs w:val="18"/>
        </w:rPr>
      </w:pPr>
      <w:r w:rsidRPr="00871FE6">
        <w:rPr>
          <w:color w:val="FF0000"/>
          <w:sz w:val="18"/>
          <w:szCs w:val="18"/>
        </w:rPr>
        <w:t>e) Ortopedi ve Travmatoloji Branşı Tümör Rezeksiyon Alan Grubuna Ait Tıbbi Malzemeler (EK-3/F-3).</w:t>
      </w:r>
    </w:p>
    <w:p w:rsidR="00871FE6" w:rsidRPr="00871FE6" w:rsidRDefault="00871FE6" w:rsidP="00871FE6">
      <w:pPr>
        <w:ind w:firstLine="709"/>
        <w:jc w:val="both"/>
        <w:rPr>
          <w:color w:val="FF0000"/>
          <w:sz w:val="18"/>
          <w:szCs w:val="18"/>
        </w:rPr>
      </w:pPr>
      <w:r w:rsidRPr="00871FE6">
        <w:rPr>
          <w:color w:val="FF0000"/>
          <w:sz w:val="18"/>
          <w:szCs w:val="18"/>
        </w:rPr>
        <w:t>f) Ortopedi ve Travmatoloji Branşı Travma ve Rekonstrüksiyon Alan Grubuna Ait Tıbbi Malzemeler (EK-3/F-4).</w:t>
      </w:r>
    </w:p>
    <w:p w:rsidR="00871FE6" w:rsidRPr="00871FE6" w:rsidRDefault="00871FE6" w:rsidP="00871FE6">
      <w:pPr>
        <w:ind w:firstLine="709"/>
        <w:jc w:val="both"/>
        <w:rPr>
          <w:color w:val="FF0000"/>
          <w:sz w:val="18"/>
          <w:szCs w:val="18"/>
        </w:rPr>
      </w:pPr>
      <w:r w:rsidRPr="00871FE6">
        <w:rPr>
          <w:color w:val="FF0000"/>
          <w:sz w:val="18"/>
          <w:szCs w:val="18"/>
        </w:rPr>
        <w:t xml:space="preserve">g) Göz Sağlığı ve Hastalıkları Branşına Ait Tıbbi Malzemeler (EK-3/G). </w:t>
      </w:r>
    </w:p>
    <w:p w:rsidR="00871FE6" w:rsidRPr="00871FE6" w:rsidRDefault="00871FE6" w:rsidP="00871FE6">
      <w:pPr>
        <w:ind w:firstLine="709"/>
        <w:jc w:val="both"/>
        <w:rPr>
          <w:color w:val="FF0000"/>
          <w:sz w:val="18"/>
          <w:szCs w:val="18"/>
        </w:rPr>
      </w:pPr>
      <w:r w:rsidRPr="00871FE6">
        <w:rPr>
          <w:color w:val="FF0000"/>
          <w:sz w:val="18"/>
          <w:szCs w:val="18"/>
        </w:rPr>
        <w:t>ğ) Kardiyoloji Branşına Ait Tıbbi Malzemeler (EK-3/H).</w:t>
      </w:r>
    </w:p>
    <w:p w:rsidR="00871FE6" w:rsidRPr="00871FE6" w:rsidRDefault="00871FE6" w:rsidP="00871FE6">
      <w:pPr>
        <w:ind w:firstLine="709"/>
        <w:jc w:val="both"/>
        <w:rPr>
          <w:color w:val="FF0000"/>
          <w:sz w:val="18"/>
          <w:szCs w:val="18"/>
        </w:rPr>
      </w:pPr>
      <w:r w:rsidRPr="00871FE6">
        <w:rPr>
          <w:color w:val="FF0000"/>
          <w:sz w:val="18"/>
          <w:szCs w:val="18"/>
        </w:rPr>
        <w:t>h) Kalp Damar Cerrahisi Branşına Ait Tıbbi Malzemeler (EK-3/I).</w:t>
      </w:r>
    </w:p>
    <w:p w:rsidR="00871FE6" w:rsidRPr="00871FE6" w:rsidRDefault="00871FE6" w:rsidP="00871FE6">
      <w:pPr>
        <w:ind w:firstLine="709"/>
        <w:jc w:val="both"/>
        <w:rPr>
          <w:color w:val="FF0000"/>
          <w:sz w:val="18"/>
          <w:szCs w:val="18"/>
        </w:rPr>
      </w:pPr>
      <w:r w:rsidRPr="00871FE6">
        <w:rPr>
          <w:color w:val="FF0000"/>
          <w:sz w:val="18"/>
          <w:szCs w:val="18"/>
        </w:rPr>
        <w:t>ı) Kulak Burun Boğaz Branşına Ait Tıbbi Malzemeler (EK-3/J).</w:t>
      </w:r>
    </w:p>
    <w:p w:rsidR="00871FE6" w:rsidRPr="00871FE6" w:rsidRDefault="00871FE6" w:rsidP="00871FE6">
      <w:pPr>
        <w:ind w:firstLine="709"/>
        <w:jc w:val="both"/>
        <w:rPr>
          <w:color w:val="FF0000"/>
          <w:sz w:val="18"/>
          <w:szCs w:val="18"/>
        </w:rPr>
      </w:pPr>
      <w:r w:rsidRPr="00871FE6">
        <w:rPr>
          <w:color w:val="FF0000"/>
          <w:sz w:val="18"/>
          <w:szCs w:val="18"/>
        </w:rPr>
        <w:t>i) Kadın Hastalıkları ve Doğum Branşına Ait Tıbbi Malzemeler (EK-3/K).</w:t>
      </w:r>
    </w:p>
    <w:p w:rsidR="00871FE6" w:rsidRPr="00871FE6" w:rsidRDefault="00871FE6" w:rsidP="00871FE6">
      <w:pPr>
        <w:ind w:firstLine="709"/>
        <w:jc w:val="both"/>
        <w:rPr>
          <w:color w:val="FF0000"/>
          <w:sz w:val="18"/>
          <w:szCs w:val="18"/>
        </w:rPr>
      </w:pPr>
      <w:r w:rsidRPr="00871FE6">
        <w:rPr>
          <w:color w:val="FF0000"/>
          <w:sz w:val="18"/>
          <w:szCs w:val="18"/>
        </w:rPr>
        <w:t>j) Üroloji Branşına Ait Tıbbi Malzemeler (EK-3/L).</w:t>
      </w:r>
    </w:p>
    <w:p w:rsidR="00871FE6" w:rsidRPr="00871FE6" w:rsidRDefault="00871FE6" w:rsidP="00871FE6">
      <w:pPr>
        <w:ind w:firstLine="709"/>
        <w:jc w:val="both"/>
        <w:rPr>
          <w:color w:val="FF0000"/>
          <w:sz w:val="18"/>
          <w:szCs w:val="18"/>
        </w:rPr>
      </w:pPr>
      <w:r w:rsidRPr="00871FE6">
        <w:rPr>
          <w:color w:val="FF0000"/>
          <w:sz w:val="18"/>
          <w:szCs w:val="18"/>
        </w:rPr>
        <w:t>k) Radyoloji Branşı ve Endovasküler/Nonvasküler Girişimsel İşlemlere Ait Tıbbi Malzemeler (EK-3/M).</w:t>
      </w:r>
    </w:p>
    <w:p w:rsidR="00871FE6" w:rsidRPr="00871FE6" w:rsidRDefault="00871FE6" w:rsidP="00871FE6">
      <w:pPr>
        <w:ind w:firstLine="709"/>
        <w:jc w:val="both"/>
        <w:rPr>
          <w:color w:val="FF0000"/>
          <w:sz w:val="18"/>
          <w:szCs w:val="18"/>
        </w:rPr>
      </w:pPr>
      <w:r w:rsidRPr="00871FE6">
        <w:rPr>
          <w:color w:val="FF0000"/>
          <w:sz w:val="18"/>
          <w:szCs w:val="18"/>
        </w:rPr>
        <w:t>l) Allogreft Ürün Grubu (EK-3/N-1).</w:t>
      </w:r>
    </w:p>
    <w:p w:rsidR="00871FE6" w:rsidRPr="00871FE6" w:rsidRDefault="00871FE6" w:rsidP="00871FE6">
      <w:pPr>
        <w:ind w:firstLine="709"/>
        <w:jc w:val="both"/>
        <w:rPr>
          <w:color w:val="FF0000"/>
          <w:sz w:val="18"/>
          <w:szCs w:val="18"/>
        </w:rPr>
      </w:pPr>
      <w:r w:rsidRPr="00871FE6">
        <w:rPr>
          <w:color w:val="FF0000"/>
          <w:sz w:val="18"/>
          <w:szCs w:val="18"/>
        </w:rPr>
        <w:t>m) Xenogreft Ürün Grubu (EK-3/N-2).</w:t>
      </w:r>
    </w:p>
    <w:p w:rsidR="00871FE6" w:rsidRPr="00871FE6" w:rsidRDefault="00871FE6" w:rsidP="00871FE6">
      <w:pPr>
        <w:ind w:firstLine="709"/>
        <w:jc w:val="both"/>
        <w:rPr>
          <w:color w:val="FF0000"/>
          <w:sz w:val="18"/>
          <w:szCs w:val="18"/>
        </w:rPr>
      </w:pPr>
      <w:r w:rsidRPr="00871FE6">
        <w:rPr>
          <w:color w:val="FF0000"/>
          <w:sz w:val="18"/>
          <w:szCs w:val="18"/>
        </w:rPr>
        <w:t>n) Sentetik Greft Ürün Grubu (EK-3/N-3).</w:t>
      </w:r>
    </w:p>
    <w:p w:rsidR="00871FE6" w:rsidRPr="00871FE6" w:rsidRDefault="00871FE6" w:rsidP="00871FE6">
      <w:pPr>
        <w:ind w:firstLine="709"/>
        <w:jc w:val="both"/>
        <w:rPr>
          <w:bCs/>
          <w:color w:val="FF0000"/>
          <w:sz w:val="18"/>
          <w:szCs w:val="18"/>
        </w:rPr>
      </w:pPr>
      <w:r w:rsidRPr="00871FE6">
        <w:rPr>
          <w:bCs/>
          <w:color w:val="FF0000"/>
          <w:sz w:val="18"/>
          <w:szCs w:val="18"/>
        </w:rPr>
        <w:lastRenderedPageBreak/>
        <w:t>o) Hematoloji Onkoloji Branşına Ait Tıbbi Malzemeler (EK-3/O).</w:t>
      </w:r>
    </w:p>
    <w:p w:rsidR="00871FE6" w:rsidRPr="00871FE6" w:rsidRDefault="00871FE6" w:rsidP="00871FE6">
      <w:pPr>
        <w:ind w:firstLine="709"/>
        <w:jc w:val="both"/>
        <w:rPr>
          <w:bCs/>
          <w:color w:val="FF0000"/>
          <w:sz w:val="18"/>
          <w:szCs w:val="18"/>
        </w:rPr>
      </w:pPr>
      <w:r w:rsidRPr="00871FE6">
        <w:rPr>
          <w:bCs/>
          <w:color w:val="FF0000"/>
          <w:sz w:val="18"/>
          <w:szCs w:val="18"/>
        </w:rPr>
        <w:t>ö) Nefroloji Branşına Ait Tıbbi Malzemeler (EK-3/P).</w:t>
      </w:r>
    </w:p>
    <w:p w:rsidR="00871FE6" w:rsidRPr="00871FE6" w:rsidRDefault="00871FE6" w:rsidP="00871FE6">
      <w:pPr>
        <w:ind w:firstLine="709"/>
        <w:jc w:val="both"/>
        <w:rPr>
          <w:color w:val="FF0000"/>
          <w:sz w:val="18"/>
          <w:szCs w:val="18"/>
        </w:rPr>
      </w:pPr>
      <w:r w:rsidRPr="00871FE6">
        <w:rPr>
          <w:color w:val="FF0000"/>
          <w:sz w:val="18"/>
          <w:szCs w:val="18"/>
        </w:rPr>
        <w:t>p) Gastroenteroloji Branşına Ait Tıbbi Malzemeler (EK-3/R).</w:t>
      </w:r>
    </w:p>
    <w:p w:rsidR="00871FE6" w:rsidRPr="00871FE6" w:rsidRDefault="00871FE6" w:rsidP="00871FE6">
      <w:pPr>
        <w:ind w:firstLine="709"/>
        <w:jc w:val="both"/>
        <w:rPr>
          <w:color w:val="FF0000"/>
          <w:sz w:val="18"/>
          <w:szCs w:val="18"/>
        </w:rPr>
      </w:pPr>
      <w:r w:rsidRPr="00871FE6">
        <w:rPr>
          <w:color w:val="FF0000"/>
          <w:sz w:val="18"/>
          <w:szCs w:val="18"/>
        </w:rPr>
        <w:t>r) Göğüs Hastalıkları ve Göğüs Cerrahisi Branşlarına Ait Tıbbi Malzemeler (EK-3/S).</w:t>
      </w:r>
    </w:p>
    <w:p w:rsidR="00871FE6" w:rsidRPr="00871FE6" w:rsidRDefault="00871FE6" w:rsidP="00871FE6">
      <w:pPr>
        <w:ind w:firstLine="709"/>
        <w:jc w:val="both"/>
        <w:rPr>
          <w:b/>
          <w:bCs/>
          <w:color w:val="FF0000"/>
          <w:sz w:val="18"/>
          <w:szCs w:val="18"/>
        </w:rPr>
      </w:pPr>
      <w:r w:rsidRPr="00871FE6">
        <w:rPr>
          <w:color w:val="FF0000"/>
          <w:sz w:val="18"/>
          <w:szCs w:val="18"/>
        </w:rPr>
        <w:t>s) Anesteziyoloji, Reanimasyon ve Ağrı Tedavisi Branşına Ait Tıbbi Malzemeler (EK-3/T)</w:t>
      </w:r>
      <w:r w:rsidRPr="00871FE6">
        <w:rPr>
          <w:bCs/>
          <w:color w:val="FF0000"/>
          <w:sz w:val="18"/>
          <w:szCs w:val="18"/>
        </w:rPr>
        <w:t>.</w:t>
      </w:r>
    </w:p>
    <w:p w:rsidR="00871FE6" w:rsidRPr="00871FE6" w:rsidRDefault="00871FE6" w:rsidP="00871FE6">
      <w:pPr>
        <w:ind w:firstLine="708"/>
        <w:jc w:val="both"/>
        <w:outlineLvl w:val="4"/>
        <w:rPr>
          <w:strike/>
          <w:color w:val="FF0000"/>
          <w:sz w:val="18"/>
          <w:szCs w:val="18"/>
        </w:rPr>
      </w:pPr>
      <w:r w:rsidRPr="00871FE6">
        <w:rPr>
          <w:color w:val="FF0000"/>
          <w:sz w:val="18"/>
          <w:szCs w:val="18"/>
        </w:rPr>
        <w:t xml:space="preserve">(2) Kurum tarafından SUT eki listelerde yer almayan tıbbi malzemeler için sözleşme yapılarak bedeli karşılanan tıbbi malzemeler hariç olmak üzere birinci fıkrada tanımlı SUT eki listelerde yer almayan tıbbi malzeme bedelleri Kurumca karşılanmaz. </w:t>
      </w:r>
      <w:r w:rsidRPr="00871FE6">
        <w:rPr>
          <w:rFonts w:eastAsia="ヒラギノ明朝 Pro W3"/>
          <w:color w:val="FF0000"/>
          <w:sz w:val="18"/>
          <w:szCs w:val="18"/>
        </w:rPr>
        <w:t xml:space="preserve">Ancak, </w:t>
      </w:r>
      <w:r w:rsidRPr="00871FE6">
        <w:rPr>
          <w:color w:val="FF0000"/>
          <w:sz w:val="18"/>
          <w:szCs w:val="18"/>
        </w:rPr>
        <w:t xml:space="preserve">4734 sayılı Kanununa tabi olan resmi sağlık hizmeti sunucularında </w:t>
      </w:r>
      <w:r w:rsidRPr="00871FE6">
        <w:rPr>
          <w:rFonts w:eastAsia="ヒラギノ明朝 Pro W3"/>
          <w:color w:val="FF0000"/>
          <w:sz w:val="18"/>
          <w:szCs w:val="18"/>
        </w:rPr>
        <w:t xml:space="preserve">alım tarihi ve/veya </w:t>
      </w:r>
      <w:r w:rsidRPr="00871FE6">
        <w:rPr>
          <w:color w:val="FF0000"/>
          <w:sz w:val="18"/>
          <w:szCs w:val="18"/>
        </w:rPr>
        <w:t>4734 sayılı Kanun kapsamında kesinleşen ihale karar</w:t>
      </w:r>
      <w:r w:rsidRPr="00871FE6">
        <w:rPr>
          <w:rFonts w:eastAsia="ヒラギノ明朝 Pro W3"/>
          <w:color w:val="FF0000"/>
          <w:sz w:val="18"/>
          <w:szCs w:val="18"/>
        </w:rPr>
        <w:t xml:space="preserve"> tarihi 1/10/2014 tarihinden önce olmak kaydıyla, SUT eki EK-3/A listesi kapsamında değerlendirilecek ürünler için 1/7/2015 tarihine kadar bu şart aranmaz.</w:t>
      </w:r>
    </w:p>
    <w:p w:rsidR="00871FE6" w:rsidRPr="00871FE6" w:rsidRDefault="00871FE6" w:rsidP="00871FE6">
      <w:pPr>
        <w:ind w:firstLine="709"/>
        <w:jc w:val="both"/>
        <w:rPr>
          <w:color w:val="FF0000"/>
          <w:sz w:val="18"/>
          <w:szCs w:val="18"/>
        </w:rPr>
      </w:pPr>
      <w:r w:rsidRPr="00871FE6">
        <w:rPr>
          <w:color w:val="FF0000"/>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871FE6" w:rsidRPr="00871FE6" w:rsidRDefault="00871FE6" w:rsidP="00871FE6">
      <w:pPr>
        <w:ind w:firstLine="709"/>
        <w:jc w:val="both"/>
        <w:rPr>
          <w:rFonts w:eastAsia="Calibri"/>
          <w:color w:val="FF0000"/>
          <w:sz w:val="18"/>
          <w:szCs w:val="18"/>
        </w:rPr>
      </w:pPr>
      <w:r w:rsidRPr="00871FE6">
        <w:rPr>
          <w:color w:val="FF0000"/>
          <w:sz w:val="18"/>
          <w:szCs w:val="18"/>
        </w:rPr>
        <w:t xml:space="preserve">(4) </w:t>
      </w:r>
      <w:r w:rsidRPr="00871FE6">
        <w:rPr>
          <w:rFonts w:eastAsia="Calibri"/>
          <w:color w:val="FF0000"/>
          <w:sz w:val="18"/>
          <w:szCs w:val="18"/>
        </w:rPr>
        <w:t xml:space="preserve">İlgili </w:t>
      </w:r>
      <w:r w:rsidR="000D4671" w:rsidRPr="00334941">
        <w:rPr>
          <w:b/>
          <w:sz w:val="18"/>
          <w:szCs w:val="18"/>
        </w:rPr>
        <w:t>(Değişik: RG-</w:t>
      </w:r>
      <w:r w:rsidR="000D4671">
        <w:rPr>
          <w:b/>
          <w:sz w:val="18"/>
          <w:szCs w:val="18"/>
        </w:rPr>
        <w:t>24</w:t>
      </w:r>
      <w:r w:rsidR="000D4671" w:rsidRPr="00334941">
        <w:rPr>
          <w:b/>
          <w:sz w:val="18"/>
          <w:szCs w:val="18"/>
        </w:rPr>
        <w:t>/05/2025-32</w:t>
      </w:r>
      <w:r w:rsidR="000D4671">
        <w:rPr>
          <w:b/>
          <w:sz w:val="18"/>
          <w:szCs w:val="18"/>
        </w:rPr>
        <w:t>909</w:t>
      </w:r>
      <w:r w:rsidR="000D4671" w:rsidRPr="00334941">
        <w:rPr>
          <w:b/>
          <w:sz w:val="18"/>
          <w:szCs w:val="18"/>
        </w:rPr>
        <w:t>/2 md. Yürürlük: 17/04/2025</w:t>
      </w:r>
      <w:r w:rsidR="000D4671">
        <w:rPr>
          <w:b/>
          <w:sz w:val="18"/>
          <w:szCs w:val="18"/>
        </w:rPr>
        <w:t>)</w:t>
      </w:r>
      <w:r w:rsidR="004601F5">
        <w:rPr>
          <w:b/>
          <w:sz w:val="18"/>
          <w:szCs w:val="18"/>
        </w:rPr>
        <w:t xml:space="preserve"> </w:t>
      </w:r>
      <w:r w:rsidR="000D4671" w:rsidRPr="000D4671">
        <w:rPr>
          <w:strike/>
          <w:color w:val="FF0000"/>
          <w:sz w:val="18"/>
          <w:szCs w:val="18"/>
        </w:rPr>
        <w:t>branş</w:t>
      </w:r>
      <w:r w:rsidRPr="000D4671">
        <w:rPr>
          <w:rFonts w:eastAsia="Calibri"/>
          <w:strike/>
          <w:color w:val="FF0000"/>
          <w:sz w:val="18"/>
          <w:szCs w:val="18"/>
        </w:rPr>
        <w:t>/</w:t>
      </w:r>
      <w:r w:rsidRPr="00334941">
        <w:rPr>
          <w:rFonts w:eastAsia="Calibri"/>
          <w:strike/>
          <w:color w:val="FF0000"/>
          <w:sz w:val="18"/>
          <w:szCs w:val="18"/>
        </w:rPr>
        <w:t>ürün</w:t>
      </w:r>
      <w:r w:rsidRPr="00871FE6">
        <w:rPr>
          <w:rFonts w:eastAsia="Calibri"/>
          <w:color w:val="FF0000"/>
          <w:sz w:val="18"/>
          <w:szCs w:val="18"/>
        </w:rPr>
        <w:t xml:space="preserve"> </w:t>
      </w:r>
      <w:r w:rsidR="00BE1E92" w:rsidRPr="000D4671">
        <w:rPr>
          <w:rFonts w:eastAsia="Calibri"/>
          <w:sz w:val="18"/>
          <w:szCs w:val="18"/>
        </w:rPr>
        <w:t>branş</w:t>
      </w:r>
      <w:r w:rsidR="00BE1E92">
        <w:rPr>
          <w:rFonts w:eastAsia="Calibri"/>
          <w:color w:val="FF0000"/>
          <w:sz w:val="18"/>
          <w:szCs w:val="18"/>
        </w:rPr>
        <w:t xml:space="preserve"> </w:t>
      </w:r>
      <w:r w:rsidR="00BE1E92" w:rsidRPr="00334941">
        <w:rPr>
          <w:sz w:val="18"/>
          <w:szCs w:val="18"/>
        </w:rPr>
        <w:t>veya ürün</w:t>
      </w:r>
      <w:r w:rsidR="00BE1E92" w:rsidRPr="00334941">
        <w:rPr>
          <w:rFonts w:eastAsia="Calibri"/>
          <w:sz w:val="18"/>
          <w:szCs w:val="18"/>
        </w:rPr>
        <w:t xml:space="preserve"> </w:t>
      </w:r>
      <w:r w:rsidRPr="00871FE6">
        <w:rPr>
          <w:rFonts w:eastAsia="Calibri"/>
          <w:color w:val="FF0000"/>
          <w:sz w:val="18"/>
          <w:szCs w:val="18"/>
        </w:rPr>
        <w:t xml:space="preserve">grubu listesinde yer almayan ancak, SUT eki diğer </w:t>
      </w:r>
      <w:r w:rsidR="000D4671" w:rsidRPr="00334941">
        <w:rPr>
          <w:b/>
          <w:sz w:val="18"/>
          <w:szCs w:val="18"/>
        </w:rPr>
        <w:t>(Değişik: RG-</w:t>
      </w:r>
      <w:r w:rsidR="000D4671">
        <w:rPr>
          <w:b/>
          <w:sz w:val="18"/>
          <w:szCs w:val="18"/>
        </w:rPr>
        <w:t>24</w:t>
      </w:r>
      <w:r w:rsidR="000D4671" w:rsidRPr="00334941">
        <w:rPr>
          <w:b/>
          <w:sz w:val="18"/>
          <w:szCs w:val="18"/>
        </w:rPr>
        <w:t>/05/2025-32</w:t>
      </w:r>
      <w:r w:rsidR="000D4671">
        <w:rPr>
          <w:b/>
          <w:sz w:val="18"/>
          <w:szCs w:val="18"/>
        </w:rPr>
        <w:t>909</w:t>
      </w:r>
      <w:r w:rsidR="000D4671" w:rsidRPr="00334941">
        <w:rPr>
          <w:b/>
          <w:sz w:val="18"/>
          <w:szCs w:val="18"/>
        </w:rPr>
        <w:t>/2 md. Yürürlük: 17/04/2025</w:t>
      </w:r>
      <w:r w:rsidR="000D4671">
        <w:rPr>
          <w:b/>
          <w:sz w:val="18"/>
          <w:szCs w:val="18"/>
        </w:rPr>
        <w:t>)</w:t>
      </w:r>
      <w:r w:rsidR="004601F5">
        <w:rPr>
          <w:b/>
          <w:sz w:val="18"/>
          <w:szCs w:val="18"/>
        </w:rPr>
        <w:t xml:space="preserve"> </w:t>
      </w:r>
      <w:r w:rsidRPr="000D4671">
        <w:rPr>
          <w:rFonts w:eastAsia="Calibri"/>
          <w:strike/>
          <w:color w:val="FF0000"/>
          <w:sz w:val="18"/>
          <w:szCs w:val="18"/>
        </w:rPr>
        <w:t>branş/</w:t>
      </w:r>
      <w:r w:rsidRPr="00334941">
        <w:rPr>
          <w:rFonts w:eastAsia="Calibri"/>
          <w:strike/>
          <w:color w:val="FF0000"/>
          <w:sz w:val="18"/>
          <w:szCs w:val="18"/>
        </w:rPr>
        <w:t>ürün</w:t>
      </w:r>
      <w:r w:rsidRPr="00871FE6">
        <w:rPr>
          <w:rFonts w:eastAsia="Calibri"/>
          <w:color w:val="FF0000"/>
          <w:sz w:val="18"/>
          <w:szCs w:val="18"/>
        </w:rPr>
        <w:t xml:space="preserve"> </w:t>
      </w:r>
      <w:r w:rsidR="000D4671" w:rsidRPr="000D4671">
        <w:rPr>
          <w:rFonts w:eastAsia="Calibri"/>
          <w:sz w:val="18"/>
          <w:szCs w:val="18"/>
        </w:rPr>
        <w:t>branş</w:t>
      </w:r>
      <w:r w:rsidR="000D4671">
        <w:rPr>
          <w:rFonts w:eastAsia="Calibri"/>
          <w:color w:val="FF0000"/>
          <w:sz w:val="18"/>
          <w:szCs w:val="18"/>
        </w:rPr>
        <w:t xml:space="preserve"> </w:t>
      </w:r>
      <w:r w:rsidR="00334941" w:rsidRPr="00334941">
        <w:rPr>
          <w:sz w:val="18"/>
          <w:szCs w:val="18"/>
        </w:rPr>
        <w:t>veya ürün</w:t>
      </w:r>
      <w:r w:rsidR="00334941" w:rsidRPr="00334941">
        <w:rPr>
          <w:rFonts w:eastAsia="Calibri"/>
          <w:sz w:val="18"/>
          <w:szCs w:val="18"/>
        </w:rPr>
        <w:t xml:space="preserve"> </w:t>
      </w:r>
      <w:r w:rsidRPr="00871FE6">
        <w:rPr>
          <w:rFonts w:eastAsia="Calibri"/>
          <w:color w:val="FF0000"/>
          <w:sz w:val="18"/>
          <w:szCs w:val="18"/>
        </w:rPr>
        <w:t xml:space="preserve">grubu listelerinde bulunan ve ilgili branş tarafından da kullanılabilir nitelikte olan malzemelerin, SUT eki diğer </w:t>
      </w:r>
      <w:r w:rsidR="000D4671" w:rsidRPr="00334941">
        <w:rPr>
          <w:b/>
          <w:sz w:val="18"/>
          <w:szCs w:val="18"/>
        </w:rPr>
        <w:t>(Değişik: RG-</w:t>
      </w:r>
      <w:r w:rsidR="000D4671">
        <w:rPr>
          <w:b/>
          <w:sz w:val="18"/>
          <w:szCs w:val="18"/>
        </w:rPr>
        <w:t>24</w:t>
      </w:r>
      <w:r w:rsidR="000D4671" w:rsidRPr="00334941">
        <w:rPr>
          <w:b/>
          <w:sz w:val="18"/>
          <w:szCs w:val="18"/>
        </w:rPr>
        <w:t>/05/2025-32</w:t>
      </w:r>
      <w:r w:rsidR="000D4671">
        <w:rPr>
          <w:b/>
          <w:sz w:val="18"/>
          <w:szCs w:val="18"/>
        </w:rPr>
        <w:t>909</w:t>
      </w:r>
      <w:r w:rsidR="000D4671" w:rsidRPr="00334941">
        <w:rPr>
          <w:b/>
          <w:sz w:val="18"/>
          <w:szCs w:val="18"/>
        </w:rPr>
        <w:t>/2 md. Yürürlük: 17/04/2025</w:t>
      </w:r>
      <w:r w:rsidR="000D4671">
        <w:rPr>
          <w:b/>
          <w:sz w:val="18"/>
          <w:szCs w:val="18"/>
        </w:rPr>
        <w:t>)</w:t>
      </w:r>
      <w:r w:rsidR="004601F5">
        <w:rPr>
          <w:b/>
          <w:sz w:val="18"/>
          <w:szCs w:val="18"/>
        </w:rPr>
        <w:t xml:space="preserve"> </w:t>
      </w:r>
      <w:r w:rsidRPr="000D4671">
        <w:rPr>
          <w:rFonts w:eastAsia="Calibri"/>
          <w:strike/>
          <w:color w:val="FF0000"/>
          <w:sz w:val="18"/>
          <w:szCs w:val="18"/>
        </w:rPr>
        <w:t>branş</w:t>
      </w:r>
      <w:r w:rsidRPr="00334941">
        <w:rPr>
          <w:rFonts w:eastAsia="Calibri"/>
          <w:strike/>
          <w:color w:val="FF0000"/>
          <w:sz w:val="18"/>
          <w:szCs w:val="18"/>
        </w:rPr>
        <w:t>/ürün</w:t>
      </w:r>
      <w:r w:rsidRPr="00871FE6">
        <w:rPr>
          <w:rFonts w:eastAsia="Calibri"/>
          <w:color w:val="FF0000"/>
          <w:sz w:val="18"/>
          <w:szCs w:val="18"/>
        </w:rPr>
        <w:t xml:space="preserve"> </w:t>
      </w:r>
      <w:r w:rsidR="000D4671" w:rsidRPr="000D4671">
        <w:rPr>
          <w:rFonts w:eastAsia="Calibri"/>
          <w:sz w:val="18"/>
          <w:szCs w:val="18"/>
        </w:rPr>
        <w:t xml:space="preserve">branş </w:t>
      </w:r>
      <w:r w:rsidR="00334941" w:rsidRPr="00334941">
        <w:rPr>
          <w:sz w:val="18"/>
          <w:szCs w:val="18"/>
        </w:rPr>
        <w:t>veya ürün</w:t>
      </w:r>
      <w:r w:rsidR="00334941" w:rsidRPr="00334941">
        <w:rPr>
          <w:rFonts w:eastAsia="Calibri"/>
          <w:sz w:val="18"/>
          <w:szCs w:val="18"/>
        </w:rPr>
        <w:t xml:space="preserve"> </w:t>
      </w:r>
      <w:r w:rsidRPr="00871FE6">
        <w:rPr>
          <w:rFonts w:eastAsia="Calibri"/>
          <w:color w:val="FF0000"/>
          <w:sz w:val="18"/>
          <w:szCs w:val="18"/>
        </w:rPr>
        <w:t>grubu listesindeki SUT kodu ve geri ödeme kurallarına uygun olarak, ilgili branş tarafından faturalandırılması halinde bedelleri Kurumca karşılanır.</w:t>
      </w:r>
      <w:r w:rsidRPr="00871FE6">
        <w:rPr>
          <w:bCs/>
          <w:color w:val="FF0000"/>
          <w:sz w:val="18"/>
          <w:szCs w:val="18"/>
        </w:rPr>
        <w:t xml:space="preserve"> SUT eki EK-3/M Listesinde yer alan tıbbi malzemelerin endovasküler/nonvasküler girişimsel işlem yapan branşlarca da kullanılması halinde bedeli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871FE6" w:rsidRPr="00871FE6" w:rsidRDefault="00871FE6" w:rsidP="00871FE6">
      <w:pPr>
        <w:ind w:firstLine="709"/>
        <w:jc w:val="both"/>
        <w:outlineLvl w:val="4"/>
        <w:rPr>
          <w:color w:val="FF0000"/>
          <w:sz w:val="18"/>
          <w:szCs w:val="18"/>
        </w:rPr>
      </w:pPr>
      <w:r w:rsidRPr="00871FE6">
        <w:rPr>
          <w:color w:val="FF0000"/>
          <w:sz w:val="18"/>
          <w:szCs w:val="18"/>
        </w:rPr>
        <w:t>(6) SUT eki listelerde yer alan tıbbi malzeme alan tanımlarına ait konsey kararı/sağlık kurulu raporu/heyet raporu/epikrizde 2 (iki) uzman hekim imzası acil haller için aranmaz. Hastanın acil olduğuna dair detaylı bilgi epikriz raporunda belirtilmelidir.</w:t>
      </w:r>
    </w:p>
    <w:p w:rsidR="00871FE6" w:rsidRPr="00871FE6" w:rsidRDefault="00871FE6" w:rsidP="00871FE6">
      <w:pPr>
        <w:ind w:firstLine="709"/>
        <w:jc w:val="both"/>
        <w:rPr>
          <w:b/>
          <w:color w:val="FF0000"/>
          <w:sz w:val="18"/>
          <w:szCs w:val="18"/>
        </w:rPr>
      </w:pPr>
      <w:r w:rsidRPr="00871FE6">
        <w:rPr>
          <w:color w:val="FF0000"/>
          <w:sz w:val="18"/>
          <w:szCs w:val="18"/>
        </w:rPr>
        <w:t xml:space="preserve">(7) SUT ve eki listelerde yer alan veya yer almayan malzemeler, serbest kodsuz olarak MEDULA-Hastane sistemine girilemez, girilmesi durumunda hiçbir koşulda bedelleri Kurumca karşılanmaz. </w:t>
      </w:r>
      <w:r w:rsidRPr="00871FE6">
        <w:rPr>
          <w:rFonts w:eastAsia="ヒラギノ明朝 Pro W3"/>
          <w:color w:val="FF0000"/>
          <w:sz w:val="18"/>
          <w:szCs w:val="18"/>
        </w:rPr>
        <w:t xml:space="preserve">Ancak, </w:t>
      </w:r>
      <w:r w:rsidRPr="00871FE6">
        <w:rPr>
          <w:color w:val="FF0000"/>
          <w:sz w:val="18"/>
          <w:szCs w:val="18"/>
        </w:rPr>
        <w:t xml:space="preserve">4734 sayılı Kanununa tabi olan resmi sağlık hizmeti sunucularında </w:t>
      </w:r>
      <w:r w:rsidRPr="00871FE6">
        <w:rPr>
          <w:rFonts w:eastAsia="ヒラギノ明朝 Pro W3"/>
          <w:color w:val="FF0000"/>
          <w:sz w:val="18"/>
          <w:szCs w:val="18"/>
        </w:rPr>
        <w:t xml:space="preserve">alım tarihi ve/veya </w:t>
      </w:r>
      <w:r w:rsidRPr="00871FE6">
        <w:rPr>
          <w:color w:val="FF0000"/>
          <w:sz w:val="18"/>
          <w:szCs w:val="18"/>
        </w:rPr>
        <w:t>4734 sayılı Kanun kapsamında kesinleşen ihale karar</w:t>
      </w:r>
      <w:r w:rsidRPr="00871FE6">
        <w:rPr>
          <w:rFonts w:eastAsia="ヒラギノ明朝 Pro W3"/>
          <w:color w:val="FF0000"/>
          <w:sz w:val="18"/>
          <w:szCs w:val="18"/>
        </w:rPr>
        <w:t xml:space="preserve"> tarihi 1/10/2014 tarihinden önce olmak kaydıyla, SUT eki EK-3/A listesi kapsamında değerlendirilecek ürünler için 1/7/2015 tarihine kadar bu şart aranmaz. </w:t>
      </w:r>
      <w:r w:rsidRPr="00871FE6">
        <w:rPr>
          <w:color w:val="FF0000"/>
          <w:sz w:val="18"/>
          <w:szCs w:val="18"/>
        </w:rPr>
        <w:t>Ismarlama tıbbi cihaz kapsamında bulunan tümör rezeksiyon protezi şeklindeki nihai ürünlerin bedellerinin karşılanmasında ise MEDULA-Hastane sistemi üzerinden faturalandırma şartı aranmayacak olup manuel faturalandırılması halinde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(8) Sağlık hizmeti sunucularında demirbaş olarak kullanılan malzemeler ile bunlara ait tamir ve bakım-onarım masrafları ile yedek parça, aksesuar ve tekrar kullanılabilir sarf malzeme bedelleri Kurumca karşılanmaz. Ancak, sağlık hizmeti sunucularında demirbaş olarak kullanılan malzemelerin hasta kullanımına mahsus tek kullanımlık tıbbi sarf malzeme bedelleri Kurumca karşılanır.</w:t>
      </w:r>
    </w:p>
    <w:p w:rsidR="00871FE6" w:rsidRPr="00871FE6" w:rsidRDefault="00871FE6" w:rsidP="00871FE6">
      <w:pPr>
        <w:widowControl w:val="0"/>
        <w:autoSpaceDE w:val="0"/>
        <w:autoSpaceDN w:val="0"/>
        <w:adjustRightInd w:val="0"/>
        <w:ind w:firstLine="709"/>
        <w:jc w:val="both"/>
        <w:outlineLvl w:val="4"/>
        <w:rPr>
          <w:b/>
          <w:color w:val="FF0000"/>
          <w:sz w:val="18"/>
          <w:szCs w:val="18"/>
        </w:rPr>
      </w:pPr>
      <w:r w:rsidRPr="00871FE6">
        <w:rPr>
          <w:color w:val="FF0000"/>
          <w:sz w:val="18"/>
          <w:szCs w:val="18"/>
        </w:rPr>
        <w:t>(9) Sağlık hizmeti sunucuları tarafından temin edilen tekrar kullanılabilir tıbbi malzemelerin bedelleri Kurumca karşılanmaz.</w:t>
      </w:r>
    </w:p>
    <w:p w:rsidR="00871FE6" w:rsidRPr="00871FE6" w:rsidRDefault="00871FE6" w:rsidP="00871FE6">
      <w:pPr>
        <w:ind w:firstLine="709"/>
        <w:jc w:val="both"/>
        <w:outlineLvl w:val="4"/>
        <w:rPr>
          <w:color w:val="FF0000"/>
          <w:sz w:val="18"/>
          <w:szCs w:val="18"/>
        </w:rPr>
      </w:pPr>
      <w:r w:rsidRPr="00871FE6">
        <w:rPr>
          <w:color w:val="FF0000"/>
          <w:sz w:val="18"/>
          <w:szCs w:val="18"/>
        </w:rPr>
        <w:t>(10) Laboratuvar testlerinde kullanılan tıbbi malzemeler işlem bedeli içerisinde ödendiğinden Kuruma ayrıca fatura edilemez.</w:t>
      </w:r>
    </w:p>
    <w:p w:rsidR="00871FE6" w:rsidRPr="00871FE6" w:rsidRDefault="00871FE6" w:rsidP="00871FE6">
      <w:pPr>
        <w:ind w:firstLine="709"/>
        <w:jc w:val="both"/>
        <w:outlineLvl w:val="4"/>
        <w:rPr>
          <w:b/>
          <w:color w:val="FF0000"/>
          <w:sz w:val="18"/>
          <w:szCs w:val="18"/>
        </w:rPr>
      </w:pPr>
      <w:r w:rsidRPr="00871FE6">
        <w:rPr>
          <w:bCs/>
          <w:color w:val="FF0000"/>
          <w:sz w:val="18"/>
          <w:szCs w:val="18"/>
        </w:rPr>
        <w:t>(11) Tanıya dayalı işlem kapsamına dahil olup ayrıca faturalandırılmayan tıbbi malzemelerden, Kurumca belirlenerek Kurumun resmi internet sitesinde yayımlanacak tıbbi malzemeler MEDULA sistemine kaydedilir.</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3.1.4 - Tanıya dayalı işleme dahil olmayan tıbbi malzemeler</w:t>
      </w:r>
    </w:p>
    <w:p w:rsidR="00871FE6" w:rsidRPr="00871FE6" w:rsidRDefault="00871FE6" w:rsidP="00871FE6">
      <w:pPr>
        <w:tabs>
          <w:tab w:val="left" w:pos="709"/>
        </w:tabs>
        <w:ind w:firstLine="709"/>
        <w:jc w:val="both"/>
        <w:outlineLvl w:val="4"/>
        <w:rPr>
          <w:color w:val="FF0000"/>
          <w:sz w:val="18"/>
          <w:szCs w:val="18"/>
          <w:lang w:eastAsia="en-US"/>
        </w:rPr>
      </w:pPr>
      <w:r w:rsidRPr="00871FE6">
        <w:rPr>
          <w:bCs/>
          <w:color w:val="FF0000"/>
          <w:sz w:val="18"/>
          <w:szCs w:val="18"/>
        </w:rPr>
        <w:t xml:space="preserve">(1) </w:t>
      </w:r>
      <w:r w:rsidRPr="00871FE6">
        <w:rPr>
          <w:color w:val="FF0000"/>
          <w:sz w:val="18"/>
          <w:szCs w:val="18"/>
        </w:rPr>
        <w:t>Tanıya dayalı işlem üzerinden ödeme yöntemi ile faturalandırılan işlemlere dahil tıbbi malzemeler için de SUT ve eki listelerde belirtilen kurallar geçerlidir.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Aşağıda sayılan tanıya dayalı ödeme işlem puanına dâhil olmayan tıbbi malzemelerin bedelleri SUT hükümleri doğrultusunda Kurumca karşılanır:</w:t>
      </w:r>
    </w:p>
    <w:p w:rsidR="00871FE6" w:rsidRPr="00871FE6" w:rsidRDefault="00871FE6" w:rsidP="00871FE6">
      <w:pPr>
        <w:tabs>
          <w:tab w:val="left" w:pos="709"/>
          <w:tab w:val="left" w:pos="993"/>
        </w:tabs>
        <w:ind w:firstLine="709"/>
        <w:jc w:val="both"/>
        <w:outlineLvl w:val="4"/>
        <w:rPr>
          <w:color w:val="FF0000"/>
          <w:sz w:val="18"/>
          <w:szCs w:val="18"/>
        </w:rPr>
      </w:pPr>
      <w:r w:rsidRPr="00871FE6">
        <w:rPr>
          <w:color w:val="FF0000"/>
          <w:sz w:val="18"/>
          <w:szCs w:val="18"/>
        </w:rPr>
        <w:t>a) Plak, çivi, vida,</w:t>
      </w:r>
      <w:r w:rsidRPr="00871FE6">
        <w:rPr>
          <w:rFonts w:eastAsia="Calibri"/>
          <w:noProof/>
          <w:color w:val="FF0000"/>
          <w:sz w:val="18"/>
          <w:szCs w:val="18"/>
        </w:rPr>
        <w:t xml:space="preserve"> ankor.</w:t>
      </w:r>
    </w:p>
    <w:p w:rsidR="00871FE6" w:rsidRPr="00871FE6" w:rsidRDefault="00871FE6" w:rsidP="00871FE6">
      <w:pPr>
        <w:tabs>
          <w:tab w:val="left" w:pos="709"/>
          <w:tab w:val="left" w:pos="993"/>
        </w:tabs>
        <w:ind w:left="707"/>
        <w:jc w:val="both"/>
        <w:outlineLvl w:val="4"/>
        <w:rPr>
          <w:b/>
          <w:bCs/>
          <w:color w:val="FF0000"/>
          <w:sz w:val="18"/>
          <w:szCs w:val="18"/>
        </w:rPr>
      </w:pPr>
      <w:r w:rsidRPr="00871FE6">
        <w:rPr>
          <w:color w:val="FF0000"/>
          <w:sz w:val="18"/>
          <w:szCs w:val="18"/>
        </w:rPr>
        <w:t>b) Kemik çimentosu</w:t>
      </w:r>
      <w:r w:rsidRPr="00871FE6">
        <w:rPr>
          <w:b/>
          <w:bCs/>
          <w:color w:val="FF0000"/>
          <w:sz w:val="18"/>
          <w:szCs w:val="18"/>
        </w:rPr>
        <w:t>.</w:t>
      </w:r>
    </w:p>
    <w:p w:rsidR="00871FE6" w:rsidRPr="00871FE6" w:rsidRDefault="00871FE6" w:rsidP="00871FE6">
      <w:pPr>
        <w:tabs>
          <w:tab w:val="left" w:pos="709"/>
        </w:tabs>
        <w:ind w:firstLine="709"/>
        <w:rPr>
          <w:color w:val="FF0000"/>
          <w:sz w:val="18"/>
          <w:szCs w:val="18"/>
        </w:rPr>
      </w:pPr>
      <w:r w:rsidRPr="00871FE6">
        <w:rPr>
          <w:color w:val="FF0000"/>
          <w:sz w:val="18"/>
          <w:szCs w:val="18"/>
        </w:rPr>
        <w:t>c) Eksternal fiksatör setleri.</w:t>
      </w:r>
    </w:p>
    <w:p w:rsidR="00871FE6" w:rsidRPr="00871FE6" w:rsidRDefault="00871FE6" w:rsidP="00871FE6">
      <w:pPr>
        <w:tabs>
          <w:tab w:val="left" w:pos="709"/>
        </w:tabs>
        <w:ind w:left="709"/>
        <w:jc w:val="both"/>
        <w:outlineLvl w:val="4"/>
        <w:rPr>
          <w:color w:val="FF0000"/>
          <w:sz w:val="18"/>
          <w:szCs w:val="18"/>
          <w:lang w:eastAsia="en-US"/>
        </w:rPr>
      </w:pPr>
      <w:r w:rsidRPr="00871FE6">
        <w:rPr>
          <w:color w:val="FF0000"/>
          <w:sz w:val="18"/>
          <w:szCs w:val="18"/>
        </w:rPr>
        <w:t>ç) Her türlü eklem implantı.</w:t>
      </w:r>
    </w:p>
    <w:p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d) Omurga implantı.</w:t>
      </w:r>
    </w:p>
    <w:p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e) Kalp pili.</w:t>
      </w:r>
    </w:p>
    <w:p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f) Pace elektrodu.</w:t>
      </w:r>
    </w:p>
    <w:p w:rsidR="00871FE6" w:rsidRPr="00871FE6" w:rsidRDefault="00871FE6" w:rsidP="00871FE6">
      <w:pPr>
        <w:tabs>
          <w:tab w:val="left" w:pos="709"/>
          <w:tab w:val="left" w:pos="993"/>
        </w:tabs>
        <w:ind w:left="707"/>
        <w:jc w:val="both"/>
        <w:outlineLvl w:val="4"/>
        <w:rPr>
          <w:color w:val="FF0000"/>
          <w:sz w:val="18"/>
          <w:szCs w:val="18"/>
        </w:rPr>
      </w:pPr>
      <w:r w:rsidRPr="00871FE6">
        <w:rPr>
          <w:color w:val="FF0000"/>
          <w:sz w:val="18"/>
          <w:szCs w:val="18"/>
        </w:rPr>
        <w:t>g) Koroner stentler.</w:t>
      </w:r>
    </w:p>
    <w:p w:rsidR="00871FE6" w:rsidRPr="00871FE6" w:rsidRDefault="00871FE6" w:rsidP="00871FE6">
      <w:pPr>
        <w:tabs>
          <w:tab w:val="left" w:pos="709"/>
        </w:tabs>
        <w:ind w:left="568" w:firstLine="141"/>
        <w:jc w:val="both"/>
        <w:outlineLvl w:val="4"/>
        <w:rPr>
          <w:color w:val="FF0000"/>
          <w:sz w:val="18"/>
          <w:szCs w:val="18"/>
        </w:rPr>
      </w:pPr>
      <w:r w:rsidRPr="00871FE6">
        <w:rPr>
          <w:color w:val="FF0000"/>
          <w:sz w:val="18"/>
          <w:szCs w:val="18"/>
        </w:rPr>
        <w:t>ğ) Kalp kapakları.</w:t>
      </w:r>
    </w:p>
    <w:p w:rsidR="00871FE6" w:rsidRPr="00871FE6" w:rsidRDefault="00871FE6" w:rsidP="00871FE6">
      <w:pPr>
        <w:tabs>
          <w:tab w:val="left" w:pos="709"/>
          <w:tab w:val="left" w:pos="993"/>
          <w:tab w:val="left" w:pos="1080"/>
          <w:tab w:val="num" w:pos="2487"/>
        </w:tabs>
        <w:ind w:left="2520" w:hanging="1811"/>
        <w:jc w:val="both"/>
        <w:outlineLvl w:val="4"/>
        <w:rPr>
          <w:color w:val="FF0000"/>
          <w:sz w:val="18"/>
          <w:szCs w:val="18"/>
        </w:rPr>
      </w:pPr>
      <w:r w:rsidRPr="00871FE6">
        <w:rPr>
          <w:color w:val="FF0000"/>
          <w:sz w:val="18"/>
          <w:szCs w:val="18"/>
        </w:rPr>
        <w:t>h) İntraaortik balon, ventrikül destek cihazı.</w:t>
      </w:r>
    </w:p>
    <w:p w:rsidR="00871FE6" w:rsidRPr="00871FE6" w:rsidRDefault="00871FE6" w:rsidP="00871FE6">
      <w:pPr>
        <w:tabs>
          <w:tab w:val="left" w:pos="709"/>
          <w:tab w:val="left" w:pos="993"/>
          <w:tab w:val="num" w:pos="2487"/>
        </w:tabs>
        <w:ind w:left="568" w:firstLine="141"/>
        <w:jc w:val="both"/>
        <w:outlineLvl w:val="4"/>
        <w:rPr>
          <w:color w:val="FF0000"/>
          <w:sz w:val="18"/>
          <w:szCs w:val="18"/>
        </w:rPr>
      </w:pPr>
      <w:r w:rsidRPr="00871FE6">
        <w:rPr>
          <w:color w:val="FF0000"/>
          <w:sz w:val="18"/>
          <w:szCs w:val="18"/>
        </w:rPr>
        <w:t>ı) Kapaklı kapaksız kondüit.</w:t>
      </w:r>
    </w:p>
    <w:p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i) Valf ringi.</w:t>
      </w:r>
    </w:p>
    <w:p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j) Her türlü greft, shunt ve suni damar.</w:t>
      </w:r>
    </w:p>
    <w:p w:rsidR="00871FE6" w:rsidRPr="00871FE6" w:rsidRDefault="00871FE6" w:rsidP="00871FE6">
      <w:pPr>
        <w:tabs>
          <w:tab w:val="left" w:pos="709"/>
          <w:tab w:val="left" w:pos="993"/>
        </w:tabs>
        <w:ind w:left="568" w:firstLine="141"/>
        <w:jc w:val="both"/>
        <w:outlineLvl w:val="4"/>
        <w:rPr>
          <w:color w:val="FF0000"/>
          <w:sz w:val="18"/>
          <w:szCs w:val="18"/>
        </w:rPr>
      </w:pPr>
      <w:r w:rsidRPr="00871FE6">
        <w:rPr>
          <w:color w:val="FF0000"/>
          <w:sz w:val="18"/>
          <w:szCs w:val="18"/>
        </w:rPr>
        <w:t>k) Protezler.</w:t>
      </w:r>
    </w:p>
    <w:p w:rsidR="00871FE6" w:rsidRPr="00871FE6" w:rsidRDefault="00871FE6" w:rsidP="00871FE6">
      <w:pPr>
        <w:tabs>
          <w:tab w:val="left" w:pos="709"/>
          <w:tab w:val="left" w:pos="993"/>
          <w:tab w:val="left" w:pos="1080"/>
        </w:tabs>
        <w:ind w:left="568" w:firstLine="141"/>
        <w:jc w:val="both"/>
        <w:outlineLvl w:val="4"/>
        <w:rPr>
          <w:color w:val="FF0000"/>
          <w:sz w:val="18"/>
          <w:szCs w:val="18"/>
        </w:rPr>
      </w:pPr>
      <w:r w:rsidRPr="00871FE6">
        <w:rPr>
          <w:color w:val="FF0000"/>
          <w:sz w:val="18"/>
          <w:szCs w:val="18"/>
        </w:rPr>
        <w:t>l) Aterektomi cihazı.</w:t>
      </w:r>
    </w:p>
    <w:p w:rsidR="00871FE6" w:rsidRPr="00871FE6" w:rsidRDefault="00871FE6" w:rsidP="00871FE6">
      <w:pPr>
        <w:tabs>
          <w:tab w:val="left" w:pos="709"/>
          <w:tab w:val="left" w:pos="993"/>
          <w:tab w:val="left" w:pos="1080"/>
        </w:tabs>
        <w:ind w:left="568" w:firstLine="141"/>
        <w:jc w:val="both"/>
        <w:outlineLvl w:val="4"/>
        <w:rPr>
          <w:color w:val="FF0000"/>
          <w:sz w:val="18"/>
          <w:szCs w:val="18"/>
        </w:rPr>
      </w:pPr>
      <w:r w:rsidRPr="00871FE6">
        <w:rPr>
          <w:color w:val="FF0000"/>
          <w:sz w:val="18"/>
          <w:szCs w:val="18"/>
        </w:rPr>
        <w:t>m) Çift yüzlü yamalar (meshler).</w:t>
      </w:r>
    </w:p>
    <w:p w:rsidR="00871FE6" w:rsidRPr="00871FE6" w:rsidRDefault="00871FE6" w:rsidP="00871FE6">
      <w:pPr>
        <w:tabs>
          <w:tab w:val="left" w:pos="709"/>
          <w:tab w:val="left" w:pos="993"/>
          <w:tab w:val="left" w:pos="1080"/>
          <w:tab w:val="left" w:pos="1134"/>
        </w:tabs>
        <w:ind w:firstLine="709"/>
        <w:jc w:val="both"/>
        <w:outlineLvl w:val="4"/>
        <w:rPr>
          <w:b/>
          <w:color w:val="FF0000"/>
          <w:sz w:val="18"/>
          <w:szCs w:val="18"/>
        </w:rPr>
      </w:pPr>
      <w:r w:rsidRPr="00871FE6">
        <w:rPr>
          <w:color w:val="FF0000"/>
          <w:sz w:val="18"/>
          <w:szCs w:val="18"/>
        </w:rPr>
        <w:t>n) SUT eki EK-2/C Listesi açıklama bölümünde tanıya dayalı ödeme işlem puanına dâhil olmadığı belirtilen tıbbi malzemeler.</w:t>
      </w:r>
    </w:p>
    <w:p w:rsidR="00871FE6" w:rsidRPr="00871FE6" w:rsidRDefault="00871FE6" w:rsidP="00871FE6">
      <w:pPr>
        <w:tabs>
          <w:tab w:val="left" w:pos="709"/>
        </w:tabs>
        <w:ind w:firstLine="709"/>
        <w:jc w:val="both"/>
        <w:outlineLvl w:val="4"/>
        <w:rPr>
          <w:color w:val="FF0000"/>
          <w:sz w:val="18"/>
          <w:szCs w:val="18"/>
          <w:lang w:eastAsia="en-US"/>
        </w:rPr>
      </w:pPr>
      <w:r w:rsidRPr="00871FE6">
        <w:rPr>
          <w:color w:val="FF0000"/>
          <w:sz w:val="18"/>
          <w:szCs w:val="18"/>
        </w:rPr>
        <w:t>o) SUT eki EK-3/F-2 listesinde yer alan “Artroskopi ve Eklem Cerrahisi Malzeme Seti”.</w:t>
      </w:r>
    </w:p>
    <w:p w:rsidR="00871FE6" w:rsidRPr="00871FE6" w:rsidRDefault="00871FE6" w:rsidP="00871FE6">
      <w:pPr>
        <w:tabs>
          <w:tab w:val="left" w:pos="709"/>
        </w:tabs>
        <w:ind w:firstLine="709"/>
        <w:jc w:val="both"/>
        <w:outlineLvl w:val="4"/>
        <w:rPr>
          <w:color w:val="FF0000"/>
          <w:sz w:val="18"/>
          <w:szCs w:val="18"/>
        </w:rPr>
      </w:pPr>
      <w:r w:rsidRPr="00871FE6">
        <w:rPr>
          <w:b/>
          <w:bCs/>
          <w:color w:val="FF0000"/>
          <w:sz w:val="18"/>
          <w:szCs w:val="18"/>
        </w:rPr>
        <w:lastRenderedPageBreak/>
        <w:t>3.2 - Tıbbi malzeme ödeme esasları</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3.2.1 - Yatarak tedavilerde tıbbi malzeme bedellerinin ödenmesi</w:t>
      </w:r>
    </w:p>
    <w:p w:rsidR="00871FE6" w:rsidRPr="00871FE6" w:rsidRDefault="00871FE6" w:rsidP="00871FE6">
      <w:pPr>
        <w:keepNext/>
        <w:keepLines/>
        <w:tabs>
          <w:tab w:val="left" w:pos="709"/>
        </w:tabs>
        <w:ind w:firstLine="708"/>
        <w:jc w:val="both"/>
        <w:outlineLvl w:val="2"/>
        <w:rPr>
          <w:color w:val="FF0000"/>
          <w:sz w:val="18"/>
          <w:szCs w:val="18"/>
        </w:rPr>
      </w:pPr>
      <w:r w:rsidRPr="00871FE6">
        <w:rPr>
          <w:b/>
          <w:color w:val="FF0000"/>
          <w:sz w:val="18"/>
          <w:szCs w:val="18"/>
        </w:rPr>
        <w:t>3.2.1.A - Kamu İhale Kanununa tabi olan resmi sağlık hizmeti sunucularında;</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(1) </w:t>
      </w:r>
      <w:bookmarkStart w:id="619" w:name="_Hlk198194338"/>
      <w:r w:rsidR="00676552" w:rsidRPr="00676552">
        <w:rPr>
          <w:b/>
          <w:sz w:val="18"/>
          <w:szCs w:val="18"/>
        </w:rPr>
        <w:t>(Değişik: RG-</w:t>
      </w:r>
      <w:r w:rsidR="00E578BD">
        <w:rPr>
          <w:b/>
          <w:sz w:val="18"/>
          <w:szCs w:val="18"/>
        </w:rPr>
        <w:t>24</w:t>
      </w:r>
      <w:r w:rsidR="00676552" w:rsidRPr="00676552">
        <w:rPr>
          <w:b/>
          <w:sz w:val="18"/>
          <w:szCs w:val="18"/>
        </w:rPr>
        <w:t>/05/2025-32</w:t>
      </w:r>
      <w:r w:rsidR="00E578BD">
        <w:rPr>
          <w:b/>
          <w:sz w:val="18"/>
          <w:szCs w:val="18"/>
        </w:rPr>
        <w:t>909</w:t>
      </w:r>
      <w:r w:rsidR="00676552" w:rsidRPr="00676552">
        <w:rPr>
          <w:b/>
          <w:sz w:val="18"/>
          <w:szCs w:val="18"/>
        </w:rPr>
        <w:t>/3-a md. Yürürlük: 17/04/2025)</w:t>
      </w:r>
      <w:bookmarkEnd w:id="619"/>
      <w:r w:rsidR="00C131F2">
        <w:rPr>
          <w:b/>
          <w:sz w:val="18"/>
          <w:szCs w:val="18"/>
        </w:rPr>
        <w:t xml:space="preserve"> </w:t>
      </w:r>
      <w:r w:rsidRPr="00676552">
        <w:rPr>
          <w:strike/>
          <w:color w:val="FF0000"/>
          <w:sz w:val="18"/>
          <w:szCs w:val="18"/>
        </w:rPr>
        <w:t>SUT eki</w:t>
      </w:r>
      <w:r w:rsidRPr="00871FE6">
        <w:rPr>
          <w:color w:val="FF0000"/>
          <w:sz w:val="18"/>
          <w:szCs w:val="18"/>
        </w:rPr>
        <w:t xml:space="preserve"> </w:t>
      </w:r>
      <w:r w:rsidR="00676552" w:rsidRPr="00676552">
        <w:rPr>
          <w:bCs/>
          <w:sz w:val="18"/>
          <w:szCs w:val="18"/>
        </w:rPr>
        <w:t xml:space="preserve">SUT ve eki </w:t>
      </w:r>
      <w:r w:rsidRPr="00871FE6">
        <w:rPr>
          <w:color w:val="FF0000"/>
          <w:sz w:val="18"/>
          <w:szCs w:val="18"/>
        </w:rPr>
        <w:t>listelerde yer alan tıbbi malzemelerin temin edilmesi halinde, bu listelerdeki birim fiyatlar, sağlık hizmeti sunucuları tarafından hangi fiyatlara temin edildiğine bakılmaksızın geri ödemede esas alınacak olan fiyatlardır. Bu fiyatlara Kurum bilgi işlem sistemi tarafından %12 işletme gideri ilave edilir. Kurum tarafından SUT eki listelerde yer almayan tıbbi malzemeler için sözleşme yapılarak bedeli karşılanan tıbbi malzemelerin geri ödemede esas alınacak fiyatları ise sözleşmede belirtilen fiyatlar olup; sözleşmede yer alan bu fiyatları aşmamak üzere Kuruma fatura edilir.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(2) </w:t>
      </w:r>
      <w:r w:rsidRPr="00871FE6">
        <w:rPr>
          <w:rFonts w:eastAsia="ヒラギノ明朝 Pro W3"/>
          <w:color w:val="FF0000"/>
          <w:sz w:val="18"/>
          <w:szCs w:val="18"/>
        </w:rPr>
        <w:t>SUT eki listelerde yer almayan tıbbi malzemelerin fatura edilmesi halinde bedelleri Kurumca karşılanmaz. Ancak, alım tarihi ve/veya 4734 sayılı Kanun kapsamında kesinleşen ihale karar tarihi 1/10/2014 tarihinden önce olmak kaydıyla, SUT eki EK-3/A listesi kapsamında değerlendirilecek ürünler için 1/7/2015 tarihine kadar bu şart aranmaz. Bu kapsamda değerlendirilmekle birlikte SUT eki EK-3/A listesinde tanımlanmayan tıbbi malzemeler alış fiyatı ile fatura edilir, alış fiyatının üzerine Kurum bilgi işlem sistemi tarafından %15 işletme gideri ile Hazine kesintisi, Sosyal Hizmetler ve Çocuk Esirgeme Kurumu kesintisi ilave edilerek bedelleri Kurumca karşılanır.</w:t>
      </w:r>
    </w:p>
    <w:p w:rsidR="00871FE6" w:rsidRPr="00871FE6" w:rsidRDefault="00871FE6" w:rsidP="00871FE6">
      <w:pPr>
        <w:tabs>
          <w:tab w:val="left" w:pos="566"/>
          <w:tab w:val="left" w:pos="709"/>
        </w:tabs>
        <w:ind w:firstLine="709"/>
        <w:jc w:val="both"/>
        <w:rPr>
          <w:color w:val="FF0000"/>
          <w:sz w:val="18"/>
          <w:szCs w:val="18"/>
        </w:rPr>
      </w:pPr>
      <w:r w:rsidRPr="00871FE6">
        <w:rPr>
          <w:color w:val="FF0000"/>
          <w:sz w:val="18"/>
          <w:szCs w:val="18"/>
        </w:rPr>
        <w:t>(3) 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Herhangi bir tıbbi malzeme alan tanımı için tıbbi malzeme satış merkezlerine ödenecek olan tutar, aynı tıbbi malzeme alan tanımının SUT’ta belirlenen fiyatlarının Kuruma maliyetini geçemez.</w:t>
      </w:r>
    </w:p>
    <w:p w:rsidR="00871FE6" w:rsidRPr="00871FE6" w:rsidRDefault="00871FE6" w:rsidP="00871FE6">
      <w:pPr>
        <w:tabs>
          <w:tab w:val="left" w:pos="709"/>
        </w:tabs>
        <w:ind w:firstLine="708"/>
        <w:jc w:val="both"/>
        <w:rPr>
          <w:b/>
          <w:color w:val="FF0000"/>
          <w:sz w:val="18"/>
          <w:szCs w:val="18"/>
        </w:rPr>
      </w:pPr>
      <w:r w:rsidRPr="00871FE6">
        <w:rPr>
          <w:b/>
          <w:color w:val="FF0000"/>
          <w:sz w:val="18"/>
          <w:szCs w:val="18"/>
        </w:rPr>
        <w:t>3.2.1.B - Kamu İhale Kanununa tabi olmayan resmi sağlık hizmeti sunucularında;</w:t>
      </w:r>
    </w:p>
    <w:p w:rsidR="00871FE6" w:rsidRPr="00871FE6" w:rsidRDefault="00871FE6" w:rsidP="00871FE6">
      <w:pPr>
        <w:tabs>
          <w:tab w:val="left" w:pos="709"/>
        </w:tabs>
        <w:ind w:firstLine="708"/>
        <w:jc w:val="both"/>
        <w:rPr>
          <w:color w:val="FF0000"/>
          <w:sz w:val="18"/>
          <w:szCs w:val="18"/>
          <w:lang w:eastAsia="en-US"/>
        </w:rPr>
      </w:pPr>
      <w:r w:rsidRPr="00871FE6">
        <w:rPr>
          <w:color w:val="FF0000"/>
          <w:sz w:val="18"/>
          <w:szCs w:val="18"/>
        </w:rPr>
        <w:t xml:space="preserve">(1) </w:t>
      </w:r>
      <w:bookmarkStart w:id="620" w:name="_Hlk198194383"/>
      <w:r w:rsidR="00676552" w:rsidRPr="00676552">
        <w:rPr>
          <w:b/>
          <w:sz w:val="18"/>
          <w:szCs w:val="18"/>
        </w:rPr>
        <w:t>(Değişik: RG-</w:t>
      </w:r>
      <w:r w:rsidR="006A4885">
        <w:rPr>
          <w:b/>
          <w:sz w:val="18"/>
          <w:szCs w:val="18"/>
        </w:rPr>
        <w:t>24</w:t>
      </w:r>
      <w:r w:rsidR="00676552" w:rsidRPr="00676552">
        <w:rPr>
          <w:b/>
          <w:sz w:val="18"/>
          <w:szCs w:val="18"/>
        </w:rPr>
        <w:t>/05/2025-32</w:t>
      </w:r>
      <w:r w:rsidR="006A4885">
        <w:rPr>
          <w:b/>
          <w:sz w:val="18"/>
          <w:szCs w:val="18"/>
        </w:rPr>
        <w:t>909</w:t>
      </w:r>
      <w:r w:rsidR="00676552" w:rsidRPr="00676552">
        <w:rPr>
          <w:b/>
          <w:sz w:val="18"/>
          <w:szCs w:val="18"/>
        </w:rPr>
        <w:t>/3-</w:t>
      </w:r>
      <w:r w:rsidR="00014BFF">
        <w:rPr>
          <w:b/>
          <w:sz w:val="18"/>
          <w:szCs w:val="18"/>
        </w:rPr>
        <w:t>b</w:t>
      </w:r>
      <w:r w:rsidR="00676552" w:rsidRPr="00676552">
        <w:rPr>
          <w:b/>
          <w:sz w:val="18"/>
          <w:szCs w:val="18"/>
        </w:rPr>
        <w:t xml:space="preserve"> md. Yürürlük: 17/04/2025)</w:t>
      </w:r>
      <w:bookmarkEnd w:id="620"/>
      <w:r w:rsidR="00C131F2">
        <w:rPr>
          <w:b/>
          <w:sz w:val="18"/>
          <w:szCs w:val="18"/>
        </w:rPr>
        <w:t xml:space="preserve"> </w:t>
      </w:r>
      <w:r w:rsidRPr="00676552">
        <w:rPr>
          <w:strike/>
          <w:color w:val="FF0000"/>
          <w:sz w:val="18"/>
          <w:szCs w:val="18"/>
        </w:rPr>
        <w:t>SUT eki</w:t>
      </w:r>
      <w:r w:rsidRPr="00871FE6">
        <w:rPr>
          <w:color w:val="FF0000"/>
          <w:sz w:val="18"/>
          <w:szCs w:val="18"/>
        </w:rPr>
        <w:t xml:space="preserve"> </w:t>
      </w:r>
      <w:r w:rsidR="00676552" w:rsidRPr="00676552">
        <w:rPr>
          <w:bCs/>
          <w:sz w:val="18"/>
          <w:szCs w:val="18"/>
        </w:rPr>
        <w:t xml:space="preserve">SUT ve eki </w:t>
      </w:r>
      <w:r w:rsidRPr="00871FE6">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w:t>
      </w:r>
      <w:r w:rsidRPr="00871FE6">
        <w:rPr>
          <w:bCs/>
          <w:color w:val="FF0000"/>
          <w:sz w:val="18"/>
          <w:szCs w:val="18"/>
        </w:rPr>
        <w:t xml:space="preserve">Bu fiyatlara Kurum bilgi işlem sistemi tarafından %12 işletme gideri ilave edilir. </w:t>
      </w:r>
      <w:r w:rsidRPr="00871FE6">
        <w:rPr>
          <w:color w:val="FF0000"/>
          <w:sz w:val="18"/>
          <w:szCs w:val="18"/>
        </w:rPr>
        <w:t>Kurum bilgi işlem sistemi tarafından KDV, Hazine kesintisi, Sosyal Hizmetler ve Çocuk Esirgeme Kurumu kesintisi ilave edilmeksizin Kurumca bedelleri karşılanır.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(2) </w:t>
      </w:r>
      <w:r w:rsidR="00676552" w:rsidRPr="00676552">
        <w:rPr>
          <w:b/>
          <w:sz w:val="18"/>
          <w:szCs w:val="18"/>
        </w:rPr>
        <w:t>(Değişik: RG-</w:t>
      </w:r>
      <w:r w:rsidR="006A4885">
        <w:rPr>
          <w:b/>
          <w:sz w:val="18"/>
          <w:szCs w:val="18"/>
        </w:rPr>
        <w:t>24</w:t>
      </w:r>
      <w:r w:rsidR="00676552" w:rsidRPr="00676552">
        <w:rPr>
          <w:b/>
          <w:sz w:val="18"/>
          <w:szCs w:val="18"/>
        </w:rPr>
        <w:t>/05/2025-32</w:t>
      </w:r>
      <w:r w:rsidR="006A4885">
        <w:rPr>
          <w:b/>
          <w:sz w:val="18"/>
          <w:szCs w:val="18"/>
        </w:rPr>
        <w:t>909</w:t>
      </w:r>
      <w:r w:rsidR="00676552" w:rsidRPr="00676552">
        <w:rPr>
          <w:b/>
          <w:sz w:val="18"/>
          <w:szCs w:val="18"/>
        </w:rPr>
        <w:t>/3-</w:t>
      </w:r>
      <w:r w:rsidR="00014BFF">
        <w:rPr>
          <w:b/>
          <w:sz w:val="18"/>
          <w:szCs w:val="18"/>
        </w:rPr>
        <w:t>b</w:t>
      </w:r>
      <w:r w:rsidR="00676552" w:rsidRPr="00676552">
        <w:rPr>
          <w:b/>
          <w:sz w:val="18"/>
          <w:szCs w:val="18"/>
        </w:rPr>
        <w:t xml:space="preserve"> md. Yürürlük: 17/04/2025)</w:t>
      </w:r>
      <w:r w:rsidR="00C131F2">
        <w:rPr>
          <w:b/>
          <w:sz w:val="18"/>
          <w:szCs w:val="18"/>
        </w:rPr>
        <w:t xml:space="preserve"> </w:t>
      </w:r>
      <w:r w:rsidRPr="00676552">
        <w:rPr>
          <w:strike/>
          <w:color w:val="FF0000"/>
          <w:sz w:val="18"/>
          <w:szCs w:val="18"/>
        </w:rPr>
        <w:t>SUT eki</w:t>
      </w:r>
      <w:r w:rsidR="00676552">
        <w:rPr>
          <w:strike/>
          <w:color w:val="FF0000"/>
          <w:sz w:val="18"/>
          <w:szCs w:val="18"/>
        </w:rPr>
        <w:t xml:space="preserve"> </w:t>
      </w:r>
      <w:r w:rsidR="00676552" w:rsidRPr="00676552">
        <w:rPr>
          <w:bCs/>
          <w:sz w:val="18"/>
          <w:szCs w:val="18"/>
        </w:rPr>
        <w:t>SUT ve eki</w:t>
      </w:r>
      <w:r w:rsidRPr="00871FE6">
        <w:rPr>
          <w:color w:val="FF0000"/>
          <w:sz w:val="18"/>
          <w:szCs w:val="18"/>
        </w:rPr>
        <w:t xml:space="preserve"> listelerde yer almayan tıbbi malzemelerin fatura edilmesi halinde bedelleri Kurumca karşılanmaz.</w:t>
      </w:r>
    </w:p>
    <w:p w:rsidR="00871FE6" w:rsidRPr="00871FE6" w:rsidRDefault="00871FE6" w:rsidP="00871FE6">
      <w:pPr>
        <w:tabs>
          <w:tab w:val="left" w:pos="709"/>
        </w:tabs>
        <w:ind w:firstLine="708"/>
        <w:jc w:val="both"/>
        <w:rPr>
          <w:color w:val="FF0000"/>
          <w:sz w:val="18"/>
          <w:szCs w:val="18"/>
        </w:rPr>
      </w:pPr>
      <w:r w:rsidRPr="00871FE6">
        <w:rPr>
          <w:b/>
          <w:color w:val="FF0000"/>
          <w:sz w:val="18"/>
          <w:szCs w:val="18"/>
        </w:rPr>
        <w:t>3.2.1.C - İkinci ve üçüncü basamak özel sağlık hizmeti sunucularında;</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(1) </w:t>
      </w:r>
      <w:r w:rsidR="00014BFF" w:rsidRPr="00676552">
        <w:rPr>
          <w:b/>
          <w:sz w:val="18"/>
          <w:szCs w:val="18"/>
        </w:rPr>
        <w:t>(Değişik: RG-</w:t>
      </w:r>
      <w:r w:rsidR="006A4885">
        <w:rPr>
          <w:b/>
          <w:sz w:val="18"/>
          <w:szCs w:val="18"/>
        </w:rPr>
        <w:t>24</w:t>
      </w:r>
      <w:r w:rsidR="00014BFF" w:rsidRPr="00676552">
        <w:rPr>
          <w:b/>
          <w:sz w:val="18"/>
          <w:szCs w:val="18"/>
        </w:rPr>
        <w:t>/05/2025-32</w:t>
      </w:r>
      <w:r w:rsidR="006A4885">
        <w:rPr>
          <w:b/>
          <w:sz w:val="18"/>
          <w:szCs w:val="18"/>
        </w:rPr>
        <w:t>909</w:t>
      </w:r>
      <w:r w:rsidR="00014BFF" w:rsidRPr="00676552">
        <w:rPr>
          <w:b/>
          <w:sz w:val="18"/>
          <w:szCs w:val="18"/>
        </w:rPr>
        <w:t>/3-</w:t>
      </w:r>
      <w:r w:rsidR="00014BFF">
        <w:rPr>
          <w:b/>
          <w:sz w:val="18"/>
          <w:szCs w:val="18"/>
        </w:rPr>
        <w:t>c</w:t>
      </w:r>
      <w:r w:rsidR="00014BFF" w:rsidRPr="00676552">
        <w:rPr>
          <w:b/>
          <w:sz w:val="18"/>
          <w:szCs w:val="18"/>
        </w:rPr>
        <w:t xml:space="preserve"> md. Yürürlük: 17/04/2025)</w:t>
      </w:r>
      <w:r w:rsidR="00C131F2">
        <w:rPr>
          <w:b/>
          <w:sz w:val="18"/>
          <w:szCs w:val="18"/>
        </w:rPr>
        <w:t xml:space="preserve"> </w:t>
      </w:r>
      <w:r w:rsidRPr="00014BFF">
        <w:rPr>
          <w:strike/>
          <w:color w:val="FF0000"/>
          <w:sz w:val="18"/>
          <w:szCs w:val="18"/>
        </w:rPr>
        <w:t>SUT eki</w:t>
      </w:r>
      <w:r w:rsidRPr="00871FE6">
        <w:rPr>
          <w:color w:val="FF0000"/>
          <w:sz w:val="18"/>
          <w:szCs w:val="18"/>
        </w:rPr>
        <w:t xml:space="preserve"> </w:t>
      </w:r>
      <w:r w:rsidR="00014BFF" w:rsidRPr="00676552">
        <w:rPr>
          <w:bCs/>
          <w:sz w:val="18"/>
          <w:szCs w:val="18"/>
        </w:rPr>
        <w:t>SUT ve eki</w:t>
      </w:r>
      <w:r w:rsidR="00014BFF" w:rsidRPr="00871FE6">
        <w:rPr>
          <w:color w:val="FF0000"/>
          <w:sz w:val="18"/>
          <w:szCs w:val="18"/>
        </w:rPr>
        <w:t xml:space="preserve"> </w:t>
      </w:r>
      <w:r w:rsidRPr="00871FE6">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871FE6" w:rsidRPr="00871FE6" w:rsidRDefault="00871FE6" w:rsidP="00871FE6">
      <w:pPr>
        <w:tabs>
          <w:tab w:val="left" w:pos="709"/>
        </w:tabs>
        <w:ind w:firstLine="709"/>
        <w:jc w:val="both"/>
        <w:rPr>
          <w:strike/>
          <w:color w:val="FF0000"/>
          <w:sz w:val="18"/>
          <w:szCs w:val="18"/>
        </w:rPr>
      </w:pPr>
      <w:r w:rsidRPr="00871FE6">
        <w:rPr>
          <w:rFonts w:eastAsia="Calibri"/>
          <w:color w:val="FF0000"/>
          <w:sz w:val="18"/>
          <w:szCs w:val="18"/>
        </w:rPr>
        <w:t xml:space="preserve">(2) </w:t>
      </w:r>
      <w:r w:rsidR="00241F7E" w:rsidRPr="00676552">
        <w:rPr>
          <w:b/>
          <w:sz w:val="18"/>
          <w:szCs w:val="18"/>
        </w:rPr>
        <w:t>(Değişik: RG-</w:t>
      </w:r>
      <w:r w:rsidR="006A4885">
        <w:rPr>
          <w:b/>
          <w:sz w:val="18"/>
          <w:szCs w:val="18"/>
        </w:rPr>
        <w:t>24</w:t>
      </w:r>
      <w:r w:rsidR="00241F7E" w:rsidRPr="00676552">
        <w:rPr>
          <w:b/>
          <w:sz w:val="18"/>
          <w:szCs w:val="18"/>
        </w:rPr>
        <w:t>/05/2025-32</w:t>
      </w:r>
      <w:r w:rsidR="006A4885">
        <w:rPr>
          <w:b/>
          <w:sz w:val="18"/>
          <w:szCs w:val="18"/>
        </w:rPr>
        <w:t>909</w:t>
      </w:r>
      <w:r w:rsidR="00241F7E" w:rsidRPr="00676552">
        <w:rPr>
          <w:b/>
          <w:sz w:val="18"/>
          <w:szCs w:val="18"/>
        </w:rPr>
        <w:t>/3-</w:t>
      </w:r>
      <w:r w:rsidR="00241F7E">
        <w:rPr>
          <w:b/>
          <w:sz w:val="18"/>
          <w:szCs w:val="18"/>
        </w:rPr>
        <w:t>c</w:t>
      </w:r>
      <w:r w:rsidR="00241F7E" w:rsidRPr="00676552">
        <w:rPr>
          <w:b/>
          <w:sz w:val="18"/>
          <w:szCs w:val="18"/>
        </w:rPr>
        <w:t xml:space="preserve"> md. Yürürlük: 17/04/2025)</w:t>
      </w:r>
      <w:r w:rsidR="00C131F2">
        <w:rPr>
          <w:b/>
          <w:sz w:val="18"/>
          <w:szCs w:val="18"/>
        </w:rPr>
        <w:t xml:space="preserve"> </w:t>
      </w:r>
      <w:r w:rsidRPr="00241F7E">
        <w:rPr>
          <w:strike/>
          <w:color w:val="FF0000"/>
          <w:sz w:val="18"/>
          <w:szCs w:val="18"/>
        </w:rPr>
        <w:t>SUT eki</w:t>
      </w:r>
      <w:r w:rsidRPr="00871FE6">
        <w:rPr>
          <w:color w:val="FF0000"/>
          <w:sz w:val="18"/>
          <w:szCs w:val="18"/>
        </w:rPr>
        <w:t xml:space="preserve"> </w:t>
      </w:r>
      <w:r w:rsidR="00241F7E" w:rsidRPr="00676552">
        <w:rPr>
          <w:bCs/>
          <w:sz w:val="18"/>
          <w:szCs w:val="18"/>
        </w:rPr>
        <w:t>SUT ve eki</w:t>
      </w:r>
      <w:r w:rsidR="00241F7E" w:rsidRPr="00871FE6">
        <w:rPr>
          <w:color w:val="FF0000"/>
          <w:sz w:val="18"/>
          <w:szCs w:val="18"/>
        </w:rPr>
        <w:t xml:space="preserve"> </w:t>
      </w:r>
      <w:r w:rsidRPr="00871FE6">
        <w:rPr>
          <w:color w:val="FF0000"/>
          <w:sz w:val="18"/>
          <w:szCs w:val="18"/>
        </w:rPr>
        <w:t>listelerde yer almayan tıbbi malzemelerin fatura edilmesi halinde bedelleri Kurumca karşılanmaz.</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3.2.2 - Ayakta tedavilerde tıbbi malzeme bedellerinin ödenmesi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SUT eki EK-3/C listelerinde yer alan tıbbi malzemeler belirlenen fiyatları aşmamak üzere fatura tutarı üzerinden ödenir.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3.2.3 - Sözleşmesiz sağlık hizmeti sunucularında tıbbi malzeme bedellerinin ödenmesi</w:t>
      </w:r>
    </w:p>
    <w:p w:rsidR="00871FE6" w:rsidRPr="00871FE6" w:rsidRDefault="00871FE6" w:rsidP="00871FE6">
      <w:pPr>
        <w:tabs>
          <w:tab w:val="left" w:pos="0"/>
          <w:tab w:val="left" w:pos="709"/>
        </w:tabs>
        <w:ind w:firstLine="709"/>
        <w:jc w:val="both"/>
        <w:outlineLvl w:val="4"/>
        <w:rPr>
          <w:color w:val="FF0000"/>
          <w:sz w:val="18"/>
          <w:szCs w:val="18"/>
        </w:rPr>
      </w:pPr>
      <w:r w:rsidRPr="00871FE6">
        <w:rPr>
          <w:color w:val="FF0000"/>
          <w:sz w:val="18"/>
          <w:szCs w:val="18"/>
        </w:rPr>
        <w:t>(1) Kurum ile sözleşmesiz sağlık hizmeti sunucularınca acil haller nedeniyle kullanılan ve SUT’un 2.3 maddesi doğrultusunda Kurumca karşılanması gereken tıbbi malzeme bedelleri, şahıs ödemesi olarak SUT hükümleri doğrultusunda Kurumca karşılanır.</w:t>
      </w:r>
    </w:p>
    <w:p w:rsidR="00871FE6" w:rsidRPr="00871FE6" w:rsidRDefault="00871FE6" w:rsidP="00871FE6">
      <w:pPr>
        <w:keepNext/>
        <w:widowControl w:val="0"/>
        <w:tabs>
          <w:tab w:val="left" w:pos="709"/>
        </w:tabs>
        <w:adjustRightInd w:val="0"/>
        <w:ind w:firstLine="142"/>
        <w:jc w:val="both"/>
        <w:outlineLvl w:val="1"/>
        <w:rPr>
          <w:b/>
          <w:bCs/>
          <w:color w:val="FF0000"/>
          <w:sz w:val="18"/>
          <w:szCs w:val="18"/>
          <w:lang w:eastAsia="en-US"/>
        </w:rPr>
      </w:pPr>
      <w:r w:rsidRPr="00871FE6">
        <w:rPr>
          <w:b/>
          <w:bCs/>
          <w:color w:val="FF0000"/>
          <w:sz w:val="18"/>
          <w:szCs w:val="18"/>
        </w:rPr>
        <w:tab/>
        <w:t>3.3 - Bazı tıbbi malzemelerin temin edilme esasları</w:t>
      </w:r>
    </w:p>
    <w:p w:rsidR="00871FE6" w:rsidRPr="00871FE6" w:rsidRDefault="00871FE6" w:rsidP="00871FE6">
      <w:pPr>
        <w:tabs>
          <w:tab w:val="left" w:pos="709"/>
        </w:tabs>
        <w:ind w:firstLine="284"/>
        <w:jc w:val="both"/>
        <w:rPr>
          <w:strike/>
          <w:color w:val="FF0000"/>
          <w:sz w:val="18"/>
          <w:szCs w:val="18"/>
        </w:rPr>
      </w:pPr>
      <w:r w:rsidRPr="00871FE6">
        <w:rPr>
          <w:rFonts w:eastAsia="Calibri"/>
          <w:b/>
          <w:color w:val="FF0000"/>
          <w:sz w:val="18"/>
          <w:szCs w:val="18"/>
        </w:rPr>
        <w:tab/>
        <w:t>3.3.1 - Yara bakım ürünleri</w:t>
      </w:r>
    </w:p>
    <w:p w:rsidR="00871FE6" w:rsidRPr="00871FE6" w:rsidRDefault="00871FE6" w:rsidP="00871FE6">
      <w:pPr>
        <w:tabs>
          <w:tab w:val="left" w:pos="709"/>
        </w:tabs>
        <w:jc w:val="both"/>
        <w:rPr>
          <w:rFonts w:eastAsia="Calibri"/>
          <w:color w:val="FF0000"/>
          <w:sz w:val="18"/>
          <w:szCs w:val="18"/>
        </w:rPr>
      </w:pPr>
      <w:r w:rsidRPr="00871FE6">
        <w:rPr>
          <w:rFonts w:eastAsia="Calibri"/>
          <w:color w:val="FF0000"/>
          <w:sz w:val="18"/>
          <w:szCs w:val="18"/>
        </w:rPr>
        <w:t xml:space="preserve">                (1) Yara bakım ürünlerinin bedelleri, sağlık kurulu raporuna istinaden Kurumca karşılanır. </w:t>
      </w:r>
    </w:p>
    <w:p w:rsidR="00871FE6" w:rsidRPr="00871FE6" w:rsidRDefault="00871FE6" w:rsidP="00871FE6">
      <w:pPr>
        <w:keepNext/>
        <w:keepLines/>
        <w:tabs>
          <w:tab w:val="left" w:pos="709"/>
        </w:tabs>
        <w:ind w:firstLine="709"/>
        <w:jc w:val="both"/>
        <w:outlineLvl w:val="2"/>
        <w:rPr>
          <w:bCs/>
          <w:color w:val="FF0000"/>
          <w:sz w:val="18"/>
          <w:szCs w:val="18"/>
        </w:rPr>
      </w:pPr>
      <w:r w:rsidRPr="00871FE6">
        <w:rPr>
          <w:rFonts w:eastAsia="Calibri"/>
          <w:color w:val="FF0000"/>
          <w:sz w:val="18"/>
          <w:szCs w:val="18"/>
        </w:rPr>
        <w:t xml:space="preserve">(2) </w:t>
      </w:r>
      <w:r w:rsidRPr="00871FE6">
        <w:rPr>
          <w:bCs/>
          <w:color w:val="FF0000"/>
          <w:sz w:val="18"/>
          <w:szCs w:val="18"/>
        </w:rPr>
        <w:t xml:space="preserve">Yara bakım ürünleri için düzenlenecek sağlık kurulu raporları; </w:t>
      </w:r>
    </w:p>
    <w:p w:rsidR="00871FE6" w:rsidRPr="00871FE6" w:rsidRDefault="00871FE6" w:rsidP="00871FE6">
      <w:pPr>
        <w:tabs>
          <w:tab w:val="left" w:pos="709"/>
        </w:tabs>
        <w:ind w:firstLine="708"/>
        <w:jc w:val="both"/>
        <w:rPr>
          <w:bCs/>
          <w:color w:val="FF0000"/>
          <w:sz w:val="18"/>
          <w:szCs w:val="18"/>
        </w:rPr>
      </w:pPr>
      <w:r w:rsidRPr="00871FE6">
        <w:rPr>
          <w:bCs/>
          <w:color w:val="FF0000"/>
          <w:sz w:val="18"/>
          <w:szCs w:val="18"/>
        </w:rPr>
        <w:t>a) Yatarak tedavide; takip ve tedaviyi yapan uzman hekim ile genel cerrahi, geriatri, ortopedi ve travmatoloji ve plastik, rekonstrüktif ve estetik cerrahi uzman hekimlerinden en az birinin yer aldığı sağlık kurullarınca düzenlenecektir.</w:t>
      </w:r>
    </w:p>
    <w:p w:rsidR="00871FE6" w:rsidRPr="00871FE6" w:rsidRDefault="00871FE6" w:rsidP="00871FE6">
      <w:pPr>
        <w:keepNext/>
        <w:keepLines/>
        <w:tabs>
          <w:tab w:val="left" w:pos="709"/>
        </w:tabs>
        <w:ind w:firstLine="708"/>
        <w:jc w:val="both"/>
        <w:outlineLvl w:val="2"/>
        <w:rPr>
          <w:bCs/>
          <w:color w:val="FF0000"/>
          <w:sz w:val="18"/>
          <w:szCs w:val="18"/>
        </w:rPr>
      </w:pPr>
      <w:r w:rsidRPr="00871FE6">
        <w:rPr>
          <w:bCs/>
          <w:color w:val="FF0000"/>
          <w:sz w:val="18"/>
          <w:szCs w:val="18"/>
        </w:rPr>
        <w:t xml:space="preserve">b) Ayakta tedavide; resmi sağlık </w:t>
      </w:r>
      <w:r w:rsidRPr="00871FE6">
        <w:rPr>
          <w:color w:val="FF0000"/>
          <w:sz w:val="18"/>
          <w:szCs w:val="18"/>
        </w:rPr>
        <w:t xml:space="preserve">hizmeti sunucularında </w:t>
      </w:r>
      <w:r w:rsidRPr="00871FE6">
        <w:rPr>
          <w:bCs/>
          <w:color w:val="FF0000"/>
          <w:sz w:val="18"/>
          <w:szCs w:val="18"/>
        </w:rPr>
        <w:t>genel cerrahi, ortopedi ve travmatoloji, plastik, rekonstrüktif ve estetik cerrahi, geriatri uzman hekimlerinden en az birinin yer aldığı sağlık kurullarınca düzenlenecektir.</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(3) Yara bakım ürünlerinin kullanımına dair düzenlenecek sağlık kurulu raporlarında hasta kimlik bilgilerinin dışında;</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a) Etyolojik tanı (diyabetik ayak yarası vb.),</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b) Yara ve/veya yaraların anatomik lokalizasyonu,</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c) Yara ve/veya yaraların ebatları,</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 xml:space="preserve">ç) Klinik bulgular (eksüdasyon, kavitasyon enfeksiyon gibi özellikler ayrıca belirtilecektir), </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d) Öncesinde medikal ve/veya cerrahi tedavi uygulanıp uygulanmadığı,</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e) Tercih edilen yara bakım ürününün tercih gerekçesi, tipi, ebatları, değiştirilme süresi bilgilerinin</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yer alması zorunludur.</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(4) Sağlık kurulu raporunda belirtilen yara bakım ürünü dışında başka bir yara bakım ürünü kullanılması gerektiğinde, gerekçesi ile birlikte yeniden sağlık kurulu raporu düzenlenecektir.</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 xml:space="preserve">(5) Sağlık kurulu raporları yatarak tedavilerde yatış süresince geçerlidir.  </w:t>
      </w:r>
    </w:p>
    <w:p w:rsidR="00871FE6" w:rsidRPr="00871FE6" w:rsidRDefault="00871FE6" w:rsidP="00871FE6">
      <w:pPr>
        <w:tabs>
          <w:tab w:val="left" w:pos="709"/>
        </w:tabs>
        <w:ind w:firstLine="709"/>
        <w:jc w:val="both"/>
        <w:rPr>
          <w:bCs/>
          <w:color w:val="FF0000"/>
          <w:sz w:val="18"/>
          <w:szCs w:val="18"/>
        </w:rPr>
      </w:pPr>
      <w:r w:rsidRPr="00871FE6">
        <w:rPr>
          <w:rFonts w:eastAsia="Calibri"/>
          <w:color w:val="FF0000"/>
          <w:sz w:val="18"/>
          <w:szCs w:val="18"/>
        </w:rPr>
        <w:lastRenderedPageBreak/>
        <w:t xml:space="preserve">(6) </w:t>
      </w:r>
      <w:r w:rsidRPr="00871FE6">
        <w:rPr>
          <w:bCs/>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(7) Reçetenin tekrar düzenlenmesi halinde yara/yaraların ebatları reçeteyi yazan hekim tarafından sağlık kurulu raporunun arkasına yazılır ve rapor aynı hekim tarafından imzalanarak kaşelenir.</w:t>
      </w:r>
    </w:p>
    <w:p w:rsidR="00871FE6" w:rsidRPr="00871FE6" w:rsidRDefault="00871FE6" w:rsidP="00871FE6">
      <w:pPr>
        <w:tabs>
          <w:tab w:val="left" w:pos="709"/>
        </w:tabs>
        <w:ind w:firstLine="709"/>
        <w:jc w:val="both"/>
        <w:rPr>
          <w:bCs/>
          <w:color w:val="FF0000"/>
          <w:sz w:val="18"/>
          <w:szCs w:val="18"/>
        </w:rPr>
      </w:pPr>
      <w:r w:rsidRPr="00871FE6">
        <w:rPr>
          <w:rFonts w:eastAsia="Calibri"/>
          <w:color w:val="FF0000"/>
          <w:sz w:val="18"/>
          <w:szCs w:val="18"/>
        </w:rPr>
        <w:t xml:space="preserve">(8) </w:t>
      </w:r>
      <w:r w:rsidRPr="00871FE6">
        <w:rPr>
          <w:bCs/>
          <w:color w:val="FF0000"/>
          <w:sz w:val="18"/>
          <w:szCs w:val="18"/>
        </w:rPr>
        <w:t>Ayakta tedavide tedavi edici etkisini sadece hydrocolloid, köpük ve fiber içermesinden dolayı gösteren yara bakım ürünlerinin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(9) Aşağıdaki deri taklitleri (yedekleri) sadece yanık tedavisinde kullanılması halinde ödenir.  </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a) Dermis iskeleti: Dermis iskeleti (yeni dermis oluşumu için iskelet görevi gören ve içine hücre göçüne izin veren sentetik/ hayvan kaynaklı yapılar) görevi görebilen, tek veya çok katmanlı, fakat sadece dermisin tam kat hasar gördüğü üçüncü derece yanık bölgelerinin tedavisinde kullanılabilen deri taklitlerinin (yedekleri) bedeli yüz, boyun, el, ayak, perine, eklem, sadece kız çocuklarında ve kadınlarda meme alanlarını içeren yanıklarda veya %40’ı (0-12 yaş için %20) geçen üçüncü derece yanıklarda </w:t>
      </w:r>
      <w:r w:rsidRPr="00871FE6">
        <w:rPr>
          <w:rFonts w:eastAsia="Calibri"/>
          <w:color w:val="FF0000"/>
          <w:sz w:val="18"/>
          <w:szCs w:val="18"/>
        </w:rPr>
        <w:t>yanık merkezi ve/veya</w:t>
      </w:r>
      <w:r w:rsidRPr="00871FE6">
        <w:rPr>
          <w:color w:val="FF0000"/>
          <w:sz w:val="18"/>
          <w:szCs w:val="18"/>
        </w:rPr>
        <w:t xml:space="preserve"> üçüncü basamak resmi sağlık hizmeti sunucularında </w:t>
      </w:r>
      <w:r w:rsidR="005261D3" w:rsidRPr="00A918AC">
        <w:rPr>
          <w:rFonts w:eastAsia="Calibri"/>
          <w:b/>
          <w:bCs/>
          <w:color w:val="FF0000"/>
          <w:sz w:val="18"/>
          <w:szCs w:val="18"/>
          <w:lang w:eastAsia="en-US"/>
        </w:rPr>
        <w:t>(Mülga: RG-</w:t>
      </w:r>
      <w:r w:rsidR="005261D3">
        <w:rPr>
          <w:rFonts w:eastAsia="Calibri"/>
          <w:b/>
          <w:bCs/>
          <w:color w:val="FF0000"/>
          <w:sz w:val="18"/>
          <w:szCs w:val="18"/>
          <w:lang w:eastAsia="en-US"/>
        </w:rPr>
        <w:t>1</w:t>
      </w:r>
      <w:r w:rsidR="00CA1A89">
        <w:rPr>
          <w:rFonts w:eastAsia="Calibri"/>
          <w:b/>
          <w:bCs/>
          <w:color w:val="FF0000"/>
          <w:sz w:val="18"/>
          <w:szCs w:val="18"/>
          <w:lang w:eastAsia="en-US"/>
        </w:rPr>
        <w:t>6</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2023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3213</w:t>
      </w:r>
      <w:r w:rsidR="0090152B">
        <w:rPr>
          <w:rFonts w:eastAsia="Calibri"/>
          <w:b/>
          <w:bCs/>
          <w:color w:val="FF0000"/>
          <w:sz w:val="18"/>
          <w:szCs w:val="18"/>
          <w:lang w:eastAsia="en-US"/>
        </w:rPr>
        <w:t>4</w:t>
      </w:r>
      <w:r w:rsidR="005261D3" w:rsidRPr="00A918AC">
        <w:rPr>
          <w:rFonts w:eastAsia="Calibri"/>
          <w:b/>
          <w:bCs/>
          <w:color w:val="FF0000"/>
          <w:sz w:val="18"/>
          <w:szCs w:val="18"/>
          <w:lang w:eastAsia="en-US"/>
        </w:rPr>
        <w:t>/1</w:t>
      </w:r>
      <w:r w:rsidR="005261D3">
        <w:rPr>
          <w:rFonts w:eastAsia="Calibri"/>
          <w:b/>
          <w:bCs/>
          <w:color w:val="FF0000"/>
          <w:sz w:val="18"/>
          <w:szCs w:val="18"/>
          <w:lang w:eastAsia="en-US"/>
        </w:rPr>
        <w:t>7-a</w:t>
      </w:r>
      <w:r w:rsidR="005261D3" w:rsidRPr="00A918AC">
        <w:rPr>
          <w:rFonts w:eastAsia="Calibri"/>
          <w:b/>
          <w:bCs/>
          <w:color w:val="FF0000"/>
          <w:sz w:val="18"/>
          <w:szCs w:val="18"/>
          <w:lang w:eastAsia="en-US"/>
        </w:rPr>
        <w:t xml:space="preserve"> md. Yürürlük:</w:t>
      </w:r>
      <w:r w:rsidR="005261D3">
        <w:rPr>
          <w:rFonts w:eastAsia="Calibri"/>
          <w:b/>
          <w:bCs/>
          <w:color w:val="FF0000"/>
          <w:sz w:val="18"/>
          <w:szCs w:val="18"/>
          <w:lang w:eastAsia="en-US"/>
        </w:rPr>
        <w:t>2</w:t>
      </w:r>
      <w:r w:rsidR="00727E3F">
        <w:rPr>
          <w:rFonts w:eastAsia="Calibri"/>
          <w:b/>
          <w:bCs/>
          <w:color w:val="FF0000"/>
          <w:sz w:val="18"/>
          <w:szCs w:val="18"/>
          <w:lang w:eastAsia="en-US"/>
        </w:rPr>
        <w:t>4</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/20</w:t>
      </w:r>
      <w:r w:rsidR="005261D3">
        <w:rPr>
          <w:rFonts w:eastAsia="Calibri"/>
          <w:b/>
          <w:bCs/>
          <w:color w:val="FF0000"/>
          <w:sz w:val="18"/>
          <w:szCs w:val="18"/>
          <w:lang w:eastAsia="en-US"/>
        </w:rPr>
        <w:t>23</w:t>
      </w:r>
      <w:r w:rsidR="005261D3" w:rsidRPr="00A918AC">
        <w:rPr>
          <w:rFonts w:eastAsia="Calibri"/>
          <w:b/>
          <w:bCs/>
          <w:color w:val="FF0000"/>
          <w:sz w:val="18"/>
          <w:szCs w:val="18"/>
          <w:lang w:eastAsia="en-US"/>
        </w:rPr>
        <w:t xml:space="preserve">)  </w:t>
      </w:r>
      <w:r w:rsidRPr="00DF6BD7">
        <w:rPr>
          <w:strike/>
          <w:color w:val="FF0000"/>
          <w:sz w:val="18"/>
          <w:szCs w:val="18"/>
        </w:rPr>
        <w:t>ve Kurumla sözleşmesi devam eden vakıf yüksek öğretim kurumlarıyla işbirliği protokolü bulunan özel hastanelerde</w:t>
      </w:r>
      <w:r w:rsidRPr="005261D3">
        <w:rPr>
          <w:color w:val="FF0000"/>
          <w:sz w:val="18"/>
          <w:szCs w:val="18"/>
        </w:rPr>
        <w:t xml:space="preserve"> </w:t>
      </w:r>
      <w:r w:rsidRPr="00871FE6">
        <w:rPr>
          <w:color w:val="FF0000"/>
          <w:sz w:val="18"/>
          <w:szCs w:val="18"/>
        </w:rPr>
        <w:t>sağlık kurulu raporu ile kullanımı halinde Kurumca karşılanır.</w:t>
      </w:r>
    </w:p>
    <w:p w:rsidR="00871FE6" w:rsidRPr="00871FE6" w:rsidRDefault="00871FE6" w:rsidP="00871FE6">
      <w:pPr>
        <w:tabs>
          <w:tab w:val="left" w:pos="709"/>
        </w:tabs>
        <w:ind w:firstLine="709"/>
        <w:jc w:val="both"/>
        <w:rPr>
          <w:rFonts w:eastAsia="Calibri"/>
          <w:b/>
          <w:strike/>
          <w:color w:val="FF0000"/>
          <w:sz w:val="18"/>
          <w:szCs w:val="18"/>
          <w:lang w:eastAsia="en-US"/>
        </w:rPr>
      </w:pPr>
      <w:r w:rsidRPr="00871FE6">
        <w:rPr>
          <w:color w:val="FF0000"/>
          <w:sz w:val="18"/>
          <w:szCs w:val="18"/>
        </w:rPr>
        <w:t xml:space="preserve">b) Deri benzerleri: Dermis iskeleti görevi göremeyen, bununla birlikte en az derin ikinci derece yanıkların tedavisinde, sahip oldukları fiziksel veya moleküler özellikler sayesinde epidermisin ve kısmen dermisin özelliklerini taklit ederek yarayı enfeksiyon, kontaminasyon gibi dış etkenlerden koruyan sentetik/hayvan kaynaklı, emilebilen veya yaradan kendiliğinden ayrılabilen deri taklitlerinin (yedekleri) bedeli yüz, boyun, el, ayak, perine, eklem, sadece kız çocuklarında ve kadınlarda meme alanlarını içeren yanıklarda veya %40’ı (0-12 yaş için %20) geçen derin ikinci derece ve/veya üçüncü derece yanıklarda yanık ünite/merkez ve/veya üçüncü basamak resmi sağlık hizmeti sunucularında </w:t>
      </w:r>
      <w:r w:rsidR="005261D3" w:rsidRPr="00A918AC">
        <w:rPr>
          <w:rFonts w:eastAsia="Calibri"/>
          <w:b/>
          <w:bCs/>
          <w:color w:val="FF0000"/>
          <w:sz w:val="18"/>
          <w:szCs w:val="18"/>
          <w:lang w:eastAsia="en-US"/>
        </w:rPr>
        <w:t>(Mülga: RG-</w:t>
      </w:r>
      <w:r w:rsidR="005261D3">
        <w:rPr>
          <w:rFonts w:eastAsia="Calibri"/>
          <w:b/>
          <w:bCs/>
          <w:color w:val="FF0000"/>
          <w:sz w:val="18"/>
          <w:szCs w:val="18"/>
          <w:lang w:eastAsia="en-US"/>
        </w:rPr>
        <w:t>1</w:t>
      </w:r>
      <w:r w:rsidR="00CA1A89">
        <w:rPr>
          <w:rFonts w:eastAsia="Calibri"/>
          <w:b/>
          <w:bCs/>
          <w:color w:val="FF0000"/>
          <w:sz w:val="18"/>
          <w:szCs w:val="18"/>
          <w:lang w:eastAsia="en-US"/>
        </w:rPr>
        <w:t>6</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2023</w:t>
      </w:r>
      <w:r w:rsidR="005261D3" w:rsidRPr="00A918AC">
        <w:rPr>
          <w:rFonts w:eastAsia="Calibri"/>
          <w:b/>
          <w:bCs/>
          <w:color w:val="FF0000"/>
          <w:sz w:val="18"/>
          <w:szCs w:val="18"/>
          <w:lang w:eastAsia="en-US"/>
        </w:rPr>
        <w:t>-</w:t>
      </w:r>
      <w:r w:rsidR="005261D3">
        <w:rPr>
          <w:rFonts w:eastAsia="Calibri"/>
          <w:b/>
          <w:bCs/>
          <w:color w:val="FF0000"/>
          <w:sz w:val="18"/>
          <w:szCs w:val="18"/>
          <w:lang w:eastAsia="en-US"/>
        </w:rPr>
        <w:t>3213</w:t>
      </w:r>
      <w:r w:rsidR="00DE46D6">
        <w:rPr>
          <w:rFonts w:eastAsia="Calibri"/>
          <w:b/>
          <w:bCs/>
          <w:color w:val="FF0000"/>
          <w:sz w:val="18"/>
          <w:szCs w:val="18"/>
          <w:lang w:eastAsia="en-US"/>
        </w:rPr>
        <w:t>4</w:t>
      </w:r>
      <w:r w:rsidR="005261D3" w:rsidRPr="00A918AC">
        <w:rPr>
          <w:rFonts w:eastAsia="Calibri"/>
          <w:b/>
          <w:bCs/>
          <w:color w:val="FF0000"/>
          <w:sz w:val="18"/>
          <w:szCs w:val="18"/>
          <w:lang w:eastAsia="en-US"/>
        </w:rPr>
        <w:t>/1</w:t>
      </w:r>
      <w:r w:rsidR="005261D3">
        <w:rPr>
          <w:rFonts w:eastAsia="Calibri"/>
          <w:b/>
          <w:bCs/>
          <w:color w:val="FF0000"/>
          <w:sz w:val="18"/>
          <w:szCs w:val="18"/>
          <w:lang w:eastAsia="en-US"/>
        </w:rPr>
        <w:t>7-a</w:t>
      </w:r>
      <w:r w:rsidR="005261D3" w:rsidRPr="00A918AC">
        <w:rPr>
          <w:rFonts w:eastAsia="Calibri"/>
          <w:b/>
          <w:bCs/>
          <w:color w:val="FF0000"/>
          <w:sz w:val="18"/>
          <w:szCs w:val="18"/>
          <w:lang w:eastAsia="en-US"/>
        </w:rPr>
        <w:t xml:space="preserve"> md. Yürürlük:</w:t>
      </w:r>
      <w:r w:rsidR="005261D3">
        <w:rPr>
          <w:rFonts w:eastAsia="Calibri"/>
          <w:b/>
          <w:bCs/>
          <w:color w:val="FF0000"/>
          <w:sz w:val="18"/>
          <w:szCs w:val="18"/>
          <w:lang w:eastAsia="en-US"/>
        </w:rPr>
        <w:t>2</w:t>
      </w:r>
      <w:r w:rsidR="00727E3F">
        <w:rPr>
          <w:rFonts w:eastAsia="Calibri"/>
          <w:b/>
          <w:bCs/>
          <w:color w:val="FF0000"/>
          <w:sz w:val="18"/>
          <w:szCs w:val="18"/>
          <w:lang w:eastAsia="en-US"/>
        </w:rPr>
        <w:t>4</w:t>
      </w:r>
      <w:r w:rsidR="005261D3" w:rsidRPr="00A918AC">
        <w:rPr>
          <w:rFonts w:eastAsia="Calibri"/>
          <w:b/>
          <w:bCs/>
          <w:color w:val="FF0000"/>
          <w:sz w:val="18"/>
          <w:szCs w:val="18"/>
          <w:lang w:eastAsia="en-US"/>
        </w:rPr>
        <w:t>/0</w:t>
      </w:r>
      <w:r w:rsidR="005261D3">
        <w:rPr>
          <w:rFonts w:eastAsia="Calibri"/>
          <w:b/>
          <w:bCs/>
          <w:color w:val="FF0000"/>
          <w:sz w:val="18"/>
          <w:szCs w:val="18"/>
          <w:lang w:eastAsia="en-US"/>
        </w:rPr>
        <w:t>3</w:t>
      </w:r>
      <w:r w:rsidR="005261D3" w:rsidRPr="00A918AC">
        <w:rPr>
          <w:rFonts w:eastAsia="Calibri"/>
          <w:b/>
          <w:bCs/>
          <w:color w:val="FF0000"/>
          <w:sz w:val="18"/>
          <w:szCs w:val="18"/>
          <w:lang w:eastAsia="en-US"/>
        </w:rPr>
        <w:t>/20</w:t>
      </w:r>
      <w:r w:rsidR="005261D3">
        <w:rPr>
          <w:rFonts w:eastAsia="Calibri"/>
          <w:b/>
          <w:bCs/>
          <w:color w:val="FF0000"/>
          <w:sz w:val="18"/>
          <w:szCs w:val="18"/>
          <w:lang w:eastAsia="en-US"/>
        </w:rPr>
        <w:t>23</w:t>
      </w:r>
      <w:r w:rsidR="005261D3" w:rsidRPr="00A918AC">
        <w:rPr>
          <w:rFonts w:eastAsia="Calibri"/>
          <w:b/>
          <w:bCs/>
          <w:color w:val="FF0000"/>
          <w:sz w:val="18"/>
          <w:szCs w:val="18"/>
          <w:lang w:eastAsia="en-US"/>
        </w:rPr>
        <w:t xml:space="preserve">) </w:t>
      </w:r>
      <w:r w:rsidRPr="005261D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 ile kullanımı halinde Kurumca karşılanır.</w:t>
      </w:r>
    </w:p>
    <w:p w:rsidR="00871FE6" w:rsidRPr="00871FE6" w:rsidRDefault="00871FE6" w:rsidP="00871FE6">
      <w:pPr>
        <w:tabs>
          <w:tab w:val="left" w:pos="709"/>
        </w:tabs>
        <w:ind w:firstLine="709"/>
        <w:jc w:val="both"/>
        <w:rPr>
          <w:rFonts w:eastAsia="Calibri"/>
          <w:color w:val="FF0000"/>
          <w:sz w:val="18"/>
          <w:szCs w:val="18"/>
        </w:rPr>
      </w:pPr>
      <w:r w:rsidRPr="00871FE6">
        <w:rPr>
          <w:rFonts w:eastAsia="Calibri"/>
          <w:color w:val="FF0000"/>
          <w:sz w:val="18"/>
          <w:szCs w:val="18"/>
        </w:rPr>
        <w:t>(10) Yanık hastalarının ayakta tedavilerinde, SUT ve eki listelerde yer alan yara bakımı ile ilgili hükümler geçerlidir.</w:t>
      </w:r>
    </w:p>
    <w:p w:rsidR="00F766EE" w:rsidRPr="00F766EE" w:rsidRDefault="00871FE6" w:rsidP="00F766EE">
      <w:pPr>
        <w:rPr>
          <w:rFonts w:eastAsia="Calibri"/>
          <w:b/>
          <w:bCs/>
          <w:sz w:val="18"/>
          <w:szCs w:val="18"/>
          <w:lang w:eastAsia="en-US"/>
        </w:rPr>
      </w:pPr>
      <w:r w:rsidRPr="00871FE6">
        <w:rPr>
          <w:b/>
          <w:color w:val="FF0000"/>
          <w:sz w:val="18"/>
          <w:szCs w:val="18"/>
        </w:rPr>
        <w:tab/>
      </w:r>
      <w:r w:rsidR="00F766EE" w:rsidRPr="00F766EE">
        <w:rPr>
          <w:rFonts w:eastAsia="Calibri"/>
          <w:b/>
          <w:bCs/>
          <w:sz w:val="18"/>
          <w:szCs w:val="18"/>
          <w:lang w:eastAsia="en-US"/>
        </w:rPr>
        <w:t xml:space="preserve">(Değişik: RG-12/12/2024-32750/3 md. Yürürlük: </w:t>
      </w:r>
      <w:r w:rsidR="00F766EE" w:rsidRPr="00F766EE">
        <w:rPr>
          <w:b/>
          <w:bCs/>
          <w:sz w:val="18"/>
          <w:szCs w:val="18"/>
        </w:rPr>
        <w:t>23/</w:t>
      </w:r>
      <w:r w:rsidR="00584F75">
        <w:rPr>
          <w:b/>
          <w:bCs/>
          <w:sz w:val="18"/>
          <w:szCs w:val="18"/>
        </w:rPr>
        <w:t>0</w:t>
      </w:r>
      <w:r w:rsidR="00F766EE" w:rsidRPr="00F766EE">
        <w:rPr>
          <w:b/>
          <w:bCs/>
          <w:sz w:val="18"/>
          <w:szCs w:val="18"/>
        </w:rPr>
        <w:t>8/2024</w:t>
      </w:r>
      <w:r w:rsidR="00F766EE" w:rsidRPr="00F766EE">
        <w:rPr>
          <w:rFonts w:eastAsia="Calibri"/>
          <w:b/>
          <w:bCs/>
          <w:sz w:val="18"/>
          <w:szCs w:val="18"/>
          <w:lang w:eastAsia="en-US"/>
        </w:rPr>
        <w:t>)</w:t>
      </w:r>
    </w:p>
    <w:p w:rsidR="00871FE6" w:rsidRPr="00F766EE" w:rsidRDefault="00F766EE" w:rsidP="00871FE6">
      <w:pPr>
        <w:tabs>
          <w:tab w:val="left" w:pos="709"/>
        </w:tabs>
        <w:jc w:val="both"/>
        <w:rPr>
          <w:b/>
          <w:strike/>
          <w:color w:val="FF0000"/>
          <w:sz w:val="18"/>
          <w:szCs w:val="18"/>
        </w:rPr>
      </w:pPr>
      <w:r>
        <w:rPr>
          <w:b/>
          <w:color w:val="FF0000"/>
          <w:sz w:val="18"/>
          <w:szCs w:val="18"/>
        </w:rPr>
        <w:tab/>
      </w:r>
      <w:r w:rsidR="00871FE6" w:rsidRPr="00F766EE">
        <w:rPr>
          <w:b/>
          <w:strike/>
          <w:color w:val="FF0000"/>
          <w:sz w:val="18"/>
          <w:szCs w:val="18"/>
        </w:rPr>
        <w:t>3.3.2 - Şeker ölçüm çubukları</w:t>
      </w:r>
    </w:p>
    <w:p w:rsidR="00871FE6" w:rsidRPr="00F766EE" w:rsidRDefault="00871FE6" w:rsidP="00871FE6">
      <w:pPr>
        <w:tabs>
          <w:tab w:val="left" w:pos="709"/>
        </w:tabs>
        <w:ind w:firstLine="709"/>
        <w:jc w:val="both"/>
        <w:rPr>
          <w:strike/>
          <w:color w:val="FF0000"/>
          <w:sz w:val="18"/>
          <w:szCs w:val="18"/>
        </w:rPr>
      </w:pPr>
      <w:r w:rsidRPr="00F766EE">
        <w:rPr>
          <w:strike/>
          <w:color w:val="FF0000"/>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871FE6" w:rsidRPr="00F766EE" w:rsidRDefault="00871FE6" w:rsidP="00871FE6">
      <w:pPr>
        <w:tabs>
          <w:tab w:val="left" w:pos="709"/>
        </w:tabs>
        <w:ind w:firstLine="709"/>
        <w:jc w:val="both"/>
        <w:rPr>
          <w:strike/>
          <w:color w:val="FF0000"/>
          <w:sz w:val="18"/>
          <w:szCs w:val="18"/>
        </w:rPr>
      </w:pPr>
      <w:r w:rsidRPr="00F766EE">
        <w:rPr>
          <w:strike/>
          <w:color w:val="FF0000"/>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BC6D76" w:rsidRPr="00F766EE" w:rsidRDefault="00871FE6" w:rsidP="00BC6D76">
      <w:pPr>
        <w:ind w:firstLine="720"/>
        <w:jc w:val="both"/>
        <w:rPr>
          <w:strike/>
          <w:color w:val="FF0000"/>
          <w:sz w:val="18"/>
          <w:szCs w:val="18"/>
        </w:rPr>
      </w:pPr>
      <w:r w:rsidRPr="00F766EE">
        <w:rPr>
          <w:strike/>
          <w:color w:val="FF0000"/>
          <w:sz w:val="18"/>
          <w:szCs w:val="18"/>
        </w:rPr>
        <w:t>b)</w:t>
      </w:r>
      <w:r w:rsidR="00BC6D76" w:rsidRPr="00F766EE">
        <w:rPr>
          <w:strike/>
          <w:color w:val="FF0000"/>
          <w:sz w:val="18"/>
          <w:szCs w:val="18"/>
        </w:rPr>
        <w:t xml:space="preserve"> </w:t>
      </w:r>
      <w:r w:rsidRPr="00F766EE">
        <w:rPr>
          <w:strike/>
          <w:color w:val="FF0000"/>
          <w:sz w:val="18"/>
          <w:szCs w:val="18"/>
        </w:rPr>
        <w:t>Kan şekeri ölçüm çubukları;</w:t>
      </w:r>
      <w:r w:rsidR="00BC6D76" w:rsidRPr="00F766EE">
        <w:rPr>
          <w:strike/>
          <w:color w:val="FF0000"/>
          <w:sz w:val="18"/>
          <w:szCs w:val="18"/>
        </w:rPr>
        <w:t xml:space="preserve">                                                                                                                        </w:t>
      </w:r>
    </w:p>
    <w:p w:rsidR="00BC6D76" w:rsidRPr="00F766EE" w:rsidRDefault="00BC6D76" w:rsidP="00BC6D76">
      <w:pPr>
        <w:ind w:firstLine="720"/>
        <w:jc w:val="both"/>
        <w:rPr>
          <w:strike/>
          <w:color w:val="FF0000"/>
          <w:sz w:val="18"/>
          <w:szCs w:val="18"/>
        </w:rPr>
      </w:pPr>
      <w:r w:rsidRPr="00F766EE">
        <w:rPr>
          <w:strike/>
          <w:color w:val="FF0000"/>
          <w:sz w:val="18"/>
          <w:szCs w:val="18"/>
        </w:rPr>
        <w:t>1)</w:t>
      </w:r>
      <w:r w:rsidR="00871FE6" w:rsidRPr="00F766EE">
        <w:rPr>
          <w:strike/>
          <w:color w:val="FF0000"/>
          <w:sz w:val="18"/>
          <w:szCs w:val="18"/>
        </w:rPr>
        <w:t>Tip I diyabetli çocuk hastalar (18 yaş altı), gebeler, transplantasyon hastalarında sağlık raporunda tedavi protokolü olarak belirtilen adetler esas alınarak,</w:t>
      </w:r>
      <w:r w:rsidRPr="00F766EE">
        <w:rPr>
          <w:strike/>
          <w:color w:val="FF0000"/>
          <w:sz w:val="18"/>
          <w:szCs w:val="18"/>
        </w:rPr>
        <w:t xml:space="preserve">                                                                                                                                             </w:t>
      </w:r>
    </w:p>
    <w:p w:rsidR="00BC6D76" w:rsidRPr="00F766EE" w:rsidRDefault="00BC6D76" w:rsidP="00BC6D76">
      <w:pPr>
        <w:tabs>
          <w:tab w:val="left" w:pos="709"/>
        </w:tabs>
        <w:ind w:left="709"/>
        <w:jc w:val="both"/>
        <w:rPr>
          <w:strike/>
          <w:color w:val="FF0000"/>
          <w:sz w:val="18"/>
          <w:szCs w:val="18"/>
        </w:rPr>
      </w:pPr>
      <w:r w:rsidRPr="00F766EE">
        <w:rPr>
          <w:strike/>
          <w:color w:val="FF0000"/>
          <w:sz w:val="18"/>
          <w:szCs w:val="18"/>
        </w:rPr>
        <w:t xml:space="preserve">2) </w:t>
      </w:r>
      <w:r w:rsidR="00871FE6" w:rsidRPr="00F766EE">
        <w:rPr>
          <w:strike/>
          <w:color w:val="FF0000"/>
          <w:sz w:val="18"/>
          <w:szCs w:val="18"/>
        </w:rPr>
        <w:t>Tip I diyabetli erişkin hastalar ve insülin kullanan Tip II diyabetli tüm hastalarda ayda en fazla 150 (yüz elli) adet,</w:t>
      </w:r>
    </w:p>
    <w:p w:rsidR="00C8793E" w:rsidRPr="00F766EE" w:rsidRDefault="00BC6D76" w:rsidP="00BC6D76">
      <w:pPr>
        <w:tabs>
          <w:tab w:val="left" w:pos="709"/>
        </w:tabs>
        <w:jc w:val="both"/>
        <w:rPr>
          <w:strike/>
          <w:color w:val="FF0000"/>
          <w:sz w:val="18"/>
          <w:szCs w:val="18"/>
        </w:rPr>
      </w:pPr>
      <w:r w:rsidRPr="00F766EE">
        <w:rPr>
          <w:color w:val="FF0000"/>
          <w:sz w:val="18"/>
          <w:szCs w:val="18"/>
        </w:rPr>
        <w:t xml:space="preserve">                </w:t>
      </w:r>
      <w:r w:rsidRPr="00F766EE">
        <w:rPr>
          <w:strike/>
          <w:color w:val="FF0000"/>
          <w:sz w:val="18"/>
          <w:szCs w:val="18"/>
        </w:rPr>
        <w:t xml:space="preserve">3) </w:t>
      </w:r>
      <w:r w:rsidR="00871FE6" w:rsidRPr="00F766EE">
        <w:rPr>
          <w:strike/>
          <w:color w:val="FF0000"/>
          <w:sz w:val="18"/>
          <w:szCs w:val="18"/>
        </w:rPr>
        <w:t>Medikal tedavi ile kontrol altında tutulan hiperinsülinemik hipoglisemisi olan çocuk hastalar için ayda en fazla 150 (yüz elli) adet, erişkin hastalar için en fazla 50 (elli) adet,</w:t>
      </w:r>
      <w:r w:rsidR="00C8793E" w:rsidRPr="00F766EE">
        <w:rPr>
          <w:strike/>
          <w:color w:val="FF0000"/>
          <w:sz w:val="18"/>
          <w:szCs w:val="18"/>
        </w:rPr>
        <w:t xml:space="preserve">                                      </w:t>
      </w:r>
    </w:p>
    <w:p w:rsidR="00871FE6" w:rsidRPr="00F766EE" w:rsidRDefault="00C8793E" w:rsidP="00BC6D76">
      <w:pPr>
        <w:tabs>
          <w:tab w:val="left" w:pos="709"/>
        </w:tabs>
        <w:jc w:val="both"/>
        <w:rPr>
          <w:strike/>
          <w:color w:val="FF0000"/>
          <w:sz w:val="18"/>
          <w:szCs w:val="18"/>
        </w:rPr>
      </w:pPr>
      <w:r w:rsidRPr="00F766EE">
        <w:rPr>
          <w:color w:val="FF0000"/>
          <w:sz w:val="18"/>
          <w:szCs w:val="18"/>
        </w:rPr>
        <w:t xml:space="preserve">                </w:t>
      </w:r>
      <w:r w:rsidRPr="00F766EE">
        <w:rPr>
          <w:strike/>
          <w:color w:val="FF0000"/>
          <w:sz w:val="18"/>
          <w:szCs w:val="18"/>
        </w:rPr>
        <w:t xml:space="preserve">4) </w:t>
      </w:r>
      <w:r w:rsidR="00871FE6" w:rsidRPr="00F766EE">
        <w:rPr>
          <w:strike/>
          <w:color w:val="FF0000"/>
          <w:sz w:val="18"/>
          <w:szCs w:val="18"/>
        </w:rPr>
        <w:t>Oral antidiyabetik ilaç kullanan diyabetli hastalara 3 (üç) ayda en fazla 100 (yüz) adet hesabıyla</w:t>
      </w:r>
    </w:p>
    <w:p w:rsidR="00871FE6" w:rsidRPr="00F766EE" w:rsidRDefault="00871FE6" w:rsidP="00871FE6">
      <w:pPr>
        <w:tabs>
          <w:tab w:val="left" w:pos="709"/>
        </w:tabs>
        <w:ind w:firstLine="709"/>
        <w:jc w:val="both"/>
        <w:rPr>
          <w:strike/>
          <w:color w:val="FF0000"/>
          <w:sz w:val="18"/>
          <w:szCs w:val="18"/>
        </w:rPr>
      </w:pPr>
      <w:r w:rsidRPr="00F766EE">
        <w:rPr>
          <w:strike/>
          <w:color w:val="FF0000"/>
          <w:sz w:val="18"/>
          <w:szCs w:val="18"/>
        </w:rPr>
        <w:t>reçete edilmesi halinde bedeli Kurumca karşılanır.</w:t>
      </w:r>
    </w:p>
    <w:p w:rsidR="00871FE6" w:rsidRPr="00F766EE" w:rsidRDefault="00871FE6" w:rsidP="00871FE6">
      <w:pPr>
        <w:tabs>
          <w:tab w:val="left" w:pos="709"/>
        </w:tabs>
        <w:ind w:firstLine="709"/>
        <w:jc w:val="both"/>
        <w:rPr>
          <w:strike/>
          <w:color w:val="FF0000"/>
          <w:sz w:val="18"/>
          <w:szCs w:val="18"/>
        </w:rPr>
      </w:pPr>
      <w:r w:rsidRPr="00F766EE">
        <w:rPr>
          <w:strike/>
          <w:color w:val="FF0000"/>
          <w:sz w:val="18"/>
          <w:szCs w:val="18"/>
        </w:rPr>
        <w:t xml:space="preserve">c) Kan şekeri ölçüm çubuklarına ait faturalara, sağlık raporunun fotokopisi (e-rapor hariç) ile reçetenin asılları (e-reçete hariç) eklenecektir. </w:t>
      </w:r>
    </w:p>
    <w:p w:rsidR="00BC6D76" w:rsidRDefault="00871FE6" w:rsidP="00871FE6">
      <w:pPr>
        <w:tabs>
          <w:tab w:val="left" w:pos="709"/>
        </w:tabs>
        <w:jc w:val="both"/>
        <w:rPr>
          <w:bCs/>
          <w:strike/>
          <w:color w:val="FF0000"/>
          <w:sz w:val="18"/>
          <w:szCs w:val="18"/>
        </w:rPr>
      </w:pPr>
      <w:r w:rsidRPr="00F766EE">
        <w:rPr>
          <w:color w:val="FF0000"/>
          <w:sz w:val="18"/>
          <w:szCs w:val="18"/>
        </w:rPr>
        <w:tab/>
      </w:r>
      <w:r w:rsidRPr="00F766EE">
        <w:rPr>
          <w:strike/>
          <w:color w:val="FF0000"/>
          <w:sz w:val="18"/>
          <w:szCs w:val="18"/>
        </w:rPr>
        <w:t xml:space="preserve">ç) </w:t>
      </w:r>
      <w:r w:rsidRPr="00F766EE">
        <w:rPr>
          <w:bCs/>
          <w:strike/>
          <w:color w:val="FF0000"/>
          <w:sz w:val="18"/>
          <w:szCs w:val="18"/>
        </w:rPr>
        <w:t>Kan şekeri ölçüm çubukları sözleşmeli eczanelerden temin edilecektir.</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
          <w:bCs/>
          <w:sz w:val="18"/>
          <w:szCs w:val="18"/>
          <w:lang w:eastAsia="en-US"/>
        </w:rPr>
        <w:t>3.3.2- Şeker ölçüm çubukları</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b) Kan şekeri ölçüm cihazlarına ait bedeller Kurumca karşılanacaktır. Kan şekeri ölçüm cihazının yenilenme süresi 2 yıldır. Bu süreden önce temin edilen kan şekeri ölçüm cihazının bedeli Kurumca ödenmez.</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c) Kan şekeri ölçüm çubukları;</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1) Tip I diyabetli çocuk hastalar (18 yaş altı), gebeler, transplantasyon hastalarında sağlık raporunda tedavi protokolü olarak belirtilen adetler esas alınarak,</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2) Tip I diyabetli erişkin hastalar ve insülin kullanan tip II diyabetli tüm hastalarda ayda en fazla 150 adet,</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3) Medikal tedavi ile kontrol altında tutulan hiperinsülinemik hipoglisemisi olan çocuk hastalar için ayda en fazla 150 adet, erişkin hastalar için en fazla 50 adet,</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4) Oral antidiyabetik ilaç kullanan diyabetli hastalara 3 ayda en fazla 100 adet hesabıyla,</w:t>
      </w:r>
    </w:p>
    <w:p w:rsidR="00F766EE" w:rsidRP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reçete edilmesi halinde bedeli Kurumca karşılanır.</w:t>
      </w:r>
    </w:p>
    <w:p w:rsidR="00F766EE" w:rsidRDefault="00F766EE" w:rsidP="00F766EE">
      <w:pPr>
        <w:shd w:val="clear" w:color="auto" w:fill="FFFFFF"/>
        <w:ind w:firstLine="709"/>
        <w:jc w:val="both"/>
        <w:rPr>
          <w:rFonts w:eastAsia="Calibri"/>
          <w:bCs/>
          <w:sz w:val="18"/>
          <w:szCs w:val="18"/>
          <w:lang w:eastAsia="en-US"/>
        </w:rPr>
      </w:pPr>
      <w:r w:rsidRPr="00F766EE">
        <w:rPr>
          <w:rFonts w:eastAsia="Calibri"/>
          <w:bCs/>
          <w:sz w:val="18"/>
          <w:szCs w:val="18"/>
          <w:lang w:eastAsia="en-US"/>
        </w:rPr>
        <w:t>ç) Kan şekeri ölçüm çubuklarına ait faturalara, sağlık raporunun fotokopisi (e-rapor hariç) ile reçetenin asılları (e-reçete hariç) eklenecektir.</w:t>
      </w:r>
    </w:p>
    <w:p w:rsidR="00492FDD" w:rsidRPr="006A6248" w:rsidRDefault="00492FDD" w:rsidP="00492FDD">
      <w:pPr>
        <w:rPr>
          <w:rFonts w:eastAsia="Calibri"/>
          <w:bCs/>
          <w:sz w:val="18"/>
          <w:szCs w:val="18"/>
          <w:lang w:eastAsia="en-US"/>
        </w:rPr>
      </w:pPr>
      <w:r w:rsidRPr="006A6248">
        <w:rPr>
          <w:b/>
          <w:bCs/>
          <w:sz w:val="18"/>
          <w:szCs w:val="18"/>
        </w:rPr>
        <w:t xml:space="preserve">               </w:t>
      </w:r>
      <w:r w:rsidRPr="0065061E">
        <w:rPr>
          <w:b/>
          <w:bCs/>
          <w:color w:val="FF0000"/>
          <w:sz w:val="18"/>
          <w:szCs w:val="18"/>
        </w:rPr>
        <w:t>(Değişik: RG-</w:t>
      </w:r>
      <w:r w:rsidR="001A49AD" w:rsidRPr="0065061E">
        <w:rPr>
          <w:b/>
          <w:bCs/>
          <w:color w:val="FF0000"/>
          <w:sz w:val="18"/>
          <w:szCs w:val="18"/>
        </w:rPr>
        <w:t>08</w:t>
      </w:r>
      <w:r w:rsidRPr="0065061E">
        <w:rPr>
          <w:b/>
          <w:bCs/>
          <w:color w:val="FF0000"/>
          <w:sz w:val="18"/>
          <w:szCs w:val="18"/>
        </w:rPr>
        <w:t>/0</w:t>
      </w:r>
      <w:r w:rsidR="001A49AD" w:rsidRPr="0065061E">
        <w:rPr>
          <w:b/>
          <w:bCs/>
          <w:color w:val="FF0000"/>
          <w:sz w:val="18"/>
          <w:szCs w:val="18"/>
        </w:rPr>
        <w:t>3</w:t>
      </w:r>
      <w:r w:rsidRPr="0065061E">
        <w:rPr>
          <w:b/>
          <w:bCs/>
          <w:color w:val="FF0000"/>
          <w:sz w:val="18"/>
          <w:szCs w:val="18"/>
        </w:rPr>
        <w:t>/2025- 328</w:t>
      </w:r>
      <w:r w:rsidR="001A49AD" w:rsidRPr="0065061E">
        <w:rPr>
          <w:b/>
          <w:bCs/>
          <w:color w:val="FF0000"/>
          <w:sz w:val="18"/>
          <w:szCs w:val="18"/>
        </w:rPr>
        <w:t xml:space="preserve">35 </w:t>
      </w:r>
      <w:r w:rsidRPr="0065061E">
        <w:rPr>
          <w:b/>
          <w:bCs/>
          <w:color w:val="FF0000"/>
          <w:sz w:val="18"/>
          <w:szCs w:val="18"/>
        </w:rPr>
        <w:t>/</w:t>
      </w:r>
      <w:r w:rsidR="001A49AD" w:rsidRPr="0065061E">
        <w:rPr>
          <w:b/>
          <w:bCs/>
          <w:color w:val="FF0000"/>
          <w:sz w:val="18"/>
          <w:szCs w:val="18"/>
        </w:rPr>
        <w:t xml:space="preserve"> </w:t>
      </w:r>
      <w:r w:rsidR="006A6248" w:rsidRPr="0065061E">
        <w:rPr>
          <w:b/>
          <w:bCs/>
          <w:color w:val="FF0000"/>
          <w:sz w:val="18"/>
          <w:szCs w:val="18"/>
        </w:rPr>
        <w:t>4</w:t>
      </w:r>
      <w:r w:rsidRPr="0065061E">
        <w:rPr>
          <w:b/>
          <w:bCs/>
          <w:color w:val="FF0000"/>
          <w:sz w:val="18"/>
          <w:szCs w:val="18"/>
        </w:rPr>
        <w:t xml:space="preserve"> md. Yürürlük: </w:t>
      </w:r>
      <w:r w:rsidR="001A49AD" w:rsidRPr="0065061E">
        <w:rPr>
          <w:b/>
          <w:bCs/>
          <w:color w:val="FF0000"/>
          <w:sz w:val="18"/>
          <w:szCs w:val="18"/>
        </w:rPr>
        <w:t>22</w:t>
      </w:r>
      <w:r w:rsidRPr="0065061E">
        <w:rPr>
          <w:b/>
          <w:bCs/>
          <w:color w:val="FF0000"/>
          <w:sz w:val="18"/>
          <w:szCs w:val="18"/>
        </w:rPr>
        <w:t>/</w:t>
      </w:r>
      <w:r w:rsidR="001A49AD" w:rsidRPr="0065061E">
        <w:rPr>
          <w:b/>
          <w:bCs/>
          <w:color w:val="FF0000"/>
          <w:sz w:val="18"/>
          <w:szCs w:val="18"/>
        </w:rPr>
        <w:t>03</w:t>
      </w:r>
      <w:r w:rsidRPr="0065061E">
        <w:rPr>
          <w:b/>
          <w:bCs/>
          <w:color w:val="FF0000"/>
          <w:sz w:val="18"/>
          <w:szCs w:val="18"/>
        </w:rPr>
        <w:t>/2025)</w:t>
      </w:r>
    </w:p>
    <w:p w:rsidR="00F766EE" w:rsidRPr="00492FDD" w:rsidRDefault="00F766EE" w:rsidP="00F766EE">
      <w:pPr>
        <w:tabs>
          <w:tab w:val="left" w:pos="709"/>
        </w:tabs>
        <w:jc w:val="both"/>
        <w:rPr>
          <w:rFonts w:eastAsia="Calibri"/>
          <w:bCs/>
          <w:strike/>
          <w:sz w:val="18"/>
          <w:szCs w:val="18"/>
          <w:lang w:eastAsia="en-US"/>
        </w:rPr>
      </w:pPr>
      <w:r>
        <w:rPr>
          <w:rFonts w:eastAsia="Calibri"/>
          <w:bCs/>
          <w:sz w:val="18"/>
          <w:szCs w:val="18"/>
          <w:lang w:eastAsia="en-US"/>
        </w:rPr>
        <w:tab/>
      </w:r>
      <w:r w:rsidRPr="00492FDD">
        <w:rPr>
          <w:rFonts w:eastAsia="Calibri"/>
          <w:bCs/>
          <w:strike/>
          <w:sz w:val="18"/>
          <w:szCs w:val="18"/>
          <w:lang w:eastAsia="en-US"/>
        </w:rPr>
        <w:t>d) Kan şekeri ölçüm çubukları ve kan şekeri ölçüm cihazları sözleşmeli eczanelerden temin edilecektir.</w:t>
      </w:r>
    </w:p>
    <w:p w:rsidR="00492FDD" w:rsidRPr="0065061E" w:rsidRDefault="00492FDD" w:rsidP="00492FDD">
      <w:pPr>
        <w:tabs>
          <w:tab w:val="left" w:pos="284"/>
          <w:tab w:val="left" w:pos="709"/>
        </w:tabs>
        <w:autoSpaceDE w:val="0"/>
        <w:autoSpaceDN w:val="0"/>
        <w:adjustRightInd w:val="0"/>
        <w:ind w:firstLine="567"/>
        <w:jc w:val="both"/>
        <w:rPr>
          <w:strike/>
          <w:color w:val="FF0000"/>
          <w:sz w:val="18"/>
          <w:szCs w:val="18"/>
        </w:rPr>
      </w:pPr>
      <w:r>
        <w:rPr>
          <w:bCs/>
          <w:color w:val="000000" w:themeColor="text1"/>
          <w:sz w:val="18"/>
          <w:szCs w:val="18"/>
        </w:rPr>
        <w:t xml:space="preserve">   </w:t>
      </w:r>
      <w:r w:rsidRPr="0065061E">
        <w:rPr>
          <w:bCs/>
          <w:color w:val="FF0000"/>
          <w:sz w:val="18"/>
          <w:szCs w:val="18"/>
        </w:rPr>
        <w:t>d) Kan şekeri ölçüm çubukları ve kan şekeri ölçüm cihazları sözleşmeli satış merkezi/eczanelerden temin edilecektir.</w:t>
      </w:r>
    </w:p>
    <w:p w:rsidR="00871FE6" w:rsidRPr="00871FE6" w:rsidRDefault="00871FE6" w:rsidP="00871FE6">
      <w:pPr>
        <w:keepNext/>
        <w:tabs>
          <w:tab w:val="left" w:pos="709"/>
        </w:tabs>
        <w:ind w:firstLine="284"/>
        <w:jc w:val="both"/>
        <w:rPr>
          <w:b/>
          <w:noProof/>
          <w:color w:val="FF0000"/>
          <w:sz w:val="18"/>
          <w:szCs w:val="18"/>
        </w:rPr>
      </w:pPr>
      <w:r w:rsidRPr="00871FE6">
        <w:rPr>
          <w:b/>
          <w:noProof/>
          <w:color w:val="FF0000"/>
          <w:sz w:val="18"/>
          <w:szCs w:val="18"/>
        </w:rPr>
        <w:lastRenderedPageBreak/>
        <w:tab/>
        <w:t>3.3.3 - Görmeye yardımcı tıbbi malzemeler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(2) Reçetenin/e-reçetenin/sağlık kurulu raporunun/e-raporun düzenlenme tarihinden itibaren 10 (on) işgünü içerisinde yapılan hasta müracaatları optisyenlik müesseseleri tarafından kabul edilecektir. Süresi içerisinde kabul edilen sağlık kurulu raporu/e-raporun ve/veya reçetelerin/e-reçetelerin sisteme kaydı nitelikli malzemelerde 30 (otuz) iş günü, diğer reçeteli malzemelerde ise 20 (yirmi)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3.3.3.A - Gözlük cam ve çerçevesi</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(1) Gözlük cam ve çerçevesinin temininde göz sağlığı ve hastalıkları uzman hekimleri ile bu dalda ihtisas yapan asistan hekimler tarafından düzenlenen reçeteye/e-reçeteye dayanılarak işlem yapılır. Ancak, acil polikliniklerinde yazılan gözlük cam ve çerçeve reçete/e-reçete bedelleri karşılanmaz.</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edilebilir.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(3) Cam bedelleri, çerçeve bedeli ile birlikte sözleşmeli optisyenlik müesseseleri tarafından Kuruma fatura edilebilir.</w:t>
      </w:r>
    </w:p>
    <w:p w:rsidR="00DA2FF4"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SUT eki EK-3/D Listesinde yer alan camlar ile hasta tarafından talep edilen farklı özelliklere sahip camlar arasında oluşacak fark ücreti Kurum tarafından karşılanmaz.</w:t>
      </w:r>
    </w:p>
    <w:p w:rsidR="00871FE6" w:rsidRPr="00DA2FF4" w:rsidRDefault="00DA2FF4" w:rsidP="00871FE6">
      <w:pPr>
        <w:tabs>
          <w:tab w:val="left" w:pos="0"/>
          <w:tab w:val="left" w:pos="567"/>
          <w:tab w:val="left" w:pos="709"/>
        </w:tabs>
        <w:ind w:firstLine="709"/>
        <w:jc w:val="both"/>
        <w:rPr>
          <w:noProof/>
          <w:sz w:val="18"/>
          <w:szCs w:val="18"/>
        </w:rPr>
      </w:pPr>
      <w:r w:rsidRPr="00DA2FF4">
        <w:rPr>
          <w:rFonts w:eastAsia="Calibri"/>
          <w:b/>
          <w:bCs/>
          <w:sz w:val="18"/>
          <w:szCs w:val="18"/>
          <w:lang w:eastAsia="en-US"/>
        </w:rPr>
        <w:t>(Değişik: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/17-b md. Yürürlük: 2</w:t>
      </w:r>
      <w:r w:rsidR="00727E3F">
        <w:rPr>
          <w:rFonts w:eastAsia="Calibri"/>
          <w:b/>
          <w:bCs/>
          <w:sz w:val="18"/>
          <w:szCs w:val="18"/>
          <w:lang w:eastAsia="en-US"/>
        </w:rPr>
        <w:t>4</w:t>
      </w:r>
      <w:r w:rsidRPr="00DA2FF4">
        <w:rPr>
          <w:rFonts w:eastAsia="Calibri"/>
          <w:b/>
          <w:bCs/>
          <w:sz w:val="18"/>
          <w:szCs w:val="18"/>
          <w:lang w:eastAsia="en-US"/>
        </w:rPr>
        <w:t xml:space="preserve">/03/2023)  </w:t>
      </w:r>
    </w:p>
    <w:p w:rsidR="00871FE6"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 xml:space="preserve">(5) Gözlük camı ve çerçevelerinin </w:t>
      </w:r>
      <w:r w:rsidRPr="00DA2FF4">
        <w:rPr>
          <w:strike/>
          <w:color w:val="FF0000"/>
          <w:sz w:val="18"/>
          <w:szCs w:val="18"/>
        </w:rPr>
        <w:t>miat</w:t>
      </w:r>
      <w:r w:rsidRPr="00DA2FF4">
        <w:rPr>
          <w:strike/>
          <w:noProof/>
          <w:color w:val="FF0000"/>
          <w:sz w:val="18"/>
          <w:szCs w:val="18"/>
        </w:rPr>
        <w:t xml:space="preserve"> süresi 3 (üç) yıldır. Ancak, görme bozukluğunda 0,5 diyoptrilik değişiklik olması halinde gözlük camı süresinden önce yenilenebilir.</w:t>
      </w:r>
    </w:p>
    <w:p w:rsidR="00DA2FF4" w:rsidRDefault="00DA2FF4" w:rsidP="00DA2FF4">
      <w:pPr>
        <w:tabs>
          <w:tab w:val="left" w:pos="709"/>
          <w:tab w:val="left" w:pos="1560"/>
        </w:tabs>
        <w:ind w:firstLine="567"/>
        <w:jc w:val="both"/>
        <w:rPr>
          <w:sz w:val="18"/>
          <w:szCs w:val="18"/>
        </w:rPr>
      </w:pPr>
      <w:r>
        <w:rPr>
          <w:sz w:val="18"/>
          <w:szCs w:val="18"/>
        </w:rPr>
        <w:t xml:space="preserve">   (5) Gözlük cam ve çerçevelerinin </w:t>
      </w:r>
      <w:r w:rsidRPr="00C26A33">
        <w:rPr>
          <w:color w:val="000000" w:themeColor="text1"/>
          <w:sz w:val="18"/>
          <w:szCs w:val="18"/>
        </w:rPr>
        <w:t xml:space="preserve">miat süresi 14 (on dört) yaş </w:t>
      </w:r>
      <w:r>
        <w:rPr>
          <w:sz w:val="18"/>
          <w:szCs w:val="18"/>
        </w:rPr>
        <w:t>ve altı çocuklar için 1 (bir) yıl, 14 (on dört) yaş üzeri hastalar için 2 (iki) yıldır. Ancak, kırma kusurunun 0,5 diyoptrilik değişiklik göstermesi halinde gözlük camı süresinden önce yenilenebilir. 14 (on dört) yaş ve altı çocuklarda ise silendirik değerin 0,25 diyoptri veya silendirik aksın 10 derecenin üzerinde değişiklik göstermesi halinde gözlük camı süresinden önce yenilenebilir.</w:t>
      </w:r>
    </w:p>
    <w:p w:rsidR="00DA2FF4" w:rsidRPr="00DA2FF4" w:rsidRDefault="00DA2FF4" w:rsidP="00DA2FF4">
      <w:pPr>
        <w:tabs>
          <w:tab w:val="left" w:pos="0"/>
          <w:tab w:val="left" w:pos="567"/>
          <w:tab w:val="left" w:pos="709"/>
        </w:tabs>
        <w:ind w:firstLine="709"/>
        <w:jc w:val="both"/>
        <w:rPr>
          <w:strike/>
          <w:noProof/>
          <w:color w:val="FF0000"/>
          <w:sz w:val="18"/>
          <w:szCs w:val="18"/>
        </w:rPr>
      </w:pPr>
      <w:r w:rsidRPr="00DA2FF4">
        <w:rPr>
          <w:rFonts w:eastAsia="Calibri"/>
          <w:b/>
          <w:bCs/>
          <w:color w:val="FF0000"/>
          <w:sz w:val="18"/>
          <w:szCs w:val="18"/>
          <w:lang w:eastAsia="en-US"/>
        </w:rPr>
        <w:t>(Mülga: RG- 1</w:t>
      </w:r>
      <w:r w:rsidR="00CA1A89">
        <w:rPr>
          <w:rFonts w:eastAsia="Calibri"/>
          <w:b/>
          <w:bCs/>
          <w:color w:val="FF0000"/>
          <w:sz w:val="18"/>
          <w:szCs w:val="18"/>
          <w:lang w:eastAsia="en-US"/>
        </w:rPr>
        <w:t>6</w:t>
      </w:r>
      <w:r w:rsidRPr="00DA2FF4">
        <w:rPr>
          <w:rFonts w:eastAsia="Calibri"/>
          <w:b/>
          <w:bCs/>
          <w:color w:val="FF0000"/>
          <w:sz w:val="18"/>
          <w:szCs w:val="18"/>
          <w:lang w:eastAsia="en-US"/>
        </w:rPr>
        <w:t>/03/2023-3213</w:t>
      </w:r>
      <w:r w:rsidR="00CE7755">
        <w:rPr>
          <w:rFonts w:eastAsia="Calibri"/>
          <w:b/>
          <w:bCs/>
          <w:color w:val="FF0000"/>
          <w:sz w:val="18"/>
          <w:szCs w:val="18"/>
          <w:lang w:eastAsia="en-US"/>
        </w:rPr>
        <w:t>4</w:t>
      </w:r>
      <w:r w:rsidRPr="00DA2FF4">
        <w:rPr>
          <w:rFonts w:eastAsia="Calibri"/>
          <w:b/>
          <w:bCs/>
          <w:color w:val="FF0000"/>
          <w:sz w:val="18"/>
          <w:szCs w:val="18"/>
          <w:lang w:eastAsia="en-US"/>
        </w:rPr>
        <w:t>/17-b md. Yürürlük: 2</w:t>
      </w:r>
      <w:r w:rsidR="00727E3F">
        <w:rPr>
          <w:rFonts w:eastAsia="Calibri"/>
          <w:b/>
          <w:bCs/>
          <w:color w:val="FF0000"/>
          <w:sz w:val="18"/>
          <w:szCs w:val="18"/>
          <w:lang w:eastAsia="en-US"/>
        </w:rPr>
        <w:t>4</w:t>
      </w:r>
      <w:r w:rsidRPr="00DA2FF4">
        <w:rPr>
          <w:rFonts w:eastAsia="Calibri"/>
          <w:b/>
          <w:bCs/>
          <w:color w:val="FF0000"/>
          <w:sz w:val="18"/>
          <w:szCs w:val="18"/>
          <w:lang w:eastAsia="en-US"/>
        </w:rPr>
        <w:t xml:space="preserve">/03/2023)  </w:t>
      </w:r>
    </w:p>
    <w:p w:rsidR="00871FE6" w:rsidRPr="00DA2FF4"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3.3.3.B - Teleskopik gözlük</w:t>
      </w:r>
    </w:p>
    <w:p w:rsidR="00871FE6" w:rsidRPr="00871FE6" w:rsidRDefault="00871FE6" w:rsidP="00DA2FF4">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(1) Konjenital nedenlere, kalıtsal hastalıklara, yaralanmalara, şeker hastalığına, glokoma, katarakta ve yaşlanmaya bağlı göz bozukluğu olan ve iyi gören gözde düzeltilmiş uzak görme keskinliği 3/10 ve altında olan hastalarda üçüncü basamak resmi sağlık hizmeti sunucularınca </w:t>
      </w:r>
      <w:r w:rsidR="00DA2FF4" w:rsidRPr="00DA2FF4">
        <w:rPr>
          <w:rFonts w:eastAsia="Calibri"/>
          <w:b/>
          <w:bCs/>
          <w:color w:val="FF0000"/>
          <w:sz w:val="18"/>
          <w:szCs w:val="18"/>
          <w:lang w:eastAsia="en-US"/>
        </w:rPr>
        <w:t>(Mülga:RG- 1</w:t>
      </w:r>
      <w:r w:rsidR="00CA1A89">
        <w:rPr>
          <w:rFonts w:eastAsia="Calibri"/>
          <w:b/>
          <w:bCs/>
          <w:color w:val="FF0000"/>
          <w:sz w:val="18"/>
          <w:szCs w:val="18"/>
          <w:lang w:eastAsia="en-US"/>
        </w:rPr>
        <w:t>6</w:t>
      </w:r>
      <w:r w:rsidR="00DA2FF4" w:rsidRPr="00DA2FF4">
        <w:rPr>
          <w:rFonts w:eastAsia="Calibri"/>
          <w:b/>
          <w:bCs/>
          <w:color w:val="FF0000"/>
          <w:sz w:val="18"/>
          <w:szCs w:val="18"/>
          <w:lang w:eastAsia="en-US"/>
        </w:rPr>
        <w:t>/03/2023-3213</w:t>
      </w:r>
      <w:r w:rsidR="00CE7755">
        <w:rPr>
          <w:rFonts w:eastAsia="Calibri"/>
          <w:b/>
          <w:bCs/>
          <w:color w:val="FF0000"/>
          <w:sz w:val="18"/>
          <w:szCs w:val="18"/>
          <w:lang w:eastAsia="en-US"/>
        </w:rPr>
        <w:t>4</w:t>
      </w:r>
      <w:r w:rsidR="00DA2FF4" w:rsidRPr="00DA2FF4">
        <w:rPr>
          <w:rFonts w:eastAsia="Calibri"/>
          <w:b/>
          <w:bCs/>
          <w:color w:val="FF0000"/>
          <w:sz w:val="18"/>
          <w:szCs w:val="18"/>
          <w:lang w:eastAsia="en-US"/>
        </w:rPr>
        <w:t>/17-</w:t>
      </w:r>
      <w:r w:rsidR="00DA2FF4">
        <w:rPr>
          <w:rFonts w:eastAsia="Calibri"/>
          <w:b/>
          <w:bCs/>
          <w:color w:val="FF0000"/>
          <w:sz w:val="18"/>
          <w:szCs w:val="18"/>
          <w:lang w:eastAsia="en-US"/>
        </w:rPr>
        <w:t>c</w:t>
      </w:r>
      <w:r w:rsidR="00DA2FF4" w:rsidRPr="00DA2FF4">
        <w:rPr>
          <w:rFonts w:eastAsia="Calibri"/>
          <w:b/>
          <w:bCs/>
          <w:color w:val="FF0000"/>
          <w:sz w:val="18"/>
          <w:szCs w:val="18"/>
          <w:lang w:eastAsia="en-US"/>
        </w:rPr>
        <w:t xml:space="preserve"> md. Yürürlük:2</w:t>
      </w:r>
      <w:r w:rsidR="00727E3F">
        <w:rPr>
          <w:rFonts w:eastAsia="Calibri"/>
          <w:b/>
          <w:bCs/>
          <w:color w:val="FF0000"/>
          <w:sz w:val="18"/>
          <w:szCs w:val="18"/>
          <w:lang w:eastAsia="en-US"/>
        </w:rPr>
        <w:t>4</w:t>
      </w:r>
      <w:r w:rsidR="00DA2FF4" w:rsidRPr="00DA2FF4">
        <w:rPr>
          <w:rFonts w:eastAsia="Calibri"/>
          <w:b/>
          <w:bCs/>
          <w:color w:val="FF0000"/>
          <w:sz w:val="18"/>
          <w:szCs w:val="18"/>
          <w:lang w:eastAsia="en-US"/>
        </w:rPr>
        <w:t xml:space="preserve">/03/2023) </w:t>
      </w:r>
      <w:r w:rsidRPr="00DA2FF4">
        <w:rPr>
          <w:strike/>
          <w:noProof/>
          <w:color w:val="FF0000"/>
          <w:sz w:val="18"/>
          <w:szCs w:val="18"/>
        </w:rPr>
        <w:t>ve Kurumla sözleşmesi devam eden vakıf yüksek öğretim kurumlarıyla işbirliği protokolü bulunan özel hastanelerce</w:t>
      </w:r>
      <w:r w:rsidRPr="00DA2FF4">
        <w:rPr>
          <w:noProof/>
          <w:color w:val="FF0000"/>
          <w:sz w:val="18"/>
          <w:szCs w:val="18"/>
        </w:rPr>
        <w:t xml:space="preserve"> </w:t>
      </w:r>
      <w:r w:rsidRPr="00871FE6">
        <w:rPr>
          <w:noProof/>
          <w:color w:val="FF0000"/>
          <w:sz w:val="18"/>
          <w:szCs w:val="18"/>
        </w:rPr>
        <w:t>düzenlenen ve en az bir göz sağlığı ve hastalıkları uzmanının yer aldığı sağlık kurulu raporuna/e-rapora dayanılarak bedelleri Kurumca karşılanır.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DA2FF4" w:rsidRDefault="00DA2FF4" w:rsidP="00871FE6">
      <w:pPr>
        <w:tabs>
          <w:tab w:val="left" w:pos="0"/>
          <w:tab w:val="left" w:pos="567"/>
          <w:tab w:val="left" w:pos="709"/>
        </w:tabs>
        <w:ind w:firstLine="709"/>
        <w:jc w:val="both"/>
        <w:rPr>
          <w:noProof/>
          <w:color w:val="FF0000"/>
          <w:sz w:val="18"/>
          <w:szCs w:val="18"/>
        </w:rPr>
      </w:pPr>
      <w:bookmarkStart w:id="621" w:name="_Hlk129772403"/>
      <w:r w:rsidRPr="00DA2FF4">
        <w:rPr>
          <w:rFonts w:eastAsia="Calibri"/>
          <w:b/>
          <w:bCs/>
          <w:sz w:val="18"/>
          <w:szCs w:val="18"/>
          <w:lang w:eastAsia="en-US"/>
        </w:rPr>
        <w:t>(Değişik: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/17-c md. Yürürlük: 2</w:t>
      </w:r>
      <w:r w:rsidR="00727E3F">
        <w:rPr>
          <w:rFonts w:eastAsia="Calibri"/>
          <w:b/>
          <w:bCs/>
          <w:sz w:val="18"/>
          <w:szCs w:val="18"/>
          <w:lang w:eastAsia="en-US"/>
        </w:rPr>
        <w:t>4</w:t>
      </w:r>
      <w:r w:rsidRPr="00DA2FF4">
        <w:rPr>
          <w:rFonts w:eastAsia="Calibri"/>
          <w:b/>
          <w:bCs/>
          <w:sz w:val="18"/>
          <w:szCs w:val="18"/>
          <w:lang w:eastAsia="en-US"/>
        </w:rPr>
        <w:t>/03/2023)</w:t>
      </w:r>
    </w:p>
    <w:bookmarkEnd w:id="621"/>
    <w:p w:rsidR="00871FE6" w:rsidRDefault="00871FE6" w:rsidP="00871FE6">
      <w:pPr>
        <w:tabs>
          <w:tab w:val="left" w:pos="0"/>
          <w:tab w:val="left" w:pos="567"/>
          <w:tab w:val="left" w:pos="709"/>
        </w:tabs>
        <w:ind w:firstLine="709"/>
        <w:jc w:val="both"/>
        <w:rPr>
          <w:strike/>
          <w:noProof/>
          <w:color w:val="FF0000"/>
          <w:sz w:val="18"/>
          <w:szCs w:val="18"/>
        </w:rPr>
      </w:pPr>
      <w:r w:rsidRPr="00DA2FF4">
        <w:rPr>
          <w:strike/>
          <w:noProof/>
          <w:color w:val="FF0000"/>
          <w:sz w:val="18"/>
          <w:szCs w:val="18"/>
        </w:rPr>
        <w:t>(3) Teleskopik gözlükler sağlık kurulu raporuyla/e-raporla 3 (üç) yılda bir yenilenir. Ancak, gerekliliğinin sağlık kurulu raporuyla/e-raporla belirtilmesi şartıyla, çocuklarda bu süre 1 (bir) yıl olarak uygulanır.</w:t>
      </w:r>
    </w:p>
    <w:p w:rsidR="00DA2FF4" w:rsidRPr="00DA2FF4" w:rsidRDefault="00DA2FF4" w:rsidP="00871FE6">
      <w:pPr>
        <w:tabs>
          <w:tab w:val="left" w:pos="0"/>
          <w:tab w:val="left" w:pos="567"/>
          <w:tab w:val="left" w:pos="709"/>
        </w:tabs>
        <w:ind w:firstLine="709"/>
        <w:jc w:val="both"/>
        <w:rPr>
          <w:strike/>
          <w:noProof/>
          <w:color w:val="FF0000"/>
          <w:sz w:val="18"/>
          <w:szCs w:val="18"/>
        </w:rPr>
      </w:pPr>
      <w:r w:rsidRPr="001B174F">
        <w:rPr>
          <w:sz w:val="18"/>
          <w:szCs w:val="18"/>
        </w:rPr>
        <w:t xml:space="preserve">(3) Teleskopik gözlükler sağlık kurulu raporuyla/e-raporla 18 (on sekiz) yaş ve altı çocuklar ile 25 (yirmi beş) yaş ve altı öğrenci olanlarda yılda bir yenilenir. </w:t>
      </w:r>
      <w:r>
        <w:rPr>
          <w:sz w:val="18"/>
          <w:szCs w:val="18"/>
        </w:rPr>
        <w:t>Bunların dışındaki kişilerde</w:t>
      </w:r>
      <w:r w:rsidRPr="001B174F">
        <w:rPr>
          <w:sz w:val="18"/>
          <w:szCs w:val="18"/>
        </w:rPr>
        <w:t xml:space="preserve"> 2 (iki) yılda bir yenilenebilir.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871FE6" w:rsidRPr="00871FE6" w:rsidRDefault="00871FE6" w:rsidP="00871FE6">
      <w:pPr>
        <w:keepNext/>
        <w:keepLines/>
        <w:tabs>
          <w:tab w:val="left" w:pos="709"/>
        </w:tabs>
        <w:ind w:firstLine="426"/>
        <w:jc w:val="both"/>
        <w:rPr>
          <w:b/>
          <w:bCs/>
          <w:iCs/>
          <w:noProof/>
          <w:color w:val="FF0000"/>
          <w:sz w:val="18"/>
          <w:szCs w:val="18"/>
        </w:rPr>
      </w:pPr>
      <w:r w:rsidRPr="00871FE6">
        <w:rPr>
          <w:b/>
          <w:bCs/>
          <w:iCs/>
          <w:noProof/>
          <w:color w:val="FF0000"/>
          <w:sz w:val="18"/>
          <w:szCs w:val="18"/>
        </w:rPr>
        <w:t xml:space="preserve">      3.3.3.C - Kontakt lensler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(1) Kontakt lens bedelleri;</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a) Konjenital katarakt nedeniyle opere olmuş afak olgularda,</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b) Travma ve iatrojenik nedenlerle tek gözde veya iki gözde göz lens bağlarının kopması ve akabinde göz içine tekrar lens konulamaması sonucu gelişen afaki olgularda,</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c) Keratokonusu olan göze gözlük uygulanmış ve gözlükle görme keskinlikleri 10/10’a kadar (tama) artmayan olgularda,</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ve bu durumlarının üçüncü basamak resmi sağlık hizmeti </w:t>
      </w:r>
      <w:r w:rsidRPr="00E70280">
        <w:rPr>
          <w:noProof/>
          <w:color w:val="FF0000"/>
          <w:sz w:val="18"/>
          <w:szCs w:val="18"/>
        </w:rPr>
        <w:t xml:space="preserve">sunucularınca </w:t>
      </w:r>
      <w:r w:rsidR="00E70280" w:rsidRPr="00E70280">
        <w:rPr>
          <w:rFonts w:eastAsia="Calibri"/>
          <w:b/>
          <w:bCs/>
          <w:color w:val="FF0000"/>
          <w:sz w:val="18"/>
          <w:szCs w:val="18"/>
          <w:lang w:eastAsia="en-US"/>
        </w:rPr>
        <w:t>(Mülga: RG-1</w:t>
      </w:r>
      <w:r w:rsidR="00CA1A89">
        <w:rPr>
          <w:rFonts w:eastAsia="Calibri"/>
          <w:b/>
          <w:bCs/>
          <w:color w:val="FF0000"/>
          <w:sz w:val="18"/>
          <w:szCs w:val="18"/>
          <w:lang w:eastAsia="en-US"/>
        </w:rPr>
        <w:t>6</w:t>
      </w:r>
      <w:r w:rsidR="00E70280" w:rsidRPr="00E70280">
        <w:rPr>
          <w:rFonts w:eastAsia="Calibri"/>
          <w:b/>
          <w:bCs/>
          <w:color w:val="FF0000"/>
          <w:sz w:val="18"/>
          <w:szCs w:val="18"/>
          <w:lang w:eastAsia="en-US"/>
        </w:rPr>
        <w:t>/03/2023-3213</w:t>
      </w:r>
      <w:r w:rsidR="00CE7755">
        <w:rPr>
          <w:rFonts w:eastAsia="Calibri"/>
          <w:b/>
          <w:bCs/>
          <w:color w:val="FF0000"/>
          <w:sz w:val="18"/>
          <w:szCs w:val="18"/>
          <w:lang w:eastAsia="en-US"/>
        </w:rPr>
        <w:t>4</w:t>
      </w:r>
      <w:r w:rsidR="00E70280" w:rsidRPr="00E70280">
        <w:rPr>
          <w:rFonts w:eastAsia="Calibri"/>
          <w:b/>
          <w:bCs/>
          <w:color w:val="FF0000"/>
          <w:sz w:val="18"/>
          <w:szCs w:val="18"/>
          <w:lang w:eastAsia="en-US"/>
        </w:rPr>
        <w:t>/17-</w:t>
      </w:r>
      <w:r w:rsidR="00E70280">
        <w:rPr>
          <w:rFonts w:eastAsia="Calibri"/>
          <w:b/>
          <w:bCs/>
          <w:color w:val="FF0000"/>
          <w:sz w:val="18"/>
          <w:szCs w:val="18"/>
          <w:lang w:eastAsia="en-US"/>
        </w:rPr>
        <w:t>ç</w:t>
      </w:r>
      <w:r w:rsidR="00E70280" w:rsidRPr="00E70280">
        <w:rPr>
          <w:rFonts w:eastAsia="Calibri"/>
          <w:b/>
          <w:bCs/>
          <w:color w:val="FF0000"/>
          <w:sz w:val="18"/>
          <w:szCs w:val="18"/>
          <w:lang w:eastAsia="en-US"/>
        </w:rPr>
        <w:t xml:space="preserve"> md. Yürürlük:2</w:t>
      </w:r>
      <w:r w:rsidR="00727E3F">
        <w:rPr>
          <w:rFonts w:eastAsia="Calibri"/>
          <w:b/>
          <w:bCs/>
          <w:color w:val="FF0000"/>
          <w:sz w:val="18"/>
          <w:szCs w:val="18"/>
          <w:lang w:eastAsia="en-US"/>
        </w:rPr>
        <w:t>4</w:t>
      </w:r>
      <w:r w:rsidR="00E70280" w:rsidRPr="00E70280">
        <w:rPr>
          <w:rFonts w:eastAsia="Calibri"/>
          <w:b/>
          <w:bCs/>
          <w:color w:val="FF0000"/>
          <w:sz w:val="18"/>
          <w:szCs w:val="18"/>
          <w:lang w:eastAsia="en-US"/>
        </w:rPr>
        <w:t xml:space="preserve">/03/2023) </w:t>
      </w:r>
      <w:r w:rsidRPr="00E70280">
        <w:rPr>
          <w:strike/>
          <w:noProof/>
          <w:color w:val="FF0000"/>
          <w:sz w:val="18"/>
          <w:szCs w:val="18"/>
        </w:rPr>
        <w:t>ve Kuruml</w:t>
      </w:r>
      <w:r w:rsidRPr="00857E41">
        <w:rPr>
          <w:strike/>
          <w:noProof/>
          <w:color w:val="FF0000"/>
          <w:sz w:val="18"/>
          <w:szCs w:val="18"/>
        </w:rPr>
        <w:t>a sözleşmesi devam eden vakıf yüksek öğretim kurumlarıyla işbirliği protokolü bulunan özel hastanelerce</w:t>
      </w:r>
      <w:r w:rsidRPr="00871FE6">
        <w:rPr>
          <w:noProof/>
          <w:color w:val="FF0000"/>
          <w:sz w:val="18"/>
          <w:szCs w:val="18"/>
        </w:rPr>
        <w:t xml:space="preserve">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(2) Kontakt lenslerin </w:t>
      </w:r>
      <w:r w:rsidRPr="00871FE6">
        <w:rPr>
          <w:color w:val="FF0000"/>
          <w:sz w:val="18"/>
          <w:szCs w:val="18"/>
        </w:rPr>
        <w:t xml:space="preserve">miat </w:t>
      </w:r>
      <w:r w:rsidRPr="00871FE6">
        <w:rPr>
          <w:noProof/>
          <w:color w:val="FF0000"/>
          <w:sz w:val="18"/>
          <w:szCs w:val="18"/>
        </w:rPr>
        <w:t xml:space="preserve">süresi 2 (iki) yıldır. </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 xml:space="preserve">(3) Konjenital katarakt nedeniyle opere olmuş 6 (altı) yaşından küçük çocuklarda 6 (altı) ayda bir yenilenmesi halinde sağlık kurulu raporuna/e-rapora istinaden bedelleri Kurumca karşılanır. </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(4) Konjenital katarakt nedeniyle opere olmuş ve afakı 6 (altı) yaşından sonra da devam eden olgularda kontakt lensin sağlık kurulu raporu/e-rapor ile “aylık sık replasmanlı” olarak kullanılacağının belirtilmesi halinde 6 (altı) ayda bir, “yıllık” olarak kullanılacağının belirtilmesi halinde ise yılda bir yenilenebilir.</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t>(5) Konjenital katarakt nedeniyle opere olmuş afak olgular hariç kontakt lens kullanan hastaların ayrıca gözlük cam ve çerçeve bedelleri Kurumca karşılanmaz.</w:t>
      </w:r>
    </w:p>
    <w:p w:rsidR="00871FE6" w:rsidRPr="00871FE6" w:rsidRDefault="00871FE6" w:rsidP="00871FE6">
      <w:pPr>
        <w:tabs>
          <w:tab w:val="left" w:pos="0"/>
          <w:tab w:val="left" w:pos="567"/>
          <w:tab w:val="left" w:pos="709"/>
        </w:tabs>
        <w:ind w:firstLine="709"/>
        <w:jc w:val="both"/>
        <w:rPr>
          <w:noProof/>
          <w:color w:val="FF0000"/>
          <w:sz w:val="18"/>
          <w:szCs w:val="18"/>
        </w:rPr>
      </w:pPr>
      <w:r w:rsidRPr="00871FE6">
        <w:rPr>
          <w:noProof/>
          <w:color w:val="FF0000"/>
          <w:sz w:val="18"/>
          <w:szCs w:val="18"/>
        </w:rPr>
        <w:lastRenderedPageBreak/>
        <w:t>(6) Kontakt lens solüsyonlarının bedelleri Kurumca karşılanmaz.</w:t>
      </w:r>
    </w:p>
    <w:p w:rsidR="00871FE6" w:rsidRPr="00871FE6" w:rsidRDefault="00871FE6" w:rsidP="00871FE6">
      <w:pPr>
        <w:keepNext/>
        <w:keepLines/>
        <w:tabs>
          <w:tab w:val="left" w:pos="709"/>
        </w:tabs>
        <w:ind w:firstLine="284"/>
        <w:jc w:val="both"/>
        <w:rPr>
          <w:b/>
          <w:bCs/>
          <w:noProof/>
          <w:color w:val="FF0000"/>
          <w:sz w:val="18"/>
          <w:szCs w:val="18"/>
        </w:rPr>
      </w:pPr>
      <w:r w:rsidRPr="00871FE6">
        <w:rPr>
          <w:b/>
          <w:bCs/>
          <w:noProof/>
          <w:color w:val="FF0000"/>
          <w:sz w:val="18"/>
          <w:szCs w:val="18"/>
        </w:rPr>
        <w:t xml:space="preserve">          3.3.3.Ç – Görmeye yardımcı tıbbi malzemelerde elektronik reçete uygulaması</w:t>
      </w:r>
    </w:p>
    <w:p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(1) E-reçete uygulamasında, e-reçetelerin Kurum tarafından belirlenen yöntem ve standartlarla (elektronik imza, şifre) imzalanması şarttır.</w:t>
      </w:r>
    </w:p>
    <w:p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(2) Sağlık </w:t>
      </w:r>
      <w:r w:rsidRPr="00871FE6">
        <w:rPr>
          <w:color w:val="FF0000"/>
          <w:sz w:val="18"/>
          <w:szCs w:val="18"/>
        </w:rPr>
        <w:t xml:space="preserve">hizmeti sunucuları </w:t>
      </w:r>
      <w:r w:rsidRPr="00871FE6">
        <w:rPr>
          <w:noProof/>
          <w:color w:val="FF0000"/>
          <w:sz w:val="18"/>
          <w:szCs w:val="18"/>
        </w:rPr>
        <w:t xml:space="preserve">tarafından düzenlenecek reçeteler Kurum </w:t>
      </w:r>
      <w:r w:rsidRPr="00871FE6">
        <w:rPr>
          <w:color w:val="FF0000"/>
          <w:sz w:val="18"/>
          <w:szCs w:val="18"/>
        </w:rPr>
        <w:t>MEDULA</w:t>
      </w:r>
      <w:r w:rsidRPr="00871FE6">
        <w:rPr>
          <w:noProof/>
          <w:color w:val="FF0000"/>
          <w:sz w:val="18"/>
          <w:szCs w:val="18"/>
        </w:rPr>
        <w:t xml:space="preserve">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(3) Kurum tarafından gerekli düzenlenmeler tamamlanıncaya kadar manuel olarak düzenlenmeye devam edilecek olan reçeteler; </w:t>
      </w:r>
    </w:p>
    <w:p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a) Sağlık hizmeti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(on sekiz)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871FE6" w:rsidRPr="00871FE6" w:rsidRDefault="00871FE6" w:rsidP="00871FE6">
      <w:pPr>
        <w:tabs>
          <w:tab w:val="left" w:pos="709"/>
        </w:tabs>
        <w:ind w:firstLine="709"/>
        <w:jc w:val="both"/>
        <w:rPr>
          <w:noProof/>
          <w:color w:val="FF0000"/>
          <w:sz w:val="18"/>
          <w:szCs w:val="18"/>
        </w:rPr>
      </w:pPr>
      <w:r w:rsidRPr="00871FE6">
        <w:rPr>
          <w:noProof/>
          <w:color w:val="FF0000"/>
          <w:sz w:val="18"/>
          <w:szCs w:val="18"/>
        </w:rPr>
        <w:t xml:space="preserve">b) Resmi </w:t>
      </w:r>
      <w:r w:rsidRPr="00871FE6">
        <w:rPr>
          <w:color w:val="FF0000"/>
          <w:sz w:val="18"/>
          <w:szCs w:val="18"/>
        </w:rPr>
        <w:t xml:space="preserve">sağlık hizmeti sunucularından; </w:t>
      </w:r>
      <w:r w:rsidRPr="00871FE6">
        <w:rPr>
          <w:noProof/>
          <w:color w:val="FF0000"/>
          <w:sz w:val="18"/>
          <w:szCs w:val="18"/>
        </w:rPr>
        <w:t>kamu idareleri bünyesindeki</w:t>
      </w:r>
      <w:r w:rsidRPr="00871FE6">
        <w:rPr>
          <w:color w:val="FF0000"/>
          <w:sz w:val="18"/>
          <w:szCs w:val="18"/>
        </w:rPr>
        <w:t xml:space="preserve"> Kurum tabipliklerinde,</w:t>
      </w:r>
      <w:r w:rsidRPr="00871FE6">
        <w:rPr>
          <w:noProof/>
          <w:color w:val="FF0000"/>
          <w:sz w:val="18"/>
          <w:szCs w:val="18"/>
        </w:rPr>
        <w:t xml:space="preserve"> belediyelere ait polikliniklerde, aile hekimlikleri dışındaki birinci basamak resmi sağlık hizmeti sunucularında, </w:t>
      </w:r>
      <w:r w:rsidRPr="00871FE6">
        <w:rPr>
          <w:color w:val="FF0000"/>
          <w:sz w:val="18"/>
          <w:szCs w:val="18"/>
        </w:rPr>
        <w:t>üniversiteler bünyesindeki mediko-sosyal birimlerde</w:t>
      </w:r>
      <w:r w:rsidRPr="00871FE6">
        <w:rPr>
          <w:noProof/>
          <w:color w:val="FF0000"/>
          <w:sz w:val="18"/>
          <w:szCs w:val="18"/>
        </w:rPr>
        <w:t xml:space="preserve"> düzenlenen reçeteler (resmi sağlık </w:t>
      </w:r>
      <w:r w:rsidRPr="00871FE6">
        <w:rPr>
          <w:color w:val="FF0000"/>
          <w:sz w:val="18"/>
          <w:szCs w:val="18"/>
        </w:rPr>
        <w:t>hizmeti sunucularının</w:t>
      </w:r>
      <w:r w:rsidRPr="00871FE6">
        <w:rPr>
          <w:noProof/>
          <w:color w:val="FF0000"/>
          <w:sz w:val="18"/>
          <w:szCs w:val="18"/>
        </w:rPr>
        <w:t xml:space="preserve"> </w:t>
      </w:r>
      <w:r w:rsidRPr="00871FE6">
        <w:rPr>
          <w:color w:val="FF0000"/>
          <w:sz w:val="18"/>
          <w:szCs w:val="18"/>
        </w:rPr>
        <w:t xml:space="preserve">MEDULA-Hastane </w:t>
      </w:r>
      <w:r w:rsidRPr="00871FE6">
        <w:rPr>
          <w:noProof/>
          <w:color w:val="FF0000"/>
          <w:sz w:val="18"/>
          <w:szCs w:val="18"/>
        </w:rPr>
        <w:t>sistemini kullanmaya başlamaları veya teknik alt yapılarını oluşturmaları halinde e-reçete uygulamasına geçmeleri zorunludur.).</w:t>
      </w:r>
    </w:p>
    <w:p w:rsidR="00871FE6" w:rsidRDefault="00871FE6" w:rsidP="00871FE6">
      <w:pPr>
        <w:tabs>
          <w:tab w:val="left" w:pos="709"/>
        </w:tabs>
        <w:ind w:firstLine="709"/>
        <w:jc w:val="both"/>
        <w:rPr>
          <w:noProof/>
          <w:color w:val="FF0000"/>
          <w:sz w:val="18"/>
          <w:szCs w:val="18"/>
        </w:rPr>
      </w:pPr>
      <w:r w:rsidRPr="00871FE6">
        <w:rPr>
          <w:noProof/>
          <w:color w:val="FF0000"/>
          <w:sz w:val="18"/>
          <w:szCs w:val="18"/>
        </w:rPr>
        <w:t>(4) MEDULA sisteminin ve/veya sağlık hizmeti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reçetelerde bu ibare aranmayacaktır.)</w:t>
      </w:r>
    </w:p>
    <w:p w:rsidR="006E0295" w:rsidRDefault="006E0295" w:rsidP="006E0295">
      <w:pPr>
        <w:tabs>
          <w:tab w:val="left" w:pos="0"/>
          <w:tab w:val="left" w:pos="567"/>
          <w:tab w:val="left" w:pos="709"/>
        </w:tabs>
        <w:ind w:firstLine="709"/>
        <w:jc w:val="both"/>
        <w:rPr>
          <w:noProof/>
          <w:color w:val="FF0000"/>
          <w:sz w:val="18"/>
          <w:szCs w:val="18"/>
        </w:rPr>
      </w:pPr>
      <w:r w:rsidRPr="00DA2FF4">
        <w:rPr>
          <w:rFonts w:eastAsia="Calibri"/>
          <w:b/>
          <w:bCs/>
          <w:sz w:val="18"/>
          <w:szCs w:val="18"/>
          <w:lang w:eastAsia="en-US"/>
        </w:rPr>
        <w:t>(</w:t>
      </w:r>
      <w:r>
        <w:rPr>
          <w:rFonts w:eastAsia="Calibri"/>
          <w:b/>
          <w:bCs/>
          <w:sz w:val="18"/>
          <w:szCs w:val="18"/>
          <w:lang w:eastAsia="en-US"/>
        </w:rPr>
        <w:t>Ek</w:t>
      </w:r>
      <w:r w:rsidRPr="00DA2FF4">
        <w:rPr>
          <w:rFonts w:eastAsia="Calibri"/>
          <w:b/>
          <w:bCs/>
          <w:sz w:val="18"/>
          <w:szCs w:val="18"/>
          <w:lang w:eastAsia="en-US"/>
        </w:rPr>
        <w:t>: RG- 1</w:t>
      </w:r>
      <w:r w:rsidR="00CA1A89">
        <w:rPr>
          <w:rFonts w:eastAsia="Calibri"/>
          <w:b/>
          <w:bCs/>
          <w:sz w:val="18"/>
          <w:szCs w:val="18"/>
          <w:lang w:eastAsia="en-US"/>
        </w:rPr>
        <w:t>6</w:t>
      </w:r>
      <w:r w:rsidRPr="00DA2FF4">
        <w:rPr>
          <w:rFonts w:eastAsia="Calibri"/>
          <w:b/>
          <w:bCs/>
          <w:sz w:val="18"/>
          <w:szCs w:val="18"/>
          <w:lang w:eastAsia="en-US"/>
        </w:rPr>
        <w:t>/03/2023-3213</w:t>
      </w:r>
      <w:r w:rsidR="00CE7755">
        <w:rPr>
          <w:rFonts w:eastAsia="Calibri"/>
          <w:b/>
          <w:bCs/>
          <w:sz w:val="18"/>
          <w:szCs w:val="18"/>
          <w:lang w:eastAsia="en-US"/>
        </w:rPr>
        <w:t>4</w:t>
      </w:r>
      <w:r w:rsidRPr="00DA2FF4">
        <w:rPr>
          <w:rFonts w:eastAsia="Calibri"/>
          <w:b/>
          <w:bCs/>
          <w:sz w:val="18"/>
          <w:szCs w:val="18"/>
          <w:lang w:eastAsia="en-US"/>
        </w:rPr>
        <w:t>/17-</w:t>
      </w:r>
      <w:r>
        <w:rPr>
          <w:rFonts w:eastAsia="Calibri"/>
          <w:b/>
          <w:bCs/>
          <w:sz w:val="18"/>
          <w:szCs w:val="18"/>
          <w:lang w:eastAsia="en-US"/>
        </w:rPr>
        <w:t>d</w:t>
      </w:r>
      <w:r w:rsidRPr="00DA2FF4">
        <w:rPr>
          <w:rFonts w:eastAsia="Calibri"/>
          <w:b/>
          <w:bCs/>
          <w:sz w:val="18"/>
          <w:szCs w:val="18"/>
          <w:lang w:eastAsia="en-US"/>
        </w:rPr>
        <w:t xml:space="preserve"> md. Yürürlük: 2</w:t>
      </w:r>
      <w:r w:rsidR="00727E3F">
        <w:rPr>
          <w:rFonts w:eastAsia="Calibri"/>
          <w:b/>
          <w:bCs/>
          <w:sz w:val="18"/>
          <w:szCs w:val="18"/>
          <w:lang w:eastAsia="en-US"/>
        </w:rPr>
        <w:t>4</w:t>
      </w:r>
      <w:r w:rsidRPr="00DA2FF4">
        <w:rPr>
          <w:rFonts w:eastAsia="Calibri"/>
          <w:b/>
          <w:bCs/>
          <w:sz w:val="18"/>
          <w:szCs w:val="18"/>
          <w:lang w:eastAsia="en-US"/>
        </w:rPr>
        <w:t>/03/2023)</w:t>
      </w:r>
    </w:p>
    <w:p w:rsidR="006E0295" w:rsidRPr="006E0295" w:rsidRDefault="006E0295" w:rsidP="006E0295">
      <w:pPr>
        <w:pStyle w:val="AralkYok1"/>
        <w:tabs>
          <w:tab w:val="left" w:pos="567"/>
        </w:tabs>
        <w:ind w:firstLine="567"/>
        <w:jc w:val="both"/>
        <w:rPr>
          <w:rFonts w:ascii="Times New Roman" w:hAnsi="Times New Roman" w:cs="Times New Roman"/>
          <w:b/>
          <w:sz w:val="18"/>
          <w:szCs w:val="18"/>
        </w:rPr>
      </w:pPr>
      <w:r>
        <w:rPr>
          <w:rFonts w:ascii="Times New Roman" w:hAnsi="Times New Roman" w:cs="Times New Roman"/>
          <w:sz w:val="18"/>
          <w:szCs w:val="18"/>
        </w:rPr>
        <w:t xml:space="preserve">   </w:t>
      </w:r>
      <w:r w:rsidRPr="006E0295">
        <w:rPr>
          <w:rFonts w:ascii="Times New Roman" w:hAnsi="Times New Roman" w:cs="Times New Roman"/>
          <w:b/>
          <w:sz w:val="18"/>
          <w:szCs w:val="18"/>
        </w:rPr>
        <w:t>3.3.3.D - Prizmatik cam</w:t>
      </w:r>
    </w:p>
    <w:p w:rsidR="006E0295" w:rsidRPr="00E07E5E" w:rsidRDefault="006E0295" w:rsidP="006E0295">
      <w:pPr>
        <w:pStyle w:val="AralkYok1"/>
        <w:ind w:firstLine="567"/>
        <w:jc w:val="both"/>
        <w:rPr>
          <w:rFonts w:ascii="Times New Roman" w:hAnsi="Times New Roman" w:cs="Times New Roman"/>
          <w:sz w:val="18"/>
          <w:szCs w:val="18"/>
        </w:rPr>
      </w:pPr>
      <w:r w:rsidRPr="00E07E5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07E5E">
        <w:rPr>
          <w:rFonts w:ascii="Times New Roman" w:hAnsi="Times New Roman" w:cs="Times New Roman"/>
          <w:sz w:val="18"/>
          <w:szCs w:val="18"/>
        </w:rPr>
        <w:t>(1) Kalıcı çift görme bozukluğu nedeniyle (çift görme şikayetinin 6 (altı) ay ve üzerinde devam etmesi halinde) başvuran paralitik ve restriktrif şaşılık hastalarında bu durumun üçüncü basamak resmi sağlık hizmeti sunucularınca düzenlenen üç göz sağlığı ve hastalıkları uzmanının yer aldığı sağlık kurulu raporunda/e-raporda belirtilmesi halinde bedeli Kurumca karşılanır.</w:t>
      </w:r>
    </w:p>
    <w:p w:rsidR="006E0295" w:rsidRPr="00871FE6" w:rsidRDefault="006E0295" w:rsidP="006E0295">
      <w:pPr>
        <w:pStyle w:val="AralkYok1"/>
        <w:tabs>
          <w:tab w:val="left" w:pos="709"/>
        </w:tabs>
        <w:ind w:firstLine="567"/>
        <w:jc w:val="both"/>
        <w:rPr>
          <w:strike/>
          <w:color w:val="FF0000"/>
          <w:sz w:val="18"/>
          <w:szCs w:val="18"/>
        </w:rPr>
      </w:pPr>
      <w:r>
        <w:rPr>
          <w:rFonts w:ascii="Times New Roman" w:hAnsi="Times New Roman" w:cs="Times New Roman"/>
          <w:sz w:val="18"/>
          <w:szCs w:val="18"/>
        </w:rPr>
        <w:t xml:space="preserve">   </w:t>
      </w:r>
      <w:r w:rsidRPr="00E07E5E">
        <w:rPr>
          <w:rFonts w:ascii="Times New Roman" w:hAnsi="Times New Roman" w:cs="Times New Roman"/>
          <w:sz w:val="18"/>
          <w:szCs w:val="18"/>
        </w:rPr>
        <w:t>(2) Prizmatik camlar sağlık kurulu raporuyla/e-raporla 3 (üç) yılda bir yenilenir. Ancak, prizmatik cam derecesinin değişimi halinde yılda bir yenilenebilir.</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3.3.4 – Greftler</w:t>
      </w:r>
    </w:p>
    <w:p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3.3.4.A - Genel hükümler</w:t>
      </w:r>
    </w:p>
    <w:p w:rsidR="00871FE6" w:rsidRPr="00871FE6" w:rsidRDefault="00871FE6" w:rsidP="00871FE6">
      <w:pPr>
        <w:ind w:firstLine="709"/>
        <w:jc w:val="both"/>
        <w:rPr>
          <w:strike/>
          <w:color w:val="FF0000"/>
          <w:sz w:val="18"/>
          <w:szCs w:val="18"/>
        </w:rPr>
      </w:pPr>
      <w:r w:rsidRPr="00871FE6">
        <w:rPr>
          <w:color w:val="FF0000"/>
          <w:sz w:val="18"/>
          <w:szCs w:val="18"/>
        </w:rPr>
        <w:t xml:space="preserve">(1) </w:t>
      </w:r>
      <w:r w:rsidRPr="00871FE6">
        <w:rPr>
          <w:rFonts w:eastAsia="Calibri"/>
          <w:color w:val="FF0000"/>
          <w:sz w:val="18"/>
          <w:szCs w:val="18"/>
        </w:rPr>
        <w:t>İnsan dokusu kaynaklı ürünlerin (allogreftler) MEDULA-Hastane sistemine girişlerinde TİTUBB</w:t>
      </w:r>
      <w:r w:rsidRPr="00871FE6">
        <w:rPr>
          <w:bCs/>
          <w:color w:val="FF0000"/>
          <w:sz w:val="18"/>
          <w:szCs w:val="18"/>
        </w:rPr>
        <w:t>/ÜTS</w:t>
      </w:r>
      <w:r w:rsidRPr="00871FE6">
        <w:rPr>
          <w:rFonts w:eastAsia="Calibri"/>
          <w:color w:val="FF0000"/>
          <w:sz w:val="18"/>
          <w:szCs w:val="18"/>
        </w:rPr>
        <w:t xml:space="preserve"> kayıt/bildirim işleminin “Allogreft Ürün Onay Ekranı” nda tamamlanmış olma şartı aranacak olup tüm gönderimlerin küresel ürün numaraları (barkod) ile yapılması gerekmektedir.</w:t>
      </w:r>
    </w:p>
    <w:p w:rsidR="00871FE6" w:rsidRPr="00871FE6" w:rsidRDefault="00871FE6" w:rsidP="00871FE6">
      <w:pPr>
        <w:ind w:firstLine="709"/>
        <w:jc w:val="both"/>
        <w:rPr>
          <w:color w:val="FF0000"/>
          <w:sz w:val="18"/>
          <w:szCs w:val="18"/>
        </w:rPr>
      </w:pPr>
      <w:r w:rsidRPr="00871FE6">
        <w:rPr>
          <w:color w:val="FF0000"/>
          <w:sz w:val="18"/>
          <w:szCs w:val="18"/>
        </w:rPr>
        <w:t xml:space="preserve">(2) Sağlık hizmeti sunucusu tarafından, benzeri olmayan tanımlayıcı kodun (Donör ID) MEDULA-Hastane sisteminde açılmış olan alana girilmesi zorunludur. </w:t>
      </w:r>
    </w:p>
    <w:p w:rsidR="00871FE6" w:rsidRPr="00871FE6" w:rsidRDefault="00871FE6" w:rsidP="00871FE6">
      <w:pPr>
        <w:ind w:firstLine="709"/>
        <w:jc w:val="both"/>
        <w:rPr>
          <w:color w:val="FF0000"/>
          <w:sz w:val="18"/>
          <w:szCs w:val="18"/>
        </w:rPr>
      </w:pPr>
      <w:r w:rsidRPr="00871FE6">
        <w:rPr>
          <w:color w:val="FF0000"/>
          <w:sz w:val="18"/>
          <w:szCs w:val="18"/>
        </w:rPr>
        <w:t xml:space="preserve">(3) </w:t>
      </w:r>
      <w:r w:rsidRPr="00871FE6">
        <w:rPr>
          <w:rFonts w:eastAsia="Calibri"/>
          <w:color w:val="FF0000"/>
          <w:sz w:val="18"/>
          <w:szCs w:val="18"/>
        </w:rPr>
        <w:t>Dermis ve/veya epidermis yerine geçen allogreftlerin bedelleri Kurumca karşılanmaz.</w:t>
      </w:r>
    </w:p>
    <w:p w:rsidR="00871FE6" w:rsidRPr="00871FE6" w:rsidRDefault="00871FE6" w:rsidP="00871FE6">
      <w:pPr>
        <w:ind w:firstLine="709"/>
        <w:jc w:val="both"/>
        <w:outlineLvl w:val="4"/>
        <w:rPr>
          <w:color w:val="FF0000"/>
          <w:sz w:val="18"/>
          <w:szCs w:val="18"/>
        </w:rPr>
      </w:pPr>
      <w:r w:rsidRPr="00871FE6">
        <w:rPr>
          <w:color w:val="FF0000"/>
          <w:sz w:val="18"/>
          <w:szCs w:val="18"/>
        </w:rPr>
        <w:t>(4) Sentetik greftler ve xenogreftler; Sağlık Bakanlığı “Tıbbi Cihaz Yönetmeliği” kapsamında olduğundan TİTUBB</w:t>
      </w:r>
      <w:r w:rsidRPr="00871FE6">
        <w:rPr>
          <w:bCs/>
          <w:color w:val="FF0000"/>
          <w:sz w:val="18"/>
          <w:szCs w:val="18"/>
        </w:rPr>
        <w:t>/ÜTS</w:t>
      </w:r>
      <w:r w:rsidRPr="00871FE6">
        <w:rPr>
          <w:color w:val="FF0000"/>
          <w:sz w:val="18"/>
          <w:szCs w:val="18"/>
        </w:rPr>
        <w:t xml:space="preserve"> kayıt/bildirim işlemi tamamlanmış olma şartı aranır.</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(5) Epifiz hattı açık olan hastaların, patolojik olmayan primer kırıklarında hiçbir greft bedelleri Kurumca karşılanmaz. </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(6) Tümör dışı kalça kırığı nedeniyle artroplasti uygulanan vakalarda hiçbir greft bedeli Kurumca karşılanmaz. </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(7) İlgili listelerde bulunan alan tanımlarında boyut ve ölçüler belirtilmiş olup, küçük boyut ve ölçüler bir arada kullanılarak listede yer alan büyük miktarlar elde edilemez. </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(8) Sentetik greft, allogreft ve xenogreftlerin </w:t>
      </w:r>
      <w:r w:rsidRPr="00871FE6">
        <w:rPr>
          <w:bCs/>
          <w:color w:val="FF0000"/>
          <w:sz w:val="18"/>
          <w:szCs w:val="18"/>
        </w:rPr>
        <w:t>birbirleri ile</w:t>
      </w:r>
      <w:r w:rsidRPr="00871FE6">
        <w:rPr>
          <w:color w:val="FF0000"/>
          <w:sz w:val="18"/>
          <w:szCs w:val="18"/>
        </w:rPr>
        <w:t xml:space="preserve"> kombine edilerek kullanılması halinde bedelleri Kurumca karşılanmaz. </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(9) Sentetik greft, allogreft ve xenogreftler; </w:t>
      </w:r>
    </w:p>
    <w:p w:rsidR="00871FE6" w:rsidRPr="00871FE6" w:rsidRDefault="00871FE6" w:rsidP="00871FE6">
      <w:pPr>
        <w:ind w:firstLine="709"/>
        <w:jc w:val="both"/>
        <w:outlineLvl w:val="4"/>
        <w:rPr>
          <w:color w:val="FF0000"/>
          <w:sz w:val="18"/>
          <w:szCs w:val="18"/>
        </w:rPr>
      </w:pPr>
      <w:r w:rsidRPr="00871FE6">
        <w:rPr>
          <w:color w:val="FF0000"/>
          <w:sz w:val="18"/>
          <w:szCs w:val="18"/>
        </w:rPr>
        <w:t>a) Daha önce otogreft uygulanmış ve greft alımında yeterli doku bulunmayan hastalarda,</w:t>
      </w:r>
    </w:p>
    <w:p w:rsidR="00871FE6" w:rsidRPr="00871FE6" w:rsidRDefault="00871FE6" w:rsidP="00871FE6">
      <w:pPr>
        <w:ind w:firstLine="709"/>
        <w:jc w:val="both"/>
        <w:outlineLvl w:val="4"/>
        <w:rPr>
          <w:color w:val="FF0000"/>
          <w:sz w:val="18"/>
          <w:szCs w:val="18"/>
        </w:rPr>
      </w:pPr>
      <w:r w:rsidRPr="00871FE6">
        <w:rPr>
          <w:color w:val="FF0000"/>
          <w:sz w:val="18"/>
          <w:szCs w:val="18"/>
        </w:rPr>
        <w:t>b) Otogreft donör alımında morbidite riski olan hastalarda,</w:t>
      </w:r>
    </w:p>
    <w:p w:rsidR="00871FE6" w:rsidRPr="00871FE6" w:rsidRDefault="00871FE6" w:rsidP="00871FE6">
      <w:pPr>
        <w:ind w:firstLine="709"/>
        <w:jc w:val="both"/>
        <w:outlineLvl w:val="4"/>
        <w:rPr>
          <w:color w:val="FF0000"/>
          <w:sz w:val="18"/>
          <w:szCs w:val="18"/>
        </w:rPr>
      </w:pPr>
      <w:r w:rsidRPr="00871FE6">
        <w:rPr>
          <w:color w:val="FF0000"/>
          <w:sz w:val="18"/>
          <w:szCs w:val="18"/>
        </w:rPr>
        <w:t>c) Çok parçalı ve defektli kırıkların en az biri ortopedi ve travmatoloji uzmanı olmak kaydıyla 3 (üç) uzman hekim tarafından düzenlenecek rapor ile belgelendirilen cerrahi tedavisinde,</w:t>
      </w:r>
    </w:p>
    <w:p w:rsidR="00871FE6" w:rsidRPr="00871FE6" w:rsidRDefault="00871FE6" w:rsidP="00871FE6">
      <w:pPr>
        <w:ind w:firstLine="709"/>
        <w:jc w:val="both"/>
        <w:outlineLvl w:val="4"/>
        <w:rPr>
          <w:color w:val="FF0000"/>
          <w:sz w:val="18"/>
          <w:szCs w:val="18"/>
        </w:rPr>
      </w:pPr>
      <w:r w:rsidRPr="00871FE6">
        <w:rPr>
          <w:color w:val="FF0000"/>
          <w:sz w:val="18"/>
          <w:szCs w:val="18"/>
        </w:rPr>
        <w:t>ç) Kemiklerde geniş defektler oluşturan benign veya malign tümörlerin cerrahisinde,</w:t>
      </w:r>
    </w:p>
    <w:p w:rsidR="00871FE6" w:rsidRPr="00871FE6" w:rsidRDefault="00871FE6" w:rsidP="00871FE6">
      <w:pPr>
        <w:ind w:firstLine="709"/>
        <w:jc w:val="both"/>
        <w:outlineLvl w:val="4"/>
        <w:rPr>
          <w:color w:val="FF0000"/>
          <w:sz w:val="18"/>
          <w:szCs w:val="18"/>
        </w:rPr>
      </w:pPr>
      <w:r w:rsidRPr="00871FE6">
        <w:rPr>
          <w:color w:val="FF0000"/>
          <w:sz w:val="18"/>
          <w:szCs w:val="18"/>
        </w:rPr>
        <w:t>d) 3 (üç) veya daha fazla vertebra içeren füzyon uygulanan omurga cerrahisinde,</w:t>
      </w:r>
    </w:p>
    <w:p w:rsidR="00871FE6" w:rsidRPr="00871FE6" w:rsidRDefault="00871FE6" w:rsidP="00871FE6">
      <w:pPr>
        <w:ind w:firstLine="709"/>
        <w:jc w:val="both"/>
        <w:outlineLvl w:val="4"/>
        <w:rPr>
          <w:color w:val="FF0000"/>
          <w:sz w:val="18"/>
          <w:szCs w:val="18"/>
        </w:rPr>
      </w:pPr>
      <w:r w:rsidRPr="00871FE6">
        <w:rPr>
          <w:color w:val="FF0000"/>
          <w:sz w:val="18"/>
          <w:szCs w:val="18"/>
        </w:rPr>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(10) Sentetik greft kullanılan tüm uygulamalarda vaka başı 30 cc’yi geçmemek üzere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(11) Allogreft/xenogreft kullanılan tüm uygulamalarda vaka başı 60 cc’yi geçmemek üzere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(12) 3 (üç) veya daha fazla vertebra içeren füzyon uygulanan omurga cerrahisinde;</w:t>
      </w:r>
    </w:p>
    <w:p w:rsidR="00871FE6" w:rsidRPr="00871FE6" w:rsidRDefault="00871FE6" w:rsidP="00871FE6">
      <w:pPr>
        <w:ind w:firstLine="709"/>
        <w:jc w:val="both"/>
        <w:outlineLvl w:val="4"/>
        <w:rPr>
          <w:color w:val="FF0000"/>
          <w:sz w:val="18"/>
          <w:szCs w:val="18"/>
        </w:rPr>
      </w:pPr>
      <w:r w:rsidRPr="00871FE6">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lastRenderedPageBreak/>
        <w:t>b) Sentetik greft kullanılan posterior spinal stabilizasyon uygulamalarında Servikal 1-Torakal 10 vertebralar arası her seviye için 2,5 cc, Torakal 11-Sakral 1 vertebralar arası her seviye için 5 cc’yi geçmemek üzere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 xml:space="preserve">(13) Allogreft/xenogreft kullanılan büyük kemik kistlerinin cerrahi tedavisinde; ayrıntılı koronal ve aksiyel bilgisayarlı tomografi kesitlerine ait raporlarla belgelendirilmek kaydıyla 120 cc’yi geçmemek üzere bedelleri Kurumca karşılanır. </w:t>
      </w:r>
    </w:p>
    <w:p w:rsidR="00871FE6" w:rsidRPr="00871FE6" w:rsidRDefault="00871FE6" w:rsidP="00871FE6">
      <w:pPr>
        <w:ind w:firstLine="709"/>
        <w:jc w:val="both"/>
        <w:outlineLvl w:val="4"/>
        <w:rPr>
          <w:color w:val="FF0000"/>
          <w:sz w:val="18"/>
          <w:szCs w:val="18"/>
        </w:rPr>
      </w:pPr>
      <w:r w:rsidRPr="00871FE6">
        <w:rPr>
          <w:color w:val="FF0000"/>
          <w:sz w:val="18"/>
          <w:szCs w:val="18"/>
        </w:rPr>
        <w:t>(14) Tendon yerine kullanılabilecek sentetik greftlerin bedelleri Kurumca karşılanmaz.</w:t>
      </w:r>
    </w:p>
    <w:p w:rsidR="00871FE6" w:rsidRPr="00871FE6" w:rsidRDefault="00871FE6" w:rsidP="00871FE6">
      <w:pPr>
        <w:ind w:firstLine="709"/>
        <w:jc w:val="both"/>
        <w:outlineLvl w:val="4"/>
        <w:rPr>
          <w:color w:val="FF0000"/>
          <w:sz w:val="18"/>
          <w:szCs w:val="18"/>
        </w:rPr>
      </w:pPr>
      <w:r w:rsidRPr="00871FE6">
        <w:rPr>
          <w:color w:val="FF0000"/>
          <w:sz w:val="18"/>
          <w:szCs w:val="18"/>
        </w:rPr>
        <w:t>(15) Fasiya Temporalis alan tanımında yer alan allogreftlerin yalnızca Kulak Burun Boğaz uzmanlık dalı tarafından kullanıldığında bedelleri Kurumca karşılanır.</w:t>
      </w:r>
    </w:p>
    <w:p w:rsidR="00871FE6" w:rsidRPr="00871FE6" w:rsidRDefault="00871FE6" w:rsidP="00871FE6">
      <w:pPr>
        <w:ind w:firstLine="709"/>
        <w:jc w:val="both"/>
        <w:outlineLvl w:val="4"/>
        <w:rPr>
          <w:color w:val="FF0000"/>
          <w:sz w:val="18"/>
          <w:szCs w:val="18"/>
        </w:rPr>
      </w:pPr>
      <w:r w:rsidRPr="00871FE6">
        <w:rPr>
          <w:color w:val="FF0000"/>
          <w:sz w:val="18"/>
          <w:szCs w:val="18"/>
        </w:rPr>
        <w:t>(16) Ayakta tedavilerde; ağız, diş sağlığı ve çene cerrahisi uygulamalarında dokuzuncu fıkranın (a) ve (b) bentlerinde tanımlı bulunan kurallar aranmaz.</w:t>
      </w:r>
    </w:p>
    <w:p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3.3.4.B - Tendon allogreftleri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Eğitim verme yetkisi bulunan üçüncü basamak resmi sağlık hizmeti sunucularınca </w:t>
      </w:r>
      <w:r w:rsidR="006E0295" w:rsidRPr="00A918AC">
        <w:rPr>
          <w:rFonts w:eastAsia="Calibri"/>
          <w:b/>
          <w:bCs/>
          <w:color w:val="FF0000"/>
          <w:sz w:val="18"/>
          <w:szCs w:val="18"/>
          <w:lang w:eastAsia="en-US"/>
        </w:rPr>
        <w:t>(Mülga:RG-</w:t>
      </w:r>
      <w:r w:rsidR="006E0295">
        <w:rPr>
          <w:rFonts w:eastAsia="Calibri"/>
          <w:b/>
          <w:bCs/>
          <w:color w:val="FF0000"/>
          <w:sz w:val="18"/>
          <w:szCs w:val="18"/>
          <w:lang w:eastAsia="en-US"/>
        </w:rPr>
        <w:t>1</w:t>
      </w:r>
      <w:r w:rsidR="00CA1A89">
        <w:rPr>
          <w:rFonts w:eastAsia="Calibri"/>
          <w:b/>
          <w:bCs/>
          <w:color w:val="FF0000"/>
          <w:sz w:val="18"/>
          <w:szCs w:val="18"/>
          <w:lang w:eastAsia="en-US"/>
        </w:rPr>
        <w:t>6</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2023</w:t>
      </w:r>
      <w:r w:rsidR="006E0295" w:rsidRPr="00A918AC">
        <w:rPr>
          <w:rFonts w:eastAsia="Calibri"/>
          <w:b/>
          <w:bCs/>
          <w:color w:val="FF0000"/>
          <w:sz w:val="18"/>
          <w:szCs w:val="18"/>
          <w:lang w:eastAsia="en-US"/>
        </w:rPr>
        <w:t>-</w:t>
      </w:r>
      <w:r w:rsidR="006E0295">
        <w:rPr>
          <w:rFonts w:eastAsia="Calibri"/>
          <w:b/>
          <w:bCs/>
          <w:color w:val="FF0000"/>
          <w:sz w:val="18"/>
          <w:szCs w:val="18"/>
          <w:lang w:eastAsia="en-US"/>
        </w:rPr>
        <w:t>3213</w:t>
      </w:r>
      <w:r w:rsidR="000610CD">
        <w:rPr>
          <w:rFonts w:eastAsia="Calibri"/>
          <w:b/>
          <w:bCs/>
          <w:color w:val="FF0000"/>
          <w:sz w:val="18"/>
          <w:szCs w:val="18"/>
          <w:lang w:eastAsia="en-US"/>
        </w:rPr>
        <w:t>4</w:t>
      </w:r>
      <w:r w:rsidR="006E0295" w:rsidRPr="00A918AC">
        <w:rPr>
          <w:rFonts w:eastAsia="Calibri"/>
          <w:b/>
          <w:bCs/>
          <w:color w:val="FF0000"/>
          <w:sz w:val="18"/>
          <w:szCs w:val="18"/>
          <w:lang w:eastAsia="en-US"/>
        </w:rPr>
        <w:t>/1</w:t>
      </w:r>
      <w:r w:rsidR="006E0295">
        <w:rPr>
          <w:rFonts w:eastAsia="Calibri"/>
          <w:b/>
          <w:bCs/>
          <w:color w:val="FF0000"/>
          <w:sz w:val="18"/>
          <w:szCs w:val="18"/>
          <w:lang w:eastAsia="en-US"/>
        </w:rPr>
        <w:t>7-e</w:t>
      </w:r>
      <w:r w:rsidR="006E0295" w:rsidRPr="00A918AC">
        <w:rPr>
          <w:rFonts w:eastAsia="Calibri"/>
          <w:b/>
          <w:bCs/>
          <w:color w:val="FF0000"/>
          <w:sz w:val="18"/>
          <w:szCs w:val="18"/>
          <w:lang w:eastAsia="en-US"/>
        </w:rPr>
        <w:t xml:space="preserve"> md. Yürürlük:</w:t>
      </w:r>
      <w:r w:rsidR="006E0295">
        <w:rPr>
          <w:rFonts w:eastAsia="Calibri"/>
          <w:b/>
          <w:bCs/>
          <w:color w:val="FF0000"/>
          <w:sz w:val="18"/>
          <w:szCs w:val="18"/>
          <w:lang w:eastAsia="en-US"/>
        </w:rPr>
        <w:t>2</w:t>
      </w:r>
      <w:r w:rsidR="00727E3F">
        <w:rPr>
          <w:rFonts w:eastAsia="Calibri"/>
          <w:b/>
          <w:bCs/>
          <w:color w:val="FF0000"/>
          <w:sz w:val="18"/>
          <w:szCs w:val="18"/>
          <w:lang w:eastAsia="en-US"/>
        </w:rPr>
        <w:t>4</w:t>
      </w:r>
      <w:r w:rsidR="006E0295" w:rsidRPr="00A918AC">
        <w:rPr>
          <w:rFonts w:eastAsia="Calibri"/>
          <w:b/>
          <w:bCs/>
          <w:color w:val="FF0000"/>
          <w:sz w:val="18"/>
          <w:szCs w:val="18"/>
          <w:lang w:eastAsia="en-US"/>
        </w:rPr>
        <w:t>/0</w:t>
      </w:r>
      <w:r w:rsidR="006E0295">
        <w:rPr>
          <w:rFonts w:eastAsia="Calibri"/>
          <w:b/>
          <w:bCs/>
          <w:color w:val="FF0000"/>
          <w:sz w:val="18"/>
          <w:szCs w:val="18"/>
          <w:lang w:eastAsia="en-US"/>
        </w:rPr>
        <w:t>3</w:t>
      </w:r>
      <w:r w:rsidR="006E0295" w:rsidRPr="00A918AC">
        <w:rPr>
          <w:rFonts w:eastAsia="Calibri"/>
          <w:b/>
          <w:bCs/>
          <w:color w:val="FF0000"/>
          <w:sz w:val="18"/>
          <w:szCs w:val="18"/>
          <w:lang w:eastAsia="en-US"/>
        </w:rPr>
        <w:t>/20</w:t>
      </w:r>
      <w:r w:rsidR="006E0295">
        <w:rPr>
          <w:rFonts w:eastAsia="Calibri"/>
          <w:b/>
          <w:bCs/>
          <w:color w:val="FF0000"/>
          <w:sz w:val="18"/>
          <w:szCs w:val="18"/>
          <w:lang w:eastAsia="en-US"/>
        </w:rPr>
        <w:t>23</w:t>
      </w:r>
      <w:r w:rsidR="006E0295" w:rsidRPr="00A918AC">
        <w:rPr>
          <w:rFonts w:eastAsia="Calibri"/>
          <w:b/>
          <w:bCs/>
          <w:color w:val="FF0000"/>
          <w:sz w:val="18"/>
          <w:szCs w:val="18"/>
          <w:lang w:eastAsia="en-US"/>
        </w:rPr>
        <w:t xml:space="preserve">) </w:t>
      </w:r>
      <w:r w:rsidRPr="006E0295">
        <w:rPr>
          <w:strike/>
          <w:color w:val="FF0000"/>
          <w:sz w:val="18"/>
          <w:szCs w:val="18"/>
        </w:rPr>
        <w:t>ve Kurumla sözleşmesi devam eden vakıf yüksek öğretim kurumlarıyla işbirliği protokolü bulunan özel hastanelerce</w:t>
      </w:r>
      <w:r w:rsidRPr="00871FE6">
        <w:rPr>
          <w:color w:val="FF0000"/>
          <w:sz w:val="18"/>
          <w:szCs w:val="18"/>
        </w:rPr>
        <w:t>,</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Rekonstrüksiyon revizyon ameliyatlarında en fazla 1 (bir) adet kullanıldığında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Çoklu bağ rekonstrüksiyon ameliyatlarında en fazla 2 (iki) adet kullanıldığında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Primer tekli bağ tendon yaralanmalarında hiçbir durumda bedelleri Kurumca karşılanmaz.</w:t>
      </w:r>
    </w:p>
    <w:p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 xml:space="preserve">3.3.4.C - Kemik yapımını uyaran materyaller (DBM içeren tüm formlar)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Kemik yapımını uyaran materyallerin kendi aralarında kombine edilerek kullanılması halinde bedelleri Kurumca karşılanmaz.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Tek başına DBM için; servikal füzyon ameliyatlarında disk mesafesinde kafes içine 1 cc’yi geçmemek üzere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(3) En az 2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(4) Otojen greft kullanılması halinde, kemik yapımını uyaran materyallerin bedelleri Kurumca karşılanmaz.</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(6) Omurga füzyon cerrahisi uygulanmış ve enstrümante edilmiş ancak, üzerinden en az 1 (bir) yıl geçmesine rağmen füzyon elde edilememiş revizyon enstrümantasyon cerrahisi gereken vakalarda vaka başı 5 cc’yi geçmemek üzere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(7) Yetişkin primer kırıklarında kullanılması halinde bedelleri Kurumca karşılanmaz. </w:t>
      </w:r>
    </w:p>
    <w:p w:rsidR="00871FE6" w:rsidRPr="00871FE6" w:rsidRDefault="00871FE6" w:rsidP="00871FE6">
      <w:pPr>
        <w:tabs>
          <w:tab w:val="left" w:pos="709"/>
        </w:tabs>
        <w:ind w:firstLine="709"/>
        <w:jc w:val="both"/>
        <w:outlineLvl w:val="4"/>
        <w:rPr>
          <w:b/>
          <w:color w:val="FF0000"/>
          <w:sz w:val="18"/>
          <w:szCs w:val="18"/>
        </w:rPr>
      </w:pPr>
      <w:r w:rsidRPr="00871FE6">
        <w:rPr>
          <w:b/>
          <w:color w:val="FF0000"/>
          <w:sz w:val="18"/>
          <w:szCs w:val="18"/>
        </w:rPr>
        <w:t>3.3.4.Ç - Dura greftleri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Otojen greftler ile kapatılamayan dura defekti olan vakalarda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(2) Dura greftlerinin aşağıdaki durumlarda kullanılması halinde bedelleri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Nüks tümör cerrahisi,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Kafa kaidesi girişimleri,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Dekompresyon/disk/kırık cerrahisi hariç olmak üzere intramedüller/intradural spinal cerrahi,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ç) Kraniyotomi sırasında duranın parçalandığı olgular,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d) Posterior fossa cerrahisi,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e) Leptomeningeal kist,</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f) Ensefalosel cerrahisi,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g) Dekompresif kraniyektomi yapılan olgular,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ğ) Daha önce durası açık bırakılan olgular,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h) Beyin omurilik sıvısı fistülleri,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ı) Dura kaynaklı veya durayı atake eden tümörler.</w:t>
      </w:r>
    </w:p>
    <w:p w:rsidR="00871FE6" w:rsidRPr="00871FE6" w:rsidRDefault="00871FE6" w:rsidP="00871FE6">
      <w:pPr>
        <w:keepNext/>
        <w:keepLines/>
        <w:tabs>
          <w:tab w:val="left" w:pos="709"/>
        </w:tabs>
        <w:ind w:firstLine="284"/>
        <w:jc w:val="both"/>
        <w:outlineLvl w:val="2"/>
        <w:rPr>
          <w:b/>
          <w:bCs/>
          <w:color w:val="FF0000"/>
          <w:sz w:val="18"/>
          <w:szCs w:val="18"/>
        </w:rPr>
      </w:pPr>
      <w:r w:rsidRPr="00871FE6">
        <w:rPr>
          <w:b/>
          <w:bCs/>
          <w:color w:val="FF0000"/>
          <w:sz w:val="18"/>
          <w:szCs w:val="18"/>
        </w:rPr>
        <w:tab/>
        <w:t>3.3.5 - Enjektör bedelleri</w:t>
      </w:r>
    </w:p>
    <w:p w:rsidR="00871FE6" w:rsidRDefault="00871FE6" w:rsidP="00871FE6">
      <w:pPr>
        <w:tabs>
          <w:tab w:val="left" w:pos="709"/>
        </w:tabs>
        <w:ind w:firstLine="709"/>
        <w:jc w:val="both"/>
        <w:rPr>
          <w:color w:val="FF0000"/>
          <w:sz w:val="18"/>
          <w:szCs w:val="18"/>
        </w:rPr>
      </w:pPr>
      <w:r w:rsidRPr="00871FE6">
        <w:rPr>
          <w:color w:val="FF0000"/>
          <w:sz w:val="18"/>
          <w:szCs w:val="18"/>
        </w:rPr>
        <w:t xml:space="preserve">(1) Ayaktan tedavide reçeteye yazılan enjektabl ilaç adedine ve ml’sine uygun enjektör bedeli Kurumca belirlenen bedel üzerinden ödenir. </w:t>
      </w:r>
    </w:p>
    <w:p w:rsidR="00906DFC" w:rsidRDefault="00906DFC" w:rsidP="00906DFC">
      <w:pPr>
        <w:ind w:firstLine="709"/>
        <w:rPr>
          <w:rFonts w:eastAsia="Calibri"/>
          <w:b/>
          <w:bCs/>
          <w:sz w:val="18"/>
          <w:szCs w:val="18"/>
          <w:lang w:eastAsia="en-US"/>
        </w:rPr>
      </w:pPr>
      <w:r w:rsidRPr="00906DFC">
        <w:rPr>
          <w:rFonts w:eastAsia="Calibri"/>
          <w:b/>
          <w:bCs/>
          <w:sz w:val="18"/>
          <w:szCs w:val="18"/>
          <w:lang w:eastAsia="en-US"/>
        </w:rPr>
        <w:t>(Değişik: RG-</w:t>
      </w:r>
      <w:r w:rsidR="007215E9">
        <w:rPr>
          <w:rFonts w:eastAsia="Calibri"/>
          <w:b/>
          <w:bCs/>
          <w:sz w:val="18"/>
          <w:szCs w:val="18"/>
          <w:lang w:eastAsia="en-US"/>
        </w:rPr>
        <w:t>17</w:t>
      </w:r>
      <w:r w:rsidRPr="00906DFC">
        <w:rPr>
          <w:rFonts w:eastAsia="Calibri"/>
          <w:b/>
          <w:bCs/>
          <w:sz w:val="18"/>
          <w:szCs w:val="18"/>
          <w:lang w:eastAsia="en-US"/>
        </w:rPr>
        <w:t>/10/2025-3</w:t>
      </w:r>
      <w:r w:rsidR="00E95745">
        <w:rPr>
          <w:rFonts w:eastAsia="Calibri"/>
          <w:b/>
          <w:bCs/>
          <w:sz w:val="18"/>
          <w:szCs w:val="18"/>
          <w:lang w:eastAsia="en-US"/>
        </w:rPr>
        <w:t>3050</w:t>
      </w:r>
      <w:r w:rsidRPr="00906DFC">
        <w:rPr>
          <w:rFonts w:eastAsia="Calibri"/>
          <w:b/>
          <w:bCs/>
          <w:sz w:val="18"/>
          <w:szCs w:val="18"/>
          <w:lang w:eastAsia="en-US"/>
        </w:rPr>
        <w:t>/4 md. Yürürlük: 19</w:t>
      </w:r>
      <w:r w:rsidRPr="00906DFC">
        <w:rPr>
          <w:b/>
          <w:bCs/>
          <w:sz w:val="18"/>
          <w:szCs w:val="18"/>
        </w:rPr>
        <w:t>/02/2025</w:t>
      </w:r>
      <w:r w:rsidRPr="00906DFC">
        <w:rPr>
          <w:rFonts w:eastAsia="Calibri"/>
          <w:b/>
          <w:bCs/>
          <w:sz w:val="18"/>
          <w:szCs w:val="18"/>
          <w:lang w:eastAsia="en-US"/>
        </w:rPr>
        <w:t>)</w:t>
      </w:r>
    </w:p>
    <w:p w:rsidR="00871FE6" w:rsidRDefault="00871FE6" w:rsidP="00906DFC">
      <w:pPr>
        <w:ind w:firstLine="709"/>
        <w:rPr>
          <w:strike/>
          <w:color w:val="FF0000"/>
          <w:sz w:val="18"/>
          <w:szCs w:val="18"/>
        </w:rPr>
      </w:pPr>
      <w:r w:rsidRPr="00906DFC">
        <w:rPr>
          <w:strike/>
          <w:color w:val="FF0000"/>
          <w:sz w:val="18"/>
          <w:szCs w:val="18"/>
        </w:rPr>
        <w:t>(2) İnsülin kalem iğne uçları bedelleri, insülin kartuşları ile birlikte ya da tek başına reçete edildiğinde bedeli Kurumca karşılanır.</w:t>
      </w:r>
    </w:p>
    <w:p w:rsidR="00906DFC" w:rsidRPr="00906DFC" w:rsidRDefault="00906DFC" w:rsidP="00906DFC">
      <w:pPr>
        <w:ind w:firstLine="709"/>
        <w:rPr>
          <w:strike/>
          <w:color w:val="FF0000"/>
          <w:sz w:val="18"/>
          <w:szCs w:val="18"/>
        </w:rPr>
      </w:pPr>
      <w:r w:rsidRPr="00906DFC">
        <w:rPr>
          <w:rFonts w:eastAsia="Calibri"/>
          <w:sz w:val="18"/>
          <w:szCs w:val="18"/>
          <w:lang w:eastAsia="en-US"/>
        </w:rPr>
        <w:t>(2) İnsülin kalem iğne uçları bedelleri, insülin kartuşları veya eksenatid etkin maddesi içeren ilaçlar ile birlikte ya da tek başına reçete edildiğinde bedeli Kurumca karşılanır.</w:t>
      </w:r>
    </w:p>
    <w:p w:rsidR="00871FE6" w:rsidRPr="00871FE6" w:rsidRDefault="00871FE6" w:rsidP="00906DFC">
      <w:pPr>
        <w:keepNext/>
        <w:keepLines/>
        <w:tabs>
          <w:tab w:val="left" w:pos="709"/>
        </w:tabs>
        <w:ind w:firstLine="284"/>
        <w:jc w:val="both"/>
        <w:outlineLvl w:val="2"/>
        <w:rPr>
          <w:b/>
          <w:bCs/>
          <w:color w:val="FF0000"/>
          <w:sz w:val="18"/>
          <w:szCs w:val="18"/>
        </w:rPr>
      </w:pPr>
      <w:r w:rsidRPr="00871FE6">
        <w:rPr>
          <w:b/>
          <w:bCs/>
          <w:color w:val="FF0000"/>
          <w:sz w:val="18"/>
          <w:szCs w:val="18"/>
        </w:rPr>
        <w:tab/>
        <w:t>3.3.6 - Kurumca iade alınan tıbbi malzemeler</w:t>
      </w:r>
    </w:p>
    <w:p w:rsidR="00871FE6" w:rsidRPr="00871FE6" w:rsidRDefault="00871FE6" w:rsidP="00906DFC">
      <w:pPr>
        <w:tabs>
          <w:tab w:val="left" w:pos="0"/>
          <w:tab w:val="left" w:pos="567"/>
          <w:tab w:val="left" w:pos="709"/>
        </w:tabs>
        <w:ind w:firstLine="709"/>
        <w:jc w:val="both"/>
        <w:outlineLvl w:val="4"/>
        <w:rPr>
          <w:color w:val="FF0000"/>
          <w:sz w:val="18"/>
          <w:szCs w:val="18"/>
        </w:rPr>
      </w:pPr>
      <w:r w:rsidRPr="00871FE6">
        <w:rPr>
          <w:color w:val="FF0000"/>
          <w:sz w:val="18"/>
          <w:szCs w:val="18"/>
        </w:rPr>
        <w:t>(1) Kurum sağlık yardımlarından yararlandırılan kişilere iade alınmak kaydıyla taahhütname karşılığı temin edilen tıbbi malzemeler;</w:t>
      </w:r>
    </w:p>
    <w:p w:rsidR="00871FE6" w:rsidRPr="00871FE6" w:rsidRDefault="00871FE6" w:rsidP="00C6795A">
      <w:pPr>
        <w:ind w:firstLine="709"/>
        <w:jc w:val="both"/>
        <w:outlineLvl w:val="4"/>
        <w:rPr>
          <w:color w:val="FF0000"/>
          <w:sz w:val="18"/>
          <w:szCs w:val="18"/>
        </w:rPr>
      </w:pPr>
      <w:r w:rsidRPr="00871FE6">
        <w:rPr>
          <w:color w:val="FF0000"/>
          <w:sz w:val="18"/>
          <w:szCs w:val="18"/>
        </w:rPr>
        <w:t xml:space="preserve">a) Non-İnvaziv Mekanik Ventilasyon Cihazları (CPAP, Auto CPAP, </w:t>
      </w:r>
      <w:r w:rsidR="00C6795A" w:rsidRPr="002728FC">
        <w:rPr>
          <w:rFonts w:eastAsia="Calibri"/>
          <w:b/>
          <w:bCs/>
          <w:sz w:val="18"/>
          <w:szCs w:val="18"/>
          <w:lang w:eastAsia="en-US"/>
        </w:rPr>
        <w:t>(Mülga:RG-</w:t>
      </w:r>
      <w:r w:rsidR="00525C65" w:rsidRPr="002728FC">
        <w:rPr>
          <w:rFonts w:eastAsia="Calibri"/>
          <w:b/>
          <w:bCs/>
          <w:sz w:val="18"/>
          <w:szCs w:val="18"/>
          <w:lang w:eastAsia="en-US"/>
        </w:rPr>
        <w:t>2</w:t>
      </w:r>
      <w:r w:rsidR="00323DFF" w:rsidRPr="002728FC">
        <w:rPr>
          <w:rFonts w:eastAsia="Calibri"/>
          <w:b/>
          <w:bCs/>
          <w:sz w:val="18"/>
          <w:szCs w:val="18"/>
          <w:lang w:eastAsia="en-US"/>
        </w:rPr>
        <w:t>1</w:t>
      </w:r>
      <w:r w:rsidR="00C6795A" w:rsidRPr="002728FC">
        <w:rPr>
          <w:rFonts w:eastAsia="Calibri"/>
          <w:b/>
          <w:bCs/>
          <w:sz w:val="18"/>
          <w:szCs w:val="18"/>
          <w:lang w:eastAsia="en-US"/>
        </w:rPr>
        <w:t>/0</w:t>
      </w:r>
      <w:r w:rsidR="00C16A29" w:rsidRPr="002728FC">
        <w:rPr>
          <w:rFonts w:eastAsia="Calibri"/>
          <w:b/>
          <w:bCs/>
          <w:sz w:val="18"/>
          <w:szCs w:val="18"/>
          <w:lang w:eastAsia="en-US"/>
        </w:rPr>
        <w:t>4</w:t>
      </w:r>
      <w:r w:rsidR="00C6795A" w:rsidRPr="002728FC">
        <w:rPr>
          <w:rFonts w:eastAsia="Calibri"/>
          <w:b/>
          <w:bCs/>
          <w:sz w:val="18"/>
          <w:szCs w:val="18"/>
          <w:lang w:eastAsia="en-US"/>
        </w:rPr>
        <w:t>/2024-32</w:t>
      </w:r>
      <w:r w:rsidR="00C16A29" w:rsidRPr="002728FC">
        <w:rPr>
          <w:rFonts w:eastAsia="Calibri"/>
          <w:b/>
          <w:bCs/>
          <w:sz w:val="18"/>
          <w:szCs w:val="18"/>
          <w:lang w:eastAsia="en-US"/>
        </w:rPr>
        <w:t>52</w:t>
      </w:r>
      <w:r w:rsidR="00323DFF" w:rsidRPr="002728FC">
        <w:rPr>
          <w:rFonts w:eastAsia="Calibri"/>
          <w:b/>
          <w:bCs/>
          <w:sz w:val="18"/>
          <w:szCs w:val="18"/>
          <w:lang w:eastAsia="en-US"/>
        </w:rPr>
        <w:t>4</w:t>
      </w:r>
      <w:r w:rsidR="00C6795A" w:rsidRPr="002728FC">
        <w:rPr>
          <w:rFonts w:eastAsia="Calibri"/>
          <w:b/>
          <w:bCs/>
          <w:sz w:val="18"/>
          <w:szCs w:val="18"/>
          <w:lang w:eastAsia="en-US"/>
        </w:rPr>
        <w:t xml:space="preserve">/10-a md. Yürürlük: </w:t>
      </w:r>
      <w:r w:rsidR="00C354DA" w:rsidRPr="002728FC">
        <w:rPr>
          <w:rFonts w:eastAsia="Calibri"/>
          <w:b/>
          <w:bCs/>
          <w:sz w:val="18"/>
          <w:szCs w:val="18"/>
          <w:lang w:eastAsia="en-US"/>
        </w:rPr>
        <w:t>30</w:t>
      </w:r>
      <w:r w:rsidR="00C6795A" w:rsidRPr="002728FC">
        <w:rPr>
          <w:rFonts w:eastAsia="Calibri"/>
          <w:b/>
          <w:bCs/>
          <w:sz w:val="18"/>
          <w:szCs w:val="18"/>
          <w:lang w:eastAsia="en-US"/>
        </w:rPr>
        <w:t>/0</w:t>
      </w:r>
      <w:r w:rsidR="00C16A29" w:rsidRPr="002728FC">
        <w:rPr>
          <w:rFonts w:eastAsia="Calibri"/>
          <w:b/>
          <w:bCs/>
          <w:sz w:val="18"/>
          <w:szCs w:val="18"/>
          <w:lang w:eastAsia="en-US"/>
        </w:rPr>
        <w:t>4</w:t>
      </w:r>
      <w:r w:rsidR="00C6795A" w:rsidRPr="002728FC">
        <w:rPr>
          <w:rFonts w:eastAsia="Calibri"/>
          <w:b/>
          <w:bCs/>
          <w:sz w:val="18"/>
          <w:szCs w:val="18"/>
          <w:lang w:eastAsia="en-US"/>
        </w:rPr>
        <w:t xml:space="preserve">/2024) </w:t>
      </w:r>
      <w:r w:rsidRPr="002728FC">
        <w:rPr>
          <w:strike/>
          <w:sz w:val="18"/>
          <w:szCs w:val="18"/>
        </w:rPr>
        <w:t>BPAP,</w:t>
      </w:r>
      <w:r w:rsidRPr="002728FC">
        <w:rPr>
          <w:sz w:val="18"/>
          <w:szCs w:val="18"/>
        </w:rPr>
        <w:t xml:space="preserve"> </w:t>
      </w:r>
      <w:r w:rsidRPr="00871FE6">
        <w:rPr>
          <w:color w:val="FF0000"/>
          <w:sz w:val="18"/>
          <w:szCs w:val="18"/>
        </w:rPr>
        <w:t>BPAP-S, BPAP S/T, BPAP S/T AVAPS, ASV),</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Evde uzun süreli veya taşınabilir komponenti olan oksijen tedavisi cihazları (oksijen konsantratörü, oksijen tüpü ve başlığı, taşınabilir komponenti olan oksijen tedavi cihazları),</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Ev tipi ventilatör,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Akülü tekerlekli sandalye,</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Ev tipi ventilatör için kesintisiz güç kaynağı.</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lastRenderedPageBreak/>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(maske, filtre, hasta devresi, su kabı, chamber (su haznesi), nazal kanül, başlık, nemlendirici, ısıtıcılı nemlendirici vb. aksesuarlar dahil) SUT’un 3.2.2 maddesi doğrultusunda Kurumca karşılanır. Onay alınmadan hasta tarafından temin edilen cihazların bedelleri Kurumca karşılanmaz.</w:t>
      </w:r>
    </w:p>
    <w:p w:rsidR="00871FE6" w:rsidRDefault="00871FE6" w:rsidP="00871FE6">
      <w:pPr>
        <w:keepNext/>
        <w:keepLines/>
        <w:tabs>
          <w:tab w:val="left" w:pos="709"/>
        </w:tabs>
        <w:ind w:firstLine="426"/>
        <w:jc w:val="both"/>
        <w:outlineLvl w:val="3"/>
        <w:rPr>
          <w:b/>
          <w:bCs/>
          <w:iCs/>
          <w:color w:val="FF0000"/>
          <w:sz w:val="18"/>
          <w:szCs w:val="18"/>
        </w:rPr>
      </w:pPr>
      <w:r w:rsidRPr="00871FE6">
        <w:rPr>
          <w:b/>
          <w:bCs/>
          <w:iCs/>
          <w:color w:val="FF0000"/>
          <w:sz w:val="18"/>
          <w:szCs w:val="18"/>
        </w:rPr>
        <w:tab/>
        <w:t>3.3.6.A - Non-invaziv mekanik ventilasyon cihazlarının (NİMV) temini</w:t>
      </w:r>
    </w:p>
    <w:p w:rsidR="00A32D53" w:rsidRPr="00A32D53" w:rsidRDefault="00A32D53" w:rsidP="00871FE6">
      <w:pPr>
        <w:keepNext/>
        <w:keepLines/>
        <w:tabs>
          <w:tab w:val="left" w:pos="709"/>
        </w:tabs>
        <w:ind w:firstLine="426"/>
        <w:jc w:val="both"/>
        <w:outlineLvl w:val="3"/>
        <w:rPr>
          <w:b/>
          <w:bCs/>
          <w:iCs/>
          <w:strike/>
          <w:color w:val="FF0000"/>
          <w:sz w:val="18"/>
          <w:szCs w:val="18"/>
        </w:rPr>
      </w:pPr>
      <w:r>
        <w:rPr>
          <w:b/>
          <w:bCs/>
          <w:color w:val="FF0000"/>
          <w:sz w:val="18"/>
          <w:szCs w:val="18"/>
        </w:rPr>
        <w:t xml:space="preserve">     </w:t>
      </w:r>
      <w:r w:rsidRPr="006F6FB6">
        <w:rPr>
          <w:b/>
          <w:bCs/>
          <w:sz w:val="18"/>
          <w:szCs w:val="18"/>
        </w:rPr>
        <w:t xml:space="preserve">(Değişik: RG- </w:t>
      </w:r>
      <w:r w:rsidR="00525C65">
        <w:rPr>
          <w:b/>
          <w:bCs/>
          <w:sz w:val="18"/>
          <w:szCs w:val="18"/>
        </w:rPr>
        <w:t>2</w:t>
      </w:r>
      <w:r w:rsidR="00323DFF">
        <w:rPr>
          <w:b/>
          <w:bCs/>
          <w:sz w:val="18"/>
          <w:szCs w:val="18"/>
        </w:rPr>
        <w:t>1</w:t>
      </w:r>
      <w:r w:rsidRPr="006F6FB6">
        <w:rPr>
          <w:b/>
          <w:bCs/>
          <w:sz w:val="18"/>
          <w:szCs w:val="18"/>
        </w:rPr>
        <w:t>/0</w:t>
      </w:r>
      <w:r w:rsidR="00D91AF2">
        <w:rPr>
          <w:b/>
          <w:bCs/>
          <w:sz w:val="18"/>
          <w:szCs w:val="18"/>
        </w:rPr>
        <w:t>4</w:t>
      </w:r>
      <w:r w:rsidRPr="006F6FB6">
        <w:rPr>
          <w:b/>
          <w:bCs/>
          <w:sz w:val="18"/>
          <w:szCs w:val="18"/>
        </w:rPr>
        <w:t>/2024- 32</w:t>
      </w:r>
      <w:r w:rsidR="00D91AF2">
        <w:rPr>
          <w:b/>
          <w:bCs/>
          <w:sz w:val="18"/>
          <w:szCs w:val="18"/>
        </w:rPr>
        <w:t>52</w:t>
      </w:r>
      <w:r w:rsidR="00323DFF">
        <w:rPr>
          <w:b/>
          <w:bCs/>
          <w:sz w:val="18"/>
          <w:szCs w:val="18"/>
        </w:rPr>
        <w:t>4</w:t>
      </w:r>
      <w:r w:rsidRPr="006F6FB6">
        <w:rPr>
          <w:b/>
          <w:bCs/>
          <w:sz w:val="18"/>
          <w:szCs w:val="18"/>
        </w:rPr>
        <w:t xml:space="preserve">/ 10-b md. Yürürlük: </w:t>
      </w:r>
      <w:r w:rsidR="007A2003">
        <w:rPr>
          <w:b/>
          <w:bCs/>
          <w:sz w:val="18"/>
          <w:szCs w:val="18"/>
        </w:rPr>
        <w:t>30</w:t>
      </w:r>
      <w:r w:rsidRPr="006F6FB6">
        <w:rPr>
          <w:b/>
          <w:bCs/>
          <w:sz w:val="18"/>
          <w:szCs w:val="18"/>
        </w:rPr>
        <w:t>/0</w:t>
      </w:r>
      <w:r w:rsidR="00D91AF2">
        <w:rPr>
          <w:b/>
          <w:bCs/>
          <w:sz w:val="18"/>
          <w:szCs w:val="18"/>
        </w:rPr>
        <w:t>4</w:t>
      </w:r>
      <w:r w:rsidRPr="006F6FB6">
        <w:rPr>
          <w:b/>
          <w:bCs/>
          <w:sz w:val="18"/>
          <w:szCs w:val="18"/>
        </w:rPr>
        <w:t>/2024)</w:t>
      </w:r>
    </w:p>
    <w:p w:rsidR="00871FE6" w:rsidRDefault="00871FE6" w:rsidP="00871FE6">
      <w:pPr>
        <w:keepNext/>
        <w:keepLines/>
        <w:tabs>
          <w:tab w:val="left" w:pos="709"/>
        </w:tabs>
        <w:ind w:firstLine="567"/>
        <w:jc w:val="both"/>
        <w:outlineLvl w:val="4"/>
        <w:rPr>
          <w:b/>
          <w:strike/>
          <w:color w:val="FF0000"/>
          <w:sz w:val="18"/>
          <w:szCs w:val="18"/>
        </w:rPr>
      </w:pPr>
      <w:r w:rsidRPr="00A32D53">
        <w:rPr>
          <w:b/>
          <w:color w:val="FF0000"/>
          <w:sz w:val="18"/>
          <w:szCs w:val="18"/>
        </w:rPr>
        <w:tab/>
      </w:r>
      <w:r w:rsidRPr="00A32D53">
        <w:rPr>
          <w:b/>
          <w:strike/>
          <w:color w:val="FF0000"/>
          <w:sz w:val="18"/>
          <w:szCs w:val="18"/>
        </w:rPr>
        <w:t>3.3.6.A-1 - Solunumsal uyku hastalıklarında NİMV cihazları verilme ilkeleri</w:t>
      </w:r>
    </w:p>
    <w:p w:rsidR="00A32D53" w:rsidRPr="00A32D53" w:rsidRDefault="00A32D53" w:rsidP="00871FE6">
      <w:pPr>
        <w:keepNext/>
        <w:keepLines/>
        <w:tabs>
          <w:tab w:val="left" w:pos="709"/>
        </w:tabs>
        <w:ind w:firstLine="567"/>
        <w:jc w:val="both"/>
        <w:outlineLvl w:val="4"/>
        <w:rPr>
          <w:b/>
          <w:strike/>
          <w:color w:val="FF0000"/>
          <w:sz w:val="18"/>
          <w:szCs w:val="18"/>
        </w:rPr>
      </w:pPr>
      <w:r>
        <w:rPr>
          <w:color w:val="000000" w:themeColor="text1"/>
          <w:sz w:val="18"/>
          <w:szCs w:val="18"/>
        </w:rPr>
        <w:t xml:space="preserve">   </w:t>
      </w:r>
      <w:r w:rsidRPr="00F11A99">
        <w:rPr>
          <w:b/>
          <w:sz w:val="18"/>
          <w:szCs w:val="18"/>
        </w:rPr>
        <w:t>3.3.6.A</w:t>
      </w:r>
      <w:bookmarkStart w:id="622" w:name="_Hlk160022231"/>
      <w:r w:rsidRPr="00F11A99">
        <w:rPr>
          <w:b/>
          <w:sz w:val="18"/>
          <w:szCs w:val="18"/>
        </w:rPr>
        <w:t>-</w:t>
      </w:r>
      <w:bookmarkEnd w:id="622"/>
      <w:r w:rsidRPr="00F11A99">
        <w:rPr>
          <w:b/>
          <w:sz w:val="18"/>
          <w:szCs w:val="18"/>
        </w:rPr>
        <w:t>1</w:t>
      </w:r>
      <w:r w:rsidRPr="004254F4">
        <w:rPr>
          <w:b/>
          <w:sz w:val="18"/>
          <w:szCs w:val="18"/>
        </w:rPr>
        <w:t xml:space="preserve">- </w:t>
      </w:r>
      <w:r w:rsidRPr="00F11A99">
        <w:rPr>
          <w:b/>
          <w:sz w:val="18"/>
          <w:szCs w:val="18"/>
        </w:rPr>
        <w:t>Uykuda solunum bozukluğu hastalıklarında NİMV cihazları verilme ilkeleri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 NİMV cihazı verilecek hastalıklar; (Uluslararası Uyku Bozuklukları Sınıflamasına göre)</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a) Obstruktif Uyku Apne Sendromu (OUAS), </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Santral Uyku Apne Sendromu,</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Cheyne Stokes Solunumu,</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Kompleks uyku apnesi.</w:t>
      </w:r>
    </w:p>
    <w:p w:rsidR="001E4298" w:rsidRPr="00871FE6" w:rsidRDefault="001E4298" w:rsidP="00871FE6">
      <w:pPr>
        <w:tabs>
          <w:tab w:val="left" w:pos="0"/>
          <w:tab w:val="left" w:pos="567"/>
          <w:tab w:val="left" w:pos="709"/>
        </w:tabs>
        <w:ind w:firstLine="709"/>
        <w:jc w:val="both"/>
        <w:outlineLvl w:val="4"/>
        <w:rPr>
          <w:color w:val="FF0000"/>
          <w:sz w:val="18"/>
          <w:szCs w:val="18"/>
        </w:rPr>
      </w:pPr>
      <w:r w:rsidRPr="006F6FB6">
        <w:rPr>
          <w:b/>
          <w:bCs/>
          <w:sz w:val="18"/>
          <w:szCs w:val="18"/>
        </w:rPr>
        <w:t xml:space="preserve">(Değişik: RG- </w:t>
      </w:r>
      <w:r w:rsidR="00525C65">
        <w:rPr>
          <w:b/>
          <w:bCs/>
          <w:sz w:val="18"/>
          <w:szCs w:val="18"/>
        </w:rPr>
        <w:t>2</w:t>
      </w:r>
      <w:r w:rsidR="00323DFF">
        <w:rPr>
          <w:b/>
          <w:bCs/>
          <w:sz w:val="18"/>
          <w:szCs w:val="18"/>
        </w:rPr>
        <w:t>1</w:t>
      </w:r>
      <w:r w:rsidRPr="006F6FB6">
        <w:rPr>
          <w:b/>
          <w:bCs/>
          <w:sz w:val="18"/>
          <w:szCs w:val="18"/>
        </w:rPr>
        <w:t>/0</w:t>
      </w:r>
      <w:r w:rsidR="00BE7157">
        <w:rPr>
          <w:b/>
          <w:bCs/>
          <w:sz w:val="18"/>
          <w:szCs w:val="18"/>
        </w:rPr>
        <w:t>4</w:t>
      </w:r>
      <w:r w:rsidRPr="006F6FB6">
        <w:rPr>
          <w:b/>
          <w:bCs/>
          <w:sz w:val="18"/>
          <w:szCs w:val="18"/>
        </w:rPr>
        <w:t>/2024- 32</w:t>
      </w:r>
      <w:r w:rsidR="00BE7157">
        <w:rPr>
          <w:b/>
          <w:bCs/>
          <w:sz w:val="18"/>
          <w:szCs w:val="18"/>
        </w:rPr>
        <w:t>52</w:t>
      </w:r>
      <w:r w:rsidR="00323DFF">
        <w:rPr>
          <w:b/>
          <w:bCs/>
          <w:sz w:val="18"/>
          <w:szCs w:val="18"/>
        </w:rPr>
        <w:t>4</w:t>
      </w:r>
      <w:r w:rsidRPr="006F6FB6">
        <w:rPr>
          <w:b/>
          <w:bCs/>
          <w:sz w:val="18"/>
          <w:szCs w:val="18"/>
        </w:rPr>
        <w:t xml:space="preserve">/ 10-b md. Yürürlük: </w:t>
      </w:r>
      <w:r w:rsidR="007925B8">
        <w:rPr>
          <w:b/>
          <w:bCs/>
          <w:sz w:val="18"/>
          <w:szCs w:val="18"/>
        </w:rPr>
        <w:t>30</w:t>
      </w:r>
      <w:r w:rsidRPr="006F6FB6">
        <w:rPr>
          <w:b/>
          <w:bCs/>
          <w:sz w:val="18"/>
          <w:szCs w:val="18"/>
        </w:rPr>
        <w:t>/0</w:t>
      </w:r>
      <w:r w:rsidR="00BE7157">
        <w:rPr>
          <w:b/>
          <w:bCs/>
          <w:sz w:val="18"/>
          <w:szCs w:val="18"/>
        </w:rPr>
        <w:t>4</w:t>
      </w:r>
      <w:r w:rsidRPr="006F6FB6">
        <w:rPr>
          <w:b/>
          <w:bCs/>
          <w:sz w:val="18"/>
          <w:szCs w:val="18"/>
        </w:rPr>
        <w:t>/2024)</w:t>
      </w:r>
    </w:p>
    <w:p w:rsidR="001E4298" w:rsidRPr="001E4298" w:rsidRDefault="00871FE6" w:rsidP="00871FE6">
      <w:pPr>
        <w:tabs>
          <w:tab w:val="left" w:pos="0"/>
          <w:tab w:val="left" w:pos="567"/>
          <w:tab w:val="left" w:pos="709"/>
        </w:tabs>
        <w:ind w:firstLine="709"/>
        <w:jc w:val="both"/>
        <w:outlineLvl w:val="4"/>
        <w:rPr>
          <w:strike/>
          <w:color w:val="FF0000"/>
          <w:sz w:val="18"/>
          <w:szCs w:val="18"/>
        </w:rPr>
      </w:pPr>
      <w:r w:rsidRPr="001E4298">
        <w:rPr>
          <w:strike/>
          <w:color w:val="FF0000"/>
          <w:sz w:val="18"/>
          <w:szCs w:val="18"/>
        </w:rPr>
        <w:t>(2) NİMV cihazları verilmesine ilişkin sağlık kurulu raporlarının, bünyesinde uyku merkezi bulunan sağlık hizmeti sunucuları sağlık kurullarınca düzenlenmesi gerekmektedir.</w:t>
      </w:r>
    </w:p>
    <w:p w:rsidR="00871FE6" w:rsidRDefault="00871FE6" w:rsidP="00871FE6">
      <w:pPr>
        <w:tabs>
          <w:tab w:val="left" w:pos="0"/>
          <w:tab w:val="left" w:pos="567"/>
          <w:tab w:val="left" w:pos="709"/>
        </w:tabs>
        <w:ind w:firstLine="709"/>
        <w:jc w:val="both"/>
        <w:outlineLvl w:val="4"/>
        <w:rPr>
          <w:strike/>
          <w:color w:val="FF0000"/>
          <w:sz w:val="18"/>
          <w:szCs w:val="18"/>
        </w:rPr>
      </w:pPr>
      <w:r w:rsidRPr="00B679EF">
        <w:rPr>
          <w:strike/>
          <w:color w:val="FF0000"/>
          <w:sz w:val="18"/>
          <w:szCs w:val="18"/>
        </w:rPr>
        <w:t xml:space="preserve">(3) Sağlık kurulu raporunda; göğüs hastalıkları, psikiyatri veya nöroloji uzmanı; hastanın çocuk olması halinde ise çocuk göğüs hastalıkları veya çocuk nöroloji uzmanlarından en az birinin yer alması </w:t>
      </w:r>
      <w:r w:rsidRPr="00B679EF">
        <w:rPr>
          <w:bCs/>
          <w:strike/>
          <w:color w:val="FF0000"/>
          <w:sz w:val="18"/>
          <w:szCs w:val="18"/>
        </w:rPr>
        <w:t>ve bu hekimler tarafından reçete edilmesi</w:t>
      </w:r>
      <w:r w:rsidRPr="00B679EF">
        <w:rPr>
          <w:strike/>
          <w:color w:val="FF0000"/>
          <w:sz w:val="18"/>
          <w:szCs w:val="18"/>
        </w:rPr>
        <w:t xml:space="preserve"> zorunludur.</w:t>
      </w:r>
    </w:p>
    <w:p w:rsidR="00B679EF" w:rsidRPr="00F11A99" w:rsidRDefault="00B679EF" w:rsidP="00B679EF">
      <w:pPr>
        <w:tabs>
          <w:tab w:val="left" w:pos="0"/>
          <w:tab w:val="left" w:pos="567"/>
          <w:tab w:val="left" w:pos="709"/>
        </w:tabs>
        <w:jc w:val="both"/>
        <w:outlineLvl w:val="4"/>
        <w:rPr>
          <w:sz w:val="18"/>
          <w:szCs w:val="18"/>
        </w:rPr>
      </w:pPr>
      <w:r>
        <w:rPr>
          <w:sz w:val="18"/>
          <w:szCs w:val="18"/>
        </w:rPr>
        <w:tab/>
        <w:t xml:space="preserve">   </w:t>
      </w:r>
      <w:r w:rsidRPr="00C27584">
        <w:rPr>
          <w:sz w:val="18"/>
          <w:szCs w:val="18"/>
        </w:rPr>
        <w:t>(</w:t>
      </w:r>
      <w:r w:rsidRPr="00F11A99">
        <w:rPr>
          <w:sz w:val="18"/>
          <w:szCs w:val="18"/>
        </w:rPr>
        <w:t>2) NİMV cihazları verilmesine ilişkin sağlık kurulu raporlarının (tanı-titrasyon uyku testleri), bünyesinde uyku merkezi bulunan sağlık hizmeti sunucuları sağlık kurullarınca düzenlenmesi gerekmektedir. Bu testlerin (tanı-titrasyon uyku testleri) aynı sağlık hizmeti sunucusunda yapılma şartı aranmaksızın, sağlık kurulu raporunun titrasyon uyku testinin yapıldığı sağlık hizmeti sunucularınca düzenlenmesi gerekmektedir.</w:t>
      </w:r>
    </w:p>
    <w:p w:rsidR="00B679EF" w:rsidRPr="00B679EF" w:rsidRDefault="00B679EF" w:rsidP="00B679EF">
      <w:pPr>
        <w:pStyle w:val="AralkYok1"/>
        <w:tabs>
          <w:tab w:val="left" w:pos="709"/>
        </w:tabs>
        <w:jc w:val="both"/>
        <w:rPr>
          <w:strike/>
          <w:color w:val="FF0000"/>
          <w:sz w:val="18"/>
          <w:szCs w:val="18"/>
        </w:rPr>
      </w:pPr>
      <w:r w:rsidRPr="00F11A9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11A99">
        <w:rPr>
          <w:rFonts w:ascii="Times New Roman" w:hAnsi="Times New Roman" w:cs="Times New Roman"/>
          <w:sz w:val="18"/>
          <w:szCs w:val="18"/>
        </w:rPr>
        <w:t>(3) Sağlık kurulu raporunda; göğüs hastalıkları, psikiyatri veya nöroloji uzman hekimlerinden herhangi üç uzman hekimin (</w:t>
      </w:r>
      <w:r>
        <w:rPr>
          <w:rFonts w:ascii="Times New Roman" w:hAnsi="Times New Roman" w:cs="Times New Roman"/>
          <w:sz w:val="18"/>
          <w:szCs w:val="18"/>
        </w:rPr>
        <w:t>a</w:t>
      </w:r>
      <w:r w:rsidRPr="00F11A99">
        <w:rPr>
          <w:rFonts w:ascii="Times New Roman" w:hAnsi="Times New Roman" w:cs="Times New Roman"/>
          <w:sz w:val="18"/>
          <w:szCs w:val="18"/>
        </w:rPr>
        <w:t>ynı branştan üçünün veya farklı branştan birer kişinin veya bir branştan iki, diğer branştan bir olmak üzere toplam üç uzman hekimin) yer aldığı; hastanın çocuk olması halinde ise sağlık kurulu raporunda çocuk göğüs hastalıkları veya çocuk nöroloji uzmanlarından en az birinin yer alması ve bu hekimler tarafından reçete edilmesi zorunludur.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a) Uyku evreleri (total uyku süresi, uykuya geçiş süreleri, uyku etkinliği),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b) Oksijen saturasyonu ortalama ve en düşük değerleri,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Oksijen desaturasyon indeksi,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ç) Apne-Hipopne İndeksi veya solunum bozukluğu indeksi (respiratory disturbance index/RDİ)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d) Apne-Hipopne veya RDI (Apne-Hipopne-Solunum çabasına bağlı uyanma reaksiyonu (respiratory effort related arousal: RERA)) süreleri,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e) Bunların yatış pozisyonu ve uyku evrelerine göre dağılımı,</w:t>
      </w:r>
    </w:p>
    <w:p w:rsidR="00871FE6" w:rsidRPr="00871FE6" w:rsidRDefault="00871FE6" w:rsidP="00871FE6">
      <w:pPr>
        <w:tabs>
          <w:tab w:val="left" w:pos="0"/>
          <w:tab w:val="left" w:pos="567"/>
          <w:tab w:val="left" w:pos="709"/>
        </w:tabs>
        <w:jc w:val="both"/>
        <w:outlineLvl w:val="4"/>
        <w:rPr>
          <w:color w:val="FF0000"/>
          <w:sz w:val="18"/>
          <w:szCs w:val="18"/>
        </w:rPr>
      </w:pPr>
      <w:r w:rsidRPr="00871FE6">
        <w:rPr>
          <w:color w:val="FF0000"/>
          <w:sz w:val="18"/>
          <w:szCs w:val="18"/>
        </w:rPr>
        <w:tab/>
      </w:r>
      <w:r w:rsidRPr="00871FE6">
        <w:rPr>
          <w:color w:val="FF0000"/>
          <w:sz w:val="18"/>
          <w:szCs w:val="18"/>
        </w:rPr>
        <w:tab/>
        <w:t>bilgilerinin yer alması gerekmektedir.</w:t>
      </w:r>
    </w:p>
    <w:p w:rsid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(5) Sağlık kurulu raporu ekinde polisomnografi ve titrasyon tetkikine ait raporlar yer almalıdır.</w:t>
      </w:r>
    </w:p>
    <w:p w:rsidR="00B679EF" w:rsidRPr="00871FE6" w:rsidRDefault="00B679EF" w:rsidP="00871FE6">
      <w:pPr>
        <w:tabs>
          <w:tab w:val="left" w:pos="0"/>
          <w:tab w:val="left" w:pos="567"/>
          <w:tab w:val="left" w:pos="709"/>
        </w:tabs>
        <w:ind w:firstLine="709"/>
        <w:jc w:val="both"/>
        <w:outlineLvl w:val="4"/>
        <w:rPr>
          <w:color w:val="FF0000"/>
          <w:sz w:val="18"/>
          <w:szCs w:val="18"/>
        </w:rPr>
      </w:pPr>
      <w:r w:rsidRPr="006F6FB6">
        <w:rPr>
          <w:b/>
          <w:bCs/>
          <w:sz w:val="18"/>
          <w:szCs w:val="18"/>
        </w:rPr>
        <w:t xml:space="preserve">(Değişik: RG- </w:t>
      </w:r>
      <w:r w:rsidR="00525C65">
        <w:rPr>
          <w:b/>
          <w:bCs/>
          <w:sz w:val="18"/>
          <w:szCs w:val="18"/>
        </w:rPr>
        <w:t>2</w:t>
      </w:r>
      <w:r w:rsidR="00323DFF">
        <w:rPr>
          <w:b/>
          <w:bCs/>
          <w:sz w:val="18"/>
          <w:szCs w:val="18"/>
        </w:rPr>
        <w:t>1</w:t>
      </w:r>
      <w:r w:rsidRPr="006F6FB6">
        <w:rPr>
          <w:b/>
          <w:bCs/>
          <w:sz w:val="18"/>
          <w:szCs w:val="18"/>
        </w:rPr>
        <w:t>/0</w:t>
      </w:r>
      <w:r w:rsidR="00D75339">
        <w:rPr>
          <w:b/>
          <w:bCs/>
          <w:sz w:val="18"/>
          <w:szCs w:val="18"/>
        </w:rPr>
        <w:t>4</w:t>
      </w:r>
      <w:r w:rsidRPr="006F6FB6">
        <w:rPr>
          <w:b/>
          <w:bCs/>
          <w:sz w:val="18"/>
          <w:szCs w:val="18"/>
        </w:rPr>
        <w:t>/2024- 32</w:t>
      </w:r>
      <w:r w:rsidR="00D75339">
        <w:rPr>
          <w:b/>
          <w:bCs/>
          <w:sz w:val="18"/>
          <w:szCs w:val="18"/>
        </w:rPr>
        <w:t>52</w:t>
      </w:r>
      <w:r w:rsidR="00323DFF">
        <w:rPr>
          <w:b/>
          <w:bCs/>
          <w:sz w:val="18"/>
          <w:szCs w:val="18"/>
        </w:rPr>
        <w:t>4</w:t>
      </w:r>
      <w:r w:rsidRPr="006F6FB6">
        <w:rPr>
          <w:b/>
          <w:bCs/>
          <w:sz w:val="18"/>
          <w:szCs w:val="18"/>
        </w:rPr>
        <w:t xml:space="preserve">/ 10-b md. Yürürlük: </w:t>
      </w:r>
      <w:r w:rsidR="00BA1D35">
        <w:rPr>
          <w:b/>
          <w:bCs/>
          <w:sz w:val="18"/>
          <w:szCs w:val="18"/>
        </w:rPr>
        <w:t>30</w:t>
      </w:r>
      <w:r w:rsidRPr="006F6FB6">
        <w:rPr>
          <w:b/>
          <w:bCs/>
          <w:sz w:val="18"/>
          <w:szCs w:val="18"/>
        </w:rPr>
        <w:t>/0</w:t>
      </w:r>
      <w:r w:rsidR="00D75339">
        <w:rPr>
          <w:b/>
          <w:bCs/>
          <w:sz w:val="18"/>
          <w:szCs w:val="18"/>
        </w:rPr>
        <w:t>4</w:t>
      </w:r>
      <w:r w:rsidRPr="006F6FB6">
        <w:rPr>
          <w:b/>
          <w:bCs/>
          <w:sz w:val="18"/>
          <w:szCs w:val="18"/>
        </w:rPr>
        <w:t>/2024)</w:t>
      </w:r>
    </w:p>
    <w:p w:rsidR="00871FE6" w:rsidRDefault="00871FE6" w:rsidP="00871FE6">
      <w:pPr>
        <w:tabs>
          <w:tab w:val="left" w:pos="0"/>
          <w:tab w:val="left" w:pos="567"/>
          <w:tab w:val="left" w:pos="709"/>
        </w:tabs>
        <w:ind w:firstLine="709"/>
        <w:jc w:val="both"/>
        <w:outlineLvl w:val="4"/>
        <w:rPr>
          <w:strike/>
          <w:color w:val="FF0000"/>
          <w:sz w:val="18"/>
          <w:szCs w:val="18"/>
        </w:rPr>
      </w:pPr>
      <w:r w:rsidRPr="00B679EF">
        <w:rPr>
          <w:strike/>
          <w:color w:val="FF0000"/>
          <w:sz w:val="18"/>
          <w:szCs w:val="18"/>
        </w:rPr>
        <w:t>(6) Sağlık kurulu raporunda tanı ve tedavi, tedavi basıncı ile hastanın kullanacağı NİMV cihazının türü ve birlikte kullanılacak aksesuarlar yer almalıdır.</w:t>
      </w:r>
    </w:p>
    <w:p w:rsidR="00B679EF" w:rsidRPr="00B679EF" w:rsidRDefault="00B679EF" w:rsidP="00871FE6">
      <w:pPr>
        <w:tabs>
          <w:tab w:val="left" w:pos="0"/>
          <w:tab w:val="left" w:pos="567"/>
          <w:tab w:val="left" w:pos="709"/>
        </w:tabs>
        <w:ind w:firstLine="709"/>
        <w:jc w:val="both"/>
        <w:outlineLvl w:val="4"/>
        <w:rPr>
          <w:strike/>
          <w:color w:val="FF0000"/>
          <w:sz w:val="18"/>
          <w:szCs w:val="18"/>
        </w:rPr>
      </w:pPr>
      <w:r w:rsidRPr="00C27584">
        <w:rPr>
          <w:sz w:val="18"/>
          <w:szCs w:val="18"/>
        </w:rPr>
        <w:t>(</w:t>
      </w:r>
      <w:r w:rsidRPr="00F11A99">
        <w:rPr>
          <w:sz w:val="18"/>
          <w:szCs w:val="18"/>
        </w:rPr>
        <w:t>6) Sağlık kurulu raporunda tanı ve tedavi, tedavi basıncı ile hastanın kullanacağı NİMV cihazının türü ve birlikte kullanılacak aksesuarlar (maske, nemlendirici ve ısıtıcılı nemlendirici gibi) yer almalıdır</w:t>
      </w:r>
      <w:r w:rsidRPr="00C27584">
        <w:rPr>
          <w:sz w:val="18"/>
          <w:szCs w:val="18"/>
        </w:rPr>
        <w:t>.</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(8) NİMV cihazlarının yıllık minimum 1.200 saatin altında kullanıldığının saptanması durumunda, kullanım saati bilgilerinin yer aldığı sevk evrakı ile hastaların sağlık hizmeti sunucusuna sevk edilmesi ve cihazla tedavinin devam edilip edilmeyeceğine ilişkin sağlık kurulu raporu tanzim edilmesi gerekmektedir.</w:t>
      </w:r>
    </w:p>
    <w:p w:rsidR="00231BEF" w:rsidRPr="00871FE6" w:rsidRDefault="00231BEF" w:rsidP="00871FE6">
      <w:pPr>
        <w:tabs>
          <w:tab w:val="left" w:pos="0"/>
          <w:tab w:val="left" w:pos="567"/>
          <w:tab w:val="left" w:pos="709"/>
        </w:tabs>
        <w:ind w:firstLine="709"/>
        <w:jc w:val="both"/>
        <w:outlineLvl w:val="4"/>
        <w:rPr>
          <w:color w:val="FF0000"/>
          <w:sz w:val="18"/>
          <w:szCs w:val="18"/>
        </w:rPr>
      </w:pPr>
      <w:r w:rsidRPr="006F6FB6">
        <w:rPr>
          <w:b/>
          <w:bCs/>
          <w:sz w:val="18"/>
          <w:szCs w:val="18"/>
        </w:rPr>
        <w:t xml:space="preserve">(Değişik: RG- </w:t>
      </w:r>
      <w:r w:rsidR="00525C65">
        <w:rPr>
          <w:b/>
          <w:bCs/>
          <w:sz w:val="18"/>
          <w:szCs w:val="18"/>
        </w:rPr>
        <w:t>2</w:t>
      </w:r>
      <w:r w:rsidR="00323DFF">
        <w:rPr>
          <w:b/>
          <w:bCs/>
          <w:sz w:val="18"/>
          <w:szCs w:val="18"/>
        </w:rPr>
        <w:t>1</w:t>
      </w:r>
      <w:r w:rsidRPr="006F6FB6">
        <w:rPr>
          <w:b/>
          <w:bCs/>
          <w:sz w:val="18"/>
          <w:szCs w:val="18"/>
        </w:rPr>
        <w:t>/0</w:t>
      </w:r>
      <w:r w:rsidR="00E74858">
        <w:rPr>
          <w:b/>
          <w:bCs/>
          <w:sz w:val="18"/>
          <w:szCs w:val="18"/>
        </w:rPr>
        <w:t>4</w:t>
      </w:r>
      <w:r w:rsidRPr="006F6FB6">
        <w:rPr>
          <w:b/>
          <w:bCs/>
          <w:sz w:val="18"/>
          <w:szCs w:val="18"/>
        </w:rPr>
        <w:t>/2024- 32</w:t>
      </w:r>
      <w:r w:rsidR="00E74858">
        <w:rPr>
          <w:b/>
          <w:bCs/>
          <w:sz w:val="18"/>
          <w:szCs w:val="18"/>
        </w:rPr>
        <w:t>52</w:t>
      </w:r>
      <w:r w:rsidR="00323DFF">
        <w:rPr>
          <w:b/>
          <w:bCs/>
          <w:sz w:val="18"/>
          <w:szCs w:val="18"/>
        </w:rPr>
        <w:t>4</w:t>
      </w:r>
      <w:r w:rsidRPr="006F6FB6">
        <w:rPr>
          <w:b/>
          <w:bCs/>
          <w:sz w:val="18"/>
          <w:szCs w:val="18"/>
        </w:rPr>
        <w:t xml:space="preserve">/ 10-b md. Yürürlük: </w:t>
      </w:r>
      <w:r w:rsidR="001C6618">
        <w:rPr>
          <w:b/>
          <w:bCs/>
          <w:sz w:val="18"/>
          <w:szCs w:val="18"/>
        </w:rPr>
        <w:t>30</w:t>
      </w:r>
      <w:r w:rsidRPr="006F6FB6">
        <w:rPr>
          <w:b/>
          <w:bCs/>
          <w:sz w:val="18"/>
          <w:szCs w:val="18"/>
        </w:rPr>
        <w:t>/0</w:t>
      </w:r>
      <w:r w:rsidR="00E74858">
        <w:rPr>
          <w:b/>
          <w:bCs/>
          <w:sz w:val="18"/>
          <w:szCs w:val="18"/>
        </w:rPr>
        <w:t>4</w:t>
      </w:r>
      <w:r w:rsidRPr="006F6FB6">
        <w:rPr>
          <w:b/>
          <w:bCs/>
          <w:sz w:val="18"/>
          <w:szCs w:val="18"/>
        </w:rPr>
        <w:t>/2024)</w:t>
      </w:r>
    </w:p>
    <w:p w:rsidR="00871FE6" w:rsidRDefault="00871FE6" w:rsidP="00871FE6">
      <w:pPr>
        <w:tabs>
          <w:tab w:val="left" w:pos="0"/>
          <w:tab w:val="left" w:pos="567"/>
          <w:tab w:val="left" w:pos="709"/>
        </w:tabs>
        <w:ind w:firstLine="709"/>
        <w:jc w:val="both"/>
        <w:outlineLvl w:val="4"/>
        <w:rPr>
          <w:strike/>
          <w:color w:val="FF0000"/>
          <w:sz w:val="18"/>
          <w:szCs w:val="18"/>
        </w:rPr>
      </w:pPr>
      <w:r w:rsidRPr="00231BEF">
        <w:rPr>
          <w:strike/>
          <w:color w:val="FF0000"/>
          <w:sz w:val="18"/>
          <w:szCs w:val="18"/>
        </w:rPr>
        <w:t>(9) Bünyesinde polisomnografi cihazı bulunan ikinci ve üçüncü basamak özel sağlık hizmeti sunucularının faaliyet izin belgesinde göğüs hastalıkları branşı veya nöroloji branşı (tam zamanlı göğüs hastalıkları uzmanı veya nöroloji uzmanı olan) olmalıdır. (Sağlık Bakanlığı “Özel Hastaneler Yönetmeliği” nde düzenleme yapılıp uyku laboratuvar ünitesi ruhsatı düzenleninceye kadar, polisomnografi cihazının faaliyet izin belgesine işlenmiş olup olmamasına bakılmayacaktır.)</w:t>
      </w:r>
    </w:p>
    <w:p w:rsidR="00231BEF" w:rsidRPr="00231BEF" w:rsidRDefault="00231BEF" w:rsidP="00231BEF">
      <w:pPr>
        <w:tabs>
          <w:tab w:val="left" w:pos="0"/>
          <w:tab w:val="left" w:pos="567"/>
          <w:tab w:val="left" w:pos="709"/>
        </w:tabs>
        <w:jc w:val="both"/>
        <w:outlineLvl w:val="4"/>
        <w:rPr>
          <w:strike/>
          <w:color w:val="FF0000"/>
          <w:sz w:val="18"/>
          <w:szCs w:val="18"/>
        </w:rPr>
      </w:pPr>
      <w:r>
        <w:rPr>
          <w:sz w:val="18"/>
          <w:szCs w:val="18"/>
        </w:rPr>
        <w:tab/>
        <w:t xml:space="preserve">    </w:t>
      </w:r>
      <w:r w:rsidRPr="00C27584">
        <w:rPr>
          <w:sz w:val="18"/>
          <w:szCs w:val="18"/>
        </w:rPr>
        <w:t>(</w:t>
      </w:r>
      <w:r w:rsidRPr="00F11A99">
        <w:rPr>
          <w:sz w:val="18"/>
          <w:szCs w:val="18"/>
        </w:rPr>
        <w:t>9) Bünyesinde polisomnografi cihazı bulunan ikinci ve üçüncü basamak özel sağlık hizmeti sunucularının faaliyet izin belgesinde göğüs hastalıkları branşı veya nöroloji branşı (tam zamanlı göğüs hastalıkları uzmanı veya nöroloji uzmanı olan) olması halinde tanı-titrasyon uyku testleri yapılarak NİMV cihazlarının verilmesine ilişkin sağlık kurulu raporları düzenlenebilir. (Sağlık Bakanlığı “Özel Hastaneler Yönetmeliği” nde düzenleme yapılıp uyku laboratuvar ünitesi ruhsatı düzenleninceye kadar, polisomnografi cihazının faaliyet izin belgesine işlenmiş olup olmamasına bakılmayacaktır.)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lastRenderedPageBreak/>
        <w:t>(10) Isıtıcılı nemlendiricili üniteleri NİMV cihazlarına dâhildir. Ayrıca ısıtıcılı nemlendiricinin bedeli Kurumca karşılanmaz.</w:t>
      </w:r>
    </w:p>
    <w:p w:rsidR="00871FE6" w:rsidRPr="00871FE6" w:rsidRDefault="00871FE6" w:rsidP="00871FE6">
      <w:pPr>
        <w:keepNext/>
        <w:keepLines/>
        <w:tabs>
          <w:tab w:val="left" w:pos="709"/>
        </w:tabs>
        <w:ind w:firstLine="567"/>
        <w:jc w:val="both"/>
        <w:outlineLvl w:val="4"/>
        <w:rPr>
          <w:b/>
          <w:color w:val="FF0000"/>
          <w:sz w:val="18"/>
          <w:szCs w:val="18"/>
        </w:rPr>
      </w:pPr>
      <w:r w:rsidRPr="00871FE6">
        <w:rPr>
          <w:b/>
          <w:color w:val="FF0000"/>
          <w:sz w:val="18"/>
          <w:szCs w:val="18"/>
        </w:rPr>
        <w:tab/>
        <w:t>3.3.6.A-2 - Kronik solunum yetmezliğinde NİMV cihazları verilme ilkeleri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(1) </w:t>
      </w:r>
      <w:r w:rsidRPr="00871FE6">
        <w:rPr>
          <w:rFonts w:eastAsia="Calibri"/>
          <w:color w:val="FF0000"/>
          <w:sz w:val="18"/>
          <w:szCs w:val="18"/>
        </w:rPr>
        <w:t xml:space="preserve">Kronik solunum yetmezliğinde yalnızca BPAP-S </w:t>
      </w:r>
      <w:r w:rsidR="00753B1B" w:rsidRPr="00753B1B">
        <w:rPr>
          <w:b/>
          <w:bCs/>
          <w:sz w:val="18"/>
          <w:szCs w:val="18"/>
        </w:rPr>
        <w:t>(Değişik:RG-</w:t>
      </w:r>
      <w:r w:rsidR="00525C65">
        <w:rPr>
          <w:b/>
          <w:bCs/>
          <w:sz w:val="18"/>
          <w:szCs w:val="18"/>
        </w:rPr>
        <w:t>2</w:t>
      </w:r>
      <w:r w:rsidR="00323DFF">
        <w:rPr>
          <w:b/>
          <w:bCs/>
          <w:sz w:val="18"/>
          <w:szCs w:val="18"/>
        </w:rPr>
        <w:t>1</w:t>
      </w:r>
      <w:r w:rsidR="00753B1B" w:rsidRPr="00753B1B">
        <w:rPr>
          <w:b/>
          <w:bCs/>
          <w:sz w:val="18"/>
          <w:szCs w:val="18"/>
        </w:rPr>
        <w:t>/0</w:t>
      </w:r>
      <w:r w:rsidR="00DD1710">
        <w:rPr>
          <w:b/>
          <w:bCs/>
          <w:sz w:val="18"/>
          <w:szCs w:val="18"/>
        </w:rPr>
        <w:t>4</w:t>
      </w:r>
      <w:r w:rsidR="00753B1B" w:rsidRPr="00753B1B">
        <w:rPr>
          <w:b/>
          <w:bCs/>
          <w:sz w:val="18"/>
          <w:szCs w:val="18"/>
        </w:rPr>
        <w:t>/2024-32</w:t>
      </w:r>
      <w:r w:rsidR="00DD1710">
        <w:rPr>
          <w:b/>
          <w:bCs/>
          <w:sz w:val="18"/>
          <w:szCs w:val="18"/>
        </w:rPr>
        <w:t>52</w:t>
      </w:r>
      <w:r w:rsidR="00323DFF">
        <w:rPr>
          <w:b/>
          <w:bCs/>
          <w:sz w:val="18"/>
          <w:szCs w:val="18"/>
        </w:rPr>
        <w:t>4</w:t>
      </w:r>
      <w:r w:rsidR="00753B1B" w:rsidRPr="00753B1B">
        <w:rPr>
          <w:b/>
          <w:bCs/>
          <w:sz w:val="18"/>
          <w:szCs w:val="18"/>
        </w:rPr>
        <w:t xml:space="preserve">/10-c md. Yürürlük: </w:t>
      </w:r>
      <w:r w:rsidR="00ED0DB0">
        <w:rPr>
          <w:b/>
          <w:bCs/>
          <w:sz w:val="18"/>
          <w:szCs w:val="18"/>
        </w:rPr>
        <w:t>30</w:t>
      </w:r>
      <w:r w:rsidR="00753B1B" w:rsidRPr="00753B1B">
        <w:rPr>
          <w:b/>
          <w:bCs/>
          <w:sz w:val="18"/>
          <w:szCs w:val="18"/>
        </w:rPr>
        <w:t>/0</w:t>
      </w:r>
      <w:r w:rsidR="00B0189D">
        <w:rPr>
          <w:b/>
          <w:bCs/>
          <w:sz w:val="18"/>
          <w:szCs w:val="18"/>
        </w:rPr>
        <w:t>4</w:t>
      </w:r>
      <w:r w:rsidR="00753B1B" w:rsidRPr="00753B1B">
        <w:rPr>
          <w:b/>
          <w:bCs/>
          <w:sz w:val="18"/>
          <w:szCs w:val="18"/>
        </w:rPr>
        <w:t>/2024)</w:t>
      </w:r>
      <w:r w:rsidR="00753B1B">
        <w:rPr>
          <w:b/>
          <w:bCs/>
          <w:color w:val="FF0000"/>
          <w:sz w:val="18"/>
          <w:szCs w:val="18"/>
        </w:rPr>
        <w:t xml:space="preserve"> </w:t>
      </w:r>
      <w:r w:rsidRPr="00FF3CBB">
        <w:rPr>
          <w:rFonts w:eastAsia="Calibri"/>
          <w:strike/>
          <w:color w:val="FF0000"/>
          <w:sz w:val="18"/>
          <w:szCs w:val="18"/>
        </w:rPr>
        <w:t>ve BPAP-S/T</w:t>
      </w:r>
      <w:r w:rsidRPr="002F7970">
        <w:rPr>
          <w:rFonts w:eastAsia="Calibri"/>
          <w:strike/>
          <w:color w:val="FF0000"/>
          <w:sz w:val="18"/>
          <w:szCs w:val="18"/>
        </w:rPr>
        <w:t xml:space="preserve"> cihazı</w:t>
      </w:r>
      <w:bookmarkStart w:id="623" w:name="_Hlk161905051"/>
      <w:r w:rsidR="00753B1B" w:rsidRPr="00A26F5A">
        <w:rPr>
          <w:sz w:val="18"/>
          <w:szCs w:val="18"/>
        </w:rPr>
        <w:t>, BPAP S/T ve BPAP S/T AVAPS cihaz</w:t>
      </w:r>
      <w:bookmarkEnd w:id="623"/>
      <w:r w:rsidR="00753B1B">
        <w:rPr>
          <w:sz w:val="18"/>
          <w:szCs w:val="18"/>
        </w:rPr>
        <w:t xml:space="preserve"> </w:t>
      </w:r>
      <w:r w:rsidRPr="00871FE6">
        <w:rPr>
          <w:rFonts w:eastAsia="Calibri"/>
          <w:color w:val="FF0000"/>
          <w:sz w:val="18"/>
          <w:szCs w:val="18"/>
        </w:rPr>
        <w:t>bedelleri Kurumca karşılanacak olup, teminine ilişkin düzenlenecek sağlık kurulu raporunda göğüs hastalıkları, nöroloji, anestezi ve reanimasyon, yoğun bakım sorumlu uzmanı ile çocuk göğüs hastalıkları hekimlerinden en az birinin yer alması ve bu hekimler tarafından reçete edilmesi gerekmektedir.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(2) Kronik stabil ya da yavaş ilerleyen solunum yetmezliği (gündüz ya da gece karbondioksit retansiyonuna bağlı semptom varlığı, noktürnal hipoventilasyon) varlığında hastanın ilaç ve oksijen tedavisi alıyorken stabil dönemde solunum yetmezliğinin önlenemiyor olması BPAP-S </w:t>
      </w:r>
      <w:r w:rsidR="00753B1B" w:rsidRPr="00753B1B">
        <w:rPr>
          <w:b/>
          <w:bCs/>
          <w:sz w:val="18"/>
          <w:szCs w:val="18"/>
        </w:rPr>
        <w:t>(Değişik:RG-</w:t>
      </w:r>
      <w:r w:rsidR="00525C65">
        <w:rPr>
          <w:b/>
          <w:bCs/>
          <w:sz w:val="18"/>
          <w:szCs w:val="18"/>
        </w:rPr>
        <w:t>2</w:t>
      </w:r>
      <w:r w:rsidR="00323DFF">
        <w:rPr>
          <w:b/>
          <w:bCs/>
          <w:sz w:val="18"/>
          <w:szCs w:val="18"/>
        </w:rPr>
        <w:t>1</w:t>
      </w:r>
      <w:r w:rsidR="00753B1B" w:rsidRPr="00753B1B">
        <w:rPr>
          <w:b/>
          <w:bCs/>
          <w:sz w:val="18"/>
          <w:szCs w:val="18"/>
        </w:rPr>
        <w:t>/0</w:t>
      </w:r>
      <w:r w:rsidR="004327E0">
        <w:rPr>
          <w:b/>
          <w:bCs/>
          <w:sz w:val="18"/>
          <w:szCs w:val="18"/>
        </w:rPr>
        <w:t>4</w:t>
      </w:r>
      <w:r w:rsidR="00753B1B" w:rsidRPr="00753B1B">
        <w:rPr>
          <w:b/>
          <w:bCs/>
          <w:sz w:val="18"/>
          <w:szCs w:val="18"/>
        </w:rPr>
        <w:t>/2024-32</w:t>
      </w:r>
      <w:r w:rsidR="004327E0">
        <w:rPr>
          <w:b/>
          <w:bCs/>
          <w:sz w:val="18"/>
          <w:szCs w:val="18"/>
        </w:rPr>
        <w:t>52</w:t>
      </w:r>
      <w:r w:rsidR="00323DFF">
        <w:rPr>
          <w:b/>
          <w:bCs/>
          <w:sz w:val="18"/>
          <w:szCs w:val="18"/>
        </w:rPr>
        <w:t>4</w:t>
      </w:r>
      <w:r w:rsidR="00753B1B" w:rsidRPr="00753B1B">
        <w:rPr>
          <w:b/>
          <w:bCs/>
          <w:sz w:val="18"/>
          <w:szCs w:val="18"/>
        </w:rPr>
        <w:t>/10-c md. Yürürlük:</w:t>
      </w:r>
      <w:r w:rsidR="00ED0DB0">
        <w:rPr>
          <w:b/>
          <w:bCs/>
          <w:sz w:val="18"/>
          <w:szCs w:val="18"/>
        </w:rPr>
        <w:t>30</w:t>
      </w:r>
      <w:r w:rsidR="00753B1B" w:rsidRPr="00753B1B">
        <w:rPr>
          <w:b/>
          <w:bCs/>
          <w:sz w:val="18"/>
          <w:szCs w:val="18"/>
        </w:rPr>
        <w:t>/0</w:t>
      </w:r>
      <w:r w:rsidR="004327E0">
        <w:rPr>
          <w:b/>
          <w:bCs/>
          <w:sz w:val="18"/>
          <w:szCs w:val="18"/>
        </w:rPr>
        <w:t>4</w:t>
      </w:r>
      <w:r w:rsidR="00753B1B" w:rsidRPr="00753B1B">
        <w:rPr>
          <w:b/>
          <w:bCs/>
          <w:sz w:val="18"/>
          <w:szCs w:val="18"/>
        </w:rPr>
        <w:t xml:space="preserve">/2024) </w:t>
      </w:r>
      <w:r w:rsidRPr="002F7970">
        <w:rPr>
          <w:strike/>
          <w:color w:val="FF0000"/>
          <w:sz w:val="18"/>
          <w:szCs w:val="18"/>
        </w:rPr>
        <w:t>veya BPAP-S/T</w:t>
      </w:r>
      <w:r w:rsidRPr="00871FE6">
        <w:rPr>
          <w:color w:val="FF0000"/>
          <w:sz w:val="18"/>
          <w:szCs w:val="18"/>
        </w:rPr>
        <w:t xml:space="preserve"> </w:t>
      </w:r>
      <w:r w:rsidR="00753B1B" w:rsidRPr="00A26F5A">
        <w:rPr>
          <w:sz w:val="18"/>
          <w:szCs w:val="18"/>
        </w:rPr>
        <w:t>, BPAP S/T veya BPAP S/T AVAPS</w:t>
      </w:r>
      <w:r w:rsidR="00753B1B">
        <w:rPr>
          <w:sz w:val="18"/>
          <w:szCs w:val="18"/>
        </w:rPr>
        <w:t xml:space="preserve"> </w:t>
      </w:r>
      <w:r w:rsidRPr="00871FE6">
        <w:rPr>
          <w:color w:val="FF0000"/>
          <w:sz w:val="18"/>
          <w:szCs w:val="18"/>
        </w:rPr>
        <w:t>cihazı verilme endikasyonu olarak kabul edilir.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(3) Sağlık kurulu raporunda hastanın kullanacağı NİMV cihazının türü ve birlikte kullanılacak aksesuarlar (maske, nemlendirici ve ısıtıcılı nemlendirici gibi) yer alacaktır.</w:t>
      </w:r>
    </w:p>
    <w:p w:rsidR="00871FE6" w:rsidRDefault="00871FE6" w:rsidP="00871FE6">
      <w:pPr>
        <w:keepNext/>
        <w:keepLines/>
        <w:tabs>
          <w:tab w:val="left" w:pos="709"/>
        </w:tabs>
        <w:ind w:firstLine="426"/>
        <w:jc w:val="both"/>
        <w:outlineLvl w:val="3"/>
        <w:rPr>
          <w:b/>
          <w:bCs/>
          <w:iCs/>
          <w:color w:val="FF0000"/>
          <w:sz w:val="18"/>
          <w:szCs w:val="18"/>
        </w:rPr>
      </w:pPr>
      <w:r w:rsidRPr="00871FE6">
        <w:rPr>
          <w:b/>
          <w:bCs/>
          <w:iCs/>
          <w:color w:val="FF0000"/>
          <w:sz w:val="18"/>
          <w:szCs w:val="18"/>
        </w:rPr>
        <w:tab/>
        <w:t>3.3.6.B - Evde uzun süreli veya taşınabilir komponenti olan oksijen tedavisi cihazları</w:t>
      </w:r>
    </w:p>
    <w:p w:rsidR="00753B1B" w:rsidRPr="00753B1B" w:rsidRDefault="00753B1B" w:rsidP="00871FE6">
      <w:pPr>
        <w:keepNext/>
        <w:keepLines/>
        <w:tabs>
          <w:tab w:val="left" w:pos="709"/>
        </w:tabs>
        <w:ind w:firstLine="426"/>
        <w:jc w:val="both"/>
        <w:outlineLvl w:val="3"/>
        <w:rPr>
          <w:b/>
          <w:bCs/>
          <w:iCs/>
          <w:sz w:val="18"/>
          <w:szCs w:val="18"/>
        </w:rPr>
      </w:pPr>
      <w:r w:rsidRPr="00753B1B">
        <w:rPr>
          <w:b/>
          <w:bCs/>
          <w:sz w:val="18"/>
          <w:szCs w:val="18"/>
        </w:rPr>
        <w:t xml:space="preserve">      (Değişik: RG- </w:t>
      </w:r>
      <w:r w:rsidR="00525C65">
        <w:rPr>
          <w:b/>
          <w:bCs/>
          <w:sz w:val="18"/>
          <w:szCs w:val="18"/>
        </w:rPr>
        <w:t>2</w:t>
      </w:r>
      <w:r w:rsidR="00323DFF">
        <w:rPr>
          <w:b/>
          <w:bCs/>
          <w:sz w:val="18"/>
          <w:szCs w:val="18"/>
        </w:rPr>
        <w:t>1</w:t>
      </w:r>
      <w:r w:rsidRPr="00753B1B">
        <w:rPr>
          <w:b/>
          <w:bCs/>
          <w:sz w:val="18"/>
          <w:szCs w:val="18"/>
        </w:rPr>
        <w:t>/0</w:t>
      </w:r>
      <w:r w:rsidR="00125AB8">
        <w:rPr>
          <w:b/>
          <w:bCs/>
          <w:sz w:val="18"/>
          <w:szCs w:val="18"/>
        </w:rPr>
        <w:t>4</w:t>
      </w:r>
      <w:r w:rsidRPr="00753B1B">
        <w:rPr>
          <w:b/>
          <w:bCs/>
          <w:sz w:val="18"/>
          <w:szCs w:val="18"/>
        </w:rPr>
        <w:t>/2024- 32</w:t>
      </w:r>
      <w:r w:rsidR="00125AB8">
        <w:rPr>
          <w:b/>
          <w:bCs/>
          <w:sz w:val="18"/>
          <w:szCs w:val="18"/>
        </w:rPr>
        <w:t>52</w:t>
      </w:r>
      <w:r w:rsidR="00323DFF">
        <w:rPr>
          <w:b/>
          <w:bCs/>
          <w:sz w:val="18"/>
          <w:szCs w:val="18"/>
        </w:rPr>
        <w:t>4</w:t>
      </w:r>
      <w:r w:rsidRPr="00753B1B">
        <w:rPr>
          <w:b/>
          <w:bCs/>
          <w:sz w:val="18"/>
          <w:szCs w:val="18"/>
        </w:rPr>
        <w:t>/ 1</w:t>
      </w:r>
      <w:r>
        <w:rPr>
          <w:b/>
          <w:bCs/>
          <w:sz w:val="18"/>
          <w:szCs w:val="18"/>
        </w:rPr>
        <w:t>0</w:t>
      </w:r>
      <w:r w:rsidRPr="00753B1B">
        <w:rPr>
          <w:b/>
          <w:bCs/>
          <w:sz w:val="18"/>
          <w:szCs w:val="18"/>
        </w:rPr>
        <w:t>-</w:t>
      </w:r>
      <w:r>
        <w:rPr>
          <w:b/>
          <w:bCs/>
          <w:sz w:val="18"/>
          <w:szCs w:val="18"/>
        </w:rPr>
        <w:t>ç</w:t>
      </w:r>
      <w:r w:rsidRPr="00753B1B">
        <w:rPr>
          <w:b/>
          <w:bCs/>
          <w:sz w:val="18"/>
          <w:szCs w:val="18"/>
        </w:rPr>
        <w:t xml:space="preserve"> md. Yürürlük: </w:t>
      </w:r>
      <w:r w:rsidR="00ED0DB0">
        <w:rPr>
          <w:b/>
          <w:bCs/>
          <w:sz w:val="18"/>
          <w:szCs w:val="18"/>
        </w:rPr>
        <w:t>30</w:t>
      </w:r>
      <w:r w:rsidRPr="00753B1B">
        <w:rPr>
          <w:b/>
          <w:bCs/>
          <w:sz w:val="18"/>
          <w:szCs w:val="18"/>
        </w:rPr>
        <w:t>/0</w:t>
      </w:r>
      <w:r w:rsidR="00125AB8">
        <w:rPr>
          <w:b/>
          <w:bCs/>
          <w:sz w:val="18"/>
          <w:szCs w:val="18"/>
        </w:rPr>
        <w:t>4</w:t>
      </w:r>
      <w:r w:rsidRPr="00753B1B">
        <w:rPr>
          <w:b/>
          <w:bCs/>
          <w:sz w:val="18"/>
          <w:szCs w:val="18"/>
        </w:rPr>
        <w:t>/2024)</w:t>
      </w:r>
    </w:p>
    <w:p w:rsidR="00871FE6" w:rsidRDefault="00871FE6" w:rsidP="00871FE6">
      <w:pPr>
        <w:tabs>
          <w:tab w:val="left" w:pos="0"/>
          <w:tab w:val="left" w:pos="567"/>
          <w:tab w:val="left" w:pos="709"/>
        </w:tabs>
        <w:ind w:firstLine="709"/>
        <w:jc w:val="both"/>
        <w:outlineLvl w:val="4"/>
        <w:rPr>
          <w:strike/>
          <w:color w:val="FF0000"/>
          <w:sz w:val="18"/>
          <w:szCs w:val="18"/>
        </w:rPr>
      </w:pPr>
      <w:r w:rsidRPr="00753B1B">
        <w:rPr>
          <w:strike/>
          <w:color w:val="FF0000"/>
          <w:sz w:val="18"/>
          <w:szCs w:val="18"/>
        </w:rPr>
        <w:t xml:space="preserve">(1)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kurullarınca düzenlenecektir. Ancak, çocuk göğüs hastalıkları veya çocuk nöroloji uzmanı bulunmayan sağlık hizmeti sunucularında,  sağlık kurulu raporunun üçüncü basamak resmi sağlık hizmeti sunucularınca </w:t>
      </w:r>
      <w:r w:rsidR="006E0295" w:rsidRPr="00753B1B">
        <w:rPr>
          <w:rFonts w:eastAsia="Calibri"/>
          <w:b/>
          <w:bCs/>
          <w:strike/>
          <w:color w:val="FF0000"/>
          <w:sz w:val="18"/>
          <w:szCs w:val="18"/>
          <w:lang w:eastAsia="en-US"/>
        </w:rPr>
        <w:t>(Mülga:RG-1</w:t>
      </w:r>
      <w:r w:rsidR="00CA1A89" w:rsidRPr="00753B1B">
        <w:rPr>
          <w:rFonts w:eastAsia="Calibri"/>
          <w:b/>
          <w:bCs/>
          <w:strike/>
          <w:color w:val="FF0000"/>
          <w:sz w:val="18"/>
          <w:szCs w:val="18"/>
          <w:lang w:eastAsia="en-US"/>
        </w:rPr>
        <w:t>6</w:t>
      </w:r>
      <w:r w:rsidR="006E0295" w:rsidRPr="00753B1B">
        <w:rPr>
          <w:rFonts w:eastAsia="Calibri"/>
          <w:b/>
          <w:bCs/>
          <w:strike/>
          <w:color w:val="FF0000"/>
          <w:sz w:val="18"/>
          <w:szCs w:val="18"/>
          <w:lang w:eastAsia="en-US"/>
        </w:rPr>
        <w:t>/03/2023-3213</w:t>
      </w:r>
      <w:r w:rsidR="000610CD" w:rsidRPr="00753B1B">
        <w:rPr>
          <w:rFonts w:eastAsia="Calibri"/>
          <w:b/>
          <w:bCs/>
          <w:strike/>
          <w:color w:val="FF0000"/>
          <w:sz w:val="18"/>
          <w:szCs w:val="18"/>
          <w:lang w:eastAsia="en-US"/>
        </w:rPr>
        <w:t>4</w:t>
      </w:r>
      <w:r w:rsidR="006E0295" w:rsidRPr="00753B1B">
        <w:rPr>
          <w:rFonts w:eastAsia="Calibri"/>
          <w:b/>
          <w:bCs/>
          <w:strike/>
          <w:color w:val="FF0000"/>
          <w:sz w:val="18"/>
          <w:szCs w:val="18"/>
          <w:lang w:eastAsia="en-US"/>
        </w:rPr>
        <w:t>/17-f md. Yürürlük: 2</w:t>
      </w:r>
      <w:r w:rsidR="00727E3F" w:rsidRPr="00753B1B">
        <w:rPr>
          <w:rFonts w:eastAsia="Calibri"/>
          <w:b/>
          <w:bCs/>
          <w:strike/>
          <w:color w:val="FF0000"/>
          <w:sz w:val="18"/>
          <w:szCs w:val="18"/>
          <w:lang w:eastAsia="en-US"/>
        </w:rPr>
        <w:t>4</w:t>
      </w:r>
      <w:r w:rsidR="006E0295" w:rsidRPr="00753B1B">
        <w:rPr>
          <w:rFonts w:eastAsia="Calibri"/>
          <w:b/>
          <w:bCs/>
          <w:strike/>
          <w:color w:val="FF0000"/>
          <w:sz w:val="18"/>
          <w:szCs w:val="18"/>
          <w:lang w:eastAsia="en-US"/>
        </w:rPr>
        <w:t xml:space="preserve">/03/2023) </w:t>
      </w:r>
      <w:r w:rsidRPr="00753B1B">
        <w:rPr>
          <w:strike/>
          <w:color w:val="FF0000"/>
          <w:sz w:val="18"/>
          <w:szCs w:val="18"/>
        </w:rPr>
        <w:t>ve Kurumla sözleşmesi devam eden vakıf yüksek öğretim kurumlarıyla işbirliği protokolü bulunan özel hastanelerce düzenlenmiş olması şartıyla, kronik solunum yetmezliği tedavisinde uygulanacak oksijen sistemlerinin verilmesine yönelik sağlık kurulu raporları, çocuk sağlığı ve hastalıkları uzman hekiminin bulunduğu sağlık kurullarınca da düzenlenebilecektir.</w:t>
      </w:r>
    </w:p>
    <w:p w:rsidR="00753B1B" w:rsidRPr="00753B1B" w:rsidRDefault="00753B1B" w:rsidP="00871FE6">
      <w:pPr>
        <w:tabs>
          <w:tab w:val="left" w:pos="0"/>
          <w:tab w:val="left" w:pos="567"/>
          <w:tab w:val="left" w:pos="709"/>
        </w:tabs>
        <w:ind w:firstLine="709"/>
        <w:jc w:val="both"/>
        <w:outlineLvl w:val="4"/>
        <w:rPr>
          <w:strike/>
          <w:color w:val="FF0000"/>
          <w:sz w:val="18"/>
          <w:szCs w:val="18"/>
        </w:rPr>
      </w:pPr>
      <w:r>
        <w:rPr>
          <w:sz w:val="18"/>
          <w:szCs w:val="18"/>
        </w:rPr>
        <w:t xml:space="preserve"> </w:t>
      </w:r>
      <w:r w:rsidRPr="00F11A99">
        <w:rPr>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kurullarınca düzenlenecektir. Ancak, çocuk göğüs hastalıkları veya çocuk nöroloji uzmanı bulunmayan sağlık hizmeti sunucularında, sağlık kurulu raporunun üçüncü basamak resmi sağlık hizmeti sunucularınca düzenlenmiş olması şartıyla, kronik solunum yetmezliği tedavisinde uygulanacak oksijen sistemlerinin verilmesine yönelik sağlık kurulu raporları, çocuk sağlığı ve hastalıkları uzman hekiminin bulunduğu sağlık kurullarınca da düzenlenecek ve bu hekimlerce reçete edilecektir.</w:t>
      </w:r>
    </w:p>
    <w:p w:rsidR="00753B1B" w:rsidRDefault="00871FE6" w:rsidP="00871FE6">
      <w:pPr>
        <w:tabs>
          <w:tab w:val="left" w:pos="709"/>
        </w:tabs>
        <w:ind w:firstLine="709"/>
        <w:jc w:val="both"/>
        <w:rPr>
          <w:color w:val="FF0000"/>
          <w:sz w:val="18"/>
          <w:szCs w:val="18"/>
        </w:rPr>
      </w:pPr>
      <w:r w:rsidRPr="00871FE6">
        <w:rPr>
          <w:color w:val="FF0000"/>
          <w:sz w:val="18"/>
          <w:szCs w:val="18"/>
        </w:rPr>
        <w:t>(2) Sağlık kurulu raporunda; tanı, hastanın kullanacağı oksijen cihazının türü ve gerekçesi, oksijen akım hızı, günlük kaç saat kullanılacağı ve birlikte kullanılacak aksesuarlar yer alacaktır.</w:t>
      </w:r>
    </w:p>
    <w:p w:rsidR="00871FE6" w:rsidRPr="00871FE6" w:rsidRDefault="00871FE6" w:rsidP="00753B1B">
      <w:pPr>
        <w:keepNext/>
        <w:keepLines/>
        <w:tabs>
          <w:tab w:val="left" w:pos="709"/>
        </w:tabs>
        <w:ind w:firstLine="426"/>
        <w:jc w:val="both"/>
        <w:outlineLvl w:val="3"/>
        <w:rPr>
          <w:color w:val="FF0000"/>
          <w:sz w:val="18"/>
          <w:szCs w:val="18"/>
        </w:rPr>
      </w:pPr>
      <w:r w:rsidRPr="00871FE6">
        <w:rPr>
          <w:color w:val="FF0000"/>
          <w:sz w:val="18"/>
          <w:szCs w:val="18"/>
        </w:rPr>
        <w:t xml:space="preserve"> </w:t>
      </w:r>
      <w:r w:rsidR="00753B1B" w:rsidRPr="00753B1B">
        <w:rPr>
          <w:b/>
          <w:bCs/>
          <w:sz w:val="18"/>
          <w:szCs w:val="18"/>
        </w:rPr>
        <w:t xml:space="preserve">      (Değişik: RG- </w:t>
      </w:r>
      <w:r w:rsidR="00525C65">
        <w:rPr>
          <w:b/>
          <w:bCs/>
          <w:sz w:val="18"/>
          <w:szCs w:val="18"/>
        </w:rPr>
        <w:t>2</w:t>
      </w:r>
      <w:r w:rsidR="00565F45">
        <w:rPr>
          <w:b/>
          <w:bCs/>
          <w:sz w:val="18"/>
          <w:szCs w:val="18"/>
        </w:rPr>
        <w:t>1</w:t>
      </w:r>
      <w:r w:rsidR="00753B1B" w:rsidRPr="00753B1B">
        <w:rPr>
          <w:b/>
          <w:bCs/>
          <w:sz w:val="18"/>
          <w:szCs w:val="18"/>
        </w:rPr>
        <w:t>/0</w:t>
      </w:r>
      <w:r w:rsidR="00125AB8">
        <w:rPr>
          <w:b/>
          <w:bCs/>
          <w:sz w:val="18"/>
          <w:szCs w:val="18"/>
        </w:rPr>
        <w:t>4</w:t>
      </w:r>
      <w:r w:rsidR="00753B1B" w:rsidRPr="00753B1B">
        <w:rPr>
          <w:b/>
          <w:bCs/>
          <w:sz w:val="18"/>
          <w:szCs w:val="18"/>
        </w:rPr>
        <w:t>/2024- 32</w:t>
      </w:r>
      <w:r w:rsidR="00125AB8">
        <w:rPr>
          <w:b/>
          <w:bCs/>
          <w:sz w:val="18"/>
          <w:szCs w:val="18"/>
        </w:rPr>
        <w:t>52</w:t>
      </w:r>
      <w:r w:rsidR="00565F45">
        <w:rPr>
          <w:b/>
          <w:bCs/>
          <w:sz w:val="18"/>
          <w:szCs w:val="18"/>
        </w:rPr>
        <w:t>4</w:t>
      </w:r>
      <w:r w:rsidR="00753B1B" w:rsidRPr="00753B1B">
        <w:rPr>
          <w:b/>
          <w:bCs/>
          <w:sz w:val="18"/>
          <w:szCs w:val="18"/>
        </w:rPr>
        <w:t>/ 1</w:t>
      </w:r>
      <w:r w:rsidR="00753B1B">
        <w:rPr>
          <w:b/>
          <w:bCs/>
          <w:sz w:val="18"/>
          <w:szCs w:val="18"/>
        </w:rPr>
        <w:t>0</w:t>
      </w:r>
      <w:r w:rsidR="00753B1B" w:rsidRPr="00753B1B">
        <w:rPr>
          <w:b/>
          <w:bCs/>
          <w:sz w:val="18"/>
          <w:szCs w:val="18"/>
        </w:rPr>
        <w:t>-</w:t>
      </w:r>
      <w:r w:rsidR="00753B1B">
        <w:rPr>
          <w:b/>
          <w:bCs/>
          <w:sz w:val="18"/>
          <w:szCs w:val="18"/>
        </w:rPr>
        <w:t>ç</w:t>
      </w:r>
      <w:r w:rsidR="00753B1B" w:rsidRPr="00753B1B">
        <w:rPr>
          <w:b/>
          <w:bCs/>
          <w:sz w:val="18"/>
          <w:szCs w:val="18"/>
        </w:rPr>
        <w:t xml:space="preserve"> md. Yürürlük: </w:t>
      </w:r>
      <w:r w:rsidR="00ED0DB0">
        <w:rPr>
          <w:b/>
          <w:bCs/>
          <w:sz w:val="18"/>
          <w:szCs w:val="18"/>
        </w:rPr>
        <w:t>30</w:t>
      </w:r>
      <w:r w:rsidR="00753B1B" w:rsidRPr="00753B1B">
        <w:rPr>
          <w:b/>
          <w:bCs/>
          <w:sz w:val="18"/>
          <w:szCs w:val="18"/>
        </w:rPr>
        <w:t>/0</w:t>
      </w:r>
      <w:r w:rsidR="00125AB8">
        <w:rPr>
          <w:b/>
          <w:bCs/>
          <w:sz w:val="18"/>
          <w:szCs w:val="18"/>
        </w:rPr>
        <w:t>4</w:t>
      </w:r>
      <w:r w:rsidR="00753B1B" w:rsidRPr="00753B1B">
        <w:rPr>
          <w:b/>
          <w:bCs/>
          <w:sz w:val="18"/>
          <w:szCs w:val="18"/>
        </w:rPr>
        <w:t>/2024)</w:t>
      </w:r>
    </w:p>
    <w:p w:rsidR="00871FE6" w:rsidRDefault="00871FE6" w:rsidP="00871FE6">
      <w:pPr>
        <w:tabs>
          <w:tab w:val="left" w:pos="0"/>
          <w:tab w:val="left" w:pos="567"/>
          <w:tab w:val="left" w:pos="709"/>
        </w:tabs>
        <w:ind w:firstLine="709"/>
        <w:jc w:val="both"/>
        <w:outlineLvl w:val="4"/>
        <w:rPr>
          <w:strike/>
          <w:color w:val="FF0000"/>
          <w:sz w:val="18"/>
          <w:szCs w:val="18"/>
        </w:rPr>
      </w:pPr>
      <w:r w:rsidRPr="00753B1B">
        <w:rPr>
          <w:strike/>
          <w:color w:val="FF0000"/>
          <w:sz w:val="18"/>
          <w:szCs w:val="18"/>
        </w:rPr>
        <w:t>(3) Sağlık kurulu raporu ekinde arteriyel kan gazı tetkiki ve diğer kanıtlayıcı belgeler eklenecektir.</w:t>
      </w:r>
    </w:p>
    <w:p w:rsidR="00753B1B" w:rsidRPr="00753B1B" w:rsidRDefault="00753B1B" w:rsidP="00871FE6">
      <w:pPr>
        <w:tabs>
          <w:tab w:val="left" w:pos="0"/>
          <w:tab w:val="left" w:pos="567"/>
          <w:tab w:val="left" w:pos="709"/>
        </w:tabs>
        <w:ind w:firstLine="709"/>
        <w:jc w:val="both"/>
        <w:outlineLvl w:val="4"/>
        <w:rPr>
          <w:strike/>
          <w:color w:val="FF0000"/>
          <w:sz w:val="18"/>
          <w:szCs w:val="18"/>
        </w:rPr>
      </w:pPr>
      <w:r w:rsidRPr="00C27584">
        <w:rPr>
          <w:sz w:val="18"/>
          <w:szCs w:val="18"/>
        </w:rPr>
        <w:t>(</w:t>
      </w:r>
      <w:r w:rsidRPr="00F11A99">
        <w:rPr>
          <w:sz w:val="18"/>
          <w:szCs w:val="18"/>
        </w:rPr>
        <w:t>3) Sağlık kurulu raporu ekinde arteriyel kan gazı tetkiki (hasta adı-soyadı ve tarihin olduğu sağlık hizmeti sunucusu laboratuvar çıktısı) ve diğer kanıtlayıcı belgeler eklenecektir.</w:t>
      </w:r>
    </w:p>
    <w:p w:rsid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(4) Sağlık kurulu raporunda belirtilmek koşuluyla; </w:t>
      </w:r>
    </w:p>
    <w:p w:rsidR="00515852" w:rsidRPr="00871FE6" w:rsidRDefault="00515852" w:rsidP="00871FE6">
      <w:pPr>
        <w:tabs>
          <w:tab w:val="left" w:pos="0"/>
          <w:tab w:val="left" w:pos="567"/>
          <w:tab w:val="left" w:pos="709"/>
        </w:tabs>
        <w:ind w:firstLine="709"/>
        <w:jc w:val="both"/>
        <w:outlineLvl w:val="4"/>
        <w:rPr>
          <w:color w:val="FF0000"/>
          <w:sz w:val="18"/>
          <w:szCs w:val="18"/>
        </w:rPr>
      </w:pPr>
      <w:r w:rsidRPr="00753B1B">
        <w:rPr>
          <w:b/>
          <w:bCs/>
          <w:sz w:val="18"/>
          <w:szCs w:val="18"/>
        </w:rPr>
        <w:t xml:space="preserve">(Değişik: RG- </w:t>
      </w:r>
      <w:r w:rsidR="00525C65">
        <w:rPr>
          <w:b/>
          <w:bCs/>
          <w:sz w:val="18"/>
          <w:szCs w:val="18"/>
        </w:rPr>
        <w:t>2</w:t>
      </w:r>
      <w:r w:rsidR="004324DF">
        <w:rPr>
          <w:b/>
          <w:bCs/>
          <w:sz w:val="18"/>
          <w:szCs w:val="18"/>
        </w:rPr>
        <w:t>1</w:t>
      </w:r>
      <w:r w:rsidR="004A0F41">
        <w:rPr>
          <w:b/>
          <w:bCs/>
          <w:sz w:val="18"/>
          <w:szCs w:val="18"/>
        </w:rPr>
        <w:t>/</w:t>
      </w:r>
      <w:r w:rsidRPr="00753B1B">
        <w:rPr>
          <w:b/>
          <w:bCs/>
          <w:sz w:val="18"/>
          <w:szCs w:val="18"/>
        </w:rPr>
        <w:t>0</w:t>
      </w:r>
      <w:r w:rsidR="006B03EA">
        <w:rPr>
          <w:b/>
          <w:bCs/>
          <w:sz w:val="18"/>
          <w:szCs w:val="18"/>
        </w:rPr>
        <w:t>4</w:t>
      </w:r>
      <w:r w:rsidRPr="00753B1B">
        <w:rPr>
          <w:b/>
          <w:bCs/>
          <w:sz w:val="18"/>
          <w:szCs w:val="18"/>
        </w:rPr>
        <w:t>/2024- 32</w:t>
      </w:r>
      <w:r w:rsidR="006B03EA">
        <w:rPr>
          <w:b/>
          <w:bCs/>
          <w:sz w:val="18"/>
          <w:szCs w:val="18"/>
        </w:rPr>
        <w:t>52</w:t>
      </w:r>
      <w:r w:rsidR="004324DF">
        <w:rPr>
          <w:b/>
          <w:bCs/>
          <w:sz w:val="18"/>
          <w:szCs w:val="18"/>
        </w:rPr>
        <w:t>4</w:t>
      </w:r>
      <w:r w:rsidRPr="00753B1B">
        <w:rPr>
          <w:b/>
          <w:bCs/>
          <w:sz w:val="18"/>
          <w:szCs w:val="18"/>
        </w:rPr>
        <w:t>/ 1</w:t>
      </w:r>
      <w:r>
        <w:rPr>
          <w:b/>
          <w:bCs/>
          <w:sz w:val="18"/>
          <w:szCs w:val="18"/>
        </w:rPr>
        <w:t>0</w:t>
      </w:r>
      <w:r w:rsidRPr="00753B1B">
        <w:rPr>
          <w:b/>
          <w:bCs/>
          <w:sz w:val="18"/>
          <w:szCs w:val="18"/>
        </w:rPr>
        <w:t>-</w:t>
      </w:r>
      <w:r>
        <w:rPr>
          <w:b/>
          <w:bCs/>
          <w:sz w:val="18"/>
          <w:szCs w:val="18"/>
        </w:rPr>
        <w:t>ç</w:t>
      </w:r>
      <w:r w:rsidRPr="00753B1B">
        <w:rPr>
          <w:b/>
          <w:bCs/>
          <w:sz w:val="18"/>
          <w:szCs w:val="18"/>
        </w:rPr>
        <w:t xml:space="preserve"> md. Yürürlük: </w:t>
      </w:r>
      <w:r w:rsidR="00C4693F">
        <w:rPr>
          <w:b/>
          <w:bCs/>
          <w:sz w:val="18"/>
          <w:szCs w:val="18"/>
        </w:rPr>
        <w:t>30</w:t>
      </w:r>
      <w:r w:rsidRPr="00753B1B">
        <w:rPr>
          <w:b/>
          <w:bCs/>
          <w:sz w:val="18"/>
          <w:szCs w:val="18"/>
        </w:rPr>
        <w:t>/0</w:t>
      </w:r>
      <w:r w:rsidR="006B03EA">
        <w:rPr>
          <w:b/>
          <w:bCs/>
          <w:sz w:val="18"/>
          <w:szCs w:val="18"/>
        </w:rPr>
        <w:t>4</w:t>
      </w:r>
      <w:r w:rsidRPr="00753B1B">
        <w:rPr>
          <w:b/>
          <w:bCs/>
          <w:sz w:val="18"/>
          <w:szCs w:val="18"/>
        </w:rPr>
        <w:t>/2024)</w:t>
      </w:r>
    </w:p>
    <w:p w:rsidR="00871FE6" w:rsidRPr="00515852" w:rsidRDefault="00871FE6" w:rsidP="00871FE6">
      <w:pPr>
        <w:tabs>
          <w:tab w:val="left" w:pos="0"/>
          <w:tab w:val="left" w:pos="567"/>
          <w:tab w:val="left" w:pos="709"/>
        </w:tabs>
        <w:ind w:firstLine="709"/>
        <w:jc w:val="both"/>
        <w:outlineLvl w:val="4"/>
        <w:rPr>
          <w:strike/>
          <w:color w:val="FF0000"/>
          <w:sz w:val="18"/>
          <w:szCs w:val="18"/>
        </w:rPr>
      </w:pPr>
      <w:r w:rsidRPr="00515852">
        <w:rPr>
          <w:strike/>
          <w:color w:val="FF0000"/>
          <w:sz w:val="18"/>
          <w:szCs w:val="18"/>
        </w:rPr>
        <w:t>a) Kronik solunum yetmezliği olanlarda; (istirahat veya egzersiz halinde) PaO2 (Parsiyel Oksijen Basıncı) ≤ 55 mmHg veya SaO2 (Oksijen Saturasyonu) ≤ 88 olması halinde,</w:t>
      </w:r>
    </w:p>
    <w:p w:rsidR="00871FE6" w:rsidRDefault="00871FE6" w:rsidP="00871FE6">
      <w:pPr>
        <w:tabs>
          <w:tab w:val="left" w:pos="0"/>
          <w:tab w:val="left" w:pos="567"/>
          <w:tab w:val="left" w:pos="709"/>
        </w:tabs>
        <w:ind w:firstLine="709"/>
        <w:jc w:val="both"/>
        <w:outlineLvl w:val="4"/>
        <w:rPr>
          <w:strike/>
          <w:color w:val="FF0000"/>
          <w:sz w:val="18"/>
          <w:szCs w:val="18"/>
        </w:rPr>
      </w:pPr>
      <w:r w:rsidRPr="00515852">
        <w:rPr>
          <w:strike/>
          <w:color w:val="FF0000"/>
          <w:sz w:val="18"/>
          <w:szCs w:val="18"/>
        </w:rPr>
        <w:t>b) Korpulmonale varlığında; PaO2’de 55-59 mmHg veya SaO2 ≤ 89 ile birlikte EKG’de “P Pulmonale” bulgusu olması veya hematokrit &gt; %55 veya konjestif kalp yetmezliği olması halinde,</w:t>
      </w:r>
    </w:p>
    <w:p w:rsidR="00515852" w:rsidRPr="00F11A99" w:rsidRDefault="00515852" w:rsidP="00515852">
      <w:pPr>
        <w:tabs>
          <w:tab w:val="left" w:pos="0"/>
          <w:tab w:val="left" w:pos="567"/>
          <w:tab w:val="left" w:pos="709"/>
        </w:tabs>
        <w:jc w:val="both"/>
        <w:outlineLvl w:val="4"/>
        <w:rPr>
          <w:sz w:val="18"/>
          <w:szCs w:val="18"/>
        </w:rPr>
      </w:pPr>
      <w:r>
        <w:rPr>
          <w:sz w:val="18"/>
          <w:szCs w:val="18"/>
        </w:rPr>
        <w:t xml:space="preserve">                </w:t>
      </w:r>
      <w:r w:rsidRPr="00C27584">
        <w:rPr>
          <w:sz w:val="18"/>
          <w:szCs w:val="18"/>
        </w:rPr>
        <w:t>a)</w:t>
      </w:r>
      <w:r w:rsidRPr="00F11A99">
        <w:rPr>
          <w:sz w:val="18"/>
          <w:szCs w:val="18"/>
        </w:rPr>
        <w:t xml:space="preserve"> Kronik solunum yetmezliği olanlarda; (istirahat veya egzersiz halinde) PaO2 (Parsiyel Oksijen Basıncı) ≤ 55 mmHg veya SaO2 (Oksijen Saturasyonu) ≤ %88 olması halinde,</w:t>
      </w:r>
    </w:p>
    <w:p w:rsidR="00515852" w:rsidRPr="00515852" w:rsidRDefault="00515852" w:rsidP="00515852">
      <w:pPr>
        <w:tabs>
          <w:tab w:val="left" w:pos="0"/>
          <w:tab w:val="left" w:pos="567"/>
          <w:tab w:val="left" w:pos="709"/>
        </w:tabs>
        <w:jc w:val="both"/>
        <w:outlineLvl w:val="4"/>
        <w:rPr>
          <w:strike/>
          <w:color w:val="FF0000"/>
          <w:sz w:val="18"/>
          <w:szCs w:val="18"/>
        </w:rPr>
      </w:pPr>
      <w:r w:rsidRPr="00F11A99">
        <w:rPr>
          <w:sz w:val="18"/>
          <w:szCs w:val="18"/>
        </w:rPr>
        <w:t xml:space="preserve">             </w:t>
      </w:r>
      <w:r>
        <w:rPr>
          <w:sz w:val="18"/>
          <w:szCs w:val="18"/>
        </w:rPr>
        <w:t xml:space="preserve">   </w:t>
      </w:r>
      <w:r w:rsidRPr="00F11A99">
        <w:rPr>
          <w:sz w:val="18"/>
          <w:szCs w:val="18"/>
        </w:rPr>
        <w:t>b) Korpulmonale varlığında; PaO2’de 55-59 mmHg veya SaO2 ≤ %89 ile birlikte EKG’de “P Pulmonale” bulgusu olması veya hematokrit &gt; %55 veya konjestif kalp yetmezliği olması halinde</w:t>
      </w:r>
      <w:r w:rsidRPr="00C27584">
        <w:rPr>
          <w:sz w:val="18"/>
          <w:szCs w:val="18"/>
        </w:rPr>
        <w:t>,</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Akut solunum yetmezliği olan hastalarda stabil dönemde solunum yetmezliğinin önlenemiyor olması durumunda yukarıda birinci veya ikinci fıkralarda sıralanan bulgular sağlanıyorsa,</w:t>
      </w:r>
    </w:p>
    <w:p w:rsidR="00871FE6" w:rsidRPr="00871FE6" w:rsidRDefault="00871FE6" w:rsidP="00871FE6">
      <w:pPr>
        <w:tabs>
          <w:tab w:val="left" w:pos="0"/>
          <w:tab w:val="left" w:pos="567"/>
          <w:tab w:val="left" w:pos="709"/>
        </w:tabs>
        <w:ind w:firstLine="709"/>
        <w:jc w:val="both"/>
        <w:outlineLvl w:val="4"/>
        <w:rPr>
          <w:strike/>
          <w:color w:val="FF0000"/>
          <w:sz w:val="18"/>
          <w:szCs w:val="18"/>
        </w:rPr>
      </w:pPr>
      <w:r w:rsidRPr="00871FE6">
        <w:rPr>
          <w:color w:val="FF0000"/>
          <w:sz w:val="18"/>
          <w:szCs w:val="18"/>
        </w:rPr>
        <w:t xml:space="preserve">ç) Efor kapasitesini sınırlayan terminal dönem (kanser ve diğer sistemik hastalıklara bağlı) hastalarda, </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evde uzun süreli oksijen tedavisi cihazı bedelleri Kurumca karşılanır.</w:t>
      </w:r>
    </w:p>
    <w:p w:rsidR="00871FE6" w:rsidRPr="00871FE6" w:rsidRDefault="00871FE6" w:rsidP="00871FE6">
      <w:pPr>
        <w:tabs>
          <w:tab w:val="left" w:pos="0"/>
          <w:tab w:val="left" w:pos="567"/>
          <w:tab w:val="left" w:pos="709"/>
        </w:tabs>
        <w:jc w:val="both"/>
        <w:outlineLvl w:val="4"/>
        <w:rPr>
          <w:color w:val="FF0000"/>
          <w:sz w:val="18"/>
          <w:szCs w:val="18"/>
        </w:rPr>
      </w:pPr>
      <w:r w:rsidRPr="00871FE6">
        <w:rPr>
          <w:color w:val="FF0000"/>
          <w:sz w:val="18"/>
          <w:szCs w:val="18"/>
        </w:rPr>
        <w:tab/>
      </w:r>
      <w:r w:rsidRPr="00871FE6">
        <w:rPr>
          <w:color w:val="FF0000"/>
          <w:sz w:val="18"/>
          <w:szCs w:val="18"/>
        </w:rPr>
        <w:tab/>
        <w:t>(5) Kurumca finansmanı sağlanacak evde uzun süreli veya taşınabilir komponenti olan oksijen tedavisi cihazları;</w:t>
      </w:r>
    </w:p>
    <w:p w:rsidR="00871FE6" w:rsidRPr="00871FE6" w:rsidRDefault="00871FE6" w:rsidP="00871FE6">
      <w:pPr>
        <w:tabs>
          <w:tab w:val="left" w:pos="0"/>
          <w:tab w:val="left" w:pos="709"/>
        </w:tabs>
        <w:ind w:right="284"/>
        <w:jc w:val="both"/>
        <w:outlineLvl w:val="4"/>
        <w:rPr>
          <w:color w:val="FF0000"/>
          <w:sz w:val="18"/>
          <w:szCs w:val="18"/>
        </w:rPr>
      </w:pPr>
      <w:r w:rsidRPr="00871FE6">
        <w:rPr>
          <w:color w:val="FF0000"/>
          <w:sz w:val="18"/>
          <w:szCs w:val="18"/>
        </w:rPr>
        <w:t xml:space="preserve">                a) Oksijen tüpü (gaz hali),</w:t>
      </w:r>
    </w:p>
    <w:p w:rsidR="00871FE6" w:rsidRPr="00871FE6" w:rsidRDefault="00871FE6" w:rsidP="00871FE6">
      <w:pPr>
        <w:tabs>
          <w:tab w:val="left" w:pos="0"/>
          <w:tab w:val="left" w:pos="567"/>
          <w:tab w:val="left" w:pos="709"/>
        </w:tabs>
        <w:ind w:left="710" w:right="284"/>
        <w:jc w:val="both"/>
        <w:outlineLvl w:val="4"/>
        <w:rPr>
          <w:color w:val="FF0000"/>
          <w:sz w:val="18"/>
          <w:szCs w:val="18"/>
        </w:rPr>
      </w:pPr>
      <w:r w:rsidRPr="00871FE6">
        <w:rPr>
          <w:color w:val="FF0000"/>
          <w:sz w:val="18"/>
          <w:szCs w:val="18"/>
        </w:rPr>
        <w:t>b) Oksijen konsantratörü,</w:t>
      </w:r>
    </w:p>
    <w:p w:rsidR="00871FE6" w:rsidRDefault="00871FE6" w:rsidP="00871FE6">
      <w:pPr>
        <w:tabs>
          <w:tab w:val="left" w:pos="0"/>
          <w:tab w:val="left" w:pos="567"/>
          <w:tab w:val="left" w:pos="709"/>
        </w:tabs>
        <w:ind w:left="3949" w:right="284" w:hanging="3240"/>
        <w:jc w:val="both"/>
        <w:outlineLvl w:val="4"/>
        <w:rPr>
          <w:color w:val="FF0000"/>
          <w:sz w:val="18"/>
          <w:szCs w:val="18"/>
        </w:rPr>
      </w:pPr>
      <w:r w:rsidRPr="00871FE6">
        <w:rPr>
          <w:color w:val="FF0000"/>
          <w:sz w:val="18"/>
          <w:szCs w:val="18"/>
        </w:rPr>
        <w:t>c) Taşınabilir komponenti olan oksijen tedavi cihazları.</w:t>
      </w:r>
    </w:p>
    <w:p w:rsidR="00524503" w:rsidRPr="00871FE6" w:rsidRDefault="00524503" w:rsidP="00524503">
      <w:pPr>
        <w:tabs>
          <w:tab w:val="left" w:pos="0"/>
          <w:tab w:val="left" w:pos="567"/>
          <w:tab w:val="left" w:pos="709"/>
        </w:tabs>
        <w:ind w:firstLine="709"/>
        <w:jc w:val="both"/>
        <w:outlineLvl w:val="4"/>
        <w:rPr>
          <w:color w:val="FF0000"/>
          <w:sz w:val="18"/>
          <w:szCs w:val="18"/>
        </w:rPr>
      </w:pPr>
      <w:r w:rsidRPr="00753B1B">
        <w:rPr>
          <w:b/>
          <w:bCs/>
          <w:sz w:val="18"/>
          <w:szCs w:val="18"/>
        </w:rPr>
        <w:t xml:space="preserve">(Değişik: RG- </w:t>
      </w:r>
      <w:r w:rsidR="00525C65">
        <w:rPr>
          <w:b/>
          <w:bCs/>
          <w:sz w:val="18"/>
          <w:szCs w:val="18"/>
        </w:rPr>
        <w:t>2</w:t>
      </w:r>
      <w:r w:rsidR="00A54235">
        <w:rPr>
          <w:b/>
          <w:bCs/>
          <w:sz w:val="18"/>
          <w:szCs w:val="18"/>
        </w:rPr>
        <w:t>1</w:t>
      </w:r>
      <w:r w:rsidRPr="00753B1B">
        <w:rPr>
          <w:b/>
          <w:bCs/>
          <w:sz w:val="18"/>
          <w:szCs w:val="18"/>
        </w:rPr>
        <w:t>/0</w:t>
      </w:r>
      <w:r w:rsidR="00A50484">
        <w:rPr>
          <w:b/>
          <w:bCs/>
          <w:sz w:val="18"/>
          <w:szCs w:val="18"/>
        </w:rPr>
        <w:t>4</w:t>
      </w:r>
      <w:r w:rsidRPr="00753B1B">
        <w:rPr>
          <w:b/>
          <w:bCs/>
          <w:sz w:val="18"/>
          <w:szCs w:val="18"/>
        </w:rPr>
        <w:t>/2024- 32</w:t>
      </w:r>
      <w:r w:rsidR="00A50484">
        <w:rPr>
          <w:b/>
          <w:bCs/>
          <w:sz w:val="18"/>
          <w:szCs w:val="18"/>
        </w:rPr>
        <w:t>52</w:t>
      </w:r>
      <w:r w:rsidR="00A54235">
        <w:rPr>
          <w:b/>
          <w:bCs/>
          <w:sz w:val="18"/>
          <w:szCs w:val="18"/>
        </w:rPr>
        <w:t>4</w:t>
      </w:r>
      <w:r w:rsidRPr="00753B1B">
        <w:rPr>
          <w:b/>
          <w:bCs/>
          <w:sz w:val="18"/>
          <w:szCs w:val="18"/>
        </w:rPr>
        <w:t>/ 1</w:t>
      </w:r>
      <w:r>
        <w:rPr>
          <w:b/>
          <w:bCs/>
          <w:sz w:val="18"/>
          <w:szCs w:val="18"/>
        </w:rPr>
        <w:t>0</w:t>
      </w:r>
      <w:r w:rsidRPr="00753B1B">
        <w:rPr>
          <w:b/>
          <w:bCs/>
          <w:sz w:val="18"/>
          <w:szCs w:val="18"/>
        </w:rPr>
        <w:t>-</w:t>
      </w:r>
      <w:r>
        <w:rPr>
          <w:b/>
          <w:bCs/>
          <w:sz w:val="18"/>
          <w:szCs w:val="18"/>
        </w:rPr>
        <w:t>ç</w:t>
      </w:r>
      <w:r w:rsidRPr="00753B1B">
        <w:rPr>
          <w:b/>
          <w:bCs/>
          <w:sz w:val="18"/>
          <w:szCs w:val="18"/>
        </w:rPr>
        <w:t xml:space="preserve"> md. Yürürlük: </w:t>
      </w:r>
      <w:r w:rsidR="00C4693F">
        <w:rPr>
          <w:b/>
          <w:bCs/>
          <w:sz w:val="18"/>
          <w:szCs w:val="18"/>
        </w:rPr>
        <w:t>30</w:t>
      </w:r>
      <w:r w:rsidRPr="00753B1B">
        <w:rPr>
          <w:b/>
          <w:bCs/>
          <w:sz w:val="18"/>
          <w:szCs w:val="18"/>
        </w:rPr>
        <w:t>/0</w:t>
      </w:r>
      <w:r w:rsidR="00A50484">
        <w:rPr>
          <w:b/>
          <w:bCs/>
          <w:sz w:val="18"/>
          <w:szCs w:val="18"/>
        </w:rPr>
        <w:t>4</w:t>
      </w:r>
      <w:r w:rsidRPr="00753B1B">
        <w:rPr>
          <w:b/>
          <w:bCs/>
          <w:sz w:val="18"/>
          <w:szCs w:val="18"/>
        </w:rPr>
        <w:t>/2024)</w:t>
      </w:r>
    </w:p>
    <w:p w:rsidR="00871FE6" w:rsidRDefault="00871FE6" w:rsidP="00871FE6">
      <w:pPr>
        <w:tabs>
          <w:tab w:val="left" w:pos="0"/>
          <w:tab w:val="left" w:pos="567"/>
          <w:tab w:val="left" w:pos="709"/>
        </w:tabs>
        <w:ind w:firstLine="709"/>
        <w:jc w:val="both"/>
        <w:outlineLvl w:val="4"/>
        <w:rPr>
          <w:bCs/>
          <w:strike/>
          <w:color w:val="FF0000"/>
          <w:sz w:val="18"/>
          <w:szCs w:val="18"/>
        </w:rPr>
      </w:pPr>
      <w:r w:rsidRPr="00524503">
        <w:rPr>
          <w:bCs/>
          <w:strike/>
          <w:color w:val="FF0000"/>
          <w:sz w:val="18"/>
          <w:szCs w:val="18"/>
        </w:rPr>
        <w:t>(6)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4503" w:rsidRPr="00524503" w:rsidRDefault="00524503" w:rsidP="00871FE6">
      <w:pPr>
        <w:tabs>
          <w:tab w:val="left" w:pos="0"/>
          <w:tab w:val="left" w:pos="567"/>
          <w:tab w:val="left" w:pos="709"/>
        </w:tabs>
        <w:ind w:firstLine="709"/>
        <w:jc w:val="both"/>
        <w:outlineLvl w:val="4"/>
        <w:rPr>
          <w:strike/>
          <w:color w:val="FF0000"/>
          <w:sz w:val="18"/>
          <w:szCs w:val="18"/>
        </w:rPr>
      </w:pPr>
      <w:r>
        <w:rPr>
          <w:sz w:val="18"/>
          <w:szCs w:val="18"/>
        </w:rPr>
        <w:t xml:space="preserve"> </w:t>
      </w:r>
      <w:r w:rsidRPr="00C27584">
        <w:rPr>
          <w:sz w:val="18"/>
          <w:szCs w:val="18"/>
        </w:rPr>
        <w:t>(</w:t>
      </w:r>
      <w:r w:rsidRPr="00F11A99">
        <w:rPr>
          <w:sz w:val="18"/>
          <w:szCs w:val="18"/>
        </w:rPr>
        <w:t xml:space="preserve">6)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w:t>
      </w:r>
      <w:r w:rsidRPr="00F11A99">
        <w:rPr>
          <w:sz w:val="18"/>
          <w:szCs w:val="18"/>
        </w:rPr>
        <w:lastRenderedPageBreak/>
        <w:t xml:space="preserve">yaşamını sürdüren veya öğrenci olan mobilize </w:t>
      </w:r>
      <w:r w:rsidRPr="003B2723">
        <w:rPr>
          <w:sz w:val="18"/>
          <w:szCs w:val="18"/>
        </w:rPr>
        <w:t>hastalarda (Sağlık kurulu raporunda bu durum ayrıca belirtilmelidir.)</w:t>
      </w:r>
      <w:r w:rsidRPr="00F11A99">
        <w:rPr>
          <w:sz w:val="18"/>
          <w:szCs w:val="18"/>
        </w:rPr>
        <w:t xml:space="preserve"> </w:t>
      </w:r>
      <w:r>
        <w:rPr>
          <w:sz w:val="18"/>
          <w:szCs w:val="18"/>
        </w:rPr>
        <w:t xml:space="preserve">bedelleri Kurumca </w:t>
      </w:r>
      <w:r w:rsidRPr="00F11A99">
        <w:rPr>
          <w:sz w:val="18"/>
          <w:szCs w:val="18"/>
        </w:rPr>
        <w:t>karşılanır. Ancak, istirahatte PaO2 ≤ 55 mmHg veya SaO2 ≤ %88 olan hastalar için efor kan gazı sonuçları istenmeyecektir.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(7) Oksijen konsantratörü verilen kişilere, raporda belirtilmek koşuluyla oksijen tüpü önerilmesi durumunda bedelleri Kurumca karşılanır. </w:t>
      </w:r>
    </w:p>
    <w:p w:rsidR="00871FE6" w:rsidRPr="00871FE6" w:rsidRDefault="00871FE6" w:rsidP="00871FE6">
      <w:pPr>
        <w:tabs>
          <w:tab w:val="left" w:pos="0"/>
          <w:tab w:val="left" w:pos="567"/>
          <w:tab w:val="left" w:pos="709"/>
        </w:tabs>
        <w:ind w:firstLine="426"/>
        <w:jc w:val="both"/>
        <w:outlineLvl w:val="4"/>
        <w:rPr>
          <w:b/>
          <w:bCs/>
          <w:color w:val="FF0000"/>
          <w:sz w:val="18"/>
          <w:szCs w:val="18"/>
        </w:rPr>
      </w:pPr>
      <w:r w:rsidRPr="00871FE6">
        <w:rPr>
          <w:b/>
          <w:bCs/>
          <w:color w:val="FF0000"/>
          <w:sz w:val="18"/>
          <w:szCs w:val="18"/>
        </w:rPr>
        <w:tab/>
      </w:r>
      <w:r w:rsidRPr="00871FE6">
        <w:rPr>
          <w:b/>
          <w:bCs/>
          <w:color w:val="FF0000"/>
          <w:sz w:val="18"/>
          <w:szCs w:val="18"/>
        </w:rPr>
        <w:tab/>
        <w:t>3.3.7 - Ayakta dik pozisyonlama ve yürütme cihazları</w:t>
      </w:r>
    </w:p>
    <w:p w:rsidR="00871FE6" w:rsidRPr="00871FE6" w:rsidRDefault="00871FE6" w:rsidP="00871FE6">
      <w:pPr>
        <w:tabs>
          <w:tab w:val="left" w:pos="709"/>
          <w:tab w:val="left" w:pos="993"/>
        </w:tabs>
        <w:ind w:firstLine="567"/>
        <w:jc w:val="both"/>
        <w:rPr>
          <w:b/>
          <w:bCs/>
          <w:color w:val="FF0000"/>
          <w:sz w:val="18"/>
          <w:szCs w:val="18"/>
        </w:rPr>
      </w:pPr>
      <w:r w:rsidRPr="00871FE6">
        <w:rPr>
          <w:b/>
          <w:bCs/>
          <w:color w:val="FF0000"/>
          <w:sz w:val="18"/>
          <w:szCs w:val="18"/>
        </w:rPr>
        <w:tab/>
        <w:t>3.3.7.A - Çocuklar için standing table</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(1) Üçüncü basamak resmi sağlık hizmeti sunucularınca </w:t>
      </w:r>
      <w:r w:rsidR="00F521FD" w:rsidRPr="00A918AC">
        <w:rPr>
          <w:rFonts w:eastAsia="Calibri"/>
          <w:b/>
          <w:bCs/>
          <w:color w:val="FF0000"/>
          <w:sz w:val="18"/>
          <w:szCs w:val="18"/>
          <w:lang w:eastAsia="en-US"/>
        </w:rPr>
        <w:t>(Mülga:RG-</w:t>
      </w:r>
      <w:r w:rsidR="00F521FD">
        <w:rPr>
          <w:rFonts w:eastAsia="Calibri"/>
          <w:b/>
          <w:bCs/>
          <w:color w:val="FF0000"/>
          <w:sz w:val="18"/>
          <w:szCs w:val="18"/>
          <w:lang w:eastAsia="en-US"/>
        </w:rPr>
        <w:t>1</w:t>
      </w:r>
      <w:r w:rsidR="00CA1A89">
        <w:rPr>
          <w:rFonts w:eastAsia="Calibri"/>
          <w:b/>
          <w:bCs/>
          <w:color w:val="FF0000"/>
          <w:sz w:val="18"/>
          <w:szCs w:val="18"/>
          <w:lang w:eastAsia="en-US"/>
        </w:rPr>
        <w:t>6</w:t>
      </w:r>
      <w:r w:rsidR="00F521FD" w:rsidRPr="00A918AC">
        <w:rPr>
          <w:rFonts w:eastAsia="Calibri"/>
          <w:b/>
          <w:bCs/>
          <w:color w:val="FF0000"/>
          <w:sz w:val="18"/>
          <w:szCs w:val="18"/>
          <w:lang w:eastAsia="en-US"/>
        </w:rPr>
        <w:t>/0</w:t>
      </w:r>
      <w:r w:rsidR="00F521FD">
        <w:rPr>
          <w:rFonts w:eastAsia="Calibri"/>
          <w:b/>
          <w:bCs/>
          <w:color w:val="FF0000"/>
          <w:sz w:val="18"/>
          <w:szCs w:val="18"/>
          <w:lang w:eastAsia="en-US"/>
        </w:rPr>
        <w:t>3</w:t>
      </w:r>
      <w:r w:rsidR="00F521FD" w:rsidRPr="00A918AC">
        <w:rPr>
          <w:rFonts w:eastAsia="Calibri"/>
          <w:b/>
          <w:bCs/>
          <w:color w:val="FF0000"/>
          <w:sz w:val="18"/>
          <w:szCs w:val="18"/>
          <w:lang w:eastAsia="en-US"/>
        </w:rPr>
        <w:t>/</w:t>
      </w:r>
      <w:r w:rsidR="00F521FD">
        <w:rPr>
          <w:rFonts w:eastAsia="Calibri"/>
          <w:b/>
          <w:bCs/>
          <w:color w:val="FF0000"/>
          <w:sz w:val="18"/>
          <w:szCs w:val="18"/>
          <w:lang w:eastAsia="en-US"/>
        </w:rPr>
        <w:t>2023</w:t>
      </w:r>
      <w:r w:rsidR="00F521FD" w:rsidRPr="00A918AC">
        <w:rPr>
          <w:rFonts w:eastAsia="Calibri"/>
          <w:b/>
          <w:bCs/>
          <w:color w:val="FF0000"/>
          <w:sz w:val="18"/>
          <w:szCs w:val="18"/>
          <w:lang w:eastAsia="en-US"/>
        </w:rPr>
        <w:t>-</w:t>
      </w:r>
      <w:r w:rsidR="00F521FD">
        <w:rPr>
          <w:rFonts w:eastAsia="Calibri"/>
          <w:b/>
          <w:bCs/>
          <w:color w:val="FF0000"/>
          <w:sz w:val="18"/>
          <w:szCs w:val="18"/>
          <w:lang w:eastAsia="en-US"/>
        </w:rPr>
        <w:t>3213</w:t>
      </w:r>
      <w:r w:rsidR="000610CD">
        <w:rPr>
          <w:rFonts w:eastAsia="Calibri"/>
          <w:b/>
          <w:bCs/>
          <w:color w:val="FF0000"/>
          <w:sz w:val="18"/>
          <w:szCs w:val="18"/>
          <w:lang w:eastAsia="en-US"/>
        </w:rPr>
        <w:t>4</w:t>
      </w:r>
      <w:r w:rsidR="00F521FD" w:rsidRPr="00A918AC">
        <w:rPr>
          <w:rFonts w:eastAsia="Calibri"/>
          <w:b/>
          <w:bCs/>
          <w:color w:val="FF0000"/>
          <w:sz w:val="18"/>
          <w:szCs w:val="18"/>
          <w:lang w:eastAsia="en-US"/>
        </w:rPr>
        <w:t>/1</w:t>
      </w:r>
      <w:r w:rsidR="00F521FD">
        <w:rPr>
          <w:rFonts w:eastAsia="Calibri"/>
          <w:b/>
          <w:bCs/>
          <w:color w:val="FF0000"/>
          <w:sz w:val="18"/>
          <w:szCs w:val="18"/>
          <w:lang w:eastAsia="en-US"/>
        </w:rPr>
        <w:t>7-g</w:t>
      </w:r>
      <w:r w:rsidR="00F521FD" w:rsidRPr="00A918AC">
        <w:rPr>
          <w:rFonts w:eastAsia="Calibri"/>
          <w:b/>
          <w:bCs/>
          <w:color w:val="FF0000"/>
          <w:sz w:val="18"/>
          <w:szCs w:val="18"/>
          <w:lang w:eastAsia="en-US"/>
        </w:rPr>
        <w:t xml:space="preserve"> md.</w:t>
      </w:r>
      <w:r w:rsidR="00086840">
        <w:rPr>
          <w:rFonts w:eastAsia="Calibri"/>
          <w:b/>
          <w:bCs/>
          <w:color w:val="FF0000"/>
          <w:sz w:val="18"/>
          <w:szCs w:val="18"/>
          <w:lang w:eastAsia="en-US"/>
        </w:rPr>
        <w:t xml:space="preserve"> </w:t>
      </w:r>
      <w:r w:rsidR="00F521FD" w:rsidRPr="00A918AC">
        <w:rPr>
          <w:rFonts w:eastAsia="Calibri"/>
          <w:b/>
          <w:bCs/>
          <w:color w:val="FF0000"/>
          <w:sz w:val="18"/>
          <w:szCs w:val="18"/>
          <w:lang w:eastAsia="en-US"/>
        </w:rPr>
        <w:t xml:space="preserve">Yürürlük: </w:t>
      </w:r>
      <w:r w:rsidR="00F521FD">
        <w:rPr>
          <w:rFonts w:eastAsia="Calibri"/>
          <w:b/>
          <w:bCs/>
          <w:color w:val="FF0000"/>
          <w:sz w:val="18"/>
          <w:szCs w:val="18"/>
          <w:lang w:eastAsia="en-US"/>
        </w:rPr>
        <w:t>2</w:t>
      </w:r>
      <w:r w:rsidR="00727E3F">
        <w:rPr>
          <w:rFonts w:eastAsia="Calibri"/>
          <w:b/>
          <w:bCs/>
          <w:color w:val="FF0000"/>
          <w:sz w:val="18"/>
          <w:szCs w:val="18"/>
          <w:lang w:eastAsia="en-US"/>
        </w:rPr>
        <w:t>4</w:t>
      </w:r>
      <w:r w:rsidR="00F521FD" w:rsidRPr="00A918AC">
        <w:rPr>
          <w:rFonts w:eastAsia="Calibri"/>
          <w:b/>
          <w:bCs/>
          <w:color w:val="FF0000"/>
          <w:sz w:val="18"/>
          <w:szCs w:val="18"/>
          <w:lang w:eastAsia="en-US"/>
        </w:rPr>
        <w:t>/0</w:t>
      </w:r>
      <w:r w:rsidR="00F521FD">
        <w:rPr>
          <w:rFonts w:eastAsia="Calibri"/>
          <w:b/>
          <w:bCs/>
          <w:color w:val="FF0000"/>
          <w:sz w:val="18"/>
          <w:szCs w:val="18"/>
          <w:lang w:eastAsia="en-US"/>
        </w:rPr>
        <w:t>3</w:t>
      </w:r>
      <w:r w:rsidR="00F521FD" w:rsidRPr="00A918AC">
        <w:rPr>
          <w:rFonts w:eastAsia="Calibri"/>
          <w:b/>
          <w:bCs/>
          <w:color w:val="FF0000"/>
          <w:sz w:val="18"/>
          <w:szCs w:val="18"/>
          <w:lang w:eastAsia="en-US"/>
        </w:rPr>
        <w:t>/20</w:t>
      </w:r>
      <w:r w:rsidR="00F521FD">
        <w:rPr>
          <w:rFonts w:eastAsia="Calibri"/>
          <w:b/>
          <w:bCs/>
          <w:color w:val="FF0000"/>
          <w:sz w:val="18"/>
          <w:szCs w:val="18"/>
          <w:lang w:eastAsia="en-US"/>
        </w:rPr>
        <w:t>23</w:t>
      </w:r>
      <w:r w:rsidR="00F521FD" w:rsidRPr="00A918AC">
        <w:rPr>
          <w:rFonts w:eastAsia="Calibri"/>
          <w:b/>
          <w:bCs/>
          <w:color w:val="FF0000"/>
          <w:sz w:val="18"/>
          <w:szCs w:val="18"/>
          <w:lang w:eastAsia="en-US"/>
        </w:rPr>
        <w:t xml:space="preserve">) </w:t>
      </w:r>
      <w:r w:rsidRPr="00F521FD">
        <w:rPr>
          <w:bCs/>
          <w:strike/>
          <w:color w:val="FF0000"/>
          <w:sz w:val="18"/>
          <w:szCs w:val="18"/>
        </w:rPr>
        <w:t>ve Kurumla sözleşmesi devam eden vakıf yüksek öğretim kurumlarıyla işbirliği protokolü bulunan özel hastanelerce</w:t>
      </w:r>
      <w:r w:rsidRPr="00F521FD">
        <w:rPr>
          <w:bCs/>
          <w:color w:val="FF0000"/>
          <w:sz w:val="18"/>
          <w:szCs w:val="18"/>
        </w:rPr>
        <w:t xml:space="preserve"> </w:t>
      </w:r>
      <w:r w:rsidRPr="00871FE6">
        <w:rPr>
          <w:bCs/>
          <w:color w:val="FF0000"/>
          <w:sz w:val="18"/>
          <w:szCs w:val="18"/>
        </w:rPr>
        <w:t xml:space="preserve">fizik tedavi ve rehabilitasyon kliniklerinde yatırılarak uygulama ve eğitiminin yapılması sonucunda; ortopedi ve travmatoloji veya fiziksel tıp ve rehabilitasyon veya nöroloji uzman hekimlerinden herhangi üç uzman hekimin (aynı branştan üçünün veya farklı branştan birer kişinin veya bir branştan 2 (iki), diğer branştan 1 (bir) olmak üzere toplam 3 (üç) uzman hekimin) yer aldığı üçüncü basamak resmi sağlık hizmeti sunucularınca </w:t>
      </w:r>
      <w:r w:rsidR="00374416" w:rsidRPr="00A918AC">
        <w:rPr>
          <w:rFonts w:eastAsia="Calibri"/>
          <w:b/>
          <w:bCs/>
          <w:color w:val="FF0000"/>
          <w:sz w:val="18"/>
          <w:szCs w:val="18"/>
          <w:lang w:eastAsia="en-US"/>
        </w:rPr>
        <w:t>(Mülga:RG-</w:t>
      </w:r>
      <w:r w:rsidR="00374416">
        <w:rPr>
          <w:rFonts w:eastAsia="Calibri"/>
          <w:b/>
          <w:bCs/>
          <w:color w:val="FF0000"/>
          <w:sz w:val="18"/>
          <w:szCs w:val="18"/>
          <w:lang w:eastAsia="en-US"/>
        </w:rPr>
        <w:t>1</w:t>
      </w:r>
      <w:r w:rsidR="00CA1A89">
        <w:rPr>
          <w:rFonts w:eastAsia="Calibri"/>
          <w:b/>
          <w:bCs/>
          <w:color w:val="FF0000"/>
          <w:sz w:val="18"/>
          <w:szCs w:val="18"/>
          <w:lang w:eastAsia="en-US"/>
        </w:rPr>
        <w:t>6</w:t>
      </w:r>
      <w:r w:rsidR="00374416" w:rsidRPr="00A918AC">
        <w:rPr>
          <w:rFonts w:eastAsia="Calibri"/>
          <w:b/>
          <w:bCs/>
          <w:color w:val="FF0000"/>
          <w:sz w:val="18"/>
          <w:szCs w:val="18"/>
          <w:lang w:eastAsia="en-US"/>
        </w:rPr>
        <w:t>/0</w:t>
      </w:r>
      <w:r w:rsidR="00374416">
        <w:rPr>
          <w:rFonts w:eastAsia="Calibri"/>
          <w:b/>
          <w:bCs/>
          <w:color w:val="FF0000"/>
          <w:sz w:val="18"/>
          <w:szCs w:val="18"/>
          <w:lang w:eastAsia="en-US"/>
        </w:rPr>
        <w:t>3</w:t>
      </w:r>
      <w:r w:rsidR="00374416" w:rsidRPr="00A918AC">
        <w:rPr>
          <w:rFonts w:eastAsia="Calibri"/>
          <w:b/>
          <w:bCs/>
          <w:color w:val="FF0000"/>
          <w:sz w:val="18"/>
          <w:szCs w:val="18"/>
          <w:lang w:eastAsia="en-US"/>
        </w:rPr>
        <w:t>/</w:t>
      </w:r>
      <w:r w:rsidR="00374416">
        <w:rPr>
          <w:rFonts w:eastAsia="Calibri"/>
          <w:b/>
          <w:bCs/>
          <w:color w:val="FF0000"/>
          <w:sz w:val="18"/>
          <w:szCs w:val="18"/>
          <w:lang w:eastAsia="en-US"/>
        </w:rPr>
        <w:t>2023</w:t>
      </w:r>
      <w:r w:rsidR="00374416" w:rsidRPr="00A918AC">
        <w:rPr>
          <w:rFonts w:eastAsia="Calibri"/>
          <w:b/>
          <w:bCs/>
          <w:color w:val="FF0000"/>
          <w:sz w:val="18"/>
          <w:szCs w:val="18"/>
          <w:lang w:eastAsia="en-US"/>
        </w:rPr>
        <w:t>-</w:t>
      </w:r>
      <w:r w:rsidR="00374416">
        <w:rPr>
          <w:rFonts w:eastAsia="Calibri"/>
          <w:b/>
          <w:bCs/>
          <w:color w:val="FF0000"/>
          <w:sz w:val="18"/>
          <w:szCs w:val="18"/>
          <w:lang w:eastAsia="en-US"/>
        </w:rPr>
        <w:t>3213</w:t>
      </w:r>
      <w:r w:rsidR="008500BB">
        <w:rPr>
          <w:rFonts w:eastAsia="Calibri"/>
          <w:b/>
          <w:bCs/>
          <w:color w:val="FF0000"/>
          <w:sz w:val="18"/>
          <w:szCs w:val="18"/>
          <w:lang w:eastAsia="en-US"/>
        </w:rPr>
        <w:t>4</w:t>
      </w:r>
      <w:r w:rsidR="00374416" w:rsidRPr="00A918AC">
        <w:rPr>
          <w:rFonts w:eastAsia="Calibri"/>
          <w:b/>
          <w:bCs/>
          <w:color w:val="FF0000"/>
          <w:sz w:val="18"/>
          <w:szCs w:val="18"/>
          <w:lang w:eastAsia="en-US"/>
        </w:rPr>
        <w:t>/1</w:t>
      </w:r>
      <w:r w:rsidR="00374416">
        <w:rPr>
          <w:rFonts w:eastAsia="Calibri"/>
          <w:b/>
          <w:bCs/>
          <w:color w:val="FF0000"/>
          <w:sz w:val="18"/>
          <w:szCs w:val="18"/>
          <w:lang w:eastAsia="en-US"/>
        </w:rPr>
        <w:t>7-g</w:t>
      </w:r>
      <w:r w:rsidR="00374416" w:rsidRPr="00A918AC">
        <w:rPr>
          <w:rFonts w:eastAsia="Calibri"/>
          <w:b/>
          <w:bCs/>
          <w:color w:val="FF0000"/>
          <w:sz w:val="18"/>
          <w:szCs w:val="18"/>
          <w:lang w:eastAsia="en-US"/>
        </w:rPr>
        <w:t xml:space="preserve"> md. Yürürlük: </w:t>
      </w:r>
      <w:r w:rsidR="00374416">
        <w:rPr>
          <w:rFonts w:eastAsia="Calibri"/>
          <w:b/>
          <w:bCs/>
          <w:color w:val="FF0000"/>
          <w:sz w:val="18"/>
          <w:szCs w:val="18"/>
          <w:lang w:eastAsia="en-US"/>
        </w:rPr>
        <w:t>2</w:t>
      </w:r>
      <w:r w:rsidR="00727E3F">
        <w:rPr>
          <w:rFonts w:eastAsia="Calibri"/>
          <w:b/>
          <w:bCs/>
          <w:color w:val="FF0000"/>
          <w:sz w:val="18"/>
          <w:szCs w:val="18"/>
          <w:lang w:eastAsia="en-US"/>
        </w:rPr>
        <w:t>4</w:t>
      </w:r>
      <w:r w:rsidR="00374416" w:rsidRPr="00A918AC">
        <w:rPr>
          <w:rFonts w:eastAsia="Calibri"/>
          <w:b/>
          <w:bCs/>
          <w:color w:val="FF0000"/>
          <w:sz w:val="18"/>
          <w:szCs w:val="18"/>
          <w:lang w:eastAsia="en-US"/>
        </w:rPr>
        <w:t>/0</w:t>
      </w:r>
      <w:r w:rsidR="00374416">
        <w:rPr>
          <w:rFonts w:eastAsia="Calibri"/>
          <w:b/>
          <w:bCs/>
          <w:color w:val="FF0000"/>
          <w:sz w:val="18"/>
          <w:szCs w:val="18"/>
          <w:lang w:eastAsia="en-US"/>
        </w:rPr>
        <w:t>3</w:t>
      </w:r>
      <w:r w:rsidR="00374416" w:rsidRPr="00A918AC">
        <w:rPr>
          <w:rFonts w:eastAsia="Calibri"/>
          <w:b/>
          <w:bCs/>
          <w:color w:val="FF0000"/>
          <w:sz w:val="18"/>
          <w:szCs w:val="18"/>
          <w:lang w:eastAsia="en-US"/>
        </w:rPr>
        <w:t>/20</w:t>
      </w:r>
      <w:r w:rsidR="00374416">
        <w:rPr>
          <w:rFonts w:eastAsia="Calibri"/>
          <w:b/>
          <w:bCs/>
          <w:color w:val="FF0000"/>
          <w:sz w:val="18"/>
          <w:szCs w:val="18"/>
          <w:lang w:eastAsia="en-US"/>
        </w:rPr>
        <w:t>23</w:t>
      </w:r>
      <w:r w:rsidR="00374416" w:rsidRPr="00A918AC">
        <w:rPr>
          <w:rFonts w:eastAsia="Calibri"/>
          <w:b/>
          <w:bCs/>
          <w:color w:val="FF0000"/>
          <w:sz w:val="18"/>
          <w:szCs w:val="18"/>
          <w:lang w:eastAsia="en-US"/>
        </w:rPr>
        <w:t xml:space="preserve">) </w:t>
      </w:r>
      <w:r w:rsidRPr="00374416">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düzenlenecek sağlık kurulu raporunda; </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a) Bilinci açık olan,</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b) Kısmen baş kontrolü olan, </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c) Herhangi bir nedene bağlı tetrapleji veya parapleji klinik tablosu olan veya diğer nörolojk defisitlere bağlı olarak ayakta durmanın tedaviye katkı sağlayacağının belirtilmesi ve 2-18 yaş arası hastalara bu hekimlerce reçete edilmesi halinde Kurumca bedeli karşılanır. </w:t>
      </w:r>
    </w:p>
    <w:p w:rsidR="00871FE6" w:rsidRPr="00871FE6" w:rsidRDefault="00871FE6" w:rsidP="00871FE6">
      <w:pPr>
        <w:tabs>
          <w:tab w:val="left" w:pos="709"/>
          <w:tab w:val="left" w:pos="993"/>
        </w:tabs>
        <w:ind w:firstLine="567"/>
        <w:jc w:val="both"/>
        <w:rPr>
          <w:b/>
          <w:bCs/>
          <w:color w:val="FF0000"/>
          <w:sz w:val="18"/>
          <w:szCs w:val="18"/>
        </w:rPr>
      </w:pPr>
      <w:r w:rsidRPr="00871FE6">
        <w:rPr>
          <w:b/>
          <w:bCs/>
          <w:color w:val="FF0000"/>
          <w:sz w:val="18"/>
          <w:szCs w:val="18"/>
        </w:rPr>
        <w:tab/>
        <w:t>3.3.7.B - Erişkinler için stand up wheelchair</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(1) Üçüncü basamak resmi sağlık hizmeti sunucularının </w:t>
      </w:r>
      <w:r w:rsidR="00B60D9E" w:rsidRPr="00A918AC">
        <w:rPr>
          <w:rFonts w:eastAsia="Calibri"/>
          <w:b/>
          <w:bCs/>
          <w:color w:val="FF0000"/>
          <w:sz w:val="18"/>
          <w:szCs w:val="18"/>
          <w:lang w:eastAsia="en-US"/>
        </w:rPr>
        <w:t>(Mülga:RG-</w:t>
      </w:r>
      <w:r w:rsidR="00B60D9E">
        <w:rPr>
          <w:rFonts w:eastAsia="Calibri"/>
          <w:b/>
          <w:bCs/>
          <w:color w:val="FF0000"/>
          <w:sz w:val="18"/>
          <w:szCs w:val="18"/>
          <w:lang w:eastAsia="en-US"/>
        </w:rPr>
        <w:t>1</w:t>
      </w:r>
      <w:r w:rsidR="00CA1A89">
        <w:rPr>
          <w:rFonts w:eastAsia="Calibri"/>
          <w:b/>
          <w:bCs/>
          <w:color w:val="FF0000"/>
          <w:sz w:val="18"/>
          <w:szCs w:val="18"/>
          <w:lang w:eastAsia="en-US"/>
        </w:rPr>
        <w:t>6</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2023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3213</w:t>
      </w:r>
      <w:r w:rsidR="008500BB">
        <w:rPr>
          <w:rFonts w:eastAsia="Calibri"/>
          <w:b/>
          <w:bCs/>
          <w:color w:val="FF0000"/>
          <w:sz w:val="18"/>
          <w:szCs w:val="18"/>
          <w:lang w:eastAsia="en-US"/>
        </w:rPr>
        <w:t>4</w:t>
      </w:r>
      <w:r w:rsidR="00B60D9E" w:rsidRPr="00A918AC">
        <w:rPr>
          <w:rFonts w:eastAsia="Calibri"/>
          <w:b/>
          <w:bCs/>
          <w:color w:val="FF0000"/>
          <w:sz w:val="18"/>
          <w:szCs w:val="18"/>
          <w:lang w:eastAsia="en-US"/>
        </w:rPr>
        <w:t>/1</w:t>
      </w:r>
      <w:r w:rsidR="00B60D9E">
        <w:rPr>
          <w:rFonts w:eastAsia="Calibri"/>
          <w:b/>
          <w:bCs/>
          <w:color w:val="FF0000"/>
          <w:sz w:val="18"/>
          <w:szCs w:val="18"/>
          <w:lang w:eastAsia="en-US"/>
        </w:rPr>
        <w:t>7-ğ</w:t>
      </w:r>
      <w:r w:rsidR="00B60D9E" w:rsidRPr="00A918AC">
        <w:rPr>
          <w:rFonts w:eastAsia="Calibri"/>
          <w:b/>
          <w:bCs/>
          <w:color w:val="FF0000"/>
          <w:sz w:val="18"/>
          <w:szCs w:val="18"/>
          <w:lang w:eastAsia="en-US"/>
        </w:rPr>
        <w:t xml:space="preserve"> md. Yürürlük: </w:t>
      </w:r>
      <w:r w:rsidR="00B60D9E">
        <w:rPr>
          <w:rFonts w:eastAsia="Calibri"/>
          <w:b/>
          <w:bCs/>
          <w:color w:val="FF0000"/>
          <w:sz w:val="18"/>
          <w:szCs w:val="18"/>
          <w:lang w:eastAsia="en-US"/>
        </w:rPr>
        <w:t>2</w:t>
      </w:r>
      <w:r w:rsidR="00727E3F">
        <w:rPr>
          <w:rFonts w:eastAsia="Calibri"/>
          <w:b/>
          <w:bCs/>
          <w:color w:val="FF0000"/>
          <w:sz w:val="18"/>
          <w:szCs w:val="18"/>
          <w:lang w:eastAsia="en-US"/>
        </w:rPr>
        <w:t>4</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/20</w:t>
      </w:r>
      <w:r w:rsidR="00B60D9E">
        <w:rPr>
          <w:rFonts w:eastAsia="Calibri"/>
          <w:b/>
          <w:bCs/>
          <w:color w:val="FF0000"/>
          <w:sz w:val="18"/>
          <w:szCs w:val="18"/>
          <w:lang w:eastAsia="en-US"/>
        </w:rPr>
        <w:t>23</w:t>
      </w:r>
      <w:r w:rsidR="00B60D9E" w:rsidRPr="00A918AC">
        <w:rPr>
          <w:rFonts w:eastAsia="Calibri"/>
          <w:b/>
          <w:bCs/>
          <w:color w:val="FF0000"/>
          <w:sz w:val="18"/>
          <w:szCs w:val="18"/>
          <w:lang w:eastAsia="en-US"/>
        </w:rPr>
        <w:t xml:space="preserve">) </w:t>
      </w:r>
      <w:r w:rsidRPr="0030213C">
        <w:rPr>
          <w:bCs/>
          <w:strike/>
          <w:color w:val="FF0000"/>
          <w:sz w:val="18"/>
          <w:szCs w:val="18"/>
        </w:rPr>
        <w:t xml:space="preserve">ve Kurumla sözleşmesi devam eden vakıf yüksek öğretim kurumlarıyla işbirliği protokolü bulunan özel hastanelerin </w:t>
      </w:r>
      <w:r w:rsidRPr="00871FE6">
        <w:rPr>
          <w:bCs/>
          <w:color w:val="FF0000"/>
          <w:sz w:val="18"/>
          <w:szCs w:val="18"/>
        </w:rPr>
        <w:t xml:space="preserve">fizik tedavi ve rehabilitasyon kliniklerinde yatırılarak uygulama ve eğitiminin yapılması sonucunda; ortopedi ve travmatoloji veya fiziksel tıp ve rehabilitasyon veya nöroloji uzman hekimlerinden herhangi 3 (üç) uzman hekimin (aynı branştan üçünün veya farklı branştan birer kişinin veya bir branştan 2 (iki), diğer branştan 1 (bir) olmak üzere toplam 3 (üç) uzman hekimin) yer aldığı üçüncü basamak resmi sağlık hizmeti sunucularınca </w:t>
      </w:r>
      <w:r w:rsidR="00B60D9E" w:rsidRPr="00A918AC">
        <w:rPr>
          <w:rFonts w:eastAsia="Calibri"/>
          <w:b/>
          <w:bCs/>
          <w:color w:val="FF0000"/>
          <w:sz w:val="18"/>
          <w:szCs w:val="18"/>
          <w:lang w:eastAsia="en-US"/>
        </w:rPr>
        <w:t>(Mülga:RG-</w:t>
      </w:r>
      <w:r w:rsidR="00B60D9E">
        <w:rPr>
          <w:rFonts w:eastAsia="Calibri"/>
          <w:b/>
          <w:bCs/>
          <w:color w:val="FF0000"/>
          <w:sz w:val="18"/>
          <w:szCs w:val="18"/>
          <w:lang w:eastAsia="en-US"/>
        </w:rPr>
        <w:t>1</w:t>
      </w:r>
      <w:r w:rsidR="00CA1A89">
        <w:rPr>
          <w:rFonts w:eastAsia="Calibri"/>
          <w:b/>
          <w:bCs/>
          <w:color w:val="FF0000"/>
          <w:sz w:val="18"/>
          <w:szCs w:val="18"/>
          <w:lang w:eastAsia="en-US"/>
        </w:rPr>
        <w:t>6</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2023</w:t>
      </w:r>
      <w:r w:rsidR="00B60D9E" w:rsidRPr="00A918AC">
        <w:rPr>
          <w:rFonts w:eastAsia="Calibri"/>
          <w:b/>
          <w:bCs/>
          <w:color w:val="FF0000"/>
          <w:sz w:val="18"/>
          <w:szCs w:val="18"/>
          <w:lang w:eastAsia="en-US"/>
        </w:rPr>
        <w:t>-</w:t>
      </w:r>
      <w:r w:rsidR="00B60D9E">
        <w:rPr>
          <w:rFonts w:eastAsia="Calibri"/>
          <w:b/>
          <w:bCs/>
          <w:color w:val="FF0000"/>
          <w:sz w:val="18"/>
          <w:szCs w:val="18"/>
          <w:lang w:eastAsia="en-US"/>
        </w:rPr>
        <w:t>3213</w:t>
      </w:r>
      <w:r w:rsidR="008500BB">
        <w:rPr>
          <w:rFonts w:eastAsia="Calibri"/>
          <w:b/>
          <w:bCs/>
          <w:color w:val="FF0000"/>
          <w:sz w:val="18"/>
          <w:szCs w:val="18"/>
          <w:lang w:eastAsia="en-US"/>
        </w:rPr>
        <w:t>4</w:t>
      </w:r>
      <w:r w:rsidR="00B60D9E" w:rsidRPr="00A918AC">
        <w:rPr>
          <w:rFonts w:eastAsia="Calibri"/>
          <w:b/>
          <w:bCs/>
          <w:color w:val="FF0000"/>
          <w:sz w:val="18"/>
          <w:szCs w:val="18"/>
          <w:lang w:eastAsia="en-US"/>
        </w:rPr>
        <w:t>/1</w:t>
      </w:r>
      <w:r w:rsidR="00B60D9E">
        <w:rPr>
          <w:rFonts w:eastAsia="Calibri"/>
          <w:b/>
          <w:bCs/>
          <w:color w:val="FF0000"/>
          <w:sz w:val="18"/>
          <w:szCs w:val="18"/>
          <w:lang w:eastAsia="en-US"/>
        </w:rPr>
        <w:t>7-ğ</w:t>
      </w:r>
      <w:r w:rsidR="00B60D9E" w:rsidRPr="00A918AC">
        <w:rPr>
          <w:rFonts w:eastAsia="Calibri"/>
          <w:b/>
          <w:bCs/>
          <w:color w:val="FF0000"/>
          <w:sz w:val="18"/>
          <w:szCs w:val="18"/>
          <w:lang w:eastAsia="en-US"/>
        </w:rPr>
        <w:t xml:space="preserve"> md. Yürürlük:</w:t>
      </w:r>
      <w:r w:rsidR="00B60D9E">
        <w:rPr>
          <w:rFonts w:eastAsia="Calibri"/>
          <w:b/>
          <w:bCs/>
          <w:color w:val="FF0000"/>
          <w:sz w:val="18"/>
          <w:szCs w:val="18"/>
          <w:lang w:eastAsia="en-US"/>
        </w:rPr>
        <w:t>2</w:t>
      </w:r>
      <w:r w:rsidR="00735A87">
        <w:rPr>
          <w:rFonts w:eastAsia="Calibri"/>
          <w:b/>
          <w:bCs/>
          <w:color w:val="FF0000"/>
          <w:sz w:val="18"/>
          <w:szCs w:val="18"/>
          <w:lang w:eastAsia="en-US"/>
        </w:rPr>
        <w:t>4</w:t>
      </w:r>
      <w:r w:rsidR="00B60D9E" w:rsidRPr="00A918AC">
        <w:rPr>
          <w:rFonts w:eastAsia="Calibri"/>
          <w:b/>
          <w:bCs/>
          <w:color w:val="FF0000"/>
          <w:sz w:val="18"/>
          <w:szCs w:val="18"/>
          <w:lang w:eastAsia="en-US"/>
        </w:rPr>
        <w:t>/0</w:t>
      </w:r>
      <w:r w:rsidR="00B60D9E">
        <w:rPr>
          <w:rFonts w:eastAsia="Calibri"/>
          <w:b/>
          <w:bCs/>
          <w:color w:val="FF0000"/>
          <w:sz w:val="18"/>
          <w:szCs w:val="18"/>
          <w:lang w:eastAsia="en-US"/>
        </w:rPr>
        <w:t>3</w:t>
      </w:r>
      <w:r w:rsidR="00B60D9E" w:rsidRPr="00A918AC">
        <w:rPr>
          <w:rFonts w:eastAsia="Calibri"/>
          <w:b/>
          <w:bCs/>
          <w:color w:val="FF0000"/>
          <w:sz w:val="18"/>
          <w:szCs w:val="18"/>
          <w:lang w:eastAsia="en-US"/>
        </w:rPr>
        <w:t>/20</w:t>
      </w:r>
      <w:r w:rsidR="00B60D9E">
        <w:rPr>
          <w:rFonts w:eastAsia="Calibri"/>
          <w:b/>
          <w:bCs/>
          <w:color w:val="FF0000"/>
          <w:sz w:val="18"/>
          <w:szCs w:val="18"/>
          <w:lang w:eastAsia="en-US"/>
        </w:rPr>
        <w:t>23</w:t>
      </w:r>
      <w:r w:rsidR="00B60D9E" w:rsidRPr="00A918AC">
        <w:rPr>
          <w:rFonts w:eastAsia="Calibri"/>
          <w:b/>
          <w:bCs/>
          <w:color w:val="FF0000"/>
          <w:sz w:val="18"/>
          <w:szCs w:val="18"/>
          <w:lang w:eastAsia="en-US"/>
        </w:rPr>
        <w:t xml:space="preserve">) </w:t>
      </w:r>
      <w:r w:rsidRPr="00B60D9E">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düzenlenecek sağlık kurulu raporunda;</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a) Bilinci açık ve kognitif fonksiyonları yerinde olan,</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b) Üst ekstremite motor fonksiyonları yerinde olan,</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c) Progresif hastalığı olmayan,</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ç) Herhangi bir nedene bağlı yerleşmiş parapleji klinik tablosu olduğunun belirtilmesi ve bu hekimlerce reçete edilmesi halinde aktif çalışan ve/veya öğrenci olan hastalarda Kurumca bedeli karşılanır.</w:t>
      </w:r>
    </w:p>
    <w:p w:rsidR="00871FE6" w:rsidRPr="00871FE6" w:rsidRDefault="00871FE6" w:rsidP="00871FE6">
      <w:pPr>
        <w:tabs>
          <w:tab w:val="left" w:pos="709"/>
        </w:tabs>
        <w:ind w:firstLine="709"/>
        <w:jc w:val="both"/>
        <w:rPr>
          <w:bCs/>
          <w:color w:val="FF0000"/>
          <w:sz w:val="18"/>
          <w:szCs w:val="18"/>
        </w:rPr>
      </w:pPr>
      <w:r w:rsidRPr="00871FE6">
        <w:rPr>
          <w:bCs/>
          <w:color w:val="FF0000"/>
          <w:sz w:val="18"/>
          <w:szCs w:val="18"/>
        </w:rPr>
        <w:t>(2) Bu hastalarda, ayrıca tekerlekli sandalye ve ayakta dik konumlandırma cihaz bedeli Kurumca karşılanmaz.</w:t>
      </w:r>
    </w:p>
    <w:p w:rsidR="00871FE6" w:rsidRPr="00871FE6" w:rsidRDefault="00871FE6" w:rsidP="00871FE6">
      <w:pPr>
        <w:tabs>
          <w:tab w:val="left" w:pos="0"/>
          <w:tab w:val="left" w:pos="567"/>
          <w:tab w:val="left" w:pos="709"/>
        </w:tabs>
        <w:ind w:firstLine="709"/>
        <w:jc w:val="both"/>
        <w:outlineLvl w:val="4"/>
        <w:rPr>
          <w:strike/>
          <w:color w:val="FF0000"/>
          <w:sz w:val="18"/>
          <w:szCs w:val="18"/>
        </w:rPr>
      </w:pPr>
      <w:r w:rsidRPr="00871FE6">
        <w:rPr>
          <w:bCs/>
          <w:color w:val="FF0000"/>
          <w:sz w:val="18"/>
          <w:szCs w:val="18"/>
        </w:rPr>
        <w:t xml:space="preserve">(3) Stand up wheelchair </w:t>
      </w:r>
      <w:r w:rsidRPr="00871FE6">
        <w:rPr>
          <w:color w:val="FF0000"/>
          <w:sz w:val="18"/>
          <w:szCs w:val="18"/>
        </w:rPr>
        <w:t xml:space="preserve">miat </w:t>
      </w:r>
      <w:r w:rsidRPr="00871FE6">
        <w:rPr>
          <w:bCs/>
          <w:color w:val="FF0000"/>
          <w:sz w:val="18"/>
          <w:szCs w:val="18"/>
        </w:rPr>
        <w:t>süresi 5 (beş) yıldır. Bu süreden önce yenilenmesi halinde bedeli Kurumca karşılanmaz.</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3.3.8 - Ortopedi ve travmatoloji branşı ile ilgili ameliyatlarda kullanılan bazı tıbbi malzemelerin ödemeye esas teşkil edecek usul ve esasları</w:t>
      </w:r>
    </w:p>
    <w:p w:rsidR="00871FE6" w:rsidRPr="00871FE6" w:rsidRDefault="00871FE6" w:rsidP="00871FE6">
      <w:pPr>
        <w:tabs>
          <w:tab w:val="left" w:pos="709"/>
        </w:tabs>
        <w:ind w:firstLine="708"/>
        <w:jc w:val="both"/>
        <w:rPr>
          <w:color w:val="FF0000"/>
          <w:sz w:val="18"/>
          <w:szCs w:val="18"/>
          <w:lang w:eastAsia="en-US"/>
        </w:rPr>
      </w:pPr>
      <w:r w:rsidRPr="00871FE6">
        <w:rPr>
          <w:color w:val="FF0000"/>
          <w:sz w:val="18"/>
          <w:szCs w:val="18"/>
        </w:rPr>
        <w:t xml:space="preserve">(1) Aşağıda sayılan tıbbi malzemelerin bedelleri üçüncü basamak resmi sağlık hizmeti sunucularında </w:t>
      </w:r>
      <w:r w:rsidR="00DD3C1A" w:rsidRPr="00A918AC">
        <w:rPr>
          <w:rFonts w:eastAsia="Calibri"/>
          <w:b/>
          <w:bCs/>
          <w:color w:val="FF0000"/>
          <w:sz w:val="18"/>
          <w:szCs w:val="18"/>
          <w:lang w:eastAsia="en-US"/>
        </w:rPr>
        <w:t xml:space="preserve">(Mülga:RG- </w:t>
      </w:r>
      <w:r w:rsidR="00DD3C1A">
        <w:rPr>
          <w:rFonts w:eastAsia="Calibri"/>
          <w:b/>
          <w:bCs/>
          <w:color w:val="FF0000"/>
          <w:sz w:val="18"/>
          <w:szCs w:val="18"/>
          <w:lang w:eastAsia="en-US"/>
        </w:rPr>
        <w:t>1</w:t>
      </w:r>
      <w:r w:rsidR="00CA1A89">
        <w:rPr>
          <w:rFonts w:eastAsia="Calibri"/>
          <w:b/>
          <w:bCs/>
          <w:color w:val="FF0000"/>
          <w:sz w:val="18"/>
          <w:szCs w:val="18"/>
          <w:lang w:eastAsia="en-US"/>
        </w:rPr>
        <w:t>6</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2023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3213</w:t>
      </w:r>
      <w:r w:rsidR="008500BB">
        <w:rPr>
          <w:rFonts w:eastAsia="Calibri"/>
          <w:b/>
          <w:bCs/>
          <w:color w:val="FF0000"/>
          <w:sz w:val="18"/>
          <w:szCs w:val="18"/>
          <w:lang w:eastAsia="en-US"/>
        </w:rPr>
        <w:t>4</w:t>
      </w:r>
      <w:r w:rsidR="00DD3C1A" w:rsidRPr="00A918AC">
        <w:rPr>
          <w:rFonts w:eastAsia="Calibri"/>
          <w:b/>
          <w:bCs/>
          <w:color w:val="FF0000"/>
          <w:sz w:val="18"/>
          <w:szCs w:val="18"/>
          <w:lang w:eastAsia="en-US"/>
        </w:rPr>
        <w:t>/1</w:t>
      </w:r>
      <w:r w:rsidR="00DD3C1A">
        <w:rPr>
          <w:rFonts w:eastAsia="Calibri"/>
          <w:b/>
          <w:bCs/>
          <w:color w:val="FF0000"/>
          <w:sz w:val="18"/>
          <w:szCs w:val="18"/>
          <w:lang w:eastAsia="en-US"/>
        </w:rPr>
        <w:t>7-h</w:t>
      </w:r>
      <w:r w:rsidR="00DD3C1A" w:rsidRPr="00A918AC">
        <w:rPr>
          <w:rFonts w:eastAsia="Calibri"/>
          <w:b/>
          <w:bCs/>
          <w:color w:val="FF0000"/>
          <w:sz w:val="18"/>
          <w:szCs w:val="18"/>
          <w:lang w:eastAsia="en-US"/>
        </w:rPr>
        <w:t xml:space="preserve"> md. Yürürlük:</w:t>
      </w:r>
      <w:r w:rsidR="00DD3C1A">
        <w:rPr>
          <w:rFonts w:eastAsia="Calibri"/>
          <w:b/>
          <w:bCs/>
          <w:color w:val="FF0000"/>
          <w:sz w:val="18"/>
          <w:szCs w:val="18"/>
          <w:lang w:eastAsia="en-US"/>
        </w:rPr>
        <w:t>2</w:t>
      </w:r>
      <w:r w:rsidR="00735A87">
        <w:rPr>
          <w:rFonts w:eastAsia="Calibri"/>
          <w:b/>
          <w:bCs/>
          <w:color w:val="FF0000"/>
          <w:sz w:val="18"/>
          <w:szCs w:val="18"/>
          <w:lang w:eastAsia="en-US"/>
        </w:rPr>
        <w:t>4</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/20</w:t>
      </w:r>
      <w:r w:rsidR="00DD3C1A">
        <w:rPr>
          <w:rFonts w:eastAsia="Calibri"/>
          <w:b/>
          <w:bCs/>
          <w:color w:val="FF0000"/>
          <w:sz w:val="18"/>
          <w:szCs w:val="18"/>
          <w:lang w:eastAsia="en-US"/>
        </w:rPr>
        <w:t>23</w:t>
      </w:r>
      <w:r w:rsidR="00DD3C1A" w:rsidRPr="00A918AC">
        <w:rPr>
          <w:rFonts w:eastAsia="Calibri"/>
          <w:b/>
          <w:bCs/>
          <w:color w:val="FF0000"/>
          <w:sz w:val="18"/>
          <w:szCs w:val="18"/>
          <w:lang w:eastAsia="en-US"/>
        </w:rPr>
        <w:t xml:space="preserve">)  </w:t>
      </w:r>
      <w:r w:rsidRPr="00DD3C1A">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(eğitim verme yetkisi olan klinik) uygulanması halinde bedeli Kurumca karşılanacaktır. </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a) Taze donmuş (fresh frozen) allogreft,</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b) Tümör rezeksiyon protezi,</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c) Menteşeli diz protezi,</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ç) Teleskopik çiviler,</w:t>
      </w:r>
    </w:p>
    <w:p w:rsidR="00871FE6" w:rsidRPr="00871FE6" w:rsidRDefault="00871FE6" w:rsidP="00871FE6">
      <w:pPr>
        <w:tabs>
          <w:tab w:val="left" w:pos="709"/>
        </w:tabs>
        <w:ind w:firstLine="708"/>
        <w:jc w:val="both"/>
        <w:rPr>
          <w:b/>
          <w:color w:val="FF0000"/>
          <w:sz w:val="18"/>
          <w:szCs w:val="18"/>
        </w:rPr>
      </w:pPr>
      <w:r w:rsidRPr="00871FE6">
        <w:rPr>
          <w:color w:val="FF0000"/>
          <w:sz w:val="18"/>
          <w:szCs w:val="18"/>
        </w:rPr>
        <w:t>d) Proksimal femur başlı/başsız ile femoral baş allogreftler,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e) Tendon allogreftleri,</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f) Kortikal şaft allogreftler,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 xml:space="preserve">g) Sinüs tarsi vidası, </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ğ) Bilgisayar destekli/Uzaysal eksternal fiksatörler,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h) Bilgisayar destekli intramedüller uygulamalar,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ı) Sentetik menisküs implantları,</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i) Hücresiz kıkırdak matriksleri,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j) Hücresiz menisküs implantları,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k) Absorbe olabilir omuz balon spacer,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l) Rijid olabilen intramedüler elastik çiviler, </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m) Uzatma yapabilen intramedüler çiviler motorlu/manyetik,</w:t>
      </w:r>
    </w:p>
    <w:p w:rsidR="00871FE6" w:rsidRPr="00871FE6" w:rsidRDefault="00871FE6" w:rsidP="00871FE6">
      <w:pPr>
        <w:tabs>
          <w:tab w:val="left" w:pos="709"/>
        </w:tabs>
        <w:ind w:firstLine="709"/>
        <w:rPr>
          <w:rFonts w:eastAsia="Calibri"/>
          <w:bCs/>
          <w:color w:val="FF0000"/>
          <w:sz w:val="18"/>
          <w:szCs w:val="18"/>
        </w:rPr>
      </w:pPr>
      <w:r w:rsidRPr="00871FE6">
        <w:rPr>
          <w:rFonts w:eastAsia="Calibri"/>
          <w:bCs/>
          <w:color w:val="FF0000"/>
          <w:sz w:val="18"/>
          <w:szCs w:val="18"/>
        </w:rPr>
        <w:t>n) Yüzey yenileme implantları.</w:t>
      </w:r>
    </w:p>
    <w:p w:rsidR="00871FE6" w:rsidRPr="00871FE6" w:rsidRDefault="00871FE6" w:rsidP="00871FE6">
      <w:pPr>
        <w:tabs>
          <w:tab w:val="left" w:pos="709"/>
        </w:tabs>
        <w:jc w:val="both"/>
        <w:rPr>
          <w:color w:val="FF0000"/>
          <w:sz w:val="18"/>
          <w:szCs w:val="18"/>
          <w:lang w:eastAsia="en-US"/>
        </w:rPr>
      </w:pPr>
      <w:r w:rsidRPr="00871FE6">
        <w:rPr>
          <w:color w:val="FF0000"/>
          <w:sz w:val="18"/>
          <w:szCs w:val="18"/>
        </w:rPr>
        <w:tab/>
        <w:t xml:space="preserve">(2) Aşağıda sayılan tıbbi malzemelerin bedelleri üçüncü basamak resmi sağlık hizmeti sunucularında </w:t>
      </w:r>
      <w:r w:rsidR="00DD3C1A" w:rsidRPr="00A918AC">
        <w:rPr>
          <w:rFonts w:eastAsia="Calibri"/>
          <w:b/>
          <w:bCs/>
          <w:color w:val="FF0000"/>
          <w:sz w:val="18"/>
          <w:szCs w:val="18"/>
          <w:lang w:eastAsia="en-US"/>
        </w:rPr>
        <w:t>(Mülga:RG-</w:t>
      </w:r>
      <w:r w:rsidR="00DD3C1A">
        <w:rPr>
          <w:rFonts w:eastAsia="Calibri"/>
          <w:b/>
          <w:bCs/>
          <w:color w:val="FF0000"/>
          <w:sz w:val="18"/>
          <w:szCs w:val="18"/>
          <w:lang w:eastAsia="en-US"/>
        </w:rPr>
        <w:t>1</w:t>
      </w:r>
      <w:r w:rsidR="00CA1A89">
        <w:rPr>
          <w:rFonts w:eastAsia="Calibri"/>
          <w:b/>
          <w:bCs/>
          <w:color w:val="FF0000"/>
          <w:sz w:val="18"/>
          <w:szCs w:val="18"/>
          <w:lang w:eastAsia="en-US"/>
        </w:rPr>
        <w:t>6</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2023</w:t>
      </w:r>
      <w:r w:rsidR="00DD3C1A" w:rsidRPr="00A918AC">
        <w:rPr>
          <w:rFonts w:eastAsia="Calibri"/>
          <w:b/>
          <w:bCs/>
          <w:color w:val="FF0000"/>
          <w:sz w:val="18"/>
          <w:szCs w:val="18"/>
          <w:lang w:eastAsia="en-US"/>
        </w:rPr>
        <w:t>-</w:t>
      </w:r>
      <w:r w:rsidR="00DD3C1A">
        <w:rPr>
          <w:rFonts w:eastAsia="Calibri"/>
          <w:b/>
          <w:bCs/>
          <w:color w:val="FF0000"/>
          <w:sz w:val="18"/>
          <w:szCs w:val="18"/>
          <w:lang w:eastAsia="en-US"/>
        </w:rPr>
        <w:t>3213</w:t>
      </w:r>
      <w:r w:rsidR="008500BB">
        <w:rPr>
          <w:rFonts w:eastAsia="Calibri"/>
          <w:b/>
          <w:bCs/>
          <w:color w:val="FF0000"/>
          <w:sz w:val="18"/>
          <w:szCs w:val="18"/>
          <w:lang w:eastAsia="en-US"/>
        </w:rPr>
        <w:t>4</w:t>
      </w:r>
      <w:r w:rsidR="00DD3C1A" w:rsidRPr="00A918AC">
        <w:rPr>
          <w:rFonts w:eastAsia="Calibri"/>
          <w:b/>
          <w:bCs/>
          <w:color w:val="FF0000"/>
          <w:sz w:val="18"/>
          <w:szCs w:val="18"/>
          <w:lang w:eastAsia="en-US"/>
        </w:rPr>
        <w:t>/1</w:t>
      </w:r>
      <w:r w:rsidR="00DD3C1A">
        <w:rPr>
          <w:rFonts w:eastAsia="Calibri"/>
          <w:b/>
          <w:bCs/>
          <w:color w:val="FF0000"/>
          <w:sz w:val="18"/>
          <w:szCs w:val="18"/>
          <w:lang w:eastAsia="en-US"/>
        </w:rPr>
        <w:t>7-h</w:t>
      </w:r>
      <w:r w:rsidR="00DD3C1A" w:rsidRPr="00A918AC">
        <w:rPr>
          <w:rFonts w:eastAsia="Calibri"/>
          <w:b/>
          <w:bCs/>
          <w:color w:val="FF0000"/>
          <w:sz w:val="18"/>
          <w:szCs w:val="18"/>
          <w:lang w:eastAsia="en-US"/>
        </w:rPr>
        <w:t xml:space="preserve"> md. Yürürlük:</w:t>
      </w:r>
      <w:r w:rsidR="00DD3C1A">
        <w:rPr>
          <w:rFonts w:eastAsia="Calibri"/>
          <w:b/>
          <w:bCs/>
          <w:color w:val="FF0000"/>
          <w:sz w:val="18"/>
          <w:szCs w:val="18"/>
          <w:lang w:eastAsia="en-US"/>
        </w:rPr>
        <w:t>2</w:t>
      </w:r>
      <w:r w:rsidR="00735A87">
        <w:rPr>
          <w:rFonts w:eastAsia="Calibri"/>
          <w:b/>
          <w:bCs/>
          <w:color w:val="FF0000"/>
          <w:sz w:val="18"/>
          <w:szCs w:val="18"/>
          <w:lang w:eastAsia="en-US"/>
        </w:rPr>
        <w:t>4</w:t>
      </w:r>
      <w:r w:rsidR="00DD3C1A" w:rsidRPr="00A918AC">
        <w:rPr>
          <w:rFonts w:eastAsia="Calibri"/>
          <w:b/>
          <w:bCs/>
          <w:color w:val="FF0000"/>
          <w:sz w:val="18"/>
          <w:szCs w:val="18"/>
          <w:lang w:eastAsia="en-US"/>
        </w:rPr>
        <w:t>/0</w:t>
      </w:r>
      <w:r w:rsidR="00DD3C1A">
        <w:rPr>
          <w:rFonts w:eastAsia="Calibri"/>
          <w:b/>
          <w:bCs/>
          <w:color w:val="FF0000"/>
          <w:sz w:val="18"/>
          <w:szCs w:val="18"/>
          <w:lang w:eastAsia="en-US"/>
        </w:rPr>
        <w:t>3</w:t>
      </w:r>
      <w:r w:rsidR="00DD3C1A" w:rsidRPr="00A918AC">
        <w:rPr>
          <w:rFonts w:eastAsia="Calibri"/>
          <w:b/>
          <w:bCs/>
          <w:color w:val="FF0000"/>
          <w:sz w:val="18"/>
          <w:szCs w:val="18"/>
          <w:lang w:eastAsia="en-US"/>
        </w:rPr>
        <w:t>/20</w:t>
      </w:r>
      <w:r w:rsidR="00DD3C1A">
        <w:rPr>
          <w:rFonts w:eastAsia="Calibri"/>
          <w:b/>
          <w:bCs/>
          <w:color w:val="FF0000"/>
          <w:sz w:val="18"/>
          <w:szCs w:val="18"/>
          <w:lang w:eastAsia="en-US"/>
        </w:rPr>
        <w:t>23</w:t>
      </w:r>
      <w:r w:rsidR="00DD3C1A" w:rsidRPr="00A918AC">
        <w:rPr>
          <w:rFonts w:eastAsia="Calibri"/>
          <w:b/>
          <w:bCs/>
          <w:color w:val="FF0000"/>
          <w:sz w:val="18"/>
          <w:szCs w:val="18"/>
          <w:lang w:eastAsia="en-US"/>
        </w:rPr>
        <w:t xml:space="preserve">) </w:t>
      </w:r>
      <w:r w:rsidRPr="00DD3C1A">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(eğitim verme yetkisi olan klinik)</w:t>
      </w:r>
      <w:r w:rsidRPr="00871FE6">
        <w:rPr>
          <w:color w:val="FF0000"/>
          <w:sz w:val="18"/>
          <w:szCs w:val="18"/>
        </w:rPr>
        <w:t xml:space="preserve"> uygulanması ve Sağlık Bakanlığı “Ortopedi Bilimsel Danışma Kurulu” ndan her bir hasta için kullanılmasına onay alınması şartıyla bedeli Kurumca karşılanacaktır.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a) Kişiye özel tasarımlı üretilen protezler,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b) Tümör dışı endikasyonlarda kullanılan tümör rezeksiyon protezleri, interkalar segmentler ve artrodez aparatları,</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c) Manyetik/Mekanik olarak uzatılabilen tümör rezeksiyon protezleri,</w:t>
      </w:r>
    </w:p>
    <w:p w:rsidR="00871FE6" w:rsidRPr="00871FE6" w:rsidRDefault="00871FE6" w:rsidP="00871FE6">
      <w:pPr>
        <w:tabs>
          <w:tab w:val="left" w:pos="709"/>
        </w:tabs>
        <w:ind w:firstLine="708"/>
        <w:jc w:val="both"/>
        <w:rPr>
          <w:bCs/>
          <w:strike/>
          <w:color w:val="FF0000"/>
          <w:sz w:val="18"/>
          <w:szCs w:val="18"/>
        </w:rPr>
      </w:pPr>
      <w:r w:rsidRPr="00871FE6">
        <w:rPr>
          <w:color w:val="FF0000"/>
          <w:sz w:val="18"/>
          <w:szCs w:val="18"/>
        </w:rPr>
        <w:t>ç) Kıkırdak hücre kültürleri.</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lastRenderedPageBreak/>
        <w:tab/>
        <w:t>3.3.9 - Kronik venöz hastalıklar için bası giysileri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(2) Sağlık kurulu raporu ekinde; venöz sistem doppler ultrasonografi raporu ekte olmalıdır.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(3) Standart bedenler üzerinden bedeli Kurumca karşılanır.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(4) Rapor geçerlilik süresi 2 (iki) yıldır.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(5) İlgili hekimce uygun görülmesi halinde 6 (altı) ay arayla olmak şartıyla yılda en fazla 2 (iki) kez reçete edilebilir.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(6) Hastaya alerjik veya toksik etki göstermemelidir.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(7) Hastalığın evresine göre ortalama 15 mmHg ve üzeri basınç uygulamalı, kullanım süresinin sonuna kadar bu basıncı en az yarısını sağlayabilmelidir.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(8) İç yüzeyi hastada bası yaralarına yol açmayacak tarzda dikişsiz, pürüzsüz olmalıdır. Hava geçirgen özelliği olan kumaştan imal edilmelidir.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(9) Alt ekstremite bası giysilerinde üst kısmının iç yüzeyinde kaymayı önleyecek silikon bant vb. olmalıdır.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(10) Fermuar vb. aksesuarlar kullanılacaksa, hastaya zarar vermeyecek şekilde yerleştirilmeli ve kullanım süresi boyunca bozulmayacak yapıda olmalıdır.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(11) Sık yıkanabilir kumaştan imal edilmelidir. Giysi yıkanma ile deforme olmamalı, boyutları değişmemeli ve yıkama talimatı hastaya verilmelidir.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(12) Alt ekstremite bası giysisi ödeme göre çorap tarzı dize kadar, kasığa kadar veya külotlu olabilir.</w:t>
      </w:r>
    </w:p>
    <w:p w:rsidR="00871FE6" w:rsidRPr="00871FE6" w:rsidRDefault="00871FE6" w:rsidP="00702BFA">
      <w:pPr>
        <w:keepNext/>
        <w:keepLines/>
        <w:tabs>
          <w:tab w:val="left" w:pos="709"/>
        </w:tabs>
        <w:ind w:firstLine="567"/>
        <w:jc w:val="both"/>
        <w:outlineLvl w:val="2"/>
        <w:rPr>
          <w:b/>
          <w:bCs/>
          <w:color w:val="FF0000"/>
          <w:sz w:val="18"/>
          <w:szCs w:val="18"/>
        </w:rPr>
      </w:pPr>
      <w:r w:rsidRPr="00871FE6">
        <w:rPr>
          <w:b/>
          <w:bCs/>
          <w:color w:val="FF0000"/>
          <w:sz w:val="18"/>
          <w:szCs w:val="18"/>
        </w:rPr>
        <w:tab/>
        <w:t>3.3.10 - Sakral sinir stimülatörleri</w:t>
      </w:r>
    </w:p>
    <w:p w:rsidR="005C3B78" w:rsidRDefault="00871FE6" w:rsidP="005C3B78">
      <w:pPr>
        <w:tabs>
          <w:tab w:val="left" w:pos="0"/>
          <w:tab w:val="left" w:pos="567"/>
          <w:tab w:val="left" w:pos="709"/>
        </w:tabs>
        <w:ind w:firstLine="709"/>
        <w:jc w:val="both"/>
        <w:outlineLvl w:val="4"/>
        <w:rPr>
          <w:b/>
          <w:bCs/>
          <w:color w:val="FF0000"/>
          <w:sz w:val="18"/>
          <w:szCs w:val="18"/>
        </w:rPr>
      </w:pPr>
      <w:r w:rsidRPr="00871FE6">
        <w:rPr>
          <w:bCs/>
          <w:color w:val="FF0000"/>
          <w:sz w:val="18"/>
          <w:szCs w:val="18"/>
        </w:rPr>
        <w:t>(1) Sakral sinir stimülatörlerinin anal inkontinansta kullanımı:</w:t>
      </w:r>
    </w:p>
    <w:p w:rsidR="005C3B78" w:rsidRPr="00871FE6" w:rsidRDefault="005C3B78" w:rsidP="005C3B78">
      <w:pPr>
        <w:rPr>
          <w:color w:val="FF0000"/>
          <w:sz w:val="18"/>
          <w:szCs w:val="18"/>
        </w:rPr>
      </w:pPr>
      <w:r>
        <w:rPr>
          <w:b/>
          <w:bCs/>
          <w:color w:val="FF0000"/>
          <w:sz w:val="18"/>
          <w:szCs w:val="18"/>
        </w:rPr>
        <w:t xml:space="preserve">               </w:t>
      </w:r>
      <w:r w:rsidRPr="005C3B78">
        <w:rPr>
          <w:b/>
          <w:bCs/>
          <w:sz w:val="18"/>
          <w:szCs w:val="18"/>
        </w:rPr>
        <w:t>(Değişik: RG-</w:t>
      </w:r>
      <w:r w:rsidR="00525C65">
        <w:rPr>
          <w:b/>
          <w:bCs/>
          <w:sz w:val="18"/>
          <w:szCs w:val="18"/>
        </w:rPr>
        <w:t xml:space="preserve"> 2</w:t>
      </w:r>
      <w:r w:rsidR="00491BD4">
        <w:rPr>
          <w:b/>
          <w:bCs/>
          <w:sz w:val="18"/>
          <w:szCs w:val="18"/>
        </w:rPr>
        <w:t>1</w:t>
      </w:r>
      <w:r w:rsidRPr="005C3B78">
        <w:rPr>
          <w:b/>
          <w:bCs/>
          <w:sz w:val="18"/>
          <w:szCs w:val="18"/>
        </w:rPr>
        <w:t>/0</w:t>
      </w:r>
      <w:r w:rsidR="00780F78">
        <w:rPr>
          <w:b/>
          <w:bCs/>
          <w:sz w:val="18"/>
          <w:szCs w:val="18"/>
        </w:rPr>
        <w:t>4</w:t>
      </w:r>
      <w:r w:rsidRPr="005C3B78">
        <w:rPr>
          <w:b/>
          <w:bCs/>
          <w:sz w:val="18"/>
          <w:szCs w:val="18"/>
        </w:rPr>
        <w:t>/2024- 32</w:t>
      </w:r>
      <w:r w:rsidR="00780F78">
        <w:rPr>
          <w:b/>
          <w:bCs/>
          <w:sz w:val="18"/>
          <w:szCs w:val="18"/>
        </w:rPr>
        <w:t>52</w:t>
      </w:r>
      <w:r w:rsidR="00491BD4">
        <w:rPr>
          <w:b/>
          <w:bCs/>
          <w:sz w:val="18"/>
          <w:szCs w:val="18"/>
        </w:rPr>
        <w:t>4</w:t>
      </w:r>
      <w:r w:rsidRPr="005C3B78">
        <w:rPr>
          <w:b/>
          <w:bCs/>
          <w:sz w:val="18"/>
          <w:szCs w:val="18"/>
        </w:rPr>
        <w:t>/ 1</w:t>
      </w:r>
      <w:r>
        <w:rPr>
          <w:b/>
          <w:bCs/>
          <w:sz w:val="18"/>
          <w:szCs w:val="18"/>
        </w:rPr>
        <w:t>1</w:t>
      </w:r>
      <w:r w:rsidRPr="005C3B78">
        <w:rPr>
          <w:b/>
          <w:bCs/>
          <w:sz w:val="18"/>
          <w:szCs w:val="18"/>
        </w:rPr>
        <w:t>-</w:t>
      </w:r>
      <w:r>
        <w:rPr>
          <w:b/>
          <w:bCs/>
          <w:sz w:val="18"/>
          <w:szCs w:val="18"/>
        </w:rPr>
        <w:t>a</w:t>
      </w:r>
      <w:r w:rsidRPr="005C3B78">
        <w:rPr>
          <w:b/>
          <w:bCs/>
          <w:sz w:val="18"/>
          <w:szCs w:val="18"/>
        </w:rPr>
        <w:t xml:space="preserve"> md. Yürürlük: </w:t>
      </w:r>
      <w:r w:rsidR="00C4693F">
        <w:rPr>
          <w:b/>
          <w:bCs/>
          <w:sz w:val="18"/>
          <w:szCs w:val="18"/>
        </w:rPr>
        <w:t>30</w:t>
      </w:r>
      <w:r w:rsidRPr="005C3B78">
        <w:rPr>
          <w:b/>
          <w:bCs/>
          <w:sz w:val="18"/>
          <w:szCs w:val="18"/>
        </w:rPr>
        <w:t>/0</w:t>
      </w:r>
      <w:r w:rsidR="00780F78">
        <w:rPr>
          <w:b/>
          <w:bCs/>
          <w:sz w:val="18"/>
          <w:szCs w:val="18"/>
        </w:rPr>
        <w:t>4</w:t>
      </w:r>
      <w:r w:rsidRPr="005C3B78">
        <w:rPr>
          <w:b/>
          <w:bCs/>
          <w:sz w:val="18"/>
          <w:szCs w:val="18"/>
        </w:rPr>
        <w:t>/2024)</w:t>
      </w:r>
    </w:p>
    <w:p w:rsidR="00871FE6" w:rsidRPr="005C3B78" w:rsidRDefault="00871FE6" w:rsidP="00871FE6">
      <w:pPr>
        <w:tabs>
          <w:tab w:val="left" w:pos="0"/>
          <w:tab w:val="left" w:pos="567"/>
          <w:tab w:val="left" w:pos="709"/>
        </w:tabs>
        <w:ind w:firstLine="709"/>
        <w:jc w:val="both"/>
        <w:outlineLvl w:val="4"/>
        <w:rPr>
          <w:strike/>
          <w:color w:val="FF0000"/>
          <w:sz w:val="18"/>
          <w:szCs w:val="18"/>
        </w:rPr>
      </w:pPr>
      <w:r w:rsidRPr="005C3B78">
        <w:rPr>
          <w:bCs/>
          <w:strike/>
          <w:color w:val="FF0000"/>
          <w:sz w:val="18"/>
          <w:szCs w:val="18"/>
        </w:rPr>
        <w:t xml:space="preserve">a) </w:t>
      </w:r>
      <w:r w:rsidRPr="005C3B78">
        <w:rPr>
          <w:strike/>
          <w:color w:val="FF0000"/>
          <w:sz w:val="18"/>
          <w:szCs w:val="18"/>
        </w:rPr>
        <w:t xml:space="preserve">Üçüncü basamak resmi sağlık hizmeti sunucularında </w:t>
      </w:r>
      <w:r w:rsidR="00CE5DF2" w:rsidRPr="005C3B78">
        <w:rPr>
          <w:rFonts w:eastAsia="Calibri"/>
          <w:b/>
          <w:bCs/>
          <w:strike/>
          <w:color w:val="FF0000"/>
          <w:sz w:val="18"/>
          <w:szCs w:val="18"/>
          <w:lang w:eastAsia="en-US"/>
        </w:rPr>
        <w:t>(Mülga:RG-1</w:t>
      </w:r>
      <w:r w:rsidR="00CA1A89" w:rsidRPr="005C3B78">
        <w:rPr>
          <w:rFonts w:eastAsia="Calibri"/>
          <w:b/>
          <w:bCs/>
          <w:strike/>
          <w:color w:val="FF0000"/>
          <w:sz w:val="18"/>
          <w:szCs w:val="18"/>
          <w:lang w:eastAsia="en-US"/>
        </w:rPr>
        <w:t>6</w:t>
      </w:r>
      <w:r w:rsidR="00CE5DF2" w:rsidRPr="005C3B78">
        <w:rPr>
          <w:rFonts w:eastAsia="Calibri"/>
          <w:b/>
          <w:bCs/>
          <w:strike/>
          <w:color w:val="FF0000"/>
          <w:sz w:val="18"/>
          <w:szCs w:val="18"/>
          <w:lang w:eastAsia="en-US"/>
        </w:rPr>
        <w:t>/03/2023-3213</w:t>
      </w:r>
      <w:r w:rsidR="008500BB" w:rsidRPr="005C3B78">
        <w:rPr>
          <w:rFonts w:eastAsia="Calibri"/>
          <w:b/>
          <w:bCs/>
          <w:strike/>
          <w:color w:val="FF0000"/>
          <w:sz w:val="18"/>
          <w:szCs w:val="18"/>
          <w:lang w:eastAsia="en-US"/>
        </w:rPr>
        <w:t>4</w:t>
      </w:r>
      <w:r w:rsidR="00CE5DF2" w:rsidRPr="005C3B78">
        <w:rPr>
          <w:rFonts w:eastAsia="Calibri"/>
          <w:b/>
          <w:bCs/>
          <w:strike/>
          <w:color w:val="FF0000"/>
          <w:sz w:val="18"/>
          <w:szCs w:val="18"/>
          <w:lang w:eastAsia="en-US"/>
        </w:rPr>
        <w:t>/17-ı md. Yürürlük: 2</w:t>
      </w:r>
      <w:r w:rsidR="00735A87" w:rsidRPr="005C3B78">
        <w:rPr>
          <w:rFonts w:eastAsia="Calibri"/>
          <w:b/>
          <w:bCs/>
          <w:strike/>
          <w:color w:val="FF0000"/>
          <w:sz w:val="18"/>
          <w:szCs w:val="18"/>
          <w:lang w:eastAsia="en-US"/>
        </w:rPr>
        <w:t>4</w:t>
      </w:r>
      <w:r w:rsidR="00CE5DF2" w:rsidRPr="005C3B78">
        <w:rPr>
          <w:rFonts w:eastAsia="Calibri"/>
          <w:b/>
          <w:bCs/>
          <w:strike/>
          <w:color w:val="FF0000"/>
          <w:sz w:val="18"/>
          <w:szCs w:val="18"/>
          <w:lang w:eastAsia="en-US"/>
        </w:rPr>
        <w:t>/03/2023)</w:t>
      </w:r>
      <w:r w:rsidR="002F253F" w:rsidRPr="005C3B78">
        <w:rPr>
          <w:rFonts w:eastAsia="Calibri"/>
          <w:b/>
          <w:bCs/>
          <w:strike/>
          <w:color w:val="FF0000"/>
          <w:sz w:val="18"/>
          <w:szCs w:val="18"/>
          <w:lang w:eastAsia="en-US"/>
        </w:rPr>
        <w:t xml:space="preserve"> </w:t>
      </w:r>
      <w:r w:rsidRPr="005C3B78">
        <w:rPr>
          <w:strike/>
          <w:color w:val="FF0000"/>
          <w:sz w:val="18"/>
          <w:szCs w:val="18"/>
        </w:rPr>
        <w:t>ve Kurumla sözleşmesi devam eden vakıf yüksek öğretim kurumlarıyla işbirliği protokolü bulunan özel hastanelerde (eğitim kliniği olan) genel cerrahi, gastroenteroloji, nöroloji ve psikiyatri kliniklerince oluşturulacak konsey kararınca ve bu dört branştan hekimin birlikte bulunduğu sağlık kurulu raporuna istinaden bedeli Kurumca karşılanır.</w:t>
      </w:r>
    </w:p>
    <w:p w:rsidR="00D82315" w:rsidRDefault="00D82315" w:rsidP="00E5029B">
      <w:pPr>
        <w:tabs>
          <w:tab w:val="left" w:pos="0"/>
          <w:tab w:val="left" w:pos="567"/>
          <w:tab w:val="left" w:pos="709"/>
        </w:tabs>
        <w:ind w:firstLine="709"/>
        <w:jc w:val="both"/>
        <w:outlineLvl w:val="4"/>
        <w:rPr>
          <w:color w:val="FF0000"/>
          <w:sz w:val="18"/>
          <w:szCs w:val="18"/>
        </w:rPr>
      </w:pPr>
      <w:r w:rsidRPr="0099292D">
        <w:rPr>
          <w:color w:val="000000"/>
          <w:sz w:val="18"/>
          <w:szCs w:val="18"/>
        </w:rPr>
        <w:t xml:space="preserve">a) Eğitim kliniği olan </w:t>
      </w:r>
      <w:bookmarkStart w:id="624" w:name="_Hlk148367271"/>
      <w:r w:rsidRPr="0099292D">
        <w:rPr>
          <w:color w:val="000000"/>
          <w:sz w:val="18"/>
          <w:szCs w:val="18"/>
        </w:rPr>
        <w:t xml:space="preserve">üçüncü basamak resmi sağlık hizmeti sunucularında </w:t>
      </w:r>
      <w:bookmarkEnd w:id="624"/>
      <w:r w:rsidRPr="0099292D">
        <w:rPr>
          <w:color w:val="000000"/>
          <w:sz w:val="18"/>
          <w:szCs w:val="18"/>
        </w:rPr>
        <w:t xml:space="preserve">genel cerrahi, gastroenteroloji, nöroloji ve psikiyatri kliniklerince oluşturulacak konsey kararınca ve bu 4 (dört) branştan hekimin birlikte bulunduğu sağlık kurulu raporuna istinaden </w:t>
      </w:r>
      <w:r w:rsidRPr="00B24FF3">
        <w:rPr>
          <w:color w:val="000000"/>
          <w:sz w:val="18"/>
          <w:szCs w:val="18"/>
        </w:rPr>
        <w:t>Kurumca</w:t>
      </w:r>
      <w:r w:rsidRPr="0099292D">
        <w:rPr>
          <w:color w:val="000000"/>
          <w:sz w:val="18"/>
          <w:szCs w:val="18"/>
        </w:rPr>
        <w:t xml:space="preserve"> bedeli karşılanır.</w:t>
      </w:r>
    </w:p>
    <w:p w:rsidR="00E5029B" w:rsidRDefault="00871FE6" w:rsidP="00E5029B">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b) Genel endikasyonlar; </w:t>
      </w:r>
    </w:p>
    <w:p w:rsidR="00871FE6" w:rsidRPr="00E5029B" w:rsidRDefault="00E5029B" w:rsidP="00E5029B">
      <w:pPr>
        <w:tabs>
          <w:tab w:val="left" w:pos="0"/>
          <w:tab w:val="left" w:pos="567"/>
          <w:tab w:val="left" w:pos="709"/>
        </w:tabs>
        <w:jc w:val="both"/>
        <w:outlineLvl w:val="4"/>
        <w:rPr>
          <w:color w:val="FF0000"/>
          <w:sz w:val="18"/>
          <w:szCs w:val="18"/>
        </w:rPr>
      </w:pPr>
      <w:r>
        <w:rPr>
          <w:color w:val="FF0000"/>
          <w:sz w:val="18"/>
          <w:szCs w:val="18"/>
        </w:rPr>
        <w:t xml:space="preserve">                1) </w:t>
      </w:r>
      <w:r w:rsidR="00871FE6" w:rsidRPr="00E5029B">
        <w:rPr>
          <w:color w:val="FF0000"/>
          <w:sz w:val="18"/>
          <w:szCs w:val="18"/>
        </w:rPr>
        <w:t>75 (yetmiş beş) yaşın altındaki hastalarda kullanılmalıdır,</w:t>
      </w:r>
    </w:p>
    <w:p w:rsidR="00E5029B" w:rsidRDefault="00E5029B" w:rsidP="00E5029B">
      <w:pPr>
        <w:tabs>
          <w:tab w:val="left" w:pos="0"/>
          <w:tab w:val="left" w:pos="567"/>
          <w:tab w:val="left" w:pos="709"/>
          <w:tab w:val="left" w:pos="993"/>
        </w:tabs>
        <w:jc w:val="both"/>
        <w:outlineLvl w:val="4"/>
        <w:rPr>
          <w:color w:val="FF0000"/>
          <w:sz w:val="18"/>
          <w:szCs w:val="18"/>
        </w:rPr>
      </w:pPr>
      <w:r>
        <w:rPr>
          <w:color w:val="FF0000"/>
          <w:sz w:val="18"/>
          <w:szCs w:val="18"/>
        </w:rPr>
        <w:t xml:space="preserve">                2)</w:t>
      </w:r>
      <w:r w:rsidR="004B7058">
        <w:rPr>
          <w:color w:val="FF0000"/>
          <w:sz w:val="18"/>
          <w:szCs w:val="18"/>
        </w:rPr>
        <w:t xml:space="preserve"> </w:t>
      </w:r>
      <w:r w:rsidR="00871FE6" w:rsidRPr="00E5029B">
        <w:rPr>
          <w:color w:val="FF0000"/>
          <w:sz w:val="18"/>
          <w:szCs w:val="18"/>
        </w:rPr>
        <w:t>Hasta cihaz hakkında bilgilendirilmeli ve hastanın cihazı kullanabilecek bilişsel ve psikolojik yetide olduğu psikiyatri konsültasyonu ile belgelendirilmelidir,</w:t>
      </w:r>
    </w:p>
    <w:p w:rsidR="00871FE6" w:rsidRPr="00871FE6" w:rsidRDefault="00E5029B" w:rsidP="00E5029B">
      <w:pPr>
        <w:tabs>
          <w:tab w:val="left" w:pos="0"/>
          <w:tab w:val="left" w:pos="567"/>
          <w:tab w:val="left" w:pos="709"/>
          <w:tab w:val="left" w:pos="993"/>
        </w:tabs>
        <w:jc w:val="both"/>
        <w:outlineLvl w:val="4"/>
        <w:rPr>
          <w:color w:val="FF0000"/>
          <w:sz w:val="18"/>
          <w:szCs w:val="18"/>
        </w:rPr>
      </w:pPr>
      <w:r>
        <w:rPr>
          <w:color w:val="FF0000"/>
          <w:sz w:val="18"/>
          <w:szCs w:val="18"/>
        </w:rPr>
        <w:t xml:space="preserve">                3) </w:t>
      </w:r>
      <w:r w:rsidR="00871FE6" w:rsidRPr="00871FE6">
        <w:rPr>
          <w:color w:val="FF0000"/>
          <w:sz w:val="18"/>
          <w:szCs w:val="18"/>
        </w:rPr>
        <w:t>Kalıcı implantasyona geçmek için, test aşamasında klinik semptom ve bulgularda en az %50 azalma saptanmış olmalıdır.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c) Tıbbi endikasyonlar;</w:t>
      </w:r>
    </w:p>
    <w:p w:rsidR="00871FE6" w:rsidRPr="00871FE6" w:rsidRDefault="00E5029B" w:rsidP="00E5029B">
      <w:pPr>
        <w:tabs>
          <w:tab w:val="left" w:pos="0"/>
          <w:tab w:val="left" w:pos="567"/>
          <w:tab w:val="left" w:pos="709"/>
        </w:tabs>
        <w:jc w:val="both"/>
        <w:outlineLvl w:val="4"/>
        <w:rPr>
          <w:color w:val="FF0000"/>
          <w:sz w:val="18"/>
          <w:szCs w:val="18"/>
        </w:rPr>
      </w:pPr>
      <w:r>
        <w:rPr>
          <w:bCs/>
          <w:color w:val="FF0000"/>
          <w:sz w:val="18"/>
          <w:szCs w:val="18"/>
        </w:rPr>
        <w:t xml:space="preserve">                1) </w:t>
      </w:r>
      <w:r w:rsidR="00871FE6" w:rsidRPr="00871FE6">
        <w:rPr>
          <w:bCs/>
          <w:color w:val="FF0000"/>
          <w:sz w:val="18"/>
          <w:szCs w:val="18"/>
        </w:rPr>
        <w:t>Medikal veya cerrahi tedaviye cevap vermeyen anal inkontinanslı hastalarda,</w:t>
      </w:r>
    </w:p>
    <w:p w:rsidR="00871FE6" w:rsidRPr="00871FE6" w:rsidRDefault="00E5029B" w:rsidP="00E5029B">
      <w:pPr>
        <w:tabs>
          <w:tab w:val="left" w:pos="0"/>
          <w:tab w:val="left" w:pos="567"/>
          <w:tab w:val="left" w:pos="709"/>
        </w:tabs>
        <w:jc w:val="both"/>
        <w:outlineLvl w:val="4"/>
        <w:rPr>
          <w:color w:val="FF0000"/>
          <w:sz w:val="18"/>
          <w:szCs w:val="18"/>
        </w:rPr>
      </w:pPr>
      <w:r>
        <w:rPr>
          <w:bCs/>
          <w:color w:val="FF0000"/>
          <w:sz w:val="18"/>
          <w:szCs w:val="18"/>
        </w:rPr>
        <w:t xml:space="preserve">                2) </w:t>
      </w:r>
      <w:r w:rsidR="00871FE6" w:rsidRPr="00871FE6">
        <w:rPr>
          <w:bCs/>
          <w:color w:val="FF0000"/>
          <w:sz w:val="18"/>
          <w:szCs w:val="18"/>
        </w:rPr>
        <w:t>Medikal veya cerrahi sürecinin en az 6 (altı) ay devam ettiği hastalarda uygulanmalıdır.</w:t>
      </w:r>
    </w:p>
    <w:p w:rsidR="00871FE6" w:rsidRPr="00871FE6" w:rsidRDefault="00871FE6" w:rsidP="00871FE6">
      <w:pPr>
        <w:tabs>
          <w:tab w:val="left" w:pos="0"/>
          <w:tab w:val="left" w:pos="567"/>
          <w:tab w:val="left" w:pos="709"/>
        </w:tabs>
        <w:ind w:firstLine="709"/>
        <w:jc w:val="both"/>
        <w:outlineLvl w:val="4"/>
        <w:rPr>
          <w:bCs/>
          <w:color w:val="FF0000"/>
          <w:sz w:val="18"/>
          <w:szCs w:val="18"/>
        </w:rPr>
      </w:pPr>
      <w:r w:rsidRPr="00871FE6">
        <w:rPr>
          <w:bCs/>
          <w:color w:val="FF0000"/>
          <w:sz w:val="18"/>
          <w:szCs w:val="18"/>
        </w:rPr>
        <w:t>ç) Anal manometre, anal EMG, endoanal ultrason vb. tetkik sonuçlarının sağlık kurulu rapor ekinde yer alması gerekmektedir.</w:t>
      </w:r>
    </w:p>
    <w:p w:rsidR="00871FE6" w:rsidRDefault="00871FE6" w:rsidP="00871FE6">
      <w:pPr>
        <w:tabs>
          <w:tab w:val="left" w:pos="709"/>
        </w:tabs>
        <w:ind w:firstLine="709"/>
        <w:jc w:val="both"/>
        <w:outlineLvl w:val="4"/>
        <w:rPr>
          <w:bCs/>
          <w:color w:val="FF0000"/>
          <w:sz w:val="18"/>
          <w:szCs w:val="18"/>
        </w:rPr>
      </w:pPr>
      <w:r w:rsidRPr="00871FE6">
        <w:rPr>
          <w:bCs/>
          <w:color w:val="FF0000"/>
          <w:sz w:val="18"/>
          <w:szCs w:val="18"/>
        </w:rPr>
        <w:t>d) Konjenital anal rektal malformasyonlar, rektal prolapsus varlığı, inflamatuvar barsak hastalıklarında, kalıcı kolostomisi olan hastalarda ve gebelerde kullanıldığı takdirde bedeli Kurumca karşılanmaz.</w:t>
      </w:r>
    </w:p>
    <w:p w:rsidR="00A26936" w:rsidRPr="00A26936" w:rsidRDefault="00A26936" w:rsidP="00871FE6">
      <w:pPr>
        <w:tabs>
          <w:tab w:val="left" w:pos="709"/>
        </w:tabs>
        <w:ind w:firstLine="709"/>
        <w:jc w:val="both"/>
        <w:outlineLvl w:val="4"/>
        <w:rPr>
          <w:b/>
          <w:sz w:val="18"/>
          <w:szCs w:val="18"/>
        </w:rPr>
      </w:pPr>
      <w:r w:rsidRPr="00A26936">
        <w:rPr>
          <w:b/>
          <w:sz w:val="18"/>
          <w:szCs w:val="18"/>
        </w:rPr>
        <w:t xml:space="preserve">(Ek: RG- </w:t>
      </w:r>
      <w:r w:rsidR="00525C65">
        <w:rPr>
          <w:b/>
          <w:sz w:val="18"/>
          <w:szCs w:val="18"/>
        </w:rPr>
        <w:t>2</w:t>
      </w:r>
      <w:r w:rsidR="00491BD4">
        <w:rPr>
          <w:b/>
          <w:sz w:val="18"/>
          <w:szCs w:val="18"/>
        </w:rPr>
        <w:t>1</w:t>
      </w:r>
      <w:r w:rsidRPr="00A26936">
        <w:rPr>
          <w:b/>
          <w:sz w:val="18"/>
          <w:szCs w:val="18"/>
        </w:rPr>
        <w:t>/0</w:t>
      </w:r>
      <w:r w:rsidR="006848AF">
        <w:rPr>
          <w:b/>
          <w:sz w:val="18"/>
          <w:szCs w:val="18"/>
        </w:rPr>
        <w:t>4</w:t>
      </w:r>
      <w:r w:rsidRPr="00A26936">
        <w:rPr>
          <w:b/>
          <w:sz w:val="18"/>
          <w:szCs w:val="18"/>
        </w:rPr>
        <w:t>/2024- 32</w:t>
      </w:r>
      <w:r w:rsidR="006848AF">
        <w:rPr>
          <w:b/>
          <w:sz w:val="18"/>
          <w:szCs w:val="18"/>
        </w:rPr>
        <w:t>52</w:t>
      </w:r>
      <w:r w:rsidR="00491BD4">
        <w:rPr>
          <w:b/>
          <w:sz w:val="18"/>
          <w:szCs w:val="18"/>
        </w:rPr>
        <w:t>4</w:t>
      </w:r>
      <w:r w:rsidRPr="00A26936">
        <w:rPr>
          <w:b/>
          <w:sz w:val="18"/>
          <w:szCs w:val="18"/>
        </w:rPr>
        <w:t xml:space="preserve">/ 11-b md. Yürürlük: </w:t>
      </w:r>
      <w:r w:rsidR="00C4693F">
        <w:rPr>
          <w:b/>
          <w:sz w:val="18"/>
          <w:szCs w:val="18"/>
        </w:rPr>
        <w:t>30</w:t>
      </w:r>
      <w:r w:rsidRPr="00A26936">
        <w:rPr>
          <w:b/>
          <w:sz w:val="18"/>
          <w:szCs w:val="18"/>
        </w:rPr>
        <w:t>/0</w:t>
      </w:r>
      <w:r w:rsidR="006848AF">
        <w:rPr>
          <w:b/>
          <w:sz w:val="18"/>
          <w:szCs w:val="18"/>
        </w:rPr>
        <w:t>4</w:t>
      </w:r>
      <w:r w:rsidRPr="00A26936">
        <w:rPr>
          <w:b/>
          <w:sz w:val="18"/>
          <w:szCs w:val="18"/>
        </w:rPr>
        <w:t>/2024)</w:t>
      </w:r>
    </w:p>
    <w:p w:rsidR="00A26936" w:rsidRPr="0099292D" w:rsidRDefault="00A26936" w:rsidP="00A26936">
      <w:pPr>
        <w:tabs>
          <w:tab w:val="left" w:pos="567"/>
          <w:tab w:val="left" w:pos="709"/>
          <w:tab w:val="left" w:pos="851"/>
        </w:tabs>
        <w:jc w:val="both"/>
        <w:rPr>
          <w:color w:val="000000"/>
          <w:sz w:val="18"/>
          <w:szCs w:val="18"/>
        </w:rPr>
      </w:pPr>
      <w:r>
        <w:rPr>
          <w:color w:val="000000"/>
          <w:sz w:val="18"/>
          <w:szCs w:val="18"/>
        </w:rPr>
        <w:t xml:space="preserve">   </w:t>
      </w:r>
      <w:r>
        <w:rPr>
          <w:color w:val="000000"/>
          <w:sz w:val="18"/>
          <w:szCs w:val="18"/>
        </w:rPr>
        <w:tab/>
        <w:t xml:space="preserve">  </w:t>
      </w:r>
      <w:r w:rsidRPr="0099292D">
        <w:rPr>
          <w:color w:val="000000"/>
          <w:sz w:val="18"/>
          <w:szCs w:val="18"/>
        </w:rPr>
        <w:t>(2) Sakral sinir stimülatörlerinin üriner inkontinansta kullanımı:</w:t>
      </w:r>
    </w:p>
    <w:p w:rsidR="00A26936" w:rsidRPr="0099292D" w:rsidRDefault="00A26936" w:rsidP="00A26936">
      <w:pPr>
        <w:tabs>
          <w:tab w:val="left" w:pos="567"/>
          <w:tab w:val="left" w:pos="709"/>
          <w:tab w:val="left" w:pos="851"/>
        </w:tabs>
        <w:jc w:val="both"/>
        <w:rPr>
          <w:color w:val="000000"/>
          <w:sz w:val="18"/>
          <w:szCs w:val="18"/>
        </w:rPr>
      </w:pPr>
      <w:r>
        <w:rPr>
          <w:color w:val="000000"/>
          <w:sz w:val="18"/>
          <w:szCs w:val="18"/>
        </w:rPr>
        <w:tab/>
        <w:t xml:space="preserve">   </w:t>
      </w:r>
      <w:r w:rsidRPr="0099292D">
        <w:rPr>
          <w:color w:val="000000"/>
          <w:sz w:val="18"/>
          <w:szCs w:val="18"/>
        </w:rPr>
        <w:t xml:space="preserve">a) Eğitim kliniği olan üçüncü basamak resmi sağlık hizmeti sunucularında üroloji, nöroloji ve psikiyatri kliniklerince oluşturulacak konsey kararınca ve bu 3 (üç) branştan hekimin birlikte bulunduğu sağlık kurulu raporuna istinaden </w:t>
      </w:r>
      <w:r>
        <w:rPr>
          <w:color w:val="000000"/>
          <w:sz w:val="18"/>
          <w:szCs w:val="18"/>
        </w:rPr>
        <w:t xml:space="preserve">Kurumca </w:t>
      </w:r>
      <w:r w:rsidRPr="0099292D">
        <w:rPr>
          <w:color w:val="000000"/>
          <w:sz w:val="18"/>
          <w:szCs w:val="18"/>
        </w:rPr>
        <w:t>bedeli karşılanır.</w:t>
      </w:r>
    </w:p>
    <w:p w:rsidR="00A26936" w:rsidRPr="0099292D" w:rsidRDefault="00A26936" w:rsidP="00A26936">
      <w:pPr>
        <w:tabs>
          <w:tab w:val="left" w:pos="567"/>
          <w:tab w:val="left" w:pos="709"/>
          <w:tab w:val="left" w:pos="851"/>
        </w:tabs>
        <w:jc w:val="both"/>
        <w:rPr>
          <w:color w:val="000000"/>
          <w:sz w:val="18"/>
          <w:szCs w:val="18"/>
        </w:rPr>
      </w:pPr>
      <w:r>
        <w:rPr>
          <w:color w:val="000000"/>
          <w:sz w:val="18"/>
          <w:szCs w:val="18"/>
        </w:rPr>
        <w:tab/>
        <w:t xml:space="preserve">   </w:t>
      </w:r>
      <w:r w:rsidRPr="0099292D">
        <w:rPr>
          <w:color w:val="000000"/>
          <w:sz w:val="18"/>
          <w:szCs w:val="18"/>
        </w:rPr>
        <w:t>b) Genel Endikasyonlar;</w:t>
      </w:r>
    </w:p>
    <w:p w:rsidR="00A26936" w:rsidRPr="0099292D" w:rsidRDefault="00A26936" w:rsidP="00A26936">
      <w:pPr>
        <w:tabs>
          <w:tab w:val="left" w:pos="142"/>
          <w:tab w:val="left" w:pos="709"/>
          <w:tab w:val="left" w:pos="851"/>
        </w:tabs>
        <w:jc w:val="both"/>
        <w:rPr>
          <w:color w:val="000000"/>
          <w:sz w:val="18"/>
          <w:szCs w:val="18"/>
        </w:rPr>
      </w:pPr>
      <w:r w:rsidRPr="0099292D">
        <w:rPr>
          <w:color w:val="000000"/>
          <w:sz w:val="18"/>
          <w:szCs w:val="18"/>
        </w:rPr>
        <w:tab/>
        <w:t xml:space="preserve">  </w:t>
      </w:r>
      <w:r>
        <w:rPr>
          <w:color w:val="000000"/>
          <w:sz w:val="18"/>
          <w:szCs w:val="18"/>
        </w:rPr>
        <w:t xml:space="preserve">          </w:t>
      </w:r>
      <w:r w:rsidRPr="0099292D">
        <w:rPr>
          <w:color w:val="000000"/>
          <w:sz w:val="18"/>
          <w:szCs w:val="18"/>
        </w:rPr>
        <w:t>1) 75 (yetmiş beş) yaşın altındaki hastalarda kullanılmalıdır</w:t>
      </w:r>
      <w:r>
        <w:rPr>
          <w:color w:val="000000"/>
          <w:sz w:val="18"/>
          <w:szCs w:val="18"/>
        </w:rPr>
        <w:t>,</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2) Hasta cihaz hakkında bilgilendirilmeli ve hastanın cihazı kullanabilecek bilişsel ve psikolojik yetide olup olmadığı psikiyatri konsültasyonu ile belgelendirilmelidir,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3) Nöroloji konsültasyonu ile işeme bozukluğuna neden olabilecek bir bozukluğunun olmadığı belgelendirilmelidir,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4) Kalıcı implantasyona geçmek için, test aşamasında klinik semptom ve bulgularda en az %50 azalma saptanmış olmalıdır.</w:t>
      </w:r>
    </w:p>
    <w:p w:rsidR="00A26936" w:rsidRPr="0099292D" w:rsidRDefault="00A26936" w:rsidP="00A26936">
      <w:pPr>
        <w:tabs>
          <w:tab w:val="left" w:pos="567"/>
          <w:tab w:val="left" w:pos="709"/>
          <w:tab w:val="left" w:pos="851"/>
        </w:tabs>
        <w:jc w:val="both"/>
        <w:rPr>
          <w:color w:val="000000"/>
          <w:sz w:val="18"/>
          <w:szCs w:val="18"/>
        </w:rPr>
      </w:pPr>
      <w:r>
        <w:rPr>
          <w:color w:val="000000"/>
          <w:sz w:val="18"/>
          <w:szCs w:val="18"/>
        </w:rPr>
        <w:tab/>
        <w:t xml:space="preserve">   </w:t>
      </w:r>
      <w:r w:rsidRPr="0099292D">
        <w:rPr>
          <w:color w:val="000000"/>
          <w:sz w:val="18"/>
          <w:szCs w:val="18"/>
        </w:rPr>
        <w:t>c) Tıbbi endikasyonlar;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1) Kronik üriner retansiyonu</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a) Bu sürecin en az 1 (bir) yıl devam ettiği hastalara uygulanmalıdır,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b) Ürodinamik olarak</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1- Mesane kapasitesi ve kompliyans normal olmalıdır,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2- İntravezikal obstrüksiyon olmamalıdır,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3- Detrüsör kontraksiyon bozukluğu olmalı ve bu durumun etyolojisinde miyojenik nedenler olmamalıdır.</w:t>
      </w:r>
    </w:p>
    <w:p w:rsidR="00A26936" w:rsidRPr="0099292D" w:rsidRDefault="00A26936" w:rsidP="00A26936">
      <w:pPr>
        <w:tabs>
          <w:tab w:val="left" w:pos="567"/>
          <w:tab w:val="left" w:pos="709"/>
          <w:tab w:val="left" w:pos="851"/>
        </w:tabs>
        <w:jc w:val="both"/>
        <w:rPr>
          <w:color w:val="00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 xml:space="preserve">2) Refraktör idyopatik aşırı aktif mesane; </w:t>
      </w:r>
      <w:r>
        <w:rPr>
          <w:color w:val="000000"/>
          <w:sz w:val="18"/>
          <w:szCs w:val="18"/>
        </w:rPr>
        <w:t>a</w:t>
      </w:r>
      <w:r w:rsidRPr="0099292D">
        <w:rPr>
          <w:color w:val="000000"/>
          <w:sz w:val="18"/>
          <w:szCs w:val="18"/>
        </w:rPr>
        <w:t xml:space="preserve">ntimuskarinik ve intradetrüsör botulinum toksin enjeksiyonu tedavisine      cevap vermeyen ve en az 2 (iki) yıldır izlemde olan hastalarda uygulanabilir. </w:t>
      </w:r>
    </w:p>
    <w:p w:rsidR="00A26936" w:rsidRPr="00871FE6" w:rsidRDefault="00A26936" w:rsidP="00A26936">
      <w:pPr>
        <w:tabs>
          <w:tab w:val="left" w:pos="567"/>
          <w:tab w:val="left" w:pos="709"/>
          <w:tab w:val="left" w:pos="851"/>
        </w:tabs>
        <w:jc w:val="both"/>
        <w:rPr>
          <w:bCs/>
          <w:color w:val="FF0000"/>
          <w:sz w:val="18"/>
          <w:szCs w:val="18"/>
        </w:rPr>
      </w:pPr>
      <w:r w:rsidRPr="0099292D">
        <w:rPr>
          <w:color w:val="000000"/>
          <w:sz w:val="18"/>
          <w:szCs w:val="18"/>
        </w:rPr>
        <w:t xml:space="preserve">     </w:t>
      </w:r>
      <w:r>
        <w:rPr>
          <w:color w:val="000000"/>
          <w:sz w:val="18"/>
          <w:szCs w:val="18"/>
        </w:rPr>
        <w:t xml:space="preserve">          </w:t>
      </w:r>
      <w:r w:rsidRPr="0099292D">
        <w:rPr>
          <w:color w:val="000000"/>
          <w:sz w:val="18"/>
          <w:szCs w:val="18"/>
        </w:rPr>
        <w:t xml:space="preserve">3) Ağrılı mesane sendromu (interstisyel sistit); bu tanıyı aldıktan sonra en az </w:t>
      </w:r>
      <w:r>
        <w:rPr>
          <w:color w:val="000000"/>
          <w:sz w:val="18"/>
          <w:szCs w:val="18"/>
        </w:rPr>
        <w:t xml:space="preserve">2 </w:t>
      </w:r>
      <w:r w:rsidRPr="0099292D">
        <w:rPr>
          <w:color w:val="000000"/>
          <w:sz w:val="18"/>
          <w:szCs w:val="18"/>
        </w:rPr>
        <w:t>(</w:t>
      </w:r>
      <w:r>
        <w:rPr>
          <w:color w:val="000000"/>
          <w:sz w:val="18"/>
          <w:szCs w:val="18"/>
        </w:rPr>
        <w:t>iki</w:t>
      </w:r>
      <w:r w:rsidRPr="0099292D">
        <w:rPr>
          <w:color w:val="000000"/>
          <w:sz w:val="18"/>
          <w:szCs w:val="18"/>
        </w:rPr>
        <w:t>) yıl geçmiş ve yapılan tüm oral ve intravezikal tedavilere cevap vermeyen hastalara uygulanabilir.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3.3.11 Ayakta ağız ve diş tedavilerinde tıbbi malzeme temin/ödeme usul ve esasları</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 xml:space="preserve">(1) Lokal anestezi altında, cerrahi tedavilerde kullanılan, greft, membran vb. iyileştirici nitelikteki tıbbi malzemeler </w:t>
      </w:r>
      <w:r w:rsidRPr="00871FE6">
        <w:rPr>
          <w:color w:val="FF0000"/>
          <w:sz w:val="18"/>
          <w:szCs w:val="18"/>
        </w:rPr>
        <w:lastRenderedPageBreak/>
        <w:t>(Kurumca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 xml:space="preserve">(2) Bu kapsamdaki tıbbi malzemelerin bedelleri SUT’un </w:t>
      </w:r>
      <w:r w:rsidRPr="00871FE6">
        <w:rPr>
          <w:bCs/>
          <w:color w:val="FF0000"/>
          <w:sz w:val="18"/>
          <w:szCs w:val="18"/>
        </w:rPr>
        <w:t xml:space="preserve">3.2.1.A ve 3.2.1.B </w:t>
      </w:r>
      <w:r w:rsidRPr="00871FE6">
        <w:rPr>
          <w:color w:val="FF0000"/>
          <w:sz w:val="18"/>
          <w:szCs w:val="18"/>
        </w:rPr>
        <w:t>maddelerinde belirtilen hükümler doğrultusunda Kurumca karşılanır.</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 xml:space="preserve">(3) Greftler ve membranların bedelleri aynı </w:t>
      </w:r>
      <w:r w:rsidRPr="00871FE6">
        <w:rPr>
          <w:color w:val="FF0000"/>
          <w:sz w:val="18"/>
          <w:szCs w:val="18"/>
          <w:lang w:val="en-US"/>
        </w:rPr>
        <w:t xml:space="preserve">sağlık hizmeti sunucusunda </w:t>
      </w:r>
      <w:r w:rsidRPr="00871FE6">
        <w:rPr>
          <w:color w:val="FF0000"/>
          <w:sz w:val="18"/>
          <w:szCs w:val="18"/>
        </w:rPr>
        <w:t xml:space="preserve">çalışan, en az (1) bir periodontoloji veya ağız diş çene cerrahisi uzman hekiminin yer aldığı 3 (üç) diş hekiminin imzası ile hazırlanan sağlık kurulu raporuna istinaden Kurumca karşılanır. Sağlık kurulu raporuna endikasyonu destekleyen operasyon öncesine ait radyograflar eklenir. </w:t>
      </w:r>
    </w:p>
    <w:p w:rsidR="00871FE6" w:rsidRPr="00871FE6" w:rsidRDefault="00871FE6" w:rsidP="00871FE6">
      <w:pPr>
        <w:widowControl w:val="0"/>
        <w:tabs>
          <w:tab w:val="left" w:pos="709"/>
        </w:tabs>
        <w:autoSpaceDE w:val="0"/>
        <w:autoSpaceDN w:val="0"/>
        <w:adjustRightInd w:val="0"/>
        <w:ind w:firstLine="709"/>
        <w:jc w:val="both"/>
        <w:outlineLvl w:val="4"/>
        <w:rPr>
          <w:color w:val="FF0000"/>
          <w:sz w:val="18"/>
          <w:szCs w:val="18"/>
        </w:rPr>
      </w:pPr>
      <w:r w:rsidRPr="00871FE6">
        <w:rPr>
          <w:color w:val="FF0000"/>
          <w:sz w:val="18"/>
          <w:szCs w:val="18"/>
        </w:rPr>
        <w:t>(4) Protez yapıştırıcıları, protez temizleme tabletleri, özel içerikli diş macunları vb. malzemelerin bedeli Kurumca karşılanmaz.</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3.3.12 - Kulak kepçesi protezi</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(1) Üçüncü basamak resmi sağlık hizmeti sunucularında </w:t>
      </w:r>
      <w:r w:rsidR="00ED03C1" w:rsidRPr="00A918AC">
        <w:rPr>
          <w:rFonts w:eastAsia="Calibri"/>
          <w:b/>
          <w:bCs/>
          <w:color w:val="FF0000"/>
          <w:sz w:val="18"/>
          <w:szCs w:val="18"/>
          <w:lang w:eastAsia="en-US"/>
        </w:rPr>
        <w:t>(Mülga:RG-</w:t>
      </w:r>
      <w:r w:rsidR="00ED03C1">
        <w:rPr>
          <w:rFonts w:eastAsia="Calibri"/>
          <w:b/>
          <w:bCs/>
          <w:color w:val="FF0000"/>
          <w:sz w:val="18"/>
          <w:szCs w:val="18"/>
          <w:lang w:eastAsia="en-US"/>
        </w:rPr>
        <w:t>1</w:t>
      </w:r>
      <w:r w:rsidR="00CA1A89">
        <w:rPr>
          <w:rFonts w:eastAsia="Calibri"/>
          <w:b/>
          <w:bCs/>
          <w:color w:val="FF0000"/>
          <w:sz w:val="18"/>
          <w:szCs w:val="18"/>
          <w:lang w:eastAsia="en-US"/>
        </w:rPr>
        <w:t>6</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2023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3213</w:t>
      </w:r>
      <w:r w:rsidR="008500BB">
        <w:rPr>
          <w:rFonts w:eastAsia="Calibri"/>
          <w:b/>
          <w:bCs/>
          <w:color w:val="FF0000"/>
          <w:sz w:val="18"/>
          <w:szCs w:val="18"/>
          <w:lang w:eastAsia="en-US"/>
        </w:rPr>
        <w:t>4</w:t>
      </w:r>
      <w:r w:rsidR="00ED03C1" w:rsidRPr="00A918AC">
        <w:rPr>
          <w:rFonts w:eastAsia="Calibri"/>
          <w:b/>
          <w:bCs/>
          <w:color w:val="FF0000"/>
          <w:sz w:val="18"/>
          <w:szCs w:val="18"/>
          <w:lang w:eastAsia="en-US"/>
        </w:rPr>
        <w:t>/1</w:t>
      </w:r>
      <w:r w:rsidR="00ED03C1">
        <w:rPr>
          <w:rFonts w:eastAsia="Calibri"/>
          <w:b/>
          <w:bCs/>
          <w:color w:val="FF0000"/>
          <w:sz w:val="18"/>
          <w:szCs w:val="18"/>
          <w:lang w:eastAsia="en-US"/>
        </w:rPr>
        <w:t>7-i</w:t>
      </w:r>
      <w:r w:rsidR="00ED03C1" w:rsidRPr="00A918AC">
        <w:rPr>
          <w:rFonts w:eastAsia="Calibri"/>
          <w:b/>
          <w:bCs/>
          <w:color w:val="FF0000"/>
          <w:sz w:val="18"/>
          <w:szCs w:val="18"/>
          <w:lang w:eastAsia="en-US"/>
        </w:rPr>
        <w:t xml:space="preserve"> md. Yürürlük: </w:t>
      </w:r>
      <w:r w:rsidR="00ED03C1">
        <w:rPr>
          <w:rFonts w:eastAsia="Calibri"/>
          <w:b/>
          <w:bCs/>
          <w:color w:val="FF0000"/>
          <w:sz w:val="18"/>
          <w:szCs w:val="18"/>
          <w:lang w:eastAsia="en-US"/>
        </w:rPr>
        <w:t>2</w:t>
      </w:r>
      <w:r w:rsidR="00735A87">
        <w:rPr>
          <w:rFonts w:eastAsia="Calibri"/>
          <w:b/>
          <w:bCs/>
          <w:color w:val="FF0000"/>
          <w:sz w:val="18"/>
          <w:szCs w:val="18"/>
          <w:lang w:eastAsia="en-US"/>
        </w:rPr>
        <w:t>4</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/20</w:t>
      </w:r>
      <w:r w:rsidR="00ED03C1">
        <w:rPr>
          <w:rFonts w:eastAsia="Calibri"/>
          <w:b/>
          <w:bCs/>
          <w:color w:val="FF0000"/>
          <w:sz w:val="18"/>
          <w:szCs w:val="18"/>
          <w:lang w:eastAsia="en-US"/>
        </w:rPr>
        <w:t>23</w:t>
      </w:r>
      <w:r w:rsidR="00ED03C1" w:rsidRPr="00A918AC">
        <w:rPr>
          <w:rFonts w:eastAsia="Calibri"/>
          <w:b/>
          <w:bCs/>
          <w:color w:val="FF0000"/>
          <w:sz w:val="18"/>
          <w:szCs w:val="18"/>
          <w:lang w:eastAsia="en-US"/>
        </w:rPr>
        <w:t xml:space="preserve">) </w:t>
      </w:r>
      <w:r w:rsidRPr="00ED03C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raporuna istinaden kulak, burun ve boğaz veya plastik, rekonstrüktif ve estetik cerrahi hekimlerince uygulanması halinde bedeli Kurumca karşılanır.</w:t>
      </w:r>
    </w:p>
    <w:p w:rsidR="00871FE6" w:rsidRPr="00871FE6" w:rsidRDefault="00871FE6" w:rsidP="00871FE6">
      <w:pPr>
        <w:tabs>
          <w:tab w:val="left" w:pos="0"/>
          <w:tab w:val="left" w:pos="567"/>
          <w:tab w:val="left" w:pos="709"/>
        </w:tabs>
        <w:ind w:firstLine="709"/>
        <w:jc w:val="both"/>
        <w:outlineLvl w:val="4"/>
        <w:rPr>
          <w:color w:val="FF0000"/>
          <w:sz w:val="18"/>
          <w:szCs w:val="18"/>
        </w:rPr>
      </w:pPr>
      <w:r w:rsidRPr="00871FE6">
        <w:rPr>
          <w:color w:val="FF0000"/>
          <w:sz w:val="18"/>
          <w:szCs w:val="18"/>
        </w:rPr>
        <w:t xml:space="preserve">(2) Üçüncü basamak resmi sağlık hizmeti sunucularında </w:t>
      </w:r>
      <w:r w:rsidR="00ED03C1" w:rsidRPr="00A918AC">
        <w:rPr>
          <w:rFonts w:eastAsia="Calibri"/>
          <w:b/>
          <w:bCs/>
          <w:color w:val="FF0000"/>
          <w:sz w:val="18"/>
          <w:szCs w:val="18"/>
          <w:lang w:eastAsia="en-US"/>
        </w:rPr>
        <w:t>(Mülga:RG-</w:t>
      </w:r>
      <w:r w:rsidR="00ED03C1">
        <w:rPr>
          <w:rFonts w:eastAsia="Calibri"/>
          <w:b/>
          <w:bCs/>
          <w:color w:val="FF0000"/>
          <w:sz w:val="18"/>
          <w:szCs w:val="18"/>
          <w:lang w:eastAsia="en-US"/>
        </w:rPr>
        <w:t>1</w:t>
      </w:r>
      <w:r w:rsidR="00CA1A89">
        <w:rPr>
          <w:rFonts w:eastAsia="Calibri"/>
          <w:b/>
          <w:bCs/>
          <w:color w:val="FF0000"/>
          <w:sz w:val="18"/>
          <w:szCs w:val="18"/>
          <w:lang w:eastAsia="en-US"/>
        </w:rPr>
        <w:t>6</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2023</w:t>
      </w:r>
      <w:r w:rsidR="00ED03C1" w:rsidRPr="00A918AC">
        <w:rPr>
          <w:rFonts w:eastAsia="Calibri"/>
          <w:b/>
          <w:bCs/>
          <w:color w:val="FF0000"/>
          <w:sz w:val="18"/>
          <w:szCs w:val="18"/>
          <w:lang w:eastAsia="en-US"/>
        </w:rPr>
        <w:t>-</w:t>
      </w:r>
      <w:r w:rsidR="00ED03C1">
        <w:rPr>
          <w:rFonts w:eastAsia="Calibri"/>
          <w:b/>
          <w:bCs/>
          <w:color w:val="FF0000"/>
          <w:sz w:val="18"/>
          <w:szCs w:val="18"/>
          <w:lang w:eastAsia="en-US"/>
        </w:rPr>
        <w:t>3213</w:t>
      </w:r>
      <w:r w:rsidR="008500BB">
        <w:rPr>
          <w:rFonts w:eastAsia="Calibri"/>
          <w:b/>
          <w:bCs/>
          <w:color w:val="FF0000"/>
          <w:sz w:val="18"/>
          <w:szCs w:val="18"/>
          <w:lang w:eastAsia="en-US"/>
        </w:rPr>
        <w:t>4</w:t>
      </w:r>
      <w:r w:rsidR="00ED03C1" w:rsidRPr="00A918AC">
        <w:rPr>
          <w:rFonts w:eastAsia="Calibri"/>
          <w:b/>
          <w:bCs/>
          <w:color w:val="FF0000"/>
          <w:sz w:val="18"/>
          <w:szCs w:val="18"/>
          <w:lang w:eastAsia="en-US"/>
        </w:rPr>
        <w:t>/1</w:t>
      </w:r>
      <w:r w:rsidR="00ED03C1">
        <w:rPr>
          <w:rFonts w:eastAsia="Calibri"/>
          <w:b/>
          <w:bCs/>
          <w:color w:val="FF0000"/>
          <w:sz w:val="18"/>
          <w:szCs w:val="18"/>
          <w:lang w:eastAsia="en-US"/>
        </w:rPr>
        <w:t>7-i</w:t>
      </w:r>
      <w:r w:rsidR="00ED03C1" w:rsidRPr="00A918AC">
        <w:rPr>
          <w:rFonts w:eastAsia="Calibri"/>
          <w:b/>
          <w:bCs/>
          <w:color w:val="FF0000"/>
          <w:sz w:val="18"/>
          <w:szCs w:val="18"/>
          <w:lang w:eastAsia="en-US"/>
        </w:rPr>
        <w:t xml:space="preserve"> md. Yürürlük: </w:t>
      </w:r>
      <w:r w:rsidR="00ED03C1">
        <w:rPr>
          <w:rFonts w:eastAsia="Calibri"/>
          <w:b/>
          <w:bCs/>
          <w:color w:val="FF0000"/>
          <w:sz w:val="18"/>
          <w:szCs w:val="18"/>
          <w:lang w:eastAsia="en-US"/>
        </w:rPr>
        <w:t>2</w:t>
      </w:r>
      <w:r w:rsidR="00735A87">
        <w:rPr>
          <w:rFonts w:eastAsia="Calibri"/>
          <w:b/>
          <w:bCs/>
          <w:color w:val="FF0000"/>
          <w:sz w:val="18"/>
          <w:szCs w:val="18"/>
          <w:lang w:eastAsia="en-US"/>
        </w:rPr>
        <w:t>4</w:t>
      </w:r>
      <w:r w:rsidR="00ED03C1" w:rsidRPr="00A918AC">
        <w:rPr>
          <w:rFonts w:eastAsia="Calibri"/>
          <w:b/>
          <w:bCs/>
          <w:color w:val="FF0000"/>
          <w:sz w:val="18"/>
          <w:szCs w:val="18"/>
          <w:lang w:eastAsia="en-US"/>
        </w:rPr>
        <w:t>/0</w:t>
      </w:r>
      <w:r w:rsidR="00ED03C1">
        <w:rPr>
          <w:rFonts w:eastAsia="Calibri"/>
          <w:b/>
          <w:bCs/>
          <w:color w:val="FF0000"/>
          <w:sz w:val="18"/>
          <w:szCs w:val="18"/>
          <w:lang w:eastAsia="en-US"/>
        </w:rPr>
        <w:t>3</w:t>
      </w:r>
      <w:r w:rsidR="00ED03C1" w:rsidRPr="00A918AC">
        <w:rPr>
          <w:rFonts w:eastAsia="Calibri"/>
          <w:b/>
          <w:bCs/>
          <w:color w:val="FF0000"/>
          <w:sz w:val="18"/>
          <w:szCs w:val="18"/>
          <w:lang w:eastAsia="en-US"/>
        </w:rPr>
        <w:t>/20</w:t>
      </w:r>
      <w:r w:rsidR="00ED03C1">
        <w:rPr>
          <w:rFonts w:eastAsia="Calibri"/>
          <w:b/>
          <w:bCs/>
          <w:color w:val="FF0000"/>
          <w:sz w:val="18"/>
          <w:szCs w:val="18"/>
          <w:lang w:eastAsia="en-US"/>
        </w:rPr>
        <w:t>23</w:t>
      </w:r>
      <w:r w:rsidR="00ED03C1" w:rsidRPr="00A918AC">
        <w:rPr>
          <w:rFonts w:eastAsia="Calibri"/>
          <w:b/>
          <w:bCs/>
          <w:color w:val="FF0000"/>
          <w:sz w:val="18"/>
          <w:szCs w:val="18"/>
          <w:lang w:eastAsia="en-US"/>
        </w:rPr>
        <w:t xml:space="preserve">) </w:t>
      </w:r>
      <w:r w:rsidRPr="00ED03C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ilgili dal uzmanlarınca düzenlenecek sağlık kurulu raporuna istinaden kulak, burun ve boğaz veya plastik, rekonstrüktif ve estetik cerrahi hekimlerince gerekli durumlarda yenilenmesi halinde bedeli Kurumca karşılanır.</w:t>
      </w:r>
    </w:p>
    <w:p w:rsidR="00871FE6" w:rsidRPr="00871FE6" w:rsidRDefault="00871FE6" w:rsidP="00871FE6">
      <w:pPr>
        <w:tabs>
          <w:tab w:val="left" w:pos="709"/>
        </w:tabs>
        <w:ind w:firstLine="567"/>
        <w:jc w:val="both"/>
        <w:outlineLvl w:val="4"/>
        <w:rPr>
          <w:bCs/>
          <w:color w:val="FF0000"/>
          <w:kern w:val="32"/>
          <w:sz w:val="18"/>
          <w:szCs w:val="18"/>
        </w:rPr>
      </w:pPr>
      <w:r w:rsidRPr="00871FE6">
        <w:rPr>
          <w:b/>
          <w:color w:val="FF0000"/>
          <w:sz w:val="18"/>
          <w:szCs w:val="18"/>
        </w:rPr>
        <w:tab/>
        <w:t xml:space="preserve">3.3.13 - </w:t>
      </w:r>
      <w:r w:rsidRPr="00871FE6">
        <w:rPr>
          <w:rFonts w:eastAsia="Calibri"/>
          <w:b/>
          <w:bCs/>
          <w:color w:val="FF0000"/>
          <w:sz w:val="18"/>
          <w:szCs w:val="18"/>
        </w:rPr>
        <w:t>Kıkırdak hücre kültürleri</w:t>
      </w:r>
    </w:p>
    <w:p w:rsidR="00871FE6" w:rsidRPr="00871FE6" w:rsidRDefault="00871FE6" w:rsidP="00871FE6">
      <w:pPr>
        <w:tabs>
          <w:tab w:val="left" w:pos="709"/>
        </w:tabs>
        <w:ind w:firstLine="709"/>
        <w:jc w:val="both"/>
        <w:outlineLvl w:val="4"/>
        <w:rPr>
          <w:bCs/>
          <w:color w:val="FF0000"/>
          <w:kern w:val="32"/>
          <w:sz w:val="18"/>
          <w:szCs w:val="18"/>
        </w:rPr>
      </w:pPr>
      <w:r w:rsidRPr="00871FE6">
        <w:rPr>
          <w:bCs/>
          <w:color w:val="FF0000"/>
          <w:kern w:val="32"/>
          <w:sz w:val="18"/>
          <w:szCs w:val="18"/>
        </w:rPr>
        <w:t xml:space="preserve">(1) </w:t>
      </w:r>
      <w:r w:rsidRPr="00871FE6">
        <w:rPr>
          <w:rFonts w:eastAsia="Calibri"/>
          <w:bCs/>
          <w:color w:val="FF0000"/>
          <w:sz w:val="18"/>
          <w:szCs w:val="18"/>
        </w:rPr>
        <w:t xml:space="preserve">SUT eki “EK-2/B Hizmet Başı İşlem Puan Listesi” için 612731 veya 612975 SUT kodları, “EK-2/C Tanıya Dayalı İşlem Puan Listesi” için P612731 veya P612975 SUT kodları ile birlikte uygulanması ve </w:t>
      </w:r>
      <w:r w:rsidRPr="00871FE6">
        <w:rPr>
          <w:color w:val="FF0000"/>
          <w:sz w:val="18"/>
          <w:szCs w:val="18"/>
        </w:rPr>
        <w:t xml:space="preserve">üçüncü basamak resmi sağlık hizmeti sunucularında </w:t>
      </w:r>
      <w:r w:rsidR="004069B2" w:rsidRPr="00A918AC">
        <w:rPr>
          <w:rFonts w:eastAsia="Calibri"/>
          <w:b/>
          <w:bCs/>
          <w:color w:val="FF0000"/>
          <w:sz w:val="18"/>
          <w:szCs w:val="18"/>
          <w:lang w:eastAsia="en-US"/>
        </w:rPr>
        <w:t>(Mülga:RG-</w:t>
      </w:r>
      <w:r w:rsidR="004069B2">
        <w:rPr>
          <w:rFonts w:eastAsia="Calibri"/>
          <w:b/>
          <w:bCs/>
          <w:color w:val="FF0000"/>
          <w:sz w:val="18"/>
          <w:szCs w:val="18"/>
          <w:lang w:eastAsia="en-US"/>
        </w:rPr>
        <w:t>1</w:t>
      </w:r>
      <w:r w:rsidR="00CA1A89">
        <w:rPr>
          <w:rFonts w:eastAsia="Calibri"/>
          <w:b/>
          <w:bCs/>
          <w:color w:val="FF0000"/>
          <w:sz w:val="18"/>
          <w:szCs w:val="18"/>
          <w:lang w:eastAsia="en-US"/>
        </w:rPr>
        <w:t>6</w:t>
      </w:r>
      <w:r w:rsidR="004069B2" w:rsidRPr="00A918AC">
        <w:rPr>
          <w:rFonts w:eastAsia="Calibri"/>
          <w:b/>
          <w:bCs/>
          <w:color w:val="FF0000"/>
          <w:sz w:val="18"/>
          <w:szCs w:val="18"/>
          <w:lang w:eastAsia="en-US"/>
        </w:rPr>
        <w:t>/0</w:t>
      </w:r>
      <w:r w:rsidR="004069B2">
        <w:rPr>
          <w:rFonts w:eastAsia="Calibri"/>
          <w:b/>
          <w:bCs/>
          <w:color w:val="FF0000"/>
          <w:sz w:val="18"/>
          <w:szCs w:val="18"/>
          <w:lang w:eastAsia="en-US"/>
        </w:rPr>
        <w:t>3</w:t>
      </w:r>
      <w:r w:rsidR="004069B2" w:rsidRPr="00A918AC">
        <w:rPr>
          <w:rFonts w:eastAsia="Calibri"/>
          <w:b/>
          <w:bCs/>
          <w:color w:val="FF0000"/>
          <w:sz w:val="18"/>
          <w:szCs w:val="18"/>
          <w:lang w:eastAsia="en-US"/>
        </w:rPr>
        <w:t>/</w:t>
      </w:r>
      <w:r w:rsidR="004069B2">
        <w:rPr>
          <w:rFonts w:eastAsia="Calibri"/>
          <w:b/>
          <w:bCs/>
          <w:color w:val="FF0000"/>
          <w:sz w:val="18"/>
          <w:szCs w:val="18"/>
          <w:lang w:eastAsia="en-US"/>
        </w:rPr>
        <w:t>2023</w:t>
      </w:r>
      <w:r w:rsidR="004069B2" w:rsidRPr="00A918AC">
        <w:rPr>
          <w:rFonts w:eastAsia="Calibri"/>
          <w:b/>
          <w:bCs/>
          <w:color w:val="FF0000"/>
          <w:sz w:val="18"/>
          <w:szCs w:val="18"/>
          <w:lang w:eastAsia="en-US"/>
        </w:rPr>
        <w:t>-</w:t>
      </w:r>
      <w:r w:rsidR="004069B2">
        <w:rPr>
          <w:rFonts w:eastAsia="Calibri"/>
          <w:b/>
          <w:bCs/>
          <w:color w:val="FF0000"/>
          <w:sz w:val="18"/>
          <w:szCs w:val="18"/>
          <w:lang w:eastAsia="en-US"/>
        </w:rPr>
        <w:t>3213</w:t>
      </w:r>
      <w:r w:rsidR="008500BB">
        <w:rPr>
          <w:rFonts w:eastAsia="Calibri"/>
          <w:b/>
          <w:bCs/>
          <w:color w:val="FF0000"/>
          <w:sz w:val="18"/>
          <w:szCs w:val="18"/>
          <w:lang w:eastAsia="en-US"/>
        </w:rPr>
        <w:t>4</w:t>
      </w:r>
      <w:r w:rsidR="004069B2" w:rsidRPr="00A918AC">
        <w:rPr>
          <w:rFonts w:eastAsia="Calibri"/>
          <w:b/>
          <w:bCs/>
          <w:color w:val="FF0000"/>
          <w:sz w:val="18"/>
          <w:szCs w:val="18"/>
          <w:lang w:eastAsia="en-US"/>
        </w:rPr>
        <w:t>/1</w:t>
      </w:r>
      <w:r w:rsidR="004069B2">
        <w:rPr>
          <w:rFonts w:eastAsia="Calibri"/>
          <w:b/>
          <w:bCs/>
          <w:color w:val="FF0000"/>
          <w:sz w:val="18"/>
          <w:szCs w:val="18"/>
          <w:lang w:eastAsia="en-US"/>
        </w:rPr>
        <w:t>7-j</w:t>
      </w:r>
      <w:r w:rsidR="004069B2" w:rsidRPr="00A918AC">
        <w:rPr>
          <w:rFonts w:eastAsia="Calibri"/>
          <w:b/>
          <w:bCs/>
          <w:color w:val="FF0000"/>
          <w:sz w:val="18"/>
          <w:szCs w:val="18"/>
          <w:lang w:eastAsia="en-US"/>
        </w:rPr>
        <w:t xml:space="preserve"> md. Yürürlük:</w:t>
      </w:r>
      <w:r w:rsidR="004069B2">
        <w:rPr>
          <w:rFonts w:eastAsia="Calibri"/>
          <w:b/>
          <w:bCs/>
          <w:color w:val="FF0000"/>
          <w:sz w:val="18"/>
          <w:szCs w:val="18"/>
          <w:lang w:eastAsia="en-US"/>
        </w:rPr>
        <w:t>2</w:t>
      </w:r>
      <w:r w:rsidR="00735A87">
        <w:rPr>
          <w:rFonts w:eastAsia="Calibri"/>
          <w:b/>
          <w:bCs/>
          <w:color w:val="FF0000"/>
          <w:sz w:val="18"/>
          <w:szCs w:val="18"/>
          <w:lang w:eastAsia="en-US"/>
        </w:rPr>
        <w:t>4</w:t>
      </w:r>
      <w:r w:rsidR="004069B2" w:rsidRPr="00A918AC">
        <w:rPr>
          <w:rFonts w:eastAsia="Calibri"/>
          <w:b/>
          <w:bCs/>
          <w:color w:val="FF0000"/>
          <w:sz w:val="18"/>
          <w:szCs w:val="18"/>
          <w:lang w:eastAsia="en-US"/>
        </w:rPr>
        <w:t>/0</w:t>
      </w:r>
      <w:r w:rsidR="004069B2">
        <w:rPr>
          <w:rFonts w:eastAsia="Calibri"/>
          <w:b/>
          <w:bCs/>
          <w:color w:val="FF0000"/>
          <w:sz w:val="18"/>
          <w:szCs w:val="18"/>
          <w:lang w:eastAsia="en-US"/>
        </w:rPr>
        <w:t>3</w:t>
      </w:r>
      <w:r w:rsidR="004069B2" w:rsidRPr="00A918AC">
        <w:rPr>
          <w:rFonts w:eastAsia="Calibri"/>
          <w:b/>
          <w:bCs/>
          <w:color w:val="FF0000"/>
          <w:sz w:val="18"/>
          <w:szCs w:val="18"/>
          <w:lang w:eastAsia="en-US"/>
        </w:rPr>
        <w:t>/20</w:t>
      </w:r>
      <w:r w:rsidR="004069B2">
        <w:rPr>
          <w:rFonts w:eastAsia="Calibri"/>
          <w:b/>
          <w:bCs/>
          <w:color w:val="FF0000"/>
          <w:sz w:val="18"/>
          <w:szCs w:val="18"/>
          <w:lang w:eastAsia="en-US"/>
        </w:rPr>
        <w:t>23</w:t>
      </w:r>
      <w:r w:rsidR="004069B2" w:rsidRPr="00A918AC">
        <w:rPr>
          <w:rFonts w:eastAsia="Calibri"/>
          <w:b/>
          <w:bCs/>
          <w:color w:val="FF0000"/>
          <w:sz w:val="18"/>
          <w:szCs w:val="18"/>
          <w:lang w:eastAsia="en-US"/>
        </w:rPr>
        <w:t xml:space="preserve">) </w:t>
      </w:r>
      <w:r w:rsidRPr="004069B2">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(eğitim verme yetkisi olan klinik), Sağlık Bakanlığı “Ortopedi Bilimsel Danışma Kurulu” ndan her bir hasta için kullanılmasına onay alınması şartıyla bedelleri Kurumca karşılanacaktır.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3.3.14 - Çift yüzlü yama (mesh)</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871FE6" w:rsidRPr="00871FE6" w:rsidRDefault="00871FE6" w:rsidP="00871FE6">
      <w:pPr>
        <w:tabs>
          <w:tab w:val="left" w:pos="709"/>
        </w:tabs>
        <w:ind w:firstLine="709"/>
        <w:jc w:val="both"/>
        <w:outlineLvl w:val="4"/>
        <w:rPr>
          <w:b/>
          <w:color w:val="FF0000"/>
          <w:sz w:val="18"/>
          <w:szCs w:val="18"/>
        </w:rPr>
      </w:pPr>
      <w:r w:rsidRPr="00871FE6">
        <w:rPr>
          <w:color w:val="FF0000"/>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hizmeti sunucularında </w:t>
      </w:r>
      <w:r w:rsidR="00890157" w:rsidRPr="00A918AC">
        <w:rPr>
          <w:rFonts w:eastAsia="Calibri"/>
          <w:b/>
          <w:bCs/>
          <w:color w:val="FF0000"/>
          <w:sz w:val="18"/>
          <w:szCs w:val="18"/>
          <w:lang w:eastAsia="en-US"/>
        </w:rPr>
        <w:t>(Mülga:RG-</w:t>
      </w:r>
      <w:r w:rsidR="00890157">
        <w:rPr>
          <w:rFonts w:eastAsia="Calibri"/>
          <w:b/>
          <w:bCs/>
          <w:color w:val="FF0000"/>
          <w:sz w:val="18"/>
          <w:szCs w:val="18"/>
          <w:lang w:eastAsia="en-US"/>
        </w:rPr>
        <w:t>1</w:t>
      </w:r>
      <w:r w:rsidR="00CA1A89">
        <w:rPr>
          <w:rFonts w:eastAsia="Calibri"/>
          <w:b/>
          <w:bCs/>
          <w:color w:val="FF0000"/>
          <w:sz w:val="18"/>
          <w:szCs w:val="18"/>
          <w:lang w:eastAsia="en-US"/>
        </w:rPr>
        <w:t>6</w:t>
      </w:r>
      <w:r w:rsidR="00890157" w:rsidRPr="00A918AC">
        <w:rPr>
          <w:rFonts w:eastAsia="Calibri"/>
          <w:b/>
          <w:bCs/>
          <w:color w:val="FF0000"/>
          <w:sz w:val="18"/>
          <w:szCs w:val="18"/>
          <w:lang w:eastAsia="en-US"/>
        </w:rPr>
        <w:t>/0</w:t>
      </w:r>
      <w:r w:rsidR="00890157">
        <w:rPr>
          <w:rFonts w:eastAsia="Calibri"/>
          <w:b/>
          <w:bCs/>
          <w:color w:val="FF0000"/>
          <w:sz w:val="18"/>
          <w:szCs w:val="18"/>
          <w:lang w:eastAsia="en-US"/>
        </w:rPr>
        <w:t>3</w:t>
      </w:r>
      <w:r w:rsidR="00890157" w:rsidRPr="00A918AC">
        <w:rPr>
          <w:rFonts w:eastAsia="Calibri"/>
          <w:b/>
          <w:bCs/>
          <w:color w:val="FF0000"/>
          <w:sz w:val="18"/>
          <w:szCs w:val="18"/>
          <w:lang w:eastAsia="en-US"/>
        </w:rPr>
        <w:t>/</w:t>
      </w:r>
      <w:r w:rsidR="00890157">
        <w:rPr>
          <w:rFonts w:eastAsia="Calibri"/>
          <w:b/>
          <w:bCs/>
          <w:color w:val="FF0000"/>
          <w:sz w:val="18"/>
          <w:szCs w:val="18"/>
          <w:lang w:eastAsia="en-US"/>
        </w:rPr>
        <w:t>2023</w:t>
      </w:r>
      <w:r w:rsidR="00890157" w:rsidRPr="00A918AC">
        <w:rPr>
          <w:rFonts w:eastAsia="Calibri"/>
          <w:b/>
          <w:bCs/>
          <w:color w:val="FF0000"/>
          <w:sz w:val="18"/>
          <w:szCs w:val="18"/>
          <w:lang w:eastAsia="en-US"/>
        </w:rPr>
        <w:t>-</w:t>
      </w:r>
      <w:r w:rsidR="00890157">
        <w:rPr>
          <w:rFonts w:eastAsia="Calibri"/>
          <w:b/>
          <w:bCs/>
          <w:color w:val="FF0000"/>
          <w:sz w:val="18"/>
          <w:szCs w:val="18"/>
          <w:lang w:eastAsia="en-US"/>
        </w:rPr>
        <w:t>3213</w:t>
      </w:r>
      <w:r w:rsidR="008500BB">
        <w:rPr>
          <w:rFonts w:eastAsia="Calibri"/>
          <w:b/>
          <w:bCs/>
          <w:color w:val="FF0000"/>
          <w:sz w:val="18"/>
          <w:szCs w:val="18"/>
          <w:lang w:eastAsia="en-US"/>
        </w:rPr>
        <w:t>4</w:t>
      </w:r>
      <w:r w:rsidR="00890157" w:rsidRPr="00A918AC">
        <w:rPr>
          <w:rFonts w:eastAsia="Calibri"/>
          <w:b/>
          <w:bCs/>
          <w:color w:val="FF0000"/>
          <w:sz w:val="18"/>
          <w:szCs w:val="18"/>
          <w:lang w:eastAsia="en-US"/>
        </w:rPr>
        <w:t>/1</w:t>
      </w:r>
      <w:r w:rsidR="00890157">
        <w:rPr>
          <w:rFonts w:eastAsia="Calibri"/>
          <w:b/>
          <w:bCs/>
          <w:color w:val="FF0000"/>
          <w:sz w:val="18"/>
          <w:szCs w:val="18"/>
          <w:lang w:eastAsia="en-US"/>
        </w:rPr>
        <w:t>7-k</w:t>
      </w:r>
      <w:r w:rsidR="00890157" w:rsidRPr="00A918AC">
        <w:rPr>
          <w:rFonts w:eastAsia="Calibri"/>
          <w:b/>
          <w:bCs/>
          <w:color w:val="FF0000"/>
          <w:sz w:val="18"/>
          <w:szCs w:val="18"/>
          <w:lang w:eastAsia="en-US"/>
        </w:rPr>
        <w:t xml:space="preserve"> md. Yürürlük:</w:t>
      </w:r>
      <w:r w:rsidR="00890157">
        <w:rPr>
          <w:rFonts w:eastAsia="Calibri"/>
          <w:b/>
          <w:bCs/>
          <w:color w:val="FF0000"/>
          <w:sz w:val="18"/>
          <w:szCs w:val="18"/>
          <w:lang w:eastAsia="en-US"/>
        </w:rPr>
        <w:t>2</w:t>
      </w:r>
      <w:r w:rsidR="00735A87">
        <w:rPr>
          <w:rFonts w:eastAsia="Calibri"/>
          <w:b/>
          <w:bCs/>
          <w:color w:val="FF0000"/>
          <w:sz w:val="18"/>
          <w:szCs w:val="18"/>
          <w:lang w:eastAsia="en-US"/>
        </w:rPr>
        <w:t>4</w:t>
      </w:r>
      <w:r w:rsidR="00890157" w:rsidRPr="00A918AC">
        <w:rPr>
          <w:rFonts w:eastAsia="Calibri"/>
          <w:b/>
          <w:bCs/>
          <w:color w:val="FF0000"/>
          <w:sz w:val="18"/>
          <w:szCs w:val="18"/>
          <w:lang w:eastAsia="en-US"/>
        </w:rPr>
        <w:t>/0</w:t>
      </w:r>
      <w:r w:rsidR="00890157">
        <w:rPr>
          <w:rFonts w:eastAsia="Calibri"/>
          <w:b/>
          <w:bCs/>
          <w:color w:val="FF0000"/>
          <w:sz w:val="18"/>
          <w:szCs w:val="18"/>
          <w:lang w:eastAsia="en-US"/>
        </w:rPr>
        <w:t>3</w:t>
      </w:r>
      <w:r w:rsidR="00890157" w:rsidRPr="00A918AC">
        <w:rPr>
          <w:rFonts w:eastAsia="Calibri"/>
          <w:b/>
          <w:bCs/>
          <w:color w:val="FF0000"/>
          <w:sz w:val="18"/>
          <w:szCs w:val="18"/>
          <w:lang w:eastAsia="en-US"/>
        </w:rPr>
        <w:t>/20</w:t>
      </w:r>
      <w:r w:rsidR="00890157">
        <w:rPr>
          <w:rFonts w:eastAsia="Calibri"/>
          <w:b/>
          <w:bCs/>
          <w:color w:val="FF0000"/>
          <w:sz w:val="18"/>
          <w:szCs w:val="18"/>
          <w:lang w:eastAsia="en-US"/>
        </w:rPr>
        <w:t>23</w:t>
      </w:r>
      <w:r w:rsidR="00890157" w:rsidRPr="00A918AC">
        <w:rPr>
          <w:rFonts w:eastAsia="Calibri"/>
          <w:b/>
          <w:bCs/>
          <w:color w:val="FF0000"/>
          <w:sz w:val="18"/>
          <w:szCs w:val="18"/>
          <w:lang w:eastAsia="en-US"/>
        </w:rPr>
        <w:t xml:space="preserve">)  </w:t>
      </w:r>
      <w:r w:rsidRPr="00890157">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genel cerrahi, göğüs cerrahisi veya plastik ve rekonstrüktif cerrahi kliniklerince düzenlenecek sağlık kurulu raporu ile bedeli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(3) Çift yüzlü yama (mesh);</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a) Açık fıtık onarımlarında karın duvarının kapatılamadığı büyük defektlerin, büyük insizyonel hernilerin ve/veya büyük rekürren umbilikal hernilerin elektif onarımında,</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Laparoskopik teknikle yapılan insizyonel herni ve/veya ventral herni onarımlarında kullanılması,</w:t>
      </w:r>
    </w:p>
    <w:p w:rsidR="00871FE6" w:rsidRPr="00871FE6" w:rsidRDefault="00871FE6" w:rsidP="00871FE6">
      <w:pPr>
        <w:tabs>
          <w:tab w:val="left" w:pos="709"/>
        </w:tabs>
        <w:ind w:firstLine="709"/>
        <w:jc w:val="both"/>
        <w:outlineLvl w:val="4"/>
        <w:rPr>
          <w:strike/>
          <w:color w:val="FF0000"/>
          <w:sz w:val="18"/>
          <w:szCs w:val="18"/>
        </w:rPr>
      </w:pPr>
      <w:r w:rsidRPr="00871FE6">
        <w:rPr>
          <w:rFonts w:eastAsia="Calibri"/>
          <w:bCs/>
          <w:color w:val="FF0000"/>
          <w:sz w:val="18"/>
          <w:szCs w:val="18"/>
        </w:rPr>
        <w:t>c) Hiatus ve diyafragma hernilerinin açık ve laparoskopik onarımlarında kullanılması durumunda bedeli Kurumca karşılanır.</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871FE6" w:rsidRPr="00871FE6" w:rsidRDefault="00871FE6" w:rsidP="00871FE6">
      <w:pPr>
        <w:keepNext/>
        <w:keepLines/>
        <w:tabs>
          <w:tab w:val="left" w:pos="284"/>
          <w:tab w:val="left" w:pos="709"/>
        </w:tabs>
        <w:ind w:firstLine="567"/>
        <w:jc w:val="both"/>
        <w:outlineLvl w:val="2"/>
        <w:rPr>
          <w:b/>
          <w:bCs/>
          <w:color w:val="FF0000"/>
          <w:sz w:val="18"/>
          <w:szCs w:val="18"/>
        </w:rPr>
      </w:pPr>
      <w:r w:rsidRPr="00871FE6">
        <w:rPr>
          <w:b/>
          <w:bCs/>
          <w:color w:val="FF0000"/>
          <w:sz w:val="18"/>
          <w:szCs w:val="18"/>
        </w:rPr>
        <w:tab/>
        <w:t>3.3.15 - Trakeobronşiyal stentler</w:t>
      </w:r>
    </w:p>
    <w:p w:rsidR="00F766EE" w:rsidRDefault="00F766EE" w:rsidP="00F766EE">
      <w:pPr>
        <w:ind w:firstLine="567"/>
        <w:rPr>
          <w:rFonts w:eastAsia="Calibri"/>
          <w:b/>
          <w:bCs/>
          <w:sz w:val="18"/>
          <w:szCs w:val="18"/>
          <w:lang w:eastAsia="en-US"/>
        </w:rPr>
      </w:pPr>
      <w:r>
        <w:rPr>
          <w:rFonts w:eastAsia="Calibri"/>
          <w:b/>
          <w:bCs/>
          <w:sz w:val="18"/>
          <w:szCs w:val="18"/>
          <w:lang w:eastAsia="en-US"/>
        </w:rPr>
        <w:t xml:space="preserve">  </w:t>
      </w:r>
      <w:r w:rsidRPr="00F766EE">
        <w:rPr>
          <w:rFonts w:eastAsia="Calibri"/>
          <w:b/>
          <w:bCs/>
          <w:sz w:val="18"/>
          <w:szCs w:val="18"/>
          <w:lang w:eastAsia="en-US"/>
        </w:rPr>
        <w:t xml:space="preserve">(Değişik: RG-12/12/2024-32750/4 md. Yürürlük: </w:t>
      </w:r>
      <w:r w:rsidRPr="00F766EE">
        <w:rPr>
          <w:b/>
          <w:bCs/>
          <w:sz w:val="18"/>
          <w:szCs w:val="18"/>
        </w:rPr>
        <w:t>20/12/2024</w:t>
      </w:r>
      <w:r w:rsidRPr="00F766EE">
        <w:rPr>
          <w:rFonts w:eastAsia="Calibri"/>
          <w:b/>
          <w:bCs/>
          <w:sz w:val="18"/>
          <w:szCs w:val="18"/>
          <w:lang w:eastAsia="en-US"/>
        </w:rPr>
        <w:t>)</w:t>
      </w:r>
    </w:p>
    <w:p w:rsidR="00871FE6" w:rsidRDefault="00F766EE" w:rsidP="00F766EE">
      <w:pPr>
        <w:ind w:firstLine="567"/>
        <w:jc w:val="both"/>
        <w:rPr>
          <w:strike/>
          <w:color w:val="FF0000"/>
          <w:sz w:val="18"/>
          <w:szCs w:val="18"/>
        </w:rPr>
      </w:pPr>
      <w:r>
        <w:rPr>
          <w:color w:val="FF0000"/>
          <w:sz w:val="18"/>
          <w:szCs w:val="18"/>
        </w:rPr>
        <w:t xml:space="preserve"> </w:t>
      </w:r>
      <w:r w:rsidRPr="00871FE6">
        <w:rPr>
          <w:color w:val="FF0000"/>
          <w:sz w:val="18"/>
          <w:szCs w:val="18"/>
        </w:rPr>
        <w:t xml:space="preserve"> </w:t>
      </w:r>
      <w:r w:rsidR="00871FE6" w:rsidRPr="00F766EE">
        <w:rPr>
          <w:strike/>
          <w:color w:val="FF0000"/>
          <w:sz w:val="18"/>
          <w:szCs w:val="18"/>
        </w:rPr>
        <w:t xml:space="preserve">(1) Üçüncü basamak resmi sağlık hizmeti sunucularında </w:t>
      </w:r>
      <w:r w:rsidR="00EB7175" w:rsidRPr="00F766EE">
        <w:rPr>
          <w:rFonts w:eastAsia="Calibri"/>
          <w:b/>
          <w:bCs/>
          <w:strike/>
          <w:color w:val="FF0000"/>
          <w:sz w:val="18"/>
          <w:szCs w:val="18"/>
          <w:lang w:eastAsia="en-US"/>
        </w:rPr>
        <w:t>(Mülga:RG-1</w:t>
      </w:r>
      <w:r w:rsidR="00CA1A89" w:rsidRPr="00F766EE">
        <w:rPr>
          <w:rFonts w:eastAsia="Calibri"/>
          <w:b/>
          <w:bCs/>
          <w:strike/>
          <w:color w:val="FF0000"/>
          <w:sz w:val="18"/>
          <w:szCs w:val="18"/>
          <w:lang w:eastAsia="en-US"/>
        </w:rPr>
        <w:t>6</w:t>
      </w:r>
      <w:r w:rsidR="00EB7175" w:rsidRPr="00F766EE">
        <w:rPr>
          <w:rFonts w:eastAsia="Calibri"/>
          <w:b/>
          <w:bCs/>
          <w:strike/>
          <w:color w:val="FF0000"/>
          <w:sz w:val="18"/>
          <w:szCs w:val="18"/>
          <w:lang w:eastAsia="en-US"/>
        </w:rPr>
        <w:t>/03/2023-3213</w:t>
      </w:r>
      <w:r w:rsidR="008500BB" w:rsidRPr="00F766EE">
        <w:rPr>
          <w:rFonts w:eastAsia="Calibri"/>
          <w:b/>
          <w:bCs/>
          <w:strike/>
          <w:color w:val="FF0000"/>
          <w:sz w:val="18"/>
          <w:szCs w:val="18"/>
          <w:lang w:eastAsia="en-US"/>
        </w:rPr>
        <w:t>4</w:t>
      </w:r>
      <w:r w:rsidR="00EB7175" w:rsidRPr="00F766EE">
        <w:rPr>
          <w:rFonts w:eastAsia="Calibri"/>
          <w:b/>
          <w:bCs/>
          <w:strike/>
          <w:color w:val="FF0000"/>
          <w:sz w:val="18"/>
          <w:szCs w:val="18"/>
          <w:lang w:eastAsia="en-US"/>
        </w:rPr>
        <w:t>/17-l md. Yürürlük: 2</w:t>
      </w:r>
      <w:r w:rsidR="00735A87" w:rsidRPr="00F766EE">
        <w:rPr>
          <w:rFonts w:eastAsia="Calibri"/>
          <w:b/>
          <w:bCs/>
          <w:strike/>
          <w:color w:val="FF0000"/>
          <w:sz w:val="18"/>
          <w:szCs w:val="18"/>
          <w:lang w:eastAsia="en-US"/>
        </w:rPr>
        <w:t>4</w:t>
      </w:r>
      <w:r w:rsidR="00EB7175" w:rsidRPr="00F766EE">
        <w:rPr>
          <w:rFonts w:eastAsia="Calibri"/>
          <w:b/>
          <w:bCs/>
          <w:strike/>
          <w:color w:val="FF0000"/>
          <w:sz w:val="18"/>
          <w:szCs w:val="18"/>
          <w:lang w:eastAsia="en-US"/>
        </w:rPr>
        <w:t xml:space="preserve">/03/2023) </w:t>
      </w:r>
      <w:r w:rsidR="00871FE6" w:rsidRPr="00F766EE">
        <w:rPr>
          <w:strike/>
          <w:color w:val="FF0000"/>
          <w:sz w:val="18"/>
          <w:szCs w:val="18"/>
        </w:rPr>
        <w:t>ve Kurumla sözleşmesi devam eden vakıf yüksek öğretim kurumlarıyla işbirliği protokolü bulunan özel hastanelerde ilgili dal uzmanlarınca düzenlenecek sağlık kurulu raporuna istinaden bedeli Kurumca karşılanır. Malign olgularda ise, sağlık kurulu raporunda en az 1 (bir) onkoloji veya radyasyon onkolojisi uzmanı imzasının yer alması gerekmektedir.</w:t>
      </w:r>
    </w:p>
    <w:p w:rsidR="00F766EE" w:rsidRPr="00F766EE" w:rsidRDefault="00F766EE" w:rsidP="00F766EE">
      <w:pPr>
        <w:ind w:firstLine="567"/>
        <w:jc w:val="both"/>
        <w:rPr>
          <w:strike/>
          <w:color w:val="FF0000"/>
          <w:sz w:val="18"/>
          <w:szCs w:val="18"/>
        </w:rPr>
      </w:pPr>
      <w:r>
        <w:rPr>
          <w:rFonts w:eastAsia="Calibri"/>
          <w:bCs/>
          <w:sz w:val="18"/>
          <w:szCs w:val="18"/>
          <w:lang w:eastAsia="en-US"/>
        </w:rPr>
        <w:t xml:space="preserve">   </w:t>
      </w:r>
      <w:r w:rsidRPr="00F766EE">
        <w:rPr>
          <w:rFonts w:eastAsia="Calibri"/>
          <w:bCs/>
          <w:sz w:val="18"/>
          <w:szCs w:val="18"/>
          <w:lang w:eastAsia="en-US"/>
        </w:rPr>
        <w:t>(1) Üçüncü basamak resmi sağlık hizmeti sunucularında göğüs hastalıkları ve/veya göğüs cerrahisi uzmanlarınca düzenlenecek sağlık kurulu raporuna istinaden bedeli Kurumca karşılanır.</w:t>
      </w:r>
    </w:p>
    <w:p w:rsidR="00871FE6" w:rsidRPr="00871FE6" w:rsidRDefault="00871FE6" w:rsidP="00F766EE">
      <w:pPr>
        <w:tabs>
          <w:tab w:val="left" w:pos="709"/>
        </w:tabs>
        <w:ind w:firstLine="709"/>
        <w:jc w:val="both"/>
        <w:outlineLvl w:val="4"/>
        <w:rPr>
          <w:color w:val="FF0000"/>
          <w:sz w:val="18"/>
          <w:szCs w:val="18"/>
        </w:rPr>
      </w:pPr>
      <w:r w:rsidRPr="00871FE6">
        <w:rPr>
          <w:color w:val="FF0000"/>
          <w:sz w:val="18"/>
          <w:szCs w:val="18"/>
        </w:rPr>
        <w:t xml:space="preserve">(2) Trakeobronşiyal stentler; </w:t>
      </w:r>
    </w:p>
    <w:p w:rsidR="00871FE6" w:rsidRPr="00871FE6" w:rsidRDefault="00871FE6" w:rsidP="00F766EE">
      <w:pPr>
        <w:tabs>
          <w:tab w:val="left" w:pos="709"/>
        </w:tabs>
        <w:ind w:firstLine="709"/>
        <w:jc w:val="both"/>
        <w:outlineLvl w:val="4"/>
        <w:rPr>
          <w:color w:val="FF0000"/>
          <w:sz w:val="18"/>
          <w:szCs w:val="18"/>
        </w:rPr>
      </w:pPr>
      <w:r w:rsidRPr="00871FE6">
        <w:rPr>
          <w:color w:val="FF0000"/>
          <w:sz w:val="18"/>
          <w:szCs w:val="18"/>
        </w:rPr>
        <w:t>a) Trakeobronşiyal malign darlıklarda (primer veya metastatik tümörlerin mikst ekzofitik veya dıştan bası ile oluşturabileceği hava yolu darlıkları gibi),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c) Trakea özefageal fistüllerde,</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 xml:space="preserve">kullanılmaları halinde bedelleri Kurumca karşılanır. </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3.3.16 - Total yüz maskesi</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(1) Noninvaziv mekanik ventilasyon ihtiyacı olan yüz deformiteli, yüz travmalı veya yüz yanığı olan ya da oronazal maskeye uyum sağlayamayan hastalarda kullanılması durumunda bedeli Kurumca karşılanır.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3.3.17 - Transbronşiyal iğne aspirasyonu iğnesi</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(1) Transbronşiyal iğne aspirasyonu iğnesi; </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a) Bronkojenik karsinom evrelemesinde,</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b) Peribronşial ve submukozal lezyonlarda,</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lastRenderedPageBreak/>
        <w:t>c) Periferik nodüller ve kitlelerde,</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ç) Endobronşiyal lezyonlarda,</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d) Sarkoidoz ve tüberkülozda,</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e) Tümörün submukozal yayılımının ayırt edilmesi,</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f) Mediastinal kitlelerin tanısında,</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kullanılması durumunda bedeli Kurumca karşılanır.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3.3.18 - Bronş dilatasyon balonları</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 Bronş dilatasyon balonları;</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a) Trakeobronşiyal malign ve benign darlıkların dilatasyonu, </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b) Hayatı tehdit eden hemoptizilerde kanayan tarafın ana bronşunu oblitere etmek,</w:t>
      </w:r>
    </w:p>
    <w:p w:rsidR="00871FE6" w:rsidRPr="00871FE6" w:rsidRDefault="00871FE6" w:rsidP="00871FE6">
      <w:pPr>
        <w:tabs>
          <w:tab w:val="left" w:pos="709"/>
        </w:tabs>
        <w:ind w:firstLine="709"/>
        <w:jc w:val="both"/>
        <w:outlineLvl w:val="4"/>
        <w:rPr>
          <w:bCs/>
          <w:color w:val="FF0000"/>
          <w:sz w:val="18"/>
          <w:szCs w:val="18"/>
        </w:rPr>
      </w:pPr>
      <w:r w:rsidRPr="00871FE6">
        <w:rPr>
          <w:bCs/>
          <w:color w:val="FF0000"/>
          <w:sz w:val="18"/>
          <w:szCs w:val="18"/>
        </w:rPr>
        <w:t xml:space="preserve">durumlarında kullanılması halinde bedeli Kurumca karşılanır. </w:t>
      </w:r>
    </w:p>
    <w:p w:rsidR="00871FE6" w:rsidRPr="00871FE6" w:rsidRDefault="00871FE6" w:rsidP="00871FE6">
      <w:pPr>
        <w:tabs>
          <w:tab w:val="left" w:pos="709"/>
        </w:tabs>
        <w:ind w:firstLine="567"/>
        <w:jc w:val="both"/>
        <w:outlineLvl w:val="4"/>
        <w:rPr>
          <w:bCs/>
          <w:color w:val="FF0000"/>
          <w:sz w:val="18"/>
          <w:szCs w:val="18"/>
        </w:rPr>
      </w:pPr>
      <w:r w:rsidRPr="00871FE6">
        <w:rPr>
          <w:b/>
          <w:color w:val="FF0000"/>
          <w:sz w:val="18"/>
          <w:szCs w:val="18"/>
        </w:rPr>
        <w:tab/>
        <w:t>3.3.19</w:t>
      </w:r>
      <w:r w:rsidRPr="00871FE6">
        <w:rPr>
          <w:color w:val="FF0000"/>
          <w:sz w:val="18"/>
          <w:szCs w:val="18"/>
        </w:rPr>
        <w:t xml:space="preserve"> -</w:t>
      </w:r>
      <w:r w:rsidRPr="00871FE6">
        <w:rPr>
          <w:rFonts w:eastAsia="Calibri"/>
          <w:b/>
          <w:bCs/>
          <w:color w:val="FF0000"/>
          <w:sz w:val="18"/>
          <w:szCs w:val="18"/>
        </w:rPr>
        <w:t xml:space="preserve"> Damar kapama ve kesme probu ve ultrasonik cerrahi problar</w:t>
      </w:r>
    </w:p>
    <w:p w:rsidR="00871FE6" w:rsidRPr="00871FE6" w:rsidRDefault="00871FE6" w:rsidP="00871FE6">
      <w:pPr>
        <w:tabs>
          <w:tab w:val="left" w:pos="709"/>
        </w:tabs>
        <w:ind w:firstLine="709"/>
        <w:jc w:val="both"/>
        <w:rPr>
          <w:rFonts w:eastAsia="Calibri"/>
          <w:bCs/>
          <w:color w:val="FF0000"/>
          <w:sz w:val="18"/>
          <w:szCs w:val="18"/>
        </w:rPr>
      </w:pPr>
      <w:r w:rsidRPr="00871FE6">
        <w:rPr>
          <w:rFonts w:eastAsia="Calibri"/>
          <w:bCs/>
          <w:color w:val="FF0000"/>
          <w:sz w:val="18"/>
          <w:szCs w:val="18"/>
        </w:rPr>
        <w:t xml:space="preserve">(1) </w:t>
      </w:r>
      <w:r w:rsidRPr="00871FE6">
        <w:rPr>
          <w:color w:val="FF0000"/>
          <w:sz w:val="18"/>
          <w:szCs w:val="18"/>
        </w:rPr>
        <w:t xml:space="preserve">Üçüncü basamak resmi sağlık hizmeti sunucularında </w:t>
      </w:r>
      <w:r w:rsidR="002E1FF2" w:rsidRPr="00A918AC">
        <w:rPr>
          <w:rFonts w:eastAsia="Calibri"/>
          <w:b/>
          <w:bCs/>
          <w:color w:val="FF0000"/>
          <w:sz w:val="18"/>
          <w:szCs w:val="18"/>
          <w:lang w:eastAsia="en-US"/>
        </w:rPr>
        <w:t>(Mülga:RG-</w:t>
      </w:r>
      <w:r w:rsidR="002E1FF2">
        <w:rPr>
          <w:rFonts w:eastAsia="Calibri"/>
          <w:b/>
          <w:bCs/>
          <w:color w:val="FF0000"/>
          <w:sz w:val="18"/>
          <w:szCs w:val="18"/>
          <w:lang w:eastAsia="en-US"/>
        </w:rPr>
        <w:t>1</w:t>
      </w:r>
      <w:r w:rsidR="00CA1A89">
        <w:rPr>
          <w:rFonts w:eastAsia="Calibri"/>
          <w:b/>
          <w:bCs/>
          <w:color w:val="FF0000"/>
          <w:sz w:val="18"/>
          <w:szCs w:val="18"/>
          <w:lang w:eastAsia="en-US"/>
        </w:rPr>
        <w:t>6</w:t>
      </w:r>
      <w:r w:rsidR="002E1FF2" w:rsidRPr="00A918AC">
        <w:rPr>
          <w:rFonts w:eastAsia="Calibri"/>
          <w:b/>
          <w:bCs/>
          <w:color w:val="FF0000"/>
          <w:sz w:val="18"/>
          <w:szCs w:val="18"/>
          <w:lang w:eastAsia="en-US"/>
        </w:rPr>
        <w:t>/0</w:t>
      </w:r>
      <w:r w:rsidR="002E1FF2">
        <w:rPr>
          <w:rFonts w:eastAsia="Calibri"/>
          <w:b/>
          <w:bCs/>
          <w:color w:val="FF0000"/>
          <w:sz w:val="18"/>
          <w:szCs w:val="18"/>
          <w:lang w:eastAsia="en-US"/>
        </w:rPr>
        <w:t>3</w:t>
      </w:r>
      <w:r w:rsidR="002E1FF2" w:rsidRPr="00A918AC">
        <w:rPr>
          <w:rFonts w:eastAsia="Calibri"/>
          <w:b/>
          <w:bCs/>
          <w:color w:val="FF0000"/>
          <w:sz w:val="18"/>
          <w:szCs w:val="18"/>
          <w:lang w:eastAsia="en-US"/>
        </w:rPr>
        <w:t>/</w:t>
      </w:r>
      <w:r w:rsidR="002E1FF2">
        <w:rPr>
          <w:rFonts w:eastAsia="Calibri"/>
          <w:b/>
          <w:bCs/>
          <w:color w:val="FF0000"/>
          <w:sz w:val="18"/>
          <w:szCs w:val="18"/>
          <w:lang w:eastAsia="en-US"/>
        </w:rPr>
        <w:t>2023</w:t>
      </w:r>
      <w:r w:rsidR="002E1FF2" w:rsidRPr="00A918AC">
        <w:rPr>
          <w:rFonts w:eastAsia="Calibri"/>
          <w:b/>
          <w:bCs/>
          <w:color w:val="FF0000"/>
          <w:sz w:val="18"/>
          <w:szCs w:val="18"/>
          <w:lang w:eastAsia="en-US"/>
        </w:rPr>
        <w:t>-</w:t>
      </w:r>
      <w:r w:rsidR="002E1FF2">
        <w:rPr>
          <w:rFonts w:eastAsia="Calibri"/>
          <w:b/>
          <w:bCs/>
          <w:color w:val="FF0000"/>
          <w:sz w:val="18"/>
          <w:szCs w:val="18"/>
          <w:lang w:eastAsia="en-US"/>
        </w:rPr>
        <w:t>3213</w:t>
      </w:r>
      <w:r w:rsidR="00D96405">
        <w:rPr>
          <w:rFonts w:eastAsia="Calibri"/>
          <w:b/>
          <w:bCs/>
          <w:color w:val="FF0000"/>
          <w:sz w:val="18"/>
          <w:szCs w:val="18"/>
          <w:lang w:eastAsia="en-US"/>
        </w:rPr>
        <w:t>4</w:t>
      </w:r>
      <w:r w:rsidR="002E1FF2" w:rsidRPr="00A918AC">
        <w:rPr>
          <w:rFonts w:eastAsia="Calibri"/>
          <w:b/>
          <w:bCs/>
          <w:color w:val="FF0000"/>
          <w:sz w:val="18"/>
          <w:szCs w:val="18"/>
          <w:lang w:eastAsia="en-US"/>
        </w:rPr>
        <w:t>/1</w:t>
      </w:r>
      <w:r w:rsidR="002E1FF2">
        <w:rPr>
          <w:rFonts w:eastAsia="Calibri"/>
          <w:b/>
          <w:bCs/>
          <w:color w:val="FF0000"/>
          <w:sz w:val="18"/>
          <w:szCs w:val="18"/>
          <w:lang w:eastAsia="en-US"/>
        </w:rPr>
        <w:t>7-m</w:t>
      </w:r>
      <w:r w:rsidR="002E1FF2" w:rsidRPr="00A918AC">
        <w:rPr>
          <w:rFonts w:eastAsia="Calibri"/>
          <w:b/>
          <w:bCs/>
          <w:color w:val="FF0000"/>
          <w:sz w:val="18"/>
          <w:szCs w:val="18"/>
          <w:lang w:eastAsia="en-US"/>
        </w:rPr>
        <w:t xml:space="preserve"> md. Yürürlük: </w:t>
      </w:r>
      <w:r w:rsidR="002E1FF2">
        <w:rPr>
          <w:rFonts w:eastAsia="Calibri"/>
          <w:b/>
          <w:bCs/>
          <w:color w:val="FF0000"/>
          <w:sz w:val="18"/>
          <w:szCs w:val="18"/>
          <w:lang w:eastAsia="en-US"/>
        </w:rPr>
        <w:t>2</w:t>
      </w:r>
      <w:r w:rsidR="00735A87">
        <w:rPr>
          <w:rFonts w:eastAsia="Calibri"/>
          <w:b/>
          <w:bCs/>
          <w:color w:val="FF0000"/>
          <w:sz w:val="18"/>
          <w:szCs w:val="18"/>
          <w:lang w:eastAsia="en-US"/>
        </w:rPr>
        <w:t>4</w:t>
      </w:r>
      <w:r w:rsidR="002E1FF2" w:rsidRPr="00A918AC">
        <w:rPr>
          <w:rFonts w:eastAsia="Calibri"/>
          <w:b/>
          <w:bCs/>
          <w:color w:val="FF0000"/>
          <w:sz w:val="18"/>
          <w:szCs w:val="18"/>
          <w:lang w:eastAsia="en-US"/>
        </w:rPr>
        <w:t>/0</w:t>
      </w:r>
      <w:r w:rsidR="002E1FF2">
        <w:rPr>
          <w:rFonts w:eastAsia="Calibri"/>
          <w:b/>
          <w:bCs/>
          <w:color w:val="FF0000"/>
          <w:sz w:val="18"/>
          <w:szCs w:val="18"/>
          <w:lang w:eastAsia="en-US"/>
        </w:rPr>
        <w:t>3</w:t>
      </w:r>
      <w:r w:rsidR="002E1FF2" w:rsidRPr="00A918AC">
        <w:rPr>
          <w:rFonts w:eastAsia="Calibri"/>
          <w:b/>
          <w:bCs/>
          <w:color w:val="FF0000"/>
          <w:sz w:val="18"/>
          <w:szCs w:val="18"/>
          <w:lang w:eastAsia="en-US"/>
        </w:rPr>
        <w:t>/20</w:t>
      </w:r>
      <w:r w:rsidR="002E1FF2">
        <w:rPr>
          <w:rFonts w:eastAsia="Calibri"/>
          <w:b/>
          <w:bCs/>
          <w:color w:val="FF0000"/>
          <w:sz w:val="18"/>
          <w:szCs w:val="18"/>
          <w:lang w:eastAsia="en-US"/>
        </w:rPr>
        <w:t>23</w:t>
      </w:r>
      <w:r w:rsidR="002E1FF2" w:rsidRPr="00A918AC">
        <w:rPr>
          <w:rFonts w:eastAsia="Calibri"/>
          <w:b/>
          <w:bCs/>
          <w:color w:val="FF0000"/>
          <w:sz w:val="18"/>
          <w:szCs w:val="18"/>
          <w:lang w:eastAsia="en-US"/>
        </w:rPr>
        <w:t xml:space="preserve">) </w:t>
      </w:r>
      <w:r w:rsidRPr="002E1FF2">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w:t>
      </w:r>
      <w:r w:rsidRPr="00871FE6">
        <w:rPr>
          <w:rFonts w:eastAsia="Calibri"/>
          <w:bCs/>
          <w:color w:val="FF0000"/>
          <w:sz w:val="18"/>
          <w:szCs w:val="18"/>
        </w:rPr>
        <w:t>kullanılması halinde bedelleri Kurumca karşılanır.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3.3.20 - Burun protezi</w:t>
      </w:r>
    </w:p>
    <w:p w:rsidR="00871FE6" w:rsidRPr="00871FE6" w:rsidRDefault="00871FE6" w:rsidP="00871FE6">
      <w:pPr>
        <w:tabs>
          <w:tab w:val="left" w:pos="709"/>
        </w:tabs>
        <w:ind w:firstLine="709"/>
        <w:jc w:val="both"/>
        <w:outlineLvl w:val="4"/>
        <w:rPr>
          <w:bCs/>
          <w:color w:val="FF0000"/>
          <w:sz w:val="18"/>
          <w:szCs w:val="18"/>
          <w:lang w:eastAsia="en-US"/>
        </w:rPr>
      </w:pPr>
      <w:r w:rsidRPr="00871FE6">
        <w:rPr>
          <w:color w:val="FF0000"/>
          <w:sz w:val="18"/>
          <w:szCs w:val="18"/>
        </w:rPr>
        <w:t xml:space="preserve">(1) Total burun defektlerinin rekonstrüksiyonu veya epitezin yenilenmesine gerek duyulduğu hallerde üçüncü basamak resmi sağlık hizmeti sunucularında </w:t>
      </w:r>
      <w:r w:rsidR="00571603" w:rsidRPr="00A918AC">
        <w:rPr>
          <w:rFonts w:eastAsia="Calibri"/>
          <w:b/>
          <w:bCs/>
          <w:color w:val="FF0000"/>
          <w:sz w:val="18"/>
          <w:szCs w:val="18"/>
          <w:lang w:eastAsia="en-US"/>
        </w:rPr>
        <w:t>(Mülga:RG-</w:t>
      </w:r>
      <w:r w:rsidR="00571603">
        <w:rPr>
          <w:rFonts w:eastAsia="Calibri"/>
          <w:b/>
          <w:bCs/>
          <w:color w:val="FF0000"/>
          <w:sz w:val="18"/>
          <w:szCs w:val="18"/>
          <w:lang w:eastAsia="en-US"/>
        </w:rPr>
        <w:t>1</w:t>
      </w:r>
      <w:r w:rsidR="00CA1A89">
        <w:rPr>
          <w:rFonts w:eastAsia="Calibri"/>
          <w:b/>
          <w:bCs/>
          <w:color w:val="FF0000"/>
          <w:sz w:val="18"/>
          <w:szCs w:val="18"/>
          <w:lang w:eastAsia="en-US"/>
        </w:rPr>
        <w:t>6</w:t>
      </w:r>
      <w:r w:rsidR="00571603" w:rsidRPr="00A918AC">
        <w:rPr>
          <w:rFonts w:eastAsia="Calibri"/>
          <w:b/>
          <w:bCs/>
          <w:color w:val="FF0000"/>
          <w:sz w:val="18"/>
          <w:szCs w:val="18"/>
          <w:lang w:eastAsia="en-US"/>
        </w:rPr>
        <w:t>/0</w:t>
      </w:r>
      <w:r w:rsidR="00571603">
        <w:rPr>
          <w:rFonts w:eastAsia="Calibri"/>
          <w:b/>
          <w:bCs/>
          <w:color w:val="FF0000"/>
          <w:sz w:val="18"/>
          <w:szCs w:val="18"/>
          <w:lang w:eastAsia="en-US"/>
        </w:rPr>
        <w:t>3</w:t>
      </w:r>
      <w:r w:rsidR="00571603" w:rsidRPr="00A918AC">
        <w:rPr>
          <w:rFonts w:eastAsia="Calibri"/>
          <w:b/>
          <w:bCs/>
          <w:color w:val="FF0000"/>
          <w:sz w:val="18"/>
          <w:szCs w:val="18"/>
          <w:lang w:eastAsia="en-US"/>
        </w:rPr>
        <w:t>/</w:t>
      </w:r>
      <w:r w:rsidR="00571603">
        <w:rPr>
          <w:rFonts w:eastAsia="Calibri"/>
          <w:b/>
          <w:bCs/>
          <w:color w:val="FF0000"/>
          <w:sz w:val="18"/>
          <w:szCs w:val="18"/>
          <w:lang w:eastAsia="en-US"/>
        </w:rPr>
        <w:t>2023</w:t>
      </w:r>
      <w:r w:rsidR="00571603" w:rsidRPr="00A918AC">
        <w:rPr>
          <w:rFonts w:eastAsia="Calibri"/>
          <w:b/>
          <w:bCs/>
          <w:color w:val="FF0000"/>
          <w:sz w:val="18"/>
          <w:szCs w:val="18"/>
          <w:lang w:eastAsia="en-US"/>
        </w:rPr>
        <w:t>-</w:t>
      </w:r>
      <w:r w:rsidR="00571603">
        <w:rPr>
          <w:rFonts w:eastAsia="Calibri"/>
          <w:b/>
          <w:bCs/>
          <w:color w:val="FF0000"/>
          <w:sz w:val="18"/>
          <w:szCs w:val="18"/>
          <w:lang w:eastAsia="en-US"/>
        </w:rPr>
        <w:t>3213</w:t>
      </w:r>
      <w:r w:rsidR="00D96405">
        <w:rPr>
          <w:rFonts w:eastAsia="Calibri"/>
          <w:b/>
          <w:bCs/>
          <w:color w:val="FF0000"/>
          <w:sz w:val="18"/>
          <w:szCs w:val="18"/>
          <w:lang w:eastAsia="en-US"/>
        </w:rPr>
        <w:t>4</w:t>
      </w:r>
      <w:r w:rsidR="00571603" w:rsidRPr="00A918AC">
        <w:rPr>
          <w:rFonts w:eastAsia="Calibri"/>
          <w:b/>
          <w:bCs/>
          <w:color w:val="FF0000"/>
          <w:sz w:val="18"/>
          <w:szCs w:val="18"/>
          <w:lang w:eastAsia="en-US"/>
        </w:rPr>
        <w:t>/1</w:t>
      </w:r>
      <w:r w:rsidR="00571603">
        <w:rPr>
          <w:rFonts w:eastAsia="Calibri"/>
          <w:b/>
          <w:bCs/>
          <w:color w:val="FF0000"/>
          <w:sz w:val="18"/>
          <w:szCs w:val="18"/>
          <w:lang w:eastAsia="en-US"/>
        </w:rPr>
        <w:t>7-n</w:t>
      </w:r>
      <w:r w:rsidR="00571603" w:rsidRPr="00A918AC">
        <w:rPr>
          <w:rFonts w:eastAsia="Calibri"/>
          <w:b/>
          <w:bCs/>
          <w:color w:val="FF0000"/>
          <w:sz w:val="18"/>
          <w:szCs w:val="18"/>
          <w:lang w:eastAsia="en-US"/>
        </w:rPr>
        <w:t xml:space="preserve"> md. Yürürlük:</w:t>
      </w:r>
      <w:r w:rsidR="00571603">
        <w:rPr>
          <w:rFonts w:eastAsia="Calibri"/>
          <w:b/>
          <w:bCs/>
          <w:color w:val="FF0000"/>
          <w:sz w:val="18"/>
          <w:szCs w:val="18"/>
          <w:lang w:eastAsia="en-US"/>
        </w:rPr>
        <w:t>2</w:t>
      </w:r>
      <w:r w:rsidR="00735A87">
        <w:rPr>
          <w:rFonts w:eastAsia="Calibri"/>
          <w:b/>
          <w:bCs/>
          <w:color w:val="FF0000"/>
          <w:sz w:val="18"/>
          <w:szCs w:val="18"/>
          <w:lang w:eastAsia="en-US"/>
        </w:rPr>
        <w:t>4</w:t>
      </w:r>
      <w:r w:rsidR="00571603" w:rsidRPr="00A918AC">
        <w:rPr>
          <w:rFonts w:eastAsia="Calibri"/>
          <w:b/>
          <w:bCs/>
          <w:color w:val="FF0000"/>
          <w:sz w:val="18"/>
          <w:szCs w:val="18"/>
          <w:lang w:eastAsia="en-US"/>
        </w:rPr>
        <w:t>/0</w:t>
      </w:r>
      <w:r w:rsidR="00571603">
        <w:rPr>
          <w:rFonts w:eastAsia="Calibri"/>
          <w:b/>
          <w:bCs/>
          <w:color w:val="FF0000"/>
          <w:sz w:val="18"/>
          <w:szCs w:val="18"/>
          <w:lang w:eastAsia="en-US"/>
        </w:rPr>
        <w:t>3</w:t>
      </w:r>
      <w:r w:rsidR="00571603" w:rsidRPr="00A918AC">
        <w:rPr>
          <w:rFonts w:eastAsia="Calibri"/>
          <w:b/>
          <w:bCs/>
          <w:color w:val="FF0000"/>
          <w:sz w:val="18"/>
          <w:szCs w:val="18"/>
          <w:lang w:eastAsia="en-US"/>
        </w:rPr>
        <w:t>/20</w:t>
      </w:r>
      <w:r w:rsidR="00571603">
        <w:rPr>
          <w:rFonts w:eastAsia="Calibri"/>
          <w:b/>
          <w:bCs/>
          <w:color w:val="FF0000"/>
          <w:sz w:val="18"/>
          <w:szCs w:val="18"/>
          <w:lang w:eastAsia="en-US"/>
        </w:rPr>
        <w:t>23</w:t>
      </w:r>
      <w:r w:rsidR="00571603" w:rsidRPr="00A918AC">
        <w:rPr>
          <w:rFonts w:eastAsia="Calibri"/>
          <w:b/>
          <w:bCs/>
          <w:color w:val="FF0000"/>
          <w:sz w:val="18"/>
          <w:szCs w:val="18"/>
          <w:lang w:eastAsia="en-US"/>
        </w:rPr>
        <w:t xml:space="preserve">)  </w:t>
      </w:r>
      <w:r w:rsidRPr="0057160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sağlık kurulu raporuna istinaden bedeli Kurumca karşılanır.</w:t>
      </w:r>
    </w:p>
    <w:p w:rsidR="00871FE6" w:rsidRPr="00871FE6" w:rsidRDefault="00871FE6" w:rsidP="00871FE6">
      <w:pPr>
        <w:keepNext/>
        <w:keepLines/>
        <w:tabs>
          <w:tab w:val="left" w:pos="709"/>
        </w:tabs>
        <w:ind w:firstLine="567"/>
        <w:jc w:val="both"/>
        <w:outlineLvl w:val="2"/>
        <w:rPr>
          <w:b/>
          <w:bCs/>
          <w:color w:val="FF0000"/>
          <w:sz w:val="18"/>
          <w:szCs w:val="18"/>
        </w:rPr>
      </w:pPr>
      <w:r w:rsidRPr="00871FE6">
        <w:rPr>
          <w:b/>
          <w:bCs/>
          <w:color w:val="FF0000"/>
          <w:sz w:val="18"/>
          <w:szCs w:val="18"/>
        </w:rPr>
        <w:tab/>
        <w:t>3.3.21 - Dura yapıştırıcı</w:t>
      </w:r>
    </w:p>
    <w:p w:rsidR="00871FE6" w:rsidRPr="00871FE6" w:rsidRDefault="00871FE6" w:rsidP="00871FE6">
      <w:pPr>
        <w:tabs>
          <w:tab w:val="left" w:pos="709"/>
        </w:tabs>
        <w:ind w:firstLine="709"/>
        <w:rPr>
          <w:color w:val="FF0000"/>
          <w:sz w:val="18"/>
          <w:szCs w:val="18"/>
        </w:rPr>
      </w:pPr>
      <w:r w:rsidRPr="00871FE6">
        <w:rPr>
          <w:color w:val="FF0000"/>
          <w:sz w:val="18"/>
          <w:szCs w:val="18"/>
        </w:rPr>
        <w:t>(1) BOS fistülü olan vakalarda bedeli Kurumca karşılanır.</w:t>
      </w:r>
    </w:p>
    <w:p w:rsidR="00871FE6" w:rsidRPr="00871FE6" w:rsidRDefault="00871FE6" w:rsidP="00871FE6">
      <w:pPr>
        <w:tabs>
          <w:tab w:val="left" w:pos="709"/>
        </w:tabs>
        <w:ind w:firstLine="567"/>
        <w:jc w:val="both"/>
        <w:outlineLvl w:val="4"/>
        <w:rPr>
          <w:strike/>
          <w:color w:val="FF0000"/>
          <w:sz w:val="18"/>
          <w:szCs w:val="18"/>
          <w:lang w:eastAsia="en-US"/>
        </w:rPr>
      </w:pPr>
      <w:r w:rsidRPr="00871FE6">
        <w:rPr>
          <w:b/>
          <w:color w:val="FF0000"/>
          <w:sz w:val="18"/>
          <w:szCs w:val="18"/>
        </w:rPr>
        <w:tab/>
        <w:t>3.3.22 - Sentetik menisküs implantları</w:t>
      </w:r>
    </w:p>
    <w:p w:rsidR="00871FE6" w:rsidRPr="00871FE6" w:rsidRDefault="00871FE6" w:rsidP="00871FE6">
      <w:pPr>
        <w:tabs>
          <w:tab w:val="left" w:pos="709"/>
        </w:tabs>
        <w:jc w:val="both"/>
        <w:rPr>
          <w:color w:val="FF0000"/>
          <w:sz w:val="18"/>
          <w:szCs w:val="18"/>
        </w:rPr>
      </w:pPr>
      <w:r w:rsidRPr="00871FE6">
        <w:rPr>
          <w:color w:val="FF0000"/>
          <w:sz w:val="18"/>
          <w:szCs w:val="18"/>
        </w:rPr>
        <w:t xml:space="preserve">                (1) Üçüncü basamak resmi sağlık hizmeti sunucularında </w:t>
      </w:r>
      <w:r w:rsidR="007904B1" w:rsidRPr="00A918AC">
        <w:rPr>
          <w:rFonts w:eastAsia="Calibri"/>
          <w:b/>
          <w:bCs/>
          <w:color w:val="FF0000"/>
          <w:sz w:val="18"/>
          <w:szCs w:val="18"/>
          <w:lang w:eastAsia="en-US"/>
        </w:rPr>
        <w:t>(Mülga:RG-</w:t>
      </w:r>
      <w:r w:rsidR="007904B1">
        <w:rPr>
          <w:rFonts w:eastAsia="Calibri"/>
          <w:b/>
          <w:bCs/>
          <w:color w:val="FF0000"/>
          <w:sz w:val="18"/>
          <w:szCs w:val="18"/>
          <w:lang w:eastAsia="en-US"/>
        </w:rPr>
        <w:t>1</w:t>
      </w:r>
      <w:r w:rsidR="00CA1A89">
        <w:rPr>
          <w:rFonts w:eastAsia="Calibri"/>
          <w:b/>
          <w:bCs/>
          <w:color w:val="FF0000"/>
          <w:sz w:val="18"/>
          <w:szCs w:val="18"/>
          <w:lang w:eastAsia="en-US"/>
        </w:rPr>
        <w:t>6</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2023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3213</w:t>
      </w:r>
      <w:r w:rsidR="00D96405">
        <w:rPr>
          <w:rFonts w:eastAsia="Calibri"/>
          <w:b/>
          <w:bCs/>
          <w:color w:val="FF0000"/>
          <w:sz w:val="18"/>
          <w:szCs w:val="18"/>
          <w:lang w:eastAsia="en-US"/>
        </w:rPr>
        <w:t>4</w:t>
      </w:r>
      <w:r w:rsidR="007904B1" w:rsidRPr="00A918AC">
        <w:rPr>
          <w:rFonts w:eastAsia="Calibri"/>
          <w:b/>
          <w:bCs/>
          <w:color w:val="FF0000"/>
          <w:sz w:val="18"/>
          <w:szCs w:val="18"/>
          <w:lang w:eastAsia="en-US"/>
        </w:rPr>
        <w:t>/1</w:t>
      </w:r>
      <w:r w:rsidR="007904B1">
        <w:rPr>
          <w:rFonts w:eastAsia="Calibri"/>
          <w:b/>
          <w:bCs/>
          <w:color w:val="FF0000"/>
          <w:sz w:val="18"/>
          <w:szCs w:val="18"/>
          <w:lang w:eastAsia="en-US"/>
        </w:rPr>
        <w:t>7-o</w:t>
      </w:r>
      <w:r w:rsidR="007904B1" w:rsidRPr="00A918AC">
        <w:rPr>
          <w:rFonts w:eastAsia="Calibri"/>
          <w:b/>
          <w:bCs/>
          <w:color w:val="FF0000"/>
          <w:sz w:val="18"/>
          <w:szCs w:val="18"/>
          <w:lang w:eastAsia="en-US"/>
        </w:rPr>
        <w:t xml:space="preserve"> md. Yürürlük: </w:t>
      </w:r>
      <w:r w:rsidR="007904B1">
        <w:rPr>
          <w:rFonts w:eastAsia="Calibri"/>
          <w:b/>
          <w:bCs/>
          <w:color w:val="FF0000"/>
          <w:sz w:val="18"/>
          <w:szCs w:val="18"/>
          <w:lang w:eastAsia="en-US"/>
        </w:rPr>
        <w:t>2</w:t>
      </w:r>
      <w:r w:rsidR="00735A87">
        <w:rPr>
          <w:rFonts w:eastAsia="Calibri"/>
          <w:b/>
          <w:bCs/>
          <w:color w:val="FF0000"/>
          <w:sz w:val="18"/>
          <w:szCs w:val="18"/>
          <w:lang w:eastAsia="en-US"/>
        </w:rPr>
        <w:t>4</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/20</w:t>
      </w:r>
      <w:r w:rsidR="007904B1">
        <w:rPr>
          <w:rFonts w:eastAsia="Calibri"/>
          <w:b/>
          <w:bCs/>
          <w:color w:val="FF0000"/>
          <w:sz w:val="18"/>
          <w:szCs w:val="18"/>
          <w:lang w:eastAsia="en-US"/>
        </w:rPr>
        <w:t>23</w:t>
      </w:r>
      <w:r w:rsidR="007904B1" w:rsidRPr="00A918AC">
        <w:rPr>
          <w:rFonts w:eastAsia="Calibri"/>
          <w:b/>
          <w:bCs/>
          <w:color w:val="FF0000"/>
          <w:sz w:val="18"/>
          <w:szCs w:val="18"/>
          <w:lang w:eastAsia="en-US"/>
        </w:rPr>
        <w:t xml:space="preserve">) </w:t>
      </w:r>
      <w:r w:rsidRPr="007904B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uygulanması şartıyla, 45 (kırk beş) yaş altında, subtotal menisektomi sonrası en az 1 (bir) yıl geçmesine rağmen konvansiyonel tedavi yöntemleri ile ağrısı azalmayan vakalarda bedelleri Kurumca karşılanır.</w:t>
      </w:r>
    </w:p>
    <w:p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3.3.23 - Menisküs tamiri ürünleri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55 yaş altı vaka grubunda, eğitim verme yetkisi bulunan üçüncü basamak resmi sağlık hizmeti sunucularında </w:t>
      </w:r>
      <w:r w:rsidR="007904B1" w:rsidRPr="00A918AC">
        <w:rPr>
          <w:rFonts w:eastAsia="Calibri"/>
          <w:b/>
          <w:bCs/>
          <w:color w:val="FF0000"/>
          <w:sz w:val="18"/>
          <w:szCs w:val="18"/>
          <w:lang w:eastAsia="en-US"/>
        </w:rPr>
        <w:t>(Mülga:RG-</w:t>
      </w:r>
      <w:r w:rsidR="007904B1">
        <w:rPr>
          <w:rFonts w:eastAsia="Calibri"/>
          <w:b/>
          <w:bCs/>
          <w:color w:val="FF0000"/>
          <w:sz w:val="18"/>
          <w:szCs w:val="18"/>
          <w:lang w:eastAsia="en-US"/>
        </w:rPr>
        <w:t>1</w:t>
      </w:r>
      <w:r w:rsidR="00CA1A89">
        <w:rPr>
          <w:rFonts w:eastAsia="Calibri"/>
          <w:b/>
          <w:bCs/>
          <w:color w:val="FF0000"/>
          <w:sz w:val="18"/>
          <w:szCs w:val="18"/>
          <w:lang w:eastAsia="en-US"/>
        </w:rPr>
        <w:t>6</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2023</w:t>
      </w:r>
      <w:r w:rsidR="007904B1" w:rsidRPr="00A918AC">
        <w:rPr>
          <w:rFonts w:eastAsia="Calibri"/>
          <w:b/>
          <w:bCs/>
          <w:color w:val="FF0000"/>
          <w:sz w:val="18"/>
          <w:szCs w:val="18"/>
          <w:lang w:eastAsia="en-US"/>
        </w:rPr>
        <w:t>-</w:t>
      </w:r>
      <w:r w:rsidR="007904B1">
        <w:rPr>
          <w:rFonts w:eastAsia="Calibri"/>
          <w:b/>
          <w:bCs/>
          <w:color w:val="FF0000"/>
          <w:sz w:val="18"/>
          <w:szCs w:val="18"/>
          <w:lang w:eastAsia="en-US"/>
        </w:rPr>
        <w:t>3213</w:t>
      </w:r>
      <w:r w:rsidR="00D96405">
        <w:rPr>
          <w:rFonts w:eastAsia="Calibri"/>
          <w:b/>
          <w:bCs/>
          <w:color w:val="FF0000"/>
          <w:sz w:val="18"/>
          <w:szCs w:val="18"/>
          <w:lang w:eastAsia="en-US"/>
        </w:rPr>
        <w:t>4</w:t>
      </w:r>
      <w:r w:rsidR="007904B1" w:rsidRPr="00A918AC">
        <w:rPr>
          <w:rFonts w:eastAsia="Calibri"/>
          <w:b/>
          <w:bCs/>
          <w:color w:val="FF0000"/>
          <w:sz w:val="18"/>
          <w:szCs w:val="18"/>
          <w:lang w:eastAsia="en-US"/>
        </w:rPr>
        <w:t>/1</w:t>
      </w:r>
      <w:r w:rsidR="007904B1">
        <w:rPr>
          <w:rFonts w:eastAsia="Calibri"/>
          <w:b/>
          <w:bCs/>
          <w:color w:val="FF0000"/>
          <w:sz w:val="18"/>
          <w:szCs w:val="18"/>
          <w:lang w:eastAsia="en-US"/>
        </w:rPr>
        <w:t>7-ö</w:t>
      </w:r>
      <w:r w:rsidR="007904B1" w:rsidRPr="00A918AC">
        <w:rPr>
          <w:rFonts w:eastAsia="Calibri"/>
          <w:b/>
          <w:bCs/>
          <w:color w:val="FF0000"/>
          <w:sz w:val="18"/>
          <w:szCs w:val="18"/>
          <w:lang w:eastAsia="en-US"/>
        </w:rPr>
        <w:t xml:space="preserve"> md. Yürürlük:</w:t>
      </w:r>
      <w:r w:rsidR="007904B1">
        <w:rPr>
          <w:rFonts w:eastAsia="Calibri"/>
          <w:b/>
          <w:bCs/>
          <w:color w:val="FF0000"/>
          <w:sz w:val="18"/>
          <w:szCs w:val="18"/>
          <w:lang w:eastAsia="en-US"/>
        </w:rPr>
        <w:t>2</w:t>
      </w:r>
      <w:r w:rsidR="00735A87">
        <w:rPr>
          <w:rFonts w:eastAsia="Calibri"/>
          <w:b/>
          <w:bCs/>
          <w:color w:val="FF0000"/>
          <w:sz w:val="18"/>
          <w:szCs w:val="18"/>
          <w:lang w:eastAsia="en-US"/>
        </w:rPr>
        <w:t>4</w:t>
      </w:r>
      <w:r w:rsidR="007904B1" w:rsidRPr="00A918AC">
        <w:rPr>
          <w:rFonts w:eastAsia="Calibri"/>
          <w:b/>
          <w:bCs/>
          <w:color w:val="FF0000"/>
          <w:sz w:val="18"/>
          <w:szCs w:val="18"/>
          <w:lang w:eastAsia="en-US"/>
        </w:rPr>
        <w:t>/0</w:t>
      </w:r>
      <w:r w:rsidR="007904B1">
        <w:rPr>
          <w:rFonts w:eastAsia="Calibri"/>
          <w:b/>
          <w:bCs/>
          <w:color w:val="FF0000"/>
          <w:sz w:val="18"/>
          <w:szCs w:val="18"/>
          <w:lang w:eastAsia="en-US"/>
        </w:rPr>
        <w:t>3</w:t>
      </w:r>
      <w:r w:rsidR="007904B1" w:rsidRPr="00A918AC">
        <w:rPr>
          <w:rFonts w:eastAsia="Calibri"/>
          <w:b/>
          <w:bCs/>
          <w:color w:val="FF0000"/>
          <w:sz w:val="18"/>
          <w:szCs w:val="18"/>
          <w:lang w:eastAsia="en-US"/>
        </w:rPr>
        <w:t>/20</w:t>
      </w:r>
      <w:r w:rsidR="007904B1">
        <w:rPr>
          <w:rFonts w:eastAsia="Calibri"/>
          <w:b/>
          <w:bCs/>
          <w:color w:val="FF0000"/>
          <w:sz w:val="18"/>
          <w:szCs w:val="18"/>
          <w:lang w:eastAsia="en-US"/>
        </w:rPr>
        <w:t>23</w:t>
      </w:r>
      <w:r w:rsidR="007904B1" w:rsidRPr="00A918AC">
        <w:rPr>
          <w:rFonts w:eastAsia="Calibri"/>
          <w:b/>
          <w:bCs/>
          <w:color w:val="FF0000"/>
          <w:sz w:val="18"/>
          <w:szCs w:val="18"/>
          <w:lang w:eastAsia="en-US"/>
        </w:rPr>
        <w:t xml:space="preserve">) </w:t>
      </w:r>
      <w:r w:rsidRPr="007904B1">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3.3.24 - Sinüs tarsi vidası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Esnek, ağrılı, 8-14 yaş (8 ve 14 dahil) vaka grubunda eğitim verme yetkisi bulunan üçüncü basamak resmi sağlık hizmeti sunucularında </w:t>
      </w:r>
      <w:r w:rsidR="00C04AAF" w:rsidRPr="00A918AC">
        <w:rPr>
          <w:rFonts w:eastAsia="Calibri"/>
          <w:b/>
          <w:bCs/>
          <w:color w:val="FF0000"/>
          <w:sz w:val="18"/>
          <w:szCs w:val="18"/>
          <w:lang w:eastAsia="en-US"/>
        </w:rPr>
        <w:t>(Mülga:RG-</w:t>
      </w:r>
      <w:r w:rsidR="00C04AAF">
        <w:rPr>
          <w:rFonts w:eastAsia="Calibri"/>
          <w:b/>
          <w:bCs/>
          <w:color w:val="FF0000"/>
          <w:sz w:val="18"/>
          <w:szCs w:val="18"/>
          <w:lang w:eastAsia="en-US"/>
        </w:rPr>
        <w:t>1</w:t>
      </w:r>
      <w:r w:rsidR="00CA1A89">
        <w:rPr>
          <w:rFonts w:eastAsia="Calibri"/>
          <w:b/>
          <w:bCs/>
          <w:color w:val="FF0000"/>
          <w:sz w:val="18"/>
          <w:szCs w:val="18"/>
          <w:lang w:eastAsia="en-US"/>
        </w:rPr>
        <w:t>6</w:t>
      </w:r>
      <w:r w:rsidR="00C04AAF" w:rsidRPr="00A918AC">
        <w:rPr>
          <w:rFonts w:eastAsia="Calibri"/>
          <w:b/>
          <w:bCs/>
          <w:color w:val="FF0000"/>
          <w:sz w:val="18"/>
          <w:szCs w:val="18"/>
          <w:lang w:eastAsia="en-US"/>
        </w:rPr>
        <w:t>/0</w:t>
      </w:r>
      <w:r w:rsidR="00C04AAF">
        <w:rPr>
          <w:rFonts w:eastAsia="Calibri"/>
          <w:b/>
          <w:bCs/>
          <w:color w:val="FF0000"/>
          <w:sz w:val="18"/>
          <w:szCs w:val="18"/>
          <w:lang w:eastAsia="en-US"/>
        </w:rPr>
        <w:t>3</w:t>
      </w:r>
      <w:r w:rsidR="00C04AAF" w:rsidRPr="00A918AC">
        <w:rPr>
          <w:rFonts w:eastAsia="Calibri"/>
          <w:b/>
          <w:bCs/>
          <w:color w:val="FF0000"/>
          <w:sz w:val="18"/>
          <w:szCs w:val="18"/>
          <w:lang w:eastAsia="en-US"/>
        </w:rPr>
        <w:t>/</w:t>
      </w:r>
      <w:r w:rsidR="00C04AAF">
        <w:rPr>
          <w:rFonts w:eastAsia="Calibri"/>
          <w:b/>
          <w:bCs/>
          <w:color w:val="FF0000"/>
          <w:sz w:val="18"/>
          <w:szCs w:val="18"/>
          <w:lang w:eastAsia="en-US"/>
        </w:rPr>
        <w:t>2023</w:t>
      </w:r>
      <w:r w:rsidR="00C04AAF" w:rsidRPr="00A918AC">
        <w:rPr>
          <w:rFonts w:eastAsia="Calibri"/>
          <w:b/>
          <w:bCs/>
          <w:color w:val="FF0000"/>
          <w:sz w:val="18"/>
          <w:szCs w:val="18"/>
          <w:lang w:eastAsia="en-US"/>
        </w:rPr>
        <w:t>-</w:t>
      </w:r>
      <w:r w:rsidR="00C04AAF">
        <w:rPr>
          <w:rFonts w:eastAsia="Calibri"/>
          <w:b/>
          <w:bCs/>
          <w:color w:val="FF0000"/>
          <w:sz w:val="18"/>
          <w:szCs w:val="18"/>
          <w:lang w:eastAsia="en-US"/>
        </w:rPr>
        <w:t>3213</w:t>
      </w:r>
      <w:r w:rsidR="00D96405">
        <w:rPr>
          <w:rFonts w:eastAsia="Calibri"/>
          <w:b/>
          <w:bCs/>
          <w:color w:val="FF0000"/>
          <w:sz w:val="18"/>
          <w:szCs w:val="18"/>
          <w:lang w:eastAsia="en-US"/>
        </w:rPr>
        <w:t>4</w:t>
      </w:r>
      <w:r w:rsidR="00C04AAF" w:rsidRPr="00A918AC">
        <w:rPr>
          <w:rFonts w:eastAsia="Calibri"/>
          <w:b/>
          <w:bCs/>
          <w:color w:val="FF0000"/>
          <w:sz w:val="18"/>
          <w:szCs w:val="18"/>
          <w:lang w:eastAsia="en-US"/>
        </w:rPr>
        <w:t>/1</w:t>
      </w:r>
      <w:r w:rsidR="00C04AAF">
        <w:rPr>
          <w:rFonts w:eastAsia="Calibri"/>
          <w:b/>
          <w:bCs/>
          <w:color w:val="FF0000"/>
          <w:sz w:val="18"/>
          <w:szCs w:val="18"/>
          <w:lang w:eastAsia="en-US"/>
        </w:rPr>
        <w:t>7-p</w:t>
      </w:r>
      <w:r w:rsidR="00C04AAF" w:rsidRPr="00A918AC">
        <w:rPr>
          <w:rFonts w:eastAsia="Calibri"/>
          <w:b/>
          <w:bCs/>
          <w:color w:val="FF0000"/>
          <w:sz w:val="18"/>
          <w:szCs w:val="18"/>
          <w:lang w:eastAsia="en-US"/>
        </w:rPr>
        <w:t xml:space="preserve"> md. Yürürlük:</w:t>
      </w:r>
      <w:r w:rsidR="00C04AAF">
        <w:rPr>
          <w:rFonts w:eastAsia="Calibri"/>
          <w:b/>
          <w:bCs/>
          <w:color w:val="FF0000"/>
          <w:sz w:val="18"/>
          <w:szCs w:val="18"/>
          <w:lang w:eastAsia="en-US"/>
        </w:rPr>
        <w:t>2</w:t>
      </w:r>
      <w:r w:rsidR="00735A87">
        <w:rPr>
          <w:rFonts w:eastAsia="Calibri"/>
          <w:b/>
          <w:bCs/>
          <w:color w:val="FF0000"/>
          <w:sz w:val="18"/>
          <w:szCs w:val="18"/>
          <w:lang w:eastAsia="en-US"/>
        </w:rPr>
        <w:t>4</w:t>
      </w:r>
      <w:r w:rsidR="00C04AAF" w:rsidRPr="00A918AC">
        <w:rPr>
          <w:rFonts w:eastAsia="Calibri"/>
          <w:b/>
          <w:bCs/>
          <w:color w:val="FF0000"/>
          <w:sz w:val="18"/>
          <w:szCs w:val="18"/>
          <w:lang w:eastAsia="en-US"/>
        </w:rPr>
        <w:t>/0</w:t>
      </w:r>
      <w:r w:rsidR="00C04AAF">
        <w:rPr>
          <w:rFonts w:eastAsia="Calibri"/>
          <w:b/>
          <w:bCs/>
          <w:color w:val="FF0000"/>
          <w:sz w:val="18"/>
          <w:szCs w:val="18"/>
          <w:lang w:eastAsia="en-US"/>
        </w:rPr>
        <w:t>3</w:t>
      </w:r>
      <w:r w:rsidR="00C04AAF" w:rsidRPr="00A918AC">
        <w:rPr>
          <w:rFonts w:eastAsia="Calibri"/>
          <w:b/>
          <w:bCs/>
          <w:color w:val="FF0000"/>
          <w:sz w:val="18"/>
          <w:szCs w:val="18"/>
          <w:lang w:eastAsia="en-US"/>
        </w:rPr>
        <w:t>/20</w:t>
      </w:r>
      <w:r w:rsidR="00C04AAF">
        <w:rPr>
          <w:rFonts w:eastAsia="Calibri"/>
          <w:b/>
          <w:bCs/>
          <w:color w:val="FF0000"/>
          <w:sz w:val="18"/>
          <w:szCs w:val="18"/>
          <w:lang w:eastAsia="en-US"/>
        </w:rPr>
        <w:t>23</w:t>
      </w:r>
      <w:r w:rsidR="00C04AAF" w:rsidRPr="00A918AC">
        <w:rPr>
          <w:rFonts w:eastAsia="Calibri"/>
          <w:b/>
          <w:bCs/>
          <w:color w:val="FF0000"/>
          <w:sz w:val="18"/>
          <w:szCs w:val="18"/>
          <w:lang w:eastAsia="en-US"/>
        </w:rPr>
        <w:t xml:space="preserve">) </w:t>
      </w:r>
      <w:r w:rsidRPr="00C04AAF">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kullanılması halinde bedelleri Kurumca karşılanır.</w:t>
      </w:r>
    </w:p>
    <w:p w:rsidR="00871FE6" w:rsidRPr="00871FE6" w:rsidRDefault="00871FE6" w:rsidP="00871FE6">
      <w:pPr>
        <w:tabs>
          <w:tab w:val="left" w:pos="284"/>
          <w:tab w:val="left" w:pos="709"/>
          <w:tab w:val="left" w:pos="993"/>
        </w:tabs>
        <w:ind w:firstLine="567"/>
        <w:rPr>
          <w:b/>
          <w:color w:val="FF0000"/>
          <w:sz w:val="18"/>
          <w:szCs w:val="18"/>
        </w:rPr>
      </w:pPr>
      <w:r w:rsidRPr="00871FE6">
        <w:rPr>
          <w:b/>
          <w:color w:val="FF0000"/>
          <w:sz w:val="18"/>
          <w:szCs w:val="18"/>
        </w:rPr>
        <w:tab/>
        <w:t xml:space="preserve">3.3.25 - Absorbe olabilir omuz balon spacer </w:t>
      </w:r>
    </w:p>
    <w:p w:rsidR="00871FE6" w:rsidRPr="00871FE6" w:rsidRDefault="00871FE6" w:rsidP="00871FE6">
      <w:pPr>
        <w:tabs>
          <w:tab w:val="left" w:pos="709"/>
        </w:tabs>
        <w:ind w:firstLine="709"/>
        <w:jc w:val="both"/>
        <w:rPr>
          <w:strike/>
          <w:color w:val="FF0000"/>
          <w:sz w:val="18"/>
          <w:szCs w:val="18"/>
        </w:rPr>
      </w:pPr>
      <w:r w:rsidRPr="00871FE6">
        <w:rPr>
          <w:rFonts w:eastAsia="Calibri"/>
          <w:color w:val="FF0000"/>
          <w:sz w:val="18"/>
          <w:szCs w:val="18"/>
        </w:rPr>
        <w:t xml:space="preserve">(1) </w:t>
      </w:r>
      <w:r w:rsidRPr="00871FE6">
        <w:rPr>
          <w:color w:val="FF0000"/>
          <w:sz w:val="18"/>
          <w:szCs w:val="18"/>
        </w:rPr>
        <w:t xml:space="preserve">Üçüncü basamak resmi sağlık hizmeti sunucularında </w:t>
      </w:r>
      <w:r w:rsidR="0063578D" w:rsidRPr="00A918AC">
        <w:rPr>
          <w:rFonts w:eastAsia="Calibri"/>
          <w:b/>
          <w:bCs/>
          <w:color w:val="FF0000"/>
          <w:sz w:val="18"/>
          <w:szCs w:val="18"/>
          <w:lang w:eastAsia="en-US"/>
        </w:rPr>
        <w:t>(Mülga:RG-</w:t>
      </w:r>
      <w:r w:rsidR="0063578D">
        <w:rPr>
          <w:rFonts w:eastAsia="Calibri"/>
          <w:b/>
          <w:bCs/>
          <w:color w:val="FF0000"/>
          <w:sz w:val="18"/>
          <w:szCs w:val="18"/>
          <w:lang w:eastAsia="en-US"/>
        </w:rPr>
        <w:t>1</w:t>
      </w:r>
      <w:r w:rsidR="00CA1A89">
        <w:rPr>
          <w:rFonts w:eastAsia="Calibri"/>
          <w:b/>
          <w:bCs/>
          <w:color w:val="FF0000"/>
          <w:sz w:val="18"/>
          <w:szCs w:val="18"/>
          <w:lang w:eastAsia="en-US"/>
        </w:rPr>
        <w:t>6</w:t>
      </w:r>
      <w:r w:rsidR="0063578D" w:rsidRPr="00A918AC">
        <w:rPr>
          <w:rFonts w:eastAsia="Calibri"/>
          <w:b/>
          <w:bCs/>
          <w:color w:val="FF0000"/>
          <w:sz w:val="18"/>
          <w:szCs w:val="18"/>
          <w:lang w:eastAsia="en-US"/>
        </w:rPr>
        <w:t>/0</w:t>
      </w:r>
      <w:r w:rsidR="0063578D">
        <w:rPr>
          <w:rFonts w:eastAsia="Calibri"/>
          <w:b/>
          <w:bCs/>
          <w:color w:val="FF0000"/>
          <w:sz w:val="18"/>
          <w:szCs w:val="18"/>
          <w:lang w:eastAsia="en-US"/>
        </w:rPr>
        <w:t>3</w:t>
      </w:r>
      <w:r w:rsidR="0063578D" w:rsidRPr="00A918AC">
        <w:rPr>
          <w:rFonts w:eastAsia="Calibri"/>
          <w:b/>
          <w:bCs/>
          <w:color w:val="FF0000"/>
          <w:sz w:val="18"/>
          <w:szCs w:val="18"/>
          <w:lang w:eastAsia="en-US"/>
        </w:rPr>
        <w:t>/</w:t>
      </w:r>
      <w:r w:rsidR="0063578D">
        <w:rPr>
          <w:rFonts w:eastAsia="Calibri"/>
          <w:b/>
          <w:bCs/>
          <w:color w:val="FF0000"/>
          <w:sz w:val="18"/>
          <w:szCs w:val="18"/>
          <w:lang w:eastAsia="en-US"/>
        </w:rPr>
        <w:t>2023</w:t>
      </w:r>
      <w:r w:rsidR="0063578D" w:rsidRPr="00A918AC">
        <w:rPr>
          <w:rFonts w:eastAsia="Calibri"/>
          <w:b/>
          <w:bCs/>
          <w:color w:val="FF0000"/>
          <w:sz w:val="18"/>
          <w:szCs w:val="18"/>
          <w:lang w:eastAsia="en-US"/>
        </w:rPr>
        <w:t>-</w:t>
      </w:r>
      <w:r w:rsidR="0063578D">
        <w:rPr>
          <w:rFonts w:eastAsia="Calibri"/>
          <w:b/>
          <w:bCs/>
          <w:color w:val="FF0000"/>
          <w:sz w:val="18"/>
          <w:szCs w:val="18"/>
          <w:lang w:eastAsia="en-US"/>
        </w:rPr>
        <w:t>3213</w:t>
      </w:r>
      <w:r w:rsidR="00D96405">
        <w:rPr>
          <w:rFonts w:eastAsia="Calibri"/>
          <w:b/>
          <w:bCs/>
          <w:color w:val="FF0000"/>
          <w:sz w:val="18"/>
          <w:szCs w:val="18"/>
          <w:lang w:eastAsia="en-US"/>
        </w:rPr>
        <w:t>4</w:t>
      </w:r>
      <w:r w:rsidR="0063578D" w:rsidRPr="00A918AC">
        <w:rPr>
          <w:rFonts w:eastAsia="Calibri"/>
          <w:b/>
          <w:bCs/>
          <w:color w:val="FF0000"/>
          <w:sz w:val="18"/>
          <w:szCs w:val="18"/>
          <w:lang w:eastAsia="en-US"/>
        </w:rPr>
        <w:t>/1</w:t>
      </w:r>
      <w:r w:rsidR="0063578D">
        <w:rPr>
          <w:rFonts w:eastAsia="Calibri"/>
          <w:b/>
          <w:bCs/>
          <w:color w:val="FF0000"/>
          <w:sz w:val="18"/>
          <w:szCs w:val="18"/>
          <w:lang w:eastAsia="en-US"/>
        </w:rPr>
        <w:t>7-r</w:t>
      </w:r>
      <w:r w:rsidR="0063578D" w:rsidRPr="00A918AC">
        <w:rPr>
          <w:rFonts w:eastAsia="Calibri"/>
          <w:b/>
          <w:bCs/>
          <w:color w:val="FF0000"/>
          <w:sz w:val="18"/>
          <w:szCs w:val="18"/>
          <w:lang w:eastAsia="en-US"/>
        </w:rPr>
        <w:t xml:space="preserve"> md. Yürürlük: </w:t>
      </w:r>
      <w:r w:rsidR="0063578D">
        <w:rPr>
          <w:rFonts w:eastAsia="Calibri"/>
          <w:b/>
          <w:bCs/>
          <w:color w:val="FF0000"/>
          <w:sz w:val="18"/>
          <w:szCs w:val="18"/>
          <w:lang w:eastAsia="en-US"/>
        </w:rPr>
        <w:t>2</w:t>
      </w:r>
      <w:r w:rsidR="00735A87">
        <w:rPr>
          <w:rFonts w:eastAsia="Calibri"/>
          <w:b/>
          <w:bCs/>
          <w:color w:val="FF0000"/>
          <w:sz w:val="18"/>
          <w:szCs w:val="18"/>
          <w:lang w:eastAsia="en-US"/>
        </w:rPr>
        <w:t>4</w:t>
      </w:r>
      <w:r w:rsidR="0063578D" w:rsidRPr="00A918AC">
        <w:rPr>
          <w:rFonts w:eastAsia="Calibri"/>
          <w:b/>
          <w:bCs/>
          <w:color w:val="FF0000"/>
          <w:sz w:val="18"/>
          <w:szCs w:val="18"/>
          <w:lang w:eastAsia="en-US"/>
        </w:rPr>
        <w:t>/0</w:t>
      </w:r>
      <w:r w:rsidR="0063578D">
        <w:rPr>
          <w:rFonts w:eastAsia="Calibri"/>
          <w:b/>
          <w:bCs/>
          <w:color w:val="FF0000"/>
          <w:sz w:val="18"/>
          <w:szCs w:val="18"/>
          <w:lang w:eastAsia="en-US"/>
        </w:rPr>
        <w:t>3</w:t>
      </w:r>
      <w:r w:rsidR="0063578D" w:rsidRPr="00A918AC">
        <w:rPr>
          <w:rFonts w:eastAsia="Calibri"/>
          <w:b/>
          <w:bCs/>
          <w:color w:val="FF0000"/>
          <w:sz w:val="18"/>
          <w:szCs w:val="18"/>
          <w:lang w:eastAsia="en-US"/>
        </w:rPr>
        <w:t>/20</w:t>
      </w:r>
      <w:r w:rsidR="0063578D">
        <w:rPr>
          <w:rFonts w:eastAsia="Calibri"/>
          <w:b/>
          <w:bCs/>
          <w:color w:val="FF0000"/>
          <w:sz w:val="18"/>
          <w:szCs w:val="18"/>
          <w:lang w:eastAsia="en-US"/>
        </w:rPr>
        <w:t>23</w:t>
      </w:r>
      <w:r w:rsidR="0063578D" w:rsidRPr="00A918AC">
        <w:rPr>
          <w:rFonts w:eastAsia="Calibri"/>
          <w:b/>
          <w:bCs/>
          <w:color w:val="FF0000"/>
          <w:sz w:val="18"/>
          <w:szCs w:val="18"/>
          <w:lang w:eastAsia="en-US"/>
        </w:rPr>
        <w:t xml:space="preserve">) </w:t>
      </w:r>
      <w:r w:rsidRPr="0063578D">
        <w:rPr>
          <w:strike/>
          <w:color w:val="FF0000"/>
          <w:sz w:val="18"/>
          <w:szCs w:val="18"/>
        </w:rPr>
        <w:t>ve Kurumla sözleşmesi devam eden vakıf yüksek öğretim kurumlarıyla işbirliği protokolü bulunan özel hastanelerde</w:t>
      </w:r>
      <w:r w:rsidRPr="00871FE6">
        <w:rPr>
          <w:rFonts w:eastAsia="Calibri"/>
          <w:color w:val="FF0000"/>
          <w:sz w:val="18"/>
          <w:szCs w:val="18"/>
        </w:rPr>
        <w:t xml:space="preserve">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3.3.26 - Tümör protezleri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EK-3/F-3 “Ortopedi ve Travmatoloji Branşı Tümör ve Rezeksiyon Alan Grubuna Ait Tıbbi Malzemeler Listesi” nde bulunan protezlerin, aşağıda yer alan geri ödeme kural ve/veya kriterlerine uygun olmak üzere, eğitim verme yetkisi bulunan üçüncü basamak resmi sağlık hizmeti sunucularında </w:t>
      </w:r>
      <w:r w:rsidR="00C7196F" w:rsidRPr="00A918AC">
        <w:rPr>
          <w:rFonts w:eastAsia="Calibri"/>
          <w:b/>
          <w:bCs/>
          <w:color w:val="FF0000"/>
          <w:sz w:val="18"/>
          <w:szCs w:val="18"/>
          <w:lang w:eastAsia="en-US"/>
        </w:rPr>
        <w:t>(Mülga:RG-</w:t>
      </w:r>
      <w:r w:rsidR="00C7196F">
        <w:rPr>
          <w:rFonts w:eastAsia="Calibri"/>
          <w:b/>
          <w:bCs/>
          <w:color w:val="FF0000"/>
          <w:sz w:val="18"/>
          <w:szCs w:val="18"/>
          <w:lang w:eastAsia="en-US"/>
        </w:rPr>
        <w:t>1</w:t>
      </w:r>
      <w:r w:rsidR="00CA1A89">
        <w:rPr>
          <w:rFonts w:eastAsia="Calibri"/>
          <w:b/>
          <w:bCs/>
          <w:color w:val="FF0000"/>
          <w:sz w:val="18"/>
          <w:szCs w:val="18"/>
          <w:lang w:eastAsia="en-US"/>
        </w:rPr>
        <w:t>6</w:t>
      </w:r>
      <w:r w:rsidR="00C7196F" w:rsidRPr="00A918AC">
        <w:rPr>
          <w:rFonts w:eastAsia="Calibri"/>
          <w:b/>
          <w:bCs/>
          <w:color w:val="FF0000"/>
          <w:sz w:val="18"/>
          <w:szCs w:val="18"/>
          <w:lang w:eastAsia="en-US"/>
        </w:rPr>
        <w:t>/0</w:t>
      </w:r>
      <w:r w:rsidR="00C7196F">
        <w:rPr>
          <w:rFonts w:eastAsia="Calibri"/>
          <w:b/>
          <w:bCs/>
          <w:color w:val="FF0000"/>
          <w:sz w:val="18"/>
          <w:szCs w:val="18"/>
          <w:lang w:eastAsia="en-US"/>
        </w:rPr>
        <w:t>3</w:t>
      </w:r>
      <w:r w:rsidR="00C7196F" w:rsidRPr="00A918AC">
        <w:rPr>
          <w:rFonts w:eastAsia="Calibri"/>
          <w:b/>
          <w:bCs/>
          <w:color w:val="FF0000"/>
          <w:sz w:val="18"/>
          <w:szCs w:val="18"/>
          <w:lang w:eastAsia="en-US"/>
        </w:rPr>
        <w:t>/</w:t>
      </w:r>
      <w:r w:rsidR="00C7196F">
        <w:rPr>
          <w:rFonts w:eastAsia="Calibri"/>
          <w:b/>
          <w:bCs/>
          <w:color w:val="FF0000"/>
          <w:sz w:val="18"/>
          <w:szCs w:val="18"/>
          <w:lang w:eastAsia="en-US"/>
        </w:rPr>
        <w:t>2023</w:t>
      </w:r>
      <w:r w:rsidR="00C7196F" w:rsidRPr="00A918AC">
        <w:rPr>
          <w:rFonts w:eastAsia="Calibri"/>
          <w:b/>
          <w:bCs/>
          <w:color w:val="FF0000"/>
          <w:sz w:val="18"/>
          <w:szCs w:val="18"/>
          <w:lang w:eastAsia="en-US"/>
        </w:rPr>
        <w:t>-</w:t>
      </w:r>
      <w:r w:rsidR="00C7196F">
        <w:rPr>
          <w:rFonts w:eastAsia="Calibri"/>
          <w:b/>
          <w:bCs/>
          <w:color w:val="FF0000"/>
          <w:sz w:val="18"/>
          <w:szCs w:val="18"/>
          <w:lang w:eastAsia="en-US"/>
        </w:rPr>
        <w:t>3213</w:t>
      </w:r>
      <w:r w:rsidR="00D96405">
        <w:rPr>
          <w:rFonts w:eastAsia="Calibri"/>
          <w:b/>
          <w:bCs/>
          <w:color w:val="FF0000"/>
          <w:sz w:val="18"/>
          <w:szCs w:val="18"/>
          <w:lang w:eastAsia="en-US"/>
        </w:rPr>
        <w:t>4</w:t>
      </w:r>
      <w:r w:rsidR="00C7196F" w:rsidRPr="00A918AC">
        <w:rPr>
          <w:rFonts w:eastAsia="Calibri"/>
          <w:b/>
          <w:bCs/>
          <w:color w:val="FF0000"/>
          <w:sz w:val="18"/>
          <w:szCs w:val="18"/>
          <w:lang w:eastAsia="en-US"/>
        </w:rPr>
        <w:t>/1</w:t>
      </w:r>
      <w:r w:rsidR="00C7196F">
        <w:rPr>
          <w:rFonts w:eastAsia="Calibri"/>
          <w:b/>
          <w:bCs/>
          <w:color w:val="FF0000"/>
          <w:sz w:val="18"/>
          <w:szCs w:val="18"/>
          <w:lang w:eastAsia="en-US"/>
        </w:rPr>
        <w:t>7-s</w:t>
      </w:r>
      <w:r w:rsidR="00C7196F" w:rsidRPr="00A918AC">
        <w:rPr>
          <w:rFonts w:eastAsia="Calibri"/>
          <w:b/>
          <w:bCs/>
          <w:color w:val="FF0000"/>
          <w:sz w:val="18"/>
          <w:szCs w:val="18"/>
          <w:lang w:eastAsia="en-US"/>
        </w:rPr>
        <w:t xml:space="preserve"> md. Yürürlük:</w:t>
      </w:r>
      <w:r w:rsidR="00C7196F">
        <w:rPr>
          <w:rFonts w:eastAsia="Calibri"/>
          <w:b/>
          <w:bCs/>
          <w:color w:val="FF0000"/>
          <w:sz w:val="18"/>
          <w:szCs w:val="18"/>
          <w:lang w:eastAsia="en-US"/>
        </w:rPr>
        <w:t>2</w:t>
      </w:r>
      <w:r w:rsidR="00735A87">
        <w:rPr>
          <w:rFonts w:eastAsia="Calibri"/>
          <w:b/>
          <w:bCs/>
          <w:color w:val="FF0000"/>
          <w:sz w:val="18"/>
          <w:szCs w:val="18"/>
          <w:lang w:eastAsia="en-US"/>
        </w:rPr>
        <w:t>4</w:t>
      </w:r>
      <w:r w:rsidR="00C7196F" w:rsidRPr="00A918AC">
        <w:rPr>
          <w:rFonts w:eastAsia="Calibri"/>
          <w:b/>
          <w:bCs/>
          <w:color w:val="FF0000"/>
          <w:sz w:val="18"/>
          <w:szCs w:val="18"/>
          <w:lang w:eastAsia="en-US"/>
        </w:rPr>
        <w:t>/0</w:t>
      </w:r>
      <w:r w:rsidR="00C7196F">
        <w:rPr>
          <w:rFonts w:eastAsia="Calibri"/>
          <w:b/>
          <w:bCs/>
          <w:color w:val="FF0000"/>
          <w:sz w:val="18"/>
          <w:szCs w:val="18"/>
          <w:lang w:eastAsia="en-US"/>
        </w:rPr>
        <w:t>3</w:t>
      </w:r>
      <w:r w:rsidR="00C7196F" w:rsidRPr="00A918AC">
        <w:rPr>
          <w:rFonts w:eastAsia="Calibri"/>
          <w:b/>
          <w:bCs/>
          <w:color w:val="FF0000"/>
          <w:sz w:val="18"/>
          <w:szCs w:val="18"/>
          <w:lang w:eastAsia="en-US"/>
        </w:rPr>
        <w:t>/20</w:t>
      </w:r>
      <w:r w:rsidR="00C7196F">
        <w:rPr>
          <w:rFonts w:eastAsia="Calibri"/>
          <w:b/>
          <w:bCs/>
          <w:color w:val="FF0000"/>
          <w:sz w:val="18"/>
          <w:szCs w:val="18"/>
          <w:lang w:eastAsia="en-US"/>
        </w:rPr>
        <w:t>23</w:t>
      </w:r>
      <w:r w:rsidR="00C7196F" w:rsidRPr="00A918AC">
        <w:rPr>
          <w:rFonts w:eastAsia="Calibri"/>
          <w:b/>
          <w:bCs/>
          <w:color w:val="FF0000"/>
          <w:sz w:val="18"/>
          <w:szCs w:val="18"/>
          <w:lang w:eastAsia="en-US"/>
        </w:rPr>
        <w:t xml:space="preserve">) </w:t>
      </w:r>
      <w:r w:rsidRPr="00C7196F">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kullanılması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a) Saddle protezlerin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 xml:space="preserve">1) Periasetabüler rezeksiyonlar (Tip 2, Tip 2/3) kemiğin primer tümörü ya da metastazları, </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Travmaya sekonder periasetabüler kemik kayıpları,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Kalça displazisine bağlı periasetabüler kemik kayıpları,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4) Periasetabüler kemik kayıplarının olduğu multiple kalça revizyonları sonrası.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b) Proksimal femur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Kemiğin primer malign veya agresif benign (eklem bütünlüğü korunamayacak olgularda) tümörleri,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Proksimal femur yüksek doz radyoterapi sonrası oluşan kırıklar,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Kemiğin sekonder malign tümörleri,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4) Kalça protezi multiple revizyonları (kemik kaybı olan),</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5) Parçalı proksimal femur kırığı multiple girişimler (3 ve üzeri),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6) Yumuşak doku malign tümörlerinin kemiği tuttuğu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7) İyileşmiş kemik enfeksiyonları sonucu ileri kemik kayıpları,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8) Rezeksiyon artroplasti sonrası femur rekonstrüksiyonları.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c) Total femur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lastRenderedPageBreak/>
        <w:t>1) Diyafizi tutan proksimal ve distal intramedüler tutulumlarda, 130 mm’den az sağlam kemik olan primer ya da metastatik tümörler,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Distal femur ya da proksimal femur malign tümör rezeksiyonları sonrası yapılan revizyonlar,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Distal femur ya da proksimal femur yerleşimli malign tümörlerin skip metastazı olan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ç) Distal femur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Kemiğin primer malign veya agresif benign (eklem bütünlüğü korunamayacak olgularda) tümörleri,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malign kemik tümörlerinin distal femuru tuttuğu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Diz protezi multipl revizyonları sonrası distal femur kemik kayıpları,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4) Suprakondiler, kondiler femur parçalı kompleks kırıkları ya da kaynamamaları (3 ve üzeri girişim),</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5) Distal femur yüksek doz radyoterapi sonrası oluşan kırıklar,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6) Distal femur kemik metastazları ya da protez dışı rekonstrüksiyon yöntemleri yetersizliği.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d) Proksimal tibia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Proksimal tibia agresif benign/malign tümörleri veya metastazlar sonucu ekstremite koruyucu eksizyonlar,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Proksimal tibiada yüksek doz radyoterapi sonrası oluşan kırıklar,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Diz protez revizyonları sonucu tibia üst uç kemik kayıpları.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e) Distal tibia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Agresif benign kemik tümörleri sonucu rezeksiyon yapılan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Kemik dışında yumuşak doku tutulumu olmayan ya da az tutulum olan primer malign kemik tümörleri.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f) Skapula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Skapulanın malign kemik tümörleri,</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skapulayı tuttuğu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Tip III intraartiküler total skapulektomi yapılan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4) Tip IV Ekstraartiküler skapülektomi ve humerus başı rezeksiyonları,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5) Tip IV Ekstraartiküler humeral ve total skapüler rezeksiyon yapılan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g) Proksimal humerus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Proksimal humerusun agresif benign/malign tümörleri veya metastazlar,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proksimal humerusu tuttuğu durumlar.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ğ) İnterkalar rezeksiyon/segment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Uzun tübüler kemiklerin diyafizini tutan 4 cm’den büyük defekt oluşturan malign ve metastatik tümörler.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h) Total humerus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Primer malign kemik tümörleri (humerusun diafizini proksimal ve distalde ekleme yakın tutan tümörlerinde) veya metastazlar,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Yumuşak doku sarkomlarının humerusu tuttuğu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ı) Dirsek rezeksiyon protezlerinin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Primer kemik ve yumuşak doku sarkomlarının, dirsekte geniş rezeksiyon yapılması gereken durumları,</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Metastazı olan, geniş dirsek çevresi rezeksiyon yapılması gerekli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i) Uzayabilen protezlerin aşağıdaki kriterlerin en az birinin varlığı halinde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Rezeksiyon sonrası iskelet büyümesi tamamlandıktan sonra bacak uzunluk farklılığı 3 cm’den fazla ya da kol boyu uzunluk farklılığı 5 cm’den fazla olacağı tahmin edilen olgular,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 Kızlarda 11 (on bir) yaş, erkeklerde 13 (on üç) yaş altındaki tümör rezeksiyonu yapılan olgular.</w:t>
      </w:r>
    </w:p>
    <w:p w:rsidR="00871FE6" w:rsidRPr="00871FE6" w:rsidRDefault="00871FE6" w:rsidP="00871FE6">
      <w:pPr>
        <w:tabs>
          <w:tab w:val="left" w:pos="284"/>
          <w:tab w:val="left" w:pos="709"/>
        </w:tabs>
        <w:ind w:firstLine="567"/>
        <w:jc w:val="both"/>
        <w:rPr>
          <w:b/>
          <w:color w:val="FF0000"/>
          <w:sz w:val="18"/>
          <w:szCs w:val="18"/>
        </w:rPr>
      </w:pPr>
      <w:r w:rsidRPr="00871FE6">
        <w:rPr>
          <w:b/>
          <w:color w:val="FF0000"/>
          <w:sz w:val="18"/>
          <w:szCs w:val="18"/>
        </w:rPr>
        <w:tab/>
        <w:t>3.3.27 - Kanama durdurmada kullanılan tıbbi malzemeler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(2)</w:t>
      </w:r>
      <w:r w:rsidRPr="00871FE6">
        <w:rPr>
          <w:b/>
          <w:color w:val="FF0000"/>
          <w:sz w:val="18"/>
          <w:szCs w:val="18"/>
        </w:rPr>
        <w:t xml:space="preserve"> </w:t>
      </w:r>
      <w:r w:rsidRPr="00871FE6">
        <w:rPr>
          <w:rFonts w:eastAsia="ヒラギノ明朝 Pro W3"/>
          <w:noProof/>
          <w:color w:val="FF0000"/>
          <w:sz w:val="18"/>
          <w:szCs w:val="18"/>
          <w:lang w:val="en-US"/>
        </w:rPr>
        <w:t>Kanama durdurmada kullanılan emilemeyen tıbbi malzemelerin</w:t>
      </w:r>
      <w:r w:rsidRPr="00871FE6">
        <w:rPr>
          <w:color w:val="FF0000"/>
          <w:sz w:val="18"/>
          <w:szCs w:val="18"/>
        </w:rPr>
        <w:t>, acil servislerde veya yatarak tedavilerde, epikrizde aşağıdaki durumlardan en az birinin belirtilmesi şartıyla en fazla 2 (iki) adet olmak üzere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a) Hemorajik diyateze neden olan durumlar ve/veya hastalıklarının olduğu bilinen vakalarda,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b) Trombosit değerinin 50.000 K/mm³'ün altında olduğu vakalarda,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c) Maligniteye sekonder kanamalarda,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ç) Girişimsel ve iatrojenik işlemler hariç olmak üzere boyun, aksiller bölge ve inguinal bölgenin direkt bası ile durdurulamayan travmaya bağlı açık kanamalı damar yaralanmalarında.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Kanama durdurmada kullanılan emilebilen tıbbi malzemelerin yatarak tedavilerde, epikrizde aşağıdaki durumlardan en az birinin ve kullanılan tıbbi malzeme sayısının belirtilmesi şartıyla bedelleri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a) Hemorajik diyateze neden olan durumlar ve/veya hastalıklarının olduğu bilinen vakalarda,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b) Trombosit değeri 50.000 K/mm³'ün altında olduğu vakalarda,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c) Maligniteye sekonder kanamalarda,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ç) Multi travmaya bağlı açık kanamalı damar yaralanmalarında,</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d) Ligasyon, koter, sütür uygulanamayan veya bu uygulamalarla durdurulamayan endoskopik/intraoperatif kanamalarda.</w:t>
      </w:r>
    </w:p>
    <w:p w:rsidR="00871FE6" w:rsidRPr="00871FE6" w:rsidRDefault="00871FE6" w:rsidP="00871FE6">
      <w:pPr>
        <w:tabs>
          <w:tab w:val="left" w:pos="284"/>
          <w:tab w:val="left" w:pos="709"/>
          <w:tab w:val="left" w:pos="982"/>
        </w:tabs>
        <w:ind w:firstLine="567"/>
        <w:jc w:val="both"/>
        <w:rPr>
          <w:b/>
          <w:color w:val="FF0000"/>
          <w:sz w:val="18"/>
          <w:szCs w:val="18"/>
          <w:lang w:eastAsia="en-US"/>
        </w:rPr>
      </w:pPr>
      <w:r w:rsidRPr="00871FE6">
        <w:rPr>
          <w:b/>
          <w:color w:val="FF0000"/>
          <w:sz w:val="18"/>
          <w:szCs w:val="18"/>
        </w:rPr>
        <w:tab/>
        <w:t xml:space="preserve">3.3.28 - Hücresiz kıkırdak matriksleri </w:t>
      </w:r>
    </w:p>
    <w:p w:rsidR="00871FE6" w:rsidRPr="00871FE6" w:rsidRDefault="00871FE6" w:rsidP="00871FE6">
      <w:pPr>
        <w:tabs>
          <w:tab w:val="left" w:pos="709"/>
        </w:tabs>
        <w:ind w:firstLine="709"/>
        <w:jc w:val="both"/>
        <w:outlineLvl w:val="4"/>
        <w:rPr>
          <w:color w:val="FF0000"/>
          <w:sz w:val="18"/>
          <w:szCs w:val="18"/>
        </w:rPr>
      </w:pPr>
      <w:r w:rsidRPr="00871FE6">
        <w:rPr>
          <w:color w:val="FF0000"/>
          <w:sz w:val="18"/>
          <w:szCs w:val="18"/>
        </w:rPr>
        <w:t>(1)</w:t>
      </w:r>
      <w:r w:rsidRPr="00871FE6">
        <w:rPr>
          <w:rFonts w:eastAsia="Calibri"/>
          <w:bCs/>
          <w:color w:val="FF0000"/>
          <w:sz w:val="18"/>
          <w:szCs w:val="18"/>
        </w:rPr>
        <w:t xml:space="preserve"> SUT eki “EK-2/B Hizmet Başı İşlem Puan Listesi” için 612732 veya 612976 SUT kodları, “EK-2/C Tanıya Dayalı İşlem Puan Listesi” için P612732 veya P612976 SUT kodları ile birlikte uygulanması ve </w:t>
      </w:r>
      <w:r w:rsidRPr="00871FE6">
        <w:rPr>
          <w:color w:val="FF0000"/>
          <w:sz w:val="18"/>
          <w:szCs w:val="18"/>
        </w:rPr>
        <w:t xml:space="preserve">üçüncü basamak resmi sağlık </w:t>
      </w:r>
      <w:r w:rsidRPr="00871FE6">
        <w:rPr>
          <w:color w:val="FF0000"/>
          <w:sz w:val="18"/>
          <w:szCs w:val="18"/>
        </w:rPr>
        <w:lastRenderedPageBreak/>
        <w:t xml:space="preserve">hizmeti sunucularında </w:t>
      </w:r>
      <w:r w:rsidR="009C078E" w:rsidRPr="00A918AC">
        <w:rPr>
          <w:rFonts w:eastAsia="Calibri"/>
          <w:b/>
          <w:bCs/>
          <w:color w:val="FF0000"/>
          <w:sz w:val="18"/>
          <w:szCs w:val="18"/>
          <w:lang w:eastAsia="en-US"/>
        </w:rPr>
        <w:t>(Mülga:RG-</w:t>
      </w:r>
      <w:r w:rsidR="009C078E">
        <w:rPr>
          <w:rFonts w:eastAsia="Calibri"/>
          <w:b/>
          <w:bCs/>
          <w:color w:val="FF0000"/>
          <w:sz w:val="18"/>
          <w:szCs w:val="18"/>
          <w:lang w:eastAsia="en-US"/>
        </w:rPr>
        <w:t>1</w:t>
      </w:r>
      <w:r w:rsidR="00CA1A89">
        <w:rPr>
          <w:rFonts w:eastAsia="Calibri"/>
          <w:b/>
          <w:bCs/>
          <w:color w:val="FF0000"/>
          <w:sz w:val="18"/>
          <w:szCs w:val="18"/>
          <w:lang w:eastAsia="en-US"/>
        </w:rPr>
        <w:t>6</w:t>
      </w:r>
      <w:r w:rsidR="009C078E" w:rsidRPr="00A918AC">
        <w:rPr>
          <w:rFonts w:eastAsia="Calibri"/>
          <w:b/>
          <w:bCs/>
          <w:color w:val="FF0000"/>
          <w:sz w:val="18"/>
          <w:szCs w:val="18"/>
          <w:lang w:eastAsia="en-US"/>
        </w:rPr>
        <w:t>/0</w:t>
      </w:r>
      <w:r w:rsidR="009C078E">
        <w:rPr>
          <w:rFonts w:eastAsia="Calibri"/>
          <w:b/>
          <w:bCs/>
          <w:color w:val="FF0000"/>
          <w:sz w:val="18"/>
          <w:szCs w:val="18"/>
          <w:lang w:eastAsia="en-US"/>
        </w:rPr>
        <w:t>3</w:t>
      </w:r>
      <w:r w:rsidR="009C078E" w:rsidRPr="00A918AC">
        <w:rPr>
          <w:rFonts w:eastAsia="Calibri"/>
          <w:b/>
          <w:bCs/>
          <w:color w:val="FF0000"/>
          <w:sz w:val="18"/>
          <w:szCs w:val="18"/>
          <w:lang w:eastAsia="en-US"/>
        </w:rPr>
        <w:t>/</w:t>
      </w:r>
      <w:r w:rsidR="009C078E">
        <w:rPr>
          <w:rFonts w:eastAsia="Calibri"/>
          <w:b/>
          <w:bCs/>
          <w:color w:val="FF0000"/>
          <w:sz w:val="18"/>
          <w:szCs w:val="18"/>
          <w:lang w:eastAsia="en-US"/>
        </w:rPr>
        <w:t>2023</w:t>
      </w:r>
      <w:r w:rsidR="009C078E" w:rsidRPr="00A918AC">
        <w:rPr>
          <w:rFonts w:eastAsia="Calibri"/>
          <w:b/>
          <w:bCs/>
          <w:color w:val="FF0000"/>
          <w:sz w:val="18"/>
          <w:szCs w:val="18"/>
          <w:lang w:eastAsia="en-US"/>
        </w:rPr>
        <w:t>-</w:t>
      </w:r>
      <w:r w:rsidR="009C078E">
        <w:rPr>
          <w:rFonts w:eastAsia="Calibri"/>
          <w:b/>
          <w:bCs/>
          <w:color w:val="FF0000"/>
          <w:sz w:val="18"/>
          <w:szCs w:val="18"/>
          <w:lang w:eastAsia="en-US"/>
        </w:rPr>
        <w:t>3213</w:t>
      </w:r>
      <w:r w:rsidR="00306780">
        <w:rPr>
          <w:rFonts w:eastAsia="Calibri"/>
          <w:b/>
          <w:bCs/>
          <w:color w:val="FF0000"/>
          <w:sz w:val="18"/>
          <w:szCs w:val="18"/>
          <w:lang w:eastAsia="en-US"/>
        </w:rPr>
        <w:t>4</w:t>
      </w:r>
      <w:r w:rsidR="009C078E" w:rsidRPr="00A918AC">
        <w:rPr>
          <w:rFonts w:eastAsia="Calibri"/>
          <w:b/>
          <w:bCs/>
          <w:color w:val="FF0000"/>
          <w:sz w:val="18"/>
          <w:szCs w:val="18"/>
          <w:lang w:eastAsia="en-US"/>
        </w:rPr>
        <w:t>/1</w:t>
      </w:r>
      <w:r w:rsidR="009C078E">
        <w:rPr>
          <w:rFonts w:eastAsia="Calibri"/>
          <w:b/>
          <w:bCs/>
          <w:color w:val="FF0000"/>
          <w:sz w:val="18"/>
          <w:szCs w:val="18"/>
          <w:lang w:eastAsia="en-US"/>
        </w:rPr>
        <w:t>7-ş</w:t>
      </w:r>
      <w:r w:rsidR="009C078E" w:rsidRPr="00A918AC">
        <w:rPr>
          <w:rFonts w:eastAsia="Calibri"/>
          <w:b/>
          <w:bCs/>
          <w:color w:val="FF0000"/>
          <w:sz w:val="18"/>
          <w:szCs w:val="18"/>
          <w:lang w:eastAsia="en-US"/>
        </w:rPr>
        <w:t xml:space="preserve"> md. Yürürlük:</w:t>
      </w:r>
      <w:r w:rsidR="009C078E">
        <w:rPr>
          <w:rFonts w:eastAsia="Calibri"/>
          <w:b/>
          <w:bCs/>
          <w:color w:val="FF0000"/>
          <w:sz w:val="18"/>
          <w:szCs w:val="18"/>
          <w:lang w:eastAsia="en-US"/>
        </w:rPr>
        <w:t>2</w:t>
      </w:r>
      <w:r w:rsidR="00735A87">
        <w:rPr>
          <w:rFonts w:eastAsia="Calibri"/>
          <w:b/>
          <w:bCs/>
          <w:color w:val="FF0000"/>
          <w:sz w:val="18"/>
          <w:szCs w:val="18"/>
          <w:lang w:eastAsia="en-US"/>
        </w:rPr>
        <w:t>4</w:t>
      </w:r>
      <w:r w:rsidR="009C078E" w:rsidRPr="00A918AC">
        <w:rPr>
          <w:rFonts w:eastAsia="Calibri"/>
          <w:b/>
          <w:bCs/>
          <w:color w:val="FF0000"/>
          <w:sz w:val="18"/>
          <w:szCs w:val="18"/>
          <w:lang w:eastAsia="en-US"/>
        </w:rPr>
        <w:t>/0</w:t>
      </w:r>
      <w:r w:rsidR="009C078E">
        <w:rPr>
          <w:rFonts w:eastAsia="Calibri"/>
          <w:b/>
          <w:bCs/>
          <w:color w:val="FF0000"/>
          <w:sz w:val="18"/>
          <w:szCs w:val="18"/>
          <w:lang w:eastAsia="en-US"/>
        </w:rPr>
        <w:t>3</w:t>
      </w:r>
      <w:r w:rsidR="009C078E" w:rsidRPr="00A918AC">
        <w:rPr>
          <w:rFonts w:eastAsia="Calibri"/>
          <w:b/>
          <w:bCs/>
          <w:color w:val="FF0000"/>
          <w:sz w:val="18"/>
          <w:szCs w:val="18"/>
          <w:lang w:eastAsia="en-US"/>
        </w:rPr>
        <w:t>/20</w:t>
      </w:r>
      <w:r w:rsidR="009C078E">
        <w:rPr>
          <w:rFonts w:eastAsia="Calibri"/>
          <w:b/>
          <w:bCs/>
          <w:color w:val="FF0000"/>
          <w:sz w:val="18"/>
          <w:szCs w:val="18"/>
          <w:lang w:eastAsia="en-US"/>
        </w:rPr>
        <w:t>23</w:t>
      </w:r>
      <w:r w:rsidR="009C078E" w:rsidRPr="00A918AC">
        <w:rPr>
          <w:rFonts w:eastAsia="Calibri"/>
          <w:b/>
          <w:bCs/>
          <w:color w:val="FF0000"/>
          <w:sz w:val="18"/>
          <w:szCs w:val="18"/>
          <w:lang w:eastAsia="en-US"/>
        </w:rPr>
        <w:t xml:space="preserve">) </w:t>
      </w:r>
      <w:r w:rsidRPr="009C078E">
        <w:rPr>
          <w:strike/>
          <w:color w:val="FF0000"/>
          <w:sz w:val="18"/>
          <w:szCs w:val="18"/>
        </w:rPr>
        <w:t>ve Kurumla sözleşmesi devam eden vakıf yüksek öğretim kurumlarıyla işbirliği protokolü bulunan özel hastanelerde</w:t>
      </w:r>
      <w:r w:rsidRPr="00871FE6">
        <w:rPr>
          <w:rFonts w:eastAsia="Calibri"/>
          <w:bCs/>
          <w:color w:val="FF0000"/>
          <w:sz w:val="18"/>
          <w:szCs w:val="18"/>
        </w:rPr>
        <w:t xml:space="preserve"> (eğitim verme yetkisi olan klinik) işlem başına en fazla 1 (bir) adet kullanılması halinde bedeli Kurumca karşılanır.</w:t>
      </w:r>
    </w:p>
    <w:p w:rsidR="00871FE6" w:rsidRPr="00871FE6" w:rsidRDefault="00871FE6" w:rsidP="00871FE6">
      <w:pPr>
        <w:tabs>
          <w:tab w:val="left" w:pos="284"/>
          <w:tab w:val="left" w:pos="709"/>
        </w:tabs>
        <w:ind w:firstLine="567"/>
        <w:rPr>
          <w:b/>
          <w:color w:val="FF0000"/>
          <w:sz w:val="18"/>
          <w:szCs w:val="18"/>
        </w:rPr>
      </w:pPr>
      <w:r w:rsidRPr="00871FE6">
        <w:rPr>
          <w:b/>
          <w:color w:val="FF0000"/>
          <w:sz w:val="18"/>
          <w:szCs w:val="18"/>
        </w:rPr>
        <w:tab/>
        <w:t>3.3.29 - Hücresiz menisküs implantları:</w:t>
      </w:r>
    </w:p>
    <w:p w:rsidR="00871FE6" w:rsidRPr="00871FE6" w:rsidRDefault="00871FE6" w:rsidP="006100D3">
      <w:pPr>
        <w:tabs>
          <w:tab w:val="left" w:pos="709"/>
        </w:tabs>
        <w:ind w:firstLine="708"/>
        <w:jc w:val="both"/>
        <w:rPr>
          <w:color w:val="FF0000"/>
          <w:sz w:val="18"/>
          <w:szCs w:val="18"/>
        </w:rPr>
      </w:pPr>
      <w:r w:rsidRPr="00871FE6">
        <w:rPr>
          <w:color w:val="FF0000"/>
          <w:sz w:val="18"/>
          <w:szCs w:val="18"/>
        </w:rPr>
        <w:t xml:space="preserve">(1) Üçüncü basamak resmi sağlık hizmeti sunucularında </w:t>
      </w:r>
      <w:r w:rsidR="006100D3" w:rsidRPr="00A918AC">
        <w:rPr>
          <w:rFonts w:eastAsia="Calibri"/>
          <w:b/>
          <w:bCs/>
          <w:color w:val="FF0000"/>
          <w:sz w:val="18"/>
          <w:szCs w:val="18"/>
          <w:lang w:eastAsia="en-US"/>
        </w:rPr>
        <w:t>(Mülga:RG-</w:t>
      </w:r>
      <w:r w:rsidR="006100D3">
        <w:rPr>
          <w:rFonts w:eastAsia="Calibri"/>
          <w:b/>
          <w:bCs/>
          <w:color w:val="FF0000"/>
          <w:sz w:val="18"/>
          <w:szCs w:val="18"/>
          <w:lang w:eastAsia="en-US"/>
        </w:rPr>
        <w:t>1</w:t>
      </w:r>
      <w:r w:rsidR="00CA1A89">
        <w:rPr>
          <w:rFonts w:eastAsia="Calibri"/>
          <w:b/>
          <w:bCs/>
          <w:color w:val="FF0000"/>
          <w:sz w:val="18"/>
          <w:szCs w:val="18"/>
          <w:lang w:eastAsia="en-US"/>
        </w:rPr>
        <w:t>6</w:t>
      </w:r>
      <w:r w:rsidR="006100D3" w:rsidRPr="00A918AC">
        <w:rPr>
          <w:rFonts w:eastAsia="Calibri"/>
          <w:b/>
          <w:bCs/>
          <w:color w:val="FF0000"/>
          <w:sz w:val="18"/>
          <w:szCs w:val="18"/>
          <w:lang w:eastAsia="en-US"/>
        </w:rPr>
        <w:t>/0</w:t>
      </w:r>
      <w:r w:rsidR="006100D3">
        <w:rPr>
          <w:rFonts w:eastAsia="Calibri"/>
          <w:b/>
          <w:bCs/>
          <w:color w:val="FF0000"/>
          <w:sz w:val="18"/>
          <w:szCs w:val="18"/>
          <w:lang w:eastAsia="en-US"/>
        </w:rPr>
        <w:t>3</w:t>
      </w:r>
      <w:r w:rsidR="006100D3" w:rsidRPr="00A918AC">
        <w:rPr>
          <w:rFonts w:eastAsia="Calibri"/>
          <w:b/>
          <w:bCs/>
          <w:color w:val="FF0000"/>
          <w:sz w:val="18"/>
          <w:szCs w:val="18"/>
          <w:lang w:eastAsia="en-US"/>
        </w:rPr>
        <w:t>/</w:t>
      </w:r>
      <w:r w:rsidR="006100D3">
        <w:rPr>
          <w:rFonts w:eastAsia="Calibri"/>
          <w:b/>
          <w:bCs/>
          <w:color w:val="FF0000"/>
          <w:sz w:val="18"/>
          <w:szCs w:val="18"/>
          <w:lang w:eastAsia="en-US"/>
        </w:rPr>
        <w:t>2023</w:t>
      </w:r>
      <w:r w:rsidR="006100D3" w:rsidRPr="00A918AC">
        <w:rPr>
          <w:rFonts w:eastAsia="Calibri"/>
          <w:b/>
          <w:bCs/>
          <w:color w:val="FF0000"/>
          <w:sz w:val="18"/>
          <w:szCs w:val="18"/>
          <w:lang w:eastAsia="en-US"/>
        </w:rPr>
        <w:t>-</w:t>
      </w:r>
      <w:r w:rsidR="006100D3">
        <w:rPr>
          <w:rFonts w:eastAsia="Calibri"/>
          <w:b/>
          <w:bCs/>
          <w:color w:val="FF0000"/>
          <w:sz w:val="18"/>
          <w:szCs w:val="18"/>
          <w:lang w:eastAsia="en-US"/>
        </w:rPr>
        <w:t>3213</w:t>
      </w:r>
      <w:r w:rsidR="00306780">
        <w:rPr>
          <w:rFonts w:eastAsia="Calibri"/>
          <w:b/>
          <w:bCs/>
          <w:color w:val="FF0000"/>
          <w:sz w:val="18"/>
          <w:szCs w:val="18"/>
          <w:lang w:eastAsia="en-US"/>
        </w:rPr>
        <w:t>4</w:t>
      </w:r>
      <w:r w:rsidR="006100D3" w:rsidRPr="00A918AC">
        <w:rPr>
          <w:rFonts w:eastAsia="Calibri"/>
          <w:b/>
          <w:bCs/>
          <w:color w:val="FF0000"/>
          <w:sz w:val="18"/>
          <w:szCs w:val="18"/>
          <w:lang w:eastAsia="en-US"/>
        </w:rPr>
        <w:t>/1</w:t>
      </w:r>
      <w:r w:rsidR="006100D3">
        <w:rPr>
          <w:rFonts w:eastAsia="Calibri"/>
          <w:b/>
          <w:bCs/>
          <w:color w:val="FF0000"/>
          <w:sz w:val="18"/>
          <w:szCs w:val="18"/>
          <w:lang w:eastAsia="en-US"/>
        </w:rPr>
        <w:t>7-t</w:t>
      </w:r>
      <w:r w:rsidR="006100D3" w:rsidRPr="00A918AC">
        <w:rPr>
          <w:rFonts w:eastAsia="Calibri"/>
          <w:b/>
          <w:bCs/>
          <w:color w:val="FF0000"/>
          <w:sz w:val="18"/>
          <w:szCs w:val="18"/>
          <w:lang w:eastAsia="en-US"/>
        </w:rPr>
        <w:t xml:space="preserve"> md. Yürürlük: </w:t>
      </w:r>
      <w:r w:rsidR="006100D3">
        <w:rPr>
          <w:rFonts w:eastAsia="Calibri"/>
          <w:b/>
          <w:bCs/>
          <w:color w:val="FF0000"/>
          <w:sz w:val="18"/>
          <w:szCs w:val="18"/>
          <w:lang w:eastAsia="en-US"/>
        </w:rPr>
        <w:t>2</w:t>
      </w:r>
      <w:r w:rsidR="00735A87">
        <w:rPr>
          <w:rFonts w:eastAsia="Calibri"/>
          <w:b/>
          <w:bCs/>
          <w:color w:val="FF0000"/>
          <w:sz w:val="18"/>
          <w:szCs w:val="18"/>
          <w:lang w:eastAsia="en-US"/>
        </w:rPr>
        <w:t>4</w:t>
      </w:r>
      <w:r w:rsidR="006100D3" w:rsidRPr="00A918AC">
        <w:rPr>
          <w:rFonts w:eastAsia="Calibri"/>
          <w:b/>
          <w:bCs/>
          <w:color w:val="FF0000"/>
          <w:sz w:val="18"/>
          <w:szCs w:val="18"/>
          <w:lang w:eastAsia="en-US"/>
        </w:rPr>
        <w:t>/0</w:t>
      </w:r>
      <w:r w:rsidR="006100D3">
        <w:rPr>
          <w:rFonts w:eastAsia="Calibri"/>
          <w:b/>
          <w:bCs/>
          <w:color w:val="FF0000"/>
          <w:sz w:val="18"/>
          <w:szCs w:val="18"/>
          <w:lang w:eastAsia="en-US"/>
        </w:rPr>
        <w:t>3</w:t>
      </w:r>
      <w:r w:rsidR="006100D3" w:rsidRPr="00A918AC">
        <w:rPr>
          <w:rFonts w:eastAsia="Calibri"/>
          <w:b/>
          <w:bCs/>
          <w:color w:val="FF0000"/>
          <w:sz w:val="18"/>
          <w:szCs w:val="18"/>
          <w:lang w:eastAsia="en-US"/>
        </w:rPr>
        <w:t>/20</w:t>
      </w:r>
      <w:r w:rsidR="006100D3">
        <w:rPr>
          <w:rFonts w:eastAsia="Calibri"/>
          <w:b/>
          <w:bCs/>
          <w:color w:val="FF0000"/>
          <w:sz w:val="18"/>
          <w:szCs w:val="18"/>
          <w:lang w:eastAsia="en-US"/>
        </w:rPr>
        <w:t>23</w:t>
      </w:r>
      <w:r w:rsidR="006100D3" w:rsidRPr="00A918AC">
        <w:rPr>
          <w:rFonts w:eastAsia="Calibri"/>
          <w:b/>
          <w:bCs/>
          <w:color w:val="FF0000"/>
          <w:sz w:val="18"/>
          <w:szCs w:val="18"/>
          <w:lang w:eastAsia="en-US"/>
        </w:rPr>
        <w:t xml:space="preserve">) </w:t>
      </w:r>
      <w:r w:rsidRPr="006100D3">
        <w:rPr>
          <w:strike/>
          <w:color w:val="FF0000"/>
          <w:sz w:val="18"/>
          <w:szCs w:val="18"/>
        </w:rPr>
        <w:t>ve Kurumla sözleşmesi devam eden vakıf yüksek öğretim kurumlarıyla işbirliği protokolü bulunan özel hastanelerde</w:t>
      </w:r>
      <w:r w:rsidRPr="00871FE6">
        <w:rPr>
          <w:color w:val="FF0000"/>
          <w:sz w:val="18"/>
          <w:szCs w:val="18"/>
        </w:rPr>
        <w:t xml:space="preserve"> (eğitim verme yetkisi olan klinik) işlem başına en fazla 1 (bir) adet kullanıldığında bedeli Kurumca karşılanır.</w:t>
      </w:r>
    </w:p>
    <w:p w:rsidR="00871FE6" w:rsidRPr="00871FE6" w:rsidRDefault="00871FE6" w:rsidP="00871FE6">
      <w:pPr>
        <w:tabs>
          <w:tab w:val="left" w:pos="284"/>
          <w:tab w:val="left" w:pos="709"/>
        </w:tabs>
        <w:ind w:firstLine="567"/>
        <w:rPr>
          <w:color w:val="FF0000"/>
          <w:sz w:val="18"/>
          <w:szCs w:val="18"/>
        </w:rPr>
      </w:pPr>
      <w:r w:rsidRPr="00871FE6">
        <w:rPr>
          <w:b/>
          <w:color w:val="FF0000"/>
          <w:sz w:val="18"/>
          <w:szCs w:val="18"/>
        </w:rPr>
        <w:tab/>
        <w:t>3.3.30 - Bağ/tendon güçlendirici implantlar: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(1) Kendinden Sütursuz Transosseöz Sistemi, işlem başına en fazla 1 (bir) adet kullanıldığında bedeli Kurumca karşılanır.</w:t>
      </w:r>
    </w:p>
    <w:p w:rsidR="00871FE6" w:rsidRPr="00871FE6" w:rsidRDefault="00871FE6" w:rsidP="00871FE6">
      <w:pPr>
        <w:tabs>
          <w:tab w:val="left" w:pos="709"/>
        </w:tabs>
        <w:ind w:firstLine="708"/>
        <w:jc w:val="both"/>
        <w:rPr>
          <w:color w:val="FF0000"/>
          <w:sz w:val="18"/>
          <w:szCs w:val="18"/>
        </w:rPr>
      </w:pPr>
      <w:r w:rsidRPr="00871FE6">
        <w:rPr>
          <w:color w:val="FF0000"/>
          <w:sz w:val="18"/>
          <w:szCs w:val="18"/>
        </w:rPr>
        <w:t>(2) Transosseöz Sistemi Sütür Taşıyıcı, işlem başına en fazla 1 (bir) adet kullanıldığında bedeli Kurumca karşılanır.</w:t>
      </w:r>
    </w:p>
    <w:p w:rsidR="001A59BC" w:rsidRDefault="001A59BC" w:rsidP="00871FE6">
      <w:pPr>
        <w:tabs>
          <w:tab w:val="left" w:pos="284"/>
          <w:tab w:val="left" w:pos="709"/>
        </w:tabs>
        <w:ind w:firstLine="567"/>
        <w:rPr>
          <w:b/>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(Mülga:RG-</w:t>
      </w:r>
      <w:r w:rsidR="00A51E17">
        <w:rPr>
          <w:rFonts w:eastAsia="Calibri"/>
          <w:b/>
          <w:bCs/>
          <w:color w:val="FF0000"/>
          <w:sz w:val="18"/>
          <w:szCs w:val="18"/>
          <w:lang w:eastAsia="en-US"/>
        </w:rPr>
        <w:t xml:space="preserve"> </w:t>
      </w:r>
      <w:r w:rsidR="005C334F">
        <w:rPr>
          <w:rFonts w:eastAsia="Calibri"/>
          <w:b/>
          <w:bCs/>
          <w:color w:val="FF0000"/>
          <w:sz w:val="18"/>
          <w:szCs w:val="18"/>
          <w:lang w:eastAsia="en-US"/>
        </w:rPr>
        <w:t>2</w:t>
      </w:r>
      <w:r w:rsidR="004F48C3">
        <w:rPr>
          <w:rFonts w:eastAsia="Calibri"/>
          <w:b/>
          <w:bCs/>
          <w:color w:val="FF0000"/>
          <w:sz w:val="18"/>
          <w:szCs w:val="18"/>
          <w:lang w:eastAsia="en-US"/>
        </w:rPr>
        <w:t>5</w:t>
      </w:r>
      <w:r w:rsidRPr="00A918AC">
        <w:rPr>
          <w:rFonts w:eastAsia="Calibri"/>
          <w:b/>
          <w:bCs/>
          <w:color w:val="FF0000"/>
          <w:sz w:val="18"/>
          <w:szCs w:val="18"/>
          <w:lang w:eastAsia="en-US"/>
        </w:rPr>
        <w:t>/0</w:t>
      </w:r>
      <w:r>
        <w:rPr>
          <w:rFonts w:eastAsia="Calibri"/>
          <w:b/>
          <w:bCs/>
          <w:color w:val="FF0000"/>
          <w:sz w:val="18"/>
          <w:szCs w:val="18"/>
          <w:lang w:eastAsia="en-US"/>
        </w:rPr>
        <w:t>9</w:t>
      </w:r>
      <w:r w:rsidRPr="00A918AC">
        <w:rPr>
          <w:rFonts w:eastAsia="Calibri"/>
          <w:b/>
          <w:bCs/>
          <w:color w:val="FF0000"/>
          <w:sz w:val="18"/>
          <w:szCs w:val="18"/>
          <w:lang w:eastAsia="en-US"/>
        </w:rPr>
        <w:t>/</w:t>
      </w:r>
      <w:r>
        <w:rPr>
          <w:rFonts w:eastAsia="Calibri"/>
          <w:b/>
          <w:bCs/>
          <w:color w:val="FF0000"/>
          <w:sz w:val="18"/>
          <w:szCs w:val="18"/>
          <w:lang w:eastAsia="en-US"/>
        </w:rPr>
        <w:t>2024</w:t>
      </w:r>
      <w:r w:rsidRPr="00A918AC">
        <w:rPr>
          <w:rFonts w:eastAsia="Calibri"/>
          <w:b/>
          <w:bCs/>
          <w:color w:val="FF0000"/>
          <w:sz w:val="18"/>
          <w:szCs w:val="18"/>
          <w:lang w:eastAsia="en-US"/>
        </w:rPr>
        <w:t>-</w:t>
      </w:r>
      <w:r>
        <w:rPr>
          <w:rFonts w:eastAsia="Calibri"/>
          <w:b/>
          <w:bCs/>
          <w:color w:val="FF0000"/>
          <w:sz w:val="18"/>
          <w:szCs w:val="18"/>
          <w:lang w:eastAsia="en-US"/>
        </w:rPr>
        <w:t>326</w:t>
      </w:r>
      <w:r w:rsidR="004F48C3">
        <w:rPr>
          <w:rFonts w:eastAsia="Calibri"/>
          <w:b/>
          <w:bCs/>
          <w:color w:val="FF0000"/>
          <w:sz w:val="18"/>
          <w:szCs w:val="18"/>
          <w:lang w:eastAsia="en-US"/>
        </w:rPr>
        <w:t>73</w:t>
      </w:r>
      <w:r w:rsidRPr="00A918AC">
        <w:rPr>
          <w:rFonts w:eastAsia="Calibri"/>
          <w:b/>
          <w:bCs/>
          <w:color w:val="FF0000"/>
          <w:sz w:val="18"/>
          <w:szCs w:val="18"/>
          <w:lang w:eastAsia="en-US"/>
        </w:rPr>
        <w:t>/</w:t>
      </w:r>
      <w:r w:rsidR="00A51E17">
        <w:rPr>
          <w:rFonts w:eastAsia="Calibri"/>
          <w:b/>
          <w:bCs/>
          <w:color w:val="FF0000"/>
          <w:sz w:val="18"/>
          <w:szCs w:val="18"/>
          <w:lang w:eastAsia="en-US"/>
        </w:rPr>
        <w:t xml:space="preserve"> </w:t>
      </w:r>
      <w:r>
        <w:rPr>
          <w:rFonts w:eastAsia="Calibri"/>
          <w:b/>
          <w:bCs/>
          <w:color w:val="FF0000"/>
          <w:sz w:val="18"/>
          <w:szCs w:val="18"/>
          <w:lang w:eastAsia="en-US"/>
        </w:rPr>
        <w:t>6</w:t>
      </w:r>
      <w:r w:rsidRPr="00A918AC">
        <w:rPr>
          <w:rFonts w:eastAsia="Calibri"/>
          <w:b/>
          <w:bCs/>
          <w:color w:val="FF0000"/>
          <w:sz w:val="18"/>
          <w:szCs w:val="18"/>
          <w:lang w:eastAsia="en-US"/>
        </w:rPr>
        <w:t xml:space="preserve"> md. Yürürlük:</w:t>
      </w:r>
      <w:r w:rsidR="00A51E17">
        <w:rPr>
          <w:rFonts w:eastAsia="Calibri"/>
          <w:b/>
          <w:bCs/>
          <w:color w:val="FF0000"/>
          <w:sz w:val="18"/>
          <w:szCs w:val="18"/>
          <w:lang w:eastAsia="en-US"/>
        </w:rPr>
        <w:t xml:space="preserve"> </w:t>
      </w:r>
      <w:r>
        <w:rPr>
          <w:rFonts w:eastAsia="Calibri"/>
          <w:b/>
          <w:bCs/>
          <w:color w:val="FF0000"/>
          <w:sz w:val="18"/>
          <w:szCs w:val="18"/>
          <w:lang w:eastAsia="en-US"/>
        </w:rPr>
        <w:t>20</w:t>
      </w:r>
      <w:r w:rsidRPr="00A918AC">
        <w:rPr>
          <w:rFonts w:eastAsia="Calibri"/>
          <w:b/>
          <w:bCs/>
          <w:color w:val="FF0000"/>
          <w:sz w:val="18"/>
          <w:szCs w:val="18"/>
          <w:lang w:eastAsia="en-US"/>
        </w:rPr>
        <w:t>/0</w:t>
      </w:r>
      <w:r>
        <w:rPr>
          <w:rFonts w:eastAsia="Calibri"/>
          <w:b/>
          <w:bCs/>
          <w:color w:val="FF0000"/>
          <w:sz w:val="18"/>
          <w:szCs w:val="18"/>
          <w:lang w:eastAsia="en-US"/>
        </w:rPr>
        <w:t>8</w:t>
      </w:r>
      <w:r w:rsidRPr="00A918AC">
        <w:rPr>
          <w:rFonts w:eastAsia="Calibri"/>
          <w:b/>
          <w:bCs/>
          <w:color w:val="FF0000"/>
          <w:sz w:val="18"/>
          <w:szCs w:val="18"/>
          <w:lang w:eastAsia="en-US"/>
        </w:rPr>
        <w:t>/20</w:t>
      </w:r>
      <w:r>
        <w:rPr>
          <w:rFonts w:eastAsia="Calibri"/>
          <w:b/>
          <w:bCs/>
          <w:color w:val="FF0000"/>
          <w:sz w:val="18"/>
          <w:szCs w:val="18"/>
          <w:lang w:eastAsia="en-US"/>
        </w:rPr>
        <w:t>24</w:t>
      </w:r>
      <w:r w:rsidRPr="00A918AC">
        <w:rPr>
          <w:rFonts w:eastAsia="Calibri"/>
          <w:b/>
          <w:bCs/>
          <w:color w:val="FF0000"/>
          <w:sz w:val="18"/>
          <w:szCs w:val="18"/>
          <w:lang w:eastAsia="en-US"/>
        </w:rPr>
        <w:t>)</w:t>
      </w:r>
    </w:p>
    <w:p w:rsidR="00871FE6" w:rsidRPr="001A59BC" w:rsidRDefault="00871FE6" w:rsidP="00871FE6">
      <w:pPr>
        <w:tabs>
          <w:tab w:val="left" w:pos="284"/>
          <w:tab w:val="left" w:pos="709"/>
        </w:tabs>
        <w:ind w:firstLine="567"/>
        <w:rPr>
          <w:strike/>
          <w:color w:val="FF0000"/>
          <w:sz w:val="18"/>
          <w:szCs w:val="18"/>
        </w:rPr>
      </w:pPr>
      <w:r w:rsidRPr="00871FE6">
        <w:rPr>
          <w:b/>
          <w:color w:val="FF0000"/>
          <w:sz w:val="18"/>
          <w:szCs w:val="18"/>
        </w:rPr>
        <w:tab/>
      </w:r>
      <w:r w:rsidRPr="001A59BC">
        <w:rPr>
          <w:b/>
          <w:strike/>
          <w:color w:val="FF0000"/>
          <w:sz w:val="18"/>
          <w:szCs w:val="18"/>
        </w:rPr>
        <w:t>3.3.31 - Biyoçözünür kompresyon/antibiyotikli/antibiyotiksiz internal fiksasyon vidaları:</w:t>
      </w:r>
    </w:p>
    <w:p w:rsidR="00871FE6" w:rsidRPr="001A59BC" w:rsidRDefault="00871FE6" w:rsidP="00871FE6">
      <w:pPr>
        <w:tabs>
          <w:tab w:val="left" w:pos="709"/>
        </w:tabs>
        <w:jc w:val="both"/>
        <w:rPr>
          <w:strike/>
          <w:color w:val="FF0000"/>
          <w:sz w:val="18"/>
          <w:szCs w:val="18"/>
        </w:rPr>
      </w:pPr>
      <w:r w:rsidRPr="00112EB2">
        <w:rPr>
          <w:color w:val="FF0000"/>
          <w:sz w:val="18"/>
          <w:szCs w:val="18"/>
        </w:rPr>
        <w:t xml:space="preserve">                </w:t>
      </w:r>
      <w:r w:rsidRPr="001A59BC">
        <w:rPr>
          <w:strike/>
          <w:color w:val="FF0000"/>
          <w:sz w:val="18"/>
          <w:szCs w:val="18"/>
        </w:rPr>
        <w:t>(1) Kanüllü Biyoçözünür Kompresyon/Antibiyotikli/Antibiyotiksiz İnternal Fikasyon Vidası, işlem başına en fazla 2 (iki) adet kullanıldığında bedelleri Kurumca karşılanır.</w:t>
      </w:r>
    </w:p>
    <w:p w:rsidR="00871FE6" w:rsidRPr="001A59BC" w:rsidRDefault="00871FE6" w:rsidP="00871FE6">
      <w:pPr>
        <w:tabs>
          <w:tab w:val="left" w:pos="709"/>
        </w:tabs>
        <w:jc w:val="both"/>
        <w:rPr>
          <w:strike/>
          <w:color w:val="FF0000"/>
          <w:sz w:val="18"/>
          <w:szCs w:val="18"/>
        </w:rPr>
      </w:pPr>
      <w:r w:rsidRPr="00112EB2">
        <w:rPr>
          <w:color w:val="FF0000"/>
          <w:sz w:val="18"/>
          <w:szCs w:val="18"/>
        </w:rPr>
        <w:tab/>
      </w:r>
      <w:r w:rsidRPr="001A59BC">
        <w:rPr>
          <w:strike/>
          <w:color w:val="FF0000"/>
          <w:sz w:val="18"/>
          <w:szCs w:val="18"/>
        </w:rPr>
        <w:t>(2) Kanülsüz Biyoçözünür Kompresyon/Antibiyotikli/Antibiyotiksiz İnternal Fikasyon Vidası, işlem başına en fazla 2 (iki) adet kullanıldığında bedelleri Kurumca karşılanır.</w:t>
      </w:r>
    </w:p>
    <w:p w:rsidR="00871FE6" w:rsidRPr="001A59BC" w:rsidRDefault="00871FE6" w:rsidP="00871FE6">
      <w:pPr>
        <w:tabs>
          <w:tab w:val="left" w:pos="709"/>
        </w:tabs>
        <w:jc w:val="both"/>
        <w:outlineLvl w:val="4"/>
        <w:rPr>
          <w:strike/>
          <w:color w:val="FF0000"/>
          <w:sz w:val="18"/>
          <w:szCs w:val="18"/>
        </w:rPr>
      </w:pPr>
      <w:r w:rsidRPr="00112EB2">
        <w:rPr>
          <w:b/>
          <w:bCs/>
          <w:color w:val="FF0000"/>
          <w:sz w:val="18"/>
          <w:szCs w:val="18"/>
        </w:rPr>
        <w:tab/>
      </w:r>
      <w:r w:rsidRPr="001A59BC">
        <w:rPr>
          <w:strike/>
          <w:color w:val="FF0000"/>
          <w:sz w:val="18"/>
          <w:szCs w:val="18"/>
        </w:rPr>
        <w:t xml:space="preserve">(3) Eklem içi kırıklarda ve artroskopik cerrahide kullanılması halinde bedeli Kurumca karşılanır. </w:t>
      </w:r>
    </w:p>
    <w:p w:rsidR="00871FE6" w:rsidRPr="001A59BC" w:rsidRDefault="00871FE6" w:rsidP="00871FE6">
      <w:pPr>
        <w:tabs>
          <w:tab w:val="left" w:pos="709"/>
        </w:tabs>
        <w:ind w:firstLine="709"/>
        <w:contextualSpacing/>
        <w:jc w:val="both"/>
        <w:rPr>
          <w:strike/>
          <w:color w:val="FF0000"/>
          <w:sz w:val="18"/>
          <w:szCs w:val="18"/>
        </w:rPr>
      </w:pPr>
      <w:r w:rsidRPr="001A59BC">
        <w:rPr>
          <w:strike/>
          <w:color w:val="FF0000"/>
          <w:sz w:val="18"/>
          <w:szCs w:val="18"/>
        </w:rPr>
        <w:t>(4) TV5680 SUT kodlu tıbbi malzemenin TV1080 ve TV1090 SUT kodları ile birlikte fatura edilmesi halinde bedeli Kurumca karşılanmaz.</w:t>
      </w:r>
    </w:p>
    <w:p w:rsidR="00377B06" w:rsidRPr="001A59BC" w:rsidRDefault="00377B06" w:rsidP="00871FE6">
      <w:pPr>
        <w:tabs>
          <w:tab w:val="left" w:pos="709"/>
        </w:tabs>
        <w:ind w:firstLine="709"/>
        <w:contextualSpacing/>
        <w:jc w:val="both"/>
        <w:rPr>
          <w:rFonts w:eastAsia="Calibri"/>
          <w:b/>
          <w:bCs/>
          <w:strike/>
          <w:sz w:val="18"/>
          <w:szCs w:val="18"/>
          <w:lang w:eastAsia="en-US"/>
        </w:rPr>
      </w:pPr>
      <w:r w:rsidRPr="001A59BC">
        <w:rPr>
          <w:rFonts w:eastAsia="Calibri"/>
          <w:b/>
          <w:bCs/>
          <w:strike/>
          <w:sz w:val="18"/>
          <w:szCs w:val="18"/>
          <w:lang w:eastAsia="en-US"/>
        </w:rPr>
        <w:t>(Ek:RG-2</w:t>
      </w:r>
      <w:r w:rsidR="00C21D3A" w:rsidRPr="001A59BC">
        <w:rPr>
          <w:rFonts w:eastAsia="Calibri"/>
          <w:b/>
          <w:bCs/>
          <w:strike/>
          <w:sz w:val="18"/>
          <w:szCs w:val="18"/>
          <w:lang w:eastAsia="en-US"/>
        </w:rPr>
        <w:t>5</w:t>
      </w:r>
      <w:r w:rsidRPr="001A59BC">
        <w:rPr>
          <w:rFonts w:eastAsia="Calibri"/>
          <w:b/>
          <w:bCs/>
          <w:strike/>
          <w:sz w:val="18"/>
          <w:szCs w:val="18"/>
          <w:lang w:eastAsia="en-US"/>
        </w:rPr>
        <w:t>/02/2024-324</w:t>
      </w:r>
      <w:r w:rsidR="00C21D3A" w:rsidRPr="001A59BC">
        <w:rPr>
          <w:rFonts w:eastAsia="Calibri"/>
          <w:b/>
          <w:bCs/>
          <w:strike/>
          <w:sz w:val="18"/>
          <w:szCs w:val="18"/>
          <w:lang w:eastAsia="en-US"/>
        </w:rPr>
        <w:t>71</w:t>
      </w:r>
      <w:r w:rsidRPr="001A59BC">
        <w:rPr>
          <w:rFonts w:eastAsia="Calibri"/>
          <w:b/>
          <w:bCs/>
          <w:strike/>
          <w:sz w:val="18"/>
          <w:szCs w:val="18"/>
          <w:lang w:eastAsia="en-US"/>
        </w:rPr>
        <w:t>/1 md. Yürürlük:02/03/2024)</w:t>
      </w:r>
    </w:p>
    <w:p w:rsidR="00377B06" w:rsidRPr="001A59BC" w:rsidRDefault="00377B06" w:rsidP="00871FE6">
      <w:pPr>
        <w:tabs>
          <w:tab w:val="left" w:pos="709"/>
        </w:tabs>
        <w:ind w:firstLine="709"/>
        <w:contextualSpacing/>
        <w:jc w:val="both"/>
        <w:rPr>
          <w:strike/>
          <w:color w:val="FF0000"/>
          <w:sz w:val="18"/>
          <w:szCs w:val="18"/>
          <w:lang w:eastAsia="en-US"/>
        </w:rPr>
      </w:pPr>
      <w:r w:rsidRPr="001A59BC">
        <w:rPr>
          <w:bCs/>
          <w:strike/>
          <w:sz w:val="18"/>
          <w:szCs w:val="18"/>
        </w:rPr>
        <w:t>(5) Eğitim verme yetkisi bulunan üçüncü basamak resmi sağlık hizmeti sunucularınca kullanılması halinde Kurumca bedeli karşılanır.</w:t>
      </w:r>
    </w:p>
    <w:p w:rsidR="00871FE6" w:rsidRPr="00871FE6" w:rsidRDefault="00871FE6" w:rsidP="00871FE6">
      <w:pPr>
        <w:tabs>
          <w:tab w:val="left" w:pos="709"/>
        </w:tabs>
        <w:ind w:firstLine="567"/>
        <w:jc w:val="both"/>
        <w:rPr>
          <w:b/>
          <w:noProof/>
          <w:color w:val="FF0000"/>
          <w:sz w:val="18"/>
          <w:szCs w:val="18"/>
        </w:rPr>
      </w:pPr>
      <w:r w:rsidRPr="00871FE6">
        <w:rPr>
          <w:b/>
          <w:noProof/>
          <w:color w:val="FF0000"/>
          <w:sz w:val="18"/>
          <w:szCs w:val="18"/>
        </w:rPr>
        <w:tab/>
        <w:t xml:space="preserve">3.3.32 - İşitme cihazı ve kulak kalıbı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(1) Dijital programlanabilir işitme cihazlarının bedelleri Kurumca karşılanır. Kurumca bedeli karşılanacak olan kulak arkası veya kulak içi/kanal içi dijital programlanabilir işitme cihazları asgari;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Otomatik veya manuel ses kontrol sistemi, maksimum çıkış kontrol sistemi, kazanç kontrol sistemi,</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b) En az dört kanal (Kanaldan bağımsız-channel free sinyal işleme özellikli cihazlarda bu özellik aranmaz.),</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FM sistem uyumu (18 yaş üzeri hastalarda ve kulak içi/kanal içi cihazlarda bu şart aranmaz),</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ç) Gürültü azaltıcı ve feedback yönetimi,</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d) Çift mikrofon (kulak içi/kanal içi cihazda bu şart aranmaz),</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özelliklerine sahip olmalıdır. 13 (on üç) yaş altı hastalarda kulak içi/kanal içi cihaz kullanıldığı takdirde bedeli Kurumca karşılanmaz.</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(2) İşitme cihazı bedellerinin ödenebilmesi için SUT’un 5.3.2 numaralı maddesinde tanımlanan belgelere ilave olarak;</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0-4 yaş çocuklar için işitsel beyin sapı odyometrisi (ABR Testi) ve otoakustik emisyon ile birlikte davranım odyometri testi sonucunun kulak burun boğaz hastalıkları uzman hekimi veya odyolog tarafından imza ve kaşesinin bulunduğu onaylanmış aslı,</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b) 4 yaş üzeri saf ses odyometri testi yapılan hastalar için saf ses odyometri testinin, kulak burun boğaz hastalıkları uzman hekimi veya odyolog veya odyometrist tarafından onaylanmış aslı,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4 yaş üzeri saf ses odyometri testi yapılamayan hastalar için işitsel beyin sapı odyometrisi (ABR Testi) ve otoakustik emisyon ile birlikte davranım odyometri testi sonucunun kulak burun boğaz hastalıkları uzman hekimi veya odyolog tarafından imza ve kaşesinin bulunduğu onaylanmış aslı,</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 xml:space="preserve">istenecektir. Belirtilen odyolojik testlerin tamamının sağlık kurulu raporunun düzenlendiği sağlık </w:t>
      </w:r>
      <w:r w:rsidRPr="00871FE6">
        <w:rPr>
          <w:color w:val="FF0000"/>
          <w:sz w:val="18"/>
          <w:szCs w:val="18"/>
        </w:rPr>
        <w:t>hizmeti sunucusunca</w:t>
      </w:r>
      <w:r w:rsidRPr="00871FE6">
        <w:rPr>
          <w:bCs/>
          <w:color w:val="FF0000"/>
          <w:sz w:val="18"/>
          <w:szCs w:val="18"/>
        </w:rPr>
        <w:t xml:space="preserve"> yapılmış olması gerekmekte olup, odyolojik test sonuçları 6 (altı) ay süreyle geçerlidir.</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(3) İşitme eşiği tayini ABR testi ile yapılması gerekenlerde, 500 veya 1000 Hz Tonal ABR eşikleri ve klik ABR de elde edilen eşikler test rapor kısmında dB nHL olarak belirtilmelidir.</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(4) İşitme eşiği tayini saf ses odyometri testi ile yapılmışsa; test en az 500-1000-2000-4000 Hz frekanslarında hava yolu ve 500-1000-2000-4000 Hz frekanslarında kemik yolu işitme eşiklerini ve konuşmayı ayırt etme test sonuçlarını içermelidir. 8 (sekiz) yaş altı çocuklarda konuşmayı ayırt etme skoru şartı aranmaz. 8 (sekiz) yaş ve üzerinde konuşmayı ayırt etme testinin yapılamadığı durumlarda ise gerekçenin (hastanın Türkçe bilmemesi, serabral palsi, motor mental retardasyon, afazi gibi) sağlık kurulu raporunda belirtilmesi gereklidir.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(5)  İşitme cihazı bedelinin Kurumca karşılanabilmesi için;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a) 0-18 yaş çocuklarda; işitme cihazı temini için sağlık kurulu raporlarının, en az 1 (bir) kulak burun boğaz hastalıkları uzman hekiminin yer aldığı, üçüncü basamak resmi sağlık hizmeti sunucularınca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düzenlenmesi gerekmektedir.</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ab/>
        <w:t xml:space="preserve">b) 18 (on sekiz) yaş üzeri hastalarda işitme cihazı temini için sağlık kurulu raporlarının en az 1 (bir) kulak burun boğaz hastalıkları uzman hekiminin yer aldığı, resmi sağlık hizmeti sunucularınca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hastanelerce</w:t>
      </w:r>
      <w:r w:rsidRPr="00871FE6">
        <w:rPr>
          <w:bCs/>
          <w:color w:val="FF0000"/>
          <w:sz w:val="18"/>
          <w:szCs w:val="18"/>
        </w:rPr>
        <w:t xml:space="preserve"> düzenlenmesi gerekmektedir.</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c) Sağlık kurulu raporlarında kalıcı işitme kaybı olduğu ve bu fıkranın (ç) bendinde belirtilen odyolojik kriterleri sağladığının belirtilmesi gerekmektedir.</w:t>
      </w:r>
    </w:p>
    <w:p w:rsidR="00871FE6" w:rsidRPr="00871FE6" w:rsidRDefault="00871FE6" w:rsidP="00871FE6">
      <w:pPr>
        <w:tabs>
          <w:tab w:val="left" w:pos="709"/>
          <w:tab w:val="left" w:pos="993"/>
        </w:tabs>
        <w:ind w:firstLine="709"/>
        <w:jc w:val="both"/>
        <w:rPr>
          <w:bCs/>
          <w:color w:val="FF0000"/>
          <w:sz w:val="18"/>
          <w:szCs w:val="18"/>
        </w:rPr>
      </w:pPr>
      <w:r w:rsidRPr="00871FE6">
        <w:rPr>
          <w:bCs/>
          <w:color w:val="FF0000"/>
          <w:sz w:val="18"/>
          <w:szCs w:val="18"/>
        </w:rPr>
        <w:t xml:space="preserve">ç) İşitme eşikleri saf ses odyometri testi veya davranım odyometri testi ile belirlenmiş ise ilgili kulakta 500-1000-2000-4000 Hz frekanslarında </w:t>
      </w:r>
      <w:r w:rsidRPr="00871FE6">
        <w:rPr>
          <w:rFonts w:eastAsia="Calibri"/>
          <w:color w:val="FF0000"/>
          <w:sz w:val="18"/>
          <w:szCs w:val="18"/>
        </w:rPr>
        <w:t xml:space="preserve">hava yolu saf ses ortalamasının </w:t>
      </w:r>
      <w:r w:rsidRPr="00871FE6">
        <w:rPr>
          <w:bCs/>
          <w:color w:val="FF0000"/>
          <w:sz w:val="18"/>
          <w:szCs w:val="18"/>
        </w:rPr>
        <w:t xml:space="preserve">26 dB ve üzerinde, ABR ile belirlenmiş ise </w:t>
      </w:r>
      <w:r w:rsidRPr="00871FE6">
        <w:rPr>
          <w:rFonts w:eastAsia="Calibri"/>
          <w:color w:val="FF0000"/>
          <w:sz w:val="18"/>
          <w:szCs w:val="18"/>
        </w:rPr>
        <w:t>Tonal ve Klik ABR’de</w:t>
      </w:r>
      <w:r w:rsidRPr="00871FE6">
        <w:rPr>
          <w:bCs/>
          <w:color w:val="FF0000"/>
          <w:sz w:val="18"/>
          <w:szCs w:val="18"/>
        </w:rPr>
        <w:t xml:space="preserve"> elde edilen eşiklerin 30 dB ve üzerinde olması gerekmektedir.</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lastRenderedPageBreak/>
        <w:tab/>
        <w:t xml:space="preserve">(6) Resmi sağlık hizmeti sunucularında </w:t>
      </w:r>
      <w:r w:rsidR="00721809" w:rsidRPr="00A918AC">
        <w:rPr>
          <w:rFonts w:eastAsia="Calibri"/>
          <w:b/>
          <w:bCs/>
          <w:color w:val="FF0000"/>
          <w:sz w:val="18"/>
          <w:szCs w:val="18"/>
          <w:lang w:eastAsia="en-US"/>
        </w:rPr>
        <w:t>(Mülga:RG-</w:t>
      </w:r>
      <w:r w:rsidR="00721809">
        <w:rPr>
          <w:rFonts w:eastAsia="Calibri"/>
          <w:b/>
          <w:bCs/>
          <w:color w:val="FF0000"/>
          <w:sz w:val="18"/>
          <w:szCs w:val="18"/>
          <w:lang w:eastAsia="en-US"/>
        </w:rPr>
        <w:t>1</w:t>
      </w:r>
      <w:r w:rsidR="00CA1A89">
        <w:rPr>
          <w:rFonts w:eastAsia="Calibri"/>
          <w:b/>
          <w:bCs/>
          <w:color w:val="FF0000"/>
          <w:sz w:val="18"/>
          <w:szCs w:val="18"/>
          <w:lang w:eastAsia="en-US"/>
        </w:rPr>
        <w:t>6</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2023</w:t>
      </w:r>
      <w:r w:rsidR="00721809" w:rsidRPr="00A918AC">
        <w:rPr>
          <w:rFonts w:eastAsia="Calibri"/>
          <w:b/>
          <w:bCs/>
          <w:color w:val="FF0000"/>
          <w:sz w:val="18"/>
          <w:szCs w:val="18"/>
          <w:lang w:eastAsia="en-US"/>
        </w:rPr>
        <w:t>-</w:t>
      </w:r>
      <w:r w:rsidR="00721809">
        <w:rPr>
          <w:rFonts w:eastAsia="Calibri"/>
          <w:b/>
          <w:bCs/>
          <w:color w:val="FF0000"/>
          <w:sz w:val="18"/>
          <w:szCs w:val="18"/>
          <w:lang w:eastAsia="en-US"/>
        </w:rPr>
        <w:t>3213</w:t>
      </w:r>
      <w:r w:rsidR="00591CF6">
        <w:rPr>
          <w:rFonts w:eastAsia="Calibri"/>
          <w:b/>
          <w:bCs/>
          <w:color w:val="FF0000"/>
          <w:sz w:val="18"/>
          <w:szCs w:val="18"/>
          <w:lang w:eastAsia="en-US"/>
        </w:rPr>
        <w:t>4</w:t>
      </w:r>
      <w:r w:rsidR="00721809" w:rsidRPr="00A918AC">
        <w:rPr>
          <w:rFonts w:eastAsia="Calibri"/>
          <w:b/>
          <w:bCs/>
          <w:color w:val="FF0000"/>
          <w:sz w:val="18"/>
          <w:szCs w:val="18"/>
          <w:lang w:eastAsia="en-US"/>
        </w:rPr>
        <w:t>/1</w:t>
      </w:r>
      <w:r w:rsidR="00721809">
        <w:rPr>
          <w:rFonts w:eastAsia="Calibri"/>
          <w:b/>
          <w:bCs/>
          <w:color w:val="FF0000"/>
          <w:sz w:val="18"/>
          <w:szCs w:val="18"/>
          <w:lang w:eastAsia="en-US"/>
        </w:rPr>
        <w:t>7-u</w:t>
      </w:r>
      <w:r w:rsidR="00721809" w:rsidRPr="00A918AC">
        <w:rPr>
          <w:rFonts w:eastAsia="Calibri"/>
          <w:b/>
          <w:bCs/>
          <w:color w:val="FF0000"/>
          <w:sz w:val="18"/>
          <w:szCs w:val="18"/>
          <w:lang w:eastAsia="en-US"/>
        </w:rPr>
        <w:t xml:space="preserve"> md. Yürürlük:</w:t>
      </w:r>
      <w:r w:rsidR="00721809">
        <w:rPr>
          <w:rFonts w:eastAsia="Calibri"/>
          <w:b/>
          <w:bCs/>
          <w:color w:val="FF0000"/>
          <w:sz w:val="18"/>
          <w:szCs w:val="18"/>
          <w:lang w:eastAsia="en-US"/>
        </w:rPr>
        <w:t>2</w:t>
      </w:r>
      <w:r w:rsidR="00735A87">
        <w:rPr>
          <w:rFonts w:eastAsia="Calibri"/>
          <w:b/>
          <w:bCs/>
          <w:color w:val="FF0000"/>
          <w:sz w:val="18"/>
          <w:szCs w:val="18"/>
          <w:lang w:eastAsia="en-US"/>
        </w:rPr>
        <w:t>4</w:t>
      </w:r>
      <w:r w:rsidR="00721809" w:rsidRPr="00A918AC">
        <w:rPr>
          <w:rFonts w:eastAsia="Calibri"/>
          <w:b/>
          <w:bCs/>
          <w:color w:val="FF0000"/>
          <w:sz w:val="18"/>
          <w:szCs w:val="18"/>
          <w:lang w:eastAsia="en-US"/>
        </w:rPr>
        <w:t>/0</w:t>
      </w:r>
      <w:r w:rsidR="00721809">
        <w:rPr>
          <w:rFonts w:eastAsia="Calibri"/>
          <w:b/>
          <w:bCs/>
          <w:color w:val="FF0000"/>
          <w:sz w:val="18"/>
          <w:szCs w:val="18"/>
          <w:lang w:eastAsia="en-US"/>
        </w:rPr>
        <w:t>3</w:t>
      </w:r>
      <w:r w:rsidR="00721809" w:rsidRPr="00A918AC">
        <w:rPr>
          <w:rFonts w:eastAsia="Calibri"/>
          <w:b/>
          <w:bCs/>
          <w:color w:val="FF0000"/>
          <w:sz w:val="18"/>
          <w:szCs w:val="18"/>
          <w:lang w:eastAsia="en-US"/>
        </w:rPr>
        <w:t>/20</w:t>
      </w:r>
      <w:r w:rsidR="00721809">
        <w:rPr>
          <w:rFonts w:eastAsia="Calibri"/>
          <w:b/>
          <w:bCs/>
          <w:color w:val="FF0000"/>
          <w:sz w:val="18"/>
          <w:szCs w:val="18"/>
          <w:lang w:eastAsia="en-US"/>
        </w:rPr>
        <w:t>23</w:t>
      </w:r>
      <w:r w:rsidR="00721809" w:rsidRPr="00A918AC">
        <w:rPr>
          <w:rFonts w:eastAsia="Calibri"/>
          <w:b/>
          <w:bCs/>
          <w:color w:val="FF0000"/>
          <w:sz w:val="18"/>
          <w:szCs w:val="18"/>
          <w:lang w:eastAsia="en-US"/>
        </w:rPr>
        <w:t xml:space="preserve">) </w:t>
      </w:r>
      <w:r w:rsidRPr="00721809">
        <w:rPr>
          <w:bCs/>
          <w:strike/>
          <w:color w:val="FF0000"/>
          <w:sz w:val="18"/>
          <w:szCs w:val="18"/>
        </w:rPr>
        <w:t>ve Kurumla sözleşmesi devam eden vakıf yüksek öğretim kurumlarıyla işbirliği protokolü bulunan özel hastanelerde</w:t>
      </w:r>
      <w:r w:rsidRPr="00871FE6">
        <w:rPr>
          <w:bCs/>
          <w:color w:val="FF0000"/>
          <w:sz w:val="18"/>
          <w:szCs w:val="18"/>
        </w:rPr>
        <w:t xml:space="preserve"> görevli kulak burun boğaz hastalıkları uzman hekimi raporuna istinaden; 13 (on üç) yaş altı hastalarda 6 (altı) ayda 1 (bir) defa, 13 (on üç) yaş üzeri hastalarda ise yılda 1 (bir) defa işitme cihazı kulak kalıbı bedelleri Kurumca karşılanır. Ancak, işitme cihazlarının ilk kez alınması aşamasında kulak kalıbı bedelleri Kurumca karşılanmaz. </w:t>
      </w:r>
    </w:p>
    <w:p w:rsidR="00871FE6" w:rsidRPr="00871FE6" w:rsidRDefault="00871FE6" w:rsidP="00871FE6">
      <w:pPr>
        <w:tabs>
          <w:tab w:val="left" w:pos="709"/>
          <w:tab w:val="left" w:pos="993"/>
        </w:tabs>
        <w:jc w:val="both"/>
        <w:rPr>
          <w:bCs/>
          <w:color w:val="FF0000"/>
          <w:sz w:val="18"/>
          <w:szCs w:val="18"/>
        </w:rPr>
      </w:pPr>
      <w:r w:rsidRPr="00871FE6">
        <w:rPr>
          <w:bCs/>
          <w:color w:val="FF0000"/>
          <w:sz w:val="18"/>
          <w:szCs w:val="18"/>
        </w:rPr>
        <w:t xml:space="preserve">                (7) 18 yaş altı çocuklar için belirlenmiş olan işitme cihazı tutarı; 0-4 yaş için %80, 5-12 yaş için %60 ve 13-18 yaş için %50 oranında artırılarak Kurumca bedeli karşılanır. </w:t>
      </w:r>
    </w:p>
    <w:p w:rsidR="00871FE6" w:rsidRPr="00871FE6" w:rsidRDefault="00871FE6" w:rsidP="00871FE6">
      <w:pPr>
        <w:tabs>
          <w:tab w:val="left" w:pos="284"/>
          <w:tab w:val="left" w:pos="709"/>
        </w:tabs>
        <w:ind w:firstLine="567"/>
        <w:jc w:val="both"/>
        <w:rPr>
          <w:bCs/>
          <w:color w:val="FF0000"/>
          <w:sz w:val="18"/>
          <w:szCs w:val="18"/>
        </w:rPr>
      </w:pPr>
      <w:r w:rsidRPr="00871FE6">
        <w:rPr>
          <w:b/>
          <w:bCs/>
          <w:color w:val="FF0000"/>
          <w:sz w:val="18"/>
          <w:szCs w:val="18"/>
        </w:rPr>
        <w:tab/>
        <w:t>3.3.33 - İşitsel implantlar</w:t>
      </w:r>
    </w:p>
    <w:p w:rsidR="00871FE6" w:rsidRPr="00871FE6" w:rsidRDefault="00871FE6" w:rsidP="00871FE6">
      <w:pPr>
        <w:tabs>
          <w:tab w:val="left" w:pos="709"/>
        </w:tabs>
        <w:jc w:val="both"/>
        <w:rPr>
          <w:b/>
          <w:bCs/>
          <w:color w:val="FF0000"/>
          <w:sz w:val="18"/>
          <w:szCs w:val="18"/>
        </w:rPr>
      </w:pPr>
      <w:r w:rsidRPr="00871FE6">
        <w:rPr>
          <w:b/>
          <w:bCs/>
          <w:color w:val="FF0000"/>
          <w:sz w:val="18"/>
          <w:szCs w:val="18"/>
        </w:rPr>
        <w:t xml:space="preserve">                3.3.33.A - Genel hükümler</w:t>
      </w:r>
    </w:p>
    <w:p w:rsidR="00871FE6" w:rsidRDefault="00871FE6" w:rsidP="00871FE6">
      <w:pPr>
        <w:tabs>
          <w:tab w:val="left" w:pos="709"/>
        </w:tabs>
        <w:jc w:val="both"/>
        <w:rPr>
          <w:bCs/>
          <w:color w:val="FF0000"/>
          <w:sz w:val="18"/>
          <w:szCs w:val="18"/>
        </w:rPr>
      </w:pPr>
      <w:r w:rsidRPr="00871FE6">
        <w:rPr>
          <w:bCs/>
          <w:color w:val="FF0000"/>
          <w:sz w:val="18"/>
          <w:szCs w:val="18"/>
        </w:rPr>
        <w:t xml:space="preserve">                (1) İşitsel implantların bedelleri sadece üçüncü basamak </w:t>
      </w:r>
      <w:r w:rsidR="00314CB8" w:rsidRPr="00A918AC">
        <w:rPr>
          <w:rFonts w:eastAsia="Calibri"/>
          <w:b/>
          <w:bCs/>
          <w:color w:val="FF0000"/>
          <w:sz w:val="18"/>
          <w:szCs w:val="18"/>
          <w:lang w:eastAsia="en-US"/>
        </w:rPr>
        <w:t>(Mülga:RG-</w:t>
      </w:r>
      <w:r w:rsidR="00314CB8">
        <w:rPr>
          <w:rFonts w:eastAsia="Calibri"/>
          <w:b/>
          <w:bCs/>
          <w:color w:val="FF0000"/>
          <w:sz w:val="18"/>
          <w:szCs w:val="18"/>
          <w:lang w:eastAsia="en-US"/>
        </w:rPr>
        <w:t>1</w:t>
      </w:r>
      <w:r w:rsidR="00CA1A89">
        <w:rPr>
          <w:rFonts w:eastAsia="Calibri"/>
          <w:b/>
          <w:bCs/>
          <w:color w:val="FF0000"/>
          <w:sz w:val="18"/>
          <w:szCs w:val="18"/>
          <w:lang w:eastAsia="en-US"/>
        </w:rPr>
        <w:t>6</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2023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3213</w:t>
      </w:r>
      <w:r w:rsidR="00591CF6">
        <w:rPr>
          <w:rFonts w:eastAsia="Calibri"/>
          <w:b/>
          <w:bCs/>
          <w:color w:val="FF0000"/>
          <w:sz w:val="18"/>
          <w:szCs w:val="18"/>
          <w:lang w:eastAsia="en-US"/>
        </w:rPr>
        <w:t>4</w:t>
      </w:r>
      <w:r w:rsidR="00314CB8" w:rsidRPr="00A918AC">
        <w:rPr>
          <w:rFonts w:eastAsia="Calibri"/>
          <w:b/>
          <w:bCs/>
          <w:color w:val="FF0000"/>
          <w:sz w:val="18"/>
          <w:szCs w:val="18"/>
          <w:lang w:eastAsia="en-US"/>
        </w:rPr>
        <w:t>/1</w:t>
      </w:r>
      <w:r w:rsidR="00314CB8">
        <w:rPr>
          <w:rFonts w:eastAsia="Calibri"/>
          <w:b/>
          <w:bCs/>
          <w:color w:val="FF0000"/>
          <w:sz w:val="18"/>
          <w:szCs w:val="18"/>
          <w:lang w:eastAsia="en-US"/>
        </w:rPr>
        <w:t>7-ü</w:t>
      </w:r>
      <w:r w:rsidR="00314CB8" w:rsidRPr="00A918AC">
        <w:rPr>
          <w:rFonts w:eastAsia="Calibri"/>
          <w:b/>
          <w:bCs/>
          <w:color w:val="FF0000"/>
          <w:sz w:val="18"/>
          <w:szCs w:val="18"/>
          <w:lang w:eastAsia="en-US"/>
        </w:rPr>
        <w:t xml:space="preserve"> md. Yürürlük: </w:t>
      </w:r>
      <w:r w:rsidR="00314CB8">
        <w:rPr>
          <w:rFonts w:eastAsia="Calibri"/>
          <w:b/>
          <w:bCs/>
          <w:color w:val="FF0000"/>
          <w:sz w:val="18"/>
          <w:szCs w:val="18"/>
          <w:lang w:eastAsia="en-US"/>
        </w:rPr>
        <w:t>2</w:t>
      </w:r>
      <w:r w:rsidR="00735A87">
        <w:rPr>
          <w:rFonts w:eastAsia="Calibri"/>
          <w:b/>
          <w:bCs/>
          <w:color w:val="FF0000"/>
          <w:sz w:val="18"/>
          <w:szCs w:val="18"/>
          <w:lang w:eastAsia="en-US"/>
        </w:rPr>
        <w:t>4</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/20</w:t>
      </w:r>
      <w:r w:rsidR="00314CB8">
        <w:rPr>
          <w:rFonts w:eastAsia="Calibri"/>
          <w:b/>
          <w:bCs/>
          <w:color w:val="FF0000"/>
          <w:sz w:val="18"/>
          <w:szCs w:val="18"/>
          <w:lang w:eastAsia="en-US"/>
        </w:rPr>
        <w:t>23</w:t>
      </w:r>
      <w:r w:rsidR="00314CB8" w:rsidRPr="00A918AC">
        <w:rPr>
          <w:rFonts w:eastAsia="Calibri"/>
          <w:b/>
          <w:bCs/>
          <w:color w:val="FF0000"/>
          <w:sz w:val="18"/>
          <w:szCs w:val="18"/>
          <w:lang w:eastAsia="en-US"/>
        </w:rPr>
        <w:t xml:space="preserve">) </w:t>
      </w:r>
      <w:r w:rsidRPr="00FD2690">
        <w:rPr>
          <w:bCs/>
          <w:strike/>
          <w:color w:val="FF0000"/>
          <w:sz w:val="18"/>
          <w:szCs w:val="18"/>
        </w:rPr>
        <w:t>resmi</w:t>
      </w:r>
      <w:r w:rsidRPr="00314CB8">
        <w:rPr>
          <w:bCs/>
          <w:color w:val="FF0000"/>
          <w:sz w:val="18"/>
          <w:szCs w:val="18"/>
        </w:rPr>
        <w:t xml:space="preserve"> </w:t>
      </w:r>
      <w:r w:rsidRPr="00871FE6">
        <w:rPr>
          <w:bCs/>
          <w:color w:val="FF0000"/>
          <w:sz w:val="18"/>
          <w:szCs w:val="18"/>
        </w:rPr>
        <w:t xml:space="preserve">sağlık hizmeti sunucularında </w:t>
      </w:r>
      <w:r w:rsidR="00314CB8" w:rsidRPr="00A918AC">
        <w:rPr>
          <w:rFonts w:eastAsia="Calibri"/>
          <w:b/>
          <w:bCs/>
          <w:color w:val="FF0000"/>
          <w:sz w:val="18"/>
          <w:szCs w:val="18"/>
          <w:lang w:eastAsia="en-US"/>
        </w:rPr>
        <w:t>(Mülga:RG-</w:t>
      </w:r>
      <w:r w:rsidR="00314CB8">
        <w:rPr>
          <w:rFonts w:eastAsia="Calibri"/>
          <w:b/>
          <w:bCs/>
          <w:color w:val="FF0000"/>
          <w:sz w:val="18"/>
          <w:szCs w:val="18"/>
          <w:lang w:eastAsia="en-US"/>
        </w:rPr>
        <w:t>1</w:t>
      </w:r>
      <w:r w:rsidR="00CA1A89">
        <w:rPr>
          <w:rFonts w:eastAsia="Calibri"/>
          <w:b/>
          <w:bCs/>
          <w:color w:val="FF0000"/>
          <w:sz w:val="18"/>
          <w:szCs w:val="18"/>
          <w:lang w:eastAsia="en-US"/>
        </w:rPr>
        <w:t>6</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2023</w:t>
      </w:r>
      <w:r w:rsidR="00314CB8" w:rsidRPr="00A918AC">
        <w:rPr>
          <w:rFonts w:eastAsia="Calibri"/>
          <w:b/>
          <w:bCs/>
          <w:color w:val="FF0000"/>
          <w:sz w:val="18"/>
          <w:szCs w:val="18"/>
          <w:lang w:eastAsia="en-US"/>
        </w:rPr>
        <w:t>-</w:t>
      </w:r>
      <w:r w:rsidR="00314CB8">
        <w:rPr>
          <w:rFonts w:eastAsia="Calibri"/>
          <w:b/>
          <w:bCs/>
          <w:color w:val="FF0000"/>
          <w:sz w:val="18"/>
          <w:szCs w:val="18"/>
          <w:lang w:eastAsia="en-US"/>
        </w:rPr>
        <w:t>3213</w:t>
      </w:r>
      <w:r w:rsidR="00591CF6">
        <w:rPr>
          <w:rFonts w:eastAsia="Calibri"/>
          <w:b/>
          <w:bCs/>
          <w:color w:val="FF0000"/>
          <w:sz w:val="18"/>
          <w:szCs w:val="18"/>
          <w:lang w:eastAsia="en-US"/>
        </w:rPr>
        <w:t>4</w:t>
      </w:r>
      <w:r w:rsidR="00314CB8" w:rsidRPr="00A918AC">
        <w:rPr>
          <w:rFonts w:eastAsia="Calibri"/>
          <w:b/>
          <w:bCs/>
          <w:color w:val="FF0000"/>
          <w:sz w:val="18"/>
          <w:szCs w:val="18"/>
          <w:lang w:eastAsia="en-US"/>
        </w:rPr>
        <w:t>/1</w:t>
      </w:r>
      <w:r w:rsidR="00314CB8">
        <w:rPr>
          <w:rFonts w:eastAsia="Calibri"/>
          <w:b/>
          <w:bCs/>
          <w:color w:val="FF0000"/>
          <w:sz w:val="18"/>
          <w:szCs w:val="18"/>
          <w:lang w:eastAsia="en-US"/>
        </w:rPr>
        <w:t>7-ü</w:t>
      </w:r>
      <w:r w:rsidR="00314CB8" w:rsidRPr="00A918AC">
        <w:rPr>
          <w:rFonts w:eastAsia="Calibri"/>
          <w:b/>
          <w:bCs/>
          <w:color w:val="FF0000"/>
          <w:sz w:val="18"/>
          <w:szCs w:val="18"/>
          <w:lang w:eastAsia="en-US"/>
        </w:rPr>
        <w:t xml:space="preserve"> md. Yürürlük:</w:t>
      </w:r>
      <w:r w:rsidR="00314CB8">
        <w:rPr>
          <w:rFonts w:eastAsia="Calibri"/>
          <w:b/>
          <w:bCs/>
          <w:color w:val="FF0000"/>
          <w:sz w:val="18"/>
          <w:szCs w:val="18"/>
          <w:lang w:eastAsia="en-US"/>
        </w:rPr>
        <w:t>2</w:t>
      </w:r>
      <w:r w:rsidR="00735A87">
        <w:rPr>
          <w:rFonts w:eastAsia="Calibri"/>
          <w:b/>
          <w:bCs/>
          <w:color w:val="FF0000"/>
          <w:sz w:val="18"/>
          <w:szCs w:val="18"/>
          <w:lang w:eastAsia="en-US"/>
        </w:rPr>
        <w:t>4</w:t>
      </w:r>
      <w:r w:rsidR="00314CB8" w:rsidRPr="00A918AC">
        <w:rPr>
          <w:rFonts w:eastAsia="Calibri"/>
          <w:b/>
          <w:bCs/>
          <w:color w:val="FF0000"/>
          <w:sz w:val="18"/>
          <w:szCs w:val="18"/>
          <w:lang w:eastAsia="en-US"/>
        </w:rPr>
        <w:t>/0</w:t>
      </w:r>
      <w:r w:rsidR="00314CB8">
        <w:rPr>
          <w:rFonts w:eastAsia="Calibri"/>
          <w:b/>
          <w:bCs/>
          <w:color w:val="FF0000"/>
          <w:sz w:val="18"/>
          <w:szCs w:val="18"/>
          <w:lang w:eastAsia="en-US"/>
        </w:rPr>
        <w:t>3</w:t>
      </w:r>
      <w:r w:rsidR="00314CB8" w:rsidRPr="00A918AC">
        <w:rPr>
          <w:rFonts w:eastAsia="Calibri"/>
          <w:b/>
          <w:bCs/>
          <w:color w:val="FF0000"/>
          <w:sz w:val="18"/>
          <w:szCs w:val="18"/>
          <w:lang w:eastAsia="en-US"/>
        </w:rPr>
        <w:t>/20</w:t>
      </w:r>
      <w:r w:rsidR="00314CB8">
        <w:rPr>
          <w:rFonts w:eastAsia="Calibri"/>
          <w:b/>
          <w:bCs/>
          <w:color w:val="FF0000"/>
          <w:sz w:val="18"/>
          <w:szCs w:val="18"/>
          <w:lang w:eastAsia="en-US"/>
        </w:rPr>
        <w:t>23</w:t>
      </w:r>
      <w:r w:rsidR="00314CB8" w:rsidRPr="00A918AC">
        <w:rPr>
          <w:rFonts w:eastAsia="Calibri"/>
          <w:b/>
          <w:bCs/>
          <w:color w:val="FF0000"/>
          <w:sz w:val="18"/>
          <w:szCs w:val="18"/>
          <w:lang w:eastAsia="en-US"/>
        </w:rPr>
        <w:t xml:space="preserve">) </w:t>
      </w:r>
      <w:r w:rsidRPr="00314CB8">
        <w:rPr>
          <w:bCs/>
          <w:strike/>
          <w:color w:val="FF0000"/>
          <w:sz w:val="18"/>
          <w:szCs w:val="18"/>
        </w:rPr>
        <w:t>ve Kurumla sözleşmesi devam eden vakıf yüksek öğretim kurumlarıyla işbirliği protokolü bulunan özel hastanelerde</w:t>
      </w:r>
      <w:r w:rsidRPr="00871FE6">
        <w:rPr>
          <w:bCs/>
          <w:color w:val="FF0000"/>
          <w:sz w:val="18"/>
          <w:szCs w:val="18"/>
        </w:rPr>
        <w:t xml:space="preserve"> uygulanması halinde Kurumca karşılanır. </w:t>
      </w:r>
    </w:p>
    <w:p w:rsidR="0012237A" w:rsidRPr="00871FE6" w:rsidRDefault="0012237A" w:rsidP="00871FE6">
      <w:pPr>
        <w:tabs>
          <w:tab w:val="left" w:pos="709"/>
        </w:tabs>
        <w:jc w:val="both"/>
        <w:rPr>
          <w:b/>
          <w:bCs/>
          <w:color w:val="FF0000"/>
          <w:sz w:val="18"/>
          <w:szCs w:val="18"/>
        </w:rPr>
      </w:pPr>
      <w:r>
        <w:rPr>
          <w:rFonts w:eastAsia="Calibri"/>
          <w:b/>
          <w:bCs/>
          <w:color w:val="FF0000"/>
          <w:sz w:val="18"/>
          <w:szCs w:val="18"/>
          <w:lang w:eastAsia="en-US"/>
        </w:rPr>
        <w:t xml:space="preserve">               </w:t>
      </w:r>
      <w:r w:rsidRPr="0012237A">
        <w:rPr>
          <w:rFonts w:eastAsia="Calibri"/>
          <w:b/>
          <w:bCs/>
          <w:sz w:val="18"/>
          <w:szCs w:val="18"/>
          <w:lang w:eastAsia="en-US"/>
        </w:rPr>
        <w:t xml:space="preserve"> (Değişik: RG- 1</w:t>
      </w:r>
      <w:r w:rsidR="00CA1A89">
        <w:rPr>
          <w:rFonts w:eastAsia="Calibri"/>
          <w:b/>
          <w:bCs/>
          <w:sz w:val="18"/>
          <w:szCs w:val="18"/>
          <w:lang w:eastAsia="en-US"/>
        </w:rPr>
        <w:t>6</w:t>
      </w:r>
      <w:r w:rsidRPr="0012237A">
        <w:rPr>
          <w:rFonts w:eastAsia="Calibri"/>
          <w:b/>
          <w:bCs/>
          <w:sz w:val="18"/>
          <w:szCs w:val="18"/>
          <w:lang w:eastAsia="en-US"/>
        </w:rPr>
        <w:t>/03/2023-3213</w:t>
      </w:r>
      <w:r w:rsidR="00591CF6">
        <w:rPr>
          <w:rFonts w:eastAsia="Calibri"/>
          <w:b/>
          <w:bCs/>
          <w:sz w:val="18"/>
          <w:szCs w:val="18"/>
          <w:lang w:eastAsia="en-US"/>
        </w:rPr>
        <w:t>4</w:t>
      </w:r>
      <w:r w:rsidRPr="0012237A">
        <w:rPr>
          <w:rFonts w:eastAsia="Calibri"/>
          <w:b/>
          <w:bCs/>
          <w:sz w:val="18"/>
          <w:szCs w:val="18"/>
          <w:lang w:eastAsia="en-US"/>
        </w:rPr>
        <w:t>/17-v md. Yürürlük: 2</w:t>
      </w:r>
      <w:r w:rsidR="00B51564">
        <w:rPr>
          <w:rFonts w:eastAsia="Calibri"/>
          <w:b/>
          <w:bCs/>
          <w:sz w:val="18"/>
          <w:szCs w:val="18"/>
          <w:lang w:eastAsia="en-US"/>
        </w:rPr>
        <w:t>4</w:t>
      </w:r>
      <w:r w:rsidRPr="0012237A">
        <w:rPr>
          <w:rFonts w:eastAsia="Calibri"/>
          <w:b/>
          <w:bCs/>
          <w:sz w:val="18"/>
          <w:szCs w:val="18"/>
          <w:lang w:eastAsia="en-US"/>
        </w:rPr>
        <w:t xml:space="preserve">/03/2023)  </w:t>
      </w:r>
    </w:p>
    <w:p w:rsidR="00871FE6" w:rsidRPr="0012237A" w:rsidRDefault="00871FE6" w:rsidP="00871FE6">
      <w:pPr>
        <w:tabs>
          <w:tab w:val="left" w:pos="709"/>
        </w:tabs>
        <w:jc w:val="both"/>
        <w:rPr>
          <w:b/>
          <w:bCs/>
          <w:strike/>
          <w:color w:val="FF0000"/>
          <w:sz w:val="18"/>
          <w:szCs w:val="18"/>
        </w:rPr>
      </w:pPr>
      <w:r w:rsidRPr="00871FE6">
        <w:rPr>
          <w:b/>
          <w:bCs/>
          <w:color w:val="FF0000"/>
          <w:sz w:val="18"/>
          <w:szCs w:val="18"/>
        </w:rPr>
        <w:tab/>
      </w:r>
      <w:r w:rsidRPr="0012237A">
        <w:rPr>
          <w:b/>
          <w:bCs/>
          <w:strike/>
          <w:color w:val="FF0000"/>
          <w:sz w:val="18"/>
          <w:szCs w:val="18"/>
        </w:rPr>
        <w:t xml:space="preserve">3.3.33.B - Koklear implant </w:t>
      </w:r>
    </w:p>
    <w:p w:rsidR="00871FE6" w:rsidRPr="0012237A" w:rsidRDefault="00871FE6" w:rsidP="00871FE6">
      <w:pPr>
        <w:tabs>
          <w:tab w:val="left" w:pos="709"/>
        </w:tabs>
        <w:jc w:val="both"/>
        <w:rPr>
          <w:bCs/>
          <w:strike/>
          <w:color w:val="FF0000"/>
          <w:sz w:val="18"/>
          <w:szCs w:val="18"/>
        </w:rPr>
      </w:pPr>
      <w:r w:rsidRPr="009904B0">
        <w:rPr>
          <w:bCs/>
          <w:color w:val="FF0000"/>
          <w:sz w:val="18"/>
          <w:szCs w:val="18"/>
        </w:rPr>
        <w:t xml:space="preserve">               </w:t>
      </w:r>
      <w:r w:rsidRPr="0012237A">
        <w:rPr>
          <w:bCs/>
          <w:strike/>
          <w:color w:val="FF0000"/>
          <w:sz w:val="18"/>
          <w:szCs w:val="18"/>
        </w:rPr>
        <w:t xml:space="preserve"> (1) Koklear implant, bilateral ileri-çok ileri derecede sensörinöral işitme kaybı olan ve işitme cihazından yarar görmediği sağlık kurulu raporu ile belgelendirilen ve aşağıdaki kriterlere uyan hastalarda veya Sağlık Bakanlığı İşitsel İmplantlar Bilimsel Danışma Komisyonu tarafından koklear implant yerleştirilmesi uygun görülen kişilerde uygulanması halinde Kurumca bedeli karşılanır.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(2) En az 3 (üç) aylık süre ile binaural işitme cihazı kullanımından fayda görmediği sağlık kurulu raporunda belirtilmelidir.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(3) Aşağıdaki kriterlerden en az birisine haiz olduğu sağlık kurulu raporu ile belgelenen kişilerde Kurumca bedeli karşılanır: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a) Alıcı ve/veya ifade edici dil yaşı ile kronolojik yaş arasında 4 (dört) yıldan daha az fark olması veya alıcı ve/veya ifade edici dili 4 (dört) yaş ve üstü olması (4-18 yaş, kronolojik yaşa bakılmaksızın),</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b) Post-lingual işitme kaybı olması.</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(4) Sağlık kurulu raporu, aynı resmi sağlık </w:t>
      </w:r>
      <w:r w:rsidRPr="0012237A">
        <w:rPr>
          <w:strike/>
          <w:color w:val="FF0000"/>
          <w:sz w:val="18"/>
          <w:szCs w:val="18"/>
        </w:rPr>
        <w:t xml:space="preserve">hizmeti sunucusunda </w:t>
      </w:r>
      <w:r w:rsidRPr="0012237A">
        <w:rPr>
          <w:bCs/>
          <w:strike/>
          <w:color w:val="FF0000"/>
          <w:sz w:val="18"/>
          <w:szCs w:val="18"/>
        </w:rPr>
        <w:t xml:space="preserve">çalışan 3 (üç) kulak burun boğaz hastalıkları uzman hekimi tarafından düzenlenir. Rapor ekinde aynı resmi sağlık </w:t>
      </w:r>
      <w:r w:rsidRPr="0012237A">
        <w:rPr>
          <w:strike/>
          <w:color w:val="FF0000"/>
          <w:sz w:val="18"/>
          <w:szCs w:val="18"/>
        </w:rPr>
        <w:t xml:space="preserve">hizmeti sunucusunda </w:t>
      </w:r>
      <w:r w:rsidRPr="0012237A">
        <w:rPr>
          <w:bCs/>
          <w:strike/>
          <w:color w:val="FF0000"/>
          <w:sz w:val="18"/>
          <w:szCs w:val="18"/>
        </w:rPr>
        <w:t>görevli 1 (bir) odyolog tarafından yapılan odyolojik değerlendirme sonuç belgesi ve 1 (bir) psikolog veya 1 (bir) dil konuşma terapisti tarafından yapılan değerlendirme sonuç belgesi bulunmalıdır.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(5) Elektrod yerleşimini sağlayacak kadar iç kulak gelişiminin olduğu ve koklear sinirin varlığı yüksek çözünürlükte bilgisayarlı tomografi ve/veya manyetik rezonans görüntüleme raporu ile gösterilmelidir.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(6)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(7) İşitsel nöropati tanısı alan olgularda; en az 6 (altı) ay süreyle işitme rehabilitasyonu ve eğitiminden fayda görmediğinin odyolojik değerlendirme ve sağlık kurulu raporu ile belgelendirilmesi halinde Kurumca bedeli karşılanır.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(8) Eş zamanlı veya ardışık bilateral koklear implant uygulaması kriterleri sağlık kurulu raporunda belirtilmesi kaydıyla aşağıdaki gibidir.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Koklear implantsyon kriterlerini karşılayan 12-48 ay arası çocuklar,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b) Yaş sınırı aranmaksızın post-lingual dönemde gelişen menenjit sonrası odyolojik kriterlere haiz ileri derecede sensörinöral işitme kayıpları,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c) 48 (kırk sekiz) ayın üzerindeki hastalarda (48 aylık olanlar hariç) ileri derecede sensörinöral işitme kaybına eşlik eden bilateral körlük.</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(9)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 xml:space="preserve">(10) Koklear implantın, 12 (on iki) ayın altındaki hastalara uygulanması halinde Kurumca bedeli karşılanmaz.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ab/>
        <w:t>(11) Odyolojik değerlendirme; odyometrik inceleme, timpanometri, stapes refleks eşiği testi, klinik otoakustik emisyon testi, ABR testleri ile yapılır. Koklear implantın uygulanmasında aşağıdaki odyolojik kriterler dikkate alınır.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b) 2 (iki) yaş ve altı çocuklarda, bilateral 90 dB HL’den daha fazla sensörinöral işitme kaybının olması gereklidir.</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(12) Koklear implant asgari çanta içeriği; konuşma işlemcisi, transmitter, 12 (on iki)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(13) Elektroakustik implant uygulaması: </w:t>
      </w:r>
    </w:p>
    <w:p w:rsidR="00871FE6" w:rsidRPr="0012237A" w:rsidRDefault="00871FE6" w:rsidP="00871FE6">
      <w:pPr>
        <w:tabs>
          <w:tab w:val="left" w:pos="709"/>
        </w:tabs>
        <w:jc w:val="both"/>
        <w:rPr>
          <w:bCs/>
          <w:strike/>
          <w:color w:val="FF0000"/>
          <w:sz w:val="18"/>
          <w:szCs w:val="18"/>
        </w:rPr>
      </w:pPr>
      <w:r w:rsidRPr="0012237A">
        <w:rPr>
          <w:bCs/>
          <w:strike/>
          <w:color w:val="FF0000"/>
          <w:sz w:val="18"/>
          <w:szCs w:val="18"/>
        </w:rPr>
        <w:t xml:space="preserve">               a) 500 ve 1000 Hz frekanslarda işitme eşiklerinin 50 dB ve daha iyi, 2000, 3000, 4000 Hz frekanslarında 80 dB ve daha kötü olması ve konuşmayı ayırt etme skorunun %50’den kötü olması durumunda uygulanır. </w:t>
      </w:r>
    </w:p>
    <w:p w:rsidR="00871FE6" w:rsidRDefault="00871FE6" w:rsidP="00871FE6">
      <w:pPr>
        <w:tabs>
          <w:tab w:val="left" w:pos="709"/>
        </w:tabs>
        <w:jc w:val="both"/>
        <w:rPr>
          <w:bCs/>
          <w:strike/>
          <w:color w:val="FF0000"/>
          <w:sz w:val="18"/>
          <w:szCs w:val="18"/>
        </w:rPr>
      </w:pPr>
      <w:r w:rsidRPr="0012237A">
        <w:rPr>
          <w:bCs/>
          <w:strike/>
          <w:color w:val="FF0000"/>
          <w:sz w:val="18"/>
          <w:szCs w:val="18"/>
        </w:rPr>
        <w:t xml:space="preserve">               b) Elektroakustik implant uygulamasının Kurumca bedelinin ödenmesi için son 1 (bir) yıl işitme eşiklerinin stabil olduğu belirtilmelidir.</w:t>
      </w:r>
    </w:p>
    <w:p w:rsidR="0012237A" w:rsidRPr="0012237A" w:rsidRDefault="0012237A" w:rsidP="0012237A">
      <w:pPr>
        <w:pStyle w:val="AralkYok"/>
        <w:ind w:firstLine="567"/>
        <w:jc w:val="both"/>
        <w:rPr>
          <w:rFonts w:ascii="Times New Roman" w:hAnsi="Times New Roman" w:cs="Times New Roman"/>
          <w:b/>
          <w:sz w:val="18"/>
          <w:szCs w:val="18"/>
        </w:rPr>
      </w:pPr>
      <w:r w:rsidRPr="00C909BB">
        <w:rPr>
          <w:rFonts w:ascii="Times New Roman" w:hAnsi="Times New Roman" w:cs="Times New Roman"/>
          <w:sz w:val="18"/>
          <w:szCs w:val="18"/>
        </w:rPr>
        <w:lastRenderedPageBreak/>
        <w:t xml:space="preserve">  </w:t>
      </w:r>
      <w:r>
        <w:rPr>
          <w:rFonts w:ascii="Times New Roman" w:hAnsi="Times New Roman" w:cs="Times New Roman"/>
          <w:sz w:val="18"/>
          <w:szCs w:val="18"/>
        </w:rPr>
        <w:t xml:space="preserve"> </w:t>
      </w:r>
      <w:r w:rsidRPr="0012237A">
        <w:rPr>
          <w:rFonts w:ascii="Times New Roman" w:hAnsi="Times New Roman" w:cs="Times New Roman"/>
          <w:b/>
          <w:sz w:val="18"/>
          <w:szCs w:val="18"/>
        </w:rPr>
        <w:t>3.3.33.B - Koklear implant</w:t>
      </w:r>
    </w:p>
    <w:p w:rsidR="0012237A" w:rsidRDefault="0012237A" w:rsidP="0012237A">
      <w:pPr>
        <w:pStyle w:val="AralkYok"/>
        <w:tabs>
          <w:tab w:val="left" w:pos="709"/>
        </w:tabs>
        <w:ind w:firstLine="708"/>
        <w:jc w:val="both"/>
        <w:rPr>
          <w:rFonts w:ascii="Times New Roman" w:hAnsi="Times New Roman" w:cs="Times New Roman"/>
          <w:sz w:val="18"/>
          <w:szCs w:val="18"/>
        </w:rPr>
      </w:pPr>
      <w:r>
        <w:rPr>
          <w:rFonts w:ascii="Times New Roman" w:hAnsi="Times New Roman" w:cs="Times New Roman"/>
          <w:sz w:val="18"/>
          <w:szCs w:val="18"/>
        </w:rPr>
        <w:t>K</w:t>
      </w:r>
      <w:r w:rsidRPr="00CA23C6">
        <w:rPr>
          <w:rFonts w:ascii="Times New Roman" w:hAnsi="Times New Roman" w:cs="Times New Roman"/>
          <w:sz w:val="18"/>
          <w:szCs w:val="18"/>
        </w:rPr>
        <w:t>oklear implant</w:t>
      </w:r>
      <w:r>
        <w:rPr>
          <w:rFonts w:ascii="Times New Roman" w:hAnsi="Times New Roman" w:cs="Times New Roman"/>
          <w:sz w:val="18"/>
          <w:szCs w:val="18"/>
        </w:rPr>
        <w:t xml:space="preserve"> bedeli;</w:t>
      </w:r>
      <w:r w:rsidRPr="00CA23C6">
        <w:rPr>
          <w:rFonts w:ascii="Times New Roman" w:hAnsi="Times New Roman" w:cs="Times New Roman"/>
          <w:sz w:val="18"/>
          <w:szCs w:val="18"/>
        </w:rPr>
        <w:t xml:space="preserve"> Sağlık Bakanlığı İşitsel İmplantlar Bilimsel Danışma Komisyonu tarafından koklear implant yerleştirilmesi uygun görülen kişilerde uygulanması halinde veya aşağıdaki kriterlere uyan</w:t>
      </w:r>
      <w:r>
        <w:rPr>
          <w:rFonts w:ascii="Times New Roman" w:hAnsi="Times New Roman" w:cs="Times New Roman"/>
          <w:sz w:val="18"/>
          <w:szCs w:val="18"/>
        </w:rPr>
        <w:t>,</w:t>
      </w:r>
      <w:r w:rsidRPr="00CA23C6">
        <w:rPr>
          <w:rFonts w:ascii="Times New Roman" w:hAnsi="Times New Roman" w:cs="Times New Roman"/>
          <w:sz w:val="18"/>
          <w:szCs w:val="18"/>
        </w:rPr>
        <w:t xml:space="preserve"> bilateral ileri-çok ileri derecede sensörinöral işitme kaybı olan ve işitme cihazından yarar görmediği sağlık kurulu raporu ile belgelendirilen hastalarda Kurumca karşılanır.</w:t>
      </w:r>
    </w:p>
    <w:p w:rsidR="0012237A" w:rsidRDefault="0012237A" w:rsidP="0012237A">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Pr="00CA23C6">
        <w:rPr>
          <w:rFonts w:ascii="Times New Roman" w:hAnsi="Times New Roman" w:cs="Times New Roman"/>
          <w:sz w:val="18"/>
          <w:szCs w:val="18"/>
        </w:rPr>
        <w:t>(1) En az 3 (üç) aylık süre ile binaural işitme cihazı kullanımından fayda görmediği sağlık kurulu raporunda belirtilmelidir.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(2) Aşağıdaki kriterlerden en az birisine haiz olduğu sağlık kurulu raporu ile belgelenen kişilerde Kurumca bedeli karşılanır: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Alıcı ve/veya ifade edici dil yaşı ile kronolojik yaş arasında 4 (dört) yıldan daha az fark olması veya alıcı ve/veya ifade edici dili 4 (dört) yaş ve üstü olması (4-18 yaş, kronolojik yaşa bakılmaksızın),</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Post-lingual işitme kaybı olması.</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(3) Sağlık kurulu raporu, aynı sağlık hizmeti sunucusunda çalışan 3 (üç) kulak burun boğaz hastalıkları uzman hekimi tarafından düzenlenir. Rapor ekinde aynı</w:t>
      </w:r>
      <w:r>
        <w:rPr>
          <w:rFonts w:ascii="Times New Roman" w:hAnsi="Times New Roman" w:cs="Times New Roman"/>
          <w:sz w:val="18"/>
          <w:szCs w:val="18"/>
        </w:rPr>
        <w:t xml:space="preserve"> </w:t>
      </w:r>
      <w:r w:rsidRPr="00CA23C6">
        <w:rPr>
          <w:rFonts w:ascii="Times New Roman" w:hAnsi="Times New Roman" w:cs="Times New Roman"/>
          <w:sz w:val="18"/>
          <w:szCs w:val="18"/>
        </w:rPr>
        <w:t>sağlık hizmeti sunucusunda görevli 1 (bir) odyolog tarafından yapılan odyolojik değerlendirme sonuç belgesi ve 1 (bir) psikolog veya 1 (bir) dil konuşma terapisti tarafından yapılan değerlendirme sonuç belgesi bulunmalıdır.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(4) Elektrod yerleşimini sağlayacak kadar iç kulak gelişiminin olduğu ve koklear sinirin varlığı yüksek çözünürlükte bilgisayarlı tomografi ve/veya manyetik rezonans görüntüleme raporu ile gösterilmelidir.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(5) Menenjit sonrası oluşan işitme kayıplarında, koklear implantasyon kriterlerine uygun olması şartıyla, 3 (üç) aylık süre ile binaural işitme cihazı kullanımından fayda görmeme kuralı aranmaksızın, sağlık kurulu raporu ile belgelendirilmesi halinde Kurumca bedeli karşılanır.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(6) İşitsel nöropati tanısı alan olgularda; en az 6 (altı) ay süreyle işitme rehabilitasyonu ve eğitiminden fayda görmediğinin odyolojik değerlendirme ve sağlık kurulu raporu ile belgelendirilmesi halinde Kurumca bedeli karşılanır</w:t>
      </w:r>
      <w:r>
        <w:rPr>
          <w:rFonts w:ascii="Times New Roman" w:hAnsi="Times New Roman" w:cs="Times New Roman"/>
          <w:sz w:val="18"/>
          <w:szCs w:val="18"/>
        </w:rPr>
        <w:t>.</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(7) Eş zamanlı veya ardışık bilateral koklear implant uygulaması kriterleri sağlık kurulu raporunda belirtilmesi kaydıyla aşağıdaki gibidir.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Koklear implant</w:t>
      </w:r>
      <w:r>
        <w:rPr>
          <w:rFonts w:ascii="Times New Roman" w:hAnsi="Times New Roman" w:cs="Times New Roman"/>
          <w:sz w:val="18"/>
          <w:szCs w:val="18"/>
        </w:rPr>
        <w:t>a</w:t>
      </w:r>
      <w:r w:rsidRPr="00CA23C6">
        <w:rPr>
          <w:rFonts w:ascii="Times New Roman" w:hAnsi="Times New Roman" w:cs="Times New Roman"/>
          <w:sz w:val="18"/>
          <w:szCs w:val="18"/>
        </w:rPr>
        <w:t>syon kriterlerini karşılayan 12-48 ay arası çocuklar,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Yaş sınırı aranmaksızın post-lingual dönemde gelişen menenjit sonrası odyolojik kriterlere haiz ileri derecede sensörinöral işitme kayıpları</w:t>
      </w:r>
      <w:r>
        <w:rPr>
          <w:rFonts w:ascii="Times New Roman" w:hAnsi="Times New Roman" w:cs="Times New Roman"/>
          <w:sz w:val="18"/>
          <w:szCs w:val="18"/>
        </w:rPr>
        <w:t>,</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c) 48 (kırk sekiz) ayın üzerindeki hastalarda (48 aylık olanlar hariç) ileri derecede sensörinöral işitme kaybına eşlik eden bilateral körlük.</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(8) Koklear implant uygulaması sonrası gelişen enfeksiyon, kolesteatom, tümör nedeniyle koklear implantın iç parçasının işlevselliğini yitirmesi durumunda, süre aranmaksızın bu durumun sağlık kurulu raporu ile belgelendirilmesi halinde sadece cerrahi olarak yerleştirilen iç parçanın bedeli Kurumca karşılanır.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(9) Koklear implantın, 12 (on iki) ayın altındaki hastalara uygulanması halinde Kurumca bedeli karşılanmaz</w:t>
      </w:r>
      <w:r>
        <w:rPr>
          <w:rFonts w:ascii="Times New Roman" w:hAnsi="Times New Roman" w:cs="Times New Roman"/>
          <w:sz w:val="18"/>
          <w:szCs w:val="18"/>
        </w:rPr>
        <w:t>.</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(10) Odyolojik değerlendirme; odyometrik inceleme, timpanometri, stapes refleks eşiği testi, klinik otoakustik emisyon testi, ABR testleri ile yapılır. Koklear implantın uygulanmasında aşağıdaki odyolojik kriterler dikkate alınır.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2 (iki) yaş üstü çocuklarda ve erişkinlerde bilateral 500, 1000, 2000 ve 4000 Hz’lerdeki işitme eşikleri ortalamasının 80 dB’den daha kötü olması veya bir kulakta 70 dB ve daha kötü, karşı kulakta 90 dB ve daha kötü, konuşmayı ayırt etme testi yapılabilen hastalarda konuşmayı ayırt etme skorunun %30’un altında olması gereklidir.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b) 2 (iki) yaş ve altı çocuklarda, bilateral 90 dB HL’den daha fazla sensörinöral işitme kaybının olması gereklidir.</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(11) Koklear implant asgari çanta içeriği; konuşma işlemcisi, transmitter, 12 (on iki) adet 675 p düğme pil, şarj edilebilir pil ünitesi, 3 adet şarj edilebilir pil ve şarj cihazı (şarj edilebilir pilleri standart üretiminde olmayanlar için 150 adet 675 p düğme pil ya da şarj edilebilir özel veya AAA pil (4 adet)), ara kablo, yedek ara kablo (3 adet), yedek mıknatıs, konuşma işlemcisi test cihazı, nem alma ve kurutma kiti, temizleme apereyi, dış parça taşıma çantası veya kutusu, günlük kullanım çantası, Türkçe kullanım kılavuzu, pil tutucu veya yuvası (2 adet) ile yedek pil yuvası kapağı (işlemci içinde olanlarda aranmaz), yedek kulak kancası (cihazda kullanımı gerekmiyorsa istenmez), yedek kulak kancası pini (cihazda kullanımı gerekmiyorsa istenmez), pin çıkarma aleti (pini olmayan cihazlarda istenmez), tornavida (cihazda kullanımı gerekmiyorsa istenmez), uzaktan kumanda (cihazın kullanımı için gerekli değil ise istenmez).</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(12) Elektroakustik implant uygulaması:</w:t>
      </w:r>
    </w:p>
    <w:p w:rsidR="0012237A" w:rsidRDefault="0012237A" w:rsidP="0012237A">
      <w:pPr>
        <w:pStyle w:val="AralkYok"/>
        <w:tabs>
          <w:tab w:val="left" w:pos="709"/>
        </w:tabs>
        <w:ind w:firstLine="708"/>
        <w:jc w:val="both"/>
        <w:rPr>
          <w:rFonts w:ascii="Times New Roman" w:hAnsi="Times New Roman" w:cs="Times New Roman"/>
          <w:sz w:val="18"/>
          <w:szCs w:val="18"/>
        </w:rPr>
      </w:pPr>
      <w:r w:rsidRPr="00CA23C6">
        <w:rPr>
          <w:rFonts w:ascii="Times New Roman" w:hAnsi="Times New Roman" w:cs="Times New Roman"/>
          <w:sz w:val="18"/>
          <w:szCs w:val="18"/>
        </w:rPr>
        <w:t>a) 500 ve 1000 Hz frekanslarda işitme eşiklerinin 50 dB ve daha iyi, 2000, 3000, 4000 Hz frekanslarında 80 dB ve daha kötü olması ve konuşmayı ayırt etme skorunun %50’den kötü olması durumunda uygulanır.</w:t>
      </w:r>
    </w:p>
    <w:p w:rsidR="0012237A" w:rsidRPr="0012237A" w:rsidRDefault="0012237A" w:rsidP="0012237A">
      <w:pPr>
        <w:pStyle w:val="AralkYok"/>
        <w:tabs>
          <w:tab w:val="left" w:pos="709"/>
        </w:tabs>
        <w:ind w:firstLine="708"/>
        <w:jc w:val="both"/>
        <w:rPr>
          <w:bCs/>
          <w:strike/>
          <w:color w:val="FF0000"/>
          <w:sz w:val="18"/>
          <w:szCs w:val="18"/>
        </w:rPr>
      </w:pPr>
      <w:r w:rsidRPr="00CA23C6">
        <w:rPr>
          <w:rFonts w:ascii="Times New Roman" w:hAnsi="Times New Roman" w:cs="Times New Roman"/>
          <w:sz w:val="18"/>
          <w:szCs w:val="18"/>
        </w:rPr>
        <w:t>b) Elektroakustik implant uygulamasının Kurumca bedelinin ödenmesi için son 1 (bir) yıl işitme eşiklerinin stabil olduğu belirtilmelidir.</w:t>
      </w:r>
    </w:p>
    <w:p w:rsidR="00871FE6" w:rsidRPr="00871FE6" w:rsidRDefault="00871FE6" w:rsidP="00871FE6">
      <w:pPr>
        <w:tabs>
          <w:tab w:val="left" w:pos="709"/>
        </w:tabs>
        <w:jc w:val="both"/>
        <w:rPr>
          <w:b/>
          <w:bCs/>
          <w:color w:val="FF0000"/>
          <w:sz w:val="18"/>
          <w:szCs w:val="18"/>
        </w:rPr>
      </w:pPr>
      <w:r w:rsidRPr="00871FE6">
        <w:rPr>
          <w:b/>
          <w:bCs/>
          <w:color w:val="FF0000"/>
          <w:sz w:val="18"/>
          <w:szCs w:val="18"/>
        </w:rPr>
        <w:tab/>
        <w:t>3.3.33.C - Kemiğe monte işitme cihazı ve aksesuarları</w:t>
      </w:r>
    </w:p>
    <w:p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5 (beş) yaş ve üzerinde, bilateral işitme kaybı olan ve her 2 (iki) kulakta da konvansiyonel işitme cihazlarından fayda görmediği veya tıbbi gerekçesiyle kullanılamadığının belirtildiği aynı resmi sağlık </w:t>
      </w:r>
      <w:r w:rsidRPr="00871FE6">
        <w:rPr>
          <w:color w:val="FF0000"/>
          <w:sz w:val="18"/>
          <w:szCs w:val="18"/>
        </w:rPr>
        <w:t xml:space="preserve">hizmeti sunucusunda </w:t>
      </w:r>
      <w:r w:rsidRPr="00871FE6">
        <w:rPr>
          <w:bCs/>
          <w:color w:val="FF0000"/>
          <w:sz w:val="18"/>
          <w:szCs w:val="18"/>
        </w:rPr>
        <w:t xml:space="preserve">çalışan 3 (üç) kulak burun boğaz hastalıkları uzman hekiminin yer aldığı ve ekinde aynı resmi sağlık </w:t>
      </w:r>
      <w:r w:rsidRPr="00871FE6">
        <w:rPr>
          <w:color w:val="FF0000"/>
          <w:sz w:val="18"/>
          <w:szCs w:val="18"/>
        </w:rPr>
        <w:t>hizmeti sunucusunda</w:t>
      </w:r>
      <w:r w:rsidRPr="00871FE6">
        <w:rPr>
          <w:bCs/>
          <w:color w:val="FF0000"/>
          <w:sz w:val="18"/>
          <w:szCs w:val="18"/>
        </w:rPr>
        <w:t xml:space="preserve"> görevli 1 (bir) odyolog tarafından yapılan odyolojik değerlendirme sonuç belgesi bulunan sağlık kurulu raporu ile aşağıdaki kriterlere uyan hastalarda veya Sağlık Bakanlığı İşitsel İmplantlar Bilimsel Danışma Komisyonu tarafından kemiğe monte işitme cihazı yerleştirilmesi uygun görülen kişilerde uygulanması halinde Kurumca bedeli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Kemik yolu işitme eşiği 500, 1000, 2000 ve 4000 Hz’ de 60 dB’i aşmayan, iletim veya mikst tip işitme kaybı olan ve konuşmayı ayırt etme skoru %60 ve üzerinde olan hastalarda aşağıdaki kriterlerden mevcut olanlarının saptandığının sağlık kurulu raporu ile belgelendirilmesi halinde ve aşağıda belirtilen kriterlerden en az birine uyması kaydıyla;</w:t>
      </w:r>
    </w:p>
    <w:p w:rsidR="00871FE6" w:rsidRPr="00871FE6" w:rsidRDefault="00871FE6" w:rsidP="00871FE6">
      <w:pPr>
        <w:tabs>
          <w:tab w:val="left" w:pos="709"/>
        </w:tabs>
        <w:jc w:val="both"/>
        <w:rPr>
          <w:bCs/>
          <w:color w:val="FF0000"/>
          <w:sz w:val="18"/>
          <w:szCs w:val="18"/>
        </w:rPr>
      </w:pPr>
      <w:r w:rsidRPr="00871FE6">
        <w:rPr>
          <w:bCs/>
          <w:color w:val="FF0000"/>
          <w:sz w:val="18"/>
          <w:szCs w:val="18"/>
        </w:rPr>
        <w:tab/>
        <w:t>a) Bilateral aural atrezi olan,</w:t>
      </w:r>
    </w:p>
    <w:p w:rsidR="00871FE6" w:rsidRPr="00871FE6" w:rsidRDefault="00871FE6" w:rsidP="00871FE6">
      <w:pPr>
        <w:tabs>
          <w:tab w:val="left" w:pos="709"/>
        </w:tabs>
        <w:jc w:val="both"/>
        <w:rPr>
          <w:bCs/>
          <w:color w:val="FF0000"/>
          <w:sz w:val="18"/>
          <w:szCs w:val="18"/>
        </w:rPr>
      </w:pPr>
      <w:r w:rsidRPr="00871FE6">
        <w:rPr>
          <w:bCs/>
          <w:color w:val="FF0000"/>
          <w:sz w:val="18"/>
          <w:szCs w:val="18"/>
        </w:rPr>
        <w:tab/>
        <w:t>b) Tek taraflı aural atrezi varlığında diğer kulakta 18 yaş ve altı hastalarda 30 dB ve üzerinde, erişkin hastalarda 40 dB ve üzerinde kalıcı işitme kaybı olan,</w:t>
      </w:r>
    </w:p>
    <w:p w:rsidR="00871FE6" w:rsidRPr="00871FE6" w:rsidRDefault="00871FE6" w:rsidP="00871FE6">
      <w:pPr>
        <w:tabs>
          <w:tab w:val="left" w:pos="709"/>
        </w:tabs>
        <w:jc w:val="both"/>
        <w:rPr>
          <w:bCs/>
          <w:color w:val="FF0000"/>
          <w:sz w:val="18"/>
          <w:szCs w:val="18"/>
        </w:rPr>
      </w:pPr>
      <w:r w:rsidRPr="00871FE6">
        <w:rPr>
          <w:bCs/>
          <w:color w:val="FF0000"/>
          <w:sz w:val="18"/>
          <w:szCs w:val="18"/>
        </w:rPr>
        <w:lastRenderedPageBreak/>
        <w:tab/>
        <w:t>c) Cerrahi ile düzeltilemeyen bilateral konjenital dış ve orta kulak anomalileri ve yaygın timpanoskleroz olgularında olan,</w:t>
      </w:r>
    </w:p>
    <w:p w:rsidR="00871FE6" w:rsidRPr="00871FE6" w:rsidRDefault="00871FE6" w:rsidP="00871FE6">
      <w:pPr>
        <w:tabs>
          <w:tab w:val="left" w:pos="709"/>
        </w:tabs>
        <w:jc w:val="both"/>
        <w:rPr>
          <w:bCs/>
          <w:color w:val="FF0000"/>
          <w:sz w:val="18"/>
          <w:szCs w:val="18"/>
        </w:rPr>
      </w:pPr>
      <w:r w:rsidRPr="00871FE6">
        <w:rPr>
          <w:bCs/>
          <w:color w:val="FF0000"/>
          <w:sz w:val="18"/>
          <w:szCs w:val="18"/>
        </w:rPr>
        <w:tab/>
        <w:t>ç) Bilateral mastoidektomi kavitesi bulunan,</w:t>
      </w:r>
    </w:p>
    <w:p w:rsidR="00871FE6" w:rsidRPr="00871FE6" w:rsidRDefault="00871FE6" w:rsidP="00871FE6">
      <w:pPr>
        <w:tabs>
          <w:tab w:val="left" w:pos="709"/>
        </w:tabs>
        <w:jc w:val="both"/>
        <w:rPr>
          <w:bCs/>
          <w:color w:val="FF0000"/>
          <w:sz w:val="18"/>
          <w:szCs w:val="18"/>
        </w:rPr>
      </w:pPr>
      <w:r w:rsidRPr="00871FE6">
        <w:rPr>
          <w:bCs/>
          <w:color w:val="FF0000"/>
          <w:sz w:val="18"/>
          <w:szCs w:val="18"/>
        </w:rPr>
        <w:tab/>
        <w:t>d) Tedaviye dirençli kronik eksternal otit olan,</w:t>
      </w:r>
    </w:p>
    <w:p w:rsidR="00871FE6" w:rsidRPr="00871FE6" w:rsidRDefault="00871FE6" w:rsidP="00871FE6">
      <w:pPr>
        <w:tabs>
          <w:tab w:val="left" w:pos="709"/>
        </w:tabs>
        <w:jc w:val="both"/>
        <w:rPr>
          <w:bCs/>
          <w:color w:val="FF0000"/>
          <w:sz w:val="18"/>
          <w:szCs w:val="18"/>
        </w:rPr>
      </w:pPr>
      <w:r w:rsidRPr="00871FE6">
        <w:rPr>
          <w:bCs/>
          <w:color w:val="FF0000"/>
          <w:sz w:val="18"/>
          <w:szCs w:val="18"/>
        </w:rPr>
        <w:tab/>
        <w:t>e) Bir kulakta total işitme kaybı olup diğer kulakta iletim tipi veya mikst tipi işitme kaybı olan, hastalarda uygulanması halinde bedelleri Kurumca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ab/>
        <w:t>(3) 5 (beş) yaşından küçük hastalara uygulandığı takdirde bedeli Kurumca karşılanmaz. Ancak, 5 (beş) yaşından küçük hastalara ya da genel durumu cerrahi uygulamaya elverişli olmayan hastalara, kafa bandı ya da benzeri bir ataçmanla uygulanması halinde konuşma işlemcisinin bedeli Kurumca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(4) Kafa bandı uygulanan hastalarda, cerrahi operasyonun planlandığı tarihte iç parça ile dış parça arasında aktarıcı sistem ve bileşenleri ile cerrahi ile yerleştirilen iç parçanın bedeli Kurumca karşılanır. </w:t>
      </w:r>
    </w:p>
    <w:p w:rsidR="00871FE6" w:rsidRPr="00871FE6" w:rsidRDefault="00871FE6" w:rsidP="00871FE6">
      <w:pPr>
        <w:tabs>
          <w:tab w:val="left" w:pos="709"/>
        </w:tabs>
        <w:jc w:val="both"/>
        <w:rPr>
          <w:b/>
          <w:bCs/>
          <w:color w:val="FF0000"/>
          <w:sz w:val="18"/>
          <w:szCs w:val="18"/>
        </w:rPr>
      </w:pPr>
      <w:r w:rsidRPr="00871FE6">
        <w:rPr>
          <w:b/>
          <w:bCs/>
          <w:color w:val="FF0000"/>
          <w:sz w:val="18"/>
          <w:szCs w:val="18"/>
        </w:rPr>
        <w:tab/>
        <w:t>3.3.33.Ç - Orta kulak implantı</w:t>
      </w:r>
    </w:p>
    <w:p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Bilateral işitme kaybı olan ve her iki kulakta da konvansiyonel işitme cihazlarından fayda görmediği aynı resmi sağlık </w:t>
      </w:r>
      <w:r w:rsidRPr="00871FE6">
        <w:rPr>
          <w:color w:val="FF0000"/>
          <w:sz w:val="18"/>
          <w:szCs w:val="18"/>
        </w:rPr>
        <w:t xml:space="preserve">hizmeti sunucusunda </w:t>
      </w:r>
      <w:r w:rsidRPr="00871FE6">
        <w:rPr>
          <w:bCs/>
          <w:color w:val="FF0000"/>
          <w:sz w:val="18"/>
          <w:szCs w:val="18"/>
        </w:rPr>
        <w:t xml:space="preserve">çalışan 3 (üç) kulak burun boğaz hastalıkları uzman hekiminin yer aldığı ve ekinde aynı resmi sağlık </w:t>
      </w:r>
      <w:r w:rsidRPr="00871FE6">
        <w:rPr>
          <w:color w:val="FF0000"/>
          <w:sz w:val="18"/>
          <w:szCs w:val="18"/>
        </w:rPr>
        <w:t xml:space="preserve">hizmeti sunucusunda </w:t>
      </w:r>
      <w:r w:rsidRPr="00871FE6">
        <w:rPr>
          <w:bCs/>
          <w:color w:val="FF0000"/>
          <w:sz w:val="18"/>
          <w:szCs w:val="18"/>
        </w:rPr>
        <w:t>görevli 1 (bir) odyolog tarafından yapılan odyolojik değerlendirme sonuç belgesi bulunan sağlık kurulu raporu ile saptanan ve aşağıdaki kriterlere uyan hastalarda veya Sağlık Bakanlığı İşitsel İmplantlar Bilimsel Danışma Komisyonu tarafından orta kulak implantı yerleştirilmesi uygun görülen kişilerde uygulanması halinde Kurumca bedeli karşılanır. Kurumca bedelinin karşılanması için son 2 (iki) yıl işitme eşiklerinin stabil olduğu sağlık kurulu raporunda belirtilmelidir.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a) Sensörinöral işitme kayıpları:</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1) 500 Hz'de 65 dB, 1000, 2000 Hz'de 70 dB, 4000 Hz'de 85 dB’i geçmeyen sensorinöral işitme kaybı olması ve konuşmayı ayırt etme skorunun %50’den daha iyi olması durumunda uygulanır.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Retrokoklear patolojinin olmadığının sağlık kurulu raporunda belirtilmesi gereklidir.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b) İletim ve mikst tip işitme kayıpları:</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1) Kemik yolu işitme eşikleri 60 dB’den kötü olmayan mikst veya iletim tipi işitme kaybı ve konuşmayı ayırt etme skorunun %50’den daha iyi olması durumunda uygulanır.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2) Her iki kulağı da daha önce en az bir kez opere edilmiş hastanın işitme kaybının düzeltilememiş olduğu sağlık kurulu raporunda belirtilmelidir.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c) Bilateral işitme kaybı olup, konvansiyonel işitme cihazı ile düzeltilebilme şartı aranmadan orta kulak implantı yapılabilecek özellikli durumlar;</w:t>
      </w:r>
    </w:p>
    <w:p w:rsidR="00871FE6" w:rsidRPr="00871FE6" w:rsidRDefault="00871FE6" w:rsidP="00871FE6">
      <w:pPr>
        <w:tabs>
          <w:tab w:val="left" w:pos="709"/>
        </w:tabs>
        <w:jc w:val="both"/>
        <w:rPr>
          <w:bCs/>
          <w:color w:val="FF0000"/>
          <w:sz w:val="18"/>
          <w:szCs w:val="18"/>
        </w:rPr>
      </w:pPr>
      <w:r w:rsidRPr="00871FE6">
        <w:rPr>
          <w:bCs/>
          <w:color w:val="FF0000"/>
          <w:sz w:val="18"/>
          <w:szCs w:val="18"/>
        </w:rPr>
        <w:tab/>
        <w:t>1) Geçirilmiş kulak cerrahisi sonucu bilateral radikal mastoidektomi kavitesi olan hastalarda,</w:t>
      </w:r>
    </w:p>
    <w:p w:rsidR="00871FE6" w:rsidRPr="00871FE6" w:rsidRDefault="00871FE6" w:rsidP="00871FE6">
      <w:pPr>
        <w:tabs>
          <w:tab w:val="left" w:pos="709"/>
        </w:tabs>
        <w:jc w:val="both"/>
        <w:rPr>
          <w:bCs/>
          <w:color w:val="FF0000"/>
          <w:sz w:val="18"/>
          <w:szCs w:val="18"/>
        </w:rPr>
      </w:pPr>
      <w:r w:rsidRPr="00871FE6">
        <w:rPr>
          <w:bCs/>
          <w:color w:val="FF0000"/>
          <w:sz w:val="18"/>
          <w:szCs w:val="18"/>
        </w:rPr>
        <w:tab/>
        <w:t>2) Bilateral konjenital dış ve orta kulak anomalisi olan hastalarda,</w:t>
      </w:r>
    </w:p>
    <w:p w:rsidR="00871FE6" w:rsidRPr="00871FE6" w:rsidRDefault="00871FE6" w:rsidP="00871FE6">
      <w:pPr>
        <w:tabs>
          <w:tab w:val="left" w:pos="709"/>
        </w:tabs>
        <w:jc w:val="both"/>
        <w:rPr>
          <w:bCs/>
          <w:color w:val="FF0000"/>
          <w:sz w:val="18"/>
          <w:szCs w:val="18"/>
        </w:rPr>
      </w:pPr>
      <w:r w:rsidRPr="00871FE6">
        <w:rPr>
          <w:bCs/>
          <w:color w:val="FF0000"/>
          <w:sz w:val="18"/>
          <w:szCs w:val="18"/>
        </w:rPr>
        <w:tab/>
        <w:t>3) İşitme cihazı endikasyonu olup steteskop kullanması gereken sağlık çalışanlarında.</w:t>
      </w:r>
    </w:p>
    <w:p w:rsidR="00871FE6" w:rsidRPr="00871FE6" w:rsidRDefault="00871FE6" w:rsidP="00871FE6">
      <w:pPr>
        <w:tabs>
          <w:tab w:val="left" w:pos="709"/>
        </w:tabs>
        <w:jc w:val="both"/>
        <w:rPr>
          <w:b/>
          <w:bCs/>
          <w:color w:val="FF0000"/>
          <w:sz w:val="18"/>
          <w:szCs w:val="18"/>
        </w:rPr>
      </w:pPr>
      <w:r w:rsidRPr="00871FE6">
        <w:rPr>
          <w:b/>
          <w:bCs/>
          <w:color w:val="FF0000"/>
          <w:sz w:val="18"/>
          <w:szCs w:val="18"/>
        </w:rPr>
        <w:tab/>
        <w:t xml:space="preserve">3.3.33.D – Beyin sapı implantı </w:t>
      </w:r>
    </w:p>
    <w:p w:rsidR="00871FE6" w:rsidRPr="00871FE6" w:rsidRDefault="00871FE6" w:rsidP="00871FE6">
      <w:pPr>
        <w:tabs>
          <w:tab w:val="left" w:pos="709"/>
        </w:tabs>
        <w:jc w:val="both"/>
        <w:rPr>
          <w:bCs/>
          <w:color w:val="FF0000"/>
          <w:sz w:val="18"/>
          <w:szCs w:val="18"/>
        </w:rPr>
      </w:pPr>
      <w:r w:rsidRPr="00871FE6">
        <w:rPr>
          <w:bCs/>
          <w:color w:val="FF0000"/>
          <w:sz w:val="18"/>
          <w:szCs w:val="18"/>
        </w:rPr>
        <w:tab/>
        <w:t xml:space="preserve">(1) Rapor ekinde aynı resmi sağlık </w:t>
      </w:r>
      <w:r w:rsidRPr="00871FE6">
        <w:rPr>
          <w:color w:val="FF0000"/>
          <w:sz w:val="18"/>
          <w:szCs w:val="18"/>
        </w:rPr>
        <w:t>hizmeti sunucusunda</w:t>
      </w:r>
      <w:r w:rsidRPr="00871FE6">
        <w:rPr>
          <w:bCs/>
          <w:color w:val="FF0000"/>
          <w:sz w:val="18"/>
          <w:szCs w:val="18"/>
        </w:rPr>
        <w:t xml:space="preserve"> çalışan 1 (bir) odyolog ve 1 (bir) psikolog veya 1 (bir) dil konuşma terapisti değerlendirme sonucu bulunan aynı resmi sağlık </w:t>
      </w:r>
      <w:r w:rsidRPr="00871FE6">
        <w:rPr>
          <w:color w:val="FF0000"/>
          <w:sz w:val="18"/>
          <w:szCs w:val="18"/>
        </w:rPr>
        <w:t>hizmeti sunucusunda</w:t>
      </w:r>
      <w:r w:rsidRPr="00871FE6">
        <w:rPr>
          <w:bCs/>
          <w:color w:val="FF0000"/>
          <w:sz w:val="18"/>
          <w:szCs w:val="18"/>
        </w:rPr>
        <w:t xml:space="preserve"> çalışan 3 (üç) kulak burun boğaz hastalıkları uzman hekimi tarafından düzenlenen sağlık kurulu raporu ile tek taraflı uygulanması halinde Kurumca bedeli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ab/>
        <w:t>(2) Bilateral çok ileri derecede sensörinöral işitme kaybı olan hastalarda Kurumca bedeli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ab/>
        <w:t>(3) Aşağıdaki kriterlerden en az birinin varlığında,</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a) CT ve/veya MRI incelemeleri sonucu; koklea ve/veya akustik sinirin olmadığı veya tam gelişmediği veya hasar gördüğü tespit edilen hastalarda,</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b) Bilateral akustik tümörü olan nörofibramatozis Tip 2 olgularında tek taraflı tümör eksizyonu ile aynı seansta aynı tarafa beyin sapı implantı uygulanması halinde,</w:t>
      </w:r>
    </w:p>
    <w:p w:rsidR="00871FE6" w:rsidRPr="00871FE6" w:rsidRDefault="00871FE6" w:rsidP="00871FE6">
      <w:pPr>
        <w:tabs>
          <w:tab w:val="left" w:pos="709"/>
        </w:tabs>
        <w:jc w:val="both"/>
        <w:rPr>
          <w:bCs/>
          <w:color w:val="FF0000"/>
          <w:sz w:val="18"/>
          <w:szCs w:val="18"/>
        </w:rPr>
      </w:pPr>
      <w:r w:rsidRPr="00871FE6">
        <w:rPr>
          <w:bCs/>
          <w:color w:val="FF0000"/>
          <w:sz w:val="18"/>
          <w:szCs w:val="18"/>
        </w:rPr>
        <w:tab/>
        <w:t>Kurumca bedeli karşılanır.</w:t>
      </w:r>
    </w:p>
    <w:p w:rsidR="00871FE6" w:rsidRPr="00871FE6" w:rsidRDefault="00871FE6" w:rsidP="00871FE6">
      <w:pPr>
        <w:tabs>
          <w:tab w:val="left" w:pos="709"/>
        </w:tabs>
        <w:jc w:val="both"/>
        <w:rPr>
          <w:bCs/>
          <w:color w:val="FF0000"/>
          <w:sz w:val="18"/>
          <w:szCs w:val="18"/>
        </w:rPr>
      </w:pPr>
      <w:r w:rsidRPr="00871FE6">
        <w:rPr>
          <w:bCs/>
          <w:color w:val="FF0000"/>
          <w:sz w:val="18"/>
          <w:szCs w:val="18"/>
        </w:rPr>
        <w:t xml:space="preserve">                (4) Beyin sapı implantının, 12 (oniki) ayın altındaki hastalara uygulanması halinde bedeli Kurumca karşılanmaz.</w:t>
      </w:r>
    </w:p>
    <w:p w:rsidR="00871FE6" w:rsidRPr="00871FE6" w:rsidRDefault="00871FE6" w:rsidP="00871FE6">
      <w:pPr>
        <w:tabs>
          <w:tab w:val="left" w:pos="709"/>
        </w:tabs>
        <w:jc w:val="both"/>
        <w:rPr>
          <w:bCs/>
          <w:color w:val="FF0000"/>
          <w:sz w:val="18"/>
          <w:szCs w:val="18"/>
        </w:rPr>
      </w:pPr>
      <w:r w:rsidRPr="00871FE6">
        <w:rPr>
          <w:bCs/>
          <w:color w:val="FF0000"/>
          <w:sz w:val="18"/>
          <w:szCs w:val="18"/>
        </w:rPr>
        <w:tab/>
        <w:t>(5) Yukarıdaki kriterleri taşımayan hastalar için Sağlık Bakanlığı İşitsel İmplantlar Bilimsel Danışma Komisyonu tarafından beyin sapı implantı yerleştirilmesi uygun görülen kişilerde Kurumca bedeli karşılanır.</w:t>
      </w:r>
    </w:p>
    <w:p w:rsidR="00871FE6" w:rsidRPr="00871FE6" w:rsidRDefault="00871FE6" w:rsidP="00871FE6">
      <w:pPr>
        <w:tabs>
          <w:tab w:val="left" w:pos="709"/>
        </w:tabs>
        <w:ind w:firstLine="567"/>
        <w:jc w:val="both"/>
        <w:rPr>
          <w:b/>
          <w:bCs/>
          <w:color w:val="FF0000"/>
          <w:sz w:val="18"/>
          <w:szCs w:val="18"/>
        </w:rPr>
      </w:pPr>
      <w:bookmarkStart w:id="625" w:name="_Hlk155953265"/>
      <w:r w:rsidRPr="00871FE6">
        <w:rPr>
          <w:b/>
          <w:bCs/>
          <w:color w:val="FF0000"/>
          <w:sz w:val="18"/>
          <w:szCs w:val="18"/>
        </w:rPr>
        <w:tab/>
        <w:t>3.3.34 - Hasta alt bezi/külotlu hasta alt bezi</w:t>
      </w:r>
    </w:p>
    <w:bookmarkEnd w:id="625"/>
    <w:p w:rsidR="00871FE6" w:rsidRPr="00871FE6" w:rsidRDefault="00871FE6" w:rsidP="00871FE6">
      <w:pPr>
        <w:tabs>
          <w:tab w:val="left" w:pos="709"/>
          <w:tab w:val="left" w:pos="851"/>
          <w:tab w:val="left" w:pos="993"/>
        </w:tabs>
        <w:ind w:firstLine="709"/>
        <w:jc w:val="both"/>
        <w:rPr>
          <w:color w:val="FF0000"/>
          <w:sz w:val="18"/>
          <w:szCs w:val="18"/>
        </w:rPr>
      </w:pPr>
      <w:r w:rsidRPr="00871FE6">
        <w:rPr>
          <w:color w:val="FF0000"/>
          <w:sz w:val="18"/>
          <w:szCs w:val="18"/>
        </w:rPr>
        <w:t>(1) Hasta alt bezi/külotlu hasta alt bezi kullanması gerekli görülen hastalar için (çocuklar için en az 2 (iki) yaşını tamamlamış olmak kaydı ile) ikinci veya üçüncü basamak resmi sağlık hizmeti</w:t>
      </w:r>
      <w:r w:rsidR="00FB2F65">
        <w:rPr>
          <w:color w:val="FF0000"/>
          <w:sz w:val="18"/>
          <w:szCs w:val="18"/>
        </w:rPr>
        <w:t xml:space="preserve"> </w:t>
      </w:r>
      <w:r w:rsidR="00FB2F65" w:rsidRPr="00FB2F65">
        <w:rPr>
          <w:rFonts w:eastAsia="Calibri"/>
          <w:b/>
          <w:bCs/>
          <w:sz w:val="18"/>
          <w:szCs w:val="18"/>
          <w:lang w:eastAsia="en-US"/>
        </w:rPr>
        <w:t>(Değişik:RG-1</w:t>
      </w:r>
      <w:r w:rsidR="00CA1A89">
        <w:rPr>
          <w:rFonts w:eastAsia="Calibri"/>
          <w:b/>
          <w:bCs/>
          <w:sz w:val="18"/>
          <w:szCs w:val="18"/>
          <w:lang w:eastAsia="en-US"/>
        </w:rPr>
        <w:t>6</w:t>
      </w:r>
      <w:r w:rsidR="00FB2F65" w:rsidRPr="00FB2F65">
        <w:rPr>
          <w:rFonts w:eastAsia="Calibri"/>
          <w:b/>
          <w:bCs/>
          <w:sz w:val="18"/>
          <w:szCs w:val="18"/>
          <w:lang w:eastAsia="en-US"/>
        </w:rPr>
        <w:t>/03/2023-3213</w:t>
      </w:r>
      <w:r w:rsidR="00132D13">
        <w:rPr>
          <w:rFonts w:eastAsia="Calibri"/>
          <w:b/>
          <w:bCs/>
          <w:sz w:val="18"/>
          <w:szCs w:val="18"/>
          <w:lang w:eastAsia="en-US"/>
        </w:rPr>
        <w:t>4</w:t>
      </w:r>
      <w:r w:rsidR="00FB2F65" w:rsidRPr="00FB2F65">
        <w:rPr>
          <w:rFonts w:eastAsia="Calibri"/>
          <w:b/>
          <w:bCs/>
          <w:sz w:val="18"/>
          <w:szCs w:val="18"/>
          <w:lang w:eastAsia="en-US"/>
        </w:rPr>
        <w:t>/17-y md. Yürürlük:2</w:t>
      </w:r>
      <w:r w:rsidR="00B51564">
        <w:rPr>
          <w:rFonts w:eastAsia="Calibri"/>
          <w:b/>
          <w:bCs/>
          <w:sz w:val="18"/>
          <w:szCs w:val="18"/>
          <w:lang w:eastAsia="en-US"/>
        </w:rPr>
        <w:t>4</w:t>
      </w:r>
      <w:r w:rsidR="00FB2F65" w:rsidRPr="00FB2F65">
        <w:rPr>
          <w:rFonts w:eastAsia="Calibri"/>
          <w:b/>
          <w:bCs/>
          <w:sz w:val="18"/>
          <w:szCs w:val="18"/>
          <w:lang w:eastAsia="en-US"/>
        </w:rPr>
        <w:t xml:space="preserve">/03/2023) </w:t>
      </w:r>
      <w:r w:rsidRPr="00FB2F65">
        <w:rPr>
          <w:strike/>
          <w:color w:val="FF0000"/>
          <w:sz w:val="18"/>
          <w:szCs w:val="18"/>
        </w:rPr>
        <w:t>sunucuları ile Kurumla sözleşmesi devam eden vakıf yüksek öğretim kurumlarıyla işbirliği protokolü bulunan özel hastanelerce</w:t>
      </w:r>
      <w:r w:rsidRPr="00871FE6">
        <w:rPr>
          <w:color w:val="FF0000"/>
          <w:sz w:val="18"/>
          <w:szCs w:val="18"/>
        </w:rPr>
        <w:t xml:space="preserve"> </w:t>
      </w:r>
      <w:r w:rsidR="00FB2F65">
        <w:rPr>
          <w:sz w:val="18"/>
          <w:szCs w:val="18"/>
        </w:rPr>
        <w:t>sunucularınca</w:t>
      </w:r>
      <w:r w:rsidR="00FB2F65" w:rsidRPr="00871FE6">
        <w:rPr>
          <w:color w:val="FF0000"/>
          <w:sz w:val="18"/>
          <w:szCs w:val="18"/>
        </w:rPr>
        <w:t xml:space="preserve"> </w:t>
      </w:r>
      <w:r w:rsidRPr="00871FE6">
        <w:rPr>
          <w:color w:val="FF0000"/>
          <w:sz w:val="18"/>
          <w:szCs w:val="18"/>
        </w:rPr>
        <w:t>düzenlenecek (en fazla 2 (iki) yıl süreli) uzman hekim raporunda;</w:t>
      </w:r>
    </w:p>
    <w:p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 xml:space="preserve">a) Mesane veya rektum kontrolü olmadığının veya, </w:t>
      </w:r>
    </w:p>
    <w:p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b) Kolostomi/ileostomili hastalarda idrar inkontinansı olduğunun veya,</w:t>
      </w:r>
    </w:p>
    <w:p w:rsidR="00871FE6" w:rsidRPr="00871FE6" w:rsidRDefault="00871FE6" w:rsidP="00871FE6">
      <w:pPr>
        <w:tabs>
          <w:tab w:val="left" w:pos="709"/>
          <w:tab w:val="left" w:pos="851"/>
        </w:tabs>
        <w:ind w:firstLine="709"/>
        <w:contextualSpacing/>
        <w:jc w:val="both"/>
        <w:rPr>
          <w:color w:val="FF0000"/>
          <w:sz w:val="18"/>
          <w:szCs w:val="18"/>
        </w:rPr>
      </w:pPr>
      <w:r w:rsidRPr="00871FE6">
        <w:rPr>
          <w:color w:val="FF0000"/>
          <w:sz w:val="18"/>
          <w:szCs w:val="18"/>
        </w:rPr>
        <w:t>c) Ürostomili hastalarda gaita inkontinansı olduğunun,</w:t>
      </w:r>
    </w:p>
    <w:p w:rsidR="00871FE6" w:rsidRPr="00871FE6" w:rsidRDefault="00871FE6" w:rsidP="00871FE6">
      <w:pPr>
        <w:tabs>
          <w:tab w:val="left" w:pos="709"/>
        </w:tabs>
        <w:ind w:firstLine="709"/>
        <w:contextualSpacing/>
        <w:jc w:val="both"/>
        <w:rPr>
          <w:color w:val="FF0000"/>
          <w:sz w:val="18"/>
          <w:szCs w:val="18"/>
        </w:rPr>
      </w:pPr>
      <w:r w:rsidRPr="00871FE6">
        <w:rPr>
          <w:color w:val="FF0000"/>
          <w:sz w:val="18"/>
          <w:szCs w:val="18"/>
        </w:rPr>
        <w:t xml:space="preserve">ve idrar/gaita inkontinansına neden olan primer tanının belirtilmesi kaydı ile günde 4 (dört) adedi geçmemek üzere sağlık raporunda öngörülen günlük kullanım adeti doğrultusunda 18 (on sekiz) yaş üstü hastalar için A10049 SUT kodlu “Hasta Alt Bezi/Külotlu Hasta Alt Bezi”, 3-18 yaş hastalar için A10118 SUT kodlu “Çocuk Hasta Alt Bezi/Çocuk Külotlu Hasta Alt Bezi” tıbbi malzeme fiyatı dikkate alınarak 1 (bir) aylık tutar </w:t>
      </w:r>
      <w:r w:rsidR="006D2C86" w:rsidRPr="00FB2F65">
        <w:rPr>
          <w:rFonts w:eastAsia="Calibri"/>
          <w:b/>
          <w:bCs/>
          <w:sz w:val="18"/>
          <w:szCs w:val="18"/>
          <w:lang w:eastAsia="en-US"/>
        </w:rPr>
        <w:t>(</w:t>
      </w:r>
      <w:r w:rsidR="006D2C86">
        <w:rPr>
          <w:rFonts w:eastAsia="Calibri"/>
          <w:b/>
          <w:bCs/>
          <w:sz w:val="18"/>
          <w:szCs w:val="18"/>
          <w:lang w:eastAsia="en-US"/>
        </w:rPr>
        <w:t>Ek</w:t>
      </w:r>
      <w:r w:rsidR="006D2C86" w:rsidRPr="00FB2F65">
        <w:rPr>
          <w:rFonts w:eastAsia="Calibri"/>
          <w:b/>
          <w:bCs/>
          <w:sz w:val="18"/>
          <w:szCs w:val="18"/>
          <w:lang w:eastAsia="en-US"/>
        </w:rPr>
        <w:t>:RG-</w:t>
      </w:r>
      <w:r w:rsidR="006E59E7">
        <w:rPr>
          <w:rFonts w:eastAsia="Calibri"/>
          <w:b/>
          <w:bCs/>
          <w:sz w:val="18"/>
          <w:szCs w:val="18"/>
          <w:lang w:eastAsia="en-US"/>
        </w:rPr>
        <w:t>02</w:t>
      </w:r>
      <w:r w:rsidR="006D2C86" w:rsidRPr="00FB2F65">
        <w:rPr>
          <w:rFonts w:eastAsia="Calibri"/>
          <w:b/>
          <w:bCs/>
          <w:sz w:val="18"/>
          <w:szCs w:val="18"/>
          <w:lang w:eastAsia="en-US"/>
        </w:rPr>
        <w:t>/0</w:t>
      </w:r>
      <w:r w:rsidR="006E59E7">
        <w:rPr>
          <w:rFonts w:eastAsia="Calibri"/>
          <w:b/>
          <w:bCs/>
          <w:sz w:val="18"/>
          <w:szCs w:val="18"/>
          <w:lang w:eastAsia="en-US"/>
        </w:rPr>
        <w:t>9</w:t>
      </w:r>
      <w:r w:rsidR="006D2C86" w:rsidRPr="00FB2F65">
        <w:rPr>
          <w:rFonts w:eastAsia="Calibri"/>
          <w:b/>
          <w:bCs/>
          <w:sz w:val="18"/>
          <w:szCs w:val="18"/>
          <w:lang w:eastAsia="en-US"/>
        </w:rPr>
        <w:t>/202</w:t>
      </w:r>
      <w:r w:rsidR="006D2C86">
        <w:rPr>
          <w:rFonts w:eastAsia="Calibri"/>
          <w:b/>
          <w:bCs/>
          <w:sz w:val="18"/>
          <w:szCs w:val="18"/>
          <w:lang w:eastAsia="en-US"/>
        </w:rPr>
        <w:t>4</w:t>
      </w:r>
      <w:r w:rsidR="006D2C86" w:rsidRPr="00FB2F65">
        <w:rPr>
          <w:rFonts w:eastAsia="Calibri"/>
          <w:b/>
          <w:bCs/>
          <w:sz w:val="18"/>
          <w:szCs w:val="18"/>
          <w:lang w:eastAsia="en-US"/>
        </w:rPr>
        <w:t>-32</w:t>
      </w:r>
      <w:r w:rsidR="006E59E7">
        <w:rPr>
          <w:rFonts w:eastAsia="Calibri"/>
          <w:b/>
          <w:bCs/>
          <w:sz w:val="18"/>
          <w:szCs w:val="18"/>
          <w:lang w:eastAsia="en-US"/>
        </w:rPr>
        <w:t>650</w:t>
      </w:r>
      <w:r w:rsidR="006D2C86">
        <w:rPr>
          <w:rFonts w:eastAsia="Calibri"/>
          <w:b/>
          <w:bCs/>
          <w:sz w:val="18"/>
          <w:szCs w:val="18"/>
          <w:lang w:eastAsia="en-US"/>
        </w:rPr>
        <w:t>/1</w:t>
      </w:r>
      <w:r w:rsidR="006D2C86" w:rsidRPr="00FB2F65">
        <w:rPr>
          <w:rFonts w:eastAsia="Calibri"/>
          <w:b/>
          <w:bCs/>
          <w:sz w:val="18"/>
          <w:szCs w:val="18"/>
          <w:lang w:eastAsia="en-US"/>
        </w:rPr>
        <w:t xml:space="preserve"> md. Yürürlük:</w:t>
      </w:r>
      <w:r w:rsidR="006D2C86" w:rsidRPr="006D2C86">
        <w:rPr>
          <w:color w:val="000000" w:themeColor="text1"/>
          <w:sz w:val="18"/>
          <w:szCs w:val="18"/>
        </w:rPr>
        <w:t xml:space="preserve"> </w:t>
      </w:r>
      <w:r w:rsidR="006D2C86" w:rsidRPr="006D2C86">
        <w:rPr>
          <w:b/>
          <w:color w:val="000000" w:themeColor="text1"/>
          <w:sz w:val="18"/>
          <w:szCs w:val="18"/>
        </w:rPr>
        <w:t>26/8/2024</w:t>
      </w:r>
      <w:r w:rsidR="006D2C86" w:rsidRPr="00FB2F65">
        <w:rPr>
          <w:rFonts w:eastAsia="Calibri"/>
          <w:b/>
          <w:bCs/>
          <w:sz w:val="18"/>
          <w:szCs w:val="18"/>
          <w:lang w:eastAsia="en-US"/>
        </w:rPr>
        <w:t>)</w:t>
      </w:r>
      <w:r w:rsidR="006D2C86" w:rsidRPr="006D2C86">
        <w:rPr>
          <w:sz w:val="18"/>
          <w:szCs w:val="18"/>
        </w:rPr>
        <w:t xml:space="preserve"> </w:t>
      </w:r>
      <w:r w:rsidR="006D2C86">
        <w:rPr>
          <w:sz w:val="18"/>
          <w:szCs w:val="18"/>
        </w:rPr>
        <w:t>nakden</w:t>
      </w:r>
      <w:r w:rsidR="006D2C86" w:rsidRPr="00FB2F65">
        <w:rPr>
          <w:rFonts w:eastAsia="Calibri"/>
          <w:b/>
          <w:bCs/>
          <w:sz w:val="18"/>
          <w:szCs w:val="18"/>
          <w:lang w:eastAsia="en-US"/>
        </w:rPr>
        <w:t xml:space="preserve"> </w:t>
      </w:r>
      <w:r w:rsidRPr="00871FE6">
        <w:rPr>
          <w:color w:val="FF0000"/>
          <w:sz w:val="18"/>
          <w:szCs w:val="18"/>
        </w:rPr>
        <w:t>ödenir.</w:t>
      </w:r>
    </w:p>
    <w:p w:rsidR="00871FE6" w:rsidRPr="00871FE6" w:rsidRDefault="00871FE6" w:rsidP="00871FE6">
      <w:pPr>
        <w:tabs>
          <w:tab w:val="left" w:pos="426"/>
          <w:tab w:val="left" w:pos="709"/>
        </w:tabs>
        <w:ind w:firstLine="709"/>
        <w:contextualSpacing/>
        <w:jc w:val="both"/>
        <w:rPr>
          <w:color w:val="FF0000"/>
          <w:sz w:val="18"/>
          <w:szCs w:val="18"/>
        </w:rPr>
      </w:pPr>
      <w:r w:rsidRPr="00871FE6">
        <w:rPr>
          <w:color w:val="FF0000"/>
          <w:sz w:val="18"/>
          <w:szCs w:val="18"/>
        </w:rPr>
        <w:t>(2) 3-18 yaş hastaların boy, kilo ve/veya bel çevresi ölçülerinin çocuk hasta alt bezi/külotlu hasta alt bezine uyum sağlamadığının sağlık raporunda belirtilmesi kaydıyla 18 (on sekiz) yaş üstü hastalar için ödenen tutar üzerinden ödeme yapılır.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t>(3) İdrar inkontinansı ve gaita inkontinansı nedeniyle erişkin/çocuk hasta alt bezi/külotlu hasta alt bezi ödemesi alan hastalarda; SUT hükümleri doğrultusunda düzenlenen sağlık raporu ve reçeteye istinaden hidrofilik kendinden kayganlaştırıcılı sonda bedeli Kurumca karşılanır.</w:t>
      </w:r>
    </w:p>
    <w:p w:rsidR="00871FE6" w:rsidRPr="00871FE6" w:rsidRDefault="00871FE6" w:rsidP="00871FE6">
      <w:pPr>
        <w:tabs>
          <w:tab w:val="left" w:pos="709"/>
        </w:tabs>
        <w:ind w:firstLine="709"/>
        <w:jc w:val="both"/>
        <w:rPr>
          <w:color w:val="FF0000"/>
          <w:sz w:val="18"/>
          <w:szCs w:val="18"/>
        </w:rPr>
      </w:pPr>
      <w:r w:rsidRPr="00871FE6">
        <w:rPr>
          <w:color w:val="FF0000"/>
          <w:sz w:val="18"/>
          <w:szCs w:val="18"/>
        </w:rPr>
        <w:lastRenderedPageBreak/>
        <w:t>(4) Sadece idrar inkontinansı nedeniyle erişkin/çocuk hasta alt bezi/külotlu hasta alt bezi ödemesi alan hastalarda; hidrofilik kendinden kayganlaştırıcılı sonda bedeli Kurumca karşılanmaz.</w:t>
      </w:r>
    </w:p>
    <w:p w:rsidR="00871FE6" w:rsidRPr="00871FE6" w:rsidRDefault="00871FE6" w:rsidP="00871FE6">
      <w:pPr>
        <w:tabs>
          <w:tab w:val="left" w:pos="709"/>
        </w:tabs>
        <w:ind w:firstLine="709"/>
        <w:jc w:val="both"/>
        <w:rPr>
          <w:rFonts w:cs="Arial"/>
          <w:bCs/>
          <w:color w:val="FF0000"/>
          <w:sz w:val="18"/>
          <w:szCs w:val="18"/>
          <w:highlight w:val="green"/>
        </w:rPr>
      </w:pPr>
      <w:r w:rsidRPr="00871FE6">
        <w:rPr>
          <w:color w:val="FF0000"/>
          <w:sz w:val="18"/>
          <w:szCs w:val="18"/>
        </w:rPr>
        <w:t>(5) Bu madde kapsamında yapılacak ödemeye ilişkin izlenecek yöntem Kurum tarafından ayrıca duyurulur.</w:t>
      </w:r>
    </w:p>
    <w:p w:rsidR="00871FE6" w:rsidRDefault="00871FE6" w:rsidP="00F22E3F">
      <w:pPr>
        <w:pStyle w:val="Balk1"/>
        <w:spacing w:before="0" w:after="0"/>
        <w:jc w:val="center"/>
        <w:rPr>
          <w:rFonts w:ascii="Times New Roman" w:hAnsi="Times New Roman" w:cs="Times New Roman"/>
          <w:sz w:val="18"/>
          <w:szCs w:val="18"/>
        </w:rPr>
      </w:pPr>
    </w:p>
    <w:p w:rsidR="00817E9D" w:rsidRPr="00025369" w:rsidRDefault="00D45CF8" w:rsidP="00F22E3F">
      <w:pPr>
        <w:pStyle w:val="Balk1"/>
        <w:spacing w:before="0" w:after="0"/>
        <w:jc w:val="center"/>
        <w:rPr>
          <w:rFonts w:ascii="Times New Roman" w:hAnsi="Times New Roman" w:cs="Times New Roman"/>
          <w:sz w:val="18"/>
          <w:szCs w:val="18"/>
        </w:rPr>
      </w:pPr>
      <w:r w:rsidRPr="00025369">
        <w:rPr>
          <w:rFonts w:ascii="Times New Roman" w:hAnsi="Times New Roman" w:cs="Times New Roman"/>
          <w:sz w:val="18"/>
          <w:szCs w:val="18"/>
        </w:rPr>
        <w:t xml:space="preserve">DÖRDÜNCÜ </w:t>
      </w:r>
      <w:r w:rsidR="00386DBC" w:rsidRPr="00025369">
        <w:rPr>
          <w:rFonts w:ascii="Times New Roman" w:hAnsi="Times New Roman" w:cs="Times New Roman"/>
          <w:sz w:val="18"/>
          <w:szCs w:val="18"/>
        </w:rPr>
        <w:t>BÖLÜM</w:t>
      </w:r>
      <w:bookmarkEnd w:id="616"/>
    </w:p>
    <w:p w:rsidR="004D17A7" w:rsidRPr="00025369" w:rsidRDefault="00782A68" w:rsidP="00F22E3F">
      <w:pPr>
        <w:pStyle w:val="Balk1"/>
        <w:spacing w:before="0" w:after="0"/>
        <w:jc w:val="center"/>
        <w:rPr>
          <w:rFonts w:ascii="Times New Roman" w:hAnsi="Times New Roman" w:cs="Times New Roman"/>
          <w:sz w:val="18"/>
          <w:szCs w:val="18"/>
        </w:rPr>
      </w:pPr>
      <w:bookmarkStart w:id="626" w:name="_6.1._Reçete_ile"/>
      <w:bookmarkStart w:id="627" w:name="_Toc351975242"/>
      <w:bookmarkEnd w:id="626"/>
      <w:r w:rsidRPr="00025369">
        <w:rPr>
          <w:rFonts w:ascii="Times New Roman" w:hAnsi="Times New Roman" w:cs="Times New Roman"/>
          <w:sz w:val="18"/>
          <w:szCs w:val="18"/>
        </w:rPr>
        <w:t>İlaç</w:t>
      </w:r>
      <w:bookmarkEnd w:id="627"/>
      <w:r w:rsidRPr="00025369">
        <w:rPr>
          <w:rFonts w:ascii="Times New Roman" w:hAnsi="Times New Roman" w:cs="Times New Roman"/>
          <w:sz w:val="18"/>
          <w:szCs w:val="18"/>
        </w:rPr>
        <w:t xml:space="preserve"> </w:t>
      </w:r>
    </w:p>
    <w:p w:rsidR="009753A9" w:rsidRPr="00025369" w:rsidRDefault="009753A9" w:rsidP="00C76EED">
      <w:pPr>
        <w:rPr>
          <w:sz w:val="18"/>
          <w:szCs w:val="18"/>
          <w:lang w:eastAsia="en-US"/>
        </w:rPr>
      </w:pPr>
    </w:p>
    <w:p w:rsidR="00857DA8" w:rsidRPr="00025369" w:rsidRDefault="00857DA8" w:rsidP="00A41184">
      <w:pPr>
        <w:pStyle w:val="Balk2"/>
        <w:spacing w:line="240" w:lineRule="auto"/>
        <w:ind w:firstLine="142"/>
        <w:rPr>
          <w:sz w:val="18"/>
          <w:szCs w:val="18"/>
        </w:rPr>
      </w:pPr>
      <w:bookmarkStart w:id="628" w:name="_Toc351975243"/>
      <w:r w:rsidRPr="00025369">
        <w:rPr>
          <w:sz w:val="18"/>
          <w:szCs w:val="18"/>
        </w:rPr>
        <w:t>4.1</w:t>
      </w:r>
      <w:r w:rsidR="008F131A" w:rsidRPr="00025369">
        <w:rPr>
          <w:sz w:val="18"/>
          <w:szCs w:val="18"/>
        </w:rPr>
        <w:t xml:space="preserve"> </w:t>
      </w:r>
      <w:r w:rsidR="003F2545" w:rsidRPr="00025369">
        <w:rPr>
          <w:sz w:val="18"/>
          <w:szCs w:val="18"/>
        </w:rPr>
        <w:t>-</w:t>
      </w:r>
      <w:r w:rsidRPr="00025369">
        <w:rPr>
          <w:sz w:val="18"/>
          <w:szCs w:val="18"/>
        </w:rPr>
        <w:t xml:space="preserve"> Reçete</w:t>
      </w:r>
      <w:r w:rsidR="00562EE1" w:rsidRPr="00025369">
        <w:rPr>
          <w:sz w:val="18"/>
          <w:szCs w:val="18"/>
        </w:rPr>
        <w:t xml:space="preserve"> ve</w:t>
      </w:r>
      <w:r w:rsidRPr="00025369">
        <w:rPr>
          <w:sz w:val="18"/>
          <w:szCs w:val="18"/>
        </w:rPr>
        <w:t xml:space="preserve"> </w:t>
      </w:r>
      <w:r w:rsidR="006C0E74" w:rsidRPr="00025369">
        <w:rPr>
          <w:sz w:val="18"/>
          <w:szCs w:val="18"/>
        </w:rPr>
        <w:t>sağlık raporu yazım ilkeleri</w:t>
      </w:r>
      <w:bookmarkEnd w:id="628"/>
    </w:p>
    <w:p w:rsidR="00857DA8" w:rsidRDefault="00857DA8" w:rsidP="00533018">
      <w:pPr>
        <w:pStyle w:val="AralkYok"/>
        <w:ind w:firstLine="709"/>
        <w:jc w:val="both"/>
        <w:rPr>
          <w:rFonts w:ascii="Times New Roman" w:hAnsi="Times New Roman" w:cs="Times New Roman"/>
          <w:sz w:val="18"/>
          <w:szCs w:val="18"/>
        </w:rPr>
      </w:pPr>
      <w:r w:rsidRPr="00025369">
        <w:rPr>
          <w:rFonts w:ascii="Times New Roman" w:hAnsi="Times New Roman" w:cs="Times New Roman"/>
          <w:sz w:val="18"/>
          <w:szCs w:val="18"/>
        </w:rPr>
        <w:t>(1) İlaç bedellerinin Kurum tarafından ödenebilmesi için, reçete yazımında ve rapor düzenlenmesinde aşağıda belirtilen hususlar uygulanacaktır.</w:t>
      </w:r>
    </w:p>
    <w:p w:rsidR="00A063A9" w:rsidRDefault="00B07596" w:rsidP="00A063A9">
      <w:pPr>
        <w:rPr>
          <w:sz w:val="18"/>
          <w:szCs w:val="18"/>
        </w:rPr>
      </w:pPr>
      <w:r>
        <w:rPr>
          <w:b/>
          <w:bCs/>
          <w:color w:val="FF0000"/>
          <w:sz w:val="18"/>
          <w:szCs w:val="18"/>
        </w:rPr>
        <w:t xml:space="preserve">                </w:t>
      </w:r>
      <w:r w:rsidR="00A063A9">
        <w:rPr>
          <w:b/>
          <w:bCs/>
          <w:color w:val="FF0000"/>
          <w:sz w:val="18"/>
          <w:szCs w:val="18"/>
        </w:rPr>
        <w:t>(Ek: RG- 25/08/2022- 31934</w:t>
      </w:r>
      <w:r w:rsidR="00A063A9" w:rsidRPr="006666B6">
        <w:rPr>
          <w:b/>
          <w:bCs/>
          <w:color w:val="FF0000"/>
          <w:sz w:val="18"/>
          <w:szCs w:val="18"/>
        </w:rPr>
        <w:t>/ 1</w:t>
      </w:r>
      <w:r w:rsidR="00A063A9">
        <w:rPr>
          <w:b/>
          <w:bCs/>
          <w:color w:val="FF0000"/>
          <w:sz w:val="18"/>
          <w:szCs w:val="18"/>
        </w:rPr>
        <w:t>9</w:t>
      </w:r>
      <w:r w:rsidR="00367CC6">
        <w:rPr>
          <w:b/>
          <w:bCs/>
          <w:color w:val="FF0000"/>
          <w:sz w:val="18"/>
          <w:szCs w:val="18"/>
        </w:rPr>
        <w:t>-a</w:t>
      </w:r>
      <w:r w:rsidR="00A063A9" w:rsidRPr="006666B6">
        <w:rPr>
          <w:b/>
          <w:bCs/>
          <w:color w:val="FF0000"/>
          <w:sz w:val="18"/>
          <w:szCs w:val="18"/>
        </w:rPr>
        <w:t xml:space="preserve"> md. Yürürlük: </w:t>
      </w:r>
      <w:r w:rsidR="00A063A9">
        <w:rPr>
          <w:b/>
          <w:bCs/>
          <w:color w:val="FF0000"/>
          <w:sz w:val="18"/>
          <w:szCs w:val="18"/>
        </w:rPr>
        <w:t>03</w:t>
      </w:r>
      <w:r w:rsidR="00A063A9" w:rsidRPr="006666B6">
        <w:rPr>
          <w:b/>
          <w:bCs/>
          <w:color w:val="FF0000"/>
          <w:sz w:val="18"/>
          <w:szCs w:val="18"/>
        </w:rPr>
        <w:t>/</w:t>
      </w:r>
      <w:r w:rsidR="00A063A9">
        <w:rPr>
          <w:b/>
          <w:bCs/>
          <w:color w:val="FF0000"/>
          <w:sz w:val="18"/>
          <w:szCs w:val="18"/>
        </w:rPr>
        <w:t>09</w:t>
      </w:r>
      <w:r w:rsidR="00A063A9" w:rsidRPr="006666B6">
        <w:rPr>
          <w:b/>
          <w:bCs/>
          <w:color w:val="FF0000"/>
          <w:sz w:val="18"/>
          <w:szCs w:val="18"/>
        </w:rPr>
        <w:t>/20</w:t>
      </w:r>
      <w:r w:rsidR="00A063A9">
        <w:rPr>
          <w:b/>
          <w:bCs/>
          <w:color w:val="FF0000"/>
          <w:sz w:val="18"/>
          <w:szCs w:val="18"/>
        </w:rPr>
        <w:t>22</w:t>
      </w:r>
      <w:r w:rsidR="00A063A9" w:rsidRPr="006666B6">
        <w:rPr>
          <w:b/>
          <w:bCs/>
          <w:color w:val="FF0000"/>
          <w:sz w:val="18"/>
          <w:szCs w:val="18"/>
        </w:rPr>
        <w:t>)</w:t>
      </w:r>
    </w:p>
    <w:p w:rsidR="00A063A9" w:rsidRPr="00A063A9" w:rsidRDefault="00A063A9" w:rsidP="00A063A9">
      <w:pPr>
        <w:tabs>
          <w:tab w:val="left" w:pos="709"/>
        </w:tabs>
        <w:ind w:firstLine="709"/>
        <w:jc w:val="both"/>
        <w:rPr>
          <w:color w:val="FF0000"/>
          <w:sz w:val="18"/>
          <w:szCs w:val="18"/>
        </w:rPr>
      </w:pPr>
      <w:r w:rsidRPr="00A063A9">
        <w:rPr>
          <w:rFonts w:eastAsia="Calibri"/>
          <w:color w:val="FF0000"/>
          <w:sz w:val="18"/>
          <w:szCs w:val="18"/>
        </w:rPr>
        <w:t>(2) Tebliğde yer alan herhangi bir etkin maddenin kullanım koşulunda; başka bir etkin madde/maddelerin kullanılmış olması şartı belirtilen ilaçların, ilgili SUT hükmü kapsamında kullanıldığına yönelik MEDULA kaydının yer alması gerekmektedir. Bu ilaç/ilaçların kullanımının MEDULA sisteminde yer almaması halinde Kurumca bedeli karşılanmaz (Bu fıkranın yürürlük tarihi öncesi tedavisi başlamış ve belirtilen kapsamdaki ilacı kullanmış veya kullanmakta olan hastalar açısından bu koşul aranmaz). Sevkli olarak yurtdışı tedavi ve/veya ikili güvenlik sözleşmesi gibi istisnai durumlarda Genel Sağlık Sigortası Genel Müdürlüğü onayı alınması halinde bu ilaçların kullanımı mümkün bulunmakta olup onay için yapılacak başvuruda ilacın temini ve kullanımına yönelik belge ibrazı şarttır.</w:t>
      </w:r>
    </w:p>
    <w:p w:rsidR="00857DA8" w:rsidRDefault="00857DA8" w:rsidP="00A41184">
      <w:pPr>
        <w:pStyle w:val="Balk3"/>
        <w:spacing w:before="0"/>
        <w:ind w:firstLine="284"/>
        <w:jc w:val="both"/>
        <w:rPr>
          <w:rFonts w:ascii="Times New Roman" w:hAnsi="Times New Roman" w:cs="Times New Roman"/>
          <w:color w:val="auto"/>
          <w:sz w:val="18"/>
          <w:szCs w:val="18"/>
        </w:rPr>
      </w:pPr>
      <w:bookmarkStart w:id="629" w:name="_Toc351975244"/>
      <w:r w:rsidRPr="00025369">
        <w:rPr>
          <w:rFonts w:ascii="Times New Roman" w:hAnsi="Times New Roman" w:cs="Times New Roman"/>
          <w:color w:val="auto"/>
          <w:sz w:val="18"/>
          <w:szCs w:val="18"/>
        </w:rPr>
        <w:t>4.1.1</w:t>
      </w:r>
      <w:r w:rsidR="008F131A" w:rsidRPr="00025369">
        <w:rPr>
          <w:rFonts w:ascii="Times New Roman" w:hAnsi="Times New Roman" w:cs="Times New Roman"/>
          <w:color w:val="auto"/>
          <w:sz w:val="18"/>
          <w:szCs w:val="18"/>
        </w:rPr>
        <w:t xml:space="preserve"> -</w:t>
      </w:r>
      <w:r w:rsidRPr="00025369">
        <w:rPr>
          <w:rFonts w:ascii="Times New Roman" w:hAnsi="Times New Roman" w:cs="Times New Roman"/>
          <w:color w:val="auto"/>
          <w:sz w:val="18"/>
          <w:szCs w:val="18"/>
        </w:rPr>
        <w:t xml:space="preserve"> Ayakta </w:t>
      </w:r>
      <w:r w:rsidR="006C0E74" w:rsidRPr="00025369">
        <w:rPr>
          <w:rFonts w:ascii="Times New Roman" w:hAnsi="Times New Roman" w:cs="Times New Roman"/>
          <w:color w:val="auto"/>
          <w:sz w:val="18"/>
          <w:szCs w:val="18"/>
        </w:rPr>
        <w:t>tedavilerde reçetelerin düzenlenmesi</w:t>
      </w:r>
      <w:bookmarkEnd w:id="629"/>
    </w:p>
    <w:p w:rsidR="00F8056B" w:rsidRPr="00F8056B" w:rsidRDefault="00F8056B" w:rsidP="00F8056B">
      <w:r>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w:t>
      </w:r>
      <w:r>
        <w:rPr>
          <w:rFonts w:eastAsiaTheme="minorEastAsia" w:cstheme="minorBidi"/>
          <w:b/>
          <w:color w:val="FF0000"/>
          <w:sz w:val="18"/>
          <w:szCs w:val="18"/>
        </w:rPr>
        <w:t>9</w:t>
      </w:r>
      <w:r w:rsidRPr="00C87145">
        <w:rPr>
          <w:rFonts w:eastAsiaTheme="minorEastAsia" w:cstheme="minorBidi"/>
          <w:b/>
          <w:color w:val="FF0000"/>
          <w:sz w:val="18"/>
          <w:szCs w:val="18"/>
        </w:rPr>
        <w:t>/201</w:t>
      </w:r>
      <w:r>
        <w:rPr>
          <w:rFonts w:eastAsiaTheme="minorEastAsia" w:cstheme="minorBidi"/>
          <w:b/>
          <w:color w:val="FF0000"/>
          <w:sz w:val="18"/>
          <w:szCs w:val="18"/>
        </w:rPr>
        <w:t>9</w:t>
      </w:r>
      <w:r w:rsidRPr="00C87145">
        <w:rPr>
          <w:rFonts w:eastAsiaTheme="minorEastAsia" w:cstheme="minorBidi"/>
          <w:b/>
          <w:color w:val="FF0000"/>
          <w:sz w:val="18"/>
          <w:szCs w:val="18"/>
        </w:rPr>
        <w:t>-</w:t>
      </w:r>
      <w:r>
        <w:rPr>
          <w:rFonts w:eastAsiaTheme="minorEastAsia" w:cstheme="minorBidi"/>
          <w:b/>
          <w:color w:val="FF0000"/>
          <w:sz w:val="18"/>
          <w:szCs w:val="18"/>
        </w:rPr>
        <w:t xml:space="preserve"> 30878</w:t>
      </w:r>
      <w:r>
        <w:rPr>
          <w:b/>
          <w:color w:val="FF0000"/>
          <w:sz w:val="18"/>
          <w:szCs w:val="18"/>
        </w:rPr>
        <w:t>/ 11</w:t>
      </w:r>
      <w:r w:rsidR="00C605A8">
        <w:rPr>
          <w:b/>
          <w:color w:val="FF0000"/>
          <w:sz w:val="18"/>
          <w:szCs w:val="18"/>
        </w:rPr>
        <w:t>-a</w:t>
      </w:r>
      <w:r w:rsidRPr="006E3FCC">
        <w:rPr>
          <w:b/>
          <w:color w:val="FF0000"/>
          <w:sz w:val="18"/>
          <w:szCs w:val="18"/>
        </w:rPr>
        <w:t xml:space="preserve"> md. Yürürlük:</w:t>
      </w:r>
      <w:r>
        <w:rPr>
          <w:b/>
          <w:color w:val="FF0000"/>
          <w:sz w:val="18"/>
          <w:szCs w:val="18"/>
        </w:rPr>
        <w:t xml:space="preserve"> 12/09</w:t>
      </w:r>
      <w:r w:rsidRPr="006E3FCC">
        <w:rPr>
          <w:b/>
          <w:color w:val="FF0000"/>
          <w:sz w:val="18"/>
          <w:szCs w:val="18"/>
        </w:rPr>
        <w:t>/201</w:t>
      </w:r>
      <w:r>
        <w:rPr>
          <w:b/>
          <w:color w:val="FF0000"/>
          <w:sz w:val="18"/>
          <w:szCs w:val="18"/>
        </w:rPr>
        <w:t>9</w:t>
      </w:r>
      <w:r w:rsidRPr="006E3FCC">
        <w:rPr>
          <w:b/>
          <w:color w:val="FF0000"/>
          <w:sz w:val="18"/>
          <w:szCs w:val="18"/>
        </w:rPr>
        <w:t>)</w:t>
      </w:r>
    </w:p>
    <w:p w:rsidR="00857DA8" w:rsidRDefault="00857DA8" w:rsidP="00B347C0">
      <w:pPr>
        <w:ind w:firstLine="709"/>
        <w:jc w:val="both"/>
        <w:outlineLvl w:val="4"/>
        <w:rPr>
          <w:strike/>
          <w:sz w:val="18"/>
          <w:szCs w:val="18"/>
        </w:rPr>
      </w:pPr>
      <w:r w:rsidRPr="00F8056B">
        <w:rPr>
          <w:strike/>
          <w:sz w:val="18"/>
          <w:szCs w:val="18"/>
        </w:rPr>
        <w:t xml:space="preserve">(1) İlaçların reçetelendirilmesinde matbu, e-reçete veya elektronik ortamda kayıt altına alınan reçeteler kullanılır. (Bu konuda Sağlık Bakanlığı ve Kurumca </w:t>
      </w:r>
      <w:r w:rsidR="00CE34E8" w:rsidRPr="00F8056B">
        <w:rPr>
          <w:strike/>
          <w:sz w:val="18"/>
          <w:szCs w:val="18"/>
        </w:rPr>
        <w:t xml:space="preserve">yayımlanan </w:t>
      </w:r>
      <w:r w:rsidRPr="00F8056B">
        <w:rPr>
          <w:strike/>
          <w:sz w:val="18"/>
          <w:szCs w:val="18"/>
        </w:rPr>
        <w:t>mevzuat hükümleri saklıdır.)</w:t>
      </w:r>
    </w:p>
    <w:p w:rsidR="00F8056B" w:rsidRPr="00F8056B" w:rsidRDefault="00F8056B" w:rsidP="00F8056B">
      <w:pPr>
        <w:tabs>
          <w:tab w:val="left" w:pos="709"/>
        </w:tabs>
        <w:ind w:firstLine="567"/>
        <w:jc w:val="both"/>
        <w:rPr>
          <w:strike/>
          <w:sz w:val="18"/>
          <w:szCs w:val="18"/>
        </w:rPr>
      </w:pPr>
      <w:r>
        <w:rPr>
          <w:sz w:val="18"/>
          <w:szCs w:val="18"/>
        </w:rPr>
        <w:t xml:space="preserve">   </w:t>
      </w:r>
      <w:r w:rsidRPr="00F8056B">
        <w:rPr>
          <w:color w:val="FF0000"/>
          <w:sz w:val="18"/>
          <w:szCs w:val="18"/>
        </w:rPr>
        <w:t>(1) İlaçların reçetelendirilmesinde e-reçete veya SUT’ un 4.1.5 numaralı maddesinin dördüncü fıkrası kapsamına giren hallerde kırmızı, mor, turuncu ve yeşil reçeteler kullanılır. (Bu konuda Kurumca yayımlanan mevzuat hükümleri saklıdır.)</w:t>
      </w:r>
    </w:p>
    <w:p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RG-</w:t>
      </w:r>
      <w:r w:rsidR="009B38B8">
        <w:rPr>
          <w:rFonts w:eastAsiaTheme="minorEastAsia" w:cstheme="minorBidi"/>
          <w:b/>
          <w:color w:val="FF0000"/>
          <w:sz w:val="18"/>
          <w:szCs w:val="18"/>
        </w:rPr>
        <w:t xml:space="preserve"> </w:t>
      </w:r>
      <w:r w:rsidR="00CB1F6D" w:rsidRPr="00C87145">
        <w:rPr>
          <w:rFonts w:eastAsiaTheme="minorEastAsia" w:cstheme="minorBidi"/>
          <w:b/>
          <w:color w:val="FF0000"/>
          <w:sz w:val="18"/>
          <w:szCs w:val="18"/>
        </w:rPr>
        <w:t>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9B38B8">
        <w:rPr>
          <w:rFonts w:eastAsiaTheme="minorEastAsia" w:cstheme="minorBidi"/>
          <w:b/>
          <w:color w:val="FF0000"/>
          <w:sz w:val="18"/>
          <w:szCs w:val="18"/>
        </w:rPr>
        <w:t xml:space="preserve"> </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9B38B8">
        <w:rPr>
          <w:b/>
          <w:color w:val="FF0000"/>
          <w:sz w:val="18"/>
          <w:szCs w:val="18"/>
        </w:rPr>
        <w:t xml:space="preserve"> </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rsidR="00857DA8" w:rsidRPr="0098164A" w:rsidRDefault="00857DA8" w:rsidP="00F56B30">
      <w:pPr>
        <w:ind w:firstLine="709"/>
        <w:jc w:val="both"/>
        <w:rPr>
          <w:sz w:val="18"/>
          <w:szCs w:val="18"/>
        </w:rPr>
      </w:pPr>
      <w:r w:rsidRPr="0098164A">
        <w:rPr>
          <w:sz w:val="18"/>
          <w:szCs w:val="18"/>
        </w:rPr>
        <w:t>(8) Sağlık Bakanlığınca aile hekimliği sözleşmesi yapılan veya yetkilendirilen hekimler, aile hekimliği uzman hekiminin yazabildiği tüm ilaçları reçete edebilirler.</w:t>
      </w:r>
      <w:r w:rsidR="0018002F" w:rsidRPr="0018002F">
        <w:rPr>
          <w:sz w:val="18"/>
          <w:szCs w:val="18"/>
        </w:rPr>
        <w:t xml:space="preserve"> </w:t>
      </w:r>
      <w:r w:rsidR="0018002F" w:rsidRPr="004706E0">
        <w:rPr>
          <w:b/>
          <w:color w:val="FF0000"/>
          <w:sz w:val="18"/>
          <w:szCs w:val="18"/>
        </w:rPr>
        <w:t>(Ek:</w:t>
      </w:r>
      <w:r w:rsidR="0018002F">
        <w:rPr>
          <w:b/>
          <w:color w:val="FF0000"/>
          <w:sz w:val="18"/>
          <w:szCs w:val="18"/>
        </w:rPr>
        <w:t xml:space="preserve"> </w:t>
      </w:r>
      <w:r w:rsidR="0018002F" w:rsidRPr="004706E0">
        <w:rPr>
          <w:b/>
          <w:color w:val="FF0000"/>
          <w:sz w:val="18"/>
          <w:szCs w:val="18"/>
        </w:rPr>
        <w:t>RG-</w:t>
      </w:r>
      <w:r w:rsidR="0018002F">
        <w:rPr>
          <w:b/>
          <w:color w:val="FF0000"/>
          <w:sz w:val="18"/>
          <w:szCs w:val="18"/>
        </w:rPr>
        <w:t xml:space="preserve"> 1</w:t>
      </w:r>
      <w:r w:rsidR="00F171A0">
        <w:rPr>
          <w:b/>
          <w:color w:val="FF0000"/>
          <w:sz w:val="18"/>
          <w:szCs w:val="18"/>
        </w:rPr>
        <w:t>8</w:t>
      </w:r>
      <w:r w:rsidR="0018002F">
        <w:rPr>
          <w:b/>
          <w:color w:val="FF0000"/>
          <w:sz w:val="18"/>
          <w:szCs w:val="18"/>
        </w:rPr>
        <w:t>/05/2024- 325</w:t>
      </w:r>
      <w:r w:rsidR="00F171A0">
        <w:rPr>
          <w:b/>
          <w:color w:val="FF0000"/>
          <w:sz w:val="18"/>
          <w:szCs w:val="18"/>
        </w:rPr>
        <w:t>50</w:t>
      </w:r>
      <w:r w:rsidR="0018002F" w:rsidRPr="004706E0">
        <w:rPr>
          <w:b/>
          <w:color w:val="FF0000"/>
          <w:sz w:val="18"/>
          <w:szCs w:val="18"/>
        </w:rPr>
        <w:t>/</w:t>
      </w:r>
      <w:r w:rsidR="0018002F">
        <w:rPr>
          <w:b/>
          <w:color w:val="FF0000"/>
          <w:sz w:val="18"/>
          <w:szCs w:val="18"/>
        </w:rPr>
        <w:t xml:space="preserve"> 1 </w:t>
      </w:r>
      <w:r w:rsidR="0018002F" w:rsidRPr="004706E0">
        <w:rPr>
          <w:b/>
          <w:color w:val="FF0000"/>
          <w:sz w:val="18"/>
          <w:szCs w:val="18"/>
        </w:rPr>
        <w:t>md. Yürürlük:</w:t>
      </w:r>
      <w:r w:rsidR="0018002F">
        <w:rPr>
          <w:b/>
          <w:color w:val="FF0000"/>
          <w:sz w:val="18"/>
          <w:szCs w:val="18"/>
        </w:rPr>
        <w:t xml:space="preserve"> 29/05/2024</w:t>
      </w:r>
      <w:r w:rsidR="0018002F" w:rsidRPr="004706E0">
        <w:rPr>
          <w:b/>
          <w:color w:val="FF0000"/>
          <w:sz w:val="18"/>
          <w:szCs w:val="18"/>
        </w:rPr>
        <w:t>)</w:t>
      </w:r>
      <w:r w:rsidR="0018002F">
        <w:rPr>
          <w:b/>
          <w:color w:val="FF0000"/>
          <w:sz w:val="18"/>
          <w:szCs w:val="18"/>
        </w:rPr>
        <w:t xml:space="preserve"> </w:t>
      </w:r>
      <w:r w:rsidR="0018002F" w:rsidRPr="0018002F">
        <w:rPr>
          <w:color w:val="FF0000"/>
          <w:sz w:val="18"/>
          <w:szCs w:val="18"/>
        </w:rPr>
        <w:t>SUT’un 4.2.13.1, 4.2.13.2, 4.2.15.B, 4.2.15.C, 4.2.15.Ç, 4.2.15.D-1, 4.2.15.D-2, 4.2.15.E, 4.2.15.F, 4.2.20 ve 4.2.38 maddelerinde yer alan ve sağlık raporuna istinaden iç hastalıkları veya çocuk hastalıkları uzman hekimlerince reçete edilebilen ilaçların, SUT’ta yer alan genel ve özel hükümler saklı kalmak kaydıyla sağlık raporuna istinaden Sağlık Bakanlığınca aile hekimliği sözleşmesi yapılan veya yetkilendirilen hekimlerce</w:t>
      </w:r>
      <w:r w:rsidR="00F56B30">
        <w:rPr>
          <w:color w:val="FF0000"/>
          <w:sz w:val="18"/>
          <w:szCs w:val="18"/>
        </w:rPr>
        <w:t xml:space="preserve"> </w:t>
      </w:r>
      <w:r w:rsidR="00F56B30" w:rsidRPr="00F56B30">
        <w:rPr>
          <w:rFonts w:eastAsia="Calibri"/>
          <w:b/>
          <w:bCs/>
          <w:sz w:val="18"/>
          <w:szCs w:val="18"/>
          <w:lang w:eastAsia="en-US"/>
        </w:rPr>
        <w:t>(Ek: RG-25/03/2025-32852/1 md. Yürürlük: 04/04/2025)</w:t>
      </w:r>
      <w:r w:rsidR="00F56B30">
        <w:rPr>
          <w:rFonts w:eastAsia="Calibri"/>
          <w:b/>
          <w:bCs/>
          <w:color w:val="FF0000"/>
          <w:sz w:val="18"/>
          <w:szCs w:val="18"/>
          <w:lang w:eastAsia="en-US"/>
        </w:rPr>
        <w:t xml:space="preserve"> </w:t>
      </w:r>
      <w:r w:rsidR="00F56B30" w:rsidRPr="007B5100">
        <w:rPr>
          <w:sz w:val="18"/>
          <w:szCs w:val="18"/>
        </w:rPr>
        <w:t>veya aile hekimliği uzman hekimlerince</w:t>
      </w:r>
      <w:r w:rsidR="00F56B30">
        <w:rPr>
          <w:sz w:val="18"/>
          <w:szCs w:val="18"/>
        </w:rPr>
        <w:t xml:space="preserve"> </w:t>
      </w:r>
      <w:r w:rsidR="0018002F" w:rsidRPr="0018002F">
        <w:rPr>
          <w:color w:val="FF0000"/>
          <w:sz w:val="18"/>
          <w:szCs w:val="18"/>
        </w:rPr>
        <w:t>de reçete edilmesi halinde bedelleri Kurumca ödenir.</w:t>
      </w:r>
    </w:p>
    <w:p w:rsidR="00857DA8" w:rsidRPr="0098164A" w:rsidRDefault="00857DA8" w:rsidP="00B347C0">
      <w:pPr>
        <w:ind w:firstLine="709"/>
        <w:jc w:val="both"/>
        <w:outlineLvl w:val="4"/>
        <w:rPr>
          <w:sz w:val="18"/>
          <w:szCs w:val="18"/>
        </w:rPr>
      </w:pPr>
      <w:r w:rsidRPr="0098164A">
        <w:rPr>
          <w:sz w:val="18"/>
          <w:szCs w:val="18"/>
        </w:rPr>
        <w:t>(9) SUT’ta geçen uzmanlık dalları; aksine bir hüküm bulunmadıkça hem erişkin hem de çocuk yan dallarını ifade eder.</w:t>
      </w:r>
    </w:p>
    <w:p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rsidR="004706E0" w:rsidRDefault="004706E0" w:rsidP="00B347C0">
      <w:pPr>
        <w:ind w:firstLine="709"/>
        <w:jc w:val="both"/>
        <w:outlineLvl w:val="4"/>
        <w:rPr>
          <w:b/>
          <w:color w:val="FF0000"/>
          <w:sz w:val="18"/>
          <w:szCs w:val="18"/>
        </w:rPr>
      </w:pPr>
      <w:r w:rsidRPr="004706E0">
        <w:rPr>
          <w:b/>
          <w:color w:val="FF0000"/>
          <w:sz w:val="18"/>
          <w:szCs w:val="18"/>
        </w:rPr>
        <w:t>(Ek:</w:t>
      </w:r>
      <w:r w:rsidR="009B38B8">
        <w:rPr>
          <w:b/>
          <w:color w:val="FF0000"/>
          <w:sz w:val="18"/>
          <w:szCs w:val="18"/>
        </w:rPr>
        <w:t xml:space="preserve"> </w:t>
      </w:r>
      <w:r w:rsidRPr="004706E0">
        <w:rPr>
          <w:b/>
          <w:color w:val="FF0000"/>
          <w:sz w:val="18"/>
          <w:szCs w:val="18"/>
        </w:rPr>
        <w:t>RG-</w:t>
      </w:r>
      <w:r w:rsidR="009B38B8">
        <w:rPr>
          <w:b/>
          <w:color w:val="FF0000"/>
          <w:sz w:val="18"/>
          <w:szCs w:val="18"/>
        </w:rPr>
        <w:t xml:space="preserve"> </w:t>
      </w:r>
      <w:r w:rsidR="00B2361A">
        <w:rPr>
          <w:b/>
          <w:color w:val="FF0000"/>
          <w:sz w:val="18"/>
          <w:szCs w:val="18"/>
        </w:rPr>
        <w:t>07/10/2016-</w:t>
      </w:r>
      <w:r w:rsidR="009B38B8">
        <w:rPr>
          <w:b/>
          <w:color w:val="FF0000"/>
          <w:sz w:val="18"/>
          <w:szCs w:val="18"/>
        </w:rPr>
        <w:t xml:space="preserve"> </w:t>
      </w:r>
      <w:r w:rsidR="00B2361A">
        <w:rPr>
          <w:b/>
          <w:color w:val="FF0000"/>
          <w:sz w:val="18"/>
          <w:szCs w:val="18"/>
        </w:rPr>
        <w:t>29850</w:t>
      </w:r>
      <w:r w:rsidRPr="004706E0">
        <w:rPr>
          <w:b/>
          <w:color w:val="FF0000"/>
          <w:sz w:val="18"/>
          <w:szCs w:val="18"/>
        </w:rPr>
        <w:t>/</w:t>
      </w:r>
      <w:r w:rsidR="009B38B8">
        <w:rPr>
          <w:b/>
          <w:color w:val="FF0000"/>
          <w:sz w:val="18"/>
          <w:szCs w:val="18"/>
        </w:rPr>
        <w:t xml:space="preserve"> </w:t>
      </w:r>
      <w:r>
        <w:rPr>
          <w:b/>
          <w:color w:val="FF0000"/>
          <w:sz w:val="18"/>
          <w:szCs w:val="18"/>
        </w:rPr>
        <w:t>12</w:t>
      </w:r>
      <w:r w:rsidR="009B38B8">
        <w:rPr>
          <w:b/>
          <w:color w:val="FF0000"/>
          <w:sz w:val="18"/>
          <w:szCs w:val="18"/>
        </w:rPr>
        <w:t xml:space="preserve"> </w:t>
      </w:r>
      <w:r w:rsidRPr="004706E0">
        <w:rPr>
          <w:b/>
          <w:color w:val="FF0000"/>
          <w:sz w:val="18"/>
          <w:szCs w:val="18"/>
        </w:rPr>
        <w:t>md. Yürürlük:</w:t>
      </w:r>
      <w:r w:rsidR="009B38B8">
        <w:rPr>
          <w:b/>
          <w:color w:val="FF0000"/>
          <w:sz w:val="18"/>
          <w:szCs w:val="18"/>
        </w:rPr>
        <w:t xml:space="preserve"> </w:t>
      </w:r>
      <w:r w:rsidR="00B2361A">
        <w:rPr>
          <w:b/>
          <w:color w:val="FF0000"/>
          <w:sz w:val="18"/>
          <w:szCs w:val="18"/>
        </w:rPr>
        <w:t>15/10/2016</w:t>
      </w:r>
      <w:r w:rsidRPr="004706E0">
        <w:rPr>
          <w:b/>
          <w:color w:val="FF0000"/>
          <w:sz w:val="18"/>
          <w:szCs w:val="18"/>
        </w:rPr>
        <w:t>)</w:t>
      </w:r>
    </w:p>
    <w:p w:rsidR="00C605A8" w:rsidRPr="004706E0" w:rsidRDefault="00C605A8" w:rsidP="00B347C0">
      <w:pPr>
        <w:ind w:firstLine="709"/>
        <w:jc w:val="both"/>
        <w:outlineLvl w:val="4"/>
        <w:rPr>
          <w:b/>
          <w:color w:val="FF0000"/>
          <w:sz w:val="18"/>
          <w:szCs w:val="18"/>
        </w:rPr>
      </w:pPr>
      <w:r w:rsidRPr="00C605A8">
        <w:rPr>
          <w:b/>
          <w:color w:val="FF0000"/>
          <w:sz w:val="18"/>
          <w:szCs w:val="18"/>
        </w:rPr>
        <w:t>(Mülga: RG- 04/09/2019- 30878/ 11-b md. Yürürlük: 12/09/2019)</w:t>
      </w:r>
    </w:p>
    <w:p w:rsidR="004706E0" w:rsidRPr="00C605A8" w:rsidRDefault="004706E0" w:rsidP="00B347C0">
      <w:pPr>
        <w:ind w:firstLine="709"/>
        <w:jc w:val="both"/>
        <w:outlineLvl w:val="4"/>
        <w:rPr>
          <w:strike/>
          <w:sz w:val="18"/>
          <w:szCs w:val="18"/>
        </w:rPr>
      </w:pPr>
      <w:r w:rsidRPr="00C605A8">
        <w:rPr>
          <w:strike/>
          <w:color w:val="FF0000"/>
          <w:sz w:val="18"/>
          <w:szCs w:val="18"/>
        </w:rPr>
        <w:t>(12) Ödeme kapsamındaki aynı etkin maddeyi içeren ilaçlar ile aynı endikasyonda birbirlerinin yerine kullanılabilecek ilaçların birlikte kullanılmamasına yönelik düzenlemeler Kurum tarafından belirlenir.</w:t>
      </w:r>
    </w:p>
    <w:p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630" w:name="_Toc351975245"/>
      <w:r w:rsidRPr="00025369">
        <w:rPr>
          <w:rFonts w:ascii="Times New Roman" w:hAnsi="Times New Roman" w:cs="Times New Roman"/>
          <w:color w:val="auto"/>
          <w:sz w:val="18"/>
          <w:szCs w:val="18"/>
        </w:rPr>
        <w:t>4.1.2</w:t>
      </w:r>
      <w:r w:rsidR="008F131A" w:rsidRPr="00025369">
        <w:rPr>
          <w:rFonts w:ascii="Times New Roman" w:hAnsi="Times New Roman" w:cs="Times New Roman"/>
          <w:color w:val="auto"/>
          <w:sz w:val="18"/>
          <w:szCs w:val="18"/>
        </w:rPr>
        <w:t xml:space="preserve"> -</w:t>
      </w:r>
      <w:r w:rsidRPr="00025369">
        <w:rPr>
          <w:rFonts w:ascii="Times New Roman" w:hAnsi="Times New Roman" w:cs="Times New Roman"/>
          <w:color w:val="auto"/>
          <w:sz w:val="18"/>
          <w:szCs w:val="18"/>
        </w:rPr>
        <w:t xml:space="preserve"> Yatarak </w:t>
      </w:r>
      <w:r w:rsidR="006C0E74" w:rsidRPr="00025369">
        <w:rPr>
          <w:rFonts w:ascii="Times New Roman" w:hAnsi="Times New Roman" w:cs="Times New Roman"/>
          <w:color w:val="auto"/>
          <w:sz w:val="18"/>
          <w:szCs w:val="18"/>
        </w:rPr>
        <w:t>tedavilerde reçetelerin düzenlenmesi</w:t>
      </w:r>
      <w:bookmarkEnd w:id="630"/>
    </w:p>
    <w:p w:rsidR="00BD4188" w:rsidRPr="000E6DC1"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0E6DC1">
        <w:rPr>
          <w:rFonts w:eastAsia="ヒラギノ明朝 Pro W3"/>
          <w:b/>
          <w:strike/>
          <w:sz w:val="18"/>
          <w:szCs w:val="18"/>
        </w:rPr>
        <w:t>(Ek: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14-a md. Yürürlük: 24/12/2014)</w:t>
      </w:r>
      <w:r w:rsidR="007D08A1" w:rsidRPr="000E6DC1">
        <w:rPr>
          <w:strike/>
          <w:sz w:val="18"/>
          <w:szCs w:val="18"/>
        </w:rPr>
        <w:t xml:space="preserve"> </w:t>
      </w:r>
      <w:r w:rsidR="00943E5B" w:rsidRPr="000E6DC1">
        <w:rPr>
          <w:strike/>
          <w:sz w:val="18"/>
          <w:szCs w:val="18"/>
        </w:rPr>
        <w:t>(Sağlık Bakanlığı tarafından hastanede kullanılmasına izin verilen yurtdışı ilaçların dışında kalan Yurtdışı İlaçlar hariç)</w:t>
      </w:r>
    </w:p>
    <w:p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w:t>
      </w:r>
      <w:r w:rsidR="007D08A1" w:rsidRPr="000E6DC1">
        <w:rPr>
          <w:rFonts w:eastAsia="ヒラギノ明朝 Pro W3"/>
          <w:b/>
          <w:strike/>
          <w:sz w:val="18"/>
          <w:szCs w:val="18"/>
        </w:rPr>
        <w:t>Ek: RG-</w:t>
      </w:r>
      <w:r w:rsidR="007D08A1" w:rsidRPr="000E6DC1">
        <w:rPr>
          <w:b/>
          <w:bCs/>
          <w:strike/>
          <w:sz w:val="18"/>
          <w:szCs w:val="18"/>
        </w:rPr>
        <w:t>24/12/2014-29215</w:t>
      </w:r>
      <w:r w:rsidR="007D08A1" w:rsidRPr="000E6DC1">
        <w:rPr>
          <w:rFonts w:eastAsia="ヒラギノ明朝 Pro W3"/>
          <w:b/>
          <w:strike/>
          <w:sz w:val="18"/>
          <w:szCs w:val="18"/>
        </w:rPr>
        <w:t xml:space="preserve"> /14-b md. Yürürlük: 24/12/2014)</w:t>
      </w:r>
      <w:r w:rsidR="00790D13" w:rsidRPr="000E6DC1">
        <w:rPr>
          <w:strike/>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r w:rsidR="00790D13" w:rsidRPr="003633DA">
        <w:rPr>
          <w:strike/>
          <w:color w:val="FF0000"/>
          <w:sz w:val="18"/>
          <w:szCs w:val="18"/>
        </w:rPr>
        <w:t xml:space="preserve">                                                                                                                        </w:t>
      </w:r>
    </w:p>
    <w:p w:rsidR="00BD4188" w:rsidRPr="000E6DC1" w:rsidRDefault="00BD4188" w:rsidP="00BD4188">
      <w:pPr>
        <w:ind w:firstLine="709"/>
        <w:jc w:val="both"/>
        <w:outlineLvl w:val="4"/>
        <w:rPr>
          <w:strike/>
          <w:sz w:val="18"/>
          <w:szCs w:val="18"/>
        </w:rPr>
      </w:pPr>
      <w:r w:rsidRPr="000E6DC1">
        <w:rPr>
          <w:strike/>
          <w:sz w:val="18"/>
          <w:szCs w:val="18"/>
        </w:rPr>
        <w:lastRenderedPageBreak/>
        <w:t>(3)</w:t>
      </w:r>
      <w:r w:rsidR="00790D13" w:rsidRPr="000E6DC1">
        <w:rPr>
          <w:rFonts w:eastAsia="ヒラギノ明朝 Pro W3"/>
          <w:b/>
          <w:strike/>
          <w:sz w:val="18"/>
          <w:szCs w:val="18"/>
        </w:rPr>
        <w:t xml:space="preserve"> </w:t>
      </w:r>
      <w:r w:rsidRPr="000E6DC1">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0E6DC1">
        <w:rPr>
          <w:rFonts w:eastAsia="ヒラギノ明朝 Pro W3"/>
          <w:b/>
          <w:strike/>
          <w:sz w:val="18"/>
          <w:szCs w:val="18"/>
        </w:rPr>
        <w:t xml:space="preserve"> (Ek: RG-</w:t>
      </w:r>
      <w:r w:rsidR="007D08A1" w:rsidRPr="000E6DC1">
        <w:rPr>
          <w:b/>
          <w:bCs/>
          <w:strike/>
          <w:sz w:val="18"/>
          <w:szCs w:val="18"/>
        </w:rPr>
        <w:t xml:space="preserve">24/12/2014-29215 </w:t>
      </w:r>
      <w:r w:rsidR="007D08A1" w:rsidRPr="000E6DC1">
        <w:rPr>
          <w:rFonts w:eastAsia="ヒラギノ明朝 Pro W3"/>
          <w:b/>
          <w:strike/>
          <w:sz w:val="18"/>
          <w:szCs w:val="18"/>
        </w:rPr>
        <w:t xml:space="preserve"> / 14-c md. Yürürlük: 24/12/2014)</w:t>
      </w:r>
      <w:r w:rsidR="007D08A1" w:rsidRPr="000E6DC1">
        <w:rPr>
          <w:strike/>
          <w:sz w:val="18"/>
          <w:szCs w:val="18"/>
        </w:rPr>
        <w:t xml:space="preserve"> </w:t>
      </w:r>
      <w:r w:rsidR="00790D13" w:rsidRPr="000E6DC1">
        <w:rPr>
          <w:strike/>
          <w:sz w:val="18"/>
          <w:szCs w:val="18"/>
        </w:rPr>
        <w:t xml:space="preserve"> (Yurtdışı İlaçlar ve ara ödemede olan ilaçlar hariç)</w:t>
      </w:r>
      <w:r w:rsidRPr="000E6DC1">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0E6DC1">
        <w:rPr>
          <w:strike/>
          <w:sz w:val="18"/>
          <w:szCs w:val="18"/>
        </w:rPr>
        <w:t xml:space="preserve"> </w:t>
      </w:r>
      <w:r w:rsidR="004E2C54" w:rsidRPr="000E6DC1">
        <w:rPr>
          <w:b/>
          <w:strike/>
          <w:sz w:val="18"/>
          <w:szCs w:val="18"/>
        </w:rPr>
        <w:t>(Değişik:RG-</w:t>
      </w:r>
      <w:r w:rsidR="00014A98" w:rsidRPr="000E6DC1">
        <w:rPr>
          <w:b/>
          <w:strike/>
          <w:sz w:val="18"/>
          <w:szCs w:val="18"/>
        </w:rPr>
        <w:t>21/04/2015-29333</w:t>
      </w:r>
      <w:r w:rsidR="004E2C54" w:rsidRPr="000E6DC1">
        <w:rPr>
          <w:b/>
          <w:strike/>
          <w:sz w:val="18"/>
          <w:szCs w:val="18"/>
        </w:rPr>
        <w:t>/9-a md. Yürürlük:</w:t>
      </w:r>
      <w:r w:rsidR="00E47522" w:rsidRPr="000E6DC1">
        <w:rPr>
          <w:b/>
          <w:strike/>
          <w:sz w:val="18"/>
          <w:szCs w:val="18"/>
        </w:rPr>
        <w:t>0</w:t>
      </w:r>
      <w:r w:rsidR="004E2C54" w:rsidRPr="000E6DC1">
        <w:rPr>
          <w:b/>
          <w:strike/>
          <w:sz w:val="18"/>
          <w:szCs w:val="18"/>
        </w:rPr>
        <w:t>1/</w:t>
      </w:r>
      <w:r w:rsidR="00E47522" w:rsidRPr="000E6DC1">
        <w:rPr>
          <w:b/>
          <w:strike/>
          <w:sz w:val="18"/>
          <w:szCs w:val="18"/>
        </w:rPr>
        <w:t>0</w:t>
      </w:r>
      <w:r w:rsidR="004E2C54" w:rsidRPr="000E6DC1">
        <w:rPr>
          <w:b/>
          <w:strike/>
          <w:sz w:val="18"/>
          <w:szCs w:val="18"/>
        </w:rPr>
        <w:t xml:space="preserve">7/2015) </w:t>
      </w:r>
      <w:r w:rsidRPr="000E6DC1">
        <w:rPr>
          <w:strike/>
          <w:sz w:val="18"/>
          <w:szCs w:val="18"/>
        </w:rPr>
        <w:t xml:space="preserve">Ancak tanıya dayalı işlem kapsamında olan ilaçlar için mahsup edilen tutarlar iade edilmez. </w:t>
      </w:r>
      <w:r w:rsidR="00FC36DD" w:rsidRPr="000E6DC1">
        <w:rPr>
          <w:strike/>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0E6DC1">
        <w:rPr>
          <w:strike/>
        </w:rPr>
        <w:t xml:space="preserve"> </w:t>
      </w:r>
      <w:r w:rsidR="00FC36DD" w:rsidRPr="000E6DC1">
        <w:rPr>
          <w:strike/>
          <w:sz w:val="18"/>
          <w:szCs w:val="18"/>
        </w:rPr>
        <w:t>Tedavinin devam ettiği durumlarda “doz” bitiminde yeniden reçete yazılması mümkündür.</w:t>
      </w:r>
    </w:p>
    <w:p w:rsidR="00BD4188" w:rsidRPr="000E6DC1" w:rsidRDefault="00BD4188" w:rsidP="000B099C">
      <w:pPr>
        <w:spacing w:line="240" w:lineRule="atLeast"/>
        <w:ind w:firstLine="709"/>
        <w:jc w:val="both"/>
        <w:rPr>
          <w:strike/>
          <w:sz w:val="18"/>
          <w:szCs w:val="18"/>
        </w:rPr>
      </w:pPr>
      <w:r w:rsidRPr="000E6DC1">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0E6DC1">
        <w:rPr>
          <w:strike/>
          <w:sz w:val="18"/>
          <w:szCs w:val="18"/>
        </w:rPr>
        <w:t xml:space="preserve"> </w:t>
      </w:r>
      <w:r w:rsidR="000C7C9C" w:rsidRPr="000E6DC1">
        <w:rPr>
          <w:b/>
          <w:strike/>
          <w:sz w:val="18"/>
          <w:szCs w:val="18"/>
        </w:rPr>
        <w:t>(Ek:RG-</w:t>
      </w:r>
      <w:r w:rsidR="00014A98" w:rsidRPr="000E6DC1">
        <w:rPr>
          <w:b/>
          <w:strike/>
          <w:sz w:val="18"/>
          <w:szCs w:val="18"/>
        </w:rPr>
        <w:t>21/04/2015-29333</w:t>
      </w:r>
      <w:r w:rsidR="000C7C9C" w:rsidRPr="000E6DC1">
        <w:rPr>
          <w:b/>
          <w:strike/>
          <w:sz w:val="18"/>
          <w:szCs w:val="18"/>
        </w:rPr>
        <w:t>/9-bmd.Yürürlük:</w:t>
      </w:r>
      <w:r w:rsidR="00E47522" w:rsidRPr="000E6DC1">
        <w:rPr>
          <w:b/>
          <w:strike/>
          <w:sz w:val="18"/>
          <w:szCs w:val="18"/>
        </w:rPr>
        <w:t>0</w:t>
      </w:r>
      <w:r w:rsidR="000C7C9C" w:rsidRPr="000E6DC1">
        <w:rPr>
          <w:b/>
          <w:strike/>
          <w:sz w:val="18"/>
          <w:szCs w:val="18"/>
        </w:rPr>
        <w:t>1/</w:t>
      </w:r>
      <w:r w:rsidR="00E47522" w:rsidRPr="000E6DC1">
        <w:rPr>
          <w:b/>
          <w:strike/>
          <w:sz w:val="18"/>
          <w:szCs w:val="18"/>
        </w:rPr>
        <w:t>0</w:t>
      </w:r>
      <w:r w:rsidR="000C7C9C" w:rsidRPr="000E6DC1">
        <w:rPr>
          <w:b/>
          <w:strike/>
          <w:sz w:val="18"/>
          <w:szCs w:val="18"/>
        </w:rPr>
        <w:t xml:space="preserve">7/2015) </w:t>
      </w:r>
      <w:r w:rsidR="00D35247" w:rsidRPr="000E6DC1">
        <w:rPr>
          <w:strike/>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rsidR="00BD4188" w:rsidRPr="000E6DC1" w:rsidRDefault="00BD4188" w:rsidP="000B099C">
      <w:pPr>
        <w:ind w:firstLine="709"/>
        <w:jc w:val="both"/>
        <w:outlineLvl w:val="4"/>
        <w:rPr>
          <w:strike/>
          <w:sz w:val="18"/>
          <w:szCs w:val="18"/>
        </w:rPr>
      </w:pPr>
      <w:r w:rsidRPr="000E6DC1">
        <w:rPr>
          <w:strike/>
          <w:sz w:val="18"/>
          <w:szCs w:val="18"/>
        </w:rPr>
        <w:t>(5) Taburcu olan hastalara reçetelendirilecek ilaçlar, ayakta tedavi kapsamında değerlendirilir.</w:t>
      </w:r>
    </w:p>
    <w:p w:rsidR="00BD4188" w:rsidRPr="000E6DC1" w:rsidRDefault="00BD4188" w:rsidP="000B099C">
      <w:pPr>
        <w:ind w:firstLine="709"/>
        <w:jc w:val="both"/>
        <w:outlineLvl w:val="4"/>
        <w:rPr>
          <w:strike/>
          <w:sz w:val="18"/>
          <w:szCs w:val="18"/>
        </w:rPr>
      </w:pPr>
      <w:r w:rsidRPr="000E6DC1">
        <w:rPr>
          <w:strike/>
          <w:sz w:val="18"/>
          <w:szCs w:val="18"/>
        </w:rPr>
        <w:t>(6) Robotik kemoterapi ünitesi olan sağlık tesislerinde kemoterapi ilaçlarının hastaya kullanılan miktar kadarının fatura edilmesi mümkündür. Uygulamanın esasları Kurumun resmi internet sitesinde duyurulur.</w:t>
      </w:r>
    </w:p>
    <w:p w:rsidR="002520C2" w:rsidRPr="00C8425D" w:rsidRDefault="002520C2" w:rsidP="002520C2">
      <w:pPr>
        <w:ind w:firstLine="709"/>
        <w:jc w:val="both"/>
        <w:outlineLvl w:val="4"/>
        <w:rPr>
          <w:color w:val="FF0000"/>
          <w:sz w:val="18"/>
          <w:szCs w:val="18"/>
        </w:rPr>
      </w:pPr>
      <w:r w:rsidRPr="00C8425D">
        <w:rPr>
          <w:b/>
          <w:color w:val="FF0000"/>
          <w:sz w:val="18"/>
          <w:szCs w:val="18"/>
        </w:rPr>
        <w:t>(Değişik:</w:t>
      </w:r>
      <w:r w:rsidR="009B38B8">
        <w:rPr>
          <w:b/>
          <w:color w:val="FF0000"/>
          <w:sz w:val="18"/>
          <w:szCs w:val="18"/>
        </w:rPr>
        <w:t xml:space="preserve"> </w:t>
      </w:r>
      <w:r w:rsidRPr="00C8425D">
        <w:rPr>
          <w:b/>
          <w:color w:val="FF0000"/>
          <w:sz w:val="18"/>
          <w:szCs w:val="18"/>
        </w:rPr>
        <w:t>RG-</w:t>
      </w:r>
      <w:r w:rsidR="009B38B8">
        <w:rPr>
          <w:b/>
          <w:color w:val="FF0000"/>
          <w:sz w:val="18"/>
          <w:szCs w:val="18"/>
        </w:rPr>
        <w:t xml:space="preserve"> </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w:t>
      </w:r>
      <w:r w:rsidR="009B38B8">
        <w:rPr>
          <w:b/>
          <w:color w:val="FF0000"/>
          <w:sz w:val="18"/>
          <w:szCs w:val="18"/>
        </w:rPr>
        <w:t xml:space="preserve"> </w:t>
      </w:r>
      <w:r w:rsidRPr="00C8425D">
        <w:rPr>
          <w:b/>
          <w:color w:val="FF0000"/>
          <w:sz w:val="18"/>
          <w:szCs w:val="18"/>
        </w:rPr>
        <w:t>29</w:t>
      </w:r>
      <w:r w:rsidR="00807675">
        <w:rPr>
          <w:b/>
          <w:color w:val="FF0000"/>
          <w:sz w:val="18"/>
          <w:szCs w:val="18"/>
        </w:rPr>
        <w:t>436</w:t>
      </w:r>
      <w:r w:rsidRPr="00C8425D">
        <w:rPr>
          <w:b/>
          <w:color w:val="FF0000"/>
          <w:sz w:val="18"/>
          <w:szCs w:val="18"/>
        </w:rPr>
        <w:t>/</w:t>
      </w:r>
      <w:r w:rsidR="009B38B8">
        <w:rPr>
          <w:b/>
          <w:color w:val="FF0000"/>
          <w:sz w:val="18"/>
          <w:szCs w:val="18"/>
        </w:rPr>
        <w:t xml:space="preserve"> </w:t>
      </w:r>
      <w:r w:rsidRPr="00C8425D">
        <w:rPr>
          <w:b/>
          <w:color w:val="FF0000"/>
          <w:sz w:val="18"/>
          <w:szCs w:val="18"/>
        </w:rPr>
        <w:t>10 md.</w:t>
      </w:r>
      <w:r w:rsidR="009B38B8">
        <w:rPr>
          <w:b/>
          <w:color w:val="FF0000"/>
          <w:sz w:val="18"/>
          <w:szCs w:val="18"/>
        </w:rPr>
        <w:t xml:space="preserve"> </w:t>
      </w:r>
      <w:r w:rsidRPr="00C8425D">
        <w:rPr>
          <w:b/>
          <w:color w:val="FF0000"/>
          <w:sz w:val="18"/>
          <w:szCs w:val="18"/>
        </w:rPr>
        <w:t>)</w:t>
      </w:r>
      <w:r w:rsidRPr="00C8425D">
        <w:rPr>
          <w:color w:val="FF0000"/>
          <w:sz w:val="18"/>
          <w:szCs w:val="18"/>
        </w:rPr>
        <w:t xml:space="preserve"> </w:t>
      </w:r>
    </w:p>
    <w:p w:rsidR="002520C2" w:rsidRPr="00C8425D" w:rsidRDefault="002520C2" w:rsidP="006A7BF9">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rsidR="003633DA" w:rsidRPr="003633DA" w:rsidRDefault="003633DA" w:rsidP="006A7BF9">
      <w:pPr>
        <w:adjustRightInd w:val="0"/>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rsidR="003633DA" w:rsidRPr="003633DA" w:rsidRDefault="003633DA" w:rsidP="006A7BF9">
      <w:pPr>
        <w:ind w:firstLine="709"/>
        <w:jc w:val="both"/>
        <w:rPr>
          <w:noProof/>
          <w:color w:val="FF0000"/>
          <w:sz w:val="18"/>
          <w:szCs w:val="18"/>
        </w:rPr>
      </w:pPr>
      <w:r w:rsidRPr="003633DA">
        <w:rPr>
          <w:noProof/>
          <w:color w:val="FF0000"/>
          <w:sz w:val="18"/>
          <w:szCs w:val="18"/>
        </w:rPr>
        <w:t xml:space="preserve">(2) Yatarak tedavilerde Kurumla sözleşmeli/protokollü sağlık kurum ve kuruluşları tarafından temin edilemeyen ilaçlar için düzenlenecek </w:t>
      </w:r>
      <w:r w:rsidR="00367CC6" w:rsidRPr="00367CC6">
        <w:rPr>
          <w:b/>
          <w:noProof/>
          <w:sz w:val="18"/>
          <w:szCs w:val="18"/>
        </w:rPr>
        <w:t>(Ek:RG-25/08/2022-31934/19</w:t>
      </w:r>
      <w:r w:rsidR="00367CC6">
        <w:rPr>
          <w:b/>
          <w:noProof/>
          <w:sz w:val="18"/>
          <w:szCs w:val="18"/>
        </w:rPr>
        <w:t>-b</w:t>
      </w:r>
      <w:r w:rsidR="00367CC6" w:rsidRPr="00367CC6">
        <w:rPr>
          <w:b/>
          <w:noProof/>
          <w:sz w:val="18"/>
          <w:szCs w:val="18"/>
        </w:rPr>
        <w:t xml:space="preserve"> md. Yürürlük:03/09/2022)</w:t>
      </w:r>
      <w:r w:rsidR="00367CC6" w:rsidRPr="00367CC6">
        <w:rPr>
          <w:noProof/>
          <w:sz w:val="18"/>
          <w:szCs w:val="18"/>
        </w:rPr>
        <w:t xml:space="preserve"> </w:t>
      </w:r>
      <w:r w:rsidR="00367CC6">
        <w:rPr>
          <w:rFonts w:eastAsia="Calibri"/>
          <w:sz w:val="18"/>
          <w:szCs w:val="18"/>
        </w:rPr>
        <w:t xml:space="preserve">manuel </w:t>
      </w:r>
      <w:r w:rsidRPr="003633DA">
        <w:rPr>
          <w:noProof/>
          <w:color w:val="FF0000"/>
          <w:sz w:val="18"/>
          <w:szCs w:val="18"/>
        </w:rPr>
        <w:t xml:space="preserve">reçetelerde </w:t>
      </w:r>
      <w:r w:rsidRPr="00690A8E">
        <w:rPr>
          <w:noProof/>
          <w:color w:val="FF0000"/>
          <w:sz w:val="18"/>
          <w:szCs w:val="18"/>
        </w:rPr>
        <w:t>“</w:t>
      </w:r>
      <w:r w:rsidR="006B7F68" w:rsidRPr="00690A8E">
        <w:rPr>
          <w:b/>
          <w:color w:val="FF0000"/>
          <w:sz w:val="18"/>
          <w:szCs w:val="18"/>
        </w:rPr>
        <w:t>(Mülga:RG-04/09/2019-30878/12-a md. Yürürlük:12/09/2019</w:t>
      </w:r>
      <w:r w:rsidR="00DA00A9" w:rsidRPr="00690A8E">
        <w:rPr>
          <w:b/>
          <w:color w:val="FF0000"/>
          <w:sz w:val="18"/>
          <w:szCs w:val="18"/>
        </w:rPr>
        <w:t>)</w:t>
      </w:r>
      <w:r w:rsidR="006B7F68" w:rsidRPr="00690A8E">
        <w:rPr>
          <w:b/>
          <w:color w:val="FF0000"/>
          <w:sz w:val="18"/>
          <w:szCs w:val="18"/>
        </w:rPr>
        <w:t xml:space="preserve"> </w:t>
      </w:r>
      <w:r w:rsidRPr="006B7F68">
        <w:rPr>
          <w:strike/>
          <w:noProof/>
          <w:color w:val="FF0000"/>
          <w:sz w:val="18"/>
          <w:szCs w:val="18"/>
        </w:rPr>
        <w:t>Eczanemizde Yoktur,</w:t>
      </w:r>
      <w:r w:rsidRPr="003633DA">
        <w:rPr>
          <w:noProof/>
          <w:color w:val="FF0000"/>
          <w:sz w:val="18"/>
          <w:szCs w:val="18"/>
        </w:rPr>
        <w:t xml:space="preserve"> Yatan/ Günübirlik Hasta” ibaresi ve başhekimlik onayının bulunması zorunludur. Ancak yurtdışı ilaçlar için düzenlenecek reçetelerde söz konusu ibarenin ve başhekimlik onayının bulunması zorunlu değildir.</w:t>
      </w:r>
    </w:p>
    <w:p w:rsidR="003633DA" w:rsidRPr="003633DA" w:rsidRDefault="003633DA" w:rsidP="006A7BF9">
      <w:pPr>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w:t>
      </w:r>
      <w:r w:rsidR="0035069D">
        <w:rPr>
          <w:b/>
          <w:noProof/>
          <w:sz w:val="18"/>
          <w:szCs w:val="18"/>
        </w:rPr>
        <w:t>(Ek</w:t>
      </w:r>
      <w:r w:rsidR="00E061D7" w:rsidRPr="00E061D7">
        <w:rPr>
          <w:b/>
          <w:noProof/>
          <w:sz w:val="18"/>
          <w:szCs w:val="18"/>
        </w:rPr>
        <w:t>:</w:t>
      </w:r>
      <w:r w:rsidR="00E776A3">
        <w:rPr>
          <w:b/>
          <w:noProof/>
          <w:sz w:val="18"/>
          <w:szCs w:val="18"/>
        </w:rPr>
        <w:t>RG-09/09/2017-30175</w:t>
      </w:r>
      <w:r w:rsidR="00E061D7" w:rsidRPr="00E061D7">
        <w:rPr>
          <w:b/>
          <w:noProof/>
          <w:sz w:val="18"/>
          <w:szCs w:val="18"/>
        </w:rPr>
        <w:t>/ 1</w:t>
      </w:r>
      <w:r w:rsidR="008A0C5A">
        <w:rPr>
          <w:b/>
          <w:noProof/>
          <w:sz w:val="18"/>
          <w:szCs w:val="18"/>
        </w:rPr>
        <w:t>4</w:t>
      </w:r>
      <w:r w:rsidR="00E061D7" w:rsidRPr="00E061D7">
        <w:rPr>
          <w:b/>
          <w:noProof/>
          <w:sz w:val="18"/>
          <w:szCs w:val="18"/>
        </w:rPr>
        <w:t xml:space="preserve"> md. Yürürlük:</w:t>
      </w:r>
      <w:r w:rsidR="00EC36BB">
        <w:rPr>
          <w:b/>
          <w:noProof/>
          <w:sz w:val="18"/>
          <w:szCs w:val="18"/>
        </w:rPr>
        <w:t>23/09/2017</w:t>
      </w:r>
      <w:r w:rsidR="00E061D7" w:rsidRPr="00E061D7">
        <w:rPr>
          <w:b/>
          <w:noProof/>
          <w:sz w:val="18"/>
          <w:szCs w:val="18"/>
        </w:rPr>
        <w:t>)</w:t>
      </w:r>
      <w:r w:rsidR="00E061D7" w:rsidRPr="008158D3">
        <w:rPr>
          <w:sz w:val="18"/>
          <w:szCs w:val="18"/>
        </w:rPr>
        <w:t>,</w:t>
      </w:r>
      <w:r w:rsidR="00747E6F">
        <w:rPr>
          <w:sz w:val="18"/>
          <w:szCs w:val="18"/>
        </w:rPr>
        <w:t xml:space="preserve"> </w:t>
      </w:r>
      <w:r w:rsidR="00E061D7" w:rsidRPr="008158D3">
        <w:rPr>
          <w:sz w:val="18"/>
          <w:szCs w:val="18"/>
        </w:rPr>
        <w:t>kür protokolü uygulanan ilaçlarda ise 1 küre yetecek miktarda kemoterapi ilaçları</w:t>
      </w:r>
      <w:r w:rsidR="00E061D7" w:rsidRPr="003633DA">
        <w:rPr>
          <w:noProof/>
          <w:color w:val="FF0000"/>
          <w:sz w:val="18"/>
          <w:szCs w:val="18"/>
        </w:rPr>
        <w:t xml:space="preserve"> </w:t>
      </w:r>
      <w:r w:rsidRPr="003633DA">
        <w:rPr>
          <w:noProof/>
          <w:color w:val="FF0000"/>
          <w:sz w:val="18"/>
          <w:szCs w:val="18"/>
        </w:rPr>
        <w:t xml:space="preserve">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w:t>
      </w:r>
      <w:r w:rsidR="00A476B1">
        <w:rPr>
          <w:rFonts w:eastAsia="Calibri"/>
          <w:b/>
          <w:sz w:val="18"/>
          <w:szCs w:val="18"/>
          <w:lang w:eastAsia="en-US"/>
        </w:rPr>
        <w:t xml:space="preserve"> </w:t>
      </w:r>
      <w:r w:rsidR="00C2708B" w:rsidRPr="00C2708B">
        <w:rPr>
          <w:rFonts w:eastAsia="Calibri"/>
          <w:b/>
          <w:sz w:val="18"/>
          <w:szCs w:val="18"/>
          <w:lang w:eastAsia="en-US"/>
        </w:rPr>
        <w:t>RG-18/01/2016-29597/9 md. Yürürlük:01/12/2015)</w:t>
      </w:r>
      <w:r w:rsidR="00C2708B">
        <w:rPr>
          <w:rFonts w:eastAsia="Calibri"/>
          <w:b/>
          <w:sz w:val="18"/>
          <w:szCs w:val="18"/>
          <w:lang w:eastAsia="en-US"/>
        </w:rPr>
        <w:t xml:space="preserve"> </w:t>
      </w:r>
      <w:r w:rsidR="00C2708B" w:rsidRPr="008B68A4">
        <w:rPr>
          <w:sz w:val="18"/>
          <w:szCs w:val="18"/>
        </w:rPr>
        <w:t xml:space="preserve">Ancak Hastanelerce Temini Zorunlu Kemoterapi İlaçları Listesi (EK-4/H)’nde tanımlı ilaç/ilaçların yatarak tedavilerde, Kurumla protokollü üçüncü basamak resmi sağlık kurumu </w:t>
      </w:r>
      <w:r w:rsidR="00965506" w:rsidRPr="00E555A5">
        <w:rPr>
          <w:b/>
          <w:color w:val="FF0000"/>
          <w:sz w:val="18"/>
          <w:szCs w:val="18"/>
        </w:rPr>
        <w:t>(Değişik: RG-03/03/2020- 31057 / 2 md. Yürürlük: 01/01/2019)</w:t>
      </w:r>
      <w:r w:rsidR="00965506" w:rsidRPr="008B68A4">
        <w:rPr>
          <w:sz w:val="18"/>
          <w:szCs w:val="18"/>
        </w:rPr>
        <w:t xml:space="preserve"> </w:t>
      </w:r>
      <w:r w:rsidR="00C2708B" w:rsidRPr="008B68A4">
        <w:rPr>
          <w:sz w:val="18"/>
          <w:szCs w:val="18"/>
        </w:rPr>
        <w:t>(</w:t>
      </w:r>
      <w:r w:rsidR="00C2708B" w:rsidRPr="00E555A5">
        <w:rPr>
          <w:strike/>
          <w:sz w:val="18"/>
          <w:szCs w:val="18"/>
        </w:rPr>
        <w:t>Sağlık Bakanlığına bağlı sağlık hizmeti sunucuları ile götürü bedel üzerinden sağlık hizmeti alım sözleşmesi imzalanan sağlık hizmeti sunucuları hariç olmak üzere</w:t>
      </w:r>
      <w:r w:rsidR="00E555A5">
        <w:rPr>
          <w:sz w:val="18"/>
          <w:szCs w:val="18"/>
        </w:rPr>
        <w:t xml:space="preserve"> </w:t>
      </w:r>
      <w:r w:rsidR="00E555A5" w:rsidRPr="00E555A5">
        <w:rPr>
          <w:bCs/>
          <w:color w:val="FF0000"/>
          <w:sz w:val="18"/>
          <w:szCs w:val="18"/>
        </w:rPr>
        <w:t>“Sosyal Güvenlik Kurumu ile Sağlık Bakanlığı Arasında Götürü Bedel Üzerinden Sağlık Hizmeti Alım Sözleşmesi ve Usul Esasları” kapsamında bulunan sağlık hizmeti sunucuları hariç olmak üzere</w:t>
      </w:r>
      <w:r w:rsidR="00C2708B" w:rsidRPr="008B68A4">
        <w:rPr>
          <w:sz w:val="18"/>
          <w:szCs w:val="18"/>
        </w:rPr>
        <w:t>)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rsidR="002632E3" w:rsidRDefault="002632E3" w:rsidP="0097552C">
      <w:pPr>
        <w:spacing w:line="240" w:lineRule="exact"/>
        <w:ind w:firstLine="567"/>
        <w:jc w:val="both"/>
        <w:rPr>
          <w:noProof/>
          <w:color w:val="FF0000"/>
          <w:sz w:val="18"/>
          <w:szCs w:val="18"/>
        </w:rPr>
      </w:pPr>
      <w:r>
        <w:rPr>
          <w:b/>
          <w:sz w:val="18"/>
          <w:szCs w:val="18"/>
        </w:rPr>
        <w:t xml:space="preserve">   </w:t>
      </w:r>
      <w:r w:rsidRPr="002632E3">
        <w:rPr>
          <w:b/>
          <w:color w:val="FF0000"/>
          <w:sz w:val="18"/>
          <w:szCs w:val="18"/>
        </w:rPr>
        <w:t xml:space="preserve">(Mülga: RG- 04/09/2019- 30878/ 12-b md. Yürürlük: 12/09/2019) </w:t>
      </w:r>
      <w:r w:rsidR="003633DA" w:rsidRPr="002632E3">
        <w:rPr>
          <w:noProof/>
          <w:color w:val="FF0000"/>
          <w:sz w:val="18"/>
          <w:szCs w:val="18"/>
        </w:rPr>
        <w:t xml:space="preserve">   </w:t>
      </w:r>
    </w:p>
    <w:p w:rsidR="003633DA" w:rsidRPr="002632E3" w:rsidRDefault="002632E3" w:rsidP="002632E3">
      <w:pPr>
        <w:tabs>
          <w:tab w:val="left" w:pos="567"/>
          <w:tab w:val="left" w:pos="709"/>
          <w:tab w:val="left" w:pos="851"/>
        </w:tabs>
        <w:spacing w:line="240" w:lineRule="exact"/>
        <w:ind w:firstLine="567"/>
        <w:jc w:val="both"/>
        <w:rPr>
          <w:strike/>
          <w:sz w:val="18"/>
          <w:szCs w:val="18"/>
        </w:rPr>
      </w:pPr>
      <w:r w:rsidRPr="002632E3">
        <w:rPr>
          <w:noProof/>
          <w:color w:val="FF0000"/>
          <w:sz w:val="18"/>
          <w:szCs w:val="18"/>
        </w:rPr>
        <w:t xml:space="preserve">   </w:t>
      </w:r>
      <w:r w:rsidR="003633DA" w:rsidRPr="002632E3">
        <w:rPr>
          <w:strike/>
          <w:noProof/>
          <w:color w:val="FF0000"/>
          <w:sz w:val="18"/>
          <w:szCs w:val="18"/>
        </w:rPr>
        <w:t>(5)</w:t>
      </w:r>
      <w:r w:rsidR="00772DD7" w:rsidRPr="002632E3">
        <w:rPr>
          <w:strike/>
          <w:noProof/>
          <w:color w:val="FF0000"/>
          <w:sz w:val="18"/>
          <w:szCs w:val="18"/>
        </w:rPr>
        <w:t xml:space="preserve"> </w:t>
      </w:r>
      <w:r w:rsidR="003633DA" w:rsidRPr="002632E3">
        <w:rPr>
          <w:strike/>
          <w:noProof/>
          <w:color w:val="FF0000"/>
          <w:sz w:val="18"/>
          <w:szCs w:val="18"/>
        </w:rPr>
        <w:t>Kemoterapi ünitesi olan sağlık tesislerinde kemoterapi ilaçlarının hastaya kullanılan miktar kadarı fatura edilecektir.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1" w:name="_Toc351975246"/>
      <w:r w:rsidRPr="00646391">
        <w:rPr>
          <w:rFonts w:ascii="Times New Roman" w:hAnsi="Times New Roman" w:cs="Times New Roman"/>
          <w:color w:val="auto"/>
          <w:sz w:val="18"/>
          <w:szCs w:val="18"/>
        </w:rPr>
        <w:t>4.1.3</w:t>
      </w:r>
      <w:r w:rsidR="008F131A" w:rsidRPr="00646391">
        <w:rPr>
          <w:rFonts w:ascii="Times New Roman" w:hAnsi="Times New Roman" w:cs="Times New Roman"/>
          <w:color w:val="auto"/>
          <w:sz w:val="18"/>
          <w:szCs w:val="18"/>
        </w:rPr>
        <w:t xml:space="preserve"> -</w:t>
      </w:r>
      <w:r w:rsidRPr="00646391">
        <w:rPr>
          <w:rFonts w:ascii="Times New Roman" w:hAnsi="Times New Roman" w:cs="Times New Roman"/>
          <w:color w:val="auto"/>
          <w:sz w:val="18"/>
          <w:szCs w:val="18"/>
        </w:rPr>
        <w:t xml:space="preserve"> İlaç </w:t>
      </w:r>
      <w:r w:rsidR="000A50BF" w:rsidRPr="00646391">
        <w:rPr>
          <w:rFonts w:ascii="Times New Roman" w:hAnsi="Times New Roman" w:cs="Times New Roman"/>
          <w:color w:val="auto"/>
          <w:sz w:val="18"/>
          <w:szCs w:val="18"/>
        </w:rPr>
        <w:t xml:space="preserve">kullanımına esas </w:t>
      </w:r>
      <w:r w:rsidRPr="00646391">
        <w:rPr>
          <w:rFonts w:ascii="Times New Roman" w:hAnsi="Times New Roman" w:cs="Times New Roman"/>
          <w:color w:val="auto"/>
          <w:sz w:val="18"/>
          <w:szCs w:val="18"/>
        </w:rPr>
        <w:t>sağlık raporlarının düzenlenmesi</w:t>
      </w:r>
      <w:bookmarkEnd w:id="631"/>
    </w:p>
    <w:p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rsidR="00857DA8" w:rsidRPr="0098164A" w:rsidRDefault="00857DA8" w:rsidP="00B347C0">
      <w:pPr>
        <w:ind w:firstLine="709"/>
        <w:jc w:val="both"/>
        <w:outlineLvl w:val="4"/>
        <w:rPr>
          <w:sz w:val="18"/>
          <w:szCs w:val="18"/>
        </w:rPr>
      </w:pPr>
      <w:r w:rsidRPr="0098164A">
        <w:rPr>
          <w:sz w:val="18"/>
          <w:szCs w:val="18"/>
        </w:rPr>
        <w:lastRenderedPageBreak/>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rsidR="00857DA8" w:rsidRPr="00763018" w:rsidRDefault="00857DA8" w:rsidP="00B347C0">
      <w:pPr>
        <w:ind w:firstLine="709"/>
        <w:jc w:val="both"/>
        <w:outlineLvl w:val="4"/>
        <w:rPr>
          <w:strike/>
          <w:sz w:val="18"/>
          <w:szCs w:val="18"/>
        </w:rPr>
      </w:pPr>
      <w:r w:rsidRPr="0098164A">
        <w:rPr>
          <w:sz w:val="18"/>
          <w:szCs w:val="18"/>
        </w:rPr>
        <w:t>(6)</w:t>
      </w:r>
      <w:r w:rsidR="00817E9D" w:rsidRPr="0098164A">
        <w:rPr>
          <w:sz w:val="18"/>
          <w:szCs w:val="18"/>
        </w:rPr>
        <w:t xml:space="preserve"> </w:t>
      </w:r>
      <w:r w:rsidR="00261A7C" w:rsidRPr="00E76E14">
        <w:rPr>
          <w:b/>
          <w:color w:val="FF0000"/>
          <w:sz w:val="18"/>
          <w:szCs w:val="18"/>
        </w:rPr>
        <w:t>(Değişik: RG-25/08/2022-31934/19-</w:t>
      </w:r>
      <w:r w:rsidR="00E76E14">
        <w:rPr>
          <w:b/>
          <w:color w:val="FF0000"/>
          <w:sz w:val="18"/>
          <w:szCs w:val="18"/>
        </w:rPr>
        <w:t>c</w:t>
      </w:r>
      <w:r w:rsidR="00261A7C" w:rsidRPr="00E76E14">
        <w:rPr>
          <w:b/>
          <w:color w:val="FF0000"/>
          <w:sz w:val="18"/>
          <w:szCs w:val="18"/>
        </w:rPr>
        <w:t xml:space="preserve"> md. Yürürlük:03/09/2022)</w:t>
      </w:r>
      <w:r w:rsidR="00261A7C" w:rsidRPr="00E76E14">
        <w:rPr>
          <w:color w:val="FF0000"/>
          <w:sz w:val="18"/>
          <w:szCs w:val="18"/>
        </w:rPr>
        <w:t xml:space="preserve"> </w:t>
      </w:r>
      <w:r w:rsidRPr="00E76E14">
        <w:rPr>
          <w:strike/>
          <w:sz w:val="18"/>
          <w:szCs w:val="18"/>
        </w:rPr>
        <w:t>Hasta kimlik bilgileri</w:t>
      </w:r>
      <w:r w:rsidRPr="0098164A">
        <w:rPr>
          <w:sz w:val="18"/>
          <w:szCs w:val="18"/>
        </w:rPr>
        <w:t xml:space="preserve"> </w:t>
      </w:r>
      <w:r w:rsidR="00E76E14" w:rsidRPr="00E76E14">
        <w:rPr>
          <w:color w:val="FF0000"/>
          <w:sz w:val="18"/>
          <w:szCs w:val="18"/>
        </w:rPr>
        <w:t>Yalnızca Kurumca iade edilmiş reçete/raporlar için geçerli olmak kaydıyla; hasta kimlik bilgileri</w:t>
      </w:r>
      <w:r w:rsidR="00E76E14">
        <w:rPr>
          <w:sz w:val="18"/>
          <w:szCs w:val="18"/>
        </w:rPr>
        <w:t xml:space="preserve"> </w:t>
      </w:r>
      <w:r w:rsidRPr="0098164A">
        <w:rPr>
          <w:sz w:val="18"/>
          <w:szCs w:val="18"/>
        </w:rPr>
        <w:t xml:space="preserve">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w:t>
      </w:r>
      <w:r w:rsidR="00763018" w:rsidRPr="00763018">
        <w:rPr>
          <w:b/>
          <w:sz w:val="18"/>
          <w:szCs w:val="18"/>
        </w:rPr>
        <w:t>(Mülga: RG-25/08/2022- 31934/19-c md. Yürürlük:03/09/2022)</w:t>
      </w:r>
      <w:r w:rsidR="00763018" w:rsidRPr="00763018">
        <w:rPr>
          <w:sz w:val="18"/>
          <w:szCs w:val="18"/>
        </w:rPr>
        <w:t xml:space="preserve"> </w:t>
      </w:r>
      <w:r w:rsidRPr="00763018">
        <w:rPr>
          <w:strike/>
          <w:sz w:val="18"/>
          <w:szCs w:val="18"/>
        </w:rPr>
        <w:t>(Yalnızca Kurumca iade edilmiş reçete/raporlar için geçerlidir.)</w:t>
      </w:r>
    </w:p>
    <w:p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rsidR="00857DA8" w:rsidRPr="00646391"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w:t>
      </w:r>
      <w:r w:rsidRPr="00646391">
        <w:rPr>
          <w:sz w:val="18"/>
          <w:szCs w:val="18"/>
        </w:rPr>
        <w:t>meyecektir.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2" w:name="_Toc351975247"/>
      <w:r w:rsidRPr="00646391">
        <w:rPr>
          <w:rFonts w:ascii="Times New Roman" w:hAnsi="Times New Roman" w:cs="Times New Roman"/>
          <w:color w:val="auto"/>
          <w:sz w:val="18"/>
          <w:szCs w:val="18"/>
        </w:rPr>
        <w:t>4.1.4</w:t>
      </w:r>
      <w:r w:rsidR="008F131A" w:rsidRPr="00646391">
        <w:rPr>
          <w:rFonts w:ascii="Times New Roman" w:hAnsi="Times New Roman" w:cs="Times New Roman"/>
          <w:color w:val="auto"/>
          <w:sz w:val="18"/>
          <w:szCs w:val="18"/>
        </w:rPr>
        <w:t xml:space="preserve"> -</w:t>
      </w:r>
      <w:r w:rsidRPr="00646391">
        <w:rPr>
          <w:rFonts w:ascii="Times New Roman" w:hAnsi="Times New Roman" w:cs="Times New Roman"/>
          <w:color w:val="auto"/>
          <w:sz w:val="18"/>
          <w:szCs w:val="18"/>
        </w:rPr>
        <w:t xml:space="preserve"> Reçetelere </w:t>
      </w:r>
      <w:r w:rsidR="00C01428" w:rsidRPr="00646391">
        <w:rPr>
          <w:rFonts w:ascii="Times New Roman" w:hAnsi="Times New Roman" w:cs="Times New Roman"/>
          <w:color w:val="auto"/>
          <w:sz w:val="18"/>
          <w:szCs w:val="18"/>
        </w:rPr>
        <w:t>yazılabilecek ilaç miktarı</w:t>
      </w:r>
      <w:bookmarkEnd w:id="632"/>
    </w:p>
    <w:p w:rsidR="00D50D54" w:rsidRPr="0098164A" w:rsidRDefault="00D50D54" w:rsidP="00D50D54">
      <w:pPr>
        <w:ind w:firstLine="709"/>
        <w:jc w:val="both"/>
        <w:outlineLvl w:val="4"/>
        <w:rPr>
          <w:sz w:val="18"/>
          <w:szCs w:val="18"/>
        </w:rPr>
      </w:pPr>
      <w:r w:rsidRPr="0098164A">
        <w:rPr>
          <w:sz w:val="18"/>
          <w:szCs w:val="18"/>
        </w:rPr>
        <w:t xml:space="preserve">(1) </w:t>
      </w:r>
      <w:r w:rsidR="008F7592" w:rsidRPr="008F7592">
        <w:rPr>
          <w:b/>
          <w:color w:val="FF0000"/>
          <w:sz w:val="18"/>
          <w:szCs w:val="18"/>
        </w:rPr>
        <w:t>(Değişik: RG-25/08/2022-31934/19-</w:t>
      </w:r>
      <w:r w:rsidR="006649A5">
        <w:rPr>
          <w:b/>
          <w:color w:val="FF0000"/>
          <w:sz w:val="18"/>
          <w:szCs w:val="18"/>
        </w:rPr>
        <w:t>ç</w:t>
      </w:r>
      <w:r w:rsidR="008F7592" w:rsidRPr="008F7592">
        <w:rPr>
          <w:b/>
          <w:color w:val="FF0000"/>
          <w:sz w:val="18"/>
          <w:szCs w:val="18"/>
        </w:rPr>
        <w:t xml:space="preserve"> md. Yürürlük:03/09/2022)</w:t>
      </w:r>
      <w:r w:rsidR="008F7592" w:rsidRPr="008F7592">
        <w:rPr>
          <w:color w:val="FF0000"/>
          <w:sz w:val="18"/>
          <w:szCs w:val="18"/>
        </w:rPr>
        <w:t xml:space="preserve"> </w:t>
      </w:r>
      <w:r w:rsidRPr="008F7592">
        <w:rPr>
          <w:strike/>
          <w:sz w:val="18"/>
          <w:szCs w:val="18"/>
        </w:rPr>
        <w:t>İlaçların</w:t>
      </w:r>
      <w:r w:rsidRPr="0098164A">
        <w:rPr>
          <w:sz w:val="18"/>
          <w:szCs w:val="18"/>
        </w:rPr>
        <w:t xml:space="preserve"> </w:t>
      </w:r>
      <w:r w:rsidR="008F7592" w:rsidRPr="008F7592">
        <w:rPr>
          <w:color w:val="FF0000"/>
          <w:sz w:val="18"/>
          <w:szCs w:val="18"/>
        </w:rPr>
        <w:t xml:space="preserve">Sağlık raporu olmaksızın ilaçların </w:t>
      </w:r>
      <w:r w:rsidRPr="0098164A">
        <w:rPr>
          <w:sz w:val="18"/>
          <w:szCs w:val="18"/>
        </w:rPr>
        <w:t>parenteral formları ile majistrallerin reçeteye yazılması durumunda en fazla 10 günlük tedavi bedeli ödenir. Reçetede mutlak surette günlük kullanım dozu belirtilir. Majistraller</w:t>
      </w:r>
      <w:r w:rsidR="007709F9">
        <w:rPr>
          <w:sz w:val="18"/>
          <w:szCs w:val="18"/>
        </w:rPr>
        <w:t xml:space="preserve"> </w:t>
      </w:r>
      <w:r w:rsidR="007709F9" w:rsidRPr="007709F9">
        <w:rPr>
          <w:b/>
          <w:color w:val="FF0000"/>
          <w:sz w:val="18"/>
          <w:szCs w:val="18"/>
        </w:rPr>
        <w:t>(Değişik: RG-21/03/2018-30367/</w:t>
      </w:r>
      <w:r w:rsidR="007709F9">
        <w:rPr>
          <w:b/>
          <w:color w:val="FF0000"/>
          <w:sz w:val="18"/>
          <w:szCs w:val="18"/>
        </w:rPr>
        <w:t xml:space="preserve"> 15-a </w:t>
      </w:r>
      <w:r w:rsidR="007709F9" w:rsidRPr="007709F9">
        <w:rPr>
          <w:b/>
          <w:color w:val="FF0000"/>
          <w:sz w:val="18"/>
          <w:szCs w:val="18"/>
        </w:rPr>
        <w:t>md. Yürürlük: 01/04/2018)</w:t>
      </w:r>
      <w:r w:rsidR="007709F9">
        <w:rPr>
          <w:b/>
          <w:color w:val="FF0000"/>
          <w:sz w:val="18"/>
          <w:szCs w:val="18"/>
        </w:rPr>
        <w:t xml:space="preserve"> </w:t>
      </w:r>
      <w:r w:rsidRPr="007709F9">
        <w:rPr>
          <w:strike/>
          <w:sz w:val="18"/>
          <w:szCs w:val="18"/>
        </w:rPr>
        <w:t>için</w:t>
      </w:r>
      <w:r w:rsidRPr="0098164A">
        <w:rPr>
          <w:sz w:val="18"/>
          <w:szCs w:val="18"/>
        </w:rPr>
        <w:t xml:space="preserve"> </w:t>
      </w:r>
      <w:r w:rsidR="007709F9" w:rsidRPr="007709F9">
        <w:rPr>
          <w:bCs/>
          <w:color w:val="FF0000"/>
          <w:sz w:val="18"/>
          <w:szCs w:val="18"/>
        </w:rPr>
        <w:t>sadece ilgili uzman hekimlerce reçete edilmesi halinde bedeli Kurumca karşılanır,</w:t>
      </w:r>
      <w:r w:rsidR="007709F9" w:rsidRPr="007709F9">
        <w:rPr>
          <w:color w:val="FF0000"/>
          <w:sz w:val="18"/>
          <w:szCs w:val="18"/>
        </w:rPr>
        <w:t xml:space="preserve"> </w:t>
      </w:r>
      <w:r w:rsidRPr="0098164A">
        <w:rPr>
          <w:sz w:val="18"/>
          <w:szCs w:val="18"/>
        </w:rPr>
        <w:t>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897ED6">
        <w:rPr>
          <w:rFonts w:eastAsiaTheme="minorEastAsia"/>
          <w:b/>
          <w:color w:val="FF0000"/>
          <w:sz w:val="18"/>
          <w:szCs w:val="18"/>
        </w:rPr>
        <w:t xml:space="preserve">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897ED6">
        <w:rPr>
          <w:rFonts w:eastAsiaTheme="minorEastAsia"/>
          <w:b/>
          <w:color w:val="FF0000"/>
          <w:sz w:val="18"/>
          <w:szCs w:val="18"/>
        </w:rPr>
        <w:t xml:space="preserve"> </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0A0C57">
        <w:rPr>
          <w:b/>
          <w:color w:val="000000" w:themeColor="text1"/>
          <w:sz w:val="18"/>
          <w:szCs w:val="18"/>
        </w:rPr>
        <w:t>(</w:t>
      </w:r>
      <w:r w:rsidR="00FD4507" w:rsidRPr="000A0C57">
        <w:rPr>
          <w:rFonts w:eastAsiaTheme="minorEastAsia" w:cstheme="minorBidi"/>
          <w:b/>
          <w:color w:val="000000" w:themeColor="text1"/>
          <w:sz w:val="18"/>
          <w:szCs w:val="18"/>
        </w:rPr>
        <w:t>Değişik:</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RG-</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04/05/2013-</w:t>
      </w:r>
      <w:r w:rsidR="007A7AAC">
        <w:rPr>
          <w:rFonts w:eastAsiaTheme="minorEastAsia" w:cstheme="minorBidi"/>
          <w:b/>
          <w:color w:val="000000" w:themeColor="text1"/>
          <w:sz w:val="18"/>
          <w:szCs w:val="18"/>
        </w:rPr>
        <w:t xml:space="preserve"> </w:t>
      </w:r>
      <w:r w:rsidR="00FD4507" w:rsidRPr="000A0C57">
        <w:rPr>
          <w:rFonts w:eastAsiaTheme="minorEastAsia" w:cstheme="minorBidi"/>
          <w:b/>
          <w:color w:val="000000" w:themeColor="text1"/>
          <w:sz w:val="18"/>
          <w:szCs w:val="18"/>
        </w:rPr>
        <w:t>28637</w:t>
      </w:r>
      <w:r w:rsidR="00FD4507" w:rsidRPr="000A0C57">
        <w:rPr>
          <w:b/>
          <w:color w:val="000000" w:themeColor="text1"/>
          <w:sz w:val="18"/>
          <w:szCs w:val="18"/>
        </w:rPr>
        <w:t>/</w:t>
      </w:r>
      <w:r w:rsidR="007A7AAC">
        <w:rPr>
          <w:b/>
          <w:color w:val="000000" w:themeColor="text1"/>
          <w:sz w:val="18"/>
          <w:szCs w:val="18"/>
        </w:rPr>
        <w:t xml:space="preserve"> </w:t>
      </w:r>
      <w:r w:rsidR="00A73323" w:rsidRPr="000A0C57">
        <w:rPr>
          <w:b/>
          <w:color w:val="000000" w:themeColor="text1"/>
          <w:sz w:val="18"/>
          <w:szCs w:val="18"/>
        </w:rPr>
        <w:t>10</w:t>
      </w:r>
      <w:r w:rsidR="00FD4507" w:rsidRPr="000A0C57">
        <w:rPr>
          <w:b/>
          <w:color w:val="000000" w:themeColor="text1"/>
          <w:sz w:val="18"/>
          <w:szCs w:val="18"/>
        </w:rPr>
        <w:t xml:space="preserve"> md. Yürürlük:</w:t>
      </w:r>
      <w:r w:rsidR="007A7AAC">
        <w:rPr>
          <w:b/>
          <w:color w:val="000000" w:themeColor="text1"/>
          <w:sz w:val="18"/>
          <w:szCs w:val="18"/>
        </w:rPr>
        <w:t xml:space="preserve"> </w:t>
      </w:r>
      <w:r w:rsidR="00FD4507" w:rsidRPr="000A0C57">
        <w:rPr>
          <w:b/>
          <w:color w:val="000000" w:themeColor="text1"/>
          <w:sz w:val="18"/>
          <w:szCs w:val="18"/>
        </w:rPr>
        <w:t>04/05</w:t>
      </w:r>
      <w:r w:rsidR="00A73323" w:rsidRPr="000A0C57">
        <w:rPr>
          <w:b/>
          <w:color w:val="000000" w:themeColor="text1"/>
          <w:sz w:val="18"/>
          <w:szCs w:val="18"/>
        </w:rPr>
        <w:t>/2013)</w:t>
      </w:r>
      <w:r w:rsidR="00A73323" w:rsidRPr="000A0C57">
        <w:rPr>
          <w:color w:val="000000" w:themeColor="text1"/>
          <w:sz w:val="18"/>
          <w:szCs w:val="18"/>
        </w:rPr>
        <w:t xml:space="preserve"> </w:t>
      </w:r>
      <w:r w:rsidRPr="000A0C57">
        <w:rPr>
          <w:color w:val="000000" w:themeColor="text1"/>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rsidR="00D50D54" w:rsidRPr="00A73323" w:rsidRDefault="00D50D54" w:rsidP="00D50D54">
      <w:pPr>
        <w:ind w:firstLine="709"/>
        <w:jc w:val="both"/>
        <w:outlineLvl w:val="4"/>
        <w:rPr>
          <w:strike/>
          <w:sz w:val="18"/>
          <w:szCs w:val="18"/>
        </w:rPr>
      </w:pPr>
      <w:r w:rsidRPr="00A73323">
        <w:rPr>
          <w:strike/>
          <w:sz w:val="18"/>
          <w:szCs w:val="18"/>
        </w:rPr>
        <w:t xml:space="preserve">a) Sağlık Bakanlığı tarafından </w:t>
      </w:r>
      <w:r w:rsidR="00CE34E8">
        <w:rPr>
          <w:strike/>
          <w:sz w:val="18"/>
          <w:szCs w:val="18"/>
        </w:rPr>
        <w:t>yayımlanan “</w:t>
      </w:r>
      <w:r w:rsidRPr="00A73323">
        <w:rPr>
          <w:strike/>
          <w:sz w:val="18"/>
          <w:szCs w:val="18"/>
        </w:rPr>
        <w:t>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t>(Değişik:</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RG-</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30/04/2016-</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29699/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9</w:t>
      </w:r>
      <w:r w:rsidR="00AD76FA">
        <w:rPr>
          <w:rFonts w:eastAsia="Calibri"/>
          <w:b/>
          <w:bCs/>
          <w:color w:val="FF0000"/>
          <w:sz w:val="18"/>
          <w:szCs w:val="18"/>
          <w:lang w:eastAsia="en-US"/>
        </w:rPr>
        <w:t xml:space="preserve"> </w:t>
      </w:r>
      <w:r w:rsidRPr="00F64594">
        <w:rPr>
          <w:rFonts w:eastAsia="Calibri"/>
          <w:b/>
          <w:bCs/>
          <w:color w:val="FF0000"/>
          <w:sz w:val="18"/>
          <w:szCs w:val="18"/>
          <w:lang w:eastAsia="en-US"/>
        </w:rPr>
        <w:t>md.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rsidR="00A73323" w:rsidRPr="00F64594" w:rsidRDefault="00702664" w:rsidP="00D80246">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endikasyonları ve prospektüs dozu dışında kullanımı ancak Sağlık Bakanlığınca verilen endikasyon dışı ilaç kullanım onayı ile mümkündür. </w:t>
      </w:r>
    </w:p>
    <w:p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 xml:space="preserve">a) Bu konuda Sağlık Bakanlığı tarafından </w:t>
      </w:r>
      <w:r w:rsidR="00CE34E8">
        <w:rPr>
          <w:strike/>
          <w:color w:val="000000" w:themeColor="text1"/>
          <w:sz w:val="18"/>
          <w:szCs w:val="18"/>
        </w:rPr>
        <w:t xml:space="preserve">yayımlanan </w:t>
      </w:r>
      <w:r w:rsidRPr="00F64594">
        <w:rPr>
          <w:strike/>
          <w:color w:val="000000" w:themeColor="text1"/>
          <w:sz w:val="18"/>
          <w:szCs w:val="18"/>
        </w:rPr>
        <w:t>“Endikasyon Dışı İlaç Kullanımı Kılavuzu”nda belirtilen esaslara da uyulacak olup, kılavuzda tanımlanmamış durumlar için Sağlık Bakanlığı endikasyon dışı ilaç kullanımı onayı aranır.</w:t>
      </w:r>
    </w:p>
    <w:p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c) Sağlık Bakanlığı tarafından verilen endikasyon dışı ilaç kullanım onaylarında, bu onay için süre belirtilmemiş ise rapor yenilenmesinde yeni onay aranmaz.</w:t>
      </w:r>
    </w:p>
    <w:p w:rsidR="00A73323" w:rsidRPr="00F64594" w:rsidRDefault="00A73323" w:rsidP="00D80246">
      <w:pPr>
        <w:ind w:firstLine="709"/>
        <w:jc w:val="both"/>
        <w:outlineLvl w:val="4"/>
        <w:rPr>
          <w:strike/>
          <w:color w:val="000000" w:themeColor="text1"/>
          <w:sz w:val="18"/>
          <w:szCs w:val="18"/>
        </w:rPr>
      </w:pPr>
      <w:r w:rsidRPr="00F64594">
        <w:rPr>
          <w:strike/>
          <w:color w:val="000000" w:themeColor="text1"/>
          <w:sz w:val="18"/>
          <w:szCs w:val="18"/>
        </w:rPr>
        <w:t>ç) Sağlık Bakanlığınca verilen endikasyon dışı ilaç kullanım onayına dayanılarak ödemesi yapılacak ilaçların rapor ve reçeteleme koşulları için Bakanlıkça verilmiş onay kabul edilir.</w:t>
      </w:r>
    </w:p>
    <w:p w:rsidR="00A73323" w:rsidRPr="00F64594" w:rsidRDefault="00A73323" w:rsidP="00D80246">
      <w:pPr>
        <w:ind w:firstLine="709"/>
        <w:jc w:val="both"/>
        <w:outlineLvl w:val="4"/>
        <w:rPr>
          <w:color w:val="000000" w:themeColor="text1"/>
          <w:sz w:val="18"/>
          <w:szCs w:val="18"/>
        </w:rPr>
      </w:pPr>
      <w:r w:rsidRPr="00F64594">
        <w:rPr>
          <w:strike/>
          <w:color w:val="000000" w:themeColor="text1"/>
          <w:sz w:val="18"/>
          <w:szCs w:val="18"/>
        </w:rPr>
        <w:lastRenderedPageBreak/>
        <w:t>d) Endikasyon dışı ilaç kullanım onayı aranacak ilaçlar için reçeteler ve sağlık raporları ilgili uzman hekim/hekimlerce düzenlenir.</w:t>
      </w:r>
    </w:p>
    <w:p w:rsidR="00921343" w:rsidRPr="00F64594" w:rsidRDefault="00921343" w:rsidP="00D80246">
      <w:pPr>
        <w:tabs>
          <w:tab w:val="left" w:pos="566"/>
        </w:tabs>
        <w:ind w:firstLine="566"/>
        <w:jc w:val="both"/>
        <w:rPr>
          <w:color w:val="FF0000"/>
          <w:sz w:val="18"/>
          <w:szCs w:val="18"/>
        </w:rPr>
      </w:pPr>
      <w:r>
        <w:rPr>
          <w:sz w:val="18"/>
          <w:szCs w:val="18"/>
        </w:rPr>
        <w:t xml:space="preserve">  </w:t>
      </w:r>
      <w:r w:rsidRPr="00F64594">
        <w:rPr>
          <w:color w:val="FF0000"/>
          <w:sz w:val="18"/>
          <w:szCs w:val="18"/>
        </w:rPr>
        <w:t>(4) Bir ilacın Ülkemizde onaylanmış endikasyonu ve Kısa Ürün Bilgisinde tanımlanan dozu dışındaki her türlü kullanımı, Sağlık Bakanlığınca verilen endikasyon dışı ilaç kullanım onayı ile mümkündür.</w:t>
      </w:r>
    </w:p>
    <w:p w:rsidR="00921343" w:rsidRPr="00F64594" w:rsidRDefault="00F64594" w:rsidP="00B46564">
      <w:pPr>
        <w:tabs>
          <w:tab w:val="left" w:pos="566"/>
          <w:tab w:val="left" w:pos="709"/>
        </w:tabs>
        <w:jc w:val="both"/>
        <w:rPr>
          <w:color w:val="FF0000"/>
          <w:sz w:val="18"/>
          <w:szCs w:val="18"/>
        </w:rPr>
      </w:pPr>
      <w:r w:rsidRPr="00F64594">
        <w:rPr>
          <w:color w:val="FF0000"/>
          <w:sz w:val="18"/>
          <w:szCs w:val="18"/>
        </w:rPr>
        <w:t xml:space="preserve">   </w:t>
      </w:r>
      <w:r w:rsidR="00B46564">
        <w:rPr>
          <w:color w:val="FF0000"/>
          <w:sz w:val="18"/>
          <w:szCs w:val="18"/>
        </w:rPr>
        <w:tab/>
        <w:t xml:space="preserve">   </w:t>
      </w:r>
      <w:r w:rsidR="00921343" w:rsidRPr="00F64594">
        <w:rPr>
          <w:color w:val="FF0000"/>
          <w:sz w:val="18"/>
          <w:szCs w:val="18"/>
        </w:rPr>
        <w:t>a) Bir ilacın ülkemizde onaylanmış endikasyonu dışındaki her türlü kullanımı için Sağlık Bakanlığı tarafından yayımlanan “Endikasyon Dışı İlaç Kullanımı Kılavuzu”nda belirtilen esaslara da uyulacak olup, kılavuzda tanımlanmamış durumlar için hasta bazında Sağlık Bakanlığı endikasyon dışı ilaç kullanımı onayı aranır.</w:t>
      </w:r>
      <w:r w:rsidR="001E7B32" w:rsidRPr="001E7B32">
        <w:rPr>
          <w:rFonts w:eastAsia="Calibri"/>
          <w:bCs/>
          <w:sz w:val="18"/>
          <w:szCs w:val="18"/>
        </w:rPr>
        <w:t xml:space="preserve"> </w:t>
      </w:r>
      <w:r w:rsidR="00B46564" w:rsidRPr="00B46564">
        <w:rPr>
          <w:rFonts w:eastAsia="Calibri"/>
          <w:b/>
          <w:bCs/>
          <w:sz w:val="18"/>
          <w:szCs w:val="18"/>
          <w:lang w:eastAsia="en-US"/>
        </w:rPr>
        <w:t>(Ek:RG-1</w:t>
      </w:r>
      <w:r w:rsidR="00CA1A89">
        <w:rPr>
          <w:rFonts w:eastAsia="Calibri"/>
          <w:b/>
          <w:bCs/>
          <w:sz w:val="18"/>
          <w:szCs w:val="18"/>
          <w:lang w:eastAsia="en-US"/>
        </w:rPr>
        <w:t>6</w:t>
      </w:r>
      <w:r w:rsidR="00B46564" w:rsidRPr="00B46564">
        <w:rPr>
          <w:rFonts w:eastAsia="Calibri"/>
          <w:b/>
          <w:bCs/>
          <w:sz w:val="18"/>
          <w:szCs w:val="18"/>
          <w:lang w:eastAsia="en-US"/>
        </w:rPr>
        <w:t>/03/2023-3213</w:t>
      </w:r>
      <w:r w:rsidR="00132D13">
        <w:rPr>
          <w:rFonts w:eastAsia="Calibri"/>
          <w:b/>
          <w:bCs/>
          <w:sz w:val="18"/>
          <w:szCs w:val="18"/>
          <w:lang w:eastAsia="en-US"/>
        </w:rPr>
        <w:t>4</w:t>
      </w:r>
      <w:r w:rsidR="00B46564" w:rsidRPr="00B46564">
        <w:rPr>
          <w:rFonts w:eastAsia="Calibri"/>
          <w:b/>
          <w:bCs/>
          <w:sz w:val="18"/>
          <w:szCs w:val="18"/>
          <w:lang w:eastAsia="en-US"/>
        </w:rPr>
        <w:t>/18 md. Yürürlük:2</w:t>
      </w:r>
      <w:r w:rsidR="00B51564">
        <w:rPr>
          <w:rFonts w:eastAsia="Calibri"/>
          <w:b/>
          <w:bCs/>
          <w:sz w:val="18"/>
          <w:szCs w:val="18"/>
          <w:lang w:eastAsia="en-US"/>
        </w:rPr>
        <w:t>4</w:t>
      </w:r>
      <w:r w:rsidR="00B46564" w:rsidRPr="00B46564">
        <w:rPr>
          <w:rFonts w:eastAsia="Calibri"/>
          <w:b/>
          <w:bCs/>
          <w:sz w:val="18"/>
          <w:szCs w:val="18"/>
          <w:lang w:eastAsia="en-US"/>
        </w:rPr>
        <w:t xml:space="preserve">/03/2023) </w:t>
      </w:r>
      <w:r w:rsidR="001E7B32" w:rsidRPr="007731E6">
        <w:rPr>
          <w:rFonts w:eastAsia="Calibri"/>
          <w:bCs/>
          <w:sz w:val="18"/>
          <w:szCs w:val="18"/>
        </w:rPr>
        <w:t>Sağlık Bakanlığı Türkiye İlaç ve Tıbbi Cihaz Kurumu Ek Onay Alınmadan Kullanılabilecek Endikasyon Dışı İlaç Kullanımı Kılavuzunda yapılan düzenlemelerin Sağlık Uygulama Tebliği maddeleri ile çelişmesi durumunda Sağlık Uygulama Tebliği hükümleri geçerlidir. Endikasyon Dışı İlaç Kullanımı Kılavuzunda bulunan ilaçlar için reçeteler ve sağlık raporları, Kılavuzda yer aldığı uzmanlık dalında bulunan uzman hekim/hekimlerce düzenlenir.</w:t>
      </w:r>
    </w:p>
    <w:p w:rsidR="00921343" w:rsidRPr="00F64594" w:rsidRDefault="00F64594" w:rsidP="00D80246">
      <w:pPr>
        <w:tabs>
          <w:tab w:val="left" w:pos="566"/>
        </w:tabs>
        <w:ind w:firstLine="566"/>
        <w:jc w:val="both"/>
        <w:rPr>
          <w:color w:val="FF0000"/>
          <w:sz w:val="18"/>
          <w:szCs w:val="18"/>
        </w:rPr>
      </w:pPr>
      <w:r w:rsidRPr="00F64594">
        <w:rPr>
          <w:color w:val="FF0000"/>
          <w:sz w:val="18"/>
          <w:szCs w:val="18"/>
        </w:rPr>
        <w:t xml:space="preserve">   </w:t>
      </w:r>
      <w:r w:rsidR="00921343" w:rsidRPr="00F64594">
        <w:rPr>
          <w:color w:val="FF0000"/>
          <w:sz w:val="18"/>
          <w:szCs w:val="18"/>
        </w:rPr>
        <w:t>b) Kurum web sayfasında yayımlanan EK-4/D Listesinde yanında (*) yıldız işareti bulunmayan ilaçların, söz konusu listede ilişkilendirilen hastalıklarda kullanımı halinde Sağlık Bakanlığı endikasyon dışı ilaç kullanım onayı aranmaz.</w:t>
      </w:r>
    </w:p>
    <w:p w:rsidR="00921343" w:rsidRPr="00F64594" w:rsidRDefault="00F64594" w:rsidP="00D80246">
      <w:pPr>
        <w:tabs>
          <w:tab w:val="left" w:pos="709"/>
        </w:tabs>
        <w:jc w:val="both"/>
        <w:rPr>
          <w:color w:val="FF0000"/>
          <w:sz w:val="18"/>
          <w:szCs w:val="18"/>
        </w:rPr>
      </w:pPr>
      <w:r w:rsidRPr="00F64594">
        <w:rPr>
          <w:color w:val="FF0000"/>
          <w:sz w:val="18"/>
          <w:szCs w:val="18"/>
        </w:rPr>
        <w:t xml:space="preserve">  </w:t>
      </w:r>
      <w:r w:rsidR="00EA3FA0">
        <w:rPr>
          <w:color w:val="FF0000"/>
          <w:sz w:val="18"/>
          <w:szCs w:val="18"/>
        </w:rPr>
        <w:t xml:space="preserve">            </w:t>
      </w:r>
      <w:r w:rsidRPr="00F64594">
        <w:rPr>
          <w:color w:val="FF0000"/>
          <w:sz w:val="18"/>
          <w:szCs w:val="18"/>
        </w:rPr>
        <w:t xml:space="preserve"> </w:t>
      </w:r>
      <w:r w:rsidR="00921343" w:rsidRPr="00F64594">
        <w:rPr>
          <w:color w:val="FF0000"/>
          <w:sz w:val="18"/>
          <w:szCs w:val="18"/>
        </w:rPr>
        <w:t>c) Sağlık Bakanlığı tarafından verilen endikasyon dışı ilaç kullanım onaylarında, bu onay için süre belirtilmemiş ise rapor yenilenmesinde yeni onay aranmaz.</w:t>
      </w:r>
      <w:r w:rsidR="00EA3FA0" w:rsidRPr="00EA3FA0">
        <w:rPr>
          <w:b/>
          <w:color w:val="FF0000"/>
          <w:sz w:val="18"/>
          <w:szCs w:val="18"/>
        </w:rPr>
        <w:t xml:space="preserve"> </w:t>
      </w:r>
      <w:bookmarkStart w:id="633" w:name="_Hlk112401085"/>
      <w:r w:rsidR="00EA3FA0" w:rsidRPr="00EA3FA0">
        <w:rPr>
          <w:b/>
          <w:sz w:val="18"/>
          <w:szCs w:val="18"/>
        </w:rPr>
        <w:t>(Ek: RG-25/08/2022-31934/19-ç md. Yürürlük:03/09/2022)</w:t>
      </w:r>
      <w:r w:rsidR="00EA3FA0" w:rsidRPr="00EA3FA0">
        <w:rPr>
          <w:rFonts w:eastAsia="Calibri"/>
          <w:sz w:val="18"/>
          <w:szCs w:val="18"/>
        </w:rPr>
        <w:t xml:space="preserve"> </w:t>
      </w:r>
      <w:bookmarkEnd w:id="633"/>
      <w:r w:rsidR="00EA3FA0">
        <w:rPr>
          <w:rFonts w:eastAsia="Calibri"/>
          <w:sz w:val="18"/>
          <w:szCs w:val="18"/>
        </w:rPr>
        <w:t>Bu süre hiçbir şekilde 1 yılı geçemez.</w:t>
      </w:r>
    </w:p>
    <w:p w:rsidR="00921343" w:rsidRPr="00F64594" w:rsidRDefault="00F64594" w:rsidP="00D80246">
      <w:pPr>
        <w:tabs>
          <w:tab w:val="left" w:pos="566"/>
        </w:tabs>
        <w:ind w:firstLine="566"/>
        <w:jc w:val="both"/>
        <w:rPr>
          <w:color w:val="FF0000"/>
          <w:sz w:val="18"/>
          <w:szCs w:val="18"/>
        </w:rPr>
      </w:pPr>
      <w:r w:rsidRPr="00F64594">
        <w:rPr>
          <w:color w:val="FF0000"/>
          <w:sz w:val="18"/>
          <w:szCs w:val="18"/>
        </w:rPr>
        <w:t xml:space="preserve">   </w:t>
      </w:r>
      <w:r w:rsidR="00921343" w:rsidRPr="00F64594">
        <w:rPr>
          <w:color w:val="FF0000"/>
          <w:sz w:val="18"/>
          <w:szCs w:val="18"/>
        </w:rPr>
        <w:t xml:space="preserve">ç) Endikasyon dışı ilaç kullanım onayı aranacak ilaçlar için reçeteler ve sağlık raporları </w:t>
      </w:r>
      <w:bookmarkStart w:id="634" w:name="_Hlk112401163"/>
      <w:r w:rsidR="00441D56" w:rsidRPr="00EA3FA0">
        <w:rPr>
          <w:b/>
          <w:sz w:val="18"/>
          <w:szCs w:val="18"/>
        </w:rPr>
        <w:t>(</w:t>
      </w:r>
      <w:r w:rsidR="00441D56">
        <w:rPr>
          <w:b/>
          <w:sz w:val="18"/>
          <w:szCs w:val="18"/>
        </w:rPr>
        <w:t>Değişik</w:t>
      </w:r>
      <w:r w:rsidR="00441D56" w:rsidRPr="00EA3FA0">
        <w:rPr>
          <w:b/>
          <w:sz w:val="18"/>
          <w:szCs w:val="18"/>
        </w:rPr>
        <w:t>: RG- 25/08/2022- 31934/ 19-ç md. Yürürlük: 03/09/2022)</w:t>
      </w:r>
      <w:bookmarkEnd w:id="634"/>
      <w:r w:rsidR="00441D56" w:rsidRPr="00EA3FA0">
        <w:rPr>
          <w:rFonts w:eastAsia="Calibri"/>
          <w:sz w:val="18"/>
          <w:szCs w:val="18"/>
        </w:rPr>
        <w:t xml:space="preserve"> </w:t>
      </w:r>
      <w:r w:rsidR="00921343" w:rsidRPr="00441D56">
        <w:rPr>
          <w:strike/>
          <w:color w:val="FF0000"/>
          <w:sz w:val="18"/>
          <w:szCs w:val="18"/>
        </w:rPr>
        <w:t>ilgili</w:t>
      </w:r>
      <w:r w:rsidR="00921343" w:rsidRPr="00F64594">
        <w:rPr>
          <w:color w:val="FF0000"/>
          <w:sz w:val="18"/>
          <w:szCs w:val="18"/>
        </w:rPr>
        <w:t xml:space="preserve"> </w:t>
      </w:r>
      <w:r w:rsidR="00441D56">
        <w:rPr>
          <w:rFonts w:eastAsia="Calibri"/>
          <w:sz w:val="18"/>
          <w:szCs w:val="18"/>
        </w:rPr>
        <w:t xml:space="preserve">izin talebinde bulunan ilgili uzmanlık branşında </w:t>
      </w:r>
      <w:r w:rsidR="00921343" w:rsidRPr="00F64594">
        <w:rPr>
          <w:color w:val="FF0000"/>
          <w:sz w:val="18"/>
          <w:szCs w:val="18"/>
        </w:rPr>
        <w:t>uzman hekim/hekimlerce düzenlenir.</w:t>
      </w:r>
    </w:p>
    <w:p w:rsidR="00921343" w:rsidRDefault="00F64594" w:rsidP="00342B7E">
      <w:pPr>
        <w:tabs>
          <w:tab w:val="left" w:pos="709"/>
        </w:tabs>
        <w:jc w:val="both"/>
        <w:rPr>
          <w:rFonts w:eastAsia="Calibri"/>
          <w:sz w:val="18"/>
          <w:szCs w:val="18"/>
        </w:rPr>
      </w:pPr>
      <w:r w:rsidRPr="00F64594">
        <w:rPr>
          <w:color w:val="FF0000"/>
          <w:sz w:val="18"/>
          <w:szCs w:val="18"/>
        </w:rPr>
        <w:t xml:space="preserve">   </w:t>
      </w:r>
      <w:r w:rsidR="00342B7E">
        <w:rPr>
          <w:color w:val="FF0000"/>
          <w:sz w:val="18"/>
          <w:szCs w:val="18"/>
        </w:rPr>
        <w:t xml:space="preserve">            </w:t>
      </w:r>
      <w:r w:rsidR="00921343" w:rsidRPr="00F64594">
        <w:rPr>
          <w:color w:val="FF0000"/>
          <w:sz w:val="18"/>
          <w:szCs w:val="18"/>
        </w:rPr>
        <w:t>d) Bir ilacın ülkemizde onaylanmış endikasyonunda tanımlı olmayıp, SUT’ta özel düzenleme olarak yer alan koşulu dışında kullanımı, Sağlık Bakanlığınca hasta bazında verilen endikasyon dışı ilaç kullanım onayı ile mümkündür.</w:t>
      </w:r>
      <w:r w:rsidR="00342B7E">
        <w:rPr>
          <w:color w:val="FF0000"/>
          <w:sz w:val="18"/>
          <w:szCs w:val="18"/>
        </w:rPr>
        <w:t xml:space="preserve"> </w:t>
      </w:r>
      <w:r w:rsidR="00342B7E" w:rsidRPr="00EA3FA0">
        <w:rPr>
          <w:b/>
          <w:sz w:val="18"/>
          <w:szCs w:val="18"/>
        </w:rPr>
        <w:t>(Ek:RG-25/08/2022-31934/19-ç md. Yürürlük:03/09/2022)</w:t>
      </w:r>
      <w:r w:rsidR="00342B7E">
        <w:rPr>
          <w:b/>
          <w:sz w:val="18"/>
          <w:szCs w:val="18"/>
        </w:rPr>
        <w:t xml:space="preserve"> </w:t>
      </w:r>
      <w:r w:rsidR="00342B7E">
        <w:rPr>
          <w:rFonts w:eastAsia="Calibri"/>
          <w:sz w:val="18"/>
          <w:szCs w:val="18"/>
        </w:rPr>
        <w:t>Ancak, ilacın ödeme kapsamına alındığı tarihte ülkemizde onaylanmış endikasyonunda tanımlı olmasına rağmen SUT’ta koşulu olmayan endikasyonlarda kullanılması halinde bedeli Kurumca karşılanmaz.</w:t>
      </w:r>
    </w:p>
    <w:p w:rsidR="00E86E37" w:rsidRPr="00A77E0F" w:rsidRDefault="00422249" w:rsidP="00342B7E">
      <w:pPr>
        <w:tabs>
          <w:tab w:val="left" w:pos="709"/>
        </w:tabs>
        <w:jc w:val="both"/>
        <w:rPr>
          <w:b/>
          <w:sz w:val="18"/>
          <w:szCs w:val="18"/>
        </w:rPr>
      </w:pPr>
      <w:r w:rsidRPr="00A77E0F">
        <w:rPr>
          <w:sz w:val="18"/>
          <w:szCs w:val="18"/>
        </w:rPr>
        <w:t xml:space="preserve">               </w:t>
      </w:r>
      <w:r w:rsidRPr="00A77E0F">
        <w:rPr>
          <w:b/>
          <w:sz w:val="18"/>
          <w:szCs w:val="18"/>
        </w:rPr>
        <w:t>(Değişik: RG- 25/08/2022- 31934/ 19-ç md. Yürürlük: 03/09/2022)</w:t>
      </w:r>
    </w:p>
    <w:p w:rsidR="00921343" w:rsidRPr="00422249" w:rsidRDefault="00F64594" w:rsidP="00D80246">
      <w:pPr>
        <w:tabs>
          <w:tab w:val="left" w:pos="566"/>
        </w:tabs>
        <w:ind w:firstLine="567"/>
        <w:jc w:val="both"/>
        <w:rPr>
          <w:strike/>
          <w:color w:val="FF0000"/>
          <w:sz w:val="18"/>
          <w:szCs w:val="18"/>
        </w:rPr>
      </w:pPr>
      <w:r w:rsidRPr="00422249">
        <w:rPr>
          <w:strike/>
          <w:color w:val="FF0000"/>
          <w:sz w:val="18"/>
          <w:szCs w:val="18"/>
        </w:rPr>
        <w:t xml:space="preserve">   </w:t>
      </w:r>
      <w:r w:rsidR="00921343" w:rsidRPr="00422249">
        <w:rPr>
          <w:strike/>
          <w:color w:val="FF0000"/>
          <w:sz w:val="18"/>
          <w:szCs w:val="18"/>
        </w:rPr>
        <w:t>e) EK-4/A Listesinde yer alan ve SUT’ta endikasyona dayalı özel düzenlemesi olan bir ilacın, bu düzenlemenin yürürlük tarihinden sonra Sağlık Bakanlığınca sonradan ilacın ülkemizdeki ruhsatlı endikasyonlarına yeni bir endikasyon eklenmesi halinde; ilacın eklenen yeni endikasyonda kullanımı, Sağlık Bakanlığınca hasta bazında verilen endikasyon dışı ilaç kullanım onayı ile mümkündür.</w:t>
      </w:r>
    </w:p>
    <w:p w:rsidR="00921343" w:rsidRPr="00422249" w:rsidRDefault="00F64594" w:rsidP="00D80246">
      <w:pPr>
        <w:tabs>
          <w:tab w:val="left" w:pos="566"/>
        </w:tabs>
        <w:ind w:firstLine="567"/>
        <w:jc w:val="both"/>
        <w:rPr>
          <w:strike/>
          <w:color w:val="FF0000"/>
          <w:sz w:val="18"/>
          <w:szCs w:val="18"/>
        </w:rPr>
      </w:pPr>
      <w:r w:rsidRPr="00422249">
        <w:rPr>
          <w:strike/>
          <w:color w:val="FF0000"/>
          <w:sz w:val="18"/>
          <w:szCs w:val="18"/>
        </w:rPr>
        <w:t xml:space="preserve">   </w:t>
      </w:r>
      <w:r w:rsidR="00921343" w:rsidRPr="00422249">
        <w:rPr>
          <w:strike/>
          <w:color w:val="FF0000"/>
          <w:sz w:val="18"/>
          <w:szCs w:val="18"/>
        </w:rPr>
        <w:t>f) Bu fıkranın (d) ve (e) bentlerinde tanımlanan ilaçlara ilişkin bedeller, Sağlık Bakanlığınca hasta bazında verilen endikasyon dışı ilaç kullanım onayına dayanılarak Kurumca karşılanır. Bu ilaç kullanımları “10/2/2016 tarihli ve 29620 sayılı Resmî Gazete’de yayımlanan Sosyal Güvenlik Kurumu İlaç Geri Ödeme Yönetmeliği” kapsamında “İlaç Geri Ödeme Komisyonu” tarafından maksimum süre içerisinde karara bağlanarak belirtilen yürürlük tarihi ile SUT’ta yayımlanır ve/veya Kurum web sayfasında duyurulur ve yürürlük tarihinden itibaren bu koşullar dahilinde bedelleri Kurumca karşılanır.</w:t>
      </w:r>
    </w:p>
    <w:p w:rsidR="00422249" w:rsidRDefault="00F64594" w:rsidP="004D314A">
      <w:pPr>
        <w:jc w:val="both"/>
        <w:rPr>
          <w:rFonts w:eastAsia="Calibri"/>
          <w:sz w:val="18"/>
          <w:szCs w:val="18"/>
        </w:rPr>
      </w:pPr>
      <w:r w:rsidRPr="00F64594">
        <w:rPr>
          <w:color w:val="FF0000"/>
          <w:sz w:val="18"/>
          <w:szCs w:val="18"/>
        </w:rPr>
        <w:t xml:space="preserve"> </w:t>
      </w:r>
      <w:r w:rsidR="00A12081">
        <w:rPr>
          <w:color w:val="FF0000"/>
          <w:sz w:val="18"/>
          <w:szCs w:val="18"/>
        </w:rPr>
        <w:t xml:space="preserve">               </w:t>
      </w:r>
      <w:r w:rsidR="00422249">
        <w:rPr>
          <w:rFonts w:eastAsia="Calibri"/>
          <w:sz w:val="18"/>
          <w:szCs w:val="18"/>
        </w:rPr>
        <w:t xml:space="preserve">e) EK-4/A Listesinde yer alan ve SUT ve eklerinde herhangi bir düzenlemesi olan ilaç/ilaç gruplarında bu düzenlemenin yürürlük tarihinden sonra Sağlık Bakanlığınca ilacın ülkemizdeki ruhsatlı endikasyonlarına yeni bir endikasyon eklendiğinde, yürürlükte olan Sosyal Güvenlik Kurumu “İlaç Geri Ödeme Yönetmeliği” ve “Alternatif Geri Ödeme Yönetmeliği” kapsamında yapılmış </w:t>
      </w:r>
      <w:bookmarkStart w:id="635" w:name="_Hlk165984823"/>
      <w:r w:rsidR="00F634DF" w:rsidRPr="00F634DF">
        <w:rPr>
          <w:rFonts w:eastAsia="Calibri"/>
          <w:b/>
          <w:bCs/>
          <w:color w:val="FF0000"/>
          <w:sz w:val="18"/>
          <w:szCs w:val="18"/>
          <w:lang w:eastAsia="en-US"/>
        </w:rPr>
        <w:t>(Değişik:</w:t>
      </w:r>
      <w:r w:rsidR="00F707F5" w:rsidRPr="00F707F5">
        <w:rPr>
          <w:rFonts w:eastAsia="Calibri"/>
          <w:b/>
          <w:bCs/>
          <w:color w:val="FF0000"/>
          <w:sz w:val="18"/>
          <w:szCs w:val="18"/>
          <w:lang w:eastAsia="en-US"/>
        </w:rPr>
        <w:t>RG- 09/05/2024-</w:t>
      </w:r>
      <w:r w:rsidR="00F707F5">
        <w:rPr>
          <w:rFonts w:eastAsia="Calibri"/>
          <w:b/>
          <w:bCs/>
          <w:color w:val="FF0000"/>
          <w:sz w:val="18"/>
          <w:szCs w:val="18"/>
          <w:lang w:eastAsia="en-US"/>
        </w:rPr>
        <w:t xml:space="preserve"> </w:t>
      </w:r>
      <w:r w:rsidR="00F707F5" w:rsidRPr="00F707F5">
        <w:rPr>
          <w:rFonts w:eastAsia="Calibri"/>
          <w:b/>
          <w:bCs/>
          <w:color w:val="FF0000"/>
          <w:sz w:val="18"/>
          <w:szCs w:val="18"/>
          <w:lang w:eastAsia="en-US"/>
        </w:rPr>
        <w:t>32541</w:t>
      </w:r>
      <w:r w:rsidR="00F634DF" w:rsidRPr="00F634DF">
        <w:rPr>
          <w:rFonts w:eastAsia="Calibri"/>
          <w:b/>
          <w:bCs/>
          <w:color w:val="FF0000"/>
          <w:sz w:val="18"/>
          <w:szCs w:val="18"/>
          <w:lang w:eastAsia="en-US"/>
        </w:rPr>
        <w:t>/2-a md. Yürürlük:</w:t>
      </w:r>
      <w:r w:rsidR="00F02F03">
        <w:rPr>
          <w:rFonts w:eastAsia="Calibri"/>
          <w:b/>
          <w:bCs/>
          <w:color w:val="FF0000"/>
          <w:sz w:val="18"/>
          <w:szCs w:val="18"/>
          <w:lang w:eastAsia="en-US"/>
        </w:rPr>
        <w:t>1</w:t>
      </w:r>
      <w:r w:rsidR="00F707F5">
        <w:rPr>
          <w:rFonts w:eastAsia="Calibri"/>
          <w:b/>
          <w:bCs/>
          <w:color w:val="FF0000"/>
          <w:sz w:val="18"/>
          <w:szCs w:val="18"/>
          <w:lang w:eastAsia="en-US"/>
        </w:rPr>
        <w:t>7</w:t>
      </w:r>
      <w:r w:rsidR="00F634DF" w:rsidRPr="00F634DF">
        <w:rPr>
          <w:rFonts w:eastAsia="Calibri"/>
          <w:b/>
          <w:bCs/>
          <w:color w:val="FF0000"/>
          <w:sz w:val="18"/>
          <w:szCs w:val="18"/>
          <w:lang w:eastAsia="en-US"/>
        </w:rPr>
        <w:t>/0</w:t>
      </w:r>
      <w:r w:rsidR="00F02F03">
        <w:rPr>
          <w:rFonts w:eastAsia="Calibri"/>
          <w:b/>
          <w:bCs/>
          <w:color w:val="FF0000"/>
          <w:sz w:val="18"/>
          <w:szCs w:val="18"/>
          <w:lang w:eastAsia="en-US"/>
        </w:rPr>
        <w:t>5</w:t>
      </w:r>
      <w:r w:rsidR="00F634DF" w:rsidRPr="00F634DF">
        <w:rPr>
          <w:rFonts w:eastAsia="Calibri"/>
          <w:b/>
          <w:bCs/>
          <w:color w:val="FF0000"/>
          <w:sz w:val="18"/>
          <w:szCs w:val="18"/>
          <w:lang w:eastAsia="en-US"/>
        </w:rPr>
        <w:t>/2024)</w:t>
      </w:r>
      <w:r w:rsidR="00F634DF">
        <w:rPr>
          <w:rFonts w:eastAsia="Calibri"/>
          <w:b/>
          <w:bCs/>
          <w:color w:val="FF0000"/>
          <w:sz w:val="18"/>
          <w:szCs w:val="18"/>
          <w:lang w:eastAsia="en-US"/>
        </w:rPr>
        <w:t xml:space="preserve"> </w:t>
      </w:r>
      <w:bookmarkEnd w:id="635"/>
      <w:r w:rsidR="00422249" w:rsidRPr="00F707F5">
        <w:rPr>
          <w:strike/>
          <w:sz w:val="18"/>
          <w:szCs w:val="18"/>
        </w:rPr>
        <w:t>başvurunun sonucuna istinaden yapılan SUT düzenlemesi çerçevesinde kullanılması</w:t>
      </w:r>
      <w:r w:rsidR="00422249">
        <w:rPr>
          <w:rFonts w:eastAsia="Calibri"/>
          <w:sz w:val="18"/>
          <w:szCs w:val="18"/>
        </w:rPr>
        <w:t xml:space="preserve"> </w:t>
      </w:r>
      <w:r w:rsidR="00F634DF" w:rsidRPr="004D314A">
        <w:rPr>
          <w:rFonts w:eastAsia="Calibri"/>
          <w:color w:val="FF0000"/>
          <w:sz w:val="18"/>
          <w:szCs w:val="18"/>
          <w:lang w:eastAsia="en-US"/>
        </w:rPr>
        <w:t>başvuru tarihinden itibaren başvuru değerlendirilip sonuçlandırılıncaya kadar ilacın Kısa Ürün Bilgisi (KÜB) endikasyonuna ilave edilen endikasyonda, Sağlık Bakanlığınca şahıs bazında endikasyon dışı kullanım onayı olması</w:t>
      </w:r>
      <w:r w:rsidR="00F634DF" w:rsidRPr="004D314A">
        <w:rPr>
          <w:rFonts w:eastAsia="Calibri"/>
          <w:bCs/>
          <w:color w:val="FF0000"/>
          <w:sz w:val="18"/>
          <w:szCs w:val="18"/>
          <w:lang w:eastAsia="en-US"/>
        </w:rPr>
        <w:t xml:space="preserve"> </w:t>
      </w:r>
      <w:r w:rsidR="00422249">
        <w:rPr>
          <w:rFonts w:eastAsia="Calibri"/>
          <w:sz w:val="18"/>
          <w:szCs w:val="18"/>
        </w:rPr>
        <w:t>halinde bedeli Kurumca karşılanır.</w:t>
      </w:r>
    </w:p>
    <w:p w:rsidR="00422249" w:rsidRDefault="00422249" w:rsidP="00422249">
      <w:pPr>
        <w:tabs>
          <w:tab w:val="left" w:pos="709"/>
        </w:tabs>
        <w:ind w:firstLine="709"/>
        <w:jc w:val="both"/>
        <w:rPr>
          <w:color w:val="FF0000"/>
          <w:sz w:val="18"/>
          <w:szCs w:val="18"/>
        </w:rPr>
      </w:pPr>
      <w:r>
        <w:rPr>
          <w:rFonts w:eastAsia="Calibri"/>
          <w:sz w:val="18"/>
          <w:szCs w:val="18"/>
        </w:rPr>
        <w:t xml:space="preserve"> f) Bir ilacın ülkemizde onaylanmış Kısa Ürün Bilgisinde tanımlı olup ilgili Komisyonlar tarafından geri ödeme kapsamına alınmayan endikasyonlarda kullanılması halinde ilacın bedeli Kurumca karşılanmaz.</w:t>
      </w:r>
      <w:r w:rsidR="00F64594" w:rsidRPr="00F64594">
        <w:rPr>
          <w:color w:val="FF0000"/>
          <w:sz w:val="18"/>
          <w:szCs w:val="18"/>
        </w:rPr>
        <w:t xml:space="preserve"> </w:t>
      </w:r>
    </w:p>
    <w:p w:rsidR="00921343" w:rsidRPr="00F64594" w:rsidRDefault="00422249" w:rsidP="00D80246">
      <w:pPr>
        <w:tabs>
          <w:tab w:val="left" w:pos="566"/>
        </w:tabs>
        <w:ind w:firstLine="567"/>
        <w:jc w:val="both"/>
        <w:rPr>
          <w:color w:val="FF0000"/>
          <w:sz w:val="18"/>
          <w:szCs w:val="18"/>
        </w:rPr>
      </w:pPr>
      <w:r>
        <w:rPr>
          <w:color w:val="FF0000"/>
          <w:sz w:val="18"/>
          <w:szCs w:val="18"/>
        </w:rPr>
        <w:t xml:space="preserve">   </w:t>
      </w:r>
      <w:r w:rsidR="00921343" w:rsidRPr="00F64594">
        <w:rPr>
          <w:color w:val="FF0000"/>
          <w:sz w:val="18"/>
          <w:szCs w:val="18"/>
        </w:rPr>
        <w:t>g) Bu madde kapsamında Sağlık Bakanlığınca verilen endikasyon dışı ilaç kullanım onayına dayanılarak ödemesi yapılacak ilaçların rapor ve reçeteleme koşulları için Bakanlıkça verilmiş onay kabul edilir.</w:t>
      </w:r>
    </w:p>
    <w:p w:rsidR="00921343" w:rsidRPr="00F64594" w:rsidRDefault="00F64594" w:rsidP="00D80246">
      <w:pPr>
        <w:tabs>
          <w:tab w:val="left" w:pos="566"/>
        </w:tabs>
        <w:ind w:firstLine="567"/>
        <w:jc w:val="both"/>
        <w:rPr>
          <w:color w:val="FF0000"/>
          <w:sz w:val="18"/>
          <w:szCs w:val="18"/>
        </w:rPr>
      </w:pPr>
      <w:r w:rsidRPr="00F64594">
        <w:rPr>
          <w:color w:val="FF0000"/>
          <w:sz w:val="18"/>
          <w:szCs w:val="18"/>
        </w:rPr>
        <w:t xml:space="preserve">   </w:t>
      </w:r>
      <w:r w:rsidR="00921343" w:rsidRPr="00F64594">
        <w:rPr>
          <w:color w:val="FF0000"/>
          <w:sz w:val="18"/>
          <w:szCs w:val="18"/>
        </w:rPr>
        <w:t>ğ) Bu maddenin yürürlük tarihi öncesinde düzenlenmiş endikasyon dışı ilaç kullanım onayları bu madde hükümleri kapsamında değerlendirilir.</w:t>
      </w:r>
    </w:p>
    <w:p w:rsidR="00735FA4" w:rsidRDefault="00735FA4" w:rsidP="00735FA4">
      <w:pPr>
        <w:ind w:firstLine="709"/>
        <w:jc w:val="both"/>
        <w:outlineLvl w:val="4"/>
        <w:rPr>
          <w:strike/>
          <w:sz w:val="18"/>
          <w:szCs w:val="18"/>
        </w:rPr>
      </w:pPr>
      <w:r w:rsidRPr="00A73323">
        <w:rPr>
          <w:b/>
          <w:color w:val="FF0000"/>
          <w:sz w:val="18"/>
          <w:szCs w:val="18"/>
        </w:rPr>
        <w:t>(</w:t>
      </w:r>
      <w:r w:rsidRPr="00C87145">
        <w:rPr>
          <w:rFonts w:eastAsiaTheme="minorEastAsia" w:cstheme="minorBidi"/>
          <w:b/>
          <w:color w:val="FF0000"/>
          <w:sz w:val="18"/>
          <w:szCs w:val="18"/>
        </w:rPr>
        <w:t>Değişik:</w:t>
      </w:r>
      <w:r>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Pr>
          <w:b/>
          <w:color w:val="FF0000"/>
          <w:sz w:val="18"/>
          <w:szCs w:val="18"/>
        </w:rPr>
        <w:t xml:space="preserve">/ </w:t>
      </w:r>
      <w:r w:rsidRPr="00A73323">
        <w:rPr>
          <w:b/>
          <w:color w:val="FF0000"/>
          <w:sz w:val="18"/>
          <w:szCs w:val="18"/>
        </w:rPr>
        <w:t>1</w:t>
      </w:r>
      <w:r>
        <w:rPr>
          <w:b/>
          <w:color w:val="FF0000"/>
          <w:sz w:val="18"/>
          <w:szCs w:val="18"/>
        </w:rPr>
        <w:t>0 md. Yürürlük: 04/05</w:t>
      </w:r>
      <w:r w:rsidRPr="00A73323">
        <w:rPr>
          <w:b/>
          <w:color w:val="FF0000"/>
          <w:sz w:val="18"/>
          <w:szCs w:val="18"/>
        </w:rPr>
        <w:t>/2013)</w:t>
      </w:r>
    </w:p>
    <w:p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rsidR="003C0B82" w:rsidRPr="00C91712" w:rsidRDefault="003C0B82" w:rsidP="003C0B82">
      <w:pPr>
        <w:tabs>
          <w:tab w:val="left" w:pos="709"/>
        </w:tabs>
        <w:jc w:val="both"/>
        <w:rPr>
          <w:strike/>
          <w:color w:val="FF0000"/>
          <w:sz w:val="18"/>
          <w:szCs w:val="18"/>
        </w:rPr>
      </w:pPr>
      <w:r w:rsidRPr="00C91712">
        <w:rPr>
          <w:color w:val="FF0000"/>
          <w:sz w:val="18"/>
          <w:szCs w:val="18"/>
        </w:rPr>
        <w:t xml:space="preserve">               </w:t>
      </w:r>
      <w:r w:rsidRPr="00C91712">
        <w:rPr>
          <w:b/>
          <w:color w:val="FF0000"/>
          <w:sz w:val="18"/>
          <w:szCs w:val="18"/>
        </w:rPr>
        <w:t>(Değişik: RG- 25/08/2022- 31934/ 19-ç md. Yürürlük: 03/09/2022)</w:t>
      </w:r>
    </w:p>
    <w:p w:rsidR="00217F92" w:rsidRDefault="00702664" w:rsidP="00217F92">
      <w:pPr>
        <w:ind w:firstLine="709"/>
        <w:jc w:val="both"/>
        <w:outlineLvl w:val="4"/>
        <w:rPr>
          <w:bCs/>
          <w:strike/>
          <w:color w:val="FF0000"/>
          <w:sz w:val="18"/>
        </w:rPr>
      </w:pPr>
      <w:r w:rsidRPr="003C0B82">
        <w:rPr>
          <w:strike/>
          <w:color w:val="FF0000"/>
          <w:sz w:val="18"/>
          <w:szCs w:val="18"/>
        </w:rPr>
        <w:t xml:space="preserve">(5) </w:t>
      </w:r>
      <w:r w:rsidR="00A73323" w:rsidRPr="003C0B82">
        <w:rPr>
          <w:strike/>
          <w:color w:val="FF0000"/>
          <w:sz w:val="18"/>
          <w:szCs w:val="18"/>
        </w:rPr>
        <w:t xml:space="preserve">Hastanın tedavisinde ilk defa reçete edilecek ilaçlar (raporlu olsa dahi)  kullanım dozuna göre, bir ayı geçmeyecek sürelerde </w:t>
      </w:r>
      <w:r w:rsidR="0020776C" w:rsidRPr="003C0B82">
        <w:rPr>
          <w:b/>
          <w:strike/>
          <w:sz w:val="18"/>
          <w:szCs w:val="18"/>
        </w:rPr>
        <w:t>(Mülga:RG-10/05/2018-30417/ 5 md. Yürürlük:20/04/2018)</w:t>
      </w:r>
      <w:r w:rsidR="0020776C" w:rsidRPr="003C0B82">
        <w:rPr>
          <w:strike/>
          <w:sz w:val="18"/>
          <w:szCs w:val="18"/>
        </w:rPr>
        <w:t xml:space="preserve"> </w:t>
      </w:r>
      <w:r w:rsidR="00A73323" w:rsidRPr="003C0B82">
        <w:rPr>
          <w:strike/>
          <w:color w:val="FF0000"/>
          <w:sz w:val="18"/>
          <w:szCs w:val="18"/>
        </w:rPr>
        <w:t>en fazla 1 kutu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w:t>
      </w:r>
      <w:r w:rsidR="0020776C" w:rsidRPr="003C0B82">
        <w:rPr>
          <w:strike/>
          <w:color w:val="FF0000"/>
          <w:sz w:val="18"/>
          <w:szCs w:val="18"/>
        </w:rPr>
        <w:t xml:space="preserve"> </w:t>
      </w:r>
      <w:r w:rsidR="0020776C" w:rsidRPr="003C0B82">
        <w:rPr>
          <w:b/>
          <w:strike/>
          <w:sz w:val="18"/>
          <w:szCs w:val="18"/>
        </w:rPr>
        <w:t xml:space="preserve">(Mülga:RG-10/05/2018-30417/ 5 md. Yürürlük:20/04/2018) </w:t>
      </w:r>
      <w:r w:rsidR="00A73323" w:rsidRPr="003C0B82">
        <w:rPr>
          <w:strike/>
          <w:color w:val="FF0000"/>
          <w:sz w:val="18"/>
          <w:szCs w:val="18"/>
        </w:rPr>
        <w:t>Ancak ilaçların topikal formları, serumlar, enteral ve parenteral beslenme ürünleri, tıbbi amaçlı mamalar, diyaliz solüsyonları</w:t>
      </w:r>
      <w:r w:rsidR="005C389D" w:rsidRPr="003C0B82">
        <w:rPr>
          <w:strike/>
          <w:sz w:val="18"/>
          <w:szCs w:val="18"/>
        </w:rPr>
        <w:t>,</w:t>
      </w:r>
      <w:r w:rsidR="00A73323" w:rsidRPr="003C0B82">
        <w:rPr>
          <w:strike/>
          <w:color w:val="FF0000"/>
          <w:sz w:val="18"/>
          <w:szCs w:val="18"/>
        </w:rPr>
        <w:t xml:space="preserve"> </w:t>
      </w:r>
      <w:r w:rsidR="009C26B2" w:rsidRPr="003C0B82">
        <w:rPr>
          <w:rFonts w:eastAsiaTheme="minorEastAsia" w:cstheme="minorBidi"/>
          <w:b/>
          <w:strike/>
          <w:sz w:val="18"/>
          <w:szCs w:val="18"/>
        </w:rPr>
        <w:t>(Ek: RG-</w:t>
      </w:r>
      <w:r w:rsidR="00320DC8" w:rsidRPr="003C0B82">
        <w:rPr>
          <w:rFonts w:eastAsiaTheme="minorEastAsia" w:cstheme="minorBidi"/>
          <w:b/>
          <w:strike/>
          <w:sz w:val="18"/>
          <w:szCs w:val="18"/>
        </w:rPr>
        <w:t xml:space="preserve"> </w:t>
      </w:r>
      <w:r w:rsidR="009C26B2" w:rsidRPr="003C0B82">
        <w:rPr>
          <w:rFonts w:eastAsiaTheme="minorEastAsia" w:cstheme="minorBidi"/>
          <w:b/>
          <w:strike/>
          <w:sz w:val="18"/>
          <w:szCs w:val="18"/>
        </w:rPr>
        <w:t>24</w:t>
      </w:r>
      <w:r w:rsidR="0012538B" w:rsidRPr="003C0B82">
        <w:rPr>
          <w:rFonts w:eastAsiaTheme="minorEastAsia" w:cstheme="minorBidi"/>
          <w:b/>
          <w:strike/>
          <w:sz w:val="18"/>
          <w:szCs w:val="18"/>
        </w:rPr>
        <w:t>/12/2013-</w:t>
      </w:r>
      <w:r w:rsidR="00320DC8" w:rsidRPr="003C0B82">
        <w:rPr>
          <w:rFonts w:eastAsiaTheme="minorEastAsia" w:cstheme="minorBidi"/>
          <w:b/>
          <w:strike/>
          <w:sz w:val="18"/>
          <w:szCs w:val="18"/>
        </w:rPr>
        <w:t xml:space="preserve"> </w:t>
      </w:r>
      <w:r w:rsidR="009C26B2" w:rsidRPr="003C0B82">
        <w:rPr>
          <w:rFonts w:eastAsiaTheme="minorEastAsia" w:cstheme="minorBidi"/>
          <w:b/>
          <w:strike/>
          <w:sz w:val="18"/>
          <w:szCs w:val="18"/>
        </w:rPr>
        <w:t>28861</w:t>
      </w:r>
      <w:r w:rsidR="0012538B" w:rsidRPr="003C0B82">
        <w:rPr>
          <w:rFonts w:eastAsiaTheme="minorEastAsia" w:cstheme="minorBidi"/>
          <w:b/>
          <w:strike/>
          <w:sz w:val="18"/>
          <w:szCs w:val="18"/>
        </w:rPr>
        <w:t xml:space="preserve">/ 1 md. Yürürlük: </w:t>
      </w:r>
      <w:r w:rsidR="00A50F62" w:rsidRPr="003C0B82">
        <w:rPr>
          <w:rFonts w:eastAsiaTheme="minorEastAsia" w:cstheme="minorBidi"/>
          <w:b/>
          <w:strike/>
          <w:sz w:val="18"/>
          <w:szCs w:val="18"/>
        </w:rPr>
        <w:t>02</w:t>
      </w:r>
      <w:r w:rsidR="0012538B" w:rsidRPr="003C0B82">
        <w:rPr>
          <w:rFonts w:eastAsiaTheme="minorEastAsia" w:cstheme="minorBidi"/>
          <w:b/>
          <w:strike/>
          <w:sz w:val="18"/>
          <w:szCs w:val="18"/>
        </w:rPr>
        <w:t>/</w:t>
      </w:r>
      <w:r w:rsidR="00A50F62" w:rsidRPr="003C0B82">
        <w:rPr>
          <w:rFonts w:eastAsiaTheme="minorEastAsia" w:cstheme="minorBidi"/>
          <w:b/>
          <w:strike/>
          <w:sz w:val="18"/>
          <w:szCs w:val="18"/>
        </w:rPr>
        <w:t>01</w:t>
      </w:r>
      <w:r w:rsidR="0012538B" w:rsidRPr="003C0B82">
        <w:rPr>
          <w:rFonts w:eastAsiaTheme="minorEastAsia" w:cstheme="minorBidi"/>
          <w:b/>
          <w:strike/>
          <w:sz w:val="18"/>
          <w:szCs w:val="18"/>
        </w:rPr>
        <w:t>/201</w:t>
      </w:r>
      <w:r w:rsidR="00A50F62" w:rsidRPr="003C0B82">
        <w:rPr>
          <w:rFonts w:eastAsiaTheme="minorEastAsia" w:cstheme="minorBidi"/>
          <w:b/>
          <w:strike/>
          <w:sz w:val="18"/>
          <w:szCs w:val="18"/>
        </w:rPr>
        <w:t>4</w:t>
      </w:r>
      <w:r w:rsidR="0012538B" w:rsidRPr="003C0B82">
        <w:rPr>
          <w:rFonts w:eastAsiaTheme="minorEastAsia" w:cstheme="minorBidi"/>
          <w:b/>
          <w:strike/>
          <w:sz w:val="18"/>
          <w:szCs w:val="18"/>
        </w:rPr>
        <w:t>)</w:t>
      </w:r>
      <w:r w:rsidR="0012538B" w:rsidRPr="003C0B82">
        <w:rPr>
          <w:strike/>
          <w:sz w:val="18"/>
          <w:szCs w:val="18"/>
        </w:rPr>
        <w:t xml:space="preserve"> eritropoietinler ve darbopoetinler </w:t>
      </w:r>
      <w:r w:rsidR="00A73323" w:rsidRPr="003C0B82">
        <w:rPr>
          <w:strike/>
          <w:color w:val="FF0000"/>
          <w:sz w:val="18"/>
          <w:szCs w:val="18"/>
        </w:rPr>
        <w:t>için bu fıkra ilk seferde en fazla bir aylık doz olarak uygulanır. Bu maddenin birinci fıkrası için bu fıkra hükümleri uygulanmaz.</w:t>
      </w:r>
      <w:bookmarkStart w:id="636" w:name="_Toc351975248"/>
      <w:r w:rsidR="00015E95" w:rsidRPr="003C0B82">
        <w:rPr>
          <w:strike/>
          <w:color w:val="FF0000"/>
          <w:sz w:val="18"/>
          <w:szCs w:val="18"/>
        </w:rPr>
        <w:t xml:space="preserve"> </w:t>
      </w:r>
      <w:r w:rsidR="00015E95" w:rsidRPr="003C0B82">
        <w:rPr>
          <w:b/>
          <w:strike/>
          <w:sz w:val="18"/>
          <w:szCs w:val="18"/>
        </w:rPr>
        <w:t>(E</w:t>
      </w:r>
      <w:r w:rsidR="00E247C6" w:rsidRPr="003C0B82">
        <w:rPr>
          <w:b/>
          <w:strike/>
          <w:sz w:val="18"/>
          <w:szCs w:val="18"/>
        </w:rPr>
        <w:t>k</w:t>
      </w:r>
      <w:r w:rsidR="00015E95" w:rsidRPr="003C0B82">
        <w:rPr>
          <w:b/>
          <w:strike/>
          <w:sz w:val="18"/>
          <w:szCs w:val="18"/>
        </w:rPr>
        <w:t>:</w:t>
      </w:r>
      <w:r w:rsidR="00735FA4" w:rsidRPr="003C0B82">
        <w:rPr>
          <w:b/>
          <w:strike/>
          <w:sz w:val="18"/>
          <w:szCs w:val="18"/>
        </w:rPr>
        <w:t xml:space="preserve"> </w:t>
      </w:r>
      <w:r w:rsidR="00015E95" w:rsidRPr="003C0B82">
        <w:rPr>
          <w:b/>
          <w:strike/>
          <w:sz w:val="18"/>
          <w:szCs w:val="18"/>
        </w:rPr>
        <w:t>RG-21/03/2018-30367/15-b md. Yürürlük:01/04/2018)</w:t>
      </w:r>
      <w:r w:rsidR="00015E95" w:rsidRPr="003C0B82">
        <w:rPr>
          <w:b/>
          <w:strike/>
          <w:color w:val="FF0000"/>
          <w:sz w:val="18"/>
          <w:szCs w:val="18"/>
        </w:rPr>
        <w:t xml:space="preserve"> </w:t>
      </w:r>
      <w:r w:rsidR="00015E95" w:rsidRPr="003C0B82">
        <w:rPr>
          <w:bCs/>
          <w:strike/>
          <w:sz w:val="18"/>
          <w:szCs w:val="18"/>
        </w:rPr>
        <w:t xml:space="preserve">Topikal antifungaller bir reçetede en fazla 2 kutu yazılabilir. </w:t>
      </w:r>
      <w:r w:rsidR="00DF1193" w:rsidRPr="003C0B82">
        <w:rPr>
          <w:b/>
          <w:bCs/>
          <w:strike/>
          <w:color w:val="FF0000"/>
          <w:sz w:val="18"/>
          <w:szCs w:val="18"/>
        </w:rPr>
        <w:t xml:space="preserve">(Değişik: RG- </w:t>
      </w:r>
      <w:r w:rsidR="00764FA7" w:rsidRPr="003C0B82">
        <w:rPr>
          <w:b/>
          <w:strike/>
          <w:color w:val="FF0000"/>
          <w:sz w:val="18"/>
          <w:szCs w:val="18"/>
        </w:rPr>
        <w:t>28/12/2018- 30639</w:t>
      </w:r>
      <w:r w:rsidR="00DF1193" w:rsidRPr="003C0B82">
        <w:rPr>
          <w:b/>
          <w:bCs/>
          <w:strike/>
          <w:color w:val="FF0000"/>
          <w:sz w:val="18"/>
          <w:szCs w:val="18"/>
        </w:rPr>
        <w:t xml:space="preserve">/ 11 md. Yürürlük: </w:t>
      </w:r>
      <w:r w:rsidR="00143065" w:rsidRPr="003C0B82">
        <w:rPr>
          <w:b/>
          <w:bCs/>
          <w:strike/>
          <w:color w:val="FF0000"/>
          <w:sz w:val="18"/>
          <w:szCs w:val="18"/>
        </w:rPr>
        <w:t>0</w:t>
      </w:r>
      <w:r w:rsidR="00764FA7" w:rsidRPr="003C0B82">
        <w:rPr>
          <w:b/>
          <w:bCs/>
          <w:strike/>
          <w:color w:val="FF0000"/>
          <w:sz w:val="18"/>
          <w:szCs w:val="18"/>
        </w:rPr>
        <w:t>8/01/2019</w:t>
      </w:r>
      <w:r w:rsidR="00DF1193" w:rsidRPr="003C0B82">
        <w:rPr>
          <w:b/>
          <w:bCs/>
          <w:strike/>
          <w:color w:val="FF0000"/>
          <w:sz w:val="18"/>
          <w:szCs w:val="18"/>
        </w:rPr>
        <w:t xml:space="preserve">) </w:t>
      </w:r>
      <w:r w:rsidR="00015E95" w:rsidRPr="003C0B82">
        <w:rPr>
          <w:bCs/>
          <w:strike/>
          <w:sz w:val="18"/>
          <w:szCs w:val="18"/>
        </w:rPr>
        <w:t>Tedavinin devamı gerekli ise devam reçetesi/reçetelerinin dermatoloji uzman hekimi tarafından düzenlenmesi halinde bedeli Kurumca karşılanır.</w:t>
      </w:r>
      <w:r w:rsidR="00DF1193" w:rsidRPr="003C0B82">
        <w:rPr>
          <w:bCs/>
          <w:strike/>
          <w:sz w:val="18"/>
        </w:rPr>
        <w:t xml:space="preserve"> </w:t>
      </w:r>
      <w:r w:rsidR="00DF1193" w:rsidRPr="003C0B82">
        <w:rPr>
          <w:bCs/>
          <w:strike/>
          <w:color w:val="FF0000"/>
          <w:sz w:val="18"/>
        </w:rPr>
        <w:t>Tedavinin 6 aydan uzun sürmesi veya aynı reçetede 3 kutu ve üzerinde ilaç kullanımı gereken hallerde dermatoloji uzman hekimi tarafından reçete düzenlenmesi veya dermatoloji uzman hekimince düzenlenen 6 ay süreli uzman hekim raporuna istinaden tüm hekimlerce reçete edilmesi halinde bedelleri Kurumca karşılanır.</w:t>
      </w:r>
    </w:p>
    <w:p w:rsidR="003C0B82" w:rsidRPr="00C91712" w:rsidRDefault="003C0B82" w:rsidP="003C0B82">
      <w:pPr>
        <w:tabs>
          <w:tab w:val="left" w:pos="709"/>
        </w:tabs>
        <w:ind w:firstLine="709"/>
        <w:jc w:val="both"/>
        <w:rPr>
          <w:rFonts w:eastAsia="Calibri"/>
          <w:color w:val="FF0000"/>
          <w:sz w:val="18"/>
          <w:szCs w:val="18"/>
        </w:rPr>
      </w:pPr>
      <w:r w:rsidRPr="00C91712">
        <w:rPr>
          <w:rFonts w:eastAsia="Calibri"/>
          <w:color w:val="FF0000"/>
          <w:sz w:val="18"/>
          <w:szCs w:val="18"/>
        </w:rPr>
        <w:lastRenderedPageBreak/>
        <w:t>(5) Hastanın tedavisinde;</w:t>
      </w:r>
    </w:p>
    <w:p w:rsidR="003C0B82" w:rsidRPr="00C91712" w:rsidRDefault="0076026F" w:rsidP="0076026F">
      <w:pPr>
        <w:tabs>
          <w:tab w:val="left" w:pos="709"/>
        </w:tabs>
        <w:jc w:val="both"/>
        <w:rPr>
          <w:rFonts w:eastAsia="Calibri"/>
          <w:color w:val="FF0000"/>
          <w:sz w:val="18"/>
          <w:szCs w:val="18"/>
        </w:rPr>
      </w:pPr>
      <w:r>
        <w:rPr>
          <w:rFonts w:eastAsia="Calibri"/>
          <w:color w:val="FF0000"/>
          <w:sz w:val="18"/>
          <w:szCs w:val="18"/>
        </w:rPr>
        <w:t xml:space="preserve">                </w:t>
      </w:r>
      <w:r w:rsidR="003C0B82" w:rsidRPr="00C91712">
        <w:rPr>
          <w:rFonts w:eastAsia="Calibri"/>
          <w:color w:val="FF0000"/>
          <w:sz w:val="18"/>
          <w:szCs w:val="18"/>
        </w:rPr>
        <w:t xml:space="preserve">a) İlk defa reçete edilecek ilaçlar raporlu olsa dahi kullanım dozuna göre, bir ayı geçmeyecek sürelerde ödenir. </w:t>
      </w:r>
      <w:r w:rsidRPr="0076026F">
        <w:rPr>
          <w:rFonts w:eastAsia="Calibri"/>
          <w:b/>
          <w:sz w:val="18"/>
          <w:szCs w:val="18"/>
        </w:rPr>
        <w:t>(Ek:</w:t>
      </w:r>
      <w:r w:rsidR="00F707F5" w:rsidRPr="00F707F5">
        <w:rPr>
          <w:rFonts w:eastAsia="Calibri"/>
          <w:b/>
          <w:sz w:val="18"/>
          <w:szCs w:val="18"/>
        </w:rPr>
        <w:t>RG- 09/05/2024- 32541</w:t>
      </w:r>
      <w:r w:rsidRPr="0076026F">
        <w:rPr>
          <w:rFonts w:eastAsia="Calibri"/>
          <w:b/>
          <w:sz w:val="18"/>
          <w:szCs w:val="18"/>
        </w:rPr>
        <w:t xml:space="preserve">/2-b md. Yürürlük: </w:t>
      </w:r>
      <w:r w:rsidR="00A30856">
        <w:rPr>
          <w:rFonts w:eastAsia="Calibri"/>
          <w:b/>
          <w:sz w:val="18"/>
          <w:szCs w:val="18"/>
        </w:rPr>
        <w:t>1</w:t>
      </w:r>
      <w:r w:rsidR="00F707F5">
        <w:rPr>
          <w:rFonts w:eastAsia="Calibri"/>
          <w:b/>
          <w:sz w:val="18"/>
          <w:szCs w:val="18"/>
        </w:rPr>
        <w:t>7</w:t>
      </w:r>
      <w:r w:rsidRPr="0076026F">
        <w:rPr>
          <w:rFonts w:eastAsia="Calibri"/>
          <w:b/>
          <w:sz w:val="18"/>
          <w:szCs w:val="18"/>
        </w:rPr>
        <w:t>/0</w:t>
      </w:r>
      <w:r w:rsidR="00A30856">
        <w:rPr>
          <w:rFonts w:eastAsia="Calibri"/>
          <w:b/>
          <w:sz w:val="18"/>
          <w:szCs w:val="18"/>
        </w:rPr>
        <w:t>5</w:t>
      </w:r>
      <w:r w:rsidRPr="0076026F">
        <w:rPr>
          <w:rFonts w:eastAsia="Calibri"/>
          <w:b/>
          <w:sz w:val="18"/>
          <w:szCs w:val="18"/>
        </w:rPr>
        <w:t>/2024)</w:t>
      </w:r>
      <w:r>
        <w:rPr>
          <w:rFonts w:eastAsia="Calibri"/>
          <w:b/>
          <w:sz w:val="18"/>
          <w:szCs w:val="18"/>
        </w:rPr>
        <w:t xml:space="preserve"> </w:t>
      </w:r>
      <w:r w:rsidRPr="0076026F">
        <w:rPr>
          <w:rFonts w:eastAsia="Calibri"/>
          <w:bCs/>
          <w:sz w:val="18"/>
          <w:szCs w:val="18"/>
          <w:lang w:eastAsia="en-US"/>
        </w:rPr>
        <w:t>Reçeteye yazılan ilacın miktarı, ambalaj boyutu dikkate alınarak toplamda 4 haftalık doza yetecek miktarda ise bu dozlar da bir aylık doz olarak kabul edilir.</w:t>
      </w:r>
      <w:r>
        <w:rPr>
          <w:rFonts w:eastAsia="Calibri"/>
          <w:bCs/>
          <w:sz w:val="18"/>
          <w:szCs w:val="18"/>
          <w:lang w:eastAsia="en-US"/>
        </w:rPr>
        <w:t xml:space="preserve"> </w:t>
      </w:r>
      <w:r w:rsidR="003C0B82" w:rsidRPr="00C91712">
        <w:rPr>
          <w:rFonts w:eastAsia="Calibri"/>
          <w:color w:val="FF0000"/>
          <w:sz w:val="18"/>
          <w:szCs w:val="18"/>
        </w:rPr>
        <w:t xml:space="preserve">Sonraki reçetelerde yazılacak ilaç miktarı için SUT’ta yer alan genel veya özel düzenlemeler esas alınır. Bu ilaçların devam reçetelerindeki farklı farmasötik dozları da ilk tedavi olarak kabul edilir. b) Kür protokolü uygulanan ilaçlarda her kullanımda 1 küre yetecek miktarda ilacın bedeli ödenir. </w:t>
      </w:r>
    </w:p>
    <w:p w:rsidR="003C0B82" w:rsidRPr="00C91712" w:rsidRDefault="003C0B82" w:rsidP="003C0B82">
      <w:pPr>
        <w:tabs>
          <w:tab w:val="left" w:pos="709"/>
        </w:tabs>
        <w:ind w:firstLine="709"/>
        <w:jc w:val="both"/>
        <w:rPr>
          <w:b/>
          <w:strike/>
          <w:color w:val="FF0000"/>
          <w:sz w:val="18"/>
          <w:szCs w:val="18"/>
        </w:rPr>
      </w:pPr>
      <w:r w:rsidRPr="00C91712">
        <w:rPr>
          <w:rFonts w:eastAsia="Calibri"/>
          <w:color w:val="FF0000"/>
          <w:sz w:val="18"/>
          <w:szCs w:val="18"/>
        </w:rPr>
        <w:t>c) Aynı farmasötik form ve aynı etkin maddeye sahip topikal antifungallerden toplamda 6 aylık dozda kullanılabilecek sayıda kutu olacak şekilde ve bir reçetede en fazla 2 kutu yazılabilir. Belirtilen kutu sayısının üzerinde kullanım söz konusu olduğunda veya tedavinin 6 aydan uzun sürmesi gereken hallerde: dermatoloji uzman hekimleri veya branşı ile ilgili endikasyonda kadın hastalıkları ve doğum uzman hekimleri tarafından reçete düzenlenmesi, dermatoloji veya kadın hastalıkları ve doğum uzman hekimince düzenlenen 6 ay süreli uzman hekim raporuna istinaden ise tüm hekimlerce reçete edilmesi halinde bedelleri Kurumca karşılanır.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636"/>
    </w:p>
    <w:p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rsidR="00857DA8" w:rsidRPr="0098164A" w:rsidRDefault="00857DA8" w:rsidP="00B347C0">
      <w:pPr>
        <w:ind w:firstLine="709"/>
        <w:jc w:val="both"/>
        <w:outlineLvl w:val="4"/>
        <w:rPr>
          <w:sz w:val="18"/>
          <w:szCs w:val="18"/>
        </w:rPr>
      </w:pPr>
      <w:r w:rsidRPr="0098164A">
        <w:rPr>
          <w:sz w:val="18"/>
          <w:szCs w:val="18"/>
        </w:rPr>
        <w:t>a) Yabancı ülkelerle yapılan “Sosyal Güvenlik Sözleşmeleri” kapsamında Kurum tarafından sağlık hizmeti verilen kişiler için düzenlenen reçeteler,</w:t>
      </w:r>
    </w:p>
    <w:p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rsidR="00857DA8" w:rsidRPr="0098164A" w:rsidRDefault="00857DA8" w:rsidP="00B347C0">
      <w:pPr>
        <w:ind w:firstLine="709"/>
        <w:jc w:val="both"/>
        <w:outlineLvl w:val="4"/>
        <w:rPr>
          <w:sz w:val="18"/>
          <w:szCs w:val="18"/>
        </w:rPr>
      </w:pPr>
      <w:r w:rsidRPr="0098164A">
        <w:rPr>
          <w:sz w:val="18"/>
          <w:szCs w:val="18"/>
        </w:rPr>
        <w:t>d) Acilde düzenlenen reçeteler,</w:t>
      </w:r>
    </w:p>
    <w:p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rsidR="00857DA8" w:rsidRDefault="00857DA8" w:rsidP="00B347C0">
      <w:pPr>
        <w:ind w:firstLine="709"/>
        <w:jc w:val="both"/>
        <w:outlineLvl w:val="4"/>
        <w:rPr>
          <w:sz w:val="18"/>
          <w:szCs w:val="18"/>
        </w:rPr>
      </w:pPr>
      <w:r w:rsidRPr="0098164A">
        <w:rPr>
          <w:sz w:val="18"/>
          <w:szCs w:val="18"/>
        </w:rPr>
        <w:t xml:space="preserve">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w:t>
      </w:r>
      <w:r w:rsidRPr="00300158">
        <w:rPr>
          <w:sz w:val="18"/>
          <w:szCs w:val="18"/>
        </w:rPr>
        <w:t>birinci</w:t>
      </w:r>
      <w:r w:rsidR="00DD0F48" w:rsidRPr="00300158">
        <w:rPr>
          <w:sz w:val="18"/>
          <w:szCs w:val="18"/>
        </w:rPr>
        <w:t xml:space="preserve"> </w:t>
      </w:r>
      <w:r w:rsidR="00DD0F48" w:rsidRPr="00300158">
        <w:rPr>
          <w:b/>
          <w:sz w:val="18"/>
          <w:szCs w:val="18"/>
        </w:rPr>
        <w:t>(Mülga:</w:t>
      </w:r>
      <w:r w:rsidR="00320DC8" w:rsidRPr="00300158">
        <w:rPr>
          <w:b/>
          <w:sz w:val="18"/>
          <w:szCs w:val="18"/>
        </w:rPr>
        <w:t xml:space="preserve"> </w:t>
      </w:r>
      <w:r w:rsidR="00DD0F48" w:rsidRPr="00300158">
        <w:rPr>
          <w:b/>
          <w:sz w:val="18"/>
          <w:szCs w:val="18"/>
        </w:rPr>
        <w:t>RG-</w:t>
      </w:r>
      <w:r w:rsidR="00B2361A" w:rsidRPr="00300158">
        <w:rPr>
          <w:b/>
          <w:sz w:val="18"/>
          <w:szCs w:val="18"/>
        </w:rPr>
        <w:t>07/10/2016-</w:t>
      </w:r>
      <w:r w:rsidR="00320DC8" w:rsidRPr="00300158">
        <w:rPr>
          <w:b/>
          <w:sz w:val="18"/>
          <w:szCs w:val="18"/>
        </w:rPr>
        <w:t xml:space="preserve"> </w:t>
      </w:r>
      <w:r w:rsidR="00B2361A" w:rsidRPr="00300158">
        <w:rPr>
          <w:b/>
          <w:sz w:val="18"/>
          <w:szCs w:val="18"/>
        </w:rPr>
        <w:t>29850</w:t>
      </w:r>
      <w:r w:rsidR="00DD0F48" w:rsidRPr="00300158">
        <w:rPr>
          <w:b/>
          <w:sz w:val="18"/>
          <w:szCs w:val="18"/>
        </w:rPr>
        <w:t>/</w:t>
      </w:r>
      <w:r w:rsidR="00320DC8" w:rsidRPr="00300158">
        <w:rPr>
          <w:b/>
          <w:sz w:val="18"/>
          <w:szCs w:val="18"/>
        </w:rPr>
        <w:t xml:space="preserve"> </w:t>
      </w:r>
      <w:r w:rsidR="00DD0F48" w:rsidRPr="00300158">
        <w:rPr>
          <w:b/>
          <w:sz w:val="18"/>
          <w:szCs w:val="18"/>
        </w:rPr>
        <w:t>13</w:t>
      </w:r>
      <w:r w:rsidR="00320DC8" w:rsidRPr="00300158">
        <w:rPr>
          <w:b/>
          <w:sz w:val="18"/>
          <w:szCs w:val="18"/>
        </w:rPr>
        <w:t xml:space="preserve"> </w:t>
      </w:r>
      <w:r w:rsidR="00DD0F48" w:rsidRPr="00300158">
        <w:rPr>
          <w:b/>
          <w:sz w:val="18"/>
          <w:szCs w:val="18"/>
        </w:rPr>
        <w:t>md.</w:t>
      </w:r>
      <w:r w:rsidR="00320DC8" w:rsidRPr="00300158">
        <w:rPr>
          <w:b/>
          <w:sz w:val="18"/>
          <w:szCs w:val="18"/>
        </w:rPr>
        <w:t xml:space="preserve"> </w:t>
      </w:r>
      <w:r w:rsidR="00DD0F48" w:rsidRPr="00300158">
        <w:rPr>
          <w:b/>
          <w:sz w:val="18"/>
          <w:szCs w:val="18"/>
        </w:rPr>
        <w:t>Yürürlük:</w:t>
      </w:r>
      <w:r w:rsidR="00320DC8" w:rsidRPr="00300158">
        <w:rPr>
          <w:b/>
          <w:sz w:val="18"/>
          <w:szCs w:val="18"/>
        </w:rPr>
        <w:t xml:space="preserve"> </w:t>
      </w:r>
      <w:r w:rsidR="00B2361A" w:rsidRPr="00300158">
        <w:rPr>
          <w:b/>
          <w:sz w:val="18"/>
          <w:szCs w:val="18"/>
        </w:rPr>
        <w:t>18/10/2016</w:t>
      </w:r>
      <w:r w:rsidR="00DD0F48" w:rsidRPr="00300158">
        <w:rPr>
          <w:sz w:val="18"/>
          <w:szCs w:val="18"/>
        </w:rPr>
        <w:t xml:space="preserve">) </w:t>
      </w:r>
      <w:r w:rsidRPr="00DD0F48">
        <w:rPr>
          <w:strike/>
          <w:sz w:val="18"/>
          <w:szCs w:val="18"/>
        </w:rPr>
        <w:t>,</w:t>
      </w:r>
      <w:r w:rsidRPr="001F58BB">
        <w:rPr>
          <w:strike/>
          <w:sz w:val="18"/>
          <w:szCs w:val="18"/>
        </w:rPr>
        <w:t>ikinci ve üçüncü</w:t>
      </w:r>
      <w:r w:rsidRPr="0098164A">
        <w:rPr>
          <w:sz w:val="18"/>
          <w:szCs w:val="18"/>
        </w:rPr>
        <w:t xml:space="preserve">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rsidR="00E206D0" w:rsidRDefault="00E206D0" w:rsidP="00E206D0">
      <w:pPr>
        <w:ind w:left="680"/>
        <w:rPr>
          <w:sz w:val="18"/>
          <w:szCs w:val="18"/>
        </w:rPr>
      </w:pPr>
      <w:r w:rsidRPr="00E206D0">
        <w:rPr>
          <w:b/>
          <w:color w:val="FF0000"/>
          <w:sz w:val="18"/>
          <w:szCs w:val="18"/>
        </w:rPr>
        <w:t>(Ek:</w:t>
      </w:r>
      <w:r w:rsidR="00E55748">
        <w:rPr>
          <w:b/>
          <w:color w:val="FF0000"/>
          <w:sz w:val="18"/>
          <w:szCs w:val="18"/>
        </w:rPr>
        <w:t xml:space="preserve"> </w:t>
      </w:r>
      <w:r w:rsidRPr="00E206D0">
        <w:rPr>
          <w:b/>
          <w:color w:val="FF0000"/>
          <w:sz w:val="18"/>
          <w:szCs w:val="18"/>
        </w:rPr>
        <w:t>RG-</w:t>
      </w:r>
      <w:r w:rsidR="00E55748">
        <w:rPr>
          <w:b/>
          <w:color w:val="FF0000"/>
          <w:sz w:val="18"/>
          <w:szCs w:val="18"/>
        </w:rPr>
        <w:t xml:space="preserve"> </w:t>
      </w:r>
      <w:r w:rsidRPr="00E206D0">
        <w:rPr>
          <w:b/>
          <w:color w:val="FF0000"/>
          <w:sz w:val="18"/>
          <w:szCs w:val="18"/>
        </w:rPr>
        <w:t>25/08/2016-</w:t>
      </w:r>
      <w:r w:rsidR="00E55748">
        <w:rPr>
          <w:b/>
          <w:color w:val="FF0000"/>
          <w:sz w:val="18"/>
          <w:szCs w:val="18"/>
        </w:rPr>
        <w:t xml:space="preserve"> </w:t>
      </w:r>
      <w:r w:rsidRPr="00E206D0">
        <w:rPr>
          <w:b/>
          <w:color w:val="FF0000"/>
          <w:sz w:val="18"/>
          <w:szCs w:val="18"/>
        </w:rPr>
        <w:t>29812/</w:t>
      </w:r>
      <w:r w:rsidR="00E55748">
        <w:rPr>
          <w:b/>
          <w:color w:val="FF0000"/>
          <w:sz w:val="18"/>
          <w:szCs w:val="18"/>
        </w:rPr>
        <w:t xml:space="preserve"> </w:t>
      </w:r>
      <w:r w:rsidRPr="00E206D0">
        <w:rPr>
          <w:b/>
          <w:color w:val="FF0000"/>
          <w:sz w:val="18"/>
          <w:szCs w:val="18"/>
        </w:rPr>
        <w:t>1</w:t>
      </w:r>
      <w:r>
        <w:rPr>
          <w:b/>
          <w:color w:val="FF0000"/>
          <w:sz w:val="18"/>
          <w:szCs w:val="18"/>
        </w:rPr>
        <w:t>4</w:t>
      </w:r>
      <w:r w:rsidRPr="00E206D0">
        <w:rPr>
          <w:b/>
          <w:color w:val="FF0000"/>
          <w:sz w:val="18"/>
          <w:szCs w:val="18"/>
        </w:rPr>
        <w:t xml:space="preserve"> md. Yürürlük:</w:t>
      </w:r>
      <w:r w:rsidR="00E55748">
        <w:rPr>
          <w:b/>
          <w:color w:val="FF0000"/>
          <w:sz w:val="18"/>
          <w:szCs w:val="18"/>
        </w:rPr>
        <w:t xml:space="preserve"> </w:t>
      </w:r>
      <w:r w:rsidR="00230AFF">
        <w:rPr>
          <w:b/>
          <w:color w:val="FF0000"/>
          <w:sz w:val="18"/>
          <w:szCs w:val="18"/>
        </w:rPr>
        <w:t>05/09/2016</w:t>
      </w:r>
      <w:r w:rsidRPr="00E206D0">
        <w:rPr>
          <w:b/>
          <w:color w:val="FF0000"/>
          <w:sz w:val="18"/>
          <w:szCs w:val="18"/>
        </w:rPr>
        <w:t>)</w:t>
      </w:r>
    </w:p>
    <w:p w:rsidR="00E206D0" w:rsidRDefault="00E206D0" w:rsidP="00B347C0">
      <w:pPr>
        <w:ind w:firstLine="709"/>
        <w:jc w:val="both"/>
        <w:outlineLvl w:val="4"/>
        <w:rPr>
          <w:bCs/>
          <w:color w:val="FF0000"/>
          <w:sz w:val="18"/>
          <w:szCs w:val="18"/>
        </w:rPr>
      </w:pPr>
      <w:r w:rsidRPr="00E206D0">
        <w:rPr>
          <w:bCs/>
          <w:color w:val="FF0000"/>
          <w:sz w:val="18"/>
          <w:szCs w:val="18"/>
        </w:rPr>
        <w:t>ğ) Evde Bakım Hizmetleri Sunumu Hakkında Yönetmelik” kapsamında hizmet veren merkez veya birimlerce düzenlenen reçeteler.</w:t>
      </w:r>
    </w:p>
    <w:p w:rsidR="00892C82" w:rsidRPr="00E206D0" w:rsidRDefault="00892C82" w:rsidP="00B347C0">
      <w:pPr>
        <w:ind w:firstLine="709"/>
        <w:jc w:val="both"/>
        <w:outlineLvl w:val="4"/>
        <w:rPr>
          <w:color w:val="FF0000"/>
          <w:sz w:val="18"/>
          <w:szCs w:val="18"/>
        </w:rPr>
      </w:pPr>
      <w:r w:rsidRPr="00C769CB">
        <w:rPr>
          <w:b/>
          <w:color w:val="FF0000"/>
          <w:sz w:val="18"/>
          <w:szCs w:val="18"/>
        </w:rPr>
        <w:t>(Değişik:</w:t>
      </w:r>
      <w:r>
        <w:rPr>
          <w:b/>
          <w:color w:val="FF0000"/>
          <w:sz w:val="18"/>
          <w:szCs w:val="18"/>
        </w:rPr>
        <w:t xml:space="preserve"> </w:t>
      </w:r>
      <w:r w:rsidRPr="00C769CB">
        <w:rPr>
          <w:b/>
          <w:color w:val="FF0000"/>
          <w:sz w:val="18"/>
          <w:szCs w:val="18"/>
        </w:rPr>
        <w:t>RG-</w:t>
      </w:r>
      <w:r>
        <w:rPr>
          <w:b/>
          <w:color w:val="FF0000"/>
          <w:sz w:val="18"/>
          <w:szCs w:val="18"/>
        </w:rPr>
        <w:t xml:space="preserve"> 04/09/2019- 30878</w:t>
      </w:r>
      <w:r w:rsidRPr="00C769CB">
        <w:rPr>
          <w:b/>
          <w:color w:val="FF0000"/>
          <w:sz w:val="18"/>
          <w:szCs w:val="18"/>
        </w:rPr>
        <w:t>/</w:t>
      </w:r>
      <w:r>
        <w:rPr>
          <w:b/>
          <w:color w:val="FF0000"/>
          <w:sz w:val="18"/>
          <w:szCs w:val="18"/>
        </w:rPr>
        <w:t xml:space="preserve"> 13-a </w:t>
      </w:r>
      <w:r w:rsidRPr="00C769CB">
        <w:rPr>
          <w:b/>
          <w:color w:val="FF0000"/>
          <w:sz w:val="18"/>
          <w:szCs w:val="18"/>
        </w:rPr>
        <w:t>md.</w:t>
      </w:r>
      <w:r>
        <w:rPr>
          <w:b/>
          <w:color w:val="FF0000"/>
          <w:sz w:val="18"/>
          <w:szCs w:val="18"/>
        </w:rPr>
        <w:t xml:space="preserve"> </w:t>
      </w:r>
      <w:r w:rsidRPr="00C769CB">
        <w:rPr>
          <w:b/>
          <w:color w:val="FF0000"/>
          <w:sz w:val="18"/>
          <w:szCs w:val="18"/>
        </w:rPr>
        <w:t>Yürürlük:</w:t>
      </w:r>
      <w:r>
        <w:rPr>
          <w:b/>
          <w:color w:val="FF0000"/>
          <w:sz w:val="18"/>
          <w:szCs w:val="18"/>
        </w:rPr>
        <w:t xml:space="preserve"> 12/09/2019</w:t>
      </w:r>
      <w:r w:rsidRPr="00C769CB">
        <w:rPr>
          <w:b/>
          <w:color w:val="FF0000"/>
          <w:sz w:val="18"/>
          <w:szCs w:val="18"/>
        </w:rPr>
        <w:t>)</w:t>
      </w:r>
    </w:p>
    <w:p w:rsidR="00857DA8" w:rsidRDefault="00857DA8" w:rsidP="00B347C0">
      <w:pPr>
        <w:ind w:firstLine="709"/>
        <w:jc w:val="both"/>
        <w:outlineLvl w:val="4"/>
        <w:rPr>
          <w:strike/>
          <w:sz w:val="18"/>
          <w:szCs w:val="18"/>
        </w:rPr>
      </w:pPr>
      <w:r w:rsidRPr="00892C82">
        <w:rPr>
          <w:strike/>
          <w:sz w:val="18"/>
          <w:szCs w:val="18"/>
        </w:rPr>
        <w:t xml:space="preserve">(4) Sağlık Bakanlığı tarafından özel mevzuatı düzenlenmiş olan kırmızı, mor, turuncu ve yeşil reçetelerin elektronik reçete olarak düzenlenmesi halinde </w:t>
      </w:r>
      <w:r w:rsidR="00452BFB" w:rsidRPr="00892C82">
        <w:rPr>
          <w:strike/>
          <w:sz w:val="18"/>
          <w:szCs w:val="18"/>
        </w:rPr>
        <w:t xml:space="preserve">reçeteler </w:t>
      </w:r>
      <w:r w:rsidRPr="00892C82">
        <w:rPr>
          <w:strike/>
          <w:sz w:val="18"/>
          <w:szCs w:val="18"/>
        </w:rPr>
        <w:t>ayrıca Kuruma ibraz edilmeyecektir.</w:t>
      </w:r>
    </w:p>
    <w:p w:rsidR="00892C82" w:rsidRPr="00892C82" w:rsidRDefault="00892C82" w:rsidP="00892C82">
      <w:pPr>
        <w:tabs>
          <w:tab w:val="left" w:pos="709"/>
        </w:tabs>
        <w:ind w:firstLine="567"/>
        <w:jc w:val="both"/>
        <w:rPr>
          <w:strike/>
          <w:color w:val="FF0000"/>
          <w:sz w:val="18"/>
          <w:szCs w:val="18"/>
        </w:rPr>
      </w:pPr>
      <w:r>
        <w:rPr>
          <w:bCs/>
          <w:sz w:val="18"/>
          <w:szCs w:val="18"/>
        </w:rPr>
        <w:t xml:space="preserve">   </w:t>
      </w:r>
      <w:r w:rsidRPr="00892C82">
        <w:rPr>
          <w:color w:val="FF0000"/>
          <w:sz w:val="18"/>
          <w:szCs w:val="18"/>
        </w:rPr>
        <w:t>(4) Kırmızı, mor, turuncu ve yeşil reçetelerin elektronik reçete olarak düzenlenmesi halinde bedelleri Kurumca karşılanır. Kırmızı, mor, turuncu ve yeşil matbu reçetelerin bedelleri; Kurumun resmi internet</w:t>
      </w:r>
      <w:r w:rsidRPr="00892C82">
        <w:rPr>
          <w:color w:val="FF0000"/>
          <w:sz w:val="16"/>
          <w:szCs w:val="16"/>
        </w:rPr>
        <w:t xml:space="preserve"> </w:t>
      </w:r>
      <w:r w:rsidRPr="00892C82">
        <w:rPr>
          <w:color w:val="FF0000"/>
          <w:sz w:val="18"/>
          <w:szCs w:val="18"/>
        </w:rPr>
        <w:t>sitesinde, MEDULA sisteminden kaynaklanan nedenlerle (belirtilen sürelerde) elektronik reçetelerin düzenlenemediği duyurusuna istinaden Kurumca karşılanır.</w:t>
      </w:r>
    </w:p>
    <w:p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w:t>
      </w:r>
      <w:r w:rsidR="00C769CB" w:rsidRPr="00C769CB">
        <w:rPr>
          <w:b/>
          <w:color w:val="FF0000"/>
          <w:sz w:val="18"/>
          <w:szCs w:val="18"/>
        </w:rPr>
        <w:t>(Değişik:</w:t>
      </w:r>
      <w:r w:rsidR="00E55748">
        <w:rPr>
          <w:b/>
          <w:color w:val="FF0000"/>
          <w:sz w:val="18"/>
          <w:szCs w:val="18"/>
        </w:rPr>
        <w:t xml:space="preserve"> </w:t>
      </w:r>
      <w:r w:rsidR="00C769CB" w:rsidRPr="00C769CB">
        <w:rPr>
          <w:b/>
          <w:color w:val="FF0000"/>
          <w:sz w:val="18"/>
          <w:szCs w:val="18"/>
        </w:rPr>
        <w:t>RG-</w:t>
      </w:r>
      <w:r w:rsidR="00E55748">
        <w:rPr>
          <w:b/>
          <w:color w:val="FF0000"/>
          <w:sz w:val="18"/>
          <w:szCs w:val="18"/>
        </w:rPr>
        <w:t xml:space="preserve"> </w:t>
      </w:r>
      <w:r w:rsidR="00B2361A">
        <w:rPr>
          <w:b/>
          <w:color w:val="FF0000"/>
          <w:sz w:val="18"/>
          <w:szCs w:val="18"/>
        </w:rPr>
        <w:t>07/10/2016-</w:t>
      </w:r>
      <w:r w:rsidR="00E55748">
        <w:rPr>
          <w:b/>
          <w:color w:val="FF0000"/>
          <w:sz w:val="18"/>
          <w:szCs w:val="18"/>
        </w:rPr>
        <w:t xml:space="preserve"> </w:t>
      </w:r>
      <w:r w:rsidR="00B2361A">
        <w:rPr>
          <w:b/>
          <w:color w:val="FF0000"/>
          <w:sz w:val="18"/>
          <w:szCs w:val="18"/>
        </w:rPr>
        <w:t>29850</w:t>
      </w:r>
      <w:r w:rsidR="00C769CB" w:rsidRPr="00C769CB">
        <w:rPr>
          <w:b/>
          <w:color w:val="FF0000"/>
          <w:sz w:val="18"/>
          <w:szCs w:val="18"/>
        </w:rPr>
        <w:t>/</w:t>
      </w:r>
      <w:r w:rsidR="00E55748">
        <w:rPr>
          <w:b/>
          <w:color w:val="FF0000"/>
          <w:sz w:val="18"/>
          <w:szCs w:val="18"/>
        </w:rPr>
        <w:t xml:space="preserve"> </w:t>
      </w:r>
      <w:r w:rsidR="00C769CB">
        <w:rPr>
          <w:b/>
          <w:color w:val="FF0000"/>
          <w:sz w:val="18"/>
          <w:szCs w:val="18"/>
        </w:rPr>
        <w:t>14</w:t>
      </w:r>
      <w:r w:rsidR="00E55748">
        <w:rPr>
          <w:b/>
          <w:color w:val="FF0000"/>
          <w:sz w:val="18"/>
          <w:szCs w:val="18"/>
        </w:rPr>
        <w:t xml:space="preserve"> </w:t>
      </w:r>
      <w:r w:rsidR="00C769CB" w:rsidRPr="00C769CB">
        <w:rPr>
          <w:b/>
          <w:color w:val="FF0000"/>
          <w:sz w:val="18"/>
          <w:szCs w:val="18"/>
        </w:rPr>
        <w:t>md.</w:t>
      </w:r>
      <w:r w:rsidR="00E55748">
        <w:rPr>
          <w:b/>
          <w:color w:val="FF0000"/>
          <w:sz w:val="18"/>
          <w:szCs w:val="18"/>
        </w:rPr>
        <w:t xml:space="preserve"> </w:t>
      </w:r>
      <w:r w:rsidR="00C769CB" w:rsidRPr="00C769CB">
        <w:rPr>
          <w:b/>
          <w:color w:val="FF0000"/>
          <w:sz w:val="18"/>
          <w:szCs w:val="18"/>
        </w:rPr>
        <w:t>Yürürlük:</w:t>
      </w:r>
      <w:r w:rsidR="00E55748">
        <w:rPr>
          <w:b/>
          <w:color w:val="FF0000"/>
          <w:sz w:val="18"/>
          <w:szCs w:val="18"/>
        </w:rPr>
        <w:t xml:space="preserve"> </w:t>
      </w:r>
      <w:r w:rsidR="00B2361A">
        <w:rPr>
          <w:b/>
          <w:color w:val="FF0000"/>
          <w:sz w:val="18"/>
          <w:szCs w:val="18"/>
        </w:rPr>
        <w:t>15/10/2016</w:t>
      </w:r>
      <w:r w:rsidR="00C769CB" w:rsidRPr="00C769CB">
        <w:rPr>
          <w:b/>
          <w:color w:val="FF0000"/>
          <w:sz w:val="18"/>
          <w:szCs w:val="18"/>
        </w:rPr>
        <w:t>)</w:t>
      </w:r>
      <w:r w:rsidR="00C769CB" w:rsidRPr="00C769CB">
        <w:rPr>
          <w:sz w:val="18"/>
          <w:szCs w:val="18"/>
        </w:rPr>
        <w:t xml:space="preserve"> </w:t>
      </w:r>
      <w:r w:rsidRPr="00C769CB">
        <w:rPr>
          <w:strike/>
          <w:sz w:val="18"/>
          <w:szCs w:val="18"/>
        </w:rPr>
        <w:t>reçeteyi düzenleyen hekim</w:t>
      </w:r>
      <w:r w:rsidRPr="0098164A">
        <w:rPr>
          <w:sz w:val="18"/>
          <w:szCs w:val="18"/>
        </w:rPr>
        <w:t xml:space="preserve"> </w:t>
      </w:r>
      <w:r w:rsidR="00C769CB" w:rsidRPr="008F580B">
        <w:rPr>
          <w:rFonts w:eastAsia="Calibri"/>
          <w:color w:val="FF0000"/>
          <w:sz w:val="18"/>
          <w:szCs w:val="18"/>
          <w:lang w:eastAsia="en-US"/>
        </w:rPr>
        <w:t>başhekim</w:t>
      </w:r>
      <w:r w:rsidR="005C0F42">
        <w:rPr>
          <w:rFonts w:eastAsia="Calibri"/>
          <w:color w:val="FF0000"/>
          <w:sz w:val="18"/>
          <w:szCs w:val="18"/>
          <w:lang w:eastAsia="en-US"/>
        </w:rPr>
        <w:t xml:space="preserve"> </w:t>
      </w:r>
      <w:r w:rsidRPr="0098164A">
        <w:rPr>
          <w:sz w:val="18"/>
          <w:szCs w:val="18"/>
        </w:rPr>
        <w:t xml:space="preserve">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rsidR="00857DA8"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rsidR="003054BF" w:rsidRPr="003054BF" w:rsidRDefault="003054BF" w:rsidP="00B347C0">
      <w:pPr>
        <w:ind w:firstLine="709"/>
        <w:jc w:val="both"/>
        <w:outlineLvl w:val="4"/>
        <w:rPr>
          <w:b/>
          <w:color w:val="FF0000"/>
          <w:sz w:val="18"/>
          <w:szCs w:val="18"/>
        </w:rPr>
      </w:pPr>
      <w:r w:rsidRPr="003054BF">
        <w:rPr>
          <w:b/>
          <w:color w:val="FF0000"/>
          <w:sz w:val="18"/>
          <w:szCs w:val="18"/>
        </w:rPr>
        <w:t>(</w:t>
      </w:r>
      <w:r>
        <w:rPr>
          <w:b/>
          <w:color w:val="FF0000"/>
          <w:sz w:val="18"/>
          <w:szCs w:val="18"/>
        </w:rPr>
        <w:t>Değişik</w:t>
      </w:r>
      <w:r w:rsidRPr="003054BF">
        <w:rPr>
          <w:b/>
          <w:color w:val="FF0000"/>
          <w:sz w:val="18"/>
          <w:szCs w:val="18"/>
        </w:rPr>
        <w:t xml:space="preserve">: RG- 25/08/2022- 31934/ </w:t>
      </w:r>
      <w:r>
        <w:rPr>
          <w:b/>
          <w:color w:val="FF0000"/>
          <w:sz w:val="18"/>
          <w:szCs w:val="18"/>
        </w:rPr>
        <w:t>19-d</w:t>
      </w:r>
      <w:r w:rsidRPr="003054BF">
        <w:rPr>
          <w:b/>
          <w:color w:val="FF0000"/>
          <w:sz w:val="18"/>
          <w:szCs w:val="18"/>
        </w:rPr>
        <w:t xml:space="preserve"> md. Yürürlük: 03/09/2022)</w:t>
      </w:r>
    </w:p>
    <w:p w:rsidR="00857DA8" w:rsidRDefault="00857DA8" w:rsidP="00B347C0">
      <w:pPr>
        <w:ind w:firstLine="709"/>
        <w:jc w:val="both"/>
        <w:outlineLvl w:val="4"/>
        <w:rPr>
          <w:strike/>
          <w:sz w:val="18"/>
          <w:szCs w:val="18"/>
        </w:rPr>
      </w:pPr>
      <w:r w:rsidRPr="003054BF">
        <w:rPr>
          <w:strike/>
          <w:sz w:val="18"/>
          <w:szCs w:val="18"/>
        </w:rPr>
        <w:t>(7) Endikasyon dışı ilaç kullanım yazısının tarih ve sayısı ile geçerlilik süresi</w:t>
      </w:r>
      <w:r w:rsidR="00CA5042" w:rsidRPr="003054BF">
        <w:rPr>
          <w:strike/>
          <w:sz w:val="18"/>
          <w:szCs w:val="18"/>
        </w:rPr>
        <w:t xml:space="preserve"> </w:t>
      </w:r>
      <w:r w:rsidR="00CA5042" w:rsidRPr="003054BF">
        <w:rPr>
          <w:b/>
          <w:strike/>
          <w:color w:val="FF0000"/>
          <w:sz w:val="18"/>
          <w:szCs w:val="18"/>
        </w:rPr>
        <w:t>(Mülga:RG-16/06/2020-31157/1 md. Yürürlük: 24/06/2020)</w:t>
      </w:r>
      <w:r w:rsidR="00CA5042" w:rsidRPr="003054BF">
        <w:rPr>
          <w:strike/>
          <w:color w:val="FF0000"/>
          <w:sz w:val="18"/>
          <w:szCs w:val="18"/>
        </w:rPr>
        <w:t xml:space="preserve"> </w:t>
      </w:r>
      <w:r w:rsidRPr="003054BF">
        <w:rPr>
          <w:strike/>
          <w:sz w:val="18"/>
          <w:szCs w:val="18"/>
        </w:rPr>
        <w:t>, güvenlik izlem formu</w:t>
      </w:r>
      <w:r w:rsidR="00EB520E" w:rsidRPr="003054BF">
        <w:rPr>
          <w:strike/>
          <w:sz w:val="18"/>
          <w:szCs w:val="18"/>
        </w:rPr>
        <w:t xml:space="preserve">nun ilgili mevzuat hükümlerine </w:t>
      </w:r>
      <w:r w:rsidRPr="003054BF">
        <w:rPr>
          <w:strike/>
          <w:sz w:val="18"/>
          <w:szCs w:val="18"/>
        </w:rPr>
        <w:t>uygun olarak hasta adına düzenlendiği ibaresi ve sürekli görevle yurt</w:t>
      </w:r>
      <w:r w:rsidR="00690329" w:rsidRPr="003054BF">
        <w:rPr>
          <w:strike/>
          <w:sz w:val="18"/>
          <w:szCs w:val="18"/>
        </w:rPr>
        <w:t xml:space="preserve"> </w:t>
      </w:r>
      <w:r w:rsidRPr="003054BF">
        <w:rPr>
          <w:strike/>
          <w:sz w:val="18"/>
          <w:szCs w:val="18"/>
        </w:rPr>
        <w:t>dışına gönderilenlerin yurt dışı görevine dair resmi belgenin tarih ve sayısının e-reçetede belirtilmesi zorunludur.</w:t>
      </w:r>
    </w:p>
    <w:p w:rsidR="003054BF" w:rsidRPr="003054BF" w:rsidRDefault="003054BF" w:rsidP="003054BF">
      <w:pPr>
        <w:tabs>
          <w:tab w:val="left" w:pos="709"/>
        </w:tabs>
        <w:ind w:firstLine="709"/>
        <w:jc w:val="both"/>
        <w:rPr>
          <w:strike/>
          <w:sz w:val="18"/>
          <w:szCs w:val="18"/>
        </w:rPr>
      </w:pPr>
      <w:r w:rsidRPr="003054BF">
        <w:rPr>
          <w:rFonts w:eastAsia="Calibri"/>
          <w:color w:val="FF0000"/>
          <w:sz w:val="18"/>
          <w:szCs w:val="18"/>
        </w:rPr>
        <w:t>(7) Sürekli görevle yurt dışına gönderilenlerin yurt dışı görevine dair resmi belgenin tarih ve sayısının e-reçetede belirtilmesi zorunludur.</w:t>
      </w:r>
    </w:p>
    <w:p w:rsidR="00C5798E" w:rsidRDefault="00857DA8" w:rsidP="00B347C0">
      <w:pPr>
        <w:ind w:firstLine="709"/>
        <w:jc w:val="both"/>
        <w:outlineLvl w:val="4"/>
        <w:rPr>
          <w:sz w:val="18"/>
          <w:szCs w:val="18"/>
        </w:rPr>
      </w:pPr>
      <w:r w:rsidRPr="0098164A">
        <w:rPr>
          <w:sz w:val="18"/>
          <w:szCs w:val="18"/>
        </w:rPr>
        <w:t>(8) Yatan hastalara düzenlenen e-reçetelerde</w:t>
      </w:r>
      <w:r w:rsidRPr="002A0907">
        <w:rPr>
          <w:sz w:val="18"/>
          <w:szCs w:val="18"/>
        </w:rPr>
        <w:t xml:space="preserve"> “</w:t>
      </w:r>
      <w:r w:rsidR="003D706C" w:rsidRPr="002A0907">
        <w:rPr>
          <w:b/>
          <w:sz w:val="18"/>
          <w:szCs w:val="18"/>
        </w:rPr>
        <w:t>(Mülga: RG- 04/09/2019- 30878/ 13-b md. Yürürlük: 12/09/2019</w:t>
      </w:r>
      <w:r w:rsidR="003D706C" w:rsidRPr="002A0907">
        <w:rPr>
          <w:sz w:val="18"/>
          <w:szCs w:val="18"/>
        </w:rPr>
        <w:t xml:space="preserve">) </w:t>
      </w:r>
      <w:r w:rsidR="007D794D" w:rsidRPr="003D706C">
        <w:rPr>
          <w:strike/>
          <w:sz w:val="18"/>
          <w:szCs w:val="18"/>
        </w:rPr>
        <w:t>Eczanemizde Yoktur,</w:t>
      </w:r>
      <w:r w:rsidR="007D794D" w:rsidRPr="0098164A">
        <w:rPr>
          <w:sz w:val="18"/>
          <w:szCs w:val="18"/>
        </w:rPr>
        <w:t xml:space="preserve"> Yatan Hasta” </w:t>
      </w:r>
      <w:r w:rsidRPr="0098164A">
        <w:rPr>
          <w:sz w:val="18"/>
          <w:szCs w:val="18"/>
        </w:rPr>
        <w:t>ibaresi aranmaksızın sadece elektronik ortamda başhekimlik tarafından onaylanması yeterli olacaktır.</w:t>
      </w:r>
    </w:p>
    <w:p w:rsidR="00C5798E" w:rsidRPr="00C5798E" w:rsidRDefault="008F320B" w:rsidP="00C91712">
      <w:pPr>
        <w:tabs>
          <w:tab w:val="left" w:pos="709"/>
        </w:tabs>
        <w:rPr>
          <w:strike/>
          <w:sz w:val="18"/>
          <w:szCs w:val="18"/>
        </w:rPr>
      </w:pPr>
      <w:r>
        <w:rPr>
          <w:color w:val="FF0000"/>
        </w:rPr>
        <w:t xml:space="preserve">            </w:t>
      </w:r>
      <w:r w:rsidR="00C5798E" w:rsidRPr="00C5798E">
        <w:rPr>
          <w:strike/>
          <w:sz w:val="18"/>
          <w:szCs w:val="18"/>
        </w:rPr>
        <w:t xml:space="preserve">9) </w:t>
      </w:r>
      <w:r w:rsidR="006F0DA8" w:rsidRPr="003C7220">
        <w:rPr>
          <w:b/>
          <w:sz w:val="18"/>
          <w:szCs w:val="18"/>
        </w:rPr>
        <w:t xml:space="preserve">(Mülga: </w:t>
      </w:r>
      <w:r w:rsidR="006F0DA8" w:rsidRPr="003C7220">
        <w:rPr>
          <w:rFonts w:eastAsiaTheme="minorEastAsia"/>
          <w:b/>
          <w:sz w:val="18"/>
          <w:szCs w:val="18"/>
        </w:rPr>
        <w:t>RG-</w:t>
      </w:r>
      <w:r w:rsidR="00E55748" w:rsidRPr="003C7220">
        <w:rPr>
          <w:rFonts w:eastAsiaTheme="minorEastAsia"/>
          <w:b/>
          <w:sz w:val="18"/>
          <w:szCs w:val="18"/>
        </w:rPr>
        <w:t xml:space="preserve"> </w:t>
      </w:r>
      <w:r w:rsidR="006F0DA8" w:rsidRPr="003C7220">
        <w:rPr>
          <w:rFonts w:eastAsiaTheme="minorEastAsia"/>
          <w:b/>
          <w:sz w:val="18"/>
          <w:szCs w:val="18"/>
        </w:rPr>
        <w:t>30/08/2014-</w:t>
      </w:r>
      <w:r w:rsidR="00E55748" w:rsidRPr="003C7220">
        <w:rPr>
          <w:rFonts w:eastAsiaTheme="minorEastAsia"/>
          <w:b/>
          <w:sz w:val="18"/>
          <w:szCs w:val="18"/>
        </w:rPr>
        <w:t xml:space="preserve"> </w:t>
      </w:r>
      <w:r w:rsidR="006F0DA8" w:rsidRPr="003C7220">
        <w:rPr>
          <w:rFonts w:eastAsiaTheme="minorEastAsia"/>
          <w:b/>
          <w:sz w:val="18"/>
          <w:szCs w:val="18"/>
        </w:rPr>
        <w:t>29</w:t>
      </w:r>
      <w:r w:rsidR="009E0E2E" w:rsidRPr="003C7220">
        <w:rPr>
          <w:rFonts w:eastAsiaTheme="minorEastAsia"/>
          <w:b/>
          <w:sz w:val="18"/>
          <w:szCs w:val="18"/>
        </w:rPr>
        <w:t>104</w:t>
      </w:r>
      <w:r w:rsidR="006F0DA8" w:rsidRPr="003C7220">
        <w:rPr>
          <w:rFonts w:eastAsiaTheme="minorEastAsia"/>
          <w:b/>
          <w:sz w:val="18"/>
          <w:szCs w:val="18"/>
        </w:rPr>
        <w:t>/ 9</w:t>
      </w:r>
      <w:r w:rsidR="006F0DA8" w:rsidRPr="003C7220">
        <w:rPr>
          <w:b/>
          <w:sz w:val="18"/>
          <w:szCs w:val="18"/>
        </w:rPr>
        <w:t xml:space="preserve"> md. Yürürlük: 0</w:t>
      </w:r>
      <w:r w:rsidR="00217F92" w:rsidRPr="003C7220">
        <w:rPr>
          <w:b/>
          <w:sz w:val="18"/>
          <w:szCs w:val="18"/>
        </w:rPr>
        <w:t>6</w:t>
      </w:r>
      <w:r w:rsidR="006F0DA8" w:rsidRPr="003C7220">
        <w:rPr>
          <w:rFonts w:eastAsiaTheme="minorEastAsia"/>
          <w:b/>
          <w:sz w:val="18"/>
          <w:szCs w:val="18"/>
        </w:rPr>
        <w:t>/09/2014</w:t>
      </w:r>
      <w:r w:rsidR="006F0DA8" w:rsidRPr="003C7220">
        <w:rPr>
          <w:b/>
          <w:sz w:val="18"/>
          <w:szCs w:val="18"/>
        </w:rPr>
        <w:t xml:space="preserve">) </w:t>
      </w:r>
      <w:r w:rsidR="00C5798E" w:rsidRPr="003C7220">
        <w:rPr>
          <w:strike/>
          <w:sz w:val="18"/>
          <w:szCs w:val="18"/>
        </w:rPr>
        <w:t xml:space="preserve">Yeniden </w:t>
      </w:r>
      <w:r w:rsidR="00C5798E" w:rsidRPr="00C5798E">
        <w:rPr>
          <w:strike/>
          <w:sz w:val="18"/>
          <w:szCs w:val="18"/>
        </w:rPr>
        <w:t xml:space="preserve">e-reçete düzenlenmeksizin yapılacak ilaç temini; </w:t>
      </w:r>
    </w:p>
    <w:p w:rsidR="00C5798E" w:rsidRPr="00C5798E" w:rsidRDefault="00C5798E" w:rsidP="00C5798E">
      <w:pPr>
        <w:ind w:firstLine="709"/>
        <w:jc w:val="both"/>
        <w:outlineLvl w:val="4"/>
        <w:rPr>
          <w:strike/>
          <w:sz w:val="18"/>
          <w:szCs w:val="18"/>
        </w:rPr>
      </w:pPr>
      <w:r w:rsidRPr="00C5798E">
        <w:rPr>
          <w:strike/>
          <w:sz w:val="18"/>
          <w:szCs w:val="18"/>
        </w:rPr>
        <w:lastRenderedPageBreak/>
        <w:t>a) İlk defa reçete edilecek ilaçlar hariç olmak üzere sürekli kullanılan ilaçlarda uygulanır.</w:t>
      </w:r>
    </w:p>
    <w:p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rsidR="00C5798E" w:rsidRPr="00C5798E" w:rsidRDefault="00C5798E" w:rsidP="0070431F">
      <w:pPr>
        <w:pStyle w:val="ListeParagraf"/>
        <w:numPr>
          <w:ilvl w:val="0"/>
          <w:numId w:val="46"/>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rsidR="00C5798E" w:rsidRPr="00C5798E" w:rsidRDefault="00C5798E" w:rsidP="0070431F">
      <w:pPr>
        <w:pStyle w:val="ListeParagraf"/>
        <w:numPr>
          <w:ilvl w:val="0"/>
          <w:numId w:val="46"/>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rsidR="00C5798E" w:rsidRPr="00C5798E" w:rsidRDefault="00C5798E" w:rsidP="0070431F">
      <w:pPr>
        <w:pStyle w:val="ListeParagraf"/>
        <w:numPr>
          <w:ilvl w:val="0"/>
          <w:numId w:val="46"/>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rsidR="00C5798E" w:rsidRPr="00C5798E" w:rsidRDefault="00C5798E" w:rsidP="0070431F">
      <w:pPr>
        <w:pStyle w:val="ListeParagraf"/>
        <w:numPr>
          <w:ilvl w:val="0"/>
          <w:numId w:val="46"/>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rsidR="00C5798E" w:rsidRPr="00C5798E" w:rsidRDefault="00C5798E" w:rsidP="0070431F">
      <w:pPr>
        <w:pStyle w:val="ListeParagraf"/>
        <w:numPr>
          <w:ilvl w:val="0"/>
          <w:numId w:val="46"/>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rsidR="00857DA8"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rsidR="004125A8" w:rsidRDefault="004125A8" w:rsidP="00B347C0">
      <w:pPr>
        <w:ind w:firstLine="709"/>
        <w:jc w:val="both"/>
        <w:outlineLvl w:val="4"/>
        <w:rPr>
          <w:b/>
          <w:color w:val="FF0000"/>
          <w:sz w:val="18"/>
          <w:szCs w:val="18"/>
        </w:rPr>
      </w:pPr>
      <w:bookmarkStart w:id="637" w:name="_Hlk112402737"/>
      <w:r w:rsidRPr="004125A8">
        <w:rPr>
          <w:b/>
          <w:color w:val="FF0000"/>
          <w:sz w:val="18"/>
          <w:szCs w:val="18"/>
        </w:rPr>
        <w:t>(</w:t>
      </w:r>
      <w:r>
        <w:rPr>
          <w:b/>
          <w:color w:val="FF0000"/>
          <w:sz w:val="18"/>
          <w:szCs w:val="18"/>
        </w:rPr>
        <w:t>Ek</w:t>
      </w:r>
      <w:r w:rsidRPr="004125A8">
        <w:rPr>
          <w:b/>
          <w:color w:val="FF0000"/>
          <w:sz w:val="18"/>
          <w:szCs w:val="18"/>
        </w:rPr>
        <w:t>: RG- 25/08/2022- 31934/ 19-d md. Yürürlük: 03/09/2022)</w:t>
      </w:r>
    </w:p>
    <w:bookmarkEnd w:id="637"/>
    <w:p w:rsidR="004125A8" w:rsidRPr="004125A8" w:rsidRDefault="004125A8" w:rsidP="00B347C0">
      <w:pPr>
        <w:ind w:firstLine="709"/>
        <w:jc w:val="both"/>
        <w:outlineLvl w:val="4"/>
        <w:rPr>
          <w:color w:val="FF0000"/>
          <w:sz w:val="18"/>
          <w:szCs w:val="18"/>
        </w:rPr>
      </w:pPr>
      <w:r w:rsidRPr="004125A8">
        <w:rPr>
          <w:color w:val="FF0000"/>
          <w:sz w:val="18"/>
          <w:szCs w:val="18"/>
        </w:rPr>
        <w:t>(10) İş kazası, meslek hastalığı, adli vaka ve trafik kazası durumlarında reçeteler sadece e-reçete olarak düzenlenir. E-reçete haricinde manuel reçetelerin bedelleri Kurumca karşılanmaz.</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38"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638"/>
    </w:p>
    <w:p w:rsidR="00857DA8" w:rsidRPr="0098164A" w:rsidRDefault="00857DA8" w:rsidP="00D867FE">
      <w:pPr>
        <w:tabs>
          <w:tab w:val="left" w:pos="284"/>
        </w:tabs>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r w:rsidR="00D867FE" w:rsidRPr="00D867FE">
        <w:rPr>
          <w:sz w:val="18"/>
          <w:szCs w:val="18"/>
        </w:rPr>
        <w:t xml:space="preserve"> </w:t>
      </w:r>
      <w:r w:rsidR="00D867FE" w:rsidRPr="004125A8">
        <w:rPr>
          <w:b/>
          <w:color w:val="FF0000"/>
          <w:sz w:val="18"/>
          <w:szCs w:val="18"/>
        </w:rPr>
        <w:t>(</w:t>
      </w:r>
      <w:r w:rsidR="00D867FE">
        <w:rPr>
          <w:b/>
          <w:color w:val="FF0000"/>
          <w:sz w:val="18"/>
          <w:szCs w:val="18"/>
        </w:rPr>
        <w:t>Ek</w:t>
      </w:r>
      <w:r w:rsidR="00D867FE" w:rsidRPr="004125A8">
        <w:rPr>
          <w:b/>
          <w:color w:val="FF0000"/>
          <w:sz w:val="18"/>
          <w:szCs w:val="18"/>
        </w:rPr>
        <w:t xml:space="preserve">: RG- </w:t>
      </w:r>
      <w:r w:rsidR="00D867FE">
        <w:rPr>
          <w:b/>
          <w:color w:val="FF0000"/>
          <w:sz w:val="18"/>
          <w:szCs w:val="18"/>
        </w:rPr>
        <w:t>1</w:t>
      </w:r>
      <w:r w:rsidR="00436117">
        <w:rPr>
          <w:b/>
          <w:color w:val="FF0000"/>
          <w:sz w:val="18"/>
          <w:szCs w:val="18"/>
        </w:rPr>
        <w:t>8</w:t>
      </w:r>
      <w:r w:rsidR="00D867FE" w:rsidRPr="004125A8">
        <w:rPr>
          <w:b/>
          <w:color w:val="FF0000"/>
          <w:sz w:val="18"/>
          <w:szCs w:val="18"/>
        </w:rPr>
        <w:t>/0</w:t>
      </w:r>
      <w:r w:rsidR="00D867FE">
        <w:rPr>
          <w:b/>
          <w:color w:val="FF0000"/>
          <w:sz w:val="18"/>
          <w:szCs w:val="18"/>
        </w:rPr>
        <w:t>5</w:t>
      </w:r>
      <w:r w:rsidR="00D867FE" w:rsidRPr="004125A8">
        <w:rPr>
          <w:b/>
          <w:color w:val="FF0000"/>
          <w:sz w:val="18"/>
          <w:szCs w:val="18"/>
        </w:rPr>
        <w:t>/202</w:t>
      </w:r>
      <w:r w:rsidR="00D867FE">
        <w:rPr>
          <w:b/>
          <w:color w:val="FF0000"/>
          <w:sz w:val="18"/>
          <w:szCs w:val="18"/>
        </w:rPr>
        <w:t>4</w:t>
      </w:r>
      <w:r w:rsidR="00D867FE" w:rsidRPr="004125A8">
        <w:rPr>
          <w:b/>
          <w:color w:val="FF0000"/>
          <w:sz w:val="18"/>
          <w:szCs w:val="18"/>
        </w:rPr>
        <w:t>- 3</w:t>
      </w:r>
      <w:r w:rsidR="00D867FE">
        <w:rPr>
          <w:b/>
          <w:color w:val="FF0000"/>
          <w:sz w:val="18"/>
          <w:szCs w:val="18"/>
        </w:rPr>
        <w:t>25</w:t>
      </w:r>
      <w:r w:rsidR="00436117">
        <w:rPr>
          <w:b/>
          <w:color w:val="FF0000"/>
          <w:sz w:val="18"/>
          <w:szCs w:val="18"/>
        </w:rPr>
        <w:t>50</w:t>
      </w:r>
      <w:r w:rsidR="00D867FE" w:rsidRPr="004125A8">
        <w:rPr>
          <w:b/>
          <w:color w:val="FF0000"/>
          <w:sz w:val="18"/>
          <w:szCs w:val="18"/>
        </w:rPr>
        <w:t xml:space="preserve">/ </w:t>
      </w:r>
      <w:r w:rsidR="00D867FE">
        <w:rPr>
          <w:b/>
          <w:color w:val="FF0000"/>
          <w:sz w:val="18"/>
          <w:szCs w:val="18"/>
        </w:rPr>
        <w:t>2</w:t>
      </w:r>
      <w:r w:rsidR="00D867FE" w:rsidRPr="004125A8">
        <w:rPr>
          <w:b/>
          <w:color w:val="FF0000"/>
          <w:sz w:val="18"/>
          <w:szCs w:val="18"/>
        </w:rPr>
        <w:t xml:space="preserve"> md. Yürürlük: </w:t>
      </w:r>
      <w:r w:rsidR="00D867FE">
        <w:rPr>
          <w:b/>
          <w:color w:val="FF0000"/>
          <w:sz w:val="18"/>
          <w:szCs w:val="18"/>
        </w:rPr>
        <w:t>29</w:t>
      </w:r>
      <w:r w:rsidR="00D867FE" w:rsidRPr="004125A8">
        <w:rPr>
          <w:b/>
          <w:color w:val="FF0000"/>
          <w:sz w:val="18"/>
          <w:szCs w:val="18"/>
        </w:rPr>
        <w:t>/0</w:t>
      </w:r>
      <w:r w:rsidR="00D867FE">
        <w:rPr>
          <w:b/>
          <w:color w:val="FF0000"/>
          <w:sz w:val="18"/>
          <w:szCs w:val="18"/>
        </w:rPr>
        <w:t>5</w:t>
      </w:r>
      <w:r w:rsidR="00D867FE" w:rsidRPr="004125A8">
        <w:rPr>
          <w:b/>
          <w:color w:val="FF0000"/>
          <w:sz w:val="18"/>
          <w:szCs w:val="18"/>
        </w:rPr>
        <w:t>/202</w:t>
      </w:r>
      <w:r w:rsidR="00D867FE">
        <w:rPr>
          <w:b/>
          <w:color w:val="FF0000"/>
          <w:sz w:val="18"/>
          <w:szCs w:val="18"/>
        </w:rPr>
        <w:t>4</w:t>
      </w:r>
      <w:r w:rsidR="00D867FE" w:rsidRPr="004125A8">
        <w:rPr>
          <w:b/>
          <w:color w:val="FF0000"/>
          <w:sz w:val="18"/>
          <w:szCs w:val="18"/>
        </w:rPr>
        <w:t>)</w:t>
      </w:r>
      <w:r w:rsidR="00D867FE">
        <w:rPr>
          <w:b/>
          <w:color w:val="FF0000"/>
          <w:sz w:val="18"/>
          <w:szCs w:val="18"/>
        </w:rPr>
        <w:t xml:space="preserve"> </w:t>
      </w:r>
      <w:r w:rsidR="00D867FE" w:rsidRPr="00D867FE">
        <w:rPr>
          <w:color w:val="FF0000"/>
          <w:sz w:val="18"/>
          <w:szCs w:val="18"/>
        </w:rPr>
        <w:t>SUT’ta yer alan genel ve özel hükümler ve süreler saklı kalmak kaydıyla; EK-4/D Listesinde yer alan ilaçların SUT hükümlerine göre rapor düzenleyebilen uzmanlık dallarındaki branş hekimlerince en fazla 1 yıllık kullanım dozunda reçete edilmesi ve bu reçeteye istinaden söz konusu ilaçların reçete süresi boyunca en fazla üçer aylık dozda sözleşmeli eczanelerden temin edilmesi halinde Kurumca bedelleri ödenir. Bu uygulamadan; renkli reçeteli ilaçlar, endikasyon dışı kullanım onayı ile kullanılan ilaçlar, yurt dışından temin edilen ilaçlar ve 4.2.1, 4.2.10, 4.2.14 maddelerinde yer alan ilaçlar ile Kurumca belirlenecek ilaçlar hariç tutulur.</w:t>
      </w:r>
    </w:p>
    <w:p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rsidR="00857DA8" w:rsidRPr="0098164A" w:rsidRDefault="00857DA8" w:rsidP="00B347C0">
      <w:pPr>
        <w:ind w:firstLine="709"/>
        <w:jc w:val="both"/>
        <w:outlineLvl w:val="4"/>
        <w:rPr>
          <w:sz w:val="18"/>
          <w:szCs w:val="18"/>
        </w:rPr>
      </w:pPr>
      <w:r w:rsidRPr="0098164A">
        <w:rPr>
          <w:sz w:val="18"/>
          <w:szCs w:val="18"/>
        </w:rPr>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639"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RG-</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55748">
        <w:rPr>
          <w:rFonts w:ascii="Times New Roman" w:hAnsi="Times New Roman" w:cs="Times New Roman"/>
          <w:color w:val="FF0000"/>
          <w:sz w:val="18"/>
          <w:szCs w:val="18"/>
        </w:rPr>
        <w:t xml:space="preserve"> </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E55748">
        <w:rPr>
          <w:rFonts w:ascii="Times New Roman" w:hAnsi="Times New Roman" w:cs="Times New Roman"/>
          <w:color w:val="FF0000"/>
          <w:sz w:val="18"/>
          <w:szCs w:val="18"/>
        </w:rPr>
        <w:t xml:space="preserve"> </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639"/>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w:t>
      </w:r>
      <w:r w:rsidR="00E55748">
        <w:rPr>
          <w:b/>
          <w:color w:val="FF0000"/>
          <w:sz w:val="18"/>
          <w:szCs w:val="18"/>
        </w:rPr>
        <w:t xml:space="preserve"> </w:t>
      </w:r>
      <w:r w:rsidR="00F37AB8" w:rsidRPr="00F37AB8">
        <w:rPr>
          <w:b/>
          <w:color w:val="FF0000"/>
          <w:sz w:val="18"/>
          <w:szCs w:val="18"/>
        </w:rPr>
        <w:t>RG-</w:t>
      </w:r>
      <w:r w:rsidR="00E55748">
        <w:rPr>
          <w:b/>
          <w:color w:val="FF0000"/>
          <w:sz w:val="18"/>
          <w:szCs w:val="18"/>
        </w:rPr>
        <w:t xml:space="preserve"> </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E55748">
        <w:rPr>
          <w:b/>
          <w:color w:val="FF0000"/>
          <w:sz w:val="18"/>
          <w:szCs w:val="18"/>
        </w:rPr>
        <w:t xml:space="preserve"> </w:t>
      </w:r>
      <w:r w:rsidR="00F37AB8" w:rsidRPr="00F37AB8">
        <w:rPr>
          <w:b/>
          <w:color w:val="FF0000"/>
          <w:sz w:val="18"/>
          <w:szCs w:val="18"/>
        </w:rPr>
        <w:t>29</w:t>
      </w:r>
      <w:r w:rsidR="00E07F41">
        <w:rPr>
          <w:b/>
          <w:color w:val="FF0000"/>
          <w:sz w:val="18"/>
          <w:szCs w:val="18"/>
        </w:rPr>
        <w:t>436</w:t>
      </w:r>
      <w:r w:rsidR="00F37AB8" w:rsidRPr="00F37AB8">
        <w:rPr>
          <w:b/>
          <w:color w:val="FF0000"/>
          <w:sz w:val="18"/>
          <w:szCs w:val="18"/>
        </w:rPr>
        <w:t>/</w:t>
      </w:r>
      <w:r w:rsidR="00E55748">
        <w:rPr>
          <w:b/>
          <w:color w:val="FF0000"/>
          <w:sz w:val="18"/>
          <w:szCs w:val="18"/>
        </w:rPr>
        <w:t xml:space="preserve"> </w:t>
      </w:r>
      <w:r w:rsidR="00F37AB8" w:rsidRPr="00F37AB8">
        <w:rPr>
          <w:b/>
          <w:color w:val="FF0000"/>
          <w:sz w:val="18"/>
          <w:szCs w:val="18"/>
        </w:rPr>
        <w:t>11 md. Yürürlük:</w:t>
      </w:r>
      <w:r w:rsidR="00E55748">
        <w:rPr>
          <w:b/>
          <w:color w:val="FF0000"/>
          <w:sz w:val="18"/>
          <w:szCs w:val="18"/>
        </w:rPr>
        <w:t xml:space="preserve"> </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40"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640"/>
    </w:p>
    <w:p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rsidR="00857DA8" w:rsidRPr="0098164A" w:rsidRDefault="00857DA8" w:rsidP="00B347C0">
      <w:pPr>
        <w:ind w:firstLine="709"/>
        <w:jc w:val="both"/>
        <w:outlineLvl w:val="4"/>
        <w:rPr>
          <w:sz w:val="18"/>
          <w:szCs w:val="18"/>
        </w:rPr>
      </w:pPr>
      <w:r w:rsidRPr="0098164A">
        <w:rPr>
          <w:sz w:val="18"/>
          <w:szCs w:val="18"/>
        </w:rPr>
        <w:t xml:space="preserve">(4) Periton diyalizi tedavisinde kullanılması zorunlu görülen diyaliz solüsyonu ve sarf malzemeleri, periton diyaliz tedavisi altındaki hastalara nefroloji </w:t>
      </w:r>
      <w:r w:rsidR="00B46564" w:rsidRPr="00A918AC">
        <w:rPr>
          <w:rFonts w:eastAsia="Calibri"/>
          <w:b/>
          <w:bCs/>
          <w:color w:val="FF0000"/>
          <w:sz w:val="18"/>
          <w:szCs w:val="18"/>
          <w:lang w:eastAsia="en-US"/>
        </w:rPr>
        <w:t>(</w:t>
      </w:r>
      <w:r w:rsidR="00B46564">
        <w:rPr>
          <w:rFonts w:eastAsia="Calibri"/>
          <w:b/>
          <w:bCs/>
          <w:color w:val="FF0000"/>
          <w:sz w:val="18"/>
          <w:szCs w:val="18"/>
          <w:lang w:eastAsia="en-US"/>
        </w:rPr>
        <w:t>Değişik</w:t>
      </w:r>
      <w:r w:rsidR="00B46564" w:rsidRPr="00A918AC">
        <w:rPr>
          <w:rFonts w:eastAsia="Calibri"/>
          <w:b/>
          <w:bCs/>
          <w:color w:val="FF0000"/>
          <w:sz w:val="18"/>
          <w:szCs w:val="18"/>
          <w:lang w:eastAsia="en-US"/>
        </w:rPr>
        <w:t>:RG-</w:t>
      </w:r>
      <w:r w:rsidR="00B46564">
        <w:rPr>
          <w:rFonts w:eastAsia="Calibri"/>
          <w:b/>
          <w:bCs/>
          <w:color w:val="FF0000"/>
          <w:sz w:val="18"/>
          <w:szCs w:val="18"/>
          <w:lang w:eastAsia="en-US"/>
        </w:rPr>
        <w:t>1</w:t>
      </w:r>
      <w:r w:rsidR="00CA1A89">
        <w:rPr>
          <w:rFonts w:eastAsia="Calibri"/>
          <w:b/>
          <w:bCs/>
          <w:color w:val="FF0000"/>
          <w:sz w:val="18"/>
          <w:szCs w:val="18"/>
          <w:lang w:eastAsia="en-US"/>
        </w:rPr>
        <w:t>6</w:t>
      </w:r>
      <w:r w:rsidR="00B46564" w:rsidRPr="00A918AC">
        <w:rPr>
          <w:rFonts w:eastAsia="Calibri"/>
          <w:b/>
          <w:bCs/>
          <w:color w:val="FF0000"/>
          <w:sz w:val="18"/>
          <w:szCs w:val="18"/>
          <w:lang w:eastAsia="en-US"/>
        </w:rPr>
        <w:t>/0</w:t>
      </w:r>
      <w:r w:rsidR="00B46564">
        <w:rPr>
          <w:rFonts w:eastAsia="Calibri"/>
          <w:b/>
          <w:bCs/>
          <w:color w:val="FF0000"/>
          <w:sz w:val="18"/>
          <w:szCs w:val="18"/>
          <w:lang w:eastAsia="en-US"/>
        </w:rPr>
        <w:t>3</w:t>
      </w:r>
      <w:r w:rsidR="00B46564" w:rsidRPr="00A918AC">
        <w:rPr>
          <w:rFonts w:eastAsia="Calibri"/>
          <w:b/>
          <w:bCs/>
          <w:color w:val="FF0000"/>
          <w:sz w:val="18"/>
          <w:szCs w:val="18"/>
          <w:lang w:eastAsia="en-US"/>
        </w:rPr>
        <w:t>/</w:t>
      </w:r>
      <w:r w:rsidR="00B46564">
        <w:rPr>
          <w:rFonts w:eastAsia="Calibri"/>
          <w:b/>
          <w:bCs/>
          <w:color w:val="FF0000"/>
          <w:sz w:val="18"/>
          <w:szCs w:val="18"/>
          <w:lang w:eastAsia="en-US"/>
        </w:rPr>
        <w:t>2023</w:t>
      </w:r>
      <w:r w:rsidR="00B46564" w:rsidRPr="00A918AC">
        <w:rPr>
          <w:rFonts w:eastAsia="Calibri"/>
          <w:b/>
          <w:bCs/>
          <w:color w:val="FF0000"/>
          <w:sz w:val="18"/>
          <w:szCs w:val="18"/>
          <w:lang w:eastAsia="en-US"/>
        </w:rPr>
        <w:t>-</w:t>
      </w:r>
      <w:r w:rsidR="00B46564">
        <w:rPr>
          <w:rFonts w:eastAsia="Calibri"/>
          <w:b/>
          <w:bCs/>
          <w:color w:val="FF0000"/>
          <w:sz w:val="18"/>
          <w:szCs w:val="18"/>
          <w:lang w:eastAsia="en-US"/>
        </w:rPr>
        <w:t>3213</w:t>
      </w:r>
      <w:r w:rsidR="00132D13">
        <w:rPr>
          <w:rFonts w:eastAsia="Calibri"/>
          <w:b/>
          <w:bCs/>
          <w:color w:val="FF0000"/>
          <w:sz w:val="18"/>
          <w:szCs w:val="18"/>
          <w:lang w:eastAsia="en-US"/>
        </w:rPr>
        <w:t>4</w:t>
      </w:r>
      <w:r w:rsidR="00B46564" w:rsidRPr="00A918AC">
        <w:rPr>
          <w:rFonts w:eastAsia="Calibri"/>
          <w:b/>
          <w:bCs/>
          <w:color w:val="FF0000"/>
          <w:sz w:val="18"/>
          <w:szCs w:val="18"/>
          <w:lang w:eastAsia="en-US"/>
        </w:rPr>
        <w:t>/1</w:t>
      </w:r>
      <w:r w:rsidR="00B46564">
        <w:rPr>
          <w:rFonts w:eastAsia="Calibri"/>
          <w:b/>
          <w:bCs/>
          <w:color w:val="FF0000"/>
          <w:sz w:val="18"/>
          <w:szCs w:val="18"/>
          <w:lang w:eastAsia="en-US"/>
        </w:rPr>
        <w:t>9</w:t>
      </w:r>
      <w:r w:rsidR="00B46564" w:rsidRPr="00A918AC">
        <w:rPr>
          <w:rFonts w:eastAsia="Calibri"/>
          <w:b/>
          <w:bCs/>
          <w:color w:val="FF0000"/>
          <w:sz w:val="18"/>
          <w:szCs w:val="18"/>
          <w:lang w:eastAsia="en-US"/>
        </w:rPr>
        <w:t xml:space="preserve"> md. Yürürlük:</w:t>
      </w:r>
      <w:r w:rsidR="00B46564">
        <w:rPr>
          <w:rFonts w:eastAsia="Calibri"/>
          <w:b/>
          <w:bCs/>
          <w:color w:val="FF0000"/>
          <w:sz w:val="18"/>
          <w:szCs w:val="18"/>
          <w:lang w:eastAsia="en-US"/>
        </w:rPr>
        <w:t>2</w:t>
      </w:r>
      <w:r w:rsidR="00B51564">
        <w:rPr>
          <w:rFonts w:eastAsia="Calibri"/>
          <w:b/>
          <w:bCs/>
          <w:color w:val="FF0000"/>
          <w:sz w:val="18"/>
          <w:szCs w:val="18"/>
          <w:lang w:eastAsia="en-US"/>
        </w:rPr>
        <w:t>4</w:t>
      </w:r>
      <w:r w:rsidR="00B46564" w:rsidRPr="00A918AC">
        <w:rPr>
          <w:rFonts w:eastAsia="Calibri"/>
          <w:b/>
          <w:bCs/>
          <w:color w:val="FF0000"/>
          <w:sz w:val="18"/>
          <w:szCs w:val="18"/>
          <w:lang w:eastAsia="en-US"/>
        </w:rPr>
        <w:t>/0</w:t>
      </w:r>
      <w:r w:rsidR="00B46564">
        <w:rPr>
          <w:rFonts w:eastAsia="Calibri"/>
          <w:b/>
          <w:bCs/>
          <w:color w:val="FF0000"/>
          <w:sz w:val="18"/>
          <w:szCs w:val="18"/>
          <w:lang w:eastAsia="en-US"/>
        </w:rPr>
        <w:t>3</w:t>
      </w:r>
      <w:r w:rsidR="00B46564" w:rsidRPr="00A918AC">
        <w:rPr>
          <w:rFonts w:eastAsia="Calibri"/>
          <w:b/>
          <w:bCs/>
          <w:color w:val="FF0000"/>
          <w:sz w:val="18"/>
          <w:szCs w:val="18"/>
          <w:lang w:eastAsia="en-US"/>
        </w:rPr>
        <w:t>/20</w:t>
      </w:r>
      <w:r w:rsidR="00B46564">
        <w:rPr>
          <w:rFonts w:eastAsia="Calibri"/>
          <w:b/>
          <w:bCs/>
          <w:color w:val="FF0000"/>
          <w:sz w:val="18"/>
          <w:szCs w:val="18"/>
          <w:lang w:eastAsia="en-US"/>
        </w:rPr>
        <w:t>23</w:t>
      </w:r>
      <w:r w:rsidR="00B46564" w:rsidRPr="00A918AC">
        <w:rPr>
          <w:rFonts w:eastAsia="Calibri"/>
          <w:b/>
          <w:bCs/>
          <w:color w:val="FF0000"/>
          <w:sz w:val="18"/>
          <w:szCs w:val="18"/>
          <w:lang w:eastAsia="en-US"/>
        </w:rPr>
        <w:t xml:space="preserve">) </w:t>
      </w:r>
      <w:r w:rsidRPr="00B46564">
        <w:rPr>
          <w:strike/>
          <w:sz w:val="18"/>
          <w:szCs w:val="18"/>
        </w:rPr>
        <w:t xml:space="preserve">veya diyaliz sertifikalı iç </w:t>
      </w:r>
      <w:r w:rsidRPr="00B46564">
        <w:rPr>
          <w:strike/>
          <w:sz w:val="18"/>
          <w:szCs w:val="18"/>
        </w:rPr>
        <w:lastRenderedPageBreak/>
        <w:t>hastalıkları/çocuk</w:t>
      </w:r>
      <w:r w:rsidR="00B46564" w:rsidRPr="00B46564">
        <w:rPr>
          <w:rFonts w:eastAsia="Calibri"/>
          <w:bCs/>
          <w:color w:val="FF0000"/>
          <w:sz w:val="18"/>
          <w:szCs w:val="18"/>
        </w:rPr>
        <w:t xml:space="preserve">, iç hastalıkları veya çocuk </w:t>
      </w:r>
      <w:r w:rsidRPr="0098164A">
        <w:rPr>
          <w:sz w:val="18"/>
          <w:szCs w:val="18"/>
        </w:rPr>
        <w:t>sağlığı ve hastalıkları uzman hekimlerinden birinin düzenlediği uzman hekim raporuna dayanılarak bu hekimlerce veya diyaliz sertifikalı tüm hekimler tarafından ayakta tedavide de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41"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641"/>
    </w:p>
    <w:p w:rsidR="00857DA8"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rsidR="00A20DFE" w:rsidRDefault="0008660E" w:rsidP="00A20DFE">
      <w:pPr>
        <w:ind w:firstLine="284"/>
        <w:rPr>
          <w:b/>
          <w:bCs/>
          <w:color w:val="FF0000"/>
          <w:sz w:val="18"/>
          <w:szCs w:val="18"/>
        </w:rPr>
      </w:pPr>
      <w:r w:rsidRPr="009E2221">
        <w:rPr>
          <w:b/>
          <w:bCs/>
          <w:color w:val="FF0000"/>
          <w:sz w:val="18"/>
          <w:szCs w:val="18"/>
        </w:rPr>
        <w:t>(Değişik:</w:t>
      </w:r>
      <w:r w:rsidR="00E55748">
        <w:rPr>
          <w:b/>
          <w:bCs/>
          <w:color w:val="FF0000"/>
          <w:sz w:val="18"/>
          <w:szCs w:val="18"/>
        </w:rPr>
        <w:t xml:space="preserve"> </w:t>
      </w:r>
      <w:r w:rsidRPr="009E2221">
        <w:rPr>
          <w:b/>
          <w:bCs/>
          <w:color w:val="FF0000"/>
          <w:sz w:val="18"/>
          <w:szCs w:val="18"/>
        </w:rPr>
        <w:t>RG-</w:t>
      </w:r>
      <w:r w:rsidR="00E55748">
        <w:rPr>
          <w:b/>
          <w:bCs/>
          <w:color w:val="FF0000"/>
          <w:sz w:val="18"/>
          <w:szCs w:val="18"/>
        </w:rPr>
        <w:t xml:space="preserve"> </w:t>
      </w:r>
      <w:r w:rsidR="009E2221" w:rsidRPr="009E2221">
        <w:rPr>
          <w:b/>
          <w:bCs/>
          <w:color w:val="FF0000"/>
          <w:sz w:val="18"/>
          <w:szCs w:val="18"/>
        </w:rPr>
        <w:t>1</w:t>
      </w:r>
      <w:r w:rsidR="00386FE8">
        <w:rPr>
          <w:b/>
          <w:bCs/>
          <w:color w:val="FF0000"/>
          <w:sz w:val="18"/>
          <w:szCs w:val="18"/>
        </w:rPr>
        <w:t>8</w:t>
      </w:r>
      <w:r w:rsidR="009E2221" w:rsidRPr="009E2221">
        <w:rPr>
          <w:b/>
          <w:bCs/>
          <w:color w:val="FF0000"/>
          <w:sz w:val="18"/>
          <w:szCs w:val="18"/>
        </w:rPr>
        <w:t>/06/2016-</w:t>
      </w:r>
      <w:r w:rsidR="00E55748">
        <w:rPr>
          <w:b/>
          <w:bCs/>
          <w:color w:val="FF0000"/>
          <w:sz w:val="18"/>
          <w:szCs w:val="18"/>
        </w:rPr>
        <w:t xml:space="preserve"> </w:t>
      </w:r>
      <w:r w:rsidR="009E2221" w:rsidRPr="009E2221">
        <w:rPr>
          <w:b/>
          <w:bCs/>
          <w:color w:val="FF0000"/>
          <w:sz w:val="18"/>
          <w:szCs w:val="18"/>
        </w:rPr>
        <w:t>2974</w:t>
      </w:r>
      <w:r w:rsidR="00386FE8">
        <w:rPr>
          <w:b/>
          <w:bCs/>
          <w:color w:val="FF0000"/>
          <w:sz w:val="18"/>
          <w:szCs w:val="18"/>
        </w:rPr>
        <w:t>6</w:t>
      </w:r>
      <w:r w:rsidRPr="009E2221">
        <w:rPr>
          <w:b/>
          <w:bCs/>
          <w:color w:val="FF0000"/>
          <w:sz w:val="18"/>
          <w:szCs w:val="18"/>
        </w:rPr>
        <w:t>/</w:t>
      </w:r>
      <w:r w:rsidR="00E55748">
        <w:rPr>
          <w:b/>
          <w:bCs/>
          <w:color w:val="FF0000"/>
          <w:sz w:val="18"/>
          <w:szCs w:val="18"/>
        </w:rPr>
        <w:t xml:space="preserve"> </w:t>
      </w:r>
      <w:r w:rsidRPr="009E2221">
        <w:rPr>
          <w:b/>
          <w:bCs/>
          <w:color w:val="FF0000"/>
          <w:sz w:val="18"/>
          <w:szCs w:val="18"/>
        </w:rPr>
        <w:t>9</w:t>
      </w:r>
      <w:r w:rsidR="00E55748">
        <w:rPr>
          <w:b/>
          <w:bCs/>
          <w:color w:val="FF0000"/>
          <w:sz w:val="18"/>
          <w:szCs w:val="18"/>
        </w:rPr>
        <w:t xml:space="preserve"> </w:t>
      </w:r>
      <w:r w:rsidRPr="009E2221">
        <w:rPr>
          <w:b/>
          <w:bCs/>
          <w:color w:val="FF0000"/>
          <w:sz w:val="18"/>
          <w:szCs w:val="18"/>
        </w:rPr>
        <w:t xml:space="preserve">md. Yürürlük: </w:t>
      </w:r>
      <w:r w:rsidR="009E2221" w:rsidRPr="009E2221">
        <w:rPr>
          <w:b/>
          <w:bCs/>
          <w:color w:val="FF0000"/>
          <w:sz w:val="18"/>
          <w:szCs w:val="18"/>
        </w:rPr>
        <w:t>2</w:t>
      </w:r>
      <w:r w:rsidRPr="009E2221">
        <w:rPr>
          <w:b/>
          <w:bCs/>
          <w:color w:val="FF0000"/>
          <w:sz w:val="18"/>
          <w:szCs w:val="18"/>
        </w:rPr>
        <w:t>5/06/2016)</w:t>
      </w:r>
      <w:bookmarkStart w:id="642" w:name="_Toc351975253"/>
    </w:p>
    <w:p w:rsidR="00A20DFE" w:rsidRPr="000C6613" w:rsidRDefault="00857DA8" w:rsidP="00A20DFE">
      <w:pPr>
        <w:ind w:firstLine="284"/>
        <w:rPr>
          <w:b/>
          <w:strike/>
          <w:sz w:val="18"/>
          <w:szCs w:val="18"/>
        </w:rPr>
      </w:pPr>
      <w:r w:rsidRPr="000C6613">
        <w:rPr>
          <w:b/>
          <w:strike/>
          <w:sz w:val="18"/>
          <w:szCs w:val="18"/>
        </w:rPr>
        <w:t>4.1.10</w:t>
      </w:r>
      <w:r w:rsidR="008F131A" w:rsidRPr="000C6613">
        <w:rPr>
          <w:b/>
          <w:strike/>
          <w:sz w:val="18"/>
          <w:szCs w:val="18"/>
        </w:rPr>
        <w:t xml:space="preserve"> -</w:t>
      </w:r>
      <w:r w:rsidRPr="000C6613">
        <w:rPr>
          <w:b/>
          <w:strike/>
          <w:sz w:val="18"/>
          <w:szCs w:val="18"/>
        </w:rPr>
        <w:t xml:space="preserve"> Güvenlik </w:t>
      </w:r>
      <w:r w:rsidR="00C01428" w:rsidRPr="000C6613">
        <w:rPr>
          <w:b/>
          <w:strike/>
          <w:sz w:val="18"/>
          <w:szCs w:val="18"/>
        </w:rPr>
        <w:t>ve endikasyon formu ile uyuşturucu ve psikotrop ilaçlar</w:t>
      </w:r>
      <w:bookmarkEnd w:id="642"/>
    </w:p>
    <w:p w:rsidR="00857DA8" w:rsidRDefault="00857DA8" w:rsidP="00A20DFE">
      <w:pPr>
        <w:ind w:firstLine="284"/>
        <w:rPr>
          <w:strike/>
          <w:sz w:val="18"/>
          <w:szCs w:val="18"/>
        </w:rPr>
      </w:pPr>
      <w:r w:rsidRPr="0008660E">
        <w:rPr>
          <w:strike/>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E24630" w:rsidRPr="00A8355F" w:rsidRDefault="00E24630" w:rsidP="00E24630">
      <w:pPr>
        <w:ind w:firstLine="709"/>
        <w:jc w:val="both"/>
        <w:outlineLvl w:val="4"/>
        <w:rPr>
          <w:b/>
          <w:color w:val="FF0000"/>
          <w:sz w:val="18"/>
          <w:szCs w:val="18"/>
        </w:rPr>
      </w:pPr>
      <w:r w:rsidRPr="00A8355F">
        <w:rPr>
          <w:b/>
          <w:color w:val="FF0000"/>
          <w:sz w:val="18"/>
          <w:szCs w:val="18"/>
        </w:rPr>
        <w:t>(Mülga:</w:t>
      </w:r>
      <w:r w:rsidR="0090163E">
        <w:rPr>
          <w:b/>
          <w:color w:val="FF0000"/>
          <w:sz w:val="18"/>
          <w:szCs w:val="18"/>
        </w:rPr>
        <w:t xml:space="preserve"> </w:t>
      </w:r>
      <w:r w:rsidRPr="00A8355F">
        <w:rPr>
          <w:b/>
          <w:color w:val="FF0000"/>
          <w:sz w:val="18"/>
          <w:szCs w:val="18"/>
        </w:rPr>
        <w:t>RG-</w:t>
      </w:r>
      <w:r>
        <w:rPr>
          <w:b/>
          <w:color w:val="FF0000"/>
          <w:sz w:val="18"/>
          <w:szCs w:val="18"/>
        </w:rPr>
        <w:t xml:space="preserve"> </w:t>
      </w:r>
      <w:r w:rsidR="0090163E">
        <w:rPr>
          <w:b/>
          <w:color w:val="FF0000"/>
          <w:sz w:val="18"/>
          <w:szCs w:val="18"/>
        </w:rPr>
        <w:t>04</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- 30</w:t>
      </w:r>
      <w:r w:rsidR="0090163E">
        <w:rPr>
          <w:b/>
          <w:color w:val="FF0000"/>
          <w:sz w:val="18"/>
          <w:szCs w:val="18"/>
        </w:rPr>
        <w:t>878</w:t>
      </w:r>
      <w:r w:rsidRPr="00A8355F">
        <w:rPr>
          <w:b/>
          <w:color w:val="FF0000"/>
          <w:sz w:val="18"/>
          <w:szCs w:val="18"/>
        </w:rPr>
        <w:t xml:space="preserve">/ </w:t>
      </w:r>
      <w:r w:rsidR="0090163E">
        <w:rPr>
          <w:b/>
          <w:color w:val="FF0000"/>
          <w:sz w:val="18"/>
          <w:szCs w:val="18"/>
        </w:rPr>
        <w:t>14</w:t>
      </w:r>
      <w:r w:rsidRPr="00A8355F">
        <w:rPr>
          <w:b/>
          <w:color w:val="FF0000"/>
          <w:sz w:val="18"/>
          <w:szCs w:val="18"/>
        </w:rPr>
        <w:t xml:space="preserve"> md. Yürürlük:</w:t>
      </w:r>
      <w:r w:rsidR="0090163E">
        <w:rPr>
          <w:b/>
          <w:color w:val="FF0000"/>
          <w:sz w:val="18"/>
          <w:szCs w:val="18"/>
        </w:rPr>
        <w:t xml:space="preserve"> 12</w:t>
      </w:r>
      <w:r w:rsidRPr="00A8355F">
        <w:rPr>
          <w:b/>
          <w:color w:val="FF0000"/>
          <w:sz w:val="18"/>
          <w:szCs w:val="18"/>
        </w:rPr>
        <w:t>/0</w:t>
      </w:r>
      <w:r w:rsidR="0090163E">
        <w:rPr>
          <w:b/>
          <w:color w:val="FF0000"/>
          <w:sz w:val="18"/>
          <w:szCs w:val="18"/>
        </w:rPr>
        <w:t>9</w:t>
      </w:r>
      <w:r w:rsidRPr="00A8355F">
        <w:rPr>
          <w:b/>
          <w:color w:val="FF0000"/>
          <w:sz w:val="18"/>
          <w:szCs w:val="18"/>
        </w:rPr>
        <w:t>/201</w:t>
      </w:r>
      <w:r w:rsidR="0090163E">
        <w:rPr>
          <w:b/>
          <w:color w:val="FF0000"/>
          <w:sz w:val="18"/>
          <w:szCs w:val="18"/>
        </w:rPr>
        <w:t>9</w:t>
      </w:r>
      <w:r w:rsidRPr="00A8355F">
        <w:rPr>
          <w:b/>
          <w:color w:val="FF0000"/>
          <w:sz w:val="18"/>
          <w:szCs w:val="18"/>
        </w:rPr>
        <w:t>)</w:t>
      </w:r>
    </w:p>
    <w:p w:rsidR="0008660E" w:rsidRPr="00E24630" w:rsidRDefault="0008660E" w:rsidP="00E24630">
      <w:pPr>
        <w:pStyle w:val="Balk4"/>
        <w:spacing w:before="0"/>
        <w:jc w:val="both"/>
        <w:rPr>
          <w:rFonts w:ascii="Times New Roman" w:hAnsi="Times New Roman" w:cs="Times New Roman"/>
          <w:b w:val="0"/>
          <w:bCs w:val="0"/>
          <w:i w:val="0"/>
          <w:iCs w:val="0"/>
          <w:strike/>
          <w:noProof/>
          <w:color w:val="FF0000"/>
          <w:sz w:val="18"/>
          <w:szCs w:val="18"/>
        </w:rPr>
      </w:pPr>
      <w:r>
        <w:rPr>
          <w:rFonts w:ascii="Times New Roman" w:hAnsi="Times New Roman" w:cs="Times New Roman"/>
          <w:b w:val="0"/>
          <w:bCs w:val="0"/>
          <w:i w:val="0"/>
          <w:iCs w:val="0"/>
          <w:noProof/>
          <w:color w:val="auto"/>
          <w:sz w:val="18"/>
          <w:szCs w:val="18"/>
        </w:rPr>
        <w:t xml:space="preserve">      </w:t>
      </w:r>
      <w:r w:rsidRPr="00E24630">
        <w:rPr>
          <w:rFonts w:ascii="Times New Roman" w:hAnsi="Times New Roman" w:cs="Times New Roman"/>
          <w:bCs w:val="0"/>
          <w:i w:val="0"/>
          <w:iCs w:val="0"/>
          <w:strike/>
          <w:noProof/>
          <w:color w:val="FF0000"/>
          <w:sz w:val="18"/>
          <w:szCs w:val="18"/>
        </w:rPr>
        <w:t>4.1.10 - İlaç Güvenlik İzlem Formları ile uyuşturucu ve psikotrop ilaçlar</w:t>
      </w:r>
    </w:p>
    <w:p w:rsidR="0008660E" w:rsidRPr="00E24630" w:rsidRDefault="0008660E" w:rsidP="00E24630">
      <w:pPr>
        <w:pStyle w:val="Balk4"/>
        <w:spacing w:before="0"/>
        <w:ind w:firstLine="426"/>
        <w:jc w:val="both"/>
        <w:rPr>
          <w:strike/>
          <w:color w:val="FF0000"/>
          <w:sz w:val="18"/>
          <w:szCs w:val="18"/>
        </w:rPr>
      </w:pPr>
      <w:r w:rsidRPr="00E24630">
        <w:rPr>
          <w:rFonts w:ascii="Times New Roman" w:hAnsi="Times New Roman" w:cs="Times New Roman"/>
          <w:b w:val="0"/>
          <w:bCs w:val="0"/>
          <w:i w:val="0"/>
          <w:iCs w:val="0"/>
          <w:strike/>
          <w:noProof/>
          <w:color w:val="FF0000"/>
          <w:sz w:val="18"/>
          <w:szCs w:val="18"/>
        </w:rPr>
        <w:t xml:space="preserve">       (1) İlaç Güvenlik İzlem Formları olan ilaçlar ile uyuşturucu ve psikotrop ilaçların reçeteye yazılacak maksimum dozları, varsa rapor süreleri ve koşulları ile reçeteleme koşulları konusunda, SUT’ta</w:t>
      </w:r>
      <w:r w:rsidRPr="00E24630">
        <w:rPr>
          <w:rFonts w:ascii="Times New Roman" w:hAnsi="Times New Roman" w:cs="Times New Roman"/>
          <w:b w:val="0"/>
          <w:bCs w:val="0"/>
          <w:i w:val="0"/>
          <w:iCs w:val="0"/>
          <w:strike/>
          <w:color w:val="FF0000"/>
          <w:sz w:val="18"/>
          <w:szCs w:val="18"/>
        </w:rPr>
        <w:t xml:space="preserve"> bulunan özel düzenlemeler saklı kalmak kaydıyla </w:t>
      </w:r>
      <w:r w:rsidR="004E0A59" w:rsidRPr="00E24630">
        <w:rPr>
          <w:rFonts w:ascii="Times New Roman" w:hAnsi="Times New Roman" w:cs="Times New Roman"/>
          <w:bCs w:val="0"/>
          <w:i w:val="0"/>
          <w:iCs w:val="0"/>
          <w:strike/>
          <w:color w:val="auto"/>
          <w:sz w:val="18"/>
          <w:szCs w:val="18"/>
        </w:rPr>
        <w:t>(Değişik:RG-10/05/2018-30417/ 6 md. Yürürlük:18/05/2018)</w:t>
      </w:r>
      <w:r w:rsidR="004E0A59" w:rsidRPr="00E24630">
        <w:rPr>
          <w:rFonts w:ascii="Times New Roman" w:hAnsi="Times New Roman" w:cs="Times New Roman"/>
          <w:b w:val="0"/>
          <w:bCs w:val="0"/>
          <w:i w:val="0"/>
          <w:iCs w:val="0"/>
          <w:strike/>
          <w:color w:val="auto"/>
          <w:sz w:val="18"/>
          <w:szCs w:val="18"/>
        </w:rPr>
        <w:t xml:space="preserve"> </w:t>
      </w:r>
      <w:r w:rsidRPr="00E24630">
        <w:rPr>
          <w:rFonts w:ascii="Times New Roman" w:hAnsi="Times New Roman" w:cs="Times New Roman"/>
          <w:b w:val="0"/>
          <w:bCs w:val="0"/>
          <w:i w:val="0"/>
          <w:iCs w:val="0"/>
          <w:strike/>
          <w:color w:val="FF0000"/>
          <w:sz w:val="18"/>
          <w:szCs w:val="18"/>
        </w:rPr>
        <w:t xml:space="preserve">Türkiye İlaç ve Tıbbi Cihaz Kurumu (TİTCK) </w:t>
      </w:r>
      <w:r w:rsidR="004E0A59" w:rsidRPr="00E24630">
        <w:rPr>
          <w:rFonts w:ascii="Times New Roman" w:hAnsi="Times New Roman" w:cs="Times New Roman"/>
          <w:b w:val="0"/>
          <w:bCs w:val="0"/>
          <w:i w:val="0"/>
          <w:iCs w:val="0"/>
          <w:strike/>
          <w:color w:val="FF0000"/>
          <w:sz w:val="18"/>
          <w:szCs w:val="18"/>
        </w:rPr>
        <w:t xml:space="preserve"> </w:t>
      </w:r>
      <w:r w:rsidR="004E0A59" w:rsidRPr="00E24630">
        <w:rPr>
          <w:rFonts w:ascii="Times New Roman" w:hAnsi="Times New Roman" w:cs="Times New Roman"/>
          <w:b w:val="0"/>
          <w:i w:val="0"/>
          <w:iCs w:val="0"/>
          <w:strike/>
          <w:color w:val="auto"/>
          <w:sz w:val="18"/>
          <w:szCs w:val="18"/>
        </w:rPr>
        <w:t>Sağlık Bakanlığı</w:t>
      </w:r>
      <w:r w:rsidR="004E0A59" w:rsidRPr="00E24630">
        <w:rPr>
          <w:rFonts w:ascii="Times New Roman" w:hAnsi="Times New Roman" w:cs="Times New Roman"/>
          <w:b w:val="0"/>
          <w:bCs w:val="0"/>
          <w:i w:val="0"/>
          <w:iCs w:val="0"/>
          <w:strike/>
          <w:color w:val="FF0000"/>
          <w:sz w:val="18"/>
          <w:szCs w:val="18"/>
        </w:rPr>
        <w:t xml:space="preserve"> </w:t>
      </w:r>
      <w:r w:rsidRPr="00E24630">
        <w:rPr>
          <w:rFonts w:ascii="Times New Roman" w:hAnsi="Times New Roman" w:cs="Times New Roman"/>
          <w:b w:val="0"/>
          <w:bCs w:val="0"/>
          <w:i w:val="0"/>
          <w:iCs w:val="0"/>
          <w:strike/>
          <w:color w:val="FF0000"/>
          <w:sz w:val="18"/>
          <w:szCs w:val="18"/>
        </w:rPr>
        <w:t>tarafından belirlenen kurallara uyulur.</w:t>
      </w:r>
    </w:p>
    <w:p w:rsidR="00A8355F" w:rsidRPr="006D1848" w:rsidRDefault="00A8355F" w:rsidP="00B347C0">
      <w:pPr>
        <w:ind w:firstLine="709"/>
        <w:jc w:val="both"/>
        <w:outlineLvl w:val="4"/>
        <w:rPr>
          <w:b/>
          <w:sz w:val="18"/>
          <w:szCs w:val="18"/>
        </w:rPr>
      </w:pPr>
      <w:r w:rsidRPr="006D1848">
        <w:rPr>
          <w:b/>
          <w:sz w:val="18"/>
          <w:szCs w:val="18"/>
        </w:rPr>
        <w:t>(Mülga:RG-</w:t>
      </w:r>
      <w:r w:rsidR="0030447B" w:rsidRPr="006D1848">
        <w:rPr>
          <w:b/>
          <w:sz w:val="18"/>
          <w:szCs w:val="18"/>
        </w:rPr>
        <w:t xml:space="preserve"> </w:t>
      </w:r>
      <w:r w:rsidRPr="006D1848">
        <w:rPr>
          <w:b/>
          <w:sz w:val="18"/>
          <w:szCs w:val="18"/>
        </w:rPr>
        <w:t>10/05/2018- 30417/ 6 md. Yürürlük:18/05/2018)</w:t>
      </w:r>
    </w:p>
    <w:p w:rsidR="000C7C9C" w:rsidRPr="00A8355F" w:rsidRDefault="00857DA8" w:rsidP="00B347C0">
      <w:pPr>
        <w:ind w:firstLine="709"/>
        <w:jc w:val="both"/>
        <w:outlineLvl w:val="4"/>
        <w:rPr>
          <w:strike/>
        </w:rPr>
      </w:pPr>
      <w:r w:rsidRPr="00A8355F">
        <w:rPr>
          <w:strike/>
          <w:sz w:val="18"/>
          <w:szCs w:val="18"/>
        </w:rPr>
        <w:t xml:space="preserve">(2) Güvenlik ve endikasyon formu olan ilaçlar ile uyuşturucu ve psikotrop ilaçların reçeteye yazılacak maksimum dozları, varsa rapor süreleri ve koşulları ile reçeteleme koşulları </w:t>
      </w:r>
      <w:r w:rsidR="0008455E" w:rsidRPr="00A8355F">
        <w:rPr>
          <w:strike/>
          <w:sz w:val="18"/>
          <w:szCs w:val="18"/>
        </w:rPr>
        <w:t xml:space="preserve">konusunda, </w:t>
      </w:r>
      <w:r w:rsidRPr="00A8355F">
        <w:rPr>
          <w:strike/>
          <w:sz w:val="18"/>
          <w:szCs w:val="18"/>
        </w:rPr>
        <w:t>SUT’ta bulunan özel düzenlemeler saklı kalmak kaydıyla TİTCK’ca belirlenen kurallara uyulacaktır.</w:t>
      </w:r>
      <w:r w:rsidR="000C7C9C" w:rsidRPr="00A8355F">
        <w:rPr>
          <w:strike/>
        </w:rPr>
        <w:t xml:space="preserve"> </w:t>
      </w:r>
    </w:p>
    <w:p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w:t>
      </w:r>
      <w:r w:rsidR="00256AAE">
        <w:rPr>
          <w:b/>
          <w:color w:val="FF0000"/>
          <w:sz w:val="18"/>
          <w:szCs w:val="18"/>
        </w:rPr>
        <w:t xml:space="preserve"> </w:t>
      </w:r>
      <w:r w:rsidRPr="00D72479">
        <w:rPr>
          <w:b/>
          <w:color w:val="FF0000"/>
          <w:sz w:val="18"/>
          <w:szCs w:val="18"/>
        </w:rPr>
        <w:t>RG-</w:t>
      </w:r>
      <w:r w:rsidR="00256AAE">
        <w:rPr>
          <w:b/>
          <w:color w:val="FF0000"/>
          <w:sz w:val="18"/>
          <w:szCs w:val="18"/>
        </w:rPr>
        <w:t xml:space="preserve"> </w:t>
      </w:r>
      <w:r w:rsidR="00014A98" w:rsidRPr="00D72479">
        <w:rPr>
          <w:b/>
          <w:color w:val="FF0000"/>
          <w:sz w:val="18"/>
          <w:szCs w:val="18"/>
        </w:rPr>
        <w:t>21/04/2015-</w:t>
      </w:r>
      <w:r w:rsidR="00256AAE">
        <w:rPr>
          <w:b/>
          <w:color w:val="FF0000"/>
          <w:sz w:val="18"/>
          <w:szCs w:val="18"/>
        </w:rPr>
        <w:t xml:space="preserve"> </w:t>
      </w:r>
      <w:r w:rsidR="00014A98" w:rsidRPr="00D72479">
        <w:rPr>
          <w:b/>
          <w:color w:val="FF0000"/>
          <w:sz w:val="18"/>
          <w:szCs w:val="18"/>
        </w:rPr>
        <w:t>29333</w:t>
      </w:r>
      <w:r w:rsidRPr="00D72479">
        <w:rPr>
          <w:b/>
          <w:color w:val="FF0000"/>
          <w:sz w:val="18"/>
          <w:szCs w:val="18"/>
        </w:rPr>
        <w:t>/</w:t>
      </w:r>
      <w:r w:rsidR="00256AAE">
        <w:rPr>
          <w:b/>
          <w:color w:val="FF0000"/>
          <w:sz w:val="18"/>
          <w:szCs w:val="18"/>
        </w:rPr>
        <w:t xml:space="preserve"> </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D72479">
        <w:rPr>
          <w:b/>
          <w:color w:val="FF0000"/>
          <w:sz w:val="18"/>
          <w:szCs w:val="18"/>
        </w:rPr>
        <w:t>0</w:t>
      </w:r>
      <w:r w:rsidR="00256AAE">
        <w:rPr>
          <w:b/>
          <w:color w:val="FF0000"/>
          <w:sz w:val="18"/>
          <w:szCs w:val="18"/>
        </w:rPr>
        <w:t>7</w:t>
      </w:r>
      <w:r w:rsidRPr="00D72479">
        <w:rPr>
          <w:b/>
          <w:color w:val="FF0000"/>
          <w:sz w:val="18"/>
          <w:szCs w:val="18"/>
        </w:rPr>
        <w:t>/2015)</w:t>
      </w:r>
    </w:p>
    <w:p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rsidR="00857DA8" w:rsidRPr="0098164A" w:rsidRDefault="00857DA8" w:rsidP="00A41184">
      <w:pPr>
        <w:pStyle w:val="Balk2"/>
        <w:spacing w:line="240" w:lineRule="auto"/>
        <w:ind w:firstLine="142"/>
        <w:rPr>
          <w:sz w:val="18"/>
          <w:szCs w:val="18"/>
        </w:rPr>
      </w:pPr>
      <w:bookmarkStart w:id="643" w:name="_6.2._Bazı_Özel"/>
      <w:bookmarkStart w:id="644" w:name="_Toc351975254"/>
      <w:bookmarkEnd w:id="643"/>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644"/>
      <w:r w:rsidR="006C0E74" w:rsidRPr="0098164A">
        <w:rPr>
          <w:sz w:val="18"/>
          <w:szCs w:val="18"/>
        </w:rPr>
        <w:t xml:space="preserve"> </w:t>
      </w:r>
    </w:p>
    <w:p w:rsidR="004F1892"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rsidR="004F1892" w:rsidRPr="004F1892" w:rsidRDefault="004F1892" w:rsidP="00533018">
      <w:pPr>
        <w:pStyle w:val="AralkYok"/>
        <w:ind w:firstLine="709"/>
        <w:jc w:val="both"/>
        <w:rPr>
          <w:rFonts w:ascii="Times New Roman" w:hAnsi="Times New Roman" w:cs="Times New Roman"/>
          <w:b/>
          <w:sz w:val="18"/>
          <w:szCs w:val="18"/>
        </w:rPr>
      </w:pPr>
      <w:r w:rsidRPr="004F1892">
        <w:rPr>
          <w:rFonts w:ascii="Times New Roman" w:hAnsi="Times New Roman" w:cs="Times New Roman"/>
          <w:b/>
          <w:sz w:val="18"/>
          <w:szCs w:val="18"/>
        </w:rPr>
        <w:t>(</w:t>
      </w:r>
      <w:r w:rsidRPr="004F1892">
        <w:rPr>
          <w:rFonts w:ascii="Times New Roman" w:eastAsiaTheme="minorEastAsia" w:hAnsi="Times New Roman" w:cs="Times New Roman"/>
          <w:b/>
          <w:sz w:val="18"/>
          <w:szCs w:val="18"/>
        </w:rPr>
        <w:t>Değişik:</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RG-</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30/08/2014-</w:t>
      </w:r>
      <w:r w:rsidR="00256AAE">
        <w:rPr>
          <w:rFonts w:ascii="Times New Roman" w:eastAsiaTheme="minorEastAsia" w:hAnsi="Times New Roman" w:cs="Times New Roman"/>
          <w:b/>
          <w:sz w:val="18"/>
          <w:szCs w:val="18"/>
        </w:rPr>
        <w:t xml:space="preserve"> </w:t>
      </w:r>
      <w:r w:rsidRPr="004F1892">
        <w:rPr>
          <w:rFonts w:ascii="Times New Roman" w:eastAsiaTheme="minorEastAsia" w:hAnsi="Times New Roman" w:cs="Times New Roman"/>
          <w:b/>
          <w:sz w:val="18"/>
          <w:szCs w:val="18"/>
        </w:rPr>
        <w:t>29</w:t>
      </w:r>
      <w:r w:rsidR="008B5143">
        <w:rPr>
          <w:rFonts w:ascii="Times New Roman" w:eastAsiaTheme="minorEastAsia" w:hAnsi="Times New Roman" w:cs="Times New Roman"/>
          <w:b/>
          <w:sz w:val="18"/>
          <w:szCs w:val="18"/>
        </w:rPr>
        <w:t>104</w:t>
      </w:r>
      <w:r w:rsidRPr="004F1892">
        <w:rPr>
          <w:rFonts w:ascii="Times New Roman" w:hAnsi="Times New Roman" w:cs="Times New Roman"/>
          <w:b/>
          <w:sz w:val="18"/>
          <w:szCs w:val="18"/>
        </w:rPr>
        <w:t>/ 10-a md. Yürürlük:</w:t>
      </w:r>
      <w:r w:rsidR="00256AAE">
        <w:rPr>
          <w:rFonts w:ascii="Times New Roman" w:hAnsi="Times New Roman" w:cs="Times New Roman"/>
          <w:b/>
          <w:sz w:val="18"/>
          <w:szCs w:val="18"/>
        </w:rPr>
        <w:t xml:space="preserve"> </w:t>
      </w:r>
      <w:r w:rsidRPr="004F1892">
        <w:rPr>
          <w:rFonts w:ascii="Times New Roman" w:hAnsi="Times New Roman" w:cs="Times New Roman"/>
          <w:b/>
          <w:sz w:val="18"/>
          <w:szCs w:val="18"/>
        </w:rPr>
        <w:t>06/09/2014)</w:t>
      </w:r>
    </w:p>
    <w:p w:rsidR="004F1892" w:rsidRPr="004F1892" w:rsidRDefault="004F1892" w:rsidP="00533018">
      <w:pPr>
        <w:pStyle w:val="AralkYok"/>
        <w:ind w:firstLine="709"/>
        <w:jc w:val="both"/>
        <w:rPr>
          <w:rFonts w:ascii="Times New Roman" w:eastAsia="Calibri" w:hAnsi="Times New Roman" w:cs="Times New Roman"/>
          <w:b/>
          <w:bCs/>
          <w:sz w:val="18"/>
          <w:szCs w:val="18"/>
        </w:rPr>
      </w:pPr>
      <w:r w:rsidRPr="004F1892">
        <w:rPr>
          <w:rFonts w:ascii="Times New Roman" w:hAnsi="Times New Roman" w:cs="Times New Roman"/>
          <w:b/>
          <w:sz w:val="18"/>
          <w:szCs w:val="18"/>
        </w:rPr>
        <w:t>(Değişik: RG- 25/07/2014-</w:t>
      </w:r>
      <w:r w:rsidR="00256AAE">
        <w:rPr>
          <w:rFonts w:ascii="Times New Roman" w:hAnsi="Times New Roman" w:cs="Times New Roman"/>
          <w:b/>
          <w:sz w:val="18"/>
          <w:szCs w:val="18"/>
        </w:rPr>
        <w:t xml:space="preserve"> 29071</w:t>
      </w:r>
      <w:r w:rsidRPr="004F1892">
        <w:rPr>
          <w:rFonts w:ascii="Times New Roman" w:hAnsi="Times New Roman" w:cs="Times New Roman"/>
          <w:b/>
          <w:sz w:val="18"/>
          <w:szCs w:val="18"/>
        </w:rPr>
        <w:t>/ 19-a md. Yürürlük: 07/08/2014</w:t>
      </w:r>
      <w:r>
        <w:rPr>
          <w:rFonts w:ascii="Times New Roman" w:hAnsi="Times New Roman" w:cs="Times New Roman"/>
          <w:b/>
          <w:sz w:val="18"/>
          <w:szCs w:val="18"/>
        </w:rPr>
        <w:t>)</w:t>
      </w:r>
      <w:r w:rsidRPr="004F1892">
        <w:rPr>
          <w:rFonts w:ascii="Times New Roman" w:eastAsia="Calibri" w:hAnsi="Times New Roman" w:cs="Times New Roman"/>
          <w:b/>
          <w:bCs/>
          <w:sz w:val="18"/>
          <w:szCs w:val="18"/>
        </w:rPr>
        <w:t xml:space="preserve"> </w:t>
      </w:r>
    </w:p>
    <w:p w:rsidR="00857DA8" w:rsidRPr="004F1892" w:rsidRDefault="004F1892" w:rsidP="00533018">
      <w:pPr>
        <w:pStyle w:val="AralkYok"/>
        <w:ind w:firstLine="709"/>
        <w:jc w:val="both"/>
        <w:rPr>
          <w:rFonts w:ascii="Times New Roman" w:hAnsi="Times New Roman" w:cs="Times New Roman"/>
          <w:color w:val="FF0000"/>
          <w:sz w:val="18"/>
          <w:szCs w:val="18"/>
        </w:rPr>
      </w:pPr>
      <w:r w:rsidRPr="004F1892">
        <w:rPr>
          <w:rFonts w:ascii="Times New Roman" w:eastAsia="Calibri" w:hAnsi="Times New Roman" w:cs="Times New Roman"/>
          <w:b/>
          <w:bCs/>
          <w:color w:val="FF0000"/>
          <w:sz w:val="18"/>
          <w:szCs w:val="18"/>
        </w:rPr>
        <w:t>(Ek: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RG-</w:t>
      </w:r>
      <w:r w:rsidR="00256AAE">
        <w:rPr>
          <w:rFonts w:ascii="Times New Roman" w:eastAsia="Calibri" w:hAnsi="Times New Roman" w:cs="Times New Roman"/>
          <w:b/>
          <w:bCs/>
          <w:color w:val="FF0000"/>
          <w:sz w:val="18"/>
          <w:szCs w:val="18"/>
        </w:rPr>
        <w:t xml:space="preserve"> </w:t>
      </w:r>
      <w:r w:rsidRPr="004F1892">
        <w:rPr>
          <w:rFonts w:ascii="Times New Roman" w:hAnsi="Times New Roman" w:cs="Times New Roman"/>
          <w:b/>
          <w:bCs/>
          <w:color w:val="FF0000"/>
          <w:sz w:val="18"/>
          <w:szCs w:val="18"/>
        </w:rPr>
        <w:t>1</w:t>
      </w:r>
      <w:r w:rsidR="00353442">
        <w:rPr>
          <w:rFonts w:ascii="Times New Roman" w:hAnsi="Times New Roman" w:cs="Times New Roman"/>
          <w:b/>
          <w:bCs/>
          <w:color w:val="FF0000"/>
          <w:sz w:val="18"/>
          <w:szCs w:val="18"/>
        </w:rPr>
        <w:t>8</w:t>
      </w:r>
      <w:r w:rsidRPr="004F1892">
        <w:rPr>
          <w:rFonts w:ascii="Times New Roman" w:hAnsi="Times New Roman" w:cs="Times New Roman"/>
          <w:b/>
          <w:bCs/>
          <w:color w:val="FF0000"/>
          <w:sz w:val="18"/>
          <w:szCs w:val="18"/>
        </w:rPr>
        <w:t>/06/2016-</w:t>
      </w:r>
      <w:r w:rsidR="00256AAE">
        <w:rPr>
          <w:rFonts w:ascii="Times New Roman" w:hAnsi="Times New Roman" w:cs="Times New Roman"/>
          <w:b/>
          <w:bCs/>
          <w:color w:val="FF0000"/>
          <w:sz w:val="18"/>
          <w:szCs w:val="18"/>
        </w:rPr>
        <w:t xml:space="preserve"> </w:t>
      </w:r>
      <w:r w:rsidRPr="004F1892">
        <w:rPr>
          <w:rFonts w:ascii="Times New Roman" w:hAnsi="Times New Roman" w:cs="Times New Roman"/>
          <w:b/>
          <w:bCs/>
          <w:color w:val="FF0000"/>
          <w:sz w:val="18"/>
          <w:szCs w:val="18"/>
        </w:rPr>
        <w:t>2974</w:t>
      </w:r>
      <w:r w:rsidR="00353442">
        <w:rPr>
          <w:rFonts w:ascii="Times New Roman" w:hAnsi="Times New Roman" w:cs="Times New Roman"/>
          <w:b/>
          <w:bCs/>
          <w:color w:val="FF0000"/>
          <w:sz w:val="18"/>
          <w:szCs w:val="18"/>
        </w:rPr>
        <w:t>6</w:t>
      </w:r>
      <w:r w:rsidRPr="004F1892">
        <w:rPr>
          <w:rFonts w:ascii="Times New Roman" w:eastAsia="Calibri" w:hAnsi="Times New Roman" w:cs="Times New Roman"/>
          <w:b/>
          <w:bCs/>
          <w:color w:val="FF0000"/>
          <w:sz w:val="18"/>
          <w:szCs w:val="18"/>
        </w:rPr>
        <w:t>/</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10-a md. Yürürlük:</w:t>
      </w:r>
      <w:r w:rsidR="00256AAE">
        <w:rPr>
          <w:rFonts w:ascii="Times New Roman" w:eastAsia="Calibri" w:hAnsi="Times New Roman" w:cs="Times New Roman"/>
          <w:b/>
          <w:bCs/>
          <w:color w:val="FF0000"/>
          <w:sz w:val="18"/>
          <w:szCs w:val="18"/>
        </w:rPr>
        <w:t xml:space="preserve"> </w:t>
      </w:r>
      <w:r w:rsidRPr="004F1892">
        <w:rPr>
          <w:rFonts w:ascii="Times New Roman" w:eastAsia="Calibri" w:hAnsi="Times New Roman" w:cs="Times New Roman"/>
          <w:b/>
          <w:bCs/>
          <w:color w:val="FF0000"/>
          <w:sz w:val="18"/>
          <w:szCs w:val="18"/>
        </w:rPr>
        <w:t>25/06/2016)</w:t>
      </w:r>
    </w:p>
    <w:p w:rsidR="00DB2E03" w:rsidRPr="00C06091" w:rsidRDefault="004F1892" w:rsidP="007C5B90">
      <w:pPr>
        <w:jc w:val="both"/>
        <w:rPr>
          <w:b/>
          <w:sz w:val="18"/>
          <w:szCs w:val="18"/>
        </w:rPr>
      </w:pPr>
      <w:bookmarkStart w:id="645" w:name="_Toc351975255"/>
      <w:r w:rsidRPr="005747A7">
        <w:rPr>
          <w:b/>
          <w:sz w:val="18"/>
          <w:szCs w:val="18"/>
        </w:rPr>
        <w:t xml:space="preserve">       </w:t>
      </w:r>
      <w:r w:rsidR="00857DA8" w:rsidRPr="004C0921">
        <w:rPr>
          <w:b/>
          <w:strike/>
          <w:sz w:val="18"/>
          <w:szCs w:val="18"/>
        </w:rPr>
        <w:t>4.2.1</w:t>
      </w:r>
      <w:r w:rsidR="008F131A" w:rsidRPr="004C0921">
        <w:rPr>
          <w:strike/>
          <w:sz w:val="18"/>
          <w:szCs w:val="18"/>
        </w:rPr>
        <w:t xml:space="preserve"> -</w:t>
      </w:r>
      <w:r w:rsidRPr="004C0921">
        <w:rPr>
          <w:strike/>
          <w:sz w:val="18"/>
          <w:szCs w:val="18"/>
        </w:rPr>
        <w:t xml:space="preserve"> </w:t>
      </w:r>
      <w:r w:rsidR="00857DA8" w:rsidRPr="00C06091">
        <w:rPr>
          <w:b/>
          <w:strike/>
          <w:sz w:val="18"/>
          <w:szCs w:val="18"/>
        </w:rPr>
        <w:t xml:space="preserve">Leflunomid, </w:t>
      </w:r>
      <w:r w:rsidR="006C0E74" w:rsidRPr="00C06091">
        <w:rPr>
          <w:b/>
          <w:strike/>
          <w:sz w:val="18"/>
          <w:szCs w:val="18"/>
        </w:rPr>
        <w:t>altın preparatları</w:t>
      </w:r>
      <w:r w:rsidR="00857DA8" w:rsidRPr="00C06091">
        <w:rPr>
          <w:b/>
          <w:strike/>
          <w:sz w:val="18"/>
          <w:szCs w:val="18"/>
        </w:rPr>
        <w:t xml:space="preserve">, Anti-TNF </w:t>
      </w:r>
      <w:r w:rsidR="006C0E74" w:rsidRPr="00C06091">
        <w:rPr>
          <w:b/>
          <w:strike/>
          <w:sz w:val="18"/>
          <w:szCs w:val="18"/>
        </w:rPr>
        <w:t xml:space="preserve">ilaçlar ve rituksimab </w:t>
      </w:r>
      <w:r w:rsidR="00857DA8" w:rsidRPr="00C06091">
        <w:rPr>
          <w:b/>
          <w:strike/>
          <w:sz w:val="18"/>
          <w:szCs w:val="18"/>
        </w:rPr>
        <w:t>(</w:t>
      </w:r>
      <w:r w:rsidR="006C0E74" w:rsidRPr="00C06091">
        <w:rPr>
          <w:b/>
          <w:strike/>
          <w:sz w:val="18"/>
          <w:szCs w:val="18"/>
        </w:rPr>
        <w:t>romatoid artritte) kullanım ilkeleri</w:t>
      </w:r>
      <w:bookmarkEnd w:id="645"/>
      <w:r w:rsidR="006C0E74" w:rsidRPr="00C06091">
        <w:rPr>
          <w:b/>
          <w:sz w:val="18"/>
          <w:szCs w:val="18"/>
        </w:rPr>
        <w:t xml:space="preserve"> </w:t>
      </w:r>
    </w:p>
    <w:p w:rsidR="00DB2E03" w:rsidRPr="00C06091" w:rsidRDefault="00DB2E03" w:rsidP="007C5B90">
      <w:pPr>
        <w:jc w:val="both"/>
        <w:rPr>
          <w:rFonts w:eastAsia="Calibri"/>
          <w:b/>
          <w:color w:val="000000" w:themeColor="text1"/>
          <w:sz w:val="18"/>
          <w:szCs w:val="18"/>
          <w:lang w:eastAsia="en-US"/>
        </w:rPr>
      </w:pPr>
      <w:r w:rsidRPr="00C06091">
        <w:rPr>
          <w:b/>
          <w:sz w:val="18"/>
          <w:szCs w:val="18"/>
        </w:rPr>
        <w:t xml:space="preserve">                   </w:t>
      </w:r>
      <w:r w:rsidR="008E0582" w:rsidRPr="00C06091">
        <w:rPr>
          <w:b/>
          <w:strike/>
          <w:color w:val="000000" w:themeColor="text1"/>
          <w:sz w:val="18"/>
          <w:szCs w:val="18"/>
        </w:rPr>
        <w:t>Leflunomid, altın preparatları, Anti-TNF ilaçlar, rituksimab (romatoid artritte), abatasept, ustekinumab ve tosilizumab kullanım ilkeleri</w:t>
      </w:r>
      <w:r w:rsidR="001B0A71" w:rsidRPr="00C06091">
        <w:rPr>
          <w:rFonts w:eastAsia="Calibri"/>
          <w:b/>
          <w:color w:val="000000" w:themeColor="text1"/>
          <w:sz w:val="18"/>
          <w:szCs w:val="18"/>
          <w:lang w:eastAsia="en-US"/>
        </w:rPr>
        <w:t xml:space="preserve">- </w:t>
      </w:r>
      <w:r w:rsidR="004F1892" w:rsidRPr="00C06091">
        <w:rPr>
          <w:rFonts w:eastAsia="Calibri"/>
          <w:b/>
          <w:color w:val="000000" w:themeColor="text1"/>
          <w:sz w:val="18"/>
          <w:szCs w:val="18"/>
          <w:lang w:eastAsia="en-US"/>
        </w:rPr>
        <w:t xml:space="preserve">       </w:t>
      </w:r>
    </w:p>
    <w:p w:rsidR="004444F5" w:rsidRPr="0035510A" w:rsidRDefault="004C0921" w:rsidP="004444F5">
      <w:pPr>
        <w:jc w:val="both"/>
        <w:rPr>
          <w:b/>
          <w:bCs/>
          <w:color w:val="FF0000"/>
          <w:sz w:val="18"/>
          <w:szCs w:val="18"/>
        </w:rPr>
      </w:pPr>
      <w:r w:rsidRPr="004444F5">
        <w:rPr>
          <w:rFonts w:eastAsia="Calibri"/>
          <w:b/>
          <w:color w:val="000000" w:themeColor="text1"/>
          <w:sz w:val="18"/>
          <w:szCs w:val="18"/>
          <w:lang w:eastAsia="en-US"/>
        </w:rPr>
        <w:t xml:space="preserve">       </w:t>
      </w:r>
      <w:r w:rsidR="004444F5" w:rsidRPr="004444F5">
        <w:rPr>
          <w:rFonts w:eastAsia="Calibri"/>
          <w:b/>
          <w:i/>
          <w:iCs/>
          <w:sz w:val="18"/>
          <w:szCs w:val="18"/>
        </w:rPr>
        <w:t xml:space="preserve"> </w:t>
      </w:r>
      <w:r w:rsidR="004444F5">
        <w:rPr>
          <w:rFonts w:eastAsia="Calibri"/>
          <w:b/>
          <w:i/>
          <w:iCs/>
          <w:sz w:val="18"/>
          <w:szCs w:val="18"/>
        </w:rPr>
        <w:t xml:space="preserve">      </w:t>
      </w:r>
      <w:r w:rsidR="004444F5" w:rsidRPr="0035510A">
        <w:rPr>
          <w:b/>
          <w:bCs/>
          <w:color w:val="FF0000"/>
          <w:sz w:val="18"/>
          <w:szCs w:val="18"/>
        </w:rPr>
        <w:t>(Değişik:RG-</w:t>
      </w:r>
      <w:r w:rsidR="00174E06">
        <w:rPr>
          <w:b/>
          <w:bCs/>
          <w:color w:val="FF0000"/>
          <w:sz w:val="18"/>
          <w:szCs w:val="18"/>
        </w:rPr>
        <w:t>08/06/2017-30090</w:t>
      </w:r>
      <w:r w:rsidR="004444F5" w:rsidRPr="0035510A">
        <w:rPr>
          <w:b/>
          <w:bCs/>
          <w:color w:val="FF0000"/>
          <w:sz w:val="18"/>
          <w:szCs w:val="18"/>
        </w:rPr>
        <w:t>/</w:t>
      </w:r>
      <w:r w:rsidR="004444F5">
        <w:rPr>
          <w:b/>
          <w:bCs/>
          <w:color w:val="FF0000"/>
          <w:sz w:val="18"/>
          <w:szCs w:val="18"/>
        </w:rPr>
        <w:t>10-a</w:t>
      </w:r>
      <w:r w:rsidR="004444F5" w:rsidRPr="0035510A">
        <w:rPr>
          <w:b/>
          <w:bCs/>
          <w:color w:val="FF0000"/>
          <w:sz w:val="18"/>
          <w:szCs w:val="18"/>
        </w:rPr>
        <w:t xml:space="preserve"> md. Yürürlük:</w:t>
      </w:r>
      <w:r w:rsidR="001A7BA8">
        <w:rPr>
          <w:b/>
          <w:bCs/>
          <w:color w:val="FF0000"/>
          <w:sz w:val="18"/>
          <w:szCs w:val="18"/>
        </w:rPr>
        <w:t>16/06/2017</w:t>
      </w:r>
      <w:r w:rsidR="004444F5" w:rsidRPr="0035510A">
        <w:rPr>
          <w:b/>
          <w:bCs/>
          <w:color w:val="FF0000"/>
          <w:sz w:val="18"/>
          <w:szCs w:val="18"/>
        </w:rPr>
        <w:t>)</w:t>
      </w:r>
    </w:p>
    <w:p w:rsidR="00857DA8" w:rsidRPr="0060776A" w:rsidRDefault="004444F5" w:rsidP="007C5B90">
      <w:pPr>
        <w:jc w:val="both"/>
        <w:rPr>
          <w:strike/>
          <w:color w:val="000000" w:themeColor="text1"/>
          <w:sz w:val="18"/>
          <w:szCs w:val="18"/>
        </w:rPr>
      </w:pPr>
      <w:r w:rsidRPr="0060776A">
        <w:rPr>
          <w:rFonts w:eastAsia="Calibri"/>
          <w:b/>
          <w:color w:val="000000" w:themeColor="text1"/>
          <w:sz w:val="18"/>
          <w:szCs w:val="18"/>
          <w:lang w:eastAsia="en-US"/>
        </w:rPr>
        <w:t xml:space="preserve">     </w:t>
      </w:r>
      <w:r w:rsidRPr="006B508C">
        <w:rPr>
          <w:rFonts w:eastAsia="Calibri"/>
          <w:b/>
          <w:color w:val="000000" w:themeColor="text1"/>
          <w:sz w:val="18"/>
          <w:szCs w:val="18"/>
          <w:lang w:eastAsia="en-US"/>
        </w:rPr>
        <w:t xml:space="preserve">  </w:t>
      </w:r>
      <w:r w:rsidR="004C0921" w:rsidRPr="0060776A">
        <w:rPr>
          <w:rFonts w:eastAsia="Calibri"/>
          <w:b/>
          <w:strike/>
          <w:color w:val="000000" w:themeColor="text1"/>
          <w:sz w:val="18"/>
          <w:szCs w:val="18"/>
          <w:lang w:eastAsia="en-US"/>
        </w:rPr>
        <w:t xml:space="preserve">4.2.1- </w:t>
      </w:r>
      <w:r w:rsidR="001B0A71" w:rsidRPr="0060776A">
        <w:rPr>
          <w:rFonts w:eastAsia="Calibri"/>
          <w:b/>
          <w:strike/>
          <w:color w:val="000000" w:themeColor="text1"/>
          <w:sz w:val="18"/>
          <w:szCs w:val="18"/>
          <w:lang w:eastAsia="en-US"/>
        </w:rPr>
        <w:t>Leflunomid, altın preparatları, Anti-TNF ilaçlar, rituksimab (romatoid artritte), abatasept, ustekinumab</w:t>
      </w:r>
      <w:r w:rsidR="001B0A71" w:rsidRPr="0060776A">
        <w:rPr>
          <w:b/>
          <w:strike/>
          <w:color w:val="000000" w:themeColor="text1"/>
          <w:sz w:val="18"/>
          <w:szCs w:val="18"/>
        </w:rPr>
        <w:t>, tofacitinib</w:t>
      </w:r>
      <w:r w:rsidR="007C5B90" w:rsidRPr="0060776A">
        <w:rPr>
          <w:b/>
          <w:strike/>
          <w:noProof/>
          <w:color w:val="000000" w:themeColor="text1"/>
          <w:sz w:val="18"/>
          <w:szCs w:val="18"/>
        </w:rPr>
        <w:t xml:space="preserve">, kanakinumab </w:t>
      </w:r>
      <w:r w:rsidR="004F1892" w:rsidRPr="0060776A">
        <w:rPr>
          <w:b/>
          <w:strike/>
          <w:color w:val="000000" w:themeColor="text1"/>
          <w:sz w:val="18"/>
          <w:szCs w:val="18"/>
        </w:rPr>
        <w:t xml:space="preserve"> </w:t>
      </w:r>
      <w:r w:rsidR="001B0A71" w:rsidRPr="0060776A">
        <w:rPr>
          <w:b/>
          <w:strike/>
          <w:color w:val="000000" w:themeColor="text1"/>
          <w:sz w:val="18"/>
          <w:szCs w:val="18"/>
        </w:rPr>
        <w:t>ve</w:t>
      </w:r>
      <w:r w:rsidR="001B0A71" w:rsidRPr="0060776A">
        <w:rPr>
          <w:rFonts w:eastAsia="Calibri"/>
          <w:b/>
          <w:strike/>
          <w:color w:val="000000" w:themeColor="text1"/>
          <w:sz w:val="18"/>
          <w:szCs w:val="18"/>
          <w:lang w:eastAsia="en-US"/>
        </w:rPr>
        <w:t xml:space="preserve"> tosilizumab kullanım ilkeleri</w:t>
      </w:r>
    </w:p>
    <w:p w:rsidR="0035510A" w:rsidRPr="00E62186" w:rsidRDefault="0035510A" w:rsidP="00BF5830">
      <w:pPr>
        <w:jc w:val="both"/>
        <w:rPr>
          <w:b/>
          <w:color w:val="FF0000"/>
          <w:sz w:val="18"/>
          <w:szCs w:val="18"/>
        </w:rPr>
      </w:pPr>
      <w:r w:rsidRPr="00E62186">
        <w:rPr>
          <w:rFonts w:eastAsia="Calibri"/>
          <w:b/>
          <w:iCs/>
          <w:sz w:val="18"/>
          <w:szCs w:val="18"/>
        </w:rPr>
        <w:t xml:space="preserve">       </w:t>
      </w:r>
      <w:r w:rsidRPr="00E62186">
        <w:rPr>
          <w:rFonts w:eastAsia="Calibri"/>
          <w:b/>
          <w:iCs/>
          <w:color w:val="FF0000"/>
          <w:sz w:val="18"/>
          <w:szCs w:val="18"/>
        </w:rPr>
        <w:t xml:space="preserve">4.2.1 – </w:t>
      </w:r>
      <w:bookmarkStart w:id="646" w:name="_Hlk189820307"/>
      <w:r w:rsidRPr="00E62186">
        <w:rPr>
          <w:rFonts w:eastAsia="Calibri"/>
          <w:b/>
          <w:iCs/>
          <w:color w:val="FF0000"/>
          <w:sz w:val="18"/>
          <w:szCs w:val="18"/>
        </w:rPr>
        <w:t>Leflunomid, altın preparatları, Anti-TNF ilaçlar, rituksimab (romatoid artritte), abatasept, ustekinumab, tofacitinib, kanakinumab</w:t>
      </w:r>
      <w:r w:rsidRPr="00E62186">
        <w:rPr>
          <w:rFonts w:eastAsia="Calibri"/>
          <w:b/>
          <w:i/>
          <w:iCs/>
          <w:color w:val="FF0000"/>
          <w:sz w:val="18"/>
          <w:szCs w:val="18"/>
        </w:rPr>
        <w:t>,</w:t>
      </w:r>
      <w:r w:rsidR="005924B0" w:rsidRPr="00E62186">
        <w:rPr>
          <w:rFonts w:eastAsia="Calibri"/>
          <w:b/>
          <w:i/>
          <w:iCs/>
          <w:color w:val="FF0000"/>
          <w:sz w:val="18"/>
          <w:szCs w:val="18"/>
        </w:rPr>
        <w:t xml:space="preserve"> </w:t>
      </w:r>
      <w:r w:rsidR="005924B0" w:rsidRPr="00E62186">
        <w:rPr>
          <w:rFonts w:eastAsia="Calibri"/>
          <w:b/>
          <w:iCs/>
          <w:sz w:val="18"/>
          <w:szCs w:val="18"/>
        </w:rPr>
        <w:t>(Ek</w:t>
      </w:r>
      <w:r w:rsidR="00BF5830" w:rsidRPr="00E62186">
        <w:rPr>
          <w:rFonts w:eastAsia="Calibri"/>
          <w:b/>
          <w:bCs/>
          <w:sz w:val="18"/>
          <w:szCs w:val="18"/>
          <w:lang w:eastAsia="en-US"/>
        </w:rPr>
        <w:t>:RG-12/12/2024-32750/5</w:t>
      </w:r>
      <w:r w:rsidR="005924B0" w:rsidRPr="00E62186">
        <w:rPr>
          <w:rFonts w:eastAsia="Calibri"/>
          <w:b/>
          <w:bCs/>
          <w:sz w:val="18"/>
          <w:szCs w:val="18"/>
          <w:lang w:eastAsia="en-US"/>
        </w:rPr>
        <w:t xml:space="preserve"> </w:t>
      </w:r>
      <w:r w:rsidR="00BF5830" w:rsidRPr="00E62186">
        <w:rPr>
          <w:rFonts w:eastAsia="Calibri"/>
          <w:b/>
          <w:bCs/>
          <w:sz w:val="18"/>
          <w:szCs w:val="18"/>
          <w:lang w:eastAsia="en-US"/>
        </w:rPr>
        <w:t>md. Yürürlük:</w:t>
      </w:r>
      <w:r w:rsidR="00BF5830" w:rsidRPr="00E62186">
        <w:rPr>
          <w:b/>
          <w:bCs/>
          <w:sz w:val="18"/>
          <w:szCs w:val="18"/>
        </w:rPr>
        <w:t>20/12/2024</w:t>
      </w:r>
      <w:r w:rsidR="00BF5830" w:rsidRPr="00E62186">
        <w:rPr>
          <w:rFonts w:eastAsia="Calibri"/>
          <w:b/>
          <w:bCs/>
          <w:sz w:val="18"/>
          <w:szCs w:val="18"/>
          <w:lang w:eastAsia="en-US"/>
        </w:rPr>
        <w:t>)</w:t>
      </w:r>
      <w:r w:rsidR="00E62186">
        <w:rPr>
          <w:rFonts w:eastAsia="Calibri"/>
          <w:b/>
          <w:bCs/>
          <w:sz w:val="18"/>
          <w:szCs w:val="18"/>
          <w:lang w:eastAsia="en-US"/>
        </w:rPr>
        <w:t xml:space="preserve"> </w:t>
      </w:r>
      <w:r w:rsidR="00BF5830" w:rsidRPr="00E62186">
        <w:rPr>
          <w:b/>
          <w:bCs/>
          <w:sz w:val="18"/>
          <w:szCs w:val="18"/>
        </w:rPr>
        <w:t xml:space="preserve">anakinra, </w:t>
      </w:r>
      <w:r w:rsidRPr="00E62186">
        <w:rPr>
          <w:rFonts w:eastAsia="Calibri"/>
          <w:b/>
          <w:iCs/>
          <w:color w:val="FF0000"/>
          <w:sz w:val="18"/>
          <w:szCs w:val="18"/>
        </w:rPr>
        <w:t>tosilizumab</w:t>
      </w:r>
      <w:r w:rsidR="0018335C" w:rsidRPr="00E62186">
        <w:rPr>
          <w:rFonts w:eastAsia="Calibri"/>
          <w:b/>
          <w:iCs/>
          <w:color w:val="FF0000"/>
          <w:sz w:val="18"/>
          <w:szCs w:val="18"/>
        </w:rPr>
        <w:t xml:space="preserve"> </w:t>
      </w:r>
      <w:r w:rsidR="0018335C" w:rsidRPr="00E62186">
        <w:rPr>
          <w:rFonts w:eastAsia="Calibri"/>
          <w:b/>
          <w:iCs/>
          <w:sz w:val="18"/>
          <w:szCs w:val="18"/>
        </w:rPr>
        <w:t>(Ek:RG-28/04/2021-31468/10-a md. Yürürlük:06/05/2021</w:t>
      </w:r>
      <w:bookmarkStart w:id="647" w:name="_Hlk155960870"/>
      <w:r w:rsidR="0018335C" w:rsidRPr="00E62186">
        <w:rPr>
          <w:rFonts w:eastAsia="Calibri"/>
          <w:b/>
          <w:iCs/>
          <w:sz w:val="18"/>
          <w:szCs w:val="18"/>
        </w:rPr>
        <w:t>)</w:t>
      </w:r>
      <w:r w:rsidR="0018335C" w:rsidRPr="00E62186">
        <w:rPr>
          <w:rFonts w:eastAsia="Calibri"/>
          <w:b/>
          <w:iCs/>
          <w:sz w:val="18"/>
          <w:szCs w:val="18"/>
          <w:lang w:eastAsia="en-US"/>
        </w:rPr>
        <w:t xml:space="preserve">, </w:t>
      </w:r>
      <w:r w:rsidR="0018335C" w:rsidRPr="00E62186">
        <w:rPr>
          <w:rFonts w:eastAsia="Calibri"/>
          <w:b/>
          <w:bCs/>
          <w:iCs/>
          <w:sz w:val="18"/>
          <w:szCs w:val="18"/>
          <w:lang w:eastAsia="en-US"/>
        </w:rPr>
        <w:t xml:space="preserve">sekukinumab, iksekizumab, </w:t>
      </w:r>
      <w:r w:rsidR="0018335C" w:rsidRPr="00E62186">
        <w:rPr>
          <w:rFonts w:eastAsia="Calibri"/>
          <w:b/>
          <w:iCs/>
          <w:sz w:val="18"/>
          <w:szCs w:val="18"/>
          <w:lang w:eastAsia="en-US"/>
        </w:rPr>
        <w:t>barisitinib</w:t>
      </w:r>
      <w:bookmarkEnd w:id="647"/>
      <w:r w:rsidR="000C5C8F" w:rsidRPr="00E62186">
        <w:rPr>
          <w:rFonts w:eastAsia="Calibri"/>
          <w:b/>
          <w:iCs/>
          <w:sz w:val="18"/>
          <w:szCs w:val="18"/>
          <w:lang w:eastAsia="en-US"/>
        </w:rPr>
        <w:t xml:space="preserve"> </w:t>
      </w:r>
      <w:r w:rsidR="006B508C" w:rsidRPr="00E62186">
        <w:rPr>
          <w:rFonts w:eastAsia="Calibri"/>
          <w:b/>
          <w:iCs/>
          <w:sz w:val="18"/>
          <w:szCs w:val="18"/>
        </w:rPr>
        <w:t>(Ek:RG-26/10/2021-31640/1-a md. Yürürlük:04/11/2021)</w:t>
      </w:r>
      <w:r w:rsidR="000C5C8F" w:rsidRPr="00E62186">
        <w:rPr>
          <w:rFonts w:eastAsia="Calibri"/>
          <w:b/>
          <w:sz w:val="18"/>
          <w:szCs w:val="18"/>
        </w:rPr>
        <w:t>, guselkumab, risankizumab</w:t>
      </w:r>
      <w:r w:rsidR="002C5789" w:rsidRPr="00E62186">
        <w:rPr>
          <w:rFonts w:eastAsia="Calibri"/>
          <w:b/>
          <w:sz w:val="18"/>
          <w:szCs w:val="18"/>
        </w:rPr>
        <w:t xml:space="preserve"> </w:t>
      </w:r>
      <w:r w:rsidR="002C5789" w:rsidRPr="00E62186">
        <w:rPr>
          <w:rFonts w:eastAsia="Calibri"/>
          <w:b/>
          <w:iCs/>
          <w:sz w:val="18"/>
          <w:szCs w:val="18"/>
        </w:rPr>
        <w:t>(Ek:RG-</w:t>
      </w:r>
      <w:r w:rsidR="006D14B3" w:rsidRPr="00E62186">
        <w:rPr>
          <w:rFonts w:eastAsia="Calibri"/>
          <w:b/>
          <w:iCs/>
          <w:sz w:val="18"/>
          <w:szCs w:val="18"/>
        </w:rPr>
        <w:t>1</w:t>
      </w:r>
      <w:r w:rsidR="007E03B2" w:rsidRPr="00E62186">
        <w:rPr>
          <w:rFonts w:eastAsia="Calibri"/>
          <w:b/>
          <w:iCs/>
          <w:sz w:val="18"/>
          <w:szCs w:val="18"/>
        </w:rPr>
        <w:t>9</w:t>
      </w:r>
      <w:r w:rsidR="002C5789" w:rsidRPr="00E62186">
        <w:rPr>
          <w:rFonts w:eastAsia="Calibri"/>
          <w:b/>
          <w:iCs/>
          <w:sz w:val="18"/>
          <w:szCs w:val="18"/>
        </w:rPr>
        <w:t>/</w:t>
      </w:r>
      <w:r w:rsidR="00FA5F14" w:rsidRPr="00E62186">
        <w:rPr>
          <w:rFonts w:eastAsia="Calibri"/>
          <w:b/>
          <w:iCs/>
          <w:sz w:val="18"/>
          <w:szCs w:val="18"/>
        </w:rPr>
        <w:t>10</w:t>
      </w:r>
      <w:r w:rsidR="002C5789" w:rsidRPr="00E62186">
        <w:rPr>
          <w:rFonts w:eastAsia="Calibri"/>
          <w:b/>
          <w:iCs/>
          <w:sz w:val="18"/>
          <w:szCs w:val="18"/>
        </w:rPr>
        <w:t>/202</w:t>
      </w:r>
      <w:r w:rsidR="00323EEA" w:rsidRPr="00E62186">
        <w:rPr>
          <w:rFonts w:eastAsia="Calibri"/>
          <w:b/>
          <w:iCs/>
          <w:sz w:val="18"/>
          <w:szCs w:val="18"/>
        </w:rPr>
        <w:t>3</w:t>
      </w:r>
      <w:r w:rsidR="002C5789" w:rsidRPr="00E62186">
        <w:rPr>
          <w:rFonts w:eastAsia="Calibri"/>
          <w:b/>
          <w:iCs/>
          <w:sz w:val="18"/>
          <w:szCs w:val="18"/>
        </w:rPr>
        <w:t>-3</w:t>
      </w:r>
      <w:r w:rsidR="00323EEA" w:rsidRPr="00E62186">
        <w:rPr>
          <w:rFonts w:eastAsia="Calibri"/>
          <w:b/>
          <w:iCs/>
          <w:sz w:val="18"/>
          <w:szCs w:val="18"/>
        </w:rPr>
        <w:t>23</w:t>
      </w:r>
      <w:r w:rsidR="006D14B3" w:rsidRPr="00E62186">
        <w:rPr>
          <w:rFonts w:eastAsia="Calibri"/>
          <w:b/>
          <w:iCs/>
          <w:sz w:val="18"/>
          <w:szCs w:val="18"/>
        </w:rPr>
        <w:t>4</w:t>
      </w:r>
      <w:r w:rsidR="007E03B2" w:rsidRPr="00E62186">
        <w:rPr>
          <w:rFonts w:eastAsia="Calibri"/>
          <w:b/>
          <w:iCs/>
          <w:sz w:val="18"/>
          <w:szCs w:val="18"/>
        </w:rPr>
        <w:t>4</w:t>
      </w:r>
      <w:r w:rsidR="002C5789" w:rsidRPr="00E62186">
        <w:rPr>
          <w:rFonts w:eastAsia="Calibri"/>
          <w:b/>
          <w:iCs/>
          <w:sz w:val="18"/>
          <w:szCs w:val="18"/>
        </w:rPr>
        <w:t>/1 md. Yürürlük:</w:t>
      </w:r>
      <w:r w:rsidR="006D14B3" w:rsidRPr="00E62186">
        <w:rPr>
          <w:rFonts w:eastAsia="Calibri"/>
          <w:b/>
          <w:iCs/>
          <w:sz w:val="18"/>
          <w:szCs w:val="18"/>
        </w:rPr>
        <w:t>2</w:t>
      </w:r>
      <w:r w:rsidR="007E03B2" w:rsidRPr="00E62186">
        <w:rPr>
          <w:rFonts w:eastAsia="Calibri"/>
          <w:b/>
          <w:iCs/>
          <w:sz w:val="18"/>
          <w:szCs w:val="18"/>
        </w:rPr>
        <w:t>7</w:t>
      </w:r>
      <w:r w:rsidR="006D14B3" w:rsidRPr="00E62186">
        <w:rPr>
          <w:rFonts w:eastAsia="Calibri"/>
          <w:b/>
          <w:iCs/>
          <w:sz w:val="18"/>
          <w:szCs w:val="18"/>
        </w:rPr>
        <w:t>/</w:t>
      </w:r>
      <w:r w:rsidR="00FA5F14" w:rsidRPr="00E62186">
        <w:rPr>
          <w:rFonts w:eastAsia="Calibri"/>
          <w:b/>
          <w:iCs/>
          <w:sz w:val="18"/>
          <w:szCs w:val="18"/>
        </w:rPr>
        <w:t>10</w:t>
      </w:r>
      <w:r w:rsidR="002C5789" w:rsidRPr="00E62186">
        <w:rPr>
          <w:rFonts w:eastAsia="Calibri"/>
          <w:b/>
          <w:iCs/>
          <w:sz w:val="18"/>
          <w:szCs w:val="18"/>
        </w:rPr>
        <w:t>/202</w:t>
      </w:r>
      <w:r w:rsidR="00323EEA" w:rsidRPr="00E62186">
        <w:rPr>
          <w:rFonts w:eastAsia="Calibri"/>
          <w:b/>
          <w:iCs/>
          <w:sz w:val="18"/>
          <w:szCs w:val="18"/>
        </w:rPr>
        <w:t>3</w:t>
      </w:r>
      <w:bookmarkStart w:id="648" w:name="_Hlk155960948"/>
      <w:r w:rsidR="002C5789" w:rsidRPr="00E62186">
        <w:rPr>
          <w:rFonts w:eastAsia="Calibri"/>
          <w:b/>
          <w:iCs/>
          <w:sz w:val="18"/>
          <w:szCs w:val="18"/>
        </w:rPr>
        <w:t>)</w:t>
      </w:r>
      <w:r w:rsidR="00323EEA" w:rsidRPr="00E62186">
        <w:rPr>
          <w:rFonts w:eastAsia="Calibri"/>
          <w:b/>
          <w:sz w:val="18"/>
          <w:szCs w:val="18"/>
        </w:rPr>
        <w:t>, upadasitinib,</w:t>
      </w:r>
      <w:r w:rsidR="00607D00" w:rsidRPr="00E62186">
        <w:rPr>
          <w:rFonts w:eastAsia="Calibri"/>
          <w:b/>
          <w:sz w:val="18"/>
          <w:szCs w:val="18"/>
        </w:rPr>
        <w:t xml:space="preserve"> </w:t>
      </w:r>
      <w:r w:rsidR="00607D00" w:rsidRPr="00E62186">
        <w:rPr>
          <w:rFonts w:eastAsia="Calibri"/>
          <w:b/>
          <w:color w:val="FF0000"/>
          <w:sz w:val="18"/>
          <w:szCs w:val="18"/>
        </w:rPr>
        <w:t>(Ek:</w:t>
      </w:r>
      <w:r w:rsidR="00F707F5" w:rsidRPr="00E62186">
        <w:rPr>
          <w:rFonts w:eastAsia="Calibri"/>
          <w:b/>
          <w:color w:val="FF0000"/>
          <w:sz w:val="18"/>
          <w:szCs w:val="18"/>
        </w:rPr>
        <w:t>RG-09/05/2024- 32541</w:t>
      </w:r>
      <w:r w:rsidR="00607D00" w:rsidRPr="00E62186">
        <w:rPr>
          <w:rFonts w:eastAsia="Calibri"/>
          <w:b/>
          <w:color w:val="FF0000"/>
          <w:sz w:val="18"/>
          <w:szCs w:val="18"/>
        </w:rPr>
        <w:t xml:space="preserve">/3-a md. Yürürlük: </w:t>
      </w:r>
      <w:r w:rsidR="00732AA9" w:rsidRPr="00E62186">
        <w:rPr>
          <w:rFonts w:eastAsia="Calibri"/>
          <w:b/>
          <w:color w:val="FF0000"/>
          <w:sz w:val="18"/>
          <w:szCs w:val="18"/>
        </w:rPr>
        <w:t>1</w:t>
      </w:r>
      <w:r w:rsidR="00F707F5" w:rsidRPr="00E62186">
        <w:rPr>
          <w:rFonts w:eastAsia="Calibri"/>
          <w:b/>
          <w:color w:val="FF0000"/>
          <w:sz w:val="18"/>
          <w:szCs w:val="18"/>
        </w:rPr>
        <w:t>7</w:t>
      </w:r>
      <w:r w:rsidR="00607D00" w:rsidRPr="00E62186">
        <w:rPr>
          <w:rFonts w:eastAsia="Calibri"/>
          <w:b/>
          <w:color w:val="FF0000"/>
          <w:sz w:val="18"/>
          <w:szCs w:val="18"/>
        </w:rPr>
        <w:t>/0</w:t>
      </w:r>
      <w:r w:rsidR="00732AA9" w:rsidRPr="00E62186">
        <w:rPr>
          <w:rFonts w:eastAsia="Calibri"/>
          <w:b/>
          <w:color w:val="FF0000"/>
          <w:sz w:val="18"/>
          <w:szCs w:val="18"/>
        </w:rPr>
        <w:t>5</w:t>
      </w:r>
      <w:r w:rsidR="00607D00" w:rsidRPr="00E62186">
        <w:rPr>
          <w:rFonts w:eastAsia="Calibri"/>
          <w:b/>
          <w:color w:val="FF0000"/>
          <w:sz w:val="18"/>
          <w:szCs w:val="18"/>
        </w:rPr>
        <w:t>/2024)</w:t>
      </w:r>
      <w:r w:rsidR="0069289E" w:rsidRPr="00E62186">
        <w:rPr>
          <w:rFonts w:eastAsia="Calibri"/>
          <w:b/>
          <w:iCs/>
          <w:sz w:val="18"/>
          <w:szCs w:val="18"/>
          <w:lang w:eastAsia="en-US"/>
        </w:rPr>
        <w:t xml:space="preserve"> </w:t>
      </w:r>
      <w:r w:rsidR="0069289E" w:rsidRPr="00E62186">
        <w:rPr>
          <w:rFonts w:eastAsia="Calibri"/>
          <w:b/>
          <w:iCs/>
          <w:color w:val="FF0000"/>
          <w:sz w:val="18"/>
          <w:szCs w:val="18"/>
          <w:lang w:eastAsia="en-US"/>
        </w:rPr>
        <w:t>abrositinib,</w:t>
      </w:r>
      <w:r w:rsidR="00607D00" w:rsidRPr="00E62186">
        <w:rPr>
          <w:rFonts w:eastAsia="Calibri"/>
          <w:b/>
          <w:color w:val="FF0000"/>
          <w:sz w:val="18"/>
          <w:szCs w:val="18"/>
        </w:rPr>
        <w:t xml:space="preserve"> </w:t>
      </w:r>
      <w:r w:rsidR="00323EEA" w:rsidRPr="00E62186">
        <w:rPr>
          <w:rFonts w:eastAsia="Calibri"/>
          <w:b/>
          <w:sz w:val="18"/>
          <w:szCs w:val="18"/>
        </w:rPr>
        <w:t>apremilast</w:t>
      </w:r>
      <w:r w:rsidR="00A534CA" w:rsidRPr="00E62186">
        <w:rPr>
          <w:rFonts w:eastAsia="Calibri"/>
          <w:b/>
          <w:sz w:val="18"/>
          <w:szCs w:val="18"/>
        </w:rPr>
        <w:t xml:space="preserve"> </w:t>
      </w:r>
      <w:bookmarkStart w:id="649" w:name="_Hlk181607581"/>
      <w:r w:rsidR="00A534CA" w:rsidRPr="00E62186">
        <w:rPr>
          <w:rFonts w:eastAsia="Calibri"/>
          <w:b/>
          <w:sz w:val="18"/>
          <w:szCs w:val="18"/>
        </w:rPr>
        <w:t>(Ek:RG-02/11/2024-32710/2 md. Yürürlük:09/11/2024)</w:t>
      </w:r>
      <w:r w:rsidR="00D60C90" w:rsidRPr="00E62186">
        <w:rPr>
          <w:b/>
          <w:sz w:val="18"/>
          <w:szCs w:val="18"/>
        </w:rPr>
        <w:t xml:space="preserve">, bimekizumab </w:t>
      </w:r>
      <w:bookmarkEnd w:id="649"/>
      <w:r w:rsidRPr="00E62186">
        <w:rPr>
          <w:rFonts w:eastAsia="Calibri"/>
          <w:b/>
          <w:iCs/>
          <w:color w:val="FF0000"/>
          <w:sz w:val="18"/>
          <w:szCs w:val="18"/>
        </w:rPr>
        <w:t>ve vedolizumab kullanım ilkeleri</w:t>
      </w:r>
      <w:bookmarkEnd w:id="646"/>
      <w:bookmarkEnd w:id="648"/>
    </w:p>
    <w:p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w:t>
      </w:r>
      <w:r w:rsidR="006A3B1B" w:rsidRPr="00403547">
        <w:rPr>
          <w:b/>
          <w:sz w:val="18"/>
          <w:szCs w:val="18"/>
        </w:rPr>
        <w:t>(Mülga:</w:t>
      </w:r>
      <w:r w:rsidR="00E776A3" w:rsidRPr="00403547">
        <w:rPr>
          <w:b/>
          <w:sz w:val="18"/>
          <w:szCs w:val="18"/>
        </w:rPr>
        <w:t>RG-09/09/2017-30175</w:t>
      </w:r>
      <w:r w:rsidR="006A3B1B" w:rsidRPr="00403547">
        <w:rPr>
          <w:b/>
          <w:sz w:val="18"/>
          <w:szCs w:val="18"/>
        </w:rPr>
        <w:t>/</w:t>
      </w:r>
      <w:r w:rsidR="00A579B5" w:rsidRPr="00403547">
        <w:rPr>
          <w:b/>
          <w:sz w:val="18"/>
          <w:szCs w:val="18"/>
        </w:rPr>
        <w:t xml:space="preserve"> </w:t>
      </w:r>
      <w:r w:rsidR="006A3B1B" w:rsidRPr="00403547">
        <w:rPr>
          <w:b/>
          <w:sz w:val="18"/>
          <w:szCs w:val="18"/>
        </w:rPr>
        <w:t>1</w:t>
      </w:r>
      <w:r w:rsidR="008A0C5A" w:rsidRPr="00403547">
        <w:rPr>
          <w:b/>
          <w:sz w:val="18"/>
          <w:szCs w:val="18"/>
        </w:rPr>
        <w:t>5</w:t>
      </w:r>
      <w:r w:rsidR="006A3B1B" w:rsidRPr="00403547">
        <w:rPr>
          <w:b/>
          <w:sz w:val="18"/>
          <w:szCs w:val="18"/>
        </w:rPr>
        <w:t>md. Yürürlük:</w:t>
      </w:r>
      <w:r w:rsidR="00EC36BB" w:rsidRPr="00403547">
        <w:rPr>
          <w:b/>
          <w:sz w:val="18"/>
          <w:szCs w:val="18"/>
        </w:rPr>
        <w:t>23/09/2017</w:t>
      </w:r>
      <w:r w:rsidR="006A3B1B" w:rsidRPr="00403547">
        <w:rPr>
          <w:b/>
          <w:sz w:val="18"/>
          <w:szCs w:val="18"/>
        </w:rPr>
        <w:t>)</w:t>
      </w:r>
      <w:r w:rsidR="006A3B1B" w:rsidRPr="00403547">
        <w:rPr>
          <w:sz w:val="18"/>
          <w:szCs w:val="18"/>
        </w:rPr>
        <w:t xml:space="preserve"> </w:t>
      </w:r>
      <w:r w:rsidRPr="00403547">
        <w:rPr>
          <w:strike/>
          <w:sz w:val="18"/>
          <w:szCs w:val="18"/>
        </w:rPr>
        <w:t xml:space="preserve">hastalığın </w:t>
      </w:r>
      <w:r w:rsidRPr="006A3B1B">
        <w:rPr>
          <w:strike/>
          <w:sz w:val="18"/>
          <w:szCs w:val="18"/>
        </w:rPr>
        <w:t xml:space="preserve">diğer hastalık modifiye edici ilaçlardan </w:t>
      </w:r>
      <w:r w:rsidR="007D794D" w:rsidRPr="006A3B1B">
        <w:rPr>
          <w:strike/>
          <w:sz w:val="18"/>
          <w:szCs w:val="18"/>
        </w:rPr>
        <w:t xml:space="preserve">sulfasalazin veya methotrexat </w:t>
      </w:r>
      <w:r w:rsidRPr="006A3B1B">
        <w:rPr>
          <w:strike/>
          <w:sz w:val="18"/>
          <w:szCs w:val="18"/>
        </w:rPr>
        <w:t>ile kontrol altına alınamadığı veya bu ilaçların kullanımının kontrendike olduğu veya yan etki nedeniyle kullanılamadığı durumlarda,</w:t>
      </w:r>
      <w:r w:rsidRPr="0098164A">
        <w:rPr>
          <w:sz w:val="18"/>
          <w:szCs w:val="18"/>
        </w:rPr>
        <w:t xml:space="preserve"> bu durumun belirtildiği iç hastalıkları, </w:t>
      </w:r>
      <w:r w:rsidR="00BD181A" w:rsidRPr="00BD181A">
        <w:rPr>
          <w:b/>
          <w:color w:val="FF0000"/>
          <w:sz w:val="18"/>
          <w:szCs w:val="18"/>
        </w:rPr>
        <w:t>(Ek:RG-</w:t>
      </w:r>
      <w:r w:rsidR="0097349E">
        <w:rPr>
          <w:b/>
          <w:color w:val="FF0000"/>
          <w:sz w:val="18"/>
          <w:szCs w:val="18"/>
        </w:rPr>
        <w:t>1</w:t>
      </w:r>
      <w:r w:rsidR="00E56688">
        <w:rPr>
          <w:b/>
          <w:color w:val="FF0000"/>
          <w:sz w:val="18"/>
          <w:szCs w:val="18"/>
        </w:rPr>
        <w:t>9</w:t>
      </w:r>
      <w:r w:rsidR="00BD181A" w:rsidRPr="00BD181A">
        <w:rPr>
          <w:b/>
          <w:color w:val="FF0000"/>
          <w:sz w:val="18"/>
          <w:szCs w:val="18"/>
        </w:rPr>
        <w:t>/</w:t>
      </w:r>
      <w:r w:rsidR="00FA5F14">
        <w:rPr>
          <w:b/>
          <w:color w:val="FF0000"/>
          <w:sz w:val="18"/>
          <w:szCs w:val="18"/>
        </w:rPr>
        <w:t>10</w:t>
      </w:r>
      <w:r w:rsidR="00BD181A" w:rsidRPr="00BD181A">
        <w:rPr>
          <w:b/>
          <w:color w:val="FF0000"/>
          <w:sz w:val="18"/>
          <w:szCs w:val="18"/>
        </w:rPr>
        <w:t>/2023-323</w:t>
      </w:r>
      <w:r w:rsidR="00385C24">
        <w:rPr>
          <w:b/>
          <w:color w:val="FF0000"/>
          <w:sz w:val="18"/>
          <w:szCs w:val="18"/>
        </w:rPr>
        <w:t>4</w:t>
      </w:r>
      <w:r w:rsidR="00E56688">
        <w:rPr>
          <w:b/>
          <w:color w:val="FF0000"/>
          <w:sz w:val="18"/>
          <w:szCs w:val="18"/>
        </w:rPr>
        <w:t>4</w:t>
      </w:r>
      <w:r w:rsidR="00BD181A" w:rsidRPr="00BD181A">
        <w:rPr>
          <w:b/>
          <w:color w:val="FF0000"/>
          <w:sz w:val="18"/>
          <w:szCs w:val="18"/>
        </w:rPr>
        <w:t>/</w:t>
      </w:r>
      <w:r w:rsidR="00BD181A">
        <w:rPr>
          <w:b/>
          <w:color w:val="FF0000"/>
          <w:sz w:val="18"/>
          <w:szCs w:val="18"/>
        </w:rPr>
        <w:t>2</w:t>
      </w:r>
      <w:r w:rsidR="00BD181A" w:rsidRPr="00BD181A">
        <w:rPr>
          <w:b/>
          <w:color w:val="FF0000"/>
          <w:sz w:val="18"/>
          <w:szCs w:val="18"/>
        </w:rPr>
        <w:t xml:space="preserve"> md. Yürürlük:</w:t>
      </w:r>
      <w:r w:rsidR="00385C24">
        <w:rPr>
          <w:b/>
          <w:color w:val="FF0000"/>
          <w:sz w:val="18"/>
          <w:szCs w:val="18"/>
        </w:rPr>
        <w:t>2</w:t>
      </w:r>
      <w:r w:rsidR="00E56688">
        <w:rPr>
          <w:b/>
          <w:color w:val="FF0000"/>
          <w:sz w:val="18"/>
          <w:szCs w:val="18"/>
        </w:rPr>
        <w:t>7</w:t>
      </w:r>
      <w:r w:rsidR="00BD181A" w:rsidRPr="00BD181A">
        <w:rPr>
          <w:b/>
          <w:color w:val="FF0000"/>
          <w:sz w:val="18"/>
          <w:szCs w:val="18"/>
        </w:rPr>
        <w:t>/</w:t>
      </w:r>
      <w:r w:rsidR="00FA5F14">
        <w:rPr>
          <w:b/>
          <w:color w:val="FF0000"/>
          <w:sz w:val="18"/>
          <w:szCs w:val="18"/>
        </w:rPr>
        <w:t>10</w:t>
      </w:r>
      <w:r w:rsidR="00BD181A" w:rsidRPr="00BD181A">
        <w:rPr>
          <w:b/>
          <w:color w:val="FF0000"/>
          <w:sz w:val="18"/>
          <w:szCs w:val="18"/>
        </w:rPr>
        <w:t>/2023)</w:t>
      </w:r>
      <w:r w:rsidR="00BD181A">
        <w:rPr>
          <w:b/>
          <w:color w:val="FF0000"/>
          <w:sz w:val="18"/>
          <w:szCs w:val="18"/>
        </w:rPr>
        <w:t xml:space="preserve"> </w:t>
      </w:r>
      <w:r w:rsidR="00BD181A" w:rsidRPr="00BD181A">
        <w:rPr>
          <w:bCs/>
          <w:color w:val="FF0000"/>
          <w:sz w:val="18"/>
          <w:szCs w:val="18"/>
        </w:rPr>
        <w:t xml:space="preserve">romatoloji, </w:t>
      </w:r>
      <w:r w:rsidRPr="0098164A">
        <w:rPr>
          <w:sz w:val="18"/>
          <w:szCs w:val="18"/>
        </w:rPr>
        <w:t>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rsidR="004C0921"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rsidR="004C0921" w:rsidRPr="004C0921" w:rsidRDefault="004C0921" w:rsidP="00B347C0">
      <w:pPr>
        <w:pStyle w:val="numbered10"/>
        <w:spacing w:before="0" w:beforeAutospacing="0" w:after="0" w:afterAutospacing="0"/>
        <w:ind w:firstLine="709"/>
        <w:jc w:val="both"/>
        <w:outlineLvl w:val="4"/>
        <w:rPr>
          <w:color w:val="000000" w:themeColor="text1"/>
          <w:sz w:val="18"/>
          <w:szCs w:val="18"/>
        </w:rPr>
      </w:pPr>
      <w:r w:rsidRPr="004C0921">
        <w:rPr>
          <w:rFonts w:eastAsiaTheme="minorEastAsia"/>
          <w:b/>
          <w:color w:val="000000" w:themeColor="text1"/>
          <w:sz w:val="18"/>
          <w:szCs w:val="18"/>
        </w:rPr>
        <w:t>(Değişik:</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RG-</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30/08/2014-</w:t>
      </w:r>
      <w:r w:rsidR="00274906">
        <w:rPr>
          <w:rFonts w:eastAsiaTheme="minorEastAsia"/>
          <w:b/>
          <w:color w:val="000000" w:themeColor="text1"/>
          <w:sz w:val="18"/>
          <w:szCs w:val="18"/>
        </w:rPr>
        <w:t xml:space="preserve"> </w:t>
      </w:r>
      <w:r w:rsidRPr="004C0921">
        <w:rPr>
          <w:rFonts w:eastAsiaTheme="minorEastAsia"/>
          <w:b/>
          <w:color w:val="000000" w:themeColor="text1"/>
          <w:sz w:val="18"/>
          <w:szCs w:val="18"/>
        </w:rPr>
        <w:t>29</w:t>
      </w:r>
      <w:r w:rsidR="008B5143">
        <w:rPr>
          <w:rFonts w:eastAsiaTheme="minorEastAsia"/>
          <w:b/>
          <w:color w:val="000000" w:themeColor="text1"/>
          <w:sz w:val="18"/>
          <w:szCs w:val="18"/>
        </w:rPr>
        <w:t>104</w:t>
      </w:r>
      <w:r w:rsidRPr="004C0921">
        <w:rPr>
          <w:b/>
          <w:color w:val="000000" w:themeColor="text1"/>
          <w:sz w:val="18"/>
          <w:szCs w:val="18"/>
        </w:rPr>
        <w:t>/ 10-b md. Yürürlük:</w:t>
      </w:r>
      <w:r w:rsidR="00274906">
        <w:rPr>
          <w:b/>
          <w:color w:val="000000" w:themeColor="text1"/>
          <w:sz w:val="18"/>
          <w:szCs w:val="18"/>
        </w:rPr>
        <w:t xml:space="preserve"> </w:t>
      </w:r>
      <w:r w:rsidRPr="004C0921">
        <w:rPr>
          <w:b/>
          <w:color w:val="000000" w:themeColor="text1"/>
          <w:sz w:val="18"/>
          <w:szCs w:val="18"/>
        </w:rPr>
        <w:t>06/09/2014)</w:t>
      </w:r>
      <w:r w:rsidRPr="004C0921">
        <w:rPr>
          <w:color w:val="000000" w:themeColor="text1"/>
          <w:sz w:val="18"/>
          <w:szCs w:val="18"/>
        </w:rPr>
        <w:t xml:space="preserve"> </w:t>
      </w:r>
    </w:p>
    <w:p w:rsidR="004C0921" w:rsidRDefault="004C0921" w:rsidP="00B347C0">
      <w:pPr>
        <w:pStyle w:val="numbered10"/>
        <w:spacing w:before="0" w:beforeAutospacing="0" w:after="0" w:afterAutospacing="0"/>
        <w:ind w:firstLine="709"/>
        <w:jc w:val="both"/>
        <w:outlineLvl w:val="4"/>
        <w:rPr>
          <w:rFonts w:eastAsia="Calibri"/>
          <w:b/>
          <w:bCs/>
          <w:sz w:val="18"/>
          <w:szCs w:val="18"/>
        </w:rPr>
      </w:pPr>
      <w:r w:rsidRPr="000A0C57">
        <w:rPr>
          <w:b/>
          <w:bCs/>
          <w:iCs/>
          <w:color w:val="000000" w:themeColor="text1"/>
          <w:sz w:val="18"/>
          <w:szCs w:val="18"/>
        </w:rPr>
        <w:t>(Değişik: RG- 25/07/2014-</w:t>
      </w:r>
      <w:r w:rsidR="00274906">
        <w:rPr>
          <w:b/>
          <w:bCs/>
          <w:iCs/>
          <w:color w:val="000000" w:themeColor="text1"/>
          <w:sz w:val="18"/>
          <w:szCs w:val="18"/>
        </w:rPr>
        <w:t xml:space="preserve"> </w:t>
      </w:r>
      <w:r w:rsidRPr="000A0C57">
        <w:rPr>
          <w:b/>
          <w:bCs/>
          <w:iCs/>
          <w:color w:val="000000" w:themeColor="text1"/>
          <w:sz w:val="18"/>
          <w:szCs w:val="18"/>
        </w:rPr>
        <w:t>29071/ 19-b md. Yürürlük: 07/08/2014 )</w:t>
      </w:r>
      <w:r w:rsidRPr="004C0921">
        <w:rPr>
          <w:rFonts w:eastAsia="Calibri"/>
          <w:b/>
          <w:bCs/>
          <w:sz w:val="18"/>
          <w:szCs w:val="18"/>
        </w:rPr>
        <w:t xml:space="preserve"> </w:t>
      </w:r>
    </w:p>
    <w:p w:rsidR="00857DA8" w:rsidRPr="004C0921" w:rsidRDefault="0035510A" w:rsidP="0035510A">
      <w:pPr>
        <w:pStyle w:val="numbered10"/>
        <w:spacing w:before="0" w:beforeAutospacing="0" w:after="0" w:afterAutospacing="0"/>
        <w:jc w:val="both"/>
        <w:outlineLvl w:val="4"/>
        <w:rPr>
          <w:color w:val="FF0000"/>
          <w:sz w:val="18"/>
          <w:szCs w:val="18"/>
        </w:rPr>
      </w:pPr>
      <w:r>
        <w:rPr>
          <w:rFonts w:eastAsia="Calibri"/>
          <w:b/>
          <w:bCs/>
          <w:color w:val="FF0000"/>
          <w:sz w:val="18"/>
          <w:szCs w:val="18"/>
        </w:rPr>
        <w:t xml:space="preserve">               </w:t>
      </w:r>
      <w:r w:rsidR="004C0921" w:rsidRPr="004C0921">
        <w:rPr>
          <w:rFonts w:eastAsia="Calibri"/>
          <w:b/>
          <w:bCs/>
          <w:color w:val="FF0000"/>
          <w:sz w:val="18"/>
          <w:szCs w:val="18"/>
        </w:rPr>
        <w:t>(Ek:</w:t>
      </w:r>
      <w:r w:rsidR="00274906">
        <w:rPr>
          <w:rFonts w:eastAsia="Calibri"/>
          <w:b/>
          <w:bCs/>
          <w:color w:val="FF0000"/>
          <w:sz w:val="18"/>
          <w:szCs w:val="18"/>
        </w:rPr>
        <w:t xml:space="preserve"> </w:t>
      </w:r>
      <w:r w:rsidR="004C0921" w:rsidRPr="004C0921">
        <w:rPr>
          <w:rFonts w:eastAsia="Calibri"/>
          <w:b/>
          <w:bCs/>
          <w:color w:val="FF0000"/>
          <w:sz w:val="18"/>
          <w:szCs w:val="18"/>
        </w:rPr>
        <w:t>RG-</w:t>
      </w:r>
      <w:r w:rsidR="00274906">
        <w:rPr>
          <w:rFonts w:eastAsia="Calibri"/>
          <w:b/>
          <w:bCs/>
          <w:color w:val="FF0000"/>
          <w:sz w:val="18"/>
          <w:szCs w:val="18"/>
        </w:rPr>
        <w:t xml:space="preserve"> </w:t>
      </w:r>
      <w:r w:rsidR="004C0921" w:rsidRPr="004C0921">
        <w:rPr>
          <w:b/>
          <w:bCs/>
          <w:color w:val="FF0000"/>
          <w:sz w:val="18"/>
          <w:szCs w:val="18"/>
        </w:rPr>
        <w:t>1</w:t>
      </w:r>
      <w:r w:rsidR="00353442">
        <w:rPr>
          <w:b/>
          <w:bCs/>
          <w:color w:val="FF0000"/>
          <w:sz w:val="18"/>
          <w:szCs w:val="18"/>
        </w:rPr>
        <w:t>8</w:t>
      </w:r>
      <w:r w:rsidR="004C0921" w:rsidRPr="004C0921">
        <w:rPr>
          <w:b/>
          <w:bCs/>
          <w:color w:val="FF0000"/>
          <w:sz w:val="18"/>
          <w:szCs w:val="18"/>
        </w:rPr>
        <w:t>/06/2016-</w:t>
      </w:r>
      <w:r w:rsidR="00274906">
        <w:rPr>
          <w:b/>
          <w:bCs/>
          <w:color w:val="FF0000"/>
          <w:sz w:val="18"/>
          <w:szCs w:val="18"/>
        </w:rPr>
        <w:t xml:space="preserve"> </w:t>
      </w:r>
      <w:r w:rsidR="004C0921" w:rsidRPr="004C0921">
        <w:rPr>
          <w:b/>
          <w:bCs/>
          <w:color w:val="FF0000"/>
          <w:sz w:val="18"/>
          <w:szCs w:val="18"/>
        </w:rPr>
        <w:t>2974</w:t>
      </w:r>
      <w:r w:rsidR="00353442">
        <w:rPr>
          <w:b/>
          <w:bCs/>
          <w:color w:val="FF0000"/>
          <w:sz w:val="18"/>
          <w:szCs w:val="18"/>
        </w:rPr>
        <w:t>6</w:t>
      </w:r>
      <w:r w:rsidR="004C0921" w:rsidRPr="004C0921">
        <w:rPr>
          <w:rFonts w:eastAsia="Calibri"/>
          <w:b/>
          <w:bCs/>
          <w:color w:val="FF0000"/>
          <w:sz w:val="18"/>
          <w:szCs w:val="18"/>
        </w:rPr>
        <w:t>/</w:t>
      </w:r>
      <w:r w:rsidR="00274906">
        <w:rPr>
          <w:rFonts w:eastAsia="Calibri"/>
          <w:b/>
          <w:bCs/>
          <w:color w:val="FF0000"/>
          <w:sz w:val="18"/>
          <w:szCs w:val="18"/>
        </w:rPr>
        <w:t xml:space="preserve"> </w:t>
      </w:r>
      <w:r w:rsidR="004C0921" w:rsidRPr="004C0921">
        <w:rPr>
          <w:rFonts w:eastAsia="Calibri"/>
          <w:b/>
          <w:bCs/>
          <w:color w:val="FF0000"/>
          <w:sz w:val="18"/>
          <w:szCs w:val="18"/>
        </w:rPr>
        <w:t>10-b md. Yürürlük:</w:t>
      </w:r>
      <w:r w:rsidR="00274906">
        <w:rPr>
          <w:rFonts w:eastAsia="Calibri"/>
          <w:b/>
          <w:bCs/>
          <w:color w:val="FF0000"/>
          <w:sz w:val="18"/>
          <w:szCs w:val="18"/>
        </w:rPr>
        <w:t xml:space="preserve"> </w:t>
      </w:r>
      <w:r w:rsidR="004C0921" w:rsidRPr="004C0921">
        <w:rPr>
          <w:rFonts w:eastAsia="Calibri"/>
          <w:b/>
          <w:bCs/>
          <w:color w:val="FF0000"/>
          <w:sz w:val="18"/>
          <w:szCs w:val="18"/>
        </w:rPr>
        <w:t>25/06/2016)</w:t>
      </w:r>
    </w:p>
    <w:p w:rsidR="004C0921" w:rsidRDefault="00EF1988" w:rsidP="006B75C1">
      <w:pPr>
        <w:keepNext/>
        <w:keepLines/>
        <w:ind w:firstLine="426"/>
        <w:jc w:val="both"/>
        <w:outlineLvl w:val="3"/>
        <w:rPr>
          <w:b/>
          <w:bCs/>
          <w:iCs/>
          <w:sz w:val="18"/>
          <w:szCs w:val="18"/>
        </w:rPr>
      </w:pPr>
      <w:r w:rsidRPr="00EF1988">
        <w:rPr>
          <w:b/>
          <w:bCs/>
          <w:iCs/>
          <w:color w:val="000000" w:themeColor="text1"/>
          <w:sz w:val="18"/>
          <w:szCs w:val="18"/>
        </w:rPr>
        <w:t xml:space="preserve">   </w:t>
      </w:r>
      <w:r w:rsidR="006B75C1" w:rsidRPr="004C0921">
        <w:rPr>
          <w:b/>
          <w:bCs/>
          <w:iCs/>
          <w:strike/>
          <w:color w:val="000000" w:themeColor="text1"/>
          <w:sz w:val="18"/>
          <w:szCs w:val="18"/>
        </w:rPr>
        <w:t>4.2.1.C -</w:t>
      </w:r>
      <w:r w:rsidR="004C0921" w:rsidRPr="004C0921">
        <w:rPr>
          <w:b/>
          <w:bCs/>
          <w:iCs/>
          <w:color w:val="000000" w:themeColor="text1"/>
          <w:sz w:val="18"/>
          <w:szCs w:val="18"/>
        </w:rPr>
        <w:t xml:space="preserve"> </w:t>
      </w:r>
      <w:r w:rsidR="006B75C1" w:rsidRPr="006B75C1">
        <w:rPr>
          <w:b/>
          <w:bCs/>
          <w:iCs/>
          <w:strike/>
          <w:sz w:val="18"/>
          <w:szCs w:val="18"/>
        </w:rPr>
        <w:t>Biyolojik ajanlardan Anti-TNF ilaçlar, rituksimab ve abatasept kullanım ilkeleri</w:t>
      </w:r>
      <w:r w:rsidR="006B75C1" w:rsidRPr="006B75C1">
        <w:rPr>
          <w:b/>
          <w:bCs/>
          <w:iCs/>
          <w:sz w:val="18"/>
          <w:szCs w:val="18"/>
        </w:rPr>
        <w:t xml:space="preserve"> </w:t>
      </w:r>
    </w:p>
    <w:p w:rsidR="004C0921" w:rsidRDefault="004C0921" w:rsidP="006B75C1">
      <w:pPr>
        <w:keepNext/>
        <w:keepLines/>
        <w:ind w:firstLine="426"/>
        <w:jc w:val="both"/>
        <w:outlineLvl w:val="3"/>
        <w:rPr>
          <w:b/>
          <w:bCs/>
          <w:iCs/>
          <w:strike/>
          <w:color w:val="000000" w:themeColor="text1"/>
          <w:sz w:val="18"/>
          <w:szCs w:val="18"/>
        </w:rPr>
      </w:pPr>
      <w:r>
        <w:rPr>
          <w:b/>
          <w:bCs/>
          <w:iCs/>
          <w:sz w:val="18"/>
          <w:szCs w:val="18"/>
        </w:rPr>
        <w:t xml:space="preserve">   </w:t>
      </w:r>
      <w:r w:rsidR="00C7478F" w:rsidRPr="004C0921">
        <w:rPr>
          <w:b/>
          <w:bCs/>
          <w:iCs/>
          <w:strike/>
          <w:color w:val="000000" w:themeColor="text1"/>
          <w:sz w:val="18"/>
          <w:szCs w:val="18"/>
        </w:rPr>
        <w:t>4.2.1.C -</w:t>
      </w:r>
      <w:r w:rsidR="00C7478F">
        <w:rPr>
          <w:b/>
          <w:bCs/>
          <w:iCs/>
          <w:color w:val="000000" w:themeColor="text1"/>
          <w:sz w:val="18"/>
          <w:szCs w:val="18"/>
        </w:rPr>
        <w:t xml:space="preserve"> </w:t>
      </w:r>
      <w:r w:rsidR="006B75C1" w:rsidRPr="000A0C57">
        <w:rPr>
          <w:b/>
          <w:bCs/>
          <w:iCs/>
          <w:strike/>
          <w:color w:val="000000" w:themeColor="text1"/>
          <w:sz w:val="18"/>
          <w:szCs w:val="18"/>
        </w:rPr>
        <w:t xml:space="preserve">Biyolojik ajanlardan Anti-TNF ilaçlar, rituksimab, abatasept, ustekinumab ve tosilizumab kullanım ilkeleri </w:t>
      </w:r>
      <w:r w:rsidR="000A0C57">
        <w:rPr>
          <w:b/>
          <w:bCs/>
          <w:iCs/>
          <w:strike/>
          <w:color w:val="000000" w:themeColor="text1"/>
          <w:sz w:val="18"/>
          <w:szCs w:val="18"/>
        </w:rPr>
        <w:t xml:space="preserve">  </w:t>
      </w:r>
    </w:p>
    <w:p w:rsidR="00AB1203" w:rsidRPr="0035510A" w:rsidRDefault="00AB1203" w:rsidP="00AB1203">
      <w:pPr>
        <w:jc w:val="both"/>
        <w:rPr>
          <w:b/>
          <w:bCs/>
          <w:color w:val="FF0000"/>
          <w:sz w:val="18"/>
          <w:szCs w:val="18"/>
        </w:rPr>
      </w:pPr>
      <w:r>
        <w:rPr>
          <w:rFonts w:eastAsia="Calibri"/>
          <w:b/>
          <w:bCs/>
          <w:color w:val="FF0000"/>
          <w:sz w:val="18"/>
          <w:szCs w:val="18"/>
        </w:rPr>
        <w:t xml:space="preserve">             </w:t>
      </w:r>
      <w:r w:rsidRPr="0035510A">
        <w:rPr>
          <w:b/>
          <w:bCs/>
          <w:color w:val="FF0000"/>
          <w:sz w:val="18"/>
          <w:szCs w:val="18"/>
        </w:rPr>
        <w:t>(Değişik:RG-</w:t>
      </w:r>
      <w:r w:rsidR="00174E06">
        <w:rPr>
          <w:b/>
          <w:bCs/>
          <w:color w:val="FF0000"/>
          <w:sz w:val="18"/>
          <w:szCs w:val="18"/>
        </w:rPr>
        <w:t>08/06/2017-30090</w:t>
      </w:r>
      <w:r w:rsidRPr="0035510A">
        <w:rPr>
          <w:b/>
          <w:bCs/>
          <w:color w:val="FF0000"/>
          <w:sz w:val="18"/>
          <w:szCs w:val="18"/>
        </w:rPr>
        <w:t>/</w:t>
      </w:r>
      <w:r>
        <w:rPr>
          <w:b/>
          <w:bCs/>
          <w:color w:val="FF0000"/>
          <w:sz w:val="18"/>
          <w:szCs w:val="18"/>
        </w:rPr>
        <w:t>10-b</w:t>
      </w:r>
      <w:r w:rsidRPr="0035510A">
        <w:rPr>
          <w:b/>
          <w:bCs/>
          <w:color w:val="FF0000"/>
          <w:sz w:val="18"/>
          <w:szCs w:val="18"/>
        </w:rPr>
        <w:t xml:space="preserve"> md. Yürürlük:</w:t>
      </w:r>
      <w:r w:rsidR="001A7BA8">
        <w:rPr>
          <w:b/>
          <w:bCs/>
          <w:color w:val="FF0000"/>
          <w:sz w:val="18"/>
          <w:szCs w:val="18"/>
        </w:rPr>
        <w:t>16/06/2017</w:t>
      </w:r>
      <w:r w:rsidRPr="0035510A">
        <w:rPr>
          <w:b/>
          <w:bCs/>
          <w:color w:val="FF0000"/>
          <w:sz w:val="18"/>
          <w:szCs w:val="18"/>
        </w:rPr>
        <w:t>)</w:t>
      </w:r>
    </w:p>
    <w:p w:rsidR="00293984" w:rsidRDefault="00780723" w:rsidP="00780723">
      <w:pPr>
        <w:keepNext/>
        <w:keepLines/>
        <w:ind w:firstLine="426"/>
        <w:jc w:val="both"/>
        <w:outlineLvl w:val="3"/>
        <w:rPr>
          <w:rFonts w:eastAsia="Calibri"/>
          <w:b/>
          <w:strike/>
          <w:color w:val="000000" w:themeColor="text1"/>
          <w:sz w:val="18"/>
          <w:szCs w:val="18"/>
          <w:lang w:eastAsia="en-US"/>
        </w:rPr>
      </w:pPr>
      <w:r w:rsidRPr="001F4413">
        <w:rPr>
          <w:rFonts w:eastAsia="Calibri"/>
          <w:b/>
          <w:color w:val="000000" w:themeColor="text1"/>
          <w:sz w:val="18"/>
          <w:szCs w:val="18"/>
          <w:lang w:eastAsia="en-US"/>
        </w:rPr>
        <w:t xml:space="preserve">   </w:t>
      </w:r>
      <w:r w:rsidR="004C0921" w:rsidRPr="00AB6296">
        <w:rPr>
          <w:rFonts w:eastAsia="Calibri"/>
          <w:b/>
          <w:strike/>
          <w:color w:val="000000" w:themeColor="text1"/>
          <w:sz w:val="18"/>
          <w:szCs w:val="18"/>
          <w:lang w:eastAsia="en-US"/>
        </w:rPr>
        <w:t xml:space="preserve">4.2.1.C- </w:t>
      </w:r>
      <w:r w:rsidR="001B0A71" w:rsidRPr="00AB6296">
        <w:rPr>
          <w:rFonts w:eastAsia="Calibri"/>
          <w:b/>
          <w:strike/>
          <w:color w:val="000000" w:themeColor="text1"/>
          <w:sz w:val="18"/>
          <w:szCs w:val="18"/>
          <w:lang w:eastAsia="en-US"/>
        </w:rPr>
        <w:t xml:space="preserve">Biyolojik ajanlardan Anti-TNF ilaçlar, rituksimab, abatasept, ustekinumab, </w:t>
      </w:r>
      <w:r w:rsidR="001B0A71" w:rsidRPr="00AB6296">
        <w:rPr>
          <w:b/>
          <w:strike/>
          <w:color w:val="000000" w:themeColor="text1"/>
          <w:sz w:val="18"/>
          <w:szCs w:val="18"/>
        </w:rPr>
        <w:t>tofacitinib</w:t>
      </w:r>
      <w:r w:rsidRPr="00AB6296">
        <w:rPr>
          <w:b/>
          <w:strike/>
          <w:color w:val="000000" w:themeColor="text1"/>
          <w:sz w:val="18"/>
          <w:szCs w:val="18"/>
        </w:rPr>
        <w:t>,</w:t>
      </w:r>
      <w:r w:rsidR="001B0A71" w:rsidRPr="00AB6296">
        <w:rPr>
          <w:b/>
          <w:strike/>
          <w:color w:val="000000" w:themeColor="text1"/>
          <w:sz w:val="18"/>
          <w:szCs w:val="18"/>
        </w:rPr>
        <w:t xml:space="preserve"> </w:t>
      </w:r>
      <w:r w:rsidR="007C5B90" w:rsidRPr="00AB6296">
        <w:rPr>
          <w:strike/>
          <w:noProof/>
          <w:color w:val="000000" w:themeColor="text1"/>
          <w:sz w:val="18"/>
          <w:szCs w:val="18"/>
        </w:rPr>
        <w:t xml:space="preserve"> </w:t>
      </w:r>
      <w:r w:rsidR="007C5B90" w:rsidRPr="00AB6296">
        <w:rPr>
          <w:b/>
          <w:strike/>
          <w:noProof/>
          <w:color w:val="000000" w:themeColor="text1"/>
          <w:sz w:val="18"/>
          <w:szCs w:val="18"/>
        </w:rPr>
        <w:t xml:space="preserve"> kanakinumab </w:t>
      </w:r>
      <w:r w:rsidR="001B0A71" w:rsidRPr="00AB6296">
        <w:rPr>
          <w:b/>
          <w:strike/>
          <w:color w:val="000000" w:themeColor="text1"/>
          <w:sz w:val="18"/>
          <w:szCs w:val="18"/>
        </w:rPr>
        <w:t>ve</w:t>
      </w:r>
      <w:r w:rsidR="001B0A71" w:rsidRPr="00AB6296">
        <w:rPr>
          <w:rFonts w:eastAsia="Calibri"/>
          <w:b/>
          <w:strike/>
          <w:color w:val="000000" w:themeColor="text1"/>
          <w:sz w:val="18"/>
          <w:szCs w:val="18"/>
          <w:lang w:eastAsia="en-US"/>
        </w:rPr>
        <w:t xml:space="preserve"> tosilizumab kullanım ilkeleri</w:t>
      </w:r>
    </w:p>
    <w:p w:rsidR="00EF4737" w:rsidRPr="00AB6296" w:rsidRDefault="00EF4737" w:rsidP="00EF4737">
      <w:pPr>
        <w:rPr>
          <w:rFonts w:eastAsia="Calibri"/>
          <w:b/>
          <w:strike/>
          <w:color w:val="000000" w:themeColor="text1"/>
          <w:sz w:val="18"/>
          <w:szCs w:val="18"/>
          <w:lang w:eastAsia="en-US"/>
        </w:rPr>
      </w:pPr>
      <w:r>
        <w:rPr>
          <w:rFonts w:eastAsia="Calibri"/>
          <w:b/>
          <w:color w:val="FF0000"/>
          <w:sz w:val="18"/>
          <w:szCs w:val="18"/>
        </w:rPr>
        <w:t xml:space="preserve">             </w:t>
      </w:r>
      <w:r w:rsidRPr="0049491E">
        <w:rPr>
          <w:rFonts w:eastAsia="Calibri"/>
          <w:b/>
          <w:color w:val="FF0000"/>
          <w:sz w:val="18"/>
          <w:szCs w:val="18"/>
        </w:rPr>
        <w:t>(Değişik: RG-02/11/2024- 32710/</w:t>
      </w:r>
      <w:r>
        <w:rPr>
          <w:rFonts w:eastAsia="Calibri"/>
          <w:b/>
          <w:color w:val="FF0000"/>
          <w:sz w:val="18"/>
          <w:szCs w:val="18"/>
        </w:rPr>
        <w:t>3</w:t>
      </w:r>
      <w:r w:rsidRPr="0049491E">
        <w:rPr>
          <w:rFonts w:eastAsia="Calibri"/>
          <w:b/>
          <w:color w:val="FF0000"/>
          <w:sz w:val="18"/>
          <w:szCs w:val="18"/>
        </w:rPr>
        <w:t xml:space="preserve"> md. Yürürlük: 09/11/2024</w:t>
      </w:r>
      <w:r>
        <w:rPr>
          <w:rFonts w:eastAsia="Calibri"/>
          <w:b/>
          <w:color w:val="FF0000"/>
          <w:sz w:val="18"/>
          <w:szCs w:val="18"/>
        </w:rPr>
        <w:t>)</w:t>
      </w:r>
    </w:p>
    <w:p w:rsidR="0035510A" w:rsidRDefault="0035510A" w:rsidP="003E3A10">
      <w:pPr>
        <w:jc w:val="both"/>
        <w:rPr>
          <w:rFonts w:eastAsia="Calibri"/>
          <w:b/>
          <w:bCs/>
          <w:strike/>
          <w:color w:val="FF0000"/>
          <w:sz w:val="18"/>
          <w:szCs w:val="18"/>
        </w:rPr>
      </w:pPr>
      <w:r>
        <w:rPr>
          <w:rFonts w:eastAsia="Calibri"/>
          <w:b/>
          <w:bCs/>
          <w:color w:val="FF0000"/>
          <w:sz w:val="18"/>
          <w:szCs w:val="18"/>
        </w:rPr>
        <w:lastRenderedPageBreak/>
        <w:t xml:space="preserve"> </w:t>
      </w:r>
      <w:r w:rsidR="003E3A10">
        <w:rPr>
          <w:rFonts w:eastAsia="Calibri"/>
          <w:b/>
          <w:bCs/>
          <w:color w:val="FF0000"/>
          <w:sz w:val="18"/>
          <w:szCs w:val="18"/>
        </w:rPr>
        <w:t xml:space="preserve">         </w:t>
      </w:r>
      <w:r>
        <w:rPr>
          <w:rFonts w:eastAsia="Calibri"/>
          <w:b/>
          <w:bCs/>
          <w:color w:val="FF0000"/>
          <w:sz w:val="18"/>
          <w:szCs w:val="18"/>
        </w:rPr>
        <w:t xml:space="preserve">  </w:t>
      </w:r>
      <w:r w:rsidRPr="00EF4737">
        <w:rPr>
          <w:rFonts w:eastAsia="Calibri"/>
          <w:b/>
          <w:bCs/>
          <w:strike/>
          <w:color w:val="FF0000"/>
          <w:sz w:val="18"/>
          <w:szCs w:val="18"/>
        </w:rPr>
        <w:t>4.2.1.C–Biyolojik ajanlardan Anti-TNF ilaçlar, rituksimab, abatasept, ustekinumab, tofacitinib, kanakinumab, tosilizumab</w:t>
      </w:r>
      <w:r w:rsidR="00384EB1" w:rsidRPr="00EF4737">
        <w:rPr>
          <w:rFonts w:eastAsia="Calibri"/>
          <w:b/>
          <w:bCs/>
          <w:strike/>
          <w:color w:val="FF0000"/>
          <w:sz w:val="18"/>
          <w:szCs w:val="18"/>
        </w:rPr>
        <w:t xml:space="preserve"> </w:t>
      </w:r>
      <w:r w:rsidR="004A3DD1" w:rsidRPr="00EF4737">
        <w:rPr>
          <w:rFonts w:eastAsia="Calibri"/>
          <w:b/>
          <w:bCs/>
          <w:strike/>
          <w:color w:val="FF0000"/>
          <w:sz w:val="18"/>
          <w:szCs w:val="18"/>
        </w:rPr>
        <w:t xml:space="preserve"> </w:t>
      </w:r>
      <w:r w:rsidR="00FA62D3" w:rsidRPr="00EF4737">
        <w:rPr>
          <w:rFonts w:eastAsia="Calibri"/>
          <w:b/>
          <w:bCs/>
          <w:strike/>
          <w:sz w:val="18"/>
          <w:szCs w:val="18"/>
        </w:rPr>
        <w:t>(Ek</w:t>
      </w:r>
      <w:r w:rsidR="004A3DD1" w:rsidRPr="00EF4737">
        <w:rPr>
          <w:rFonts w:eastAsia="Calibri"/>
          <w:b/>
          <w:bCs/>
          <w:strike/>
          <w:sz w:val="18"/>
          <w:szCs w:val="18"/>
        </w:rPr>
        <w:t>: RG-10/05/2018-30417/ 7-a md. Yürürlük: 18/05/2018)</w:t>
      </w:r>
      <w:r w:rsidR="00384EB1" w:rsidRPr="00EF4737">
        <w:rPr>
          <w:b/>
          <w:bCs/>
          <w:strike/>
          <w:sz w:val="18"/>
          <w:szCs w:val="18"/>
        </w:rPr>
        <w:t>,</w:t>
      </w:r>
      <w:r w:rsidR="00384EB1" w:rsidRPr="00EF4737">
        <w:rPr>
          <w:bCs/>
          <w:strike/>
          <w:sz w:val="18"/>
          <w:szCs w:val="18"/>
        </w:rPr>
        <w:t xml:space="preserve"> </w:t>
      </w:r>
      <w:r w:rsidR="00384EB1" w:rsidRPr="00EF4737">
        <w:rPr>
          <w:b/>
          <w:bCs/>
          <w:strike/>
          <w:sz w:val="18"/>
          <w:szCs w:val="18"/>
        </w:rPr>
        <w:t>sekukinumab</w:t>
      </w:r>
      <w:r w:rsidRPr="00EF4737">
        <w:rPr>
          <w:rFonts w:eastAsia="Calibri"/>
          <w:b/>
          <w:bCs/>
          <w:strike/>
          <w:color w:val="FF0000"/>
          <w:sz w:val="18"/>
          <w:szCs w:val="18"/>
        </w:rPr>
        <w:t xml:space="preserve"> </w:t>
      </w:r>
      <w:r w:rsidR="001F4413" w:rsidRPr="00EF4737">
        <w:rPr>
          <w:rFonts w:eastAsia="Calibri"/>
          <w:b/>
          <w:bCs/>
          <w:strike/>
          <w:sz w:val="18"/>
          <w:szCs w:val="18"/>
        </w:rPr>
        <w:t>(Ek: RG- 04/09/2019- 30878/ 15-a md. Yürürlük: 12/09/2019)</w:t>
      </w:r>
      <w:r w:rsidR="001F4413" w:rsidRPr="00EF4737">
        <w:rPr>
          <w:b/>
          <w:bCs/>
          <w:strike/>
          <w:sz w:val="18"/>
          <w:szCs w:val="18"/>
        </w:rPr>
        <w:t>, iksekizumab</w:t>
      </w:r>
      <w:r w:rsidR="001F4413" w:rsidRPr="00EF4737">
        <w:rPr>
          <w:rFonts w:eastAsia="Calibri"/>
          <w:b/>
          <w:bCs/>
          <w:strike/>
          <w:color w:val="FF0000"/>
          <w:sz w:val="18"/>
          <w:szCs w:val="18"/>
        </w:rPr>
        <w:t xml:space="preserve"> </w:t>
      </w:r>
      <w:bookmarkStart w:id="650" w:name="_Hlk86135143"/>
      <w:r w:rsidR="00386BFA" w:rsidRPr="00EF4737">
        <w:rPr>
          <w:rFonts w:eastAsia="Calibri"/>
          <w:b/>
          <w:bCs/>
          <w:strike/>
          <w:sz w:val="18"/>
          <w:szCs w:val="18"/>
        </w:rPr>
        <w:t>(Ek:RG-28/04/2021-31468/10-b md. Yürürlük: 06/05/2021)</w:t>
      </w:r>
      <w:r w:rsidR="00386BFA" w:rsidRPr="00EF4737">
        <w:rPr>
          <w:rFonts w:eastAsia="Calibri"/>
          <w:b/>
          <w:strike/>
          <w:sz w:val="18"/>
          <w:szCs w:val="18"/>
        </w:rPr>
        <w:t xml:space="preserve">, </w:t>
      </w:r>
      <w:bookmarkEnd w:id="650"/>
      <w:r w:rsidR="00386BFA" w:rsidRPr="00EF4737">
        <w:rPr>
          <w:rFonts w:eastAsia="Calibri"/>
          <w:b/>
          <w:strike/>
          <w:sz w:val="18"/>
          <w:szCs w:val="18"/>
        </w:rPr>
        <w:t>barisitinib</w:t>
      </w:r>
      <w:r w:rsidR="00A76096" w:rsidRPr="00EF4737">
        <w:rPr>
          <w:rFonts w:eastAsia="Calibri"/>
          <w:b/>
          <w:strike/>
          <w:sz w:val="18"/>
          <w:szCs w:val="18"/>
        </w:rPr>
        <w:t xml:space="preserve"> </w:t>
      </w:r>
      <w:r w:rsidR="00A76096" w:rsidRPr="00EF4737">
        <w:rPr>
          <w:rFonts w:eastAsia="Calibri"/>
          <w:b/>
          <w:bCs/>
          <w:strike/>
          <w:sz w:val="18"/>
          <w:szCs w:val="18"/>
        </w:rPr>
        <w:t>(Ek:RG-26/10/2021-31640/1-b md. Yürürlük: 04/11/2021)</w:t>
      </w:r>
      <w:r w:rsidR="00A76096" w:rsidRPr="00EF4737">
        <w:rPr>
          <w:rFonts w:eastAsia="Calibri"/>
          <w:b/>
          <w:strike/>
          <w:sz w:val="18"/>
          <w:szCs w:val="18"/>
        </w:rPr>
        <w:t>, guselkumab, risankizumab</w:t>
      </w:r>
      <w:r w:rsidR="00386BFA" w:rsidRPr="00EF4737">
        <w:rPr>
          <w:rFonts w:eastAsia="Calibri"/>
          <w:b/>
          <w:bCs/>
          <w:strike/>
          <w:color w:val="FF0000"/>
          <w:sz w:val="18"/>
          <w:szCs w:val="18"/>
        </w:rPr>
        <w:t xml:space="preserve"> </w:t>
      </w:r>
      <w:r w:rsidR="00BD181A" w:rsidRPr="00EF4737">
        <w:rPr>
          <w:rFonts w:eastAsia="Calibri"/>
          <w:b/>
          <w:bCs/>
          <w:strike/>
          <w:sz w:val="18"/>
          <w:szCs w:val="18"/>
        </w:rPr>
        <w:t>(Ek:RG-</w:t>
      </w:r>
      <w:r w:rsidR="00752E62" w:rsidRPr="00EF4737">
        <w:rPr>
          <w:rFonts w:eastAsia="Calibri"/>
          <w:b/>
          <w:bCs/>
          <w:strike/>
          <w:sz w:val="18"/>
          <w:szCs w:val="18"/>
        </w:rPr>
        <w:t>19</w:t>
      </w:r>
      <w:r w:rsidR="00BD181A" w:rsidRPr="00EF4737">
        <w:rPr>
          <w:rFonts w:eastAsia="Calibri"/>
          <w:b/>
          <w:bCs/>
          <w:strike/>
          <w:sz w:val="18"/>
          <w:szCs w:val="18"/>
        </w:rPr>
        <w:t>/</w:t>
      </w:r>
      <w:r w:rsidR="00FA5F14" w:rsidRPr="00EF4737">
        <w:rPr>
          <w:rFonts w:eastAsia="Calibri"/>
          <w:b/>
          <w:bCs/>
          <w:strike/>
          <w:sz w:val="18"/>
          <w:szCs w:val="18"/>
        </w:rPr>
        <w:t>1</w:t>
      </w:r>
      <w:r w:rsidR="00BD181A" w:rsidRPr="00EF4737">
        <w:rPr>
          <w:rFonts w:eastAsia="Calibri"/>
          <w:b/>
          <w:bCs/>
          <w:strike/>
          <w:sz w:val="18"/>
          <w:szCs w:val="18"/>
        </w:rPr>
        <w:t>0/2023-323</w:t>
      </w:r>
      <w:r w:rsidR="00385C24" w:rsidRPr="00EF4737">
        <w:rPr>
          <w:rFonts w:eastAsia="Calibri"/>
          <w:b/>
          <w:bCs/>
          <w:strike/>
          <w:sz w:val="18"/>
          <w:szCs w:val="18"/>
        </w:rPr>
        <w:t>4</w:t>
      </w:r>
      <w:r w:rsidR="00752E62" w:rsidRPr="00EF4737">
        <w:rPr>
          <w:rFonts w:eastAsia="Calibri"/>
          <w:b/>
          <w:bCs/>
          <w:strike/>
          <w:sz w:val="18"/>
          <w:szCs w:val="18"/>
        </w:rPr>
        <w:t>4</w:t>
      </w:r>
      <w:r w:rsidR="00BD181A" w:rsidRPr="00EF4737">
        <w:rPr>
          <w:rFonts w:eastAsia="Calibri"/>
          <w:b/>
          <w:bCs/>
          <w:strike/>
          <w:sz w:val="18"/>
          <w:szCs w:val="18"/>
        </w:rPr>
        <w:t>/3-a md. Yürürlük:</w:t>
      </w:r>
      <w:r w:rsidR="00385C24" w:rsidRPr="00EF4737">
        <w:rPr>
          <w:rFonts w:eastAsia="Calibri"/>
          <w:b/>
          <w:bCs/>
          <w:strike/>
          <w:sz w:val="18"/>
          <w:szCs w:val="18"/>
        </w:rPr>
        <w:t>2</w:t>
      </w:r>
      <w:r w:rsidR="00752E62" w:rsidRPr="00EF4737">
        <w:rPr>
          <w:rFonts w:eastAsia="Calibri"/>
          <w:b/>
          <w:bCs/>
          <w:strike/>
          <w:sz w:val="18"/>
          <w:szCs w:val="18"/>
        </w:rPr>
        <w:t>7</w:t>
      </w:r>
      <w:r w:rsidR="00BD181A" w:rsidRPr="00EF4737">
        <w:rPr>
          <w:rFonts w:eastAsia="Calibri"/>
          <w:b/>
          <w:bCs/>
          <w:strike/>
          <w:sz w:val="18"/>
          <w:szCs w:val="18"/>
        </w:rPr>
        <w:t>/</w:t>
      </w:r>
      <w:r w:rsidR="00FA5F14" w:rsidRPr="00EF4737">
        <w:rPr>
          <w:rFonts w:eastAsia="Calibri"/>
          <w:b/>
          <w:bCs/>
          <w:strike/>
          <w:sz w:val="18"/>
          <w:szCs w:val="18"/>
        </w:rPr>
        <w:t>1</w:t>
      </w:r>
      <w:r w:rsidR="00BD181A" w:rsidRPr="00EF4737">
        <w:rPr>
          <w:rFonts w:eastAsia="Calibri"/>
          <w:b/>
          <w:bCs/>
          <w:strike/>
          <w:sz w:val="18"/>
          <w:szCs w:val="18"/>
        </w:rPr>
        <w:t>0/2023)</w:t>
      </w:r>
      <w:r w:rsidR="00BD181A" w:rsidRPr="00EF4737">
        <w:rPr>
          <w:b/>
          <w:bCs/>
          <w:strike/>
          <w:sz w:val="18"/>
          <w:szCs w:val="18"/>
        </w:rPr>
        <w:t>, upadasitinib,</w:t>
      </w:r>
      <w:r w:rsidR="00D43606" w:rsidRPr="00EF4737">
        <w:rPr>
          <w:b/>
          <w:bCs/>
          <w:strike/>
          <w:sz w:val="18"/>
          <w:szCs w:val="18"/>
        </w:rPr>
        <w:t xml:space="preserve"> </w:t>
      </w:r>
      <w:bookmarkStart w:id="651" w:name="_Hlk165984295"/>
      <w:r w:rsidR="003E3A10" w:rsidRPr="00EF4737">
        <w:rPr>
          <w:rFonts w:eastAsia="Calibri"/>
          <w:b/>
          <w:bCs/>
          <w:strike/>
          <w:color w:val="FF0000"/>
          <w:sz w:val="18"/>
          <w:szCs w:val="18"/>
          <w:lang w:eastAsia="en-US"/>
        </w:rPr>
        <w:t xml:space="preserve">(Ek: RG- </w:t>
      </w:r>
      <w:r w:rsidR="000E5359" w:rsidRPr="00EF4737">
        <w:rPr>
          <w:rFonts w:eastAsia="Calibri"/>
          <w:b/>
          <w:bCs/>
          <w:strike/>
          <w:color w:val="FF0000"/>
          <w:sz w:val="18"/>
          <w:szCs w:val="18"/>
          <w:lang w:eastAsia="en-US"/>
        </w:rPr>
        <w:t>09</w:t>
      </w:r>
      <w:r w:rsidR="003E3A10" w:rsidRPr="00EF4737">
        <w:rPr>
          <w:rFonts w:eastAsia="Calibri"/>
          <w:b/>
          <w:bCs/>
          <w:strike/>
          <w:color w:val="FF0000"/>
          <w:sz w:val="18"/>
          <w:szCs w:val="18"/>
          <w:lang w:eastAsia="en-US"/>
        </w:rPr>
        <w:t>/0</w:t>
      </w:r>
      <w:r w:rsidR="00D45950" w:rsidRPr="00EF4737">
        <w:rPr>
          <w:rFonts w:eastAsia="Calibri"/>
          <w:b/>
          <w:bCs/>
          <w:strike/>
          <w:color w:val="FF0000"/>
          <w:sz w:val="18"/>
          <w:szCs w:val="18"/>
          <w:lang w:eastAsia="en-US"/>
        </w:rPr>
        <w:t>5</w:t>
      </w:r>
      <w:r w:rsidR="003E3A10" w:rsidRPr="00EF4737">
        <w:rPr>
          <w:rFonts w:eastAsia="Calibri"/>
          <w:b/>
          <w:bCs/>
          <w:strike/>
          <w:color w:val="FF0000"/>
          <w:sz w:val="18"/>
          <w:szCs w:val="18"/>
          <w:lang w:eastAsia="en-US"/>
        </w:rPr>
        <w:t>/2024-325</w:t>
      </w:r>
      <w:r w:rsidR="00D45950" w:rsidRPr="00EF4737">
        <w:rPr>
          <w:rFonts w:eastAsia="Calibri"/>
          <w:b/>
          <w:bCs/>
          <w:strike/>
          <w:color w:val="FF0000"/>
          <w:sz w:val="18"/>
          <w:szCs w:val="18"/>
          <w:lang w:eastAsia="en-US"/>
        </w:rPr>
        <w:t>4</w:t>
      </w:r>
      <w:r w:rsidR="000E5359" w:rsidRPr="00EF4737">
        <w:rPr>
          <w:rFonts w:eastAsia="Calibri"/>
          <w:b/>
          <w:bCs/>
          <w:strike/>
          <w:color w:val="FF0000"/>
          <w:sz w:val="18"/>
          <w:szCs w:val="18"/>
          <w:lang w:eastAsia="en-US"/>
        </w:rPr>
        <w:t>1</w:t>
      </w:r>
      <w:r w:rsidR="003E3A10" w:rsidRPr="00EF4737">
        <w:rPr>
          <w:rFonts w:eastAsia="Calibri"/>
          <w:b/>
          <w:bCs/>
          <w:strike/>
          <w:color w:val="FF0000"/>
          <w:sz w:val="18"/>
          <w:szCs w:val="18"/>
          <w:lang w:eastAsia="en-US"/>
        </w:rPr>
        <w:t>/3-b md. Yürürlük:</w:t>
      </w:r>
      <w:r w:rsidR="000E5359" w:rsidRPr="00EF4737">
        <w:rPr>
          <w:rFonts w:eastAsia="Calibri"/>
          <w:b/>
          <w:bCs/>
          <w:strike/>
          <w:color w:val="FF0000"/>
          <w:sz w:val="18"/>
          <w:szCs w:val="18"/>
          <w:lang w:eastAsia="en-US"/>
        </w:rPr>
        <w:t>17</w:t>
      </w:r>
      <w:r w:rsidR="003E3A10" w:rsidRPr="00EF4737">
        <w:rPr>
          <w:rFonts w:eastAsia="Calibri"/>
          <w:b/>
          <w:bCs/>
          <w:strike/>
          <w:color w:val="FF0000"/>
          <w:sz w:val="18"/>
          <w:szCs w:val="18"/>
          <w:lang w:eastAsia="en-US"/>
        </w:rPr>
        <w:t>/</w:t>
      </w:r>
      <w:r w:rsidR="000E5359" w:rsidRPr="00EF4737">
        <w:rPr>
          <w:rFonts w:eastAsia="Calibri"/>
          <w:b/>
          <w:bCs/>
          <w:strike/>
          <w:color w:val="FF0000"/>
          <w:sz w:val="18"/>
          <w:szCs w:val="18"/>
          <w:lang w:eastAsia="en-US"/>
        </w:rPr>
        <w:t>05</w:t>
      </w:r>
      <w:r w:rsidR="003E3A10" w:rsidRPr="00EF4737">
        <w:rPr>
          <w:rFonts w:eastAsia="Calibri"/>
          <w:b/>
          <w:bCs/>
          <w:strike/>
          <w:color w:val="FF0000"/>
          <w:sz w:val="18"/>
          <w:szCs w:val="18"/>
          <w:lang w:eastAsia="en-US"/>
        </w:rPr>
        <w:t xml:space="preserve">/2024) abrositinib, </w:t>
      </w:r>
      <w:bookmarkEnd w:id="651"/>
      <w:r w:rsidR="00BD181A" w:rsidRPr="00EF4737">
        <w:rPr>
          <w:b/>
          <w:bCs/>
          <w:strike/>
          <w:sz w:val="18"/>
          <w:szCs w:val="18"/>
        </w:rPr>
        <w:t xml:space="preserve"> apremilast</w:t>
      </w:r>
      <w:r w:rsidR="00BD181A" w:rsidRPr="00EF4737">
        <w:rPr>
          <w:bCs/>
          <w:strike/>
          <w:sz w:val="18"/>
          <w:szCs w:val="18"/>
        </w:rPr>
        <w:t xml:space="preserve"> </w:t>
      </w:r>
      <w:r w:rsidRPr="00EF4737">
        <w:rPr>
          <w:rFonts w:eastAsia="Calibri"/>
          <w:b/>
          <w:bCs/>
          <w:strike/>
          <w:color w:val="FF0000"/>
          <w:sz w:val="18"/>
          <w:szCs w:val="18"/>
        </w:rPr>
        <w:t>ve vedolizumab kullanım ilkeleri</w:t>
      </w:r>
    </w:p>
    <w:p w:rsidR="00B0442C" w:rsidRDefault="00B0442C" w:rsidP="00B0442C">
      <w:pPr>
        <w:rPr>
          <w:rFonts w:eastAsia="Calibri"/>
          <w:b/>
          <w:bCs/>
          <w:sz w:val="18"/>
          <w:szCs w:val="18"/>
          <w:lang w:eastAsia="en-US"/>
        </w:rPr>
      </w:pPr>
      <w:bookmarkStart w:id="652" w:name="_Hlk179275917"/>
      <w:r>
        <w:rPr>
          <w:rFonts w:eastAsia="Calibri"/>
          <w:b/>
          <w:bCs/>
          <w:color w:val="FF0000"/>
          <w:sz w:val="18"/>
          <w:szCs w:val="18"/>
          <w:lang w:eastAsia="en-US"/>
        </w:rPr>
        <w:t xml:space="preserve">            </w:t>
      </w:r>
      <w:r w:rsidRPr="00B0442C">
        <w:rPr>
          <w:rFonts w:eastAsia="Calibri"/>
          <w:b/>
          <w:bCs/>
          <w:sz w:val="18"/>
          <w:szCs w:val="18"/>
          <w:lang w:eastAsia="en-US"/>
        </w:rPr>
        <w:t xml:space="preserve">(Değişik: RG-12/12/2024-32750/6 md. Yürürlük: </w:t>
      </w:r>
      <w:r w:rsidRPr="00B0442C">
        <w:rPr>
          <w:b/>
          <w:bCs/>
          <w:sz w:val="18"/>
          <w:szCs w:val="18"/>
        </w:rPr>
        <w:t>20/12/2024</w:t>
      </w:r>
      <w:r w:rsidRPr="00B0442C">
        <w:rPr>
          <w:rFonts w:eastAsia="Calibri"/>
          <w:b/>
          <w:bCs/>
          <w:sz w:val="18"/>
          <w:szCs w:val="18"/>
          <w:lang w:eastAsia="en-US"/>
        </w:rPr>
        <w:t>)</w:t>
      </w:r>
    </w:p>
    <w:p w:rsidR="00EF4737" w:rsidRDefault="00B0442C" w:rsidP="00B0442C">
      <w:pPr>
        <w:jc w:val="both"/>
        <w:rPr>
          <w:b/>
          <w:strike/>
          <w:color w:val="FF0000"/>
          <w:sz w:val="18"/>
          <w:szCs w:val="18"/>
        </w:rPr>
      </w:pPr>
      <w:r>
        <w:rPr>
          <w:b/>
          <w:color w:val="FF0000"/>
          <w:sz w:val="18"/>
          <w:szCs w:val="18"/>
        </w:rPr>
        <w:t xml:space="preserve">           </w:t>
      </w:r>
      <w:r w:rsidR="00EF4737" w:rsidRPr="00B0442C">
        <w:rPr>
          <w:b/>
          <w:strike/>
          <w:color w:val="FF0000"/>
          <w:sz w:val="18"/>
          <w:szCs w:val="18"/>
        </w:rPr>
        <w:t>4.2.1.C-Biyolojik ajanlar (Anti-TNF ilaçlar, rituksimab, abatasept, ustekinumab, kanakinumab, tosilizumab, sekukinumab, iksekizumab, guselkumab, risankizumab, vedolizumab, bimekizumab), tofacitinib, barisitinib, upadasitinib, abrositinib ve apremilast kullanım ilkeleri</w:t>
      </w:r>
      <w:bookmarkEnd w:id="652"/>
    </w:p>
    <w:p w:rsidR="00B0442C" w:rsidRPr="00B0442C" w:rsidRDefault="00B0442C" w:rsidP="00B0442C">
      <w:pPr>
        <w:jc w:val="both"/>
        <w:rPr>
          <w:b/>
          <w:strike/>
          <w:color w:val="FF0000"/>
          <w:sz w:val="18"/>
          <w:szCs w:val="18"/>
        </w:rPr>
      </w:pPr>
      <w:r>
        <w:rPr>
          <w:rFonts w:eastAsia="Calibri"/>
          <w:b/>
          <w:bCs/>
          <w:sz w:val="18"/>
          <w:szCs w:val="18"/>
          <w:lang w:eastAsia="en-US"/>
        </w:rPr>
        <w:t xml:space="preserve">         </w:t>
      </w:r>
      <w:r w:rsidRPr="00B0442C">
        <w:rPr>
          <w:rFonts w:eastAsia="Calibri"/>
          <w:b/>
          <w:bCs/>
          <w:sz w:val="18"/>
          <w:szCs w:val="18"/>
          <w:lang w:eastAsia="en-US"/>
        </w:rPr>
        <w:t>4.2.1.C-Biyolojik ajanlar (Anti-TNF ilaçlar, rituksimab, abatasept, ustekinumab, kanakinumab, anakinra, tosilizumab, sekukinumab, iksekizumab, guselkumab, risankizumab, vedolizumab, bimekizumab), tofacitinib, barisitinib, upadasitinib, abrositinib ve apremilast kullanım ilkeleri</w:t>
      </w:r>
    </w:p>
    <w:p w:rsidR="00EF4737" w:rsidRDefault="00EF4737" w:rsidP="00EF4737">
      <w:pPr>
        <w:ind w:firstLine="567"/>
        <w:rPr>
          <w:rFonts w:eastAsia="Calibri"/>
          <w:b/>
          <w:sz w:val="18"/>
          <w:szCs w:val="18"/>
          <w:lang w:eastAsia="en-US"/>
        </w:rPr>
      </w:pPr>
      <w:r>
        <w:rPr>
          <w:rFonts w:eastAsia="Calibri"/>
          <w:b/>
          <w:color w:val="FF0000"/>
          <w:sz w:val="18"/>
          <w:szCs w:val="18"/>
        </w:rPr>
        <w:t xml:space="preserve">   </w:t>
      </w:r>
      <w:r w:rsidRPr="0049491E">
        <w:rPr>
          <w:rFonts w:eastAsia="Calibri"/>
          <w:b/>
          <w:color w:val="FF0000"/>
          <w:sz w:val="18"/>
          <w:szCs w:val="18"/>
        </w:rPr>
        <w:t>(Ek:</w:t>
      </w:r>
      <w:r w:rsidR="006D6030">
        <w:rPr>
          <w:rFonts w:eastAsia="Calibri"/>
          <w:b/>
          <w:color w:val="FF0000"/>
          <w:sz w:val="18"/>
          <w:szCs w:val="18"/>
        </w:rPr>
        <w:t xml:space="preserve"> </w:t>
      </w:r>
      <w:r w:rsidRPr="0049491E">
        <w:rPr>
          <w:rFonts w:eastAsia="Calibri"/>
          <w:b/>
          <w:color w:val="FF0000"/>
          <w:sz w:val="18"/>
          <w:szCs w:val="18"/>
        </w:rPr>
        <w:t>RG-02/11/2024- 32710/</w:t>
      </w:r>
      <w:r>
        <w:rPr>
          <w:rFonts w:eastAsia="Calibri"/>
          <w:b/>
          <w:color w:val="FF0000"/>
          <w:sz w:val="18"/>
          <w:szCs w:val="18"/>
        </w:rPr>
        <w:t>3</w:t>
      </w:r>
      <w:r w:rsidRPr="0049491E">
        <w:rPr>
          <w:rFonts w:eastAsia="Calibri"/>
          <w:b/>
          <w:color w:val="FF0000"/>
          <w:sz w:val="18"/>
          <w:szCs w:val="18"/>
        </w:rPr>
        <w:t xml:space="preserve"> md. Yürürlük: 09/11/2024)</w:t>
      </w:r>
      <w:r w:rsidRPr="0049491E">
        <w:rPr>
          <w:rFonts w:eastAsia="Calibri"/>
          <w:b/>
          <w:sz w:val="18"/>
          <w:szCs w:val="18"/>
          <w:lang w:eastAsia="en-US"/>
        </w:rPr>
        <w:t xml:space="preserve"> </w:t>
      </w:r>
    </w:p>
    <w:p w:rsidR="00EF4737" w:rsidRPr="00EF4737" w:rsidRDefault="00EF4737" w:rsidP="00EF4737">
      <w:pPr>
        <w:tabs>
          <w:tab w:val="left" w:pos="709"/>
          <w:tab w:val="left" w:pos="1134"/>
          <w:tab w:val="left" w:pos="3342"/>
        </w:tabs>
        <w:jc w:val="both"/>
        <w:rPr>
          <w:color w:val="FF0000"/>
          <w:sz w:val="18"/>
          <w:szCs w:val="18"/>
        </w:rPr>
      </w:pPr>
      <w:r w:rsidRPr="0049491E">
        <w:rPr>
          <w:b/>
          <w:sz w:val="18"/>
          <w:szCs w:val="18"/>
        </w:rPr>
        <w:t xml:space="preserve"> </w:t>
      </w:r>
      <w:r>
        <w:rPr>
          <w:color w:val="000000"/>
          <w:sz w:val="18"/>
          <w:szCs w:val="18"/>
        </w:rPr>
        <w:tab/>
      </w:r>
      <w:r w:rsidRPr="00EF4737">
        <w:rPr>
          <w:color w:val="FF0000"/>
          <w:sz w:val="18"/>
          <w:szCs w:val="18"/>
        </w:rPr>
        <w:t>(1) Tedaviye uzun süre ara veren (Rituksimab için 12 ay diğer etkin maddeler için 6 ay ve daha uzun süre) hastalarda özel düzenlemeler saklı kalmak kaydıyla yeniden başlangıç kriterleri aranır.</w:t>
      </w:r>
    </w:p>
    <w:p w:rsidR="00EF4737" w:rsidRPr="00EF4737" w:rsidRDefault="00EF4737" w:rsidP="00EF4737">
      <w:pPr>
        <w:tabs>
          <w:tab w:val="left" w:pos="709"/>
          <w:tab w:val="left" w:pos="3342"/>
        </w:tabs>
        <w:jc w:val="both"/>
        <w:rPr>
          <w:color w:val="FF0000"/>
          <w:sz w:val="18"/>
          <w:szCs w:val="18"/>
        </w:rPr>
      </w:pPr>
      <w:r w:rsidRPr="00EF4737">
        <w:rPr>
          <w:color w:val="FF0000"/>
          <w:sz w:val="18"/>
          <w:szCs w:val="18"/>
        </w:rPr>
        <w:tab/>
        <w:t xml:space="preserve">(2) Ara vermeden; etkisizlik veya yan etki nedeniyle ilaç değişiminin yapılması halinde özel düzenlemeler saklı kalmak kaydıyla tedaviye başlangıç dozu ile başlanır. </w:t>
      </w:r>
    </w:p>
    <w:p w:rsidR="00EF4737" w:rsidRPr="00EF4737" w:rsidRDefault="00EF4737" w:rsidP="00EF4737">
      <w:pPr>
        <w:tabs>
          <w:tab w:val="left" w:pos="709"/>
          <w:tab w:val="left" w:pos="3342"/>
        </w:tabs>
        <w:jc w:val="both"/>
        <w:rPr>
          <w:color w:val="FF0000"/>
          <w:sz w:val="18"/>
          <w:szCs w:val="18"/>
        </w:rPr>
      </w:pPr>
      <w:r w:rsidRPr="00EF4737">
        <w:rPr>
          <w:color w:val="FF0000"/>
          <w:sz w:val="18"/>
          <w:szCs w:val="18"/>
        </w:rPr>
        <w:tab/>
        <w:t xml:space="preserve">(3) Aynı hasta için iki farklı tanı ile iki farklı anti-TNF veya anti-TNF dışındaki iki farklı biyolojik ajanın birlikte kullanılması halinde bedelleri Kurumca karşılanmaz.  </w:t>
      </w:r>
    </w:p>
    <w:p w:rsidR="00EF4737" w:rsidRPr="00EF4737" w:rsidRDefault="00EF4737" w:rsidP="00EF4737">
      <w:pPr>
        <w:tabs>
          <w:tab w:val="left" w:pos="709"/>
          <w:tab w:val="left" w:pos="3342"/>
        </w:tabs>
        <w:jc w:val="both"/>
        <w:rPr>
          <w:strike/>
          <w:color w:val="FF0000"/>
          <w:sz w:val="18"/>
          <w:szCs w:val="18"/>
        </w:rPr>
      </w:pPr>
      <w:r w:rsidRPr="00EF4737">
        <w:rPr>
          <w:color w:val="FF0000"/>
          <w:sz w:val="18"/>
          <w:szCs w:val="18"/>
        </w:rPr>
        <w:tab/>
        <w:t>(4) Tedavi basamaklarında değişiklik yapılması halinde tedavinin başlandığı tarihteki Sağlık Uygulama Tebliğinde yer alan başlangıç kriterleri geçerlidir.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t>(1) Erişkin ve Juvenil Romatoid Artrit;</w:t>
      </w:r>
    </w:p>
    <w:p w:rsidR="005A3F66" w:rsidRDefault="007571DF" w:rsidP="005E4EA8">
      <w:pPr>
        <w:jc w:val="both"/>
        <w:rPr>
          <w:color w:val="FF0000"/>
          <w:sz w:val="18"/>
          <w:szCs w:val="18"/>
        </w:rPr>
      </w:pPr>
      <w:r>
        <w:rPr>
          <w:sz w:val="18"/>
          <w:szCs w:val="18"/>
        </w:rPr>
        <w:t xml:space="preserve">                 </w:t>
      </w:r>
      <w:r w:rsidR="00857DA8"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17464" w:rsidRPr="00A17464">
        <w:rPr>
          <w:b/>
          <w:color w:val="FF0000"/>
          <w:sz w:val="18"/>
          <w:szCs w:val="18"/>
        </w:rPr>
        <w:t>/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00857DA8" w:rsidRPr="0098164A">
        <w:rPr>
          <w:sz w:val="18"/>
          <w:szCs w:val="18"/>
        </w:rPr>
        <w:t xml:space="preserve"> </w:t>
      </w:r>
      <w:r w:rsidR="00857DA8" w:rsidRPr="00A17464">
        <w:rPr>
          <w:strike/>
          <w:sz w:val="18"/>
          <w:szCs w:val="18"/>
        </w:rPr>
        <w:t xml:space="preserve">Romatoid artritli erişkin hastalarda; biri </w:t>
      </w:r>
      <w:r w:rsidR="007D794D" w:rsidRPr="00A17464">
        <w:rPr>
          <w:strike/>
          <w:sz w:val="18"/>
          <w:szCs w:val="18"/>
        </w:rPr>
        <w:t>m</w:t>
      </w:r>
      <w:r w:rsidR="00857DA8" w:rsidRPr="00A17464">
        <w:rPr>
          <w:strike/>
          <w:sz w:val="18"/>
          <w:szCs w:val="18"/>
        </w:rPr>
        <w:t xml:space="preserve">ethotrexat olmak üzere en az 3 farklı hastalık modifiye edici antiromatizmal ilacı, en az </w:t>
      </w:r>
      <w:r w:rsidR="008F1E16" w:rsidRPr="00A17464">
        <w:rPr>
          <w:strike/>
          <w:sz w:val="18"/>
          <w:szCs w:val="18"/>
        </w:rPr>
        <w:t>üç</w:t>
      </w:r>
      <w:r w:rsidR="00857DA8"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00857DA8"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Romatoid artritli erişkin hastalarda;</w:t>
      </w:r>
      <w:r w:rsidR="005E4EA8" w:rsidRPr="005E4EA8">
        <w:rPr>
          <w:b/>
          <w:bCs/>
          <w:color w:val="FF0000"/>
          <w:sz w:val="18"/>
          <w:szCs w:val="18"/>
        </w:rPr>
        <w:t xml:space="preserve"> </w:t>
      </w:r>
      <w:r w:rsidR="005E4EA8" w:rsidRPr="005E4EA8">
        <w:rPr>
          <w:b/>
          <w:bCs/>
          <w:sz w:val="18"/>
          <w:szCs w:val="18"/>
        </w:rPr>
        <w:t>(Ek: RG-21/04/2022- 31816/1</w:t>
      </w:r>
      <w:r w:rsidR="005E4EA8">
        <w:rPr>
          <w:b/>
          <w:bCs/>
          <w:sz w:val="18"/>
          <w:szCs w:val="18"/>
        </w:rPr>
        <w:t>-a</w:t>
      </w:r>
      <w:r w:rsidR="005E4EA8" w:rsidRPr="005E4EA8">
        <w:rPr>
          <w:b/>
          <w:bCs/>
          <w:sz w:val="18"/>
          <w:szCs w:val="18"/>
        </w:rPr>
        <w:t xml:space="preserve"> md. Yürürlük:29/04/2022)</w:t>
      </w:r>
      <w:r w:rsidR="005E4EA8" w:rsidRPr="005E4EA8">
        <w:rPr>
          <w:sz w:val="18"/>
          <w:szCs w:val="18"/>
        </w:rPr>
        <w:t xml:space="preserve"> anti-TNF ilaçlar,</w:t>
      </w:r>
      <w:r w:rsidR="005E4EA8">
        <w:rPr>
          <w:sz w:val="18"/>
          <w:szCs w:val="18"/>
        </w:rPr>
        <w:t xml:space="preserve"> </w:t>
      </w:r>
      <w:r w:rsidR="005A3F66" w:rsidRPr="00A17464">
        <w:rPr>
          <w:color w:val="FF0000"/>
          <w:sz w:val="18"/>
          <w:szCs w:val="18"/>
        </w:rPr>
        <w:t>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7571DF" w:rsidRDefault="007571DF" w:rsidP="007571DF">
      <w:pPr>
        <w:ind w:firstLine="709"/>
        <w:jc w:val="both"/>
        <w:rPr>
          <w:b/>
          <w:color w:val="FF0000"/>
          <w:sz w:val="18"/>
          <w:szCs w:val="18"/>
        </w:rPr>
      </w:pPr>
      <w:r w:rsidRPr="007571DF">
        <w:rPr>
          <w:b/>
          <w:color w:val="FF0000"/>
          <w:sz w:val="18"/>
          <w:szCs w:val="18"/>
        </w:rPr>
        <w:t>(Ek: RG- 21/04/2022- 31816/1</w:t>
      </w:r>
      <w:r>
        <w:rPr>
          <w:b/>
          <w:color w:val="FF0000"/>
          <w:sz w:val="18"/>
          <w:szCs w:val="18"/>
        </w:rPr>
        <w:t>-a</w:t>
      </w:r>
      <w:r w:rsidRPr="007571DF">
        <w:rPr>
          <w:b/>
          <w:color w:val="FF0000"/>
          <w:sz w:val="18"/>
          <w:szCs w:val="18"/>
        </w:rPr>
        <w:t xml:space="preserve"> md. Yürürlük: 29/04/2022)</w:t>
      </w:r>
    </w:p>
    <w:p w:rsidR="007571DF" w:rsidRPr="007571DF" w:rsidRDefault="007571DF" w:rsidP="007571DF">
      <w:pPr>
        <w:tabs>
          <w:tab w:val="left" w:pos="709"/>
        </w:tabs>
        <w:ind w:firstLine="709"/>
        <w:jc w:val="both"/>
        <w:rPr>
          <w:color w:val="FF0000"/>
          <w:sz w:val="18"/>
          <w:szCs w:val="18"/>
        </w:rPr>
      </w:pPr>
      <w:r w:rsidRPr="007571DF">
        <w:rPr>
          <w:color w:val="FF0000"/>
          <w:sz w:val="18"/>
          <w:szCs w:val="18"/>
        </w:rPr>
        <w:t>1) İnfliksimab etkin maddeli ilaca, yukarıda belirtilen koşullarda ve sürelerde diğer anti-TNF ilaçlardan en az birini kullanmış ve cevap alınamamış hastalarda, bu durumun belirtildiği 3 ay süreli sağlık kurulu raporu ile başlanır. İlaca başlandıktan 3 ay sonra yapılan değerlendirmede DAS 28 skorunda 0,6 puandan fazla düşme olması halinde, bu durumun yeni düzenlenecek 3 ay süreli sağlık kurulu raporunda belirtilmesi koşulu ile 3 ay daha tedaviye devam edilir. Bu rapor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rsidR="00197AF2" w:rsidRPr="00FA5F14" w:rsidRDefault="00197AF2" w:rsidP="00B347C0">
      <w:pPr>
        <w:pStyle w:val="stBilgi"/>
        <w:tabs>
          <w:tab w:val="clear" w:pos="4536"/>
        </w:tabs>
        <w:ind w:firstLine="709"/>
        <w:jc w:val="both"/>
        <w:outlineLvl w:val="4"/>
        <w:rPr>
          <w:b/>
          <w:sz w:val="18"/>
          <w:szCs w:val="18"/>
        </w:rPr>
      </w:pPr>
      <w:r w:rsidRPr="00FA5F14">
        <w:rPr>
          <w:b/>
          <w:sz w:val="18"/>
          <w:szCs w:val="18"/>
        </w:rPr>
        <w:t>(Değişik: RG- 21/03/2018- 30367/ 16-a md. Yürürlük: 01/04/2018)</w:t>
      </w:r>
    </w:p>
    <w:p w:rsidR="00857DA8" w:rsidRPr="00197AF2" w:rsidRDefault="00857DA8" w:rsidP="00B347C0">
      <w:pPr>
        <w:pStyle w:val="stBilgi"/>
        <w:tabs>
          <w:tab w:val="clear" w:pos="4536"/>
        </w:tabs>
        <w:ind w:firstLine="709"/>
        <w:jc w:val="both"/>
        <w:outlineLvl w:val="4"/>
        <w:rPr>
          <w:strike/>
          <w:sz w:val="18"/>
          <w:szCs w:val="18"/>
        </w:rPr>
      </w:pPr>
      <w:r w:rsidRPr="0098164A">
        <w:rPr>
          <w:sz w:val="18"/>
          <w:szCs w:val="18"/>
        </w:rPr>
        <w:t>b</w:t>
      </w:r>
      <w:r w:rsidRPr="00197AF2">
        <w:rPr>
          <w:strike/>
          <w:sz w:val="18"/>
          <w:szCs w:val="18"/>
        </w:rPr>
        <w:t>) Juvenil romatoid artritli (</w:t>
      </w:r>
      <w:r w:rsidR="007D794D" w:rsidRPr="00197AF2">
        <w:rPr>
          <w:strike/>
          <w:sz w:val="18"/>
          <w:szCs w:val="18"/>
        </w:rPr>
        <w:t>p</w:t>
      </w:r>
      <w:r w:rsidRPr="00197AF2">
        <w:rPr>
          <w:strike/>
          <w:sz w:val="18"/>
          <w:szCs w:val="18"/>
        </w:rPr>
        <w:t>oliartiküler -idiyopatik-k</w:t>
      </w:r>
      <w:r w:rsidR="00DB63BE" w:rsidRPr="00197AF2">
        <w:rPr>
          <w:strike/>
          <w:sz w:val="18"/>
          <w:szCs w:val="18"/>
        </w:rPr>
        <w:t>ronik) hastalarda NSAİ ve/veya m</w:t>
      </w:r>
      <w:r w:rsidRPr="00197AF2">
        <w:rPr>
          <w:strike/>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197AF2">
        <w:rPr>
          <w:strike/>
          <w:sz w:val="18"/>
          <w:szCs w:val="18"/>
        </w:rPr>
        <w:t>eri 50’ye ulaşmayan hastalarda a</w:t>
      </w:r>
      <w:r w:rsidRPr="00197AF2">
        <w:rPr>
          <w:strike/>
          <w:sz w:val="18"/>
          <w:szCs w:val="18"/>
        </w:rPr>
        <w:t>nti-TNF tedavisine devam edilmez.</w:t>
      </w:r>
    </w:p>
    <w:p w:rsidR="00933788" w:rsidRDefault="00933788" w:rsidP="00933788">
      <w:pPr>
        <w:pStyle w:val="stBilgi"/>
        <w:tabs>
          <w:tab w:val="clear" w:pos="4536"/>
        </w:tabs>
        <w:jc w:val="both"/>
        <w:outlineLvl w:val="4"/>
        <w:rPr>
          <w:bCs/>
          <w:strike/>
          <w:color w:val="FF0000"/>
          <w:sz w:val="18"/>
          <w:szCs w:val="18"/>
        </w:rPr>
      </w:pPr>
      <w:r>
        <w:rPr>
          <w:bCs/>
          <w:color w:val="FF0000"/>
          <w:sz w:val="18"/>
          <w:szCs w:val="18"/>
        </w:rPr>
        <w:t xml:space="preserve">               </w:t>
      </w:r>
      <w:r w:rsidRPr="00197AF2">
        <w:rPr>
          <w:b/>
          <w:color w:val="FF0000"/>
          <w:sz w:val="18"/>
          <w:szCs w:val="18"/>
        </w:rPr>
        <w:t xml:space="preserve">(Değişik: RG- </w:t>
      </w:r>
      <w:r w:rsidR="00385C24">
        <w:rPr>
          <w:b/>
          <w:color w:val="FF0000"/>
          <w:sz w:val="18"/>
          <w:szCs w:val="18"/>
        </w:rPr>
        <w:t>1</w:t>
      </w:r>
      <w:r w:rsidR="00F34374">
        <w:rPr>
          <w:b/>
          <w:color w:val="FF0000"/>
          <w:sz w:val="18"/>
          <w:szCs w:val="18"/>
        </w:rPr>
        <w:t>9</w:t>
      </w:r>
      <w:r w:rsidRPr="00197AF2">
        <w:rPr>
          <w:b/>
          <w:color w:val="FF0000"/>
          <w:sz w:val="18"/>
          <w:szCs w:val="18"/>
        </w:rPr>
        <w:t>/</w:t>
      </w:r>
      <w:r w:rsidR="00FA5F14">
        <w:rPr>
          <w:b/>
          <w:color w:val="FF0000"/>
          <w:sz w:val="18"/>
          <w:szCs w:val="18"/>
        </w:rPr>
        <w:t>1</w:t>
      </w:r>
      <w:r w:rsidRPr="00197AF2">
        <w:rPr>
          <w:b/>
          <w:color w:val="FF0000"/>
          <w:sz w:val="18"/>
          <w:szCs w:val="18"/>
        </w:rPr>
        <w:t>0/20</w:t>
      </w:r>
      <w:r w:rsidR="00F87B01">
        <w:rPr>
          <w:b/>
          <w:color w:val="FF0000"/>
          <w:sz w:val="18"/>
          <w:szCs w:val="18"/>
        </w:rPr>
        <w:t>23</w:t>
      </w:r>
      <w:r w:rsidRPr="00197AF2">
        <w:rPr>
          <w:b/>
          <w:color w:val="FF0000"/>
          <w:sz w:val="18"/>
          <w:szCs w:val="18"/>
        </w:rPr>
        <w:t>- 3</w:t>
      </w:r>
      <w:r w:rsidR="00F87B01">
        <w:rPr>
          <w:b/>
          <w:color w:val="FF0000"/>
          <w:sz w:val="18"/>
          <w:szCs w:val="18"/>
        </w:rPr>
        <w:t>23</w:t>
      </w:r>
      <w:r w:rsidR="00385C24">
        <w:rPr>
          <w:b/>
          <w:color w:val="FF0000"/>
          <w:sz w:val="18"/>
          <w:szCs w:val="18"/>
        </w:rPr>
        <w:t>4</w:t>
      </w:r>
      <w:r w:rsidR="00F34374">
        <w:rPr>
          <w:b/>
          <w:color w:val="FF0000"/>
          <w:sz w:val="18"/>
          <w:szCs w:val="18"/>
        </w:rPr>
        <w:t>4</w:t>
      </w:r>
      <w:r w:rsidRPr="00197AF2">
        <w:rPr>
          <w:b/>
          <w:color w:val="FF0000"/>
          <w:sz w:val="18"/>
          <w:szCs w:val="18"/>
        </w:rPr>
        <w:t xml:space="preserve">/ </w:t>
      </w:r>
      <w:r w:rsidR="00F87B01">
        <w:rPr>
          <w:b/>
          <w:color w:val="FF0000"/>
          <w:sz w:val="18"/>
          <w:szCs w:val="18"/>
        </w:rPr>
        <w:t>3-b</w:t>
      </w:r>
      <w:r>
        <w:rPr>
          <w:b/>
          <w:color w:val="FF0000"/>
          <w:sz w:val="18"/>
          <w:szCs w:val="18"/>
        </w:rPr>
        <w:t xml:space="preserve"> </w:t>
      </w:r>
      <w:r w:rsidRPr="00197AF2">
        <w:rPr>
          <w:b/>
          <w:color w:val="FF0000"/>
          <w:sz w:val="18"/>
          <w:szCs w:val="18"/>
        </w:rPr>
        <w:t xml:space="preserve">md. Yürürlük: </w:t>
      </w:r>
      <w:r w:rsidR="00385C24">
        <w:rPr>
          <w:b/>
          <w:color w:val="FF0000"/>
          <w:sz w:val="18"/>
          <w:szCs w:val="18"/>
        </w:rPr>
        <w:t>2</w:t>
      </w:r>
      <w:r w:rsidR="00F34374">
        <w:rPr>
          <w:b/>
          <w:color w:val="FF0000"/>
          <w:sz w:val="18"/>
          <w:szCs w:val="18"/>
        </w:rPr>
        <w:t>7</w:t>
      </w:r>
      <w:r w:rsidRPr="00197AF2">
        <w:rPr>
          <w:b/>
          <w:color w:val="FF0000"/>
          <w:sz w:val="18"/>
          <w:szCs w:val="18"/>
        </w:rPr>
        <w:t>/</w:t>
      </w:r>
      <w:r w:rsidR="00FA5F14">
        <w:rPr>
          <w:b/>
          <w:color w:val="FF0000"/>
          <w:sz w:val="18"/>
          <w:szCs w:val="18"/>
        </w:rPr>
        <w:t>1</w:t>
      </w:r>
      <w:r w:rsidRPr="00197AF2">
        <w:rPr>
          <w:b/>
          <w:color w:val="FF0000"/>
          <w:sz w:val="18"/>
          <w:szCs w:val="18"/>
        </w:rPr>
        <w:t>0/20</w:t>
      </w:r>
      <w:r w:rsidR="00F87B01">
        <w:rPr>
          <w:b/>
          <w:color w:val="FF0000"/>
          <w:sz w:val="18"/>
          <w:szCs w:val="18"/>
        </w:rPr>
        <w:t>23</w:t>
      </w:r>
      <w:r w:rsidRPr="00197AF2">
        <w:rPr>
          <w:b/>
          <w:color w:val="FF0000"/>
          <w:sz w:val="18"/>
          <w:szCs w:val="18"/>
        </w:rPr>
        <w:t>)</w:t>
      </w:r>
    </w:p>
    <w:p w:rsidR="00197AF2" w:rsidRPr="00FA5F14" w:rsidRDefault="00933788" w:rsidP="00197AF2">
      <w:pPr>
        <w:tabs>
          <w:tab w:val="left" w:pos="709"/>
        </w:tabs>
        <w:jc w:val="both"/>
        <w:outlineLvl w:val="4"/>
        <w:rPr>
          <w:bCs/>
          <w:strike/>
          <w:sz w:val="18"/>
          <w:szCs w:val="18"/>
        </w:rPr>
      </w:pPr>
      <w:r w:rsidRPr="00933788">
        <w:rPr>
          <w:bCs/>
          <w:color w:val="FF0000"/>
          <w:sz w:val="18"/>
          <w:szCs w:val="18"/>
        </w:rPr>
        <w:tab/>
      </w:r>
      <w:r w:rsidR="00197AF2" w:rsidRPr="00FA5F14">
        <w:rPr>
          <w:bCs/>
          <w:strike/>
          <w:sz w:val="18"/>
          <w:szCs w:val="18"/>
        </w:rPr>
        <w:t>b)  Juvenil romatoid artritli (poliartiküler-idiyopatik-kronik) hastalarda;</w:t>
      </w:r>
    </w:p>
    <w:p w:rsidR="00197AF2" w:rsidRPr="00FA5F14" w:rsidRDefault="00197AF2" w:rsidP="00197AF2">
      <w:pPr>
        <w:tabs>
          <w:tab w:val="left" w:pos="709"/>
        </w:tabs>
        <w:jc w:val="both"/>
        <w:outlineLvl w:val="4"/>
        <w:rPr>
          <w:bCs/>
          <w:strike/>
          <w:sz w:val="18"/>
          <w:szCs w:val="18"/>
        </w:rPr>
      </w:pPr>
      <w:r w:rsidRPr="00FA5F14">
        <w:rPr>
          <w:bCs/>
          <w:sz w:val="18"/>
          <w:szCs w:val="18"/>
        </w:rPr>
        <w:lastRenderedPageBreak/>
        <w:t xml:space="preserve">      </w:t>
      </w:r>
      <w:r w:rsidRPr="00FA5F14">
        <w:rPr>
          <w:bCs/>
          <w:sz w:val="18"/>
          <w:szCs w:val="18"/>
        </w:rPr>
        <w:tab/>
      </w:r>
      <w:r w:rsidRPr="00FA5F14">
        <w:rPr>
          <w:bCs/>
          <w:strike/>
          <w:sz w:val="18"/>
          <w:szCs w:val="18"/>
        </w:rPr>
        <w:t xml:space="preserve">1) NSAİ ve/veya methotrexat ile 3 aylık tedavi sonunda ACR pediatrik 30 yanıtı alınamamış ise bu durumun belirtildiği 3 ay süreli sağlık kurulu raporuna dayanılarak Anti-TNF ilaçlarla tedaviye başlanabilir. </w:t>
      </w:r>
    </w:p>
    <w:p w:rsidR="00197AF2" w:rsidRPr="00FA5F14" w:rsidRDefault="00197AF2" w:rsidP="00197AF2">
      <w:pPr>
        <w:tabs>
          <w:tab w:val="left" w:pos="709"/>
        </w:tabs>
        <w:jc w:val="both"/>
        <w:outlineLvl w:val="4"/>
        <w:rPr>
          <w:bCs/>
          <w:strike/>
          <w:sz w:val="18"/>
          <w:szCs w:val="18"/>
        </w:rPr>
      </w:pPr>
      <w:r w:rsidRPr="00FA5F14">
        <w:rPr>
          <w:bCs/>
          <w:sz w:val="18"/>
          <w:szCs w:val="18"/>
        </w:rPr>
        <w:t xml:space="preserve">      </w:t>
      </w:r>
      <w:r w:rsidRPr="00FA5F14">
        <w:rPr>
          <w:bCs/>
          <w:sz w:val="18"/>
          <w:szCs w:val="18"/>
        </w:rPr>
        <w:tab/>
      </w:r>
      <w:r w:rsidRPr="00FA5F14">
        <w:rPr>
          <w:bCs/>
          <w:strike/>
          <w:sz w:val="18"/>
          <w:szCs w:val="18"/>
        </w:rPr>
        <w:t>2) Adalimumabın flakon formunun yalnızca; bir veya daha fazla hastalık modifiye edici anti-romatizmal ilacı en az 3 ay kullanmış olmasına rağmen ACR pediatrik 30 yanıtı alınamamış olan üveit eşlik eden aktif poliartiküler jüvenil idiyopatik artritli 2-17 yaşları arası çocuk ve adölesan hastalarda methotrexat ile kombine olarak tedaviye başlanılarak kullanılması halinde bedeli Kurumca karşılanır.</w:t>
      </w:r>
      <w:r w:rsidR="005F5F41" w:rsidRPr="00FA5F14">
        <w:rPr>
          <w:bCs/>
          <w:strike/>
          <w:sz w:val="18"/>
          <w:szCs w:val="18"/>
        </w:rPr>
        <w:t xml:space="preserve"> </w:t>
      </w:r>
      <w:r w:rsidRPr="00FA5F14">
        <w:rPr>
          <w:bCs/>
          <w:strike/>
          <w:sz w:val="18"/>
          <w:szCs w:val="18"/>
        </w:rPr>
        <w:t>Adalimumabın flakon formunun methotrexata karşı intolerans gelişmesi durumunda veya methotrexat ile tedaviye devam edilmesinin uygun olmadığı durumlarda monoterapi olarak kullanılması halinde bedeli Kurumca karşılanır.</w:t>
      </w:r>
    </w:p>
    <w:p w:rsidR="003B04B0" w:rsidRPr="00FA5F14" w:rsidRDefault="00197AF2" w:rsidP="00197AF2">
      <w:pPr>
        <w:pStyle w:val="stBilgi"/>
        <w:tabs>
          <w:tab w:val="clear" w:pos="4536"/>
        </w:tabs>
        <w:ind w:firstLine="709"/>
        <w:jc w:val="both"/>
        <w:outlineLvl w:val="4"/>
        <w:rPr>
          <w:bCs/>
          <w:strike/>
          <w:sz w:val="18"/>
          <w:szCs w:val="18"/>
        </w:rPr>
      </w:pPr>
      <w:r w:rsidRPr="00FA5F14">
        <w:rPr>
          <w:bCs/>
          <w:strike/>
          <w:sz w:val="18"/>
          <w:szCs w:val="18"/>
        </w:rPr>
        <w:t>3) Tedaviye başlandıktan 3 ay sonra yapılan değerlendirmede ACR pediatrik 30</w:t>
      </w:r>
      <w:r w:rsidR="005F5F41" w:rsidRPr="00FA5F14">
        <w:rPr>
          <w:bCs/>
          <w:strike/>
          <w:sz w:val="18"/>
          <w:szCs w:val="18"/>
        </w:rPr>
        <w:t xml:space="preserve"> yanıtının alınması halinde, bu </w:t>
      </w:r>
      <w:r w:rsidRPr="00FA5F14">
        <w:rPr>
          <w:bCs/>
          <w:strike/>
          <w:sz w:val="18"/>
          <w:szCs w:val="18"/>
        </w:rPr>
        <w:t>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p>
    <w:p w:rsidR="00811FD2" w:rsidRPr="00FA5F14" w:rsidRDefault="00811FD2" w:rsidP="00197AF2">
      <w:pPr>
        <w:pStyle w:val="stBilgi"/>
        <w:tabs>
          <w:tab w:val="clear" w:pos="4536"/>
        </w:tabs>
        <w:ind w:firstLine="709"/>
        <w:jc w:val="both"/>
        <w:outlineLvl w:val="4"/>
        <w:rPr>
          <w:b/>
          <w:strike/>
          <w:sz w:val="18"/>
          <w:szCs w:val="18"/>
        </w:rPr>
      </w:pPr>
      <w:r w:rsidRPr="00FA5F14">
        <w:rPr>
          <w:b/>
          <w:strike/>
          <w:sz w:val="18"/>
          <w:szCs w:val="18"/>
        </w:rPr>
        <w:t>(Ek: RG- 04/09/2019- 30878/ 15-b md. Yürürlük: 12/09/2019)</w:t>
      </w:r>
    </w:p>
    <w:p w:rsidR="00811FD2" w:rsidRPr="00FA5F14" w:rsidRDefault="00811FD2" w:rsidP="00197AF2">
      <w:pPr>
        <w:pStyle w:val="stBilgi"/>
        <w:tabs>
          <w:tab w:val="clear" w:pos="4536"/>
        </w:tabs>
        <w:ind w:firstLine="709"/>
        <w:jc w:val="both"/>
        <w:outlineLvl w:val="4"/>
        <w:rPr>
          <w:bCs/>
          <w:strike/>
          <w:sz w:val="18"/>
          <w:szCs w:val="18"/>
        </w:rPr>
      </w:pPr>
      <w:r w:rsidRPr="00FA5F14">
        <w:rPr>
          <w:strike/>
          <w:sz w:val="18"/>
          <w:szCs w:val="18"/>
        </w:rPr>
        <w:t xml:space="preserve"> </w:t>
      </w:r>
      <w:r w:rsidRPr="00FA5F14">
        <w:rPr>
          <w:bCs/>
          <w:strike/>
          <w:sz w:val="18"/>
          <w:szCs w:val="18"/>
        </w:rPr>
        <w:t>4) 18 yaş ve üzerinde juvenil romatoid artritli (poliartiküler-idiyopatik-kronik) hastalarda DAS 28 skoruna göre hastalık aktivite ölçümü yapılması esastır. Ancak 18 yaşından küçük iken ACR pediatrik cevap kriterine göre yanıt alınmış hastalarda DAS 28 skoru koşulları aranmaksızın mevcut tedavilere devam edilebilir. 18 yaş ve üzerinde hastalığın alevlenmesi durumunda ise erişkin koşulları (DAS 28 skorlaması) geçerlidir.</w:t>
      </w:r>
    </w:p>
    <w:p w:rsidR="005753F0" w:rsidRPr="005753F0" w:rsidRDefault="005753F0" w:rsidP="005753F0">
      <w:pPr>
        <w:tabs>
          <w:tab w:val="left" w:pos="709"/>
        </w:tabs>
        <w:jc w:val="both"/>
        <w:outlineLvl w:val="4"/>
        <w:rPr>
          <w:bCs/>
          <w:color w:val="FF0000"/>
          <w:sz w:val="18"/>
          <w:szCs w:val="18"/>
        </w:rPr>
      </w:pPr>
      <w:r>
        <w:rPr>
          <w:sz w:val="18"/>
          <w:szCs w:val="18"/>
        </w:rPr>
        <w:t xml:space="preserve">                </w:t>
      </w:r>
      <w:r w:rsidRPr="005753F0">
        <w:rPr>
          <w:bCs/>
          <w:color w:val="FF0000"/>
          <w:sz w:val="18"/>
          <w:szCs w:val="18"/>
        </w:rPr>
        <w:t>b) Juvenil romatoid artritli (poliartiküler-idiyopatik-kronik) hastalarda;</w:t>
      </w:r>
    </w:p>
    <w:p w:rsidR="005753F0" w:rsidRPr="005753F0" w:rsidRDefault="005753F0" w:rsidP="005753F0">
      <w:pPr>
        <w:tabs>
          <w:tab w:val="left" w:pos="709"/>
        </w:tabs>
        <w:jc w:val="both"/>
        <w:outlineLvl w:val="4"/>
        <w:rPr>
          <w:bCs/>
          <w:color w:val="FF0000"/>
          <w:sz w:val="18"/>
          <w:szCs w:val="18"/>
        </w:rPr>
      </w:pPr>
      <w:r w:rsidRPr="005753F0">
        <w:rPr>
          <w:bCs/>
          <w:color w:val="FF0000"/>
          <w:sz w:val="18"/>
          <w:szCs w:val="18"/>
        </w:rPr>
        <w:tab/>
        <w:t>1) NSAİ ve en az bir veya daha fazla hastalık modifiye edici anti-romatizmal ilacı en az 3 ay kullanmış ve ACR pediatrik 30 yanıtı alınamamış ise bu durumun belirtildiği 3 ay süreli sağlık kurulu raporuna dayanılarak Anti-TNF ilaçlarla tedaviye başlanabilir. Üveitin eşlik ettiği hastalarda adalimumab ilk seçenek Anti-TNF olarak başlanır.</w:t>
      </w:r>
    </w:p>
    <w:p w:rsidR="005753F0" w:rsidRPr="005753F0" w:rsidRDefault="005753F0" w:rsidP="005753F0">
      <w:pPr>
        <w:tabs>
          <w:tab w:val="left" w:pos="709"/>
        </w:tabs>
        <w:jc w:val="both"/>
        <w:outlineLvl w:val="4"/>
        <w:rPr>
          <w:bCs/>
          <w:color w:val="FF0000"/>
          <w:sz w:val="18"/>
          <w:szCs w:val="18"/>
        </w:rPr>
      </w:pPr>
      <w:r w:rsidRPr="005753F0">
        <w:rPr>
          <w:bCs/>
          <w:color w:val="FF0000"/>
          <w:sz w:val="18"/>
          <w:szCs w:val="18"/>
        </w:rPr>
        <w:tab/>
        <w:t>2) Tedaviye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p>
    <w:p w:rsidR="005753F0" w:rsidRPr="00933788" w:rsidRDefault="005753F0" w:rsidP="005753F0">
      <w:pPr>
        <w:tabs>
          <w:tab w:val="left" w:pos="709"/>
        </w:tabs>
        <w:jc w:val="both"/>
        <w:outlineLvl w:val="4"/>
        <w:rPr>
          <w:strike/>
          <w:color w:val="FF0000"/>
          <w:sz w:val="18"/>
          <w:szCs w:val="18"/>
        </w:rPr>
      </w:pPr>
      <w:r w:rsidRPr="005753F0">
        <w:rPr>
          <w:bCs/>
          <w:color w:val="FF0000"/>
          <w:sz w:val="18"/>
          <w:szCs w:val="18"/>
        </w:rPr>
        <w:tab/>
        <w:t>3) 18 yaş ve üzerinde juvenil romatoid artritli (poliartiküler-idiyopatik-kronik) hastalarda DAS 28 skoruna göre hastalık aktivite ölçümü yapılması esastır. Ancak 18 yaşından küçük iken ACR pediatrik cevap kriterine göre yanıt alınmış hastalarda DAS 28 skoru koşulları aranmaksızın mevcut tedavilere devam edilebilir. 18 yaş ve üzerinde hastalığın alevlenmesi durumunda ise erişkin koşulları (DAS 28 skorlaması) geçerlidir.</w:t>
      </w:r>
    </w:p>
    <w:p w:rsidR="00857D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 Aksiyel tutulumlu ankilozan spondilitli</w:t>
      </w:r>
      <w:r w:rsidR="00C564F7">
        <w:rPr>
          <w:sz w:val="18"/>
          <w:szCs w:val="18"/>
        </w:rPr>
        <w:t xml:space="preserve"> </w:t>
      </w:r>
      <w:r w:rsidR="00274906">
        <w:rPr>
          <w:b/>
          <w:color w:val="FF0000"/>
          <w:sz w:val="18"/>
          <w:szCs w:val="18"/>
        </w:rPr>
        <w:t>(Ek</w:t>
      </w:r>
      <w:r w:rsidR="00C564F7" w:rsidRPr="000F4336">
        <w:rPr>
          <w:b/>
          <w:color w:val="FF0000"/>
          <w:sz w:val="18"/>
          <w:szCs w:val="18"/>
        </w:rPr>
        <w:t>: RG-</w:t>
      </w:r>
      <w:r w:rsidR="00274906">
        <w:rPr>
          <w:b/>
          <w:color w:val="FF0000"/>
          <w:sz w:val="18"/>
          <w:szCs w:val="18"/>
        </w:rPr>
        <w:t xml:space="preserve"> </w:t>
      </w:r>
      <w:r w:rsidR="000F4336" w:rsidRPr="000F4336">
        <w:rPr>
          <w:b/>
          <w:color w:val="FF0000"/>
          <w:sz w:val="18"/>
          <w:szCs w:val="18"/>
        </w:rPr>
        <w:t>18</w:t>
      </w:r>
      <w:r w:rsidR="00C564F7" w:rsidRPr="000F4336">
        <w:rPr>
          <w:b/>
          <w:color w:val="FF0000"/>
          <w:sz w:val="18"/>
          <w:szCs w:val="18"/>
        </w:rPr>
        <w:t>/02/2015-</w:t>
      </w:r>
      <w:r w:rsidR="00274906">
        <w:rPr>
          <w:b/>
          <w:color w:val="FF0000"/>
          <w:sz w:val="18"/>
          <w:szCs w:val="18"/>
        </w:rPr>
        <w:t xml:space="preserve"> </w:t>
      </w:r>
      <w:r w:rsidR="000F4336" w:rsidRPr="000F4336">
        <w:rPr>
          <w:b/>
          <w:color w:val="FF0000"/>
          <w:sz w:val="18"/>
          <w:szCs w:val="18"/>
        </w:rPr>
        <w:t>29271</w:t>
      </w:r>
      <w:r w:rsidR="00C564F7" w:rsidRPr="000F4336">
        <w:rPr>
          <w:b/>
          <w:color w:val="FF0000"/>
          <w:sz w:val="18"/>
          <w:szCs w:val="18"/>
        </w:rPr>
        <w:t>/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&gt;28 mm/s veya normalin üst sınırını aşan CRP değeri veya MR/sintigrafi ile gösterilmiş aktif sakroilit/spondiliti olan durumlarda, bu durumun 3 ay süreli sağlık kurulu raporunda belirtilmesi koşuluyla ilaca başlanır.</w:t>
      </w:r>
      <w:r w:rsidR="007571DF">
        <w:rPr>
          <w:sz w:val="18"/>
          <w:szCs w:val="18"/>
        </w:rPr>
        <w:t xml:space="preserve"> </w:t>
      </w:r>
      <w:bookmarkStart w:id="653" w:name="_Hlk101516482"/>
      <w:r w:rsidR="007571DF" w:rsidRPr="007571DF">
        <w:rPr>
          <w:b/>
          <w:color w:val="FF0000"/>
          <w:sz w:val="18"/>
          <w:szCs w:val="18"/>
        </w:rPr>
        <w:t>(Ek: RG-21/04/2022-31816/1</w:t>
      </w:r>
      <w:r w:rsidR="007571DF">
        <w:rPr>
          <w:b/>
          <w:color w:val="FF0000"/>
          <w:sz w:val="18"/>
          <w:szCs w:val="18"/>
        </w:rPr>
        <w:t>-b</w:t>
      </w:r>
      <w:r w:rsidR="007571DF" w:rsidRPr="007571DF">
        <w:rPr>
          <w:b/>
          <w:color w:val="FF0000"/>
          <w:sz w:val="18"/>
          <w:szCs w:val="18"/>
        </w:rPr>
        <w:t xml:space="preserve"> md. Yürürlük:</w:t>
      </w:r>
      <w:r w:rsidR="007571DF">
        <w:rPr>
          <w:b/>
          <w:color w:val="FF0000"/>
          <w:sz w:val="18"/>
          <w:szCs w:val="18"/>
        </w:rPr>
        <w:t xml:space="preserve"> </w:t>
      </w:r>
      <w:r w:rsidR="007571DF" w:rsidRPr="007571DF">
        <w:rPr>
          <w:b/>
          <w:color w:val="FF0000"/>
          <w:sz w:val="18"/>
          <w:szCs w:val="18"/>
        </w:rPr>
        <w:t>29/04/2022)</w:t>
      </w:r>
      <w:r w:rsidR="007571DF">
        <w:rPr>
          <w:b/>
          <w:color w:val="FF0000"/>
          <w:sz w:val="18"/>
          <w:szCs w:val="18"/>
        </w:rPr>
        <w:t xml:space="preserve"> </w:t>
      </w:r>
      <w:r w:rsidR="007571DF" w:rsidRPr="007571DF">
        <w:rPr>
          <w:color w:val="FF0000"/>
          <w:sz w:val="18"/>
          <w:szCs w:val="18"/>
        </w:rPr>
        <w:t>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7571DF" w:rsidRDefault="007571DF" w:rsidP="00B347C0">
      <w:pPr>
        <w:pStyle w:val="numbered10"/>
        <w:spacing w:before="0" w:beforeAutospacing="0" w:after="0" w:afterAutospacing="0"/>
        <w:ind w:firstLine="709"/>
        <w:jc w:val="both"/>
        <w:outlineLvl w:val="4"/>
        <w:rPr>
          <w:color w:val="FF0000"/>
          <w:sz w:val="18"/>
          <w:szCs w:val="18"/>
        </w:rPr>
      </w:pPr>
      <w:r w:rsidRPr="007571DF">
        <w:rPr>
          <w:b/>
          <w:color w:val="FF0000"/>
          <w:sz w:val="18"/>
          <w:szCs w:val="18"/>
        </w:rPr>
        <w:t>(Ek: RG-21/04/2022-31816/1</w:t>
      </w:r>
      <w:r>
        <w:rPr>
          <w:b/>
          <w:color w:val="FF0000"/>
          <w:sz w:val="18"/>
          <w:szCs w:val="18"/>
        </w:rPr>
        <w:t>-b</w:t>
      </w:r>
      <w:r w:rsidRPr="007571DF">
        <w:rPr>
          <w:b/>
          <w:color w:val="FF0000"/>
          <w:sz w:val="18"/>
          <w:szCs w:val="18"/>
        </w:rPr>
        <w:t xml:space="preserve"> md. Yürürlük:</w:t>
      </w:r>
      <w:r>
        <w:rPr>
          <w:b/>
          <w:color w:val="FF0000"/>
          <w:sz w:val="18"/>
          <w:szCs w:val="18"/>
        </w:rPr>
        <w:t xml:space="preserve"> </w:t>
      </w:r>
      <w:r w:rsidRPr="007571DF">
        <w:rPr>
          <w:b/>
          <w:color w:val="FF0000"/>
          <w:sz w:val="18"/>
          <w:szCs w:val="18"/>
        </w:rPr>
        <w:t>29/04/2022)</w:t>
      </w:r>
    </w:p>
    <w:p w:rsidR="007571DF" w:rsidRPr="007571DF" w:rsidRDefault="007571DF" w:rsidP="00B347C0">
      <w:pPr>
        <w:pStyle w:val="numbered10"/>
        <w:spacing w:before="0" w:beforeAutospacing="0" w:after="0" w:afterAutospacing="0"/>
        <w:ind w:firstLine="709"/>
        <w:jc w:val="both"/>
        <w:outlineLvl w:val="4"/>
        <w:rPr>
          <w:b/>
          <w:color w:val="FF0000"/>
          <w:sz w:val="18"/>
          <w:szCs w:val="18"/>
        </w:rPr>
      </w:pPr>
      <w:r w:rsidRPr="007571DF">
        <w:rPr>
          <w:color w:val="FF0000"/>
          <w:sz w:val="18"/>
          <w:szCs w:val="18"/>
        </w:rPr>
        <w:t>a) İnfliksimab etkin maddeli ilaca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bookmarkEnd w:id="653"/>
    <w:p w:rsidR="007571DF" w:rsidRDefault="00857DA8" w:rsidP="007571DF">
      <w:pPr>
        <w:pStyle w:val="numbered10"/>
        <w:spacing w:before="0" w:beforeAutospacing="0" w:after="0" w:afterAutospacing="0"/>
        <w:ind w:firstLine="709"/>
        <w:jc w:val="both"/>
        <w:outlineLvl w:val="4"/>
        <w:rPr>
          <w:color w:val="FF0000"/>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r w:rsidR="007571DF" w:rsidRPr="007571DF">
        <w:rPr>
          <w:b/>
          <w:color w:val="FF0000"/>
          <w:sz w:val="18"/>
          <w:szCs w:val="18"/>
        </w:rPr>
        <w:t>(Ek: RG-21/04/2022-31816/1</w:t>
      </w:r>
      <w:r w:rsidR="007571DF">
        <w:rPr>
          <w:b/>
          <w:color w:val="FF0000"/>
          <w:sz w:val="18"/>
          <w:szCs w:val="18"/>
        </w:rPr>
        <w:t>-b</w:t>
      </w:r>
      <w:r w:rsidR="007571DF" w:rsidRPr="007571DF">
        <w:rPr>
          <w:b/>
          <w:color w:val="FF0000"/>
          <w:sz w:val="18"/>
          <w:szCs w:val="18"/>
        </w:rPr>
        <w:t xml:space="preserve"> md. Yürürlük:</w:t>
      </w:r>
      <w:r w:rsidR="007571DF">
        <w:rPr>
          <w:b/>
          <w:color w:val="FF0000"/>
          <w:sz w:val="18"/>
          <w:szCs w:val="18"/>
        </w:rPr>
        <w:t xml:space="preserve"> </w:t>
      </w:r>
      <w:r w:rsidR="007571DF" w:rsidRPr="007571DF">
        <w:rPr>
          <w:b/>
          <w:color w:val="FF0000"/>
          <w:sz w:val="18"/>
          <w:szCs w:val="18"/>
        </w:rPr>
        <w:t>29/04/2022)</w:t>
      </w:r>
      <w:r w:rsidR="007571DF">
        <w:rPr>
          <w:b/>
          <w:color w:val="FF0000"/>
          <w:sz w:val="18"/>
          <w:szCs w:val="18"/>
        </w:rPr>
        <w:t xml:space="preserve"> </w:t>
      </w:r>
      <w:r w:rsidR="007571DF" w:rsidRPr="007571DF">
        <w:rPr>
          <w:color w:val="FF0000"/>
          <w:sz w:val="18"/>
          <w:szCs w:val="18"/>
        </w:rPr>
        <w:t>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7571DF" w:rsidRPr="007571DF" w:rsidRDefault="007571DF" w:rsidP="007571DF">
      <w:pPr>
        <w:pStyle w:val="numbered10"/>
        <w:tabs>
          <w:tab w:val="left" w:pos="709"/>
        </w:tabs>
        <w:spacing w:before="0" w:beforeAutospacing="0" w:after="0" w:afterAutospacing="0"/>
        <w:ind w:firstLine="709"/>
        <w:jc w:val="both"/>
        <w:outlineLvl w:val="4"/>
        <w:rPr>
          <w:b/>
          <w:color w:val="FF0000"/>
          <w:sz w:val="18"/>
          <w:szCs w:val="18"/>
        </w:rPr>
      </w:pPr>
      <w:r w:rsidRPr="007571DF">
        <w:rPr>
          <w:b/>
          <w:color w:val="FF0000"/>
          <w:sz w:val="18"/>
          <w:szCs w:val="18"/>
        </w:rPr>
        <w:t>(Ek: RG-21/04/2022-31816/1</w:t>
      </w:r>
      <w:r>
        <w:rPr>
          <w:b/>
          <w:color w:val="FF0000"/>
          <w:sz w:val="18"/>
          <w:szCs w:val="18"/>
        </w:rPr>
        <w:t>-b</w:t>
      </w:r>
      <w:r w:rsidRPr="007571DF">
        <w:rPr>
          <w:b/>
          <w:color w:val="FF0000"/>
          <w:sz w:val="18"/>
          <w:szCs w:val="18"/>
        </w:rPr>
        <w:t xml:space="preserve"> md. Yürürlük:</w:t>
      </w:r>
      <w:r>
        <w:rPr>
          <w:b/>
          <w:color w:val="FF0000"/>
          <w:sz w:val="18"/>
          <w:szCs w:val="18"/>
        </w:rPr>
        <w:t xml:space="preserve"> </w:t>
      </w:r>
      <w:r w:rsidRPr="007571DF">
        <w:rPr>
          <w:b/>
          <w:color w:val="FF0000"/>
          <w:sz w:val="18"/>
          <w:szCs w:val="18"/>
        </w:rPr>
        <w:t>29/04/2022)</w:t>
      </w:r>
    </w:p>
    <w:p w:rsidR="007571DF" w:rsidRPr="007571DF" w:rsidRDefault="007571DF" w:rsidP="007571DF">
      <w:pPr>
        <w:pStyle w:val="numbered10"/>
        <w:spacing w:before="0" w:beforeAutospacing="0" w:after="0" w:afterAutospacing="0"/>
        <w:ind w:firstLine="709"/>
        <w:jc w:val="both"/>
        <w:outlineLvl w:val="4"/>
        <w:rPr>
          <w:b/>
          <w:color w:val="FF0000"/>
          <w:sz w:val="18"/>
          <w:szCs w:val="18"/>
        </w:rPr>
      </w:pPr>
      <w:r w:rsidRPr="007571DF">
        <w:rPr>
          <w:color w:val="FF0000"/>
          <w:sz w:val="18"/>
          <w:szCs w:val="18"/>
        </w:rPr>
        <w:t>a) İnfliksimab etkin maddeli ilaca yukarıda belirtilen koşullarda ve sürelerde diğer anti-TNF ilaçlardan en az birini kullanmış ve cevap alınamamış hastalarda, bu durumun 3 ay süreli sağlık kurulu raporunda belirtilmesi koşulu ile başlanır.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rsidR="007571DF" w:rsidRPr="007571DF" w:rsidRDefault="007571DF" w:rsidP="00B347C0">
      <w:pPr>
        <w:pStyle w:val="numbered10"/>
        <w:spacing w:before="0" w:beforeAutospacing="0" w:after="0" w:afterAutospacing="0"/>
        <w:ind w:firstLine="709"/>
        <w:jc w:val="both"/>
        <w:outlineLvl w:val="4"/>
        <w:rPr>
          <w:b/>
          <w:sz w:val="18"/>
          <w:szCs w:val="18"/>
        </w:rPr>
      </w:pPr>
      <w:bookmarkStart w:id="654" w:name="_Hlk181607986"/>
      <w:r w:rsidRPr="007571DF">
        <w:rPr>
          <w:b/>
          <w:sz w:val="18"/>
          <w:szCs w:val="18"/>
        </w:rPr>
        <w:t>(Mülga: RG- 21/04/2022- 31816/1</w:t>
      </w:r>
      <w:r>
        <w:rPr>
          <w:b/>
          <w:sz w:val="18"/>
          <w:szCs w:val="18"/>
        </w:rPr>
        <w:t>-c</w:t>
      </w:r>
      <w:r w:rsidRPr="007571DF">
        <w:rPr>
          <w:b/>
          <w:sz w:val="18"/>
          <w:szCs w:val="18"/>
        </w:rPr>
        <w:t xml:space="preserve"> md. Yürürlük: 29/04/2022)</w:t>
      </w:r>
    </w:p>
    <w:bookmarkEnd w:id="654"/>
    <w:p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7571DF">
        <w:rPr>
          <w:strike/>
          <w:sz w:val="18"/>
          <w:szCs w:val="18"/>
        </w:rPr>
        <w:lastRenderedPageBreak/>
        <w:t>(4)</w:t>
      </w:r>
      <w:r w:rsidR="00C036A8" w:rsidRPr="007571DF">
        <w:rPr>
          <w:strike/>
        </w:rPr>
        <w:t xml:space="preserve"> </w:t>
      </w:r>
      <w:r w:rsidR="00C036A8" w:rsidRPr="007571DF">
        <w:rPr>
          <w:b/>
          <w:strike/>
          <w:color w:val="FF0000"/>
          <w:sz w:val="18"/>
          <w:szCs w:val="18"/>
        </w:rPr>
        <w:t xml:space="preserve">(Değişik: RG- </w:t>
      </w:r>
      <w:r w:rsidR="000F4336" w:rsidRPr="007571DF">
        <w:rPr>
          <w:b/>
          <w:strike/>
          <w:color w:val="FF0000"/>
          <w:sz w:val="18"/>
          <w:szCs w:val="18"/>
        </w:rPr>
        <w:t>18</w:t>
      </w:r>
      <w:r w:rsidR="00C036A8" w:rsidRPr="007571DF">
        <w:rPr>
          <w:b/>
          <w:strike/>
          <w:color w:val="FF0000"/>
          <w:sz w:val="18"/>
          <w:szCs w:val="18"/>
        </w:rPr>
        <w:t>/02/2015-</w:t>
      </w:r>
      <w:r w:rsidR="00274906" w:rsidRPr="007571DF">
        <w:rPr>
          <w:b/>
          <w:strike/>
          <w:color w:val="FF0000"/>
          <w:sz w:val="18"/>
          <w:szCs w:val="18"/>
        </w:rPr>
        <w:t xml:space="preserve"> </w:t>
      </w:r>
      <w:r w:rsidR="000F4336" w:rsidRPr="007571DF">
        <w:rPr>
          <w:b/>
          <w:strike/>
          <w:color w:val="FF0000"/>
          <w:sz w:val="18"/>
          <w:szCs w:val="18"/>
        </w:rPr>
        <w:t>29271</w:t>
      </w:r>
      <w:r w:rsidR="00C036A8" w:rsidRPr="007571DF">
        <w:rPr>
          <w:b/>
          <w:strike/>
          <w:color w:val="FF0000"/>
          <w:sz w:val="18"/>
          <w:szCs w:val="18"/>
        </w:rPr>
        <w:t>/ 1</w:t>
      </w:r>
      <w:r w:rsidR="00784B04" w:rsidRPr="007571DF">
        <w:rPr>
          <w:b/>
          <w:strike/>
          <w:color w:val="FF0000"/>
          <w:sz w:val="18"/>
          <w:szCs w:val="18"/>
        </w:rPr>
        <w:t>1</w:t>
      </w:r>
      <w:r w:rsidR="00C036A8" w:rsidRPr="007571DF">
        <w:rPr>
          <w:b/>
          <w:strike/>
          <w:color w:val="FF0000"/>
          <w:sz w:val="18"/>
          <w:szCs w:val="18"/>
        </w:rPr>
        <w:t xml:space="preserve"> md. Yürürlük: </w:t>
      </w:r>
      <w:r w:rsidR="00E33E04" w:rsidRPr="007571DF">
        <w:rPr>
          <w:b/>
          <w:strike/>
          <w:color w:val="FF0000"/>
          <w:sz w:val="18"/>
          <w:szCs w:val="18"/>
        </w:rPr>
        <w:t>28/02</w:t>
      </w:r>
      <w:r w:rsidR="000F4336" w:rsidRPr="007571DF">
        <w:rPr>
          <w:b/>
          <w:strike/>
          <w:color w:val="FF0000"/>
          <w:sz w:val="18"/>
          <w:szCs w:val="18"/>
        </w:rPr>
        <w:t>/2015</w:t>
      </w:r>
      <w:r w:rsidR="00C036A8" w:rsidRPr="007571DF">
        <w:rPr>
          <w:b/>
          <w:strike/>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7571DF">
        <w:rPr>
          <w:strike/>
          <w:color w:val="FF0000"/>
          <w:sz w:val="18"/>
          <w:szCs w:val="18"/>
        </w:rPr>
        <w:t>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rsidR="00F51381" w:rsidRDefault="00F51381" w:rsidP="00B347C0">
      <w:pPr>
        <w:pStyle w:val="numbered10"/>
        <w:spacing w:before="0" w:beforeAutospacing="0" w:after="0" w:afterAutospacing="0"/>
        <w:ind w:firstLine="709"/>
        <w:jc w:val="both"/>
        <w:outlineLvl w:val="4"/>
        <w:rPr>
          <w:b/>
          <w:color w:val="FF0000"/>
          <w:sz w:val="18"/>
          <w:szCs w:val="18"/>
        </w:rPr>
      </w:pPr>
      <w:r w:rsidRPr="00F51381">
        <w:rPr>
          <w:b/>
          <w:color w:val="FF0000"/>
          <w:sz w:val="18"/>
          <w:szCs w:val="18"/>
        </w:rPr>
        <w:t>(Ek: RG- 21/04/2022- 31816/1</w:t>
      </w:r>
      <w:r>
        <w:rPr>
          <w:b/>
          <w:color w:val="FF0000"/>
          <w:sz w:val="18"/>
          <w:szCs w:val="18"/>
        </w:rPr>
        <w:t>-ç</w:t>
      </w:r>
      <w:r w:rsidRPr="00F51381">
        <w:rPr>
          <w:b/>
          <w:color w:val="FF0000"/>
          <w:sz w:val="18"/>
          <w:szCs w:val="18"/>
        </w:rPr>
        <w:t xml:space="preserve"> md. Yürürlük: 29/04/2022)</w:t>
      </w:r>
    </w:p>
    <w:p w:rsidR="00F51381" w:rsidRPr="00F51381" w:rsidRDefault="00F51381" w:rsidP="00B347C0">
      <w:pPr>
        <w:pStyle w:val="numbered10"/>
        <w:spacing w:before="0" w:beforeAutospacing="0" w:after="0" w:afterAutospacing="0"/>
        <w:ind w:firstLine="709"/>
        <w:jc w:val="both"/>
        <w:outlineLvl w:val="4"/>
        <w:rPr>
          <w:b/>
          <w:color w:val="FF0000"/>
          <w:sz w:val="18"/>
          <w:szCs w:val="18"/>
        </w:rPr>
      </w:pPr>
      <w:r w:rsidRPr="00F51381">
        <w:rPr>
          <w:color w:val="FF0000"/>
          <w:sz w:val="18"/>
          <w:szCs w:val="18"/>
        </w:rPr>
        <w:t>a) İnfliksimab etkin maddeli ilaca yukarıda belirtilen koşullarda ve sürelerde diğer anti-TNF ilaçlardan en az birini kullanmış ve cevap alınamamış hastalarda, bu durumun sağlık kurulu raporunda belirtilmesi koşulu ile başlanır. İlacın etkinliği, ilaca başlandıktan 3 ay sonra değerlendirilir. Yeterli cevap alınamamış olması halinde (psöriyatik artrit yanıt kriterlerine (PSARC) göre yanıt alınamaması) tedavi sonlandırılır. Tedaviye cevap alınmış ve ilaca devam edilecek ise bu durum 6 ay süreli yeni düzenlenecek sağlık kurulu raporunda belirtilir. Bu hastaların ayrıca dirençli gastrointestinal tutulumunun veya Beden Kitle İndeksinin 35 ve üzerinde olduğunun raporda belirtilmesi halinde infliksimab kullanımı için daha önceden diğer anti-TNF ilaçlardan en az birini kullanmış ve cevap alınamamış olma kriteri aranmayacaktır.</w:t>
      </w:r>
    </w:p>
    <w:p w:rsidR="00212635" w:rsidRPr="00EF4737" w:rsidRDefault="00857DA8" w:rsidP="00EF4737">
      <w:pPr>
        <w:pStyle w:val="numbered10"/>
        <w:spacing w:before="0" w:beforeAutospacing="0" w:after="0" w:afterAutospacing="0"/>
        <w:ind w:firstLine="709"/>
        <w:jc w:val="both"/>
        <w:outlineLvl w:val="4"/>
        <w:rPr>
          <w:b/>
          <w:strike/>
          <w:color w:val="FF0000"/>
          <w:sz w:val="18"/>
          <w:szCs w:val="18"/>
        </w:rPr>
      </w:pPr>
      <w:r w:rsidRPr="0098164A">
        <w:rPr>
          <w:sz w:val="18"/>
          <w:szCs w:val="18"/>
        </w:rPr>
        <w:t xml:space="preserve">(6) Anti-TNF ilaçlar, tüm romatoloji uzman hekimleri veya </w:t>
      </w:r>
      <w:bookmarkStart w:id="655" w:name="_Hlk193787748"/>
      <w:r w:rsidR="00CD2DB2" w:rsidRPr="00CD2DB2">
        <w:rPr>
          <w:b/>
          <w:color w:val="FF0000"/>
          <w:sz w:val="18"/>
          <w:szCs w:val="18"/>
        </w:rPr>
        <w:t>(Değişik: RG-25/03/2025-32852/2-a md. Yürürlük: 04/04/2025</w:t>
      </w:r>
      <w:r w:rsidR="00CD2DB2" w:rsidRPr="00CD2DB2">
        <w:rPr>
          <w:b/>
          <w:strike/>
          <w:color w:val="FF0000"/>
          <w:sz w:val="18"/>
          <w:szCs w:val="18"/>
        </w:rPr>
        <w:t>)</w:t>
      </w:r>
      <w:bookmarkEnd w:id="655"/>
      <w:r w:rsidR="00CD2DB2" w:rsidRPr="00CD2DB2">
        <w:rPr>
          <w:b/>
          <w:strike/>
          <w:color w:val="FF0000"/>
          <w:sz w:val="18"/>
          <w:szCs w:val="18"/>
        </w:rPr>
        <w:t xml:space="preserve"> </w:t>
      </w:r>
      <w:r w:rsidRPr="00CD2DB2">
        <w:rPr>
          <w:strike/>
          <w:sz w:val="18"/>
          <w:szCs w:val="18"/>
        </w:rPr>
        <w:t>üniversite hastaneleri ile eğitim ve araştırma hastanelerindeki</w:t>
      </w:r>
      <w:r w:rsidRPr="0098164A">
        <w:rPr>
          <w:sz w:val="18"/>
          <w:szCs w:val="18"/>
        </w:rPr>
        <w:t xml:space="preserve"> </w:t>
      </w:r>
      <w:bookmarkStart w:id="656" w:name="_Hlk193787825"/>
      <w:r w:rsidR="00CD2DB2" w:rsidRPr="00CD2DB2">
        <w:rPr>
          <w:rFonts w:eastAsia="Calibri"/>
          <w:bCs/>
          <w:color w:val="FF0000"/>
          <w:sz w:val="18"/>
          <w:szCs w:val="18"/>
          <w:lang w:eastAsia="en-US"/>
        </w:rPr>
        <w:t>üçüncü basamak resmi sağlık hizmeti sunucularında</w:t>
      </w:r>
      <w:r w:rsidR="00CD2DB2" w:rsidRPr="00CD2DB2">
        <w:rPr>
          <w:color w:val="FF0000"/>
          <w:sz w:val="18"/>
          <w:szCs w:val="18"/>
        </w:rPr>
        <w:t xml:space="preserve"> </w:t>
      </w:r>
      <w:bookmarkEnd w:id="656"/>
      <w:r w:rsidRPr="0098164A">
        <w:rPr>
          <w:sz w:val="18"/>
          <w:szCs w:val="18"/>
        </w:rPr>
        <w:t>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FA62D3">
        <w:rPr>
          <w:sz w:val="18"/>
          <w:szCs w:val="18"/>
        </w:rPr>
        <w:t xml:space="preserve"> </w:t>
      </w:r>
      <w:r w:rsidR="00EF4737" w:rsidRPr="0049491E">
        <w:rPr>
          <w:rFonts w:eastAsia="Calibri"/>
          <w:b/>
          <w:color w:val="FF0000"/>
          <w:sz w:val="18"/>
          <w:szCs w:val="18"/>
          <w:lang w:eastAsia="en-US"/>
        </w:rPr>
        <w:t>(Mülga:RG</w:t>
      </w:r>
      <w:r w:rsidR="00EF4737" w:rsidRPr="0049491E">
        <w:rPr>
          <w:rFonts w:eastAsia="Calibri"/>
          <w:b/>
          <w:color w:val="FF0000"/>
          <w:sz w:val="18"/>
          <w:szCs w:val="18"/>
        </w:rPr>
        <w:t>-02/11/2024-32710/</w:t>
      </w:r>
      <w:r w:rsidR="00EF4737">
        <w:rPr>
          <w:rFonts w:eastAsia="Calibri"/>
          <w:b/>
          <w:color w:val="FF0000"/>
          <w:sz w:val="18"/>
          <w:szCs w:val="18"/>
        </w:rPr>
        <w:t>4-a</w:t>
      </w:r>
      <w:r w:rsidR="00EF4737" w:rsidRPr="0049491E">
        <w:rPr>
          <w:rFonts w:eastAsia="Calibri"/>
          <w:b/>
          <w:color w:val="FF0000"/>
          <w:sz w:val="18"/>
          <w:szCs w:val="18"/>
        </w:rPr>
        <w:t xml:space="preserve"> md. Yürürlük:09/11/2024</w:t>
      </w:r>
      <w:r w:rsidR="00EF4737">
        <w:rPr>
          <w:rFonts w:eastAsia="Calibri"/>
          <w:b/>
          <w:color w:val="FF0000"/>
          <w:sz w:val="18"/>
          <w:szCs w:val="18"/>
        </w:rPr>
        <w:t>)</w:t>
      </w:r>
      <w:r w:rsidR="00EF4737" w:rsidRPr="00F37AB8">
        <w:rPr>
          <w:b/>
          <w:color w:val="FF0000"/>
          <w:sz w:val="18"/>
          <w:szCs w:val="18"/>
        </w:rPr>
        <w:t xml:space="preserve"> </w:t>
      </w:r>
      <w:r w:rsidR="00175E50" w:rsidRPr="00EF4737">
        <w:rPr>
          <w:b/>
          <w:strike/>
          <w:color w:val="FF0000"/>
          <w:sz w:val="18"/>
          <w:szCs w:val="18"/>
        </w:rPr>
        <w:t>(Ek:</w:t>
      </w:r>
      <w:r w:rsidR="00274906" w:rsidRPr="00EF4737">
        <w:rPr>
          <w:b/>
          <w:strike/>
          <w:color w:val="FF0000"/>
          <w:sz w:val="18"/>
          <w:szCs w:val="18"/>
        </w:rPr>
        <w:t xml:space="preserve"> </w:t>
      </w:r>
      <w:r w:rsidR="00175E50" w:rsidRPr="00EF4737">
        <w:rPr>
          <w:b/>
          <w:strike/>
          <w:color w:val="FF0000"/>
          <w:sz w:val="18"/>
          <w:szCs w:val="18"/>
        </w:rPr>
        <w:t>RG-</w:t>
      </w:r>
      <w:r w:rsidR="00274906" w:rsidRPr="00EF4737">
        <w:rPr>
          <w:b/>
          <w:strike/>
          <w:color w:val="FF0000"/>
          <w:sz w:val="18"/>
          <w:szCs w:val="18"/>
        </w:rPr>
        <w:t xml:space="preserve"> </w:t>
      </w:r>
      <w:r w:rsidR="009F6747" w:rsidRPr="00EF4737">
        <w:rPr>
          <w:b/>
          <w:strike/>
          <w:color w:val="FF0000"/>
          <w:sz w:val="18"/>
          <w:szCs w:val="18"/>
        </w:rPr>
        <w:t>05</w:t>
      </w:r>
      <w:r w:rsidR="00175E50" w:rsidRPr="00EF4737">
        <w:rPr>
          <w:b/>
          <w:strike/>
          <w:color w:val="FF0000"/>
          <w:sz w:val="18"/>
          <w:szCs w:val="18"/>
        </w:rPr>
        <w:t>/0</w:t>
      </w:r>
      <w:r w:rsidR="00790AB5" w:rsidRPr="00EF4737">
        <w:rPr>
          <w:b/>
          <w:strike/>
          <w:color w:val="FF0000"/>
          <w:sz w:val="18"/>
          <w:szCs w:val="18"/>
        </w:rPr>
        <w:t>8</w:t>
      </w:r>
      <w:r w:rsidR="00175E50" w:rsidRPr="00EF4737">
        <w:rPr>
          <w:b/>
          <w:strike/>
          <w:color w:val="FF0000"/>
          <w:sz w:val="18"/>
          <w:szCs w:val="18"/>
        </w:rPr>
        <w:t>/2015-</w:t>
      </w:r>
      <w:r w:rsidR="00274906" w:rsidRPr="00EF4737">
        <w:rPr>
          <w:b/>
          <w:strike/>
          <w:color w:val="FF0000"/>
          <w:sz w:val="18"/>
          <w:szCs w:val="18"/>
        </w:rPr>
        <w:t xml:space="preserve"> </w:t>
      </w:r>
      <w:r w:rsidR="00175E50" w:rsidRPr="00EF4737">
        <w:rPr>
          <w:b/>
          <w:strike/>
          <w:color w:val="FF0000"/>
          <w:sz w:val="18"/>
          <w:szCs w:val="18"/>
        </w:rPr>
        <w:t>29</w:t>
      </w:r>
      <w:r w:rsidR="009F6747" w:rsidRPr="00EF4737">
        <w:rPr>
          <w:b/>
          <w:strike/>
          <w:color w:val="FF0000"/>
          <w:sz w:val="18"/>
          <w:szCs w:val="18"/>
        </w:rPr>
        <w:t>436</w:t>
      </w:r>
      <w:r w:rsidR="00175E50" w:rsidRPr="00EF4737">
        <w:rPr>
          <w:b/>
          <w:strike/>
          <w:color w:val="FF0000"/>
          <w:sz w:val="18"/>
          <w:szCs w:val="18"/>
        </w:rPr>
        <w:t>/</w:t>
      </w:r>
      <w:r w:rsidR="00274906" w:rsidRPr="00EF4737">
        <w:rPr>
          <w:b/>
          <w:strike/>
          <w:color w:val="FF0000"/>
          <w:sz w:val="18"/>
          <w:szCs w:val="18"/>
        </w:rPr>
        <w:t xml:space="preserve"> </w:t>
      </w:r>
      <w:r w:rsidR="00175E50" w:rsidRPr="00EF4737">
        <w:rPr>
          <w:b/>
          <w:strike/>
          <w:color w:val="FF0000"/>
          <w:sz w:val="18"/>
          <w:szCs w:val="18"/>
        </w:rPr>
        <w:t>12 md. Yürürlük:</w:t>
      </w:r>
      <w:r w:rsidR="00274906" w:rsidRPr="00EF4737">
        <w:rPr>
          <w:b/>
          <w:strike/>
          <w:color w:val="FF0000"/>
          <w:sz w:val="18"/>
          <w:szCs w:val="18"/>
        </w:rPr>
        <w:t xml:space="preserve"> </w:t>
      </w:r>
      <w:r w:rsidR="009F6747" w:rsidRPr="00EF4737">
        <w:rPr>
          <w:b/>
          <w:strike/>
          <w:color w:val="FF0000"/>
          <w:sz w:val="18"/>
          <w:szCs w:val="18"/>
        </w:rPr>
        <w:t>13</w:t>
      </w:r>
      <w:r w:rsidR="00175E50" w:rsidRPr="00EF4737">
        <w:rPr>
          <w:b/>
          <w:strike/>
          <w:color w:val="FF0000"/>
          <w:sz w:val="18"/>
          <w:szCs w:val="18"/>
        </w:rPr>
        <w:t>/0</w:t>
      </w:r>
      <w:r w:rsidR="00790AB5" w:rsidRPr="00EF4737">
        <w:rPr>
          <w:b/>
          <w:strike/>
          <w:color w:val="FF0000"/>
          <w:sz w:val="18"/>
          <w:szCs w:val="18"/>
        </w:rPr>
        <w:t>8</w:t>
      </w:r>
      <w:r w:rsidR="00175E50" w:rsidRPr="00EF4737">
        <w:rPr>
          <w:b/>
          <w:strike/>
          <w:color w:val="FF0000"/>
          <w:sz w:val="18"/>
          <w:szCs w:val="18"/>
        </w:rPr>
        <w:t xml:space="preserve">/2015) </w:t>
      </w:r>
      <w:r w:rsidR="00175E50" w:rsidRPr="00EF4737">
        <w:rPr>
          <w:strike/>
          <w:noProof/>
          <w:color w:val="FF0000"/>
          <w:sz w:val="18"/>
          <w:szCs w:val="18"/>
        </w:rPr>
        <w:t>Tedaviye uzun süre ara veren (</w:t>
      </w:r>
      <w:r w:rsidR="004A3DD1" w:rsidRPr="00EF4737">
        <w:rPr>
          <w:b/>
          <w:strike/>
          <w:noProof/>
          <w:sz w:val="18"/>
          <w:szCs w:val="18"/>
        </w:rPr>
        <w:t>(Değişik:RG-</w:t>
      </w:r>
      <w:r w:rsidR="0030447B" w:rsidRPr="00EF4737">
        <w:rPr>
          <w:b/>
          <w:strike/>
          <w:noProof/>
          <w:sz w:val="18"/>
          <w:szCs w:val="18"/>
        </w:rPr>
        <w:t xml:space="preserve"> </w:t>
      </w:r>
      <w:r w:rsidR="004A3DD1" w:rsidRPr="00EF4737">
        <w:rPr>
          <w:b/>
          <w:strike/>
          <w:noProof/>
          <w:sz w:val="18"/>
          <w:szCs w:val="18"/>
        </w:rPr>
        <w:t xml:space="preserve">10/05/2018-30417/ </w:t>
      </w:r>
      <w:r w:rsidR="00653B24" w:rsidRPr="00EF4737">
        <w:rPr>
          <w:b/>
          <w:strike/>
          <w:noProof/>
          <w:sz w:val="18"/>
          <w:szCs w:val="18"/>
        </w:rPr>
        <w:t>7-b</w:t>
      </w:r>
      <w:r w:rsidR="004A3DD1" w:rsidRPr="00EF4737">
        <w:rPr>
          <w:b/>
          <w:strike/>
          <w:noProof/>
          <w:sz w:val="18"/>
          <w:szCs w:val="18"/>
        </w:rPr>
        <w:t xml:space="preserve"> md. Yürürlük:18/05/2018)</w:t>
      </w:r>
      <w:r w:rsidR="004A3DD1" w:rsidRPr="00EF4737">
        <w:rPr>
          <w:strike/>
          <w:noProof/>
          <w:sz w:val="18"/>
          <w:szCs w:val="18"/>
        </w:rPr>
        <w:t xml:space="preserve"> </w:t>
      </w:r>
      <w:r w:rsidR="00175E50" w:rsidRPr="00EF4737">
        <w:rPr>
          <w:strike/>
          <w:noProof/>
          <w:color w:val="FF0000"/>
          <w:sz w:val="18"/>
          <w:szCs w:val="18"/>
        </w:rPr>
        <w:t xml:space="preserve">3 </w:t>
      </w:r>
      <w:r w:rsidR="004A3DD1" w:rsidRPr="00EF4737">
        <w:rPr>
          <w:strike/>
          <w:noProof/>
          <w:color w:val="FF0000"/>
          <w:sz w:val="18"/>
          <w:szCs w:val="18"/>
        </w:rPr>
        <w:t xml:space="preserve"> </w:t>
      </w:r>
      <w:r w:rsidR="004A3DD1" w:rsidRPr="00EF4737">
        <w:rPr>
          <w:strike/>
          <w:noProof/>
          <w:sz w:val="18"/>
          <w:szCs w:val="18"/>
        </w:rPr>
        <w:t>6</w:t>
      </w:r>
      <w:r w:rsidR="004A3DD1" w:rsidRPr="00EF4737">
        <w:rPr>
          <w:strike/>
          <w:noProof/>
          <w:color w:val="FF0000"/>
          <w:sz w:val="18"/>
          <w:szCs w:val="18"/>
        </w:rPr>
        <w:t xml:space="preserve"> </w:t>
      </w:r>
      <w:r w:rsidR="00175E50" w:rsidRPr="00EF4737">
        <w:rPr>
          <w:strike/>
          <w:noProof/>
          <w:color w:val="FF0000"/>
          <w:sz w:val="18"/>
          <w:szCs w:val="18"/>
        </w:rPr>
        <w:t>ay ve daha uzun süre) hastalarda yeniden başlangıç kriterleri aranır.</w:t>
      </w:r>
      <w:r w:rsidR="008146D7" w:rsidRPr="00EF4737">
        <w:rPr>
          <w:rFonts w:eastAsia="Calibri"/>
          <w:b/>
          <w:bCs/>
          <w:strike/>
          <w:sz w:val="18"/>
          <w:szCs w:val="18"/>
        </w:rPr>
        <w:t xml:space="preserve"> </w:t>
      </w:r>
      <w:r w:rsidR="00FA62D3" w:rsidRPr="00EF4737">
        <w:rPr>
          <w:b/>
          <w:bCs/>
          <w:strike/>
          <w:noProof/>
          <w:sz w:val="18"/>
          <w:szCs w:val="18"/>
        </w:rPr>
        <w:t>(Ek</w:t>
      </w:r>
      <w:r w:rsidR="008146D7" w:rsidRPr="00EF4737">
        <w:rPr>
          <w:b/>
          <w:bCs/>
          <w:strike/>
          <w:noProof/>
          <w:sz w:val="18"/>
          <w:szCs w:val="18"/>
        </w:rPr>
        <w:t>:RG-</w:t>
      </w:r>
      <w:r w:rsidR="0030447B" w:rsidRPr="00EF4737">
        <w:rPr>
          <w:b/>
          <w:bCs/>
          <w:strike/>
          <w:noProof/>
          <w:sz w:val="18"/>
          <w:szCs w:val="18"/>
        </w:rPr>
        <w:t xml:space="preserve"> </w:t>
      </w:r>
      <w:r w:rsidR="008146D7" w:rsidRPr="00EF4737">
        <w:rPr>
          <w:b/>
          <w:bCs/>
          <w:strike/>
          <w:noProof/>
          <w:sz w:val="18"/>
          <w:szCs w:val="18"/>
        </w:rPr>
        <w:t>10/05/2018-30417/ 7-b md. Yürürlük:18/05/2018)</w:t>
      </w:r>
      <w:r w:rsidR="008146D7" w:rsidRPr="00EF4737">
        <w:rPr>
          <w:bCs/>
          <w:strike/>
          <w:noProof/>
          <w:sz w:val="18"/>
          <w:szCs w:val="18"/>
        </w:rPr>
        <w:t xml:space="preserve"> </w:t>
      </w:r>
      <w:r w:rsidR="008146D7" w:rsidRPr="00EF4737">
        <w:rPr>
          <w:strike/>
          <w:noProof/>
          <w:sz w:val="18"/>
          <w:szCs w:val="18"/>
        </w:rPr>
        <w:t xml:space="preserve"> </w:t>
      </w:r>
      <w:r w:rsidR="008146D7" w:rsidRPr="00EF4737">
        <w:rPr>
          <w:rFonts w:eastAsia="Calibri"/>
          <w:strike/>
          <w:sz w:val="18"/>
          <w:szCs w:val="18"/>
          <w:lang w:eastAsia="en-US"/>
        </w:rPr>
        <w:t>Aynı hasta için iki farklı teşhis ile iki farklı anti-TNF ve/veya iki farklı biyolojik ajanın birlikte kullanılması halinde bedelleri Kurumca karşılanmaz.</w:t>
      </w:r>
      <w:r w:rsidR="00212635" w:rsidRPr="00EF4737">
        <w:rPr>
          <w:b/>
          <w:strike/>
          <w:sz w:val="18"/>
          <w:szCs w:val="18"/>
        </w:rPr>
        <w:t xml:space="preserve"> </w:t>
      </w:r>
      <w:r w:rsidR="00212635" w:rsidRPr="00EF4737">
        <w:rPr>
          <w:b/>
          <w:strike/>
          <w:color w:val="FF0000"/>
          <w:sz w:val="18"/>
          <w:szCs w:val="18"/>
        </w:rPr>
        <w:t>(Ek: RG-21/04/2022-31816/1-d md. Yürürlük:29/04/2022)</w:t>
      </w:r>
      <w:r w:rsidR="00212635" w:rsidRPr="00EF4737">
        <w:rPr>
          <w:strike/>
          <w:color w:val="FF0000"/>
          <w:sz w:val="18"/>
          <w:szCs w:val="18"/>
        </w:rPr>
        <w:t xml:space="preserve"> Biyolojik ajanlardan Rituksimab için 12 ay, diğer etkin maddeler için 6 ay ve daha uzun süre ara veren hastalarda yeniden başlangıç kriterleri aranır.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w:t>
      </w:r>
      <w:r w:rsidR="00394115" w:rsidRPr="00A918AC">
        <w:rPr>
          <w:rFonts w:eastAsia="Calibri"/>
          <w:b/>
          <w:bCs/>
          <w:color w:val="FF0000"/>
          <w:sz w:val="18"/>
          <w:szCs w:val="18"/>
          <w:lang w:eastAsia="en-US"/>
        </w:rPr>
        <w:t>(</w:t>
      </w:r>
      <w:r w:rsidR="00394115">
        <w:rPr>
          <w:rFonts w:eastAsia="Calibri"/>
          <w:b/>
          <w:bCs/>
          <w:color w:val="FF0000"/>
          <w:sz w:val="18"/>
          <w:szCs w:val="18"/>
          <w:lang w:eastAsia="en-US"/>
        </w:rPr>
        <w:t>Değişik</w:t>
      </w:r>
      <w:r w:rsidR="00394115" w:rsidRPr="00A918AC">
        <w:rPr>
          <w:rFonts w:eastAsia="Calibri"/>
          <w:b/>
          <w:bCs/>
          <w:color w:val="FF0000"/>
          <w:sz w:val="18"/>
          <w:szCs w:val="18"/>
          <w:lang w:eastAsia="en-US"/>
        </w:rPr>
        <w:t>:RG-</w:t>
      </w:r>
      <w:r w:rsidR="00394115">
        <w:rPr>
          <w:rFonts w:eastAsia="Calibri"/>
          <w:b/>
          <w:bCs/>
          <w:color w:val="FF0000"/>
          <w:sz w:val="18"/>
          <w:szCs w:val="18"/>
          <w:lang w:eastAsia="en-US"/>
        </w:rPr>
        <w:t>1</w:t>
      </w:r>
      <w:r w:rsidR="00CA1A89">
        <w:rPr>
          <w:rFonts w:eastAsia="Calibri"/>
          <w:b/>
          <w:bCs/>
          <w:color w:val="FF0000"/>
          <w:sz w:val="18"/>
          <w:szCs w:val="18"/>
          <w:lang w:eastAsia="en-US"/>
        </w:rPr>
        <w:t>6</w:t>
      </w:r>
      <w:r w:rsidR="00394115" w:rsidRPr="00A918AC">
        <w:rPr>
          <w:rFonts w:eastAsia="Calibri"/>
          <w:b/>
          <w:bCs/>
          <w:color w:val="FF0000"/>
          <w:sz w:val="18"/>
          <w:szCs w:val="18"/>
          <w:lang w:eastAsia="en-US"/>
        </w:rPr>
        <w:t>/0</w:t>
      </w:r>
      <w:r w:rsidR="00394115">
        <w:rPr>
          <w:rFonts w:eastAsia="Calibri"/>
          <w:b/>
          <w:bCs/>
          <w:color w:val="FF0000"/>
          <w:sz w:val="18"/>
          <w:szCs w:val="18"/>
          <w:lang w:eastAsia="en-US"/>
        </w:rPr>
        <w:t>3</w:t>
      </w:r>
      <w:r w:rsidR="00394115" w:rsidRPr="00A918AC">
        <w:rPr>
          <w:rFonts w:eastAsia="Calibri"/>
          <w:b/>
          <w:bCs/>
          <w:color w:val="FF0000"/>
          <w:sz w:val="18"/>
          <w:szCs w:val="18"/>
          <w:lang w:eastAsia="en-US"/>
        </w:rPr>
        <w:t>/</w:t>
      </w:r>
      <w:r w:rsidR="00394115">
        <w:rPr>
          <w:rFonts w:eastAsia="Calibri"/>
          <w:b/>
          <w:bCs/>
          <w:color w:val="FF0000"/>
          <w:sz w:val="18"/>
          <w:szCs w:val="18"/>
          <w:lang w:eastAsia="en-US"/>
        </w:rPr>
        <w:t>2023</w:t>
      </w:r>
      <w:r w:rsidR="00394115" w:rsidRPr="00A918AC">
        <w:rPr>
          <w:rFonts w:eastAsia="Calibri"/>
          <w:b/>
          <w:bCs/>
          <w:color w:val="FF0000"/>
          <w:sz w:val="18"/>
          <w:szCs w:val="18"/>
          <w:lang w:eastAsia="en-US"/>
        </w:rPr>
        <w:t>-</w:t>
      </w:r>
      <w:r w:rsidR="00394115">
        <w:rPr>
          <w:rFonts w:eastAsia="Calibri"/>
          <w:b/>
          <w:bCs/>
          <w:color w:val="FF0000"/>
          <w:sz w:val="18"/>
          <w:szCs w:val="18"/>
          <w:lang w:eastAsia="en-US"/>
        </w:rPr>
        <w:t>3213</w:t>
      </w:r>
      <w:r w:rsidR="00132D13">
        <w:rPr>
          <w:rFonts w:eastAsia="Calibri"/>
          <w:b/>
          <w:bCs/>
          <w:color w:val="FF0000"/>
          <w:sz w:val="18"/>
          <w:szCs w:val="18"/>
          <w:lang w:eastAsia="en-US"/>
        </w:rPr>
        <w:t>4</w:t>
      </w:r>
      <w:r w:rsidR="00394115" w:rsidRPr="00A918AC">
        <w:rPr>
          <w:rFonts w:eastAsia="Calibri"/>
          <w:b/>
          <w:bCs/>
          <w:color w:val="FF0000"/>
          <w:sz w:val="18"/>
          <w:szCs w:val="18"/>
          <w:lang w:eastAsia="en-US"/>
        </w:rPr>
        <w:t>/</w:t>
      </w:r>
      <w:r w:rsidR="00394115">
        <w:rPr>
          <w:rFonts w:eastAsia="Calibri"/>
          <w:b/>
          <w:bCs/>
          <w:color w:val="FF0000"/>
          <w:sz w:val="18"/>
          <w:szCs w:val="18"/>
          <w:lang w:eastAsia="en-US"/>
        </w:rPr>
        <w:t>20-a</w:t>
      </w:r>
      <w:r w:rsidR="00394115" w:rsidRPr="00A918AC">
        <w:rPr>
          <w:rFonts w:eastAsia="Calibri"/>
          <w:b/>
          <w:bCs/>
          <w:color w:val="FF0000"/>
          <w:sz w:val="18"/>
          <w:szCs w:val="18"/>
          <w:lang w:eastAsia="en-US"/>
        </w:rPr>
        <w:t xml:space="preserve"> md. Yürürlük:</w:t>
      </w:r>
      <w:r w:rsidR="00394115">
        <w:rPr>
          <w:rFonts w:eastAsia="Calibri"/>
          <w:b/>
          <w:bCs/>
          <w:color w:val="FF0000"/>
          <w:sz w:val="18"/>
          <w:szCs w:val="18"/>
          <w:lang w:eastAsia="en-US"/>
        </w:rPr>
        <w:t>2</w:t>
      </w:r>
      <w:r w:rsidR="00B51564">
        <w:rPr>
          <w:rFonts w:eastAsia="Calibri"/>
          <w:b/>
          <w:bCs/>
          <w:color w:val="FF0000"/>
          <w:sz w:val="18"/>
          <w:szCs w:val="18"/>
          <w:lang w:eastAsia="en-US"/>
        </w:rPr>
        <w:t>4</w:t>
      </w:r>
      <w:r w:rsidR="00394115" w:rsidRPr="00A918AC">
        <w:rPr>
          <w:rFonts w:eastAsia="Calibri"/>
          <w:b/>
          <w:bCs/>
          <w:color w:val="FF0000"/>
          <w:sz w:val="18"/>
          <w:szCs w:val="18"/>
          <w:lang w:eastAsia="en-US"/>
        </w:rPr>
        <w:t>/0</w:t>
      </w:r>
      <w:r w:rsidR="00394115">
        <w:rPr>
          <w:rFonts w:eastAsia="Calibri"/>
          <w:b/>
          <w:bCs/>
          <w:color w:val="FF0000"/>
          <w:sz w:val="18"/>
          <w:szCs w:val="18"/>
          <w:lang w:eastAsia="en-US"/>
        </w:rPr>
        <w:t>3</w:t>
      </w:r>
      <w:r w:rsidR="00394115" w:rsidRPr="00A918AC">
        <w:rPr>
          <w:rFonts w:eastAsia="Calibri"/>
          <w:b/>
          <w:bCs/>
          <w:color w:val="FF0000"/>
          <w:sz w:val="18"/>
          <w:szCs w:val="18"/>
          <w:lang w:eastAsia="en-US"/>
        </w:rPr>
        <w:t>/20</w:t>
      </w:r>
      <w:r w:rsidR="00394115">
        <w:rPr>
          <w:rFonts w:eastAsia="Calibri"/>
          <w:b/>
          <w:bCs/>
          <w:color w:val="FF0000"/>
          <w:sz w:val="18"/>
          <w:szCs w:val="18"/>
          <w:lang w:eastAsia="en-US"/>
        </w:rPr>
        <w:t>23</w:t>
      </w:r>
      <w:r w:rsidR="00394115" w:rsidRPr="00A918AC">
        <w:rPr>
          <w:rFonts w:eastAsia="Calibri"/>
          <w:b/>
          <w:bCs/>
          <w:color w:val="FF0000"/>
          <w:sz w:val="18"/>
          <w:szCs w:val="18"/>
          <w:lang w:eastAsia="en-US"/>
        </w:rPr>
        <w:t xml:space="preserve">) </w:t>
      </w:r>
      <w:r w:rsidRPr="00394115">
        <w:rPr>
          <w:strike/>
          <w:sz w:val="18"/>
          <w:szCs w:val="18"/>
        </w:rPr>
        <w:t>üç aylık</w:t>
      </w:r>
      <w:r w:rsidRPr="0098164A">
        <w:rPr>
          <w:sz w:val="18"/>
          <w:szCs w:val="18"/>
        </w:rPr>
        <w:t xml:space="preserve"> </w:t>
      </w:r>
      <w:r w:rsidR="00394115" w:rsidRPr="00394115">
        <w:rPr>
          <w:rFonts w:eastAsia="Calibri"/>
          <w:bCs/>
          <w:color w:val="FF0000"/>
          <w:sz w:val="18"/>
          <w:szCs w:val="18"/>
        </w:rPr>
        <w:t>12 (on iki) haftalık</w:t>
      </w:r>
      <w:r w:rsidR="00394115" w:rsidRPr="00394115">
        <w:rPr>
          <w:color w:val="FF0000"/>
          <w:sz w:val="18"/>
          <w:szCs w:val="18"/>
        </w:rPr>
        <w:t xml:space="preserve"> </w:t>
      </w:r>
      <w:r w:rsidRPr="0098164A">
        <w:rPr>
          <w:sz w:val="18"/>
          <w:szCs w:val="18"/>
        </w:rPr>
        <w:t xml:space="preserve">dozlar halinde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Anti-TNF ilaçlar diğer antiromatizmal ilaçlar ile kombine olarak da kullanılabilir.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w:t>
      </w:r>
      <w:r w:rsidR="00274906">
        <w:rPr>
          <w:b/>
          <w:color w:val="FF0000"/>
          <w:sz w:val="18"/>
          <w:szCs w:val="18"/>
        </w:rPr>
        <w:t xml:space="preserve"> </w:t>
      </w:r>
      <w:r w:rsidR="00295AE1">
        <w:rPr>
          <w:b/>
          <w:color w:val="FF0000"/>
          <w:sz w:val="18"/>
          <w:szCs w:val="18"/>
        </w:rPr>
        <w:t>29071</w:t>
      </w:r>
      <w:r w:rsidR="00AB419B">
        <w:rPr>
          <w:b/>
          <w:color w:val="FF0000"/>
          <w:sz w:val="18"/>
          <w:szCs w:val="18"/>
        </w:rPr>
        <w:t xml:space="preserve">/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00CD2DB2" w:rsidRPr="00CD2DB2">
        <w:rPr>
          <w:b/>
          <w:color w:val="FF0000"/>
          <w:sz w:val="18"/>
          <w:szCs w:val="18"/>
        </w:rPr>
        <w:t>(Değişik: RG-25/03/2025-32852/2-a md. Yürürlük: 04/04/2025)</w:t>
      </w:r>
      <w:r w:rsidR="00CD2DB2">
        <w:rPr>
          <w:sz w:val="18"/>
          <w:szCs w:val="18"/>
        </w:rPr>
        <w:t xml:space="preserve"> </w:t>
      </w:r>
      <w:r w:rsidRPr="00CD2DB2">
        <w:rPr>
          <w:strike/>
          <w:sz w:val="18"/>
          <w:szCs w:val="18"/>
        </w:rPr>
        <w:t>üniversite hastaneleri veya eğitim ve araştırma hastanelerinde</w:t>
      </w:r>
      <w:r w:rsidRPr="0098164A">
        <w:rPr>
          <w:sz w:val="18"/>
          <w:szCs w:val="18"/>
        </w:rPr>
        <w:t xml:space="preserve"> </w:t>
      </w:r>
      <w:r w:rsidR="00CD2DB2" w:rsidRPr="00CD2DB2">
        <w:rPr>
          <w:rFonts w:eastAsia="Calibri"/>
          <w:bCs/>
          <w:color w:val="FF0000"/>
          <w:sz w:val="18"/>
          <w:szCs w:val="18"/>
          <w:lang w:eastAsia="en-US"/>
        </w:rPr>
        <w:t>üçüncü basamak resmi sağlık hizmeti sunucularında</w:t>
      </w:r>
      <w:r w:rsidR="00CD2DB2" w:rsidRPr="00CD2DB2">
        <w:rPr>
          <w:color w:val="FF0000"/>
          <w:sz w:val="18"/>
          <w:szCs w:val="18"/>
        </w:rPr>
        <w:t xml:space="preserve"> </w:t>
      </w:r>
      <w:r w:rsidRPr="0098164A">
        <w:rPr>
          <w:sz w:val="18"/>
          <w:szCs w:val="18"/>
        </w:rPr>
        <w:t>dermatoloji uzman hekiminin yer aldığı, diğer hastalık modifiye edici ilaçlara dirençli olduğunu, kullanılacak ilacın günlük doz ve süresini belirten 6 ay süreli sağlık kurulu raporuna dayanılarak dermatoloji uzman hekimlerince reçete edilebilir.</w:t>
      </w:r>
    </w:p>
    <w:p w:rsidR="00DF1193" w:rsidRPr="00DF1193" w:rsidRDefault="00DF1193" w:rsidP="00B347C0">
      <w:pPr>
        <w:pStyle w:val="numbered10"/>
        <w:spacing w:before="0" w:beforeAutospacing="0" w:after="0" w:afterAutospacing="0"/>
        <w:ind w:firstLine="709"/>
        <w:jc w:val="both"/>
        <w:outlineLvl w:val="4"/>
        <w:rPr>
          <w:b/>
          <w:color w:val="FF0000"/>
          <w:sz w:val="18"/>
          <w:szCs w:val="18"/>
        </w:rPr>
      </w:pPr>
      <w:r w:rsidRPr="00DF1193">
        <w:rPr>
          <w:b/>
          <w:color w:val="FF0000"/>
          <w:sz w:val="18"/>
          <w:szCs w:val="18"/>
        </w:rPr>
        <w:t xml:space="preserve">(Değişik: RG- </w:t>
      </w:r>
      <w:r w:rsidR="00143065" w:rsidRPr="00764FA7">
        <w:rPr>
          <w:b/>
          <w:color w:val="FF0000"/>
          <w:sz w:val="18"/>
          <w:szCs w:val="18"/>
        </w:rPr>
        <w:t>28/12/2018- 30639</w:t>
      </w:r>
      <w:r>
        <w:rPr>
          <w:b/>
          <w:color w:val="FF0000"/>
          <w:sz w:val="18"/>
          <w:szCs w:val="18"/>
        </w:rPr>
        <w:t xml:space="preserve">/ 12-a md. Yürürlük: </w:t>
      </w:r>
      <w:r w:rsidR="00143065">
        <w:rPr>
          <w:b/>
          <w:color w:val="FF0000"/>
          <w:sz w:val="18"/>
          <w:szCs w:val="18"/>
        </w:rPr>
        <w:t>08/01/2019</w:t>
      </w:r>
      <w:r w:rsidRPr="00DF1193">
        <w:rPr>
          <w:b/>
          <w:color w:val="FF0000"/>
          <w:sz w:val="18"/>
          <w:szCs w:val="18"/>
        </w:rPr>
        <w:t>)</w:t>
      </w:r>
    </w:p>
    <w:p w:rsidR="00857DA8" w:rsidRPr="00DF1193" w:rsidRDefault="00857DA8" w:rsidP="00197AF2">
      <w:pPr>
        <w:pStyle w:val="numbered10"/>
        <w:spacing w:before="0" w:beforeAutospacing="0" w:after="0" w:afterAutospacing="0"/>
        <w:ind w:firstLine="709"/>
        <w:jc w:val="both"/>
        <w:outlineLvl w:val="4"/>
        <w:rPr>
          <w:bCs/>
          <w:strike/>
          <w:sz w:val="18"/>
          <w:szCs w:val="18"/>
        </w:rPr>
      </w:pPr>
      <w:r w:rsidRPr="00DF1193">
        <w:rPr>
          <w:strike/>
          <w:sz w:val="18"/>
          <w:szCs w:val="18"/>
        </w:rPr>
        <w:t>(10)</w:t>
      </w:r>
      <w:r w:rsidR="00F03BB0">
        <w:rPr>
          <w:sz w:val="18"/>
          <w:szCs w:val="18"/>
        </w:rPr>
        <w:t xml:space="preserve"> </w:t>
      </w:r>
      <w:r w:rsidR="001B4692" w:rsidRPr="001B4692">
        <w:rPr>
          <w:b/>
          <w:color w:val="FF0000"/>
          <w:sz w:val="18"/>
          <w:szCs w:val="18"/>
        </w:rPr>
        <w:t>(Değişik:</w:t>
      </w:r>
      <w:r w:rsidR="00274906">
        <w:rPr>
          <w:b/>
          <w:color w:val="FF0000"/>
          <w:sz w:val="18"/>
          <w:szCs w:val="18"/>
        </w:rPr>
        <w:t xml:space="preserve"> </w:t>
      </w:r>
      <w:r w:rsidR="001B4692" w:rsidRPr="001B4692">
        <w:rPr>
          <w:b/>
          <w:color w:val="FF0000"/>
          <w:sz w:val="18"/>
          <w:szCs w:val="18"/>
        </w:rPr>
        <w:t>RG-</w:t>
      </w:r>
      <w:r w:rsidR="00274906">
        <w:rPr>
          <w:b/>
          <w:color w:val="FF0000"/>
          <w:sz w:val="18"/>
          <w:szCs w:val="18"/>
        </w:rPr>
        <w:t xml:space="preserve"> </w:t>
      </w:r>
      <w:r w:rsidR="00B2361A">
        <w:rPr>
          <w:b/>
          <w:color w:val="FF0000"/>
          <w:sz w:val="18"/>
          <w:szCs w:val="18"/>
        </w:rPr>
        <w:t>07/10/2016-</w:t>
      </w:r>
      <w:r w:rsidR="00274906">
        <w:rPr>
          <w:b/>
          <w:color w:val="FF0000"/>
          <w:sz w:val="18"/>
          <w:szCs w:val="18"/>
        </w:rPr>
        <w:t xml:space="preserve"> </w:t>
      </w:r>
      <w:r w:rsidR="00B2361A">
        <w:rPr>
          <w:b/>
          <w:color w:val="FF0000"/>
          <w:sz w:val="18"/>
          <w:szCs w:val="18"/>
        </w:rPr>
        <w:t>29850</w:t>
      </w:r>
      <w:r w:rsidR="001B4692" w:rsidRPr="001B4692">
        <w:rPr>
          <w:b/>
          <w:color w:val="FF0000"/>
          <w:sz w:val="18"/>
          <w:szCs w:val="18"/>
        </w:rPr>
        <w:t>/</w:t>
      </w:r>
      <w:r w:rsidR="00274906">
        <w:rPr>
          <w:b/>
          <w:color w:val="FF0000"/>
          <w:sz w:val="18"/>
          <w:szCs w:val="18"/>
        </w:rPr>
        <w:t xml:space="preserve"> </w:t>
      </w:r>
      <w:r w:rsidR="001B4692">
        <w:rPr>
          <w:b/>
          <w:color w:val="FF0000"/>
          <w:sz w:val="18"/>
          <w:szCs w:val="18"/>
        </w:rPr>
        <w:t>15</w:t>
      </w:r>
      <w:r w:rsidR="00274906">
        <w:rPr>
          <w:b/>
          <w:color w:val="FF0000"/>
          <w:sz w:val="18"/>
          <w:szCs w:val="18"/>
        </w:rPr>
        <w:t xml:space="preserve"> </w:t>
      </w:r>
      <w:r w:rsidR="001B4692" w:rsidRPr="001B4692">
        <w:rPr>
          <w:b/>
          <w:color w:val="FF0000"/>
          <w:sz w:val="18"/>
          <w:szCs w:val="18"/>
        </w:rPr>
        <w:t>md.</w:t>
      </w:r>
      <w:r w:rsidR="00274906">
        <w:rPr>
          <w:b/>
          <w:color w:val="FF0000"/>
          <w:sz w:val="18"/>
          <w:szCs w:val="18"/>
        </w:rPr>
        <w:t xml:space="preserve"> </w:t>
      </w:r>
      <w:r w:rsidR="001B4692" w:rsidRPr="001B4692">
        <w:rPr>
          <w:b/>
          <w:color w:val="FF0000"/>
          <w:sz w:val="18"/>
          <w:szCs w:val="18"/>
        </w:rPr>
        <w:t>Yürürlük:</w:t>
      </w:r>
      <w:r w:rsidR="00274906">
        <w:rPr>
          <w:b/>
          <w:color w:val="FF0000"/>
          <w:sz w:val="18"/>
          <w:szCs w:val="18"/>
        </w:rPr>
        <w:t xml:space="preserve"> </w:t>
      </w:r>
      <w:r w:rsidR="00B2361A">
        <w:rPr>
          <w:b/>
          <w:color w:val="FF0000"/>
          <w:sz w:val="18"/>
          <w:szCs w:val="18"/>
        </w:rPr>
        <w:t>15/10/2016</w:t>
      </w:r>
      <w:r w:rsidR="001B4692" w:rsidRPr="001B4692">
        <w:rPr>
          <w:b/>
          <w:color w:val="FF0000"/>
          <w:sz w:val="18"/>
          <w:szCs w:val="18"/>
        </w:rPr>
        <w:t>)</w:t>
      </w:r>
      <w:r w:rsidRPr="001B4692">
        <w:rPr>
          <w:color w:val="FF0000"/>
          <w:sz w:val="18"/>
          <w:szCs w:val="18"/>
        </w:rPr>
        <w:t xml:space="preserve"> </w:t>
      </w:r>
      <w:r w:rsidRPr="001B4692">
        <w:rPr>
          <w:strike/>
          <w:sz w:val="18"/>
          <w:szCs w:val="18"/>
        </w:rPr>
        <w:t>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1B4692">
        <w:rPr>
          <w:strike/>
          <w:sz w:val="18"/>
          <w:szCs w:val="18"/>
        </w:rPr>
        <w:t xml:space="preserve"> üncü</w:t>
      </w:r>
      <w:r w:rsidRPr="001B4692">
        <w:rPr>
          <w:strike/>
          <w:sz w:val="18"/>
          <w:szCs w:val="18"/>
        </w:rPr>
        <w:t xml:space="preserve"> ayın</w:t>
      </w:r>
      <w:r w:rsidR="005D35C3" w:rsidRPr="001B4692">
        <w:rPr>
          <w:strike/>
          <w:sz w:val="18"/>
          <w:szCs w:val="18"/>
        </w:rPr>
        <w:t>da tedaviye cevap alınamaması (h</w:t>
      </w:r>
      <w:r w:rsidRPr="001B4692">
        <w:rPr>
          <w:strike/>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w:t>
      </w:r>
      <w:r w:rsidRPr="00C84C76">
        <w:rPr>
          <w:strike/>
          <w:sz w:val="18"/>
          <w:szCs w:val="18"/>
        </w:rPr>
        <w:t>uygulanır</w:t>
      </w:r>
      <w:r w:rsidRPr="00DF1193">
        <w:rPr>
          <w:strike/>
          <w:sz w:val="18"/>
          <w:szCs w:val="18"/>
        </w:rPr>
        <w:t xml:space="preserve">. </w:t>
      </w:r>
      <w:r w:rsidR="00C84C76" w:rsidRPr="00DF1193">
        <w:rPr>
          <w:strike/>
          <w:sz w:val="18"/>
          <w:szCs w:val="18"/>
        </w:rPr>
        <w:t xml:space="preserve"> </w:t>
      </w:r>
      <w:r w:rsidR="001B4692" w:rsidRPr="00DF1193">
        <w:rPr>
          <w:strike/>
          <w:color w:val="FF0000"/>
          <w:sz w:val="18"/>
          <w:szCs w:val="18"/>
        </w:rPr>
        <w:t>Fistülize, şiddetli veya aktif lumina</w:t>
      </w:r>
      <w:r w:rsidR="00262816" w:rsidRPr="00DF1193">
        <w:rPr>
          <w:strike/>
          <w:color w:val="FF0000"/>
          <w:sz w:val="18"/>
          <w:szCs w:val="18"/>
        </w:rPr>
        <w:t>l Crohn hastalığında adalimumab</w:t>
      </w:r>
      <w:r w:rsidR="001B4692" w:rsidRPr="00DF1193">
        <w:rPr>
          <w:strike/>
          <w:color w:val="FF0000"/>
          <w:sz w:val="18"/>
          <w:szCs w:val="18"/>
        </w:rPr>
        <w:t xml:space="preserve">, sertolizumab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bu durum ile adalimumab, sertolizumab ve infliksimab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w:t>
      </w:r>
      <w:r w:rsidR="001B4692" w:rsidRPr="00DF1193">
        <w:rPr>
          <w:strike/>
          <w:color w:val="FF0000"/>
          <w:sz w:val="18"/>
          <w:szCs w:val="18"/>
        </w:rPr>
        <w:lastRenderedPageBreak/>
        <w:t>çocuk sağlığı ve hastalıkları uzman hekimlerince reçete edilir ve sağlık kurum/kuruluşlarında klinik koşullarda uygulanır.</w:t>
      </w:r>
      <w:r w:rsidR="00197AF2" w:rsidRPr="00DF1193">
        <w:rPr>
          <w:strike/>
        </w:rPr>
        <w:t xml:space="preserve"> </w:t>
      </w:r>
      <w:r w:rsidR="00197AF2" w:rsidRPr="00DF1193">
        <w:rPr>
          <w:b/>
          <w:strike/>
          <w:sz w:val="18"/>
          <w:szCs w:val="18"/>
        </w:rPr>
        <w:t>(E</w:t>
      </w:r>
      <w:r w:rsidR="00BC2B06" w:rsidRPr="00DF1193">
        <w:rPr>
          <w:b/>
          <w:strike/>
          <w:sz w:val="18"/>
          <w:szCs w:val="18"/>
        </w:rPr>
        <w:t>k</w:t>
      </w:r>
      <w:r w:rsidR="00197AF2" w:rsidRPr="00DF1193">
        <w:rPr>
          <w:b/>
          <w:strike/>
          <w:sz w:val="18"/>
          <w:szCs w:val="18"/>
        </w:rPr>
        <w:t xml:space="preserve">: RG-21/03/2018-30367/16-b md. Yürürlük:01/04/2018) </w:t>
      </w:r>
      <w:r w:rsidR="00197AF2" w:rsidRPr="00DF1193">
        <w:rPr>
          <w:bCs/>
          <w:strike/>
          <w:sz w:val="18"/>
          <w:szCs w:val="18"/>
        </w:rPr>
        <w:t>Crohn hastalığında adalimumabın flakon formunun kullanılması halinde bedeli Kurumca karşılanmaz.</w:t>
      </w:r>
    </w:p>
    <w:p w:rsidR="00DF1193" w:rsidRPr="00DF1193" w:rsidRDefault="00DF1193" w:rsidP="00DF1193">
      <w:pPr>
        <w:tabs>
          <w:tab w:val="left" w:pos="709"/>
          <w:tab w:val="left" w:pos="993"/>
        </w:tabs>
        <w:jc w:val="both"/>
        <w:rPr>
          <w:bCs/>
          <w:color w:val="FF0000"/>
          <w:sz w:val="18"/>
        </w:rPr>
      </w:pPr>
      <w:r>
        <w:rPr>
          <w:bCs/>
          <w:sz w:val="18"/>
        </w:rPr>
        <w:tab/>
      </w:r>
      <w:r w:rsidRPr="00DF1193">
        <w:rPr>
          <w:bCs/>
          <w:color w:val="FF0000"/>
          <w:sz w:val="18"/>
        </w:rPr>
        <w:t xml:space="preserve">(10) Crohn hastalığı; </w:t>
      </w:r>
    </w:p>
    <w:p w:rsidR="00DF1193" w:rsidRPr="00DF1193" w:rsidRDefault="00DF1193" w:rsidP="00DF1193">
      <w:pPr>
        <w:tabs>
          <w:tab w:val="left" w:pos="709"/>
          <w:tab w:val="left" w:pos="993"/>
        </w:tabs>
        <w:jc w:val="both"/>
        <w:rPr>
          <w:bCs/>
          <w:color w:val="FF0000"/>
          <w:sz w:val="18"/>
        </w:rPr>
      </w:pPr>
      <w:r w:rsidRPr="00DF1193">
        <w:rPr>
          <w:bCs/>
          <w:color w:val="FF0000"/>
          <w:sz w:val="18"/>
        </w:rPr>
        <w:t xml:space="preserve">                a) Yetişkinlerde; fistülize, şiddetli veya aktif luminal Crohn hastalığında adalimumab, sertolizumab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Düzenlenecek sağlık kurulu raporlarında en az bir gastroenteroloji veya genel cerrahi uzman hekiminin yer alması ve reçetelerin gastroenteroloji, iç hastalıkları veya genel cerrahi uzman hekimlerince düzenlenmesi halinde Kurumca bedelleri karşılanır. Crohn hastalığında adalimumabın flakon formunun kullanılması halinde bedelleri Kurumca karşılanmaz.</w:t>
      </w:r>
    </w:p>
    <w:p w:rsidR="00DF1193" w:rsidRPr="00DF1193" w:rsidRDefault="00DF1193" w:rsidP="00DF1193">
      <w:pPr>
        <w:tabs>
          <w:tab w:val="left" w:pos="709"/>
          <w:tab w:val="left" w:pos="993"/>
        </w:tabs>
        <w:jc w:val="both"/>
        <w:rPr>
          <w:bCs/>
          <w:sz w:val="18"/>
        </w:rPr>
      </w:pPr>
      <w:r w:rsidRPr="00DF1193">
        <w:rPr>
          <w:bCs/>
          <w:color w:val="FF0000"/>
          <w:sz w:val="18"/>
        </w:rPr>
        <w:t xml:space="preserve">                b) Çocuklarda; fistülize, şiddetli veya aktif luminal Crohn hastalığında adalimumab ve infliksimab; sistemik kortikosteroidler ve/veya klasik immünsupresifler ile 12 haftalık tedaviye yeterli yanıt vermeyen veya tolere edemeyen hastalarda bu durumun ve söz konusu ilaçların günlük kullanım dozu ve kullanım süresini belirten 4 ay süreli sağlık kurulu raporuna dayanılarak tedaviye başlanır. Tedavinin 4 üncü ayında tedaviye cevap alınamaması (The Pediatric Crohn Disease Activity Index (PCDAI) skorunda başlangıca göre en az 15 puan düşüş olmaması) durumunda tedavi kesilir. PCDAI skorunda başlangıca göre en az 15 puan ve üzerinde düşüş olması halinde, bu durum ile ilacın kullanılacak dozu ve süresinin belirtildiği 6 ay süreli sağlık kurulu raporuna dayanılarak tedaviye devam edilebilir. Düzenlenecek sağlık kurulu raporlarında en az bir çocuk gastroenterolojisi veya çocuk cerrahisi uzman hekiminin yer alması ve reçetelerin çocuk gastroenterolojisi, çocuk sağlığı ve hastalıkları veya çocuk cerrahisi uzman hekimlerince düzenlenmesi halinde Kurumca bedelleri karşılanır</w:t>
      </w:r>
      <w:r>
        <w:rPr>
          <w:bCs/>
          <w:sz w:val="18"/>
        </w:rPr>
        <w:t>.</w:t>
      </w:r>
    </w:p>
    <w:p w:rsidR="00DF1193" w:rsidRPr="003C71F9" w:rsidRDefault="008A74A7" w:rsidP="008A74A7">
      <w:pPr>
        <w:tabs>
          <w:tab w:val="left" w:pos="709"/>
        </w:tabs>
        <w:jc w:val="both"/>
        <w:rPr>
          <w:bCs/>
          <w:sz w:val="18"/>
        </w:rPr>
      </w:pPr>
      <w:r>
        <w:rPr>
          <w:sz w:val="18"/>
          <w:szCs w:val="18"/>
        </w:rPr>
        <w:t xml:space="preserve">                </w:t>
      </w:r>
      <w:r w:rsidR="00EB73DF">
        <w:rPr>
          <w:sz w:val="18"/>
          <w:szCs w:val="18"/>
        </w:rPr>
        <w:t>(11)</w:t>
      </w:r>
      <w:r w:rsidR="00D5059F">
        <w:rPr>
          <w:sz w:val="18"/>
          <w:szCs w:val="18"/>
        </w:rPr>
        <w:t xml:space="preserve"> </w:t>
      </w:r>
      <w:r w:rsidR="00EB73DF" w:rsidRPr="00A73323">
        <w:rPr>
          <w:b/>
          <w:color w:val="FF0000"/>
          <w:sz w:val="18"/>
          <w:szCs w:val="18"/>
        </w:rPr>
        <w:t>(</w:t>
      </w:r>
      <w:r w:rsidR="00604D9D">
        <w:rPr>
          <w:rFonts w:eastAsiaTheme="minorEastAsia" w:cstheme="minorBidi"/>
          <w:b/>
          <w:color w:val="FF0000"/>
          <w:sz w:val="18"/>
          <w:szCs w:val="18"/>
        </w:rPr>
        <w:t>Değişik:</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RG-</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26/09</w:t>
      </w:r>
      <w:r w:rsidR="00EB73DF" w:rsidRPr="00C87145">
        <w:rPr>
          <w:rFonts w:eastAsiaTheme="minorEastAsia" w:cstheme="minorBidi"/>
          <w:b/>
          <w:color w:val="FF0000"/>
          <w:sz w:val="18"/>
          <w:szCs w:val="18"/>
        </w:rPr>
        <w:t>/2013-</w:t>
      </w:r>
      <w:r w:rsidR="00EA0BB3">
        <w:rPr>
          <w:rFonts w:eastAsiaTheme="minorEastAsia" w:cstheme="minorBidi"/>
          <w:b/>
          <w:color w:val="FF0000"/>
          <w:sz w:val="18"/>
          <w:szCs w:val="18"/>
        </w:rPr>
        <w:t xml:space="preserve"> </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00EB73DF" w:rsidRPr="00A73323">
        <w:rPr>
          <w:b/>
          <w:color w:val="FF0000"/>
          <w:sz w:val="18"/>
          <w:szCs w:val="18"/>
        </w:rPr>
        <w:t>/2013</w:t>
      </w:r>
      <w:r w:rsidR="00EB6A59">
        <w:rPr>
          <w:b/>
          <w:color w:val="FF0000"/>
          <w:sz w:val="18"/>
          <w:szCs w:val="18"/>
        </w:rPr>
        <w:t>)</w:t>
      </w:r>
      <w:r w:rsidR="00EB73DF">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00EB73DF"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w:t>
      </w:r>
      <w:r w:rsidR="009A54E3">
        <w:rPr>
          <w:rFonts w:eastAsia="ヒラギノ明朝 Pro W3"/>
          <w:color w:val="FF0000"/>
          <w:sz w:val="18"/>
          <w:szCs w:val="18"/>
        </w:rPr>
        <w:t xml:space="preserve"> </w:t>
      </w:r>
      <w:r w:rsidR="002172FE" w:rsidRPr="003C71F9">
        <w:rPr>
          <w:rFonts w:eastAsia="Calibri"/>
          <w:b/>
          <w:sz w:val="18"/>
          <w:szCs w:val="18"/>
        </w:rPr>
        <w:t>(Değişik: RG-02/11/2024</w:t>
      </w:r>
      <w:r w:rsidR="003C71F9" w:rsidRPr="003C71F9">
        <w:rPr>
          <w:rFonts w:eastAsia="Calibri"/>
          <w:b/>
          <w:sz w:val="18"/>
          <w:szCs w:val="18"/>
        </w:rPr>
        <w:t>-</w:t>
      </w:r>
      <w:r w:rsidR="002172FE" w:rsidRPr="003C71F9">
        <w:rPr>
          <w:rFonts w:eastAsia="Calibri"/>
          <w:b/>
          <w:sz w:val="18"/>
          <w:szCs w:val="18"/>
        </w:rPr>
        <w:t>32710/</w:t>
      </w:r>
      <w:r w:rsidR="009A54E3" w:rsidRPr="003C71F9">
        <w:rPr>
          <w:rFonts w:eastAsia="Calibri"/>
          <w:b/>
          <w:sz w:val="18"/>
          <w:szCs w:val="18"/>
        </w:rPr>
        <w:t>4-b</w:t>
      </w:r>
      <w:r w:rsidR="002172FE" w:rsidRPr="003C71F9">
        <w:rPr>
          <w:rFonts w:eastAsia="Calibri"/>
          <w:b/>
          <w:sz w:val="18"/>
          <w:szCs w:val="18"/>
        </w:rPr>
        <w:t xml:space="preserve"> md. Yürürlük:09/11/2024)</w:t>
      </w:r>
      <w:r w:rsidR="0026506C" w:rsidRPr="0026506C">
        <w:rPr>
          <w:rFonts w:eastAsia="ヒラギノ明朝 Pro W3"/>
          <w:color w:val="FF0000"/>
          <w:sz w:val="18"/>
          <w:szCs w:val="18"/>
        </w:rPr>
        <w:t xml:space="preserve"> </w:t>
      </w:r>
      <w:r w:rsidR="0026506C" w:rsidRPr="002172FE">
        <w:rPr>
          <w:rFonts w:eastAsia="ヒラギノ明朝 Pro W3"/>
          <w:strike/>
          <w:color w:val="FF0000"/>
          <w:sz w:val="18"/>
          <w:szCs w:val="18"/>
        </w:rPr>
        <w:t>kurumlarında bu durumun belirtildiği gastroenteroloji uzman hekimi veya genel cerrahi uzmanı tarafından düzenlenecek 6 ay süreli uzman hekim raporuna dayanılarak, bu uzman hekimler ve iç hastalıkları uzman hekimlerince reçete edilir.</w:t>
      </w:r>
      <w:r w:rsidR="009A54E3" w:rsidRPr="009A54E3">
        <w:rPr>
          <w:bCs/>
          <w:sz w:val="18"/>
          <w:szCs w:val="18"/>
        </w:rPr>
        <w:t xml:space="preserve"> </w:t>
      </w:r>
      <w:r w:rsidR="009A54E3" w:rsidRPr="003C71F9">
        <w:rPr>
          <w:bCs/>
          <w:sz w:val="18"/>
          <w:szCs w:val="18"/>
        </w:rPr>
        <w:t>hizmeti sunucularında bu durumun belirtildiği 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veya iç hastalıkları uzman hekimlerince reçete düzenlenmesi halinde bedelleri Kurumca karşılanır.</w:t>
      </w:r>
      <w:r w:rsidR="00DF1193" w:rsidRPr="003C71F9">
        <w:rPr>
          <w:bCs/>
          <w:sz w:val="18"/>
        </w:rPr>
        <w:tab/>
      </w:r>
    </w:p>
    <w:p w:rsidR="00DF1193" w:rsidRPr="00DF1193" w:rsidRDefault="00DF1193" w:rsidP="00DF1193">
      <w:pPr>
        <w:tabs>
          <w:tab w:val="left" w:pos="709"/>
        </w:tabs>
        <w:jc w:val="both"/>
        <w:rPr>
          <w:b/>
          <w:bCs/>
          <w:sz w:val="18"/>
        </w:rPr>
      </w:pPr>
      <w:r>
        <w:rPr>
          <w:bCs/>
          <w:sz w:val="18"/>
        </w:rPr>
        <w:tab/>
      </w:r>
      <w:r w:rsidRPr="00DF1193">
        <w:rPr>
          <w:b/>
          <w:bCs/>
          <w:color w:val="FF0000"/>
          <w:sz w:val="18"/>
        </w:rPr>
        <w:t xml:space="preserve">(Ek:RG- </w:t>
      </w:r>
      <w:r w:rsidR="00143065" w:rsidRPr="00764FA7">
        <w:rPr>
          <w:b/>
          <w:color w:val="FF0000"/>
          <w:sz w:val="18"/>
          <w:szCs w:val="18"/>
        </w:rPr>
        <w:t>28/12/2018- 30639</w:t>
      </w:r>
      <w:r>
        <w:rPr>
          <w:b/>
          <w:bCs/>
          <w:color w:val="FF0000"/>
          <w:sz w:val="18"/>
        </w:rPr>
        <w:t xml:space="preserve">/ 12-b md. Yürürlük: </w:t>
      </w:r>
      <w:r w:rsidR="00143065">
        <w:rPr>
          <w:b/>
          <w:bCs/>
          <w:color w:val="FF0000"/>
          <w:sz w:val="18"/>
        </w:rPr>
        <w:t>08/01/2019</w:t>
      </w:r>
      <w:r w:rsidRPr="00DF1193">
        <w:rPr>
          <w:b/>
          <w:bCs/>
          <w:color w:val="FF0000"/>
          <w:sz w:val="18"/>
        </w:rPr>
        <w:t>)</w:t>
      </w:r>
    </w:p>
    <w:p w:rsidR="00DF1193" w:rsidRPr="002A5C15" w:rsidRDefault="00DF1193" w:rsidP="00DF1193">
      <w:pPr>
        <w:tabs>
          <w:tab w:val="left" w:pos="709"/>
        </w:tabs>
        <w:jc w:val="both"/>
        <w:rPr>
          <w:bCs/>
          <w:color w:val="FF0000"/>
          <w:sz w:val="18"/>
        </w:rPr>
      </w:pPr>
      <w:r>
        <w:rPr>
          <w:bCs/>
          <w:sz w:val="18"/>
        </w:rPr>
        <w:tab/>
      </w:r>
      <w:r w:rsidRPr="002A5C15">
        <w:rPr>
          <w:bCs/>
          <w:color w:val="FF0000"/>
          <w:sz w:val="18"/>
        </w:rPr>
        <w:t>(12) Üveit hastalığı;</w:t>
      </w:r>
    </w:p>
    <w:p w:rsidR="00DF1193" w:rsidRPr="002A5C15" w:rsidRDefault="00DF1193" w:rsidP="00DF1193">
      <w:pPr>
        <w:tabs>
          <w:tab w:val="left" w:pos="709"/>
          <w:tab w:val="left" w:pos="993"/>
        </w:tabs>
        <w:jc w:val="both"/>
        <w:rPr>
          <w:bCs/>
          <w:color w:val="FF0000"/>
          <w:sz w:val="18"/>
        </w:rPr>
      </w:pPr>
      <w:r w:rsidRPr="002A5C15">
        <w:rPr>
          <w:bCs/>
          <w:color w:val="FF0000"/>
          <w:sz w:val="18"/>
        </w:rPr>
        <w:t xml:space="preserve">                a) Yetişkinlerde, kortikosteroidlere yetersiz yanıt vermiş, kortikosteroid kullanımının azaltılması gereken veya kortikosteroid tedavisine uygun olmayan non-enfeksiyöz orta, arka veya panüveitte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DF1193" w:rsidRPr="002A5C15" w:rsidRDefault="00DF1193" w:rsidP="00DF1193">
      <w:pPr>
        <w:tabs>
          <w:tab w:val="left" w:pos="709"/>
          <w:tab w:val="left" w:pos="993"/>
        </w:tabs>
        <w:jc w:val="both"/>
        <w:rPr>
          <w:bCs/>
          <w:color w:val="FF0000"/>
          <w:sz w:val="18"/>
        </w:rPr>
      </w:pPr>
      <w:r w:rsidRPr="002A5C15">
        <w:rPr>
          <w:bCs/>
          <w:color w:val="FF0000"/>
          <w:sz w:val="18"/>
        </w:rPr>
        <w:t xml:space="preserve">                b) 2 yaşından itibaren çocuklarda, konvansiyonel tedavilere yetersiz yanıt vermiş, konvansiyonel tedavilere uygun olmayan/tolere edemeyen non-enfeksiyöz kronik anterior üveitte 3 ay süreli sağlık kurulu raporuna dayanılarak adalimumab tedavisine başlanabilir. İlacın etkinliği, ilaca başlandıktan 3 ay sonra değerlendirilir. Tedaviye cevap alınmış ve ilaca devam edilecek ise bu durumun belirtildiği 6 ay süreli sağlık kurulu raporuna dayanılarak tedaviye devam edilebilir. Sağlık kurulu raporlarının üçüncü basamak sağlık kurumlarında ve üç göz hastalıkları uzman hekimi tarafından düzenlenmesi ve göz hastalıkları uzman hekimince reçete edilmesi halinde bedelleri Kurumca karşılanır. </w:t>
      </w:r>
    </w:p>
    <w:p w:rsidR="00DF1193" w:rsidRPr="002A5C15" w:rsidRDefault="00DF1193" w:rsidP="002A5C15">
      <w:pPr>
        <w:tabs>
          <w:tab w:val="left" w:pos="709"/>
          <w:tab w:val="left" w:pos="993"/>
        </w:tabs>
        <w:jc w:val="both"/>
        <w:rPr>
          <w:bCs/>
          <w:sz w:val="18"/>
        </w:rPr>
      </w:pPr>
      <w:r w:rsidRPr="002A5C15">
        <w:rPr>
          <w:bCs/>
          <w:color w:val="FF0000"/>
          <w:sz w:val="18"/>
        </w:rPr>
        <w:t xml:space="preserve">                (13) Orta veya şiddetli aktif Hidradenitis Suppurativa (HS) hastalığı olan yetişkinlerde 6 hafta süreyle sistemik antibiyotik tedavisine yeterli yanıt alınamaması durumunda en fazla 3 ay süreli sağlık kurulu raporuna dayanılarak adalimumab tedavisine başlanır. İlaca başlandıktan 3 ay sonra, başlangıca göre apse ve inflamatuvar nodüllerde en az %50 azalma ve apse sayılarında artış olmaması ve akıntılı fistüllerin sayısında artış olmaması durumunda en fazla 6 ay süreli sağlık kurulu raporuna dayanılarak tedaviye devam edilebilir. Devam eden raporlarda başlangıç ve devam kriterleri aranmaz. Tedaviye 1 yıl ve daha uzun süre ara veren hastalarda yeniden başlangıç kriterleri aranır. Sağlık kurulu raporlarının üçüncü basamak sağlık kurumlarında ve üç dermatoloji uzman hekimi tarafından düzenlenmesi ve dermatoloji uzman hekimince reçete edilmesi halinde bedelleri Kurumca karşılanır.</w:t>
      </w:r>
      <w:r w:rsidRPr="000054CC">
        <w:rPr>
          <w:bCs/>
          <w:sz w:val="18"/>
        </w:rPr>
        <w:t xml:space="preserve"> </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w:t>
      </w:r>
      <w:r w:rsidR="0076709A">
        <w:rPr>
          <w:b/>
          <w:color w:val="FF0000"/>
          <w:sz w:val="18"/>
          <w:szCs w:val="18"/>
        </w:rPr>
        <w:t xml:space="preserve"> </w:t>
      </w:r>
      <w:r w:rsidR="00295AE1">
        <w:rPr>
          <w:b/>
          <w:color w:val="FF0000"/>
          <w:sz w:val="18"/>
          <w:szCs w:val="18"/>
        </w:rPr>
        <w:t>29071</w:t>
      </w:r>
      <w:r>
        <w:rPr>
          <w:b/>
          <w:color w:val="FF0000"/>
          <w:sz w:val="18"/>
          <w:szCs w:val="18"/>
        </w:rPr>
        <w:t>/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lastRenderedPageBreak/>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025DAB">
        <w:rPr>
          <w:color w:val="FF0000"/>
          <w:sz w:val="18"/>
          <w:szCs w:val="18"/>
        </w:rPr>
        <w:t xml:space="preserve">              </w:t>
      </w:r>
      <w:r w:rsidR="003D266C">
        <w:rPr>
          <w:color w:val="FF0000"/>
          <w:sz w:val="18"/>
          <w:szCs w:val="18"/>
        </w:rPr>
        <w:t xml:space="preserve"> </w:t>
      </w:r>
      <w:r w:rsidRPr="00A411EC">
        <w:rPr>
          <w:color w:val="FF0000"/>
          <w:sz w:val="18"/>
          <w:szCs w:val="18"/>
        </w:rPr>
        <w:t>(1) Romatoid artritli hastalarda;</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 c) Sağlık kurulu raporları aşağıdaki şekilde düzenlenir: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rsidR="00A411EC" w:rsidRPr="00A411EC" w:rsidRDefault="00A411EC" w:rsidP="00EA172B">
      <w:pPr>
        <w:rPr>
          <w:color w:val="FF0000"/>
          <w:sz w:val="18"/>
          <w:szCs w:val="18"/>
        </w:rPr>
      </w:pPr>
      <w:r w:rsidRPr="00A411EC">
        <w:rPr>
          <w:color w:val="FF0000"/>
          <w:sz w:val="18"/>
          <w:szCs w:val="18"/>
        </w:rPr>
        <w:t xml:space="preserve">              </w:t>
      </w:r>
      <w:r w:rsidR="00A62275">
        <w:rPr>
          <w:color w:val="FF0000"/>
          <w:sz w:val="18"/>
          <w:szCs w:val="18"/>
        </w:rPr>
        <w:t xml:space="preserve"> </w:t>
      </w:r>
      <w:r w:rsidRPr="00A411EC">
        <w:rPr>
          <w:color w:val="FF0000"/>
          <w:sz w:val="18"/>
          <w:szCs w:val="18"/>
        </w:rPr>
        <w:t xml:space="preserve">2) </w:t>
      </w:r>
      <w:r w:rsidR="00EA172B" w:rsidRPr="00EA172B">
        <w:rPr>
          <w:rFonts w:eastAsia="Calibri"/>
          <w:b/>
          <w:bCs/>
          <w:sz w:val="18"/>
          <w:szCs w:val="18"/>
          <w:lang w:eastAsia="en-US"/>
        </w:rPr>
        <w:t>(Değişik: RG-25/03/2025-32852/2-b md. Yürürlük:04</w:t>
      </w:r>
      <w:r w:rsidR="00EA172B" w:rsidRPr="00EA172B">
        <w:rPr>
          <w:b/>
          <w:bCs/>
          <w:sz w:val="18"/>
          <w:szCs w:val="18"/>
        </w:rPr>
        <w:t>/04/2025</w:t>
      </w:r>
      <w:r w:rsidR="00EA172B" w:rsidRPr="00EA172B">
        <w:rPr>
          <w:rFonts w:eastAsia="Calibri"/>
          <w:b/>
          <w:bCs/>
          <w:sz w:val="18"/>
          <w:szCs w:val="18"/>
          <w:lang w:eastAsia="en-US"/>
        </w:rPr>
        <w:t>)</w:t>
      </w:r>
      <w:r w:rsidR="00EA172B">
        <w:rPr>
          <w:rFonts w:eastAsia="Calibri"/>
          <w:b/>
          <w:bCs/>
          <w:sz w:val="18"/>
          <w:szCs w:val="18"/>
          <w:lang w:eastAsia="en-US"/>
        </w:rPr>
        <w:t xml:space="preserve"> </w:t>
      </w:r>
      <w:r w:rsidRPr="00EA172B">
        <w:rPr>
          <w:strike/>
          <w:color w:val="FF0000"/>
          <w:sz w:val="18"/>
          <w:szCs w:val="18"/>
        </w:rPr>
        <w:t>Üniversite hastaneleri ile eğitim ve araştırma hastanelerinde</w:t>
      </w:r>
      <w:r w:rsidRPr="00A411EC">
        <w:rPr>
          <w:color w:val="FF0000"/>
          <w:sz w:val="18"/>
          <w:szCs w:val="18"/>
        </w:rPr>
        <w:t xml:space="preserve"> </w:t>
      </w:r>
      <w:r w:rsidR="00EA172B" w:rsidRPr="00EA172B">
        <w:rPr>
          <w:rFonts w:eastAsia="Calibri"/>
          <w:bCs/>
          <w:sz w:val="18"/>
          <w:szCs w:val="18"/>
          <w:lang w:eastAsia="en-US"/>
        </w:rPr>
        <w:t>Üçüncü basamak resmi sağlık hizmeti sunucularında</w:t>
      </w:r>
      <w:r w:rsidR="00EA172B" w:rsidRPr="00A411EC">
        <w:rPr>
          <w:color w:val="FF0000"/>
          <w:sz w:val="18"/>
          <w:szCs w:val="18"/>
        </w:rPr>
        <w:t xml:space="preserve"> </w:t>
      </w:r>
      <w:r w:rsidRPr="00A411EC">
        <w:rPr>
          <w:color w:val="FF0000"/>
          <w:sz w:val="18"/>
          <w:szCs w:val="18"/>
        </w:rPr>
        <w:t xml:space="preserve">ise en az bir romatoloji veya klinik immunoloji uzmanı veya fiziksel tıp ve rehabilitasyon uzman hekiminin bulunduğu sağlık kurulu raporu. </w:t>
      </w:r>
    </w:p>
    <w:p w:rsidR="00A411EC" w:rsidRPr="00A411EC" w:rsidRDefault="00A411EC" w:rsidP="00A62275">
      <w:pPr>
        <w:tabs>
          <w:tab w:val="left" w:pos="709"/>
        </w:tabs>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rsidR="00A411EC" w:rsidRDefault="00A411EC" w:rsidP="00A411EC">
      <w:pPr>
        <w:spacing w:line="240" w:lineRule="atLeast"/>
        <w:jc w:val="both"/>
        <w:rPr>
          <w:color w:val="FF0000"/>
          <w:sz w:val="18"/>
          <w:szCs w:val="18"/>
        </w:rPr>
      </w:pPr>
      <w:r w:rsidRPr="00A411EC">
        <w:rPr>
          <w:color w:val="FF0000"/>
          <w:sz w:val="18"/>
          <w:szCs w:val="18"/>
        </w:rPr>
        <w:t xml:space="preserve">                b) Her 6 aydan sonraki kullanım için tedaviye gerekliliğinin belirtildiği yeni sağlık kurulu raporuna dayanılarak a</w:t>
      </w:r>
      <w:r>
        <w:rPr>
          <w:color w:val="FF0000"/>
          <w:sz w:val="18"/>
          <w:szCs w:val="18"/>
        </w:rPr>
        <w:t>ynı koşullarda reçetelenebilir.</w:t>
      </w:r>
    </w:p>
    <w:p w:rsidR="00394115" w:rsidRDefault="00394115" w:rsidP="00A411EC">
      <w:pPr>
        <w:spacing w:line="240" w:lineRule="atLeast"/>
        <w:jc w:val="both"/>
        <w:rPr>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CA1A89">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132D13">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20-b</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rsidR="00394115" w:rsidRPr="00394115" w:rsidRDefault="00394115" w:rsidP="00394115">
      <w:pPr>
        <w:jc w:val="both"/>
        <w:outlineLvl w:val="4"/>
        <w:rPr>
          <w:color w:val="FF0000"/>
          <w:sz w:val="18"/>
          <w:szCs w:val="18"/>
        </w:rPr>
      </w:pPr>
      <w:r w:rsidRPr="00394115">
        <w:rPr>
          <w:color w:val="FF0000"/>
          <w:sz w:val="18"/>
          <w:szCs w:val="18"/>
        </w:rPr>
        <w:t xml:space="preserve">               (3) Orta </w:t>
      </w:r>
      <w:r w:rsidRPr="00394115">
        <w:rPr>
          <w:rFonts w:cs="Arial"/>
          <w:bCs/>
          <w:color w:val="FF0000"/>
          <w:sz w:val="18"/>
          <w:szCs w:val="18"/>
        </w:rPr>
        <w:t>ilâ</w:t>
      </w:r>
      <w:r w:rsidRPr="00394115">
        <w:rPr>
          <w:color w:val="FF0000"/>
          <w:sz w:val="18"/>
          <w:szCs w:val="18"/>
        </w:rPr>
        <w:t xml:space="preserve"> şiddetli pemfigus vulgarisli hastalarda;</w:t>
      </w:r>
    </w:p>
    <w:p w:rsidR="00394115" w:rsidRPr="00394115" w:rsidRDefault="00394115" w:rsidP="00394115">
      <w:pPr>
        <w:jc w:val="both"/>
        <w:outlineLvl w:val="4"/>
        <w:rPr>
          <w:color w:val="FF0000"/>
          <w:sz w:val="18"/>
          <w:szCs w:val="18"/>
        </w:rPr>
      </w:pPr>
      <w:r w:rsidRPr="00394115">
        <w:rPr>
          <w:color w:val="FF0000"/>
          <w:sz w:val="18"/>
          <w:szCs w:val="18"/>
        </w:rPr>
        <w:t xml:space="preserve">               </w:t>
      </w:r>
      <w:r w:rsidRPr="00394115">
        <w:rPr>
          <w:bCs/>
          <w:color w:val="FF0000"/>
          <w:sz w:val="18"/>
          <w:szCs w:val="18"/>
        </w:rPr>
        <w:t>a) Pemfigus Hastalığı Alan İndeksi (PDAİ)&gt;15 olan ve sistemik steoid ve/veya immunsupresan ile en az 1 aylık tedaviyi takiben yeni lezyon çıkışı varsa ya da iyileşme sağlanamıyorsa hastaya rituksimab tedavisi başlanabilir.</w:t>
      </w:r>
    </w:p>
    <w:p w:rsidR="00394115" w:rsidRPr="00394115" w:rsidRDefault="00394115" w:rsidP="00394115">
      <w:pPr>
        <w:tabs>
          <w:tab w:val="left" w:pos="709"/>
        </w:tabs>
        <w:jc w:val="both"/>
        <w:rPr>
          <w:bCs/>
          <w:color w:val="FF0000"/>
          <w:sz w:val="18"/>
          <w:szCs w:val="18"/>
        </w:rPr>
      </w:pPr>
      <w:r w:rsidRPr="00394115">
        <w:rPr>
          <w:color w:val="FF0000"/>
          <w:sz w:val="18"/>
          <w:szCs w:val="18"/>
        </w:rPr>
        <w:t xml:space="preserve">               </w:t>
      </w:r>
      <w:r w:rsidRPr="00394115">
        <w:rPr>
          <w:bCs/>
          <w:color w:val="FF0000"/>
          <w:sz w:val="18"/>
          <w:szCs w:val="18"/>
        </w:rPr>
        <w:t xml:space="preserve">b) Pemfigus vulgaris tedavisi için önerilen ilk rituksimab dozu 1000 mg'dır, IV infüzyon olarak uygulanır, ardından iki hafta sonra glukokortikoidlerin azaltıcı seyri ile kombinasyon halinde ikinci bir 1000 mg IV infüzyonu yapılır. Tedaviyi takiben yapılan yanıt değerlendirmesinde hastada yeni lezyon çıkışı varsa ya da iyileşme sağlanamıyorsa rituksimab tedavisi sonlandırılır. </w:t>
      </w:r>
    </w:p>
    <w:p w:rsidR="00394115" w:rsidRPr="00394115" w:rsidRDefault="00394115" w:rsidP="00394115">
      <w:pPr>
        <w:tabs>
          <w:tab w:val="left" w:pos="709"/>
        </w:tabs>
        <w:jc w:val="both"/>
        <w:rPr>
          <w:color w:val="FF0000"/>
          <w:sz w:val="18"/>
          <w:szCs w:val="18"/>
        </w:rPr>
      </w:pPr>
      <w:r w:rsidRPr="00394115">
        <w:rPr>
          <w:bCs/>
          <w:color w:val="FF0000"/>
          <w:sz w:val="18"/>
          <w:szCs w:val="18"/>
        </w:rPr>
        <w:t xml:space="preserve">               c) </w:t>
      </w:r>
      <w:r w:rsidRPr="00394115">
        <w:rPr>
          <w:color w:val="FF0000"/>
          <w:sz w:val="18"/>
          <w:szCs w:val="18"/>
        </w:rPr>
        <w:t xml:space="preserve">Yanıt alınan hastalarda, tedavinin devamında, 500 mg IV idame infüzyonu 12. ve 18. aylarda ve daha sonra gerekirse klinik değerlendirmeye göre yanıt alınan hastalarda 6 ayda bir uygulanabilir. </w:t>
      </w:r>
    </w:p>
    <w:p w:rsidR="00394115" w:rsidRPr="00394115" w:rsidRDefault="00394115" w:rsidP="00394115">
      <w:pPr>
        <w:tabs>
          <w:tab w:val="left" w:pos="709"/>
        </w:tabs>
        <w:jc w:val="both"/>
        <w:rPr>
          <w:color w:val="FF0000"/>
          <w:sz w:val="18"/>
          <w:szCs w:val="18"/>
        </w:rPr>
      </w:pPr>
      <w:r w:rsidRPr="00394115">
        <w:rPr>
          <w:color w:val="FF0000"/>
          <w:sz w:val="18"/>
          <w:szCs w:val="18"/>
        </w:rPr>
        <w:t xml:space="preserve">               ç) Nüks gelişmesi durumunda hastalara 16 haftadan daha erken olmamak kaydıyla 1000 mg rituximab daha verilebilir.    </w:t>
      </w:r>
    </w:p>
    <w:p w:rsidR="00394115" w:rsidRPr="0098164A" w:rsidRDefault="00394115" w:rsidP="00394115">
      <w:pPr>
        <w:tabs>
          <w:tab w:val="left" w:pos="567"/>
          <w:tab w:val="left" w:pos="709"/>
        </w:tabs>
        <w:jc w:val="both"/>
        <w:rPr>
          <w:bCs/>
          <w:sz w:val="18"/>
          <w:szCs w:val="18"/>
        </w:rPr>
      </w:pPr>
      <w:r w:rsidRPr="00394115">
        <w:rPr>
          <w:color w:val="FF0000"/>
          <w:sz w:val="18"/>
          <w:szCs w:val="18"/>
        </w:rPr>
        <w:t xml:space="preserve">               d) İlacın üçüncü basamak sağlık kurumlarında, dermatoloji uzman hekiminin yer aldığı 6 ay süreli sağlık kurulu raporuna dayanılarak dermatoloji uzman hekimlerince reçete edilmesi halinde bedelleri Kurumca karşılanır. Raporlarda hastanın PDAİ skorunun ve yanıt değerlendirmesi sonucu yeni lezyon çıkışının olmadığının ve mevcut lezyonlarda küçülme olduğunun belirtilmesi gerekmektedir.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rsidR="002743A9" w:rsidRDefault="00857DA8" w:rsidP="004445DF">
      <w:pPr>
        <w:tabs>
          <w:tab w:val="left" w:pos="566"/>
        </w:tabs>
        <w:ind w:firstLine="709"/>
        <w:jc w:val="both"/>
        <w:outlineLvl w:val="4"/>
        <w:rPr>
          <w:b/>
          <w:bCs/>
          <w:color w:val="FF0000"/>
          <w:sz w:val="18"/>
          <w:szCs w:val="18"/>
        </w:rPr>
      </w:pPr>
      <w:r w:rsidRPr="0098164A">
        <w:rPr>
          <w:sz w:val="18"/>
          <w:szCs w:val="18"/>
        </w:rPr>
        <w:t xml:space="preserve">(1) Romatoid artritli erişkin hastalarda; </w:t>
      </w:r>
    </w:p>
    <w:p w:rsidR="007C5B90" w:rsidRPr="009E2221" w:rsidRDefault="007C5B90" w:rsidP="007C5B90">
      <w:pPr>
        <w:ind w:firstLine="709"/>
        <w:rPr>
          <w:color w:val="FF0000"/>
          <w:sz w:val="18"/>
          <w:szCs w:val="18"/>
        </w:rPr>
      </w:pPr>
      <w:r w:rsidRPr="009E2221">
        <w:rPr>
          <w:b/>
          <w:bCs/>
          <w:color w:val="FF0000"/>
          <w:sz w:val="18"/>
          <w:szCs w:val="18"/>
        </w:rPr>
        <w:t>(Değişik:</w:t>
      </w:r>
      <w:r w:rsidR="001D1F2B">
        <w:rPr>
          <w:b/>
          <w:bCs/>
          <w:color w:val="FF0000"/>
          <w:sz w:val="18"/>
          <w:szCs w:val="18"/>
        </w:rPr>
        <w:t xml:space="preserve"> </w:t>
      </w:r>
      <w:r w:rsidRPr="009E2221">
        <w:rPr>
          <w:b/>
          <w:bCs/>
          <w:color w:val="FF0000"/>
          <w:sz w:val="18"/>
          <w:szCs w:val="18"/>
        </w:rPr>
        <w:t>RG-</w:t>
      </w:r>
      <w:r w:rsidR="001D1F2B">
        <w:rPr>
          <w:b/>
          <w:bCs/>
          <w:color w:val="FF0000"/>
          <w:sz w:val="18"/>
          <w:szCs w:val="18"/>
        </w:rPr>
        <w:t xml:space="preserve"> </w:t>
      </w:r>
      <w:r w:rsidR="009E2221" w:rsidRPr="009E2221">
        <w:rPr>
          <w:b/>
          <w:bCs/>
          <w:color w:val="FF0000"/>
          <w:sz w:val="18"/>
          <w:szCs w:val="18"/>
        </w:rPr>
        <w:t>1</w:t>
      </w:r>
      <w:r w:rsidR="00353442">
        <w:rPr>
          <w:b/>
          <w:bCs/>
          <w:color w:val="FF0000"/>
          <w:sz w:val="18"/>
          <w:szCs w:val="18"/>
        </w:rPr>
        <w:t>8</w:t>
      </w:r>
      <w:r w:rsidR="009E2221" w:rsidRPr="009E2221">
        <w:rPr>
          <w:b/>
          <w:bCs/>
          <w:color w:val="FF0000"/>
          <w:sz w:val="18"/>
          <w:szCs w:val="18"/>
        </w:rPr>
        <w:t>/06/2016-</w:t>
      </w:r>
      <w:r w:rsidR="001D1F2B">
        <w:rPr>
          <w:b/>
          <w:bCs/>
          <w:color w:val="FF0000"/>
          <w:sz w:val="18"/>
          <w:szCs w:val="18"/>
        </w:rPr>
        <w:t xml:space="preserve"> </w:t>
      </w:r>
      <w:r w:rsidR="009E2221" w:rsidRPr="009E2221">
        <w:rPr>
          <w:b/>
          <w:bCs/>
          <w:color w:val="FF0000"/>
          <w:sz w:val="18"/>
          <w:szCs w:val="18"/>
        </w:rPr>
        <w:t>2974</w:t>
      </w:r>
      <w:r w:rsidR="00353442">
        <w:rPr>
          <w:b/>
          <w:bCs/>
          <w:color w:val="FF0000"/>
          <w:sz w:val="18"/>
          <w:szCs w:val="18"/>
        </w:rPr>
        <w:t>6</w:t>
      </w:r>
      <w:r w:rsidRPr="009E2221">
        <w:rPr>
          <w:b/>
          <w:bCs/>
          <w:color w:val="FF0000"/>
          <w:sz w:val="18"/>
          <w:szCs w:val="18"/>
        </w:rPr>
        <w:t>/</w:t>
      </w:r>
      <w:r w:rsidR="001D1F2B">
        <w:rPr>
          <w:b/>
          <w:bCs/>
          <w:color w:val="FF0000"/>
          <w:sz w:val="18"/>
          <w:szCs w:val="18"/>
        </w:rPr>
        <w:t xml:space="preserve"> </w:t>
      </w:r>
      <w:r w:rsidRPr="009E2221">
        <w:rPr>
          <w:b/>
          <w:bCs/>
          <w:color w:val="FF0000"/>
          <w:sz w:val="18"/>
          <w:szCs w:val="18"/>
        </w:rPr>
        <w:t xml:space="preserve">10-c md. Yürürlük: </w:t>
      </w:r>
      <w:r w:rsidR="009E2221" w:rsidRPr="009E2221">
        <w:rPr>
          <w:b/>
          <w:bCs/>
          <w:color w:val="FF0000"/>
          <w:sz w:val="18"/>
          <w:szCs w:val="18"/>
        </w:rPr>
        <w:t>2</w:t>
      </w:r>
      <w:r w:rsidRPr="009E2221">
        <w:rPr>
          <w:b/>
          <w:bCs/>
          <w:color w:val="FF0000"/>
          <w:sz w:val="18"/>
          <w:szCs w:val="18"/>
        </w:rPr>
        <w:t>5/06/2016)</w:t>
      </w:r>
    </w:p>
    <w:p w:rsidR="00857DA8" w:rsidRPr="007C5B90" w:rsidRDefault="00857DA8" w:rsidP="00B347C0">
      <w:pPr>
        <w:tabs>
          <w:tab w:val="left" w:pos="566"/>
        </w:tabs>
        <w:ind w:firstLine="709"/>
        <w:jc w:val="both"/>
        <w:outlineLvl w:val="4"/>
        <w:rPr>
          <w:strike/>
          <w:sz w:val="18"/>
          <w:szCs w:val="18"/>
        </w:rPr>
      </w:pPr>
      <w:r w:rsidRPr="007C5B90">
        <w:rPr>
          <w:strike/>
          <w:sz w:val="18"/>
          <w:szCs w:val="18"/>
        </w:rPr>
        <w:t xml:space="preserve">a) Aktif </w:t>
      </w:r>
      <w:r w:rsidR="009E721C" w:rsidRPr="007C5B90">
        <w:rPr>
          <w:strike/>
          <w:sz w:val="18"/>
          <w:szCs w:val="18"/>
        </w:rPr>
        <w:t>romatoid artriti bulunan, biri m</w:t>
      </w:r>
      <w:r w:rsidRPr="007C5B90">
        <w:rPr>
          <w:strike/>
          <w:sz w:val="18"/>
          <w:szCs w:val="18"/>
        </w:rPr>
        <w:t xml:space="preserve">ethotrexat olmak üzere en az 3 farklı hastalık modifiye edici antiromatizmal ilacı, en az </w:t>
      </w:r>
      <w:r w:rsidR="001B7493" w:rsidRPr="007C5B90">
        <w:rPr>
          <w:strike/>
          <w:sz w:val="18"/>
          <w:szCs w:val="18"/>
        </w:rPr>
        <w:t>üç</w:t>
      </w:r>
      <w:r w:rsidRPr="007C5B90">
        <w:rPr>
          <w:strike/>
          <w:sz w:val="18"/>
          <w:szCs w:val="18"/>
        </w:rPr>
        <w:t>er ay kullanmış olmasına veya en az bir anti TNF tedavisine rağmen hastalığı kontrol edilemeyen (DAS 28 SKORU</w:t>
      </w:r>
      <w:r w:rsidR="00EB520E" w:rsidRPr="007C5B90">
        <w:rPr>
          <w:strike/>
          <w:sz w:val="18"/>
          <w:szCs w:val="18"/>
        </w:rPr>
        <w:t xml:space="preserve"> </w:t>
      </w:r>
      <w:r w:rsidRPr="007C5B90">
        <w:rPr>
          <w:strike/>
          <w:sz w:val="18"/>
          <w:szCs w:val="18"/>
        </w:rPr>
        <w:t xml:space="preserve">&gt;5.1 olan) erişkin hastalarda </w:t>
      </w:r>
      <w:r w:rsidR="007D794D" w:rsidRPr="007C5B90">
        <w:rPr>
          <w:strike/>
          <w:sz w:val="18"/>
          <w:szCs w:val="18"/>
        </w:rPr>
        <w:t>m</w:t>
      </w:r>
      <w:r w:rsidRPr="007C5B90">
        <w:rPr>
          <w:strike/>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7C5B90" w:rsidRPr="007C5B90" w:rsidRDefault="007C5B90" w:rsidP="00757DFE">
      <w:pPr>
        <w:ind w:firstLine="709"/>
        <w:jc w:val="both"/>
        <w:rPr>
          <w:color w:val="FF0000"/>
          <w:sz w:val="18"/>
          <w:szCs w:val="18"/>
        </w:rPr>
      </w:pPr>
      <w:r w:rsidRPr="007C5B90">
        <w:rPr>
          <w:noProof/>
          <w:color w:val="FF0000"/>
          <w:sz w:val="18"/>
          <w:szCs w:val="18"/>
        </w:rPr>
        <w:t xml:space="preserve">a) Aktif romatoid artriti bulunan, biri methotrexat olmak üzere en az 3 farklı hastalık modifiye edici antiromatizmal ilacı, en az üçer ay kullanmış olmasına veya en az bir anti TNF tedavisine rağmen hastalığı kontrol edilemeyen (DAS 28 SKORU &gt;5.1 olan) erişkin hastalarda methotrexat ile birlikte, tüm romatoloji uzman hekimleri veya </w:t>
      </w:r>
      <w:bookmarkStart w:id="657" w:name="_Hlk193788349"/>
      <w:r w:rsidR="00757DFE" w:rsidRPr="00757DFE">
        <w:rPr>
          <w:rFonts w:eastAsia="Calibri"/>
          <w:b/>
          <w:bCs/>
          <w:sz w:val="18"/>
          <w:szCs w:val="18"/>
          <w:lang w:eastAsia="en-US"/>
        </w:rPr>
        <w:t>(Değişik:RG-25/03/2025-32852/2-c md. Yürürlük:04</w:t>
      </w:r>
      <w:r w:rsidR="00757DFE" w:rsidRPr="00757DFE">
        <w:rPr>
          <w:b/>
          <w:bCs/>
          <w:sz w:val="18"/>
          <w:szCs w:val="18"/>
        </w:rPr>
        <w:t>/04/2025</w:t>
      </w:r>
      <w:r w:rsidR="00757DFE" w:rsidRPr="00757DFE">
        <w:rPr>
          <w:rFonts w:eastAsia="Calibri"/>
          <w:b/>
          <w:bCs/>
          <w:sz w:val="18"/>
          <w:szCs w:val="18"/>
          <w:lang w:eastAsia="en-US"/>
        </w:rPr>
        <w:t>)</w:t>
      </w:r>
      <w:bookmarkEnd w:id="657"/>
      <w:r w:rsidR="00757DFE">
        <w:rPr>
          <w:rFonts w:eastAsia="Calibri"/>
          <w:b/>
          <w:bCs/>
          <w:color w:val="FF0000"/>
          <w:sz w:val="18"/>
          <w:szCs w:val="18"/>
          <w:lang w:eastAsia="en-US"/>
        </w:rPr>
        <w:t xml:space="preserve"> </w:t>
      </w:r>
      <w:r w:rsidRPr="00757DFE">
        <w:rPr>
          <w:strike/>
          <w:noProof/>
          <w:color w:val="FF0000"/>
          <w:sz w:val="18"/>
          <w:szCs w:val="18"/>
        </w:rPr>
        <w:t>üniversite hastaneleri ile eğitim ve araştırma hastanelerinde</w:t>
      </w:r>
      <w:r w:rsidR="00757DFE" w:rsidRPr="00757DFE">
        <w:rPr>
          <w:sz w:val="18"/>
          <w:szCs w:val="18"/>
        </w:rPr>
        <w:t xml:space="preserve"> üçüncü basamak resmi sağlık hizmeti sunucularında</w:t>
      </w:r>
      <w:r w:rsidRPr="007C5B90">
        <w:rPr>
          <w:noProof/>
          <w:color w:val="FF0000"/>
          <w:sz w:val="18"/>
          <w:szCs w:val="18"/>
        </w:rPr>
        <w:t xml:space="preserve"> klinik immunoloji veya fiziksel tıp ve rehabilitasyon uzman hekimlerinden birinin yer aldığı 3 ay süreli sağlık kurulu raporuna dayanılarak bu uzman hekimler tarafından reçetelenir.</w:t>
      </w:r>
    </w:p>
    <w:p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rsidR="00857DA8" w:rsidRPr="0098164A" w:rsidRDefault="00857DA8" w:rsidP="00B347C0">
      <w:pPr>
        <w:tabs>
          <w:tab w:val="left" w:pos="566"/>
        </w:tabs>
        <w:ind w:firstLine="709"/>
        <w:jc w:val="both"/>
        <w:outlineLvl w:val="4"/>
        <w:rPr>
          <w:sz w:val="18"/>
          <w:szCs w:val="18"/>
        </w:rPr>
      </w:pPr>
      <w:r w:rsidRPr="0098164A">
        <w:rPr>
          <w:sz w:val="18"/>
          <w:szCs w:val="18"/>
        </w:rPr>
        <w:lastRenderedPageBreak/>
        <w:t>c) Bu raporun süresi sonunda DAS 28 skorunda toplam 1,2 puandan fazla düşme olması halinde bu durumun yeni düzenlenecek 6 ay süreli sağlık kurulu raporunda belirtilmesi koşulu ile hastaların tedavisine devam edilebilir.</w:t>
      </w:r>
    </w:p>
    <w:p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 xml:space="preserve">ethotrexat ile kombinasyon halinde, yalnızca </w:t>
      </w:r>
      <w:r w:rsidR="00757DFE" w:rsidRPr="00757DFE">
        <w:rPr>
          <w:rFonts w:eastAsia="Calibri"/>
          <w:b/>
          <w:bCs/>
          <w:color w:val="FF0000"/>
          <w:sz w:val="18"/>
          <w:szCs w:val="18"/>
          <w:lang w:eastAsia="en-US"/>
        </w:rPr>
        <w:t>(Değişik:RG-25/03/2025-32852/2-c md. Yürürlük:04</w:t>
      </w:r>
      <w:r w:rsidR="00757DFE" w:rsidRPr="00757DFE">
        <w:rPr>
          <w:b/>
          <w:bCs/>
          <w:color w:val="FF0000"/>
          <w:sz w:val="18"/>
          <w:szCs w:val="18"/>
        </w:rPr>
        <w:t>/04/2025</w:t>
      </w:r>
      <w:r w:rsidR="00757DFE" w:rsidRPr="00757DFE">
        <w:rPr>
          <w:rFonts w:eastAsia="Calibri"/>
          <w:b/>
          <w:bCs/>
          <w:color w:val="FF0000"/>
          <w:sz w:val="18"/>
          <w:szCs w:val="18"/>
          <w:lang w:eastAsia="en-US"/>
        </w:rPr>
        <w:t>)</w:t>
      </w:r>
      <w:r w:rsidR="00757DFE">
        <w:rPr>
          <w:rFonts w:eastAsia="Calibri"/>
          <w:b/>
          <w:bCs/>
          <w:sz w:val="18"/>
          <w:szCs w:val="18"/>
          <w:lang w:eastAsia="en-US"/>
        </w:rPr>
        <w:t xml:space="preserve"> </w:t>
      </w:r>
      <w:r w:rsidRPr="00757DFE">
        <w:rPr>
          <w:strike/>
          <w:sz w:val="18"/>
          <w:szCs w:val="18"/>
        </w:rPr>
        <w:t>üniversite veya eğitim ve araştırma hastanelerinde</w:t>
      </w:r>
      <w:r w:rsidRPr="0098164A">
        <w:rPr>
          <w:sz w:val="18"/>
          <w:szCs w:val="18"/>
        </w:rPr>
        <w:t xml:space="preserve"> </w:t>
      </w:r>
      <w:r w:rsidR="00757DFE" w:rsidRPr="00757DFE">
        <w:rPr>
          <w:color w:val="FF0000"/>
          <w:sz w:val="18"/>
          <w:szCs w:val="18"/>
        </w:rPr>
        <w:t xml:space="preserve">üçüncü basamak resmi sağlık hizmeti sunucularında </w:t>
      </w:r>
      <w:r w:rsidRPr="0098164A">
        <w:rPr>
          <w:sz w:val="18"/>
          <w:szCs w:val="18"/>
        </w:rPr>
        <w:t xml:space="preserve">içinde en az bir çocuk romatoloji uzmanının bulunduğu </w:t>
      </w:r>
      <w:r w:rsidR="007D0111" w:rsidRPr="007D0111">
        <w:rPr>
          <w:b/>
          <w:color w:val="FF0000"/>
          <w:sz w:val="18"/>
          <w:szCs w:val="18"/>
        </w:rPr>
        <w:t>(Değişik:</w:t>
      </w:r>
      <w:r w:rsidR="004A4EEA">
        <w:rPr>
          <w:b/>
          <w:color w:val="FF0000"/>
          <w:sz w:val="18"/>
          <w:szCs w:val="18"/>
        </w:rPr>
        <w:t xml:space="preserve"> </w:t>
      </w:r>
      <w:r w:rsidR="007D0111" w:rsidRPr="007D0111">
        <w:rPr>
          <w:b/>
          <w:color w:val="FF0000"/>
          <w:sz w:val="18"/>
          <w:szCs w:val="18"/>
        </w:rPr>
        <w:t xml:space="preserve">RG- </w:t>
      </w:r>
      <w:r w:rsidR="003C4208">
        <w:rPr>
          <w:b/>
          <w:color w:val="FF0000"/>
          <w:sz w:val="18"/>
          <w:szCs w:val="18"/>
        </w:rPr>
        <w:t>18/02/2017- 29983</w:t>
      </w:r>
      <w:r w:rsidR="007D0111" w:rsidRPr="007D0111">
        <w:rPr>
          <w:b/>
          <w:color w:val="FF0000"/>
          <w:sz w:val="18"/>
          <w:szCs w:val="18"/>
        </w:rPr>
        <w:t>/</w:t>
      </w:r>
      <w:r w:rsidR="004A4EEA">
        <w:rPr>
          <w:b/>
          <w:color w:val="FF0000"/>
          <w:sz w:val="18"/>
          <w:szCs w:val="18"/>
        </w:rPr>
        <w:t xml:space="preserve"> </w:t>
      </w:r>
      <w:r w:rsidR="007D0111">
        <w:rPr>
          <w:b/>
          <w:color w:val="FF0000"/>
          <w:sz w:val="18"/>
          <w:szCs w:val="18"/>
        </w:rPr>
        <w:t>7</w:t>
      </w:r>
      <w:r w:rsidR="004A4EEA">
        <w:rPr>
          <w:b/>
          <w:color w:val="FF0000"/>
          <w:sz w:val="18"/>
          <w:szCs w:val="18"/>
        </w:rPr>
        <w:t xml:space="preserve"> </w:t>
      </w:r>
      <w:r w:rsidR="007D0111" w:rsidRPr="007D0111">
        <w:rPr>
          <w:b/>
          <w:color w:val="FF0000"/>
          <w:sz w:val="18"/>
          <w:szCs w:val="18"/>
        </w:rPr>
        <w:t>md.</w:t>
      </w:r>
      <w:r w:rsidR="004A4EEA">
        <w:rPr>
          <w:b/>
          <w:color w:val="FF0000"/>
          <w:sz w:val="18"/>
          <w:szCs w:val="18"/>
        </w:rPr>
        <w:t xml:space="preserve"> </w:t>
      </w:r>
      <w:r w:rsidR="007D0111" w:rsidRPr="007D0111">
        <w:rPr>
          <w:b/>
          <w:color w:val="FF0000"/>
          <w:sz w:val="18"/>
          <w:szCs w:val="18"/>
        </w:rPr>
        <w:t xml:space="preserve">Yürürlük: </w:t>
      </w:r>
      <w:r w:rsidR="003C4208">
        <w:rPr>
          <w:b/>
          <w:color w:val="FF0000"/>
          <w:sz w:val="18"/>
          <w:szCs w:val="18"/>
        </w:rPr>
        <w:t>01/03/2017</w:t>
      </w:r>
      <w:r w:rsidR="007D0111" w:rsidRPr="007D0111">
        <w:rPr>
          <w:b/>
          <w:color w:val="FF0000"/>
          <w:sz w:val="18"/>
          <w:szCs w:val="18"/>
        </w:rPr>
        <w:t>)</w:t>
      </w:r>
      <w:r w:rsidR="007D0111" w:rsidRPr="007D0111">
        <w:rPr>
          <w:color w:val="FF0000"/>
          <w:sz w:val="18"/>
          <w:szCs w:val="18"/>
        </w:rPr>
        <w:t xml:space="preserve"> </w:t>
      </w:r>
      <w:r w:rsidRPr="007D0111">
        <w:rPr>
          <w:strike/>
          <w:sz w:val="18"/>
          <w:szCs w:val="18"/>
        </w:rPr>
        <w:t>6 ay</w:t>
      </w:r>
      <w:r w:rsidR="007D0111" w:rsidRPr="007D0111">
        <w:rPr>
          <w:sz w:val="18"/>
          <w:szCs w:val="18"/>
        </w:rPr>
        <w:t xml:space="preserve"> </w:t>
      </w:r>
      <w:r w:rsidR="007D0111" w:rsidRPr="007D0111">
        <w:rPr>
          <w:rFonts w:cs="Arial"/>
          <w:color w:val="FF0000"/>
          <w:sz w:val="18"/>
          <w:szCs w:val="18"/>
        </w:rPr>
        <w:t>3 (üç) ay</w:t>
      </w:r>
      <w:r w:rsidRPr="007D0111">
        <w:rPr>
          <w:color w:val="FF0000"/>
          <w:sz w:val="18"/>
          <w:szCs w:val="18"/>
        </w:rPr>
        <w:t xml:space="preserve"> </w:t>
      </w:r>
      <w:r w:rsidRPr="0098164A">
        <w:rPr>
          <w:sz w:val="18"/>
          <w:szCs w:val="18"/>
        </w:rPr>
        <w:t>süreli sağlık kurulu raporuna dayanılarak bu uzman hekimler veya çocuk sağlığı ve hastalıkları uzman hekimleri tarafından reçete edilir.</w:t>
      </w:r>
      <w:r w:rsidR="00811BB9" w:rsidRPr="00811BB9">
        <w:rPr>
          <w:b/>
          <w:color w:val="FF0000"/>
          <w:sz w:val="18"/>
          <w:szCs w:val="18"/>
        </w:rPr>
        <w:t xml:space="preserve"> </w:t>
      </w:r>
      <w:r w:rsidR="00811BB9">
        <w:rPr>
          <w:b/>
          <w:color w:val="FF0000"/>
          <w:sz w:val="18"/>
          <w:szCs w:val="18"/>
        </w:rPr>
        <w:t xml:space="preserve">     </w:t>
      </w:r>
    </w:p>
    <w:p w:rsidR="00811BB9" w:rsidRDefault="00857DA8" w:rsidP="00B347C0">
      <w:pPr>
        <w:ind w:firstLine="709"/>
        <w:jc w:val="both"/>
        <w:outlineLvl w:val="4"/>
        <w:rPr>
          <w:rFonts w:cs="Arial"/>
          <w:sz w:val="18"/>
          <w:szCs w:val="18"/>
        </w:rPr>
      </w:pPr>
      <w:r w:rsidRPr="00811BB9">
        <w:rPr>
          <w:strike/>
          <w:sz w:val="18"/>
          <w:szCs w:val="18"/>
        </w:rPr>
        <w:t>b)</w:t>
      </w:r>
      <w:r w:rsidR="00811BB9" w:rsidRPr="00811BB9">
        <w:rPr>
          <w:b/>
          <w:color w:val="FF0000"/>
          <w:sz w:val="18"/>
          <w:szCs w:val="18"/>
        </w:rPr>
        <w:t xml:space="preserve"> </w:t>
      </w:r>
      <w:r w:rsidRPr="007D0111">
        <w:rPr>
          <w:strike/>
          <w:sz w:val="18"/>
          <w:szCs w:val="18"/>
        </w:rPr>
        <w:t>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r w:rsidRPr="0098164A">
        <w:rPr>
          <w:sz w:val="18"/>
          <w:szCs w:val="18"/>
        </w:rPr>
        <w:t>.</w:t>
      </w:r>
      <w:r w:rsidR="007D0111" w:rsidRPr="007D0111">
        <w:rPr>
          <w:rFonts w:cs="Arial"/>
          <w:sz w:val="18"/>
          <w:szCs w:val="18"/>
        </w:rPr>
        <w:t xml:space="preserve"> </w:t>
      </w:r>
    </w:p>
    <w:p w:rsidR="00811BB9" w:rsidRDefault="00811BB9" w:rsidP="00B347C0">
      <w:pPr>
        <w:ind w:firstLine="709"/>
        <w:jc w:val="both"/>
        <w:outlineLvl w:val="4"/>
        <w:rPr>
          <w:rFonts w:cs="Arial"/>
          <w:sz w:val="18"/>
          <w:szCs w:val="18"/>
        </w:rPr>
      </w:pPr>
      <w:r w:rsidRPr="007D0111">
        <w:rPr>
          <w:b/>
          <w:color w:val="FF0000"/>
          <w:sz w:val="18"/>
          <w:szCs w:val="18"/>
        </w:rPr>
        <w:t>(Değişik:</w:t>
      </w:r>
      <w:r w:rsidR="004A4EEA">
        <w:rPr>
          <w:b/>
          <w:color w:val="FF0000"/>
          <w:sz w:val="18"/>
          <w:szCs w:val="18"/>
        </w:rPr>
        <w:t xml:space="preserve"> </w:t>
      </w:r>
      <w:r w:rsidRPr="007D0111">
        <w:rPr>
          <w:b/>
          <w:color w:val="FF0000"/>
          <w:sz w:val="18"/>
          <w:szCs w:val="18"/>
        </w:rPr>
        <w:t xml:space="preserve">RG- </w:t>
      </w:r>
      <w:r>
        <w:rPr>
          <w:b/>
          <w:color w:val="FF0000"/>
          <w:sz w:val="18"/>
          <w:szCs w:val="18"/>
        </w:rPr>
        <w:t>18/02/2017- 29983</w:t>
      </w:r>
      <w:r w:rsidRPr="007D0111">
        <w:rPr>
          <w:b/>
          <w:color w:val="FF0000"/>
          <w:sz w:val="18"/>
          <w:szCs w:val="18"/>
        </w:rPr>
        <w:t>/</w:t>
      </w:r>
      <w:r w:rsidR="004A4EEA">
        <w:rPr>
          <w:b/>
          <w:color w:val="FF0000"/>
          <w:sz w:val="18"/>
          <w:szCs w:val="18"/>
        </w:rPr>
        <w:t xml:space="preserve"> </w:t>
      </w:r>
      <w:r>
        <w:rPr>
          <w:b/>
          <w:color w:val="FF0000"/>
          <w:sz w:val="18"/>
          <w:szCs w:val="18"/>
        </w:rPr>
        <w:t>7</w:t>
      </w:r>
      <w:r w:rsidR="004A4EEA">
        <w:rPr>
          <w:b/>
          <w:color w:val="FF0000"/>
          <w:sz w:val="18"/>
          <w:szCs w:val="18"/>
        </w:rPr>
        <w:t xml:space="preserve"> </w:t>
      </w:r>
      <w:r w:rsidRPr="007D0111">
        <w:rPr>
          <w:b/>
          <w:color w:val="FF0000"/>
          <w:sz w:val="18"/>
          <w:szCs w:val="18"/>
        </w:rPr>
        <w:t>md.</w:t>
      </w:r>
      <w:r w:rsidR="004A4EEA">
        <w:rPr>
          <w:b/>
          <w:color w:val="FF0000"/>
          <w:sz w:val="18"/>
          <w:szCs w:val="18"/>
        </w:rPr>
        <w:t xml:space="preserve"> </w:t>
      </w:r>
      <w:r w:rsidRPr="007D0111">
        <w:rPr>
          <w:b/>
          <w:color w:val="FF0000"/>
          <w:sz w:val="18"/>
          <w:szCs w:val="18"/>
        </w:rPr>
        <w:t xml:space="preserve">Yürürlük: </w:t>
      </w:r>
      <w:r>
        <w:rPr>
          <w:b/>
          <w:color w:val="FF0000"/>
          <w:sz w:val="18"/>
          <w:szCs w:val="18"/>
        </w:rPr>
        <w:t>01/03/2017</w:t>
      </w:r>
      <w:r w:rsidRPr="007D0111">
        <w:rPr>
          <w:b/>
          <w:color w:val="FF0000"/>
          <w:sz w:val="18"/>
          <w:szCs w:val="18"/>
        </w:rPr>
        <w:t>)</w:t>
      </w:r>
    </w:p>
    <w:p w:rsidR="00857DA8" w:rsidRPr="007D0111" w:rsidRDefault="00811BB9" w:rsidP="00B347C0">
      <w:pPr>
        <w:ind w:firstLine="709"/>
        <w:jc w:val="both"/>
        <w:outlineLvl w:val="4"/>
        <w:rPr>
          <w:color w:val="FF0000"/>
          <w:sz w:val="18"/>
          <w:szCs w:val="18"/>
        </w:rPr>
      </w:pPr>
      <w:r w:rsidRPr="00811BB9">
        <w:rPr>
          <w:color w:val="FF0000"/>
          <w:sz w:val="18"/>
          <w:szCs w:val="18"/>
        </w:rPr>
        <w:t>b)</w:t>
      </w:r>
      <w:r w:rsidRPr="00811BB9">
        <w:rPr>
          <w:b/>
          <w:color w:val="FF0000"/>
          <w:sz w:val="18"/>
          <w:szCs w:val="18"/>
        </w:rPr>
        <w:t xml:space="preserve"> </w:t>
      </w:r>
      <w:r w:rsidR="007D0111" w:rsidRPr="007D0111">
        <w:rPr>
          <w:rFonts w:cs="Arial"/>
          <w:color w:val="FF0000"/>
          <w:sz w:val="18"/>
          <w:szCs w:val="18"/>
        </w:rPr>
        <w:t>İlk 3 aylık abatasept kullanımı sonunda ACR pediatrik 30 cevabına ulaşmış hastalar için bu durumun yeni düzenlenecek 3 ay süreli sağlık kurulu raporunda belirtilmesi koşulu ile tedaviye devam edilir. Bu raporun süresi sonunda hastanın ACR pediatrik cevap kriterinin 50 ve üzerinde olması halinde bu durumun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rsidR="004F11B1" w:rsidRDefault="004F11B1" w:rsidP="00B347C0">
      <w:pPr>
        <w:ind w:firstLine="709"/>
        <w:jc w:val="both"/>
        <w:outlineLvl w:val="4"/>
        <w:rPr>
          <w:b/>
          <w:color w:val="FF0000"/>
          <w:sz w:val="18"/>
          <w:szCs w:val="18"/>
        </w:rPr>
      </w:pPr>
      <w:r w:rsidRPr="004F11B1">
        <w:rPr>
          <w:b/>
          <w:color w:val="FF0000"/>
          <w:sz w:val="18"/>
          <w:szCs w:val="18"/>
        </w:rPr>
        <w:t>(</w:t>
      </w:r>
      <w:r w:rsidR="004A4EEA">
        <w:rPr>
          <w:b/>
          <w:color w:val="FF0000"/>
          <w:sz w:val="18"/>
          <w:szCs w:val="18"/>
        </w:rPr>
        <w:t>Ek</w:t>
      </w:r>
      <w:r w:rsidRPr="004F11B1">
        <w:rPr>
          <w:b/>
          <w:color w:val="FF0000"/>
          <w:sz w:val="18"/>
          <w:szCs w:val="18"/>
        </w:rPr>
        <w:t xml:space="preserve">: RG- </w:t>
      </w:r>
      <w:r w:rsidR="00295AE1">
        <w:rPr>
          <w:b/>
          <w:color w:val="FF0000"/>
          <w:sz w:val="18"/>
          <w:szCs w:val="18"/>
        </w:rPr>
        <w:t>25/07/2014-</w:t>
      </w:r>
      <w:r w:rsidR="004A4EEA">
        <w:rPr>
          <w:b/>
          <w:color w:val="FF0000"/>
          <w:sz w:val="18"/>
          <w:szCs w:val="18"/>
        </w:rPr>
        <w:t xml:space="preserve"> </w:t>
      </w:r>
      <w:r w:rsidR="00295AE1">
        <w:rPr>
          <w:b/>
          <w:color w:val="FF0000"/>
          <w:sz w:val="18"/>
          <w:szCs w:val="18"/>
        </w:rPr>
        <w:t>29071</w:t>
      </w:r>
      <w:r w:rsidRPr="004F11B1">
        <w:rPr>
          <w:b/>
          <w:color w:val="FF0000"/>
          <w:sz w:val="18"/>
          <w:szCs w:val="18"/>
        </w:rPr>
        <w:t>/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rsidR="004F11B1" w:rsidRPr="004F11B1" w:rsidRDefault="004F11B1" w:rsidP="00AE3886">
      <w:pPr>
        <w:ind w:firstLine="708"/>
        <w:jc w:val="both"/>
        <w:rPr>
          <w:color w:val="FF0000"/>
          <w:sz w:val="18"/>
          <w:szCs w:val="18"/>
        </w:rPr>
      </w:pPr>
      <w:r w:rsidRPr="004F11B1">
        <w:rPr>
          <w:b/>
          <w:color w:val="FF0000"/>
          <w:sz w:val="18"/>
          <w:szCs w:val="18"/>
        </w:rPr>
        <w:t>4.2.1.C-4 -</w:t>
      </w:r>
      <w:r w:rsidR="00834DD6">
        <w:rPr>
          <w:b/>
          <w:color w:val="FF0000"/>
          <w:sz w:val="18"/>
          <w:szCs w:val="18"/>
        </w:rPr>
        <w:t xml:space="preserve"> </w:t>
      </w:r>
      <w:r w:rsidRPr="004F11B1">
        <w:rPr>
          <w:b/>
          <w:color w:val="FF0000"/>
          <w:sz w:val="18"/>
          <w:szCs w:val="18"/>
        </w:rPr>
        <w:t>Ustekinumab</w:t>
      </w:r>
      <w:r w:rsidRPr="004F11B1">
        <w:rPr>
          <w:color w:val="FF0000"/>
          <w:sz w:val="18"/>
          <w:szCs w:val="18"/>
        </w:rPr>
        <w:t xml:space="preserve"> </w:t>
      </w:r>
    </w:p>
    <w:p w:rsidR="004F11B1" w:rsidRPr="004F11B1" w:rsidRDefault="004F11B1" w:rsidP="00AE3886">
      <w:pPr>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rsidR="004F11B1" w:rsidRPr="004F11B1" w:rsidRDefault="004F11B1" w:rsidP="00AE3886">
      <w:pPr>
        <w:ind w:firstLine="708"/>
        <w:jc w:val="both"/>
        <w:rPr>
          <w:color w:val="FF0000"/>
          <w:sz w:val="18"/>
          <w:szCs w:val="18"/>
        </w:rPr>
      </w:pPr>
      <w:r w:rsidRPr="004F11B1">
        <w:rPr>
          <w:color w:val="FF0000"/>
          <w:sz w:val="18"/>
          <w:szCs w:val="18"/>
        </w:rPr>
        <w:t xml:space="preserve">a) </w:t>
      </w:r>
      <w:r w:rsidR="00711ECB" w:rsidRPr="00711ECB">
        <w:rPr>
          <w:b/>
          <w:sz w:val="18"/>
          <w:szCs w:val="18"/>
        </w:rPr>
        <w:t>(Değişik:RG-25/03/2025-32852/2-ç md. Yürürlük:04/04/2025)</w:t>
      </w:r>
      <w:r w:rsidRPr="00711ECB">
        <w:rPr>
          <w:strike/>
          <w:color w:val="FF0000"/>
          <w:sz w:val="18"/>
          <w:szCs w:val="18"/>
        </w:rPr>
        <w:t>Üniversite hastaneleri veya eğitim ve araştırma hastanelerinde</w:t>
      </w:r>
      <w:r w:rsidRPr="004F11B1">
        <w:rPr>
          <w:color w:val="FF0000"/>
          <w:sz w:val="18"/>
          <w:szCs w:val="18"/>
        </w:rPr>
        <w:t xml:space="preserve"> </w:t>
      </w:r>
      <w:r w:rsidR="00711ECB" w:rsidRPr="00711ECB">
        <w:rPr>
          <w:sz w:val="18"/>
          <w:szCs w:val="18"/>
        </w:rPr>
        <w:t>Üçüncü basamak resmi sağlık hizmeti sunucularında</w:t>
      </w:r>
      <w:r w:rsidR="00711ECB" w:rsidRPr="004F11B1">
        <w:rPr>
          <w:color w:val="FF0000"/>
          <w:sz w:val="18"/>
          <w:szCs w:val="18"/>
        </w:rPr>
        <w:t xml:space="preserve"> </w:t>
      </w:r>
      <w:r w:rsidRPr="004F11B1">
        <w:rPr>
          <w:color w:val="FF0000"/>
          <w:sz w:val="18"/>
          <w:szCs w:val="18"/>
        </w:rPr>
        <w:t>dermatoloji uzman hekiminin yer aldığı, 1 yıl süreli sağlık kurulu raporuna dayanılarak dermatoloji uzman hekimlerince reçete edilebilir.</w:t>
      </w:r>
    </w:p>
    <w:p w:rsidR="004F11B1" w:rsidRPr="004F11B1" w:rsidRDefault="004F11B1" w:rsidP="00AE3886">
      <w:pPr>
        <w:ind w:firstLine="708"/>
        <w:jc w:val="both"/>
        <w:rPr>
          <w:color w:val="FF0000"/>
          <w:sz w:val="18"/>
          <w:szCs w:val="18"/>
        </w:rPr>
      </w:pPr>
      <w:r w:rsidRPr="004F11B1">
        <w:rPr>
          <w:color w:val="FF0000"/>
          <w:sz w:val="18"/>
          <w:szCs w:val="18"/>
        </w:rPr>
        <w:t>b) Raporda, başlangıç psoriyazis Alan Şiddet İndeksi (PASI) değeri ve tedavi şeması belirtilir.</w:t>
      </w:r>
    </w:p>
    <w:p w:rsidR="004F11B1" w:rsidRPr="004F11B1" w:rsidRDefault="004F11B1" w:rsidP="00AE3886">
      <w:pPr>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rsidR="004F11B1" w:rsidRPr="004F11B1" w:rsidRDefault="004F11B1" w:rsidP="00AE3886">
      <w:pPr>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rsidR="004F11B1" w:rsidRDefault="004F11B1" w:rsidP="00AE3886">
      <w:pPr>
        <w:pStyle w:val="numbered10"/>
        <w:spacing w:before="0" w:beforeAutospacing="0" w:after="0" w:afterAutospacing="0"/>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rsidR="00E54428" w:rsidRPr="00AE3886" w:rsidRDefault="00834DD6" w:rsidP="00E54428">
      <w:pPr>
        <w:pStyle w:val="ListeParagraf"/>
        <w:spacing w:before="0" w:beforeAutospacing="0" w:after="0" w:afterAutospacing="0"/>
        <w:ind w:firstLine="709"/>
        <w:jc w:val="both"/>
        <w:rPr>
          <w:b/>
          <w:bCs/>
          <w:color w:val="FF0000"/>
          <w:sz w:val="18"/>
          <w:szCs w:val="18"/>
        </w:rPr>
      </w:pPr>
      <w:bookmarkStart w:id="658" w:name="_Hlk86135431"/>
      <w:r w:rsidRPr="00AE3886">
        <w:rPr>
          <w:b/>
          <w:bCs/>
          <w:color w:val="FF0000"/>
          <w:sz w:val="18"/>
          <w:szCs w:val="18"/>
        </w:rPr>
        <w:t>(Ek</w:t>
      </w:r>
      <w:r w:rsidR="00E54428" w:rsidRPr="00AE3886">
        <w:rPr>
          <w:b/>
          <w:bCs/>
          <w:color w:val="FF0000"/>
          <w:sz w:val="18"/>
          <w:szCs w:val="18"/>
        </w:rPr>
        <w:t>:RG-21/03/2018-30367/16-c md. Yürürlük: 01/04/2018)</w:t>
      </w:r>
    </w:p>
    <w:bookmarkEnd w:id="658"/>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(2) En az 3 farklı hastalık modifiye edici antiromatizmal ilacı üçer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yetişkin hastaların tedavisine en fazla 3 ay süreli sağlık kurulu raporuna dayanılarak tedaviye başlanır</w:t>
      </w:r>
      <w:r w:rsidR="005E79D6">
        <w:rPr>
          <w:bCs/>
          <w:color w:val="FF0000"/>
          <w:sz w:val="18"/>
          <w:szCs w:val="18"/>
        </w:rPr>
        <w:t>.</w:t>
      </w:r>
    </w:p>
    <w:p w:rsidR="00E54428" w:rsidRPr="00E54428" w:rsidRDefault="00E54428" w:rsidP="00E54428">
      <w:pPr>
        <w:pStyle w:val="ListeParagraf"/>
        <w:spacing w:before="0" w:beforeAutospacing="0" w:after="0" w:afterAutospacing="0"/>
        <w:ind w:firstLine="709"/>
        <w:jc w:val="both"/>
        <w:rPr>
          <w:bCs/>
          <w:color w:val="FF0000"/>
          <w:sz w:val="18"/>
          <w:szCs w:val="18"/>
        </w:rPr>
      </w:pPr>
      <w:r w:rsidRPr="00E54428">
        <w:rPr>
          <w:bCs/>
          <w:color w:val="FF0000"/>
          <w:sz w:val="18"/>
          <w:szCs w:val="18"/>
        </w:rPr>
        <w:t xml:space="preserve">a) Tedaviye başlandıktan 3 ay sonra yapılan değerlendirmede yeterli cevap alınması halinde (psöriyatik artrit yanıt kriterlerine (PSARC) göre yanıt alınması), bu durumun belirtildiği 6 ay süreli yeni düzenlenecek sağlık kurulu raporu ile tedaviye devam edilir. Yanıt alınamaması halinde tedavi sonlandırılır. </w:t>
      </w:r>
    </w:p>
    <w:p w:rsidR="00E54428" w:rsidRDefault="00E54428" w:rsidP="00E54428">
      <w:pPr>
        <w:pStyle w:val="ListeParagraf"/>
        <w:tabs>
          <w:tab w:val="left" w:pos="709"/>
        </w:tabs>
        <w:spacing w:before="0" w:beforeAutospacing="0" w:after="0" w:afterAutospacing="0"/>
        <w:ind w:firstLine="709"/>
        <w:jc w:val="both"/>
        <w:rPr>
          <w:bCs/>
          <w:color w:val="FF0000"/>
          <w:sz w:val="18"/>
          <w:szCs w:val="18"/>
        </w:rPr>
      </w:pPr>
      <w:r w:rsidRPr="00E54428">
        <w:rPr>
          <w:bCs/>
          <w:color w:val="FF0000"/>
          <w:sz w:val="18"/>
          <w:szCs w:val="18"/>
        </w:rPr>
        <w:t xml:space="preserve">b) Bu durumların belirtildiği romatoloji </w:t>
      </w:r>
      <w:r w:rsidR="00C17671" w:rsidRPr="004861D9">
        <w:rPr>
          <w:rFonts w:eastAsia="Calibri"/>
          <w:b/>
          <w:bCs/>
          <w:sz w:val="18"/>
          <w:szCs w:val="18"/>
          <w:lang w:eastAsia="en-US"/>
        </w:rPr>
        <w:t>(</w:t>
      </w:r>
      <w:r w:rsidR="004861D9" w:rsidRPr="004861D9">
        <w:rPr>
          <w:rFonts w:eastAsia="Calibri"/>
          <w:b/>
          <w:bCs/>
          <w:sz w:val="18"/>
          <w:szCs w:val="18"/>
          <w:lang w:eastAsia="en-US"/>
        </w:rPr>
        <w:t>Ek</w:t>
      </w:r>
      <w:r w:rsidR="00C17671" w:rsidRPr="004861D9">
        <w:rPr>
          <w:rFonts w:eastAsia="Calibri"/>
          <w:b/>
          <w:bCs/>
          <w:sz w:val="18"/>
          <w:szCs w:val="18"/>
          <w:lang w:eastAsia="en-US"/>
        </w:rPr>
        <w:t>:RG-1</w:t>
      </w:r>
      <w:r w:rsidR="00CA1A89">
        <w:rPr>
          <w:rFonts w:eastAsia="Calibri"/>
          <w:b/>
          <w:bCs/>
          <w:sz w:val="18"/>
          <w:szCs w:val="18"/>
          <w:lang w:eastAsia="en-US"/>
        </w:rPr>
        <w:t>6</w:t>
      </w:r>
      <w:r w:rsidR="00C17671" w:rsidRPr="004861D9">
        <w:rPr>
          <w:rFonts w:eastAsia="Calibri"/>
          <w:b/>
          <w:bCs/>
          <w:sz w:val="18"/>
          <w:szCs w:val="18"/>
          <w:lang w:eastAsia="en-US"/>
        </w:rPr>
        <w:t>/03/2023-3213</w:t>
      </w:r>
      <w:r w:rsidR="00132D13">
        <w:rPr>
          <w:rFonts w:eastAsia="Calibri"/>
          <w:b/>
          <w:bCs/>
          <w:sz w:val="18"/>
          <w:szCs w:val="18"/>
          <w:lang w:eastAsia="en-US"/>
        </w:rPr>
        <w:t>4</w:t>
      </w:r>
      <w:r w:rsidR="00C17671" w:rsidRPr="004861D9">
        <w:rPr>
          <w:rFonts w:eastAsia="Calibri"/>
          <w:b/>
          <w:bCs/>
          <w:sz w:val="18"/>
          <w:szCs w:val="18"/>
          <w:lang w:eastAsia="en-US"/>
        </w:rPr>
        <w:t>/</w:t>
      </w:r>
      <w:r w:rsidR="004861D9" w:rsidRPr="004861D9">
        <w:rPr>
          <w:rFonts w:eastAsia="Calibri"/>
          <w:b/>
          <w:bCs/>
          <w:sz w:val="18"/>
          <w:szCs w:val="18"/>
          <w:lang w:eastAsia="en-US"/>
        </w:rPr>
        <w:t>20-c</w:t>
      </w:r>
      <w:r w:rsidR="00C17671" w:rsidRPr="004861D9">
        <w:rPr>
          <w:rFonts w:eastAsia="Calibri"/>
          <w:b/>
          <w:bCs/>
          <w:sz w:val="18"/>
          <w:szCs w:val="18"/>
          <w:lang w:eastAsia="en-US"/>
        </w:rPr>
        <w:t xml:space="preserve"> md. Yürürlük:2</w:t>
      </w:r>
      <w:r w:rsidR="00B51564">
        <w:rPr>
          <w:rFonts w:eastAsia="Calibri"/>
          <w:b/>
          <w:bCs/>
          <w:sz w:val="18"/>
          <w:szCs w:val="18"/>
          <w:lang w:eastAsia="en-US"/>
        </w:rPr>
        <w:t>4</w:t>
      </w:r>
      <w:r w:rsidR="00C17671" w:rsidRPr="004861D9">
        <w:rPr>
          <w:rFonts w:eastAsia="Calibri"/>
          <w:b/>
          <w:bCs/>
          <w:sz w:val="18"/>
          <w:szCs w:val="18"/>
          <w:lang w:eastAsia="en-US"/>
        </w:rPr>
        <w:t>/03/2023)</w:t>
      </w:r>
      <w:r w:rsidR="004861D9" w:rsidRPr="004861D9">
        <w:rPr>
          <w:sz w:val="18"/>
          <w:szCs w:val="18"/>
        </w:rPr>
        <w:t xml:space="preserve"> </w:t>
      </w:r>
      <w:r w:rsidR="004861D9" w:rsidRPr="00484C8C">
        <w:rPr>
          <w:sz w:val="18"/>
          <w:szCs w:val="18"/>
        </w:rPr>
        <w:t>veya fizik tedavi ve rehabilitasyon</w:t>
      </w:r>
      <w:r w:rsidR="00C17671" w:rsidRPr="00A918AC">
        <w:rPr>
          <w:rFonts w:eastAsia="Calibri"/>
          <w:b/>
          <w:bCs/>
          <w:color w:val="FF0000"/>
          <w:sz w:val="18"/>
          <w:szCs w:val="18"/>
          <w:lang w:eastAsia="en-US"/>
        </w:rPr>
        <w:t xml:space="preserve"> </w:t>
      </w:r>
      <w:r w:rsidRPr="00E54428">
        <w:rPr>
          <w:bCs/>
          <w:color w:val="FF0000"/>
          <w:sz w:val="18"/>
          <w:szCs w:val="18"/>
        </w:rPr>
        <w:t xml:space="preserve">uzman hekiminin yer aldığı en fazla 6 ay süreli sağlık kurulu raporuna dayanılarak, romatoloji </w:t>
      </w:r>
      <w:r w:rsidR="00E769D8" w:rsidRPr="004861D9">
        <w:rPr>
          <w:rFonts w:eastAsia="Calibri"/>
          <w:b/>
          <w:bCs/>
          <w:sz w:val="18"/>
          <w:szCs w:val="18"/>
          <w:lang w:eastAsia="en-US"/>
        </w:rPr>
        <w:t>(Ek:RG-1</w:t>
      </w:r>
      <w:r w:rsidR="00E769D8">
        <w:rPr>
          <w:rFonts w:eastAsia="Calibri"/>
          <w:b/>
          <w:bCs/>
          <w:sz w:val="18"/>
          <w:szCs w:val="18"/>
          <w:lang w:eastAsia="en-US"/>
        </w:rPr>
        <w:t>6</w:t>
      </w:r>
      <w:r w:rsidR="00E769D8" w:rsidRPr="004861D9">
        <w:rPr>
          <w:rFonts w:eastAsia="Calibri"/>
          <w:b/>
          <w:bCs/>
          <w:sz w:val="18"/>
          <w:szCs w:val="18"/>
          <w:lang w:eastAsia="en-US"/>
        </w:rPr>
        <w:t>/03/2023-3213</w:t>
      </w:r>
      <w:r w:rsidR="00E769D8">
        <w:rPr>
          <w:rFonts w:eastAsia="Calibri"/>
          <w:b/>
          <w:bCs/>
          <w:sz w:val="18"/>
          <w:szCs w:val="18"/>
          <w:lang w:eastAsia="en-US"/>
        </w:rPr>
        <w:t>4</w:t>
      </w:r>
      <w:r w:rsidR="00E769D8" w:rsidRPr="004861D9">
        <w:rPr>
          <w:rFonts w:eastAsia="Calibri"/>
          <w:b/>
          <w:bCs/>
          <w:sz w:val="18"/>
          <w:szCs w:val="18"/>
          <w:lang w:eastAsia="en-US"/>
        </w:rPr>
        <w:t>/20-c md. Yürürlük:2</w:t>
      </w:r>
      <w:r w:rsidR="00E769D8">
        <w:rPr>
          <w:rFonts w:eastAsia="Calibri"/>
          <w:b/>
          <w:bCs/>
          <w:sz w:val="18"/>
          <w:szCs w:val="18"/>
          <w:lang w:eastAsia="en-US"/>
        </w:rPr>
        <w:t>4</w:t>
      </w:r>
      <w:r w:rsidR="00E769D8" w:rsidRPr="004861D9">
        <w:rPr>
          <w:rFonts w:eastAsia="Calibri"/>
          <w:b/>
          <w:bCs/>
          <w:sz w:val="18"/>
          <w:szCs w:val="18"/>
          <w:lang w:eastAsia="en-US"/>
        </w:rPr>
        <w:t>/03/2023)</w:t>
      </w:r>
      <w:r w:rsidR="00E769D8" w:rsidRPr="004861D9">
        <w:rPr>
          <w:sz w:val="18"/>
          <w:szCs w:val="18"/>
        </w:rPr>
        <w:t xml:space="preserve"> </w:t>
      </w:r>
      <w:r w:rsidR="00E769D8" w:rsidRPr="00484C8C">
        <w:rPr>
          <w:sz w:val="18"/>
          <w:szCs w:val="18"/>
        </w:rPr>
        <w:t>veya fizik tedavi ve rehabilitasyon</w:t>
      </w:r>
      <w:r w:rsidR="00E769D8" w:rsidRPr="00E54428">
        <w:rPr>
          <w:bCs/>
          <w:color w:val="FF0000"/>
          <w:sz w:val="18"/>
          <w:szCs w:val="18"/>
        </w:rPr>
        <w:t xml:space="preserve"> </w:t>
      </w:r>
      <w:r w:rsidRPr="00E54428">
        <w:rPr>
          <w:bCs/>
          <w:color w:val="FF0000"/>
          <w:sz w:val="18"/>
          <w:szCs w:val="18"/>
        </w:rPr>
        <w:t>uzman hekimleri tarafından reçete edilmesi halinde bedeli Kurumca karşılanır.</w:t>
      </w:r>
    </w:p>
    <w:p w:rsidR="00AE3886" w:rsidRDefault="00AE3886" w:rsidP="00AE3886">
      <w:pPr>
        <w:pStyle w:val="ListeParagraf"/>
        <w:spacing w:before="0" w:beforeAutospacing="0" w:after="0" w:afterAutospacing="0"/>
        <w:ind w:firstLine="709"/>
        <w:jc w:val="both"/>
        <w:rPr>
          <w:bCs/>
          <w:color w:val="FF0000"/>
          <w:sz w:val="18"/>
          <w:szCs w:val="18"/>
        </w:rPr>
      </w:pPr>
      <w:r>
        <w:rPr>
          <w:b/>
          <w:bCs/>
          <w:sz w:val="18"/>
          <w:szCs w:val="18"/>
        </w:rPr>
        <w:t>(Ek</w:t>
      </w:r>
      <w:r w:rsidRPr="00E54428">
        <w:rPr>
          <w:b/>
          <w:bCs/>
          <w:sz w:val="18"/>
          <w:szCs w:val="18"/>
        </w:rPr>
        <w:t>:RG-</w:t>
      </w:r>
      <w:r>
        <w:rPr>
          <w:b/>
          <w:bCs/>
          <w:sz w:val="18"/>
          <w:szCs w:val="18"/>
        </w:rPr>
        <w:t>26</w:t>
      </w:r>
      <w:r w:rsidRPr="00E54428">
        <w:rPr>
          <w:b/>
          <w:bCs/>
          <w:sz w:val="18"/>
          <w:szCs w:val="18"/>
        </w:rPr>
        <w:t>/</w:t>
      </w:r>
      <w:r>
        <w:rPr>
          <w:b/>
          <w:bCs/>
          <w:sz w:val="18"/>
          <w:szCs w:val="18"/>
        </w:rPr>
        <w:t>10</w:t>
      </w:r>
      <w:r w:rsidRPr="00E54428">
        <w:rPr>
          <w:b/>
          <w:bCs/>
          <w:sz w:val="18"/>
          <w:szCs w:val="18"/>
        </w:rPr>
        <w:t>/20</w:t>
      </w:r>
      <w:r>
        <w:rPr>
          <w:b/>
          <w:bCs/>
          <w:sz w:val="18"/>
          <w:szCs w:val="18"/>
        </w:rPr>
        <w:t>21</w:t>
      </w:r>
      <w:r w:rsidRPr="00E54428">
        <w:rPr>
          <w:b/>
          <w:bCs/>
          <w:sz w:val="18"/>
          <w:szCs w:val="18"/>
        </w:rPr>
        <w:t>-</w:t>
      </w:r>
      <w:r>
        <w:rPr>
          <w:b/>
          <w:bCs/>
          <w:sz w:val="18"/>
          <w:szCs w:val="18"/>
        </w:rPr>
        <w:t>31640</w:t>
      </w:r>
      <w:r w:rsidRPr="00E54428">
        <w:rPr>
          <w:b/>
          <w:bCs/>
          <w:sz w:val="18"/>
          <w:szCs w:val="18"/>
        </w:rPr>
        <w:t>/</w:t>
      </w:r>
      <w:r>
        <w:rPr>
          <w:b/>
          <w:bCs/>
          <w:sz w:val="18"/>
          <w:szCs w:val="18"/>
        </w:rPr>
        <w:t xml:space="preserve">1-c </w:t>
      </w:r>
      <w:r w:rsidRPr="00E54428">
        <w:rPr>
          <w:b/>
          <w:bCs/>
          <w:sz w:val="18"/>
          <w:szCs w:val="18"/>
        </w:rPr>
        <w:t>md. Yürürlük: 0</w:t>
      </w:r>
      <w:r>
        <w:rPr>
          <w:b/>
          <w:bCs/>
          <w:sz w:val="18"/>
          <w:szCs w:val="18"/>
        </w:rPr>
        <w:t>4</w:t>
      </w:r>
      <w:r w:rsidRPr="00E54428">
        <w:rPr>
          <w:b/>
          <w:bCs/>
          <w:sz w:val="18"/>
          <w:szCs w:val="18"/>
        </w:rPr>
        <w:t>/</w:t>
      </w:r>
      <w:r>
        <w:rPr>
          <w:b/>
          <w:bCs/>
          <w:sz w:val="18"/>
          <w:szCs w:val="18"/>
        </w:rPr>
        <w:t>11</w:t>
      </w:r>
      <w:r w:rsidRPr="00E54428">
        <w:rPr>
          <w:b/>
          <w:bCs/>
          <w:sz w:val="18"/>
          <w:szCs w:val="18"/>
        </w:rPr>
        <w:t>/20</w:t>
      </w:r>
      <w:r>
        <w:rPr>
          <w:b/>
          <w:bCs/>
          <w:sz w:val="18"/>
          <w:szCs w:val="18"/>
        </w:rPr>
        <w:t>21</w:t>
      </w:r>
      <w:r w:rsidRPr="00E54428">
        <w:rPr>
          <w:b/>
          <w:bCs/>
          <w:sz w:val="18"/>
          <w:szCs w:val="18"/>
        </w:rPr>
        <w:t>)</w:t>
      </w:r>
    </w:p>
    <w:p w:rsidR="00AE3886" w:rsidRPr="00CB3182" w:rsidRDefault="00AE3886" w:rsidP="00AE3886">
      <w:pPr>
        <w:tabs>
          <w:tab w:val="left" w:pos="709"/>
        </w:tabs>
        <w:autoSpaceDE w:val="0"/>
        <w:autoSpaceDN w:val="0"/>
        <w:adjustRightInd w:val="0"/>
        <w:jc w:val="both"/>
        <w:rPr>
          <w:bCs/>
          <w:sz w:val="18"/>
          <w:szCs w:val="18"/>
        </w:rPr>
      </w:pPr>
      <w:r>
        <w:rPr>
          <w:bCs/>
          <w:sz w:val="18"/>
          <w:szCs w:val="18"/>
        </w:rPr>
        <w:t xml:space="preserve">               </w:t>
      </w:r>
      <w:r w:rsidRPr="00CB3182">
        <w:rPr>
          <w:bCs/>
          <w:sz w:val="18"/>
          <w:szCs w:val="18"/>
        </w:rPr>
        <w:t>(3) Yetişkinlerde; fistülize, şiddetli veya aktif luminal Crohn hastalığında; en az bir anti-TNF ajanı 3 ay süreyle kullanmış olmasına rağmen hastalık aktivitesinin kontrol altına alınamadığı hastalarda bu durumu</w:t>
      </w:r>
      <w:r w:rsidRPr="00066EFD">
        <w:rPr>
          <w:bCs/>
          <w:sz w:val="18"/>
          <w:szCs w:val="18"/>
        </w:rPr>
        <w:t>n</w:t>
      </w:r>
      <w:r w:rsidRPr="00CB3182">
        <w:rPr>
          <w:bCs/>
          <w:sz w:val="18"/>
          <w:szCs w:val="18"/>
        </w:rPr>
        <w:t xml:space="preserve"> ve ilacın günlük kullanım dozu ve kullanım süresin</w:t>
      </w:r>
      <w:r w:rsidRPr="00CF0AEB">
        <w:rPr>
          <w:bCs/>
          <w:sz w:val="18"/>
          <w:szCs w:val="18"/>
        </w:rPr>
        <w:t>in belirtildiği</w:t>
      </w:r>
      <w:r w:rsidRPr="00CB3182">
        <w:rPr>
          <w:bCs/>
          <w:sz w:val="18"/>
          <w:szCs w:val="18"/>
        </w:rPr>
        <w:t xml:space="preserve"> 4 ay süreli sağlık kurulu raporuna dayanılarak tedaviye başlanır. Tedavinin 4 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6 ay süreli sağlık kurulu raporuna dayanılarak tedaviye devam edilebilir. Sağlık kurulu raporlarında en az bir gastroenteroloji veya genel cerrahi uzman hekiminin yer alması ve reçetelerin gastroenteroloji, iç hastalıkları veya genel cerrahi uzman hekimlerince düzenlenmesi halinde </w:t>
      </w:r>
      <w:r w:rsidRPr="00CF0AEB">
        <w:rPr>
          <w:bCs/>
          <w:sz w:val="18"/>
          <w:szCs w:val="18"/>
        </w:rPr>
        <w:t>bedelleri</w:t>
      </w:r>
      <w:r w:rsidRPr="00CB3182">
        <w:rPr>
          <w:bCs/>
          <w:sz w:val="18"/>
          <w:szCs w:val="18"/>
        </w:rPr>
        <w:t xml:space="preserve"> Kurumca karşılanır.</w:t>
      </w:r>
    </w:p>
    <w:p w:rsidR="00AE3886" w:rsidRPr="003F2A4E" w:rsidRDefault="00AE3886" w:rsidP="00AC3950">
      <w:pPr>
        <w:jc w:val="both"/>
        <w:rPr>
          <w:bCs/>
          <w:strike/>
          <w:color w:val="FF0000"/>
          <w:sz w:val="18"/>
          <w:szCs w:val="18"/>
        </w:rPr>
      </w:pPr>
      <w:r w:rsidRPr="00CB3182">
        <w:rPr>
          <w:bCs/>
          <w:sz w:val="18"/>
          <w:szCs w:val="18"/>
        </w:rPr>
        <w:tab/>
        <w:t xml:space="preserve">(4) Ülseratif kolit hastalığında; en az bir </w:t>
      </w:r>
      <w:bookmarkStart w:id="659" w:name="_Hlk181608462"/>
      <w:r w:rsidR="009A54E3" w:rsidRPr="0049491E">
        <w:rPr>
          <w:rFonts w:eastAsia="Calibri"/>
          <w:b/>
          <w:color w:val="FF0000"/>
          <w:sz w:val="18"/>
          <w:szCs w:val="18"/>
        </w:rPr>
        <w:t>(Değişik: RG-02/11/2024-32710/</w:t>
      </w:r>
      <w:r w:rsidR="009A54E3">
        <w:rPr>
          <w:rFonts w:eastAsia="Calibri"/>
          <w:b/>
          <w:color w:val="FF0000"/>
          <w:sz w:val="18"/>
          <w:szCs w:val="18"/>
        </w:rPr>
        <w:t>5</w:t>
      </w:r>
      <w:r w:rsidR="009A54E3" w:rsidRPr="0049491E">
        <w:rPr>
          <w:rFonts w:eastAsia="Calibri"/>
          <w:b/>
          <w:color w:val="FF0000"/>
          <w:sz w:val="18"/>
          <w:szCs w:val="18"/>
        </w:rPr>
        <w:t xml:space="preserve"> md. Yürürlük:09/11/2024</w:t>
      </w:r>
      <w:r w:rsidR="009A54E3">
        <w:rPr>
          <w:rFonts w:eastAsia="Calibri"/>
          <w:b/>
          <w:color w:val="FF0000"/>
          <w:sz w:val="18"/>
          <w:szCs w:val="18"/>
        </w:rPr>
        <w:t xml:space="preserve">) </w:t>
      </w:r>
      <w:bookmarkEnd w:id="659"/>
      <w:r w:rsidRPr="009A54E3">
        <w:rPr>
          <w:bCs/>
          <w:strike/>
          <w:sz w:val="18"/>
          <w:szCs w:val="18"/>
        </w:rPr>
        <w:t>anti-TNF</w:t>
      </w:r>
      <w:r w:rsidRPr="00CB3182">
        <w:rPr>
          <w:bCs/>
          <w:sz w:val="18"/>
          <w:szCs w:val="18"/>
        </w:rPr>
        <w:t xml:space="preserve"> </w:t>
      </w:r>
      <w:r w:rsidR="009A54E3" w:rsidRPr="009A54E3">
        <w:rPr>
          <w:rFonts w:eastAsia="Calibri"/>
          <w:bCs/>
          <w:color w:val="FF0000"/>
          <w:sz w:val="18"/>
          <w:szCs w:val="18"/>
          <w:lang w:eastAsia="en-US"/>
        </w:rPr>
        <w:t xml:space="preserve">biyolojik ajan </w:t>
      </w:r>
      <w:r w:rsidRPr="00CB3182">
        <w:rPr>
          <w:bCs/>
          <w:sz w:val="18"/>
          <w:szCs w:val="18"/>
        </w:rPr>
        <w:t xml:space="preserve">tedavisine rağmen hastalığı kontrol edilemeyen hastalarda şiddetli aktif ülseratif kolit bulgularının devam etmesi halinde, üçüncü basamak sağlık </w:t>
      </w:r>
      <w:r w:rsidR="00AC3950" w:rsidRPr="003F2A4E">
        <w:rPr>
          <w:rFonts w:eastAsia="Calibri"/>
          <w:b/>
          <w:color w:val="FF0000"/>
          <w:sz w:val="18"/>
          <w:szCs w:val="18"/>
        </w:rPr>
        <w:t xml:space="preserve">(Değişik: RG-02/11/2024-32710/5 md. Yürürlük: 09/11/2024) </w:t>
      </w:r>
      <w:r w:rsidRPr="00AC3950">
        <w:rPr>
          <w:bCs/>
          <w:strike/>
          <w:sz w:val="18"/>
          <w:szCs w:val="18"/>
        </w:rPr>
        <w:t>kurumlarında bu durumun belirtildiği gastroenteroloji veya genel cerrahi uzman hekimi tarafından düzenlenecek 6 ay süreli uzman hekim raporuna dayanılarak, bu uzman hekimler ve iç hastalıkları uzman hekimlerince reçete düzenlenmesi halinde bedelleri Kurumca karşılanır.</w:t>
      </w:r>
      <w:r w:rsidR="00AC3950" w:rsidRPr="00AC3950">
        <w:rPr>
          <w:bCs/>
          <w:sz w:val="18"/>
          <w:szCs w:val="18"/>
        </w:rPr>
        <w:t xml:space="preserve"> </w:t>
      </w:r>
      <w:r w:rsidR="00AC3950" w:rsidRPr="003F2A4E">
        <w:rPr>
          <w:bCs/>
          <w:color w:val="FF0000"/>
          <w:sz w:val="18"/>
          <w:szCs w:val="18"/>
        </w:rPr>
        <w:t xml:space="preserve">hizmeti sunucularında bu durumun belirtildiği 4 ay süreli en az biri gastroenteroloji veya genel cerrahi uzmanı hekimi olmak üzere sağlık kurulu raporuna istinaden tedaviye başlanır. Yanıt alınması halinde bu durumun belirtildiği yine bu </w:t>
      </w:r>
      <w:r w:rsidR="00AC3950" w:rsidRPr="003F2A4E">
        <w:rPr>
          <w:bCs/>
          <w:color w:val="FF0000"/>
          <w:sz w:val="18"/>
          <w:szCs w:val="18"/>
        </w:rPr>
        <w:lastRenderedPageBreak/>
        <w:t>hekimlerce düzenlenecek 6 ay süreli sağlık kurulu raporuyla tedaviye devam edilir. Sağlık kurulu raporuna dayanılarak, bu uzman hekimler ve iç hastalıkları uzman hekimlerince reçete düzenlenmesi halinde bedelleri Kurumca karşılanır.</w:t>
      </w:r>
    </w:p>
    <w:p w:rsidR="004F11B1" w:rsidRPr="004F11B1" w:rsidRDefault="004F11B1" w:rsidP="00AC3950">
      <w:pPr>
        <w:ind w:firstLine="708"/>
        <w:jc w:val="both"/>
        <w:rPr>
          <w:b/>
          <w:color w:val="FF0000"/>
          <w:sz w:val="18"/>
          <w:szCs w:val="18"/>
        </w:rPr>
      </w:pPr>
      <w:r w:rsidRPr="004F11B1">
        <w:rPr>
          <w:b/>
          <w:color w:val="FF0000"/>
          <w:sz w:val="18"/>
          <w:szCs w:val="18"/>
        </w:rPr>
        <w:t>4.2.1.C-5 -Tosilizumab</w:t>
      </w:r>
    </w:p>
    <w:p w:rsidR="00307151" w:rsidRDefault="004F11B1" w:rsidP="00B21138">
      <w:pPr>
        <w:spacing w:line="240" w:lineRule="atLeast"/>
        <w:ind w:firstLine="708"/>
        <w:jc w:val="both"/>
        <w:rPr>
          <w:b/>
          <w:bCs/>
          <w:color w:val="FF0000"/>
          <w:sz w:val="18"/>
          <w:szCs w:val="18"/>
        </w:rPr>
      </w:pPr>
      <w:r w:rsidRPr="004F11B1">
        <w:rPr>
          <w:color w:val="FF0000"/>
          <w:sz w:val="18"/>
          <w:szCs w:val="18"/>
        </w:rPr>
        <w:t xml:space="preserve">(1) Romatoid artritli erişkin hastalarda; </w:t>
      </w:r>
    </w:p>
    <w:p w:rsidR="007C5B90" w:rsidRPr="008C2D43" w:rsidRDefault="007C5B90" w:rsidP="007C5B90">
      <w:pPr>
        <w:ind w:firstLine="709"/>
        <w:rPr>
          <w:color w:val="FF0000"/>
          <w:sz w:val="18"/>
          <w:szCs w:val="18"/>
        </w:rPr>
      </w:pPr>
      <w:r w:rsidRPr="008C2D43">
        <w:rPr>
          <w:b/>
          <w:bCs/>
          <w:color w:val="FF0000"/>
          <w:sz w:val="18"/>
          <w:szCs w:val="18"/>
        </w:rPr>
        <w:t>(Değişik:</w:t>
      </w:r>
      <w:r w:rsidR="00B97457">
        <w:rPr>
          <w:b/>
          <w:bCs/>
          <w:color w:val="FF0000"/>
          <w:sz w:val="18"/>
          <w:szCs w:val="18"/>
        </w:rPr>
        <w:t xml:space="preserve"> </w:t>
      </w:r>
      <w:r w:rsidRPr="008C2D43">
        <w:rPr>
          <w:b/>
          <w:bCs/>
          <w:color w:val="FF0000"/>
          <w:sz w:val="18"/>
          <w:szCs w:val="18"/>
        </w:rPr>
        <w:t>RG-</w:t>
      </w:r>
      <w:r w:rsidR="00B97457">
        <w:rPr>
          <w:b/>
          <w:bCs/>
          <w:color w:val="FF0000"/>
          <w:sz w:val="18"/>
          <w:szCs w:val="18"/>
        </w:rPr>
        <w:t xml:space="preserve"> </w:t>
      </w:r>
      <w:r w:rsidR="009E2221" w:rsidRPr="008C2D43">
        <w:rPr>
          <w:b/>
          <w:bCs/>
          <w:color w:val="FF0000"/>
          <w:sz w:val="18"/>
          <w:szCs w:val="18"/>
        </w:rPr>
        <w:t>1</w:t>
      </w:r>
      <w:r w:rsidR="00353442" w:rsidRPr="008C2D43">
        <w:rPr>
          <w:b/>
          <w:bCs/>
          <w:color w:val="FF0000"/>
          <w:sz w:val="18"/>
          <w:szCs w:val="18"/>
        </w:rPr>
        <w:t>8</w:t>
      </w:r>
      <w:r w:rsidR="009E2221" w:rsidRPr="008C2D43">
        <w:rPr>
          <w:b/>
          <w:bCs/>
          <w:color w:val="FF0000"/>
          <w:sz w:val="18"/>
          <w:szCs w:val="18"/>
        </w:rPr>
        <w:t>/06/2016-</w:t>
      </w:r>
      <w:r w:rsidR="00B97457">
        <w:rPr>
          <w:b/>
          <w:bCs/>
          <w:color w:val="FF0000"/>
          <w:sz w:val="18"/>
          <w:szCs w:val="18"/>
        </w:rPr>
        <w:t xml:space="preserve"> </w:t>
      </w:r>
      <w:r w:rsidR="009E2221" w:rsidRPr="008C2D43">
        <w:rPr>
          <w:b/>
          <w:bCs/>
          <w:color w:val="FF0000"/>
          <w:sz w:val="18"/>
          <w:szCs w:val="18"/>
        </w:rPr>
        <w:t>2974</w:t>
      </w:r>
      <w:r w:rsidR="00353442" w:rsidRPr="008C2D43">
        <w:rPr>
          <w:b/>
          <w:bCs/>
          <w:color w:val="FF0000"/>
          <w:sz w:val="18"/>
          <w:szCs w:val="18"/>
        </w:rPr>
        <w:t>6</w:t>
      </w:r>
      <w:r w:rsidRPr="008C2D43">
        <w:rPr>
          <w:b/>
          <w:bCs/>
          <w:color w:val="FF0000"/>
          <w:sz w:val="18"/>
          <w:szCs w:val="18"/>
        </w:rPr>
        <w:t>/</w:t>
      </w:r>
      <w:r w:rsidR="00B97457">
        <w:rPr>
          <w:b/>
          <w:bCs/>
          <w:color w:val="FF0000"/>
          <w:sz w:val="18"/>
          <w:szCs w:val="18"/>
        </w:rPr>
        <w:t xml:space="preserve"> </w:t>
      </w:r>
      <w:r w:rsidRPr="008C2D43">
        <w:rPr>
          <w:b/>
          <w:bCs/>
          <w:color w:val="FF0000"/>
          <w:sz w:val="18"/>
          <w:szCs w:val="18"/>
        </w:rPr>
        <w:t xml:space="preserve">10-ç md. Yürürlük: </w:t>
      </w:r>
      <w:r w:rsidR="009E2221" w:rsidRPr="008C2D43">
        <w:rPr>
          <w:b/>
          <w:bCs/>
          <w:color w:val="FF0000"/>
          <w:sz w:val="18"/>
          <w:szCs w:val="18"/>
        </w:rPr>
        <w:t>2</w:t>
      </w:r>
      <w:r w:rsidRPr="008C2D43">
        <w:rPr>
          <w:b/>
          <w:bCs/>
          <w:color w:val="FF0000"/>
          <w:sz w:val="18"/>
          <w:szCs w:val="18"/>
        </w:rPr>
        <w:t>5/06/2016)</w:t>
      </w:r>
    </w:p>
    <w:p w:rsidR="00D87C71" w:rsidRDefault="001B0A71" w:rsidP="007C5B90">
      <w:pPr>
        <w:ind w:firstLine="708"/>
        <w:jc w:val="both"/>
        <w:rPr>
          <w:rFonts w:ascii="Calibri" w:hAnsi="Calibri"/>
          <w:sz w:val="18"/>
          <w:szCs w:val="18"/>
          <w:lang w:eastAsia="en-US"/>
        </w:rPr>
      </w:pPr>
      <w:r w:rsidRPr="008C2D43">
        <w:rPr>
          <w:color w:val="000000" w:themeColor="text1"/>
          <w:sz w:val="18"/>
          <w:szCs w:val="18"/>
        </w:rPr>
        <w:t xml:space="preserve"> </w:t>
      </w:r>
      <w:r w:rsidR="004F11B1" w:rsidRPr="008C2D43">
        <w:rPr>
          <w:strike/>
          <w:color w:val="000000" w:themeColor="text1"/>
          <w:sz w:val="18"/>
          <w:szCs w:val="18"/>
        </w:rPr>
        <w:t>a)</w:t>
      </w:r>
      <w:r w:rsidRPr="008C2D43">
        <w:rPr>
          <w:b/>
          <w:strike/>
          <w:color w:val="000000" w:themeColor="text1"/>
          <w:sz w:val="18"/>
          <w:szCs w:val="18"/>
        </w:rPr>
        <w:t xml:space="preserve"> </w:t>
      </w:r>
      <w:r w:rsidRPr="00D87C71">
        <w:rPr>
          <w:b/>
          <w:strike/>
          <w:sz w:val="18"/>
          <w:szCs w:val="18"/>
        </w:rPr>
        <w:t>(</w:t>
      </w:r>
      <w:r w:rsidRPr="00D87C71">
        <w:rPr>
          <w:rFonts w:eastAsiaTheme="minorEastAsia" w:cstheme="minorBidi"/>
          <w:b/>
          <w:strike/>
          <w:sz w:val="18"/>
          <w:szCs w:val="18"/>
        </w:rPr>
        <w:t>Değişik:RG-</w:t>
      </w:r>
      <w:r w:rsidRPr="00D87C71">
        <w:rPr>
          <w:rFonts w:eastAsiaTheme="minorEastAsia"/>
          <w:b/>
          <w:strike/>
          <w:sz w:val="18"/>
          <w:szCs w:val="18"/>
        </w:rPr>
        <w:t>30</w:t>
      </w:r>
      <w:r w:rsidRPr="00D87C71">
        <w:rPr>
          <w:rFonts w:eastAsiaTheme="minorEastAsia" w:cstheme="minorBidi"/>
          <w:b/>
          <w:strike/>
          <w:sz w:val="18"/>
          <w:szCs w:val="18"/>
        </w:rPr>
        <w:t>/0</w:t>
      </w:r>
      <w:r w:rsidRPr="00D87C71">
        <w:rPr>
          <w:rFonts w:eastAsiaTheme="minorEastAsia"/>
          <w:b/>
          <w:strike/>
          <w:sz w:val="18"/>
          <w:szCs w:val="18"/>
        </w:rPr>
        <w:t>8</w:t>
      </w:r>
      <w:r w:rsidRPr="00D87C71">
        <w:rPr>
          <w:rFonts w:eastAsiaTheme="minorEastAsia" w:cstheme="minorBidi"/>
          <w:b/>
          <w:strike/>
          <w:sz w:val="18"/>
          <w:szCs w:val="18"/>
        </w:rPr>
        <w:t>/201</w:t>
      </w:r>
      <w:r w:rsidRPr="00D87C71">
        <w:rPr>
          <w:rFonts w:eastAsiaTheme="minorEastAsia"/>
          <w:b/>
          <w:strike/>
          <w:sz w:val="18"/>
          <w:szCs w:val="18"/>
        </w:rPr>
        <w:t>4</w:t>
      </w:r>
      <w:r w:rsidRPr="00D87C71">
        <w:rPr>
          <w:rFonts w:eastAsiaTheme="minorEastAsia" w:cstheme="minorBidi"/>
          <w:b/>
          <w:strike/>
          <w:sz w:val="18"/>
          <w:szCs w:val="18"/>
        </w:rPr>
        <w:t>-2</w:t>
      </w:r>
      <w:r w:rsidRPr="00D87C71">
        <w:rPr>
          <w:rFonts w:eastAsiaTheme="minorEastAsia"/>
          <w:b/>
          <w:strike/>
          <w:sz w:val="18"/>
          <w:szCs w:val="18"/>
        </w:rPr>
        <w:t>9</w:t>
      </w:r>
      <w:r w:rsidR="00C2789F">
        <w:rPr>
          <w:rFonts w:eastAsiaTheme="minorEastAsia"/>
          <w:b/>
          <w:strike/>
          <w:sz w:val="18"/>
          <w:szCs w:val="18"/>
        </w:rPr>
        <w:t>104</w:t>
      </w:r>
      <w:r w:rsidRPr="00D87C71">
        <w:rPr>
          <w:b/>
          <w:strike/>
          <w:sz w:val="18"/>
          <w:szCs w:val="18"/>
        </w:rPr>
        <w:t>/ 10-c md. Yürürlük:</w:t>
      </w:r>
      <w:r w:rsidR="00217F92" w:rsidRPr="00D87C71">
        <w:rPr>
          <w:b/>
          <w:strike/>
          <w:sz w:val="18"/>
          <w:szCs w:val="18"/>
        </w:rPr>
        <w:t>06</w:t>
      </w:r>
      <w:r w:rsidRPr="00D87C71">
        <w:rPr>
          <w:b/>
          <w:strike/>
          <w:sz w:val="18"/>
          <w:szCs w:val="18"/>
        </w:rPr>
        <w:t>/0</w:t>
      </w:r>
      <w:r w:rsidR="00644ABF" w:rsidRPr="00D87C71">
        <w:rPr>
          <w:b/>
          <w:strike/>
          <w:sz w:val="18"/>
          <w:szCs w:val="18"/>
        </w:rPr>
        <w:t>9</w:t>
      </w:r>
      <w:r w:rsidRPr="00D87C71">
        <w:rPr>
          <w:b/>
          <w:strike/>
          <w:sz w:val="18"/>
          <w:szCs w:val="18"/>
        </w:rPr>
        <w:t>/2014)</w:t>
      </w:r>
      <w:r w:rsidR="00644ABF" w:rsidRPr="009D4A59">
        <w:rPr>
          <w:b/>
          <w:sz w:val="18"/>
          <w:szCs w:val="18"/>
        </w:rPr>
        <w:t xml:space="preserve"> </w:t>
      </w:r>
      <w:r w:rsidR="004F11B1" w:rsidRPr="009D4A59">
        <w:rPr>
          <w:sz w:val="18"/>
          <w:szCs w:val="18"/>
        </w:rPr>
        <w:t xml:space="preserve"> </w:t>
      </w:r>
      <w:r w:rsidR="004F11B1" w:rsidRPr="009D4A59">
        <w:rPr>
          <w:strike/>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9D4A59">
        <w:rPr>
          <w:sz w:val="18"/>
          <w:szCs w:val="18"/>
        </w:rPr>
        <w:t>.</w:t>
      </w:r>
      <w:r w:rsidRPr="009D4A59">
        <w:rPr>
          <w:rFonts w:eastAsia="Calibri"/>
          <w:sz w:val="18"/>
          <w:szCs w:val="18"/>
          <w:lang w:eastAsia="en-US"/>
        </w:rPr>
        <w:t xml:space="preserve"> </w:t>
      </w:r>
      <w:r w:rsidRPr="009D4A59">
        <w:rPr>
          <w:rFonts w:eastAsia="Calibri"/>
          <w:strike/>
          <w:sz w:val="18"/>
          <w:szCs w:val="18"/>
          <w:lang w:eastAsia="en-US"/>
        </w:rPr>
        <w:t>Aktif romatoid artriti bulunan,</w:t>
      </w:r>
      <w:r w:rsidRPr="009D4A59">
        <w:rPr>
          <w:rFonts w:eastAsia="Calibri"/>
          <w:b/>
          <w:strike/>
          <w:sz w:val="18"/>
          <w:szCs w:val="18"/>
          <w:lang w:eastAsia="en-US"/>
        </w:rPr>
        <w:t xml:space="preserve"> </w:t>
      </w:r>
      <w:r w:rsidRPr="009D4A59">
        <w:rPr>
          <w:rFonts w:eastAsia="Calibri"/>
          <w:strike/>
          <w:sz w:val="18"/>
          <w:szCs w:val="18"/>
          <w:lang w:eastAsia="en-US"/>
        </w:rPr>
        <w:t>biri methotrexat olmak üzere en az 3 farklı hastalık modifiye edici antiromatizmal ilacı, en az üçer ay kullanmış olmasına veya</w:t>
      </w:r>
      <w:r w:rsidRPr="009D4A59">
        <w:rPr>
          <w:rFonts w:eastAsia="Calibri"/>
          <w:b/>
          <w:strike/>
          <w:sz w:val="18"/>
          <w:szCs w:val="18"/>
          <w:lang w:eastAsia="en-US"/>
        </w:rPr>
        <w:t xml:space="preserve"> </w:t>
      </w:r>
      <w:r w:rsidRPr="009D4A59">
        <w:rPr>
          <w:rFonts w:eastAsia="Calibri"/>
          <w:strike/>
          <w:sz w:val="18"/>
          <w:szCs w:val="18"/>
          <w:lang w:eastAsia="en-US"/>
        </w:rPr>
        <w:t>en az bir anti TNF tedavisine rağmen hastalığı kont</w:t>
      </w:r>
      <w:r w:rsidRPr="007C5B90">
        <w:rPr>
          <w:rFonts w:eastAsia="Calibri"/>
          <w:strike/>
          <w:sz w:val="18"/>
          <w:szCs w:val="18"/>
          <w:lang w:eastAsia="en-US"/>
        </w:rPr>
        <w: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rsidR="007C5B90" w:rsidRPr="00CD1C2E" w:rsidRDefault="00D87C71" w:rsidP="007C5B90">
      <w:pPr>
        <w:ind w:firstLine="708"/>
        <w:jc w:val="both"/>
        <w:rPr>
          <w:color w:val="FF0000"/>
          <w:sz w:val="18"/>
          <w:szCs w:val="18"/>
        </w:rPr>
      </w:pPr>
      <w:r w:rsidRPr="004F11B1">
        <w:rPr>
          <w:color w:val="FF0000"/>
          <w:sz w:val="18"/>
          <w:szCs w:val="18"/>
        </w:rPr>
        <w:t>a)</w:t>
      </w:r>
      <w:r w:rsidRPr="001B0A71">
        <w:rPr>
          <w:b/>
          <w:color w:val="FF0000"/>
          <w:sz w:val="18"/>
          <w:szCs w:val="18"/>
        </w:rPr>
        <w:t xml:space="preserve"> </w:t>
      </w:r>
      <w:r w:rsidR="007C5B90" w:rsidRPr="007C5B90">
        <w:rPr>
          <w:noProof/>
          <w:color w:val="FF0000"/>
          <w:sz w:val="18"/>
          <w:szCs w:val="18"/>
        </w:rPr>
        <w:t>Aktif romatoid artriti bulunan, biri methotrexat olmak üzere en az 3 farklı hastalık modifiye edici antiromatizmal ilacı, en az üçer ay kullanmış olmasına veya en az bir anti TNF tedavisine rağmen hastalığı kontrol edilemeyen (DAS 28 SKORU &gt;5.1 olan) erişkin hastalarda</w:t>
      </w:r>
      <w:r w:rsidR="00C32679">
        <w:rPr>
          <w:noProof/>
          <w:color w:val="FF0000"/>
          <w:sz w:val="18"/>
          <w:szCs w:val="18"/>
        </w:rPr>
        <w:t xml:space="preserve"> </w:t>
      </w:r>
      <w:r w:rsidR="00C32679" w:rsidRPr="00C32679">
        <w:rPr>
          <w:rFonts w:eastAsia="Calibri"/>
          <w:b/>
          <w:sz w:val="18"/>
          <w:szCs w:val="18"/>
        </w:rPr>
        <w:t>(Mülga:</w:t>
      </w:r>
      <w:r w:rsidR="00B97457">
        <w:rPr>
          <w:rFonts w:eastAsia="Calibri"/>
          <w:b/>
          <w:sz w:val="18"/>
          <w:szCs w:val="18"/>
        </w:rPr>
        <w:t xml:space="preserve"> RG</w:t>
      </w:r>
      <w:r w:rsidR="00C32679" w:rsidRPr="00C32679">
        <w:rPr>
          <w:rFonts w:eastAsia="Calibri"/>
          <w:b/>
          <w:sz w:val="18"/>
          <w:szCs w:val="18"/>
        </w:rPr>
        <w:t>-14/07/2016-</w:t>
      </w:r>
      <w:r w:rsidR="00B97457">
        <w:rPr>
          <w:rFonts w:eastAsia="Calibri"/>
          <w:b/>
          <w:sz w:val="18"/>
          <w:szCs w:val="18"/>
        </w:rPr>
        <w:t xml:space="preserve"> </w:t>
      </w:r>
      <w:r w:rsidR="00C32679" w:rsidRPr="00C32679">
        <w:rPr>
          <w:rFonts w:eastAsia="Calibri"/>
          <w:b/>
          <w:sz w:val="18"/>
          <w:szCs w:val="18"/>
        </w:rPr>
        <w:t>29770/</w:t>
      </w:r>
      <w:r w:rsidR="00B97457">
        <w:rPr>
          <w:rFonts w:eastAsia="Calibri"/>
          <w:b/>
          <w:sz w:val="18"/>
          <w:szCs w:val="18"/>
        </w:rPr>
        <w:t xml:space="preserve"> </w:t>
      </w:r>
      <w:r w:rsidR="00C32679">
        <w:rPr>
          <w:rFonts w:eastAsia="Calibri"/>
          <w:b/>
          <w:sz w:val="18"/>
          <w:szCs w:val="18"/>
        </w:rPr>
        <w:t>9</w:t>
      </w:r>
      <w:r w:rsidR="00C32679" w:rsidRPr="00C32679">
        <w:rPr>
          <w:rFonts w:eastAsia="Calibri"/>
          <w:b/>
          <w:sz w:val="18"/>
          <w:szCs w:val="18"/>
        </w:rPr>
        <w:t xml:space="preserve"> md. Yürürlük:</w:t>
      </w:r>
      <w:r w:rsidR="00B97457">
        <w:rPr>
          <w:rFonts w:eastAsia="Calibri"/>
          <w:b/>
          <w:sz w:val="18"/>
          <w:szCs w:val="18"/>
        </w:rPr>
        <w:t xml:space="preserve"> </w:t>
      </w:r>
      <w:r w:rsidR="00C32679" w:rsidRPr="00C32679">
        <w:rPr>
          <w:rFonts w:eastAsia="Calibri"/>
          <w:b/>
          <w:sz w:val="18"/>
          <w:szCs w:val="18"/>
        </w:rPr>
        <w:t>25/0</w:t>
      </w:r>
      <w:r w:rsidR="00C32679">
        <w:rPr>
          <w:rFonts w:eastAsia="Calibri"/>
          <w:b/>
          <w:sz w:val="18"/>
          <w:szCs w:val="18"/>
        </w:rPr>
        <w:t>6</w:t>
      </w:r>
      <w:r w:rsidR="00C32679" w:rsidRPr="00C32679">
        <w:rPr>
          <w:rFonts w:eastAsia="Calibri"/>
          <w:b/>
          <w:sz w:val="18"/>
          <w:szCs w:val="18"/>
        </w:rPr>
        <w:t>/2016)</w:t>
      </w:r>
      <w:r w:rsidR="00C32679" w:rsidRPr="00C32679">
        <w:rPr>
          <w:b/>
          <w:bCs/>
          <w:sz w:val="18"/>
          <w:szCs w:val="18"/>
        </w:rPr>
        <w:t xml:space="preserve"> </w:t>
      </w:r>
      <w:r w:rsidR="00C32679" w:rsidRPr="00C32679">
        <w:rPr>
          <w:noProof/>
          <w:sz w:val="18"/>
          <w:szCs w:val="18"/>
        </w:rPr>
        <w:t xml:space="preserve">    </w:t>
      </w:r>
      <w:r w:rsidR="007C5B90" w:rsidRPr="00C32679">
        <w:rPr>
          <w:noProof/>
          <w:sz w:val="18"/>
          <w:szCs w:val="18"/>
        </w:rPr>
        <w:t xml:space="preserve"> </w:t>
      </w:r>
      <w:r w:rsidR="007C5B90" w:rsidRPr="00C32679">
        <w:rPr>
          <w:strike/>
          <w:noProof/>
          <w:sz w:val="18"/>
          <w:szCs w:val="18"/>
        </w:rPr>
        <w:t>methotrexat ile birlikte</w:t>
      </w:r>
      <w:r w:rsidR="007C5B90" w:rsidRPr="007C5B90">
        <w:rPr>
          <w:noProof/>
          <w:color w:val="FF0000"/>
          <w:sz w:val="18"/>
          <w:szCs w:val="18"/>
        </w:rPr>
        <w:t>, tüm romatoloji uzman hekimleri veya</w:t>
      </w:r>
      <w:r w:rsidR="001A5746">
        <w:rPr>
          <w:noProof/>
          <w:color w:val="FF0000"/>
          <w:sz w:val="18"/>
          <w:szCs w:val="18"/>
        </w:rPr>
        <w:t xml:space="preserve"> </w:t>
      </w:r>
      <w:r w:rsidR="001A5746" w:rsidRPr="001A5746">
        <w:rPr>
          <w:b/>
          <w:noProof/>
          <w:sz w:val="18"/>
          <w:szCs w:val="18"/>
        </w:rPr>
        <w:t>(Değişik:RG-25/03/2025-32852/2-d md. Yürürlük:04/04/2025)</w:t>
      </w:r>
      <w:r w:rsidR="007C5B90" w:rsidRPr="001A5746">
        <w:rPr>
          <w:noProof/>
          <w:sz w:val="18"/>
          <w:szCs w:val="18"/>
        </w:rPr>
        <w:t xml:space="preserve"> </w:t>
      </w:r>
      <w:r w:rsidR="007C5B90" w:rsidRPr="001A5746">
        <w:rPr>
          <w:strike/>
          <w:noProof/>
          <w:color w:val="FF0000"/>
          <w:sz w:val="18"/>
          <w:szCs w:val="18"/>
        </w:rPr>
        <w:t>üniversite hastaneleri ile eğitim ve araştırma hastanelerinde</w:t>
      </w:r>
      <w:r w:rsidR="007C5B90" w:rsidRPr="007C5B90">
        <w:rPr>
          <w:noProof/>
          <w:color w:val="FF0000"/>
          <w:sz w:val="18"/>
          <w:szCs w:val="18"/>
        </w:rPr>
        <w:t xml:space="preserve"> </w:t>
      </w:r>
      <w:r w:rsidR="001A5746" w:rsidRPr="001A5746">
        <w:rPr>
          <w:noProof/>
          <w:sz w:val="18"/>
          <w:szCs w:val="18"/>
        </w:rPr>
        <w:t xml:space="preserve">üçüncü basamak resmi sağlık hizmeti sunucularında </w:t>
      </w:r>
      <w:r w:rsidR="007C5B90" w:rsidRPr="007C5B90">
        <w:rPr>
          <w:noProof/>
          <w:color w:val="FF0000"/>
          <w:sz w:val="18"/>
          <w:szCs w:val="18"/>
        </w:rPr>
        <w:t>klinik immunoloji veya fiziksel tıp ve rehabilitasyon uzman hekimlerinden birinin yer aldığı 3 ay süreli sağlık kurulu raporuna dayanılarak bu uzman hekimler tarafından reçetelenir.</w:t>
      </w:r>
    </w:p>
    <w:p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rsidR="00D87C71" w:rsidRDefault="004F11B1" w:rsidP="004F11B1">
      <w:pPr>
        <w:spacing w:line="240" w:lineRule="atLeast"/>
        <w:ind w:firstLine="708"/>
        <w:jc w:val="both"/>
        <w:rPr>
          <w:b/>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r w:rsidR="00D87C71" w:rsidRPr="00D87C71">
        <w:rPr>
          <w:b/>
          <w:sz w:val="18"/>
          <w:szCs w:val="18"/>
        </w:rPr>
        <w:t xml:space="preserve"> </w:t>
      </w:r>
    </w:p>
    <w:p w:rsidR="004F11B1" w:rsidRPr="004F11B1" w:rsidRDefault="00D87C71" w:rsidP="004F11B1">
      <w:pPr>
        <w:spacing w:line="240" w:lineRule="atLeast"/>
        <w:ind w:firstLine="708"/>
        <w:jc w:val="both"/>
        <w:rPr>
          <w:color w:val="FF0000"/>
          <w:sz w:val="18"/>
          <w:szCs w:val="18"/>
        </w:rPr>
      </w:pPr>
      <w:r w:rsidRPr="009E2221">
        <w:rPr>
          <w:b/>
          <w:sz w:val="18"/>
          <w:szCs w:val="18"/>
        </w:rPr>
        <w:t>(Mülga:</w:t>
      </w:r>
      <w:r w:rsidR="00B97457">
        <w:rPr>
          <w:b/>
          <w:sz w:val="18"/>
          <w:szCs w:val="18"/>
        </w:rPr>
        <w:t xml:space="preserve"> </w:t>
      </w:r>
      <w:r w:rsidRPr="009E2221">
        <w:rPr>
          <w:b/>
          <w:sz w:val="18"/>
          <w:szCs w:val="18"/>
        </w:rPr>
        <w:t>RG-</w:t>
      </w:r>
      <w:r w:rsidR="00B97457">
        <w:rPr>
          <w:b/>
          <w:sz w:val="18"/>
          <w:szCs w:val="18"/>
        </w:rPr>
        <w:t xml:space="preserve"> </w:t>
      </w:r>
      <w:r w:rsidRPr="009E2221">
        <w:rPr>
          <w:b/>
          <w:bCs/>
          <w:sz w:val="18"/>
          <w:szCs w:val="18"/>
        </w:rPr>
        <w:t>1</w:t>
      </w:r>
      <w:r w:rsidR="00353442">
        <w:rPr>
          <w:b/>
          <w:bCs/>
          <w:sz w:val="18"/>
          <w:szCs w:val="18"/>
        </w:rPr>
        <w:t>8</w:t>
      </w:r>
      <w:r w:rsidRPr="009E2221">
        <w:rPr>
          <w:b/>
          <w:bCs/>
          <w:sz w:val="18"/>
          <w:szCs w:val="18"/>
        </w:rPr>
        <w:t>/06/2016-</w:t>
      </w:r>
      <w:r w:rsidR="00B97457">
        <w:rPr>
          <w:b/>
          <w:bCs/>
          <w:sz w:val="18"/>
          <w:szCs w:val="18"/>
        </w:rPr>
        <w:t xml:space="preserve"> </w:t>
      </w:r>
      <w:r w:rsidRPr="009E2221">
        <w:rPr>
          <w:b/>
          <w:bCs/>
          <w:sz w:val="18"/>
          <w:szCs w:val="18"/>
        </w:rPr>
        <w:t>2974</w:t>
      </w:r>
      <w:r w:rsidR="00353442">
        <w:rPr>
          <w:b/>
          <w:bCs/>
          <w:sz w:val="18"/>
          <w:szCs w:val="18"/>
        </w:rPr>
        <w:t>6</w:t>
      </w:r>
      <w:r w:rsidRPr="009E2221">
        <w:rPr>
          <w:b/>
          <w:sz w:val="18"/>
          <w:szCs w:val="18"/>
        </w:rPr>
        <w:t>/</w:t>
      </w:r>
      <w:r w:rsidR="00B97457">
        <w:rPr>
          <w:b/>
          <w:sz w:val="18"/>
          <w:szCs w:val="18"/>
        </w:rPr>
        <w:t xml:space="preserve"> </w:t>
      </w:r>
      <w:r w:rsidRPr="009E2221">
        <w:rPr>
          <w:b/>
          <w:sz w:val="18"/>
          <w:szCs w:val="18"/>
        </w:rPr>
        <w:t>10-d md. Yürürlük:</w:t>
      </w:r>
      <w:r w:rsidR="00B97457">
        <w:rPr>
          <w:b/>
          <w:sz w:val="18"/>
          <w:szCs w:val="18"/>
        </w:rPr>
        <w:t xml:space="preserve"> </w:t>
      </w:r>
      <w:r w:rsidRPr="009E2221">
        <w:rPr>
          <w:b/>
          <w:sz w:val="18"/>
          <w:szCs w:val="18"/>
        </w:rPr>
        <w:t xml:space="preserve">25/06/2016) </w:t>
      </w:r>
      <w:r w:rsidRPr="009E2221">
        <w:rPr>
          <w:sz w:val="18"/>
          <w:szCs w:val="18"/>
        </w:rPr>
        <w:t xml:space="preserve"> </w:t>
      </w:r>
    </w:p>
    <w:p w:rsidR="004F11B1" w:rsidRPr="004F11B1" w:rsidRDefault="004F11B1" w:rsidP="00D87C71">
      <w:pPr>
        <w:ind w:firstLine="708"/>
        <w:jc w:val="both"/>
        <w:rPr>
          <w:color w:val="FF0000"/>
          <w:sz w:val="18"/>
          <w:szCs w:val="18"/>
        </w:rPr>
      </w:pPr>
      <w:r w:rsidRPr="004F11B1">
        <w:rPr>
          <w:color w:val="FF0000"/>
          <w:sz w:val="18"/>
          <w:szCs w:val="18"/>
        </w:rPr>
        <w:t>(2)</w:t>
      </w:r>
      <w:r w:rsidR="007C5B90" w:rsidRPr="007C5B90">
        <w:rPr>
          <w:b/>
          <w:color w:val="7030A0"/>
          <w:sz w:val="18"/>
          <w:szCs w:val="18"/>
        </w:rPr>
        <w:t xml:space="preserve"> </w:t>
      </w:r>
      <w:r w:rsidRPr="00D87C71">
        <w:rPr>
          <w:strike/>
          <w:sz w:val="18"/>
          <w:szCs w:val="18"/>
        </w:rPr>
        <w:t xml:space="preserve">Aktif sistemik </w:t>
      </w:r>
      <w:r w:rsidRPr="00D87C71">
        <w:rPr>
          <w:strike/>
          <w:color w:val="000000" w:themeColor="text1"/>
          <w:sz w:val="18"/>
          <w:szCs w:val="18"/>
        </w:rPr>
        <w:t>/</w:t>
      </w:r>
      <w:r w:rsidR="00D87C71" w:rsidRPr="00D87C71">
        <w:rPr>
          <w:color w:val="000000" w:themeColor="text1"/>
          <w:sz w:val="18"/>
          <w:szCs w:val="18"/>
        </w:rPr>
        <w:t xml:space="preserve"> </w:t>
      </w:r>
      <w:r w:rsidRPr="004F11B1">
        <w:rPr>
          <w:color w:val="FF0000"/>
          <w:sz w:val="18"/>
          <w:szCs w:val="18"/>
        </w:rPr>
        <w:t>poliartiküler juvenil idiopatik artriti bulunan 2 yaş ve üzeri çocuklarda;</w:t>
      </w:r>
    </w:p>
    <w:p w:rsidR="004F11B1" w:rsidRPr="00BA33C8" w:rsidRDefault="004F11B1" w:rsidP="009D1A8D">
      <w:pPr>
        <w:ind w:firstLine="708"/>
        <w:jc w:val="both"/>
        <w:rPr>
          <w:strike/>
          <w:sz w:val="18"/>
          <w:szCs w:val="18"/>
        </w:rPr>
      </w:pPr>
      <w:r w:rsidRPr="004F11B1">
        <w:rPr>
          <w:color w:val="FF0000"/>
          <w:sz w:val="18"/>
          <w:szCs w:val="18"/>
        </w:rPr>
        <w:t xml:space="preserve">a) </w:t>
      </w:r>
      <w:r w:rsidR="00CD1C2E" w:rsidRPr="00CD1C2E">
        <w:rPr>
          <w:b/>
          <w:sz w:val="18"/>
          <w:szCs w:val="18"/>
        </w:rPr>
        <w:t>(</w:t>
      </w:r>
      <w:r w:rsidR="00CD1C2E">
        <w:rPr>
          <w:b/>
          <w:sz w:val="18"/>
          <w:szCs w:val="18"/>
        </w:rPr>
        <w:t>Değişik</w:t>
      </w:r>
      <w:r w:rsidR="00CD1C2E" w:rsidRPr="00CD1C2E">
        <w:rPr>
          <w:b/>
          <w:sz w:val="18"/>
          <w:szCs w:val="18"/>
        </w:rPr>
        <w:t>:</w:t>
      </w:r>
      <w:r w:rsidR="00B97457">
        <w:rPr>
          <w:b/>
          <w:sz w:val="18"/>
          <w:szCs w:val="18"/>
        </w:rPr>
        <w:t xml:space="preserve"> </w:t>
      </w:r>
      <w:r w:rsidR="00CD1C2E" w:rsidRPr="00CD1C2E">
        <w:rPr>
          <w:b/>
          <w:sz w:val="18"/>
          <w:szCs w:val="18"/>
        </w:rPr>
        <w:t>RG-</w:t>
      </w:r>
      <w:r w:rsidR="00B97457">
        <w:rPr>
          <w:b/>
          <w:sz w:val="18"/>
          <w:szCs w:val="18"/>
        </w:rPr>
        <w:t xml:space="preserve"> </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B97457">
        <w:rPr>
          <w:b/>
          <w:sz w:val="18"/>
          <w:szCs w:val="18"/>
        </w:rPr>
        <w:t xml:space="preserve"> </w:t>
      </w:r>
      <w:r w:rsidR="00CD1C2E" w:rsidRPr="00CD1C2E">
        <w:rPr>
          <w:b/>
          <w:sz w:val="18"/>
          <w:szCs w:val="18"/>
        </w:rPr>
        <w:t>29</w:t>
      </w:r>
      <w:r w:rsidR="006B3467">
        <w:rPr>
          <w:b/>
          <w:sz w:val="18"/>
          <w:szCs w:val="18"/>
        </w:rPr>
        <w:t>436</w:t>
      </w:r>
      <w:r w:rsidR="00CD1C2E" w:rsidRPr="00CD1C2E">
        <w:rPr>
          <w:b/>
          <w:sz w:val="18"/>
          <w:szCs w:val="18"/>
        </w:rPr>
        <w:t>/</w:t>
      </w:r>
      <w:r w:rsidR="00B97457">
        <w:rPr>
          <w:b/>
          <w:sz w:val="18"/>
          <w:szCs w:val="18"/>
        </w:rPr>
        <w:t xml:space="preserve"> </w:t>
      </w:r>
      <w:r w:rsidR="00CD1C2E" w:rsidRPr="00CD1C2E">
        <w:rPr>
          <w:b/>
          <w:sz w:val="18"/>
          <w:szCs w:val="18"/>
        </w:rPr>
        <w:t>13 md. Yürürlük:</w:t>
      </w:r>
      <w:r w:rsidR="00B97457">
        <w:rPr>
          <w:b/>
          <w:sz w:val="18"/>
          <w:szCs w:val="18"/>
        </w:rPr>
        <w:t xml:space="preserve"> </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0A0C57">
        <w:rPr>
          <w:strike/>
          <w:color w:val="000000" w:themeColor="text1"/>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0A0C57">
        <w:rPr>
          <w:noProof/>
          <w:color w:val="000000" w:themeColor="text1"/>
          <w:sz w:val="18"/>
          <w:szCs w:val="18"/>
        </w:rPr>
        <w:t xml:space="preserve"> </w:t>
      </w:r>
      <w:r w:rsidR="00CD1C2E" w:rsidRPr="000A0C57">
        <w:rPr>
          <w:noProof/>
          <w:color w:val="FF0000"/>
          <w:sz w:val="18"/>
          <w:szCs w:val="18"/>
        </w:rPr>
        <w:t xml:space="preserve">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w:t>
      </w:r>
      <w:r w:rsidR="007C5B90" w:rsidRPr="009E2221">
        <w:rPr>
          <w:b/>
          <w:sz w:val="18"/>
          <w:szCs w:val="18"/>
        </w:rPr>
        <w:t>(Mülga:</w:t>
      </w:r>
      <w:r w:rsidR="00A47683">
        <w:rPr>
          <w:b/>
          <w:sz w:val="18"/>
          <w:szCs w:val="18"/>
        </w:rPr>
        <w:t xml:space="preserve"> </w:t>
      </w:r>
      <w:r w:rsidR="007C5B90" w:rsidRPr="009E2221">
        <w:rPr>
          <w:b/>
          <w:sz w:val="18"/>
          <w:szCs w:val="18"/>
        </w:rPr>
        <w:t>RG-</w:t>
      </w:r>
      <w:r w:rsidR="00A47683">
        <w:rPr>
          <w:b/>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A47683">
        <w:rPr>
          <w:b/>
          <w:bCs/>
          <w:sz w:val="18"/>
          <w:szCs w:val="18"/>
        </w:rPr>
        <w:t xml:space="preserve"> </w:t>
      </w:r>
      <w:r w:rsidR="009E2221" w:rsidRPr="009E2221">
        <w:rPr>
          <w:b/>
          <w:bCs/>
          <w:sz w:val="18"/>
          <w:szCs w:val="18"/>
        </w:rPr>
        <w:t>2974</w:t>
      </w:r>
      <w:r w:rsidR="00353442">
        <w:rPr>
          <w:b/>
          <w:bCs/>
          <w:sz w:val="18"/>
          <w:szCs w:val="18"/>
        </w:rPr>
        <w:t>6</w:t>
      </w:r>
      <w:r w:rsidR="007C5B90" w:rsidRPr="009E2221">
        <w:rPr>
          <w:b/>
          <w:sz w:val="18"/>
          <w:szCs w:val="18"/>
        </w:rPr>
        <w:t>/</w:t>
      </w:r>
      <w:r w:rsidR="00A47683">
        <w:rPr>
          <w:b/>
          <w:sz w:val="18"/>
          <w:szCs w:val="18"/>
        </w:rPr>
        <w:t xml:space="preserve"> </w:t>
      </w:r>
      <w:r w:rsidR="007C5B90" w:rsidRPr="009E2221">
        <w:rPr>
          <w:b/>
          <w:sz w:val="18"/>
          <w:szCs w:val="18"/>
        </w:rPr>
        <w:t xml:space="preserve">10-d md. Yürürlük: </w:t>
      </w:r>
      <w:r w:rsidR="009E2221" w:rsidRPr="009E2221">
        <w:rPr>
          <w:b/>
          <w:sz w:val="18"/>
          <w:szCs w:val="18"/>
        </w:rPr>
        <w:t>2</w:t>
      </w:r>
      <w:r w:rsidR="00A47683">
        <w:rPr>
          <w:b/>
          <w:sz w:val="18"/>
          <w:szCs w:val="18"/>
        </w:rPr>
        <w:t>5</w:t>
      </w:r>
      <w:r w:rsidR="007C5B90" w:rsidRPr="009E2221">
        <w:rPr>
          <w:b/>
          <w:sz w:val="18"/>
          <w:szCs w:val="18"/>
        </w:rPr>
        <w:t xml:space="preserve">/06/2016) </w:t>
      </w:r>
      <w:r w:rsidR="007C5B90" w:rsidRPr="009E2221">
        <w:rPr>
          <w:noProof/>
          <w:sz w:val="18"/>
          <w:szCs w:val="18"/>
        </w:rPr>
        <w:t xml:space="preserve"> </w:t>
      </w:r>
      <w:r w:rsidR="00CD1C2E" w:rsidRPr="00BA33C8">
        <w:rPr>
          <w:strike/>
          <w:noProof/>
          <w:sz w:val="18"/>
          <w:szCs w:val="18"/>
        </w:rPr>
        <w:t>Tedaviye rağmen ACR pediatrik cevap kriteri 50’ye ulaşmayan hastalarda anti-TNF tedavisine devam edilmez.</w:t>
      </w:r>
    </w:p>
    <w:p w:rsidR="004F11B1" w:rsidRDefault="004F11B1" w:rsidP="009D1A8D">
      <w:pPr>
        <w:ind w:firstLine="708"/>
        <w:jc w:val="both"/>
        <w:rPr>
          <w:color w:val="FF0000"/>
          <w:sz w:val="18"/>
          <w:szCs w:val="18"/>
        </w:rPr>
      </w:pPr>
      <w:r w:rsidRPr="004F11B1">
        <w:rPr>
          <w:color w:val="FF0000"/>
          <w:sz w:val="18"/>
          <w:szCs w:val="18"/>
        </w:rPr>
        <w:t>b)</w:t>
      </w:r>
      <w:r w:rsidR="00CD1C2E" w:rsidRPr="00CD1C2E">
        <w:rPr>
          <w:b/>
          <w:sz w:val="18"/>
          <w:szCs w:val="18"/>
        </w:rPr>
        <w:t xml:space="preserve"> (Değişik:</w:t>
      </w:r>
      <w:r w:rsidR="009303F0">
        <w:rPr>
          <w:b/>
          <w:sz w:val="18"/>
          <w:szCs w:val="18"/>
        </w:rPr>
        <w:t xml:space="preserve"> </w:t>
      </w:r>
      <w:r w:rsidR="00CD1C2E" w:rsidRPr="00CD1C2E">
        <w:rPr>
          <w:b/>
          <w:sz w:val="18"/>
          <w:szCs w:val="18"/>
        </w:rPr>
        <w:t>RG-</w:t>
      </w:r>
      <w:r w:rsidR="009303F0">
        <w:rPr>
          <w:b/>
          <w:sz w:val="18"/>
          <w:szCs w:val="18"/>
        </w:rPr>
        <w:t xml:space="preserve"> </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w:t>
      </w:r>
      <w:r w:rsidR="009303F0">
        <w:rPr>
          <w:b/>
          <w:sz w:val="18"/>
          <w:szCs w:val="18"/>
        </w:rPr>
        <w:t xml:space="preserve"> </w:t>
      </w:r>
      <w:r w:rsidR="00CD1C2E" w:rsidRPr="00CD1C2E">
        <w:rPr>
          <w:b/>
          <w:sz w:val="18"/>
          <w:szCs w:val="18"/>
        </w:rPr>
        <w:t>29</w:t>
      </w:r>
      <w:r w:rsidR="002D7D80">
        <w:rPr>
          <w:b/>
          <w:sz w:val="18"/>
          <w:szCs w:val="18"/>
        </w:rPr>
        <w:t>436</w:t>
      </w:r>
      <w:r w:rsidR="00CD1C2E" w:rsidRPr="00CD1C2E">
        <w:rPr>
          <w:b/>
          <w:sz w:val="18"/>
          <w:szCs w:val="18"/>
        </w:rPr>
        <w:t>/</w:t>
      </w:r>
      <w:r w:rsidR="009303F0">
        <w:rPr>
          <w:b/>
          <w:sz w:val="18"/>
          <w:szCs w:val="18"/>
        </w:rPr>
        <w:t xml:space="preserve"> </w:t>
      </w:r>
      <w:r w:rsidR="00CD1C2E" w:rsidRPr="00CD1C2E">
        <w:rPr>
          <w:b/>
          <w:sz w:val="18"/>
          <w:szCs w:val="18"/>
        </w:rPr>
        <w:t>13 md. Yürürlük:</w:t>
      </w:r>
      <w:r w:rsidR="009303F0">
        <w:rPr>
          <w:b/>
          <w:sz w:val="18"/>
          <w:szCs w:val="18"/>
        </w:rPr>
        <w:t xml:space="preserve"> </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0A0C57">
        <w:rPr>
          <w:strike/>
          <w:color w:val="000000" w:themeColor="text1"/>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0A0C57">
        <w:rPr>
          <w:color w:val="000000" w:themeColor="text1"/>
          <w:sz w:val="18"/>
          <w:szCs w:val="18"/>
        </w:rPr>
        <w:t xml:space="preserve">  </w:t>
      </w:r>
      <w:r w:rsidR="00CD1C2E" w:rsidRPr="000A0C57">
        <w:rPr>
          <w:color w:val="FF0000"/>
          <w:sz w:val="18"/>
          <w:szCs w:val="18"/>
        </w:rPr>
        <w:t>Sağlık Kurulu raporları; yalnızca</w:t>
      </w:r>
      <w:r w:rsidR="0087616C">
        <w:rPr>
          <w:color w:val="FF0000"/>
          <w:sz w:val="18"/>
          <w:szCs w:val="18"/>
        </w:rPr>
        <w:t xml:space="preserve"> </w:t>
      </w:r>
      <w:r w:rsidR="0087616C" w:rsidRPr="0087616C">
        <w:rPr>
          <w:b/>
          <w:sz w:val="18"/>
          <w:szCs w:val="18"/>
        </w:rPr>
        <w:t>(Değişik:RG-25/03/2025-32852/2-d md. Yürürlük:04/04/2025)</w:t>
      </w:r>
      <w:r w:rsidR="00CD1C2E" w:rsidRPr="0087616C">
        <w:rPr>
          <w:sz w:val="18"/>
          <w:szCs w:val="18"/>
        </w:rPr>
        <w:t xml:space="preserve"> </w:t>
      </w:r>
      <w:r w:rsidR="00CD1C2E" w:rsidRPr="0087616C">
        <w:rPr>
          <w:strike/>
          <w:color w:val="FF0000"/>
          <w:sz w:val="18"/>
          <w:szCs w:val="18"/>
        </w:rPr>
        <w:t>üniversite veya eğitim ve araştırma hastanelerinde</w:t>
      </w:r>
      <w:r w:rsidR="00CD1C2E" w:rsidRPr="000A0C57">
        <w:rPr>
          <w:color w:val="FF0000"/>
          <w:sz w:val="18"/>
          <w:szCs w:val="18"/>
        </w:rPr>
        <w:t xml:space="preserve"> </w:t>
      </w:r>
      <w:r w:rsidR="0087616C" w:rsidRPr="0087616C">
        <w:rPr>
          <w:sz w:val="18"/>
          <w:szCs w:val="18"/>
        </w:rPr>
        <w:t xml:space="preserve">üçüncü basamak resmi sağlık hizmeti sunucularında </w:t>
      </w:r>
      <w:r w:rsidR="00CD1C2E" w:rsidRPr="000A0C57">
        <w:rPr>
          <w:color w:val="FF0000"/>
          <w:sz w:val="18"/>
          <w:szCs w:val="18"/>
        </w:rPr>
        <w:t>en az bir çocuk romatoloji uzmanı yer alacak şekilde düzenlenir ve bu rapora dayanılarak çocuk romatoloji veya çocuk sağlığı ve hastalıkları uzman hekimleri tarafından reçete edilir.</w:t>
      </w:r>
    </w:p>
    <w:p w:rsidR="007C5B90" w:rsidRPr="009E2221" w:rsidRDefault="007C5B90" w:rsidP="009D1A8D">
      <w:pPr>
        <w:ind w:firstLine="708"/>
        <w:rPr>
          <w:rFonts w:eastAsia="Calibri"/>
          <w:b/>
          <w:bCs/>
          <w:sz w:val="18"/>
          <w:szCs w:val="18"/>
        </w:rPr>
      </w:pPr>
      <w:r w:rsidRPr="009E2221">
        <w:rPr>
          <w:rFonts w:eastAsia="Calibri"/>
          <w:b/>
          <w:bCs/>
          <w:sz w:val="18"/>
          <w:szCs w:val="18"/>
        </w:rPr>
        <w:t>(Ek:</w:t>
      </w:r>
      <w:r w:rsidR="002F7739">
        <w:rPr>
          <w:rFonts w:eastAsia="Calibri"/>
          <w:b/>
          <w:bCs/>
          <w:sz w:val="18"/>
          <w:szCs w:val="18"/>
        </w:rPr>
        <w:t xml:space="preserve"> </w:t>
      </w:r>
      <w:r w:rsidRPr="009E2221">
        <w:rPr>
          <w:rFonts w:eastAsia="Calibri"/>
          <w:b/>
          <w:bCs/>
          <w:sz w:val="18"/>
          <w:szCs w:val="18"/>
        </w:rPr>
        <w:t>RG-</w:t>
      </w:r>
      <w:r w:rsidR="002F7739">
        <w:rPr>
          <w:rFonts w:eastAsia="Calibri"/>
          <w:b/>
          <w:bCs/>
          <w:sz w:val="18"/>
          <w:szCs w:val="18"/>
        </w:rPr>
        <w:t xml:space="preserve"> </w:t>
      </w:r>
      <w:r w:rsidR="009E2221" w:rsidRPr="009E2221">
        <w:rPr>
          <w:b/>
          <w:bCs/>
          <w:sz w:val="18"/>
          <w:szCs w:val="18"/>
        </w:rPr>
        <w:t>1</w:t>
      </w:r>
      <w:r w:rsidR="00353442">
        <w:rPr>
          <w:b/>
          <w:bCs/>
          <w:sz w:val="18"/>
          <w:szCs w:val="18"/>
        </w:rPr>
        <w:t>8</w:t>
      </w:r>
      <w:r w:rsidR="009E2221" w:rsidRPr="009E2221">
        <w:rPr>
          <w:b/>
          <w:bCs/>
          <w:sz w:val="18"/>
          <w:szCs w:val="18"/>
        </w:rPr>
        <w:t>/06/2016-</w:t>
      </w:r>
      <w:r w:rsidR="002F7739">
        <w:rPr>
          <w:b/>
          <w:bCs/>
          <w:sz w:val="18"/>
          <w:szCs w:val="18"/>
        </w:rPr>
        <w:t xml:space="preserve"> </w:t>
      </w:r>
      <w:r w:rsidR="009E2221" w:rsidRPr="009E2221">
        <w:rPr>
          <w:b/>
          <w:bCs/>
          <w:sz w:val="18"/>
          <w:szCs w:val="18"/>
        </w:rPr>
        <w:t>2974</w:t>
      </w:r>
      <w:r w:rsidR="00353442">
        <w:rPr>
          <w:b/>
          <w:bCs/>
          <w:sz w:val="18"/>
          <w:szCs w:val="18"/>
        </w:rPr>
        <w:t>6</w:t>
      </w:r>
      <w:r w:rsidRPr="009E2221">
        <w:rPr>
          <w:rFonts w:eastAsia="Calibri"/>
          <w:b/>
          <w:bCs/>
          <w:sz w:val="18"/>
          <w:szCs w:val="18"/>
        </w:rPr>
        <w:t>/</w:t>
      </w:r>
      <w:r w:rsidR="002F7739">
        <w:rPr>
          <w:rFonts w:eastAsia="Calibri"/>
          <w:b/>
          <w:bCs/>
          <w:sz w:val="18"/>
          <w:szCs w:val="18"/>
        </w:rPr>
        <w:t xml:space="preserve"> </w:t>
      </w:r>
      <w:r w:rsidRPr="009E2221">
        <w:rPr>
          <w:rFonts w:eastAsia="Calibri"/>
          <w:b/>
          <w:bCs/>
          <w:sz w:val="18"/>
          <w:szCs w:val="18"/>
        </w:rPr>
        <w:t>10-e md. Yürürlük:</w:t>
      </w:r>
      <w:r w:rsidR="002F7739">
        <w:rPr>
          <w:rFonts w:eastAsia="Calibri"/>
          <w:b/>
          <w:bCs/>
          <w:sz w:val="18"/>
          <w:szCs w:val="18"/>
        </w:rPr>
        <w:t xml:space="preserve"> </w:t>
      </w:r>
      <w:r w:rsidR="009E2221" w:rsidRPr="009E2221">
        <w:rPr>
          <w:rFonts w:eastAsia="Calibri"/>
          <w:b/>
          <w:bCs/>
          <w:sz w:val="18"/>
          <w:szCs w:val="18"/>
        </w:rPr>
        <w:t>2</w:t>
      </w:r>
      <w:r w:rsidRPr="009E2221">
        <w:rPr>
          <w:rFonts w:eastAsia="Calibri"/>
          <w:b/>
          <w:bCs/>
          <w:sz w:val="18"/>
          <w:szCs w:val="18"/>
        </w:rPr>
        <w:t>5/06/2016)</w:t>
      </w:r>
    </w:p>
    <w:p w:rsidR="00BD29D2" w:rsidRPr="00BD29D2" w:rsidRDefault="00BD29D2" w:rsidP="009D1A8D">
      <w:pPr>
        <w:tabs>
          <w:tab w:val="left" w:pos="566"/>
        </w:tabs>
        <w:ind w:firstLine="567"/>
        <w:jc w:val="both"/>
        <w:outlineLvl w:val="4"/>
        <w:rPr>
          <w:noProof/>
          <w:color w:val="FF0000"/>
          <w:sz w:val="18"/>
          <w:szCs w:val="18"/>
        </w:rPr>
      </w:pPr>
      <w:r w:rsidRPr="00BD29D2">
        <w:rPr>
          <w:noProof/>
          <w:color w:val="FF0000"/>
          <w:sz w:val="18"/>
          <w:szCs w:val="18"/>
        </w:rPr>
        <w:t xml:space="preserve">   (3) Sistemik juvenil idiyopatik artriti (SJİA) bulunan 2 yaş ve üzeri çocuklarda;</w:t>
      </w:r>
    </w:p>
    <w:p w:rsidR="00F75704" w:rsidRDefault="00BD29D2" w:rsidP="009D1A8D">
      <w:pPr>
        <w:jc w:val="both"/>
        <w:rPr>
          <w:noProof/>
          <w:color w:val="FF0000"/>
          <w:sz w:val="18"/>
          <w:szCs w:val="18"/>
        </w:rPr>
      </w:pPr>
      <w:r w:rsidRPr="00BD29D2">
        <w:rPr>
          <w:noProof/>
          <w:color w:val="FF0000"/>
          <w:sz w:val="18"/>
          <w:szCs w:val="18"/>
        </w:rPr>
        <w:t xml:space="preserve">                a) Sistemik bulguların ön planda olduğu tip;</w:t>
      </w:r>
    </w:p>
    <w:p w:rsidR="00F75704" w:rsidRDefault="00BD29D2" w:rsidP="006F57C9">
      <w:pPr>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F75704" w:rsidRDefault="00BD29D2" w:rsidP="006F57C9">
      <w:pPr>
        <w:ind w:firstLine="567"/>
        <w:jc w:val="both"/>
        <w:rPr>
          <w:noProof/>
          <w:color w:val="FF0000"/>
          <w:sz w:val="18"/>
          <w:szCs w:val="18"/>
        </w:rPr>
      </w:pPr>
      <w:r w:rsidRPr="00BD29D2">
        <w:rPr>
          <w:noProof/>
          <w:color w:val="FF0000"/>
          <w:sz w:val="18"/>
          <w:szCs w:val="18"/>
        </w:rPr>
        <w:t xml:space="preserve">    2) Nonsteroid antiinflamatuvar ilaç ve sistemik steroid tedavisi ile üçüncü ayın sonunda remisyona girmemiş  hastalarda tosilizumab veya anakinra tedavisine geçilebilir. </w:t>
      </w:r>
    </w:p>
    <w:p w:rsidR="00F75704" w:rsidRDefault="00BD29D2" w:rsidP="006F57C9">
      <w:pPr>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pediatrik 50  yanıtının alınması halinde bu durumun yeni düzenlenecek 3 ay süreli sağlık kurulu raporunda belirtilmesi koşulu ile tedaviye devam edilir.</w:t>
      </w:r>
    </w:p>
    <w:p w:rsidR="00F75704" w:rsidRDefault="00BD29D2" w:rsidP="006F57C9">
      <w:pPr>
        <w:ind w:firstLine="567"/>
        <w:jc w:val="both"/>
        <w:rPr>
          <w:noProof/>
          <w:color w:val="FF0000"/>
          <w:sz w:val="18"/>
          <w:szCs w:val="18"/>
        </w:rPr>
      </w:pPr>
      <w:r w:rsidRPr="00BD29D2">
        <w:rPr>
          <w:noProof/>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F75704" w:rsidP="006F57C9">
      <w:pPr>
        <w:ind w:firstLine="567"/>
        <w:jc w:val="both"/>
        <w:rPr>
          <w:noProof/>
          <w:color w:val="FF0000"/>
          <w:sz w:val="18"/>
          <w:szCs w:val="18"/>
        </w:rPr>
      </w:pPr>
      <w:r>
        <w:rPr>
          <w:noProof/>
          <w:color w:val="FF0000"/>
          <w:sz w:val="18"/>
          <w:szCs w:val="18"/>
        </w:rPr>
        <w:t xml:space="preserve"> </w:t>
      </w:r>
      <w:r w:rsidR="00BD29D2" w:rsidRPr="00BD29D2">
        <w:rPr>
          <w:noProof/>
          <w:color w:val="FF0000"/>
          <w:sz w:val="18"/>
          <w:szCs w:val="18"/>
        </w:rPr>
        <w:t xml:space="preserve">    5) Tedaviye rağmen ACR pediatrik yanıt kriteri 50’ye ulaşmayan hastalarda tedaviye devam edilmez.</w:t>
      </w:r>
    </w:p>
    <w:p w:rsidR="00BD29D2" w:rsidRPr="00BD29D2" w:rsidRDefault="00BD29D2" w:rsidP="006F57C9">
      <w:pPr>
        <w:jc w:val="both"/>
        <w:rPr>
          <w:noProof/>
          <w:color w:val="FF0000"/>
          <w:sz w:val="18"/>
          <w:szCs w:val="18"/>
        </w:rPr>
      </w:pPr>
      <w:r w:rsidRPr="00BD29D2">
        <w:rPr>
          <w:noProof/>
          <w:color w:val="FF0000"/>
          <w:sz w:val="18"/>
          <w:szCs w:val="18"/>
        </w:rPr>
        <w:t xml:space="preserve">                b) Artrit bulgularının ön planda olduğu tip;</w:t>
      </w:r>
    </w:p>
    <w:p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1) Tedaviye nonsteroid antiinflamatuar ilaçlar ve sistemik kortikosteroidler  ile başlanır.</w:t>
      </w:r>
    </w:p>
    <w:p w:rsidR="00BD29D2" w:rsidRPr="00BD29D2" w:rsidRDefault="00BD29D2" w:rsidP="006F57C9">
      <w:pPr>
        <w:ind w:firstLine="567"/>
        <w:jc w:val="both"/>
        <w:rPr>
          <w:noProof/>
          <w:color w:val="FF0000"/>
          <w:sz w:val="18"/>
          <w:szCs w:val="18"/>
        </w:rPr>
      </w:pPr>
      <w:r w:rsidRPr="00BD29D2">
        <w:rPr>
          <w:noProof/>
          <w:color w:val="FF0000"/>
          <w:sz w:val="18"/>
          <w:szCs w:val="18"/>
        </w:rPr>
        <w:lastRenderedPageBreak/>
        <w:t xml:space="preserve">    2) Nonsteroid antiinflamatuvar ilaçlar  ve sistemik kortikosteroidler  ile  üçüncü ayın sonunda ACR pediatrik 50 yanıtının elde edilemediği durumlarda tosilizumab veya anakinra tedavisine geçilebilir.  </w:t>
      </w:r>
    </w:p>
    <w:p w:rsidR="00BD29D2" w:rsidRPr="00BD29D2" w:rsidRDefault="00BD29D2" w:rsidP="006F57C9">
      <w:pPr>
        <w:tabs>
          <w:tab w:val="left" w:pos="3828"/>
        </w:tabs>
        <w:ind w:firstLine="567"/>
        <w:jc w:val="both"/>
        <w:rPr>
          <w:noProof/>
          <w:color w:val="FF0000"/>
          <w:sz w:val="18"/>
          <w:szCs w:val="18"/>
        </w:rPr>
      </w:pPr>
      <w:r w:rsidRPr="00BD29D2">
        <w:rPr>
          <w:noProof/>
          <w:color w:val="FF0000"/>
          <w:sz w:val="18"/>
          <w:szCs w:val="18"/>
        </w:rPr>
        <w:t xml:space="preserve">    3) Tosilizumab veya anakinra ile tedaviye  başlandıktan 3 ay sonra yapılan değerlendirmede ACR pediyatrik 50 yanıtının alınması halinde bu durumun yeni düzenlenecek 3 ay süreli sağlık kurulu raporunda belirtilmesi koşulu ile tedaviye devam edilir.</w:t>
      </w:r>
    </w:p>
    <w:p w:rsidR="00BD29D2" w:rsidRPr="00BD29D2" w:rsidRDefault="00BD29D2" w:rsidP="006F57C9">
      <w:pPr>
        <w:tabs>
          <w:tab w:val="left" w:pos="3828"/>
        </w:tabs>
        <w:ind w:firstLine="567"/>
        <w:jc w:val="both"/>
        <w:rPr>
          <w:color w:val="FF0000"/>
          <w:sz w:val="18"/>
          <w:szCs w:val="18"/>
        </w:rPr>
      </w:pPr>
      <w:r w:rsidRPr="00BD29D2">
        <w:rPr>
          <w:color w:val="FF0000"/>
          <w:sz w:val="18"/>
          <w:szCs w:val="18"/>
        </w:rPr>
        <w:t xml:space="preserve">    4) Tedavinin devamında ACR pediatrik yanıt kriterine 3 ayda bir bakılır, başlangıç ve ACR pediatrik yanıt kriteri her sağlık kurulu raporunda belirtilir.</w:t>
      </w:r>
    </w:p>
    <w:p w:rsidR="00BD29D2" w:rsidRPr="00BD29D2" w:rsidRDefault="00BD29D2" w:rsidP="00BD29D2">
      <w:pPr>
        <w:tabs>
          <w:tab w:val="left" w:pos="3828"/>
        </w:tabs>
        <w:spacing w:line="240" w:lineRule="exact"/>
        <w:ind w:firstLine="567"/>
        <w:jc w:val="both"/>
        <w:rPr>
          <w:color w:val="FF0000"/>
          <w:sz w:val="18"/>
          <w:szCs w:val="18"/>
        </w:rPr>
      </w:pPr>
      <w:r w:rsidRPr="00BD29D2">
        <w:rPr>
          <w:color w:val="FF0000"/>
          <w:sz w:val="18"/>
          <w:szCs w:val="18"/>
        </w:rPr>
        <w:t xml:space="preserve">    5) Tedaviye rağmen ACR pediatrik yanıt kriteri 50’ye ulaşmayan hastalarda tedaviye devam edilmez.</w:t>
      </w:r>
    </w:p>
    <w:p w:rsidR="007C5B90" w:rsidRDefault="00BD29D2" w:rsidP="00F75704">
      <w:pPr>
        <w:tabs>
          <w:tab w:val="left" w:pos="709"/>
          <w:tab w:val="left" w:pos="3828"/>
        </w:tabs>
        <w:spacing w:line="240" w:lineRule="exact"/>
        <w:ind w:firstLine="567"/>
        <w:jc w:val="both"/>
        <w:rPr>
          <w:noProof/>
          <w:color w:val="FF0000"/>
          <w:sz w:val="18"/>
          <w:szCs w:val="18"/>
        </w:rPr>
      </w:pPr>
      <w:r w:rsidRPr="00BD29D2">
        <w:rPr>
          <w:color w:val="FF0000"/>
          <w:sz w:val="18"/>
          <w:szCs w:val="18"/>
        </w:rPr>
        <w:t xml:space="preserve">    c)</w:t>
      </w:r>
      <w:r w:rsidR="00DF7E21" w:rsidRPr="00DF7E21">
        <w:rPr>
          <w:b/>
          <w:sz w:val="18"/>
          <w:szCs w:val="18"/>
        </w:rPr>
        <w:t>(Değişik:RG-25/03/2025-32852/2-d md. Yürürlük:04/04/2025)</w:t>
      </w:r>
      <w:r w:rsidRPr="00DF7E21">
        <w:rPr>
          <w:strike/>
          <w:color w:val="FF0000"/>
          <w:sz w:val="18"/>
          <w:szCs w:val="18"/>
        </w:rPr>
        <w:t xml:space="preserve">Üniversite veya eğitim ve araştırma </w:t>
      </w:r>
      <w:r w:rsidRPr="00DF7E21">
        <w:rPr>
          <w:strike/>
          <w:noProof/>
          <w:color w:val="FF0000"/>
          <w:sz w:val="18"/>
          <w:szCs w:val="18"/>
        </w:rPr>
        <w:t>hastanelerinde</w:t>
      </w:r>
      <w:r w:rsidRPr="00BD29D2">
        <w:rPr>
          <w:noProof/>
          <w:color w:val="FF0000"/>
          <w:sz w:val="18"/>
          <w:szCs w:val="18"/>
        </w:rPr>
        <w:t xml:space="preserve"> </w:t>
      </w:r>
      <w:r w:rsidR="00DF7E21" w:rsidRPr="00DF7E21">
        <w:rPr>
          <w:noProof/>
          <w:sz w:val="18"/>
          <w:szCs w:val="18"/>
        </w:rPr>
        <w:t xml:space="preserve">Üçüncü basamak resmi sağlık hizmeti sunucularında </w:t>
      </w:r>
      <w:r w:rsidRPr="00BD29D2">
        <w:rPr>
          <w:noProof/>
          <w:color w:val="FF0000"/>
          <w:sz w:val="18"/>
          <w:szCs w:val="18"/>
        </w:rPr>
        <w:t>bu durumların belirtildiği çocuk romatoloji uzmanının yer aldığı en fazla 3 ay süreli sağlık kurulu raporuna dayanılarak çocuk romatoloji uz</w:t>
      </w:r>
      <w:r>
        <w:rPr>
          <w:noProof/>
          <w:color w:val="FF0000"/>
          <w:sz w:val="18"/>
          <w:szCs w:val="18"/>
        </w:rPr>
        <w:t>man hekimlerince reçete edilir.</w:t>
      </w:r>
    </w:p>
    <w:p w:rsidR="002A5C15" w:rsidRPr="002A5C15" w:rsidRDefault="002A5C15" w:rsidP="00F75704">
      <w:pPr>
        <w:tabs>
          <w:tab w:val="left" w:pos="709"/>
          <w:tab w:val="left" w:pos="3828"/>
        </w:tabs>
        <w:spacing w:line="240" w:lineRule="exact"/>
        <w:ind w:firstLine="567"/>
        <w:jc w:val="both"/>
        <w:rPr>
          <w:b/>
          <w:noProof/>
          <w:sz w:val="18"/>
          <w:szCs w:val="18"/>
        </w:rPr>
      </w:pPr>
      <w:r w:rsidRPr="002A5C15">
        <w:rPr>
          <w:b/>
          <w:noProof/>
          <w:sz w:val="18"/>
          <w:szCs w:val="18"/>
        </w:rPr>
        <w:t xml:space="preserve">(Ek:RG- </w:t>
      </w:r>
      <w:r w:rsidR="000F1CDF" w:rsidRPr="000F1CDF">
        <w:rPr>
          <w:b/>
          <w:sz w:val="18"/>
          <w:szCs w:val="18"/>
        </w:rPr>
        <w:t>28/12/2018- 30639</w:t>
      </w:r>
      <w:r w:rsidRPr="002A5C15">
        <w:rPr>
          <w:b/>
          <w:noProof/>
          <w:sz w:val="18"/>
          <w:szCs w:val="18"/>
        </w:rPr>
        <w:t>/13</w:t>
      </w:r>
      <w:r>
        <w:rPr>
          <w:b/>
          <w:noProof/>
          <w:sz w:val="18"/>
          <w:szCs w:val="18"/>
        </w:rPr>
        <w:t xml:space="preserve"> md. Yürürlük: </w:t>
      </w:r>
      <w:r w:rsidR="000F1CDF">
        <w:rPr>
          <w:b/>
          <w:noProof/>
          <w:sz w:val="18"/>
          <w:szCs w:val="18"/>
        </w:rPr>
        <w:t>08/</w:t>
      </w:r>
      <w:r w:rsidR="009840E8">
        <w:rPr>
          <w:b/>
          <w:noProof/>
          <w:sz w:val="18"/>
          <w:szCs w:val="18"/>
        </w:rPr>
        <w:t>0</w:t>
      </w:r>
      <w:r w:rsidR="000F1CDF">
        <w:rPr>
          <w:b/>
          <w:noProof/>
          <w:sz w:val="18"/>
          <w:szCs w:val="18"/>
        </w:rPr>
        <w:t>1/2019</w:t>
      </w:r>
      <w:r w:rsidRPr="002A5C15">
        <w:rPr>
          <w:b/>
          <w:noProof/>
          <w:sz w:val="18"/>
          <w:szCs w:val="18"/>
        </w:rPr>
        <w:t>)</w:t>
      </w:r>
    </w:p>
    <w:p w:rsidR="002A5C15" w:rsidRPr="002A5C15" w:rsidRDefault="002A5C15" w:rsidP="00F75704">
      <w:pPr>
        <w:tabs>
          <w:tab w:val="left" w:pos="709"/>
          <w:tab w:val="left" w:pos="3828"/>
        </w:tabs>
        <w:spacing w:line="240" w:lineRule="exact"/>
        <w:ind w:firstLine="567"/>
        <w:jc w:val="both"/>
        <w:rPr>
          <w:noProof/>
          <w:color w:val="FF0000"/>
          <w:sz w:val="18"/>
          <w:szCs w:val="18"/>
        </w:rPr>
      </w:pPr>
      <w:r w:rsidRPr="002A5C15">
        <w:rPr>
          <w:bCs/>
          <w:color w:val="FF0000"/>
          <w:sz w:val="18"/>
        </w:rPr>
        <w:t>(4) Dev Hücreli Arteriti (DHA) bulunan erişkin hastalarda, uzun süre ve yüksek doz kortikosteroid kullanımının kontrendike olduğu durumlarda 3 ay süreli sağlık kurulu raporuna dayanılarak tosilizumabın subkütan formu ile tedaviye başlanır. İlacın etkinliği, ilaca başlandıktan 3 ay sonra değerlendirilir. Tedaviye cevap alınmış ve ilaca devam edilecek ise bu durumun yeni düzenlenecek 6 ay süreli sağlık kurulu raporunda belirtilmesi koşulu ile tedaviye devam edilebilir. Düzenlenecek sağlık kurulu raporlarında en az bir romatoloji veya immünoloji ve alerji uzman hekimlerinden birinin yer alması ve reçetelerin romatoloji veya immünoloji ve alerji uzman hekimlerince düzenlenmesi halinde Kurumca bedelleri karşılanır.</w:t>
      </w:r>
    </w:p>
    <w:p w:rsidR="006074EA" w:rsidRPr="006074EA" w:rsidRDefault="006074EA" w:rsidP="001B0A71">
      <w:pPr>
        <w:ind w:firstLine="708"/>
        <w:jc w:val="both"/>
        <w:outlineLvl w:val="4"/>
        <w:rPr>
          <w:rFonts w:eastAsiaTheme="minorEastAsia"/>
          <w:b/>
          <w:color w:val="FF0000"/>
          <w:sz w:val="18"/>
          <w:szCs w:val="18"/>
        </w:rPr>
      </w:pPr>
      <w:r w:rsidRPr="006074EA">
        <w:rPr>
          <w:rFonts w:eastAsia="Calibri"/>
          <w:b/>
          <w:color w:val="FF0000"/>
          <w:sz w:val="18"/>
          <w:szCs w:val="18"/>
          <w:lang w:eastAsia="en-US"/>
        </w:rPr>
        <w:t>(Değişik:RG-</w:t>
      </w:r>
      <w:r w:rsidR="00385C24">
        <w:rPr>
          <w:rFonts w:eastAsia="Calibri"/>
          <w:b/>
          <w:color w:val="FF0000"/>
          <w:sz w:val="18"/>
          <w:szCs w:val="18"/>
          <w:lang w:eastAsia="en-US"/>
        </w:rPr>
        <w:t>1</w:t>
      </w:r>
      <w:r w:rsidR="00055E30">
        <w:rPr>
          <w:rFonts w:eastAsia="Calibri"/>
          <w:b/>
          <w:color w:val="FF0000"/>
          <w:sz w:val="18"/>
          <w:szCs w:val="18"/>
          <w:lang w:eastAsia="en-US"/>
        </w:rPr>
        <w:t>9</w:t>
      </w:r>
      <w:r w:rsidRPr="006074EA">
        <w:rPr>
          <w:rFonts w:eastAsia="Calibri"/>
          <w:b/>
          <w:color w:val="FF0000"/>
          <w:sz w:val="18"/>
          <w:szCs w:val="18"/>
          <w:lang w:eastAsia="en-US"/>
        </w:rPr>
        <w:t>/</w:t>
      </w:r>
      <w:r w:rsidR="008E7B50">
        <w:rPr>
          <w:rFonts w:eastAsia="Calibri"/>
          <w:b/>
          <w:color w:val="FF0000"/>
          <w:sz w:val="18"/>
          <w:szCs w:val="18"/>
          <w:lang w:eastAsia="en-US"/>
        </w:rPr>
        <w:t>1</w:t>
      </w:r>
      <w:r w:rsidRPr="006074EA">
        <w:rPr>
          <w:rFonts w:eastAsia="Calibri"/>
          <w:b/>
          <w:color w:val="FF0000"/>
          <w:sz w:val="18"/>
          <w:szCs w:val="18"/>
          <w:lang w:eastAsia="en-US"/>
        </w:rPr>
        <w:t>0/2023-323</w:t>
      </w:r>
      <w:r w:rsidR="00385C24">
        <w:rPr>
          <w:rFonts w:eastAsia="Calibri"/>
          <w:b/>
          <w:color w:val="FF0000"/>
          <w:sz w:val="18"/>
          <w:szCs w:val="18"/>
          <w:lang w:eastAsia="en-US"/>
        </w:rPr>
        <w:t>4</w:t>
      </w:r>
      <w:r w:rsidR="00055E30">
        <w:rPr>
          <w:rFonts w:eastAsia="Calibri"/>
          <w:b/>
          <w:color w:val="FF0000"/>
          <w:sz w:val="18"/>
          <w:szCs w:val="18"/>
          <w:lang w:eastAsia="en-US"/>
        </w:rPr>
        <w:t>4</w:t>
      </w:r>
      <w:r w:rsidRPr="006074EA">
        <w:rPr>
          <w:rFonts w:eastAsia="Calibri"/>
          <w:b/>
          <w:color w:val="FF0000"/>
          <w:sz w:val="18"/>
          <w:szCs w:val="18"/>
          <w:lang w:eastAsia="en-US"/>
        </w:rPr>
        <w:t>/3-c md.Yürürlük:</w:t>
      </w:r>
      <w:r w:rsidR="00385C24">
        <w:rPr>
          <w:rFonts w:eastAsia="Calibri"/>
          <w:b/>
          <w:color w:val="FF0000"/>
          <w:sz w:val="18"/>
          <w:szCs w:val="18"/>
          <w:lang w:eastAsia="en-US"/>
        </w:rPr>
        <w:t>2</w:t>
      </w:r>
      <w:r w:rsidR="00055E30">
        <w:rPr>
          <w:rFonts w:eastAsia="Calibri"/>
          <w:b/>
          <w:color w:val="FF0000"/>
          <w:sz w:val="18"/>
          <w:szCs w:val="18"/>
          <w:lang w:eastAsia="en-US"/>
        </w:rPr>
        <w:t>7</w:t>
      </w:r>
      <w:r w:rsidRPr="006074EA">
        <w:rPr>
          <w:rFonts w:eastAsia="Calibri"/>
          <w:b/>
          <w:color w:val="FF0000"/>
          <w:sz w:val="18"/>
          <w:szCs w:val="18"/>
          <w:lang w:eastAsia="en-US"/>
        </w:rPr>
        <w:t>/</w:t>
      </w:r>
      <w:r w:rsidR="008E7B50">
        <w:rPr>
          <w:rFonts w:eastAsia="Calibri"/>
          <w:b/>
          <w:color w:val="FF0000"/>
          <w:sz w:val="18"/>
          <w:szCs w:val="18"/>
          <w:lang w:eastAsia="en-US"/>
        </w:rPr>
        <w:t>1</w:t>
      </w:r>
      <w:r w:rsidRPr="006074EA">
        <w:rPr>
          <w:rFonts w:eastAsia="Calibri"/>
          <w:b/>
          <w:color w:val="FF0000"/>
          <w:sz w:val="18"/>
          <w:szCs w:val="18"/>
          <w:lang w:eastAsia="en-US"/>
        </w:rPr>
        <w:t>0/2023)</w:t>
      </w:r>
    </w:p>
    <w:p w:rsidR="001B0A71" w:rsidRPr="006074EA" w:rsidRDefault="00644ABF" w:rsidP="001B0A71">
      <w:pPr>
        <w:ind w:firstLine="708"/>
        <w:jc w:val="both"/>
        <w:outlineLvl w:val="4"/>
        <w:rPr>
          <w:b/>
          <w:strike/>
          <w:sz w:val="18"/>
          <w:szCs w:val="18"/>
        </w:rPr>
      </w:pPr>
      <w:r w:rsidRPr="006074EA">
        <w:rPr>
          <w:rFonts w:eastAsiaTheme="minorEastAsia"/>
          <w:b/>
          <w:strike/>
          <w:sz w:val="18"/>
          <w:szCs w:val="18"/>
        </w:rPr>
        <w:t>(</w:t>
      </w:r>
      <w:r w:rsidR="00A640D6" w:rsidRPr="006074EA">
        <w:rPr>
          <w:rFonts w:eastAsiaTheme="minorEastAsia"/>
          <w:b/>
          <w:strike/>
          <w:sz w:val="18"/>
          <w:szCs w:val="18"/>
        </w:rPr>
        <w:t>Ek</w:t>
      </w:r>
      <w:r w:rsidRPr="006074EA">
        <w:rPr>
          <w:rFonts w:eastAsiaTheme="minorEastAsia"/>
          <w:b/>
          <w:strike/>
          <w:sz w:val="18"/>
          <w:szCs w:val="18"/>
        </w:rPr>
        <w:t>:</w:t>
      </w:r>
      <w:r w:rsidR="00A640D6" w:rsidRPr="006074EA">
        <w:rPr>
          <w:rFonts w:eastAsiaTheme="minorEastAsia"/>
          <w:b/>
          <w:strike/>
          <w:sz w:val="18"/>
          <w:szCs w:val="18"/>
        </w:rPr>
        <w:t xml:space="preserve"> </w:t>
      </w:r>
      <w:r w:rsidRPr="006074EA">
        <w:rPr>
          <w:rFonts w:eastAsiaTheme="minorEastAsia"/>
          <w:b/>
          <w:strike/>
          <w:sz w:val="18"/>
          <w:szCs w:val="18"/>
        </w:rPr>
        <w:t>RG-</w:t>
      </w:r>
      <w:r w:rsidR="00A640D6" w:rsidRPr="006074EA">
        <w:rPr>
          <w:rFonts w:eastAsiaTheme="minorEastAsia"/>
          <w:b/>
          <w:strike/>
          <w:sz w:val="18"/>
          <w:szCs w:val="18"/>
        </w:rPr>
        <w:t xml:space="preserve"> </w:t>
      </w:r>
      <w:r w:rsidRPr="006074EA">
        <w:rPr>
          <w:rFonts w:eastAsiaTheme="minorEastAsia"/>
          <w:b/>
          <w:strike/>
          <w:sz w:val="18"/>
          <w:szCs w:val="18"/>
        </w:rPr>
        <w:t>30/08/2014-</w:t>
      </w:r>
      <w:r w:rsidR="00A640D6" w:rsidRPr="006074EA">
        <w:rPr>
          <w:rFonts w:eastAsiaTheme="minorEastAsia"/>
          <w:b/>
          <w:strike/>
          <w:sz w:val="18"/>
          <w:szCs w:val="18"/>
        </w:rPr>
        <w:t xml:space="preserve"> </w:t>
      </w:r>
      <w:r w:rsidRPr="006074EA">
        <w:rPr>
          <w:rFonts w:eastAsiaTheme="minorEastAsia"/>
          <w:b/>
          <w:strike/>
          <w:sz w:val="18"/>
          <w:szCs w:val="18"/>
        </w:rPr>
        <w:t>29</w:t>
      </w:r>
      <w:r w:rsidR="004E456B" w:rsidRPr="006074EA">
        <w:rPr>
          <w:rFonts w:eastAsiaTheme="minorEastAsia"/>
          <w:b/>
          <w:strike/>
          <w:sz w:val="18"/>
          <w:szCs w:val="18"/>
        </w:rPr>
        <w:t>104</w:t>
      </w:r>
      <w:r w:rsidRPr="006074EA">
        <w:rPr>
          <w:b/>
          <w:strike/>
          <w:sz w:val="18"/>
          <w:szCs w:val="18"/>
        </w:rPr>
        <w:t>/ 10-</w:t>
      </w:r>
      <w:r w:rsidR="006672A3" w:rsidRPr="006074EA">
        <w:rPr>
          <w:b/>
          <w:strike/>
          <w:sz w:val="18"/>
          <w:szCs w:val="18"/>
        </w:rPr>
        <w:t>ç</w:t>
      </w:r>
      <w:r w:rsidRPr="006074EA">
        <w:rPr>
          <w:b/>
          <w:strike/>
          <w:sz w:val="18"/>
          <w:szCs w:val="18"/>
        </w:rPr>
        <w:t xml:space="preserve"> md. Yürürlük:</w:t>
      </w:r>
      <w:r w:rsidR="00A640D6" w:rsidRPr="006074EA">
        <w:rPr>
          <w:b/>
          <w:strike/>
          <w:sz w:val="18"/>
          <w:szCs w:val="18"/>
        </w:rPr>
        <w:t xml:space="preserve"> </w:t>
      </w:r>
      <w:r w:rsidRPr="006074EA">
        <w:rPr>
          <w:b/>
          <w:strike/>
          <w:sz w:val="18"/>
          <w:szCs w:val="18"/>
        </w:rPr>
        <w:t>0</w:t>
      </w:r>
      <w:r w:rsidR="00217F92" w:rsidRPr="006074EA">
        <w:rPr>
          <w:b/>
          <w:strike/>
          <w:sz w:val="18"/>
          <w:szCs w:val="18"/>
        </w:rPr>
        <w:t>6</w:t>
      </w:r>
      <w:r w:rsidRPr="006074EA">
        <w:rPr>
          <w:b/>
          <w:strike/>
          <w:sz w:val="18"/>
          <w:szCs w:val="18"/>
        </w:rPr>
        <w:t>/09/2014)</w:t>
      </w:r>
      <w:r w:rsidRPr="006074EA">
        <w:rPr>
          <w:strike/>
          <w:sz w:val="18"/>
          <w:szCs w:val="18"/>
        </w:rPr>
        <w:t xml:space="preserve"> </w:t>
      </w:r>
    </w:p>
    <w:p w:rsidR="00DA6D90" w:rsidRPr="006074EA" w:rsidRDefault="00DA6D90" w:rsidP="00DA6D90">
      <w:pPr>
        <w:spacing w:line="276" w:lineRule="auto"/>
        <w:ind w:firstLine="709"/>
        <w:jc w:val="both"/>
        <w:rPr>
          <w:rFonts w:eastAsia="Calibri"/>
          <w:strike/>
          <w:color w:val="FF0000"/>
          <w:sz w:val="18"/>
          <w:szCs w:val="18"/>
          <w:lang w:eastAsia="en-US"/>
        </w:rPr>
      </w:pPr>
      <w:r w:rsidRPr="006074EA">
        <w:rPr>
          <w:rFonts w:eastAsia="Calibri"/>
          <w:b/>
          <w:strike/>
          <w:color w:val="FF0000"/>
          <w:sz w:val="18"/>
          <w:szCs w:val="18"/>
          <w:lang w:eastAsia="en-US"/>
        </w:rPr>
        <w:t>4.2.1.C-6 –Tofacitinib</w:t>
      </w:r>
      <w:r w:rsidR="00240020" w:rsidRPr="006074EA">
        <w:rPr>
          <w:rFonts w:eastAsia="Calibri"/>
          <w:b/>
          <w:strike/>
          <w:sz w:val="18"/>
          <w:szCs w:val="18"/>
        </w:rPr>
        <w:t xml:space="preserve"> </w:t>
      </w:r>
      <w:r w:rsidR="00472CEC" w:rsidRPr="006074EA">
        <w:rPr>
          <w:rFonts w:eastAsia="Calibri"/>
          <w:b/>
          <w:strike/>
          <w:sz w:val="18"/>
          <w:szCs w:val="18"/>
          <w:lang w:eastAsia="en-US"/>
        </w:rPr>
        <w:t xml:space="preserve">(Ek: RG-28/04/2021-31468/10-c md. Yürürlük: 06/05/2021) </w:t>
      </w:r>
      <w:r w:rsidR="00240020" w:rsidRPr="006074EA">
        <w:rPr>
          <w:rFonts w:eastAsia="Calibri"/>
          <w:b/>
          <w:strike/>
          <w:sz w:val="18"/>
          <w:szCs w:val="18"/>
        </w:rPr>
        <w:t>ve barisitinib</w:t>
      </w:r>
    </w:p>
    <w:p w:rsidR="00DA6D90" w:rsidRPr="006074EA" w:rsidRDefault="00DA6D90" w:rsidP="00FC6BCF">
      <w:pPr>
        <w:ind w:firstLine="709"/>
        <w:jc w:val="both"/>
        <w:rPr>
          <w:rFonts w:eastAsia="Calibri"/>
          <w:strike/>
          <w:color w:val="FF0000"/>
          <w:sz w:val="18"/>
          <w:szCs w:val="18"/>
          <w:lang w:eastAsia="en-US"/>
        </w:rPr>
      </w:pPr>
      <w:r w:rsidRPr="006074EA">
        <w:rPr>
          <w:rFonts w:eastAsia="Calibri"/>
          <w:strike/>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B0A71" w:rsidRPr="006074EA" w:rsidRDefault="00FD0FCB" w:rsidP="00FC6BCF">
      <w:pPr>
        <w:ind w:firstLine="360"/>
        <w:jc w:val="both"/>
        <w:outlineLvl w:val="4"/>
        <w:rPr>
          <w:rFonts w:eastAsia="Calibri"/>
          <w:strike/>
          <w:color w:val="FF0000"/>
          <w:sz w:val="18"/>
          <w:szCs w:val="18"/>
          <w:lang w:eastAsia="en-US"/>
        </w:rPr>
      </w:pPr>
      <w:r w:rsidRPr="006074EA">
        <w:rPr>
          <w:rFonts w:eastAsia="Calibri"/>
          <w:strike/>
          <w:color w:val="FF0000"/>
          <w:sz w:val="18"/>
          <w:szCs w:val="18"/>
          <w:lang w:eastAsia="en-US"/>
        </w:rPr>
        <w:t xml:space="preserve">        </w:t>
      </w:r>
      <w:r w:rsidR="00DA6D90" w:rsidRPr="006074EA">
        <w:rPr>
          <w:rFonts w:eastAsia="Calibri"/>
          <w:strike/>
          <w:color w:val="FF0000"/>
          <w:sz w:val="18"/>
          <w:szCs w:val="18"/>
          <w:lang w:eastAsia="en-US"/>
        </w:rPr>
        <w:t>(2)</w:t>
      </w:r>
      <w:r w:rsidR="00836343" w:rsidRPr="006074EA">
        <w:rPr>
          <w:rFonts w:eastAsia="Calibri"/>
          <w:strike/>
          <w:color w:val="FF0000"/>
          <w:sz w:val="18"/>
          <w:szCs w:val="18"/>
          <w:lang w:eastAsia="en-US"/>
        </w:rPr>
        <w:t xml:space="preserve"> </w:t>
      </w:r>
      <w:r w:rsidR="00836343" w:rsidRPr="006074EA">
        <w:rPr>
          <w:rFonts w:eastAsia="Calibri"/>
          <w:b/>
          <w:strike/>
          <w:sz w:val="18"/>
          <w:szCs w:val="18"/>
          <w:lang w:eastAsia="en-US"/>
        </w:rPr>
        <w:t>(Değişik:RG-28/04/2021-31468/10-ç md.Yürürlük:06/05/2021)</w:t>
      </w:r>
      <w:r w:rsidR="00836343" w:rsidRPr="006074EA">
        <w:rPr>
          <w:rFonts w:eastAsia="Calibri"/>
          <w:strike/>
          <w:sz w:val="18"/>
          <w:szCs w:val="18"/>
          <w:lang w:eastAsia="en-US"/>
        </w:rPr>
        <w:t xml:space="preserve"> </w:t>
      </w:r>
      <w:r w:rsidR="00DA6D90" w:rsidRPr="006074EA">
        <w:rPr>
          <w:rFonts w:eastAsia="Calibri"/>
          <w:strike/>
          <w:color w:val="FF0000"/>
          <w:sz w:val="18"/>
          <w:szCs w:val="18"/>
          <w:lang w:eastAsia="en-US"/>
        </w:rPr>
        <w:t>Tofacitinib,</w:t>
      </w:r>
      <w:r w:rsidR="00836343" w:rsidRPr="006074EA">
        <w:rPr>
          <w:rFonts w:eastAsia="Calibri"/>
          <w:strike/>
          <w:sz w:val="18"/>
          <w:szCs w:val="18"/>
        </w:rPr>
        <w:t xml:space="preserve"> </w:t>
      </w:r>
      <w:r w:rsidRPr="006074EA">
        <w:rPr>
          <w:rFonts w:eastAsia="Calibri"/>
          <w:b/>
          <w:bCs/>
          <w:strike/>
          <w:color w:val="FF0000"/>
          <w:sz w:val="18"/>
          <w:szCs w:val="18"/>
          <w:lang w:eastAsia="en-US"/>
        </w:rPr>
        <w:t>(Değişik:RG-1</w:t>
      </w:r>
      <w:r w:rsidR="00CA1A89" w:rsidRPr="006074EA">
        <w:rPr>
          <w:rFonts w:eastAsia="Calibri"/>
          <w:b/>
          <w:bCs/>
          <w:strike/>
          <w:color w:val="FF0000"/>
          <w:sz w:val="18"/>
          <w:szCs w:val="18"/>
          <w:lang w:eastAsia="en-US"/>
        </w:rPr>
        <w:t>6</w:t>
      </w:r>
      <w:r w:rsidRPr="006074EA">
        <w:rPr>
          <w:rFonts w:eastAsia="Calibri"/>
          <w:b/>
          <w:bCs/>
          <w:strike/>
          <w:color w:val="FF0000"/>
          <w:sz w:val="18"/>
          <w:szCs w:val="18"/>
          <w:lang w:eastAsia="en-US"/>
        </w:rPr>
        <w:t>/03/2023-3213</w:t>
      </w:r>
      <w:r w:rsidR="00132D13" w:rsidRPr="006074EA">
        <w:rPr>
          <w:rFonts w:eastAsia="Calibri"/>
          <w:b/>
          <w:bCs/>
          <w:strike/>
          <w:color w:val="FF0000"/>
          <w:sz w:val="18"/>
          <w:szCs w:val="18"/>
          <w:lang w:eastAsia="en-US"/>
        </w:rPr>
        <w:t>4</w:t>
      </w:r>
      <w:r w:rsidRPr="006074EA">
        <w:rPr>
          <w:rFonts w:eastAsia="Calibri"/>
          <w:b/>
          <w:bCs/>
          <w:strike/>
          <w:color w:val="FF0000"/>
          <w:sz w:val="18"/>
          <w:szCs w:val="18"/>
          <w:lang w:eastAsia="en-US"/>
        </w:rPr>
        <w:t>/20-ç md. Yürürlük:2</w:t>
      </w:r>
      <w:r w:rsidR="00B51564" w:rsidRPr="006074EA">
        <w:rPr>
          <w:rFonts w:eastAsia="Calibri"/>
          <w:b/>
          <w:bCs/>
          <w:strike/>
          <w:color w:val="FF0000"/>
          <w:sz w:val="18"/>
          <w:szCs w:val="18"/>
          <w:lang w:eastAsia="en-US"/>
        </w:rPr>
        <w:t>4</w:t>
      </w:r>
      <w:r w:rsidRPr="006074EA">
        <w:rPr>
          <w:rFonts w:eastAsia="Calibri"/>
          <w:b/>
          <w:bCs/>
          <w:strike/>
          <w:color w:val="FF0000"/>
          <w:sz w:val="18"/>
          <w:szCs w:val="18"/>
          <w:lang w:eastAsia="en-US"/>
        </w:rPr>
        <w:t xml:space="preserve">/03/2023) </w:t>
      </w:r>
      <w:r w:rsidR="00836343" w:rsidRPr="006074EA">
        <w:rPr>
          <w:rFonts w:eastAsia="Calibri"/>
          <w:strike/>
          <w:sz w:val="18"/>
          <w:szCs w:val="18"/>
        </w:rPr>
        <w:t xml:space="preserve">Tofacitinib </w:t>
      </w:r>
      <w:r w:rsidRPr="006074EA">
        <w:rPr>
          <w:bCs/>
          <w:strike/>
          <w:color w:val="FF0000"/>
          <w:sz w:val="18"/>
          <w:szCs w:val="18"/>
        </w:rPr>
        <w:t>Romatoid artritli erişkin hastalarda; Tofacitinib</w:t>
      </w:r>
      <w:r w:rsidRPr="006074EA">
        <w:rPr>
          <w:rFonts w:eastAsia="Calibri"/>
          <w:strike/>
          <w:color w:val="FF0000"/>
          <w:sz w:val="18"/>
          <w:szCs w:val="18"/>
        </w:rPr>
        <w:t xml:space="preserve"> </w:t>
      </w:r>
      <w:r w:rsidR="00836343" w:rsidRPr="006074EA">
        <w:rPr>
          <w:rFonts w:eastAsia="Calibri"/>
          <w:strike/>
          <w:sz w:val="18"/>
          <w:szCs w:val="18"/>
        </w:rPr>
        <w:t>ve barisitinib</w:t>
      </w:r>
      <w:r w:rsidR="00DA6D90" w:rsidRPr="006074EA">
        <w:rPr>
          <w:rFonts w:eastAsia="Calibri"/>
          <w:strike/>
          <w:color w:val="FF0000"/>
          <w:sz w:val="18"/>
          <w:szCs w:val="18"/>
          <w:lang w:eastAsia="en-US"/>
        </w:rPr>
        <w:t xml:space="preserve">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rsidR="00662A06" w:rsidRPr="006074EA" w:rsidRDefault="00662A06" w:rsidP="00FC6BCF">
      <w:pPr>
        <w:ind w:firstLine="360"/>
        <w:jc w:val="both"/>
        <w:outlineLvl w:val="4"/>
        <w:rPr>
          <w:rFonts w:eastAsia="Calibri"/>
          <w:strike/>
          <w:sz w:val="18"/>
          <w:szCs w:val="18"/>
          <w:lang w:eastAsia="en-US"/>
        </w:rPr>
      </w:pPr>
      <w:r w:rsidRPr="006074EA">
        <w:rPr>
          <w:rFonts w:eastAsia="Calibri"/>
          <w:b/>
          <w:bCs/>
          <w:strike/>
          <w:sz w:val="18"/>
          <w:szCs w:val="18"/>
          <w:lang w:eastAsia="en-US"/>
        </w:rPr>
        <w:t xml:space="preserve">        (</w:t>
      </w:r>
      <w:r w:rsidR="00FC6BCF" w:rsidRPr="006074EA">
        <w:rPr>
          <w:rFonts w:eastAsia="Calibri"/>
          <w:b/>
          <w:bCs/>
          <w:strike/>
          <w:sz w:val="18"/>
          <w:szCs w:val="18"/>
          <w:lang w:eastAsia="en-US"/>
        </w:rPr>
        <w:t>Ek</w:t>
      </w:r>
      <w:r w:rsidRPr="006074EA">
        <w:rPr>
          <w:rFonts w:eastAsia="Calibri"/>
          <w:b/>
          <w:bCs/>
          <w:strike/>
          <w:sz w:val="18"/>
          <w:szCs w:val="18"/>
          <w:lang w:eastAsia="en-US"/>
        </w:rPr>
        <w:t>: RG- 1</w:t>
      </w:r>
      <w:r w:rsidR="00CA1A89" w:rsidRPr="006074EA">
        <w:rPr>
          <w:rFonts w:eastAsia="Calibri"/>
          <w:b/>
          <w:bCs/>
          <w:strike/>
          <w:sz w:val="18"/>
          <w:szCs w:val="18"/>
          <w:lang w:eastAsia="en-US"/>
        </w:rPr>
        <w:t>6</w:t>
      </w:r>
      <w:r w:rsidRPr="006074EA">
        <w:rPr>
          <w:rFonts w:eastAsia="Calibri"/>
          <w:b/>
          <w:bCs/>
          <w:strike/>
          <w:sz w:val="18"/>
          <w:szCs w:val="18"/>
          <w:lang w:eastAsia="en-US"/>
        </w:rPr>
        <w:t>/03/2023-3213</w:t>
      </w:r>
      <w:r w:rsidR="00132D13" w:rsidRPr="006074EA">
        <w:rPr>
          <w:rFonts w:eastAsia="Calibri"/>
          <w:b/>
          <w:bCs/>
          <w:strike/>
          <w:sz w:val="18"/>
          <w:szCs w:val="18"/>
          <w:lang w:eastAsia="en-US"/>
        </w:rPr>
        <w:t>4</w:t>
      </w:r>
      <w:r w:rsidRPr="006074EA">
        <w:rPr>
          <w:rFonts w:eastAsia="Calibri"/>
          <w:b/>
          <w:bCs/>
          <w:strike/>
          <w:sz w:val="18"/>
          <w:szCs w:val="18"/>
          <w:lang w:eastAsia="en-US"/>
        </w:rPr>
        <w:t>/20-ç md. Yürürlük: 2</w:t>
      </w:r>
      <w:r w:rsidR="00B51564" w:rsidRPr="006074EA">
        <w:rPr>
          <w:rFonts w:eastAsia="Calibri"/>
          <w:b/>
          <w:bCs/>
          <w:strike/>
          <w:sz w:val="18"/>
          <w:szCs w:val="18"/>
          <w:lang w:eastAsia="en-US"/>
        </w:rPr>
        <w:t>4/</w:t>
      </w:r>
      <w:r w:rsidRPr="006074EA">
        <w:rPr>
          <w:rFonts w:eastAsia="Calibri"/>
          <w:b/>
          <w:bCs/>
          <w:strike/>
          <w:sz w:val="18"/>
          <w:szCs w:val="18"/>
          <w:lang w:eastAsia="en-US"/>
        </w:rPr>
        <w:t>03/2023)</w:t>
      </w:r>
    </w:p>
    <w:p w:rsidR="00ED2602" w:rsidRPr="006074EA" w:rsidRDefault="00ED2602" w:rsidP="00FC6BCF">
      <w:pPr>
        <w:tabs>
          <w:tab w:val="left" w:pos="709"/>
        </w:tabs>
        <w:ind w:firstLine="567"/>
        <w:jc w:val="both"/>
        <w:rPr>
          <w:strike/>
          <w:sz w:val="18"/>
          <w:szCs w:val="18"/>
        </w:rPr>
      </w:pPr>
      <w:r w:rsidRPr="006074EA">
        <w:rPr>
          <w:strike/>
          <w:sz w:val="18"/>
          <w:szCs w:val="18"/>
        </w:rPr>
        <w:t xml:space="preserve">   (3) Tofacitinibin psöriatik artritli erişkin hastalarda kullanımı; </w:t>
      </w:r>
    </w:p>
    <w:p w:rsidR="00ED2602" w:rsidRPr="006074EA" w:rsidRDefault="00ED2602" w:rsidP="00FC6BCF">
      <w:pPr>
        <w:tabs>
          <w:tab w:val="left" w:pos="709"/>
        </w:tabs>
        <w:ind w:firstLine="567"/>
        <w:jc w:val="both"/>
        <w:rPr>
          <w:strike/>
          <w:sz w:val="18"/>
          <w:szCs w:val="18"/>
        </w:rPr>
      </w:pPr>
      <w:r w:rsidRPr="006074EA">
        <w:rPr>
          <w:strike/>
          <w:sz w:val="18"/>
          <w:szCs w:val="18"/>
        </w:rPr>
        <w:t xml:space="preserve">   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veya en az bir anti-TNF ajanına intolerans olması durumunda aktif psöriatik artritli hastalarda bu durumların sağlık kurulu raporunda belirtilerek tedaviye başlanılması halinde bedelleri Kurumca karşılanır.</w:t>
      </w:r>
    </w:p>
    <w:p w:rsidR="00ED2602" w:rsidRPr="006074EA" w:rsidRDefault="00ED2602" w:rsidP="00FC6BCF">
      <w:pPr>
        <w:tabs>
          <w:tab w:val="left" w:pos="709"/>
        </w:tabs>
        <w:ind w:firstLine="567"/>
        <w:jc w:val="both"/>
        <w:rPr>
          <w:strike/>
          <w:sz w:val="18"/>
          <w:szCs w:val="18"/>
        </w:rPr>
      </w:pPr>
      <w:r w:rsidRPr="006074EA">
        <w:rPr>
          <w:strike/>
          <w:sz w:val="18"/>
          <w:szCs w:val="18"/>
        </w:rPr>
        <w:t xml:space="preserve">   b) 12 haftalık ilaç kullanım süresi sonunda yapılan değerlendirmede psöriatik artrit yanıt kriterlerine (PSARC) göre yeterli cevap alındığının yeni düzenlenecek reçete/raporda belirtilmesi halinde tedaviye devam edilir. Yanıt alınamaması halinde tedavi sonlandırılır. </w:t>
      </w:r>
    </w:p>
    <w:p w:rsidR="00ED2602" w:rsidRPr="006074EA" w:rsidRDefault="00ED2602" w:rsidP="00FC6BCF">
      <w:pPr>
        <w:tabs>
          <w:tab w:val="left" w:pos="709"/>
        </w:tabs>
        <w:ind w:firstLine="567"/>
        <w:jc w:val="both"/>
        <w:rPr>
          <w:strike/>
          <w:sz w:val="18"/>
          <w:szCs w:val="18"/>
        </w:rPr>
      </w:pPr>
      <w:r w:rsidRPr="006074EA">
        <w:rPr>
          <w:strike/>
          <w:sz w:val="18"/>
          <w:szCs w:val="18"/>
        </w:rPr>
        <w:t xml:space="preserve">   c) Bu durumların belirtildiği romatoloji uzman hekiminin yer aldığı 6’şar ay süreli sağlık kurulu raporuna dayanılarak romatoloji uzman hekimleri tarafından reçete edilmesi halinde bedelleri Kurumca karşılanır.</w:t>
      </w:r>
    </w:p>
    <w:p w:rsidR="00ED2602" w:rsidRPr="006074EA" w:rsidRDefault="00ED2602" w:rsidP="00FC6BCF">
      <w:pPr>
        <w:tabs>
          <w:tab w:val="left" w:pos="709"/>
        </w:tabs>
        <w:ind w:firstLine="426"/>
        <w:jc w:val="both"/>
        <w:rPr>
          <w:b/>
          <w:strike/>
          <w:sz w:val="18"/>
          <w:szCs w:val="18"/>
        </w:rPr>
      </w:pPr>
      <w:r w:rsidRPr="006074EA">
        <w:rPr>
          <w:strike/>
          <w:sz w:val="18"/>
          <w:szCs w:val="18"/>
        </w:rPr>
        <w:t xml:space="preserve">      (4) Tofacitinibin aktif ankilozan spondilitli erişkin hastalarda kullanımı;</w:t>
      </w:r>
    </w:p>
    <w:p w:rsidR="00ED2602" w:rsidRPr="006074EA" w:rsidRDefault="00ED2602" w:rsidP="00FC6BCF">
      <w:pPr>
        <w:tabs>
          <w:tab w:val="left" w:pos="709"/>
        </w:tabs>
        <w:ind w:firstLine="426"/>
        <w:jc w:val="both"/>
        <w:rPr>
          <w:strike/>
          <w:sz w:val="18"/>
          <w:szCs w:val="18"/>
        </w:rPr>
      </w:pPr>
      <w:r w:rsidRPr="006074EA">
        <w:rPr>
          <w:strike/>
          <w:sz w:val="18"/>
          <w:szCs w:val="18"/>
        </w:rPr>
        <w:t xml:space="preserve">      a) Aksiyel tutulumlu ankilozan spondilitli hastalarda; bir veya daha fazla anti-TNF ajanı kullanımına yetersiz cevap olması veya intolerans olması durumunda; bu durumun 3 ay süreli sağlık kurulu raporunda belirtilmesi koşulu ile tofacitinib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w:t>
      </w:r>
    </w:p>
    <w:p w:rsidR="00ED2602" w:rsidRPr="006074EA" w:rsidRDefault="00ED2602" w:rsidP="00FC6BCF">
      <w:pPr>
        <w:tabs>
          <w:tab w:val="left" w:pos="709"/>
        </w:tabs>
        <w:ind w:firstLine="426"/>
        <w:jc w:val="both"/>
        <w:rPr>
          <w:strike/>
          <w:sz w:val="18"/>
          <w:szCs w:val="18"/>
        </w:rPr>
      </w:pPr>
      <w:r w:rsidRPr="006074EA">
        <w:rPr>
          <w:strike/>
          <w:sz w:val="18"/>
          <w:szCs w:val="18"/>
        </w:rPr>
        <w:t xml:space="preserve">      b) Periferik eklem tutulumlu ankilozan spondilitli hastalarda; bir veya daha fazla anti-TNF ajanı kullanımına yetersiz cevap olması veya intolerans olması durumunda; bu durumun 3 ay süreli sağlık kurulu raporunda belirtilmesi koşuluyla tofacitinib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407D3C" w:rsidRDefault="00ED2602" w:rsidP="00FC6BCF">
      <w:pPr>
        <w:tabs>
          <w:tab w:val="left" w:pos="709"/>
        </w:tabs>
        <w:ind w:firstLine="426"/>
        <w:jc w:val="both"/>
        <w:rPr>
          <w:strike/>
          <w:sz w:val="18"/>
          <w:szCs w:val="18"/>
        </w:rPr>
      </w:pPr>
      <w:r w:rsidRPr="006074EA">
        <w:rPr>
          <w:strike/>
          <w:sz w:val="18"/>
          <w:szCs w:val="18"/>
        </w:rPr>
        <w:t xml:space="preserve">      c) Tüm romatoloji uzman hekimleri veya üniversite hastaneleri ile eğitim ve araştırma hastanelerindeki klinik immunoloji veya fiziksel tıp ve rehabilitasyon uzman hekimlerinden birinin yer aldığı sağlık kurulu raporuna dayanılarak bu uzman hekimlerce veya iç hastalıkları uzman hekimleri tarafından reçete edilmesi halinde bedelleri Kurumca karşılanır.</w:t>
      </w:r>
    </w:p>
    <w:p w:rsidR="006074EA" w:rsidRPr="006074EA" w:rsidRDefault="005E646C" w:rsidP="005E646C">
      <w:pPr>
        <w:rPr>
          <w:bCs/>
          <w:color w:val="FF0000"/>
          <w:sz w:val="18"/>
          <w:szCs w:val="18"/>
        </w:rPr>
      </w:pPr>
      <w:r>
        <w:rPr>
          <w:b/>
          <w:bCs/>
          <w:color w:val="FF0000"/>
          <w:sz w:val="18"/>
          <w:szCs w:val="18"/>
        </w:rPr>
        <w:t xml:space="preserve">               </w:t>
      </w:r>
      <w:r w:rsidR="006074EA" w:rsidRPr="006074EA">
        <w:rPr>
          <w:b/>
          <w:bCs/>
          <w:color w:val="FF0000"/>
          <w:sz w:val="18"/>
          <w:szCs w:val="18"/>
        </w:rPr>
        <w:t>4.2.1.C-6 –Tofacitinib, upadasitinib</w:t>
      </w:r>
      <w:bookmarkStart w:id="660" w:name="_Hlk165991858"/>
      <w:r w:rsidR="005715F4">
        <w:rPr>
          <w:b/>
          <w:bCs/>
          <w:color w:val="FF0000"/>
          <w:sz w:val="18"/>
          <w:szCs w:val="18"/>
        </w:rPr>
        <w:t xml:space="preserve"> </w:t>
      </w:r>
      <w:r w:rsidR="00E603B8" w:rsidRPr="005E646C">
        <w:rPr>
          <w:rFonts w:eastAsia="Calibri"/>
          <w:b/>
          <w:bCs/>
          <w:sz w:val="18"/>
          <w:szCs w:val="18"/>
          <w:lang w:eastAsia="en-US"/>
        </w:rPr>
        <w:t>(</w:t>
      </w:r>
      <w:r w:rsidR="00E603B8" w:rsidRPr="00E603B8">
        <w:rPr>
          <w:rFonts w:eastAsia="Calibri"/>
          <w:b/>
          <w:bCs/>
          <w:sz w:val="18"/>
          <w:szCs w:val="18"/>
          <w:lang w:eastAsia="en-US"/>
        </w:rPr>
        <w:t>Ek:</w:t>
      </w:r>
      <w:r w:rsidR="005715F4" w:rsidRPr="005715F4">
        <w:rPr>
          <w:rFonts w:eastAsia="Calibri"/>
          <w:b/>
          <w:bCs/>
          <w:sz w:val="18"/>
          <w:szCs w:val="18"/>
          <w:lang w:eastAsia="en-US"/>
        </w:rPr>
        <w:t>RG- 09/05/2024- 32541</w:t>
      </w:r>
      <w:r w:rsidR="00E603B8" w:rsidRPr="00E603B8">
        <w:rPr>
          <w:rFonts w:eastAsia="Calibri"/>
          <w:b/>
          <w:bCs/>
          <w:sz w:val="18"/>
          <w:szCs w:val="18"/>
          <w:lang w:eastAsia="en-US"/>
        </w:rPr>
        <w:t>/3-c md. Yürürlük:</w:t>
      </w:r>
      <w:r w:rsidR="006273A2">
        <w:rPr>
          <w:rFonts w:eastAsia="Calibri"/>
          <w:b/>
          <w:bCs/>
          <w:sz w:val="18"/>
          <w:szCs w:val="18"/>
          <w:lang w:eastAsia="en-US"/>
        </w:rPr>
        <w:t>1</w:t>
      </w:r>
      <w:r w:rsidR="005715F4">
        <w:rPr>
          <w:rFonts w:eastAsia="Calibri"/>
          <w:b/>
          <w:bCs/>
          <w:sz w:val="18"/>
          <w:szCs w:val="18"/>
          <w:lang w:eastAsia="en-US"/>
        </w:rPr>
        <w:t>7</w:t>
      </w:r>
      <w:r w:rsidR="00E603B8" w:rsidRPr="00E603B8">
        <w:rPr>
          <w:rFonts w:eastAsia="Calibri"/>
          <w:b/>
          <w:bCs/>
          <w:sz w:val="18"/>
          <w:szCs w:val="18"/>
          <w:lang w:eastAsia="en-US"/>
        </w:rPr>
        <w:t>/0</w:t>
      </w:r>
      <w:r w:rsidR="006273A2">
        <w:rPr>
          <w:rFonts w:eastAsia="Calibri"/>
          <w:b/>
          <w:bCs/>
          <w:sz w:val="18"/>
          <w:szCs w:val="18"/>
          <w:lang w:eastAsia="en-US"/>
        </w:rPr>
        <w:t>5</w:t>
      </w:r>
      <w:r w:rsidR="00E603B8" w:rsidRPr="00E603B8">
        <w:rPr>
          <w:rFonts w:eastAsia="Calibri"/>
          <w:b/>
          <w:bCs/>
          <w:sz w:val="18"/>
          <w:szCs w:val="18"/>
          <w:lang w:eastAsia="en-US"/>
        </w:rPr>
        <w:t>/2024), abrositinib</w:t>
      </w:r>
      <w:r>
        <w:rPr>
          <w:rFonts w:eastAsia="Calibri"/>
          <w:b/>
          <w:bCs/>
          <w:sz w:val="18"/>
          <w:szCs w:val="18"/>
          <w:lang w:eastAsia="en-US"/>
        </w:rPr>
        <w:t xml:space="preserve"> </w:t>
      </w:r>
      <w:bookmarkEnd w:id="660"/>
      <w:r w:rsidR="006074EA" w:rsidRPr="006074EA">
        <w:rPr>
          <w:b/>
          <w:bCs/>
          <w:color w:val="FF0000"/>
          <w:sz w:val="18"/>
          <w:szCs w:val="18"/>
        </w:rPr>
        <w:t>ve barisitinib</w:t>
      </w:r>
    </w:p>
    <w:p w:rsidR="006074EA" w:rsidRPr="006074EA" w:rsidRDefault="006074EA" w:rsidP="006074EA">
      <w:pPr>
        <w:ind w:firstLine="709"/>
        <w:jc w:val="both"/>
        <w:rPr>
          <w:bCs/>
          <w:color w:val="FF0000"/>
          <w:sz w:val="18"/>
          <w:szCs w:val="18"/>
        </w:rPr>
      </w:pPr>
      <w:r w:rsidRPr="006074EA">
        <w:rPr>
          <w:bCs/>
          <w:color w:val="FF0000"/>
          <w:sz w:val="18"/>
          <w:szCs w:val="18"/>
        </w:rPr>
        <w:t xml:space="preserve">(1) Romatoid artritli erişkin hastalarda; en az bir Anti-TNF ajanı en az 3 ay süreyle kullanmış olmasına rağmen hastalık aktivitesinin kontrol altına alınamadığı (Hastalık Aktivite Skoru (DAS) 28 &gt; 5,1) hallerde veya en az bir anti-TNF </w:t>
      </w:r>
      <w:r w:rsidRPr="006074EA">
        <w:rPr>
          <w:bCs/>
          <w:color w:val="FF0000"/>
          <w:sz w:val="18"/>
          <w:szCs w:val="18"/>
        </w:rPr>
        <w:lastRenderedPageBreak/>
        <w:t>ajanına intolerans olması durumunda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6074EA" w:rsidRPr="006074EA" w:rsidRDefault="006074EA" w:rsidP="006074EA">
      <w:pPr>
        <w:ind w:firstLine="360"/>
        <w:jc w:val="both"/>
        <w:outlineLvl w:val="4"/>
        <w:rPr>
          <w:bCs/>
          <w:color w:val="FF0000"/>
          <w:sz w:val="18"/>
          <w:szCs w:val="18"/>
        </w:rPr>
      </w:pPr>
      <w:r w:rsidRPr="006074EA">
        <w:rPr>
          <w:bCs/>
          <w:color w:val="FF0000"/>
          <w:sz w:val="18"/>
          <w:szCs w:val="18"/>
        </w:rPr>
        <w:t xml:space="preserve">        (2) Romatoid artritli erişkin hastalarda; Tofacitinib, upadasitinib ve barisitinib tüm romatoloji uzman hekimleri veya </w:t>
      </w:r>
      <w:r w:rsidR="0054424D" w:rsidRPr="0054424D">
        <w:rPr>
          <w:b/>
          <w:bCs/>
          <w:sz w:val="18"/>
          <w:szCs w:val="18"/>
        </w:rPr>
        <w:t>(Değişik:RG-25/03/2025-32852/2-e md. Yürürlük: 04/04/2025)</w:t>
      </w:r>
      <w:r w:rsidRPr="0054424D">
        <w:rPr>
          <w:bCs/>
          <w:strike/>
          <w:color w:val="FF0000"/>
          <w:sz w:val="18"/>
          <w:szCs w:val="18"/>
        </w:rPr>
        <w:t>üniversite hastaneleri ile eğitim ve araştırma hastanelerindeki</w:t>
      </w:r>
      <w:r w:rsidRPr="006074EA">
        <w:rPr>
          <w:bCs/>
          <w:color w:val="FF0000"/>
          <w:sz w:val="18"/>
          <w:szCs w:val="18"/>
        </w:rPr>
        <w:t xml:space="preserve"> </w:t>
      </w:r>
      <w:r w:rsidR="0054424D" w:rsidRPr="0054424D">
        <w:rPr>
          <w:bCs/>
          <w:sz w:val="18"/>
          <w:szCs w:val="18"/>
        </w:rPr>
        <w:t>üçüncü basamak resmi sağlık hizmeti sunucularında</w:t>
      </w:r>
      <w:r w:rsidR="0054424D" w:rsidRPr="0054424D">
        <w:rPr>
          <w:bCs/>
          <w:color w:val="FF0000"/>
          <w:sz w:val="18"/>
          <w:szCs w:val="18"/>
        </w:rPr>
        <w:t xml:space="preserve"> </w:t>
      </w:r>
      <w:r w:rsidRPr="006074EA">
        <w:rPr>
          <w:bCs/>
          <w:color w:val="FF0000"/>
          <w:sz w:val="18"/>
          <w:szCs w:val="18"/>
        </w:rPr>
        <w:t>klinik immunoloji veya fiziksel tıp ve rehabilitasyon uzman hekimlerinden birinin yer aldığı en fazla 6 ay süreli sağlık kurulu raporuna dayanılarak, bu uzman hekimlerden biri veya iç hastalıkları uzman hekimleri tarafından reçete edilebilir.</w:t>
      </w:r>
    </w:p>
    <w:p w:rsidR="006074EA" w:rsidRPr="006074EA" w:rsidRDefault="006074EA" w:rsidP="006074EA">
      <w:pPr>
        <w:tabs>
          <w:tab w:val="left" w:pos="709"/>
        </w:tabs>
        <w:ind w:firstLine="567"/>
        <w:jc w:val="both"/>
        <w:rPr>
          <w:bCs/>
          <w:color w:val="FF0000"/>
          <w:sz w:val="18"/>
          <w:szCs w:val="18"/>
        </w:rPr>
      </w:pPr>
      <w:r w:rsidRPr="006074EA">
        <w:rPr>
          <w:bCs/>
          <w:color w:val="FF0000"/>
          <w:sz w:val="18"/>
          <w:szCs w:val="18"/>
        </w:rPr>
        <w:t xml:space="preserve">   (3) Tofacitinib ve upadasitinibin psöriatik artritli erişkin hastalarda kullanımı; </w:t>
      </w:r>
    </w:p>
    <w:p w:rsidR="006074EA" w:rsidRPr="006074EA" w:rsidRDefault="006074EA" w:rsidP="006074EA">
      <w:pPr>
        <w:tabs>
          <w:tab w:val="left" w:pos="709"/>
        </w:tabs>
        <w:ind w:firstLine="567"/>
        <w:jc w:val="both"/>
        <w:rPr>
          <w:bCs/>
          <w:color w:val="FF0000"/>
          <w:sz w:val="18"/>
          <w:szCs w:val="18"/>
        </w:rPr>
      </w:pPr>
      <w:r w:rsidRPr="006074EA">
        <w:rPr>
          <w:bCs/>
          <w:color w:val="FF0000"/>
          <w:sz w:val="18"/>
          <w:szCs w:val="18"/>
        </w:rPr>
        <w:t xml:space="preserve">    a) En az 3 farklı hastalık modifiye edici antiromatizmal ilacı 3’er ay süre ile uygun dozda kullanmış ve sonrasında en az bir anti-TNF ajanı en az 3 ay süreyle kullanmış olmasına rağmen hastalık aktivitesinin kontrol altına alınamadığı (bir ay arayla yapılmış iki ayrı muayenede en az üç hassas eklem ve en az üç şiş eklem olması) veya en az bir anti-TNF ajanına intolerans olması durumunda aktif psöriatik artritli hastalarda bu durumların sağlık kurulu raporunda belirtilerek tedaviye başlanılması halinde bedelleri Kurumca karşılanır.</w:t>
      </w:r>
    </w:p>
    <w:p w:rsidR="006074EA" w:rsidRPr="006074EA" w:rsidRDefault="006074EA" w:rsidP="006074EA">
      <w:pPr>
        <w:tabs>
          <w:tab w:val="left" w:pos="709"/>
        </w:tabs>
        <w:ind w:firstLine="567"/>
        <w:jc w:val="both"/>
        <w:rPr>
          <w:bCs/>
          <w:color w:val="FF0000"/>
          <w:sz w:val="18"/>
          <w:szCs w:val="18"/>
        </w:rPr>
      </w:pPr>
      <w:r w:rsidRPr="006074EA">
        <w:rPr>
          <w:bCs/>
          <w:color w:val="FF0000"/>
          <w:sz w:val="18"/>
          <w:szCs w:val="18"/>
        </w:rPr>
        <w:t xml:space="preserve">   b) 12 haftalık ilaç kullanım süresi sonunda yapılan değerlendirmede psöriatik artrit yanıt kriterlerine (PSARC) göre yeterli cevap alındığının yeni düzenlenecek reçete/raporda belirtilmesi halinde tedaviye devam edilir. Yanıt alınamaması halinde tedavi sonlandırılır. </w:t>
      </w:r>
    </w:p>
    <w:p w:rsidR="006074EA" w:rsidRPr="006074EA" w:rsidRDefault="006074EA" w:rsidP="006074EA">
      <w:pPr>
        <w:tabs>
          <w:tab w:val="left" w:pos="709"/>
        </w:tabs>
        <w:ind w:firstLine="567"/>
        <w:jc w:val="both"/>
        <w:rPr>
          <w:bCs/>
          <w:color w:val="FF0000"/>
          <w:sz w:val="18"/>
          <w:szCs w:val="18"/>
        </w:rPr>
      </w:pPr>
      <w:r w:rsidRPr="006074EA">
        <w:rPr>
          <w:bCs/>
          <w:color w:val="FF0000"/>
          <w:sz w:val="18"/>
          <w:szCs w:val="18"/>
        </w:rPr>
        <w:t xml:space="preserve">   c) Bu durumların belirtildiği romatoloji uzman hekiminin yer aldığı 6’şar ay süreli sağlık kurulu raporuna dayanılarak romatoloji uzman hekimleri tarafından reçete edilmesi halinde bedelleri Kurumca karşılanır.</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(4) Tofacitinib ve upadasitinibin aktif ankilozan spondilitli erişkin hastalarda kullanımı;</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a) Aksiyel tutulumlu ankilozan spondilitli hastalarda; bir veya daha fazla anti-TNF ajanı kullanımına yetersiz cevap olması veya intolerans olması durumunda; bu durumun 3 ay süreli sağlık kurulu raporunda belirtilmesi koşulu ile tofacitinib veya upadasitinib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b) Periferik eklem tutulumlu ankilozan spondilitli hastalarda; bir veya daha fazla anti-TNF ajanı kullanımına yetersiz cevap olması veya intolerans olması durumunda; bu durumun 3 ay süreli sağlık kurulu raporunda belirtilmesi koşuluyla tofacitinib veya upadasitinib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c) Tüm romatoloji uzman hekimleri veya </w:t>
      </w:r>
      <w:r w:rsidR="008942FD" w:rsidRPr="008942FD">
        <w:rPr>
          <w:b/>
          <w:bCs/>
          <w:sz w:val="18"/>
          <w:szCs w:val="18"/>
        </w:rPr>
        <w:t>(Değişik:RG-25/03/2025-32852/2-e md. Yürürlük: 04/04/2025)</w:t>
      </w:r>
      <w:r w:rsidRPr="008942FD">
        <w:rPr>
          <w:bCs/>
          <w:strike/>
          <w:color w:val="FF0000"/>
          <w:sz w:val="18"/>
          <w:szCs w:val="18"/>
        </w:rPr>
        <w:t>üniversite hastaneleri ile eğitim ve araştırma hastanelerindeki</w:t>
      </w:r>
      <w:r w:rsidRPr="006074EA">
        <w:rPr>
          <w:bCs/>
          <w:color w:val="FF0000"/>
          <w:sz w:val="18"/>
          <w:szCs w:val="18"/>
        </w:rPr>
        <w:t xml:space="preserve"> </w:t>
      </w:r>
      <w:r w:rsidR="008942FD" w:rsidRPr="008942FD">
        <w:rPr>
          <w:bCs/>
          <w:sz w:val="18"/>
          <w:szCs w:val="18"/>
        </w:rPr>
        <w:t xml:space="preserve">üçüncü basamak resmi sağlık hizmeti sunucularında </w:t>
      </w:r>
      <w:r w:rsidRPr="006074EA">
        <w:rPr>
          <w:bCs/>
          <w:color w:val="FF0000"/>
          <w:sz w:val="18"/>
          <w:szCs w:val="18"/>
        </w:rPr>
        <w:t xml:space="preserve">klinik immunoloji veya fiziksel tıp ve rehabilitasyon uzman hekimlerinden birinin yer aldığı sağlık kurulu raporuna dayanılarak bu uzman hekimlerce veya iç hastalıkları uzman hekimleri tarafından reçete edilmesi halinde bedelleri Kurumca karşılanır.  </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(5) Upadasitinibin radyografik olmayan aksiyal spondiloartritli (nr-axSpA) erişkin hastalarda kullanımı;</w:t>
      </w:r>
    </w:p>
    <w:p w:rsidR="006074EA" w:rsidRPr="006074EA" w:rsidRDefault="006074EA" w:rsidP="006074EA">
      <w:pPr>
        <w:tabs>
          <w:tab w:val="left" w:pos="709"/>
        </w:tabs>
        <w:ind w:firstLine="426"/>
        <w:jc w:val="both"/>
        <w:rPr>
          <w:bCs/>
          <w:color w:val="FF0000"/>
          <w:sz w:val="18"/>
          <w:szCs w:val="18"/>
        </w:rPr>
      </w:pPr>
      <w:r w:rsidRPr="006074EA">
        <w:rPr>
          <w:bCs/>
          <w:color w:val="FF0000"/>
          <w:sz w:val="18"/>
          <w:szCs w:val="18"/>
        </w:rPr>
        <w:t xml:space="preserve">      a) Bir veya daha fazla anti-TNF ajanı kullanımına yetersiz cevap olması veya intolerans olması durumunda; bu durumun 3 ay süreli sağlık kurulu raporunda belirtilmesi koşulu ile upadasitinib tedavisine başlanır. İlacın etkinliği, ilaca başlandıktan 12 hafta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 </w:t>
      </w:r>
    </w:p>
    <w:p w:rsidR="006074EA" w:rsidRDefault="006074EA" w:rsidP="006074EA">
      <w:pPr>
        <w:tabs>
          <w:tab w:val="left" w:pos="709"/>
        </w:tabs>
        <w:jc w:val="both"/>
        <w:rPr>
          <w:bCs/>
          <w:color w:val="FF0000"/>
          <w:sz w:val="18"/>
          <w:szCs w:val="18"/>
        </w:rPr>
      </w:pPr>
      <w:r w:rsidRPr="006074EA">
        <w:rPr>
          <w:bCs/>
          <w:color w:val="FF0000"/>
          <w:sz w:val="18"/>
          <w:szCs w:val="18"/>
        </w:rPr>
        <w:t xml:space="preserve">                b) Tüm romatoloji uzman hekimleri veya</w:t>
      </w:r>
      <w:r w:rsidR="00710BB4">
        <w:rPr>
          <w:bCs/>
          <w:color w:val="FF0000"/>
          <w:sz w:val="18"/>
          <w:szCs w:val="18"/>
        </w:rPr>
        <w:t xml:space="preserve"> </w:t>
      </w:r>
      <w:bookmarkStart w:id="661" w:name="_Hlk193789793"/>
      <w:r w:rsidR="00710BB4" w:rsidRPr="00710BB4">
        <w:rPr>
          <w:b/>
          <w:bCs/>
          <w:sz w:val="18"/>
          <w:szCs w:val="18"/>
        </w:rPr>
        <w:t>(Değişik:RG-25/03/2025-32852/2-e md. Yürürlük:04/04/2025)</w:t>
      </w:r>
      <w:r w:rsidRPr="006074EA">
        <w:rPr>
          <w:bCs/>
          <w:color w:val="FF0000"/>
          <w:sz w:val="18"/>
          <w:szCs w:val="18"/>
        </w:rPr>
        <w:t xml:space="preserve"> </w:t>
      </w:r>
      <w:bookmarkEnd w:id="661"/>
      <w:r w:rsidRPr="00710BB4">
        <w:rPr>
          <w:bCs/>
          <w:strike/>
          <w:color w:val="FF0000"/>
          <w:sz w:val="18"/>
          <w:szCs w:val="18"/>
        </w:rPr>
        <w:t>üniversite hastaneleri ile eğitim ve araştırma hastanelerindeki</w:t>
      </w:r>
      <w:r w:rsidRPr="006074EA">
        <w:rPr>
          <w:bCs/>
          <w:color w:val="FF0000"/>
          <w:sz w:val="18"/>
          <w:szCs w:val="18"/>
        </w:rPr>
        <w:t xml:space="preserve"> </w:t>
      </w:r>
      <w:r w:rsidR="00710BB4" w:rsidRPr="00710BB4">
        <w:rPr>
          <w:rFonts w:eastAsia="Calibri"/>
          <w:sz w:val="18"/>
          <w:szCs w:val="18"/>
          <w:lang w:eastAsia="en-US"/>
        </w:rPr>
        <w:t>üçüncü basamak resmi sağlık hizmeti sunucularında</w:t>
      </w:r>
      <w:r w:rsidR="00710BB4" w:rsidRPr="006074EA">
        <w:rPr>
          <w:bCs/>
          <w:color w:val="FF0000"/>
          <w:sz w:val="18"/>
          <w:szCs w:val="18"/>
        </w:rPr>
        <w:t xml:space="preserve"> </w:t>
      </w:r>
      <w:r w:rsidRPr="006074EA">
        <w:rPr>
          <w:bCs/>
          <w:color w:val="FF0000"/>
          <w:sz w:val="18"/>
          <w:szCs w:val="18"/>
        </w:rPr>
        <w:t>klinik immunoloji veya fiziksel tıp ve rehabilitasyon uzman hekimlerinden birinin yer aldığı sağlık kurulu raporuna dayanılarak bu uzman hekimlerce veya iç hastalıkları uzman hekimleri tarafından reçete edilmesi halinde bedelleri Kurumca karşılanır.</w:t>
      </w:r>
    </w:p>
    <w:p w:rsidR="005E646C" w:rsidRDefault="006273A2" w:rsidP="006074EA">
      <w:pPr>
        <w:tabs>
          <w:tab w:val="left" w:pos="709"/>
        </w:tabs>
        <w:jc w:val="both"/>
        <w:rPr>
          <w:rFonts w:eastAsia="Calibri"/>
          <w:b/>
          <w:bCs/>
          <w:sz w:val="18"/>
          <w:szCs w:val="18"/>
          <w:lang w:eastAsia="en-US"/>
        </w:rPr>
      </w:pPr>
      <w:r>
        <w:rPr>
          <w:rFonts w:eastAsia="Calibri"/>
          <w:b/>
          <w:bCs/>
          <w:sz w:val="18"/>
          <w:szCs w:val="18"/>
          <w:lang w:eastAsia="en-US"/>
        </w:rPr>
        <w:t xml:space="preserve">               </w:t>
      </w:r>
      <w:r w:rsidR="005E646C" w:rsidRPr="005E646C">
        <w:rPr>
          <w:rFonts w:eastAsia="Calibri"/>
          <w:b/>
          <w:bCs/>
          <w:sz w:val="18"/>
          <w:szCs w:val="18"/>
          <w:lang w:eastAsia="en-US"/>
        </w:rPr>
        <w:t>(</w:t>
      </w:r>
      <w:r w:rsidR="005E646C" w:rsidRPr="00E603B8">
        <w:rPr>
          <w:rFonts w:eastAsia="Calibri"/>
          <w:b/>
          <w:bCs/>
          <w:sz w:val="18"/>
          <w:szCs w:val="18"/>
          <w:lang w:eastAsia="en-US"/>
        </w:rPr>
        <w:t xml:space="preserve">Ek: </w:t>
      </w:r>
      <w:r w:rsidR="005715F4" w:rsidRPr="005715F4">
        <w:rPr>
          <w:rFonts w:eastAsia="Calibri"/>
          <w:b/>
          <w:bCs/>
          <w:sz w:val="18"/>
          <w:szCs w:val="18"/>
          <w:lang w:eastAsia="en-US"/>
        </w:rPr>
        <w:t>RG- 09/05/2024- 32541</w:t>
      </w:r>
      <w:r w:rsidR="005E646C" w:rsidRPr="00E603B8">
        <w:rPr>
          <w:rFonts w:eastAsia="Calibri"/>
          <w:b/>
          <w:bCs/>
          <w:sz w:val="18"/>
          <w:szCs w:val="18"/>
          <w:lang w:eastAsia="en-US"/>
        </w:rPr>
        <w:t xml:space="preserve">/3-c md. Yürürlük: </w:t>
      </w:r>
      <w:r>
        <w:rPr>
          <w:rFonts w:eastAsia="Calibri"/>
          <w:b/>
          <w:bCs/>
          <w:sz w:val="18"/>
          <w:szCs w:val="18"/>
          <w:lang w:eastAsia="en-US"/>
        </w:rPr>
        <w:t>1</w:t>
      </w:r>
      <w:r w:rsidR="005715F4">
        <w:rPr>
          <w:rFonts w:eastAsia="Calibri"/>
          <w:b/>
          <w:bCs/>
          <w:sz w:val="18"/>
          <w:szCs w:val="18"/>
          <w:lang w:eastAsia="en-US"/>
        </w:rPr>
        <w:t>7</w:t>
      </w:r>
      <w:r w:rsidR="005E646C" w:rsidRPr="00E603B8">
        <w:rPr>
          <w:rFonts w:eastAsia="Calibri"/>
          <w:b/>
          <w:bCs/>
          <w:sz w:val="18"/>
          <w:szCs w:val="18"/>
          <w:lang w:eastAsia="en-US"/>
        </w:rPr>
        <w:t>/0</w:t>
      </w:r>
      <w:r>
        <w:rPr>
          <w:rFonts w:eastAsia="Calibri"/>
          <w:b/>
          <w:bCs/>
          <w:sz w:val="18"/>
          <w:szCs w:val="18"/>
          <w:lang w:eastAsia="en-US"/>
        </w:rPr>
        <w:t>5</w:t>
      </w:r>
      <w:r w:rsidR="005E646C" w:rsidRPr="00E603B8">
        <w:rPr>
          <w:rFonts w:eastAsia="Calibri"/>
          <w:b/>
          <w:bCs/>
          <w:sz w:val="18"/>
          <w:szCs w:val="18"/>
          <w:lang w:eastAsia="en-US"/>
        </w:rPr>
        <w:t>/2024)</w:t>
      </w:r>
    </w:p>
    <w:p w:rsidR="005E646C" w:rsidRPr="005E646C" w:rsidRDefault="005E646C" w:rsidP="005E646C">
      <w:pPr>
        <w:tabs>
          <w:tab w:val="left" w:pos="709"/>
        </w:tabs>
        <w:jc w:val="both"/>
        <w:rPr>
          <w:rFonts w:eastAsia="Calibri"/>
          <w:bCs/>
          <w:sz w:val="18"/>
          <w:szCs w:val="18"/>
          <w:lang w:eastAsia="en-US"/>
        </w:rPr>
      </w:pPr>
      <w:r>
        <w:rPr>
          <w:rFonts w:eastAsia="Calibri"/>
          <w:bCs/>
          <w:sz w:val="18"/>
          <w:szCs w:val="18"/>
          <w:lang w:eastAsia="en-US"/>
        </w:rPr>
        <w:t xml:space="preserve">               </w:t>
      </w:r>
      <w:r w:rsidRPr="005E646C">
        <w:rPr>
          <w:rFonts w:eastAsia="Calibri"/>
          <w:bCs/>
          <w:sz w:val="18"/>
          <w:szCs w:val="18"/>
          <w:lang w:eastAsia="en-US"/>
        </w:rPr>
        <w:t>(6) Upadasitinibin crohn hastalığında kullanımı;</w:t>
      </w:r>
    </w:p>
    <w:p w:rsidR="005E646C" w:rsidRPr="005E646C" w:rsidRDefault="005E646C" w:rsidP="005460E1">
      <w:pPr>
        <w:tabs>
          <w:tab w:val="left" w:pos="709"/>
        </w:tabs>
        <w:jc w:val="both"/>
        <w:rPr>
          <w:rFonts w:eastAsia="Calibri"/>
          <w:bCs/>
          <w:sz w:val="18"/>
          <w:szCs w:val="18"/>
          <w:lang w:eastAsia="en-US"/>
        </w:rPr>
      </w:pPr>
      <w:r w:rsidRPr="005E646C">
        <w:rPr>
          <w:rFonts w:eastAsia="Calibri"/>
          <w:bCs/>
          <w:sz w:val="18"/>
          <w:szCs w:val="18"/>
          <w:lang w:eastAsia="en-US"/>
        </w:rPr>
        <w:t xml:space="preserve">                </w:t>
      </w:r>
      <w:r w:rsidR="005715F4">
        <w:rPr>
          <w:rFonts w:eastAsia="Calibri"/>
          <w:bCs/>
          <w:sz w:val="18"/>
          <w:szCs w:val="18"/>
          <w:lang w:eastAsia="en-US"/>
        </w:rPr>
        <w:t xml:space="preserve">a) </w:t>
      </w:r>
      <w:r w:rsidRPr="005E646C">
        <w:rPr>
          <w:rFonts w:eastAsia="Calibri"/>
          <w:bCs/>
          <w:sz w:val="18"/>
          <w:szCs w:val="18"/>
          <w:lang w:eastAsia="en-US"/>
        </w:rPr>
        <w:t xml:space="preserve">Orta </w:t>
      </w:r>
      <w:r w:rsidRPr="005E646C">
        <w:rPr>
          <w:bCs/>
          <w:sz w:val="18"/>
          <w:szCs w:val="18"/>
        </w:rPr>
        <w:t>ilâ</w:t>
      </w:r>
      <w:r w:rsidRPr="005E646C">
        <w:rPr>
          <w:rFonts w:eastAsia="Calibri"/>
          <w:bCs/>
          <w:sz w:val="18"/>
          <w:szCs w:val="18"/>
          <w:lang w:eastAsia="en-US"/>
        </w:rPr>
        <w:t xml:space="preserve"> şiddetli aktif crohn hastalığında; en az bir anti-TNF ajanı 3 ay süreyle kullanmış olmasına rağmen hastalık aktivitesi kontrol altına alınamayan yetişkin hastalarda, (Crohn Hastalık Aktivite İndeksi’nde başlangıca göre en az 70 puanlık düşüşün olmaması) bu durumun ve ilacın günlük kullanım dozu ve kullanım süresinin belirtildiği 3 ay süreli sağlık kurulu raporuna dayanılarak tedaviye başlanır. Tedavinin üçüncü ayında tedaviye cevap alınamaması (Crohn Hastalık Aktivite İndeksi’nde başlangıca göre en az 70 puanlık düşüşün olmaması) durumunda tedavi kesilir. Crohn Hastalık Aktivite İndeksi’nde başlangıca göre en az 70 puan ve üzerinde düşüş olması halinde, bu durum ile ilacın kullanılacak dozu ve süresinin belirtildiği 3 ay süreli sağlık kurulu raporuna dayanılarak tedaviye devam edilebilir. Üçüncü basamak sağlık hizmeti sunucusunda düzenlenen en az bir gastroenteroloji uzmanının yer aldığı sağlık kurulu raporuna istinaden gastroenteroloji, iç hastalıkları veya genel cerrahi uzman hekimlerince reçetelenmesi halinde bedelleri Kurumca karşılanır.</w:t>
      </w:r>
    </w:p>
    <w:p w:rsidR="005E646C" w:rsidRPr="005E646C" w:rsidRDefault="005E646C" w:rsidP="005460E1">
      <w:pPr>
        <w:tabs>
          <w:tab w:val="left" w:pos="709"/>
        </w:tabs>
        <w:jc w:val="both"/>
        <w:rPr>
          <w:rFonts w:eastAsia="Calibri"/>
          <w:bCs/>
          <w:sz w:val="18"/>
          <w:szCs w:val="18"/>
          <w:lang w:eastAsia="en-US"/>
        </w:rPr>
      </w:pPr>
      <w:r w:rsidRPr="005E646C">
        <w:rPr>
          <w:rFonts w:eastAsia="Calibri"/>
          <w:bCs/>
          <w:sz w:val="18"/>
          <w:szCs w:val="18"/>
          <w:lang w:eastAsia="en-US"/>
        </w:rPr>
        <w:t xml:space="preserve">                (7) Upadasitinibin ülseratif kolit hastalığında kullanımı;</w:t>
      </w:r>
    </w:p>
    <w:p w:rsidR="005E646C" w:rsidRPr="00992AAE" w:rsidRDefault="005E646C" w:rsidP="005460E1">
      <w:pPr>
        <w:jc w:val="both"/>
        <w:rPr>
          <w:rFonts w:eastAsia="Calibri"/>
          <w:bCs/>
          <w:strike/>
          <w:sz w:val="18"/>
          <w:szCs w:val="18"/>
          <w:lang w:eastAsia="en-US"/>
        </w:rPr>
      </w:pPr>
      <w:r w:rsidRPr="005E646C">
        <w:rPr>
          <w:rFonts w:eastAsia="Calibri"/>
          <w:bCs/>
          <w:sz w:val="18"/>
          <w:szCs w:val="18"/>
          <w:lang w:eastAsia="en-US"/>
        </w:rPr>
        <w:t xml:space="preserve"> </w:t>
      </w:r>
      <w:r w:rsidRPr="005E646C">
        <w:rPr>
          <w:rFonts w:eastAsia="Calibri"/>
          <w:bCs/>
          <w:sz w:val="18"/>
          <w:szCs w:val="18"/>
          <w:lang w:eastAsia="en-US"/>
        </w:rPr>
        <w:tab/>
      </w:r>
      <w:r w:rsidR="005715F4">
        <w:rPr>
          <w:rFonts w:eastAsia="Calibri"/>
          <w:bCs/>
          <w:sz w:val="18"/>
          <w:szCs w:val="18"/>
          <w:lang w:eastAsia="en-US"/>
        </w:rPr>
        <w:t xml:space="preserve"> a) </w:t>
      </w:r>
      <w:r w:rsidRPr="005E646C">
        <w:rPr>
          <w:rFonts w:eastAsia="Calibri"/>
          <w:bCs/>
          <w:sz w:val="18"/>
          <w:szCs w:val="18"/>
          <w:lang w:eastAsia="en-US"/>
        </w:rPr>
        <w:t xml:space="preserve">Ülseratif kolit hastalığında; en az bir </w:t>
      </w:r>
      <w:r w:rsidR="005460E1" w:rsidRPr="0049491E">
        <w:rPr>
          <w:rFonts w:eastAsia="Calibri"/>
          <w:b/>
          <w:color w:val="FF0000"/>
          <w:sz w:val="18"/>
          <w:szCs w:val="18"/>
        </w:rPr>
        <w:t>(Değişik: RG-02/11/2024- 32710/</w:t>
      </w:r>
      <w:r w:rsidR="00992AAE">
        <w:rPr>
          <w:rFonts w:eastAsia="Calibri"/>
          <w:b/>
          <w:color w:val="FF0000"/>
          <w:sz w:val="18"/>
          <w:szCs w:val="18"/>
        </w:rPr>
        <w:t>6-a</w:t>
      </w:r>
      <w:r w:rsidR="005460E1" w:rsidRPr="0049491E">
        <w:rPr>
          <w:rFonts w:eastAsia="Calibri"/>
          <w:b/>
          <w:color w:val="FF0000"/>
          <w:sz w:val="18"/>
          <w:szCs w:val="18"/>
        </w:rPr>
        <w:t xml:space="preserve"> md. Yürürlük: 09/11/2024</w:t>
      </w:r>
      <w:r w:rsidR="005460E1">
        <w:rPr>
          <w:rFonts w:eastAsia="Calibri"/>
          <w:b/>
          <w:color w:val="FF0000"/>
          <w:sz w:val="18"/>
          <w:szCs w:val="18"/>
        </w:rPr>
        <w:t xml:space="preserve">) </w:t>
      </w:r>
      <w:r w:rsidRPr="005460E1">
        <w:rPr>
          <w:rFonts w:eastAsia="Calibri"/>
          <w:bCs/>
          <w:strike/>
          <w:sz w:val="18"/>
          <w:szCs w:val="18"/>
          <w:lang w:eastAsia="en-US"/>
        </w:rPr>
        <w:t>anti-TNF</w:t>
      </w:r>
      <w:r w:rsidRPr="005E646C">
        <w:rPr>
          <w:rFonts w:eastAsia="Calibri"/>
          <w:bCs/>
          <w:sz w:val="18"/>
          <w:szCs w:val="18"/>
          <w:lang w:eastAsia="en-US"/>
        </w:rPr>
        <w:t xml:space="preserve"> </w:t>
      </w:r>
      <w:r w:rsidR="00992AAE" w:rsidRPr="00992AAE">
        <w:rPr>
          <w:bCs/>
          <w:color w:val="FF0000"/>
          <w:sz w:val="18"/>
          <w:szCs w:val="18"/>
        </w:rPr>
        <w:t>biyolojik</w:t>
      </w:r>
      <w:r w:rsidR="00992AAE">
        <w:rPr>
          <w:bCs/>
          <w:sz w:val="18"/>
          <w:szCs w:val="18"/>
        </w:rPr>
        <w:t xml:space="preserve"> </w:t>
      </w:r>
      <w:r w:rsidRPr="005E646C">
        <w:rPr>
          <w:rFonts w:eastAsia="Calibri"/>
          <w:bCs/>
          <w:sz w:val="18"/>
          <w:szCs w:val="18"/>
          <w:lang w:eastAsia="en-US"/>
        </w:rPr>
        <w:t xml:space="preserve">ajanı 3 ay süreyle kullanmış olmasına rağmen hastalık aktivitesi kontrol altına alınamayan yetişkin hastaların tedavisinde, üçüncü basamak sağlık hizmeti sunucularında bu durumun belirtildiği </w:t>
      </w:r>
      <w:r w:rsidR="00992AAE" w:rsidRPr="0049491E">
        <w:rPr>
          <w:rFonts w:eastAsia="Calibri"/>
          <w:b/>
          <w:color w:val="FF0000"/>
          <w:sz w:val="18"/>
          <w:szCs w:val="18"/>
        </w:rPr>
        <w:t>(Değişik: RG-02/11/2024- 32710/</w:t>
      </w:r>
      <w:r w:rsidR="00992AAE">
        <w:rPr>
          <w:rFonts w:eastAsia="Calibri"/>
          <w:b/>
          <w:color w:val="FF0000"/>
          <w:sz w:val="18"/>
          <w:szCs w:val="18"/>
        </w:rPr>
        <w:t>6-a</w:t>
      </w:r>
      <w:r w:rsidR="00992AAE" w:rsidRPr="0049491E">
        <w:rPr>
          <w:rFonts w:eastAsia="Calibri"/>
          <w:b/>
          <w:color w:val="FF0000"/>
          <w:sz w:val="18"/>
          <w:szCs w:val="18"/>
        </w:rPr>
        <w:t xml:space="preserve"> md. Yürürlük: 09/11/2024</w:t>
      </w:r>
      <w:r w:rsidR="00992AAE">
        <w:rPr>
          <w:rFonts w:eastAsia="Calibri"/>
          <w:b/>
          <w:color w:val="FF0000"/>
          <w:sz w:val="18"/>
          <w:szCs w:val="18"/>
        </w:rPr>
        <w:t xml:space="preserve">) </w:t>
      </w:r>
      <w:r w:rsidRPr="00992AAE">
        <w:rPr>
          <w:rFonts w:eastAsia="Calibri"/>
          <w:bCs/>
          <w:strike/>
          <w:sz w:val="18"/>
          <w:szCs w:val="18"/>
          <w:lang w:eastAsia="en-US"/>
        </w:rPr>
        <w:t>gastroenteroloji veya genel cerrahi uzman hekimi tarafından düzenlenecek 6 ay süreli uzman hekim raporuna dayanılarak, bu uzman hekimler ve iç hastalıkları uzman hekimlerince reçete düzenlenmesi halinde bedelleri Kurumca karşılanır.</w:t>
      </w:r>
      <w:r w:rsidR="00992AAE" w:rsidRPr="00992AAE">
        <w:rPr>
          <w:bCs/>
          <w:sz w:val="18"/>
          <w:szCs w:val="18"/>
        </w:rPr>
        <w:t xml:space="preserve"> </w:t>
      </w:r>
      <w:r w:rsidR="00992AAE" w:rsidRPr="00992AAE">
        <w:rPr>
          <w:bCs/>
          <w:color w:val="FF0000"/>
          <w:sz w:val="18"/>
          <w:szCs w:val="18"/>
        </w:rPr>
        <w:t xml:space="preserve">4 ay süreli en az biri gastroenteroloji veya genel cerrahi uzmanı hekimi olmak üzere sağlık kurulu raporuna istinaden tedaviye başlanır. Yanıt alınması halinde bu durumun belirtildiği yine bu hekimlerce düzenlenecek 6 ay süreli sağlık kurulu </w:t>
      </w:r>
      <w:r w:rsidR="00992AAE" w:rsidRPr="00992AAE">
        <w:rPr>
          <w:bCs/>
          <w:color w:val="FF0000"/>
          <w:sz w:val="18"/>
          <w:szCs w:val="18"/>
        </w:rPr>
        <w:lastRenderedPageBreak/>
        <w:t>raporuyla tedaviye devam edilir. Sağlık kurulu raporuna dayanılarak, bu uzman hekimler ve iç hastalıkları uzman hekimlerince reçete düzenlenmesi halinde bedelleri Kurumca karşılanır.</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 xml:space="preserve">                (8)</w:t>
      </w:r>
      <w:r w:rsidR="00CC1671">
        <w:rPr>
          <w:rFonts w:eastAsia="Calibri"/>
          <w:bCs/>
          <w:sz w:val="18"/>
          <w:szCs w:val="18"/>
          <w:lang w:eastAsia="en-US"/>
        </w:rPr>
        <w:t xml:space="preserve"> </w:t>
      </w:r>
      <w:r w:rsidRPr="005E646C">
        <w:rPr>
          <w:rFonts w:eastAsia="Calibri"/>
          <w:bCs/>
          <w:sz w:val="18"/>
          <w:szCs w:val="18"/>
          <w:lang w:eastAsia="en-US"/>
        </w:rPr>
        <w:t>Upadasitinib</w:t>
      </w:r>
      <w:r w:rsidR="00237643">
        <w:rPr>
          <w:rFonts w:eastAsia="Calibri"/>
          <w:bCs/>
          <w:sz w:val="18"/>
          <w:szCs w:val="18"/>
          <w:lang w:eastAsia="en-US"/>
        </w:rPr>
        <w:t xml:space="preserve"> </w:t>
      </w:r>
      <w:r w:rsidR="00CC1671" w:rsidRPr="00CC1671">
        <w:rPr>
          <w:rFonts w:eastAsia="Calibri"/>
          <w:b/>
          <w:bCs/>
          <w:color w:val="FF0000"/>
          <w:sz w:val="18"/>
          <w:szCs w:val="18"/>
          <w:lang w:eastAsia="en-US"/>
        </w:rPr>
        <w:t>(Değişik:RG-25/03/2025-32852/2-e md.Yürürlük:04/04/2025)</w:t>
      </w:r>
      <w:r w:rsidR="00CC1671" w:rsidRPr="00CC1671">
        <w:rPr>
          <w:rFonts w:eastAsia="Calibri"/>
          <w:bCs/>
          <w:color w:val="FF0000"/>
          <w:sz w:val="18"/>
          <w:szCs w:val="18"/>
          <w:lang w:eastAsia="en-US"/>
        </w:rPr>
        <w:t>, barisitinib</w:t>
      </w:r>
      <w:r w:rsidRPr="00CC1671">
        <w:rPr>
          <w:rFonts w:eastAsia="Calibri"/>
          <w:bCs/>
          <w:color w:val="FF0000"/>
          <w:sz w:val="18"/>
          <w:szCs w:val="18"/>
          <w:lang w:eastAsia="en-US"/>
        </w:rPr>
        <w:t xml:space="preserve"> </w:t>
      </w:r>
      <w:r w:rsidRPr="005E646C">
        <w:rPr>
          <w:rFonts w:eastAsia="Calibri"/>
          <w:bCs/>
          <w:sz w:val="18"/>
          <w:szCs w:val="18"/>
          <w:lang w:eastAsia="en-US"/>
        </w:rPr>
        <w:t>ve abrositinibin orta/şiddetli atopik dermatit tedavisinde kullanımı;</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a) İki aydan uzun süreli sistemik kortikosteroid ve siklosporin kullanımından yarar görmeyen veya bu ilaçları tolere edemeyen veya bu ilaçların kontrendike olduğu orta ve şiddetli atopik dermatitli 12 yaş ve üzeri hastalarda upadasitinib veya abrositinib</w:t>
      </w:r>
      <w:r w:rsidR="00CC1671">
        <w:rPr>
          <w:rFonts w:eastAsia="Calibri"/>
          <w:bCs/>
          <w:sz w:val="18"/>
          <w:szCs w:val="18"/>
          <w:lang w:eastAsia="en-US"/>
        </w:rPr>
        <w:t xml:space="preserve"> </w:t>
      </w:r>
      <w:bookmarkStart w:id="662" w:name="_Hlk193790043"/>
      <w:r w:rsidR="00CC1671" w:rsidRPr="00CC1671">
        <w:rPr>
          <w:rFonts w:eastAsia="Calibri"/>
          <w:b/>
          <w:bCs/>
          <w:color w:val="FF0000"/>
          <w:sz w:val="18"/>
          <w:szCs w:val="18"/>
          <w:lang w:eastAsia="en-US"/>
        </w:rPr>
        <w:t>(Değişik:RG-25/03/2025-32852/2-e md. Yürürlük:04/04/2025)</w:t>
      </w:r>
      <w:bookmarkEnd w:id="662"/>
      <w:r w:rsidR="00CC1671" w:rsidRPr="00CC1671">
        <w:rPr>
          <w:rFonts w:eastAsia="Calibri"/>
          <w:bCs/>
          <w:color w:val="FF0000"/>
          <w:sz w:val="18"/>
          <w:szCs w:val="18"/>
          <w:lang w:eastAsia="en-US"/>
        </w:rPr>
        <w:t>, 18 yaş ve üzeri hastalarda barisitinib</w:t>
      </w:r>
      <w:r w:rsidRPr="00CC1671">
        <w:rPr>
          <w:rFonts w:eastAsia="Calibri"/>
          <w:bCs/>
          <w:color w:val="FF0000"/>
          <w:sz w:val="18"/>
          <w:szCs w:val="18"/>
          <w:lang w:eastAsia="en-US"/>
        </w:rPr>
        <w:t xml:space="preserve"> </w:t>
      </w:r>
      <w:r w:rsidRPr="005E646C">
        <w:rPr>
          <w:rFonts w:eastAsia="Calibri"/>
          <w:bCs/>
          <w:sz w:val="18"/>
          <w:szCs w:val="18"/>
          <w:lang w:eastAsia="en-US"/>
        </w:rPr>
        <w:t xml:space="preserve">ile tedaviye başlanabilir. </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b) 12 haftalık ilaç kullanım süresi sonunda tedavi başlangıcına göre aşağıdaki kriterlerden en az birinin sağlanması durumunda tedaviye devam edilebilir; </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1) EASI skorunda en az %50 azalma, </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2) Dermatoloji Yaşam Kalite İndeksinde en az 4 puanlık azalma, </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3) Pruritus NRS skorunda en az 3 puanlık düşüş. </w:t>
      </w:r>
    </w:p>
    <w:p w:rsidR="005E646C" w:rsidRP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c) Yukarıdaki kriterlerin hiçbirinin sağlanamaması durumu tedavide yanıtsızlık olarak değerlendirilir ve tedaviye son verilir. </w:t>
      </w:r>
    </w:p>
    <w:p w:rsidR="005E646C" w:rsidRDefault="005E646C" w:rsidP="005E646C">
      <w:pPr>
        <w:tabs>
          <w:tab w:val="left" w:pos="709"/>
        </w:tabs>
        <w:jc w:val="both"/>
        <w:rPr>
          <w:rFonts w:eastAsia="Calibri"/>
          <w:bCs/>
          <w:sz w:val="18"/>
          <w:szCs w:val="18"/>
          <w:lang w:eastAsia="en-US"/>
        </w:rPr>
      </w:pPr>
      <w:r w:rsidRPr="005E646C">
        <w:rPr>
          <w:rFonts w:eastAsia="Calibri"/>
          <w:bCs/>
          <w:sz w:val="18"/>
          <w:szCs w:val="18"/>
          <w:lang w:eastAsia="en-US"/>
        </w:rPr>
        <w:tab/>
        <w:t xml:space="preserve">ç) Tedavi süresince tolere edilemeyen bir yan etki ya da tedaviye yanıtsızlık gelişmesi durumunda, mevcut tedavi sonlandırılarak başka bir JAK inhibitörüne ara verilmeden geçilebilir ve 12 haftalık tedavi değerlendirme süresi yeniden başlar. </w:t>
      </w:r>
    </w:p>
    <w:p w:rsidR="00A135AD" w:rsidRPr="00A135AD" w:rsidRDefault="00A135AD" w:rsidP="005E646C">
      <w:pPr>
        <w:tabs>
          <w:tab w:val="left" w:pos="709"/>
        </w:tabs>
        <w:jc w:val="both"/>
        <w:rPr>
          <w:rFonts w:eastAsia="Calibri"/>
          <w:b/>
          <w:bCs/>
          <w:color w:val="FF0000"/>
          <w:sz w:val="18"/>
          <w:szCs w:val="18"/>
          <w:lang w:eastAsia="en-US"/>
        </w:rPr>
      </w:pPr>
      <w:r>
        <w:rPr>
          <w:rFonts w:eastAsia="Calibri"/>
          <w:b/>
          <w:bCs/>
          <w:color w:val="FF0000"/>
          <w:sz w:val="18"/>
          <w:szCs w:val="18"/>
          <w:lang w:eastAsia="en-US"/>
        </w:rPr>
        <w:tab/>
      </w:r>
      <w:r w:rsidRPr="00A135AD">
        <w:rPr>
          <w:rFonts w:eastAsia="Calibri"/>
          <w:b/>
          <w:bCs/>
          <w:color w:val="FF0000"/>
          <w:sz w:val="18"/>
          <w:szCs w:val="18"/>
          <w:lang w:eastAsia="en-US"/>
        </w:rPr>
        <w:t>(Değişik:RG-25/03/2025-32852/2-e md. Yürürlük:04/04/2025)</w:t>
      </w:r>
    </w:p>
    <w:p w:rsidR="005E646C" w:rsidRDefault="005E646C" w:rsidP="005E646C">
      <w:pPr>
        <w:tabs>
          <w:tab w:val="left" w:pos="709"/>
        </w:tabs>
        <w:jc w:val="both"/>
        <w:rPr>
          <w:rFonts w:eastAsia="Calibri"/>
          <w:bCs/>
          <w:strike/>
          <w:sz w:val="18"/>
          <w:szCs w:val="18"/>
          <w:lang w:eastAsia="en-US"/>
        </w:rPr>
      </w:pPr>
      <w:r w:rsidRPr="005E646C">
        <w:rPr>
          <w:rFonts w:eastAsia="Calibri"/>
          <w:bCs/>
          <w:sz w:val="18"/>
          <w:szCs w:val="18"/>
          <w:lang w:eastAsia="en-US"/>
        </w:rPr>
        <w:tab/>
      </w:r>
      <w:r w:rsidRPr="00A135AD">
        <w:rPr>
          <w:rFonts w:eastAsia="Calibri"/>
          <w:bCs/>
          <w:strike/>
          <w:sz w:val="18"/>
          <w:szCs w:val="18"/>
          <w:lang w:eastAsia="en-US"/>
        </w:rPr>
        <w:t>d) Üçüncü basamak resmi sağlık hizmeti sunucularında, 3 deri ve zührevi hastalıkları uzman hekiminin yer aldığı 4 ay süreli sağlık kurulu raporuna dayanılarak deri ve zührevi hastalıkları uzman hekimlerince reçete edilmesi halinde bedelleri Kurumca karşılanır. Upadasitinib, abrositinib ve dupilumab birlikte kullanılamaz.</w:t>
      </w:r>
    </w:p>
    <w:p w:rsidR="00A135AD" w:rsidRPr="00A135AD" w:rsidRDefault="00A135AD" w:rsidP="005E646C">
      <w:pPr>
        <w:tabs>
          <w:tab w:val="left" w:pos="709"/>
        </w:tabs>
        <w:jc w:val="both"/>
        <w:rPr>
          <w:rFonts w:eastAsia="Calibri"/>
          <w:bCs/>
          <w:strike/>
          <w:color w:val="FF0000"/>
          <w:sz w:val="18"/>
          <w:szCs w:val="18"/>
          <w:lang w:eastAsia="en-US"/>
        </w:rPr>
      </w:pPr>
      <w:r>
        <w:rPr>
          <w:sz w:val="18"/>
          <w:szCs w:val="18"/>
        </w:rPr>
        <w:tab/>
      </w:r>
      <w:r w:rsidRPr="00A135AD">
        <w:rPr>
          <w:color w:val="FF0000"/>
          <w:sz w:val="18"/>
          <w:szCs w:val="18"/>
        </w:rPr>
        <w:t>d) Üçüncü basamak resmi sağlık hizmeti sunucularında, deri ve zührevi hastalıkları, immünoloji, immünoloji ve alerji uzman hekimlerinden herhangi üçünün yer aldığı 4 ay süreli sağlık kurulu raporuna dayanılarak deri ve zührevi hastalıkları, immünoloji, immünoloji ve alerji uzman hekimlerince reçete edilmesi halinde bedelleri Kurumca karşılanır. Upadasitinib, abrositinib</w:t>
      </w:r>
      <w:r w:rsidRPr="00A135AD">
        <w:rPr>
          <w:rFonts w:eastAsia="Calibri"/>
          <w:bCs/>
          <w:color w:val="FF0000"/>
          <w:sz w:val="18"/>
          <w:szCs w:val="18"/>
          <w:lang w:eastAsia="en-US"/>
        </w:rPr>
        <w:t>, barisitinib</w:t>
      </w:r>
      <w:r w:rsidRPr="00A135AD">
        <w:rPr>
          <w:color w:val="FF0000"/>
          <w:sz w:val="18"/>
          <w:szCs w:val="18"/>
        </w:rPr>
        <w:t xml:space="preserve"> ve dupilumab birlikte kullanılamaz.</w:t>
      </w:r>
    </w:p>
    <w:p w:rsidR="008A7B03" w:rsidRDefault="008A7B03" w:rsidP="008A7B03">
      <w:pPr>
        <w:ind w:firstLine="708"/>
        <w:rPr>
          <w:b/>
          <w:sz w:val="18"/>
          <w:szCs w:val="18"/>
        </w:rPr>
      </w:pPr>
      <w:r w:rsidRPr="0049491E">
        <w:rPr>
          <w:rFonts w:eastAsia="Calibri"/>
          <w:b/>
          <w:color w:val="FF0000"/>
          <w:sz w:val="18"/>
          <w:szCs w:val="18"/>
        </w:rPr>
        <w:t>(Ek:</w:t>
      </w:r>
      <w:r>
        <w:rPr>
          <w:rFonts w:eastAsia="Calibri"/>
          <w:b/>
          <w:color w:val="FF0000"/>
          <w:sz w:val="18"/>
          <w:szCs w:val="18"/>
        </w:rPr>
        <w:t xml:space="preserve"> </w:t>
      </w:r>
      <w:r w:rsidRPr="0049491E">
        <w:rPr>
          <w:rFonts w:eastAsia="Calibri"/>
          <w:b/>
          <w:color w:val="FF0000"/>
          <w:sz w:val="18"/>
          <w:szCs w:val="18"/>
        </w:rPr>
        <w:t>RG-02/11/2024- 32710/</w:t>
      </w:r>
      <w:r>
        <w:rPr>
          <w:rFonts w:eastAsia="Calibri"/>
          <w:b/>
          <w:color w:val="FF0000"/>
          <w:sz w:val="18"/>
          <w:szCs w:val="18"/>
        </w:rPr>
        <w:t>6-b</w:t>
      </w:r>
      <w:r w:rsidRPr="0049491E">
        <w:rPr>
          <w:rFonts w:eastAsia="Calibri"/>
          <w:b/>
          <w:color w:val="FF0000"/>
          <w:sz w:val="18"/>
          <w:szCs w:val="18"/>
        </w:rPr>
        <w:t xml:space="preserve"> md. Yürürlük: 09/11/2024)</w:t>
      </w:r>
      <w:r w:rsidRPr="0049491E">
        <w:rPr>
          <w:rFonts w:eastAsia="Calibri"/>
          <w:b/>
          <w:sz w:val="18"/>
          <w:szCs w:val="18"/>
          <w:lang w:eastAsia="en-US"/>
        </w:rPr>
        <w:t xml:space="preserve"> </w:t>
      </w:r>
      <w:r w:rsidRPr="0049491E">
        <w:rPr>
          <w:b/>
          <w:sz w:val="18"/>
          <w:szCs w:val="18"/>
        </w:rPr>
        <w:t xml:space="preserve"> </w:t>
      </w:r>
    </w:p>
    <w:p w:rsidR="008A7B03" w:rsidRPr="008A7B03" w:rsidRDefault="008A7B03" w:rsidP="008A7B03">
      <w:pPr>
        <w:tabs>
          <w:tab w:val="left" w:pos="709"/>
          <w:tab w:val="left" w:pos="1134"/>
        </w:tabs>
        <w:jc w:val="both"/>
        <w:rPr>
          <w:bCs/>
          <w:color w:val="FF0000"/>
          <w:sz w:val="18"/>
          <w:szCs w:val="18"/>
        </w:rPr>
      </w:pPr>
      <w:r>
        <w:rPr>
          <w:bCs/>
          <w:color w:val="FF0000"/>
          <w:sz w:val="18"/>
          <w:szCs w:val="18"/>
        </w:rPr>
        <w:tab/>
      </w:r>
      <w:r w:rsidRPr="008A7B03">
        <w:rPr>
          <w:bCs/>
          <w:color w:val="FF0000"/>
          <w:sz w:val="18"/>
          <w:szCs w:val="18"/>
        </w:rPr>
        <w:t xml:space="preserve">(9) Tofacitinibin ülseratif kolit hastalığında kullanımı; </w:t>
      </w:r>
    </w:p>
    <w:p w:rsidR="008A7B03" w:rsidRPr="008A7B03" w:rsidRDefault="008A7B03" w:rsidP="008A7B03">
      <w:pPr>
        <w:tabs>
          <w:tab w:val="left" w:pos="709"/>
          <w:tab w:val="left" w:pos="1134"/>
        </w:tabs>
        <w:jc w:val="both"/>
        <w:rPr>
          <w:bCs/>
          <w:color w:val="FF0000"/>
          <w:sz w:val="18"/>
          <w:szCs w:val="18"/>
        </w:rPr>
      </w:pPr>
      <w:r w:rsidRPr="008A7B03">
        <w:rPr>
          <w:bCs/>
          <w:color w:val="FF0000"/>
          <w:sz w:val="18"/>
          <w:szCs w:val="18"/>
        </w:rPr>
        <w:tab/>
        <w:t xml:space="preserve">a) En az bir biyolojik ajanı 3 ay süreyle kullanmış olmasına rağmen hastalığı kontrol edilemeyen yetişkin hastalarda orta ile şiddetli aktif ülseratif kolit bulgularının devam etmesi halinde, üçüncü basamak sağlık hizmeti sunucularında bu durumun belirtildiği 4 ay süreli en az biri gastroenteroloji veya genel cerrahi uzman hekimi olmak üzere sağlık kurulu raporuna istinaden tedaviye başlanır. Yanıt alınması halinde bu durumun belirtildiği yine bu hekimlerce düzenlenecek 6 ay süreli sağlık kurulu raporuyla tedaviye devam edilir. </w:t>
      </w:r>
    </w:p>
    <w:p w:rsidR="008A7B03" w:rsidRPr="008A7B03" w:rsidRDefault="008A7B03" w:rsidP="008A7B03">
      <w:pPr>
        <w:tabs>
          <w:tab w:val="left" w:pos="709"/>
          <w:tab w:val="left" w:pos="1134"/>
        </w:tabs>
        <w:jc w:val="both"/>
        <w:rPr>
          <w:bCs/>
          <w:color w:val="FF0000"/>
          <w:sz w:val="18"/>
          <w:szCs w:val="18"/>
        </w:rPr>
      </w:pPr>
      <w:r w:rsidRPr="008A7B03">
        <w:rPr>
          <w:bCs/>
          <w:color w:val="FF0000"/>
          <w:sz w:val="18"/>
          <w:szCs w:val="18"/>
        </w:rPr>
        <w:tab/>
        <w:t>b) Sağlık kurulu raporuna dayanılarak, gastroenteroloji, genel cerrahi veya iç hastalıkları uzman hekimlerince reçete düzenlenmesi halinde bedelleri kurumca karşılanır.</w:t>
      </w:r>
    </w:p>
    <w:p w:rsidR="008A7B03" w:rsidRPr="008A7B03" w:rsidRDefault="008A7B03" w:rsidP="008A7B03">
      <w:pPr>
        <w:ind w:right="51" w:firstLine="708"/>
        <w:jc w:val="both"/>
        <w:rPr>
          <w:bCs/>
          <w:color w:val="FF0000"/>
          <w:sz w:val="18"/>
          <w:szCs w:val="18"/>
        </w:rPr>
      </w:pPr>
      <w:r w:rsidRPr="008A7B03">
        <w:rPr>
          <w:bCs/>
          <w:color w:val="FF0000"/>
          <w:sz w:val="18"/>
          <w:szCs w:val="18"/>
        </w:rPr>
        <w:t>(10) Tofacitinibin poliartiküler juvenil idiyopatik artrit hastalığında kullanımı;</w:t>
      </w:r>
    </w:p>
    <w:p w:rsidR="008A7B03" w:rsidRPr="008A7B03" w:rsidRDefault="008A7B03" w:rsidP="008A7B03">
      <w:pPr>
        <w:ind w:right="51" w:firstLine="709"/>
        <w:jc w:val="both"/>
        <w:rPr>
          <w:bCs/>
          <w:color w:val="FF0000"/>
          <w:sz w:val="18"/>
          <w:szCs w:val="18"/>
        </w:rPr>
      </w:pPr>
      <w:r w:rsidRPr="008A7B03">
        <w:rPr>
          <w:bCs/>
          <w:color w:val="FF0000"/>
          <w:sz w:val="18"/>
          <w:szCs w:val="18"/>
        </w:rPr>
        <w:t>a) Metotreksata yanıtsız, 40 kg ve üzeri aktif Poliartiküler Juvenil İdiyopatik Artriti (pJİA) olan, bir veya daha fazla TNF blokeri ve anti interlökin 6 kullanımına rağmen ACR pediatrik 30 cevap kriterine ulaşamayan veya intoleransı olan hastalarda bu durumun belirtildiği 3 ay süreli sağlık kurulu raporuna dayanılarak tedaviye başlanır.</w:t>
      </w:r>
    </w:p>
    <w:p w:rsidR="008A7B03" w:rsidRPr="008A7B03" w:rsidRDefault="008A7B03" w:rsidP="008A7B03">
      <w:pPr>
        <w:ind w:right="51" w:firstLine="709"/>
        <w:jc w:val="both"/>
        <w:rPr>
          <w:bCs/>
          <w:color w:val="FF0000"/>
          <w:sz w:val="18"/>
          <w:szCs w:val="18"/>
        </w:rPr>
      </w:pPr>
      <w:r w:rsidRPr="008A7B03">
        <w:rPr>
          <w:bCs/>
          <w:color w:val="FF0000"/>
          <w:sz w:val="18"/>
          <w:szCs w:val="18"/>
        </w:rPr>
        <w:t xml:space="preserve">b) İlaca başladıktan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w:t>
      </w:r>
    </w:p>
    <w:p w:rsidR="008A7B03" w:rsidRPr="008A7B03" w:rsidRDefault="008A7B03" w:rsidP="008A7B03">
      <w:pPr>
        <w:ind w:right="51" w:firstLine="709"/>
        <w:jc w:val="both"/>
        <w:rPr>
          <w:bCs/>
          <w:color w:val="FF0000"/>
          <w:sz w:val="18"/>
          <w:szCs w:val="18"/>
        </w:rPr>
      </w:pPr>
      <w:r w:rsidRPr="008A7B03">
        <w:rPr>
          <w:bCs/>
          <w:color w:val="FF0000"/>
          <w:sz w:val="18"/>
          <w:szCs w:val="18"/>
        </w:rPr>
        <w:t>c) Tedavinin devamında ACR pediatrik cevap kriterine 6 ayda bir bakılır, başlangıç ve ACR pediatrik cevap kriteri her sağlık kurulu raporunda belirtilir.</w:t>
      </w:r>
    </w:p>
    <w:p w:rsidR="008A7B03" w:rsidRPr="006074EA" w:rsidRDefault="008A7B03" w:rsidP="008A7B03">
      <w:pPr>
        <w:ind w:right="51" w:firstLine="709"/>
        <w:jc w:val="both"/>
        <w:rPr>
          <w:rFonts w:eastAsia="Calibri"/>
          <w:strike/>
          <w:color w:val="FF0000"/>
          <w:sz w:val="18"/>
          <w:szCs w:val="18"/>
          <w:lang w:eastAsia="en-US"/>
        </w:rPr>
      </w:pPr>
      <w:r w:rsidRPr="008A7B03">
        <w:rPr>
          <w:bCs/>
          <w:color w:val="FF0000"/>
          <w:sz w:val="18"/>
          <w:szCs w:val="18"/>
        </w:rPr>
        <w:t>ç) Sağlık Kurulu raporlarının; en az bir çocuk romatoloji uzmanının yer aldığı yalnızca üçüncü basamak sağlık hizmeti sunucularında düzenlenmesi ve yine bu uzman hekimler tarafından reçete edilmesi halinde bedeli Kurumca karşılanır.</w:t>
      </w:r>
    </w:p>
    <w:p w:rsidR="00F75704" w:rsidRDefault="00F75704" w:rsidP="00FC6BCF">
      <w:pPr>
        <w:ind w:firstLine="708"/>
        <w:rPr>
          <w:rFonts w:eastAsia="Calibri"/>
          <w:b/>
          <w:bCs/>
          <w:color w:val="FF0000"/>
          <w:sz w:val="18"/>
          <w:szCs w:val="18"/>
        </w:rPr>
      </w:pPr>
      <w:r w:rsidRPr="00422FB7">
        <w:rPr>
          <w:rFonts w:eastAsia="Calibri"/>
          <w:b/>
          <w:bCs/>
          <w:color w:val="FF0000"/>
          <w:sz w:val="18"/>
          <w:szCs w:val="18"/>
        </w:rPr>
        <w:t>(Ek:</w:t>
      </w:r>
      <w:r w:rsidR="00E2594A" w:rsidRPr="00422FB7">
        <w:rPr>
          <w:rFonts w:eastAsia="Calibri"/>
          <w:b/>
          <w:bCs/>
          <w:color w:val="FF0000"/>
          <w:sz w:val="18"/>
          <w:szCs w:val="18"/>
        </w:rPr>
        <w:t xml:space="preserve"> </w:t>
      </w:r>
      <w:r w:rsidRPr="00422FB7">
        <w:rPr>
          <w:rFonts w:eastAsia="Calibri"/>
          <w:b/>
          <w:bCs/>
          <w:color w:val="FF0000"/>
          <w:sz w:val="18"/>
          <w:szCs w:val="18"/>
        </w:rPr>
        <w:t>RG-</w:t>
      </w:r>
      <w:r w:rsidR="00E2594A" w:rsidRPr="00422FB7">
        <w:rPr>
          <w:rFonts w:eastAsia="Calibri"/>
          <w:b/>
          <w:bCs/>
          <w:color w:val="FF0000"/>
          <w:sz w:val="18"/>
          <w:szCs w:val="18"/>
        </w:rPr>
        <w:t xml:space="preserve"> </w:t>
      </w:r>
      <w:r w:rsidR="009E2221" w:rsidRPr="00422FB7">
        <w:rPr>
          <w:b/>
          <w:bCs/>
          <w:color w:val="FF0000"/>
          <w:sz w:val="18"/>
          <w:szCs w:val="18"/>
        </w:rPr>
        <w:t>1</w:t>
      </w:r>
      <w:r w:rsidR="00353442" w:rsidRPr="00422FB7">
        <w:rPr>
          <w:b/>
          <w:bCs/>
          <w:color w:val="FF0000"/>
          <w:sz w:val="18"/>
          <w:szCs w:val="18"/>
        </w:rPr>
        <w:t>8</w:t>
      </w:r>
      <w:r w:rsidR="009E2221" w:rsidRPr="00422FB7">
        <w:rPr>
          <w:b/>
          <w:bCs/>
          <w:color w:val="FF0000"/>
          <w:sz w:val="18"/>
          <w:szCs w:val="18"/>
        </w:rPr>
        <w:t>/06/2016-</w:t>
      </w:r>
      <w:r w:rsidR="00E2594A" w:rsidRPr="00422FB7">
        <w:rPr>
          <w:b/>
          <w:bCs/>
          <w:color w:val="FF0000"/>
          <w:sz w:val="18"/>
          <w:szCs w:val="18"/>
        </w:rPr>
        <w:t xml:space="preserve"> </w:t>
      </w:r>
      <w:r w:rsidR="009E2221" w:rsidRPr="00422FB7">
        <w:rPr>
          <w:b/>
          <w:bCs/>
          <w:color w:val="FF0000"/>
          <w:sz w:val="18"/>
          <w:szCs w:val="18"/>
        </w:rPr>
        <w:t>2974</w:t>
      </w:r>
      <w:r w:rsidR="00353442" w:rsidRPr="00422FB7">
        <w:rPr>
          <w:b/>
          <w:bCs/>
          <w:color w:val="FF0000"/>
          <w:sz w:val="18"/>
          <w:szCs w:val="18"/>
        </w:rPr>
        <w:t>6</w:t>
      </w:r>
      <w:r w:rsidRPr="00422FB7">
        <w:rPr>
          <w:rFonts w:eastAsia="Calibri"/>
          <w:b/>
          <w:bCs/>
          <w:color w:val="FF0000"/>
          <w:sz w:val="18"/>
          <w:szCs w:val="18"/>
        </w:rPr>
        <w:t>/</w:t>
      </w:r>
      <w:r w:rsidR="00E2594A" w:rsidRPr="00422FB7">
        <w:rPr>
          <w:rFonts w:eastAsia="Calibri"/>
          <w:b/>
          <w:bCs/>
          <w:color w:val="FF0000"/>
          <w:sz w:val="18"/>
          <w:szCs w:val="18"/>
        </w:rPr>
        <w:t xml:space="preserve"> </w:t>
      </w:r>
      <w:r w:rsidRPr="00422FB7">
        <w:rPr>
          <w:rFonts w:eastAsia="Calibri"/>
          <w:b/>
          <w:bCs/>
          <w:color w:val="FF0000"/>
          <w:sz w:val="18"/>
          <w:szCs w:val="18"/>
        </w:rPr>
        <w:t>10-f md. Yürürlük:</w:t>
      </w:r>
      <w:r w:rsidR="00E2594A" w:rsidRPr="00422FB7">
        <w:rPr>
          <w:rFonts w:eastAsia="Calibri"/>
          <w:b/>
          <w:bCs/>
          <w:color w:val="FF0000"/>
          <w:sz w:val="18"/>
          <w:szCs w:val="18"/>
        </w:rPr>
        <w:t xml:space="preserve"> </w:t>
      </w:r>
      <w:r w:rsidR="009E2221" w:rsidRPr="00422FB7">
        <w:rPr>
          <w:rFonts w:eastAsia="Calibri"/>
          <w:b/>
          <w:bCs/>
          <w:color w:val="FF0000"/>
          <w:sz w:val="18"/>
          <w:szCs w:val="18"/>
        </w:rPr>
        <w:t>2</w:t>
      </w:r>
      <w:r w:rsidRPr="00422FB7">
        <w:rPr>
          <w:rFonts w:eastAsia="Calibri"/>
          <w:b/>
          <w:bCs/>
          <w:color w:val="FF0000"/>
          <w:sz w:val="18"/>
          <w:szCs w:val="18"/>
        </w:rPr>
        <w:t>5/06/2016)</w:t>
      </w:r>
    </w:p>
    <w:p w:rsidR="00F75704" w:rsidRDefault="00F75704" w:rsidP="006917CF">
      <w:pPr>
        <w:spacing w:line="259" w:lineRule="auto"/>
        <w:ind w:firstLine="709"/>
        <w:rPr>
          <w:b/>
          <w:noProof/>
          <w:color w:val="FF0000"/>
          <w:sz w:val="18"/>
          <w:szCs w:val="18"/>
        </w:rPr>
      </w:pPr>
      <w:r w:rsidRPr="00F75704">
        <w:rPr>
          <w:b/>
          <w:color w:val="FF0000"/>
          <w:sz w:val="18"/>
          <w:szCs w:val="18"/>
        </w:rPr>
        <w:t xml:space="preserve">4.2.1.C-7 </w:t>
      </w:r>
      <w:r w:rsidRPr="00F75704">
        <w:rPr>
          <w:b/>
          <w:noProof/>
          <w:color w:val="FF0000"/>
          <w:sz w:val="18"/>
          <w:szCs w:val="18"/>
        </w:rPr>
        <w:t>– Kanakinumab</w:t>
      </w:r>
      <w:bookmarkStart w:id="663" w:name="_Hlk180412012"/>
      <w:r w:rsidR="00E62186">
        <w:rPr>
          <w:b/>
          <w:noProof/>
          <w:color w:val="FF0000"/>
          <w:sz w:val="18"/>
          <w:szCs w:val="18"/>
        </w:rPr>
        <w:t xml:space="preserve"> </w:t>
      </w:r>
      <w:r w:rsidR="00B33C97" w:rsidRPr="006917CF">
        <w:rPr>
          <w:rFonts w:eastAsia="Calibri"/>
          <w:b/>
          <w:bCs/>
          <w:sz w:val="18"/>
          <w:szCs w:val="18"/>
          <w:lang w:eastAsia="en-US"/>
        </w:rPr>
        <w:t>(Ek:RG-12/12/2024-32750/7-a md. Yürürlük:20/12/2024)</w:t>
      </w:r>
      <w:bookmarkEnd w:id="663"/>
      <w:r w:rsidR="006917CF" w:rsidRPr="006917CF">
        <w:rPr>
          <w:b/>
          <w:bCs/>
          <w:sz w:val="18"/>
          <w:szCs w:val="18"/>
        </w:rPr>
        <w:t>, anakinra</w:t>
      </w:r>
    </w:p>
    <w:p w:rsidR="00F75704" w:rsidRDefault="00F75704" w:rsidP="00FC3FC2">
      <w:pPr>
        <w:ind w:firstLine="709"/>
        <w:jc w:val="both"/>
        <w:rPr>
          <w:noProof/>
          <w:color w:val="FF0000"/>
          <w:sz w:val="18"/>
          <w:szCs w:val="18"/>
        </w:rPr>
      </w:pPr>
      <w:r w:rsidRPr="00F75704">
        <w:rPr>
          <w:noProof/>
          <w:color w:val="FF0000"/>
          <w:sz w:val="18"/>
          <w:szCs w:val="18"/>
        </w:rPr>
        <w:t>(1)</w:t>
      </w:r>
      <w:r w:rsidR="007F3300">
        <w:rPr>
          <w:noProof/>
          <w:color w:val="FF0000"/>
          <w:sz w:val="18"/>
          <w:szCs w:val="18"/>
        </w:rPr>
        <w:t xml:space="preserve"> </w:t>
      </w:r>
      <w:r w:rsidRPr="00F75704">
        <w:rPr>
          <w:noProof/>
          <w:color w:val="FF0000"/>
          <w:sz w:val="18"/>
          <w:szCs w:val="18"/>
        </w:rPr>
        <w:t>Sistemik juvenil idiyopatik artriti</w:t>
      </w:r>
      <w:r w:rsidR="00E62186">
        <w:rPr>
          <w:noProof/>
          <w:color w:val="FF0000"/>
          <w:sz w:val="18"/>
          <w:szCs w:val="18"/>
        </w:rPr>
        <w:t xml:space="preserve"> </w:t>
      </w:r>
      <w:r w:rsidRPr="00F75704">
        <w:rPr>
          <w:noProof/>
          <w:color w:val="FF0000"/>
          <w:sz w:val="18"/>
          <w:szCs w:val="18"/>
        </w:rPr>
        <w:t>(SJİA) bulunan</w:t>
      </w:r>
      <w:r w:rsidR="003458C4">
        <w:rPr>
          <w:noProof/>
          <w:color w:val="FF0000"/>
          <w:sz w:val="18"/>
          <w:szCs w:val="18"/>
        </w:rPr>
        <w:t xml:space="preserve"> </w:t>
      </w:r>
      <w:r w:rsidR="00FC3FC2" w:rsidRPr="00FC3FC2">
        <w:rPr>
          <w:rFonts w:eastAsia="Calibri"/>
          <w:b/>
          <w:bCs/>
          <w:sz w:val="18"/>
          <w:szCs w:val="18"/>
          <w:lang w:eastAsia="en-US"/>
        </w:rPr>
        <w:t>(Değişik:RG-12/12/2024-32750/7-</w:t>
      </w:r>
      <w:r w:rsidR="00FC3FC2">
        <w:rPr>
          <w:rFonts w:eastAsia="Calibri"/>
          <w:b/>
          <w:bCs/>
          <w:sz w:val="18"/>
          <w:szCs w:val="18"/>
          <w:lang w:eastAsia="en-US"/>
        </w:rPr>
        <w:t>b</w:t>
      </w:r>
      <w:r w:rsidR="00FC3FC2" w:rsidRPr="00FC3FC2">
        <w:rPr>
          <w:rFonts w:eastAsia="Calibri"/>
          <w:b/>
          <w:bCs/>
          <w:sz w:val="18"/>
          <w:szCs w:val="18"/>
          <w:lang w:eastAsia="en-US"/>
        </w:rPr>
        <w:t xml:space="preserve"> md. Yürürlük: </w:t>
      </w:r>
      <w:r w:rsidR="00FC3FC2" w:rsidRPr="00FC3FC2">
        <w:rPr>
          <w:b/>
          <w:bCs/>
          <w:sz w:val="18"/>
          <w:szCs w:val="18"/>
        </w:rPr>
        <w:t>20/12/2024</w:t>
      </w:r>
      <w:r w:rsidR="00FC3FC2" w:rsidRPr="00FC3FC2">
        <w:rPr>
          <w:rFonts w:eastAsia="Calibri"/>
          <w:b/>
          <w:bCs/>
          <w:sz w:val="18"/>
          <w:szCs w:val="18"/>
          <w:lang w:eastAsia="en-US"/>
        </w:rPr>
        <w:t>)</w:t>
      </w:r>
      <w:r w:rsidR="00FC3FC2">
        <w:rPr>
          <w:rFonts w:eastAsia="Calibri"/>
          <w:b/>
          <w:bCs/>
          <w:sz w:val="18"/>
          <w:szCs w:val="18"/>
          <w:lang w:eastAsia="en-US"/>
        </w:rPr>
        <w:t xml:space="preserve"> </w:t>
      </w:r>
      <w:r w:rsidRPr="00FC3FC2">
        <w:rPr>
          <w:strike/>
          <w:noProof/>
          <w:color w:val="FF0000"/>
          <w:sz w:val="18"/>
          <w:szCs w:val="18"/>
        </w:rPr>
        <w:t>2 yaş ve üzeri</w:t>
      </w:r>
      <w:r w:rsidRPr="00FC3FC2">
        <w:rPr>
          <w:noProof/>
          <w:color w:val="FF0000"/>
          <w:sz w:val="18"/>
          <w:szCs w:val="18"/>
        </w:rPr>
        <w:t xml:space="preserve"> </w:t>
      </w:r>
      <w:r w:rsidR="00FC3FC2" w:rsidRPr="00FC3FC2">
        <w:rPr>
          <w:bCs/>
          <w:sz w:val="18"/>
          <w:szCs w:val="18"/>
        </w:rPr>
        <w:t>hastalardan anakinra için 8 ay ve üzeri ve vücut ağırlığı 10 kg ve üzerinde olan, kanakinumab için 2 yaş ve üzerinde olan</w:t>
      </w:r>
      <w:r w:rsidR="00FC3FC2" w:rsidRPr="00F75704">
        <w:rPr>
          <w:noProof/>
          <w:color w:val="FF0000"/>
          <w:sz w:val="18"/>
          <w:szCs w:val="18"/>
        </w:rPr>
        <w:t xml:space="preserve"> </w:t>
      </w:r>
      <w:r w:rsidRPr="00F75704">
        <w:rPr>
          <w:noProof/>
          <w:color w:val="FF0000"/>
          <w:sz w:val="18"/>
          <w:szCs w:val="18"/>
        </w:rPr>
        <w:t>çocuklarda;</w:t>
      </w:r>
    </w:p>
    <w:p w:rsidR="00F75704" w:rsidRDefault="00F75704" w:rsidP="006917CF">
      <w:pPr>
        <w:ind w:firstLine="709"/>
        <w:rPr>
          <w:noProof/>
          <w:color w:val="FF0000"/>
          <w:sz w:val="18"/>
          <w:szCs w:val="18"/>
        </w:rPr>
      </w:pPr>
      <w:r w:rsidRPr="00F75704">
        <w:rPr>
          <w:noProof/>
          <w:color w:val="FF0000"/>
          <w:sz w:val="18"/>
          <w:szCs w:val="18"/>
        </w:rPr>
        <w:t xml:space="preserve"> a) Sistemik bulguların ön planda olduğu tip;</w:t>
      </w:r>
    </w:p>
    <w:p w:rsidR="00F75704" w:rsidRDefault="00F75704" w:rsidP="006917CF">
      <w:pPr>
        <w:ind w:firstLine="709"/>
        <w:rPr>
          <w:noProof/>
          <w:color w:val="FF0000"/>
          <w:sz w:val="18"/>
          <w:szCs w:val="18"/>
        </w:rPr>
      </w:pPr>
      <w:r w:rsidRPr="00F75704">
        <w:rPr>
          <w:noProof/>
          <w:color w:val="FF0000"/>
          <w:sz w:val="18"/>
          <w:szCs w:val="18"/>
        </w:rPr>
        <w:t xml:space="preserve"> 1) Nonsteroid antiinflamatuvar ilaç ve sistemik steroid tedavisi ile üçüncü ayın sonunda remisyona girmemiş olup,  tosilizumab veya anakinra tedavisi alan hastalardan; anakinra veya tosilizumab ile 3 aylık tedaviye rağmen ACR pediatrik 50 yanıtına ulaşamayan hastalarda kanakinumab tedavisine geçilebilir. </w:t>
      </w:r>
    </w:p>
    <w:p w:rsidR="00F75704" w:rsidRPr="00F75704" w:rsidRDefault="00FC3FC2" w:rsidP="00FC3FC2">
      <w:pPr>
        <w:jc w:val="both"/>
        <w:rPr>
          <w:noProof/>
          <w:color w:val="FF0000"/>
          <w:sz w:val="18"/>
          <w:szCs w:val="18"/>
        </w:rPr>
      </w:pPr>
      <w:r>
        <w:rPr>
          <w:noProof/>
          <w:color w:val="FF0000"/>
          <w:sz w:val="18"/>
          <w:szCs w:val="18"/>
        </w:rPr>
        <w:t xml:space="preserve">               </w:t>
      </w:r>
      <w:r w:rsidR="00F75704" w:rsidRPr="00F75704">
        <w:rPr>
          <w:noProof/>
          <w:color w:val="FF0000"/>
          <w:sz w:val="18"/>
          <w:szCs w:val="18"/>
        </w:rPr>
        <w:t xml:space="preserve"> 2) Tedavinin devamında ACR pediatrik yanıt kriterine 3 ayda bir bakılır, başlangıç ve ACR pediatrik yanıt kriteri her sağlık kurulu raporunda belirtilir, </w:t>
      </w:r>
      <w:bookmarkStart w:id="664" w:name="_Hlk184894687"/>
      <w:r w:rsidRPr="00FC3FC2">
        <w:rPr>
          <w:rFonts w:eastAsia="Calibri"/>
          <w:b/>
          <w:bCs/>
          <w:sz w:val="18"/>
          <w:szCs w:val="18"/>
          <w:lang w:eastAsia="en-US"/>
        </w:rPr>
        <w:t>(Ek:RG-12/12/2024-32750/7-b md. Yürürlük:20/12/2024)</w:t>
      </w:r>
      <w:r w:rsidRPr="00FC3FC2">
        <w:rPr>
          <w:bCs/>
          <w:sz w:val="18"/>
          <w:szCs w:val="18"/>
        </w:rPr>
        <w:t xml:space="preserve"> anakinra veya tosilizumab ile ACR pediatrik 50 yanıtı, kanakinumab ile</w:t>
      </w:r>
      <w:r>
        <w:rPr>
          <w:bCs/>
          <w:sz w:val="18"/>
          <w:szCs w:val="18"/>
        </w:rPr>
        <w:t xml:space="preserve"> </w:t>
      </w:r>
      <w:bookmarkEnd w:id="664"/>
      <w:r w:rsidR="00F75704" w:rsidRPr="00F75704">
        <w:rPr>
          <w:noProof/>
          <w:color w:val="FF0000"/>
          <w:sz w:val="18"/>
          <w:szCs w:val="18"/>
        </w:rPr>
        <w:t>ACR pediatrik 70 yanıtı elde edilemeyen hastalarda tedavi sonlandırılır.</w:t>
      </w:r>
    </w:p>
    <w:p w:rsidR="00F75704" w:rsidRPr="00F75704" w:rsidRDefault="00F75704" w:rsidP="00FC6BCF">
      <w:pPr>
        <w:tabs>
          <w:tab w:val="left" w:pos="709"/>
        </w:tabs>
        <w:jc w:val="both"/>
        <w:rPr>
          <w:noProof/>
          <w:color w:val="FF0000"/>
          <w:sz w:val="18"/>
          <w:szCs w:val="18"/>
        </w:rPr>
      </w:pPr>
      <w:r w:rsidRPr="00F75704">
        <w:rPr>
          <w:noProof/>
          <w:color w:val="FF0000"/>
          <w:sz w:val="18"/>
          <w:szCs w:val="18"/>
        </w:rPr>
        <w:t xml:space="preserve">                b) Artrit bulgularının ön planda olduğu tip;</w:t>
      </w:r>
    </w:p>
    <w:p w:rsidR="00F75704" w:rsidRPr="00F75704" w:rsidRDefault="00F75704" w:rsidP="00FC6BCF">
      <w:pPr>
        <w:ind w:firstLine="708"/>
        <w:jc w:val="both"/>
        <w:rPr>
          <w:noProof/>
          <w:color w:val="FF0000"/>
          <w:sz w:val="18"/>
          <w:szCs w:val="18"/>
        </w:rPr>
      </w:pPr>
      <w:r w:rsidRPr="00F75704">
        <w:rPr>
          <w:noProof/>
          <w:color w:val="FF0000"/>
          <w:sz w:val="18"/>
          <w:szCs w:val="18"/>
        </w:rPr>
        <w:t>1) Nonsteroid antiinflamatuvar ilaçlar  ve sistemik kortikosteroidler  ile toplam 3 aylık tedavi sonrasında ACR pediatrik 50 cevabının elde edilemediği ve  tosilizumab veya anakinra tedavisine geçilen hastalardan; tosilizumab veya anakinra ile 3 aylık tedaviye rağmen ACR pediyatrik 50 ulaşamayan hastalarda kanakinumab tedavisine geçilebilir.</w:t>
      </w:r>
    </w:p>
    <w:p w:rsidR="00F75704" w:rsidRPr="00F75704" w:rsidRDefault="00F75704" w:rsidP="0062315E">
      <w:pPr>
        <w:ind w:firstLine="708"/>
        <w:jc w:val="both"/>
        <w:rPr>
          <w:noProof/>
          <w:color w:val="FF0000"/>
          <w:sz w:val="18"/>
          <w:szCs w:val="18"/>
        </w:rPr>
      </w:pPr>
      <w:r w:rsidRPr="00F75704">
        <w:rPr>
          <w:noProof/>
          <w:color w:val="FF0000"/>
          <w:sz w:val="18"/>
          <w:szCs w:val="18"/>
        </w:rPr>
        <w:t xml:space="preserve">2) Tedavinin devamında ACR pediatrik yanıt kriterine 3 ayda bir bakılır, başlangıç ve ACR pediatrik yanıt kriteri her sağlık kurulu raporunda belirtilir, </w:t>
      </w:r>
      <w:r w:rsidR="00BD2687" w:rsidRPr="00FC3FC2">
        <w:rPr>
          <w:rFonts w:eastAsia="Calibri"/>
          <w:b/>
          <w:bCs/>
          <w:sz w:val="18"/>
          <w:szCs w:val="18"/>
          <w:lang w:eastAsia="en-US"/>
        </w:rPr>
        <w:t>(Ek:RG-12/12/2024-32750/7-b md. Yürürlük:20/12/2024)</w:t>
      </w:r>
      <w:r w:rsidR="00BD2687" w:rsidRPr="00FC3FC2">
        <w:rPr>
          <w:bCs/>
          <w:sz w:val="18"/>
          <w:szCs w:val="18"/>
        </w:rPr>
        <w:t xml:space="preserve"> anakinra veya tosilizumab ile ACR pediatrik 50 yanıtı, kanakinumab ile</w:t>
      </w:r>
      <w:r w:rsidR="00BD2687">
        <w:rPr>
          <w:bCs/>
          <w:sz w:val="18"/>
          <w:szCs w:val="18"/>
        </w:rPr>
        <w:t xml:space="preserve"> </w:t>
      </w:r>
      <w:r w:rsidRPr="00F75704">
        <w:rPr>
          <w:noProof/>
          <w:color w:val="FF0000"/>
          <w:sz w:val="18"/>
          <w:szCs w:val="18"/>
        </w:rPr>
        <w:t>ACR pediatrik 70 yanıtı elde edilemeyen hastalarda tedavi sonlandırılır.</w:t>
      </w:r>
    </w:p>
    <w:p w:rsidR="00F75704" w:rsidRDefault="00F75704" w:rsidP="0062315E">
      <w:pPr>
        <w:jc w:val="both"/>
        <w:rPr>
          <w:noProof/>
          <w:color w:val="FF0000"/>
          <w:sz w:val="18"/>
          <w:szCs w:val="18"/>
        </w:rPr>
      </w:pPr>
      <w:r w:rsidRPr="00F75704">
        <w:rPr>
          <w:noProof/>
          <w:color w:val="FF0000"/>
          <w:sz w:val="18"/>
          <w:szCs w:val="18"/>
        </w:rPr>
        <w:lastRenderedPageBreak/>
        <w:t xml:space="preserve">        </w:t>
      </w:r>
      <w:r w:rsidR="00381980">
        <w:rPr>
          <w:noProof/>
          <w:color w:val="FF0000"/>
          <w:sz w:val="18"/>
          <w:szCs w:val="18"/>
        </w:rPr>
        <w:t xml:space="preserve">       </w:t>
      </w:r>
      <w:r w:rsidRPr="00F75704">
        <w:rPr>
          <w:noProof/>
          <w:color w:val="FF0000"/>
          <w:sz w:val="18"/>
          <w:szCs w:val="18"/>
        </w:rPr>
        <w:t xml:space="preserve"> c)</w:t>
      </w:r>
      <w:r w:rsidR="0062315E">
        <w:rPr>
          <w:noProof/>
          <w:color w:val="FF0000"/>
          <w:sz w:val="18"/>
          <w:szCs w:val="18"/>
        </w:rPr>
        <w:t xml:space="preserve"> </w:t>
      </w:r>
      <w:r w:rsidR="00381980" w:rsidRPr="0062315E">
        <w:rPr>
          <w:b/>
          <w:bCs/>
          <w:sz w:val="18"/>
          <w:szCs w:val="18"/>
        </w:rPr>
        <w:t>(Değişik: RG-</w:t>
      </w:r>
      <w:r w:rsidR="00460A03">
        <w:rPr>
          <w:b/>
          <w:bCs/>
          <w:sz w:val="18"/>
          <w:szCs w:val="18"/>
        </w:rPr>
        <w:t>26</w:t>
      </w:r>
      <w:r w:rsidR="00381980" w:rsidRPr="0062315E">
        <w:rPr>
          <w:b/>
          <w:bCs/>
          <w:sz w:val="18"/>
          <w:szCs w:val="18"/>
        </w:rPr>
        <w:t>/0</w:t>
      </w:r>
      <w:r w:rsidR="0062315E">
        <w:rPr>
          <w:b/>
          <w:bCs/>
          <w:sz w:val="18"/>
          <w:szCs w:val="18"/>
        </w:rPr>
        <w:t>4</w:t>
      </w:r>
      <w:r w:rsidR="00381980" w:rsidRPr="0062315E">
        <w:rPr>
          <w:b/>
          <w:bCs/>
          <w:sz w:val="18"/>
          <w:szCs w:val="18"/>
        </w:rPr>
        <w:t>/2025- 328</w:t>
      </w:r>
      <w:r w:rsidR="00460A03">
        <w:rPr>
          <w:b/>
          <w:bCs/>
          <w:sz w:val="18"/>
          <w:szCs w:val="18"/>
        </w:rPr>
        <w:t>82</w:t>
      </w:r>
      <w:r w:rsidR="00381980" w:rsidRPr="0062315E">
        <w:rPr>
          <w:b/>
          <w:bCs/>
          <w:sz w:val="18"/>
          <w:szCs w:val="18"/>
        </w:rPr>
        <w:t xml:space="preserve">/ </w:t>
      </w:r>
      <w:r w:rsidR="0062315E">
        <w:rPr>
          <w:b/>
          <w:bCs/>
          <w:sz w:val="18"/>
          <w:szCs w:val="18"/>
        </w:rPr>
        <w:t>3</w:t>
      </w:r>
      <w:r w:rsidR="00381980" w:rsidRPr="0062315E">
        <w:rPr>
          <w:b/>
          <w:bCs/>
          <w:sz w:val="18"/>
          <w:szCs w:val="18"/>
        </w:rPr>
        <w:t xml:space="preserve"> md. Yürürlük: 04/04/2025)</w:t>
      </w:r>
      <w:r w:rsidR="0062315E" w:rsidRPr="0062315E">
        <w:rPr>
          <w:b/>
          <w:bCs/>
          <w:sz w:val="18"/>
          <w:szCs w:val="18"/>
        </w:rPr>
        <w:t xml:space="preserve"> </w:t>
      </w:r>
      <w:r w:rsidR="007623B5" w:rsidRPr="007623B5">
        <w:rPr>
          <w:strike/>
          <w:noProof/>
          <w:color w:val="FF0000"/>
          <w:sz w:val="18"/>
          <w:szCs w:val="18"/>
        </w:rPr>
        <w:t>Üniversite veya eğitim ve araştırma hastanelerinde</w:t>
      </w:r>
      <w:r w:rsidR="007623B5" w:rsidRPr="00F75704">
        <w:rPr>
          <w:noProof/>
          <w:color w:val="FF0000"/>
          <w:sz w:val="18"/>
          <w:szCs w:val="18"/>
        </w:rPr>
        <w:t xml:space="preserve"> </w:t>
      </w:r>
      <w:r w:rsidR="00381980" w:rsidRPr="0062315E">
        <w:rPr>
          <w:bCs/>
          <w:sz w:val="18"/>
          <w:szCs w:val="18"/>
        </w:rPr>
        <w:t xml:space="preserve">Üçüncü </w:t>
      </w:r>
      <w:r w:rsidR="00381980">
        <w:rPr>
          <w:bCs/>
          <w:sz w:val="18"/>
          <w:szCs w:val="18"/>
        </w:rPr>
        <w:t xml:space="preserve">basamak resmi sağlık hizmeti sunucularında </w:t>
      </w:r>
      <w:r w:rsidRPr="00F75704">
        <w:rPr>
          <w:noProof/>
          <w:color w:val="FF0000"/>
          <w:sz w:val="18"/>
          <w:szCs w:val="18"/>
        </w:rPr>
        <w:t>bu durumların belirtildiği çocuk romatoloji uzmanının yer aldığı en fazla 3 ay süreli sağlık kurulu raporuna dayanılarak çocuk romatoloji uzman hekimlerince reçete edilir.</w:t>
      </w:r>
    </w:p>
    <w:p w:rsidR="005E646C" w:rsidRPr="00B6150E" w:rsidRDefault="005E646C" w:rsidP="0062315E">
      <w:pPr>
        <w:ind w:firstLine="284"/>
        <w:jc w:val="both"/>
        <w:rPr>
          <w:b/>
          <w:noProof/>
          <w:color w:val="FF0000"/>
          <w:sz w:val="18"/>
          <w:szCs w:val="18"/>
        </w:rPr>
      </w:pPr>
      <w:r w:rsidRPr="005E646C">
        <w:rPr>
          <w:b/>
          <w:noProof/>
          <w:sz w:val="18"/>
          <w:szCs w:val="18"/>
        </w:rPr>
        <w:t xml:space="preserve">         </w:t>
      </w:r>
      <w:r w:rsidRPr="00B6150E">
        <w:rPr>
          <w:b/>
          <w:noProof/>
          <w:color w:val="FF0000"/>
          <w:sz w:val="18"/>
          <w:szCs w:val="18"/>
        </w:rPr>
        <w:t xml:space="preserve">(Mülga: </w:t>
      </w:r>
      <w:r w:rsidR="005715F4" w:rsidRPr="00B6150E">
        <w:rPr>
          <w:b/>
          <w:noProof/>
          <w:color w:val="FF0000"/>
          <w:sz w:val="18"/>
          <w:szCs w:val="18"/>
        </w:rPr>
        <w:t>RG- 09/05/2024- 32541</w:t>
      </w:r>
      <w:r w:rsidRPr="00B6150E">
        <w:rPr>
          <w:b/>
          <w:noProof/>
          <w:color w:val="FF0000"/>
          <w:sz w:val="18"/>
          <w:szCs w:val="18"/>
        </w:rPr>
        <w:t xml:space="preserve">/3-ç md. Yürürlük: </w:t>
      </w:r>
      <w:r w:rsidR="00C33AEE" w:rsidRPr="00B6150E">
        <w:rPr>
          <w:b/>
          <w:noProof/>
          <w:color w:val="FF0000"/>
          <w:sz w:val="18"/>
          <w:szCs w:val="18"/>
        </w:rPr>
        <w:t>1</w:t>
      </w:r>
      <w:r w:rsidR="005715F4" w:rsidRPr="00B6150E">
        <w:rPr>
          <w:b/>
          <w:noProof/>
          <w:color w:val="FF0000"/>
          <w:sz w:val="18"/>
          <w:szCs w:val="18"/>
        </w:rPr>
        <w:t>7</w:t>
      </w:r>
      <w:r w:rsidRPr="00B6150E">
        <w:rPr>
          <w:b/>
          <w:noProof/>
          <w:color w:val="FF0000"/>
          <w:sz w:val="18"/>
          <w:szCs w:val="18"/>
        </w:rPr>
        <w:t>/05/2024)</w:t>
      </w:r>
    </w:p>
    <w:p w:rsidR="00F75704" w:rsidRPr="005715F4" w:rsidRDefault="00F75704" w:rsidP="00FC6BCF">
      <w:pPr>
        <w:ind w:firstLine="284"/>
        <w:jc w:val="both"/>
        <w:rPr>
          <w:strike/>
          <w:noProof/>
          <w:color w:val="FF0000"/>
          <w:sz w:val="18"/>
          <w:szCs w:val="18"/>
        </w:rPr>
      </w:pPr>
      <w:r w:rsidRPr="005E646C">
        <w:rPr>
          <w:noProof/>
          <w:sz w:val="18"/>
          <w:szCs w:val="18"/>
        </w:rPr>
        <w:t xml:space="preserve">         </w:t>
      </w:r>
      <w:r w:rsidRPr="005715F4">
        <w:rPr>
          <w:strike/>
          <w:noProof/>
          <w:color w:val="FF0000"/>
          <w:sz w:val="18"/>
          <w:szCs w:val="18"/>
        </w:rPr>
        <w:t>ç)  Kanakinumab, bu koşullarda Sağlık Bakanlığınca hasta bazında verilen onaya dayanılarak kullanılabilecektir.</w:t>
      </w:r>
    </w:p>
    <w:p w:rsidR="00F75102" w:rsidRPr="00F75102" w:rsidRDefault="00FC6BCF" w:rsidP="00F75102">
      <w:pPr>
        <w:rPr>
          <w:rFonts w:eastAsia="Calibri"/>
          <w:b/>
          <w:bCs/>
          <w:sz w:val="18"/>
          <w:szCs w:val="18"/>
          <w:lang w:eastAsia="en-US"/>
        </w:rPr>
      </w:pPr>
      <w:r w:rsidRPr="00F75102">
        <w:rPr>
          <w:rFonts w:eastAsia="Calibri"/>
          <w:b/>
          <w:bCs/>
          <w:sz w:val="18"/>
          <w:szCs w:val="18"/>
          <w:lang w:eastAsia="en-US"/>
        </w:rPr>
        <w:t xml:space="preserve">      </w:t>
      </w:r>
      <w:r w:rsidR="00F75102" w:rsidRPr="00F75102">
        <w:rPr>
          <w:rFonts w:eastAsia="Calibri"/>
          <w:b/>
          <w:bCs/>
          <w:sz w:val="18"/>
          <w:szCs w:val="18"/>
          <w:lang w:eastAsia="en-US"/>
        </w:rPr>
        <w:t xml:space="preserve">      </w:t>
      </w:r>
      <w:r w:rsidRPr="00F75102">
        <w:rPr>
          <w:rFonts w:eastAsia="Calibri"/>
          <w:b/>
          <w:bCs/>
          <w:sz w:val="18"/>
          <w:szCs w:val="18"/>
          <w:lang w:eastAsia="en-US"/>
        </w:rPr>
        <w:t xml:space="preserve">   </w:t>
      </w:r>
      <w:r w:rsidR="00F75102" w:rsidRPr="00F75102">
        <w:rPr>
          <w:rFonts w:eastAsia="Calibri"/>
          <w:b/>
          <w:bCs/>
          <w:sz w:val="18"/>
          <w:szCs w:val="18"/>
          <w:lang w:eastAsia="en-US"/>
        </w:rPr>
        <w:t xml:space="preserve">(Değişik: </w:t>
      </w:r>
      <w:r w:rsidR="00C073B5" w:rsidRPr="005715F4">
        <w:rPr>
          <w:b/>
          <w:noProof/>
          <w:sz w:val="18"/>
          <w:szCs w:val="18"/>
        </w:rPr>
        <w:t>RG- 09/05/2024- 32541</w:t>
      </w:r>
      <w:r w:rsidR="00C073B5" w:rsidRPr="005E646C">
        <w:rPr>
          <w:b/>
          <w:noProof/>
          <w:sz w:val="18"/>
          <w:szCs w:val="18"/>
        </w:rPr>
        <w:t xml:space="preserve">/3-ç md. Yürürlük: </w:t>
      </w:r>
      <w:r w:rsidR="00C073B5">
        <w:rPr>
          <w:b/>
          <w:noProof/>
          <w:sz w:val="18"/>
          <w:szCs w:val="18"/>
        </w:rPr>
        <w:t>17</w:t>
      </w:r>
      <w:r w:rsidR="00C073B5" w:rsidRPr="005E646C">
        <w:rPr>
          <w:b/>
          <w:noProof/>
          <w:sz w:val="18"/>
          <w:szCs w:val="18"/>
        </w:rPr>
        <w:t>/05/2024</w:t>
      </w:r>
      <w:r w:rsidR="00F75102" w:rsidRPr="00F75102">
        <w:rPr>
          <w:rFonts w:eastAsia="Calibri"/>
          <w:b/>
          <w:bCs/>
          <w:sz w:val="18"/>
          <w:szCs w:val="18"/>
          <w:lang w:eastAsia="en-US"/>
        </w:rPr>
        <w:t>)</w:t>
      </w:r>
    </w:p>
    <w:p w:rsidR="00FC6BCF" w:rsidRPr="00F75102" w:rsidRDefault="00F75102" w:rsidP="00F75704">
      <w:pPr>
        <w:spacing w:line="240" w:lineRule="exact"/>
        <w:ind w:firstLine="284"/>
        <w:jc w:val="both"/>
        <w:rPr>
          <w:strike/>
          <w:sz w:val="18"/>
          <w:szCs w:val="18"/>
        </w:rPr>
      </w:pPr>
      <w:r w:rsidRPr="00F75102">
        <w:rPr>
          <w:rFonts w:eastAsia="Calibri"/>
          <w:b/>
          <w:bCs/>
          <w:color w:val="FF0000"/>
          <w:sz w:val="18"/>
          <w:szCs w:val="18"/>
          <w:lang w:eastAsia="en-US"/>
        </w:rPr>
        <w:t xml:space="preserve">          </w:t>
      </w:r>
      <w:r w:rsidR="00FC6BCF" w:rsidRPr="00F75102">
        <w:rPr>
          <w:rFonts w:eastAsia="Calibri"/>
          <w:b/>
          <w:bCs/>
          <w:strike/>
          <w:color w:val="FF0000"/>
          <w:sz w:val="18"/>
          <w:szCs w:val="18"/>
          <w:lang w:eastAsia="en-US"/>
        </w:rPr>
        <w:t>(Ek: RG- 1</w:t>
      </w:r>
      <w:r w:rsidR="00CA1A89" w:rsidRPr="00F75102">
        <w:rPr>
          <w:rFonts w:eastAsia="Calibri"/>
          <w:b/>
          <w:bCs/>
          <w:strike/>
          <w:color w:val="FF0000"/>
          <w:sz w:val="18"/>
          <w:szCs w:val="18"/>
          <w:lang w:eastAsia="en-US"/>
        </w:rPr>
        <w:t>6</w:t>
      </w:r>
      <w:r w:rsidR="00FC6BCF" w:rsidRPr="00F75102">
        <w:rPr>
          <w:rFonts w:eastAsia="Calibri"/>
          <w:b/>
          <w:bCs/>
          <w:strike/>
          <w:color w:val="FF0000"/>
          <w:sz w:val="18"/>
          <w:szCs w:val="18"/>
          <w:lang w:eastAsia="en-US"/>
        </w:rPr>
        <w:t>/03/2023-3213</w:t>
      </w:r>
      <w:r w:rsidR="00976AAE" w:rsidRPr="00F75102">
        <w:rPr>
          <w:rFonts w:eastAsia="Calibri"/>
          <w:b/>
          <w:bCs/>
          <w:strike/>
          <w:color w:val="FF0000"/>
          <w:sz w:val="18"/>
          <w:szCs w:val="18"/>
          <w:lang w:eastAsia="en-US"/>
        </w:rPr>
        <w:t>4</w:t>
      </w:r>
      <w:r w:rsidR="00FC6BCF" w:rsidRPr="00F75102">
        <w:rPr>
          <w:rFonts w:eastAsia="Calibri"/>
          <w:b/>
          <w:bCs/>
          <w:strike/>
          <w:color w:val="FF0000"/>
          <w:sz w:val="18"/>
          <w:szCs w:val="18"/>
          <w:lang w:eastAsia="en-US"/>
        </w:rPr>
        <w:t>/20-d md. Yürürlük: 2</w:t>
      </w:r>
      <w:r w:rsidR="00B51564" w:rsidRPr="00F75102">
        <w:rPr>
          <w:rFonts w:eastAsia="Calibri"/>
          <w:b/>
          <w:bCs/>
          <w:strike/>
          <w:color w:val="FF0000"/>
          <w:sz w:val="18"/>
          <w:szCs w:val="18"/>
          <w:lang w:eastAsia="en-US"/>
        </w:rPr>
        <w:t>4</w:t>
      </w:r>
      <w:r w:rsidR="00FC6BCF" w:rsidRPr="00F75102">
        <w:rPr>
          <w:rFonts w:eastAsia="Calibri"/>
          <w:b/>
          <w:bCs/>
          <w:strike/>
          <w:color w:val="FF0000"/>
          <w:sz w:val="18"/>
          <w:szCs w:val="18"/>
          <w:lang w:eastAsia="en-US"/>
        </w:rPr>
        <w:t>/03/2023)</w:t>
      </w:r>
    </w:p>
    <w:p w:rsidR="00FC6BCF" w:rsidRPr="00F75102" w:rsidRDefault="00FC6BCF" w:rsidP="00FC6BCF">
      <w:pPr>
        <w:pStyle w:val="stBilgi"/>
        <w:tabs>
          <w:tab w:val="left" w:pos="709"/>
        </w:tabs>
        <w:ind w:firstLine="426"/>
        <w:jc w:val="both"/>
        <w:outlineLvl w:val="4"/>
        <w:rPr>
          <w:strike/>
          <w:color w:val="FF0000"/>
          <w:sz w:val="18"/>
          <w:szCs w:val="18"/>
        </w:rPr>
      </w:pPr>
      <w:r w:rsidRPr="00F75102">
        <w:rPr>
          <w:sz w:val="18"/>
          <w:szCs w:val="18"/>
        </w:rPr>
        <w:t xml:space="preserve">     </w:t>
      </w:r>
      <w:r w:rsidRPr="00F75102">
        <w:rPr>
          <w:strike/>
          <w:sz w:val="18"/>
          <w:szCs w:val="18"/>
        </w:rPr>
        <w:t xml:space="preserve"> </w:t>
      </w:r>
      <w:r w:rsidRPr="00F75102">
        <w:rPr>
          <w:strike/>
          <w:color w:val="FF0000"/>
          <w:sz w:val="18"/>
          <w:szCs w:val="18"/>
        </w:rPr>
        <w:t>(2) Ailevi Akdeniz Ateşi (FMF) olan vücut ağırlığı 7,5 kg üzerinde 2 yaş ve üstü çocuklar ile yetişkin hastaların tedavisinde;</w:t>
      </w:r>
    </w:p>
    <w:p w:rsidR="00FC6BCF" w:rsidRPr="00F75102" w:rsidRDefault="00FC6BCF" w:rsidP="00FC6BCF">
      <w:pPr>
        <w:pStyle w:val="stBilgi"/>
        <w:tabs>
          <w:tab w:val="left" w:pos="709"/>
        </w:tabs>
        <w:ind w:left="600"/>
        <w:jc w:val="both"/>
        <w:outlineLvl w:val="4"/>
        <w:rPr>
          <w:strike/>
          <w:color w:val="FF0000"/>
          <w:sz w:val="18"/>
          <w:szCs w:val="18"/>
        </w:rPr>
      </w:pPr>
      <w:bookmarkStart w:id="665" w:name="_Hlk128655632"/>
      <w:r w:rsidRPr="00F75102">
        <w:rPr>
          <w:strike/>
          <w:color w:val="FF0000"/>
          <w:sz w:val="18"/>
          <w:szCs w:val="18"/>
        </w:rPr>
        <w:t xml:space="preserve">  a) </w:t>
      </w:r>
      <w:bookmarkEnd w:id="665"/>
      <w:r w:rsidRPr="00F75102">
        <w:rPr>
          <w:strike/>
          <w:color w:val="FF0000"/>
          <w:sz w:val="18"/>
          <w:szCs w:val="18"/>
        </w:rPr>
        <w:t xml:space="preserve">Amiloidozu olmayan FMF hastalarında, </w:t>
      </w:r>
    </w:p>
    <w:p w:rsidR="00FC6BCF" w:rsidRPr="00F75102" w:rsidRDefault="00FC6BCF" w:rsidP="00FC6BCF">
      <w:pPr>
        <w:pStyle w:val="stBilgi"/>
        <w:tabs>
          <w:tab w:val="left" w:pos="373"/>
        </w:tabs>
        <w:jc w:val="both"/>
        <w:outlineLvl w:val="4"/>
        <w:rPr>
          <w:strike/>
          <w:color w:val="FF0000"/>
          <w:sz w:val="18"/>
          <w:szCs w:val="18"/>
        </w:rPr>
      </w:pPr>
      <w:r w:rsidRPr="00F75102">
        <w:rPr>
          <w:sz w:val="18"/>
          <w:szCs w:val="18"/>
        </w:rPr>
        <w:t xml:space="preserve">               </w:t>
      </w:r>
      <w:r w:rsidRPr="00F75102">
        <w:rPr>
          <w:strike/>
          <w:color w:val="FF0000"/>
          <w:sz w:val="18"/>
          <w:szCs w:val="18"/>
        </w:rPr>
        <w:t>1) Tedaviye öncelikle tolere edilebilen maksimum dozda kolşisin ile başlanır. Kolşisin içeren öncelikle yurt içi, yanıt alınamazsa yurt dışı preparatların toplam en az 6 ay kullanılmasına rağmen; son 3 ay içerisinde akut faz reaktanları yüksekliği ile kanıtlanmış en az üç atak ve/veya ataksız dönemde devam eden serum amiloid A (SAA) düzeyi yüksekliği ile kolşisin tedavisine yeterli yanıt alınamadığı hastalarda, bu durumların raporda belirtilmesi koşuluyla tedaviye anakinra ilave edilebilir. Kolşisine ciddi intolerans nedeniyle ilacın kullanılamadığı durumlarda/dönemlerde tek başına anakinra tedavisi de mümkündür. Anakinra tedavisinden yanıt alınması halinde idame tedaviye anakinra ile devam edilir. Anakinra tedavisine 12 aydan fazla ara verilmesi durumunda başlangıç kriterleri aranır.</w:t>
      </w:r>
    </w:p>
    <w:p w:rsidR="00FC6BCF" w:rsidRPr="00F75102" w:rsidRDefault="00FC6BCF" w:rsidP="00FC6BCF">
      <w:pPr>
        <w:pStyle w:val="stBilgi"/>
        <w:tabs>
          <w:tab w:val="left" w:pos="373"/>
        </w:tabs>
        <w:jc w:val="both"/>
        <w:outlineLvl w:val="4"/>
        <w:rPr>
          <w:strike/>
          <w:color w:val="FF0000"/>
          <w:sz w:val="18"/>
          <w:szCs w:val="18"/>
        </w:rPr>
      </w:pPr>
      <w:r w:rsidRPr="00F75102">
        <w:rPr>
          <w:color w:val="FF0000"/>
          <w:sz w:val="18"/>
          <w:szCs w:val="18"/>
        </w:rPr>
        <w:t xml:space="preserve">               </w:t>
      </w:r>
      <w:r w:rsidRPr="00F75102">
        <w:rPr>
          <w:strike/>
          <w:color w:val="FF0000"/>
          <w:sz w:val="18"/>
          <w:szCs w:val="18"/>
        </w:rPr>
        <w:t>2) Ara vermeden 3 ay süreyle düzenli anakinra kullanılmasına rağmen aktif hastalığı devam eden; bu süre içerisinde en az üç atak geçirmiş ve CRP değerinin 10 mg/l’den yüksek ve/veya serum amiloid A düzeyi yüksek olan veya anakinra tedavisine devam etmeyi önleyecek şiddette ciddi yan etki gelişen hastalarda bu durumların raporda belirtilmesi koşuluyla kanakinumab tedavisine geçilebilir.</w:t>
      </w:r>
    </w:p>
    <w:p w:rsidR="00FC6BCF" w:rsidRPr="00F75102" w:rsidRDefault="00FC6BCF" w:rsidP="00FC6BCF">
      <w:pPr>
        <w:pStyle w:val="stBilgi"/>
        <w:tabs>
          <w:tab w:val="left" w:pos="373"/>
          <w:tab w:val="left" w:pos="709"/>
        </w:tabs>
        <w:jc w:val="both"/>
        <w:outlineLvl w:val="4"/>
        <w:rPr>
          <w:strike/>
          <w:color w:val="FF0000"/>
          <w:sz w:val="18"/>
          <w:szCs w:val="18"/>
        </w:rPr>
      </w:pPr>
      <w:r w:rsidRPr="00F75102">
        <w:rPr>
          <w:color w:val="FF0000"/>
          <w:sz w:val="18"/>
          <w:szCs w:val="18"/>
        </w:rPr>
        <w:t xml:space="preserve">               </w:t>
      </w:r>
      <w:r w:rsidRPr="00F75102">
        <w:rPr>
          <w:strike/>
          <w:color w:val="FF0000"/>
          <w:sz w:val="18"/>
          <w:szCs w:val="18"/>
        </w:rPr>
        <w:t>3) Düzenli 3 ay süreyle kanakinumab kullanılmasına rağmen yanıt alınamayan; bu süre içerisinde en az üç atak geçirmiş ve CRP değeri 10 mg/l’den yüksek olan hastalarda kanakinumab tedavisi sonlandırılır. Mevcut almakta olunan kolşisin ile tedaviye devam edilebilir. Kanakinumab tedavisinin yanıt değerlendirmesi her 3 ayda bir yapılır. Yanıt alınmış hastalarda, bu durumun raporda belirtilmesi koşulu ile tedaviye devam edilebilir. Tedavi altında 6 ay ataksız dönem olması halinde, takip eden 6 ay içinde doz aralığı açılarak kanakinumab tedavisi sonlandırılır.</w:t>
      </w:r>
    </w:p>
    <w:p w:rsidR="00FC6BCF" w:rsidRPr="00F75102" w:rsidRDefault="00FC6BCF" w:rsidP="00FC6BCF">
      <w:pPr>
        <w:pStyle w:val="stBilgi"/>
        <w:tabs>
          <w:tab w:val="left" w:pos="515"/>
          <w:tab w:val="left" w:pos="709"/>
        </w:tabs>
        <w:jc w:val="both"/>
        <w:outlineLvl w:val="4"/>
        <w:rPr>
          <w:strike/>
          <w:color w:val="FF0000"/>
          <w:sz w:val="18"/>
          <w:szCs w:val="18"/>
        </w:rPr>
      </w:pPr>
      <w:r w:rsidRPr="00F75102">
        <w:rPr>
          <w:color w:val="FF0000"/>
          <w:sz w:val="18"/>
          <w:szCs w:val="18"/>
        </w:rPr>
        <w:t xml:space="preserve">               </w:t>
      </w:r>
      <w:r w:rsidRPr="00F75102">
        <w:rPr>
          <w:strike/>
          <w:color w:val="FF0000"/>
          <w:sz w:val="18"/>
          <w:szCs w:val="18"/>
        </w:rPr>
        <w:t>4) Anakinra ve kanakinumab etkin maddeli ilaçlar üçüncü basamak sağlık tesislerinde en az bir romatoloji uzman hekiminin yer aldığı sağlık kurulu raporuna istinaden üçüncü basamak sağlık tesislerinde romatoloji uzman hekimlerince reçete edilir.</w:t>
      </w:r>
    </w:p>
    <w:p w:rsidR="00FC6BCF" w:rsidRPr="00F75102" w:rsidRDefault="00FC6BCF" w:rsidP="00FC6BCF">
      <w:pPr>
        <w:pStyle w:val="stBilgi"/>
        <w:tabs>
          <w:tab w:val="left" w:pos="567"/>
          <w:tab w:val="left" w:pos="709"/>
        </w:tabs>
        <w:jc w:val="both"/>
        <w:outlineLvl w:val="4"/>
        <w:rPr>
          <w:strike/>
          <w:color w:val="FF0000"/>
          <w:sz w:val="18"/>
          <w:szCs w:val="18"/>
        </w:rPr>
      </w:pPr>
      <w:r w:rsidRPr="00F75102">
        <w:rPr>
          <w:color w:val="FF0000"/>
          <w:sz w:val="18"/>
          <w:szCs w:val="18"/>
        </w:rPr>
        <w:t xml:space="preserve">               </w:t>
      </w:r>
      <w:r w:rsidRPr="00F75102">
        <w:rPr>
          <w:strike/>
          <w:color w:val="FF0000"/>
          <w:sz w:val="18"/>
          <w:szCs w:val="18"/>
        </w:rPr>
        <w:t xml:space="preserve">b) Amiloidozu olan FMF hastalığı tedavisinde; tanıda herhangi bir dokuda biyopsi ile AA tipi amiloid varlığı tespit edilmiş hastalarda, etkin dozda ardışık 3 ay boyunca kolşisin tedavisine rağmen CRP veya SAA ile değerlendirilen akut faz yanıtı normal sınırlara gerilemeyen, proteinürisi devam eden veya uygun dozda kolşisin kullanmasına rağmen amiloidoza bağlı proteinürisi artan veya yeni organlarda amiloid depolanmasına bağlı bulguları gelişen (herhangi bir dokuda biyopsi ile AA tipi amiloid varlığı) FMF hastalarında anakinra veya kanakinumab kullanılabilir. En fazla bir yıl süreli en az bir romatoloji uzman hekiminin yer aldığı sağlık kurulu raporuna dayanılarak üçüncü basamak sağlık tesislerinde romatoloji uzman hekimlerince yapılmalıdır. </w:t>
      </w:r>
    </w:p>
    <w:p w:rsidR="00FC6BCF" w:rsidRDefault="00FC6BCF" w:rsidP="00FC6BCF">
      <w:pPr>
        <w:pStyle w:val="stBilgi"/>
        <w:tabs>
          <w:tab w:val="left" w:pos="709"/>
        </w:tabs>
        <w:jc w:val="both"/>
        <w:outlineLvl w:val="4"/>
        <w:rPr>
          <w:strike/>
          <w:color w:val="FF0000"/>
          <w:sz w:val="18"/>
          <w:szCs w:val="18"/>
        </w:rPr>
      </w:pPr>
      <w:r w:rsidRPr="00F75102">
        <w:rPr>
          <w:color w:val="FF0000"/>
          <w:sz w:val="18"/>
          <w:szCs w:val="18"/>
        </w:rPr>
        <w:t xml:space="preserve">               </w:t>
      </w:r>
      <w:r w:rsidRPr="00F75102">
        <w:rPr>
          <w:strike/>
          <w:color w:val="FF0000"/>
          <w:sz w:val="18"/>
          <w:szCs w:val="18"/>
        </w:rPr>
        <w:t>c) Ailevi Akdeniz Ateşi (FMF) olan hastalarda yukarıdaki koşulların sağlanması halinde ayrıca Sağlık Bakanlığı Endikasyon Dışı Onay belgesinin alınması gerekmektedir.</w:t>
      </w:r>
    </w:p>
    <w:p w:rsidR="00F75102" w:rsidRPr="00F75102" w:rsidRDefault="00F75102" w:rsidP="008802EA">
      <w:pPr>
        <w:ind w:firstLine="708"/>
        <w:jc w:val="both"/>
        <w:rPr>
          <w:rFonts w:eastAsia="Calibri"/>
          <w:bCs/>
          <w:sz w:val="18"/>
          <w:szCs w:val="18"/>
          <w:lang w:eastAsia="en-US"/>
        </w:rPr>
      </w:pPr>
      <w:r w:rsidRPr="00F75102">
        <w:rPr>
          <w:rFonts w:eastAsia="Calibri"/>
          <w:bCs/>
          <w:sz w:val="18"/>
          <w:szCs w:val="18"/>
          <w:lang w:eastAsia="en-US"/>
        </w:rPr>
        <w:t>(2) Ailevi Akdeniz Ateşi (FMF) olan vücut ağırlığı 7,5 kg üzerinde 2 yaş ve üstü çocuklar ile yetişkin hastaların tedavisinde;</w:t>
      </w:r>
    </w:p>
    <w:p w:rsidR="00F75102" w:rsidRPr="00F75102" w:rsidRDefault="00F75102" w:rsidP="008802EA">
      <w:pPr>
        <w:jc w:val="both"/>
        <w:rPr>
          <w:rFonts w:eastAsia="Calibri"/>
          <w:bCs/>
          <w:sz w:val="18"/>
          <w:szCs w:val="18"/>
          <w:lang w:eastAsia="en-US"/>
        </w:rPr>
      </w:pPr>
      <w:r w:rsidRPr="00F75102">
        <w:rPr>
          <w:rFonts w:eastAsia="Calibri"/>
          <w:bCs/>
          <w:sz w:val="18"/>
          <w:szCs w:val="18"/>
          <w:lang w:eastAsia="en-US"/>
        </w:rPr>
        <w:t xml:space="preserve">             </w:t>
      </w:r>
      <w:r>
        <w:rPr>
          <w:rFonts w:eastAsia="Calibri"/>
          <w:bCs/>
          <w:sz w:val="18"/>
          <w:szCs w:val="18"/>
          <w:lang w:eastAsia="en-US"/>
        </w:rPr>
        <w:t xml:space="preserve"> </w:t>
      </w:r>
      <w:r w:rsidRPr="00F75102">
        <w:rPr>
          <w:rFonts w:eastAsia="Calibri"/>
          <w:bCs/>
          <w:sz w:val="18"/>
          <w:szCs w:val="18"/>
          <w:lang w:eastAsia="en-US"/>
        </w:rPr>
        <w:t xml:space="preserve">  a) Amiloidozu olmayan FMF hastalarında, </w:t>
      </w:r>
    </w:p>
    <w:p w:rsidR="00F75102" w:rsidRPr="00F75102" w:rsidRDefault="00F75102" w:rsidP="008802EA">
      <w:pPr>
        <w:ind w:firstLine="708"/>
        <w:jc w:val="both"/>
        <w:rPr>
          <w:rFonts w:eastAsia="Calibri"/>
          <w:bCs/>
          <w:sz w:val="18"/>
          <w:szCs w:val="18"/>
          <w:lang w:eastAsia="en-US"/>
        </w:rPr>
      </w:pPr>
      <w:r w:rsidRPr="00F75102">
        <w:rPr>
          <w:rFonts w:eastAsia="Calibri"/>
          <w:bCs/>
          <w:sz w:val="18"/>
          <w:szCs w:val="18"/>
          <w:lang w:eastAsia="en-US"/>
        </w:rPr>
        <w:t>1) Tedaviye öncelikle tolere edilebilen maksimum dozda kolşisin ile başlanır. Kolşisin içeren öncelikle yurt içi, yanıt alınamazsa yurt dışı preparatların toplam en az 6 ay kullanılmasına rağmen; son 3 ay içerisinde akut faz reaktanları yüksekliği ile kanıtlanmış en az üç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tedaviye anakinra ilave edilebilir. Kolşisine ciddi intolerans nedeniyle ilacın kullanılamadığı durumlarda/dönemlerde tek başına anakinra tedavisi de mümkündür. Anakinra tedavisinden yanıt alınması halinde idame tedaviye anakinra ile devam edilebilir. Anakinra tedavisine 6 aydan fazla süre ara verilmesi veya kesilmesi durumunda son 6 ay içerisinde en az üç atak geçirmiş (atak dönemlerine ait en az 15 gün arayla ölçülmüş CRP değerinin normal üst sınır değerinin 2 katı ve üstü yüksekliğini gösterir tetkiklerin sonuç ve tarihini içerir bilgilerin raporda belirtilmesi şartıyla) hastalarda başlangıç kriterleri aranmaksızın anakinra tedavisine devam edilebilir.</w:t>
      </w:r>
    </w:p>
    <w:p w:rsidR="00F75102" w:rsidRPr="00F75102" w:rsidRDefault="00F75102" w:rsidP="00F75102">
      <w:pPr>
        <w:ind w:firstLine="709"/>
        <w:jc w:val="both"/>
        <w:rPr>
          <w:rFonts w:eastAsia="Calibri"/>
          <w:bCs/>
          <w:sz w:val="18"/>
          <w:szCs w:val="18"/>
          <w:lang w:eastAsia="en-US"/>
        </w:rPr>
      </w:pPr>
      <w:r w:rsidRPr="00F75102">
        <w:rPr>
          <w:rFonts w:eastAsia="Calibri"/>
          <w:bCs/>
          <w:sz w:val="18"/>
          <w:szCs w:val="18"/>
          <w:lang w:eastAsia="en-US"/>
        </w:rPr>
        <w:t>2) Ara vermeden 3 ay süreyle düzenli anakinra kullanılmasına rağmen son 3 ay içerisinde akut faz reaktanları yüksekliği ile kanıtlanmış en az üç atak (18 yaş altında iki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veya anakinra tedavisine devam etmeyi önleyecek şiddette ciddi yan etki gelişen hastalarda (ilacı kullanamayacağına dair ciddi yan etki geliştiğinin ilgili branş hekimleri tarafından doğrulanmış ve belgelenmiş konsültasyon notunun tarih ve branşının eklenmesi) bu durumların raporda belirtilmesi koşuluyla kanakinumab tedavisine geçilebilir.</w:t>
      </w:r>
    </w:p>
    <w:p w:rsidR="00F75102" w:rsidRDefault="00F75102" w:rsidP="00F75102">
      <w:pPr>
        <w:ind w:firstLine="708"/>
        <w:jc w:val="both"/>
        <w:rPr>
          <w:color w:val="FF0000"/>
          <w:sz w:val="18"/>
          <w:szCs w:val="18"/>
        </w:rPr>
      </w:pPr>
      <w:r w:rsidRPr="00F75102">
        <w:rPr>
          <w:rFonts w:eastAsia="Calibri"/>
          <w:bCs/>
          <w:sz w:val="18"/>
          <w:szCs w:val="18"/>
          <w:lang w:eastAsia="en-US"/>
        </w:rPr>
        <w:t xml:space="preserve">3) Kanakinumab kullanan ve düzenli 3 ay süreyle yapılan kontrollerde atak sıklık ve şiddetinin azaldığı raporda belirtilen hastalarda kanakinumab kullanılmasına devam edilebilir. Kanakinumab tedavisine 6 aydan fazla süre ara verilmesi veya kesilmesi durumunda bu süre zarfında en az üç atak geçirmiş (atak dönemlerine ait en az 15 gün arayla ölçülmüş CRP değerinin normal üst sınır değerinin 2 katı ve üstü yüksekliğini gösterir tetkiklerin sonuç, tarihini içerir bilgilerin raporda belirtilmesi şartıyla) hastalarda başlangıç kriterleri aranmaksızın kanakinumab tedavisine devam edilir. </w:t>
      </w:r>
      <w:r w:rsidR="00DA2A64" w:rsidRPr="00DA2A64">
        <w:rPr>
          <w:rFonts w:eastAsia="Calibri"/>
          <w:b/>
          <w:bCs/>
          <w:color w:val="FF0000"/>
          <w:sz w:val="18"/>
          <w:szCs w:val="18"/>
          <w:lang w:eastAsia="en-US"/>
        </w:rPr>
        <w:t>(</w:t>
      </w:r>
      <w:r w:rsidR="005021DB">
        <w:rPr>
          <w:rFonts w:eastAsia="Calibri"/>
          <w:b/>
          <w:bCs/>
          <w:color w:val="FF0000"/>
          <w:sz w:val="18"/>
          <w:szCs w:val="18"/>
          <w:lang w:eastAsia="en-US"/>
        </w:rPr>
        <w:t>Ek</w:t>
      </w:r>
      <w:r w:rsidR="00DA2A64" w:rsidRPr="00DA2A64">
        <w:rPr>
          <w:rFonts w:eastAsia="Calibri"/>
          <w:b/>
          <w:bCs/>
          <w:color w:val="FF0000"/>
          <w:sz w:val="18"/>
          <w:szCs w:val="18"/>
          <w:lang w:eastAsia="en-US"/>
        </w:rPr>
        <w:t>: RG-25/03/2025-32852/2-f md. Yürürlük: 04</w:t>
      </w:r>
      <w:r w:rsidR="00DA2A64" w:rsidRPr="00DA2A64">
        <w:rPr>
          <w:b/>
          <w:bCs/>
          <w:color w:val="FF0000"/>
          <w:sz w:val="18"/>
          <w:szCs w:val="18"/>
        </w:rPr>
        <w:t>/04/2025</w:t>
      </w:r>
      <w:r w:rsidR="00DA2A64" w:rsidRPr="00DA2A64">
        <w:rPr>
          <w:rFonts w:eastAsia="Calibri"/>
          <w:b/>
          <w:bCs/>
          <w:color w:val="FF0000"/>
          <w:sz w:val="18"/>
          <w:szCs w:val="18"/>
          <w:lang w:eastAsia="en-US"/>
        </w:rPr>
        <w:t>)</w:t>
      </w:r>
      <w:r w:rsidR="00DA2A64" w:rsidRPr="005021DB">
        <w:rPr>
          <w:color w:val="FF0000"/>
          <w:sz w:val="18"/>
          <w:szCs w:val="18"/>
        </w:rPr>
        <w:t>Tedavi altındayken 6 ay ataksız olması ve akut faz reaktanlarının normal olması halinde takip eden 6 ay içerisinde doz aralığı açılır. Doz aralığı önce 6 ay süreyle 2 ayda bire, atak görülmezse sonraki 6 ayda 3 ayda bire çıkarılan hastalarda 6 ay ataksız dönem olması ve akut faz reaktanlarının normal olması halinde kanakinumab tedavisi sonlandırılır.</w:t>
      </w:r>
    </w:p>
    <w:p w:rsidR="005021DB" w:rsidRDefault="005021DB" w:rsidP="005021DB">
      <w:pPr>
        <w:ind w:firstLine="708"/>
        <w:rPr>
          <w:rFonts w:eastAsia="Calibri"/>
          <w:b/>
          <w:bCs/>
          <w:color w:val="FF0000"/>
          <w:sz w:val="18"/>
          <w:szCs w:val="18"/>
          <w:lang w:eastAsia="en-US"/>
        </w:rPr>
      </w:pPr>
      <w:r w:rsidRPr="005021DB">
        <w:rPr>
          <w:rFonts w:eastAsia="Calibri"/>
          <w:b/>
          <w:bCs/>
          <w:color w:val="FF0000"/>
          <w:sz w:val="18"/>
          <w:szCs w:val="18"/>
          <w:lang w:eastAsia="en-US"/>
        </w:rPr>
        <w:lastRenderedPageBreak/>
        <w:t>(Değişik: RG-25/03/2025-32852/2-f md. Yürürlük: 04</w:t>
      </w:r>
      <w:r w:rsidRPr="005021DB">
        <w:rPr>
          <w:b/>
          <w:bCs/>
          <w:color w:val="FF0000"/>
          <w:sz w:val="18"/>
          <w:szCs w:val="18"/>
        </w:rPr>
        <w:t>/04/2025</w:t>
      </w:r>
      <w:r w:rsidRPr="005021DB">
        <w:rPr>
          <w:rFonts w:eastAsia="Calibri"/>
          <w:b/>
          <w:bCs/>
          <w:color w:val="FF0000"/>
          <w:sz w:val="18"/>
          <w:szCs w:val="18"/>
          <w:lang w:eastAsia="en-US"/>
        </w:rPr>
        <w:t>)</w:t>
      </w:r>
    </w:p>
    <w:p w:rsidR="00F75102" w:rsidRDefault="00F75102" w:rsidP="00030C5C">
      <w:pPr>
        <w:ind w:firstLine="708"/>
        <w:jc w:val="both"/>
        <w:rPr>
          <w:rFonts w:eastAsia="Calibri"/>
          <w:bCs/>
          <w:strike/>
          <w:sz w:val="18"/>
          <w:szCs w:val="18"/>
          <w:lang w:eastAsia="en-US"/>
        </w:rPr>
      </w:pPr>
      <w:r w:rsidRPr="00030C5C">
        <w:rPr>
          <w:rFonts w:eastAsia="Calibri"/>
          <w:bCs/>
          <w:strike/>
          <w:sz w:val="18"/>
          <w:szCs w:val="18"/>
          <w:lang w:eastAsia="en-US"/>
        </w:rPr>
        <w:t>4) Tedavi altında 6 ay ataksız olması ve akut faz reaktanlarının normal olması halinde takip eden 6 ay içerisinde doz aralığı açılır. Doz aralığı önce 6 ay süreyle 2 ayda bire, atak görülmezse sonraki 6 ayda 3 ayda bire çıkarılan hastalarda 6 ay ataksız dönem olması ve akut faz reaktanlarının normal olması halinde kanakinumab tedavisi sonlandırılır.</w:t>
      </w:r>
    </w:p>
    <w:p w:rsidR="00030C5C" w:rsidRPr="00030C5C" w:rsidRDefault="00030C5C" w:rsidP="00030C5C">
      <w:pPr>
        <w:ind w:firstLine="708"/>
        <w:jc w:val="both"/>
        <w:rPr>
          <w:rFonts w:eastAsia="Calibri"/>
          <w:bCs/>
          <w:strike/>
          <w:color w:val="FF0000"/>
          <w:sz w:val="18"/>
          <w:szCs w:val="18"/>
          <w:lang w:eastAsia="en-US"/>
        </w:rPr>
      </w:pPr>
      <w:r w:rsidRPr="00030C5C">
        <w:rPr>
          <w:color w:val="FF0000"/>
          <w:sz w:val="18"/>
          <w:szCs w:val="18"/>
        </w:rPr>
        <w:t>4) Ara vermeden 6  ay süreyle düzenli olarak 4 haftada bir 150 mg kanakinumab  kullanılmasına rağmen son 3 ay içerisinde akut faz reaktanları yüksekliği ile kanıtlanmış en az üç atak (18 yaş altında iki atak) geçirmiş (atak dönemlerine ait en az 15 gün arayla ölçülmüş CRP değerinin normal üst sınır değerinin 2 katı ve üstü yüksekliğini gösterir tetkiklerin sonuç ve tarihini içerir bilgilerin raporda belirtilmesi şartıyla) yeterli yanıt alınamayan hastalarda bu durumun raporda belirtilmesi halinde 4 haftada bir 300 mg kanakinumab tedavisine geçilebilir.</w:t>
      </w:r>
    </w:p>
    <w:p w:rsidR="00F75102" w:rsidRPr="00F75102" w:rsidRDefault="00F75102" w:rsidP="005021DB">
      <w:pPr>
        <w:jc w:val="both"/>
        <w:rPr>
          <w:rFonts w:eastAsia="Calibri"/>
          <w:bCs/>
          <w:sz w:val="18"/>
          <w:szCs w:val="18"/>
          <w:lang w:eastAsia="en-US"/>
        </w:rPr>
      </w:pPr>
      <w:r w:rsidRPr="00F75102">
        <w:rPr>
          <w:rFonts w:eastAsia="Calibri"/>
          <w:bCs/>
          <w:sz w:val="18"/>
          <w:szCs w:val="18"/>
          <w:lang w:eastAsia="en-US"/>
        </w:rPr>
        <w:t> </w:t>
      </w:r>
      <w:r w:rsidRPr="00F75102">
        <w:rPr>
          <w:rFonts w:eastAsia="Calibri"/>
          <w:bCs/>
          <w:sz w:val="18"/>
          <w:szCs w:val="18"/>
          <w:lang w:eastAsia="en-US"/>
        </w:rPr>
        <w:tab/>
        <w:t xml:space="preserve">5) Anakinra ve kanakinumab etkin maddeli ilaçlar resmi üçüncü basamak sağlık hizmeti sunucularında en az bir romatoloji uzman hekiminin yer aldığı sağlık kurulu raporuna istinaden romatoloji uzman hekimlerince reçete edilir.        </w:t>
      </w:r>
    </w:p>
    <w:p w:rsidR="00F75102" w:rsidRPr="00F75102" w:rsidRDefault="00F75102" w:rsidP="00F75102">
      <w:pPr>
        <w:jc w:val="both"/>
        <w:rPr>
          <w:rFonts w:eastAsia="Calibri"/>
          <w:bCs/>
          <w:sz w:val="18"/>
          <w:szCs w:val="18"/>
          <w:lang w:eastAsia="en-US"/>
        </w:rPr>
      </w:pPr>
      <w:r w:rsidRPr="00F75102">
        <w:rPr>
          <w:rFonts w:eastAsia="Calibri"/>
          <w:bCs/>
          <w:sz w:val="18"/>
          <w:szCs w:val="18"/>
          <w:lang w:eastAsia="en-US"/>
        </w:rPr>
        <w:t xml:space="preserve">               b) Amiloidozu olan FMF hastalığı tedavisinde; tanıda herhangi bir dokuda biyopsi ile AA tipi amiloid varlığı kanıtlanmış FMF hastalarında anakinra ile tedaviye başlanabilir. 3 aylık tedaviye rağmen romatoloji ve/veya nefroloji uzman hekimi tarafından gerekçesi raporda belirtilmesi koşuluyla tedaviye yanıt alınamayan veya bu süre içerisinde anakinra tedavisine devam etmeyi önleyecek şiddette ciddi yan etki gelişen hastalarda (ilgili branş hekimleri tarafından ilacı kullanamayacağına dair doğrulanmış ve belgelenmiş konsültasyon notunun tarih ve branşının eklenmesi) kanakinumab tedavisine geçilebilir. En fazla bir yıl süreli en az bir romatoloji ve/veya nefroloji uzman hekiminin yer aldığı resmi sağlık kurulu raporuna dayanılarak üçüncü basamak sağlık hizmeti sunucularında romatoloji ve/veya nefroloji uzman hekimlerince reçete edilmelidir. Yanıt alınan hastalarda aynı dozda ya da doz aralığı açılarak, romatoloji ve/veya nefroloji uzmanlarının 1 yıl süreli raporu ile tedaviye devam edilebilir.</w:t>
      </w:r>
    </w:p>
    <w:p w:rsidR="00F75102" w:rsidRDefault="00F75102" w:rsidP="00F75102">
      <w:pPr>
        <w:ind w:firstLine="708"/>
        <w:jc w:val="both"/>
        <w:rPr>
          <w:rFonts w:eastAsia="Calibri"/>
          <w:bCs/>
          <w:sz w:val="18"/>
          <w:szCs w:val="18"/>
          <w:lang w:eastAsia="en-US"/>
        </w:rPr>
      </w:pPr>
      <w:r w:rsidRPr="00F75102">
        <w:rPr>
          <w:rFonts w:eastAsia="Calibri"/>
          <w:bCs/>
          <w:sz w:val="18"/>
          <w:szCs w:val="18"/>
          <w:lang w:eastAsia="en-US"/>
        </w:rPr>
        <w:t>c) Maddenin yürürlük tarihi öncesi ilaca başlamış hastaların yukarıdaki devam şartlarını sağlaması durumunda Kurumca bedelleri karşılanır.</w:t>
      </w:r>
    </w:p>
    <w:p w:rsidR="00D352AB" w:rsidRDefault="00080604" w:rsidP="00D352AB">
      <w:pPr>
        <w:ind w:firstLine="708"/>
        <w:rPr>
          <w:rFonts w:eastAsia="Calibri"/>
          <w:b/>
          <w:sz w:val="18"/>
          <w:szCs w:val="18"/>
          <w:lang w:eastAsia="en-US"/>
        </w:rPr>
      </w:pPr>
      <w:r w:rsidRPr="0049491E">
        <w:rPr>
          <w:rFonts w:eastAsia="Calibri"/>
          <w:b/>
          <w:color w:val="FF0000"/>
          <w:sz w:val="18"/>
          <w:szCs w:val="18"/>
        </w:rPr>
        <w:t>(Ek:</w:t>
      </w:r>
      <w:r w:rsidR="008866EB">
        <w:rPr>
          <w:rFonts w:eastAsia="Calibri"/>
          <w:b/>
          <w:color w:val="FF0000"/>
          <w:sz w:val="18"/>
          <w:szCs w:val="18"/>
        </w:rPr>
        <w:t xml:space="preserve"> </w:t>
      </w:r>
      <w:r w:rsidRPr="0049491E">
        <w:rPr>
          <w:rFonts w:eastAsia="Calibri"/>
          <w:b/>
          <w:color w:val="FF0000"/>
          <w:sz w:val="18"/>
          <w:szCs w:val="18"/>
        </w:rPr>
        <w:t>RG-02/11/2024- 32710/</w:t>
      </w:r>
      <w:r w:rsidR="00D352AB">
        <w:rPr>
          <w:rFonts w:eastAsia="Calibri"/>
          <w:b/>
          <w:color w:val="FF0000"/>
          <w:sz w:val="18"/>
          <w:szCs w:val="18"/>
        </w:rPr>
        <w:t>7</w:t>
      </w:r>
      <w:r w:rsidRPr="0049491E">
        <w:rPr>
          <w:rFonts w:eastAsia="Calibri"/>
          <w:b/>
          <w:color w:val="FF0000"/>
          <w:sz w:val="18"/>
          <w:szCs w:val="18"/>
        </w:rPr>
        <w:t xml:space="preserve"> md. Yürürlük: 09/11/2024)</w:t>
      </w:r>
      <w:r w:rsidRPr="0049491E">
        <w:rPr>
          <w:rFonts w:eastAsia="Calibri"/>
          <w:b/>
          <w:sz w:val="18"/>
          <w:szCs w:val="18"/>
          <w:lang w:eastAsia="en-US"/>
        </w:rPr>
        <w:t xml:space="preserve"> </w:t>
      </w:r>
    </w:p>
    <w:p w:rsidR="00D352AB" w:rsidRPr="00D352AB" w:rsidRDefault="00D352AB" w:rsidP="00D352AB">
      <w:pPr>
        <w:ind w:firstLine="708"/>
        <w:jc w:val="both"/>
        <w:rPr>
          <w:bCs/>
          <w:color w:val="FF0000"/>
          <w:sz w:val="18"/>
          <w:szCs w:val="18"/>
        </w:rPr>
      </w:pPr>
      <w:r w:rsidRPr="00D352AB">
        <w:rPr>
          <w:color w:val="FF0000"/>
          <w:sz w:val="18"/>
          <w:szCs w:val="18"/>
        </w:rPr>
        <w:t>(</w:t>
      </w:r>
      <w:r w:rsidRPr="00D352AB">
        <w:rPr>
          <w:bCs/>
          <w:color w:val="FF0000"/>
          <w:sz w:val="18"/>
          <w:szCs w:val="18"/>
        </w:rPr>
        <w:t>3) Periyodik ateş sendromlarından TRAPS (Tümör nekroz edici faktör reseptoru 1 ile ilişkili periodik ateş sendromları), HIDS (Hiperİmmünglobülin D Sendromu) / MKD (Mevalonat Kinaz eksikliği) tanısında kanakinumab kullanımı:</w:t>
      </w:r>
    </w:p>
    <w:p w:rsidR="00D352AB" w:rsidRPr="00D352AB" w:rsidRDefault="00D352AB" w:rsidP="00D352AB">
      <w:pPr>
        <w:tabs>
          <w:tab w:val="left" w:pos="709"/>
          <w:tab w:val="left" w:pos="993"/>
        </w:tabs>
        <w:jc w:val="both"/>
        <w:rPr>
          <w:bCs/>
          <w:color w:val="FF0000"/>
          <w:sz w:val="18"/>
          <w:szCs w:val="18"/>
        </w:rPr>
      </w:pPr>
      <w:r w:rsidRPr="00D352AB">
        <w:rPr>
          <w:bCs/>
          <w:color w:val="FF0000"/>
          <w:sz w:val="18"/>
          <w:szCs w:val="18"/>
        </w:rPr>
        <w:t xml:space="preserve">        </w:t>
      </w:r>
      <w:r w:rsidRPr="00D352AB">
        <w:rPr>
          <w:bCs/>
          <w:color w:val="FF0000"/>
          <w:sz w:val="18"/>
          <w:szCs w:val="18"/>
        </w:rPr>
        <w:tab/>
        <w:t xml:space="preserve">a)  Genetik olarak kanıtlanmış patojenik mutasyon ile tanı almış TRAPS (Tümör nekroz edici faktör reseptoru 1 ile ilişkili periodik ateş sendromları), HIDS (Hiperİmmünglobülin D sendromu) / MKD (mevalonat kinaz eksikliği) hastalarında anakinra ile tedaviye başlanır. </w:t>
      </w:r>
    </w:p>
    <w:p w:rsidR="00D352AB" w:rsidRPr="00D352AB" w:rsidRDefault="00D352AB" w:rsidP="00D352AB">
      <w:pPr>
        <w:tabs>
          <w:tab w:val="left" w:pos="709"/>
          <w:tab w:val="left" w:pos="993"/>
        </w:tabs>
        <w:jc w:val="both"/>
        <w:rPr>
          <w:bCs/>
          <w:color w:val="FF0000"/>
          <w:sz w:val="18"/>
          <w:szCs w:val="18"/>
        </w:rPr>
      </w:pPr>
      <w:r w:rsidRPr="00D352AB">
        <w:rPr>
          <w:bCs/>
          <w:color w:val="FF0000"/>
          <w:sz w:val="18"/>
          <w:szCs w:val="18"/>
        </w:rPr>
        <w:t xml:space="preserve">        </w:t>
      </w:r>
      <w:r w:rsidRPr="00D352AB">
        <w:rPr>
          <w:bCs/>
          <w:color w:val="FF0000"/>
          <w:sz w:val="18"/>
          <w:szCs w:val="18"/>
        </w:rPr>
        <w:tab/>
        <w:t xml:space="preserve">b)  Anakinra ile 3 aylık tedavi sonrasında veya anakinra tedavisine yanıtsız veya anakinraya yan etki gelişen hastalarda (ilacı kullanamayacağına dair ciddi yan etki geliştiğinin ilgili branş hekimleri tarafından doğrulanmış ve belgelenmiş konsültasyon notunun tarih ve branşının eklenerek) kanakinumab tedavisine başlanır.  Kanakinumab tedavisinden yanıt alınan hastalarda aynı dozda veya dozu azaltılarak veya doz aralığı açılarak tedaviye devam edilebilir. </w:t>
      </w:r>
    </w:p>
    <w:p w:rsidR="00D352AB" w:rsidRPr="00D352AB" w:rsidRDefault="00D352AB" w:rsidP="00D352AB">
      <w:pPr>
        <w:jc w:val="both"/>
        <w:rPr>
          <w:b/>
          <w:i/>
          <w:iCs/>
          <w:color w:val="FF0000"/>
          <w:sz w:val="18"/>
          <w:szCs w:val="18"/>
        </w:rPr>
      </w:pPr>
      <w:r w:rsidRPr="00D352AB">
        <w:rPr>
          <w:bCs/>
          <w:color w:val="FF0000"/>
          <w:sz w:val="18"/>
          <w:szCs w:val="18"/>
        </w:rPr>
        <w:t xml:space="preserve">        </w:t>
      </w:r>
      <w:r w:rsidRPr="00D352AB">
        <w:rPr>
          <w:bCs/>
          <w:color w:val="FF0000"/>
          <w:sz w:val="18"/>
          <w:szCs w:val="18"/>
        </w:rPr>
        <w:tab/>
        <w:t>c) En fazla 1 yıl süreli en az bir romatoloji uzman hekiminin yer aldığı üçüncü basamak resmi sağlık hizmeti sunucularında düzenlenen sağlık kurulu raporuna dayanılarak üçüncü basamak resmi sağlık hizmeti sunucularında romatoloji uzman hekimlerince reçete edilir.</w:t>
      </w:r>
      <w:r w:rsidRPr="00D352AB">
        <w:rPr>
          <w:b/>
          <w:i/>
          <w:iCs/>
          <w:color w:val="FF0000"/>
          <w:sz w:val="18"/>
          <w:szCs w:val="18"/>
        </w:rPr>
        <w:t xml:space="preserve">     </w:t>
      </w:r>
    </w:p>
    <w:p w:rsidR="00BD2687" w:rsidRDefault="00D352AB" w:rsidP="00BD2687">
      <w:pPr>
        <w:tabs>
          <w:tab w:val="left" w:pos="709"/>
          <w:tab w:val="left" w:pos="3342"/>
        </w:tabs>
        <w:jc w:val="both"/>
        <w:rPr>
          <w:bCs/>
          <w:color w:val="FF0000"/>
          <w:sz w:val="18"/>
          <w:szCs w:val="18"/>
        </w:rPr>
      </w:pPr>
      <w:r w:rsidRPr="00D352AB">
        <w:rPr>
          <w:iCs/>
          <w:color w:val="FF0000"/>
          <w:sz w:val="18"/>
          <w:szCs w:val="18"/>
        </w:rPr>
        <w:t xml:space="preserve">        </w:t>
      </w:r>
      <w:r w:rsidRPr="00D352AB">
        <w:rPr>
          <w:iCs/>
          <w:color w:val="FF0000"/>
          <w:sz w:val="18"/>
          <w:szCs w:val="18"/>
        </w:rPr>
        <w:tab/>
        <w:t>ç)</w:t>
      </w:r>
      <w:r w:rsidRPr="00D352AB">
        <w:rPr>
          <w:b/>
          <w:iCs/>
          <w:color w:val="FF0000"/>
          <w:sz w:val="18"/>
          <w:szCs w:val="18"/>
        </w:rPr>
        <w:t xml:space="preserve"> </w:t>
      </w:r>
      <w:r w:rsidRPr="00D352AB">
        <w:rPr>
          <w:bCs/>
          <w:color w:val="FF0000"/>
          <w:sz w:val="18"/>
          <w:szCs w:val="18"/>
        </w:rPr>
        <w:t xml:space="preserve">Tedavide yukarıdaki koşulların sağlandığı durumlarda her iki ilaç için de ayrıca Sağlık Bakanlığı endikasyon dışı onay belgesinin alınması halinde bedelleri Kurumca ödenir.     </w:t>
      </w:r>
    </w:p>
    <w:p w:rsidR="00BD2687" w:rsidRDefault="00BD2687" w:rsidP="00BD2687">
      <w:pPr>
        <w:ind w:firstLine="709"/>
        <w:rPr>
          <w:rFonts w:eastAsia="Calibri"/>
          <w:b/>
          <w:bCs/>
          <w:sz w:val="18"/>
          <w:szCs w:val="18"/>
          <w:lang w:eastAsia="en-US"/>
        </w:rPr>
      </w:pPr>
      <w:r w:rsidRPr="003B6AB9">
        <w:rPr>
          <w:rFonts w:eastAsia="Calibri"/>
          <w:b/>
          <w:bCs/>
          <w:color w:val="FF0000"/>
          <w:sz w:val="18"/>
          <w:szCs w:val="18"/>
          <w:lang w:eastAsia="en-US"/>
        </w:rPr>
        <w:t>(Ek:</w:t>
      </w:r>
      <w:r w:rsidR="003B6AB9" w:rsidRPr="003B6AB9">
        <w:rPr>
          <w:rFonts w:eastAsia="Calibri"/>
          <w:b/>
          <w:bCs/>
          <w:color w:val="FF0000"/>
          <w:sz w:val="18"/>
          <w:szCs w:val="18"/>
          <w:lang w:eastAsia="en-US"/>
        </w:rPr>
        <w:t xml:space="preserve"> </w:t>
      </w:r>
      <w:r w:rsidRPr="003B6AB9">
        <w:rPr>
          <w:rFonts w:eastAsia="Calibri"/>
          <w:b/>
          <w:bCs/>
          <w:color w:val="FF0000"/>
          <w:sz w:val="18"/>
          <w:szCs w:val="18"/>
          <w:lang w:eastAsia="en-US"/>
        </w:rPr>
        <w:t>RG-12/12/2024-32750/7-c md. Yürürlük: 20/12/2024)</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 xml:space="preserve">(4) Kriyopirin ilişkili periyodik sendromlar (CAPS) hastalığında; </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 xml:space="preserve">1) Kanakinumab 7,5 kg vücut ağırlığının üzerinde olan 2 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2) Anakinra erişkinler, adolesanlar, çocuklar ve vücut ağırlığı 10 kg veya üzeri 8 aylık ve daha büyük infantlarda Kriyopirin İlişkili Periyodik Sendromlardan (CAPS); Ailevi Soğuk Otoinflamatuar Sendrom (FCAS), Muckle-Wells Sendromu (MWS), Neonatal Başlangıçlı Multisistem İnflamatuar Hastalık (NOMID)/Kronik İnfantil Nörolojik, Kütanöz, Artiküler Sendrom (CINCA) tedavisinde kullanılır.</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3) Tedaviye anakinra ile başlanır (Ailevi Soğuk Ürtiker (FCU) endikasyonunda ayrıca Sağlık Bakanlığı endikasyon dışı onayı aranır). Anakinra tedavisine yanıt alınamaması veya anakinra tedavisi altındayken anakinra kullanılmasını engelleyecek ciddi klinik yan etki oluşması halinde kanakinumab tedavisine geçilir.</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4) Kanakinumab tedavisinde 6 ay sonunda yapılacak yanıt değerlendirmesine göre yanıt alınamayan hastalarda tedavi kesilir.</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5) Üçüncü basamak sağlık kurumlarında bu durumların belirtildiği romatoloji uzman hekiminin yer aldığı 3 ay süreli sağlık kurulu raporuna dayanılarak romatoloji uzman hekimlerince reçete edilir.</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(5) Erişkin Başlangıçlı Still Hastalığında (AOSD) anakinra kullanım ilkeleri;</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1) Erişkin başlangıçlı Still Hastalığı (AOSD) tedavisinde orta ve yüksek şiddette, aktif sistemik özellikleri olan erişkinlerde, glukokortikoidler ve en az 1 hastalık modifiye edici antiromatizmal ilaçlar (DMARD’lar) veya konvansiyonel immunosupresifler ile 3 aylık tedaviye rağmen hastalık aktivitesi devam eden hastalarda anakinra kullanılır.</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 xml:space="preserve">2) Sistemik özellikleri olmayan (artiküler fenotip) AOSD’de, Steroid Olmayan Anti-inflamatuvar İlaçlar (NSAİİ’ler), glukokortikoidler ve bir veya daha fazla hastalık modifiye edici antiromatizmal ilaçlar (DMARD’lar) veya konvansiyonel immunosupresifler ile 3 aylık tedaviye rağmen hastalık aktivitesi devam eden hastalarda kullanılır. </w:t>
      </w:r>
    </w:p>
    <w:p w:rsidR="00BD2687" w:rsidRPr="003B6AB9" w:rsidRDefault="00BD2687" w:rsidP="00BD2687">
      <w:pPr>
        <w:tabs>
          <w:tab w:val="left" w:pos="709"/>
          <w:tab w:val="left" w:pos="851"/>
        </w:tabs>
        <w:ind w:firstLine="709"/>
        <w:jc w:val="both"/>
        <w:rPr>
          <w:bCs/>
          <w:color w:val="FF0000"/>
          <w:sz w:val="18"/>
          <w:szCs w:val="18"/>
        </w:rPr>
      </w:pPr>
      <w:r w:rsidRPr="003B6AB9">
        <w:rPr>
          <w:bCs/>
          <w:color w:val="FF0000"/>
          <w:sz w:val="18"/>
          <w:szCs w:val="18"/>
        </w:rPr>
        <w:t>3) Anakinra monoterapi olarak veya diğer anti-inflamatuvar ilaçlar ve Konvansiyonel ve Sentetik Hastalık Modifiye Edici Antiromatizmal İlaçlar (DMARD’lar) ile kombinasyon halinde verilebilir. Biyolojik DMARD’lar ve JAK inhibitörleri ile kombine kullanılması halinde Kurumca bedeli karşılanmaz.</w:t>
      </w:r>
    </w:p>
    <w:p w:rsidR="00D352AB" w:rsidRPr="003B6AB9" w:rsidRDefault="00BD2687" w:rsidP="00BD2687">
      <w:pPr>
        <w:ind w:firstLine="709"/>
        <w:rPr>
          <w:b/>
          <w:color w:val="FF0000"/>
          <w:sz w:val="18"/>
          <w:szCs w:val="18"/>
        </w:rPr>
      </w:pPr>
      <w:r w:rsidRPr="003B6AB9">
        <w:rPr>
          <w:bCs/>
          <w:color w:val="FF0000"/>
          <w:sz w:val="18"/>
          <w:szCs w:val="18"/>
        </w:rPr>
        <w:t>4) Üçüncü basamak resmi sağlık hizmeti sunucularında erişkin romatoloji uzmanının yer aldığı en fazla 1 yıl süreli sağlık kurulu raporuna dayanılarak romatoloji uzman hekimlerince reçete edilir.</w:t>
      </w:r>
      <w:r w:rsidR="00D352AB" w:rsidRPr="003B6AB9">
        <w:rPr>
          <w:bCs/>
          <w:color w:val="FF0000"/>
          <w:sz w:val="18"/>
          <w:szCs w:val="18"/>
        </w:rPr>
        <w:t xml:space="preserve">                                                                                   </w:t>
      </w:r>
    </w:p>
    <w:p w:rsidR="00A33FB8" w:rsidRPr="00A33FB8" w:rsidRDefault="00A33FB8" w:rsidP="00BD2687">
      <w:pPr>
        <w:jc w:val="both"/>
        <w:rPr>
          <w:b/>
          <w:bCs/>
          <w:sz w:val="18"/>
          <w:szCs w:val="18"/>
        </w:rPr>
      </w:pPr>
      <w:bookmarkStart w:id="666" w:name="_Toc351975256"/>
      <w:r>
        <w:rPr>
          <w:b/>
          <w:bCs/>
          <w:color w:val="FF0000"/>
          <w:sz w:val="18"/>
          <w:szCs w:val="18"/>
        </w:rPr>
        <w:lastRenderedPageBreak/>
        <w:t xml:space="preserve">                </w:t>
      </w:r>
      <w:r w:rsidRPr="00A33FB8">
        <w:rPr>
          <w:b/>
          <w:bCs/>
          <w:sz w:val="18"/>
          <w:szCs w:val="18"/>
        </w:rPr>
        <w:t>(Ek:RG-</w:t>
      </w:r>
      <w:r w:rsidR="00174E06">
        <w:rPr>
          <w:b/>
          <w:bCs/>
          <w:sz w:val="18"/>
          <w:szCs w:val="18"/>
        </w:rPr>
        <w:t>08/06/2017-30090</w:t>
      </w:r>
      <w:r w:rsidRPr="00A33FB8">
        <w:rPr>
          <w:b/>
          <w:bCs/>
          <w:sz w:val="18"/>
          <w:szCs w:val="18"/>
        </w:rPr>
        <w:t>/10-c md. Yürürlük:</w:t>
      </w:r>
      <w:r w:rsidR="001A7BA8">
        <w:rPr>
          <w:b/>
          <w:bCs/>
          <w:sz w:val="18"/>
          <w:szCs w:val="18"/>
        </w:rPr>
        <w:t>16/06/2017</w:t>
      </w:r>
      <w:r w:rsidRPr="00A33FB8">
        <w:rPr>
          <w:b/>
          <w:bCs/>
          <w:sz w:val="18"/>
          <w:szCs w:val="18"/>
        </w:rPr>
        <w:t>)</w:t>
      </w:r>
    </w:p>
    <w:p w:rsidR="00A33FB8" w:rsidRPr="002A3D5C" w:rsidRDefault="00A33FB8" w:rsidP="00BD2687">
      <w:pPr>
        <w:ind w:firstLine="709"/>
        <w:jc w:val="both"/>
        <w:rPr>
          <w:rFonts w:eastAsia="Calibri"/>
          <w:bCs/>
          <w:strike/>
          <w:sz w:val="18"/>
          <w:szCs w:val="18"/>
        </w:rPr>
      </w:pPr>
      <w:r w:rsidRPr="002A3D5C">
        <w:rPr>
          <w:rFonts w:eastAsia="Calibri"/>
          <w:b/>
          <w:bCs/>
          <w:strike/>
          <w:sz w:val="18"/>
          <w:szCs w:val="18"/>
        </w:rPr>
        <w:t>4.2.1.C-8 – Vedolizumab</w:t>
      </w:r>
    </w:p>
    <w:p w:rsidR="00A33FB8" w:rsidRPr="002A3D5C" w:rsidRDefault="00A33FB8" w:rsidP="00BD2687">
      <w:pPr>
        <w:ind w:firstLine="709"/>
        <w:jc w:val="both"/>
        <w:rPr>
          <w:rFonts w:eastAsia="Calibri"/>
          <w:bCs/>
          <w:strike/>
          <w:sz w:val="18"/>
          <w:szCs w:val="18"/>
        </w:rPr>
      </w:pPr>
      <w:r w:rsidRPr="002A3D5C">
        <w:rPr>
          <w:rFonts w:eastAsia="Calibri"/>
          <w:bCs/>
          <w:strike/>
          <w:sz w:val="18"/>
          <w:szCs w:val="18"/>
        </w:rPr>
        <w:t>(1) Fistülize, şiddetli veya aktif luminal Crohn hastalığında;  en az bir anti TNF tedavisine rağmen hastalığı kontrol edilemeyen hastalarda, 8(Sekiz) haftada bir 300 mg idame dozda,  ilacın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A33FB8" w:rsidRPr="002A3D5C" w:rsidRDefault="00A33FB8" w:rsidP="00634D24">
      <w:pPr>
        <w:pStyle w:val="Balk3"/>
        <w:spacing w:before="0"/>
        <w:ind w:firstLine="284"/>
        <w:jc w:val="both"/>
        <w:rPr>
          <w:rFonts w:ascii="Times New Roman" w:hAnsi="Times New Roman" w:cs="Times New Roman"/>
          <w:strike/>
          <w:color w:val="auto"/>
          <w:sz w:val="18"/>
          <w:szCs w:val="18"/>
        </w:rPr>
      </w:pPr>
      <w:r w:rsidRPr="00634D24">
        <w:rPr>
          <w:rFonts w:ascii="Times New Roman" w:eastAsia="Calibri" w:hAnsi="Times New Roman" w:cs="Times New Roman"/>
          <w:b w:val="0"/>
          <w:color w:val="auto"/>
          <w:sz w:val="18"/>
          <w:szCs w:val="18"/>
        </w:rPr>
        <w:t xml:space="preserve">       </w:t>
      </w:r>
      <w:r w:rsidRPr="002A3D5C">
        <w:rPr>
          <w:rFonts w:ascii="Times New Roman" w:eastAsia="Calibri" w:hAnsi="Times New Roman" w:cs="Times New Roman"/>
          <w:b w:val="0"/>
          <w:strike/>
          <w:color w:val="auto"/>
          <w:sz w:val="18"/>
          <w:szCs w:val="18"/>
        </w:rPr>
        <w:t xml:space="preserve"> (2) Ülseratif kolit hastalığında; En az bir anti TNF tedavisine rağmen hastalığı kontrol edilemeyen hastalarda, şiddetli aktif ülseratif kolit bulgularının devam etmesi halinde, 8(Sekiz) haftada bir 300 mg idame dozda,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6A3B1B" w:rsidRPr="002A3D5C" w:rsidRDefault="006A3B1B" w:rsidP="00634D24">
      <w:pPr>
        <w:tabs>
          <w:tab w:val="left" w:pos="566"/>
          <w:tab w:val="left" w:pos="709"/>
        </w:tabs>
        <w:ind w:left="57" w:firstLine="652"/>
        <w:jc w:val="both"/>
        <w:rPr>
          <w:b/>
          <w:bCs/>
          <w:color w:val="FF0000"/>
          <w:sz w:val="18"/>
          <w:szCs w:val="18"/>
        </w:rPr>
      </w:pPr>
      <w:r w:rsidRPr="002A3D5C">
        <w:rPr>
          <w:b/>
          <w:bCs/>
          <w:color w:val="FF0000"/>
          <w:sz w:val="18"/>
          <w:szCs w:val="18"/>
        </w:rPr>
        <w:t>(Değişik:</w:t>
      </w:r>
      <w:r w:rsidR="00E776A3">
        <w:rPr>
          <w:b/>
          <w:bCs/>
          <w:color w:val="FF0000"/>
          <w:sz w:val="18"/>
          <w:szCs w:val="18"/>
        </w:rPr>
        <w:t>RG-09/09/2017- 30175</w:t>
      </w:r>
      <w:r w:rsidRPr="002A3D5C">
        <w:rPr>
          <w:b/>
          <w:bCs/>
          <w:color w:val="FF0000"/>
          <w:sz w:val="18"/>
          <w:szCs w:val="18"/>
        </w:rPr>
        <w:t>/ 1</w:t>
      </w:r>
      <w:r w:rsidR="008A0C5A">
        <w:rPr>
          <w:b/>
          <w:bCs/>
          <w:color w:val="FF0000"/>
          <w:sz w:val="18"/>
          <w:szCs w:val="18"/>
        </w:rPr>
        <w:t>6</w:t>
      </w:r>
      <w:r w:rsidRPr="002A3D5C">
        <w:rPr>
          <w:b/>
          <w:bCs/>
          <w:color w:val="FF0000"/>
          <w:sz w:val="18"/>
          <w:szCs w:val="18"/>
        </w:rPr>
        <w:t xml:space="preserve"> md. Yürürlük: </w:t>
      </w:r>
      <w:r w:rsidR="009751C8">
        <w:rPr>
          <w:b/>
          <w:bCs/>
          <w:color w:val="FF0000"/>
          <w:sz w:val="18"/>
          <w:szCs w:val="18"/>
        </w:rPr>
        <w:t xml:space="preserve"> </w:t>
      </w:r>
      <w:r w:rsidR="00E776A3">
        <w:rPr>
          <w:b/>
          <w:bCs/>
          <w:color w:val="FF0000"/>
          <w:sz w:val="18"/>
          <w:szCs w:val="18"/>
        </w:rPr>
        <w:t>09/09/2017</w:t>
      </w:r>
      <w:r w:rsidRPr="002A3D5C">
        <w:rPr>
          <w:b/>
          <w:bCs/>
          <w:color w:val="FF0000"/>
          <w:sz w:val="18"/>
          <w:szCs w:val="18"/>
        </w:rPr>
        <w:t>)</w:t>
      </w:r>
    </w:p>
    <w:p w:rsidR="006A3B1B" w:rsidRPr="006A3B1B" w:rsidRDefault="006A3B1B" w:rsidP="00634D24">
      <w:pPr>
        <w:tabs>
          <w:tab w:val="left" w:pos="566"/>
          <w:tab w:val="left" w:pos="709"/>
        </w:tabs>
        <w:ind w:left="57" w:firstLine="652"/>
        <w:jc w:val="both"/>
        <w:rPr>
          <w:b/>
          <w:bCs/>
          <w:color w:val="FF0000"/>
          <w:sz w:val="18"/>
          <w:szCs w:val="18"/>
        </w:rPr>
      </w:pPr>
      <w:r w:rsidRPr="006A3B1B">
        <w:rPr>
          <w:b/>
          <w:bCs/>
          <w:color w:val="FF0000"/>
          <w:sz w:val="18"/>
          <w:szCs w:val="18"/>
        </w:rPr>
        <w:t>4.2.1.C-8 – Vedolizumab</w:t>
      </w:r>
    </w:p>
    <w:p w:rsidR="006A3B1B" w:rsidRPr="006A3B1B" w:rsidRDefault="006A3B1B" w:rsidP="00634D24">
      <w:pPr>
        <w:tabs>
          <w:tab w:val="left" w:pos="566"/>
          <w:tab w:val="left" w:pos="709"/>
        </w:tabs>
        <w:ind w:left="57" w:firstLine="652"/>
        <w:jc w:val="both"/>
        <w:rPr>
          <w:bCs/>
          <w:color w:val="FF0000"/>
          <w:sz w:val="18"/>
          <w:szCs w:val="18"/>
        </w:rPr>
      </w:pPr>
      <w:r w:rsidRPr="006A3B1B">
        <w:rPr>
          <w:bCs/>
          <w:color w:val="FF0000"/>
          <w:sz w:val="18"/>
          <w:szCs w:val="18"/>
        </w:rPr>
        <w:t xml:space="preserve"> (1) Fistülize, şiddetli veya aktif luminal Crohn hastalığında;  en az bir anti TNF tedavisine rağmen hastalığı kontrol edilemeyen hastalarda, ilacın başlangıç tedavileri sonrasında idame dozunun sekiz haftada bir 300 mg olması koşuluyla,  ilacın kullanım dozu ve kullanım süresini belirten 4 ay süreli sağlık kurulu raporuna dayanılarak tedaviye başlanır. Tedavinin 4 üncü ayında tedaviye cevap alınamaması (hastalığa yanıt kriteri: Crohn Hastalık Aktivite İndeksi’ nde 70 puanlık düşüşün olmaması) durumunda tedavi kesilir. Crohn Hastalık Aktivite İndeksi’ nde 70 puan üzerinde düşüş olması halinde, ilacın dozu ve süresinin belirtildiği 6 ay süreli sağlık kurulu raporuna dayanılarak tedaviye devam edilebilir. Sağlık kurulu raporunda, gastroenteroloji, genel cerrahi uzman hekimlerinden en az biri yer almalıdır. Sağlık kurulu raporlarına dayanılarak, bu hekimler ile iç hastalıkları uzman hekimlerince reçete edilir ve sağlık kurum/kuruluşlarında klinik koşullarda uygulanır.</w:t>
      </w:r>
    </w:p>
    <w:p w:rsidR="006A3B1B" w:rsidRPr="000B2CAA" w:rsidRDefault="006A3B1B" w:rsidP="000B2CAA">
      <w:pPr>
        <w:jc w:val="both"/>
        <w:rPr>
          <w:strike/>
          <w:color w:val="FF0000"/>
          <w:sz w:val="18"/>
          <w:szCs w:val="18"/>
        </w:rPr>
      </w:pPr>
      <w:r w:rsidRPr="000B2CAA">
        <w:rPr>
          <w:color w:val="FF0000"/>
          <w:sz w:val="18"/>
          <w:szCs w:val="18"/>
        </w:rPr>
        <w:t xml:space="preserve">         </w:t>
      </w:r>
      <w:r w:rsidR="000B2CAA">
        <w:rPr>
          <w:color w:val="FF0000"/>
          <w:sz w:val="18"/>
          <w:szCs w:val="18"/>
        </w:rPr>
        <w:t xml:space="preserve">      </w:t>
      </w:r>
      <w:r w:rsidRPr="000B2CAA">
        <w:rPr>
          <w:color w:val="FF0000"/>
          <w:sz w:val="18"/>
          <w:szCs w:val="18"/>
        </w:rPr>
        <w:t>(2) Ülseratif kolit hastalığında;</w:t>
      </w:r>
      <w:r w:rsidRPr="006A3B1B">
        <w:rPr>
          <w:b/>
          <w:color w:val="FF0000"/>
          <w:sz w:val="18"/>
          <w:szCs w:val="18"/>
        </w:rPr>
        <w:t xml:space="preserve"> </w:t>
      </w:r>
      <w:r w:rsidR="000B2CAA" w:rsidRPr="000B2CAA">
        <w:rPr>
          <w:rFonts w:eastAsia="Calibri"/>
          <w:b/>
          <w:sz w:val="18"/>
          <w:szCs w:val="18"/>
        </w:rPr>
        <w:t>(Ek:RG-02/11/2024- 32710/</w:t>
      </w:r>
      <w:r w:rsidR="000B2CAA">
        <w:rPr>
          <w:rFonts w:eastAsia="Calibri"/>
          <w:b/>
          <w:sz w:val="18"/>
          <w:szCs w:val="18"/>
        </w:rPr>
        <w:t>8</w:t>
      </w:r>
      <w:r w:rsidR="000B2CAA" w:rsidRPr="000B2CAA">
        <w:rPr>
          <w:rFonts w:eastAsia="Calibri"/>
          <w:b/>
          <w:sz w:val="18"/>
          <w:szCs w:val="18"/>
        </w:rPr>
        <w:t xml:space="preserve"> md. Yürürlük: 09/11/2024)</w:t>
      </w:r>
      <w:r w:rsidR="000B2CAA" w:rsidRPr="000B2CAA">
        <w:rPr>
          <w:rFonts w:eastAsia="Calibri"/>
          <w:b/>
          <w:sz w:val="18"/>
          <w:szCs w:val="18"/>
          <w:lang w:eastAsia="en-US"/>
        </w:rPr>
        <w:t xml:space="preserve"> </w:t>
      </w:r>
      <w:r w:rsidR="000B2CAA" w:rsidRPr="003D5C38">
        <w:rPr>
          <w:sz w:val="18"/>
          <w:szCs w:val="18"/>
        </w:rPr>
        <w:t xml:space="preserve">sistemik kortikosteroidler ve 6-MP veya AZA ile uygun dozlarda ve en az 8 haftalık sürede yapılan konvansiyonel tedaviye yetersiz yanıt veren veya tolere edemeyen veya bu terapiler için tıbbi kontrendikasyonu olan veya </w:t>
      </w:r>
      <w:r w:rsidRPr="000B2CAA">
        <w:rPr>
          <w:color w:val="FF0000"/>
          <w:sz w:val="18"/>
          <w:szCs w:val="18"/>
        </w:rPr>
        <w:t xml:space="preserve">en az bir anti TNF tedavisine rağmen hastalığı kontrol edilemeyen hastalarda, şiddetli aktif ülseratif kolit bulgularının devam etmesi halinde, ilacın başlangıç tedavileri sonrasında idame dozunun sekiz haftada bir 300 mg olması koşuluyla, üçüncü basamak sağlık </w:t>
      </w:r>
      <w:r w:rsidR="000B2CAA" w:rsidRPr="00303848">
        <w:rPr>
          <w:b/>
          <w:sz w:val="18"/>
          <w:szCs w:val="18"/>
        </w:rPr>
        <w:t>(Değişik: RG-02/11/2024- 32710/8 md. Yürürlük: 09/11/2024)</w:t>
      </w:r>
      <w:r w:rsidR="000B2CAA" w:rsidRPr="00303848">
        <w:rPr>
          <w:sz w:val="18"/>
          <w:szCs w:val="18"/>
        </w:rPr>
        <w:t xml:space="preserve"> </w:t>
      </w:r>
      <w:r w:rsidRPr="000B2CAA">
        <w:rPr>
          <w:strike/>
          <w:color w:val="FF0000"/>
          <w:sz w:val="18"/>
          <w:szCs w:val="18"/>
        </w:rPr>
        <w:t>kurumlarında bu durumun belirtildiği gastroenteroloji uzman hekimi veya genel cerrahi uzmanı tarafından düzenlenecek 6 ay süreli uzman hekim raporuna dayanılarak, bu uzman hekimler ve iç hastalıkları uzman hekimlerince reçete edilir.</w:t>
      </w:r>
      <w:r w:rsidR="000B2CAA" w:rsidRPr="000B2CAA">
        <w:t xml:space="preserve"> </w:t>
      </w:r>
      <w:r w:rsidR="000B2CAA" w:rsidRPr="00303848">
        <w:rPr>
          <w:sz w:val="18"/>
          <w:szCs w:val="18"/>
        </w:rPr>
        <w:t>hizmeti sunucularında bu durumun belirtildiği 4 ay süreli en az biri gastroenteroloji veya genel cerrahi uzmanı hekimi olmak üzere sağlık kurulu raporuna istinaden tedaviye başlanır. Yanıt alınması halinde bu durumun belirtildiği yine bu hekimlerce düzenlenecek 6 ay süreli sağlık kurulu raporuyla tedaviye devam edilir. Sağlık kurulu raporuna dayanılarak, bu uzman hekimler ve iç hastalıkları uzman hekimlerince reçete düzenlenmesi halinde bedelleri Kurumca karşılanır.</w:t>
      </w:r>
    </w:p>
    <w:p w:rsidR="004127D9" w:rsidRPr="003F2A4E" w:rsidRDefault="004127D9" w:rsidP="00634D24">
      <w:pPr>
        <w:rPr>
          <w:b/>
          <w:color w:val="FF0000"/>
          <w:sz w:val="18"/>
          <w:szCs w:val="18"/>
        </w:rPr>
      </w:pPr>
      <w:r w:rsidRPr="003F2A4E">
        <w:rPr>
          <w:b/>
          <w:color w:val="FF0000"/>
          <w:sz w:val="18"/>
          <w:szCs w:val="18"/>
        </w:rPr>
        <w:t xml:space="preserve">               (</w:t>
      </w:r>
      <w:r w:rsidR="00834DD6" w:rsidRPr="003F2A4E">
        <w:rPr>
          <w:b/>
          <w:color w:val="FF0000"/>
          <w:sz w:val="18"/>
          <w:szCs w:val="18"/>
        </w:rPr>
        <w:t>Ek</w:t>
      </w:r>
      <w:r w:rsidRPr="003F2A4E">
        <w:rPr>
          <w:b/>
          <w:color w:val="FF0000"/>
          <w:sz w:val="18"/>
          <w:szCs w:val="18"/>
        </w:rPr>
        <w:t>: RG-</w:t>
      </w:r>
      <w:r w:rsidR="00A51F33" w:rsidRPr="003F2A4E">
        <w:rPr>
          <w:b/>
          <w:color w:val="FF0000"/>
          <w:sz w:val="18"/>
          <w:szCs w:val="18"/>
        </w:rPr>
        <w:t xml:space="preserve"> </w:t>
      </w:r>
      <w:r w:rsidRPr="003F2A4E">
        <w:rPr>
          <w:b/>
          <w:color w:val="FF0000"/>
          <w:sz w:val="18"/>
          <w:szCs w:val="18"/>
        </w:rPr>
        <w:t>10/05/2018-30417/ 7-c md. Yürürlük: 18/05/2018)</w:t>
      </w:r>
    </w:p>
    <w:p w:rsidR="004127D9" w:rsidRPr="004127D9" w:rsidRDefault="004127D9" w:rsidP="00634D24">
      <w:pPr>
        <w:tabs>
          <w:tab w:val="left" w:pos="709"/>
        </w:tabs>
        <w:jc w:val="both"/>
        <w:rPr>
          <w:b/>
          <w:bCs/>
          <w:color w:val="FF0000"/>
          <w:sz w:val="18"/>
          <w:szCs w:val="18"/>
        </w:rPr>
      </w:pPr>
      <w:r w:rsidRPr="00823E32">
        <w:rPr>
          <w:b/>
          <w:bCs/>
          <w:color w:val="FF0000"/>
          <w:sz w:val="18"/>
          <w:szCs w:val="18"/>
        </w:rPr>
        <w:t xml:space="preserve">               </w:t>
      </w:r>
      <w:r w:rsidR="00823E32" w:rsidRPr="00823E32">
        <w:rPr>
          <w:b/>
          <w:bCs/>
          <w:color w:val="FF0000"/>
          <w:sz w:val="18"/>
          <w:szCs w:val="18"/>
        </w:rPr>
        <w:t xml:space="preserve"> </w:t>
      </w:r>
      <w:r w:rsidRPr="004127D9">
        <w:rPr>
          <w:b/>
          <w:bCs/>
          <w:color w:val="FF0000"/>
          <w:sz w:val="18"/>
          <w:szCs w:val="18"/>
        </w:rPr>
        <w:t>4.2.1.C-9- Sekukinumab</w:t>
      </w:r>
    </w:p>
    <w:p w:rsidR="004127D9" w:rsidRPr="004127D9" w:rsidRDefault="004127D9" w:rsidP="00634D24">
      <w:pPr>
        <w:tabs>
          <w:tab w:val="left" w:pos="709"/>
        </w:tabs>
        <w:autoSpaceDE w:val="0"/>
        <w:autoSpaceDN w:val="0"/>
        <w:adjustRightInd w:val="0"/>
        <w:jc w:val="both"/>
        <w:rPr>
          <w:color w:val="FF0000"/>
          <w:sz w:val="18"/>
          <w:szCs w:val="18"/>
        </w:rPr>
      </w:pPr>
      <w:r w:rsidRPr="004127D9">
        <w:rPr>
          <w:bCs/>
          <w:color w:val="FF0000"/>
          <w:sz w:val="18"/>
          <w:szCs w:val="18"/>
        </w:rPr>
        <w:t xml:space="preserve">            </w:t>
      </w:r>
      <w:r w:rsidRPr="004127D9">
        <w:rPr>
          <w:bCs/>
          <w:color w:val="FF0000"/>
          <w:sz w:val="18"/>
          <w:szCs w:val="18"/>
        </w:rPr>
        <w:tab/>
      </w:r>
      <w:r w:rsidRPr="004127D9">
        <w:rPr>
          <w:color w:val="FF0000"/>
          <w:sz w:val="18"/>
          <w:szCs w:val="18"/>
        </w:rPr>
        <w:t>(1) Aktif ankilozan spondilitli erişkin hastalarda;</w:t>
      </w:r>
    </w:p>
    <w:p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a) Biri maksimum doz indometazin olmak üzere en az 3 farklı nonsteroid antiinflamatuar ilacın maksimum dozunda kullanılmasına rağmen yeterli cevap alınamayan (Bath Ankilozan Spondilit Hastalık Aktivite İndeksi (BASDAİ) &gt;5) ve bununla birlikte;</w:t>
      </w:r>
    </w:p>
    <w:p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1) Eritrosit sedimentasyon hızı &gt;28 mm/s,</w:t>
      </w:r>
    </w:p>
    <w:p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2) Normalin üst sınırını aşan CRP değeri,</w:t>
      </w:r>
    </w:p>
    <w:p w:rsidR="004127D9" w:rsidRPr="004127D9" w:rsidRDefault="004127D9" w:rsidP="00634D24">
      <w:pPr>
        <w:tabs>
          <w:tab w:val="left" w:pos="709"/>
          <w:tab w:val="left" w:pos="1701"/>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3) MR/sintigrafi ile gösterilmiş aktif sakroileit/spondilit </w:t>
      </w:r>
    </w:p>
    <w:p w:rsidR="004127D9" w:rsidRPr="004127D9" w:rsidRDefault="004127D9" w:rsidP="00634D24">
      <w:pPr>
        <w:jc w:val="both"/>
        <w:rPr>
          <w:rFonts w:eastAsia="Calibri"/>
          <w:color w:val="FF0000"/>
          <w:sz w:val="18"/>
          <w:szCs w:val="18"/>
          <w:lang w:eastAsia="en-US"/>
        </w:rPr>
      </w:pPr>
      <w:r w:rsidRPr="004127D9">
        <w:rPr>
          <w:rFonts w:eastAsia="Calibri"/>
          <w:color w:val="FF0000"/>
          <w:sz w:val="18"/>
          <w:szCs w:val="18"/>
          <w:lang w:eastAsia="en-US"/>
        </w:rPr>
        <w:t>bulgularından en az birinin olduğu hastalarda bu durumların sağlık kurulu raporunda belirtilerek tedaviye başlanılması halinde bedelleri Kurumca karşılanır.</w:t>
      </w:r>
    </w:p>
    <w:p w:rsidR="004127D9" w:rsidRPr="004127D9" w:rsidRDefault="004127D9" w:rsidP="00634D24">
      <w:pPr>
        <w:tabs>
          <w:tab w:val="left" w:pos="709"/>
        </w:tabs>
        <w:jc w:val="both"/>
        <w:rPr>
          <w:rFonts w:eastAsia="Calibri"/>
          <w:color w:val="FF0000"/>
          <w:sz w:val="18"/>
          <w:szCs w:val="18"/>
          <w:lang w:eastAsia="en-US"/>
        </w:rPr>
      </w:pPr>
      <w:r w:rsidRPr="004127D9">
        <w:rPr>
          <w:rFonts w:eastAsia="Calibri"/>
          <w:color w:val="FF0000"/>
          <w:sz w:val="18"/>
          <w:szCs w:val="18"/>
          <w:lang w:eastAsia="en-US"/>
        </w:rPr>
        <w:t xml:space="preserve">             </w:t>
      </w:r>
      <w:r w:rsidRPr="004127D9">
        <w:rPr>
          <w:rFonts w:eastAsia="Calibri"/>
          <w:color w:val="FF0000"/>
          <w:sz w:val="18"/>
          <w:szCs w:val="18"/>
          <w:lang w:eastAsia="en-US"/>
        </w:rPr>
        <w:tab/>
        <w:t xml:space="preserve">b) 16 haftalık ilaç kullanım süresi sonunda BASDAİ’de en az 2 birim düzelme olduğunun yeni düzenlenecek reçete/raporda belirtilmesi halinde tedaviye devam edilir. BASDAİ’de 2 birimden daha az düzelme olması tedaviye yanıtsızlık olarak değerlendirilerek ilaç kullanımı sonlandırılır. </w:t>
      </w:r>
      <w:r w:rsidRPr="004127D9">
        <w:rPr>
          <w:color w:val="FF0000"/>
          <w:sz w:val="18"/>
          <w:szCs w:val="18"/>
        </w:rPr>
        <w:t xml:space="preserve"> </w:t>
      </w:r>
    </w:p>
    <w:p w:rsidR="004127D9" w:rsidRPr="004127D9" w:rsidRDefault="004127D9" w:rsidP="00237643">
      <w:pPr>
        <w:jc w:val="both"/>
        <w:rPr>
          <w:color w:val="FF0000"/>
          <w:sz w:val="18"/>
          <w:szCs w:val="18"/>
        </w:rPr>
      </w:pPr>
      <w:r w:rsidRPr="004127D9">
        <w:rPr>
          <w:color w:val="FF0000"/>
          <w:sz w:val="18"/>
          <w:szCs w:val="18"/>
        </w:rPr>
        <w:t xml:space="preserve">             </w:t>
      </w:r>
      <w:r w:rsidRPr="004127D9">
        <w:rPr>
          <w:color w:val="FF0000"/>
          <w:sz w:val="18"/>
          <w:szCs w:val="18"/>
        </w:rPr>
        <w:tab/>
        <w:t xml:space="preserve">c) Tüm romatoloji uzman hekimleri veya </w:t>
      </w:r>
      <w:r w:rsidR="00030C5C" w:rsidRPr="00030C5C">
        <w:rPr>
          <w:rFonts w:eastAsia="Calibri"/>
          <w:b/>
          <w:bCs/>
          <w:sz w:val="18"/>
          <w:szCs w:val="18"/>
          <w:lang w:eastAsia="en-US"/>
        </w:rPr>
        <w:t>(Değişik:RG-25/03/2025-32852/2-g md.Yürürlük:04</w:t>
      </w:r>
      <w:r w:rsidR="00030C5C" w:rsidRPr="00030C5C">
        <w:rPr>
          <w:b/>
          <w:bCs/>
          <w:sz w:val="18"/>
          <w:szCs w:val="18"/>
        </w:rPr>
        <w:t>/04/2025</w:t>
      </w:r>
      <w:r w:rsidR="00030C5C" w:rsidRPr="00030C5C">
        <w:rPr>
          <w:rFonts w:eastAsia="Calibri"/>
          <w:b/>
          <w:bCs/>
          <w:sz w:val="18"/>
          <w:szCs w:val="18"/>
          <w:lang w:eastAsia="en-US"/>
        </w:rPr>
        <w:t>)</w:t>
      </w:r>
      <w:r w:rsidR="00237643">
        <w:rPr>
          <w:rFonts w:eastAsia="Calibri"/>
          <w:b/>
          <w:bCs/>
          <w:sz w:val="18"/>
          <w:szCs w:val="18"/>
          <w:lang w:eastAsia="en-US"/>
        </w:rPr>
        <w:t xml:space="preserve"> </w:t>
      </w:r>
      <w:r w:rsidRPr="00030C5C">
        <w:rPr>
          <w:strike/>
          <w:color w:val="FF0000"/>
          <w:sz w:val="18"/>
          <w:szCs w:val="18"/>
        </w:rPr>
        <w:t>üniversite hastaneleri ile eğitim ve araştırma hastanelerindeki</w:t>
      </w:r>
      <w:r w:rsidRPr="004127D9">
        <w:rPr>
          <w:color w:val="FF0000"/>
          <w:sz w:val="18"/>
          <w:szCs w:val="18"/>
        </w:rPr>
        <w:t xml:space="preserve"> </w:t>
      </w:r>
      <w:r w:rsidR="00030C5C" w:rsidRPr="00030C5C">
        <w:rPr>
          <w:sz w:val="18"/>
          <w:szCs w:val="18"/>
        </w:rPr>
        <w:t>üçüncü basamak resmi sağlık hizmeti sunucularında</w:t>
      </w:r>
      <w:r w:rsidR="00030C5C" w:rsidRPr="004127D9">
        <w:rPr>
          <w:color w:val="FF0000"/>
          <w:sz w:val="18"/>
          <w:szCs w:val="18"/>
        </w:rPr>
        <w:t xml:space="preserve"> </w:t>
      </w:r>
      <w:r w:rsidRPr="004127D9">
        <w:rPr>
          <w:color w:val="FF0000"/>
          <w:sz w:val="18"/>
          <w:szCs w:val="18"/>
        </w:rPr>
        <w:t xml:space="preserve">klinik immunoloji veya fiziksel tıp ve rehabilitasyon uzman hekimlerinden birinin yer aldığı 6’şar ay süreli sağlık kurulu raporuna dayanılarak bu uzman hekimlerce veya iç hastalıkları uzman hekimleri tarafından reçete edilmesi halinde bedelleri Kurumca karşılanır. Tedaviye cevap alınmış ve ilaca devam edilecek ise bu durum her yeni düzenlenecek raporda belirtilmelidir. Tedaviye 6 ay ve daha uzun süre ara veren hastalarda başlangıç kriterleri yeniden aranır.  </w:t>
      </w:r>
    </w:p>
    <w:p w:rsidR="004127D9" w:rsidRPr="004127D9" w:rsidRDefault="004127D9" w:rsidP="00634D24">
      <w:pPr>
        <w:widowControl w:val="0"/>
        <w:tabs>
          <w:tab w:val="left" w:pos="709"/>
        </w:tabs>
        <w:autoSpaceDE w:val="0"/>
        <w:autoSpaceDN w:val="0"/>
        <w:adjustRightInd w:val="0"/>
        <w:jc w:val="both"/>
        <w:rPr>
          <w:color w:val="FF0000"/>
          <w:sz w:val="18"/>
          <w:szCs w:val="18"/>
          <w:lang w:val="en-US" w:eastAsia="en-US"/>
        </w:rPr>
      </w:pPr>
      <w:r w:rsidRPr="004127D9">
        <w:rPr>
          <w:color w:val="FF0000"/>
          <w:sz w:val="18"/>
          <w:szCs w:val="18"/>
          <w:lang w:val="en-US" w:eastAsia="en-US"/>
        </w:rPr>
        <w:t xml:space="preserve">             </w:t>
      </w:r>
      <w:r w:rsidRPr="004127D9">
        <w:rPr>
          <w:color w:val="FF0000"/>
          <w:sz w:val="18"/>
          <w:szCs w:val="18"/>
          <w:lang w:val="en-US" w:eastAsia="en-US"/>
        </w:rPr>
        <w:tab/>
        <w:t xml:space="preserve">(2) Orta veya şiddetli plak psöriazisli erişkin hastalarda;  </w:t>
      </w:r>
    </w:p>
    <w:p w:rsidR="004127D9" w:rsidRPr="004127D9" w:rsidRDefault="004127D9" w:rsidP="00634D24">
      <w:pPr>
        <w:tabs>
          <w:tab w:val="left" w:pos="709"/>
        </w:tabs>
        <w:jc w:val="both"/>
        <w:rPr>
          <w:rFonts w:eastAsia="Calibri"/>
          <w:color w:val="FF0000"/>
          <w:sz w:val="18"/>
          <w:szCs w:val="18"/>
          <w:lang w:eastAsia="en-US"/>
        </w:rPr>
      </w:pPr>
      <w:r w:rsidRPr="004127D9">
        <w:rPr>
          <w:color w:val="FF0000"/>
          <w:sz w:val="18"/>
          <w:szCs w:val="18"/>
        </w:rPr>
        <w:t xml:space="preserve">             </w:t>
      </w:r>
      <w:r w:rsidRPr="004127D9">
        <w:rPr>
          <w:color w:val="FF0000"/>
          <w:sz w:val="18"/>
          <w:szCs w:val="18"/>
        </w:rPr>
        <w:tab/>
        <w:t xml:space="preserve">a) Siklosporin, methotreksat veya PUVA gibi geleneksel sistemik tedavilere yanıt vermeyen veya bu tedavileri tolere edemeyen ya da bu tür tedavilerin kontrendike olduğu hastalarda bu durumlar ile Psöriyazis Alan Şiddet İndeksi (PASI) değeri sağlık kurulu raporunda </w:t>
      </w:r>
      <w:r w:rsidRPr="004127D9">
        <w:rPr>
          <w:rFonts w:eastAsia="Calibri"/>
          <w:color w:val="FF0000"/>
          <w:sz w:val="18"/>
          <w:szCs w:val="18"/>
          <w:lang w:eastAsia="en-US"/>
        </w:rPr>
        <w:t>belirtilerek tedaviye başlanılması halinde bedelleri Kurumca karşılanır.</w:t>
      </w:r>
    </w:p>
    <w:p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başlangıç PASI değerine göre en az %75 iyileşme olduğunun yeni düzenlenecek reçete/raporda belirtilmesi halinde tedaviye devam edilir. Başlangıç PASI değerine göre %75 iyileşme sağlanamaması tedaviye yanıtsızlık olarak değerlendirilerek ilaç kullanımı sonlandırılır.  </w:t>
      </w:r>
    </w:p>
    <w:p w:rsidR="004127D9" w:rsidRPr="004127D9" w:rsidRDefault="004127D9" w:rsidP="00634D24">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 xml:space="preserve">c) </w:t>
      </w:r>
      <w:r w:rsidR="00030C5C" w:rsidRPr="00030C5C">
        <w:rPr>
          <w:b/>
          <w:bCs/>
          <w:sz w:val="18"/>
          <w:szCs w:val="18"/>
        </w:rPr>
        <w:t>(Değişik: RG-25/03/2025-32852/2-g md. Yürürlük: 04/04/2025)</w:t>
      </w:r>
      <w:r w:rsidRPr="00030C5C">
        <w:rPr>
          <w:strike/>
          <w:color w:val="FF0000"/>
          <w:sz w:val="18"/>
          <w:szCs w:val="18"/>
        </w:rPr>
        <w:t>Üniversite hastaneleri veya eğitim ve araştırma hastanelerinde</w:t>
      </w:r>
      <w:r w:rsidR="00030C5C" w:rsidRPr="00030C5C">
        <w:rPr>
          <w:sz w:val="18"/>
          <w:szCs w:val="18"/>
        </w:rPr>
        <w:t>Üçüncü basamak resmi sağlık hizmeti sunucularında</w:t>
      </w:r>
      <w:r w:rsidR="00030C5C" w:rsidRPr="004127D9">
        <w:rPr>
          <w:color w:val="FF0000"/>
          <w:sz w:val="18"/>
          <w:szCs w:val="18"/>
        </w:rPr>
        <w:t xml:space="preserve"> </w:t>
      </w:r>
      <w:r w:rsidRPr="004127D9">
        <w:rPr>
          <w:color w:val="FF0000"/>
          <w:sz w:val="18"/>
          <w:szCs w:val="18"/>
        </w:rPr>
        <w:t xml:space="preserve">dermatoloji uzman hekiminin yer aldığı 6’şar ay süreli sağlık kurulu raporuna dayanılarak dermatoloji uzman hekimlerince reçete edilmesi halinde bedelleri Kurumca karşılanır. </w:t>
      </w:r>
      <w:r w:rsidRPr="004127D9">
        <w:rPr>
          <w:color w:val="FF0000"/>
          <w:sz w:val="18"/>
          <w:szCs w:val="18"/>
        </w:rPr>
        <w:lastRenderedPageBreak/>
        <w:t xml:space="preserve">Raporda PASI değeri belirtilir. Tedaviye cevap alınmış ve ilaca devam edilecek ise bu durum her yeni düzenlenecek raporda belirtilmelidir. </w:t>
      </w:r>
    </w:p>
    <w:p w:rsidR="004127D9" w:rsidRPr="004127D9" w:rsidRDefault="004127D9" w:rsidP="00634D24">
      <w:pPr>
        <w:tabs>
          <w:tab w:val="left" w:pos="709"/>
        </w:tabs>
        <w:autoSpaceDE w:val="0"/>
        <w:autoSpaceDN w:val="0"/>
        <w:adjustRightInd w:val="0"/>
        <w:jc w:val="both"/>
        <w:rPr>
          <w:color w:val="FF0000"/>
          <w:sz w:val="18"/>
          <w:szCs w:val="18"/>
        </w:rPr>
      </w:pPr>
      <w:r w:rsidRPr="004127D9">
        <w:rPr>
          <w:color w:val="FF0000"/>
          <w:sz w:val="18"/>
          <w:szCs w:val="18"/>
        </w:rPr>
        <w:t xml:space="preserve">             </w:t>
      </w:r>
      <w:r w:rsidRPr="004127D9">
        <w:rPr>
          <w:color w:val="FF0000"/>
          <w:sz w:val="18"/>
          <w:szCs w:val="18"/>
        </w:rPr>
        <w:tab/>
        <w:t>(3) Aktif psöriatik artritli erişkin hastalarda;</w:t>
      </w:r>
    </w:p>
    <w:p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a) En az 3 farklı hastalık modifiye edici antiromatizmal ilacı 3’er ay süre ile uygun dozda kullanmış ve sonrasında en az bir anti-TNF ajanı 3 ay süreyle kullanmış olmasına rağmen hastalık aktivitesinin kontrol altına alınamadığı (bir ay arayla yapılmış iki ayrı muayenede en az üç hassas eklem ve en az üç şiş eklem olması) aktif psöriatik artritli hastalarda bu durumların sağlık kurulu raporunda belirtilerek tedaviye başlanılması halinde bedelleri Kurumca karşılanır.</w:t>
      </w:r>
    </w:p>
    <w:p w:rsidR="004127D9" w:rsidRPr="004127D9" w:rsidRDefault="004127D9" w:rsidP="00634D24">
      <w:pPr>
        <w:tabs>
          <w:tab w:val="left" w:pos="709"/>
        </w:tabs>
        <w:jc w:val="both"/>
        <w:rPr>
          <w:color w:val="FF0000"/>
          <w:sz w:val="18"/>
          <w:szCs w:val="18"/>
        </w:rPr>
      </w:pPr>
      <w:r w:rsidRPr="004127D9">
        <w:rPr>
          <w:color w:val="FF0000"/>
          <w:sz w:val="18"/>
          <w:szCs w:val="18"/>
        </w:rPr>
        <w:t xml:space="preserve">             </w:t>
      </w:r>
      <w:r w:rsidRPr="004127D9">
        <w:rPr>
          <w:color w:val="FF0000"/>
          <w:sz w:val="18"/>
          <w:szCs w:val="18"/>
        </w:rPr>
        <w:tab/>
        <w:t xml:space="preserve">b) 16 haftalık ilaç kullanım süresi sonunda yapılan değerlendirmede psöriatik artrit yanıt kriterlerine (PSARC) göre yeterli cevap alındığının </w:t>
      </w:r>
      <w:r w:rsidRPr="004127D9">
        <w:rPr>
          <w:rFonts w:eastAsia="Calibri"/>
          <w:color w:val="FF0000"/>
          <w:sz w:val="18"/>
          <w:szCs w:val="18"/>
          <w:lang w:eastAsia="en-US"/>
        </w:rPr>
        <w:t xml:space="preserve">yeni düzenlenecek reçete/raporda belirtilmesi halinde tedaviye devam edilir. </w:t>
      </w:r>
      <w:r w:rsidRPr="004127D9">
        <w:rPr>
          <w:color w:val="FF0000"/>
          <w:sz w:val="18"/>
          <w:szCs w:val="18"/>
        </w:rPr>
        <w:t xml:space="preserve">Yanıt alınamaması halinde tedavi sonlandırılır. </w:t>
      </w:r>
    </w:p>
    <w:p w:rsidR="004127D9" w:rsidRDefault="004127D9" w:rsidP="00634D24">
      <w:pPr>
        <w:jc w:val="both"/>
        <w:rPr>
          <w:color w:val="FF0000"/>
          <w:sz w:val="18"/>
          <w:szCs w:val="18"/>
        </w:rPr>
      </w:pPr>
      <w:r w:rsidRPr="00823E32">
        <w:rPr>
          <w:color w:val="FF0000"/>
          <w:sz w:val="18"/>
          <w:szCs w:val="18"/>
        </w:rPr>
        <w:t xml:space="preserve">             </w:t>
      </w:r>
      <w:r w:rsidRPr="00823E32">
        <w:rPr>
          <w:color w:val="FF0000"/>
          <w:sz w:val="18"/>
          <w:szCs w:val="18"/>
        </w:rPr>
        <w:tab/>
        <w:t xml:space="preserve">c) Bu durumların belirtildiği romatoloji </w:t>
      </w:r>
      <w:r w:rsidR="00F61F09" w:rsidRPr="00F61F09">
        <w:rPr>
          <w:rFonts w:eastAsia="Calibri"/>
          <w:b/>
          <w:bCs/>
          <w:sz w:val="18"/>
          <w:szCs w:val="18"/>
          <w:lang w:eastAsia="en-US"/>
        </w:rPr>
        <w:t>(Ek:RG-1</w:t>
      </w:r>
      <w:r w:rsidR="001379C4">
        <w:rPr>
          <w:rFonts w:eastAsia="Calibri"/>
          <w:b/>
          <w:bCs/>
          <w:sz w:val="18"/>
          <w:szCs w:val="18"/>
          <w:lang w:eastAsia="en-US"/>
        </w:rPr>
        <w:t>6</w:t>
      </w:r>
      <w:r w:rsidR="00F61F09" w:rsidRPr="00F61F09">
        <w:rPr>
          <w:rFonts w:eastAsia="Calibri"/>
          <w:b/>
          <w:bCs/>
          <w:sz w:val="18"/>
          <w:szCs w:val="18"/>
          <w:lang w:eastAsia="en-US"/>
        </w:rPr>
        <w:t>/03/2023-3213</w:t>
      </w:r>
      <w:r w:rsidR="00976AAE">
        <w:rPr>
          <w:rFonts w:eastAsia="Calibri"/>
          <w:b/>
          <w:bCs/>
          <w:sz w:val="18"/>
          <w:szCs w:val="18"/>
          <w:lang w:eastAsia="en-US"/>
        </w:rPr>
        <w:t>4</w:t>
      </w:r>
      <w:r w:rsidR="00F61F09" w:rsidRPr="00F61F09">
        <w:rPr>
          <w:rFonts w:eastAsia="Calibri"/>
          <w:b/>
          <w:bCs/>
          <w:sz w:val="18"/>
          <w:szCs w:val="18"/>
          <w:lang w:eastAsia="en-US"/>
        </w:rPr>
        <w:t>/20-e md. Yürürlük:2</w:t>
      </w:r>
      <w:r w:rsidR="00B51564">
        <w:rPr>
          <w:rFonts w:eastAsia="Calibri"/>
          <w:b/>
          <w:bCs/>
          <w:sz w:val="18"/>
          <w:szCs w:val="18"/>
          <w:lang w:eastAsia="en-US"/>
        </w:rPr>
        <w:t>4</w:t>
      </w:r>
      <w:r w:rsidR="00F61F09" w:rsidRPr="00F61F09">
        <w:rPr>
          <w:rFonts w:eastAsia="Calibri"/>
          <w:b/>
          <w:bCs/>
          <w:sz w:val="18"/>
          <w:szCs w:val="18"/>
          <w:lang w:eastAsia="en-US"/>
        </w:rPr>
        <w:t>/03/2023)</w:t>
      </w:r>
      <w:r w:rsidR="00F61F09" w:rsidRPr="00F61F09">
        <w:rPr>
          <w:sz w:val="18"/>
          <w:szCs w:val="18"/>
        </w:rPr>
        <w:t xml:space="preserve"> </w:t>
      </w:r>
      <w:r w:rsidR="00F61F09" w:rsidRPr="00484C8C">
        <w:rPr>
          <w:sz w:val="18"/>
          <w:szCs w:val="18"/>
        </w:rPr>
        <w:t>veya fizik tedavi ve rehabilitasyon</w:t>
      </w:r>
      <w:r w:rsidR="00F61F09" w:rsidRPr="00823E32">
        <w:rPr>
          <w:color w:val="FF0000"/>
          <w:sz w:val="18"/>
          <w:szCs w:val="18"/>
        </w:rPr>
        <w:t xml:space="preserve"> </w:t>
      </w:r>
      <w:r w:rsidRPr="00823E32">
        <w:rPr>
          <w:color w:val="FF0000"/>
          <w:sz w:val="18"/>
          <w:szCs w:val="18"/>
        </w:rPr>
        <w:t xml:space="preserve">uzman hekiminin yer aldığı 6’şar ay süreli sağlık kurulu raporuna dayanılarak romatoloji </w:t>
      </w:r>
      <w:r w:rsidR="00F61F09" w:rsidRPr="00F61F09">
        <w:rPr>
          <w:rFonts w:eastAsia="Calibri"/>
          <w:b/>
          <w:bCs/>
          <w:sz w:val="18"/>
          <w:szCs w:val="18"/>
          <w:lang w:eastAsia="en-US"/>
        </w:rPr>
        <w:t>(Ek:RG-1</w:t>
      </w:r>
      <w:r w:rsidR="00F2017E">
        <w:rPr>
          <w:rFonts w:eastAsia="Calibri"/>
          <w:b/>
          <w:bCs/>
          <w:sz w:val="18"/>
          <w:szCs w:val="18"/>
          <w:lang w:eastAsia="en-US"/>
        </w:rPr>
        <w:t>6</w:t>
      </w:r>
      <w:r w:rsidR="00F61F09" w:rsidRPr="00F61F09">
        <w:rPr>
          <w:rFonts w:eastAsia="Calibri"/>
          <w:b/>
          <w:bCs/>
          <w:sz w:val="18"/>
          <w:szCs w:val="18"/>
          <w:lang w:eastAsia="en-US"/>
        </w:rPr>
        <w:t>/03/2023-3213</w:t>
      </w:r>
      <w:r w:rsidR="00976AAE">
        <w:rPr>
          <w:rFonts w:eastAsia="Calibri"/>
          <w:b/>
          <w:bCs/>
          <w:sz w:val="18"/>
          <w:szCs w:val="18"/>
          <w:lang w:eastAsia="en-US"/>
        </w:rPr>
        <w:t>4</w:t>
      </w:r>
      <w:r w:rsidR="00F61F09" w:rsidRPr="00F61F09">
        <w:rPr>
          <w:rFonts w:eastAsia="Calibri"/>
          <w:b/>
          <w:bCs/>
          <w:sz w:val="18"/>
          <w:szCs w:val="18"/>
          <w:lang w:eastAsia="en-US"/>
        </w:rPr>
        <w:t>/20-e md. Yürürlük:2</w:t>
      </w:r>
      <w:r w:rsidR="00B51564">
        <w:rPr>
          <w:rFonts w:eastAsia="Calibri"/>
          <w:b/>
          <w:bCs/>
          <w:sz w:val="18"/>
          <w:szCs w:val="18"/>
          <w:lang w:eastAsia="en-US"/>
        </w:rPr>
        <w:t>4</w:t>
      </w:r>
      <w:r w:rsidR="00F61F09" w:rsidRPr="00F61F09">
        <w:rPr>
          <w:rFonts w:eastAsia="Calibri"/>
          <w:b/>
          <w:bCs/>
          <w:sz w:val="18"/>
          <w:szCs w:val="18"/>
          <w:lang w:eastAsia="en-US"/>
        </w:rPr>
        <w:t>/03/2023)</w:t>
      </w:r>
      <w:r w:rsidR="00F61F09" w:rsidRPr="00F61F09">
        <w:rPr>
          <w:sz w:val="18"/>
          <w:szCs w:val="18"/>
        </w:rPr>
        <w:t xml:space="preserve"> </w:t>
      </w:r>
      <w:r w:rsidR="00F61F09" w:rsidRPr="00484C8C">
        <w:rPr>
          <w:sz w:val="18"/>
          <w:szCs w:val="18"/>
        </w:rPr>
        <w:t>veya fizik tedavi ve rehabilitasyon</w:t>
      </w:r>
      <w:r w:rsidR="00F61F09" w:rsidRPr="00823E32">
        <w:rPr>
          <w:color w:val="FF0000"/>
          <w:sz w:val="18"/>
          <w:szCs w:val="18"/>
        </w:rPr>
        <w:t xml:space="preserve"> </w:t>
      </w:r>
      <w:r w:rsidRPr="00823E32">
        <w:rPr>
          <w:color w:val="FF0000"/>
          <w:sz w:val="18"/>
          <w:szCs w:val="18"/>
        </w:rPr>
        <w:t>uzman hekimleri tarafından reçete edilmesi halinde bedelleri Kurumca karşılanır</w:t>
      </w:r>
      <w:r w:rsidR="00823E32">
        <w:rPr>
          <w:color w:val="FF0000"/>
          <w:sz w:val="18"/>
          <w:szCs w:val="18"/>
        </w:rPr>
        <w:t>.</w:t>
      </w:r>
    </w:p>
    <w:p w:rsidR="00B56D7E" w:rsidRPr="00B56D7E" w:rsidRDefault="00B56D7E" w:rsidP="00B56D7E">
      <w:pPr>
        <w:tabs>
          <w:tab w:val="left" w:pos="567"/>
          <w:tab w:val="left" w:pos="851"/>
        </w:tabs>
        <w:rPr>
          <w:b/>
          <w:color w:val="FF0000"/>
          <w:sz w:val="18"/>
          <w:szCs w:val="18"/>
        </w:rPr>
      </w:pPr>
      <w:r>
        <w:rPr>
          <w:b/>
          <w:sz w:val="18"/>
          <w:szCs w:val="18"/>
        </w:rPr>
        <w:t xml:space="preserve">                </w:t>
      </w:r>
      <w:r w:rsidRPr="00B56D7E">
        <w:rPr>
          <w:b/>
          <w:color w:val="FF0000"/>
          <w:sz w:val="18"/>
          <w:szCs w:val="18"/>
        </w:rPr>
        <w:t>(Ek: RG- 04/09/2019- 30878/ 15-c md. Yürürlük: 12/09/2019)</w:t>
      </w:r>
    </w:p>
    <w:p w:rsidR="00B56D7E" w:rsidRPr="00B56D7E" w:rsidRDefault="00B56D7E" w:rsidP="00B56D7E">
      <w:pPr>
        <w:pStyle w:val="stBilgi"/>
        <w:tabs>
          <w:tab w:val="clear" w:pos="4536"/>
          <w:tab w:val="left" w:pos="709"/>
        </w:tabs>
        <w:jc w:val="both"/>
        <w:outlineLvl w:val="4"/>
        <w:rPr>
          <w:bCs/>
          <w:color w:val="FF0000"/>
          <w:sz w:val="18"/>
          <w:szCs w:val="18"/>
        </w:rPr>
      </w:pPr>
      <w:r w:rsidRPr="00B56D7E">
        <w:rPr>
          <w:b/>
          <w:bCs/>
          <w:color w:val="FF0000"/>
          <w:sz w:val="18"/>
          <w:szCs w:val="18"/>
        </w:rPr>
        <w:t xml:space="preserve">                4.2.1.C-10- İksekizumab</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(1) Orta veya şiddetli plak psöriazisli erişkin hastalarda;</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a) Siklosporin, methotreksat veya PUVA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rsidR="00B56D7E" w:rsidRPr="00B56D7E" w:rsidRDefault="00B56D7E" w:rsidP="00B56D7E">
      <w:pPr>
        <w:tabs>
          <w:tab w:val="left" w:pos="709"/>
        </w:tabs>
        <w:autoSpaceDE w:val="0"/>
        <w:autoSpaceDN w:val="0"/>
        <w:adjustRightInd w:val="0"/>
        <w:jc w:val="both"/>
        <w:rPr>
          <w:bCs/>
          <w:color w:val="FF0000"/>
          <w:sz w:val="18"/>
          <w:szCs w:val="18"/>
        </w:rPr>
      </w:pPr>
      <w:r w:rsidRPr="00B56D7E">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rsidR="00B56D7E" w:rsidRDefault="00B56D7E" w:rsidP="00EA19B5">
      <w:pPr>
        <w:jc w:val="both"/>
        <w:rPr>
          <w:bCs/>
          <w:color w:val="FF0000"/>
          <w:sz w:val="18"/>
          <w:szCs w:val="18"/>
        </w:rPr>
      </w:pPr>
      <w:r w:rsidRPr="00B56D7E">
        <w:rPr>
          <w:bCs/>
          <w:color w:val="FF0000"/>
          <w:sz w:val="18"/>
          <w:szCs w:val="18"/>
        </w:rPr>
        <w:tab/>
        <w:t xml:space="preserve">c) </w:t>
      </w:r>
      <w:r w:rsidR="00EA19B5" w:rsidRPr="00EA19B5">
        <w:rPr>
          <w:rFonts w:eastAsia="Calibri"/>
          <w:b/>
          <w:bCs/>
          <w:sz w:val="18"/>
          <w:szCs w:val="18"/>
          <w:lang w:eastAsia="en-US"/>
        </w:rPr>
        <w:t>(Değişik: RG-25/03/2025-32852/2-ğ md. Yürürlük:04</w:t>
      </w:r>
      <w:r w:rsidR="00EA19B5" w:rsidRPr="00EA19B5">
        <w:rPr>
          <w:b/>
          <w:bCs/>
          <w:sz w:val="18"/>
          <w:szCs w:val="18"/>
        </w:rPr>
        <w:t>/04/2025</w:t>
      </w:r>
      <w:r w:rsidR="00EA19B5" w:rsidRPr="00EA19B5">
        <w:rPr>
          <w:rFonts w:eastAsia="Calibri"/>
          <w:b/>
          <w:bCs/>
          <w:sz w:val="18"/>
          <w:szCs w:val="18"/>
          <w:lang w:eastAsia="en-US"/>
        </w:rPr>
        <w:t>)</w:t>
      </w:r>
      <w:r w:rsidRPr="00EA19B5">
        <w:rPr>
          <w:bCs/>
          <w:strike/>
          <w:color w:val="FF0000"/>
          <w:sz w:val="18"/>
          <w:szCs w:val="18"/>
        </w:rPr>
        <w:t>Üniversite hastaneleri veya eğitim ve araştırma hastanelerinde</w:t>
      </w:r>
      <w:r w:rsidR="00EA19B5" w:rsidRPr="00EA19B5">
        <w:rPr>
          <w:sz w:val="18"/>
          <w:szCs w:val="18"/>
        </w:rPr>
        <w:t>Üçüncü basamak resmi sağlık hizmeti sunucularında</w:t>
      </w:r>
      <w:r w:rsidR="00EA19B5" w:rsidRPr="00B56D7E">
        <w:rPr>
          <w:bCs/>
          <w:color w:val="FF0000"/>
          <w:sz w:val="18"/>
          <w:szCs w:val="18"/>
        </w:rPr>
        <w:t xml:space="preserve"> </w:t>
      </w:r>
      <w:r w:rsidRPr="00B56D7E">
        <w:rPr>
          <w:bCs/>
          <w:color w:val="FF0000"/>
          <w:sz w:val="18"/>
          <w:szCs w:val="18"/>
        </w:rPr>
        <w:t>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0D7F0D" w:rsidRDefault="000D7F0D" w:rsidP="000D7F0D">
      <w:pPr>
        <w:tabs>
          <w:tab w:val="left" w:pos="567"/>
          <w:tab w:val="left" w:pos="851"/>
        </w:tabs>
        <w:rPr>
          <w:b/>
          <w:color w:val="FF0000"/>
          <w:sz w:val="18"/>
          <w:szCs w:val="18"/>
        </w:rPr>
      </w:pPr>
      <w:r>
        <w:rPr>
          <w:b/>
          <w:sz w:val="18"/>
          <w:szCs w:val="18"/>
        </w:rPr>
        <w:t xml:space="preserve">                </w:t>
      </w:r>
      <w:r w:rsidRPr="00B56D7E">
        <w:rPr>
          <w:b/>
          <w:color w:val="FF0000"/>
          <w:sz w:val="18"/>
          <w:szCs w:val="18"/>
        </w:rPr>
        <w:t>(Ek: RG-</w:t>
      </w:r>
      <w:r>
        <w:rPr>
          <w:b/>
          <w:color w:val="FF0000"/>
          <w:sz w:val="18"/>
          <w:szCs w:val="18"/>
        </w:rPr>
        <w:t>26</w:t>
      </w:r>
      <w:r w:rsidRPr="00B56D7E">
        <w:rPr>
          <w:b/>
          <w:color w:val="FF0000"/>
          <w:sz w:val="18"/>
          <w:szCs w:val="18"/>
        </w:rPr>
        <w:t>/</w:t>
      </w:r>
      <w:r>
        <w:rPr>
          <w:b/>
          <w:color w:val="FF0000"/>
          <w:sz w:val="18"/>
          <w:szCs w:val="18"/>
        </w:rPr>
        <w:t>10</w:t>
      </w:r>
      <w:r w:rsidRPr="00B56D7E">
        <w:rPr>
          <w:b/>
          <w:color w:val="FF0000"/>
          <w:sz w:val="18"/>
          <w:szCs w:val="18"/>
        </w:rPr>
        <w:t>/20</w:t>
      </w:r>
      <w:r>
        <w:rPr>
          <w:b/>
          <w:color w:val="FF0000"/>
          <w:sz w:val="18"/>
          <w:szCs w:val="18"/>
        </w:rPr>
        <w:t>21</w:t>
      </w:r>
      <w:r w:rsidRPr="00B56D7E">
        <w:rPr>
          <w:b/>
          <w:color w:val="FF0000"/>
          <w:sz w:val="18"/>
          <w:szCs w:val="18"/>
        </w:rPr>
        <w:t>-</w:t>
      </w:r>
      <w:r>
        <w:rPr>
          <w:b/>
          <w:color w:val="FF0000"/>
          <w:sz w:val="18"/>
          <w:szCs w:val="18"/>
        </w:rPr>
        <w:t>31640</w:t>
      </w:r>
      <w:r w:rsidRPr="00B56D7E">
        <w:rPr>
          <w:b/>
          <w:color w:val="FF0000"/>
          <w:sz w:val="18"/>
          <w:szCs w:val="18"/>
        </w:rPr>
        <w:t>/</w:t>
      </w:r>
      <w:r>
        <w:rPr>
          <w:b/>
          <w:color w:val="FF0000"/>
          <w:sz w:val="18"/>
          <w:szCs w:val="18"/>
        </w:rPr>
        <w:t>1</w:t>
      </w:r>
      <w:r w:rsidRPr="00B56D7E">
        <w:rPr>
          <w:b/>
          <w:color w:val="FF0000"/>
          <w:sz w:val="18"/>
          <w:szCs w:val="18"/>
        </w:rPr>
        <w:t>-</w:t>
      </w:r>
      <w:r>
        <w:rPr>
          <w:b/>
          <w:color w:val="FF0000"/>
          <w:sz w:val="18"/>
          <w:szCs w:val="18"/>
        </w:rPr>
        <w:t>ç</w:t>
      </w:r>
      <w:r w:rsidRPr="00B56D7E">
        <w:rPr>
          <w:b/>
          <w:color w:val="FF0000"/>
          <w:sz w:val="18"/>
          <w:szCs w:val="18"/>
        </w:rPr>
        <w:t xml:space="preserve"> md. Yürürlük: </w:t>
      </w:r>
      <w:r>
        <w:rPr>
          <w:b/>
          <w:color w:val="FF0000"/>
          <w:sz w:val="18"/>
          <w:szCs w:val="18"/>
        </w:rPr>
        <w:t>04</w:t>
      </w:r>
      <w:r w:rsidRPr="00B56D7E">
        <w:rPr>
          <w:b/>
          <w:color w:val="FF0000"/>
          <w:sz w:val="18"/>
          <w:szCs w:val="18"/>
        </w:rPr>
        <w:t>/</w:t>
      </w:r>
      <w:r>
        <w:rPr>
          <w:b/>
          <w:color w:val="FF0000"/>
          <w:sz w:val="18"/>
          <w:szCs w:val="18"/>
        </w:rPr>
        <w:t>11</w:t>
      </w:r>
      <w:r w:rsidRPr="00B56D7E">
        <w:rPr>
          <w:b/>
          <w:color w:val="FF0000"/>
          <w:sz w:val="18"/>
          <w:szCs w:val="18"/>
        </w:rPr>
        <w:t>/20</w:t>
      </w:r>
      <w:r>
        <w:rPr>
          <w:b/>
          <w:color w:val="FF0000"/>
          <w:sz w:val="18"/>
          <w:szCs w:val="18"/>
        </w:rPr>
        <w:t>21</w:t>
      </w:r>
      <w:r w:rsidRPr="00B56D7E">
        <w:rPr>
          <w:b/>
          <w:color w:val="FF0000"/>
          <w:sz w:val="18"/>
          <w:szCs w:val="18"/>
        </w:rPr>
        <w:t>)</w:t>
      </w:r>
    </w:p>
    <w:p w:rsidR="00751D30" w:rsidRPr="00751D30" w:rsidRDefault="00751D30" w:rsidP="00751D30">
      <w:pPr>
        <w:jc w:val="both"/>
        <w:rPr>
          <w:bCs/>
          <w:color w:val="FF0000"/>
          <w:sz w:val="18"/>
          <w:szCs w:val="18"/>
        </w:rPr>
      </w:pPr>
      <w:r>
        <w:rPr>
          <w:bCs/>
          <w:sz w:val="18"/>
          <w:szCs w:val="18"/>
        </w:rPr>
        <w:t xml:space="preserve">              </w:t>
      </w:r>
      <w:r w:rsidRPr="00751D30">
        <w:rPr>
          <w:bCs/>
          <w:color w:val="FF0000"/>
          <w:sz w:val="18"/>
          <w:szCs w:val="18"/>
        </w:rPr>
        <w:t xml:space="preserve">  (2) Aktif psöriatik artritli erişkin hastalarda;</w:t>
      </w:r>
    </w:p>
    <w:p w:rsidR="00751D30" w:rsidRPr="00751D30" w:rsidRDefault="00751D30" w:rsidP="00751D30">
      <w:pPr>
        <w:tabs>
          <w:tab w:val="left" w:pos="709"/>
        </w:tabs>
        <w:jc w:val="both"/>
        <w:rPr>
          <w:bCs/>
          <w:color w:val="FF0000"/>
          <w:sz w:val="18"/>
          <w:szCs w:val="18"/>
        </w:rPr>
      </w:pPr>
      <w:r w:rsidRPr="00751D30">
        <w:rPr>
          <w:bCs/>
          <w:color w:val="FF0000"/>
          <w:sz w:val="18"/>
          <w:szCs w:val="18"/>
        </w:rPr>
        <w:tab/>
        <w:t xml:space="preserve">a) En az 3 farklı hastalık modifiye edici antiromatizmal ilacı </w:t>
      </w:r>
      <w:bookmarkStart w:id="667" w:name="_Hlk76991162"/>
      <w:r w:rsidRPr="00751D30">
        <w:rPr>
          <w:bCs/>
          <w:color w:val="FF0000"/>
          <w:sz w:val="18"/>
          <w:szCs w:val="18"/>
        </w:rPr>
        <w:t>3’er ay süre ile uygun dozda kullanmış ve sonrasında en az bir anti-TNF ajanı 3 ay süreyle kullanmış olmasına rağmen hastalık aktivitesinin kontrol altına alınamadığı</w:t>
      </w:r>
      <w:bookmarkEnd w:id="667"/>
      <w:r w:rsidRPr="00751D30">
        <w:rPr>
          <w:bCs/>
          <w:color w:val="FF0000"/>
          <w:sz w:val="18"/>
          <w:szCs w:val="18"/>
        </w:rPr>
        <w:t xml:space="preserve"> (bir ay arayla yapılmış iki ayrı muayenede en az üç hassas eklem ve en az üç şiş eklem olması) aktif psöriatik artritli hastalarda bu durumların sağlık kurulu raporunda belirtilerek tedaviye başlanılması halinde bedelleri Kurumca karşılanır.</w:t>
      </w:r>
    </w:p>
    <w:p w:rsidR="00751D30" w:rsidRPr="00751D30" w:rsidRDefault="00751D30" w:rsidP="00751D30">
      <w:pPr>
        <w:tabs>
          <w:tab w:val="left" w:pos="709"/>
        </w:tabs>
        <w:jc w:val="both"/>
        <w:rPr>
          <w:bCs/>
          <w:color w:val="FF0000"/>
          <w:sz w:val="18"/>
          <w:szCs w:val="18"/>
        </w:rPr>
      </w:pPr>
      <w:r w:rsidRPr="00751D30">
        <w:rPr>
          <w:bCs/>
          <w:color w:val="FF0000"/>
          <w:sz w:val="18"/>
          <w:szCs w:val="18"/>
        </w:rPr>
        <w:tab/>
        <w:t xml:space="preserve">b) 16 haftalık ilaç kullanım süresi sonunda yapılan değerlendirmede psöriatik artrit yanıt kriterlerine (PSARC) göre yeterli cevap alındığının yeni düzenlenecek reçete/raporda belirtilmesi halinde tedaviye devam edilir. Yanıt alınamaması halinde tedavi sonlandırılır. </w:t>
      </w:r>
    </w:p>
    <w:p w:rsidR="000D7F0D" w:rsidRDefault="00751D30" w:rsidP="00751D30">
      <w:pPr>
        <w:ind w:firstLine="708"/>
        <w:jc w:val="both"/>
        <w:rPr>
          <w:bCs/>
          <w:color w:val="FF0000"/>
          <w:sz w:val="18"/>
          <w:szCs w:val="18"/>
        </w:rPr>
      </w:pPr>
      <w:r w:rsidRPr="00751D30">
        <w:rPr>
          <w:bCs/>
          <w:color w:val="FF0000"/>
          <w:sz w:val="18"/>
          <w:szCs w:val="18"/>
        </w:rPr>
        <w:t>c) Bu durumların belirtildiği romatoloji</w:t>
      </w:r>
      <w:r w:rsidR="00751DA3">
        <w:rPr>
          <w:bCs/>
          <w:color w:val="FF0000"/>
          <w:sz w:val="18"/>
          <w:szCs w:val="18"/>
        </w:rPr>
        <w:t xml:space="preserve"> </w:t>
      </w:r>
      <w:r w:rsidR="00B375BB" w:rsidRPr="00F61F09">
        <w:rPr>
          <w:rFonts w:eastAsia="Calibri"/>
          <w:b/>
          <w:bCs/>
          <w:sz w:val="18"/>
          <w:szCs w:val="18"/>
          <w:lang w:eastAsia="en-US"/>
        </w:rPr>
        <w:t>(Ek:RG-1</w:t>
      </w:r>
      <w:r w:rsidR="00F2017E">
        <w:rPr>
          <w:rFonts w:eastAsia="Calibri"/>
          <w:b/>
          <w:bCs/>
          <w:sz w:val="18"/>
          <w:szCs w:val="18"/>
          <w:lang w:eastAsia="en-US"/>
        </w:rPr>
        <w:t>6</w:t>
      </w:r>
      <w:r w:rsidR="00B375BB" w:rsidRPr="00F61F09">
        <w:rPr>
          <w:rFonts w:eastAsia="Calibri"/>
          <w:b/>
          <w:bCs/>
          <w:sz w:val="18"/>
          <w:szCs w:val="18"/>
          <w:lang w:eastAsia="en-US"/>
        </w:rPr>
        <w:t>/03/2023-3213</w:t>
      </w:r>
      <w:r w:rsidR="00976AAE">
        <w:rPr>
          <w:rFonts w:eastAsia="Calibri"/>
          <w:b/>
          <w:bCs/>
          <w:sz w:val="18"/>
          <w:szCs w:val="18"/>
          <w:lang w:eastAsia="en-US"/>
        </w:rPr>
        <w:t>4</w:t>
      </w:r>
      <w:r w:rsidR="00B375BB" w:rsidRPr="00F61F09">
        <w:rPr>
          <w:rFonts w:eastAsia="Calibri"/>
          <w:b/>
          <w:bCs/>
          <w:sz w:val="18"/>
          <w:szCs w:val="18"/>
          <w:lang w:eastAsia="en-US"/>
        </w:rPr>
        <w:t>/20-</w:t>
      </w:r>
      <w:r w:rsidR="00751DA3">
        <w:rPr>
          <w:rFonts w:eastAsia="Calibri"/>
          <w:b/>
          <w:bCs/>
          <w:sz w:val="18"/>
          <w:szCs w:val="18"/>
          <w:lang w:eastAsia="en-US"/>
        </w:rPr>
        <w:t>f</w:t>
      </w:r>
      <w:r w:rsidR="00B375BB" w:rsidRPr="00F61F09">
        <w:rPr>
          <w:rFonts w:eastAsia="Calibri"/>
          <w:b/>
          <w:bCs/>
          <w:sz w:val="18"/>
          <w:szCs w:val="18"/>
          <w:lang w:eastAsia="en-US"/>
        </w:rPr>
        <w:t xml:space="preserve"> md.Yürürlük:2</w:t>
      </w:r>
      <w:r w:rsidR="00B51564">
        <w:rPr>
          <w:rFonts w:eastAsia="Calibri"/>
          <w:b/>
          <w:bCs/>
          <w:sz w:val="18"/>
          <w:szCs w:val="18"/>
          <w:lang w:eastAsia="en-US"/>
        </w:rPr>
        <w:t>4</w:t>
      </w:r>
      <w:r w:rsidR="00B375BB" w:rsidRPr="00F61F09">
        <w:rPr>
          <w:rFonts w:eastAsia="Calibri"/>
          <w:b/>
          <w:bCs/>
          <w:sz w:val="18"/>
          <w:szCs w:val="18"/>
          <w:lang w:eastAsia="en-US"/>
        </w:rPr>
        <w:t>/03/2023)</w:t>
      </w:r>
      <w:r w:rsidR="00B375BB" w:rsidRPr="00F61F09">
        <w:rPr>
          <w:sz w:val="18"/>
          <w:szCs w:val="18"/>
        </w:rPr>
        <w:t xml:space="preserve"> </w:t>
      </w:r>
      <w:r w:rsidR="00751DA3" w:rsidRPr="00484C8C">
        <w:rPr>
          <w:sz w:val="18"/>
          <w:szCs w:val="18"/>
        </w:rPr>
        <w:t>veya fizik tedavi ve rehabilitasyon</w:t>
      </w:r>
      <w:r w:rsidRPr="00751D30">
        <w:rPr>
          <w:bCs/>
          <w:color w:val="FF0000"/>
          <w:sz w:val="18"/>
          <w:szCs w:val="18"/>
        </w:rPr>
        <w:t xml:space="preserve"> uzman hekiminin yer aldığı 6’şar ay süreli sağlık kurulu raporuna dayanılarak romatoloji </w:t>
      </w:r>
      <w:r w:rsidR="00751DA3" w:rsidRPr="00F61F09">
        <w:rPr>
          <w:rFonts w:eastAsia="Calibri"/>
          <w:b/>
          <w:bCs/>
          <w:sz w:val="18"/>
          <w:szCs w:val="18"/>
          <w:lang w:eastAsia="en-US"/>
        </w:rPr>
        <w:t>(Ek:RG-1</w:t>
      </w:r>
      <w:r w:rsidR="00F2017E">
        <w:rPr>
          <w:rFonts w:eastAsia="Calibri"/>
          <w:b/>
          <w:bCs/>
          <w:sz w:val="18"/>
          <w:szCs w:val="18"/>
          <w:lang w:eastAsia="en-US"/>
        </w:rPr>
        <w:t>6</w:t>
      </w:r>
      <w:r w:rsidR="00751DA3" w:rsidRPr="00F61F09">
        <w:rPr>
          <w:rFonts w:eastAsia="Calibri"/>
          <w:b/>
          <w:bCs/>
          <w:sz w:val="18"/>
          <w:szCs w:val="18"/>
          <w:lang w:eastAsia="en-US"/>
        </w:rPr>
        <w:t>/03/2023-3213</w:t>
      </w:r>
      <w:r w:rsidR="00976AAE">
        <w:rPr>
          <w:rFonts w:eastAsia="Calibri"/>
          <w:b/>
          <w:bCs/>
          <w:sz w:val="18"/>
          <w:szCs w:val="18"/>
          <w:lang w:eastAsia="en-US"/>
        </w:rPr>
        <w:t>4</w:t>
      </w:r>
      <w:r w:rsidR="00751DA3" w:rsidRPr="00F61F09">
        <w:rPr>
          <w:rFonts w:eastAsia="Calibri"/>
          <w:b/>
          <w:bCs/>
          <w:sz w:val="18"/>
          <w:szCs w:val="18"/>
          <w:lang w:eastAsia="en-US"/>
        </w:rPr>
        <w:t>/20-</w:t>
      </w:r>
      <w:r w:rsidR="00751DA3">
        <w:rPr>
          <w:rFonts w:eastAsia="Calibri"/>
          <w:b/>
          <w:bCs/>
          <w:sz w:val="18"/>
          <w:szCs w:val="18"/>
          <w:lang w:eastAsia="en-US"/>
        </w:rPr>
        <w:t>f</w:t>
      </w:r>
      <w:r w:rsidR="00751DA3" w:rsidRPr="00F61F09">
        <w:rPr>
          <w:rFonts w:eastAsia="Calibri"/>
          <w:b/>
          <w:bCs/>
          <w:sz w:val="18"/>
          <w:szCs w:val="18"/>
          <w:lang w:eastAsia="en-US"/>
        </w:rPr>
        <w:t xml:space="preserve"> md. Yürürlük:2</w:t>
      </w:r>
      <w:r w:rsidR="00B51564">
        <w:rPr>
          <w:rFonts w:eastAsia="Calibri"/>
          <w:b/>
          <w:bCs/>
          <w:sz w:val="18"/>
          <w:szCs w:val="18"/>
          <w:lang w:eastAsia="en-US"/>
        </w:rPr>
        <w:t>4</w:t>
      </w:r>
      <w:r w:rsidR="00751DA3" w:rsidRPr="00F61F09">
        <w:rPr>
          <w:rFonts w:eastAsia="Calibri"/>
          <w:b/>
          <w:bCs/>
          <w:sz w:val="18"/>
          <w:szCs w:val="18"/>
          <w:lang w:eastAsia="en-US"/>
        </w:rPr>
        <w:t>/03/2023)</w:t>
      </w:r>
      <w:r w:rsidR="00751DA3" w:rsidRPr="00F61F09">
        <w:rPr>
          <w:sz w:val="18"/>
          <w:szCs w:val="18"/>
        </w:rPr>
        <w:t xml:space="preserve"> </w:t>
      </w:r>
      <w:r w:rsidR="001C4609" w:rsidRPr="00484C8C">
        <w:rPr>
          <w:sz w:val="18"/>
          <w:szCs w:val="18"/>
        </w:rPr>
        <w:t>veya fizik tedavi ve rehabilitasyon</w:t>
      </w:r>
      <w:r w:rsidR="001C4609" w:rsidRPr="00751D30">
        <w:rPr>
          <w:bCs/>
          <w:color w:val="FF0000"/>
          <w:sz w:val="18"/>
          <w:szCs w:val="18"/>
        </w:rPr>
        <w:t xml:space="preserve"> </w:t>
      </w:r>
      <w:r w:rsidRPr="00751D30">
        <w:rPr>
          <w:bCs/>
          <w:color w:val="FF0000"/>
          <w:sz w:val="18"/>
          <w:szCs w:val="18"/>
        </w:rPr>
        <w:t>uzman hekimlerince reçete edilmesi halinde bedelleri Kurumca karşılanır.</w:t>
      </w:r>
    </w:p>
    <w:p w:rsidR="00242992" w:rsidRDefault="00242992" w:rsidP="00242992">
      <w:pPr>
        <w:tabs>
          <w:tab w:val="left" w:pos="567"/>
          <w:tab w:val="left" w:pos="709"/>
          <w:tab w:val="left" w:pos="851"/>
        </w:tabs>
        <w:rPr>
          <w:b/>
          <w:color w:val="FF0000"/>
          <w:sz w:val="18"/>
          <w:szCs w:val="18"/>
        </w:rPr>
      </w:pPr>
      <w:r>
        <w:rPr>
          <w:b/>
          <w:color w:val="FF0000"/>
          <w:sz w:val="18"/>
          <w:szCs w:val="18"/>
        </w:rPr>
        <w:t xml:space="preserve">               </w:t>
      </w:r>
      <w:r w:rsidRPr="00B56D7E">
        <w:rPr>
          <w:b/>
          <w:color w:val="FF0000"/>
          <w:sz w:val="18"/>
          <w:szCs w:val="18"/>
        </w:rPr>
        <w:t>(Ek: RG-</w:t>
      </w:r>
      <w:r>
        <w:rPr>
          <w:b/>
          <w:color w:val="FF0000"/>
          <w:sz w:val="18"/>
          <w:szCs w:val="18"/>
        </w:rPr>
        <w:t>26</w:t>
      </w:r>
      <w:r w:rsidRPr="00B56D7E">
        <w:rPr>
          <w:b/>
          <w:color w:val="FF0000"/>
          <w:sz w:val="18"/>
          <w:szCs w:val="18"/>
        </w:rPr>
        <w:t>/</w:t>
      </w:r>
      <w:r>
        <w:rPr>
          <w:b/>
          <w:color w:val="FF0000"/>
          <w:sz w:val="18"/>
          <w:szCs w:val="18"/>
        </w:rPr>
        <w:t>10</w:t>
      </w:r>
      <w:r w:rsidRPr="00B56D7E">
        <w:rPr>
          <w:b/>
          <w:color w:val="FF0000"/>
          <w:sz w:val="18"/>
          <w:szCs w:val="18"/>
        </w:rPr>
        <w:t>/20</w:t>
      </w:r>
      <w:r>
        <w:rPr>
          <w:b/>
          <w:color w:val="FF0000"/>
          <w:sz w:val="18"/>
          <w:szCs w:val="18"/>
        </w:rPr>
        <w:t>21</w:t>
      </w:r>
      <w:r w:rsidRPr="00B56D7E">
        <w:rPr>
          <w:b/>
          <w:color w:val="FF0000"/>
          <w:sz w:val="18"/>
          <w:szCs w:val="18"/>
        </w:rPr>
        <w:t>-</w:t>
      </w:r>
      <w:r>
        <w:rPr>
          <w:b/>
          <w:color w:val="FF0000"/>
          <w:sz w:val="18"/>
          <w:szCs w:val="18"/>
        </w:rPr>
        <w:t>31640</w:t>
      </w:r>
      <w:r w:rsidRPr="00B56D7E">
        <w:rPr>
          <w:b/>
          <w:color w:val="FF0000"/>
          <w:sz w:val="18"/>
          <w:szCs w:val="18"/>
        </w:rPr>
        <w:t>/</w:t>
      </w:r>
      <w:r>
        <w:rPr>
          <w:b/>
          <w:color w:val="FF0000"/>
          <w:sz w:val="18"/>
          <w:szCs w:val="18"/>
        </w:rPr>
        <w:t>1</w:t>
      </w:r>
      <w:r w:rsidRPr="00B56D7E">
        <w:rPr>
          <w:b/>
          <w:color w:val="FF0000"/>
          <w:sz w:val="18"/>
          <w:szCs w:val="18"/>
        </w:rPr>
        <w:t>-</w:t>
      </w:r>
      <w:r>
        <w:rPr>
          <w:b/>
          <w:color w:val="FF0000"/>
          <w:sz w:val="18"/>
          <w:szCs w:val="18"/>
        </w:rPr>
        <w:t>d</w:t>
      </w:r>
      <w:r w:rsidRPr="00B56D7E">
        <w:rPr>
          <w:b/>
          <w:color w:val="FF0000"/>
          <w:sz w:val="18"/>
          <w:szCs w:val="18"/>
        </w:rPr>
        <w:t xml:space="preserve"> md. Yürürlük: </w:t>
      </w:r>
      <w:r>
        <w:rPr>
          <w:b/>
          <w:color w:val="FF0000"/>
          <w:sz w:val="18"/>
          <w:szCs w:val="18"/>
        </w:rPr>
        <w:t>04</w:t>
      </w:r>
      <w:r w:rsidRPr="00B56D7E">
        <w:rPr>
          <w:b/>
          <w:color w:val="FF0000"/>
          <w:sz w:val="18"/>
          <w:szCs w:val="18"/>
        </w:rPr>
        <w:t>/</w:t>
      </w:r>
      <w:r>
        <w:rPr>
          <w:b/>
          <w:color w:val="FF0000"/>
          <w:sz w:val="18"/>
          <w:szCs w:val="18"/>
        </w:rPr>
        <w:t>11</w:t>
      </w:r>
      <w:r w:rsidRPr="00B56D7E">
        <w:rPr>
          <w:b/>
          <w:color w:val="FF0000"/>
          <w:sz w:val="18"/>
          <w:szCs w:val="18"/>
        </w:rPr>
        <w:t>/20</w:t>
      </w:r>
      <w:r>
        <w:rPr>
          <w:b/>
          <w:color w:val="FF0000"/>
          <w:sz w:val="18"/>
          <w:szCs w:val="18"/>
        </w:rPr>
        <w:t>21</w:t>
      </w:r>
      <w:r w:rsidRPr="00B56D7E">
        <w:rPr>
          <w:b/>
          <w:color w:val="FF0000"/>
          <w:sz w:val="18"/>
          <w:szCs w:val="18"/>
        </w:rPr>
        <w:t>)</w:t>
      </w:r>
    </w:p>
    <w:p w:rsidR="00242992" w:rsidRPr="00242992" w:rsidRDefault="00242992" w:rsidP="00242992">
      <w:pPr>
        <w:ind w:firstLine="708"/>
        <w:jc w:val="both"/>
        <w:outlineLvl w:val="4"/>
        <w:rPr>
          <w:bCs/>
          <w:color w:val="FF0000"/>
          <w:sz w:val="18"/>
          <w:szCs w:val="18"/>
        </w:rPr>
      </w:pPr>
      <w:r w:rsidRPr="00242992">
        <w:rPr>
          <w:b/>
          <w:bCs/>
          <w:color w:val="FF0000"/>
          <w:sz w:val="18"/>
          <w:szCs w:val="18"/>
        </w:rPr>
        <w:t>4.2.1.C-11- Guselkumab</w:t>
      </w:r>
    </w:p>
    <w:p w:rsidR="00242992" w:rsidRPr="00242992" w:rsidRDefault="00242992" w:rsidP="00242992">
      <w:pPr>
        <w:ind w:firstLine="708"/>
        <w:jc w:val="both"/>
        <w:outlineLvl w:val="4"/>
        <w:rPr>
          <w:bCs/>
          <w:color w:val="FF0000"/>
          <w:sz w:val="18"/>
          <w:szCs w:val="18"/>
        </w:rPr>
      </w:pPr>
      <w:r w:rsidRPr="00242992">
        <w:rPr>
          <w:bCs/>
          <w:color w:val="FF0000"/>
          <w:sz w:val="18"/>
          <w:szCs w:val="18"/>
        </w:rPr>
        <w:t>(1) Orta veya şiddetli plak psöriazisli erişkin hastalarda;</w:t>
      </w:r>
    </w:p>
    <w:p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a) Siklosporin, metotreksat veya fototerapi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rsidR="00242992" w:rsidRPr="00480707" w:rsidRDefault="00242992" w:rsidP="00D67D64">
      <w:pPr>
        <w:ind w:firstLine="708"/>
        <w:jc w:val="both"/>
        <w:rPr>
          <w:bCs/>
          <w:sz w:val="18"/>
          <w:szCs w:val="18"/>
        </w:rPr>
      </w:pPr>
      <w:r w:rsidRPr="00242992">
        <w:rPr>
          <w:bCs/>
          <w:color w:val="FF0000"/>
          <w:sz w:val="18"/>
          <w:szCs w:val="18"/>
        </w:rPr>
        <w:t xml:space="preserve">c) </w:t>
      </w:r>
      <w:r w:rsidR="00D67D64" w:rsidRPr="00D67D64">
        <w:rPr>
          <w:rFonts w:eastAsia="Calibri"/>
          <w:b/>
          <w:bCs/>
          <w:sz w:val="18"/>
          <w:szCs w:val="18"/>
          <w:lang w:eastAsia="en-US"/>
        </w:rPr>
        <w:t>(Değişik: RG-25/03/2025-32852/2-h md. Yürürlük:04</w:t>
      </w:r>
      <w:r w:rsidR="00D67D64" w:rsidRPr="00D67D64">
        <w:rPr>
          <w:b/>
          <w:bCs/>
          <w:sz w:val="18"/>
          <w:szCs w:val="18"/>
        </w:rPr>
        <w:t>/04/2025</w:t>
      </w:r>
      <w:r w:rsidR="00D67D64" w:rsidRPr="00D67D64">
        <w:rPr>
          <w:rFonts w:eastAsia="Calibri"/>
          <w:b/>
          <w:bCs/>
          <w:sz w:val="18"/>
          <w:szCs w:val="18"/>
          <w:lang w:eastAsia="en-US"/>
        </w:rPr>
        <w:t>)</w:t>
      </w:r>
      <w:r w:rsidRPr="00D67D64">
        <w:rPr>
          <w:bCs/>
          <w:strike/>
          <w:color w:val="FF0000"/>
          <w:sz w:val="18"/>
          <w:szCs w:val="18"/>
        </w:rPr>
        <w:t>Üniversite hastaneleri veya eğitim ve araştırma hastanelerinde</w:t>
      </w:r>
      <w:r w:rsidR="00D67D64" w:rsidRPr="00D67D64">
        <w:rPr>
          <w:sz w:val="18"/>
          <w:szCs w:val="18"/>
        </w:rPr>
        <w:t xml:space="preserve"> Üçüncü basamak resmi sağlık hizmeti sunucularında</w:t>
      </w:r>
      <w:r w:rsidRPr="00242992">
        <w:rPr>
          <w:bCs/>
          <w:color w:val="FF0000"/>
          <w:sz w:val="18"/>
          <w:szCs w:val="18"/>
        </w:rPr>
        <w:t xml:space="preserv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242992" w:rsidRPr="00242992" w:rsidRDefault="00242992" w:rsidP="00242992">
      <w:pPr>
        <w:ind w:firstLine="708"/>
        <w:jc w:val="both"/>
        <w:outlineLvl w:val="4"/>
        <w:rPr>
          <w:b/>
          <w:bCs/>
          <w:color w:val="FF0000"/>
          <w:sz w:val="18"/>
          <w:szCs w:val="18"/>
        </w:rPr>
      </w:pPr>
      <w:r w:rsidRPr="00242992">
        <w:rPr>
          <w:b/>
          <w:bCs/>
          <w:color w:val="FF0000"/>
          <w:sz w:val="18"/>
          <w:szCs w:val="18"/>
        </w:rPr>
        <w:t>4.2.1.C-12- Risankizumab</w:t>
      </w:r>
    </w:p>
    <w:p w:rsidR="00242992" w:rsidRPr="00242992" w:rsidRDefault="00242992" w:rsidP="00242992">
      <w:pPr>
        <w:ind w:firstLine="708"/>
        <w:jc w:val="both"/>
        <w:outlineLvl w:val="4"/>
        <w:rPr>
          <w:bCs/>
          <w:color w:val="FF0000"/>
          <w:sz w:val="18"/>
          <w:szCs w:val="18"/>
        </w:rPr>
      </w:pPr>
      <w:r w:rsidRPr="00242992">
        <w:rPr>
          <w:bCs/>
          <w:color w:val="FF0000"/>
          <w:sz w:val="18"/>
          <w:szCs w:val="18"/>
        </w:rPr>
        <w:t>(1) Orta veya şiddetli plak psöriazisli erişkin hastalarda;</w:t>
      </w:r>
    </w:p>
    <w:p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a) Siklosporin, metotreksat veya fototerapi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rsidR="00242992" w:rsidRPr="00242992" w:rsidRDefault="00242992" w:rsidP="00242992">
      <w:pPr>
        <w:tabs>
          <w:tab w:val="left" w:pos="709"/>
        </w:tabs>
        <w:autoSpaceDE w:val="0"/>
        <w:autoSpaceDN w:val="0"/>
        <w:adjustRightInd w:val="0"/>
        <w:jc w:val="both"/>
        <w:rPr>
          <w:bCs/>
          <w:color w:val="FF0000"/>
          <w:sz w:val="18"/>
          <w:szCs w:val="18"/>
        </w:rPr>
      </w:pPr>
      <w:r w:rsidRPr="00242992">
        <w:rPr>
          <w:bCs/>
          <w:color w:val="FF0000"/>
          <w:sz w:val="18"/>
          <w:szCs w:val="18"/>
        </w:rPr>
        <w:tab/>
        <w:t>b) 16 haftalık ilaç kullanım süresi sonunda başlangıç PASI değerine göre en az %75 iyileşme olduğunun yeni düzenlenecek raporda belirtilmesi halinde tedaviye devam edilir. Başlangıç PASI değerine göre %75 iyileşme sağlanamaması tedaviye yanıtsızlık olarak değerlendirilerek ilaç kullanımı sonlandırılır.</w:t>
      </w:r>
    </w:p>
    <w:p w:rsidR="00242992" w:rsidRDefault="00242992" w:rsidP="002E42E2">
      <w:pPr>
        <w:jc w:val="both"/>
        <w:rPr>
          <w:bCs/>
          <w:color w:val="FF0000"/>
          <w:sz w:val="18"/>
          <w:szCs w:val="18"/>
        </w:rPr>
      </w:pPr>
      <w:r w:rsidRPr="00242992">
        <w:rPr>
          <w:bCs/>
          <w:color w:val="FF0000"/>
          <w:sz w:val="18"/>
          <w:szCs w:val="18"/>
        </w:rPr>
        <w:tab/>
        <w:t xml:space="preserve">c) </w:t>
      </w:r>
      <w:r w:rsidR="002E42E2" w:rsidRPr="002E42E2">
        <w:rPr>
          <w:rFonts w:eastAsia="Calibri"/>
          <w:b/>
          <w:bCs/>
          <w:sz w:val="18"/>
          <w:szCs w:val="18"/>
          <w:lang w:eastAsia="en-US"/>
        </w:rPr>
        <w:t>(Değişik: RG-25/03/2025-32852/2-ı md. Yürürlük:</w:t>
      </w:r>
      <w:r w:rsidR="00237643">
        <w:rPr>
          <w:rFonts w:eastAsia="Calibri"/>
          <w:b/>
          <w:bCs/>
          <w:sz w:val="18"/>
          <w:szCs w:val="18"/>
          <w:lang w:eastAsia="en-US"/>
        </w:rPr>
        <w:t xml:space="preserve"> </w:t>
      </w:r>
      <w:r w:rsidR="002E42E2" w:rsidRPr="002E42E2">
        <w:rPr>
          <w:rFonts w:eastAsia="Calibri"/>
          <w:b/>
          <w:bCs/>
          <w:sz w:val="18"/>
          <w:szCs w:val="18"/>
          <w:lang w:eastAsia="en-US"/>
        </w:rPr>
        <w:t>04</w:t>
      </w:r>
      <w:r w:rsidR="002E42E2" w:rsidRPr="002E42E2">
        <w:rPr>
          <w:b/>
          <w:bCs/>
          <w:sz w:val="18"/>
          <w:szCs w:val="18"/>
        </w:rPr>
        <w:t>/04/2025</w:t>
      </w:r>
      <w:r w:rsidR="002E42E2" w:rsidRPr="002E42E2">
        <w:rPr>
          <w:rFonts w:eastAsia="Calibri"/>
          <w:b/>
          <w:bCs/>
          <w:sz w:val="18"/>
          <w:szCs w:val="18"/>
          <w:lang w:eastAsia="en-US"/>
        </w:rPr>
        <w:t>)</w:t>
      </w:r>
      <w:r w:rsidRPr="002E42E2">
        <w:rPr>
          <w:bCs/>
          <w:strike/>
          <w:color w:val="FF0000"/>
          <w:sz w:val="18"/>
          <w:szCs w:val="18"/>
        </w:rPr>
        <w:t>Üniversite hastaneleri veya eğitim ve araştırma hastanelerinde</w:t>
      </w:r>
      <w:r w:rsidR="002E42E2" w:rsidRPr="002E42E2">
        <w:rPr>
          <w:sz w:val="18"/>
          <w:szCs w:val="18"/>
        </w:rPr>
        <w:t xml:space="preserve"> Üçüncü basamak resmi sağlık hizmeti sunucularında</w:t>
      </w:r>
      <w:r w:rsidRPr="00242992">
        <w:rPr>
          <w:bCs/>
          <w:color w:val="FF0000"/>
          <w:sz w:val="18"/>
          <w:szCs w:val="18"/>
        </w:rPr>
        <w:t xml:space="preserve"> dermatoloji uzman hekiminin yer aldığı başlangıçta 4 ay süreli, sonrasında 6’şar ay süreli sağlık kurulu raporuna dayanılarak dermatoloji uzman hekimlerince reçete edilmesi halinde </w:t>
      </w:r>
      <w:r w:rsidRPr="00242992">
        <w:rPr>
          <w:bCs/>
          <w:color w:val="FF0000"/>
          <w:sz w:val="18"/>
          <w:szCs w:val="18"/>
        </w:rPr>
        <w:lastRenderedPageBreak/>
        <w:t>bedelleri Kurumca karşılanır. Raporda PASI değeri belirtilir. Tedaviye cevap alınmış ve ilaca devam edilecek ise bu durum her yeni düzenlenecek raporda belirtilmelidir.</w:t>
      </w:r>
    </w:p>
    <w:p w:rsidR="00C35120" w:rsidRDefault="00C35120" w:rsidP="00C35120">
      <w:pPr>
        <w:tabs>
          <w:tab w:val="left" w:pos="567"/>
          <w:tab w:val="left" w:pos="709"/>
          <w:tab w:val="left" w:pos="851"/>
        </w:tabs>
        <w:rPr>
          <w:bCs/>
          <w:color w:val="FF0000"/>
          <w:sz w:val="18"/>
          <w:szCs w:val="18"/>
        </w:rPr>
      </w:pPr>
      <w:r>
        <w:rPr>
          <w:b/>
          <w:color w:val="FF0000"/>
          <w:sz w:val="18"/>
          <w:szCs w:val="18"/>
        </w:rPr>
        <w:t xml:space="preserve">                </w:t>
      </w:r>
      <w:r w:rsidRPr="00B56D7E">
        <w:rPr>
          <w:b/>
          <w:color w:val="FF0000"/>
          <w:sz w:val="18"/>
          <w:szCs w:val="18"/>
        </w:rPr>
        <w:t>(Ek: RG-</w:t>
      </w:r>
      <w:r w:rsidR="00385C24">
        <w:rPr>
          <w:b/>
          <w:color w:val="FF0000"/>
          <w:sz w:val="18"/>
          <w:szCs w:val="18"/>
        </w:rPr>
        <w:t>1</w:t>
      </w:r>
      <w:r w:rsidR="000228E4">
        <w:rPr>
          <w:b/>
          <w:color w:val="FF0000"/>
          <w:sz w:val="18"/>
          <w:szCs w:val="18"/>
        </w:rPr>
        <w:t>9</w:t>
      </w:r>
      <w:r w:rsidRPr="00B56D7E">
        <w:rPr>
          <w:b/>
          <w:color w:val="FF0000"/>
          <w:sz w:val="18"/>
          <w:szCs w:val="18"/>
        </w:rPr>
        <w:t>/</w:t>
      </w:r>
      <w:r w:rsidR="008E7B50">
        <w:rPr>
          <w:b/>
          <w:color w:val="FF0000"/>
          <w:sz w:val="18"/>
          <w:szCs w:val="18"/>
        </w:rPr>
        <w:t>1</w:t>
      </w:r>
      <w:r>
        <w:rPr>
          <w:b/>
          <w:color w:val="FF0000"/>
          <w:sz w:val="18"/>
          <w:szCs w:val="18"/>
        </w:rPr>
        <w:t>0</w:t>
      </w:r>
      <w:r w:rsidRPr="00B56D7E">
        <w:rPr>
          <w:b/>
          <w:color w:val="FF0000"/>
          <w:sz w:val="18"/>
          <w:szCs w:val="18"/>
        </w:rPr>
        <w:t>/20</w:t>
      </w:r>
      <w:r>
        <w:rPr>
          <w:b/>
          <w:color w:val="FF0000"/>
          <w:sz w:val="18"/>
          <w:szCs w:val="18"/>
        </w:rPr>
        <w:t>23</w:t>
      </w:r>
      <w:r w:rsidRPr="00B56D7E">
        <w:rPr>
          <w:b/>
          <w:color w:val="FF0000"/>
          <w:sz w:val="18"/>
          <w:szCs w:val="18"/>
        </w:rPr>
        <w:t>-</w:t>
      </w:r>
      <w:r>
        <w:rPr>
          <w:b/>
          <w:color w:val="FF0000"/>
          <w:sz w:val="18"/>
          <w:szCs w:val="18"/>
        </w:rPr>
        <w:t>323</w:t>
      </w:r>
      <w:r w:rsidR="00385C24">
        <w:rPr>
          <w:b/>
          <w:color w:val="FF0000"/>
          <w:sz w:val="18"/>
          <w:szCs w:val="18"/>
        </w:rPr>
        <w:t>4</w:t>
      </w:r>
      <w:r w:rsidR="000228E4">
        <w:rPr>
          <w:b/>
          <w:color w:val="FF0000"/>
          <w:sz w:val="18"/>
          <w:szCs w:val="18"/>
        </w:rPr>
        <w:t>4</w:t>
      </w:r>
      <w:r w:rsidRPr="00B56D7E">
        <w:rPr>
          <w:b/>
          <w:color w:val="FF0000"/>
          <w:sz w:val="18"/>
          <w:szCs w:val="18"/>
        </w:rPr>
        <w:t>/</w:t>
      </w:r>
      <w:r>
        <w:rPr>
          <w:b/>
          <w:color w:val="FF0000"/>
          <w:sz w:val="18"/>
          <w:szCs w:val="18"/>
        </w:rPr>
        <w:t>3</w:t>
      </w:r>
      <w:r w:rsidRPr="00B56D7E">
        <w:rPr>
          <w:b/>
          <w:color w:val="FF0000"/>
          <w:sz w:val="18"/>
          <w:szCs w:val="18"/>
        </w:rPr>
        <w:t>-</w:t>
      </w:r>
      <w:r>
        <w:rPr>
          <w:b/>
          <w:color w:val="FF0000"/>
          <w:sz w:val="18"/>
          <w:szCs w:val="18"/>
        </w:rPr>
        <w:t>ç</w:t>
      </w:r>
      <w:r w:rsidRPr="00B56D7E">
        <w:rPr>
          <w:b/>
          <w:color w:val="FF0000"/>
          <w:sz w:val="18"/>
          <w:szCs w:val="18"/>
        </w:rPr>
        <w:t xml:space="preserve"> md. Yürürlük: </w:t>
      </w:r>
      <w:r w:rsidR="00385C24">
        <w:rPr>
          <w:b/>
          <w:color w:val="FF0000"/>
          <w:sz w:val="18"/>
          <w:szCs w:val="18"/>
        </w:rPr>
        <w:t>2</w:t>
      </w:r>
      <w:r w:rsidR="000228E4">
        <w:rPr>
          <w:b/>
          <w:color w:val="FF0000"/>
          <w:sz w:val="18"/>
          <w:szCs w:val="18"/>
        </w:rPr>
        <w:t>7</w:t>
      </w:r>
      <w:r w:rsidRPr="00B56D7E">
        <w:rPr>
          <w:b/>
          <w:color w:val="FF0000"/>
          <w:sz w:val="18"/>
          <w:szCs w:val="18"/>
        </w:rPr>
        <w:t>/</w:t>
      </w:r>
      <w:r w:rsidR="008E7B50">
        <w:rPr>
          <w:b/>
          <w:color w:val="FF0000"/>
          <w:sz w:val="18"/>
          <w:szCs w:val="18"/>
        </w:rPr>
        <w:t>1</w:t>
      </w:r>
      <w:r>
        <w:rPr>
          <w:b/>
          <w:color w:val="FF0000"/>
          <w:sz w:val="18"/>
          <w:szCs w:val="18"/>
        </w:rPr>
        <w:t>0</w:t>
      </w:r>
      <w:r w:rsidRPr="00B56D7E">
        <w:rPr>
          <w:b/>
          <w:color w:val="FF0000"/>
          <w:sz w:val="18"/>
          <w:szCs w:val="18"/>
        </w:rPr>
        <w:t>/20</w:t>
      </w:r>
      <w:r>
        <w:rPr>
          <w:b/>
          <w:color w:val="FF0000"/>
          <w:sz w:val="18"/>
          <w:szCs w:val="18"/>
        </w:rPr>
        <w:t>23</w:t>
      </w:r>
      <w:r w:rsidRPr="00B56D7E">
        <w:rPr>
          <w:b/>
          <w:color w:val="FF0000"/>
          <w:sz w:val="18"/>
          <w:szCs w:val="18"/>
        </w:rPr>
        <w:t>)</w:t>
      </w:r>
    </w:p>
    <w:p w:rsidR="00C35120" w:rsidRPr="00C35120" w:rsidRDefault="00C35120" w:rsidP="00C35120">
      <w:pPr>
        <w:keepNext/>
        <w:keepLines/>
        <w:ind w:firstLine="709"/>
        <w:jc w:val="both"/>
        <w:outlineLvl w:val="3"/>
        <w:rPr>
          <w:bCs/>
          <w:color w:val="FF0000"/>
          <w:sz w:val="18"/>
          <w:szCs w:val="18"/>
        </w:rPr>
      </w:pPr>
      <w:r>
        <w:rPr>
          <w:b/>
          <w:bCs/>
          <w:color w:val="FF0000"/>
          <w:sz w:val="18"/>
          <w:szCs w:val="18"/>
        </w:rPr>
        <w:t xml:space="preserve"> </w:t>
      </w:r>
      <w:r w:rsidRPr="00C35120">
        <w:rPr>
          <w:b/>
          <w:bCs/>
          <w:color w:val="FF0000"/>
          <w:sz w:val="18"/>
          <w:szCs w:val="18"/>
        </w:rPr>
        <w:t>4.2.1.C-13 - Apremilast</w:t>
      </w:r>
      <w:r w:rsidRPr="00C35120">
        <w:rPr>
          <w:bCs/>
          <w:color w:val="FF0000"/>
          <w:sz w:val="18"/>
          <w:szCs w:val="18"/>
        </w:rPr>
        <w:t xml:space="preserve"> </w:t>
      </w:r>
    </w:p>
    <w:p w:rsidR="00C35120" w:rsidRPr="00C35120" w:rsidRDefault="00C35120" w:rsidP="00237643">
      <w:pPr>
        <w:ind w:firstLine="709"/>
        <w:jc w:val="both"/>
        <w:rPr>
          <w:bCs/>
          <w:color w:val="FF0000"/>
          <w:sz w:val="18"/>
          <w:szCs w:val="18"/>
        </w:rPr>
      </w:pPr>
      <w:r>
        <w:rPr>
          <w:bCs/>
          <w:sz w:val="18"/>
          <w:szCs w:val="18"/>
        </w:rPr>
        <w:t xml:space="preserve"> </w:t>
      </w:r>
      <w:r w:rsidRPr="00C35120">
        <w:rPr>
          <w:bCs/>
          <w:color w:val="FF0000"/>
          <w:sz w:val="18"/>
          <w:szCs w:val="18"/>
        </w:rPr>
        <w:t xml:space="preserve">(1)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16 hafta sonra değerlendirilir. Yeterli cevap alınamamışsa (psöriyatik artrit yanıt kriterlerine (PSARC) göre yanıt alınamaması) ilaca devam edilmesi durumunda Kurumca bedeli ödenmez. Tedaviye cevap alınmış ve ilaca devam edilecek ise bu durum 6 ay süreli yeni düzenlenecek sağlık kurulu raporunda belirtilir. Apremilast, tüm romatoloji uzman hekimleri veya </w:t>
      </w:r>
      <w:r w:rsidR="00AD064D" w:rsidRPr="00AD064D">
        <w:rPr>
          <w:rFonts w:eastAsia="Calibri"/>
          <w:b/>
          <w:bCs/>
          <w:sz w:val="18"/>
          <w:szCs w:val="18"/>
          <w:lang w:eastAsia="en-US"/>
        </w:rPr>
        <w:t>(Değişik:RG-25/03/2025-32852/2-i md.Yürürlük:04</w:t>
      </w:r>
      <w:r w:rsidR="00AD064D" w:rsidRPr="00AD064D">
        <w:rPr>
          <w:b/>
          <w:bCs/>
          <w:sz w:val="18"/>
          <w:szCs w:val="18"/>
        </w:rPr>
        <w:t>/04/2025</w:t>
      </w:r>
      <w:r w:rsidR="00AD064D" w:rsidRPr="00AD064D">
        <w:rPr>
          <w:rFonts w:eastAsia="Calibri"/>
          <w:b/>
          <w:bCs/>
          <w:sz w:val="18"/>
          <w:szCs w:val="18"/>
          <w:lang w:eastAsia="en-US"/>
        </w:rPr>
        <w:t>)</w:t>
      </w:r>
      <w:r w:rsidR="00237643">
        <w:rPr>
          <w:rFonts w:eastAsia="Calibri"/>
          <w:b/>
          <w:bCs/>
          <w:sz w:val="18"/>
          <w:szCs w:val="18"/>
          <w:lang w:eastAsia="en-US"/>
        </w:rPr>
        <w:t xml:space="preserve"> </w:t>
      </w:r>
      <w:r w:rsidRPr="00550700">
        <w:rPr>
          <w:bCs/>
          <w:strike/>
          <w:color w:val="FF0000"/>
          <w:sz w:val="18"/>
          <w:szCs w:val="18"/>
        </w:rPr>
        <w:t>üniversite hastaneleri ile eğitim ve araştırma hastanelerindeki</w:t>
      </w:r>
      <w:r w:rsidR="00550700" w:rsidRPr="00550700">
        <w:rPr>
          <w:sz w:val="18"/>
          <w:szCs w:val="18"/>
        </w:rPr>
        <w:t xml:space="preserve"> üçüncü basamak resmi sağlık hizmeti sunucularında</w:t>
      </w:r>
      <w:r w:rsidRPr="00C35120">
        <w:rPr>
          <w:bCs/>
          <w:color w:val="FF0000"/>
          <w:sz w:val="18"/>
          <w:szCs w:val="18"/>
        </w:rPr>
        <w:t xml:space="preserve"> klinik immunoloji veya fiziksel tıp ve rehabilitasyon uzman hekimlerinden birinin yer aldığı en fazla 6 ay süreli sağlık kurulu raporuna dayanılarak, bu uzman hekimlerden biri veya iç hastalıkları uzman hekimleri tarafından reçete edilebilir. </w:t>
      </w:r>
    </w:p>
    <w:p w:rsidR="00C35120" w:rsidRPr="00C35120" w:rsidRDefault="00C35120" w:rsidP="00C35120">
      <w:pPr>
        <w:keepNext/>
        <w:keepLines/>
        <w:ind w:firstLine="709"/>
        <w:jc w:val="both"/>
        <w:outlineLvl w:val="3"/>
        <w:rPr>
          <w:bCs/>
          <w:color w:val="FF0000"/>
          <w:sz w:val="18"/>
          <w:szCs w:val="18"/>
        </w:rPr>
      </w:pPr>
      <w:r w:rsidRPr="00C35120">
        <w:rPr>
          <w:bCs/>
          <w:color w:val="FF0000"/>
          <w:sz w:val="18"/>
          <w:szCs w:val="18"/>
        </w:rPr>
        <w:t xml:space="preserve"> (2) Apremilast; siklosporin, metotreksat veya psoralen ve ultraviyole-A ışığı (PUVA) dahil olmak üzere diğer sistemik tedavilere yanıt vermeyen orta ve şiddetli kronik plak tipi psöriazisi olan yetişkin hastaların tedavisinde, </w:t>
      </w:r>
      <w:r w:rsidR="00893E16" w:rsidRPr="00AD064D">
        <w:rPr>
          <w:rFonts w:eastAsia="Calibri"/>
          <w:b/>
          <w:bCs/>
          <w:sz w:val="18"/>
          <w:szCs w:val="18"/>
          <w:lang w:eastAsia="en-US"/>
        </w:rPr>
        <w:t>(Değişik: RG-25/03/2025-32852/2-i md. Yürürlük:04</w:t>
      </w:r>
      <w:r w:rsidR="00893E16" w:rsidRPr="00AD064D">
        <w:rPr>
          <w:b/>
          <w:bCs/>
          <w:sz w:val="18"/>
          <w:szCs w:val="18"/>
        </w:rPr>
        <w:t>/04/2025</w:t>
      </w:r>
      <w:r w:rsidR="00893E16" w:rsidRPr="00AD064D">
        <w:rPr>
          <w:rFonts w:eastAsia="Calibri"/>
          <w:b/>
          <w:bCs/>
          <w:sz w:val="18"/>
          <w:szCs w:val="18"/>
          <w:lang w:eastAsia="en-US"/>
        </w:rPr>
        <w:t>)</w:t>
      </w:r>
      <w:r w:rsidRPr="00893E16">
        <w:rPr>
          <w:bCs/>
          <w:strike/>
          <w:color w:val="FF0000"/>
          <w:sz w:val="18"/>
          <w:szCs w:val="18"/>
        </w:rPr>
        <w:t>üniversite hastaneleri veya eğitim ve araştırma hastanelerinde</w:t>
      </w:r>
      <w:r w:rsidRPr="00C35120">
        <w:rPr>
          <w:bCs/>
          <w:color w:val="FF0000"/>
          <w:sz w:val="18"/>
          <w:szCs w:val="18"/>
        </w:rPr>
        <w:t xml:space="preserve"> </w:t>
      </w:r>
      <w:r w:rsidR="00893E16" w:rsidRPr="00893E16">
        <w:rPr>
          <w:sz w:val="18"/>
          <w:szCs w:val="18"/>
        </w:rPr>
        <w:t>üçüncü basamak resmi sağlık hizmeti sunucularında</w:t>
      </w:r>
      <w:r w:rsidR="00893E16" w:rsidRPr="00C35120">
        <w:rPr>
          <w:bCs/>
          <w:color w:val="FF0000"/>
          <w:sz w:val="18"/>
          <w:szCs w:val="18"/>
        </w:rPr>
        <w:t xml:space="preserve"> </w:t>
      </w:r>
      <w:r w:rsidRPr="00C35120">
        <w:rPr>
          <w:bCs/>
          <w:color w:val="FF0000"/>
          <w:sz w:val="18"/>
          <w:szCs w:val="18"/>
        </w:rPr>
        <w:t>dermatoloji uzman hekiminin yer aldığı, kullanılacak ilacın günlük doz ve süresini belirten 6 ay süreli sağlık kurulu raporuna dayanılarak dermatoloji uzman hekimlerince reçete edilmesi halinde Kurumca bedelleri karşılanır.</w:t>
      </w:r>
    </w:p>
    <w:p w:rsidR="00C35120" w:rsidRDefault="00C35120" w:rsidP="00C35120">
      <w:pPr>
        <w:keepNext/>
        <w:keepLines/>
        <w:ind w:firstLine="709"/>
        <w:jc w:val="both"/>
        <w:outlineLvl w:val="3"/>
        <w:rPr>
          <w:bCs/>
          <w:color w:val="FF0000"/>
          <w:sz w:val="18"/>
          <w:szCs w:val="18"/>
        </w:rPr>
      </w:pPr>
      <w:r w:rsidRPr="00C35120">
        <w:rPr>
          <w:bCs/>
          <w:color w:val="FF0000"/>
          <w:sz w:val="18"/>
          <w:szCs w:val="18"/>
        </w:rPr>
        <w:t>(3) Sağlık kurulu raporları en fazla 6’şar ay süreli olarak düzenlenir. Tedaviye uzun süre ara veren (6 ay ve daha uzun süre) hastalarda yeniden başlangıç kriterleri aranır.</w:t>
      </w:r>
    </w:p>
    <w:p w:rsidR="000D0049" w:rsidRDefault="000D0049" w:rsidP="00C35120">
      <w:pPr>
        <w:keepNext/>
        <w:keepLines/>
        <w:ind w:firstLine="709"/>
        <w:jc w:val="both"/>
        <w:outlineLvl w:val="3"/>
        <w:rPr>
          <w:b/>
          <w:color w:val="FF0000"/>
          <w:sz w:val="18"/>
          <w:szCs w:val="18"/>
        </w:rPr>
      </w:pPr>
      <w:r w:rsidRPr="000D0049">
        <w:rPr>
          <w:b/>
          <w:color w:val="FF0000"/>
          <w:sz w:val="18"/>
          <w:szCs w:val="18"/>
        </w:rPr>
        <w:t>(Ek:</w:t>
      </w:r>
      <w:r w:rsidR="003639A3">
        <w:rPr>
          <w:b/>
          <w:color w:val="FF0000"/>
          <w:sz w:val="18"/>
          <w:szCs w:val="18"/>
        </w:rPr>
        <w:t xml:space="preserve"> </w:t>
      </w:r>
      <w:r w:rsidRPr="000D0049">
        <w:rPr>
          <w:b/>
          <w:color w:val="FF0000"/>
          <w:sz w:val="18"/>
          <w:szCs w:val="18"/>
        </w:rPr>
        <w:t>RG-02/11/2024- 32710/</w:t>
      </w:r>
      <w:r>
        <w:rPr>
          <w:b/>
          <w:color w:val="FF0000"/>
          <w:sz w:val="18"/>
          <w:szCs w:val="18"/>
        </w:rPr>
        <w:t>9</w:t>
      </w:r>
      <w:r w:rsidRPr="000D0049">
        <w:rPr>
          <w:b/>
          <w:color w:val="FF0000"/>
          <w:sz w:val="18"/>
          <w:szCs w:val="18"/>
        </w:rPr>
        <w:t xml:space="preserve"> md. Yürürlük: 09/11/2024)</w:t>
      </w:r>
    </w:p>
    <w:p w:rsidR="000D0049" w:rsidRPr="000D0049" w:rsidRDefault="000D0049" w:rsidP="000D0049">
      <w:pPr>
        <w:ind w:firstLine="708"/>
        <w:jc w:val="both"/>
        <w:rPr>
          <w:color w:val="FF0000"/>
          <w:sz w:val="18"/>
          <w:szCs w:val="18"/>
        </w:rPr>
      </w:pPr>
      <w:r w:rsidRPr="000D0049">
        <w:rPr>
          <w:b/>
          <w:color w:val="FF0000"/>
          <w:sz w:val="18"/>
          <w:szCs w:val="18"/>
        </w:rPr>
        <w:t xml:space="preserve"> </w:t>
      </w:r>
      <w:r w:rsidRPr="000D0049">
        <w:rPr>
          <w:b/>
          <w:bCs/>
          <w:color w:val="FF0000"/>
          <w:sz w:val="18"/>
          <w:szCs w:val="18"/>
        </w:rPr>
        <w:t xml:space="preserve">4.2.1.C-14 – </w:t>
      </w:r>
      <w:r w:rsidRPr="000D0049">
        <w:rPr>
          <w:b/>
          <w:color w:val="FF0000"/>
          <w:sz w:val="18"/>
          <w:szCs w:val="18"/>
        </w:rPr>
        <w:t>Bimekizumab</w:t>
      </w:r>
    </w:p>
    <w:p w:rsidR="000D0049" w:rsidRPr="000D0049" w:rsidRDefault="000D0049" w:rsidP="000D0049">
      <w:pPr>
        <w:tabs>
          <w:tab w:val="left" w:pos="993"/>
        </w:tabs>
        <w:ind w:firstLine="708"/>
        <w:jc w:val="both"/>
        <w:rPr>
          <w:color w:val="FF0000"/>
          <w:sz w:val="18"/>
          <w:szCs w:val="18"/>
        </w:rPr>
      </w:pPr>
      <w:r w:rsidRPr="000D0049">
        <w:rPr>
          <w:color w:val="FF0000"/>
          <w:sz w:val="18"/>
          <w:szCs w:val="18"/>
        </w:rPr>
        <w:t>(1) Orta veya şiddetli plak psöriazisli erişkin hastalarda;</w:t>
      </w:r>
    </w:p>
    <w:p w:rsidR="000D0049" w:rsidRPr="000D0049" w:rsidRDefault="000D0049" w:rsidP="000D0049">
      <w:pPr>
        <w:tabs>
          <w:tab w:val="left" w:pos="993"/>
        </w:tabs>
        <w:ind w:firstLine="708"/>
        <w:jc w:val="both"/>
        <w:rPr>
          <w:color w:val="FF0000"/>
          <w:sz w:val="18"/>
          <w:szCs w:val="18"/>
        </w:rPr>
      </w:pPr>
      <w:r w:rsidRPr="000D0049">
        <w:rPr>
          <w:color w:val="FF0000"/>
          <w:sz w:val="18"/>
          <w:szCs w:val="18"/>
        </w:rPr>
        <w:t>a) Siklosporin, metotreksat veya fototerapi gibi geleneksel sistemik tedavilere yanıt vermeyen veya bu tedavileri tolere edemeyen ya da bu tür tedavilerin kontrendike olduğu hastalarda bu durumlar ile Psöriyazis Alan Şiddet İndeksi (PASI) değeri sağlık kurulu raporunda belirtilerek tedaviye başlanılması halinde bedelleri Kurumca karşılanır.</w:t>
      </w:r>
    </w:p>
    <w:p w:rsidR="000D0049" w:rsidRPr="000D0049" w:rsidRDefault="000D0049" w:rsidP="000D0049">
      <w:pPr>
        <w:tabs>
          <w:tab w:val="left" w:pos="993"/>
        </w:tabs>
        <w:ind w:firstLine="708"/>
        <w:jc w:val="both"/>
        <w:rPr>
          <w:color w:val="FF0000"/>
          <w:sz w:val="18"/>
          <w:szCs w:val="18"/>
        </w:rPr>
      </w:pPr>
      <w:r w:rsidRPr="000D0049">
        <w:rPr>
          <w:color w:val="FF0000"/>
          <w:sz w:val="18"/>
          <w:szCs w:val="18"/>
        </w:rPr>
        <w:t xml:space="preserve">b) 16 haftalık ilaç kullanım süresi sonunda başlangıç PASI değerine göre en az </w:t>
      </w:r>
      <w:r w:rsidRPr="000D0049">
        <w:rPr>
          <w:bCs/>
          <w:color w:val="FF0000"/>
          <w:sz w:val="18"/>
          <w:szCs w:val="18"/>
        </w:rPr>
        <w:t>%75 iyileşme</w:t>
      </w:r>
      <w:r w:rsidRPr="000D0049">
        <w:rPr>
          <w:b/>
          <w:bCs/>
          <w:color w:val="FF0000"/>
          <w:sz w:val="18"/>
          <w:szCs w:val="18"/>
        </w:rPr>
        <w:t xml:space="preserve"> </w:t>
      </w:r>
      <w:r w:rsidRPr="000D0049">
        <w:rPr>
          <w:color w:val="FF0000"/>
          <w:sz w:val="18"/>
          <w:szCs w:val="18"/>
        </w:rPr>
        <w:t>olduğunun yeni düzenlenecek raporda belirtilmesi halinde tedaviye devam edilir. Başlangıç PASI değerine göre %75 iyileşme sağlanamaması tedaviye yanıtsızlık olarak değerlendirilerek ilaç kullanımı sonlandırılır.</w:t>
      </w:r>
    </w:p>
    <w:p w:rsidR="000D0049" w:rsidRPr="00242992" w:rsidRDefault="000D0049" w:rsidP="000D0049">
      <w:pPr>
        <w:tabs>
          <w:tab w:val="left" w:pos="993"/>
        </w:tabs>
        <w:ind w:firstLine="708"/>
        <w:jc w:val="both"/>
        <w:rPr>
          <w:b/>
          <w:color w:val="FF0000"/>
          <w:sz w:val="18"/>
          <w:szCs w:val="18"/>
        </w:rPr>
      </w:pPr>
      <w:r w:rsidRPr="000D0049">
        <w:rPr>
          <w:color w:val="FF0000"/>
          <w:sz w:val="18"/>
          <w:szCs w:val="18"/>
        </w:rPr>
        <w:t>c)</w:t>
      </w:r>
      <w:r w:rsidR="00F31718" w:rsidRPr="00F31718">
        <w:rPr>
          <w:rFonts w:eastAsia="Calibri"/>
          <w:b/>
          <w:bCs/>
          <w:sz w:val="18"/>
          <w:szCs w:val="18"/>
          <w:lang w:eastAsia="en-US"/>
        </w:rPr>
        <w:t xml:space="preserve"> </w:t>
      </w:r>
      <w:r w:rsidR="00F31718" w:rsidRPr="00AD064D">
        <w:rPr>
          <w:rFonts w:eastAsia="Calibri"/>
          <w:b/>
          <w:bCs/>
          <w:sz w:val="18"/>
          <w:szCs w:val="18"/>
          <w:lang w:eastAsia="en-US"/>
        </w:rPr>
        <w:t>(Değişik: RG-25/03/2025-32852/2-</w:t>
      </w:r>
      <w:r w:rsidR="00F31718">
        <w:rPr>
          <w:rFonts w:eastAsia="Calibri"/>
          <w:b/>
          <w:bCs/>
          <w:sz w:val="18"/>
          <w:szCs w:val="18"/>
          <w:lang w:eastAsia="en-US"/>
        </w:rPr>
        <w:t>j</w:t>
      </w:r>
      <w:r w:rsidR="00F31718" w:rsidRPr="00AD064D">
        <w:rPr>
          <w:rFonts w:eastAsia="Calibri"/>
          <w:b/>
          <w:bCs/>
          <w:sz w:val="18"/>
          <w:szCs w:val="18"/>
          <w:lang w:eastAsia="en-US"/>
        </w:rPr>
        <w:t xml:space="preserve"> md. Yürürlük:04</w:t>
      </w:r>
      <w:r w:rsidR="00F31718" w:rsidRPr="00AD064D">
        <w:rPr>
          <w:b/>
          <w:bCs/>
          <w:sz w:val="18"/>
          <w:szCs w:val="18"/>
        </w:rPr>
        <w:t>/04/2025</w:t>
      </w:r>
      <w:r w:rsidR="00F31718" w:rsidRPr="00AD064D">
        <w:rPr>
          <w:rFonts w:eastAsia="Calibri"/>
          <w:b/>
          <w:bCs/>
          <w:sz w:val="18"/>
          <w:szCs w:val="18"/>
          <w:lang w:eastAsia="en-US"/>
        </w:rPr>
        <w:t>)</w:t>
      </w:r>
      <w:r w:rsidRPr="00F31718">
        <w:rPr>
          <w:strike/>
          <w:color w:val="FF0000"/>
          <w:sz w:val="18"/>
          <w:szCs w:val="18"/>
        </w:rPr>
        <w:t>Üniversite hastaneleri veya eğitim ve araştırma hastanelerinde</w:t>
      </w:r>
      <w:r w:rsidR="00F31718" w:rsidRPr="00F31718">
        <w:rPr>
          <w:sz w:val="18"/>
          <w:szCs w:val="18"/>
        </w:rPr>
        <w:t>Üçüncü basamak resmi sağlık hizmeti sunucularında</w:t>
      </w:r>
      <w:r w:rsidRPr="000D0049">
        <w:rPr>
          <w:color w:val="FF0000"/>
          <w:sz w:val="18"/>
          <w:szCs w:val="18"/>
        </w:rPr>
        <w:t xml:space="preserve"> dermatoloji uzman hekiminin yer aldığı başlangıçta 4 ay süreli, sonrasında 6’şar ay süreli sağlık kurulu raporuna dayanılarak dermatoloji uzman hekimlerince reçete edilmesi halinde bedelleri Kurumca karşılanır. Raporda PASI değeri belirtilir. Tedaviye cevap alınmış ve ilaca devam edilecek ise bu durum her yeni düzenlenecek raporda belirtilmelidir.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666"/>
      <w:r w:rsidR="00461BEB" w:rsidRPr="0098164A">
        <w:rPr>
          <w:rFonts w:ascii="Times New Roman" w:hAnsi="Times New Roman" w:cs="Times New Roman"/>
          <w:color w:val="auto"/>
          <w:sz w:val="18"/>
          <w:szCs w:val="18"/>
        </w:rPr>
        <w:t xml:space="preserve"> </w:t>
      </w:r>
    </w:p>
    <w:p w:rsidR="00857DA8" w:rsidRPr="003B2FE0" w:rsidRDefault="00857DA8" w:rsidP="003B2FE0">
      <w:pPr>
        <w:ind w:firstLine="709"/>
        <w:jc w:val="both"/>
        <w:rPr>
          <w:strike/>
          <w:color w:val="FF0000"/>
          <w:sz w:val="18"/>
          <w:szCs w:val="18"/>
        </w:rPr>
      </w:pPr>
      <w:r w:rsidRPr="00085530">
        <w:rPr>
          <w:sz w:val="18"/>
          <w:szCs w:val="18"/>
        </w:rPr>
        <w:t>(1)</w:t>
      </w:r>
      <w:r w:rsidRPr="00085530">
        <w:rPr>
          <w:b/>
          <w:bCs/>
          <w:sz w:val="18"/>
          <w:szCs w:val="18"/>
        </w:rPr>
        <w:t xml:space="preserve"> </w:t>
      </w:r>
      <w:r w:rsidRPr="0098164A">
        <w:rPr>
          <w:sz w:val="18"/>
          <w:szCs w:val="18"/>
        </w:rPr>
        <w:t xml:space="preserve">Trisiklik, tetrasiklik ve SSRI grubu antidepresanlar tüm hekimlerce </w:t>
      </w:r>
      <w:r w:rsidR="007009C7" w:rsidRPr="00871C72">
        <w:rPr>
          <w:b/>
          <w:color w:val="FF0000"/>
          <w:sz w:val="18"/>
          <w:szCs w:val="18"/>
        </w:rPr>
        <w:t>(</w:t>
      </w:r>
      <w:r w:rsidR="00871C72">
        <w:rPr>
          <w:b/>
          <w:color w:val="FF0000"/>
          <w:sz w:val="18"/>
          <w:szCs w:val="18"/>
        </w:rPr>
        <w:t>Ek</w:t>
      </w:r>
      <w:r w:rsidR="007009C7" w:rsidRPr="00871C72">
        <w:rPr>
          <w:b/>
          <w:color w:val="FF0000"/>
          <w:sz w:val="18"/>
          <w:szCs w:val="18"/>
        </w:rPr>
        <w:t>:RG-25/08/2022-31934/</w:t>
      </w:r>
      <w:r w:rsidR="00871C72">
        <w:rPr>
          <w:b/>
          <w:color w:val="FF0000"/>
          <w:sz w:val="18"/>
          <w:szCs w:val="18"/>
        </w:rPr>
        <w:t>20</w:t>
      </w:r>
      <w:r w:rsidR="007009C7" w:rsidRPr="00871C72">
        <w:rPr>
          <w:b/>
          <w:color w:val="FF0000"/>
          <w:sz w:val="18"/>
          <w:szCs w:val="18"/>
        </w:rPr>
        <w:t xml:space="preserve"> md. Yürürlük:03/09/2022)</w:t>
      </w:r>
      <w:r w:rsidR="007009C7">
        <w:rPr>
          <w:sz w:val="18"/>
          <w:szCs w:val="18"/>
        </w:rPr>
        <w:t xml:space="preserve"> </w:t>
      </w:r>
      <w:r w:rsidR="00871C72" w:rsidRPr="00871C72">
        <w:rPr>
          <w:rFonts w:eastAsia="Calibri"/>
          <w:color w:val="FF0000"/>
          <w:sz w:val="18"/>
          <w:szCs w:val="18"/>
        </w:rPr>
        <w:t xml:space="preserve">toplam </w:t>
      </w:r>
      <w:bookmarkStart w:id="668" w:name="_Hlk193791461"/>
      <w:r w:rsidR="006F5B06" w:rsidRPr="006F5B06">
        <w:rPr>
          <w:rFonts w:eastAsia="Calibri"/>
          <w:b/>
          <w:sz w:val="18"/>
          <w:szCs w:val="18"/>
        </w:rPr>
        <w:t>(Değişik:RG-25/03/2025-32852/3 md. Yürürlük:04/04/2025)</w:t>
      </w:r>
      <w:bookmarkEnd w:id="668"/>
      <w:r w:rsidR="00871C72" w:rsidRPr="006F5B06">
        <w:rPr>
          <w:rFonts w:eastAsia="Calibri"/>
          <w:strike/>
          <w:color w:val="FF0000"/>
          <w:sz w:val="18"/>
          <w:szCs w:val="18"/>
        </w:rPr>
        <w:t>6 ay</w:t>
      </w:r>
      <w:r w:rsidR="00871C72" w:rsidRPr="00871C72">
        <w:rPr>
          <w:rFonts w:eastAsia="Calibri"/>
          <w:color w:val="FF0000"/>
          <w:sz w:val="18"/>
          <w:szCs w:val="18"/>
        </w:rPr>
        <w:t xml:space="preserve"> </w:t>
      </w:r>
      <w:r w:rsidR="006F5B06" w:rsidRPr="006F5B06">
        <w:rPr>
          <w:rFonts w:eastAsia="Calibri"/>
          <w:sz w:val="18"/>
          <w:szCs w:val="18"/>
        </w:rPr>
        <w:t xml:space="preserve">1 yıl </w:t>
      </w:r>
      <w:r w:rsidR="00871C72" w:rsidRPr="00871C72">
        <w:rPr>
          <w:rFonts w:eastAsia="Calibri"/>
          <w:color w:val="FF0000"/>
          <w:sz w:val="18"/>
          <w:szCs w:val="18"/>
        </w:rPr>
        <w:t xml:space="preserve">süre ile </w:t>
      </w:r>
      <w:r w:rsidRPr="0098164A">
        <w:rPr>
          <w:sz w:val="18"/>
          <w:szCs w:val="18"/>
        </w:rPr>
        <w:t xml:space="preserve">reçete edilebilir. </w:t>
      </w:r>
      <w:r w:rsidR="00A32638">
        <w:rPr>
          <w:b/>
          <w:color w:val="FF0000"/>
          <w:sz w:val="18"/>
          <w:szCs w:val="18"/>
        </w:rPr>
        <w:t>(Ek</w:t>
      </w:r>
      <w:r w:rsidR="002D6074" w:rsidRPr="002D6074">
        <w:rPr>
          <w:b/>
          <w:color w:val="FF0000"/>
          <w:sz w:val="18"/>
          <w:szCs w:val="18"/>
        </w:rPr>
        <w:t xml:space="preserve">: RG-10/05/2018-30417/ </w:t>
      </w:r>
      <w:r w:rsidR="002D6074">
        <w:rPr>
          <w:b/>
          <w:color w:val="FF0000"/>
          <w:sz w:val="18"/>
          <w:szCs w:val="18"/>
        </w:rPr>
        <w:t>8</w:t>
      </w:r>
      <w:r w:rsidR="002D6074" w:rsidRPr="002D6074">
        <w:rPr>
          <w:b/>
          <w:color w:val="FF0000"/>
          <w:sz w:val="18"/>
          <w:szCs w:val="18"/>
        </w:rPr>
        <w:t xml:space="preserve"> md. Yürürlük:18/05/2018)</w:t>
      </w:r>
      <w:r w:rsidR="002D6074">
        <w:rPr>
          <w:sz w:val="18"/>
          <w:szCs w:val="18"/>
        </w:rPr>
        <w:t xml:space="preserve"> </w:t>
      </w:r>
      <w:r w:rsidR="002D6074" w:rsidRPr="002D6074">
        <w:rPr>
          <w:color w:val="FF0000"/>
          <w:sz w:val="18"/>
          <w:szCs w:val="18"/>
        </w:rPr>
        <w:t xml:space="preserve">Bu gruplar arasında ilaç değişimi gereken hallerde ve/veya bu ilaçların </w:t>
      </w:r>
      <w:r w:rsidR="00BD0C4C" w:rsidRPr="00BD0C4C">
        <w:rPr>
          <w:b/>
          <w:sz w:val="18"/>
          <w:szCs w:val="18"/>
        </w:rPr>
        <w:t>(Değişik: RG-25/03/2025-32852/3 md. Yürürlük:04/04/2025)</w:t>
      </w:r>
      <w:r w:rsidR="002D6074" w:rsidRPr="00BD0C4C">
        <w:rPr>
          <w:strike/>
          <w:color w:val="FF0000"/>
          <w:sz w:val="18"/>
          <w:szCs w:val="18"/>
        </w:rPr>
        <w:t>6 aydan</w:t>
      </w:r>
      <w:r w:rsidR="002D6074" w:rsidRPr="002D6074">
        <w:rPr>
          <w:color w:val="FF0000"/>
          <w:sz w:val="18"/>
          <w:szCs w:val="18"/>
        </w:rPr>
        <w:t xml:space="preserve"> </w:t>
      </w:r>
      <w:r w:rsidR="00BD0C4C" w:rsidRPr="00BD0C4C">
        <w:rPr>
          <w:sz w:val="18"/>
          <w:szCs w:val="18"/>
        </w:rPr>
        <w:t xml:space="preserve">1 yıldan </w:t>
      </w:r>
      <w:r w:rsidR="002D6074" w:rsidRPr="002D6074">
        <w:rPr>
          <w:color w:val="FF0000"/>
          <w:sz w:val="18"/>
          <w:szCs w:val="18"/>
        </w:rPr>
        <w:t xml:space="preserve">uzun süre kullanılması gereken durumlarda psikiyatri uzman hekimlerince veya psikiyatri uzman hekimlerince düzenlenen uzman hekim raporuna dayanılarak tüm hekimlerce reçete edilmesi halinde bedelleri Kurumca karşılanır. </w:t>
      </w:r>
      <w:r w:rsidR="003B2FE0" w:rsidRPr="000E6BF9">
        <w:rPr>
          <w:b/>
          <w:color w:val="FF0000"/>
          <w:sz w:val="18"/>
          <w:szCs w:val="18"/>
        </w:rPr>
        <w:t xml:space="preserve">(Değişik: RG- </w:t>
      </w:r>
      <w:r w:rsidR="003B2FE0">
        <w:rPr>
          <w:b/>
          <w:color w:val="FF0000"/>
          <w:sz w:val="18"/>
          <w:szCs w:val="18"/>
        </w:rPr>
        <w:t>04/09/2019- 30878</w:t>
      </w:r>
      <w:r w:rsidR="003B2FE0" w:rsidRPr="000E6BF9">
        <w:rPr>
          <w:b/>
          <w:color w:val="FF0000"/>
          <w:sz w:val="18"/>
          <w:szCs w:val="18"/>
        </w:rPr>
        <w:t xml:space="preserve">/ </w:t>
      </w:r>
      <w:r w:rsidR="003B2FE0">
        <w:rPr>
          <w:b/>
          <w:color w:val="FF0000"/>
          <w:sz w:val="18"/>
          <w:szCs w:val="18"/>
        </w:rPr>
        <w:t>16-a md. Yürürlük: 12/09/2019</w:t>
      </w:r>
      <w:r w:rsidR="003B2FE0" w:rsidRPr="000E6BF9">
        <w:rPr>
          <w:b/>
          <w:color w:val="FF0000"/>
          <w:sz w:val="18"/>
          <w:szCs w:val="18"/>
        </w:rPr>
        <w:t>)</w:t>
      </w:r>
      <w:r w:rsidR="003B2FE0">
        <w:rPr>
          <w:b/>
          <w:color w:val="FF0000"/>
          <w:sz w:val="18"/>
          <w:szCs w:val="18"/>
        </w:rPr>
        <w:t xml:space="preserve"> </w:t>
      </w:r>
      <w:r w:rsidRPr="003B2FE0">
        <w:rPr>
          <w:strike/>
          <w:sz w:val="18"/>
          <w:szCs w:val="18"/>
        </w:rPr>
        <w:t>SNRI, SSRE, RIMA, NASSA grubu antidepresanlar, psikiyatri, nöroloji, geriatri uzman hekimlerinden biri tarafından veya bu hekimlerden biri tarafından düzenlenen uzman hekim raporuna dayanılarak tüm hekimlerce reçete edilebilir. Bupropiyon HCl</w:t>
      </w:r>
      <w:r w:rsidR="00CD3D9F" w:rsidRPr="003B2FE0">
        <w:rPr>
          <w:strike/>
          <w:sz w:val="18"/>
          <w:szCs w:val="18"/>
        </w:rPr>
        <w:t xml:space="preserve"> </w:t>
      </w:r>
      <w:r w:rsidR="00CD3D9F" w:rsidRPr="003B2FE0">
        <w:rPr>
          <w:rFonts w:eastAsia="Calibri"/>
          <w:b/>
          <w:bCs/>
          <w:strike/>
          <w:color w:val="FF0000"/>
          <w:sz w:val="18"/>
          <w:szCs w:val="18"/>
        </w:rPr>
        <w:t>(Ek:</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RG-</w:t>
      </w:r>
      <w:r w:rsidR="009E2221" w:rsidRPr="003B2FE0">
        <w:rPr>
          <w:b/>
          <w:bCs/>
          <w:strike/>
          <w:color w:val="FF0000"/>
          <w:sz w:val="18"/>
          <w:szCs w:val="18"/>
        </w:rPr>
        <w:t>1</w:t>
      </w:r>
      <w:r w:rsidR="00353442" w:rsidRPr="003B2FE0">
        <w:rPr>
          <w:b/>
          <w:bCs/>
          <w:strike/>
          <w:color w:val="FF0000"/>
          <w:sz w:val="18"/>
          <w:szCs w:val="18"/>
        </w:rPr>
        <w:t>8</w:t>
      </w:r>
      <w:r w:rsidR="009E2221" w:rsidRPr="003B2FE0">
        <w:rPr>
          <w:b/>
          <w:bCs/>
          <w:strike/>
          <w:color w:val="FF0000"/>
          <w:sz w:val="18"/>
          <w:szCs w:val="18"/>
        </w:rPr>
        <w:t>/06/2016-</w:t>
      </w:r>
      <w:r w:rsidR="00F15C0C" w:rsidRPr="003B2FE0">
        <w:rPr>
          <w:b/>
          <w:bCs/>
          <w:strike/>
          <w:color w:val="FF0000"/>
          <w:sz w:val="18"/>
          <w:szCs w:val="18"/>
        </w:rPr>
        <w:t xml:space="preserve"> </w:t>
      </w:r>
      <w:r w:rsidR="009E2221" w:rsidRPr="003B2FE0">
        <w:rPr>
          <w:b/>
          <w:bCs/>
          <w:strike/>
          <w:color w:val="FF0000"/>
          <w:sz w:val="18"/>
          <w:szCs w:val="18"/>
        </w:rPr>
        <w:t>2974</w:t>
      </w:r>
      <w:r w:rsidR="00353442" w:rsidRPr="003B2FE0">
        <w:rPr>
          <w:b/>
          <w:bCs/>
          <w:strike/>
          <w:color w:val="FF0000"/>
          <w:sz w:val="18"/>
          <w:szCs w:val="18"/>
        </w:rPr>
        <w:t>6</w:t>
      </w:r>
      <w:r w:rsidR="00CD3D9F" w:rsidRPr="003B2FE0">
        <w:rPr>
          <w:rFonts w:eastAsia="Calibri"/>
          <w:b/>
          <w:bCs/>
          <w:strike/>
          <w:color w:val="FF0000"/>
          <w:sz w:val="18"/>
          <w:szCs w:val="18"/>
        </w:rPr>
        <w:t>/</w:t>
      </w:r>
      <w:r w:rsidR="00F15C0C" w:rsidRPr="003B2FE0">
        <w:rPr>
          <w:rFonts w:eastAsia="Calibri"/>
          <w:b/>
          <w:bCs/>
          <w:strike/>
          <w:color w:val="FF0000"/>
          <w:sz w:val="18"/>
          <w:szCs w:val="18"/>
        </w:rPr>
        <w:t xml:space="preserve"> </w:t>
      </w:r>
      <w:r w:rsidR="00CD3D9F" w:rsidRPr="003B2FE0">
        <w:rPr>
          <w:rFonts w:eastAsia="Calibri"/>
          <w:b/>
          <w:bCs/>
          <w:strike/>
          <w:color w:val="FF0000"/>
          <w:sz w:val="18"/>
          <w:szCs w:val="18"/>
        </w:rPr>
        <w:t>11 md. Yürürlük:</w:t>
      </w:r>
      <w:r w:rsidR="00F15C0C" w:rsidRPr="003B2FE0">
        <w:rPr>
          <w:rFonts w:eastAsia="Calibri"/>
          <w:b/>
          <w:bCs/>
          <w:strike/>
          <w:color w:val="FF0000"/>
          <w:sz w:val="18"/>
          <w:szCs w:val="18"/>
        </w:rPr>
        <w:t xml:space="preserve"> </w:t>
      </w:r>
      <w:r w:rsidR="009E2221" w:rsidRPr="003B2FE0">
        <w:rPr>
          <w:rFonts w:eastAsia="Calibri"/>
          <w:b/>
          <w:bCs/>
          <w:strike/>
          <w:color w:val="FF0000"/>
          <w:sz w:val="18"/>
          <w:szCs w:val="18"/>
        </w:rPr>
        <w:t>2</w:t>
      </w:r>
      <w:r w:rsidR="00CD3D9F" w:rsidRPr="003B2FE0">
        <w:rPr>
          <w:rFonts w:eastAsia="Calibri"/>
          <w:b/>
          <w:bCs/>
          <w:strike/>
          <w:color w:val="FF0000"/>
          <w:sz w:val="18"/>
          <w:szCs w:val="18"/>
        </w:rPr>
        <w:t>5/06/2016)</w:t>
      </w:r>
      <w:r w:rsidR="00CD3D9F" w:rsidRPr="003B2FE0">
        <w:rPr>
          <w:strike/>
          <w:noProof/>
          <w:color w:val="FF0000"/>
          <w:sz w:val="18"/>
          <w:szCs w:val="18"/>
        </w:rPr>
        <w:t xml:space="preserve">, vortioksetin </w:t>
      </w:r>
      <w:r w:rsidR="001E168A" w:rsidRPr="003B2FE0">
        <w:rPr>
          <w:strike/>
          <w:sz w:val="18"/>
          <w:szCs w:val="18"/>
        </w:rPr>
        <w:t xml:space="preserve"> </w:t>
      </w:r>
      <w:r w:rsidR="001E168A" w:rsidRPr="003B2FE0">
        <w:rPr>
          <w:b/>
          <w:bCs/>
          <w:strike/>
          <w:color w:val="FF0000"/>
          <w:sz w:val="18"/>
          <w:szCs w:val="18"/>
        </w:rPr>
        <w:t>(E</w:t>
      </w:r>
      <w:r w:rsidR="00F15C0C" w:rsidRPr="003B2FE0">
        <w:rPr>
          <w:b/>
          <w:bCs/>
          <w:strike/>
          <w:color w:val="FF0000"/>
          <w:sz w:val="18"/>
          <w:szCs w:val="18"/>
        </w:rPr>
        <w:t>k</w:t>
      </w:r>
      <w:r w:rsidR="001E168A" w:rsidRPr="003B2FE0">
        <w:rPr>
          <w:b/>
          <w:bCs/>
          <w:strike/>
          <w:color w:val="FF0000"/>
          <w:sz w:val="18"/>
          <w:szCs w:val="18"/>
        </w:rPr>
        <w:t>:</w:t>
      </w:r>
      <w:r w:rsidR="00F15C0C" w:rsidRPr="003B2FE0">
        <w:rPr>
          <w:b/>
          <w:bCs/>
          <w:strike/>
          <w:color w:val="FF0000"/>
          <w:sz w:val="18"/>
          <w:szCs w:val="18"/>
        </w:rPr>
        <w:t xml:space="preserve"> </w:t>
      </w:r>
      <w:r w:rsidR="001E168A" w:rsidRPr="003B2FE0">
        <w:rPr>
          <w:b/>
          <w:bCs/>
          <w:strike/>
          <w:color w:val="FF0000"/>
          <w:sz w:val="18"/>
          <w:szCs w:val="18"/>
        </w:rPr>
        <w:t xml:space="preserve">RG- </w:t>
      </w:r>
      <w:r w:rsidR="00295AE1" w:rsidRPr="003B2FE0">
        <w:rPr>
          <w:b/>
          <w:bCs/>
          <w:strike/>
          <w:color w:val="FF0000"/>
          <w:sz w:val="18"/>
          <w:szCs w:val="18"/>
        </w:rPr>
        <w:t>25/07/2014-</w:t>
      </w:r>
      <w:r w:rsidR="00F15C0C" w:rsidRPr="003B2FE0">
        <w:rPr>
          <w:b/>
          <w:bCs/>
          <w:strike/>
          <w:color w:val="FF0000"/>
          <w:sz w:val="18"/>
          <w:szCs w:val="18"/>
        </w:rPr>
        <w:t xml:space="preserve"> </w:t>
      </w:r>
      <w:r w:rsidR="00295AE1" w:rsidRPr="003B2FE0">
        <w:rPr>
          <w:b/>
          <w:bCs/>
          <w:strike/>
          <w:color w:val="FF0000"/>
          <w:sz w:val="18"/>
          <w:szCs w:val="18"/>
        </w:rPr>
        <w:t>29071</w:t>
      </w:r>
      <w:r w:rsidR="001E168A" w:rsidRPr="003B2FE0">
        <w:rPr>
          <w:b/>
          <w:bCs/>
          <w:strike/>
          <w:color w:val="FF0000"/>
          <w:sz w:val="18"/>
          <w:szCs w:val="18"/>
        </w:rPr>
        <w:t>/ 20 md. Yürürlük:</w:t>
      </w:r>
      <w:r w:rsidR="00F15C0C" w:rsidRPr="003B2FE0">
        <w:rPr>
          <w:b/>
          <w:bCs/>
          <w:strike/>
          <w:color w:val="FF0000"/>
          <w:sz w:val="18"/>
          <w:szCs w:val="18"/>
        </w:rPr>
        <w:t xml:space="preserve"> </w:t>
      </w:r>
      <w:r w:rsidR="00B22481" w:rsidRPr="003B2FE0">
        <w:rPr>
          <w:b/>
          <w:bCs/>
          <w:strike/>
          <w:color w:val="FF0000"/>
          <w:sz w:val="18"/>
          <w:szCs w:val="18"/>
        </w:rPr>
        <w:t>07/08/2014</w:t>
      </w:r>
      <w:r w:rsidR="001E168A" w:rsidRPr="003B2FE0">
        <w:rPr>
          <w:b/>
          <w:bCs/>
          <w:strike/>
          <w:color w:val="FF0000"/>
          <w:sz w:val="18"/>
          <w:szCs w:val="18"/>
        </w:rPr>
        <w:t xml:space="preserve">) </w:t>
      </w:r>
      <w:r w:rsidR="00085530" w:rsidRPr="003B2FE0">
        <w:rPr>
          <w:strike/>
          <w:color w:val="FF0000"/>
          <w:sz w:val="18"/>
          <w:szCs w:val="18"/>
        </w:rPr>
        <w:t>ve agomelatin</w:t>
      </w:r>
      <w:r w:rsidRPr="003B2FE0">
        <w:rPr>
          <w:strike/>
          <w:color w:val="FF0000"/>
          <w:sz w:val="18"/>
          <w:szCs w:val="18"/>
        </w:rPr>
        <w:t xml:space="preserve"> </w:t>
      </w:r>
      <w:r w:rsidRPr="003B2FE0">
        <w:rPr>
          <w:strike/>
          <w:sz w:val="18"/>
          <w:szCs w:val="18"/>
        </w:rPr>
        <w:t>yanlızca major depresif bozukluk tedavisinde, psikiyatri veya nöroloji uzman hekimleri tarafından veya bu hekimler tarafından düzenlenen uzman hekim raporuna dayanılarak tüm hekimlerce reçete edilir.</w:t>
      </w:r>
      <w:r w:rsidRPr="003B2FE0">
        <w:rPr>
          <w:sz w:val="18"/>
          <w:szCs w:val="18"/>
        </w:rPr>
        <w:t xml:space="preserve"> </w:t>
      </w:r>
      <w:r w:rsidR="003B2FE0" w:rsidRPr="003B2FE0">
        <w:rPr>
          <w:color w:val="FF0000"/>
          <w:sz w:val="18"/>
          <w:szCs w:val="18"/>
        </w:rPr>
        <w:t xml:space="preserve">SNRI, SSRE, RIMA, NASSA grubu antidepresanların psikiyatri, nöroloji veya geriatri uzman hekimlerinden biri tarafından reçete edilmesi veya bu uzman hekimlerden biri tarafından düzenlenen uzman hekim raporuna dayanılarak tüm hekimlerce reçete edilmesi halinde, </w:t>
      </w:r>
      <w:r w:rsidR="00BD0C4C" w:rsidRPr="006F5B06">
        <w:rPr>
          <w:rFonts w:eastAsia="Calibri"/>
          <w:b/>
          <w:sz w:val="18"/>
          <w:szCs w:val="18"/>
        </w:rPr>
        <w:t>(Değişik:RG-25/03/2025-32852/3 md. Yürürlük: 04/04/2025)</w:t>
      </w:r>
      <w:r w:rsidR="003B2FE0" w:rsidRPr="00BD0C4C">
        <w:rPr>
          <w:strike/>
          <w:color w:val="FF0000"/>
          <w:sz w:val="18"/>
          <w:szCs w:val="18"/>
        </w:rPr>
        <w:t>6 aydan</w:t>
      </w:r>
      <w:r w:rsidR="003B2FE0" w:rsidRPr="003B2FE0">
        <w:rPr>
          <w:color w:val="FF0000"/>
          <w:sz w:val="18"/>
          <w:szCs w:val="18"/>
        </w:rPr>
        <w:t xml:space="preserve"> </w:t>
      </w:r>
      <w:r w:rsidR="00BD0C4C" w:rsidRPr="00BD0C4C">
        <w:rPr>
          <w:sz w:val="18"/>
          <w:szCs w:val="18"/>
        </w:rPr>
        <w:t xml:space="preserve">1 yıldan </w:t>
      </w:r>
      <w:r w:rsidR="003B2FE0" w:rsidRPr="003B2FE0">
        <w:rPr>
          <w:color w:val="FF0000"/>
          <w:sz w:val="18"/>
          <w:szCs w:val="18"/>
        </w:rPr>
        <w:t xml:space="preserve">uzun süre kullanılması gereken durumlarda ise psikiyatri uzman hekimlerince reçete edilmesi veya psikiyatri uzman hekimlerince düzenlenen uzman hekim raporuna dayanılarak tüm hekimlerce reçete edilmesi halinde bedelleri Kurumca karşılanır. Bupropiyon HCl, vortioksetin </w:t>
      </w:r>
      <w:r w:rsidR="007D741F" w:rsidRPr="00E5598A">
        <w:rPr>
          <w:b/>
          <w:sz w:val="18"/>
          <w:szCs w:val="18"/>
        </w:rPr>
        <w:t>(Ek:RG-26/10/20</w:t>
      </w:r>
      <w:r w:rsidR="005E38BF" w:rsidRPr="00E5598A">
        <w:rPr>
          <w:b/>
          <w:sz w:val="18"/>
          <w:szCs w:val="18"/>
        </w:rPr>
        <w:t>21</w:t>
      </w:r>
      <w:r w:rsidR="007D741F" w:rsidRPr="00E5598A">
        <w:rPr>
          <w:b/>
          <w:sz w:val="18"/>
          <w:szCs w:val="18"/>
        </w:rPr>
        <w:t>-</w:t>
      </w:r>
      <w:r w:rsidR="005E38BF" w:rsidRPr="00E5598A">
        <w:rPr>
          <w:b/>
          <w:sz w:val="18"/>
          <w:szCs w:val="18"/>
        </w:rPr>
        <w:t>31640</w:t>
      </w:r>
      <w:r w:rsidR="007D741F" w:rsidRPr="00E5598A">
        <w:rPr>
          <w:b/>
          <w:sz w:val="18"/>
          <w:szCs w:val="18"/>
        </w:rPr>
        <w:t>/</w:t>
      </w:r>
      <w:r w:rsidR="00E5598A" w:rsidRPr="00E5598A">
        <w:rPr>
          <w:b/>
          <w:sz w:val="18"/>
          <w:szCs w:val="18"/>
        </w:rPr>
        <w:t>2</w:t>
      </w:r>
      <w:r w:rsidR="007D741F" w:rsidRPr="00E5598A">
        <w:rPr>
          <w:b/>
          <w:sz w:val="18"/>
          <w:szCs w:val="18"/>
        </w:rPr>
        <w:t xml:space="preserve"> md. Yürürlük:</w:t>
      </w:r>
      <w:r w:rsidR="00E5598A" w:rsidRPr="00E5598A">
        <w:rPr>
          <w:b/>
          <w:sz w:val="18"/>
          <w:szCs w:val="18"/>
        </w:rPr>
        <w:t>04</w:t>
      </w:r>
      <w:r w:rsidR="007D741F" w:rsidRPr="00E5598A">
        <w:rPr>
          <w:b/>
          <w:sz w:val="18"/>
          <w:szCs w:val="18"/>
        </w:rPr>
        <w:t>/</w:t>
      </w:r>
      <w:r w:rsidR="00E5598A" w:rsidRPr="00E5598A">
        <w:rPr>
          <w:b/>
          <w:sz w:val="18"/>
          <w:szCs w:val="18"/>
        </w:rPr>
        <w:t>11</w:t>
      </w:r>
      <w:r w:rsidR="007D741F" w:rsidRPr="00E5598A">
        <w:rPr>
          <w:b/>
          <w:sz w:val="18"/>
          <w:szCs w:val="18"/>
        </w:rPr>
        <w:t>/20</w:t>
      </w:r>
      <w:r w:rsidR="00E5598A" w:rsidRPr="00E5598A">
        <w:rPr>
          <w:b/>
          <w:sz w:val="18"/>
          <w:szCs w:val="18"/>
        </w:rPr>
        <w:t>21</w:t>
      </w:r>
      <w:r w:rsidR="007D741F" w:rsidRPr="00E5598A">
        <w:rPr>
          <w:b/>
          <w:sz w:val="18"/>
          <w:szCs w:val="18"/>
        </w:rPr>
        <w:t>)</w:t>
      </w:r>
      <w:r w:rsidR="00E5598A" w:rsidRPr="00E5598A">
        <w:rPr>
          <w:bCs/>
          <w:sz w:val="18"/>
          <w:szCs w:val="18"/>
        </w:rPr>
        <w:t>,</w:t>
      </w:r>
      <w:r w:rsidR="00E5598A" w:rsidRPr="00480707">
        <w:rPr>
          <w:bCs/>
          <w:sz w:val="18"/>
          <w:szCs w:val="18"/>
        </w:rPr>
        <w:t xml:space="preserve"> trazodon uzatılmış salımlı formları</w:t>
      </w:r>
      <w:r w:rsidR="00E5598A">
        <w:rPr>
          <w:b/>
          <w:color w:val="FF0000"/>
          <w:sz w:val="18"/>
          <w:szCs w:val="18"/>
        </w:rPr>
        <w:t xml:space="preserve"> </w:t>
      </w:r>
      <w:r w:rsidR="003B2FE0" w:rsidRPr="003B2FE0">
        <w:rPr>
          <w:color w:val="FF0000"/>
          <w:sz w:val="18"/>
          <w:szCs w:val="18"/>
        </w:rPr>
        <w:t xml:space="preserve">ve agomelatin içeren ürünlerin yalnızca </w:t>
      </w:r>
      <w:r w:rsidR="00057F69" w:rsidRPr="00BC4D77">
        <w:rPr>
          <w:b/>
          <w:sz w:val="18"/>
          <w:szCs w:val="18"/>
        </w:rPr>
        <w:t>(Değişik:RG-</w:t>
      </w:r>
      <w:r w:rsidR="00385C24">
        <w:rPr>
          <w:b/>
          <w:sz w:val="18"/>
          <w:szCs w:val="18"/>
        </w:rPr>
        <w:t>1</w:t>
      </w:r>
      <w:r w:rsidR="00572329">
        <w:rPr>
          <w:b/>
          <w:sz w:val="18"/>
          <w:szCs w:val="18"/>
        </w:rPr>
        <w:t>9</w:t>
      </w:r>
      <w:r w:rsidR="00057F69" w:rsidRPr="00BC4D77">
        <w:rPr>
          <w:b/>
          <w:sz w:val="18"/>
          <w:szCs w:val="18"/>
        </w:rPr>
        <w:t>/</w:t>
      </w:r>
      <w:r w:rsidR="008D0EEB">
        <w:rPr>
          <w:b/>
          <w:sz w:val="18"/>
          <w:szCs w:val="18"/>
        </w:rPr>
        <w:t>1</w:t>
      </w:r>
      <w:r w:rsidR="00057F69" w:rsidRPr="00BC4D77">
        <w:rPr>
          <w:b/>
          <w:sz w:val="18"/>
          <w:szCs w:val="18"/>
        </w:rPr>
        <w:t>0/20</w:t>
      </w:r>
      <w:r w:rsidR="00BC4D77" w:rsidRPr="00BC4D77">
        <w:rPr>
          <w:b/>
          <w:sz w:val="18"/>
          <w:szCs w:val="18"/>
        </w:rPr>
        <w:t>23</w:t>
      </w:r>
      <w:r w:rsidR="00057F69" w:rsidRPr="00BC4D77">
        <w:rPr>
          <w:b/>
          <w:sz w:val="18"/>
          <w:szCs w:val="18"/>
        </w:rPr>
        <w:t>-</w:t>
      </w:r>
      <w:r w:rsidR="00BC4D77" w:rsidRPr="00BC4D77">
        <w:rPr>
          <w:b/>
          <w:sz w:val="18"/>
          <w:szCs w:val="18"/>
        </w:rPr>
        <w:t>323</w:t>
      </w:r>
      <w:r w:rsidR="00385C24">
        <w:rPr>
          <w:b/>
          <w:sz w:val="18"/>
          <w:szCs w:val="18"/>
        </w:rPr>
        <w:t>4</w:t>
      </w:r>
      <w:r w:rsidR="00572329">
        <w:rPr>
          <w:b/>
          <w:sz w:val="18"/>
          <w:szCs w:val="18"/>
        </w:rPr>
        <w:t>4</w:t>
      </w:r>
      <w:r w:rsidR="00057F69" w:rsidRPr="00BC4D77">
        <w:rPr>
          <w:b/>
          <w:sz w:val="18"/>
          <w:szCs w:val="18"/>
        </w:rPr>
        <w:t>/</w:t>
      </w:r>
      <w:r w:rsidR="00BC4D77" w:rsidRPr="00BC4D77">
        <w:rPr>
          <w:b/>
          <w:sz w:val="18"/>
          <w:szCs w:val="18"/>
        </w:rPr>
        <w:t>4-a</w:t>
      </w:r>
      <w:r w:rsidR="00057F69" w:rsidRPr="00BC4D77">
        <w:rPr>
          <w:b/>
          <w:sz w:val="18"/>
          <w:szCs w:val="18"/>
        </w:rPr>
        <w:t xml:space="preserve"> md. Yürürlük:</w:t>
      </w:r>
      <w:r w:rsidR="00385C24">
        <w:rPr>
          <w:b/>
          <w:sz w:val="18"/>
          <w:szCs w:val="18"/>
        </w:rPr>
        <w:t>2</w:t>
      </w:r>
      <w:r w:rsidR="00572329">
        <w:rPr>
          <w:b/>
          <w:sz w:val="18"/>
          <w:szCs w:val="18"/>
        </w:rPr>
        <w:t>7</w:t>
      </w:r>
      <w:r w:rsidR="00057F69" w:rsidRPr="00BC4D77">
        <w:rPr>
          <w:b/>
          <w:sz w:val="18"/>
          <w:szCs w:val="18"/>
        </w:rPr>
        <w:t>/</w:t>
      </w:r>
      <w:r w:rsidR="00F657B9">
        <w:rPr>
          <w:b/>
          <w:sz w:val="18"/>
          <w:szCs w:val="18"/>
        </w:rPr>
        <w:t>1</w:t>
      </w:r>
      <w:r w:rsidR="00057F69" w:rsidRPr="00BC4D77">
        <w:rPr>
          <w:b/>
          <w:sz w:val="18"/>
          <w:szCs w:val="18"/>
        </w:rPr>
        <w:t>0/20</w:t>
      </w:r>
      <w:r w:rsidR="00BC4D77" w:rsidRPr="00BC4D77">
        <w:rPr>
          <w:b/>
          <w:sz w:val="18"/>
          <w:szCs w:val="18"/>
        </w:rPr>
        <w:t>23</w:t>
      </w:r>
      <w:r w:rsidR="00057F69" w:rsidRPr="00BC4D77">
        <w:rPr>
          <w:b/>
          <w:sz w:val="18"/>
          <w:szCs w:val="18"/>
        </w:rPr>
        <w:t>)</w:t>
      </w:r>
      <w:r w:rsidR="00BC4D77" w:rsidRPr="00BC4D77">
        <w:rPr>
          <w:b/>
          <w:sz w:val="18"/>
          <w:szCs w:val="18"/>
        </w:rPr>
        <w:t xml:space="preserve"> </w:t>
      </w:r>
      <w:r w:rsidR="003B2FE0" w:rsidRPr="00057F69">
        <w:rPr>
          <w:strike/>
          <w:color w:val="FF0000"/>
          <w:sz w:val="18"/>
          <w:szCs w:val="18"/>
        </w:rPr>
        <w:t>orta-ağır</w:t>
      </w:r>
      <w:r w:rsidR="003B2FE0" w:rsidRPr="003B2FE0">
        <w:rPr>
          <w:color w:val="FF0000"/>
          <w:sz w:val="18"/>
          <w:szCs w:val="18"/>
        </w:rPr>
        <w:t xml:space="preserve"> </w:t>
      </w:r>
      <w:r w:rsidR="00BC4D77" w:rsidRPr="0067464F">
        <w:rPr>
          <w:bCs/>
          <w:sz w:val="18"/>
          <w:szCs w:val="18"/>
        </w:rPr>
        <w:t xml:space="preserve">orta veya ağır </w:t>
      </w:r>
      <w:r w:rsidR="003B2FE0" w:rsidRPr="003B2FE0">
        <w:rPr>
          <w:color w:val="FF0000"/>
          <w:sz w:val="18"/>
          <w:szCs w:val="18"/>
        </w:rPr>
        <w:t>depresif bozukluk tedavisinde, psikiyatri uzman hekimleri tarafından veya psikiyatri uzman hekimlerince düzenlenen uzman hekim raporuna dayanılarak tüm hekimlerce reçete edilmesi halinde bedelleri Kurumca karşılanır.</w:t>
      </w:r>
    </w:p>
    <w:p w:rsidR="00A41434" w:rsidRDefault="00A41434" w:rsidP="00B347C0">
      <w:pPr>
        <w:pStyle w:val="numbered10"/>
        <w:spacing w:before="0" w:beforeAutospacing="0" w:after="0" w:afterAutospacing="0"/>
        <w:ind w:firstLine="709"/>
        <w:jc w:val="both"/>
        <w:outlineLvl w:val="4"/>
        <w:rPr>
          <w:sz w:val="18"/>
          <w:szCs w:val="18"/>
        </w:rPr>
      </w:pPr>
      <w:r w:rsidRPr="000E6BF9">
        <w:rPr>
          <w:b/>
          <w:color w:val="FF0000"/>
          <w:sz w:val="18"/>
          <w:szCs w:val="18"/>
        </w:rPr>
        <w:t xml:space="preserve">(Değişik: RG- </w:t>
      </w:r>
      <w:r>
        <w:rPr>
          <w:b/>
          <w:color w:val="FF0000"/>
          <w:sz w:val="18"/>
          <w:szCs w:val="18"/>
        </w:rPr>
        <w:t>04/09/2019- 30878</w:t>
      </w:r>
      <w:r w:rsidRPr="000E6BF9">
        <w:rPr>
          <w:b/>
          <w:color w:val="FF0000"/>
          <w:sz w:val="18"/>
          <w:szCs w:val="18"/>
        </w:rPr>
        <w:t xml:space="preserve">/ </w:t>
      </w:r>
      <w:r>
        <w:rPr>
          <w:b/>
          <w:color w:val="FF0000"/>
          <w:sz w:val="18"/>
          <w:szCs w:val="18"/>
        </w:rPr>
        <w:t>16-b md. Yürürlük: 12/09/2019</w:t>
      </w:r>
      <w:r w:rsidRPr="000E6BF9">
        <w:rPr>
          <w:b/>
          <w:color w:val="FF0000"/>
          <w:sz w:val="18"/>
          <w:szCs w:val="18"/>
        </w:rPr>
        <w:t>)</w:t>
      </w:r>
    </w:p>
    <w:p w:rsidR="00857DA8" w:rsidRDefault="00857DA8" w:rsidP="00B347C0">
      <w:pPr>
        <w:pStyle w:val="numbered10"/>
        <w:spacing w:before="0" w:beforeAutospacing="0" w:after="0" w:afterAutospacing="0"/>
        <w:ind w:firstLine="709"/>
        <w:jc w:val="both"/>
        <w:outlineLvl w:val="4"/>
        <w:rPr>
          <w:strike/>
          <w:sz w:val="18"/>
          <w:szCs w:val="18"/>
        </w:rPr>
      </w:pPr>
      <w:r w:rsidRPr="00A41434">
        <w:rPr>
          <w:strike/>
          <w:sz w:val="18"/>
          <w:szCs w:val="18"/>
        </w:rPr>
        <w:t>(2) Yeni nesil (atipik) antipsikotiklerin (klozapin, olanzapin, risperidon, amisülpirid, ketiapin, ziprosidon, aripiprazol, zotepine, sertindol, paliperidon) ve kombinasyonlarının oral formları, psikiyatri</w:t>
      </w:r>
      <w:r w:rsidR="008C7BBB" w:rsidRPr="00A41434">
        <w:rPr>
          <w:strike/>
          <w:sz w:val="18"/>
          <w:szCs w:val="18"/>
        </w:rPr>
        <w:t xml:space="preserve"> </w:t>
      </w:r>
      <w:r w:rsidRPr="00A41434">
        <w:rPr>
          <w:strike/>
          <w:sz w:val="18"/>
          <w:szCs w:val="18"/>
        </w:rPr>
        <w:t>veya nöroloji uzman hekimleri tarafından veya bu hekimlerce düzenlenecek uzman hekim raporuna dayanılarak tüm hekimlerce reçete edilebilir. Klozapin en fazla 1 aylık dozda reçete edilebilir.</w:t>
      </w:r>
    </w:p>
    <w:p w:rsidR="00A41434" w:rsidRPr="00A41434" w:rsidRDefault="0002321A" w:rsidP="00BC4D77">
      <w:pPr>
        <w:jc w:val="both"/>
        <w:rPr>
          <w:strike/>
          <w:color w:val="FF0000"/>
          <w:sz w:val="18"/>
          <w:szCs w:val="18"/>
        </w:rPr>
      </w:pPr>
      <w:r>
        <w:rPr>
          <w:color w:val="FF0000"/>
          <w:sz w:val="18"/>
          <w:szCs w:val="18"/>
        </w:rPr>
        <w:t xml:space="preserve">                </w:t>
      </w:r>
      <w:r w:rsidR="00A41434" w:rsidRPr="00A41434">
        <w:rPr>
          <w:color w:val="FF0000"/>
          <w:sz w:val="18"/>
          <w:szCs w:val="18"/>
        </w:rPr>
        <w:t xml:space="preserve">(2) Klozapin, olanzapin, </w:t>
      </w:r>
      <w:r w:rsidR="002B67C5" w:rsidRPr="002B67C5">
        <w:rPr>
          <w:b/>
          <w:sz w:val="18"/>
          <w:szCs w:val="18"/>
        </w:rPr>
        <w:t>(Ek:</w:t>
      </w:r>
      <w:r w:rsidR="00204107" w:rsidRPr="00204107">
        <w:rPr>
          <w:b/>
          <w:sz w:val="18"/>
          <w:szCs w:val="18"/>
        </w:rPr>
        <w:t>RG- 09/05/2024- 32541</w:t>
      </w:r>
      <w:r w:rsidR="002B67C5" w:rsidRPr="002B67C5">
        <w:rPr>
          <w:b/>
          <w:sz w:val="18"/>
          <w:szCs w:val="18"/>
        </w:rPr>
        <w:t>/4 md. Yürürlük:</w:t>
      </w:r>
      <w:r w:rsidR="005D0F4F">
        <w:rPr>
          <w:b/>
          <w:sz w:val="18"/>
          <w:szCs w:val="18"/>
        </w:rPr>
        <w:t>1</w:t>
      </w:r>
      <w:r w:rsidR="00204107">
        <w:rPr>
          <w:b/>
          <w:sz w:val="18"/>
          <w:szCs w:val="18"/>
        </w:rPr>
        <w:t>7</w:t>
      </w:r>
      <w:r w:rsidR="002B67C5" w:rsidRPr="002B67C5">
        <w:rPr>
          <w:b/>
          <w:sz w:val="18"/>
          <w:szCs w:val="18"/>
        </w:rPr>
        <w:t>/05/2024)</w:t>
      </w:r>
      <w:r w:rsidR="00F41676">
        <w:rPr>
          <w:b/>
          <w:sz w:val="18"/>
          <w:szCs w:val="18"/>
        </w:rPr>
        <w:t xml:space="preserve"> </w:t>
      </w:r>
      <w:r w:rsidR="002B67C5" w:rsidRPr="002B67C5">
        <w:rPr>
          <w:sz w:val="18"/>
          <w:szCs w:val="18"/>
        </w:rPr>
        <w:t>olanzapin kombinasyonları,</w:t>
      </w:r>
      <w:r w:rsidR="002B67C5">
        <w:rPr>
          <w:b/>
          <w:sz w:val="18"/>
          <w:szCs w:val="18"/>
        </w:rPr>
        <w:t xml:space="preserve"> </w:t>
      </w:r>
      <w:r w:rsidR="00A41434" w:rsidRPr="00A41434">
        <w:rPr>
          <w:color w:val="FF0000"/>
          <w:sz w:val="18"/>
          <w:szCs w:val="18"/>
        </w:rPr>
        <w:t xml:space="preserve">risperidon, amisülpirid, ketiapin, ziprosidon, aripiprazol, zotepine, sertindol </w:t>
      </w:r>
      <w:r w:rsidR="00BC4D77" w:rsidRPr="00BC4D77">
        <w:rPr>
          <w:b/>
          <w:sz w:val="18"/>
          <w:szCs w:val="18"/>
        </w:rPr>
        <w:t>(</w:t>
      </w:r>
      <w:r w:rsidR="00BC4D77">
        <w:rPr>
          <w:b/>
          <w:sz w:val="18"/>
          <w:szCs w:val="18"/>
        </w:rPr>
        <w:t>Ek</w:t>
      </w:r>
      <w:r w:rsidR="00BC4D77" w:rsidRPr="00BC4D77">
        <w:rPr>
          <w:b/>
          <w:sz w:val="18"/>
          <w:szCs w:val="18"/>
        </w:rPr>
        <w:t>:RG-</w:t>
      </w:r>
      <w:r w:rsidR="00385C24">
        <w:rPr>
          <w:b/>
          <w:sz w:val="18"/>
          <w:szCs w:val="18"/>
        </w:rPr>
        <w:t>1</w:t>
      </w:r>
      <w:r w:rsidR="00310672">
        <w:rPr>
          <w:b/>
          <w:sz w:val="18"/>
          <w:szCs w:val="18"/>
        </w:rPr>
        <w:t>9</w:t>
      </w:r>
      <w:r w:rsidR="00BC4D77" w:rsidRPr="00BC4D77">
        <w:rPr>
          <w:b/>
          <w:sz w:val="18"/>
          <w:szCs w:val="18"/>
        </w:rPr>
        <w:t>/</w:t>
      </w:r>
      <w:r w:rsidR="003434E2">
        <w:rPr>
          <w:b/>
          <w:sz w:val="18"/>
          <w:szCs w:val="18"/>
        </w:rPr>
        <w:t>1</w:t>
      </w:r>
      <w:r w:rsidR="00BC4D77" w:rsidRPr="00BC4D77">
        <w:rPr>
          <w:b/>
          <w:sz w:val="18"/>
          <w:szCs w:val="18"/>
        </w:rPr>
        <w:t>0/2023-323</w:t>
      </w:r>
      <w:r w:rsidR="00385C24">
        <w:rPr>
          <w:b/>
          <w:sz w:val="18"/>
          <w:szCs w:val="18"/>
        </w:rPr>
        <w:t>4</w:t>
      </w:r>
      <w:r w:rsidR="00310672">
        <w:rPr>
          <w:b/>
          <w:sz w:val="18"/>
          <w:szCs w:val="18"/>
        </w:rPr>
        <w:t>4</w:t>
      </w:r>
      <w:r w:rsidR="00BC4D77" w:rsidRPr="00BC4D77">
        <w:rPr>
          <w:b/>
          <w:sz w:val="18"/>
          <w:szCs w:val="18"/>
        </w:rPr>
        <w:t>/4-</w:t>
      </w:r>
      <w:r w:rsidR="00BC4D77">
        <w:rPr>
          <w:b/>
          <w:sz w:val="18"/>
          <w:szCs w:val="18"/>
        </w:rPr>
        <w:t>b</w:t>
      </w:r>
      <w:r w:rsidR="00BC4D77" w:rsidRPr="00BC4D77">
        <w:rPr>
          <w:b/>
          <w:sz w:val="18"/>
          <w:szCs w:val="18"/>
        </w:rPr>
        <w:t xml:space="preserve"> md.Yürürlük:</w:t>
      </w:r>
      <w:r w:rsidR="00385C24">
        <w:rPr>
          <w:b/>
          <w:sz w:val="18"/>
          <w:szCs w:val="18"/>
        </w:rPr>
        <w:t>2</w:t>
      </w:r>
      <w:r w:rsidR="00310672">
        <w:rPr>
          <w:b/>
          <w:sz w:val="18"/>
          <w:szCs w:val="18"/>
        </w:rPr>
        <w:t>7</w:t>
      </w:r>
      <w:r w:rsidR="00BC4D77" w:rsidRPr="00BC4D77">
        <w:rPr>
          <w:b/>
          <w:sz w:val="18"/>
          <w:szCs w:val="18"/>
        </w:rPr>
        <w:t>/</w:t>
      </w:r>
      <w:r w:rsidR="003434E2">
        <w:rPr>
          <w:b/>
          <w:sz w:val="18"/>
          <w:szCs w:val="18"/>
        </w:rPr>
        <w:t>1</w:t>
      </w:r>
      <w:r w:rsidR="00BC4D77" w:rsidRPr="00BC4D77">
        <w:rPr>
          <w:b/>
          <w:sz w:val="18"/>
          <w:szCs w:val="18"/>
        </w:rPr>
        <w:t>0/2023)</w:t>
      </w:r>
      <w:r w:rsidR="00BC4D77" w:rsidRPr="0067464F">
        <w:rPr>
          <w:bCs/>
          <w:sz w:val="18"/>
          <w:szCs w:val="18"/>
        </w:rPr>
        <w:t>, brekspiprazol</w:t>
      </w:r>
      <w:r w:rsidR="00BC4D77" w:rsidRPr="00D70BA9">
        <w:rPr>
          <w:bCs/>
          <w:sz w:val="18"/>
          <w:szCs w:val="18"/>
        </w:rPr>
        <w:t xml:space="preserve"> </w:t>
      </w:r>
      <w:r w:rsidR="00122037" w:rsidRPr="00122037">
        <w:rPr>
          <w:b/>
          <w:bCs/>
          <w:sz w:val="18"/>
          <w:szCs w:val="18"/>
        </w:rPr>
        <w:t>(Ek:RG-02/11/2024-32710/</w:t>
      </w:r>
      <w:r w:rsidR="00122037">
        <w:rPr>
          <w:b/>
          <w:bCs/>
          <w:sz w:val="18"/>
          <w:szCs w:val="18"/>
        </w:rPr>
        <w:t>10-a</w:t>
      </w:r>
      <w:r w:rsidR="00122037" w:rsidRPr="00122037">
        <w:rPr>
          <w:b/>
          <w:bCs/>
          <w:sz w:val="18"/>
          <w:szCs w:val="18"/>
        </w:rPr>
        <w:t xml:space="preserve"> md. Yürürlük:09/11/2024)</w:t>
      </w:r>
      <w:r w:rsidR="00122037" w:rsidRPr="00F823EC">
        <w:rPr>
          <w:bCs/>
          <w:sz w:val="18"/>
          <w:szCs w:val="18"/>
        </w:rPr>
        <w:t>, lurasidon</w:t>
      </w:r>
      <w:r w:rsidR="00875964">
        <w:rPr>
          <w:bCs/>
          <w:sz w:val="18"/>
          <w:szCs w:val="18"/>
        </w:rPr>
        <w:t xml:space="preserve"> </w:t>
      </w:r>
      <w:r w:rsidR="00875964" w:rsidRPr="00875964">
        <w:rPr>
          <w:rFonts w:eastAsia="Calibri"/>
          <w:b/>
          <w:sz w:val="18"/>
          <w:szCs w:val="18"/>
        </w:rPr>
        <w:t>(EK:RG-25/03/2025-32852/3 md. Yürürlük:04/04/2025)</w:t>
      </w:r>
      <w:r w:rsidR="00875964" w:rsidRPr="00875964">
        <w:rPr>
          <w:rFonts w:eastAsia="Calibri"/>
          <w:bCs/>
          <w:sz w:val="18"/>
          <w:szCs w:val="18"/>
          <w:lang w:eastAsia="en-US"/>
        </w:rPr>
        <w:t>,</w:t>
      </w:r>
      <w:r w:rsidR="00875964" w:rsidRPr="00875964">
        <w:rPr>
          <w:rFonts w:eastAsia="Calibri"/>
          <w:sz w:val="18"/>
          <w:szCs w:val="18"/>
          <w:lang w:eastAsia="en-US"/>
        </w:rPr>
        <w:t xml:space="preserve"> kariprazin</w:t>
      </w:r>
      <w:r w:rsidR="00875964" w:rsidRPr="00875964">
        <w:rPr>
          <w:bCs/>
          <w:sz w:val="18"/>
          <w:szCs w:val="18"/>
        </w:rPr>
        <w:t xml:space="preserve"> </w:t>
      </w:r>
      <w:r w:rsidR="00122037" w:rsidRPr="00875964">
        <w:rPr>
          <w:bCs/>
          <w:sz w:val="18"/>
          <w:szCs w:val="18"/>
        </w:rPr>
        <w:t xml:space="preserve"> </w:t>
      </w:r>
      <w:r w:rsidR="00A41434" w:rsidRPr="00A41434">
        <w:rPr>
          <w:color w:val="FF0000"/>
          <w:sz w:val="18"/>
          <w:szCs w:val="18"/>
        </w:rPr>
        <w:t xml:space="preserve">veya paliperidon içeren ürünlerin psikiyatri uzman hekimlerince veya psikiyatri uzman hekimlerince düzenlenecek uzman hekim raporuna dayanılarak tüm hekimlerce reçete edilmesi halinde </w:t>
      </w:r>
      <w:r w:rsidR="00A41434" w:rsidRPr="00A41434">
        <w:rPr>
          <w:color w:val="FF0000"/>
          <w:sz w:val="18"/>
          <w:szCs w:val="18"/>
        </w:rPr>
        <w:lastRenderedPageBreak/>
        <w:t>bedelleri Kurumca karşılanır. Klozapin etken maddeli ilaçlar için düzenlenen reçetelerde en fazla 1 aylık ilaç bedeli Kurumca karşılanır.</w:t>
      </w:r>
      <w:r w:rsidR="00BC4D77">
        <w:rPr>
          <w:bCs/>
          <w:sz w:val="18"/>
          <w:szCs w:val="18"/>
        </w:rPr>
        <w:t xml:space="preserve"> </w:t>
      </w:r>
      <w:r w:rsidR="00BC4D77" w:rsidRPr="00BC4D77">
        <w:rPr>
          <w:b/>
          <w:color w:val="FF0000"/>
          <w:sz w:val="18"/>
          <w:szCs w:val="18"/>
        </w:rPr>
        <w:t>(Ek:RG-</w:t>
      </w:r>
      <w:r w:rsidR="00385C24">
        <w:rPr>
          <w:b/>
          <w:color w:val="FF0000"/>
          <w:sz w:val="18"/>
          <w:szCs w:val="18"/>
        </w:rPr>
        <w:t>1</w:t>
      </w:r>
      <w:r w:rsidR="00CE3BFD">
        <w:rPr>
          <w:b/>
          <w:color w:val="FF0000"/>
          <w:sz w:val="18"/>
          <w:szCs w:val="18"/>
        </w:rPr>
        <w:t>9</w:t>
      </w:r>
      <w:r w:rsidR="00BC4D77" w:rsidRPr="00BC4D77">
        <w:rPr>
          <w:b/>
          <w:color w:val="FF0000"/>
          <w:sz w:val="18"/>
          <w:szCs w:val="18"/>
        </w:rPr>
        <w:t>/</w:t>
      </w:r>
      <w:r w:rsidR="007C4847">
        <w:rPr>
          <w:b/>
          <w:color w:val="FF0000"/>
          <w:sz w:val="18"/>
          <w:szCs w:val="18"/>
        </w:rPr>
        <w:t>1</w:t>
      </w:r>
      <w:r w:rsidR="00BC4D77" w:rsidRPr="00BC4D77">
        <w:rPr>
          <w:b/>
          <w:color w:val="FF0000"/>
          <w:sz w:val="18"/>
          <w:szCs w:val="18"/>
        </w:rPr>
        <w:t>0/2023-323</w:t>
      </w:r>
      <w:r w:rsidR="00385C24">
        <w:rPr>
          <w:b/>
          <w:color w:val="FF0000"/>
          <w:sz w:val="18"/>
          <w:szCs w:val="18"/>
        </w:rPr>
        <w:t>4</w:t>
      </w:r>
      <w:r w:rsidR="00CE3BFD">
        <w:rPr>
          <w:b/>
          <w:color w:val="FF0000"/>
          <w:sz w:val="18"/>
          <w:szCs w:val="18"/>
        </w:rPr>
        <w:t>4</w:t>
      </w:r>
      <w:r w:rsidR="00BC4D77" w:rsidRPr="00BC4D77">
        <w:rPr>
          <w:b/>
          <w:color w:val="FF0000"/>
          <w:sz w:val="18"/>
          <w:szCs w:val="18"/>
        </w:rPr>
        <w:t>/4-b md. Yürürlük:</w:t>
      </w:r>
      <w:r w:rsidR="00385C24">
        <w:rPr>
          <w:b/>
          <w:color w:val="FF0000"/>
          <w:sz w:val="18"/>
          <w:szCs w:val="18"/>
        </w:rPr>
        <w:t>2</w:t>
      </w:r>
      <w:r w:rsidR="00CE3BFD">
        <w:rPr>
          <w:b/>
          <w:color w:val="FF0000"/>
          <w:sz w:val="18"/>
          <w:szCs w:val="18"/>
        </w:rPr>
        <w:t>7</w:t>
      </w:r>
      <w:r w:rsidR="00385C24">
        <w:rPr>
          <w:b/>
          <w:color w:val="FF0000"/>
          <w:sz w:val="18"/>
          <w:szCs w:val="18"/>
        </w:rPr>
        <w:t>/</w:t>
      </w:r>
      <w:r w:rsidR="007C4847">
        <w:rPr>
          <w:b/>
          <w:color w:val="FF0000"/>
          <w:sz w:val="18"/>
          <w:szCs w:val="18"/>
        </w:rPr>
        <w:t>1</w:t>
      </w:r>
      <w:r w:rsidR="00BC4D77" w:rsidRPr="00BC4D77">
        <w:rPr>
          <w:b/>
          <w:color w:val="FF0000"/>
          <w:sz w:val="18"/>
          <w:szCs w:val="18"/>
        </w:rPr>
        <w:t>0/2023)</w:t>
      </w:r>
      <w:r w:rsidR="00BC4D77" w:rsidRPr="00BC4D77">
        <w:rPr>
          <w:bCs/>
          <w:color w:val="FF0000"/>
          <w:sz w:val="18"/>
          <w:szCs w:val="18"/>
        </w:rPr>
        <w:t xml:space="preserve"> Brekspiprazol etkin maddeli ilaçlar majör depresif bozukluk (MDD) endikasyonunda ödenmez.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Yeni nesil (atipik) antipsikotiklerin parenteral formları psikiyatri uzman hekimi veya bu uzman hekim tarafından düzenlenen uzman hekim raporuna dayanılarak tüm hekimlerce reçete edilebilir. Bu grup antipsikotiklerden risperidon</w:t>
      </w:r>
      <w:r w:rsidR="003B0AFB">
        <w:rPr>
          <w:sz w:val="18"/>
          <w:szCs w:val="18"/>
        </w:rPr>
        <w:t xml:space="preserve"> </w:t>
      </w:r>
      <w:r w:rsidR="001B4692" w:rsidRPr="001B4692">
        <w:rPr>
          <w:b/>
          <w:color w:val="FF0000"/>
          <w:sz w:val="18"/>
          <w:szCs w:val="18"/>
        </w:rPr>
        <w:t>(Ek:</w:t>
      </w:r>
      <w:r w:rsidR="00CD2A2F">
        <w:rPr>
          <w:b/>
          <w:color w:val="FF0000"/>
          <w:sz w:val="18"/>
          <w:szCs w:val="18"/>
        </w:rPr>
        <w:t xml:space="preserve"> </w:t>
      </w:r>
      <w:r w:rsidR="001B4692" w:rsidRPr="001B4692">
        <w:rPr>
          <w:b/>
          <w:color w:val="FF0000"/>
          <w:sz w:val="18"/>
          <w:szCs w:val="18"/>
        </w:rPr>
        <w:t>RG-</w:t>
      </w:r>
      <w:r w:rsidR="00CD2A2F">
        <w:rPr>
          <w:b/>
          <w:color w:val="FF0000"/>
          <w:sz w:val="18"/>
          <w:szCs w:val="18"/>
        </w:rPr>
        <w:t xml:space="preserve"> </w:t>
      </w:r>
      <w:r w:rsidR="00B2361A">
        <w:rPr>
          <w:b/>
          <w:color w:val="FF0000"/>
          <w:sz w:val="18"/>
          <w:szCs w:val="18"/>
        </w:rPr>
        <w:t>07/10/2016-</w:t>
      </w:r>
      <w:r w:rsidR="00CD2A2F">
        <w:rPr>
          <w:b/>
          <w:color w:val="FF0000"/>
          <w:sz w:val="18"/>
          <w:szCs w:val="18"/>
        </w:rPr>
        <w:t xml:space="preserve"> </w:t>
      </w:r>
      <w:r w:rsidR="00B2361A">
        <w:rPr>
          <w:b/>
          <w:color w:val="FF0000"/>
          <w:sz w:val="18"/>
          <w:szCs w:val="18"/>
        </w:rPr>
        <w:t>29850</w:t>
      </w:r>
      <w:r w:rsidR="001B4692" w:rsidRPr="001B4692">
        <w:rPr>
          <w:b/>
          <w:color w:val="FF0000"/>
          <w:sz w:val="18"/>
          <w:szCs w:val="18"/>
        </w:rPr>
        <w:t>/</w:t>
      </w:r>
      <w:r w:rsidR="00CD2A2F">
        <w:rPr>
          <w:b/>
          <w:color w:val="FF0000"/>
          <w:sz w:val="18"/>
          <w:szCs w:val="18"/>
        </w:rPr>
        <w:t xml:space="preserve"> </w:t>
      </w:r>
      <w:r w:rsidR="001B4692">
        <w:rPr>
          <w:b/>
          <w:color w:val="FF0000"/>
          <w:sz w:val="18"/>
          <w:szCs w:val="18"/>
        </w:rPr>
        <w:t>16</w:t>
      </w:r>
      <w:r w:rsidR="00CD2A2F">
        <w:rPr>
          <w:b/>
          <w:color w:val="FF0000"/>
          <w:sz w:val="18"/>
          <w:szCs w:val="18"/>
        </w:rPr>
        <w:t xml:space="preserve"> </w:t>
      </w:r>
      <w:r w:rsidR="001B4692" w:rsidRPr="001B4692">
        <w:rPr>
          <w:b/>
          <w:color w:val="FF0000"/>
          <w:sz w:val="18"/>
          <w:szCs w:val="18"/>
        </w:rPr>
        <w:t>md. Yürürlük:</w:t>
      </w:r>
      <w:r w:rsidR="00CD2A2F">
        <w:rPr>
          <w:b/>
          <w:color w:val="FF0000"/>
          <w:sz w:val="18"/>
          <w:szCs w:val="18"/>
        </w:rPr>
        <w:t xml:space="preserve"> </w:t>
      </w:r>
      <w:r w:rsidR="00B2361A">
        <w:rPr>
          <w:b/>
          <w:color w:val="FF0000"/>
          <w:sz w:val="18"/>
          <w:szCs w:val="18"/>
        </w:rPr>
        <w:t>15/10/201</w:t>
      </w:r>
      <w:r w:rsidR="00B2361A" w:rsidRPr="0086298B">
        <w:rPr>
          <w:b/>
          <w:color w:val="FF0000"/>
          <w:sz w:val="18"/>
          <w:szCs w:val="18"/>
        </w:rPr>
        <w:t>6</w:t>
      </w:r>
      <w:r w:rsidR="001B4692" w:rsidRPr="0086298B">
        <w:rPr>
          <w:color w:val="FF0000"/>
          <w:sz w:val="18"/>
          <w:szCs w:val="18"/>
        </w:rPr>
        <w:t>)</w:t>
      </w:r>
      <w:r w:rsidR="001B4692" w:rsidRPr="001B4692">
        <w:rPr>
          <w:color w:val="FF0000"/>
          <w:sz w:val="18"/>
          <w:szCs w:val="18"/>
        </w:rPr>
        <w:t xml:space="preserve">, aripiprazol </w:t>
      </w:r>
      <w:r w:rsidRPr="0098164A">
        <w:rPr>
          <w:sz w:val="18"/>
          <w:szCs w:val="18"/>
        </w:rPr>
        <w:t xml:space="preserve">ve paliperidonun parenteral formları ise </w:t>
      </w:r>
      <w:r w:rsidR="00755F67" w:rsidRPr="0098164A">
        <w:rPr>
          <w:sz w:val="18"/>
          <w:szCs w:val="18"/>
        </w:rPr>
        <w:t>EK-4/F</w:t>
      </w:r>
      <w:r w:rsidRPr="0098164A">
        <w:rPr>
          <w:sz w:val="18"/>
          <w:szCs w:val="18"/>
        </w:rPr>
        <w:t xml:space="preserve"> hükümlerine göre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rsidR="00122037" w:rsidRPr="00122037" w:rsidRDefault="00122037" w:rsidP="00B347C0">
      <w:pPr>
        <w:pStyle w:val="numbered10"/>
        <w:spacing w:before="0" w:beforeAutospacing="0" w:after="0" w:afterAutospacing="0"/>
        <w:ind w:firstLine="709"/>
        <w:jc w:val="both"/>
        <w:outlineLvl w:val="4"/>
        <w:rPr>
          <w:b/>
          <w:color w:val="FF0000"/>
          <w:sz w:val="18"/>
          <w:szCs w:val="18"/>
        </w:rPr>
      </w:pPr>
      <w:r w:rsidRPr="00122037">
        <w:rPr>
          <w:b/>
          <w:color w:val="FF0000"/>
          <w:sz w:val="18"/>
          <w:szCs w:val="18"/>
        </w:rPr>
        <w:t>(Değişik: RG-02/11/2024- 32710/</w:t>
      </w:r>
      <w:r>
        <w:rPr>
          <w:b/>
          <w:color w:val="FF0000"/>
          <w:sz w:val="18"/>
          <w:szCs w:val="18"/>
        </w:rPr>
        <w:t>10-b</w:t>
      </w:r>
      <w:r w:rsidRPr="00122037">
        <w:rPr>
          <w:b/>
          <w:color w:val="FF0000"/>
          <w:sz w:val="18"/>
          <w:szCs w:val="18"/>
        </w:rPr>
        <w:t xml:space="preserve"> md. Yürürlük: 09/11/2024)</w:t>
      </w:r>
    </w:p>
    <w:p w:rsidR="00122037" w:rsidRDefault="00857DA8" w:rsidP="00B347C0">
      <w:pPr>
        <w:pStyle w:val="numbered10"/>
        <w:spacing w:before="0" w:beforeAutospacing="0" w:after="0" w:afterAutospacing="0"/>
        <w:ind w:firstLine="709"/>
        <w:jc w:val="both"/>
        <w:outlineLvl w:val="4"/>
        <w:rPr>
          <w:b/>
          <w:bCs/>
          <w:sz w:val="18"/>
          <w:szCs w:val="18"/>
        </w:rPr>
      </w:pPr>
      <w:r w:rsidRPr="00122037">
        <w:rPr>
          <w:strike/>
          <w:sz w:val="18"/>
          <w:szCs w:val="18"/>
        </w:rPr>
        <w:t>(8) Antidepresanlar ve antipsikotikler için düzenlenecek uzman hekim raporunda ilacın kullanılacağı süre belirtilir.</w:t>
      </w:r>
    </w:p>
    <w:p w:rsidR="00857DA8" w:rsidRDefault="00122037" w:rsidP="00122037">
      <w:pPr>
        <w:pStyle w:val="numbered10"/>
        <w:spacing w:before="0" w:beforeAutospacing="0" w:after="0" w:afterAutospacing="0"/>
        <w:ind w:firstLine="720"/>
        <w:jc w:val="both"/>
        <w:outlineLvl w:val="4"/>
        <w:rPr>
          <w:rFonts w:eastAsiaTheme="minorHAnsi"/>
          <w:color w:val="FF0000"/>
          <w:sz w:val="18"/>
          <w:szCs w:val="18"/>
          <w:lang w:eastAsia="en-US"/>
        </w:rPr>
      </w:pPr>
      <w:r w:rsidRPr="00122037">
        <w:rPr>
          <w:color w:val="FF0000"/>
          <w:sz w:val="18"/>
          <w:szCs w:val="18"/>
        </w:rPr>
        <w:t>(8)</w:t>
      </w:r>
      <w:r w:rsidRPr="00122037">
        <w:rPr>
          <w:rFonts w:eastAsiaTheme="minorHAnsi"/>
          <w:color w:val="FF0000"/>
          <w:sz w:val="18"/>
          <w:szCs w:val="18"/>
          <w:lang w:eastAsia="en-US"/>
        </w:rPr>
        <w:t xml:space="preserve"> Lamotrijin bipolar bozukluk endikasyonunda psikiyatri uzman hekimleri tarafından veya bu hekimlerce düzenlenen uzman hekim raporuna dayanılarak tüm hekimlerce reçete edilebilir.</w:t>
      </w:r>
    </w:p>
    <w:p w:rsidR="00D646B4" w:rsidRDefault="00D646B4" w:rsidP="00122037">
      <w:pPr>
        <w:pStyle w:val="numbered10"/>
        <w:spacing w:before="0" w:beforeAutospacing="0" w:after="0" w:afterAutospacing="0"/>
        <w:ind w:firstLine="720"/>
        <w:jc w:val="both"/>
        <w:outlineLvl w:val="4"/>
        <w:rPr>
          <w:b/>
          <w:bCs/>
          <w:color w:val="FF0000"/>
          <w:sz w:val="18"/>
          <w:szCs w:val="18"/>
        </w:rPr>
      </w:pPr>
      <w:r w:rsidRPr="00D646B4">
        <w:rPr>
          <w:b/>
          <w:bCs/>
          <w:color w:val="FF0000"/>
          <w:sz w:val="18"/>
          <w:szCs w:val="18"/>
        </w:rPr>
        <w:t>(Ek:</w:t>
      </w:r>
      <w:r>
        <w:rPr>
          <w:b/>
          <w:bCs/>
          <w:color w:val="FF0000"/>
          <w:sz w:val="18"/>
          <w:szCs w:val="18"/>
        </w:rPr>
        <w:t xml:space="preserve"> </w:t>
      </w:r>
      <w:r w:rsidRPr="00D646B4">
        <w:rPr>
          <w:b/>
          <w:bCs/>
          <w:color w:val="FF0000"/>
          <w:sz w:val="18"/>
          <w:szCs w:val="18"/>
        </w:rPr>
        <w:t>RG-02/11/2024- 32710/</w:t>
      </w:r>
      <w:r>
        <w:rPr>
          <w:b/>
          <w:bCs/>
          <w:color w:val="FF0000"/>
          <w:sz w:val="18"/>
          <w:szCs w:val="18"/>
        </w:rPr>
        <w:t>10-c</w:t>
      </w:r>
      <w:r w:rsidRPr="00D646B4">
        <w:rPr>
          <w:b/>
          <w:bCs/>
          <w:color w:val="FF0000"/>
          <w:sz w:val="18"/>
          <w:szCs w:val="18"/>
        </w:rPr>
        <w:t xml:space="preserve"> md. Yürürlük: 09/11/2024)</w:t>
      </w:r>
    </w:p>
    <w:p w:rsidR="00D646B4" w:rsidRPr="00D646B4" w:rsidRDefault="00D646B4" w:rsidP="00122037">
      <w:pPr>
        <w:pStyle w:val="numbered10"/>
        <w:spacing w:before="0" w:beforeAutospacing="0" w:after="0" w:afterAutospacing="0"/>
        <w:ind w:firstLine="720"/>
        <w:jc w:val="both"/>
        <w:outlineLvl w:val="4"/>
        <w:rPr>
          <w:bCs/>
          <w:color w:val="FF0000"/>
          <w:sz w:val="18"/>
          <w:szCs w:val="18"/>
        </w:rPr>
      </w:pPr>
      <w:r w:rsidRPr="00D646B4">
        <w:rPr>
          <w:bCs/>
          <w:color w:val="FF0000"/>
          <w:sz w:val="18"/>
          <w:szCs w:val="18"/>
        </w:rPr>
        <w:t>(9) Antidepresanlar ve antipsikotikler için düzenlenecek uzman hekim raporunda ilacın kullanılacağı süre belirtilir.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69"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669"/>
      <w:r w:rsidR="00461BEB" w:rsidRPr="0098164A">
        <w:rPr>
          <w:rFonts w:ascii="Times New Roman" w:hAnsi="Times New Roman" w:cs="Times New Roman"/>
          <w:color w:val="auto"/>
          <w:sz w:val="18"/>
          <w:szCs w:val="18"/>
        </w:rPr>
        <w:t xml:space="preserve"> </w:t>
      </w:r>
    </w:p>
    <w:p w:rsidR="00857DA8" w:rsidRPr="0098164A" w:rsidRDefault="0064524C" w:rsidP="0064524C">
      <w:pPr>
        <w:ind w:firstLine="284"/>
        <w:jc w:val="both"/>
        <w:rPr>
          <w:sz w:val="18"/>
          <w:szCs w:val="18"/>
        </w:rPr>
      </w:pPr>
      <w:r>
        <w:rPr>
          <w:sz w:val="18"/>
          <w:szCs w:val="18"/>
        </w:rPr>
        <w:t xml:space="preserve">          </w:t>
      </w:r>
      <w:r w:rsidR="00857DA8" w:rsidRPr="0098164A">
        <w:rPr>
          <w:sz w:val="18"/>
          <w:szCs w:val="18"/>
        </w:rPr>
        <w:t>(1)</w:t>
      </w:r>
      <w:r w:rsidR="000E6BF9" w:rsidRPr="000E6BF9">
        <w:t xml:space="preserve"> </w:t>
      </w:r>
      <w:r w:rsidR="00857DA8"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00857DA8" w:rsidRPr="0098164A">
        <w:rPr>
          <w:sz w:val="18"/>
          <w:szCs w:val="18"/>
        </w:rPr>
        <w:t xml:space="preserve">u durumların belirtildiği immünoloji </w:t>
      </w:r>
      <w:r w:rsidR="00CD2A2F">
        <w:rPr>
          <w:b/>
          <w:color w:val="FF0000"/>
          <w:sz w:val="18"/>
          <w:szCs w:val="18"/>
        </w:rPr>
        <w:t>(Ek</w:t>
      </w:r>
      <w:r w:rsidR="00145867" w:rsidRPr="000E6BF9">
        <w:rPr>
          <w:b/>
          <w:color w:val="FF0000"/>
          <w:sz w:val="18"/>
          <w:szCs w:val="18"/>
        </w:rPr>
        <w:t>:</w:t>
      </w:r>
      <w:r w:rsidR="00CD2A2F">
        <w:rPr>
          <w:b/>
          <w:color w:val="FF0000"/>
          <w:sz w:val="18"/>
          <w:szCs w:val="18"/>
        </w:rPr>
        <w:t xml:space="preserve"> </w:t>
      </w:r>
      <w:r w:rsidR="00145867" w:rsidRPr="000E6BF9">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145867" w:rsidRPr="000E6BF9">
        <w:rPr>
          <w:b/>
          <w:color w:val="FF0000"/>
          <w:sz w:val="18"/>
          <w:szCs w:val="18"/>
        </w:rPr>
        <w:t>/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D83226">
        <w:rPr>
          <w:color w:val="FF0000"/>
          <w:sz w:val="18"/>
          <w:szCs w:val="18"/>
        </w:rPr>
        <w:t>ve</w:t>
      </w:r>
      <w:r w:rsidR="000E6BF9" w:rsidRPr="000E6BF9">
        <w:rPr>
          <w:b/>
          <w:color w:val="FF0000"/>
          <w:sz w:val="18"/>
          <w:szCs w:val="18"/>
        </w:rPr>
        <w:t>/</w:t>
      </w:r>
      <w:r w:rsidR="000E6BF9">
        <w:rPr>
          <w:sz w:val="18"/>
          <w:szCs w:val="18"/>
        </w:rPr>
        <w:t xml:space="preserve"> </w:t>
      </w:r>
      <w:r w:rsidR="00857DA8" w:rsidRPr="0098164A">
        <w:rPr>
          <w:sz w:val="18"/>
          <w:szCs w:val="18"/>
        </w:rPr>
        <w:t xml:space="preserve">veya alerji hastalıkları </w:t>
      </w:r>
      <w:bookmarkStart w:id="670" w:name="_Hlk165993213"/>
      <w:r w:rsidR="00183FF6" w:rsidRPr="00183FF6">
        <w:rPr>
          <w:rFonts w:eastAsia="Calibri"/>
          <w:b/>
          <w:bCs/>
          <w:color w:val="FF0000"/>
          <w:sz w:val="18"/>
          <w:szCs w:val="18"/>
          <w:lang w:eastAsia="en-US"/>
        </w:rPr>
        <w:t>(Ek:</w:t>
      </w:r>
      <w:r w:rsidR="00204107" w:rsidRPr="00204107">
        <w:rPr>
          <w:rFonts w:eastAsia="Calibri"/>
          <w:b/>
          <w:bCs/>
          <w:color w:val="FF0000"/>
          <w:sz w:val="18"/>
          <w:szCs w:val="18"/>
          <w:lang w:eastAsia="en-US"/>
        </w:rPr>
        <w:t>RG-09/05/2024-32541</w:t>
      </w:r>
      <w:r w:rsidR="00183FF6" w:rsidRPr="00183FF6">
        <w:rPr>
          <w:rFonts w:eastAsia="Calibri"/>
          <w:b/>
          <w:bCs/>
          <w:color w:val="FF0000"/>
          <w:sz w:val="18"/>
          <w:szCs w:val="18"/>
          <w:lang w:eastAsia="en-US"/>
        </w:rPr>
        <w:t>/5-a md.</w:t>
      </w:r>
      <w:r w:rsidR="00204107">
        <w:rPr>
          <w:rFonts w:eastAsia="Calibri"/>
          <w:b/>
          <w:bCs/>
          <w:color w:val="FF0000"/>
          <w:sz w:val="18"/>
          <w:szCs w:val="18"/>
          <w:lang w:eastAsia="en-US"/>
        </w:rPr>
        <w:t xml:space="preserve"> </w:t>
      </w:r>
      <w:r w:rsidR="00183FF6" w:rsidRPr="00183FF6">
        <w:rPr>
          <w:rFonts w:eastAsia="Calibri"/>
          <w:b/>
          <w:bCs/>
          <w:color w:val="FF0000"/>
          <w:sz w:val="18"/>
          <w:szCs w:val="18"/>
          <w:lang w:eastAsia="en-US"/>
        </w:rPr>
        <w:t>Yürürlük:</w:t>
      </w:r>
      <w:r w:rsidR="005D0F4F">
        <w:rPr>
          <w:rFonts w:eastAsia="Calibri"/>
          <w:b/>
          <w:bCs/>
          <w:color w:val="FF0000"/>
          <w:sz w:val="18"/>
          <w:szCs w:val="18"/>
          <w:lang w:eastAsia="en-US"/>
        </w:rPr>
        <w:t>1</w:t>
      </w:r>
      <w:r w:rsidR="00204107">
        <w:rPr>
          <w:rFonts w:eastAsia="Calibri"/>
          <w:b/>
          <w:bCs/>
          <w:color w:val="FF0000"/>
          <w:sz w:val="18"/>
          <w:szCs w:val="18"/>
          <w:lang w:eastAsia="en-US"/>
        </w:rPr>
        <w:t>7</w:t>
      </w:r>
      <w:r w:rsidR="00183FF6" w:rsidRPr="00183FF6">
        <w:rPr>
          <w:rFonts w:eastAsia="Calibri"/>
          <w:b/>
          <w:bCs/>
          <w:color w:val="FF0000"/>
          <w:sz w:val="18"/>
          <w:szCs w:val="18"/>
          <w:lang w:eastAsia="en-US"/>
        </w:rPr>
        <w:t>/05/2024)</w:t>
      </w:r>
      <w:bookmarkEnd w:id="670"/>
      <w:r w:rsidR="00183FF6" w:rsidRPr="00183FF6">
        <w:rPr>
          <w:color w:val="0070C0"/>
          <w:sz w:val="18"/>
          <w:szCs w:val="18"/>
        </w:rPr>
        <w:t xml:space="preserve"> </w:t>
      </w:r>
      <w:r w:rsidR="00183FF6" w:rsidRPr="00183FF6">
        <w:rPr>
          <w:color w:val="FF0000"/>
          <w:sz w:val="18"/>
          <w:szCs w:val="18"/>
        </w:rPr>
        <w:t>ve/veya immünoloji-alerji</w:t>
      </w:r>
      <w:r w:rsidR="00183FF6">
        <w:rPr>
          <w:color w:val="FF0000"/>
          <w:sz w:val="18"/>
          <w:szCs w:val="18"/>
        </w:rPr>
        <w:t xml:space="preserve"> </w:t>
      </w:r>
      <w:r w:rsidR="00857DA8" w:rsidRPr="0098164A">
        <w:rPr>
          <w:sz w:val="18"/>
          <w:szCs w:val="18"/>
        </w:rPr>
        <w:t>uzman hekimlerinden birinin yer aldığı, tedavi protokolünü de gösterir</w:t>
      </w:r>
      <w:r w:rsidR="00183FF6">
        <w:rPr>
          <w:sz w:val="18"/>
          <w:szCs w:val="18"/>
        </w:rPr>
        <w:t xml:space="preserve"> </w:t>
      </w:r>
      <w:r w:rsidR="00183FF6" w:rsidRPr="00183FF6">
        <w:rPr>
          <w:rFonts w:eastAsia="Calibri"/>
          <w:b/>
          <w:bCs/>
          <w:color w:val="FF0000"/>
          <w:sz w:val="18"/>
          <w:szCs w:val="18"/>
          <w:lang w:eastAsia="en-US"/>
        </w:rPr>
        <w:t>(Ek:</w:t>
      </w:r>
      <w:r w:rsidR="00204107" w:rsidRPr="00204107">
        <w:rPr>
          <w:rFonts w:eastAsia="Calibri"/>
          <w:b/>
          <w:bCs/>
          <w:color w:val="FF0000"/>
          <w:sz w:val="18"/>
          <w:szCs w:val="18"/>
          <w:lang w:eastAsia="en-US"/>
        </w:rPr>
        <w:t>RG- 09/05/2024- 32541</w:t>
      </w:r>
      <w:r w:rsidR="00183FF6" w:rsidRPr="00183FF6">
        <w:rPr>
          <w:rFonts w:eastAsia="Calibri"/>
          <w:b/>
          <w:bCs/>
          <w:color w:val="FF0000"/>
          <w:sz w:val="18"/>
          <w:szCs w:val="18"/>
          <w:lang w:eastAsia="en-US"/>
        </w:rPr>
        <w:t>/5-a md. Yürürlük:</w:t>
      </w:r>
      <w:r w:rsidR="005D0F4F">
        <w:rPr>
          <w:rFonts w:eastAsia="Calibri"/>
          <w:b/>
          <w:bCs/>
          <w:color w:val="FF0000"/>
          <w:sz w:val="18"/>
          <w:szCs w:val="18"/>
          <w:lang w:eastAsia="en-US"/>
        </w:rPr>
        <w:t>1</w:t>
      </w:r>
      <w:r w:rsidR="00204107">
        <w:rPr>
          <w:rFonts w:eastAsia="Calibri"/>
          <w:b/>
          <w:bCs/>
          <w:color w:val="FF0000"/>
          <w:sz w:val="18"/>
          <w:szCs w:val="18"/>
          <w:lang w:eastAsia="en-US"/>
        </w:rPr>
        <w:t>7</w:t>
      </w:r>
      <w:r w:rsidR="00183FF6" w:rsidRPr="00183FF6">
        <w:rPr>
          <w:rFonts w:eastAsia="Calibri"/>
          <w:b/>
          <w:bCs/>
          <w:color w:val="FF0000"/>
          <w:sz w:val="18"/>
          <w:szCs w:val="18"/>
          <w:lang w:eastAsia="en-US"/>
        </w:rPr>
        <w:t>/05/2024)</w:t>
      </w:r>
      <w:r w:rsidR="00183FF6" w:rsidRPr="00183FF6">
        <w:rPr>
          <w:color w:val="0070C0"/>
          <w:sz w:val="18"/>
          <w:szCs w:val="18"/>
        </w:rPr>
        <w:t xml:space="preserve"> </w:t>
      </w:r>
      <w:r w:rsidR="00183FF6" w:rsidRPr="00183FF6">
        <w:rPr>
          <w:color w:val="FF0000"/>
          <w:sz w:val="18"/>
          <w:szCs w:val="18"/>
        </w:rPr>
        <w:t>1 (bir) yıl süreli</w:t>
      </w:r>
      <w:r w:rsidR="00857DA8" w:rsidRPr="00183FF6">
        <w:rPr>
          <w:color w:val="FF0000"/>
          <w:sz w:val="18"/>
          <w:szCs w:val="18"/>
        </w:rPr>
        <w:t xml:space="preserve"> </w:t>
      </w:r>
      <w:r w:rsidR="00857DA8" w:rsidRPr="0098164A">
        <w:rPr>
          <w:sz w:val="18"/>
          <w:szCs w:val="18"/>
        </w:rPr>
        <w:t>sağlık kurulu raporuna dayanılarak tedaviye başlanır. İlk reçetelendirme bu uzman hekimlerce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 fazla 2 farklı grup solunum yolu alerjeni için immunoterapi ödenir. Bu gruplar; polenler, ev tozu akarları, küf mantarları ve hayvan epitelidir.</w:t>
      </w:r>
    </w:p>
    <w:p w:rsidR="000E6BF9" w:rsidRPr="000E6BF9" w:rsidRDefault="00A26F4F" w:rsidP="00A26F4F">
      <w:pPr>
        <w:jc w:val="both"/>
        <w:rPr>
          <w:color w:val="FF0000"/>
          <w:sz w:val="18"/>
          <w:szCs w:val="18"/>
        </w:rPr>
      </w:pPr>
      <w:r>
        <w:rPr>
          <w:sz w:val="18"/>
          <w:szCs w:val="18"/>
        </w:rPr>
        <w:t xml:space="preserve">               </w:t>
      </w:r>
      <w:r w:rsidR="0064524C">
        <w:rPr>
          <w:sz w:val="18"/>
          <w:szCs w:val="18"/>
        </w:rPr>
        <w:t xml:space="preserve"> </w:t>
      </w:r>
      <w:r w:rsidR="00857DA8"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0E6BF9" w:rsidRPr="000E6BF9">
        <w:rPr>
          <w:b/>
          <w:color w:val="FF0000"/>
          <w:sz w:val="18"/>
          <w:szCs w:val="18"/>
        </w:rPr>
        <w:t xml:space="preserve">/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00857DA8"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 xml:space="preserve">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w:t>
      </w:r>
      <w:r w:rsidRPr="00A26F4F">
        <w:rPr>
          <w:rFonts w:eastAsia="Calibri"/>
          <w:b/>
          <w:bCs/>
          <w:sz w:val="18"/>
          <w:szCs w:val="18"/>
          <w:lang w:eastAsia="en-US"/>
        </w:rPr>
        <w:t>(Değişik:</w:t>
      </w:r>
      <w:r w:rsidR="00204107" w:rsidRPr="00204107">
        <w:rPr>
          <w:rFonts w:eastAsia="Calibri"/>
          <w:b/>
          <w:bCs/>
          <w:sz w:val="18"/>
          <w:szCs w:val="18"/>
          <w:lang w:eastAsia="en-US"/>
        </w:rPr>
        <w:t>RG-09/05/2024-32541</w:t>
      </w:r>
      <w:r w:rsidRPr="00A26F4F">
        <w:rPr>
          <w:rFonts w:eastAsia="Calibri"/>
          <w:b/>
          <w:bCs/>
          <w:sz w:val="18"/>
          <w:szCs w:val="18"/>
          <w:lang w:eastAsia="en-US"/>
        </w:rPr>
        <w:t>/5-b</w:t>
      </w:r>
      <w:r w:rsidR="00204107">
        <w:rPr>
          <w:rFonts w:eastAsia="Calibri"/>
          <w:b/>
          <w:bCs/>
          <w:sz w:val="18"/>
          <w:szCs w:val="18"/>
          <w:lang w:eastAsia="en-US"/>
        </w:rPr>
        <w:t xml:space="preserve"> </w:t>
      </w:r>
      <w:r w:rsidRPr="00A26F4F">
        <w:rPr>
          <w:rFonts w:eastAsia="Calibri"/>
          <w:b/>
          <w:bCs/>
          <w:sz w:val="18"/>
          <w:szCs w:val="18"/>
          <w:lang w:eastAsia="en-US"/>
        </w:rPr>
        <w:t>md.</w:t>
      </w:r>
      <w:r w:rsidR="00204107">
        <w:rPr>
          <w:rFonts w:eastAsia="Calibri"/>
          <w:b/>
          <w:bCs/>
          <w:sz w:val="18"/>
          <w:szCs w:val="18"/>
          <w:lang w:eastAsia="en-US"/>
        </w:rPr>
        <w:t xml:space="preserve"> </w:t>
      </w:r>
      <w:r w:rsidRPr="00A26F4F">
        <w:rPr>
          <w:rFonts w:eastAsia="Calibri"/>
          <w:b/>
          <w:bCs/>
          <w:sz w:val="18"/>
          <w:szCs w:val="18"/>
          <w:lang w:eastAsia="en-US"/>
        </w:rPr>
        <w:t>Yürürlük:</w:t>
      </w:r>
      <w:r w:rsidR="003228E0">
        <w:rPr>
          <w:rFonts w:eastAsia="Calibri"/>
          <w:b/>
          <w:bCs/>
          <w:sz w:val="18"/>
          <w:szCs w:val="18"/>
          <w:lang w:eastAsia="en-US"/>
        </w:rPr>
        <w:t>1</w:t>
      </w:r>
      <w:r w:rsidR="00204107">
        <w:rPr>
          <w:rFonts w:eastAsia="Calibri"/>
          <w:b/>
          <w:bCs/>
          <w:sz w:val="18"/>
          <w:szCs w:val="18"/>
          <w:lang w:eastAsia="en-US"/>
        </w:rPr>
        <w:t>7</w:t>
      </w:r>
      <w:r w:rsidRPr="00A26F4F">
        <w:rPr>
          <w:rFonts w:eastAsia="Calibri"/>
          <w:b/>
          <w:bCs/>
          <w:sz w:val="18"/>
          <w:szCs w:val="18"/>
          <w:lang w:eastAsia="en-US"/>
        </w:rPr>
        <w:t>/05/2024)</w:t>
      </w:r>
      <w:r w:rsidR="00204107">
        <w:rPr>
          <w:rFonts w:eastAsia="Calibri"/>
          <w:b/>
          <w:bCs/>
          <w:sz w:val="18"/>
          <w:szCs w:val="18"/>
          <w:lang w:eastAsia="en-US"/>
        </w:rPr>
        <w:t xml:space="preserve"> </w:t>
      </w:r>
      <w:r w:rsidR="000E6BF9" w:rsidRPr="00204107">
        <w:rPr>
          <w:strike/>
          <w:color w:val="FF0000"/>
          <w:sz w:val="18"/>
          <w:szCs w:val="18"/>
        </w:rPr>
        <w:t>alerji ve/veya immunoloji uzman</w:t>
      </w:r>
      <w:r w:rsidR="000E6BF9" w:rsidRPr="00204107">
        <w:rPr>
          <w:color w:val="FF0000"/>
          <w:sz w:val="18"/>
          <w:szCs w:val="18"/>
        </w:rPr>
        <w:t xml:space="preserve"> </w:t>
      </w:r>
      <w:r w:rsidR="000E6BF9" w:rsidRPr="00204107">
        <w:rPr>
          <w:strike/>
          <w:color w:val="FF0000"/>
          <w:sz w:val="18"/>
          <w:szCs w:val="18"/>
        </w:rPr>
        <w:t>hekimlerince</w:t>
      </w:r>
      <w:r w:rsidR="00AC159E" w:rsidRPr="004A143A">
        <w:rPr>
          <w:color w:val="FF0000"/>
          <w:sz w:val="18"/>
          <w:szCs w:val="18"/>
        </w:rPr>
        <w:t xml:space="preserve"> </w:t>
      </w:r>
      <w:r w:rsidR="00AC159E" w:rsidRPr="00AC159E">
        <w:rPr>
          <w:rFonts w:eastAsia="Calibri"/>
          <w:sz w:val="18"/>
          <w:szCs w:val="18"/>
          <w:lang w:eastAsia="en-US"/>
        </w:rPr>
        <w:t>bu uzman hekimlerce</w:t>
      </w:r>
      <w:r w:rsidR="000E6BF9" w:rsidRPr="00AC159E">
        <w:rPr>
          <w:sz w:val="18"/>
          <w:szCs w:val="18"/>
        </w:rPr>
        <w:t xml:space="preserve"> </w:t>
      </w:r>
      <w:r w:rsidR="00AC159E" w:rsidRPr="00AC159E">
        <w:rPr>
          <w:sz w:val="18"/>
          <w:szCs w:val="18"/>
        </w:rPr>
        <w:t xml:space="preserve"> </w:t>
      </w:r>
      <w:r w:rsidR="000E6BF9" w:rsidRPr="000E6BF9">
        <w:rPr>
          <w:color w:val="FF0000"/>
          <w:sz w:val="18"/>
          <w:szCs w:val="18"/>
        </w:rPr>
        <w:t>yapılır.</w:t>
      </w:r>
    </w:p>
    <w:p w:rsidR="00857DA8" w:rsidRPr="0098164A" w:rsidRDefault="00305019"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(4)</w:t>
      </w:r>
      <w:r w:rsidR="004E1CFA">
        <w:t xml:space="preserve"> </w:t>
      </w:r>
      <w:r w:rsidR="00857DA8"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00857DA8" w:rsidRPr="0098164A">
        <w:rPr>
          <w:sz w:val="18"/>
          <w:szCs w:val="18"/>
        </w:rPr>
        <w:t>, göğüs hastalıkları,</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sidRPr="009F5274">
        <w:rPr>
          <w:b/>
          <w:color w:val="FF0000"/>
          <w:sz w:val="18"/>
          <w:szCs w:val="18"/>
        </w:rPr>
        <w:t>/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00857DA8" w:rsidRPr="0098164A">
        <w:rPr>
          <w:sz w:val="18"/>
          <w:szCs w:val="18"/>
        </w:rPr>
        <w:t>iç hastalıkları veya aile hekimliği uzman hekimi tarafından da yapılabilir.</w:t>
      </w:r>
    </w:p>
    <w:p w:rsidR="00857DA8" w:rsidRPr="0098164A" w:rsidRDefault="00305019"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(5) Her sağlık kurulu raporunda tedaviye ilk başlangıç tarihi belirtilir.</w:t>
      </w:r>
    </w:p>
    <w:p w:rsidR="00857DA8" w:rsidRPr="0098164A" w:rsidRDefault="00305019"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(6) Alerji aşılarının oral formları ödenmez.</w:t>
      </w:r>
    </w:p>
    <w:p w:rsidR="00857DA8" w:rsidRPr="0098164A" w:rsidRDefault="00305019"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rsidR="00857DA8" w:rsidRPr="009F5274" w:rsidRDefault="00305019" w:rsidP="00B347C0">
      <w:pPr>
        <w:pStyle w:val="numbered10"/>
        <w:spacing w:before="0" w:beforeAutospacing="0" w:after="0" w:afterAutospacing="0"/>
        <w:ind w:firstLine="709"/>
        <w:jc w:val="both"/>
        <w:outlineLvl w:val="4"/>
        <w:rPr>
          <w:color w:val="FF0000"/>
          <w:sz w:val="18"/>
          <w:szCs w:val="18"/>
        </w:rPr>
      </w:pPr>
      <w:r>
        <w:rPr>
          <w:sz w:val="18"/>
          <w:szCs w:val="18"/>
        </w:rPr>
        <w:t xml:space="preserve"> </w:t>
      </w:r>
      <w:r w:rsidR="00857DA8" w:rsidRPr="0098164A">
        <w:rPr>
          <w:sz w:val="18"/>
          <w:szCs w:val="18"/>
        </w:rPr>
        <w:t>(8)</w:t>
      </w:r>
      <w:r w:rsidR="009F5274">
        <w:rPr>
          <w:sz w:val="18"/>
          <w:szCs w:val="18"/>
        </w:rPr>
        <w:t xml:space="preserve"> </w:t>
      </w:r>
      <w:r w:rsidR="00857DA8" w:rsidRPr="0098164A">
        <w:rPr>
          <w:sz w:val="18"/>
          <w:szCs w:val="18"/>
        </w:rPr>
        <w:t>Aşı tedavileri, arı venom alerjisi hariç, toplamda 5 yılı geçemez.</w:t>
      </w:r>
      <w:r w:rsidR="004E1CFA" w:rsidRPr="004E1CFA">
        <w:rPr>
          <w:b/>
          <w:color w:val="FF0000"/>
          <w:sz w:val="18"/>
          <w:szCs w:val="18"/>
        </w:rPr>
        <w:t xml:space="preserve"> </w:t>
      </w:r>
      <w:r w:rsidR="00CD2A2F">
        <w:rPr>
          <w:b/>
          <w:color w:val="FF0000"/>
          <w:sz w:val="18"/>
          <w:szCs w:val="18"/>
        </w:rPr>
        <w:t>(Ek</w:t>
      </w:r>
      <w:r w:rsidR="004E1CFA" w:rsidRPr="009F5274">
        <w:rPr>
          <w:b/>
          <w:color w:val="FF0000"/>
          <w:sz w:val="18"/>
          <w:szCs w:val="18"/>
        </w:rPr>
        <w:t>:</w:t>
      </w:r>
      <w:r w:rsidR="00CD2A2F">
        <w:rPr>
          <w:b/>
          <w:color w:val="FF0000"/>
          <w:sz w:val="18"/>
          <w:szCs w:val="18"/>
        </w:rPr>
        <w:t xml:space="preserve"> </w:t>
      </w:r>
      <w:r w:rsidR="004E1CFA" w:rsidRPr="009F5274">
        <w:rPr>
          <w:b/>
          <w:color w:val="FF0000"/>
          <w:sz w:val="18"/>
          <w:szCs w:val="18"/>
        </w:rPr>
        <w:t xml:space="preserve">RG- </w:t>
      </w:r>
      <w:r w:rsidR="00295AE1">
        <w:rPr>
          <w:b/>
          <w:color w:val="FF0000"/>
          <w:sz w:val="18"/>
          <w:szCs w:val="18"/>
        </w:rPr>
        <w:t>25/07/2014-</w:t>
      </w:r>
      <w:r w:rsidR="00CD2A2F">
        <w:rPr>
          <w:b/>
          <w:color w:val="FF0000"/>
          <w:sz w:val="18"/>
          <w:szCs w:val="18"/>
        </w:rPr>
        <w:t xml:space="preserve"> </w:t>
      </w:r>
      <w:r w:rsidR="00295AE1">
        <w:rPr>
          <w:b/>
          <w:color w:val="FF0000"/>
          <w:sz w:val="18"/>
          <w:szCs w:val="18"/>
        </w:rPr>
        <w:t>29071</w:t>
      </w:r>
      <w:r w:rsidR="004E1CFA">
        <w:rPr>
          <w:b/>
          <w:color w:val="FF0000"/>
          <w:sz w:val="18"/>
          <w:szCs w:val="18"/>
        </w:rPr>
        <w:t>/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rsidR="00857DA8" w:rsidRDefault="00305019"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 xml:space="preserve">(9) Zehirlenmelerde kullanılan antidotların bedelinin tamamı sağlık raporu aranmaksızın ödenir. </w:t>
      </w:r>
    </w:p>
    <w:p w:rsidR="00256CC0" w:rsidRDefault="00256CC0" w:rsidP="00256CC0">
      <w:pPr>
        <w:spacing w:line="259" w:lineRule="auto"/>
        <w:rPr>
          <w:rFonts w:eastAsia="Calibri"/>
          <w:b/>
          <w:bCs/>
          <w:color w:val="FF0000"/>
          <w:sz w:val="18"/>
          <w:szCs w:val="18"/>
          <w:lang w:eastAsia="en-US"/>
        </w:rPr>
      </w:pPr>
      <w:bookmarkStart w:id="671" w:name="_Hlk165992238"/>
      <w:r>
        <w:rPr>
          <w:rFonts w:eastAsia="Calibri"/>
          <w:b/>
          <w:bCs/>
          <w:color w:val="FF0000"/>
          <w:sz w:val="18"/>
          <w:szCs w:val="18"/>
          <w:lang w:eastAsia="en-US"/>
        </w:rPr>
        <w:t xml:space="preserve">                </w:t>
      </w:r>
      <w:r w:rsidR="00305019">
        <w:rPr>
          <w:rFonts w:eastAsia="Calibri"/>
          <w:b/>
          <w:bCs/>
          <w:color w:val="FF0000"/>
          <w:sz w:val="18"/>
          <w:szCs w:val="18"/>
          <w:lang w:eastAsia="en-US"/>
        </w:rPr>
        <w:t xml:space="preserve"> </w:t>
      </w:r>
      <w:r w:rsidRPr="00256CC0">
        <w:rPr>
          <w:rFonts w:eastAsia="Calibri"/>
          <w:b/>
          <w:bCs/>
          <w:color w:val="FF0000"/>
          <w:sz w:val="18"/>
          <w:szCs w:val="18"/>
          <w:lang w:eastAsia="en-US"/>
        </w:rPr>
        <w:t xml:space="preserve">(Mülga: </w:t>
      </w:r>
      <w:r w:rsidR="00204107" w:rsidRPr="00204107">
        <w:rPr>
          <w:rFonts w:eastAsia="Calibri"/>
          <w:b/>
          <w:bCs/>
          <w:color w:val="FF0000"/>
          <w:sz w:val="18"/>
          <w:szCs w:val="18"/>
          <w:lang w:eastAsia="en-US"/>
        </w:rPr>
        <w:t>RG- 09/05/2024- 32541</w:t>
      </w:r>
      <w:r w:rsidRPr="00256CC0">
        <w:rPr>
          <w:rFonts w:eastAsia="Calibri"/>
          <w:b/>
          <w:bCs/>
          <w:color w:val="FF0000"/>
          <w:sz w:val="18"/>
          <w:szCs w:val="18"/>
          <w:lang w:eastAsia="en-US"/>
        </w:rPr>
        <w:t>/5-c md. Yürürlük: 1</w:t>
      </w:r>
      <w:r w:rsidR="00204107">
        <w:rPr>
          <w:rFonts w:eastAsia="Calibri"/>
          <w:b/>
          <w:bCs/>
          <w:color w:val="FF0000"/>
          <w:sz w:val="18"/>
          <w:szCs w:val="18"/>
          <w:lang w:eastAsia="en-US"/>
        </w:rPr>
        <w:t>7</w:t>
      </w:r>
      <w:r w:rsidRPr="00256CC0">
        <w:rPr>
          <w:rFonts w:eastAsia="Calibri"/>
          <w:b/>
          <w:bCs/>
          <w:color w:val="FF0000"/>
          <w:sz w:val="18"/>
          <w:szCs w:val="18"/>
          <w:lang w:eastAsia="en-US"/>
        </w:rPr>
        <w:t>/05/2024)</w:t>
      </w:r>
      <w:bookmarkEnd w:id="671"/>
    </w:p>
    <w:p w:rsidR="002E3228" w:rsidRPr="00256CC0" w:rsidRDefault="00256CC0" w:rsidP="00256CC0">
      <w:pPr>
        <w:spacing w:line="259" w:lineRule="auto"/>
        <w:contextualSpacing/>
        <w:rPr>
          <w:strike/>
          <w:sz w:val="18"/>
          <w:szCs w:val="18"/>
        </w:rPr>
      </w:pPr>
      <w:r>
        <w:rPr>
          <w:b/>
          <w:color w:val="FF0000"/>
          <w:sz w:val="18"/>
          <w:szCs w:val="18"/>
        </w:rPr>
        <w:t xml:space="preserve">               </w:t>
      </w:r>
      <w:r w:rsidRPr="00073021">
        <w:rPr>
          <w:b/>
          <w:color w:val="FF0000"/>
          <w:sz w:val="18"/>
          <w:szCs w:val="18"/>
        </w:rPr>
        <w:t xml:space="preserve"> </w:t>
      </w:r>
      <w:r w:rsidR="00305019">
        <w:rPr>
          <w:b/>
          <w:color w:val="FF0000"/>
          <w:sz w:val="18"/>
          <w:szCs w:val="18"/>
        </w:rPr>
        <w:t xml:space="preserve"> </w:t>
      </w:r>
      <w:r w:rsidR="002E3228" w:rsidRPr="00256CC0">
        <w:rPr>
          <w:b/>
          <w:strike/>
          <w:color w:val="FF0000"/>
          <w:sz w:val="18"/>
          <w:szCs w:val="18"/>
        </w:rPr>
        <w:t>(Ek:</w:t>
      </w:r>
      <w:r w:rsidR="00CD2A2F" w:rsidRPr="00256CC0">
        <w:rPr>
          <w:b/>
          <w:strike/>
          <w:color w:val="FF0000"/>
          <w:sz w:val="18"/>
          <w:szCs w:val="18"/>
        </w:rPr>
        <w:t xml:space="preserve"> </w:t>
      </w:r>
      <w:r w:rsidR="002E3228" w:rsidRPr="00256CC0">
        <w:rPr>
          <w:b/>
          <w:strike/>
          <w:color w:val="FF0000"/>
          <w:sz w:val="18"/>
          <w:szCs w:val="18"/>
        </w:rPr>
        <w:t>RG-</w:t>
      </w:r>
      <w:r w:rsidR="00CD2A2F" w:rsidRPr="00256CC0">
        <w:rPr>
          <w:b/>
          <w:strike/>
          <w:color w:val="FF0000"/>
          <w:sz w:val="18"/>
          <w:szCs w:val="18"/>
        </w:rPr>
        <w:t xml:space="preserve"> </w:t>
      </w:r>
      <w:r w:rsidR="009478DF" w:rsidRPr="00256CC0">
        <w:rPr>
          <w:b/>
          <w:strike/>
          <w:color w:val="FF0000"/>
          <w:sz w:val="18"/>
          <w:szCs w:val="18"/>
        </w:rPr>
        <w:t>05</w:t>
      </w:r>
      <w:r w:rsidR="002E3228" w:rsidRPr="00256CC0">
        <w:rPr>
          <w:b/>
          <w:strike/>
          <w:color w:val="FF0000"/>
          <w:sz w:val="18"/>
          <w:szCs w:val="18"/>
        </w:rPr>
        <w:t>/0</w:t>
      </w:r>
      <w:r w:rsidR="0053790F" w:rsidRPr="00256CC0">
        <w:rPr>
          <w:b/>
          <w:strike/>
          <w:color w:val="FF0000"/>
          <w:sz w:val="18"/>
          <w:szCs w:val="18"/>
        </w:rPr>
        <w:t>8</w:t>
      </w:r>
      <w:r w:rsidR="002E3228" w:rsidRPr="00256CC0">
        <w:rPr>
          <w:b/>
          <w:strike/>
          <w:color w:val="FF0000"/>
          <w:sz w:val="18"/>
          <w:szCs w:val="18"/>
        </w:rPr>
        <w:t>/2015-</w:t>
      </w:r>
      <w:r w:rsidR="00CD2A2F" w:rsidRPr="00256CC0">
        <w:rPr>
          <w:b/>
          <w:strike/>
          <w:color w:val="FF0000"/>
          <w:sz w:val="18"/>
          <w:szCs w:val="18"/>
        </w:rPr>
        <w:t xml:space="preserve"> </w:t>
      </w:r>
      <w:r w:rsidR="002E3228" w:rsidRPr="00256CC0">
        <w:rPr>
          <w:b/>
          <w:strike/>
          <w:color w:val="FF0000"/>
          <w:sz w:val="18"/>
          <w:szCs w:val="18"/>
        </w:rPr>
        <w:t>29</w:t>
      </w:r>
      <w:r w:rsidR="009478DF" w:rsidRPr="00256CC0">
        <w:rPr>
          <w:b/>
          <w:strike/>
          <w:color w:val="FF0000"/>
          <w:sz w:val="18"/>
          <w:szCs w:val="18"/>
        </w:rPr>
        <w:t>436</w:t>
      </w:r>
      <w:r w:rsidR="002E3228" w:rsidRPr="00256CC0">
        <w:rPr>
          <w:b/>
          <w:strike/>
          <w:color w:val="FF0000"/>
          <w:sz w:val="18"/>
          <w:szCs w:val="18"/>
        </w:rPr>
        <w:t>/</w:t>
      </w:r>
      <w:r w:rsidR="00CD2A2F" w:rsidRPr="00256CC0">
        <w:rPr>
          <w:b/>
          <w:strike/>
          <w:color w:val="FF0000"/>
          <w:sz w:val="18"/>
          <w:szCs w:val="18"/>
        </w:rPr>
        <w:t xml:space="preserve"> </w:t>
      </w:r>
      <w:r w:rsidR="002E3228" w:rsidRPr="00256CC0">
        <w:rPr>
          <w:b/>
          <w:strike/>
          <w:color w:val="FF0000"/>
          <w:sz w:val="18"/>
          <w:szCs w:val="18"/>
        </w:rPr>
        <w:t>14 md. Yürürlük:</w:t>
      </w:r>
      <w:r w:rsidR="00CD2A2F" w:rsidRPr="00256CC0">
        <w:rPr>
          <w:b/>
          <w:strike/>
          <w:color w:val="FF0000"/>
          <w:sz w:val="18"/>
          <w:szCs w:val="18"/>
        </w:rPr>
        <w:t xml:space="preserve"> </w:t>
      </w:r>
      <w:r w:rsidR="009478DF" w:rsidRPr="00256CC0">
        <w:rPr>
          <w:b/>
          <w:strike/>
          <w:color w:val="FF0000"/>
          <w:sz w:val="18"/>
          <w:szCs w:val="18"/>
        </w:rPr>
        <w:t>13</w:t>
      </w:r>
      <w:r w:rsidR="002E3228" w:rsidRPr="00256CC0">
        <w:rPr>
          <w:b/>
          <w:strike/>
          <w:color w:val="FF0000"/>
          <w:sz w:val="18"/>
          <w:szCs w:val="18"/>
        </w:rPr>
        <w:t>/0</w:t>
      </w:r>
      <w:r w:rsidR="0053790F" w:rsidRPr="00256CC0">
        <w:rPr>
          <w:b/>
          <w:strike/>
          <w:color w:val="FF0000"/>
          <w:sz w:val="18"/>
          <w:szCs w:val="18"/>
        </w:rPr>
        <w:t>8</w:t>
      </w:r>
      <w:r w:rsidR="002E3228" w:rsidRPr="00256CC0">
        <w:rPr>
          <w:b/>
          <w:strike/>
          <w:color w:val="FF0000"/>
          <w:sz w:val="18"/>
          <w:szCs w:val="18"/>
        </w:rPr>
        <w:t>/2015)</w:t>
      </w:r>
    </w:p>
    <w:p w:rsidR="00073021" w:rsidRPr="00256CC0" w:rsidRDefault="00305019" w:rsidP="00B347C0">
      <w:pPr>
        <w:pStyle w:val="numbered10"/>
        <w:spacing w:before="0" w:beforeAutospacing="0" w:after="0" w:afterAutospacing="0"/>
        <w:ind w:firstLine="709"/>
        <w:jc w:val="both"/>
        <w:outlineLvl w:val="4"/>
        <w:rPr>
          <w:b/>
          <w:strike/>
          <w:color w:val="FF0000"/>
          <w:sz w:val="18"/>
          <w:szCs w:val="18"/>
        </w:rPr>
      </w:pPr>
      <w:r>
        <w:rPr>
          <w:strike/>
          <w:color w:val="FF0000"/>
          <w:sz w:val="18"/>
          <w:szCs w:val="18"/>
        </w:rPr>
        <w:t xml:space="preserve"> </w:t>
      </w:r>
      <w:r w:rsidR="00073021" w:rsidRPr="00256CC0">
        <w:rPr>
          <w:strike/>
          <w:color w:val="FF0000"/>
          <w:sz w:val="18"/>
          <w:szCs w:val="18"/>
        </w:rPr>
        <w:t>(10)</w:t>
      </w:r>
      <w:r w:rsidR="00073021" w:rsidRPr="00256CC0">
        <w:rPr>
          <w:b/>
          <w:strike/>
          <w:color w:val="FF0000"/>
          <w:sz w:val="18"/>
          <w:szCs w:val="18"/>
        </w:rPr>
        <w:t xml:space="preserve"> </w:t>
      </w:r>
      <w:r w:rsidR="00073021" w:rsidRPr="00256CC0">
        <w:rPr>
          <w:strike/>
          <w:noProof/>
          <w:color w:val="FF0000"/>
          <w:sz w:val="18"/>
          <w:szCs w:val="18"/>
        </w:rPr>
        <w:t>Enjektabl alerji aşıları reçete tanzim tarihinden itibaren 90 gün içinde temin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72"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672"/>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73"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73"/>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rsidR="00857DA8" w:rsidRPr="0098164A" w:rsidRDefault="00857DA8" w:rsidP="00FB38F8">
      <w:pPr>
        <w:ind w:firstLine="709"/>
        <w:jc w:val="both"/>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w:t>
      </w:r>
      <w:r w:rsidRPr="0098164A">
        <w:rPr>
          <w:sz w:val="18"/>
          <w:szCs w:val="18"/>
        </w:rPr>
        <w:lastRenderedPageBreak/>
        <w:t>dozuyla kullanım süresini içeren</w:t>
      </w:r>
      <w:r w:rsidR="00FB38F8">
        <w:rPr>
          <w:sz w:val="18"/>
          <w:szCs w:val="18"/>
        </w:rPr>
        <w:t xml:space="preserve"> </w:t>
      </w:r>
      <w:r w:rsidR="00FB38F8" w:rsidRPr="00FB38F8">
        <w:rPr>
          <w:rFonts w:eastAsia="Calibri"/>
          <w:b/>
          <w:bCs/>
          <w:color w:val="FF0000"/>
          <w:sz w:val="18"/>
          <w:szCs w:val="18"/>
          <w:lang w:eastAsia="en-US"/>
        </w:rPr>
        <w:t>(Değişik: RG-25/03/2025-32852/4 md. Yürürlük: 04</w:t>
      </w:r>
      <w:r w:rsidR="00FB38F8" w:rsidRPr="00FB38F8">
        <w:rPr>
          <w:b/>
          <w:bCs/>
          <w:color w:val="FF0000"/>
          <w:sz w:val="18"/>
          <w:szCs w:val="18"/>
        </w:rPr>
        <w:t>/04/2025</w:t>
      </w:r>
      <w:r w:rsidR="00FB38F8" w:rsidRPr="00FB38F8">
        <w:rPr>
          <w:rFonts w:eastAsia="Calibri"/>
          <w:b/>
          <w:bCs/>
          <w:color w:val="FF0000"/>
          <w:sz w:val="18"/>
          <w:szCs w:val="18"/>
          <w:lang w:eastAsia="en-US"/>
        </w:rPr>
        <w:t>)</w:t>
      </w:r>
      <w:r w:rsidRPr="00FB38F8">
        <w:rPr>
          <w:strike/>
          <w:sz w:val="18"/>
          <w:szCs w:val="18"/>
        </w:rPr>
        <w:t>üniversite hastaneleri, eğitim ve araştırma hastanelerinde</w:t>
      </w:r>
      <w:r w:rsidRPr="0098164A">
        <w:rPr>
          <w:sz w:val="18"/>
          <w:szCs w:val="18"/>
        </w:rPr>
        <w:t xml:space="preserve"> </w:t>
      </w:r>
      <w:r w:rsidR="00FB38F8" w:rsidRPr="00FB38F8">
        <w:rPr>
          <w:color w:val="FF0000"/>
          <w:sz w:val="18"/>
          <w:szCs w:val="18"/>
        </w:rPr>
        <w:t xml:space="preserve">üçüncü basamak resmi sağlık hizmeti sunucularında </w:t>
      </w:r>
      <w:r w:rsidRPr="0098164A">
        <w:rPr>
          <w:sz w:val="18"/>
          <w:szCs w:val="18"/>
        </w:rPr>
        <w:t xml:space="preserve">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rsidR="00857DA8" w:rsidRDefault="00204107" w:rsidP="00CC5AD5">
      <w:pPr>
        <w:jc w:val="both"/>
        <w:rPr>
          <w:sz w:val="18"/>
          <w:szCs w:val="18"/>
        </w:rPr>
      </w:pPr>
      <w:r>
        <w:rPr>
          <w:sz w:val="18"/>
          <w:szCs w:val="18"/>
        </w:rPr>
        <w:t xml:space="preserve">              </w:t>
      </w:r>
      <w:r w:rsidR="005E2E47">
        <w:rPr>
          <w:sz w:val="18"/>
          <w:szCs w:val="18"/>
        </w:rPr>
        <w:t xml:space="preserve"> </w:t>
      </w:r>
      <w:r w:rsidR="00857DA8" w:rsidRPr="0098164A">
        <w:rPr>
          <w:sz w:val="18"/>
          <w:szCs w:val="18"/>
        </w:rPr>
        <w:t>b)</w:t>
      </w:r>
      <w:r w:rsidR="00857DA8" w:rsidRPr="0098164A">
        <w:rPr>
          <w:b/>
          <w:bCs/>
          <w:sz w:val="18"/>
          <w:szCs w:val="18"/>
        </w:rPr>
        <w:t xml:space="preserve"> </w:t>
      </w:r>
      <w:r w:rsidR="00857DA8" w:rsidRPr="0098164A">
        <w:rPr>
          <w:sz w:val="18"/>
          <w:szCs w:val="18"/>
        </w:rPr>
        <w:t xml:space="preserve">Pediatrik serebral palsi endikasyonunda; </w:t>
      </w:r>
      <w:r w:rsidR="00FB38F8" w:rsidRPr="00FB38F8">
        <w:rPr>
          <w:rFonts w:eastAsia="Calibri"/>
          <w:b/>
          <w:bCs/>
          <w:color w:val="FF0000"/>
          <w:sz w:val="18"/>
          <w:szCs w:val="18"/>
          <w:lang w:eastAsia="en-US"/>
        </w:rPr>
        <w:t>(Değişik: RG-25/03/2025-32852/4 md. Yürürlük: 04</w:t>
      </w:r>
      <w:r w:rsidR="00FB38F8" w:rsidRPr="00FB38F8">
        <w:rPr>
          <w:b/>
          <w:bCs/>
          <w:color w:val="FF0000"/>
          <w:sz w:val="18"/>
          <w:szCs w:val="18"/>
        </w:rPr>
        <w:t>/04/2025</w:t>
      </w:r>
      <w:r w:rsidR="00FB38F8" w:rsidRPr="00FB38F8">
        <w:rPr>
          <w:rFonts w:eastAsia="Calibri"/>
          <w:b/>
          <w:bCs/>
          <w:color w:val="FF0000"/>
          <w:sz w:val="18"/>
          <w:szCs w:val="18"/>
          <w:lang w:eastAsia="en-US"/>
        </w:rPr>
        <w:t>)</w:t>
      </w:r>
      <w:r w:rsidR="00857DA8" w:rsidRPr="00FB38F8">
        <w:rPr>
          <w:strike/>
          <w:sz w:val="18"/>
          <w:szCs w:val="18"/>
        </w:rPr>
        <w:t>üniversite hastaneleri veya eğitim ve araştırma hastaneleri</w:t>
      </w:r>
      <w:r w:rsidR="00857DA8" w:rsidRPr="0098164A">
        <w:rPr>
          <w:sz w:val="18"/>
          <w:szCs w:val="18"/>
        </w:rPr>
        <w:t xml:space="preserve"> </w:t>
      </w:r>
      <w:r w:rsidR="00FB38F8" w:rsidRPr="00FB38F8">
        <w:rPr>
          <w:color w:val="FF0000"/>
          <w:sz w:val="18"/>
          <w:szCs w:val="18"/>
        </w:rPr>
        <w:t xml:space="preserve">üçüncü basamak resmi sağlık hizmeti sunucularında </w:t>
      </w:r>
      <w:r w:rsidR="00857DA8" w:rsidRPr="0098164A">
        <w:rPr>
          <w:sz w:val="18"/>
          <w:szCs w:val="18"/>
        </w:rPr>
        <w:t xml:space="preserve">ile </w:t>
      </w:r>
      <w:r w:rsidR="00B0381E" w:rsidRPr="0098164A">
        <w:rPr>
          <w:sz w:val="18"/>
          <w:szCs w:val="18"/>
        </w:rPr>
        <w:t xml:space="preserve">fizik tedavi ve rehabilitasyon </w:t>
      </w:r>
      <w:r w:rsidR="00857DA8" w:rsidRPr="0098164A">
        <w:rPr>
          <w:sz w:val="18"/>
          <w:szCs w:val="18"/>
        </w:rPr>
        <w:t>dal hastanelerinde; ortopedi, fiziksel tıp ve rehabilitasyon, çocuk nörolojisi veya çocuk sağlığı ve hastalıkları uzman hekimlerinin yer aldığı sağlık kurulu raporuna dayanılarak belirtilen uzman hekimlerden biri tarafından reçete edilmesi halinde bedeli ödenir.</w:t>
      </w:r>
      <w:r w:rsidR="00210B7C">
        <w:rPr>
          <w:sz w:val="18"/>
          <w:szCs w:val="18"/>
        </w:rPr>
        <w:t xml:space="preserve"> </w:t>
      </w:r>
      <w:r w:rsidR="00210B7C" w:rsidRPr="00210B7C">
        <w:rPr>
          <w:rFonts w:eastAsia="Calibri"/>
          <w:b/>
          <w:bCs/>
          <w:color w:val="FF0000"/>
          <w:sz w:val="18"/>
          <w:szCs w:val="18"/>
          <w:lang w:eastAsia="en-US"/>
        </w:rPr>
        <w:t>(Değişik:</w:t>
      </w:r>
      <w:r w:rsidRPr="00204107">
        <w:rPr>
          <w:rFonts w:eastAsia="Calibri"/>
          <w:b/>
          <w:bCs/>
          <w:color w:val="FF0000"/>
          <w:sz w:val="18"/>
          <w:szCs w:val="18"/>
          <w:lang w:eastAsia="en-US"/>
        </w:rPr>
        <w:t>RG-09/05/2024- 32541</w:t>
      </w:r>
      <w:r w:rsidR="00210B7C" w:rsidRPr="00210B7C">
        <w:rPr>
          <w:rFonts w:eastAsia="Calibri"/>
          <w:b/>
          <w:bCs/>
          <w:color w:val="FF0000"/>
          <w:sz w:val="18"/>
          <w:szCs w:val="18"/>
          <w:lang w:eastAsia="en-US"/>
        </w:rPr>
        <w:t>/6 md. Yürürlük:1</w:t>
      </w:r>
      <w:r w:rsidR="007A343D">
        <w:rPr>
          <w:rFonts w:eastAsia="Calibri"/>
          <w:b/>
          <w:bCs/>
          <w:color w:val="FF0000"/>
          <w:sz w:val="18"/>
          <w:szCs w:val="18"/>
          <w:lang w:eastAsia="en-US"/>
        </w:rPr>
        <w:t>7</w:t>
      </w:r>
      <w:r w:rsidR="00210B7C" w:rsidRPr="00210B7C">
        <w:rPr>
          <w:rFonts w:eastAsia="Calibri"/>
          <w:b/>
          <w:bCs/>
          <w:color w:val="FF0000"/>
          <w:sz w:val="18"/>
          <w:szCs w:val="18"/>
          <w:lang w:eastAsia="en-US"/>
        </w:rPr>
        <w:t>/05/2024)</w:t>
      </w:r>
      <w:r w:rsidR="00857DA8" w:rsidRPr="0098164A">
        <w:rPr>
          <w:sz w:val="18"/>
          <w:szCs w:val="18"/>
        </w:rPr>
        <w:t xml:space="preserve"> </w:t>
      </w:r>
      <w:r w:rsidR="00857DA8" w:rsidRPr="007A343D">
        <w:rPr>
          <w:strike/>
          <w:sz w:val="18"/>
          <w:szCs w:val="18"/>
        </w:rPr>
        <w:t>10</w:t>
      </w:r>
      <w:r w:rsidR="00857DA8" w:rsidRPr="00210B7C">
        <w:rPr>
          <w:color w:val="FF0000"/>
          <w:sz w:val="18"/>
          <w:szCs w:val="18"/>
        </w:rPr>
        <w:t xml:space="preserve"> </w:t>
      </w:r>
      <w:r w:rsidR="00210B7C" w:rsidRPr="00210B7C">
        <w:rPr>
          <w:color w:val="FF0000"/>
          <w:sz w:val="18"/>
          <w:szCs w:val="18"/>
        </w:rPr>
        <w:t xml:space="preserve">18 </w:t>
      </w:r>
      <w:r w:rsidR="00857DA8" w:rsidRPr="0098164A">
        <w:rPr>
          <w:sz w:val="18"/>
          <w:szCs w:val="18"/>
        </w:rPr>
        <w:t xml:space="preserve">yaşa kadar; sistemik hastalığı, kemiksel deformite, kanama diyatezi, fikst kontraktür olmayan hastalarda en fazla iki adaleye uygulanır. </w:t>
      </w:r>
    </w:p>
    <w:p w:rsidR="00046A60" w:rsidRDefault="00046A60" w:rsidP="00CC5AD5">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00CD2A2F">
        <w:rPr>
          <w:b/>
          <w:color w:val="FF0000"/>
          <w:sz w:val="18"/>
          <w:szCs w:val="18"/>
        </w:rPr>
        <w:t>(Ek</w:t>
      </w:r>
      <w:r w:rsidRPr="009F5274">
        <w:rPr>
          <w:b/>
          <w:color w:val="FF0000"/>
          <w:sz w:val="18"/>
          <w:szCs w:val="18"/>
        </w:rPr>
        <w:t>:</w:t>
      </w:r>
      <w:r w:rsidR="00CD2A2F">
        <w:rPr>
          <w:b/>
          <w:color w:val="FF0000"/>
          <w:sz w:val="18"/>
          <w:szCs w:val="18"/>
        </w:rPr>
        <w:t xml:space="preserve"> </w:t>
      </w:r>
      <w:r w:rsidRPr="009F5274">
        <w:rPr>
          <w:b/>
          <w:color w:val="FF0000"/>
          <w:sz w:val="18"/>
          <w:szCs w:val="18"/>
        </w:rPr>
        <w:t xml:space="preserve">RG- </w:t>
      </w:r>
      <w:r>
        <w:rPr>
          <w:b/>
          <w:color w:val="FF0000"/>
          <w:sz w:val="18"/>
          <w:szCs w:val="18"/>
        </w:rPr>
        <w:t>30/08/2014-</w:t>
      </w:r>
      <w:r w:rsidR="00CD2A2F">
        <w:rPr>
          <w:b/>
          <w:color w:val="FF0000"/>
          <w:sz w:val="18"/>
          <w:szCs w:val="18"/>
        </w:rPr>
        <w:t xml:space="preserve"> </w:t>
      </w:r>
      <w:r>
        <w:rPr>
          <w:b/>
          <w:color w:val="FF0000"/>
          <w:sz w:val="18"/>
          <w:szCs w:val="18"/>
        </w:rPr>
        <w:t>29</w:t>
      </w:r>
      <w:r w:rsidR="00B6709C">
        <w:rPr>
          <w:b/>
          <w:color w:val="FF0000"/>
          <w:sz w:val="18"/>
          <w:szCs w:val="18"/>
        </w:rPr>
        <w:t>104</w:t>
      </w:r>
      <w:r>
        <w:rPr>
          <w:b/>
          <w:color w:val="FF0000"/>
          <w:sz w:val="18"/>
          <w:szCs w:val="18"/>
        </w:rPr>
        <w:t xml:space="preserve">/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rsidR="00046A60" w:rsidRPr="00046A60" w:rsidRDefault="00046A60" w:rsidP="00CC5AD5">
      <w:pPr>
        <w:jc w:val="both"/>
        <w:rPr>
          <w:color w:val="FF0000"/>
          <w:sz w:val="18"/>
          <w:szCs w:val="18"/>
        </w:rPr>
      </w:pPr>
      <w:r w:rsidRPr="00046A60">
        <w:rPr>
          <w:color w:val="FF0000"/>
          <w:sz w:val="18"/>
          <w:szCs w:val="18"/>
        </w:rPr>
        <w:t xml:space="preserve">              </w:t>
      </w:r>
      <w:r w:rsidR="005E2E47">
        <w:rPr>
          <w:color w:val="FF0000"/>
          <w:sz w:val="18"/>
          <w:szCs w:val="18"/>
        </w:rPr>
        <w:t xml:space="preserve"> </w:t>
      </w:r>
      <w:r w:rsidRPr="00046A60">
        <w:rPr>
          <w:color w:val="FF0000"/>
          <w:sz w:val="18"/>
          <w:szCs w:val="18"/>
        </w:rPr>
        <w:t xml:space="preserve">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w:t>
      </w:r>
      <w:r w:rsidR="00FB38F8" w:rsidRPr="00FB38F8">
        <w:rPr>
          <w:rFonts w:eastAsia="Calibri"/>
          <w:b/>
          <w:bCs/>
          <w:sz w:val="18"/>
          <w:szCs w:val="18"/>
          <w:lang w:eastAsia="en-US"/>
        </w:rPr>
        <w:t>(Değişik: RG-25/03/2025-32852/4 md. Yürürlük:04</w:t>
      </w:r>
      <w:r w:rsidR="00FB38F8" w:rsidRPr="00FB38F8">
        <w:rPr>
          <w:b/>
          <w:bCs/>
          <w:sz w:val="18"/>
          <w:szCs w:val="18"/>
        </w:rPr>
        <w:t>/04/2025</w:t>
      </w:r>
      <w:r w:rsidR="00FB38F8" w:rsidRPr="00FB38F8">
        <w:rPr>
          <w:rFonts w:eastAsia="Calibri"/>
          <w:b/>
          <w:bCs/>
          <w:sz w:val="18"/>
          <w:szCs w:val="18"/>
          <w:lang w:eastAsia="en-US"/>
        </w:rPr>
        <w:t>)</w:t>
      </w:r>
      <w:r w:rsidRPr="00FB38F8">
        <w:rPr>
          <w:strike/>
          <w:color w:val="FF0000"/>
          <w:sz w:val="18"/>
          <w:szCs w:val="18"/>
        </w:rPr>
        <w:t>üniversite hastaneleri ile eğitim ve araştırma hastanelerinde</w:t>
      </w:r>
      <w:r w:rsidRPr="00046A60">
        <w:rPr>
          <w:color w:val="FF0000"/>
          <w:sz w:val="18"/>
          <w:szCs w:val="18"/>
        </w:rPr>
        <w:t xml:space="preserve"> </w:t>
      </w:r>
      <w:r w:rsidR="00FB38F8" w:rsidRPr="00FB38F8">
        <w:rPr>
          <w:sz w:val="18"/>
          <w:szCs w:val="18"/>
        </w:rPr>
        <w:t>üçüncü basamak resmi sağlık hizmeti sunucularında</w:t>
      </w:r>
      <w:r w:rsidR="00FB38F8" w:rsidRPr="00046A60">
        <w:rPr>
          <w:color w:val="FF0000"/>
          <w:sz w:val="18"/>
          <w:szCs w:val="18"/>
        </w:rPr>
        <w:t xml:space="preserve"> </w:t>
      </w:r>
      <w:r w:rsidRPr="00046A60">
        <w:rPr>
          <w:color w:val="FF0000"/>
          <w:sz w:val="18"/>
          <w:szCs w:val="18"/>
        </w:rPr>
        <w:t>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rsidR="00046A60" w:rsidRDefault="00046A60" w:rsidP="00CC5AD5">
      <w:pPr>
        <w:ind w:firstLine="709"/>
        <w:jc w:val="both"/>
        <w:rPr>
          <w:color w:val="FF0000"/>
          <w:sz w:val="18"/>
          <w:szCs w:val="18"/>
        </w:rPr>
      </w:pPr>
      <w:r w:rsidRPr="00046A60">
        <w:rPr>
          <w:color w:val="FF0000"/>
          <w:sz w:val="18"/>
          <w:szCs w:val="18"/>
        </w:rPr>
        <w:t xml:space="preserve">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w:t>
      </w:r>
      <w:r w:rsidR="00C92DDD" w:rsidRPr="00FB38F8">
        <w:rPr>
          <w:rFonts w:eastAsia="Calibri"/>
          <w:b/>
          <w:bCs/>
          <w:sz w:val="18"/>
          <w:szCs w:val="18"/>
          <w:lang w:eastAsia="en-US"/>
        </w:rPr>
        <w:t>(Değişik: RG-25/03/2025-32852/4 md. Yürürlük:04</w:t>
      </w:r>
      <w:r w:rsidR="00C92DDD" w:rsidRPr="00FB38F8">
        <w:rPr>
          <w:b/>
          <w:bCs/>
          <w:sz w:val="18"/>
          <w:szCs w:val="18"/>
        </w:rPr>
        <w:t>/04/2025</w:t>
      </w:r>
      <w:r w:rsidR="00C92DDD" w:rsidRPr="00FB38F8">
        <w:rPr>
          <w:rFonts w:eastAsia="Calibri"/>
          <w:b/>
          <w:bCs/>
          <w:sz w:val="18"/>
          <w:szCs w:val="18"/>
          <w:lang w:eastAsia="en-US"/>
        </w:rPr>
        <w:t>)</w:t>
      </w:r>
      <w:r w:rsidRPr="00C92DDD">
        <w:rPr>
          <w:strike/>
          <w:color w:val="FF0000"/>
          <w:sz w:val="18"/>
          <w:szCs w:val="18"/>
        </w:rPr>
        <w:t>üniversite hastaneleri ile eğitim ve araştırma hastanelerinde</w:t>
      </w:r>
      <w:r w:rsidRPr="00046A60">
        <w:rPr>
          <w:color w:val="FF0000"/>
          <w:sz w:val="18"/>
          <w:szCs w:val="18"/>
        </w:rPr>
        <w:t xml:space="preserve"> </w:t>
      </w:r>
      <w:r w:rsidR="00C92DDD" w:rsidRPr="00FB38F8">
        <w:rPr>
          <w:sz w:val="18"/>
          <w:szCs w:val="18"/>
        </w:rPr>
        <w:t>üçüncü basamak resmi sağlık hizmeti sunucularında</w:t>
      </w:r>
      <w:r w:rsidR="00C92DDD" w:rsidRPr="00046A60">
        <w:rPr>
          <w:color w:val="FF0000"/>
          <w:sz w:val="18"/>
          <w:szCs w:val="18"/>
        </w:rPr>
        <w:t xml:space="preserve"> </w:t>
      </w:r>
      <w:r w:rsidRPr="00046A60">
        <w:rPr>
          <w:color w:val="FF0000"/>
          <w:sz w:val="18"/>
          <w:szCs w:val="18"/>
        </w:rPr>
        <w:t>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rsidR="00CC5AD5" w:rsidRDefault="00CC5AD5" w:rsidP="00CC5AD5">
      <w:pPr>
        <w:rPr>
          <w:color w:val="FF0000"/>
          <w:sz w:val="18"/>
          <w:szCs w:val="18"/>
        </w:rPr>
      </w:pPr>
      <w:r>
        <w:rPr>
          <w:sz w:val="18"/>
          <w:szCs w:val="18"/>
        </w:rPr>
        <w:t xml:space="preserve">                </w:t>
      </w:r>
      <w:r w:rsidRPr="009A4B2F">
        <w:rPr>
          <w:b/>
          <w:color w:val="FF0000"/>
          <w:sz w:val="18"/>
          <w:szCs w:val="18"/>
        </w:rPr>
        <w:t xml:space="preserve">(Ek: </w:t>
      </w:r>
      <w:r w:rsidRPr="0009497E">
        <w:rPr>
          <w:b/>
          <w:bCs/>
          <w:color w:val="FF0000"/>
          <w:sz w:val="18"/>
          <w:szCs w:val="18"/>
        </w:rPr>
        <w:t xml:space="preserve">RG- </w:t>
      </w:r>
      <w:r w:rsidR="00292A19">
        <w:rPr>
          <w:b/>
          <w:bCs/>
          <w:color w:val="FF0000"/>
          <w:sz w:val="18"/>
          <w:szCs w:val="18"/>
        </w:rPr>
        <w:t>26</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292A19">
        <w:rPr>
          <w:b/>
          <w:bCs/>
          <w:color w:val="FF0000"/>
          <w:sz w:val="18"/>
          <w:szCs w:val="18"/>
        </w:rPr>
        <w:t>82</w:t>
      </w:r>
      <w:r>
        <w:rPr>
          <w:b/>
          <w:bCs/>
          <w:color w:val="FF0000"/>
          <w:sz w:val="18"/>
          <w:szCs w:val="18"/>
        </w:rPr>
        <w:t xml:space="preserve">/ 4 </w:t>
      </w:r>
      <w:r w:rsidRPr="0009497E">
        <w:rPr>
          <w:b/>
          <w:bCs/>
          <w:color w:val="FF0000"/>
          <w:sz w:val="18"/>
          <w:szCs w:val="18"/>
        </w:rPr>
        <w:t xml:space="preserve">md. Yürürlük: </w:t>
      </w:r>
      <w:r w:rsidR="00292A19">
        <w:rPr>
          <w:b/>
          <w:bCs/>
          <w:color w:val="FF0000"/>
          <w:sz w:val="18"/>
          <w:szCs w:val="18"/>
        </w:rPr>
        <w:t>06</w:t>
      </w:r>
      <w:r w:rsidRPr="0009497E">
        <w:rPr>
          <w:b/>
          <w:bCs/>
          <w:color w:val="FF0000"/>
          <w:sz w:val="18"/>
          <w:szCs w:val="18"/>
        </w:rPr>
        <w:t>/</w:t>
      </w:r>
      <w:r>
        <w:rPr>
          <w:b/>
          <w:bCs/>
          <w:color w:val="FF0000"/>
          <w:sz w:val="18"/>
          <w:szCs w:val="18"/>
        </w:rPr>
        <w:t>0</w:t>
      </w:r>
      <w:r w:rsidR="00292A19">
        <w:rPr>
          <w:b/>
          <w:bCs/>
          <w:color w:val="FF0000"/>
          <w:sz w:val="18"/>
          <w:szCs w:val="18"/>
        </w:rPr>
        <w:t>5</w:t>
      </w:r>
      <w:r w:rsidRPr="0009497E">
        <w:rPr>
          <w:b/>
          <w:bCs/>
          <w:color w:val="FF0000"/>
          <w:sz w:val="18"/>
          <w:szCs w:val="18"/>
        </w:rPr>
        <w:t>/202</w:t>
      </w:r>
      <w:r>
        <w:rPr>
          <w:b/>
          <w:bCs/>
          <w:color w:val="FF0000"/>
          <w:sz w:val="18"/>
          <w:szCs w:val="18"/>
        </w:rPr>
        <w:t>5</w:t>
      </w:r>
      <w:r w:rsidRPr="009A4B2F">
        <w:rPr>
          <w:b/>
          <w:color w:val="FF0000"/>
          <w:sz w:val="18"/>
          <w:szCs w:val="18"/>
        </w:rPr>
        <w:t>)</w:t>
      </w:r>
    </w:p>
    <w:p w:rsidR="00CC5AD5" w:rsidRPr="00CC5AD5" w:rsidRDefault="00CC5AD5" w:rsidP="00CC5AD5">
      <w:pPr>
        <w:keepNext/>
        <w:keepLines/>
        <w:ind w:firstLine="709"/>
        <w:jc w:val="both"/>
        <w:outlineLvl w:val="2"/>
        <w:rPr>
          <w:color w:val="FF0000"/>
          <w:sz w:val="18"/>
          <w:szCs w:val="18"/>
        </w:rPr>
      </w:pPr>
      <w:r w:rsidRPr="00CC5AD5">
        <w:rPr>
          <w:bCs/>
          <w:color w:val="FF0000"/>
          <w:sz w:val="18"/>
          <w:szCs w:val="18"/>
        </w:rPr>
        <w:t>e) Bir yıl süre ile topikal tedavi alan ve bu tedaviye dirençli olan, inatçı şiddetli aksiller primer hiperhidroz tedavisinde erişkin hastalarda botulinum toksini kullanımı için altta yatabilecek metabolik ve endokrin bir bozukluğu olmadığının belirtildiği, üçüncü basamak resmi sağlık hizmeti sunucularında endokrinoloji ve metabolizma, göğüs cerrahisi ve dermatoloji uzman hekimlerinin birlikte yer aldığı en fazla bir yıl süreli sağlık kurulu raporu ile en fazla 6 ayda bir uygulanması halinde bedelleri Kurumca karşılanır. Reçeteler endokrinoloji ve metabolizma, göğüs cerrahisi ve dermatoloji uzman hekimleri tarafından düzenlenir. Tedavi süresi en fazla 2 yıldır. Tek seansta her bir koltuk altı için botox 50 üniteyi; dysport ise 100 üniteyi aşmamak üzere yapılabilir.</w:t>
      </w:r>
    </w:p>
    <w:p w:rsidR="00F7663B" w:rsidRDefault="00046A60" w:rsidP="00CC5AD5">
      <w:pPr>
        <w:jc w:val="both"/>
        <w:rPr>
          <w:b/>
          <w:bCs/>
          <w:sz w:val="18"/>
          <w:szCs w:val="18"/>
        </w:rPr>
      </w:pPr>
      <w:r>
        <w:rPr>
          <w:sz w:val="18"/>
          <w:szCs w:val="18"/>
        </w:rPr>
        <w:t xml:space="preserve">             </w:t>
      </w:r>
      <w:r w:rsidR="005E2E47">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w:t>
      </w:r>
      <w:r w:rsidR="00CD2A2F">
        <w:rPr>
          <w:rFonts w:eastAsiaTheme="minorEastAsia" w:cstheme="minorBidi"/>
          <w:b/>
          <w:color w:val="FF0000"/>
          <w:sz w:val="18"/>
          <w:szCs w:val="18"/>
        </w:rPr>
        <w:t xml:space="preserve"> </w:t>
      </w:r>
      <w:r w:rsidRPr="00C87145">
        <w:rPr>
          <w:rFonts w:eastAsiaTheme="minorEastAsia" w:cstheme="minorBidi"/>
          <w:b/>
          <w:color w:val="FF0000"/>
          <w:sz w:val="18"/>
          <w:szCs w:val="18"/>
        </w:rPr>
        <w:t>RG-</w:t>
      </w:r>
      <w:r w:rsidR="00CD2A2F">
        <w:rPr>
          <w:rFonts w:eastAsiaTheme="minorEastAsia" w:cstheme="minorBidi"/>
          <w:b/>
          <w:color w:val="FF0000"/>
          <w:sz w:val="18"/>
          <w:szCs w:val="18"/>
        </w:rPr>
        <w:t xml:space="preserve"> </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00CD2A2F">
        <w:rPr>
          <w:rFonts w:eastAsiaTheme="minorEastAsia" w:cstheme="minorBidi"/>
          <w:b/>
          <w:color w:val="FF0000"/>
          <w:sz w:val="18"/>
          <w:szCs w:val="18"/>
        </w:rPr>
        <w:t xml:space="preserve"> </w:t>
      </w:r>
      <w:r w:rsidRPr="009D5CCC">
        <w:rPr>
          <w:rFonts w:eastAsiaTheme="minorEastAsia" w:cstheme="minorBidi"/>
          <w:b/>
          <w:color w:val="FF0000"/>
          <w:sz w:val="18"/>
          <w:szCs w:val="18"/>
        </w:rPr>
        <w:t>2</w:t>
      </w:r>
      <w:r>
        <w:rPr>
          <w:rFonts w:eastAsiaTheme="minorEastAsia"/>
          <w:b/>
          <w:color w:val="FF0000"/>
          <w:sz w:val="18"/>
          <w:szCs w:val="18"/>
        </w:rPr>
        <w:t>9</w:t>
      </w:r>
      <w:r w:rsidR="00514662">
        <w:rPr>
          <w:rFonts w:eastAsiaTheme="minorEastAsia"/>
          <w:b/>
          <w:color w:val="FF0000"/>
          <w:sz w:val="18"/>
          <w:szCs w:val="18"/>
        </w:rPr>
        <w:t>104</w:t>
      </w:r>
      <w:r>
        <w:rPr>
          <w:b/>
          <w:color w:val="FF0000"/>
          <w:sz w:val="18"/>
          <w:szCs w:val="18"/>
        </w:rPr>
        <w:t>/ 11</w:t>
      </w:r>
      <w:r w:rsidRPr="006E3FCC">
        <w:rPr>
          <w:b/>
          <w:color w:val="FF0000"/>
          <w:sz w:val="18"/>
          <w:szCs w:val="18"/>
        </w:rPr>
        <w:t xml:space="preserve"> md. Yürürlük:</w:t>
      </w:r>
      <w:r w:rsidR="00CD2A2F">
        <w:rPr>
          <w:b/>
          <w:color w:val="FF0000"/>
          <w:sz w:val="18"/>
          <w:szCs w:val="18"/>
        </w:rPr>
        <w:t xml:space="preserve">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r w:rsidR="00F7663B" w:rsidRPr="00F7663B">
        <w:rPr>
          <w:b/>
          <w:bCs/>
          <w:sz w:val="18"/>
          <w:szCs w:val="18"/>
        </w:rPr>
        <w:t xml:space="preserve"> </w:t>
      </w:r>
    </w:p>
    <w:p w:rsidR="00857DA8" w:rsidRDefault="00F7663B" w:rsidP="00F55BC7">
      <w:pPr>
        <w:jc w:val="both"/>
        <w:rPr>
          <w:rFonts w:eastAsia="Calibri"/>
          <w:sz w:val="18"/>
          <w:szCs w:val="18"/>
          <w:lang w:eastAsia="en-US"/>
        </w:rPr>
      </w:pPr>
      <w:r>
        <w:rPr>
          <w:b/>
          <w:bCs/>
          <w:sz w:val="18"/>
          <w:szCs w:val="18"/>
        </w:rPr>
        <w:t xml:space="preserve">            </w:t>
      </w:r>
      <w:r w:rsidR="005E2E47">
        <w:rPr>
          <w:b/>
          <w:bCs/>
          <w:sz w:val="18"/>
          <w:szCs w:val="18"/>
        </w:rPr>
        <w:t xml:space="preserve">   </w:t>
      </w:r>
      <w:r w:rsidRPr="00F7663B">
        <w:rPr>
          <w:b/>
          <w:bCs/>
          <w:color w:val="FF0000"/>
          <w:sz w:val="18"/>
          <w:szCs w:val="18"/>
        </w:rPr>
        <w:t>(Ek: RG- 30/08/2014- 29104/ 11 md. Yürürlük: 06/09/2014)</w:t>
      </w:r>
    </w:p>
    <w:p w:rsidR="00046A60" w:rsidRPr="00046A60" w:rsidRDefault="00046A60" w:rsidP="005E2E47">
      <w:pPr>
        <w:tabs>
          <w:tab w:val="left" w:pos="709"/>
        </w:tabs>
        <w:rPr>
          <w:strike/>
          <w:color w:val="FF0000"/>
          <w:sz w:val="18"/>
          <w:szCs w:val="18"/>
        </w:rPr>
      </w:pPr>
      <w:r w:rsidRPr="00046A60">
        <w:rPr>
          <w:color w:val="FF0000"/>
          <w:sz w:val="18"/>
          <w:szCs w:val="18"/>
        </w:rPr>
        <w:t xml:space="preserve">             </w:t>
      </w:r>
      <w:r w:rsidR="005E2E47">
        <w:rPr>
          <w:color w:val="FF0000"/>
          <w:sz w:val="18"/>
          <w:szCs w:val="18"/>
        </w:rPr>
        <w:t xml:space="preserve">  </w:t>
      </w:r>
      <w:r w:rsidRPr="00046A60">
        <w:rPr>
          <w:color w:val="FF0000"/>
          <w:sz w:val="18"/>
          <w:szCs w:val="18"/>
        </w:rPr>
        <w:t>(3)</w:t>
      </w:r>
      <w:r w:rsidR="00D83152" w:rsidRPr="00D83152">
        <w:rPr>
          <w:b/>
          <w:bCs/>
          <w:color w:val="FF0000"/>
          <w:sz w:val="20"/>
          <w:szCs w:val="20"/>
        </w:rPr>
        <w:t xml:space="preserve"> </w:t>
      </w:r>
      <w:r w:rsidRPr="00046A60">
        <w:rPr>
          <w:color w:val="FF0000"/>
          <w:sz w:val="18"/>
          <w:szCs w:val="18"/>
        </w:rPr>
        <w:t>Bu endikasyonlar dışında bedeli ödenmez.</w:t>
      </w:r>
    </w:p>
    <w:p w:rsidR="00857DA8" w:rsidRPr="0098164A" w:rsidRDefault="00857DA8" w:rsidP="005E79D6">
      <w:pPr>
        <w:pStyle w:val="Balk3"/>
        <w:tabs>
          <w:tab w:val="left" w:pos="709"/>
        </w:tabs>
        <w:spacing w:before="0"/>
        <w:ind w:firstLine="284"/>
        <w:jc w:val="both"/>
        <w:rPr>
          <w:rFonts w:ascii="Times New Roman" w:hAnsi="Times New Roman" w:cs="Times New Roman"/>
          <w:color w:val="auto"/>
          <w:sz w:val="18"/>
          <w:szCs w:val="18"/>
        </w:rPr>
      </w:pPr>
      <w:bookmarkStart w:id="674"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74"/>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rsidR="00CA5042" w:rsidRPr="009208E4" w:rsidRDefault="00E05422" w:rsidP="00E05422">
      <w:pPr>
        <w:pStyle w:val="numbered10"/>
        <w:spacing w:before="0" w:beforeAutospacing="0" w:after="0" w:afterAutospacing="0"/>
        <w:jc w:val="both"/>
        <w:outlineLvl w:val="4"/>
        <w:rPr>
          <w:b/>
          <w:color w:val="FF0000"/>
          <w:sz w:val="18"/>
          <w:szCs w:val="18"/>
        </w:rPr>
      </w:pPr>
      <w:r>
        <w:rPr>
          <w:b/>
          <w:color w:val="FF0000"/>
          <w:sz w:val="18"/>
          <w:szCs w:val="18"/>
        </w:rPr>
        <w:t xml:space="preserve">            </w:t>
      </w:r>
      <w:r w:rsidR="00CA5042" w:rsidRPr="009208E4">
        <w:rPr>
          <w:b/>
          <w:color w:val="FF0000"/>
          <w:sz w:val="18"/>
          <w:szCs w:val="18"/>
        </w:rPr>
        <w:t>(Değişik: RG-16/06/2020-31157/2 md. Yürürlük: 24/06/2020)</w:t>
      </w:r>
    </w:p>
    <w:p w:rsidR="00857DA8" w:rsidRPr="00CA5042" w:rsidRDefault="00857DA8" w:rsidP="00A41184">
      <w:pPr>
        <w:pStyle w:val="numbered10"/>
        <w:spacing w:before="0" w:beforeAutospacing="0" w:after="0" w:afterAutospacing="0"/>
        <w:ind w:firstLine="567"/>
        <w:jc w:val="both"/>
        <w:outlineLvl w:val="4"/>
        <w:rPr>
          <w:strike/>
          <w:sz w:val="18"/>
          <w:szCs w:val="18"/>
        </w:rPr>
      </w:pPr>
      <w:r w:rsidRPr="00CA5042">
        <w:rPr>
          <w:b/>
          <w:bCs/>
          <w:strike/>
          <w:sz w:val="18"/>
          <w:szCs w:val="18"/>
        </w:rPr>
        <w:t>4.2.6.A-1</w:t>
      </w:r>
      <w:r w:rsidR="008F131A" w:rsidRPr="00CA5042">
        <w:rPr>
          <w:b/>
          <w:bCs/>
          <w:strike/>
          <w:sz w:val="18"/>
          <w:szCs w:val="18"/>
        </w:rPr>
        <w:t xml:space="preserve"> </w:t>
      </w:r>
      <w:r w:rsidR="00AB1BC1" w:rsidRPr="00CA5042">
        <w:rPr>
          <w:b/>
          <w:bCs/>
          <w:strike/>
          <w:sz w:val="18"/>
          <w:szCs w:val="18"/>
        </w:rPr>
        <w:t>- Çocuklarda;</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Yıllık büyüme hızı; </w:t>
      </w:r>
    </w:p>
    <w:p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0-4 yaş 6 cm’nin altında, </w:t>
      </w:r>
    </w:p>
    <w:p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4 yaş üzeri 4,5 cm’nin altında, </w:t>
      </w:r>
    </w:p>
    <w:p w:rsidR="00857DA8" w:rsidRPr="00CA5042" w:rsidRDefault="00857DA8" w:rsidP="0070431F">
      <w:pPr>
        <w:pStyle w:val="numbered10"/>
        <w:numPr>
          <w:ilvl w:val="4"/>
          <w:numId w:val="56"/>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Puberte’de; izleme süresi ve büyüme hızı hastanın diğer bulgularına göre endokrinoloji uzman hekimince değerlendirilmesi;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Kemik yaşı; </w:t>
      </w:r>
    </w:p>
    <w:p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r w:rsidRPr="00CA5042">
        <w:rPr>
          <w:strike/>
          <w:sz w:val="18"/>
          <w:szCs w:val="18"/>
        </w:rPr>
        <w:t xml:space="preserve">Puberte öncesi için kronolojik yaşa göre en az 2 yıl geri olması, </w:t>
      </w:r>
    </w:p>
    <w:p w:rsidR="00857DA8" w:rsidRPr="00CA5042" w:rsidRDefault="00857DA8" w:rsidP="0070431F">
      <w:pPr>
        <w:pStyle w:val="numbered10"/>
        <w:numPr>
          <w:ilvl w:val="4"/>
          <w:numId w:val="57"/>
        </w:numPr>
        <w:tabs>
          <w:tab w:val="left" w:pos="993"/>
        </w:tabs>
        <w:spacing w:before="0" w:beforeAutospacing="0" w:after="0" w:afterAutospacing="0"/>
        <w:ind w:left="0" w:firstLine="709"/>
        <w:jc w:val="both"/>
        <w:outlineLvl w:val="4"/>
        <w:rPr>
          <w:strike/>
          <w:sz w:val="18"/>
          <w:szCs w:val="18"/>
        </w:rPr>
      </w:pPr>
      <w:r w:rsidRPr="00CA5042">
        <w:rPr>
          <w:strike/>
          <w:sz w:val="18"/>
          <w:szCs w:val="18"/>
        </w:rPr>
        <w:t>Pubertal dönem için sadece epifizlerin açık olması, (</w:t>
      </w:r>
      <w:r w:rsidR="00CB4B47" w:rsidRPr="00CA5042">
        <w:rPr>
          <w:strike/>
          <w:sz w:val="18"/>
          <w:szCs w:val="18"/>
        </w:rPr>
        <w:t>p</w:t>
      </w:r>
      <w:r w:rsidRPr="00CA5042">
        <w:rPr>
          <w:strike/>
          <w:sz w:val="18"/>
          <w:szCs w:val="18"/>
        </w:rPr>
        <w:t xml:space="preserve">uberte </w:t>
      </w:r>
      <w:r w:rsidR="00CB4B47" w:rsidRPr="00CA5042">
        <w:rPr>
          <w:strike/>
          <w:sz w:val="18"/>
          <w:szCs w:val="18"/>
        </w:rPr>
        <w:t>k</w:t>
      </w:r>
      <w:r w:rsidRPr="00CA5042">
        <w:rPr>
          <w:strike/>
          <w:sz w:val="18"/>
          <w:szCs w:val="18"/>
        </w:rPr>
        <w:t xml:space="preserve">ıstasları: </w:t>
      </w:r>
      <w:r w:rsidR="00CB4B47" w:rsidRPr="00CA5042">
        <w:rPr>
          <w:strike/>
          <w:sz w:val="18"/>
          <w:szCs w:val="18"/>
        </w:rPr>
        <w:t>e</w:t>
      </w:r>
      <w:r w:rsidRPr="00CA5042">
        <w:rPr>
          <w:strike/>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r w:rsidRPr="00CA5042">
        <w:rPr>
          <w:strike/>
          <w:sz w:val="18"/>
          <w:szCs w:val="18"/>
        </w:rPr>
        <w:t>Ötiroid hastalarda uygulanan büyüme hormonu uyarı testlerinden en az ikisine (laboratu</w:t>
      </w:r>
      <w:r w:rsidR="00695ED7" w:rsidRPr="00CA5042">
        <w:rPr>
          <w:strike/>
          <w:sz w:val="18"/>
          <w:szCs w:val="18"/>
        </w:rPr>
        <w:t>v</w:t>
      </w:r>
      <w:r w:rsidRPr="00CA5042">
        <w:rPr>
          <w:strike/>
          <w:sz w:val="18"/>
          <w:szCs w:val="18"/>
        </w:rPr>
        <w:t>arın kriterlerine göre) yetersiz yanıt alınarak izole büyüme hormonu eksikliği veya büyüme hormonunun diğer hipofiz hormonlarının eksikliği ile birlikte olması (hipopitu</w:t>
      </w:r>
      <w:r w:rsidR="00CB4B47" w:rsidRPr="00CA5042">
        <w:rPr>
          <w:strike/>
          <w:sz w:val="18"/>
          <w:szCs w:val="18"/>
        </w:rPr>
        <w:t>itarizm) tanılarının konması; (h</w:t>
      </w:r>
      <w:r w:rsidRPr="00CA5042">
        <w:rPr>
          <w:strike/>
          <w:sz w:val="18"/>
          <w:szCs w:val="18"/>
        </w:rPr>
        <w:t xml:space="preserve">astanın yaş grubu ve pubertal bulguları gerektiriyorsa büyüme hormonu testleri yapılmadan mutlaka priming yapılmalıdır.)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lastRenderedPageBreak/>
        <w:t>ç</w:t>
      </w:r>
      <w:r w:rsidRPr="00CA5042">
        <w:rPr>
          <w:bCs/>
          <w:strike/>
          <w:sz w:val="18"/>
          <w:szCs w:val="18"/>
        </w:rPr>
        <w:t>)</w:t>
      </w:r>
      <w:r w:rsidRPr="00CA5042">
        <w:rPr>
          <w:b/>
          <w:bCs/>
          <w:strike/>
          <w:sz w:val="18"/>
          <w:szCs w:val="18"/>
        </w:rPr>
        <w:t xml:space="preserve"> </w:t>
      </w:r>
      <w:r w:rsidRPr="00CA5042">
        <w:rPr>
          <w:strike/>
          <w:sz w:val="18"/>
          <w:szCs w:val="18"/>
        </w:rPr>
        <w:t>Boy sapması patolojik olan (yani -2,5 SD den daha kötü), yıllık uzama hızı yetersiz olan, kemik yaşı takvim yaşına göre 2 yıldan daha fazla geri olan, ancak yapılan 2</w:t>
      </w:r>
      <w:r w:rsidR="005004BD" w:rsidRPr="00CA5042">
        <w:rPr>
          <w:strike/>
          <w:sz w:val="18"/>
          <w:szCs w:val="18"/>
        </w:rPr>
        <w:t xml:space="preserve"> </w:t>
      </w:r>
      <w:r w:rsidRPr="00CA5042">
        <w:rPr>
          <w:strike/>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d)</w:t>
      </w:r>
      <w:r w:rsidRPr="00CA5042">
        <w:rPr>
          <w:b/>
          <w:bCs/>
          <w:strike/>
          <w:sz w:val="18"/>
          <w:szCs w:val="18"/>
        </w:rPr>
        <w:t xml:space="preserve"> </w:t>
      </w:r>
      <w:r w:rsidRPr="00CA5042">
        <w:rPr>
          <w:strike/>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CA5042">
        <w:rPr>
          <w:strike/>
          <w:sz w:val="18"/>
          <w:szCs w:val="18"/>
        </w:rPr>
        <w:t>(</w:t>
      </w:r>
      <w:r w:rsidRPr="00CA5042">
        <w:rPr>
          <w:strike/>
          <w:sz w:val="18"/>
          <w:szCs w:val="18"/>
        </w:rPr>
        <w:t>epifizlerin açık olması dışında yukarıda sayılan şartlar aranmaz.</w:t>
      </w:r>
      <w:r w:rsidR="00CB4B47" w:rsidRPr="00CA5042">
        <w:rPr>
          <w:strike/>
          <w:sz w:val="18"/>
          <w:szCs w:val="18"/>
        </w:rPr>
        <w:t>)</w:t>
      </w:r>
      <w:r w:rsidRPr="00CA5042">
        <w:rPr>
          <w:strike/>
          <w:sz w:val="18"/>
          <w:szCs w:val="18"/>
        </w:rPr>
        <w:t xml:space="preserve"> </w:t>
      </w:r>
    </w:p>
    <w:p w:rsidR="00857DA8" w:rsidRPr="00CA5042" w:rsidRDefault="00280CC6" w:rsidP="00B347C0">
      <w:pPr>
        <w:pStyle w:val="numbered10"/>
        <w:spacing w:before="0" w:beforeAutospacing="0" w:after="0" w:afterAutospacing="0"/>
        <w:ind w:firstLine="709"/>
        <w:jc w:val="both"/>
        <w:outlineLvl w:val="4"/>
        <w:rPr>
          <w:strike/>
          <w:sz w:val="18"/>
          <w:szCs w:val="18"/>
        </w:rPr>
      </w:pPr>
      <w:r w:rsidRPr="00CA5042">
        <w:rPr>
          <w:strike/>
          <w:sz w:val="18"/>
          <w:szCs w:val="18"/>
        </w:rPr>
        <w:t>b</w:t>
      </w:r>
      <w:r w:rsidR="00857DA8" w:rsidRPr="00CA5042">
        <w:rPr>
          <w:strike/>
          <w:sz w:val="18"/>
          <w:szCs w:val="18"/>
        </w:rPr>
        <w:t xml:space="preserve">u hususların belirtildiği sağlık kurulu raporu ile hastaya büyüme hormonu tedavisi uygulanacaktır. </w:t>
      </w:r>
    </w:p>
    <w:p w:rsidR="00857DA8" w:rsidRPr="00CA5042" w:rsidRDefault="00857DA8" w:rsidP="00B347C0">
      <w:pPr>
        <w:ind w:firstLine="709"/>
        <w:jc w:val="both"/>
        <w:outlineLvl w:val="4"/>
        <w:rPr>
          <w:strike/>
          <w:sz w:val="18"/>
          <w:szCs w:val="18"/>
        </w:rPr>
      </w:pPr>
      <w:r w:rsidRPr="00CA5042">
        <w:rPr>
          <w:strike/>
          <w:sz w:val="18"/>
          <w:szCs w:val="18"/>
        </w:rPr>
        <w:t>(</w:t>
      </w:r>
      <w:r w:rsidR="00CB4B47" w:rsidRPr="00CA5042">
        <w:rPr>
          <w:strike/>
          <w:sz w:val="18"/>
          <w:szCs w:val="18"/>
        </w:rPr>
        <w:t>2</w:t>
      </w:r>
      <w:r w:rsidRPr="00CA5042">
        <w:rPr>
          <w:strike/>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w:t>
      </w:r>
      <w:r w:rsidR="00CB4B47" w:rsidRPr="00CA5042">
        <w:rPr>
          <w:strike/>
          <w:sz w:val="18"/>
          <w:szCs w:val="18"/>
        </w:rPr>
        <w:t>3</w:t>
      </w:r>
      <w:r w:rsidRPr="00CA5042">
        <w:rPr>
          <w:strike/>
          <w:sz w:val="18"/>
          <w:szCs w:val="18"/>
        </w:rPr>
        <w:t xml:space="preserve">) </w:t>
      </w:r>
      <w:r w:rsidR="00CB4B47" w:rsidRPr="00CA5042">
        <w:rPr>
          <w:strike/>
          <w:sz w:val="18"/>
          <w:szCs w:val="18"/>
        </w:rPr>
        <w:t xml:space="preserve">Tedavi;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a)</w:t>
      </w:r>
      <w:r w:rsidRPr="00CA5042">
        <w:rPr>
          <w:b/>
          <w:bCs/>
          <w:strike/>
          <w:sz w:val="18"/>
          <w:szCs w:val="18"/>
        </w:rPr>
        <w:t xml:space="preserve"> </w:t>
      </w:r>
      <w:r w:rsidRPr="00CA5042">
        <w:rPr>
          <w:strike/>
          <w:sz w:val="18"/>
          <w:szCs w:val="18"/>
        </w:rPr>
        <w:t xml:space="preserve"> Epifiz hattı kapandığında veya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b)</w:t>
      </w:r>
      <w:r w:rsidRPr="00CA5042">
        <w:rPr>
          <w:b/>
          <w:bCs/>
          <w:strike/>
          <w:sz w:val="18"/>
          <w:szCs w:val="18"/>
        </w:rPr>
        <w:t xml:space="preserve"> </w:t>
      </w:r>
      <w:r w:rsidRPr="00CA5042">
        <w:rPr>
          <w:strike/>
          <w:sz w:val="18"/>
          <w:szCs w:val="18"/>
        </w:rPr>
        <w:t xml:space="preserve"> Yıllık büyüme hızı 5 cm ve altında olduğunda veya </w:t>
      </w:r>
    </w:p>
    <w:p w:rsidR="00857DA8" w:rsidRPr="00CA5042" w:rsidRDefault="00857DA8" w:rsidP="00B347C0">
      <w:pPr>
        <w:pStyle w:val="numbered10"/>
        <w:spacing w:before="0" w:beforeAutospacing="0" w:after="0" w:afterAutospacing="0"/>
        <w:ind w:firstLine="709"/>
        <w:jc w:val="both"/>
        <w:outlineLvl w:val="4"/>
        <w:rPr>
          <w:strike/>
          <w:sz w:val="18"/>
          <w:szCs w:val="18"/>
        </w:rPr>
      </w:pPr>
      <w:r w:rsidRPr="00CA5042">
        <w:rPr>
          <w:bCs/>
          <w:strike/>
          <w:sz w:val="18"/>
          <w:szCs w:val="18"/>
        </w:rPr>
        <w:t>c)</w:t>
      </w:r>
      <w:r w:rsidRPr="00CA5042">
        <w:rPr>
          <w:b/>
          <w:bCs/>
          <w:strike/>
          <w:sz w:val="18"/>
          <w:szCs w:val="18"/>
        </w:rPr>
        <w:t xml:space="preserve"> </w:t>
      </w:r>
      <w:r w:rsidRPr="00CA5042">
        <w:rPr>
          <w:strike/>
          <w:sz w:val="18"/>
          <w:szCs w:val="18"/>
        </w:rPr>
        <w:t xml:space="preserve"> Boy uzunluğu kızlarda 155 cm ye erkeklerde 165 cm ye ulaştığında</w:t>
      </w:r>
      <w:r w:rsidR="00CB4B47" w:rsidRPr="00CA5042">
        <w:rPr>
          <w:strike/>
          <w:sz w:val="18"/>
          <w:szCs w:val="18"/>
        </w:rPr>
        <w:t>,</w:t>
      </w:r>
      <w:r w:rsidRPr="00CA5042">
        <w:rPr>
          <w:strike/>
          <w:sz w:val="18"/>
          <w:szCs w:val="18"/>
        </w:rPr>
        <w:t xml:space="preserve"> </w:t>
      </w:r>
    </w:p>
    <w:p w:rsidR="00857DA8" w:rsidRDefault="00857DA8" w:rsidP="00B347C0">
      <w:pPr>
        <w:pStyle w:val="numbered10"/>
        <w:spacing w:before="0" w:beforeAutospacing="0" w:after="0" w:afterAutospacing="0"/>
        <w:ind w:firstLine="709"/>
        <w:jc w:val="both"/>
        <w:outlineLvl w:val="4"/>
        <w:rPr>
          <w:strike/>
          <w:sz w:val="18"/>
          <w:szCs w:val="18"/>
        </w:rPr>
      </w:pPr>
      <w:r w:rsidRPr="00CA5042">
        <w:rPr>
          <w:strike/>
          <w:sz w:val="18"/>
          <w:szCs w:val="18"/>
        </w:rPr>
        <w:t xml:space="preserve">sonlandırılacaktır. </w:t>
      </w:r>
    </w:p>
    <w:p w:rsidR="007A343D" w:rsidRDefault="007A343D" w:rsidP="00B347C0">
      <w:pPr>
        <w:pStyle w:val="numbered10"/>
        <w:spacing w:before="0" w:beforeAutospacing="0" w:after="0" w:afterAutospacing="0"/>
        <w:ind w:firstLine="709"/>
        <w:jc w:val="both"/>
        <w:outlineLvl w:val="4"/>
        <w:rPr>
          <w:strike/>
          <w:sz w:val="18"/>
          <w:szCs w:val="18"/>
        </w:rPr>
      </w:pPr>
      <w:r w:rsidRPr="00462E79">
        <w:rPr>
          <w:rFonts w:eastAsia="Calibri"/>
          <w:b/>
          <w:bCs/>
          <w:sz w:val="18"/>
          <w:szCs w:val="18"/>
          <w:lang w:eastAsia="en-US"/>
        </w:rPr>
        <w:t xml:space="preserve">(Değişik: </w:t>
      </w:r>
      <w:r w:rsidRPr="007A343D">
        <w:rPr>
          <w:rFonts w:eastAsia="Calibri"/>
          <w:b/>
          <w:bCs/>
          <w:sz w:val="18"/>
          <w:szCs w:val="18"/>
          <w:lang w:eastAsia="en-US"/>
        </w:rPr>
        <w:t>RG- 09/05/2024- 32541</w:t>
      </w:r>
      <w:r w:rsidRPr="00462E79">
        <w:rPr>
          <w:rFonts w:eastAsia="Calibri"/>
          <w:b/>
          <w:bCs/>
          <w:sz w:val="18"/>
          <w:szCs w:val="18"/>
          <w:lang w:eastAsia="en-US"/>
        </w:rPr>
        <w:t>/7-a md. Yürürlük: 1</w:t>
      </w:r>
      <w:r>
        <w:rPr>
          <w:rFonts w:eastAsia="Calibri"/>
          <w:b/>
          <w:bCs/>
          <w:sz w:val="18"/>
          <w:szCs w:val="18"/>
          <w:lang w:eastAsia="en-US"/>
        </w:rPr>
        <w:t>7</w:t>
      </w:r>
      <w:r w:rsidRPr="00462E79">
        <w:rPr>
          <w:rFonts w:eastAsia="Calibri"/>
          <w:b/>
          <w:bCs/>
          <w:sz w:val="18"/>
          <w:szCs w:val="18"/>
          <w:lang w:eastAsia="en-US"/>
        </w:rPr>
        <w:t>/05/2024)</w:t>
      </w:r>
    </w:p>
    <w:p w:rsidR="007A343D" w:rsidRPr="007A343D" w:rsidRDefault="007A343D" w:rsidP="00672AE0">
      <w:pPr>
        <w:rPr>
          <w:b/>
          <w:bCs/>
          <w:strike/>
          <w:color w:val="FF0000"/>
          <w:sz w:val="18"/>
          <w:szCs w:val="18"/>
        </w:rPr>
      </w:pPr>
      <w:r w:rsidRPr="007A343D">
        <w:rPr>
          <w:b/>
          <w:bCs/>
          <w:color w:val="FF0000"/>
          <w:sz w:val="18"/>
          <w:szCs w:val="18"/>
        </w:rPr>
        <w:t xml:space="preserve">  </w:t>
      </w:r>
      <w:r w:rsidR="009208E4" w:rsidRPr="007A343D">
        <w:rPr>
          <w:b/>
          <w:bCs/>
          <w:color w:val="FF0000"/>
          <w:sz w:val="18"/>
          <w:szCs w:val="18"/>
        </w:rPr>
        <w:t xml:space="preserve">            </w:t>
      </w:r>
      <w:r w:rsidR="009208E4" w:rsidRPr="007A343D">
        <w:rPr>
          <w:b/>
          <w:bCs/>
          <w:strike/>
          <w:color w:val="FF0000"/>
          <w:sz w:val="18"/>
          <w:szCs w:val="18"/>
        </w:rPr>
        <w:t>4.2.6.A-1 - Çocuklarda;</w:t>
      </w:r>
    </w:p>
    <w:p w:rsidR="009208E4" w:rsidRPr="00462E79" w:rsidRDefault="007A343D" w:rsidP="00672AE0">
      <w:pPr>
        <w:rPr>
          <w:sz w:val="18"/>
          <w:szCs w:val="18"/>
        </w:rPr>
      </w:pPr>
      <w:r>
        <w:rPr>
          <w:b/>
          <w:bCs/>
          <w:sz w:val="18"/>
          <w:szCs w:val="18"/>
        </w:rPr>
        <w:t xml:space="preserve">             </w:t>
      </w:r>
      <w:r w:rsidR="00462E79">
        <w:rPr>
          <w:b/>
          <w:bCs/>
          <w:sz w:val="18"/>
          <w:szCs w:val="18"/>
        </w:rPr>
        <w:t xml:space="preserve"> </w:t>
      </w:r>
      <w:r w:rsidR="00462E79" w:rsidRPr="00462E79">
        <w:rPr>
          <w:b/>
          <w:bCs/>
          <w:sz w:val="18"/>
          <w:szCs w:val="18"/>
        </w:rPr>
        <w:t xml:space="preserve">4.2.6.A-1 – Çocuklarda </w:t>
      </w:r>
      <w:r w:rsidR="00462E79" w:rsidRPr="00462E79">
        <w:rPr>
          <w:rFonts w:eastAsia="Calibri"/>
          <w:b/>
          <w:sz w:val="18"/>
          <w:szCs w:val="18"/>
          <w:lang w:eastAsia="en-US"/>
        </w:rPr>
        <w:t>somatropin ve somatrogon kullanım ilkeleri</w:t>
      </w:r>
      <w:r w:rsidR="00462E79" w:rsidRPr="00462E79">
        <w:rPr>
          <w:rFonts w:eastAsia="Calibri"/>
          <w:b/>
          <w:sz w:val="20"/>
          <w:szCs w:val="20"/>
          <w:lang w:eastAsia="en-US"/>
        </w:rPr>
        <w:t>;</w:t>
      </w:r>
    </w:p>
    <w:p w:rsidR="009208E4" w:rsidRPr="009208E4" w:rsidRDefault="009208E4" w:rsidP="007A343D">
      <w:pPr>
        <w:jc w:val="both"/>
        <w:rPr>
          <w:color w:val="FF0000"/>
          <w:sz w:val="18"/>
          <w:szCs w:val="18"/>
        </w:rPr>
      </w:pPr>
      <w:r w:rsidRPr="009208E4">
        <w:rPr>
          <w:color w:val="FF0000"/>
          <w:sz w:val="18"/>
          <w:szCs w:val="18"/>
        </w:rPr>
        <w:t xml:space="preserve">              </w:t>
      </w:r>
      <w:r w:rsidRPr="009208E4">
        <w:rPr>
          <w:color w:val="FF0000"/>
          <w:sz w:val="18"/>
          <w:szCs w:val="18"/>
        </w:rPr>
        <w:tab/>
        <w:t xml:space="preserve">(1) Tedaviye başlanabilmesi için hastanın çocuk endokrinolojisi veya çocuk endokrinolojisi ve metabolizma hastalıkları uzman hekimi tarafından en az 6 ay süreyle büyüme hızı izlendikten sonra; büyümeyi etkileyen sistematik bir </w:t>
      </w:r>
      <w:r w:rsidRPr="00AA2213">
        <w:rPr>
          <w:color w:val="FF0000"/>
          <w:sz w:val="18"/>
          <w:szCs w:val="18"/>
        </w:rPr>
        <w:t xml:space="preserve">hastalığı </w:t>
      </w:r>
      <w:r w:rsidR="00462E79" w:rsidRPr="00AA2213">
        <w:rPr>
          <w:rFonts w:eastAsia="Calibri"/>
          <w:b/>
          <w:bCs/>
          <w:color w:val="FF0000"/>
          <w:sz w:val="18"/>
          <w:szCs w:val="18"/>
          <w:lang w:eastAsia="en-US"/>
        </w:rPr>
        <w:t>(Mülga:</w:t>
      </w:r>
      <w:r w:rsidR="007A343D" w:rsidRPr="00AA2213">
        <w:rPr>
          <w:rFonts w:eastAsia="Calibri"/>
          <w:b/>
          <w:bCs/>
          <w:color w:val="FF0000"/>
          <w:sz w:val="18"/>
          <w:szCs w:val="18"/>
          <w:lang w:eastAsia="en-US"/>
        </w:rPr>
        <w:t>RG- 09/05/2024- 32541</w:t>
      </w:r>
      <w:r w:rsidR="00462E79" w:rsidRPr="00AA2213">
        <w:rPr>
          <w:rFonts w:eastAsia="Calibri"/>
          <w:b/>
          <w:bCs/>
          <w:color w:val="FF0000"/>
          <w:sz w:val="18"/>
          <w:szCs w:val="18"/>
          <w:lang w:eastAsia="en-US"/>
        </w:rPr>
        <w:t>/7-b md. Yürürlük: 1</w:t>
      </w:r>
      <w:r w:rsidR="007A343D" w:rsidRPr="00AA2213">
        <w:rPr>
          <w:rFonts w:eastAsia="Calibri"/>
          <w:b/>
          <w:bCs/>
          <w:color w:val="FF0000"/>
          <w:sz w:val="18"/>
          <w:szCs w:val="18"/>
          <w:lang w:eastAsia="en-US"/>
        </w:rPr>
        <w:t>7</w:t>
      </w:r>
      <w:r w:rsidR="00462E79" w:rsidRPr="00AA2213">
        <w:rPr>
          <w:rFonts w:eastAsia="Calibri"/>
          <w:b/>
          <w:bCs/>
          <w:color w:val="FF0000"/>
          <w:sz w:val="18"/>
          <w:szCs w:val="18"/>
          <w:lang w:eastAsia="en-US"/>
        </w:rPr>
        <w:t>/05/2024)</w:t>
      </w:r>
      <w:r w:rsidR="006E478C" w:rsidRPr="00AA2213">
        <w:rPr>
          <w:rFonts w:eastAsia="Calibri"/>
          <w:b/>
          <w:bCs/>
          <w:color w:val="FF0000"/>
          <w:sz w:val="18"/>
          <w:szCs w:val="18"/>
          <w:lang w:eastAsia="en-US"/>
        </w:rPr>
        <w:t xml:space="preserve"> </w:t>
      </w:r>
      <w:r w:rsidRPr="00AA2213">
        <w:rPr>
          <w:strike/>
          <w:color w:val="FF0000"/>
          <w:sz w:val="18"/>
          <w:szCs w:val="18"/>
        </w:rPr>
        <w:t>veya beslenme bozukluğu</w:t>
      </w:r>
      <w:r w:rsidRPr="00AA2213">
        <w:rPr>
          <w:color w:val="FF0000"/>
          <w:sz w:val="18"/>
          <w:szCs w:val="18"/>
        </w:rPr>
        <w:t xml:space="preserve"> </w:t>
      </w:r>
      <w:r w:rsidRPr="009208E4">
        <w:rPr>
          <w:color w:val="FF0000"/>
          <w:sz w:val="18"/>
          <w:szCs w:val="18"/>
        </w:rPr>
        <w:t>olmayan, boy sapması -2,0 standart sapmadan (SD) küçük ve yıllık büyüme hızı ve kemik yaşı için aşağıda yer verilen kriterleri birlikte karşılayan hastalarda çocuk endokrinolojisi veya çocuk endokrinolojisi ve metabolizma hastalıkları uzman hekimlerinden en az birinin bulunduğu 1 yıl süreli sağlık kurulu raporu ile büyüme hormonu tedavisine başlanması halinde bedelleri Kurumca karşılanır.</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a) Yıllık büyüme hızı; </w:t>
      </w:r>
    </w:p>
    <w:p w:rsidR="009208E4" w:rsidRPr="009208E4" w:rsidRDefault="009208E4" w:rsidP="009208E4">
      <w:pPr>
        <w:tabs>
          <w:tab w:val="left" w:pos="709"/>
          <w:tab w:val="left" w:pos="851"/>
        </w:tabs>
        <w:jc w:val="both"/>
        <w:rPr>
          <w:color w:val="FF0000"/>
          <w:sz w:val="18"/>
          <w:szCs w:val="18"/>
        </w:rPr>
      </w:pPr>
      <w:r w:rsidRPr="009208E4">
        <w:rPr>
          <w:color w:val="FF0000"/>
          <w:sz w:val="18"/>
          <w:szCs w:val="18"/>
        </w:rPr>
        <w:t xml:space="preserve">               </w:t>
      </w:r>
      <w:r w:rsidRPr="009208E4">
        <w:rPr>
          <w:color w:val="FF0000"/>
          <w:sz w:val="18"/>
          <w:szCs w:val="18"/>
        </w:rPr>
        <w:tab/>
        <w:t xml:space="preserve">1) 0-2 yaş aralığında 10 cm’nin altında,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2) 2,1-4 yaş aralığında 7 cm’nin altında,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3) 4,1 yaş-ergenlik döneminde 5 cm’nin altında,</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4) Puberte’de; izleme süresi ve büyüme hızı hastanın diğer bulgularına göre çocuk endokrinolojisi veya çocuk endokrinolojisi ve metabolizma hastalıkları uzman hekimince değerlendirilmesi,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Kemik yaşı;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4 yaş öncesi veya puberte döneminde kemik yaşı geriliği dikkate alınmayacaktır.</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2) 4 yaş ve puberte arası kronolojik yaşa göre en az 2 yıl geri olması,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3) Pubertal dönem için sadece epifizlerin açık olması, (Puberte kıstasları: erkeklerde gonadarj (testis hacimlerinin) 4 ml ve üzerine çıkması, kızlarda T2 düzeyinde telarşın olması pubertenin başlangıcı olarak kabul edilecektir.) </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c) Ötiroid hastalarda uygulanan büyüme hormonu uyarı testlerinden en az ikisine (laboratuvarın kriterlerine göre) yetersiz yanıt alınarak izole büyüme hormonu eksikliği veya büyüme hormonunun diğer hipofiz hormonlarının eksikliği ile birlikte olması (hipopituitarizm),</w:t>
      </w:r>
    </w:p>
    <w:p w:rsidR="009208E4" w:rsidRPr="009208E4" w:rsidRDefault="009208E4" w:rsidP="00C460FF">
      <w:pPr>
        <w:jc w:val="both"/>
        <w:rPr>
          <w:color w:val="FF0000"/>
          <w:sz w:val="18"/>
          <w:szCs w:val="18"/>
        </w:rPr>
      </w:pPr>
      <w:r w:rsidRPr="009208E4">
        <w:rPr>
          <w:color w:val="FF0000"/>
          <w:sz w:val="18"/>
          <w:szCs w:val="18"/>
        </w:rPr>
        <w:t xml:space="preserve">        </w:t>
      </w:r>
      <w:r w:rsidRPr="009208E4">
        <w:rPr>
          <w:color w:val="FF0000"/>
          <w:sz w:val="18"/>
          <w:szCs w:val="18"/>
        </w:rPr>
        <w:tab/>
        <w:t>ç) Boy sapması patolojik olan &lt;-2 SD ve yıllık uzama hızı yetersiz kalan, kemik yaşı takvim yaşına göre 2 yıldan daha fazla geri olan (4 yaş altı veya puberte dönemi hariç), ancak yapılan 2 büyüme hormonu uyarı testine yeterli yanıt alınan hastalara uyku esnasında büyüme hormonu profili çıkartılmalı ve hastada büyüme hormonu eksikliği olmamasına rağmen eğer büyüme hormonu salınımında bir bozukluk söz</w:t>
      </w:r>
      <w:r w:rsidRPr="009208E4">
        <w:rPr>
          <w:rFonts w:ascii="Calibri" w:eastAsia="Calibri" w:hAnsi="Calibri"/>
          <w:color w:val="FF0000"/>
          <w:sz w:val="22"/>
          <w:szCs w:val="22"/>
          <w:lang w:eastAsia="en-US"/>
        </w:rPr>
        <w:t xml:space="preserve"> </w:t>
      </w:r>
      <w:r w:rsidRPr="009208E4">
        <w:rPr>
          <w:color w:val="FF0000"/>
          <w:sz w:val="18"/>
          <w:szCs w:val="18"/>
        </w:rPr>
        <w:t>konusu ise, yani nörosekretuar disfonksiyon söz konusu ise ya da hastanın test öncesi bakılan serum IGF-1 düzeyi &lt;-2 SD olması koşuluyla yapılacak olan IGF-1 jenerasyon testi ile hastada biyoinaktif büyüme hormonu saptanmış olması</w:t>
      </w:r>
      <w:r w:rsidR="007A343D">
        <w:rPr>
          <w:color w:val="FF0000"/>
          <w:sz w:val="18"/>
          <w:szCs w:val="18"/>
        </w:rPr>
        <w:t xml:space="preserve"> </w:t>
      </w:r>
      <w:r w:rsidR="00C460FF" w:rsidRPr="00C460FF">
        <w:rPr>
          <w:rFonts w:eastAsia="Calibri"/>
          <w:b/>
          <w:bCs/>
          <w:sz w:val="18"/>
          <w:szCs w:val="18"/>
          <w:lang w:eastAsia="en-US"/>
        </w:rPr>
        <w:t>(Ek:</w:t>
      </w:r>
      <w:r w:rsidR="007A343D" w:rsidRPr="007A343D">
        <w:rPr>
          <w:rFonts w:eastAsia="Calibri"/>
          <w:b/>
          <w:bCs/>
          <w:sz w:val="18"/>
          <w:szCs w:val="18"/>
          <w:lang w:eastAsia="en-US"/>
        </w:rPr>
        <w:t>RG- 09/05/2024- 32541</w:t>
      </w:r>
      <w:r w:rsidR="00C460FF" w:rsidRPr="00C460FF">
        <w:rPr>
          <w:rFonts w:eastAsia="Calibri"/>
          <w:b/>
          <w:bCs/>
          <w:sz w:val="18"/>
          <w:szCs w:val="18"/>
          <w:lang w:eastAsia="en-US"/>
        </w:rPr>
        <w:t>/7-c md. Yürürlük: 1</w:t>
      </w:r>
      <w:r w:rsidR="007A343D">
        <w:rPr>
          <w:rFonts w:eastAsia="Calibri"/>
          <w:b/>
          <w:bCs/>
          <w:sz w:val="18"/>
          <w:szCs w:val="18"/>
          <w:lang w:eastAsia="en-US"/>
        </w:rPr>
        <w:t>7</w:t>
      </w:r>
      <w:r w:rsidR="00C460FF" w:rsidRPr="00C460FF">
        <w:rPr>
          <w:rFonts w:eastAsia="Calibri"/>
          <w:b/>
          <w:bCs/>
          <w:sz w:val="18"/>
          <w:szCs w:val="18"/>
          <w:lang w:eastAsia="en-US"/>
        </w:rPr>
        <w:t>/05/2024)</w:t>
      </w:r>
      <w:r w:rsidR="00C460FF" w:rsidRPr="00C460FF">
        <w:rPr>
          <w:rFonts w:eastAsia="Calibri"/>
          <w:color w:val="4472C4"/>
          <w:sz w:val="20"/>
          <w:szCs w:val="20"/>
          <w:lang w:eastAsia="en-US"/>
        </w:rPr>
        <w:t xml:space="preserve"> </w:t>
      </w:r>
      <w:r w:rsidR="00C460FF" w:rsidRPr="00C460FF">
        <w:rPr>
          <w:rFonts w:eastAsia="Calibri"/>
          <w:sz w:val="20"/>
          <w:szCs w:val="20"/>
          <w:lang w:eastAsia="en-US"/>
        </w:rPr>
        <w:t>(</w:t>
      </w:r>
      <w:r w:rsidR="00C460FF" w:rsidRPr="00C460FF">
        <w:rPr>
          <w:sz w:val="18"/>
          <w:szCs w:val="18"/>
        </w:rPr>
        <w:t xml:space="preserve">Yalnızca somatropin etkin maddeli ilaçlar </w:t>
      </w:r>
      <w:r w:rsidR="00C460FF" w:rsidRPr="00C460FF">
        <w:rPr>
          <w:rFonts w:eastAsia="Calibri"/>
          <w:sz w:val="18"/>
          <w:szCs w:val="18"/>
          <w:lang w:eastAsia="en-US"/>
        </w:rPr>
        <w:t>kullanılabilir.</w:t>
      </w:r>
      <w:r w:rsidR="00C460FF" w:rsidRPr="00C460FF">
        <w:rPr>
          <w:rFonts w:eastAsia="Calibri"/>
          <w:sz w:val="20"/>
          <w:szCs w:val="20"/>
          <w:lang w:eastAsia="en-US"/>
        </w:rPr>
        <w:t>)</w:t>
      </w:r>
      <w:r w:rsidRPr="009208E4">
        <w:rPr>
          <w:color w:val="FF0000"/>
          <w:sz w:val="18"/>
          <w:szCs w:val="18"/>
        </w:rPr>
        <w:t>,</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d) Epifizlerin açık olması dışında başkaca şartlar aranmaksızın; moleküler genetik testlerle hipotalamo-hipofiz gelişim defekti gösterilmiş organik büyüme hormonu eksikliği veya hipotalamo-hipofiz aksını/hipofiz bölgesini etkileyen intrakraniyal cerrahilere bağlı büyüme hormonu eksikliği tespit edilmesi,</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e) Bu bendin uygulanmasında başkaca şart aranmaksızın aşağıdaki hallerde</w:t>
      </w:r>
      <w:r w:rsidR="007A343D">
        <w:rPr>
          <w:color w:val="FF0000"/>
          <w:sz w:val="18"/>
          <w:szCs w:val="18"/>
        </w:rPr>
        <w:t xml:space="preserve"> </w:t>
      </w:r>
      <w:r w:rsidR="00C44103" w:rsidRPr="00C460FF">
        <w:rPr>
          <w:rFonts w:eastAsia="Calibri"/>
          <w:b/>
          <w:bCs/>
          <w:sz w:val="18"/>
          <w:szCs w:val="18"/>
          <w:lang w:eastAsia="en-US"/>
        </w:rPr>
        <w:t>(Ek:</w:t>
      </w:r>
      <w:r w:rsidR="007A343D" w:rsidRPr="007A343D">
        <w:rPr>
          <w:rFonts w:eastAsia="Calibri"/>
          <w:b/>
          <w:bCs/>
          <w:sz w:val="18"/>
          <w:szCs w:val="18"/>
          <w:lang w:eastAsia="en-US"/>
        </w:rPr>
        <w:t>RG- 09/05/2024- 32541</w:t>
      </w:r>
      <w:r w:rsidR="00C44103" w:rsidRPr="00C460FF">
        <w:rPr>
          <w:rFonts w:eastAsia="Calibri"/>
          <w:b/>
          <w:bCs/>
          <w:sz w:val="18"/>
          <w:szCs w:val="18"/>
          <w:lang w:eastAsia="en-US"/>
        </w:rPr>
        <w:t>/7-c md. Yürürlük: 1</w:t>
      </w:r>
      <w:r w:rsidR="007A343D">
        <w:rPr>
          <w:rFonts w:eastAsia="Calibri"/>
          <w:b/>
          <w:bCs/>
          <w:sz w:val="18"/>
          <w:szCs w:val="18"/>
          <w:lang w:eastAsia="en-US"/>
        </w:rPr>
        <w:t>7</w:t>
      </w:r>
      <w:r w:rsidR="00C44103" w:rsidRPr="00C460FF">
        <w:rPr>
          <w:rFonts w:eastAsia="Calibri"/>
          <w:b/>
          <w:bCs/>
          <w:sz w:val="18"/>
          <w:szCs w:val="18"/>
          <w:lang w:eastAsia="en-US"/>
        </w:rPr>
        <w:t>/05/2024)</w:t>
      </w:r>
      <w:r w:rsidR="00C44103" w:rsidRPr="00C460FF">
        <w:rPr>
          <w:rFonts w:eastAsia="Calibri"/>
          <w:color w:val="4472C4"/>
          <w:sz w:val="20"/>
          <w:szCs w:val="20"/>
          <w:lang w:eastAsia="en-US"/>
        </w:rPr>
        <w:t xml:space="preserve"> </w:t>
      </w:r>
      <w:r w:rsidR="00C44103" w:rsidRPr="00C460FF">
        <w:rPr>
          <w:rFonts w:eastAsia="Calibri"/>
          <w:sz w:val="20"/>
          <w:szCs w:val="20"/>
          <w:lang w:eastAsia="en-US"/>
        </w:rPr>
        <w:t>(</w:t>
      </w:r>
      <w:r w:rsidR="00C44103" w:rsidRPr="00C460FF">
        <w:rPr>
          <w:sz w:val="18"/>
          <w:szCs w:val="18"/>
        </w:rPr>
        <w:t xml:space="preserve">Yalnızca somatropin etkin maddeli ilaçlar </w:t>
      </w:r>
      <w:r w:rsidR="00C44103" w:rsidRPr="00C460FF">
        <w:rPr>
          <w:rFonts w:eastAsia="Calibri"/>
          <w:sz w:val="18"/>
          <w:szCs w:val="18"/>
          <w:lang w:eastAsia="en-US"/>
        </w:rPr>
        <w:t>kullanılabilir.</w:t>
      </w:r>
      <w:r w:rsidR="00C44103" w:rsidRPr="00C460FF">
        <w:rPr>
          <w:rFonts w:eastAsia="Calibri"/>
          <w:sz w:val="20"/>
          <w:szCs w:val="20"/>
          <w:lang w:eastAsia="en-US"/>
        </w:rPr>
        <w:t>)</w:t>
      </w:r>
      <w:r w:rsidRPr="009208E4">
        <w:rPr>
          <w:color w:val="FF0000"/>
          <w:sz w:val="18"/>
          <w:szCs w:val="18"/>
        </w:rPr>
        <w:t>;</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1) Gestasyonel yaşa göre doğum ağırlığı ve/veya boy uzunluğu standart sapması &lt;-2 doğmuş olup 4 yaş ve üzerinde büyümeyi yakalayamamış (son yıl süresince uzama hızı standard sapması &lt;0) olması,</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2) Gestasyonel yaşa göre küçük doğmuş kısa boylu çocuklarda mevcut uzunluk standart sapması &lt;-2,5 ve anne-babaya uyarlanmış standart sapması &lt;-1 olması,</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(2) Büyüme hormonu ile tedavisine başlanmış hastalarda epifiz hatlarının açık olması tedavinin devamı için yeterli olup kemik yaşı geriliği şartı aranmaz. Bu hususlar yeni düzenlenecek 1 yıl süreli sağlık kurulu raporunda belirtilir.</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(3) Tedaviler aşağıda yer alan kriterlerin herhangi birinin varlığında sonlandırılır.</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a) Epifiz hattı kapandığında,</w:t>
      </w:r>
    </w:p>
    <w:p w:rsidR="009208E4" w:rsidRP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 xml:space="preserve">b) Yıllık büyüme hızı 4 cm ve altında olduğunda, </w:t>
      </w:r>
    </w:p>
    <w:p w:rsidR="009208E4" w:rsidRDefault="009208E4" w:rsidP="009208E4">
      <w:pPr>
        <w:tabs>
          <w:tab w:val="left" w:pos="709"/>
        </w:tabs>
        <w:jc w:val="both"/>
        <w:rPr>
          <w:color w:val="FF0000"/>
          <w:sz w:val="18"/>
          <w:szCs w:val="18"/>
        </w:rPr>
      </w:pPr>
      <w:r w:rsidRPr="009208E4">
        <w:rPr>
          <w:color w:val="FF0000"/>
          <w:sz w:val="18"/>
          <w:szCs w:val="18"/>
        </w:rPr>
        <w:t xml:space="preserve">               </w:t>
      </w:r>
      <w:r w:rsidRPr="009208E4">
        <w:rPr>
          <w:color w:val="FF0000"/>
          <w:sz w:val="18"/>
          <w:szCs w:val="18"/>
        </w:rPr>
        <w:tab/>
        <w:t>c) Boy uzunluğu kızlarda 157 cm’ye erkeklerde 168 cm’ye ulaştığında,</w:t>
      </w:r>
    </w:p>
    <w:p w:rsidR="00462E79" w:rsidRPr="007A343D" w:rsidRDefault="00462E79" w:rsidP="009208E4">
      <w:pPr>
        <w:tabs>
          <w:tab w:val="left" w:pos="709"/>
        </w:tabs>
        <w:jc w:val="both"/>
        <w:rPr>
          <w:color w:val="FF0000"/>
          <w:sz w:val="18"/>
          <w:szCs w:val="18"/>
        </w:rPr>
      </w:pPr>
      <w:r w:rsidRPr="007A343D">
        <w:rPr>
          <w:rFonts w:eastAsia="Calibri"/>
          <w:b/>
          <w:bCs/>
          <w:color w:val="FF0000"/>
          <w:sz w:val="18"/>
          <w:szCs w:val="18"/>
          <w:lang w:eastAsia="en-US"/>
        </w:rPr>
        <w:t xml:space="preserve">                (Mülga: </w:t>
      </w:r>
      <w:r w:rsidR="007A343D" w:rsidRPr="007A343D">
        <w:rPr>
          <w:rFonts w:eastAsia="Calibri"/>
          <w:b/>
          <w:bCs/>
          <w:color w:val="FF0000"/>
          <w:sz w:val="18"/>
          <w:szCs w:val="18"/>
          <w:lang w:eastAsia="en-US"/>
        </w:rPr>
        <w:t>RG- 09/05/2024- 32541</w:t>
      </w:r>
      <w:r w:rsidRPr="007A343D">
        <w:rPr>
          <w:rFonts w:eastAsia="Calibri"/>
          <w:b/>
          <w:bCs/>
          <w:color w:val="FF0000"/>
          <w:sz w:val="18"/>
          <w:szCs w:val="18"/>
          <w:lang w:eastAsia="en-US"/>
        </w:rPr>
        <w:t>/7-b md. Yürürlük: 1</w:t>
      </w:r>
      <w:r w:rsidR="007A343D" w:rsidRPr="007A343D">
        <w:rPr>
          <w:rFonts w:eastAsia="Calibri"/>
          <w:b/>
          <w:bCs/>
          <w:color w:val="FF0000"/>
          <w:sz w:val="18"/>
          <w:szCs w:val="18"/>
          <w:lang w:eastAsia="en-US"/>
        </w:rPr>
        <w:t>7</w:t>
      </w:r>
      <w:r w:rsidRPr="007A343D">
        <w:rPr>
          <w:rFonts w:eastAsia="Calibri"/>
          <w:b/>
          <w:bCs/>
          <w:color w:val="FF0000"/>
          <w:sz w:val="18"/>
          <w:szCs w:val="18"/>
          <w:lang w:eastAsia="en-US"/>
        </w:rPr>
        <w:t>/05/2024)</w:t>
      </w:r>
    </w:p>
    <w:p w:rsidR="009208E4" w:rsidRDefault="009208E4" w:rsidP="009208E4">
      <w:pPr>
        <w:tabs>
          <w:tab w:val="left" w:pos="709"/>
        </w:tabs>
        <w:jc w:val="both"/>
        <w:rPr>
          <w:strike/>
          <w:color w:val="FF0000"/>
          <w:sz w:val="18"/>
          <w:szCs w:val="18"/>
        </w:rPr>
      </w:pPr>
      <w:r w:rsidRPr="009208E4">
        <w:rPr>
          <w:color w:val="FF0000"/>
          <w:sz w:val="18"/>
          <w:szCs w:val="18"/>
        </w:rPr>
        <w:t xml:space="preserve">               </w:t>
      </w:r>
      <w:r w:rsidRPr="00462E79">
        <w:rPr>
          <w:strike/>
          <w:color w:val="FF0000"/>
          <w:sz w:val="18"/>
          <w:szCs w:val="18"/>
        </w:rPr>
        <w:tab/>
        <w:t>ç) Kemik yaşı kızlarda 14, erkeklerde 16 yaşa ulaştığında.</w:t>
      </w:r>
    </w:p>
    <w:p w:rsidR="007A343D" w:rsidRPr="00462E79" w:rsidRDefault="007A343D" w:rsidP="009208E4">
      <w:pPr>
        <w:tabs>
          <w:tab w:val="left" w:pos="709"/>
        </w:tabs>
        <w:jc w:val="both"/>
        <w:rPr>
          <w:bCs/>
          <w:strike/>
          <w:color w:val="FF0000"/>
          <w:sz w:val="18"/>
          <w:szCs w:val="18"/>
        </w:rPr>
      </w:pPr>
      <w:r>
        <w:rPr>
          <w:rFonts w:eastAsia="Calibri"/>
          <w:b/>
          <w:bCs/>
          <w:color w:val="FF0000"/>
          <w:sz w:val="18"/>
          <w:szCs w:val="18"/>
          <w:lang w:eastAsia="en-US"/>
        </w:rPr>
        <w:t xml:space="preserve">             </w:t>
      </w:r>
      <w:r w:rsidRPr="005D0B43">
        <w:rPr>
          <w:rFonts w:eastAsia="Calibri"/>
          <w:b/>
          <w:bCs/>
          <w:color w:val="FF0000"/>
          <w:sz w:val="18"/>
          <w:szCs w:val="18"/>
          <w:lang w:eastAsia="en-US"/>
        </w:rPr>
        <w:t xml:space="preserve">(Değişik: </w:t>
      </w:r>
      <w:r w:rsidRPr="007A343D">
        <w:rPr>
          <w:rFonts w:eastAsia="Calibri"/>
          <w:b/>
          <w:bCs/>
          <w:color w:val="FF0000"/>
          <w:sz w:val="18"/>
          <w:szCs w:val="18"/>
          <w:lang w:eastAsia="en-US"/>
        </w:rPr>
        <w:t>RG- 09/05/2024- 32541</w:t>
      </w:r>
      <w:r w:rsidRPr="005D0B43">
        <w:rPr>
          <w:rFonts w:eastAsia="Calibri"/>
          <w:b/>
          <w:bCs/>
          <w:color w:val="FF0000"/>
          <w:sz w:val="18"/>
          <w:szCs w:val="18"/>
          <w:lang w:eastAsia="en-US"/>
        </w:rPr>
        <w:t>/7-ç md. Yürürlük: 1</w:t>
      </w:r>
      <w:r>
        <w:rPr>
          <w:rFonts w:eastAsia="Calibri"/>
          <w:b/>
          <w:bCs/>
          <w:color w:val="FF0000"/>
          <w:sz w:val="18"/>
          <w:szCs w:val="18"/>
          <w:lang w:eastAsia="en-US"/>
        </w:rPr>
        <w:t>7</w:t>
      </w:r>
      <w:r w:rsidRPr="005D0B43">
        <w:rPr>
          <w:rFonts w:eastAsia="Calibri"/>
          <w:b/>
          <w:bCs/>
          <w:color w:val="FF0000"/>
          <w:sz w:val="18"/>
          <w:szCs w:val="18"/>
          <w:lang w:eastAsia="en-US"/>
        </w:rPr>
        <w:t>/05/2024)</w:t>
      </w:r>
    </w:p>
    <w:p w:rsidR="007A343D" w:rsidRPr="007A343D" w:rsidRDefault="007A343D" w:rsidP="00737513">
      <w:pPr>
        <w:tabs>
          <w:tab w:val="left" w:pos="709"/>
          <w:tab w:val="left" w:pos="851"/>
        </w:tabs>
        <w:ind w:firstLine="567"/>
        <w:jc w:val="both"/>
        <w:outlineLvl w:val="4"/>
        <w:rPr>
          <w:b/>
          <w:bCs/>
          <w:strike/>
          <w:sz w:val="18"/>
          <w:szCs w:val="18"/>
        </w:rPr>
      </w:pPr>
      <w:r>
        <w:rPr>
          <w:b/>
          <w:bCs/>
          <w:strike/>
          <w:sz w:val="18"/>
          <w:szCs w:val="18"/>
        </w:rPr>
        <w:t xml:space="preserve"> </w:t>
      </w:r>
      <w:r w:rsidR="00857DA8" w:rsidRPr="007A343D">
        <w:rPr>
          <w:b/>
          <w:bCs/>
          <w:strike/>
          <w:sz w:val="18"/>
          <w:szCs w:val="18"/>
        </w:rPr>
        <w:t>4.2.6.A-2</w:t>
      </w:r>
      <w:r w:rsidR="008F131A" w:rsidRPr="007A343D">
        <w:rPr>
          <w:b/>
          <w:bCs/>
          <w:strike/>
          <w:sz w:val="18"/>
          <w:szCs w:val="18"/>
        </w:rPr>
        <w:t xml:space="preserve"> </w:t>
      </w:r>
      <w:r w:rsidR="00857DA8" w:rsidRPr="007A343D">
        <w:rPr>
          <w:b/>
          <w:bCs/>
          <w:strike/>
          <w:sz w:val="18"/>
          <w:szCs w:val="18"/>
        </w:rPr>
        <w:t xml:space="preserve">- Erişkinlerde; </w:t>
      </w:r>
    </w:p>
    <w:p w:rsidR="00737513" w:rsidRPr="00737513" w:rsidRDefault="007A343D" w:rsidP="00737513">
      <w:pPr>
        <w:tabs>
          <w:tab w:val="left" w:pos="709"/>
          <w:tab w:val="left" w:pos="851"/>
        </w:tabs>
        <w:ind w:firstLine="567"/>
        <w:jc w:val="both"/>
        <w:outlineLvl w:val="4"/>
        <w:rPr>
          <w:color w:val="FF0000"/>
          <w:sz w:val="18"/>
          <w:szCs w:val="18"/>
        </w:rPr>
      </w:pPr>
      <w:r>
        <w:rPr>
          <w:b/>
          <w:bCs/>
          <w:color w:val="FF0000"/>
          <w:sz w:val="18"/>
          <w:szCs w:val="18"/>
        </w:rPr>
        <w:t xml:space="preserve"> </w:t>
      </w:r>
      <w:r w:rsidR="00737513" w:rsidRPr="00737513">
        <w:rPr>
          <w:b/>
          <w:bCs/>
          <w:color w:val="FF0000"/>
          <w:sz w:val="18"/>
          <w:szCs w:val="18"/>
        </w:rPr>
        <w:t xml:space="preserve">4.2.6.A-2 – Erişkinlerde </w:t>
      </w:r>
      <w:r w:rsidR="00737513" w:rsidRPr="00737513">
        <w:rPr>
          <w:rFonts w:eastAsia="Calibri"/>
          <w:b/>
          <w:bCs/>
          <w:color w:val="FF0000"/>
          <w:sz w:val="18"/>
          <w:szCs w:val="18"/>
          <w:lang w:eastAsia="en-US"/>
        </w:rPr>
        <w:t>somatropin kullanım ilkeleri</w:t>
      </w:r>
      <w:r w:rsidR="00737513" w:rsidRPr="00737513">
        <w:rPr>
          <w:b/>
          <w:bCs/>
          <w:color w:val="FF0000"/>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(1) Epifiz hatları açık olan erişkin yaştaki hastaların büyüme hormonu kullanım esasları, çocuk yaş grubu ile aynıdır. </w:t>
      </w:r>
    </w:p>
    <w:p w:rsidR="00857DA8" w:rsidRPr="0098164A" w:rsidRDefault="00857DA8" w:rsidP="007A343D">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rsidR="00F83311" w:rsidRDefault="00F83311" w:rsidP="00F83311">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sidR="003D13CC">
        <w:rPr>
          <w:b/>
          <w:color w:val="FF0000"/>
          <w:sz w:val="18"/>
          <w:szCs w:val="18"/>
        </w:rPr>
        <w:t>k</w:t>
      </w:r>
      <w:r w:rsidRPr="00F83311">
        <w:rPr>
          <w:b/>
          <w:color w:val="FF0000"/>
          <w:sz w:val="18"/>
          <w:szCs w:val="18"/>
        </w:rPr>
        <w:t xml:space="preserve">:RG-21/03/2018-30367/ </w:t>
      </w:r>
      <w:r>
        <w:rPr>
          <w:b/>
          <w:color w:val="FF0000"/>
          <w:sz w:val="18"/>
          <w:szCs w:val="18"/>
        </w:rPr>
        <w:t xml:space="preserve">17 </w:t>
      </w:r>
      <w:r w:rsidRPr="00F83311">
        <w:rPr>
          <w:b/>
          <w:color w:val="FF0000"/>
          <w:sz w:val="18"/>
          <w:szCs w:val="18"/>
        </w:rPr>
        <w:t>md. Yürürlük: 01/04/2018)</w:t>
      </w:r>
    </w:p>
    <w:p w:rsidR="003E570A" w:rsidRDefault="003E570A" w:rsidP="00F83311">
      <w:pPr>
        <w:pStyle w:val="numbered10"/>
        <w:spacing w:before="0" w:beforeAutospacing="0" w:after="0" w:afterAutospacing="0"/>
        <w:jc w:val="both"/>
        <w:outlineLvl w:val="4"/>
        <w:rPr>
          <w:b/>
          <w:color w:val="FF0000"/>
          <w:sz w:val="18"/>
          <w:szCs w:val="18"/>
        </w:rPr>
      </w:pPr>
      <w:r>
        <w:rPr>
          <w:rFonts w:eastAsia="Calibri"/>
          <w:b/>
          <w:bCs/>
          <w:sz w:val="18"/>
          <w:szCs w:val="18"/>
          <w:lang w:eastAsia="en-US"/>
        </w:rPr>
        <w:t xml:space="preserve">            </w:t>
      </w:r>
      <w:r w:rsidRPr="00C06038">
        <w:rPr>
          <w:rFonts w:eastAsia="Calibri"/>
          <w:b/>
          <w:bCs/>
          <w:sz w:val="18"/>
          <w:szCs w:val="18"/>
          <w:lang w:eastAsia="en-US"/>
        </w:rPr>
        <w:t xml:space="preserve">(Değişik: </w:t>
      </w:r>
      <w:bookmarkStart w:id="675" w:name="_Hlk166143396"/>
      <w:r w:rsidRPr="003E570A">
        <w:rPr>
          <w:rFonts w:eastAsia="Calibri"/>
          <w:b/>
          <w:bCs/>
          <w:sz w:val="18"/>
          <w:szCs w:val="18"/>
          <w:lang w:eastAsia="en-US"/>
        </w:rPr>
        <w:t>RG- 09/05/2024- 32541</w:t>
      </w:r>
      <w:bookmarkEnd w:id="675"/>
      <w:r w:rsidRPr="00C06038">
        <w:rPr>
          <w:rFonts w:eastAsia="Calibri"/>
          <w:b/>
          <w:bCs/>
          <w:sz w:val="18"/>
          <w:szCs w:val="18"/>
          <w:lang w:eastAsia="en-US"/>
        </w:rPr>
        <w:t>/7-d md. Yürürlük: 1</w:t>
      </w:r>
      <w:r>
        <w:rPr>
          <w:rFonts w:eastAsia="Calibri"/>
          <w:b/>
          <w:bCs/>
          <w:sz w:val="18"/>
          <w:szCs w:val="18"/>
          <w:lang w:eastAsia="en-US"/>
        </w:rPr>
        <w:t>7</w:t>
      </w:r>
      <w:r w:rsidRPr="00C06038">
        <w:rPr>
          <w:rFonts w:eastAsia="Calibri"/>
          <w:b/>
          <w:bCs/>
          <w:sz w:val="18"/>
          <w:szCs w:val="18"/>
          <w:lang w:eastAsia="en-US"/>
        </w:rPr>
        <w:t>/05/2024)</w:t>
      </w:r>
    </w:p>
    <w:p w:rsidR="003E570A" w:rsidRDefault="00F83311" w:rsidP="00ED2FC1">
      <w:pPr>
        <w:tabs>
          <w:tab w:val="left" w:pos="709"/>
        </w:tabs>
        <w:jc w:val="both"/>
        <w:outlineLvl w:val="4"/>
        <w:rPr>
          <w:b/>
          <w:strike/>
          <w:color w:val="FF0000"/>
          <w:sz w:val="18"/>
          <w:szCs w:val="18"/>
        </w:rPr>
      </w:pPr>
      <w:r w:rsidRPr="00F83311">
        <w:rPr>
          <w:b/>
          <w:color w:val="FF0000"/>
          <w:sz w:val="18"/>
          <w:szCs w:val="18"/>
        </w:rPr>
        <w:t xml:space="preserve">         </w:t>
      </w:r>
      <w:r w:rsidR="005E79D6">
        <w:rPr>
          <w:b/>
          <w:color w:val="FF0000"/>
          <w:sz w:val="18"/>
          <w:szCs w:val="18"/>
        </w:rPr>
        <w:t xml:space="preserve"> </w:t>
      </w:r>
      <w:r w:rsidRPr="00F83311">
        <w:rPr>
          <w:b/>
          <w:color w:val="FF0000"/>
          <w:sz w:val="18"/>
          <w:szCs w:val="18"/>
        </w:rPr>
        <w:t xml:space="preserve"> </w:t>
      </w:r>
      <w:r w:rsidRPr="003E570A">
        <w:rPr>
          <w:b/>
          <w:strike/>
          <w:color w:val="FF0000"/>
          <w:sz w:val="18"/>
          <w:szCs w:val="18"/>
        </w:rPr>
        <w:t>4.2.6.A-3-</w:t>
      </w:r>
      <w:r w:rsidRPr="00F83311">
        <w:rPr>
          <w:b/>
          <w:color w:val="FF0000"/>
          <w:sz w:val="18"/>
          <w:szCs w:val="18"/>
        </w:rPr>
        <w:t xml:space="preserve"> </w:t>
      </w:r>
      <w:r w:rsidRPr="00ED2FC1">
        <w:rPr>
          <w:b/>
          <w:strike/>
          <w:color w:val="FF0000"/>
          <w:sz w:val="18"/>
          <w:szCs w:val="18"/>
        </w:rPr>
        <w:t>Turner sendromunda;</w:t>
      </w:r>
    </w:p>
    <w:p w:rsidR="00F83311" w:rsidRPr="00ED2FC1" w:rsidRDefault="003E570A" w:rsidP="00ED2FC1">
      <w:pPr>
        <w:tabs>
          <w:tab w:val="left" w:pos="709"/>
        </w:tabs>
        <w:jc w:val="both"/>
        <w:outlineLvl w:val="4"/>
        <w:rPr>
          <w:sz w:val="18"/>
          <w:szCs w:val="18"/>
        </w:rPr>
      </w:pPr>
      <w:r>
        <w:rPr>
          <w:b/>
          <w:color w:val="FF0000"/>
          <w:sz w:val="18"/>
          <w:szCs w:val="18"/>
        </w:rPr>
        <w:t xml:space="preserve">          </w:t>
      </w:r>
      <w:r w:rsidR="00ED2FC1">
        <w:rPr>
          <w:b/>
          <w:color w:val="FF0000"/>
          <w:sz w:val="18"/>
          <w:szCs w:val="18"/>
        </w:rPr>
        <w:t xml:space="preserve"> </w:t>
      </w:r>
      <w:r w:rsidR="00ED2FC1" w:rsidRPr="00ED2FC1">
        <w:rPr>
          <w:b/>
          <w:sz w:val="18"/>
          <w:szCs w:val="18"/>
        </w:rPr>
        <w:t xml:space="preserve">4.2.6.A-3- Turner sendromunda </w:t>
      </w:r>
      <w:r w:rsidR="00ED2FC1" w:rsidRPr="00ED2FC1">
        <w:rPr>
          <w:rFonts w:eastAsia="Calibri"/>
          <w:b/>
          <w:bCs/>
          <w:sz w:val="18"/>
          <w:szCs w:val="18"/>
          <w:lang w:eastAsia="en-US"/>
        </w:rPr>
        <w:t>somatropin kullanım ilkeleri</w:t>
      </w:r>
      <w:r w:rsidR="00ED2FC1" w:rsidRPr="00ED2FC1">
        <w:rPr>
          <w:b/>
          <w:sz w:val="18"/>
          <w:szCs w:val="18"/>
        </w:rPr>
        <w:t>;</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Pr>
          <w:color w:val="FF0000"/>
          <w:sz w:val="18"/>
          <w:szCs w:val="18"/>
        </w:rPr>
        <w:t xml:space="preserve">    </w:t>
      </w:r>
      <w:r w:rsidRPr="00F83311">
        <w:rPr>
          <w:color w:val="FF0000"/>
          <w:sz w:val="18"/>
          <w:szCs w:val="18"/>
        </w:rPr>
        <w:t xml:space="preserve"> (1) Epifiz hatları açık olan, klinik ve genetik olarak turner sendromu tanısı almış hastalarda, en az bir çocuk endokrinoloji uzman hekiminin yer aldığı sağlık kurulu raporu ile çocuk endokrinoloji uzman hekimince reçete edilmesi halinde büyüme hormonu bedelleri Kurumca karşılanır. Rapor en fazla 1 yıl süreyle geçerli olup, raporda ilacın kullanım dozu, uygulama planı, süresi ve başlama kriterleri belirtilir. </w:t>
      </w:r>
    </w:p>
    <w:p w:rsidR="00F83311" w:rsidRPr="00F83311" w:rsidRDefault="00F83311" w:rsidP="00F83311">
      <w:pPr>
        <w:tabs>
          <w:tab w:val="left" w:pos="709"/>
        </w:tabs>
        <w:jc w:val="both"/>
        <w:outlineLvl w:val="4"/>
        <w:rPr>
          <w:color w:val="FF0000"/>
          <w:sz w:val="18"/>
          <w:szCs w:val="18"/>
        </w:rPr>
      </w:pPr>
      <w:r>
        <w:rPr>
          <w:color w:val="FF0000"/>
          <w:sz w:val="18"/>
          <w:szCs w:val="18"/>
        </w:rPr>
        <w:t xml:space="preserve">               </w:t>
      </w:r>
      <w:r w:rsidRPr="00F83311">
        <w:rPr>
          <w:color w:val="FF0000"/>
          <w:sz w:val="18"/>
          <w:szCs w:val="18"/>
        </w:rPr>
        <w:t>(2) Aşağıdaki kriterlerin herhangi biri sağlandığında tedavi sonlandırılır:</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a) Epifiz hattı kapandığında.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 xml:space="preserve">b) Yıllık büyüme hızı 4 cm. ve altında olduğunda. </w:t>
      </w:r>
    </w:p>
    <w:p w:rsidR="00F83311" w:rsidRPr="00F83311" w:rsidRDefault="00F83311" w:rsidP="00F83311">
      <w:pPr>
        <w:tabs>
          <w:tab w:val="left" w:pos="709"/>
        </w:tabs>
        <w:jc w:val="both"/>
        <w:outlineLvl w:val="4"/>
        <w:rPr>
          <w:color w:val="FF0000"/>
          <w:sz w:val="18"/>
          <w:szCs w:val="18"/>
        </w:rPr>
      </w:pPr>
      <w:r w:rsidRPr="00F83311">
        <w:rPr>
          <w:color w:val="FF0000"/>
          <w:sz w:val="18"/>
          <w:szCs w:val="18"/>
        </w:rPr>
        <w:t xml:space="preserve">           </w:t>
      </w:r>
      <w:r w:rsidRPr="00F83311">
        <w:rPr>
          <w:color w:val="FF0000"/>
          <w:sz w:val="18"/>
          <w:szCs w:val="18"/>
        </w:rPr>
        <w:tab/>
        <w:t>c) Boy uzunluğu 155 cm.’ ye ulaştığında.</w:t>
      </w:r>
    </w:p>
    <w:p w:rsidR="00F83311" w:rsidRDefault="00F83311" w:rsidP="00F83311">
      <w:pPr>
        <w:pStyle w:val="numbered10"/>
        <w:tabs>
          <w:tab w:val="left" w:pos="567"/>
        </w:tabs>
        <w:spacing w:before="0" w:beforeAutospacing="0" w:after="0" w:afterAutospacing="0"/>
        <w:ind w:firstLine="709"/>
        <w:jc w:val="both"/>
        <w:outlineLvl w:val="4"/>
        <w:rPr>
          <w:color w:val="FF0000"/>
          <w:sz w:val="18"/>
          <w:szCs w:val="18"/>
        </w:rPr>
      </w:pPr>
      <w:r w:rsidRPr="00F83311">
        <w:rPr>
          <w:color w:val="FF0000"/>
          <w:sz w:val="18"/>
          <w:szCs w:val="18"/>
        </w:rPr>
        <w:t>ç) Kemik yaşı 14’ e ulaştığında</w:t>
      </w:r>
      <w:r>
        <w:rPr>
          <w:color w:val="FF0000"/>
          <w:sz w:val="18"/>
          <w:szCs w:val="18"/>
        </w:rPr>
        <w:t>.</w:t>
      </w:r>
    </w:p>
    <w:p w:rsidR="00336E82" w:rsidRDefault="00336E82" w:rsidP="00336E82">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F83311">
        <w:rPr>
          <w:b/>
          <w:color w:val="FF0000"/>
          <w:sz w:val="18"/>
          <w:szCs w:val="18"/>
        </w:rPr>
        <w:t>(E</w:t>
      </w:r>
      <w:r>
        <w:rPr>
          <w:b/>
          <w:color w:val="FF0000"/>
          <w:sz w:val="18"/>
          <w:szCs w:val="18"/>
        </w:rPr>
        <w:t>k</w:t>
      </w:r>
      <w:r w:rsidRPr="00F83311">
        <w:rPr>
          <w:b/>
          <w:color w:val="FF0000"/>
          <w:sz w:val="18"/>
          <w:szCs w:val="18"/>
        </w:rPr>
        <w:t>:RG-2</w:t>
      </w:r>
      <w:r>
        <w:rPr>
          <w:b/>
          <w:color w:val="FF0000"/>
          <w:sz w:val="18"/>
          <w:szCs w:val="18"/>
        </w:rPr>
        <w:t>6</w:t>
      </w:r>
      <w:r w:rsidRPr="00F83311">
        <w:rPr>
          <w:b/>
          <w:color w:val="FF0000"/>
          <w:sz w:val="18"/>
          <w:szCs w:val="18"/>
        </w:rPr>
        <w:t>/</w:t>
      </w:r>
      <w:r>
        <w:rPr>
          <w:b/>
          <w:color w:val="FF0000"/>
          <w:sz w:val="18"/>
          <w:szCs w:val="18"/>
        </w:rPr>
        <w:t>10</w:t>
      </w:r>
      <w:r w:rsidRPr="00F83311">
        <w:rPr>
          <w:b/>
          <w:color w:val="FF0000"/>
          <w:sz w:val="18"/>
          <w:szCs w:val="18"/>
        </w:rPr>
        <w:t>/20</w:t>
      </w:r>
      <w:r>
        <w:rPr>
          <w:b/>
          <w:color w:val="FF0000"/>
          <w:sz w:val="18"/>
          <w:szCs w:val="18"/>
        </w:rPr>
        <w:t>21</w:t>
      </w:r>
      <w:r w:rsidRPr="00F83311">
        <w:rPr>
          <w:b/>
          <w:color w:val="FF0000"/>
          <w:sz w:val="18"/>
          <w:szCs w:val="18"/>
        </w:rPr>
        <w:t>-</w:t>
      </w:r>
      <w:r>
        <w:rPr>
          <w:b/>
          <w:color w:val="FF0000"/>
          <w:sz w:val="18"/>
          <w:szCs w:val="18"/>
        </w:rPr>
        <w:t>31640</w:t>
      </w:r>
      <w:r w:rsidRPr="00F83311">
        <w:rPr>
          <w:b/>
          <w:color w:val="FF0000"/>
          <w:sz w:val="18"/>
          <w:szCs w:val="18"/>
        </w:rPr>
        <w:t xml:space="preserve">/ </w:t>
      </w:r>
      <w:r>
        <w:rPr>
          <w:b/>
          <w:color w:val="FF0000"/>
          <w:sz w:val="18"/>
          <w:szCs w:val="18"/>
        </w:rPr>
        <w:t xml:space="preserve">3 </w:t>
      </w:r>
      <w:r w:rsidRPr="00F83311">
        <w:rPr>
          <w:b/>
          <w:color w:val="FF0000"/>
          <w:sz w:val="18"/>
          <w:szCs w:val="18"/>
        </w:rPr>
        <w:t xml:space="preserve">md. Yürürlük: </w:t>
      </w:r>
      <w:r>
        <w:rPr>
          <w:b/>
          <w:color w:val="FF0000"/>
          <w:sz w:val="18"/>
          <w:szCs w:val="18"/>
        </w:rPr>
        <w:t>04</w:t>
      </w:r>
      <w:r w:rsidRPr="00F83311">
        <w:rPr>
          <w:b/>
          <w:color w:val="FF0000"/>
          <w:sz w:val="18"/>
          <w:szCs w:val="18"/>
        </w:rPr>
        <w:t>/</w:t>
      </w:r>
      <w:r>
        <w:rPr>
          <w:b/>
          <w:color w:val="FF0000"/>
          <w:sz w:val="18"/>
          <w:szCs w:val="18"/>
        </w:rPr>
        <w:t>11</w:t>
      </w:r>
      <w:r w:rsidRPr="00F83311">
        <w:rPr>
          <w:b/>
          <w:color w:val="FF0000"/>
          <w:sz w:val="18"/>
          <w:szCs w:val="18"/>
        </w:rPr>
        <w:t>/20</w:t>
      </w:r>
      <w:r>
        <w:rPr>
          <w:b/>
          <w:color w:val="FF0000"/>
          <w:sz w:val="18"/>
          <w:szCs w:val="18"/>
        </w:rPr>
        <w:t>21</w:t>
      </w:r>
      <w:r w:rsidRPr="00F83311">
        <w:rPr>
          <w:b/>
          <w:color w:val="FF0000"/>
          <w:sz w:val="18"/>
          <w:szCs w:val="18"/>
        </w:rPr>
        <w:t>)</w:t>
      </w:r>
    </w:p>
    <w:p w:rsidR="003E570A" w:rsidRDefault="003E570A" w:rsidP="00336E82">
      <w:pPr>
        <w:pStyle w:val="numbered10"/>
        <w:spacing w:before="0" w:beforeAutospacing="0" w:after="0" w:afterAutospacing="0"/>
        <w:jc w:val="both"/>
        <w:outlineLvl w:val="4"/>
        <w:rPr>
          <w:b/>
          <w:color w:val="FF0000"/>
          <w:sz w:val="18"/>
          <w:szCs w:val="18"/>
        </w:rPr>
      </w:pPr>
      <w:r>
        <w:rPr>
          <w:rFonts w:eastAsia="Calibri"/>
          <w:b/>
          <w:bCs/>
          <w:sz w:val="18"/>
          <w:szCs w:val="18"/>
          <w:lang w:eastAsia="en-US"/>
        </w:rPr>
        <w:t xml:space="preserve">            (</w:t>
      </w:r>
      <w:r w:rsidRPr="00ED58A3">
        <w:rPr>
          <w:rFonts w:eastAsia="Calibri"/>
          <w:b/>
          <w:bCs/>
          <w:sz w:val="18"/>
          <w:szCs w:val="18"/>
          <w:lang w:eastAsia="en-US"/>
        </w:rPr>
        <w:t xml:space="preserve">Değişik: </w:t>
      </w:r>
      <w:r w:rsidRPr="003E570A">
        <w:rPr>
          <w:rFonts w:eastAsia="Calibri"/>
          <w:b/>
          <w:bCs/>
          <w:sz w:val="18"/>
          <w:szCs w:val="18"/>
          <w:lang w:eastAsia="en-US"/>
        </w:rPr>
        <w:t>RG- 09/05/2024- 32541</w:t>
      </w:r>
      <w:r w:rsidRPr="00ED58A3">
        <w:rPr>
          <w:rFonts w:eastAsia="Calibri"/>
          <w:b/>
          <w:bCs/>
          <w:sz w:val="18"/>
          <w:szCs w:val="18"/>
          <w:lang w:eastAsia="en-US"/>
        </w:rPr>
        <w:t>/7-e md. Yürürlük: 1</w:t>
      </w:r>
      <w:r>
        <w:rPr>
          <w:rFonts w:eastAsia="Calibri"/>
          <w:b/>
          <w:bCs/>
          <w:sz w:val="18"/>
          <w:szCs w:val="18"/>
          <w:lang w:eastAsia="en-US"/>
        </w:rPr>
        <w:t>7</w:t>
      </w:r>
      <w:r w:rsidRPr="00ED58A3">
        <w:rPr>
          <w:rFonts w:eastAsia="Calibri"/>
          <w:b/>
          <w:bCs/>
          <w:sz w:val="18"/>
          <w:szCs w:val="18"/>
          <w:lang w:eastAsia="en-US"/>
        </w:rPr>
        <w:t>/05/2024)</w:t>
      </w:r>
    </w:p>
    <w:p w:rsidR="003E570A" w:rsidRDefault="003E570A" w:rsidP="00ED58A3">
      <w:pPr>
        <w:rPr>
          <w:rFonts w:eastAsia="Calibri"/>
          <w:b/>
          <w:strike/>
          <w:color w:val="FF0000"/>
          <w:sz w:val="18"/>
          <w:szCs w:val="18"/>
        </w:rPr>
      </w:pPr>
      <w:r>
        <w:rPr>
          <w:rFonts w:eastAsia="Calibri"/>
          <w:b/>
          <w:color w:val="FF0000"/>
          <w:sz w:val="18"/>
          <w:szCs w:val="18"/>
        </w:rPr>
        <w:t xml:space="preserve">            </w:t>
      </w:r>
      <w:r w:rsidR="00336E82" w:rsidRPr="006E478C">
        <w:rPr>
          <w:rFonts w:eastAsia="Calibri"/>
          <w:b/>
          <w:strike/>
          <w:color w:val="FF0000"/>
          <w:sz w:val="18"/>
          <w:szCs w:val="18"/>
        </w:rPr>
        <w:t>4.2.6.A-4-</w:t>
      </w:r>
      <w:r w:rsidR="00336E82" w:rsidRPr="00336E82">
        <w:rPr>
          <w:rFonts w:eastAsia="Calibri"/>
          <w:b/>
          <w:color w:val="FF0000"/>
          <w:sz w:val="18"/>
          <w:szCs w:val="18"/>
        </w:rPr>
        <w:t xml:space="preserve"> </w:t>
      </w:r>
      <w:r w:rsidR="00336E82" w:rsidRPr="00ED58A3">
        <w:rPr>
          <w:rFonts w:eastAsia="Calibri"/>
          <w:b/>
          <w:strike/>
          <w:color w:val="FF0000"/>
          <w:sz w:val="18"/>
          <w:szCs w:val="18"/>
        </w:rPr>
        <w:t>Çocuklarda Prader-Willi Sendromunda (PWS);</w:t>
      </w:r>
    </w:p>
    <w:p w:rsidR="00336E82" w:rsidRPr="00336E82" w:rsidRDefault="003E570A" w:rsidP="00ED58A3">
      <w:pPr>
        <w:rPr>
          <w:rFonts w:eastAsia="Calibri"/>
          <w:color w:val="FF0000"/>
          <w:sz w:val="18"/>
          <w:szCs w:val="18"/>
        </w:rPr>
      </w:pPr>
      <w:r>
        <w:rPr>
          <w:rFonts w:eastAsia="Calibri"/>
          <w:b/>
          <w:bCs/>
          <w:color w:val="4472C4"/>
          <w:sz w:val="18"/>
          <w:szCs w:val="18"/>
          <w:lang w:eastAsia="en-US"/>
        </w:rPr>
        <w:t xml:space="preserve">           </w:t>
      </w:r>
      <w:r w:rsidR="00ED58A3" w:rsidRPr="00ED58A3">
        <w:rPr>
          <w:rFonts w:eastAsia="Calibri"/>
          <w:b/>
          <w:bCs/>
          <w:color w:val="4472C4"/>
          <w:sz w:val="18"/>
          <w:szCs w:val="18"/>
          <w:lang w:eastAsia="en-US"/>
        </w:rPr>
        <w:t xml:space="preserve"> </w:t>
      </w:r>
      <w:r w:rsidR="00ED58A3" w:rsidRPr="00ED58A3">
        <w:rPr>
          <w:rFonts w:eastAsia="Calibri"/>
          <w:b/>
          <w:bCs/>
          <w:sz w:val="18"/>
          <w:szCs w:val="18"/>
          <w:lang w:eastAsia="en-US"/>
        </w:rPr>
        <w:t>4.2.6.A-4- Çocuklarda Prader-Willi Sendromunda (PWS) somatropin kullanım ilkeleri;</w:t>
      </w:r>
      <w:r w:rsidR="00ED58A3" w:rsidRPr="00ED58A3">
        <w:rPr>
          <w:b/>
          <w:sz w:val="18"/>
          <w:szCs w:val="18"/>
        </w:rPr>
        <w:t xml:space="preserve">  </w:t>
      </w:r>
      <w:r w:rsidR="00336E82" w:rsidRPr="00ED58A3">
        <w:rPr>
          <w:rFonts w:eastAsia="Calibri"/>
          <w:strike/>
          <w:color w:val="FF0000"/>
          <w:sz w:val="18"/>
          <w:szCs w:val="18"/>
        </w:rPr>
        <w:t xml:space="preserve">  </w:t>
      </w:r>
      <w:r w:rsidR="00336E82" w:rsidRPr="00ED58A3">
        <w:rPr>
          <w:rFonts w:eastAsia="Calibri"/>
          <w:color w:val="FF0000"/>
          <w:sz w:val="18"/>
          <w:szCs w:val="18"/>
        </w:rPr>
        <w:t xml:space="preserve">                                                                                                                            </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(1) Genetik olarak Prader-Willi sendromu tanısı almış epifiz hatları açık olan çocuklarda büyüme hormonu uyarı testi yapılması koşulu aranmaksızın aşağıdaki durumlarda büyüme hormonu tedavisine başlanması halinde bedelleri Kurumca karşılanır:</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a) Serum IGF1 düzeyinin +2 SD altında olması ve</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b) Şiddetli obezite (ideal ağırlığının %225 üzerinde olması), kontrol edilemeyen diyabet, tedavi edilemeyen obstrüktif uyku apnesi, aktif kanser, aktif psikozu olmaması.</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(2) Üçüncü basamak hastanelerde en az bir çocuk endokrinoloji uzman hekiminin yer aldığı 3 ay süreli sağlık kurulu raporu ile çocuk endokrinoloji uzman hekimince reçete edilmesi halinde büyüme hormonu bedelleri Kurumca karşılanır.  Tedavinin devamında raporlar 6 ay süreli düzenlenir.</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(3) Büyüme hormonu infant ve çocuklarda 0,5 mg/m²/gün dozunda başlanır. Klinik cevaba göre ve serum IGF1 düzeyi fizyolojik düzeylerde kalmak şartıyla 3-6 ayda bir 1 mg/ m²/gün dozuna geçilebilir.</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(4) Serum IGF1 düzeyi +2 SD üzerine çıktığında tedaviye ara verilir.  Serum IGF1 düzeyi +2 SD altına düştüğünde tedaviye yukarıdaki koşullarda yeniden başlanabilir. Solunum yolu enfeksiyonlarında iyileşme sağlanıncaya kadar tedavi başlanmaz. </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(5) Kontrol edilemeyen diyabet, tedavi edilemeyen obstrüktif uyku apnesi, aktif kanser, aktif psikoz, progresyon gösteren skolyoz durumlarında tedavi kesilir.</w:t>
      </w:r>
    </w:p>
    <w:p w:rsid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(6) Epifiz hatları kapandığında tedavi sonlandırılır.</w:t>
      </w:r>
    </w:p>
    <w:p w:rsidR="003E570A" w:rsidRPr="00336E82" w:rsidRDefault="003E570A" w:rsidP="00336E82">
      <w:pPr>
        <w:ind w:firstLine="708"/>
        <w:jc w:val="both"/>
        <w:outlineLvl w:val="4"/>
        <w:rPr>
          <w:rFonts w:eastAsia="Calibri"/>
          <w:color w:val="FF0000"/>
          <w:sz w:val="18"/>
          <w:szCs w:val="18"/>
        </w:rPr>
      </w:pPr>
      <w:r w:rsidRPr="00125BCF">
        <w:rPr>
          <w:rFonts w:eastAsia="Calibri"/>
          <w:b/>
          <w:bCs/>
          <w:sz w:val="18"/>
          <w:szCs w:val="18"/>
          <w:lang w:eastAsia="en-US"/>
        </w:rPr>
        <w:t xml:space="preserve">(Değişik: </w:t>
      </w:r>
      <w:r w:rsidRPr="003E570A">
        <w:rPr>
          <w:rFonts w:eastAsia="Calibri"/>
          <w:b/>
          <w:bCs/>
          <w:sz w:val="18"/>
          <w:szCs w:val="18"/>
          <w:lang w:eastAsia="en-US"/>
        </w:rPr>
        <w:t>RG- 09/05/2024- 32541</w:t>
      </w:r>
      <w:r w:rsidRPr="00125BCF">
        <w:rPr>
          <w:rFonts w:eastAsia="Calibri"/>
          <w:b/>
          <w:bCs/>
          <w:sz w:val="18"/>
          <w:szCs w:val="18"/>
          <w:lang w:eastAsia="en-US"/>
        </w:rPr>
        <w:t>/7-f md. Yürürlük: 1</w:t>
      </w:r>
      <w:r>
        <w:rPr>
          <w:rFonts w:eastAsia="Calibri"/>
          <w:b/>
          <w:bCs/>
          <w:sz w:val="18"/>
          <w:szCs w:val="18"/>
          <w:lang w:eastAsia="en-US"/>
        </w:rPr>
        <w:t>7</w:t>
      </w:r>
      <w:r w:rsidRPr="00125BCF">
        <w:rPr>
          <w:rFonts w:eastAsia="Calibri"/>
          <w:b/>
          <w:bCs/>
          <w:sz w:val="18"/>
          <w:szCs w:val="18"/>
          <w:lang w:eastAsia="en-US"/>
        </w:rPr>
        <w:t>/05/2024)</w:t>
      </w:r>
    </w:p>
    <w:p w:rsidR="003E570A" w:rsidRDefault="00336E82" w:rsidP="008E0DD7">
      <w:pPr>
        <w:ind w:firstLine="708"/>
        <w:jc w:val="both"/>
        <w:outlineLvl w:val="4"/>
        <w:rPr>
          <w:rFonts w:eastAsia="Calibri"/>
          <w:b/>
          <w:strike/>
          <w:color w:val="FF0000"/>
          <w:sz w:val="18"/>
          <w:szCs w:val="18"/>
        </w:rPr>
      </w:pPr>
      <w:r w:rsidRPr="000E6108">
        <w:rPr>
          <w:rFonts w:eastAsia="Calibri"/>
          <w:b/>
          <w:strike/>
          <w:color w:val="FF0000"/>
          <w:sz w:val="18"/>
          <w:szCs w:val="18"/>
        </w:rPr>
        <w:t>4.2.6.A-5-</w:t>
      </w:r>
      <w:r w:rsidR="00125BCF">
        <w:rPr>
          <w:rFonts w:eastAsia="Calibri"/>
          <w:b/>
          <w:color w:val="FF0000"/>
          <w:sz w:val="18"/>
          <w:szCs w:val="18"/>
        </w:rPr>
        <w:t xml:space="preserve"> </w:t>
      </w:r>
      <w:r w:rsidRPr="00125BCF">
        <w:rPr>
          <w:rFonts w:eastAsia="Calibri"/>
          <w:b/>
          <w:strike/>
          <w:color w:val="FF0000"/>
          <w:sz w:val="18"/>
          <w:szCs w:val="18"/>
        </w:rPr>
        <w:t>Çocuklarda kronik böbrek yetmezliği (KBY) ile ilişkili büyüme bozukluklarında;</w:t>
      </w:r>
    </w:p>
    <w:p w:rsidR="00336E82" w:rsidRPr="00336E82" w:rsidRDefault="00125BCF" w:rsidP="008E0DD7">
      <w:pPr>
        <w:ind w:firstLine="708"/>
        <w:jc w:val="both"/>
        <w:outlineLvl w:val="4"/>
        <w:rPr>
          <w:rFonts w:eastAsia="Calibri"/>
          <w:b/>
          <w:color w:val="FF0000"/>
          <w:sz w:val="18"/>
          <w:szCs w:val="18"/>
        </w:rPr>
      </w:pPr>
      <w:r w:rsidRPr="00125BCF">
        <w:rPr>
          <w:rFonts w:eastAsia="Calibri"/>
          <w:b/>
          <w:sz w:val="18"/>
          <w:szCs w:val="18"/>
        </w:rPr>
        <w:t>4.2.6.A-5- Çocuklarda Kronik Böbrek Yetmezliği (KBY) ile ilişkili büyüme bozukluklarında somatropin kullanım ilkeleri;</w:t>
      </w:r>
      <w:r w:rsidR="00336E82" w:rsidRPr="00125BCF">
        <w:rPr>
          <w:rFonts w:eastAsia="Calibri"/>
          <w:b/>
          <w:strike/>
          <w:color w:val="FF0000"/>
          <w:sz w:val="18"/>
          <w:szCs w:val="18"/>
        </w:rPr>
        <w:t xml:space="preserve">          </w:t>
      </w:r>
      <w:r w:rsidR="00336E82" w:rsidRPr="00125BCF">
        <w:rPr>
          <w:rFonts w:eastAsia="Calibri"/>
          <w:b/>
          <w:color w:val="FF0000"/>
          <w:sz w:val="18"/>
          <w:szCs w:val="18"/>
        </w:rPr>
        <w:t xml:space="preserve">                                         </w:t>
      </w:r>
      <w:r w:rsidR="00336E82" w:rsidRPr="00336E82">
        <w:rPr>
          <w:rFonts w:eastAsia="Calibri"/>
          <w:b/>
          <w:color w:val="FF0000"/>
          <w:sz w:val="18"/>
          <w:szCs w:val="18"/>
        </w:rPr>
        <w:t xml:space="preserve">                                                                            </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(1) KBY evresi evre III, IV, V olan veya 6 aydan fazla süredir diyalizde olan, epifiz hatları açık olan, paratiroid hormonu 500 pikogram(pg)/ml altında olan çocuk hastalarda; malnutrisyonu, metabolik asidozu, sıvı elektrolit dengesizliği, anemisi olmaması ve aşağıdaki koşulların sağlanması durumunda büyüme hormonu tedavisine başlanması halinde bedelleri Kurumca karşılanır:</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a) Persistan büyüme geriliği olması (boyun yaş ve cinsiyete göre 3 persentilin altında (-2 SD altında) ve yıllık büyüme hızının 25 persentilin altında olması) veya</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b) Böbrek naklinden 1 yıl sonra steroid tedavisi almaksızın spontan büyümenin olmaması (boyun yaş ve cinsiyete göre 3 persentilin altında (-2 SD altında) ve yıllık büyüme hızının 25 persentilin altında olması) veya</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c) Nefropatik sistinozise bağlı KBY hastası çocuklarda boyun yaş ve cinsiyete göre 3 persentilin altında (-2 SD altında) ve yıllık büyüme hızının 25 persentilin altında olması halinde büyüme hormonu tedavisine başlanabilir.</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lastRenderedPageBreak/>
        <w:t xml:space="preserve">(2) Epifiz hatları kapalı olanlara, persistan ağır sekonder hiperparatiroidizmi olanlara (Paratiroid hormonun 500 pikogram(pg)/ml ve üzerinde olması), proliferatif veya şiddetli nonproliferatif diyabetik retinopatisi olanlara, renal transplantasyonun ilk 1 yıl içerisindeki hastalara veya aktif kanserlilere tedavi başlanmaz. </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(3) Tedavi dozu 0,045-0,05 mg/kg/gündür. </w:t>
      </w:r>
    </w:p>
    <w:p w:rsidR="00336E82" w:rsidRPr="00336E82" w:rsidRDefault="00336E82" w:rsidP="00336E82">
      <w:pPr>
        <w:ind w:firstLine="708"/>
        <w:jc w:val="both"/>
        <w:outlineLvl w:val="4"/>
        <w:rPr>
          <w:rFonts w:eastAsia="Calibri"/>
          <w:color w:val="FF0000"/>
          <w:sz w:val="18"/>
          <w:szCs w:val="18"/>
        </w:rPr>
      </w:pPr>
      <w:r w:rsidRPr="00336E82">
        <w:rPr>
          <w:rFonts w:eastAsia="Calibri"/>
          <w:color w:val="FF0000"/>
          <w:sz w:val="18"/>
          <w:szCs w:val="18"/>
        </w:rPr>
        <w:t xml:space="preserve">(4) Üçüncü basamak hastanelerde en az bir çocuk nefroloji ve çocuk endokrinoloji uzman hekiminin yer aldığı 6 ay süreli sağlık kurulu raporu ile çocuk endokrinoloji uzman hekimince reçete edilir. </w:t>
      </w:r>
    </w:p>
    <w:p w:rsidR="00336E82" w:rsidRPr="00F83311" w:rsidRDefault="00336E82" w:rsidP="00336E82">
      <w:pPr>
        <w:ind w:firstLine="708"/>
        <w:jc w:val="both"/>
        <w:rPr>
          <w:b/>
          <w:color w:val="FF0000"/>
          <w:sz w:val="18"/>
          <w:szCs w:val="18"/>
        </w:rPr>
      </w:pPr>
      <w:r w:rsidRPr="00336E82">
        <w:rPr>
          <w:rFonts w:eastAsia="Calibri"/>
          <w:color w:val="FF0000"/>
          <w:sz w:val="18"/>
          <w:szCs w:val="18"/>
        </w:rPr>
        <w:t>(5) Epifiz hatları kapandığında, böbrek nakli sırasında, persistan ağır sekonder hiperparatiroidizmde (Paratiroid hormonun 500 pikogram(pg)/ml ve üzerinde olması), intrakraniyal hipertansiyonda, femoral epifiz başının kaydığı durumlarda, en az 6 aylık büyüme hormonu tedavisine rağmen yeterli yanıt alınamaması durumunda (yılda 2 cm ve üzeri büyüme olmaması), kemik maturasyonunun hızlandığı durumlarda veya tahmini GFR’de açıklanamayan azalma durumunda tedavi sonlandırılır.</w:t>
      </w:r>
    </w:p>
    <w:p w:rsidR="00857DA8" w:rsidRPr="0098164A" w:rsidRDefault="005E79D6" w:rsidP="00A41184">
      <w:pPr>
        <w:pStyle w:val="Balk4"/>
        <w:spacing w:before="0"/>
        <w:ind w:firstLine="426"/>
        <w:jc w:val="both"/>
        <w:rPr>
          <w:rFonts w:ascii="Times New Roman" w:hAnsi="Times New Roman" w:cs="Times New Roman"/>
          <w:i w:val="0"/>
          <w:color w:val="auto"/>
          <w:sz w:val="18"/>
          <w:szCs w:val="18"/>
        </w:rPr>
      </w:pPr>
      <w:r>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00857DA8"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 az bir</w:t>
      </w:r>
      <w:r w:rsidR="00FC63CE">
        <w:rPr>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 </w:t>
      </w:r>
      <w:r w:rsidRPr="0098164A">
        <w:rPr>
          <w:sz w:val="18"/>
          <w:szCs w:val="18"/>
        </w:rPr>
        <w:t xml:space="preserve">çocuk endokrinoloji uzman hekiminin yer aldığı sağlık kurulu raporu </w:t>
      </w:r>
      <w:r w:rsidRPr="00FC63CE">
        <w:rPr>
          <w:sz w:val="18"/>
          <w:szCs w:val="18"/>
        </w:rPr>
        <w:t>ile</w:t>
      </w:r>
      <w:r w:rsidR="00FC63CE" w:rsidRPr="00FC63CE">
        <w:rPr>
          <w:b/>
          <w:sz w:val="18"/>
          <w:szCs w:val="18"/>
        </w:rPr>
        <w:t xml:space="preserve"> </w:t>
      </w:r>
      <w:r w:rsidR="00A230E3">
        <w:rPr>
          <w:b/>
          <w:color w:val="FF0000"/>
          <w:sz w:val="18"/>
          <w:szCs w:val="18"/>
        </w:rPr>
        <w:t>(Ek</w:t>
      </w:r>
      <w:r w:rsidR="00FC63CE" w:rsidRPr="00FC63CE">
        <w:rPr>
          <w:b/>
          <w:color w:val="FF0000"/>
          <w:sz w:val="18"/>
          <w:szCs w:val="18"/>
        </w:rPr>
        <w:t>:</w:t>
      </w:r>
      <w:r w:rsidR="00E776A3">
        <w:rPr>
          <w:b/>
          <w:color w:val="FF0000"/>
          <w:sz w:val="18"/>
          <w:szCs w:val="18"/>
        </w:rPr>
        <w:t>RG-09/09/2017- 30175</w:t>
      </w:r>
      <w:r w:rsidR="00FC63CE" w:rsidRPr="00FC63CE">
        <w:rPr>
          <w:b/>
          <w:color w:val="FF0000"/>
          <w:sz w:val="18"/>
          <w:szCs w:val="18"/>
        </w:rPr>
        <w:t>/ 1</w:t>
      </w:r>
      <w:r w:rsidR="008A0C5A">
        <w:rPr>
          <w:b/>
          <w:color w:val="FF0000"/>
          <w:sz w:val="18"/>
          <w:szCs w:val="18"/>
        </w:rPr>
        <w:t>7</w:t>
      </w:r>
      <w:r w:rsidR="00FC63CE" w:rsidRPr="00FC63CE">
        <w:rPr>
          <w:b/>
          <w:color w:val="FF0000"/>
          <w:sz w:val="18"/>
          <w:szCs w:val="18"/>
        </w:rPr>
        <w:t xml:space="preserve"> md. Yürürlük: </w:t>
      </w:r>
      <w:r w:rsidR="003708BF">
        <w:rPr>
          <w:b/>
          <w:color w:val="FF0000"/>
          <w:sz w:val="18"/>
          <w:szCs w:val="18"/>
        </w:rPr>
        <w:t xml:space="preserve"> </w:t>
      </w:r>
      <w:r w:rsidR="00EC36BB">
        <w:rPr>
          <w:b/>
          <w:color w:val="FF0000"/>
          <w:sz w:val="18"/>
          <w:szCs w:val="18"/>
        </w:rPr>
        <w:t>23/09/2017</w:t>
      </w:r>
      <w:r w:rsidR="00FC63CE" w:rsidRPr="00FC63CE">
        <w:rPr>
          <w:b/>
          <w:color w:val="FF0000"/>
          <w:sz w:val="18"/>
          <w:szCs w:val="18"/>
        </w:rPr>
        <w:t>)</w:t>
      </w:r>
      <w:r w:rsidR="00FC63CE" w:rsidRPr="00FC63CE">
        <w:rPr>
          <w:color w:val="FF0000"/>
          <w:sz w:val="18"/>
          <w:szCs w:val="18"/>
        </w:rPr>
        <w:t xml:space="preserve"> çocuk endokrinolojisi ve metabolizma hastalıkları veya</w:t>
      </w:r>
      <w:r w:rsidRPr="00FC63CE">
        <w:rPr>
          <w:color w:val="FF0000"/>
          <w:sz w:val="18"/>
          <w:szCs w:val="18"/>
        </w:rPr>
        <w:t xml:space="preserve"> </w:t>
      </w:r>
      <w:r w:rsidRPr="0098164A">
        <w:rPr>
          <w:sz w:val="18"/>
          <w:szCs w:val="18"/>
        </w:rPr>
        <w:t xml:space="preserve">çocuk endokrinoloji uzman hekimince reçete edilmesi halinde bedeli ödenir. Bu raporda, ilacın kullanım dozu, uygulama planı, süresi ve başlama kriterleri belirtilir.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oy (-3) standart sapmanın altında, yıllık büyüme hızı yaş 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rsidR="00857DA8" w:rsidRPr="0098164A" w:rsidRDefault="00857DA8" w:rsidP="0070431F">
      <w:pPr>
        <w:pStyle w:val="numbered10"/>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Default="00857DA8" w:rsidP="00A41184">
      <w:pPr>
        <w:pStyle w:val="Balk3"/>
        <w:spacing w:before="0"/>
        <w:ind w:firstLine="284"/>
        <w:jc w:val="both"/>
        <w:rPr>
          <w:rFonts w:ascii="Times New Roman" w:hAnsi="Times New Roman" w:cs="Times New Roman"/>
          <w:color w:val="auto"/>
          <w:sz w:val="18"/>
          <w:szCs w:val="18"/>
        </w:rPr>
      </w:pPr>
      <w:bookmarkStart w:id="676"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76"/>
      <w:r w:rsidR="00461BEB" w:rsidRPr="0098164A">
        <w:rPr>
          <w:rFonts w:ascii="Times New Roman" w:hAnsi="Times New Roman" w:cs="Times New Roman"/>
          <w:color w:val="auto"/>
          <w:sz w:val="18"/>
          <w:szCs w:val="18"/>
        </w:rPr>
        <w:t xml:space="preserve"> </w:t>
      </w:r>
    </w:p>
    <w:p w:rsidR="00C1607A" w:rsidRPr="003461BF" w:rsidRDefault="003461BF" w:rsidP="00C1607A">
      <w:pPr>
        <w:rPr>
          <w:b/>
          <w:color w:val="FF0000"/>
          <w:sz w:val="18"/>
          <w:szCs w:val="18"/>
        </w:rPr>
      </w:pPr>
      <w:r>
        <w:rPr>
          <w:b/>
          <w:color w:val="FF0000"/>
          <w:sz w:val="18"/>
          <w:szCs w:val="18"/>
        </w:rPr>
        <w:t xml:space="preserve">                </w:t>
      </w:r>
      <w:r w:rsidR="00C1607A" w:rsidRPr="003461BF">
        <w:rPr>
          <w:b/>
          <w:color w:val="FF0000"/>
          <w:sz w:val="18"/>
          <w:szCs w:val="18"/>
        </w:rPr>
        <w:t>(</w:t>
      </w:r>
      <w:r>
        <w:rPr>
          <w:b/>
          <w:color w:val="FF0000"/>
          <w:sz w:val="18"/>
          <w:szCs w:val="18"/>
        </w:rPr>
        <w:t>Değişik</w:t>
      </w:r>
      <w:r w:rsidR="00C1607A" w:rsidRPr="003461BF">
        <w:rPr>
          <w:b/>
          <w:color w:val="FF0000"/>
          <w:sz w:val="18"/>
          <w:szCs w:val="18"/>
        </w:rPr>
        <w:t xml:space="preserve">: RG- 25/08/2022- 31934/ </w:t>
      </w:r>
      <w:r>
        <w:rPr>
          <w:b/>
          <w:color w:val="FF0000"/>
          <w:sz w:val="18"/>
          <w:szCs w:val="18"/>
        </w:rPr>
        <w:t>21</w:t>
      </w:r>
      <w:r w:rsidR="00C1607A" w:rsidRPr="003461BF">
        <w:rPr>
          <w:b/>
          <w:color w:val="FF0000"/>
          <w:sz w:val="18"/>
          <w:szCs w:val="18"/>
        </w:rPr>
        <w:t xml:space="preserve"> md. Yürürlük: 03/09/2022)</w:t>
      </w:r>
    </w:p>
    <w:p w:rsidR="00857DA8" w:rsidRDefault="00857DA8" w:rsidP="00B347C0">
      <w:pPr>
        <w:pStyle w:val="numbered10"/>
        <w:spacing w:before="0" w:beforeAutospacing="0" w:after="0" w:afterAutospacing="0"/>
        <w:ind w:firstLine="709"/>
        <w:jc w:val="both"/>
        <w:outlineLvl w:val="4"/>
        <w:rPr>
          <w:strike/>
          <w:sz w:val="18"/>
          <w:szCs w:val="18"/>
        </w:rPr>
      </w:pPr>
      <w:r w:rsidRPr="003461BF">
        <w:rPr>
          <w:strike/>
          <w:sz w:val="18"/>
          <w:szCs w:val="18"/>
        </w:rPr>
        <w:t xml:space="preserve">(1) Uzman hekimlerce veya uzman hekim tarafından düzenlenen, kullanılacak ilacın dozu ve süresini gösteren uzman hekim raporuna dayanılarak diğer hekimler tarafından reçete edilebilir. </w:t>
      </w:r>
    </w:p>
    <w:p w:rsidR="003461BF" w:rsidRPr="003461BF" w:rsidRDefault="00BC37B2" w:rsidP="00C160A1">
      <w:pPr>
        <w:jc w:val="both"/>
        <w:rPr>
          <w:color w:val="FF0000"/>
          <w:sz w:val="18"/>
          <w:szCs w:val="18"/>
        </w:rPr>
      </w:pPr>
      <w:r>
        <w:rPr>
          <w:color w:val="FF0000"/>
          <w:sz w:val="18"/>
          <w:szCs w:val="18"/>
        </w:rPr>
        <w:t xml:space="preserve">                </w:t>
      </w:r>
      <w:r w:rsidR="003461BF" w:rsidRPr="003461BF">
        <w:rPr>
          <w:color w:val="FF0000"/>
          <w:sz w:val="18"/>
          <w:szCs w:val="18"/>
        </w:rPr>
        <w:t>(1) Uzman hekimlerce veya uzman hekim tarafından düzenlenen en fazla 3 ay süreli kullanılacak ilacın dozunu gösteren uzman hekim raporuna dayanılarak tedaviye başlanır ve bu rapora istinaden diğer hekimler tarafından reçete edilebilir. Devam tedavisi için düzenlenecek sağlık kurulu raporları, en fazla 1 yıl süreli olup bu rapora dayanılarak tüm hekimler tarafından reçete edilebilir.</w:t>
      </w:r>
      <w:r w:rsidR="003E4549" w:rsidRPr="003E4549">
        <w:rPr>
          <w:b/>
          <w:sz w:val="18"/>
          <w:szCs w:val="18"/>
        </w:rPr>
        <w:t xml:space="preserve"> </w:t>
      </w:r>
      <w:r w:rsidR="003E4549" w:rsidRPr="00A808A1">
        <w:rPr>
          <w:b/>
          <w:sz w:val="18"/>
          <w:szCs w:val="18"/>
        </w:rPr>
        <w:t>(Ek: RG-02/11/2024-32710/11 md. Yürürlük:09/11/2024)</w:t>
      </w:r>
      <w:r w:rsidR="003E4549" w:rsidRPr="00A808A1">
        <w:rPr>
          <w:sz w:val="18"/>
          <w:szCs w:val="18"/>
        </w:rPr>
        <w:t xml:space="preserve"> </w:t>
      </w:r>
      <w:r w:rsidR="003E4549" w:rsidRPr="002C2041">
        <w:rPr>
          <w:sz w:val="18"/>
          <w:szCs w:val="18"/>
        </w:rPr>
        <w:t xml:space="preserve">Düşük molekül ağırlıklı heparinlerin 1 yıldan daha uzun sürede kullanımı gerektiğinde; onkoloji, hematoloji, kalp damar cerrahisi, kardiyoloji, göğüs hastalıkları </w:t>
      </w:r>
      <w:r w:rsidR="00C160A1" w:rsidRPr="00C160A1">
        <w:rPr>
          <w:rFonts w:eastAsia="Calibri"/>
          <w:b/>
          <w:bCs/>
          <w:color w:val="FF0000"/>
          <w:sz w:val="18"/>
          <w:szCs w:val="18"/>
          <w:lang w:eastAsia="en-US"/>
        </w:rPr>
        <w:t>(Ek: RG-25/03/2025-32852/5 md. Yürürlük:04/04/2025</w:t>
      </w:r>
      <w:r w:rsidR="00C160A1" w:rsidRPr="00EC03C5">
        <w:rPr>
          <w:rFonts w:eastAsia="Calibri"/>
          <w:b/>
          <w:bCs/>
          <w:color w:val="FF0000"/>
          <w:sz w:val="18"/>
          <w:szCs w:val="18"/>
          <w:lang w:eastAsia="en-US"/>
        </w:rPr>
        <w:t>)</w:t>
      </w:r>
      <w:r w:rsidR="00C160A1" w:rsidRPr="00EC03C5">
        <w:rPr>
          <w:rFonts w:eastAsia="Calibri"/>
          <w:bCs/>
          <w:color w:val="FF0000"/>
          <w:sz w:val="18"/>
          <w:szCs w:val="18"/>
          <w:lang w:eastAsia="en-US"/>
        </w:rPr>
        <w:t>, iç hastalıkları, genel cerrahi</w:t>
      </w:r>
      <w:r w:rsidR="00C160A1" w:rsidRPr="00EC03C5">
        <w:rPr>
          <w:rFonts w:eastAsia="Calibri"/>
          <w:b/>
          <w:bCs/>
          <w:color w:val="FF0000"/>
          <w:sz w:val="18"/>
          <w:szCs w:val="18"/>
          <w:lang w:eastAsia="en-US"/>
        </w:rPr>
        <w:t xml:space="preserve"> </w:t>
      </w:r>
      <w:r w:rsidR="003E4549" w:rsidRPr="002C2041">
        <w:rPr>
          <w:sz w:val="18"/>
          <w:szCs w:val="18"/>
        </w:rPr>
        <w:t>veya nöroloji uzman hekimlerinden herhangi birinin bulunduğu sağlık kurulu raporuna istinaden tüm hekimlerce reçete edilmesi halinde bedelleri Kurumca karşılanır.</w:t>
      </w:r>
      <w:r w:rsidR="003E4549" w:rsidRPr="00A808A1">
        <w:rPr>
          <w:color w:val="FF0000"/>
          <w:sz w:val="18"/>
          <w:szCs w:val="18"/>
        </w:rPr>
        <w:t xml:space="preserve"> </w:t>
      </w:r>
      <w:r w:rsidR="003461BF" w:rsidRPr="003461BF">
        <w:rPr>
          <w:color w:val="FF0000"/>
          <w:sz w:val="18"/>
          <w:szCs w:val="18"/>
        </w:rPr>
        <w:t xml:space="preserve"> </w:t>
      </w:r>
      <w:r w:rsidR="00C00484" w:rsidRPr="00A918AC">
        <w:rPr>
          <w:rFonts w:eastAsia="Calibri"/>
          <w:b/>
          <w:bCs/>
          <w:color w:val="FF0000"/>
          <w:sz w:val="18"/>
          <w:szCs w:val="18"/>
          <w:lang w:eastAsia="en-US"/>
        </w:rPr>
        <w:t>(</w:t>
      </w:r>
      <w:r w:rsidR="00C00484">
        <w:rPr>
          <w:rFonts w:eastAsia="Calibri"/>
          <w:b/>
          <w:bCs/>
          <w:color w:val="FF0000"/>
          <w:sz w:val="18"/>
          <w:szCs w:val="18"/>
          <w:lang w:eastAsia="en-US"/>
        </w:rPr>
        <w:t>Değişik</w:t>
      </w:r>
      <w:r w:rsidR="00C00484" w:rsidRPr="00A918AC">
        <w:rPr>
          <w:rFonts w:eastAsia="Calibri"/>
          <w:b/>
          <w:bCs/>
          <w:color w:val="FF0000"/>
          <w:sz w:val="18"/>
          <w:szCs w:val="18"/>
          <w:lang w:eastAsia="en-US"/>
        </w:rPr>
        <w:t>:RG-</w:t>
      </w:r>
      <w:r w:rsidR="00C00484">
        <w:rPr>
          <w:rFonts w:eastAsia="Calibri"/>
          <w:b/>
          <w:bCs/>
          <w:color w:val="FF0000"/>
          <w:sz w:val="18"/>
          <w:szCs w:val="18"/>
          <w:lang w:eastAsia="en-US"/>
        </w:rPr>
        <w:t>1</w:t>
      </w:r>
      <w:r w:rsidR="001F5540">
        <w:rPr>
          <w:rFonts w:eastAsia="Calibri"/>
          <w:b/>
          <w:bCs/>
          <w:color w:val="FF0000"/>
          <w:sz w:val="18"/>
          <w:szCs w:val="18"/>
          <w:lang w:eastAsia="en-US"/>
        </w:rPr>
        <w:t>6</w:t>
      </w:r>
      <w:r w:rsidR="00C00484" w:rsidRPr="00A918AC">
        <w:rPr>
          <w:rFonts w:eastAsia="Calibri"/>
          <w:b/>
          <w:bCs/>
          <w:color w:val="FF0000"/>
          <w:sz w:val="18"/>
          <w:szCs w:val="18"/>
          <w:lang w:eastAsia="en-US"/>
        </w:rPr>
        <w:t>/0</w:t>
      </w:r>
      <w:r w:rsidR="00C00484">
        <w:rPr>
          <w:rFonts w:eastAsia="Calibri"/>
          <w:b/>
          <w:bCs/>
          <w:color w:val="FF0000"/>
          <w:sz w:val="18"/>
          <w:szCs w:val="18"/>
          <w:lang w:eastAsia="en-US"/>
        </w:rPr>
        <w:t>3</w:t>
      </w:r>
      <w:r w:rsidR="00C00484" w:rsidRPr="00A918AC">
        <w:rPr>
          <w:rFonts w:eastAsia="Calibri"/>
          <w:b/>
          <w:bCs/>
          <w:color w:val="FF0000"/>
          <w:sz w:val="18"/>
          <w:szCs w:val="18"/>
          <w:lang w:eastAsia="en-US"/>
        </w:rPr>
        <w:t>/</w:t>
      </w:r>
      <w:r w:rsidR="00C00484">
        <w:rPr>
          <w:rFonts w:eastAsia="Calibri"/>
          <w:b/>
          <w:bCs/>
          <w:color w:val="FF0000"/>
          <w:sz w:val="18"/>
          <w:szCs w:val="18"/>
          <w:lang w:eastAsia="en-US"/>
        </w:rPr>
        <w:t>2023</w:t>
      </w:r>
      <w:r w:rsidR="00C00484" w:rsidRPr="00A918AC">
        <w:rPr>
          <w:rFonts w:eastAsia="Calibri"/>
          <w:b/>
          <w:bCs/>
          <w:color w:val="FF0000"/>
          <w:sz w:val="18"/>
          <w:szCs w:val="18"/>
          <w:lang w:eastAsia="en-US"/>
        </w:rPr>
        <w:t>-</w:t>
      </w:r>
      <w:r w:rsidR="00C00484">
        <w:rPr>
          <w:rFonts w:eastAsia="Calibri"/>
          <w:b/>
          <w:bCs/>
          <w:color w:val="FF0000"/>
          <w:sz w:val="18"/>
          <w:szCs w:val="18"/>
          <w:lang w:eastAsia="en-US"/>
        </w:rPr>
        <w:t>3213</w:t>
      </w:r>
      <w:r w:rsidR="002E2C19">
        <w:rPr>
          <w:rFonts w:eastAsia="Calibri"/>
          <w:b/>
          <w:bCs/>
          <w:color w:val="FF0000"/>
          <w:sz w:val="18"/>
          <w:szCs w:val="18"/>
          <w:lang w:eastAsia="en-US"/>
        </w:rPr>
        <w:t>4</w:t>
      </w:r>
      <w:r w:rsidR="00C00484" w:rsidRPr="00A918AC">
        <w:rPr>
          <w:rFonts w:eastAsia="Calibri"/>
          <w:b/>
          <w:bCs/>
          <w:color w:val="FF0000"/>
          <w:sz w:val="18"/>
          <w:szCs w:val="18"/>
          <w:lang w:eastAsia="en-US"/>
        </w:rPr>
        <w:t>/</w:t>
      </w:r>
      <w:r w:rsidR="00C00484">
        <w:rPr>
          <w:rFonts w:eastAsia="Calibri"/>
          <w:b/>
          <w:bCs/>
          <w:color w:val="FF0000"/>
          <w:sz w:val="18"/>
          <w:szCs w:val="18"/>
          <w:lang w:eastAsia="en-US"/>
        </w:rPr>
        <w:t>2</w:t>
      </w:r>
      <w:r w:rsidR="00C00484" w:rsidRPr="00A918AC">
        <w:rPr>
          <w:rFonts w:eastAsia="Calibri"/>
          <w:b/>
          <w:bCs/>
          <w:color w:val="FF0000"/>
          <w:sz w:val="18"/>
          <w:szCs w:val="18"/>
          <w:lang w:eastAsia="en-US"/>
        </w:rPr>
        <w:t>1 md. Yürürlük:</w:t>
      </w:r>
      <w:r w:rsidR="00C00484">
        <w:rPr>
          <w:rFonts w:eastAsia="Calibri"/>
          <w:b/>
          <w:bCs/>
          <w:color w:val="FF0000"/>
          <w:sz w:val="18"/>
          <w:szCs w:val="18"/>
          <w:lang w:eastAsia="en-US"/>
        </w:rPr>
        <w:t>2</w:t>
      </w:r>
      <w:r w:rsidR="00B51564">
        <w:rPr>
          <w:rFonts w:eastAsia="Calibri"/>
          <w:b/>
          <w:bCs/>
          <w:color w:val="FF0000"/>
          <w:sz w:val="18"/>
          <w:szCs w:val="18"/>
          <w:lang w:eastAsia="en-US"/>
        </w:rPr>
        <w:t>4</w:t>
      </w:r>
      <w:r w:rsidR="00C00484" w:rsidRPr="00A918AC">
        <w:rPr>
          <w:rFonts w:eastAsia="Calibri"/>
          <w:b/>
          <w:bCs/>
          <w:color w:val="FF0000"/>
          <w:sz w:val="18"/>
          <w:szCs w:val="18"/>
          <w:lang w:eastAsia="en-US"/>
        </w:rPr>
        <w:t>/0</w:t>
      </w:r>
      <w:r w:rsidR="00C00484">
        <w:rPr>
          <w:rFonts w:eastAsia="Calibri"/>
          <w:b/>
          <w:bCs/>
          <w:color w:val="FF0000"/>
          <w:sz w:val="18"/>
          <w:szCs w:val="18"/>
          <w:lang w:eastAsia="en-US"/>
        </w:rPr>
        <w:t>3</w:t>
      </w:r>
      <w:r w:rsidR="00C00484" w:rsidRPr="00A918AC">
        <w:rPr>
          <w:rFonts w:eastAsia="Calibri"/>
          <w:b/>
          <w:bCs/>
          <w:color w:val="FF0000"/>
          <w:sz w:val="18"/>
          <w:szCs w:val="18"/>
          <w:lang w:eastAsia="en-US"/>
        </w:rPr>
        <w:t>/20</w:t>
      </w:r>
      <w:r w:rsidR="00C00484">
        <w:rPr>
          <w:rFonts w:eastAsia="Calibri"/>
          <w:b/>
          <w:bCs/>
          <w:color w:val="FF0000"/>
          <w:sz w:val="18"/>
          <w:szCs w:val="18"/>
          <w:lang w:eastAsia="en-US"/>
        </w:rPr>
        <w:t>23</w:t>
      </w:r>
      <w:r w:rsidR="00C00484" w:rsidRPr="00A918AC">
        <w:rPr>
          <w:rFonts w:eastAsia="Calibri"/>
          <w:b/>
          <w:bCs/>
          <w:color w:val="FF0000"/>
          <w:sz w:val="18"/>
          <w:szCs w:val="18"/>
          <w:lang w:eastAsia="en-US"/>
        </w:rPr>
        <w:t xml:space="preserve">)  </w:t>
      </w:r>
      <w:r w:rsidR="003461BF" w:rsidRPr="00C00484">
        <w:rPr>
          <w:strike/>
          <w:color w:val="FF0000"/>
          <w:sz w:val="18"/>
          <w:szCs w:val="18"/>
        </w:rPr>
        <w:t>Gebelerde rapor süresi en fazla toplam 9 ay sürelidir.</w:t>
      </w:r>
      <w:r w:rsidR="00C00484" w:rsidRPr="00C00484">
        <w:rPr>
          <w:bCs/>
          <w:sz w:val="18"/>
          <w:szCs w:val="18"/>
        </w:rPr>
        <w:t xml:space="preserve"> </w:t>
      </w:r>
      <w:r w:rsidR="00C00484" w:rsidRPr="00C00484">
        <w:rPr>
          <w:bCs/>
          <w:color w:val="FF0000"/>
          <w:sz w:val="18"/>
          <w:szCs w:val="18"/>
        </w:rPr>
        <w:t>Gebelerde ise kadın hastalıkları ve doğum uzman hekimince düzenlenen 9 ay süreli uzman hekim raporuna istinaden tüm hekimlerce reçete edilmesi halinde bedelleri Kurumca karşılanır.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rsidR="00DE6E3C" w:rsidRDefault="00DE6E3C" w:rsidP="00B347C0">
      <w:pPr>
        <w:pStyle w:val="numbered10"/>
        <w:spacing w:before="0" w:beforeAutospacing="0" w:after="0" w:afterAutospacing="0"/>
        <w:ind w:firstLine="709"/>
        <w:jc w:val="both"/>
        <w:outlineLvl w:val="4"/>
        <w:rPr>
          <w:b/>
          <w:color w:val="FF0000"/>
          <w:sz w:val="18"/>
          <w:szCs w:val="18"/>
        </w:rPr>
      </w:pPr>
      <w:r w:rsidRPr="00DE6E3C">
        <w:rPr>
          <w:b/>
          <w:color w:val="FF0000"/>
          <w:sz w:val="18"/>
          <w:szCs w:val="18"/>
        </w:rPr>
        <w:t>(Ek: RG-16/06/2020-31157/3 md. Yürürlük: 24/06/2020)</w:t>
      </w:r>
    </w:p>
    <w:p w:rsidR="00DE6E3C" w:rsidRPr="00DE6E3C" w:rsidRDefault="00DE6E3C" w:rsidP="00B347C0">
      <w:pPr>
        <w:pStyle w:val="numbered10"/>
        <w:spacing w:before="0" w:beforeAutospacing="0" w:after="0" w:afterAutospacing="0"/>
        <w:ind w:firstLine="709"/>
        <w:jc w:val="both"/>
        <w:outlineLvl w:val="4"/>
        <w:rPr>
          <w:b/>
          <w:color w:val="FF0000"/>
          <w:sz w:val="18"/>
          <w:szCs w:val="18"/>
        </w:rPr>
      </w:pPr>
      <w:r w:rsidRPr="00DE6E3C">
        <w:rPr>
          <w:color w:val="FF0000"/>
          <w:sz w:val="18"/>
          <w:szCs w:val="18"/>
        </w:rPr>
        <w:t>(4)</w:t>
      </w:r>
      <w:r>
        <w:rPr>
          <w:color w:val="FF0000"/>
          <w:sz w:val="18"/>
          <w:szCs w:val="18"/>
        </w:rPr>
        <w:t xml:space="preserve"> </w:t>
      </w:r>
      <w:r w:rsidRPr="00DE6E3C">
        <w:rPr>
          <w:color w:val="FF0000"/>
          <w:sz w:val="18"/>
          <w:szCs w:val="18"/>
        </w:rPr>
        <w:t>Farklı etken maddeli düşük molekül ağırlıklı heparinlerin birlikte kullanılması halinde bedelleri Kurumca karşılanmaz.</w:t>
      </w:r>
    </w:p>
    <w:p w:rsidR="00857DA8" w:rsidRDefault="00857DA8" w:rsidP="008C6D30">
      <w:pPr>
        <w:pStyle w:val="Balk3"/>
        <w:spacing w:before="0"/>
        <w:ind w:firstLine="709"/>
        <w:jc w:val="both"/>
        <w:rPr>
          <w:rFonts w:ascii="Times New Roman" w:hAnsi="Times New Roman" w:cs="Times New Roman"/>
          <w:color w:val="auto"/>
          <w:sz w:val="18"/>
          <w:szCs w:val="18"/>
        </w:rPr>
      </w:pPr>
      <w:bookmarkStart w:id="677"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77"/>
      <w:r w:rsidR="00461BEB" w:rsidRPr="0098164A">
        <w:rPr>
          <w:rFonts w:ascii="Times New Roman" w:hAnsi="Times New Roman" w:cs="Times New Roman"/>
          <w:color w:val="auto"/>
          <w:sz w:val="18"/>
          <w:szCs w:val="18"/>
        </w:rPr>
        <w:t xml:space="preserve"> </w:t>
      </w:r>
    </w:p>
    <w:p w:rsidR="00864AA0" w:rsidRPr="00864AA0" w:rsidRDefault="00864AA0" w:rsidP="00864AA0">
      <w:pPr>
        <w:rPr>
          <w:b/>
        </w:rPr>
      </w:pPr>
      <w:bookmarkStart w:id="678" w:name="_Hlk145575168"/>
      <w:r w:rsidRPr="00864AA0">
        <w:t xml:space="preserve">                </w:t>
      </w:r>
      <w:r w:rsidRPr="00864AA0">
        <w:rPr>
          <w:b/>
          <w:color w:val="FF0000"/>
          <w:sz w:val="18"/>
          <w:szCs w:val="18"/>
        </w:rPr>
        <w:t>(Değişik: RG- 25/08/2022- 31934/ 2</w:t>
      </w:r>
      <w:r>
        <w:rPr>
          <w:b/>
          <w:color w:val="FF0000"/>
          <w:sz w:val="18"/>
          <w:szCs w:val="18"/>
        </w:rPr>
        <w:t>2</w:t>
      </w:r>
      <w:r w:rsidRPr="00864AA0">
        <w:rPr>
          <w:b/>
          <w:color w:val="FF0000"/>
          <w:sz w:val="18"/>
          <w:szCs w:val="18"/>
        </w:rPr>
        <w:t xml:space="preserve"> md. Yürürlük: 03/09/2022)</w:t>
      </w:r>
    </w:p>
    <w:bookmarkEnd w:id="678"/>
    <w:p w:rsidR="00857DA8" w:rsidRPr="00864AA0" w:rsidRDefault="00857DA8" w:rsidP="00864AA0">
      <w:pPr>
        <w:pStyle w:val="Balk4"/>
        <w:spacing w:before="0"/>
        <w:ind w:firstLine="426"/>
        <w:jc w:val="both"/>
        <w:rPr>
          <w:rFonts w:ascii="Times New Roman" w:hAnsi="Times New Roman" w:cs="Times New Roman"/>
          <w:i w:val="0"/>
          <w:strike/>
          <w:color w:val="auto"/>
          <w:sz w:val="18"/>
          <w:szCs w:val="18"/>
        </w:rPr>
      </w:pPr>
      <w:r w:rsidRPr="00864AA0">
        <w:rPr>
          <w:rFonts w:ascii="Times New Roman" w:hAnsi="Times New Roman" w:cs="Times New Roman"/>
          <w:i w:val="0"/>
          <w:strike/>
          <w:color w:val="auto"/>
          <w:sz w:val="18"/>
          <w:szCs w:val="18"/>
        </w:rPr>
        <w:t>4.2.8.A</w:t>
      </w:r>
      <w:r w:rsidR="008F131A" w:rsidRPr="00864AA0">
        <w:rPr>
          <w:rFonts w:ascii="Times New Roman" w:hAnsi="Times New Roman" w:cs="Times New Roman"/>
          <w:i w:val="0"/>
          <w:strike/>
          <w:color w:val="auto"/>
          <w:sz w:val="18"/>
          <w:szCs w:val="18"/>
        </w:rPr>
        <w:t xml:space="preserve"> </w:t>
      </w:r>
      <w:r w:rsidRPr="00864AA0">
        <w:rPr>
          <w:rFonts w:ascii="Times New Roman" w:hAnsi="Times New Roman" w:cs="Times New Roman"/>
          <w:i w:val="0"/>
          <w:strike/>
          <w:color w:val="auto"/>
          <w:sz w:val="18"/>
          <w:szCs w:val="18"/>
        </w:rPr>
        <w:t xml:space="preserve">- Enteral </w:t>
      </w:r>
      <w:r w:rsidR="00461BEB" w:rsidRPr="00864AA0">
        <w:rPr>
          <w:rFonts w:ascii="Times New Roman" w:hAnsi="Times New Roman" w:cs="Times New Roman"/>
          <w:i w:val="0"/>
          <w:strike/>
          <w:color w:val="auto"/>
          <w:sz w:val="18"/>
          <w:szCs w:val="18"/>
        </w:rPr>
        <w:t xml:space="preserve">beslenme ürünleri </w:t>
      </w:r>
    </w:p>
    <w:p w:rsidR="00857DA8" w:rsidRPr="00864AA0" w:rsidRDefault="00AC643D" w:rsidP="00864AA0">
      <w:pPr>
        <w:jc w:val="both"/>
        <w:rPr>
          <w:strike/>
          <w:color w:val="FF0000"/>
          <w:sz w:val="18"/>
          <w:szCs w:val="18"/>
        </w:rPr>
      </w:pPr>
      <w:r w:rsidRPr="00864AA0">
        <w:rPr>
          <w:strike/>
          <w:sz w:val="18"/>
          <w:szCs w:val="18"/>
        </w:rPr>
        <w:t xml:space="preserve">               </w:t>
      </w:r>
      <w:r w:rsidR="00857DA8" w:rsidRPr="00864AA0">
        <w:rPr>
          <w:strike/>
          <w:sz w:val="18"/>
          <w:szCs w:val="18"/>
        </w:rPr>
        <w:t>(1)</w:t>
      </w:r>
      <w:r w:rsidR="00EA7CBB" w:rsidRPr="00864AA0">
        <w:rPr>
          <w:strike/>
          <w:sz w:val="18"/>
          <w:szCs w:val="18"/>
        </w:rPr>
        <w:t xml:space="preserve"> </w:t>
      </w:r>
      <w:r w:rsidRPr="00864AA0">
        <w:rPr>
          <w:b/>
          <w:strike/>
          <w:color w:val="FF0000"/>
          <w:sz w:val="18"/>
          <w:szCs w:val="18"/>
        </w:rPr>
        <w:t>(</w:t>
      </w:r>
      <w:r w:rsidRPr="00864AA0">
        <w:rPr>
          <w:rFonts w:eastAsiaTheme="minorEastAsia" w:cstheme="minorBidi"/>
          <w:b/>
          <w:strike/>
          <w:color w:val="FF0000"/>
          <w:sz w:val="18"/>
          <w:szCs w:val="18"/>
        </w:rPr>
        <w:t>Değişik:</w:t>
      </w:r>
      <w:r w:rsidR="00CD2A2F" w:rsidRPr="00864AA0">
        <w:rPr>
          <w:rFonts w:eastAsiaTheme="minorEastAsia" w:cstheme="minorBidi"/>
          <w:b/>
          <w:strike/>
          <w:color w:val="FF0000"/>
          <w:sz w:val="18"/>
          <w:szCs w:val="18"/>
        </w:rPr>
        <w:t xml:space="preserve"> </w:t>
      </w:r>
      <w:r w:rsidRPr="00864AA0">
        <w:rPr>
          <w:rFonts w:eastAsiaTheme="minorEastAsia" w:cstheme="minorBidi"/>
          <w:b/>
          <w:strike/>
          <w:color w:val="FF0000"/>
          <w:sz w:val="18"/>
          <w:szCs w:val="18"/>
        </w:rPr>
        <w:t>RG-</w:t>
      </w:r>
      <w:r w:rsidR="00CD2A2F" w:rsidRPr="00864AA0">
        <w:rPr>
          <w:rFonts w:eastAsiaTheme="minorEastAsia" w:cstheme="minorBidi"/>
          <w:b/>
          <w:strike/>
          <w:color w:val="FF0000"/>
          <w:sz w:val="18"/>
          <w:szCs w:val="18"/>
        </w:rPr>
        <w:t xml:space="preserve"> </w:t>
      </w:r>
      <w:r w:rsidRPr="00864AA0">
        <w:rPr>
          <w:rFonts w:eastAsiaTheme="minorEastAsia"/>
          <w:b/>
          <w:strike/>
          <w:color w:val="FF0000"/>
          <w:sz w:val="18"/>
          <w:szCs w:val="18"/>
        </w:rPr>
        <w:t>30</w:t>
      </w:r>
      <w:r w:rsidRPr="00864AA0">
        <w:rPr>
          <w:rFonts w:eastAsiaTheme="minorEastAsia" w:cstheme="minorBidi"/>
          <w:b/>
          <w:strike/>
          <w:color w:val="FF0000"/>
          <w:sz w:val="18"/>
          <w:szCs w:val="18"/>
        </w:rPr>
        <w:t>/0</w:t>
      </w:r>
      <w:r w:rsidRPr="00864AA0">
        <w:rPr>
          <w:rFonts w:eastAsiaTheme="minorEastAsia"/>
          <w:b/>
          <w:strike/>
          <w:color w:val="FF0000"/>
          <w:sz w:val="18"/>
          <w:szCs w:val="18"/>
        </w:rPr>
        <w:t>8</w:t>
      </w:r>
      <w:r w:rsidRPr="00864AA0">
        <w:rPr>
          <w:rFonts w:eastAsiaTheme="minorEastAsia" w:cstheme="minorBidi"/>
          <w:b/>
          <w:strike/>
          <w:color w:val="FF0000"/>
          <w:sz w:val="18"/>
          <w:szCs w:val="18"/>
        </w:rPr>
        <w:t>/201</w:t>
      </w:r>
      <w:r w:rsidRPr="00864AA0">
        <w:rPr>
          <w:rFonts w:eastAsiaTheme="minorEastAsia"/>
          <w:b/>
          <w:strike/>
          <w:color w:val="FF0000"/>
          <w:sz w:val="18"/>
          <w:szCs w:val="18"/>
        </w:rPr>
        <w:t>4</w:t>
      </w:r>
      <w:r w:rsidRPr="00864AA0">
        <w:rPr>
          <w:rFonts w:eastAsiaTheme="minorEastAsia" w:cstheme="minorBidi"/>
          <w:b/>
          <w:strike/>
          <w:color w:val="FF0000"/>
          <w:sz w:val="18"/>
          <w:szCs w:val="18"/>
        </w:rPr>
        <w:t>-</w:t>
      </w:r>
      <w:r w:rsidR="00CD2A2F" w:rsidRPr="00864AA0">
        <w:rPr>
          <w:rFonts w:eastAsiaTheme="minorEastAsia" w:cstheme="minorBidi"/>
          <w:b/>
          <w:strike/>
          <w:color w:val="FF0000"/>
          <w:sz w:val="18"/>
          <w:szCs w:val="18"/>
        </w:rPr>
        <w:t xml:space="preserve"> </w:t>
      </w:r>
      <w:r w:rsidRPr="00864AA0">
        <w:rPr>
          <w:rFonts w:eastAsiaTheme="minorEastAsia" w:cstheme="minorBidi"/>
          <w:b/>
          <w:strike/>
          <w:color w:val="FF0000"/>
          <w:sz w:val="18"/>
          <w:szCs w:val="18"/>
        </w:rPr>
        <w:t>2</w:t>
      </w:r>
      <w:r w:rsidRPr="00864AA0">
        <w:rPr>
          <w:rFonts w:eastAsiaTheme="minorEastAsia"/>
          <w:b/>
          <w:strike/>
          <w:color w:val="FF0000"/>
          <w:sz w:val="18"/>
          <w:szCs w:val="18"/>
        </w:rPr>
        <w:t>9</w:t>
      </w:r>
      <w:r w:rsidR="00D378E1" w:rsidRPr="00864AA0">
        <w:rPr>
          <w:rFonts w:eastAsiaTheme="minorEastAsia"/>
          <w:b/>
          <w:strike/>
          <w:color w:val="FF0000"/>
          <w:sz w:val="18"/>
          <w:szCs w:val="18"/>
        </w:rPr>
        <w:t>104</w:t>
      </w:r>
      <w:r w:rsidRPr="00864AA0">
        <w:rPr>
          <w:b/>
          <w:strike/>
          <w:color w:val="FF0000"/>
          <w:sz w:val="18"/>
          <w:szCs w:val="18"/>
        </w:rPr>
        <w:t>/ 12 md.</w:t>
      </w:r>
      <w:r w:rsidR="000471AD" w:rsidRPr="00864AA0">
        <w:rPr>
          <w:b/>
          <w:strike/>
          <w:color w:val="FF0000"/>
          <w:sz w:val="18"/>
          <w:szCs w:val="18"/>
        </w:rPr>
        <w:t xml:space="preserve"> </w:t>
      </w:r>
      <w:r w:rsidRPr="00864AA0">
        <w:rPr>
          <w:b/>
          <w:strike/>
          <w:color w:val="FF0000"/>
          <w:sz w:val="18"/>
          <w:szCs w:val="18"/>
        </w:rPr>
        <w:t>Yürürlük:</w:t>
      </w:r>
      <w:r w:rsidR="00CD2A2F" w:rsidRPr="00864AA0">
        <w:rPr>
          <w:b/>
          <w:strike/>
          <w:color w:val="FF0000"/>
          <w:sz w:val="18"/>
          <w:szCs w:val="18"/>
        </w:rPr>
        <w:t xml:space="preserve"> </w:t>
      </w:r>
      <w:r w:rsidR="000471AD" w:rsidRPr="00864AA0">
        <w:rPr>
          <w:b/>
          <w:strike/>
          <w:color w:val="FF0000"/>
          <w:sz w:val="18"/>
          <w:szCs w:val="18"/>
        </w:rPr>
        <w:t>0</w:t>
      </w:r>
      <w:r w:rsidR="00217F92" w:rsidRPr="00864AA0">
        <w:rPr>
          <w:b/>
          <w:strike/>
          <w:color w:val="FF0000"/>
          <w:sz w:val="18"/>
          <w:szCs w:val="18"/>
        </w:rPr>
        <w:t>6</w:t>
      </w:r>
      <w:r w:rsidRPr="00864AA0">
        <w:rPr>
          <w:b/>
          <w:strike/>
          <w:color w:val="FF0000"/>
          <w:sz w:val="18"/>
          <w:szCs w:val="18"/>
        </w:rPr>
        <w:t>/0</w:t>
      </w:r>
      <w:r w:rsidR="000471AD" w:rsidRPr="00864AA0">
        <w:rPr>
          <w:b/>
          <w:strike/>
          <w:color w:val="FF0000"/>
          <w:sz w:val="18"/>
          <w:szCs w:val="18"/>
        </w:rPr>
        <w:t>9</w:t>
      </w:r>
      <w:r w:rsidRPr="00864AA0">
        <w:rPr>
          <w:b/>
          <w:strike/>
          <w:color w:val="FF0000"/>
          <w:sz w:val="18"/>
          <w:szCs w:val="18"/>
        </w:rPr>
        <w:t>/2014)</w:t>
      </w:r>
      <w:r w:rsidR="00857DA8" w:rsidRPr="00864AA0">
        <w:rPr>
          <w:strike/>
          <w:color w:val="000000" w:themeColor="text1"/>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864AA0">
        <w:rPr>
          <w:rFonts w:eastAsia="Calibri"/>
          <w:strike/>
          <w:color w:val="000000" w:themeColor="text1"/>
          <w:sz w:val="18"/>
          <w:szCs w:val="18"/>
        </w:rPr>
        <w:t xml:space="preserve"> </w:t>
      </w:r>
      <w:r w:rsidRPr="00864AA0">
        <w:rPr>
          <w:rFonts w:eastAsia="Calibri"/>
          <w:strike/>
          <w:color w:val="FF0000"/>
          <w:sz w:val="18"/>
          <w:szCs w:val="18"/>
        </w:rPr>
        <w:t xml:space="preserve">Yatan hastalar dışında, herhangi bir nedenle malnütrisyon gelişmiş hastalarda enteral beslenme ürünleri verilir. Ancak doğuştan metabolik hastalığı </w:t>
      </w:r>
      <w:r w:rsidRPr="00864AA0">
        <w:rPr>
          <w:rFonts w:eastAsia="Calibri"/>
          <w:strike/>
          <w:color w:val="FF0000"/>
          <w:sz w:val="18"/>
          <w:szCs w:val="18"/>
        </w:rPr>
        <w:lastRenderedPageBreak/>
        <w:t>olanlarda, kanser hastalarında, kistik fibroziste, crohn hastalarında, yanık hastalarında veya orogastrik sonda/</w:t>
      </w:r>
      <w:r w:rsidR="006E22FC" w:rsidRPr="00864AA0">
        <w:rPr>
          <w:rFonts w:eastAsia="Calibri"/>
          <w:strike/>
          <w:color w:val="FF0000"/>
          <w:sz w:val="18"/>
          <w:szCs w:val="18"/>
        </w:rPr>
        <w:t xml:space="preserve"> </w:t>
      </w:r>
      <w:r w:rsidR="006E22FC" w:rsidRPr="00864AA0">
        <w:rPr>
          <w:rFonts w:eastAsia="Calibri"/>
          <w:b/>
          <w:bCs/>
          <w:strike/>
          <w:color w:val="000000" w:themeColor="text1"/>
          <w:sz w:val="18"/>
          <w:szCs w:val="18"/>
        </w:rPr>
        <w:t>(Ek:</w:t>
      </w:r>
      <w:r w:rsidR="00CD2A2F" w:rsidRPr="00864AA0">
        <w:rPr>
          <w:rFonts w:eastAsia="Calibri"/>
          <w:b/>
          <w:bCs/>
          <w:strike/>
          <w:color w:val="000000" w:themeColor="text1"/>
          <w:sz w:val="18"/>
          <w:szCs w:val="18"/>
        </w:rPr>
        <w:t xml:space="preserve"> </w:t>
      </w:r>
      <w:r w:rsidR="006E22FC" w:rsidRPr="00864AA0">
        <w:rPr>
          <w:rFonts w:eastAsia="Calibri"/>
          <w:b/>
          <w:bCs/>
          <w:strike/>
          <w:color w:val="000000" w:themeColor="text1"/>
          <w:sz w:val="18"/>
          <w:szCs w:val="18"/>
        </w:rPr>
        <w:t>RG-</w:t>
      </w:r>
      <w:r w:rsidR="00B60867" w:rsidRPr="00864AA0">
        <w:rPr>
          <w:b/>
          <w:bCs/>
          <w:strike/>
          <w:color w:val="000000" w:themeColor="text1"/>
          <w:sz w:val="18"/>
          <w:szCs w:val="18"/>
        </w:rPr>
        <w:t>1</w:t>
      </w:r>
      <w:r w:rsidR="001706CB" w:rsidRPr="00864AA0">
        <w:rPr>
          <w:b/>
          <w:bCs/>
          <w:strike/>
          <w:color w:val="000000" w:themeColor="text1"/>
          <w:sz w:val="18"/>
          <w:szCs w:val="18"/>
        </w:rPr>
        <w:t>8</w:t>
      </w:r>
      <w:r w:rsidR="00B60867" w:rsidRPr="00864AA0">
        <w:rPr>
          <w:b/>
          <w:bCs/>
          <w:strike/>
          <w:color w:val="000000" w:themeColor="text1"/>
          <w:sz w:val="18"/>
          <w:szCs w:val="18"/>
        </w:rPr>
        <w:t>/06/2016-</w:t>
      </w:r>
      <w:r w:rsidR="00CD2A2F" w:rsidRPr="00864AA0">
        <w:rPr>
          <w:b/>
          <w:bCs/>
          <w:strike/>
          <w:color w:val="000000" w:themeColor="text1"/>
          <w:sz w:val="18"/>
          <w:szCs w:val="18"/>
        </w:rPr>
        <w:t xml:space="preserve"> </w:t>
      </w:r>
      <w:r w:rsidR="00B60867" w:rsidRPr="00864AA0">
        <w:rPr>
          <w:b/>
          <w:bCs/>
          <w:strike/>
          <w:color w:val="000000" w:themeColor="text1"/>
          <w:sz w:val="18"/>
          <w:szCs w:val="18"/>
        </w:rPr>
        <w:t>2974</w:t>
      </w:r>
      <w:r w:rsidR="001706CB" w:rsidRPr="00864AA0">
        <w:rPr>
          <w:b/>
          <w:bCs/>
          <w:strike/>
          <w:color w:val="000000" w:themeColor="text1"/>
          <w:sz w:val="18"/>
          <w:szCs w:val="18"/>
        </w:rPr>
        <w:t>6</w:t>
      </w:r>
      <w:r w:rsidR="00B60867" w:rsidRPr="00864AA0">
        <w:rPr>
          <w:b/>
          <w:bCs/>
          <w:strike/>
          <w:color w:val="000000" w:themeColor="text1"/>
          <w:sz w:val="18"/>
          <w:szCs w:val="18"/>
        </w:rPr>
        <w:t>/</w:t>
      </w:r>
      <w:r w:rsidR="00CD2A2F" w:rsidRPr="00864AA0">
        <w:rPr>
          <w:b/>
          <w:bCs/>
          <w:strike/>
          <w:color w:val="000000" w:themeColor="text1"/>
          <w:sz w:val="18"/>
          <w:szCs w:val="18"/>
        </w:rPr>
        <w:t xml:space="preserve"> </w:t>
      </w:r>
      <w:r w:rsidR="006E22FC" w:rsidRPr="00864AA0">
        <w:rPr>
          <w:rFonts w:eastAsia="Calibri"/>
          <w:b/>
          <w:bCs/>
          <w:strike/>
          <w:color w:val="000000" w:themeColor="text1"/>
          <w:sz w:val="18"/>
          <w:szCs w:val="18"/>
        </w:rPr>
        <w:t>12-a md. Yürürlük:</w:t>
      </w:r>
      <w:r w:rsidR="00CD2A2F" w:rsidRPr="00864AA0">
        <w:rPr>
          <w:rFonts w:eastAsia="Calibri"/>
          <w:b/>
          <w:bCs/>
          <w:strike/>
          <w:color w:val="000000" w:themeColor="text1"/>
          <w:sz w:val="18"/>
          <w:szCs w:val="18"/>
        </w:rPr>
        <w:t xml:space="preserve"> </w:t>
      </w:r>
      <w:r w:rsidR="00A60EEE" w:rsidRPr="00864AA0">
        <w:rPr>
          <w:rFonts w:eastAsia="Calibri"/>
          <w:b/>
          <w:bCs/>
          <w:strike/>
          <w:color w:val="000000" w:themeColor="text1"/>
          <w:sz w:val="18"/>
          <w:szCs w:val="18"/>
        </w:rPr>
        <w:t>2</w:t>
      </w:r>
      <w:r w:rsidR="006E22FC" w:rsidRPr="00864AA0">
        <w:rPr>
          <w:rFonts w:eastAsia="Calibri"/>
          <w:b/>
          <w:bCs/>
          <w:strike/>
          <w:color w:val="000000" w:themeColor="text1"/>
          <w:sz w:val="18"/>
          <w:szCs w:val="18"/>
        </w:rPr>
        <w:t>5/06/2016)</w:t>
      </w:r>
      <w:r w:rsidR="006E22FC" w:rsidRPr="00864AA0">
        <w:rPr>
          <w:rFonts w:eastAsia="Calibri"/>
          <w:b/>
          <w:bCs/>
          <w:strike/>
          <w:color w:val="FF0000"/>
          <w:sz w:val="18"/>
          <w:szCs w:val="18"/>
        </w:rPr>
        <w:t xml:space="preserve"> </w:t>
      </w:r>
      <w:r w:rsidR="006E22FC" w:rsidRPr="00864AA0">
        <w:rPr>
          <w:strike/>
          <w:noProof/>
          <w:color w:val="000000" w:themeColor="text1"/>
          <w:sz w:val="18"/>
          <w:szCs w:val="18"/>
        </w:rPr>
        <w:t xml:space="preserve">nazogastrik sonda/ </w:t>
      </w:r>
      <w:r w:rsidRPr="00864AA0">
        <w:rPr>
          <w:rFonts w:eastAsia="Calibri"/>
          <w:strike/>
          <w:color w:val="FF0000"/>
          <w:sz w:val="18"/>
          <w:szCs w:val="18"/>
        </w:rPr>
        <w:t>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(2) Raporda, beslenme ürününün adı, günlük kalori ihtiyacı ve buna göre belirlenen günlük kullanım miktarı açıkça belirtilerek en fazla </w:t>
      </w:r>
      <w:r w:rsidR="00F003CC" w:rsidRPr="00864AA0">
        <w:rPr>
          <w:strike/>
          <w:sz w:val="18"/>
          <w:szCs w:val="18"/>
        </w:rPr>
        <w:t xml:space="preserve">30 </w:t>
      </w:r>
      <w:r w:rsidRPr="00864AA0">
        <w:rPr>
          <w:strike/>
          <w:sz w:val="18"/>
          <w:szCs w:val="18"/>
        </w:rPr>
        <w:t xml:space="preserve">günlük dozda reçete edilmesi halinde bedeli ödenir. </w:t>
      </w:r>
    </w:p>
    <w:p w:rsidR="00AC643D" w:rsidRPr="00864AA0" w:rsidRDefault="00EF5EB6" w:rsidP="00864AA0">
      <w:pPr>
        <w:rPr>
          <w:b/>
          <w:strike/>
          <w:color w:val="FF0000"/>
          <w:sz w:val="18"/>
          <w:szCs w:val="18"/>
        </w:rPr>
      </w:pPr>
      <w:r w:rsidRPr="00864AA0">
        <w:rPr>
          <w:strike/>
          <w:sz w:val="18"/>
          <w:szCs w:val="18"/>
        </w:rPr>
        <w:t xml:space="preserve"> </w:t>
      </w:r>
      <w:r w:rsidR="00052B15" w:rsidRPr="00864AA0">
        <w:rPr>
          <w:strike/>
          <w:sz w:val="18"/>
          <w:szCs w:val="18"/>
        </w:rPr>
        <w:t xml:space="preserve">               </w:t>
      </w:r>
      <w:r w:rsidR="00857DA8" w:rsidRPr="00864AA0">
        <w:rPr>
          <w:strike/>
          <w:sz w:val="18"/>
          <w:szCs w:val="18"/>
        </w:rPr>
        <w:t>(3)</w:t>
      </w:r>
      <w:r w:rsidR="00AC643D" w:rsidRPr="00864AA0">
        <w:rPr>
          <w:strike/>
          <w:sz w:val="18"/>
          <w:szCs w:val="18"/>
        </w:rPr>
        <w:t xml:space="preserve"> </w:t>
      </w:r>
      <w:r w:rsidR="00AC643D" w:rsidRPr="00864AA0">
        <w:rPr>
          <w:b/>
          <w:strike/>
          <w:color w:val="FF0000"/>
          <w:sz w:val="18"/>
          <w:szCs w:val="18"/>
        </w:rPr>
        <w:t>(</w:t>
      </w:r>
      <w:r w:rsidR="00AC643D" w:rsidRPr="00864AA0">
        <w:rPr>
          <w:rFonts w:eastAsiaTheme="minorEastAsia" w:cstheme="minorBidi"/>
          <w:b/>
          <w:strike/>
          <w:color w:val="FF0000"/>
          <w:sz w:val="18"/>
          <w:szCs w:val="18"/>
        </w:rPr>
        <w:t>Değişik:</w:t>
      </w:r>
      <w:r w:rsidR="00CD2A2F" w:rsidRPr="00864AA0">
        <w:rPr>
          <w:rFonts w:eastAsiaTheme="minorEastAsia" w:cstheme="minorBidi"/>
          <w:b/>
          <w:strike/>
          <w:color w:val="FF0000"/>
          <w:sz w:val="18"/>
          <w:szCs w:val="18"/>
        </w:rPr>
        <w:t xml:space="preserve"> </w:t>
      </w:r>
      <w:r w:rsidR="00AC643D" w:rsidRPr="00864AA0">
        <w:rPr>
          <w:rFonts w:eastAsiaTheme="minorEastAsia" w:cstheme="minorBidi"/>
          <w:b/>
          <w:strike/>
          <w:color w:val="FF0000"/>
          <w:sz w:val="18"/>
          <w:szCs w:val="18"/>
        </w:rPr>
        <w:t>RG-</w:t>
      </w:r>
      <w:r w:rsidR="00CD2A2F" w:rsidRPr="00864AA0">
        <w:rPr>
          <w:rFonts w:eastAsiaTheme="minorEastAsia" w:cstheme="minorBidi"/>
          <w:b/>
          <w:strike/>
          <w:color w:val="FF0000"/>
          <w:sz w:val="18"/>
          <w:szCs w:val="18"/>
        </w:rPr>
        <w:t xml:space="preserve"> </w:t>
      </w:r>
      <w:r w:rsidR="00AC643D" w:rsidRPr="00864AA0">
        <w:rPr>
          <w:rFonts w:eastAsiaTheme="minorEastAsia"/>
          <w:b/>
          <w:strike/>
          <w:color w:val="FF0000"/>
          <w:sz w:val="18"/>
          <w:szCs w:val="18"/>
        </w:rPr>
        <w:t>30</w:t>
      </w:r>
      <w:r w:rsidR="00AC643D" w:rsidRPr="00864AA0">
        <w:rPr>
          <w:rFonts w:eastAsiaTheme="minorEastAsia" w:cstheme="minorBidi"/>
          <w:b/>
          <w:strike/>
          <w:color w:val="FF0000"/>
          <w:sz w:val="18"/>
          <w:szCs w:val="18"/>
        </w:rPr>
        <w:t>/0</w:t>
      </w:r>
      <w:r w:rsidR="00AC643D" w:rsidRPr="00864AA0">
        <w:rPr>
          <w:rFonts w:eastAsiaTheme="minorEastAsia"/>
          <w:b/>
          <w:strike/>
          <w:color w:val="FF0000"/>
          <w:sz w:val="18"/>
          <w:szCs w:val="18"/>
        </w:rPr>
        <w:t>8</w:t>
      </w:r>
      <w:r w:rsidR="00AC643D" w:rsidRPr="00864AA0">
        <w:rPr>
          <w:rFonts w:eastAsiaTheme="minorEastAsia" w:cstheme="minorBidi"/>
          <w:b/>
          <w:strike/>
          <w:color w:val="FF0000"/>
          <w:sz w:val="18"/>
          <w:szCs w:val="18"/>
        </w:rPr>
        <w:t>/201</w:t>
      </w:r>
      <w:r w:rsidR="00AC643D" w:rsidRPr="00864AA0">
        <w:rPr>
          <w:rFonts w:eastAsiaTheme="minorEastAsia"/>
          <w:b/>
          <w:strike/>
          <w:color w:val="FF0000"/>
          <w:sz w:val="18"/>
          <w:szCs w:val="18"/>
        </w:rPr>
        <w:t>4</w:t>
      </w:r>
      <w:r w:rsidR="00AC643D" w:rsidRPr="00864AA0">
        <w:rPr>
          <w:rFonts w:eastAsiaTheme="minorEastAsia" w:cstheme="minorBidi"/>
          <w:b/>
          <w:strike/>
          <w:color w:val="FF0000"/>
          <w:sz w:val="18"/>
          <w:szCs w:val="18"/>
        </w:rPr>
        <w:t>-</w:t>
      </w:r>
      <w:r w:rsidR="00CD2A2F" w:rsidRPr="00864AA0">
        <w:rPr>
          <w:rFonts w:eastAsiaTheme="minorEastAsia" w:cstheme="minorBidi"/>
          <w:b/>
          <w:strike/>
          <w:color w:val="FF0000"/>
          <w:sz w:val="18"/>
          <w:szCs w:val="18"/>
        </w:rPr>
        <w:t xml:space="preserve"> </w:t>
      </w:r>
      <w:r w:rsidR="00AC643D" w:rsidRPr="00864AA0">
        <w:rPr>
          <w:rFonts w:eastAsiaTheme="minorEastAsia" w:cstheme="minorBidi"/>
          <w:b/>
          <w:strike/>
          <w:color w:val="FF0000"/>
          <w:sz w:val="18"/>
          <w:szCs w:val="18"/>
        </w:rPr>
        <w:t>2</w:t>
      </w:r>
      <w:r w:rsidR="00AC643D" w:rsidRPr="00864AA0">
        <w:rPr>
          <w:rFonts w:eastAsiaTheme="minorEastAsia"/>
          <w:b/>
          <w:strike/>
          <w:color w:val="FF0000"/>
          <w:sz w:val="18"/>
          <w:szCs w:val="18"/>
        </w:rPr>
        <w:t>9</w:t>
      </w:r>
      <w:r w:rsidR="00D378E1" w:rsidRPr="00864AA0">
        <w:rPr>
          <w:rFonts w:eastAsiaTheme="minorEastAsia"/>
          <w:b/>
          <w:strike/>
          <w:color w:val="FF0000"/>
          <w:sz w:val="18"/>
          <w:szCs w:val="18"/>
        </w:rPr>
        <w:t>104</w:t>
      </w:r>
      <w:r w:rsidR="00AC643D" w:rsidRPr="00864AA0">
        <w:rPr>
          <w:b/>
          <w:strike/>
          <w:color w:val="FF0000"/>
          <w:sz w:val="18"/>
          <w:szCs w:val="18"/>
        </w:rPr>
        <w:t>/ 12 md. Yürürlük:</w:t>
      </w:r>
      <w:r w:rsidR="00CD2A2F" w:rsidRPr="00864AA0">
        <w:rPr>
          <w:b/>
          <w:strike/>
          <w:color w:val="FF0000"/>
          <w:sz w:val="18"/>
          <w:szCs w:val="18"/>
        </w:rPr>
        <w:t xml:space="preserve"> </w:t>
      </w:r>
      <w:r w:rsidR="000471AD" w:rsidRPr="00864AA0">
        <w:rPr>
          <w:b/>
          <w:strike/>
          <w:color w:val="FF0000"/>
          <w:sz w:val="18"/>
          <w:szCs w:val="18"/>
        </w:rPr>
        <w:t>0</w:t>
      </w:r>
      <w:r w:rsidR="00217F92" w:rsidRPr="00864AA0">
        <w:rPr>
          <w:b/>
          <w:strike/>
          <w:color w:val="FF0000"/>
          <w:sz w:val="18"/>
          <w:szCs w:val="18"/>
        </w:rPr>
        <w:t>6</w:t>
      </w:r>
      <w:r w:rsidR="00AC643D" w:rsidRPr="00864AA0">
        <w:rPr>
          <w:b/>
          <w:strike/>
          <w:color w:val="FF0000"/>
          <w:sz w:val="18"/>
          <w:szCs w:val="18"/>
        </w:rPr>
        <w:t>/0</w:t>
      </w:r>
      <w:r w:rsidR="000471AD" w:rsidRPr="00864AA0">
        <w:rPr>
          <w:b/>
          <w:strike/>
          <w:color w:val="FF0000"/>
          <w:sz w:val="18"/>
          <w:szCs w:val="18"/>
        </w:rPr>
        <w:t>9</w:t>
      </w:r>
      <w:r w:rsidR="00AC643D" w:rsidRPr="00864AA0">
        <w:rPr>
          <w:b/>
          <w:strike/>
          <w:color w:val="FF0000"/>
          <w:sz w:val="18"/>
          <w:szCs w:val="18"/>
        </w:rPr>
        <w:t>/2014)</w:t>
      </w:r>
    </w:p>
    <w:p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 Raporda belirtilmek kaydıyla; </w:t>
      </w:r>
    </w:p>
    <w:p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a) Son 3 ayda ağırlığında %10 ve daha fazla kilo kaybı olanlar veya </w:t>
      </w:r>
    </w:p>
    <w:p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b) “Subjektif global değerlendirme kategorisi” C veya D olanlar veya </w:t>
      </w:r>
    </w:p>
    <w:p w:rsidR="00857DA8"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 xml:space="preserve">c) Çocukluk yaş grubunda, yaşına göre boy ve/veya kilo gelişimi 2 standart sapmanın altında (&lt; -2SD) olanlar, </w:t>
      </w:r>
    </w:p>
    <w:p w:rsidR="00857DA8" w:rsidRPr="00864AA0" w:rsidRDefault="00857DA8" w:rsidP="00864AA0">
      <w:pPr>
        <w:pStyle w:val="numbered10"/>
        <w:spacing w:before="0" w:beforeAutospacing="0" w:after="0" w:afterAutospacing="0"/>
        <w:jc w:val="both"/>
        <w:outlineLvl w:val="4"/>
        <w:rPr>
          <w:strike/>
          <w:sz w:val="18"/>
          <w:szCs w:val="18"/>
        </w:rPr>
      </w:pPr>
      <w:r w:rsidRPr="00864AA0">
        <w:rPr>
          <w:strike/>
          <w:sz w:val="18"/>
          <w:szCs w:val="18"/>
        </w:rPr>
        <w:t xml:space="preserve">malnutrisyon tanımı içerisinde kabul edilecektir. </w:t>
      </w:r>
    </w:p>
    <w:p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FD0D15" w:rsidRPr="00864AA0">
        <w:rPr>
          <w:rFonts w:eastAsia="Calibri"/>
          <w:strike/>
          <w:color w:val="FF0000"/>
          <w:sz w:val="18"/>
          <w:szCs w:val="18"/>
        </w:rPr>
        <w:t xml:space="preserve">  (3) </w:t>
      </w:r>
      <w:r w:rsidRPr="00864AA0">
        <w:rPr>
          <w:rFonts w:eastAsia="Calibri"/>
          <w:strike/>
          <w:color w:val="FF0000"/>
          <w:sz w:val="18"/>
          <w:szCs w:val="18"/>
        </w:rPr>
        <w:t xml:space="preserve"> Malnütrisyon tanımı raporda belirtilmek kaydıyla; </w:t>
      </w:r>
    </w:p>
    <w:p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a) Erişkinlerde; </w:t>
      </w:r>
    </w:p>
    <w:p w:rsidR="0040610B" w:rsidRPr="00864AA0" w:rsidRDefault="00AC643D" w:rsidP="00864AA0">
      <w:pPr>
        <w:jc w:val="both"/>
        <w:outlineLvl w:val="4"/>
        <w:rPr>
          <w:rFonts w:eastAsia="Calibri"/>
          <w:b/>
          <w:strike/>
          <w:sz w:val="18"/>
          <w:szCs w:val="18"/>
        </w:rPr>
      </w:pPr>
      <w:r w:rsidRPr="00864AA0">
        <w:rPr>
          <w:rFonts w:eastAsia="Calibri"/>
          <w:b/>
          <w:strike/>
          <w:sz w:val="18"/>
          <w:szCs w:val="18"/>
        </w:rPr>
        <w:t xml:space="preserve">               </w:t>
      </w:r>
      <w:r w:rsidR="0040610B" w:rsidRPr="00864AA0">
        <w:rPr>
          <w:rFonts w:eastAsia="Calibri"/>
          <w:b/>
          <w:strike/>
          <w:sz w:val="18"/>
          <w:szCs w:val="18"/>
        </w:rPr>
        <w:t xml:space="preserve">(Değişik: RG-10/05/2018-30417/ </w:t>
      </w:r>
      <w:r w:rsidR="00D31304" w:rsidRPr="00864AA0">
        <w:rPr>
          <w:rFonts w:eastAsia="Calibri"/>
          <w:b/>
          <w:strike/>
          <w:sz w:val="18"/>
          <w:szCs w:val="18"/>
        </w:rPr>
        <w:t>9</w:t>
      </w:r>
      <w:r w:rsidR="0040610B" w:rsidRPr="00864AA0">
        <w:rPr>
          <w:rFonts w:eastAsia="Calibri"/>
          <w:b/>
          <w:strike/>
          <w:sz w:val="18"/>
          <w:szCs w:val="18"/>
        </w:rPr>
        <w:t xml:space="preserve"> md. Yürürlük: 18/05/2018)</w:t>
      </w:r>
    </w:p>
    <w:p w:rsidR="00AC643D" w:rsidRPr="00864AA0" w:rsidRDefault="0040610B"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AC643D" w:rsidRPr="00864AA0">
        <w:rPr>
          <w:rFonts w:eastAsia="Calibri"/>
          <w:strike/>
          <w:color w:val="FF0000"/>
          <w:sz w:val="18"/>
          <w:szCs w:val="18"/>
        </w:rPr>
        <w:t>1)</w:t>
      </w:r>
      <w:r w:rsidR="00A32638" w:rsidRPr="00864AA0">
        <w:rPr>
          <w:rFonts w:eastAsia="Calibri"/>
          <w:strike/>
          <w:color w:val="FF0000"/>
          <w:sz w:val="18"/>
          <w:szCs w:val="18"/>
        </w:rPr>
        <w:t xml:space="preserve"> </w:t>
      </w:r>
      <w:r w:rsidR="00AC643D" w:rsidRPr="00864AA0">
        <w:rPr>
          <w:rFonts w:eastAsia="Calibri"/>
          <w:strike/>
          <w:color w:val="FF0000"/>
          <w:sz w:val="18"/>
          <w:szCs w:val="18"/>
        </w:rPr>
        <w:t xml:space="preserve">Son 3 ayda ağırlığında %10 ve daha fazla kilo kaybı olanlar veya </w:t>
      </w:r>
    </w:p>
    <w:p w:rsidR="0040610B"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40610B" w:rsidRPr="00864AA0">
        <w:rPr>
          <w:bCs/>
          <w:strike/>
          <w:sz w:val="18"/>
          <w:szCs w:val="18"/>
        </w:rPr>
        <w:t>1) Son 3 ayda ağırlığında %10 ve daha fazla istemsiz kilo kaybı olanlar (Diyetetik tedaviler ve/veya obezite cerrahisi sonucu oluşan kilo kayıpları istemli olarak değerlendirilir.) veya</w:t>
      </w:r>
    </w:p>
    <w:p w:rsidR="00AC643D" w:rsidRPr="00864AA0" w:rsidRDefault="0040610B" w:rsidP="00864AA0">
      <w:pPr>
        <w:jc w:val="both"/>
        <w:outlineLvl w:val="4"/>
        <w:rPr>
          <w:rFonts w:eastAsia="Calibri"/>
          <w:strike/>
          <w:color w:val="FF0000"/>
          <w:sz w:val="18"/>
          <w:szCs w:val="18"/>
        </w:rPr>
      </w:pPr>
      <w:r w:rsidRPr="00864AA0">
        <w:rPr>
          <w:rFonts w:eastAsia="Calibri"/>
          <w:strike/>
          <w:color w:val="FF0000"/>
          <w:sz w:val="18"/>
          <w:szCs w:val="18"/>
        </w:rPr>
        <w:t xml:space="preserve">               </w:t>
      </w:r>
      <w:r w:rsidR="00AC643D" w:rsidRPr="00864AA0">
        <w:rPr>
          <w:rFonts w:eastAsia="Calibri"/>
          <w:strike/>
          <w:color w:val="FF0000"/>
          <w:sz w:val="18"/>
          <w:szCs w:val="18"/>
        </w:rPr>
        <w:t>2) “Subjektif global değerlendirme kategorisi” C veya D olanlar</w:t>
      </w:r>
      <w:r w:rsidR="00643470" w:rsidRPr="00864AA0">
        <w:rPr>
          <w:rFonts w:eastAsia="Calibri"/>
          <w:strike/>
          <w:color w:val="FF0000"/>
          <w:sz w:val="18"/>
          <w:szCs w:val="18"/>
        </w:rPr>
        <w:t xml:space="preserve"> </w:t>
      </w:r>
      <w:r w:rsidR="00643470" w:rsidRPr="00864AA0">
        <w:rPr>
          <w:rFonts w:eastAsia="Calibri"/>
          <w:b/>
          <w:bCs/>
          <w:strike/>
          <w:color w:val="000000" w:themeColor="text1"/>
          <w:sz w:val="18"/>
          <w:szCs w:val="18"/>
        </w:rPr>
        <w:t>(Ek: RG-04</w:t>
      </w:r>
      <w:r w:rsidR="00643470" w:rsidRPr="00864AA0">
        <w:rPr>
          <w:b/>
          <w:bCs/>
          <w:strike/>
          <w:color w:val="000000" w:themeColor="text1"/>
          <w:sz w:val="18"/>
          <w:szCs w:val="18"/>
        </w:rPr>
        <w:t>/09/2019- 30878/ 17</w:t>
      </w:r>
      <w:r w:rsidR="00643470" w:rsidRPr="00864AA0">
        <w:rPr>
          <w:rFonts w:eastAsia="Calibri"/>
          <w:b/>
          <w:bCs/>
          <w:strike/>
          <w:color w:val="000000" w:themeColor="text1"/>
          <w:sz w:val="18"/>
          <w:szCs w:val="18"/>
        </w:rPr>
        <w:t xml:space="preserve"> md. Yürürlük: 12/09/2019)</w:t>
      </w:r>
      <w:r w:rsidR="00643470" w:rsidRPr="00864AA0">
        <w:rPr>
          <w:rFonts w:eastAsia="Calibri"/>
          <w:b/>
          <w:bCs/>
          <w:strike/>
          <w:color w:val="FF0000"/>
          <w:sz w:val="18"/>
          <w:szCs w:val="18"/>
        </w:rPr>
        <w:t xml:space="preserve"> </w:t>
      </w:r>
      <w:r w:rsidR="00643470" w:rsidRPr="00864AA0">
        <w:rPr>
          <w:bCs/>
          <w:strike/>
          <w:sz w:val="18"/>
          <w:szCs w:val="18"/>
        </w:rPr>
        <w:t xml:space="preserve">(Diyetetik tedaviler ve/veya obezite cerrahisi sonucu oluşan kilo kayıpları istemli kilo kaybı olarak değerlendirilir.) </w:t>
      </w:r>
      <w:r w:rsidR="00AC643D" w:rsidRPr="00864AA0">
        <w:rPr>
          <w:rFonts w:eastAsia="Calibri"/>
          <w:strike/>
          <w:color w:val="FF0000"/>
          <w:sz w:val="18"/>
          <w:szCs w:val="18"/>
        </w:rPr>
        <w:t xml:space="preserve">veya </w:t>
      </w:r>
    </w:p>
    <w:p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b) Çocukluk yaş grubunda;</w:t>
      </w:r>
    </w:p>
    <w:p w:rsidR="00AC643D" w:rsidRPr="00864AA0" w:rsidRDefault="00AC643D" w:rsidP="00864AA0">
      <w:pPr>
        <w:jc w:val="both"/>
        <w:outlineLvl w:val="4"/>
        <w:rPr>
          <w:rFonts w:eastAsia="Calibri"/>
          <w:strike/>
          <w:color w:val="FF0000"/>
          <w:sz w:val="18"/>
          <w:szCs w:val="18"/>
        </w:rPr>
      </w:pPr>
      <w:r w:rsidRPr="00864AA0">
        <w:rPr>
          <w:rFonts w:eastAsia="Calibri"/>
          <w:strike/>
          <w:color w:val="FF0000"/>
          <w:sz w:val="18"/>
          <w:szCs w:val="18"/>
        </w:rPr>
        <w:t xml:space="preserve">               1) Yaşına göre boy ve/veya kilo gelişimi 2 standart sapmanın altında (&lt; -2SD) olanlar, </w:t>
      </w:r>
    </w:p>
    <w:p w:rsidR="00AC643D" w:rsidRPr="00864AA0" w:rsidRDefault="00AC643D" w:rsidP="00864AA0">
      <w:pPr>
        <w:jc w:val="both"/>
        <w:outlineLvl w:val="4"/>
        <w:rPr>
          <w:strike/>
          <w:sz w:val="18"/>
          <w:szCs w:val="18"/>
        </w:rPr>
      </w:pPr>
      <w:r w:rsidRPr="00864AA0">
        <w:rPr>
          <w:rFonts w:eastAsia="Calibri"/>
          <w:strike/>
          <w:color w:val="FF0000"/>
          <w:sz w:val="18"/>
          <w:szCs w:val="18"/>
        </w:rPr>
        <w:t>malnutrisyon tanımı içerisinde kabul edilecektir.</w:t>
      </w:r>
      <w:r w:rsidRPr="00864AA0">
        <w:rPr>
          <w:rFonts w:eastAsia="Calibri"/>
          <w:strike/>
          <w:sz w:val="18"/>
          <w:szCs w:val="18"/>
        </w:rPr>
        <w:t xml:space="preserve"> </w:t>
      </w:r>
    </w:p>
    <w:p w:rsidR="00F42454" w:rsidRPr="00864AA0" w:rsidRDefault="00857DA8" w:rsidP="00864AA0">
      <w:pPr>
        <w:pStyle w:val="numbered10"/>
        <w:spacing w:before="0" w:beforeAutospacing="0" w:after="0" w:afterAutospacing="0"/>
        <w:ind w:firstLine="709"/>
        <w:jc w:val="both"/>
        <w:outlineLvl w:val="4"/>
        <w:rPr>
          <w:strike/>
          <w:sz w:val="18"/>
          <w:szCs w:val="18"/>
        </w:rPr>
      </w:pPr>
      <w:r w:rsidRPr="00864AA0">
        <w:rPr>
          <w:strike/>
          <w:sz w:val="18"/>
          <w:szCs w:val="18"/>
        </w:rPr>
        <w:t>(4)</w:t>
      </w:r>
      <w:r w:rsidR="00F42454" w:rsidRPr="00864AA0">
        <w:rPr>
          <w:strike/>
          <w:sz w:val="18"/>
          <w:szCs w:val="18"/>
        </w:rPr>
        <w:t xml:space="preserve"> </w:t>
      </w:r>
      <w:r w:rsidR="00F42454" w:rsidRPr="00864AA0">
        <w:rPr>
          <w:b/>
          <w:strike/>
          <w:color w:val="FF0000"/>
          <w:sz w:val="18"/>
          <w:szCs w:val="18"/>
        </w:rPr>
        <w:t xml:space="preserve">(Değişik: RG- </w:t>
      </w:r>
      <w:r w:rsidR="00295AE1" w:rsidRPr="00864AA0">
        <w:rPr>
          <w:b/>
          <w:strike/>
          <w:color w:val="FF0000"/>
          <w:sz w:val="18"/>
          <w:szCs w:val="18"/>
        </w:rPr>
        <w:t>25/07/2014-</w:t>
      </w:r>
      <w:r w:rsidR="000B32DA" w:rsidRPr="00864AA0">
        <w:rPr>
          <w:b/>
          <w:strike/>
          <w:color w:val="FF0000"/>
          <w:sz w:val="18"/>
          <w:szCs w:val="18"/>
        </w:rPr>
        <w:t xml:space="preserve"> </w:t>
      </w:r>
      <w:r w:rsidR="00295AE1" w:rsidRPr="00864AA0">
        <w:rPr>
          <w:b/>
          <w:strike/>
          <w:color w:val="FF0000"/>
          <w:sz w:val="18"/>
          <w:szCs w:val="18"/>
        </w:rPr>
        <w:t>29071</w:t>
      </w:r>
      <w:r w:rsidR="00F42454" w:rsidRPr="00864AA0">
        <w:rPr>
          <w:b/>
          <w:strike/>
          <w:color w:val="FF0000"/>
          <w:sz w:val="18"/>
          <w:szCs w:val="18"/>
        </w:rPr>
        <w:t>/ 22</w:t>
      </w:r>
      <w:r w:rsidR="000B32DA" w:rsidRPr="00864AA0">
        <w:rPr>
          <w:b/>
          <w:strike/>
          <w:color w:val="FF0000"/>
          <w:sz w:val="18"/>
          <w:szCs w:val="18"/>
        </w:rPr>
        <w:t xml:space="preserve"> md. Yürürlük:</w:t>
      </w:r>
      <w:r w:rsidR="00F42454" w:rsidRPr="00864AA0">
        <w:rPr>
          <w:b/>
          <w:strike/>
          <w:color w:val="FF0000"/>
          <w:sz w:val="18"/>
          <w:szCs w:val="18"/>
        </w:rPr>
        <w:t xml:space="preserve"> </w:t>
      </w:r>
      <w:r w:rsidR="00B22481" w:rsidRPr="00864AA0">
        <w:rPr>
          <w:b/>
          <w:strike/>
          <w:color w:val="FF0000"/>
          <w:sz w:val="18"/>
          <w:szCs w:val="18"/>
        </w:rPr>
        <w:t>07/08/2014</w:t>
      </w:r>
      <w:r w:rsidR="00F42454" w:rsidRPr="00864AA0">
        <w:rPr>
          <w:b/>
          <w:strike/>
          <w:color w:val="FF0000"/>
          <w:sz w:val="18"/>
          <w:szCs w:val="18"/>
        </w:rPr>
        <w:t>)</w:t>
      </w:r>
      <w:r w:rsidR="00F42454" w:rsidRPr="00864AA0">
        <w:rPr>
          <w:strike/>
          <w:color w:val="FF0000"/>
          <w:sz w:val="18"/>
          <w:szCs w:val="18"/>
        </w:rPr>
        <w:t xml:space="preserve"> </w:t>
      </w:r>
      <w:r w:rsidRPr="00864AA0">
        <w:rPr>
          <w:strike/>
          <w:sz w:val="18"/>
          <w:szCs w:val="18"/>
        </w:rPr>
        <w:t xml:space="preserve"> 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rsidR="00D87C71" w:rsidRPr="00864AA0" w:rsidRDefault="00F42454"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 xml:space="preserve">Yoğunlaştırıcı-kıvam artırıcı beslenme ürünleri; </w:t>
      </w:r>
    </w:p>
    <w:p w:rsidR="00F42454" w:rsidRPr="00864AA0" w:rsidRDefault="00D87C71" w:rsidP="00864AA0">
      <w:pPr>
        <w:pStyle w:val="numbered10"/>
        <w:spacing w:before="0" w:beforeAutospacing="0" w:after="0" w:afterAutospacing="0"/>
        <w:ind w:firstLine="709"/>
        <w:jc w:val="both"/>
        <w:outlineLvl w:val="4"/>
        <w:rPr>
          <w:strike/>
          <w:color w:val="FF0000"/>
          <w:sz w:val="18"/>
          <w:szCs w:val="18"/>
        </w:rPr>
      </w:pPr>
      <w:r w:rsidRPr="00864AA0">
        <w:rPr>
          <w:rFonts w:eastAsia="Calibri"/>
          <w:b/>
          <w:bCs/>
          <w:strike/>
          <w:color w:val="FF0000"/>
          <w:sz w:val="18"/>
          <w:szCs w:val="18"/>
        </w:rPr>
        <w:t>(Değişik:</w:t>
      </w:r>
      <w:r w:rsidR="0065770B" w:rsidRPr="00864AA0">
        <w:rPr>
          <w:rFonts w:eastAsia="Calibri"/>
          <w:b/>
          <w:bCs/>
          <w:strike/>
          <w:color w:val="FF0000"/>
          <w:sz w:val="18"/>
          <w:szCs w:val="18"/>
        </w:rPr>
        <w:t xml:space="preserve"> </w:t>
      </w:r>
      <w:r w:rsidRPr="00864AA0">
        <w:rPr>
          <w:rFonts w:eastAsia="Calibri"/>
          <w:b/>
          <w:bCs/>
          <w:strike/>
          <w:color w:val="FF0000"/>
          <w:sz w:val="18"/>
          <w:szCs w:val="18"/>
        </w:rPr>
        <w:t>RG-</w:t>
      </w:r>
      <w:r w:rsidR="0065770B" w:rsidRPr="00864AA0">
        <w:rPr>
          <w:rFonts w:eastAsia="Calibri"/>
          <w:b/>
          <w:bCs/>
          <w:strike/>
          <w:color w:val="FF0000"/>
          <w:sz w:val="18"/>
          <w:szCs w:val="18"/>
        </w:rPr>
        <w:t xml:space="preserve"> </w:t>
      </w:r>
      <w:r w:rsidR="001706CB" w:rsidRPr="00864AA0">
        <w:rPr>
          <w:b/>
          <w:bCs/>
          <w:strike/>
          <w:color w:val="FF0000"/>
          <w:sz w:val="18"/>
          <w:szCs w:val="18"/>
        </w:rPr>
        <w:t>18</w:t>
      </w:r>
      <w:r w:rsidRPr="00864AA0">
        <w:rPr>
          <w:b/>
          <w:bCs/>
          <w:strike/>
          <w:color w:val="FF0000"/>
          <w:sz w:val="18"/>
          <w:szCs w:val="18"/>
        </w:rPr>
        <w:t>/06/2016-</w:t>
      </w:r>
      <w:r w:rsidR="0065770B" w:rsidRPr="00864AA0">
        <w:rPr>
          <w:b/>
          <w:bCs/>
          <w:strike/>
          <w:color w:val="FF0000"/>
          <w:sz w:val="18"/>
          <w:szCs w:val="18"/>
        </w:rPr>
        <w:t xml:space="preserve"> </w:t>
      </w:r>
      <w:r w:rsidRPr="00864AA0">
        <w:rPr>
          <w:b/>
          <w:bCs/>
          <w:strike/>
          <w:color w:val="FF0000"/>
          <w:sz w:val="18"/>
          <w:szCs w:val="18"/>
        </w:rPr>
        <w:t>2974</w:t>
      </w:r>
      <w:r w:rsidR="001706CB" w:rsidRPr="00864AA0">
        <w:rPr>
          <w:b/>
          <w:bCs/>
          <w:strike/>
          <w:color w:val="FF0000"/>
          <w:sz w:val="18"/>
          <w:szCs w:val="18"/>
        </w:rPr>
        <w:t>6</w:t>
      </w:r>
      <w:r w:rsidRPr="00864AA0">
        <w:rPr>
          <w:rFonts w:eastAsia="Calibri"/>
          <w:b/>
          <w:bCs/>
          <w:strike/>
          <w:color w:val="FF0000"/>
          <w:sz w:val="18"/>
          <w:szCs w:val="18"/>
        </w:rPr>
        <w:t>/</w:t>
      </w:r>
      <w:r w:rsidR="0065770B" w:rsidRPr="00864AA0">
        <w:rPr>
          <w:rFonts w:eastAsia="Calibri"/>
          <w:b/>
          <w:bCs/>
          <w:strike/>
          <w:color w:val="FF0000"/>
          <w:sz w:val="18"/>
          <w:szCs w:val="18"/>
        </w:rPr>
        <w:t xml:space="preserve"> </w:t>
      </w:r>
      <w:r w:rsidRPr="00864AA0">
        <w:rPr>
          <w:rFonts w:eastAsia="Calibri"/>
          <w:b/>
          <w:bCs/>
          <w:strike/>
          <w:color w:val="FF0000"/>
          <w:sz w:val="18"/>
          <w:szCs w:val="18"/>
        </w:rPr>
        <w:t>12-b md. Yürürlük:</w:t>
      </w:r>
      <w:r w:rsidR="0065770B" w:rsidRPr="00864AA0">
        <w:rPr>
          <w:rFonts w:eastAsia="Calibri"/>
          <w:b/>
          <w:bCs/>
          <w:strike/>
          <w:color w:val="FF0000"/>
          <w:sz w:val="18"/>
          <w:szCs w:val="18"/>
        </w:rPr>
        <w:t xml:space="preserve"> </w:t>
      </w:r>
      <w:r w:rsidRPr="00864AA0">
        <w:rPr>
          <w:rFonts w:eastAsia="Calibri"/>
          <w:b/>
          <w:bCs/>
          <w:strike/>
          <w:color w:val="FF0000"/>
          <w:sz w:val="18"/>
          <w:szCs w:val="18"/>
        </w:rPr>
        <w:t>25/06/2016)</w:t>
      </w:r>
    </w:p>
    <w:p w:rsidR="00D87C71" w:rsidRPr="00864AA0" w:rsidRDefault="00F42454" w:rsidP="00864AA0">
      <w:pPr>
        <w:pStyle w:val="numbered10"/>
        <w:spacing w:before="0" w:beforeAutospacing="0" w:after="0" w:afterAutospacing="0"/>
        <w:ind w:firstLine="709"/>
        <w:jc w:val="both"/>
        <w:outlineLvl w:val="4"/>
        <w:rPr>
          <w:strike/>
          <w:color w:val="FF0000"/>
          <w:sz w:val="18"/>
          <w:szCs w:val="18"/>
        </w:rPr>
      </w:pPr>
      <w:r w:rsidRPr="00864AA0">
        <w:rPr>
          <w:strike/>
          <w:color w:val="000000" w:themeColor="text1"/>
          <w:sz w:val="18"/>
          <w:szCs w:val="18"/>
        </w:rPr>
        <w:t xml:space="preserve"> a)</w:t>
      </w:r>
      <w:r w:rsidR="006E22FC" w:rsidRPr="00864AA0">
        <w:rPr>
          <w:rFonts w:eastAsia="Calibri"/>
          <w:b/>
          <w:bCs/>
          <w:strike/>
          <w:color w:val="000000" w:themeColor="text1"/>
          <w:sz w:val="18"/>
          <w:szCs w:val="18"/>
        </w:rPr>
        <w:t xml:space="preserve"> </w:t>
      </w:r>
      <w:r w:rsidRPr="00864AA0">
        <w:rPr>
          <w:strike/>
          <w:sz w:val="18"/>
          <w:szCs w:val="18"/>
        </w:rPr>
        <w:t>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w:t>
      </w:r>
      <w:r w:rsidRPr="00864AA0">
        <w:rPr>
          <w:strike/>
          <w:color w:val="FF0000"/>
          <w:sz w:val="18"/>
          <w:szCs w:val="18"/>
        </w:rPr>
        <w:t xml:space="preserve"> </w:t>
      </w:r>
    </w:p>
    <w:p w:rsidR="00F42454" w:rsidRPr="00864AA0" w:rsidRDefault="00D87C71"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a)</w:t>
      </w:r>
      <w:r w:rsidRPr="00864AA0">
        <w:rPr>
          <w:rFonts w:eastAsia="Calibri"/>
          <w:b/>
          <w:bCs/>
          <w:strike/>
          <w:color w:val="7030A0"/>
          <w:sz w:val="18"/>
          <w:szCs w:val="18"/>
        </w:rPr>
        <w:t xml:space="preserve"> </w:t>
      </w:r>
      <w:r w:rsidR="006E22FC" w:rsidRPr="00864AA0">
        <w:rPr>
          <w:strike/>
          <w:color w:val="FF0000"/>
          <w:sz w:val="18"/>
          <w:szCs w:val="18"/>
        </w:rPr>
        <w:t xml:space="preserve">1 yaş üzeri yutma/yutkunma bozukluğu olan çocuklarda, bu durumun belirtildiği çocuk gastroenteroloji, çocuk metabolizma </w:t>
      </w:r>
      <w:r w:rsidR="00A676DA" w:rsidRPr="00864AA0">
        <w:rPr>
          <w:b/>
          <w:strike/>
          <w:sz w:val="18"/>
          <w:szCs w:val="18"/>
        </w:rPr>
        <w:t>(Ek</w:t>
      </w:r>
      <w:r w:rsidR="00EE02E9" w:rsidRPr="00864AA0">
        <w:rPr>
          <w:b/>
          <w:strike/>
          <w:sz w:val="18"/>
          <w:szCs w:val="18"/>
        </w:rPr>
        <w:t>:</w:t>
      </w:r>
      <w:r w:rsidR="00E776A3" w:rsidRPr="00864AA0">
        <w:rPr>
          <w:b/>
          <w:strike/>
          <w:sz w:val="18"/>
          <w:szCs w:val="18"/>
        </w:rPr>
        <w:t>RG-09/09/2017-30175</w:t>
      </w:r>
      <w:r w:rsidR="00EE02E9" w:rsidRPr="00864AA0">
        <w:rPr>
          <w:b/>
          <w:strike/>
          <w:sz w:val="18"/>
          <w:szCs w:val="18"/>
        </w:rPr>
        <w:t>/ 1</w:t>
      </w:r>
      <w:r w:rsidR="008A0C5A" w:rsidRPr="00864AA0">
        <w:rPr>
          <w:b/>
          <w:strike/>
          <w:sz w:val="18"/>
          <w:szCs w:val="18"/>
        </w:rPr>
        <w:t>8</w:t>
      </w:r>
      <w:r w:rsidR="00EE02E9" w:rsidRPr="00864AA0">
        <w:rPr>
          <w:b/>
          <w:strike/>
          <w:sz w:val="18"/>
          <w:szCs w:val="18"/>
        </w:rPr>
        <w:t>md. Yürürlük:</w:t>
      </w:r>
      <w:r w:rsidR="00840A7F" w:rsidRPr="00864AA0">
        <w:rPr>
          <w:b/>
          <w:strike/>
          <w:sz w:val="18"/>
          <w:szCs w:val="18"/>
        </w:rPr>
        <w:t xml:space="preserve"> </w:t>
      </w:r>
      <w:r w:rsidR="00EC36BB" w:rsidRPr="00864AA0">
        <w:rPr>
          <w:b/>
          <w:strike/>
          <w:sz w:val="18"/>
          <w:szCs w:val="18"/>
        </w:rPr>
        <w:t>23/09/2017</w:t>
      </w:r>
      <w:r w:rsidR="00EE02E9" w:rsidRPr="00864AA0">
        <w:rPr>
          <w:b/>
          <w:strike/>
          <w:sz w:val="18"/>
          <w:szCs w:val="18"/>
        </w:rPr>
        <w:t>)</w:t>
      </w:r>
      <w:r w:rsidR="00EE02E9" w:rsidRPr="00864AA0">
        <w:rPr>
          <w:strike/>
          <w:color w:val="000000" w:themeColor="text1"/>
          <w:sz w:val="18"/>
          <w:szCs w:val="18"/>
        </w:rPr>
        <w:t xml:space="preserve"> ,çocuk endokrinolojisi ve metabolizma hastalıkları</w:t>
      </w:r>
      <w:r w:rsidR="00EE02E9" w:rsidRPr="00864AA0">
        <w:rPr>
          <w:strike/>
          <w:color w:val="FF0000"/>
          <w:sz w:val="18"/>
          <w:szCs w:val="18"/>
        </w:rPr>
        <w:t xml:space="preserve"> </w:t>
      </w:r>
      <w:r w:rsidR="006E22FC" w:rsidRPr="00864AA0">
        <w:rPr>
          <w:strike/>
          <w:color w:val="FF0000"/>
          <w:sz w:val="18"/>
          <w:szCs w:val="18"/>
        </w:rPr>
        <w:t>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rsidR="00EE02E9" w:rsidRPr="00864AA0" w:rsidRDefault="00EE02E9" w:rsidP="00864AA0">
      <w:pPr>
        <w:pStyle w:val="numbered10"/>
        <w:spacing w:before="0" w:beforeAutospacing="0" w:after="0" w:afterAutospacing="0"/>
        <w:ind w:firstLine="709"/>
        <w:jc w:val="both"/>
        <w:outlineLvl w:val="4"/>
        <w:rPr>
          <w:strike/>
          <w:color w:val="FF0000"/>
          <w:sz w:val="18"/>
          <w:szCs w:val="18"/>
        </w:rPr>
      </w:pPr>
      <w:r w:rsidRPr="00864AA0">
        <w:rPr>
          <w:b/>
          <w:strike/>
          <w:sz w:val="18"/>
          <w:szCs w:val="18"/>
        </w:rPr>
        <w:t>(Değişik:</w:t>
      </w:r>
      <w:r w:rsidR="00E776A3" w:rsidRPr="00864AA0">
        <w:rPr>
          <w:b/>
          <w:strike/>
          <w:sz w:val="18"/>
          <w:szCs w:val="18"/>
        </w:rPr>
        <w:t>RG-09/09/2017- 30175</w:t>
      </w:r>
      <w:r w:rsidRPr="00864AA0">
        <w:rPr>
          <w:b/>
          <w:strike/>
          <w:sz w:val="18"/>
          <w:szCs w:val="18"/>
        </w:rPr>
        <w:t>/ 1</w:t>
      </w:r>
      <w:r w:rsidR="008A0C5A" w:rsidRPr="00864AA0">
        <w:rPr>
          <w:b/>
          <w:strike/>
          <w:sz w:val="18"/>
          <w:szCs w:val="18"/>
        </w:rPr>
        <w:t>8</w:t>
      </w:r>
      <w:r w:rsidRPr="00864AA0">
        <w:rPr>
          <w:b/>
          <w:strike/>
          <w:sz w:val="18"/>
          <w:szCs w:val="18"/>
        </w:rPr>
        <w:t xml:space="preserve"> md. Yürürlük:</w:t>
      </w:r>
      <w:r w:rsidR="003708BF" w:rsidRPr="00864AA0">
        <w:rPr>
          <w:b/>
          <w:strike/>
          <w:sz w:val="18"/>
          <w:szCs w:val="18"/>
        </w:rPr>
        <w:t xml:space="preserve"> </w:t>
      </w:r>
      <w:r w:rsidR="00EC36BB" w:rsidRPr="00864AA0">
        <w:rPr>
          <w:b/>
          <w:strike/>
          <w:sz w:val="18"/>
          <w:szCs w:val="18"/>
        </w:rPr>
        <w:t>23/09/2017</w:t>
      </w:r>
      <w:r w:rsidRPr="00864AA0">
        <w:rPr>
          <w:b/>
          <w:strike/>
          <w:sz w:val="18"/>
          <w:szCs w:val="18"/>
        </w:rPr>
        <w:t>)</w:t>
      </w:r>
    </w:p>
    <w:p w:rsidR="00F42454" w:rsidRPr="00864AA0" w:rsidRDefault="00D62EC0" w:rsidP="00864AA0">
      <w:pPr>
        <w:pStyle w:val="numbered10"/>
        <w:spacing w:before="0" w:beforeAutospacing="0" w:after="0" w:afterAutospacing="0"/>
        <w:ind w:firstLine="709"/>
        <w:jc w:val="both"/>
        <w:outlineLvl w:val="4"/>
        <w:rPr>
          <w:strike/>
          <w:color w:val="FF0000"/>
          <w:sz w:val="18"/>
          <w:szCs w:val="18"/>
        </w:rPr>
      </w:pPr>
      <w:r w:rsidRPr="00864AA0">
        <w:rPr>
          <w:strike/>
          <w:color w:val="FF0000"/>
          <w:sz w:val="18"/>
          <w:szCs w:val="18"/>
        </w:rPr>
        <w:t xml:space="preserve"> </w:t>
      </w:r>
      <w:r w:rsidR="00F42454" w:rsidRPr="00864AA0">
        <w:rPr>
          <w:strike/>
          <w:color w:val="FF0000"/>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w:t>
      </w:r>
      <w:r w:rsidR="00B859AB" w:rsidRPr="00864AA0">
        <w:rPr>
          <w:strike/>
          <w:color w:val="FF0000"/>
          <w:sz w:val="18"/>
          <w:szCs w:val="18"/>
        </w:rPr>
        <w:t xml:space="preserve"> </w:t>
      </w:r>
      <w:r w:rsidR="00B859AB" w:rsidRPr="00864AA0">
        <w:rPr>
          <w:b/>
          <w:strike/>
          <w:sz w:val="18"/>
          <w:szCs w:val="18"/>
        </w:rPr>
        <w:t>(Ek:</w:t>
      </w:r>
      <w:r w:rsidR="0065770B" w:rsidRPr="00864AA0">
        <w:rPr>
          <w:b/>
          <w:strike/>
          <w:sz w:val="18"/>
          <w:szCs w:val="18"/>
        </w:rPr>
        <w:t xml:space="preserve"> </w:t>
      </w:r>
      <w:r w:rsidR="00B859AB" w:rsidRPr="00864AA0">
        <w:rPr>
          <w:b/>
          <w:strike/>
          <w:sz w:val="18"/>
          <w:szCs w:val="18"/>
        </w:rPr>
        <w:t>RG-</w:t>
      </w:r>
      <w:r w:rsidR="0065770B" w:rsidRPr="00864AA0">
        <w:rPr>
          <w:b/>
          <w:strike/>
          <w:sz w:val="18"/>
          <w:szCs w:val="18"/>
        </w:rPr>
        <w:t xml:space="preserve"> </w:t>
      </w:r>
      <w:r w:rsidR="00B2361A" w:rsidRPr="00864AA0">
        <w:rPr>
          <w:b/>
          <w:strike/>
          <w:sz w:val="18"/>
          <w:szCs w:val="18"/>
        </w:rPr>
        <w:t>07/10/2016-</w:t>
      </w:r>
      <w:r w:rsidR="0065770B" w:rsidRPr="00864AA0">
        <w:rPr>
          <w:b/>
          <w:strike/>
          <w:sz w:val="18"/>
          <w:szCs w:val="18"/>
        </w:rPr>
        <w:t xml:space="preserve"> </w:t>
      </w:r>
      <w:r w:rsidR="00B2361A" w:rsidRPr="00864AA0">
        <w:rPr>
          <w:b/>
          <w:strike/>
          <w:sz w:val="18"/>
          <w:szCs w:val="18"/>
        </w:rPr>
        <w:t>29850</w:t>
      </w:r>
      <w:r w:rsidR="00B859AB" w:rsidRPr="00864AA0">
        <w:rPr>
          <w:b/>
          <w:strike/>
          <w:sz w:val="18"/>
          <w:szCs w:val="18"/>
        </w:rPr>
        <w:t>/</w:t>
      </w:r>
      <w:r w:rsidR="0065770B" w:rsidRPr="00864AA0">
        <w:rPr>
          <w:b/>
          <w:strike/>
          <w:sz w:val="18"/>
          <w:szCs w:val="18"/>
        </w:rPr>
        <w:t xml:space="preserve"> </w:t>
      </w:r>
      <w:r w:rsidR="005B44DE" w:rsidRPr="00864AA0">
        <w:rPr>
          <w:b/>
          <w:strike/>
          <w:sz w:val="18"/>
          <w:szCs w:val="18"/>
        </w:rPr>
        <w:t xml:space="preserve">17-a </w:t>
      </w:r>
      <w:r w:rsidR="00B859AB" w:rsidRPr="00864AA0">
        <w:rPr>
          <w:b/>
          <w:strike/>
          <w:sz w:val="18"/>
          <w:szCs w:val="18"/>
        </w:rPr>
        <w:t>md.</w:t>
      </w:r>
      <w:r w:rsidR="0065770B" w:rsidRPr="00864AA0">
        <w:rPr>
          <w:b/>
          <w:strike/>
          <w:sz w:val="18"/>
          <w:szCs w:val="18"/>
        </w:rPr>
        <w:t xml:space="preserve"> </w:t>
      </w:r>
      <w:r w:rsidR="00B859AB" w:rsidRPr="00864AA0">
        <w:rPr>
          <w:b/>
          <w:strike/>
          <w:sz w:val="18"/>
          <w:szCs w:val="18"/>
        </w:rPr>
        <w:t>Yürürlük:</w:t>
      </w:r>
      <w:r w:rsidR="0065770B" w:rsidRPr="00864AA0">
        <w:rPr>
          <w:b/>
          <w:strike/>
          <w:sz w:val="18"/>
          <w:szCs w:val="18"/>
        </w:rPr>
        <w:t xml:space="preserve"> </w:t>
      </w:r>
      <w:r w:rsidR="00B2361A" w:rsidRPr="00864AA0">
        <w:rPr>
          <w:b/>
          <w:strike/>
          <w:sz w:val="18"/>
          <w:szCs w:val="18"/>
        </w:rPr>
        <w:t>15/10/2016</w:t>
      </w:r>
      <w:r w:rsidR="00B859AB" w:rsidRPr="00864AA0">
        <w:rPr>
          <w:b/>
          <w:strike/>
          <w:sz w:val="18"/>
          <w:szCs w:val="18"/>
        </w:rPr>
        <w:t>)</w:t>
      </w:r>
      <w:r w:rsidR="00B859AB" w:rsidRPr="00864AA0">
        <w:rPr>
          <w:strike/>
          <w:sz w:val="18"/>
          <w:szCs w:val="18"/>
        </w:rPr>
        <w:t xml:space="preserve"> </w:t>
      </w:r>
      <w:r w:rsidR="00B859AB" w:rsidRPr="00864AA0">
        <w:rPr>
          <w:bCs/>
          <w:strike/>
          <w:sz w:val="18"/>
          <w:szCs w:val="18"/>
        </w:rPr>
        <w:t>, geriatri</w:t>
      </w:r>
      <w:r w:rsidR="00B859AB" w:rsidRPr="00864AA0">
        <w:rPr>
          <w:strike/>
          <w:color w:val="FF0000"/>
          <w:sz w:val="18"/>
          <w:szCs w:val="18"/>
        </w:rPr>
        <w:t xml:space="preserve"> </w:t>
      </w:r>
      <w:r w:rsidR="00F42454" w:rsidRPr="00864AA0">
        <w:rPr>
          <w:strike/>
          <w:color w:val="FF0000"/>
          <w:sz w:val="18"/>
          <w:szCs w:val="18"/>
        </w:rPr>
        <w:t>uzmanlarından en az birinin bulunduğu sağlık kurulu raporuna istinaden bu hekimlerce reçete edilebilir. Raporda, ürünün adı, günlük kullanım miktarı açıkça belirtilerek aylık en fazla iki kutu yazılır.</w:t>
      </w:r>
      <w:r w:rsidR="00EE02E9" w:rsidRPr="00864AA0">
        <w:rPr>
          <w:strike/>
          <w:color w:val="FF0000"/>
          <w:sz w:val="18"/>
          <w:szCs w:val="18"/>
        </w:rPr>
        <w:t xml:space="preserve"> </w:t>
      </w:r>
    </w:p>
    <w:p w:rsidR="00EE02E9" w:rsidRPr="00864AA0" w:rsidRDefault="00EE02E9" w:rsidP="00864AA0">
      <w:pPr>
        <w:pStyle w:val="numbered10"/>
        <w:spacing w:before="0" w:beforeAutospacing="0" w:after="0" w:afterAutospacing="0"/>
        <w:ind w:firstLine="709"/>
        <w:jc w:val="both"/>
        <w:outlineLvl w:val="4"/>
        <w:rPr>
          <w:strike/>
          <w:color w:val="FF0000"/>
          <w:sz w:val="18"/>
          <w:szCs w:val="18"/>
        </w:rPr>
      </w:pPr>
      <w:r w:rsidRPr="00864AA0">
        <w:rPr>
          <w:strike/>
          <w:color w:val="000000" w:themeColor="text1"/>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rsidR="00517AE7" w:rsidRPr="00864AA0" w:rsidRDefault="0065770B" w:rsidP="00864AA0">
      <w:pPr>
        <w:pStyle w:val="numbered10"/>
        <w:spacing w:before="0" w:beforeAutospacing="0" w:after="0" w:afterAutospacing="0"/>
        <w:ind w:firstLine="709"/>
        <w:jc w:val="both"/>
        <w:outlineLvl w:val="4"/>
        <w:rPr>
          <w:strike/>
          <w:color w:val="FF0000"/>
          <w:sz w:val="18"/>
          <w:szCs w:val="18"/>
        </w:rPr>
      </w:pPr>
      <w:r w:rsidRPr="00864AA0">
        <w:rPr>
          <w:b/>
          <w:strike/>
          <w:color w:val="FF0000"/>
          <w:sz w:val="18"/>
          <w:szCs w:val="18"/>
        </w:rPr>
        <w:t>(Ek</w:t>
      </w:r>
      <w:r w:rsidR="00517AE7" w:rsidRPr="00864AA0">
        <w:rPr>
          <w:b/>
          <w:strike/>
          <w:color w:val="FF0000"/>
          <w:sz w:val="18"/>
          <w:szCs w:val="18"/>
        </w:rPr>
        <w:t>:</w:t>
      </w:r>
      <w:r w:rsidRPr="00864AA0">
        <w:rPr>
          <w:b/>
          <w:strike/>
          <w:color w:val="FF0000"/>
          <w:sz w:val="18"/>
          <w:szCs w:val="18"/>
        </w:rPr>
        <w:t xml:space="preserve"> </w:t>
      </w:r>
      <w:r w:rsidR="00517AE7" w:rsidRPr="00864AA0">
        <w:rPr>
          <w:b/>
          <w:strike/>
          <w:color w:val="FF0000"/>
          <w:sz w:val="18"/>
          <w:szCs w:val="18"/>
        </w:rPr>
        <w:t xml:space="preserve">RG- </w:t>
      </w:r>
      <w:r w:rsidR="00295AE1" w:rsidRPr="00864AA0">
        <w:rPr>
          <w:b/>
          <w:strike/>
          <w:color w:val="FF0000"/>
          <w:sz w:val="18"/>
          <w:szCs w:val="18"/>
        </w:rPr>
        <w:t>25/07/2014-</w:t>
      </w:r>
      <w:r w:rsidRPr="00864AA0">
        <w:rPr>
          <w:b/>
          <w:strike/>
          <w:color w:val="FF0000"/>
          <w:sz w:val="18"/>
          <w:szCs w:val="18"/>
        </w:rPr>
        <w:t xml:space="preserve"> </w:t>
      </w:r>
      <w:r w:rsidR="00295AE1" w:rsidRPr="00864AA0">
        <w:rPr>
          <w:b/>
          <w:strike/>
          <w:color w:val="FF0000"/>
          <w:sz w:val="18"/>
          <w:szCs w:val="18"/>
        </w:rPr>
        <w:t>29071</w:t>
      </w:r>
      <w:r w:rsidR="00517AE7" w:rsidRPr="00864AA0">
        <w:rPr>
          <w:b/>
          <w:strike/>
          <w:color w:val="FF0000"/>
          <w:sz w:val="18"/>
          <w:szCs w:val="18"/>
        </w:rPr>
        <w:t xml:space="preserve">/ 22 md. Yürürlük: </w:t>
      </w:r>
      <w:r w:rsidR="00B22481" w:rsidRPr="00864AA0">
        <w:rPr>
          <w:b/>
          <w:strike/>
          <w:color w:val="FF0000"/>
          <w:sz w:val="18"/>
          <w:szCs w:val="18"/>
        </w:rPr>
        <w:t>07/08/2014</w:t>
      </w:r>
      <w:r w:rsidR="00517AE7" w:rsidRPr="00864AA0">
        <w:rPr>
          <w:b/>
          <w:strike/>
          <w:color w:val="FF0000"/>
          <w:sz w:val="18"/>
          <w:szCs w:val="18"/>
        </w:rPr>
        <w:t xml:space="preserve"> )</w:t>
      </w:r>
    </w:p>
    <w:p w:rsidR="00F42454" w:rsidRPr="00864AA0" w:rsidRDefault="00F42454" w:rsidP="00864AA0">
      <w:pPr>
        <w:ind w:firstLine="709"/>
        <w:jc w:val="both"/>
        <w:rPr>
          <w:strike/>
          <w:color w:val="FF0000"/>
          <w:sz w:val="18"/>
          <w:szCs w:val="18"/>
        </w:rPr>
      </w:pPr>
      <w:r w:rsidRPr="00864AA0">
        <w:rPr>
          <w:strike/>
          <w:color w:val="FF0000"/>
          <w:sz w:val="18"/>
          <w:szCs w:val="18"/>
        </w:rPr>
        <w:t>(5)</w:t>
      </w:r>
      <w:r w:rsidR="0065770B" w:rsidRPr="00864AA0">
        <w:rPr>
          <w:strike/>
          <w:color w:val="FF0000"/>
          <w:sz w:val="18"/>
          <w:szCs w:val="18"/>
        </w:rPr>
        <w:t xml:space="preserve"> </w:t>
      </w:r>
      <w:r w:rsidR="00097878" w:rsidRPr="00864AA0">
        <w:rPr>
          <w:b/>
          <w:strike/>
          <w:sz w:val="18"/>
          <w:szCs w:val="18"/>
        </w:rPr>
        <w:t>(Değişik:</w:t>
      </w:r>
      <w:r w:rsidR="0065770B" w:rsidRPr="00864AA0">
        <w:rPr>
          <w:b/>
          <w:strike/>
          <w:sz w:val="18"/>
          <w:szCs w:val="18"/>
        </w:rPr>
        <w:t xml:space="preserve"> </w:t>
      </w:r>
      <w:r w:rsidR="00097878" w:rsidRPr="00864AA0">
        <w:rPr>
          <w:b/>
          <w:strike/>
          <w:sz w:val="18"/>
          <w:szCs w:val="18"/>
        </w:rPr>
        <w:t>RG-</w:t>
      </w:r>
      <w:r w:rsidR="0065770B" w:rsidRPr="00864AA0">
        <w:rPr>
          <w:b/>
          <w:strike/>
          <w:sz w:val="18"/>
          <w:szCs w:val="18"/>
        </w:rPr>
        <w:t xml:space="preserve"> </w:t>
      </w:r>
      <w:r w:rsidR="00B2361A" w:rsidRPr="00864AA0">
        <w:rPr>
          <w:b/>
          <w:strike/>
          <w:sz w:val="18"/>
          <w:szCs w:val="18"/>
        </w:rPr>
        <w:t>07/10/2016-</w:t>
      </w:r>
      <w:r w:rsidR="0065770B" w:rsidRPr="00864AA0">
        <w:rPr>
          <w:b/>
          <w:strike/>
          <w:sz w:val="18"/>
          <w:szCs w:val="18"/>
        </w:rPr>
        <w:t xml:space="preserve"> </w:t>
      </w:r>
      <w:r w:rsidR="00B2361A" w:rsidRPr="00864AA0">
        <w:rPr>
          <w:b/>
          <w:strike/>
          <w:sz w:val="18"/>
          <w:szCs w:val="18"/>
        </w:rPr>
        <w:t>29850</w:t>
      </w:r>
      <w:r w:rsidR="00097878" w:rsidRPr="00864AA0">
        <w:rPr>
          <w:b/>
          <w:strike/>
          <w:sz w:val="18"/>
          <w:szCs w:val="18"/>
        </w:rPr>
        <w:t>/</w:t>
      </w:r>
      <w:r w:rsidR="0065770B" w:rsidRPr="00864AA0">
        <w:rPr>
          <w:b/>
          <w:strike/>
          <w:sz w:val="18"/>
          <w:szCs w:val="18"/>
        </w:rPr>
        <w:t xml:space="preserve"> </w:t>
      </w:r>
      <w:r w:rsidR="00097878" w:rsidRPr="00864AA0">
        <w:rPr>
          <w:b/>
          <w:strike/>
          <w:sz w:val="18"/>
          <w:szCs w:val="18"/>
        </w:rPr>
        <w:t>17-b md.</w:t>
      </w:r>
      <w:r w:rsidR="0065770B" w:rsidRPr="00864AA0">
        <w:rPr>
          <w:b/>
          <w:strike/>
          <w:sz w:val="18"/>
          <w:szCs w:val="18"/>
        </w:rPr>
        <w:t xml:space="preserve"> </w:t>
      </w:r>
      <w:r w:rsidR="00097878" w:rsidRPr="00864AA0">
        <w:rPr>
          <w:b/>
          <w:strike/>
          <w:sz w:val="18"/>
          <w:szCs w:val="18"/>
        </w:rPr>
        <w:t>Yürürlük:</w:t>
      </w:r>
      <w:r w:rsidR="0065770B" w:rsidRPr="00864AA0">
        <w:rPr>
          <w:b/>
          <w:strike/>
          <w:sz w:val="18"/>
          <w:szCs w:val="18"/>
        </w:rPr>
        <w:t xml:space="preserve"> </w:t>
      </w:r>
      <w:r w:rsidR="00B2361A" w:rsidRPr="00864AA0">
        <w:rPr>
          <w:b/>
          <w:strike/>
          <w:sz w:val="18"/>
          <w:szCs w:val="18"/>
        </w:rPr>
        <w:t>15/10/2016</w:t>
      </w:r>
      <w:r w:rsidR="00097878" w:rsidRPr="00864AA0">
        <w:rPr>
          <w:b/>
          <w:strike/>
          <w:sz w:val="18"/>
          <w:szCs w:val="18"/>
        </w:rPr>
        <w:t>)</w:t>
      </w:r>
      <w:r w:rsidR="005A4DAB" w:rsidRPr="00864AA0">
        <w:rPr>
          <w:b/>
          <w:strike/>
          <w:sz w:val="18"/>
          <w:szCs w:val="18"/>
        </w:rPr>
        <w:t xml:space="preserve"> </w:t>
      </w:r>
      <w:r w:rsidRPr="00864AA0">
        <w:rPr>
          <w:strike/>
          <w:color w:val="000000" w:themeColor="text1"/>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r w:rsidR="00097878" w:rsidRPr="00864AA0">
        <w:rPr>
          <w:rFonts w:eastAsia="Calibri"/>
          <w:strike/>
          <w:color w:val="000000" w:themeColor="text1"/>
          <w:sz w:val="18"/>
          <w:szCs w:val="18"/>
          <w:lang w:eastAsia="en-US"/>
        </w:rPr>
        <w:t xml:space="preserve"> </w:t>
      </w:r>
      <w:r w:rsidR="00097878" w:rsidRPr="00864AA0">
        <w:rPr>
          <w:rFonts w:eastAsia="Calibri"/>
          <w:strike/>
          <w:color w:val="FF0000"/>
          <w:sz w:val="18"/>
          <w:szCs w:val="18"/>
          <w:lang w:eastAsia="en-US"/>
        </w:rPr>
        <w:t>Glikojen depo hastalığının diyet yönetiminde kullanılan yüksek amilopektin içeren nişastalı enteral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rsidR="00AC643D" w:rsidRPr="00864AA0" w:rsidRDefault="00630602" w:rsidP="00864AA0">
      <w:pPr>
        <w:tabs>
          <w:tab w:val="left" w:pos="566"/>
        </w:tabs>
        <w:ind w:firstLine="709"/>
        <w:jc w:val="both"/>
        <w:rPr>
          <w:strike/>
          <w:color w:val="FF0000"/>
          <w:sz w:val="18"/>
          <w:szCs w:val="18"/>
        </w:rPr>
      </w:pPr>
      <w:r w:rsidRPr="00864AA0">
        <w:rPr>
          <w:strike/>
          <w:color w:val="FF0000"/>
          <w:sz w:val="18"/>
          <w:szCs w:val="18"/>
        </w:rPr>
        <w:t>(6)</w:t>
      </w:r>
      <w:r w:rsidRPr="00864AA0">
        <w:rPr>
          <w:b/>
          <w:bCs/>
          <w:strike/>
          <w:color w:val="FF0000"/>
          <w:sz w:val="20"/>
          <w:szCs w:val="20"/>
        </w:rPr>
        <w:t xml:space="preserve"> </w:t>
      </w:r>
      <w:r w:rsidRPr="00864AA0">
        <w:rPr>
          <w:b/>
          <w:bCs/>
          <w:strike/>
          <w:color w:val="FF0000"/>
          <w:sz w:val="18"/>
          <w:szCs w:val="18"/>
        </w:rPr>
        <w:t>(E</w:t>
      </w:r>
      <w:r w:rsidR="0065770B" w:rsidRPr="00864AA0">
        <w:rPr>
          <w:b/>
          <w:bCs/>
          <w:strike/>
          <w:color w:val="FF0000"/>
          <w:sz w:val="18"/>
          <w:szCs w:val="18"/>
        </w:rPr>
        <w:t>k</w:t>
      </w:r>
      <w:r w:rsidRPr="00864AA0">
        <w:rPr>
          <w:b/>
          <w:bCs/>
          <w:strike/>
          <w:color w:val="FF0000"/>
          <w:sz w:val="18"/>
          <w:szCs w:val="18"/>
        </w:rPr>
        <w:t>: RG-</w:t>
      </w:r>
      <w:r w:rsidR="0065770B" w:rsidRPr="00864AA0">
        <w:rPr>
          <w:b/>
          <w:bCs/>
          <w:strike/>
          <w:color w:val="FF0000"/>
          <w:sz w:val="18"/>
          <w:szCs w:val="18"/>
        </w:rPr>
        <w:t xml:space="preserve"> </w:t>
      </w:r>
      <w:r w:rsidRPr="00864AA0">
        <w:rPr>
          <w:b/>
          <w:bCs/>
          <w:strike/>
          <w:color w:val="FF0000"/>
          <w:sz w:val="18"/>
          <w:szCs w:val="18"/>
        </w:rPr>
        <w:t>30/08/2014-</w:t>
      </w:r>
      <w:r w:rsidR="0065770B" w:rsidRPr="00864AA0">
        <w:rPr>
          <w:b/>
          <w:bCs/>
          <w:strike/>
          <w:color w:val="FF0000"/>
          <w:sz w:val="18"/>
          <w:szCs w:val="18"/>
        </w:rPr>
        <w:t xml:space="preserve"> </w:t>
      </w:r>
      <w:r w:rsidRPr="00864AA0">
        <w:rPr>
          <w:b/>
          <w:bCs/>
          <w:strike/>
          <w:color w:val="FF0000"/>
          <w:sz w:val="18"/>
          <w:szCs w:val="18"/>
        </w:rPr>
        <w:t>29104/ 1</w:t>
      </w:r>
      <w:r w:rsidR="00EF1D81" w:rsidRPr="00864AA0">
        <w:rPr>
          <w:b/>
          <w:bCs/>
          <w:strike/>
          <w:color w:val="FF0000"/>
          <w:sz w:val="18"/>
          <w:szCs w:val="18"/>
        </w:rPr>
        <w:t>2</w:t>
      </w:r>
      <w:r w:rsidRPr="00864AA0">
        <w:rPr>
          <w:b/>
          <w:bCs/>
          <w:strike/>
          <w:color w:val="FF0000"/>
          <w:sz w:val="18"/>
          <w:szCs w:val="18"/>
        </w:rPr>
        <w:t xml:space="preserve"> md. Yürürlük: 0</w:t>
      </w:r>
      <w:r w:rsidR="00217F92" w:rsidRPr="00864AA0">
        <w:rPr>
          <w:b/>
          <w:bCs/>
          <w:strike/>
          <w:color w:val="FF0000"/>
          <w:sz w:val="18"/>
          <w:szCs w:val="18"/>
        </w:rPr>
        <w:t>6</w:t>
      </w:r>
      <w:r w:rsidRPr="00864AA0">
        <w:rPr>
          <w:b/>
          <w:bCs/>
          <w:strike/>
          <w:color w:val="FF0000"/>
          <w:sz w:val="18"/>
          <w:szCs w:val="18"/>
        </w:rPr>
        <w:t xml:space="preserve">/09/2014) </w:t>
      </w:r>
      <w:r w:rsidRPr="00864AA0">
        <w:rPr>
          <w:strike/>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sidRPr="00864AA0">
        <w:rPr>
          <w:b/>
          <w:strike/>
          <w:sz w:val="18"/>
          <w:szCs w:val="18"/>
        </w:rPr>
        <w:t xml:space="preserve"> </w:t>
      </w:r>
    </w:p>
    <w:p w:rsidR="00864AA0" w:rsidRPr="00864AA0" w:rsidRDefault="00864AA0" w:rsidP="00864AA0">
      <w:pPr>
        <w:pStyle w:val="Balk4"/>
        <w:tabs>
          <w:tab w:val="left" w:pos="709"/>
        </w:tabs>
        <w:spacing w:before="0"/>
        <w:ind w:firstLine="708"/>
        <w:rPr>
          <w:rFonts w:ascii="Times New Roman" w:hAnsi="Times New Roman" w:cs="Times New Roman"/>
          <w:b w:val="0"/>
          <w:i w:val="0"/>
          <w:iCs w:val="0"/>
          <w:color w:val="FF0000"/>
          <w:sz w:val="18"/>
          <w:szCs w:val="18"/>
        </w:rPr>
      </w:pPr>
      <w:r w:rsidRPr="00864AA0">
        <w:rPr>
          <w:rFonts w:ascii="Times New Roman" w:hAnsi="Times New Roman" w:cs="Times New Roman"/>
          <w:i w:val="0"/>
          <w:iCs w:val="0"/>
          <w:color w:val="FF0000"/>
          <w:sz w:val="18"/>
          <w:szCs w:val="18"/>
        </w:rPr>
        <w:t>4.2.8.A - Enteral beslenme ürünleri</w:t>
      </w:r>
    </w:p>
    <w:p w:rsidR="00864AA0" w:rsidRPr="00864AA0" w:rsidRDefault="00864AA0" w:rsidP="00864AA0">
      <w:pPr>
        <w:tabs>
          <w:tab w:val="left" w:pos="284"/>
          <w:tab w:val="left" w:pos="709"/>
        </w:tabs>
        <w:jc w:val="both"/>
        <w:rPr>
          <w:bCs/>
          <w:color w:val="FF0000"/>
          <w:sz w:val="18"/>
          <w:szCs w:val="18"/>
        </w:rPr>
      </w:pPr>
      <w:r w:rsidRPr="00864AA0">
        <w:rPr>
          <w:bCs/>
          <w:color w:val="FF0000"/>
          <w:sz w:val="18"/>
          <w:szCs w:val="18"/>
        </w:rPr>
        <w:tab/>
      </w:r>
      <w:r w:rsidRPr="00864AA0">
        <w:rPr>
          <w:bCs/>
          <w:color w:val="FF0000"/>
          <w:sz w:val="18"/>
          <w:szCs w:val="18"/>
        </w:rPr>
        <w:tab/>
        <w:t xml:space="preserve">(1) Çocukluk yaş grubunda; </w:t>
      </w:r>
    </w:p>
    <w:p w:rsidR="00864AA0" w:rsidRPr="00864AA0" w:rsidRDefault="00864AA0" w:rsidP="00E51476">
      <w:pPr>
        <w:tabs>
          <w:tab w:val="left" w:pos="284"/>
        </w:tabs>
        <w:ind w:firstLine="709"/>
        <w:jc w:val="both"/>
        <w:rPr>
          <w:bCs/>
          <w:color w:val="FF0000"/>
          <w:sz w:val="18"/>
          <w:szCs w:val="18"/>
        </w:rPr>
      </w:pPr>
      <w:r w:rsidRPr="00864AA0">
        <w:rPr>
          <w:bCs/>
          <w:color w:val="FF0000"/>
          <w:sz w:val="18"/>
          <w:szCs w:val="18"/>
        </w:rPr>
        <w:lastRenderedPageBreak/>
        <w:t>a) Malnütrisyon gelişmesi halinde enteral beslenme ürünleri verilir. Malnütrisyon tanımı;</w:t>
      </w:r>
    </w:p>
    <w:p w:rsidR="00864AA0" w:rsidRPr="00864AA0" w:rsidRDefault="00860CCD" w:rsidP="00E51476">
      <w:pPr>
        <w:jc w:val="both"/>
        <w:rPr>
          <w:bCs/>
          <w:color w:val="FF0000"/>
          <w:sz w:val="18"/>
          <w:szCs w:val="18"/>
        </w:rPr>
      </w:pPr>
      <w:r>
        <w:rPr>
          <w:bCs/>
          <w:color w:val="FF0000"/>
          <w:sz w:val="18"/>
          <w:szCs w:val="18"/>
        </w:rPr>
        <w:t xml:space="preserve">                </w:t>
      </w:r>
      <w:r w:rsidR="00864AA0" w:rsidRPr="00864AA0">
        <w:rPr>
          <w:bCs/>
          <w:color w:val="FF0000"/>
          <w:sz w:val="18"/>
          <w:szCs w:val="18"/>
        </w:rPr>
        <w:t>1)</w:t>
      </w:r>
      <w:r>
        <w:rPr>
          <w:bCs/>
          <w:color w:val="FF0000"/>
          <w:sz w:val="18"/>
          <w:szCs w:val="18"/>
        </w:rPr>
        <w:t xml:space="preserve"> </w:t>
      </w:r>
      <w:bookmarkStart w:id="679" w:name="_Hlk145575665"/>
      <w:r w:rsidRPr="00E51476">
        <w:rPr>
          <w:b/>
          <w:sz w:val="18"/>
          <w:szCs w:val="18"/>
        </w:rPr>
        <w:t xml:space="preserve">(Değişik:RG- </w:t>
      </w:r>
      <w:r w:rsidR="00385C24">
        <w:rPr>
          <w:b/>
          <w:sz w:val="18"/>
          <w:szCs w:val="18"/>
        </w:rPr>
        <w:t>1</w:t>
      </w:r>
      <w:r w:rsidR="00AF66DD">
        <w:rPr>
          <w:b/>
          <w:sz w:val="18"/>
          <w:szCs w:val="18"/>
        </w:rPr>
        <w:t>9</w:t>
      </w:r>
      <w:r w:rsidRPr="00E51476">
        <w:rPr>
          <w:b/>
          <w:sz w:val="18"/>
          <w:szCs w:val="18"/>
        </w:rPr>
        <w:t>/</w:t>
      </w:r>
      <w:r w:rsidR="00D41016">
        <w:rPr>
          <w:b/>
          <w:sz w:val="18"/>
          <w:szCs w:val="18"/>
        </w:rPr>
        <w:t>1</w:t>
      </w:r>
      <w:r w:rsidRPr="00E51476">
        <w:rPr>
          <w:b/>
          <w:sz w:val="18"/>
          <w:szCs w:val="18"/>
        </w:rPr>
        <w:t>0/202</w:t>
      </w:r>
      <w:r w:rsidR="00E51476" w:rsidRPr="00E51476">
        <w:rPr>
          <w:b/>
          <w:sz w:val="18"/>
          <w:szCs w:val="18"/>
        </w:rPr>
        <w:t>3</w:t>
      </w:r>
      <w:r w:rsidRPr="00E51476">
        <w:rPr>
          <w:b/>
          <w:sz w:val="18"/>
          <w:szCs w:val="18"/>
        </w:rPr>
        <w:t>-</w:t>
      </w:r>
      <w:r w:rsidR="00E51476" w:rsidRPr="00E51476">
        <w:rPr>
          <w:b/>
          <w:sz w:val="18"/>
          <w:szCs w:val="18"/>
        </w:rPr>
        <w:t>323</w:t>
      </w:r>
      <w:r w:rsidR="00385C24">
        <w:rPr>
          <w:b/>
          <w:sz w:val="18"/>
          <w:szCs w:val="18"/>
        </w:rPr>
        <w:t>4</w:t>
      </w:r>
      <w:r w:rsidR="00AF66DD">
        <w:rPr>
          <w:b/>
          <w:sz w:val="18"/>
          <w:szCs w:val="18"/>
        </w:rPr>
        <w:t>4</w:t>
      </w:r>
      <w:r w:rsidRPr="00E51476">
        <w:rPr>
          <w:b/>
          <w:sz w:val="18"/>
          <w:szCs w:val="18"/>
        </w:rPr>
        <w:t>/</w:t>
      </w:r>
      <w:r w:rsidR="00E51476" w:rsidRPr="00E51476">
        <w:rPr>
          <w:b/>
          <w:sz w:val="18"/>
          <w:szCs w:val="18"/>
        </w:rPr>
        <w:t>5</w:t>
      </w:r>
      <w:r w:rsidRPr="00E51476">
        <w:rPr>
          <w:b/>
          <w:sz w:val="18"/>
          <w:szCs w:val="18"/>
        </w:rPr>
        <w:t xml:space="preserve"> md. Yürürlük:</w:t>
      </w:r>
      <w:r w:rsidR="00385C24">
        <w:rPr>
          <w:b/>
          <w:sz w:val="18"/>
          <w:szCs w:val="18"/>
        </w:rPr>
        <w:t>2</w:t>
      </w:r>
      <w:r w:rsidR="00AF66DD">
        <w:rPr>
          <w:b/>
          <w:sz w:val="18"/>
          <w:szCs w:val="18"/>
        </w:rPr>
        <w:t>7</w:t>
      </w:r>
      <w:r w:rsidRPr="00E51476">
        <w:rPr>
          <w:b/>
          <w:sz w:val="18"/>
          <w:szCs w:val="18"/>
        </w:rPr>
        <w:t>/</w:t>
      </w:r>
      <w:r w:rsidR="00D41016">
        <w:rPr>
          <w:b/>
          <w:sz w:val="18"/>
          <w:szCs w:val="18"/>
        </w:rPr>
        <w:t>1</w:t>
      </w:r>
      <w:r w:rsidRPr="00E51476">
        <w:rPr>
          <w:b/>
          <w:sz w:val="18"/>
          <w:szCs w:val="18"/>
        </w:rPr>
        <w:t>0/202</w:t>
      </w:r>
      <w:r w:rsidR="00E51476" w:rsidRPr="00E51476">
        <w:rPr>
          <w:b/>
          <w:sz w:val="18"/>
          <w:szCs w:val="18"/>
        </w:rPr>
        <w:t>3</w:t>
      </w:r>
      <w:r w:rsidRPr="00E51476">
        <w:rPr>
          <w:b/>
          <w:sz w:val="18"/>
          <w:szCs w:val="18"/>
        </w:rPr>
        <w:t>)</w:t>
      </w:r>
      <w:r w:rsidR="00E51476" w:rsidRPr="00E51476">
        <w:rPr>
          <w:b/>
          <w:sz w:val="18"/>
          <w:szCs w:val="18"/>
        </w:rPr>
        <w:t xml:space="preserve"> </w:t>
      </w:r>
      <w:bookmarkEnd w:id="679"/>
      <w:r w:rsidR="00864AA0" w:rsidRPr="00860CCD">
        <w:rPr>
          <w:bCs/>
          <w:strike/>
          <w:color w:val="FF0000"/>
          <w:sz w:val="18"/>
          <w:szCs w:val="18"/>
        </w:rPr>
        <w:t>2</w:t>
      </w:r>
      <w:r w:rsidR="00864AA0" w:rsidRPr="00864AA0">
        <w:rPr>
          <w:bCs/>
          <w:color w:val="FF0000"/>
          <w:sz w:val="18"/>
          <w:szCs w:val="18"/>
        </w:rPr>
        <w:t xml:space="preserve"> </w:t>
      </w:r>
      <w:r w:rsidR="00E51476" w:rsidRPr="00E51476">
        <w:rPr>
          <w:bCs/>
          <w:sz w:val="18"/>
          <w:szCs w:val="18"/>
        </w:rPr>
        <w:t>5</w:t>
      </w:r>
      <w:r w:rsidR="00DA4C4C">
        <w:rPr>
          <w:bCs/>
          <w:sz w:val="18"/>
          <w:szCs w:val="18"/>
        </w:rPr>
        <w:t xml:space="preserve"> </w:t>
      </w:r>
      <w:r w:rsidR="00864AA0" w:rsidRPr="00864AA0">
        <w:rPr>
          <w:bCs/>
          <w:color w:val="FF0000"/>
          <w:sz w:val="18"/>
          <w:szCs w:val="18"/>
        </w:rPr>
        <w:t xml:space="preserve">yaş altı </w:t>
      </w:r>
      <w:r w:rsidR="00E51476" w:rsidRPr="00E51476">
        <w:rPr>
          <w:b/>
          <w:sz w:val="18"/>
          <w:szCs w:val="18"/>
        </w:rPr>
        <w:t xml:space="preserve">(Değişik:RG- </w:t>
      </w:r>
      <w:r w:rsidR="00385C24">
        <w:rPr>
          <w:b/>
          <w:sz w:val="18"/>
          <w:szCs w:val="18"/>
        </w:rPr>
        <w:t>1</w:t>
      </w:r>
      <w:r w:rsidR="00AF66DD">
        <w:rPr>
          <w:b/>
          <w:sz w:val="18"/>
          <w:szCs w:val="18"/>
        </w:rPr>
        <w:t>9</w:t>
      </w:r>
      <w:r w:rsidR="00E51476" w:rsidRPr="00E51476">
        <w:rPr>
          <w:b/>
          <w:sz w:val="18"/>
          <w:szCs w:val="18"/>
        </w:rPr>
        <w:t>/</w:t>
      </w:r>
      <w:r w:rsidR="00D41016">
        <w:rPr>
          <w:b/>
          <w:sz w:val="18"/>
          <w:szCs w:val="18"/>
        </w:rPr>
        <w:t>1</w:t>
      </w:r>
      <w:r w:rsidR="00E51476" w:rsidRPr="00E51476">
        <w:rPr>
          <w:b/>
          <w:sz w:val="18"/>
          <w:szCs w:val="18"/>
        </w:rPr>
        <w:t>0/2023-323</w:t>
      </w:r>
      <w:r w:rsidR="00385C24">
        <w:rPr>
          <w:b/>
          <w:sz w:val="18"/>
          <w:szCs w:val="18"/>
        </w:rPr>
        <w:t>4</w:t>
      </w:r>
      <w:r w:rsidR="00AF66DD">
        <w:rPr>
          <w:b/>
          <w:sz w:val="18"/>
          <w:szCs w:val="18"/>
        </w:rPr>
        <w:t>4</w:t>
      </w:r>
      <w:r w:rsidR="00E51476" w:rsidRPr="00E51476">
        <w:rPr>
          <w:b/>
          <w:sz w:val="18"/>
          <w:szCs w:val="18"/>
        </w:rPr>
        <w:t>/5 md. Yürürlük:</w:t>
      </w:r>
      <w:r w:rsidR="00385C24">
        <w:rPr>
          <w:b/>
          <w:sz w:val="18"/>
          <w:szCs w:val="18"/>
        </w:rPr>
        <w:t>2</w:t>
      </w:r>
      <w:r w:rsidR="00AF66DD">
        <w:rPr>
          <w:b/>
          <w:sz w:val="18"/>
          <w:szCs w:val="18"/>
        </w:rPr>
        <w:t>7</w:t>
      </w:r>
      <w:r w:rsidR="00E51476" w:rsidRPr="00E51476">
        <w:rPr>
          <w:b/>
          <w:sz w:val="18"/>
          <w:szCs w:val="18"/>
        </w:rPr>
        <w:t>/</w:t>
      </w:r>
      <w:r w:rsidR="00D41016">
        <w:rPr>
          <w:b/>
          <w:sz w:val="18"/>
          <w:szCs w:val="18"/>
        </w:rPr>
        <w:t>1</w:t>
      </w:r>
      <w:r w:rsidR="00E51476" w:rsidRPr="00E51476">
        <w:rPr>
          <w:b/>
          <w:sz w:val="18"/>
          <w:szCs w:val="18"/>
        </w:rPr>
        <w:t xml:space="preserve">0/2023)  </w:t>
      </w:r>
      <w:r w:rsidR="00864AA0" w:rsidRPr="00860CCD">
        <w:rPr>
          <w:bCs/>
          <w:strike/>
          <w:color w:val="FF0000"/>
          <w:sz w:val="18"/>
          <w:szCs w:val="18"/>
        </w:rPr>
        <w:t>bebekler</w:t>
      </w:r>
      <w:r w:rsidR="00864AA0" w:rsidRPr="00E51476">
        <w:rPr>
          <w:bCs/>
          <w:color w:val="FF0000"/>
          <w:sz w:val="18"/>
          <w:szCs w:val="18"/>
        </w:rPr>
        <w:t xml:space="preserve"> </w:t>
      </w:r>
      <w:r w:rsidR="00E51476" w:rsidRPr="008F0412">
        <w:rPr>
          <w:sz w:val="18"/>
          <w:szCs w:val="18"/>
        </w:rPr>
        <w:t>çocuklar</w:t>
      </w:r>
      <w:r w:rsidR="00E51476">
        <w:rPr>
          <w:sz w:val="18"/>
          <w:szCs w:val="18"/>
        </w:rPr>
        <w:t xml:space="preserve"> </w:t>
      </w:r>
      <w:r w:rsidR="00864AA0" w:rsidRPr="00864AA0">
        <w:rPr>
          <w:bCs/>
          <w:color w:val="FF0000"/>
          <w:sz w:val="18"/>
          <w:szCs w:val="18"/>
        </w:rPr>
        <w:t>için yaşa göre ağırlık (&lt; -2SD),</w:t>
      </w:r>
    </w:p>
    <w:p w:rsidR="00864AA0" w:rsidRPr="00864AA0" w:rsidRDefault="00E51476" w:rsidP="00E51476">
      <w:pPr>
        <w:jc w:val="both"/>
        <w:rPr>
          <w:bCs/>
          <w:color w:val="FF0000"/>
          <w:sz w:val="18"/>
          <w:szCs w:val="18"/>
        </w:rPr>
      </w:pPr>
      <w:r>
        <w:rPr>
          <w:bCs/>
          <w:color w:val="FF0000"/>
          <w:sz w:val="18"/>
          <w:szCs w:val="18"/>
        </w:rPr>
        <w:t xml:space="preserve">                </w:t>
      </w:r>
      <w:r w:rsidR="00864AA0" w:rsidRPr="00864AA0">
        <w:rPr>
          <w:bCs/>
          <w:color w:val="FF0000"/>
          <w:sz w:val="18"/>
          <w:szCs w:val="18"/>
        </w:rPr>
        <w:t>2)</w:t>
      </w:r>
      <w:r>
        <w:rPr>
          <w:bCs/>
          <w:color w:val="FF0000"/>
          <w:sz w:val="18"/>
          <w:szCs w:val="18"/>
        </w:rPr>
        <w:t xml:space="preserve"> </w:t>
      </w:r>
      <w:r w:rsidRPr="00E51476">
        <w:rPr>
          <w:b/>
          <w:sz w:val="18"/>
          <w:szCs w:val="18"/>
        </w:rPr>
        <w:t xml:space="preserve">(Değişik:RG- </w:t>
      </w:r>
      <w:r w:rsidR="00385C24">
        <w:rPr>
          <w:b/>
          <w:sz w:val="18"/>
          <w:szCs w:val="18"/>
        </w:rPr>
        <w:t>1</w:t>
      </w:r>
      <w:r w:rsidR="000844A1">
        <w:rPr>
          <w:b/>
          <w:sz w:val="18"/>
          <w:szCs w:val="18"/>
        </w:rPr>
        <w:t>9</w:t>
      </w:r>
      <w:r w:rsidRPr="00E51476">
        <w:rPr>
          <w:b/>
          <w:sz w:val="18"/>
          <w:szCs w:val="18"/>
        </w:rPr>
        <w:t>/</w:t>
      </w:r>
      <w:r w:rsidR="00D41016">
        <w:rPr>
          <w:b/>
          <w:sz w:val="18"/>
          <w:szCs w:val="18"/>
        </w:rPr>
        <w:t>1</w:t>
      </w:r>
      <w:r w:rsidRPr="00E51476">
        <w:rPr>
          <w:b/>
          <w:sz w:val="18"/>
          <w:szCs w:val="18"/>
        </w:rPr>
        <w:t>0/2023-323</w:t>
      </w:r>
      <w:r w:rsidR="00385C24">
        <w:rPr>
          <w:b/>
          <w:sz w:val="18"/>
          <w:szCs w:val="18"/>
        </w:rPr>
        <w:t>4</w:t>
      </w:r>
      <w:r w:rsidR="000844A1">
        <w:rPr>
          <w:b/>
          <w:sz w:val="18"/>
          <w:szCs w:val="18"/>
        </w:rPr>
        <w:t>4</w:t>
      </w:r>
      <w:r w:rsidRPr="00E51476">
        <w:rPr>
          <w:b/>
          <w:sz w:val="18"/>
          <w:szCs w:val="18"/>
        </w:rPr>
        <w:t>/5 md. Yürürlük:</w:t>
      </w:r>
      <w:r w:rsidR="00385C24">
        <w:rPr>
          <w:b/>
          <w:sz w:val="18"/>
          <w:szCs w:val="18"/>
        </w:rPr>
        <w:t>2</w:t>
      </w:r>
      <w:r w:rsidR="000844A1">
        <w:rPr>
          <w:b/>
          <w:sz w:val="18"/>
          <w:szCs w:val="18"/>
        </w:rPr>
        <w:t>7</w:t>
      </w:r>
      <w:r w:rsidRPr="00E51476">
        <w:rPr>
          <w:b/>
          <w:sz w:val="18"/>
          <w:szCs w:val="18"/>
        </w:rPr>
        <w:t>/</w:t>
      </w:r>
      <w:r w:rsidR="00D41016">
        <w:rPr>
          <w:b/>
          <w:sz w:val="18"/>
          <w:szCs w:val="18"/>
        </w:rPr>
        <w:t>1</w:t>
      </w:r>
      <w:r w:rsidRPr="00E51476">
        <w:rPr>
          <w:b/>
          <w:sz w:val="18"/>
          <w:szCs w:val="18"/>
        </w:rPr>
        <w:t xml:space="preserve">0/2023) </w:t>
      </w:r>
      <w:r w:rsidR="00864AA0" w:rsidRPr="00860CCD">
        <w:rPr>
          <w:bCs/>
          <w:strike/>
          <w:color w:val="FF0000"/>
          <w:sz w:val="18"/>
          <w:szCs w:val="18"/>
        </w:rPr>
        <w:t>2</w:t>
      </w:r>
      <w:r w:rsidR="00864AA0" w:rsidRPr="00864AA0">
        <w:rPr>
          <w:bCs/>
          <w:color w:val="FF0000"/>
          <w:sz w:val="18"/>
          <w:szCs w:val="18"/>
        </w:rPr>
        <w:t xml:space="preserve"> </w:t>
      </w:r>
      <w:r w:rsidRPr="00E51476">
        <w:rPr>
          <w:bCs/>
          <w:sz w:val="18"/>
          <w:szCs w:val="18"/>
        </w:rPr>
        <w:t>5</w:t>
      </w:r>
      <w:r>
        <w:rPr>
          <w:bCs/>
          <w:color w:val="FF0000"/>
          <w:sz w:val="18"/>
          <w:szCs w:val="18"/>
        </w:rPr>
        <w:t xml:space="preserve"> </w:t>
      </w:r>
      <w:r w:rsidR="00864AA0" w:rsidRPr="00864AA0">
        <w:rPr>
          <w:bCs/>
          <w:color w:val="FF0000"/>
          <w:sz w:val="18"/>
          <w:szCs w:val="18"/>
        </w:rPr>
        <w:t xml:space="preserve">yaş ve üstü çocuklar için vücut kütle indeksi (VKİ) (&lt; -2SD), </w:t>
      </w:r>
    </w:p>
    <w:p w:rsidR="00864AA0" w:rsidRPr="00864AA0" w:rsidRDefault="00864AA0" w:rsidP="004E487E">
      <w:pPr>
        <w:jc w:val="both"/>
        <w:rPr>
          <w:bCs/>
          <w:color w:val="FF0000"/>
          <w:sz w:val="18"/>
          <w:szCs w:val="18"/>
        </w:rPr>
      </w:pPr>
      <w:r w:rsidRPr="00864AA0">
        <w:rPr>
          <w:bCs/>
          <w:color w:val="FF0000"/>
          <w:sz w:val="18"/>
          <w:szCs w:val="18"/>
        </w:rPr>
        <w:tab/>
        <w:t>olmasıdır. Malnütrisyon gelişmiş hastalarda bu durumların belirtildiği çocuk hastalıkları</w:t>
      </w:r>
      <w:r w:rsidR="00F74897">
        <w:rPr>
          <w:bCs/>
          <w:color w:val="FF0000"/>
          <w:sz w:val="18"/>
          <w:szCs w:val="18"/>
        </w:rPr>
        <w:t xml:space="preserve"> </w:t>
      </w:r>
      <w:r w:rsidR="00F74897" w:rsidRPr="00F74897">
        <w:rPr>
          <w:rFonts w:eastAsia="Calibri"/>
          <w:b/>
          <w:bCs/>
          <w:sz w:val="18"/>
          <w:szCs w:val="18"/>
          <w:lang w:eastAsia="en-US"/>
        </w:rPr>
        <w:t>(Ek:RG-</w:t>
      </w:r>
      <w:r w:rsidR="003E570A">
        <w:rPr>
          <w:rFonts w:eastAsia="Calibri"/>
          <w:b/>
          <w:bCs/>
          <w:sz w:val="18"/>
          <w:szCs w:val="18"/>
          <w:lang w:eastAsia="en-US"/>
        </w:rPr>
        <w:t>09</w:t>
      </w:r>
      <w:r w:rsidR="00F74897" w:rsidRPr="00F74897">
        <w:rPr>
          <w:rFonts w:eastAsia="Calibri"/>
          <w:b/>
          <w:bCs/>
          <w:sz w:val="18"/>
          <w:szCs w:val="18"/>
          <w:lang w:eastAsia="en-US"/>
        </w:rPr>
        <w:t>/05/2024-3254</w:t>
      </w:r>
      <w:r w:rsidR="003E570A">
        <w:rPr>
          <w:rFonts w:eastAsia="Calibri"/>
          <w:b/>
          <w:bCs/>
          <w:sz w:val="18"/>
          <w:szCs w:val="18"/>
          <w:lang w:eastAsia="en-US"/>
        </w:rPr>
        <w:t>1</w:t>
      </w:r>
      <w:r w:rsidR="00F74897" w:rsidRPr="00F74897">
        <w:rPr>
          <w:rFonts w:eastAsia="Calibri"/>
          <w:b/>
          <w:bCs/>
          <w:sz w:val="18"/>
          <w:szCs w:val="18"/>
          <w:lang w:eastAsia="en-US"/>
        </w:rPr>
        <w:t>/8 md. Yürürlük: 1</w:t>
      </w:r>
      <w:r w:rsidR="003E570A">
        <w:rPr>
          <w:rFonts w:eastAsia="Calibri"/>
          <w:b/>
          <w:bCs/>
          <w:sz w:val="18"/>
          <w:szCs w:val="18"/>
          <w:lang w:eastAsia="en-US"/>
        </w:rPr>
        <w:t>7</w:t>
      </w:r>
      <w:r w:rsidR="00F74897" w:rsidRPr="00F74897">
        <w:rPr>
          <w:rFonts w:eastAsia="Calibri"/>
          <w:b/>
          <w:bCs/>
          <w:sz w:val="18"/>
          <w:szCs w:val="18"/>
          <w:lang w:eastAsia="en-US"/>
        </w:rPr>
        <w:t>/05/2024)</w:t>
      </w:r>
      <w:r w:rsidR="00F74897" w:rsidRPr="00F74897">
        <w:rPr>
          <w:rFonts w:eastAsia="Calibri"/>
          <w:color w:val="0070C0"/>
          <w:sz w:val="18"/>
          <w:szCs w:val="18"/>
          <w:lang w:eastAsia="en-US"/>
        </w:rPr>
        <w:t xml:space="preserve"> </w:t>
      </w:r>
      <w:r w:rsidR="00F74897" w:rsidRPr="00F74897">
        <w:rPr>
          <w:rFonts w:eastAsia="Calibri"/>
          <w:sz w:val="18"/>
          <w:szCs w:val="18"/>
          <w:lang w:eastAsia="en-US"/>
        </w:rPr>
        <w:t>ve çocuk cerrahi</w:t>
      </w:r>
      <w:r w:rsidR="00F74897">
        <w:rPr>
          <w:rFonts w:eastAsia="Calibri"/>
          <w:sz w:val="18"/>
          <w:szCs w:val="18"/>
          <w:lang w:eastAsia="en-US"/>
        </w:rPr>
        <w:t xml:space="preserve"> </w:t>
      </w:r>
      <w:r w:rsidRPr="00864AA0">
        <w:rPr>
          <w:bCs/>
          <w:color w:val="FF0000"/>
          <w:sz w:val="18"/>
          <w:szCs w:val="18"/>
        </w:rPr>
        <w:t>uzman hekimleri tarafından düzenlenen en fazla 6 ay süreli uzman hekim raporuna dayanılarak başlanır. Bu sürenin sonunda; yukarıda belirtilen malnütrisyon koşullarının devam etmesi durumunda çocuk gastroenteroloji, çocuk nöroloji, çocuk metabolizma</w:t>
      </w:r>
      <w:r w:rsidR="00367DD5">
        <w:rPr>
          <w:bCs/>
          <w:color w:val="FF0000"/>
          <w:sz w:val="18"/>
          <w:szCs w:val="18"/>
        </w:rPr>
        <w:t xml:space="preserve"> </w:t>
      </w:r>
      <w:r w:rsidR="00367DD5" w:rsidRPr="00367DD5">
        <w:rPr>
          <w:rFonts w:eastAsia="Calibri"/>
          <w:b/>
          <w:bCs/>
          <w:sz w:val="18"/>
          <w:szCs w:val="18"/>
          <w:lang w:eastAsia="en-US"/>
        </w:rPr>
        <w:t>(Ek:RG-1</w:t>
      </w:r>
      <w:r w:rsidR="001F5540">
        <w:rPr>
          <w:rFonts w:eastAsia="Calibri"/>
          <w:b/>
          <w:bCs/>
          <w:sz w:val="18"/>
          <w:szCs w:val="18"/>
          <w:lang w:eastAsia="en-US"/>
        </w:rPr>
        <w:t>6</w:t>
      </w:r>
      <w:r w:rsidR="00367DD5" w:rsidRPr="00367DD5">
        <w:rPr>
          <w:rFonts w:eastAsia="Calibri"/>
          <w:b/>
          <w:bCs/>
          <w:sz w:val="18"/>
          <w:szCs w:val="18"/>
          <w:lang w:eastAsia="en-US"/>
        </w:rPr>
        <w:t>/03/2023-3213</w:t>
      </w:r>
      <w:r w:rsidR="002E2C19">
        <w:rPr>
          <w:rFonts w:eastAsia="Calibri"/>
          <w:b/>
          <w:bCs/>
          <w:sz w:val="18"/>
          <w:szCs w:val="18"/>
          <w:lang w:eastAsia="en-US"/>
        </w:rPr>
        <w:t>4</w:t>
      </w:r>
      <w:r w:rsidR="00367DD5" w:rsidRPr="00367DD5">
        <w:rPr>
          <w:rFonts w:eastAsia="Calibri"/>
          <w:b/>
          <w:bCs/>
          <w:sz w:val="18"/>
          <w:szCs w:val="18"/>
          <w:lang w:eastAsia="en-US"/>
        </w:rPr>
        <w:t>/22 md. Yürürlük:2</w:t>
      </w:r>
      <w:r w:rsidR="00B51564">
        <w:rPr>
          <w:rFonts w:eastAsia="Calibri"/>
          <w:b/>
          <w:bCs/>
          <w:sz w:val="18"/>
          <w:szCs w:val="18"/>
          <w:lang w:eastAsia="en-US"/>
        </w:rPr>
        <w:t>4</w:t>
      </w:r>
      <w:r w:rsidR="00367DD5" w:rsidRPr="00367DD5">
        <w:rPr>
          <w:rFonts w:eastAsia="Calibri"/>
          <w:b/>
          <w:bCs/>
          <w:sz w:val="18"/>
          <w:szCs w:val="18"/>
          <w:lang w:eastAsia="en-US"/>
        </w:rPr>
        <w:t>/03/2023)</w:t>
      </w:r>
      <w:r w:rsidR="00367DD5" w:rsidRPr="00367DD5">
        <w:rPr>
          <w:sz w:val="18"/>
          <w:szCs w:val="18"/>
        </w:rPr>
        <w:t>,</w:t>
      </w:r>
      <w:r w:rsidR="00367DD5">
        <w:rPr>
          <w:sz w:val="18"/>
          <w:szCs w:val="18"/>
        </w:rPr>
        <w:t xml:space="preserve"> </w:t>
      </w:r>
      <w:r w:rsidR="00367DD5" w:rsidRPr="00484C8C">
        <w:rPr>
          <w:sz w:val="18"/>
          <w:szCs w:val="18"/>
        </w:rPr>
        <w:t>çocuk cerrahisi</w:t>
      </w:r>
      <w:r w:rsidR="00367DD5" w:rsidRPr="00A918AC">
        <w:rPr>
          <w:rFonts w:eastAsia="Calibri"/>
          <w:b/>
          <w:bCs/>
          <w:color w:val="FF0000"/>
          <w:sz w:val="18"/>
          <w:szCs w:val="18"/>
          <w:lang w:eastAsia="en-US"/>
        </w:rPr>
        <w:t xml:space="preserve"> </w:t>
      </w:r>
      <w:bookmarkStart w:id="680" w:name="_Hlk193792698"/>
      <w:r w:rsidR="004E487E" w:rsidRPr="004E487E">
        <w:rPr>
          <w:rFonts w:eastAsia="Calibri"/>
          <w:b/>
          <w:bCs/>
          <w:sz w:val="18"/>
          <w:szCs w:val="18"/>
          <w:lang w:eastAsia="en-US"/>
        </w:rPr>
        <w:t>(Ek:RG-25/03/2025-32852/6</w:t>
      </w:r>
      <w:r w:rsidR="009D0553">
        <w:rPr>
          <w:rFonts w:eastAsia="Calibri"/>
          <w:b/>
          <w:bCs/>
          <w:sz w:val="18"/>
          <w:szCs w:val="18"/>
          <w:lang w:eastAsia="en-US"/>
        </w:rPr>
        <w:t>-a</w:t>
      </w:r>
      <w:r w:rsidR="004E487E" w:rsidRPr="004E487E">
        <w:rPr>
          <w:rFonts w:eastAsia="Calibri"/>
          <w:b/>
          <w:bCs/>
          <w:sz w:val="18"/>
          <w:szCs w:val="18"/>
          <w:lang w:eastAsia="en-US"/>
        </w:rPr>
        <w:t xml:space="preserve"> md. Yürürlük:04/04/2025)</w:t>
      </w:r>
      <w:bookmarkEnd w:id="680"/>
      <w:r w:rsidR="004E487E" w:rsidRPr="004E487E">
        <w:rPr>
          <w:rFonts w:eastAsia="Calibri"/>
          <w:bCs/>
          <w:sz w:val="18"/>
          <w:szCs w:val="18"/>
          <w:lang w:eastAsia="en-US"/>
        </w:rPr>
        <w:t>, çocuk endokrinoloji</w:t>
      </w:r>
      <w:r w:rsidR="004E487E" w:rsidRPr="00864AA0">
        <w:rPr>
          <w:bCs/>
          <w:color w:val="FF0000"/>
          <w:sz w:val="18"/>
          <w:szCs w:val="18"/>
        </w:rPr>
        <w:t xml:space="preserve"> </w:t>
      </w:r>
      <w:r w:rsidRPr="00864AA0">
        <w:rPr>
          <w:bCs/>
          <w:color w:val="FF0000"/>
          <w:sz w:val="18"/>
          <w:szCs w:val="18"/>
        </w:rPr>
        <w:t>veya çocuk endokrinoloji ve metabolizma uzman hekimlerince düzenlenen en fazla 6 ay süreli rapora dayanılarak tüm hekimlerce reçete edilmesi halinde Kurumca bedelleri ödenir.</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b) Yatan hastalarda, doğuştan metabolik hastalığı olanlarda, kanser hastalarında, kistikfibroziste, crohn hastalarında, yanık hastalarında veya orogastrik sonda/nazogastrik sonda/nazoenterik sonda veya gastrostomi/jejunostomi ile beslenen hastalarda yukarıda belirtilen malnütrisyon koşulları aranmaz. Yatan hastalar dışında bu durumların belirtildiği uzman hekimler tarafından düzenlenen 6 ay süreli sağlık kurulu raporuna dayanılarak tüm hekimlerce reçete edilmesi halinde Kurumca bedelleri ödenir.</w:t>
      </w:r>
    </w:p>
    <w:p w:rsidR="00864AA0" w:rsidRPr="00864AA0" w:rsidRDefault="00864AA0" w:rsidP="00864AA0">
      <w:pPr>
        <w:ind w:firstLine="709"/>
        <w:jc w:val="both"/>
        <w:rPr>
          <w:bCs/>
          <w:color w:val="FF0000"/>
          <w:sz w:val="18"/>
          <w:szCs w:val="18"/>
        </w:rPr>
      </w:pPr>
      <w:r w:rsidRPr="00864AA0">
        <w:rPr>
          <w:bCs/>
          <w:color w:val="FF0000"/>
          <w:sz w:val="18"/>
          <w:szCs w:val="18"/>
        </w:rPr>
        <w:t xml:space="preserve">c) Raporlarda, beslenme ürününün adı, günlük kalori ihtiyacı, hastanın vücut ağırlığı, boyu ve yaşa göre ağırlık </w:t>
      </w:r>
      <w:r w:rsidR="007B6C5A" w:rsidRPr="004E487E">
        <w:rPr>
          <w:rFonts w:eastAsia="Calibri"/>
          <w:b/>
          <w:bCs/>
          <w:sz w:val="18"/>
          <w:szCs w:val="18"/>
          <w:lang w:eastAsia="en-US"/>
        </w:rPr>
        <w:t>(Ek: RG-25/03/2025-32852/6</w:t>
      </w:r>
      <w:r w:rsidR="009D0553">
        <w:rPr>
          <w:rFonts w:eastAsia="Calibri"/>
          <w:b/>
          <w:bCs/>
          <w:sz w:val="18"/>
          <w:szCs w:val="18"/>
          <w:lang w:eastAsia="en-US"/>
        </w:rPr>
        <w:t>-a</w:t>
      </w:r>
      <w:r w:rsidR="007B6C5A" w:rsidRPr="004E487E">
        <w:rPr>
          <w:rFonts w:eastAsia="Calibri"/>
          <w:b/>
          <w:bCs/>
          <w:sz w:val="18"/>
          <w:szCs w:val="18"/>
          <w:lang w:eastAsia="en-US"/>
        </w:rPr>
        <w:t xml:space="preserve"> md.Yürürlük:04/04/2025)</w:t>
      </w:r>
      <w:r w:rsidR="00237643">
        <w:rPr>
          <w:rFonts w:eastAsia="Calibri"/>
          <w:b/>
          <w:bCs/>
          <w:sz w:val="18"/>
          <w:szCs w:val="18"/>
          <w:lang w:eastAsia="en-US"/>
        </w:rPr>
        <w:t xml:space="preserve"> </w:t>
      </w:r>
      <w:r w:rsidR="007B6C5A" w:rsidRPr="007B6C5A">
        <w:rPr>
          <w:rFonts w:eastAsia="Calibri"/>
          <w:bCs/>
          <w:sz w:val="18"/>
          <w:szCs w:val="18"/>
          <w:lang w:eastAsia="en-US"/>
        </w:rPr>
        <w:t>Dünya Sağlık Örgütü (DSÖ) referans değerleri doğrultusunda hesaplanan</w:t>
      </w:r>
      <w:r w:rsidR="007B6C5A" w:rsidRPr="00864AA0">
        <w:rPr>
          <w:bCs/>
          <w:color w:val="FF0000"/>
          <w:sz w:val="18"/>
          <w:szCs w:val="18"/>
        </w:rPr>
        <w:t xml:space="preserve"> </w:t>
      </w:r>
      <w:r w:rsidRPr="00864AA0">
        <w:rPr>
          <w:bCs/>
          <w:color w:val="FF0000"/>
          <w:sz w:val="18"/>
          <w:szCs w:val="18"/>
        </w:rPr>
        <w:t>SD veya VKİ değerlerine göre belirlenen günlük kullanım miktarı açıkça belirtilerek en fazla 30 günlük dozda reçete edilmesi halinde Kurumca bedelleri ödenir.</w:t>
      </w:r>
    </w:p>
    <w:p w:rsidR="00864AA0" w:rsidRPr="00864AA0" w:rsidRDefault="00864AA0" w:rsidP="00864AA0">
      <w:pPr>
        <w:ind w:firstLine="709"/>
        <w:jc w:val="both"/>
        <w:rPr>
          <w:bCs/>
          <w:color w:val="FF0000"/>
          <w:sz w:val="18"/>
          <w:szCs w:val="18"/>
        </w:rPr>
      </w:pPr>
      <w:r w:rsidRPr="00864AA0">
        <w:rPr>
          <w:bCs/>
          <w:color w:val="FF0000"/>
          <w:sz w:val="18"/>
          <w:szCs w:val="18"/>
        </w:rPr>
        <w:t xml:space="preserve">(2) Yetişkin hastalarda; </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a) Malnütrisyon gelişmesi halinde enteral beslenme ürünleri verilir. Malnütrisyon tanımı;</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 xml:space="preserve">1) Son 6 ayda %5 ten fazla 6 aydan daha uzun sürede ise %10 dan fazla istemsiz kilo kaybı veya </w:t>
      </w:r>
      <w:r w:rsidR="009D0553" w:rsidRPr="004E487E">
        <w:rPr>
          <w:rFonts w:eastAsia="Calibri"/>
          <w:b/>
          <w:bCs/>
          <w:sz w:val="18"/>
          <w:szCs w:val="18"/>
          <w:lang w:eastAsia="en-US"/>
        </w:rPr>
        <w:t>(Ek: RG-25/03/2025-32852/6</w:t>
      </w:r>
      <w:r w:rsidR="009D0553">
        <w:rPr>
          <w:rFonts w:eastAsia="Calibri"/>
          <w:b/>
          <w:bCs/>
          <w:sz w:val="18"/>
          <w:szCs w:val="18"/>
          <w:lang w:eastAsia="en-US"/>
        </w:rPr>
        <w:t>-b</w:t>
      </w:r>
      <w:r w:rsidR="009D0553" w:rsidRPr="004E487E">
        <w:rPr>
          <w:rFonts w:eastAsia="Calibri"/>
          <w:b/>
          <w:bCs/>
          <w:sz w:val="18"/>
          <w:szCs w:val="18"/>
          <w:lang w:eastAsia="en-US"/>
        </w:rPr>
        <w:t xml:space="preserve"> md. Yürürlük:04/04/2025)</w:t>
      </w:r>
      <w:r w:rsidR="009D0553" w:rsidRPr="009D0553">
        <w:rPr>
          <w:rFonts w:eastAsia="Calibri"/>
          <w:bCs/>
          <w:sz w:val="18"/>
          <w:szCs w:val="18"/>
          <w:lang w:eastAsia="en-US"/>
        </w:rPr>
        <w:t xml:space="preserve"> Dünya Sağlık Örgütü (DSÖ) referans değerleri doğrultusunda hesaplanan</w:t>
      </w:r>
      <w:r w:rsidR="009D0553" w:rsidRPr="00864AA0">
        <w:rPr>
          <w:bCs/>
          <w:color w:val="FF0000"/>
          <w:sz w:val="18"/>
          <w:szCs w:val="18"/>
        </w:rPr>
        <w:t xml:space="preserve"> </w:t>
      </w:r>
      <w:r w:rsidRPr="00864AA0">
        <w:rPr>
          <w:bCs/>
          <w:color w:val="FF0000"/>
          <w:sz w:val="18"/>
          <w:szCs w:val="18"/>
        </w:rPr>
        <w:t xml:space="preserve">VKİ 70 yaş ve üzerinde 22’ nin altında, 70 yaş altında ise 20’ nin altında ve </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2) Malnütrisyona neden olan eşlik eden hastalık veya travma ve</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3) Besin alımında azalma (1 hafta süreyle enerji ihtiyacının %50’sinden az alım veya 2 hafta süreyle alımda herhangi bir azalma veya besin sindirimini/emilimini bozan herhangi bir gastrointestinal sistem hastalığı)</w:t>
      </w:r>
    </w:p>
    <w:p w:rsidR="00864AA0" w:rsidRPr="00864AA0" w:rsidRDefault="00864AA0" w:rsidP="00864AA0">
      <w:pPr>
        <w:tabs>
          <w:tab w:val="left" w:pos="284"/>
          <w:tab w:val="left" w:pos="709"/>
        </w:tabs>
        <w:jc w:val="both"/>
        <w:rPr>
          <w:bCs/>
          <w:color w:val="FF0000"/>
          <w:sz w:val="18"/>
          <w:szCs w:val="18"/>
        </w:rPr>
      </w:pPr>
      <w:r w:rsidRPr="00864AA0">
        <w:rPr>
          <w:bCs/>
          <w:color w:val="FF0000"/>
          <w:sz w:val="18"/>
          <w:szCs w:val="18"/>
        </w:rPr>
        <w:tab/>
        <w:t xml:space="preserve">         olmasıdır. Diyetetik tedaviler ve/veya obezite cerrahisi sonucu oluşan kilo kayıpları malnütrisyon olarak değerlendirilmez. Bu durumların belirtildiği 3 ay süreli sağlık kurulu raporuna dayanılarak tüm hekimlerce günlük en fazla 1200 kcal dozda reçete edilmesi halinde Kurumca bedelleri ödenir. </w:t>
      </w:r>
    </w:p>
    <w:p w:rsidR="00864AA0" w:rsidRPr="00864AA0" w:rsidRDefault="00864AA0" w:rsidP="00864AA0">
      <w:pPr>
        <w:tabs>
          <w:tab w:val="left" w:pos="284"/>
          <w:tab w:val="left" w:pos="709"/>
        </w:tabs>
        <w:ind w:firstLine="709"/>
        <w:jc w:val="both"/>
        <w:rPr>
          <w:bCs/>
          <w:color w:val="FF0000"/>
          <w:sz w:val="18"/>
          <w:szCs w:val="18"/>
        </w:rPr>
      </w:pPr>
      <w:r w:rsidRPr="00864AA0">
        <w:rPr>
          <w:bCs/>
          <w:color w:val="FF0000"/>
          <w:sz w:val="18"/>
          <w:szCs w:val="18"/>
        </w:rPr>
        <w:t xml:space="preserve">b) Yatan hastalar, kanser hastaları veya tüp ile beslenen hastalarda (orogastrik sonda/nazogastrik sonda/nazoenterik sonda veya gastrostomi/jejunostomi/gastrojejunostomi) yukarıdaki malnütrisyon koşulları aranmaz. Yatan hastalar dışında bu durumların belirtildiği 6 ay süreli sağlık kurulu raporuna dayanılarak tüm hekimlerce reçete edilmesi halinde Kurumca bedeli ödenir. </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 xml:space="preserve">c) Raporlarda, beslenme ürününün adı, günlük kalori ihtiyacı ve buna göre belirlenen günlük kullanım miktarı, hastanın vücut ağırlığı, boyu ve varsa eşlik eden hastalığın ICD-10 kodu açıkça belirtilerek en fazla 30 günlük dozda reçete edilmelidir. </w:t>
      </w:r>
    </w:p>
    <w:p w:rsidR="00864AA0" w:rsidRPr="00864AA0" w:rsidRDefault="00864AA0" w:rsidP="00864AA0">
      <w:pPr>
        <w:tabs>
          <w:tab w:val="left" w:pos="284"/>
        </w:tabs>
        <w:jc w:val="both"/>
        <w:rPr>
          <w:bCs/>
          <w:color w:val="FF0000"/>
          <w:sz w:val="18"/>
          <w:szCs w:val="18"/>
        </w:rPr>
      </w:pPr>
      <w:r w:rsidRPr="00864AA0">
        <w:rPr>
          <w:bCs/>
          <w:color w:val="FF0000"/>
          <w:sz w:val="18"/>
          <w:szCs w:val="18"/>
        </w:rPr>
        <w:tab/>
      </w:r>
      <w:r w:rsidRPr="00864AA0">
        <w:rPr>
          <w:bCs/>
          <w:color w:val="FF0000"/>
          <w:sz w:val="18"/>
          <w:szCs w:val="18"/>
        </w:rPr>
        <w:tab/>
        <w:t xml:space="preserve">(3) Yoğunlaştırıcı-kıvam artırıcı beslenme ürünleri; </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a) 1 yaş üzeri yutma/yutkunma bozukluğu olan çocuklarda, bu durumun belirtildiği çocuk gastroenteroloji, çocuk metabolizma, çocuk endokrinolojisi ve metabolizma hastalıkları ve çocuk yoğun bakım uzmanlarının en az birinin bulunduğu sağlık kurulu raporuna dayanılarak bu hekimler ve çocuk sağlığı ve hastalıkları uzman hekimlerince reçete edilebilir. Raporda, ürünün adı, günlük kullanım miktarı açıkça belirtilerek en fazla iki kutu yazılır.</w:t>
      </w:r>
    </w:p>
    <w:p w:rsidR="00864AA0" w:rsidRPr="00864AA0" w:rsidRDefault="00864AA0" w:rsidP="00864AA0">
      <w:pPr>
        <w:tabs>
          <w:tab w:val="left" w:pos="284"/>
        </w:tabs>
        <w:ind w:firstLine="709"/>
        <w:jc w:val="both"/>
        <w:rPr>
          <w:bCs/>
          <w:color w:val="FF0000"/>
          <w:sz w:val="18"/>
          <w:szCs w:val="18"/>
        </w:rPr>
      </w:pPr>
      <w:r w:rsidRPr="00864AA0">
        <w:rPr>
          <w:bCs/>
          <w:color w:val="FF0000"/>
          <w:sz w:val="18"/>
          <w:szCs w:val="18"/>
        </w:rPr>
        <w:t>b) İnme, kronik nörolojik bozukluklar ve baş boyun kanserleri ve cerrahi rezeksiyonda görülen yutma güçlüğü çeken yetişkin hastalarda; bu durumun belirtildiği nöroloji, kulak burun boğaz, genel cerrahi, beyin cerrahi, anestezi ve yoğun bakım, geriatri, tıbbi onkoloji, radyasyon onkolojisi uzmanlarından en az birinin bulunduğu sağlık kurulu raporuna istinaden tüm uzman hekimlerce reçete edilebilir. Raporda, ürünün adı, günlük kullanım miktarı açıkça belirtilerek aylık en fazla iki kutu yazılır.</w:t>
      </w:r>
    </w:p>
    <w:p w:rsidR="00864AA0" w:rsidRPr="00864AA0" w:rsidRDefault="00864AA0" w:rsidP="00864AA0">
      <w:pPr>
        <w:autoSpaceDE w:val="0"/>
        <w:autoSpaceDN w:val="0"/>
        <w:adjustRightInd w:val="0"/>
        <w:ind w:firstLine="708"/>
        <w:jc w:val="both"/>
        <w:rPr>
          <w:i/>
          <w:color w:val="FF0000"/>
          <w:sz w:val="18"/>
          <w:szCs w:val="18"/>
        </w:rPr>
      </w:pPr>
      <w:r w:rsidRPr="00864AA0">
        <w:rPr>
          <w:bCs/>
          <w:color w:val="FF0000"/>
          <w:sz w:val="18"/>
          <w:szCs w:val="18"/>
        </w:rPr>
        <w:t>(4) Dallı zincirli aminoasitlerden zengin enteral beslenme ürünleri: Karaciğer yetmezliği olan orta ve ağır (evre 2 ve üzeri) ensefalopati gelişmiş hastalarda kullanılabilir. Malnütrisyon kriterleri aranmaz. Gastroenteroloji veya iç hastalıkları uzman hekim raporuna dayanılarak tüm hekimlerce reçete edilebilir.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rsidR="00857DA8" w:rsidRDefault="00857DA8" w:rsidP="00A41184">
      <w:pPr>
        <w:pStyle w:val="Balk3"/>
        <w:spacing w:before="0"/>
        <w:ind w:firstLine="284"/>
        <w:jc w:val="both"/>
        <w:rPr>
          <w:rFonts w:ascii="Times New Roman" w:hAnsi="Times New Roman" w:cs="Times New Roman"/>
          <w:color w:val="auto"/>
          <w:sz w:val="18"/>
          <w:szCs w:val="18"/>
        </w:rPr>
      </w:pPr>
      <w:bookmarkStart w:id="681"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w:t>
      </w:r>
      <w:r w:rsidR="000405AB" w:rsidRPr="000405AB">
        <w:rPr>
          <w:rFonts w:ascii="Times New Roman" w:eastAsiaTheme="majorEastAsia" w:hAnsi="Times New Roman" w:cs="Times New Roman"/>
          <w:iCs/>
          <w:sz w:val="18"/>
          <w:szCs w:val="18"/>
        </w:rPr>
        <w:t xml:space="preserve"> </w:t>
      </w:r>
      <w:r w:rsidR="000405AB" w:rsidRPr="00DA7C4C">
        <w:rPr>
          <w:rFonts w:ascii="Times New Roman" w:hAnsi="Times New Roman" w:cs="Times New Roman"/>
          <w:color w:val="FF0000"/>
          <w:sz w:val="18"/>
          <w:szCs w:val="18"/>
        </w:rPr>
        <w:t>(Ek:RG-</w:t>
      </w:r>
      <w:r w:rsidR="00385C24">
        <w:rPr>
          <w:rFonts w:ascii="Times New Roman" w:hAnsi="Times New Roman" w:cs="Times New Roman"/>
          <w:color w:val="FF0000"/>
          <w:sz w:val="18"/>
          <w:szCs w:val="18"/>
        </w:rPr>
        <w:t>1</w:t>
      </w:r>
      <w:r w:rsidR="004B335D">
        <w:rPr>
          <w:rFonts w:ascii="Times New Roman" w:hAnsi="Times New Roman" w:cs="Times New Roman"/>
          <w:color w:val="FF0000"/>
          <w:sz w:val="18"/>
          <w:szCs w:val="18"/>
        </w:rPr>
        <w:t>9</w:t>
      </w:r>
      <w:r w:rsidR="000405AB" w:rsidRPr="00DA7C4C">
        <w:rPr>
          <w:rFonts w:ascii="Times New Roman" w:hAnsi="Times New Roman" w:cs="Times New Roman"/>
          <w:color w:val="FF0000"/>
          <w:sz w:val="18"/>
          <w:szCs w:val="18"/>
        </w:rPr>
        <w:t>/</w:t>
      </w:r>
      <w:r w:rsidR="00832808">
        <w:rPr>
          <w:rFonts w:ascii="Times New Roman" w:hAnsi="Times New Roman" w:cs="Times New Roman"/>
          <w:color w:val="FF0000"/>
          <w:sz w:val="18"/>
          <w:szCs w:val="18"/>
        </w:rPr>
        <w:t>1</w:t>
      </w:r>
      <w:r w:rsidR="000405AB" w:rsidRPr="00DA7C4C">
        <w:rPr>
          <w:rFonts w:ascii="Times New Roman" w:hAnsi="Times New Roman" w:cs="Times New Roman"/>
          <w:color w:val="FF0000"/>
          <w:sz w:val="18"/>
          <w:szCs w:val="18"/>
        </w:rPr>
        <w:t>0/202</w:t>
      </w:r>
      <w:r w:rsidR="00BF2AAD">
        <w:rPr>
          <w:rFonts w:ascii="Times New Roman" w:hAnsi="Times New Roman" w:cs="Times New Roman"/>
          <w:color w:val="FF0000"/>
          <w:sz w:val="18"/>
          <w:szCs w:val="18"/>
        </w:rPr>
        <w:t>3</w:t>
      </w:r>
      <w:r w:rsidR="000405AB" w:rsidRPr="00DA7C4C">
        <w:rPr>
          <w:rFonts w:ascii="Times New Roman" w:hAnsi="Times New Roman" w:cs="Times New Roman"/>
          <w:color w:val="FF0000"/>
          <w:sz w:val="18"/>
          <w:szCs w:val="18"/>
        </w:rPr>
        <w:t>-3</w:t>
      </w:r>
      <w:r w:rsidR="00BF2AAD">
        <w:rPr>
          <w:rFonts w:ascii="Times New Roman" w:hAnsi="Times New Roman" w:cs="Times New Roman"/>
          <w:color w:val="FF0000"/>
          <w:sz w:val="18"/>
          <w:szCs w:val="18"/>
        </w:rPr>
        <w:t>23</w:t>
      </w:r>
      <w:r w:rsidR="00385C24">
        <w:rPr>
          <w:rFonts w:ascii="Times New Roman" w:hAnsi="Times New Roman" w:cs="Times New Roman"/>
          <w:color w:val="FF0000"/>
          <w:sz w:val="18"/>
          <w:szCs w:val="18"/>
        </w:rPr>
        <w:t>4</w:t>
      </w:r>
      <w:r w:rsidR="004B335D">
        <w:rPr>
          <w:rFonts w:ascii="Times New Roman" w:hAnsi="Times New Roman" w:cs="Times New Roman"/>
          <w:color w:val="FF0000"/>
          <w:sz w:val="18"/>
          <w:szCs w:val="18"/>
        </w:rPr>
        <w:t>4</w:t>
      </w:r>
      <w:r w:rsidR="000405AB" w:rsidRPr="00DA7C4C">
        <w:rPr>
          <w:rFonts w:ascii="Times New Roman" w:hAnsi="Times New Roman" w:cs="Times New Roman"/>
          <w:color w:val="FF0000"/>
          <w:sz w:val="18"/>
          <w:szCs w:val="18"/>
        </w:rPr>
        <w:t>/</w:t>
      </w:r>
      <w:r w:rsidR="00BF2AAD">
        <w:rPr>
          <w:rFonts w:ascii="Times New Roman" w:hAnsi="Times New Roman" w:cs="Times New Roman"/>
          <w:color w:val="FF0000"/>
          <w:sz w:val="18"/>
          <w:szCs w:val="18"/>
        </w:rPr>
        <w:t>6</w:t>
      </w:r>
      <w:r w:rsidR="000405AB">
        <w:rPr>
          <w:rFonts w:ascii="Times New Roman" w:hAnsi="Times New Roman" w:cs="Times New Roman"/>
          <w:color w:val="FF0000"/>
          <w:sz w:val="18"/>
          <w:szCs w:val="18"/>
        </w:rPr>
        <w:t>-a</w:t>
      </w:r>
      <w:r w:rsidR="000405AB" w:rsidRPr="00DA7C4C">
        <w:rPr>
          <w:rFonts w:ascii="Times New Roman" w:hAnsi="Times New Roman" w:cs="Times New Roman"/>
          <w:color w:val="FF0000"/>
          <w:sz w:val="18"/>
          <w:szCs w:val="18"/>
        </w:rPr>
        <w:t xml:space="preserve"> md.Yürürlük:</w:t>
      </w:r>
      <w:r w:rsidR="00385C24">
        <w:rPr>
          <w:rFonts w:ascii="Times New Roman" w:hAnsi="Times New Roman" w:cs="Times New Roman"/>
          <w:color w:val="FF0000"/>
          <w:sz w:val="18"/>
          <w:szCs w:val="18"/>
        </w:rPr>
        <w:t>2</w:t>
      </w:r>
      <w:r w:rsidR="004B335D">
        <w:rPr>
          <w:rFonts w:ascii="Times New Roman" w:hAnsi="Times New Roman" w:cs="Times New Roman"/>
          <w:color w:val="FF0000"/>
          <w:sz w:val="18"/>
          <w:szCs w:val="18"/>
        </w:rPr>
        <w:t>7</w:t>
      </w:r>
      <w:r w:rsidR="000405AB" w:rsidRPr="00DA7C4C">
        <w:rPr>
          <w:rFonts w:ascii="Times New Roman" w:hAnsi="Times New Roman" w:cs="Times New Roman"/>
          <w:color w:val="FF0000"/>
          <w:sz w:val="18"/>
          <w:szCs w:val="18"/>
        </w:rPr>
        <w:t>/</w:t>
      </w:r>
      <w:r w:rsidR="00832808">
        <w:rPr>
          <w:rFonts w:ascii="Times New Roman" w:hAnsi="Times New Roman" w:cs="Times New Roman"/>
          <w:color w:val="FF0000"/>
          <w:sz w:val="18"/>
          <w:szCs w:val="18"/>
        </w:rPr>
        <w:t>1</w:t>
      </w:r>
      <w:r w:rsidR="000405AB" w:rsidRPr="00DA7C4C">
        <w:rPr>
          <w:rFonts w:ascii="Times New Roman" w:hAnsi="Times New Roman" w:cs="Times New Roman"/>
          <w:color w:val="FF0000"/>
          <w:sz w:val="18"/>
          <w:szCs w:val="18"/>
        </w:rPr>
        <w:t>0/202</w:t>
      </w:r>
      <w:r w:rsidR="00BF2AAD">
        <w:rPr>
          <w:rFonts w:ascii="Times New Roman" w:hAnsi="Times New Roman" w:cs="Times New Roman"/>
          <w:color w:val="FF0000"/>
          <w:sz w:val="18"/>
          <w:szCs w:val="18"/>
        </w:rPr>
        <w:t>3</w:t>
      </w:r>
      <w:r w:rsidR="000405AB" w:rsidRPr="00DA7C4C">
        <w:rPr>
          <w:rFonts w:ascii="Times New Roman" w:hAnsi="Times New Roman" w:cs="Times New Roman"/>
          <w:color w:val="FF0000"/>
          <w:sz w:val="18"/>
          <w:szCs w:val="18"/>
        </w:rPr>
        <w:t>)</w:t>
      </w:r>
      <w:r w:rsidR="000405AB" w:rsidRPr="00DA7C4C">
        <w:rPr>
          <w:rFonts w:ascii="Times New Roman" w:eastAsia="Calibri" w:hAnsi="Times New Roman" w:cs="Times New Roman"/>
          <w:bCs w:val="0"/>
          <w:color w:val="FF0000"/>
          <w:sz w:val="18"/>
          <w:szCs w:val="18"/>
          <w:lang w:eastAsia="en-US"/>
        </w:rPr>
        <w:t xml:space="preserve"> </w:t>
      </w:r>
      <w:r w:rsidR="000405AB" w:rsidRPr="00BF2AAD">
        <w:rPr>
          <w:rFonts w:ascii="Times New Roman" w:eastAsiaTheme="majorEastAsia" w:hAnsi="Times New Roman" w:cs="Times New Roman"/>
          <w:iCs/>
          <w:color w:val="FF0000"/>
          <w:sz w:val="18"/>
          <w:szCs w:val="18"/>
        </w:rPr>
        <w:t xml:space="preserve">roksadustat, </w:t>
      </w:r>
      <w:r w:rsidR="00314D41" w:rsidRPr="00BF2AAD">
        <w:rPr>
          <w:rFonts w:ascii="Times New Roman" w:hAnsi="Times New Roman" w:cs="Times New Roman"/>
          <w:color w:val="FF0000"/>
          <w:sz w:val="18"/>
          <w:szCs w:val="18"/>
        </w:rPr>
        <w:t xml:space="preserve"> </w:t>
      </w:r>
      <w:r w:rsidR="00314D41" w:rsidRPr="0098164A">
        <w:rPr>
          <w:rFonts w:ascii="Times New Roman" w:hAnsi="Times New Roman" w:cs="Times New Roman"/>
          <w:color w:val="auto"/>
          <w:sz w:val="18"/>
          <w:szCs w:val="18"/>
        </w:rPr>
        <w:t>sevelamer, parikalsitol,</w:t>
      </w:r>
      <w:r w:rsidR="00DA7C4C" w:rsidRPr="00DA7C4C">
        <w:t xml:space="preserve"> </w:t>
      </w:r>
      <w:r w:rsidR="00DA7C4C" w:rsidRPr="00DA7C4C">
        <w:rPr>
          <w:rFonts w:ascii="Times New Roman" w:hAnsi="Times New Roman" w:cs="Times New Roman"/>
          <w:color w:val="FF0000"/>
          <w:sz w:val="18"/>
          <w:szCs w:val="18"/>
        </w:rPr>
        <w:t>(Ek:RG-28/04/2021-31468/</w:t>
      </w:r>
      <w:r w:rsidR="00DA7C4C">
        <w:rPr>
          <w:rFonts w:ascii="Times New Roman" w:hAnsi="Times New Roman" w:cs="Times New Roman"/>
          <w:color w:val="FF0000"/>
          <w:sz w:val="18"/>
          <w:szCs w:val="18"/>
        </w:rPr>
        <w:t>1</w:t>
      </w:r>
      <w:r w:rsidR="00DA523E">
        <w:rPr>
          <w:rFonts w:ascii="Times New Roman" w:hAnsi="Times New Roman" w:cs="Times New Roman"/>
          <w:color w:val="FF0000"/>
          <w:sz w:val="18"/>
          <w:szCs w:val="18"/>
        </w:rPr>
        <w:t>1-a</w:t>
      </w:r>
      <w:r w:rsidR="00DA7C4C" w:rsidRPr="00DA7C4C">
        <w:rPr>
          <w:rFonts w:ascii="Times New Roman" w:hAnsi="Times New Roman" w:cs="Times New Roman"/>
          <w:color w:val="FF0000"/>
          <w:sz w:val="18"/>
          <w:szCs w:val="18"/>
        </w:rPr>
        <w:t xml:space="preserve"> md. Yürürlük: 06/05/2021)</w:t>
      </w:r>
      <w:r w:rsidR="00DA7C4C" w:rsidRPr="00DA7C4C">
        <w:rPr>
          <w:rFonts w:ascii="Times New Roman" w:eastAsia="Calibri" w:hAnsi="Times New Roman" w:cs="Times New Roman"/>
          <w:bCs w:val="0"/>
          <w:color w:val="FF0000"/>
          <w:sz w:val="18"/>
          <w:szCs w:val="18"/>
          <w:lang w:eastAsia="en-US"/>
        </w:rPr>
        <w:t xml:space="preserve"> cinacalcet, etelkalsetid,</w:t>
      </w:r>
      <w:r w:rsidR="00314D41" w:rsidRPr="00DA7C4C">
        <w:rPr>
          <w:rFonts w:ascii="Times New Roman" w:hAnsi="Times New Roman" w:cs="Times New Roman"/>
          <w:color w:val="FF0000"/>
          <w:sz w:val="18"/>
          <w:szCs w:val="18"/>
        </w:rPr>
        <w:t xml:space="preserve"> </w:t>
      </w:r>
      <w:r w:rsidR="0069299C" w:rsidRPr="0069299C">
        <w:rPr>
          <w:rFonts w:ascii="Times New Roman" w:hAnsi="Times New Roman" w:cs="Times New Roman"/>
          <w:color w:val="FF0000"/>
          <w:sz w:val="18"/>
          <w:szCs w:val="18"/>
        </w:rPr>
        <w:t>(Ek:RG-25/03/2025-32852/7 md. Yürürlük:04/04/2025)</w:t>
      </w:r>
      <w:r w:rsidR="0069299C" w:rsidRPr="0069299C">
        <w:t xml:space="preserve"> </w:t>
      </w:r>
      <w:r w:rsidR="0069299C" w:rsidRPr="0069299C">
        <w:rPr>
          <w:rFonts w:ascii="Times New Roman" w:hAnsi="Times New Roman" w:cs="Times New Roman"/>
          <w:color w:val="FF0000"/>
          <w:sz w:val="18"/>
          <w:szCs w:val="18"/>
        </w:rPr>
        <w:t>sodyum zirkonyum siklosilikat,</w:t>
      </w:r>
      <w:r w:rsidR="0069299C">
        <w:rPr>
          <w:rFonts w:ascii="Times New Roman" w:hAnsi="Times New Roman" w:cs="Times New Roman"/>
          <w:color w:val="FF0000"/>
          <w:sz w:val="18"/>
          <w:szCs w:val="18"/>
        </w:rPr>
        <w:t xml:space="preserve"> </w:t>
      </w:r>
      <w:r w:rsidR="00314D41" w:rsidRPr="0098164A">
        <w:rPr>
          <w:rFonts w:ascii="Times New Roman" w:hAnsi="Times New Roman" w:cs="Times New Roman"/>
          <w:color w:val="auto"/>
          <w:sz w:val="18"/>
          <w:szCs w:val="18"/>
        </w:rPr>
        <w:t>oral esansiyel aminoasit preperatları ve keto analogları kullanım ilkeleri</w:t>
      </w:r>
      <w:bookmarkEnd w:id="681"/>
    </w:p>
    <w:p w:rsidR="00BF2AAD" w:rsidRPr="00BF2AAD" w:rsidRDefault="00BF2AAD" w:rsidP="00BF2AAD">
      <w:pPr>
        <w:rPr>
          <w:color w:val="FF0000"/>
        </w:rPr>
      </w:pPr>
      <w:r>
        <w:rPr>
          <w:b/>
          <w:sz w:val="18"/>
          <w:szCs w:val="18"/>
        </w:rPr>
        <w:t xml:space="preserve">         </w:t>
      </w:r>
      <w:r w:rsidRPr="00BF2AAD">
        <w:rPr>
          <w:b/>
          <w:color w:val="FF0000"/>
          <w:sz w:val="18"/>
          <w:szCs w:val="18"/>
        </w:rPr>
        <w:t xml:space="preserve">(Değişik: RG- </w:t>
      </w:r>
      <w:r w:rsidR="00385C24">
        <w:rPr>
          <w:b/>
          <w:color w:val="FF0000"/>
          <w:sz w:val="18"/>
          <w:szCs w:val="18"/>
        </w:rPr>
        <w:t>1</w:t>
      </w:r>
      <w:r w:rsidR="005828B6">
        <w:rPr>
          <w:b/>
          <w:color w:val="FF0000"/>
          <w:sz w:val="18"/>
          <w:szCs w:val="18"/>
        </w:rPr>
        <w:t>9</w:t>
      </w:r>
      <w:r w:rsidRPr="00BF2AAD">
        <w:rPr>
          <w:b/>
          <w:color w:val="FF0000"/>
          <w:sz w:val="18"/>
          <w:szCs w:val="18"/>
        </w:rPr>
        <w:t>/</w:t>
      </w:r>
      <w:r w:rsidR="00832808">
        <w:rPr>
          <w:b/>
          <w:color w:val="FF0000"/>
          <w:sz w:val="18"/>
          <w:szCs w:val="18"/>
        </w:rPr>
        <w:t>1</w:t>
      </w:r>
      <w:r w:rsidRPr="00BF2AAD">
        <w:rPr>
          <w:b/>
          <w:color w:val="FF0000"/>
          <w:sz w:val="18"/>
          <w:szCs w:val="18"/>
        </w:rPr>
        <w:t>0/2023- 323</w:t>
      </w:r>
      <w:r w:rsidR="00385C24">
        <w:rPr>
          <w:b/>
          <w:color w:val="FF0000"/>
          <w:sz w:val="18"/>
          <w:szCs w:val="18"/>
        </w:rPr>
        <w:t>4</w:t>
      </w:r>
      <w:r w:rsidR="005828B6">
        <w:rPr>
          <w:b/>
          <w:color w:val="FF0000"/>
          <w:sz w:val="18"/>
          <w:szCs w:val="18"/>
        </w:rPr>
        <w:t>4</w:t>
      </w:r>
      <w:r w:rsidRPr="00BF2AAD">
        <w:rPr>
          <w:b/>
          <w:color w:val="FF0000"/>
          <w:sz w:val="18"/>
          <w:szCs w:val="18"/>
        </w:rPr>
        <w:t>/</w:t>
      </w:r>
      <w:r>
        <w:rPr>
          <w:b/>
          <w:color w:val="FF0000"/>
          <w:sz w:val="18"/>
          <w:szCs w:val="18"/>
        </w:rPr>
        <w:t>6-b</w:t>
      </w:r>
      <w:r w:rsidRPr="00BF2AAD">
        <w:rPr>
          <w:b/>
          <w:color w:val="FF0000"/>
          <w:sz w:val="18"/>
          <w:szCs w:val="18"/>
        </w:rPr>
        <w:t xml:space="preserve"> md. Yürürlük: </w:t>
      </w:r>
      <w:r w:rsidR="00385C24">
        <w:rPr>
          <w:b/>
          <w:color w:val="FF0000"/>
          <w:sz w:val="18"/>
          <w:szCs w:val="18"/>
        </w:rPr>
        <w:t>2</w:t>
      </w:r>
      <w:r w:rsidR="005828B6">
        <w:rPr>
          <w:b/>
          <w:color w:val="FF0000"/>
          <w:sz w:val="18"/>
          <w:szCs w:val="18"/>
        </w:rPr>
        <w:t>7</w:t>
      </w:r>
      <w:r w:rsidRPr="00BF2AAD">
        <w:rPr>
          <w:b/>
          <w:color w:val="FF0000"/>
          <w:sz w:val="18"/>
          <w:szCs w:val="18"/>
        </w:rPr>
        <w:t>/</w:t>
      </w:r>
      <w:r w:rsidR="00832808">
        <w:rPr>
          <w:b/>
          <w:color w:val="FF0000"/>
          <w:sz w:val="18"/>
          <w:szCs w:val="18"/>
        </w:rPr>
        <w:t>1</w:t>
      </w:r>
      <w:r w:rsidRPr="00BF2AAD">
        <w:rPr>
          <w:b/>
          <w:color w:val="FF0000"/>
          <w:sz w:val="18"/>
          <w:szCs w:val="18"/>
        </w:rPr>
        <w:t>0/2023)</w:t>
      </w:r>
    </w:p>
    <w:p w:rsidR="00857DA8" w:rsidRPr="00BF2AAD" w:rsidRDefault="00857DA8" w:rsidP="00A41184">
      <w:pPr>
        <w:pStyle w:val="Balk4"/>
        <w:spacing w:before="0"/>
        <w:ind w:firstLine="426"/>
        <w:jc w:val="both"/>
        <w:rPr>
          <w:rFonts w:ascii="Times New Roman" w:hAnsi="Times New Roman" w:cs="Times New Roman"/>
          <w:i w:val="0"/>
          <w:strike/>
          <w:color w:val="auto"/>
          <w:sz w:val="18"/>
          <w:szCs w:val="18"/>
        </w:rPr>
      </w:pPr>
      <w:r w:rsidRPr="00BF2AAD">
        <w:rPr>
          <w:rFonts w:ascii="Times New Roman" w:hAnsi="Times New Roman" w:cs="Times New Roman"/>
          <w:i w:val="0"/>
          <w:strike/>
          <w:color w:val="auto"/>
          <w:sz w:val="18"/>
          <w:szCs w:val="18"/>
        </w:rPr>
        <w:t>4.2.9.A</w:t>
      </w:r>
      <w:r w:rsidR="008F131A" w:rsidRPr="00BF2AAD">
        <w:rPr>
          <w:rFonts w:ascii="Times New Roman" w:hAnsi="Times New Roman" w:cs="Times New Roman"/>
          <w:i w:val="0"/>
          <w:strike/>
          <w:color w:val="auto"/>
          <w:sz w:val="18"/>
          <w:szCs w:val="18"/>
        </w:rPr>
        <w:t xml:space="preserve"> </w:t>
      </w:r>
      <w:r w:rsidRPr="00BF2AAD">
        <w:rPr>
          <w:rFonts w:ascii="Times New Roman" w:hAnsi="Times New Roman" w:cs="Times New Roman"/>
          <w:i w:val="0"/>
          <w:strike/>
          <w:color w:val="auto"/>
          <w:sz w:val="18"/>
          <w:szCs w:val="18"/>
        </w:rPr>
        <w:t xml:space="preserve">- Eritropoietin </w:t>
      </w:r>
      <w:r w:rsidR="00314D41" w:rsidRPr="00BF2AAD">
        <w:rPr>
          <w:rFonts w:ascii="Times New Roman" w:hAnsi="Times New Roman" w:cs="Times New Roman"/>
          <w:i w:val="0"/>
          <w:strike/>
          <w:color w:val="auto"/>
          <w:sz w:val="18"/>
          <w:szCs w:val="18"/>
        </w:rPr>
        <w:t xml:space="preserve">ve darbepoetin kullanım ilkeleri </w:t>
      </w:r>
    </w:p>
    <w:p w:rsidR="00857DA8" w:rsidRPr="00BF2AAD" w:rsidRDefault="00857DA8" w:rsidP="00B347C0">
      <w:pPr>
        <w:pStyle w:val="numbered10"/>
        <w:spacing w:before="0" w:beforeAutospacing="0" w:after="0" w:afterAutospacing="0"/>
        <w:ind w:firstLine="709"/>
        <w:jc w:val="both"/>
        <w:outlineLvl w:val="4"/>
        <w:rPr>
          <w:strike/>
          <w:sz w:val="18"/>
          <w:szCs w:val="18"/>
        </w:rPr>
      </w:pPr>
      <w:r w:rsidRPr="00BF2AAD">
        <w:rPr>
          <w:strike/>
          <w:sz w:val="18"/>
          <w:szCs w:val="18"/>
        </w:rPr>
        <w:t xml:space="preserve">(1) Eritropoietin ve darbepoietin preparatları kronik böbrek yetmezliği ile ilişkili anemi ve myelodisplastik sendrom dışındaki endikasyonlarda Kurumca karşılanmaz. </w:t>
      </w:r>
    </w:p>
    <w:p w:rsidR="00857DA8" w:rsidRPr="00BF2AAD" w:rsidRDefault="00857DA8" w:rsidP="00B347C0">
      <w:pPr>
        <w:pStyle w:val="numbered10"/>
        <w:spacing w:before="0" w:beforeAutospacing="0" w:after="0" w:afterAutospacing="0"/>
        <w:ind w:firstLine="709"/>
        <w:jc w:val="both"/>
        <w:outlineLvl w:val="4"/>
        <w:rPr>
          <w:strike/>
          <w:sz w:val="18"/>
          <w:szCs w:val="18"/>
        </w:rPr>
      </w:pPr>
      <w:r w:rsidRPr="00BF2AAD">
        <w:rPr>
          <w:strike/>
          <w:sz w:val="18"/>
          <w:szCs w:val="18"/>
        </w:rPr>
        <w:t xml:space="preserve">(2) Tetkik sonuç belgesinin tarihi ve sonucu reçete veya raporda belirtilir. </w:t>
      </w:r>
    </w:p>
    <w:p w:rsidR="00857DA8" w:rsidRPr="00BF2AAD" w:rsidRDefault="00857DA8" w:rsidP="00B347C0">
      <w:pPr>
        <w:pStyle w:val="numbered10"/>
        <w:spacing w:before="0" w:beforeAutospacing="0" w:after="0" w:afterAutospacing="0"/>
        <w:ind w:firstLine="709"/>
        <w:jc w:val="both"/>
        <w:outlineLvl w:val="4"/>
        <w:rPr>
          <w:strike/>
          <w:sz w:val="18"/>
          <w:szCs w:val="18"/>
        </w:rPr>
      </w:pPr>
      <w:r w:rsidRPr="00BF2AAD">
        <w:rPr>
          <w:strike/>
          <w:sz w:val="18"/>
          <w:szCs w:val="18"/>
        </w:rPr>
        <w:t xml:space="preserve">(3) Eritropoietin alfa-beta-zeta, metoksipolietilen glikol epoetin beta ve darbepoetin endikasyon muadili olarak birbirlerinin yerine kullanılabilirler </w:t>
      </w:r>
    </w:p>
    <w:p w:rsidR="00857DA8" w:rsidRPr="00BF2AAD" w:rsidRDefault="00857DA8" w:rsidP="00B347C0">
      <w:pPr>
        <w:pStyle w:val="numbered10"/>
        <w:spacing w:before="0" w:beforeAutospacing="0" w:after="0" w:afterAutospacing="0"/>
        <w:ind w:firstLine="709"/>
        <w:jc w:val="both"/>
        <w:outlineLvl w:val="4"/>
        <w:rPr>
          <w:strike/>
          <w:sz w:val="18"/>
          <w:szCs w:val="18"/>
        </w:rPr>
      </w:pPr>
      <w:r w:rsidRPr="00BF2AAD">
        <w:rPr>
          <w:strike/>
          <w:sz w:val="18"/>
          <w:szCs w:val="18"/>
        </w:rPr>
        <w:lastRenderedPageBreak/>
        <w:t>(4)</w:t>
      </w:r>
      <w:r w:rsidR="00F42454" w:rsidRPr="00BF2AAD">
        <w:rPr>
          <w:strike/>
        </w:rPr>
        <w:t xml:space="preserve"> </w:t>
      </w:r>
      <w:r w:rsidRPr="00BF2AAD">
        <w:rPr>
          <w:strike/>
          <w:sz w:val="18"/>
          <w:szCs w:val="18"/>
        </w:rPr>
        <w:t xml:space="preserve">Eritropoietin ve darbepoetinlerin ilgili uzman hekim raporlarında ilacın kullanım dozu ve süresi belirtilir. Bir defada en fazla 1 aylık ilaç verilir. </w:t>
      </w:r>
    </w:p>
    <w:p w:rsidR="00857DA8" w:rsidRPr="00BF2AAD" w:rsidRDefault="00857DA8" w:rsidP="00A41184">
      <w:pPr>
        <w:pStyle w:val="numbered10"/>
        <w:spacing w:before="0" w:beforeAutospacing="0" w:after="0" w:afterAutospacing="0"/>
        <w:ind w:firstLine="567"/>
        <w:jc w:val="both"/>
        <w:outlineLvl w:val="4"/>
        <w:rPr>
          <w:b/>
          <w:bCs/>
          <w:strike/>
          <w:sz w:val="18"/>
          <w:szCs w:val="18"/>
        </w:rPr>
      </w:pPr>
      <w:r w:rsidRPr="00BF2AAD">
        <w:rPr>
          <w:b/>
          <w:bCs/>
          <w:strike/>
          <w:sz w:val="18"/>
          <w:szCs w:val="18"/>
        </w:rPr>
        <w:t>4.2.9.A-1</w:t>
      </w:r>
      <w:r w:rsidR="008F131A" w:rsidRPr="00BF2AAD">
        <w:rPr>
          <w:b/>
          <w:bCs/>
          <w:strike/>
          <w:sz w:val="18"/>
          <w:szCs w:val="18"/>
        </w:rPr>
        <w:t xml:space="preserve"> </w:t>
      </w:r>
      <w:r w:rsidRPr="00BF2AAD">
        <w:rPr>
          <w:strike/>
          <w:sz w:val="18"/>
          <w:szCs w:val="18"/>
        </w:rPr>
        <w:t xml:space="preserve">- </w:t>
      </w:r>
      <w:r w:rsidRPr="00BF2AAD">
        <w:rPr>
          <w:b/>
          <w:bCs/>
          <w:strike/>
          <w:sz w:val="18"/>
          <w:szCs w:val="18"/>
        </w:rPr>
        <w:t xml:space="preserve">Kronik </w:t>
      </w:r>
      <w:r w:rsidR="00314D41" w:rsidRPr="00BF2AAD">
        <w:rPr>
          <w:b/>
          <w:bCs/>
          <w:strike/>
          <w:sz w:val="18"/>
          <w:szCs w:val="18"/>
        </w:rPr>
        <w:t xml:space="preserve">böbrek yetmezliği ile ilişkili anemi endikasyonunda </w:t>
      </w:r>
    </w:p>
    <w:p w:rsidR="00857DA8" w:rsidRPr="00BF2AAD" w:rsidRDefault="00857DA8" w:rsidP="00B347C0">
      <w:pPr>
        <w:pStyle w:val="numbered10"/>
        <w:spacing w:before="0" w:beforeAutospacing="0" w:after="0" w:afterAutospacing="0"/>
        <w:ind w:firstLine="709"/>
        <w:jc w:val="both"/>
        <w:outlineLvl w:val="4"/>
        <w:rPr>
          <w:strike/>
          <w:sz w:val="18"/>
          <w:szCs w:val="18"/>
        </w:rPr>
      </w:pPr>
      <w:r w:rsidRPr="00BF2AAD">
        <w:rPr>
          <w:strike/>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BF2AAD">
        <w:rPr>
          <w:strike/>
          <w:sz w:val="18"/>
          <w:szCs w:val="18"/>
        </w:rPr>
        <w:t xml:space="preserve"> </w:t>
      </w:r>
      <w:r w:rsidRPr="00BF2AAD">
        <w:rPr>
          <w:strike/>
          <w:sz w:val="18"/>
          <w:szCs w:val="18"/>
        </w:rPr>
        <w:t xml:space="preserve">ayda bir bakılır ve tetkik sonuç belgesinin tarihi ve sonucu reçete veya raporda belirtilir.  </w:t>
      </w:r>
    </w:p>
    <w:p w:rsidR="00857DA8" w:rsidRPr="00BF2AAD" w:rsidRDefault="00857DA8" w:rsidP="00B347C0">
      <w:pPr>
        <w:tabs>
          <w:tab w:val="num" w:pos="851"/>
        </w:tabs>
        <w:ind w:firstLine="709"/>
        <w:jc w:val="both"/>
        <w:outlineLvl w:val="4"/>
        <w:rPr>
          <w:strike/>
          <w:sz w:val="18"/>
          <w:szCs w:val="18"/>
        </w:rPr>
      </w:pPr>
      <w:r w:rsidRPr="00BF2AAD">
        <w:rPr>
          <w:strike/>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BF2AAD">
        <w:rPr>
          <w:strike/>
          <w:sz w:val="18"/>
          <w:szCs w:val="18"/>
        </w:rPr>
        <w:t>reçete edilebilir</w:t>
      </w:r>
      <w:r w:rsidRPr="00BF2AAD">
        <w:rPr>
          <w:strike/>
          <w:sz w:val="18"/>
          <w:szCs w:val="18"/>
        </w:rPr>
        <w:t xml:space="preserve">. </w:t>
      </w:r>
    </w:p>
    <w:p w:rsidR="00857DA8" w:rsidRDefault="00857DA8" w:rsidP="00B347C0">
      <w:pPr>
        <w:tabs>
          <w:tab w:val="num" w:pos="851"/>
        </w:tabs>
        <w:ind w:firstLine="709"/>
        <w:jc w:val="both"/>
        <w:outlineLvl w:val="4"/>
        <w:rPr>
          <w:strike/>
          <w:sz w:val="18"/>
          <w:szCs w:val="18"/>
        </w:rPr>
      </w:pPr>
      <w:r w:rsidRPr="00BF2AAD">
        <w:rPr>
          <w:strike/>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BF2AAD" w:rsidRPr="00BF2AAD" w:rsidRDefault="00BF2AAD" w:rsidP="00BF2AAD">
      <w:pPr>
        <w:pStyle w:val="Balk3"/>
        <w:spacing w:before="0"/>
        <w:ind w:firstLine="284"/>
        <w:jc w:val="both"/>
        <w:rPr>
          <w:rFonts w:ascii="Times New Roman" w:eastAsiaTheme="minorHAnsi" w:hAnsi="Times New Roman" w:cs="Times New Roman"/>
          <w:i/>
          <w:iCs/>
          <w:color w:val="FF0000"/>
          <w:sz w:val="18"/>
          <w:szCs w:val="18"/>
          <w:lang w:eastAsia="en-US"/>
        </w:rPr>
      </w:pPr>
      <w:r>
        <w:rPr>
          <w:rFonts w:ascii="Times New Roman" w:eastAsiaTheme="minorHAnsi" w:hAnsi="Times New Roman" w:cs="Times New Roman"/>
          <w:b w:val="0"/>
          <w:color w:val="auto"/>
          <w:sz w:val="18"/>
          <w:szCs w:val="18"/>
          <w:lang w:eastAsia="en-US"/>
        </w:rPr>
        <w:t xml:space="preserve">         </w:t>
      </w:r>
      <w:r w:rsidRPr="00BF2AAD">
        <w:rPr>
          <w:rFonts w:ascii="Times New Roman" w:eastAsiaTheme="minorHAnsi" w:hAnsi="Times New Roman" w:cs="Times New Roman"/>
          <w:color w:val="FF0000"/>
          <w:sz w:val="18"/>
          <w:szCs w:val="18"/>
          <w:lang w:eastAsia="en-US"/>
        </w:rPr>
        <w:t>4.2.9.A – Eritropoietin, darbepoietin ve roksadustat kullanım ilkeleri</w:t>
      </w:r>
    </w:p>
    <w:p w:rsidR="00BF2AAD" w:rsidRPr="00BF2AAD" w:rsidRDefault="00BF2AAD" w:rsidP="00BF2AAD">
      <w:pPr>
        <w:pStyle w:val="numbered10"/>
        <w:spacing w:before="0" w:beforeAutospacing="0" w:after="0" w:afterAutospacing="0"/>
        <w:ind w:firstLine="709"/>
        <w:jc w:val="both"/>
        <w:outlineLvl w:val="4"/>
        <w:rPr>
          <w:rFonts w:eastAsiaTheme="minorHAnsi"/>
          <w:bCs/>
          <w:color w:val="FF0000"/>
          <w:sz w:val="18"/>
          <w:szCs w:val="18"/>
          <w:lang w:eastAsia="en-US"/>
        </w:rPr>
      </w:pPr>
      <w:r w:rsidRPr="00BF2AAD">
        <w:rPr>
          <w:rFonts w:eastAsiaTheme="minorHAnsi"/>
          <w:bCs/>
          <w:color w:val="FF0000"/>
          <w:sz w:val="18"/>
          <w:szCs w:val="18"/>
          <w:lang w:eastAsia="en-US"/>
        </w:rPr>
        <w:t>(1) Eritropoietin ve darbepoietin preparatları kronik böbrek yetmezliği ile ilişkili anemi ve myelodisplastik sendrom dışındaki endikasyonlarda, roksadustat preparatları ise kronik böbrek yetmezliği ile ilişkili anemi dışındaki endikasyonlarda Kurumca karşılanmaz.</w:t>
      </w:r>
    </w:p>
    <w:p w:rsidR="00BF2AAD" w:rsidRPr="00BF2AAD" w:rsidRDefault="00BF2AAD" w:rsidP="00BF2AAD">
      <w:pPr>
        <w:pStyle w:val="numbered10"/>
        <w:spacing w:before="0" w:beforeAutospacing="0" w:after="0" w:afterAutospacing="0"/>
        <w:ind w:firstLine="709"/>
        <w:jc w:val="both"/>
        <w:outlineLvl w:val="4"/>
        <w:rPr>
          <w:rFonts w:eastAsiaTheme="minorHAnsi"/>
          <w:bCs/>
          <w:color w:val="FF0000"/>
          <w:sz w:val="18"/>
          <w:szCs w:val="18"/>
          <w:lang w:eastAsia="en-US"/>
        </w:rPr>
      </w:pPr>
      <w:r w:rsidRPr="00BF2AAD">
        <w:rPr>
          <w:rFonts w:eastAsiaTheme="minorHAnsi"/>
          <w:bCs/>
          <w:color w:val="FF0000"/>
          <w:sz w:val="18"/>
          <w:szCs w:val="18"/>
          <w:lang w:eastAsia="en-US"/>
        </w:rPr>
        <w:t xml:space="preserve">(2) Tetkik sonuç belgesinin tarihi ve sonucu reçete veya raporda belirtilir. </w:t>
      </w:r>
    </w:p>
    <w:p w:rsidR="00BF2AAD" w:rsidRPr="00BF2AAD" w:rsidRDefault="00BF2AAD" w:rsidP="00BF2AAD">
      <w:pPr>
        <w:pStyle w:val="numbered10"/>
        <w:spacing w:before="0" w:beforeAutospacing="0" w:after="0" w:afterAutospacing="0"/>
        <w:ind w:firstLine="709"/>
        <w:jc w:val="both"/>
        <w:outlineLvl w:val="4"/>
        <w:rPr>
          <w:rFonts w:eastAsiaTheme="minorHAnsi"/>
          <w:bCs/>
          <w:color w:val="FF0000"/>
          <w:sz w:val="18"/>
          <w:szCs w:val="18"/>
          <w:lang w:eastAsia="en-US"/>
        </w:rPr>
      </w:pPr>
      <w:r w:rsidRPr="00BF2AAD">
        <w:rPr>
          <w:rFonts w:eastAsiaTheme="minorHAnsi"/>
          <w:bCs/>
          <w:color w:val="FF0000"/>
          <w:sz w:val="18"/>
          <w:szCs w:val="18"/>
          <w:lang w:eastAsia="en-US"/>
        </w:rPr>
        <w:t>(3) Eritropoietin alfa-beta-zeta, metoksipolietilen glikol epoetin beta, darbepoetin ve roksadustat, endikasyon muadili olarak birbirlerinin yerine kullanılabilirler.</w:t>
      </w:r>
    </w:p>
    <w:p w:rsidR="00BF2AAD" w:rsidRPr="00BF2AAD" w:rsidRDefault="00BF2AAD" w:rsidP="00BF2AAD">
      <w:pPr>
        <w:pStyle w:val="numbered10"/>
        <w:spacing w:before="0" w:beforeAutospacing="0" w:after="0" w:afterAutospacing="0"/>
        <w:ind w:firstLine="709"/>
        <w:jc w:val="both"/>
        <w:outlineLvl w:val="4"/>
        <w:rPr>
          <w:rFonts w:eastAsiaTheme="minorHAnsi"/>
          <w:bCs/>
          <w:color w:val="FF0000"/>
          <w:sz w:val="18"/>
          <w:szCs w:val="18"/>
          <w:lang w:eastAsia="en-US"/>
        </w:rPr>
      </w:pPr>
      <w:r w:rsidRPr="00BF2AAD">
        <w:rPr>
          <w:rFonts w:eastAsiaTheme="minorHAnsi"/>
          <w:bCs/>
          <w:color w:val="FF0000"/>
          <w:sz w:val="18"/>
          <w:szCs w:val="18"/>
          <w:lang w:eastAsia="en-US"/>
        </w:rPr>
        <w:t>(4) Eritropoietin, darbepoetin ve roksadustatın ilgili uzman hekim raporlarında ilacın kullanım dozu ve süresi belirtilir. Bir defada en fazla 1 aylık ilaç verilir.</w:t>
      </w:r>
    </w:p>
    <w:p w:rsidR="00BF2AAD" w:rsidRPr="00BF2AAD" w:rsidRDefault="00BF2AAD" w:rsidP="00BF2AAD">
      <w:pPr>
        <w:pStyle w:val="numbered10"/>
        <w:spacing w:before="0" w:beforeAutospacing="0" w:after="0" w:afterAutospacing="0"/>
        <w:ind w:firstLine="567"/>
        <w:jc w:val="both"/>
        <w:outlineLvl w:val="4"/>
        <w:rPr>
          <w:rFonts w:eastAsiaTheme="minorHAnsi"/>
          <w:b/>
          <w:bCs/>
          <w:color w:val="FF0000"/>
          <w:sz w:val="18"/>
          <w:szCs w:val="18"/>
          <w:lang w:eastAsia="en-US"/>
        </w:rPr>
      </w:pPr>
      <w:r w:rsidRPr="00BF2AAD">
        <w:rPr>
          <w:rFonts w:eastAsiaTheme="minorHAnsi"/>
          <w:b/>
          <w:bCs/>
          <w:color w:val="FF0000"/>
          <w:sz w:val="18"/>
          <w:szCs w:val="18"/>
          <w:lang w:eastAsia="en-US"/>
        </w:rPr>
        <w:t xml:space="preserve">    4.2.9.A-1 - Kronik böbrek yetmezliği ile ilişkili anemi endikasyonunda </w:t>
      </w:r>
    </w:p>
    <w:p w:rsidR="00BF2AAD" w:rsidRPr="00BF2AAD" w:rsidRDefault="00BF2AAD" w:rsidP="00BF2AAD">
      <w:pPr>
        <w:pStyle w:val="numbered10"/>
        <w:spacing w:before="0" w:beforeAutospacing="0" w:after="0" w:afterAutospacing="0"/>
        <w:ind w:firstLine="709"/>
        <w:jc w:val="both"/>
        <w:outlineLvl w:val="4"/>
        <w:rPr>
          <w:rFonts w:eastAsiaTheme="minorHAnsi"/>
          <w:bCs/>
          <w:color w:val="FF0000"/>
          <w:sz w:val="18"/>
          <w:szCs w:val="18"/>
          <w:lang w:eastAsia="en-US"/>
        </w:rPr>
      </w:pPr>
      <w:r w:rsidRPr="00BF2AAD">
        <w:rPr>
          <w:rFonts w:eastAsiaTheme="minorHAnsi"/>
          <w:bCs/>
          <w:color w:val="FF0000"/>
          <w:sz w:val="18"/>
          <w:szCs w:val="18"/>
          <w:lang w:eastAsia="en-US"/>
        </w:rPr>
        <w:t xml:space="preserve">(1) Eritropoietin alfa-beta-zeta, metoksipolietilen glikol epoetin beta, darbepoetin ve roksadustat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 ayda bir bakılır ve tetkik sonuç belgesinin tarihi ve sonucu reçete veya raporda belirtilir.  </w:t>
      </w:r>
    </w:p>
    <w:p w:rsidR="00BF2AAD" w:rsidRPr="00BF2AAD" w:rsidRDefault="00BF2AAD" w:rsidP="00106411">
      <w:pPr>
        <w:tabs>
          <w:tab w:val="num" w:pos="851"/>
        </w:tabs>
        <w:ind w:firstLine="709"/>
        <w:jc w:val="both"/>
        <w:outlineLvl w:val="4"/>
        <w:rPr>
          <w:bCs/>
          <w:color w:val="FF0000"/>
          <w:sz w:val="18"/>
          <w:szCs w:val="18"/>
        </w:rPr>
      </w:pPr>
      <w:r w:rsidRPr="00BF2AAD">
        <w:rPr>
          <w:bCs/>
          <w:color w:val="FF0000"/>
          <w:sz w:val="18"/>
          <w:szCs w:val="18"/>
        </w:rPr>
        <w:t xml:space="preserve">(2) Eritropoietin alfa-beta-zeta, metoksipolietilen glikol epoetin beta, darbepoetin ve roksadustat nefroloji, iç hastalıkları, çocuk sağlığı ve hastalıkları uzman hekimleri veya diyaliz sertifikalı uzman hekimlerden biri tarafından düzenlenen uzman hekim raporuna dayanılarak reçete edilir. Reçeteler; prediyaliz ve periton diyaliz hastalarında nefroloji uzman hekimi tarafından, hemodiyaliz hastalarında nefroloji, iç hastalıkları, çocuk sağlığı ve hastalıkları uzman hekimlerince veya diyaliz merkezinde görevli diyaliz sertifikalı tüm hekimlerce reçete edilebilir. </w:t>
      </w:r>
    </w:p>
    <w:p w:rsidR="00BF2AAD" w:rsidRPr="00BF2AAD" w:rsidRDefault="00BF2AAD" w:rsidP="00106411">
      <w:pPr>
        <w:ind w:firstLine="709"/>
        <w:jc w:val="both"/>
        <w:rPr>
          <w:bCs/>
          <w:color w:val="FF0000"/>
          <w:sz w:val="18"/>
          <w:szCs w:val="18"/>
        </w:rPr>
      </w:pPr>
      <w:r w:rsidRPr="00BF2AAD">
        <w:rPr>
          <w:bCs/>
          <w:color w:val="FF0000"/>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BF2AAD" w:rsidRPr="00BF2AAD" w:rsidRDefault="00BF2AAD" w:rsidP="00106411">
      <w:pPr>
        <w:pStyle w:val="Default"/>
        <w:spacing w:line="240" w:lineRule="auto"/>
        <w:rPr>
          <w:bCs/>
          <w:color w:val="FF0000"/>
          <w:sz w:val="18"/>
          <w:szCs w:val="18"/>
        </w:rPr>
      </w:pPr>
      <w:r w:rsidRPr="00BF2AAD">
        <w:rPr>
          <w:bCs/>
          <w:color w:val="FF0000"/>
          <w:sz w:val="18"/>
          <w:szCs w:val="18"/>
        </w:rPr>
        <w:t xml:space="preserve">               (4) Roksadustat için mevcut durumda eritropoez uyarıcı ajan (ESA) tedavisi almayan hastalarda başlangıç dozu en fazla, ağırlığı 100 kg'dan az olan hastalarda haftada üç kez 70 mg ve ağırlığı 100 kg ve üzeri hastalarda haftada üç kez 100 mg'dır.</w:t>
      </w:r>
    </w:p>
    <w:p w:rsidR="00BF2AAD" w:rsidRPr="00BF2AAD" w:rsidRDefault="00BF2AAD" w:rsidP="00106411">
      <w:pPr>
        <w:jc w:val="both"/>
        <w:rPr>
          <w:strike/>
          <w:color w:val="FF0000"/>
          <w:sz w:val="18"/>
          <w:szCs w:val="18"/>
        </w:rPr>
      </w:pPr>
      <w:r w:rsidRPr="00BF2AAD">
        <w:rPr>
          <w:bCs/>
          <w:color w:val="FF0000"/>
          <w:sz w:val="18"/>
          <w:szCs w:val="18"/>
        </w:rPr>
        <w:t xml:space="preserve">                (5) Mevcut durumda bir ESA tedavisi alırken durumu stabil olan diyaliz hastalarında, yalnızca geçerli bir klinik neden olması ve bu durumun raporda belirtilmesi halinde roksadustat tedavisine geçilebilir. Başlangıç roksadustat dozu, geçişten önceki 4 haftada reçete edilen ortalama ESA dozuna bağlı olup, ilacın Sağlık Bakanlığınca onaylı Kısa Ürün Bilgisinde belirtildiği şekilde yapılmalıdır.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RG-</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26/09</w:t>
      </w:r>
      <w:r w:rsidR="006C150C" w:rsidRPr="00C87145">
        <w:rPr>
          <w:rFonts w:eastAsiaTheme="minorEastAsia" w:cstheme="minorBidi"/>
          <w:b/>
          <w:color w:val="FF0000"/>
          <w:sz w:val="18"/>
          <w:szCs w:val="18"/>
        </w:rPr>
        <w:t>/2013-</w:t>
      </w:r>
      <w:r w:rsidR="009617A8">
        <w:rPr>
          <w:rFonts w:eastAsiaTheme="minorEastAsia" w:cstheme="minorBidi"/>
          <w:b/>
          <w:color w:val="FF0000"/>
          <w:sz w:val="18"/>
          <w:szCs w:val="18"/>
        </w:rPr>
        <w:t xml:space="preserve"> </w:t>
      </w:r>
      <w:r w:rsidR="00756252">
        <w:rPr>
          <w:rFonts w:eastAsiaTheme="minorEastAsia" w:cstheme="minorBidi"/>
          <w:b/>
          <w:color w:val="FF0000"/>
          <w:sz w:val="18"/>
          <w:szCs w:val="18"/>
        </w:rPr>
        <w:t>28777</w:t>
      </w:r>
      <w:r w:rsidR="00534C85">
        <w:rPr>
          <w:b/>
          <w:color w:val="FF0000"/>
          <w:sz w:val="18"/>
          <w:szCs w:val="18"/>
        </w:rPr>
        <w:t>/</w:t>
      </w:r>
      <w:r w:rsidR="009617A8">
        <w:rPr>
          <w:b/>
          <w:color w:val="FF0000"/>
          <w:sz w:val="18"/>
          <w:szCs w:val="18"/>
        </w:rPr>
        <w:t xml:space="preserve"> </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9617A8">
        <w:rPr>
          <w:b/>
          <w:color w:val="FF0000"/>
          <w:sz w:val="18"/>
          <w:szCs w:val="18"/>
        </w:rPr>
        <w:t xml:space="preserve"> </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Hemoglobin değeri 11 gr/dl'nin, blast oranı %5’in ve serum eritropoietin düzeyi 500 mu/ml’nin altında olan hastalarda tedaviye başlanır. Hedef hemoglobin değeri 12 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rsidR="000310DF" w:rsidRDefault="00905E9E" w:rsidP="00144B74">
      <w:pPr>
        <w:jc w:val="both"/>
        <w:rPr>
          <w:rFonts w:eastAsia="ヒラギノ明朝 Pro W3"/>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w:t>
      </w:r>
      <w:r w:rsidR="003E570A">
        <w:rPr>
          <w:rFonts w:eastAsia="ヒラギノ明朝 Pro W3"/>
          <w:color w:val="FF0000"/>
          <w:sz w:val="18"/>
          <w:szCs w:val="18"/>
        </w:rPr>
        <w:t xml:space="preserve"> </w:t>
      </w:r>
      <w:r w:rsidR="00144B74" w:rsidRPr="00E72B23">
        <w:rPr>
          <w:rFonts w:eastAsia="Calibri"/>
          <w:b/>
          <w:bCs/>
          <w:color w:val="FF0000"/>
          <w:sz w:val="18"/>
          <w:szCs w:val="18"/>
          <w:lang w:eastAsia="en-US"/>
        </w:rPr>
        <w:t>(Mülga:RG-</w:t>
      </w:r>
      <w:r w:rsidR="003E570A" w:rsidRPr="00E72B23">
        <w:rPr>
          <w:rFonts w:eastAsia="Calibri"/>
          <w:b/>
          <w:bCs/>
          <w:color w:val="FF0000"/>
          <w:sz w:val="18"/>
          <w:szCs w:val="18"/>
          <w:lang w:eastAsia="en-US"/>
        </w:rPr>
        <w:t>09</w:t>
      </w:r>
      <w:r w:rsidR="00144B74" w:rsidRPr="00E72B23">
        <w:rPr>
          <w:rFonts w:eastAsia="Calibri"/>
          <w:b/>
          <w:bCs/>
          <w:color w:val="FF0000"/>
          <w:sz w:val="18"/>
          <w:szCs w:val="18"/>
          <w:lang w:eastAsia="en-US"/>
        </w:rPr>
        <w:t>/05/2024-3254</w:t>
      </w:r>
      <w:r w:rsidR="003E570A" w:rsidRPr="00E72B23">
        <w:rPr>
          <w:rFonts w:eastAsia="Calibri"/>
          <w:b/>
          <w:bCs/>
          <w:color w:val="FF0000"/>
          <w:sz w:val="18"/>
          <w:szCs w:val="18"/>
          <w:lang w:eastAsia="en-US"/>
        </w:rPr>
        <w:t>1</w:t>
      </w:r>
      <w:r w:rsidR="00144B74" w:rsidRPr="00E72B23">
        <w:rPr>
          <w:rFonts w:eastAsia="Calibri"/>
          <w:b/>
          <w:bCs/>
          <w:color w:val="FF0000"/>
          <w:sz w:val="18"/>
          <w:szCs w:val="18"/>
          <w:lang w:eastAsia="en-US"/>
        </w:rPr>
        <w:t>/9 md. Yürürlük:1</w:t>
      </w:r>
      <w:r w:rsidR="003E570A" w:rsidRPr="00E72B23">
        <w:rPr>
          <w:rFonts w:eastAsia="Calibri"/>
          <w:b/>
          <w:bCs/>
          <w:color w:val="FF0000"/>
          <w:sz w:val="18"/>
          <w:szCs w:val="18"/>
          <w:lang w:eastAsia="en-US"/>
        </w:rPr>
        <w:t>7</w:t>
      </w:r>
      <w:r w:rsidR="00144B74" w:rsidRPr="00E72B23">
        <w:rPr>
          <w:rFonts w:eastAsia="Calibri"/>
          <w:b/>
          <w:bCs/>
          <w:color w:val="FF0000"/>
          <w:sz w:val="18"/>
          <w:szCs w:val="18"/>
          <w:lang w:eastAsia="en-US"/>
        </w:rPr>
        <w:t>/05/2024</w:t>
      </w:r>
      <w:r w:rsidR="00144B74" w:rsidRPr="00E72B23">
        <w:rPr>
          <w:rFonts w:eastAsia="Calibri"/>
          <w:b/>
          <w:bCs/>
          <w:strike/>
          <w:color w:val="FF0000"/>
          <w:sz w:val="18"/>
          <w:szCs w:val="18"/>
          <w:lang w:eastAsia="en-US"/>
        </w:rPr>
        <w:t>)</w:t>
      </w:r>
      <w:r w:rsidRPr="00E72B23">
        <w:rPr>
          <w:rFonts w:eastAsia="ヒラギノ明朝 Pro W3"/>
          <w:strike/>
          <w:color w:val="FF0000"/>
          <w:sz w:val="18"/>
          <w:szCs w:val="18"/>
        </w:rPr>
        <w:t xml:space="preserve">, </w:t>
      </w:r>
      <w:r w:rsidRPr="00144B74">
        <w:rPr>
          <w:rFonts w:eastAsia="ヒラギノ明朝 Pro W3"/>
          <w:strike/>
          <w:color w:val="FF0000"/>
          <w:sz w:val="18"/>
          <w:szCs w:val="18"/>
        </w:rPr>
        <w:t>darbepoetin için maksimum doz haftada 150 µg’ı</w:t>
      </w:r>
      <w:r w:rsidRPr="00905E9E">
        <w:rPr>
          <w:rFonts w:eastAsia="ヒラギノ明朝 Pro W3"/>
          <w:color w:val="FF0000"/>
          <w:sz w:val="18"/>
          <w:szCs w:val="18"/>
        </w:rPr>
        <w:t xml:space="preserve"> aşmamalıdır. Eritropoietin alfa-beta</w:t>
      </w:r>
      <w:r w:rsidR="00144B74">
        <w:rPr>
          <w:rFonts w:eastAsia="ヒラギノ明朝 Pro W3"/>
          <w:color w:val="FF0000"/>
          <w:sz w:val="18"/>
          <w:szCs w:val="18"/>
        </w:rPr>
        <w:t xml:space="preserve"> </w:t>
      </w:r>
      <w:r w:rsidR="00144B74" w:rsidRPr="003E7265">
        <w:rPr>
          <w:rFonts w:eastAsia="Calibri"/>
          <w:b/>
          <w:bCs/>
          <w:color w:val="FF0000"/>
          <w:sz w:val="18"/>
          <w:szCs w:val="18"/>
          <w:lang w:eastAsia="en-US"/>
        </w:rPr>
        <w:t>(Mülga:RG-</w:t>
      </w:r>
      <w:r w:rsidR="00E16C4E" w:rsidRPr="003E7265">
        <w:rPr>
          <w:rFonts w:eastAsia="Calibri"/>
          <w:b/>
          <w:bCs/>
          <w:color w:val="FF0000"/>
          <w:sz w:val="18"/>
          <w:szCs w:val="18"/>
          <w:lang w:eastAsia="en-US"/>
        </w:rPr>
        <w:t xml:space="preserve"> </w:t>
      </w:r>
      <w:r w:rsidR="003E570A" w:rsidRPr="003E7265">
        <w:rPr>
          <w:rFonts w:eastAsia="Calibri"/>
          <w:b/>
          <w:bCs/>
          <w:color w:val="FF0000"/>
          <w:sz w:val="18"/>
          <w:szCs w:val="18"/>
          <w:lang w:eastAsia="en-US"/>
        </w:rPr>
        <w:t>09</w:t>
      </w:r>
      <w:r w:rsidR="00144B74" w:rsidRPr="003E7265">
        <w:rPr>
          <w:rFonts w:eastAsia="Calibri"/>
          <w:b/>
          <w:bCs/>
          <w:color w:val="FF0000"/>
          <w:sz w:val="18"/>
          <w:szCs w:val="18"/>
          <w:lang w:eastAsia="en-US"/>
        </w:rPr>
        <w:t>/05/2024-3254</w:t>
      </w:r>
      <w:r w:rsidR="003E570A" w:rsidRPr="003E7265">
        <w:rPr>
          <w:rFonts w:eastAsia="Calibri"/>
          <w:b/>
          <w:bCs/>
          <w:color w:val="FF0000"/>
          <w:sz w:val="18"/>
          <w:szCs w:val="18"/>
          <w:lang w:eastAsia="en-US"/>
        </w:rPr>
        <w:t>1</w:t>
      </w:r>
      <w:r w:rsidR="00144B74" w:rsidRPr="003E7265">
        <w:rPr>
          <w:rFonts w:eastAsia="Calibri"/>
          <w:b/>
          <w:bCs/>
          <w:color w:val="FF0000"/>
          <w:sz w:val="18"/>
          <w:szCs w:val="18"/>
          <w:lang w:eastAsia="en-US"/>
        </w:rPr>
        <w:t>/9 md. Yürürlük:1</w:t>
      </w:r>
      <w:r w:rsidR="003E570A" w:rsidRPr="003E7265">
        <w:rPr>
          <w:rFonts w:eastAsia="Calibri"/>
          <w:b/>
          <w:bCs/>
          <w:color w:val="FF0000"/>
          <w:sz w:val="18"/>
          <w:szCs w:val="18"/>
          <w:lang w:eastAsia="en-US"/>
        </w:rPr>
        <w:t>7</w:t>
      </w:r>
      <w:r w:rsidR="00144B74" w:rsidRPr="003E7265">
        <w:rPr>
          <w:rFonts w:eastAsia="Calibri"/>
          <w:b/>
          <w:bCs/>
          <w:color w:val="FF0000"/>
          <w:sz w:val="18"/>
          <w:szCs w:val="18"/>
          <w:lang w:eastAsia="en-US"/>
        </w:rPr>
        <w:t xml:space="preserve">/05/2024) </w:t>
      </w:r>
      <w:r w:rsidRPr="00144B74">
        <w:rPr>
          <w:rFonts w:eastAsia="ヒラギノ明朝 Pro W3"/>
          <w:strike/>
          <w:color w:val="FF0000"/>
          <w:sz w:val="18"/>
          <w:szCs w:val="18"/>
        </w:rPr>
        <w:t>ve darbepoetin</w:t>
      </w:r>
      <w:r w:rsidRPr="00905E9E">
        <w:rPr>
          <w:rFonts w:eastAsia="ヒラギノ明朝 Pro W3"/>
          <w:color w:val="FF0000"/>
          <w:sz w:val="18"/>
          <w:szCs w:val="18"/>
        </w:rPr>
        <w:t xml:space="preserve">, hematoloji uzman hekimi tarafından düzenlenen uzman hekim raporuna dayanılarak, </w:t>
      </w:r>
      <w:r w:rsidRPr="00905E9E">
        <w:rPr>
          <w:rFonts w:eastAsia="ヒラギノ明朝 Pro W3"/>
          <w:color w:val="FF0000"/>
          <w:sz w:val="18"/>
          <w:szCs w:val="18"/>
        </w:rPr>
        <w:lastRenderedPageBreak/>
        <w:t>hematoloji veya iç hastalıkları uzman hekimlerince reçete edilebilir. Hemogram sonuç belgesinin tarihi ve sonucu reçetede belirtilir.</w:t>
      </w:r>
    </w:p>
    <w:p w:rsidR="00097878" w:rsidRPr="00097878" w:rsidRDefault="00097878" w:rsidP="00097878">
      <w:pPr>
        <w:pStyle w:val="numbered10"/>
        <w:spacing w:before="0" w:beforeAutospacing="0" w:after="0" w:afterAutospacing="0"/>
        <w:jc w:val="both"/>
        <w:outlineLvl w:val="4"/>
        <w:rPr>
          <w:b/>
          <w:color w:val="FF0000"/>
          <w:sz w:val="18"/>
          <w:szCs w:val="18"/>
        </w:rPr>
      </w:pPr>
      <w:r>
        <w:rPr>
          <w:b/>
          <w:color w:val="FF0000"/>
          <w:sz w:val="18"/>
          <w:szCs w:val="18"/>
        </w:rPr>
        <w:t xml:space="preserve">         </w:t>
      </w:r>
      <w:r w:rsidRPr="00097878">
        <w:rPr>
          <w:b/>
          <w:color w:val="FF0000"/>
          <w:sz w:val="18"/>
          <w:szCs w:val="18"/>
        </w:rPr>
        <w:t>(Değişik:</w:t>
      </w:r>
      <w:r w:rsidR="009617A8">
        <w:rPr>
          <w:b/>
          <w:color w:val="FF0000"/>
          <w:sz w:val="18"/>
          <w:szCs w:val="18"/>
        </w:rPr>
        <w:t xml:space="preserve"> </w:t>
      </w:r>
      <w:r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097878">
        <w:rPr>
          <w:b/>
          <w:color w:val="FF0000"/>
          <w:sz w:val="18"/>
          <w:szCs w:val="18"/>
        </w:rPr>
        <w:t>/</w:t>
      </w:r>
      <w:r w:rsidR="009617A8">
        <w:rPr>
          <w:b/>
          <w:color w:val="FF0000"/>
          <w:sz w:val="18"/>
          <w:szCs w:val="18"/>
        </w:rPr>
        <w:t xml:space="preserve"> </w:t>
      </w:r>
      <w:r>
        <w:rPr>
          <w:b/>
          <w:color w:val="FF0000"/>
          <w:sz w:val="18"/>
          <w:szCs w:val="18"/>
        </w:rPr>
        <w:t>18-a</w:t>
      </w:r>
      <w:r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097878">
        <w:rPr>
          <w:b/>
          <w:color w:val="FF0000"/>
          <w:sz w:val="18"/>
          <w:szCs w:val="18"/>
        </w:rPr>
        <w:t>)</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097878">
        <w:rPr>
          <w:rFonts w:ascii="Times New Roman" w:hAnsi="Times New Roman" w:cs="Times New Roman"/>
          <w:i w:val="0"/>
          <w:strike/>
          <w:color w:val="auto"/>
          <w:sz w:val="18"/>
          <w:szCs w:val="18"/>
        </w:rPr>
        <w:t>4.2.9.B</w:t>
      </w:r>
      <w:r w:rsidR="008F131A" w:rsidRPr="00097878">
        <w:rPr>
          <w:rFonts w:ascii="Times New Roman" w:hAnsi="Times New Roman" w:cs="Times New Roman"/>
          <w:i w:val="0"/>
          <w:strike/>
          <w:color w:val="auto"/>
          <w:sz w:val="18"/>
          <w:szCs w:val="18"/>
        </w:rPr>
        <w:t xml:space="preserve"> </w:t>
      </w:r>
      <w:r w:rsidRPr="00097878">
        <w:rPr>
          <w:rFonts w:ascii="Times New Roman" w:hAnsi="Times New Roman" w:cs="Times New Roman"/>
          <w:i w:val="0"/>
          <w:strike/>
          <w:color w:val="auto"/>
          <w:sz w:val="18"/>
          <w:szCs w:val="18"/>
        </w:rPr>
        <w:t xml:space="preserve">- </w:t>
      </w:r>
      <w:r w:rsidR="00314D41" w:rsidRPr="00097878">
        <w:rPr>
          <w:rFonts w:ascii="Times New Roman" w:hAnsi="Times New Roman" w:cs="Times New Roman"/>
          <w:i w:val="0"/>
          <w:strike/>
          <w:color w:val="auto"/>
          <w:sz w:val="18"/>
          <w:szCs w:val="18"/>
        </w:rPr>
        <w:t xml:space="preserve">Sevelamer ve alüminyum klorür hidroksit kullanım ilkeleri </w:t>
      </w:r>
    </w:p>
    <w:p w:rsidR="00097878" w:rsidRPr="00097878" w:rsidRDefault="00097878" w:rsidP="00097878">
      <w:pPr>
        <w:rPr>
          <w:color w:val="FF0000"/>
        </w:rPr>
      </w:pPr>
      <w:r w:rsidRPr="00097878">
        <w:rPr>
          <w:b/>
          <w:color w:val="FF0000"/>
          <w:sz w:val="18"/>
          <w:szCs w:val="18"/>
        </w:rPr>
        <w:t xml:space="preserve">         4.2.9.B – Sevelamer, lantanyum karbonat ve alüminyum klorür hidroksit kullanım ilkeleri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Hemodiyaliz</w:t>
      </w:r>
      <w:r w:rsidR="00097878">
        <w:rPr>
          <w:sz w:val="18"/>
          <w:szCs w:val="18"/>
        </w:rPr>
        <w:t xml:space="preserve"> </w:t>
      </w:r>
      <w:r w:rsidRPr="0098164A">
        <w:rPr>
          <w:sz w:val="18"/>
          <w:szCs w:val="18"/>
        </w:rPr>
        <w:t xml:space="preserve">veya periton diyaliz tedavisi altındaki hastalara nefroloji </w:t>
      </w:r>
      <w:r w:rsidR="00C82084" w:rsidRPr="00A918AC">
        <w:rPr>
          <w:rFonts w:eastAsia="Calibri"/>
          <w:b/>
          <w:bCs/>
          <w:color w:val="FF0000"/>
          <w:sz w:val="18"/>
          <w:szCs w:val="18"/>
          <w:lang w:eastAsia="en-US"/>
        </w:rPr>
        <w:t>(</w:t>
      </w:r>
      <w:r w:rsidR="00C82084">
        <w:rPr>
          <w:rFonts w:eastAsia="Calibri"/>
          <w:b/>
          <w:bCs/>
          <w:color w:val="FF0000"/>
          <w:sz w:val="18"/>
          <w:szCs w:val="18"/>
          <w:lang w:eastAsia="en-US"/>
        </w:rPr>
        <w:t>Değişik</w:t>
      </w:r>
      <w:r w:rsidR="00C82084" w:rsidRPr="00A918AC">
        <w:rPr>
          <w:rFonts w:eastAsia="Calibri"/>
          <w:b/>
          <w:bCs/>
          <w:color w:val="FF0000"/>
          <w:sz w:val="18"/>
          <w:szCs w:val="18"/>
          <w:lang w:eastAsia="en-US"/>
        </w:rPr>
        <w:t>:RG-</w:t>
      </w:r>
      <w:r w:rsidR="00C82084">
        <w:rPr>
          <w:rFonts w:eastAsia="Calibri"/>
          <w:b/>
          <w:bCs/>
          <w:color w:val="FF0000"/>
          <w:sz w:val="18"/>
          <w:szCs w:val="18"/>
          <w:lang w:eastAsia="en-US"/>
        </w:rPr>
        <w:t>1</w:t>
      </w:r>
      <w:r w:rsidR="001F5540">
        <w:rPr>
          <w:rFonts w:eastAsia="Calibri"/>
          <w:b/>
          <w:bCs/>
          <w:color w:val="FF0000"/>
          <w:sz w:val="18"/>
          <w:szCs w:val="18"/>
          <w:lang w:eastAsia="en-US"/>
        </w:rPr>
        <w:t>6</w:t>
      </w:r>
      <w:r w:rsidR="00C82084" w:rsidRPr="00A918AC">
        <w:rPr>
          <w:rFonts w:eastAsia="Calibri"/>
          <w:b/>
          <w:bCs/>
          <w:color w:val="FF0000"/>
          <w:sz w:val="18"/>
          <w:szCs w:val="18"/>
          <w:lang w:eastAsia="en-US"/>
        </w:rPr>
        <w:t>/0</w:t>
      </w:r>
      <w:r w:rsidR="00C82084">
        <w:rPr>
          <w:rFonts w:eastAsia="Calibri"/>
          <w:b/>
          <w:bCs/>
          <w:color w:val="FF0000"/>
          <w:sz w:val="18"/>
          <w:szCs w:val="18"/>
          <w:lang w:eastAsia="en-US"/>
        </w:rPr>
        <w:t>3</w:t>
      </w:r>
      <w:r w:rsidR="00C82084" w:rsidRPr="00A918AC">
        <w:rPr>
          <w:rFonts w:eastAsia="Calibri"/>
          <w:b/>
          <w:bCs/>
          <w:color w:val="FF0000"/>
          <w:sz w:val="18"/>
          <w:szCs w:val="18"/>
          <w:lang w:eastAsia="en-US"/>
        </w:rPr>
        <w:t>/</w:t>
      </w:r>
      <w:r w:rsidR="00C82084">
        <w:rPr>
          <w:rFonts w:eastAsia="Calibri"/>
          <w:b/>
          <w:bCs/>
          <w:color w:val="FF0000"/>
          <w:sz w:val="18"/>
          <w:szCs w:val="18"/>
          <w:lang w:eastAsia="en-US"/>
        </w:rPr>
        <w:t>2023</w:t>
      </w:r>
      <w:r w:rsidR="00C82084" w:rsidRPr="00A918AC">
        <w:rPr>
          <w:rFonts w:eastAsia="Calibri"/>
          <w:b/>
          <w:bCs/>
          <w:color w:val="FF0000"/>
          <w:sz w:val="18"/>
          <w:szCs w:val="18"/>
          <w:lang w:eastAsia="en-US"/>
        </w:rPr>
        <w:t>-</w:t>
      </w:r>
      <w:r w:rsidR="00C82084">
        <w:rPr>
          <w:rFonts w:eastAsia="Calibri"/>
          <w:b/>
          <w:bCs/>
          <w:color w:val="FF0000"/>
          <w:sz w:val="18"/>
          <w:szCs w:val="18"/>
          <w:lang w:eastAsia="en-US"/>
        </w:rPr>
        <w:t>3213</w:t>
      </w:r>
      <w:r w:rsidR="002E2C19">
        <w:rPr>
          <w:rFonts w:eastAsia="Calibri"/>
          <w:b/>
          <w:bCs/>
          <w:color w:val="FF0000"/>
          <w:sz w:val="18"/>
          <w:szCs w:val="18"/>
          <w:lang w:eastAsia="en-US"/>
        </w:rPr>
        <w:t>4</w:t>
      </w:r>
      <w:r w:rsidR="00C82084" w:rsidRPr="00A918AC">
        <w:rPr>
          <w:rFonts w:eastAsia="Calibri"/>
          <w:b/>
          <w:bCs/>
          <w:color w:val="FF0000"/>
          <w:sz w:val="18"/>
          <w:szCs w:val="18"/>
          <w:lang w:eastAsia="en-US"/>
        </w:rPr>
        <w:t>/</w:t>
      </w:r>
      <w:r w:rsidR="00C82084">
        <w:rPr>
          <w:rFonts w:eastAsia="Calibri"/>
          <w:b/>
          <w:bCs/>
          <w:color w:val="FF0000"/>
          <w:sz w:val="18"/>
          <w:szCs w:val="18"/>
          <w:lang w:eastAsia="en-US"/>
        </w:rPr>
        <w:t>23-a</w:t>
      </w:r>
      <w:r w:rsidR="00C82084" w:rsidRPr="00A918AC">
        <w:rPr>
          <w:rFonts w:eastAsia="Calibri"/>
          <w:b/>
          <w:bCs/>
          <w:color w:val="FF0000"/>
          <w:sz w:val="18"/>
          <w:szCs w:val="18"/>
          <w:lang w:eastAsia="en-US"/>
        </w:rPr>
        <w:t xml:space="preserve"> md. Yürürlük:</w:t>
      </w:r>
      <w:r w:rsidR="00C82084">
        <w:rPr>
          <w:rFonts w:eastAsia="Calibri"/>
          <w:b/>
          <w:bCs/>
          <w:color w:val="FF0000"/>
          <w:sz w:val="18"/>
          <w:szCs w:val="18"/>
          <w:lang w:eastAsia="en-US"/>
        </w:rPr>
        <w:t>2</w:t>
      </w:r>
      <w:r w:rsidR="00B51564">
        <w:rPr>
          <w:rFonts w:eastAsia="Calibri"/>
          <w:b/>
          <w:bCs/>
          <w:color w:val="FF0000"/>
          <w:sz w:val="18"/>
          <w:szCs w:val="18"/>
          <w:lang w:eastAsia="en-US"/>
        </w:rPr>
        <w:t>4</w:t>
      </w:r>
      <w:r w:rsidR="00C82084" w:rsidRPr="00A918AC">
        <w:rPr>
          <w:rFonts w:eastAsia="Calibri"/>
          <w:b/>
          <w:bCs/>
          <w:color w:val="FF0000"/>
          <w:sz w:val="18"/>
          <w:szCs w:val="18"/>
          <w:lang w:eastAsia="en-US"/>
        </w:rPr>
        <w:t>/0</w:t>
      </w:r>
      <w:r w:rsidR="00C82084">
        <w:rPr>
          <w:rFonts w:eastAsia="Calibri"/>
          <w:b/>
          <w:bCs/>
          <w:color w:val="FF0000"/>
          <w:sz w:val="18"/>
          <w:szCs w:val="18"/>
          <w:lang w:eastAsia="en-US"/>
        </w:rPr>
        <w:t>3</w:t>
      </w:r>
      <w:r w:rsidR="00C82084" w:rsidRPr="00A918AC">
        <w:rPr>
          <w:rFonts w:eastAsia="Calibri"/>
          <w:b/>
          <w:bCs/>
          <w:color w:val="FF0000"/>
          <w:sz w:val="18"/>
          <w:szCs w:val="18"/>
          <w:lang w:eastAsia="en-US"/>
        </w:rPr>
        <w:t>/20</w:t>
      </w:r>
      <w:r w:rsidR="00C82084">
        <w:rPr>
          <w:rFonts w:eastAsia="Calibri"/>
          <w:b/>
          <w:bCs/>
          <w:color w:val="FF0000"/>
          <w:sz w:val="18"/>
          <w:szCs w:val="18"/>
          <w:lang w:eastAsia="en-US"/>
        </w:rPr>
        <w:t>23</w:t>
      </w:r>
      <w:r w:rsidR="00C82084" w:rsidRPr="00A918AC">
        <w:rPr>
          <w:rFonts w:eastAsia="Calibri"/>
          <w:b/>
          <w:bCs/>
          <w:color w:val="FF0000"/>
          <w:sz w:val="18"/>
          <w:szCs w:val="18"/>
          <w:lang w:eastAsia="en-US"/>
        </w:rPr>
        <w:t xml:space="preserve">) </w:t>
      </w:r>
      <w:r w:rsidRPr="00C82084">
        <w:rPr>
          <w:strike/>
          <w:sz w:val="18"/>
          <w:szCs w:val="18"/>
        </w:rPr>
        <w:t>veya diyaliz sertifikalı iç hastalıkları/çocuk</w:t>
      </w:r>
      <w:r w:rsidR="00C82084" w:rsidRPr="00C82084">
        <w:rPr>
          <w:rFonts w:eastAsia="Calibri"/>
          <w:bCs/>
          <w:color w:val="FF0000"/>
          <w:sz w:val="18"/>
          <w:szCs w:val="18"/>
        </w:rPr>
        <w:t xml:space="preserve">, iç hastalıkları veya çocuk </w:t>
      </w:r>
      <w:r w:rsidRPr="0098164A">
        <w:rPr>
          <w:sz w:val="18"/>
          <w:szCs w:val="18"/>
        </w:rPr>
        <w:t>sağlığı ve hastalıkları</w:t>
      </w:r>
      <w:r w:rsidR="00097878">
        <w:rPr>
          <w:sz w:val="18"/>
          <w:szCs w:val="18"/>
        </w:rPr>
        <w:t xml:space="preserve"> </w:t>
      </w:r>
      <w:r w:rsidRPr="0098164A">
        <w:rPr>
          <w:sz w:val="18"/>
          <w:szCs w:val="18"/>
        </w:rPr>
        <w:t xml:space="preserve"> uzman hekimlerinden birinin düzenlediği ve yukarıdaki durumlardan sevelamer</w:t>
      </w:r>
      <w:r w:rsidR="00097878">
        <w:rPr>
          <w:sz w:val="18"/>
          <w:szCs w:val="18"/>
        </w:rPr>
        <w:t xml:space="preserve"> </w:t>
      </w:r>
      <w:r w:rsidR="00097878" w:rsidRPr="00097878">
        <w:rPr>
          <w:b/>
          <w:color w:val="FF0000"/>
          <w:sz w:val="18"/>
          <w:szCs w:val="18"/>
        </w:rPr>
        <w:t>(Ek:RG-</w:t>
      </w:r>
      <w:r w:rsidR="00B2361A">
        <w:rPr>
          <w:b/>
          <w:color w:val="FF0000"/>
          <w:sz w:val="18"/>
          <w:szCs w:val="18"/>
        </w:rPr>
        <w:t>07/10/2016-29850</w:t>
      </w:r>
      <w:r w:rsidR="00097878" w:rsidRPr="00097878">
        <w:rPr>
          <w:b/>
          <w:color w:val="FF0000"/>
          <w:sz w:val="18"/>
          <w:szCs w:val="18"/>
        </w:rPr>
        <w:t>/</w:t>
      </w:r>
      <w:r w:rsidR="00097878">
        <w:rPr>
          <w:b/>
          <w:color w:val="FF0000"/>
          <w:sz w:val="18"/>
          <w:szCs w:val="18"/>
        </w:rPr>
        <w:t>18-b</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00097878" w:rsidRPr="00097878">
        <w:rPr>
          <w:color w:val="FF0000"/>
          <w:sz w:val="18"/>
          <w:szCs w:val="18"/>
        </w:rPr>
        <w:t xml:space="preserve"> </w:t>
      </w:r>
      <w:r w:rsidR="00097878" w:rsidRPr="00097878">
        <w:rPr>
          <w:rFonts w:eastAsia="Calibri"/>
          <w:color w:val="FF0000"/>
          <w:sz w:val="18"/>
          <w:szCs w:val="18"/>
          <w:lang w:eastAsia="en-US"/>
        </w:rPr>
        <w:t>, lantanyum karbonat</w:t>
      </w:r>
      <w:r w:rsidR="00097878">
        <w:rPr>
          <w:sz w:val="18"/>
          <w:szCs w:val="18"/>
        </w:rPr>
        <w:t xml:space="preserve"> </w:t>
      </w:r>
      <w:r w:rsidRPr="0098164A">
        <w:rPr>
          <w:sz w:val="18"/>
          <w:szCs w:val="18"/>
        </w:rPr>
        <w:t>veya alüminyum klorür hidroksit kullanımını gerektiren durumun belirtildiği uzman hekim raporuna dayanılarak bu hekimlerce veya diyaliz sertifikalı tüm hekimler tarafından reçete edildiğinde bedeli ödenir.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w:t>
      </w:r>
      <w:r w:rsidR="009617A8">
        <w:rPr>
          <w:b/>
          <w:color w:val="FF0000"/>
          <w:sz w:val="18"/>
          <w:szCs w:val="18"/>
        </w:rPr>
        <w:t xml:space="preserve"> </w:t>
      </w:r>
      <w:r w:rsidR="00295AE1">
        <w:rPr>
          <w:b/>
          <w:color w:val="FF0000"/>
          <w:sz w:val="18"/>
          <w:szCs w:val="18"/>
        </w:rPr>
        <w:t>29071</w:t>
      </w:r>
      <w:r w:rsidR="00F51ED6">
        <w:rPr>
          <w:b/>
          <w:color w:val="FF0000"/>
          <w:sz w:val="18"/>
          <w:szCs w:val="18"/>
        </w:rPr>
        <w:t>/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w:t>
      </w:r>
      <w:r w:rsidR="00097878">
        <w:rPr>
          <w:sz w:val="18"/>
          <w:szCs w:val="18"/>
        </w:rPr>
        <w:t xml:space="preserve"> </w:t>
      </w:r>
      <w:r w:rsidR="00097878" w:rsidRPr="00097878">
        <w:rPr>
          <w:b/>
          <w:color w:val="FF0000"/>
          <w:sz w:val="18"/>
          <w:szCs w:val="18"/>
        </w:rPr>
        <w:t>(Değişik:</w:t>
      </w:r>
      <w:r w:rsidR="009617A8">
        <w:rPr>
          <w:b/>
          <w:color w:val="FF0000"/>
          <w:sz w:val="18"/>
          <w:szCs w:val="18"/>
        </w:rPr>
        <w:t xml:space="preserve"> </w:t>
      </w:r>
      <w:r w:rsidR="00097878" w:rsidRPr="00097878">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00097878" w:rsidRPr="00097878">
        <w:rPr>
          <w:b/>
          <w:color w:val="FF0000"/>
          <w:sz w:val="18"/>
          <w:szCs w:val="18"/>
        </w:rPr>
        <w:t>/</w:t>
      </w:r>
      <w:r w:rsidR="009617A8">
        <w:rPr>
          <w:b/>
          <w:color w:val="FF0000"/>
          <w:sz w:val="18"/>
          <w:szCs w:val="18"/>
        </w:rPr>
        <w:t xml:space="preserve"> </w:t>
      </w:r>
      <w:r w:rsidR="00097878">
        <w:rPr>
          <w:b/>
          <w:color w:val="FF0000"/>
          <w:sz w:val="18"/>
          <w:szCs w:val="18"/>
        </w:rPr>
        <w:t>18-c</w:t>
      </w:r>
      <w:r w:rsidR="00097878" w:rsidRPr="00097878">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00097878" w:rsidRPr="00097878">
        <w:rPr>
          <w:b/>
          <w:color w:val="FF0000"/>
          <w:sz w:val="18"/>
          <w:szCs w:val="18"/>
        </w:rPr>
        <w:t>)</w:t>
      </w:r>
      <w:r w:rsidRPr="00097878">
        <w:rPr>
          <w:color w:val="FF0000"/>
          <w:sz w:val="18"/>
          <w:szCs w:val="18"/>
        </w:rPr>
        <w:t xml:space="preserve"> </w:t>
      </w:r>
      <w:r w:rsidRPr="00097878">
        <w:rPr>
          <w:strike/>
          <w:sz w:val="18"/>
          <w:szCs w:val="18"/>
        </w:rPr>
        <w:t>3,5</w:t>
      </w:r>
      <w:r w:rsidRPr="0098164A">
        <w:rPr>
          <w:sz w:val="18"/>
          <w:szCs w:val="18"/>
        </w:rPr>
        <w:t xml:space="preserve"> </w:t>
      </w:r>
      <w:r w:rsidR="00097878" w:rsidRPr="00097878">
        <w:rPr>
          <w:color w:val="FF0000"/>
          <w:sz w:val="18"/>
          <w:szCs w:val="18"/>
        </w:rPr>
        <w:t>4</w:t>
      </w:r>
      <w:r w:rsidR="00097878">
        <w:rPr>
          <w:sz w:val="18"/>
          <w:szCs w:val="18"/>
        </w:rPr>
        <w:t xml:space="preserve"> </w:t>
      </w:r>
      <w:r w:rsidRPr="0098164A">
        <w:rPr>
          <w:sz w:val="18"/>
          <w:szCs w:val="18"/>
        </w:rPr>
        <w:t>mg/dl'nin üzerine çıkması durumunda tedaviye ilk başlama kriterleri aranarak tekrar başlanabilir.</w:t>
      </w:r>
    </w:p>
    <w:p w:rsidR="00534E3B" w:rsidRPr="00534E3B" w:rsidRDefault="00534E3B" w:rsidP="00B347C0">
      <w:pPr>
        <w:pStyle w:val="numbered10"/>
        <w:spacing w:before="0" w:beforeAutospacing="0" w:after="0" w:afterAutospacing="0"/>
        <w:ind w:firstLine="709"/>
        <w:jc w:val="both"/>
        <w:outlineLvl w:val="4"/>
        <w:rPr>
          <w:b/>
          <w:color w:val="FF0000"/>
          <w:sz w:val="18"/>
          <w:szCs w:val="18"/>
        </w:rPr>
      </w:pPr>
      <w:r w:rsidRPr="00534E3B">
        <w:rPr>
          <w:b/>
          <w:color w:val="FF0000"/>
          <w:sz w:val="18"/>
          <w:szCs w:val="18"/>
        </w:rPr>
        <w:t>(Ek:</w:t>
      </w:r>
      <w:r w:rsidR="009617A8">
        <w:rPr>
          <w:b/>
          <w:color w:val="FF0000"/>
          <w:sz w:val="18"/>
          <w:szCs w:val="18"/>
        </w:rPr>
        <w:t xml:space="preserve"> </w:t>
      </w:r>
      <w:r w:rsidRPr="00534E3B">
        <w:rPr>
          <w:b/>
          <w:color w:val="FF0000"/>
          <w:sz w:val="18"/>
          <w:szCs w:val="18"/>
        </w:rPr>
        <w:t>RG-</w:t>
      </w:r>
      <w:r w:rsidR="009617A8">
        <w:rPr>
          <w:b/>
          <w:color w:val="FF0000"/>
          <w:sz w:val="18"/>
          <w:szCs w:val="18"/>
        </w:rPr>
        <w:t xml:space="preserve"> </w:t>
      </w:r>
      <w:r w:rsidR="00B2361A">
        <w:rPr>
          <w:b/>
          <w:color w:val="FF0000"/>
          <w:sz w:val="18"/>
          <w:szCs w:val="18"/>
        </w:rPr>
        <w:t>07/10/2016-</w:t>
      </w:r>
      <w:r w:rsidR="009617A8">
        <w:rPr>
          <w:b/>
          <w:color w:val="FF0000"/>
          <w:sz w:val="18"/>
          <w:szCs w:val="18"/>
        </w:rPr>
        <w:t xml:space="preserve"> </w:t>
      </w:r>
      <w:r w:rsidR="00B2361A">
        <w:rPr>
          <w:b/>
          <w:color w:val="FF0000"/>
          <w:sz w:val="18"/>
          <w:szCs w:val="18"/>
        </w:rPr>
        <w:t>29850</w:t>
      </w:r>
      <w:r w:rsidRPr="00534E3B">
        <w:rPr>
          <w:b/>
          <w:color w:val="FF0000"/>
          <w:sz w:val="18"/>
          <w:szCs w:val="18"/>
        </w:rPr>
        <w:t>/</w:t>
      </w:r>
      <w:r w:rsidR="009617A8">
        <w:rPr>
          <w:b/>
          <w:color w:val="FF0000"/>
          <w:sz w:val="18"/>
          <w:szCs w:val="18"/>
        </w:rPr>
        <w:t xml:space="preserve"> </w:t>
      </w:r>
      <w:r>
        <w:rPr>
          <w:b/>
          <w:color w:val="FF0000"/>
          <w:sz w:val="18"/>
          <w:szCs w:val="18"/>
        </w:rPr>
        <w:t>18-ç</w:t>
      </w:r>
      <w:r w:rsidRPr="00534E3B">
        <w:rPr>
          <w:b/>
          <w:color w:val="FF0000"/>
          <w:sz w:val="18"/>
          <w:szCs w:val="18"/>
        </w:rPr>
        <w:t xml:space="preserve"> md. Yürürlük:</w:t>
      </w:r>
      <w:r w:rsidR="009617A8">
        <w:rPr>
          <w:b/>
          <w:color w:val="FF0000"/>
          <w:sz w:val="18"/>
          <w:szCs w:val="18"/>
        </w:rPr>
        <w:t xml:space="preserve"> </w:t>
      </w:r>
      <w:r w:rsidR="00B2361A">
        <w:rPr>
          <w:b/>
          <w:color w:val="FF0000"/>
          <w:sz w:val="18"/>
          <w:szCs w:val="18"/>
        </w:rPr>
        <w:t>15/10/2016</w:t>
      </w:r>
      <w:r w:rsidRPr="00534E3B">
        <w:rPr>
          <w:b/>
          <w:color w:val="FF0000"/>
          <w:sz w:val="18"/>
          <w:szCs w:val="18"/>
        </w:rPr>
        <w:t>)</w:t>
      </w:r>
    </w:p>
    <w:p w:rsidR="00534E3B" w:rsidRDefault="00534E3B" w:rsidP="00B347C0">
      <w:pPr>
        <w:pStyle w:val="numbered10"/>
        <w:spacing w:before="0" w:beforeAutospacing="0" w:after="0" w:afterAutospacing="0"/>
        <w:ind w:firstLine="709"/>
        <w:jc w:val="both"/>
        <w:outlineLvl w:val="4"/>
        <w:rPr>
          <w:rFonts w:eastAsia="Calibri"/>
          <w:color w:val="FF0000"/>
          <w:sz w:val="18"/>
          <w:szCs w:val="18"/>
          <w:lang w:eastAsia="en-US"/>
        </w:rPr>
      </w:pPr>
      <w:r w:rsidRPr="00534E3B">
        <w:rPr>
          <w:rFonts w:eastAsia="Calibri"/>
          <w:color w:val="FF0000"/>
          <w:sz w:val="18"/>
          <w:szCs w:val="18"/>
          <w:lang w:eastAsia="en-US"/>
        </w:rPr>
        <w:t>(5) Sevelamer ve lantanyum karbonat kombine olarak kullanılamaz</w:t>
      </w:r>
      <w:r>
        <w:rPr>
          <w:rFonts w:eastAsia="Calibri"/>
          <w:color w:val="FF0000"/>
          <w:sz w:val="18"/>
          <w:szCs w:val="18"/>
          <w:lang w:eastAsia="en-US"/>
        </w:rPr>
        <w:t>.</w:t>
      </w:r>
    </w:p>
    <w:p w:rsidR="00A11A36" w:rsidRPr="00A11A36" w:rsidRDefault="00A11A36" w:rsidP="00A11A36">
      <w:pPr>
        <w:pStyle w:val="numbered10"/>
        <w:tabs>
          <w:tab w:val="left" w:pos="574"/>
          <w:tab w:val="left" w:pos="720"/>
        </w:tabs>
        <w:spacing w:before="0" w:beforeAutospacing="0" w:after="0" w:afterAutospacing="0"/>
        <w:jc w:val="both"/>
        <w:outlineLvl w:val="4"/>
        <w:rPr>
          <w:b/>
          <w:color w:val="FF0000"/>
          <w:sz w:val="18"/>
          <w:szCs w:val="18"/>
        </w:rPr>
      </w:pPr>
      <w:r>
        <w:rPr>
          <w:b/>
          <w:color w:val="FF0000"/>
          <w:sz w:val="18"/>
          <w:szCs w:val="18"/>
        </w:rPr>
        <w:t xml:space="preserve">          </w:t>
      </w:r>
      <w:r w:rsidRPr="005A0468">
        <w:rPr>
          <w:b/>
          <w:color w:val="FF0000"/>
          <w:sz w:val="18"/>
          <w:szCs w:val="18"/>
        </w:rPr>
        <w:t xml:space="preserve">(Değişik: RG-28/04/2021-31468/ </w:t>
      </w:r>
      <w:r>
        <w:rPr>
          <w:b/>
          <w:color w:val="FF0000"/>
          <w:sz w:val="18"/>
          <w:szCs w:val="18"/>
        </w:rPr>
        <w:t>1</w:t>
      </w:r>
      <w:r w:rsidRPr="005A0468">
        <w:rPr>
          <w:b/>
          <w:color w:val="FF0000"/>
          <w:sz w:val="18"/>
          <w:szCs w:val="18"/>
        </w:rPr>
        <w:t>1</w:t>
      </w:r>
      <w:r>
        <w:rPr>
          <w:b/>
          <w:color w:val="FF0000"/>
          <w:sz w:val="18"/>
          <w:szCs w:val="18"/>
        </w:rPr>
        <w:t>-b</w:t>
      </w:r>
      <w:r w:rsidRPr="005A0468">
        <w:rPr>
          <w:b/>
          <w:color w:val="FF0000"/>
          <w:sz w:val="18"/>
          <w:szCs w:val="18"/>
        </w:rPr>
        <w:t xml:space="preserve"> md. Yürürlük: 0</w:t>
      </w:r>
      <w:r>
        <w:rPr>
          <w:b/>
          <w:color w:val="FF0000"/>
          <w:sz w:val="18"/>
          <w:szCs w:val="18"/>
        </w:rPr>
        <w:t>6</w:t>
      </w:r>
      <w:r w:rsidRPr="005A0468">
        <w:rPr>
          <w:b/>
          <w:color w:val="FF0000"/>
          <w:sz w:val="18"/>
          <w:szCs w:val="18"/>
        </w:rPr>
        <w:t>/0</w:t>
      </w:r>
      <w:r>
        <w:rPr>
          <w:b/>
          <w:color w:val="FF0000"/>
          <w:sz w:val="18"/>
          <w:szCs w:val="18"/>
        </w:rPr>
        <w:t>5</w:t>
      </w:r>
      <w:r w:rsidRPr="005A0468">
        <w:rPr>
          <w:b/>
          <w:color w:val="FF0000"/>
          <w:sz w:val="18"/>
          <w:szCs w:val="18"/>
        </w:rPr>
        <w:t>/2021)</w:t>
      </w:r>
    </w:p>
    <w:p w:rsidR="00857DA8" w:rsidRPr="005A0468" w:rsidRDefault="00857DA8" w:rsidP="00A41184">
      <w:pPr>
        <w:pStyle w:val="Balk4"/>
        <w:spacing w:before="0"/>
        <w:ind w:firstLine="426"/>
        <w:jc w:val="both"/>
        <w:rPr>
          <w:rFonts w:ascii="Times New Roman" w:hAnsi="Times New Roman" w:cs="Times New Roman"/>
          <w:i w:val="0"/>
          <w:strike/>
          <w:color w:val="auto"/>
          <w:sz w:val="18"/>
          <w:szCs w:val="18"/>
        </w:rPr>
      </w:pPr>
      <w:r w:rsidRPr="005A0468">
        <w:rPr>
          <w:rFonts w:ascii="Times New Roman" w:hAnsi="Times New Roman" w:cs="Times New Roman"/>
          <w:i w:val="0"/>
          <w:strike/>
          <w:color w:val="auto"/>
          <w:sz w:val="18"/>
          <w:szCs w:val="18"/>
        </w:rPr>
        <w:t>4.2.9.C</w:t>
      </w:r>
      <w:r w:rsidR="008F131A" w:rsidRPr="005A0468">
        <w:rPr>
          <w:rFonts w:ascii="Times New Roman" w:hAnsi="Times New Roman" w:cs="Times New Roman"/>
          <w:i w:val="0"/>
          <w:strike/>
          <w:color w:val="auto"/>
          <w:sz w:val="18"/>
          <w:szCs w:val="18"/>
        </w:rPr>
        <w:t xml:space="preserve"> </w:t>
      </w:r>
      <w:r w:rsidRPr="005A0468">
        <w:rPr>
          <w:rFonts w:ascii="Times New Roman" w:hAnsi="Times New Roman" w:cs="Times New Roman"/>
          <w:i w:val="0"/>
          <w:strike/>
          <w:color w:val="auto"/>
          <w:sz w:val="18"/>
          <w:szCs w:val="18"/>
        </w:rPr>
        <w:t xml:space="preserve">- Parikalsitol </w:t>
      </w:r>
      <w:r w:rsidR="00314D41" w:rsidRPr="005A0468">
        <w:rPr>
          <w:rFonts w:ascii="Times New Roman" w:hAnsi="Times New Roman" w:cs="Times New Roman"/>
          <w:i w:val="0"/>
          <w:strike/>
          <w:color w:val="auto"/>
          <w:sz w:val="18"/>
          <w:szCs w:val="18"/>
        </w:rPr>
        <w:t>kullanım ilkeleri</w:t>
      </w:r>
    </w:p>
    <w:p w:rsidR="00857DA8" w:rsidRPr="005A0468" w:rsidRDefault="00857DA8" w:rsidP="00A41184">
      <w:pPr>
        <w:tabs>
          <w:tab w:val="left" w:pos="566"/>
        </w:tabs>
        <w:ind w:firstLine="567"/>
        <w:jc w:val="both"/>
        <w:outlineLvl w:val="4"/>
        <w:rPr>
          <w:b/>
          <w:bCs/>
          <w:strike/>
          <w:sz w:val="18"/>
          <w:szCs w:val="18"/>
        </w:rPr>
      </w:pPr>
      <w:r w:rsidRPr="005A0468">
        <w:rPr>
          <w:b/>
          <w:bCs/>
          <w:strike/>
          <w:sz w:val="18"/>
          <w:szCs w:val="18"/>
        </w:rPr>
        <w:t>4.2.9.C-1</w:t>
      </w:r>
      <w:r w:rsidR="008F131A" w:rsidRPr="005A0468">
        <w:rPr>
          <w:b/>
          <w:bCs/>
          <w:strike/>
          <w:sz w:val="18"/>
          <w:szCs w:val="18"/>
        </w:rPr>
        <w:t xml:space="preserve"> </w:t>
      </w:r>
      <w:r w:rsidRPr="005A0468">
        <w:rPr>
          <w:b/>
          <w:bCs/>
          <w:strike/>
          <w:sz w:val="18"/>
          <w:szCs w:val="18"/>
        </w:rPr>
        <w:t xml:space="preserve">- Parikalsitolün </w:t>
      </w:r>
      <w:r w:rsidR="00314D41" w:rsidRPr="005A0468">
        <w:rPr>
          <w:b/>
          <w:bCs/>
          <w:strike/>
          <w:sz w:val="18"/>
          <w:szCs w:val="18"/>
        </w:rPr>
        <w:t>enjektabl formları</w:t>
      </w:r>
    </w:p>
    <w:p w:rsidR="00E95865"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(1)</w:t>
      </w:r>
      <w:r w:rsidR="00E95865" w:rsidRPr="005A0468">
        <w:rPr>
          <w:strike/>
        </w:rPr>
        <w:t xml:space="preserve"> </w:t>
      </w:r>
      <w:r w:rsidR="00E95865" w:rsidRPr="005A0468">
        <w:rPr>
          <w:b/>
          <w:strike/>
          <w:color w:val="FF0000"/>
          <w:sz w:val="18"/>
          <w:szCs w:val="18"/>
        </w:rPr>
        <w:t>(</w:t>
      </w:r>
      <w:r w:rsidR="00FD4507" w:rsidRPr="005A0468">
        <w:rPr>
          <w:rFonts w:eastAsiaTheme="minorEastAsia" w:cstheme="minorBidi"/>
          <w:b/>
          <w:strike/>
          <w:color w:val="FF0000"/>
          <w:sz w:val="18"/>
          <w:szCs w:val="18"/>
        </w:rPr>
        <w:t>Değişik:</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RG-</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04/05/2013-</w:t>
      </w:r>
      <w:r w:rsidR="009617A8" w:rsidRPr="005A0468">
        <w:rPr>
          <w:rFonts w:eastAsiaTheme="minorEastAsia" w:cstheme="minorBidi"/>
          <w:b/>
          <w:strike/>
          <w:color w:val="FF0000"/>
          <w:sz w:val="18"/>
          <w:szCs w:val="18"/>
        </w:rPr>
        <w:t xml:space="preserve"> </w:t>
      </w:r>
      <w:r w:rsidR="00FD4507" w:rsidRPr="005A0468">
        <w:rPr>
          <w:rFonts w:eastAsiaTheme="minorEastAsia" w:cstheme="minorBidi"/>
          <w:b/>
          <w:strike/>
          <w:color w:val="FF0000"/>
          <w:sz w:val="18"/>
          <w:szCs w:val="18"/>
        </w:rPr>
        <w:t>28637</w:t>
      </w:r>
      <w:r w:rsidR="00E95865" w:rsidRPr="005A0468">
        <w:rPr>
          <w:b/>
          <w:strike/>
          <w:color w:val="FF0000"/>
          <w:sz w:val="18"/>
          <w:szCs w:val="18"/>
        </w:rPr>
        <w:t>/</w:t>
      </w:r>
      <w:r w:rsidR="009617A8" w:rsidRPr="005A0468">
        <w:rPr>
          <w:b/>
          <w:strike/>
          <w:color w:val="FF0000"/>
          <w:sz w:val="18"/>
          <w:szCs w:val="18"/>
        </w:rPr>
        <w:t xml:space="preserve"> </w:t>
      </w:r>
      <w:r w:rsidR="00E95865" w:rsidRPr="005A0468">
        <w:rPr>
          <w:b/>
          <w:strike/>
          <w:color w:val="FF0000"/>
          <w:sz w:val="18"/>
          <w:szCs w:val="18"/>
        </w:rPr>
        <w:t>11 md.</w:t>
      </w:r>
      <w:r w:rsidR="00FD4507" w:rsidRPr="005A0468">
        <w:rPr>
          <w:b/>
          <w:strike/>
          <w:color w:val="FF0000"/>
          <w:sz w:val="18"/>
          <w:szCs w:val="18"/>
        </w:rPr>
        <w:t xml:space="preserve"> </w:t>
      </w:r>
      <w:r w:rsidR="00E95865" w:rsidRPr="005A0468">
        <w:rPr>
          <w:b/>
          <w:strike/>
          <w:color w:val="FF0000"/>
          <w:sz w:val="18"/>
          <w:szCs w:val="18"/>
        </w:rPr>
        <w:t>Yürürlük:</w:t>
      </w:r>
      <w:r w:rsidR="009617A8" w:rsidRPr="005A0468">
        <w:rPr>
          <w:b/>
          <w:strike/>
          <w:color w:val="FF0000"/>
          <w:sz w:val="18"/>
          <w:szCs w:val="18"/>
        </w:rPr>
        <w:t xml:space="preserve"> </w:t>
      </w:r>
      <w:r w:rsidR="00FD4507" w:rsidRPr="005A0468">
        <w:rPr>
          <w:b/>
          <w:strike/>
          <w:color w:val="FF0000"/>
          <w:sz w:val="18"/>
          <w:szCs w:val="18"/>
        </w:rPr>
        <w:t>1</w:t>
      </w:r>
      <w:r w:rsidR="00E97CDC" w:rsidRPr="005A0468">
        <w:rPr>
          <w:b/>
          <w:strike/>
          <w:color w:val="FF0000"/>
          <w:sz w:val="18"/>
          <w:szCs w:val="18"/>
        </w:rPr>
        <w:t>1</w:t>
      </w:r>
      <w:r w:rsidR="00FD4507" w:rsidRPr="005A0468">
        <w:rPr>
          <w:b/>
          <w:strike/>
          <w:color w:val="FF0000"/>
          <w:sz w:val="18"/>
          <w:szCs w:val="18"/>
        </w:rPr>
        <w:t>/05</w:t>
      </w:r>
      <w:r w:rsidR="00E95865" w:rsidRPr="005A0468">
        <w:rPr>
          <w:b/>
          <w:strike/>
          <w:color w:val="FF0000"/>
          <w:sz w:val="18"/>
          <w:szCs w:val="18"/>
        </w:rPr>
        <w:t>/2013)</w:t>
      </w:r>
      <w:r w:rsidRPr="005A0468">
        <w:rPr>
          <w:strike/>
          <w:color w:val="FF0000"/>
          <w:sz w:val="18"/>
          <w:szCs w:val="18"/>
        </w:rPr>
        <w:t xml:space="preserve"> </w:t>
      </w:r>
      <w:r w:rsidRPr="005A0468">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r w:rsidR="00E95865" w:rsidRPr="005A0468">
        <w:rPr>
          <w:strike/>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(2) Aynı hasta grubunda düzeltilmiş serum kalsiyum düzeylerinin 10,2 mg/dl veya serum fosfor düzeylerinin 6 mg/dl’yi geçtiği durumlarda kesilir.</w:t>
      </w:r>
    </w:p>
    <w:p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5A0468">
        <w:rPr>
          <w:strike/>
          <w:sz w:val="18"/>
          <w:szCs w:val="18"/>
        </w:rPr>
        <w:t xml:space="preserve"> </w:t>
      </w:r>
      <w:r w:rsidRPr="005A0468">
        <w:rPr>
          <w:strike/>
          <w:sz w:val="18"/>
          <w:szCs w:val="18"/>
        </w:rPr>
        <w:t>aylık dozda bu hekimlerce veya diyaliz sertifikalı tüm hekimler tarafından reçete edilebilir.</w:t>
      </w:r>
    </w:p>
    <w:p w:rsidR="00857DA8" w:rsidRPr="005A0468" w:rsidRDefault="00857DA8" w:rsidP="00B347C0">
      <w:pPr>
        <w:pStyle w:val="numbered10"/>
        <w:spacing w:before="0" w:beforeAutospacing="0" w:after="0" w:afterAutospacing="0"/>
        <w:ind w:firstLine="709"/>
        <w:jc w:val="both"/>
        <w:outlineLvl w:val="4"/>
        <w:rPr>
          <w:strike/>
          <w:sz w:val="18"/>
          <w:szCs w:val="18"/>
        </w:rPr>
      </w:pPr>
      <w:r w:rsidRPr="005A0468">
        <w:rPr>
          <w:strike/>
          <w:sz w:val="18"/>
          <w:szCs w:val="18"/>
        </w:rPr>
        <w:t xml:space="preserve">(4) Tetkik sonuç belgesinin tarihi ve sonucu </w:t>
      </w:r>
      <w:r w:rsidR="00377F69" w:rsidRPr="005A0468">
        <w:rPr>
          <w:strike/>
          <w:sz w:val="18"/>
          <w:szCs w:val="18"/>
        </w:rPr>
        <w:t>reçetede veya</w:t>
      </w:r>
      <w:r w:rsidRPr="005A0468">
        <w:rPr>
          <w:strike/>
          <w:sz w:val="18"/>
          <w:szCs w:val="18"/>
        </w:rPr>
        <w:t xml:space="preserve"> raporda belirtilir. Reçete tekrarında da yeni tetkik sonuç belgesinin tarihi ve sonucu reçetede veya raporda belirtilir.</w:t>
      </w:r>
    </w:p>
    <w:p w:rsidR="00857DA8" w:rsidRPr="005A0468" w:rsidRDefault="00857DA8" w:rsidP="00A41184">
      <w:pPr>
        <w:pStyle w:val="numbered10"/>
        <w:spacing w:before="0" w:beforeAutospacing="0" w:after="0" w:afterAutospacing="0"/>
        <w:ind w:firstLine="567"/>
        <w:jc w:val="both"/>
        <w:outlineLvl w:val="4"/>
        <w:rPr>
          <w:b/>
          <w:bCs/>
          <w:strike/>
          <w:sz w:val="18"/>
          <w:szCs w:val="18"/>
        </w:rPr>
      </w:pPr>
      <w:r w:rsidRPr="005A0468">
        <w:rPr>
          <w:b/>
          <w:bCs/>
          <w:strike/>
          <w:sz w:val="18"/>
          <w:szCs w:val="18"/>
        </w:rPr>
        <w:t>4.2.9.C-2</w:t>
      </w:r>
      <w:r w:rsidR="008F131A" w:rsidRPr="005A0468">
        <w:rPr>
          <w:b/>
          <w:bCs/>
          <w:strike/>
          <w:sz w:val="18"/>
          <w:szCs w:val="18"/>
        </w:rPr>
        <w:t xml:space="preserve"> </w:t>
      </w:r>
      <w:r w:rsidRPr="005A0468">
        <w:rPr>
          <w:b/>
          <w:bCs/>
          <w:strike/>
          <w:sz w:val="18"/>
          <w:szCs w:val="18"/>
        </w:rPr>
        <w:t xml:space="preserve">- Parikalsitolün </w:t>
      </w:r>
      <w:r w:rsidR="00314D41" w:rsidRPr="005A0468">
        <w:rPr>
          <w:b/>
          <w:bCs/>
          <w:strike/>
          <w:sz w:val="18"/>
          <w:szCs w:val="18"/>
        </w:rPr>
        <w:t>oral formları</w:t>
      </w:r>
    </w:p>
    <w:p w:rsidR="005A0468" w:rsidRPr="00A11A36" w:rsidRDefault="00857DA8" w:rsidP="00A11A36">
      <w:pPr>
        <w:pStyle w:val="numbered10"/>
        <w:tabs>
          <w:tab w:val="left" w:pos="574"/>
          <w:tab w:val="left" w:pos="720"/>
        </w:tabs>
        <w:spacing w:before="0" w:beforeAutospacing="0" w:after="0" w:afterAutospacing="0"/>
        <w:ind w:firstLine="709"/>
        <w:jc w:val="both"/>
        <w:outlineLvl w:val="4"/>
        <w:rPr>
          <w:strike/>
          <w:sz w:val="18"/>
          <w:szCs w:val="18"/>
        </w:rPr>
      </w:pPr>
      <w:r w:rsidRPr="005A0468">
        <w:rPr>
          <w:strike/>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rsidR="005A0468" w:rsidRPr="005A0468" w:rsidRDefault="005A0468" w:rsidP="005A0468">
      <w:pPr>
        <w:tabs>
          <w:tab w:val="left" w:pos="426"/>
          <w:tab w:val="left" w:pos="709"/>
          <w:tab w:val="left" w:pos="993"/>
        </w:tabs>
        <w:jc w:val="both"/>
        <w:rPr>
          <w:rFonts w:eastAsia="Calibri"/>
          <w:color w:val="FF0000"/>
          <w:sz w:val="18"/>
          <w:szCs w:val="18"/>
          <w:lang w:eastAsia="en-US"/>
        </w:rPr>
      </w:pPr>
      <w:r>
        <w:rPr>
          <w:rFonts w:eastAsia="Calibri"/>
          <w:b/>
          <w:sz w:val="18"/>
          <w:szCs w:val="18"/>
          <w:lang w:eastAsia="en-US"/>
        </w:rPr>
        <w:t xml:space="preserve">         </w:t>
      </w:r>
      <w:r w:rsidRPr="005A0468">
        <w:rPr>
          <w:rFonts w:eastAsia="Calibri"/>
          <w:b/>
          <w:color w:val="FF0000"/>
          <w:sz w:val="18"/>
          <w:szCs w:val="18"/>
          <w:lang w:eastAsia="en-US"/>
        </w:rPr>
        <w:t>4.2.9.C - Parikalsitol kullanım ilkeleri</w:t>
      </w:r>
    </w:p>
    <w:p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(1) Albumin ile düzeltilmiş serum kalsiyum düzeyi 10,2 mg/dl ve serum fosfor düzeyi 5,5 mg/dl’nin altında olmak koşuluyla; parathormon (PTH) düzeyi 600 pg/ml’nin üzerinde olan hastalarda veya PTH düzeyi 300 pg/ml’nin üzerinde olmak koşuluyla PTH düzeyinde bir önceki ölçüme göre %25’in üzerinde artış tespit edilen hastalarda parikalsitol tedavisi başlanabilir.</w:t>
      </w:r>
    </w:p>
    <w:p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(2) PTH düzeyinin 150 pg/ml’nin altına düşmesi, albümin ile düzeltilmiş serum kalsiyum düzeyinin 10,5 mg/dl’nin üzerine çıkması veya serum fosfor düzeyinin 6 mg/dl’nin üzerine çıkması durumunda parikalsitol tedavisi sonlandırılır.</w:t>
      </w:r>
    </w:p>
    <w:p w:rsidR="00157E15" w:rsidRPr="00157E15" w:rsidRDefault="00157E15" w:rsidP="005A0468">
      <w:pPr>
        <w:tabs>
          <w:tab w:val="left" w:pos="709"/>
          <w:tab w:val="left" w:pos="993"/>
        </w:tabs>
        <w:ind w:firstLine="709"/>
        <w:jc w:val="both"/>
        <w:rPr>
          <w:rFonts w:eastAsia="Calibri"/>
          <w:strike/>
          <w:sz w:val="18"/>
          <w:szCs w:val="18"/>
          <w:lang w:eastAsia="en-US"/>
        </w:rPr>
      </w:pPr>
      <w:r w:rsidRPr="00157E15">
        <w:rPr>
          <w:b/>
          <w:sz w:val="18"/>
          <w:szCs w:val="18"/>
        </w:rPr>
        <w:t>(Değişik: RG-</w:t>
      </w:r>
      <w:r w:rsidR="00385C24">
        <w:rPr>
          <w:b/>
          <w:sz w:val="18"/>
          <w:szCs w:val="18"/>
        </w:rPr>
        <w:t>1</w:t>
      </w:r>
      <w:r w:rsidR="00C47A6E">
        <w:rPr>
          <w:b/>
          <w:sz w:val="18"/>
          <w:szCs w:val="18"/>
        </w:rPr>
        <w:t>9</w:t>
      </w:r>
      <w:r w:rsidRPr="00157E15">
        <w:rPr>
          <w:b/>
          <w:sz w:val="18"/>
          <w:szCs w:val="18"/>
        </w:rPr>
        <w:t>/</w:t>
      </w:r>
      <w:r w:rsidR="00832808">
        <w:rPr>
          <w:b/>
          <w:sz w:val="18"/>
          <w:szCs w:val="18"/>
        </w:rPr>
        <w:t>1</w:t>
      </w:r>
      <w:r w:rsidRPr="00157E15">
        <w:rPr>
          <w:b/>
          <w:sz w:val="18"/>
          <w:szCs w:val="18"/>
        </w:rPr>
        <w:t>0/20</w:t>
      </w:r>
      <w:r>
        <w:rPr>
          <w:b/>
          <w:sz w:val="18"/>
          <w:szCs w:val="18"/>
        </w:rPr>
        <w:t>23</w:t>
      </w:r>
      <w:r w:rsidRPr="00157E15">
        <w:rPr>
          <w:b/>
          <w:sz w:val="18"/>
          <w:szCs w:val="18"/>
        </w:rPr>
        <w:t>-3</w:t>
      </w:r>
      <w:r>
        <w:rPr>
          <w:b/>
          <w:sz w:val="18"/>
          <w:szCs w:val="18"/>
        </w:rPr>
        <w:t>23</w:t>
      </w:r>
      <w:r w:rsidR="00385C24">
        <w:rPr>
          <w:b/>
          <w:sz w:val="18"/>
          <w:szCs w:val="18"/>
        </w:rPr>
        <w:t>4</w:t>
      </w:r>
      <w:r w:rsidR="00C47A6E">
        <w:rPr>
          <w:b/>
          <w:sz w:val="18"/>
          <w:szCs w:val="18"/>
        </w:rPr>
        <w:t>4</w:t>
      </w:r>
      <w:r w:rsidRPr="00157E15">
        <w:rPr>
          <w:b/>
          <w:sz w:val="18"/>
          <w:szCs w:val="18"/>
        </w:rPr>
        <w:t>/</w:t>
      </w:r>
      <w:r>
        <w:rPr>
          <w:b/>
          <w:sz w:val="18"/>
          <w:szCs w:val="18"/>
        </w:rPr>
        <w:t>6</w:t>
      </w:r>
      <w:r w:rsidRPr="00157E15">
        <w:rPr>
          <w:b/>
          <w:sz w:val="18"/>
          <w:szCs w:val="18"/>
        </w:rPr>
        <w:t>-</w:t>
      </w:r>
      <w:r>
        <w:rPr>
          <w:b/>
          <w:sz w:val="18"/>
          <w:szCs w:val="18"/>
        </w:rPr>
        <w:t>c</w:t>
      </w:r>
      <w:r w:rsidRPr="00157E15">
        <w:rPr>
          <w:b/>
          <w:sz w:val="18"/>
          <w:szCs w:val="18"/>
        </w:rPr>
        <w:t xml:space="preserve"> md. Yürürlük: </w:t>
      </w:r>
      <w:r w:rsidR="00385C24">
        <w:rPr>
          <w:b/>
          <w:sz w:val="18"/>
          <w:szCs w:val="18"/>
        </w:rPr>
        <w:t>2</w:t>
      </w:r>
      <w:r w:rsidR="00C47A6E">
        <w:rPr>
          <w:b/>
          <w:sz w:val="18"/>
          <w:szCs w:val="18"/>
        </w:rPr>
        <w:t>7</w:t>
      </w:r>
      <w:r w:rsidRPr="00157E15">
        <w:rPr>
          <w:b/>
          <w:sz w:val="18"/>
          <w:szCs w:val="18"/>
        </w:rPr>
        <w:t>/</w:t>
      </w:r>
      <w:r w:rsidR="00832808">
        <w:rPr>
          <w:b/>
          <w:sz w:val="18"/>
          <w:szCs w:val="18"/>
        </w:rPr>
        <w:t>1</w:t>
      </w:r>
      <w:r w:rsidRPr="00157E15">
        <w:rPr>
          <w:b/>
          <w:sz w:val="18"/>
          <w:szCs w:val="18"/>
        </w:rPr>
        <w:t>0/20</w:t>
      </w:r>
      <w:r>
        <w:rPr>
          <w:b/>
          <w:sz w:val="18"/>
          <w:szCs w:val="18"/>
        </w:rPr>
        <w:t>23</w:t>
      </w:r>
      <w:r w:rsidRPr="00157E15">
        <w:rPr>
          <w:b/>
          <w:sz w:val="18"/>
          <w:szCs w:val="18"/>
        </w:rPr>
        <w:t>)</w:t>
      </w:r>
    </w:p>
    <w:p w:rsidR="005A0468" w:rsidRDefault="005A0468" w:rsidP="005A0468">
      <w:pPr>
        <w:tabs>
          <w:tab w:val="left" w:pos="709"/>
          <w:tab w:val="left" w:pos="993"/>
        </w:tabs>
        <w:ind w:firstLine="709"/>
        <w:jc w:val="both"/>
        <w:rPr>
          <w:rFonts w:eastAsia="Calibri"/>
          <w:strike/>
          <w:color w:val="FF0000"/>
          <w:sz w:val="18"/>
          <w:szCs w:val="18"/>
          <w:lang w:eastAsia="en-US"/>
        </w:rPr>
      </w:pPr>
      <w:r w:rsidRPr="00157E15">
        <w:rPr>
          <w:rFonts w:eastAsia="Calibri"/>
          <w:strike/>
          <w:color w:val="FF0000"/>
          <w:sz w:val="18"/>
          <w:szCs w:val="18"/>
          <w:lang w:eastAsia="en-US"/>
        </w:rPr>
        <w:t>(3) Parikalsitolün parenteral formlarının yalnızca hemodiyaliz hastalarına yukarıda belirtilen koşullarda nefroloji veya diyaliz sertifikalı uzman hekimi tarafından düzenlenen en fazla 6 ay süreli sağlık raporuna istinaden nefroloji veya diyaliz sertifikalı uzman hekimi tarafından en fazla 1 aylık dozda reçete edilmesi halinde Kurumca bedelleri karşılanır.</w:t>
      </w:r>
    </w:p>
    <w:p w:rsidR="00157E15" w:rsidRPr="00157E15" w:rsidRDefault="00157E15" w:rsidP="005A0468">
      <w:pPr>
        <w:tabs>
          <w:tab w:val="left" w:pos="709"/>
          <w:tab w:val="left" w:pos="993"/>
        </w:tabs>
        <w:ind w:firstLine="709"/>
        <w:jc w:val="both"/>
        <w:rPr>
          <w:rFonts w:eastAsia="Calibri"/>
          <w:strike/>
          <w:color w:val="FF0000"/>
          <w:sz w:val="18"/>
          <w:szCs w:val="18"/>
          <w:lang w:eastAsia="en-US"/>
        </w:rPr>
      </w:pPr>
      <w:r w:rsidRPr="00FE7EE4">
        <w:rPr>
          <w:bCs/>
          <w:sz w:val="18"/>
          <w:szCs w:val="18"/>
        </w:rPr>
        <w:t>(3) Parikalsitolün parenteral formlarının yalnızca hemodiyaliz hastalarına yukarıda belirtilen koşullarda nefroloji, iç hastalıkları veya çocuk sağlığı ve hastalıkları uzman hekimleri veya diyaliz sertifikalı uzman hekimi tarafından düzenlenen en fazla 6 ay süreli sağlık raporuna istinaden yine bu hekimler tarafından en fazla 1 aylık dozda reçete edilmesi halinde Kurumca bedelleri karşılanır.</w:t>
      </w:r>
    </w:p>
    <w:p w:rsidR="005A0468" w:rsidRPr="005A0468" w:rsidRDefault="005A0468" w:rsidP="005A0468">
      <w:pPr>
        <w:tabs>
          <w:tab w:val="left" w:pos="709"/>
          <w:tab w:val="left" w:pos="993"/>
        </w:tabs>
        <w:ind w:firstLine="709"/>
        <w:jc w:val="both"/>
        <w:rPr>
          <w:rFonts w:eastAsia="Calibri"/>
          <w:color w:val="FF0000"/>
          <w:sz w:val="18"/>
          <w:szCs w:val="18"/>
          <w:lang w:eastAsia="en-US"/>
        </w:rPr>
      </w:pPr>
      <w:r w:rsidRPr="005A0468">
        <w:rPr>
          <w:rFonts w:eastAsia="Calibri"/>
          <w:color w:val="FF0000"/>
          <w:sz w:val="18"/>
          <w:szCs w:val="18"/>
          <w:lang w:eastAsia="en-US"/>
        </w:rPr>
        <w:t>(4) Parikalsitolün oral formlarının yukarıda belirtilen koşullarda periton diyalizi hastalarına nefroloji uzman hekimi tarafından düzenlenen en fazla 6 ay süreli sağlık raporuna istinaden nefroloji uzman hekimi tarafından en fazla 1 aylık dozda reçete edilmesi halinde Kurumca bedelleri karşılanır.</w:t>
      </w:r>
    </w:p>
    <w:p w:rsidR="005A0468" w:rsidRPr="005A0468" w:rsidRDefault="005A0468" w:rsidP="005A0468">
      <w:pPr>
        <w:pStyle w:val="numbered10"/>
        <w:tabs>
          <w:tab w:val="left" w:pos="574"/>
          <w:tab w:val="left" w:pos="720"/>
        </w:tabs>
        <w:spacing w:before="0" w:beforeAutospacing="0" w:after="0" w:afterAutospacing="0"/>
        <w:ind w:firstLine="709"/>
        <w:jc w:val="both"/>
        <w:outlineLvl w:val="4"/>
        <w:rPr>
          <w:color w:val="FF0000"/>
          <w:sz w:val="18"/>
          <w:szCs w:val="18"/>
        </w:rPr>
      </w:pPr>
      <w:r w:rsidRPr="005A0468">
        <w:rPr>
          <w:rFonts w:eastAsia="Calibri"/>
          <w:color w:val="FF0000"/>
          <w:sz w:val="18"/>
          <w:szCs w:val="18"/>
          <w:lang w:eastAsia="en-US"/>
        </w:rPr>
        <w:lastRenderedPageBreak/>
        <w:t>(5) En fazla 3 ay öncesine ait albumin ile düzeltilmiş serum kalsiyum düzeyi, serum fosfor düzeyi ve PTH düzeyi sonuçları her reçetede veya raporda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Hemodiyaliz ya da periton diyaliz tedavisi altında bulunan </w:t>
      </w:r>
      <w:r w:rsidR="00A60969" w:rsidRPr="006D5C76">
        <w:rPr>
          <w:b/>
          <w:sz w:val="18"/>
          <w:szCs w:val="18"/>
          <w:lang w:eastAsia="tr-TR"/>
        </w:rPr>
        <w:t>(Mülga:</w:t>
      </w:r>
      <w:r w:rsidR="005E79D6" w:rsidRPr="006D5C76">
        <w:rPr>
          <w:b/>
          <w:sz w:val="18"/>
          <w:szCs w:val="18"/>
          <w:lang w:eastAsia="tr-TR"/>
        </w:rPr>
        <w:t xml:space="preserve"> </w:t>
      </w:r>
      <w:r w:rsidR="00A60969" w:rsidRPr="006D5C76">
        <w:rPr>
          <w:b/>
          <w:sz w:val="18"/>
          <w:szCs w:val="18"/>
          <w:lang w:eastAsia="tr-TR"/>
        </w:rPr>
        <w:t>RG-21/03/2018-30367/18-a md. Yürürlük:</w:t>
      </w:r>
      <w:r w:rsidR="005E79D6" w:rsidRPr="006D5C76">
        <w:rPr>
          <w:b/>
          <w:sz w:val="18"/>
          <w:szCs w:val="18"/>
          <w:lang w:eastAsia="tr-TR"/>
        </w:rPr>
        <w:t xml:space="preserve"> </w:t>
      </w:r>
      <w:r w:rsidR="00A60969" w:rsidRPr="006D5C76">
        <w:rPr>
          <w:b/>
          <w:sz w:val="18"/>
          <w:szCs w:val="18"/>
          <w:lang w:eastAsia="tr-TR"/>
        </w:rPr>
        <w:t>01/04/2018)</w:t>
      </w:r>
      <w:r w:rsidR="005E79D6" w:rsidRPr="006D5C76">
        <w:rPr>
          <w:b/>
          <w:sz w:val="18"/>
          <w:szCs w:val="18"/>
          <w:lang w:eastAsia="tr-TR"/>
        </w:rPr>
        <w:t xml:space="preserve"> </w:t>
      </w:r>
      <w:r w:rsidRPr="006D5C76">
        <w:rPr>
          <w:strike/>
          <w:sz w:val="18"/>
          <w:szCs w:val="18"/>
          <w:lang w:eastAsia="tr-TR"/>
        </w:rPr>
        <w:t>d</w:t>
      </w:r>
      <w:r w:rsidRPr="00A60969">
        <w:rPr>
          <w:strike/>
          <w:sz w:val="18"/>
          <w:szCs w:val="18"/>
          <w:lang w:eastAsia="tr-TR"/>
        </w:rPr>
        <w:t>iyalizat kalsiyumunu 1,25 mmol/L ile kullanılmasına rağmen</w:t>
      </w:r>
      <w:r w:rsidRPr="0098164A">
        <w:rPr>
          <w:sz w:val="18"/>
          <w:szCs w:val="18"/>
          <w:lang w:eastAsia="tr-TR"/>
        </w:rPr>
        <w:t xml:space="preserve"> albumin ile düzeltilmiş serum kalsiyum değeri </w:t>
      </w:r>
      <w:r w:rsidR="00A60969" w:rsidRPr="00A60969">
        <w:rPr>
          <w:b/>
          <w:color w:val="FF0000"/>
          <w:sz w:val="18"/>
          <w:szCs w:val="18"/>
          <w:lang w:eastAsia="tr-TR"/>
        </w:rPr>
        <w:t>(Değişik: RG-</w:t>
      </w:r>
      <w:r w:rsidR="005E79D6">
        <w:rPr>
          <w:b/>
          <w:color w:val="FF0000"/>
          <w:sz w:val="18"/>
          <w:szCs w:val="18"/>
          <w:lang w:eastAsia="tr-TR"/>
        </w:rPr>
        <w:t xml:space="preserve"> </w:t>
      </w:r>
      <w:r w:rsidR="00A60969" w:rsidRPr="00A60969">
        <w:rPr>
          <w:b/>
          <w:color w:val="FF0000"/>
          <w:sz w:val="18"/>
          <w:szCs w:val="18"/>
          <w:lang w:eastAsia="tr-TR"/>
        </w:rPr>
        <w:t xml:space="preserve">21/03/2018-30367/ </w:t>
      </w:r>
      <w:r w:rsidR="00A60969">
        <w:rPr>
          <w:b/>
          <w:color w:val="FF0000"/>
          <w:sz w:val="18"/>
          <w:szCs w:val="18"/>
          <w:lang w:eastAsia="tr-TR"/>
        </w:rPr>
        <w:t xml:space="preserve">18-a </w:t>
      </w:r>
      <w:r w:rsidR="00A60969" w:rsidRPr="00A60969">
        <w:rPr>
          <w:b/>
          <w:color w:val="FF0000"/>
          <w:sz w:val="18"/>
          <w:szCs w:val="18"/>
          <w:lang w:eastAsia="tr-TR"/>
        </w:rPr>
        <w:t>md. Yürürlük:</w:t>
      </w:r>
      <w:r w:rsidR="005E79D6">
        <w:rPr>
          <w:b/>
          <w:color w:val="FF0000"/>
          <w:sz w:val="18"/>
          <w:szCs w:val="18"/>
          <w:lang w:eastAsia="tr-TR"/>
        </w:rPr>
        <w:t xml:space="preserve"> </w:t>
      </w:r>
      <w:r w:rsidR="00A60969" w:rsidRPr="00A60969">
        <w:rPr>
          <w:b/>
          <w:color w:val="FF0000"/>
          <w:sz w:val="18"/>
          <w:szCs w:val="18"/>
          <w:lang w:eastAsia="tr-TR"/>
        </w:rPr>
        <w:t>01/04/2018)</w:t>
      </w:r>
      <w:r w:rsidR="005E79D6">
        <w:rPr>
          <w:b/>
          <w:color w:val="FF0000"/>
          <w:sz w:val="18"/>
          <w:szCs w:val="18"/>
          <w:lang w:eastAsia="tr-TR"/>
        </w:rPr>
        <w:t xml:space="preserve"> </w:t>
      </w:r>
      <w:r w:rsidR="00A60969" w:rsidRPr="00A60969">
        <w:rPr>
          <w:color w:val="FF0000"/>
          <w:sz w:val="18"/>
          <w:szCs w:val="18"/>
          <w:lang w:eastAsia="tr-TR"/>
        </w:rPr>
        <w:t xml:space="preserve"> </w:t>
      </w:r>
      <w:r w:rsidRPr="00A60969">
        <w:rPr>
          <w:strike/>
          <w:sz w:val="18"/>
          <w:szCs w:val="18"/>
          <w:lang w:eastAsia="tr-TR"/>
        </w:rPr>
        <w:t>≥10,5</w:t>
      </w:r>
      <w:r w:rsidR="00A60969" w:rsidRPr="00A60969">
        <w:rPr>
          <w:sz w:val="18"/>
          <w:szCs w:val="18"/>
          <w:lang w:eastAsia="tr-TR"/>
        </w:rPr>
        <w:t xml:space="preserve"> </w:t>
      </w:r>
      <w:r w:rsidR="00A60969">
        <w:rPr>
          <w:sz w:val="18"/>
          <w:szCs w:val="18"/>
          <w:lang w:eastAsia="tr-TR"/>
        </w:rPr>
        <w:t xml:space="preserve"> </w:t>
      </w:r>
      <w:r w:rsidR="00A60969" w:rsidRPr="00A60969">
        <w:rPr>
          <w:color w:val="FF0000"/>
          <w:sz w:val="18"/>
          <w:szCs w:val="18"/>
          <w:lang w:eastAsia="tr-TR"/>
        </w:rPr>
        <w:t xml:space="preserve">≥8,5 </w:t>
      </w:r>
      <w:r w:rsidRPr="0098164A">
        <w:rPr>
          <w:sz w:val="18"/>
          <w:szCs w:val="18"/>
          <w:lang w:eastAsia="tr-TR"/>
        </w:rPr>
        <w:t>mg/dl, parathormon (PTH) düzeyi</w:t>
      </w:r>
      <w:r w:rsidR="00D00AC1">
        <w:rPr>
          <w:sz w:val="18"/>
          <w:szCs w:val="18"/>
          <w:lang w:eastAsia="tr-TR"/>
        </w:rPr>
        <w:t xml:space="preserve">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md.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Pr="00D00AC1">
        <w:rPr>
          <w:color w:val="FF0000"/>
          <w:sz w:val="18"/>
          <w:szCs w:val="18"/>
          <w:lang w:eastAsia="tr-TR"/>
        </w:rPr>
        <w:t xml:space="preserve"> </w:t>
      </w:r>
      <w:r w:rsidRPr="00D00AC1">
        <w:rPr>
          <w:strike/>
          <w:sz w:val="18"/>
          <w:szCs w:val="18"/>
          <w:lang w:eastAsia="tr-TR"/>
        </w:rPr>
        <w:t>700</w:t>
      </w:r>
      <w:r w:rsidR="00D00AC1">
        <w:rPr>
          <w:sz w:val="18"/>
          <w:szCs w:val="18"/>
          <w:lang w:eastAsia="tr-TR"/>
        </w:rPr>
        <w:t xml:space="preserve"> </w:t>
      </w:r>
      <w:r w:rsidR="00D00AC1" w:rsidRPr="00D00AC1">
        <w:rPr>
          <w:color w:val="FF0000"/>
          <w:sz w:val="18"/>
          <w:szCs w:val="18"/>
          <w:lang w:eastAsia="tr-TR"/>
        </w:rPr>
        <w:t>600</w:t>
      </w:r>
      <w:r w:rsidRPr="00D00AC1">
        <w:rPr>
          <w:color w:val="FF0000"/>
          <w:sz w:val="18"/>
          <w:szCs w:val="18"/>
          <w:lang w:eastAsia="tr-TR"/>
        </w:rPr>
        <w:t xml:space="preserve"> </w:t>
      </w:r>
      <w:r w:rsidRPr="0098164A">
        <w:rPr>
          <w:sz w:val="18"/>
          <w:szCs w:val="18"/>
          <w:lang w:eastAsia="tr-TR"/>
        </w:rPr>
        <w:t>pg/ml ve üzerinde olduğu belgelenen hastalarda cinacalcet tedavisi başlanabilir.</w:t>
      </w:r>
    </w:p>
    <w:p w:rsidR="00857DA8" w:rsidRPr="00A60969" w:rsidRDefault="00857DA8" w:rsidP="00B347C0">
      <w:pPr>
        <w:pStyle w:val="3-NormalYaz0"/>
        <w:ind w:firstLine="709"/>
        <w:outlineLvl w:val="4"/>
        <w:rPr>
          <w:color w:val="FF0000"/>
          <w:sz w:val="18"/>
          <w:szCs w:val="18"/>
          <w:lang w:eastAsia="tr-TR"/>
        </w:rPr>
      </w:pPr>
      <w:r w:rsidRPr="0098164A">
        <w:rPr>
          <w:sz w:val="18"/>
          <w:szCs w:val="18"/>
          <w:lang w:eastAsia="tr-TR"/>
        </w:rPr>
        <w:t xml:space="preserve">(2) </w:t>
      </w:r>
      <w:bookmarkStart w:id="682" w:name="_Hlk145576259"/>
      <w:r w:rsidR="00A60969" w:rsidRPr="00A60969">
        <w:rPr>
          <w:b/>
          <w:color w:val="FF0000"/>
          <w:sz w:val="18"/>
          <w:szCs w:val="18"/>
          <w:lang w:eastAsia="tr-TR"/>
        </w:rPr>
        <w:t xml:space="preserve">(Değişik: RG-21/03/2018-30367/ </w:t>
      </w:r>
      <w:r w:rsidR="00A60969">
        <w:rPr>
          <w:b/>
          <w:color w:val="FF0000"/>
          <w:sz w:val="18"/>
          <w:szCs w:val="18"/>
          <w:lang w:eastAsia="tr-TR"/>
        </w:rPr>
        <w:t xml:space="preserve">18-b </w:t>
      </w:r>
      <w:r w:rsidR="00A60969" w:rsidRPr="00A60969">
        <w:rPr>
          <w:b/>
          <w:color w:val="FF0000"/>
          <w:sz w:val="18"/>
          <w:szCs w:val="18"/>
          <w:lang w:eastAsia="tr-TR"/>
        </w:rPr>
        <w:t>md. Yürürlük: 01/04/2018)</w:t>
      </w:r>
      <w:r w:rsidR="00A60969" w:rsidRPr="00A60969">
        <w:rPr>
          <w:color w:val="FF0000"/>
          <w:sz w:val="18"/>
          <w:szCs w:val="18"/>
          <w:lang w:eastAsia="tr-TR"/>
        </w:rPr>
        <w:t xml:space="preserve"> </w:t>
      </w:r>
      <w:bookmarkEnd w:id="682"/>
      <w:r w:rsidRPr="00A60969">
        <w:rPr>
          <w:strike/>
          <w:sz w:val="18"/>
          <w:szCs w:val="18"/>
          <w:lang w:eastAsia="tr-TR"/>
        </w:rPr>
        <w:t>Serum fosfor ve kalsiyumxfosfor (çarpımı) değerleri ne olursa olsun, PTH düzeyi 1000 pg/ml üzerinde olan hemodiyaliz ve periton diyaliz hastalarında PTH düzeylerini baskılamak amacıyla cinacalcet tedavisi başlanabilir.</w:t>
      </w:r>
      <w:r w:rsidR="00A60969" w:rsidRPr="004214AE">
        <w:rPr>
          <w:sz w:val="18"/>
          <w:szCs w:val="18"/>
          <w:lang w:eastAsia="tr-TR"/>
        </w:rPr>
        <w:t xml:space="preserve"> </w:t>
      </w:r>
      <w:r w:rsidR="00A60969" w:rsidRPr="00A60969">
        <w:rPr>
          <w:bCs/>
          <w:color w:val="FF0000"/>
          <w:sz w:val="18"/>
          <w:szCs w:val="18"/>
          <w:lang w:eastAsia="tr-TR"/>
        </w:rPr>
        <w:t>Hemodiyaliz veya periton diyaliz tedavisi altındaki hastalardan albumin ile düzeltilmiş serum kalsiyum değeri ≤8,4 mg/dl olanlarda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Yukarıdaki hasta gruplarında PTH düzeyi </w:t>
      </w:r>
      <w:r w:rsidR="00D00AC1" w:rsidRPr="00D00AC1">
        <w:rPr>
          <w:b/>
          <w:color w:val="FF0000"/>
          <w:sz w:val="18"/>
          <w:szCs w:val="18"/>
          <w:lang w:eastAsia="tr-TR"/>
        </w:rPr>
        <w:t>(Değişik: RG-28/04/2021-31468/1</w:t>
      </w:r>
      <w:r w:rsidR="00D00AC1">
        <w:rPr>
          <w:b/>
          <w:color w:val="FF0000"/>
          <w:sz w:val="18"/>
          <w:szCs w:val="18"/>
          <w:lang w:eastAsia="tr-TR"/>
        </w:rPr>
        <w:t>1-c</w:t>
      </w:r>
      <w:r w:rsidR="00D00AC1" w:rsidRPr="00D00AC1">
        <w:rPr>
          <w:b/>
          <w:color w:val="FF0000"/>
          <w:sz w:val="18"/>
          <w:szCs w:val="18"/>
          <w:lang w:eastAsia="tr-TR"/>
        </w:rPr>
        <w:t xml:space="preserve"> md. Yürürlük:0</w:t>
      </w:r>
      <w:r w:rsidR="00D00AC1">
        <w:rPr>
          <w:b/>
          <w:color w:val="FF0000"/>
          <w:sz w:val="18"/>
          <w:szCs w:val="18"/>
          <w:lang w:eastAsia="tr-TR"/>
        </w:rPr>
        <w:t>6</w:t>
      </w:r>
      <w:r w:rsidR="00D00AC1" w:rsidRPr="00D00AC1">
        <w:rPr>
          <w:b/>
          <w:color w:val="FF0000"/>
          <w:sz w:val="18"/>
          <w:szCs w:val="18"/>
          <w:lang w:eastAsia="tr-TR"/>
        </w:rPr>
        <w:t>/0</w:t>
      </w:r>
      <w:r w:rsidR="00D00AC1">
        <w:rPr>
          <w:b/>
          <w:color w:val="FF0000"/>
          <w:sz w:val="18"/>
          <w:szCs w:val="18"/>
          <w:lang w:eastAsia="tr-TR"/>
        </w:rPr>
        <w:t>5</w:t>
      </w:r>
      <w:r w:rsidR="00D00AC1" w:rsidRPr="00D00AC1">
        <w:rPr>
          <w:b/>
          <w:color w:val="FF0000"/>
          <w:sz w:val="18"/>
          <w:szCs w:val="18"/>
          <w:lang w:eastAsia="tr-TR"/>
        </w:rPr>
        <w:t>/2021)</w:t>
      </w:r>
      <w:r w:rsidR="00D00AC1">
        <w:rPr>
          <w:b/>
          <w:color w:val="FF0000"/>
          <w:sz w:val="18"/>
          <w:szCs w:val="18"/>
          <w:lang w:eastAsia="tr-TR"/>
        </w:rPr>
        <w:t xml:space="preserve"> </w:t>
      </w:r>
      <w:r w:rsidRPr="00D00AC1">
        <w:rPr>
          <w:strike/>
          <w:sz w:val="18"/>
          <w:szCs w:val="18"/>
          <w:lang w:eastAsia="tr-TR"/>
        </w:rPr>
        <w:t>400</w:t>
      </w:r>
      <w:r w:rsidR="00D00AC1">
        <w:rPr>
          <w:sz w:val="18"/>
          <w:szCs w:val="18"/>
          <w:lang w:eastAsia="tr-TR"/>
        </w:rPr>
        <w:t xml:space="preserve"> </w:t>
      </w:r>
      <w:r w:rsidR="00D00AC1" w:rsidRPr="00D00AC1">
        <w:rPr>
          <w:color w:val="FF0000"/>
          <w:sz w:val="18"/>
          <w:szCs w:val="18"/>
          <w:lang w:eastAsia="tr-TR"/>
        </w:rPr>
        <w:t>300</w:t>
      </w:r>
      <w:r w:rsidRPr="0098164A">
        <w:rPr>
          <w:sz w:val="18"/>
          <w:szCs w:val="18"/>
          <w:lang w:eastAsia="tr-TR"/>
        </w:rPr>
        <w:t xml:space="preserve"> pg/ml’nin altına düşen hastalarda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w:t>
      </w:r>
      <w:r w:rsidR="006D14B3" w:rsidRPr="00D00AC1">
        <w:rPr>
          <w:b/>
          <w:color w:val="FF0000"/>
          <w:sz w:val="18"/>
          <w:szCs w:val="18"/>
          <w:lang w:eastAsia="tr-TR"/>
        </w:rPr>
        <w:t>(Değişik: RG-</w:t>
      </w:r>
      <w:r w:rsidR="00385C24">
        <w:rPr>
          <w:b/>
          <w:color w:val="FF0000"/>
          <w:sz w:val="18"/>
          <w:szCs w:val="18"/>
          <w:lang w:eastAsia="tr-TR"/>
        </w:rPr>
        <w:t>1</w:t>
      </w:r>
      <w:r w:rsidR="00AC7EDF">
        <w:rPr>
          <w:b/>
          <w:color w:val="FF0000"/>
          <w:sz w:val="18"/>
          <w:szCs w:val="18"/>
          <w:lang w:eastAsia="tr-TR"/>
        </w:rPr>
        <w:t>9</w:t>
      </w:r>
      <w:r w:rsidR="006D14B3" w:rsidRPr="00D00AC1">
        <w:rPr>
          <w:b/>
          <w:color w:val="FF0000"/>
          <w:sz w:val="18"/>
          <w:szCs w:val="18"/>
          <w:lang w:eastAsia="tr-TR"/>
        </w:rPr>
        <w:t>/</w:t>
      </w:r>
      <w:r w:rsidR="006D14B3">
        <w:rPr>
          <w:b/>
          <w:color w:val="FF0000"/>
          <w:sz w:val="18"/>
          <w:szCs w:val="18"/>
          <w:lang w:eastAsia="tr-TR"/>
        </w:rPr>
        <w:t>1</w:t>
      </w:r>
      <w:r w:rsidR="006D14B3" w:rsidRPr="00D00AC1">
        <w:rPr>
          <w:b/>
          <w:color w:val="FF0000"/>
          <w:sz w:val="18"/>
          <w:szCs w:val="18"/>
          <w:lang w:eastAsia="tr-TR"/>
        </w:rPr>
        <w:t>0/202</w:t>
      </w:r>
      <w:r w:rsidR="006D14B3">
        <w:rPr>
          <w:b/>
          <w:color w:val="FF0000"/>
          <w:sz w:val="18"/>
          <w:szCs w:val="18"/>
          <w:lang w:eastAsia="tr-TR"/>
        </w:rPr>
        <w:t>3</w:t>
      </w:r>
      <w:r w:rsidR="006D14B3" w:rsidRPr="00D00AC1">
        <w:rPr>
          <w:b/>
          <w:color w:val="FF0000"/>
          <w:sz w:val="18"/>
          <w:szCs w:val="18"/>
          <w:lang w:eastAsia="tr-TR"/>
        </w:rPr>
        <w:t>-3</w:t>
      </w:r>
      <w:r w:rsidR="006D14B3">
        <w:rPr>
          <w:b/>
          <w:color w:val="FF0000"/>
          <w:sz w:val="18"/>
          <w:szCs w:val="18"/>
          <w:lang w:eastAsia="tr-TR"/>
        </w:rPr>
        <w:t>23</w:t>
      </w:r>
      <w:r w:rsidR="00385C24">
        <w:rPr>
          <w:b/>
          <w:color w:val="FF0000"/>
          <w:sz w:val="18"/>
          <w:szCs w:val="18"/>
          <w:lang w:eastAsia="tr-TR"/>
        </w:rPr>
        <w:t>4</w:t>
      </w:r>
      <w:r w:rsidR="00AC7EDF">
        <w:rPr>
          <w:b/>
          <w:color w:val="FF0000"/>
          <w:sz w:val="18"/>
          <w:szCs w:val="18"/>
          <w:lang w:eastAsia="tr-TR"/>
        </w:rPr>
        <w:t>4</w:t>
      </w:r>
      <w:r w:rsidR="006D14B3" w:rsidRPr="00D00AC1">
        <w:rPr>
          <w:b/>
          <w:color w:val="FF0000"/>
          <w:sz w:val="18"/>
          <w:szCs w:val="18"/>
          <w:lang w:eastAsia="tr-TR"/>
        </w:rPr>
        <w:t>/</w:t>
      </w:r>
      <w:r w:rsidR="006D14B3">
        <w:rPr>
          <w:b/>
          <w:color w:val="FF0000"/>
          <w:sz w:val="18"/>
          <w:szCs w:val="18"/>
          <w:lang w:eastAsia="tr-TR"/>
        </w:rPr>
        <w:t>6-ç</w:t>
      </w:r>
      <w:r w:rsidR="006D14B3" w:rsidRPr="00D00AC1">
        <w:rPr>
          <w:b/>
          <w:color w:val="FF0000"/>
          <w:sz w:val="18"/>
          <w:szCs w:val="18"/>
          <w:lang w:eastAsia="tr-TR"/>
        </w:rPr>
        <w:t xml:space="preserve"> md. Yürürlük:</w:t>
      </w:r>
      <w:r w:rsidR="00385C24">
        <w:rPr>
          <w:b/>
          <w:color w:val="FF0000"/>
          <w:sz w:val="18"/>
          <w:szCs w:val="18"/>
          <w:lang w:eastAsia="tr-TR"/>
        </w:rPr>
        <w:t>2</w:t>
      </w:r>
      <w:r w:rsidR="00AC7EDF">
        <w:rPr>
          <w:b/>
          <w:color w:val="FF0000"/>
          <w:sz w:val="18"/>
          <w:szCs w:val="18"/>
          <w:lang w:eastAsia="tr-TR"/>
        </w:rPr>
        <w:t>7</w:t>
      </w:r>
      <w:r w:rsidR="006D14B3" w:rsidRPr="00D00AC1">
        <w:rPr>
          <w:b/>
          <w:color w:val="FF0000"/>
          <w:sz w:val="18"/>
          <w:szCs w:val="18"/>
          <w:lang w:eastAsia="tr-TR"/>
        </w:rPr>
        <w:t>/</w:t>
      </w:r>
      <w:r w:rsidR="006D14B3">
        <w:rPr>
          <w:b/>
          <w:color w:val="FF0000"/>
          <w:sz w:val="18"/>
          <w:szCs w:val="18"/>
          <w:lang w:eastAsia="tr-TR"/>
        </w:rPr>
        <w:t>1</w:t>
      </w:r>
      <w:r w:rsidR="006D14B3" w:rsidRPr="00D00AC1">
        <w:rPr>
          <w:b/>
          <w:color w:val="FF0000"/>
          <w:sz w:val="18"/>
          <w:szCs w:val="18"/>
          <w:lang w:eastAsia="tr-TR"/>
        </w:rPr>
        <w:t>0/202</w:t>
      </w:r>
      <w:r w:rsidR="006D14B3">
        <w:rPr>
          <w:b/>
          <w:color w:val="FF0000"/>
          <w:sz w:val="18"/>
          <w:szCs w:val="18"/>
          <w:lang w:eastAsia="tr-TR"/>
        </w:rPr>
        <w:t>3</w:t>
      </w:r>
      <w:r w:rsidR="006D14B3" w:rsidRPr="00D00AC1">
        <w:rPr>
          <w:b/>
          <w:color w:val="FF0000"/>
          <w:sz w:val="18"/>
          <w:szCs w:val="18"/>
          <w:lang w:eastAsia="tr-TR"/>
        </w:rPr>
        <w:t>)</w:t>
      </w:r>
      <w:r w:rsidR="006D14B3">
        <w:rPr>
          <w:b/>
          <w:color w:val="FF0000"/>
          <w:sz w:val="18"/>
          <w:szCs w:val="18"/>
          <w:lang w:eastAsia="tr-TR"/>
        </w:rPr>
        <w:t xml:space="preserve"> </w:t>
      </w:r>
      <w:r w:rsidRPr="006D14B3">
        <w:rPr>
          <w:strike/>
          <w:sz w:val="18"/>
          <w:szCs w:val="18"/>
          <w:lang w:eastAsia="tr-TR"/>
        </w:rPr>
        <w:t xml:space="preserve">nefroloji </w:t>
      </w:r>
      <w:r w:rsidRPr="00157E15">
        <w:rPr>
          <w:strike/>
          <w:sz w:val="18"/>
          <w:szCs w:val="18"/>
          <w:lang w:eastAsia="tr-TR"/>
        </w:rPr>
        <w:t xml:space="preserve">uzmanları </w:t>
      </w:r>
      <w:r w:rsidR="006D14B3" w:rsidRPr="006D14B3">
        <w:rPr>
          <w:color w:val="FF0000"/>
          <w:sz w:val="18"/>
          <w:szCs w:val="18"/>
          <w:lang w:eastAsia="tr-TR"/>
        </w:rPr>
        <w:t>nefroloji</w:t>
      </w:r>
      <w:r w:rsidR="006E0D72" w:rsidRPr="006E0D72">
        <w:rPr>
          <w:bCs/>
          <w:color w:val="FF0000"/>
          <w:sz w:val="18"/>
          <w:szCs w:val="18"/>
        </w:rPr>
        <w:t xml:space="preserve">, iç hastalıkları veya çocuk sağlığı ve hastalıkları uzman hekimleri </w:t>
      </w:r>
      <w:r w:rsidRPr="0098164A">
        <w:rPr>
          <w:sz w:val="18"/>
          <w:szCs w:val="18"/>
          <w:lang w:eastAsia="tr-TR"/>
        </w:rPr>
        <w:t xml:space="preserve">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rsidR="00857DA8" w:rsidRDefault="00157822" w:rsidP="00B347C0">
      <w:pPr>
        <w:pStyle w:val="3-NormalYaz0"/>
        <w:ind w:firstLine="709"/>
        <w:outlineLvl w:val="4"/>
        <w:rPr>
          <w:sz w:val="18"/>
          <w:szCs w:val="18"/>
          <w:lang w:eastAsia="tr-TR"/>
        </w:rPr>
      </w:pPr>
      <w:r w:rsidRPr="0098164A">
        <w:rPr>
          <w:sz w:val="18"/>
          <w:szCs w:val="18"/>
          <w:lang w:eastAsia="tr-TR"/>
        </w:rPr>
        <w:t>için</w:t>
      </w:r>
      <w:r w:rsidR="000C5283">
        <w:rPr>
          <w:sz w:val="18"/>
          <w:szCs w:val="18"/>
          <w:lang w:eastAsia="tr-TR"/>
        </w:rPr>
        <w:t xml:space="preserve"> </w:t>
      </w:r>
      <w:r w:rsidR="008758F6">
        <w:rPr>
          <w:b/>
          <w:sz w:val="18"/>
          <w:szCs w:val="18"/>
          <w:lang w:eastAsia="tr-TR"/>
        </w:rPr>
        <w:t>(Mülga</w:t>
      </w:r>
      <w:r w:rsidR="000C5283" w:rsidRPr="000C5283">
        <w:rPr>
          <w:b/>
          <w:sz w:val="18"/>
          <w:szCs w:val="18"/>
          <w:lang w:eastAsia="tr-TR"/>
        </w:rPr>
        <w:t>:RG-25/08/2022-31934/2</w:t>
      </w:r>
      <w:r w:rsidR="008758F6">
        <w:rPr>
          <w:b/>
          <w:sz w:val="18"/>
          <w:szCs w:val="18"/>
          <w:lang w:eastAsia="tr-TR"/>
        </w:rPr>
        <w:t>3</w:t>
      </w:r>
      <w:r w:rsidR="000C5283" w:rsidRPr="000C5283">
        <w:rPr>
          <w:b/>
          <w:sz w:val="18"/>
          <w:szCs w:val="18"/>
          <w:lang w:eastAsia="tr-TR"/>
        </w:rPr>
        <w:t xml:space="preserve"> md. Yürürlük:03/09/2022)</w:t>
      </w:r>
      <w:r w:rsidR="000C5283">
        <w:rPr>
          <w:sz w:val="18"/>
          <w:szCs w:val="18"/>
          <w:lang w:eastAsia="tr-TR"/>
        </w:rPr>
        <w:t xml:space="preserve"> </w:t>
      </w:r>
      <w:r w:rsidRPr="008758F6">
        <w:rPr>
          <w:strike/>
          <w:sz w:val="18"/>
          <w:szCs w:val="18"/>
          <w:lang w:eastAsia="tr-TR"/>
        </w:rPr>
        <w:t xml:space="preserve">üçüncü basamak sağlık </w:t>
      </w:r>
      <w:r w:rsidRPr="008758F6">
        <w:rPr>
          <w:strike/>
          <w:sz w:val="18"/>
          <w:szCs w:val="18"/>
        </w:rPr>
        <w:t>hizmeti sunucularında</w:t>
      </w:r>
      <w:r w:rsidRPr="008758F6">
        <w:rPr>
          <w:strike/>
          <w:sz w:val="18"/>
          <w:szCs w:val="18"/>
          <w:lang w:eastAsia="tr-TR"/>
        </w:rPr>
        <w:t>,</w:t>
      </w:r>
      <w:r w:rsidRPr="0098164A">
        <w:rPr>
          <w:sz w:val="18"/>
          <w:szCs w:val="18"/>
          <w:lang w:eastAsia="tr-TR"/>
        </w:rPr>
        <w:t xml:space="preserve"> bu durumların belirtildiği endokrinoloji, genel cerrahi ve anestezi uzman hekimlerinin bulunduğu 6 ay süreli sağlık kurulu raporuna istinaden endokrinoloji uzman hekimlerince reçetelenebilir:</w:t>
      </w:r>
    </w:p>
    <w:p w:rsidR="003D2C6B" w:rsidRDefault="003D2C6B" w:rsidP="00B347C0">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1-c</w:t>
      </w:r>
      <w:r w:rsidRPr="00D00AC1">
        <w:rPr>
          <w:b/>
          <w:color w:val="FF0000"/>
          <w:sz w:val="18"/>
          <w:szCs w:val="18"/>
          <w:lang w:eastAsia="tr-TR"/>
        </w:rPr>
        <w:t xml:space="preserve"> md.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rsidR="003D2C6B" w:rsidRPr="003D2C6B" w:rsidRDefault="003D2C6B" w:rsidP="00B347C0">
      <w:pPr>
        <w:pStyle w:val="3-NormalYaz0"/>
        <w:ind w:firstLine="709"/>
        <w:outlineLvl w:val="4"/>
        <w:rPr>
          <w:color w:val="FF0000"/>
          <w:sz w:val="18"/>
          <w:szCs w:val="18"/>
          <w:lang w:eastAsia="tr-TR"/>
        </w:rPr>
      </w:pPr>
      <w:r w:rsidRPr="003D2C6B">
        <w:rPr>
          <w:rFonts w:eastAsia="Calibri"/>
          <w:color w:val="FF0000"/>
          <w:sz w:val="18"/>
          <w:szCs w:val="18"/>
        </w:rPr>
        <w:t>(6) Cinacalcet ve etelkalsetid etken maddeli ilaçların birlikte kullanılması halinde Kurumca bedelleri karşılanmaz.</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rsidR="00857DA8" w:rsidRDefault="00857DA8" w:rsidP="00B347C0">
      <w:pPr>
        <w:pStyle w:val="3-NormalYaz0"/>
        <w:ind w:firstLine="709"/>
        <w:outlineLvl w:val="4"/>
        <w:rPr>
          <w:bCs/>
          <w:sz w:val="18"/>
          <w:szCs w:val="18"/>
        </w:rPr>
      </w:pPr>
      <w:r w:rsidRPr="0098164A">
        <w:rPr>
          <w:sz w:val="18"/>
          <w:szCs w:val="18"/>
          <w:lang w:eastAsia="tr-TR"/>
        </w:rPr>
        <w:t xml:space="preserve">(3) Bu hastalarda, nefroloji </w:t>
      </w:r>
      <w:r w:rsidR="0003308F" w:rsidRPr="00A918AC">
        <w:rPr>
          <w:rFonts w:eastAsia="Calibri"/>
          <w:b/>
          <w:bCs/>
          <w:color w:val="FF0000"/>
          <w:sz w:val="18"/>
          <w:szCs w:val="18"/>
        </w:rPr>
        <w:t>(</w:t>
      </w:r>
      <w:r w:rsidR="0003308F">
        <w:rPr>
          <w:rFonts w:eastAsia="Calibri"/>
          <w:b/>
          <w:bCs/>
          <w:color w:val="FF0000"/>
          <w:sz w:val="18"/>
          <w:szCs w:val="18"/>
        </w:rPr>
        <w:t>Değişik</w:t>
      </w:r>
      <w:r w:rsidR="0003308F" w:rsidRPr="00A918AC">
        <w:rPr>
          <w:rFonts w:eastAsia="Calibri"/>
          <w:b/>
          <w:bCs/>
          <w:color w:val="FF0000"/>
          <w:sz w:val="18"/>
          <w:szCs w:val="18"/>
        </w:rPr>
        <w:t>:RG-</w:t>
      </w:r>
      <w:r w:rsidR="0003308F">
        <w:rPr>
          <w:rFonts w:eastAsia="Calibri"/>
          <w:b/>
          <w:bCs/>
          <w:color w:val="FF0000"/>
          <w:sz w:val="18"/>
          <w:szCs w:val="18"/>
        </w:rPr>
        <w:t>1</w:t>
      </w:r>
      <w:r w:rsidR="001F5540">
        <w:rPr>
          <w:rFonts w:eastAsia="Calibri"/>
          <w:b/>
          <w:bCs/>
          <w:color w:val="FF0000"/>
          <w:sz w:val="18"/>
          <w:szCs w:val="18"/>
        </w:rPr>
        <w:t>6</w:t>
      </w:r>
      <w:r w:rsidR="0003308F" w:rsidRPr="00A918AC">
        <w:rPr>
          <w:rFonts w:eastAsia="Calibri"/>
          <w:b/>
          <w:bCs/>
          <w:color w:val="FF0000"/>
          <w:sz w:val="18"/>
          <w:szCs w:val="18"/>
        </w:rPr>
        <w:t>/0</w:t>
      </w:r>
      <w:r w:rsidR="0003308F">
        <w:rPr>
          <w:rFonts w:eastAsia="Calibri"/>
          <w:b/>
          <w:bCs/>
          <w:color w:val="FF0000"/>
          <w:sz w:val="18"/>
          <w:szCs w:val="18"/>
        </w:rPr>
        <w:t>3</w:t>
      </w:r>
      <w:r w:rsidR="0003308F" w:rsidRPr="00A918AC">
        <w:rPr>
          <w:rFonts w:eastAsia="Calibri"/>
          <w:b/>
          <w:bCs/>
          <w:color w:val="FF0000"/>
          <w:sz w:val="18"/>
          <w:szCs w:val="18"/>
        </w:rPr>
        <w:t>/</w:t>
      </w:r>
      <w:r w:rsidR="0003308F">
        <w:rPr>
          <w:rFonts w:eastAsia="Calibri"/>
          <w:b/>
          <w:bCs/>
          <w:color w:val="FF0000"/>
          <w:sz w:val="18"/>
          <w:szCs w:val="18"/>
        </w:rPr>
        <w:t>2023</w:t>
      </w:r>
      <w:r w:rsidR="0003308F" w:rsidRPr="00A918AC">
        <w:rPr>
          <w:rFonts w:eastAsia="Calibri"/>
          <w:b/>
          <w:bCs/>
          <w:color w:val="FF0000"/>
          <w:sz w:val="18"/>
          <w:szCs w:val="18"/>
        </w:rPr>
        <w:t>-</w:t>
      </w:r>
      <w:r w:rsidR="0003308F">
        <w:rPr>
          <w:rFonts w:eastAsia="Calibri"/>
          <w:b/>
          <w:bCs/>
          <w:color w:val="FF0000"/>
          <w:sz w:val="18"/>
          <w:szCs w:val="18"/>
        </w:rPr>
        <w:t>3213</w:t>
      </w:r>
      <w:r w:rsidR="002E2C19">
        <w:rPr>
          <w:rFonts w:eastAsia="Calibri"/>
          <w:b/>
          <w:bCs/>
          <w:color w:val="FF0000"/>
          <w:sz w:val="18"/>
          <w:szCs w:val="18"/>
        </w:rPr>
        <w:t>4</w:t>
      </w:r>
      <w:r w:rsidR="0003308F" w:rsidRPr="00A918AC">
        <w:rPr>
          <w:rFonts w:eastAsia="Calibri"/>
          <w:b/>
          <w:bCs/>
          <w:color w:val="FF0000"/>
          <w:sz w:val="18"/>
          <w:szCs w:val="18"/>
        </w:rPr>
        <w:t>/</w:t>
      </w:r>
      <w:r w:rsidR="00510823">
        <w:rPr>
          <w:rFonts w:eastAsia="Calibri"/>
          <w:b/>
          <w:bCs/>
          <w:color w:val="FF0000"/>
          <w:sz w:val="18"/>
          <w:szCs w:val="18"/>
        </w:rPr>
        <w:t>23-b</w:t>
      </w:r>
      <w:r w:rsidR="0003308F" w:rsidRPr="00A918AC">
        <w:rPr>
          <w:rFonts w:eastAsia="Calibri"/>
          <w:b/>
          <w:bCs/>
          <w:color w:val="FF0000"/>
          <w:sz w:val="18"/>
          <w:szCs w:val="18"/>
        </w:rPr>
        <w:t xml:space="preserve"> md. Yürürlük:</w:t>
      </w:r>
      <w:r w:rsidR="0003308F">
        <w:rPr>
          <w:rFonts w:eastAsia="Calibri"/>
          <w:b/>
          <w:bCs/>
          <w:color w:val="FF0000"/>
          <w:sz w:val="18"/>
          <w:szCs w:val="18"/>
        </w:rPr>
        <w:t>2</w:t>
      </w:r>
      <w:r w:rsidR="00B51564">
        <w:rPr>
          <w:rFonts w:eastAsia="Calibri"/>
          <w:b/>
          <w:bCs/>
          <w:color w:val="FF0000"/>
          <w:sz w:val="18"/>
          <w:szCs w:val="18"/>
        </w:rPr>
        <w:t>4</w:t>
      </w:r>
      <w:r w:rsidR="0003308F" w:rsidRPr="00A918AC">
        <w:rPr>
          <w:rFonts w:eastAsia="Calibri"/>
          <w:b/>
          <w:bCs/>
          <w:color w:val="FF0000"/>
          <w:sz w:val="18"/>
          <w:szCs w:val="18"/>
        </w:rPr>
        <w:t>/0</w:t>
      </w:r>
      <w:r w:rsidR="0003308F">
        <w:rPr>
          <w:rFonts w:eastAsia="Calibri"/>
          <w:b/>
          <w:bCs/>
          <w:color w:val="FF0000"/>
          <w:sz w:val="18"/>
          <w:szCs w:val="18"/>
        </w:rPr>
        <w:t>3</w:t>
      </w:r>
      <w:r w:rsidR="0003308F" w:rsidRPr="00A918AC">
        <w:rPr>
          <w:rFonts w:eastAsia="Calibri"/>
          <w:b/>
          <w:bCs/>
          <w:color w:val="FF0000"/>
          <w:sz w:val="18"/>
          <w:szCs w:val="18"/>
        </w:rPr>
        <w:t>/20</w:t>
      </w:r>
      <w:r w:rsidR="0003308F">
        <w:rPr>
          <w:rFonts w:eastAsia="Calibri"/>
          <w:b/>
          <w:bCs/>
          <w:color w:val="FF0000"/>
          <w:sz w:val="18"/>
          <w:szCs w:val="18"/>
        </w:rPr>
        <w:t>23</w:t>
      </w:r>
      <w:r w:rsidR="0003308F" w:rsidRPr="00A918AC">
        <w:rPr>
          <w:rFonts w:eastAsia="Calibri"/>
          <w:b/>
          <w:bCs/>
          <w:color w:val="FF0000"/>
          <w:sz w:val="18"/>
          <w:szCs w:val="18"/>
        </w:rPr>
        <w:t xml:space="preserve">) </w:t>
      </w:r>
      <w:r w:rsidRPr="0003308F">
        <w:rPr>
          <w:strike/>
          <w:sz w:val="18"/>
          <w:szCs w:val="18"/>
          <w:lang w:eastAsia="tr-TR"/>
        </w:rPr>
        <w:t>veya diyaliz sertifikalı iç hastalıkları/çocuk</w:t>
      </w:r>
      <w:r w:rsidR="0003308F" w:rsidRPr="0003308F">
        <w:rPr>
          <w:rFonts w:eastAsia="Calibri"/>
          <w:bCs/>
          <w:color w:val="FF0000"/>
          <w:sz w:val="18"/>
          <w:szCs w:val="18"/>
        </w:rPr>
        <w:t>, iç hastalıkları veya çocuk</w:t>
      </w:r>
      <w:r w:rsidR="0003308F" w:rsidRPr="0003308F">
        <w:rPr>
          <w:sz w:val="18"/>
          <w:szCs w:val="18"/>
          <w:lang w:eastAsia="tr-TR"/>
        </w:rPr>
        <w:t xml:space="preserve"> </w:t>
      </w:r>
      <w:r w:rsidRPr="0098164A">
        <w:rPr>
          <w:sz w:val="18"/>
          <w:szCs w:val="18"/>
          <w:lang w:eastAsia="tr-TR"/>
        </w:rPr>
        <w:t xml:space="preserve">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rsidR="003D2C6B" w:rsidRDefault="003D2C6B" w:rsidP="003D2C6B">
      <w:pPr>
        <w:pStyle w:val="3-NormalYaz0"/>
        <w:ind w:firstLine="709"/>
        <w:outlineLvl w:val="4"/>
        <w:rPr>
          <w:b/>
          <w:color w:val="FF0000"/>
          <w:sz w:val="18"/>
          <w:szCs w:val="18"/>
          <w:lang w:eastAsia="tr-TR"/>
        </w:rPr>
      </w:pPr>
      <w:r w:rsidRPr="00D00AC1">
        <w:rPr>
          <w:b/>
          <w:color w:val="FF0000"/>
          <w:sz w:val="18"/>
          <w:szCs w:val="18"/>
          <w:lang w:eastAsia="tr-TR"/>
        </w:rPr>
        <w:t>(</w:t>
      </w:r>
      <w:r>
        <w:rPr>
          <w:b/>
          <w:color w:val="FF0000"/>
          <w:sz w:val="18"/>
          <w:szCs w:val="18"/>
          <w:lang w:eastAsia="tr-TR"/>
        </w:rPr>
        <w:t>E</w:t>
      </w:r>
      <w:r w:rsidRPr="00D00AC1">
        <w:rPr>
          <w:b/>
          <w:color w:val="FF0000"/>
          <w:sz w:val="18"/>
          <w:szCs w:val="18"/>
          <w:lang w:eastAsia="tr-TR"/>
        </w:rPr>
        <w:t>k: RG-28/04/2021-31468/1</w:t>
      </w:r>
      <w:r>
        <w:rPr>
          <w:b/>
          <w:color w:val="FF0000"/>
          <w:sz w:val="18"/>
          <w:szCs w:val="18"/>
          <w:lang w:eastAsia="tr-TR"/>
        </w:rPr>
        <w:t>1-</w:t>
      </w:r>
      <w:r w:rsidR="00173A66">
        <w:rPr>
          <w:b/>
          <w:color w:val="FF0000"/>
          <w:sz w:val="18"/>
          <w:szCs w:val="18"/>
          <w:lang w:eastAsia="tr-TR"/>
        </w:rPr>
        <w:t>ç</w:t>
      </w:r>
      <w:r w:rsidRPr="00D00AC1">
        <w:rPr>
          <w:b/>
          <w:color w:val="FF0000"/>
          <w:sz w:val="18"/>
          <w:szCs w:val="18"/>
          <w:lang w:eastAsia="tr-TR"/>
        </w:rPr>
        <w:t xml:space="preserve"> md. Yürürlük:0</w:t>
      </w:r>
      <w:r>
        <w:rPr>
          <w:b/>
          <w:color w:val="FF0000"/>
          <w:sz w:val="18"/>
          <w:szCs w:val="18"/>
          <w:lang w:eastAsia="tr-TR"/>
        </w:rPr>
        <w:t>6</w:t>
      </w:r>
      <w:r w:rsidRPr="00D00AC1">
        <w:rPr>
          <w:b/>
          <w:color w:val="FF0000"/>
          <w:sz w:val="18"/>
          <w:szCs w:val="18"/>
          <w:lang w:eastAsia="tr-TR"/>
        </w:rPr>
        <w:t>/0</w:t>
      </w:r>
      <w:r>
        <w:rPr>
          <w:b/>
          <w:color w:val="FF0000"/>
          <w:sz w:val="18"/>
          <w:szCs w:val="18"/>
          <w:lang w:eastAsia="tr-TR"/>
        </w:rPr>
        <w:t>5</w:t>
      </w:r>
      <w:r w:rsidRPr="00D00AC1">
        <w:rPr>
          <w:b/>
          <w:color w:val="FF0000"/>
          <w:sz w:val="18"/>
          <w:szCs w:val="18"/>
          <w:lang w:eastAsia="tr-TR"/>
        </w:rPr>
        <w:t>/2021)</w:t>
      </w:r>
    </w:p>
    <w:p w:rsidR="003D2C6B" w:rsidRPr="003D2C6B" w:rsidRDefault="00CE53C0" w:rsidP="00CE53C0">
      <w:pPr>
        <w:keepNext/>
        <w:keepLines/>
        <w:tabs>
          <w:tab w:val="left" w:pos="284"/>
          <w:tab w:val="left" w:pos="567"/>
        </w:tabs>
        <w:jc w:val="both"/>
        <w:outlineLvl w:val="2"/>
        <w:rPr>
          <w:bCs/>
          <w:color w:val="FF0000"/>
          <w:sz w:val="18"/>
          <w:szCs w:val="18"/>
        </w:rPr>
      </w:pPr>
      <w:bookmarkStart w:id="683" w:name="_Hlk68085883"/>
      <w:r>
        <w:rPr>
          <w:b/>
          <w:bCs/>
          <w:color w:val="FF0000"/>
          <w:sz w:val="18"/>
          <w:szCs w:val="18"/>
        </w:rPr>
        <w:t xml:space="preserve">          </w:t>
      </w:r>
      <w:r w:rsidR="003D2C6B" w:rsidRPr="003D2C6B">
        <w:rPr>
          <w:b/>
          <w:bCs/>
          <w:color w:val="FF0000"/>
          <w:sz w:val="18"/>
          <w:szCs w:val="18"/>
        </w:rPr>
        <w:t>4.2.9.E -Etelkalsetid kullanım ilkeleri</w:t>
      </w:r>
    </w:p>
    <w:p w:rsidR="003D2C6B" w:rsidRPr="003D2C6B" w:rsidRDefault="003D2C6B" w:rsidP="003D2C6B">
      <w:pPr>
        <w:tabs>
          <w:tab w:val="left" w:pos="314"/>
        </w:tabs>
        <w:ind w:firstLine="709"/>
        <w:jc w:val="both"/>
        <w:rPr>
          <w:color w:val="FF0000"/>
          <w:sz w:val="18"/>
          <w:szCs w:val="18"/>
        </w:rPr>
      </w:pPr>
      <w:r w:rsidRPr="003D2C6B">
        <w:rPr>
          <w:color w:val="FF0000"/>
          <w:sz w:val="18"/>
          <w:szCs w:val="18"/>
        </w:rPr>
        <w:t>(1) Hemodiyaliz tedavisi altında bulunan albumin ile düzeltilmiş serum kalsiyum değeri ≥8,5 mg/dl, parathormon (PTH) düzeyi 600 pg/ml ve üzerinde olduğu belgelenen hastalarda etelkalsetid tedavisi başlanabilir.</w:t>
      </w:r>
    </w:p>
    <w:p w:rsidR="003D2C6B" w:rsidRDefault="003D2C6B" w:rsidP="003D2C6B">
      <w:pPr>
        <w:tabs>
          <w:tab w:val="left" w:pos="314"/>
        </w:tabs>
        <w:ind w:firstLine="709"/>
        <w:jc w:val="both"/>
        <w:rPr>
          <w:color w:val="FF0000"/>
          <w:sz w:val="18"/>
          <w:szCs w:val="18"/>
        </w:rPr>
      </w:pPr>
      <w:r w:rsidRPr="003D2C6B">
        <w:rPr>
          <w:color w:val="FF0000"/>
          <w:sz w:val="18"/>
          <w:szCs w:val="18"/>
        </w:rPr>
        <w:t>(2) Hemodiyaliz tedavisi altındaki hastalardan albumin ile düzeltilmiş serum kalsiyum değerinin ≤8,4 mg/dl olması veya PTH düzeyinin 300 pg/ml’nin altına düşmesi halinde etelkalsetid tedavisi sonlandırılır.</w:t>
      </w:r>
    </w:p>
    <w:p w:rsidR="00937F0A" w:rsidRPr="00937F0A" w:rsidRDefault="00937F0A" w:rsidP="00937F0A">
      <w:pPr>
        <w:pStyle w:val="numbered10"/>
        <w:spacing w:before="0" w:beforeAutospacing="0" w:after="0" w:afterAutospacing="0"/>
        <w:ind w:firstLine="709"/>
        <w:jc w:val="both"/>
        <w:outlineLvl w:val="4"/>
        <w:rPr>
          <w:sz w:val="18"/>
          <w:szCs w:val="18"/>
        </w:rPr>
      </w:pPr>
      <w:r w:rsidRPr="00937F0A">
        <w:rPr>
          <w:b/>
          <w:sz w:val="18"/>
          <w:szCs w:val="18"/>
        </w:rPr>
        <w:t xml:space="preserve">(Değişik: RG- </w:t>
      </w:r>
      <w:r w:rsidR="00151FA0">
        <w:rPr>
          <w:b/>
          <w:sz w:val="18"/>
          <w:szCs w:val="18"/>
        </w:rPr>
        <w:t>1</w:t>
      </w:r>
      <w:r w:rsidR="00303ADC">
        <w:rPr>
          <w:b/>
          <w:sz w:val="18"/>
          <w:szCs w:val="18"/>
        </w:rPr>
        <w:t>9</w:t>
      </w:r>
      <w:r w:rsidRPr="00937F0A">
        <w:rPr>
          <w:b/>
          <w:sz w:val="18"/>
          <w:szCs w:val="18"/>
        </w:rPr>
        <w:t>/</w:t>
      </w:r>
      <w:r w:rsidR="00AE49B1">
        <w:rPr>
          <w:b/>
          <w:sz w:val="18"/>
          <w:szCs w:val="18"/>
        </w:rPr>
        <w:t>1</w:t>
      </w:r>
      <w:r>
        <w:rPr>
          <w:b/>
          <w:sz w:val="18"/>
          <w:szCs w:val="18"/>
        </w:rPr>
        <w:t>0</w:t>
      </w:r>
      <w:r w:rsidRPr="00937F0A">
        <w:rPr>
          <w:b/>
          <w:sz w:val="18"/>
          <w:szCs w:val="18"/>
        </w:rPr>
        <w:t>/20</w:t>
      </w:r>
      <w:r>
        <w:rPr>
          <w:b/>
          <w:sz w:val="18"/>
          <w:szCs w:val="18"/>
        </w:rPr>
        <w:t>23</w:t>
      </w:r>
      <w:r w:rsidRPr="00937F0A">
        <w:rPr>
          <w:b/>
          <w:sz w:val="18"/>
          <w:szCs w:val="18"/>
        </w:rPr>
        <w:t xml:space="preserve">- </w:t>
      </w:r>
      <w:r>
        <w:rPr>
          <w:b/>
          <w:sz w:val="18"/>
          <w:szCs w:val="18"/>
        </w:rPr>
        <w:t>323</w:t>
      </w:r>
      <w:r w:rsidR="00151FA0">
        <w:rPr>
          <w:b/>
          <w:sz w:val="18"/>
          <w:szCs w:val="18"/>
        </w:rPr>
        <w:t>4</w:t>
      </w:r>
      <w:r w:rsidR="00303ADC">
        <w:rPr>
          <w:b/>
          <w:sz w:val="18"/>
          <w:szCs w:val="18"/>
        </w:rPr>
        <w:t>4</w:t>
      </w:r>
      <w:r w:rsidRPr="00937F0A">
        <w:rPr>
          <w:b/>
          <w:sz w:val="18"/>
          <w:szCs w:val="18"/>
        </w:rPr>
        <w:t xml:space="preserve">/ </w:t>
      </w:r>
      <w:r>
        <w:rPr>
          <w:b/>
          <w:sz w:val="18"/>
          <w:szCs w:val="18"/>
        </w:rPr>
        <w:t>6-d</w:t>
      </w:r>
      <w:r w:rsidRPr="00937F0A">
        <w:rPr>
          <w:b/>
          <w:sz w:val="18"/>
          <w:szCs w:val="18"/>
        </w:rPr>
        <w:t xml:space="preserve"> md. Yürürlük: </w:t>
      </w:r>
      <w:r w:rsidR="00151FA0">
        <w:rPr>
          <w:b/>
          <w:sz w:val="18"/>
          <w:szCs w:val="18"/>
        </w:rPr>
        <w:t>2</w:t>
      </w:r>
      <w:r w:rsidR="00303ADC">
        <w:rPr>
          <w:b/>
          <w:sz w:val="18"/>
          <w:szCs w:val="18"/>
        </w:rPr>
        <w:t>7</w:t>
      </w:r>
      <w:r w:rsidRPr="00937F0A">
        <w:rPr>
          <w:b/>
          <w:sz w:val="18"/>
          <w:szCs w:val="18"/>
        </w:rPr>
        <w:t>/</w:t>
      </w:r>
      <w:r w:rsidR="00AE49B1">
        <w:rPr>
          <w:b/>
          <w:sz w:val="18"/>
          <w:szCs w:val="18"/>
        </w:rPr>
        <w:t>1</w:t>
      </w:r>
      <w:r w:rsidRPr="00937F0A">
        <w:rPr>
          <w:b/>
          <w:sz w:val="18"/>
          <w:szCs w:val="18"/>
        </w:rPr>
        <w:t>0/20</w:t>
      </w:r>
      <w:r>
        <w:rPr>
          <w:b/>
          <w:sz w:val="18"/>
          <w:szCs w:val="18"/>
        </w:rPr>
        <w:t>23</w:t>
      </w:r>
      <w:r w:rsidRPr="00937F0A">
        <w:rPr>
          <w:b/>
          <w:sz w:val="18"/>
          <w:szCs w:val="18"/>
        </w:rPr>
        <w:t>)</w:t>
      </w:r>
    </w:p>
    <w:p w:rsidR="003D2C6B" w:rsidRDefault="003D2C6B" w:rsidP="003D2C6B">
      <w:pPr>
        <w:tabs>
          <w:tab w:val="left" w:pos="314"/>
        </w:tabs>
        <w:ind w:firstLine="709"/>
        <w:jc w:val="both"/>
        <w:rPr>
          <w:strike/>
          <w:color w:val="FF0000"/>
          <w:sz w:val="18"/>
          <w:szCs w:val="18"/>
        </w:rPr>
      </w:pPr>
      <w:r w:rsidRPr="00937F0A">
        <w:rPr>
          <w:strike/>
          <w:color w:val="FF0000"/>
          <w:sz w:val="18"/>
          <w:szCs w:val="18"/>
        </w:rPr>
        <w:t>(3) Etelkalsetid yalnızca hemodiyaliz hastalarına yukarıda belirtilen koşullarda nefroloji veya diyaliz sertifikalı uzman hekimi tarafından düzenlenen en fazla 6 ay süreli sağlık raporuna istinaden nefroloji veya diyaliz sertifikalı uzman hekimi tarafından en fazla 1 aylık dozda reçete edilmesi halinde Kurumca bedelleri karşılanır.</w:t>
      </w:r>
    </w:p>
    <w:p w:rsidR="00937F0A" w:rsidRPr="00937F0A" w:rsidRDefault="00937F0A" w:rsidP="00937F0A">
      <w:pPr>
        <w:tabs>
          <w:tab w:val="left" w:pos="314"/>
          <w:tab w:val="left" w:pos="709"/>
        </w:tabs>
        <w:jc w:val="both"/>
        <w:rPr>
          <w:strike/>
          <w:color w:val="FF0000"/>
          <w:sz w:val="18"/>
          <w:szCs w:val="18"/>
        </w:rPr>
      </w:pPr>
      <w:r>
        <w:rPr>
          <w:bCs/>
          <w:sz w:val="18"/>
          <w:szCs w:val="18"/>
        </w:rPr>
        <w:t xml:space="preserve">                </w:t>
      </w:r>
      <w:r w:rsidRPr="0011413A">
        <w:rPr>
          <w:bCs/>
          <w:sz w:val="18"/>
          <w:szCs w:val="18"/>
        </w:rPr>
        <w:t>(3) Etelkalsetid yalnızca hemodiyaliz hastalarına yukarıda belirtilen koşullarda nefroloji, iç hastalıkları veya çocuk sağlığı ve hastalıkları uzman hekimleri veya diyaliz sertifikalı uzman hekimi tarafından düzenlenen en fazla 6 ay süreli sağlık raporuna istinaden yine bu hekimler tarafından en fazla 1 aylık dozda reçete edilmesi halinde Kurumca bedelleri karşılanır.</w:t>
      </w:r>
    </w:p>
    <w:p w:rsidR="003D2C6B" w:rsidRPr="003D2C6B" w:rsidRDefault="003D2C6B" w:rsidP="003D2C6B">
      <w:pPr>
        <w:tabs>
          <w:tab w:val="left" w:pos="314"/>
        </w:tabs>
        <w:ind w:firstLine="709"/>
        <w:jc w:val="both"/>
        <w:rPr>
          <w:color w:val="FF0000"/>
          <w:sz w:val="18"/>
          <w:szCs w:val="18"/>
        </w:rPr>
      </w:pPr>
      <w:r w:rsidRPr="003D2C6B">
        <w:rPr>
          <w:color w:val="FF0000"/>
          <w:sz w:val="18"/>
          <w:szCs w:val="18"/>
        </w:rPr>
        <w:t>(4) En fazla 3 ay öncesine ait albümin ile düzeltilmiş serum kalsiyum düzeyi ve PTH düzeyi sonuçları her reçetede veya raporda belirtilir.</w:t>
      </w:r>
    </w:p>
    <w:p w:rsidR="003D2C6B" w:rsidRPr="003D2C6B" w:rsidRDefault="003D2C6B" w:rsidP="003D2C6B">
      <w:pPr>
        <w:tabs>
          <w:tab w:val="left" w:pos="314"/>
        </w:tabs>
        <w:ind w:firstLine="709"/>
        <w:jc w:val="both"/>
        <w:rPr>
          <w:color w:val="FF0000"/>
          <w:sz w:val="18"/>
          <w:szCs w:val="18"/>
        </w:rPr>
      </w:pPr>
      <w:r w:rsidRPr="003D2C6B">
        <w:rPr>
          <w:color w:val="FF0000"/>
          <w:sz w:val="18"/>
          <w:szCs w:val="18"/>
        </w:rPr>
        <w:t>(5) Etelkalsetid etken maddeli ilacın yalnızca; hemodiyaliz tedavisi alan kronik böbrek hastalığı olan yetişkin hastalardaki sekonder hiperparatiroidizmin tedavisinde kullanılması halinde Kurumca bedelleri karşılanır.</w:t>
      </w:r>
    </w:p>
    <w:p w:rsidR="003D2C6B" w:rsidRPr="003D2C6B" w:rsidRDefault="003D2C6B" w:rsidP="003D2C6B">
      <w:pPr>
        <w:tabs>
          <w:tab w:val="left" w:pos="314"/>
        </w:tabs>
        <w:ind w:firstLine="709"/>
        <w:jc w:val="both"/>
        <w:rPr>
          <w:color w:val="FF0000"/>
          <w:sz w:val="18"/>
          <w:szCs w:val="18"/>
        </w:rPr>
      </w:pPr>
      <w:r w:rsidRPr="003D2C6B">
        <w:rPr>
          <w:color w:val="FF0000"/>
          <w:sz w:val="18"/>
          <w:szCs w:val="18"/>
        </w:rPr>
        <w:t>(6) Etelkalsetid etken maddeli ilacın; paratiroid karsinomu ve primer hiperparatiroidizm endikasyonlarında ya da hemodiyaliz tedavisi görmeyen kronik böbrek hastalığı olan hastalarda kullanılması halinde Kurumca bedelleri karşılanmaz.</w:t>
      </w:r>
    </w:p>
    <w:p w:rsidR="003D2C6B" w:rsidRDefault="003D2C6B" w:rsidP="003D2C6B">
      <w:pPr>
        <w:tabs>
          <w:tab w:val="left" w:pos="314"/>
        </w:tabs>
        <w:ind w:firstLine="709"/>
        <w:jc w:val="both"/>
        <w:rPr>
          <w:color w:val="FF0000"/>
          <w:sz w:val="18"/>
          <w:szCs w:val="18"/>
        </w:rPr>
      </w:pPr>
      <w:r w:rsidRPr="003D2C6B">
        <w:rPr>
          <w:color w:val="FF0000"/>
          <w:sz w:val="18"/>
          <w:szCs w:val="18"/>
        </w:rPr>
        <w:t>(7) Cinacalcet ve etelkalsetid etken maddeli ilaçların birlikte kullanılması halinde Kurumca bedelleri karşılanmaz.</w:t>
      </w:r>
    </w:p>
    <w:p w:rsidR="00AD321E" w:rsidRDefault="00AD321E" w:rsidP="00AD321E">
      <w:pPr>
        <w:ind w:firstLine="426"/>
        <w:rPr>
          <w:rFonts w:eastAsia="Calibri"/>
          <w:b/>
          <w:bCs/>
          <w:color w:val="FF0000"/>
          <w:sz w:val="18"/>
          <w:szCs w:val="18"/>
          <w:lang w:eastAsia="en-US"/>
        </w:rPr>
      </w:pPr>
      <w:r w:rsidRPr="00AD321E">
        <w:rPr>
          <w:rFonts w:eastAsia="Calibri"/>
          <w:b/>
          <w:bCs/>
          <w:color w:val="FF0000"/>
          <w:sz w:val="18"/>
          <w:szCs w:val="18"/>
          <w:lang w:eastAsia="en-US"/>
        </w:rPr>
        <w:lastRenderedPageBreak/>
        <w:t>(Ek: RG-25/03/2025-32852/7 md. Yürürlük: 04/04/2025)</w:t>
      </w:r>
    </w:p>
    <w:p w:rsidR="00AD321E" w:rsidRPr="00AD321E" w:rsidRDefault="00AD321E" w:rsidP="00AD321E">
      <w:pPr>
        <w:ind w:firstLine="426"/>
        <w:rPr>
          <w:b/>
          <w:color w:val="FF0000"/>
          <w:sz w:val="18"/>
          <w:szCs w:val="18"/>
        </w:rPr>
      </w:pPr>
      <w:r w:rsidRPr="00AD321E">
        <w:rPr>
          <w:b/>
          <w:color w:val="FF0000"/>
          <w:sz w:val="18"/>
          <w:szCs w:val="18"/>
        </w:rPr>
        <w:t>4.2.9.F - Sodyum zirkonyum siklosilikat kullanım ilkeleri</w:t>
      </w:r>
    </w:p>
    <w:p w:rsidR="00AD321E" w:rsidRPr="00AD321E" w:rsidRDefault="00AD321E" w:rsidP="00AD321E">
      <w:pPr>
        <w:tabs>
          <w:tab w:val="left" w:pos="314"/>
        </w:tabs>
        <w:ind w:firstLine="709"/>
        <w:jc w:val="both"/>
        <w:rPr>
          <w:color w:val="FF0000"/>
          <w:sz w:val="18"/>
          <w:szCs w:val="18"/>
        </w:rPr>
      </w:pPr>
      <w:r w:rsidRPr="00AD321E">
        <w:rPr>
          <w:color w:val="FF0000"/>
          <w:sz w:val="18"/>
          <w:szCs w:val="18"/>
        </w:rPr>
        <w:t xml:space="preserve">(1) Renin-Anjiyotensin-Aldosteron Sistemi (RAAS) inhibitörünü veya  Mineralokortikoid Reseptör Antagonistleri (MRA) kullanmakta olan diyaliz almayan Evre 4 KBH veya Evre 5 KBH hastası olup ve son 1 ay içerisinde sodyum/kalsiyum polistiren sülfonat etkin maddeli ilaçları kullanmasına rağmen en az bir şiddetli hiperkalemi atağı geçiren ve serum potasyum (sK+) seviyesi 6,0 mmol/L ya da üzerinde olan hastalarda; bu durumların belirtildiği en az bir nefroloji uzman hekimi tarafından düzenlenen 3 ay süreli sağlık kurulu raporuna istinaden nefroloji veya iç hastalıkları uzman hekimleri tarafından reçete edilmesi halinde bedeli Kurumca karşılanır. </w:t>
      </w:r>
    </w:p>
    <w:p w:rsidR="00AD321E" w:rsidRPr="003D2C6B" w:rsidRDefault="00AD321E" w:rsidP="00AD321E">
      <w:pPr>
        <w:tabs>
          <w:tab w:val="left" w:pos="314"/>
        </w:tabs>
        <w:ind w:firstLine="709"/>
        <w:jc w:val="both"/>
        <w:rPr>
          <w:color w:val="FF0000"/>
          <w:sz w:val="18"/>
          <w:szCs w:val="18"/>
        </w:rPr>
      </w:pPr>
      <w:r w:rsidRPr="00AD321E">
        <w:rPr>
          <w:color w:val="FF0000"/>
          <w:sz w:val="18"/>
          <w:szCs w:val="18"/>
        </w:rPr>
        <w:t>(2) Bir yılda en fazla iki hiperkalemi atağı için toplam en fazla 6 kutu bedeli ödenir. İlacın kullanımı her atak için yukarıda belirtilen koşulların yeniden oluşması halinde mümkündür.</w:t>
      </w:r>
    </w:p>
    <w:p w:rsidR="00857DA8" w:rsidRPr="0098164A" w:rsidRDefault="00857DA8" w:rsidP="00AD321E">
      <w:pPr>
        <w:pStyle w:val="Balk3"/>
        <w:spacing w:before="0"/>
        <w:ind w:firstLine="284"/>
        <w:jc w:val="both"/>
        <w:rPr>
          <w:rFonts w:ascii="Times New Roman" w:hAnsi="Times New Roman" w:cs="Times New Roman"/>
          <w:color w:val="auto"/>
          <w:sz w:val="18"/>
          <w:szCs w:val="18"/>
        </w:rPr>
      </w:pPr>
      <w:bookmarkStart w:id="684" w:name="_Toc351975264"/>
      <w:bookmarkEnd w:id="683"/>
      <w:r w:rsidRPr="0098164A">
        <w:rPr>
          <w:rFonts w:ascii="Times New Roman" w:hAnsi="Times New Roman" w:cs="Times New Roman"/>
          <w:color w:val="auto"/>
          <w:sz w:val="18"/>
          <w:szCs w:val="18"/>
        </w:rPr>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84"/>
      <w:r w:rsidR="00EB6D08" w:rsidRPr="0098164A">
        <w:rPr>
          <w:rFonts w:ascii="Times New Roman" w:hAnsi="Times New Roman" w:cs="Times New Roman"/>
          <w:color w:val="auto"/>
          <w:sz w:val="18"/>
          <w:szCs w:val="18"/>
        </w:rPr>
        <w:t xml:space="preserve"> </w:t>
      </w:r>
    </w:p>
    <w:p w:rsidR="00857DA8" w:rsidRPr="0098164A" w:rsidRDefault="00857DA8" w:rsidP="00AD321E">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rsidR="000526D7" w:rsidRDefault="00857DA8" w:rsidP="000526D7">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8D62D7" w:rsidRPr="008D62D7">
        <w:rPr>
          <w:b/>
          <w:color w:val="FF0000"/>
          <w:sz w:val="18"/>
          <w:szCs w:val="18"/>
        </w:rPr>
        <w:t>28/12/2018- 30639</w:t>
      </w:r>
      <w:r>
        <w:rPr>
          <w:b/>
          <w:color w:val="FF0000"/>
          <w:sz w:val="18"/>
          <w:szCs w:val="18"/>
        </w:rPr>
        <w:t xml:space="preserve">/ 14 md. Yürürlük: </w:t>
      </w:r>
      <w:r w:rsidR="008D62D7">
        <w:rPr>
          <w:b/>
          <w:color w:val="FF0000"/>
          <w:sz w:val="18"/>
          <w:szCs w:val="18"/>
        </w:rPr>
        <w:t>08/01/2019</w:t>
      </w:r>
      <w:r w:rsidRPr="000526D7">
        <w:rPr>
          <w:b/>
          <w:color w:val="FF0000"/>
          <w:sz w:val="18"/>
          <w:szCs w:val="18"/>
        </w:rPr>
        <w:t>)</w:t>
      </w:r>
    </w:p>
    <w:p w:rsidR="00857DA8" w:rsidRPr="002A5C15"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c) Karaciğer volümünün normalinin 1,25 ile 2,5 kat artmış olması,</w:t>
      </w:r>
    </w:p>
    <w:p w:rsidR="00857DA8" w:rsidRDefault="00857DA8" w:rsidP="00B347C0">
      <w:pPr>
        <w:pStyle w:val="numbered10"/>
        <w:spacing w:before="0" w:beforeAutospacing="0" w:after="0" w:afterAutospacing="0"/>
        <w:ind w:firstLine="709"/>
        <w:jc w:val="both"/>
        <w:outlineLvl w:val="4"/>
        <w:rPr>
          <w:strike/>
          <w:sz w:val="18"/>
          <w:szCs w:val="18"/>
        </w:rPr>
      </w:pPr>
      <w:r w:rsidRPr="002A5C15">
        <w:rPr>
          <w:strike/>
          <w:sz w:val="18"/>
          <w:szCs w:val="18"/>
        </w:rPr>
        <w:t>ç) Dalak volümünün 5 ile 15 kat artmış olması,</w:t>
      </w:r>
    </w:p>
    <w:p w:rsidR="002A5C15" w:rsidRPr="000526D7" w:rsidRDefault="002A5C15" w:rsidP="002A5C15">
      <w:pPr>
        <w:tabs>
          <w:tab w:val="left" w:pos="709"/>
          <w:tab w:val="left" w:pos="993"/>
        </w:tabs>
        <w:jc w:val="both"/>
        <w:rPr>
          <w:bCs/>
          <w:color w:val="FF0000"/>
          <w:sz w:val="18"/>
        </w:rPr>
      </w:pPr>
      <w:r>
        <w:rPr>
          <w:bCs/>
          <w:sz w:val="18"/>
        </w:rPr>
        <w:tab/>
      </w:r>
      <w:r w:rsidRPr="000526D7">
        <w:rPr>
          <w:bCs/>
          <w:color w:val="FF0000"/>
          <w:sz w:val="18"/>
        </w:rPr>
        <w:t>c) Karaciğer hacminin herhangi bir görüntüleme yöntemi ile en az 1,25 kat artmış olduğunun tespit edilmesi,</w:t>
      </w:r>
    </w:p>
    <w:p w:rsidR="002A5C15" w:rsidRPr="000526D7" w:rsidRDefault="002A5C15"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ç) Dalak hacminin herhangi bir görüntüleme yöntemi ile en az 5 kat artmış olduğunun tespit edilmesi,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rsidR="000526D7" w:rsidRPr="000526D7" w:rsidRDefault="000526D7" w:rsidP="000526D7">
      <w:pPr>
        <w:pStyle w:val="numbered10"/>
        <w:spacing w:before="0" w:beforeAutospacing="0" w:after="0" w:afterAutospacing="0"/>
        <w:ind w:firstLine="709"/>
        <w:jc w:val="both"/>
        <w:outlineLvl w:val="4"/>
        <w:rPr>
          <w:b/>
          <w:color w:val="FF0000"/>
          <w:sz w:val="18"/>
          <w:szCs w:val="18"/>
        </w:rPr>
      </w:pPr>
      <w:r w:rsidRPr="000526D7">
        <w:rPr>
          <w:b/>
          <w:color w:val="FF0000"/>
          <w:sz w:val="18"/>
          <w:szCs w:val="18"/>
        </w:rPr>
        <w:t xml:space="preserve">(Değişik: RG- </w:t>
      </w:r>
      <w:r w:rsidR="00D86494" w:rsidRPr="00D86494">
        <w:rPr>
          <w:b/>
          <w:color w:val="FF0000"/>
          <w:sz w:val="18"/>
          <w:szCs w:val="18"/>
        </w:rPr>
        <w:t>28/12/2018- 30639</w:t>
      </w:r>
      <w:r>
        <w:rPr>
          <w:b/>
          <w:color w:val="FF0000"/>
          <w:sz w:val="18"/>
          <w:szCs w:val="18"/>
        </w:rPr>
        <w:t xml:space="preserve">/ 14 md. Yürürlük: </w:t>
      </w:r>
      <w:r w:rsidR="00D86494" w:rsidRPr="00D86494">
        <w:rPr>
          <w:b/>
          <w:color w:val="FF0000"/>
          <w:sz w:val="18"/>
          <w:szCs w:val="18"/>
        </w:rPr>
        <w:t>08/01/2019</w:t>
      </w:r>
      <w:r w:rsidRPr="000526D7">
        <w:rPr>
          <w:b/>
          <w:color w:val="FF0000"/>
          <w:sz w:val="18"/>
          <w:szCs w:val="18"/>
        </w:rPr>
        <w:t>)</w:t>
      </w:r>
    </w:p>
    <w:p w:rsidR="00857DA8" w:rsidRPr="000526D7" w:rsidRDefault="00857DA8" w:rsidP="00B347C0">
      <w:pPr>
        <w:pStyle w:val="numbered10"/>
        <w:spacing w:before="0" w:beforeAutospacing="0" w:after="0" w:afterAutospacing="0"/>
        <w:ind w:firstLine="709"/>
        <w:jc w:val="both"/>
        <w:outlineLvl w:val="4"/>
        <w:rPr>
          <w:strike/>
          <w:sz w:val="18"/>
          <w:szCs w:val="18"/>
        </w:rPr>
      </w:pPr>
      <w:r w:rsidRPr="000526D7">
        <w:rPr>
          <w:strike/>
          <w:sz w:val="18"/>
          <w:szCs w:val="18"/>
        </w:rPr>
        <w:t>c) Karaciğer volümünün normalin 2,5 katının üstünde artmış olması,</w:t>
      </w:r>
    </w:p>
    <w:p w:rsidR="000526D7" w:rsidRDefault="00857DA8" w:rsidP="000526D7">
      <w:pPr>
        <w:pStyle w:val="numbered10"/>
        <w:spacing w:before="0" w:beforeAutospacing="0" w:after="0" w:afterAutospacing="0"/>
        <w:ind w:firstLine="709"/>
        <w:jc w:val="both"/>
        <w:outlineLvl w:val="4"/>
        <w:rPr>
          <w:strike/>
          <w:sz w:val="18"/>
          <w:szCs w:val="18"/>
        </w:rPr>
      </w:pPr>
      <w:r w:rsidRPr="000526D7">
        <w:rPr>
          <w:strike/>
          <w:sz w:val="18"/>
          <w:szCs w:val="18"/>
        </w:rPr>
        <w:t>ç) Dalak volümünün 15 katın üstünde artmış olması,</w:t>
      </w:r>
    </w:p>
    <w:p w:rsidR="000526D7" w:rsidRPr="000526D7" w:rsidRDefault="000526D7" w:rsidP="000526D7">
      <w:pPr>
        <w:pStyle w:val="numbered10"/>
        <w:spacing w:before="0" w:beforeAutospacing="0" w:after="0" w:afterAutospacing="0"/>
        <w:ind w:firstLine="709"/>
        <w:jc w:val="both"/>
        <w:outlineLvl w:val="4"/>
        <w:rPr>
          <w:strike/>
          <w:sz w:val="18"/>
          <w:szCs w:val="18"/>
        </w:rPr>
      </w:pPr>
      <w:r w:rsidRPr="000526D7">
        <w:rPr>
          <w:bCs/>
          <w:color w:val="FF0000"/>
          <w:sz w:val="18"/>
        </w:rPr>
        <w:t xml:space="preserve">c) Karaciğer hacminin herhangi bir görüntüleme yöntemi ile en az </w:t>
      </w:r>
      <w:r w:rsidR="00376137" w:rsidRPr="00376137">
        <w:rPr>
          <w:b/>
          <w:bCs/>
          <w:sz w:val="18"/>
        </w:rPr>
        <w:t>(Değişik: RG-16/06/2020-31157/4-a md. Yürürlük: 24/06/2020)</w:t>
      </w:r>
      <w:r w:rsidR="00D86B07">
        <w:rPr>
          <w:b/>
          <w:bCs/>
          <w:sz w:val="18"/>
        </w:rPr>
        <w:t xml:space="preserve"> </w:t>
      </w:r>
      <w:r w:rsidRPr="00376137">
        <w:rPr>
          <w:bCs/>
          <w:strike/>
          <w:color w:val="FF0000"/>
          <w:sz w:val="18"/>
        </w:rPr>
        <w:t>1,25</w:t>
      </w:r>
      <w:r w:rsidR="00376137">
        <w:rPr>
          <w:bCs/>
          <w:color w:val="FF0000"/>
          <w:sz w:val="18"/>
        </w:rPr>
        <w:t xml:space="preserve"> </w:t>
      </w:r>
      <w:r w:rsidR="00376137" w:rsidRPr="00376137">
        <w:rPr>
          <w:bCs/>
          <w:sz w:val="18"/>
        </w:rPr>
        <w:t>2,5</w:t>
      </w:r>
      <w:r w:rsidRPr="00376137">
        <w:rPr>
          <w:bCs/>
          <w:sz w:val="18"/>
        </w:rPr>
        <w:t xml:space="preserve"> </w:t>
      </w:r>
      <w:r w:rsidRPr="000526D7">
        <w:rPr>
          <w:bCs/>
          <w:color w:val="FF0000"/>
          <w:sz w:val="18"/>
        </w:rPr>
        <w:t>kat artmış olduğunun tespit edilmesi,</w:t>
      </w:r>
    </w:p>
    <w:p w:rsidR="000526D7" w:rsidRPr="000526D7" w:rsidRDefault="000526D7" w:rsidP="000526D7">
      <w:pPr>
        <w:pStyle w:val="numbered10"/>
        <w:spacing w:before="0" w:beforeAutospacing="0" w:after="0" w:afterAutospacing="0"/>
        <w:ind w:firstLine="709"/>
        <w:jc w:val="both"/>
        <w:outlineLvl w:val="4"/>
        <w:rPr>
          <w:strike/>
          <w:color w:val="FF0000"/>
          <w:sz w:val="18"/>
          <w:szCs w:val="18"/>
        </w:rPr>
      </w:pPr>
      <w:r w:rsidRPr="000526D7">
        <w:rPr>
          <w:bCs/>
          <w:color w:val="FF0000"/>
          <w:sz w:val="18"/>
        </w:rPr>
        <w:t xml:space="preserve">ç) Dalak hacminin herhangi bir görüntüleme yöntemi ile en az </w:t>
      </w:r>
      <w:r w:rsidR="00376137" w:rsidRPr="00376137">
        <w:rPr>
          <w:b/>
          <w:bCs/>
          <w:sz w:val="18"/>
        </w:rPr>
        <w:t>(Değişik: RG-16/06/2020-31157/4-a md. Yürürlük: 24/06/2020)</w:t>
      </w:r>
      <w:r w:rsidR="00376137">
        <w:rPr>
          <w:bCs/>
          <w:color w:val="FF0000"/>
          <w:sz w:val="18"/>
        </w:rPr>
        <w:t xml:space="preserve"> </w:t>
      </w:r>
      <w:r w:rsidRPr="00376137">
        <w:rPr>
          <w:bCs/>
          <w:strike/>
          <w:color w:val="FF0000"/>
          <w:sz w:val="18"/>
        </w:rPr>
        <w:t>5</w:t>
      </w:r>
      <w:r w:rsidR="00376137">
        <w:rPr>
          <w:bCs/>
          <w:color w:val="FF0000"/>
          <w:sz w:val="18"/>
        </w:rPr>
        <w:t xml:space="preserve"> </w:t>
      </w:r>
      <w:r w:rsidR="00376137" w:rsidRPr="00376137">
        <w:rPr>
          <w:bCs/>
          <w:sz w:val="18"/>
        </w:rPr>
        <w:t>15</w:t>
      </w:r>
      <w:r w:rsidRPr="000526D7">
        <w:rPr>
          <w:bCs/>
          <w:color w:val="FF0000"/>
          <w:sz w:val="18"/>
        </w:rPr>
        <w:t xml:space="preserve"> kat artmış olduğunun tespit edilmesi,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rsidR="00857DA8" w:rsidRPr="00376137"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r w:rsidR="00376137" w:rsidRPr="00376137">
        <w:t xml:space="preserve"> </w:t>
      </w:r>
      <w:r w:rsidR="00376137" w:rsidRPr="00376137">
        <w:rPr>
          <w:b/>
          <w:color w:val="FF0000"/>
          <w:sz w:val="18"/>
          <w:szCs w:val="18"/>
        </w:rPr>
        <w:t>(Ek: RG-16/06/2020</w:t>
      </w:r>
      <w:r w:rsidR="007B18D3">
        <w:rPr>
          <w:b/>
          <w:color w:val="FF0000"/>
          <w:sz w:val="18"/>
          <w:szCs w:val="18"/>
        </w:rPr>
        <w:t>-</w:t>
      </w:r>
      <w:r w:rsidR="00376137" w:rsidRPr="00376137">
        <w:rPr>
          <w:b/>
          <w:color w:val="FF0000"/>
          <w:sz w:val="18"/>
          <w:szCs w:val="18"/>
        </w:rPr>
        <w:t>31157/4-b md. Yürürlük: 24/06/2020)</w:t>
      </w:r>
      <w:r w:rsidR="00376137" w:rsidRPr="00376137">
        <w:rPr>
          <w:bCs/>
          <w:color w:val="FF0000"/>
          <w:sz w:val="18"/>
          <w:szCs w:val="18"/>
        </w:rPr>
        <w:t xml:space="preserve"> Aralıksız bir yıl süreyle tedaviye ara verilmesi durumunda ilaca tekrar başlamak için başlangıç kriterleri aranır. Bir yıldan kısa süreyle tedaviye ara verilmesi durumunda başlangıç kriterleri aranmaksızın tedaviye devam edilebilir.</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rsidR="009E239C" w:rsidRDefault="009E239C" w:rsidP="00B347C0">
      <w:pPr>
        <w:pStyle w:val="numbered10"/>
        <w:spacing w:before="0" w:beforeAutospacing="0" w:after="0" w:afterAutospacing="0"/>
        <w:ind w:firstLine="709"/>
        <w:jc w:val="both"/>
        <w:outlineLvl w:val="4"/>
        <w:rPr>
          <w:b/>
          <w:color w:val="FF0000"/>
          <w:sz w:val="18"/>
          <w:szCs w:val="18"/>
        </w:rPr>
      </w:pPr>
      <w:r w:rsidRPr="009E239C">
        <w:rPr>
          <w:b/>
          <w:color w:val="FF0000"/>
          <w:sz w:val="18"/>
          <w:szCs w:val="18"/>
        </w:rPr>
        <w:t>(Ek: RG- 21/04/2022- 31816/</w:t>
      </w:r>
      <w:r>
        <w:rPr>
          <w:b/>
          <w:color w:val="FF0000"/>
          <w:sz w:val="18"/>
          <w:szCs w:val="18"/>
        </w:rPr>
        <w:t>2-b</w:t>
      </w:r>
      <w:r w:rsidRPr="009E239C">
        <w:rPr>
          <w:b/>
          <w:color w:val="FF0000"/>
          <w:sz w:val="18"/>
          <w:szCs w:val="18"/>
        </w:rPr>
        <w:t xml:space="preserve"> md. Yürürlük: 29/04/2022)</w:t>
      </w:r>
    </w:p>
    <w:p w:rsidR="009E239C" w:rsidRPr="009E239C" w:rsidRDefault="009E239C" w:rsidP="009E239C">
      <w:pPr>
        <w:spacing w:line="240" w:lineRule="atLeast"/>
        <w:ind w:firstLine="566"/>
        <w:jc w:val="both"/>
        <w:rPr>
          <w:color w:val="FF0000"/>
          <w:sz w:val="19"/>
          <w:szCs w:val="19"/>
        </w:rPr>
      </w:pPr>
      <w:r w:rsidRPr="009E239C">
        <w:rPr>
          <w:b/>
          <w:bCs/>
          <w:color w:val="FF0000"/>
          <w:sz w:val="18"/>
          <w:szCs w:val="18"/>
        </w:rPr>
        <w:t>4.2.10.A-3 - Tip I Gaucher olan yetişkin hastalarda Eliglustat tedavisine başlama ve sonlandırma kriterleri</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(1) Eliglustat tedavisi;</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lastRenderedPageBreak/>
        <w:t>a) Hastanın hemoglobin değerinin erişkinler için 10 g/dl’nin altında olması,</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b) Kan trombosit sayısının 100.000/mm³’ün altında olması,</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c) Karaciğer hacminin herhangi bir görüntüleme yöntemi ile en az 1,25 kat artmış olduğunun tespit edilmesi,</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ç) Dalak hacminin herhangi bir görüntüleme yöntemi ile en az 5 kat artmış olduğunun tespit edilmesi,</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d) DEXA ile kemik mineral dansite Z skorunun hastanın yaş grubuna göre -1,5’in altında olması,</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e) Düz kemik grafisinde avasküler nekroz alanlarının olması,</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kriterlerinden en az birinin varlığında hastaya eliglustat başlanır.</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(2) Önerilen doz oral yolla verilmek üzere, CYP2D6’nın orta metabolizörleri (OM’ler) ve hızlı metabolizörleri (HM’ler) için günde iki kez 84 mg eliglustattır. CYP2D6’nın yavaş metabolizörleri (YM’ler) için tavsiye edilen doz günde bir kez 84 mg eliglustattır. Hastanın raporunda CYP2D6 değerinin belirtilmesi gerekmektedir.</w:t>
      </w:r>
    </w:p>
    <w:p w:rsidR="009E239C" w:rsidRPr="009E239C" w:rsidRDefault="009E239C" w:rsidP="009E239C">
      <w:pPr>
        <w:spacing w:line="240" w:lineRule="atLeast"/>
        <w:ind w:firstLine="566"/>
        <w:jc w:val="both"/>
        <w:rPr>
          <w:color w:val="FF0000"/>
          <w:sz w:val="19"/>
          <w:szCs w:val="19"/>
        </w:rPr>
      </w:pPr>
      <w:r w:rsidRPr="009E239C">
        <w:rPr>
          <w:color w:val="FF0000"/>
          <w:sz w:val="18"/>
          <w:szCs w:val="18"/>
        </w:rPr>
        <w:t>(3) Yukarıda sıralanan hükümler doğrultusunda, eliglustat tedavisi uygulanan hastalarda birinci yılın sonunda yapılan değerlendirmede hastanın tedaviye başlamasına esas olan kriter/kriterlerde düzelme göstermeyen hastalarda tedavi kesilir.</w:t>
      </w:r>
    </w:p>
    <w:p w:rsidR="009E239C" w:rsidRDefault="009E239C" w:rsidP="009E239C">
      <w:pPr>
        <w:tabs>
          <w:tab w:val="left" w:pos="567"/>
        </w:tabs>
        <w:spacing w:line="240" w:lineRule="atLeast"/>
        <w:ind w:firstLine="566"/>
        <w:jc w:val="both"/>
        <w:rPr>
          <w:color w:val="FF0000"/>
          <w:sz w:val="18"/>
          <w:szCs w:val="18"/>
        </w:rPr>
      </w:pPr>
      <w:r w:rsidRPr="009E239C">
        <w:rPr>
          <w:color w:val="FF0000"/>
          <w:sz w:val="18"/>
          <w:szCs w:val="18"/>
        </w:rPr>
        <w:t>(4) Tedavide düzelme sağlanan ve ilacın kullanımına devam edilmesine karar verilen hastalarda; düzenlenecek yeni raporlarda, yukarıda yer alan başlangıç kriter/kriterlerinin herhangi birinde düzelme olduğunun belirtilmesi koşuluyla tedaviye devam edilebilir. Tedaviye bir yıl veya daha uzun süreyle ara verilmesi durumunda ilaca tekrar başlamak için başlangıç kriterleri aranır. Bir yıldan kısa süreyle tedaviye ara verilmesi durumunda başlangıç kriterleri aranmaksızın tedaviye devam edilebilir.</w:t>
      </w:r>
    </w:p>
    <w:p w:rsidR="00F47EA3" w:rsidRPr="0098164A" w:rsidRDefault="009E239C" w:rsidP="009E239C">
      <w:pPr>
        <w:tabs>
          <w:tab w:val="left" w:pos="709"/>
        </w:tabs>
        <w:ind w:firstLine="709"/>
        <w:jc w:val="both"/>
        <w:rPr>
          <w:sz w:val="18"/>
          <w:szCs w:val="18"/>
        </w:rPr>
      </w:pPr>
      <w:r w:rsidRPr="009E239C">
        <w:rPr>
          <w:b/>
          <w:bCs/>
          <w:color w:val="FF0000"/>
          <w:sz w:val="18"/>
          <w:szCs w:val="18"/>
        </w:rPr>
        <w:t>(Değişik: RG- 21/04/2022- 31816/</w:t>
      </w:r>
      <w:r>
        <w:rPr>
          <w:b/>
          <w:bCs/>
          <w:color w:val="FF0000"/>
          <w:sz w:val="18"/>
          <w:szCs w:val="18"/>
        </w:rPr>
        <w:t>2-a</w:t>
      </w:r>
      <w:r w:rsidRPr="009E239C">
        <w:rPr>
          <w:b/>
          <w:bCs/>
          <w:color w:val="FF0000"/>
          <w:sz w:val="18"/>
          <w:szCs w:val="18"/>
        </w:rPr>
        <w:t xml:space="preserve"> md. Yürürlük: 29/04/2022)</w:t>
      </w:r>
    </w:p>
    <w:p w:rsidR="00857DA8" w:rsidRPr="009E239C" w:rsidRDefault="00857DA8" w:rsidP="00A41184">
      <w:pPr>
        <w:ind w:firstLine="567"/>
        <w:jc w:val="both"/>
        <w:outlineLvl w:val="4"/>
        <w:rPr>
          <w:b/>
          <w:bCs/>
          <w:strike/>
          <w:sz w:val="18"/>
          <w:szCs w:val="18"/>
        </w:rPr>
      </w:pPr>
      <w:r w:rsidRPr="009E239C">
        <w:rPr>
          <w:b/>
          <w:bCs/>
          <w:strike/>
          <w:sz w:val="18"/>
          <w:szCs w:val="18"/>
        </w:rPr>
        <w:t>4.2.10.A</w:t>
      </w:r>
      <w:r w:rsidRPr="009E239C">
        <w:rPr>
          <w:b/>
          <w:strike/>
          <w:sz w:val="18"/>
          <w:szCs w:val="18"/>
        </w:rPr>
        <w:t>-</w:t>
      </w:r>
      <w:r w:rsidRPr="009E239C">
        <w:rPr>
          <w:b/>
          <w:bCs/>
          <w:strike/>
          <w:sz w:val="18"/>
          <w:szCs w:val="18"/>
        </w:rPr>
        <w:t>3</w:t>
      </w:r>
      <w:r w:rsidR="008F131A" w:rsidRPr="009E239C">
        <w:rPr>
          <w:b/>
          <w:bCs/>
          <w:strike/>
          <w:sz w:val="18"/>
          <w:szCs w:val="18"/>
        </w:rPr>
        <w:t xml:space="preserve"> </w:t>
      </w:r>
      <w:r w:rsidRPr="009E239C">
        <w:rPr>
          <w:b/>
          <w:bCs/>
          <w:strike/>
          <w:sz w:val="18"/>
          <w:szCs w:val="18"/>
        </w:rPr>
        <w:t>-</w:t>
      </w:r>
      <w:r w:rsidR="008F131A" w:rsidRPr="009E239C">
        <w:rPr>
          <w:b/>
          <w:bCs/>
          <w:strike/>
          <w:sz w:val="18"/>
          <w:szCs w:val="18"/>
        </w:rPr>
        <w:t xml:space="preserve"> </w:t>
      </w:r>
      <w:r w:rsidRPr="009E239C">
        <w:rPr>
          <w:b/>
          <w:bCs/>
          <w:strike/>
          <w:sz w:val="18"/>
          <w:szCs w:val="18"/>
        </w:rPr>
        <w:t xml:space="preserve">Rapor ve </w:t>
      </w:r>
      <w:r w:rsidR="00EB6D08" w:rsidRPr="009E239C">
        <w:rPr>
          <w:b/>
          <w:bCs/>
          <w:strike/>
          <w:sz w:val="18"/>
          <w:szCs w:val="18"/>
        </w:rPr>
        <w:t>reçeteleme koşulları</w:t>
      </w:r>
    </w:p>
    <w:p w:rsidR="009E239C" w:rsidRPr="009E239C" w:rsidRDefault="009E239C" w:rsidP="009E239C">
      <w:pPr>
        <w:tabs>
          <w:tab w:val="left" w:pos="426"/>
          <w:tab w:val="left" w:pos="709"/>
        </w:tabs>
        <w:ind w:firstLine="567"/>
        <w:jc w:val="both"/>
        <w:outlineLvl w:val="4"/>
        <w:rPr>
          <w:b/>
          <w:bCs/>
          <w:color w:val="FF0000"/>
          <w:sz w:val="18"/>
          <w:szCs w:val="18"/>
        </w:rPr>
      </w:pPr>
      <w:r w:rsidRPr="009E239C">
        <w:rPr>
          <w:b/>
          <w:bCs/>
          <w:color w:val="FF0000"/>
          <w:sz w:val="18"/>
          <w:szCs w:val="18"/>
        </w:rPr>
        <w:t>4.2.10.A-4 - Rapor ve 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w:t>
      </w:r>
      <w:r w:rsidR="00A623B6">
        <w:rPr>
          <w:sz w:val="18"/>
          <w:szCs w:val="18"/>
        </w:rPr>
        <w:t xml:space="preserve"> </w:t>
      </w:r>
      <w:r w:rsidR="00A676DA">
        <w:rPr>
          <w:b/>
          <w:color w:val="FF0000"/>
          <w:sz w:val="18"/>
          <w:szCs w:val="18"/>
        </w:rPr>
        <w:t>(Ek</w:t>
      </w:r>
      <w:r w:rsidR="009E2746" w:rsidRPr="009E2746">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9E2746" w:rsidRPr="009E2746">
        <w:rPr>
          <w:b/>
          <w:color w:val="FF0000"/>
          <w:sz w:val="18"/>
          <w:szCs w:val="18"/>
        </w:rPr>
        <w:t>/</w:t>
      </w:r>
      <w:r w:rsidR="00E97C58">
        <w:rPr>
          <w:b/>
          <w:color w:val="FF0000"/>
          <w:sz w:val="18"/>
          <w:szCs w:val="18"/>
        </w:rPr>
        <w:t>19</w:t>
      </w:r>
      <w:r w:rsidR="009E2746">
        <w:rPr>
          <w:b/>
          <w:color w:val="FF0000"/>
          <w:sz w:val="18"/>
          <w:szCs w:val="18"/>
        </w:rPr>
        <w:t>-a</w:t>
      </w:r>
      <w:r w:rsidR="00A62275">
        <w:rPr>
          <w:b/>
          <w:color w:val="FF0000"/>
          <w:sz w:val="18"/>
          <w:szCs w:val="18"/>
        </w:rPr>
        <w:t xml:space="preserve"> </w:t>
      </w:r>
      <w:r w:rsidR="009E2746" w:rsidRPr="009E2746">
        <w:rPr>
          <w:b/>
          <w:color w:val="FF0000"/>
          <w:sz w:val="18"/>
          <w:szCs w:val="18"/>
        </w:rPr>
        <w:t>md.Yürürlük:</w:t>
      </w:r>
      <w:r w:rsidR="00EC36BB">
        <w:rPr>
          <w:b/>
          <w:color w:val="FF0000"/>
          <w:sz w:val="18"/>
          <w:szCs w:val="18"/>
        </w:rPr>
        <w:t>23/09/2017</w:t>
      </w:r>
      <w:r w:rsidR="009E2746" w:rsidRPr="009E2746">
        <w:rPr>
          <w:color w:val="FF0000"/>
          <w:sz w:val="18"/>
          <w:szCs w:val="18"/>
        </w:rPr>
        <w:t xml:space="preserve">) </w:t>
      </w:r>
      <w:r w:rsidR="009E2746" w:rsidRPr="009E2746">
        <w:rPr>
          <w:bCs/>
          <w:color w:val="FF0000"/>
          <w:sz w:val="18"/>
          <w:szCs w:val="18"/>
        </w:rPr>
        <w:t>çocuk endokrinolojisi ve metabolizma hastalıkları veya</w:t>
      </w:r>
      <w:r w:rsidR="009E2746" w:rsidRPr="0098164A">
        <w:rPr>
          <w:sz w:val="18"/>
          <w:szCs w:val="18"/>
        </w:rPr>
        <w:t xml:space="preserve"> </w:t>
      </w:r>
      <w:r w:rsidRPr="0098164A">
        <w:rPr>
          <w:sz w:val="18"/>
          <w:szCs w:val="18"/>
        </w:rPr>
        <w:t>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rsidR="00A60969" w:rsidRPr="00A60969" w:rsidRDefault="00A60969" w:rsidP="00B347C0">
      <w:pPr>
        <w:pStyle w:val="numbered10"/>
        <w:spacing w:before="0" w:beforeAutospacing="0" w:after="0" w:afterAutospacing="0"/>
        <w:ind w:firstLine="709"/>
        <w:jc w:val="both"/>
        <w:outlineLvl w:val="4"/>
        <w:rPr>
          <w:b/>
          <w:color w:val="FF0000"/>
          <w:sz w:val="18"/>
          <w:szCs w:val="18"/>
        </w:rPr>
      </w:pPr>
      <w:r w:rsidRPr="00A60969">
        <w:rPr>
          <w:b/>
          <w:color w:val="FF0000"/>
          <w:sz w:val="18"/>
          <w:szCs w:val="18"/>
        </w:rPr>
        <w:t xml:space="preserve">(Değişik: RG- 21/03/2018- 30367/ </w:t>
      </w:r>
      <w:r>
        <w:rPr>
          <w:b/>
          <w:color w:val="FF0000"/>
          <w:sz w:val="18"/>
          <w:szCs w:val="18"/>
        </w:rPr>
        <w:t xml:space="preserve">19 </w:t>
      </w:r>
      <w:r w:rsidRPr="00A60969">
        <w:rPr>
          <w:b/>
          <w:color w:val="FF0000"/>
          <w:sz w:val="18"/>
          <w:szCs w:val="18"/>
        </w:rPr>
        <w:t>md. Yürürlük: 01/04/2018)</w:t>
      </w:r>
    </w:p>
    <w:p w:rsidR="00A60969" w:rsidRPr="00A60969" w:rsidRDefault="00857DA8" w:rsidP="00B347C0">
      <w:pPr>
        <w:pStyle w:val="numbered10"/>
        <w:spacing w:before="0" w:beforeAutospacing="0" w:after="0" w:afterAutospacing="0"/>
        <w:ind w:firstLine="709"/>
        <w:jc w:val="both"/>
        <w:outlineLvl w:val="4"/>
        <w:rPr>
          <w:strike/>
          <w:sz w:val="18"/>
          <w:szCs w:val="18"/>
        </w:rPr>
      </w:pPr>
      <w:r w:rsidRPr="00A60969">
        <w:rPr>
          <w:strike/>
          <w:sz w:val="18"/>
          <w:szCs w:val="18"/>
        </w:rPr>
        <w:t>(1) Hasta adına, gastroenteroloji,</w:t>
      </w:r>
      <w:r w:rsidR="00A676DA" w:rsidRPr="00A60969">
        <w:rPr>
          <w:strike/>
          <w:sz w:val="18"/>
          <w:szCs w:val="18"/>
        </w:rPr>
        <w:t xml:space="preserve"> </w:t>
      </w:r>
      <w:r w:rsidR="00A676DA" w:rsidRPr="00A60969">
        <w:rPr>
          <w:b/>
          <w:strike/>
          <w:color w:val="FF0000"/>
          <w:sz w:val="18"/>
          <w:szCs w:val="18"/>
        </w:rPr>
        <w:t>(Ek</w:t>
      </w:r>
      <w:r w:rsidR="0040174E" w:rsidRPr="00A60969">
        <w:rPr>
          <w:b/>
          <w:strike/>
          <w:color w:val="FF0000"/>
          <w:sz w:val="18"/>
          <w:szCs w:val="18"/>
        </w:rPr>
        <w:t>:</w:t>
      </w:r>
      <w:r w:rsidR="00E776A3" w:rsidRPr="00A60969">
        <w:rPr>
          <w:b/>
          <w:strike/>
          <w:color w:val="FF0000"/>
          <w:sz w:val="18"/>
          <w:szCs w:val="18"/>
        </w:rPr>
        <w:t>RG-09/09/2017-30175</w:t>
      </w:r>
      <w:r w:rsidR="0040174E" w:rsidRPr="00A60969">
        <w:rPr>
          <w:b/>
          <w:strike/>
          <w:color w:val="FF0000"/>
          <w:sz w:val="18"/>
          <w:szCs w:val="18"/>
        </w:rPr>
        <w:t xml:space="preserve">/ </w:t>
      </w:r>
      <w:r w:rsidR="00E97C58" w:rsidRPr="00A60969">
        <w:rPr>
          <w:b/>
          <w:strike/>
          <w:color w:val="FF0000"/>
          <w:sz w:val="18"/>
          <w:szCs w:val="18"/>
        </w:rPr>
        <w:t>19</w:t>
      </w:r>
      <w:r w:rsidR="0040174E" w:rsidRPr="00A60969">
        <w:rPr>
          <w:b/>
          <w:strike/>
          <w:color w:val="FF0000"/>
          <w:sz w:val="18"/>
          <w:szCs w:val="18"/>
        </w:rPr>
        <w:t>-b md. Yürürlük:</w:t>
      </w:r>
      <w:r w:rsidR="00EC36BB" w:rsidRPr="00A60969">
        <w:rPr>
          <w:b/>
          <w:strike/>
          <w:color w:val="FF0000"/>
          <w:sz w:val="18"/>
          <w:szCs w:val="18"/>
        </w:rPr>
        <w:t>23/09/2017</w:t>
      </w:r>
      <w:r w:rsidR="0040174E" w:rsidRPr="00A60969">
        <w:rPr>
          <w:strike/>
          <w:color w:val="FF0000"/>
          <w:sz w:val="18"/>
          <w:szCs w:val="18"/>
        </w:rPr>
        <w:t>)</w:t>
      </w:r>
      <w:r w:rsidR="00691A08" w:rsidRPr="00A60969">
        <w:rPr>
          <w:strike/>
          <w:color w:val="FF0000"/>
          <w:sz w:val="18"/>
          <w:szCs w:val="18"/>
        </w:rPr>
        <w:t xml:space="preserve"> </w:t>
      </w:r>
      <w:r w:rsidR="0040174E" w:rsidRPr="00A60969">
        <w:rPr>
          <w:bCs/>
          <w:strike/>
          <w:color w:val="FF0000"/>
          <w:sz w:val="18"/>
          <w:szCs w:val="18"/>
        </w:rPr>
        <w:t>çocuk endokrinolojisi ve metabolizma hastalıkları,</w:t>
      </w:r>
      <w:r w:rsidRPr="00A60969">
        <w:rPr>
          <w:strike/>
          <w:sz w:val="18"/>
          <w:szCs w:val="18"/>
        </w:rPr>
        <w:t xml:space="preserve">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w:t>
      </w:r>
    </w:p>
    <w:p w:rsidR="00857DA8" w:rsidRPr="0098164A" w:rsidRDefault="00A60969" w:rsidP="00B347C0">
      <w:pPr>
        <w:pStyle w:val="numbered10"/>
        <w:spacing w:before="0" w:beforeAutospacing="0" w:after="0" w:afterAutospacing="0"/>
        <w:ind w:firstLine="709"/>
        <w:jc w:val="both"/>
        <w:outlineLvl w:val="4"/>
        <w:rPr>
          <w:sz w:val="18"/>
          <w:szCs w:val="18"/>
        </w:rPr>
      </w:pPr>
      <w:r w:rsidRPr="00A60969">
        <w:rPr>
          <w:color w:val="FF0000"/>
          <w:sz w:val="18"/>
          <w:szCs w:val="18"/>
        </w:rPr>
        <w:t>(1)</w:t>
      </w:r>
      <w:r w:rsidRPr="00A60969">
        <w:rPr>
          <w:noProof/>
          <w:color w:val="FF0000"/>
          <w:sz w:val="18"/>
          <w:szCs w:val="18"/>
        </w:rPr>
        <w:t xml:space="preserve"> Hasta adına, </w:t>
      </w:r>
      <w:r w:rsidRPr="00A60969">
        <w:rPr>
          <w:color w:val="FF0000"/>
          <w:sz w:val="18"/>
          <w:szCs w:val="18"/>
        </w:rPr>
        <w:t xml:space="preserve">en az biri çocuk metabolizma veya </w:t>
      </w:r>
      <w:r w:rsidR="003E58D7" w:rsidRPr="003E58D7">
        <w:rPr>
          <w:b/>
          <w:sz w:val="18"/>
          <w:szCs w:val="18"/>
        </w:rPr>
        <w:t xml:space="preserve">(Değişik: RG- 04/09/2019- 30878/ 18 md. Yürürlük: 12/09/2019) </w:t>
      </w:r>
      <w:r w:rsidRPr="003E58D7">
        <w:rPr>
          <w:strike/>
          <w:color w:val="FF0000"/>
          <w:sz w:val="18"/>
          <w:szCs w:val="18"/>
        </w:rPr>
        <w:t>çocuk endokrinoloji ve metabolizma</w:t>
      </w:r>
      <w:r w:rsidRPr="00A60969">
        <w:rPr>
          <w:color w:val="FF0000"/>
          <w:sz w:val="18"/>
          <w:szCs w:val="18"/>
        </w:rPr>
        <w:t xml:space="preserve"> </w:t>
      </w:r>
      <w:r w:rsidR="003E58D7" w:rsidRPr="00A32F6A">
        <w:rPr>
          <w:bCs/>
          <w:sz w:val="18"/>
          <w:szCs w:val="18"/>
        </w:rPr>
        <w:t>endokrinoloji ve metabolizma</w:t>
      </w:r>
      <w:r w:rsidR="003E58D7" w:rsidRPr="00A60969">
        <w:rPr>
          <w:color w:val="FF0000"/>
          <w:sz w:val="18"/>
          <w:szCs w:val="18"/>
        </w:rPr>
        <w:t xml:space="preserve"> </w:t>
      </w:r>
      <w:r w:rsidRPr="00A60969">
        <w:rPr>
          <w:color w:val="FF0000"/>
          <w:sz w:val="18"/>
          <w:szCs w:val="18"/>
        </w:rPr>
        <w:t>uzman hekimi olmak kaydıyla; gastroenteroloji veya nöroloji veya nefroloji uzman hekimlerince düzenlenen sağlık kurulu raporuna istinaden bu</w:t>
      </w:r>
      <w:r w:rsidR="0013118E">
        <w:rPr>
          <w:color w:val="FF0000"/>
          <w:sz w:val="18"/>
          <w:szCs w:val="18"/>
        </w:rPr>
        <w:t xml:space="preserve"> </w:t>
      </w:r>
      <w:r w:rsidRPr="00A60969">
        <w:rPr>
          <w:color w:val="FF0000"/>
          <w:sz w:val="18"/>
          <w:szCs w:val="18"/>
        </w:rPr>
        <w:t>hekimlerce, bu hekimlerin bulunmadığı yerlerde ise çocuk sağlığı ve hastalıkları veya iç hastalıkları uzman hekimlerince reçete edilmesi halinde bedeli Kurumca karşılanır.</w:t>
      </w:r>
      <w:r w:rsidR="0013118E">
        <w:rPr>
          <w:color w:val="FF0000"/>
          <w:sz w:val="18"/>
          <w:szCs w:val="18"/>
        </w:rPr>
        <w:t xml:space="preserve"> </w:t>
      </w:r>
      <w:r w:rsidRPr="00A60969">
        <w:rPr>
          <w:noProof/>
          <w:color w:val="FF0000"/>
          <w:sz w:val="18"/>
          <w:szCs w:val="18"/>
        </w:rPr>
        <w:t>Raporda; teşhis, başlangıç ve devam kriter/kriterleri ile ilgili tüm bilgiler yer alır. Rapor süresi 6 aydır.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rsidR="00A611B6" w:rsidRPr="0098164A" w:rsidRDefault="00A611B6" w:rsidP="00B347C0">
      <w:pPr>
        <w:pStyle w:val="numbered10"/>
        <w:spacing w:before="0" w:beforeAutospacing="0" w:after="0" w:afterAutospacing="0"/>
        <w:ind w:firstLine="709"/>
        <w:jc w:val="both"/>
        <w:outlineLvl w:val="4"/>
        <w:rPr>
          <w:sz w:val="18"/>
          <w:szCs w:val="18"/>
        </w:rPr>
      </w:pPr>
      <w:r w:rsidRPr="00A60969">
        <w:rPr>
          <w:b/>
          <w:color w:val="FF0000"/>
          <w:sz w:val="18"/>
          <w:szCs w:val="18"/>
        </w:rPr>
        <w:t xml:space="preserve">(Değişik: RG- </w:t>
      </w:r>
      <w:r w:rsidR="004F48C3">
        <w:rPr>
          <w:b/>
          <w:color w:val="FF0000"/>
          <w:sz w:val="18"/>
          <w:szCs w:val="18"/>
        </w:rPr>
        <w:t>25/09/2024- 32673</w:t>
      </w:r>
      <w:r w:rsidRPr="00A60969">
        <w:rPr>
          <w:b/>
          <w:color w:val="FF0000"/>
          <w:sz w:val="18"/>
          <w:szCs w:val="18"/>
        </w:rPr>
        <w:t xml:space="preserve">/ </w:t>
      </w:r>
      <w:r w:rsidR="00F2436C">
        <w:rPr>
          <w:b/>
          <w:color w:val="FF0000"/>
          <w:sz w:val="18"/>
          <w:szCs w:val="18"/>
        </w:rPr>
        <w:t>7-a</w:t>
      </w:r>
      <w:r>
        <w:rPr>
          <w:b/>
          <w:color w:val="FF0000"/>
          <w:sz w:val="18"/>
          <w:szCs w:val="18"/>
        </w:rPr>
        <w:t xml:space="preserve"> </w:t>
      </w:r>
      <w:r w:rsidRPr="00A60969">
        <w:rPr>
          <w:b/>
          <w:color w:val="FF0000"/>
          <w:sz w:val="18"/>
          <w:szCs w:val="18"/>
        </w:rPr>
        <w:t xml:space="preserve">md. Yürürlük: </w:t>
      </w:r>
      <w:r w:rsidR="004F48C3">
        <w:rPr>
          <w:b/>
          <w:color w:val="FF0000"/>
          <w:sz w:val="18"/>
          <w:szCs w:val="18"/>
        </w:rPr>
        <w:t>03</w:t>
      </w:r>
      <w:r w:rsidRPr="00A60969">
        <w:rPr>
          <w:b/>
          <w:color w:val="FF0000"/>
          <w:sz w:val="18"/>
          <w:szCs w:val="18"/>
        </w:rPr>
        <w:t>/</w:t>
      </w:r>
      <w:r w:rsidR="004F48C3">
        <w:rPr>
          <w:b/>
          <w:color w:val="FF0000"/>
          <w:sz w:val="18"/>
          <w:szCs w:val="18"/>
        </w:rPr>
        <w:t>1</w:t>
      </w:r>
      <w:r w:rsidR="00F2436C">
        <w:rPr>
          <w:b/>
          <w:color w:val="FF0000"/>
          <w:sz w:val="18"/>
          <w:szCs w:val="18"/>
        </w:rPr>
        <w:t>0</w:t>
      </w:r>
      <w:r w:rsidRPr="00A60969">
        <w:rPr>
          <w:b/>
          <w:color w:val="FF0000"/>
          <w:sz w:val="18"/>
          <w:szCs w:val="18"/>
        </w:rPr>
        <w:t>/20</w:t>
      </w:r>
      <w:r w:rsidR="00F2436C">
        <w:rPr>
          <w:b/>
          <w:color w:val="FF0000"/>
          <w:sz w:val="18"/>
          <w:szCs w:val="18"/>
        </w:rPr>
        <w:t>24</w:t>
      </w:r>
      <w:r w:rsidRPr="00A60969">
        <w:rPr>
          <w:b/>
          <w:color w:val="FF0000"/>
          <w:sz w:val="18"/>
          <w:szCs w:val="18"/>
        </w:rPr>
        <w:t>)</w:t>
      </w:r>
    </w:p>
    <w:p w:rsidR="00857DA8" w:rsidRPr="00F2436C" w:rsidRDefault="00857DA8" w:rsidP="00F2436C">
      <w:pPr>
        <w:pStyle w:val="Balk4"/>
        <w:tabs>
          <w:tab w:val="left" w:pos="567"/>
        </w:tabs>
        <w:spacing w:before="0"/>
        <w:ind w:firstLine="426"/>
        <w:jc w:val="both"/>
        <w:rPr>
          <w:rFonts w:ascii="Times New Roman" w:hAnsi="Times New Roman" w:cs="Times New Roman"/>
          <w:i w:val="0"/>
          <w:strike/>
          <w:color w:val="auto"/>
          <w:sz w:val="18"/>
          <w:szCs w:val="18"/>
        </w:rPr>
      </w:pPr>
      <w:r w:rsidRPr="00F2436C">
        <w:rPr>
          <w:rFonts w:ascii="Times New Roman" w:hAnsi="Times New Roman" w:cs="Times New Roman"/>
          <w:i w:val="0"/>
          <w:strike/>
          <w:color w:val="auto"/>
          <w:sz w:val="18"/>
          <w:szCs w:val="18"/>
        </w:rPr>
        <w:lastRenderedPageBreak/>
        <w:t>4.2.10.C</w:t>
      </w:r>
      <w:r w:rsidR="008F131A" w:rsidRPr="00F2436C">
        <w:rPr>
          <w:rFonts w:ascii="Times New Roman" w:hAnsi="Times New Roman" w:cs="Times New Roman"/>
          <w:i w:val="0"/>
          <w:strike/>
          <w:color w:val="auto"/>
          <w:sz w:val="18"/>
          <w:szCs w:val="18"/>
        </w:rPr>
        <w:t xml:space="preserve"> </w:t>
      </w:r>
      <w:r w:rsidRPr="00F2436C">
        <w:rPr>
          <w:rFonts w:ascii="Times New Roman" w:hAnsi="Times New Roman" w:cs="Times New Roman"/>
          <w:i w:val="0"/>
          <w:strike/>
          <w:color w:val="auto"/>
          <w:sz w:val="18"/>
          <w:szCs w:val="18"/>
        </w:rPr>
        <w:t>-</w:t>
      </w:r>
      <w:r w:rsidR="008F131A" w:rsidRPr="00F2436C">
        <w:rPr>
          <w:rFonts w:ascii="Times New Roman" w:hAnsi="Times New Roman" w:cs="Times New Roman"/>
          <w:i w:val="0"/>
          <w:strike/>
          <w:color w:val="auto"/>
          <w:sz w:val="18"/>
          <w:szCs w:val="18"/>
        </w:rPr>
        <w:t xml:space="preserve"> </w:t>
      </w:r>
      <w:r w:rsidRPr="00F2436C">
        <w:rPr>
          <w:rFonts w:ascii="Times New Roman" w:hAnsi="Times New Roman" w:cs="Times New Roman"/>
          <w:i w:val="0"/>
          <w:strike/>
          <w:color w:val="auto"/>
          <w:sz w:val="18"/>
          <w:szCs w:val="18"/>
        </w:rPr>
        <w:t>Mukopolisakkaridoz Tip I, II ve VI (</w:t>
      </w:r>
      <w:r w:rsidR="00D640AE" w:rsidRPr="00F2436C">
        <w:rPr>
          <w:rFonts w:ascii="Times New Roman" w:hAnsi="Times New Roman" w:cs="Times New Roman"/>
          <w:i w:val="0"/>
          <w:strike/>
          <w:color w:val="auto"/>
          <w:sz w:val="18"/>
          <w:szCs w:val="18"/>
        </w:rPr>
        <w:t>g</w:t>
      </w:r>
      <w:r w:rsidRPr="00F2436C">
        <w:rPr>
          <w:rFonts w:ascii="Times New Roman" w:hAnsi="Times New Roman" w:cs="Times New Roman"/>
          <w:i w:val="0"/>
          <w:strike/>
          <w:color w:val="auto"/>
          <w:sz w:val="18"/>
          <w:szCs w:val="18"/>
        </w:rPr>
        <w:t xml:space="preserve">likozaminoglikan) </w:t>
      </w:r>
      <w:r w:rsidR="000A6679" w:rsidRPr="00F2436C">
        <w:rPr>
          <w:rFonts w:ascii="Times New Roman" w:hAnsi="Times New Roman" w:cs="Times New Roman"/>
          <w:i w:val="0"/>
          <w:strike/>
          <w:color w:val="auto"/>
          <w:sz w:val="18"/>
          <w:szCs w:val="18"/>
        </w:rPr>
        <w:t>hastalığı tedavi esasları</w:t>
      </w:r>
    </w:p>
    <w:p w:rsidR="00157822" w:rsidRPr="00F2436C" w:rsidRDefault="00857DA8" w:rsidP="00157822">
      <w:pPr>
        <w:pStyle w:val="3-NormalYaz0"/>
        <w:ind w:firstLine="709"/>
        <w:outlineLvl w:val="4"/>
        <w:rPr>
          <w:strike/>
          <w:sz w:val="18"/>
          <w:szCs w:val="18"/>
          <w:lang w:eastAsia="tr-TR"/>
        </w:rPr>
      </w:pPr>
      <w:r w:rsidRPr="00F2436C">
        <w:rPr>
          <w:strike/>
          <w:sz w:val="18"/>
          <w:szCs w:val="18"/>
        </w:rPr>
        <w:t xml:space="preserve">(1) </w:t>
      </w:r>
      <w:r w:rsidR="00157822" w:rsidRPr="00F2436C">
        <w:rPr>
          <w:strike/>
          <w:sz w:val="18"/>
          <w:szCs w:val="18"/>
        </w:rPr>
        <w:t>P</w:t>
      </w:r>
      <w:r w:rsidRPr="00F2436C">
        <w:rPr>
          <w:strike/>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F2436C">
        <w:rPr>
          <w:strike/>
          <w:sz w:val="18"/>
          <w:szCs w:val="18"/>
          <w:lang w:eastAsia="tr-TR"/>
        </w:rPr>
        <w:t>konulmuş olmalıdır.</w:t>
      </w:r>
    </w:p>
    <w:p w:rsidR="00000040" w:rsidRPr="00F2436C" w:rsidRDefault="00000040" w:rsidP="00000040">
      <w:pPr>
        <w:tabs>
          <w:tab w:val="left" w:pos="709"/>
        </w:tabs>
        <w:ind w:firstLine="709"/>
        <w:jc w:val="both"/>
        <w:rPr>
          <w:rFonts w:eastAsia="Calibri"/>
          <w:b/>
          <w:bCs/>
          <w:strike/>
          <w:color w:val="FF0000"/>
          <w:sz w:val="18"/>
          <w:szCs w:val="18"/>
          <w:lang w:eastAsia="en-US"/>
        </w:rPr>
      </w:pPr>
      <w:r w:rsidRPr="00F2436C">
        <w:rPr>
          <w:rFonts w:eastAsia="Calibri"/>
          <w:b/>
          <w:bCs/>
          <w:strike/>
          <w:color w:val="FF0000"/>
          <w:sz w:val="18"/>
          <w:szCs w:val="18"/>
          <w:lang w:eastAsia="en-US"/>
        </w:rPr>
        <w:t>(Değişik: RG- 01/06/2022- 31853/ 7 md. Yürürlük: 09/06/2022)</w:t>
      </w:r>
    </w:p>
    <w:p w:rsidR="00857DA8" w:rsidRPr="006D7E42" w:rsidRDefault="00857DA8" w:rsidP="00A41184">
      <w:pPr>
        <w:ind w:firstLine="567"/>
        <w:jc w:val="both"/>
        <w:outlineLvl w:val="4"/>
        <w:rPr>
          <w:b/>
          <w:bCs/>
          <w:strike/>
          <w:sz w:val="18"/>
          <w:szCs w:val="18"/>
        </w:rPr>
      </w:pPr>
      <w:r w:rsidRPr="006D7E42">
        <w:rPr>
          <w:b/>
          <w:bCs/>
          <w:strike/>
          <w:sz w:val="18"/>
          <w:szCs w:val="18"/>
        </w:rPr>
        <w:t>4.2.10.C</w:t>
      </w:r>
      <w:r w:rsidRPr="006D7E42">
        <w:rPr>
          <w:b/>
          <w:strike/>
          <w:sz w:val="18"/>
          <w:szCs w:val="18"/>
        </w:rPr>
        <w:t>-</w:t>
      </w:r>
      <w:r w:rsidRPr="006D7E42">
        <w:rPr>
          <w:b/>
          <w:bCs/>
          <w:strike/>
          <w:sz w:val="18"/>
          <w:szCs w:val="18"/>
        </w:rPr>
        <w:t>1</w:t>
      </w:r>
      <w:r w:rsidR="009A7940" w:rsidRPr="006D7E42">
        <w:rPr>
          <w:b/>
          <w:bCs/>
          <w:strike/>
          <w:sz w:val="18"/>
          <w:szCs w:val="18"/>
        </w:rPr>
        <w:t xml:space="preserve"> </w:t>
      </w:r>
      <w:r w:rsidRPr="006D7E42">
        <w:rPr>
          <w:b/>
          <w:bCs/>
          <w:strike/>
          <w:sz w:val="18"/>
          <w:szCs w:val="18"/>
        </w:rPr>
        <w:t>-</w:t>
      </w:r>
      <w:r w:rsidR="009A7940" w:rsidRPr="006D7E42">
        <w:rPr>
          <w:b/>
          <w:bCs/>
          <w:strike/>
          <w:sz w:val="18"/>
          <w:szCs w:val="18"/>
        </w:rPr>
        <w:t xml:space="preserve"> </w:t>
      </w:r>
      <w:r w:rsidRPr="006D7E42">
        <w:rPr>
          <w:b/>
          <w:bCs/>
          <w:strike/>
          <w:sz w:val="18"/>
          <w:szCs w:val="18"/>
        </w:rPr>
        <w:t xml:space="preserve">Enzim </w:t>
      </w:r>
      <w:r w:rsidR="000A6679" w:rsidRPr="006D7E42">
        <w:rPr>
          <w:b/>
          <w:bCs/>
          <w:strike/>
          <w:sz w:val="18"/>
          <w:szCs w:val="18"/>
        </w:rPr>
        <w:t>tedavisine başlama ve sonlandırma kriterleri</w:t>
      </w:r>
    </w:p>
    <w:p w:rsidR="00AF6ED0" w:rsidRPr="006D7E42" w:rsidRDefault="00F2436C" w:rsidP="00A41184">
      <w:pPr>
        <w:ind w:firstLine="567"/>
        <w:jc w:val="both"/>
        <w:outlineLvl w:val="4"/>
        <w:rPr>
          <w:b/>
          <w:bCs/>
          <w:strike/>
          <w:color w:val="FF0000"/>
          <w:sz w:val="18"/>
          <w:szCs w:val="18"/>
        </w:rPr>
      </w:pPr>
      <w:r w:rsidRPr="00F2436C">
        <w:rPr>
          <w:b/>
          <w:bCs/>
          <w:color w:val="FF0000"/>
          <w:sz w:val="18"/>
          <w:szCs w:val="18"/>
        </w:rPr>
        <w:t xml:space="preserve">   </w:t>
      </w:r>
      <w:r w:rsidR="00AF6ED0" w:rsidRPr="006D7E42">
        <w:rPr>
          <w:b/>
          <w:bCs/>
          <w:strike/>
          <w:color w:val="FF0000"/>
          <w:sz w:val="18"/>
          <w:szCs w:val="18"/>
        </w:rPr>
        <w:t xml:space="preserve">(Değişik: RG- </w:t>
      </w:r>
      <w:r w:rsidR="00295AE1" w:rsidRPr="006D7E42">
        <w:rPr>
          <w:b/>
          <w:bCs/>
          <w:strike/>
          <w:color w:val="FF0000"/>
          <w:sz w:val="18"/>
          <w:szCs w:val="18"/>
        </w:rPr>
        <w:t>25/07/2014-</w:t>
      </w:r>
      <w:r w:rsidR="00BE7029" w:rsidRPr="006D7E42">
        <w:rPr>
          <w:b/>
          <w:bCs/>
          <w:strike/>
          <w:color w:val="FF0000"/>
          <w:sz w:val="18"/>
          <w:szCs w:val="18"/>
        </w:rPr>
        <w:t xml:space="preserve"> </w:t>
      </w:r>
      <w:r w:rsidR="00295AE1" w:rsidRPr="006D7E42">
        <w:rPr>
          <w:b/>
          <w:bCs/>
          <w:strike/>
          <w:color w:val="FF0000"/>
          <w:sz w:val="18"/>
          <w:szCs w:val="18"/>
        </w:rPr>
        <w:t>29071</w:t>
      </w:r>
      <w:r w:rsidR="00AF6ED0" w:rsidRPr="006D7E42">
        <w:rPr>
          <w:b/>
          <w:bCs/>
          <w:strike/>
          <w:color w:val="FF0000"/>
          <w:sz w:val="18"/>
          <w:szCs w:val="18"/>
        </w:rPr>
        <w:t>/ 24</w:t>
      </w:r>
      <w:r w:rsidR="00BE7029" w:rsidRPr="006D7E42">
        <w:rPr>
          <w:b/>
          <w:bCs/>
          <w:strike/>
          <w:color w:val="FF0000"/>
          <w:sz w:val="18"/>
          <w:szCs w:val="18"/>
        </w:rPr>
        <w:t xml:space="preserve"> md. Yürürlük:</w:t>
      </w:r>
      <w:r w:rsidR="00AF6ED0" w:rsidRPr="006D7E42">
        <w:rPr>
          <w:b/>
          <w:bCs/>
          <w:strike/>
          <w:color w:val="FF0000"/>
          <w:sz w:val="18"/>
          <w:szCs w:val="18"/>
        </w:rPr>
        <w:t xml:space="preserve"> </w:t>
      </w:r>
      <w:r w:rsidR="00B22481" w:rsidRPr="006D7E42">
        <w:rPr>
          <w:b/>
          <w:bCs/>
          <w:strike/>
          <w:color w:val="FF0000"/>
          <w:sz w:val="18"/>
          <w:szCs w:val="18"/>
        </w:rPr>
        <w:t>07/08/2014</w:t>
      </w:r>
      <w:r w:rsidR="00AF6ED0" w:rsidRPr="006D7E42">
        <w:rPr>
          <w:b/>
          <w:bCs/>
          <w:strike/>
          <w:color w:val="FF0000"/>
          <w:sz w:val="18"/>
          <w:szCs w:val="18"/>
        </w:rPr>
        <w:t xml:space="preserve"> )</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(1)</w:t>
      </w:r>
      <w:r w:rsidR="00857DA8" w:rsidRPr="006D7E42">
        <w:rPr>
          <w:strike/>
          <w:sz w:val="18"/>
          <w:szCs w:val="18"/>
        </w:rPr>
        <w:t xml:space="preserve"> Hastalarda; multiple sülfataz eksikliği olmamalıdır. </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(2)</w:t>
      </w:r>
      <w:r w:rsidR="00857DA8" w:rsidRPr="006D7E42">
        <w:rPr>
          <w:strike/>
          <w:sz w:val="18"/>
          <w:szCs w:val="18"/>
        </w:rPr>
        <w:t xml:space="preserve"> 24 aylığın altındaki çocuk hastalarda teşhis için gerekli kriterler olması halinde tedaviye başlanır. </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(3</w:t>
      </w:r>
      <w:r w:rsidR="00857DA8" w:rsidRPr="006D7E42">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6D7E42">
        <w:rPr>
          <w:strike/>
          <w:sz w:val="18"/>
          <w:szCs w:val="18"/>
        </w:rPr>
        <w:t>zekâ</w:t>
      </w:r>
      <w:r w:rsidR="00857DA8" w:rsidRPr="006D7E42">
        <w:rPr>
          <w:strike/>
          <w:sz w:val="18"/>
          <w:szCs w:val="18"/>
        </w:rPr>
        <w:t xml:space="preserve"> özrü saptanmayan hastalarda tedaviye başlanır. İleri derecede zekâ </w:t>
      </w:r>
      <w:r w:rsidR="00157822" w:rsidRPr="006D7E42">
        <w:rPr>
          <w:strike/>
          <w:sz w:val="18"/>
          <w:szCs w:val="18"/>
        </w:rPr>
        <w:t xml:space="preserve">geriliği </w:t>
      </w:r>
      <w:r w:rsidR="00857DA8" w:rsidRPr="006D7E42">
        <w:rPr>
          <w:strike/>
          <w:sz w:val="18"/>
          <w:szCs w:val="18"/>
        </w:rPr>
        <w:t>saptanan hastalarda tedaviye başlanmaz.</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(4</w:t>
      </w:r>
      <w:r w:rsidR="00857DA8" w:rsidRPr="006D7E42">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(5</w:t>
      </w:r>
      <w:r w:rsidR="00857DA8" w:rsidRPr="006D7E42">
        <w:rPr>
          <w:strike/>
          <w:sz w:val="18"/>
          <w:szCs w:val="18"/>
        </w:rPr>
        <w:t xml:space="preserve">) Erişkin hastalarda WAIS testine göre tespit edilen IQ seviyesi </w:t>
      </w:r>
      <w:r w:rsidR="00F003CC" w:rsidRPr="006D7E42">
        <w:rPr>
          <w:strike/>
          <w:sz w:val="18"/>
          <w:szCs w:val="18"/>
        </w:rPr>
        <w:t xml:space="preserve">60 </w:t>
      </w:r>
      <w:r w:rsidR="00857DA8" w:rsidRPr="006D7E42">
        <w:rPr>
          <w:strike/>
          <w:sz w:val="18"/>
          <w:szCs w:val="18"/>
        </w:rPr>
        <w:t>ve üzerinde olanlarda tedavi başlanır.</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(6</w:t>
      </w:r>
      <w:r w:rsidR="00857DA8" w:rsidRPr="006D7E42">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rsidR="00857DA8" w:rsidRPr="006D7E42" w:rsidRDefault="008B2201" w:rsidP="00B347C0">
      <w:pPr>
        <w:pStyle w:val="numbered10"/>
        <w:spacing w:before="0" w:beforeAutospacing="0" w:after="0" w:afterAutospacing="0"/>
        <w:ind w:firstLine="709"/>
        <w:jc w:val="both"/>
        <w:outlineLvl w:val="4"/>
        <w:rPr>
          <w:strike/>
          <w:sz w:val="18"/>
          <w:szCs w:val="18"/>
        </w:rPr>
      </w:pPr>
      <w:r w:rsidRPr="006D7E42">
        <w:rPr>
          <w:strike/>
          <w:sz w:val="18"/>
          <w:szCs w:val="18"/>
        </w:rPr>
        <w:t>(7</w:t>
      </w:r>
      <w:r w:rsidR="00857DA8" w:rsidRPr="006D7E42">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rsidR="00AF6ED0" w:rsidRPr="006D7E42" w:rsidRDefault="008B2201" w:rsidP="00AF6ED0">
      <w:pPr>
        <w:pStyle w:val="numbered10"/>
        <w:spacing w:before="0" w:beforeAutospacing="0" w:after="0" w:afterAutospacing="0"/>
        <w:ind w:firstLine="709"/>
        <w:jc w:val="both"/>
        <w:outlineLvl w:val="4"/>
        <w:rPr>
          <w:strike/>
          <w:sz w:val="18"/>
          <w:szCs w:val="18"/>
        </w:rPr>
      </w:pPr>
      <w:r w:rsidRPr="006D7E42">
        <w:rPr>
          <w:strike/>
          <w:sz w:val="18"/>
          <w:szCs w:val="18"/>
        </w:rPr>
        <w:t>(8</w:t>
      </w:r>
      <w:r w:rsidR="00857DA8" w:rsidRPr="006D7E42">
        <w:rPr>
          <w:strike/>
          <w:sz w:val="18"/>
          <w:szCs w:val="18"/>
        </w:rPr>
        <w:t>) Tedaviye başlandıktan 1 yıl sonra hastanın tedaviden fayda gördüğünün raporda belirtilmesi koşulu ile tedaviye devam edilir.</w:t>
      </w:r>
    </w:p>
    <w:p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 xml:space="preserve">(1) Hastalarda; multiple sülfataz eksikliği olmamalıdır. </w:t>
      </w:r>
    </w:p>
    <w:p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 xml:space="preserve">(2) 24 aylığın altındaki ve 72 ay üzeri çocuk hastalar ile erişkin hastalarda teşhis için gerekli kriterler olması halinde tedaviye başlanır. </w:t>
      </w:r>
    </w:p>
    <w:p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rsidR="00AF6ED0" w:rsidRPr="006D7E42"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(5) Tip I Mukopolisakkaridozda; kemik iliği replasman tedavisinin</w:t>
      </w:r>
      <w:r w:rsidR="00747A07" w:rsidRPr="006D7E42">
        <w:rPr>
          <w:strike/>
          <w:color w:val="FF0000"/>
          <w:sz w:val="18"/>
          <w:szCs w:val="18"/>
        </w:rPr>
        <w:t xml:space="preserve"> </w:t>
      </w:r>
      <w:r w:rsidR="00EB3124" w:rsidRPr="006D7E42">
        <w:rPr>
          <w:b/>
          <w:strike/>
          <w:sz w:val="18"/>
          <w:szCs w:val="18"/>
        </w:rPr>
        <w:t>(Ek</w:t>
      </w:r>
      <w:r w:rsidR="00747A07" w:rsidRPr="006D7E42">
        <w:rPr>
          <w:b/>
          <w:strike/>
          <w:sz w:val="18"/>
          <w:szCs w:val="18"/>
        </w:rPr>
        <w:t>:RG-</w:t>
      </w:r>
      <w:r w:rsidR="00C638FF" w:rsidRPr="006D7E42">
        <w:rPr>
          <w:b/>
          <w:strike/>
          <w:sz w:val="18"/>
          <w:szCs w:val="18"/>
        </w:rPr>
        <w:t xml:space="preserve"> </w:t>
      </w:r>
      <w:r w:rsidR="00747A07" w:rsidRPr="006D7E42">
        <w:rPr>
          <w:b/>
          <w:strike/>
          <w:sz w:val="18"/>
          <w:szCs w:val="18"/>
        </w:rPr>
        <w:t>10/05/2018-30417/ 10 md. Yürürlük: 18/05/2018)</w:t>
      </w:r>
      <w:r w:rsidR="00747A07" w:rsidRPr="006D7E42">
        <w:rPr>
          <w:strike/>
          <w:color w:val="FF0000"/>
          <w:sz w:val="18"/>
          <w:szCs w:val="18"/>
        </w:rPr>
        <w:t xml:space="preserve"> </w:t>
      </w:r>
      <w:r w:rsidR="00747A07" w:rsidRPr="006D7E42">
        <w:rPr>
          <w:bCs/>
          <w:strike/>
          <w:sz w:val="18"/>
          <w:szCs w:val="18"/>
        </w:rPr>
        <w:t>yapılamadığı (gerekçesi raporda belirtilmek koşuluyla) veya</w:t>
      </w:r>
      <w:r w:rsidRPr="006D7E42">
        <w:rPr>
          <w:strike/>
          <w:color w:val="FF0000"/>
          <w:sz w:val="18"/>
          <w:szCs w:val="18"/>
        </w:rPr>
        <w:t xml:space="preserve"> başarısız olduğu hastalarda, enzim tedavisine devam kararı hastayı takip eden hekim tarafından yukarıda belirlenen kriterlere göre verilecektir. </w:t>
      </w:r>
    </w:p>
    <w:p w:rsidR="00AF6ED0" w:rsidRDefault="00AF6ED0" w:rsidP="00AF6ED0">
      <w:pPr>
        <w:pStyle w:val="numbered10"/>
        <w:spacing w:before="0" w:beforeAutospacing="0" w:after="0" w:afterAutospacing="0"/>
        <w:ind w:firstLine="709"/>
        <w:jc w:val="both"/>
        <w:outlineLvl w:val="4"/>
        <w:rPr>
          <w:strike/>
          <w:color w:val="FF0000"/>
          <w:sz w:val="18"/>
          <w:szCs w:val="18"/>
        </w:rPr>
      </w:pPr>
      <w:r w:rsidRPr="006D7E42">
        <w:rPr>
          <w:strike/>
          <w:color w:val="FF0000"/>
          <w:sz w:val="18"/>
          <w:szCs w:val="18"/>
        </w:rPr>
        <w:t>(6) Tedaviye başlandıktan 1 yıl sonra hastanın tedaviden fayda gördüğünün raporda belirtilmesi koşulu ile tedaviye devam edilir.</w:t>
      </w:r>
    </w:p>
    <w:p w:rsidR="00000040" w:rsidRPr="00F2436C" w:rsidRDefault="00F2436C" w:rsidP="00F2436C">
      <w:pPr>
        <w:tabs>
          <w:tab w:val="left" w:pos="567"/>
          <w:tab w:val="left" w:pos="709"/>
        </w:tabs>
        <w:jc w:val="both"/>
        <w:rPr>
          <w:rFonts w:eastAsia="Calibri"/>
          <w:b/>
          <w:bCs/>
          <w:strike/>
          <w:color w:val="FF0000"/>
          <w:sz w:val="18"/>
          <w:szCs w:val="18"/>
          <w:lang w:eastAsia="en-US"/>
        </w:rPr>
      </w:pPr>
      <w:r w:rsidRPr="00F2436C">
        <w:rPr>
          <w:rFonts w:eastAsia="Calibri"/>
          <w:b/>
          <w:bCs/>
          <w:color w:val="FF0000"/>
          <w:sz w:val="18"/>
          <w:szCs w:val="18"/>
          <w:lang w:eastAsia="en-US"/>
        </w:rPr>
        <w:t xml:space="preserve">            </w:t>
      </w:r>
      <w:r w:rsidR="00000040" w:rsidRPr="00F2436C">
        <w:rPr>
          <w:rFonts w:eastAsia="Calibri"/>
          <w:b/>
          <w:bCs/>
          <w:strike/>
          <w:color w:val="FF0000"/>
          <w:sz w:val="18"/>
          <w:szCs w:val="18"/>
          <w:lang w:eastAsia="en-US"/>
        </w:rPr>
        <w:t>4.2.10.C-1- Enzim tedavisine başlama ve sonlandırma kriterleri</w:t>
      </w:r>
    </w:p>
    <w:p w:rsidR="00000040" w:rsidRPr="00F2436C" w:rsidRDefault="00000040" w:rsidP="00000040">
      <w:pPr>
        <w:tabs>
          <w:tab w:val="left" w:pos="426"/>
          <w:tab w:val="left" w:pos="709"/>
        </w:tabs>
        <w:ind w:firstLine="709"/>
        <w:jc w:val="both"/>
        <w:rPr>
          <w:rFonts w:eastAsia="Calibri"/>
          <w:b/>
          <w:bCs/>
          <w:strike/>
          <w:color w:val="FF0000"/>
          <w:sz w:val="18"/>
          <w:szCs w:val="18"/>
          <w:lang w:eastAsia="en-US"/>
        </w:rPr>
      </w:pPr>
      <w:r w:rsidRPr="00F2436C">
        <w:rPr>
          <w:rFonts w:eastAsia="Calibri"/>
          <w:b/>
          <w:bCs/>
          <w:strike/>
          <w:color w:val="FF0000"/>
          <w:sz w:val="18"/>
          <w:szCs w:val="18"/>
          <w:lang w:eastAsia="en-US"/>
        </w:rPr>
        <w:t>4.2.10.C-1.1- Başlama Kriterleri</w:t>
      </w:r>
    </w:p>
    <w:p w:rsidR="00000040" w:rsidRPr="00F2436C" w:rsidRDefault="00000040" w:rsidP="00000040">
      <w:pPr>
        <w:tabs>
          <w:tab w:val="left" w:pos="284"/>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(1) Tip II ve VI hastalarında; multiple sülfataz eksikliği enzimatik veya mutasyon analiz sonuçları ile dışlanmış, ilerleyici hastalığı olmayan, ventilatör bağımlılığı bulunmayan ve 6 dakika yürüme testi uygulayabilen hastalarda tedaviye başlanır.</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(2) Tedaviye 24 ay (2 yaş) bitiminden sonra başlayacak hastalarda birinci fıkraya ek olarak, hastanın zihinsel gelişim durumu değerlendirilerek, ileri derecede zekâ özrü saptanmayan hastalarda tedaviye başlanır. İleri derecede zekâ geriliği saptanan hastalarda tedaviye başlanmaz.</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(3) 24 ay (2 yaş) ve altındaki hastalarda 6 dakika yürüme testi ve zeka testi kriterleri aranmaz.</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 xml:space="preserve">(4) Tip I Mukopolisakkaridozda; enzim tedavisine başlangıç tarihi her yenilenen raporda belirtilmelidir. 30 ay altı, Developmental Quotient (DQ) skoru 70’in üzerinde olan hastalarda kemik iliği replasman tedavisi uygulanabilir. Kemik iliği replasman tedavisi yapılmış ve başarılı olmuş hastalarda replasman sonrası en fazla altı ay daha enzim tedavisi uygulanabilir. Tip I Mukopolisakkaridozda; kemik iliği replasman tedavisinin yapılamadığı (gerekçesi raporda belirtilmek koşuluyla) veya başarısız olduğu hastalarda, enzim tedavisine devam kararı hastayı takip eden hekim tarafından yukarıda belirlenen kriterlere göre verilecektir. </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(5) Tedaviye başlandıktan 1 yıl sonra hastanın devam kriterlerine göre tedaviden fayda gördüğünün raporda belirtilmesi koşulu ile tedaviye devam edilir.</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
          <w:bCs/>
          <w:strike/>
          <w:color w:val="FF0000"/>
          <w:sz w:val="18"/>
          <w:szCs w:val="18"/>
          <w:lang w:eastAsia="en-US"/>
        </w:rPr>
        <w:t xml:space="preserve">4.2.10.C-1.2- Devam kriteri: </w:t>
      </w:r>
      <w:r w:rsidRPr="00F2436C">
        <w:rPr>
          <w:rFonts w:eastAsia="Calibri"/>
          <w:bCs/>
          <w:strike/>
          <w:color w:val="FF0000"/>
          <w:sz w:val="18"/>
          <w:szCs w:val="18"/>
          <w:lang w:eastAsia="en-US"/>
        </w:rPr>
        <w:t xml:space="preserve">İlk defa enzim replasman tedavisi alan hastalarda; </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1) Bir yılın sonunda, başlangıç değerine göre, 6 dakika yürüme testinde %10 ve üzerinde iyileşme görülen hastalarda tedaviye devam edilir. Ancak, 24 ay (2 yaş) ve altındaki hastada 6 dakika yürüme testi şartı aranmaz.</w:t>
      </w:r>
    </w:p>
    <w:p w:rsidR="00000040" w:rsidRPr="00F2436C" w:rsidRDefault="00000040" w:rsidP="00000040">
      <w:pPr>
        <w:tabs>
          <w:tab w:val="left" w:pos="284"/>
          <w:tab w:val="left" w:pos="709"/>
        </w:tabs>
        <w:ind w:firstLine="709"/>
        <w:jc w:val="both"/>
        <w:rPr>
          <w:rFonts w:eastAsia="Calibri"/>
          <w:bCs/>
          <w:strike/>
          <w:color w:val="FF0000"/>
          <w:sz w:val="18"/>
          <w:szCs w:val="18"/>
          <w:lang w:eastAsia="en-US"/>
        </w:rPr>
      </w:pPr>
      <w:r w:rsidRPr="00F2436C">
        <w:rPr>
          <w:rFonts w:eastAsia="Calibri"/>
          <w:bCs/>
          <w:strike/>
          <w:color w:val="FF0000"/>
          <w:sz w:val="18"/>
          <w:szCs w:val="18"/>
          <w:lang w:eastAsia="en-US"/>
        </w:rPr>
        <w:t xml:space="preserve">2) Sonraki yıllarda, bir yılın sonunda kazanılan iyileşmenin sabit kalması veya gerilememesi gerekmektedir. </w:t>
      </w:r>
    </w:p>
    <w:p w:rsidR="00000040" w:rsidRPr="00F2436C" w:rsidRDefault="00000040" w:rsidP="00000040">
      <w:pPr>
        <w:spacing w:line="240" w:lineRule="atLeast"/>
        <w:ind w:firstLine="709"/>
        <w:jc w:val="both"/>
        <w:rPr>
          <w:strike/>
          <w:color w:val="FF0000"/>
          <w:sz w:val="18"/>
          <w:szCs w:val="18"/>
        </w:rPr>
      </w:pPr>
      <w:r w:rsidRPr="00F2436C">
        <w:rPr>
          <w:rFonts w:eastAsia="Calibri"/>
          <w:b/>
          <w:bCs/>
          <w:strike/>
          <w:color w:val="FF0000"/>
          <w:sz w:val="18"/>
          <w:szCs w:val="18"/>
          <w:lang w:eastAsia="en-US"/>
        </w:rPr>
        <w:t xml:space="preserve">4.2.10.C-1.3- Sonlandırma kriteri: </w:t>
      </w:r>
      <w:r w:rsidRPr="00F2436C">
        <w:rPr>
          <w:rFonts w:eastAsia="Calibri"/>
          <w:bCs/>
          <w:strike/>
          <w:color w:val="FF0000"/>
          <w:sz w:val="18"/>
          <w:szCs w:val="18"/>
          <w:lang w:eastAsia="en-US"/>
        </w:rPr>
        <w:t>Devam kriterlerini karşılayamayan hastaların tedavileri sonlandırılır.</w:t>
      </w:r>
    </w:p>
    <w:p w:rsidR="00857DA8" w:rsidRPr="00F2436C" w:rsidRDefault="00857DA8" w:rsidP="00A41184">
      <w:pPr>
        <w:pStyle w:val="numbered10"/>
        <w:spacing w:before="0" w:beforeAutospacing="0" w:after="0" w:afterAutospacing="0"/>
        <w:ind w:firstLine="567"/>
        <w:jc w:val="both"/>
        <w:outlineLvl w:val="4"/>
        <w:rPr>
          <w:b/>
          <w:bCs/>
          <w:strike/>
          <w:sz w:val="18"/>
          <w:szCs w:val="18"/>
        </w:rPr>
      </w:pPr>
      <w:r w:rsidRPr="00F2436C">
        <w:rPr>
          <w:b/>
          <w:bCs/>
          <w:strike/>
          <w:sz w:val="18"/>
          <w:szCs w:val="18"/>
        </w:rPr>
        <w:t>4.2.10.C</w:t>
      </w:r>
      <w:r w:rsidRPr="00F2436C">
        <w:rPr>
          <w:b/>
          <w:strike/>
          <w:sz w:val="18"/>
          <w:szCs w:val="18"/>
        </w:rPr>
        <w:t>-</w:t>
      </w:r>
      <w:r w:rsidRPr="00F2436C">
        <w:rPr>
          <w:b/>
          <w:bCs/>
          <w:strike/>
          <w:sz w:val="18"/>
          <w:szCs w:val="18"/>
        </w:rPr>
        <w:t>2</w:t>
      </w:r>
      <w:r w:rsidR="009A7940" w:rsidRPr="00F2436C">
        <w:rPr>
          <w:b/>
          <w:bCs/>
          <w:strike/>
          <w:sz w:val="18"/>
          <w:szCs w:val="18"/>
        </w:rPr>
        <w:t xml:space="preserve"> </w:t>
      </w:r>
      <w:r w:rsidRPr="00F2436C">
        <w:rPr>
          <w:b/>
          <w:bCs/>
          <w:strike/>
          <w:sz w:val="18"/>
          <w:szCs w:val="18"/>
        </w:rPr>
        <w:t>-</w:t>
      </w:r>
      <w:r w:rsidR="009A7940" w:rsidRPr="00F2436C">
        <w:rPr>
          <w:b/>
          <w:bCs/>
          <w:strike/>
          <w:sz w:val="18"/>
          <w:szCs w:val="18"/>
        </w:rPr>
        <w:t xml:space="preserve"> </w:t>
      </w:r>
      <w:r w:rsidRPr="00F2436C">
        <w:rPr>
          <w:b/>
          <w:bCs/>
          <w:strike/>
          <w:sz w:val="18"/>
          <w:szCs w:val="18"/>
        </w:rPr>
        <w:t xml:space="preserve">Rapor ve </w:t>
      </w:r>
      <w:r w:rsidR="000A6679" w:rsidRPr="00F2436C">
        <w:rPr>
          <w:b/>
          <w:bCs/>
          <w:strike/>
          <w:sz w:val="18"/>
          <w:szCs w:val="18"/>
        </w:rPr>
        <w:t>reçeteleme koşulları</w:t>
      </w:r>
    </w:p>
    <w:p w:rsidR="00AF6ED0" w:rsidRPr="00F2436C" w:rsidRDefault="00D65B6B" w:rsidP="00D65B6B">
      <w:pPr>
        <w:tabs>
          <w:tab w:val="left" w:pos="709"/>
        </w:tabs>
        <w:ind w:firstLine="567"/>
        <w:jc w:val="both"/>
        <w:outlineLvl w:val="4"/>
        <w:rPr>
          <w:b/>
          <w:bCs/>
          <w:strike/>
          <w:sz w:val="18"/>
          <w:szCs w:val="18"/>
        </w:rPr>
      </w:pPr>
      <w:r w:rsidRPr="00F2436C">
        <w:rPr>
          <w:b/>
          <w:bCs/>
          <w:color w:val="FF0000"/>
          <w:sz w:val="18"/>
          <w:szCs w:val="18"/>
        </w:rPr>
        <w:tab/>
      </w:r>
      <w:r w:rsidR="00AF6ED0" w:rsidRPr="00F2436C">
        <w:rPr>
          <w:b/>
          <w:bCs/>
          <w:strike/>
          <w:color w:val="FF0000"/>
          <w:sz w:val="18"/>
          <w:szCs w:val="18"/>
        </w:rPr>
        <w:t xml:space="preserve">(Değişik: RG- </w:t>
      </w:r>
      <w:r w:rsidR="00295AE1" w:rsidRPr="00F2436C">
        <w:rPr>
          <w:b/>
          <w:bCs/>
          <w:strike/>
          <w:color w:val="FF0000"/>
          <w:sz w:val="18"/>
          <w:szCs w:val="18"/>
        </w:rPr>
        <w:t>25/07/2014-</w:t>
      </w:r>
      <w:r w:rsidR="002D4D45" w:rsidRPr="00F2436C">
        <w:rPr>
          <w:b/>
          <w:bCs/>
          <w:strike/>
          <w:color w:val="FF0000"/>
          <w:sz w:val="18"/>
          <w:szCs w:val="18"/>
        </w:rPr>
        <w:t xml:space="preserve"> </w:t>
      </w:r>
      <w:r w:rsidR="00295AE1" w:rsidRPr="00F2436C">
        <w:rPr>
          <w:b/>
          <w:bCs/>
          <w:strike/>
          <w:color w:val="FF0000"/>
          <w:sz w:val="18"/>
          <w:szCs w:val="18"/>
        </w:rPr>
        <w:t>29071</w:t>
      </w:r>
      <w:r w:rsidR="00AF6ED0" w:rsidRPr="00F2436C">
        <w:rPr>
          <w:b/>
          <w:bCs/>
          <w:strike/>
          <w:color w:val="FF0000"/>
          <w:sz w:val="18"/>
          <w:szCs w:val="18"/>
        </w:rPr>
        <w:t xml:space="preserve">/ 24 md. Yürürlük: </w:t>
      </w:r>
      <w:r w:rsidR="00B22481" w:rsidRPr="00F2436C">
        <w:rPr>
          <w:b/>
          <w:bCs/>
          <w:strike/>
          <w:color w:val="FF0000"/>
          <w:sz w:val="18"/>
          <w:szCs w:val="18"/>
        </w:rPr>
        <w:t>07/08/2014</w:t>
      </w:r>
      <w:r w:rsidR="00AF6ED0" w:rsidRPr="00F2436C">
        <w:rPr>
          <w:b/>
          <w:bCs/>
          <w:strike/>
          <w:color w:val="FF0000"/>
          <w:sz w:val="18"/>
          <w:szCs w:val="18"/>
        </w:rPr>
        <w:t xml:space="preserve"> )</w:t>
      </w:r>
    </w:p>
    <w:p w:rsidR="00857DA8" w:rsidRPr="0000591F" w:rsidRDefault="00857DA8" w:rsidP="00D65B6B">
      <w:pPr>
        <w:tabs>
          <w:tab w:val="left" w:pos="709"/>
        </w:tabs>
        <w:ind w:firstLine="709"/>
        <w:jc w:val="both"/>
        <w:outlineLvl w:val="4"/>
        <w:rPr>
          <w:strike/>
          <w:sz w:val="18"/>
          <w:szCs w:val="18"/>
        </w:rPr>
      </w:pPr>
      <w:r w:rsidRPr="0000591F">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857DA8" w:rsidRPr="0000591F" w:rsidRDefault="00857DA8" w:rsidP="00B347C0">
      <w:pPr>
        <w:ind w:firstLine="709"/>
        <w:jc w:val="both"/>
        <w:outlineLvl w:val="4"/>
        <w:rPr>
          <w:strike/>
          <w:sz w:val="18"/>
          <w:szCs w:val="18"/>
        </w:rPr>
      </w:pPr>
      <w:r w:rsidRPr="0000591F">
        <w:rPr>
          <w:strike/>
          <w:sz w:val="18"/>
          <w:szCs w:val="18"/>
        </w:rPr>
        <w:t xml:space="preserve">(2) Hastanın takip ve tedavi edildiği sağlık kurumlarında, hastalar adına dosyalar açılacak ve tüm bilgiler bu dosyada muhafaza edilecektir. </w:t>
      </w:r>
    </w:p>
    <w:p w:rsidR="00AF6ED0" w:rsidRPr="00F2436C" w:rsidRDefault="00AF6ED0" w:rsidP="00F2436C">
      <w:pPr>
        <w:ind w:firstLine="709"/>
        <w:jc w:val="both"/>
        <w:rPr>
          <w:strike/>
          <w:color w:val="FF0000"/>
          <w:sz w:val="18"/>
          <w:szCs w:val="18"/>
        </w:rPr>
      </w:pPr>
      <w:r w:rsidRPr="00F2436C">
        <w:rPr>
          <w:strike/>
          <w:color w:val="FF0000"/>
          <w:sz w:val="18"/>
          <w:szCs w:val="18"/>
        </w:rPr>
        <w:t>(1) 72 ay üzeri çocuk ve erişkin hastalar için; çocuk metabolizma</w:t>
      </w:r>
      <w:r w:rsidR="00A0393E" w:rsidRPr="00F2436C">
        <w:rPr>
          <w:strike/>
          <w:color w:val="FF0000"/>
          <w:sz w:val="18"/>
          <w:szCs w:val="18"/>
        </w:rPr>
        <w:t xml:space="preserve"> </w:t>
      </w:r>
      <w:r w:rsidR="00DB0C95" w:rsidRPr="00F2436C">
        <w:rPr>
          <w:b/>
          <w:strike/>
          <w:sz w:val="18"/>
          <w:szCs w:val="18"/>
        </w:rPr>
        <w:t>(Ek</w:t>
      </w:r>
      <w:r w:rsidR="00A0393E" w:rsidRPr="00F2436C">
        <w:rPr>
          <w:b/>
          <w:strike/>
          <w:sz w:val="18"/>
          <w:szCs w:val="18"/>
        </w:rPr>
        <w:t>:</w:t>
      </w:r>
      <w:r w:rsidR="00FB0C3A" w:rsidRPr="00F2436C">
        <w:rPr>
          <w:b/>
          <w:strike/>
          <w:sz w:val="18"/>
          <w:szCs w:val="18"/>
        </w:rPr>
        <w:t xml:space="preserve"> </w:t>
      </w:r>
      <w:r w:rsidR="00E776A3" w:rsidRPr="00F2436C">
        <w:rPr>
          <w:b/>
          <w:strike/>
          <w:sz w:val="18"/>
          <w:szCs w:val="18"/>
        </w:rPr>
        <w:t>RG-09/09/2017-30175</w:t>
      </w:r>
      <w:r w:rsidR="00A0393E" w:rsidRPr="00F2436C">
        <w:rPr>
          <w:b/>
          <w:strike/>
          <w:sz w:val="18"/>
          <w:szCs w:val="18"/>
        </w:rPr>
        <w:t>/</w:t>
      </w:r>
      <w:r w:rsidR="00E97C58" w:rsidRPr="00F2436C">
        <w:rPr>
          <w:b/>
          <w:strike/>
          <w:sz w:val="18"/>
          <w:szCs w:val="18"/>
        </w:rPr>
        <w:t>19</w:t>
      </w:r>
      <w:r w:rsidR="00A0393E" w:rsidRPr="00F2436C">
        <w:rPr>
          <w:b/>
          <w:strike/>
          <w:sz w:val="18"/>
          <w:szCs w:val="18"/>
        </w:rPr>
        <w:t xml:space="preserve">-c md. Yürürlük: </w:t>
      </w:r>
      <w:r w:rsidR="00EC36BB" w:rsidRPr="00F2436C">
        <w:rPr>
          <w:b/>
          <w:strike/>
          <w:sz w:val="18"/>
          <w:szCs w:val="18"/>
        </w:rPr>
        <w:t>23/09/2017</w:t>
      </w:r>
      <w:r w:rsidR="00A0393E" w:rsidRPr="00F2436C">
        <w:rPr>
          <w:strike/>
          <w:sz w:val="18"/>
          <w:szCs w:val="18"/>
        </w:rPr>
        <w:t>)</w:t>
      </w:r>
      <w:r w:rsidR="00A0393E" w:rsidRPr="00F2436C">
        <w:rPr>
          <w:bCs/>
          <w:strike/>
          <w:color w:val="000000" w:themeColor="text1"/>
          <w:sz w:val="18"/>
          <w:szCs w:val="18"/>
        </w:rPr>
        <w:t>, çocuk endokrinolojisi ve metabolizma hastalıkları</w:t>
      </w:r>
      <w:r w:rsidRPr="00F2436C">
        <w:rPr>
          <w:strike/>
          <w:color w:val="FF0000"/>
          <w:sz w:val="18"/>
          <w:szCs w:val="18"/>
        </w:rPr>
        <w:t xml:space="preserve"> veya endokrinoloji ve metabolizma hastalıkları</w:t>
      </w:r>
      <w:r w:rsidR="00A623B6" w:rsidRPr="00F2436C">
        <w:rPr>
          <w:strike/>
          <w:color w:val="FF0000"/>
          <w:sz w:val="18"/>
          <w:szCs w:val="18"/>
        </w:rPr>
        <w:t xml:space="preserve"> </w:t>
      </w:r>
      <w:r w:rsidR="00A623B6" w:rsidRPr="00F2436C">
        <w:rPr>
          <w:b/>
          <w:strike/>
          <w:sz w:val="18"/>
          <w:szCs w:val="18"/>
        </w:rPr>
        <w:t>(Mülga:</w:t>
      </w:r>
      <w:r w:rsidR="00FB0C3A" w:rsidRPr="00F2436C">
        <w:rPr>
          <w:b/>
          <w:strike/>
          <w:sz w:val="18"/>
          <w:szCs w:val="18"/>
        </w:rPr>
        <w:t xml:space="preserve"> </w:t>
      </w:r>
      <w:r w:rsidR="00A623B6" w:rsidRPr="00F2436C">
        <w:rPr>
          <w:b/>
          <w:strike/>
          <w:sz w:val="18"/>
          <w:szCs w:val="18"/>
        </w:rPr>
        <w:t xml:space="preserve">RG- </w:t>
      </w:r>
      <w:r w:rsidR="00A623B6" w:rsidRPr="00F2436C">
        <w:rPr>
          <w:b/>
          <w:strike/>
          <w:sz w:val="18"/>
          <w:szCs w:val="18"/>
        </w:rPr>
        <w:lastRenderedPageBreak/>
        <w:t xml:space="preserve">21/03/2018- 30367/ 20-a md. Yürürlük: 01/04/2018) </w:t>
      </w:r>
      <w:r w:rsidRPr="00F2436C">
        <w:rPr>
          <w:strike/>
          <w:color w:val="FF0000"/>
          <w:sz w:val="18"/>
          <w:szCs w:val="18"/>
        </w:rPr>
        <w:t xml:space="preserve">, nöroloji, ortopedi, fizik tedavi ve rehabilitasyon ile göğüs hastalıkları (bulunmayan yerlerde çocuk alerji ve/veya immünoloji) 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rsidR="00AF6ED0" w:rsidRPr="00F2436C" w:rsidRDefault="00AF6ED0" w:rsidP="00F2436C">
      <w:pPr>
        <w:ind w:firstLine="709"/>
        <w:jc w:val="both"/>
        <w:rPr>
          <w:strike/>
          <w:color w:val="FF0000"/>
          <w:sz w:val="18"/>
          <w:szCs w:val="18"/>
        </w:rPr>
      </w:pPr>
      <w:r w:rsidRPr="00F2436C">
        <w:rPr>
          <w:strike/>
          <w:color w:val="FF0000"/>
          <w:sz w:val="18"/>
          <w:szCs w:val="18"/>
        </w:rPr>
        <w:t>(2) 72 ay altı çocuk hastalar için; çocuk metabolizma</w:t>
      </w:r>
      <w:r w:rsidR="00FB0C3A" w:rsidRPr="00F2436C">
        <w:rPr>
          <w:strike/>
          <w:color w:val="FF0000"/>
          <w:sz w:val="18"/>
          <w:szCs w:val="18"/>
        </w:rPr>
        <w:t xml:space="preserve"> </w:t>
      </w:r>
      <w:r w:rsidR="00DB0C95" w:rsidRPr="00F2436C">
        <w:rPr>
          <w:b/>
          <w:strike/>
          <w:sz w:val="18"/>
          <w:szCs w:val="18"/>
        </w:rPr>
        <w:t>(Ek</w:t>
      </w:r>
      <w:r w:rsidR="00A0393E" w:rsidRPr="00F2436C">
        <w:rPr>
          <w:b/>
          <w:strike/>
          <w:sz w:val="18"/>
          <w:szCs w:val="18"/>
        </w:rPr>
        <w:t>:</w:t>
      </w:r>
      <w:r w:rsidR="00FB0C3A" w:rsidRPr="00F2436C">
        <w:rPr>
          <w:b/>
          <w:strike/>
          <w:sz w:val="18"/>
          <w:szCs w:val="18"/>
        </w:rPr>
        <w:t xml:space="preserve"> </w:t>
      </w:r>
      <w:r w:rsidR="00E776A3" w:rsidRPr="00F2436C">
        <w:rPr>
          <w:b/>
          <w:strike/>
          <w:sz w:val="18"/>
          <w:szCs w:val="18"/>
        </w:rPr>
        <w:t>RG-09/09/2017-30175</w:t>
      </w:r>
      <w:r w:rsidR="00A0393E" w:rsidRPr="00F2436C">
        <w:rPr>
          <w:b/>
          <w:strike/>
          <w:sz w:val="18"/>
          <w:szCs w:val="18"/>
        </w:rPr>
        <w:t>/</w:t>
      </w:r>
      <w:r w:rsidR="00E97C58" w:rsidRPr="00F2436C">
        <w:rPr>
          <w:b/>
          <w:strike/>
          <w:sz w:val="18"/>
          <w:szCs w:val="18"/>
        </w:rPr>
        <w:t>19</w:t>
      </w:r>
      <w:r w:rsidR="00A0393E" w:rsidRPr="00F2436C">
        <w:rPr>
          <w:b/>
          <w:strike/>
          <w:sz w:val="18"/>
          <w:szCs w:val="18"/>
        </w:rPr>
        <w:t xml:space="preserve">-c md. Yürürlük: </w:t>
      </w:r>
      <w:r w:rsidR="003708BF" w:rsidRPr="00F2436C">
        <w:rPr>
          <w:b/>
          <w:strike/>
          <w:sz w:val="18"/>
          <w:szCs w:val="18"/>
        </w:rPr>
        <w:t xml:space="preserve"> </w:t>
      </w:r>
      <w:r w:rsidR="00EC36BB" w:rsidRPr="00F2436C">
        <w:rPr>
          <w:b/>
          <w:strike/>
          <w:sz w:val="18"/>
          <w:szCs w:val="18"/>
        </w:rPr>
        <w:t>23/09/2017</w:t>
      </w:r>
      <w:r w:rsidR="00A0393E" w:rsidRPr="00F2436C">
        <w:rPr>
          <w:strike/>
          <w:sz w:val="18"/>
          <w:szCs w:val="18"/>
        </w:rPr>
        <w:t>)</w:t>
      </w:r>
      <w:r w:rsidR="00A0393E" w:rsidRPr="00F2436C">
        <w:rPr>
          <w:bCs/>
          <w:strike/>
          <w:color w:val="000000" w:themeColor="text1"/>
          <w:sz w:val="18"/>
          <w:szCs w:val="18"/>
        </w:rPr>
        <w:t>, çocuk endokrinolojisi ve metabolizma hastalıkları</w:t>
      </w:r>
      <w:r w:rsidR="00A0393E" w:rsidRPr="00F2436C">
        <w:rPr>
          <w:strike/>
          <w:color w:val="FF0000"/>
          <w:sz w:val="18"/>
          <w:szCs w:val="18"/>
        </w:rPr>
        <w:t xml:space="preserve"> </w:t>
      </w:r>
      <w:r w:rsidRPr="00F2436C">
        <w:rPr>
          <w:strike/>
          <w:color w:val="FF0000"/>
          <w:sz w:val="18"/>
          <w:szCs w:val="18"/>
        </w:rPr>
        <w:t>veya endokrinoloji ve metabolizma hastalıkları uzman hekimlerinden en az birinin yer aldığı sağlık kurulu raporu düzenlenir. Raporda; teşhis, başlangıç ve devam kriter/kriterleri ile ilgili tüm bilgiler yer alır. Rapor süresi</w:t>
      </w:r>
      <w:r w:rsidR="00A623B6" w:rsidRPr="00F2436C">
        <w:rPr>
          <w:strike/>
          <w:color w:val="FF0000"/>
          <w:sz w:val="18"/>
          <w:szCs w:val="18"/>
        </w:rPr>
        <w:t xml:space="preserve"> </w:t>
      </w:r>
      <w:r w:rsidR="00A623B6" w:rsidRPr="00F2436C">
        <w:rPr>
          <w:b/>
          <w:strike/>
          <w:sz w:val="18"/>
          <w:szCs w:val="18"/>
        </w:rPr>
        <w:t>(Değişik: RG-21/03/2018-30367/20-b md.</w:t>
      </w:r>
      <w:r w:rsidR="00FB0C3A" w:rsidRPr="00F2436C">
        <w:rPr>
          <w:b/>
          <w:strike/>
          <w:sz w:val="18"/>
          <w:szCs w:val="18"/>
        </w:rPr>
        <w:t xml:space="preserve"> </w:t>
      </w:r>
      <w:r w:rsidR="00A623B6" w:rsidRPr="00F2436C">
        <w:rPr>
          <w:b/>
          <w:strike/>
          <w:sz w:val="18"/>
          <w:szCs w:val="18"/>
        </w:rPr>
        <w:t>Yürürlük:01/04/2018)</w:t>
      </w:r>
      <w:r w:rsidRPr="00F2436C">
        <w:rPr>
          <w:strike/>
          <w:sz w:val="18"/>
          <w:szCs w:val="18"/>
        </w:rPr>
        <w:t xml:space="preserve"> </w:t>
      </w:r>
      <w:r w:rsidRPr="00F2436C">
        <w:rPr>
          <w:strike/>
          <w:color w:val="FF0000"/>
          <w:sz w:val="18"/>
          <w:szCs w:val="18"/>
        </w:rPr>
        <w:t>6 aydır.</w:t>
      </w:r>
      <w:r w:rsidR="00A623B6" w:rsidRPr="00F2436C">
        <w:rPr>
          <w:strike/>
          <w:color w:val="FF0000"/>
          <w:sz w:val="18"/>
          <w:szCs w:val="18"/>
        </w:rPr>
        <w:t xml:space="preserve"> </w:t>
      </w:r>
      <w:r w:rsidR="00A623B6" w:rsidRPr="00F2436C">
        <w:rPr>
          <w:strike/>
          <w:sz w:val="18"/>
          <w:szCs w:val="18"/>
        </w:rPr>
        <w:t>1 yıldır.</w:t>
      </w:r>
      <w:r w:rsidRPr="00F2436C">
        <w:rPr>
          <w:strike/>
          <w:sz w:val="18"/>
          <w:szCs w:val="18"/>
        </w:rPr>
        <w:t xml:space="preserve"> </w:t>
      </w:r>
      <w:r w:rsidRPr="00F2436C">
        <w:rPr>
          <w:strike/>
          <w:color w:val="FF0000"/>
          <w:sz w:val="18"/>
          <w:szCs w:val="18"/>
        </w:rPr>
        <w:t xml:space="preserve">Bu rapora dayanılarak yine bu hekimlerce, bu hekimlerin bulunmadığı yerlerde ise çocuk sağlığı ve hastalıkları veya iç hastalıkları uzman hekimlerince reçete düzenlenir. </w:t>
      </w:r>
    </w:p>
    <w:p w:rsidR="00AF6ED0" w:rsidRDefault="00AF6ED0" w:rsidP="00F2436C">
      <w:pPr>
        <w:tabs>
          <w:tab w:val="left" w:pos="709"/>
        </w:tabs>
        <w:ind w:firstLine="709"/>
        <w:jc w:val="both"/>
        <w:rPr>
          <w:strike/>
          <w:color w:val="FF0000"/>
          <w:sz w:val="18"/>
          <w:szCs w:val="18"/>
        </w:rPr>
      </w:pPr>
      <w:r w:rsidRPr="00F2436C">
        <w:rPr>
          <w:strike/>
          <w:color w:val="FF0000"/>
          <w:sz w:val="18"/>
          <w:szCs w:val="18"/>
        </w:rPr>
        <w:t>(3) Hastanın takip ve tedavi edildiği sağlık kurumlarında, hastalar adına dosyalar açılacak ve tüm bilgiler bu dosyada muhafaza edilecektir.</w:t>
      </w:r>
    </w:p>
    <w:p w:rsidR="00F2436C" w:rsidRPr="00F2436C" w:rsidRDefault="00F2436C" w:rsidP="00F2436C">
      <w:pPr>
        <w:tabs>
          <w:tab w:val="left" w:pos="426"/>
        </w:tabs>
        <w:jc w:val="both"/>
        <w:rPr>
          <w:b/>
          <w:bCs/>
          <w:iCs/>
          <w:color w:val="FF0000"/>
          <w:sz w:val="18"/>
          <w:szCs w:val="18"/>
        </w:rPr>
      </w:pPr>
      <w:r>
        <w:rPr>
          <w:b/>
          <w:bCs/>
          <w:iCs/>
          <w:color w:val="FF0000"/>
          <w:sz w:val="18"/>
          <w:szCs w:val="18"/>
        </w:rPr>
        <w:t xml:space="preserve">         </w:t>
      </w:r>
      <w:r w:rsidRPr="00F2436C">
        <w:rPr>
          <w:b/>
          <w:bCs/>
          <w:iCs/>
          <w:color w:val="FF0000"/>
          <w:sz w:val="18"/>
          <w:szCs w:val="18"/>
        </w:rPr>
        <w:t>4.2.10.C- Mukopolisakkaridoz Tip I, II</w:t>
      </w:r>
      <w:r w:rsidRPr="00F2436C">
        <w:rPr>
          <w:b/>
          <w:color w:val="FF0000"/>
          <w:sz w:val="18"/>
          <w:szCs w:val="18"/>
        </w:rPr>
        <w:t>, IV A</w:t>
      </w:r>
      <w:r w:rsidRPr="00F2436C">
        <w:rPr>
          <w:b/>
          <w:bCs/>
          <w:iCs/>
          <w:color w:val="FF0000"/>
          <w:sz w:val="18"/>
          <w:szCs w:val="18"/>
        </w:rPr>
        <w:t xml:space="preserve">, VI ve </w:t>
      </w:r>
      <w:r w:rsidRPr="00F2436C">
        <w:rPr>
          <w:b/>
          <w:color w:val="FF0000"/>
          <w:sz w:val="18"/>
          <w:szCs w:val="18"/>
        </w:rPr>
        <w:t xml:space="preserve">VII </w:t>
      </w:r>
      <w:r w:rsidRPr="00F2436C">
        <w:rPr>
          <w:b/>
          <w:bCs/>
          <w:iCs/>
          <w:color w:val="FF0000"/>
          <w:sz w:val="18"/>
          <w:szCs w:val="18"/>
        </w:rPr>
        <w:t>hastalığı tedavi esasları</w:t>
      </w:r>
    </w:p>
    <w:p w:rsidR="00F2436C" w:rsidRPr="00F2436C" w:rsidRDefault="00F2436C" w:rsidP="00F2436C">
      <w:pPr>
        <w:tabs>
          <w:tab w:val="left" w:pos="567"/>
        </w:tabs>
        <w:jc w:val="both"/>
        <w:rPr>
          <w:b/>
          <w:color w:val="FF0000"/>
          <w:sz w:val="18"/>
          <w:szCs w:val="18"/>
        </w:rPr>
      </w:pPr>
      <w:r>
        <w:rPr>
          <w:b/>
          <w:color w:val="FF0000"/>
          <w:sz w:val="18"/>
          <w:szCs w:val="18"/>
        </w:rPr>
        <w:t xml:space="preserve">            </w:t>
      </w:r>
      <w:r w:rsidRPr="00F2436C">
        <w:rPr>
          <w:b/>
          <w:color w:val="FF0000"/>
          <w:sz w:val="18"/>
          <w:szCs w:val="18"/>
        </w:rPr>
        <w:t>4.2.10.C-1- Tanı kriterleri</w:t>
      </w:r>
    </w:p>
    <w:p w:rsidR="00F2436C" w:rsidRPr="00F2436C" w:rsidRDefault="00F2436C" w:rsidP="00F2436C">
      <w:pPr>
        <w:ind w:firstLine="709"/>
        <w:jc w:val="both"/>
        <w:rPr>
          <w:color w:val="FF0000"/>
          <w:sz w:val="18"/>
          <w:szCs w:val="18"/>
        </w:rPr>
      </w:pPr>
      <w:r w:rsidRPr="00F2436C">
        <w:rPr>
          <w:color w:val="FF0000"/>
          <w:sz w:val="18"/>
          <w:szCs w:val="18"/>
        </w:rPr>
        <w:t>(1) Periferik kandan lökosit içi ya da dokudan enzim (Tip I için; L-İduronidase, Tip II için; İduronidate -2 sulfatase,</w:t>
      </w:r>
      <w:r w:rsidRPr="00F2436C">
        <w:rPr>
          <w:bCs/>
          <w:color w:val="FF0000"/>
          <w:sz w:val="18"/>
          <w:szCs w:val="18"/>
        </w:rPr>
        <w:t xml:space="preserve"> Tip IVA için N-Acetyl galactoseamine-6-sulphatase</w:t>
      </w:r>
      <w:r w:rsidRPr="00F2436C">
        <w:rPr>
          <w:color w:val="FF0000"/>
          <w:sz w:val="18"/>
          <w:szCs w:val="18"/>
        </w:rPr>
        <w:t xml:space="preserve">, Tip VI için; N-Acetyl Galactoseamine-4-Sulfatase, Tip VII için betaglucronidase) düzeyleri; </w:t>
      </w:r>
    </w:p>
    <w:p w:rsidR="00F2436C" w:rsidRPr="00F2436C" w:rsidRDefault="00F2436C" w:rsidP="00F2436C">
      <w:pPr>
        <w:ind w:firstLine="709"/>
        <w:jc w:val="both"/>
        <w:rPr>
          <w:color w:val="FF0000"/>
          <w:sz w:val="18"/>
          <w:szCs w:val="18"/>
        </w:rPr>
      </w:pPr>
      <w:r w:rsidRPr="00F2436C">
        <w:rPr>
          <w:color w:val="FF0000"/>
          <w:sz w:val="18"/>
          <w:szCs w:val="18"/>
        </w:rPr>
        <w:t>(2) İdrar glikozaminoglikan analizinde hastalık tipine özgü glikozaminoglikan analizi (Tip I ve Tip II için heparan ve dermatan sülfat, Tip IVA için keratan sülfat ve kondroidin sülfat, Tip VI için dermatan sülfat, Tip VII için kondroidin sülfat, heparan ve dermatan sülfat);</w:t>
      </w:r>
    </w:p>
    <w:p w:rsidR="00F2436C" w:rsidRPr="00F2436C" w:rsidRDefault="00F2436C" w:rsidP="00F2436C">
      <w:pPr>
        <w:ind w:firstLine="708"/>
        <w:jc w:val="both"/>
        <w:rPr>
          <w:color w:val="FF0000"/>
          <w:sz w:val="18"/>
          <w:szCs w:val="18"/>
        </w:rPr>
      </w:pPr>
      <w:r w:rsidRPr="00F2436C">
        <w:rPr>
          <w:color w:val="FF0000"/>
          <w:sz w:val="18"/>
          <w:szCs w:val="18"/>
        </w:rPr>
        <w:t xml:space="preserve">(3) Moleküler genetik analiz sonuçları (Tip I için IDUA geni, Tip II için IDS geni, Tip IVA için GALNS geni, Tip VI için ARSB geni, Tip VII için GUSB geni) </w:t>
      </w:r>
    </w:p>
    <w:p w:rsidR="002F1DF6" w:rsidRPr="002F1DF6" w:rsidRDefault="002F1DF6" w:rsidP="002F1DF6">
      <w:pPr>
        <w:tabs>
          <w:tab w:val="left" w:pos="567"/>
        </w:tabs>
        <w:jc w:val="both"/>
        <w:rPr>
          <w:color w:val="FF0000"/>
          <w:sz w:val="18"/>
          <w:szCs w:val="18"/>
        </w:rPr>
      </w:pPr>
      <w:r>
        <w:rPr>
          <w:color w:val="FF0000"/>
          <w:sz w:val="18"/>
          <w:szCs w:val="18"/>
        </w:rPr>
        <w:t xml:space="preserve">                </w:t>
      </w:r>
      <w:r w:rsidRPr="002F1DF6">
        <w:rPr>
          <w:color w:val="FF0000"/>
          <w:sz w:val="18"/>
          <w:szCs w:val="18"/>
        </w:rPr>
        <w:t xml:space="preserve">yukarıda belirtilen analiz sonuçlarından en az ikisinin hastalıkla uyumlu olması ve ilaç raporunda sonuçların belirtilmesi gerekmektedir. </w:t>
      </w:r>
      <w:r w:rsidRPr="002F1DF6">
        <w:rPr>
          <w:bCs/>
          <w:color w:val="FF0000"/>
          <w:sz w:val="18"/>
          <w:szCs w:val="18"/>
        </w:rPr>
        <w:t>Tip II, IV</w:t>
      </w:r>
      <w:r w:rsidRPr="002F1DF6">
        <w:rPr>
          <w:color w:val="FF0000"/>
          <w:sz w:val="18"/>
          <w:szCs w:val="18"/>
        </w:rPr>
        <w:t>A</w:t>
      </w:r>
      <w:r w:rsidRPr="002F1DF6">
        <w:rPr>
          <w:bCs/>
          <w:color w:val="FF0000"/>
          <w:sz w:val="18"/>
          <w:szCs w:val="18"/>
        </w:rPr>
        <w:t xml:space="preserve"> ve VI hastalarında; multiple sülfataz eksikliği enzimatik ya da moleküler genetik analiz sonuçları ile dışlanmış olmalıdır.</w:t>
      </w:r>
    </w:p>
    <w:p w:rsidR="00F2436C" w:rsidRPr="00F2436C" w:rsidRDefault="00F2436C" w:rsidP="00F2436C">
      <w:pPr>
        <w:tabs>
          <w:tab w:val="left" w:pos="567"/>
        </w:tabs>
        <w:jc w:val="both"/>
        <w:rPr>
          <w:b/>
          <w:bCs/>
          <w:color w:val="FF0000"/>
          <w:sz w:val="18"/>
          <w:szCs w:val="18"/>
        </w:rPr>
      </w:pPr>
      <w:r>
        <w:rPr>
          <w:b/>
          <w:bCs/>
          <w:color w:val="FF0000"/>
          <w:sz w:val="18"/>
          <w:szCs w:val="18"/>
        </w:rPr>
        <w:t xml:space="preserve">            </w:t>
      </w:r>
      <w:r w:rsidRPr="00F2436C">
        <w:rPr>
          <w:b/>
          <w:bCs/>
          <w:color w:val="FF0000"/>
          <w:sz w:val="18"/>
          <w:szCs w:val="18"/>
        </w:rPr>
        <w:t>4.2.10.C-2- Enzim tedavisine başlama ve sonlandırma kriterleri</w:t>
      </w:r>
    </w:p>
    <w:p w:rsidR="00F2436C" w:rsidRPr="00F2436C" w:rsidRDefault="00F2436C" w:rsidP="00F2436C">
      <w:pPr>
        <w:ind w:firstLine="708"/>
        <w:jc w:val="both"/>
        <w:rPr>
          <w:b/>
          <w:bCs/>
          <w:color w:val="FF0000"/>
          <w:sz w:val="18"/>
          <w:szCs w:val="18"/>
        </w:rPr>
      </w:pPr>
      <w:r w:rsidRPr="00F2436C">
        <w:rPr>
          <w:b/>
          <w:bCs/>
          <w:color w:val="FF0000"/>
          <w:sz w:val="18"/>
          <w:szCs w:val="18"/>
        </w:rPr>
        <w:t>4.2.10.C-2.1- Başlama kriterleri</w:t>
      </w:r>
    </w:p>
    <w:p w:rsidR="00F2436C" w:rsidRPr="00F2436C" w:rsidRDefault="00F2436C" w:rsidP="00F2436C">
      <w:pPr>
        <w:ind w:firstLine="709"/>
        <w:jc w:val="both"/>
        <w:rPr>
          <w:bCs/>
          <w:color w:val="FF0000"/>
          <w:sz w:val="18"/>
          <w:szCs w:val="18"/>
        </w:rPr>
      </w:pPr>
      <w:r w:rsidRPr="00F2436C">
        <w:rPr>
          <w:bCs/>
          <w:color w:val="FF0000"/>
          <w:sz w:val="18"/>
          <w:szCs w:val="18"/>
        </w:rPr>
        <w:t>(1) Tip I, II, IV</w:t>
      </w:r>
      <w:r w:rsidRPr="00F2436C">
        <w:rPr>
          <w:color w:val="FF0000"/>
          <w:sz w:val="18"/>
          <w:szCs w:val="18"/>
        </w:rPr>
        <w:t>A</w:t>
      </w:r>
      <w:r w:rsidRPr="00F2436C">
        <w:rPr>
          <w:bCs/>
          <w:color w:val="FF0000"/>
          <w:sz w:val="18"/>
          <w:szCs w:val="18"/>
        </w:rPr>
        <w:t>, VI ve VII hastalarında yardım almadan yer değiştirecek şekilde tüm vücudunu hareket ettirebilen ve solunum cihazına sürekli bağlı olmayan hastalarda tedaviye başlanır. (6 ay ve daha uzun süre kesintisiz ve hareketsiz olarak solunum cihazına bağlı olan hastalarda tedaviye başlanmaz.)</w:t>
      </w:r>
    </w:p>
    <w:p w:rsidR="00F2436C" w:rsidRPr="00F2436C" w:rsidRDefault="00F2436C" w:rsidP="00F2436C">
      <w:pPr>
        <w:ind w:firstLine="709"/>
        <w:jc w:val="both"/>
        <w:rPr>
          <w:bCs/>
          <w:color w:val="FF0000"/>
          <w:sz w:val="18"/>
          <w:szCs w:val="18"/>
        </w:rPr>
      </w:pPr>
      <w:r w:rsidRPr="00F2436C">
        <w:rPr>
          <w:bCs/>
          <w:color w:val="FF0000"/>
          <w:sz w:val="18"/>
          <w:szCs w:val="18"/>
        </w:rPr>
        <w:t xml:space="preserve">(2) </w:t>
      </w:r>
      <w:r w:rsidRPr="00F2436C">
        <w:rPr>
          <w:rFonts w:eastAsia="Calibri"/>
          <w:bCs/>
          <w:color w:val="FF0000"/>
          <w:sz w:val="18"/>
          <w:szCs w:val="18"/>
        </w:rPr>
        <w:t xml:space="preserve">24 ay (2 yaş) ve altındaki hastalarda </w:t>
      </w:r>
      <w:r w:rsidRPr="00F2436C">
        <w:rPr>
          <w:bCs/>
          <w:color w:val="FF0000"/>
          <w:sz w:val="18"/>
          <w:szCs w:val="18"/>
        </w:rPr>
        <w:t>yardım almadan yer değiştirecek şekilde tüm vücudunu hareket ettirebilme kriteri aranmaz.</w:t>
      </w:r>
    </w:p>
    <w:p w:rsidR="00F2436C" w:rsidRPr="00F2436C" w:rsidRDefault="00F2436C" w:rsidP="00F2436C">
      <w:pPr>
        <w:ind w:firstLine="709"/>
        <w:jc w:val="both"/>
        <w:rPr>
          <w:bCs/>
          <w:color w:val="FF0000"/>
          <w:sz w:val="18"/>
          <w:szCs w:val="18"/>
        </w:rPr>
      </w:pPr>
      <w:r w:rsidRPr="00F2436C">
        <w:rPr>
          <w:bCs/>
          <w:color w:val="FF0000"/>
          <w:sz w:val="18"/>
          <w:szCs w:val="18"/>
        </w:rPr>
        <w:t xml:space="preserve">(3) Tip I Mukopolisakkaridoz’da; enzim tedavisine başlangıç tarihi her yenilenen raporda belirtilmelidir. 30 ay altı, Developmental Quotient (DQ) skoru 70’in üzerinde olan hastalarda kemik iliği replasman tedavisi uygulanabilir. Kemik iliği replasman tedavisi yapılmış ve başarılı olmuş hastalarda replasman sonrası en fazla altı ay daha enzim tedavisi uygulanabilir. Tip I Mukopolisakkaridozda; kemik iliği replasman tedavisinin yapılamadığı (gerekçesi raporda belirtilmek koşuluyla) veya başarısız olduğu hastalarda, enzim tedavisine devam kararı hastayı takip eden hekim tarafından yukarıda belirlenen kriterlere göre verilecektir. </w:t>
      </w:r>
    </w:p>
    <w:p w:rsidR="00F2436C" w:rsidRPr="00F2436C" w:rsidRDefault="00F2436C" w:rsidP="00F2436C">
      <w:pPr>
        <w:ind w:firstLine="709"/>
        <w:jc w:val="both"/>
        <w:rPr>
          <w:bCs/>
          <w:color w:val="FF0000"/>
          <w:sz w:val="18"/>
          <w:szCs w:val="18"/>
        </w:rPr>
      </w:pPr>
      <w:r w:rsidRPr="00F2436C">
        <w:rPr>
          <w:bCs/>
          <w:color w:val="FF0000"/>
          <w:sz w:val="18"/>
          <w:szCs w:val="18"/>
        </w:rPr>
        <w:t xml:space="preserve">(4) Tedavi başlangıcında; ekokardiyografi (ejeksiyon fraksiyonu veya fraksiyonel kısalma ve miyokard kalınlığı), abdominal ultrasonografi veya abdominal manyetik rezonans (karaciğer, dalak boyutu veya hacmi), koopere olan hastalarda solunum fonksiyon testi (FVC) ve yürüyebilen 2 yaş üzeri hastalarda 6 dakika yürüme testi yapılır ve sonuçları kaydedilir. </w:t>
      </w:r>
    </w:p>
    <w:p w:rsidR="00F2436C" w:rsidRPr="00F2436C" w:rsidRDefault="00F2436C" w:rsidP="00F2436C">
      <w:pPr>
        <w:ind w:firstLine="709"/>
        <w:jc w:val="both"/>
        <w:rPr>
          <w:bCs/>
          <w:color w:val="FF0000"/>
          <w:sz w:val="18"/>
          <w:szCs w:val="18"/>
        </w:rPr>
      </w:pPr>
      <w:r w:rsidRPr="00F2436C">
        <w:rPr>
          <w:bCs/>
          <w:color w:val="FF0000"/>
          <w:sz w:val="18"/>
          <w:szCs w:val="18"/>
        </w:rPr>
        <w:t xml:space="preserve">(5) Herhangi bir sebeple tedaviye 6 ay ve daha uzun süreli ara veren hastalarda başlangıç kriterleri aranır. </w:t>
      </w:r>
    </w:p>
    <w:p w:rsidR="002F1DF6" w:rsidRPr="002F1DF6" w:rsidRDefault="002F1DF6" w:rsidP="002F1DF6">
      <w:pPr>
        <w:ind w:firstLine="708"/>
        <w:jc w:val="both"/>
        <w:rPr>
          <w:b/>
          <w:bCs/>
          <w:color w:val="FF0000"/>
          <w:sz w:val="18"/>
          <w:szCs w:val="18"/>
        </w:rPr>
      </w:pPr>
      <w:r w:rsidRPr="002F1DF6">
        <w:rPr>
          <w:b/>
          <w:bCs/>
          <w:color w:val="FF0000"/>
          <w:sz w:val="18"/>
          <w:szCs w:val="18"/>
        </w:rPr>
        <w:t>4.2.10.C-2.2- Devam kriteri</w:t>
      </w:r>
    </w:p>
    <w:p w:rsidR="002F1DF6" w:rsidRPr="002F1DF6" w:rsidRDefault="002F1DF6" w:rsidP="002F1DF6">
      <w:pPr>
        <w:ind w:firstLine="708"/>
        <w:jc w:val="both"/>
        <w:rPr>
          <w:bCs/>
          <w:color w:val="FF0000"/>
          <w:sz w:val="18"/>
          <w:szCs w:val="18"/>
        </w:rPr>
      </w:pPr>
      <w:r w:rsidRPr="002F1DF6">
        <w:rPr>
          <w:bCs/>
          <w:color w:val="FF0000"/>
          <w:sz w:val="18"/>
          <w:szCs w:val="18"/>
        </w:rPr>
        <w:t xml:space="preserve">(1) İlk rapor tarihinden sonra yapılan yıllık değerlendirmelerde; </w:t>
      </w:r>
    </w:p>
    <w:p w:rsidR="002F1DF6" w:rsidRPr="002F1DF6" w:rsidRDefault="002F1DF6" w:rsidP="002F1DF6">
      <w:pPr>
        <w:ind w:firstLine="708"/>
        <w:jc w:val="both"/>
        <w:rPr>
          <w:bCs/>
          <w:color w:val="FF0000"/>
          <w:sz w:val="18"/>
          <w:szCs w:val="18"/>
        </w:rPr>
      </w:pPr>
      <w:r w:rsidRPr="002F1DF6">
        <w:rPr>
          <w:bCs/>
          <w:color w:val="FF0000"/>
          <w:sz w:val="18"/>
          <w:szCs w:val="18"/>
        </w:rPr>
        <w:t xml:space="preserve">(a) Yardım almadan yer değiştirecek şekilde tüm vücudunu hareket ettirme yeteneğini kaybetmeyen (Yürümeyen ancak, vücudunu yardım almadan hareket ettirme yeteneği olan hastalarda 6 dakika yürüme testi yerine bu yeteneğini koruma şartı aranır.), </w:t>
      </w:r>
    </w:p>
    <w:p w:rsidR="002F1DF6" w:rsidRPr="002F1DF6" w:rsidRDefault="002F1DF6" w:rsidP="002F1DF6">
      <w:pPr>
        <w:ind w:firstLine="708"/>
        <w:jc w:val="both"/>
        <w:rPr>
          <w:bCs/>
          <w:color w:val="FF0000"/>
          <w:sz w:val="18"/>
          <w:szCs w:val="18"/>
        </w:rPr>
      </w:pPr>
      <w:r w:rsidRPr="002F1DF6">
        <w:rPr>
          <w:bCs/>
          <w:color w:val="FF0000"/>
          <w:sz w:val="18"/>
          <w:szCs w:val="18"/>
        </w:rPr>
        <w:t>(b) 6 aydan uzun süredir sabit (hareketsiz) olarak solunum cihazına bağlı olmayan,</w:t>
      </w:r>
    </w:p>
    <w:p w:rsidR="002F1DF6" w:rsidRPr="002F1DF6" w:rsidRDefault="002F1DF6" w:rsidP="002F1DF6">
      <w:pPr>
        <w:ind w:firstLine="708"/>
        <w:jc w:val="both"/>
        <w:rPr>
          <w:bCs/>
          <w:color w:val="FF0000"/>
          <w:sz w:val="18"/>
          <w:szCs w:val="18"/>
        </w:rPr>
      </w:pPr>
      <w:r w:rsidRPr="002F1DF6">
        <w:rPr>
          <w:bCs/>
          <w:color w:val="FF0000"/>
          <w:sz w:val="18"/>
          <w:szCs w:val="18"/>
        </w:rPr>
        <w:t xml:space="preserve">(c) Tedavi başlangıcında kaydedilen değerleri (ekokardiyografi, abdominal ultrasonografi veya abdominal manyetik rezonans, solunum fonksiyon testi, 6 dakika yürüme testi) korunmuş olan veya bu değerlerden herhangi birinde bu hastalığa bağlı nedenlerle %30’dan daha fazla kötüleşme olmayan, </w:t>
      </w:r>
    </w:p>
    <w:p w:rsidR="002F1DF6" w:rsidRPr="002F1DF6" w:rsidRDefault="002F1DF6" w:rsidP="002F1DF6">
      <w:pPr>
        <w:ind w:firstLine="708"/>
        <w:jc w:val="both"/>
        <w:rPr>
          <w:bCs/>
          <w:color w:val="FF0000"/>
          <w:sz w:val="18"/>
          <w:szCs w:val="18"/>
        </w:rPr>
      </w:pPr>
      <w:r w:rsidRPr="002F1DF6">
        <w:rPr>
          <w:bCs/>
          <w:color w:val="FF0000"/>
          <w:sz w:val="18"/>
          <w:szCs w:val="18"/>
        </w:rPr>
        <w:t>hastalarda tedaviye devam edilir.</w:t>
      </w:r>
    </w:p>
    <w:p w:rsidR="00F2436C" w:rsidRPr="00F2436C" w:rsidRDefault="00F2436C" w:rsidP="00F2436C">
      <w:pPr>
        <w:ind w:firstLine="708"/>
        <w:jc w:val="both"/>
        <w:rPr>
          <w:bCs/>
          <w:color w:val="FF0000"/>
          <w:sz w:val="18"/>
          <w:szCs w:val="18"/>
        </w:rPr>
      </w:pPr>
      <w:r w:rsidRPr="00F2436C">
        <w:rPr>
          <w:b/>
          <w:bCs/>
          <w:color w:val="FF0000"/>
          <w:sz w:val="18"/>
          <w:szCs w:val="18"/>
        </w:rPr>
        <w:t>4.2.10.C-2.3- Sonlandırma kriteri:</w:t>
      </w:r>
      <w:r w:rsidRPr="00F2436C">
        <w:rPr>
          <w:bCs/>
          <w:color w:val="FF0000"/>
          <w:sz w:val="18"/>
          <w:szCs w:val="18"/>
        </w:rPr>
        <w:t xml:space="preserve"> Devam kriterlerini karşılayamayan hastaların tedavileri sonlandırılır. </w:t>
      </w:r>
    </w:p>
    <w:p w:rsidR="00F2436C" w:rsidRPr="00F2436C" w:rsidRDefault="00F2436C" w:rsidP="00F2436C">
      <w:pPr>
        <w:tabs>
          <w:tab w:val="left" w:pos="567"/>
        </w:tabs>
        <w:jc w:val="both"/>
        <w:rPr>
          <w:b/>
          <w:bCs/>
          <w:color w:val="FF0000"/>
          <w:sz w:val="18"/>
          <w:szCs w:val="18"/>
        </w:rPr>
      </w:pPr>
      <w:r>
        <w:rPr>
          <w:b/>
          <w:bCs/>
          <w:color w:val="FF0000"/>
          <w:sz w:val="18"/>
          <w:szCs w:val="18"/>
        </w:rPr>
        <w:t xml:space="preserve">            </w:t>
      </w:r>
      <w:r w:rsidRPr="00F2436C">
        <w:rPr>
          <w:b/>
          <w:bCs/>
          <w:color w:val="FF0000"/>
          <w:sz w:val="18"/>
          <w:szCs w:val="18"/>
        </w:rPr>
        <w:t>4.2.10.C-3- Rapor ve reçeteleme koşulları</w:t>
      </w:r>
    </w:p>
    <w:p w:rsidR="00F2436C" w:rsidRPr="00F2436C" w:rsidRDefault="00F2436C" w:rsidP="00F2436C">
      <w:pPr>
        <w:ind w:firstLine="708"/>
        <w:jc w:val="both"/>
        <w:rPr>
          <w:bCs/>
          <w:color w:val="FF0000"/>
          <w:sz w:val="18"/>
          <w:szCs w:val="18"/>
        </w:rPr>
      </w:pPr>
      <w:bookmarkStart w:id="685" w:name="_Hlk175579139"/>
      <w:r w:rsidRPr="00F2436C">
        <w:rPr>
          <w:bCs/>
          <w:color w:val="FF0000"/>
          <w:sz w:val="18"/>
          <w:szCs w:val="18"/>
        </w:rPr>
        <w:t xml:space="preserve">(1) Çocuk ve erişkin hastalar için; en az birisi çocuk metabolizma, çocuk endokrinolojisi ve metabolizma hastalıkları olmak üzere çocuk metabolizma, çocuk endokrinolojisi ve metabolizma, endokrinoloji ve metabolizma hastalıkları uzman hekimlerinin yer aldığı üçüncü basamak resmi sağlık hizmeti sunucularında 1 yıl süreli sağlık kurulu raporu düzenlenir. Raporda; teşhis, başlangıç ve devam kriter/kriterleri ile ilgili tüm bilgiler yer alır. Bu rapora dayanılarak çocuk metabolizma, çocuk endokrinolojisi ve metabolizma veya endokrinoloji ve metabolizma hastalıkları uzman hekimlerince, bu hekimlerin bulunmadığı yerlerde ise çocuk sağlığı ve hastalıkları veya iç hastalıkları uzman hekimlerince reçete düzenlenir. </w:t>
      </w:r>
    </w:p>
    <w:bookmarkEnd w:id="685"/>
    <w:p w:rsidR="00F2436C" w:rsidRPr="00F2436C" w:rsidRDefault="00F2436C" w:rsidP="00F2436C">
      <w:pPr>
        <w:ind w:firstLine="708"/>
        <w:jc w:val="both"/>
        <w:rPr>
          <w:strike/>
          <w:color w:val="FF0000"/>
          <w:sz w:val="18"/>
          <w:szCs w:val="18"/>
        </w:rPr>
      </w:pPr>
      <w:r w:rsidRPr="00F2436C">
        <w:rPr>
          <w:bCs/>
          <w:color w:val="FF0000"/>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rsidR="00857DA8" w:rsidRPr="0098164A" w:rsidRDefault="00857DA8" w:rsidP="00B347C0">
      <w:pPr>
        <w:ind w:firstLine="709"/>
        <w:jc w:val="both"/>
        <w:outlineLvl w:val="4"/>
        <w:rPr>
          <w:sz w:val="18"/>
          <w:szCs w:val="18"/>
        </w:rPr>
      </w:pPr>
      <w:r w:rsidRPr="0098164A">
        <w:rPr>
          <w:sz w:val="18"/>
          <w:szCs w:val="18"/>
        </w:rPr>
        <w:lastRenderedPageBreak/>
        <w:t xml:space="preserve">(1) İki yaş ve altındaki tüm hastaların tedavisine doğrudan başlanır. </w:t>
      </w:r>
    </w:p>
    <w:p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4D42A8">
        <w:rPr>
          <w:sz w:val="18"/>
          <w:szCs w:val="18"/>
        </w:rPr>
        <w:t xml:space="preserve"> </w:t>
      </w:r>
      <w:r w:rsidR="00395B91">
        <w:rPr>
          <w:b/>
          <w:color w:val="FF0000"/>
          <w:sz w:val="18"/>
          <w:szCs w:val="18"/>
        </w:rPr>
        <w:t>(Ek</w:t>
      </w:r>
      <w:r w:rsidR="004D42A8" w:rsidRPr="004D42A8">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4D42A8" w:rsidRPr="004D42A8">
        <w:rPr>
          <w:b/>
          <w:color w:val="FF0000"/>
          <w:sz w:val="18"/>
          <w:szCs w:val="18"/>
        </w:rPr>
        <w:t>/</w:t>
      </w:r>
      <w:r w:rsidR="00E97C58">
        <w:rPr>
          <w:b/>
          <w:color w:val="FF0000"/>
          <w:sz w:val="18"/>
          <w:szCs w:val="18"/>
        </w:rPr>
        <w:t>19</w:t>
      </w:r>
      <w:r w:rsidR="004D42A8">
        <w:rPr>
          <w:b/>
          <w:color w:val="FF0000"/>
          <w:sz w:val="18"/>
          <w:szCs w:val="18"/>
        </w:rPr>
        <w:t>-ç</w:t>
      </w:r>
      <w:r w:rsidR="00840A7F">
        <w:rPr>
          <w:b/>
          <w:color w:val="FF0000"/>
          <w:sz w:val="18"/>
          <w:szCs w:val="18"/>
        </w:rPr>
        <w:t xml:space="preserve"> </w:t>
      </w:r>
      <w:r w:rsidR="004D42A8" w:rsidRPr="004D42A8">
        <w:rPr>
          <w:b/>
          <w:color w:val="FF0000"/>
          <w:sz w:val="18"/>
          <w:szCs w:val="18"/>
        </w:rPr>
        <w:t>md.</w:t>
      </w:r>
      <w:r w:rsidR="00840A7F">
        <w:rPr>
          <w:b/>
          <w:color w:val="FF0000"/>
          <w:sz w:val="18"/>
          <w:szCs w:val="18"/>
        </w:rPr>
        <w:t xml:space="preserve"> </w:t>
      </w:r>
      <w:r w:rsidR="004D42A8" w:rsidRPr="004D42A8">
        <w:rPr>
          <w:b/>
          <w:color w:val="FF0000"/>
          <w:sz w:val="18"/>
          <w:szCs w:val="18"/>
        </w:rPr>
        <w:t xml:space="preserve">Yürürlük: </w:t>
      </w:r>
      <w:r w:rsidR="003708BF">
        <w:rPr>
          <w:b/>
          <w:color w:val="FF0000"/>
          <w:sz w:val="18"/>
          <w:szCs w:val="18"/>
        </w:rPr>
        <w:t xml:space="preserve"> </w:t>
      </w:r>
      <w:r w:rsidR="00EC36BB">
        <w:rPr>
          <w:b/>
          <w:color w:val="FF0000"/>
          <w:sz w:val="18"/>
          <w:szCs w:val="18"/>
        </w:rPr>
        <w:t>23/09/2017</w:t>
      </w:r>
      <w:r w:rsidR="004D42A8" w:rsidRPr="004D42A8">
        <w:rPr>
          <w:b/>
          <w:color w:val="FF0000"/>
          <w:sz w:val="18"/>
          <w:szCs w:val="18"/>
        </w:rPr>
        <w:t>)</w:t>
      </w:r>
      <w:r w:rsidR="004D42A8" w:rsidRPr="004D42A8">
        <w:rPr>
          <w:bCs/>
          <w:color w:val="FF0000"/>
          <w:sz w:val="18"/>
          <w:szCs w:val="18"/>
        </w:rPr>
        <w:t>, çocuk endokrinolojisi ve metabolizma hastalıkları</w:t>
      </w:r>
      <w:r w:rsidR="004D42A8" w:rsidRPr="004D42A8">
        <w:rPr>
          <w:color w:val="FF0000"/>
          <w:sz w:val="18"/>
          <w:szCs w:val="18"/>
        </w:rPr>
        <w:t xml:space="preserve"> </w:t>
      </w:r>
      <w:r w:rsidRPr="004D42A8">
        <w:rPr>
          <w:color w:val="FF0000"/>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rsidR="00857DA8" w:rsidRPr="0098164A" w:rsidRDefault="00857DA8" w:rsidP="00B347C0">
      <w:pPr>
        <w:ind w:firstLine="709"/>
        <w:jc w:val="both"/>
        <w:outlineLvl w:val="4"/>
        <w:rPr>
          <w:sz w:val="18"/>
          <w:szCs w:val="18"/>
        </w:rPr>
      </w:pPr>
      <w:r w:rsidRPr="0098164A">
        <w:rPr>
          <w:sz w:val="18"/>
          <w:szCs w:val="18"/>
        </w:rPr>
        <w:t xml:space="preserve">(1) Niemann-Pick Tip C tanısı kesinleştirilen ve nörolojik bulgusu saptanan her hastada tedaviye başlanır. </w:t>
      </w:r>
    </w:p>
    <w:p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w:t>
      </w:r>
      <w:r w:rsidR="00395B91">
        <w:rPr>
          <w:sz w:val="18"/>
          <w:szCs w:val="18"/>
        </w:rPr>
        <w:t xml:space="preserve"> </w:t>
      </w:r>
      <w:r w:rsidR="00395B91">
        <w:rPr>
          <w:b/>
          <w:color w:val="FF0000"/>
          <w:sz w:val="18"/>
          <w:szCs w:val="18"/>
        </w:rPr>
        <w:t>(Ek</w:t>
      </w:r>
      <w:r w:rsidR="00E0287B" w:rsidRPr="00E0287B">
        <w:rPr>
          <w:b/>
          <w:color w:val="FF0000"/>
          <w:sz w:val="18"/>
          <w:szCs w:val="18"/>
        </w:rPr>
        <w:t>:</w:t>
      </w:r>
      <w:r w:rsidR="00E37070">
        <w:rPr>
          <w:b/>
          <w:color w:val="FF0000"/>
          <w:sz w:val="18"/>
          <w:szCs w:val="18"/>
        </w:rPr>
        <w:t>RG-0</w:t>
      </w:r>
      <w:r w:rsidR="00E776A3">
        <w:rPr>
          <w:b/>
          <w:color w:val="FF0000"/>
          <w:sz w:val="18"/>
          <w:szCs w:val="18"/>
        </w:rPr>
        <w:t>9</w:t>
      </w:r>
      <w:r w:rsidR="00E37070">
        <w:rPr>
          <w:b/>
          <w:color w:val="FF0000"/>
          <w:sz w:val="18"/>
          <w:szCs w:val="18"/>
        </w:rPr>
        <w:t>/09/2017-3017</w:t>
      </w:r>
      <w:r w:rsidR="00E776A3">
        <w:rPr>
          <w:b/>
          <w:color w:val="FF0000"/>
          <w:sz w:val="18"/>
          <w:szCs w:val="18"/>
        </w:rPr>
        <w:t>5</w:t>
      </w:r>
      <w:r w:rsidR="00E0287B" w:rsidRPr="00E0287B">
        <w:rPr>
          <w:b/>
          <w:color w:val="FF0000"/>
          <w:sz w:val="18"/>
          <w:szCs w:val="18"/>
        </w:rPr>
        <w:t>/</w:t>
      </w:r>
      <w:r w:rsidR="00E97C58">
        <w:rPr>
          <w:b/>
          <w:color w:val="FF0000"/>
          <w:sz w:val="18"/>
          <w:szCs w:val="18"/>
        </w:rPr>
        <w:t>19</w:t>
      </w:r>
      <w:r w:rsidR="00E0287B" w:rsidRPr="00E0287B">
        <w:rPr>
          <w:b/>
          <w:color w:val="FF0000"/>
          <w:sz w:val="18"/>
          <w:szCs w:val="18"/>
        </w:rPr>
        <w:t xml:space="preserve">-d md. Yürürlük: </w:t>
      </w:r>
      <w:r w:rsidR="003708BF">
        <w:rPr>
          <w:b/>
          <w:color w:val="FF0000"/>
          <w:sz w:val="18"/>
          <w:szCs w:val="18"/>
        </w:rPr>
        <w:t xml:space="preserve"> </w:t>
      </w:r>
      <w:r w:rsidR="00EC36BB">
        <w:rPr>
          <w:b/>
          <w:color w:val="FF0000"/>
          <w:sz w:val="18"/>
          <w:szCs w:val="18"/>
        </w:rPr>
        <w:t>23/09/2017</w:t>
      </w:r>
      <w:r w:rsidR="00E0287B" w:rsidRPr="00E0287B">
        <w:rPr>
          <w:b/>
          <w:color w:val="FF0000"/>
          <w:sz w:val="18"/>
          <w:szCs w:val="18"/>
        </w:rPr>
        <w:t>)</w:t>
      </w:r>
      <w:r w:rsidR="00E0287B" w:rsidRPr="00E0287B">
        <w:rPr>
          <w:bCs/>
          <w:color w:val="FF0000"/>
          <w:sz w:val="18"/>
          <w:szCs w:val="18"/>
        </w:rPr>
        <w:t>,</w:t>
      </w:r>
      <w:r w:rsidR="00E0287B">
        <w:rPr>
          <w:bCs/>
          <w:color w:val="FF0000"/>
          <w:sz w:val="18"/>
          <w:szCs w:val="18"/>
        </w:rPr>
        <w:t xml:space="preserve"> </w:t>
      </w:r>
      <w:r w:rsidR="00E0287B" w:rsidRPr="00E0287B">
        <w:rPr>
          <w:bCs/>
          <w:color w:val="FF0000"/>
          <w:sz w:val="18"/>
          <w:szCs w:val="18"/>
        </w:rPr>
        <w:t>çocuk endokrinolojisi ve metabolizma hastalıkları</w:t>
      </w:r>
      <w:r w:rsidR="00E0287B">
        <w:rPr>
          <w:sz w:val="18"/>
          <w:szCs w:val="18"/>
        </w:rPr>
        <w:t xml:space="preserve"> </w:t>
      </w:r>
      <w:r w:rsidRPr="0098164A">
        <w:rPr>
          <w:sz w:val="18"/>
          <w:szCs w:val="18"/>
        </w:rPr>
        <w:t>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rsidR="00857DA8"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0B5C1B" w:rsidRPr="000B5C1B" w:rsidRDefault="000B5C1B" w:rsidP="00B347C0">
      <w:pPr>
        <w:ind w:firstLine="709"/>
        <w:jc w:val="both"/>
        <w:outlineLvl w:val="4"/>
        <w:rPr>
          <w:b/>
          <w:color w:val="FF0000"/>
          <w:sz w:val="18"/>
          <w:szCs w:val="18"/>
        </w:rPr>
      </w:pPr>
      <w:r w:rsidRPr="000B5C1B">
        <w:rPr>
          <w:b/>
          <w:color w:val="FF0000"/>
          <w:sz w:val="18"/>
          <w:szCs w:val="18"/>
        </w:rPr>
        <w:t>(Değişik: RG- 01/06/2022- 31853/</w:t>
      </w:r>
      <w:r>
        <w:rPr>
          <w:b/>
          <w:color w:val="FF0000"/>
          <w:sz w:val="18"/>
          <w:szCs w:val="18"/>
        </w:rPr>
        <w:t>8</w:t>
      </w:r>
      <w:r w:rsidRPr="000B5C1B">
        <w:rPr>
          <w:b/>
          <w:color w:val="FF0000"/>
          <w:sz w:val="18"/>
          <w:szCs w:val="18"/>
        </w:rPr>
        <w:t xml:space="preserve"> md. Yürürlük: 0</w:t>
      </w:r>
      <w:r>
        <w:rPr>
          <w:b/>
          <w:color w:val="FF0000"/>
          <w:sz w:val="18"/>
          <w:szCs w:val="18"/>
        </w:rPr>
        <w:t>9</w:t>
      </w:r>
      <w:r w:rsidRPr="000B5C1B">
        <w:rPr>
          <w:b/>
          <w:color w:val="FF0000"/>
          <w:sz w:val="18"/>
          <w:szCs w:val="18"/>
        </w:rPr>
        <w:t>/0</w:t>
      </w:r>
      <w:r>
        <w:rPr>
          <w:b/>
          <w:color w:val="FF0000"/>
          <w:sz w:val="18"/>
          <w:szCs w:val="18"/>
        </w:rPr>
        <w:t>6</w:t>
      </w:r>
      <w:r w:rsidRPr="000B5C1B">
        <w:rPr>
          <w:b/>
          <w:color w:val="FF0000"/>
          <w:sz w:val="18"/>
          <w:szCs w:val="18"/>
        </w:rPr>
        <w:t>/2022)</w:t>
      </w:r>
    </w:p>
    <w:p w:rsidR="00857DA8" w:rsidRPr="000B5C1B"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w:t>
      </w:r>
      <w:r w:rsidRPr="000B5C1B">
        <w:rPr>
          <w:rFonts w:ascii="Times New Roman" w:hAnsi="Times New Roman" w:cs="Times New Roman"/>
          <w:i w:val="0"/>
          <w:strike/>
          <w:color w:val="auto"/>
          <w:sz w:val="18"/>
          <w:szCs w:val="18"/>
        </w:rPr>
        <w:t>.2.10.E</w:t>
      </w:r>
      <w:r w:rsidR="009A7940" w:rsidRPr="000B5C1B">
        <w:rPr>
          <w:rFonts w:ascii="Times New Roman" w:hAnsi="Times New Roman" w:cs="Times New Roman"/>
          <w:i w:val="0"/>
          <w:strike/>
          <w:color w:val="auto"/>
          <w:sz w:val="18"/>
          <w:szCs w:val="18"/>
        </w:rPr>
        <w:t xml:space="preserve"> </w:t>
      </w:r>
      <w:r w:rsidRPr="000B5C1B">
        <w:rPr>
          <w:rFonts w:ascii="Times New Roman" w:hAnsi="Times New Roman" w:cs="Times New Roman"/>
          <w:i w:val="0"/>
          <w:strike/>
          <w:color w:val="auto"/>
          <w:sz w:val="18"/>
          <w:szCs w:val="18"/>
        </w:rPr>
        <w:t xml:space="preserve">- Diğer </w:t>
      </w:r>
      <w:r w:rsidR="000A6679" w:rsidRPr="000B5C1B">
        <w:rPr>
          <w:rFonts w:ascii="Times New Roman" w:hAnsi="Times New Roman" w:cs="Times New Roman"/>
          <w:i w:val="0"/>
          <w:strike/>
          <w:color w:val="auto"/>
          <w:sz w:val="18"/>
          <w:szCs w:val="18"/>
        </w:rPr>
        <w:t>lizozomal depo hastalıklarının tedavi esasları</w:t>
      </w:r>
    </w:p>
    <w:p w:rsidR="00857DA8" w:rsidRPr="000B5C1B" w:rsidRDefault="00857DA8" w:rsidP="00B347C0">
      <w:pPr>
        <w:ind w:firstLine="709"/>
        <w:jc w:val="both"/>
        <w:outlineLvl w:val="4"/>
        <w:rPr>
          <w:strike/>
          <w:sz w:val="18"/>
          <w:szCs w:val="18"/>
        </w:rPr>
      </w:pPr>
      <w:r w:rsidRPr="000B5C1B">
        <w:rPr>
          <w:strike/>
          <w:sz w:val="18"/>
          <w:szCs w:val="18"/>
        </w:rPr>
        <w:t>(1) Mukopolisakkaridoz tip III, IV ve VII, wolman hastalığı ve kolesterol ester depo hastalığı gibi hastalıkların tedavisinde</w:t>
      </w:r>
      <w:r w:rsidR="002D542F" w:rsidRPr="000B5C1B">
        <w:rPr>
          <w:strike/>
          <w:sz w:val="18"/>
          <w:szCs w:val="18"/>
        </w:rPr>
        <w:t xml:space="preserve"> </w:t>
      </w:r>
      <w:r w:rsidR="00395B91" w:rsidRPr="000B5C1B">
        <w:rPr>
          <w:b/>
          <w:strike/>
          <w:color w:val="FF0000"/>
          <w:sz w:val="18"/>
          <w:szCs w:val="18"/>
        </w:rPr>
        <w:t>(Ek</w:t>
      </w:r>
      <w:r w:rsidR="002D542F" w:rsidRPr="000B5C1B">
        <w:rPr>
          <w:b/>
          <w:strike/>
          <w:color w:val="FF0000"/>
          <w:sz w:val="18"/>
          <w:szCs w:val="18"/>
        </w:rPr>
        <w:t>:</w:t>
      </w:r>
      <w:r w:rsidR="00E37070" w:rsidRPr="000B5C1B">
        <w:rPr>
          <w:b/>
          <w:strike/>
          <w:color w:val="FF0000"/>
          <w:sz w:val="18"/>
          <w:szCs w:val="18"/>
        </w:rPr>
        <w:t>RG-0</w:t>
      </w:r>
      <w:r w:rsidR="00E776A3" w:rsidRPr="000B5C1B">
        <w:rPr>
          <w:b/>
          <w:strike/>
          <w:color w:val="FF0000"/>
          <w:sz w:val="18"/>
          <w:szCs w:val="18"/>
        </w:rPr>
        <w:t>9</w:t>
      </w:r>
      <w:r w:rsidR="00E37070" w:rsidRPr="000B5C1B">
        <w:rPr>
          <w:b/>
          <w:strike/>
          <w:color w:val="FF0000"/>
          <w:sz w:val="18"/>
          <w:szCs w:val="18"/>
        </w:rPr>
        <w:t>/09/2017-3017</w:t>
      </w:r>
      <w:r w:rsidR="00E776A3" w:rsidRPr="000B5C1B">
        <w:rPr>
          <w:b/>
          <w:strike/>
          <w:color w:val="FF0000"/>
          <w:sz w:val="18"/>
          <w:szCs w:val="18"/>
        </w:rPr>
        <w:t>5</w:t>
      </w:r>
      <w:r w:rsidR="002D542F" w:rsidRPr="000B5C1B">
        <w:rPr>
          <w:b/>
          <w:strike/>
          <w:color w:val="FF0000"/>
          <w:sz w:val="18"/>
          <w:szCs w:val="18"/>
        </w:rPr>
        <w:t>/</w:t>
      </w:r>
      <w:r w:rsidR="00E97C58" w:rsidRPr="000B5C1B">
        <w:rPr>
          <w:b/>
          <w:strike/>
          <w:color w:val="FF0000"/>
          <w:sz w:val="18"/>
          <w:szCs w:val="18"/>
        </w:rPr>
        <w:t>19</w:t>
      </w:r>
      <w:r w:rsidR="002D542F" w:rsidRPr="000B5C1B">
        <w:rPr>
          <w:b/>
          <w:strike/>
          <w:color w:val="FF0000"/>
          <w:sz w:val="18"/>
          <w:szCs w:val="18"/>
        </w:rPr>
        <w:t xml:space="preserve">-e md. Yürürlük: </w:t>
      </w:r>
      <w:r w:rsidR="00EC36BB" w:rsidRPr="000B5C1B">
        <w:rPr>
          <w:b/>
          <w:strike/>
          <w:color w:val="FF0000"/>
          <w:sz w:val="18"/>
          <w:szCs w:val="18"/>
        </w:rPr>
        <w:t>23/09/2017</w:t>
      </w:r>
      <w:r w:rsidR="002D542F" w:rsidRPr="000B5C1B">
        <w:rPr>
          <w:b/>
          <w:strike/>
          <w:color w:val="FF0000"/>
          <w:sz w:val="18"/>
          <w:szCs w:val="18"/>
        </w:rPr>
        <w:t>)</w:t>
      </w:r>
      <w:r w:rsidR="002D542F" w:rsidRPr="000B5C1B">
        <w:rPr>
          <w:strike/>
          <w:sz w:val="18"/>
          <w:szCs w:val="18"/>
        </w:rPr>
        <w:t xml:space="preserve"> </w:t>
      </w:r>
      <w:r w:rsidR="002D542F" w:rsidRPr="000B5C1B">
        <w:rPr>
          <w:bCs/>
          <w:strike/>
          <w:color w:val="FF0000"/>
          <w:sz w:val="18"/>
          <w:szCs w:val="18"/>
        </w:rPr>
        <w:t>çocuk endokrinolojisi ve metabolizma hastalıkları veya</w:t>
      </w:r>
      <w:r w:rsidR="002D542F" w:rsidRPr="000B5C1B">
        <w:rPr>
          <w:strike/>
          <w:color w:val="FF0000"/>
          <w:sz w:val="18"/>
          <w:szCs w:val="18"/>
        </w:rPr>
        <w:t xml:space="preserve"> </w:t>
      </w:r>
      <w:r w:rsidRPr="000B5C1B">
        <w:rPr>
          <w:strike/>
          <w:sz w:val="18"/>
          <w:szCs w:val="18"/>
        </w:rPr>
        <w:t>çocuk metabolizma hastalıkları veya gastroenteroloji veya nöroloji veya endokrinoloji ve metabolizma hastalıkları uzman hekimlerinden en az birinin yer aldığı, 1 yıl süreli sağlık kurulu raporuna dayanılarak yine bu hekimlerce reçete edilecektir.</w:t>
      </w:r>
    </w:p>
    <w:p w:rsidR="00F724D1" w:rsidRPr="000B5C1B" w:rsidRDefault="001D45A5" w:rsidP="00F724D1">
      <w:pPr>
        <w:jc w:val="both"/>
        <w:rPr>
          <w:b/>
          <w:bCs/>
          <w:strike/>
          <w:color w:val="FF0000"/>
          <w:sz w:val="18"/>
          <w:szCs w:val="18"/>
        </w:rPr>
      </w:pPr>
      <w:bookmarkStart w:id="686" w:name="_Toc351975265"/>
      <w:r w:rsidRPr="00787617">
        <w:rPr>
          <w:rFonts w:eastAsia="Calibri"/>
          <w:b/>
          <w:sz w:val="18"/>
          <w:szCs w:val="18"/>
        </w:rPr>
        <w:t xml:space="preserve"> </w:t>
      </w:r>
      <w:r w:rsidR="00874CB5" w:rsidRPr="00787617">
        <w:rPr>
          <w:rFonts w:eastAsia="Calibri"/>
          <w:b/>
          <w:sz w:val="18"/>
          <w:szCs w:val="18"/>
        </w:rPr>
        <w:t xml:space="preserve">             </w:t>
      </w:r>
      <w:r w:rsidR="00F724D1" w:rsidRPr="000B5C1B">
        <w:rPr>
          <w:b/>
          <w:bCs/>
          <w:strike/>
          <w:color w:val="FF0000"/>
          <w:sz w:val="18"/>
          <w:szCs w:val="18"/>
        </w:rPr>
        <w:t>(Ek:RG-</w:t>
      </w:r>
      <w:r w:rsidR="00174E06" w:rsidRPr="000B5C1B">
        <w:rPr>
          <w:b/>
          <w:bCs/>
          <w:strike/>
          <w:color w:val="FF0000"/>
          <w:sz w:val="18"/>
          <w:szCs w:val="18"/>
        </w:rPr>
        <w:t>08/06/2017-30090</w:t>
      </w:r>
      <w:r w:rsidR="00F724D1" w:rsidRPr="000B5C1B">
        <w:rPr>
          <w:b/>
          <w:bCs/>
          <w:strike/>
          <w:color w:val="FF0000"/>
          <w:sz w:val="18"/>
          <w:szCs w:val="18"/>
        </w:rPr>
        <w:t>/11 md. Yürürlük:</w:t>
      </w:r>
      <w:r w:rsidR="001A7BA8" w:rsidRPr="000B5C1B">
        <w:rPr>
          <w:b/>
          <w:bCs/>
          <w:strike/>
          <w:color w:val="FF0000"/>
          <w:sz w:val="18"/>
          <w:szCs w:val="18"/>
        </w:rPr>
        <w:t>16/06/2017</w:t>
      </w:r>
      <w:r w:rsidR="00F724D1" w:rsidRPr="000B5C1B">
        <w:rPr>
          <w:b/>
          <w:bCs/>
          <w:strike/>
          <w:color w:val="FF0000"/>
          <w:sz w:val="18"/>
          <w:szCs w:val="18"/>
        </w:rPr>
        <w:t>)</w:t>
      </w:r>
    </w:p>
    <w:p w:rsidR="00F724D1" w:rsidRPr="000B5C1B" w:rsidRDefault="00F724D1" w:rsidP="00A41184">
      <w:pPr>
        <w:pStyle w:val="Balk3"/>
        <w:spacing w:before="0"/>
        <w:ind w:firstLine="284"/>
        <w:jc w:val="both"/>
        <w:rPr>
          <w:rFonts w:ascii="Times New Roman" w:eastAsia="Calibri" w:hAnsi="Times New Roman" w:cs="Times New Roman"/>
          <w:b w:val="0"/>
          <w:strike/>
          <w:color w:val="FF0000"/>
          <w:sz w:val="18"/>
          <w:szCs w:val="18"/>
        </w:rPr>
      </w:pPr>
      <w:r w:rsidRPr="00787617">
        <w:rPr>
          <w:rFonts w:ascii="Times New Roman" w:eastAsia="Calibri" w:hAnsi="Times New Roman" w:cs="Times New Roman"/>
          <w:b w:val="0"/>
          <w:color w:val="auto"/>
          <w:sz w:val="18"/>
          <w:szCs w:val="18"/>
        </w:rPr>
        <w:t xml:space="preserve">     </w:t>
      </w:r>
      <w:r w:rsidR="00480085" w:rsidRPr="00787617">
        <w:rPr>
          <w:rFonts w:ascii="Times New Roman" w:eastAsia="Calibri" w:hAnsi="Times New Roman" w:cs="Times New Roman"/>
          <w:b w:val="0"/>
          <w:color w:val="auto"/>
          <w:sz w:val="18"/>
          <w:szCs w:val="18"/>
        </w:rPr>
        <w:t xml:space="preserve"> </w:t>
      </w:r>
      <w:r w:rsidRPr="00787617">
        <w:rPr>
          <w:rFonts w:ascii="Times New Roman" w:eastAsia="Calibri" w:hAnsi="Times New Roman" w:cs="Times New Roman"/>
          <w:b w:val="0"/>
          <w:color w:val="auto"/>
          <w:sz w:val="18"/>
          <w:szCs w:val="18"/>
        </w:rPr>
        <w:t xml:space="preserve">   </w:t>
      </w:r>
      <w:r w:rsidRPr="000B5C1B">
        <w:rPr>
          <w:rFonts w:ascii="Times New Roman" w:eastAsia="Calibri" w:hAnsi="Times New Roman" w:cs="Times New Roman"/>
          <w:b w:val="0"/>
          <w:strike/>
          <w:color w:val="FF0000"/>
          <w:sz w:val="18"/>
          <w:szCs w:val="18"/>
        </w:rPr>
        <w:t>(2) Mukopolisakkaridoz Tip IV A (Morque A Sendromu) hastalığının tedavisinde; Periferik kandan veya dokudan enzim (N-asetilgalaktozamin 6-sülfataz) düzeyinin veya mutasyon analiz sonuçlarının hastalıkla uyumlu olmasına göre tanı konulmuş hastalardan; 60 ay ve üzeri desteksiz yürüyebilen hastalarda; tanıya esas kriter /kriterlerin ve 6 dakika yürüme testi sonuçlarının belirtildiği, 60 ay altı hastalarda ise tanıya esas kriter/kriterlerin belirtildiği üçüncü basamak resmi sağlık kuruluşlarında düzenlenen en az bir</w:t>
      </w:r>
      <w:r w:rsidR="002D542F" w:rsidRPr="000B5C1B">
        <w:rPr>
          <w:rFonts w:ascii="Times New Roman" w:eastAsia="Calibri" w:hAnsi="Times New Roman" w:cs="Times New Roman"/>
          <w:b w:val="0"/>
          <w:strike/>
          <w:color w:val="FF0000"/>
          <w:sz w:val="18"/>
          <w:szCs w:val="18"/>
        </w:rPr>
        <w:t xml:space="preserve">  </w:t>
      </w:r>
      <w:r w:rsidR="00874CB5" w:rsidRPr="000B5C1B">
        <w:rPr>
          <w:rFonts w:ascii="Times New Roman" w:hAnsi="Times New Roman" w:cs="Times New Roman"/>
          <w:strike/>
          <w:color w:val="auto"/>
          <w:sz w:val="18"/>
          <w:szCs w:val="18"/>
        </w:rPr>
        <w:t>(Ek</w:t>
      </w:r>
      <w:r w:rsidR="002D542F" w:rsidRPr="000B5C1B">
        <w:rPr>
          <w:rFonts w:ascii="Times New Roman" w:hAnsi="Times New Roman" w:cs="Times New Roman"/>
          <w:strike/>
          <w:color w:val="auto"/>
          <w:sz w:val="18"/>
          <w:szCs w:val="18"/>
        </w:rPr>
        <w:t>:</w:t>
      </w:r>
      <w:r w:rsidR="00E776A3" w:rsidRPr="000B5C1B">
        <w:rPr>
          <w:rFonts w:ascii="Times New Roman" w:hAnsi="Times New Roman" w:cs="Times New Roman"/>
          <w:strike/>
          <w:color w:val="auto"/>
          <w:sz w:val="18"/>
          <w:szCs w:val="18"/>
        </w:rPr>
        <w:t>RG-09/09/2017- 30175</w:t>
      </w:r>
      <w:r w:rsidR="002D542F" w:rsidRPr="000B5C1B">
        <w:rPr>
          <w:rFonts w:ascii="Times New Roman" w:hAnsi="Times New Roman" w:cs="Times New Roman"/>
          <w:strike/>
          <w:color w:val="auto"/>
          <w:sz w:val="18"/>
          <w:szCs w:val="18"/>
        </w:rPr>
        <w:t>/</w:t>
      </w:r>
      <w:r w:rsidR="00E97C58" w:rsidRPr="000B5C1B">
        <w:rPr>
          <w:rFonts w:ascii="Times New Roman" w:hAnsi="Times New Roman" w:cs="Times New Roman"/>
          <w:strike/>
          <w:color w:val="auto"/>
          <w:sz w:val="18"/>
          <w:szCs w:val="18"/>
        </w:rPr>
        <w:t>19</w:t>
      </w:r>
      <w:r w:rsidR="002D542F" w:rsidRPr="000B5C1B">
        <w:rPr>
          <w:rFonts w:ascii="Times New Roman" w:hAnsi="Times New Roman" w:cs="Times New Roman"/>
          <w:strike/>
          <w:color w:val="auto"/>
          <w:sz w:val="18"/>
          <w:szCs w:val="18"/>
        </w:rPr>
        <w:t xml:space="preserve">-e md. Yürürlük: </w:t>
      </w:r>
      <w:r w:rsidR="003708BF" w:rsidRPr="000B5C1B">
        <w:rPr>
          <w:rFonts w:ascii="Times New Roman" w:hAnsi="Times New Roman" w:cs="Times New Roman"/>
          <w:strike/>
          <w:color w:val="auto"/>
          <w:sz w:val="18"/>
          <w:szCs w:val="18"/>
        </w:rPr>
        <w:t xml:space="preserve"> </w:t>
      </w:r>
      <w:r w:rsidR="00EC36BB" w:rsidRPr="000B5C1B">
        <w:rPr>
          <w:rFonts w:ascii="Times New Roman" w:hAnsi="Times New Roman" w:cs="Times New Roman"/>
          <w:strike/>
          <w:color w:val="auto"/>
          <w:sz w:val="18"/>
          <w:szCs w:val="18"/>
        </w:rPr>
        <w:t>23/09/2017</w:t>
      </w:r>
      <w:r w:rsidR="002D542F" w:rsidRPr="000B5C1B">
        <w:rPr>
          <w:rFonts w:ascii="Times New Roman" w:hAnsi="Times New Roman" w:cs="Times New Roman"/>
          <w:strike/>
          <w:color w:val="auto"/>
          <w:sz w:val="18"/>
          <w:szCs w:val="18"/>
        </w:rPr>
        <w:t>)</w:t>
      </w:r>
      <w:r w:rsidR="002D542F" w:rsidRPr="000B5C1B">
        <w:rPr>
          <w:rFonts w:ascii="Times New Roman" w:eastAsia="Calibri" w:hAnsi="Times New Roman" w:cs="Times New Roman"/>
          <w:b w:val="0"/>
          <w:strike/>
          <w:color w:val="auto"/>
          <w:sz w:val="18"/>
          <w:szCs w:val="18"/>
        </w:rPr>
        <w:t xml:space="preserve"> </w:t>
      </w:r>
      <w:r w:rsidRPr="000B5C1B">
        <w:rPr>
          <w:rFonts w:ascii="Times New Roman" w:eastAsia="Calibri" w:hAnsi="Times New Roman" w:cs="Times New Roman"/>
          <w:b w:val="0"/>
          <w:strike/>
          <w:color w:val="auto"/>
          <w:sz w:val="18"/>
          <w:szCs w:val="18"/>
        </w:rPr>
        <w:t xml:space="preserve"> </w:t>
      </w:r>
      <w:r w:rsidR="002D542F" w:rsidRPr="000B5C1B">
        <w:rPr>
          <w:rFonts w:ascii="Times New Roman" w:hAnsi="Times New Roman" w:cs="Times New Roman"/>
          <w:b w:val="0"/>
          <w:strike/>
          <w:color w:val="000000" w:themeColor="text1"/>
          <w:sz w:val="18"/>
          <w:szCs w:val="18"/>
        </w:rPr>
        <w:t>çocuk endokrinolojisi ve metabolizma hastalıkları</w:t>
      </w:r>
      <w:r w:rsidR="002D542F" w:rsidRPr="000B5C1B">
        <w:rPr>
          <w:rFonts w:ascii="Times New Roman" w:hAnsi="Times New Roman" w:cs="Times New Roman"/>
          <w:strike/>
          <w:color w:val="000000" w:themeColor="text1"/>
          <w:sz w:val="18"/>
          <w:szCs w:val="18"/>
        </w:rPr>
        <w:t xml:space="preserve"> </w:t>
      </w:r>
      <w:r w:rsidR="002D542F" w:rsidRPr="000B5C1B">
        <w:rPr>
          <w:rFonts w:ascii="Times New Roman" w:hAnsi="Times New Roman" w:cs="Times New Roman"/>
          <w:b w:val="0"/>
          <w:strike/>
          <w:color w:val="000000" w:themeColor="text1"/>
          <w:sz w:val="18"/>
          <w:szCs w:val="18"/>
        </w:rPr>
        <w:t xml:space="preserve">veya </w:t>
      </w:r>
      <w:r w:rsidRPr="000B5C1B">
        <w:rPr>
          <w:rFonts w:ascii="Times New Roman" w:eastAsia="Calibri" w:hAnsi="Times New Roman" w:cs="Times New Roman"/>
          <w:b w:val="0"/>
          <w:strike/>
          <w:color w:val="FF0000"/>
          <w:sz w:val="18"/>
          <w:szCs w:val="18"/>
        </w:rPr>
        <w:t>çocuk metabolizma hastalıkları uzmanının yer aldığı, en fazla 6 ay süreli sağlık kurulu raporuna dayanılarak</w:t>
      </w:r>
      <w:r w:rsidR="009568EC" w:rsidRPr="000B5C1B">
        <w:rPr>
          <w:rFonts w:ascii="Times New Roman" w:eastAsia="Calibri" w:hAnsi="Times New Roman" w:cs="Times New Roman"/>
          <w:b w:val="0"/>
          <w:strike/>
          <w:color w:val="FF0000"/>
          <w:sz w:val="18"/>
          <w:szCs w:val="18"/>
        </w:rPr>
        <w:t xml:space="preserve"> </w:t>
      </w:r>
      <w:r w:rsidR="00874CB5" w:rsidRPr="000B5C1B">
        <w:rPr>
          <w:rFonts w:ascii="Times New Roman" w:hAnsi="Times New Roman" w:cs="Times New Roman"/>
          <w:strike/>
          <w:color w:val="auto"/>
          <w:sz w:val="18"/>
          <w:szCs w:val="18"/>
        </w:rPr>
        <w:t>(Ek</w:t>
      </w:r>
      <w:r w:rsidR="009568EC" w:rsidRPr="000B5C1B">
        <w:rPr>
          <w:rFonts w:ascii="Times New Roman" w:hAnsi="Times New Roman" w:cs="Times New Roman"/>
          <w:strike/>
          <w:color w:val="auto"/>
          <w:sz w:val="18"/>
          <w:szCs w:val="18"/>
        </w:rPr>
        <w:t>:</w:t>
      </w:r>
      <w:r w:rsidR="00E37070" w:rsidRPr="000B5C1B">
        <w:rPr>
          <w:rFonts w:ascii="Times New Roman" w:hAnsi="Times New Roman" w:cs="Times New Roman"/>
          <w:strike/>
          <w:color w:val="auto"/>
          <w:sz w:val="18"/>
          <w:szCs w:val="18"/>
        </w:rPr>
        <w:t>RG-0</w:t>
      </w:r>
      <w:r w:rsidR="00E776A3" w:rsidRPr="000B5C1B">
        <w:rPr>
          <w:rFonts w:ascii="Times New Roman" w:hAnsi="Times New Roman" w:cs="Times New Roman"/>
          <w:strike/>
          <w:color w:val="auto"/>
          <w:sz w:val="18"/>
          <w:szCs w:val="18"/>
        </w:rPr>
        <w:t>9</w:t>
      </w:r>
      <w:r w:rsidR="00E37070" w:rsidRPr="000B5C1B">
        <w:rPr>
          <w:rFonts w:ascii="Times New Roman" w:hAnsi="Times New Roman" w:cs="Times New Roman"/>
          <w:strike/>
          <w:color w:val="auto"/>
          <w:sz w:val="18"/>
          <w:szCs w:val="18"/>
        </w:rPr>
        <w:t>/09/2017- 3017</w:t>
      </w:r>
      <w:r w:rsidR="00E776A3" w:rsidRPr="000B5C1B">
        <w:rPr>
          <w:rFonts w:ascii="Times New Roman" w:hAnsi="Times New Roman" w:cs="Times New Roman"/>
          <w:strike/>
          <w:color w:val="auto"/>
          <w:sz w:val="18"/>
          <w:szCs w:val="18"/>
        </w:rPr>
        <w:t>5</w:t>
      </w:r>
      <w:r w:rsidR="009568EC" w:rsidRPr="000B5C1B">
        <w:rPr>
          <w:rFonts w:ascii="Times New Roman" w:hAnsi="Times New Roman" w:cs="Times New Roman"/>
          <w:strike/>
          <w:color w:val="auto"/>
          <w:sz w:val="18"/>
          <w:szCs w:val="18"/>
        </w:rPr>
        <w:t>/</w:t>
      </w:r>
      <w:r w:rsidR="00DC69FA" w:rsidRPr="000B5C1B">
        <w:rPr>
          <w:rFonts w:ascii="Times New Roman" w:hAnsi="Times New Roman" w:cs="Times New Roman"/>
          <w:strike/>
          <w:color w:val="auto"/>
          <w:sz w:val="18"/>
          <w:szCs w:val="18"/>
        </w:rPr>
        <w:t>19</w:t>
      </w:r>
      <w:r w:rsidR="009568EC" w:rsidRPr="000B5C1B">
        <w:rPr>
          <w:rFonts w:ascii="Times New Roman" w:hAnsi="Times New Roman" w:cs="Times New Roman"/>
          <w:strike/>
          <w:color w:val="auto"/>
          <w:sz w:val="18"/>
          <w:szCs w:val="18"/>
        </w:rPr>
        <w:t xml:space="preserve">-e md. Yürürlük: </w:t>
      </w:r>
      <w:r w:rsidR="003708BF" w:rsidRPr="000B5C1B">
        <w:rPr>
          <w:rFonts w:ascii="Times New Roman" w:hAnsi="Times New Roman" w:cs="Times New Roman"/>
          <w:strike/>
          <w:color w:val="auto"/>
          <w:sz w:val="18"/>
          <w:szCs w:val="18"/>
        </w:rPr>
        <w:t xml:space="preserve"> </w:t>
      </w:r>
      <w:r w:rsidR="00EC36BB" w:rsidRPr="000B5C1B">
        <w:rPr>
          <w:rFonts w:ascii="Times New Roman" w:hAnsi="Times New Roman" w:cs="Times New Roman"/>
          <w:strike/>
          <w:color w:val="auto"/>
          <w:sz w:val="18"/>
          <w:szCs w:val="18"/>
        </w:rPr>
        <w:t>23/09/2017</w:t>
      </w:r>
      <w:r w:rsidR="009568EC" w:rsidRPr="000B5C1B">
        <w:rPr>
          <w:rFonts w:ascii="Times New Roman" w:hAnsi="Times New Roman" w:cs="Times New Roman"/>
          <w:strike/>
          <w:color w:val="auto"/>
          <w:sz w:val="18"/>
          <w:szCs w:val="18"/>
        </w:rPr>
        <w:t>)</w:t>
      </w:r>
      <w:r w:rsidR="009568EC" w:rsidRPr="000B5C1B">
        <w:rPr>
          <w:rFonts w:ascii="Times New Roman" w:eastAsia="Calibri" w:hAnsi="Times New Roman" w:cs="Times New Roman"/>
          <w:b w:val="0"/>
          <w:strike/>
          <w:color w:val="auto"/>
          <w:sz w:val="18"/>
          <w:szCs w:val="18"/>
        </w:rPr>
        <w:t xml:space="preserve">  </w:t>
      </w:r>
      <w:r w:rsidR="002D542F" w:rsidRPr="000B5C1B">
        <w:rPr>
          <w:rFonts w:ascii="Times New Roman" w:hAnsi="Times New Roman" w:cs="Times New Roman"/>
          <w:b w:val="0"/>
          <w:strike/>
          <w:color w:val="000000" w:themeColor="text1"/>
          <w:sz w:val="18"/>
          <w:szCs w:val="18"/>
        </w:rPr>
        <w:t>çocuk endokrinolojisi ve metabolizma hastalıkları,</w:t>
      </w:r>
      <w:r w:rsidR="002D542F" w:rsidRPr="000B5C1B">
        <w:rPr>
          <w:rFonts w:ascii="Times New Roman" w:hAnsi="Times New Roman" w:cs="Times New Roman"/>
          <w:strike/>
          <w:color w:val="000000" w:themeColor="text1"/>
          <w:sz w:val="18"/>
          <w:szCs w:val="18"/>
        </w:rPr>
        <w:t xml:space="preserve">  </w:t>
      </w:r>
      <w:r w:rsidRPr="000B5C1B">
        <w:rPr>
          <w:rFonts w:ascii="Times New Roman" w:eastAsia="Calibri" w:hAnsi="Times New Roman" w:cs="Times New Roman"/>
          <w:b w:val="0"/>
          <w:strike/>
          <w:color w:val="FF0000"/>
          <w:sz w:val="18"/>
          <w:szCs w:val="18"/>
        </w:rPr>
        <w:t>çocuk metabolizma hastalıkları, göğüs hastalıkları, ortopedi ve nöroloji uzmanı tarafından reçete edilir.</w:t>
      </w:r>
    </w:p>
    <w:p w:rsidR="00480085" w:rsidRPr="000B5C1B" w:rsidRDefault="00480085" w:rsidP="00480085">
      <w:pPr>
        <w:rPr>
          <w:b/>
          <w:bCs/>
          <w:strike/>
          <w:color w:val="FF0000"/>
          <w:sz w:val="18"/>
          <w:szCs w:val="18"/>
        </w:rPr>
      </w:pPr>
      <w:r w:rsidRPr="00787617">
        <w:rPr>
          <w:b/>
          <w:bCs/>
          <w:color w:val="FF0000"/>
          <w:sz w:val="18"/>
          <w:szCs w:val="18"/>
        </w:rPr>
        <w:t xml:space="preserve">              </w:t>
      </w:r>
      <w:r w:rsidRPr="000B5C1B">
        <w:rPr>
          <w:b/>
          <w:bCs/>
          <w:strike/>
          <w:color w:val="FF0000"/>
          <w:sz w:val="18"/>
          <w:szCs w:val="18"/>
        </w:rPr>
        <w:t>(Ek: RG-28/04/2021- 31468/12 md. Yürürlük: 28/04/2021)</w:t>
      </w:r>
    </w:p>
    <w:p w:rsidR="00480085" w:rsidRDefault="00480085" w:rsidP="00204A71">
      <w:pPr>
        <w:tabs>
          <w:tab w:val="left" w:pos="709"/>
        </w:tabs>
        <w:jc w:val="both"/>
        <w:rPr>
          <w:bCs/>
          <w:strike/>
          <w:color w:val="FF0000"/>
          <w:sz w:val="18"/>
          <w:szCs w:val="18"/>
        </w:rPr>
      </w:pPr>
      <w:r w:rsidRPr="00787617">
        <w:rPr>
          <w:bCs/>
          <w:color w:val="FF0000"/>
          <w:sz w:val="18"/>
          <w:szCs w:val="18"/>
        </w:rPr>
        <w:t xml:space="preserve">              </w:t>
      </w:r>
      <w:r w:rsidRPr="000B5C1B">
        <w:rPr>
          <w:bCs/>
          <w:strike/>
          <w:color w:val="FF0000"/>
          <w:sz w:val="18"/>
          <w:szCs w:val="18"/>
        </w:rPr>
        <w:t xml:space="preserve">(3) Mukopolisakkaridoz tip VII tedavisinde vestronidase alfa kullanımı; enzimatik (beta glucuronidase) ve genetik (GUSB geni) olarak MPS Tip7 tanısını kesin olarak almış olan hastalara, üçüncü basamak sağlık kurumlarında çocuk metabolizma ve/veya çocuk endokrin ve metabolizma uzman hekiminin yer aldığı 6 aylık sağlık kurulu raporuna istinaden </w:t>
      </w:r>
      <w:r w:rsidRPr="000B5C1B">
        <w:rPr>
          <w:strike/>
          <w:color w:val="FF0000"/>
          <w:sz w:val="18"/>
          <w:szCs w:val="18"/>
        </w:rPr>
        <w:t xml:space="preserve">“Sağlık Bakanlığı-Türkiye İlaç ve Tıbbi Cihaz Kurumu İlaçların Kişisel Tedavide Kullanılmalarını Değerlendirme Komisyonu” tarafından verilecek “İlaç Kullanım Onayı” ile üçüncü basamak </w:t>
      </w:r>
      <w:r w:rsidRPr="000B5C1B">
        <w:rPr>
          <w:bCs/>
          <w:strike/>
          <w:color w:val="FF0000"/>
          <w:sz w:val="18"/>
          <w:szCs w:val="18"/>
        </w:rPr>
        <w:t>sağlık kurumlarında adı geçen hekimlerce reçete edilmesi halinde bedelleri Kurumca karşılanır.</w:t>
      </w:r>
    </w:p>
    <w:p w:rsidR="005A2C88" w:rsidRDefault="00787617" w:rsidP="00321F4C">
      <w:pPr>
        <w:tabs>
          <w:tab w:val="left" w:pos="426"/>
          <w:tab w:val="left" w:pos="709"/>
        </w:tabs>
        <w:jc w:val="both"/>
        <w:rPr>
          <w:bCs/>
          <w:strike/>
          <w:color w:val="FF0000"/>
          <w:sz w:val="18"/>
          <w:szCs w:val="18"/>
        </w:rPr>
      </w:pPr>
      <w:r w:rsidRPr="00787617">
        <w:rPr>
          <w:bCs/>
          <w:color w:val="FF0000"/>
          <w:sz w:val="18"/>
          <w:szCs w:val="18"/>
        </w:rPr>
        <w:tab/>
      </w:r>
      <w:r w:rsidR="00A51E17">
        <w:rPr>
          <w:bCs/>
          <w:color w:val="FF0000"/>
          <w:sz w:val="18"/>
          <w:szCs w:val="18"/>
        </w:rPr>
        <w:t xml:space="preserve">       </w:t>
      </w:r>
      <w:r w:rsidRPr="00DC3DA7">
        <w:rPr>
          <w:b/>
          <w:bCs/>
          <w:color w:val="FF0000"/>
          <w:sz w:val="18"/>
        </w:rPr>
        <w:t>(Mülga:</w:t>
      </w:r>
      <w:r w:rsidR="00A51E17">
        <w:rPr>
          <w:b/>
          <w:bCs/>
          <w:color w:val="FF0000"/>
          <w:sz w:val="18"/>
        </w:rPr>
        <w:t xml:space="preserve"> </w:t>
      </w:r>
      <w:r w:rsidRPr="00DC3DA7">
        <w:rPr>
          <w:b/>
          <w:bCs/>
          <w:color w:val="FF0000"/>
          <w:sz w:val="18"/>
        </w:rPr>
        <w:t>RG-</w:t>
      </w:r>
      <w:r w:rsidR="00A51E17">
        <w:rPr>
          <w:b/>
          <w:bCs/>
          <w:color w:val="FF0000"/>
          <w:sz w:val="18"/>
        </w:rPr>
        <w:t xml:space="preserve"> </w:t>
      </w:r>
      <w:r w:rsidR="00C4650B">
        <w:rPr>
          <w:b/>
          <w:bCs/>
          <w:color w:val="FF0000"/>
          <w:sz w:val="18"/>
        </w:rPr>
        <w:t>2</w:t>
      </w:r>
      <w:r w:rsidR="002F1DF6">
        <w:rPr>
          <w:b/>
          <w:bCs/>
          <w:color w:val="FF0000"/>
          <w:sz w:val="18"/>
        </w:rPr>
        <w:t>5</w:t>
      </w:r>
      <w:r w:rsidRPr="00DC3DA7">
        <w:rPr>
          <w:b/>
          <w:bCs/>
          <w:color w:val="FF0000"/>
          <w:sz w:val="18"/>
        </w:rPr>
        <w:t>/</w:t>
      </w:r>
      <w:r>
        <w:rPr>
          <w:b/>
          <w:bCs/>
          <w:color w:val="FF0000"/>
          <w:sz w:val="18"/>
        </w:rPr>
        <w:t>09</w:t>
      </w:r>
      <w:r w:rsidRPr="00DC3DA7">
        <w:rPr>
          <w:b/>
          <w:bCs/>
          <w:color w:val="FF0000"/>
          <w:sz w:val="18"/>
        </w:rPr>
        <w:t>/202</w:t>
      </w:r>
      <w:r>
        <w:rPr>
          <w:b/>
          <w:bCs/>
          <w:color w:val="FF0000"/>
          <w:sz w:val="18"/>
        </w:rPr>
        <w:t>4</w:t>
      </w:r>
      <w:r w:rsidRPr="00DC3DA7">
        <w:rPr>
          <w:b/>
          <w:bCs/>
          <w:color w:val="FF0000"/>
          <w:sz w:val="18"/>
        </w:rPr>
        <w:t>-3</w:t>
      </w:r>
      <w:r>
        <w:rPr>
          <w:b/>
          <w:bCs/>
          <w:color w:val="FF0000"/>
          <w:sz w:val="18"/>
        </w:rPr>
        <w:t>26</w:t>
      </w:r>
      <w:r w:rsidR="002F1DF6">
        <w:rPr>
          <w:b/>
          <w:bCs/>
          <w:color w:val="FF0000"/>
          <w:sz w:val="18"/>
        </w:rPr>
        <w:t>73</w:t>
      </w:r>
      <w:r w:rsidRPr="00DC3DA7">
        <w:rPr>
          <w:b/>
          <w:bCs/>
          <w:color w:val="FF0000"/>
          <w:sz w:val="18"/>
        </w:rPr>
        <w:t>/</w:t>
      </w:r>
      <w:r w:rsidR="00A51E17">
        <w:rPr>
          <w:b/>
          <w:bCs/>
          <w:color w:val="FF0000"/>
          <w:sz w:val="18"/>
        </w:rPr>
        <w:t xml:space="preserve"> </w:t>
      </w:r>
      <w:r>
        <w:rPr>
          <w:b/>
          <w:bCs/>
          <w:color w:val="FF0000"/>
          <w:sz w:val="18"/>
        </w:rPr>
        <w:t>7</w:t>
      </w:r>
      <w:r w:rsidRPr="00DC3DA7">
        <w:rPr>
          <w:b/>
          <w:bCs/>
          <w:color w:val="FF0000"/>
          <w:sz w:val="18"/>
        </w:rPr>
        <w:t xml:space="preserve">-b md. Yürürlük: </w:t>
      </w:r>
      <w:r w:rsidR="002F1DF6">
        <w:rPr>
          <w:b/>
          <w:bCs/>
          <w:color w:val="FF0000"/>
          <w:sz w:val="18"/>
        </w:rPr>
        <w:t>03</w:t>
      </w:r>
      <w:r w:rsidRPr="00DC3DA7">
        <w:rPr>
          <w:b/>
          <w:bCs/>
          <w:color w:val="FF0000"/>
          <w:sz w:val="18"/>
        </w:rPr>
        <w:t>/</w:t>
      </w:r>
      <w:r w:rsidR="002F1DF6">
        <w:rPr>
          <w:b/>
          <w:bCs/>
          <w:color w:val="FF0000"/>
          <w:sz w:val="18"/>
        </w:rPr>
        <w:t>1</w:t>
      </w:r>
      <w:r>
        <w:rPr>
          <w:b/>
          <w:bCs/>
          <w:color w:val="FF0000"/>
          <w:sz w:val="18"/>
        </w:rPr>
        <w:t>0</w:t>
      </w:r>
      <w:r w:rsidRPr="00DC3DA7">
        <w:rPr>
          <w:b/>
          <w:bCs/>
          <w:color w:val="FF0000"/>
          <w:sz w:val="18"/>
        </w:rPr>
        <w:t>/202</w:t>
      </w:r>
      <w:r>
        <w:rPr>
          <w:b/>
          <w:bCs/>
          <w:color w:val="FF0000"/>
          <w:sz w:val="18"/>
        </w:rPr>
        <w:t>4</w:t>
      </w:r>
      <w:r w:rsidRPr="00DC3DA7">
        <w:rPr>
          <w:b/>
          <w:bCs/>
          <w:color w:val="FF0000"/>
          <w:sz w:val="18"/>
        </w:rPr>
        <w:t>)</w:t>
      </w:r>
    </w:p>
    <w:p w:rsidR="000B5C1B" w:rsidRPr="00787617" w:rsidRDefault="000B5C1B" w:rsidP="000B5C1B">
      <w:pPr>
        <w:keepNext/>
        <w:tabs>
          <w:tab w:val="left" w:pos="709"/>
        </w:tabs>
        <w:ind w:firstLine="709"/>
        <w:jc w:val="both"/>
        <w:outlineLvl w:val="3"/>
        <w:rPr>
          <w:b/>
          <w:bCs/>
          <w:strike/>
          <w:color w:val="FF0000"/>
          <w:sz w:val="18"/>
          <w:szCs w:val="18"/>
        </w:rPr>
      </w:pPr>
      <w:r w:rsidRPr="00787617">
        <w:rPr>
          <w:b/>
          <w:bCs/>
          <w:strike/>
          <w:color w:val="FF0000"/>
          <w:sz w:val="18"/>
          <w:szCs w:val="18"/>
        </w:rPr>
        <w:t>4.2.10.E- Diğer lizozomal depo hastalıklarının tedavi esasları</w:t>
      </w:r>
    </w:p>
    <w:p w:rsidR="000B5C1B" w:rsidRPr="00787617" w:rsidRDefault="000B5C1B" w:rsidP="000B5C1B">
      <w:pPr>
        <w:ind w:firstLine="709"/>
        <w:jc w:val="both"/>
        <w:rPr>
          <w:rFonts w:eastAsia="Calibri"/>
          <w:bCs/>
          <w:strike/>
          <w:color w:val="FF0000"/>
          <w:sz w:val="18"/>
          <w:szCs w:val="18"/>
          <w:lang w:eastAsia="en-US"/>
        </w:rPr>
      </w:pPr>
      <w:r w:rsidRPr="00787617">
        <w:rPr>
          <w:rFonts w:eastAsia="Calibri"/>
          <w:bCs/>
          <w:strike/>
          <w:color w:val="FF0000"/>
          <w:sz w:val="18"/>
          <w:szCs w:val="18"/>
          <w:lang w:eastAsia="en-US"/>
        </w:rPr>
        <w:t>(1) Mukopolisakkaridoz tip IV A ve VII, wolman hastalığı ve kolesterol ester depo hastalığı gibi hastalıkların tedavisinde en az biri çocuk metabolizma hastalıkları veya çocuk endokrinolojisi ve metabolizma hastalıkları olmak üzere, 1 yıl süreli sağlık kurulu raporuna dayanılarak yine çocuk metabolizma hastalıkları veya çocuk endokrinolojisi ve metabolizma hastalıkları veya bu hekimlerin olmadığı yerlerde çocuk hastalıkları uzman hekimleri tarafından reçete edilecektir.</w:t>
      </w:r>
    </w:p>
    <w:p w:rsidR="000B5C1B" w:rsidRPr="00787617" w:rsidRDefault="000B5C1B" w:rsidP="000B5C1B">
      <w:pPr>
        <w:ind w:firstLine="709"/>
        <w:jc w:val="both"/>
        <w:rPr>
          <w:rFonts w:eastAsia="Calibri"/>
          <w:bCs/>
          <w:strike/>
          <w:color w:val="FF0000"/>
          <w:sz w:val="18"/>
          <w:szCs w:val="18"/>
          <w:lang w:eastAsia="en-US"/>
        </w:rPr>
      </w:pPr>
      <w:r w:rsidRPr="00787617">
        <w:rPr>
          <w:rFonts w:eastAsia="Calibri"/>
          <w:strike/>
          <w:color w:val="FF0000"/>
          <w:sz w:val="18"/>
          <w:szCs w:val="18"/>
          <w:lang w:eastAsia="en-US"/>
        </w:rPr>
        <w:t xml:space="preserve">(2) Mukopolisakkaridoz Tip IV A (Morquio A Sendromu) hastalığının tedavisinde; periferik kandan veya dokudan enzim (N-asetilgalaktozamin 6-sülfataz) düzeyinin ve GALNS mutasyon analiz sonuçlarının hastalıkla uyumlu olmasına göre tanı konulmuş hastalardan, ilerleyici hastalığı olmayan, ventilatör bağımlılığı bulunmayan, 6 dakika yürüme testi ve solunum fonksiyon testlerini uygulayabilen hastalarda tedaviye başlanır. Ancak, 7 yaş ve altındaki hastalarda solunum fonksiyon testi, 2 yaş ve altındaki hastada ise 6 dakika yürüme testi şartı aranmaz. </w:t>
      </w:r>
    </w:p>
    <w:p w:rsidR="000B5C1B" w:rsidRPr="00787617" w:rsidRDefault="000B5C1B" w:rsidP="000B5C1B">
      <w:pPr>
        <w:tabs>
          <w:tab w:val="left" w:pos="709"/>
        </w:tabs>
        <w:jc w:val="both"/>
        <w:rPr>
          <w:rFonts w:eastAsia="Calibri"/>
          <w:bCs/>
          <w:strike/>
          <w:color w:val="FF0000"/>
          <w:sz w:val="18"/>
          <w:szCs w:val="18"/>
          <w:lang w:eastAsia="en-US"/>
        </w:rPr>
      </w:pPr>
      <w:r w:rsidRPr="00787617">
        <w:rPr>
          <w:rFonts w:eastAsia="Calibri"/>
          <w:bCs/>
          <w:color w:val="FF0000"/>
          <w:sz w:val="18"/>
          <w:szCs w:val="18"/>
          <w:lang w:eastAsia="en-US"/>
        </w:rPr>
        <w:tab/>
      </w:r>
      <w:r w:rsidRPr="00787617">
        <w:rPr>
          <w:rFonts w:eastAsia="Calibri"/>
          <w:bCs/>
          <w:strike/>
          <w:color w:val="FF0000"/>
          <w:sz w:val="18"/>
          <w:szCs w:val="18"/>
          <w:lang w:eastAsia="en-US"/>
        </w:rPr>
        <w:t>a) Devam kriteri:</w:t>
      </w:r>
      <w:r w:rsidRPr="00787617">
        <w:rPr>
          <w:rFonts w:eastAsia="Calibri"/>
          <w:b/>
          <w:bCs/>
          <w:strike/>
          <w:color w:val="FF0000"/>
          <w:sz w:val="18"/>
          <w:szCs w:val="18"/>
          <w:lang w:eastAsia="en-US"/>
        </w:rPr>
        <w:t xml:space="preserve"> </w:t>
      </w:r>
      <w:r w:rsidRPr="00787617">
        <w:rPr>
          <w:rFonts w:eastAsia="Calibri"/>
          <w:bCs/>
          <w:strike/>
          <w:color w:val="FF0000"/>
          <w:sz w:val="18"/>
          <w:szCs w:val="18"/>
          <w:lang w:eastAsia="en-US"/>
        </w:rPr>
        <w:t xml:space="preserve">İlk defa enzim replasman tedavisi alan hastalarda; </w:t>
      </w:r>
    </w:p>
    <w:p w:rsidR="000B5C1B" w:rsidRPr="00787617" w:rsidRDefault="000B5C1B" w:rsidP="000B5C1B">
      <w:pPr>
        <w:tabs>
          <w:tab w:val="left" w:pos="709"/>
        </w:tabs>
        <w:ind w:firstLine="709"/>
        <w:jc w:val="both"/>
        <w:rPr>
          <w:rFonts w:eastAsia="Calibri"/>
          <w:bCs/>
          <w:strike/>
          <w:color w:val="FF0000"/>
          <w:sz w:val="18"/>
          <w:szCs w:val="18"/>
          <w:lang w:eastAsia="en-US"/>
        </w:rPr>
      </w:pPr>
      <w:r w:rsidRPr="00787617">
        <w:rPr>
          <w:rFonts w:eastAsia="Calibri"/>
          <w:bCs/>
          <w:strike/>
          <w:color w:val="FF0000"/>
          <w:sz w:val="18"/>
          <w:szCs w:val="18"/>
          <w:lang w:eastAsia="en-US"/>
        </w:rPr>
        <w:t xml:space="preserve">1) Bir yılın sonunda, başlangıç değerine göre, 6 dakika yürüme testinde %10 ve üzerinde iyileşme görülmesi, </w:t>
      </w:r>
    </w:p>
    <w:p w:rsidR="000B5C1B" w:rsidRPr="00787617" w:rsidRDefault="000B5C1B" w:rsidP="000B5C1B">
      <w:pPr>
        <w:keepNext/>
        <w:tabs>
          <w:tab w:val="left" w:pos="709"/>
        </w:tabs>
        <w:ind w:firstLine="709"/>
        <w:jc w:val="both"/>
        <w:rPr>
          <w:rFonts w:eastAsia="Calibri"/>
          <w:bCs/>
          <w:strike/>
          <w:color w:val="FF0000"/>
          <w:sz w:val="18"/>
          <w:szCs w:val="18"/>
          <w:lang w:eastAsia="en-US"/>
        </w:rPr>
      </w:pPr>
      <w:r w:rsidRPr="00787617">
        <w:rPr>
          <w:rFonts w:eastAsia="Calibri"/>
          <w:bCs/>
          <w:strike/>
          <w:color w:val="FF0000"/>
          <w:sz w:val="18"/>
          <w:szCs w:val="18"/>
          <w:lang w:eastAsia="en-US"/>
        </w:rPr>
        <w:t>2) Bir yılın sonunda, başlangıç değerine göre FVC veya FEV1’de %5 ve üzerinde iyileşme görülmesi, koşulları aranır.</w:t>
      </w:r>
    </w:p>
    <w:p w:rsidR="000B5C1B" w:rsidRPr="00787617" w:rsidRDefault="000B5C1B" w:rsidP="000B5C1B">
      <w:pPr>
        <w:keepNext/>
        <w:tabs>
          <w:tab w:val="left" w:pos="709"/>
        </w:tabs>
        <w:ind w:firstLine="709"/>
        <w:jc w:val="both"/>
        <w:rPr>
          <w:rFonts w:eastAsia="Calibri"/>
          <w:bCs/>
          <w:strike/>
          <w:color w:val="FF0000"/>
          <w:sz w:val="18"/>
          <w:szCs w:val="18"/>
          <w:lang w:eastAsia="en-US"/>
        </w:rPr>
      </w:pPr>
      <w:r w:rsidRPr="00787617">
        <w:rPr>
          <w:rFonts w:eastAsia="Calibri"/>
          <w:bCs/>
          <w:strike/>
          <w:color w:val="FF0000"/>
          <w:sz w:val="18"/>
          <w:szCs w:val="18"/>
          <w:lang w:eastAsia="en-US"/>
        </w:rPr>
        <w:t>3) 7 yaş ve altındaki hastada solunum fonksiyon testi, 2 yaş ve altındaki hastada 6 dakika yürüme testi şartı aranmaz.</w:t>
      </w:r>
    </w:p>
    <w:p w:rsidR="000B5C1B" w:rsidRPr="00787617" w:rsidRDefault="000B5C1B" w:rsidP="000B5C1B">
      <w:pPr>
        <w:tabs>
          <w:tab w:val="left" w:pos="709"/>
          <w:tab w:val="left" w:pos="851"/>
        </w:tabs>
        <w:ind w:firstLine="709"/>
        <w:jc w:val="both"/>
        <w:rPr>
          <w:rFonts w:eastAsia="Calibri"/>
          <w:bCs/>
          <w:strike/>
          <w:color w:val="FF0000"/>
          <w:sz w:val="18"/>
          <w:szCs w:val="18"/>
          <w:lang w:eastAsia="en-US"/>
        </w:rPr>
      </w:pPr>
      <w:r w:rsidRPr="00787617">
        <w:rPr>
          <w:rFonts w:eastAsia="Calibri"/>
          <w:bCs/>
          <w:strike/>
          <w:color w:val="FF0000"/>
          <w:sz w:val="18"/>
          <w:szCs w:val="18"/>
          <w:lang w:eastAsia="en-US"/>
        </w:rPr>
        <w:t xml:space="preserve">4) Sonraki yıllarda, bir yılın sonunda kazanılan iyileşmenin sabit kalması veya gerilememesi gerekmektedir. </w:t>
      </w:r>
    </w:p>
    <w:p w:rsidR="000B5C1B" w:rsidRPr="00787617" w:rsidRDefault="000B5C1B" w:rsidP="000B5C1B">
      <w:pPr>
        <w:tabs>
          <w:tab w:val="left" w:pos="709"/>
        </w:tabs>
        <w:ind w:firstLine="284"/>
        <w:jc w:val="both"/>
        <w:rPr>
          <w:rFonts w:eastAsia="Calibri"/>
          <w:bCs/>
          <w:strike/>
          <w:color w:val="FF0000"/>
          <w:sz w:val="18"/>
          <w:szCs w:val="18"/>
          <w:lang w:eastAsia="en-US"/>
        </w:rPr>
      </w:pPr>
      <w:r w:rsidRPr="00787617">
        <w:rPr>
          <w:rFonts w:eastAsia="Calibri"/>
          <w:bCs/>
          <w:color w:val="FF0000"/>
          <w:sz w:val="18"/>
          <w:szCs w:val="18"/>
          <w:lang w:eastAsia="en-US"/>
        </w:rPr>
        <w:tab/>
      </w:r>
      <w:r w:rsidRPr="00787617">
        <w:rPr>
          <w:rFonts w:eastAsia="Calibri"/>
          <w:bCs/>
          <w:strike/>
          <w:color w:val="FF0000"/>
          <w:sz w:val="18"/>
          <w:szCs w:val="18"/>
          <w:lang w:eastAsia="en-US"/>
        </w:rPr>
        <w:t>b) Sonlandırma kriteri:</w:t>
      </w:r>
      <w:r w:rsidRPr="00787617">
        <w:rPr>
          <w:rFonts w:eastAsia="Calibri"/>
          <w:b/>
          <w:bCs/>
          <w:strike/>
          <w:color w:val="FF0000"/>
          <w:sz w:val="18"/>
          <w:szCs w:val="18"/>
          <w:lang w:eastAsia="en-US"/>
        </w:rPr>
        <w:t xml:space="preserve"> </w:t>
      </w:r>
      <w:r w:rsidRPr="00787617">
        <w:rPr>
          <w:rFonts w:eastAsia="Calibri"/>
          <w:bCs/>
          <w:strike/>
          <w:color w:val="FF0000"/>
          <w:sz w:val="18"/>
          <w:szCs w:val="18"/>
          <w:lang w:eastAsia="en-US"/>
        </w:rPr>
        <w:t xml:space="preserve">Devam kriterlerini karşılayamayan hastaların tedavileri sonlandırılır. </w:t>
      </w:r>
    </w:p>
    <w:p w:rsidR="000B5C1B" w:rsidRPr="000B5C1B" w:rsidRDefault="002B307C" w:rsidP="002B307C">
      <w:pPr>
        <w:tabs>
          <w:tab w:val="left" w:pos="709"/>
        </w:tabs>
        <w:jc w:val="both"/>
        <w:rPr>
          <w:strike/>
          <w:color w:val="FF0000"/>
        </w:rPr>
      </w:pPr>
      <w:r w:rsidRPr="00787617">
        <w:rPr>
          <w:rFonts w:eastAsia="Calibri"/>
          <w:bCs/>
          <w:color w:val="FF0000"/>
          <w:sz w:val="18"/>
          <w:szCs w:val="18"/>
          <w:lang w:eastAsia="en-US"/>
        </w:rPr>
        <w:lastRenderedPageBreak/>
        <w:t xml:space="preserve">               </w:t>
      </w:r>
      <w:r w:rsidR="000B5C1B" w:rsidRPr="00787617">
        <w:rPr>
          <w:rFonts w:eastAsia="Calibri"/>
          <w:bCs/>
          <w:strike/>
          <w:color w:val="FF0000"/>
          <w:sz w:val="18"/>
          <w:szCs w:val="18"/>
          <w:lang w:eastAsia="en-US"/>
        </w:rPr>
        <w:t xml:space="preserve">(3) Mukopolisakkaridoz tip VII tedavisinde vestronidase alfa kullanımı; enzimatik (beta glucuronidase) ve genetik (GUSB geni) olarak MPS Tip7 tanısını kesin olarak almış olan hastalara, üçüncü basamak </w:t>
      </w:r>
      <w:r w:rsidR="0036493D" w:rsidRPr="00787617">
        <w:rPr>
          <w:rFonts w:eastAsia="Calibri"/>
          <w:b/>
          <w:bCs/>
          <w:strike/>
          <w:sz w:val="18"/>
          <w:szCs w:val="18"/>
          <w:lang w:eastAsia="en-US"/>
        </w:rPr>
        <w:t>(Değişik:RG-25/08/2022-31934/ 24 md. Yürürlük:03/09/2022)</w:t>
      </w:r>
      <w:r w:rsidR="0036493D" w:rsidRPr="00787617">
        <w:rPr>
          <w:rFonts w:eastAsia="Calibri"/>
          <w:bCs/>
          <w:strike/>
          <w:sz w:val="18"/>
          <w:szCs w:val="18"/>
          <w:lang w:eastAsia="en-US"/>
        </w:rPr>
        <w:t xml:space="preserve"> </w:t>
      </w:r>
      <w:r w:rsidR="000B5C1B" w:rsidRPr="00787617">
        <w:rPr>
          <w:rFonts w:eastAsia="Calibri"/>
          <w:bCs/>
          <w:strike/>
          <w:color w:val="FF0000"/>
          <w:sz w:val="18"/>
          <w:szCs w:val="18"/>
          <w:lang w:eastAsia="en-US"/>
        </w:rPr>
        <w:t xml:space="preserve">sağlık kurumlarında </w:t>
      </w:r>
      <w:r w:rsidR="0036493D" w:rsidRPr="00787617">
        <w:rPr>
          <w:rFonts w:eastAsia="Calibri"/>
          <w:bCs/>
          <w:strike/>
          <w:sz w:val="18"/>
          <w:szCs w:val="18"/>
          <w:lang w:eastAsia="en-US"/>
        </w:rPr>
        <w:t xml:space="preserve">resmi sağlık hizmet sunucularında </w:t>
      </w:r>
      <w:r w:rsidR="000B5C1B" w:rsidRPr="00787617">
        <w:rPr>
          <w:rFonts w:eastAsia="Calibri"/>
          <w:bCs/>
          <w:strike/>
          <w:color w:val="FF0000"/>
          <w:sz w:val="18"/>
          <w:szCs w:val="18"/>
          <w:lang w:eastAsia="en-US"/>
        </w:rPr>
        <w:t xml:space="preserve">çocuk metabolizma ve/veya çocuk endokrin ve metabolizma uzman hekiminin yer aldığı 6 aylık sağlık kurulu raporuna istinaden Sağlık Bakanlığı Türkiye İlaç ve Tıbbi Cihaz Kurumu bünyesinde bulunan “İlaçların Kişisel Tedavide Kullanılmalarını Değerlendirme Komisyonu” tarafından verilecek “İlaç Kullanım Onayı” ile üçüncü basamak </w:t>
      </w:r>
      <w:r w:rsidR="0036493D" w:rsidRPr="00787617">
        <w:rPr>
          <w:rFonts w:eastAsia="Calibri"/>
          <w:b/>
          <w:bCs/>
          <w:strike/>
          <w:sz w:val="18"/>
          <w:szCs w:val="18"/>
          <w:lang w:eastAsia="en-US"/>
        </w:rPr>
        <w:t>(Değişik:RG-25/08/2022-31934/24 md. Yürürlük:</w:t>
      </w:r>
      <w:r w:rsidR="0036493D" w:rsidRPr="0036493D">
        <w:rPr>
          <w:rFonts w:eastAsia="Calibri"/>
          <w:b/>
          <w:bCs/>
          <w:sz w:val="18"/>
          <w:szCs w:val="18"/>
          <w:lang w:eastAsia="en-US"/>
        </w:rPr>
        <w:t xml:space="preserve"> </w:t>
      </w:r>
      <w:r w:rsidR="0036493D" w:rsidRPr="00787617">
        <w:rPr>
          <w:rFonts w:eastAsia="Calibri"/>
          <w:b/>
          <w:bCs/>
          <w:strike/>
          <w:sz w:val="18"/>
          <w:szCs w:val="18"/>
          <w:lang w:eastAsia="en-US"/>
        </w:rPr>
        <w:t>03/09/2022)</w:t>
      </w:r>
      <w:r w:rsidR="0036493D" w:rsidRPr="00787617">
        <w:rPr>
          <w:rFonts w:eastAsia="Calibri"/>
          <w:bCs/>
          <w:strike/>
          <w:sz w:val="18"/>
          <w:szCs w:val="18"/>
          <w:lang w:eastAsia="en-US"/>
        </w:rPr>
        <w:t xml:space="preserve"> </w:t>
      </w:r>
      <w:r w:rsidR="000B5C1B" w:rsidRPr="00787617">
        <w:rPr>
          <w:rFonts w:eastAsia="Calibri"/>
          <w:bCs/>
          <w:strike/>
          <w:color w:val="FF0000"/>
          <w:sz w:val="18"/>
          <w:szCs w:val="18"/>
          <w:lang w:eastAsia="en-US"/>
        </w:rPr>
        <w:t xml:space="preserve">sağlık kurumlarında </w:t>
      </w:r>
      <w:r w:rsidR="0036493D" w:rsidRPr="00787617">
        <w:rPr>
          <w:rFonts w:eastAsia="Calibri"/>
          <w:bCs/>
          <w:strike/>
          <w:sz w:val="18"/>
          <w:szCs w:val="18"/>
          <w:lang w:eastAsia="en-US"/>
        </w:rPr>
        <w:t xml:space="preserve">resmi sağlık hizmet sunucularında </w:t>
      </w:r>
      <w:r w:rsidR="000B5C1B" w:rsidRPr="00787617">
        <w:rPr>
          <w:rFonts w:eastAsia="Calibri"/>
          <w:bCs/>
          <w:strike/>
          <w:color w:val="FF0000"/>
          <w:sz w:val="18"/>
          <w:szCs w:val="18"/>
          <w:lang w:eastAsia="en-US"/>
        </w:rPr>
        <w:t>adı geçen hekimlerce reçete edilmesi halinde bedelleri Kurumca karşılanır.</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86"/>
      <w:r w:rsidR="000A6679"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rsidR="00857DA8" w:rsidRDefault="008B6555" w:rsidP="00A41184">
      <w:pPr>
        <w:pStyle w:val="Balk3"/>
        <w:spacing w:before="0"/>
        <w:ind w:firstLine="284"/>
        <w:jc w:val="both"/>
        <w:rPr>
          <w:rFonts w:ascii="Times New Roman" w:hAnsi="Times New Roman" w:cs="Times New Roman"/>
          <w:color w:val="auto"/>
          <w:sz w:val="18"/>
          <w:szCs w:val="18"/>
        </w:rPr>
      </w:pPr>
      <w:bookmarkStart w:id="687"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87"/>
      <w:r w:rsidR="000A6679" w:rsidRPr="0098164A">
        <w:rPr>
          <w:rFonts w:ascii="Times New Roman" w:hAnsi="Times New Roman" w:cs="Times New Roman"/>
          <w:color w:val="auto"/>
          <w:sz w:val="18"/>
          <w:szCs w:val="18"/>
        </w:rPr>
        <w:t xml:space="preserve"> </w:t>
      </w:r>
    </w:p>
    <w:p w:rsidR="00F70B67" w:rsidRPr="00855659" w:rsidRDefault="00855659" w:rsidP="00F70B67">
      <w:pPr>
        <w:rPr>
          <w:b/>
          <w:color w:val="FF0000"/>
          <w:sz w:val="18"/>
          <w:szCs w:val="18"/>
        </w:rPr>
      </w:pPr>
      <w:r>
        <w:rPr>
          <w:b/>
          <w:color w:val="FF0000"/>
          <w:sz w:val="18"/>
          <w:szCs w:val="18"/>
        </w:rPr>
        <w:t xml:space="preserve">         </w:t>
      </w:r>
      <w:r w:rsidR="00F70B67" w:rsidRPr="00E85014">
        <w:rPr>
          <w:b/>
          <w:sz w:val="18"/>
          <w:szCs w:val="18"/>
        </w:rPr>
        <w:t>(Değişik: RG-16/06/2020-31157/5 md. Yürürlük: 24/06/2020)</w:t>
      </w:r>
    </w:p>
    <w:p w:rsidR="00857DA8" w:rsidRPr="00F70B67" w:rsidRDefault="00857DA8" w:rsidP="00A41184">
      <w:pPr>
        <w:pStyle w:val="Balk4"/>
        <w:spacing w:before="0"/>
        <w:ind w:firstLine="426"/>
        <w:jc w:val="both"/>
        <w:rPr>
          <w:rFonts w:ascii="Times New Roman" w:hAnsi="Times New Roman" w:cs="Times New Roman"/>
          <w:i w:val="0"/>
          <w:strike/>
          <w:color w:val="auto"/>
          <w:sz w:val="18"/>
          <w:szCs w:val="18"/>
        </w:rPr>
      </w:pPr>
      <w:r w:rsidRPr="00F70B67">
        <w:rPr>
          <w:rFonts w:ascii="Times New Roman" w:hAnsi="Times New Roman" w:cs="Times New Roman"/>
          <w:i w:val="0"/>
          <w:strike/>
          <w:color w:val="auto"/>
          <w:sz w:val="18"/>
          <w:szCs w:val="18"/>
        </w:rPr>
        <w:t>4.2.12.A</w:t>
      </w:r>
      <w:r w:rsidR="009A7940" w:rsidRPr="00F70B67">
        <w:rPr>
          <w:rFonts w:ascii="Times New Roman" w:hAnsi="Times New Roman" w:cs="Times New Roman"/>
          <w:i w:val="0"/>
          <w:strike/>
          <w:color w:val="auto"/>
          <w:sz w:val="18"/>
          <w:szCs w:val="18"/>
        </w:rPr>
        <w:t xml:space="preserve"> </w:t>
      </w:r>
      <w:r w:rsidRPr="00F70B67">
        <w:rPr>
          <w:rFonts w:ascii="Times New Roman" w:hAnsi="Times New Roman" w:cs="Times New Roman"/>
          <w:i w:val="0"/>
          <w:strike/>
          <w:color w:val="auto"/>
          <w:sz w:val="18"/>
          <w:szCs w:val="18"/>
        </w:rPr>
        <w:t>- Spesifik/</w:t>
      </w:r>
      <w:r w:rsidR="000A6679" w:rsidRPr="00F70B67">
        <w:rPr>
          <w:rFonts w:ascii="Times New Roman" w:hAnsi="Times New Roman" w:cs="Times New Roman"/>
          <w:i w:val="0"/>
          <w:strike/>
          <w:color w:val="auto"/>
          <w:sz w:val="18"/>
          <w:szCs w:val="18"/>
        </w:rPr>
        <w:t>h</w:t>
      </w:r>
      <w:r w:rsidRPr="00F70B67">
        <w:rPr>
          <w:rFonts w:ascii="Times New Roman" w:hAnsi="Times New Roman" w:cs="Times New Roman"/>
          <w:i w:val="0"/>
          <w:strike/>
          <w:color w:val="auto"/>
          <w:sz w:val="18"/>
          <w:szCs w:val="18"/>
        </w:rPr>
        <w:t>iperimmün İ</w:t>
      </w:r>
      <w:r w:rsidR="000A6679" w:rsidRPr="00F70B67">
        <w:rPr>
          <w:rFonts w:ascii="Times New Roman" w:hAnsi="Times New Roman" w:cs="Times New Roman"/>
          <w:i w:val="0"/>
          <w:strike/>
          <w:color w:val="auto"/>
          <w:sz w:val="18"/>
          <w:szCs w:val="18"/>
        </w:rPr>
        <w:t>V</w:t>
      </w:r>
      <w:r w:rsidRPr="00F70B67">
        <w:rPr>
          <w:rFonts w:ascii="Times New Roman" w:hAnsi="Times New Roman" w:cs="Times New Roman"/>
          <w:i w:val="0"/>
          <w:strike/>
          <w:color w:val="auto"/>
          <w:sz w:val="18"/>
          <w:szCs w:val="18"/>
        </w:rPr>
        <w:t xml:space="preserve"> </w:t>
      </w:r>
      <w:r w:rsidR="000A6679" w:rsidRPr="00F70B67">
        <w:rPr>
          <w:rFonts w:ascii="Times New Roman" w:hAnsi="Times New Roman" w:cs="Times New Roman"/>
          <w:i w:val="0"/>
          <w:strike/>
          <w:color w:val="auto"/>
          <w:sz w:val="18"/>
          <w:szCs w:val="18"/>
        </w:rPr>
        <w:t xml:space="preserve">immünglobulinlerin kullanım ilkeleri </w:t>
      </w:r>
    </w:p>
    <w:p w:rsidR="00857DA8" w:rsidRPr="00F70B67" w:rsidRDefault="008B6555"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 </w:t>
      </w:r>
      <w:r w:rsidR="00857DA8" w:rsidRPr="00F70B67">
        <w:rPr>
          <w:strike/>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rsidR="007F6832" w:rsidRPr="00F70B67" w:rsidRDefault="00857DA8" w:rsidP="00B347C0">
      <w:pPr>
        <w:pStyle w:val="numbered10"/>
        <w:spacing w:before="0" w:beforeAutospacing="0" w:after="0" w:afterAutospacing="0"/>
        <w:ind w:firstLine="709"/>
        <w:jc w:val="both"/>
        <w:outlineLvl w:val="4"/>
        <w:rPr>
          <w:strike/>
          <w:sz w:val="18"/>
          <w:szCs w:val="18"/>
        </w:rPr>
      </w:pPr>
      <w:r w:rsidRPr="00F70B67">
        <w:rPr>
          <w:strike/>
          <w:sz w:val="18"/>
          <w:szCs w:val="18"/>
        </w:rPr>
        <w:t xml:space="preserve">(2) Anti-HepB Ig, klinik uzman hekimler tarafından ve vaka başına profilaktik olarak 0,02-0,06 ml/kg/doz erişkinlerde maksimum 1.600 ünite, çocuklarda maksimum 800 üniteyi aşmamak üzere reçete edilebilir. </w:t>
      </w:r>
    </w:p>
    <w:p w:rsidR="00857DA8" w:rsidRPr="00F70B67" w:rsidRDefault="007F6832" w:rsidP="00B347C0">
      <w:pPr>
        <w:pStyle w:val="numbered10"/>
        <w:spacing w:before="0" w:beforeAutospacing="0" w:after="0" w:afterAutospacing="0"/>
        <w:ind w:firstLine="709"/>
        <w:jc w:val="both"/>
        <w:outlineLvl w:val="4"/>
        <w:rPr>
          <w:strike/>
          <w:sz w:val="18"/>
          <w:szCs w:val="18"/>
          <w:highlight w:val="yellow"/>
        </w:rPr>
      </w:pPr>
      <w:r w:rsidRPr="00F70B67">
        <w:rPr>
          <w:b/>
          <w:bCs/>
          <w:strike/>
          <w:color w:val="FF0000"/>
          <w:sz w:val="18"/>
          <w:szCs w:val="18"/>
        </w:rPr>
        <w:t>(Değişik: RG- 25/07/2014-</w:t>
      </w:r>
      <w:r w:rsidR="00B154F1" w:rsidRPr="00F70B67">
        <w:rPr>
          <w:b/>
          <w:bCs/>
          <w:strike/>
          <w:color w:val="FF0000"/>
          <w:sz w:val="18"/>
          <w:szCs w:val="18"/>
        </w:rPr>
        <w:t xml:space="preserve"> </w:t>
      </w:r>
      <w:r w:rsidRPr="00F70B67">
        <w:rPr>
          <w:b/>
          <w:bCs/>
          <w:strike/>
          <w:color w:val="FF0000"/>
          <w:sz w:val="18"/>
          <w:szCs w:val="18"/>
        </w:rPr>
        <w:t>29071/ 25-a md. Yürürlük: 07/08/2014)</w:t>
      </w:r>
    </w:p>
    <w:p w:rsidR="00857DA8" w:rsidRPr="00F70B67" w:rsidRDefault="008B6555" w:rsidP="00F65D22">
      <w:pPr>
        <w:jc w:val="both"/>
        <w:outlineLvl w:val="4"/>
        <w:rPr>
          <w:strike/>
          <w:sz w:val="18"/>
          <w:szCs w:val="18"/>
        </w:rPr>
      </w:pPr>
      <w:r w:rsidRPr="00F70B67">
        <w:rPr>
          <w:strike/>
          <w:sz w:val="18"/>
          <w:szCs w:val="18"/>
        </w:rPr>
        <w:t xml:space="preserve">              </w:t>
      </w:r>
      <w:r w:rsidR="007F6832" w:rsidRPr="00F70B67">
        <w:rPr>
          <w:strike/>
          <w:sz w:val="18"/>
          <w:szCs w:val="18"/>
        </w:rPr>
        <w:t xml:space="preserve">  </w:t>
      </w:r>
      <w:r w:rsidR="00857DA8" w:rsidRPr="00F70B67">
        <w:rPr>
          <w:strike/>
          <w:sz w:val="18"/>
          <w:szCs w:val="18"/>
        </w:rPr>
        <w:t>(3)</w:t>
      </w:r>
      <w:r w:rsidRPr="00F70B67">
        <w:rPr>
          <w:strike/>
        </w:rPr>
        <w:t xml:space="preserve"> </w:t>
      </w:r>
      <w:r w:rsidR="00857DA8" w:rsidRPr="00F70B67">
        <w:rPr>
          <w:strike/>
          <w:sz w:val="18"/>
          <w:szCs w:val="18"/>
        </w:rPr>
        <w:t xml:space="preserve">Hepatit B İmmunglobulinin, Hepatit B virüs yüzey antijeni taşıyan (Hbs Ag) hastalarda karaciğer transplantasyonu sonrası enfeksiyon profilaksisi endikasyonunda kullanımı; </w:t>
      </w:r>
    </w:p>
    <w:p w:rsidR="00857DA8" w:rsidRPr="00F70B67" w:rsidRDefault="00857DA8" w:rsidP="00F65D22">
      <w:pPr>
        <w:pStyle w:val="numbered10"/>
        <w:spacing w:before="0" w:beforeAutospacing="0" w:after="0" w:afterAutospacing="0"/>
        <w:ind w:firstLine="709"/>
        <w:jc w:val="both"/>
        <w:outlineLvl w:val="4"/>
        <w:rPr>
          <w:strike/>
          <w:sz w:val="18"/>
          <w:szCs w:val="18"/>
        </w:rPr>
      </w:pPr>
      <w:r w:rsidRPr="00F70B67">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F70B67">
        <w:rPr>
          <w:strike/>
          <w:sz w:val="18"/>
          <w:szCs w:val="18"/>
        </w:rPr>
        <w:t>,</w:t>
      </w:r>
    </w:p>
    <w:p w:rsidR="00BF1901" w:rsidRPr="00F70B67" w:rsidRDefault="00857DA8" w:rsidP="00F65D22">
      <w:pPr>
        <w:pStyle w:val="numbered10"/>
        <w:spacing w:before="0" w:beforeAutospacing="0" w:after="0" w:afterAutospacing="0"/>
        <w:ind w:firstLine="709"/>
        <w:jc w:val="both"/>
        <w:outlineLvl w:val="4"/>
        <w:rPr>
          <w:strike/>
          <w:sz w:val="18"/>
          <w:szCs w:val="18"/>
        </w:rPr>
      </w:pPr>
      <w:r w:rsidRPr="00F70B67">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F70B67">
        <w:rPr>
          <w:strike/>
          <w:sz w:val="18"/>
          <w:szCs w:val="18"/>
        </w:rPr>
        <w:t>,</w:t>
      </w:r>
      <w:r w:rsidRPr="00F70B67">
        <w:rPr>
          <w:strike/>
          <w:sz w:val="18"/>
          <w:szCs w:val="18"/>
        </w:rPr>
        <w:t xml:space="preserve"> </w:t>
      </w:r>
    </w:p>
    <w:p w:rsidR="007F6832" w:rsidRPr="00F70B67" w:rsidRDefault="00857DA8" w:rsidP="00F65D22">
      <w:pPr>
        <w:pStyle w:val="numbered10"/>
        <w:spacing w:before="0" w:beforeAutospacing="0" w:after="0" w:afterAutospacing="0"/>
        <w:ind w:firstLine="709"/>
        <w:jc w:val="both"/>
        <w:outlineLvl w:val="4"/>
        <w:rPr>
          <w:strike/>
          <w:color w:val="FF0000"/>
          <w:sz w:val="18"/>
          <w:szCs w:val="18"/>
        </w:rPr>
      </w:pPr>
      <w:r w:rsidRPr="00F70B67">
        <w:rPr>
          <w:strike/>
          <w:sz w:val="18"/>
          <w:szCs w:val="18"/>
        </w:rPr>
        <w:t>kullanılması uygundu</w:t>
      </w:r>
      <w:r w:rsidR="00BF1901" w:rsidRPr="00F70B67">
        <w:rPr>
          <w:strike/>
          <w:sz w:val="18"/>
          <w:szCs w:val="18"/>
        </w:rPr>
        <w:t>r.</w:t>
      </w:r>
      <w:r w:rsidR="00E14A7D" w:rsidRPr="00F70B67">
        <w:rPr>
          <w:strike/>
          <w:color w:val="FF0000"/>
          <w:sz w:val="18"/>
          <w:szCs w:val="18"/>
        </w:rPr>
        <w:t xml:space="preserve"> </w:t>
      </w:r>
    </w:p>
    <w:p w:rsidR="00E14A7D" w:rsidRPr="00F70B67" w:rsidRDefault="007F6832" w:rsidP="00F65D22">
      <w:pPr>
        <w:pStyle w:val="numbered10"/>
        <w:spacing w:before="0" w:beforeAutospacing="0" w:after="0" w:afterAutospacing="0"/>
        <w:ind w:firstLine="709"/>
        <w:jc w:val="both"/>
        <w:outlineLvl w:val="4"/>
        <w:rPr>
          <w:strike/>
          <w:color w:val="FF0000"/>
          <w:sz w:val="18"/>
          <w:szCs w:val="18"/>
        </w:rPr>
      </w:pPr>
      <w:r w:rsidRPr="00F70B67">
        <w:rPr>
          <w:strike/>
          <w:color w:val="FF0000"/>
          <w:sz w:val="18"/>
          <w:szCs w:val="18"/>
        </w:rPr>
        <w:t xml:space="preserve">(3) </w:t>
      </w:r>
      <w:r w:rsidR="00E14A7D" w:rsidRPr="00F70B67">
        <w:rPr>
          <w:strike/>
          <w:color w:val="FF0000"/>
          <w:sz w:val="18"/>
          <w:szCs w:val="18"/>
        </w:rPr>
        <w:t xml:space="preserve">Hepatit B İmmunglobulinin, Hepatit B virüs yüzey antijeni taşıyan (HbsAg) hastalarda karaciğer transplantasyonu sonrası enfeksiyon profilaksisi endikasyonunda kullanımı; </w:t>
      </w:r>
    </w:p>
    <w:p w:rsidR="008B6555" w:rsidRPr="00F70B67" w:rsidRDefault="008B6555" w:rsidP="00F65D22">
      <w:pPr>
        <w:tabs>
          <w:tab w:val="num" w:pos="851"/>
          <w:tab w:val="num" w:pos="1418"/>
        </w:tabs>
        <w:ind w:firstLine="709"/>
        <w:jc w:val="both"/>
        <w:rPr>
          <w:strike/>
          <w:color w:val="FF0000"/>
          <w:sz w:val="18"/>
          <w:szCs w:val="18"/>
        </w:rPr>
      </w:pPr>
      <w:r w:rsidRPr="00F70B67">
        <w:rPr>
          <w:strike/>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rsidR="009A7A47" w:rsidRDefault="008B6555" w:rsidP="00F65D22">
      <w:pPr>
        <w:tabs>
          <w:tab w:val="num" w:pos="851"/>
          <w:tab w:val="num" w:pos="1418"/>
        </w:tabs>
        <w:ind w:firstLineChars="393" w:firstLine="707"/>
        <w:jc w:val="both"/>
        <w:rPr>
          <w:strike/>
          <w:color w:val="FF0000"/>
          <w:sz w:val="18"/>
          <w:szCs w:val="18"/>
        </w:rPr>
      </w:pPr>
      <w:r w:rsidRPr="00F70B67">
        <w:rPr>
          <w:strike/>
          <w:color w:val="FF0000"/>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uygundur. Uzun dönem tedavinin birinci ayının sonunda Anti HBS düzeyi 100 IU/litrenin altında ise bu durumun raporda/reçetede belirtilmesi koşuluyla ilave 5000 IU kullanılabilir.</w:t>
      </w:r>
    </w:p>
    <w:p w:rsidR="00855659" w:rsidRPr="003B1056" w:rsidRDefault="00855659" w:rsidP="00F65D22">
      <w:pPr>
        <w:tabs>
          <w:tab w:val="left" w:pos="709"/>
        </w:tabs>
        <w:ind w:firstLine="709"/>
        <w:jc w:val="both"/>
        <w:rPr>
          <w:sz w:val="18"/>
          <w:szCs w:val="18"/>
        </w:rPr>
      </w:pPr>
      <w:r w:rsidRPr="003B1056">
        <w:rPr>
          <w:b/>
          <w:sz w:val="18"/>
          <w:szCs w:val="18"/>
        </w:rPr>
        <w:t>4.2.12.A - Spesifik immünglobulinlerin kullanım ilkeleri</w:t>
      </w:r>
      <w:r w:rsidRPr="003B1056">
        <w:rPr>
          <w:sz w:val="18"/>
          <w:szCs w:val="18"/>
        </w:rPr>
        <w:t xml:space="preserve"> </w:t>
      </w:r>
    </w:p>
    <w:p w:rsidR="00855659" w:rsidRPr="003B1056" w:rsidRDefault="00855659" w:rsidP="00F65D22">
      <w:pPr>
        <w:tabs>
          <w:tab w:val="left" w:pos="709"/>
        </w:tabs>
        <w:ind w:firstLine="709"/>
        <w:jc w:val="both"/>
        <w:rPr>
          <w:sz w:val="18"/>
          <w:szCs w:val="18"/>
        </w:rPr>
      </w:pPr>
      <w:r w:rsidRPr="003B1056">
        <w:rPr>
          <w:sz w:val="18"/>
          <w:szCs w:val="18"/>
        </w:rPr>
        <w:t xml:space="preserve">(1) Hepatit B ve tetanoz immünglobulinlerinin ayakta tedavide, sadece Sağlık Bakanlığının onay verdiği endikasyonlarda ve dozlarda olmak üzere uzman hekim raporuna dayanılarak uzman hekimler tarafından birer aylık dozda reçete edilmesi halinde bedelleri Kurumca karşılanır. </w:t>
      </w:r>
    </w:p>
    <w:p w:rsidR="00855659" w:rsidRPr="003B1056" w:rsidRDefault="00855659" w:rsidP="00F65D22">
      <w:pPr>
        <w:tabs>
          <w:tab w:val="left" w:pos="709"/>
        </w:tabs>
        <w:ind w:firstLine="709"/>
        <w:jc w:val="both"/>
        <w:rPr>
          <w:sz w:val="18"/>
          <w:szCs w:val="18"/>
        </w:rPr>
      </w:pPr>
      <w:r w:rsidRPr="003B1056">
        <w:rPr>
          <w:sz w:val="18"/>
          <w:szCs w:val="18"/>
        </w:rPr>
        <w:t xml:space="preserve">(2) Hepatit B immünglobulini (HBIg)’nin, Hepatit B virüs yüzey antijeni (HbsAg) taşıyan hastalarda karaciğer transplantasyonu sonrası enfeksiyon profilaksisi endikasyonunda belirlenen risk grubuna göre aşağıdaki durumların rapor/reçetede belirtilmesi halinde bedelleri Kurumca karşılanır. </w:t>
      </w:r>
    </w:p>
    <w:p w:rsidR="00855659" w:rsidRPr="003B1056" w:rsidRDefault="00855659" w:rsidP="00F65D22">
      <w:pPr>
        <w:tabs>
          <w:tab w:val="left" w:pos="709"/>
        </w:tabs>
        <w:ind w:firstLine="709"/>
        <w:jc w:val="both"/>
        <w:rPr>
          <w:sz w:val="18"/>
          <w:szCs w:val="18"/>
        </w:rPr>
      </w:pPr>
      <w:r w:rsidRPr="003B1056">
        <w:rPr>
          <w:sz w:val="18"/>
          <w:szCs w:val="18"/>
        </w:rPr>
        <w:t>a) Risk grupları ve kriterleri aşağıda yer almaktadır:</w:t>
      </w:r>
    </w:p>
    <w:p w:rsidR="00855659" w:rsidRPr="003B1056" w:rsidRDefault="00855659" w:rsidP="00F65D22">
      <w:pPr>
        <w:tabs>
          <w:tab w:val="left" w:pos="709"/>
        </w:tabs>
        <w:ind w:firstLine="993"/>
        <w:jc w:val="both"/>
        <w:rPr>
          <w:sz w:val="18"/>
          <w:szCs w:val="18"/>
        </w:rPr>
      </w:pPr>
      <w:r w:rsidRPr="003B1056">
        <w:rPr>
          <w:sz w:val="18"/>
          <w:szCs w:val="18"/>
        </w:rPr>
        <w:t xml:space="preserve">1) Yüksek risk grubu hastalar; </w:t>
      </w:r>
    </w:p>
    <w:p w:rsidR="00855659" w:rsidRPr="003B1056" w:rsidRDefault="00855659" w:rsidP="00F65D22">
      <w:pPr>
        <w:tabs>
          <w:tab w:val="left" w:pos="709"/>
          <w:tab w:val="left" w:pos="1134"/>
        </w:tabs>
        <w:ind w:firstLine="1134"/>
        <w:jc w:val="both"/>
        <w:rPr>
          <w:sz w:val="18"/>
          <w:szCs w:val="18"/>
        </w:rPr>
      </w:pPr>
      <w:r w:rsidRPr="003B1056">
        <w:rPr>
          <w:iCs/>
          <w:sz w:val="18"/>
          <w:szCs w:val="18"/>
        </w:rPr>
        <w:t>a)</w:t>
      </w:r>
      <w:r w:rsidRPr="003B1056">
        <w:rPr>
          <w:i/>
          <w:iCs/>
          <w:sz w:val="18"/>
          <w:szCs w:val="18"/>
        </w:rPr>
        <w:t xml:space="preserve"> </w:t>
      </w:r>
      <w:r w:rsidRPr="003B1056">
        <w:rPr>
          <w:sz w:val="18"/>
          <w:szCs w:val="18"/>
        </w:rPr>
        <w:t xml:space="preserve">Karaciğer nakli öncesi HBV DNA pozitif olan veya </w:t>
      </w:r>
    </w:p>
    <w:p w:rsidR="00855659" w:rsidRPr="003B1056" w:rsidRDefault="00855659" w:rsidP="00F65D22">
      <w:pPr>
        <w:tabs>
          <w:tab w:val="left" w:pos="709"/>
        </w:tabs>
        <w:ind w:firstLine="1134"/>
        <w:jc w:val="both"/>
        <w:rPr>
          <w:sz w:val="18"/>
          <w:szCs w:val="18"/>
        </w:rPr>
      </w:pPr>
      <w:r w:rsidRPr="003B1056">
        <w:rPr>
          <w:iCs/>
          <w:sz w:val="18"/>
          <w:szCs w:val="18"/>
        </w:rPr>
        <w:t xml:space="preserve">b) </w:t>
      </w:r>
      <w:r w:rsidRPr="003B1056">
        <w:rPr>
          <w:sz w:val="18"/>
          <w:szCs w:val="18"/>
        </w:rPr>
        <w:t xml:space="preserve">Karaciğer nakli öncesi HBeAg pozitif olan veya </w:t>
      </w:r>
    </w:p>
    <w:p w:rsidR="00855659" w:rsidRPr="003B1056" w:rsidRDefault="00855659" w:rsidP="00855659">
      <w:pPr>
        <w:tabs>
          <w:tab w:val="left" w:pos="709"/>
        </w:tabs>
        <w:ind w:firstLine="1134"/>
        <w:jc w:val="both"/>
        <w:rPr>
          <w:sz w:val="18"/>
          <w:szCs w:val="18"/>
        </w:rPr>
      </w:pPr>
      <w:r w:rsidRPr="003B1056">
        <w:rPr>
          <w:iCs/>
          <w:sz w:val="18"/>
          <w:szCs w:val="18"/>
        </w:rPr>
        <w:t>c)</w:t>
      </w:r>
      <w:r>
        <w:rPr>
          <w:iCs/>
          <w:sz w:val="18"/>
          <w:szCs w:val="18"/>
        </w:rPr>
        <w:t xml:space="preserve"> </w:t>
      </w:r>
      <w:r w:rsidRPr="003B1056">
        <w:rPr>
          <w:sz w:val="18"/>
          <w:szCs w:val="18"/>
        </w:rPr>
        <w:t xml:space="preserve">Karaciğer nakli öncesi hepatoselüler kanseri bulunan veya </w:t>
      </w:r>
    </w:p>
    <w:p w:rsidR="00855659" w:rsidRPr="003B1056" w:rsidRDefault="00855659" w:rsidP="00855659">
      <w:pPr>
        <w:tabs>
          <w:tab w:val="left" w:pos="709"/>
        </w:tabs>
        <w:ind w:firstLine="1134"/>
        <w:jc w:val="both"/>
        <w:rPr>
          <w:sz w:val="18"/>
          <w:szCs w:val="18"/>
        </w:rPr>
      </w:pPr>
      <w:r w:rsidRPr="003B1056">
        <w:rPr>
          <w:sz w:val="18"/>
          <w:szCs w:val="18"/>
        </w:rPr>
        <w:t xml:space="preserve">ç) Delta virüs veya HIV ile ko-enfekte olan veya </w:t>
      </w:r>
    </w:p>
    <w:p w:rsidR="00855659" w:rsidRPr="003B1056" w:rsidRDefault="00855659" w:rsidP="00855659">
      <w:pPr>
        <w:tabs>
          <w:tab w:val="left" w:pos="709"/>
        </w:tabs>
        <w:ind w:firstLine="1134"/>
        <w:jc w:val="both"/>
        <w:rPr>
          <w:sz w:val="18"/>
          <w:szCs w:val="18"/>
        </w:rPr>
      </w:pPr>
      <w:r w:rsidRPr="003B1056">
        <w:rPr>
          <w:iCs/>
          <w:sz w:val="18"/>
          <w:szCs w:val="18"/>
        </w:rPr>
        <w:t xml:space="preserve">d) </w:t>
      </w:r>
      <w:r w:rsidRPr="003B1056">
        <w:rPr>
          <w:sz w:val="18"/>
          <w:szCs w:val="18"/>
        </w:rPr>
        <w:t xml:space="preserve">Karaciğer nakli öncesi antiviral tedaviye direnç öyküsü ya da uyumsuzluğu </w:t>
      </w:r>
    </w:p>
    <w:p w:rsidR="00855659" w:rsidRPr="003B1056" w:rsidRDefault="00855659" w:rsidP="00855659">
      <w:pPr>
        <w:tabs>
          <w:tab w:val="left" w:pos="709"/>
        </w:tabs>
        <w:ind w:firstLine="709"/>
        <w:jc w:val="both"/>
        <w:rPr>
          <w:sz w:val="18"/>
          <w:szCs w:val="18"/>
        </w:rPr>
      </w:pPr>
      <w:r w:rsidRPr="003B1056">
        <w:rPr>
          <w:sz w:val="18"/>
          <w:szCs w:val="18"/>
        </w:rPr>
        <w:t>olanlardır.</w:t>
      </w:r>
    </w:p>
    <w:p w:rsidR="00855659" w:rsidRPr="003B1056" w:rsidRDefault="00855659" w:rsidP="00855659">
      <w:pPr>
        <w:pStyle w:val="Balk4"/>
        <w:tabs>
          <w:tab w:val="left" w:pos="993"/>
        </w:tabs>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lastRenderedPageBreak/>
        <w:t xml:space="preserve">2) Düşük risk grubu hastalar; karaciğer nakli öncesi HBV DNA negatif olanlardır. </w:t>
      </w:r>
    </w:p>
    <w:p w:rsidR="00855659" w:rsidRDefault="00855659" w:rsidP="00855659">
      <w:pPr>
        <w:pStyle w:val="Balk4"/>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b) Karaciğer naklinin anhepatik fazında; yüksek risk grubu hastalarda 10.000 IU, düşük risk grubu hastalarda 5.000 IU HBIg kullanılması halinde bedelleri Kurumca karşılanır. </w:t>
      </w:r>
    </w:p>
    <w:p w:rsidR="00855659" w:rsidRPr="003B1056" w:rsidRDefault="00855659" w:rsidP="00E85014">
      <w:pPr>
        <w:pStyle w:val="Balk4"/>
        <w:tabs>
          <w:tab w:val="left" w:pos="709"/>
        </w:tabs>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c) Düşük ve yüksek risk grubundaki hastalara karaciğer naklinden sonra;</w:t>
      </w:r>
    </w:p>
    <w:p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7 gün boyunca her gün 2.000 IU HBIg kullanılabilir. Nakilden 7 gün sonra HBsAg ve AntiHBs düzeylerine bakılır. HBsAg negatif olması durumunda ve/veya AntiHBs düzeyi&gt;100 IU/l ise aylık 2.000 IU HBIg idame tedavisi uygulamasına geçilir. </w:t>
      </w:r>
    </w:p>
    <w:p w:rsidR="00855659" w:rsidRPr="003B1056"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2) Nakilden 7 gün sonra HBsAg pozitif olması durumunda ve/veya AntiHBs düzeyi&lt;100 IU/l 7 gün boyunca her gün 2.000 IU HBIg kullanılabilir. Nakilden 14 gün sonra AntiHBs düzeylerine yeniden bakılır. AntiHBs düzeyi&gt;100 IU/l ise aylık 2.000 IU HBIg idame tedavisi uygulamasına geçilir. </w:t>
      </w:r>
    </w:p>
    <w:p w:rsidR="00855659"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3) Nakilden 14 gün sonra AntiHBs düzeyinin&lt;100 IU/l olması halinde 7 gün boyunca her gün 2.000 IU HBIg kullanılabilir. Bu sürenin de sonunda AntiHBs düzeyinden bağımsız olarak aylık 2.000 IU HBIg idame tedavisi uygulamasına geçilir. </w:t>
      </w:r>
    </w:p>
    <w:p w:rsidR="0009043C" w:rsidRDefault="0009043C" w:rsidP="0009043C">
      <w:pPr>
        <w:rPr>
          <w:b/>
          <w:color w:val="FF0000"/>
          <w:sz w:val="18"/>
          <w:szCs w:val="18"/>
        </w:rPr>
      </w:pPr>
      <w:r w:rsidRPr="0009043C">
        <w:rPr>
          <w:b/>
          <w:color w:val="FF0000"/>
          <w:sz w:val="18"/>
          <w:szCs w:val="18"/>
        </w:rPr>
        <w:t xml:space="preserve">                </w:t>
      </w:r>
      <w:r w:rsidR="00C60FD8">
        <w:rPr>
          <w:b/>
          <w:color w:val="FF0000"/>
          <w:sz w:val="18"/>
          <w:szCs w:val="18"/>
        </w:rPr>
        <w:t xml:space="preserve">      </w:t>
      </w:r>
      <w:r w:rsidRPr="0009043C">
        <w:rPr>
          <w:b/>
          <w:color w:val="FF0000"/>
          <w:sz w:val="18"/>
          <w:szCs w:val="18"/>
        </w:rPr>
        <w:t>(Ek: RG- 25/08/2022- 31934/ 2</w:t>
      </w:r>
      <w:r w:rsidR="00123541">
        <w:rPr>
          <w:b/>
          <w:color w:val="FF0000"/>
          <w:sz w:val="18"/>
          <w:szCs w:val="18"/>
        </w:rPr>
        <w:t>5-a</w:t>
      </w:r>
      <w:r w:rsidRPr="0009043C">
        <w:rPr>
          <w:b/>
          <w:color w:val="FF0000"/>
          <w:sz w:val="18"/>
          <w:szCs w:val="18"/>
        </w:rPr>
        <w:t xml:space="preserve"> md. Yürürlük: 03/09/2022)</w:t>
      </w:r>
    </w:p>
    <w:p w:rsidR="0009043C" w:rsidRPr="00123541" w:rsidRDefault="00123541" w:rsidP="005A2A2E">
      <w:pPr>
        <w:ind w:firstLine="709"/>
        <w:jc w:val="both"/>
        <w:rPr>
          <w:b/>
          <w:color w:val="FF0000"/>
          <w:sz w:val="18"/>
          <w:szCs w:val="18"/>
        </w:rPr>
      </w:pPr>
      <w:r w:rsidRPr="00123541">
        <w:rPr>
          <w:bCs/>
          <w:color w:val="FF0000"/>
          <w:sz w:val="18"/>
          <w:szCs w:val="18"/>
        </w:rPr>
        <w:t xml:space="preserve">      </w:t>
      </w:r>
      <w:r w:rsidR="0009043C" w:rsidRPr="00123541">
        <w:rPr>
          <w:bCs/>
          <w:color w:val="FF0000"/>
          <w:sz w:val="18"/>
          <w:szCs w:val="18"/>
        </w:rPr>
        <w:t>4) Nakilden 14 gün sonra HBsAg negatif ve AntiHBs düzeyi&gt;100 IU/l ise aylık 2.000 IU SC HBIg idame tedavisi uygulamasına geçilebilir. Bu sürenin de sonunda AntiHBs düzeyinden bağımsız olarak aylık 2.000 IU SC HBIg idame tedavisi uygulamasına geçilir.</w:t>
      </w:r>
    </w:p>
    <w:p w:rsidR="00855659" w:rsidRPr="003B1056" w:rsidRDefault="00855659" w:rsidP="00855659">
      <w:pPr>
        <w:pStyle w:val="Balk4"/>
        <w:tabs>
          <w:tab w:val="left" w:pos="709"/>
        </w:tabs>
        <w:spacing w:before="0"/>
        <w:ind w:firstLine="709"/>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ç) HBIg idame tedavileri için düzenlenen her reçetede HBsAg veya HBV DNA sonuçları yer almalıdır;</w:t>
      </w:r>
    </w:p>
    <w:p w:rsidR="00855659" w:rsidRDefault="00855659" w:rsidP="00855659">
      <w:pPr>
        <w:pStyle w:val="Balk4"/>
        <w:spacing w:before="0"/>
        <w:ind w:firstLine="993"/>
        <w:jc w:val="both"/>
        <w:rPr>
          <w:rFonts w:ascii="Times New Roman" w:hAnsi="Times New Roman" w:cs="Times New Roman"/>
          <w:b w:val="0"/>
          <w:i w:val="0"/>
          <w:iCs w:val="0"/>
          <w:color w:val="auto"/>
          <w:sz w:val="18"/>
          <w:szCs w:val="18"/>
        </w:rPr>
      </w:pPr>
      <w:r w:rsidRPr="003B1056">
        <w:rPr>
          <w:rFonts w:ascii="Times New Roman" w:hAnsi="Times New Roman" w:cs="Times New Roman"/>
          <w:b w:val="0"/>
          <w:i w:val="0"/>
          <w:iCs w:val="0"/>
          <w:color w:val="auto"/>
          <w:sz w:val="18"/>
          <w:szCs w:val="18"/>
        </w:rPr>
        <w:t xml:space="preserve">1) HBsAg veya HBV DNA sonucunun pozitif olması durumunda HBIg tedavisi sonlandırılır. </w:t>
      </w:r>
    </w:p>
    <w:p w:rsidR="00DC3DA7" w:rsidRPr="00DC3DA7" w:rsidRDefault="00DC3DA7" w:rsidP="00DC3DA7">
      <w:pPr>
        <w:tabs>
          <w:tab w:val="num" w:pos="851"/>
          <w:tab w:val="num" w:pos="1418"/>
        </w:tabs>
        <w:spacing w:line="240" w:lineRule="atLeast"/>
        <w:jc w:val="both"/>
      </w:pPr>
      <w:r w:rsidRPr="00DC3DA7">
        <w:rPr>
          <w:b/>
          <w:sz w:val="18"/>
          <w:szCs w:val="18"/>
        </w:rPr>
        <w:t xml:space="preserve">          (Değişik:RG-26/10/2021-31640/ 4-a md. Yürürlük: 04/11/2021)</w:t>
      </w:r>
    </w:p>
    <w:p w:rsidR="00F70B67" w:rsidRDefault="00DC3DA7" w:rsidP="00855659">
      <w:pPr>
        <w:tabs>
          <w:tab w:val="num" w:pos="851"/>
          <w:tab w:val="num" w:pos="1418"/>
        </w:tabs>
        <w:spacing w:line="240" w:lineRule="atLeast"/>
        <w:ind w:firstLineChars="393" w:firstLine="707"/>
        <w:jc w:val="both"/>
        <w:rPr>
          <w:strike/>
          <w:sz w:val="18"/>
          <w:szCs w:val="18"/>
        </w:rPr>
      </w:pPr>
      <w:r>
        <w:rPr>
          <w:sz w:val="18"/>
          <w:szCs w:val="18"/>
        </w:rPr>
        <w:t xml:space="preserve">       </w:t>
      </w:r>
      <w:r w:rsidR="00855659" w:rsidRPr="00DC3DA7">
        <w:rPr>
          <w:strike/>
          <w:sz w:val="18"/>
          <w:szCs w:val="18"/>
        </w:rPr>
        <w:t>2) Düşük risk grubu hastalarda her halukarda karaciğer naklinden 1 yıl, yüksek risk grubu hastalarda karaciğer naklinden 5 yıl sonra HBIg tedavisi sonlandırılır.</w:t>
      </w:r>
    </w:p>
    <w:p w:rsidR="00DC3DA7" w:rsidRDefault="00DC3DA7" w:rsidP="00DC3DA7">
      <w:pPr>
        <w:autoSpaceDE w:val="0"/>
        <w:autoSpaceDN w:val="0"/>
        <w:adjustRightInd w:val="0"/>
        <w:ind w:firstLine="705"/>
        <w:jc w:val="both"/>
        <w:outlineLvl w:val="4"/>
        <w:rPr>
          <w:rFonts w:eastAsia="Calibri"/>
          <w:sz w:val="18"/>
          <w:szCs w:val="18"/>
        </w:rPr>
      </w:pPr>
      <w:r>
        <w:rPr>
          <w:rFonts w:eastAsia="Calibri"/>
          <w:sz w:val="18"/>
          <w:szCs w:val="18"/>
        </w:rPr>
        <w:t xml:space="preserve">       </w:t>
      </w:r>
      <w:r w:rsidRPr="00480707">
        <w:rPr>
          <w:rFonts w:eastAsia="Calibri"/>
          <w:sz w:val="18"/>
          <w:szCs w:val="18"/>
        </w:rPr>
        <w:t>2) Düşük risk grubu hastalarda her halukarda karaciğer naklinden 1 yıl, yüksek risk grubu hastalardan karaciğer nakli öncesi hepatoselüler kanseri bulunan hastalarda karaciğer naklinden 10 yıl, diğer yüksek risk grubu hastalarda karaciğer naklinden 5 yıl sonra HBIg tedavisi sonlandırılır. Delta virüs veya HIV ile ko-enfekte olan hastalarda ise karaciğer naklinden sonra ömür boyu HBIg tedavisi devam eder.</w:t>
      </w:r>
    </w:p>
    <w:p w:rsidR="00D81007" w:rsidRDefault="00D81007" w:rsidP="00DC3DA7">
      <w:pPr>
        <w:autoSpaceDE w:val="0"/>
        <w:autoSpaceDN w:val="0"/>
        <w:adjustRightInd w:val="0"/>
        <w:ind w:firstLine="705"/>
        <w:jc w:val="both"/>
        <w:outlineLvl w:val="4"/>
        <w:rPr>
          <w:b/>
          <w:color w:val="FF0000"/>
          <w:sz w:val="18"/>
          <w:szCs w:val="18"/>
        </w:rPr>
      </w:pPr>
      <w:r w:rsidRPr="00D81007">
        <w:rPr>
          <w:b/>
          <w:color w:val="FF0000"/>
          <w:sz w:val="18"/>
          <w:szCs w:val="18"/>
        </w:rPr>
        <w:t>(Ek: RG- 25/08/2022- 31934/ 25-</w:t>
      </w:r>
      <w:r>
        <w:rPr>
          <w:b/>
          <w:color w:val="FF0000"/>
          <w:sz w:val="18"/>
          <w:szCs w:val="18"/>
        </w:rPr>
        <w:t>b</w:t>
      </w:r>
      <w:r w:rsidRPr="00D81007">
        <w:rPr>
          <w:b/>
          <w:color w:val="FF0000"/>
          <w:sz w:val="18"/>
          <w:szCs w:val="18"/>
        </w:rPr>
        <w:t xml:space="preserve"> md. Yürürlük: 03/09/2022)</w:t>
      </w:r>
    </w:p>
    <w:p w:rsidR="00D81007" w:rsidRPr="00D81007" w:rsidRDefault="00D81007" w:rsidP="00D81007">
      <w:pPr>
        <w:autoSpaceDE w:val="0"/>
        <w:autoSpaceDN w:val="0"/>
        <w:adjustRightInd w:val="0"/>
        <w:ind w:firstLine="705"/>
        <w:jc w:val="both"/>
        <w:outlineLvl w:val="4"/>
        <w:rPr>
          <w:color w:val="FF0000"/>
          <w:sz w:val="18"/>
          <w:szCs w:val="18"/>
        </w:rPr>
      </w:pPr>
      <w:r w:rsidRPr="00D81007">
        <w:rPr>
          <w:color w:val="FF0000"/>
          <w:sz w:val="18"/>
          <w:szCs w:val="18"/>
        </w:rPr>
        <w:t>(3) Sitomegalavirüs immunglobulini; yalnızca kalp ve/veya akciğer nakli alıcılarında, donör CMV-IgG pozitif, alıcı negatif olan yüksek riskli ve immünosupresif tedaviye maruz kalan hastalarda, sitomegalovirüs enfeksiyonunun klinik belirtilerinin profilaksisinde; bu durumların belirtildiği kalp naklinde kardiyovasküler cerrahi, kardiyoloji ve enfeksiyon hastalıkları, akciğer naklinde göğüs cerrahisi, göğüs hastalıkları ve enfeksiyon hastalıkları uzman hekimlerinden oluşan sağlık kurulu raporuna dayanılarak tabela/reçetelerin uzman hekimlerce düzenlenmesi halinde bedelleri Kurumca ödenir.</w:t>
      </w:r>
    </w:p>
    <w:p w:rsidR="00814C20" w:rsidRDefault="009A7A47" w:rsidP="009A7A47">
      <w:pPr>
        <w:tabs>
          <w:tab w:val="num" w:pos="851"/>
          <w:tab w:val="num" w:pos="1418"/>
        </w:tabs>
        <w:spacing w:line="240" w:lineRule="atLeast"/>
        <w:jc w:val="both"/>
        <w:rPr>
          <w:b/>
          <w:color w:val="FF0000"/>
          <w:sz w:val="18"/>
          <w:szCs w:val="18"/>
        </w:rPr>
      </w:pPr>
      <w:r>
        <w:rPr>
          <w:b/>
          <w:color w:val="FF0000"/>
          <w:sz w:val="18"/>
          <w:szCs w:val="18"/>
        </w:rPr>
        <w:t xml:space="preserve">          </w:t>
      </w:r>
      <w:r w:rsidR="00814C20">
        <w:rPr>
          <w:b/>
          <w:color w:val="FF0000"/>
          <w:sz w:val="18"/>
          <w:szCs w:val="18"/>
        </w:rPr>
        <w:t xml:space="preserve">     </w:t>
      </w:r>
      <w:r w:rsidR="00814C20" w:rsidRPr="00814C20">
        <w:rPr>
          <w:b/>
          <w:color w:val="FF0000"/>
          <w:sz w:val="18"/>
          <w:szCs w:val="18"/>
        </w:rPr>
        <w:t>(Değişik: RG-02/11/2024- 32710/</w:t>
      </w:r>
      <w:r w:rsidR="00814C20">
        <w:rPr>
          <w:b/>
          <w:color w:val="FF0000"/>
          <w:sz w:val="18"/>
          <w:szCs w:val="18"/>
        </w:rPr>
        <w:t>1</w:t>
      </w:r>
      <w:r w:rsidR="00814C20" w:rsidRPr="00814C20">
        <w:rPr>
          <w:b/>
          <w:color w:val="FF0000"/>
          <w:sz w:val="18"/>
          <w:szCs w:val="18"/>
        </w:rPr>
        <w:t>2 md. Yürürlük: 09/11/2024)</w:t>
      </w:r>
    </w:p>
    <w:p w:rsidR="009A7A47" w:rsidRPr="00814C20" w:rsidRDefault="00814C20" w:rsidP="009A7A47">
      <w:pPr>
        <w:tabs>
          <w:tab w:val="num" w:pos="851"/>
          <w:tab w:val="num" w:pos="1418"/>
        </w:tabs>
        <w:spacing w:line="240" w:lineRule="atLeast"/>
        <w:jc w:val="both"/>
        <w:rPr>
          <w:b/>
          <w:strike/>
          <w:color w:val="FF0000"/>
          <w:sz w:val="18"/>
          <w:szCs w:val="18"/>
        </w:rPr>
      </w:pPr>
      <w:r w:rsidRPr="00814C20">
        <w:rPr>
          <w:b/>
          <w:strike/>
          <w:color w:val="FF0000"/>
          <w:sz w:val="18"/>
          <w:szCs w:val="18"/>
        </w:rPr>
        <w:t xml:space="preserve">               </w:t>
      </w:r>
      <w:r w:rsidR="009A7A47" w:rsidRPr="00814C20">
        <w:rPr>
          <w:b/>
          <w:strike/>
          <w:color w:val="FF0000"/>
          <w:sz w:val="18"/>
          <w:szCs w:val="18"/>
        </w:rPr>
        <w:t>(Değişik:</w:t>
      </w:r>
      <w:r w:rsidR="00C13229" w:rsidRPr="00814C20">
        <w:rPr>
          <w:b/>
          <w:strike/>
          <w:color w:val="FF0000"/>
          <w:sz w:val="18"/>
          <w:szCs w:val="18"/>
        </w:rPr>
        <w:t xml:space="preserve"> </w:t>
      </w:r>
      <w:r w:rsidR="009A7A47" w:rsidRPr="00814C20">
        <w:rPr>
          <w:b/>
          <w:strike/>
          <w:color w:val="FF0000"/>
          <w:sz w:val="18"/>
          <w:szCs w:val="18"/>
        </w:rPr>
        <w:t>RG-</w:t>
      </w:r>
      <w:r w:rsidR="00C13229" w:rsidRPr="00814C20">
        <w:rPr>
          <w:b/>
          <w:strike/>
          <w:color w:val="FF0000"/>
          <w:sz w:val="18"/>
          <w:szCs w:val="18"/>
        </w:rPr>
        <w:t xml:space="preserve"> </w:t>
      </w:r>
      <w:r w:rsidR="00B2361A" w:rsidRPr="00814C20">
        <w:rPr>
          <w:b/>
          <w:strike/>
          <w:color w:val="FF0000"/>
          <w:sz w:val="18"/>
          <w:szCs w:val="18"/>
        </w:rPr>
        <w:t>07/10/2016-</w:t>
      </w:r>
      <w:r w:rsidR="00C13229" w:rsidRPr="00814C20">
        <w:rPr>
          <w:b/>
          <w:strike/>
          <w:color w:val="FF0000"/>
          <w:sz w:val="18"/>
          <w:szCs w:val="18"/>
        </w:rPr>
        <w:t xml:space="preserve"> </w:t>
      </w:r>
      <w:r w:rsidR="00B2361A" w:rsidRPr="00814C20">
        <w:rPr>
          <w:b/>
          <w:strike/>
          <w:color w:val="FF0000"/>
          <w:sz w:val="18"/>
          <w:szCs w:val="18"/>
        </w:rPr>
        <w:t>29850</w:t>
      </w:r>
      <w:r w:rsidR="009A7A47" w:rsidRPr="00814C20">
        <w:rPr>
          <w:b/>
          <w:strike/>
          <w:color w:val="FF0000"/>
          <w:sz w:val="18"/>
          <w:szCs w:val="18"/>
        </w:rPr>
        <w:t>/</w:t>
      </w:r>
      <w:r w:rsidR="00C13229" w:rsidRPr="00814C20">
        <w:rPr>
          <w:b/>
          <w:strike/>
          <w:color w:val="FF0000"/>
          <w:sz w:val="18"/>
          <w:szCs w:val="18"/>
        </w:rPr>
        <w:t xml:space="preserve"> </w:t>
      </w:r>
      <w:r w:rsidR="009A7A47" w:rsidRPr="00814C20">
        <w:rPr>
          <w:b/>
          <w:strike/>
          <w:color w:val="FF0000"/>
          <w:sz w:val="18"/>
          <w:szCs w:val="18"/>
        </w:rPr>
        <w:t>19</w:t>
      </w:r>
      <w:r w:rsidR="00C13229" w:rsidRPr="00814C20">
        <w:rPr>
          <w:b/>
          <w:strike/>
          <w:color w:val="FF0000"/>
          <w:sz w:val="18"/>
          <w:szCs w:val="18"/>
        </w:rPr>
        <w:t xml:space="preserve"> </w:t>
      </w:r>
      <w:r w:rsidR="009A7A47" w:rsidRPr="00814C20">
        <w:rPr>
          <w:b/>
          <w:strike/>
          <w:color w:val="FF0000"/>
          <w:sz w:val="18"/>
          <w:szCs w:val="18"/>
        </w:rPr>
        <w:t>md. Yürürlük:</w:t>
      </w:r>
      <w:r w:rsidR="00C13229" w:rsidRPr="00814C20">
        <w:rPr>
          <w:b/>
          <w:strike/>
          <w:color w:val="FF0000"/>
          <w:sz w:val="18"/>
          <w:szCs w:val="18"/>
        </w:rPr>
        <w:t xml:space="preserve"> </w:t>
      </w:r>
      <w:r w:rsidR="00B2361A" w:rsidRPr="00814C20">
        <w:rPr>
          <w:b/>
          <w:strike/>
          <w:color w:val="FF0000"/>
          <w:sz w:val="18"/>
          <w:szCs w:val="18"/>
        </w:rPr>
        <w:t>15/10/2016</w:t>
      </w:r>
      <w:r w:rsidR="009A7A47" w:rsidRPr="00814C20">
        <w:rPr>
          <w:b/>
          <w:strike/>
          <w:color w:val="FF0000"/>
          <w:sz w:val="18"/>
          <w:szCs w:val="18"/>
        </w:rPr>
        <w:t>)</w:t>
      </w:r>
    </w:p>
    <w:p w:rsidR="00857DA8" w:rsidRPr="00814C20" w:rsidRDefault="00857DA8" w:rsidP="00A41184">
      <w:pPr>
        <w:pStyle w:val="Balk4"/>
        <w:spacing w:before="0"/>
        <w:ind w:firstLine="426"/>
        <w:jc w:val="both"/>
        <w:rPr>
          <w:rFonts w:ascii="Times New Roman" w:hAnsi="Times New Roman" w:cs="Times New Roman"/>
          <w:i w:val="0"/>
          <w:strike/>
          <w:color w:val="auto"/>
          <w:sz w:val="18"/>
          <w:szCs w:val="18"/>
        </w:rPr>
      </w:pPr>
      <w:r w:rsidRPr="00814C20">
        <w:rPr>
          <w:rFonts w:ascii="Times New Roman" w:hAnsi="Times New Roman" w:cs="Times New Roman"/>
          <w:i w:val="0"/>
          <w:strike/>
          <w:color w:val="auto"/>
          <w:sz w:val="18"/>
          <w:szCs w:val="18"/>
        </w:rPr>
        <w:t>4.2.12.B</w:t>
      </w:r>
      <w:r w:rsidR="009A7940" w:rsidRPr="00814C20">
        <w:rPr>
          <w:rFonts w:ascii="Times New Roman" w:hAnsi="Times New Roman" w:cs="Times New Roman"/>
          <w:i w:val="0"/>
          <w:strike/>
          <w:color w:val="auto"/>
          <w:sz w:val="18"/>
          <w:szCs w:val="18"/>
        </w:rPr>
        <w:t xml:space="preserve"> </w:t>
      </w:r>
      <w:r w:rsidRPr="00814C20">
        <w:rPr>
          <w:rFonts w:ascii="Times New Roman" w:hAnsi="Times New Roman" w:cs="Times New Roman"/>
          <w:i w:val="0"/>
          <w:strike/>
          <w:color w:val="auto"/>
          <w:sz w:val="18"/>
          <w:szCs w:val="18"/>
        </w:rPr>
        <w:t xml:space="preserve">- Spesifik </w:t>
      </w:r>
      <w:r w:rsidR="000A6679" w:rsidRPr="00814C20">
        <w:rPr>
          <w:rFonts w:ascii="Times New Roman" w:hAnsi="Times New Roman" w:cs="Times New Roman"/>
          <w:i w:val="0"/>
          <w:strike/>
          <w:color w:val="auto"/>
          <w:sz w:val="18"/>
          <w:szCs w:val="18"/>
        </w:rPr>
        <w:t xml:space="preserve">olmayan/gamma/polivalan immünglobulinler </w:t>
      </w:r>
      <w:r w:rsidRPr="00814C20">
        <w:rPr>
          <w:rFonts w:ascii="Times New Roman" w:hAnsi="Times New Roman" w:cs="Times New Roman"/>
          <w:i w:val="0"/>
          <w:strike/>
          <w:color w:val="auto"/>
          <w:sz w:val="18"/>
          <w:szCs w:val="18"/>
        </w:rPr>
        <w:t xml:space="preserve">(IVIg) </w:t>
      </w:r>
    </w:p>
    <w:p w:rsidR="009A7A47" w:rsidRPr="00814C20" w:rsidRDefault="009A7A47" w:rsidP="009A7A47">
      <w:pPr>
        <w:rPr>
          <w:strike/>
          <w:color w:val="FF0000"/>
        </w:rPr>
      </w:pPr>
      <w:r w:rsidRPr="00814C20">
        <w:rPr>
          <w:b/>
          <w:strike/>
          <w:color w:val="FF0000"/>
          <w:sz w:val="18"/>
          <w:szCs w:val="18"/>
        </w:rPr>
        <w:t xml:space="preserve">          4.2.12.B - Spesifik olmayan/gamma/polivalan immünglobulinler (IVIg ve subcutan immunglobulinler)</w:t>
      </w:r>
    </w:p>
    <w:p w:rsidR="00857DA8"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 xml:space="preserve">(1) Aşağıda yer alan endikasyonlar için; </w:t>
      </w:r>
    </w:p>
    <w:p w:rsidR="00A3076C"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a) Pediatrik HIV enfeksiyonunda pediatrik enfeksiyon hastalıkları uzman hekimi tarafından,</w:t>
      </w:r>
    </w:p>
    <w:p w:rsidR="00857DA8" w:rsidRPr="00814C20" w:rsidRDefault="00857DA8" w:rsidP="00A3076C">
      <w:pPr>
        <w:tabs>
          <w:tab w:val="num" w:pos="851"/>
          <w:tab w:val="num" w:pos="1418"/>
        </w:tabs>
        <w:spacing w:line="240" w:lineRule="atLeast"/>
        <w:jc w:val="both"/>
        <w:rPr>
          <w:strike/>
          <w:sz w:val="18"/>
          <w:szCs w:val="18"/>
        </w:rPr>
      </w:pPr>
      <w:r w:rsidRPr="00814C20">
        <w:rPr>
          <w:strike/>
          <w:sz w:val="18"/>
          <w:szCs w:val="18"/>
        </w:rPr>
        <w:t xml:space="preserve"> </w:t>
      </w:r>
      <w:r w:rsidR="00A3076C" w:rsidRPr="00814C20">
        <w:rPr>
          <w:strike/>
          <w:sz w:val="18"/>
          <w:szCs w:val="18"/>
        </w:rPr>
        <w:t xml:space="preserve">               </w:t>
      </w:r>
      <w:r w:rsidR="00A3076C" w:rsidRPr="00814C20">
        <w:rPr>
          <w:b/>
          <w:strike/>
          <w:color w:val="FF0000"/>
          <w:sz w:val="18"/>
          <w:szCs w:val="18"/>
        </w:rPr>
        <w:t xml:space="preserve">(Değişik: RG- </w:t>
      </w:r>
      <w:r w:rsidR="00151FA0" w:rsidRPr="00814C20">
        <w:rPr>
          <w:b/>
          <w:strike/>
          <w:color w:val="FF0000"/>
          <w:sz w:val="18"/>
          <w:szCs w:val="18"/>
        </w:rPr>
        <w:t>1</w:t>
      </w:r>
      <w:r w:rsidR="003B3E0B" w:rsidRPr="00814C20">
        <w:rPr>
          <w:b/>
          <w:strike/>
          <w:color w:val="FF0000"/>
          <w:sz w:val="18"/>
          <w:szCs w:val="18"/>
        </w:rPr>
        <w:t>9</w:t>
      </w:r>
      <w:r w:rsidR="00A3076C" w:rsidRPr="00814C20">
        <w:rPr>
          <w:b/>
          <w:strike/>
          <w:color w:val="FF0000"/>
          <w:sz w:val="18"/>
          <w:szCs w:val="18"/>
        </w:rPr>
        <w:t>/</w:t>
      </w:r>
      <w:r w:rsidR="00AE49B1" w:rsidRPr="00814C20">
        <w:rPr>
          <w:b/>
          <w:strike/>
          <w:color w:val="FF0000"/>
          <w:sz w:val="18"/>
          <w:szCs w:val="18"/>
        </w:rPr>
        <w:t>1</w:t>
      </w:r>
      <w:r w:rsidR="00A3076C" w:rsidRPr="00814C20">
        <w:rPr>
          <w:b/>
          <w:strike/>
          <w:color w:val="FF0000"/>
          <w:sz w:val="18"/>
          <w:szCs w:val="18"/>
        </w:rPr>
        <w:t>0/2023- 323</w:t>
      </w:r>
      <w:r w:rsidR="00151FA0" w:rsidRPr="00814C20">
        <w:rPr>
          <w:b/>
          <w:strike/>
          <w:color w:val="FF0000"/>
          <w:sz w:val="18"/>
          <w:szCs w:val="18"/>
        </w:rPr>
        <w:t>4</w:t>
      </w:r>
      <w:r w:rsidR="003B3E0B" w:rsidRPr="00814C20">
        <w:rPr>
          <w:b/>
          <w:strike/>
          <w:color w:val="FF0000"/>
          <w:sz w:val="18"/>
          <w:szCs w:val="18"/>
        </w:rPr>
        <w:t>4</w:t>
      </w:r>
      <w:r w:rsidR="00A3076C" w:rsidRPr="00814C20">
        <w:rPr>
          <w:b/>
          <w:strike/>
          <w:color w:val="FF0000"/>
          <w:sz w:val="18"/>
          <w:szCs w:val="18"/>
        </w:rPr>
        <w:t xml:space="preserve">/ </w:t>
      </w:r>
      <w:r w:rsidR="00A0665A" w:rsidRPr="00814C20">
        <w:rPr>
          <w:b/>
          <w:strike/>
          <w:color w:val="FF0000"/>
          <w:sz w:val="18"/>
          <w:szCs w:val="18"/>
        </w:rPr>
        <w:t>7</w:t>
      </w:r>
      <w:r w:rsidR="00A3076C" w:rsidRPr="00814C20">
        <w:rPr>
          <w:b/>
          <w:strike/>
          <w:color w:val="FF0000"/>
          <w:sz w:val="18"/>
          <w:szCs w:val="18"/>
        </w:rPr>
        <w:t xml:space="preserve"> md. Yürürlük: </w:t>
      </w:r>
      <w:r w:rsidR="00151FA0" w:rsidRPr="00814C20">
        <w:rPr>
          <w:b/>
          <w:strike/>
          <w:color w:val="FF0000"/>
          <w:sz w:val="18"/>
          <w:szCs w:val="18"/>
        </w:rPr>
        <w:t>2</w:t>
      </w:r>
      <w:r w:rsidR="003B3E0B" w:rsidRPr="00814C20">
        <w:rPr>
          <w:b/>
          <w:strike/>
          <w:color w:val="FF0000"/>
          <w:sz w:val="18"/>
          <w:szCs w:val="18"/>
        </w:rPr>
        <w:t>7</w:t>
      </w:r>
      <w:r w:rsidR="00A3076C" w:rsidRPr="00814C20">
        <w:rPr>
          <w:b/>
          <w:strike/>
          <w:color w:val="FF0000"/>
          <w:sz w:val="18"/>
          <w:szCs w:val="18"/>
        </w:rPr>
        <w:t>/</w:t>
      </w:r>
      <w:r w:rsidR="00AE49B1" w:rsidRPr="00814C20">
        <w:rPr>
          <w:b/>
          <w:strike/>
          <w:color w:val="FF0000"/>
          <w:sz w:val="18"/>
          <w:szCs w:val="18"/>
        </w:rPr>
        <w:t>1</w:t>
      </w:r>
      <w:r w:rsidR="00A0665A" w:rsidRPr="00814C20">
        <w:rPr>
          <w:b/>
          <w:strike/>
          <w:color w:val="FF0000"/>
          <w:sz w:val="18"/>
          <w:szCs w:val="18"/>
        </w:rPr>
        <w:t>0</w:t>
      </w:r>
      <w:r w:rsidR="00A3076C" w:rsidRPr="00814C20">
        <w:rPr>
          <w:b/>
          <w:strike/>
          <w:color w:val="FF0000"/>
          <w:sz w:val="18"/>
          <w:szCs w:val="18"/>
        </w:rPr>
        <w:t>/20</w:t>
      </w:r>
      <w:r w:rsidR="00A0665A" w:rsidRPr="00814C20">
        <w:rPr>
          <w:b/>
          <w:strike/>
          <w:color w:val="FF0000"/>
          <w:sz w:val="18"/>
          <w:szCs w:val="18"/>
        </w:rPr>
        <w:t>23</w:t>
      </w:r>
      <w:r w:rsidR="00A3076C" w:rsidRPr="00814C20">
        <w:rPr>
          <w:b/>
          <w:strike/>
          <w:color w:val="FF0000"/>
          <w:sz w:val="18"/>
          <w:szCs w:val="18"/>
        </w:rPr>
        <w:t>)</w:t>
      </w:r>
    </w:p>
    <w:p w:rsidR="00857DA8"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 xml:space="preserve">b) Guillan-Barre sendromunda, bulber tutulumu olan myastenia graviste nöroloji uzman hekimi tarafından, </w:t>
      </w:r>
    </w:p>
    <w:p w:rsidR="00A0665A" w:rsidRPr="00814C20" w:rsidRDefault="00A0665A" w:rsidP="00B347C0">
      <w:pPr>
        <w:pStyle w:val="numbered10"/>
        <w:spacing w:before="0" w:beforeAutospacing="0" w:after="0" w:afterAutospacing="0"/>
        <w:ind w:firstLine="709"/>
        <w:jc w:val="both"/>
        <w:outlineLvl w:val="4"/>
        <w:rPr>
          <w:strike/>
          <w:color w:val="FF0000"/>
          <w:sz w:val="18"/>
          <w:szCs w:val="18"/>
        </w:rPr>
      </w:pPr>
      <w:r w:rsidRPr="00814C20">
        <w:rPr>
          <w:rFonts w:eastAsiaTheme="minorHAnsi"/>
          <w:bCs/>
          <w:strike/>
          <w:color w:val="FF0000"/>
          <w:sz w:val="18"/>
          <w:szCs w:val="18"/>
          <w:lang w:eastAsia="en-US"/>
        </w:rPr>
        <w:t>b) Guillan-Barre sendromunda IVIG kritik fazda ilk tercih olarak 2 gr/kg dozunda (0,4 gr/kg/gün olarak ilk 5 günde), bulber tutulumu olan myastenia graviste 2 gr/kg dozunda (0,4 gr/kg/gün olarak ilk  5 günde) hem kritik dönemde hem de diğer immunsupresif tedavilere dirençli hastalarda veya kontrendike durumlarda idame tedavide nöroloji uzman hekimi tarafından,</w:t>
      </w:r>
    </w:p>
    <w:p w:rsidR="00857DA8" w:rsidRPr="00814C20" w:rsidRDefault="00A60E89" w:rsidP="00C064E1">
      <w:pPr>
        <w:jc w:val="both"/>
        <w:rPr>
          <w:strike/>
          <w:sz w:val="18"/>
          <w:szCs w:val="18"/>
        </w:rPr>
      </w:pPr>
      <w:r w:rsidRPr="00814C20">
        <w:rPr>
          <w:strike/>
          <w:sz w:val="18"/>
          <w:szCs w:val="18"/>
        </w:rPr>
        <w:t xml:space="preserve">              </w:t>
      </w:r>
      <w:r w:rsidR="00FB0C3A" w:rsidRPr="00814C20">
        <w:rPr>
          <w:strike/>
          <w:sz w:val="18"/>
          <w:szCs w:val="18"/>
        </w:rPr>
        <w:t xml:space="preserve"> </w:t>
      </w:r>
      <w:r w:rsidRPr="00814C20">
        <w:rPr>
          <w:strike/>
          <w:sz w:val="18"/>
          <w:szCs w:val="18"/>
        </w:rPr>
        <w:t xml:space="preserve"> </w:t>
      </w:r>
      <w:r w:rsidR="00F84A0F" w:rsidRPr="00814C20">
        <w:rPr>
          <w:strike/>
          <w:sz w:val="18"/>
          <w:szCs w:val="18"/>
        </w:rPr>
        <w:t>c)</w:t>
      </w:r>
      <w:r w:rsidR="00C064E1" w:rsidRPr="00814C20">
        <w:rPr>
          <w:b/>
          <w:bCs/>
          <w:strike/>
          <w:color w:val="FF0000"/>
          <w:sz w:val="18"/>
          <w:szCs w:val="18"/>
        </w:rPr>
        <w:t xml:space="preserve"> (Değişik: RG-</w:t>
      </w:r>
      <w:r w:rsidR="00C13229" w:rsidRPr="00814C20">
        <w:rPr>
          <w:b/>
          <w:bCs/>
          <w:strike/>
          <w:color w:val="FF0000"/>
          <w:sz w:val="18"/>
          <w:szCs w:val="18"/>
        </w:rPr>
        <w:t xml:space="preserve"> </w:t>
      </w:r>
      <w:r w:rsidR="00C064E1" w:rsidRPr="00814C20">
        <w:rPr>
          <w:b/>
          <w:bCs/>
          <w:strike/>
          <w:color w:val="FF0000"/>
          <w:sz w:val="18"/>
          <w:szCs w:val="18"/>
        </w:rPr>
        <w:t>30/08/2014-</w:t>
      </w:r>
      <w:r w:rsidR="00C13229" w:rsidRPr="00814C20">
        <w:rPr>
          <w:b/>
          <w:bCs/>
          <w:strike/>
          <w:color w:val="FF0000"/>
          <w:sz w:val="18"/>
          <w:szCs w:val="18"/>
        </w:rPr>
        <w:t xml:space="preserve"> </w:t>
      </w:r>
      <w:r w:rsidR="00C064E1" w:rsidRPr="00814C20">
        <w:rPr>
          <w:b/>
          <w:bCs/>
          <w:strike/>
          <w:color w:val="FF0000"/>
          <w:sz w:val="18"/>
          <w:szCs w:val="18"/>
        </w:rPr>
        <w:t>29104/ 13 md. Yürürlük: 0</w:t>
      </w:r>
      <w:r w:rsidR="00217F92" w:rsidRPr="00814C20">
        <w:rPr>
          <w:b/>
          <w:bCs/>
          <w:strike/>
          <w:color w:val="FF0000"/>
          <w:sz w:val="18"/>
          <w:szCs w:val="18"/>
        </w:rPr>
        <w:t>6</w:t>
      </w:r>
      <w:r w:rsidR="00C064E1" w:rsidRPr="00814C20">
        <w:rPr>
          <w:b/>
          <w:bCs/>
          <w:strike/>
          <w:color w:val="FF0000"/>
          <w:sz w:val="18"/>
          <w:szCs w:val="18"/>
        </w:rPr>
        <w:t>/09/2014)</w:t>
      </w:r>
      <w:r w:rsidR="00F84A0F" w:rsidRPr="00814C20">
        <w:rPr>
          <w:strike/>
          <w:sz w:val="18"/>
          <w:szCs w:val="18"/>
        </w:rPr>
        <w:t xml:space="preserve"> </w:t>
      </w:r>
      <w:r w:rsidR="00857DA8" w:rsidRPr="00814C20">
        <w:rPr>
          <w:strike/>
          <w:sz w:val="18"/>
          <w:szCs w:val="18"/>
        </w:rPr>
        <w:t xml:space="preserve">Gebeliğe sekonder immün trombositopeni veya gebelik ve ITP beraberliğinde </w:t>
      </w:r>
      <w:r w:rsidR="00C064E1" w:rsidRPr="00814C20">
        <w:rPr>
          <w:rFonts w:eastAsia="Calibri"/>
          <w:bCs/>
          <w:strike/>
          <w:color w:val="FF0000"/>
          <w:sz w:val="18"/>
          <w:szCs w:val="18"/>
          <w:lang w:eastAsia="en-US"/>
        </w:rPr>
        <w:t>Gebeliğe sekonder immün trombositopeni veya gebelik ve ITP</w:t>
      </w:r>
      <w:r w:rsidR="00C064E1" w:rsidRPr="00814C20">
        <w:rPr>
          <w:rFonts w:eastAsia="Calibri"/>
          <w:b/>
          <w:bCs/>
          <w:strike/>
          <w:color w:val="FF0000"/>
          <w:sz w:val="18"/>
          <w:szCs w:val="18"/>
          <w:lang w:eastAsia="en-US"/>
        </w:rPr>
        <w:t xml:space="preserve"> </w:t>
      </w:r>
      <w:r w:rsidR="00C064E1" w:rsidRPr="00814C20">
        <w:rPr>
          <w:bCs/>
          <w:strike/>
          <w:color w:val="FF0000"/>
          <w:sz w:val="18"/>
          <w:szCs w:val="18"/>
        </w:rPr>
        <w:t>(Primer İmmun Trombositopeni)</w:t>
      </w:r>
      <w:r w:rsidR="00C064E1" w:rsidRPr="00814C20">
        <w:rPr>
          <w:rFonts w:eastAsia="Calibri"/>
          <w:b/>
          <w:bCs/>
          <w:strike/>
          <w:color w:val="FF0000"/>
          <w:sz w:val="18"/>
          <w:szCs w:val="18"/>
          <w:lang w:eastAsia="en-US"/>
        </w:rPr>
        <w:t xml:space="preserve"> </w:t>
      </w:r>
      <w:r w:rsidR="00C064E1" w:rsidRPr="00814C20">
        <w:rPr>
          <w:rFonts w:eastAsia="Calibri"/>
          <w:bCs/>
          <w:strike/>
          <w:color w:val="FF0000"/>
          <w:sz w:val="18"/>
          <w:szCs w:val="18"/>
          <w:lang w:eastAsia="en-US"/>
        </w:rPr>
        <w:t>beraberliğinde</w:t>
      </w:r>
      <w:r w:rsidR="00C064E1" w:rsidRPr="00814C20">
        <w:rPr>
          <w:strike/>
          <w:color w:val="FF0000"/>
          <w:sz w:val="18"/>
          <w:szCs w:val="18"/>
        </w:rPr>
        <w:t xml:space="preserve"> </w:t>
      </w:r>
      <w:r w:rsidR="00857DA8" w:rsidRPr="00814C20">
        <w:rPr>
          <w:strike/>
          <w:sz w:val="18"/>
          <w:szCs w:val="18"/>
        </w:rPr>
        <w:t>kadın hastalıkları ve doğum uzman hekimi</w:t>
      </w:r>
      <w:r w:rsidR="00A85ADE" w:rsidRPr="00814C20">
        <w:rPr>
          <w:strike/>
          <w:sz w:val="18"/>
          <w:szCs w:val="18"/>
        </w:rPr>
        <w:t xml:space="preserve"> </w:t>
      </w:r>
      <w:r w:rsidR="00663C98" w:rsidRPr="00814C20">
        <w:rPr>
          <w:b/>
          <w:bCs/>
          <w:strike/>
          <w:color w:val="FF0000"/>
          <w:sz w:val="18"/>
          <w:szCs w:val="18"/>
        </w:rPr>
        <w:t>(Ek</w:t>
      </w:r>
      <w:r w:rsidR="00F84A0F" w:rsidRPr="00814C20">
        <w:rPr>
          <w:b/>
          <w:bCs/>
          <w:strike/>
          <w:color w:val="FF0000"/>
          <w:sz w:val="18"/>
          <w:szCs w:val="18"/>
        </w:rPr>
        <w:t>:</w:t>
      </w:r>
      <w:r w:rsidR="00663C98" w:rsidRPr="00814C20">
        <w:rPr>
          <w:b/>
          <w:bCs/>
          <w:strike/>
          <w:color w:val="FF0000"/>
          <w:sz w:val="18"/>
          <w:szCs w:val="18"/>
        </w:rPr>
        <w:t xml:space="preserve"> </w:t>
      </w:r>
      <w:r w:rsidR="00F84A0F" w:rsidRPr="00814C20">
        <w:rPr>
          <w:b/>
          <w:bCs/>
          <w:strike/>
          <w:color w:val="FF0000"/>
          <w:sz w:val="18"/>
          <w:szCs w:val="18"/>
        </w:rPr>
        <w:t xml:space="preserve">RG- </w:t>
      </w:r>
      <w:r w:rsidR="00295AE1" w:rsidRPr="00814C20">
        <w:rPr>
          <w:b/>
          <w:bCs/>
          <w:strike/>
          <w:color w:val="FF0000"/>
          <w:sz w:val="18"/>
          <w:szCs w:val="18"/>
        </w:rPr>
        <w:t>25/07/2014-</w:t>
      </w:r>
      <w:r w:rsidR="002033FD" w:rsidRPr="00814C20">
        <w:rPr>
          <w:b/>
          <w:bCs/>
          <w:strike/>
          <w:color w:val="FF0000"/>
          <w:sz w:val="18"/>
          <w:szCs w:val="18"/>
        </w:rPr>
        <w:t xml:space="preserve"> </w:t>
      </w:r>
      <w:r w:rsidR="00295AE1" w:rsidRPr="00814C20">
        <w:rPr>
          <w:b/>
          <w:bCs/>
          <w:strike/>
          <w:color w:val="FF0000"/>
          <w:sz w:val="18"/>
          <w:szCs w:val="18"/>
        </w:rPr>
        <w:t>29071</w:t>
      </w:r>
      <w:r w:rsidR="00F84A0F" w:rsidRPr="00814C20">
        <w:rPr>
          <w:b/>
          <w:bCs/>
          <w:strike/>
          <w:color w:val="FF0000"/>
          <w:sz w:val="18"/>
          <w:szCs w:val="18"/>
        </w:rPr>
        <w:t>/ 25-b md. Yürürlük:</w:t>
      </w:r>
      <w:r w:rsidR="00F84A0F" w:rsidRPr="00814C20">
        <w:rPr>
          <w:b/>
          <w:strike/>
          <w:color w:val="FF0000"/>
          <w:sz w:val="18"/>
          <w:szCs w:val="18"/>
        </w:rPr>
        <w:t xml:space="preserve"> </w:t>
      </w:r>
      <w:r w:rsidR="00B22481" w:rsidRPr="00814C20">
        <w:rPr>
          <w:b/>
          <w:strike/>
          <w:color w:val="FF0000"/>
          <w:sz w:val="18"/>
          <w:szCs w:val="18"/>
        </w:rPr>
        <w:t>07/08/2014</w:t>
      </w:r>
      <w:r w:rsidR="00F84A0F" w:rsidRPr="00814C20">
        <w:rPr>
          <w:b/>
          <w:bCs/>
          <w:strike/>
          <w:color w:val="FF0000"/>
          <w:sz w:val="18"/>
          <w:szCs w:val="18"/>
        </w:rPr>
        <w:t xml:space="preserve">) </w:t>
      </w:r>
      <w:r w:rsidR="00A85ADE" w:rsidRPr="00814C20">
        <w:rPr>
          <w:strike/>
          <w:color w:val="FF0000"/>
          <w:sz w:val="18"/>
          <w:szCs w:val="18"/>
        </w:rPr>
        <w:t xml:space="preserve">ve hematoloji </w:t>
      </w:r>
      <w:r w:rsidR="00A85ADE" w:rsidRPr="00814C20">
        <w:rPr>
          <w:strike/>
          <w:sz w:val="18"/>
          <w:szCs w:val="18"/>
        </w:rPr>
        <w:t xml:space="preserve">uzmanı </w:t>
      </w:r>
      <w:r w:rsidR="00857DA8" w:rsidRPr="00814C20">
        <w:rPr>
          <w:strike/>
          <w:sz w:val="18"/>
          <w:szCs w:val="18"/>
        </w:rPr>
        <w:t xml:space="preserve"> tarafından, </w:t>
      </w:r>
    </w:p>
    <w:p w:rsidR="00857DA8"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rsidR="00857DA8"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d) Yoğun bakımda yatan hastalarda antibiotik tedavisine yardımcı olarak şiddetli bakteriyel enfeksiyonlarının (sepsis ve septik şok) tedavisinde ilgili uzman hekimi tarafından,</w:t>
      </w:r>
    </w:p>
    <w:p w:rsidR="00857DA8" w:rsidRPr="00814C20" w:rsidRDefault="00857DA8" w:rsidP="00B347C0">
      <w:pPr>
        <w:pStyle w:val="numbered10"/>
        <w:spacing w:before="0" w:beforeAutospacing="0" w:after="0" w:afterAutospacing="0"/>
        <w:ind w:firstLine="709"/>
        <w:jc w:val="both"/>
        <w:outlineLvl w:val="4"/>
        <w:rPr>
          <w:strike/>
          <w:sz w:val="18"/>
          <w:szCs w:val="18"/>
        </w:rPr>
      </w:pPr>
      <w:r w:rsidRPr="00814C20">
        <w:rPr>
          <w:strike/>
          <w:sz w:val="18"/>
          <w:szCs w:val="18"/>
        </w:rPr>
        <w:t>e) Nörolojik hastalıklardan; myastenik kriz, limbik ensefalit, opsoklonus-myoklonus, eaton lambert sendromu, rasmussen ensefaliti, stiff person sendromunda</w:t>
      </w:r>
      <w:r w:rsidR="000E7D97" w:rsidRPr="00814C20">
        <w:rPr>
          <w:strike/>
          <w:sz w:val="18"/>
          <w:szCs w:val="18"/>
        </w:rPr>
        <w:t xml:space="preserve"> </w:t>
      </w:r>
      <w:r w:rsidR="000E7D97" w:rsidRPr="00814C20">
        <w:rPr>
          <w:b/>
          <w:strike/>
          <w:color w:val="FF0000"/>
          <w:sz w:val="18"/>
          <w:szCs w:val="18"/>
        </w:rPr>
        <w:t>(Değişik: RG-21/03/2018- 30367/21-a md.</w:t>
      </w:r>
      <w:r w:rsidR="006E5D5A" w:rsidRPr="00814C20">
        <w:rPr>
          <w:b/>
          <w:strike/>
          <w:color w:val="FF0000"/>
          <w:sz w:val="18"/>
          <w:szCs w:val="18"/>
        </w:rPr>
        <w:t xml:space="preserve"> </w:t>
      </w:r>
      <w:r w:rsidR="000E7D97" w:rsidRPr="00814C20">
        <w:rPr>
          <w:b/>
          <w:strike/>
          <w:color w:val="FF0000"/>
          <w:sz w:val="18"/>
          <w:szCs w:val="18"/>
        </w:rPr>
        <w:t>Yürürlük:01/04/2018)</w:t>
      </w:r>
      <w:r w:rsidR="000E7D97" w:rsidRPr="00814C20">
        <w:rPr>
          <w:strike/>
          <w:color w:val="FF0000"/>
          <w:sz w:val="18"/>
          <w:szCs w:val="18"/>
        </w:rPr>
        <w:t xml:space="preserve"> </w:t>
      </w:r>
      <w:r w:rsidRPr="00814C20">
        <w:rPr>
          <w:strike/>
          <w:sz w:val="18"/>
          <w:szCs w:val="18"/>
        </w:rPr>
        <w:t xml:space="preserve">ilgili uzman hekimler </w:t>
      </w:r>
      <w:r w:rsidR="000E7D97" w:rsidRPr="00814C20">
        <w:rPr>
          <w:strike/>
          <w:color w:val="FF0000"/>
          <w:sz w:val="18"/>
          <w:szCs w:val="18"/>
        </w:rPr>
        <w:t xml:space="preserve">nöroloji uzman hekimleri </w:t>
      </w:r>
      <w:r w:rsidRPr="00814C20">
        <w:rPr>
          <w:strike/>
          <w:sz w:val="18"/>
          <w:szCs w:val="18"/>
        </w:rPr>
        <w:t xml:space="preserve">tarafından, </w:t>
      </w:r>
    </w:p>
    <w:p w:rsidR="000526D7" w:rsidRPr="00814C20" w:rsidRDefault="000526D7" w:rsidP="00B347C0">
      <w:pPr>
        <w:pStyle w:val="numbered10"/>
        <w:spacing w:before="0" w:beforeAutospacing="0" w:after="0" w:afterAutospacing="0"/>
        <w:ind w:firstLine="709"/>
        <w:jc w:val="both"/>
        <w:outlineLvl w:val="4"/>
        <w:rPr>
          <w:b/>
          <w:strike/>
          <w:color w:val="FF0000"/>
          <w:sz w:val="18"/>
          <w:szCs w:val="18"/>
        </w:rPr>
      </w:pPr>
      <w:r w:rsidRPr="00814C20">
        <w:rPr>
          <w:b/>
          <w:strike/>
          <w:color w:val="FF0000"/>
          <w:sz w:val="18"/>
          <w:szCs w:val="18"/>
        </w:rPr>
        <w:t xml:space="preserve">(Değişik: RG- </w:t>
      </w:r>
      <w:r w:rsidR="00D86494" w:rsidRPr="00814C20">
        <w:rPr>
          <w:b/>
          <w:strike/>
          <w:color w:val="FF0000"/>
          <w:sz w:val="18"/>
          <w:szCs w:val="18"/>
        </w:rPr>
        <w:t>28/12/2018- 30639</w:t>
      </w:r>
      <w:r w:rsidRPr="00814C20">
        <w:rPr>
          <w:b/>
          <w:strike/>
          <w:color w:val="FF0000"/>
          <w:sz w:val="18"/>
          <w:szCs w:val="18"/>
        </w:rPr>
        <w:t xml:space="preserve">/ 15-a md. Yürürlük: </w:t>
      </w:r>
      <w:r w:rsidR="00D86494" w:rsidRPr="00814C20">
        <w:rPr>
          <w:b/>
          <w:strike/>
          <w:color w:val="FF0000"/>
          <w:sz w:val="18"/>
          <w:szCs w:val="18"/>
        </w:rPr>
        <w:t>08/01/2019</w:t>
      </w:r>
      <w:r w:rsidRPr="00814C20">
        <w:rPr>
          <w:b/>
          <w:strike/>
          <w:color w:val="FF0000"/>
          <w:sz w:val="18"/>
          <w:szCs w:val="18"/>
        </w:rPr>
        <w:t>)</w:t>
      </w:r>
    </w:p>
    <w:p w:rsidR="000526D7" w:rsidRPr="00814C20" w:rsidRDefault="00857DA8" w:rsidP="000526D7">
      <w:pPr>
        <w:pStyle w:val="numbered10"/>
        <w:spacing w:before="0" w:beforeAutospacing="0" w:after="0" w:afterAutospacing="0"/>
        <w:ind w:firstLine="709"/>
        <w:jc w:val="both"/>
        <w:outlineLvl w:val="4"/>
        <w:rPr>
          <w:strike/>
          <w:sz w:val="18"/>
          <w:szCs w:val="18"/>
        </w:rPr>
      </w:pPr>
      <w:r w:rsidRPr="00814C20">
        <w:rPr>
          <w:strike/>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w:t>
      </w:r>
      <w:r w:rsidR="00D65419" w:rsidRPr="00814C20">
        <w:rPr>
          <w:b/>
          <w:strike/>
          <w:color w:val="FF0000"/>
          <w:sz w:val="18"/>
          <w:szCs w:val="18"/>
        </w:rPr>
        <w:t>(Değişik: RG-21/03/2018-30367/21-b md. Yürürlük:01/04/2018)</w:t>
      </w:r>
      <w:r w:rsidR="00D65419" w:rsidRPr="00814C20">
        <w:rPr>
          <w:strike/>
          <w:color w:val="FF0000"/>
          <w:sz w:val="18"/>
          <w:szCs w:val="18"/>
        </w:rPr>
        <w:t xml:space="preserve"> </w:t>
      </w:r>
      <w:r w:rsidR="00D65419" w:rsidRPr="00814C20">
        <w:rPr>
          <w:strike/>
          <w:sz w:val="18"/>
          <w:szCs w:val="18"/>
        </w:rPr>
        <w:t xml:space="preserve"> </w:t>
      </w:r>
      <w:r w:rsidRPr="00814C20">
        <w:rPr>
          <w:strike/>
          <w:sz w:val="18"/>
          <w:szCs w:val="18"/>
        </w:rPr>
        <w:t>ilgili uzman hekimler</w:t>
      </w:r>
      <w:r w:rsidR="007D1402" w:rsidRPr="00814C20">
        <w:rPr>
          <w:strike/>
          <w:sz w:val="18"/>
          <w:szCs w:val="18"/>
        </w:rPr>
        <w:t xml:space="preserve"> </w:t>
      </w:r>
      <w:r w:rsidR="007D1402" w:rsidRPr="00814C20">
        <w:rPr>
          <w:strike/>
          <w:color w:val="FF0000"/>
          <w:sz w:val="18"/>
          <w:szCs w:val="18"/>
        </w:rPr>
        <w:t>nöroloji uzman hekimleri</w:t>
      </w:r>
      <w:r w:rsidR="007D1402" w:rsidRPr="00814C20">
        <w:rPr>
          <w:strike/>
          <w:sz w:val="18"/>
          <w:szCs w:val="18"/>
        </w:rPr>
        <w:t xml:space="preserve"> </w:t>
      </w:r>
      <w:r w:rsidRPr="00814C20">
        <w:rPr>
          <w:strike/>
          <w:sz w:val="18"/>
          <w:szCs w:val="18"/>
        </w:rPr>
        <w:t xml:space="preserve">tarafından, </w:t>
      </w:r>
      <w:r w:rsidR="00D65419" w:rsidRPr="00814C20">
        <w:rPr>
          <w:b/>
          <w:strike/>
          <w:color w:val="FF0000"/>
          <w:sz w:val="18"/>
          <w:szCs w:val="18"/>
        </w:rPr>
        <w:t>(E</w:t>
      </w:r>
      <w:r w:rsidR="00451519" w:rsidRPr="00814C20">
        <w:rPr>
          <w:b/>
          <w:strike/>
          <w:color w:val="FF0000"/>
          <w:sz w:val="18"/>
          <w:szCs w:val="18"/>
        </w:rPr>
        <w:t>k</w:t>
      </w:r>
      <w:r w:rsidR="00D65419" w:rsidRPr="00814C20">
        <w:rPr>
          <w:b/>
          <w:strike/>
          <w:color w:val="FF0000"/>
          <w:sz w:val="18"/>
          <w:szCs w:val="18"/>
        </w:rPr>
        <w:t>: RG-21/03/2018-30367/21-b md. Yürürlük:01/04/2018)</w:t>
      </w:r>
      <w:r w:rsidR="00D65419" w:rsidRPr="00814C20">
        <w:rPr>
          <w:strike/>
          <w:color w:val="FF0000"/>
          <w:sz w:val="18"/>
          <w:szCs w:val="18"/>
        </w:rPr>
        <w:t xml:space="preserve"> 1 yıl süreyle düzenlenen uzman hekim raporuna istinaden ilgili uzman hekimlerce</w:t>
      </w:r>
      <w:r w:rsidR="000526D7" w:rsidRPr="00814C20">
        <w:rPr>
          <w:strike/>
          <w:sz w:val="18"/>
          <w:szCs w:val="18"/>
        </w:rPr>
        <w:t xml:space="preserve"> </w:t>
      </w:r>
    </w:p>
    <w:p w:rsidR="000526D7" w:rsidRPr="00814C20" w:rsidRDefault="000526D7" w:rsidP="000526D7">
      <w:pPr>
        <w:pStyle w:val="numbered10"/>
        <w:spacing w:before="0" w:beforeAutospacing="0" w:after="0" w:afterAutospacing="0"/>
        <w:ind w:firstLine="709"/>
        <w:jc w:val="both"/>
        <w:outlineLvl w:val="4"/>
        <w:rPr>
          <w:strike/>
          <w:sz w:val="18"/>
          <w:szCs w:val="18"/>
        </w:rPr>
      </w:pPr>
      <w:r w:rsidRPr="00814C20">
        <w:rPr>
          <w:strike/>
          <w:sz w:val="18"/>
          <w:szCs w:val="18"/>
        </w:rPr>
        <w:t xml:space="preserve">reçete edilebilir. (Bu endikasyonlar için Sağlık Bakanlığı endikasyon dışı onayı aranmaz.) </w:t>
      </w:r>
    </w:p>
    <w:p w:rsidR="00C90B88" w:rsidRPr="00814C20" w:rsidRDefault="00C90B88" w:rsidP="00C90B88">
      <w:pPr>
        <w:pStyle w:val="numbered10"/>
        <w:spacing w:before="0" w:beforeAutospacing="0" w:after="0" w:afterAutospacing="0"/>
        <w:ind w:firstLine="709"/>
        <w:jc w:val="both"/>
        <w:outlineLvl w:val="4"/>
        <w:rPr>
          <w:b/>
          <w:bCs/>
          <w:strike/>
          <w:color w:val="FF0000"/>
          <w:sz w:val="18"/>
        </w:rPr>
      </w:pPr>
      <w:r w:rsidRPr="00814C20">
        <w:rPr>
          <w:b/>
          <w:bCs/>
          <w:strike/>
          <w:color w:val="FF0000"/>
          <w:sz w:val="18"/>
        </w:rPr>
        <w:t>(Değişik: RG- 28/04/2021-31468/ 13 md. Yürürlük: 06/05/2021)</w:t>
      </w:r>
    </w:p>
    <w:p w:rsidR="00C7098E" w:rsidRPr="00814C20" w:rsidRDefault="000526D7" w:rsidP="000526D7">
      <w:pPr>
        <w:pStyle w:val="numbered10"/>
        <w:spacing w:before="0" w:beforeAutospacing="0" w:after="0" w:afterAutospacing="0"/>
        <w:ind w:firstLine="709"/>
        <w:jc w:val="both"/>
        <w:outlineLvl w:val="4"/>
        <w:rPr>
          <w:bCs/>
          <w:strike/>
          <w:color w:val="000000" w:themeColor="text1"/>
          <w:sz w:val="18"/>
        </w:rPr>
      </w:pPr>
      <w:r w:rsidRPr="00814C20">
        <w:rPr>
          <w:bCs/>
          <w:strike/>
          <w:color w:val="000000" w:themeColor="text1"/>
          <w:sz w:val="18"/>
        </w:rPr>
        <w:t>f) Kronik İnflamatuvar Polinöropati (CIDP) ve Multifokal Motor Nöropati (MMN) endikasyonlarında ise steroid tedavisine (puls ve idame tedavisine en az 6 ay) yetersiz cevap veya steroid tedavisine kanıtlanmış komplikasyon ve/veya kontrendikasyon durumlarında nöroloji uzman hekimleri tarafından,</w:t>
      </w:r>
    </w:p>
    <w:p w:rsidR="00C7098E" w:rsidRPr="00814C20" w:rsidRDefault="00C7098E" w:rsidP="00C7098E">
      <w:pPr>
        <w:autoSpaceDE w:val="0"/>
        <w:autoSpaceDN w:val="0"/>
        <w:adjustRightInd w:val="0"/>
        <w:ind w:firstLine="709"/>
        <w:jc w:val="both"/>
        <w:rPr>
          <w:rFonts w:eastAsia="Calibri"/>
          <w:strike/>
          <w:color w:val="FF0000"/>
          <w:sz w:val="18"/>
          <w:szCs w:val="18"/>
          <w:lang w:eastAsia="en-US"/>
        </w:rPr>
      </w:pPr>
      <w:r w:rsidRPr="00814C20">
        <w:rPr>
          <w:rFonts w:eastAsia="Calibri"/>
          <w:strike/>
          <w:color w:val="FF0000"/>
          <w:sz w:val="18"/>
          <w:szCs w:val="18"/>
          <w:lang w:eastAsia="en-US"/>
        </w:rPr>
        <w:t>f) Kronik İnflamatuvar Polinöropati ve Multifokal Motor Nöropati endikasyonlarında;</w:t>
      </w:r>
    </w:p>
    <w:p w:rsidR="00C7098E" w:rsidRPr="00814C20" w:rsidRDefault="00C7098E" w:rsidP="00DC3DA7">
      <w:pPr>
        <w:pStyle w:val="numbered10"/>
        <w:spacing w:before="0" w:beforeAutospacing="0" w:after="0" w:afterAutospacing="0"/>
        <w:ind w:firstLine="709"/>
        <w:jc w:val="both"/>
        <w:outlineLvl w:val="4"/>
        <w:rPr>
          <w:rFonts w:eastAsia="Calibri"/>
          <w:strike/>
          <w:color w:val="FF0000"/>
          <w:sz w:val="18"/>
          <w:szCs w:val="18"/>
          <w:lang w:eastAsia="en-US"/>
        </w:rPr>
      </w:pPr>
      <w:r w:rsidRPr="00814C20">
        <w:rPr>
          <w:rFonts w:eastAsia="Calibri"/>
          <w:strike/>
          <w:color w:val="FF0000"/>
          <w:sz w:val="18"/>
          <w:szCs w:val="18"/>
          <w:lang w:eastAsia="en-US"/>
        </w:rPr>
        <w:lastRenderedPageBreak/>
        <w:t>1) Kronik İnflamatuvar Polinöropati endikasyonunda steroid tedavisine (puls ve idame tedavisine en az 6 ay) yetersiz cevap veya steroid tedavisine kanıtlanmış komplikasyon ve/veya kontrendikasyon durumlarında 2-5 ardışık günde bölünmüş dozlarda en fazla 2 g/kg</w:t>
      </w:r>
      <w:r w:rsidR="00DC3DA7" w:rsidRPr="00814C20">
        <w:rPr>
          <w:rFonts w:eastAsia="Calibri"/>
          <w:strike/>
          <w:color w:val="FF0000"/>
          <w:sz w:val="18"/>
          <w:szCs w:val="18"/>
          <w:lang w:eastAsia="en-US"/>
        </w:rPr>
        <w:t xml:space="preserve"> </w:t>
      </w:r>
      <w:r w:rsidR="00DC3DA7" w:rsidRPr="00814C20">
        <w:rPr>
          <w:b/>
          <w:bCs/>
          <w:strike/>
          <w:color w:val="FF0000"/>
          <w:sz w:val="18"/>
        </w:rPr>
        <w:t>(Mülga:RG-26/10/2021-31640/4-b md. Yürürlük: 04/11/2021)</w:t>
      </w:r>
      <w:r w:rsidRPr="00814C20">
        <w:rPr>
          <w:rFonts w:eastAsia="Calibri"/>
          <w:strike/>
          <w:color w:val="FF0000"/>
          <w:sz w:val="18"/>
          <w:szCs w:val="18"/>
          <w:lang w:eastAsia="en-US"/>
        </w:rPr>
        <w:t xml:space="preserve">/gün yükleme dozunda, yükleme dozuna yanıt alınamaması durumunda 3 haftada bir 1 g/kg total dozda 1 veya 2 günde verilir ve 2 ay sonunda yanıt alınamazsa tedavi sonlandırılır. Başlangıç tedavisine yanıt alınması halinde 3 haftada bir 0,4-1 g/kg total doz 1-2 günde uygulanır. </w:t>
      </w:r>
    </w:p>
    <w:p w:rsidR="00C7098E" w:rsidRPr="00814C20" w:rsidRDefault="00C7098E" w:rsidP="00C7098E">
      <w:pPr>
        <w:autoSpaceDE w:val="0"/>
        <w:autoSpaceDN w:val="0"/>
        <w:adjustRightInd w:val="0"/>
        <w:ind w:firstLine="709"/>
        <w:jc w:val="both"/>
        <w:rPr>
          <w:rFonts w:eastAsia="Calibri"/>
          <w:strike/>
          <w:color w:val="FF0000"/>
          <w:sz w:val="18"/>
          <w:szCs w:val="18"/>
          <w:lang w:eastAsia="en-US"/>
        </w:rPr>
      </w:pPr>
      <w:r w:rsidRPr="00814C20">
        <w:rPr>
          <w:rFonts w:eastAsia="Calibri"/>
          <w:strike/>
          <w:color w:val="FF0000"/>
          <w:sz w:val="18"/>
          <w:szCs w:val="18"/>
          <w:lang w:eastAsia="en-US"/>
        </w:rPr>
        <w:t>2) Multifokal Motor Nöropati endikasyonunda ardışık günde bölünmüş dozlarda en fazla 2g/kg</w:t>
      </w:r>
      <w:r w:rsidR="00176764" w:rsidRPr="00814C20">
        <w:rPr>
          <w:rFonts w:eastAsia="Calibri"/>
          <w:strike/>
          <w:color w:val="FF0000"/>
          <w:sz w:val="18"/>
          <w:szCs w:val="18"/>
          <w:lang w:eastAsia="en-US"/>
        </w:rPr>
        <w:t xml:space="preserve"> </w:t>
      </w:r>
      <w:r w:rsidR="00176764" w:rsidRPr="00814C20">
        <w:rPr>
          <w:b/>
          <w:bCs/>
          <w:strike/>
          <w:color w:val="FF0000"/>
          <w:sz w:val="18"/>
        </w:rPr>
        <w:t>(Mülga:RG-26/10/2021-31640/4-b md. Yürürlük: 04/11/2021)</w:t>
      </w:r>
      <w:r w:rsidR="00176764" w:rsidRPr="00814C20">
        <w:rPr>
          <w:rFonts w:eastAsia="Calibri"/>
          <w:strike/>
          <w:color w:val="FF0000"/>
          <w:sz w:val="18"/>
          <w:szCs w:val="18"/>
          <w:lang w:eastAsia="en-US"/>
        </w:rPr>
        <w:t xml:space="preserve">/gün </w:t>
      </w:r>
      <w:r w:rsidRPr="00814C20">
        <w:rPr>
          <w:rFonts w:eastAsia="Calibri"/>
          <w:strike/>
          <w:color w:val="FF0000"/>
          <w:sz w:val="18"/>
          <w:szCs w:val="18"/>
          <w:lang w:eastAsia="en-US"/>
        </w:rPr>
        <w:t>yükleme dozunda, yükleme tedavisine yanıt alınması durumunda 2-4 haftada bir en fazla 1g/kg</w:t>
      </w:r>
      <w:r w:rsidR="00176764" w:rsidRPr="00814C20">
        <w:rPr>
          <w:rFonts w:eastAsia="Calibri"/>
          <w:strike/>
          <w:color w:val="FF0000"/>
          <w:sz w:val="18"/>
          <w:szCs w:val="18"/>
          <w:lang w:eastAsia="en-US"/>
        </w:rPr>
        <w:t xml:space="preserve"> </w:t>
      </w:r>
      <w:r w:rsidR="00176764" w:rsidRPr="00814C20">
        <w:rPr>
          <w:b/>
          <w:bCs/>
          <w:strike/>
          <w:color w:val="FF0000"/>
          <w:sz w:val="18"/>
        </w:rPr>
        <w:t>(Mülga:RG-26/10/2021-31640/4-b md. Yürürlük: 04/11/2021)</w:t>
      </w:r>
      <w:r w:rsidR="00176764" w:rsidRPr="00814C20">
        <w:rPr>
          <w:rFonts w:eastAsia="Calibri"/>
          <w:strike/>
          <w:color w:val="FF0000"/>
          <w:sz w:val="18"/>
          <w:szCs w:val="18"/>
          <w:lang w:eastAsia="en-US"/>
        </w:rPr>
        <w:t xml:space="preserve">/gün </w:t>
      </w:r>
      <w:r w:rsidRPr="00814C20">
        <w:rPr>
          <w:rFonts w:eastAsia="Calibri"/>
          <w:strike/>
          <w:color w:val="FF0000"/>
          <w:sz w:val="18"/>
          <w:szCs w:val="18"/>
          <w:lang w:eastAsia="en-US"/>
        </w:rPr>
        <w:t>veya 4-8 haftada bir en fazla 2g/kg</w:t>
      </w:r>
      <w:r w:rsidR="00176764" w:rsidRPr="00814C20">
        <w:rPr>
          <w:rFonts w:eastAsia="Calibri"/>
          <w:strike/>
          <w:color w:val="FF0000"/>
          <w:sz w:val="18"/>
          <w:szCs w:val="18"/>
          <w:lang w:eastAsia="en-US"/>
        </w:rPr>
        <w:t xml:space="preserve"> </w:t>
      </w:r>
      <w:r w:rsidR="00176764" w:rsidRPr="00814C20">
        <w:rPr>
          <w:b/>
          <w:bCs/>
          <w:strike/>
          <w:color w:val="FF0000"/>
          <w:sz w:val="18"/>
        </w:rPr>
        <w:t>(Mülga:RG-26/10/2021-31640/4-b md. Yürürlük: 04/11/2021)</w:t>
      </w:r>
      <w:r w:rsidR="00176764" w:rsidRPr="00814C20">
        <w:rPr>
          <w:rFonts w:eastAsia="Calibri"/>
          <w:strike/>
          <w:color w:val="FF0000"/>
          <w:sz w:val="18"/>
          <w:szCs w:val="18"/>
          <w:lang w:eastAsia="en-US"/>
        </w:rPr>
        <w:t xml:space="preserve">/gün </w:t>
      </w:r>
      <w:r w:rsidRPr="00814C20">
        <w:rPr>
          <w:rFonts w:eastAsia="Calibri"/>
          <w:strike/>
          <w:color w:val="FF0000"/>
          <w:sz w:val="18"/>
          <w:szCs w:val="18"/>
          <w:lang w:eastAsia="en-US"/>
        </w:rPr>
        <w:t>idame dozunda uygulanır.</w:t>
      </w:r>
    </w:p>
    <w:p w:rsidR="00C7098E" w:rsidRPr="00814C20" w:rsidRDefault="00C7098E" w:rsidP="00C7098E">
      <w:pPr>
        <w:autoSpaceDE w:val="0"/>
        <w:autoSpaceDN w:val="0"/>
        <w:adjustRightInd w:val="0"/>
        <w:ind w:firstLine="709"/>
        <w:jc w:val="both"/>
        <w:rPr>
          <w:rFonts w:eastAsia="Calibri"/>
          <w:strike/>
          <w:color w:val="FF0000"/>
          <w:sz w:val="18"/>
          <w:szCs w:val="18"/>
          <w:lang w:eastAsia="en-US"/>
        </w:rPr>
      </w:pPr>
      <w:r w:rsidRPr="00814C20">
        <w:rPr>
          <w:rFonts w:eastAsia="Calibri"/>
          <w:strike/>
          <w:color w:val="FF0000"/>
          <w:sz w:val="18"/>
          <w:szCs w:val="18"/>
          <w:lang w:eastAsia="en-US"/>
        </w:rPr>
        <w:t>3) Kronik İnflamatuvar Polinöropati ve Multifokal Motor Nöropati endikasyonlarında yukarıda tanımlanan koşullarda nöroloji uzman hekimleri tarafından,</w:t>
      </w:r>
    </w:p>
    <w:p w:rsidR="00855659" w:rsidRPr="00814C20" w:rsidRDefault="00855659" w:rsidP="000526D7">
      <w:pPr>
        <w:pStyle w:val="numbered10"/>
        <w:spacing w:before="0" w:beforeAutospacing="0" w:after="0" w:afterAutospacing="0"/>
        <w:ind w:firstLine="709"/>
        <w:jc w:val="both"/>
        <w:outlineLvl w:val="4"/>
        <w:rPr>
          <w:b/>
          <w:bCs/>
          <w:strike/>
          <w:sz w:val="18"/>
        </w:rPr>
      </w:pPr>
      <w:r w:rsidRPr="00814C20">
        <w:rPr>
          <w:b/>
          <w:bCs/>
          <w:strike/>
          <w:sz w:val="18"/>
        </w:rPr>
        <w:t>(Ek: RG-16/06/2020-31157/6-a md. Yürürlük: 24/06/2020)</w:t>
      </w:r>
    </w:p>
    <w:p w:rsidR="00855659" w:rsidRPr="00814C20" w:rsidRDefault="00855659" w:rsidP="00855659">
      <w:pPr>
        <w:tabs>
          <w:tab w:val="left" w:pos="993"/>
        </w:tabs>
        <w:autoSpaceDE w:val="0"/>
        <w:autoSpaceDN w:val="0"/>
        <w:adjustRightInd w:val="0"/>
        <w:ind w:firstLine="709"/>
        <w:jc w:val="both"/>
        <w:rPr>
          <w:bCs/>
          <w:strike/>
          <w:sz w:val="18"/>
          <w:szCs w:val="18"/>
        </w:rPr>
      </w:pPr>
      <w:r w:rsidRPr="00814C20">
        <w:rPr>
          <w:bCs/>
          <w:strike/>
          <w:sz w:val="18"/>
          <w:szCs w:val="18"/>
        </w:rPr>
        <w:t>g) Antikor üretim bozukluğunun görüldüğü primer immün yetmezlik sendromlarında hematoloji, göğüs hastalıkları veya immünoloji ve alerji uzman hekimleri tarafından,</w:t>
      </w:r>
    </w:p>
    <w:p w:rsidR="00855659" w:rsidRPr="00814C20" w:rsidRDefault="00855659" w:rsidP="00855659">
      <w:pPr>
        <w:pStyle w:val="numbered10"/>
        <w:spacing w:before="0" w:beforeAutospacing="0" w:after="0" w:afterAutospacing="0"/>
        <w:ind w:firstLine="709"/>
        <w:jc w:val="both"/>
        <w:outlineLvl w:val="4"/>
        <w:rPr>
          <w:bCs/>
          <w:strike/>
          <w:sz w:val="18"/>
          <w:szCs w:val="18"/>
        </w:rPr>
      </w:pPr>
      <w:r w:rsidRPr="00814C20">
        <w:rPr>
          <w:bCs/>
          <w:strike/>
          <w:sz w:val="18"/>
          <w:szCs w:val="18"/>
        </w:rPr>
        <w:t>ğ) Profilaktik antibiyotiklerin başarısız veya kontrendike olduğu kronik lenfositik lösemi (KLL) hastalarındaki hipogamaglobulinemi ve rekürren bakteriyel enfeksiyonlarda veya multipl miyelom (MM) hastalarındaki hipogamaglobulinemi ve rekürren bakteriyel enfeksiyonlarda veya allojenik hematopoietik kök hücre transplantasyonu öncesinde veya sonrasında hipogamaglobulinemi endikasyonlarında hematoloji veya çocuk hematolojisi ve onkolojisi uzman hekimleri tarafından,</w:t>
      </w:r>
    </w:p>
    <w:p w:rsidR="00AB308C" w:rsidRPr="00814C20" w:rsidRDefault="00AA77AD" w:rsidP="00855659">
      <w:pPr>
        <w:pStyle w:val="numbered10"/>
        <w:spacing w:before="0" w:beforeAutospacing="0" w:after="0" w:afterAutospacing="0"/>
        <w:ind w:firstLine="709"/>
        <w:jc w:val="both"/>
        <w:outlineLvl w:val="4"/>
        <w:rPr>
          <w:bCs/>
          <w:strike/>
          <w:color w:val="FF0000"/>
          <w:sz w:val="18"/>
          <w:szCs w:val="18"/>
        </w:rPr>
      </w:pPr>
      <w:r w:rsidRPr="00814C20">
        <w:rPr>
          <w:b/>
          <w:strike/>
          <w:color w:val="FF0000"/>
          <w:sz w:val="18"/>
          <w:szCs w:val="18"/>
        </w:rPr>
        <w:t xml:space="preserve">(Değişik: RG- </w:t>
      </w:r>
      <w:r w:rsidR="00151FA0" w:rsidRPr="00814C20">
        <w:rPr>
          <w:b/>
          <w:strike/>
          <w:color w:val="FF0000"/>
          <w:sz w:val="18"/>
          <w:szCs w:val="18"/>
        </w:rPr>
        <w:t>1</w:t>
      </w:r>
      <w:r w:rsidR="00642242" w:rsidRPr="00814C20">
        <w:rPr>
          <w:b/>
          <w:strike/>
          <w:color w:val="FF0000"/>
          <w:sz w:val="18"/>
          <w:szCs w:val="18"/>
        </w:rPr>
        <w:t>9</w:t>
      </w:r>
      <w:r w:rsidRPr="00814C20">
        <w:rPr>
          <w:b/>
          <w:strike/>
          <w:color w:val="FF0000"/>
          <w:sz w:val="18"/>
          <w:szCs w:val="18"/>
        </w:rPr>
        <w:t>/</w:t>
      </w:r>
      <w:r w:rsidR="00AE49B1" w:rsidRPr="00814C20">
        <w:rPr>
          <w:b/>
          <w:strike/>
          <w:color w:val="FF0000"/>
          <w:sz w:val="18"/>
          <w:szCs w:val="18"/>
        </w:rPr>
        <w:t>1</w:t>
      </w:r>
      <w:r w:rsidRPr="00814C20">
        <w:rPr>
          <w:b/>
          <w:strike/>
          <w:color w:val="FF0000"/>
          <w:sz w:val="18"/>
          <w:szCs w:val="18"/>
        </w:rPr>
        <w:t>0/2023- 323</w:t>
      </w:r>
      <w:r w:rsidR="00151FA0" w:rsidRPr="00814C20">
        <w:rPr>
          <w:b/>
          <w:strike/>
          <w:color w:val="FF0000"/>
          <w:sz w:val="18"/>
          <w:szCs w:val="18"/>
        </w:rPr>
        <w:t>4</w:t>
      </w:r>
      <w:r w:rsidR="00642242" w:rsidRPr="00814C20">
        <w:rPr>
          <w:b/>
          <w:strike/>
          <w:color w:val="FF0000"/>
          <w:sz w:val="18"/>
          <w:szCs w:val="18"/>
        </w:rPr>
        <w:t>4</w:t>
      </w:r>
      <w:r w:rsidRPr="00814C20">
        <w:rPr>
          <w:b/>
          <w:strike/>
          <w:color w:val="FF0000"/>
          <w:sz w:val="18"/>
          <w:szCs w:val="18"/>
        </w:rPr>
        <w:t xml:space="preserve">/ 7 md. Yürürlük: </w:t>
      </w:r>
      <w:r w:rsidR="00151FA0" w:rsidRPr="00814C20">
        <w:rPr>
          <w:b/>
          <w:strike/>
          <w:color w:val="FF0000"/>
          <w:sz w:val="18"/>
          <w:szCs w:val="18"/>
        </w:rPr>
        <w:t>2</w:t>
      </w:r>
      <w:r w:rsidR="00642242" w:rsidRPr="00814C20">
        <w:rPr>
          <w:b/>
          <w:strike/>
          <w:color w:val="FF0000"/>
          <w:sz w:val="18"/>
          <w:szCs w:val="18"/>
        </w:rPr>
        <w:t>7</w:t>
      </w:r>
      <w:r w:rsidRPr="00814C20">
        <w:rPr>
          <w:b/>
          <w:strike/>
          <w:color w:val="FF0000"/>
          <w:sz w:val="18"/>
          <w:szCs w:val="18"/>
        </w:rPr>
        <w:t>/</w:t>
      </w:r>
      <w:r w:rsidR="00AE49B1" w:rsidRPr="00814C20">
        <w:rPr>
          <w:b/>
          <w:strike/>
          <w:color w:val="FF0000"/>
          <w:sz w:val="18"/>
          <w:szCs w:val="18"/>
        </w:rPr>
        <w:t>1</w:t>
      </w:r>
      <w:r w:rsidRPr="00814C20">
        <w:rPr>
          <w:b/>
          <w:strike/>
          <w:color w:val="FF0000"/>
          <w:sz w:val="18"/>
          <w:szCs w:val="18"/>
        </w:rPr>
        <w:t>0/2023)</w:t>
      </w:r>
    </w:p>
    <w:p w:rsidR="00176764" w:rsidRPr="00814C20" w:rsidRDefault="00176764" w:rsidP="00176764">
      <w:pPr>
        <w:pStyle w:val="numbered10"/>
        <w:spacing w:before="0" w:beforeAutospacing="0" w:after="0" w:afterAutospacing="0"/>
        <w:ind w:firstLine="709"/>
        <w:jc w:val="both"/>
        <w:outlineLvl w:val="4"/>
        <w:rPr>
          <w:b/>
          <w:bCs/>
          <w:strike/>
          <w:sz w:val="18"/>
        </w:rPr>
      </w:pPr>
      <w:r w:rsidRPr="00814C20">
        <w:rPr>
          <w:b/>
          <w:bCs/>
          <w:strike/>
          <w:sz w:val="18"/>
        </w:rPr>
        <w:t>(Ek: RG-26/10/2021-31640/4-b md. Yürürlük: 04/11/2021)</w:t>
      </w:r>
    </w:p>
    <w:p w:rsidR="00176764" w:rsidRPr="00814C20" w:rsidRDefault="00176764" w:rsidP="00176764">
      <w:pPr>
        <w:pStyle w:val="numbered10"/>
        <w:tabs>
          <w:tab w:val="left" w:pos="709"/>
        </w:tabs>
        <w:spacing w:before="0" w:beforeAutospacing="0" w:after="0" w:afterAutospacing="0"/>
        <w:jc w:val="both"/>
        <w:outlineLvl w:val="4"/>
        <w:rPr>
          <w:rFonts w:eastAsia="Calibri"/>
          <w:strike/>
          <w:sz w:val="18"/>
          <w:szCs w:val="18"/>
        </w:rPr>
      </w:pPr>
      <w:r w:rsidRPr="00814C20">
        <w:rPr>
          <w:rFonts w:eastAsia="Calibri"/>
          <w:strike/>
          <w:sz w:val="18"/>
          <w:szCs w:val="18"/>
        </w:rPr>
        <w:t xml:space="preserve">                h) Kronik İnflamatuvar Demiyelinizan Polinöropatisi (KİDP) olan hastalarda IVIg ile stabilizasyondan sonra idame tedavisi olarak nöroloji uzman hekimleri tarafından,</w:t>
      </w:r>
    </w:p>
    <w:p w:rsidR="00AA77AD" w:rsidRPr="00814C20" w:rsidRDefault="00AA77AD" w:rsidP="00176764">
      <w:pPr>
        <w:pStyle w:val="numbered10"/>
        <w:tabs>
          <w:tab w:val="left" w:pos="709"/>
        </w:tabs>
        <w:spacing w:before="0" w:beforeAutospacing="0" w:after="0" w:afterAutospacing="0"/>
        <w:jc w:val="both"/>
        <w:outlineLvl w:val="4"/>
        <w:rPr>
          <w:rFonts w:eastAsiaTheme="minorHAnsi"/>
          <w:bCs/>
          <w:strike/>
          <w:color w:val="FF0000"/>
          <w:sz w:val="18"/>
          <w:szCs w:val="18"/>
          <w:lang w:eastAsia="en-US"/>
        </w:rPr>
      </w:pPr>
      <w:r w:rsidRPr="00814C20">
        <w:rPr>
          <w:rFonts w:eastAsiaTheme="minorHAnsi"/>
          <w:bCs/>
          <w:strike/>
          <w:color w:val="FF0000"/>
          <w:sz w:val="18"/>
          <w:szCs w:val="18"/>
          <w:lang w:eastAsia="en-US"/>
        </w:rPr>
        <w:t xml:space="preserve">                h) Kronik İnflamatuvar Demiyelinizan Polinöropatisi (KİDP) olan hastalarda IVIG ile stabilizasyondan sonra (tedaviye sübkutan devam edilecek ise yalnızca erişkinlerde bu tanıda SC kullanım dozu 0,4 g/kg/hafta, kullanım süresi ise 52 hafta olacak şekilde) idame tedavisi olarak nöroloji uzman hekimleri tarafından,</w:t>
      </w:r>
    </w:p>
    <w:p w:rsidR="00AA77AD" w:rsidRPr="00814C20" w:rsidRDefault="00AA77AD" w:rsidP="00AA77AD">
      <w:pPr>
        <w:pStyle w:val="numbered10"/>
        <w:spacing w:before="0" w:beforeAutospacing="0" w:after="0" w:afterAutospacing="0"/>
        <w:ind w:firstLine="709"/>
        <w:jc w:val="both"/>
        <w:outlineLvl w:val="4"/>
        <w:rPr>
          <w:strike/>
          <w:sz w:val="18"/>
          <w:szCs w:val="18"/>
        </w:rPr>
      </w:pPr>
      <w:r w:rsidRPr="00814C20">
        <w:rPr>
          <w:b/>
          <w:strike/>
          <w:color w:val="FF0000"/>
          <w:sz w:val="18"/>
          <w:szCs w:val="18"/>
        </w:rPr>
        <w:t xml:space="preserve">(Değişik: RG- </w:t>
      </w:r>
      <w:r w:rsidR="00151FA0" w:rsidRPr="00814C20">
        <w:rPr>
          <w:b/>
          <w:strike/>
          <w:color w:val="FF0000"/>
          <w:sz w:val="18"/>
          <w:szCs w:val="18"/>
        </w:rPr>
        <w:t>1</w:t>
      </w:r>
      <w:r w:rsidR="009850FE" w:rsidRPr="00814C20">
        <w:rPr>
          <w:b/>
          <w:strike/>
          <w:color w:val="FF0000"/>
          <w:sz w:val="18"/>
          <w:szCs w:val="18"/>
        </w:rPr>
        <w:t>9</w:t>
      </w:r>
      <w:r w:rsidRPr="00814C20">
        <w:rPr>
          <w:b/>
          <w:strike/>
          <w:color w:val="FF0000"/>
          <w:sz w:val="18"/>
          <w:szCs w:val="18"/>
        </w:rPr>
        <w:t>/</w:t>
      </w:r>
      <w:r w:rsidR="00AE49B1" w:rsidRPr="00814C20">
        <w:rPr>
          <w:b/>
          <w:strike/>
          <w:color w:val="FF0000"/>
          <w:sz w:val="18"/>
          <w:szCs w:val="18"/>
        </w:rPr>
        <w:t>1</w:t>
      </w:r>
      <w:r w:rsidRPr="00814C20">
        <w:rPr>
          <w:b/>
          <w:strike/>
          <w:color w:val="FF0000"/>
          <w:sz w:val="18"/>
          <w:szCs w:val="18"/>
        </w:rPr>
        <w:t>0/2023- 323</w:t>
      </w:r>
      <w:r w:rsidR="00151FA0" w:rsidRPr="00814C20">
        <w:rPr>
          <w:b/>
          <w:strike/>
          <w:color w:val="FF0000"/>
          <w:sz w:val="18"/>
          <w:szCs w:val="18"/>
        </w:rPr>
        <w:t>4</w:t>
      </w:r>
      <w:r w:rsidR="009850FE" w:rsidRPr="00814C20">
        <w:rPr>
          <w:b/>
          <w:strike/>
          <w:color w:val="FF0000"/>
          <w:sz w:val="18"/>
          <w:szCs w:val="18"/>
        </w:rPr>
        <w:t>4</w:t>
      </w:r>
      <w:r w:rsidRPr="00814C20">
        <w:rPr>
          <w:b/>
          <w:strike/>
          <w:color w:val="FF0000"/>
          <w:sz w:val="18"/>
          <w:szCs w:val="18"/>
        </w:rPr>
        <w:t xml:space="preserve">/ 7 md. Yürürlük: </w:t>
      </w:r>
      <w:r w:rsidR="00151FA0" w:rsidRPr="00814C20">
        <w:rPr>
          <w:b/>
          <w:strike/>
          <w:color w:val="FF0000"/>
          <w:sz w:val="18"/>
          <w:szCs w:val="18"/>
        </w:rPr>
        <w:t>2</w:t>
      </w:r>
      <w:r w:rsidR="00C73736" w:rsidRPr="00814C20">
        <w:rPr>
          <w:b/>
          <w:strike/>
          <w:color w:val="FF0000"/>
          <w:sz w:val="18"/>
          <w:szCs w:val="18"/>
        </w:rPr>
        <w:t>7</w:t>
      </w:r>
      <w:r w:rsidRPr="00814C20">
        <w:rPr>
          <w:b/>
          <w:strike/>
          <w:color w:val="FF0000"/>
          <w:sz w:val="18"/>
          <w:szCs w:val="18"/>
        </w:rPr>
        <w:t>/</w:t>
      </w:r>
      <w:r w:rsidR="00AE49B1" w:rsidRPr="00814C20">
        <w:rPr>
          <w:b/>
          <w:strike/>
          <w:color w:val="FF0000"/>
          <w:sz w:val="18"/>
          <w:szCs w:val="18"/>
        </w:rPr>
        <w:t>1</w:t>
      </w:r>
      <w:r w:rsidRPr="00814C20">
        <w:rPr>
          <w:b/>
          <w:strike/>
          <w:color w:val="FF0000"/>
          <w:sz w:val="18"/>
          <w:szCs w:val="18"/>
        </w:rPr>
        <w:t>0/2023)</w:t>
      </w:r>
    </w:p>
    <w:p w:rsidR="000526D7" w:rsidRPr="00814C20" w:rsidRDefault="000526D7" w:rsidP="000526D7">
      <w:pPr>
        <w:tabs>
          <w:tab w:val="left" w:pos="709"/>
          <w:tab w:val="left" w:pos="993"/>
        </w:tabs>
        <w:jc w:val="both"/>
        <w:rPr>
          <w:bCs/>
          <w:strike/>
          <w:color w:val="FF0000"/>
          <w:sz w:val="18"/>
        </w:rPr>
      </w:pPr>
      <w:r w:rsidRPr="00814C20">
        <w:rPr>
          <w:bCs/>
          <w:strike/>
          <w:color w:val="FF0000"/>
          <w:sz w:val="18"/>
        </w:rPr>
        <w:t xml:space="preserve">               </w:t>
      </w:r>
      <w:r w:rsidRPr="00814C20">
        <w:rPr>
          <w:bCs/>
          <w:strike/>
          <w:color w:val="FF0000"/>
          <w:sz w:val="18"/>
        </w:rPr>
        <w:tab/>
        <w:t xml:space="preserve">1 yıl süreyle düzenlenen </w:t>
      </w:r>
      <w:r w:rsidR="00F773E2" w:rsidRPr="00814C20">
        <w:rPr>
          <w:b/>
          <w:bCs/>
          <w:strike/>
          <w:sz w:val="18"/>
          <w:szCs w:val="18"/>
        </w:rPr>
        <w:t>(Ek: RG- 04/09/2019- 30878/ 19 md. Yürürlük:</w:t>
      </w:r>
      <w:r w:rsidR="00F773E2" w:rsidRPr="00814C20">
        <w:rPr>
          <w:b/>
          <w:strike/>
          <w:sz w:val="18"/>
          <w:szCs w:val="18"/>
        </w:rPr>
        <w:t xml:space="preserve"> 12/09/2019</w:t>
      </w:r>
      <w:r w:rsidR="00F773E2" w:rsidRPr="00814C20">
        <w:rPr>
          <w:b/>
          <w:bCs/>
          <w:strike/>
          <w:sz w:val="18"/>
          <w:szCs w:val="18"/>
        </w:rPr>
        <w:t>)</w:t>
      </w:r>
      <w:r w:rsidR="00F773E2" w:rsidRPr="00814C20">
        <w:rPr>
          <w:bCs/>
          <w:strike/>
          <w:sz w:val="18"/>
          <w:szCs w:val="18"/>
        </w:rPr>
        <w:t>, yukarıdaki bentlerde belirtilen ilgili</w:t>
      </w:r>
      <w:r w:rsidR="00F773E2" w:rsidRPr="00814C20">
        <w:rPr>
          <w:bCs/>
          <w:strike/>
          <w:color w:val="FF0000"/>
          <w:sz w:val="18"/>
        </w:rPr>
        <w:t xml:space="preserve"> </w:t>
      </w:r>
      <w:r w:rsidRPr="00814C20">
        <w:rPr>
          <w:bCs/>
          <w:strike/>
          <w:color w:val="FF0000"/>
          <w:sz w:val="18"/>
        </w:rPr>
        <w:t xml:space="preserve">uzman hekim raporuna istinaden ilgili </w:t>
      </w:r>
      <w:r w:rsidR="00F773E2" w:rsidRPr="00814C20">
        <w:rPr>
          <w:b/>
          <w:bCs/>
          <w:strike/>
          <w:sz w:val="18"/>
          <w:szCs w:val="18"/>
        </w:rPr>
        <w:t>(Ek: RG- 04/09/2019- 30878/ 19 md. Yürürlük:</w:t>
      </w:r>
      <w:r w:rsidR="00F773E2" w:rsidRPr="00814C20">
        <w:rPr>
          <w:b/>
          <w:strike/>
          <w:sz w:val="18"/>
          <w:szCs w:val="18"/>
        </w:rPr>
        <w:t xml:space="preserve"> 12/09/2019)</w:t>
      </w:r>
      <w:r w:rsidR="00F773E2" w:rsidRPr="00814C20">
        <w:rPr>
          <w:bCs/>
          <w:strike/>
          <w:sz w:val="18"/>
          <w:szCs w:val="18"/>
        </w:rPr>
        <w:t xml:space="preserve"> bentlerde belirtilen</w:t>
      </w:r>
      <w:r w:rsidR="00F773E2" w:rsidRPr="00814C20">
        <w:rPr>
          <w:b/>
          <w:strike/>
          <w:sz w:val="18"/>
          <w:szCs w:val="18"/>
        </w:rPr>
        <w:t xml:space="preserve"> </w:t>
      </w:r>
      <w:r w:rsidRPr="00814C20">
        <w:rPr>
          <w:bCs/>
          <w:strike/>
          <w:color w:val="FF0000"/>
          <w:sz w:val="18"/>
        </w:rPr>
        <w:t>uzman hekimlerce 1 aylık dozda reçete edilebilir. Bu endikasyonlar için Sağlık Bakanlığı endikasyon dışı ilaç kullanım onayı aranmaz.</w:t>
      </w:r>
    </w:p>
    <w:p w:rsidR="00AA77AD" w:rsidRPr="00814C20" w:rsidRDefault="00AA77AD" w:rsidP="000526D7">
      <w:pPr>
        <w:tabs>
          <w:tab w:val="left" w:pos="709"/>
          <w:tab w:val="left" w:pos="993"/>
        </w:tabs>
        <w:jc w:val="both"/>
        <w:rPr>
          <w:bCs/>
          <w:strike/>
          <w:sz w:val="18"/>
        </w:rPr>
      </w:pPr>
      <w:r w:rsidRPr="00814C20">
        <w:rPr>
          <w:bCs/>
          <w:strike/>
          <w:sz w:val="18"/>
          <w:szCs w:val="18"/>
        </w:rPr>
        <w:t xml:space="preserve">                </w:t>
      </w:r>
      <w:r w:rsidRPr="00814C20">
        <w:rPr>
          <w:bCs/>
          <w:strike/>
          <w:color w:val="FF0000"/>
          <w:sz w:val="18"/>
          <w:szCs w:val="18"/>
        </w:rPr>
        <w:t>1 yıl süreyle düzenlenen, yukarıdaki bentlerde belirtilen ilgili uzman hekimlerin yer aldığı sağlık kurulu raporuna istinaden, ilgili bentlerde belirtilen uzman hekimlerce 1 aylık dozda reçete edilebilir. Bu endikasyonlar için Sağlık Bakanlığı endikasyon dışı ilaç kullanım onayı aranmaz. Akut Guillain Barre Sendromu ve bulber tutulumu olan myastenia gravis tanılı acil durumlarda ilgili uzman hekim raporu ile kullanılabilir.</w:t>
      </w:r>
    </w:p>
    <w:p w:rsidR="00857DA8" w:rsidRPr="00814C20" w:rsidRDefault="000526D7" w:rsidP="00B347C0">
      <w:pPr>
        <w:pStyle w:val="numbered10"/>
        <w:spacing w:before="0" w:beforeAutospacing="0" w:after="0" w:afterAutospacing="0"/>
        <w:ind w:firstLine="709"/>
        <w:jc w:val="both"/>
        <w:outlineLvl w:val="4"/>
        <w:rPr>
          <w:strike/>
          <w:sz w:val="18"/>
          <w:szCs w:val="18"/>
        </w:rPr>
      </w:pPr>
      <w:r w:rsidRPr="00814C20">
        <w:rPr>
          <w:strike/>
          <w:sz w:val="18"/>
          <w:szCs w:val="18"/>
        </w:rPr>
        <w:t xml:space="preserve"> </w:t>
      </w:r>
      <w:r w:rsidR="00857DA8" w:rsidRPr="00814C20">
        <w:rPr>
          <w:strike/>
          <w:sz w:val="18"/>
          <w:szCs w:val="18"/>
        </w:rPr>
        <w:t>(2)</w:t>
      </w:r>
      <w:r w:rsidR="002A6B57" w:rsidRPr="00814C20">
        <w:rPr>
          <w:strike/>
          <w:sz w:val="18"/>
          <w:szCs w:val="18"/>
        </w:rPr>
        <w:t xml:space="preserve"> </w:t>
      </w:r>
      <w:r w:rsidR="002A6B57" w:rsidRPr="00814C20">
        <w:rPr>
          <w:b/>
          <w:bCs/>
          <w:strike/>
          <w:color w:val="FF0000"/>
          <w:sz w:val="18"/>
          <w:szCs w:val="18"/>
        </w:rPr>
        <w:t>(E</w:t>
      </w:r>
      <w:r w:rsidR="002033FD" w:rsidRPr="00814C20">
        <w:rPr>
          <w:b/>
          <w:bCs/>
          <w:strike/>
          <w:color w:val="FF0000"/>
          <w:sz w:val="18"/>
          <w:szCs w:val="18"/>
        </w:rPr>
        <w:t>k</w:t>
      </w:r>
      <w:r w:rsidR="002A6B57" w:rsidRPr="00814C20">
        <w:rPr>
          <w:b/>
          <w:bCs/>
          <w:strike/>
          <w:color w:val="FF0000"/>
          <w:sz w:val="18"/>
          <w:szCs w:val="18"/>
        </w:rPr>
        <w:t>:</w:t>
      </w:r>
      <w:r w:rsidR="002033FD" w:rsidRPr="00814C20">
        <w:rPr>
          <w:b/>
          <w:bCs/>
          <w:strike/>
          <w:color w:val="FF0000"/>
          <w:sz w:val="18"/>
          <w:szCs w:val="18"/>
        </w:rPr>
        <w:t xml:space="preserve"> </w:t>
      </w:r>
      <w:r w:rsidR="002A6B57" w:rsidRPr="00814C20">
        <w:rPr>
          <w:b/>
          <w:bCs/>
          <w:strike/>
          <w:color w:val="FF0000"/>
          <w:sz w:val="18"/>
          <w:szCs w:val="18"/>
        </w:rPr>
        <w:t xml:space="preserve">RG- </w:t>
      </w:r>
      <w:r w:rsidR="00295AE1" w:rsidRPr="00814C20">
        <w:rPr>
          <w:b/>
          <w:bCs/>
          <w:strike/>
          <w:color w:val="FF0000"/>
          <w:sz w:val="18"/>
          <w:szCs w:val="18"/>
        </w:rPr>
        <w:t>25/07/2014-</w:t>
      </w:r>
      <w:r w:rsidR="002033FD" w:rsidRPr="00814C20">
        <w:rPr>
          <w:b/>
          <w:bCs/>
          <w:strike/>
          <w:color w:val="FF0000"/>
          <w:sz w:val="18"/>
          <w:szCs w:val="18"/>
        </w:rPr>
        <w:t xml:space="preserve"> </w:t>
      </w:r>
      <w:r w:rsidR="00295AE1" w:rsidRPr="00814C20">
        <w:rPr>
          <w:b/>
          <w:bCs/>
          <w:strike/>
          <w:color w:val="FF0000"/>
          <w:sz w:val="18"/>
          <w:szCs w:val="18"/>
        </w:rPr>
        <w:t>29071</w:t>
      </w:r>
      <w:r w:rsidR="002A6B57" w:rsidRPr="00814C20">
        <w:rPr>
          <w:b/>
          <w:bCs/>
          <w:strike/>
          <w:color w:val="FF0000"/>
          <w:sz w:val="18"/>
          <w:szCs w:val="18"/>
        </w:rPr>
        <w:t>/</w:t>
      </w:r>
      <w:r w:rsidR="002033FD" w:rsidRPr="00814C20">
        <w:rPr>
          <w:b/>
          <w:bCs/>
          <w:strike/>
          <w:color w:val="FF0000"/>
          <w:sz w:val="18"/>
          <w:szCs w:val="18"/>
        </w:rPr>
        <w:t xml:space="preserve"> </w:t>
      </w:r>
      <w:r w:rsidR="002A6B57" w:rsidRPr="00814C20">
        <w:rPr>
          <w:b/>
          <w:bCs/>
          <w:strike/>
          <w:color w:val="FF0000"/>
          <w:sz w:val="18"/>
          <w:szCs w:val="18"/>
        </w:rPr>
        <w:t>25 md. Yürürlük:</w:t>
      </w:r>
      <w:r w:rsidR="002A6B57" w:rsidRPr="00814C20">
        <w:rPr>
          <w:b/>
          <w:strike/>
          <w:color w:val="FF0000"/>
          <w:sz w:val="18"/>
          <w:szCs w:val="18"/>
        </w:rPr>
        <w:t xml:space="preserve"> </w:t>
      </w:r>
      <w:r w:rsidR="00B22481" w:rsidRPr="00814C20">
        <w:rPr>
          <w:b/>
          <w:strike/>
          <w:color w:val="FF0000"/>
          <w:sz w:val="18"/>
          <w:szCs w:val="18"/>
        </w:rPr>
        <w:t>07/08/2014</w:t>
      </w:r>
      <w:r w:rsidR="002A6B57" w:rsidRPr="00814C20">
        <w:rPr>
          <w:b/>
          <w:bCs/>
          <w:strike/>
          <w:color w:val="FF0000"/>
          <w:sz w:val="18"/>
          <w:szCs w:val="18"/>
        </w:rPr>
        <w:t xml:space="preserve">) </w:t>
      </w:r>
      <w:r w:rsidR="00857DA8" w:rsidRPr="00814C20">
        <w:rPr>
          <w:strike/>
          <w:color w:val="FF0000"/>
          <w:sz w:val="18"/>
          <w:szCs w:val="18"/>
        </w:rPr>
        <w:t xml:space="preserve"> </w:t>
      </w:r>
      <w:r w:rsidR="00857DA8" w:rsidRPr="00814C20">
        <w:rPr>
          <w:strike/>
          <w:sz w:val="18"/>
          <w:szCs w:val="18"/>
        </w:rPr>
        <w:t>Sağlık Bakanlığınca onaylı diğer endikasyonlar için; hematoloji, tıbbi onkoloji, enfeksiyon hastalıkl</w:t>
      </w:r>
      <w:r w:rsidR="002A6B57" w:rsidRPr="00814C20">
        <w:rPr>
          <w:strike/>
          <w:sz w:val="18"/>
          <w:szCs w:val="18"/>
        </w:rPr>
        <w:t xml:space="preserve">arı, immünoloji veya romatoloji </w:t>
      </w:r>
      <w:r w:rsidR="002A6B57" w:rsidRPr="00814C20">
        <w:rPr>
          <w:strike/>
          <w:color w:val="FF0000"/>
          <w:sz w:val="18"/>
          <w:szCs w:val="18"/>
        </w:rPr>
        <w:t>ve nefroloji uzman hekimleri,</w:t>
      </w:r>
      <w:r w:rsidR="00857DA8" w:rsidRPr="00814C20">
        <w:rPr>
          <w:strike/>
          <w:color w:val="FF0000"/>
          <w:sz w:val="18"/>
          <w:szCs w:val="18"/>
        </w:rPr>
        <w:t xml:space="preserve"> </w:t>
      </w:r>
      <w:r w:rsidR="00857DA8" w:rsidRPr="00814C20">
        <w:rPr>
          <w:strike/>
          <w:sz w:val="18"/>
          <w:szCs w:val="18"/>
        </w:rPr>
        <w:t xml:space="preserve">üniversite ile eğitim ve araştırma hastanelerinde ise bu hekimlere ilave olarak iç hastalıkları veya çocuk sağlığı ve hastalıkları uzman hekimlerinden biri tarafından düzenlenen </w:t>
      </w:r>
      <w:r w:rsidRPr="00814C20">
        <w:rPr>
          <w:b/>
          <w:strike/>
          <w:color w:val="FF0000"/>
          <w:sz w:val="18"/>
          <w:szCs w:val="18"/>
        </w:rPr>
        <w:t xml:space="preserve">(Ek:RG- </w:t>
      </w:r>
      <w:r w:rsidR="00D86494" w:rsidRPr="00814C20">
        <w:rPr>
          <w:b/>
          <w:strike/>
          <w:color w:val="FF0000"/>
          <w:sz w:val="18"/>
          <w:szCs w:val="18"/>
        </w:rPr>
        <w:t>28/12/2018- 30639</w:t>
      </w:r>
      <w:r w:rsidRPr="00814C20">
        <w:rPr>
          <w:b/>
          <w:strike/>
          <w:color w:val="FF0000"/>
          <w:sz w:val="18"/>
          <w:szCs w:val="18"/>
        </w:rPr>
        <w:t xml:space="preserve">/ 15-b md. Yürürlük: </w:t>
      </w:r>
      <w:r w:rsidR="00D86494" w:rsidRPr="00814C20">
        <w:rPr>
          <w:b/>
          <w:strike/>
          <w:color w:val="FF0000"/>
          <w:sz w:val="18"/>
          <w:szCs w:val="18"/>
        </w:rPr>
        <w:t>08/01/2019</w:t>
      </w:r>
      <w:r w:rsidRPr="00814C20">
        <w:rPr>
          <w:b/>
          <w:strike/>
          <w:color w:val="FF0000"/>
          <w:sz w:val="18"/>
          <w:szCs w:val="18"/>
        </w:rPr>
        <w:t>)</w:t>
      </w:r>
      <w:r w:rsidRPr="00814C20">
        <w:rPr>
          <w:strike/>
          <w:color w:val="FF0000"/>
          <w:sz w:val="18"/>
          <w:szCs w:val="18"/>
        </w:rPr>
        <w:t xml:space="preserve"> </w:t>
      </w:r>
      <w:r w:rsidRPr="00814C20">
        <w:rPr>
          <w:bCs/>
          <w:strike/>
          <w:color w:val="FF0000"/>
          <w:sz w:val="18"/>
        </w:rPr>
        <w:t>1 yıl süreli</w:t>
      </w:r>
      <w:r w:rsidRPr="00814C20">
        <w:rPr>
          <w:strike/>
          <w:color w:val="FF0000"/>
          <w:sz w:val="18"/>
          <w:szCs w:val="18"/>
        </w:rPr>
        <w:t xml:space="preserve"> </w:t>
      </w:r>
      <w:r w:rsidR="00857DA8" w:rsidRPr="00814C20">
        <w:rPr>
          <w:strike/>
          <w:sz w:val="18"/>
          <w:szCs w:val="18"/>
        </w:rPr>
        <w:t>uzman hekim raporuna dayanılarak uzman hekimler tarafından</w:t>
      </w:r>
      <w:r w:rsidRPr="00814C20">
        <w:rPr>
          <w:strike/>
          <w:sz w:val="18"/>
          <w:szCs w:val="18"/>
        </w:rPr>
        <w:t xml:space="preserve"> </w:t>
      </w:r>
      <w:r w:rsidRPr="00814C20">
        <w:rPr>
          <w:b/>
          <w:strike/>
          <w:color w:val="FF0000"/>
          <w:sz w:val="18"/>
          <w:szCs w:val="18"/>
        </w:rPr>
        <w:t xml:space="preserve">(Ek:RG- </w:t>
      </w:r>
      <w:r w:rsidR="00D86494" w:rsidRPr="00814C20">
        <w:rPr>
          <w:b/>
          <w:strike/>
          <w:color w:val="FF0000"/>
          <w:sz w:val="18"/>
          <w:szCs w:val="18"/>
        </w:rPr>
        <w:t>28/12/2018- 30639</w:t>
      </w:r>
      <w:r w:rsidRPr="00814C20">
        <w:rPr>
          <w:b/>
          <w:strike/>
          <w:color w:val="FF0000"/>
          <w:sz w:val="18"/>
          <w:szCs w:val="18"/>
        </w:rPr>
        <w:t xml:space="preserve">/ 15-b md. Yürürlük: </w:t>
      </w:r>
      <w:r w:rsidR="00D86494" w:rsidRPr="00814C20">
        <w:rPr>
          <w:b/>
          <w:strike/>
          <w:color w:val="FF0000"/>
          <w:sz w:val="18"/>
          <w:szCs w:val="18"/>
        </w:rPr>
        <w:t>08/01/2018</w:t>
      </w:r>
      <w:r w:rsidRPr="00814C20">
        <w:rPr>
          <w:b/>
          <w:strike/>
          <w:color w:val="FF0000"/>
          <w:sz w:val="18"/>
          <w:szCs w:val="18"/>
        </w:rPr>
        <w:t>)</w:t>
      </w:r>
      <w:r w:rsidRPr="00814C20">
        <w:rPr>
          <w:strike/>
          <w:color w:val="FF0000"/>
          <w:sz w:val="18"/>
          <w:szCs w:val="18"/>
        </w:rPr>
        <w:t xml:space="preserve"> </w:t>
      </w:r>
      <w:r w:rsidRPr="00814C20">
        <w:rPr>
          <w:bCs/>
          <w:strike/>
          <w:color w:val="FF0000"/>
          <w:sz w:val="18"/>
        </w:rPr>
        <w:t>1 aylık dozda</w:t>
      </w:r>
      <w:r w:rsidR="00857DA8" w:rsidRPr="00814C20">
        <w:rPr>
          <w:strike/>
          <w:sz w:val="18"/>
          <w:szCs w:val="18"/>
        </w:rPr>
        <w:t xml:space="preserve"> reçete edilir. (Birdshot retinokoroidopati endikasyonu ödenmez.) </w:t>
      </w:r>
    </w:p>
    <w:p w:rsidR="00176764" w:rsidRPr="00814C20" w:rsidRDefault="00176764" w:rsidP="00176764">
      <w:pPr>
        <w:pStyle w:val="Balk3"/>
        <w:spacing w:before="0"/>
        <w:ind w:firstLine="284"/>
        <w:jc w:val="both"/>
        <w:rPr>
          <w:rFonts w:ascii="Times New Roman" w:hAnsi="Times New Roman" w:cs="Times New Roman"/>
          <w:strike/>
          <w:color w:val="FF0000"/>
          <w:sz w:val="18"/>
          <w:szCs w:val="18"/>
        </w:rPr>
      </w:pPr>
      <w:r w:rsidRPr="00814C20">
        <w:rPr>
          <w:rFonts w:ascii="Times New Roman" w:hAnsi="Times New Roman" w:cs="Times New Roman"/>
          <w:strike/>
          <w:color w:val="FF0000"/>
          <w:sz w:val="18"/>
          <w:szCs w:val="18"/>
        </w:rPr>
        <w:t xml:space="preserve">         (Değişik: RG- 26/10/2021-31640/ 4-b md. Yürürlük: 04/11/2021) </w:t>
      </w:r>
    </w:p>
    <w:p w:rsidR="00855659" w:rsidRPr="00814C20" w:rsidRDefault="00855659" w:rsidP="00B347C0">
      <w:pPr>
        <w:pStyle w:val="numbered10"/>
        <w:spacing w:before="0" w:beforeAutospacing="0" w:after="0" w:afterAutospacing="0"/>
        <w:ind w:firstLine="709"/>
        <w:jc w:val="both"/>
        <w:outlineLvl w:val="4"/>
        <w:rPr>
          <w:b/>
          <w:strike/>
          <w:color w:val="FF0000"/>
          <w:sz w:val="18"/>
          <w:szCs w:val="18"/>
        </w:rPr>
      </w:pPr>
      <w:r w:rsidRPr="00814C20">
        <w:rPr>
          <w:b/>
          <w:strike/>
          <w:color w:val="FF0000"/>
          <w:sz w:val="18"/>
          <w:szCs w:val="18"/>
        </w:rPr>
        <w:t>(Ek: RG-16/06/2020-31157/6-b md. Yürürlük: 24/06/2020)</w:t>
      </w:r>
    </w:p>
    <w:p w:rsidR="00176764" w:rsidRPr="00814C20" w:rsidRDefault="00855659" w:rsidP="00B347C0">
      <w:pPr>
        <w:pStyle w:val="numbered10"/>
        <w:spacing w:before="0" w:beforeAutospacing="0" w:after="0" w:afterAutospacing="0"/>
        <w:ind w:firstLine="709"/>
        <w:jc w:val="both"/>
        <w:outlineLvl w:val="4"/>
        <w:rPr>
          <w:b/>
          <w:bCs/>
          <w:strike/>
          <w:color w:val="FF0000"/>
          <w:sz w:val="18"/>
          <w:szCs w:val="18"/>
        </w:rPr>
      </w:pPr>
      <w:r w:rsidRPr="00814C20">
        <w:rPr>
          <w:bCs/>
          <w:strike/>
          <w:color w:val="FF0000"/>
          <w:sz w:val="18"/>
          <w:szCs w:val="18"/>
        </w:rPr>
        <w:t>(3) Yalnızca subkütan yolla kullanılan immünglobulinlerin birinci fıkranın (g) ve (ğ) bentlerinde tanımlanan durumlarda reçete edilmesi halinde bedelleri Kurumca karşılanır.</w:t>
      </w:r>
      <w:r w:rsidRPr="00814C20">
        <w:rPr>
          <w:b/>
          <w:bCs/>
          <w:strike/>
          <w:color w:val="FF0000"/>
          <w:sz w:val="18"/>
          <w:szCs w:val="18"/>
        </w:rPr>
        <w:t xml:space="preserve">     </w:t>
      </w:r>
    </w:p>
    <w:p w:rsidR="00855659" w:rsidRPr="00814C20" w:rsidRDefault="00176764" w:rsidP="00176764">
      <w:pPr>
        <w:tabs>
          <w:tab w:val="left" w:pos="566"/>
          <w:tab w:val="left" w:pos="709"/>
        </w:tabs>
        <w:jc w:val="both"/>
        <w:rPr>
          <w:strike/>
          <w:color w:val="FF0000"/>
          <w:sz w:val="18"/>
          <w:szCs w:val="18"/>
        </w:rPr>
      </w:pPr>
      <w:r w:rsidRPr="00814C20">
        <w:rPr>
          <w:rFonts w:eastAsia="Calibri"/>
          <w:strike/>
          <w:color w:val="FF0000"/>
          <w:sz w:val="18"/>
          <w:szCs w:val="18"/>
        </w:rPr>
        <w:t xml:space="preserve">                (3) Yalnızca subkütan yolla kullanılan immünglobulinlerin birinci fıkranın (g), (ğ) ve (h) bentlerinde tanımlanan durumlarda yalnızca Sağlık Bakanlığınca onaylı endikasyonlarında reçete edilmesi halinde bedelleri Kurumca karşılanır.</w:t>
      </w:r>
    </w:p>
    <w:p w:rsidR="00814C20" w:rsidRPr="00814C20" w:rsidRDefault="00814C20" w:rsidP="00814C20">
      <w:pPr>
        <w:ind w:firstLine="709"/>
        <w:rPr>
          <w:rFonts w:eastAsia="Calibri"/>
          <w:b/>
          <w:color w:val="FF0000"/>
          <w:sz w:val="18"/>
          <w:szCs w:val="18"/>
          <w:lang w:eastAsia="en-US"/>
        </w:rPr>
      </w:pPr>
      <w:bookmarkStart w:id="688" w:name="_Toc351975267"/>
      <w:r w:rsidRPr="00814C20">
        <w:rPr>
          <w:rFonts w:eastAsia="Calibri"/>
          <w:b/>
          <w:color w:val="FF0000"/>
          <w:sz w:val="18"/>
          <w:szCs w:val="18"/>
          <w:lang w:eastAsia="en-US"/>
        </w:rPr>
        <w:t xml:space="preserve">4.2.12.B - Spesifik olmayan/gamma/polivalan immünglobulinler </w:t>
      </w:r>
    </w:p>
    <w:p w:rsidR="00814C20" w:rsidRPr="00814C20" w:rsidRDefault="00814C20" w:rsidP="00814C20">
      <w:pPr>
        <w:tabs>
          <w:tab w:val="left" w:pos="709"/>
        </w:tabs>
        <w:contextualSpacing/>
        <w:jc w:val="both"/>
        <w:rPr>
          <w:rFonts w:eastAsia="Calibri"/>
          <w:b/>
          <w:color w:val="FF0000"/>
          <w:sz w:val="18"/>
          <w:szCs w:val="18"/>
          <w:lang w:eastAsia="en-US"/>
        </w:rPr>
      </w:pPr>
      <w:r w:rsidRPr="00814C20">
        <w:rPr>
          <w:rFonts w:eastAsia="Calibri"/>
          <w:b/>
          <w:color w:val="FF0000"/>
          <w:sz w:val="18"/>
          <w:szCs w:val="18"/>
          <w:lang w:eastAsia="en-US"/>
        </w:rPr>
        <w:tab/>
        <w:t>4.2.12.B-1-Spesifik olmayan/gamma/polivalan immünglobulinler (Uygulama yolu Intravenöz veya Intravenöz /Subcutan olan İmmunglobulinler)</w:t>
      </w:r>
    </w:p>
    <w:p w:rsidR="00814C20" w:rsidRPr="00814C20" w:rsidRDefault="00814C20" w:rsidP="00814C20">
      <w:pPr>
        <w:ind w:firstLine="708"/>
        <w:jc w:val="both"/>
        <w:outlineLvl w:val="4"/>
        <w:rPr>
          <w:color w:val="FF0000"/>
          <w:sz w:val="18"/>
          <w:szCs w:val="18"/>
        </w:rPr>
      </w:pPr>
      <w:r w:rsidRPr="00814C20">
        <w:rPr>
          <w:color w:val="FF0000"/>
          <w:sz w:val="18"/>
          <w:szCs w:val="18"/>
        </w:rPr>
        <w:t>(1)</w:t>
      </w:r>
      <w:r w:rsidRPr="00814C20">
        <w:rPr>
          <w:color w:val="FF0000"/>
          <w:sz w:val="22"/>
          <w:szCs w:val="22"/>
        </w:rPr>
        <w:t xml:space="preserve"> </w:t>
      </w:r>
      <w:r w:rsidRPr="00814C20">
        <w:rPr>
          <w:color w:val="FF0000"/>
          <w:sz w:val="18"/>
          <w:szCs w:val="18"/>
        </w:rPr>
        <w:t>Aşağıda yer alan endikasyonlar için;</w:t>
      </w:r>
    </w:p>
    <w:p w:rsidR="00814C20" w:rsidRPr="00814C20" w:rsidRDefault="00814C20" w:rsidP="00814C20">
      <w:pPr>
        <w:ind w:firstLine="709"/>
        <w:jc w:val="both"/>
        <w:outlineLvl w:val="4"/>
        <w:rPr>
          <w:color w:val="FF0000"/>
          <w:sz w:val="18"/>
          <w:szCs w:val="18"/>
        </w:rPr>
      </w:pPr>
      <w:r w:rsidRPr="00814C20">
        <w:rPr>
          <w:color w:val="FF0000"/>
          <w:sz w:val="18"/>
          <w:szCs w:val="18"/>
        </w:rPr>
        <w:t xml:space="preserve">a) Antikor üretiminin bozulduğu primer (konjenital) immün yetmezlik sendromlarında 1 yıl süre ile hematoloji, tıbbi onkoloji, enfeksiyon hastalıkları ve klinik mikrobiyoloji, göğüs hastalıkları, romatoloji, </w:t>
      </w:r>
      <w:r w:rsidRPr="00B30214">
        <w:rPr>
          <w:color w:val="FF0000"/>
          <w:sz w:val="18"/>
          <w:szCs w:val="18"/>
        </w:rPr>
        <w:t>nefroloji</w:t>
      </w:r>
      <w:r w:rsidRPr="00B30214">
        <w:rPr>
          <w:b/>
          <w:color w:val="FF0000"/>
          <w:sz w:val="18"/>
          <w:szCs w:val="18"/>
        </w:rPr>
        <w:t xml:space="preserve"> </w:t>
      </w:r>
      <w:r w:rsidR="00B30214" w:rsidRPr="00B30214">
        <w:rPr>
          <w:b/>
          <w:sz w:val="18"/>
          <w:szCs w:val="18"/>
        </w:rPr>
        <w:t>(Ek:RG-25/03/2025-32852/8-a md. Yürürlük: 04/04/2025)</w:t>
      </w:r>
      <w:r w:rsidR="00B30214" w:rsidRPr="00B30214">
        <w:rPr>
          <w:rFonts w:eastAsia="Calibri"/>
          <w:sz w:val="18"/>
          <w:szCs w:val="18"/>
          <w:lang w:eastAsia="en-US"/>
        </w:rPr>
        <w:t>, immünoloji</w:t>
      </w:r>
      <w:r w:rsidR="00B30214">
        <w:rPr>
          <w:color w:val="FF0000"/>
          <w:sz w:val="18"/>
          <w:szCs w:val="18"/>
        </w:rPr>
        <w:t xml:space="preserve"> </w:t>
      </w:r>
      <w:r w:rsidRPr="00814C20">
        <w:rPr>
          <w:color w:val="FF0000"/>
          <w:sz w:val="18"/>
          <w:szCs w:val="18"/>
        </w:rPr>
        <w:t>veya immünoloji ve alerji uzman hekimlerinden herhangi biri tarafından,</w:t>
      </w:r>
    </w:p>
    <w:p w:rsidR="00814C20" w:rsidRPr="00814C20" w:rsidRDefault="00814C20" w:rsidP="00814C20">
      <w:pPr>
        <w:ind w:firstLine="709"/>
        <w:jc w:val="both"/>
        <w:outlineLvl w:val="4"/>
        <w:rPr>
          <w:color w:val="FF0000"/>
          <w:sz w:val="18"/>
          <w:szCs w:val="18"/>
        </w:rPr>
      </w:pPr>
      <w:r w:rsidRPr="00814C20">
        <w:rPr>
          <w:color w:val="FF0000"/>
          <w:sz w:val="18"/>
          <w:szCs w:val="18"/>
        </w:rPr>
        <w:t>b) Profilaktik antibiyotiklerin başarısız veya kontrendike olduğu Kronik Lenfositik Lösemi (KLL) hastalarındaki hipogamaglobulinemi ve rekürren bakteriyel enfeksiyonlarda veya Multipl Miyelom (MM) hastalarındaki hipogamaglobulinemi ve rekürren bakteriyel enfeksiyonlarda veya allojenik hematopoietik kök hücre transplantasyonu öncesinde veya sonrasında hipogamaglobulinemi endikasyonlarında 1 yıl süre ile hematoloji veya çocuk hematolojisi ve onkolojisi uzman hekimleri tarafından,</w:t>
      </w:r>
    </w:p>
    <w:p w:rsidR="00814C20" w:rsidRPr="00814C20" w:rsidRDefault="00814C20" w:rsidP="00814C20">
      <w:pPr>
        <w:ind w:firstLine="709"/>
        <w:jc w:val="both"/>
        <w:outlineLvl w:val="4"/>
        <w:rPr>
          <w:color w:val="FF0000"/>
          <w:sz w:val="18"/>
          <w:szCs w:val="18"/>
        </w:rPr>
      </w:pPr>
      <w:r w:rsidRPr="00814C20">
        <w:rPr>
          <w:color w:val="FF0000"/>
          <w:sz w:val="18"/>
          <w:szCs w:val="18"/>
        </w:rPr>
        <w:t>c) Kanama riski yüksek olan veya cerrahi müdahale öncesi trombosit sayısının hızla yükseltilmesi gereken İmmün Trombositopeni (İTP) olgularında 1 yıl süre ile hematoloji uzman hekimi tarafından,</w:t>
      </w:r>
    </w:p>
    <w:p w:rsidR="00814C20" w:rsidRPr="00814C20" w:rsidRDefault="00814C20" w:rsidP="00814C20">
      <w:pPr>
        <w:jc w:val="both"/>
        <w:rPr>
          <w:rFonts w:eastAsia="Calibri"/>
          <w:color w:val="FF0000"/>
          <w:sz w:val="18"/>
          <w:szCs w:val="18"/>
          <w:lang w:eastAsia="en-US"/>
        </w:rPr>
      </w:pPr>
      <w:r w:rsidRPr="00814C20">
        <w:rPr>
          <w:rFonts w:eastAsia="Calibri"/>
          <w:color w:val="FF0000"/>
          <w:sz w:val="18"/>
          <w:szCs w:val="18"/>
          <w:lang w:eastAsia="en-US"/>
        </w:rPr>
        <w:t xml:space="preserve">               ç) Guillan-Barre sendromunda IVIG kritik fazda ilk tercih olarak 2 gr/kg dozunda (0,4 gr/kg/gün olarak ilk 5 günde, tekrarı gerekmesi halinde bir ay içinde 2 gr/kg dozunda (0,4 gr/kg/gün olarak 5 gün kullanılabilir.) 1 ay süre ile nöroloji uzman hekimi tarafından,</w:t>
      </w:r>
    </w:p>
    <w:p w:rsidR="00814C20" w:rsidRPr="00814C20" w:rsidRDefault="00814C20" w:rsidP="00814C20">
      <w:pPr>
        <w:ind w:firstLine="709"/>
        <w:jc w:val="both"/>
        <w:outlineLvl w:val="4"/>
        <w:rPr>
          <w:color w:val="FF0000"/>
          <w:sz w:val="18"/>
          <w:szCs w:val="18"/>
        </w:rPr>
      </w:pPr>
      <w:r w:rsidRPr="00814C20">
        <w:rPr>
          <w:color w:val="FF0000"/>
          <w:sz w:val="18"/>
          <w:szCs w:val="18"/>
        </w:rPr>
        <w:t>d) Kawasaki hastalığında 1 yıl süre ile romatoloji, immünoloji, immünoloji ve alerji, kardiyoloji, enfeksiyon hastalıkları ve klinik mikrobiyoloji veya çocuk enfeksiyon hastalıkları uzman hekimleri tarafından,</w:t>
      </w:r>
    </w:p>
    <w:p w:rsidR="00814C20" w:rsidRPr="00814C20" w:rsidRDefault="00814C20" w:rsidP="00814C20">
      <w:pPr>
        <w:ind w:firstLine="709"/>
        <w:jc w:val="both"/>
        <w:outlineLvl w:val="4"/>
        <w:rPr>
          <w:color w:val="FF0000"/>
          <w:sz w:val="18"/>
          <w:szCs w:val="18"/>
        </w:rPr>
      </w:pPr>
      <w:r w:rsidRPr="00814C20">
        <w:rPr>
          <w:color w:val="FF0000"/>
          <w:sz w:val="18"/>
          <w:szCs w:val="18"/>
        </w:rPr>
        <w:lastRenderedPageBreak/>
        <w:t xml:space="preserve">e) Multifokal motor nöropati endikasyonunda, 2-5 günde bölünmüş dozlarda en fazla 2g/kg yükleme dozunda, yükleme tedavisine yanıt alınması durumunda ayda bir (0,4 g/kg/ay) tek dozda verilir ve 2 ay sonunda yanıt alınamazsa tedavi sonlandırılır. Başlangıç tedavisine yanıt alınması halinde idame tedavide 1 yıl süre ile nöroloji uzman hekimi tarafından, </w:t>
      </w:r>
    </w:p>
    <w:p w:rsidR="00814C20" w:rsidRPr="00814C20" w:rsidRDefault="00814C20" w:rsidP="00814C20">
      <w:pPr>
        <w:autoSpaceDE w:val="0"/>
        <w:autoSpaceDN w:val="0"/>
        <w:adjustRightInd w:val="0"/>
        <w:ind w:firstLine="709"/>
        <w:jc w:val="both"/>
        <w:rPr>
          <w:rFonts w:eastAsia="Calibri"/>
          <w:color w:val="FF0000"/>
          <w:sz w:val="18"/>
          <w:szCs w:val="18"/>
          <w:lang w:eastAsia="en-US"/>
        </w:rPr>
      </w:pPr>
      <w:r w:rsidRPr="00814C20">
        <w:rPr>
          <w:rFonts w:eastAsia="Calibri"/>
          <w:color w:val="FF0000"/>
          <w:sz w:val="18"/>
          <w:szCs w:val="18"/>
          <w:lang w:eastAsia="en-US"/>
        </w:rPr>
        <w:t>f) Kronik inflamatuvar demiyelinizan polinöropati endikasyonunda steroid tedavisine (puls ve idame tedavisine en az 6 ay) yetersiz cevap veya steroid tedavisine kanıtlanmış komplikasyon ve/veya kontrendikasyon durumlarında 2-5 ardışık günde bölünmüş dozlarda en fazla 2 g/kg yükleme dozunda, yükleme dozuna yanıt alınamaması durumunda ayda bir (0,4 g/kg/ay) tek dozda 1 veya 2 günde verilir ve 2 ay sonunda yanıt alınamazsa tedavi sonlandırılır. Başlangıç tedavisine yanıt alınması halinde ayda bir (0,4 g/kg/ay) tek doz, idame tedavide 1 yıl süre ile nöroloji uzman hekimi tarafından,</w:t>
      </w:r>
    </w:p>
    <w:p w:rsidR="00814C20" w:rsidRPr="00814C20" w:rsidRDefault="00814C20" w:rsidP="00814C20">
      <w:pPr>
        <w:autoSpaceDE w:val="0"/>
        <w:autoSpaceDN w:val="0"/>
        <w:adjustRightInd w:val="0"/>
        <w:ind w:firstLine="709"/>
        <w:jc w:val="both"/>
        <w:rPr>
          <w:rFonts w:eastAsia="Calibri"/>
          <w:color w:val="FF0000"/>
          <w:sz w:val="18"/>
          <w:szCs w:val="18"/>
          <w:lang w:eastAsia="en-US"/>
        </w:rPr>
      </w:pPr>
      <w:r w:rsidRPr="00814C20">
        <w:rPr>
          <w:rFonts w:eastAsia="Calibri"/>
          <w:color w:val="FF0000"/>
          <w:sz w:val="18"/>
          <w:szCs w:val="18"/>
          <w:lang w:eastAsia="en-US"/>
        </w:rPr>
        <w:t xml:space="preserve">g) Bulber tutulumu olan myastenia graviste 2 gr/kg dozunda (0,4 gr/kg/gün olarak ilk 5 günde) 1 yıl süre ile nöroloji uzman hekimi tarafından, </w:t>
      </w:r>
    </w:p>
    <w:p w:rsidR="00814C20" w:rsidRDefault="00814C20" w:rsidP="00814C20">
      <w:pPr>
        <w:ind w:firstLine="709"/>
        <w:jc w:val="both"/>
        <w:outlineLvl w:val="4"/>
        <w:rPr>
          <w:rFonts w:eastAsia="Calibri"/>
          <w:color w:val="FF0000"/>
          <w:sz w:val="18"/>
          <w:szCs w:val="18"/>
          <w:lang w:eastAsia="en-US"/>
        </w:rPr>
      </w:pPr>
      <w:r w:rsidRPr="00814C20">
        <w:rPr>
          <w:rFonts w:eastAsia="Calibri"/>
          <w:color w:val="FF0000"/>
          <w:sz w:val="18"/>
          <w:szCs w:val="18"/>
          <w:lang w:eastAsia="en-US"/>
        </w:rPr>
        <w:t xml:space="preserve">düzenlenen, yukarıdaki bentlerde belirtilen ilgili uzman hekimlerin yer aldığı sağlık kurulu raporuna istinaden, ilgili bentlerde belirtilen uzman hekimlerce 1 aylık dozda reçete edilmesi halinde bedelleri Kurumca karşılanır. Akut guillain barre sendromu ve bulber tutulumu olan myastenia gravis tanılı acil durumlarda ilgili uzman hekim raporu ile kullanılabilir. (Birdshot retinokoroidopati endikasyonu ödenmez.) </w:t>
      </w:r>
    </w:p>
    <w:p w:rsidR="005076D5" w:rsidRDefault="005076D5" w:rsidP="005076D5">
      <w:pPr>
        <w:spacing w:line="259" w:lineRule="auto"/>
        <w:ind w:firstLine="708"/>
        <w:rPr>
          <w:rFonts w:eastAsia="Calibri"/>
          <w:b/>
          <w:bCs/>
          <w:sz w:val="18"/>
          <w:szCs w:val="18"/>
          <w:lang w:eastAsia="en-US"/>
        </w:rPr>
      </w:pPr>
      <w:r w:rsidRPr="005076D5">
        <w:rPr>
          <w:rFonts w:eastAsia="Calibri"/>
          <w:b/>
          <w:bCs/>
          <w:sz w:val="18"/>
          <w:szCs w:val="18"/>
          <w:lang w:eastAsia="en-US"/>
        </w:rPr>
        <w:t>(Ek: RG-25/03/2025-32852/8-a md. Yürürlük: 04/04/2025)</w:t>
      </w:r>
    </w:p>
    <w:p w:rsidR="005076D5" w:rsidRPr="005076D5" w:rsidRDefault="005076D5" w:rsidP="005076D5">
      <w:pPr>
        <w:spacing w:line="259" w:lineRule="auto"/>
        <w:ind w:firstLine="708"/>
        <w:jc w:val="both"/>
        <w:rPr>
          <w:rFonts w:eastAsia="Calibri"/>
          <w:b/>
          <w:bCs/>
          <w:sz w:val="18"/>
          <w:szCs w:val="18"/>
          <w:lang w:eastAsia="en-US"/>
        </w:rPr>
      </w:pPr>
      <w:r w:rsidRPr="005076D5">
        <w:rPr>
          <w:sz w:val="18"/>
          <w:szCs w:val="18"/>
        </w:rPr>
        <w:t>(2) Immunoglobulin M (IgM) ile zenginleştirilmiş intravenöz immünglobulinler; üçüncü basamak yoğun bakım ünitesinde yatan ciddi bakteriyel enfeksiyon kaynaklı septik şokta olan hastaların; uygun antibiyotik, sıvı, vazopressör tedavilerine rağmen devam eden ciddi hipotansiyon (ortalama arter basıncı ≤ 65 mmHg, 2mmol/L ve üzeri laktat seviyesi) tedavisinde uzman hekim tarafından kullanılması halinde bedelleri Kurumca karşılanır.</w:t>
      </w:r>
    </w:p>
    <w:p w:rsidR="00814C20" w:rsidRPr="00814C20" w:rsidRDefault="00814C20" w:rsidP="005076D5">
      <w:pPr>
        <w:ind w:firstLine="708"/>
        <w:jc w:val="both"/>
        <w:rPr>
          <w:rFonts w:eastAsia="Calibri"/>
          <w:b/>
          <w:color w:val="FF0000"/>
          <w:sz w:val="18"/>
          <w:szCs w:val="18"/>
          <w:lang w:eastAsia="en-US"/>
        </w:rPr>
      </w:pPr>
      <w:r w:rsidRPr="00814C20">
        <w:rPr>
          <w:rFonts w:eastAsia="Calibri"/>
          <w:b/>
          <w:color w:val="FF0000"/>
          <w:sz w:val="18"/>
          <w:szCs w:val="18"/>
          <w:lang w:eastAsia="en-US"/>
        </w:rPr>
        <w:t>4.2.12.B-2-Spesifik olmayan/gamma/polivalan immünglobulinler (Uygulama yolu yalnızca Subcutan olan İmmunglobulinler)</w:t>
      </w:r>
    </w:p>
    <w:p w:rsidR="00814C20" w:rsidRPr="00814C20" w:rsidRDefault="00814C20" w:rsidP="00DB1BBE">
      <w:pPr>
        <w:spacing w:line="259" w:lineRule="auto"/>
        <w:ind w:firstLine="708"/>
        <w:rPr>
          <w:color w:val="FF0000"/>
          <w:sz w:val="18"/>
          <w:szCs w:val="18"/>
        </w:rPr>
      </w:pPr>
      <w:r w:rsidRPr="00814C20">
        <w:rPr>
          <w:color w:val="FF0000"/>
          <w:sz w:val="18"/>
          <w:szCs w:val="18"/>
        </w:rPr>
        <w:t>(1)</w:t>
      </w:r>
      <w:r w:rsidRPr="00814C20">
        <w:rPr>
          <w:color w:val="FF0000"/>
          <w:sz w:val="22"/>
          <w:szCs w:val="22"/>
        </w:rPr>
        <w:t xml:space="preserve"> </w:t>
      </w:r>
      <w:r w:rsidRPr="00814C20">
        <w:rPr>
          <w:color w:val="FF0000"/>
          <w:sz w:val="18"/>
          <w:szCs w:val="18"/>
        </w:rPr>
        <w:t xml:space="preserve">Aşağıda yer alan </w:t>
      </w:r>
      <w:r w:rsidR="00DB1BBE" w:rsidRPr="005076D5">
        <w:rPr>
          <w:rFonts w:eastAsia="Calibri"/>
          <w:b/>
          <w:bCs/>
          <w:sz w:val="18"/>
          <w:szCs w:val="18"/>
          <w:lang w:eastAsia="en-US"/>
        </w:rPr>
        <w:t>(Ek:RG-25/03/2025-32852/8-</w:t>
      </w:r>
      <w:r w:rsidR="00DB1BBE">
        <w:rPr>
          <w:rFonts w:eastAsia="Calibri"/>
          <w:b/>
          <w:bCs/>
          <w:sz w:val="18"/>
          <w:szCs w:val="18"/>
          <w:lang w:eastAsia="en-US"/>
        </w:rPr>
        <w:t>b</w:t>
      </w:r>
      <w:r w:rsidR="00DB1BBE" w:rsidRPr="005076D5">
        <w:rPr>
          <w:rFonts w:eastAsia="Calibri"/>
          <w:b/>
          <w:bCs/>
          <w:sz w:val="18"/>
          <w:szCs w:val="18"/>
          <w:lang w:eastAsia="en-US"/>
        </w:rPr>
        <w:t xml:space="preserve"> md. Yürürlük:04/04/2025)</w:t>
      </w:r>
      <w:r w:rsidR="00DB1BBE" w:rsidRPr="00DB1BBE">
        <w:rPr>
          <w:rFonts w:eastAsia="Calibri"/>
          <w:sz w:val="18"/>
          <w:szCs w:val="18"/>
          <w:lang w:eastAsia="en-US"/>
        </w:rPr>
        <w:t>Sağlık Bakanlığınca onaylı</w:t>
      </w:r>
      <w:r w:rsidR="00DB1BBE" w:rsidRPr="00814C20">
        <w:rPr>
          <w:color w:val="FF0000"/>
          <w:sz w:val="18"/>
          <w:szCs w:val="18"/>
        </w:rPr>
        <w:t xml:space="preserve"> </w:t>
      </w:r>
      <w:r w:rsidRPr="00814C20">
        <w:rPr>
          <w:color w:val="FF0000"/>
          <w:sz w:val="18"/>
          <w:szCs w:val="18"/>
        </w:rPr>
        <w:t xml:space="preserve">endikasyonlar için; </w:t>
      </w:r>
    </w:p>
    <w:p w:rsidR="00814C20" w:rsidRPr="00814C20" w:rsidRDefault="00814C20" w:rsidP="00814C20">
      <w:pPr>
        <w:ind w:firstLine="709"/>
        <w:jc w:val="both"/>
        <w:outlineLvl w:val="4"/>
        <w:rPr>
          <w:color w:val="FF0000"/>
          <w:sz w:val="18"/>
          <w:szCs w:val="18"/>
        </w:rPr>
      </w:pPr>
      <w:r w:rsidRPr="00814C20">
        <w:rPr>
          <w:color w:val="FF0000"/>
          <w:sz w:val="18"/>
          <w:szCs w:val="18"/>
        </w:rPr>
        <w:t>a) Antikor üretiminin bozulduğu primer (konjenital) immün yetmezlik sendromlarında 1 yıl süre ile hematoloji, göğüs hastalıkları</w:t>
      </w:r>
      <w:r w:rsidR="004D2CE1">
        <w:rPr>
          <w:color w:val="FF0000"/>
          <w:sz w:val="18"/>
          <w:szCs w:val="18"/>
        </w:rPr>
        <w:t xml:space="preserve"> </w:t>
      </w:r>
      <w:r w:rsidR="00DB1BBE" w:rsidRPr="005076D5">
        <w:rPr>
          <w:rFonts w:eastAsia="Calibri"/>
          <w:b/>
          <w:bCs/>
          <w:sz w:val="18"/>
          <w:szCs w:val="18"/>
          <w:lang w:eastAsia="en-US"/>
        </w:rPr>
        <w:t>(Ek:RG-25/03/2025-32852/8-</w:t>
      </w:r>
      <w:r w:rsidR="00DB1BBE">
        <w:rPr>
          <w:rFonts w:eastAsia="Calibri"/>
          <w:b/>
          <w:bCs/>
          <w:sz w:val="18"/>
          <w:szCs w:val="18"/>
          <w:lang w:eastAsia="en-US"/>
        </w:rPr>
        <w:t>b</w:t>
      </w:r>
      <w:r w:rsidR="00DB1BBE" w:rsidRPr="005076D5">
        <w:rPr>
          <w:rFonts w:eastAsia="Calibri"/>
          <w:b/>
          <w:bCs/>
          <w:sz w:val="18"/>
          <w:szCs w:val="18"/>
          <w:lang w:eastAsia="en-US"/>
        </w:rPr>
        <w:t xml:space="preserve"> md.Yürürlük:04/04/2025)</w:t>
      </w:r>
      <w:r w:rsidR="00DB1BBE" w:rsidRPr="00DB1BBE">
        <w:rPr>
          <w:rFonts w:eastAsia="Calibri"/>
          <w:sz w:val="18"/>
          <w:szCs w:val="18"/>
          <w:lang w:eastAsia="en-US"/>
        </w:rPr>
        <w:t>, immünoloji</w:t>
      </w:r>
      <w:r w:rsidR="00DB1BBE">
        <w:rPr>
          <w:color w:val="FF0000"/>
          <w:sz w:val="18"/>
          <w:szCs w:val="18"/>
        </w:rPr>
        <w:t xml:space="preserve"> </w:t>
      </w:r>
      <w:r w:rsidRPr="00814C20">
        <w:rPr>
          <w:color w:val="FF0000"/>
          <w:sz w:val="18"/>
          <w:szCs w:val="18"/>
        </w:rPr>
        <w:t xml:space="preserve"> veya immünoloji ve alerji uzman hekimleri tarafından,</w:t>
      </w:r>
    </w:p>
    <w:p w:rsidR="00814C20" w:rsidRPr="00814C20" w:rsidRDefault="00814C20" w:rsidP="00814C20">
      <w:pPr>
        <w:ind w:firstLine="709"/>
        <w:jc w:val="both"/>
        <w:outlineLvl w:val="4"/>
        <w:rPr>
          <w:color w:val="FF0000"/>
          <w:sz w:val="18"/>
          <w:szCs w:val="18"/>
        </w:rPr>
      </w:pPr>
      <w:r w:rsidRPr="00814C20">
        <w:rPr>
          <w:color w:val="FF0000"/>
          <w:sz w:val="18"/>
          <w:szCs w:val="18"/>
        </w:rPr>
        <w:t>b) Profilaktik antibiyotiklerin başarısız veya kontrendike olduğu Kronik Lenfositik Lösemi (KLL) hastalarındaki hipogamaglobulinemi ve rekürren bakteriyel enfeksiyonlarda veya Multipl Miyelom (MM) hastalarındaki hipogamaglobulinemi ve rekürren bakteriyel enfeksiyonlarda veya allojenik hematopoietik kök hücre transplantasyonu öncesinde veya sonrasında hipogamaglobulinemi endikasyonlarında 1 yıl süre ile hematoloji veya çocuk hematolojisi ve onkolojisi uzman hekimleri tarafından,</w:t>
      </w:r>
    </w:p>
    <w:p w:rsidR="00814C20" w:rsidRPr="00814C20" w:rsidRDefault="00814C20" w:rsidP="00814C20">
      <w:pPr>
        <w:ind w:firstLine="709"/>
        <w:jc w:val="both"/>
        <w:outlineLvl w:val="4"/>
        <w:rPr>
          <w:color w:val="FF0000"/>
          <w:sz w:val="18"/>
          <w:szCs w:val="18"/>
        </w:rPr>
      </w:pPr>
      <w:r w:rsidRPr="00814C20">
        <w:rPr>
          <w:color w:val="FF0000"/>
          <w:sz w:val="18"/>
          <w:szCs w:val="18"/>
        </w:rPr>
        <w:t>c) Kronik inflamatuvar demiyelinizan polinöropatisi olan hastalarda IVIG ile stabilizasyondan sonra tedaviye SC immunglobulin ile devam edilecek ise yalnızca erişkinlerde bu tanıda SC kullanım dozu 0,4 g/kg/hafta, idame tedavisi en fazla 1 yıl süre ile nöroloji uzman hekimleri tarafından,</w:t>
      </w:r>
    </w:p>
    <w:p w:rsidR="00814C20" w:rsidRPr="00814C20" w:rsidRDefault="00814C20" w:rsidP="00814C20">
      <w:pPr>
        <w:pStyle w:val="Balk3"/>
        <w:spacing w:before="0"/>
        <w:ind w:firstLine="284"/>
        <w:jc w:val="both"/>
        <w:rPr>
          <w:rFonts w:ascii="Times New Roman" w:hAnsi="Times New Roman" w:cs="Times New Roman"/>
          <w:b w:val="0"/>
          <w:bCs w:val="0"/>
          <w:color w:val="FF0000"/>
          <w:sz w:val="18"/>
          <w:szCs w:val="18"/>
        </w:rPr>
      </w:pPr>
      <w:r>
        <w:rPr>
          <w:rFonts w:ascii="Times New Roman" w:hAnsi="Times New Roman" w:cs="Times New Roman"/>
          <w:b w:val="0"/>
          <w:bCs w:val="0"/>
          <w:color w:val="FF0000"/>
          <w:sz w:val="18"/>
          <w:szCs w:val="18"/>
        </w:rPr>
        <w:t xml:space="preserve">         </w:t>
      </w:r>
      <w:r w:rsidRPr="00814C20">
        <w:rPr>
          <w:rFonts w:ascii="Times New Roman" w:hAnsi="Times New Roman" w:cs="Times New Roman"/>
          <w:b w:val="0"/>
          <w:bCs w:val="0"/>
          <w:color w:val="FF0000"/>
          <w:sz w:val="18"/>
          <w:szCs w:val="18"/>
        </w:rPr>
        <w:t>düzenlenen, yukarıdaki bentlerde belirtilen ilgili uzman hekimlerin yer aldığı sağlık kurulu raporuna istinaden, ilgili bentlerde belirtilen uzman hekimlerce 1 aylık dozda reçete edilmesi halinde bedelleri Kurumca karşılanır. (Birdshot retinokoroidopati endikasyonu ödenmez.)</w:t>
      </w:r>
    </w:p>
    <w:p w:rsidR="00596A43"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88"/>
      <w:r w:rsidRPr="0098164A">
        <w:rPr>
          <w:rFonts w:ascii="Times New Roman" w:hAnsi="Times New Roman" w:cs="Times New Roman"/>
          <w:color w:val="auto"/>
          <w:sz w:val="18"/>
          <w:szCs w:val="18"/>
        </w:rPr>
        <w:t xml:space="preserve"> </w:t>
      </w:r>
    </w:p>
    <w:p w:rsidR="00596A43" w:rsidRPr="00596A43" w:rsidRDefault="00F10C0B" w:rsidP="00A41184">
      <w:pPr>
        <w:pStyle w:val="Balk3"/>
        <w:spacing w:before="0"/>
        <w:ind w:firstLine="284"/>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(Değişik:</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RG-</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1</w:t>
      </w:r>
      <w:r w:rsidR="00206948">
        <w:rPr>
          <w:rFonts w:ascii="Times New Roman" w:hAnsi="Times New Roman" w:cs="Times New Roman"/>
          <w:color w:val="FF0000"/>
          <w:sz w:val="18"/>
          <w:szCs w:val="18"/>
        </w:rPr>
        <w:t>8</w:t>
      </w:r>
      <w:r w:rsidR="00596A43" w:rsidRPr="00596A43">
        <w:rPr>
          <w:rFonts w:ascii="Times New Roman" w:hAnsi="Times New Roman" w:cs="Times New Roman"/>
          <w:color w:val="FF0000"/>
          <w:sz w:val="18"/>
          <w:szCs w:val="18"/>
        </w:rPr>
        <w:t>/06/2016-</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2974</w:t>
      </w:r>
      <w:r w:rsidR="00206948">
        <w:rPr>
          <w:rFonts w:ascii="Times New Roman" w:hAnsi="Times New Roman" w:cs="Times New Roman"/>
          <w:color w:val="FF0000"/>
          <w:sz w:val="18"/>
          <w:szCs w:val="18"/>
        </w:rPr>
        <w:t>6</w:t>
      </w:r>
      <w:r w:rsidR="00596A43" w:rsidRPr="00596A43">
        <w:rPr>
          <w:rFonts w:ascii="Times New Roman" w:hAnsi="Times New Roman" w:cs="Times New Roman"/>
          <w:color w:val="FF0000"/>
          <w:sz w:val="18"/>
          <w:szCs w:val="18"/>
        </w:rPr>
        <w:t>/</w:t>
      </w:r>
      <w:r w:rsidR="00FB574E">
        <w:rPr>
          <w:rFonts w:ascii="Times New Roman" w:hAnsi="Times New Roman" w:cs="Times New Roman"/>
          <w:color w:val="FF0000"/>
          <w:sz w:val="18"/>
          <w:szCs w:val="18"/>
        </w:rPr>
        <w:t xml:space="preserve"> </w:t>
      </w:r>
      <w:r w:rsidR="00596A43" w:rsidRPr="00596A43">
        <w:rPr>
          <w:rFonts w:ascii="Times New Roman" w:hAnsi="Times New Roman" w:cs="Times New Roman"/>
          <w:color w:val="FF0000"/>
          <w:sz w:val="18"/>
          <w:szCs w:val="18"/>
        </w:rPr>
        <w:t>13-a md. Yürürlük: 1</w:t>
      </w:r>
      <w:r w:rsidR="00206948">
        <w:rPr>
          <w:rFonts w:ascii="Times New Roman" w:hAnsi="Times New Roman" w:cs="Times New Roman"/>
          <w:color w:val="FF0000"/>
          <w:sz w:val="18"/>
          <w:szCs w:val="18"/>
        </w:rPr>
        <w:t>8</w:t>
      </w:r>
      <w:r w:rsidR="00596A43" w:rsidRPr="00596A43">
        <w:rPr>
          <w:rFonts w:ascii="Times New Roman" w:hAnsi="Times New Roman" w:cs="Times New Roman"/>
          <w:color w:val="FF0000"/>
          <w:sz w:val="18"/>
          <w:szCs w:val="18"/>
        </w:rPr>
        <w:t xml:space="preserve">/06/2016) </w:t>
      </w:r>
    </w:p>
    <w:p w:rsidR="00857DA8" w:rsidRPr="00596A43" w:rsidRDefault="00F10C0B" w:rsidP="00A41184">
      <w:pPr>
        <w:pStyle w:val="Balk3"/>
        <w:spacing w:before="0"/>
        <w:ind w:firstLine="284"/>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w:t>
      </w:r>
      <w:r w:rsidR="00596A43" w:rsidRPr="00596A43">
        <w:rPr>
          <w:rFonts w:ascii="Times New Roman" w:eastAsiaTheme="minorEastAsia" w:hAnsi="Times New Roman" w:cs="Times New Roman"/>
          <w:color w:val="000000" w:themeColor="text1"/>
          <w:sz w:val="18"/>
          <w:szCs w:val="18"/>
        </w:rPr>
        <w:t>Değişik:</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RG-</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26/09/2013-</w:t>
      </w:r>
      <w:r w:rsidR="00FB574E">
        <w:rPr>
          <w:rFonts w:ascii="Times New Roman" w:eastAsiaTheme="minorEastAsia" w:hAnsi="Times New Roman" w:cs="Times New Roman"/>
          <w:color w:val="000000" w:themeColor="text1"/>
          <w:sz w:val="18"/>
          <w:szCs w:val="18"/>
        </w:rPr>
        <w:t xml:space="preserve"> </w:t>
      </w:r>
      <w:r w:rsidR="00596A43" w:rsidRPr="00596A43">
        <w:rPr>
          <w:rFonts w:ascii="Times New Roman" w:eastAsiaTheme="minorEastAsia" w:hAnsi="Times New Roman" w:cs="Times New Roman"/>
          <w:color w:val="000000" w:themeColor="text1"/>
          <w:sz w:val="18"/>
          <w:szCs w:val="18"/>
        </w:rPr>
        <w:t>28777</w:t>
      </w:r>
      <w:r w:rsidR="00596A43" w:rsidRPr="00596A43">
        <w:rPr>
          <w:rFonts w:ascii="Times New Roman" w:hAnsi="Times New Roman" w:cs="Times New Roman"/>
          <w:color w:val="000000" w:themeColor="text1"/>
          <w:sz w:val="18"/>
          <w:szCs w:val="18"/>
        </w:rPr>
        <w:t>/</w:t>
      </w:r>
      <w:r w:rsidR="00FB574E">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4-a md. Yürürlük:</w:t>
      </w:r>
      <w:r w:rsidR="00FB574E">
        <w:rPr>
          <w:rFonts w:ascii="Times New Roman" w:hAnsi="Times New Roman" w:cs="Times New Roman"/>
          <w:color w:val="000000" w:themeColor="text1"/>
          <w:sz w:val="18"/>
          <w:szCs w:val="18"/>
        </w:rPr>
        <w:t xml:space="preserve"> </w:t>
      </w:r>
      <w:r w:rsidR="00596A43" w:rsidRPr="00596A43">
        <w:rPr>
          <w:rFonts w:ascii="Times New Roman" w:hAnsi="Times New Roman" w:cs="Times New Roman"/>
          <w:color w:val="000000" w:themeColor="text1"/>
          <w:sz w:val="18"/>
          <w:szCs w:val="18"/>
        </w:rPr>
        <w:t>04/10/2013)</w:t>
      </w:r>
    </w:p>
    <w:p w:rsidR="00596A43" w:rsidRDefault="00857DA8" w:rsidP="00444D70">
      <w:pPr>
        <w:ind w:firstLine="709"/>
        <w:jc w:val="both"/>
        <w:rPr>
          <w:strike/>
          <w:sz w:val="18"/>
          <w:szCs w:val="18"/>
        </w:rPr>
      </w:pPr>
      <w:r w:rsidRPr="00596A43">
        <w:rPr>
          <w:strike/>
          <w:sz w:val="18"/>
          <w:szCs w:val="18"/>
        </w:rPr>
        <w:t>(1)</w:t>
      </w:r>
      <w:r w:rsidR="00444D70" w:rsidRPr="00596A43">
        <w:rPr>
          <w:b/>
          <w:bCs/>
          <w:strike/>
          <w:color w:val="7030A0"/>
          <w:sz w:val="18"/>
          <w:szCs w:val="18"/>
        </w:rPr>
        <w:t xml:space="preserve"> </w:t>
      </w:r>
      <w:r w:rsidRPr="00596A43">
        <w:rPr>
          <w:strike/>
          <w:sz w:val="18"/>
          <w:szCs w:val="18"/>
        </w:rPr>
        <w:t>Akut</w:t>
      </w:r>
      <w:r w:rsidRPr="0019555A">
        <w:rPr>
          <w:strike/>
          <w:sz w:val="18"/>
          <w:szCs w:val="18"/>
        </w:rPr>
        <w:t xml:space="preserve">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rsidR="00596A43" w:rsidRDefault="00596A43" w:rsidP="00444D70">
      <w:pPr>
        <w:ind w:firstLine="709"/>
        <w:jc w:val="both"/>
        <w:rPr>
          <w:rFonts w:eastAsia="ヒラギノ明朝 Pro W3"/>
          <w:color w:val="FF0000"/>
          <w:sz w:val="18"/>
          <w:szCs w:val="18"/>
        </w:rPr>
      </w:pPr>
      <w:r w:rsidRPr="00596A43">
        <w:rPr>
          <w:strike/>
          <w:sz w:val="18"/>
          <w:szCs w:val="18"/>
        </w:rPr>
        <w:t>(1)</w:t>
      </w:r>
      <w:r w:rsidRPr="00444D70">
        <w:rPr>
          <w:b/>
          <w:bCs/>
          <w:color w:val="7030A0"/>
          <w:sz w:val="18"/>
          <w:szCs w:val="18"/>
        </w:rPr>
        <w:t xml:space="preserve"> </w:t>
      </w:r>
      <w:r w:rsidR="004B53F9" w:rsidRPr="00444D70">
        <w:rPr>
          <w:rFonts w:eastAsia="ヒラギノ明朝 Pro W3"/>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r w:rsidR="00444D70">
        <w:rPr>
          <w:rFonts w:eastAsia="ヒラギノ明朝 Pro W3"/>
          <w:color w:val="FF0000"/>
          <w:sz w:val="18"/>
          <w:szCs w:val="18"/>
        </w:rPr>
        <w:t xml:space="preserve"> </w:t>
      </w:r>
    </w:p>
    <w:p w:rsidR="009A7A47" w:rsidRDefault="00596A43" w:rsidP="009A7A47">
      <w:pPr>
        <w:ind w:firstLine="709"/>
        <w:jc w:val="both"/>
        <w:rPr>
          <w:rFonts w:eastAsia="Calibri"/>
          <w:color w:val="FF0000"/>
          <w:sz w:val="18"/>
          <w:szCs w:val="18"/>
          <w:lang w:eastAsia="en-US"/>
        </w:rPr>
      </w:pPr>
      <w:r w:rsidRPr="009A7A47">
        <w:rPr>
          <w:color w:val="FF0000"/>
          <w:sz w:val="18"/>
          <w:szCs w:val="18"/>
        </w:rPr>
        <w:t>(1)</w:t>
      </w:r>
      <w:r w:rsidR="009A7A47" w:rsidRPr="009A7A47">
        <w:t xml:space="preserve"> </w:t>
      </w:r>
      <w:r w:rsidR="009A7A47" w:rsidRPr="009A7A47">
        <w:rPr>
          <w:b/>
          <w:sz w:val="18"/>
          <w:szCs w:val="18"/>
        </w:rPr>
        <w:t>(Değişik:</w:t>
      </w:r>
      <w:r w:rsidR="00FB574E">
        <w:rPr>
          <w:b/>
          <w:sz w:val="18"/>
          <w:szCs w:val="18"/>
        </w:rPr>
        <w:t xml:space="preserve"> </w:t>
      </w:r>
      <w:r w:rsidR="009A7A47" w:rsidRPr="009A7A47">
        <w:rPr>
          <w:b/>
          <w:sz w:val="18"/>
          <w:szCs w:val="18"/>
        </w:rPr>
        <w:t>RG-</w:t>
      </w:r>
      <w:r w:rsidR="00FB574E">
        <w:rPr>
          <w:b/>
          <w:sz w:val="18"/>
          <w:szCs w:val="18"/>
        </w:rPr>
        <w:t xml:space="preserve"> </w:t>
      </w:r>
      <w:r w:rsidR="00B2361A">
        <w:rPr>
          <w:b/>
          <w:sz w:val="18"/>
          <w:szCs w:val="18"/>
        </w:rPr>
        <w:t>07/10/2016-</w:t>
      </w:r>
      <w:r w:rsidR="00FB574E">
        <w:rPr>
          <w:b/>
          <w:sz w:val="18"/>
          <w:szCs w:val="18"/>
        </w:rPr>
        <w:t xml:space="preserve"> </w:t>
      </w:r>
      <w:r w:rsidR="00B2361A">
        <w:rPr>
          <w:b/>
          <w:sz w:val="18"/>
          <w:szCs w:val="18"/>
        </w:rPr>
        <w:t>29850</w:t>
      </w:r>
      <w:r w:rsidR="009A7A47" w:rsidRPr="009A7A47">
        <w:rPr>
          <w:b/>
          <w:sz w:val="18"/>
          <w:szCs w:val="18"/>
        </w:rPr>
        <w:t>/</w:t>
      </w:r>
      <w:r w:rsidR="00FB574E">
        <w:rPr>
          <w:b/>
          <w:sz w:val="18"/>
          <w:szCs w:val="18"/>
        </w:rPr>
        <w:t xml:space="preserve"> </w:t>
      </w:r>
      <w:r w:rsidR="009A7A47">
        <w:rPr>
          <w:b/>
          <w:sz w:val="18"/>
          <w:szCs w:val="18"/>
        </w:rPr>
        <w:t>20</w:t>
      </w:r>
      <w:r w:rsidR="00FB574E">
        <w:rPr>
          <w:b/>
          <w:sz w:val="18"/>
          <w:szCs w:val="18"/>
        </w:rPr>
        <w:t xml:space="preserve"> </w:t>
      </w:r>
      <w:r w:rsidR="009A7A47" w:rsidRPr="009A7A47">
        <w:rPr>
          <w:b/>
          <w:sz w:val="18"/>
          <w:szCs w:val="18"/>
        </w:rPr>
        <w:t>md.</w:t>
      </w:r>
      <w:r w:rsidR="00FB574E">
        <w:rPr>
          <w:b/>
          <w:sz w:val="18"/>
          <w:szCs w:val="18"/>
        </w:rPr>
        <w:t xml:space="preserve"> </w:t>
      </w:r>
      <w:r w:rsidR="009A7A47" w:rsidRPr="009A7A47">
        <w:rPr>
          <w:b/>
          <w:sz w:val="18"/>
          <w:szCs w:val="18"/>
        </w:rPr>
        <w:t>Yürürlük:</w:t>
      </w:r>
      <w:r w:rsidR="00FB574E">
        <w:rPr>
          <w:b/>
          <w:sz w:val="18"/>
          <w:szCs w:val="18"/>
        </w:rPr>
        <w:t xml:space="preserve"> </w:t>
      </w:r>
      <w:r w:rsidR="009A7A47">
        <w:rPr>
          <w:b/>
          <w:sz w:val="18"/>
          <w:szCs w:val="18"/>
        </w:rPr>
        <w:t>18/06/2016</w:t>
      </w:r>
      <w:r w:rsidR="009A7A47" w:rsidRPr="00E856EE">
        <w:rPr>
          <w:b/>
          <w:color w:val="000000" w:themeColor="text1"/>
          <w:sz w:val="18"/>
          <w:szCs w:val="18"/>
        </w:rPr>
        <w:t>)</w:t>
      </w:r>
      <w:r w:rsidR="009A7A47" w:rsidRPr="00E856EE">
        <w:rPr>
          <w:b/>
          <w:bCs/>
          <w:color w:val="000000" w:themeColor="text1"/>
          <w:sz w:val="18"/>
          <w:szCs w:val="18"/>
        </w:rPr>
        <w:t xml:space="preserve"> </w:t>
      </w:r>
      <w:r w:rsidR="00444D70" w:rsidRPr="00E856EE">
        <w:rPr>
          <w:strike/>
          <w:noProof/>
          <w:color w:val="000000" w:themeColor="text1"/>
          <w:sz w:val="18"/>
          <w:szCs w:val="18"/>
        </w:rPr>
        <w:t>Hepatit tedavisinde daha önce kullanılan ilaçlar, tanı, tedaviye başlama ve kesilme kriterleri gibi bilgilerin raporda belirtilmesi gerekmektedir. Oral antiviral tedavilerde ilk rapor süresi en fazla 6 ay, sonraki rapor süreleri bir yılı geçemez.</w:t>
      </w:r>
      <w:r w:rsidR="009A7A47" w:rsidRPr="00E856EE">
        <w:rPr>
          <w:rFonts w:eastAsia="Calibri"/>
          <w:color w:val="000000" w:themeColor="text1"/>
          <w:sz w:val="18"/>
          <w:szCs w:val="18"/>
          <w:lang w:eastAsia="en-US"/>
        </w:rPr>
        <w:t xml:space="preserve"> </w:t>
      </w:r>
      <w:r w:rsidR="009A7A47" w:rsidRPr="00E856EE">
        <w:rPr>
          <w:rFonts w:eastAsia="Calibri"/>
          <w:color w:val="FF0000"/>
          <w:sz w:val="18"/>
          <w:szCs w:val="18"/>
          <w:lang w:eastAsia="en-US"/>
        </w:rPr>
        <w:t>Akut ve kronik viral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p>
    <w:p w:rsidR="00721C7F" w:rsidRPr="00721C7F" w:rsidRDefault="00721C7F" w:rsidP="009A7A47">
      <w:pPr>
        <w:ind w:firstLine="709"/>
        <w:jc w:val="both"/>
        <w:rPr>
          <w:rFonts w:eastAsia="Calibri"/>
          <w:b/>
          <w:color w:val="FF0000"/>
          <w:sz w:val="18"/>
          <w:szCs w:val="18"/>
          <w:lang w:eastAsia="en-US"/>
        </w:rPr>
      </w:pPr>
      <w:r w:rsidRPr="00721C7F">
        <w:rPr>
          <w:rFonts w:eastAsia="Calibri"/>
          <w:b/>
          <w:color w:val="FF0000"/>
          <w:sz w:val="18"/>
          <w:szCs w:val="18"/>
          <w:lang w:eastAsia="en-US"/>
        </w:rPr>
        <w:t xml:space="preserve">(Mülga: RG- 25/08/2022- 31934/ </w:t>
      </w:r>
      <w:r>
        <w:rPr>
          <w:rFonts w:eastAsia="Calibri"/>
          <w:b/>
          <w:color w:val="FF0000"/>
          <w:sz w:val="18"/>
          <w:szCs w:val="18"/>
          <w:lang w:eastAsia="en-US"/>
        </w:rPr>
        <w:t>26</w:t>
      </w:r>
      <w:r w:rsidRPr="00721C7F">
        <w:rPr>
          <w:rFonts w:eastAsia="Calibri"/>
          <w:b/>
          <w:color w:val="FF0000"/>
          <w:sz w:val="18"/>
          <w:szCs w:val="18"/>
          <w:lang w:eastAsia="en-US"/>
        </w:rPr>
        <w:t xml:space="preserve"> md. Yürürlük: 03/09/2022)</w:t>
      </w:r>
    </w:p>
    <w:p w:rsidR="009A7A47" w:rsidRPr="00721C7F" w:rsidRDefault="009A7A47" w:rsidP="009A7A47">
      <w:pPr>
        <w:ind w:firstLine="709"/>
        <w:jc w:val="both"/>
        <w:rPr>
          <w:b/>
          <w:strike/>
          <w:color w:val="FF0000"/>
          <w:sz w:val="18"/>
          <w:szCs w:val="18"/>
        </w:rPr>
      </w:pPr>
      <w:r w:rsidRPr="00721C7F">
        <w:rPr>
          <w:b/>
          <w:strike/>
          <w:color w:val="FF0000"/>
          <w:sz w:val="18"/>
          <w:szCs w:val="18"/>
        </w:rPr>
        <w:t>(Ek:</w:t>
      </w:r>
      <w:r w:rsidR="00FB574E" w:rsidRPr="00721C7F">
        <w:rPr>
          <w:b/>
          <w:strike/>
          <w:color w:val="FF0000"/>
          <w:sz w:val="18"/>
          <w:szCs w:val="18"/>
        </w:rPr>
        <w:t xml:space="preserve"> </w:t>
      </w:r>
      <w:r w:rsidRPr="00721C7F">
        <w:rPr>
          <w:b/>
          <w:strike/>
          <w:color w:val="FF0000"/>
          <w:sz w:val="18"/>
          <w:szCs w:val="18"/>
        </w:rPr>
        <w:t>RG-</w:t>
      </w:r>
      <w:r w:rsidR="00FB574E" w:rsidRPr="00721C7F">
        <w:rPr>
          <w:b/>
          <w:strike/>
          <w:color w:val="FF0000"/>
          <w:sz w:val="18"/>
          <w:szCs w:val="18"/>
        </w:rPr>
        <w:t xml:space="preserve"> </w:t>
      </w:r>
      <w:r w:rsidR="00B2361A" w:rsidRPr="00721C7F">
        <w:rPr>
          <w:b/>
          <w:strike/>
          <w:color w:val="FF0000"/>
          <w:sz w:val="18"/>
          <w:szCs w:val="18"/>
        </w:rPr>
        <w:t>07/10/2016-</w:t>
      </w:r>
      <w:r w:rsidR="00FB574E" w:rsidRPr="00721C7F">
        <w:rPr>
          <w:b/>
          <w:strike/>
          <w:color w:val="FF0000"/>
          <w:sz w:val="18"/>
          <w:szCs w:val="18"/>
        </w:rPr>
        <w:t xml:space="preserve"> </w:t>
      </w:r>
      <w:r w:rsidR="00B2361A" w:rsidRPr="00721C7F">
        <w:rPr>
          <w:b/>
          <w:strike/>
          <w:color w:val="FF0000"/>
          <w:sz w:val="18"/>
          <w:szCs w:val="18"/>
        </w:rPr>
        <w:t>29850</w:t>
      </w:r>
      <w:r w:rsidRPr="00721C7F">
        <w:rPr>
          <w:b/>
          <w:strike/>
          <w:color w:val="FF0000"/>
          <w:sz w:val="18"/>
          <w:szCs w:val="18"/>
        </w:rPr>
        <w:t>/</w:t>
      </w:r>
      <w:r w:rsidR="00FB574E" w:rsidRPr="00721C7F">
        <w:rPr>
          <w:b/>
          <w:strike/>
          <w:color w:val="FF0000"/>
          <w:sz w:val="18"/>
          <w:szCs w:val="18"/>
        </w:rPr>
        <w:t xml:space="preserve"> </w:t>
      </w:r>
      <w:r w:rsidRPr="00721C7F">
        <w:rPr>
          <w:b/>
          <w:strike/>
          <w:color w:val="FF0000"/>
          <w:sz w:val="18"/>
          <w:szCs w:val="18"/>
        </w:rPr>
        <w:t>20 md. Yürürlük:</w:t>
      </w:r>
      <w:r w:rsidR="00FB574E" w:rsidRPr="00721C7F">
        <w:rPr>
          <w:b/>
          <w:strike/>
          <w:color w:val="FF0000"/>
          <w:sz w:val="18"/>
          <w:szCs w:val="18"/>
        </w:rPr>
        <w:t xml:space="preserve"> </w:t>
      </w:r>
      <w:r w:rsidRPr="00721C7F">
        <w:rPr>
          <w:b/>
          <w:strike/>
          <w:color w:val="FF0000"/>
          <w:sz w:val="18"/>
          <w:szCs w:val="18"/>
        </w:rPr>
        <w:t>18/06/2016)</w:t>
      </w:r>
    </w:p>
    <w:p w:rsidR="00C537D5" w:rsidRDefault="009A7A47" w:rsidP="00743864">
      <w:pPr>
        <w:ind w:firstLine="709"/>
        <w:jc w:val="both"/>
        <w:rPr>
          <w:rFonts w:eastAsia="Calibri"/>
          <w:strike/>
          <w:color w:val="FF0000"/>
          <w:sz w:val="18"/>
          <w:szCs w:val="18"/>
          <w:lang w:eastAsia="en-US"/>
        </w:rPr>
      </w:pPr>
      <w:r w:rsidRPr="00721C7F">
        <w:rPr>
          <w:rFonts w:eastAsia="Calibri"/>
          <w:strike/>
          <w:color w:val="FF0000"/>
          <w:sz w:val="18"/>
          <w:szCs w:val="18"/>
          <w:lang w:eastAsia="en-US"/>
        </w:rPr>
        <w:t>(2) Hepatit tedavisinde daha önce kullanılan ilaçlar, tanı, tedaviye başlama ve kesilme kriterleri gibi bilgilerin raporda belirtilmesi gerekmektedir</w:t>
      </w:r>
      <w:r w:rsidRPr="001C0490">
        <w:rPr>
          <w:rFonts w:eastAsia="Calibri"/>
          <w:strike/>
          <w:color w:val="FF0000"/>
          <w:sz w:val="18"/>
          <w:szCs w:val="18"/>
          <w:lang w:eastAsia="en-US"/>
        </w:rPr>
        <w:t>.</w:t>
      </w:r>
      <w:r w:rsidR="00015C93" w:rsidRPr="001C0490">
        <w:rPr>
          <w:rFonts w:eastAsia="Calibri"/>
          <w:strike/>
          <w:color w:val="FF0000"/>
          <w:sz w:val="18"/>
          <w:szCs w:val="18"/>
          <w:lang w:eastAsia="en-US"/>
        </w:rPr>
        <w:t xml:space="preserve"> </w:t>
      </w:r>
      <w:r w:rsidR="00015C93" w:rsidRPr="001C0490">
        <w:rPr>
          <w:rFonts w:eastAsia="Calibri"/>
          <w:b/>
          <w:strike/>
          <w:color w:val="FF0000"/>
          <w:sz w:val="18"/>
          <w:szCs w:val="18"/>
          <w:lang w:eastAsia="en-US"/>
        </w:rPr>
        <w:t>(Mülga: RG-21/03/2018-30367/22-a md.</w:t>
      </w:r>
      <w:r w:rsidR="001045BE" w:rsidRPr="001C0490">
        <w:rPr>
          <w:rFonts w:eastAsia="Calibri"/>
          <w:b/>
          <w:strike/>
          <w:color w:val="FF0000"/>
          <w:sz w:val="18"/>
          <w:szCs w:val="18"/>
          <w:lang w:eastAsia="en-US"/>
        </w:rPr>
        <w:t xml:space="preserve"> </w:t>
      </w:r>
      <w:r w:rsidR="00015C93" w:rsidRPr="001C0490">
        <w:rPr>
          <w:rFonts w:eastAsia="Calibri"/>
          <w:b/>
          <w:strike/>
          <w:color w:val="FF0000"/>
          <w:sz w:val="18"/>
          <w:szCs w:val="18"/>
          <w:lang w:eastAsia="en-US"/>
        </w:rPr>
        <w:t>Yürürlük:01/04/2018)</w:t>
      </w:r>
      <w:r w:rsidRPr="001C0490">
        <w:rPr>
          <w:rFonts w:eastAsia="Calibri"/>
          <w:strike/>
          <w:color w:val="FF0000"/>
          <w:sz w:val="18"/>
          <w:szCs w:val="18"/>
          <w:lang w:eastAsia="en-US"/>
        </w:rPr>
        <w:t xml:space="preserve"> Oral </w:t>
      </w:r>
      <w:r w:rsidRPr="00721C7F">
        <w:rPr>
          <w:rFonts w:eastAsia="Calibri"/>
          <w:strike/>
          <w:color w:val="FF0000"/>
          <w:sz w:val="18"/>
          <w:szCs w:val="18"/>
          <w:lang w:eastAsia="en-US"/>
        </w:rPr>
        <w:t>antiviral tedavilerde ilk rapor süresi en fazla 6 ay, sonraki rapor süreleri bir yılı geçemez.</w:t>
      </w:r>
    </w:p>
    <w:p w:rsidR="00814C20" w:rsidRDefault="00814C20" w:rsidP="00743864">
      <w:pPr>
        <w:ind w:firstLine="709"/>
        <w:jc w:val="both"/>
        <w:rPr>
          <w:b/>
          <w:bCs/>
          <w:color w:val="FF0000"/>
          <w:sz w:val="18"/>
          <w:szCs w:val="18"/>
        </w:rPr>
      </w:pPr>
      <w:r w:rsidRPr="00814C20">
        <w:rPr>
          <w:b/>
          <w:bCs/>
          <w:color w:val="FF0000"/>
          <w:sz w:val="18"/>
          <w:szCs w:val="18"/>
        </w:rPr>
        <w:t>(Ek: RG-02/11/2024- 32710/</w:t>
      </w:r>
      <w:r>
        <w:rPr>
          <w:b/>
          <w:bCs/>
          <w:color w:val="FF0000"/>
          <w:sz w:val="18"/>
          <w:szCs w:val="18"/>
        </w:rPr>
        <w:t>13-a</w:t>
      </w:r>
      <w:r w:rsidRPr="00814C20">
        <w:rPr>
          <w:b/>
          <w:bCs/>
          <w:color w:val="FF0000"/>
          <w:sz w:val="18"/>
          <w:szCs w:val="18"/>
        </w:rPr>
        <w:t xml:space="preserve"> md. Yürürlük: 09/11/2024) </w:t>
      </w:r>
    </w:p>
    <w:p w:rsidR="00814C20" w:rsidRPr="00814C20" w:rsidRDefault="00814C20" w:rsidP="00814C20">
      <w:pPr>
        <w:ind w:firstLine="709"/>
        <w:jc w:val="both"/>
        <w:rPr>
          <w:bCs/>
          <w:color w:val="FF0000"/>
          <w:sz w:val="18"/>
          <w:szCs w:val="18"/>
        </w:rPr>
      </w:pPr>
      <w:r w:rsidRPr="00814C20">
        <w:rPr>
          <w:bCs/>
          <w:color w:val="FF0000"/>
          <w:sz w:val="18"/>
          <w:szCs w:val="18"/>
        </w:rPr>
        <w:t xml:space="preserve"> (3) Akut Hepatit B tedavisi</w:t>
      </w:r>
    </w:p>
    <w:p w:rsidR="00814C20" w:rsidRPr="00814C20" w:rsidRDefault="00814C20" w:rsidP="00814C20">
      <w:pPr>
        <w:ind w:firstLine="709"/>
        <w:jc w:val="both"/>
        <w:rPr>
          <w:bCs/>
          <w:sz w:val="18"/>
          <w:szCs w:val="18"/>
        </w:rPr>
      </w:pPr>
      <w:r w:rsidRPr="00814C20">
        <w:rPr>
          <w:bCs/>
          <w:color w:val="FF0000"/>
          <w:sz w:val="18"/>
          <w:szCs w:val="18"/>
        </w:rPr>
        <w:t>a) Akut hepatit B nedeniyle izlenen hastalarda ciddi akut HBV kliniği ve laboratuvar bulguları olan (İNR ≥ 1,5 veya PT normalin üst sınırından 4 saniyeden daha uzun olanlar ve sarılık dönemi &gt; 4 hafta olanlar) hastalarda 4 hafta arayla iki kere HBsAg negatifliği elde edilene kadar Sağlık Bakanlığınca onaylı endikasyonu bulunan antiviral ilaçların bedeli Kurumca karşılanır.</w:t>
      </w:r>
    </w:p>
    <w:p w:rsidR="0019555A" w:rsidRPr="00A60EEE" w:rsidRDefault="00444D70" w:rsidP="00444D70">
      <w:pPr>
        <w:ind w:firstLine="426"/>
        <w:rPr>
          <w:sz w:val="18"/>
          <w:szCs w:val="18"/>
        </w:rPr>
      </w:pPr>
      <w:r w:rsidRPr="00A60EEE">
        <w:rPr>
          <w:b/>
          <w:bCs/>
          <w:sz w:val="18"/>
          <w:szCs w:val="18"/>
        </w:rPr>
        <w:t>(Değişik:</w:t>
      </w:r>
      <w:r w:rsidR="00FB574E">
        <w:rPr>
          <w:b/>
          <w:bCs/>
          <w:sz w:val="18"/>
          <w:szCs w:val="18"/>
        </w:rPr>
        <w:t xml:space="preserve"> </w:t>
      </w:r>
      <w:r w:rsidRPr="00A60EEE">
        <w:rPr>
          <w:b/>
          <w:bCs/>
          <w:sz w:val="18"/>
          <w:szCs w:val="18"/>
        </w:rPr>
        <w:t>RG-</w:t>
      </w:r>
      <w:r w:rsidR="00FB574E">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FB574E">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FB574E">
        <w:rPr>
          <w:b/>
          <w:bCs/>
          <w:sz w:val="18"/>
          <w:szCs w:val="18"/>
        </w:rPr>
        <w:t xml:space="preserve"> </w:t>
      </w:r>
      <w:r w:rsidRPr="00A60EEE">
        <w:rPr>
          <w:b/>
          <w:bCs/>
          <w:sz w:val="18"/>
          <w:szCs w:val="18"/>
        </w:rPr>
        <w:t xml:space="preserve">13-b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lastRenderedPageBreak/>
        <w:t>4.2.13.A</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Kronik </w:t>
      </w:r>
      <w:r w:rsidR="000A6679" w:rsidRPr="00ED2A60">
        <w:rPr>
          <w:rFonts w:ascii="Times New Roman" w:hAnsi="Times New Roman" w:cs="Times New Roman"/>
          <w:i w:val="0"/>
          <w:strike/>
          <w:color w:val="auto"/>
          <w:sz w:val="18"/>
          <w:szCs w:val="18"/>
        </w:rPr>
        <w:t>H</w:t>
      </w:r>
      <w:r w:rsidRPr="00ED2A60">
        <w:rPr>
          <w:rFonts w:ascii="Times New Roman" w:hAnsi="Times New Roman" w:cs="Times New Roman"/>
          <w:i w:val="0"/>
          <w:strike/>
          <w:color w:val="auto"/>
          <w:sz w:val="18"/>
          <w:szCs w:val="18"/>
        </w:rPr>
        <w:t xml:space="preserve">epatit B </w:t>
      </w:r>
      <w:r w:rsidR="000A6679" w:rsidRPr="00ED2A60">
        <w:rPr>
          <w:rFonts w:ascii="Times New Roman" w:hAnsi="Times New Roman" w:cs="Times New Roman"/>
          <w:i w:val="0"/>
          <w:strike/>
          <w:color w:val="auto"/>
          <w:sz w:val="18"/>
          <w:szCs w:val="18"/>
        </w:rPr>
        <w:t>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4.2.13.1 - Kronik Hepatit B tedavisi</w:t>
      </w:r>
    </w:p>
    <w:p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w:t>
      </w:r>
      <w:r w:rsidR="00FB574E">
        <w:rPr>
          <w:b/>
          <w:bCs/>
          <w:color w:val="FF0000"/>
          <w:sz w:val="18"/>
          <w:szCs w:val="18"/>
        </w:rPr>
        <w:t xml:space="preserve"> </w:t>
      </w:r>
      <w:r w:rsidR="00295AE1">
        <w:rPr>
          <w:b/>
          <w:bCs/>
          <w:color w:val="FF0000"/>
          <w:sz w:val="18"/>
          <w:szCs w:val="18"/>
        </w:rPr>
        <w:t>29071</w:t>
      </w:r>
      <w:r w:rsidR="007E0D65" w:rsidRPr="00907355">
        <w:rPr>
          <w:b/>
          <w:color w:val="FF0000"/>
          <w:sz w:val="18"/>
          <w:szCs w:val="18"/>
        </w:rPr>
        <w:t xml:space="preserve">/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Tenofovir veya adefovir veya entekavir ile tedavi alan hastalarda birinci yılın sonunda halen “HBV DNA pozitif” olması durumunda tedaviye başka bir oral antiviral eklenebilir.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ç) Oral antiviral değişimi ya da tedaviye yeni oral antiviral eklenmesi için, düzenlenecek yeni veya mevcut raporda bu durum belirtilir.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rsidR="00907355" w:rsidRDefault="00857DA8" w:rsidP="00814C2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rsidR="00814C20" w:rsidRPr="00B31107" w:rsidRDefault="00814C20" w:rsidP="00814C20">
      <w:pPr>
        <w:pStyle w:val="numbered10"/>
        <w:spacing w:before="0" w:beforeAutospacing="0" w:after="0" w:afterAutospacing="0"/>
        <w:ind w:firstLine="709"/>
        <w:jc w:val="both"/>
        <w:outlineLvl w:val="4"/>
        <w:rPr>
          <w:b/>
          <w:sz w:val="18"/>
          <w:szCs w:val="18"/>
        </w:rPr>
      </w:pPr>
      <w:r w:rsidRPr="00B31107">
        <w:rPr>
          <w:b/>
          <w:sz w:val="18"/>
          <w:szCs w:val="18"/>
        </w:rPr>
        <w:t>(Değişik: RG-02/11/2024- 32710/13-b md. Yürürlük: 09/11/2024)</w:t>
      </w:r>
    </w:p>
    <w:p w:rsidR="00907355" w:rsidRPr="00814C20" w:rsidRDefault="00907355" w:rsidP="00814C20">
      <w:pPr>
        <w:pStyle w:val="numbered10"/>
        <w:spacing w:before="0" w:beforeAutospacing="0" w:after="0" w:afterAutospacing="0"/>
        <w:ind w:firstLine="709"/>
        <w:jc w:val="both"/>
        <w:outlineLvl w:val="4"/>
        <w:rPr>
          <w:strike/>
          <w:color w:val="FF0000"/>
          <w:sz w:val="18"/>
          <w:szCs w:val="18"/>
        </w:rPr>
      </w:pPr>
      <w:r w:rsidRPr="00814C20">
        <w:rPr>
          <w:strike/>
          <w:color w:val="FF0000"/>
          <w:sz w:val="18"/>
          <w:szCs w:val="18"/>
        </w:rPr>
        <w:t>(1) İlk tedaviye başlamak için; HBV DNA seviyesi 10.000 (10</w:t>
      </w:r>
      <w:r w:rsidRPr="00814C20">
        <w:rPr>
          <w:strike/>
          <w:color w:val="FF0000"/>
          <w:sz w:val="18"/>
          <w:szCs w:val="18"/>
          <w:vertAlign w:val="superscript"/>
        </w:rPr>
        <w:t>4</w:t>
      </w:r>
      <w:r w:rsidRPr="00814C20">
        <w:rPr>
          <w:strike/>
          <w:color w:val="FF0000"/>
          <w:sz w:val="18"/>
          <w:szCs w:val="18"/>
        </w:rPr>
        <w:t xml:space="preserve">) kopya/ml (2.000 IU/ml) veya üzerinde olan hastalar, bu durumun belirtildiği rapor ve eki tetkik sonuçlarına (HBV DNA sonucu ve karaciğer biyopsi raporu) göre; </w:t>
      </w:r>
    </w:p>
    <w:p w:rsidR="00907355" w:rsidRPr="00814C20" w:rsidRDefault="00907355" w:rsidP="00814C20">
      <w:pPr>
        <w:pStyle w:val="numbered10"/>
        <w:spacing w:before="0" w:beforeAutospacing="0" w:after="0" w:afterAutospacing="0"/>
        <w:ind w:firstLine="709"/>
        <w:jc w:val="both"/>
        <w:outlineLvl w:val="4"/>
        <w:rPr>
          <w:strike/>
          <w:color w:val="FF0000"/>
          <w:sz w:val="18"/>
          <w:szCs w:val="18"/>
        </w:rPr>
      </w:pPr>
      <w:r w:rsidRPr="00814C20">
        <w:rPr>
          <w:strike/>
          <w:color w:val="FF0000"/>
          <w:sz w:val="18"/>
          <w:szCs w:val="18"/>
        </w:rPr>
        <w:t xml:space="preserve">a) Erişkin hastalarda; karaciğer biyopsisinde Histolojik Aktivite İndeksi (HAI) ≥6 veya fibrozis ≥2 </w:t>
      </w:r>
    </w:p>
    <w:p w:rsidR="00907355" w:rsidRPr="00814C20" w:rsidRDefault="00907355" w:rsidP="00814C20">
      <w:pPr>
        <w:pStyle w:val="numbered10"/>
        <w:spacing w:before="0" w:beforeAutospacing="0" w:after="0" w:afterAutospacing="0"/>
        <w:ind w:firstLine="709"/>
        <w:jc w:val="both"/>
        <w:outlineLvl w:val="4"/>
        <w:rPr>
          <w:strike/>
          <w:color w:val="FF0000"/>
          <w:sz w:val="18"/>
          <w:szCs w:val="18"/>
        </w:rPr>
      </w:pPr>
      <w:r w:rsidRPr="00814C20">
        <w:rPr>
          <w:strike/>
          <w:color w:val="FF0000"/>
          <w:sz w:val="18"/>
          <w:szCs w:val="18"/>
        </w:rPr>
        <w:t xml:space="preserve">b) 2-18 yaş grubu hastalarda; “ALT normalin üst sınırının 2 katından daha yüksek ve karaciğer biyopsisinde HAI ≥4” veya “ALT düzeyine bakılmaksızın fibrozis ≥ 2”, </w:t>
      </w:r>
    </w:p>
    <w:p w:rsidR="00907355" w:rsidRPr="00814C20" w:rsidRDefault="00907355" w:rsidP="00814C20">
      <w:pPr>
        <w:pStyle w:val="numbered10"/>
        <w:spacing w:before="0" w:beforeAutospacing="0" w:after="0" w:afterAutospacing="0"/>
        <w:ind w:firstLine="709"/>
        <w:jc w:val="both"/>
        <w:outlineLvl w:val="4"/>
        <w:rPr>
          <w:strike/>
          <w:color w:val="FF0000"/>
          <w:sz w:val="18"/>
          <w:szCs w:val="18"/>
        </w:rPr>
      </w:pPr>
      <w:r w:rsidRPr="00814C20">
        <w:rPr>
          <w:strike/>
          <w:color w:val="FF0000"/>
          <w:sz w:val="18"/>
          <w:szCs w:val="18"/>
        </w:rPr>
        <w:t xml:space="preserve">olan hastaların tedavisine </w:t>
      </w:r>
      <w:r w:rsidR="00E57A6B" w:rsidRPr="00814C20">
        <w:rPr>
          <w:b/>
          <w:strike/>
          <w:color w:val="FF0000"/>
          <w:sz w:val="18"/>
          <w:szCs w:val="18"/>
        </w:rPr>
        <w:t>(</w:t>
      </w:r>
      <w:r w:rsidR="00E3451B" w:rsidRPr="00814C20">
        <w:rPr>
          <w:b/>
          <w:strike/>
          <w:color w:val="FF0000"/>
          <w:sz w:val="18"/>
          <w:szCs w:val="18"/>
        </w:rPr>
        <w:t>Mülga</w:t>
      </w:r>
      <w:r w:rsidR="00E57A6B" w:rsidRPr="00814C20">
        <w:rPr>
          <w:b/>
          <w:strike/>
          <w:color w:val="FF0000"/>
          <w:sz w:val="18"/>
          <w:szCs w:val="18"/>
        </w:rPr>
        <w:t>:RG-2</w:t>
      </w:r>
      <w:r w:rsidR="00E3451B" w:rsidRPr="00814C20">
        <w:rPr>
          <w:b/>
          <w:strike/>
          <w:color w:val="FF0000"/>
          <w:sz w:val="18"/>
          <w:szCs w:val="18"/>
        </w:rPr>
        <w:t>6</w:t>
      </w:r>
      <w:r w:rsidR="00E57A6B" w:rsidRPr="00814C20">
        <w:rPr>
          <w:b/>
          <w:strike/>
          <w:color w:val="FF0000"/>
          <w:sz w:val="18"/>
          <w:szCs w:val="18"/>
        </w:rPr>
        <w:t>/1</w:t>
      </w:r>
      <w:r w:rsidR="00E3451B" w:rsidRPr="00814C20">
        <w:rPr>
          <w:b/>
          <w:strike/>
          <w:color w:val="FF0000"/>
          <w:sz w:val="18"/>
          <w:szCs w:val="18"/>
        </w:rPr>
        <w:t>0</w:t>
      </w:r>
      <w:r w:rsidR="00E57A6B" w:rsidRPr="00814C20">
        <w:rPr>
          <w:b/>
          <w:strike/>
          <w:color w:val="FF0000"/>
          <w:sz w:val="18"/>
          <w:szCs w:val="18"/>
        </w:rPr>
        <w:t>/20</w:t>
      </w:r>
      <w:r w:rsidR="00E3451B" w:rsidRPr="00814C20">
        <w:rPr>
          <w:b/>
          <w:strike/>
          <w:color w:val="FF0000"/>
          <w:sz w:val="18"/>
          <w:szCs w:val="18"/>
        </w:rPr>
        <w:t>21</w:t>
      </w:r>
      <w:r w:rsidR="00E57A6B" w:rsidRPr="00814C20">
        <w:rPr>
          <w:b/>
          <w:strike/>
          <w:color w:val="FF0000"/>
          <w:sz w:val="18"/>
          <w:szCs w:val="18"/>
        </w:rPr>
        <w:t>-</w:t>
      </w:r>
      <w:r w:rsidR="00E3451B" w:rsidRPr="00814C20">
        <w:rPr>
          <w:b/>
          <w:strike/>
          <w:color w:val="FF0000"/>
          <w:sz w:val="18"/>
          <w:szCs w:val="18"/>
        </w:rPr>
        <w:t>31640</w:t>
      </w:r>
      <w:r w:rsidR="00E57A6B" w:rsidRPr="00814C20">
        <w:rPr>
          <w:b/>
          <w:strike/>
          <w:color w:val="FF0000"/>
          <w:sz w:val="18"/>
          <w:szCs w:val="18"/>
        </w:rPr>
        <w:t xml:space="preserve">/ </w:t>
      </w:r>
      <w:r w:rsidR="00E3451B" w:rsidRPr="00814C20">
        <w:rPr>
          <w:b/>
          <w:strike/>
          <w:color w:val="FF0000"/>
          <w:sz w:val="18"/>
          <w:szCs w:val="18"/>
        </w:rPr>
        <w:t>5-a</w:t>
      </w:r>
      <w:r w:rsidR="00E57A6B" w:rsidRPr="00814C20">
        <w:rPr>
          <w:b/>
          <w:strike/>
          <w:color w:val="FF0000"/>
          <w:sz w:val="18"/>
          <w:szCs w:val="18"/>
        </w:rPr>
        <w:t xml:space="preserve"> md. Yürürlük: 0</w:t>
      </w:r>
      <w:r w:rsidR="00E3451B" w:rsidRPr="00814C20">
        <w:rPr>
          <w:b/>
          <w:strike/>
          <w:color w:val="FF0000"/>
          <w:sz w:val="18"/>
          <w:szCs w:val="18"/>
        </w:rPr>
        <w:t>4</w:t>
      </w:r>
      <w:r w:rsidR="00E57A6B" w:rsidRPr="00814C20">
        <w:rPr>
          <w:b/>
          <w:strike/>
          <w:color w:val="FF0000"/>
          <w:sz w:val="18"/>
          <w:szCs w:val="18"/>
        </w:rPr>
        <w:t>/</w:t>
      </w:r>
      <w:r w:rsidR="00E3451B" w:rsidRPr="00814C20">
        <w:rPr>
          <w:b/>
          <w:strike/>
          <w:color w:val="FF0000"/>
          <w:sz w:val="18"/>
          <w:szCs w:val="18"/>
        </w:rPr>
        <w:t>1</w:t>
      </w:r>
      <w:r w:rsidR="00E57A6B" w:rsidRPr="00814C20">
        <w:rPr>
          <w:b/>
          <w:strike/>
          <w:color w:val="FF0000"/>
          <w:sz w:val="18"/>
          <w:szCs w:val="18"/>
        </w:rPr>
        <w:t>1/20</w:t>
      </w:r>
      <w:r w:rsidR="00E3451B" w:rsidRPr="00814C20">
        <w:rPr>
          <w:b/>
          <w:strike/>
          <w:color w:val="FF0000"/>
          <w:sz w:val="18"/>
          <w:szCs w:val="18"/>
        </w:rPr>
        <w:t>21</w:t>
      </w:r>
      <w:r w:rsidR="00E57A6B" w:rsidRPr="00814C20">
        <w:rPr>
          <w:b/>
          <w:strike/>
          <w:color w:val="FF0000"/>
          <w:sz w:val="18"/>
          <w:szCs w:val="18"/>
        </w:rPr>
        <w:t>)</w:t>
      </w:r>
      <w:r w:rsidR="00E3451B" w:rsidRPr="00814C20">
        <w:rPr>
          <w:b/>
          <w:strike/>
          <w:color w:val="FF0000"/>
          <w:sz w:val="18"/>
          <w:szCs w:val="18"/>
        </w:rPr>
        <w:t xml:space="preserve"> </w:t>
      </w:r>
      <w:r w:rsidRPr="00814C20">
        <w:rPr>
          <w:strike/>
          <w:color w:val="FF0000"/>
          <w:sz w:val="18"/>
          <w:szCs w:val="18"/>
        </w:rPr>
        <w:t xml:space="preserve">interferonlar veya pegile interferonlar veya oral antiviraller ile başlanabilir. </w:t>
      </w:r>
    </w:p>
    <w:p w:rsidR="00814C20" w:rsidRPr="00270A49" w:rsidRDefault="00814C20" w:rsidP="00814C20">
      <w:pPr>
        <w:ind w:left="360" w:firstLine="349"/>
        <w:jc w:val="both"/>
        <w:outlineLvl w:val="4"/>
        <w:rPr>
          <w:bCs/>
          <w:sz w:val="18"/>
          <w:szCs w:val="18"/>
        </w:rPr>
      </w:pPr>
      <w:r w:rsidRPr="00270A49">
        <w:rPr>
          <w:bCs/>
          <w:sz w:val="18"/>
          <w:szCs w:val="18"/>
        </w:rPr>
        <w:t xml:space="preserve">(1) İlk tedaviye başlamak için; </w:t>
      </w:r>
    </w:p>
    <w:p w:rsidR="00814C20" w:rsidRPr="00270A49" w:rsidRDefault="00814C20" w:rsidP="00814C20">
      <w:pPr>
        <w:jc w:val="both"/>
        <w:outlineLvl w:val="4"/>
        <w:rPr>
          <w:bCs/>
          <w:sz w:val="18"/>
          <w:szCs w:val="18"/>
        </w:rPr>
      </w:pPr>
      <w:r w:rsidRPr="00270A49">
        <w:rPr>
          <w:bCs/>
          <w:sz w:val="18"/>
          <w:szCs w:val="18"/>
        </w:rPr>
        <w:t xml:space="preserve">                a) HBV DNA seviyesi 10.000 (10</w:t>
      </w:r>
      <w:r w:rsidRPr="00270A49">
        <w:rPr>
          <w:strike/>
          <w:sz w:val="18"/>
          <w:szCs w:val="18"/>
          <w:vertAlign w:val="superscript"/>
        </w:rPr>
        <w:t>4</w:t>
      </w:r>
      <w:r w:rsidRPr="00270A49">
        <w:rPr>
          <w:bCs/>
          <w:sz w:val="18"/>
          <w:szCs w:val="18"/>
        </w:rPr>
        <w:t xml:space="preserve">) kopya/ml (2.000 IU/ml) veya üzerinde olan hastalarda, bu durumun belirtildiği rapor ve eki tetkik sonuçlarına göre; </w:t>
      </w:r>
    </w:p>
    <w:p w:rsidR="00814C20" w:rsidRPr="00270A49" w:rsidRDefault="00814C20" w:rsidP="00814C20">
      <w:pPr>
        <w:tabs>
          <w:tab w:val="left" w:pos="709"/>
          <w:tab w:val="left" w:pos="851"/>
        </w:tabs>
        <w:jc w:val="both"/>
        <w:outlineLvl w:val="4"/>
        <w:rPr>
          <w:bCs/>
          <w:sz w:val="18"/>
          <w:szCs w:val="18"/>
        </w:rPr>
      </w:pPr>
      <w:r w:rsidRPr="00270A49">
        <w:rPr>
          <w:bCs/>
          <w:sz w:val="18"/>
          <w:szCs w:val="18"/>
        </w:rPr>
        <w:t xml:space="preserve">                1- Erişkin hastalarda; karaciğer biyopsisinde Histolojik Aktivite İndeksi (HAI) ≥6 veya fibrozis ≥2 olanlar ile 2-18 yaş grubu hastalarda; “ALT normalin üst sınırının 2 katından daha yüksek ve karaciğer biyopsisinde HAI ≥4” veya “ALT düzeyine bakılmaksızın fibrozis ≥ 2” olan hastalarda veya</w:t>
      </w:r>
      <w:r>
        <w:rPr>
          <w:bCs/>
          <w:sz w:val="18"/>
          <w:szCs w:val="18"/>
        </w:rPr>
        <w:t>,</w:t>
      </w:r>
    </w:p>
    <w:p w:rsidR="00814C20" w:rsidRPr="00270A49" w:rsidRDefault="00814C20" w:rsidP="00814C20">
      <w:pPr>
        <w:jc w:val="both"/>
        <w:outlineLvl w:val="4"/>
        <w:rPr>
          <w:bCs/>
          <w:sz w:val="18"/>
          <w:szCs w:val="18"/>
        </w:rPr>
      </w:pPr>
      <w:r w:rsidRPr="00270A49">
        <w:rPr>
          <w:bCs/>
          <w:sz w:val="18"/>
          <w:szCs w:val="18"/>
        </w:rPr>
        <w:t xml:space="preserve">  </w:t>
      </w:r>
      <w:r>
        <w:rPr>
          <w:bCs/>
          <w:sz w:val="18"/>
          <w:szCs w:val="18"/>
        </w:rPr>
        <w:t xml:space="preserve"> </w:t>
      </w:r>
      <w:r w:rsidRPr="00270A49">
        <w:rPr>
          <w:bCs/>
          <w:sz w:val="18"/>
          <w:szCs w:val="18"/>
        </w:rPr>
        <w:t xml:space="preserve">             2- Erişkin hastalarda; en az 3 ay ara ile tekrarlanan testlerde ALT normalin üst sınırının üzerinde ve FIB-4 skoru &gt;1.45 veya APRI &gt; 0.5 üzerinde olanlarda,</w:t>
      </w:r>
    </w:p>
    <w:p w:rsidR="00814C20" w:rsidRPr="00270A49" w:rsidRDefault="00814C20" w:rsidP="00814C20">
      <w:pPr>
        <w:jc w:val="both"/>
        <w:outlineLvl w:val="4"/>
        <w:rPr>
          <w:bCs/>
          <w:sz w:val="18"/>
          <w:szCs w:val="18"/>
        </w:rPr>
      </w:pPr>
      <w:r w:rsidRPr="00270A49">
        <w:rPr>
          <w:bCs/>
          <w:sz w:val="18"/>
          <w:szCs w:val="18"/>
        </w:rPr>
        <w:t xml:space="preserve">                tedaviye pegile interferonlar veya oral antiviraller ile başlanabilir. </w:t>
      </w:r>
    </w:p>
    <w:p w:rsidR="00814C20" w:rsidRDefault="00814C20" w:rsidP="00814C20">
      <w:pPr>
        <w:jc w:val="both"/>
        <w:outlineLvl w:val="4"/>
        <w:rPr>
          <w:b/>
          <w:color w:val="FF0000"/>
          <w:sz w:val="18"/>
          <w:szCs w:val="18"/>
        </w:rPr>
      </w:pPr>
      <w:r w:rsidRPr="00270A49">
        <w:rPr>
          <w:bCs/>
          <w:sz w:val="18"/>
          <w:szCs w:val="18"/>
        </w:rPr>
        <w:t xml:space="preserve">                b) 40 yaş üzerinde ve HBV DNA 20.000 IU/mL veya üzerinde olan hastalarda biyopsi yapılmadan oral antiviraller ile tedaviye başlanabilir.</w:t>
      </w:r>
    </w:p>
    <w:p w:rsidR="00ED7672" w:rsidRPr="00E3451B" w:rsidRDefault="00ED7672" w:rsidP="00814C20">
      <w:pPr>
        <w:pStyle w:val="numbered10"/>
        <w:spacing w:before="0" w:beforeAutospacing="0" w:after="0" w:afterAutospacing="0"/>
        <w:ind w:firstLine="709"/>
        <w:jc w:val="both"/>
        <w:outlineLvl w:val="4"/>
        <w:rPr>
          <w:b/>
          <w:sz w:val="18"/>
          <w:szCs w:val="18"/>
        </w:rPr>
      </w:pPr>
      <w:r>
        <w:rPr>
          <w:b/>
          <w:color w:val="FF0000"/>
          <w:sz w:val="18"/>
          <w:szCs w:val="18"/>
        </w:rPr>
        <w:t>(Değişik</w:t>
      </w:r>
      <w:r w:rsidRPr="00E3451B">
        <w:rPr>
          <w:b/>
          <w:color w:val="FF0000"/>
          <w:sz w:val="18"/>
          <w:szCs w:val="18"/>
        </w:rPr>
        <w:t>:RG-26/10/2021-31640/ 5-a md. Yürürlük: 04/11/2021)</w:t>
      </w:r>
    </w:p>
    <w:p w:rsidR="00907355" w:rsidRPr="00ED7672" w:rsidRDefault="00907355" w:rsidP="00814C20">
      <w:pPr>
        <w:pStyle w:val="numbered10"/>
        <w:spacing w:before="0" w:beforeAutospacing="0" w:after="0" w:afterAutospacing="0"/>
        <w:ind w:firstLine="709"/>
        <w:jc w:val="both"/>
        <w:outlineLvl w:val="4"/>
        <w:rPr>
          <w:strike/>
          <w:color w:val="FF0000"/>
          <w:sz w:val="18"/>
          <w:szCs w:val="18"/>
        </w:rPr>
      </w:pPr>
      <w:r w:rsidRPr="00ED7672">
        <w:rPr>
          <w:strike/>
          <w:color w:val="FF0000"/>
          <w:sz w:val="18"/>
          <w:szCs w:val="18"/>
        </w:rPr>
        <w:t>(2) İnterferonlar veya pegile interferonlar ile tedavi;</w:t>
      </w:r>
    </w:p>
    <w:p w:rsidR="00907355" w:rsidRPr="00ED7672" w:rsidRDefault="00907355" w:rsidP="00814C20">
      <w:pPr>
        <w:pStyle w:val="numbered10"/>
        <w:spacing w:before="0" w:beforeAutospacing="0" w:after="0" w:afterAutospacing="0"/>
        <w:ind w:firstLine="709"/>
        <w:jc w:val="both"/>
        <w:outlineLvl w:val="4"/>
        <w:rPr>
          <w:strike/>
          <w:color w:val="FF0000"/>
          <w:sz w:val="18"/>
          <w:szCs w:val="18"/>
        </w:rPr>
      </w:pPr>
      <w:r w:rsidRPr="00ED7672">
        <w:rPr>
          <w:strike/>
          <w:color w:val="FF0000"/>
          <w:sz w:val="18"/>
          <w:szCs w:val="18"/>
        </w:rPr>
        <w:t xml:space="preserve"> a) Klasik interferonların toplam dozu haftada 30 milyon, ayda 120 milyon üniteyi geçemez. </w:t>
      </w:r>
    </w:p>
    <w:p w:rsidR="00907355" w:rsidRPr="00ED7672" w:rsidRDefault="00907355" w:rsidP="00814C20">
      <w:pPr>
        <w:pStyle w:val="numbered10"/>
        <w:spacing w:before="0" w:beforeAutospacing="0" w:after="0" w:afterAutospacing="0"/>
        <w:ind w:firstLine="709"/>
        <w:jc w:val="both"/>
        <w:outlineLvl w:val="4"/>
        <w:rPr>
          <w:strike/>
          <w:color w:val="FF0000"/>
          <w:sz w:val="18"/>
          <w:szCs w:val="18"/>
        </w:rPr>
      </w:pPr>
      <w:r w:rsidRPr="00ED7672">
        <w:rPr>
          <w:strike/>
          <w:color w:val="FF0000"/>
          <w:sz w:val="18"/>
          <w:szCs w:val="18"/>
        </w:rPr>
        <w:t xml:space="preserve"> b) Erişkin hastalarda interferonlar ve pegile interferonlar ALT değeri normalin üst sınırının 2 katını geçen, HBeAg negatif olan ve HBV DNA ≤ 10</w:t>
      </w:r>
      <w:r w:rsidRPr="00ED7672">
        <w:rPr>
          <w:strike/>
          <w:color w:val="FF0000"/>
          <w:sz w:val="18"/>
          <w:szCs w:val="18"/>
          <w:vertAlign w:val="superscript"/>
        </w:rPr>
        <w:t>7</w:t>
      </w:r>
      <w:r w:rsidRPr="00ED7672">
        <w:rPr>
          <w:strike/>
          <w:color w:val="FF0000"/>
          <w:sz w:val="18"/>
          <w:szCs w:val="18"/>
        </w:rPr>
        <w:t xml:space="preserve"> kopya/ml olan hastalar ile HBeAg pozitif olan ve HBV DNA ≤ 10</w:t>
      </w:r>
      <w:r w:rsidRPr="00ED7672">
        <w:rPr>
          <w:strike/>
          <w:color w:val="FF0000"/>
          <w:sz w:val="18"/>
          <w:szCs w:val="18"/>
          <w:vertAlign w:val="superscript"/>
        </w:rPr>
        <w:t>9</w:t>
      </w:r>
      <w:r w:rsidRPr="00ED7672">
        <w:rPr>
          <w:strike/>
          <w:color w:val="FF0000"/>
          <w:sz w:val="18"/>
          <w:szCs w:val="18"/>
        </w:rPr>
        <w:t xml:space="preserve"> olan hastalarda kullanılabilir. İnterferonlar ve pegile interferonlar kronik hepatit B hastalarında en fazla 48 hafta süreyle kullanılabilir. </w:t>
      </w:r>
    </w:p>
    <w:p w:rsidR="00907355"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ED7672">
        <w:rPr>
          <w:strike/>
          <w:color w:val="FF0000"/>
          <w:sz w:val="18"/>
          <w:szCs w:val="18"/>
        </w:rPr>
        <w:lastRenderedPageBreak/>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rsidR="00ED7672" w:rsidRPr="00ED7672" w:rsidRDefault="00ED7672" w:rsidP="00ED7672">
      <w:pPr>
        <w:ind w:firstLine="708"/>
        <w:jc w:val="both"/>
        <w:rPr>
          <w:bCs/>
          <w:color w:val="FF0000"/>
          <w:sz w:val="18"/>
          <w:szCs w:val="18"/>
        </w:rPr>
      </w:pPr>
      <w:r w:rsidRPr="00ED7672">
        <w:rPr>
          <w:bCs/>
          <w:color w:val="FF0000"/>
          <w:sz w:val="18"/>
          <w:szCs w:val="18"/>
        </w:rPr>
        <w:t>(2) Pegile interferonlar ile tedavi;</w:t>
      </w:r>
    </w:p>
    <w:p w:rsidR="00ED7672" w:rsidRPr="00ED7672" w:rsidRDefault="00ED7672" w:rsidP="00ED7672">
      <w:pPr>
        <w:ind w:firstLine="708"/>
        <w:jc w:val="both"/>
        <w:rPr>
          <w:bCs/>
          <w:color w:val="FF0000"/>
          <w:sz w:val="18"/>
          <w:szCs w:val="18"/>
        </w:rPr>
      </w:pPr>
      <w:r w:rsidRPr="00ED7672">
        <w:rPr>
          <w:bCs/>
          <w:color w:val="FF0000"/>
          <w:sz w:val="18"/>
          <w:szCs w:val="18"/>
        </w:rPr>
        <w:t xml:space="preserve">a) Erişkin hastalarda pegile interferonlar ALT değeri normalin üst sınırının 2 katını geçen, HBeAg negatif olan ve HBV DNA ≤ 107 kopya/ml olan hastalar ile HBeAg pozitif olan ve HBV DNA ≤ 109 olan hastalarda kullanılabilir. Pegile interferonlar kronik hepatit B hastalarında en fazla 48 hafta süreyle kullanılabilir. </w:t>
      </w:r>
    </w:p>
    <w:p w:rsidR="00ED7672" w:rsidRPr="00ED7672" w:rsidRDefault="00ED7672" w:rsidP="00ED7672">
      <w:pPr>
        <w:ind w:firstLine="708"/>
        <w:jc w:val="both"/>
        <w:rPr>
          <w:bCs/>
          <w:color w:val="FF0000"/>
          <w:sz w:val="18"/>
          <w:szCs w:val="18"/>
        </w:rPr>
      </w:pPr>
      <w:r w:rsidRPr="00ED7672">
        <w:rPr>
          <w:bCs/>
          <w:color w:val="FF0000"/>
          <w:sz w:val="18"/>
          <w:szCs w:val="18"/>
        </w:rPr>
        <w:t>b) Çocuklarda pegile interferon tedavi süresi 24 haftadır. Bu grup hastalarda 24 haftalık tedavinin bitiminden en az 1 yıl sonra bu maddenin birinci fıkrasının (b) bendinde tarif edilen koşulları yeniden taşıyan hastalara en fazla 24 haftalık ikinci bir pegile interferon tedavisi daha verilebilir.</w:t>
      </w:r>
    </w:p>
    <w:p w:rsidR="000526D7" w:rsidRPr="000526D7" w:rsidRDefault="000526D7" w:rsidP="00907355">
      <w:pPr>
        <w:pStyle w:val="numbered10"/>
        <w:spacing w:before="0" w:beforeAutospacing="0" w:after="0" w:afterAutospacing="0" w:line="240" w:lineRule="atLeast"/>
        <w:ind w:firstLine="709"/>
        <w:jc w:val="both"/>
        <w:outlineLvl w:val="4"/>
        <w:rPr>
          <w:b/>
          <w:sz w:val="18"/>
          <w:szCs w:val="18"/>
        </w:rPr>
      </w:pPr>
      <w:r w:rsidRPr="000526D7">
        <w:rPr>
          <w:b/>
          <w:sz w:val="18"/>
          <w:szCs w:val="18"/>
        </w:rPr>
        <w:t xml:space="preserve">(Değişik: RG- </w:t>
      </w:r>
      <w:r w:rsidR="00930B6F" w:rsidRPr="00930B6F">
        <w:rPr>
          <w:b/>
          <w:sz w:val="18"/>
          <w:szCs w:val="18"/>
        </w:rPr>
        <w:t>28/12/2018- 30639</w:t>
      </w:r>
      <w:r>
        <w:rPr>
          <w:b/>
          <w:sz w:val="18"/>
          <w:szCs w:val="18"/>
        </w:rPr>
        <w:t xml:space="preserve">/ 16 md. Yürürlük: </w:t>
      </w:r>
      <w:r w:rsidR="00930B6F">
        <w:rPr>
          <w:b/>
          <w:sz w:val="18"/>
          <w:szCs w:val="18"/>
        </w:rPr>
        <w:t>08/01/2019</w:t>
      </w:r>
      <w:r w:rsidRPr="000526D7">
        <w:rPr>
          <w:b/>
          <w:sz w:val="18"/>
          <w:szCs w:val="18"/>
        </w:rPr>
        <w:t>)</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(3) Oral antiviral tedaviye;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Erişkin hastalarda; günde 100 mg lamivudin veya 600 mg telbivudin veya 245 mg tenofovir veya 0,5 mg entekavir ile başlanır.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(4) Erişkin hastalar oral antiviral tedavi altındayken;</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c) Tenofovir veya entekavir ile tedavi alan hastalarda birinci yılın sonunda halen “HBV DNA pozitif” olması durumunda bu iki antiviral arasında geçiş yapılabilir veya bu iki antiviral birlikte kullanılabilir.</w:t>
      </w:r>
    </w:p>
    <w:p w:rsidR="00907355" w:rsidRPr="000526D7" w:rsidRDefault="00907355" w:rsidP="00907355">
      <w:pPr>
        <w:pStyle w:val="numbered10"/>
        <w:spacing w:before="0" w:beforeAutospacing="0" w:after="0" w:afterAutospacing="0" w:line="240" w:lineRule="atLeast"/>
        <w:jc w:val="both"/>
        <w:outlineLvl w:val="4"/>
        <w:rPr>
          <w:strike/>
          <w:color w:val="FF0000"/>
          <w:sz w:val="18"/>
          <w:szCs w:val="18"/>
        </w:rPr>
      </w:pPr>
      <w:r w:rsidRPr="000526D7">
        <w:rPr>
          <w:strike/>
          <w:color w:val="FF0000"/>
          <w:sz w:val="18"/>
          <w:szCs w:val="18"/>
        </w:rPr>
        <w:t xml:space="preserve">                ç) Oral antiviral tedavisi alan hastalarda gebelik durumunda oral antiviral değişiminde bu koşullar aranmaz.</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d) Kullanılan antivirale karşı yan etki gelişmesi halinde koşul aranmaksızın başka bir antivirale geçilebilir.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e) Oral antiviral değişimi ya da tedaviye yeni oral antiviral eklenmesi için, düzenlenecek yeni veya mevcut raporda bu durum belirtilir.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f) Adefovir tedavisinde koşul aranmaksızın tenofovir veya entekavire geçilebilir.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(5) Çocuk hastalar oral antiviral tedavi altındayken;</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ç) Kullanılan antivirale karşı yan etki gelişmesi halinde koşul aranmaksızın çocuğun yaşı göz önüne alınarak başka bir antivirale geçilebilir. </w:t>
      </w:r>
    </w:p>
    <w:p w:rsidR="00907355" w:rsidRPr="000526D7" w:rsidRDefault="00907355" w:rsidP="00907355">
      <w:pPr>
        <w:pStyle w:val="numbered10"/>
        <w:spacing w:before="0" w:beforeAutospacing="0" w:after="0" w:afterAutospacing="0" w:line="240" w:lineRule="atLeast"/>
        <w:ind w:firstLine="709"/>
        <w:jc w:val="both"/>
        <w:outlineLvl w:val="4"/>
        <w:rPr>
          <w:strike/>
          <w:color w:val="FF0000"/>
          <w:sz w:val="18"/>
          <w:szCs w:val="18"/>
        </w:rPr>
      </w:pPr>
      <w:r w:rsidRPr="000526D7">
        <w:rPr>
          <w:strike/>
          <w:color w:val="FF0000"/>
          <w:sz w:val="18"/>
          <w:szCs w:val="18"/>
        </w:rPr>
        <w:t xml:space="preserve">d) Oral antiviral değişimi ya da tedaviye yeni oral antiviral eklenmesi için, düzenlenecek yeni veya mevcut raporda bu durum belirtilir. </w:t>
      </w:r>
    </w:p>
    <w:p w:rsid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0526D7">
        <w:rPr>
          <w:strike/>
          <w:color w:val="FF0000"/>
          <w:sz w:val="18"/>
          <w:szCs w:val="18"/>
        </w:rPr>
        <w:t>e) Adefovir tedavisinde koşul aranmaksızın çocuğun yaşı göz önüne alınarak tenofovir veya entekavire geçilebilir.</w:t>
      </w:r>
      <w:r w:rsidRPr="00907355">
        <w:rPr>
          <w:color w:val="FF0000"/>
          <w:sz w:val="18"/>
          <w:szCs w:val="18"/>
        </w:rPr>
        <w:t xml:space="preserve"> </w:t>
      </w:r>
    </w:p>
    <w:p w:rsidR="00CF0F88" w:rsidRDefault="00CF0F88" w:rsidP="00CF0F88">
      <w:pPr>
        <w:tabs>
          <w:tab w:val="left" w:pos="709"/>
        </w:tabs>
        <w:ind w:firstLine="708"/>
        <w:jc w:val="both"/>
        <w:rPr>
          <w:bCs/>
          <w:strike/>
          <w:sz w:val="18"/>
        </w:rPr>
      </w:pPr>
      <w:r w:rsidRPr="000054CC">
        <w:rPr>
          <w:bCs/>
          <w:sz w:val="18"/>
        </w:rPr>
        <w:t>(3) Erişkin hastalarda oral antiviral tedaviye; günde 100 mg lamivudin, 600 mg telbivudin, 245 mg tenofovir disoproksil fumarat, 0,5 mg entekavir veya 25 mg tenofovir alafenamid fumarat ile başlanır.</w:t>
      </w:r>
      <w:r w:rsidR="00225CFD" w:rsidRPr="00225CFD">
        <w:t xml:space="preserve"> </w:t>
      </w:r>
      <w:r w:rsidR="00225CFD" w:rsidRPr="00DC5CD8">
        <w:rPr>
          <w:b/>
          <w:bCs/>
          <w:sz w:val="18"/>
        </w:rPr>
        <w:t>(Mülga:RG-16/06/2020-31157/7-a md. Yürürlük: 24/06/2020)</w:t>
      </w:r>
      <w:r w:rsidRPr="00225CFD">
        <w:rPr>
          <w:b/>
          <w:bCs/>
          <w:color w:val="FF0000"/>
          <w:sz w:val="18"/>
        </w:rPr>
        <w:t xml:space="preserve"> </w:t>
      </w:r>
      <w:r w:rsidRPr="00225CFD">
        <w:rPr>
          <w:bCs/>
          <w:strike/>
          <w:sz w:val="18"/>
        </w:rPr>
        <w:t xml:space="preserve">Tenofovir alafenamid fumaratın yalnızca aşağıda tanımlı hastalarda kullanılması halinde bedelleri Kurumca karşılanır. </w:t>
      </w:r>
    </w:p>
    <w:p w:rsidR="002E356C" w:rsidRPr="00225CFD" w:rsidRDefault="00DC5CD8" w:rsidP="002E356C">
      <w:pPr>
        <w:pStyle w:val="numbered10"/>
        <w:spacing w:before="0" w:beforeAutospacing="0" w:after="0" w:afterAutospacing="0" w:line="240" w:lineRule="atLeast"/>
        <w:ind w:firstLine="709"/>
        <w:jc w:val="both"/>
        <w:outlineLvl w:val="4"/>
        <w:rPr>
          <w:b/>
          <w:strike/>
          <w:color w:val="FF0000"/>
          <w:sz w:val="18"/>
          <w:szCs w:val="18"/>
        </w:rPr>
      </w:pPr>
      <w:r w:rsidRPr="00225CFD">
        <w:rPr>
          <w:b/>
          <w:strike/>
          <w:color w:val="FF0000"/>
          <w:sz w:val="18"/>
          <w:szCs w:val="18"/>
        </w:rPr>
        <w:t xml:space="preserve"> </w:t>
      </w:r>
      <w:r w:rsidR="002E356C" w:rsidRPr="00225CFD">
        <w:rPr>
          <w:b/>
          <w:strike/>
          <w:color w:val="FF0000"/>
          <w:sz w:val="18"/>
          <w:szCs w:val="18"/>
        </w:rPr>
        <w:t>(Değişik: RG- 04/09/2019- 30878/ 20 md. Yürürlük: 12/09/2019)</w:t>
      </w:r>
    </w:p>
    <w:p w:rsidR="00CF0F88" w:rsidRPr="00225CFD" w:rsidRDefault="00CF0F88" w:rsidP="00CF0F88">
      <w:pPr>
        <w:ind w:firstLine="708"/>
        <w:jc w:val="both"/>
        <w:rPr>
          <w:bCs/>
          <w:strike/>
          <w:sz w:val="18"/>
        </w:rPr>
      </w:pPr>
      <w:r w:rsidRPr="00225CFD">
        <w:rPr>
          <w:bCs/>
          <w:strike/>
          <w:sz w:val="18"/>
        </w:rPr>
        <w:t>1- Kronik steroid veya kemik mineral dansitesini etkileyen ilaç kullanımı olan veya travma ilişkili olmayan kemik kırığı öyküsü veya osteoporozu olan hastalar,</w:t>
      </w:r>
    </w:p>
    <w:p w:rsidR="002E356C" w:rsidRPr="00225CFD" w:rsidRDefault="002E356C" w:rsidP="002E356C">
      <w:pPr>
        <w:tabs>
          <w:tab w:val="left" w:pos="709"/>
          <w:tab w:val="left" w:pos="993"/>
        </w:tabs>
        <w:jc w:val="both"/>
        <w:rPr>
          <w:bCs/>
          <w:strike/>
          <w:sz w:val="18"/>
        </w:rPr>
      </w:pPr>
      <w:r w:rsidRPr="00225CFD">
        <w:rPr>
          <w:strike/>
          <w:sz w:val="18"/>
          <w:szCs w:val="18"/>
        </w:rPr>
        <w:t xml:space="preserve">                </w:t>
      </w:r>
      <w:r w:rsidRPr="00225CFD">
        <w:rPr>
          <w:strike/>
          <w:color w:val="FF0000"/>
          <w:sz w:val="18"/>
          <w:szCs w:val="18"/>
        </w:rPr>
        <w:t>1- Kronik steroid kullanımı olan veya travma ilişkili olmayan kemik kırığı öyküsü veya osteoporozu olan hastalar veya</w:t>
      </w:r>
    </w:p>
    <w:p w:rsidR="00CF0F88" w:rsidRPr="00225CFD" w:rsidRDefault="00CF0F88" w:rsidP="00CF0F88">
      <w:pPr>
        <w:ind w:firstLine="708"/>
        <w:jc w:val="both"/>
        <w:rPr>
          <w:bCs/>
          <w:strike/>
          <w:sz w:val="18"/>
        </w:rPr>
      </w:pPr>
      <w:r w:rsidRPr="00225CFD">
        <w:rPr>
          <w:bCs/>
          <w:strike/>
          <w:sz w:val="18"/>
        </w:rPr>
        <w:t xml:space="preserve">2- GFR&lt;60 ml/dk/1,73m² veya kan fosfat düzeyi&lt;2,5 mg/dl olan veya albüminüri/proteinürisi olan veya diyalize giren veya renal transplantasyon yapılmış hastalar. </w:t>
      </w:r>
    </w:p>
    <w:p w:rsidR="00CF0F88" w:rsidRPr="000054CC" w:rsidRDefault="00CF0F88" w:rsidP="00CF0F88">
      <w:pPr>
        <w:ind w:firstLine="708"/>
        <w:jc w:val="both"/>
        <w:rPr>
          <w:bCs/>
          <w:sz w:val="18"/>
        </w:rPr>
      </w:pPr>
      <w:r w:rsidRPr="000054CC">
        <w:rPr>
          <w:bCs/>
          <w:sz w:val="18"/>
        </w:rPr>
        <w:t>(4) Erişkin hastalar oral antiviral tedavi almakta iken;</w:t>
      </w:r>
    </w:p>
    <w:p w:rsidR="00CF0F88" w:rsidRPr="000054CC" w:rsidRDefault="00CF0F88" w:rsidP="00CF0F88">
      <w:pPr>
        <w:ind w:firstLine="708"/>
        <w:jc w:val="both"/>
        <w:rPr>
          <w:bCs/>
          <w:sz w:val="18"/>
        </w:rPr>
      </w:pPr>
      <w:r w:rsidRPr="000054CC">
        <w:rPr>
          <w:bCs/>
          <w:sz w:val="18"/>
        </w:rPr>
        <w:t xml:space="preserve">a) Lamivudin veya telbivudin tedavisi almakta iken 24 üncü haftada HBV DNA düzeyi 50 IU/ml (300 kopya/ml) ve üzerinde olan hastalarda diğer antiviraller kullanılabilir. Ancak bu tedavilerin 24 üncü haftasında HBV DNA düzeyi 50 IU/ml’nin (300 kopya/ml) altında ise başka bir oral antiviral ajana geçilemez veya eklenemez. </w:t>
      </w:r>
    </w:p>
    <w:p w:rsidR="00CF0F88" w:rsidRPr="000054CC" w:rsidRDefault="00CF0F88" w:rsidP="00CF0F88">
      <w:pPr>
        <w:ind w:firstLine="708"/>
        <w:jc w:val="both"/>
        <w:rPr>
          <w:bCs/>
          <w:sz w:val="18"/>
        </w:rPr>
      </w:pPr>
      <w:r w:rsidRPr="000054CC">
        <w:rPr>
          <w:bCs/>
          <w:sz w:val="18"/>
        </w:rPr>
        <w:t xml:space="preserve">b) Oral antiviral tedavi almakta olan hastalarda negatif (-) olan HBV DNA’nın pozitifleşmesi veya HBV DNA düzeyinin 10 kat yükselmesi ile başka bir oral antivirale geçilebilir veya almakta oldukları tedaviye ikinci bir oral antiviral eklenebilir. </w:t>
      </w:r>
    </w:p>
    <w:p w:rsidR="00CF0F88" w:rsidRPr="000054CC" w:rsidRDefault="00CF0F88" w:rsidP="00CF0F88">
      <w:pPr>
        <w:tabs>
          <w:tab w:val="left" w:pos="709"/>
        </w:tabs>
        <w:jc w:val="both"/>
        <w:rPr>
          <w:bCs/>
          <w:sz w:val="18"/>
        </w:rPr>
      </w:pPr>
      <w:r w:rsidRPr="000054CC">
        <w:rPr>
          <w:bCs/>
          <w:sz w:val="18"/>
        </w:rPr>
        <w:lastRenderedPageBreak/>
        <w:t xml:space="preserve">                c) Tenofovir disoproksil fumarat veya tenofovir alafenamid fumarat veya entekavir ile tedavi alan hastalarda birinci yılın sonunda halen HBV DNA düzeyinin pozitif olması durumunda bu antiviraller arasında geçiş yapılabilir veya tenofovir disoproksil fumarat ile entekavir veya tenofovir alafenamid fumarat ile entekavir birlikte kullanılabilir.</w:t>
      </w:r>
    </w:p>
    <w:p w:rsidR="00CF0F88" w:rsidRPr="000054CC" w:rsidRDefault="00CF0F88" w:rsidP="00CF0F88">
      <w:pPr>
        <w:tabs>
          <w:tab w:val="left" w:pos="709"/>
        </w:tabs>
        <w:jc w:val="both"/>
        <w:rPr>
          <w:bCs/>
          <w:sz w:val="18"/>
        </w:rPr>
      </w:pPr>
      <w:r w:rsidRPr="000054CC">
        <w:rPr>
          <w:bCs/>
          <w:sz w:val="18"/>
        </w:rPr>
        <w:t xml:space="preserve">                ç) Oral antiviral tedavisi almakta olan hastalarda gebelik oluşması durumunda oral antiviral değişiminde bu koşullar aranmaz.</w:t>
      </w:r>
    </w:p>
    <w:p w:rsidR="00CF0F88" w:rsidRPr="00225CFD" w:rsidRDefault="00CF0F88" w:rsidP="00225CFD">
      <w:pPr>
        <w:tabs>
          <w:tab w:val="left" w:pos="709"/>
        </w:tabs>
        <w:ind w:firstLine="708"/>
        <w:jc w:val="both"/>
        <w:rPr>
          <w:bCs/>
          <w:strike/>
          <w:sz w:val="18"/>
        </w:rPr>
      </w:pPr>
      <w:r w:rsidRPr="000054CC">
        <w:rPr>
          <w:bCs/>
          <w:sz w:val="18"/>
        </w:rPr>
        <w:t xml:space="preserve">d) Kullanılan antivirale karşı yan etki gelişmesi halinde koşul aranmaksızın başka bir antivirale geçilebilir. </w:t>
      </w:r>
      <w:r w:rsidR="00225CFD" w:rsidRPr="002F2084">
        <w:rPr>
          <w:b/>
          <w:bCs/>
          <w:sz w:val="18"/>
        </w:rPr>
        <w:t xml:space="preserve">(Mülga:RG-16/06/2020-31157/7-b md. Yürürlük: 24/06/2020) </w:t>
      </w:r>
      <w:r w:rsidRPr="00225CFD">
        <w:rPr>
          <w:bCs/>
          <w:strike/>
          <w:sz w:val="18"/>
        </w:rPr>
        <w:t>Tenofovir alafenamid fumarata geçişte ise bu maddenin üçüncü fıkrasında yer alan koşullar aranır.</w:t>
      </w:r>
    </w:p>
    <w:p w:rsidR="00CF0F88" w:rsidRPr="000054CC" w:rsidRDefault="00CF0F88" w:rsidP="00CF0F88">
      <w:pPr>
        <w:ind w:firstLine="708"/>
        <w:jc w:val="both"/>
        <w:rPr>
          <w:bCs/>
          <w:sz w:val="18"/>
        </w:rPr>
      </w:pPr>
      <w:r w:rsidRPr="000054CC">
        <w:rPr>
          <w:bCs/>
          <w:sz w:val="18"/>
        </w:rPr>
        <w:t xml:space="preserve">e) Oral antiviral değişimi ya da tedaviye yeni oral antiviral eklenmesi gerekçesi mevcut raporda veya düzenlenecek yeni raporda belirtilir. </w:t>
      </w:r>
    </w:p>
    <w:p w:rsidR="00CF0F88" w:rsidRPr="000054CC" w:rsidRDefault="00CF0F88" w:rsidP="00CF0F88">
      <w:pPr>
        <w:ind w:firstLine="708"/>
        <w:jc w:val="both"/>
        <w:rPr>
          <w:bCs/>
          <w:sz w:val="18"/>
        </w:rPr>
      </w:pPr>
      <w:r w:rsidRPr="000054CC">
        <w:rPr>
          <w:bCs/>
          <w:sz w:val="18"/>
        </w:rPr>
        <w:t xml:space="preserve">f) Adefovir tedavisinden koşul aranmaksızın tenofovir disoproksil fumarat veya tenofovir alafenamid fumarat veya entekavire geçilebilir. </w:t>
      </w:r>
    </w:p>
    <w:p w:rsidR="00CF0F88" w:rsidRPr="000054CC" w:rsidRDefault="00CF0F88" w:rsidP="00CF0F88">
      <w:pPr>
        <w:ind w:firstLine="708"/>
        <w:jc w:val="both"/>
        <w:rPr>
          <w:bCs/>
          <w:sz w:val="18"/>
        </w:rPr>
      </w:pPr>
      <w:r w:rsidRPr="000054CC">
        <w:rPr>
          <w:bCs/>
          <w:sz w:val="18"/>
        </w:rPr>
        <w:t>(5) 2-18 yaş çocuk hastalarda oral antiviral tedaviye;</w:t>
      </w:r>
    </w:p>
    <w:p w:rsidR="00CF0F88" w:rsidRPr="000054CC" w:rsidRDefault="00CF0F88" w:rsidP="00CF0F88">
      <w:pPr>
        <w:ind w:firstLine="708"/>
        <w:jc w:val="both"/>
        <w:rPr>
          <w:bCs/>
          <w:sz w:val="18"/>
        </w:rPr>
      </w:pPr>
      <w:r w:rsidRPr="000054CC">
        <w:rPr>
          <w:bCs/>
          <w:sz w:val="18"/>
        </w:rPr>
        <w:t xml:space="preserve">a) Lamivudin ile 3 mg/kg/gün (günlük maksimum doz 100 mg) dozunda 2-18 yaş grubunda, tenofovir disoproksil fumarat ile 245 mg/gün veya tenofovir alafenamid fumarat ile 25 mg/gün dozunda 12-18 yaş grubunda, entekavir ile 0,5 mg/gün dozunda 16-18 yaş grubunda başlanabilir. </w:t>
      </w:r>
    </w:p>
    <w:p w:rsidR="00CF0F88" w:rsidRPr="000054CC" w:rsidRDefault="00CF0F88" w:rsidP="00CF0F88">
      <w:pPr>
        <w:ind w:firstLine="708"/>
        <w:jc w:val="both"/>
        <w:rPr>
          <w:bCs/>
          <w:sz w:val="18"/>
        </w:rPr>
      </w:pPr>
      <w:r w:rsidRPr="000054CC">
        <w:rPr>
          <w:bCs/>
          <w:sz w:val="18"/>
        </w:rPr>
        <w:t>b) Çocuk hastalar oral antiviral tedavi almakta iken;</w:t>
      </w:r>
    </w:p>
    <w:p w:rsidR="00CF0F88" w:rsidRPr="000054CC" w:rsidRDefault="00CF0F88" w:rsidP="00CF0F88">
      <w:pPr>
        <w:ind w:firstLine="708"/>
        <w:jc w:val="both"/>
        <w:rPr>
          <w:bCs/>
          <w:sz w:val="18"/>
        </w:rPr>
      </w:pPr>
      <w:r w:rsidRPr="000054CC">
        <w:rPr>
          <w:bCs/>
          <w:sz w:val="18"/>
        </w:rPr>
        <w:t>1) Lamivudin tedavisi almakta iken 24 üncü haftada HBV DNA düzeyi 50 IU/ml (300 kopya/ml) ve üzerinde olan çocuk hastalarda yaş grubu göz önüne alınarak tenofovir disoproksil fumarat veya tenofovir alafenamid fumarat veya entekavir kullanılabilir. Ancak bu tedavilerin 24 üncü haftasında HBV DNA düzeyi 50 IU/ml’nin (300 kopya/ml) altında ise başka bir oral antiviral ajana geçilemez veya eklenemez.</w:t>
      </w:r>
    </w:p>
    <w:p w:rsidR="00CF0F88" w:rsidRPr="000054CC" w:rsidRDefault="00CF0F88" w:rsidP="00CF0F88">
      <w:pPr>
        <w:ind w:firstLine="708"/>
        <w:jc w:val="both"/>
        <w:rPr>
          <w:bCs/>
          <w:sz w:val="18"/>
        </w:rPr>
      </w:pPr>
      <w:r w:rsidRPr="000054CC">
        <w:rPr>
          <w:bCs/>
          <w:sz w:val="18"/>
        </w:rPr>
        <w:t>2) Oral antiviral tedavi almakta olan çocuk hastalarda negatif (-) olan HBV DNA’nın pozitifleşmesi veya HBV DNA düzeyinin 10 kat yükselmesi ile yaş grubu göz önüne alınarak başka bir oral antivirale geçilebilir veya almakta oldukları tedaviye ikinci bir oral antiviral eklenebilir.</w:t>
      </w:r>
    </w:p>
    <w:p w:rsidR="00CF0F88" w:rsidRPr="000054CC" w:rsidRDefault="00CF0F88" w:rsidP="00CF0F88">
      <w:pPr>
        <w:ind w:firstLine="708"/>
        <w:jc w:val="both"/>
        <w:rPr>
          <w:bCs/>
          <w:sz w:val="18"/>
        </w:rPr>
      </w:pPr>
      <w:r w:rsidRPr="000054CC">
        <w:rPr>
          <w:bCs/>
          <w:sz w:val="18"/>
        </w:rPr>
        <w:t>3) Tenofovir disoproksil fumarat veya tenofovir alafenamid fumarat veya entekavir ile tedavi alan çocuk hastalarda birinci yılın sonunda halen HBV DNA düzeyinin pozitif olması durumunda yaş grubu göz önüne alınarak bu antiviraller arasında geçiş yapılabilir veya tenofovir disoproksil fumarat ile entekavir veya tenofovir alafenamid fumarat ile entekavir birlikte kullanılabilir.</w:t>
      </w:r>
    </w:p>
    <w:p w:rsidR="00CF0F88" w:rsidRPr="000054CC" w:rsidRDefault="00CF0F88" w:rsidP="00CF0F88">
      <w:pPr>
        <w:ind w:firstLine="708"/>
        <w:jc w:val="both"/>
        <w:rPr>
          <w:bCs/>
          <w:sz w:val="18"/>
        </w:rPr>
      </w:pPr>
      <w:r w:rsidRPr="000054CC">
        <w:rPr>
          <w:bCs/>
          <w:sz w:val="18"/>
        </w:rPr>
        <w:t xml:space="preserve">4) Kullanılan antivirale karşı yan etki gelişmesi halinde koşul aranmaksızın çocuğun yaşı göz önüne alınarak başka bir antivirale geçilebilir. </w:t>
      </w:r>
    </w:p>
    <w:p w:rsidR="00CF0F88" w:rsidRPr="000054CC" w:rsidRDefault="00CF0F88" w:rsidP="00CF0F88">
      <w:pPr>
        <w:ind w:firstLine="708"/>
        <w:jc w:val="both"/>
        <w:rPr>
          <w:bCs/>
          <w:sz w:val="18"/>
        </w:rPr>
      </w:pPr>
      <w:r w:rsidRPr="000054CC">
        <w:rPr>
          <w:bCs/>
          <w:sz w:val="18"/>
        </w:rPr>
        <w:t>5) Oral antiviral değişimi ya da tedaviye yeni oral antiviral eklenmesi gerekçesi mevcut raporda veya düzenlenecek yeni raporda belirtilir.</w:t>
      </w:r>
    </w:p>
    <w:p w:rsidR="000526D7" w:rsidRPr="00CF0F88" w:rsidRDefault="00CF0F88" w:rsidP="00CF0F88">
      <w:pPr>
        <w:ind w:firstLine="708"/>
        <w:jc w:val="both"/>
        <w:rPr>
          <w:bCs/>
          <w:sz w:val="18"/>
        </w:rPr>
      </w:pPr>
      <w:r w:rsidRPr="000054CC">
        <w:rPr>
          <w:bCs/>
          <w:sz w:val="18"/>
        </w:rPr>
        <w:t>6) Adefovir tedavisinden koşul aranmaksızın çocuğun yaşı göz önüne alınarak tenofovir disoproksil fumarat veya tenofovir alafenamid fumar</w:t>
      </w:r>
      <w:r>
        <w:rPr>
          <w:bCs/>
          <w:sz w:val="18"/>
        </w:rPr>
        <w:t>at veya entekavire geçilebilir.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Her yenilenen raporda tek başına HBsAg pozitifliği veya HBsAg negatifliği ile birlikte Anti-HBs negatifliği raporda belirtilmelidir.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 HBsAg negatif hastalarda Anti-HBs pozitifleştikten sonra en fazla 12 ay daha sürdürülür.  </w:t>
      </w:r>
    </w:p>
    <w:p w:rsidR="00CF62FE" w:rsidRPr="00CF62FE" w:rsidRDefault="00CF62FE" w:rsidP="00907355">
      <w:pPr>
        <w:pStyle w:val="numbered10"/>
        <w:spacing w:before="0" w:beforeAutospacing="0" w:after="0" w:afterAutospacing="0" w:line="240" w:lineRule="atLeast"/>
        <w:ind w:firstLine="709"/>
        <w:jc w:val="both"/>
        <w:outlineLvl w:val="4"/>
        <w:rPr>
          <w:b/>
          <w:sz w:val="18"/>
          <w:szCs w:val="18"/>
        </w:rPr>
      </w:pPr>
      <w:r w:rsidRPr="00CF62FE">
        <w:rPr>
          <w:b/>
          <w:sz w:val="18"/>
          <w:szCs w:val="18"/>
        </w:rPr>
        <w:t>(Değişik: RG-</w:t>
      </w:r>
      <w:r w:rsidR="00C638FF">
        <w:rPr>
          <w:b/>
          <w:sz w:val="18"/>
          <w:szCs w:val="18"/>
        </w:rPr>
        <w:t xml:space="preserve"> </w:t>
      </w:r>
      <w:r w:rsidRPr="00CF62FE">
        <w:rPr>
          <w:b/>
          <w:sz w:val="18"/>
          <w:szCs w:val="18"/>
        </w:rPr>
        <w:t>10/05/2018-30417/ 11 md. Yürürlük: 18/05/2018)</w:t>
      </w:r>
    </w:p>
    <w:p w:rsidR="00826E82" w:rsidRDefault="00907355" w:rsidP="00907355">
      <w:pPr>
        <w:pStyle w:val="numbered10"/>
        <w:spacing w:before="0" w:beforeAutospacing="0" w:after="0" w:afterAutospacing="0" w:line="240" w:lineRule="atLeast"/>
        <w:ind w:firstLine="709"/>
        <w:jc w:val="both"/>
        <w:outlineLvl w:val="4"/>
        <w:rPr>
          <w:strike/>
          <w:sz w:val="18"/>
          <w:szCs w:val="18"/>
        </w:rPr>
      </w:pPr>
      <w:r w:rsidRPr="00CF62FE">
        <w:rPr>
          <w:strike/>
          <w:color w:val="FF0000"/>
          <w:sz w:val="18"/>
          <w:szCs w:val="18"/>
        </w:rPr>
        <w:t xml:space="preserve">(7) </w:t>
      </w:r>
      <w:r w:rsidR="00550582" w:rsidRPr="00CF62FE">
        <w:rPr>
          <w:b/>
          <w:strike/>
          <w:sz w:val="18"/>
          <w:szCs w:val="18"/>
        </w:rPr>
        <w:t>(Değişik: RG-21/03/2018-30367/22-b md. Yürürlük:01/04/2018)</w:t>
      </w:r>
      <w:r w:rsidR="00550582" w:rsidRPr="00550582">
        <w:rPr>
          <w:b/>
          <w:sz w:val="18"/>
          <w:szCs w:val="18"/>
        </w:rPr>
        <w:t xml:space="preserve"> </w:t>
      </w:r>
      <w:r w:rsidRPr="00550582">
        <w:rPr>
          <w:strike/>
          <w:color w:val="FF0000"/>
          <w:sz w:val="18"/>
          <w:szCs w:val="18"/>
        </w:rPr>
        <w:t xml:space="preserve">Antiviral tedavi almakta olan hastaların raporlarının yenilenmesinde, başlama kriterlerinin hastanın tedavisine başlandığı tarihteki mevzuata uygun </w:t>
      </w:r>
      <w:r w:rsidR="00517AE7" w:rsidRPr="00550582">
        <w:rPr>
          <w:strike/>
          <w:color w:val="FF0000"/>
          <w:sz w:val="18"/>
          <w:szCs w:val="18"/>
        </w:rPr>
        <w:t>olduğu yeni raporda belirtilir.</w:t>
      </w:r>
      <w:r w:rsidR="00826E82" w:rsidRPr="00826E82">
        <w:rPr>
          <w:color w:val="FF0000"/>
          <w:sz w:val="18"/>
          <w:szCs w:val="18"/>
        </w:rPr>
        <w:t xml:space="preserve"> </w:t>
      </w:r>
      <w:r w:rsidR="00550582" w:rsidRPr="00CF62FE">
        <w:rPr>
          <w:strike/>
          <w:sz w:val="18"/>
          <w:szCs w:val="18"/>
        </w:rPr>
        <w:t>Kronik hepatit B tedavisinde daha önce kullanılan ilaçlar, tanı, tedaviye başlama ve kesilme kriterleri gibi bilgilerin raporda belirtilmesi gerekmektedir.</w:t>
      </w:r>
    </w:p>
    <w:p w:rsidR="00CF0F88" w:rsidRPr="00CF0F88" w:rsidRDefault="00CF0F88" w:rsidP="00CF0F88">
      <w:pPr>
        <w:pStyle w:val="numbered10"/>
        <w:spacing w:before="0" w:beforeAutospacing="0" w:after="0" w:afterAutospacing="0" w:line="240" w:lineRule="atLeast"/>
        <w:ind w:firstLine="709"/>
        <w:jc w:val="both"/>
        <w:outlineLvl w:val="4"/>
        <w:rPr>
          <w:b/>
          <w:color w:val="FF0000"/>
          <w:sz w:val="18"/>
          <w:szCs w:val="18"/>
        </w:rPr>
      </w:pPr>
      <w:r w:rsidRPr="00CF0F88">
        <w:rPr>
          <w:b/>
          <w:color w:val="FF0000"/>
          <w:sz w:val="18"/>
          <w:szCs w:val="18"/>
        </w:rPr>
        <w:t xml:space="preserve">(Değişik: RG- </w:t>
      </w:r>
      <w:r w:rsidR="007F61F8" w:rsidRPr="007F61F8">
        <w:rPr>
          <w:b/>
          <w:color w:val="FF0000"/>
          <w:sz w:val="18"/>
          <w:szCs w:val="18"/>
        </w:rPr>
        <w:t>28/12/2018- 30639</w:t>
      </w:r>
      <w:r w:rsidRPr="00CF0F88">
        <w:rPr>
          <w:b/>
          <w:color w:val="FF0000"/>
          <w:sz w:val="18"/>
          <w:szCs w:val="18"/>
        </w:rPr>
        <w:t xml:space="preserve">/ 16 md. Yürürlük: </w:t>
      </w:r>
      <w:r w:rsidR="007F61F8">
        <w:rPr>
          <w:b/>
          <w:color w:val="FF0000"/>
          <w:sz w:val="18"/>
          <w:szCs w:val="18"/>
        </w:rPr>
        <w:t>08/01/2019</w:t>
      </w:r>
      <w:r w:rsidRPr="00CF0F88">
        <w:rPr>
          <w:b/>
          <w:color w:val="FF0000"/>
          <w:sz w:val="18"/>
          <w:szCs w:val="18"/>
        </w:rPr>
        <w:t>)</w:t>
      </w:r>
    </w:p>
    <w:p w:rsidR="00CF62FE" w:rsidRPr="00CF0F88" w:rsidRDefault="00CF62FE" w:rsidP="00907355">
      <w:pPr>
        <w:pStyle w:val="numbered10"/>
        <w:spacing w:before="0" w:beforeAutospacing="0" w:after="0" w:afterAutospacing="0" w:line="240" w:lineRule="atLeast"/>
        <w:ind w:firstLine="709"/>
        <w:jc w:val="both"/>
        <w:outlineLvl w:val="4"/>
        <w:rPr>
          <w:bCs/>
          <w:strike/>
          <w:sz w:val="18"/>
          <w:szCs w:val="18"/>
        </w:rPr>
      </w:pPr>
      <w:r w:rsidRPr="00CF0F88">
        <w:rPr>
          <w:bCs/>
          <w:strike/>
          <w:sz w:val="18"/>
          <w:szCs w:val="18"/>
        </w:rPr>
        <w:t>(7) Antiviral tedavi almakta olan hastaların raporlarının yenilenmesinde, başlama kriterlerinin hastanın tedavisine başlandığı tarihteki mevzuata uygun olduğu yeni raporda belirtilir.</w:t>
      </w:r>
    </w:p>
    <w:p w:rsidR="00CF0F88" w:rsidRPr="00CF62FE" w:rsidRDefault="00CF0F88" w:rsidP="00CF0F88">
      <w:pPr>
        <w:tabs>
          <w:tab w:val="left" w:pos="709"/>
        </w:tabs>
        <w:ind w:firstLine="708"/>
        <w:jc w:val="both"/>
        <w:rPr>
          <w:sz w:val="18"/>
          <w:szCs w:val="18"/>
        </w:rPr>
      </w:pPr>
      <w:r w:rsidRPr="00CF0F88">
        <w:rPr>
          <w:bCs/>
          <w:color w:val="FF0000"/>
          <w:sz w:val="18"/>
        </w:rPr>
        <w:t>(7) Antiviral tedavi almakta olan HBsAg pozitifliği devam eden hastalarda; klinik, laboratuvar, görüntüleme ve gerekmesi halinde karaciğer biyopsisi verilerinin değerlendirilmesi sonucunda verilecek karara göre tedaviye devam edilir. Tedaviye ara verilmesi durumunda bu fıkra hükümleri uygulanır.</w:t>
      </w:r>
    </w:p>
    <w:p w:rsidR="00F1669F" w:rsidRPr="00F1669F" w:rsidRDefault="00EB74EB" w:rsidP="00907355">
      <w:pPr>
        <w:pStyle w:val="numbered10"/>
        <w:spacing w:before="0" w:beforeAutospacing="0" w:after="0" w:afterAutospacing="0" w:line="240" w:lineRule="atLeast"/>
        <w:ind w:firstLine="709"/>
        <w:jc w:val="both"/>
        <w:outlineLvl w:val="4"/>
        <w:rPr>
          <w:b/>
          <w:color w:val="FF0000"/>
          <w:sz w:val="18"/>
          <w:szCs w:val="18"/>
        </w:rPr>
      </w:pPr>
      <w:r>
        <w:rPr>
          <w:b/>
          <w:color w:val="FF0000"/>
          <w:sz w:val="18"/>
          <w:szCs w:val="18"/>
        </w:rPr>
        <w:t>(Ek</w:t>
      </w:r>
      <w:r w:rsidR="00F1669F" w:rsidRPr="00F1669F">
        <w:rPr>
          <w:b/>
          <w:color w:val="FF0000"/>
          <w:sz w:val="18"/>
          <w:szCs w:val="18"/>
        </w:rPr>
        <w:t xml:space="preserve">: RG- 21/03/2018- 30367/ </w:t>
      </w:r>
      <w:r w:rsidR="00F1669F">
        <w:rPr>
          <w:b/>
          <w:color w:val="FF0000"/>
          <w:sz w:val="18"/>
          <w:szCs w:val="18"/>
        </w:rPr>
        <w:t xml:space="preserve">22-c </w:t>
      </w:r>
      <w:r w:rsidR="00F1669F" w:rsidRPr="00F1669F">
        <w:rPr>
          <w:b/>
          <w:color w:val="FF0000"/>
          <w:sz w:val="18"/>
          <w:szCs w:val="18"/>
        </w:rPr>
        <w:t>md. Yürürlük: 01/04/2018)</w:t>
      </w:r>
    </w:p>
    <w:p w:rsidR="00F1669F" w:rsidRPr="00F1669F" w:rsidRDefault="00F1669F" w:rsidP="006E1658">
      <w:pPr>
        <w:pStyle w:val="numbered10"/>
        <w:spacing w:before="0" w:beforeAutospacing="0" w:after="0" w:afterAutospacing="0"/>
        <w:ind w:firstLine="709"/>
        <w:jc w:val="both"/>
        <w:outlineLvl w:val="4"/>
        <w:rPr>
          <w:color w:val="FF0000"/>
          <w:sz w:val="18"/>
          <w:szCs w:val="18"/>
        </w:rPr>
      </w:pPr>
      <w:r w:rsidRPr="00F1669F">
        <w:rPr>
          <w:color w:val="FF0000"/>
          <w:sz w:val="18"/>
          <w:szCs w:val="18"/>
        </w:rPr>
        <w:t>(8) Oral antiviral tedavilerde ilk rapor süresi en fazla 6 ay, sonraki rapor süreleri bir yılı geçemez.</w:t>
      </w:r>
    </w:p>
    <w:p w:rsidR="00ED2A60" w:rsidRPr="00596A43" w:rsidRDefault="00550582" w:rsidP="006E1658">
      <w:pPr>
        <w:rPr>
          <w:sz w:val="18"/>
          <w:szCs w:val="18"/>
        </w:rPr>
      </w:pPr>
      <w:r>
        <w:rPr>
          <w:b/>
          <w:bCs/>
          <w:color w:val="FF0000"/>
          <w:sz w:val="18"/>
          <w:szCs w:val="18"/>
        </w:rPr>
        <w:t xml:space="preserve">         </w:t>
      </w:r>
      <w:r w:rsidR="00335EAB">
        <w:rPr>
          <w:b/>
          <w:bCs/>
          <w:color w:val="FF0000"/>
          <w:sz w:val="18"/>
          <w:szCs w:val="18"/>
        </w:rPr>
        <w:t xml:space="preserve">       </w:t>
      </w:r>
      <w:r w:rsidR="00ED2A60" w:rsidRPr="00596A43">
        <w:rPr>
          <w:b/>
          <w:bCs/>
          <w:sz w:val="18"/>
          <w:szCs w:val="18"/>
        </w:rPr>
        <w:t>(Değişik:</w:t>
      </w:r>
      <w:r w:rsidR="00516CCE">
        <w:rPr>
          <w:b/>
          <w:bCs/>
          <w:sz w:val="18"/>
          <w:szCs w:val="18"/>
        </w:rPr>
        <w:t xml:space="preserve"> </w:t>
      </w:r>
      <w:r w:rsidR="00ED2A60" w:rsidRPr="00596A43">
        <w:rPr>
          <w:b/>
          <w:bCs/>
          <w:sz w:val="18"/>
          <w:szCs w:val="18"/>
        </w:rPr>
        <w:t>RG-</w:t>
      </w:r>
      <w:r w:rsidR="00516CCE">
        <w:rPr>
          <w:b/>
          <w:bCs/>
          <w:sz w:val="18"/>
          <w:szCs w:val="18"/>
        </w:rPr>
        <w:t xml:space="preserve"> </w:t>
      </w:r>
      <w:r w:rsidR="00A60EEE" w:rsidRPr="00596A43">
        <w:rPr>
          <w:b/>
          <w:bCs/>
          <w:sz w:val="18"/>
          <w:szCs w:val="18"/>
        </w:rPr>
        <w:t>1</w:t>
      </w:r>
      <w:r w:rsidR="00E37284">
        <w:rPr>
          <w:b/>
          <w:bCs/>
          <w:sz w:val="18"/>
          <w:szCs w:val="18"/>
        </w:rPr>
        <w:t>8</w:t>
      </w:r>
      <w:r w:rsidR="00A60EEE" w:rsidRPr="00596A43">
        <w:rPr>
          <w:b/>
          <w:bCs/>
          <w:sz w:val="18"/>
          <w:szCs w:val="18"/>
        </w:rPr>
        <w:t>/06/2016-</w:t>
      </w:r>
      <w:r w:rsidR="00516CCE">
        <w:rPr>
          <w:b/>
          <w:bCs/>
          <w:sz w:val="18"/>
          <w:szCs w:val="18"/>
        </w:rPr>
        <w:t xml:space="preserve"> </w:t>
      </w:r>
      <w:r w:rsidR="00A60EEE" w:rsidRPr="00596A43">
        <w:rPr>
          <w:b/>
          <w:bCs/>
          <w:sz w:val="18"/>
          <w:szCs w:val="18"/>
        </w:rPr>
        <w:t>2974</w:t>
      </w:r>
      <w:r w:rsidR="00E37284">
        <w:rPr>
          <w:b/>
          <w:bCs/>
          <w:sz w:val="18"/>
          <w:szCs w:val="18"/>
        </w:rPr>
        <w:t>6</w:t>
      </w:r>
      <w:r w:rsidR="00ED2A60" w:rsidRPr="00596A43">
        <w:rPr>
          <w:b/>
          <w:bCs/>
          <w:sz w:val="18"/>
          <w:szCs w:val="18"/>
        </w:rPr>
        <w:t>/</w:t>
      </w:r>
      <w:r w:rsidR="00516CCE">
        <w:rPr>
          <w:b/>
          <w:bCs/>
          <w:sz w:val="18"/>
          <w:szCs w:val="18"/>
        </w:rPr>
        <w:t xml:space="preserve"> </w:t>
      </w:r>
      <w:r w:rsidR="00ED2A60" w:rsidRPr="00596A43">
        <w:rPr>
          <w:b/>
          <w:bCs/>
          <w:sz w:val="18"/>
          <w:szCs w:val="18"/>
        </w:rPr>
        <w:t xml:space="preserve">13-c md. Yürürlük: </w:t>
      </w:r>
      <w:r w:rsidR="00A60EEE" w:rsidRPr="00596A43">
        <w:rPr>
          <w:b/>
          <w:bCs/>
          <w:sz w:val="18"/>
          <w:szCs w:val="18"/>
        </w:rPr>
        <w:t>1</w:t>
      </w:r>
      <w:r w:rsidR="00E37284">
        <w:rPr>
          <w:b/>
          <w:bCs/>
          <w:sz w:val="18"/>
          <w:szCs w:val="18"/>
        </w:rPr>
        <w:t>8</w:t>
      </w:r>
      <w:r w:rsidR="00ED2A60" w:rsidRPr="00596A43">
        <w:rPr>
          <w:b/>
          <w:bCs/>
          <w:sz w:val="18"/>
          <w:szCs w:val="18"/>
        </w:rPr>
        <w:t>/06/2016)</w:t>
      </w:r>
    </w:p>
    <w:p w:rsidR="00907355" w:rsidRPr="006E1658" w:rsidRDefault="00826E82" w:rsidP="006E1658">
      <w:pPr>
        <w:pStyle w:val="numbered10"/>
        <w:spacing w:before="0" w:beforeAutospacing="0" w:after="0" w:afterAutospacing="0"/>
        <w:ind w:firstLine="709"/>
        <w:jc w:val="both"/>
        <w:outlineLvl w:val="4"/>
        <w:rPr>
          <w:b/>
          <w:color w:val="000000" w:themeColor="text1"/>
          <w:sz w:val="18"/>
          <w:szCs w:val="18"/>
        </w:rPr>
      </w:pPr>
      <w:r w:rsidRPr="00826E82">
        <w:rPr>
          <w:b/>
          <w:color w:val="000000" w:themeColor="text1"/>
          <w:sz w:val="18"/>
          <w:szCs w:val="18"/>
        </w:rPr>
        <w:t>(Değişik</w:t>
      </w:r>
      <w:r w:rsidRPr="006E1658">
        <w:rPr>
          <w:b/>
          <w:color w:val="000000" w:themeColor="text1"/>
          <w:sz w:val="18"/>
          <w:szCs w:val="18"/>
        </w:rPr>
        <w:t>:</w:t>
      </w:r>
      <w:r w:rsidR="00516CCE" w:rsidRPr="006E1658">
        <w:rPr>
          <w:b/>
          <w:color w:val="000000" w:themeColor="text1"/>
          <w:sz w:val="18"/>
          <w:szCs w:val="18"/>
        </w:rPr>
        <w:t xml:space="preserve"> </w:t>
      </w:r>
      <w:r w:rsidRPr="006E1658">
        <w:rPr>
          <w:b/>
          <w:color w:val="000000" w:themeColor="text1"/>
          <w:sz w:val="18"/>
          <w:szCs w:val="18"/>
        </w:rPr>
        <w:t>RG-</w:t>
      </w:r>
      <w:r w:rsidR="00516CCE" w:rsidRPr="006E1658">
        <w:rPr>
          <w:b/>
          <w:color w:val="000000" w:themeColor="text1"/>
          <w:sz w:val="18"/>
          <w:szCs w:val="18"/>
        </w:rPr>
        <w:t xml:space="preserve"> </w:t>
      </w:r>
      <w:r w:rsidRPr="006E1658">
        <w:rPr>
          <w:b/>
          <w:color w:val="000000" w:themeColor="text1"/>
          <w:sz w:val="18"/>
          <w:szCs w:val="18"/>
        </w:rPr>
        <w:t>26/09/2013- 28777/</w:t>
      </w:r>
      <w:r w:rsidR="00516CCE" w:rsidRPr="006E1658">
        <w:rPr>
          <w:b/>
          <w:color w:val="000000" w:themeColor="text1"/>
          <w:sz w:val="18"/>
          <w:szCs w:val="18"/>
        </w:rPr>
        <w:t xml:space="preserve"> </w:t>
      </w:r>
      <w:r w:rsidRPr="006E1658">
        <w:rPr>
          <w:b/>
          <w:color w:val="000000" w:themeColor="text1"/>
          <w:sz w:val="18"/>
          <w:szCs w:val="18"/>
        </w:rPr>
        <w:t>4-b md. Yürürlük: 04/10/2013)</w:t>
      </w:r>
    </w:p>
    <w:p w:rsidR="00857DA8" w:rsidRPr="006E1658" w:rsidRDefault="00857DA8" w:rsidP="006E1658">
      <w:pPr>
        <w:pStyle w:val="Balk4"/>
        <w:spacing w:before="0"/>
        <w:ind w:firstLine="426"/>
        <w:jc w:val="both"/>
        <w:rPr>
          <w:rFonts w:ascii="Times New Roman" w:hAnsi="Times New Roman" w:cs="Times New Roman"/>
          <w:i w:val="0"/>
          <w:strike/>
          <w:color w:val="auto"/>
          <w:sz w:val="18"/>
          <w:szCs w:val="18"/>
        </w:rPr>
      </w:pPr>
      <w:r w:rsidRPr="006E1658">
        <w:rPr>
          <w:rFonts w:ascii="Times New Roman" w:hAnsi="Times New Roman" w:cs="Times New Roman"/>
          <w:i w:val="0"/>
          <w:strike/>
          <w:color w:val="auto"/>
          <w:sz w:val="18"/>
          <w:szCs w:val="18"/>
        </w:rPr>
        <w:t>4.2.13.B</w:t>
      </w:r>
      <w:r w:rsidR="009A7940" w:rsidRPr="006E1658">
        <w:rPr>
          <w:rFonts w:ascii="Times New Roman" w:hAnsi="Times New Roman" w:cs="Times New Roman"/>
          <w:i w:val="0"/>
          <w:strike/>
          <w:color w:val="auto"/>
          <w:sz w:val="18"/>
          <w:szCs w:val="18"/>
        </w:rPr>
        <w:t xml:space="preserve"> </w:t>
      </w:r>
      <w:r w:rsidRPr="006E1658">
        <w:rPr>
          <w:rFonts w:ascii="Times New Roman" w:hAnsi="Times New Roman" w:cs="Times New Roman"/>
          <w:i w:val="0"/>
          <w:strike/>
          <w:color w:val="auto"/>
          <w:sz w:val="18"/>
          <w:szCs w:val="18"/>
        </w:rPr>
        <w:t xml:space="preserve">- </w:t>
      </w:r>
      <w:r w:rsidR="006C150C" w:rsidRPr="006E1658">
        <w:rPr>
          <w:rFonts w:ascii="Times New Roman" w:hAnsi="Times New Roman" w:cs="Times New Roman"/>
          <w:i w:val="0"/>
          <w:strike/>
          <w:color w:val="auto"/>
          <w:sz w:val="18"/>
          <w:szCs w:val="18"/>
        </w:rPr>
        <w:t>Hepatit B’ye bağlı karaciğer sirozunda tedavi</w:t>
      </w:r>
      <w:r w:rsidR="006C150C" w:rsidRPr="006E1658">
        <w:rPr>
          <w:rFonts w:ascii="Times New Roman" w:hAnsi="Times New Roman" w:cs="Times New Roman"/>
          <w:i w:val="0"/>
          <w:color w:val="auto"/>
          <w:sz w:val="18"/>
          <w:szCs w:val="18"/>
        </w:rPr>
        <w:t xml:space="preserve"> </w:t>
      </w:r>
      <w:r w:rsidRPr="006E1658">
        <w:rPr>
          <w:rFonts w:ascii="Times New Roman" w:hAnsi="Times New Roman" w:cs="Times New Roman"/>
          <w:i w:val="0"/>
          <w:strike/>
          <w:color w:val="auto"/>
          <w:sz w:val="18"/>
          <w:szCs w:val="18"/>
        </w:rPr>
        <w:t xml:space="preserve">Karaciğer </w:t>
      </w:r>
      <w:r w:rsidR="000A6679" w:rsidRPr="006E1658">
        <w:rPr>
          <w:rFonts w:ascii="Times New Roman" w:hAnsi="Times New Roman" w:cs="Times New Roman"/>
          <w:i w:val="0"/>
          <w:strike/>
          <w:color w:val="auto"/>
          <w:sz w:val="18"/>
          <w:szCs w:val="18"/>
        </w:rPr>
        <w:t xml:space="preserve">sirozunda tedavi </w:t>
      </w:r>
    </w:p>
    <w:p w:rsidR="00857DA8" w:rsidRPr="006E1658" w:rsidRDefault="00857DA8" w:rsidP="006E1658">
      <w:pPr>
        <w:pStyle w:val="numbered10"/>
        <w:spacing w:before="0" w:beforeAutospacing="0" w:after="0" w:afterAutospacing="0"/>
        <w:ind w:firstLine="709"/>
        <w:jc w:val="both"/>
        <w:outlineLvl w:val="4"/>
        <w:rPr>
          <w:strike/>
          <w:sz w:val="18"/>
          <w:szCs w:val="18"/>
        </w:rPr>
      </w:pPr>
      <w:r w:rsidRPr="006E1658">
        <w:rPr>
          <w:strike/>
          <w:sz w:val="18"/>
          <w:szCs w:val="18"/>
        </w:rPr>
        <w:t>(1)</w:t>
      </w:r>
      <w:r w:rsidRPr="006E1658">
        <w:rPr>
          <w:sz w:val="18"/>
          <w:szCs w:val="18"/>
        </w:rPr>
        <w:t xml:space="preserve"> </w:t>
      </w:r>
      <w:r w:rsidRPr="006E1658">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rsidR="00ED2A60" w:rsidRPr="006E1658" w:rsidRDefault="00ED2A60" w:rsidP="006E1658">
      <w:pPr>
        <w:pStyle w:val="numbered10"/>
        <w:spacing w:before="0" w:beforeAutospacing="0" w:after="0" w:afterAutospacing="0"/>
        <w:ind w:firstLine="426"/>
        <w:jc w:val="both"/>
        <w:outlineLvl w:val="4"/>
        <w:rPr>
          <w:color w:val="FF0000"/>
          <w:sz w:val="18"/>
          <w:szCs w:val="18"/>
        </w:rPr>
      </w:pPr>
      <w:r w:rsidRPr="006E1658">
        <w:rPr>
          <w:b/>
          <w:noProof/>
          <w:color w:val="FF0000"/>
          <w:sz w:val="18"/>
          <w:szCs w:val="18"/>
        </w:rPr>
        <w:t>4.2.13.1.1 – Hepatit B’ye bağlı karaciğer sirozunda tedavi</w:t>
      </w:r>
    </w:p>
    <w:p w:rsidR="00B84585" w:rsidRPr="006E1658" w:rsidRDefault="00EB74EB" w:rsidP="006E1658">
      <w:pPr>
        <w:tabs>
          <w:tab w:val="left" w:pos="993"/>
        </w:tabs>
        <w:ind w:right="51"/>
        <w:jc w:val="both"/>
        <w:rPr>
          <w:bCs/>
          <w:i/>
          <w:iCs/>
          <w:color w:val="FF0000"/>
          <w:sz w:val="18"/>
          <w:szCs w:val="18"/>
        </w:rPr>
      </w:pPr>
      <w:r w:rsidRPr="006E1658">
        <w:rPr>
          <w:b/>
          <w:bCs/>
          <w:iCs/>
          <w:color w:val="FF0000"/>
          <w:sz w:val="18"/>
          <w:szCs w:val="18"/>
        </w:rPr>
        <w:tab/>
      </w:r>
      <w:r w:rsidR="00596A43" w:rsidRPr="006E1658">
        <w:rPr>
          <w:bCs/>
          <w:iCs/>
          <w:color w:val="FF0000"/>
          <w:sz w:val="18"/>
          <w:szCs w:val="18"/>
        </w:rPr>
        <w:t xml:space="preserve">(1) </w:t>
      </w:r>
      <w:r w:rsidR="00B84585" w:rsidRPr="006E1658">
        <w:rPr>
          <w:bCs/>
          <w:iCs/>
          <w:color w:val="FF0000"/>
          <w:sz w:val="18"/>
          <w:szCs w:val="18"/>
        </w:rPr>
        <w:t>Karaciğer sirozunda HBV DNA (+) olan hastalarda tedaviye başlanılabilir ve bu durum raporda belirtilir. Tedavi süreleri; HBV DNA (+) olanlar için kronik hepatit B tedavisinde olduğu gibidir.</w:t>
      </w:r>
      <w:r w:rsidR="006E1658" w:rsidRPr="006E1658">
        <w:t xml:space="preserve"> </w:t>
      </w:r>
      <w:r w:rsidR="006E1658" w:rsidRPr="006E1658">
        <w:rPr>
          <w:b/>
          <w:color w:val="FF0000"/>
          <w:sz w:val="18"/>
          <w:szCs w:val="18"/>
        </w:rPr>
        <w:t>(Ek: RG-02/11/2024-32710/</w:t>
      </w:r>
      <w:r w:rsidR="006E1658" w:rsidRPr="006E1658">
        <w:rPr>
          <w:b/>
          <w:bCs/>
          <w:iCs/>
          <w:color w:val="FF0000"/>
          <w:sz w:val="18"/>
          <w:szCs w:val="18"/>
        </w:rPr>
        <w:t>13-c</w:t>
      </w:r>
      <w:r w:rsidR="006E1658" w:rsidRPr="006E1658">
        <w:rPr>
          <w:b/>
          <w:color w:val="FF0000"/>
          <w:sz w:val="18"/>
          <w:szCs w:val="18"/>
        </w:rPr>
        <w:t xml:space="preserve"> md. Yürürlük:09/11/2024) </w:t>
      </w:r>
      <w:r w:rsidR="006E1658" w:rsidRPr="006E1658">
        <w:rPr>
          <w:bCs/>
          <w:color w:val="FF0000"/>
          <w:sz w:val="18"/>
          <w:szCs w:val="18"/>
        </w:rPr>
        <w:t>Kronik Hepatit B’ye bağlı karaciğer sirozu tanısı için, biyopsi kanıtı olmayan hastalarda, trombosit sayısının 150.000/mm³’ün altında veya protrombin zamanının 3 saniye ve/veya üzerinde olması koşulu aranır.</w:t>
      </w:r>
    </w:p>
    <w:p w:rsidR="00ED2A60" w:rsidRPr="00A60EEE" w:rsidRDefault="00ED2A60" w:rsidP="006E1658">
      <w:pPr>
        <w:ind w:firstLine="709"/>
      </w:pPr>
      <w:r w:rsidRPr="00A60EEE">
        <w:rPr>
          <w:b/>
          <w:bCs/>
          <w:sz w:val="18"/>
          <w:szCs w:val="18"/>
        </w:rPr>
        <w:t>(Değişik:</w:t>
      </w:r>
      <w:r w:rsidR="007F72C7">
        <w:rPr>
          <w:b/>
          <w:bCs/>
          <w:sz w:val="18"/>
          <w:szCs w:val="18"/>
        </w:rPr>
        <w:t xml:space="preserve"> </w:t>
      </w:r>
      <w:r w:rsidRPr="00A60EEE">
        <w:rPr>
          <w:b/>
          <w:bCs/>
          <w:sz w:val="18"/>
          <w:szCs w:val="18"/>
        </w:rPr>
        <w:t>RG-</w:t>
      </w:r>
      <w:r w:rsidR="007F72C7">
        <w:rPr>
          <w:b/>
          <w:bCs/>
          <w:sz w:val="18"/>
          <w:szCs w:val="18"/>
        </w:rPr>
        <w:t xml:space="preserve"> </w:t>
      </w:r>
      <w:r w:rsidR="00A60EEE" w:rsidRPr="00A60EEE">
        <w:rPr>
          <w:b/>
          <w:bCs/>
          <w:sz w:val="18"/>
          <w:szCs w:val="18"/>
        </w:rPr>
        <w:t>1</w:t>
      </w:r>
      <w:r w:rsidR="00E37284">
        <w:rPr>
          <w:b/>
          <w:bCs/>
          <w:sz w:val="18"/>
          <w:szCs w:val="18"/>
        </w:rPr>
        <w:t>8</w:t>
      </w:r>
      <w:r w:rsidR="00A60EEE" w:rsidRPr="00A60EEE">
        <w:rPr>
          <w:b/>
          <w:bCs/>
          <w:sz w:val="18"/>
          <w:szCs w:val="18"/>
        </w:rPr>
        <w:t>/06/2016-</w:t>
      </w:r>
      <w:r w:rsidR="007F72C7">
        <w:rPr>
          <w:b/>
          <w:bCs/>
          <w:sz w:val="18"/>
          <w:szCs w:val="18"/>
        </w:rPr>
        <w:t xml:space="preserve"> </w:t>
      </w:r>
      <w:r w:rsidR="00A60EEE" w:rsidRPr="00A60EEE">
        <w:rPr>
          <w:b/>
          <w:bCs/>
          <w:sz w:val="18"/>
          <w:szCs w:val="18"/>
        </w:rPr>
        <w:t>2974</w:t>
      </w:r>
      <w:r w:rsidR="00E37284">
        <w:rPr>
          <w:b/>
          <w:bCs/>
          <w:sz w:val="18"/>
          <w:szCs w:val="18"/>
        </w:rPr>
        <w:t>6</w:t>
      </w:r>
      <w:r w:rsidRPr="00A60EEE">
        <w:rPr>
          <w:b/>
          <w:bCs/>
          <w:sz w:val="18"/>
          <w:szCs w:val="18"/>
        </w:rPr>
        <w:t>/</w:t>
      </w:r>
      <w:r w:rsidR="007F72C7">
        <w:rPr>
          <w:b/>
          <w:bCs/>
          <w:sz w:val="18"/>
          <w:szCs w:val="18"/>
        </w:rPr>
        <w:t xml:space="preserve"> </w:t>
      </w:r>
      <w:r w:rsidRPr="00A60EEE">
        <w:rPr>
          <w:b/>
          <w:bCs/>
          <w:sz w:val="18"/>
          <w:szCs w:val="18"/>
        </w:rPr>
        <w:t xml:space="preserve">13-ç md. Yürürlük: </w:t>
      </w:r>
      <w:r w:rsidR="00A60EEE" w:rsidRPr="00A60EEE">
        <w:rPr>
          <w:b/>
          <w:bCs/>
          <w:sz w:val="18"/>
          <w:szCs w:val="18"/>
        </w:rPr>
        <w:t>1</w:t>
      </w:r>
      <w:r w:rsidR="00E37284">
        <w:rPr>
          <w:b/>
          <w:bCs/>
          <w:sz w:val="18"/>
          <w:szCs w:val="18"/>
        </w:rPr>
        <w:t>8</w:t>
      </w:r>
      <w:r w:rsidRPr="00A60EEE">
        <w:rPr>
          <w:b/>
          <w:bCs/>
          <w:sz w:val="18"/>
          <w:szCs w:val="18"/>
        </w:rPr>
        <w:t>/06/2016)</w:t>
      </w:r>
    </w:p>
    <w:p w:rsidR="00857DA8" w:rsidRPr="00ED2A60" w:rsidRDefault="00857DA8" w:rsidP="006E1658">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lastRenderedPageBreak/>
        <w:t>4.2.13.C</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İmmünsupresif </w:t>
      </w:r>
      <w:r w:rsidR="000A6679" w:rsidRPr="00ED2A60">
        <w:rPr>
          <w:rFonts w:ascii="Times New Roman" w:hAnsi="Times New Roman" w:cs="Times New Roman"/>
          <w:i w:val="0"/>
          <w:strike/>
          <w:color w:val="auto"/>
          <w:sz w:val="18"/>
          <w:szCs w:val="18"/>
        </w:rPr>
        <w:t xml:space="preserve">ilaç tedavisi, sitotoksik kemoterapi, monoklonal antikor tedavisi uygulanmakta olan hastalarda tedavi </w:t>
      </w:r>
    </w:p>
    <w:p w:rsidR="00ED2A60" w:rsidRPr="00ED2A60" w:rsidRDefault="00ED2A60" w:rsidP="006E1658">
      <w:pPr>
        <w:ind w:firstLine="426"/>
        <w:rPr>
          <w:color w:val="FF0000"/>
        </w:rPr>
      </w:pPr>
      <w:r w:rsidRPr="00ED2A60">
        <w:rPr>
          <w:b/>
          <w:noProof/>
          <w:color w:val="FF0000"/>
          <w:sz w:val="18"/>
          <w:szCs w:val="18"/>
        </w:rPr>
        <w:t>4.2.13.1.2 - İmmünsupresif ilaç tedavisi, sitotoksik kemoterapi, monoklonal antikor tedavisi uygulanmakta olan hastalarda tedavi</w:t>
      </w:r>
    </w:p>
    <w:p w:rsidR="00857DA8" w:rsidRPr="0098164A" w:rsidRDefault="009A0BBF" w:rsidP="006E1658">
      <w:pPr>
        <w:ind w:firstLine="426"/>
        <w:jc w:val="both"/>
        <w:rPr>
          <w:sz w:val="18"/>
          <w:szCs w:val="18"/>
        </w:rPr>
      </w:pPr>
      <w:r>
        <w:rPr>
          <w:sz w:val="18"/>
          <w:szCs w:val="18"/>
        </w:rPr>
        <w:t xml:space="preserve">      </w:t>
      </w:r>
      <w:r w:rsidR="00857DA8" w:rsidRPr="0098164A">
        <w:rPr>
          <w:sz w:val="18"/>
          <w:szCs w:val="18"/>
        </w:rPr>
        <w:t>(1)</w:t>
      </w:r>
      <w:r w:rsidR="007E0D65" w:rsidRPr="007E0D65">
        <w:rPr>
          <w:b/>
          <w:color w:val="FF0000"/>
          <w:sz w:val="18"/>
          <w:szCs w:val="18"/>
        </w:rPr>
        <w:t xml:space="preserve"> </w:t>
      </w:r>
      <w:r w:rsidR="00857DA8"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w:t>
      </w:r>
      <w:r w:rsidR="007F72C7">
        <w:rPr>
          <w:b/>
          <w:bCs/>
          <w:color w:val="FF0000"/>
          <w:sz w:val="18"/>
          <w:szCs w:val="18"/>
        </w:rPr>
        <w:t xml:space="preserve"> </w:t>
      </w:r>
      <w:r w:rsidR="00295AE1">
        <w:rPr>
          <w:b/>
          <w:bCs/>
          <w:color w:val="FF0000"/>
          <w:sz w:val="18"/>
          <w:szCs w:val="18"/>
        </w:rPr>
        <w:t>29071</w:t>
      </w:r>
      <w:r w:rsidR="004F60A5" w:rsidRPr="00907355">
        <w:rPr>
          <w:b/>
          <w:color w:val="FF0000"/>
          <w:sz w:val="18"/>
          <w:szCs w:val="18"/>
        </w:rPr>
        <w:t xml:space="preserve">/ </w:t>
      </w:r>
      <w:r w:rsidR="004F60A5">
        <w:rPr>
          <w:b/>
          <w:color w:val="FF0000"/>
          <w:sz w:val="18"/>
          <w:szCs w:val="18"/>
        </w:rPr>
        <w:t xml:space="preserve">26-b md. Yürürlük: </w:t>
      </w:r>
      <w:r w:rsidR="00B22481">
        <w:rPr>
          <w:b/>
          <w:color w:val="FF0000"/>
          <w:sz w:val="18"/>
          <w:szCs w:val="18"/>
        </w:rPr>
        <w:t>07/08/2014</w:t>
      </w:r>
      <w:r w:rsidR="004F60A5" w:rsidRPr="00907355">
        <w:rPr>
          <w:b/>
          <w:color w:val="FF0000"/>
          <w:sz w:val="18"/>
          <w:szCs w:val="18"/>
        </w:rPr>
        <w:t>)</w:t>
      </w:r>
      <w:r w:rsidR="004F60A5" w:rsidRPr="0098164A">
        <w:rPr>
          <w:sz w:val="18"/>
          <w:szCs w:val="18"/>
        </w:rPr>
        <w:t xml:space="preserve"> </w:t>
      </w:r>
      <w:r w:rsidR="00857DA8" w:rsidRPr="007E0D65">
        <w:rPr>
          <w:strike/>
          <w:sz w:val="18"/>
          <w:szCs w:val="18"/>
        </w:rPr>
        <w:t>lamivudin</w:t>
      </w:r>
      <w:r w:rsidR="007E0D65">
        <w:rPr>
          <w:sz w:val="18"/>
          <w:szCs w:val="18"/>
        </w:rPr>
        <w:t xml:space="preserve"> </w:t>
      </w:r>
      <w:r w:rsidR="007E0D65" w:rsidRPr="007E0D65">
        <w:rPr>
          <w:color w:val="FF0000"/>
          <w:sz w:val="18"/>
          <w:szCs w:val="18"/>
        </w:rPr>
        <w:t xml:space="preserve">günde 100 mg lamivudin veya 600 mg telbivudin veya 245 mg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25 mg tenofovir alafenamid fumarat</w:t>
      </w:r>
      <w:r w:rsidR="00CF0F88" w:rsidRPr="007E0D65">
        <w:rPr>
          <w:color w:val="FF0000"/>
          <w:sz w:val="18"/>
          <w:szCs w:val="18"/>
        </w:rPr>
        <w:t xml:space="preserve"> </w:t>
      </w:r>
      <w:r w:rsidR="007E0D65" w:rsidRPr="007E0D65">
        <w:rPr>
          <w:color w:val="FF0000"/>
          <w:sz w:val="18"/>
          <w:szCs w:val="18"/>
        </w:rPr>
        <w:t>veya 0,5 mg entekavir</w:t>
      </w:r>
      <w:r w:rsidR="007E0D65" w:rsidRPr="007E0D65">
        <w:rPr>
          <w:sz w:val="18"/>
          <w:szCs w:val="18"/>
        </w:rPr>
        <w:t xml:space="preserve"> </w:t>
      </w:r>
      <w:r w:rsidR="00857DA8" w:rsidRPr="0098164A">
        <w:rPr>
          <w:sz w:val="18"/>
          <w:szCs w:val="18"/>
        </w:rPr>
        <w:t>kullanılabilir. İmmünsupresif, sitotoksik kemoterapi ve monoklonal antikor tedavisine ilişkin ilaç raporunun tarih ve sayısı reçetede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5E3E07">
        <w:rPr>
          <w:b/>
          <w:color w:val="FF0000"/>
          <w:sz w:val="18"/>
          <w:szCs w:val="18"/>
        </w:rPr>
        <w:t xml:space="preserve"> </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color w:val="FF0000"/>
          <w:sz w:val="18"/>
          <w:szCs w:val="18"/>
        </w:rPr>
        <w:t>)</w:t>
      </w:r>
      <w:r w:rsidR="007E0D65" w:rsidRPr="007E0D65">
        <w:rPr>
          <w:color w:val="FF0000"/>
          <w:sz w:val="18"/>
          <w:szCs w:val="18"/>
        </w:rPr>
        <w:t xml:space="preserve">veya telbivudin veya tenofovir </w:t>
      </w:r>
      <w:r w:rsidR="00CF0F88" w:rsidRPr="00CF0F88">
        <w:rPr>
          <w:b/>
          <w:sz w:val="18"/>
          <w:szCs w:val="18"/>
        </w:rPr>
        <w:t xml:space="preserve">(Ek:RG- </w:t>
      </w:r>
      <w:r w:rsidR="003E24BB" w:rsidRPr="003E24BB">
        <w:rPr>
          <w:b/>
          <w:sz w:val="18"/>
          <w:szCs w:val="18"/>
        </w:rPr>
        <w:t>28/12/2018- 30639</w:t>
      </w:r>
      <w:r w:rsidR="00CF0F88" w:rsidRPr="00CF0F88">
        <w:rPr>
          <w:b/>
          <w:sz w:val="18"/>
          <w:szCs w:val="18"/>
        </w:rPr>
        <w:t>/</w:t>
      </w:r>
      <w:r w:rsidR="00CF0F88">
        <w:rPr>
          <w:b/>
          <w:sz w:val="18"/>
          <w:szCs w:val="18"/>
        </w:rPr>
        <w:t xml:space="preserve"> </w:t>
      </w:r>
      <w:r w:rsidR="00CF0F88" w:rsidRPr="00CF0F88">
        <w:rPr>
          <w:b/>
          <w:sz w:val="18"/>
          <w:szCs w:val="18"/>
        </w:rPr>
        <w:t>1</w:t>
      </w:r>
      <w:r w:rsidR="00CF0F88">
        <w:rPr>
          <w:b/>
          <w:sz w:val="18"/>
          <w:szCs w:val="18"/>
        </w:rPr>
        <w:t xml:space="preserve">7 md. Yürürlük: </w:t>
      </w:r>
      <w:r w:rsidR="003E24BB">
        <w:rPr>
          <w:b/>
          <w:sz w:val="18"/>
          <w:szCs w:val="18"/>
        </w:rPr>
        <w:t>08/01/2019</w:t>
      </w:r>
      <w:r w:rsidR="00CF0F88" w:rsidRPr="00CF0F88">
        <w:rPr>
          <w:b/>
          <w:sz w:val="18"/>
          <w:szCs w:val="18"/>
        </w:rPr>
        <w:t>)</w:t>
      </w:r>
      <w:r w:rsidR="00CF0F88" w:rsidRPr="00CF0F88">
        <w:rPr>
          <w:color w:val="FF0000"/>
          <w:sz w:val="18"/>
          <w:szCs w:val="18"/>
        </w:rPr>
        <w:t xml:space="preserve"> </w:t>
      </w:r>
      <w:r w:rsidR="00CF0F88" w:rsidRPr="000054CC">
        <w:rPr>
          <w:sz w:val="18"/>
          <w:szCs w:val="18"/>
        </w:rPr>
        <w:t>disoproksil fumarat veya tenofovir alafenamid fumarat</w:t>
      </w:r>
      <w:r w:rsidR="00CF0F88" w:rsidRPr="007E0D65">
        <w:rPr>
          <w:color w:val="FF0000"/>
          <w:sz w:val="18"/>
          <w:szCs w:val="18"/>
        </w:rPr>
        <w:t xml:space="preserve"> </w:t>
      </w:r>
      <w:r w:rsidR="007E0D65" w:rsidRPr="007E0D65">
        <w:rPr>
          <w:color w:val="FF0000"/>
          <w:sz w:val="18"/>
          <w:szCs w:val="18"/>
        </w:rPr>
        <w:t xml:space="preserve">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w:t>
      </w:r>
      <w:r w:rsidR="005E3E07">
        <w:rPr>
          <w:b/>
          <w:bCs/>
          <w:color w:val="FF0000"/>
          <w:sz w:val="18"/>
          <w:szCs w:val="18"/>
        </w:rPr>
        <w:t xml:space="preserve"> </w:t>
      </w:r>
      <w:r w:rsidR="00295AE1">
        <w:rPr>
          <w:b/>
          <w:bCs/>
          <w:color w:val="FF0000"/>
          <w:sz w:val="18"/>
          <w:szCs w:val="18"/>
        </w:rPr>
        <w:t>29071</w:t>
      </w:r>
      <w:r w:rsidR="004F60A5" w:rsidRPr="007E0D65">
        <w:rPr>
          <w:b/>
          <w:color w:val="FF0000"/>
          <w:sz w:val="18"/>
          <w:szCs w:val="18"/>
        </w:rPr>
        <w:t>/ 26</w:t>
      </w:r>
      <w:r w:rsidR="004F60A5">
        <w:rPr>
          <w:b/>
          <w:color w:val="FF0000"/>
          <w:sz w:val="18"/>
          <w:szCs w:val="18"/>
        </w:rPr>
        <w:t xml:space="preserve">-c md. Yürürlük: </w:t>
      </w:r>
      <w:r w:rsidR="00B22481">
        <w:rPr>
          <w:b/>
          <w:color w:val="FF0000"/>
          <w:sz w:val="18"/>
          <w:szCs w:val="18"/>
        </w:rPr>
        <w:t>07/08/2014</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E37284">
        <w:rPr>
          <w:b/>
          <w:bCs/>
          <w:color w:val="FF0000"/>
          <w:sz w:val="18"/>
          <w:szCs w:val="18"/>
        </w:rPr>
        <w:t>18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E37284">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 xml:space="preserve">13-d md. Yürürlük: </w:t>
      </w:r>
      <w:r w:rsidR="00A60EEE" w:rsidRPr="00A60EEE">
        <w:rPr>
          <w:b/>
          <w:bCs/>
          <w:color w:val="FF0000"/>
          <w:sz w:val="18"/>
          <w:szCs w:val="18"/>
        </w:rPr>
        <w:t>1</w:t>
      </w:r>
      <w:r w:rsidR="00E37284">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4.2.13.Ç</w:t>
      </w:r>
      <w:r w:rsidR="009A7940" w:rsidRPr="00ED2A60">
        <w:rPr>
          <w:rFonts w:ascii="Times New Roman" w:hAnsi="Times New Roman" w:cs="Times New Roman"/>
          <w:i w:val="0"/>
          <w:strike/>
          <w:color w:val="auto"/>
          <w:sz w:val="18"/>
          <w:szCs w:val="18"/>
        </w:rPr>
        <w:t xml:space="preserve"> </w:t>
      </w:r>
      <w:r w:rsidRPr="00ED2A60">
        <w:rPr>
          <w:rFonts w:ascii="Times New Roman" w:hAnsi="Times New Roman" w:cs="Times New Roman"/>
          <w:i w:val="0"/>
          <w:strike/>
          <w:color w:val="auto"/>
          <w:sz w:val="18"/>
          <w:szCs w:val="18"/>
        </w:rPr>
        <w:t xml:space="preserve">- HBV’ye </w:t>
      </w:r>
      <w:r w:rsidR="000A6679" w:rsidRPr="00ED2A60">
        <w:rPr>
          <w:rFonts w:ascii="Times New Roman" w:hAnsi="Times New Roman" w:cs="Times New Roman"/>
          <w:i w:val="0"/>
          <w:strike/>
          <w:color w:val="auto"/>
          <w:sz w:val="18"/>
          <w:szCs w:val="18"/>
        </w:rPr>
        <w:t xml:space="preserve">bağlı karaciğer hastalığından dolayı karaciğer transplantasyonu yapılan hastalar </w:t>
      </w:r>
      <w:r w:rsidRPr="00ED2A60">
        <w:rPr>
          <w:rFonts w:ascii="Times New Roman" w:hAnsi="Times New Roman" w:cs="Times New Roman"/>
          <w:i w:val="0"/>
          <w:strike/>
          <w:color w:val="auto"/>
          <w:sz w:val="18"/>
          <w:szCs w:val="18"/>
        </w:rPr>
        <w:t xml:space="preserve">veya Anti-Hbc(+) </w:t>
      </w:r>
      <w:r w:rsidR="000A6679" w:rsidRPr="00ED2A60">
        <w:rPr>
          <w:rFonts w:ascii="Times New Roman" w:hAnsi="Times New Roman" w:cs="Times New Roman"/>
          <w:i w:val="0"/>
          <w:strike/>
          <w:color w:val="auto"/>
          <w:sz w:val="18"/>
          <w:szCs w:val="18"/>
        </w:rPr>
        <w:t xml:space="preserve">kişiden karaciğer alan hastalarda tedavi </w:t>
      </w:r>
    </w:p>
    <w:p w:rsidR="00ED2A60" w:rsidRPr="00ED2A60" w:rsidRDefault="00ED2A60" w:rsidP="00ED2A60">
      <w:pPr>
        <w:ind w:firstLine="426"/>
        <w:rPr>
          <w:color w:val="FF0000"/>
        </w:rPr>
      </w:pPr>
      <w:r w:rsidRPr="00ED2A60">
        <w:rPr>
          <w:b/>
          <w:noProof/>
          <w:color w:val="FF0000"/>
          <w:sz w:val="18"/>
          <w:szCs w:val="18"/>
        </w:rPr>
        <w:t>4.2.13.1.3 - HBV’ye bağlı karaciğer hastalığından dolayı karaciğer transplantasyonu yapılan hastalar veya Anti-Hbc(+) kişiden karaciğer alan hastalarda tedavi</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rsidR="0020314E" w:rsidRPr="00C55352" w:rsidRDefault="00916C57" w:rsidP="0020314E">
      <w:pPr>
        <w:ind w:firstLine="426"/>
        <w:rPr>
          <w:rFonts w:eastAsiaTheme="minorEastAsia"/>
          <w:b/>
          <w:color w:val="FF0000"/>
          <w:sz w:val="18"/>
          <w:szCs w:val="18"/>
        </w:rPr>
      </w:pPr>
      <w:r w:rsidRPr="00C55352">
        <w:rPr>
          <w:b/>
          <w:bCs/>
          <w:color w:val="FF0000"/>
          <w:sz w:val="18"/>
          <w:szCs w:val="18"/>
        </w:rPr>
        <w:t>(Ek</w:t>
      </w:r>
      <w:r w:rsidR="0020314E" w:rsidRPr="00C55352">
        <w:rPr>
          <w:b/>
          <w:bCs/>
          <w:color w:val="FF0000"/>
          <w:sz w:val="18"/>
          <w:szCs w:val="18"/>
        </w:rPr>
        <w:t>: RG-</w:t>
      </w:r>
      <w:r w:rsidRPr="00C55352">
        <w:rPr>
          <w:b/>
          <w:bCs/>
          <w:color w:val="FF0000"/>
          <w:sz w:val="18"/>
          <w:szCs w:val="18"/>
        </w:rPr>
        <w:t xml:space="preserve"> </w:t>
      </w:r>
      <w:r w:rsidR="00C0135C" w:rsidRPr="00C55352">
        <w:rPr>
          <w:b/>
          <w:bCs/>
          <w:color w:val="FF0000"/>
          <w:sz w:val="18"/>
          <w:szCs w:val="18"/>
        </w:rPr>
        <w:t>26</w:t>
      </w:r>
      <w:r w:rsidR="0020314E" w:rsidRPr="00C55352">
        <w:rPr>
          <w:b/>
          <w:bCs/>
          <w:color w:val="FF0000"/>
          <w:sz w:val="18"/>
          <w:szCs w:val="18"/>
        </w:rPr>
        <w:t>/11/2016- 29</w:t>
      </w:r>
      <w:r w:rsidR="004C3C3B" w:rsidRPr="00C55352">
        <w:rPr>
          <w:b/>
          <w:bCs/>
          <w:color w:val="FF0000"/>
          <w:sz w:val="18"/>
          <w:szCs w:val="18"/>
        </w:rPr>
        <w:t>90</w:t>
      </w:r>
      <w:r w:rsidR="00C0135C" w:rsidRPr="00C55352">
        <w:rPr>
          <w:b/>
          <w:bCs/>
          <w:color w:val="FF0000"/>
          <w:sz w:val="18"/>
          <w:szCs w:val="18"/>
        </w:rPr>
        <w:t>0</w:t>
      </w:r>
      <w:r w:rsidR="0020314E" w:rsidRPr="00C55352">
        <w:rPr>
          <w:b/>
          <w:bCs/>
          <w:color w:val="FF0000"/>
          <w:sz w:val="18"/>
          <w:szCs w:val="18"/>
        </w:rPr>
        <w:t xml:space="preserve">/ 14 md. </w:t>
      </w:r>
      <w:r w:rsidR="0020314E" w:rsidRPr="00C55352">
        <w:rPr>
          <w:rFonts w:eastAsiaTheme="minorEastAsia"/>
          <w:b/>
          <w:color w:val="FF0000"/>
          <w:sz w:val="18"/>
          <w:szCs w:val="18"/>
        </w:rPr>
        <w:t>Yürürlük: 18/06/2016)</w:t>
      </w:r>
    </w:p>
    <w:p w:rsidR="0020314E" w:rsidRDefault="00370B42" w:rsidP="0020314E">
      <w:pPr>
        <w:spacing w:line="240" w:lineRule="exact"/>
        <w:jc w:val="both"/>
        <w:rPr>
          <w:b/>
          <w:bCs/>
          <w:color w:val="FF0000"/>
          <w:sz w:val="18"/>
          <w:szCs w:val="18"/>
        </w:rPr>
      </w:pPr>
      <w:r>
        <w:rPr>
          <w:b/>
          <w:bCs/>
          <w:color w:val="FF0000"/>
          <w:sz w:val="18"/>
          <w:szCs w:val="18"/>
        </w:rPr>
        <w:t xml:space="preserve">        </w:t>
      </w:r>
      <w:r w:rsidR="0020314E" w:rsidRPr="0020314E">
        <w:rPr>
          <w:b/>
          <w:bCs/>
          <w:color w:val="FF0000"/>
          <w:sz w:val="18"/>
          <w:szCs w:val="18"/>
        </w:rPr>
        <w:t xml:space="preserve"> </w:t>
      </w:r>
      <w:r>
        <w:rPr>
          <w:b/>
          <w:bCs/>
          <w:color w:val="FF0000"/>
          <w:sz w:val="18"/>
          <w:szCs w:val="18"/>
        </w:rPr>
        <w:t xml:space="preserve"> </w:t>
      </w:r>
      <w:r w:rsidR="0020314E" w:rsidRPr="0020314E">
        <w:rPr>
          <w:b/>
          <w:bCs/>
          <w:color w:val="FF0000"/>
          <w:sz w:val="18"/>
          <w:szCs w:val="18"/>
        </w:rPr>
        <w:t>4.2.13.1.4</w:t>
      </w:r>
      <w:r w:rsidR="00581F1B" w:rsidRPr="00370B42">
        <w:rPr>
          <w:b/>
          <w:bCs/>
          <w:sz w:val="18"/>
          <w:szCs w:val="18"/>
        </w:rPr>
        <w:t>(Değişik:RG-10/05/2018-30417/1</w:t>
      </w:r>
      <w:r w:rsidR="00581F1B">
        <w:rPr>
          <w:b/>
          <w:bCs/>
          <w:sz w:val="18"/>
          <w:szCs w:val="18"/>
        </w:rPr>
        <w:t>2</w:t>
      </w:r>
      <w:r w:rsidR="00581F1B" w:rsidRPr="00370B42">
        <w:rPr>
          <w:b/>
          <w:bCs/>
          <w:sz w:val="18"/>
          <w:szCs w:val="18"/>
        </w:rPr>
        <w:t>md.Yürürlük:18/05/2018)</w:t>
      </w:r>
      <w:r w:rsidR="0020314E" w:rsidRPr="008F21D0">
        <w:rPr>
          <w:b/>
          <w:bCs/>
          <w:strike/>
          <w:color w:val="FF0000"/>
          <w:sz w:val="18"/>
          <w:szCs w:val="18"/>
        </w:rPr>
        <w:t>Biyopsisi ile ilgili genel prensipler</w:t>
      </w:r>
      <w:r w:rsidR="008F21D0">
        <w:rPr>
          <w:b/>
          <w:bCs/>
          <w:color w:val="FF0000"/>
          <w:sz w:val="18"/>
          <w:szCs w:val="18"/>
        </w:rPr>
        <w:t xml:space="preserve"> </w:t>
      </w:r>
      <w:r w:rsidR="008F21D0" w:rsidRPr="00C5197B">
        <w:rPr>
          <w:b/>
          <w:bCs/>
          <w:sz w:val="18"/>
          <w:szCs w:val="18"/>
        </w:rPr>
        <w:t>Karaciğer biyopsisi ile ilgili genel prensipler</w:t>
      </w:r>
    </w:p>
    <w:p w:rsidR="0020314E" w:rsidRPr="0020314E" w:rsidRDefault="0020314E" w:rsidP="007341CB">
      <w:pPr>
        <w:ind w:firstLine="709"/>
        <w:jc w:val="both"/>
        <w:rPr>
          <w:bCs/>
          <w:color w:val="FF0000"/>
          <w:sz w:val="18"/>
          <w:szCs w:val="18"/>
        </w:rPr>
      </w:pPr>
      <w:r w:rsidRPr="0020314E">
        <w:rPr>
          <w:bCs/>
          <w:color w:val="FF0000"/>
          <w:sz w:val="18"/>
          <w:szCs w:val="18"/>
        </w:rPr>
        <w:t xml:space="preserve">(1) Karaciğer biyopsisi ile ilgili kurallar Ishak skorlamasına göre (pediatrik hastalarda Knodell skorlamasına göre) belirlenmiştir. </w:t>
      </w:r>
    </w:p>
    <w:p w:rsidR="0020314E" w:rsidRDefault="0020314E" w:rsidP="007341CB">
      <w:pPr>
        <w:tabs>
          <w:tab w:val="left" w:pos="709"/>
        </w:tabs>
        <w:jc w:val="both"/>
        <w:rPr>
          <w:sz w:val="18"/>
          <w:szCs w:val="18"/>
        </w:rPr>
      </w:pPr>
      <w:r w:rsidRPr="0020314E">
        <w:rPr>
          <w:bCs/>
          <w:color w:val="FF0000"/>
          <w:sz w:val="18"/>
          <w:szCs w:val="18"/>
        </w:rPr>
        <w:t xml:space="preserve">                (2) </w:t>
      </w:r>
      <w:r w:rsidR="00DE573D" w:rsidRPr="00DE573D">
        <w:rPr>
          <w:b/>
          <w:bCs/>
          <w:sz w:val="18"/>
          <w:szCs w:val="18"/>
        </w:rPr>
        <w:t>(Değişik: RG-02/11/2024-32710/</w:t>
      </w:r>
      <w:r w:rsidR="00DE573D">
        <w:rPr>
          <w:b/>
          <w:bCs/>
          <w:sz w:val="18"/>
          <w:szCs w:val="18"/>
        </w:rPr>
        <w:t>13-ç</w:t>
      </w:r>
      <w:r w:rsidR="00DE573D" w:rsidRPr="00DE573D">
        <w:rPr>
          <w:b/>
          <w:bCs/>
          <w:sz w:val="18"/>
          <w:szCs w:val="18"/>
        </w:rPr>
        <w:t xml:space="preserve"> md. Yürürlük:09/11/2024)</w:t>
      </w:r>
      <w:r w:rsidR="00DE573D" w:rsidRPr="00DE573D">
        <w:rPr>
          <w:bCs/>
          <w:sz w:val="18"/>
          <w:szCs w:val="18"/>
        </w:rPr>
        <w:t xml:space="preserve"> </w:t>
      </w:r>
      <w:r w:rsidRPr="00DE573D">
        <w:rPr>
          <w:bCs/>
          <w:strike/>
          <w:color w:val="FF0000"/>
          <w:sz w:val="18"/>
          <w:szCs w:val="18"/>
        </w:rPr>
        <w:t>Biyopsi için</w:t>
      </w:r>
      <w:r w:rsidRPr="0020314E">
        <w:rPr>
          <w:bCs/>
          <w:color w:val="FF0000"/>
          <w:sz w:val="18"/>
          <w:szCs w:val="18"/>
        </w:rPr>
        <w:t xml:space="preserve"> </w:t>
      </w:r>
      <w:r w:rsidR="00DE573D" w:rsidRPr="009B5812">
        <w:rPr>
          <w:bCs/>
          <w:sz w:val="18"/>
          <w:szCs w:val="18"/>
        </w:rPr>
        <w:t>Tedaviye başlamak için biyopsi yapılması gereken hastalardan; biyopsi</w:t>
      </w:r>
      <w:r w:rsidR="00DE573D">
        <w:rPr>
          <w:bCs/>
          <w:sz w:val="18"/>
          <w:szCs w:val="18"/>
        </w:rPr>
        <w:t xml:space="preserve"> için</w:t>
      </w:r>
      <w:r w:rsidR="00DE573D" w:rsidRPr="009B5812">
        <w:rPr>
          <w:bCs/>
          <w:sz w:val="18"/>
          <w:szCs w:val="18"/>
        </w:rPr>
        <w:t xml:space="preserve"> </w:t>
      </w:r>
      <w:r w:rsidRPr="0020314E">
        <w:rPr>
          <w:bCs/>
          <w:color w:val="FF0000"/>
          <w:sz w:val="18"/>
          <w:szCs w:val="18"/>
        </w:rPr>
        <w:t xml:space="preserve">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w:t>
      </w:r>
      <w:r w:rsidR="002908B4" w:rsidRPr="002908B4">
        <w:rPr>
          <w:b/>
          <w:bCs/>
          <w:sz w:val="18"/>
          <w:szCs w:val="18"/>
        </w:rPr>
        <w:t>(Ek: RG-02/11/2024-32710/</w:t>
      </w:r>
      <w:r w:rsidR="002908B4">
        <w:rPr>
          <w:b/>
          <w:bCs/>
          <w:sz w:val="18"/>
          <w:szCs w:val="18"/>
        </w:rPr>
        <w:t>13-ç</w:t>
      </w:r>
      <w:r w:rsidR="002908B4" w:rsidRPr="002908B4">
        <w:rPr>
          <w:b/>
          <w:bCs/>
          <w:sz w:val="18"/>
          <w:szCs w:val="18"/>
        </w:rPr>
        <w:t xml:space="preserve"> md. Yürürlük:09/11/2024)</w:t>
      </w:r>
      <w:r w:rsidR="002908B4" w:rsidRPr="002908B4">
        <w:rPr>
          <w:bCs/>
          <w:color w:val="FF0000"/>
          <w:sz w:val="18"/>
          <w:szCs w:val="18"/>
        </w:rPr>
        <w:t xml:space="preserve"> </w:t>
      </w:r>
      <w:r w:rsidR="002908B4" w:rsidRPr="009B5812">
        <w:rPr>
          <w:bCs/>
          <w:sz w:val="18"/>
          <w:szCs w:val="18"/>
        </w:rPr>
        <w:t xml:space="preserve">gebelikte tanı alarak tedavisi başlananların tedavisinin devamında, </w:t>
      </w:r>
      <w:r w:rsidRPr="0020314E">
        <w:rPr>
          <w:bCs/>
          <w:color w:val="FF0000"/>
          <w:sz w:val="18"/>
          <w:szCs w:val="18"/>
        </w:rPr>
        <w:t>biyopsiye engel teşkil edecek şekilde ciddi yeti yitimine neden olan psikotik bozukluğu ve zeka geriliği olan hastalarda (biyopsi uyumunun olmadığının psikiyatri uzman hekimlerince düzenlenecek sağlık kurulu raporunda belirtilmesi koşuluyla)] karaciğer biyopsisi koşulu aranmaz. Biyopsi koşulu aranmayan durumlar sağlık raporunda açık olarak belirtilir.</w:t>
      </w:r>
    </w:p>
    <w:p w:rsidR="00ED2A60" w:rsidRPr="00A60EEE" w:rsidRDefault="00ED2A60" w:rsidP="00ED2A60">
      <w:pPr>
        <w:ind w:firstLine="426"/>
        <w:rPr>
          <w:color w:val="FF0000"/>
          <w:sz w:val="18"/>
          <w:szCs w:val="18"/>
        </w:rPr>
      </w:pPr>
      <w:r w:rsidRPr="00A60EEE">
        <w:rPr>
          <w:b/>
          <w:bCs/>
          <w:color w:val="FF0000"/>
          <w:sz w:val="18"/>
          <w:szCs w:val="18"/>
        </w:rPr>
        <w:t>(Değişik:</w:t>
      </w:r>
      <w:r w:rsidR="00916C57">
        <w:rPr>
          <w:b/>
          <w:bCs/>
          <w:color w:val="FF0000"/>
          <w:sz w:val="18"/>
          <w:szCs w:val="18"/>
        </w:rPr>
        <w:t xml:space="preserve"> </w:t>
      </w:r>
      <w:r w:rsidRPr="00A60EEE">
        <w:rPr>
          <w:b/>
          <w:bCs/>
          <w:color w:val="FF0000"/>
          <w:sz w:val="18"/>
          <w:szCs w:val="18"/>
        </w:rPr>
        <w:t>RG-</w:t>
      </w:r>
      <w:r w:rsidR="00916C57">
        <w:rPr>
          <w:b/>
          <w:bCs/>
          <w:color w:val="FF0000"/>
          <w:sz w:val="18"/>
          <w:szCs w:val="18"/>
        </w:rPr>
        <w:t xml:space="preserve"> </w:t>
      </w:r>
      <w:r w:rsidR="00A60EEE" w:rsidRPr="00A60EEE">
        <w:rPr>
          <w:b/>
          <w:bCs/>
          <w:color w:val="FF0000"/>
          <w:sz w:val="18"/>
          <w:szCs w:val="18"/>
        </w:rPr>
        <w:t>1</w:t>
      </w:r>
      <w:r w:rsidR="006E686F">
        <w:rPr>
          <w:b/>
          <w:bCs/>
          <w:color w:val="FF0000"/>
          <w:sz w:val="18"/>
          <w:szCs w:val="18"/>
        </w:rPr>
        <w:t>8</w:t>
      </w:r>
      <w:r w:rsidR="00A60EEE" w:rsidRPr="00A60EEE">
        <w:rPr>
          <w:b/>
          <w:bCs/>
          <w:color w:val="FF0000"/>
          <w:sz w:val="18"/>
          <w:szCs w:val="18"/>
        </w:rPr>
        <w:t>/06/2016-</w:t>
      </w:r>
      <w:r w:rsidR="00916C57">
        <w:rPr>
          <w:b/>
          <w:bCs/>
          <w:color w:val="FF0000"/>
          <w:sz w:val="18"/>
          <w:szCs w:val="18"/>
        </w:rPr>
        <w:t xml:space="preserve"> </w:t>
      </w:r>
      <w:r w:rsidR="00A60EEE" w:rsidRPr="00A60EEE">
        <w:rPr>
          <w:b/>
          <w:bCs/>
          <w:color w:val="FF0000"/>
          <w:sz w:val="18"/>
          <w:szCs w:val="18"/>
        </w:rPr>
        <w:t>2974</w:t>
      </w:r>
      <w:r w:rsidR="006E686F">
        <w:rPr>
          <w:b/>
          <w:bCs/>
          <w:color w:val="FF0000"/>
          <w:sz w:val="18"/>
          <w:szCs w:val="18"/>
        </w:rPr>
        <w:t>6</w:t>
      </w:r>
      <w:r w:rsidRPr="00A60EEE">
        <w:rPr>
          <w:b/>
          <w:bCs/>
          <w:color w:val="FF0000"/>
          <w:sz w:val="18"/>
          <w:szCs w:val="18"/>
        </w:rPr>
        <w:t>/</w:t>
      </w:r>
      <w:r w:rsidR="00916C57">
        <w:rPr>
          <w:b/>
          <w:bCs/>
          <w:color w:val="FF0000"/>
          <w:sz w:val="18"/>
          <w:szCs w:val="18"/>
        </w:rPr>
        <w:t xml:space="preserve"> </w:t>
      </w:r>
      <w:r w:rsidRPr="00A60EEE">
        <w:rPr>
          <w:b/>
          <w:bCs/>
          <w:color w:val="FF0000"/>
          <w:sz w:val="18"/>
          <w:szCs w:val="18"/>
        </w:rPr>
        <w:t>13-</w:t>
      </w:r>
      <w:r w:rsidR="005A1C03" w:rsidRPr="00A60EEE">
        <w:rPr>
          <w:b/>
          <w:bCs/>
          <w:color w:val="FF0000"/>
          <w:sz w:val="18"/>
          <w:szCs w:val="18"/>
        </w:rPr>
        <w:t>e</w:t>
      </w:r>
      <w:r w:rsidRPr="00A60EEE">
        <w:rPr>
          <w:b/>
          <w:bCs/>
          <w:color w:val="FF0000"/>
          <w:sz w:val="18"/>
          <w:szCs w:val="18"/>
        </w:rPr>
        <w:t xml:space="preserve"> md. Yürürlük: </w:t>
      </w:r>
      <w:r w:rsidR="00A60EEE" w:rsidRPr="00A60EEE">
        <w:rPr>
          <w:b/>
          <w:bCs/>
          <w:color w:val="FF0000"/>
          <w:sz w:val="18"/>
          <w:szCs w:val="18"/>
        </w:rPr>
        <w:t>1</w:t>
      </w:r>
      <w:r w:rsidR="006E686F">
        <w:rPr>
          <w:b/>
          <w:bCs/>
          <w:color w:val="FF0000"/>
          <w:sz w:val="18"/>
          <w:szCs w:val="18"/>
        </w:rPr>
        <w:t>8</w:t>
      </w:r>
      <w:r w:rsidRPr="00A60EEE">
        <w:rPr>
          <w:b/>
          <w:bCs/>
          <w:color w:val="FF0000"/>
          <w:sz w:val="18"/>
          <w:szCs w:val="18"/>
        </w:rPr>
        <w:t>/06/2016)</w:t>
      </w:r>
    </w:p>
    <w:p w:rsidR="00857DA8" w:rsidRPr="00ED2A60" w:rsidRDefault="00857DA8" w:rsidP="00A41184">
      <w:pPr>
        <w:pStyle w:val="Balk4"/>
        <w:spacing w:before="0"/>
        <w:ind w:firstLine="426"/>
        <w:jc w:val="both"/>
        <w:rPr>
          <w:rFonts w:ascii="Times New Roman" w:hAnsi="Times New Roman" w:cs="Times New Roman"/>
          <w:i w:val="0"/>
          <w:strike/>
          <w:color w:val="auto"/>
          <w:sz w:val="18"/>
          <w:szCs w:val="18"/>
        </w:rPr>
      </w:pPr>
      <w:r w:rsidRPr="00ED2A60">
        <w:rPr>
          <w:rFonts w:ascii="Times New Roman" w:hAnsi="Times New Roman" w:cs="Times New Roman"/>
          <w:i w:val="0"/>
          <w:strike/>
          <w:color w:val="auto"/>
          <w:sz w:val="18"/>
          <w:szCs w:val="18"/>
        </w:rPr>
        <w:t>4.2.1</w:t>
      </w:r>
      <w:r w:rsidR="000A6679" w:rsidRPr="00ED2A60">
        <w:rPr>
          <w:rFonts w:ascii="Times New Roman" w:hAnsi="Times New Roman" w:cs="Times New Roman"/>
          <w:i w:val="0"/>
          <w:strike/>
          <w:color w:val="auto"/>
          <w:sz w:val="18"/>
          <w:szCs w:val="18"/>
        </w:rPr>
        <w:t>3.D</w:t>
      </w:r>
      <w:r w:rsidR="009A7940" w:rsidRPr="00ED2A60">
        <w:rPr>
          <w:rFonts w:ascii="Times New Roman" w:hAnsi="Times New Roman" w:cs="Times New Roman"/>
          <w:i w:val="0"/>
          <w:strike/>
          <w:color w:val="auto"/>
          <w:sz w:val="18"/>
          <w:szCs w:val="18"/>
        </w:rPr>
        <w:t xml:space="preserve"> </w:t>
      </w:r>
      <w:r w:rsidR="000A6679" w:rsidRPr="00ED2A60">
        <w:rPr>
          <w:rFonts w:ascii="Times New Roman" w:hAnsi="Times New Roman" w:cs="Times New Roman"/>
          <w:i w:val="0"/>
          <w:strike/>
          <w:color w:val="auto"/>
          <w:sz w:val="18"/>
          <w:szCs w:val="18"/>
        </w:rPr>
        <w:t>- Kronik Hepatit D (=Delta) t</w:t>
      </w:r>
      <w:r w:rsidRPr="00ED2A60">
        <w:rPr>
          <w:rFonts w:ascii="Times New Roman" w:hAnsi="Times New Roman" w:cs="Times New Roman"/>
          <w:i w:val="0"/>
          <w:strike/>
          <w:color w:val="auto"/>
          <w:sz w:val="18"/>
          <w:szCs w:val="18"/>
        </w:rPr>
        <w:t xml:space="preserve">edavisi </w:t>
      </w:r>
    </w:p>
    <w:p w:rsidR="00ED2A60" w:rsidRPr="00ED2A60" w:rsidRDefault="00ED2A60" w:rsidP="00ED2A60">
      <w:pPr>
        <w:ind w:firstLine="426"/>
        <w:rPr>
          <w:color w:val="FF0000"/>
        </w:rPr>
      </w:pPr>
      <w:r w:rsidRPr="00ED2A60">
        <w:rPr>
          <w:b/>
          <w:noProof/>
          <w:color w:val="FF0000"/>
          <w:sz w:val="18"/>
          <w:szCs w:val="18"/>
        </w:rPr>
        <w:t>4.2.13.2 - Kronik Hepatit D (=Delta) tedavisi</w:t>
      </w:r>
    </w:p>
    <w:p w:rsidR="00857DA8" w:rsidRDefault="00857DA8" w:rsidP="007003C6">
      <w:pPr>
        <w:ind w:firstLine="426"/>
        <w:jc w:val="both"/>
        <w:rPr>
          <w:sz w:val="18"/>
          <w:szCs w:val="18"/>
        </w:rPr>
      </w:pPr>
      <w:r w:rsidRPr="0098164A">
        <w:rPr>
          <w:sz w:val="18"/>
          <w:szCs w:val="18"/>
        </w:rPr>
        <w:t>(1) Delta ajanlı Kronik Hepatit B tanısı konmuş anti HDV(+) hastalarda</w:t>
      </w:r>
      <w:r w:rsidR="00835A45">
        <w:rPr>
          <w:sz w:val="18"/>
          <w:szCs w:val="18"/>
        </w:rPr>
        <w:t xml:space="preserve"> </w:t>
      </w:r>
      <w:r w:rsidR="00835A45" w:rsidRPr="002F2084">
        <w:rPr>
          <w:b/>
          <w:bCs/>
          <w:sz w:val="18"/>
        </w:rPr>
        <w:t>(Mülga:RG-</w:t>
      </w:r>
      <w:r w:rsidR="00835A45">
        <w:rPr>
          <w:b/>
          <w:bCs/>
          <w:sz w:val="18"/>
        </w:rPr>
        <w:t>2</w:t>
      </w:r>
      <w:r w:rsidR="00835A45" w:rsidRPr="002F2084">
        <w:rPr>
          <w:b/>
          <w:bCs/>
          <w:sz w:val="18"/>
        </w:rPr>
        <w:t>6/</w:t>
      </w:r>
      <w:r w:rsidR="00835A45">
        <w:rPr>
          <w:b/>
          <w:bCs/>
          <w:sz w:val="18"/>
        </w:rPr>
        <w:t>10</w:t>
      </w:r>
      <w:r w:rsidR="00835A45" w:rsidRPr="002F2084">
        <w:rPr>
          <w:b/>
          <w:bCs/>
          <w:sz w:val="18"/>
        </w:rPr>
        <w:t>/202</w:t>
      </w:r>
      <w:r w:rsidR="00835A45">
        <w:rPr>
          <w:b/>
          <w:bCs/>
          <w:sz w:val="18"/>
        </w:rPr>
        <w:t>1</w:t>
      </w:r>
      <w:r w:rsidR="00835A45" w:rsidRPr="002F2084">
        <w:rPr>
          <w:b/>
          <w:bCs/>
          <w:sz w:val="18"/>
        </w:rPr>
        <w:t>-</w:t>
      </w:r>
      <w:r w:rsidR="00835A45">
        <w:rPr>
          <w:b/>
          <w:bCs/>
          <w:sz w:val="18"/>
        </w:rPr>
        <w:t>31640</w:t>
      </w:r>
      <w:r w:rsidR="00835A45" w:rsidRPr="002F2084">
        <w:rPr>
          <w:b/>
          <w:bCs/>
          <w:sz w:val="18"/>
        </w:rPr>
        <w:t>/</w:t>
      </w:r>
      <w:r w:rsidR="00835A45">
        <w:rPr>
          <w:b/>
          <w:bCs/>
          <w:sz w:val="18"/>
        </w:rPr>
        <w:t>5</w:t>
      </w:r>
      <w:r w:rsidR="00835A45" w:rsidRPr="002F2084">
        <w:rPr>
          <w:b/>
          <w:bCs/>
          <w:sz w:val="18"/>
        </w:rPr>
        <w:t>-</w:t>
      </w:r>
      <w:r w:rsidR="00835A45">
        <w:rPr>
          <w:b/>
          <w:bCs/>
          <w:sz w:val="18"/>
        </w:rPr>
        <w:t>b</w:t>
      </w:r>
      <w:r w:rsidR="00835A45" w:rsidRPr="002F2084">
        <w:rPr>
          <w:b/>
          <w:bCs/>
          <w:sz w:val="18"/>
        </w:rPr>
        <w:t xml:space="preserve"> md. Yürürlük: </w:t>
      </w:r>
      <w:r w:rsidR="00835A45">
        <w:rPr>
          <w:b/>
          <w:bCs/>
          <w:sz w:val="18"/>
        </w:rPr>
        <w:t>0</w:t>
      </w:r>
      <w:r w:rsidR="00835A45" w:rsidRPr="002F2084">
        <w:rPr>
          <w:b/>
          <w:bCs/>
          <w:sz w:val="18"/>
        </w:rPr>
        <w:t>4/</w:t>
      </w:r>
      <w:r w:rsidR="00835A45">
        <w:rPr>
          <w:b/>
          <w:bCs/>
          <w:sz w:val="18"/>
        </w:rPr>
        <w:t>11</w:t>
      </w:r>
      <w:r w:rsidR="00835A45" w:rsidRPr="002F2084">
        <w:rPr>
          <w:b/>
          <w:bCs/>
          <w:sz w:val="18"/>
        </w:rPr>
        <w:t>/202</w:t>
      </w:r>
      <w:r w:rsidR="00835A45">
        <w:rPr>
          <w:b/>
          <w:bCs/>
          <w:sz w:val="18"/>
        </w:rPr>
        <w:t>1</w:t>
      </w:r>
      <w:r w:rsidR="00835A45" w:rsidRPr="002F2084">
        <w:rPr>
          <w:b/>
          <w:bCs/>
          <w:sz w:val="18"/>
        </w:rPr>
        <w:t xml:space="preserve">) </w:t>
      </w:r>
      <w:r w:rsidRPr="0098164A">
        <w:rPr>
          <w:sz w:val="18"/>
          <w:szCs w:val="18"/>
        </w:rPr>
        <w:t xml:space="preserve"> </w:t>
      </w:r>
      <w:r w:rsidRPr="00F603E4">
        <w:rPr>
          <w:strike/>
          <w:sz w:val="18"/>
          <w:szCs w:val="18"/>
        </w:rPr>
        <w:t>interferon veya</w:t>
      </w:r>
      <w:r w:rsidRPr="0098164A">
        <w:rPr>
          <w:sz w:val="18"/>
          <w:szCs w:val="18"/>
        </w:rPr>
        <w:t xml:space="preserve"> pegile interferonlar, kronik hepatit B’deki kullanım süre ve dozunda kullanılabilir. Bu hastalardan Kronik Hepatit B tedavi koşullarını taşıyanlarda tedaviye oral antiviral ilaçlardan biri eklenebilir. (Anti HDV(+) ve HBV DNA sonucu reçete veya raporda belirtilir.) </w:t>
      </w:r>
      <w:r w:rsidR="007003C6" w:rsidRPr="000D397A">
        <w:rPr>
          <w:b/>
          <w:bCs/>
          <w:color w:val="FF0000"/>
          <w:sz w:val="18"/>
          <w:szCs w:val="18"/>
        </w:rPr>
        <w:t>(E</w:t>
      </w:r>
      <w:r w:rsidR="000F318D">
        <w:rPr>
          <w:b/>
          <w:bCs/>
          <w:color w:val="FF0000"/>
          <w:sz w:val="18"/>
          <w:szCs w:val="18"/>
        </w:rPr>
        <w:t>k</w:t>
      </w:r>
      <w:r w:rsidR="007003C6" w:rsidRPr="000D397A">
        <w:rPr>
          <w:b/>
          <w:bCs/>
          <w:color w:val="FF0000"/>
          <w:sz w:val="18"/>
          <w:szCs w:val="18"/>
        </w:rPr>
        <w:t>: RG-</w:t>
      </w:r>
      <w:r w:rsidR="000F318D">
        <w:rPr>
          <w:b/>
          <w:bCs/>
          <w:color w:val="FF0000"/>
          <w:sz w:val="18"/>
          <w:szCs w:val="18"/>
        </w:rPr>
        <w:t xml:space="preserve"> </w:t>
      </w:r>
      <w:r w:rsidR="00C453BE">
        <w:rPr>
          <w:b/>
          <w:bCs/>
          <w:color w:val="FF0000"/>
          <w:sz w:val="18"/>
          <w:szCs w:val="18"/>
        </w:rPr>
        <w:t>26</w:t>
      </w:r>
      <w:r w:rsidR="007003C6" w:rsidRPr="000D397A">
        <w:rPr>
          <w:b/>
          <w:bCs/>
          <w:color w:val="FF0000"/>
          <w:sz w:val="18"/>
          <w:szCs w:val="18"/>
        </w:rPr>
        <w:t>/</w:t>
      </w:r>
      <w:r w:rsidR="007003C6">
        <w:rPr>
          <w:b/>
          <w:bCs/>
          <w:color w:val="FF0000"/>
          <w:sz w:val="18"/>
          <w:szCs w:val="18"/>
        </w:rPr>
        <w:t>11</w:t>
      </w:r>
      <w:r w:rsidR="007003C6" w:rsidRPr="000D397A">
        <w:rPr>
          <w:b/>
          <w:bCs/>
          <w:color w:val="FF0000"/>
          <w:sz w:val="18"/>
          <w:szCs w:val="18"/>
        </w:rPr>
        <w:t>/201</w:t>
      </w:r>
      <w:r w:rsidR="007003C6">
        <w:rPr>
          <w:b/>
          <w:bCs/>
          <w:color w:val="FF0000"/>
          <w:sz w:val="18"/>
          <w:szCs w:val="18"/>
        </w:rPr>
        <w:t>6</w:t>
      </w:r>
      <w:r w:rsidR="007003C6" w:rsidRPr="000D397A">
        <w:rPr>
          <w:b/>
          <w:bCs/>
          <w:color w:val="FF0000"/>
          <w:sz w:val="18"/>
          <w:szCs w:val="18"/>
        </w:rPr>
        <w:t>-</w:t>
      </w:r>
      <w:r w:rsidR="000F318D">
        <w:rPr>
          <w:b/>
          <w:bCs/>
          <w:color w:val="FF0000"/>
          <w:sz w:val="18"/>
          <w:szCs w:val="18"/>
        </w:rPr>
        <w:t xml:space="preserve"> </w:t>
      </w:r>
      <w:r w:rsidR="007003C6">
        <w:rPr>
          <w:b/>
          <w:bCs/>
          <w:color w:val="FF0000"/>
          <w:sz w:val="18"/>
          <w:szCs w:val="18"/>
        </w:rPr>
        <w:t>29</w:t>
      </w:r>
      <w:r w:rsidR="004C3C3B">
        <w:rPr>
          <w:b/>
          <w:bCs/>
          <w:color w:val="FF0000"/>
          <w:sz w:val="18"/>
          <w:szCs w:val="18"/>
        </w:rPr>
        <w:t>90</w:t>
      </w:r>
      <w:r w:rsidR="00C453BE">
        <w:rPr>
          <w:b/>
          <w:bCs/>
          <w:color w:val="FF0000"/>
          <w:sz w:val="18"/>
          <w:szCs w:val="18"/>
        </w:rPr>
        <w:t>0</w:t>
      </w:r>
      <w:r w:rsidR="007003C6" w:rsidRPr="000D397A">
        <w:rPr>
          <w:b/>
          <w:bCs/>
          <w:color w:val="FF0000"/>
          <w:sz w:val="18"/>
          <w:szCs w:val="18"/>
        </w:rPr>
        <w:t>/</w:t>
      </w:r>
      <w:r w:rsidR="007003C6">
        <w:rPr>
          <w:b/>
          <w:bCs/>
          <w:color w:val="FF0000"/>
          <w:sz w:val="18"/>
          <w:szCs w:val="18"/>
        </w:rPr>
        <w:t xml:space="preserve"> 15</w:t>
      </w:r>
      <w:r w:rsidR="007003C6" w:rsidRPr="000D397A">
        <w:rPr>
          <w:b/>
          <w:bCs/>
          <w:color w:val="FF0000"/>
          <w:sz w:val="18"/>
          <w:szCs w:val="18"/>
        </w:rPr>
        <w:t xml:space="preserve"> md. </w:t>
      </w:r>
      <w:r w:rsidR="007003C6" w:rsidRPr="000D397A">
        <w:rPr>
          <w:rFonts w:eastAsiaTheme="minorEastAsia"/>
          <w:b/>
          <w:color w:val="FF0000"/>
          <w:sz w:val="18"/>
          <w:szCs w:val="18"/>
        </w:rPr>
        <w:t xml:space="preserve">Yürürlük: </w:t>
      </w:r>
      <w:r w:rsidR="007003C6">
        <w:rPr>
          <w:rFonts w:eastAsiaTheme="minorEastAsia"/>
          <w:b/>
          <w:color w:val="FF0000"/>
          <w:sz w:val="18"/>
          <w:szCs w:val="18"/>
        </w:rPr>
        <w:t>18</w:t>
      </w:r>
      <w:r w:rsidR="007003C6" w:rsidRPr="000D397A">
        <w:rPr>
          <w:rFonts w:eastAsiaTheme="minorEastAsia"/>
          <w:b/>
          <w:color w:val="FF0000"/>
          <w:sz w:val="18"/>
          <w:szCs w:val="18"/>
        </w:rPr>
        <w:t>/</w:t>
      </w:r>
      <w:r w:rsidR="007003C6">
        <w:rPr>
          <w:rFonts w:eastAsiaTheme="minorEastAsia"/>
          <w:b/>
          <w:color w:val="FF0000"/>
          <w:sz w:val="18"/>
          <w:szCs w:val="18"/>
        </w:rPr>
        <w:t>06</w:t>
      </w:r>
      <w:r w:rsidR="007003C6" w:rsidRPr="000D397A">
        <w:rPr>
          <w:rFonts w:eastAsiaTheme="minorEastAsia"/>
          <w:b/>
          <w:color w:val="FF0000"/>
          <w:sz w:val="18"/>
          <w:szCs w:val="18"/>
        </w:rPr>
        <w:t>/201</w:t>
      </w:r>
      <w:r w:rsidR="007003C6">
        <w:rPr>
          <w:rFonts w:eastAsiaTheme="minorEastAsia"/>
          <w:b/>
          <w:color w:val="FF0000"/>
          <w:sz w:val="18"/>
          <w:szCs w:val="18"/>
        </w:rPr>
        <w:t>6</w:t>
      </w:r>
      <w:r w:rsidR="007003C6" w:rsidRPr="000D397A">
        <w:rPr>
          <w:rFonts w:eastAsiaTheme="minorEastAsia"/>
          <w:b/>
          <w:color w:val="FF0000"/>
          <w:sz w:val="18"/>
          <w:szCs w:val="18"/>
        </w:rPr>
        <w:t>)</w:t>
      </w:r>
      <w:r w:rsidR="007003C6">
        <w:rPr>
          <w:rFonts w:eastAsiaTheme="minorEastAsia"/>
          <w:b/>
          <w:color w:val="FF0000"/>
          <w:sz w:val="18"/>
          <w:szCs w:val="18"/>
        </w:rPr>
        <w:t xml:space="preserve"> </w:t>
      </w:r>
      <w:r w:rsidR="007003C6" w:rsidRPr="007003C6">
        <w:rPr>
          <w:color w:val="FF0000"/>
          <w:sz w:val="18"/>
          <w:szCs w:val="18"/>
        </w:rPr>
        <w:t xml:space="preserve">Biyopsisi ile ilgili hepatit B’deki </w:t>
      </w:r>
      <w:r w:rsidR="007003C6" w:rsidRPr="007003C6">
        <w:rPr>
          <w:bCs/>
          <w:color w:val="FF0000"/>
          <w:sz w:val="18"/>
          <w:szCs w:val="18"/>
        </w:rPr>
        <w:t xml:space="preserve">belirtilen </w:t>
      </w:r>
      <w:r w:rsidR="007003C6">
        <w:rPr>
          <w:color w:val="FF0000"/>
          <w:sz w:val="18"/>
          <w:szCs w:val="18"/>
        </w:rPr>
        <w:t>genel prensipler esas alınır.</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f</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2D2417" w:rsidRDefault="00857DA8" w:rsidP="00A41184">
      <w:pPr>
        <w:pStyle w:val="Balk4"/>
        <w:spacing w:before="0"/>
        <w:ind w:firstLine="426"/>
        <w:jc w:val="both"/>
        <w:rPr>
          <w:rFonts w:ascii="Times New Roman" w:hAnsi="Times New Roman" w:cs="Times New Roman"/>
          <w:i w:val="0"/>
          <w:strike/>
          <w:color w:val="auto"/>
          <w:sz w:val="18"/>
          <w:szCs w:val="18"/>
        </w:rPr>
      </w:pPr>
      <w:r w:rsidRPr="002D2417">
        <w:rPr>
          <w:rFonts w:ascii="Times New Roman" w:hAnsi="Times New Roman" w:cs="Times New Roman"/>
          <w:i w:val="0"/>
          <w:strike/>
          <w:color w:val="auto"/>
          <w:sz w:val="18"/>
          <w:szCs w:val="18"/>
        </w:rPr>
        <w:t>4.2.13.E</w:t>
      </w:r>
      <w:r w:rsidR="009A7940" w:rsidRPr="002D2417">
        <w:rPr>
          <w:rFonts w:ascii="Times New Roman" w:hAnsi="Times New Roman" w:cs="Times New Roman"/>
          <w:i w:val="0"/>
          <w:strike/>
          <w:color w:val="auto"/>
          <w:sz w:val="18"/>
          <w:szCs w:val="18"/>
        </w:rPr>
        <w:t xml:space="preserve"> </w:t>
      </w:r>
      <w:r w:rsidRPr="002D2417">
        <w:rPr>
          <w:rFonts w:ascii="Times New Roman" w:hAnsi="Times New Roman" w:cs="Times New Roman"/>
          <w:i w:val="0"/>
          <w:strike/>
          <w:color w:val="auto"/>
          <w:sz w:val="18"/>
          <w:szCs w:val="18"/>
        </w:rPr>
        <w:t xml:space="preserve">- Hepatit C </w:t>
      </w:r>
      <w:r w:rsidR="000A6679" w:rsidRPr="002D2417">
        <w:rPr>
          <w:rFonts w:ascii="Times New Roman" w:hAnsi="Times New Roman" w:cs="Times New Roman"/>
          <w:i w:val="0"/>
          <w:strike/>
          <w:color w:val="auto"/>
          <w:sz w:val="18"/>
          <w:szCs w:val="18"/>
        </w:rPr>
        <w:t>t</w:t>
      </w:r>
      <w:r w:rsidRPr="002D2417">
        <w:rPr>
          <w:rFonts w:ascii="Times New Roman" w:hAnsi="Times New Roman" w:cs="Times New Roman"/>
          <w:i w:val="0"/>
          <w:strike/>
          <w:color w:val="auto"/>
          <w:sz w:val="18"/>
          <w:szCs w:val="18"/>
        </w:rPr>
        <w:t xml:space="preserve">edavisi </w:t>
      </w:r>
    </w:p>
    <w:p w:rsidR="002D2417" w:rsidRDefault="002D2417" w:rsidP="002D2417">
      <w:pPr>
        <w:ind w:firstLine="426"/>
        <w:rPr>
          <w:b/>
          <w:noProof/>
          <w:color w:val="FF0000"/>
          <w:sz w:val="18"/>
          <w:szCs w:val="18"/>
        </w:rPr>
      </w:pPr>
      <w:r w:rsidRPr="002D2417">
        <w:rPr>
          <w:b/>
          <w:noProof/>
          <w:color w:val="FF0000"/>
          <w:sz w:val="18"/>
          <w:szCs w:val="18"/>
        </w:rPr>
        <w:t>4.2.13.3 - Hepatit C tedavisi</w:t>
      </w:r>
    </w:p>
    <w:p w:rsidR="002D2417" w:rsidRPr="00A60EEE" w:rsidRDefault="002D2417" w:rsidP="002D2417">
      <w:pPr>
        <w:ind w:firstLine="426"/>
        <w:rPr>
          <w:color w:val="FF0000"/>
          <w:sz w:val="18"/>
          <w:szCs w:val="18"/>
        </w:rPr>
      </w:pPr>
      <w:r w:rsidRPr="00A60EEE">
        <w:rPr>
          <w:b/>
          <w:bCs/>
          <w:color w:val="FF0000"/>
          <w:sz w:val="18"/>
          <w:szCs w:val="18"/>
        </w:rPr>
        <w:t>(Değişik:</w:t>
      </w:r>
      <w:r w:rsidR="000F318D">
        <w:rPr>
          <w:b/>
          <w:bCs/>
          <w:color w:val="FF0000"/>
          <w:sz w:val="18"/>
          <w:szCs w:val="18"/>
        </w:rPr>
        <w:t xml:space="preserve"> </w:t>
      </w:r>
      <w:r w:rsidRPr="00A60EEE">
        <w:rPr>
          <w:b/>
          <w:bCs/>
          <w:color w:val="FF0000"/>
          <w:sz w:val="18"/>
          <w:szCs w:val="18"/>
        </w:rPr>
        <w:t>RG-</w:t>
      </w:r>
      <w:r w:rsidR="000F318D">
        <w:rPr>
          <w:b/>
          <w:bCs/>
          <w:color w:val="FF0000"/>
          <w:sz w:val="18"/>
          <w:szCs w:val="18"/>
        </w:rPr>
        <w:t xml:space="preserve"> </w:t>
      </w:r>
      <w:r w:rsidR="00A60EEE" w:rsidRPr="00A60EEE">
        <w:rPr>
          <w:b/>
          <w:bCs/>
          <w:color w:val="FF0000"/>
          <w:sz w:val="18"/>
          <w:szCs w:val="18"/>
        </w:rPr>
        <w:t>1</w:t>
      </w:r>
      <w:r w:rsidR="00CB6917">
        <w:rPr>
          <w:b/>
          <w:bCs/>
          <w:color w:val="FF0000"/>
          <w:sz w:val="18"/>
          <w:szCs w:val="18"/>
        </w:rPr>
        <w:t>8</w:t>
      </w:r>
      <w:r w:rsidR="00A60EEE" w:rsidRPr="00A60EEE">
        <w:rPr>
          <w:b/>
          <w:bCs/>
          <w:color w:val="FF0000"/>
          <w:sz w:val="18"/>
          <w:szCs w:val="18"/>
        </w:rPr>
        <w:t>/06/2016-</w:t>
      </w:r>
      <w:r w:rsidR="000F318D">
        <w:rPr>
          <w:b/>
          <w:bCs/>
          <w:color w:val="FF0000"/>
          <w:sz w:val="18"/>
          <w:szCs w:val="18"/>
        </w:rPr>
        <w:t xml:space="preserve"> </w:t>
      </w:r>
      <w:r w:rsidR="00A60EEE" w:rsidRPr="00A60EEE">
        <w:rPr>
          <w:b/>
          <w:bCs/>
          <w:color w:val="FF0000"/>
          <w:sz w:val="18"/>
          <w:szCs w:val="18"/>
        </w:rPr>
        <w:t>2974</w:t>
      </w:r>
      <w:r w:rsidR="00CB6917">
        <w:rPr>
          <w:b/>
          <w:bCs/>
          <w:color w:val="FF0000"/>
          <w:sz w:val="18"/>
          <w:szCs w:val="18"/>
        </w:rPr>
        <w:t>6</w:t>
      </w:r>
      <w:r w:rsidRPr="00A60EEE">
        <w:rPr>
          <w:b/>
          <w:bCs/>
          <w:color w:val="FF0000"/>
          <w:sz w:val="18"/>
          <w:szCs w:val="18"/>
        </w:rPr>
        <w:t>/</w:t>
      </w:r>
      <w:r w:rsidR="000F318D">
        <w:rPr>
          <w:b/>
          <w:bCs/>
          <w:color w:val="FF0000"/>
          <w:sz w:val="18"/>
          <w:szCs w:val="18"/>
        </w:rPr>
        <w:t xml:space="preserve"> </w:t>
      </w:r>
      <w:r w:rsidRPr="00A60EEE">
        <w:rPr>
          <w:b/>
          <w:bCs/>
          <w:color w:val="FF0000"/>
          <w:sz w:val="18"/>
          <w:szCs w:val="18"/>
        </w:rPr>
        <w:t>13-</w:t>
      </w:r>
      <w:r w:rsidR="005A1C03" w:rsidRPr="00A60EEE">
        <w:rPr>
          <w:b/>
          <w:bCs/>
          <w:color w:val="FF0000"/>
          <w:sz w:val="18"/>
          <w:szCs w:val="18"/>
        </w:rPr>
        <w:t>g</w:t>
      </w:r>
      <w:r w:rsidRPr="00A60EEE">
        <w:rPr>
          <w:b/>
          <w:bCs/>
          <w:color w:val="FF0000"/>
          <w:sz w:val="18"/>
          <w:szCs w:val="18"/>
        </w:rPr>
        <w:t xml:space="preserve"> md. Yürürlük: </w:t>
      </w:r>
      <w:r w:rsidR="00A60EEE" w:rsidRPr="00A60EEE">
        <w:rPr>
          <w:b/>
          <w:bCs/>
          <w:color w:val="FF0000"/>
          <w:sz w:val="18"/>
          <w:szCs w:val="18"/>
        </w:rPr>
        <w:t>1</w:t>
      </w:r>
      <w:r w:rsidR="00CB6917">
        <w:rPr>
          <w:b/>
          <w:bCs/>
          <w:color w:val="FF0000"/>
          <w:sz w:val="18"/>
          <w:szCs w:val="18"/>
        </w:rPr>
        <w:t>8</w:t>
      </w:r>
      <w:r w:rsidRPr="00A60EEE">
        <w:rPr>
          <w:b/>
          <w:bCs/>
          <w:color w:val="FF0000"/>
          <w:sz w:val="18"/>
          <w:szCs w:val="18"/>
        </w:rPr>
        <w:t>/06/2016)</w:t>
      </w:r>
    </w:p>
    <w:p w:rsidR="00857DA8" w:rsidRPr="005A1C03" w:rsidRDefault="00857DA8" w:rsidP="00A41184">
      <w:pPr>
        <w:pStyle w:val="numbered10"/>
        <w:spacing w:before="0" w:beforeAutospacing="0" w:after="0" w:afterAutospacing="0"/>
        <w:ind w:firstLine="567"/>
        <w:jc w:val="both"/>
        <w:outlineLvl w:val="4"/>
        <w:rPr>
          <w:strike/>
          <w:sz w:val="18"/>
          <w:szCs w:val="18"/>
        </w:rPr>
      </w:pPr>
      <w:r w:rsidRPr="005A1C03">
        <w:rPr>
          <w:b/>
          <w:bCs/>
          <w:strike/>
          <w:sz w:val="18"/>
          <w:szCs w:val="18"/>
        </w:rPr>
        <w:t>4.2.13.E-1</w:t>
      </w:r>
      <w:r w:rsidR="009A7940" w:rsidRPr="005A1C03">
        <w:rPr>
          <w:b/>
          <w:bCs/>
          <w:strike/>
          <w:sz w:val="18"/>
          <w:szCs w:val="18"/>
        </w:rPr>
        <w:t xml:space="preserve"> </w:t>
      </w:r>
      <w:r w:rsidRPr="005A1C03">
        <w:rPr>
          <w:b/>
          <w:bCs/>
          <w:strike/>
          <w:sz w:val="18"/>
          <w:szCs w:val="18"/>
        </w:rPr>
        <w:t xml:space="preserve">- Akut Hepatit C </w:t>
      </w:r>
      <w:r w:rsidR="000A6679" w:rsidRPr="005A1C03">
        <w:rPr>
          <w:b/>
          <w:bCs/>
          <w:strike/>
          <w:sz w:val="18"/>
          <w:szCs w:val="18"/>
        </w:rPr>
        <w:t>t</w:t>
      </w:r>
      <w:r w:rsidRPr="005A1C03">
        <w:rPr>
          <w:b/>
          <w:bCs/>
          <w:strike/>
          <w:sz w:val="18"/>
          <w:szCs w:val="18"/>
        </w:rPr>
        <w:t xml:space="preserve">edavisi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rsidR="005A1C03" w:rsidRPr="005A1C03" w:rsidRDefault="00596A43" w:rsidP="005A1C03">
      <w:pPr>
        <w:spacing w:line="240" w:lineRule="exact"/>
        <w:ind w:firstLine="426"/>
        <w:jc w:val="both"/>
        <w:outlineLvl w:val="4"/>
        <w:rPr>
          <w:b/>
          <w:color w:val="FF0000"/>
          <w:sz w:val="18"/>
          <w:szCs w:val="18"/>
        </w:rPr>
      </w:pPr>
      <w:r>
        <w:rPr>
          <w:b/>
          <w:bCs/>
          <w:noProof/>
          <w:color w:val="FF0000"/>
          <w:sz w:val="18"/>
          <w:szCs w:val="18"/>
        </w:rPr>
        <w:t xml:space="preserve"> </w:t>
      </w:r>
      <w:r w:rsidR="00335EAB">
        <w:rPr>
          <w:b/>
          <w:bCs/>
          <w:noProof/>
          <w:color w:val="FF0000"/>
          <w:sz w:val="18"/>
          <w:szCs w:val="18"/>
        </w:rPr>
        <w:t xml:space="preserve">      </w:t>
      </w:r>
      <w:r>
        <w:rPr>
          <w:b/>
          <w:bCs/>
          <w:noProof/>
          <w:color w:val="FF0000"/>
          <w:sz w:val="18"/>
          <w:szCs w:val="18"/>
        </w:rPr>
        <w:t xml:space="preserve"> </w:t>
      </w:r>
      <w:r w:rsidR="005A1C03" w:rsidRPr="005A1C03">
        <w:rPr>
          <w:b/>
          <w:bCs/>
          <w:noProof/>
          <w:color w:val="FF0000"/>
          <w:sz w:val="18"/>
          <w:szCs w:val="18"/>
        </w:rPr>
        <w:t>4.2.13.3.1 - Akut Hepatit</w:t>
      </w:r>
      <w:r w:rsidR="005A1C03" w:rsidRPr="005A1C03">
        <w:rPr>
          <w:b/>
          <w:bCs/>
          <w:color w:val="FF0000"/>
          <w:sz w:val="18"/>
          <w:szCs w:val="18"/>
        </w:rPr>
        <w:t xml:space="preserve"> C tedavisi </w:t>
      </w:r>
    </w:p>
    <w:p w:rsidR="005A1C03" w:rsidRPr="005A1C03" w:rsidRDefault="005A1C03" w:rsidP="007341CB">
      <w:pPr>
        <w:ind w:firstLine="709"/>
        <w:jc w:val="both"/>
        <w:outlineLvl w:val="4"/>
        <w:rPr>
          <w:color w:val="FF0000"/>
          <w:sz w:val="18"/>
          <w:szCs w:val="18"/>
          <w:highlight w:val="red"/>
        </w:rPr>
      </w:pPr>
      <w:r w:rsidRPr="005A1C03">
        <w:rPr>
          <w:color w:val="FF0000"/>
          <w:sz w:val="18"/>
          <w:szCs w:val="18"/>
        </w:rPr>
        <w:t>(1) Akut hepatit C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p>
    <w:p w:rsidR="005A1C03" w:rsidRPr="00EE3EF8" w:rsidRDefault="005A1C03" w:rsidP="007341CB">
      <w:pPr>
        <w:ind w:firstLine="709"/>
        <w:jc w:val="both"/>
        <w:outlineLvl w:val="4"/>
        <w:rPr>
          <w:strike/>
          <w:noProof/>
          <w:color w:val="FF0000"/>
          <w:sz w:val="18"/>
          <w:szCs w:val="18"/>
        </w:rPr>
      </w:pPr>
      <w:r w:rsidRPr="005A1C03">
        <w:rPr>
          <w:color w:val="FF0000"/>
          <w:sz w:val="18"/>
          <w:szCs w:val="18"/>
        </w:rPr>
        <w:t xml:space="preserve">(2) </w:t>
      </w:r>
      <w:r w:rsidR="009A7A47" w:rsidRPr="00EE3EF8">
        <w:rPr>
          <w:b/>
          <w:color w:val="FF0000"/>
          <w:sz w:val="18"/>
          <w:szCs w:val="18"/>
        </w:rPr>
        <w:t>(Değişik:</w:t>
      </w:r>
      <w:r w:rsidR="000F318D">
        <w:rPr>
          <w:b/>
          <w:color w:val="FF0000"/>
          <w:sz w:val="18"/>
          <w:szCs w:val="18"/>
        </w:rPr>
        <w:t xml:space="preserve"> </w:t>
      </w:r>
      <w:r w:rsidR="009A7A47" w:rsidRPr="00EE3EF8">
        <w:rPr>
          <w:b/>
          <w:color w:val="FF0000"/>
          <w:sz w:val="18"/>
          <w:szCs w:val="18"/>
        </w:rPr>
        <w:t>RG-</w:t>
      </w:r>
      <w:r w:rsidR="000F318D">
        <w:rPr>
          <w:b/>
          <w:color w:val="FF0000"/>
          <w:sz w:val="18"/>
          <w:szCs w:val="18"/>
        </w:rPr>
        <w:t xml:space="preserve"> </w:t>
      </w:r>
      <w:r w:rsidR="00B2361A" w:rsidRPr="00EE3EF8">
        <w:rPr>
          <w:b/>
          <w:color w:val="FF0000"/>
          <w:sz w:val="18"/>
          <w:szCs w:val="18"/>
        </w:rPr>
        <w:t>07/10/2016-</w:t>
      </w:r>
      <w:r w:rsidR="000F318D">
        <w:rPr>
          <w:b/>
          <w:color w:val="FF0000"/>
          <w:sz w:val="18"/>
          <w:szCs w:val="18"/>
        </w:rPr>
        <w:t xml:space="preserve"> </w:t>
      </w:r>
      <w:r w:rsidR="00B2361A" w:rsidRPr="00EE3EF8">
        <w:rPr>
          <w:b/>
          <w:color w:val="FF0000"/>
          <w:sz w:val="18"/>
          <w:szCs w:val="18"/>
        </w:rPr>
        <w:t>29850</w:t>
      </w:r>
      <w:r w:rsidR="009A7A47" w:rsidRPr="00EE3EF8">
        <w:rPr>
          <w:b/>
          <w:color w:val="FF0000"/>
          <w:sz w:val="18"/>
          <w:szCs w:val="18"/>
        </w:rPr>
        <w:t>/</w:t>
      </w:r>
      <w:r w:rsidR="000F318D">
        <w:rPr>
          <w:b/>
          <w:color w:val="FF0000"/>
          <w:sz w:val="18"/>
          <w:szCs w:val="18"/>
        </w:rPr>
        <w:t xml:space="preserve"> </w:t>
      </w:r>
      <w:r w:rsidR="009A7A47" w:rsidRPr="00EE3EF8">
        <w:rPr>
          <w:b/>
          <w:color w:val="FF0000"/>
          <w:sz w:val="18"/>
          <w:szCs w:val="18"/>
        </w:rPr>
        <w:t>21md. Yürürlük:</w:t>
      </w:r>
      <w:r w:rsidR="000F318D">
        <w:rPr>
          <w:b/>
          <w:color w:val="FF0000"/>
          <w:sz w:val="18"/>
          <w:szCs w:val="18"/>
        </w:rPr>
        <w:t xml:space="preserve"> </w:t>
      </w:r>
      <w:r w:rsidR="009A7A47" w:rsidRPr="00EE3EF8">
        <w:rPr>
          <w:b/>
          <w:color w:val="FF0000"/>
          <w:sz w:val="18"/>
          <w:szCs w:val="18"/>
        </w:rPr>
        <w:t>18/06/2016)</w:t>
      </w:r>
      <w:r w:rsidRPr="00EE3EF8">
        <w:rPr>
          <w:strike/>
          <w:color w:val="000000" w:themeColor="text1"/>
          <w:sz w:val="18"/>
          <w:szCs w:val="18"/>
        </w:rPr>
        <w:t xml:space="preserve">Akut hepatit C hastalarında (HCV RNA pozitif sonuç raporda belirtilir) 24 hafta süreyle, Kronik C hepatitinde kullanıldığı dozlarda interferon alfa veya </w:t>
      </w:r>
      <w:r w:rsidRPr="00EE3EF8">
        <w:rPr>
          <w:strike/>
          <w:noProof/>
          <w:color w:val="000000" w:themeColor="text1"/>
          <w:sz w:val="18"/>
          <w:szCs w:val="18"/>
        </w:rPr>
        <w:t>pegile interferon alfa monoterapisi uygulanır. Bu hastalarda tedaviye ribavirin eklenemez. Akut C hepatiti tedavisi için karaciğer biyopsisi ve 12 nci haftada HCV RNA seviyesinde 2 log azalma koşulu aranmaz.</w:t>
      </w:r>
      <w:r w:rsidR="009A7A47" w:rsidRPr="00EE3EF8">
        <w:rPr>
          <w:rFonts w:eastAsia="Calibri"/>
          <w:bCs/>
          <w:iCs/>
          <w:noProof/>
          <w:color w:val="000000" w:themeColor="text1"/>
          <w:sz w:val="18"/>
          <w:szCs w:val="18"/>
          <w:lang w:eastAsia="en-US"/>
        </w:rPr>
        <w:t xml:space="preserve"> </w:t>
      </w:r>
      <w:r w:rsidR="009A7A47" w:rsidRPr="00EE3EF8">
        <w:rPr>
          <w:rFonts w:eastAsia="Calibri"/>
          <w:bCs/>
          <w:iCs/>
          <w:noProof/>
          <w:color w:val="FF0000"/>
          <w:sz w:val="18"/>
          <w:szCs w:val="18"/>
          <w:lang w:eastAsia="en-US"/>
        </w:rPr>
        <w:t>Akut hepatit C hastalarında (HCV RNA pozitif sonuç raporda belirtilir) 24 hafta süreyle,  onaylanmış Kısa Ürün Bilgisinde Kronik C hepatitinde tanımlanan dozlarda</w:t>
      </w:r>
      <w:r w:rsidR="009A7A47" w:rsidRPr="00ED573A">
        <w:rPr>
          <w:rFonts w:eastAsia="Calibri"/>
          <w:bCs/>
          <w:iCs/>
          <w:noProof/>
          <w:color w:val="FF0000"/>
          <w:sz w:val="18"/>
          <w:szCs w:val="18"/>
          <w:lang w:eastAsia="en-US"/>
        </w:rPr>
        <w:t xml:space="preserve"> </w:t>
      </w:r>
      <w:r w:rsidR="00835A45" w:rsidRPr="00ED573A">
        <w:rPr>
          <w:b/>
          <w:bCs/>
          <w:color w:val="FF0000"/>
          <w:sz w:val="18"/>
        </w:rPr>
        <w:t>(Mülga:RG-26/10/2021-31640/5-c md. Yürürlük: 04/11/2021)</w:t>
      </w:r>
      <w:r w:rsidR="00835A45" w:rsidRPr="00ED573A">
        <w:rPr>
          <w:color w:val="FF0000"/>
          <w:sz w:val="18"/>
          <w:szCs w:val="18"/>
        </w:rPr>
        <w:t xml:space="preserve"> </w:t>
      </w:r>
      <w:r w:rsidR="009A7A47" w:rsidRPr="00ED573A">
        <w:rPr>
          <w:rFonts w:eastAsia="Calibri"/>
          <w:bCs/>
          <w:iCs/>
          <w:strike/>
          <w:noProof/>
          <w:color w:val="FF0000"/>
          <w:sz w:val="18"/>
          <w:szCs w:val="18"/>
          <w:lang w:eastAsia="en-US"/>
        </w:rPr>
        <w:t xml:space="preserve">interferon </w:t>
      </w:r>
      <w:r w:rsidR="009A7A47" w:rsidRPr="00835A45">
        <w:rPr>
          <w:rFonts w:eastAsia="Calibri"/>
          <w:bCs/>
          <w:iCs/>
          <w:strike/>
          <w:noProof/>
          <w:color w:val="FF0000"/>
          <w:sz w:val="18"/>
          <w:szCs w:val="18"/>
          <w:lang w:eastAsia="en-US"/>
        </w:rPr>
        <w:t>alfa veya</w:t>
      </w:r>
      <w:r w:rsidR="009A7A47" w:rsidRPr="00EE3EF8">
        <w:rPr>
          <w:rFonts w:eastAsia="Calibri"/>
          <w:bCs/>
          <w:iCs/>
          <w:noProof/>
          <w:color w:val="FF0000"/>
          <w:sz w:val="18"/>
          <w:szCs w:val="18"/>
          <w:lang w:eastAsia="en-US"/>
        </w:rPr>
        <w:t xml:space="preserve"> pegile interferon alfa monoterapisi uygulanır. Bu </w:t>
      </w:r>
      <w:r w:rsidR="009A7A47" w:rsidRPr="00EE3EF8">
        <w:rPr>
          <w:rFonts w:eastAsia="Calibri"/>
          <w:bCs/>
          <w:iCs/>
          <w:noProof/>
          <w:color w:val="FF0000"/>
          <w:sz w:val="18"/>
          <w:szCs w:val="18"/>
          <w:lang w:eastAsia="en-US"/>
        </w:rPr>
        <w:lastRenderedPageBreak/>
        <w:t>hastalarda tedaviye ribavirin eklenemez. Akut hepatit C tedavisi için karaciğer biyopsisi ve 12 nci haftada HCV RNA seviyesinde 2 log azalma koşulu aranmaz.</w:t>
      </w:r>
    </w:p>
    <w:p w:rsidR="005A1C03" w:rsidRPr="00A60EEE" w:rsidRDefault="005A1C03" w:rsidP="005A1C03">
      <w:pPr>
        <w:ind w:firstLine="426"/>
        <w:rPr>
          <w:strike/>
          <w:color w:val="FF0000"/>
          <w:sz w:val="18"/>
          <w:szCs w:val="18"/>
        </w:rPr>
      </w:pPr>
      <w:r w:rsidRPr="00A60EEE">
        <w:rPr>
          <w:b/>
          <w:bCs/>
          <w:color w:val="FF0000"/>
          <w:sz w:val="18"/>
          <w:szCs w:val="18"/>
        </w:rPr>
        <w:t>(Değişik:</w:t>
      </w:r>
      <w:r w:rsidR="007F23B3">
        <w:rPr>
          <w:b/>
          <w:bCs/>
          <w:color w:val="FF0000"/>
          <w:sz w:val="18"/>
          <w:szCs w:val="18"/>
        </w:rPr>
        <w:t xml:space="preserve"> </w:t>
      </w:r>
      <w:r w:rsidRPr="00A60EEE">
        <w:rPr>
          <w:b/>
          <w:bCs/>
          <w:color w:val="FF0000"/>
          <w:sz w:val="18"/>
          <w:szCs w:val="18"/>
        </w:rPr>
        <w:t>RG-</w:t>
      </w:r>
      <w:r w:rsidR="007F23B3">
        <w:rPr>
          <w:b/>
          <w:bCs/>
          <w:color w:val="FF0000"/>
          <w:sz w:val="18"/>
          <w:szCs w:val="18"/>
        </w:rPr>
        <w:t xml:space="preserve"> </w:t>
      </w:r>
      <w:r w:rsidR="00A60EEE" w:rsidRPr="00A60EEE">
        <w:rPr>
          <w:b/>
          <w:bCs/>
          <w:color w:val="FF0000"/>
          <w:sz w:val="18"/>
          <w:szCs w:val="18"/>
        </w:rPr>
        <w:t>1</w:t>
      </w:r>
      <w:r w:rsidR="00C44C1A">
        <w:rPr>
          <w:b/>
          <w:bCs/>
          <w:color w:val="FF0000"/>
          <w:sz w:val="18"/>
          <w:szCs w:val="18"/>
        </w:rPr>
        <w:t>8</w:t>
      </w:r>
      <w:r w:rsidR="00A60EEE" w:rsidRPr="00A60EEE">
        <w:rPr>
          <w:b/>
          <w:bCs/>
          <w:color w:val="FF0000"/>
          <w:sz w:val="18"/>
          <w:szCs w:val="18"/>
        </w:rPr>
        <w:t>/06/2016-</w:t>
      </w:r>
      <w:r w:rsidR="007F23B3">
        <w:rPr>
          <w:b/>
          <w:bCs/>
          <w:color w:val="FF0000"/>
          <w:sz w:val="18"/>
          <w:szCs w:val="18"/>
        </w:rPr>
        <w:t xml:space="preserve"> </w:t>
      </w:r>
      <w:r w:rsidR="00A60EEE" w:rsidRPr="00A60EEE">
        <w:rPr>
          <w:b/>
          <w:bCs/>
          <w:color w:val="FF0000"/>
          <w:sz w:val="18"/>
          <w:szCs w:val="18"/>
        </w:rPr>
        <w:t>2974</w:t>
      </w:r>
      <w:r w:rsidR="00C44C1A">
        <w:rPr>
          <w:b/>
          <w:bCs/>
          <w:color w:val="FF0000"/>
          <w:sz w:val="18"/>
          <w:szCs w:val="18"/>
        </w:rPr>
        <w:t>6</w:t>
      </w:r>
      <w:r w:rsidRPr="00A60EEE">
        <w:rPr>
          <w:b/>
          <w:bCs/>
          <w:color w:val="FF0000"/>
          <w:sz w:val="18"/>
          <w:szCs w:val="18"/>
        </w:rPr>
        <w:t>/</w:t>
      </w:r>
      <w:r w:rsidR="007F23B3">
        <w:rPr>
          <w:b/>
          <w:bCs/>
          <w:color w:val="FF0000"/>
          <w:sz w:val="18"/>
          <w:szCs w:val="18"/>
        </w:rPr>
        <w:t xml:space="preserve"> </w:t>
      </w:r>
      <w:r w:rsidRPr="00A60EEE">
        <w:rPr>
          <w:b/>
          <w:bCs/>
          <w:color w:val="FF0000"/>
          <w:sz w:val="18"/>
          <w:szCs w:val="18"/>
        </w:rPr>
        <w:t xml:space="preserve">13-ğ md. Yürürlük: </w:t>
      </w:r>
      <w:r w:rsidR="00A60EEE" w:rsidRPr="00A60EEE">
        <w:rPr>
          <w:b/>
          <w:bCs/>
          <w:color w:val="FF0000"/>
          <w:sz w:val="18"/>
          <w:szCs w:val="18"/>
        </w:rPr>
        <w:t>1</w:t>
      </w:r>
      <w:r w:rsidR="00C44C1A">
        <w:rPr>
          <w:b/>
          <w:bCs/>
          <w:color w:val="FF0000"/>
          <w:sz w:val="18"/>
          <w:szCs w:val="18"/>
        </w:rPr>
        <w:t>8</w:t>
      </w:r>
      <w:r w:rsidRPr="00A60EEE">
        <w:rPr>
          <w:b/>
          <w:bCs/>
          <w:color w:val="FF0000"/>
          <w:sz w:val="18"/>
          <w:szCs w:val="18"/>
        </w:rPr>
        <w:t>/06/2016)</w:t>
      </w:r>
    </w:p>
    <w:p w:rsidR="00857DA8" w:rsidRPr="005A1C03" w:rsidRDefault="00857DA8" w:rsidP="00A41184">
      <w:pPr>
        <w:pStyle w:val="3-NormalYaz0"/>
        <w:ind w:firstLine="567"/>
        <w:outlineLvl w:val="4"/>
        <w:rPr>
          <w:b/>
          <w:strike/>
          <w:sz w:val="18"/>
          <w:szCs w:val="18"/>
        </w:rPr>
      </w:pPr>
      <w:r w:rsidRPr="005A1C03">
        <w:rPr>
          <w:b/>
          <w:strike/>
          <w:sz w:val="18"/>
          <w:szCs w:val="18"/>
        </w:rPr>
        <w:t>4.2.13.E-2</w:t>
      </w:r>
      <w:r w:rsidR="009A7940" w:rsidRPr="005A1C03">
        <w:rPr>
          <w:b/>
          <w:strike/>
          <w:sz w:val="18"/>
          <w:szCs w:val="18"/>
        </w:rPr>
        <w:t xml:space="preserve"> </w:t>
      </w:r>
      <w:r w:rsidRPr="005A1C03">
        <w:rPr>
          <w:b/>
          <w:strike/>
          <w:sz w:val="18"/>
          <w:szCs w:val="18"/>
        </w:rPr>
        <w:t xml:space="preserve">- Kronik Hepatit C </w:t>
      </w:r>
      <w:r w:rsidR="000A6679" w:rsidRPr="005A1C03">
        <w:rPr>
          <w:b/>
          <w:strike/>
          <w:sz w:val="18"/>
          <w:szCs w:val="18"/>
        </w:rPr>
        <w:t>t</w:t>
      </w:r>
      <w:r w:rsidRPr="005A1C03">
        <w:rPr>
          <w:b/>
          <w:strike/>
          <w:sz w:val="18"/>
          <w:szCs w:val="18"/>
        </w:rPr>
        <w:t>edavisi</w:t>
      </w:r>
    </w:p>
    <w:p w:rsidR="00857DA8" w:rsidRPr="005A1C03" w:rsidRDefault="00857DA8" w:rsidP="00B347C0">
      <w:pPr>
        <w:pStyle w:val="3-NormalYaz0"/>
        <w:ind w:firstLine="709"/>
        <w:outlineLvl w:val="4"/>
        <w:rPr>
          <w:strike/>
          <w:sz w:val="18"/>
          <w:szCs w:val="18"/>
        </w:rPr>
      </w:pPr>
      <w:r w:rsidRPr="005A1C03">
        <w:rPr>
          <w:strike/>
          <w:sz w:val="18"/>
          <w:szCs w:val="18"/>
        </w:rPr>
        <w:t xml:space="preserve">(1) HCV RNA’sı pozitif hastalarda genotip tayini ile tedaviye başlanabilir.  </w:t>
      </w:r>
    </w:p>
    <w:p w:rsidR="00857DA8" w:rsidRPr="005A1C03" w:rsidRDefault="00857DA8" w:rsidP="00B347C0">
      <w:pPr>
        <w:pStyle w:val="3-NormalYaz0"/>
        <w:ind w:firstLine="709"/>
        <w:outlineLvl w:val="4"/>
        <w:rPr>
          <w:strike/>
          <w:sz w:val="18"/>
          <w:szCs w:val="18"/>
          <w:lang w:eastAsia="tr-TR"/>
        </w:rPr>
      </w:pPr>
      <w:r w:rsidRPr="005A1C03">
        <w:rPr>
          <w:strike/>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857DA8" w:rsidRPr="005A1C03" w:rsidRDefault="00BF1901" w:rsidP="00B347C0">
      <w:pPr>
        <w:pStyle w:val="3-NormalYaz0"/>
        <w:ind w:firstLine="709"/>
        <w:outlineLvl w:val="4"/>
        <w:rPr>
          <w:strike/>
          <w:sz w:val="18"/>
          <w:szCs w:val="18"/>
          <w:lang w:eastAsia="tr-TR"/>
        </w:rPr>
      </w:pPr>
      <w:r w:rsidRPr="005A1C03">
        <w:rPr>
          <w:strike/>
          <w:sz w:val="18"/>
          <w:szCs w:val="18"/>
          <w:lang w:eastAsia="tr-TR"/>
        </w:rPr>
        <w:t>(3) Tedavi süresi,</w:t>
      </w:r>
      <w:r w:rsidR="00857DA8" w:rsidRPr="005A1C03">
        <w:rPr>
          <w:strike/>
          <w:sz w:val="18"/>
          <w:szCs w:val="18"/>
          <w:lang w:eastAsia="tr-TR"/>
        </w:rPr>
        <w:t xml:space="preserve"> </w:t>
      </w:r>
      <w:r w:rsidRPr="005A1C03">
        <w:rPr>
          <w:strike/>
          <w:sz w:val="18"/>
          <w:szCs w:val="18"/>
          <w:lang w:eastAsia="tr-TR"/>
        </w:rPr>
        <w:t>g</w:t>
      </w:r>
      <w:r w:rsidR="00857DA8" w:rsidRPr="005A1C03">
        <w:rPr>
          <w:strike/>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5A1C03">
        <w:rPr>
          <w:strike/>
          <w:sz w:val="18"/>
          <w:szCs w:val="18"/>
        </w:rPr>
        <w:t>reçete veya raporda belirtilir.</w:t>
      </w:r>
      <w:r w:rsidR="00857DA8" w:rsidRPr="005A1C03">
        <w:rPr>
          <w:strike/>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rsidR="00857DA8" w:rsidRPr="005A1C03" w:rsidRDefault="00857DA8" w:rsidP="00B347C0">
      <w:pPr>
        <w:pStyle w:val="3-NormalYaz0"/>
        <w:tabs>
          <w:tab w:val="clear" w:pos="566"/>
        </w:tabs>
        <w:ind w:firstLine="709"/>
        <w:outlineLvl w:val="4"/>
        <w:rPr>
          <w:strike/>
          <w:sz w:val="18"/>
          <w:szCs w:val="18"/>
          <w:lang w:eastAsia="tr-TR"/>
        </w:rPr>
      </w:pPr>
      <w:r w:rsidRPr="005A1C03">
        <w:rPr>
          <w:strike/>
          <w:sz w:val="18"/>
          <w:szCs w:val="18"/>
          <w:lang w:eastAsia="tr-TR"/>
        </w:rPr>
        <w:t>(5) 3-18 yaş çocuklarda; ribavirin dozu 15 mg/kg/gün, maksimum 1200 mg/gün dür. Pegile interferon daha önce interferon tedavisi almamış hastalarda uygulanabilir.</w:t>
      </w:r>
    </w:p>
    <w:p w:rsidR="008A4C67" w:rsidRPr="00EE3EF8" w:rsidRDefault="007824EA" w:rsidP="008A4C67">
      <w:pPr>
        <w:tabs>
          <w:tab w:val="left" w:pos="566"/>
        </w:tabs>
        <w:spacing w:line="240" w:lineRule="exact"/>
        <w:ind w:firstLine="566"/>
        <w:jc w:val="both"/>
        <w:rPr>
          <w:rFonts w:eastAsia="ヒラギノ明朝 Pro W3"/>
          <w:strike/>
          <w:color w:val="000000" w:themeColor="text1"/>
          <w:sz w:val="18"/>
          <w:szCs w:val="18"/>
        </w:rPr>
      </w:pPr>
      <w:r w:rsidRPr="005A1C03">
        <w:rPr>
          <w:strike/>
          <w:sz w:val="18"/>
          <w:szCs w:val="18"/>
        </w:rPr>
        <w:t xml:space="preserve">   </w:t>
      </w:r>
      <w:r w:rsidR="00857DA8" w:rsidRPr="005A1C03">
        <w:rPr>
          <w:strike/>
          <w:sz w:val="18"/>
          <w:szCs w:val="18"/>
        </w:rPr>
        <w:t xml:space="preserve">(6) </w:t>
      </w:r>
      <w:r w:rsidR="008D44D1" w:rsidRPr="00EE3EF8">
        <w:rPr>
          <w:b/>
          <w:bCs/>
          <w:iCs/>
          <w:strike/>
          <w:color w:val="000000" w:themeColor="text1"/>
          <w:sz w:val="18"/>
          <w:szCs w:val="18"/>
        </w:rPr>
        <w:t>(Değişik:RG-26/09/2013-28777</w:t>
      </w:r>
      <w:r w:rsidR="00534C85" w:rsidRPr="00EE3EF8">
        <w:rPr>
          <w:b/>
          <w:bCs/>
          <w:iCs/>
          <w:strike/>
          <w:color w:val="000000" w:themeColor="text1"/>
          <w:sz w:val="18"/>
          <w:szCs w:val="18"/>
        </w:rPr>
        <w:t>/4</w:t>
      </w:r>
      <w:r w:rsidR="00D561D8" w:rsidRPr="00EE3EF8">
        <w:rPr>
          <w:b/>
          <w:bCs/>
          <w:iCs/>
          <w:strike/>
          <w:color w:val="000000" w:themeColor="text1"/>
          <w:sz w:val="18"/>
          <w:szCs w:val="18"/>
        </w:rPr>
        <w:t>-c</w:t>
      </w:r>
      <w:r w:rsidR="008D44D1" w:rsidRPr="00EE3EF8">
        <w:rPr>
          <w:b/>
          <w:bCs/>
          <w:iCs/>
          <w:strike/>
          <w:color w:val="000000" w:themeColor="text1"/>
          <w:sz w:val="18"/>
          <w:szCs w:val="18"/>
        </w:rPr>
        <w:t xml:space="preserve"> md. Yürürlük: 04/10</w:t>
      </w:r>
      <w:r w:rsidR="004F359D" w:rsidRPr="00EE3EF8">
        <w:rPr>
          <w:b/>
          <w:bCs/>
          <w:iCs/>
          <w:strike/>
          <w:color w:val="000000" w:themeColor="text1"/>
          <w:sz w:val="18"/>
          <w:szCs w:val="18"/>
        </w:rPr>
        <w:t>/2013)</w:t>
      </w:r>
      <w:r w:rsidR="004F359D" w:rsidRPr="00EE3EF8">
        <w:rPr>
          <w:strike/>
          <w:color w:val="000000" w:themeColor="text1"/>
          <w:sz w:val="18"/>
          <w:szCs w:val="18"/>
        </w:rPr>
        <w:t xml:space="preserve"> </w:t>
      </w:r>
      <w:r w:rsidR="00857DA8" w:rsidRPr="00EE3EF8">
        <w:rPr>
          <w:strike/>
          <w:color w:val="000000" w:themeColor="text1"/>
          <w:sz w:val="18"/>
          <w:szCs w:val="18"/>
        </w:rPr>
        <w:t xml:space="preserve">Kompanse </w:t>
      </w:r>
      <w:r w:rsidR="00857DA8" w:rsidRPr="005A1C03">
        <w:rPr>
          <w:strike/>
          <w:sz w:val="18"/>
          <w:szCs w:val="18"/>
        </w:rPr>
        <w:t>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5A1C03">
        <w:rPr>
          <w:strike/>
          <w:color w:val="FF0000"/>
          <w:sz w:val="18"/>
          <w:szCs w:val="18"/>
        </w:rPr>
        <w:t>.</w:t>
      </w:r>
      <w:r w:rsidR="004F359D" w:rsidRPr="005A1C03">
        <w:rPr>
          <w:strike/>
          <w:color w:val="FF0000"/>
          <w:sz w:val="18"/>
          <w:szCs w:val="18"/>
        </w:rPr>
        <w:t xml:space="preserve"> </w:t>
      </w:r>
      <w:r w:rsidR="008A4C67" w:rsidRPr="00EE3EF8">
        <w:rPr>
          <w:rFonts w:eastAsia="ヒラギノ明朝 Pro W3"/>
          <w:strike/>
          <w:color w:val="000000" w:themeColor="text1"/>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a) Daha önce hepatit C tedavisi almış hastalarda tedavi 4.2.13.E-3 maddesi kurallarına tabidir.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rsidR="008A4C67" w:rsidRPr="00EE3EF8" w:rsidRDefault="008A4C67" w:rsidP="008A4C67">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rsidR="00857DA8" w:rsidRPr="00EE3EF8" w:rsidRDefault="008A4C67" w:rsidP="008A4C67">
      <w:pPr>
        <w:pStyle w:val="numbered10"/>
        <w:spacing w:before="0" w:beforeAutospacing="0" w:after="0" w:afterAutospacing="0"/>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2) Peginterferon + ribavirin + bocepravir (üçlü) tedavisine 4 hafta pegileinterferon + ribavirin ile başlanır, dördüncü haftadan sonra tedaviye bocepravir eklenerek üçlü tedavi 48 haftaya tamamlanır. Ancak tedavinin 12 nci hafta sonunda HCV RNA ≥100 IU/ml olanlarda tedavi 16 haftayı geçemez. 24 üncü haftada HCV RNA pozitifliği devam eden hastalarda tedavi en geç 28 inci hafta sonunda kesilir.</w:t>
      </w:r>
    </w:p>
    <w:p w:rsidR="00857DA8" w:rsidRPr="00EE3EF8" w:rsidRDefault="00857DA8" w:rsidP="00A41184">
      <w:pPr>
        <w:pStyle w:val="3-NormalYaz0"/>
        <w:ind w:firstLine="567"/>
        <w:outlineLvl w:val="4"/>
        <w:rPr>
          <w:strike/>
          <w:color w:val="000000" w:themeColor="text1"/>
          <w:sz w:val="18"/>
          <w:szCs w:val="18"/>
        </w:rPr>
      </w:pPr>
      <w:r w:rsidRPr="00EE3EF8">
        <w:rPr>
          <w:b/>
          <w:strike/>
          <w:color w:val="000000" w:themeColor="text1"/>
          <w:sz w:val="18"/>
          <w:szCs w:val="18"/>
        </w:rPr>
        <w:t>4.2.13.E-3</w:t>
      </w:r>
      <w:r w:rsidR="009A7940" w:rsidRPr="00EE3EF8">
        <w:rPr>
          <w:b/>
          <w:strike/>
          <w:color w:val="000000" w:themeColor="text1"/>
          <w:sz w:val="18"/>
          <w:szCs w:val="18"/>
        </w:rPr>
        <w:t xml:space="preserve"> </w:t>
      </w:r>
      <w:r w:rsidRPr="00EE3EF8">
        <w:rPr>
          <w:b/>
          <w:strike/>
          <w:color w:val="000000" w:themeColor="text1"/>
          <w:sz w:val="18"/>
          <w:szCs w:val="18"/>
        </w:rPr>
        <w:t xml:space="preserve">- Erişkin Kronik Hepatit C </w:t>
      </w:r>
      <w:r w:rsidR="000A6679" w:rsidRPr="00EE3EF8">
        <w:rPr>
          <w:b/>
          <w:strike/>
          <w:color w:val="000000" w:themeColor="text1"/>
          <w:sz w:val="18"/>
          <w:szCs w:val="18"/>
        </w:rPr>
        <w:t xml:space="preserve">hastalarında yeniden tedavi </w:t>
      </w:r>
    </w:p>
    <w:p w:rsidR="00857DA8" w:rsidRPr="00EE3EF8" w:rsidRDefault="00857DA8" w:rsidP="00B347C0">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(1) Komplikasyonlar nedeniyle tedavisine 12 nci haftadan önce son verilmiş olan kronik hepatit C hastaları tedavi almamış hastalar ile aynı kurallara tabi olarak yeniden tedaviye alınabilirler.  </w:t>
      </w:r>
    </w:p>
    <w:p w:rsidR="00857DA8" w:rsidRPr="00EE3EF8" w:rsidRDefault="00857DA8" w:rsidP="0019555A">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(2) </w:t>
      </w:r>
      <w:r w:rsidR="009D4220" w:rsidRPr="00EE3EF8">
        <w:rPr>
          <w:b/>
          <w:bCs/>
          <w:iCs/>
          <w:strike/>
          <w:color w:val="000000" w:themeColor="text1"/>
          <w:sz w:val="18"/>
          <w:szCs w:val="18"/>
        </w:rPr>
        <w:t>(Değişik:RG-26/09/2013-28777</w:t>
      </w:r>
      <w:r w:rsidR="00D561D8" w:rsidRPr="00EE3EF8">
        <w:rPr>
          <w:b/>
          <w:bCs/>
          <w:iCs/>
          <w:strike/>
          <w:color w:val="000000" w:themeColor="text1"/>
          <w:sz w:val="18"/>
          <w:szCs w:val="18"/>
        </w:rPr>
        <w:t>/</w:t>
      </w:r>
      <w:r w:rsidR="00534C85" w:rsidRPr="00EE3EF8">
        <w:rPr>
          <w:b/>
          <w:bCs/>
          <w:iCs/>
          <w:strike/>
          <w:color w:val="000000" w:themeColor="text1"/>
          <w:sz w:val="18"/>
          <w:szCs w:val="18"/>
        </w:rPr>
        <w:t>4</w:t>
      </w:r>
      <w:r w:rsidR="00D561D8" w:rsidRPr="00EE3EF8">
        <w:rPr>
          <w:b/>
          <w:bCs/>
          <w:iCs/>
          <w:strike/>
          <w:color w:val="000000" w:themeColor="text1"/>
          <w:sz w:val="18"/>
          <w:szCs w:val="18"/>
        </w:rPr>
        <w:t>-d</w:t>
      </w:r>
      <w:r w:rsidR="009D4220" w:rsidRPr="00EE3EF8">
        <w:rPr>
          <w:b/>
          <w:bCs/>
          <w:iCs/>
          <w:strike/>
          <w:color w:val="000000" w:themeColor="text1"/>
          <w:sz w:val="18"/>
          <w:szCs w:val="18"/>
        </w:rPr>
        <w:t xml:space="preserve"> md. Yürürlük: 04/10</w:t>
      </w:r>
      <w:r w:rsidR="00D561D8" w:rsidRPr="00EE3EF8">
        <w:rPr>
          <w:b/>
          <w:bCs/>
          <w:iCs/>
          <w:strike/>
          <w:color w:val="000000" w:themeColor="text1"/>
          <w:sz w:val="18"/>
          <w:szCs w:val="18"/>
        </w:rPr>
        <w:t>/2013)</w:t>
      </w:r>
      <w:r w:rsidR="00D561D8" w:rsidRPr="00EE3EF8">
        <w:rPr>
          <w:strike/>
          <w:color w:val="000000" w:themeColor="text1"/>
          <w:sz w:val="18"/>
          <w:szCs w:val="18"/>
        </w:rPr>
        <w:t xml:space="preserve"> </w:t>
      </w:r>
      <w:r w:rsidRPr="00EE3EF8">
        <w:rPr>
          <w:strike/>
          <w:color w:val="000000" w:themeColor="text1"/>
          <w:sz w:val="18"/>
          <w:szCs w:val="18"/>
        </w:rPr>
        <w:t>İnterferon veya pegileinterferon monoterapisi alan ve</w:t>
      </w:r>
      <w:r w:rsidR="00D561D8" w:rsidRPr="00EE3EF8">
        <w:rPr>
          <w:strike/>
          <w:color w:val="000000" w:themeColor="text1"/>
          <w:sz w:val="18"/>
          <w:szCs w:val="18"/>
        </w:rPr>
        <w:t xml:space="preserve"> </w:t>
      </w:r>
      <w:r w:rsidRPr="00EE3EF8">
        <w:rPr>
          <w:strike/>
          <w:color w:val="000000" w:themeColor="text1"/>
          <w:sz w:val="18"/>
          <w:szCs w:val="18"/>
        </w:rPr>
        <w:t xml:space="preserve">cevapsız olan hastalar da tedavi almamış hastalar ile aynı kurallara tabi olarak pegileinterferon + ribavirin tedavisi verilebilir. </w:t>
      </w:r>
      <w:r w:rsidR="005C377F" w:rsidRPr="00EE3EF8">
        <w:rPr>
          <w:rFonts w:eastAsia="ヒラギノ明朝 Pro W3"/>
          <w:strike/>
          <w:color w:val="000000" w:themeColor="text1"/>
          <w:sz w:val="18"/>
          <w:szCs w:val="18"/>
        </w:rPr>
        <w:t>İnterferon veya peginterferon</w:t>
      </w:r>
      <w:r w:rsidR="00627E17" w:rsidRPr="00EE3EF8">
        <w:rPr>
          <w:rFonts w:eastAsia="ヒラギノ明朝 Pro W3"/>
          <w:strike/>
          <w:color w:val="000000" w:themeColor="text1"/>
          <w:sz w:val="18"/>
          <w:szCs w:val="18"/>
        </w:rPr>
        <w:t xml:space="preserve"> </w:t>
      </w:r>
      <w:r w:rsidR="005C377F" w:rsidRPr="00EE3EF8">
        <w:rPr>
          <w:rFonts w:eastAsia="ヒラギノ明朝 Pro W3"/>
          <w:strike/>
          <w:color w:val="000000" w:themeColor="text1"/>
          <w:sz w:val="18"/>
          <w:szCs w:val="18"/>
        </w:rPr>
        <w:t>monoterapisi alarak cevapsız olan hastalar da tedavi almamış hastalar ile aynı kurallara tabi olarak peginterferon + ribavirin tedavisi verilebilir.</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EE3EF8">
        <w:rPr>
          <w:strike/>
          <w:color w:val="000000" w:themeColor="text1"/>
          <w:sz w:val="18"/>
          <w:szCs w:val="18"/>
        </w:rPr>
        <w:t xml:space="preserve">(3) İnterferon + ribavirin veya pegileinterferon + ribavirin </w:t>
      </w:r>
      <w:r w:rsidRPr="005A1C03">
        <w:rPr>
          <w:strike/>
          <w:sz w:val="18"/>
          <w:szCs w:val="18"/>
        </w:rPr>
        <w:t>tedavisine cevap veren ancak nüks etmiş (tedavi bitiminde HCV RNA (-) olan ancak izleminde HCV RNA yeniden pozitifleşen) hastalar bir defaya mahsus olmak üzere aşağıdaki tedavi şemalarından yalnızca biri kullanılabilir.</w:t>
      </w:r>
    </w:p>
    <w:p w:rsidR="00857DA8" w:rsidRPr="005A1C03" w:rsidRDefault="00857DA8" w:rsidP="00B347C0">
      <w:pPr>
        <w:pStyle w:val="numbered10"/>
        <w:spacing w:before="0" w:beforeAutospacing="0" w:after="0" w:afterAutospacing="0"/>
        <w:ind w:firstLine="709"/>
        <w:jc w:val="both"/>
        <w:outlineLvl w:val="4"/>
        <w:rPr>
          <w:strike/>
          <w:sz w:val="18"/>
          <w:szCs w:val="18"/>
          <w:lang w:eastAsia="en-US"/>
        </w:rPr>
      </w:pPr>
      <w:r w:rsidRPr="005A1C03">
        <w:rPr>
          <w:strike/>
          <w:sz w:val="18"/>
          <w:szCs w:val="18"/>
        </w:rPr>
        <w:t>a) Yeniden interferon + ribavirin veya pegileinterferon + ribavirin tedavisi alabilirler. 16 ncı haftadan sonra tedavinin sürdürülebilmesi için 12 nci haftada bakılan HCV RNA (-) ya da 2 log (100 kat) azalmış</w:t>
      </w:r>
      <w:r w:rsidRPr="005A1C03">
        <w:rPr>
          <w:bCs/>
          <w:strike/>
          <w:sz w:val="18"/>
          <w:szCs w:val="18"/>
        </w:rPr>
        <w:t xml:space="preserve"> </w:t>
      </w:r>
      <w:r w:rsidRPr="005A1C03">
        <w:rPr>
          <w:strike/>
          <w:sz w:val="18"/>
          <w:szCs w:val="18"/>
        </w:rPr>
        <w:t>olmalıdır. Tedavi süresi 48 haftayı geçemez.</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b) Pegileinterferon + ribavirin + telaprevir (üçlü) tedavisi alabilirler. Bu hastalarda tedavinin 4 üncü haftasında HCV RNA bakılır.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24 haftaya tamamlanır.</w:t>
      </w:r>
    </w:p>
    <w:p w:rsidR="00857DA8" w:rsidRPr="005A1C03" w:rsidRDefault="00857DA8" w:rsidP="0070431F">
      <w:pPr>
        <w:pStyle w:val="numbered10"/>
        <w:numPr>
          <w:ilvl w:val="4"/>
          <w:numId w:val="48"/>
        </w:numPr>
        <w:tabs>
          <w:tab w:val="left" w:pos="993"/>
        </w:tabs>
        <w:spacing w:before="0" w:beforeAutospacing="0" w:after="0" w:afterAutospacing="0"/>
        <w:ind w:left="0" w:firstLine="709"/>
        <w:jc w:val="both"/>
        <w:outlineLvl w:val="4"/>
        <w:rPr>
          <w:strike/>
          <w:sz w:val="18"/>
          <w:szCs w:val="18"/>
        </w:rPr>
      </w:pPr>
      <w:r w:rsidRPr="005A1C03">
        <w:rPr>
          <w:strike/>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5A1C03">
        <w:rPr>
          <w:strike/>
          <w:sz w:val="18"/>
          <w:szCs w:val="18"/>
        </w:rPr>
        <w:t xml:space="preserve"> </w:t>
      </w:r>
      <w:r w:rsidRPr="005A1C03">
        <w:rPr>
          <w:strike/>
          <w:sz w:val="18"/>
          <w:szCs w:val="18"/>
        </w:rPr>
        <w:t>&gt;1.000 IU/ml olanlarda tedavi 8 haftayı, 12 nci hafta sonunda HCV RNA</w:t>
      </w:r>
      <w:r w:rsidR="009F3DD2" w:rsidRPr="005A1C03">
        <w:rPr>
          <w:strike/>
          <w:sz w:val="18"/>
          <w:szCs w:val="18"/>
        </w:rPr>
        <w:t xml:space="preserve"> </w:t>
      </w:r>
      <w:r w:rsidRPr="005A1C03">
        <w:rPr>
          <w:strike/>
          <w:sz w:val="18"/>
          <w:szCs w:val="18"/>
        </w:rPr>
        <w:t>&gt;1.000 IU/ml olanlarda tedavi 16 haftayı geçemez.  24 üncü haftada HCV RNA pozitifliği devam eden hastalarda tedavi en geç 28 inci hafta sonunda kesilir.</w:t>
      </w:r>
    </w:p>
    <w:p w:rsidR="00D22EBC" w:rsidRPr="00EE3EF8" w:rsidRDefault="00D22EBC" w:rsidP="00D22EBC">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93645F" w:rsidRPr="00EE3EF8">
        <w:rPr>
          <w:b/>
          <w:bCs/>
          <w:iCs/>
          <w:strike/>
          <w:color w:val="000000" w:themeColor="text1"/>
          <w:sz w:val="18"/>
          <w:szCs w:val="18"/>
        </w:rPr>
        <w:t>:RG-26/09/2013-28777</w:t>
      </w:r>
      <w:r w:rsidR="00604DCA" w:rsidRPr="00EE3EF8">
        <w:rPr>
          <w:b/>
          <w:bCs/>
          <w:iCs/>
          <w:strike/>
          <w:color w:val="000000" w:themeColor="text1"/>
          <w:sz w:val="18"/>
          <w:szCs w:val="18"/>
        </w:rPr>
        <w:t>/4</w:t>
      </w:r>
      <w:r w:rsidRPr="00EE3EF8">
        <w:rPr>
          <w:b/>
          <w:bCs/>
          <w:iCs/>
          <w:strike/>
          <w:color w:val="000000" w:themeColor="text1"/>
          <w:sz w:val="18"/>
          <w:szCs w:val="18"/>
        </w:rPr>
        <w:t>-e</w:t>
      </w:r>
      <w:r w:rsidR="0093645F"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1) Tedavinin 12 nci haftası sonunda HCV RNA ≥100 IU/ml olanlarda tedavi 16 haftayı geçemez.</w:t>
      </w:r>
    </w:p>
    <w:p w:rsidR="007824EA"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lastRenderedPageBreak/>
        <w:t xml:space="preserve">2) </w:t>
      </w:r>
      <w:r w:rsidR="007824EA" w:rsidRPr="00EE3EF8">
        <w:rPr>
          <w:rFonts w:eastAsia="ヒラギノ明朝 Pro W3"/>
          <w:b/>
          <w:strike/>
          <w:color w:val="000000" w:themeColor="text1"/>
          <w:sz w:val="18"/>
          <w:szCs w:val="18"/>
        </w:rPr>
        <w:t>(Değişik: RG-</w:t>
      </w:r>
      <w:r w:rsidR="007824EA" w:rsidRPr="00EE3EF8">
        <w:rPr>
          <w:rFonts w:eastAsia="ヒラギノ明朝 Pro W3"/>
          <w:b/>
          <w:bCs/>
          <w:strike/>
          <w:color w:val="000000" w:themeColor="text1"/>
          <w:sz w:val="18"/>
          <w:szCs w:val="18"/>
        </w:rPr>
        <w:t xml:space="preserve"> </w:t>
      </w:r>
      <w:r w:rsidR="00295AE1" w:rsidRPr="00EE3EF8">
        <w:rPr>
          <w:rFonts w:eastAsia="ヒラギノ明朝 Pro W3"/>
          <w:b/>
          <w:bCs/>
          <w:strike/>
          <w:color w:val="000000" w:themeColor="text1"/>
          <w:sz w:val="18"/>
          <w:szCs w:val="18"/>
        </w:rPr>
        <w:t>25/07/2014-29071</w:t>
      </w:r>
      <w:r w:rsidR="001D5341" w:rsidRPr="00EE3EF8">
        <w:rPr>
          <w:rFonts w:eastAsia="ヒラギノ明朝 Pro W3"/>
          <w:b/>
          <w:strike/>
          <w:color w:val="000000" w:themeColor="text1"/>
          <w:sz w:val="18"/>
          <w:szCs w:val="18"/>
        </w:rPr>
        <w:t xml:space="preserve"> / 26 md. Yürürlük: </w:t>
      </w:r>
      <w:r w:rsidR="00B22481" w:rsidRPr="00EE3EF8">
        <w:rPr>
          <w:rFonts w:eastAsia="ヒラギノ明朝 Pro W3"/>
          <w:b/>
          <w:strike/>
          <w:color w:val="000000" w:themeColor="text1"/>
          <w:sz w:val="18"/>
          <w:szCs w:val="18"/>
        </w:rPr>
        <w:t>07/08/2014</w:t>
      </w:r>
      <w:r w:rsidR="007824EA" w:rsidRPr="00EE3EF8">
        <w:rPr>
          <w:rFonts w:eastAsia="ヒラギノ明朝 Pro W3"/>
          <w:b/>
          <w:bCs/>
          <w:strike/>
          <w:color w:val="000000" w:themeColor="text1"/>
          <w:sz w:val="18"/>
          <w:szCs w:val="18"/>
        </w:rPr>
        <w:t xml:space="preserve"> </w:t>
      </w:r>
      <w:r w:rsidR="007824EA" w:rsidRPr="00EE3EF8">
        <w:rPr>
          <w:rFonts w:eastAsia="ヒラギノ明朝 Pro W3"/>
          <w:b/>
          <w:strike/>
          <w:color w:val="000000" w:themeColor="text1"/>
          <w:sz w:val="18"/>
          <w:szCs w:val="18"/>
        </w:rPr>
        <w:t>)</w:t>
      </w:r>
      <w:r w:rsidR="007824EA"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EE3EF8">
        <w:rPr>
          <w:rFonts w:eastAsia="ヒラギノ明朝 Pro W3"/>
          <w:strike/>
          <w:color w:val="000000" w:themeColor="text1"/>
          <w:sz w:val="18"/>
          <w:szCs w:val="18"/>
        </w:rPr>
        <w:t xml:space="preserve"> </w:t>
      </w:r>
      <w:r w:rsidRPr="00EE3EF8">
        <w:rPr>
          <w:rFonts w:eastAsia="ヒラギノ明朝 Pro W3"/>
          <w:strike/>
          <w:color w:val="000000" w:themeColor="text1"/>
          <w:sz w:val="18"/>
          <w:szCs w:val="18"/>
        </w:rPr>
        <w:t>haftasına kadar üçlü tedavi, devamında peginterferon + ribavirin tedavisi ile toplam 48 haftaya tamamlanır.</w:t>
      </w:r>
      <w:r w:rsidR="007824EA" w:rsidRPr="00EE3EF8">
        <w:rPr>
          <w:strike/>
          <w:color w:val="000000" w:themeColor="text1"/>
          <w:sz w:val="18"/>
          <w:szCs w:val="18"/>
        </w:rPr>
        <w:t xml:space="preserve"> </w:t>
      </w:r>
      <w:r w:rsidR="007824EA" w:rsidRPr="00EE3EF8">
        <w:rPr>
          <w:rFonts w:eastAsia="ヒラギノ明朝 Pro W3"/>
          <w:strike/>
          <w:color w:val="000000" w:themeColor="text1"/>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rsidR="00857DA8" w:rsidRPr="00EE3EF8" w:rsidRDefault="008B6E61" w:rsidP="008B6E61">
      <w:pPr>
        <w:pStyle w:val="numbered10"/>
        <w:spacing w:before="0" w:beforeAutospacing="0" w:after="0" w:afterAutospacing="0"/>
        <w:ind w:firstLine="709"/>
        <w:jc w:val="both"/>
        <w:outlineLvl w:val="4"/>
        <w:rPr>
          <w:strike/>
          <w:color w:val="000000" w:themeColor="text1"/>
          <w:sz w:val="18"/>
          <w:szCs w:val="18"/>
        </w:rPr>
      </w:pPr>
      <w:r w:rsidRPr="00EE3EF8">
        <w:rPr>
          <w:strike/>
          <w:color w:val="000000" w:themeColor="text1"/>
          <w:sz w:val="18"/>
          <w:szCs w:val="18"/>
        </w:rPr>
        <w:t xml:space="preserve"> </w:t>
      </w:r>
      <w:r w:rsidR="00D22EBC" w:rsidRPr="00EE3EF8">
        <w:rPr>
          <w:strike/>
          <w:color w:val="000000" w:themeColor="text1"/>
          <w:sz w:val="18"/>
          <w:szCs w:val="18"/>
        </w:rPr>
        <w:t>(4)</w:t>
      </w:r>
      <w:r w:rsidR="00857DA8" w:rsidRPr="00EE3EF8">
        <w:rPr>
          <w:strike/>
          <w:color w:val="000000" w:themeColor="text1"/>
          <w:sz w:val="18"/>
          <w:szCs w:val="18"/>
        </w:rPr>
        <w:t xml:space="preserve">İnterferon + ribavirin veya pegile interferon + ribavirin tedavisine cevap vermeyen 18 yaşının üzerindeki hastalarda yeniden pegileinterferon ve ribavirin tedavisi yapılamaz. </w:t>
      </w:r>
    </w:p>
    <w:p w:rsidR="00325840" w:rsidRPr="00EE3EF8" w:rsidRDefault="00325840" w:rsidP="00325840">
      <w:pPr>
        <w:pStyle w:val="numbered10"/>
        <w:tabs>
          <w:tab w:val="left" w:pos="993"/>
        </w:tabs>
        <w:spacing w:before="0" w:beforeAutospacing="0" w:after="0" w:afterAutospacing="0"/>
        <w:ind w:left="709"/>
        <w:jc w:val="both"/>
        <w:outlineLvl w:val="4"/>
        <w:rPr>
          <w:b/>
          <w:bCs/>
          <w:iCs/>
          <w:strike/>
          <w:color w:val="000000" w:themeColor="text1"/>
          <w:sz w:val="18"/>
          <w:szCs w:val="18"/>
        </w:rPr>
      </w:pPr>
      <w:r w:rsidRPr="00EE3EF8">
        <w:rPr>
          <w:b/>
          <w:bCs/>
          <w:iCs/>
          <w:strike/>
          <w:color w:val="000000" w:themeColor="text1"/>
          <w:sz w:val="18"/>
          <w:szCs w:val="18"/>
        </w:rPr>
        <w:t>(Ek</w:t>
      </w:r>
      <w:r w:rsidR="00383C1E" w:rsidRPr="00EE3EF8">
        <w:rPr>
          <w:b/>
          <w:bCs/>
          <w:iCs/>
          <w:strike/>
          <w:color w:val="000000" w:themeColor="text1"/>
          <w:sz w:val="18"/>
          <w:szCs w:val="18"/>
        </w:rPr>
        <w:t>:RG-26/09/2013-28777</w:t>
      </w:r>
      <w:r w:rsidR="00D379D8" w:rsidRPr="00EE3EF8">
        <w:rPr>
          <w:b/>
          <w:bCs/>
          <w:iCs/>
          <w:strike/>
          <w:color w:val="000000" w:themeColor="text1"/>
          <w:sz w:val="18"/>
          <w:szCs w:val="18"/>
        </w:rPr>
        <w:t>/4</w:t>
      </w:r>
      <w:r w:rsidRPr="00EE3EF8">
        <w:rPr>
          <w:b/>
          <w:bCs/>
          <w:iCs/>
          <w:strike/>
          <w:color w:val="000000" w:themeColor="text1"/>
          <w:sz w:val="18"/>
          <w:szCs w:val="18"/>
        </w:rPr>
        <w:t>-</w:t>
      </w:r>
      <w:r w:rsidR="0073668D" w:rsidRPr="00EE3EF8">
        <w:rPr>
          <w:b/>
          <w:bCs/>
          <w:iCs/>
          <w:strike/>
          <w:color w:val="000000" w:themeColor="text1"/>
          <w:sz w:val="18"/>
          <w:szCs w:val="18"/>
        </w:rPr>
        <w:t>f</w:t>
      </w:r>
      <w:r w:rsidR="00383C1E" w:rsidRPr="00EE3EF8">
        <w:rPr>
          <w:b/>
          <w:bCs/>
          <w:iCs/>
          <w:strike/>
          <w:color w:val="000000" w:themeColor="text1"/>
          <w:sz w:val="18"/>
          <w:szCs w:val="18"/>
        </w:rPr>
        <w:t xml:space="preserve"> md. Yürürlük:04/10</w:t>
      </w:r>
      <w:r w:rsidRPr="00EE3EF8">
        <w:rPr>
          <w:b/>
          <w:bCs/>
          <w:iCs/>
          <w:strike/>
          <w:color w:val="000000" w:themeColor="text1"/>
          <w:sz w:val="18"/>
          <w:szCs w:val="18"/>
        </w:rPr>
        <w:t>/2013)</w:t>
      </w:r>
    </w:p>
    <w:p w:rsidR="008B6E61" w:rsidRPr="00EE3EF8" w:rsidRDefault="008B6E61" w:rsidP="008B6E61">
      <w:pPr>
        <w:tabs>
          <w:tab w:val="left" w:pos="566"/>
        </w:tabs>
        <w:spacing w:line="240" w:lineRule="exact"/>
        <w:ind w:firstLine="566"/>
        <w:jc w:val="both"/>
        <w:rPr>
          <w:rFonts w:eastAsia="ヒラギノ明朝 Pro W3"/>
          <w:strike/>
          <w:color w:val="000000" w:themeColor="text1"/>
          <w:sz w:val="18"/>
          <w:szCs w:val="18"/>
        </w:rPr>
      </w:pPr>
      <w:r w:rsidRPr="00EE3EF8">
        <w:rPr>
          <w:rFonts w:eastAsia="ヒラギノ明朝 Pro W3"/>
          <w:strike/>
          <w:color w:val="000000" w:themeColor="text1"/>
          <w:sz w:val="18"/>
          <w:szCs w:val="18"/>
        </w:rPr>
        <w:t xml:space="preserve">    (5) Üçlü tedavi hayat boyu yalnızca bir defa alınabilir.</w:t>
      </w:r>
    </w:p>
    <w:p w:rsidR="00857DA8" w:rsidRPr="005A1C03" w:rsidRDefault="00857DA8" w:rsidP="00633ED0">
      <w:pPr>
        <w:pStyle w:val="3-NormalYaz0"/>
        <w:tabs>
          <w:tab w:val="clear" w:pos="566"/>
        </w:tabs>
        <w:ind w:firstLine="567"/>
        <w:outlineLvl w:val="4"/>
        <w:rPr>
          <w:b/>
          <w:strike/>
          <w:sz w:val="18"/>
          <w:szCs w:val="18"/>
        </w:rPr>
      </w:pPr>
      <w:r w:rsidRPr="00EE3EF8">
        <w:rPr>
          <w:b/>
          <w:strike/>
          <w:color w:val="000000" w:themeColor="text1"/>
          <w:sz w:val="18"/>
          <w:szCs w:val="18"/>
        </w:rPr>
        <w:t>4.2.13.E</w:t>
      </w:r>
      <w:r w:rsidRPr="00EE3EF8">
        <w:rPr>
          <w:b/>
          <w:bCs/>
          <w:strike/>
          <w:color w:val="000000" w:themeColor="text1"/>
          <w:sz w:val="18"/>
          <w:szCs w:val="18"/>
        </w:rPr>
        <w:t>-</w:t>
      </w:r>
      <w:r w:rsidRPr="00EE3EF8">
        <w:rPr>
          <w:b/>
          <w:strike/>
          <w:color w:val="000000" w:themeColor="text1"/>
          <w:sz w:val="18"/>
          <w:szCs w:val="18"/>
        </w:rPr>
        <w:t>4</w:t>
      </w:r>
      <w:r w:rsidR="009A7940" w:rsidRPr="00EE3EF8">
        <w:rPr>
          <w:b/>
          <w:strike/>
          <w:color w:val="000000" w:themeColor="text1"/>
          <w:sz w:val="18"/>
          <w:szCs w:val="18"/>
        </w:rPr>
        <w:t xml:space="preserve"> </w:t>
      </w:r>
      <w:r w:rsidR="00633ED0" w:rsidRPr="00EE3EF8">
        <w:rPr>
          <w:b/>
          <w:strike/>
          <w:color w:val="000000" w:themeColor="text1"/>
          <w:sz w:val="18"/>
          <w:szCs w:val="18"/>
        </w:rPr>
        <w:t>-</w:t>
      </w:r>
      <w:r w:rsidRPr="00EE3EF8">
        <w:rPr>
          <w:b/>
          <w:strike/>
          <w:color w:val="000000" w:themeColor="text1"/>
          <w:sz w:val="18"/>
          <w:szCs w:val="18"/>
        </w:rPr>
        <w:t xml:space="preserve"> 3</w:t>
      </w:r>
      <w:r w:rsidR="00633ED0" w:rsidRPr="00EE3EF8">
        <w:rPr>
          <w:b/>
          <w:strike/>
          <w:color w:val="000000" w:themeColor="text1"/>
          <w:sz w:val="18"/>
          <w:szCs w:val="18"/>
        </w:rPr>
        <w:t xml:space="preserve"> ila </w:t>
      </w:r>
      <w:r w:rsidRPr="00EE3EF8">
        <w:rPr>
          <w:b/>
          <w:strike/>
          <w:color w:val="000000" w:themeColor="text1"/>
          <w:sz w:val="18"/>
          <w:szCs w:val="18"/>
        </w:rPr>
        <w:t xml:space="preserve">18 Yaş </w:t>
      </w:r>
      <w:r w:rsidR="000A6679" w:rsidRPr="00EE3EF8">
        <w:rPr>
          <w:b/>
          <w:strike/>
          <w:color w:val="000000" w:themeColor="text1"/>
          <w:sz w:val="18"/>
          <w:szCs w:val="18"/>
        </w:rPr>
        <w:t>ç</w:t>
      </w:r>
      <w:r w:rsidRPr="00EE3EF8">
        <w:rPr>
          <w:b/>
          <w:strike/>
          <w:color w:val="000000" w:themeColor="text1"/>
          <w:sz w:val="18"/>
          <w:szCs w:val="18"/>
        </w:rPr>
        <w:t xml:space="preserve">ocuk Kronik Hepatit C </w:t>
      </w:r>
      <w:r w:rsidR="000A6679" w:rsidRPr="00EE3EF8">
        <w:rPr>
          <w:b/>
          <w:strike/>
          <w:color w:val="000000" w:themeColor="text1"/>
          <w:sz w:val="18"/>
          <w:szCs w:val="18"/>
        </w:rPr>
        <w:t xml:space="preserve">hastalarında </w:t>
      </w:r>
      <w:r w:rsidR="000A6679" w:rsidRPr="005A1C03">
        <w:rPr>
          <w:b/>
          <w:strike/>
          <w:sz w:val="18"/>
          <w:szCs w:val="18"/>
        </w:rPr>
        <w:t>yeniden tedavi</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857DA8" w:rsidRPr="005A1C03" w:rsidRDefault="00857DA8" w:rsidP="00633ED0">
      <w:pPr>
        <w:pStyle w:val="numbered10"/>
        <w:spacing w:before="0" w:beforeAutospacing="0" w:after="0" w:afterAutospacing="0"/>
        <w:ind w:firstLine="426"/>
        <w:jc w:val="both"/>
        <w:outlineLvl w:val="4"/>
        <w:rPr>
          <w:strike/>
          <w:sz w:val="18"/>
          <w:szCs w:val="18"/>
        </w:rPr>
      </w:pPr>
      <w:r w:rsidRPr="005A1C03">
        <w:rPr>
          <w:b/>
          <w:bCs/>
          <w:strike/>
          <w:sz w:val="18"/>
          <w:szCs w:val="18"/>
        </w:rPr>
        <w:t>4.2.13.F</w:t>
      </w:r>
      <w:r w:rsidR="009A7940" w:rsidRPr="005A1C03">
        <w:rPr>
          <w:b/>
          <w:bCs/>
          <w:strike/>
          <w:sz w:val="18"/>
          <w:szCs w:val="18"/>
        </w:rPr>
        <w:t xml:space="preserve"> </w:t>
      </w:r>
      <w:r w:rsidRPr="005A1C03">
        <w:rPr>
          <w:b/>
          <w:bCs/>
          <w:strike/>
          <w:sz w:val="18"/>
          <w:szCs w:val="18"/>
        </w:rPr>
        <w:t xml:space="preserve">- Viral </w:t>
      </w:r>
      <w:r w:rsidR="000A6679" w:rsidRPr="005A1C03">
        <w:rPr>
          <w:b/>
          <w:bCs/>
          <w:strike/>
          <w:sz w:val="18"/>
          <w:szCs w:val="18"/>
        </w:rPr>
        <w:t xml:space="preserve">hepatit tedavisinde genel prensipler </w:t>
      </w:r>
    </w:p>
    <w:p w:rsidR="00857DA8" w:rsidRPr="005A1C03"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 xml:space="preserve">(1) Karaciğer biyopsisi ile ilgili kurallar Ishak skorlamasına göre (pediatrik hastalarda Knodell skorlamasına göre) belirlenmiştir. </w:t>
      </w:r>
    </w:p>
    <w:p w:rsidR="00857DA8" w:rsidRDefault="00857DA8" w:rsidP="00B347C0">
      <w:pPr>
        <w:pStyle w:val="numbered10"/>
        <w:spacing w:before="0" w:beforeAutospacing="0" w:after="0" w:afterAutospacing="0"/>
        <w:ind w:firstLine="709"/>
        <w:jc w:val="both"/>
        <w:outlineLvl w:val="4"/>
        <w:rPr>
          <w:strike/>
          <w:sz w:val="18"/>
          <w:szCs w:val="18"/>
        </w:rPr>
      </w:pPr>
      <w:r w:rsidRPr="005A1C03">
        <w:rPr>
          <w:strike/>
          <w:sz w:val="18"/>
          <w:szCs w:val="18"/>
        </w:rPr>
        <w:t>(2) Biyopsi için kontrendikasyon bulunan hastalarda (PT de 3 sn den fazla uzama veya trombosit sayısı &lt;80.000 /mm</w:t>
      </w:r>
      <w:r w:rsidRPr="005A1C03">
        <w:rPr>
          <w:strike/>
          <w:sz w:val="18"/>
          <w:szCs w:val="18"/>
          <w:vertAlign w:val="superscript"/>
        </w:rPr>
        <w:t>3</w:t>
      </w:r>
      <w:r w:rsidRPr="005A1C03">
        <w:rPr>
          <w:strike/>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rsidR="00AB0A63" w:rsidRDefault="006D2564" w:rsidP="006D2564">
      <w:pPr>
        <w:tabs>
          <w:tab w:val="left" w:pos="566"/>
        </w:tabs>
        <w:spacing w:line="240" w:lineRule="exact"/>
        <w:jc w:val="both"/>
        <w:outlineLvl w:val="4"/>
        <w:rPr>
          <w:b/>
          <w:sz w:val="18"/>
          <w:szCs w:val="18"/>
        </w:rPr>
      </w:pPr>
      <w:r>
        <w:rPr>
          <w:b/>
          <w:noProof/>
          <w:color w:val="FF0000"/>
          <w:sz w:val="18"/>
          <w:szCs w:val="18"/>
        </w:rPr>
        <w:t xml:space="preserve">   </w:t>
      </w:r>
      <w:r w:rsidR="00AB0A63">
        <w:rPr>
          <w:b/>
          <w:noProof/>
          <w:color w:val="FF0000"/>
          <w:sz w:val="18"/>
          <w:szCs w:val="18"/>
        </w:rPr>
        <w:t xml:space="preserve">     </w:t>
      </w:r>
      <w:r>
        <w:rPr>
          <w:b/>
          <w:noProof/>
          <w:color w:val="FF0000"/>
          <w:sz w:val="18"/>
          <w:szCs w:val="18"/>
        </w:rPr>
        <w:t xml:space="preserve"> </w:t>
      </w:r>
      <w:r w:rsidR="00AB0A63" w:rsidRPr="009A7A47">
        <w:rPr>
          <w:b/>
          <w:sz w:val="18"/>
          <w:szCs w:val="18"/>
        </w:rPr>
        <w:t>(Değişik:</w:t>
      </w:r>
      <w:r w:rsidR="007F23B3">
        <w:rPr>
          <w:b/>
          <w:sz w:val="18"/>
          <w:szCs w:val="18"/>
        </w:rPr>
        <w:t xml:space="preserve"> </w:t>
      </w:r>
      <w:r w:rsidR="00AB0A63" w:rsidRPr="009A7A47">
        <w:rPr>
          <w:b/>
          <w:sz w:val="18"/>
          <w:szCs w:val="18"/>
        </w:rPr>
        <w:t>RG-</w:t>
      </w:r>
      <w:r w:rsidR="007F23B3">
        <w:rPr>
          <w:b/>
          <w:sz w:val="18"/>
          <w:szCs w:val="18"/>
        </w:rPr>
        <w:t xml:space="preserve"> </w:t>
      </w:r>
      <w:r w:rsidR="00B2361A">
        <w:rPr>
          <w:b/>
          <w:sz w:val="18"/>
          <w:szCs w:val="18"/>
        </w:rPr>
        <w:t>07/10/2016-</w:t>
      </w:r>
      <w:r w:rsidR="007F23B3">
        <w:rPr>
          <w:b/>
          <w:sz w:val="18"/>
          <w:szCs w:val="18"/>
        </w:rPr>
        <w:t xml:space="preserve"> </w:t>
      </w:r>
      <w:r w:rsidR="00B2361A">
        <w:rPr>
          <w:b/>
          <w:sz w:val="18"/>
          <w:szCs w:val="18"/>
        </w:rPr>
        <w:t>29850</w:t>
      </w:r>
      <w:r w:rsidR="00AB0A63" w:rsidRPr="009A7A47">
        <w:rPr>
          <w:b/>
          <w:sz w:val="18"/>
          <w:szCs w:val="18"/>
        </w:rPr>
        <w:t>/</w:t>
      </w:r>
      <w:r w:rsidR="007F23B3">
        <w:rPr>
          <w:b/>
          <w:sz w:val="18"/>
          <w:szCs w:val="18"/>
        </w:rPr>
        <w:t xml:space="preserve"> </w:t>
      </w:r>
      <w:r w:rsidR="00AB0A63">
        <w:rPr>
          <w:b/>
          <w:sz w:val="18"/>
          <w:szCs w:val="18"/>
        </w:rPr>
        <w:t>22</w:t>
      </w:r>
      <w:r w:rsidR="007F23B3">
        <w:rPr>
          <w:b/>
          <w:sz w:val="18"/>
          <w:szCs w:val="18"/>
        </w:rPr>
        <w:t xml:space="preserve"> </w:t>
      </w:r>
      <w:r w:rsidR="00AB0A63" w:rsidRPr="009A7A47">
        <w:rPr>
          <w:b/>
          <w:sz w:val="18"/>
          <w:szCs w:val="18"/>
        </w:rPr>
        <w:t>md. Yürürlük:</w:t>
      </w:r>
      <w:r w:rsidR="007F23B3">
        <w:rPr>
          <w:b/>
          <w:sz w:val="18"/>
          <w:szCs w:val="18"/>
        </w:rPr>
        <w:t xml:space="preserve"> </w:t>
      </w:r>
      <w:r w:rsidR="00AB0A63">
        <w:rPr>
          <w:b/>
          <w:sz w:val="18"/>
          <w:szCs w:val="18"/>
        </w:rPr>
        <w:t>18/06/2016</w:t>
      </w:r>
      <w:r w:rsidR="00AB0A63" w:rsidRPr="009A7A47">
        <w:rPr>
          <w:b/>
          <w:sz w:val="18"/>
          <w:szCs w:val="18"/>
        </w:rPr>
        <w:t>)</w:t>
      </w:r>
    </w:p>
    <w:p w:rsidR="005A1C03" w:rsidRDefault="00AB0A63" w:rsidP="006D2564">
      <w:pPr>
        <w:tabs>
          <w:tab w:val="left" w:pos="566"/>
        </w:tabs>
        <w:spacing w:line="240" w:lineRule="exact"/>
        <w:jc w:val="both"/>
        <w:outlineLvl w:val="4"/>
        <w:rPr>
          <w:b/>
          <w:strike/>
          <w:noProof/>
          <w:color w:val="FF0000"/>
          <w:sz w:val="18"/>
          <w:szCs w:val="18"/>
        </w:rPr>
      </w:pPr>
      <w:r>
        <w:rPr>
          <w:b/>
          <w:sz w:val="18"/>
          <w:szCs w:val="18"/>
        </w:rPr>
        <w:t xml:space="preserve">         </w:t>
      </w:r>
      <w:r w:rsidR="005A1C03" w:rsidRPr="00AB0A63">
        <w:rPr>
          <w:b/>
          <w:strike/>
          <w:noProof/>
          <w:color w:val="FF0000"/>
          <w:sz w:val="18"/>
          <w:szCs w:val="18"/>
        </w:rPr>
        <w:t>4.2.13.3-2 - Kronik Hepatit C tedavisi</w:t>
      </w:r>
    </w:p>
    <w:p w:rsidR="00AB0A63" w:rsidRPr="00ED2F97" w:rsidRDefault="00AB0A63" w:rsidP="00AB0A63">
      <w:pPr>
        <w:spacing w:line="276" w:lineRule="auto"/>
        <w:ind w:firstLine="425"/>
        <w:jc w:val="both"/>
        <w:rPr>
          <w:rFonts w:eastAsia="Calibri"/>
          <w:b/>
          <w:strike/>
          <w:noProof/>
          <w:sz w:val="18"/>
          <w:szCs w:val="18"/>
          <w:lang w:eastAsia="en-US"/>
        </w:rPr>
      </w:pPr>
      <w:r w:rsidRPr="00ED2F97">
        <w:rPr>
          <w:rFonts w:eastAsia="Calibri"/>
          <w:b/>
          <w:strike/>
          <w:noProof/>
          <w:sz w:val="18"/>
          <w:szCs w:val="18"/>
          <w:lang w:eastAsia="en-US"/>
        </w:rPr>
        <w:t xml:space="preserve">4.2.13.3.2 - Kronik Hepatit C tedavisinde genel hükümler  </w:t>
      </w:r>
    </w:p>
    <w:p w:rsidR="00AB0A63" w:rsidRPr="00ED2F97" w:rsidRDefault="00AB0A63" w:rsidP="00AB0A63">
      <w:pPr>
        <w:spacing w:line="276" w:lineRule="auto"/>
        <w:ind w:firstLine="709"/>
        <w:jc w:val="both"/>
        <w:rPr>
          <w:rFonts w:eastAsia="Calibri"/>
          <w:strike/>
          <w:noProof/>
          <w:sz w:val="18"/>
          <w:szCs w:val="18"/>
          <w:lang w:eastAsia="en-US"/>
        </w:rPr>
      </w:pPr>
      <w:r w:rsidRPr="00ED2F97">
        <w:rPr>
          <w:rFonts w:eastAsia="Calibri"/>
          <w:strike/>
          <w:noProof/>
          <w:sz w:val="18"/>
          <w:szCs w:val="18"/>
          <w:lang w:eastAsia="en-US"/>
        </w:rPr>
        <w:t>(1) HCV RNA’sı pozitif hastalarda genotip tayini yapılır. Genotip ve subtipi (Laboratuar tetkikinde genotip 1 subtipi belirlenemediği olgular genotip 1a olarak kabul edilir) raporda belirtilir.</w:t>
      </w:r>
    </w:p>
    <w:p w:rsidR="00AB0A63" w:rsidRPr="00ED2F97" w:rsidRDefault="00AB0A63" w:rsidP="00AB0A63">
      <w:pPr>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(2) Karaciğer biyopsisi ile ilgili kurallar ISHAK skorlamasına göre (pediatrik hastalarda Knodell skorlamasına göre) belirlenmiştir. </w:t>
      </w:r>
    </w:p>
    <w:p w:rsidR="00AB0A63" w:rsidRPr="00ED2F97" w:rsidRDefault="00AB0A63" w:rsidP="00AB0A63">
      <w:pPr>
        <w:tabs>
          <w:tab w:val="left" w:pos="566"/>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 xml:space="preserve">(3) Kronik hepatit C tedavisi; ISHAK skoruna göre fibrozis </w:t>
      </w:r>
      <w:r w:rsidR="00434600" w:rsidRPr="00ED2F97">
        <w:rPr>
          <w:b/>
          <w:strike/>
          <w:color w:val="FF0000"/>
          <w:sz w:val="18"/>
          <w:szCs w:val="18"/>
        </w:rPr>
        <w:t xml:space="preserve">(Değişik: </w:t>
      </w:r>
      <w:r w:rsidR="00E121E5" w:rsidRPr="00ED2F97">
        <w:rPr>
          <w:b/>
          <w:strike/>
          <w:color w:val="FF0000"/>
          <w:sz w:val="18"/>
          <w:szCs w:val="18"/>
        </w:rPr>
        <w:t>RG- 25/03/2017- 30018</w:t>
      </w:r>
      <w:r w:rsidR="00434600" w:rsidRPr="00ED2F97">
        <w:rPr>
          <w:b/>
          <w:strike/>
          <w:color w:val="FF0000"/>
          <w:sz w:val="18"/>
          <w:szCs w:val="18"/>
        </w:rPr>
        <w:t xml:space="preserve">/ 18 md. Yürürlük: </w:t>
      </w:r>
      <w:r w:rsidR="007B75C7" w:rsidRPr="00ED2F97">
        <w:rPr>
          <w:b/>
          <w:strike/>
          <w:color w:val="FF0000"/>
          <w:sz w:val="18"/>
          <w:szCs w:val="18"/>
        </w:rPr>
        <w:t>01</w:t>
      </w:r>
      <w:r w:rsidR="00434600" w:rsidRPr="00ED2F97">
        <w:rPr>
          <w:b/>
          <w:strike/>
          <w:color w:val="FF0000"/>
          <w:sz w:val="18"/>
          <w:szCs w:val="18"/>
        </w:rPr>
        <w:t>/</w:t>
      </w:r>
      <w:r w:rsidR="007B75C7" w:rsidRPr="00ED2F97">
        <w:rPr>
          <w:b/>
          <w:strike/>
          <w:color w:val="FF0000"/>
          <w:sz w:val="18"/>
          <w:szCs w:val="18"/>
        </w:rPr>
        <w:t>04</w:t>
      </w:r>
      <w:r w:rsidR="00434600" w:rsidRPr="00ED2F97">
        <w:rPr>
          <w:b/>
          <w:strike/>
          <w:color w:val="FF0000"/>
          <w:sz w:val="18"/>
          <w:szCs w:val="18"/>
        </w:rPr>
        <w:t>/2017)</w:t>
      </w:r>
      <w:r w:rsidR="00434600" w:rsidRPr="00ED2F97">
        <w:rPr>
          <w:rFonts w:eastAsia="Calibri"/>
          <w:strike/>
          <w:noProof/>
          <w:color w:val="FF0000"/>
          <w:sz w:val="18"/>
          <w:szCs w:val="18"/>
          <w:lang w:eastAsia="en-US"/>
        </w:rPr>
        <w:t xml:space="preserve"> </w:t>
      </w:r>
      <w:r w:rsidR="00434600" w:rsidRPr="00ED2F97">
        <w:rPr>
          <w:rFonts w:eastAsia="Calibri"/>
          <w:strike/>
          <w:noProof/>
          <w:sz w:val="18"/>
          <w:szCs w:val="18"/>
          <w:lang w:eastAsia="en-US"/>
        </w:rPr>
        <w:t xml:space="preserve">3 </w:t>
      </w:r>
      <w:r w:rsidR="00434600" w:rsidRPr="00ED2F97">
        <w:rPr>
          <w:rFonts w:eastAsia="Calibri"/>
          <w:strike/>
          <w:noProof/>
          <w:color w:val="FF0000"/>
          <w:sz w:val="18"/>
          <w:szCs w:val="18"/>
          <w:lang w:eastAsia="en-US"/>
        </w:rPr>
        <w:t>1</w:t>
      </w:r>
      <w:r w:rsidRPr="00ED2F97">
        <w:rPr>
          <w:rFonts w:eastAsia="Calibri"/>
          <w:strike/>
          <w:noProof/>
          <w:sz w:val="18"/>
          <w:szCs w:val="18"/>
          <w:lang w:eastAsia="en-US"/>
        </w:rPr>
        <w:t xml:space="preserve"> ve üzeri hastalarda tedaviye başlanır. </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(4) Kronik hepatit C’ye bağlı karaciğer kompanse sirozu (Child A) olan hastalarda;  karaciğer biyopsisinde ISHAK skoruna göre evre 4 ve üzerinde olanlar veya trombosit sayısı 100.000 altında olanlarda veya protrombin zamanı kontrolün 3 saniye veya daha yüksek olması koşulu aranır.</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(5) Dekompanse sirotik (Child B ve C) hastalarda; assit sıvısının varlığı veya hepatik ensefalopati veya özofagus varis kanaması olması koşulları aranır.</w:t>
      </w:r>
    </w:p>
    <w:p w:rsidR="00AB0A63" w:rsidRPr="00ED2F97" w:rsidRDefault="00AB0A63" w:rsidP="00AB0A63">
      <w:pPr>
        <w:shd w:val="clear" w:color="auto" w:fill="FFFFFF"/>
        <w:spacing w:line="240" w:lineRule="exact"/>
        <w:ind w:firstLine="709"/>
        <w:jc w:val="both"/>
        <w:rPr>
          <w:rFonts w:eastAsia="Calibri"/>
          <w:strike/>
          <w:noProof/>
          <w:sz w:val="18"/>
          <w:szCs w:val="18"/>
          <w:lang w:eastAsia="en-US"/>
        </w:rPr>
      </w:pPr>
      <w:r w:rsidRPr="00ED2F97">
        <w:rPr>
          <w:rFonts w:eastAsia="Calibri"/>
          <w:strike/>
          <w:noProof/>
          <w:sz w:val="18"/>
          <w:szCs w:val="18"/>
          <w:lang w:eastAsia="en-US"/>
        </w:rPr>
        <w:t>(6</w:t>
      </w:r>
      <w:r w:rsidR="00123D43" w:rsidRPr="00ED2F97">
        <w:rPr>
          <w:rFonts w:eastAsia="Calibri"/>
          <w:strike/>
          <w:noProof/>
          <w:sz w:val="18"/>
          <w:szCs w:val="18"/>
          <w:lang w:eastAsia="en-US"/>
        </w:rPr>
        <w:t xml:space="preserve">) </w:t>
      </w:r>
      <w:r w:rsidR="00123D43" w:rsidRPr="00ED2F97">
        <w:rPr>
          <w:rFonts w:eastAsia="Calibri"/>
          <w:strike/>
          <w:noProof/>
          <w:color w:val="FF0000"/>
          <w:sz w:val="18"/>
          <w:szCs w:val="18"/>
          <w:lang w:eastAsia="en-US"/>
        </w:rPr>
        <w:t>(</w:t>
      </w:r>
      <w:r w:rsidR="008B28E8" w:rsidRPr="00ED2F97">
        <w:rPr>
          <w:rFonts w:eastAsia="Calibri"/>
          <w:b/>
          <w:strike/>
          <w:noProof/>
          <w:color w:val="FF0000"/>
          <w:sz w:val="18"/>
          <w:szCs w:val="18"/>
          <w:lang w:eastAsia="en-US"/>
        </w:rPr>
        <w:t>Bu fıkraya ait</w:t>
      </w:r>
      <w:r w:rsidR="008B28E8" w:rsidRPr="00ED2F97">
        <w:rPr>
          <w:rFonts w:eastAsia="Calibri"/>
          <w:strike/>
          <w:noProof/>
          <w:color w:val="FF0000"/>
          <w:sz w:val="18"/>
          <w:szCs w:val="18"/>
          <w:lang w:eastAsia="en-US"/>
        </w:rPr>
        <w:t xml:space="preserve"> </w:t>
      </w:r>
      <w:r w:rsidR="008B28E8" w:rsidRPr="00ED2F97">
        <w:rPr>
          <w:rFonts w:eastAsia="Calibri"/>
          <w:b/>
          <w:strike/>
          <w:noProof/>
          <w:color w:val="FF0000"/>
          <w:sz w:val="18"/>
          <w:szCs w:val="18"/>
          <w:lang w:eastAsia="en-US"/>
        </w:rPr>
        <w:t>y</w:t>
      </w:r>
      <w:r w:rsidRPr="00ED2F97">
        <w:rPr>
          <w:rFonts w:eastAsia="Calibri"/>
          <w:b/>
          <w:strike/>
          <w:noProof/>
          <w:color w:val="FF0000"/>
          <w:sz w:val="18"/>
          <w:szCs w:val="18"/>
          <w:lang w:eastAsia="en-US"/>
        </w:rPr>
        <w:t>ürürlük:</w:t>
      </w:r>
      <w:r w:rsidR="007F23B3" w:rsidRPr="00ED2F97">
        <w:rPr>
          <w:rFonts w:eastAsia="Calibri"/>
          <w:b/>
          <w:strike/>
          <w:noProof/>
          <w:color w:val="FF0000"/>
          <w:sz w:val="18"/>
          <w:szCs w:val="18"/>
          <w:lang w:eastAsia="en-US"/>
        </w:rPr>
        <w:t xml:space="preserve"> </w:t>
      </w:r>
      <w:r w:rsidR="003E43D0" w:rsidRPr="00ED2F97">
        <w:rPr>
          <w:b/>
          <w:strike/>
          <w:color w:val="FF0000"/>
          <w:sz w:val="18"/>
          <w:szCs w:val="18"/>
        </w:rPr>
        <w:t>0</w:t>
      </w:r>
      <w:r w:rsidR="00B2361A" w:rsidRPr="00ED2F97">
        <w:rPr>
          <w:b/>
          <w:strike/>
          <w:color w:val="FF0000"/>
          <w:sz w:val="18"/>
          <w:szCs w:val="18"/>
        </w:rPr>
        <w:t>7</w:t>
      </w:r>
      <w:r w:rsidR="003E43D0" w:rsidRPr="00ED2F97">
        <w:rPr>
          <w:b/>
          <w:strike/>
          <w:color w:val="FF0000"/>
          <w:sz w:val="18"/>
          <w:szCs w:val="18"/>
        </w:rPr>
        <w:t>/10/2016</w:t>
      </w:r>
      <w:r w:rsidRPr="00ED2F97">
        <w:rPr>
          <w:rFonts w:eastAsia="Calibri"/>
          <w:b/>
          <w:strike/>
          <w:noProof/>
          <w:color w:val="FF0000"/>
          <w:sz w:val="18"/>
          <w:szCs w:val="18"/>
          <w:lang w:eastAsia="en-US"/>
        </w:rPr>
        <w:t>)</w:t>
      </w:r>
      <w:r w:rsidRPr="00ED2F97">
        <w:rPr>
          <w:rFonts w:eastAsia="Calibri"/>
          <w:strike/>
          <w:noProof/>
          <w:color w:val="FF0000"/>
          <w:sz w:val="18"/>
          <w:szCs w:val="18"/>
          <w:lang w:eastAsia="en-US"/>
        </w:rPr>
        <w:t xml:space="preserve"> </w:t>
      </w:r>
      <w:r w:rsidRPr="00ED2F97">
        <w:rPr>
          <w:rFonts w:eastAsia="Calibri"/>
          <w:strike/>
          <w:noProof/>
          <w:sz w:val="18"/>
          <w:szCs w:val="18"/>
          <w:lang w:eastAsia="en-US"/>
        </w:rPr>
        <w:t>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onay ile mümkün olabilecektir. Bu şekildeki kullanımın gerekçesi hasta adına düzenlenecek sağlık raporunda belirtilecektir.</w:t>
      </w:r>
    </w:p>
    <w:p w:rsidR="00AB0A63" w:rsidRPr="00ED2F97" w:rsidRDefault="00AB0A63" w:rsidP="00AB0A63">
      <w:pPr>
        <w:tabs>
          <w:tab w:val="left" w:pos="566"/>
          <w:tab w:val="left" w:pos="709"/>
        </w:tabs>
        <w:spacing w:line="240" w:lineRule="exact"/>
        <w:ind w:firstLine="709"/>
        <w:jc w:val="both"/>
        <w:outlineLvl w:val="4"/>
        <w:rPr>
          <w:rFonts w:eastAsia="Calibri"/>
          <w:strike/>
          <w:noProof/>
          <w:sz w:val="18"/>
          <w:szCs w:val="18"/>
          <w:lang w:eastAsia="en-US"/>
        </w:rPr>
      </w:pPr>
      <w:r w:rsidRPr="00ED2F97">
        <w:rPr>
          <w:rFonts w:eastAsia="Calibri"/>
          <w:strike/>
          <w:noProof/>
          <w:sz w:val="18"/>
          <w:szCs w:val="18"/>
          <w:lang w:eastAsia="en-US"/>
        </w:rPr>
        <w:t>(7)Tedavide kullanılan ilaçlar, 3. basamak sağlık kurumlarında gastroenteroloji veya enfeksiyon hastalıkları uzman hekimlerinden biri tarafından düzenlenen ve tedavi şemasının belirtildiği uzman hekim raporuna dayanılarak bu uzman hekimler ile çocuk sağlığı ve hastalıkları uzmanı tarafından reçete edilir. Bu tedaviler, bir defaya mahsus kullanılabilir.</w:t>
      </w:r>
    </w:p>
    <w:p w:rsidR="00AB0A63" w:rsidRPr="00ED2F97" w:rsidRDefault="00AB0A63" w:rsidP="00AB0A63">
      <w:pPr>
        <w:tabs>
          <w:tab w:val="left" w:pos="709"/>
        </w:tabs>
        <w:spacing w:line="240" w:lineRule="exact"/>
        <w:jc w:val="both"/>
        <w:rPr>
          <w:rFonts w:eastAsia="Calibri"/>
          <w:strike/>
          <w:noProof/>
          <w:sz w:val="18"/>
          <w:szCs w:val="18"/>
          <w:lang w:eastAsia="en-US"/>
        </w:rPr>
      </w:pPr>
      <w:r w:rsidRPr="00ED2F97">
        <w:rPr>
          <w:rFonts w:eastAsia="Calibri"/>
          <w:strike/>
          <w:noProof/>
          <w:sz w:val="18"/>
          <w:szCs w:val="18"/>
          <w:lang w:eastAsia="en-US"/>
        </w:rPr>
        <w:t xml:space="preserve">                (8) Biyopsi için kontrendikasyon bulunan hastalarda [PT de 3 sn den fazla uzama veya trombosit sayısı &lt;80.000 /mm3 veya kanama eğilimini artıran hastalıklar veya kronik böbrek yetmezliği/böbrek nakli veya biyopsiye engel olacak konumda bir yer kaplayıcı lezyonun varlığı veya karaciğer sirozu veya karaciğer nakli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koşulu aranmayan durumlar sağlık raporunda açık olarak belirtilir.</w:t>
      </w:r>
    </w:p>
    <w:p w:rsidR="00AB0A63" w:rsidRPr="00ED2F97" w:rsidRDefault="00E43486" w:rsidP="00C95A13">
      <w:pPr>
        <w:tabs>
          <w:tab w:val="left" w:pos="566"/>
        </w:tabs>
        <w:spacing w:line="240" w:lineRule="exact"/>
        <w:jc w:val="both"/>
        <w:outlineLvl w:val="4"/>
        <w:rPr>
          <w:b/>
          <w:strike/>
          <w:noProof/>
          <w:color w:val="FF0000"/>
          <w:sz w:val="18"/>
          <w:szCs w:val="18"/>
        </w:rPr>
      </w:pPr>
      <w:r w:rsidRPr="00ED2F97">
        <w:rPr>
          <w:b/>
          <w:strike/>
          <w:noProof/>
          <w:color w:val="FF0000"/>
          <w:sz w:val="18"/>
          <w:szCs w:val="18"/>
        </w:rPr>
        <w:t xml:space="preserve">      </w:t>
      </w:r>
      <w:r w:rsidR="00AB0A63" w:rsidRPr="00ED2F97">
        <w:rPr>
          <w:b/>
          <w:strike/>
          <w:color w:val="FF0000"/>
          <w:sz w:val="18"/>
          <w:szCs w:val="18"/>
        </w:rPr>
        <w:t>(Değişik:</w:t>
      </w:r>
      <w:r w:rsidR="00182690" w:rsidRPr="00ED2F97">
        <w:rPr>
          <w:b/>
          <w:strike/>
          <w:color w:val="FF0000"/>
          <w:sz w:val="18"/>
          <w:szCs w:val="18"/>
        </w:rPr>
        <w:t xml:space="preserve"> </w:t>
      </w:r>
      <w:r w:rsidR="00AB0A63" w:rsidRPr="00ED2F97">
        <w:rPr>
          <w:b/>
          <w:strike/>
          <w:color w:val="FF0000"/>
          <w:sz w:val="18"/>
          <w:szCs w:val="18"/>
        </w:rPr>
        <w:t>RG-</w:t>
      </w:r>
      <w:r w:rsidR="00182690" w:rsidRPr="00ED2F97">
        <w:rPr>
          <w:b/>
          <w:strike/>
          <w:color w:val="FF0000"/>
          <w:sz w:val="18"/>
          <w:szCs w:val="18"/>
        </w:rPr>
        <w:t xml:space="preserve"> </w:t>
      </w:r>
      <w:r w:rsidR="00B2361A" w:rsidRPr="00ED2F97">
        <w:rPr>
          <w:b/>
          <w:strike/>
          <w:color w:val="FF0000"/>
          <w:sz w:val="18"/>
          <w:szCs w:val="18"/>
        </w:rPr>
        <w:t>07/10/2016-</w:t>
      </w:r>
      <w:r w:rsidR="00182690" w:rsidRPr="00ED2F97">
        <w:rPr>
          <w:b/>
          <w:strike/>
          <w:color w:val="FF0000"/>
          <w:sz w:val="18"/>
          <w:szCs w:val="18"/>
        </w:rPr>
        <w:t xml:space="preserve"> </w:t>
      </w:r>
      <w:r w:rsidR="00B2361A" w:rsidRPr="00ED2F97">
        <w:rPr>
          <w:b/>
          <w:strike/>
          <w:color w:val="FF0000"/>
          <w:sz w:val="18"/>
          <w:szCs w:val="18"/>
        </w:rPr>
        <w:t>29850</w:t>
      </w:r>
      <w:r w:rsidR="00AB0A63" w:rsidRPr="00ED2F97">
        <w:rPr>
          <w:b/>
          <w:strike/>
          <w:color w:val="FF0000"/>
          <w:sz w:val="18"/>
          <w:szCs w:val="18"/>
        </w:rPr>
        <w:t>/</w:t>
      </w:r>
      <w:r w:rsidR="00182690" w:rsidRPr="00ED2F97">
        <w:rPr>
          <w:b/>
          <w:strike/>
          <w:color w:val="FF0000"/>
          <w:sz w:val="18"/>
          <w:szCs w:val="18"/>
        </w:rPr>
        <w:t xml:space="preserve"> </w:t>
      </w:r>
      <w:r w:rsidR="00AB0A63" w:rsidRPr="00ED2F97">
        <w:rPr>
          <w:b/>
          <w:strike/>
          <w:color w:val="FF0000"/>
          <w:sz w:val="18"/>
          <w:szCs w:val="18"/>
        </w:rPr>
        <w:t>22</w:t>
      </w:r>
      <w:r w:rsidR="00182690" w:rsidRPr="00ED2F97">
        <w:rPr>
          <w:b/>
          <w:strike/>
          <w:color w:val="FF0000"/>
          <w:sz w:val="18"/>
          <w:szCs w:val="18"/>
        </w:rPr>
        <w:t xml:space="preserve"> </w:t>
      </w:r>
      <w:r w:rsidR="00AB0A63" w:rsidRPr="00ED2F97">
        <w:rPr>
          <w:b/>
          <w:strike/>
          <w:color w:val="FF0000"/>
          <w:sz w:val="18"/>
          <w:szCs w:val="18"/>
        </w:rPr>
        <w:t>md. Yürürlük:</w:t>
      </w:r>
      <w:r w:rsidR="00182690" w:rsidRPr="00ED2F97">
        <w:rPr>
          <w:b/>
          <w:strike/>
          <w:color w:val="FF0000"/>
          <w:sz w:val="18"/>
          <w:szCs w:val="18"/>
        </w:rPr>
        <w:t xml:space="preserve"> </w:t>
      </w:r>
      <w:r w:rsidR="00AB0A63" w:rsidRPr="00ED2F97">
        <w:rPr>
          <w:b/>
          <w:strike/>
          <w:color w:val="FF0000"/>
          <w:sz w:val="18"/>
          <w:szCs w:val="18"/>
        </w:rPr>
        <w:t>18/06/2016)</w:t>
      </w:r>
    </w:p>
    <w:p w:rsidR="005A1C03" w:rsidRPr="00ED2F97" w:rsidRDefault="006D2564" w:rsidP="006D2564">
      <w:pPr>
        <w:tabs>
          <w:tab w:val="left" w:pos="566"/>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4.2.13.3.2.A–Erişkin hastalarda Kronik Hepatit C tedavisi</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(1) HCV RNA’sı pozitif hastalarda genotip tayini yapılır. Genotip ve subtipi (Laboratuar tetkikinde genotip 1 subtipi belirlenemediği olgular genotip 1a olarak kabul edilir) raporda belirtilir.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(2) Kronik hepatit C tedavisi; ISHAK skoruna göre fibrozis 3 ve üzeri hastalarda tedaviye başlanır.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lastRenderedPageBreak/>
        <w:t xml:space="preserve">   (3) Kronik hepatit C’ye bağlı karaciğer kompanse sirozu olan hastalarda; karaciğer biyopsisinde ISHAK skoruna göre evre 4 ve üzerinde olanlar veya trombosit sayısı 100.000 altında olanlarda veya protrombin zamanı kontrolün 3 saniye üzerinde olması koşulu aranır.</w:t>
      </w:r>
    </w:p>
    <w:p w:rsidR="005A1C03" w:rsidRPr="00ED2F97" w:rsidRDefault="005A1C03" w:rsidP="005A1C03">
      <w:pPr>
        <w:tabs>
          <w:tab w:val="left" w:pos="566"/>
        </w:tabs>
        <w:spacing w:line="240" w:lineRule="exact"/>
        <w:ind w:firstLine="567"/>
        <w:jc w:val="both"/>
        <w:outlineLvl w:val="4"/>
        <w:rPr>
          <w:strike/>
          <w:noProof/>
          <w:color w:val="000000" w:themeColor="text1"/>
          <w:sz w:val="18"/>
          <w:szCs w:val="18"/>
        </w:rPr>
      </w:pPr>
      <w:r w:rsidRPr="00ED2F97">
        <w:rPr>
          <w:strike/>
          <w:noProof/>
          <w:color w:val="000000" w:themeColor="text1"/>
          <w:sz w:val="18"/>
          <w:szCs w:val="18"/>
        </w:rPr>
        <w:t xml:space="preserve">   (4) Dekompanse sirotik hastalarda; assit ve hepatik ensefalopati olması veya varis kanaması olması koşulları aranır.</w:t>
      </w:r>
    </w:p>
    <w:p w:rsidR="005A1C03" w:rsidRPr="00ED2F97" w:rsidRDefault="005A1C03" w:rsidP="005A1C03">
      <w:pPr>
        <w:tabs>
          <w:tab w:val="left" w:pos="566"/>
          <w:tab w:val="left" w:pos="709"/>
        </w:tabs>
        <w:spacing w:line="240" w:lineRule="exact"/>
        <w:ind w:firstLine="567"/>
        <w:jc w:val="both"/>
        <w:outlineLvl w:val="4"/>
        <w:rPr>
          <w:b/>
          <w:bCs/>
          <w:i/>
          <w:iCs/>
          <w:strike/>
          <w:noProof/>
          <w:color w:val="000000" w:themeColor="text1"/>
          <w:sz w:val="18"/>
          <w:szCs w:val="18"/>
        </w:rPr>
      </w:pPr>
      <w:r w:rsidRPr="00ED2F97">
        <w:rPr>
          <w:strike/>
          <w:noProof/>
          <w:color w:val="000000" w:themeColor="text1"/>
          <w:sz w:val="18"/>
          <w:szCs w:val="18"/>
        </w:rPr>
        <w:t xml:space="preserve">   (5) Kronik hepatit C tedavisinde aşağıda belirtilen tedavi şemaları kullanılır. Tedavide kullanılan ilaçlar, 3. basamak sağlık kurumlarında gastroenteroloji veya enfeksiyon hastalıkları uzman hekimlerinden biri tarafından düzenlenen ilaç kullanım raporuna dayanılarak bu uzman hekimler ile çocuk sağlığı ve hastalıkları uzmanı tarafından reçete edilir. Bu tedaviler, bir defaya mahsus kullanılabilir. </w:t>
      </w:r>
    </w:p>
    <w:p w:rsidR="005A1C03" w:rsidRPr="00ED2F97" w:rsidRDefault="006D2564" w:rsidP="006D2564">
      <w:pPr>
        <w:tabs>
          <w:tab w:val="left" w:pos="709"/>
        </w:tabs>
        <w:spacing w:line="240" w:lineRule="exact"/>
        <w:jc w:val="both"/>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4.2.13.3.2.A.1 – Daha önce Kronik Hepatit C tedavisi almamış hastalarda tedavi</w:t>
      </w:r>
    </w:p>
    <w:p w:rsidR="005A1C03" w:rsidRPr="00ED2F97" w:rsidRDefault="005A1C03" w:rsidP="005A1C03">
      <w:pPr>
        <w:spacing w:line="240" w:lineRule="exact"/>
        <w:jc w:val="both"/>
        <w:rPr>
          <w:strike/>
          <w:noProof/>
          <w:color w:val="000000" w:themeColor="text1"/>
        </w:rPr>
      </w:pPr>
      <w:r w:rsidRPr="00ED2F97">
        <w:rPr>
          <w:b/>
          <w:strike/>
          <w:noProof/>
          <w:color w:val="000000" w:themeColor="text1"/>
        </w:rPr>
        <w:tab/>
      </w:r>
      <w:r w:rsidRPr="00ED2F97">
        <w:rPr>
          <w:strike/>
          <w:noProof/>
          <w:color w:val="000000" w:themeColor="text1"/>
          <w:sz w:val="18"/>
          <w:szCs w:val="18"/>
        </w:rPr>
        <w:t>(1)</w:t>
      </w:r>
      <w:r w:rsidRPr="00ED2F97">
        <w:rPr>
          <w:strike/>
          <w:noProof/>
          <w:color w:val="000000" w:themeColor="text1"/>
        </w:rPr>
        <w:t xml:space="preserve"> </w:t>
      </w:r>
      <w:r w:rsidRPr="00ED2F97">
        <w:rPr>
          <w:strike/>
          <w:noProof/>
          <w:color w:val="000000" w:themeColor="text1"/>
          <w:sz w:val="18"/>
          <w:szCs w:val="18"/>
        </w:rPr>
        <w:t>Genotip 1 hastalarda tedavi;</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D2F97" w:rsidRDefault="005A1C03" w:rsidP="005A1C03">
      <w:pPr>
        <w:tabs>
          <w:tab w:val="left" w:pos="709"/>
          <w:tab w:val="left" w:pos="993"/>
        </w:tabs>
        <w:spacing w:line="240" w:lineRule="exact"/>
        <w:jc w:val="both"/>
        <w:rPr>
          <w:strike/>
          <w:noProof/>
          <w:color w:val="000000" w:themeColor="text1"/>
          <w:sz w:val="18"/>
          <w:szCs w:val="18"/>
        </w:rPr>
      </w:pPr>
      <w:r w:rsidRPr="00ED2F97">
        <w:rPr>
          <w:strike/>
          <w:noProof/>
          <w:color w:val="000000" w:themeColor="text1"/>
        </w:rPr>
        <w:tab/>
      </w:r>
      <w:r w:rsidRPr="00ED2F97">
        <w:rPr>
          <w:strike/>
          <w:noProof/>
          <w:color w:val="000000" w:themeColor="text1"/>
          <w:sz w:val="18"/>
          <w:szCs w:val="18"/>
        </w:rPr>
        <w:t>b) Ombitasvir+Paritaprevir+Ritonavir+Dasabuvir ile tedavi;</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 xml:space="preserve"> </w:t>
      </w:r>
      <w:r w:rsidRPr="00ED2F97">
        <w:rPr>
          <w:strike/>
          <w:noProof/>
          <w:color w:val="000000" w:themeColor="text1"/>
          <w:sz w:val="18"/>
          <w:szCs w:val="18"/>
        </w:rPr>
        <w:tab/>
        <w:t xml:space="preserve">1) Genotip 1b non sirotik ve kompanse sirotik Child Pugh A hastalar için tedavi süresi toplam 12 haftadır. </w:t>
      </w:r>
    </w:p>
    <w:p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 xml:space="preserve">2) Genotip 1a non sirotik hastalar için tedavi süresi ribavirin ile birlikte toplam 12 haftadır. </w:t>
      </w:r>
    </w:p>
    <w:p w:rsidR="005A1C03" w:rsidRPr="00ED2F97" w:rsidRDefault="005A1C03" w:rsidP="005A1C03">
      <w:pPr>
        <w:tabs>
          <w:tab w:val="left" w:pos="709"/>
        </w:tabs>
        <w:spacing w:line="240" w:lineRule="exact"/>
        <w:jc w:val="both"/>
        <w:rPr>
          <w:strike/>
          <w:noProof/>
          <w:color w:val="000000" w:themeColor="text1"/>
          <w:sz w:val="18"/>
          <w:szCs w:val="18"/>
        </w:rPr>
      </w:pPr>
      <w:r w:rsidRPr="00ED2F97">
        <w:rPr>
          <w:strike/>
          <w:noProof/>
          <w:color w:val="000000" w:themeColor="text1"/>
          <w:sz w:val="18"/>
          <w:szCs w:val="18"/>
        </w:rPr>
        <w:tab/>
        <w:t>3) Genotip 1a kompanse sirotik Child Pugh A hastalar için tedavi süresi ribavirin ile birlikte toplam 24 haftadır.</w:t>
      </w:r>
    </w:p>
    <w:p w:rsidR="005A1C03" w:rsidRPr="00ED2F97" w:rsidRDefault="005A1C03" w:rsidP="005A1C03">
      <w:pPr>
        <w:tabs>
          <w:tab w:val="left" w:pos="709"/>
        </w:tabs>
        <w:spacing w:line="240" w:lineRule="exact"/>
        <w:jc w:val="both"/>
        <w:rPr>
          <w:strike/>
          <w:noProof/>
          <w:color w:val="000000" w:themeColor="text1"/>
        </w:rPr>
      </w:pPr>
      <w:r w:rsidRPr="00ED2F97">
        <w:rPr>
          <w:strike/>
          <w:noProof/>
          <w:color w:val="000000" w:themeColor="text1"/>
          <w:sz w:val="18"/>
          <w:szCs w:val="18"/>
        </w:rPr>
        <w:t xml:space="preserve">               (2) Genotip 2 hastalarda tedavi; Sofosbuvir ile tedavi; non sirotik ve kompanse sirotik hastalar için tedavi süresi ribavirin ile birlikte toplam 12 haftadır.</w:t>
      </w:r>
    </w:p>
    <w:p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 xml:space="preserve">               (3) Genotip 3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(4) Genotip 4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a) Sofosbuvir+Ledipasvir ile tedavi; kompanse sirotik ve dekompanse sirotik  hastalar (Child Pugh B ve C) için tedavi süresi ribavirin ile birlikte toplam 12 hafta veya ribavirinsiz toplam 24 haftadır.     </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b) Ombitasvir+Paritaprevir+Ritonavir ile tedavi;</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 1) Non sirotik hastalar için tedavi süresi ribavirin ile birlikte toplam 12 haftadır.</w:t>
      </w:r>
    </w:p>
    <w:p w:rsidR="005A1C03" w:rsidRPr="00ED2F97" w:rsidRDefault="005A1C03" w:rsidP="005A1C03">
      <w:pPr>
        <w:spacing w:line="240" w:lineRule="exact"/>
        <w:ind w:left="708"/>
        <w:jc w:val="both"/>
        <w:rPr>
          <w:strike/>
          <w:noProof/>
          <w:color w:val="000000" w:themeColor="text1"/>
          <w:sz w:val="18"/>
          <w:szCs w:val="18"/>
        </w:rPr>
      </w:pPr>
      <w:r w:rsidRPr="00ED2F97">
        <w:rPr>
          <w:strike/>
          <w:noProof/>
          <w:color w:val="000000" w:themeColor="text1"/>
          <w:sz w:val="18"/>
          <w:szCs w:val="18"/>
        </w:rPr>
        <w:t xml:space="preserve">2) Kompanse sirotik Child Pugh A hastalar için tedavi süresi ribavirin ile birlikte toplam 24 haftadır. </w:t>
      </w:r>
    </w:p>
    <w:p w:rsidR="005A1C03" w:rsidRPr="00ED2F97" w:rsidRDefault="006D2564" w:rsidP="006D2564">
      <w:pPr>
        <w:tabs>
          <w:tab w:val="left" w:pos="566"/>
          <w:tab w:val="left" w:pos="709"/>
        </w:tabs>
        <w:spacing w:line="240" w:lineRule="exact"/>
        <w:jc w:val="both"/>
        <w:outlineLvl w:val="4"/>
        <w:rPr>
          <w:b/>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 xml:space="preserve">4.2.13.3.2.A.2 – Tedavi deneyimli Kronik Hepatit C hastalarında yeniden tedavi </w:t>
      </w:r>
    </w:p>
    <w:p w:rsidR="005A1C03" w:rsidRPr="00ED2F97" w:rsidRDefault="005A1C03" w:rsidP="005A1C03">
      <w:pPr>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Daha önce peginterferon+ribavirin tedavisi alan ve komplikasyonlar nedeniyle tedavisine 12 nci haftadan önce son verilmiş olan kronik hepatit C hastaları, tedavi almamış hastalar ile aynı kurallara tabi olarak yeniden tedavi edilebilirler. </w:t>
      </w:r>
      <w:r w:rsidRPr="00ED2F97">
        <w:rPr>
          <w:strike/>
          <w:noProof/>
          <w:color w:val="000000" w:themeColor="text1"/>
          <w:sz w:val="18"/>
          <w:szCs w:val="18"/>
        </w:rPr>
        <w:tab/>
        <w:t>(2) Yeniden tedavi, daha önce peginterferon+ribavirin veya</w:t>
      </w:r>
      <w:r w:rsidRPr="00ED2F97">
        <w:rPr>
          <w:strike/>
          <w:noProof/>
          <w:color w:val="000000" w:themeColor="text1"/>
        </w:rPr>
        <w:t xml:space="preserve"> </w:t>
      </w:r>
      <w:r w:rsidRPr="00ED2F97">
        <w:rPr>
          <w:strike/>
          <w:noProof/>
          <w:color w:val="000000" w:themeColor="text1"/>
          <w:sz w:val="18"/>
          <w:szCs w:val="18"/>
        </w:rPr>
        <w:t>peginterferon + ribavirin + bocepravir/telaprevir (üçlü tedavi) tedavi deneyimli HCV RNA’sı pozitif hastalarda bir defaya mahsus olmak üzere aşağıdaki şekilde yapılır.</w:t>
      </w:r>
    </w:p>
    <w:p w:rsidR="005A1C03" w:rsidRPr="00ED2F97" w:rsidRDefault="005A1C03" w:rsidP="005A1C03">
      <w:pPr>
        <w:spacing w:line="240" w:lineRule="exact"/>
        <w:ind w:firstLine="709"/>
        <w:jc w:val="both"/>
        <w:outlineLvl w:val="4"/>
        <w:rPr>
          <w:strike/>
          <w:noProof/>
          <w:color w:val="000000" w:themeColor="text1"/>
        </w:rPr>
      </w:pPr>
      <w:r w:rsidRPr="00ED2F97">
        <w:rPr>
          <w:strike/>
          <w:noProof/>
          <w:color w:val="000000" w:themeColor="text1"/>
          <w:sz w:val="18"/>
          <w:szCs w:val="18"/>
        </w:rPr>
        <w:t>(3) Genotip 1 hastalarda yeniden tedavi:</w:t>
      </w:r>
      <w:r w:rsidRPr="00ED2F97">
        <w:rPr>
          <w:strike/>
          <w:noProof/>
          <w:color w:val="000000" w:themeColor="text1"/>
        </w:rPr>
        <w:t xml:space="preserve"> </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a) Sofosbuvir+Ledipasvir  ile tedavi; nonsirotik,  kompanse sirotik ve dekompanse sirotik hastalar için tedavi süresi ribavirin ile birlikte toplam 12 hafta veya ribavirinsiz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b) Ombitasvir+Paritaprevir+Ritonavir+Dasabuvir ile tedavi yalnızca daha önce peginterferon+ribavirin deneyimli hastalarda kullanılır.</w:t>
      </w:r>
    </w:p>
    <w:p w:rsidR="005A1C03" w:rsidRPr="00ED2F97" w:rsidRDefault="005A1C03" w:rsidP="005A1C03">
      <w:pPr>
        <w:tabs>
          <w:tab w:val="left" w:pos="709"/>
          <w:tab w:val="left" w:pos="851"/>
        </w:tabs>
        <w:spacing w:line="240" w:lineRule="exact"/>
        <w:ind w:firstLine="709"/>
        <w:jc w:val="both"/>
        <w:rPr>
          <w:strike/>
          <w:noProof/>
          <w:color w:val="000000" w:themeColor="text1"/>
          <w:sz w:val="18"/>
          <w:szCs w:val="18"/>
        </w:rPr>
      </w:pPr>
      <w:r w:rsidRPr="00ED2F97">
        <w:rPr>
          <w:strike/>
          <w:noProof/>
          <w:color w:val="000000" w:themeColor="text1"/>
          <w:sz w:val="18"/>
          <w:szCs w:val="18"/>
        </w:rPr>
        <w:t>1) Genotip 1b non sirotik ve kompanse sirotik Child Pugh A hastalar için tedavi süresi toplam 12 haftadır.</w:t>
      </w:r>
    </w:p>
    <w:p w:rsidR="005A1C03" w:rsidRPr="00ED2F97" w:rsidRDefault="005A1C03" w:rsidP="005A1C03">
      <w:pPr>
        <w:tabs>
          <w:tab w:val="left" w:pos="709"/>
          <w:tab w:val="left" w:pos="851"/>
          <w:tab w:val="left" w:pos="1134"/>
        </w:tabs>
        <w:spacing w:line="240" w:lineRule="exact"/>
        <w:ind w:firstLine="708"/>
        <w:jc w:val="both"/>
        <w:rPr>
          <w:strike/>
          <w:noProof/>
          <w:color w:val="000000" w:themeColor="text1"/>
          <w:sz w:val="18"/>
          <w:szCs w:val="18"/>
        </w:rPr>
      </w:pPr>
      <w:r w:rsidRPr="00ED2F97">
        <w:rPr>
          <w:strike/>
          <w:noProof/>
          <w:color w:val="000000" w:themeColor="text1"/>
          <w:sz w:val="18"/>
          <w:szCs w:val="18"/>
        </w:rPr>
        <w:tab/>
        <w:t>2) Genotip 1a non sirotik hastalar için tedavi süresi ribavirin ile birlikte toplam 12 haftadır</w:t>
      </w:r>
    </w:p>
    <w:p w:rsidR="005A1C03" w:rsidRPr="00ED2F97" w:rsidRDefault="005A1C03" w:rsidP="005A1C03">
      <w:pPr>
        <w:tabs>
          <w:tab w:val="left" w:pos="851"/>
        </w:tabs>
        <w:spacing w:line="240" w:lineRule="exact"/>
        <w:ind w:firstLine="708"/>
        <w:jc w:val="both"/>
        <w:rPr>
          <w:strike/>
          <w:noProof/>
          <w:color w:val="000000" w:themeColor="text1"/>
          <w:sz w:val="18"/>
          <w:szCs w:val="18"/>
        </w:rPr>
      </w:pPr>
      <w:r w:rsidRPr="00ED2F97">
        <w:rPr>
          <w:strike/>
          <w:noProof/>
          <w:color w:val="000000" w:themeColor="text1"/>
          <w:sz w:val="18"/>
          <w:szCs w:val="18"/>
        </w:rPr>
        <w:t>3) Genotip 1a kompanse sirotik Child Pugh A hastalar için tedavi süresi ribavirin ile birlikte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 xml:space="preserve">(4) Genotip 2 hastalarda yeniden tedavi; Sofosbuvir ile tedavi; non sirotik veya kompanse sirotik hastalar için tedavi süresi ribavirin ile birlikte toplam 12 haftadır. </w:t>
      </w:r>
    </w:p>
    <w:p w:rsidR="005A1C03" w:rsidRPr="00ED2F97" w:rsidRDefault="005A1C03" w:rsidP="005A1C03">
      <w:pPr>
        <w:spacing w:line="240" w:lineRule="exact"/>
        <w:ind w:left="708" w:hanging="708"/>
        <w:jc w:val="both"/>
        <w:rPr>
          <w:strike/>
          <w:noProof/>
          <w:color w:val="000000" w:themeColor="text1"/>
          <w:sz w:val="18"/>
          <w:szCs w:val="18"/>
        </w:rPr>
      </w:pPr>
      <w:r w:rsidRPr="00ED2F97">
        <w:rPr>
          <w:strike/>
          <w:noProof/>
          <w:color w:val="000000" w:themeColor="text1"/>
          <w:sz w:val="18"/>
          <w:szCs w:val="18"/>
        </w:rPr>
        <w:tab/>
        <w:t>(5) Genotip 3 hastalarda yeniden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Sofosbuvir ile tedavi; non sirotik ve kompanse sirotik hastalar için tedavi süresi ribavirin ile birlikte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b) Sofosbuvir +Ledipasvir ile tedavi; kompanse sirotik hastalar için tedavi süresi ribavirin ile birlikte toplam 24 haftadır.</w:t>
      </w:r>
    </w:p>
    <w:p w:rsidR="005A1C03" w:rsidRPr="00ED2F97" w:rsidRDefault="005A1C03" w:rsidP="005A1C03">
      <w:pPr>
        <w:spacing w:line="240" w:lineRule="exact"/>
        <w:jc w:val="both"/>
        <w:rPr>
          <w:strike/>
          <w:noProof/>
          <w:color w:val="000000" w:themeColor="text1"/>
          <w:sz w:val="18"/>
          <w:szCs w:val="18"/>
        </w:rPr>
      </w:pPr>
      <w:r w:rsidRPr="00ED2F97">
        <w:rPr>
          <w:strike/>
          <w:noProof/>
          <w:color w:val="000000" w:themeColor="text1"/>
          <w:sz w:val="18"/>
          <w:szCs w:val="18"/>
        </w:rPr>
        <w:tab/>
        <w:t>(6) Genotip 4 hastalarda yeniden tedavi ;</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(1) Sofosbuvir+Ledipasvir ile tedavi; nonsirotik,  kompanse sirotik ve dekompanse sirotik hastalar için tedavi süresi ribavirin ile birlikte toplam 12 hafta veya ribavirinsiz toplam 24 haftadır.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(2) Ombitasvir+Paritaprevir+Ritonavir ile tedavi yalnızca daha önce peginterferon+ribavirin deneyimli hastalarda kullanılır.</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a) Non sirotik hastalar için tedavi süresi ribavirin ile birlikte toplam 12 haftadır.</w:t>
      </w:r>
    </w:p>
    <w:p w:rsidR="006D2564" w:rsidRPr="00ED2F97" w:rsidRDefault="005A1C03" w:rsidP="006D2564">
      <w:pPr>
        <w:spacing w:line="240" w:lineRule="exact"/>
        <w:ind w:firstLine="708"/>
        <w:jc w:val="both"/>
        <w:rPr>
          <w:strike/>
          <w:noProof/>
          <w:color w:val="000000" w:themeColor="text1"/>
          <w:sz w:val="18"/>
          <w:szCs w:val="18"/>
        </w:rPr>
      </w:pPr>
      <w:r w:rsidRPr="00ED2F97">
        <w:rPr>
          <w:strike/>
          <w:noProof/>
          <w:color w:val="000000" w:themeColor="text1"/>
          <w:sz w:val="18"/>
          <w:szCs w:val="18"/>
        </w:rPr>
        <w:t>b) Kompanse sirotik Child Pugh A hastalar için tedavi süresi ribavirin ile birlikte toplam 24 haftadır.</w:t>
      </w:r>
    </w:p>
    <w:p w:rsidR="005A1C03" w:rsidRPr="00ED2F97" w:rsidRDefault="006D2564" w:rsidP="006D2564">
      <w:pPr>
        <w:spacing w:line="240" w:lineRule="exact"/>
        <w:jc w:val="both"/>
        <w:rPr>
          <w:strike/>
          <w:noProof/>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 Çocuk hastalarda Kronik Hepatit C tedavisi</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(1) HCV RNA’sı pozitif hastalarda genotip tayini ile tedaviye başlanabilir.  </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lastRenderedPageBreak/>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5A1C03" w:rsidRPr="00ED2F97" w:rsidRDefault="005A1C03" w:rsidP="005A1C03">
      <w:pPr>
        <w:tabs>
          <w:tab w:val="left" w:pos="566"/>
        </w:tabs>
        <w:spacing w:line="240" w:lineRule="exact"/>
        <w:ind w:firstLine="709"/>
        <w:jc w:val="both"/>
        <w:outlineLvl w:val="4"/>
        <w:rPr>
          <w:strike/>
          <w:noProof/>
          <w:color w:val="000000" w:themeColor="text1"/>
          <w:sz w:val="18"/>
          <w:szCs w:val="18"/>
        </w:rPr>
      </w:pPr>
      <w:r w:rsidRPr="00ED2F97">
        <w:rPr>
          <w:strike/>
          <w:noProof/>
          <w:color w:val="000000" w:themeColor="text1"/>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5A1C03" w:rsidRPr="00ED2F97" w:rsidRDefault="005A1C03" w:rsidP="005A1C03">
      <w:pPr>
        <w:tabs>
          <w:tab w:val="left" w:pos="709"/>
        </w:tabs>
        <w:spacing w:line="240" w:lineRule="exact"/>
        <w:jc w:val="both"/>
        <w:outlineLvl w:val="4"/>
        <w:rPr>
          <w:b/>
          <w:strike/>
          <w:noProof/>
          <w:color w:val="000000" w:themeColor="text1"/>
          <w:sz w:val="18"/>
          <w:szCs w:val="18"/>
        </w:rPr>
      </w:pPr>
      <w:r w:rsidRPr="00ED2F97">
        <w:rPr>
          <w:strike/>
          <w:noProof/>
          <w:color w:val="000000" w:themeColor="text1"/>
          <w:sz w:val="18"/>
          <w:szCs w:val="18"/>
        </w:rPr>
        <w:t xml:space="preserve">               (4) 3-18 yaş çocuklarda; ribavirin dozu 15 mg/kg/gün, maksimum 1200 mg/gün dür. Pegile interferon daha önce interferon tedavisi almamış hastalarda uygulanabilir.</w:t>
      </w:r>
      <w:r w:rsidRPr="00ED2F97">
        <w:rPr>
          <w:b/>
          <w:strike/>
          <w:noProof/>
          <w:color w:val="000000" w:themeColor="text1"/>
          <w:sz w:val="18"/>
          <w:szCs w:val="18"/>
        </w:rPr>
        <w:t xml:space="preserve">  </w:t>
      </w:r>
    </w:p>
    <w:p w:rsidR="005A1C03" w:rsidRPr="00ED2F97" w:rsidRDefault="006D2564" w:rsidP="006D2564">
      <w:pPr>
        <w:tabs>
          <w:tab w:val="left" w:pos="709"/>
        </w:tabs>
        <w:spacing w:line="240" w:lineRule="exact"/>
        <w:jc w:val="both"/>
        <w:outlineLvl w:val="4"/>
        <w:rPr>
          <w:b/>
          <w:strike/>
          <w:color w:val="000000" w:themeColor="text1"/>
          <w:sz w:val="18"/>
          <w:szCs w:val="18"/>
        </w:rPr>
      </w:pPr>
      <w:r w:rsidRPr="00ED2F97">
        <w:rPr>
          <w:b/>
          <w:strike/>
          <w:noProof/>
          <w:color w:val="000000" w:themeColor="text1"/>
          <w:sz w:val="18"/>
          <w:szCs w:val="18"/>
        </w:rPr>
        <w:t xml:space="preserve">     </w:t>
      </w:r>
      <w:r w:rsidR="005A1C03" w:rsidRPr="00ED2F97">
        <w:rPr>
          <w:b/>
          <w:strike/>
          <w:noProof/>
          <w:color w:val="000000" w:themeColor="text1"/>
          <w:sz w:val="18"/>
          <w:szCs w:val="18"/>
        </w:rPr>
        <w:t>4.2.13.3.2.B.1 - 3 ila 18 yaş çocuk Kronik Hepatit C ha</w:t>
      </w:r>
      <w:r w:rsidR="005A1C03" w:rsidRPr="00ED2F97">
        <w:rPr>
          <w:b/>
          <w:strike/>
          <w:color w:val="000000" w:themeColor="text1"/>
          <w:sz w:val="18"/>
          <w:szCs w:val="18"/>
        </w:rPr>
        <w:t>stalarında yeniden tedavi</w:t>
      </w:r>
    </w:p>
    <w:p w:rsidR="005A1C03" w:rsidRPr="00ED2F97" w:rsidRDefault="005A1C03" w:rsidP="005A1C03">
      <w:pPr>
        <w:spacing w:line="240" w:lineRule="exact"/>
        <w:ind w:firstLine="709"/>
        <w:jc w:val="both"/>
        <w:outlineLvl w:val="4"/>
        <w:rPr>
          <w:strike/>
          <w:color w:val="000000" w:themeColor="text1"/>
          <w:sz w:val="18"/>
          <w:szCs w:val="18"/>
        </w:rPr>
      </w:pPr>
      <w:r w:rsidRPr="00ED2F97">
        <w:rPr>
          <w:strike/>
          <w:color w:val="000000" w:themeColor="text1"/>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5A1C03" w:rsidRPr="00ED2F97" w:rsidRDefault="006D2564" w:rsidP="005A1C03">
      <w:pPr>
        <w:spacing w:line="240" w:lineRule="exact"/>
        <w:rPr>
          <w:b/>
          <w:strike/>
          <w:color w:val="000000" w:themeColor="text1"/>
          <w:sz w:val="18"/>
          <w:szCs w:val="18"/>
        </w:rPr>
      </w:pPr>
      <w:r w:rsidRPr="00ED2F97">
        <w:rPr>
          <w:b/>
          <w:strike/>
          <w:color w:val="000000" w:themeColor="text1"/>
          <w:sz w:val="18"/>
          <w:szCs w:val="18"/>
        </w:rPr>
        <w:t xml:space="preserve">     </w:t>
      </w:r>
      <w:r w:rsidR="005A1C03" w:rsidRPr="00ED2F97">
        <w:rPr>
          <w:b/>
          <w:strike/>
          <w:color w:val="000000" w:themeColor="text1"/>
          <w:sz w:val="18"/>
          <w:szCs w:val="18"/>
        </w:rPr>
        <w:t>4.2.13.3.2.C- Karaciğer nakli olan hastalarda tedavi</w:t>
      </w:r>
    </w:p>
    <w:p w:rsidR="005A1C03" w:rsidRPr="00ED2F97" w:rsidRDefault="005A1C03" w:rsidP="005A1C03">
      <w:pPr>
        <w:spacing w:line="240" w:lineRule="exact"/>
        <w:ind w:firstLine="708"/>
        <w:jc w:val="both"/>
        <w:rPr>
          <w:strike/>
          <w:noProof/>
          <w:color w:val="000000" w:themeColor="text1"/>
          <w:sz w:val="18"/>
          <w:szCs w:val="18"/>
        </w:rPr>
      </w:pPr>
      <w:r w:rsidRPr="00ED2F97">
        <w:rPr>
          <w:strike/>
          <w:noProof/>
          <w:color w:val="000000" w:themeColor="text1"/>
          <w:sz w:val="18"/>
          <w:szCs w:val="18"/>
        </w:rPr>
        <w:t xml:space="preserve"> (1) Karaciğer nakli olan HCV RNA pozitif olan hastalarda; </w:t>
      </w:r>
    </w:p>
    <w:p w:rsidR="005A1C03" w:rsidRPr="00ED2F97" w:rsidRDefault="005A1C03" w:rsidP="005A1C03">
      <w:pPr>
        <w:spacing w:line="240" w:lineRule="exact"/>
        <w:ind w:firstLine="708"/>
        <w:jc w:val="both"/>
        <w:rPr>
          <w:strike/>
          <w:noProof/>
          <w:color w:val="000000" w:themeColor="text1"/>
          <w:sz w:val="18"/>
          <w:szCs w:val="18"/>
        </w:rPr>
      </w:pPr>
      <w:r w:rsidRPr="00ED2F97">
        <w:rPr>
          <w:strike/>
          <w:color w:val="000000" w:themeColor="text1"/>
          <w:sz w:val="18"/>
          <w:szCs w:val="18"/>
        </w:rPr>
        <w:t xml:space="preserve"> a) </w:t>
      </w:r>
      <w:r w:rsidRPr="00ED2F97">
        <w:rPr>
          <w:strike/>
          <w:noProof/>
          <w:color w:val="000000" w:themeColor="text1"/>
          <w:sz w:val="18"/>
          <w:szCs w:val="18"/>
        </w:rPr>
        <w:t xml:space="preserve">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  </w:t>
      </w:r>
    </w:p>
    <w:p w:rsidR="006D2564" w:rsidRPr="00ED2F97" w:rsidRDefault="005A1C03" w:rsidP="006D2564">
      <w:pPr>
        <w:spacing w:line="240" w:lineRule="exact"/>
        <w:ind w:firstLine="708"/>
        <w:jc w:val="both"/>
        <w:rPr>
          <w:strike/>
          <w:noProof/>
          <w:color w:val="FF0000"/>
          <w:sz w:val="18"/>
          <w:szCs w:val="18"/>
        </w:rPr>
      </w:pPr>
      <w:r w:rsidRPr="00ED2F97">
        <w:rPr>
          <w:strike/>
          <w:noProof/>
          <w:color w:val="000000" w:themeColor="text1"/>
          <w:sz w:val="18"/>
          <w:szCs w:val="18"/>
        </w:rPr>
        <w:t xml:space="preserve"> b) Ombitasvir+Paritaprevir+Ritonavir+Dasabuvir ile tedavi; genotip 1 ve 4 hastalarda tedavi süresi toplam 24 haftadır. </w:t>
      </w:r>
    </w:p>
    <w:p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800DAE">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4.2.13.3.2.A–Erişkin hastalarda Kronik Hepatit C tedavisi </w:t>
      </w:r>
    </w:p>
    <w:p w:rsidR="00AB0A63" w:rsidRPr="00ED2F97" w:rsidRDefault="00AB0A63" w:rsidP="00AB0A63">
      <w:pPr>
        <w:tabs>
          <w:tab w:val="left" w:pos="566"/>
          <w:tab w:val="left" w:pos="709"/>
        </w:tabs>
        <w:spacing w:line="240" w:lineRule="exact"/>
        <w:jc w:val="both"/>
        <w:outlineLvl w:val="4"/>
        <w:rPr>
          <w:rFonts w:eastAsia="Calibri"/>
          <w:b/>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Pr="00ED2F97">
        <w:rPr>
          <w:rFonts w:eastAsia="Calibri"/>
          <w:b/>
          <w:strike/>
          <w:noProof/>
          <w:color w:val="FF0000"/>
          <w:sz w:val="18"/>
          <w:szCs w:val="18"/>
          <w:lang w:eastAsia="en-US"/>
        </w:rPr>
        <w:t>4.2.13.3.2.A.1 – Daha önce Kronik Hepatit C tedavisi almamış hastalarda tedavi</w:t>
      </w:r>
    </w:p>
    <w:p w:rsidR="00AB0A63" w:rsidRPr="00ED2F97" w:rsidRDefault="00AB0A63" w:rsidP="00AB0A63">
      <w:pPr>
        <w:spacing w:line="240" w:lineRule="exact"/>
        <w:jc w:val="both"/>
        <w:rPr>
          <w:rFonts w:eastAsia="Calibri"/>
          <w:strike/>
          <w:noProof/>
          <w:color w:val="FF0000"/>
          <w:sz w:val="22"/>
          <w:szCs w:val="22"/>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Genotip 1 hastalarda tedavi;</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22"/>
          <w:szCs w:val="22"/>
          <w:lang w:eastAsia="en-US"/>
        </w:rPr>
        <w:t xml:space="preserve">           </w:t>
      </w:r>
      <w:r w:rsidRPr="00ED2F97">
        <w:rPr>
          <w:rFonts w:eastAsia="Calibri"/>
          <w:strike/>
          <w:noProof/>
          <w:color w:val="FF0000"/>
          <w:sz w:val="22"/>
          <w:szCs w:val="22"/>
          <w:lang w:eastAsia="en-US"/>
        </w:rPr>
        <w:t xml:space="preserve">  </w:t>
      </w:r>
      <w:r w:rsidRPr="00ED2F97">
        <w:rPr>
          <w:rFonts w:eastAsia="Calibri"/>
          <w:strike/>
          <w:noProof/>
          <w:color w:val="FF0000"/>
          <w:sz w:val="18"/>
          <w:szCs w:val="18"/>
          <w:lang w:eastAsia="en-US"/>
        </w:rPr>
        <w:t>a) Nonsirotik hastalarda tedavi;</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w:t>
      </w:r>
      <w:r w:rsidRPr="00ED2F97">
        <w:rPr>
          <w:rFonts w:eastAsia="Calibri"/>
          <w:strike/>
          <w:noProof/>
          <w:color w:val="FF0000"/>
          <w:sz w:val="20"/>
          <w:szCs w:val="20"/>
          <w:lang w:eastAsia="en-US"/>
        </w:rPr>
        <w:t xml:space="preserve"> </w:t>
      </w:r>
      <w:r w:rsidRPr="00ED2F97">
        <w:rPr>
          <w:rFonts w:eastAsia="Calibri"/>
          <w:strike/>
          <w:noProof/>
          <w:color w:val="FF0000"/>
          <w:sz w:val="18"/>
          <w:szCs w:val="18"/>
          <w:lang w:eastAsia="en-US"/>
        </w:rPr>
        <w:t>Genotip 1b: (Ombitasvir+Paritaprevir+Ritonavir)+Dasabuvir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8251CF"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2- Genotip 1a : (Ombitasvir+Paritaprevir+Ritonavir)+Dasabuvir + Ribavirin ile tedavi süresi toplam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tedavi;</w:t>
      </w:r>
    </w:p>
    <w:p w:rsidR="00C05906" w:rsidRPr="00ED2F97" w:rsidRDefault="00385460" w:rsidP="00C05906">
      <w:pPr>
        <w:tabs>
          <w:tab w:val="left" w:pos="566"/>
        </w:tabs>
        <w:spacing w:line="240" w:lineRule="exact"/>
        <w:jc w:val="both"/>
        <w:outlineLvl w:val="4"/>
        <w:rPr>
          <w:b/>
          <w:strike/>
          <w:noProof/>
          <w:sz w:val="18"/>
          <w:szCs w:val="18"/>
        </w:rPr>
      </w:pPr>
      <w:r w:rsidRPr="00800DAE">
        <w:rPr>
          <w:b/>
          <w:sz w:val="18"/>
          <w:szCs w:val="18"/>
        </w:rPr>
        <w:t xml:space="preserve">                </w:t>
      </w:r>
      <w:r w:rsidRPr="00ED2F97">
        <w:rPr>
          <w:b/>
          <w:strike/>
          <w:sz w:val="18"/>
          <w:szCs w:val="18"/>
        </w:rPr>
        <w:t xml:space="preserve"> </w:t>
      </w:r>
      <w:r w:rsidR="00C05906" w:rsidRPr="00ED2F97">
        <w:rPr>
          <w:b/>
          <w:strike/>
          <w:sz w:val="18"/>
          <w:szCs w:val="18"/>
        </w:rPr>
        <w:t xml:space="preserve">(Değişik: </w:t>
      </w:r>
      <w:r w:rsidR="00A81C38" w:rsidRPr="00ED2F97">
        <w:rPr>
          <w:b/>
          <w:strike/>
          <w:sz w:val="18"/>
          <w:szCs w:val="18"/>
        </w:rPr>
        <w:t>RG- 25/03/2017- 30018</w:t>
      </w:r>
      <w:r w:rsidR="00C05906" w:rsidRPr="00ED2F97">
        <w:rPr>
          <w:b/>
          <w:strike/>
          <w:sz w:val="18"/>
          <w:szCs w:val="18"/>
        </w:rPr>
        <w:t xml:space="preserve">/ 19 md. Yürürlük: </w:t>
      </w:r>
      <w:r w:rsidR="003C1718" w:rsidRPr="00ED2F97">
        <w:rPr>
          <w:b/>
          <w:strike/>
          <w:sz w:val="18"/>
          <w:szCs w:val="18"/>
        </w:rPr>
        <w:t>01</w:t>
      </w:r>
      <w:r w:rsidR="00C05906" w:rsidRPr="00ED2F97">
        <w:rPr>
          <w:b/>
          <w:strike/>
          <w:sz w:val="18"/>
          <w:szCs w:val="18"/>
        </w:rPr>
        <w:t>/</w:t>
      </w:r>
      <w:r w:rsidR="003C1718" w:rsidRPr="00ED2F97">
        <w:rPr>
          <w:b/>
          <w:strike/>
          <w:sz w:val="18"/>
          <w:szCs w:val="18"/>
        </w:rPr>
        <w:t>04</w:t>
      </w:r>
      <w:r w:rsidR="00C05906" w:rsidRPr="00ED2F97">
        <w:rPr>
          <w:b/>
          <w:strike/>
          <w:sz w:val="18"/>
          <w:szCs w:val="18"/>
        </w:rPr>
        <w:t>/2017)</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  Genotip 1b (Child B veya C) : (Sofosbuvir+Ledipasvir) + 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  Genotip 1b (Child B veya C) : Sofosbuvir+Ledipasvir ile tedavi süresi toplam 24 haftadır.</w:t>
      </w:r>
    </w:p>
    <w:p w:rsidR="006F5607" w:rsidRPr="00ED2F97" w:rsidRDefault="006F5607" w:rsidP="006F5607">
      <w:pPr>
        <w:tabs>
          <w:tab w:val="left" w:pos="566"/>
        </w:tabs>
        <w:spacing w:line="240" w:lineRule="exact"/>
        <w:contextualSpacing/>
        <w:jc w:val="both"/>
        <w:rPr>
          <w:iCs/>
          <w:strike/>
          <w:sz w:val="18"/>
          <w:szCs w:val="18"/>
        </w:rPr>
      </w:pPr>
      <w:r w:rsidRPr="00800DAE">
        <w:rPr>
          <w:iCs/>
          <w:sz w:val="18"/>
          <w:szCs w:val="18"/>
        </w:rPr>
        <w:t xml:space="preserve">                 </w:t>
      </w:r>
      <w:r w:rsidRPr="00ED2F97">
        <w:rPr>
          <w:iCs/>
          <w:strike/>
          <w:sz w:val="18"/>
          <w:szCs w:val="18"/>
        </w:rPr>
        <w:t xml:space="preserve"> 1- Genotip 1a ve Genotip 1b (</w:t>
      </w:r>
      <w:r w:rsidRPr="00ED2F97">
        <w:rPr>
          <w:iCs/>
          <w:strike/>
          <w:color w:val="000000" w:themeColor="text1"/>
          <w:sz w:val="18"/>
          <w:szCs w:val="18"/>
        </w:rPr>
        <w:t xml:space="preserve">Child </w:t>
      </w:r>
      <w:r w:rsidRPr="00ED2F97">
        <w:rPr>
          <w:strike/>
          <w:color w:val="000000" w:themeColor="text1"/>
          <w:sz w:val="18"/>
          <w:szCs w:val="18"/>
        </w:rPr>
        <w:t>A</w:t>
      </w:r>
      <w:r w:rsidRPr="00ED2F97">
        <w:rPr>
          <w:iCs/>
          <w:strike/>
          <w:color w:val="000000" w:themeColor="text1"/>
          <w:sz w:val="18"/>
          <w:szCs w:val="18"/>
        </w:rPr>
        <w:t xml:space="preserve">, B veya C) : (Sofosbuvir+Ledipasvir) + Ribavirin ile tedavi süresi </w:t>
      </w:r>
      <w:r w:rsidRPr="00ED2F97">
        <w:rPr>
          <w:iCs/>
          <w:strike/>
          <w:sz w:val="18"/>
          <w:szCs w:val="18"/>
        </w:rPr>
        <w:t>toplam 12 haftadır.</w:t>
      </w:r>
    </w:p>
    <w:p w:rsidR="006F5607" w:rsidRPr="00ED2F97" w:rsidRDefault="006F5607" w:rsidP="006F5607">
      <w:pPr>
        <w:tabs>
          <w:tab w:val="left" w:pos="709"/>
        </w:tabs>
        <w:spacing w:line="240" w:lineRule="exact"/>
        <w:jc w:val="both"/>
        <w:rPr>
          <w:rFonts w:eastAsia="Calibri"/>
          <w:strike/>
          <w:noProof/>
          <w:color w:val="FF0000"/>
          <w:sz w:val="18"/>
          <w:szCs w:val="18"/>
          <w:lang w:eastAsia="en-US"/>
        </w:rPr>
      </w:pPr>
      <w:r w:rsidRPr="00800DAE">
        <w:rPr>
          <w:iCs/>
          <w:sz w:val="18"/>
          <w:szCs w:val="18"/>
        </w:rPr>
        <w:tab/>
      </w:r>
      <w:r w:rsidRPr="00ED2F97">
        <w:rPr>
          <w:iCs/>
          <w:strike/>
          <w:sz w:val="18"/>
          <w:szCs w:val="18"/>
        </w:rPr>
        <w:t xml:space="preserve">   2- </w:t>
      </w:r>
      <w:r w:rsidRPr="00ED2F97">
        <w:rPr>
          <w:iCs/>
          <w:strike/>
          <w:color w:val="000000" w:themeColor="text1"/>
          <w:sz w:val="18"/>
          <w:szCs w:val="18"/>
        </w:rPr>
        <w:t>Genotip 1a ve Genotip 1b (Child A, B veya C) : Sofosbuvir+Ledipasvir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1b (Child A) : (Ombitasvir+Paritaprevir+Ritonavir)+Dasabuvir ile tedavi süresi toplam 12 haftadır.</w:t>
      </w:r>
    </w:p>
    <w:p w:rsidR="00AB0A63" w:rsidRPr="00ED2F97" w:rsidRDefault="00AB0A63" w:rsidP="0033101B">
      <w:pPr>
        <w:tabs>
          <w:tab w:val="left" w:pos="426"/>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w:t>
      </w:r>
      <w:r w:rsidR="000C5D37"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Genotip 1a (Child A) : (Ombitasvir+Paritaprevir+Ritonavir)+Dasabuvir + (Ribavirin) ile toplam tedavi süresi 24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2 hastalarda tedavi; </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00EF318A"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3 hastalarda tedavi:</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 a) Nonsirotik ve Sirotik (Child A)  hastalarda: Sofosbuvir + Ribavirin ile tedavi süresi toplam 24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 Sofosbuvir +Ledipasvir +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4 hastalarda tedavi:</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a)</w:t>
      </w:r>
      <w:r w:rsidR="008F6D39"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 xml:space="preserve">Nonsirotik hastalarda: (Ombitasvir+Paritaprevir+Ritonavir)+ Ribavirin ile toplam tedavi süresi 12 haftadır. </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ED2F97">
        <w:rPr>
          <w:rFonts w:eastAsia="Calibri"/>
          <w:strike/>
          <w:noProof/>
          <w:color w:val="FF0000"/>
          <w:sz w:val="18"/>
          <w:szCs w:val="18"/>
          <w:lang w:eastAsia="en-US"/>
        </w:rPr>
        <w:t xml:space="preserve"> </w:t>
      </w: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w:t>
      </w:r>
      <w:r w:rsidR="00EF318A" w:rsidRPr="00ED2F97">
        <w:rPr>
          <w:rFonts w:eastAsia="Calibri"/>
          <w:strike/>
          <w:noProof/>
          <w:color w:val="FF0000"/>
          <w:sz w:val="18"/>
          <w:szCs w:val="18"/>
          <w:lang w:eastAsia="en-US"/>
        </w:rPr>
        <w:t xml:space="preserve"> </w:t>
      </w:r>
      <w:r w:rsidRPr="00ED2F97">
        <w:rPr>
          <w:rFonts w:eastAsia="Calibri"/>
          <w:strike/>
          <w:noProof/>
          <w:color w:val="FF0000"/>
          <w:sz w:val="18"/>
          <w:szCs w:val="18"/>
          <w:lang w:eastAsia="en-US"/>
        </w:rPr>
        <w:t>b) Sirotik (Child A)  hastalarda:</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800DAE">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 Ribavirin ile toplam tedavi süresi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c) Sirotik (Child B ve C)  hastalarda:</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 +Ledipasvir + Ribavirin ile tedavi süresi toplam 12 haftadır.</w:t>
      </w:r>
    </w:p>
    <w:p w:rsidR="00AB0A63" w:rsidRPr="00ED2F97" w:rsidRDefault="00AB0A63" w:rsidP="00AB0A63">
      <w:pPr>
        <w:spacing w:line="240" w:lineRule="exact"/>
        <w:ind w:left="708" w:hanging="708"/>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 + Ledipasvir ile tedavi süresi toplam 24 haftadır.</w:t>
      </w:r>
    </w:p>
    <w:p w:rsidR="00AB0A63" w:rsidRPr="00ED2F97" w:rsidRDefault="00AB0A63" w:rsidP="00AB0A63">
      <w:pPr>
        <w:spacing w:line="240" w:lineRule="exact"/>
        <w:ind w:left="708" w:hanging="708"/>
        <w:jc w:val="both"/>
        <w:rPr>
          <w:rFonts w:eastAsia="Calibri"/>
          <w:b/>
          <w:strike/>
          <w:noProof/>
          <w:color w:val="FF0000"/>
          <w:sz w:val="18"/>
          <w:szCs w:val="18"/>
          <w:lang w:eastAsia="en-US"/>
        </w:rPr>
      </w:pPr>
      <w:r w:rsidRPr="00800DAE">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4.2.13.3.2.A.2 – Tedavi deneyimli Kronik Hepatit C hastalarında yeniden tedavi</w:t>
      </w:r>
    </w:p>
    <w:p w:rsidR="00AB0A63" w:rsidRPr="00ED2F97" w:rsidRDefault="00AB0A63" w:rsidP="00AB0A63">
      <w:pPr>
        <w:tabs>
          <w:tab w:val="left" w:pos="709"/>
        </w:tabs>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lastRenderedPageBreak/>
        <w:t xml:space="preserve">              </w:t>
      </w:r>
      <w:r w:rsidRPr="00ED2F97">
        <w:rPr>
          <w:rFonts w:eastAsia="Calibri"/>
          <w:strike/>
          <w:noProof/>
          <w:color w:val="FF0000"/>
          <w:sz w:val="18"/>
          <w:szCs w:val="18"/>
          <w:lang w:eastAsia="en-US"/>
        </w:rPr>
        <w:t xml:space="preserve">  (2) Yeniden tedavi, daha önce peginterferon veya peginterferon+ribavirin veya peginterferon + ribavirin + bocepravir/telaprevir (üçlü tedavi) tedavi deneyimli HCV RNA’sı pozitif hastalarda bir defaya mahsus olmak üzere aşağıdaki şekilde yapılır, hastanın daha önce aldığı tedavi sağlık raporunda belirtilir. </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 hastalarda yeniden tedavi:</w:t>
      </w:r>
    </w:p>
    <w:p w:rsidR="00AB0A63" w:rsidRPr="00ED2F97" w:rsidRDefault="00AB0A63" w:rsidP="00AB0A63">
      <w:pPr>
        <w:spacing w:line="240" w:lineRule="exact"/>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veya b: Sofosbuvir+Ledipasvir + Ribavirin ile toplam tedavi süresi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veya b: Sofosbuvir+Ledipasvir  ile toplam tedavi süresi 24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3-Genotip 1b: (Ombitasvir+Paritaprevir+Ritonavir)+Dasabuvir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1a : (Ombitasvir+Paritaprevir+Ritonavir)+Dasabuvir +Ribavirin</w:t>
      </w:r>
      <w:r w:rsidRPr="00ED2F97">
        <w:rPr>
          <w:rFonts w:eastAsia="Calibri"/>
          <w:strike/>
          <w:noProof/>
          <w:color w:val="FF0000"/>
          <w:sz w:val="18"/>
          <w:szCs w:val="18"/>
          <w:lang w:eastAsia="en-US"/>
        </w:rPr>
        <w:tab/>
        <w:t xml:space="preserve"> ile tedavi süresi toplam 12 haftadır. (yalnızca daha önce peginterferon veya peginterferon+ribavirin deneyimli hastalarda kullanılır.)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Genotip 1a veya b (Child A, B ve C)  : Sofosbuvir+Ledipasvir + Ribavirin ile toplam tedavi süresi 12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Genotip 1a veya b (Child A, B ve C)  : Sofosbuvir+Ledipasvir ile toplam tedavi süresi 24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Genotip 1b (Child A) : (Ombitasvir+Paritaprevir+Ritonavir)+Dasabuvir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1a (Child A) : (Ombitasvir+Paritaprevir+Ritonavir)+Dasabuvir+Ribavirin ile tedavi süresi toplam 24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(4) Genotip 2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 Sofosbuvir+ 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 Sofosbuvir+ Ribavirin ile tedavi süresi toplam 12 haftadır.</w:t>
      </w:r>
    </w:p>
    <w:p w:rsidR="00AB0A63" w:rsidRPr="00ED2F97" w:rsidRDefault="00AB0A63" w:rsidP="00AB0A63">
      <w:pPr>
        <w:tabs>
          <w:tab w:val="left" w:pos="709"/>
        </w:tabs>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(5) Genotip 3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 Sofosbuvir+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 </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 + Ribavirin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 + Ledipasvir ile tedavi süresi ribavirin ile birlikte toplam 24 haftadır. </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(6) Genotip 4 hastalarda yeniden tedavi:</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Nonsirotik hastalarda:</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1-(Ombitasvir+Paritaprevir+Ritonavir)+Ribavirin ile tedavi süresi toplam 12 haftadır. (yalnızca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Sofosbuvir+Ledipasvir+Ribavirin ile tedavi süresi toplam 12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Sofosbuvir+Ledipasvir ile tedavi süresi toplam 24 haftadır.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 Sirotik hastalarda (Child A) :</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1-(Ombitasvir+Paritaprevir+Ritonavir) + Ribavirin ile tedavi süresi toplam 12 haftadır.(yalnızca daha önce peginterferon veya peginterferon+ribavirin deneyimli hastalarda kullanılır.)</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 +Ribavirin  ile tedavi süresi toplam 12 hafta</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3- Sofosbuvir+Ledipasvir ile tedavi süresi toplam 24 hafta</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c) Sirotik hastalarda tedavi (Child B veya Child C):</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Sofosbuvir+Ledipasvir+Ribavirin ile tedavi süresi toplam 12 hafta</w:t>
      </w:r>
    </w:p>
    <w:p w:rsidR="00AB0A63" w:rsidRPr="00ED2F97" w:rsidRDefault="00AB0A63" w:rsidP="00AB0A63">
      <w:pPr>
        <w:spacing w:line="240" w:lineRule="exact"/>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2- Sofosbuvir+Ledipasvir ile tedavi süresi toplam 24 hafta</w:t>
      </w:r>
    </w:p>
    <w:p w:rsidR="00AB0A63" w:rsidRPr="00ED2F97" w:rsidRDefault="00AB0A63" w:rsidP="00AB0A63">
      <w:pPr>
        <w:tabs>
          <w:tab w:val="left" w:pos="566"/>
        </w:tabs>
        <w:spacing w:line="240" w:lineRule="exact"/>
        <w:jc w:val="both"/>
        <w:outlineLvl w:val="4"/>
        <w:rPr>
          <w:rFonts w:eastAsia="Calibri"/>
          <w:b/>
          <w:strike/>
          <w:noProof/>
          <w:color w:val="FF0000"/>
          <w:sz w:val="18"/>
          <w:szCs w:val="18"/>
          <w:lang w:eastAsia="en-US"/>
        </w:rPr>
      </w:pPr>
      <w:r w:rsidRPr="003C1605">
        <w:rPr>
          <w:rFonts w:eastAsia="Calibri"/>
          <w:noProof/>
          <w:color w:val="FF0000"/>
          <w:sz w:val="18"/>
          <w:szCs w:val="18"/>
          <w:lang w:eastAsia="en-US"/>
        </w:rPr>
        <w:tab/>
      </w:r>
      <w:r w:rsidRPr="00ED2F97">
        <w:rPr>
          <w:rFonts w:eastAsia="Calibri"/>
          <w:b/>
          <w:strike/>
          <w:noProof/>
          <w:color w:val="FF0000"/>
          <w:sz w:val="18"/>
          <w:szCs w:val="18"/>
          <w:lang w:eastAsia="en-US"/>
        </w:rPr>
        <w:t xml:space="preserve"> 4.2.13.3.2.B- Çocuk hastalarda Kronik Hepatit C tedavisi</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(1) HCV RNA’sı pozitif hastalarda genotip tayini ile tedaviye başlanabilir.  </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AB0A63" w:rsidRPr="00ED2F97" w:rsidRDefault="00AB0A63" w:rsidP="00AB0A63">
      <w:pPr>
        <w:tabs>
          <w:tab w:val="left" w:pos="566"/>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AB0A63" w:rsidRPr="00ED2F97" w:rsidRDefault="00AB0A63" w:rsidP="00AB0A63">
      <w:pPr>
        <w:tabs>
          <w:tab w:val="left" w:pos="709"/>
        </w:tabs>
        <w:spacing w:line="240" w:lineRule="exact"/>
        <w:ind w:firstLine="709"/>
        <w:jc w:val="both"/>
        <w:outlineLvl w:val="4"/>
        <w:rPr>
          <w:rFonts w:eastAsia="Calibri"/>
          <w:strike/>
          <w:noProof/>
          <w:color w:val="FF0000"/>
          <w:sz w:val="18"/>
          <w:szCs w:val="18"/>
          <w:lang w:eastAsia="en-US"/>
        </w:rPr>
      </w:pPr>
      <w:r w:rsidRPr="00ED2F97">
        <w:rPr>
          <w:rFonts w:eastAsia="Calibri"/>
          <w:strike/>
          <w:noProof/>
          <w:color w:val="FF0000"/>
          <w:sz w:val="18"/>
          <w:szCs w:val="18"/>
          <w:lang w:eastAsia="en-US"/>
        </w:rPr>
        <w:t>(4) 3-18 yaş çocuklarda; ribavirin dozu 15 mg/kg/gün, maksimum 1200 mg/gün dür. Pegile interferon daha önce interferon tedavisi almamış hastalarda uygulanabilir.</w:t>
      </w:r>
    </w:p>
    <w:p w:rsidR="00AB0A63" w:rsidRPr="00ED2F97" w:rsidRDefault="00AB0A63" w:rsidP="00AB0A63">
      <w:pPr>
        <w:tabs>
          <w:tab w:val="left" w:pos="709"/>
        </w:tabs>
        <w:spacing w:line="240" w:lineRule="exact"/>
        <w:jc w:val="both"/>
        <w:outlineLvl w:val="4"/>
        <w:rPr>
          <w:rFonts w:eastAsia="Calibri"/>
          <w:b/>
          <w:strike/>
          <w:noProof/>
          <w:color w:val="FF0000"/>
          <w:sz w:val="18"/>
          <w:szCs w:val="18"/>
          <w:lang w:eastAsia="en-US"/>
        </w:rPr>
      </w:pPr>
      <w:r w:rsidRPr="003C1605">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4.2.13.3.2.B.1 - 3 ila 18 yaş çocuk Kronik Hepatit C hastalarında yeniden tedavi</w:t>
      </w:r>
    </w:p>
    <w:p w:rsidR="00AB0A63" w:rsidRPr="00ED2F97" w:rsidRDefault="00AB0A63" w:rsidP="007D5FDB">
      <w:pPr>
        <w:tabs>
          <w:tab w:val="left" w:pos="709"/>
        </w:tabs>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Komplikasyonlar nedeniyle tedaviye 12 nci haftadan önce son verilmiş olan kronik hepatit C hastaları, tedavi almamış hastalar ile aynı kurallara tabi olarak yeniden tedaviye alınabilirler. İlk 12 hafta içinde komplikasyonlar nedeniyle </w:t>
      </w:r>
      <w:r w:rsidRPr="00ED2F97">
        <w:rPr>
          <w:rFonts w:eastAsia="Calibri"/>
          <w:strike/>
          <w:noProof/>
          <w:color w:val="FF0000"/>
          <w:sz w:val="18"/>
          <w:szCs w:val="18"/>
          <w:lang w:eastAsia="en-US"/>
        </w:rPr>
        <w:lastRenderedPageBreak/>
        <w:t xml:space="preserve">tedavisine ara vermek zorunda kalınan hastalar 12 hafta içinde 12 doz ilacı alamamışsa ara verilme nedenleri gerekçeleriyle yeni raporda belirtilmek kaydıyla ilaç 12 haftalık doza tamamlanır. </w:t>
      </w:r>
    </w:p>
    <w:p w:rsidR="00AB0A63" w:rsidRPr="00ED2F97" w:rsidRDefault="00AB0A63" w:rsidP="007D5FDB">
      <w:pPr>
        <w:jc w:val="both"/>
        <w:rPr>
          <w:rFonts w:eastAsia="Calibri"/>
          <w:b/>
          <w:strike/>
          <w:noProof/>
          <w:color w:val="FF0000"/>
          <w:sz w:val="18"/>
          <w:szCs w:val="18"/>
          <w:lang w:eastAsia="en-US"/>
        </w:rPr>
      </w:pPr>
      <w:r w:rsidRPr="003C1605">
        <w:rPr>
          <w:rFonts w:eastAsia="Calibri"/>
          <w:b/>
          <w:noProof/>
          <w:color w:val="FF0000"/>
          <w:sz w:val="18"/>
          <w:szCs w:val="18"/>
          <w:lang w:eastAsia="en-US"/>
        </w:rPr>
        <w:t xml:space="preserve">         </w:t>
      </w:r>
      <w:r w:rsidRPr="00ED2F97">
        <w:rPr>
          <w:rFonts w:eastAsia="Calibri"/>
          <w:b/>
          <w:strike/>
          <w:noProof/>
          <w:color w:val="FF0000"/>
          <w:sz w:val="18"/>
          <w:szCs w:val="18"/>
          <w:lang w:eastAsia="en-US"/>
        </w:rPr>
        <w:t xml:space="preserve">  4.2.13.3.2.C- Karaciğer nakli olan hastalarda tedavi</w:t>
      </w:r>
    </w:p>
    <w:p w:rsidR="00AB0A63" w:rsidRPr="00ED2F97" w:rsidRDefault="00AB0A63" w:rsidP="007D5FDB">
      <w:pPr>
        <w:jc w:val="both"/>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(1) Karaciğer nakli olan HCV RNA pozitif olan hastalarda; </w:t>
      </w:r>
    </w:p>
    <w:p w:rsidR="00AB0A63" w:rsidRPr="00ED2F97" w:rsidRDefault="00AB0A63" w:rsidP="007D5FDB">
      <w:pPr>
        <w:tabs>
          <w:tab w:val="left" w:pos="566"/>
        </w:tabs>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rsidR="00AB0A63" w:rsidRPr="00ED2F97" w:rsidRDefault="00AB0A63" w:rsidP="007D5FDB">
      <w:pPr>
        <w:tabs>
          <w:tab w:val="left" w:pos="566"/>
        </w:tabs>
        <w:jc w:val="both"/>
        <w:outlineLvl w:val="4"/>
        <w:rPr>
          <w:rFonts w:eastAsia="Calibri"/>
          <w:strike/>
          <w:noProof/>
          <w:color w:val="FF0000"/>
          <w:sz w:val="18"/>
          <w:szCs w:val="18"/>
          <w:lang w:eastAsia="en-US"/>
        </w:rPr>
      </w:pPr>
      <w:r w:rsidRPr="003C1605">
        <w:rPr>
          <w:rFonts w:eastAsia="Calibri"/>
          <w:noProof/>
          <w:color w:val="FF0000"/>
          <w:sz w:val="18"/>
          <w:szCs w:val="18"/>
          <w:lang w:eastAsia="en-US"/>
        </w:rPr>
        <w:t xml:space="preserve">              </w:t>
      </w:r>
      <w:r w:rsidRPr="00ED2F97">
        <w:rPr>
          <w:rFonts w:eastAsia="Calibri"/>
          <w:strike/>
          <w:noProof/>
          <w:color w:val="FF0000"/>
          <w:sz w:val="18"/>
          <w:szCs w:val="18"/>
          <w:lang w:eastAsia="en-US"/>
        </w:rPr>
        <w:t xml:space="preserve">  b)(Ombitasvir+Paritaprevir+Ritonavir)+Dasabuvir +Ribavirin ile tedavi; genotip 1 hastalarda tedavi süresi toplam 24 haftadır. </w:t>
      </w:r>
    </w:p>
    <w:p w:rsidR="00AB0A63" w:rsidRPr="00ED2F97" w:rsidRDefault="00AB0A63" w:rsidP="007D5FDB">
      <w:pPr>
        <w:ind w:firstLine="708"/>
        <w:jc w:val="both"/>
        <w:rPr>
          <w:rFonts w:eastAsia="Calibri"/>
          <w:strike/>
          <w:noProof/>
          <w:color w:val="FF0000"/>
          <w:sz w:val="18"/>
          <w:szCs w:val="18"/>
          <w:lang w:eastAsia="en-US"/>
        </w:rPr>
      </w:pPr>
      <w:r w:rsidRPr="00ED2F97">
        <w:rPr>
          <w:rFonts w:eastAsia="Calibri"/>
          <w:strike/>
          <w:noProof/>
          <w:color w:val="FF0000"/>
          <w:sz w:val="18"/>
          <w:szCs w:val="18"/>
          <w:lang w:eastAsia="en-US"/>
        </w:rPr>
        <w:t>c) (Ombitasvir+Paritaprevir+Ritonavir)+Ribavirin ile tedavi; genotip 4 hastalarda tedavi süresi toplam 24 haftadır.</w:t>
      </w:r>
    </w:p>
    <w:p w:rsidR="00C95A13" w:rsidRPr="00ED2F97" w:rsidRDefault="00C95A13" w:rsidP="007D5FDB">
      <w:pPr>
        <w:tabs>
          <w:tab w:val="left" w:pos="566"/>
        </w:tabs>
        <w:jc w:val="both"/>
        <w:outlineLvl w:val="4"/>
        <w:rPr>
          <w:strike/>
          <w:noProof/>
          <w:color w:val="000000" w:themeColor="text1"/>
          <w:sz w:val="18"/>
          <w:szCs w:val="18"/>
        </w:rPr>
      </w:pPr>
      <w:r w:rsidRPr="00ED2F97">
        <w:rPr>
          <w:b/>
          <w:strike/>
          <w:noProof/>
          <w:color w:val="000000" w:themeColor="text1"/>
          <w:sz w:val="18"/>
          <w:szCs w:val="18"/>
        </w:rPr>
        <w:t xml:space="preserve">         </w:t>
      </w:r>
      <w:r w:rsidRPr="00ED2F97">
        <w:rPr>
          <w:b/>
          <w:strike/>
          <w:color w:val="000000" w:themeColor="text1"/>
          <w:sz w:val="18"/>
          <w:szCs w:val="18"/>
        </w:rPr>
        <w:t>(Mülga:</w:t>
      </w:r>
      <w:r w:rsidR="00AC68C5" w:rsidRPr="00ED2F97">
        <w:rPr>
          <w:b/>
          <w:strike/>
          <w:color w:val="000000" w:themeColor="text1"/>
          <w:sz w:val="18"/>
          <w:szCs w:val="18"/>
        </w:rPr>
        <w:t xml:space="preserve"> </w:t>
      </w:r>
      <w:r w:rsidRPr="00ED2F97">
        <w:rPr>
          <w:b/>
          <w:strike/>
          <w:color w:val="000000" w:themeColor="text1"/>
          <w:sz w:val="18"/>
          <w:szCs w:val="18"/>
        </w:rPr>
        <w:t>RG-</w:t>
      </w:r>
      <w:r w:rsidR="00AC68C5" w:rsidRPr="00ED2F97">
        <w:rPr>
          <w:b/>
          <w:strike/>
          <w:color w:val="000000" w:themeColor="text1"/>
          <w:sz w:val="18"/>
          <w:szCs w:val="18"/>
        </w:rPr>
        <w:t xml:space="preserve"> </w:t>
      </w:r>
      <w:r w:rsidR="00B2361A" w:rsidRPr="00ED2F97">
        <w:rPr>
          <w:b/>
          <w:strike/>
          <w:color w:val="000000" w:themeColor="text1"/>
          <w:sz w:val="18"/>
          <w:szCs w:val="18"/>
        </w:rPr>
        <w:t>07/10/2016-</w:t>
      </w:r>
      <w:r w:rsidR="00AC68C5" w:rsidRPr="00ED2F97">
        <w:rPr>
          <w:b/>
          <w:strike/>
          <w:color w:val="000000" w:themeColor="text1"/>
          <w:sz w:val="18"/>
          <w:szCs w:val="18"/>
        </w:rPr>
        <w:t xml:space="preserve"> </w:t>
      </w:r>
      <w:r w:rsidR="00B2361A" w:rsidRPr="00ED2F97">
        <w:rPr>
          <w:b/>
          <w:strike/>
          <w:color w:val="000000" w:themeColor="text1"/>
          <w:sz w:val="18"/>
          <w:szCs w:val="18"/>
        </w:rPr>
        <w:t>29850</w:t>
      </w:r>
      <w:r w:rsidRPr="00ED2F97">
        <w:rPr>
          <w:b/>
          <w:strike/>
          <w:color w:val="000000" w:themeColor="text1"/>
          <w:sz w:val="18"/>
          <w:szCs w:val="18"/>
        </w:rPr>
        <w:t>/</w:t>
      </w:r>
      <w:r w:rsidR="00AC68C5" w:rsidRPr="00ED2F97">
        <w:rPr>
          <w:b/>
          <w:strike/>
          <w:color w:val="000000" w:themeColor="text1"/>
          <w:sz w:val="18"/>
          <w:szCs w:val="18"/>
        </w:rPr>
        <w:t xml:space="preserve"> </w:t>
      </w:r>
      <w:r w:rsidRPr="00ED2F97">
        <w:rPr>
          <w:b/>
          <w:strike/>
          <w:color w:val="000000" w:themeColor="text1"/>
          <w:sz w:val="18"/>
          <w:szCs w:val="18"/>
        </w:rPr>
        <w:t>22</w:t>
      </w:r>
      <w:r w:rsidR="00AC68C5" w:rsidRPr="00ED2F97">
        <w:rPr>
          <w:b/>
          <w:strike/>
          <w:color w:val="000000" w:themeColor="text1"/>
          <w:sz w:val="18"/>
          <w:szCs w:val="18"/>
        </w:rPr>
        <w:t xml:space="preserve"> </w:t>
      </w:r>
      <w:r w:rsidRPr="00ED2F97">
        <w:rPr>
          <w:b/>
          <w:strike/>
          <w:color w:val="000000" w:themeColor="text1"/>
          <w:sz w:val="18"/>
          <w:szCs w:val="18"/>
        </w:rPr>
        <w:t>md. Yürürlük:</w:t>
      </w:r>
      <w:r w:rsidR="00AC68C5" w:rsidRPr="00ED2F97">
        <w:rPr>
          <w:b/>
          <w:strike/>
          <w:color w:val="000000" w:themeColor="text1"/>
          <w:sz w:val="18"/>
          <w:szCs w:val="18"/>
        </w:rPr>
        <w:t xml:space="preserve"> </w:t>
      </w:r>
      <w:r w:rsidRPr="00ED2F97">
        <w:rPr>
          <w:b/>
          <w:strike/>
          <w:color w:val="000000" w:themeColor="text1"/>
          <w:sz w:val="18"/>
          <w:szCs w:val="18"/>
        </w:rPr>
        <w:t>18/06/2016)</w:t>
      </w:r>
    </w:p>
    <w:p w:rsidR="005A1C03" w:rsidRPr="00ED2F97" w:rsidRDefault="006D2564" w:rsidP="007D5FDB">
      <w:pPr>
        <w:jc w:val="both"/>
        <w:rPr>
          <w:strike/>
          <w:noProof/>
          <w:color w:val="000000" w:themeColor="text1"/>
          <w:sz w:val="18"/>
          <w:szCs w:val="18"/>
        </w:rPr>
      </w:pPr>
      <w:r w:rsidRPr="00ED2F97">
        <w:rPr>
          <w:strike/>
          <w:noProof/>
          <w:color w:val="000000" w:themeColor="text1"/>
          <w:sz w:val="18"/>
          <w:szCs w:val="18"/>
        </w:rPr>
        <w:t xml:space="preserve">      </w:t>
      </w:r>
      <w:r w:rsidR="005A1C03" w:rsidRPr="00ED2F97">
        <w:rPr>
          <w:b/>
          <w:strike/>
          <w:noProof/>
          <w:color w:val="000000" w:themeColor="text1"/>
          <w:sz w:val="18"/>
          <w:szCs w:val="18"/>
        </w:rPr>
        <w:t xml:space="preserve">4.2.13.3.2.Ç- </w:t>
      </w:r>
      <w:r w:rsidR="005A1C03" w:rsidRPr="00ED2F97">
        <w:rPr>
          <w:b/>
          <w:bCs/>
          <w:strike/>
          <w:noProof/>
          <w:color w:val="000000" w:themeColor="text1"/>
          <w:sz w:val="18"/>
          <w:szCs w:val="18"/>
        </w:rPr>
        <w:t xml:space="preserve">Viral hepatit tedavisinde genel prensipler </w:t>
      </w:r>
    </w:p>
    <w:p w:rsidR="005A1C03" w:rsidRPr="00ED2F97" w:rsidRDefault="005A1C03" w:rsidP="007D5FDB">
      <w:pPr>
        <w:ind w:firstLine="709"/>
        <w:jc w:val="both"/>
        <w:outlineLvl w:val="4"/>
        <w:rPr>
          <w:strike/>
          <w:noProof/>
          <w:color w:val="000000" w:themeColor="text1"/>
          <w:sz w:val="18"/>
          <w:szCs w:val="18"/>
        </w:rPr>
      </w:pPr>
      <w:r w:rsidRPr="00ED2F97">
        <w:rPr>
          <w:strike/>
          <w:noProof/>
          <w:color w:val="000000" w:themeColor="text1"/>
          <w:sz w:val="18"/>
          <w:szCs w:val="18"/>
        </w:rPr>
        <w:t xml:space="preserve">(1) Karaciğer biyopsisi ile ilgili kurallar ISHAK skorlamasına göre (pediatrik hastalarda Knodell skorlamasına göre) belirlenmiştir. </w:t>
      </w:r>
    </w:p>
    <w:p w:rsidR="005A1C03" w:rsidRDefault="005A1C03" w:rsidP="007D5FDB">
      <w:pPr>
        <w:ind w:firstLine="709"/>
        <w:jc w:val="both"/>
        <w:outlineLvl w:val="4"/>
        <w:rPr>
          <w:strike/>
          <w:noProof/>
          <w:color w:val="000000" w:themeColor="text1"/>
          <w:sz w:val="18"/>
          <w:szCs w:val="18"/>
        </w:rPr>
      </w:pPr>
      <w:r w:rsidRPr="00ED2F97">
        <w:rPr>
          <w:strike/>
          <w:noProof/>
          <w:color w:val="000000" w:themeColor="text1"/>
          <w:sz w:val="18"/>
          <w:szCs w:val="18"/>
        </w:rPr>
        <w:t>(2) Biyopsi için kontrendikasyon bulunan hastalarda (PT de 3 sn den fazla uzama veya trombosit sayısı &lt;80.000 /mm</w:t>
      </w:r>
      <w:r w:rsidRPr="00ED2F97">
        <w:rPr>
          <w:strike/>
          <w:noProof/>
          <w:color w:val="000000" w:themeColor="text1"/>
          <w:sz w:val="18"/>
          <w:szCs w:val="18"/>
          <w:vertAlign w:val="superscript"/>
        </w:rPr>
        <w:t>3</w:t>
      </w:r>
      <w:r w:rsidRPr="00ED2F97">
        <w:rPr>
          <w:strike/>
          <w:noProof/>
          <w:color w:val="000000" w:themeColor="text1"/>
          <w:sz w:val="18"/>
          <w:szCs w:val="18"/>
        </w:rPr>
        <w:t xml:space="preserve"> veya kanama eğilimini artıran hastalıklar veya kronik böbrek yetmezliği veya biyopsiye engel olacak konumda bir yer kaplayıcı lezyonun varlığı veya karaciğer sirozu veya gebeler veya biyopsiye engel teşkil edecek şekilde ciddi yeti yitimine neden olan psikotik bozukluğu ve zeka geriliği olan hastalarda,  biyopsi uyumunun olmadığının psikiyatri uzman hekimlerince düzenlenecek sağlık kurulu raporunda belirtilmesi koşuluyla) ve HCV RNA’sı pozitif tedavi deneyimli hastalarda karaciğer biyopsisi koşulu aranmaz. Biyopsi kontrendikasyonu sağlık raporunda açık olarak belirtilir.</w:t>
      </w:r>
    </w:p>
    <w:p w:rsidR="00ED2F97" w:rsidRPr="00535BDE" w:rsidRDefault="00ED2F97" w:rsidP="007D5FDB">
      <w:pPr>
        <w:ind w:firstLine="709"/>
        <w:jc w:val="both"/>
        <w:outlineLvl w:val="4"/>
        <w:rPr>
          <w:b/>
          <w:strike/>
          <w:noProof/>
          <w:color w:val="FF0000"/>
          <w:sz w:val="18"/>
          <w:szCs w:val="18"/>
        </w:rPr>
      </w:pPr>
      <w:r w:rsidRPr="00535BDE">
        <w:rPr>
          <w:b/>
          <w:strike/>
          <w:noProof/>
          <w:color w:val="FF0000"/>
          <w:sz w:val="18"/>
          <w:szCs w:val="18"/>
        </w:rPr>
        <w:t xml:space="preserve">(Değişik: RG- </w:t>
      </w:r>
      <w:r w:rsidR="003E24BB" w:rsidRPr="00535BDE">
        <w:rPr>
          <w:b/>
          <w:strike/>
          <w:noProof/>
          <w:color w:val="FF0000"/>
          <w:sz w:val="18"/>
          <w:szCs w:val="18"/>
        </w:rPr>
        <w:t>28/12/2018- 30639</w:t>
      </w:r>
      <w:r w:rsidRPr="00535BDE">
        <w:rPr>
          <w:b/>
          <w:strike/>
          <w:noProof/>
          <w:color w:val="FF0000"/>
          <w:sz w:val="18"/>
          <w:szCs w:val="18"/>
        </w:rPr>
        <w:t xml:space="preserve">/ 18 md. Yürürlük: </w:t>
      </w:r>
      <w:r w:rsidR="003E24BB" w:rsidRPr="00535BDE">
        <w:rPr>
          <w:b/>
          <w:strike/>
          <w:noProof/>
          <w:color w:val="FF0000"/>
          <w:sz w:val="18"/>
          <w:szCs w:val="18"/>
        </w:rPr>
        <w:t>08/01/2019</w:t>
      </w:r>
      <w:r w:rsidRPr="00535BDE">
        <w:rPr>
          <w:b/>
          <w:strike/>
          <w:noProof/>
          <w:color w:val="FF0000"/>
          <w:sz w:val="18"/>
          <w:szCs w:val="18"/>
        </w:rPr>
        <w:t>)</w:t>
      </w:r>
    </w:p>
    <w:p w:rsidR="00ED2F97" w:rsidRPr="00535BDE" w:rsidRDefault="00ED2F97" w:rsidP="007D5FDB">
      <w:pPr>
        <w:tabs>
          <w:tab w:val="left" w:pos="709"/>
        </w:tabs>
        <w:ind w:firstLine="708"/>
        <w:jc w:val="both"/>
        <w:rPr>
          <w:rFonts w:eastAsia="Calibri"/>
          <w:b/>
          <w:strike/>
          <w:noProof/>
          <w:color w:val="FF0000"/>
          <w:sz w:val="18"/>
          <w:szCs w:val="18"/>
        </w:rPr>
      </w:pPr>
      <w:r w:rsidRPr="00535BDE">
        <w:rPr>
          <w:rFonts w:eastAsia="Calibri"/>
          <w:b/>
          <w:strike/>
          <w:noProof/>
          <w:color w:val="FF0000"/>
          <w:sz w:val="18"/>
          <w:szCs w:val="18"/>
        </w:rPr>
        <w:t xml:space="preserve">4.2.13.3.2- Kronik Hepatit C tedavisinde genel hükümler  </w:t>
      </w:r>
    </w:p>
    <w:p w:rsidR="00ED2F97" w:rsidRPr="00535BDE" w:rsidRDefault="00ED2F97" w:rsidP="007D5FDB">
      <w:pPr>
        <w:jc w:val="both"/>
        <w:rPr>
          <w:rFonts w:eastAsia="Calibri"/>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r>
      <w:r w:rsidRPr="00535BDE">
        <w:rPr>
          <w:rFonts w:eastAsia="Calibri"/>
          <w:strike/>
          <w:noProof/>
          <w:color w:val="FF0000"/>
          <w:sz w:val="18"/>
          <w:szCs w:val="18"/>
        </w:rPr>
        <w:t>(1) HCV RNA’sı pozitif hastalarda Genotip tayini yapılır. Genotip ve subtipi (Laboratuar tetkikinde Genotip 1 subtipi belirlenemeyen olgular Genotip 1a olarak kabul edilir) sağlık raporunda belirtilir.</w:t>
      </w:r>
    </w:p>
    <w:p w:rsidR="00ED2F97" w:rsidRPr="00535BDE" w:rsidRDefault="00ED2F97" w:rsidP="007D5FDB">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(2) Kronik Hepatit C’ye bağlı Child-Pugh A karaciğer sirozu olan hastalarda;  trombosit sayısının 100.000/mm³’ün  altında veya protrombin zamanının 3 saniye ve/veya üzerinde olması koşulu aranır.</w:t>
      </w:r>
    </w:p>
    <w:p w:rsidR="00ED2F97" w:rsidRPr="00535BDE" w:rsidRDefault="00ED2F97" w:rsidP="00ED2F97">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(3) Kronik Hepatit C’ye bağlı Child-Pugh B veya Child-Pugh C karaciğer sirozu olan hastalarda; asit sıvısının varlığı veya hepatik ensefalopati veya özefagus varis kanaması olması koşulları aranır.</w:t>
      </w:r>
    </w:p>
    <w:p w:rsidR="00ED2F97" w:rsidRPr="00535BDE" w:rsidRDefault="00ED2F97" w:rsidP="00ED2F97">
      <w:pPr>
        <w:shd w:val="clear" w:color="auto" w:fill="FFFFFF"/>
        <w:tabs>
          <w:tab w:val="left" w:pos="851"/>
        </w:tabs>
        <w:ind w:firstLine="708"/>
        <w:jc w:val="both"/>
        <w:rPr>
          <w:rFonts w:eastAsia="Calibri"/>
          <w:strike/>
          <w:noProof/>
          <w:color w:val="FF0000"/>
          <w:sz w:val="18"/>
          <w:szCs w:val="18"/>
        </w:rPr>
      </w:pPr>
      <w:r w:rsidRPr="00535BDE">
        <w:rPr>
          <w:rFonts w:eastAsia="Calibri"/>
          <w:strike/>
          <w:noProof/>
          <w:color w:val="FF0000"/>
          <w:sz w:val="18"/>
          <w:szCs w:val="18"/>
        </w:rPr>
        <w:t>(4)  Kronik Hepatit C tedavisinde aşağıda belirtilen tedavi şemaları kullanılır. Ancak hastaların diğer hastalıkları nedeniyle kullandıkları ilaçlarla ilaç etkileşiminin belirlenmesi halinde, belirtilen tedavi şemaları dışında kullanım Sağlık Bakanlığından reçete bazında alınacak endikasyon dışı ilaç kullanım onayı ile mümkün olabilecektir. Bu şekildeki kullanımın gerekçesi hasta adına düzenlenecek sağlık raporunda belirtilecektir.</w:t>
      </w:r>
    </w:p>
    <w:p w:rsidR="00ED2F97" w:rsidRPr="00535BDE" w:rsidRDefault="00ED2F97" w:rsidP="00ED2F97">
      <w:pPr>
        <w:shd w:val="clear" w:color="auto" w:fill="FFFFFF"/>
        <w:ind w:firstLine="708"/>
        <w:jc w:val="both"/>
        <w:rPr>
          <w:rFonts w:eastAsia="Calibri"/>
          <w:strike/>
          <w:noProof/>
          <w:color w:val="FF0000"/>
          <w:sz w:val="18"/>
          <w:szCs w:val="18"/>
        </w:rPr>
      </w:pPr>
      <w:r w:rsidRPr="00535BDE">
        <w:rPr>
          <w:rFonts w:eastAsia="Calibri"/>
          <w:strike/>
          <w:noProof/>
          <w:color w:val="FF0000"/>
          <w:sz w:val="18"/>
          <w:szCs w:val="18"/>
        </w:rPr>
        <w:t xml:space="preserve">(5) Tedavide kullanılan ilaçlar, üçüncü basamak sağlık kurumlarında gastroenteroloji veya enfeksiyon hastalıkları uzman hekimlerinden biri tarafından düzenlenen, ekinde  Child-Pugh sınıflamasını kanıtlayıcı bilgi/belgelerin yer aldığı ve tedavi şemasının belirtildiği uzman hekim raporuna dayanılarak, bu uzman hekimler ile çocuk sağlığı ve hastalıkları uzman hekimi tarafından reçete edilir. Bu tedaviler, </w:t>
      </w:r>
      <w:r w:rsidR="00E51747" w:rsidRPr="00535BDE">
        <w:rPr>
          <w:rFonts w:eastAsia="Calibri"/>
          <w:b/>
          <w:strike/>
          <w:noProof/>
          <w:sz w:val="18"/>
          <w:szCs w:val="18"/>
        </w:rPr>
        <w:t>(Değişik: RG-16/06/2020-31157/8 md. Yürürlük: 24/06/2020)</w:t>
      </w:r>
      <w:r w:rsidR="00E51747" w:rsidRPr="00535BDE">
        <w:rPr>
          <w:rFonts w:eastAsia="Calibri"/>
          <w:strike/>
          <w:noProof/>
          <w:sz w:val="18"/>
          <w:szCs w:val="18"/>
        </w:rPr>
        <w:t xml:space="preserve"> </w:t>
      </w:r>
      <w:r w:rsidRPr="00535BDE">
        <w:rPr>
          <w:rFonts w:eastAsia="Calibri"/>
          <w:strike/>
          <w:noProof/>
          <w:color w:val="FF0000"/>
          <w:sz w:val="18"/>
          <w:szCs w:val="18"/>
        </w:rPr>
        <w:t xml:space="preserve">bir </w:t>
      </w:r>
      <w:r w:rsidR="00E51747" w:rsidRPr="00535BDE">
        <w:rPr>
          <w:rFonts w:eastAsia="Calibri"/>
          <w:strike/>
          <w:noProof/>
          <w:sz w:val="18"/>
          <w:szCs w:val="18"/>
        </w:rPr>
        <w:t>iki</w:t>
      </w:r>
      <w:r w:rsidR="00E51747" w:rsidRPr="00535BDE">
        <w:rPr>
          <w:rFonts w:eastAsia="Calibri"/>
          <w:strike/>
          <w:noProof/>
          <w:color w:val="FF0000"/>
          <w:sz w:val="18"/>
          <w:szCs w:val="18"/>
        </w:rPr>
        <w:t xml:space="preserve"> </w:t>
      </w:r>
      <w:r w:rsidRPr="00535BDE">
        <w:rPr>
          <w:rFonts w:eastAsia="Calibri"/>
          <w:strike/>
          <w:noProof/>
          <w:color w:val="FF0000"/>
          <w:sz w:val="18"/>
          <w:szCs w:val="18"/>
        </w:rPr>
        <w:t>defaya mahsus kullanılabilir.</w:t>
      </w:r>
      <w:r w:rsidR="00E51747" w:rsidRPr="00535BDE">
        <w:rPr>
          <w:rFonts w:eastAsia="Calibri"/>
          <w:strike/>
          <w:noProof/>
          <w:color w:val="FF0000"/>
          <w:sz w:val="18"/>
          <w:szCs w:val="18"/>
        </w:rPr>
        <w:t xml:space="preserve"> </w:t>
      </w:r>
      <w:r w:rsidR="00E51747" w:rsidRPr="00535BDE">
        <w:rPr>
          <w:rFonts w:eastAsia="Calibri"/>
          <w:b/>
          <w:strike/>
          <w:noProof/>
          <w:sz w:val="18"/>
          <w:szCs w:val="18"/>
        </w:rPr>
        <w:t>(Ek: RG-16/06/2020-31157/8 md. Yürürlük: 24/06/2020)</w:t>
      </w:r>
      <w:r w:rsidR="00E51747" w:rsidRPr="00535BDE">
        <w:rPr>
          <w:rFonts w:eastAsia="Calibri"/>
          <w:strike/>
          <w:noProof/>
          <w:sz w:val="18"/>
          <w:szCs w:val="18"/>
        </w:rPr>
        <w:t xml:space="preserve"> </w:t>
      </w:r>
      <w:r w:rsidR="00E51747" w:rsidRPr="00535BDE">
        <w:rPr>
          <w:bCs/>
          <w:strike/>
          <w:sz w:val="18"/>
          <w:szCs w:val="18"/>
        </w:rPr>
        <w:t>İkinci defaya mahsus olarak düzenlenecek Kronik Hepatit C hastalığının tedavisinde;</w:t>
      </w:r>
    </w:p>
    <w:p w:rsidR="00E51747" w:rsidRPr="00535BDE" w:rsidRDefault="00E51747" w:rsidP="00E51747">
      <w:pPr>
        <w:pStyle w:val="numbered10"/>
        <w:spacing w:before="0" w:beforeAutospacing="0" w:after="0" w:afterAutospacing="0"/>
        <w:ind w:firstLine="705"/>
        <w:jc w:val="both"/>
        <w:outlineLvl w:val="4"/>
        <w:rPr>
          <w:bCs/>
          <w:strike/>
          <w:sz w:val="18"/>
          <w:szCs w:val="18"/>
        </w:rPr>
      </w:pPr>
      <w:r w:rsidRPr="00535BDE">
        <w:rPr>
          <w:bCs/>
          <w:strike/>
          <w:sz w:val="18"/>
          <w:szCs w:val="18"/>
        </w:rPr>
        <w:t xml:space="preserve">  a) Nonsirotik veya Child-Pugh A karaciğer sirozu olan hastalarda (Glekaprevir+Pibrentasvir)+Ribavirin ile maksimum tedavi süresi toplam 16 haftadır.</w:t>
      </w:r>
    </w:p>
    <w:p w:rsidR="00E51747" w:rsidRPr="00535BDE" w:rsidRDefault="00E51747" w:rsidP="00E51747">
      <w:pPr>
        <w:shd w:val="clear" w:color="auto" w:fill="FFFFFF"/>
        <w:ind w:firstLine="708"/>
        <w:jc w:val="both"/>
        <w:rPr>
          <w:rFonts w:eastAsia="Calibri"/>
          <w:strike/>
          <w:noProof/>
          <w:color w:val="FF0000"/>
          <w:sz w:val="18"/>
          <w:szCs w:val="18"/>
        </w:rPr>
      </w:pPr>
      <w:r w:rsidRPr="00535BDE">
        <w:rPr>
          <w:bCs/>
          <w:strike/>
          <w:sz w:val="18"/>
          <w:szCs w:val="18"/>
        </w:rPr>
        <w:t xml:space="preserve">  b) Child-Pugh B veya Child-Pugh C karaciğer sirozu olan Genotip 1, 4, 5 veya 6 hastalarda (Sofosbuvir+Ledipasvir)+Ribavirin ile maksimum tedavi süresi toplam 24 haftadır.</w:t>
      </w:r>
    </w:p>
    <w:p w:rsidR="00ED2F97" w:rsidRPr="00535BDE" w:rsidRDefault="00ED2F97" w:rsidP="00ED2F97">
      <w:pPr>
        <w:tabs>
          <w:tab w:val="left" w:pos="566"/>
          <w:tab w:val="left" w:pos="709"/>
        </w:tabs>
        <w:jc w:val="both"/>
        <w:outlineLvl w:val="4"/>
        <w:rPr>
          <w:rFonts w:eastAsia="Calibri"/>
          <w:b/>
          <w:strike/>
          <w:noProof/>
          <w:color w:val="FF0000"/>
          <w:sz w:val="18"/>
          <w:szCs w:val="18"/>
        </w:rPr>
      </w:pPr>
      <w:r w:rsidRPr="003C1605">
        <w:rPr>
          <w:rFonts w:eastAsia="Calibri"/>
          <w:b/>
          <w:noProof/>
          <w:color w:val="FF0000"/>
          <w:sz w:val="18"/>
          <w:szCs w:val="18"/>
        </w:rPr>
        <w:tab/>
      </w:r>
      <w:r w:rsidRPr="00535BDE">
        <w:rPr>
          <w:rFonts w:eastAsia="Calibri"/>
          <w:b/>
          <w:strike/>
          <w:noProof/>
          <w:color w:val="FF0000"/>
          <w:sz w:val="18"/>
          <w:szCs w:val="18"/>
        </w:rPr>
        <w:t xml:space="preserve">   4.2.13.3.2.A- Erişkin hastalarda Kronik Hepatit C tedavisi </w:t>
      </w:r>
    </w:p>
    <w:p w:rsidR="00ED2F97" w:rsidRPr="00535BDE" w:rsidRDefault="00ED2F97" w:rsidP="00ED2F97">
      <w:pPr>
        <w:tabs>
          <w:tab w:val="left" w:pos="566"/>
          <w:tab w:val="left" w:pos="709"/>
        </w:tabs>
        <w:jc w:val="both"/>
        <w:outlineLvl w:val="4"/>
        <w:rPr>
          <w:rFonts w:eastAsia="Calibri"/>
          <w:b/>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t xml:space="preserve">   </w:t>
      </w:r>
      <w:r w:rsidRPr="00535BDE">
        <w:rPr>
          <w:rFonts w:eastAsia="Calibri"/>
          <w:strike/>
          <w:noProof/>
          <w:color w:val="FF0000"/>
          <w:sz w:val="18"/>
          <w:szCs w:val="18"/>
        </w:rPr>
        <w:t xml:space="preserve"> </w:t>
      </w:r>
      <w:r w:rsidRPr="00535BDE">
        <w:rPr>
          <w:rFonts w:eastAsia="Calibri"/>
          <w:b/>
          <w:strike/>
          <w:noProof/>
          <w:color w:val="FF0000"/>
          <w:sz w:val="18"/>
          <w:szCs w:val="18"/>
        </w:rPr>
        <w:t>4.2.13.3.2.A.1- Daha önce Kronik Hepatit C tedavisi almamış hastalarda tedavi</w:t>
      </w:r>
    </w:p>
    <w:p w:rsidR="00ED2F97" w:rsidRPr="00535BDE" w:rsidRDefault="00ED2F97" w:rsidP="00ED2F97">
      <w:pPr>
        <w:tabs>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Pr="00535BDE">
        <w:rPr>
          <w:rFonts w:eastAsia="Calibri"/>
          <w:strike/>
          <w:noProof/>
          <w:color w:val="FF0000"/>
          <w:sz w:val="18"/>
          <w:szCs w:val="18"/>
        </w:rPr>
        <w:tab/>
        <w:t>(1) Genotip 1 hastalarda tedavi;</w:t>
      </w:r>
    </w:p>
    <w:p w:rsidR="00ED2F97" w:rsidRPr="00535BDE" w:rsidRDefault="00ED2F97" w:rsidP="00ED2F97">
      <w:pPr>
        <w:tabs>
          <w:tab w:val="left" w:pos="567"/>
          <w:tab w:val="left" w:pos="709"/>
          <w:tab w:val="left" w:pos="993"/>
        </w:tabs>
        <w:ind w:firstLine="709"/>
        <w:jc w:val="both"/>
        <w:rPr>
          <w:rFonts w:eastAsia="Calibri"/>
          <w:strike/>
          <w:noProof/>
          <w:color w:val="FF0000"/>
          <w:sz w:val="18"/>
          <w:szCs w:val="18"/>
          <w:highlight w:val="lightGray"/>
        </w:rPr>
      </w:pPr>
      <w:r w:rsidRPr="00535BDE">
        <w:rPr>
          <w:rFonts w:eastAsia="Calibri"/>
          <w:strike/>
          <w:noProof/>
          <w:color w:val="FF0000"/>
          <w:sz w:val="18"/>
          <w:szCs w:val="18"/>
        </w:rPr>
        <w:t xml:space="preserve">       a) Nonsirotik hastalarda;</w:t>
      </w:r>
    </w:p>
    <w:p w:rsidR="00ED2F97" w:rsidRPr="00535BDE" w:rsidRDefault="00ED2F97" w:rsidP="00776953">
      <w:pPr>
        <w:spacing w:line="240" w:lineRule="exact"/>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1- Genotip 1a: (Ombitasvir+Paritaprevir+Ritonavir)+Dasabuvir+Ribavirin ile tedavi süresi toplam 12 </w:t>
      </w:r>
      <w:r w:rsidR="00776953" w:rsidRPr="00535BDE">
        <w:rPr>
          <w:b/>
          <w:strike/>
          <w:noProof/>
          <w:sz w:val="18"/>
          <w:szCs w:val="18"/>
        </w:rPr>
        <w:t>(Değişik: RG- 04/09/2019- 30878/ 21-a md. Yürürlük: 02/09/2019)</w:t>
      </w:r>
      <w:r w:rsidR="00776953" w:rsidRPr="00535BDE">
        <w:rPr>
          <w:b/>
          <w:strike/>
          <w:noProof/>
          <w:color w:val="FF0000"/>
          <w:sz w:val="18"/>
          <w:szCs w:val="18"/>
        </w:rPr>
        <w:t xml:space="preserve"> </w:t>
      </w:r>
      <w:r w:rsidRPr="00535BDE">
        <w:rPr>
          <w:rFonts w:eastAsia="Calibri"/>
          <w:strike/>
          <w:noProof/>
          <w:color w:val="FF0000"/>
          <w:sz w:val="18"/>
          <w:szCs w:val="18"/>
        </w:rPr>
        <w:t>haftadır.</w:t>
      </w:r>
      <w:r w:rsidR="00776953" w:rsidRPr="00535BDE">
        <w:rPr>
          <w:rFonts w:eastAsia="Calibri"/>
          <w:strike/>
          <w:noProof/>
          <w:color w:val="FF0000"/>
          <w:sz w:val="18"/>
          <w:szCs w:val="18"/>
        </w:rPr>
        <w:t xml:space="preserve"> </w:t>
      </w:r>
      <w:r w:rsidR="00776953" w:rsidRPr="00535BDE">
        <w:rPr>
          <w:rFonts w:eastAsia="Calibri"/>
          <w:strike/>
          <w:noProof/>
          <w:sz w:val="18"/>
          <w:szCs w:val="18"/>
        </w:rPr>
        <w:t>hafta ya da (Glekaprevir+Pibrentasvir) ile tedavi süresi toplam 8 haftadır.</w:t>
      </w:r>
    </w:p>
    <w:p w:rsidR="00B13FAE" w:rsidRPr="00535BDE" w:rsidRDefault="00ED2F97" w:rsidP="00B13FAE">
      <w:pPr>
        <w:spacing w:line="240" w:lineRule="exact"/>
        <w:ind w:firstLine="709"/>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(Ombitasvir+Paritaprevir+Ritonavir)+Dasabuvir ile tedavi süresi toplam 8 veya 12 </w:t>
      </w:r>
      <w:r w:rsidR="00B13FAE" w:rsidRPr="00535BDE">
        <w:rPr>
          <w:b/>
          <w:strike/>
          <w:noProof/>
          <w:sz w:val="18"/>
          <w:szCs w:val="18"/>
        </w:rPr>
        <w:t>(Değişik: RG- 04/09/2019- 30878/ 21-a md. Yürürlük: 02/09/2019)</w:t>
      </w:r>
      <w:r w:rsidR="00B13FAE" w:rsidRPr="00535BDE">
        <w:rPr>
          <w:b/>
          <w:strike/>
          <w:noProof/>
          <w:color w:val="FF0000"/>
          <w:sz w:val="18"/>
          <w:szCs w:val="18"/>
        </w:rPr>
        <w:t xml:space="preserve"> </w:t>
      </w:r>
      <w:r w:rsidR="00B13FAE" w:rsidRPr="00535BDE">
        <w:rPr>
          <w:rFonts w:eastAsia="Calibri"/>
          <w:strike/>
          <w:noProof/>
          <w:color w:val="FF0000"/>
          <w:sz w:val="18"/>
          <w:szCs w:val="18"/>
        </w:rPr>
        <w:t xml:space="preserve">haftadır. </w:t>
      </w:r>
      <w:r w:rsidR="00B13FAE" w:rsidRPr="00535BDE">
        <w:rPr>
          <w:rFonts w:eastAsia="Calibri"/>
          <w:strike/>
          <w:noProof/>
          <w:sz w:val="18"/>
          <w:szCs w:val="18"/>
        </w:rPr>
        <w:t>hafta ya da (Glekaprevir+Pibrentasvir) ile tedavi süresi toplam 8 haftadır.</w:t>
      </w:r>
    </w:p>
    <w:p w:rsidR="00ED2F97" w:rsidRPr="00535BDE" w:rsidRDefault="00ED2F97" w:rsidP="00B13FAE">
      <w:pPr>
        <w:ind w:firstLine="709"/>
        <w:jc w:val="both"/>
        <w:rPr>
          <w:rFonts w:eastAsia="Calibri"/>
          <w:strike/>
          <w:noProof/>
          <w:color w:val="FF0000"/>
          <w:sz w:val="18"/>
          <w:szCs w:val="18"/>
        </w:rPr>
      </w:pPr>
      <w:r w:rsidRPr="00535BDE">
        <w:rPr>
          <w:rFonts w:eastAsia="Calibri"/>
          <w:strike/>
          <w:noProof/>
          <w:color w:val="FF0000"/>
          <w:sz w:val="18"/>
          <w:szCs w:val="18"/>
        </w:rPr>
        <w:t xml:space="preserve">       b) Sirotik hastalarda;</w:t>
      </w:r>
    </w:p>
    <w:p w:rsidR="00ED2F97" w:rsidRPr="00535BDE" w:rsidRDefault="00ED2F97" w:rsidP="00ED2F97">
      <w:pPr>
        <w:tabs>
          <w:tab w:val="left" w:pos="426"/>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1- Genotip 1a (Child-Pugh A): (Ombitasvir+Paritaprevir+Ritonavir)+Dasabuvir+Ribavirin ile toplam tedavi süresi 24 </w:t>
      </w:r>
      <w:r w:rsidR="006B24AF" w:rsidRPr="00535BDE">
        <w:rPr>
          <w:b/>
          <w:strike/>
          <w:noProof/>
          <w:sz w:val="18"/>
          <w:szCs w:val="18"/>
        </w:rPr>
        <w:t xml:space="preserve">(Değişik: RG- 04/09/2019- 30878/ 21-b md. Yürürlük: 02/09/2019) </w:t>
      </w:r>
      <w:r w:rsidRPr="00535BDE">
        <w:rPr>
          <w:rFonts w:eastAsia="Calibri"/>
          <w:strike/>
          <w:noProof/>
          <w:color w:val="FF0000"/>
          <w:sz w:val="18"/>
          <w:szCs w:val="18"/>
        </w:rPr>
        <w:t>haftadır.</w:t>
      </w:r>
      <w:r w:rsidRPr="00535BDE">
        <w:rPr>
          <w:iCs/>
          <w:strike/>
          <w:color w:val="FF0000"/>
          <w:sz w:val="18"/>
          <w:szCs w:val="18"/>
        </w:rPr>
        <w:t xml:space="preserve"> </w:t>
      </w:r>
      <w:r w:rsidR="006B24AF" w:rsidRPr="00535BDE">
        <w:rPr>
          <w:rFonts w:eastAsia="Calibri"/>
          <w:strike/>
          <w:noProof/>
          <w:color w:val="000000" w:themeColor="text1"/>
          <w:sz w:val="18"/>
          <w:szCs w:val="18"/>
        </w:rPr>
        <w:t>hafta ya da (Glekaprevir+Pibrentasvir) ile tedavi süresi toplam 12 haftadır.</w:t>
      </w:r>
      <w:r w:rsidRPr="00535BDE">
        <w:rPr>
          <w:iCs/>
          <w:strike/>
          <w:color w:val="FF0000"/>
          <w:sz w:val="18"/>
          <w:szCs w:val="18"/>
        </w:rPr>
        <w:t xml:space="preserve">          </w:t>
      </w:r>
    </w:p>
    <w:p w:rsidR="00ED2F97" w:rsidRPr="00535BDE" w:rsidRDefault="00ED2F97" w:rsidP="00ED2F97">
      <w:pPr>
        <w:tabs>
          <w:tab w:val="left" w:pos="709"/>
        </w:tabs>
        <w:ind w:firstLine="709"/>
        <w:jc w:val="both"/>
        <w:rPr>
          <w:rFonts w:eastAsia="Calibri"/>
          <w:strike/>
          <w:noProof/>
          <w:color w:val="FF0000"/>
          <w:sz w:val="18"/>
          <w:szCs w:val="18"/>
        </w:rPr>
      </w:pPr>
      <w:r w:rsidRPr="00535BDE">
        <w:rPr>
          <w:iCs/>
          <w:strike/>
          <w:color w:val="FF0000"/>
          <w:sz w:val="18"/>
          <w:szCs w:val="18"/>
        </w:rPr>
        <w:t xml:space="preserve">         </w:t>
      </w:r>
      <w:r w:rsidRPr="00535BDE">
        <w:rPr>
          <w:rFonts w:eastAsia="Calibri"/>
          <w:strike/>
          <w:noProof/>
          <w:color w:val="FF0000"/>
          <w:sz w:val="18"/>
          <w:szCs w:val="18"/>
        </w:rPr>
        <w:t xml:space="preserve">2- Genotip 1b (Child-Pugh A): (Ombitasvir+Paritaprevir+Ritonavir)+Dasabuvir ile tedavi süresi toplam 8 veya 12 </w:t>
      </w:r>
      <w:r w:rsidR="006B24AF" w:rsidRPr="00535BDE">
        <w:rPr>
          <w:b/>
          <w:strike/>
          <w:noProof/>
          <w:sz w:val="18"/>
          <w:szCs w:val="18"/>
        </w:rPr>
        <w:t xml:space="preserve">(Değişik: RG- 04/09/2019- 30878/ 21-b md. Yürürlük: 02/09/2019) </w:t>
      </w:r>
      <w:r w:rsidRPr="00535BDE">
        <w:rPr>
          <w:rFonts w:eastAsia="Calibri"/>
          <w:strike/>
          <w:noProof/>
          <w:color w:val="FF0000"/>
          <w:sz w:val="18"/>
          <w:szCs w:val="18"/>
        </w:rPr>
        <w:t>haftadır.</w:t>
      </w:r>
      <w:r w:rsidR="006B24AF" w:rsidRPr="00535BDE">
        <w:rPr>
          <w:rFonts w:eastAsia="Calibri"/>
          <w:strike/>
          <w:noProof/>
          <w:color w:val="000000" w:themeColor="text1"/>
          <w:sz w:val="18"/>
          <w:szCs w:val="18"/>
        </w:rPr>
        <w:t xml:space="preserve"> hafta ya da (Glekaprevir+Pibrentasvir) ile tedavi süresi toplam 12 haftadır.</w:t>
      </w:r>
    </w:p>
    <w:p w:rsidR="00ED2F97" w:rsidRPr="00535BDE" w:rsidRDefault="00ED2F97" w:rsidP="00ED2F97">
      <w:pPr>
        <w:tabs>
          <w:tab w:val="left" w:pos="566"/>
          <w:tab w:val="left" w:pos="709"/>
          <w:tab w:val="left" w:pos="851"/>
          <w:tab w:val="left" w:pos="993"/>
        </w:tabs>
        <w:ind w:firstLine="709"/>
        <w:contextualSpacing/>
        <w:jc w:val="both"/>
        <w:rPr>
          <w:iCs/>
          <w:strike/>
          <w:color w:val="FF0000"/>
          <w:sz w:val="18"/>
          <w:szCs w:val="18"/>
        </w:rPr>
      </w:pPr>
      <w:r w:rsidRPr="00535BDE">
        <w:rPr>
          <w:iCs/>
          <w:strike/>
          <w:color w:val="FF0000"/>
          <w:sz w:val="18"/>
          <w:szCs w:val="18"/>
        </w:rPr>
        <w:t xml:space="preserve">         3- Genotip 1a veya Genotip 1b (</w:t>
      </w:r>
      <w:r w:rsidRPr="00535BDE">
        <w:rPr>
          <w:rFonts w:eastAsia="Calibri"/>
          <w:strike/>
          <w:noProof/>
          <w:color w:val="FF0000"/>
          <w:sz w:val="18"/>
          <w:szCs w:val="18"/>
        </w:rPr>
        <w:t>Child-Pugh B veya Child-Pugh C</w:t>
      </w:r>
      <w:r w:rsidRPr="00535BDE">
        <w:rPr>
          <w:iCs/>
          <w:strike/>
          <w:color w:val="FF0000"/>
          <w:sz w:val="18"/>
          <w:szCs w:val="18"/>
        </w:rPr>
        <w:t>): (Sofosbuvir+Ledipasvir)+Ribavirin ile tedavi süresi toplam 12 haftadır.</w:t>
      </w:r>
    </w:p>
    <w:p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(2) Genotip 2 hastalarda tedavi; </w:t>
      </w:r>
    </w:p>
    <w:p w:rsidR="00ED2F97" w:rsidRPr="00535BDE" w:rsidRDefault="00ED2F97" w:rsidP="00ED2F97">
      <w:pPr>
        <w:tabs>
          <w:tab w:val="left" w:pos="567"/>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(Glekaprevir+Pibrentasvir) ile tedavi süresi toplam 8 haftadır.</w:t>
      </w:r>
    </w:p>
    <w:p w:rsidR="00ED2F97" w:rsidRPr="00535BDE" w:rsidRDefault="00ED2F97" w:rsidP="00ED2F97">
      <w:pPr>
        <w:tabs>
          <w:tab w:val="left" w:pos="567"/>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b)  Sirotik (Child-Pugh A) hastalarda (Glekaprevir+Pibrentasvir) ile tedavi süresi toplam 12 haftadır.</w:t>
      </w:r>
    </w:p>
    <w:p w:rsidR="00ED2F97" w:rsidRPr="00535BDE" w:rsidRDefault="00ED2F97" w:rsidP="00ED2F97">
      <w:pPr>
        <w:tabs>
          <w:tab w:val="left" w:pos="709"/>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(3) Genotip 3 hastalarda tedavi:</w:t>
      </w:r>
    </w:p>
    <w:p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(Glekaprevir+Pibrentasvir) ile tedavi süresi toplam 8 haftadır.</w:t>
      </w:r>
    </w:p>
    <w:p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lastRenderedPageBreak/>
        <w:t xml:space="preserve">       b)  Sirotik (Child-Pugh A) hastalarda (Glekaprevir+Pibrentasvir) ile tedavi süresi toplam 12 haftadır.</w:t>
      </w:r>
    </w:p>
    <w:p w:rsidR="006B24AF" w:rsidRPr="00535BDE" w:rsidRDefault="006B24AF" w:rsidP="00ED2F97">
      <w:pPr>
        <w:ind w:firstLine="709"/>
        <w:jc w:val="both"/>
        <w:rPr>
          <w:rFonts w:eastAsia="Calibri"/>
          <w:strike/>
          <w:noProof/>
          <w:color w:val="FF0000"/>
          <w:sz w:val="18"/>
          <w:szCs w:val="18"/>
        </w:rPr>
      </w:pPr>
      <w:r w:rsidRPr="00535BDE">
        <w:rPr>
          <w:b/>
          <w:strike/>
          <w:noProof/>
          <w:sz w:val="18"/>
          <w:szCs w:val="18"/>
        </w:rPr>
        <w:t xml:space="preserve">   (Değişik: RG- 04/09/2019- 30878/ 21-c md. Yürürlük: 02/09/2019)</w:t>
      </w:r>
    </w:p>
    <w:p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(4) Genotip 4 hastalarda tedavi;</w:t>
      </w:r>
    </w:p>
    <w:p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a) Nonsirotik hastalarda ve Sirotik (Child-Pugh A) hastalarda (Ombitasvir+Paritaprevir+Ritonavir)+Ribavirin ile toplam tedavi süresi 12 haftadır. </w:t>
      </w:r>
    </w:p>
    <w:p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6B24AF" w:rsidRPr="00535BDE" w:rsidRDefault="006B24AF" w:rsidP="006B24AF">
      <w:pPr>
        <w:ind w:firstLine="709"/>
        <w:jc w:val="both"/>
        <w:rPr>
          <w:rFonts w:eastAsia="Calibri"/>
          <w:strike/>
          <w:noProof/>
          <w:sz w:val="18"/>
          <w:szCs w:val="18"/>
        </w:rPr>
      </w:pPr>
      <w:r w:rsidRPr="00535BDE">
        <w:rPr>
          <w:rFonts w:eastAsia="Calibri"/>
          <w:strike/>
          <w:noProof/>
          <w:sz w:val="18"/>
          <w:szCs w:val="18"/>
        </w:rPr>
        <w:t xml:space="preserve">    (4) Genotip 4 hastalarda tedavi;</w:t>
      </w:r>
    </w:p>
    <w:p w:rsidR="006B24AF" w:rsidRPr="00535BDE" w:rsidRDefault="006B24AF" w:rsidP="006B24AF">
      <w:pPr>
        <w:tabs>
          <w:tab w:val="left" w:pos="709"/>
        </w:tabs>
        <w:ind w:firstLine="709"/>
        <w:jc w:val="both"/>
        <w:rPr>
          <w:rFonts w:eastAsia="Calibri"/>
          <w:strike/>
          <w:noProof/>
          <w:sz w:val="18"/>
          <w:szCs w:val="18"/>
        </w:rPr>
      </w:pPr>
      <w:r w:rsidRPr="00535BDE">
        <w:rPr>
          <w:rFonts w:eastAsia="Calibri"/>
          <w:strike/>
          <w:noProof/>
          <w:sz w:val="18"/>
          <w:szCs w:val="18"/>
        </w:rPr>
        <w:t xml:space="preserve">        a) Nonsirotik hastalarda (Ombitasvir+Paritaprevir+Ritonavir)+Ribavirin ile toplam tedavi süresi 12 hafta  ya da (Glekaprevir+Pibrentasvir) ile tedavi süresi toplam 8 haftadır.</w:t>
      </w:r>
    </w:p>
    <w:p w:rsidR="006B24AF" w:rsidRPr="00535BDE" w:rsidRDefault="006B24AF" w:rsidP="006B24AF">
      <w:pPr>
        <w:tabs>
          <w:tab w:val="left" w:pos="709"/>
        </w:tabs>
        <w:ind w:firstLine="709"/>
        <w:jc w:val="both"/>
        <w:rPr>
          <w:rFonts w:eastAsia="Calibri"/>
          <w:strike/>
          <w:noProof/>
          <w:sz w:val="18"/>
          <w:szCs w:val="18"/>
        </w:rPr>
      </w:pPr>
      <w:r w:rsidRPr="00535BDE">
        <w:rPr>
          <w:rFonts w:eastAsia="Calibri"/>
          <w:strike/>
          <w:noProof/>
          <w:sz w:val="18"/>
          <w:szCs w:val="18"/>
        </w:rPr>
        <w:t xml:space="preserve">        b) Sirotik (Child-Pugh A) hastalarda (Ombitasvir+Paritaprevir+Ritonavir)+Ribavirin ile toplam tedavi süresi 12 hafta ya da (Glekaprevir+Pibrentasvir) ile tedavi süresi toplam 12 haftadır.</w:t>
      </w:r>
    </w:p>
    <w:p w:rsidR="006B24AF" w:rsidRPr="00535BDE" w:rsidRDefault="006B24AF" w:rsidP="006B24AF">
      <w:pPr>
        <w:tabs>
          <w:tab w:val="left" w:pos="709"/>
        </w:tabs>
        <w:ind w:firstLine="709"/>
        <w:jc w:val="both"/>
        <w:rPr>
          <w:rFonts w:eastAsia="Calibri"/>
          <w:strike/>
          <w:noProof/>
          <w:color w:val="FF0000"/>
          <w:sz w:val="18"/>
          <w:szCs w:val="18"/>
          <w:highlight w:val="lightGray"/>
        </w:rPr>
      </w:pPr>
      <w:r w:rsidRPr="00535BDE">
        <w:rPr>
          <w:rFonts w:eastAsia="Calibri"/>
          <w:strike/>
          <w:noProof/>
          <w:sz w:val="18"/>
          <w:szCs w:val="18"/>
        </w:rPr>
        <w:t xml:space="preserve">        c) Sirotik </w:t>
      </w:r>
      <w:r w:rsidRPr="00535BDE">
        <w:rPr>
          <w:iCs/>
          <w:strike/>
          <w:sz w:val="18"/>
          <w:szCs w:val="18"/>
        </w:rPr>
        <w:t>(</w:t>
      </w:r>
      <w:r w:rsidRPr="00535BDE">
        <w:rPr>
          <w:rFonts w:eastAsia="Calibri"/>
          <w:strike/>
          <w:noProof/>
          <w:sz w:val="18"/>
          <w:szCs w:val="18"/>
        </w:rPr>
        <w:t>Child-Pugh B veya Child-Pugh C</w:t>
      </w:r>
      <w:r w:rsidRPr="00535BDE">
        <w:rPr>
          <w:iCs/>
          <w:strike/>
          <w:sz w:val="18"/>
          <w:szCs w:val="18"/>
        </w:rPr>
        <w:t xml:space="preserve">) </w:t>
      </w:r>
      <w:r w:rsidRPr="00535BDE">
        <w:rPr>
          <w:rFonts w:eastAsia="Calibri"/>
          <w:strike/>
          <w:noProof/>
          <w:sz w:val="18"/>
          <w:szCs w:val="18"/>
        </w:rPr>
        <w:t>hastalarda (Sofosbuvir+Ledipasvir)+Ribavirin ile tedavi süresi toplam 12 haftadır.</w:t>
      </w:r>
    </w:p>
    <w:p w:rsidR="00ED2F97" w:rsidRPr="00535BDE" w:rsidRDefault="00ED2F97" w:rsidP="005B30CB">
      <w:pPr>
        <w:tabs>
          <w:tab w:val="left" w:pos="851"/>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(5) Genotip 5 hastalarda tedavi:</w:t>
      </w:r>
    </w:p>
    <w:p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 a) Nonsirotik hastalarda (Glekaprevir+Pibrentasvir) ile tedavi süresi toplam 8 haftadır.</w:t>
      </w:r>
    </w:p>
    <w:p w:rsidR="00ED2F97" w:rsidRPr="00535BDE" w:rsidRDefault="00ED2F97" w:rsidP="00ED2F97">
      <w:pPr>
        <w:tabs>
          <w:tab w:val="left" w:pos="709"/>
          <w:tab w:val="left" w:pos="993"/>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b)  Sirotik (Child-Pugh A) 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rsidR="00ED2F97" w:rsidRPr="00535BDE" w:rsidRDefault="00ED2F97" w:rsidP="00ED2F97">
      <w:pPr>
        <w:tabs>
          <w:tab w:val="left" w:pos="426"/>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ED2F97" w:rsidRPr="00535BDE" w:rsidRDefault="00ED2F97" w:rsidP="005B30CB">
      <w:pPr>
        <w:tabs>
          <w:tab w:val="left" w:pos="851"/>
          <w:tab w:val="left" w:pos="1134"/>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(6) Genotip 6 hastalarda tedavi:</w:t>
      </w:r>
    </w:p>
    <w:p w:rsidR="00ED2F97" w:rsidRPr="00535BDE" w:rsidRDefault="00ED2F97" w:rsidP="00ED2F97">
      <w:pPr>
        <w:tabs>
          <w:tab w:val="left" w:pos="709"/>
        </w:tabs>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a) Nonsirotik hastalarda (Glekaprevir+Pibrentasvir) ile tedavi süresi toplam 8 haftadır.</w:t>
      </w:r>
    </w:p>
    <w:p w:rsidR="00ED2F97" w:rsidRPr="00535BDE" w:rsidRDefault="00ED2F97" w:rsidP="00ED2F97">
      <w:pPr>
        <w:ind w:firstLine="709"/>
        <w:jc w:val="both"/>
        <w:rPr>
          <w:rFonts w:eastAsia="Calibri"/>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b)  Sirotik (Child-Pugh A) 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rsidR="002743A9" w:rsidRPr="00535BDE" w:rsidRDefault="00ED2F97" w:rsidP="005B30CB">
      <w:pPr>
        <w:tabs>
          <w:tab w:val="left" w:pos="851"/>
          <w:tab w:val="left" w:pos="1134"/>
        </w:tabs>
        <w:ind w:firstLine="709"/>
        <w:jc w:val="both"/>
        <w:rPr>
          <w:rFonts w:eastAsia="Calibri"/>
          <w:b/>
          <w:strike/>
          <w:noProof/>
          <w:color w:val="FF0000"/>
          <w:sz w:val="18"/>
          <w:szCs w:val="18"/>
        </w:rPr>
      </w:pPr>
      <w:r w:rsidRPr="00535BDE">
        <w:rPr>
          <w:rFonts w:eastAsia="Calibri"/>
          <w:strike/>
          <w:noProof/>
          <w:color w:val="FF0000"/>
          <w:sz w:val="18"/>
          <w:szCs w:val="18"/>
        </w:rPr>
        <w:t xml:space="preserve">       </w:t>
      </w:r>
      <w:r w:rsidR="005B30CB" w:rsidRPr="00535BDE">
        <w:rPr>
          <w:rFonts w:eastAsia="Calibri"/>
          <w:strike/>
          <w:noProof/>
          <w:color w:val="FF0000"/>
          <w:sz w:val="18"/>
          <w:szCs w:val="18"/>
        </w:rPr>
        <w:t xml:space="preserve"> </w:t>
      </w:r>
      <w:r w:rsidRPr="00535BDE">
        <w:rPr>
          <w:rFonts w:eastAsia="Calibri"/>
          <w:strike/>
          <w:noProof/>
          <w:color w:val="FF0000"/>
          <w:sz w:val="18"/>
          <w:szCs w:val="18"/>
        </w:rPr>
        <w:t xml:space="preserve">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ED2F97" w:rsidRPr="00535BDE" w:rsidRDefault="002743A9" w:rsidP="00ED2F97">
      <w:pPr>
        <w:tabs>
          <w:tab w:val="left" w:pos="851"/>
        </w:tabs>
        <w:ind w:left="708" w:hanging="708"/>
        <w:jc w:val="both"/>
        <w:rPr>
          <w:rFonts w:eastAsia="Calibri"/>
          <w:b/>
          <w:strike/>
          <w:noProof/>
          <w:color w:val="FF0000"/>
          <w:sz w:val="18"/>
          <w:szCs w:val="18"/>
        </w:rPr>
      </w:pPr>
      <w:r w:rsidRPr="003C1605">
        <w:rPr>
          <w:rFonts w:eastAsia="Calibri"/>
          <w:b/>
          <w:noProof/>
          <w:color w:val="FF0000"/>
          <w:sz w:val="18"/>
          <w:szCs w:val="18"/>
        </w:rPr>
        <w:t xml:space="preserve">     </w:t>
      </w:r>
      <w:r w:rsidR="00E41419" w:rsidRPr="003C1605">
        <w:rPr>
          <w:rFonts w:eastAsia="Calibri"/>
          <w:b/>
          <w:noProof/>
          <w:color w:val="FF0000"/>
          <w:sz w:val="18"/>
          <w:szCs w:val="18"/>
        </w:rPr>
        <w:t xml:space="preserve">        </w:t>
      </w:r>
      <w:r w:rsidR="00ED2F97" w:rsidRPr="003C1605">
        <w:rPr>
          <w:rFonts w:eastAsia="Calibri"/>
          <w:b/>
          <w:noProof/>
          <w:color w:val="FF0000"/>
          <w:sz w:val="18"/>
          <w:szCs w:val="18"/>
        </w:rPr>
        <w:t xml:space="preserve">    </w:t>
      </w:r>
      <w:r w:rsidR="00ED2F97" w:rsidRPr="00535BDE">
        <w:rPr>
          <w:rFonts w:eastAsia="Calibri"/>
          <w:b/>
          <w:strike/>
          <w:noProof/>
          <w:color w:val="FF0000"/>
          <w:sz w:val="18"/>
          <w:szCs w:val="18"/>
        </w:rPr>
        <w:t xml:space="preserve"> 4.2.13.3.2.A.2- Tedavi deneyimli Kronik Hepatit C hastalarında yeniden tedavi</w:t>
      </w:r>
    </w:p>
    <w:p w:rsidR="00ED2F97" w:rsidRPr="00535BDE" w:rsidRDefault="00ED2F97" w:rsidP="00ED2F97">
      <w:pPr>
        <w:tabs>
          <w:tab w:val="left" w:pos="709"/>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ab/>
        <w:t>(1) Daha önce Peginterferon veya Peginterferon+Ribavirin tedavisi alan ve komplikasyonlar nedeniyle tedavisine 12 nci haftadan önce son verilmiş olan Kronik Hepatit C hastaları, tedavi almamış hastalar ile aynı kurallara tabi olarak yeniden tedavi edilebilirler.</w:t>
      </w:r>
    </w:p>
    <w:p w:rsidR="00ED2F97" w:rsidRPr="00535BDE" w:rsidRDefault="00ED2F97" w:rsidP="00ED2F97">
      <w:pPr>
        <w:tabs>
          <w:tab w:val="left" w:pos="851"/>
          <w:tab w:val="left" w:pos="993"/>
          <w:tab w:val="left" w:pos="1134"/>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w:t>
      </w:r>
      <w:r w:rsidRPr="00535BDE">
        <w:rPr>
          <w:rFonts w:eastAsia="Calibri"/>
          <w:strike/>
          <w:noProof/>
          <w:color w:val="FF0000"/>
          <w:sz w:val="18"/>
          <w:szCs w:val="18"/>
        </w:rPr>
        <w:tab/>
        <w:t xml:space="preserve">(2)Yeniden tedavi, daha önce Peginterferon veya Peginterferon+Ribavirin veya Peginterferon+Ribavirin+Bocepravir/Telaprevir tedavi deneyimli HCV RNA’sı pozitif hastalarda bir defaya mahsus olmak üzere aşağıdaki şekilde yapılır ve hastanın daha önce aldığı tedavi sağlık raporunda belirtilir. </w:t>
      </w:r>
    </w:p>
    <w:p w:rsidR="00ED2F97" w:rsidRPr="00535BDE" w:rsidRDefault="00ED2F97" w:rsidP="00ED2F97">
      <w:pPr>
        <w:tabs>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ab/>
        <w:t>(3) Genotip 1 hastalarda yeniden tedavi:</w:t>
      </w:r>
    </w:p>
    <w:p w:rsidR="00ED2F97" w:rsidRPr="00535BDE" w:rsidRDefault="00ED2F97" w:rsidP="00ED2F97">
      <w:pPr>
        <w:tabs>
          <w:tab w:val="left" w:pos="567"/>
          <w:tab w:val="left" w:pos="709"/>
          <w:tab w:val="left" w:pos="851"/>
        </w:tabs>
        <w:jc w:val="both"/>
        <w:outlineLvl w:val="4"/>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w:t>
      </w:r>
    </w:p>
    <w:p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1- Genotip 1a: (Ombitasvir+Paritaprevir</w:t>
      </w:r>
      <w:r w:rsidR="007F33E2" w:rsidRPr="00535BDE">
        <w:rPr>
          <w:rFonts w:eastAsia="Calibri"/>
          <w:strike/>
          <w:noProof/>
          <w:color w:val="FF0000"/>
          <w:sz w:val="18"/>
          <w:szCs w:val="18"/>
        </w:rPr>
        <w:t xml:space="preserve">+Ritonavir)+Dasabuvir+Ribavirin </w:t>
      </w:r>
      <w:r w:rsidRPr="00535BDE">
        <w:rPr>
          <w:rFonts w:eastAsia="Calibri"/>
          <w:strike/>
          <w:noProof/>
          <w:color w:val="FF0000"/>
          <w:sz w:val="18"/>
          <w:szCs w:val="18"/>
        </w:rPr>
        <w:t xml:space="preserve">ile tedavi süresi toplam 12 </w:t>
      </w:r>
      <w:r w:rsidR="009804B2" w:rsidRPr="00535BDE">
        <w:rPr>
          <w:b/>
          <w:strike/>
          <w:noProof/>
          <w:sz w:val="18"/>
          <w:szCs w:val="18"/>
        </w:rPr>
        <w:t xml:space="preserve">(Değişik: RG- 04/09/2019- 30878/ 22-a md. Yürürlük: 02/09/2019) </w:t>
      </w:r>
      <w:r w:rsidRPr="00535BDE">
        <w:rPr>
          <w:rFonts w:eastAsia="Calibri"/>
          <w:strike/>
          <w:noProof/>
          <w:color w:val="FF0000"/>
          <w:sz w:val="18"/>
          <w:szCs w:val="18"/>
        </w:rPr>
        <w:t xml:space="preserve">haftadır. </w:t>
      </w:r>
      <w:r w:rsidR="009804B2" w:rsidRPr="00535BDE">
        <w:rPr>
          <w:rFonts w:eastAsia="Calibri"/>
          <w:strike/>
          <w:noProof/>
          <w:sz w:val="18"/>
          <w:szCs w:val="18"/>
        </w:rPr>
        <w:t xml:space="preserve">hafta ya da NS5A inhibitörü naiv olan hastalar için (Glekaprevir+Pibrentasvir) ile tedavi süresi toplam 8 hafta, NS5A inhibitörü deneyimli olan hastalar için (Glekaprevir+Pibrentasvir) ile tedavi süresi toplam 16 haftadır. </w:t>
      </w:r>
      <w:r w:rsidRPr="00535BDE">
        <w:rPr>
          <w:rFonts w:eastAsia="Calibri"/>
          <w:strike/>
          <w:noProof/>
          <w:color w:val="FF0000"/>
          <w:sz w:val="18"/>
          <w:szCs w:val="18"/>
        </w:rPr>
        <w:t>(Yalnızca daha önce Peginterferon veya Peginterferon+Ribavirin deneyimli hastalarda kullanılır.)</w:t>
      </w:r>
    </w:p>
    <w:p w:rsidR="00ED2F97" w:rsidRPr="00535BDE" w:rsidRDefault="00ED2F97" w:rsidP="00ED2F97">
      <w:pPr>
        <w:tabs>
          <w:tab w:val="left" w:pos="1134"/>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(Ombitasvir+Paritaprevir+Ritonavir)+Dasabuvir ile tedavi süresi toplam 12 </w:t>
      </w:r>
      <w:r w:rsidR="009804B2" w:rsidRPr="00535BDE">
        <w:rPr>
          <w:b/>
          <w:strike/>
          <w:noProof/>
          <w:sz w:val="18"/>
          <w:szCs w:val="18"/>
        </w:rPr>
        <w:t xml:space="preserve">(Değişik: RG- 04/09/2019- 30878/ 22-a md. Yürürlük: 02/09/2019) </w:t>
      </w:r>
      <w:r w:rsidR="009804B2" w:rsidRPr="00535BDE">
        <w:rPr>
          <w:rFonts w:eastAsia="Calibri"/>
          <w:strike/>
          <w:noProof/>
          <w:color w:val="FF0000"/>
          <w:sz w:val="18"/>
          <w:szCs w:val="18"/>
        </w:rPr>
        <w:t xml:space="preserve">haftadır. </w:t>
      </w:r>
      <w:r w:rsidR="009804B2" w:rsidRPr="00535BDE">
        <w:rPr>
          <w:rFonts w:eastAsia="Calibri"/>
          <w:strike/>
          <w:noProof/>
          <w:sz w:val="18"/>
          <w:szCs w:val="18"/>
        </w:rPr>
        <w:t xml:space="preserve">hafta ya da NS5A inhibitörü naiv olan hastalar için (Glekaprevir+Pibrentasvir) ile tedavi süresi toplam 8 hafta, NS5A inhibitörü deneyimli olan hastalar için (Glekaprevir+Pibrentasvir) ile tedavi süresi toplam 16 haftadır. </w:t>
      </w:r>
      <w:r w:rsidRPr="00535BDE">
        <w:rPr>
          <w:rFonts w:eastAsia="Calibri"/>
          <w:strike/>
          <w:noProof/>
          <w:color w:val="FF0000"/>
          <w:sz w:val="18"/>
          <w:szCs w:val="18"/>
        </w:rPr>
        <w:t>(Yalnızca daha önce Peginterferon veya Peginterferon+Ribavirin deneyimli hastalarda kullanılır.)</w:t>
      </w:r>
    </w:p>
    <w:p w:rsidR="00ED2F97" w:rsidRPr="00535BDE" w:rsidRDefault="00ED2F97" w:rsidP="00ED2F97">
      <w:pPr>
        <w:tabs>
          <w:tab w:val="left" w:pos="567"/>
          <w:tab w:val="left" w:pos="709"/>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hastalarda;</w:t>
      </w:r>
    </w:p>
    <w:p w:rsidR="00ED2F97" w:rsidRPr="00535BDE" w:rsidRDefault="00ED2F97" w:rsidP="00ED2F97">
      <w:pPr>
        <w:tabs>
          <w:tab w:val="left" w:pos="709"/>
          <w:tab w:val="left" w:pos="851"/>
          <w:tab w:val="left" w:pos="1134"/>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1- Genotip 1a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w:t>
      </w:r>
      <w:r w:rsidRPr="00535BDE">
        <w:rPr>
          <w:rFonts w:eastAsia="Calibri"/>
          <w:strike/>
          <w:noProof/>
          <w:color w:val="FF0000"/>
          <w:sz w:val="18"/>
          <w:szCs w:val="18"/>
        </w:rPr>
        <w:t xml:space="preserve">: (Ombitasvir+Paritaprevir+Ritonavir)+Dasabuvir+Ribavirin ile tedavi süresi toplam 24 </w:t>
      </w:r>
      <w:r w:rsidR="00276381" w:rsidRPr="00535BDE">
        <w:rPr>
          <w:rFonts w:eastAsia="Calibri"/>
          <w:strike/>
          <w:noProof/>
          <w:color w:val="FF0000"/>
          <w:sz w:val="18"/>
          <w:szCs w:val="18"/>
        </w:rPr>
        <w:t xml:space="preserve"> </w:t>
      </w:r>
      <w:r w:rsidR="00276381" w:rsidRPr="00535BDE">
        <w:rPr>
          <w:b/>
          <w:strike/>
          <w:noProof/>
          <w:sz w:val="18"/>
          <w:szCs w:val="18"/>
        </w:rPr>
        <w:t>(Değişik: RG- 04/09/2019- 30878/ 22-</w:t>
      </w:r>
      <w:r w:rsidR="008229DC" w:rsidRPr="00535BDE">
        <w:rPr>
          <w:b/>
          <w:strike/>
          <w:noProof/>
          <w:sz w:val="18"/>
          <w:szCs w:val="18"/>
        </w:rPr>
        <w:t>b</w:t>
      </w:r>
      <w:r w:rsidR="00276381" w:rsidRPr="00535BDE">
        <w:rPr>
          <w:b/>
          <w:strike/>
          <w:noProof/>
          <w:sz w:val="18"/>
          <w:szCs w:val="18"/>
        </w:rPr>
        <w:t xml:space="preserve"> md. Yürürlük: 02/09/2019) </w:t>
      </w:r>
      <w:r w:rsidRPr="00535BDE">
        <w:rPr>
          <w:rFonts w:eastAsia="Calibri"/>
          <w:strike/>
          <w:noProof/>
          <w:color w:val="FF0000"/>
          <w:sz w:val="18"/>
          <w:szCs w:val="18"/>
        </w:rPr>
        <w:t>haftadır.</w:t>
      </w:r>
      <w:r w:rsidR="008229DC" w:rsidRPr="00535BDE">
        <w:rPr>
          <w:bCs/>
          <w:strike/>
          <w:sz w:val="18"/>
          <w:szCs w:val="18"/>
        </w:rPr>
        <w:t xml:space="preserve"> hafta</w:t>
      </w:r>
      <w:r w:rsidR="008229DC" w:rsidRPr="00535BDE">
        <w:rPr>
          <w:rFonts w:eastAsia="Calibri"/>
          <w:strike/>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Pr="00535BDE">
        <w:rPr>
          <w:rFonts w:eastAsia="Calibri"/>
          <w:strike/>
          <w:noProof/>
          <w:color w:val="FF0000"/>
          <w:sz w:val="18"/>
          <w:szCs w:val="18"/>
        </w:rPr>
        <w:t xml:space="preserve"> (Yalnızca daha önce Peginterferon veya Peginterferon+Ribavirin deneyimli hastalarda kullanılır.)</w:t>
      </w:r>
    </w:p>
    <w:p w:rsidR="00ED2F97" w:rsidRPr="00535BDE" w:rsidRDefault="00ED2F97" w:rsidP="008229DC">
      <w:pPr>
        <w:tabs>
          <w:tab w:val="left" w:pos="709"/>
          <w:tab w:val="left" w:pos="851"/>
          <w:tab w:val="left" w:pos="1134"/>
        </w:tabs>
        <w:ind w:firstLine="709"/>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2- Genotip 1b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w:t>
      </w:r>
      <w:r w:rsidRPr="00535BDE">
        <w:rPr>
          <w:rFonts w:eastAsia="Calibri"/>
          <w:strike/>
          <w:noProof/>
          <w:color w:val="FF0000"/>
          <w:sz w:val="18"/>
          <w:szCs w:val="18"/>
        </w:rPr>
        <w:t xml:space="preserve">: (Ombitasvir+Paritaprevir+Ritonavir)+Dasabuvir ile tedavi süresi toplam 12 </w:t>
      </w:r>
      <w:r w:rsidR="00276381" w:rsidRPr="00535BDE">
        <w:rPr>
          <w:rFonts w:eastAsia="Calibri"/>
          <w:strike/>
          <w:noProof/>
          <w:color w:val="FF0000"/>
          <w:sz w:val="18"/>
          <w:szCs w:val="18"/>
        </w:rPr>
        <w:t xml:space="preserve"> </w:t>
      </w:r>
      <w:r w:rsidR="00276381" w:rsidRPr="00535BDE">
        <w:rPr>
          <w:b/>
          <w:strike/>
          <w:noProof/>
          <w:sz w:val="18"/>
          <w:szCs w:val="18"/>
        </w:rPr>
        <w:t>(Değişik: RG- 04/09/2019- 30878/ 22-</w:t>
      </w:r>
      <w:r w:rsidR="008229DC" w:rsidRPr="00535BDE">
        <w:rPr>
          <w:b/>
          <w:strike/>
          <w:noProof/>
          <w:sz w:val="18"/>
          <w:szCs w:val="18"/>
        </w:rPr>
        <w:t>b</w:t>
      </w:r>
      <w:r w:rsidR="00276381" w:rsidRPr="00535BDE">
        <w:rPr>
          <w:b/>
          <w:strike/>
          <w:noProof/>
          <w:sz w:val="18"/>
          <w:szCs w:val="18"/>
        </w:rPr>
        <w:t xml:space="preserve"> md. Yürürlük: 02/09/2019) </w:t>
      </w:r>
      <w:r w:rsidRPr="00535BDE">
        <w:rPr>
          <w:rFonts w:eastAsia="Calibri"/>
          <w:strike/>
          <w:noProof/>
          <w:color w:val="FF0000"/>
          <w:sz w:val="18"/>
          <w:szCs w:val="18"/>
        </w:rPr>
        <w:t xml:space="preserve">haftadır. </w:t>
      </w:r>
      <w:r w:rsidR="008229DC" w:rsidRPr="00535BDE">
        <w:rPr>
          <w:bCs/>
          <w:strike/>
          <w:sz w:val="18"/>
          <w:szCs w:val="18"/>
        </w:rPr>
        <w:t>hafta</w:t>
      </w:r>
      <w:r w:rsidR="008229DC" w:rsidRPr="00535BDE">
        <w:rPr>
          <w:rFonts w:eastAsia="Calibri"/>
          <w:strike/>
          <w:noProof/>
          <w:sz w:val="18"/>
          <w:szCs w:val="18"/>
        </w:rPr>
        <w:t xml:space="preserve"> ya da NS5A inhibitörü naiv olan hastalar için (Glekaprevir+Pibrentasvir) ile tedavi süresi toplam 12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3- </w:t>
      </w:r>
      <w:r w:rsidRPr="00535BDE">
        <w:rPr>
          <w:iCs/>
          <w:strike/>
          <w:color w:val="FF0000"/>
          <w:sz w:val="18"/>
          <w:szCs w:val="18"/>
        </w:rPr>
        <w:t>Genotip 1a veya Genotip 1b (</w:t>
      </w:r>
      <w:r w:rsidRPr="00535BDE">
        <w:rPr>
          <w:rFonts w:eastAsia="Calibri"/>
          <w:strike/>
          <w:noProof/>
          <w:color w:val="FF0000"/>
          <w:sz w:val="18"/>
          <w:szCs w:val="18"/>
        </w:rPr>
        <w:t>Child-Pugh B veya Child-Pugh C</w:t>
      </w:r>
      <w:r w:rsidRPr="00535BDE">
        <w:rPr>
          <w:iCs/>
          <w:strike/>
          <w:color w:val="FF0000"/>
          <w:sz w:val="18"/>
          <w:szCs w:val="18"/>
        </w:rPr>
        <w:t>)</w:t>
      </w:r>
      <w:r w:rsidRPr="00535BDE">
        <w:rPr>
          <w:rFonts w:eastAsia="Calibri"/>
          <w:strike/>
          <w:noProof/>
          <w:color w:val="FF0000"/>
          <w:sz w:val="18"/>
          <w:szCs w:val="18"/>
        </w:rPr>
        <w:t>: (Sofosbuvir+Ledipasvir)+Ribavirin ile toplam tedavi süresi 12 haftadır.</w:t>
      </w:r>
    </w:p>
    <w:p w:rsidR="00ED2F97" w:rsidRPr="00535BDE" w:rsidRDefault="00ED2F97" w:rsidP="00ED2F97">
      <w:pPr>
        <w:tabs>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3C1605">
        <w:rPr>
          <w:rFonts w:eastAsia="Calibri"/>
          <w:noProof/>
          <w:color w:val="FF0000"/>
          <w:sz w:val="18"/>
          <w:szCs w:val="18"/>
        </w:rPr>
        <w:tab/>
      </w:r>
      <w:r w:rsidRPr="00535BDE">
        <w:rPr>
          <w:rFonts w:eastAsia="Calibri"/>
          <w:strike/>
          <w:noProof/>
          <w:color w:val="FF0000"/>
          <w:sz w:val="18"/>
          <w:szCs w:val="18"/>
        </w:rPr>
        <w:t>(4) Genotip 2 hastalarda yeniden tedavi:</w:t>
      </w:r>
    </w:p>
    <w:p w:rsidR="00ED2F97" w:rsidRPr="00535BDE" w:rsidRDefault="00ED2F97" w:rsidP="00ED2F97">
      <w:pPr>
        <w:tabs>
          <w:tab w:val="left" w:pos="567"/>
          <w:tab w:val="left" w:pos="1134"/>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535BDE" w:rsidRDefault="00ED2F97" w:rsidP="00ED2F97">
      <w:pPr>
        <w:tabs>
          <w:tab w:val="left" w:pos="851"/>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535BDE" w:rsidRDefault="00ED2F97" w:rsidP="00ED2F97">
      <w:pPr>
        <w:tabs>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 xml:space="preserve">  </w:t>
      </w:r>
      <w:r w:rsidRPr="00535BDE">
        <w:rPr>
          <w:rFonts w:eastAsia="Calibri"/>
          <w:strike/>
          <w:noProof/>
          <w:color w:val="FF0000"/>
          <w:sz w:val="18"/>
          <w:szCs w:val="18"/>
        </w:rPr>
        <w:tab/>
        <w:t>(5) Genotip 3 hastalarda yeniden tedavi:</w:t>
      </w:r>
    </w:p>
    <w:p w:rsidR="00ED2F97" w:rsidRPr="00535BDE" w:rsidRDefault="00ED2F97" w:rsidP="00ED2F97">
      <w:pPr>
        <w:tabs>
          <w:tab w:val="left" w:pos="567"/>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(Glekaprevir+Pibrentasvir) ile tedavi süresi toplam 16 haftadır. (Herhangi bir tedavi deneyimi olan hastalarda kullanılır.)</w:t>
      </w:r>
    </w:p>
    <w:p w:rsidR="00ED2F97" w:rsidRPr="00535BDE" w:rsidRDefault="00ED2F97" w:rsidP="00ED2F97">
      <w:pPr>
        <w:tabs>
          <w:tab w:val="left" w:pos="1134"/>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(Glekaprevir+Pibrentasvir</w:t>
      </w:r>
      <w:r w:rsidRPr="00535BDE">
        <w:rPr>
          <w:strike/>
          <w:color w:val="FF0000"/>
          <w:sz w:val="18"/>
          <w:szCs w:val="18"/>
        </w:rPr>
        <w:t xml:space="preserve">) </w:t>
      </w:r>
      <w:r w:rsidRPr="00535BDE">
        <w:rPr>
          <w:rFonts w:eastAsia="Calibri"/>
          <w:strike/>
          <w:noProof/>
          <w:color w:val="FF0000"/>
          <w:sz w:val="18"/>
          <w:szCs w:val="18"/>
        </w:rPr>
        <w:t>ile tedavi süresi toplam 16 haftadır. (Herhangi bir tedavi deneyimi olan hastalarda kullanılır.)</w:t>
      </w:r>
    </w:p>
    <w:p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lastRenderedPageBreak/>
        <w:tab/>
      </w:r>
      <w:r w:rsidRPr="00535BDE">
        <w:rPr>
          <w:rFonts w:eastAsia="Calibri"/>
          <w:strike/>
          <w:noProof/>
          <w:color w:val="FF0000"/>
          <w:sz w:val="18"/>
          <w:szCs w:val="18"/>
        </w:rPr>
        <w:t>(6) Genotip 4 hastalarda yeniden tedavi:</w:t>
      </w:r>
    </w:p>
    <w:p w:rsidR="00ED2F97" w:rsidRPr="00535BDE" w:rsidRDefault="00ED2F97" w:rsidP="00ED2F97">
      <w:pPr>
        <w:jc w:val="both"/>
        <w:rPr>
          <w:rFonts w:eastAsia="Calibri"/>
          <w:strike/>
          <w:noProof/>
          <w:color w:val="FF0000"/>
          <w:sz w:val="18"/>
          <w:szCs w:val="18"/>
          <w:highlight w:val="lightGray"/>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(Ombitasvir+Paritaprevir+Ritonavir)+Ribavirin ile tedavi süresi toplam 12 </w:t>
      </w:r>
      <w:r w:rsidR="008229DC" w:rsidRPr="00535BDE">
        <w:rPr>
          <w:b/>
          <w:strike/>
          <w:noProof/>
          <w:sz w:val="18"/>
          <w:szCs w:val="18"/>
        </w:rPr>
        <w:t xml:space="preserve">(Değişik: RG- 04/09/2019- 30878/ 22-c md. Yürürlük: 02/09/2019) </w:t>
      </w:r>
      <w:r w:rsidR="008229DC" w:rsidRPr="00535BDE">
        <w:rPr>
          <w:rFonts w:eastAsia="Calibri"/>
          <w:strike/>
          <w:noProof/>
          <w:color w:val="FF0000"/>
          <w:sz w:val="18"/>
          <w:szCs w:val="18"/>
        </w:rPr>
        <w:t xml:space="preserve">haftadır. </w:t>
      </w:r>
      <w:r w:rsidR="008229DC" w:rsidRPr="00535BDE">
        <w:rPr>
          <w:rFonts w:eastAsia="Calibri"/>
          <w:strike/>
          <w:noProof/>
          <w:sz w:val="18"/>
          <w:szCs w:val="18"/>
        </w:rPr>
        <w:t>hafta ya da NS5A inhibitörü naiv olan hastalar için (Glekaprevir+Pibrentasvir) ile tedavi süresi toplam 8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rsidR="00ED2F97" w:rsidRPr="00535BDE" w:rsidRDefault="00ED2F97" w:rsidP="00ED2F97">
      <w:pPr>
        <w:tabs>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 xml:space="preserve">hastalarda (Ombitasvir+Paritaprevir+Ritonavir)+Ribavirin ile tedavi süresi toplam 12 </w:t>
      </w:r>
      <w:r w:rsidR="008229DC" w:rsidRPr="00535BDE">
        <w:rPr>
          <w:b/>
          <w:strike/>
          <w:noProof/>
          <w:sz w:val="18"/>
          <w:szCs w:val="18"/>
        </w:rPr>
        <w:t xml:space="preserve">(Değişik: RG- 04/09/2019- 30878/ 22-ç md. Yürürlük: 02/09/2019) </w:t>
      </w:r>
      <w:r w:rsidR="008229DC" w:rsidRPr="00535BDE">
        <w:rPr>
          <w:rFonts w:eastAsia="Calibri"/>
          <w:strike/>
          <w:noProof/>
          <w:color w:val="FF0000"/>
          <w:sz w:val="18"/>
          <w:szCs w:val="18"/>
        </w:rPr>
        <w:t xml:space="preserve">haftadır. </w:t>
      </w:r>
      <w:r w:rsidR="008229DC" w:rsidRPr="00535BDE">
        <w:rPr>
          <w:rFonts w:eastAsia="Calibri"/>
          <w:strike/>
          <w:noProof/>
          <w:sz w:val="18"/>
          <w:szCs w:val="18"/>
        </w:rPr>
        <w:t>hafta ya da NS5A inhibitörü naiv olan hastalar için (Glekaprevir+Pibrentasvir) ile tedavi süresi toplam 12 hafta, NS5A inhibitörü deneyimli olan hastalar için (Glekaprevir+Pibrentasvir) ile tedavi süresi toplam 16 haftadır.</w:t>
      </w:r>
      <w:r w:rsidR="008229DC" w:rsidRPr="00535BDE">
        <w:rPr>
          <w:rFonts w:eastAsia="Calibri"/>
          <w:strike/>
          <w:noProof/>
          <w:color w:val="FF0000"/>
          <w:sz w:val="18"/>
          <w:szCs w:val="18"/>
        </w:rPr>
        <w:t xml:space="preserve"> </w:t>
      </w:r>
      <w:r w:rsidRPr="00535BDE">
        <w:rPr>
          <w:rFonts w:eastAsia="Calibri"/>
          <w:strike/>
          <w:noProof/>
          <w:color w:val="FF0000"/>
          <w:sz w:val="18"/>
          <w:szCs w:val="18"/>
        </w:rPr>
        <w:t>(Yalnızca daha önce Peginterferon veya Peginterferon+Ribavirin deneyimli hastalarda kullanılır.)</w:t>
      </w:r>
    </w:p>
    <w:p w:rsidR="00ED2F97" w:rsidRPr="00535BDE" w:rsidRDefault="00ED2F97" w:rsidP="00ED2F97">
      <w:pPr>
        <w:tabs>
          <w:tab w:val="left" w:pos="851"/>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ED2F97" w:rsidRPr="00535BDE" w:rsidRDefault="00ED2F97" w:rsidP="00ED2F97">
      <w:pPr>
        <w:tabs>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(7) Genotip 5 hastalarda yeniden tedavi:</w:t>
      </w:r>
    </w:p>
    <w:p w:rsidR="00ED2F97" w:rsidRPr="00535BDE" w:rsidRDefault="00ED2F97" w:rsidP="00ED2F97">
      <w:pPr>
        <w:tabs>
          <w:tab w:val="left" w:pos="709"/>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535BDE" w:rsidRDefault="00ED2F97" w:rsidP="00ED2F97">
      <w:pPr>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535BDE" w:rsidRDefault="00ED2F97" w:rsidP="00ED2F97">
      <w:pPr>
        <w:tabs>
          <w:tab w:val="left" w:pos="567"/>
          <w:tab w:val="left" w:pos="709"/>
          <w:tab w:val="left" w:pos="851"/>
          <w:tab w:val="left" w:pos="993"/>
        </w:tabs>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ED2F97" w:rsidRPr="00535BDE" w:rsidRDefault="00ED2F97" w:rsidP="00ED2F97">
      <w:pPr>
        <w:tabs>
          <w:tab w:val="left" w:pos="851"/>
          <w:tab w:val="left" w:pos="993"/>
        </w:tabs>
        <w:jc w:val="both"/>
        <w:rPr>
          <w:rFonts w:eastAsia="Calibri"/>
          <w:strike/>
          <w:noProof/>
          <w:color w:val="FF0000"/>
          <w:sz w:val="18"/>
          <w:szCs w:val="18"/>
        </w:rPr>
      </w:pPr>
      <w:r w:rsidRPr="003C1605">
        <w:rPr>
          <w:rFonts w:eastAsia="Calibri"/>
          <w:noProof/>
          <w:color w:val="FF0000"/>
          <w:sz w:val="18"/>
          <w:szCs w:val="18"/>
        </w:rPr>
        <w:tab/>
      </w:r>
      <w:r w:rsidRPr="00535BDE">
        <w:rPr>
          <w:rFonts w:eastAsia="Calibri"/>
          <w:strike/>
          <w:noProof/>
          <w:color w:val="FF0000"/>
          <w:sz w:val="18"/>
          <w:szCs w:val="18"/>
        </w:rPr>
        <w:t>(8) Genotip 6 hastalarda yeniden tedavi:</w:t>
      </w:r>
    </w:p>
    <w:p w:rsidR="00ED2F97" w:rsidRPr="00535BDE" w:rsidRDefault="00ED2F97" w:rsidP="00ED2F97">
      <w:pPr>
        <w:tabs>
          <w:tab w:val="left" w:pos="567"/>
          <w:tab w:val="left" w:pos="709"/>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a) Nonsirotik hastalarda;  NS5A inhibitörü naiv olan hastalar için (Glekaprevir+Pibrentasvir) ile tedavi süresi toplam 8 hafta, NS5A inhibitörü deneyimli olan hastalar için (Glekaprevir+Pibrentasvir) ile tedavi süresi toplam 16 haftadır.</w:t>
      </w:r>
    </w:p>
    <w:p w:rsidR="00ED2F97" w:rsidRPr="00535BDE" w:rsidRDefault="00ED2F97" w:rsidP="00ED2F97">
      <w:pPr>
        <w:tabs>
          <w:tab w:val="left" w:pos="567"/>
          <w:tab w:val="left" w:pos="709"/>
          <w:tab w:val="left" w:pos="993"/>
        </w:tabs>
        <w:ind w:right="-11"/>
        <w:jc w:val="both"/>
        <w:rPr>
          <w:rFonts w:eastAsia="Calibri"/>
          <w:strike/>
          <w:noProof/>
          <w:color w:val="FF0000"/>
          <w:sz w:val="18"/>
          <w:szCs w:val="18"/>
        </w:rPr>
      </w:pPr>
      <w:r w:rsidRPr="003C1605">
        <w:rPr>
          <w:rFonts w:eastAsia="Calibri"/>
          <w:noProof/>
          <w:color w:val="FF0000"/>
          <w:sz w:val="18"/>
          <w:szCs w:val="18"/>
        </w:rPr>
        <w:t xml:space="preserve">                    </w:t>
      </w:r>
      <w:r w:rsidRPr="00535BDE">
        <w:rPr>
          <w:rFonts w:eastAsia="Calibri"/>
          <w:strike/>
          <w:noProof/>
          <w:color w:val="FF0000"/>
          <w:sz w:val="18"/>
          <w:szCs w:val="18"/>
        </w:rPr>
        <w:t xml:space="preserve">  b)  Sirotik </w:t>
      </w:r>
      <w:r w:rsidRPr="00535BDE">
        <w:rPr>
          <w:iCs/>
          <w:strike/>
          <w:color w:val="FF0000"/>
          <w:sz w:val="18"/>
          <w:szCs w:val="18"/>
        </w:rPr>
        <w:t>(</w:t>
      </w:r>
      <w:r w:rsidRPr="00535BDE">
        <w:rPr>
          <w:rFonts w:eastAsia="Calibri"/>
          <w:strike/>
          <w:noProof/>
          <w:color w:val="FF0000"/>
          <w:sz w:val="18"/>
          <w:szCs w:val="18"/>
        </w:rPr>
        <w:t>Child-Pugh A</w:t>
      </w:r>
      <w:r w:rsidRPr="00535BDE">
        <w:rPr>
          <w:iCs/>
          <w:strike/>
          <w:color w:val="FF0000"/>
          <w:sz w:val="18"/>
          <w:szCs w:val="18"/>
        </w:rPr>
        <w:t xml:space="preserve">) </w:t>
      </w:r>
      <w:r w:rsidRPr="00535BDE">
        <w:rPr>
          <w:rFonts w:eastAsia="Calibri"/>
          <w:strike/>
          <w:noProof/>
          <w:color w:val="FF0000"/>
          <w:sz w:val="18"/>
          <w:szCs w:val="18"/>
        </w:rPr>
        <w:t>hastalarda; NS5A inhibitörü naiv olan hastalar için (Glekaprevir+Pibrentasvir) ile tedavi süresi toplam 12 hafta, NS5A inhibitörü deneyimli olan hastalar için (Glekaprevir+Pibrentasvir) ile tedavi süresi toplam 16 haftadır.</w:t>
      </w:r>
    </w:p>
    <w:p w:rsidR="00ED2F97" w:rsidRPr="00535BDE" w:rsidRDefault="00ED2F97" w:rsidP="00ED2F97">
      <w:pPr>
        <w:tabs>
          <w:tab w:val="left" w:pos="567"/>
          <w:tab w:val="left" w:pos="709"/>
          <w:tab w:val="left" w:pos="851"/>
          <w:tab w:val="left" w:pos="993"/>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c) Sirotik </w:t>
      </w:r>
      <w:r w:rsidRPr="00535BDE">
        <w:rPr>
          <w:iCs/>
          <w:strike/>
          <w:color w:val="FF0000"/>
          <w:sz w:val="18"/>
          <w:szCs w:val="18"/>
        </w:rPr>
        <w:t>(</w:t>
      </w:r>
      <w:r w:rsidRPr="00535BDE">
        <w:rPr>
          <w:rFonts w:eastAsia="Calibri"/>
          <w:strike/>
          <w:noProof/>
          <w:color w:val="FF0000"/>
          <w:sz w:val="18"/>
          <w:szCs w:val="18"/>
        </w:rPr>
        <w:t>Child-Pugh B veya Child-Pugh C</w:t>
      </w:r>
      <w:r w:rsidRPr="00535BDE">
        <w:rPr>
          <w:iCs/>
          <w:strike/>
          <w:color w:val="FF0000"/>
          <w:sz w:val="18"/>
          <w:szCs w:val="18"/>
        </w:rPr>
        <w:t xml:space="preserve">) </w:t>
      </w:r>
      <w:r w:rsidRPr="00535BDE">
        <w:rPr>
          <w:rFonts w:eastAsia="Calibri"/>
          <w:strike/>
          <w:noProof/>
          <w:color w:val="FF0000"/>
          <w:sz w:val="18"/>
          <w:szCs w:val="18"/>
        </w:rPr>
        <w:t>hastalarda (Sofosbuvir+Ledipasvir)+Ribavirin ile tedavi süresi toplam 12 haftadır.</w:t>
      </w:r>
    </w:p>
    <w:p w:rsidR="00ED2F97" w:rsidRPr="00535BDE" w:rsidRDefault="00ED2F97" w:rsidP="00ED2F97">
      <w:pPr>
        <w:tabs>
          <w:tab w:val="left" w:pos="566"/>
          <w:tab w:val="left" w:pos="709"/>
        </w:tabs>
        <w:jc w:val="both"/>
        <w:outlineLvl w:val="4"/>
        <w:rPr>
          <w:rFonts w:eastAsia="Calibri"/>
          <w:b/>
          <w:strike/>
          <w:noProof/>
          <w:color w:val="FF0000"/>
          <w:sz w:val="18"/>
          <w:szCs w:val="18"/>
        </w:rPr>
      </w:pPr>
      <w:r w:rsidRPr="001D6863">
        <w:rPr>
          <w:rFonts w:eastAsia="Calibri"/>
          <w:noProof/>
          <w:color w:val="FF0000"/>
          <w:sz w:val="18"/>
          <w:szCs w:val="18"/>
        </w:rPr>
        <w:tab/>
      </w:r>
      <w:r w:rsidRPr="00535BDE">
        <w:rPr>
          <w:rFonts w:eastAsia="Calibri"/>
          <w:strike/>
          <w:noProof/>
          <w:color w:val="FF0000"/>
          <w:sz w:val="18"/>
          <w:szCs w:val="18"/>
        </w:rPr>
        <w:t xml:space="preserve">   </w:t>
      </w:r>
      <w:r w:rsidRPr="00535BDE">
        <w:rPr>
          <w:rFonts w:eastAsia="Calibri"/>
          <w:b/>
          <w:strike/>
          <w:noProof/>
          <w:color w:val="FF0000"/>
          <w:sz w:val="18"/>
          <w:szCs w:val="18"/>
        </w:rPr>
        <w:t>4.2.13.3.2.B- Çocuk hastalarda Kronik Hepatit C tedavisi</w:t>
      </w:r>
    </w:p>
    <w:p w:rsidR="00ED2F97" w:rsidRPr="00535BDE" w:rsidRDefault="00ED2F97" w:rsidP="00ED2F97">
      <w:pPr>
        <w:tabs>
          <w:tab w:val="left" w:pos="566"/>
          <w:tab w:val="left" w:pos="709"/>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(1) HCV RNA’sı pozitif hastalarda Genotip tayini ile tedaviye başlanabilir.  </w:t>
      </w:r>
    </w:p>
    <w:p w:rsidR="00ED2F97" w:rsidRPr="00535BDE" w:rsidRDefault="00ED2F97" w:rsidP="00ED2F97">
      <w:pPr>
        <w:tabs>
          <w:tab w:val="left" w:pos="566"/>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rsidR="00ED2F97" w:rsidRPr="00535BDE" w:rsidRDefault="00ED2F97" w:rsidP="00ED2F97">
      <w:pPr>
        <w:tabs>
          <w:tab w:val="left" w:pos="566"/>
          <w:tab w:val="left" w:pos="851"/>
        </w:tabs>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rsidR="00ED2F97" w:rsidRPr="00535BDE" w:rsidRDefault="00ED2F97" w:rsidP="00ED2F97">
      <w:pPr>
        <w:tabs>
          <w:tab w:val="left" w:pos="709"/>
        </w:tabs>
        <w:ind w:firstLine="709"/>
        <w:jc w:val="both"/>
        <w:outlineLvl w:val="4"/>
        <w:rPr>
          <w:rFonts w:eastAsia="Calibri"/>
          <w:strike/>
          <w:noProof/>
          <w:color w:val="FF0000"/>
          <w:sz w:val="18"/>
          <w:szCs w:val="18"/>
        </w:rPr>
      </w:pPr>
      <w:r w:rsidRPr="00535BDE">
        <w:rPr>
          <w:rFonts w:eastAsia="Calibri"/>
          <w:strike/>
          <w:noProof/>
          <w:color w:val="FF0000"/>
          <w:sz w:val="18"/>
          <w:szCs w:val="18"/>
        </w:rPr>
        <w:t>(4) 3-18 yaş çocuklarda; Ribavirin dozu 15 mg/kg/gün, maksimum 1.200 mg/gündür. Peginterferon daha önce İnterferon tedavisi almamış hastalarda uygulanabilir.</w:t>
      </w:r>
    </w:p>
    <w:p w:rsidR="00ED2F97" w:rsidRPr="00535BDE" w:rsidRDefault="00ED2F97" w:rsidP="00ED2F97">
      <w:pPr>
        <w:tabs>
          <w:tab w:val="left" w:pos="709"/>
        </w:tabs>
        <w:jc w:val="both"/>
        <w:outlineLvl w:val="4"/>
        <w:rPr>
          <w:rFonts w:eastAsia="Calibri"/>
          <w:b/>
          <w:strike/>
          <w:noProof/>
          <w:color w:val="FF0000"/>
          <w:sz w:val="18"/>
          <w:szCs w:val="18"/>
        </w:rPr>
      </w:pPr>
      <w:r w:rsidRPr="001D6863">
        <w:rPr>
          <w:rFonts w:eastAsia="Calibri"/>
          <w:b/>
          <w:noProof/>
          <w:color w:val="FF0000"/>
          <w:sz w:val="18"/>
          <w:szCs w:val="18"/>
        </w:rPr>
        <w:t xml:space="preserve">                 </w:t>
      </w:r>
      <w:r w:rsidRPr="00535BDE">
        <w:rPr>
          <w:rFonts w:eastAsia="Calibri"/>
          <w:b/>
          <w:strike/>
          <w:noProof/>
          <w:color w:val="FF0000"/>
          <w:sz w:val="18"/>
          <w:szCs w:val="18"/>
        </w:rPr>
        <w:t>4.2.13.3.2.B.1- 3 ilâ 18 yaş çocuk Kronik Hepatit C hastalarında yeniden tedavi</w:t>
      </w:r>
    </w:p>
    <w:p w:rsidR="00ED2F97" w:rsidRPr="00535BDE" w:rsidRDefault="00ED2F97" w:rsidP="00ED2F97">
      <w:pPr>
        <w:tabs>
          <w:tab w:val="left" w:pos="709"/>
        </w:tabs>
        <w:jc w:val="both"/>
        <w:outlineLvl w:val="4"/>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rsidR="00ED2F97" w:rsidRPr="00535BDE" w:rsidRDefault="00ED2F97" w:rsidP="00ED2F97">
      <w:pPr>
        <w:tabs>
          <w:tab w:val="left" w:pos="567"/>
          <w:tab w:val="left" w:pos="709"/>
        </w:tabs>
        <w:jc w:val="both"/>
        <w:rPr>
          <w:rFonts w:eastAsia="Calibri"/>
          <w:b/>
          <w:strike/>
          <w:noProof/>
          <w:color w:val="FF0000"/>
          <w:sz w:val="18"/>
          <w:szCs w:val="18"/>
        </w:rPr>
      </w:pPr>
      <w:r w:rsidRPr="001D6863">
        <w:rPr>
          <w:rFonts w:eastAsia="Calibri"/>
          <w:b/>
          <w:noProof/>
          <w:color w:val="FF0000"/>
          <w:sz w:val="18"/>
          <w:szCs w:val="18"/>
        </w:rPr>
        <w:t xml:space="preserve">               </w:t>
      </w:r>
      <w:r w:rsidRPr="00535BDE">
        <w:rPr>
          <w:rFonts w:eastAsia="Calibri"/>
          <w:b/>
          <w:strike/>
          <w:noProof/>
          <w:color w:val="FF0000"/>
          <w:sz w:val="18"/>
          <w:szCs w:val="18"/>
        </w:rPr>
        <w:tab/>
        <w:t>4.2.13.3.2.C- Organ nakli olmuş hastalarda tedavi</w:t>
      </w:r>
    </w:p>
    <w:p w:rsidR="00ED2F97" w:rsidRPr="00535BDE" w:rsidRDefault="00ED2F97" w:rsidP="00ED2F97">
      <w:pPr>
        <w:tabs>
          <w:tab w:val="left" w:pos="709"/>
        </w:tabs>
        <w:spacing w:line="259" w:lineRule="auto"/>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(1) Organ nakli olmuş HCV RNA’sı pozitif olan hastalarda; </w:t>
      </w:r>
    </w:p>
    <w:p w:rsidR="00ED2F97" w:rsidRPr="00535BDE" w:rsidRDefault="00ED2F97" w:rsidP="00ED2F97">
      <w:pPr>
        <w:tabs>
          <w:tab w:val="left" w:pos="567"/>
          <w:tab w:val="left" w:pos="709"/>
          <w:tab w:val="left" w:pos="851"/>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a) (Sofosbuvir+Ledipasvir)+Ribavirin ile tedavi süresi toplam 12 hafta veya</w:t>
      </w:r>
    </w:p>
    <w:p w:rsidR="00ED2F97" w:rsidRPr="00535BDE" w:rsidRDefault="00ED2F97" w:rsidP="00ED2F97">
      <w:pPr>
        <w:tabs>
          <w:tab w:val="left" w:pos="567"/>
          <w:tab w:val="left" w:pos="709"/>
          <w:tab w:val="left" w:pos="993"/>
        </w:tabs>
        <w:ind w:firstLine="142"/>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b) (Ombitasvir+Paritaprevir+Ritonavir)+Dasabuvir+Ribavirin ile tedavi süresi toplam 24 hafta  veya</w:t>
      </w:r>
    </w:p>
    <w:p w:rsidR="00ED2F97" w:rsidRPr="00535BDE" w:rsidRDefault="00ED2F97" w:rsidP="00ED2F97">
      <w:pPr>
        <w:tabs>
          <w:tab w:val="left" w:pos="709"/>
        </w:tabs>
        <w:jc w:val="both"/>
        <w:rPr>
          <w:rFonts w:eastAsia="Calibri"/>
          <w:strike/>
          <w:noProof/>
          <w:color w:val="FF0000"/>
          <w:sz w:val="18"/>
          <w:szCs w:val="18"/>
        </w:rPr>
      </w:pPr>
      <w:r w:rsidRPr="001D6863">
        <w:rPr>
          <w:rFonts w:eastAsia="Calibri"/>
          <w:noProof/>
          <w:color w:val="FF0000"/>
          <w:sz w:val="18"/>
          <w:szCs w:val="18"/>
        </w:rPr>
        <w:t xml:space="preserve">                   </w:t>
      </w:r>
      <w:r w:rsidRPr="00535BDE">
        <w:rPr>
          <w:rFonts w:eastAsia="Calibri"/>
          <w:strike/>
          <w:noProof/>
          <w:color w:val="FF0000"/>
          <w:sz w:val="18"/>
          <w:szCs w:val="18"/>
        </w:rPr>
        <w:t xml:space="preserve">  c) (Glekaprevir+Pibrentasvir</w:t>
      </w:r>
      <w:r w:rsidRPr="00535BDE">
        <w:rPr>
          <w:strike/>
          <w:color w:val="FF0000"/>
          <w:sz w:val="18"/>
          <w:szCs w:val="18"/>
        </w:rPr>
        <w:t xml:space="preserve">) </w:t>
      </w:r>
      <w:r w:rsidRPr="00535BDE">
        <w:rPr>
          <w:rFonts w:eastAsia="Calibri"/>
          <w:strike/>
          <w:noProof/>
          <w:color w:val="FF0000"/>
          <w:sz w:val="18"/>
          <w:szCs w:val="18"/>
        </w:rPr>
        <w:t>ile tedavi süresi toplam 12 haftadır.</w:t>
      </w:r>
    </w:p>
    <w:p w:rsidR="00ED2F97" w:rsidRPr="00535BDE" w:rsidRDefault="00ED2F97" w:rsidP="00ED2F97">
      <w:pPr>
        <w:spacing w:line="240" w:lineRule="exact"/>
        <w:ind w:firstLine="709"/>
        <w:jc w:val="both"/>
        <w:outlineLvl w:val="4"/>
        <w:rPr>
          <w:rFonts w:eastAsia="Calibri"/>
          <w:strike/>
          <w:noProof/>
          <w:color w:val="FF0000"/>
          <w:sz w:val="18"/>
          <w:szCs w:val="18"/>
        </w:rPr>
      </w:pPr>
      <w:r w:rsidRPr="00535BDE">
        <w:rPr>
          <w:rFonts w:eastAsia="Calibri"/>
          <w:strike/>
          <w:noProof/>
          <w:color w:val="FF0000"/>
          <w:sz w:val="18"/>
          <w:szCs w:val="18"/>
        </w:rPr>
        <w:t xml:space="preserve"> (2) Düzenlenecek uzman hekim raporlarında hangi organ naklinin yapılmış olduğu belirtilecektir.</w:t>
      </w:r>
    </w:p>
    <w:p w:rsidR="000B5C1B" w:rsidRPr="00535BDE" w:rsidRDefault="00535BDE" w:rsidP="00ED2F97">
      <w:pPr>
        <w:spacing w:line="240" w:lineRule="exact"/>
        <w:ind w:firstLine="709"/>
        <w:jc w:val="both"/>
        <w:outlineLvl w:val="4"/>
        <w:rPr>
          <w:b/>
          <w:color w:val="FF0000"/>
          <w:sz w:val="18"/>
          <w:szCs w:val="18"/>
        </w:rPr>
      </w:pPr>
      <w:r w:rsidRPr="00535BDE">
        <w:rPr>
          <w:b/>
          <w:color w:val="FF0000"/>
          <w:sz w:val="18"/>
          <w:szCs w:val="18"/>
        </w:rPr>
        <w:t>(Değişik: RG- 01/06/2022- 31853/</w:t>
      </w:r>
      <w:r>
        <w:rPr>
          <w:b/>
          <w:color w:val="FF0000"/>
          <w:sz w:val="18"/>
          <w:szCs w:val="18"/>
        </w:rPr>
        <w:t>9</w:t>
      </w:r>
      <w:r w:rsidRPr="00535BDE">
        <w:rPr>
          <w:b/>
          <w:color w:val="FF0000"/>
          <w:sz w:val="18"/>
          <w:szCs w:val="18"/>
        </w:rPr>
        <w:t xml:space="preserve"> md. Yürürlük: 0</w:t>
      </w:r>
      <w:r>
        <w:rPr>
          <w:b/>
          <w:color w:val="FF0000"/>
          <w:sz w:val="18"/>
          <w:szCs w:val="18"/>
        </w:rPr>
        <w:t>9</w:t>
      </w:r>
      <w:r w:rsidRPr="00535BDE">
        <w:rPr>
          <w:b/>
          <w:color w:val="FF0000"/>
          <w:sz w:val="18"/>
          <w:szCs w:val="18"/>
        </w:rPr>
        <w:t>/0</w:t>
      </w:r>
      <w:r>
        <w:rPr>
          <w:b/>
          <w:color w:val="FF0000"/>
          <w:sz w:val="18"/>
          <w:szCs w:val="18"/>
        </w:rPr>
        <w:t>6</w:t>
      </w:r>
      <w:r w:rsidRPr="00535BDE">
        <w:rPr>
          <w:b/>
          <w:color w:val="FF0000"/>
          <w:sz w:val="18"/>
          <w:szCs w:val="18"/>
        </w:rPr>
        <w:t>/2022)</w:t>
      </w:r>
    </w:p>
    <w:p w:rsidR="000B5C1B" w:rsidRPr="000B5C1B" w:rsidRDefault="000B5C1B" w:rsidP="000B5C1B">
      <w:pPr>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 Kronik Hepatit C tedavisinde genel hükümler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(1) HCV RNA pozitifliğine bakılır.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Kronik Hepatit C’ye bağlı kompanse (Child-Pugh A) karaciğer sirozu olan hastalarda; histopatolojik tanı olmadığı durumda trombosit sayısının 150.000/mm³’ün altında veya protrombin zamanının 3 saniye ve/veya üzerinde olması koşulu aranır.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(3) Kronik Hepatit C’ye bağlı dekompanse (Child-Pugh B veya Child-Pugh C) karaciğer sirozu olan hastalarda; asit sıvısının varlığı veya hepatik ensefalopati veya sarılık (total bilirubin &gt;3 mg/dl) veya özefagus varis kanaması olması koşulları aranır. Dekompanse karaciğer sirozu olan erişkin hastalarda HCV genotip tayini yapılır. Bunun dışındaki erişkin hastalar için genotip tayini gerekmez.</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Çocuk hastalarda “4.2.13.3.2.B- Çocuk hastalarda Kronik Hepatit C tedavisi” maddesinde tanımlı durumlarda genotip tayini yapılır.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lastRenderedPageBreak/>
        <w:t>(5) Tedavide kullanılan ilaçlar,</w:t>
      </w:r>
      <w:r w:rsidR="00091D44" w:rsidRPr="00091D44">
        <w:t xml:space="preserve"> </w:t>
      </w:r>
      <w:r w:rsidR="00091D44" w:rsidRPr="00091D44">
        <w:rPr>
          <w:rFonts w:eastAsia="Calibri"/>
          <w:b/>
          <w:sz w:val="18"/>
          <w:szCs w:val="20"/>
          <w:lang w:eastAsia="en-US"/>
        </w:rPr>
        <w:t xml:space="preserve">(Ek: RG- </w:t>
      </w:r>
      <w:r w:rsidR="00732078">
        <w:rPr>
          <w:rFonts w:eastAsia="Calibri"/>
          <w:b/>
          <w:sz w:val="18"/>
          <w:szCs w:val="20"/>
          <w:lang w:eastAsia="en-US"/>
        </w:rPr>
        <w:t>05</w:t>
      </w:r>
      <w:r w:rsidR="00091D44" w:rsidRPr="00091D44">
        <w:rPr>
          <w:rFonts w:eastAsia="Calibri"/>
          <w:b/>
          <w:sz w:val="18"/>
          <w:szCs w:val="20"/>
          <w:lang w:eastAsia="en-US"/>
        </w:rPr>
        <w:t>/0</w:t>
      </w:r>
      <w:r w:rsidR="006E02D8">
        <w:rPr>
          <w:rFonts w:eastAsia="Calibri"/>
          <w:b/>
          <w:sz w:val="18"/>
          <w:szCs w:val="20"/>
          <w:lang w:eastAsia="en-US"/>
        </w:rPr>
        <w:t>8</w:t>
      </w:r>
      <w:r w:rsidR="00091D44" w:rsidRPr="00091D44">
        <w:rPr>
          <w:rFonts w:eastAsia="Calibri"/>
          <w:b/>
          <w:sz w:val="18"/>
          <w:szCs w:val="20"/>
          <w:lang w:eastAsia="en-US"/>
        </w:rPr>
        <w:t>/2024-326</w:t>
      </w:r>
      <w:r w:rsidR="006E02D8">
        <w:rPr>
          <w:rFonts w:eastAsia="Calibri"/>
          <w:b/>
          <w:sz w:val="18"/>
          <w:szCs w:val="20"/>
          <w:lang w:eastAsia="en-US"/>
        </w:rPr>
        <w:t>23</w:t>
      </w:r>
      <w:r w:rsidR="00091D44" w:rsidRPr="00091D44">
        <w:rPr>
          <w:rFonts w:eastAsia="Calibri"/>
          <w:b/>
          <w:sz w:val="18"/>
          <w:szCs w:val="20"/>
          <w:lang w:eastAsia="en-US"/>
        </w:rPr>
        <w:t xml:space="preserve">/3 md. Yürürlük: </w:t>
      </w:r>
      <w:r w:rsidR="00732078">
        <w:rPr>
          <w:rFonts w:eastAsia="Calibri"/>
          <w:b/>
          <w:sz w:val="18"/>
          <w:szCs w:val="20"/>
          <w:lang w:eastAsia="en-US"/>
        </w:rPr>
        <w:t>13</w:t>
      </w:r>
      <w:r w:rsidR="00091D44" w:rsidRPr="00091D44">
        <w:rPr>
          <w:rFonts w:eastAsia="Calibri"/>
          <w:b/>
          <w:sz w:val="18"/>
          <w:szCs w:val="20"/>
          <w:lang w:eastAsia="en-US"/>
        </w:rPr>
        <w:t>/0</w:t>
      </w:r>
      <w:r w:rsidR="00352DF0">
        <w:rPr>
          <w:rFonts w:eastAsia="Calibri"/>
          <w:b/>
          <w:sz w:val="18"/>
          <w:szCs w:val="20"/>
          <w:lang w:eastAsia="en-US"/>
        </w:rPr>
        <w:t>8</w:t>
      </w:r>
      <w:r w:rsidR="00091D44" w:rsidRPr="00091D44">
        <w:rPr>
          <w:rFonts w:eastAsia="Calibri"/>
          <w:b/>
          <w:sz w:val="18"/>
          <w:szCs w:val="20"/>
          <w:lang w:eastAsia="en-US"/>
        </w:rPr>
        <w:t>/2024)</w:t>
      </w:r>
      <w:r w:rsidRPr="00091D44">
        <w:rPr>
          <w:rFonts w:eastAsia="Calibri"/>
          <w:sz w:val="18"/>
          <w:szCs w:val="20"/>
          <w:lang w:eastAsia="en-US"/>
        </w:rPr>
        <w:t xml:space="preserve"> </w:t>
      </w:r>
      <w:r w:rsidR="00091D44" w:rsidRPr="000A48A1">
        <w:rPr>
          <w:rFonts w:eastAsia="Calibri"/>
          <w:sz w:val="18"/>
          <w:szCs w:val="20"/>
        </w:rPr>
        <w:t>ikinci ve</w:t>
      </w:r>
      <w:r w:rsidR="00091D44" w:rsidRPr="000B5C1B">
        <w:rPr>
          <w:rFonts w:eastAsia="Calibri"/>
          <w:color w:val="FF0000"/>
          <w:sz w:val="18"/>
          <w:szCs w:val="20"/>
          <w:lang w:eastAsia="en-US"/>
        </w:rPr>
        <w:t xml:space="preserve"> </w:t>
      </w:r>
      <w:r w:rsidRPr="000B5C1B">
        <w:rPr>
          <w:rFonts w:eastAsia="Calibri"/>
          <w:color w:val="FF0000"/>
          <w:sz w:val="18"/>
          <w:szCs w:val="20"/>
          <w:lang w:eastAsia="en-US"/>
        </w:rPr>
        <w:t xml:space="preserve">üçüncü basamak sağlık kurumlarında gastroenteroloji veya enfeksiyon hastalıkları uzman hekimlerinden biri tarafından düzenlenen uzman hekim raporuna dayanılarak, bu uzman hekimler ile çocuk sağlığı ve hastalıkları uzman hekimi </w:t>
      </w:r>
      <w:r w:rsidR="00091D44" w:rsidRPr="00091D44">
        <w:rPr>
          <w:rFonts w:eastAsia="Calibri"/>
          <w:b/>
          <w:sz w:val="18"/>
          <w:szCs w:val="20"/>
          <w:lang w:eastAsia="en-US"/>
        </w:rPr>
        <w:t xml:space="preserve">(Ek: RG- </w:t>
      </w:r>
      <w:r w:rsidR="00732078">
        <w:rPr>
          <w:rFonts w:eastAsia="Calibri"/>
          <w:b/>
          <w:sz w:val="18"/>
          <w:szCs w:val="20"/>
          <w:lang w:eastAsia="en-US"/>
        </w:rPr>
        <w:t>05</w:t>
      </w:r>
      <w:r w:rsidR="00091D44" w:rsidRPr="00091D44">
        <w:rPr>
          <w:rFonts w:eastAsia="Calibri"/>
          <w:b/>
          <w:sz w:val="18"/>
          <w:szCs w:val="20"/>
          <w:lang w:eastAsia="en-US"/>
        </w:rPr>
        <w:t>/0</w:t>
      </w:r>
      <w:r w:rsidR="00732078">
        <w:rPr>
          <w:rFonts w:eastAsia="Calibri"/>
          <w:b/>
          <w:sz w:val="18"/>
          <w:szCs w:val="20"/>
          <w:lang w:eastAsia="en-US"/>
        </w:rPr>
        <w:t>8</w:t>
      </w:r>
      <w:r w:rsidR="00091D44" w:rsidRPr="00091D44">
        <w:rPr>
          <w:rFonts w:eastAsia="Calibri"/>
          <w:b/>
          <w:sz w:val="18"/>
          <w:szCs w:val="20"/>
          <w:lang w:eastAsia="en-US"/>
        </w:rPr>
        <w:t>/2024-326</w:t>
      </w:r>
      <w:r w:rsidR="00732078">
        <w:rPr>
          <w:rFonts w:eastAsia="Calibri"/>
          <w:b/>
          <w:sz w:val="18"/>
          <w:szCs w:val="20"/>
          <w:lang w:eastAsia="en-US"/>
        </w:rPr>
        <w:t>23</w:t>
      </w:r>
      <w:r w:rsidR="00091D44" w:rsidRPr="00091D44">
        <w:rPr>
          <w:rFonts w:eastAsia="Calibri"/>
          <w:b/>
          <w:sz w:val="18"/>
          <w:szCs w:val="20"/>
          <w:lang w:eastAsia="en-US"/>
        </w:rPr>
        <w:t xml:space="preserve">/3 md. Yürürlük: </w:t>
      </w:r>
      <w:r w:rsidR="00732078">
        <w:rPr>
          <w:rFonts w:eastAsia="Calibri"/>
          <w:b/>
          <w:sz w:val="18"/>
          <w:szCs w:val="20"/>
          <w:lang w:eastAsia="en-US"/>
        </w:rPr>
        <w:t>13</w:t>
      </w:r>
      <w:r w:rsidR="00091D44" w:rsidRPr="00091D44">
        <w:rPr>
          <w:rFonts w:eastAsia="Calibri"/>
          <w:b/>
          <w:sz w:val="18"/>
          <w:szCs w:val="20"/>
          <w:lang w:eastAsia="en-US"/>
        </w:rPr>
        <w:t>/0</w:t>
      </w:r>
      <w:r w:rsidR="00713218">
        <w:rPr>
          <w:rFonts w:eastAsia="Calibri"/>
          <w:b/>
          <w:sz w:val="18"/>
          <w:szCs w:val="20"/>
          <w:lang w:eastAsia="en-US"/>
        </w:rPr>
        <w:t>8</w:t>
      </w:r>
      <w:r w:rsidR="00091D44" w:rsidRPr="00091D44">
        <w:rPr>
          <w:rFonts w:eastAsia="Calibri"/>
          <w:b/>
          <w:sz w:val="18"/>
          <w:szCs w:val="20"/>
          <w:lang w:eastAsia="en-US"/>
        </w:rPr>
        <w:t>/2024)</w:t>
      </w:r>
      <w:r w:rsidR="00091D44">
        <w:rPr>
          <w:rFonts w:eastAsia="Calibri"/>
          <w:b/>
          <w:sz w:val="18"/>
          <w:szCs w:val="20"/>
          <w:lang w:eastAsia="en-US"/>
        </w:rPr>
        <w:t xml:space="preserve"> </w:t>
      </w:r>
      <w:r w:rsidR="00091D44" w:rsidRPr="00091D44">
        <w:rPr>
          <w:bCs/>
          <w:sz w:val="18"/>
          <w:szCs w:val="18"/>
        </w:rPr>
        <w:t>veya iç hastalıkları uzman hekimi</w:t>
      </w:r>
      <w:r w:rsidR="00091D44" w:rsidRPr="004A6B80">
        <w:rPr>
          <w:bCs/>
          <w:color w:val="0070C0"/>
          <w:sz w:val="18"/>
          <w:szCs w:val="18"/>
        </w:rPr>
        <w:t xml:space="preserve"> </w:t>
      </w:r>
      <w:r w:rsidRPr="000B5C1B">
        <w:rPr>
          <w:rFonts w:eastAsia="Calibri"/>
          <w:color w:val="FF0000"/>
          <w:sz w:val="18"/>
          <w:szCs w:val="20"/>
          <w:lang w:eastAsia="en-US"/>
        </w:rPr>
        <w:t>tarafından reçete edilir.</w:t>
      </w:r>
    </w:p>
    <w:p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(6) Düzenlenecek uzman hekim raporunda; HCV RNA pozitifliği, hastanın nonsirotik veya sirotik olma durumu, hastanın siroz olduğu belirtiliyorsa siroz varlığını, Child-Pugh B veya Child-Pugh C karaciğer sirozu var ise bu durumu kanıtlayıcı bilgi/belgeler, dekompanse siroz hastalarında veya  genotip tayini yapılması gerekli görülen çocuk hastalarda genotipi  gösterir bilgi/belgeler, hastanın daha önce hepatit C tedavisi alıp almadığı, eğer daha önce hepatit C tedavisi almış ise tedavisinde NS5A inhibitörü olan ilaç kullanıp kullanmadığını da belirterek hangi tedaviyi almış olduğu ve hasta için planlanan tedavi şeması belirtilecektir.</w:t>
      </w:r>
    </w:p>
    <w:p w:rsidR="000B5C1B" w:rsidRPr="000B5C1B" w:rsidRDefault="000B5C1B" w:rsidP="000B5C1B">
      <w:pPr>
        <w:spacing w:line="256" w:lineRule="auto"/>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4.2.13.3.2.A- Erişkin hastalarda Kronik Hepatit C tedavisi </w:t>
      </w:r>
    </w:p>
    <w:p w:rsidR="000B5C1B" w:rsidRPr="000B5C1B" w:rsidRDefault="000B5C1B" w:rsidP="000B5C1B">
      <w:pPr>
        <w:spacing w:line="256" w:lineRule="auto"/>
        <w:ind w:firstLine="709"/>
        <w:jc w:val="both"/>
        <w:rPr>
          <w:rFonts w:eastAsia="Calibri"/>
          <w:b/>
          <w:color w:val="FF0000"/>
          <w:sz w:val="18"/>
          <w:szCs w:val="20"/>
          <w:lang w:eastAsia="en-US"/>
        </w:rPr>
      </w:pPr>
      <w:r w:rsidRPr="000B5C1B">
        <w:rPr>
          <w:rFonts w:eastAsia="Calibri"/>
          <w:b/>
          <w:color w:val="FF0000"/>
          <w:sz w:val="18"/>
          <w:szCs w:val="20"/>
          <w:lang w:eastAsia="en-US"/>
        </w:rPr>
        <w:t>4.2.13.3.2.A.1- Daha önce Kronik Hepatit C tedavisi almamış hastalarda tedavi</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(1) Nonsirotik hastalarda; tedavi süresi (Sofosbuvir+Velpatasvir+Voxilaprevir) ile toplam 8 hafta ya da (Glekaprevir+Pibrentasvir) ile toplam 8 haftadır.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Kompanse sirotik (Child-Pugh A) hastalarda; tedavi süresi (Sofosbuvir+Velpatasvir+Voxilaprevir) ile toplam 12 hafta ya da (Glekaprevir+Pibrentasvir) ile toplam 8 haftadır.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(3) Dekompanse sirotik (Child-Pugh B veya Child-Pugh C) Genotip 1a,1b, 4, 5, 6 hastalarda (Sofosbuvir+Ledipasvir)+Ribavirin ile tedavi süresi toplam 12 haftadır. </w:t>
      </w:r>
    </w:p>
    <w:p w:rsidR="000B5C1B" w:rsidRPr="000B5C1B" w:rsidRDefault="000B5C1B" w:rsidP="000B5C1B">
      <w:pPr>
        <w:tabs>
          <w:tab w:val="left" w:pos="709"/>
        </w:tabs>
        <w:ind w:firstLine="709"/>
        <w:jc w:val="both"/>
        <w:rPr>
          <w:rFonts w:eastAsia="Calibri"/>
          <w:b/>
          <w:color w:val="FF0000"/>
          <w:sz w:val="18"/>
          <w:szCs w:val="20"/>
          <w:lang w:eastAsia="en-US"/>
        </w:rPr>
      </w:pPr>
      <w:r w:rsidRPr="000B5C1B">
        <w:rPr>
          <w:rFonts w:eastAsia="Calibri"/>
          <w:b/>
          <w:color w:val="FF0000"/>
          <w:sz w:val="18"/>
          <w:szCs w:val="20"/>
          <w:lang w:eastAsia="en-US"/>
        </w:rPr>
        <w:t>4.2.13.3.2.A.2- Tedavi deneyimli Kronik Hepatit C hastalarında yeniden tedavi</w:t>
      </w:r>
    </w:p>
    <w:p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(1) Daha önce NS5A inhibitörü olan ilaçlar haricindeki ilaçlar ile tedavi deneyimli, nonsirotik hastalarda tedavi süresi (Sofosbuvir+Velpatasvir+Voxilaprevir) ile toplam 12 hafta ya da (Glekaprevir+Pibrentasvir) ile toplam 8 haftadır.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Daha önce NS5A inhibitörü olan ilaçlar haricindeki ilaçlar ile tedavi deneyimli, kompanse sirotik hastalarda tedavi süresi (Sofosbuvir+Velpatasvir+Voxilaprevir) ile toplam 12 hafta ya da (Glekaprevir+Pibrentasvir) ile toplam 12 haftadır.</w:t>
      </w:r>
    </w:p>
    <w:p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 xml:space="preserve">(3) Daha önce NS5A inhibitörü veya proteaz inhibitörü olan ilaçlar ile tedavi deneyimi olan, nonsirotik veya kompanse sirotik hastalarda tedavi süresi (Sofosbuvir+Velpatasvir+Voxilaprevir) ile toplam 12 hafta ya da Sağlık Bakanlığınca hasta bazında verilen ilaç kullanım onayı ile mümkün olacak şekilde (Glekaprevir+Pibrentasvir)+Ribavirin veya (Glekaprevir+Pibrentasvir) ile toplam 16 haftadır.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Daha önce NS5A inhibitörü veya proteaz inhibitörü olan ilaçlar ile tedavi deneyimi olan dekompanse sirotik Genotip 1a,1b, 4, 5, 6 hastalarda (Sofosbuvir+Ledipasvir)+Ribavirin ile tedavi süresi toplam 24 haftadır.</w:t>
      </w:r>
    </w:p>
    <w:p w:rsidR="000B5C1B" w:rsidRPr="000B5C1B" w:rsidRDefault="000B5C1B" w:rsidP="000B5C1B">
      <w:pPr>
        <w:ind w:firstLine="709"/>
        <w:jc w:val="both"/>
        <w:rPr>
          <w:rFonts w:eastAsia="Calibri"/>
          <w:b/>
          <w:color w:val="FF0000"/>
          <w:sz w:val="18"/>
          <w:szCs w:val="20"/>
          <w:lang w:eastAsia="en-US"/>
        </w:rPr>
      </w:pPr>
      <w:r w:rsidRPr="000B5C1B">
        <w:rPr>
          <w:rFonts w:eastAsia="Calibri"/>
          <w:b/>
          <w:color w:val="FF0000"/>
          <w:sz w:val="18"/>
          <w:szCs w:val="20"/>
          <w:lang w:eastAsia="en-US"/>
        </w:rPr>
        <w:t xml:space="preserve">4.2.13.3.2.B- Çocuk hastalarda Kronik Hepatit C tedavisi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(1) HCV RNA’sı pozitif hastalarda Genotip tayini ile tedaviye başlanabilir.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(2) Kronik Hepatit C tedavisinde İnterferon+Ribavirin veya Peginterferon+Ribavirin kombinasyonu kullanılır. Ribavirin kullanımı için kontrendikasyon bulunanlarda tek başına İnterferon veya Peginterferon kullanılabilir. Tek başına Ribavirin kullanım endikasyonu yoktur.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(3) Genotip 1 ve Genotip 4 için tedavi süresi toplam 48 haftadır. Tedavi başlandıktan sonra 12 nci hafta sonunda HCV RNA düzeyleri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tedavi bu fıkrada belirtilen haftalık dozlara tamamlanır. Tedaviye devam kriterleri yeni rapora göre değerlendirilir.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(4) 3-18 yaş çocuklarda; Ribavirin dozu 15 mg/kg/gün, maksimum 1.200 mg/gündür. Peginterferon daha önce İnterferon tedavisi almamış hastalarda uygulanabilir.</w:t>
      </w:r>
    </w:p>
    <w:p w:rsidR="000B5C1B" w:rsidRPr="000B5C1B" w:rsidRDefault="000B5C1B" w:rsidP="000B5C1B">
      <w:pPr>
        <w:tabs>
          <w:tab w:val="left" w:pos="709"/>
        </w:tabs>
        <w:ind w:firstLine="709"/>
        <w:jc w:val="both"/>
        <w:rPr>
          <w:rFonts w:eastAsia="Calibri"/>
          <w:color w:val="FF0000"/>
          <w:sz w:val="18"/>
          <w:szCs w:val="20"/>
          <w:lang w:eastAsia="en-US"/>
        </w:rPr>
      </w:pPr>
      <w:r w:rsidRPr="000B5C1B">
        <w:rPr>
          <w:rFonts w:eastAsia="Calibri"/>
          <w:color w:val="FF0000"/>
          <w:sz w:val="18"/>
          <w:szCs w:val="20"/>
          <w:lang w:eastAsia="en-US"/>
        </w:rPr>
        <w:t>(5) 12-18 yaş daha önce tedavi almamış çocuklarda; genotip tayinine gerek duyulmaksızın tedavi süresi (Glekaprevir+Pibrentasvir) ile toplam 8 haftadır.</w:t>
      </w:r>
    </w:p>
    <w:p w:rsidR="000B5C1B" w:rsidRPr="000B5C1B" w:rsidRDefault="000B5C1B" w:rsidP="000B5C1B">
      <w:pPr>
        <w:tabs>
          <w:tab w:val="left" w:pos="709"/>
        </w:tabs>
        <w:ind w:firstLine="709"/>
        <w:jc w:val="both"/>
        <w:rPr>
          <w:rFonts w:eastAsia="Calibri"/>
          <w:b/>
          <w:color w:val="FF0000"/>
          <w:sz w:val="18"/>
          <w:szCs w:val="20"/>
          <w:lang w:eastAsia="en-US"/>
        </w:rPr>
      </w:pPr>
      <w:r w:rsidRPr="000B5C1B">
        <w:rPr>
          <w:rFonts w:eastAsia="Calibri"/>
          <w:b/>
          <w:color w:val="FF0000"/>
          <w:sz w:val="18"/>
          <w:szCs w:val="20"/>
          <w:lang w:eastAsia="en-US"/>
        </w:rPr>
        <w:t>4.2.13.3.2.B.1- Çocuk hastalarda Kronik Hepatit C’nin yeniden tedavisi</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(1) İnterferon+Ribavirin veya Peginterferon+Ribavirin tedavisi almış ve komplikasyonlar nedeniyle tedaviye 12 nci haftadan önce son verilmiş olan 3 ilâ 18 yaş Kronik Hepatit C çocuk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tedavi 12 haftalık doza tamamlanır.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 xml:space="preserve">(2) Daha önce Hepatit C tedavisi deneyimli 12 ilâ 18 yaş Kronik Hepatit C çocuk hastalarında tedavi süresi; </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a) (Sofosbuvir+Ledipasvir) ile; Genotip 1 için nonsirotik hastalarda 12 hafta, kompanse sirozu olan hastalarda toplam 24 hafta; Genotip 4, 5, 6 nonsirotik hastalarda veya kompanse sirozu olan hastalarda toplam 12 haftadır.</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b) (Glekaprevir+Pibrentasvir) ile; Genotip 1, 2, 4, 5 ve 6 nonsirotik olan NS5A inhibitörü veya proteaz inhibitörü tedavisi almamış hastalarda toplam 8 hafta;</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1, 2, 4, 5 ve 6 kompanse sirozu olan NS5A inhibitörü veya proteaz inhibitörü tedavisi almamış hastalarda toplam 12 hafta;</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3 nonsirotik veya kompanse sirozu olan hastalarda daha önce interferon içeren (ribavirinli ya da ribavirinsiz) veya sofosbuvir almış fakat NS5A inhibitörü veya proteaz inhibitörü almamış hastalarda toplam 16 hafta;</w:t>
      </w:r>
    </w:p>
    <w:p w:rsidR="000B5C1B" w:rsidRPr="000B5C1B" w:rsidRDefault="000B5C1B" w:rsidP="000B5C1B">
      <w:pPr>
        <w:ind w:firstLine="709"/>
        <w:jc w:val="both"/>
        <w:rPr>
          <w:rFonts w:eastAsia="Calibri"/>
          <w:color w:val="FF0000"/>
          <w:sz w:val="18"/>
          <w:szCs w:val="20"/>
          <w:lang w:eastAsia="en-US"/>
        </w:rPr>
      </w:pPr>
      <w:r w:rsidRPr="000B5C1B">
        <w:rPr>
          <w:rFonts w:eastAsia="Calibri"/>
          <w:color w:val="FF0000"/>
          <w:sz w:val="18"/>
          <w:szCs w:val="20"/>
          <w:lang w:eastAsia="en-US"/>
        </w:rPr>
        <w:t>Genotip 1 nonsirotik ya da kompanse sirozu olan daha önceden proteaz inhibitörü kullanmış fakat NS5A inhibitörü almamış hastalarda 12 hafta;</w:t>
      </w:r>
    </w:p>
    <w:p w:rsidR="000B5C1B" w:rsidRPr="00535BDE" w:rsidRDefault="000B5C1B" w:rsidP="000B5C1B">
      <w:pPr>
        <w:spacing w:line="240" w:lineRule="exact"/>
        <w:ind w:firstLine="709"/>
        <w:jc w:val="both"/>
        <w:outlineLvl w:val="4"/>
        <w:rPr>
          <w:rFonts w:eastAsia="Calibri"/>
          <w:color w:val="FF0000"/>
          <w:sz w:val="18"/>
          <w:szCs w:val="20"/>
          <w:lang w:eastAsia="en-US"/>
        </w:rPr>
      </w:pPr>
      <w:r w:rsidRPr="00535BDE">
        <w:rPr>
          <w:rFonts w:eastAsia="Calibri"/>
          <w:color w:val="FF0000"/>
          <w:sz w:val="18"/>
          <w:szCs w:val="20"/>
          <w:lang w:eastAsia="en-US"/>
        </w:rPr>
        <w:t>Genotip 1 nonsirotik ya da kompanse sirozu olan daha önceden NS5A inhibitörü kullanmış fakat proteaz inhibitörü almamış hastalarda 16 haftadır.</w:t>
      </w:r>
    </w:p>
    <w:p w:rsidR="00857DA8" w:rsidRPr="0098164A" w:rsidRDefault="00857DA8" w:rsidP="001045BE">
      <w:pPr>
        <w:pStyle w:val="Balk3"/>
        <w:tabs>
          <w:tab w:val="left" w:pos="709"/>
        </w:tabs>
        <w:spacing w:before="0"/>
        <w:ind w:firstLine="284"/>
        <w:jc w:val="both"/>
        <w:rPr>
          <w:rFonts w:ascii="Times New Roman" w:hAnsi="Times New Roman" w:cs="Times New Roman"/>
          <w:color w:val="auto"/>
          <w:sz w:val="18"/>
          <w:szCs w:val="18"/>
        </w:rPr>
      </w:pPr>
      <w:bookmarkStart w:id="689" w:name="_Toc351975268"/>
      <w:r w:rsidRPr="0098164A">
        <w:rPr>
          <w:rFonts w:ascii="Times New Roman" w:hAnsi="Times New Roman" w:cs="Times New Roman"/>
          <w:color w:val="auto"/>
          <w:sz w:val="18"/>
          <w:szCs w:val="18"/>
        </w:rPr>
        <w:lastRenderedPageBreak/>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89"/>
      <w:r w:rsidR="000A6679"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rsidR="00857DA8" w:rsidRPr="00ED0961" w:rsidRDefault="00857DA8" w:rsidP="00B347C0">
      <w:pPr>
        <w:ind w:firstLine="709"/>
        <w:jc w:val="both"/>
        <w:outlineLvl w:val="4"/>
        <w:rPr>
          <w:color w:val="FF0000"/>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r w:rsidR="00640D00">
        <w:rPr>
          <w:sz w:val="18"/>
          <w:szCs w:val="18"/>
        </w:rPr>
        <w:t xml:space="preserve"> </w:t>
      </w:r>
      <w:r w:rsidR="00ED0961" w:rsidRPr="00ED0961">
        <w:rPr>
          <w:b/>
          <w:color w:val="FF0000"/>
          <w:sz w:val="18"/>
          <w:szCs w:val="18"/>
        </w:rPr>
        <w:t>(E</w:t>
      </w:r>
      <w:r w:rsidR="000F018F">
        <w:rPr>
          <w:b/>
          <w:color w:val="FF0000"/>
          <w:sz w:val="18"/>
          <w:szCs w:val="18"/>
        </w:rPr>
        <w:t>k</w:t>
      </w:r>
      <w:r w:rsidR="00ED0961" w:rsidRPr="00ED0961">
        <w:rPr>
          <w:b/>
          <w:color w:val="FF0000"/>
          <w:sz w:val="18"/>
          <w:szCs w:val="18"/>
        </w:rPr>
        <w:t>:RG-</w:t>
      </w:r>
      <w:r w:rsidR="003C4208">
        <w:rPr>
          <w:b/>
          <w:color w:val="FF0000"/>
          <w:sz w:val="18"/>
          <w:szCs w:val="18"/>
        </w:rPr>
        <w:t>18/02/2017-29983</w:t>
      </w:r>
      <w:r w:rsidR="00ED0961" w:rsidRPr="00ED0961">
        <w:rPr>
          <w:b/>
          <w:color w:val="FF0000"/>
          <w:sz w:val="18"/>
          <w:szCs w:val="18"/>
        </w:rPr>
        <w:t>/</w:t>
      </w:r>
      <w:r w:rsidR="00ED0961">
        <w:rPr>
          <w:b/>
          <w:color w:val="FF0000"/>
          <w:sz w:val="18"/>
          <w:szCs w:val="18"/>
        </w:rPr>
        <w:t>8</w:t>
      </w:r>
      <w:r w:rsidR="00ED0961" w:rsidRPr="00ED0961">
        <w:rPr>
          <w:b/>
          <w:color w:val="FF0000"/>
          <w:sz w:val="18"/>
          <w:szCs w:val="18"/>
        </w:rPr>
        <w:t xml:space="preserve">md.Yürürlük: </w:t>
      </w:r>
      <w:r w:rsidR="003C4208">
        <w:rPr>
          <w:b/>
          <w:color w:val="FF0000"/>
          <w:sz w:val="18"/>
          <w:szCs w:val="18"/>
        </w:rPr>
        <w:t>01/03/2017</w:t>
      </w:r>
      <w:r w:rsidR="00ED0961" w:rsidRPr="00ED0961">
        <w:rPr>
          <w:b/>
          <w:color w:val="FF0000"/>
          <w:sz w:val="18"/>
          <w:szCs w:val="18"/>
        </w:rPr>
        <w:t>)</w:t>
      </w:r>
      <w:r w:rsidR="00ED0961" w:rsidRPr="00ED0961">
        <w:rPr>
          <w:color w:val="FF0000"/>
          <w:sz w:val="18"/>
          <w:szCs w:val="18"/>
        </w:rPr>
        <w:t xml:space="preserve"> </w:t>
      </w:r>
      <w:r w:rsidR="00ED0961" w:rsidRPr="00ED0961">
        <w:rPr>
          <w:rFonts w:cs="Arial"/>
          <w:color w:val="FF0000"/>
          <w:sz w:val="18"/>
          <w:szCs w:val="18"/>
        </w:rPr>
        <w:t>Histopatolojiyle kanıtlanmış mikozis fungoides tedavisinde endikasyon dışı "interferon-alfa-2b"nin kullanımında, tedavi protokolünü ve daha önce uygulanan kemoterapi dahil diğer tedavileri de gösteren; tıbbi onkoloji veya hematoloji uzman hekimlerinden birinin bulunduğu veya 3 dermatoloji uzmanının yer aldığı sağlık kurulu raporu aranır.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rsidR="00857DA8" w:rsidRPr="0098164A" w:rsidRDefault="003C54C0" w:rsidP="00B30818">
      <w:pPr>
        <w:tabs>
          <w:tab w:val="left" w:pos="709"/>
        </w:tabs>
        <w:ind w:firstLine="426"/>
        <w:jc w:val="both"/>
        <w:rPr>
          <w:sz w:val="18"/>
          <w:szCs w:val="18"/>
        </w:rPr>
      </w:pPr>
      <w:r>
        <w:rPr>
          <w:sz w:val="18"/>
          <w:szCs w:val="18"/>
        </w:rPr>
        <w:t xml:space="preserve">      </w:t>
      </w:r>
      <w:r w:rsidR="00857DA8" w:rsidRPr="0098164A">
        <w:rPr>
          <w:sz w:val="18"/>
          <w:szCs w:val="18"/>
        </w:rPr>
        <w:t xml:space="preserve">(1) Adriamisin, asparaginaz, bleomisin, busulfan, </w:t>
      </w:r>
      <w:r w:rsidR="006600A6" w:rsidRPr="00ED0961">
        <w:rPr>
          <w:b/>
          <w:color w:val="FF0000"/>
          <w:sz w:val="18"/>
          <w:szCs w:val="18"/>
        </w:rPr>
        <w:t>(E</w:t>
      </w:r>
      <w:r w:rsidR="006600A6">
        <w:rPr>
          <w:b/>
          <w:color w:val="FF0000"/>
          <w:sz w:val="18"/>
          <w:szCs w:val="18"/>
        </w:rPr>
        <w:t>k</w:t>
      </w:r>
      <w:r w:rsidR="006600A6" w:rsidRPr="00ED0961">
        <w:rPr>
          <w:b/>
          <w:color w:val="FF0000"/>
          <w:sz w:val="18"/>
          <w:szCs w:val="18"/>
        </w:rPr>
        <w:t>:RG-</w:t>
      </w:r>
      <w:r w:rsidR="00C61153">
        <w:rPr>
          <w:b/>
          <w:color w:val="FF0000"/>
          <w:sz w:val="18"/>
          <w:szCs w:val="18"/>
        </w:rPr>
        <w:t>1</w:t>
      </w:r>
      <w:r w:rsidR="00B5680D">
        <w:rPr>
          <w:b/>
          <w:color w:val="FF0000"/>
          <w:sz w:val="18"/>
          <w:szCs w:val="18"/>
        </w:rPr>
        <w:t>9</w:t>
      </w:r>
      <w:r w:rsidR="006600A6">
        <w:rPr>
          <w:b/>
          <w:color w:val="FF0000"/>
          <w:sz w:val="18"/>
          <w:szCs w:val="18"/>
        </w:rPr>
        <w:t>/</w:t>
      </w:r>
      <w:r w:rsidR="009855FD">
        <w:rPr>
          <w:b/>
          <w:color w:val="FF0000"/>
          <w:sz w:val="18"/>
          <w:szCs w:val="18"/>
        </w:rPr>
        <w:t>1</w:t>
      </w:r>
      <w:r w:rsidR="006600A6">
        <w:rPr>
          <w:b/>
          <w:color w:val="FF0000"/>
          <w:sz w:val="18"/>
          <w:szCs w:val="18"/>
        </w:rPr>
        <w:t>0/2023-323</w:t>
      </w:r>
      <w:r w:rsidR="00C61153">
        <w:rPr>
          <w:b/>
          <w:color w:val="FF0000"/>
          <w:sz w:val="18"/>
          <w:szCs w:val="18"/>
        </w:rPr>
        <w:t>4</w:t>
      </w:r>
      <w:r w:rsidR="00B5680D">
        <w:rPr>
          <w:b/>
          <w:color w:val="FF0000"/>
          <w:sz w:val="18"/>
          <w:szCs w:val="18"/>
        </w:rPr>
        <w:t>4</w:t>
      </w:r>
      <w:r w:rsidR="006600A6" w:rsidRPr="00ED0961">
        <w:rPr>
          <w:b/>
          <w:color w:val="FF0000"/>
          <w:sz w:val="18"/>
          <w:szCs w:val="18"/>
        </w:rPr>
        <w:t>/</w:t>
      </w:r>
      <w:r w:rsidR="006600A6">
        <w:rPr>
          <w:b/>
          <w:color w:val="FF0000"/>
          <w:sz w:val="18"/>
          <w:szCs w:val="18"/>
        </w:rPr>
        <w:t xml:space="preserve">8 </w:t>
      </w:r>
      <w:r w:rsidR="006600A6" w:rsidRPr="00ED0961">
        <w:rPr>
          <w:b/>
          <w:color w:val="FF0000"/>
          <w:sz w:val="18"/>
          <w:szCs w:val="18"/>
        </w:rPr>
        <w:t>md.Yürürlük:</w:t>
      </w:r>
      <w:r w:rsidR="00C61153">
        <w:rPr>
          <w:b/>
          <w:color w:val="FF0000"/>
          <w:sz w:val="18"/>
          <w:szCs w:val="18"/>
        </w:rPr>
        <w:t>2</w:t>
      </w:r>
      <w:r w:rsidR="00B5680D">
        <w:rPr>
          <w:b/>
          <w:color w:val="FF0000"/>
          <w:sz w:val="18"/>
          <w:szCs w:val="18"/>
        </w:rPr>
        <w:t>7</w:t>
      </w:r>
      <w:r w:rsidR="006600A6">
        <w:rPr>
          <w:b/>
          <w:color w:val="FF0000"/>
          <w:sz w:val="18"/>
          <w:szCs w:val="18"/>
        </w:rPr>
        <w:t>/</w:t>
      </w:r>
      <w:r w:rsidR="009855FD">
        <w:rPr>
          <w:b/>
          <w:color w:val="FF0000"/>
          <w:sz w:val="18"/>
          <w:szCs w:val="18"/>
        </w:rPr>
        <w:t>1</w:t>
      </w:r>
      <w:r w:rsidR="006600A6">
        <w:rPr>
          <w:b/>
          <w:color w:val="FF0000"/>
          <w:sz w:val="18"/>
          <w:szCs w:val="18"/>
        </w:rPr>
        <w:t>0/2023</w:t>
      </w:r>
      <w:r w:rsidR="006600A6" w:rsidRPr="00ED0961">
        <w:rPr>
          <w:b/>
          <w:color w:val="FF0000"/>
          <w:sz w:val="18"/>
          <w:szCs w:val="18"/>
        </w:rPr>
        <w:t>)</w:t>
      </w:r>
      <w:r w:rsidR="006600A6" w:rsidRPr="00ED0961">
        <w:rPr>
          <w:color w:val="FF0000"/>
          <w:sz w:val="18"/>
          <w:szCs w:val="18"/>
        </w:rPr>
        <w:t xml:space="preserve"> </w:t>
      </w:r>
      <w:r w:rsidR="006600A6" w:rsidRPr="006600A6">
        <w:rPr>
          <w:rFonts w:eastAsiaTheme="minorHAnsi"/>
          <w:color w:val="FF0000"/>
          <w:sz w:val="18"/>
          <w:szCs w:val="18"/>
        </w:rPr>
        <w:t xml:space="preserve">treosulfan, </w:t>
      </w:r>
      <w:r w:rsidR="00857DA8" w:rsidRPr="0098164A">
        <w:rPr>
          <w:sz w:val="18"/>
          <w:szCs w:val="18"/>
        </w:rPr>
        <w:t xml:space="preserve">dakarbazin, daktinomisin, daunorubisin, epirubisin, estramustin, etoposid, fluorourasil, folinik asit, ifosfamid, hidroksiüre, karboplatin, </w:t>
      </w:r>
      <w:r w:rsidR="001D004D" w:rsidRPr="000D397A">
        <w:rPr>
          <w:b/>
          <w:bCs/>
          <w:color w:val="FF0000"/>
          <w:sz w:val="18"/>
          <w:szCs w:val="18"/>
        </w:rPr>
        <w:t>(</w:t>
      </w:r>
      <w:r w:rsidR="001D004D" w:rsidRPr="0040456F">
        <w:rPr>
          <w:b/>
          <w:color w:val="FF0000"/>
          <w:sz w:val="18"/>
          <w:szCs w:val="18"/>
        </w:rPr>
        <w:t>Mülga</w:t>
      </w:r>
      <w:r w:rsidR="001D004D" w:rsidRPr="000D397A">
        <w:rPr>
          <w:b/>
          <w:bCs/>
          <w:color w:val="FF0000"/>
          <w:sz w:val="18"/>
          <w:szCs w:val="18"/>
        </w:rPr>
        <w:t>:RG-</w:t>
      </w:r>
      <w:r w:rsidR="005E601A">
        <w:rPr>
          <w:b/>
          <w:bCs/>
          <w:color w:val="FF0000"/>
          <w:sz w:val="18"/>
          <w:szCs w:val="18"/>
        </w:rPr>
        <w:t>26</w:t>
      </w:r>
      <w:r w:rsidR="001D004D" w:rsidRPr="000D397A">
        <w:rPr>
          <w:b/>
          <w:bCs/>
          <w:color w:val="FF0000"/>
          <w:sz w:val="18"/>
          <w:szCs w:val="18"/>
        </w:rPr>
        <w:t>/</w:t>
      </w:r>
      <w:r w:rsidR="001D004D">
        <w:rPr>
          <w:b/>
          <w:bCs/>
          <w:color w:val="FF0000"/>
          <w:sz w:val="18"/>
          <w:szCs w:val="18"/>
        </w:rPr>
        <w:t>11</w:t>
      </w:r>
      <w:r w:rsidR="001D004D" w:rsidRPr="000D397A">
        <w:rPr>
          <w:b/>
          <w:bCs/>
          <w:color w:val="FF0000"/>
          <w:sz w:val="18"/>
          <w:szCs w:val="18"/>
        </w:rPr>
        <w:t>/201</w:t>
      </w:r>
      <w:r w:rsidR="001D004D">
        <w:rPr>
          <w:b/>
          <w:bCs/>
          <w:color w:val="FF0000"/>
          <w:sz w:val="18"/>
          <w:szCs w:val="18"/>
        </w:rPr>
        <w:t>6</w:t>
      </w:r>
      <w:r w:rsidR="001D004D" w:rsidRPr="000D397A">
        <w:rPr>
          <w:b/>
          <w:bCs/>
          <w:color w:val="FF0000"/>
          <w:sz w:val="18"/>
          <w:szCs w:val="18"/>
        </w:rPr>
        <w:t>-</w:t>
      </w:r>
      <w:r w:rsidR="001D004D">
        <w:rPr>
          <w:b/>
          <w:bCs/>
          <w:color w:val="FF0000"/>
          <w:sz w:val="18"/>
          <w:szCs w:val="18"/>
        </w:rPr>
        <w:t>29</w:t>
      </w:r>
      <w:r w:rsidR="001F4797">
        <w:rPr>
          <w:b/>
          <w:bCs/>
          <w:color w:val="FF0000"/>
          <w:sz w:val="18"/>
          <w:szCs w:val="18"/>
        </w:rPr>
        <w:t>90</w:t>
      </w:r>
      <w:r w:rsidR="005E601A">
        <w:rPr>
          <w:b/>
          <w:bCs/>
          <w:color w:val="FF0000"/>
          <w:sz w:val="18"/>
          <w:szCs w:val="18"/>
        </w:rPr>
        <w:t>0</w:t>
      </w:r>
      <w:r w:rsidR="001D004D" w:rsidRPr="000D397A">
        <w:rPr>
          <w:b/>
          <w:bCs/>
          <w:color w:val="FF0000"/>
          <w:sz w:val="18"/>
          <w:szCs w:val="18"/>
        </w:rPr>
        <w:t>/</w:t>
      </w:r>
      <w:r w:rsidR="001D004D">
        <w:rPr>
          <w:b/>
          <w:bCs/>
          <w:color w:val="FF0000"/>
          <w:sz w:val="18"/>
          <w:szCs w:val="18"/>
        </w:rPr>
        <w:t>16-a</w:t>
      </w:r>
      <w:r w:rsidR="001D004D" w:rsidRPr="000D397A">
        <w:rPr>
          <w:b/>
          <w:bCs/>
          <w:color w:val="FF0000"/>
          <w:sz w:val="18"/>
          <w:szCs w:val="18"/>
        </w:rPr>
        <w:t xml:space="preserve"> md. </w:t>
      </w:r>
      <w:r w:rsidR="001D004D" w:rsidRPr="000D397A">
        <w:rPr>
          <w:rFonts w:eastAsiaTheme="minorEastAsia"/>
          <w:b/>
          <w:color w:val="FF0000"/>
          <w:sz w:val="18"/>
          <w:szCs w:val="18"/>
        </w:rPr>
        <w:t>Yürürlük:</w:t>
      </w:r>
      <w:r w:rsidR="005E601A">
        <w:rPr>
          <w:rFonts w:eastAsiaTheme="minorEastAsia"/>
          <w:b/>
          <w:color w:val="FF0000"/>
          <w:sz w:val="18"/>
          <w:szCs w:val="18"/>
        </w:rPr>
        <w:t>29</w:t>
      </w:r>
      <w:r w:rsidR="001D004D" w:rsidRPr="000D397A">
        <w:rPr>
          <w:rFonts w:eastAsiaTheme="minorEastAsia"/>
          <w:b/>
          <w:color w:val="FF0000"/>
          <w:sz w:val="18"/>
          <w:szCs w:val="18"/>
        </w:rPr>
        <w:t>/</w:t>
      </w:r>
      <w:r w:rsidR="001D004D">
        <w:rPr>
          <w:rFonts w:eastAsiaTheme="minorEastAsia"/>
          <w:b/>
          <w:color w:val="FF0000"/>
          <w:sz w:val="18"/>
          <w:szCs w:val="18"/>
        </w:rPr>
        <w:t>11</w:t>
      </w:r>
      <w:r w:rsidR="001D004D" w:rsidRPr="000D397A">
        <w:rPr>
          <w:rFonts w:eastAsiaTheme="minorEastAsia"/>
          <w:b/>
          <w:color w:val="FF0000"/>
          <w:sz w:val="18"/>
          <w:szCs w:val="18"/>
        </w:rPr>
        <w:t>/201</w:t>
      </w:r>
      <w:r w:rsidR="001D004D">
        <w:rPr>
          <w:rFonts w:eastAsiaTheme="minorEastAsia"/>
          <w:b/>
          <w:color w:val="FF0000"/>
          <w:sz w:val="18"/>
          <w:szCs w:val="18"/>
        </w:rPr>
        <w:t>6</w:t>
      </w:r>
      <w:r w:rsidR="001D004D" w:rsidRPr="000D397A">
        <w:rPr>
          <w:rFonts w:eastAsiaTheme="minorEastAsia"/>
          <w:b/>
          <w:color w:val="FF0000"/>
          <w:sz w:val="18"/>
          <w:szCs w:val="18"/>
        </w:rPr>
        <w:t>)</w:t>
      </w:r>
      <w:r w:rsidR="001D004D">
        <w:rPr>
          <w:rFonts w:eastAsiaTheme="minorEastAsia"/>
          <w:b/>
          <w:color w:val="FF0000"/>
          <w:sz w:val="18"/>
          <w:szCs w:val="18"/>
        </w:rPr>
        <w:t xml:space="preserve"> </w:t>
      </w:r>
      <w:r w:rsidR="00857DA8" w:rsidRPr="001F4797">
        <w:rPr>
          <w:strike/>
          <w:color w:val="FF0000"/>
          <w:sz w:val="18"/>
          <w:szCs w:val="18"/>
        </w:rPr>
        <w:t>karmustin,</w:t>
      </w:r>
      <w:r w:rsidR="00857DA8" w:rsidRPr="001F4797">
        <w:rPr>
          <w:color w:val="FF0000"/>
          <w:sz w:val="18"/>
          <w:szCs w:val="18"/>
        </w:rPr>
        <w:t xml:space="preserve"> </w:t>
      </w:r>
      <w:r w:rsidR="00857DA8" w:rsidRPr="0098164A">
        <w:rPr>
          <w:sz w:val="18"/>
          <w:szCs w:val="18"/>
        </w:rPr>
        <w:t xml:space="preserve">klorambusil, lomustin, methotrexat, melfalan, merkaptourin, mesna, mitoksantron, mitomisin, prokarbazin, siklofosfamid, sisplatin, sitozin arabinosid, tamoksifen, vinblastin, vinkristin.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rsidR="00857D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(1) Amifostin, anastrazol, bikalutamid, buserelin, dosetaksel, eksemestan, </w:t>
      </w:r>
      <w:r w:rsidR="00A4577B" w:rsidRPr="00AF317A">
        <w:rPr>
          <w:b/>
          <w:sz w:val="18"/>
          <w:szCs w:val="18"/>
        </w:rPr>
        <w:t>(Mülga: RG-28/04/2021-31468/14 md. Yürürlük:06/05/2021)</w:t>
      </w:r>
      <w:r w:rsidR="00A4577B" w:rsidRPr="00A4577B">
        <w:rPr>
          <w:sz w:val="18"/>
          <w:szCs w:val="18"/>
        </w:rPr>
        <w:t xml:space="preserve"> </w:t>
      </w:r>
      <w:r w:rsidRPr="00A4577B">
        <w:rPr>
          <w:strike/>
          <w:sz w:val="18"/>
          <w:szCs w:val="18"/>
        </w:rPr>
        <w:t>filgrastim,</w:t>
      </w:r>
      <w:r w:rsidRPr="0098164A">
        <w:rPr>
          <w:sz w:val="18"/>
          <w:szCs w:val="18"/>
        </w:rPr>
        <w:t xml:space="preserve"> flutamid, gemsitabin, goserelin, ibandronik asit, interferon alfa 2a-2b, irinotekan, kapesitabin, klodronat,</w:t>
      </w:r>
      <w:r w:rsidR="00A4577B" w:rsidRPr="00A4577B">
        <w:rPr>
          <w:b/>
          <w:color w:val="FF0000"/>
          <w:sz w:val="18"/>
          <w:szCs w:val="18"/>
        </w:rPr>
        <w:t xml:space="preserve"> </w:t>
      </w:r>
      <w:r w:rsidR="00A4577B" w:rsidRPr="00AF317A">
        <w:rPr>
          <w:b/>
          <w:sz w:val="18"/>
          <w:szCs w:val="18"/>
        </w:rPr>
        <w:t>(Mülga:RG-28/04/2021-31468/14 md. Yürürlük:06/05/2021)</w:t>
      </w:r>
      <w:r w:rsidRPr="0098164A">
        <w:rPr>
          <w:sz w:val="18"/>
          <w:szCs w:val="18"/>
        </w:rPr>
        <w:t xml:space="preserve"> </w:t>
      </w:r>
      <w:r w:rsidRPr="00A4577B">
        <w:rPr>
          <w:strike/>
          <w:sz w:val="18"/>
          <w:szCs w:val="18"/>
        </w:rPr>
        <w:t>lenograstim,</w:t>
      </w:r>
      <w:r w:rsidRPr="0098164A">
        <w:rPr>
          <w:sz w:val="18"/>
          <w:szCs w:val="18"/>
        </w:rPr>
        <w:t xml:space="preserve">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w:t>
      </w:r>
      <w:r w:rsidR="002F1D0A">
        <w:rPr>
          <w:sz w:val="18"/>
          <w:szCs w:val="18"/>
        </w:rPr>
        <w:t xml:space="preserve"> </w:t>
      </w:r>
      <w:r w:rsidR="00A4577B" w:rsidRPr="0077055F">
        <w:rPr>
          <w:b/>
          <w:color w:val="FF0000"/>
          <w:sz w:val="18"/>
          <w:szCs w:val="18"/>
        </w:rPr>
        <w:t xml:space="preserve">(Mülga:RG-28/04/2021-31468/14 md. Yürürlük:06/05/2021) </w:t>
      </w:r>
      <w:r w:rsidR="002F1D0A" w:rsidRPr="00AF317A">
        <w:rPr>
          <w:b/>
          <w:strike/>
          <w:color w:val="FF0000"/>
          <w:sz w:val="18"/>
          <w:szCs w:val="18"/>
        </w:rPr>
        <w:t>(Ek:RG-</w:t>
      </w:r>
      <w:r w:rsidR="003E24BB" w:rsidRPr="00AF317A">
        <w:rPr>
          <w:b/>
          <w:strike/>
          <w:color w:val="FF0000"/>
          <w:sz w:val="18"/>
          <w:szCs w:val="18"/>
        </w:rPr>
        <w:t>28/12/2018-30639</w:t>
      </w:r>
      <w:r w:rsidR="002F1D0A" w:rsidRPr="00AF317A">
        <w:rPr>
          <w:b/>
          <w:strike/>
          <w:color w:val="FF0000"/>
          <w:sz w:val="18"/>
          <w:szCs w:val="18"/>
        </w:rPr>
        <w:t>/19 md. Yürürlük:</w:t>
      </w:r>
      <w:r w:rsidR="003E24BB" w:rsidRPr="00AF317A">
        <w:rPr>
          <w:b/>
          <w:strike/>
          <w:color w:val="FF0000"/>
          <w:sz w:val="18"/>
          <w:szCs w:val="18"/>
        </w:rPr>
        <w:t>08/01/2019</w:t>
      </w:r>
      <w:r w:rsidR="002F1D0A" w:rsidRPr="00AF317A">
        <w:rPr>
          <w:b/>
          <w:strike/>
          <w:color w:val="FF0000"/>
          <w:sz w:val="18"/>
          <w:szCs w:val="18"/>
        </w:rPr>
        <w:t>)</w:t>
      </w:r>
      <w:r w:rsidR="002F1D0A" w:rsidRPr="00A4577B">
        <w:rPr>
          <w:bCs/>
          <w:strike/>
          <w:color w:val="FF0000"/>
          <w:sz w:val="18"/>
        </w:rPr>
        <w:t>, pegfilgrastim, lipegfilgrastim</w:t>
      </w:r>
      <w:r w:rsidRPr="00BB5130">
        <w:rPr>
          <w:sz w:val="18"/>
          <w:szCs w:val="18"/>
        </w:rPr>
        <w:t>.</w:t>
      </w:r>
      <w:r w:rsidRPr="002F1D0A">
        <w:rPr>
          <w:color w:val="FF0000"/>
          <w:sz w:val="18"/>
          <w:szCs w:val="18"/>
        </w:rPr>
        <w:t xml:space="preserve"> </w:t>
      </w:r>
    </w:p>
    <w:p w:rsidR="00A4577B" w:rsidRDefault="00A4577B" w:rsidP="00B347C0">
      <w:pPr>
        <w:pStyle w:val="numbered10"/>
        <w:spacing w:before="0" w:beforeAutospacing="0" w:after="0" w:afterAutospacing="0"/>
        <w:ind w:firstLine="709"/>
        <w:jc w:val="both"/>
        <w:outlineLvl w:val="4"/>
        <w:rPr>
          <w:rFonts w:eastAsia="Calibri"/>
          <w:sz w:val="18"/>
          <w:szCs w:val="18"/>
          <w:lang w:eastAsia="en-US"/>
        </w:rPr>
      </w:pPr>
      <w:r w:rsidRPr="00A4577B">
        <w:rPr>
          <w:b/>
          <w:color w:val="FF0000"/>
          <w:sz w:val="18"/>
          <w:szCs w:val="18"/>
        </w:rPr>
        <w:t>(</w:t>
      </w:r>
      <w:r>
        <w:rPr>
          <w:b/>
          <w:color w:val="FF0000"/>
          <w:sz w:val="18"/>
          <w:szCs w:val="18"/>
        </w:rPr>
        <w:t>Ek</w:t>
      </w:r>
      <w:r w:rsidRPr="00A4577B">
        <w:rPr>
          <w:b/>
          <w:color w:val="FF0000"/>
          <w:sz w:val="18"/>
          <w:szCs w:val="18"/>
        </w:rPr>
        <w:t>: RG-28/04/2021-31468/1</w:t>
      </w:r>
      <w:r>
        <w:rPr>
          <w:b/>
          <w:color w:val="FF0000"/>
          <w:sz w:val="18"/>
          <w:szCs w:val="18"/>
        </w:rPr>
        <w:t>4</w:t>
      </w:r>
      <w:r w:rsidRPr="00A4577B">
        <w:rPr>
          <w:b/>
          <w:color w:val="FF0000"/>
          <w:sz w:val="18"/>
          <w:szCs w:val="18"/>
        </w:rPr>
        <w:t xml:space="preserve"> md. Yürürlük:0</w:t>
      </w:r>
      <w:r>
        <w:rPr>
          <w:b/>
          <w:color w:val="FF0000"/>
          <w:sz w:val="18"/>
          <w:szCs w:val="18"/>
        </w:rPr>
        <w:t>6</w:t>
      </w:r>
      <w:r w:rsidRPr="00A4577B">
        <w:rPr>
          <w:b/>
          <w:color w:val="FF0000"/>
          <w:sz w:val="18"/>
          <w:szCs w:val="18"/>
        </w:rPr>
        <w:t>/0</w:t>
      </w:r>
      <w:r>
        <w:rPr>
          <w:b/>
          <w:color w:val="FF0000"/>
          <w:sz w:val="18"/>
          <w:szCs w:val="18"/>
        </w:rPr>
        <w:t>5</w:t>
      </w:r>
      <w:r w:rsidRPr="00A4577B">
        <w:rPr>
          <w:b/>
          <w:color w:val="FF0000"/>
          <w:sz w:val="18"/>
          <w:szCs w:val="18"/>
        </w:rPr>
        <w:t>/2021)</w:t>
      </w:r>
    </w:p>
    <w:p w:rsidR="00A4577B" w:rsidRPr="00A4577B" w:rsidRDefault="00A4577B" w:rsidP="00B347C0">
      <w:pPr>
        <w:pStyle w:val="numbered10"/>
        <w:spacing w:before="0" w:beforeAutospacing="0" w:after="0" w:afterAutospacing="0"/>
        <w:ind w:firstLine="709"/>
        <w:jc w:val="both"/>
        <w:outlineLvl w:val="4"/>
        <w:rPr>
          <w:color w:val="FF0000"/>
          <w:sz w:val="18"/>
          <w:szCs w:val="18"/>
        </w:rPr>
      </w:pPr>
      <w:r w:rsidRPr="00A4577B">
        <w:rPr>
          <w:rFonts w:eastAsia="Calibri"/>
          <w:color w:val="FF0000"/>
          <w:sz w:val="18"/>
          <w:szCs w:val="18"/>
          <w:lang w:eastAsia="en-US"/>
        </w:rPr>
        <w:t xml:space="preserve">(2) Filgrastim, lenograstim, pegfilgrastim ve lipegfilgrastim; </w:t>
      </w:r>
      <w:r w:rsidR="005161BA" w:rsidRPr="005161BA">
        <w:rPr>
          <w:rFonts w:eastAsia="Calibri"/>
          <w:b/>
          <w:sz w:val="18"/>
          <w:szCs w:val="18"/>
          <w:lang w:eastAsia="en-US"/>
        </w:rPr>
        <w:t xml:space="preserve">(Değişik:RG-02/11/2024-32710/14md. </w:t>
      </w:r>
      <w:r w:rsidR="00176D40">
        <w:rPr>
          <w:rFonts w:eastAsia="Calibri"/>
          <w:b/>
          <w:sz w:val="18"/>
          <w:szCs w:val="18"/>
          <w:lang w:eastAsia="en-US"/>
        </w:rPr>
        <w:t xml:space="preserve"> </w:t>
      </w:r>
      <w:r w:rsidR="005161BA" w:rsidRPr="005161BA">
        <w:rPr>
          <w:rFonts w:eastAsia="Calibri"/>
          <w:b/>
          <w:sz w:val="18"/>
          <w:szCs w:val="18"/>
          <w:lang w:eastAsia="en-US"/>
        </w:rPr>
        <w:t>Yürürlük:09/11/2024)</w:t>
      </w:r>
      <w:r w:rsidR="005161BA" w:rsidRPr="005161BA">
        <w:rPr>
          <w:rFonts w:eastAsia="Calibri"/>
          <w:sz w:val="18"/>
          <w:szCs w:val="18"/>
          <w:lang w:eastAsia="en-US"/>
        </w:rPr>
        <w:t xml:space="preserve"> </w:t>
      </w:r>
      <w:r w:rsidRPr="005161BA">
        <w:rPr>
          <w:rFonts w:eastAsia="Calibri"/>
          <w:strike/>
          <w:color w:val="FF0000"/>
          <w:sz w:val="18"/>
          <w:szCs w:val="18"/>
          <w:lang w:eastAsia="en-US"/>
        </w:rPr>
        <w:t>en az bir hematoloji veya tıbbi onkoloji uzman hekiminin yer aldığı en fazla 6 ay süreli sağlık kurulu raporuna dayanılarak hematoloji, tıbbi onkoloji,</w:t>
      </w:r>
      <w:r w:rsidRPr="00A4577B">
        <w:rPr>
          <w:rFonts w:eastAsia="Calibri"/>
          <w:color w:val="FF0000"/>
          <w:sz w:val="18"/>
          <w:szCs w:val="18"/>
          <w:lang w:eastAsia="en-US"/>
        </w:rPr>
        <w:t xml:space="preserve"> </w:t>
      </w:r>
      <w:r w:rsidR="00CC665A" w:rsidRPr="0058467C">
        <w:rPr>
          <w:sz w:val="18"/>
          <w:szCs w:val="18"/>
        </w:rPr>
        <w:t xml:space="preserve">hematoloji, tıbbi onkoloji, enfeksiyon, radyasyon onkolojisi, göğüs hastalıkları, üroloji, kadın hastalıkları ve doğum uzman hekimlerinden birinin yer aldığı 6 ay süreli sağlık kurulu raporuna dayanılarak hematoloji, tıbbi onkoloji, enfeksiyon, radyasyon onkolojisi, göğüs hastalıkları, üroloji, kadın hastalıkları ve doğum, </w:t>
      </w:r>
      <w:r w:rsidRPr="00A4577B">
        <w:rPr>
          <w:rFonts w:eastAsia="Calibri"/>
          <w:color w:val="FF0000"/>
          <w:sz w:val="18"/>
          <w:szCs w:val="18"/>
          <w:lang w:eastAsia="en-US"/>
        </w:rPr>
        <w:t>iç hastalıkları veya çocuk hastalıkları uzman hekimleri tarafından en fazla birer aylık dozlarda reçete edilmesi halinde bedelleri Kurumca karşılanır. Lenograstim etken maddeli ilacın günde 4 flakona kadar kullanımı yalnızca periferik kan progenitör hücrelerinin mobilizasyonu işleminde mümkündür.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rsidR="00857DA8" w:rsidRPr="0098164A" w:rsidRDefault="00C064E1" w:rsidP="00C064E1">
      <w:pPr>
        <w:jc w:val="both"/>
        <w:rPr>
          <w:sz w:val="18"/>
          <w:szCs w:val="18"/>
        </w:rPr>
      </w:pPr>
      <w:r>
        <w:rPr>
          <w:sz w:val="18"/>
          <w:szCs w:val="18"/>
        </w:rPr>
        <w:t xml:space="preserve">               </w:t>
      </w:r>
      <w:r w:rsidR="00857DA8" w:rsidRPr="0098164A">
        <w:rPr>
          <w:sz w:val="18"/>
          <w:szCs w:val="18"/>
        </w:rPr>
        <w:t>(1)</w:t>
      </w:r>
      <w:r w:rsidR="00D66535">
        <w:rPr>
          <w:sz w:val="18"/>
          <w:szCs w:val="18"/>
        </w:rPr>
        <w:t xml:space="preserve"> </w:t>
      </w:r>
      <w:r w:rsidR="006C752A" w:rsidRPr="006C752A">
        <w:rPr>
          <w:b/>
          <w:color w:val="FF0000"/>
          <w:sz w:val="18"/>
          <w:szCs w:val="18"/>
        </w:rPr>
        <w:t>(Mülga:</w:t>
      </w:r>
      <w:r w:rsidR="006C752A">
        <w:rPr>
          <w:b/>
          <w:color w:val="FF0000"/>
          <w:sz w:val="18"/>
          <w:szCs w:val="18"/>
        </w:rPr>
        <w:t xml:space="preserve"> </w:t>
      </w:r>
      <w:r w:rsidR="006C752A" w:rsidRPr="006C752A">
        <w:rPr>
          <w:b/>
          <w:color w:val="FF0000"/>
          <w:sz w:val="18"/>
          <w:szCs w:val="18"/>
        </w:rPr>
        <w:t>RG-21/03/2018-</w:t>
      </w:r>
      <w:r w:rsidR="001045BE">
        <w:rPr>
          <w:b/>
          <w:color w:val="FF0000"/>
          <w:sz w:val="18"/>
          <w:szCs w:val="18"/>
        </w:rPr>
        <w:t xml:space="preserve"> </w:t>
      </w:r>
      <w:r w:rsidR="006C752A" w:rsidRPr="006C752A">
        <w:rPr>
          <w:b/>
          <w:color w:val="FF0000"/>
          <w:sz w:val="18"/>
          <w:szCs w:val="18"/>
        </w:rPr>
        <w:t>30367/</w:t>
      </w:r>
      <w:r w:rsidR="001045BE">
        <w:rPr>
          <w:b/>
          <w:color w:val="FF0000"/>
          <w:sz w:val="18"/>
          <w:szCs w:val="18"/>
        </w:rPr>
        <w:t xml:space="preserve"> </w:t>
      </w:r>
      <w:r w:rsidR="006C752A">
        <w:rPr>
          <w:b/>
          <w:color w:val="FF0000"/>
          <w:sz w:val="18"/>
          <w:szCs w:val="18"/>
        </w:rPr>
        <w:t xml:space="preserve">23-a </w:t>
      </w:r>
      <w:r w:rsidR="006C752A" w:rsidRPr="006C752A">
        <w:rPr>
          <w:b/>
          <w:color w:val="FF0000"/>
          <w:sz w:val="18"/>
          <w:szCs w:val="18"/>
        </w:rPr>
        <w:t>md. Yürürlük:</w:t>
      </w:r>
      <w:r w:rsidR="001045BE">
        <w:rPr>
          <w:b/>
          <w:color w:val="FF0000"/>
          <w:sz w:val="18"/>
          <w:szCs w:val="18"/>
        </w:rPr>
        <w:t xml:space="preserve"> </w:t>
      </w:r>
      <w:r w:rsidR="006C752A" w:rsidRPr="006C752A">
        <w:rPr>
          <w:b/>
          <w:color w:val="FF0000"/>
          <w:sz w:val="18"/>
          <w:szCs w:val="18"/>
        </w:rPr>
        <w:t>01/04/2018)</w:t>
      </w:r>
      <w:r w:rsidR="001045BE">
        <w:rPr>
          <w:b/>
          <w:color w:val="FF0000"/>
          <w:sz w:val="18"/>
          <w:szCs w:val="18"/>
        </w:rPr>
        <w:t xml:space="preserve"> </w:t>
      </w:r>
      <w:r w:rsidR="00857DA8" w:rsidRPr="006C752A">
        <w:rPr>
          <w:strike/>
          <w:sz w:val="18"/>
          <w:szCs w:val="18"/>
        </w:rPr>
        <w:t>Bevacizumab,</w:t>
      </w:r>
      <w:r w:rsidR="00857DA8" w:rsidRPr="0098164A">
        <w:rPr>
          <w:sz w:val="18"/>
          <w:szCs w:val="18"/>
        </w:rPr>
        <w:t xml:space="preserve"> fotemustin, </w:t>
      </w:r>
      <w:r w:rsidR="00D66535" w:rsidRPr="00F76761">
        <w:rPr>
          <w:b/>
          <w:sz w:val="18"/>
          <w:szCs w:val="18"/>
        </w:rPr>
        <w:t>(Mülga:RG- 10/05/2018- 30417/ 13-a md. Yürürlük:18/05/2018)</w:t>
      </w:r>
      <w:r w:rsidR="00D66535" w:rsidRPr="00F76761">
        <w:rPr>
          <w:sz w:val="18"/>
          <w:szCs w:val="18"/>
        </w:rPr>
        <w:t xml:space="preserve"> </w:t>
      </w:r>
      <w:r w:rsidR="00857DA8" w:rsidRPr="00D66535">
        <w:rPr>
          <w:strike/>
          <w:sz w:val="18"/>
          <w:szCs w:val="18"/>
        </w:rPr>
        <w:t>gefinitib,</w:t>
      </w:r>
      <w:r w:rsidR="00857DA8" w:rsidRPr="0098164A">
        <w:rPr>
          <w:sz w:val="18"/>
          <w:szCs w:val="18"/>
        </w:rPr>
        <w:t xml:space="preserve"> interleukin-2, octreotid, lanreotid,</w:t>
      </w:r>
      <w:r w:rsidR="002E1CA1" w:rsidRPr="002E1CA1">
        <w:rPr>
          <w:b/>
          <w:bCs/>
          <w:color w:val="FF0000"/>
          <w:sz w:val="18"/>
          <w:szCs w:val="18"/>
        </w:rPr>
        <w:t xml:space="preserve"> </w:t>
      </w:r>
      <w:r w:rsidR="002E1CA1" w:rsidRPr="00595FDB">
        <w:rPr>
          <w:b/>
          <w:bCs/>
          <w:sz w:val="18"/>
          <w:szCs w:val="18"/>
        </w:rPr>
        <w:t>(Mülga: RG-</w:t>
      </w:r>
      <w:r w:rsidR="004A1A40" w:rsidRPr="00595FDB">
        <w:rPr>
          <w:b/>
          <w:bCs/>
          <w:sz w:val="18"/>
          <w:szCs w:val="18"/>
        </w:rPr>
        <w:t xml:space="preserve"> </w:t>
      </w:r>
      <w:r w:rsidR="002E1CA1" w:rsidRPr="00595FDB">
        <w:rPr>
          <w:b/>
          <w:bCs/>
          <w:sz w:val="18"/>
          <w:szCs w:val="18"/>
        </w:rPr>
        <w:t>30/08/2014-</w:t>
      </w:r>
      <w:r w:rsidR="004A1A40" w:rsidRPr="00595FDB">
        <w:rPr>
          <w:b/>
          <w:bCs/>
          <w:sz w:val="18"/>
          <w:szCs w:val="18"/>
        </w:rPr>
        <w:t xml:space="preserve"> </w:t>
      </w:r>
      <w:r w:rsidR="002E1CA1" w:rsidRPr="00595FDB">
        <w:rPr>
          <w:b/>
          <w:bCs/>
          <w:sz w:val="18"/>
          <w:szCs w:val="18"/>
        </w:rPr>
        <w:t>29104/ 14-a md. Yürürlük: 06/09/2014)</w:t>
      </w:r>
      <w:r w:rsidR="002E1CA1" w:rsidRPr="00595FDB">
        <w:rPr>
          <w:sz w:val="18"/>
          <w:szCs w:val="18"/>
        </w:rPr>
        <w:t xml:space="preserve"> </w:t>
      </w:r>
      <w:r w:rsidR="00857DA8" w:rsidRPr="00595FDB">
        <w:rPr>
          <w:sz w:val="18"/>
          <w:szCs w:val="18"/>
        </w:rPr>
        <w:t xml:space="preserve"> </w:t>
      </w:r>
      <w:r w:rsidR="00857DA8" w:rsidRPr="00595FDB">
        <w:rPr>
          <w:strike/>
          <w:sz w:val="18"/>
          <w:szCs w:val="18"/>
        </w:rPr>
        <w:t>s</w:t>
      </w:r>
      <w:r w:rsidR="00857DA8" w:rsidRPr="00C064E1">
        <w:rPr>
          <w:strike/>
          <w:sz w:val="18"/>
          <w:szCs w:val="18"/>
        </w:rPr>
        <w:t>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w:t>
      </w:r>
      <w:r w:rsidR="004A1A40">
        <w:rPr>
          <w:b/>
          <w:bCs/>
          <w:iCs/>
          <w:color w:val="FF0000"/>
          <w:sz w:val="18"/>
          <w:szCs w:val="18"/>
        </w:rPr>
        <w:t xml:space="preserve"> </w:t>
      </w:r>
      <w:r w:rsidR="00C175F7">
        <w:rPr>
          <w:b/>
          <w:bCs/>
          <w:iCs/>
          <w:color w:val="FF0000"/>
          <w:sz w:val="18"/>
          <w:szCs w:val="18"/>
        </w:rPr>
        <w:t>RG-</w:t>
      </w:r>
      <w:r w:rsidR="004A1A40">
        <w:rPr>
          <w:b/>
          <w:bCs/>
          <w:iCs/>
          <w:color w:val="FF0000"/>
          <w:sz w:val="18"/>
          <w:szCs w:val="18"/>
        </w:rPr>
        <w:t xml:space="preserve"> </w:t>
      </w:r>
      <w:r w:rsidR="00C175F7">
        <w:rPr>
          <w:b/>
          <w:bCs/>
          <w:iCs/>
          <w:color w:val="FF0000"/>
          <w:sz w:val="18"/>
          <w:szCs w:val="18"/>
        </w:rPr>
        <w:t>26/09/2013-</w:t>
      </w:r>
      <w:r w:rsidR="004A1A40">
        <w:rPr>
          <w:b/>
          <w:bCs/>
          <w:iCs/>
          <w:color w:val="FF0000"/>
          <w:sz w:val="18"/>
          <w:szCs w:val="18"/>
        </w:rPr>
        <w:t xml:space="preserve"> </w:t>
      </w:r>
      <w:r w:rsidR="00C175F7">
        <w:rPr>
          <w:b/>
          <w:bCs/>
          <w:iCs/>
          <w:color w:val="FF0000"/>
          <w:sz w:val="18"/>
          <w:szCs w:val="18"/>
        </w:rPr>
        <w:t>28777</w:t>
      </w:r>
      <w:r w:rsidR="00B00520">
        <w:rPr>
          <w:b/>
          <w:bCs/>
          <w:iCs/>
          <w:color w:val="FF0000"/>
          <w:sz w:val="18"/>
          <w:szCs w:val="18"/>
        </w:rPr>
        <w:t>/</w:t>
      </w:r>
      <w:r w:rsidR="004A1A40">
        <w:rPr>
          <w:b/>
          <w:bCs/>
          <w:iCs/>
          <w:color w:val="FF0000"/>
          <w:sz w:val="18"/>
          <w:szCs w:val="18"/>
        </w:rPr>
        <w:t xml:space="preserve"> </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w:t>
      </w:r>
      <w:r w:rsidR="006600A6" w:rsidRPr="006600A6">
        <w:rPr>
          <w:b/>
          <w:color w:val="FF0000"/>
          <w:sz w:val="18"/>
          <w:szCs w:val="18"/>
        </w:rPr>
        <w:t xml:space="preserve"> </w:t>
      </w:r>
      <w:r w:rsidR="006600A6" w:rsidRPr="006C752A">
        <w:rPr>
          <w:b/>
          <w:color w:val="FF0000"/>
          <w:sz w:val="18"/>
          <w:szCs w:val="18"/>
        </w:rPr>
        <w:t>(Mülga:RG-</w:t>
      </w:r>
      <w:r w:rsidR="00165099">
        <w:rPr>
          <w:b/>
          <w:color w:val="FF0000"/>
          <w:sz w:val="18"/>
          <w:szCs w:val="18"/>
        </w:rPr>
        <w:t>1</w:t>
      </w:r>
      <w:r w:rsidR="00B5680D">
        <w:rPr>
          <w:b/>
          <w:color w:val="FF0000"/>
          <w:sz w:val="18"/>
          <w:szCs w:val="18"/>
        </w:rPr>
        <w:t>9</w:t>
      </w:r>
      <w:r w:rsidR="006600A6" w:rsidRPr="006C752A">
        <w:rPr>
          <w:b/>
          <w:color w:val="FF0000"/>
          <w:sz w:val="18"/>
          <w:szCs w:val="18"/>
        </w:rPr>
        <w:t>/</w:t>
      </w:r>
      <w:r w:rsidR="009855FD">
        <w:rPr>
          <w:b/>
          <w:color w:val="FF0000"/>
          <w:sz w:val="18"/>
          <w:szCs w:val="18"/>
        </w:rPr>
        <w:t>1</w:t>
      </w:r>
      <w:r w:rsidR="006600A6" w:rsidRPr="006C752A">
        <w:rPr>
          <w:b/>
          <w:color w:val="FF0000"/>
          <w:sz w:val="18"/>
          <w:szCs w:val="18"/>
        </w:rPr>
        <w:t>0/20</w:t>
      </w:r>
      <w:r w:rsidR="006600A6">
        <w:rPr>
          <w:b/>
          <w:color w:val="FF0000"/>
          <w:sz w:val="18"/>
          <w:szCs w:val="18"/>
        </w:rPr>
        <w:t>23</w:t>
      </w:r>
      <w:r w:rsidR="006600A6" w:rsidRPr="006C752A">
        <w:rPr>
          <w:b/>
          <w:color w:val="FF0000"/>
          <w:sz w:val="18"/>
          <w:szCs w:val="18"/>
        </w:rPr>
        <w:t>-</w:t>
      </w:r>
      <w:r w:rsidR="006600A6">
        <w:rPr>
          <w:b/>
          <w:color w:val="FF0000"/>
          <w:sz w:val="18"/>
          <w:szCs w:val="18"/>
        </w:rPr>
        <w:t>323</w:t>
      </w:r>
      <w:r w:rsidR="00165099">
        <w:rPr>
          <w:b/>
          <w:color w:val="FF0000"/>
          <w:sz w:val="18"/>
          <w:szCs w:val="18"/>
        </w:rPr>
        <w:t>4</w:t>
      </w:r>
      <w:r w:rsidR="00B5680D">
        <w:rPr>
          <w:b/>
          <w:color w:val="FF0000"/>
          <w:sz w:val="18"/>
          <w:szCs w:val="18"/>
        </w:rPr>
        <w:t>4</w:t>
      </w:r>
      <w:r w:rsidR="006600A6" w:rsidRPr="006C752A">
        <w:rPr>
          <w:b/>
          <w:color w:val="FF0000"/>
          <w:sz w:val="18"/>
          <w:szCs w:val="18"/>
        </w:rPr>
        <w:t>/</w:t>
      </w:r>
      <w:r w:rsidR="006600A6">
        <w:rPr>
          <w:b/>
          <w:color w:val="FF0000"/>
          <w:sz w:val="18"/>
          <w:szCs w:val="18"/>
        </w:rPr>
        <w:t xml:space="preserve">9-a </w:t>
      </w:r>
      <w:r w:rsidR="006600A6" w:rsidRPr="006C752A">
        <w:rPr>
          <w:b/>
          <w:color w:val="FF0000"/>
          <w:sz w:val="18"/>
          <w:szCs w:val="18"/>
        </w:rPr>
        <w:t>md. Yürürlük:</w:t>
      </w:r>
      <w:r w:rsidR="00165099">
        <w:rPr>
          <w:b/>
          <w:color w:val="FF0000"/>
          <w:sz w:val="18"/>
          <w:szCs w:val="18"/>
        </w:rPr>
        <w:t>2</w:t>
      </w:r>
      <w:r w:rsidR="00B5680D">
        <w:rPr>
          <w:b/>
          <w:color w:val="FF0000"/>
          <w:sz w:val="18"/>
          <w:szCs w:val="18"/>
        </w:rPr>
        <w:t>7</w:t>
      </w:r>
      <w:r w:rsidR="006600A6" w:rsidRPr="006C752A">
        <w:rPr>
          <w:b/>
          <w:color w:val="FF0000"/>
          <w:sz w:val="18"/>
          <w:szCs w:val="18"/>
        </w:rPr>
        <w:t>/</w:t>
      </w:r>
      <w:r w:rsidR="009855FD">
        <w:rPr>
          <w:b/>
          <w:color w:val="FF0000"/>
          <w:sz w:val="18"/>
          <w:szCs w:val="18"/>
        </w:rPr>
        <w:t>1</w:t>
      </w:r>
      <w:r w:rsidR="006600A6" w:rsidRPr="006C752A">
        <w:rPr>
          <w:b/>
          <w:color w:val="FF0000"/>
          <w:sz w:val="18"/>
          <w:szCs w:val="18"/>
        </w:rPr>
        <w:t>0/20</w:t>
      </w:r>
      <w:r w:rsidR="006600A6">
        <w:rPr>
          <w:b/>
          <w:color w:val="FF0000"/>
          <w:sz w:val="18"/>
          <w:szCs w:val="18"/>
        </w:rPr>
        <w:t>23</w:t>
      </w:r>
      <w:r w:rsidR="006600A6" w:rsidRPr="006C752A">
        <w:rPr>
          <w:b/>
          <w:color w:val="FF0000"/>
          <w:sz w:val="18"/>
          <w:szCs w:val="18"/>
        </w:rPr>
        <w:t>)</w:t>
      </w:r>
      <w:r w:rsidR="006600A6">
        <w:rPr>
          <w:b/>
          <w:color w:val="FF0000"/>
          <w:sz w:val="18"/>
          <w:szCs w:val="18"/>
        </w:rPr>
        <w:t xml:space="preserve"> </w:t>
      </w:r>
      <w:r w:rsidR="007B4D79" w:rsidRPr="00545C19">
        <w:rPr>
          <w:rFonts w:eastAsia="ヒラギノ明朝 Pro W3"/>
          <w:color w:val="FF0000"/>
          <w:sz w:val="18"/>
          <w:szCs w:val="18"/>
        </w:rPr>
        <w:t xml:space="preserve"> </w:t>
      </w:r>
      <w:r w:rsidR="007B4D79" w:rsidRPr="006600A6">
        <w:rPr>
          <w:rFonts w:eastAsia="ヒラギノ明朝 Pro W3"/>
          <w:strike/>
          <w:color w:val="FF0000"/>
          <w:sz w:val="18"/>
          <w:szCs w:val="18"/>
        </w:rPr>
        <w:t>lipozomal doksorubisin,</w:t>
      </w:r>
      <w:r w:rsidR="007B4D79" w:rsidRPr="00545C19">
        <w:rPr>
          <w:rFonts w:eastAsia="ヒラギノ明朝 Pro W3"/>
          <w:color w:val="FF0000"/>
          <w:sz w:val="18"/>
          <w:szCs w:val="18"/>
        </w:rPr>
        <w:t xml:space="preserve">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4F28A9" w:rsidRDefault="007B4D79" w:rsidP="00B347C0">
      <w:pPr>
        <w:ind w:firstLine="709"/>
        <w:jc w:val="both"/>
        <w:outlineLvl w:val="4"/>
        <w:rPr>
          <w:b/>
          <w:color w:val="FF0000"/>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r w:rsidR="004F28A9" w:rsidRPr="004F28A9">
        <w:rPr>
          <w:b/>
          <w:color w:val="FF0000"/>
          <w:sz w:val="18"/>
          <w:szCs w:val="18"/>
        </w:rPr>
        <w:t xml:space="preserve"> </w:t>
      </w:r>
    </w:p>
    <w:p w:rsidR="00857DA8" w:rsidRPr="0098164A" w:rsidRDefault="004F28A9" w:rsidP="00B347C0">
      <w:pPr>
        <w:ind w:firstLine="709"/>
        <w:jc w:val="both"/>
        <w:outlineLvl w:val="4"/>
        <w:rPr>
          <w:sz w:val="18"/>
          <w:szCs w:val="18"/>
        </w:rPr>
      </w:pPr>
      <w:r w:rsidRPr="000F4336">
        <w:rPr>
          <w:b/>
          <w:color w:val="FF0000"/>
          <w:sz w:val="18"/>
          <w:szCs w:val="18"/>
        </w:rPr>
        <w:t>(Değişik: RG- 18/02/2015-</w:t>
      </w:r>
      <w:r w:rsidR="004A1A40">
        <w:rPr>
          <w:b/>
          <w:color w:val="FF0000"/>
          <w:sz w:val="18"/>
          <w:szCs w:val="18"/>
        </w:rPr>
        <w:t xml:space="preserve"> </w:t>
      </w:r>
      <w:r w:rsidRPr="000F4336">
        <w:rPr>
          <w:b/>
          <w:color w:val="FF0000"/>
          <w:sz w:val="18"/>
          <w:szCs w:val="18"/>
        </w:rPr>
        <w:t xml:space="preserve">29271/ 12-a md. Yürürlük: </w:t>
      </w:r>
      <w:r>
        <w:rPr>
          <w:b/>
          <w:color w:val="FF0000"/>
          <w:sz w:val="18"/>
          <w:szCs w:val="18"/>
        </w:rPr>
        <w:t>28/02</w:t>
      </w:r>
      <w:r w:rsidRPr="000F4336">
        <w:rPr>
          <w:b/>
          <w:color w:val="FF0000"/>
          <w:sz w:val="18"/>
          <w:szCs w:val="18"/>
        </w:rPr>
        <w:t>/2015)</w:t>
      </w:r>
    </w:p>
    <w:p w:rsidR="00857DA8" w:rsidRPr="005159F3" w:rsidRDefault="00857DA8" w:rsidP="00B347C0">
      <w:pPr>
        <w:ind w:firstLine="709"/>
        <w:jc w:val="both"/>
        <w:outlineLvl w:val="4"/>
        <w:rPr>
          <w:strike/>
          <w:sz w:val="18"/>
          <w:szCs w:val="18"/>
        </w:rPr>
      </w:pPr>
      <w:r w:rsidRPr="004F28A9">
        <w:rPr>
          <w:strike/>
          <w:sz w:val="18"/>
          <w:szCs w:val="18"/>
        </w:rPr>
        <w:t>a)</w:t>
      </w:r>
      <w:r w:rsidRPr="004F28A9">
        <w:rPr>
          <w:b/>
          <w:strike/>
          <w:sz w:val="18"/>
          <w:szCs w:val="18"/>
        </w:rPr>
        <w:t xml:space="preserve"> Trastuzumab;</w:t>
      </w:r>
      <w:r w:rsidRPr="0098164A">
        <w:rPr>
          <w:b/>
          <w:sz w:val="18"/>
          <w:szCs w:val="18"/>
        </w:rPr>
        <w:t xml:space="preserve"> </w:t>
      </w:r>
      <w:r w:rsidRPr="005159F3">
        <w:rPr>
          <w:strike/>
          <w:sz w:val="18"/>
          <w:szCs w:val="18"/>
        </w:rPr>
        <w:t xml:space="preserve">HER-2 immünhistokimya ile +3 veya FISH/CISH/SISH (+) olan hastalarda; </w:t>
      </w:r>
    </w:p>
    <w:p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4F28A9" w:rsidP="005159F3">
      <w:pPr>
        <w:ind w:firstLine="709"/>
        <w:jc w:val="both"/>
        <w:outlineLvl w:val="4"/>
        <w:rPr>
          <w:color w:val="FF0000"/>
          <w:sz w:val="18"/>
          <w:szCs w:val="18"/>
        </w:rPr>
      </w:pPr>
      <w:r w:rsidRPr="0098164A">
        <w:rPr>
          <w:sz w:val="18"/>
          <w:szCs w:val="18"/>
        </w:rPr>
        <w:lastRenderedPageBreak/>
        <w:t>a)</w:t>
      </w:r>
      <w:r w:rsidRPr="0098164A">
        <w:rPr>
          <w:b/>
          <w:sz w:val="18"/>
          <w:szCs w:val="18"/>
        </w:rPr>
        <w:t xml:space="preserve"> Trastuzumab; </w:t>
      </w:r>
      <w:r w:rsidR="005159F3"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rsidR="00D720C2" w:rsidRPr="00D720C2" w:rsidRDefault="005159F3" w:rsidP="005159F3">
      <w:pPr>
        <w:ind w:firstLine="709"/>
        <w:jc w:val="both"/>
        <w:outlineLvl w:val="4"/>
        <w:rPr>
          <w:b/>
          <w:color w:val="FF0000"/>
          <w:sz w:val="18"/>
          <w:szCs w:val="18"/>
        </w:rPr>
      </w:pPr>
      <w:r w:rsidRPr="005159F3">
        <w:rPr>
          <w:color w:val="FF0000"/>
          <w:sz w:val="18"/>
          <w:szCs w:val="18"/>
        </w:rPr>
        <w:t xml:space="preserve"> </w:t>
      </w:r>
      <w:r w:rsidR="00D720C2" w:rsidRPr="00C53CCC">
        <w:rPr>
          <w:b/>
          <w:sz w:val="18"/>
          <w:szCs w:val="18"/>
        </w:rPr>
        <w:t>(</w:t>
      </w:r>
      <w:r w:rsidR="00C53CCC" w:rsidRPr="00C53CCC">
        <w:rPr>
          <w:b/>
          <w:sz w:val="18"/>
          <w:szCs w:val="18"/>
        </w:rPr>
        <w:t>Değişik</w:t>
      </w:r>
      <w:r w:rsidR="00D720C2" w:rsidRPr="00C53CCC">
        <w:rPr>
          <w:b/>
          <w:sz w:val="18"/>
          <w:szCs w:val="18"/>
        </w:rPr>
        <w:t>: RG- 25/08/2022- 31934/ 2</w:t>
      </w:r>
      <w:r w:rsidR="00C53CCC" w:rsidRPr="00C53CCC">
        <w:rPr>
          <w:b/>
          <w:sz w:val="18"/>
          <w:szCs w:val="18"/>
        </w:rPr>
        <w:t>7-a</w:t>
      </w:r>
      <w:r w:rsidR="00D720C2" w:rsidRPr="00C53CCC">
        <w:rPr>
          <w:b/>
          <w:sz w:val="18"/>
          <w:szCs w:val="18"/>
        </w:rPr>
        <w:t xml:space="preserve"> md. Yürürlük: 03/09/2022)</w:t>
      </w:r>
    </w:p>
    <w:p w:rsidR="00C53CCC" w:rsidRDefault="005159F3" w:rsidP="005159F3">
      <w:pPr>
        <w:ind w:firstLine="709"/>
        <w:jc w:val="both"/>
        <w:outlineLvl w:val="4"/>
        <w:rPr>
          <w:strike/>
          <w:color w:val="FF0000"/>
          <w:sz w:val="18"/>
          <w:szCs w:val="18"/>
        </w:rPr>
      </w:pPr>
      <w:r w:rsidRPr="00C53CCC">
        <w:rPr>
          <w:strike/>
          <w:color w:val="FF0000"/>
          <w:sz w:val="18"/>
          <w:szCs w:val="18"/>
        </w:rPr>
        <w:t>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w:t>
      </w:r>
    </w:p>
    <w:p w:rsidR="005159F3" w:rsidRPr="00C53CCC" w:rsidRDefault="00C53CCC" w:rsidP="00C53CCC">
      <w:pPr>
        <w:ind w:firstLine="708"/>
        <w:jc w:val="both"/>
        <w:rPr>
          <w:strike/>
          <w:color w:val="FF0000"/>
          <w:sz w:val="18"/>
          <w:szCs w:val="18"/>
        </w:rPr>
      </w:pPr>
      <w:r>
        <w:rPr>
          <w:bCs/>
          <w:sz w:val="18"/>
          <w:szCs w:val="18"/>
        </w:rPr>
        <w:t>2) HER-2 immünhistokimya ile +3 veya FISH/CISH/SISH (+) olan hastalarda, erken evre meme kanseri endikasyonunda, tedavi süresi 9 haftadır. Sağlık Bakanlığı’nın ilaca ilişkin düzenlemesi esas alınarak tedavinin 52 haftaya tamamlanması düşünülen durumlarda, 9 haftalık tedaviden sonra en az bir tıbbi onkoloji uzman hekiminin bulunduğu ve ekokardiyografi değerlendirmesinin de yer aldığı 3 ay süreli sağlık kurulu raporu ile bu hekimlerce reçete edilir. Toplam tedavi süresi 52 haftayı geçemez.</w:t>
      </w:r>
    </w:p>
    <w:p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rsidR="000F1D6C" w:rsidRPr="0021308A" w:rsidRDefault="000F1D6C" w:rsidP="000F1D6C">
      <w:pPr>
        <w:pStyle w:val="numbered10"/>
        <w:spacing w:before="0" w:beforeAutospacing="0" w:after="0" w:afterAutospacing="0"/>
        <w:ind w:firstLine="709"/>
        <w:jc w:val="both"/>
        <w:outlineLvl w:val="4"/>
        <w:rPr>
          <w:bCs/>
          <w:sz w:val="18"/>
          <w:szCs w:val="18"/>
        </w:rPr>
      </w:pPr>
      <w:r w:rsidRPr="0021308A">
        <w:rPr>
          <w:b/>
          <w:sz w:val="18"/>
          <w:szCs w:val="18"/>
        </w:rPr>
        <w:t>(Mülga: RG-09/05/2020-31122/1-a md. Yürürlük: 16/05/2020)</w:t>
      </w:r>
    </w:p>
    <w:p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bCs/>
          <w:strike/>
          <w:sz w:val="18"/>
          <w:szCs w:val="18"/>
        </w:rPr>
        <w:t>b)</w:t>
      </w:r>
      <w:r w:rsidRPr="00337BED">
        <w:rPr>
          <w:b/>
          <w:bCs/>
          <w:strike/>
          <w:sz w:val="18"/>
          <w:szCs w:val="18"/>
        </w:rPr>
        <w:t xml:space="preserve"> Alemtuzumab; </w:t>
      </w:r>
    </w:p>
    <w:p w:rsidR="000F1D6C" w:rsidRPr="00337BED"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1) Kemik iliği tutulumu gösterir biyopsi sonucuyla, yeterli doz ve sürede alkilleyici ajanlar alan ve fludarabin fosfat kürlerini tamamlayan ya da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rsidR="000F1D6C" w:rsidRDefault="000F1D6C" w:rsidP="000F1D6C">
      <w:pPr>
        <w:pStyle w:val="numbered10"/>
        <w:spacing w:before="0" w:beforeAutospacing="0" w:after="0" w:afterAutospacing="0"/>
        <w:ind w:firstLine="709"/>
        <w:jc w:val="both"/>
        <w:outlineLvl w:val="4"/>
        <w:rPr>
          <w:strike/>
          <w:sz w:val="18"/>
          <w:szCs w:val="18"/>
        </w:rPr>
      </w:pPr>
      <w:r w:rsidRPr="00337BED">
        <w:rPr>
          <w:strike/>
          <w:sz w:val="18"/>
          <w:szCs w:val="18"/>
        </w:rPr>
        <w:t xml:space="preserve">2) Sekiz haftalık tedaviyle cevap alınması durumunda, bu durumun sağlık kurulu raporunda belirtilmesi koşuluyla tedavi on iki haftaya kadar uzatılabilir. Cevap alınamaması durumunda ise tedavi sekiz haftayla sınırlandırılır. </w:t>
      </w:r>
    </w:p>
    <w:p w:rsidR="003A19E8" w:rsidRDefault="000F1D6C" w:rsidP="000F1D6C">
      <w:pPr>
        <w:pStyle w:val="numbered10"/>
        <w:spacing w:before="0" w:beforeAutospacing="0" w:after="0" w:afterAutospacing="0"/>
        <w:ind w:firstLine="709"/>
        <w:jc w:val="both"/>
        <w:outlineLvl w:val="4"/>
        <w:rPr>
          <w:bCs/>
          <w:sz w:val="18"/>
          <w:szCs w:val="18"/>
        </w:rPr>
      </w:pPr>
      <w:r w:rsidRPr="000F4336">
        <w:rPr>
          <w:b/>
          <w:color w:val="FF0000"/>
          <w:sz w:val="18"/>
          <w:szCs w:val="18"/>
        </w:rPr>
        <w:t xml:space="preserve"> </w:t>
      </w:r>
      <w:r w:rsidR="003A19E8" w:rsidRPr="000F4336">
        <w:rPr>
          <w:b/>
          <w:color w:val="FF0000"/>
          <w:sz w:val="18"/>
          <w:szCs w:val="18"/>
        </w:rPr>
        <w:t>(Değişik:</w:t>
      </w:r>
      <w:r w:rsidR="003A19E8">
        <w:rPr>
          <w:b/>
          <w:color w:val="FF0000"/>
          <w:sz w:val="18"/>
          <w:szCs w:val="18"/>
        </w:rPr>
        <w:t xml:space="preserve"> </w:t>
      </w:r>
      <w:r w:rsidR="003A19E8" w:rsidRPr="000F4336">
        <w:rPr>
          <w:b/>
          <w:color w:val="FF0000"/>
          <w:sz w:val="18"/>
          <w:szCs w:val="18"/>
        </w:rPr>
        <w:t>RG-</w:t>
      </w:r>
      <w:r w:rsidR="003A19E8">
        <w:rPr>
          <w:b/>
          <w:color w:val="FF0000"/>
          <w:sz w:val="18"/>
          <w:szCs w:val="18"/>
        </w:rPr>
        <w:t xml:space="preserve"> 04</w:t>
      </w:r>
      <w:r w:rsidR="003A19E8" w:rsidRPr="000F4336">
        <w:rPr>
          <w:b/>
          <w:color w:val="FF0000"/>
          <w:sz w:val="18"/>
          <w:szCs w:val="18"/>
        </w:rPr>
        <w:t>/02/201</w:t>
      </w:r>
      <w:r w:rsidR="003A19E8">
        <w:rPr>
          <w:b/>
          <w:color w:val="FF0000"/>
          <w:sz w:val="18"/>
          <w:szCs w:val="18"/>
        </w:rPr>
        <w:t>8</w:t>
      </w:r>
      <w:r w:rsidR="003A19E8" w:rsidRPr="000F4336">
        <w:rPr>
          <w:b/>
          <w:color w:val="FF0000"/>
          <w:sz w:val="18"/>
          <w:szCs w:val="18"/>
        </w:rPr>
        <w:t>-</w:t>
      </w:r>
      <w:r w:rsidR="003A19E8">
        <w:rPr>
          <w:b/>
          <w:color w:val="FF0000"/>
          <w:sz w:val="18"/>
          <w:szCs w:val="18"/>
        </w:rPr>
        <w:t xml:space="preserve"> 30322</w:t>
      </w:r>
      <w:r w:rsidR="003A19E8" w:rsidRPr="000F4336">
        <w:rPr>
          <w:b/>
          <w:color w:val="FF0000"/>
          <w:sz w:val="18"/>
          <w:szCs w:val="18"/>
        </w:rPr>
        <w:t xml:space="preserve">/ </w:t>
      </w:r>
      <w:r w:rsidR="003A19E8">
        <w:rPr>
          <w:b/>
          <w:color w:val="FF0000"/>
          <w:sz w:val="18"/>
          <w:szCs w:val="18"/>
        </w:rPr>
        <w:t>16-a</w:t>
      </w:r>
      <w:r w:rsidR="003A19E8" w:rsidRPr="000F4336">
        <w:rPr>
          <w:b/>
          <w:color w:val="FF0000"/>
          <w:sz w:val="18"/>
          <w:szCs w:val="18"/>
        </w:rPr>
        <w:t xml:space="preserve"> md. Yürürlük: </w:t>
      </w:r>
      <w:r w:rsidR="003A19E8">
        <w:rPr>
          <w:b/>
          <w:color w:val="FF0000"/>
          <w:sz w:val="18"/>
          <w:szCs w:val="18"/>
        </w:rPr>
        <w:t>15/02</w:t>
      </w:r>
      <w:r w:rsidR="003A19E8" w:rsidRPr="000F4336">
        <w:rPr>
          <w:b/>
          <w:color w:val="FF0000"/>
          <w:sz w:val="18"/>
          <w:szCs w:val="18"/>
        </w:rPr>
        <w:t>/201</w:t>
      </w:r>
      <w:r w:rsidR="003A19E8">
        <w:rPr>
          <w:b/>
          <w:color w:val="FF0000"/>
          <w:sz w:val="18"/>
          <w:szCs w:val="18"/>
        </w:rPr>
        <w:t>8</w:t>
      </w:r>
      <w:r w:rsidR="003A19E8" w:rsidRPr="000F4336">
        <w:rPr>
          <w:b/>
          <w:color w:val="FF0000"/>
          <w:sz w:val="18"/>
          <w:szCs w:val="18"/>
        </w:rPr>
        <w:t>)</w:t>
      </w:r>
    </w:p>
    <w:p w:rsidR="00857DA8" w:rsidRDefault="00857DA8" w:rsidP="00BE2000">
      <w:pPr>
        <w:pStyle w:val="numbered10"/>
        <w:spacing w:before="0" w:beforeAutospacing="0" w:after="0" w:afterAutospacing="0"/>
        <w:ind w:firstLine="709"/>
        <w:jc w:val="both"/>
        <w:outlineLvl w:val="4"/>
        <w:rPr>
          <w:strike/>
          <w:sz w:val="18"/>
          <w:szCs w:val="18"/>
        </w:rPr>
      </w:pPr>
      <w:r w:rsidRPr="003A19E8">
        <w:rPr>
          <w:bCs/>
          <w:strike/>
          <w:sz w:val="18"/>
          <w:szCs w:val="18"/>
        </w:rPr>
        <w:t>c)</w:t>
      </w:r>
      <w:r w:rsidRPr="003A19E8">
        <w:rPr>
          <w:b/>
          <w:bCs/>
          <w:strike/>
          <w:sz w:val="18"/>
          <w:szCs w:val="18"/>
        </w:rPr>
        <w:t xml:space="preserve"> BCG </w:t>
      </w:r>
      <w:r w:rsidR="000A6679" w:rsidRPr="003A19E8">
        <w:rPr>
          <w:b/>
          <w:bCs/>
          <w:strike/>
          <w:sz w:val="18"/>
          <w:szCs w:val="18"/>
        </w:rPr>
        <w:t>canlı intravezikal</w:t>
      </w:r>
      <w:r w:rsidRPr="003A19E8">
        <w:rPr>
          <w:b/>
          <w:bCs/>
          <w:strike/>
          <w:sz w:val="18"/>
          <w:szCs w:val="18"/>
        </w:rPr>
        <w:t>;</w:t>
      </w:r>
      <w:r w:rsidRPr="003A19E8">
        <w:rPr>
          <w:strike/>
          <w:sz w:val="18"/>
          <w:szCs w:val="18"/>
        </w:rPr>
        <w:t xml:space="preserve"> tıbbi onkoloji veya üroloji uzman hekimlerinden birinin yer aldığı tedavi protokolünü gösterir sağlık kurulu raporuna dayanılarak tıbbi onkoloji veya üroloji uzman hekimlerince reçete edilir. </w:t>
      </w:r>
    </w:p>
    <w:p w:rsidR="003A19E8" w:rsidRPr="003A19E8" w:rsidRDefault="003A19E8" w:rsidP="00BE2000">
      <w:pPr>
        <w:pStyle w:val="numbered10"/>
        <w:spacing w:before="0" w:beforeAutospacing="0" w:after="0" w:afterAutospacing="0"/>
        <w:ind w:firstLine="709"/>
        <w:jc w:val="both"/>
        <w:outlineLvl w:val="4"/>
        <w:rPr>
          <w:strike/>
          <w:color w:val="FF0000"/>
          <w:sz w:val="18"/>
          <w:szCs w:val="18"/>
        </w:rPr>
      </w:pPr>
      <w:r w:rsidRPr="003A19E8">
        <w:rPr>
          <w:b/>
          <w:color w:val="FF0000"/>
          <w:sz w:val="18"/>
          <w:szCs w:val="18"/>
        </w:rPr>
        <w:t>c) BCG canlı intravezikal;</w:t>
      </w:r>
      <w:r w:rsidRPr="003A19E8">
        <w:rPr>
          <w:color w:val="FF0000"/>
          <w:sz w:val="18"/>
          <w:szCs w:val="18"/>
        </w:rPr>
        <w:t xml:space="preserve"> Tıbbi onkoloji veya üroloji uzman hekimlerinden birinin yer aldığı, tedavi protokolü ve teşhise esas teşkil eden radyoloji, patoloji veya sitoloji raporu ile hastalığın evresi veya risk grubunu gösterir en fazla bir yıl süreli sağlık kurulu raporuna dayanılarak üroloji uzman hekimleri tarafından reçete edilmesi halinde bedeli ödenir.</w:t>
      </w:r>
    </w:p>
    <w:p w:rsidR="00DB3E03" w:rsidRPr="00DB3E03" w:rsidRDefault="00DB3E03" w:rsidP="00BE2000">
      <w:pPr>
        <w:pStyle w:val="numbered10"/>
        <w:spacing w:before="0" w:beforeAutospacing="0" w:after="0" w:afterAutospacing="0"/>
        <w:ind w:firstLine="709"/>
        <w:jc w:val="both"/>
        <w:outlineLvl w:val="4"/>
        <w:rPr>
          <w:b/>
          <w:bCs/>
          <w:color w:val="FF0000"/>
          <w:sz w:val="18"/>
          <w:szCs w:val="18"/>
        </w:rPr>
      </w:pPr>
      <w:r w:rsidRPr="00DB3E03">
        <w:rPr>
          <w:b/>
          <w:bCs/>
          <w:color w:val="FF0000"/>
          <w:sz w:val="18"/>
          <w:szCs w:val="18"/>
        </w:rPr>
        <w:t>(Değişik: RG-28/04/2021-31468/ 1</w:t>
      </w:r>
      <w:r>
        <w:rPr>
          <w:b/>
          <w:bCs/>
          <w:color w:val="FF0000"/>
          <w:sz w:val="18"/>
          <w:szCs w:val="18"/>
        </w:rPr>
        <w:t>5-a</w:t>
      </w:r>
      <w:r w:rsidRPr="00DB3E03">
        <w:rPr>
          <w:b/>
          <w:bCs/>
          <w:color w:val="FF0000"/>
          <w:sz w:val="18"/>
          <w:szCs w:val="18"/>
        </w:rPr>
        <w:t xml:space="preserve"> md. Yürürlük: 0</w:t>
      </w:r>
      <w:r>
        <w:rPr>
          <w:b/>
          <w:bCs/>
          <w:color w:val="FF0000"/>
          <w:sz w:val="18"/>
          <w:szCs w:val="18"/>
        </w:rPr>
        <w:t>6</w:t>
      </w:r>
      <w:r w:rsidRPr="00DB3E03">
        <w:rPr>
          <w:b/>
          <w:bCs/>
          <w:color w:val="FF0000"/>
          <w:sz w:val="18"/>
          <w:szCs w:val="18"/>
        </w:rPr>
        <w:t>/0</w:t>
      </w:r>
      <w:r>
        <w:rPr>
          <w:b/>
          <w:bCs/>
          <w:color w:val="FF0000"/>
          <w:sz w:val="18"/>
          <w:szCs w:val="18"/>
        </w:rPr>
        <w:t>5</w:t>
      </w:r>
      <w:r w:rsidRPr="00DB3E03">
        <w:rPr>
          <w:b/>
          <w:bCs/>
          <w:color w:val="FF0000"/>
          <w:sz w:val="18"/>
          <w:szCs w:val="18"/>
        </w:rPr>
        <w:t>/2021)</w:t>
      </w:r>
    </w:p>
    <w:p w:rsidR="00857DA8" w:rsidRPr="00A4577B" w:rsidRDefault="00857DA8" w:rsidP="00BE2000">
      <w:pPr>
        <w:pStyle w:val="numbered10"/>
        <w:spacing w:before="0" w:beforeAutospacing="0" w:after="0" w:afterAutospacing="0"/>
        <w:ind w:firstLine="709"/>
        <w:jc w:val="both"/>
        <w:outlineLvl w:val="4"/>
        <w:rPr>
          <w:strike/>
          <w:sz w:val="18"/>
          <w:szCs w:val="18"/>
        </w:rPr>
      </w:pPr>
      <w:r w:rsidRPr="00A4577B">
        <w:rPr>
          <w:bCs/>
          <w:strike/>
          <w:sz w:val="18"/>
          <w:szCs w:val="18"/>
        </w:rPr>
        <w:t>ç)</w:t>
      </w:r>
      <w:r w:rsidRPr="00A4577B">
        <w:rPr>
          <w:b/>
          <w:bCs/>
          <w:strike/>
          <w:sz w:val="18"/>
          <w:szCs w:val="18"/>
        </w:rPr>
        <w:t xml:space="preserve"> Fulvestrant; </w:t>
      </w:r>
    </w:p>
    <w:p w:rsidR="00857DA8" w:rsidRPr="00A4577B" w:rsidRDefault="00857DA8" w:rsidP="0070431F">
      <w:pPr>
        <w:pStyle w:val="ListeParagraf"/>
        <w:numPr>
          <w:ilvl w:val="4"/>
          <w:numId w:val="50"/>
        </w:numPr>
        <w:tabs>
          <w:tab w:val="left" w:pos="993"/>
        </w:tabs>
        <w:spacing w:before="0" w:beforeAutospacing="0" w:after="0" w:afterAutospacing="0"/>
        <w:ind w:left="0" w:firstLine="709"/>
        <w:jc w:val="both"/>
        <w:outlineLvl w:val="4"/>
        <w:rPr>
          <w:strike/>
          <w:sz w:val="18"/>
          <w:szCs w:val="18"/>
        </w:rPr>
      </w:pPr>
      <w:r w:rsidRPr="00A4577B">
        <w:rPr>
          <w:strike/>
          <w:sz w:val="18"/>
          <w:szCs w:val="18"/>
        </w:rPr>
        <w:t xml:space="preserve">Tıbbi onkoloji uzman hekimlerinin yer aldığı tedavi protokolünü gösterir sağlık kurulu raporuna dayanılarak tüm uzman hekimlerce reçete edilir. </w:t>
      </w:r>
    </w:p>
    <w:p w:rsidR="00DB3E03" w:rsidRDefault="00DB3E03" w:rsidP="00DB3E03">
      <w:pPr>
        <w:pStyle w:val="numbered10"/>
        <w:tabs>
          <w:tab w:val="left" w:pos="709"/>
        </w:tabs>
        <w:spacing w:before="0" w:beforeAutospacing="0" w:after="0" w:afterAutospacing="0"/>
        <w:jc w:val="both"/>
        <w:outlineLvl w:val="4"/>
        <w:rPr>
          <w:color w:val="FF0000"/>
          <w:sz w:val="18"/>
          <w:szCs w:val="18"/>
        </w:rPr>
      </w:pPr>
      <w:r w:rsidRPr="00DB3E03">
        <w:rPr>
          <w:b/>
          <w:sz w:val="18"/>
          <w:szCs w:val="18"/>
        </w:rPr>
        <w:t xml:space="preserve">                </w:t>
      </w:r>
      <w:r w:rsidRPr="00DB3E03">
        <w:rPr>
          <w:strike/>
          <w:sz w:val="18"/>
          <w:szCs w:val="18"/>
        </w:rPr>
        <w:t>2</w:t>
      </w:r>
      <w:r w:rsidRPr="00DB3E03">
        <w:rPr>
          <w:b/>
          <w:strike/>
          <w:sz w:val="18"/>
          <w:szCs w:val="18"/>
        </w:rPr>
        <w:t>)</w:t>
      </w:r>
      <w:r>
        <w:rPr>
          <w:b/>
          <w:strike/>
          <w:color w:val="FF0000"/>
          <w:sz w:val="18"/>
          <w:szCs w:val="18"/>
        </w:rPr>
        <w:t xml:space="preserve"> </w:t>
      </w:r>
      <w:r w:rsidR="007D5C8D" w:rsidRPr="00DB3E03">
        <w:rPr>
          <w:b/>
          <w:strike/>
          <w:color w:val="FF0000"/>
          <w:sz w:val="18"/>
          <w:szCs w:val="18"/>
        </w:rPr>
        <w:t>(Değişik:</w:t>
      </w:r>
      <w:r w:rsidR="004A1A40" w:rsidRPr="00DB3E03">
        <w:rPr>
          <w:b/>
          <w:strike/>
          <w:color w:val="FF0000"/>
          <w:sz w:val="18"/>
          <w:szCs w:val="18"/>
        </w:rPr>
        <w:t xml:space="preserve"> </w:t>
      </w:r>
      <w:r w:rsidR="007D5C8D" w:rsidRPr="00DB3E03">
        <w:rPr>
          <w:b/>
          <w:strike/>
          <w:color w:val="FF0000"/>
          <w:sz w:val="18"/>
          <w:szCs w:val="18"/>
        </w:rPr>
        <w:t>RG-</w:t>
      </w:r>
      <w:r w:rsidR="004A1A40" w:rsidRPr="00DB3E03">
        <w:rPr>
          <w:b/>
          <w:strike/>
          <w:color w:val="FF0000"/>
          <w:sz w:val="18"/>
          <w:szCs w:val="18"/>
        </w:rPr>
        <w:t xml:space="preserve"> </w:t>
      </w:r>
      <w:r w:rsidR="000F4336" w:rsidRPr="00DB3E03">
        <w:rPr>
          <w:b/>
          <w:strike/>
          <w:color w:val="FF0000"/>
          <w:sz w:val="18"/>
          <w:szCs w:val="18"/>
        </w:rPr>
        <w:t>18</w:t>
      </w:r>
      <w:r w:rsidR="007D5C8D" w:rsidRPr="00DB3E03">
        <w:rPr>
          <w:b/>
          <w:strike/>
          <w:color w:val="FF0000"/>
          <w:sz w:val="18"/>
          <w:szCs w:val="18"/>
        </w:rPr>
        <w:t>/02/2015-</w:t>
      </w:r>
      <w:r w:rsidR="004A1A40" w:rsidRPr="00DB3E03">
        <w:rPr>
          <w:b/>
          <w:strike/>
          <w:color w:val="FF0000"/>
          <w:sz w:val="18"/>
          <w:szCs w:val="18"/>
        </w:rPr>
        <w:t xml:space="preserve"> </w:t>
      </w:r>
      <w:r w:rsidR="000F4336" w:rsidRPr="00DB3E03">
        <w:rPr>
          <w:b/>
          <w:strike/>
          <w:color w:val="FF0000"/>
          <w:sz w:val="18"/>
          <w:szCs w:val="18"/>
        </w:rPr>
        <w:t>29271</w:t>
      </w:r>
      <w:r w:rsidR="007D5C8D" w:rsidRPr="00DB3E03">
        <w:rPr>
          <w:b/>
          <w:strike/>
          <w:color w:val="FF0000"/>
          <w:sz w:val="18"/>
          <w:szCs w:val="18"/>
        </w:rPr>
        <w:t>/ 1</w:t>
      </w:r>
      <w:r w:rsidR="00784B04" w:rsidRPr="00DB3E03">
        <w:rPr>
          <w:b/>
          <w:strike/>
          <w:color w:val="FF0000"/>
          <w:sz w:val="18"/>
          <w:szCs w:val="18"/>
        </w:rPr>
        <w:t>2</w:t>
      </w:r>
      <w:r w:rsidR="007D5C8D" w:rsidRPr="00DB3E03">
        <w:rPr>
          <w:b/>
          <w:strike/>
          <w:color w:val="FF0000"/>
          <w:sz w:val="18"/>
          <w:szCs w:val="18"/>
        </w:rPr>
        <w:t xml:space="preserve">-b md. Yürürlük: </w:t>
      </w:r>
      <w:r w:rsidR="007B4D79" w:rsidRPr="00DB3E03">
        <w:rPr>
          <w:b/>
          <w:strike/>
          <w:color w:val="FF0000"/>
          <w:sz w:val="18"/>
          <w:szCs w:val="18"/>
        </w:rPr>
        <w:t>28/02</w:t>
      </w:r>
      <w:r w:rsidR="000F4336" w:rsidRPr="00DB3E03">
        <w:rPr>
          <w:b/>
          <w:strike/>
          <w:color w:val="FF0000"/>
          <w:sz w:val="18"/>
          <w:szCs w:val="18"/>
        </w:rPr>
        <w:t>/2015</w:t>
      </w:r>
      <w:r w:rsidR="007D5C8D" w:rsidRPr="00DB3E03">
        <w:rPr>
          <w:b/>
          <w:strike/>
          <w:color w:val="FF0000"/>
          <w:sz w:val="18"/>
          <w:szCs w:val="18"/>
        </w:rPr>
        <w:t xml:space="preserve">) </w:t>
      </w:r>
      <w:r w:rsidR="00857DA8" w:rsidRPr="00DB3E03">
        <w:rPr>
          <w:strike/>
          <w:sz w:val="18"/>
          <w:szCs w:val="18"/>
        </w:rPr>
        <w:t>Doğal veya yapay postmenapozal</w:t>
      </w:r>
      <w:r>
        <w:rPr>
          <w:strike/>
          <w:sz w:val="18"/>
          <w:szCs w:val="18"/>
        </w:rPr>
        <w:t xml:space="preserve"> </w:t>
      </w:r>
      <w:r w:rsidR="00857DA8" w:rsidRPr="00DB3E03">
        <w:rPr>
          <w:strike/>
          <w:sz w:val="18"/>
          <w:szCs w:val="18"/>
        </w:rPr>
        <w:t xml:space="preserve">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 </w:t>
      </w:r>
      <w:r w:rsidR="007D5C8D" w:rsidRPr="00DB3E03">
        <w:rPr>
          <w:strike/>
          <w:sz w:val="18"/>
          <w:szCs w:val="18"/>
        </w:rPr>
        <w:t xml:space="preserve"> </w:t>
      </w:r>
      <w:r w:rsidR="007336B6" w:rsidRPr="00DB3E03">
        <w:rPr>
          <w:strike/>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r>
        <w:rPr>
          <w:strike/>
          <w:color w:val="FF0000"/>
          <w:sz w:val="18"/>
          <w:szCs w:val="18"/>
        </w:rPr>
        <w:t>.</w:t>
      </w:r>
      <w:r>
        <w:rPr>
          <w:color w:val="FF0000"/>
          <w:sz w:val="18"/>
          <w:szCs w:val="18"/>
        </w:rPr>
        <w:t xml:space="preserve">   </w:t>
      </w:r>
      <w:r w:rsidR="00A4577B" w:rsidRPr="00DB3E03">
        <w:rPr>
          <w:color w:val="FF0000"/>
          <w:sz w:val="18"/>
          <w:szCs w:val="18"/>
        </w:rPr>
        <w:t xml:space="preserve">          </w:t>
      </w:r>
    </w:p>
    <w:p w:rsidR="00A4577B" w:rsidRPr="00DB3E03" w:rsidRDefault="00DB3E03" w:rsidP="00DB3E03">
      <w:pPr>
        <w:pStyle w:val="numbered10"/>
        <w:tabs>
          <w:tab w:val="left" w:pos="709"/>
        </w:tabs>
        <w:spacing w:before="0" w:beforeAutospacing="0" w:after="0" w:afterAutospacing="0"/>
        <w:jc w:val="both"/>
        <w:outlineLvl w:val="4"/>
        <w:rPr>
          <w:bCs/>
          <w:color w:val="FF0000"/>
          <w:sz w:val="18"/>
          <w:szCs w:val="18"/>
        </w:rPr>
      </w:pPr>
      <w:r>
        <w:rPr>
          <w:color w:val="FF0000"/>
          <w:sz w:val="18"/>
          <w:szCs w:val="18"/>
        </w:rPr>
        <w:t xml:space="preserve">              </w:t>
      </w:r>
      <w:r w:rsidR="00A4577B" w:rsidRPr="00DB3E03">
        <w:rPr>
          <w:color w:val="FF0000"/>
          <w:sz w:val="18"/>
          <w:szCs w:val="18"/>
        </w:rPr>
        <w:t xml:space="preserve">  </w:t>
      </w:r>
      <w:r w:rsidR="00A4577B" w:rsidRPr="007304B2">
        <w:rPr>
          <w:b/>
          <w:bCs/>
          <w:color w:val="FF0000"/>
          <w:sz w:val="18"/>
          <w:szCs w:val="18"/>
        </w:rPr>
        <w:t>ç)</w:t>
      </w:r>
      <w:r w:rsidR="00A4577B" w:rsidRPr="00DB3E03">
        <w:rPr>
          <w:bCs/>
          <w:color w:val="FF0000"/>
          <w:sz w:val="18"/>
          <w:szCs w:val="18"/>
        </w:rPr>
        <w:t xml:space="preserve"> </w:t>
      </w:r>
      <w:r w:rsidR="00A4577B" w:rsidRPr="00DB3E03">
        <w:rPr>
          <w:b/>
          <w:bCs/>
          <w:color w:val="FF0000"/>
          <w:sz w:val="18"/>
          <w:szCs w:val="18"/>
        </w:rPr>
        <w:t>Fulvestrant;</w:t>
      </w:r>
    </w:p>
    <w:p w:rsidR="00A4577B" w:rsidRPr="00A4577B" w:rsidRDefault="00A4577B" w:rsidP="00A4577B">
      <w:pPr>
        <w:ind w:firstLine="709"/>
        <w:jc w:val="both"/>
        <w:rPr>
          <w:bCs/>
          <w:color w:val="FF0000"/>
          <w:sz w:val="18"/>
          <w:szCs w:val="18"/>
        </w:rPr>
      </w:pPr>
      <w:r w:rsidRPr="00A4577B">
        <w:rPr>
          <w:bCs/>
          <w:color w:val="FF0000"/>
          <w:sz w:val="18"/>
          <w:szCs w:val="18"/>
        </w:rPr>
        <w:t>1) Hormon reseptörü pozitif ve endokrin tedavi [tamoksifen veya aromataz inhibitörlerinden biri (anastrazol, eksemestan veya letrozol)] sırasında veya sonrasında nüks gelişen</w:t>
      </w:r>
      <w:r w:rsidR="00BF1011">
        <w:rPr>
          <w:bCs/>
          <w:color w:val="FF0000"/>
          <w:sz w:val="18"/>
          <w:szCs w:val="18"/>
        </w:rPr>
        <w:t xml:space="preserve"> </w:t>
      </w:r>
      <w:r w:rsidR="00BF1011" w:rsidRPr="004D065C">
        <w:rPr>
          <w:b/>
          <w:bCs/>
          <w:sz w:val="18"/>
          <w:szCs w:val="18"/>
        </w:rPr>
        <w:t>(Değişik:RG-</w:t>
      </w:r>
      <w:r w:rsidR="00165099">
        <w:rPr>
          <w:b/>
          <w:bCs/>
          <w:sz w:val="18"/>
          <w:szCs w:val="18"/>
        </w:rPr>
        <w:t>1</w:t>
      </w:r>
      <w:r w:rsidR="00B5680D">
        <w:rPr>
          <w:b/>
          <w:bCs/>
          <w:sz w:val="18"/>
          <w:szCs w:val="18"/>
        </w:rPr>
        <w:t>9</w:t>
      </w:r>
      <w:r w:rsidR="00BF1011" w:rsidRPr="004D065C">
        <w:rPr>
          <w:b/>
          <w:bCs/>
          <w:sz w:val="18"/>
          <w:szCs w:val="18"/>
        </w:rPr>
        <w:t>/</w:t>
      </w:r>
      <w:r w:rsidR="009855FD">
        <w:rPr>
          <w:b/>
          <w:bCs/>
          <w:sz w:val="18"/>
          <w:szCs w:val="18"/>
        </w:rPr>
        <w:t>1</w:t>
      </w:r>
      <w:r w:rsidR="00BF1011" w:rsidRPr="004D065C">
        <w:rPr>
          <w:b/>
          <w:bCs/>
          <w:sz w:val="18"/>
          <w:szCs w:val="18"/>
        </w:rPr>
        <w:t>0/202</w:t>
      </w:r>
      <w:r w:rsidR="00BF1011">
        <w:rPr>
          <w:b/>
          <w:bCs/>
          <w:sz w:val="18"/>
          <w:szCs w:val="18"/>
        </w:rPr>
        <w:t>3</w:t>
      </w:r>
      <w:r w:rsidR="00BF1011" w:rsidRPr="004D065C">
        <w:rPr>
          <w:b/>
          <w:bCs/>
          <w:sz w:val="18"/>
          <w:szCs w:val="18"/>
        </w:rPr>
        <w:t>-3</w:t>
      </w:r>
      <w:r w:rsidR="00BF1011">
        <w:rPr>
          <w:b/>
          <w:bCs/>
          <w:sz w:val="18"/>
          <w:szCs w:val="18"/>
        </w:rPr>
        <w:t>23</w:t>
      </w:r>
      <w:r w:rsidR="00165099">
        <w:rPr>
          <w:b/>
          <w:bCs/>
          <w:sz w:val="18"/>
          <w:szCs w:val="18"/>
        </w:rPr>
        <w:t>4</w:t>
      </w:r>
      <w:r w:rsidR="00B5680D">
        <w:rPr>
          <w:b/>
          <w:bCs/>
          <w:sz w:val="18"/>
          <w:szCs w:val="18"/>
        </w:rPr>
        <w:t>4</w:t>
      </w:r>
      <w:r w:rsidR="00BF1011" w:rsidRPr="004D065C">
        <w:rPr>
          <w:b/>
          <w:bCs/>
          <w:sz w:val="18"/>
          <w:szCs w:val="18"/>
        </w:rPr>
        <w:t>/</w:t>
      </w:r>
      <w:r w:rsidR="00BF1011">
        <w:rPr>
          <w:b/>
          <w:bCs/>
          <w:sz w:val="18"/>
          <w:szCs w:val="18"/>
        </w:rPr>
        <w:t>9</w:t>
      </w:r>
      <w:r w:rsidR="00BF1011" w:rsidRPr="004D065C">
        <w:rPr>
          <w:b/>
          <w:bCs/>
          <w:sz w:val="18"/>
          <w:szCs w:val="18"/>
        </w:rPr>
        <w:t>-</w:t>
      </w:r>
      <w:r w:rsidR="00BF1011">
        <w:rPr>
          <w:b/>
          <w:bCs/>
          <w:sz w:val="18"/>
          <w:szCs w:val="18"/>
        </w:rPr>
        <w:t>b</w:t>
      </w:r>
      <w:r w:rsidR="00BF1011" w:rsidRPr="004D065C">
        <w:rPr>
          <w:b/>
          <w:bCs/>
          <w:sz w:val="18"/>
          <w:szCs w:val="18"/>
        </w:rPr>
        <w:t xml:space="preserve"> md. Yürürlük:</w:t>
      </w:r>
      <w:r w:rsidR="00165099">
        <w:rPr>
          <w:b/>
          <w:bCs/>
          <w:sz w:val="18"/>
          <w:szCs w:val="18"/>
        </w:rPr>
        <w:t>2</w:t>
      </w:r>
      <w:r w:rsidR="00B5680D">
        <w:rPr>
          <w:b/>
          <w:bCs/>
          <w:sz w:val="18"/>
          <w:szCs w:val="18"/>
        </w:rPr>
        <w:t>7</w:t>
      </w:r>
      <w:r w:rsidR="00BF1011" w:rsidRPr="004D065C">
        <w:rPr>
          <w:b/>
          <w:bCs/>
          <w:sz w:val="18"/>
          <w:szCs w:val="18"/>
        </w:rPr>
        <w:t>/</w:t>
      </w:r>
      <w:r w:rsidR="009855FD">
        <w:rPr>
          <w:b/>
          <w:bCs/>
          <w:sz w:val="18"/>
          <w:szCs w:val="18"/>
        </w:rPr>
        <w:t>1</w:t>
      </w:r>
      <w:r w:rsidR="00BF1011" w:rsidRPr="004D065C">
        <w:rPr>
          <w:b/>
          <w:bCs/>
          <w:sz w:val="18"/>
          <w:szCs w:val="18"/>
        </w:rPr>
        <w:t>0/202</w:t>
      </w:r>
      <w:r w:rsidR="00BF1011">
        <w:rPr>
          <w:b/>
          <w:bCs/>
          <w:sz w:val="18"/>
          <w:szCs w:val="18"/>
        </w:rPr>
        <w:t>3</w:t>
      </w:r>
      <w:r w:rsidR="00BF1011" w:rsidRPr="004D065C">
        <w:rPr>
          <w:b/>
          <w:bCs/>
          <w:sz w:val="18"/>
          <w:szCs w:val="18"/>
        </w:rPr>
        <w:t>)</w:t>
      </w:r>
      <w:r w:rsidRPr="00BF1011">
        <w:rPr>
          <w:bCs/>
          <w:color w:val="FF0000"/>
          <w:sz w:val="18"/>
          <w:szCs w:val="18"/>
        </w:rPr>
        <w:t xml:space="preserve"> </w:t>
      </w:r>
      <w:r w:rsidRPr="000626CA">
        <w:rPr>
          <w:bCs/>
          <w:strike/>
          <w:color w:val="FF0000"/>
          <w:sz w:val="18"/>
          <w:szCs w:val="18"/>
        </w:rPr>
        <w:t>postmenopozal</w:t>
      </w:r>
      <w:r w:rsidRPr="00A4577B">
        <w:rPr>
          <w:bCs/>
          <w:color w:val="FF0000"/>
          <w:sz w:val="18"/>
          <w:szCs w:val="18"/>
        </w:rPr>
        <w:t xml:space="preserve"> </w:t>
      </w:r>
      <w:r w:rsidR="00BF1011" w:rsidRPr="001A0801">
        <w:rPr>
          <w:rFonts w:cs="Arial"/>
          <w:iCs/>
          <w:sz w:val="18"/>
          <w:szCs w:val="18"/>
        </w:rPr>
        <w:t xml:space="preserve">pre/peri/postmenopozal </w:t>
      </w:r>
      <w:r w:rsidRPr="00A4577B">
        <w:rPr>
          <w:bCs/>
          <w:color w:val="FF0000"/>
          <w:sz w:val="18"/>
          <w:szCs w:val="18"/>
        </w:rPr>
        <w:t xml:space="preserve">(doğal veya yapay yollarla) lokal ileri veya metastatik meme kanseri olan hastalarda, en az bir tıbbi onkoloji uzman hekiminin yer aldığı </w:t>
      </w:r>
      <w:r w:rsidR="004D065C" w:rsidRPr="004D065C">
        <w:rPr>
          <w:b/>
          <w:bCs/>
          <w:sz w:val="18"/>
          <w:szCs w:val="18"/>
        </w:rPr>
        <w:t>(Değişik:RG-25/08/2022-31934/27-</w:t>
      </w:r>
      <w:r w:rsidR="003525BE">
        <w:rPr>
          <w:b/>
          <w:bCs/>
          <w:sz w:val="18"/>
          <w:szCs w:val="18"/>
        </w:rPr>
        <w:t>b</w:t>
      </w:r>
      <w:r w:rsidR="004D065C" w:rsidRPr="004D065C">
        <w:rPr>
          <w:b/>
          <w:bCs/>
          <w:sz w:val="18"/>
          <w:szCs w:val="18"/>
        </w:rPr>
        <w:t xml:space="preserve"> md. Yürürlük:03/09/2022)</w:t>
      </w:r>
      <w:r w:rsidR="004D065C" w:rsidRPr="004D065C">
        <w:rPr>
          <w:bCs/>
          <w:sz w:val="18"/>
          <w:szCs w:val="18"/>
        </w:rPr>
        <w:t xml:space="preserve"> </w:t>
      </w:r>
      <w:r w:rsidRPr="004D065C">
        <w:rPr>
          <w:bCs/>
          <w:strike/>
          <w:color w:val="FF0000"/>
          <w:sz w:val="18"/>
          <w:szCs w:val="18"/>
        </w:rPr>
        <w:t>en fazla 1 yıl süreli sağlık kurulu raporuna istinaden tıbbi onkoloji uzman hekimleri</w:t>
      </w:r>
      <w:r w:rsidRPr="00A4577B">
        <w:rPr>
          <w:bCs/>
          <w:color w:val="FF0000"/>
          <w:sz w:val="18"/>
          <w:szCs w:val="18"/>
        </w:rPr>
        <w:t xml:space="preserve"> </w:t>
      </w:r>
      <w:r w:rsidR="004D065C" w:rsidRPr="004D065C">
        <w:rPr>
          <w:bCs/>
          <w:sz w:val="18"/>
          <w:szCs w:val="18"/>
        </w:rPr>
        <w:t>tedavi protokolünü gösterir sağlık kurulu raporuna istinaden tüm uzman hekimler</w:t>
      </w:r>
      <w:r w:rsidR="004D065C">
        <w:rPr>
          <w:bCs/>
          <w:color w:val="FF0000"/>
          <w:sz w:val="18"/>
          <w:szCs w:val="18"/>
        </w:rPr>
        <w:t xml:space="preserve"> </w:t>
      </w:r>
      <w:r w:rsidRPr="00A4577B">
        <w:rPr>
          <w:bCs/>
          <w:color w:val="FF0000"/>
          <w:sz w:val="18"/>
          <w:szCs w:val="18"/>
        </w:rPr>
        <w:t xml:space="preserve">tarafından reçete edilmesi halinde Kurumca bedelleri karşılanır.  </w:t>
      </w:r>
    </w:p>
    <w:p w:rsidR="00A4577B" w:rsidRPr="00A4577B" w:rsidRDefault="00A4577B" w:rsidP="00A4577B">
      <w:pPr>
        <w:ind w:firstLine="709"/>
        <w:jc w:val="both"/>
        <w:rPr>
          <w:bCs/>
          <w:color w:val="FF0000"/>
          <w:sz w:val="18"/>
          <w:szCs w:val="18"/>
        </w:rPr>
      </w:pPr>
      <w:r w:rsidRPr="00A4577B">
        <w:rPr>
          <w:bCs/>
          <w:color w:val="FF0000"/>
          <w:sz w:val="18"/>
          <w:szCs w:val="18"/>
        </w:rPr>
        <w:t xml:space="preserve">2) Östrojen Reseptörü en az %10 pozitif ve İnsan Epidermal Büyüme Faktörü Reseptörü 2 (HER- 2) negatif, </w:t>
      </w:r>
      <w:r w:rsidR="00BF1011" w:rsidRPr="004D065C">
        <w:rPr>
          <w:b/>
          <w:bCs/>
          <w:sz w:val="18"/>
          <w:szCs w:val="18"/>
        </w:rPr>
        <w:t>(Değişik:RG-</w:t>
      </w:r>
      <w:r w:rsidR="00165099">
        <w:rPr>
          <w:b/>
          <w:bCs/>
          <w:sz w:val="18"/>
          <w:szCs w:val="18"/>
        </w:rPr>
        <w:t>1</w:t>
      </w:r>
      <w:r w:rsidR="00B5680D">
        <w:rPr>
          <w:b/>
          <w:bCs/>
          <w:sz w:val="18"/>
          <w:szCs w:val="18"/>
        </w:rPr>
        <w:t>9</w:t>
      </w:r>
      <w:r w:rsidR="00BF1011" w:rsidRPr="004D065C">
        <w:rPr>
          <w:b/>
          <w:bCs/>
          <w:sz w:val="18"/>
          <w:szCs w:val="18"/>
        </w:rPr>
        <w:t>/</w:t>
      </w:r>
      <w:r w:rsidR="009855FD">
        <w:rPr>
          <w:b/>
          <w:bCs/>
          <w:sz w:val="18"/>
          <w:szCs w:val="18"/>
        </w:rPr>
        <w:t>1</w:t>
      </w:r>
      <w:r w:rsidR="00BF1011" w:rsidRPr="004D065C">
        <w:rPr>
          <w:b/>
          <w:bCs/>
          <w:sz w:val="18"/>
          <w:szCs w:val="18"/>
        </w:rPr>
        <w:t>0/202</w:t>
      </w:r>
      <w:r w:rsidR="00BF1011">
        <w:rPr>
          <w:b/>
          <w:bCs/>
          <w:sz w:val="18"/>
          <w:szCs w:val="18"/>
        </w:rPr>
        <w:t>3</w:t>
      </w:r>
      <w:r w:rsidR="00BF1011" w:rsidRPr="004D065C">
        <w:rPr>
          <w:b/>
          <w:bCs/>
          <w:sz w:val="18"/>
          <w:szCs w:val="18"/>
        </w:rPr>
        <w:t>-3</w:t>
      </w:r>
      <w:r w:rsidR="00BF1011">
        <w:rPr>
          <w:b/>
          <w:bCs/>
          <w:sz w:val="18"/>
          <w:szCs w:val="18"/>
        </w:rPr>
        <w:t>23</w:t>
      </w:r>
      <w:r w:rsidR="00165099">
        <w:rPr>
          <w:b/>
          <w:bCs/>
          <w:sz w:val="18"/>
          <w:szCs w:val="18"/>
        </w:rPr>
        <w:t>4</w:t>
      </w:r>
      <w:r w:rsidR="00B5680D">
        <w:rPr>
          <w:b/>
          <w:bCs/>
          <w:sz w:val="18"/>
          <w:szCs w:val="18"/>
        </w:rPr>
        <w:t>4</w:t>
      </w:r>
      <w:r w:rsidR="00BF1011" w:rsidRPr="004D065C">
        <w:rPr>
          <w:b/>
          <w:bCs/>
          <w:sz w:val="18"/>
          <w:szCs w:val="18"/>
        </w:rPr>
        <w:t>/</w:t>
      </w:r>
      <w:r w:rsidR="00BF1011">
        <w:rPr>
          <w:b/>
          <w:bCs/>
          <w:sz w:val="18"/>
          <w:szCs w:val="18"/>
        </w:rPr>
        <w:t>9</w:t>
      </w:r>
      <w:r w:rsidR="00BF1011" w:rsidRPr="004D065C">
        <w:rPr>
          <w:b/>
          <w:bCs/>
          <w:sz w:val="18"/>
          <w:szCs w:val="18"/>
        </w:rPr>
        <w:t>-</w:t>
      </w:r>
      <w:r w:rsidR="00BF1011">
        <w:rPr>
          <w:b/>
          <w:bCs/>
          <w:sz w:val="18"/>
          <w:szCs w:val="18"/>
        </w:rPr>
        <w:t>b</w:t>
      </w:r>
      <w:r w:rsidR="00BF1011" w:rsidRPr="004D065C">
        <w:rPr>
          <w:b/>
          <w:bCs/>
          <w:sz w:val="18"/>
          <w:szCs w:val="18"/>
        </w:rPr>
        <w:t xml:space="preserve"> md. Yürürlük:</w:t>
      </w:r>
      <w:r w:rsidR="00165099">
        <w:rPr>
          <w:b/>
          <w:bCs/>
          <w:sz w:val="18"/>
          <w:szCs w:val="18"/>
        </w:rPr>
        <w:t>2</w:t>
      </w:r>
      <w:r w:rsidR="00B5680D">
        <w:rPr>
          <w:b/>
          <w:bCs/>
          <w:sz w:val="18"/>
          <w:szCs w:val="18"/>
        </w:rPr>
        <w:t>7</w:t>
      </w:r>
      <w:r w:rsidR="00BF1011" w:rsidRPr="004D065C">
        <w:rPr>
          <w:b/>
          <w:bCs/>
          <w:sz w:val="18"/>
          <w:szCs w:val="18"/>
        </w:rPr>
        <w:t>/</w:t>
      </w:r>
      <w:r w:rsidR="009855FD">
        <w:rPr>
          <w:b/>
          <w:bCs/>
          <w:sz w:val="18"/>
          <w:szCs w:val="18"/>
        </w:rPr>
        <w:t>1</w:t>
      </w:r>
      <w:r w:rsidR="00BF1011" w:rsidRPr="004D065C">
        <w:rPr>
          <w:b/>
          <w:bCs/>
          <w:sz w:val="18"/>
          <w:szCs w:val="18"/>
        </w:rPr>
        <w:t>0/202</w:t>
      </w:r>
      <w:r w:rsidR="00BF1011">
        <w:rPr>
          <w:b/>
          <w:bCs/>
          <w:sz w:val="18"/>
          <w:szCs w:val="18"/>
        </w:rPr>
        <w:t>3</w:t>
      </w:r>
      <w:r w:rsidR="00BF1011" w:rsidRPr="004D065C">
        <w:rPr>
          <w:b/>
          <w:bCs/>
          <w:sz w:val="18"/>
          <w:szCs w:val="18"/>
        </w:rPr>
        <w:t>)</w:t>
      </w:r>
      <w:r w:rsidR="00BF1011" w:rsidRPr="00BF1011">
        <w:rPr>
          <w:bCs/>
          <w:color w:val="FF0000"/>
          <w:sz w:val="18"/>
          <w:szCs w:val="18"/>
        </w:rPr>
        <w:t xml:space="preserve"> </w:t>
      </w:r>
      <w:r w:rsidRPr="00BF1011">
        <w:rPr>
          <w:bCs/>
          <w:strike/>
          <w:color w:val="FF0000"/>
          <w:sz w:val="18"/>
          <w:szCs w:val="18"/>
        </w:rPr>
        <w:t>postmenopozal</w:t>
      </w:r>
      <w:r w:rsidRPr="00A4577B">
        <w:rPr>
          <w:bCs/>
          <w:color w:val="FF0000"/>
          <w:sz w:val="18"/>
          <w:szCs w:val="18"/>
        </w:rPr>
        <w:t xml:space="preserve"> </w:t>
      </w:r>
      <w:r w:rsidR="00BF1011" w:rsidRPr="001A0801">
        <w:rPr>
          <w:rFonts w:cs="Arial"/>
          <w:iCs/>
          <w:sz w:val="18"/>
          <w:szCs w:val="18"/>
        </w:rPr>
        <w:t xml:space="preserve">pre/peri/postmenopozal </w:t>
      </w:r>
      <w:r w:rsidRPr="00A4577B">
        <w:rPr>
          <w:bCs/>
          <w:color w:val="FF0000"/>
          <w:sz w:val="18"/>
          <w:szCs w:val="18"/>
        </w:rPr>
        <w:t>nüks/metastatik meme kanseri olan hastalarda en az bir tıbbi onkoloji uzman hekiminin yer aldığı en fazla 6 ay süreli sağlık kurulu raporuna istinaden tıbbi onkoloji uzman hekimleri tarafından reçete edilmesi halinde aşağıda yer alan kriterler çerçevesinde Kurumca bedelleri karşılanır.</w:t>
      </w:r>
    </w:p>
    <w:p w:rsidR="00A4577B" w:rsidRPr="00A4577B" w:rsidRDefault="00A4577B" w:rsidP="00A4577B">
      <w:pPr>
        <w:ind w:firstLine="709"/>
        <w:contextualSpacing/>
        <w:jc w:val="both"/>
        <w:rPr>
          <w:bCs/>
          <w:color w:val="FF0000"/>
          <w:sz w:val="18"/>
          <w:szCs w:val="18"/>
        </w:rPr>
      </w:pPr>
      <w:r w:rsidRPr="00A4577B">
        <w:rPr>
          <w:bCs/>
          <w:color w:val="FF0000"/>
          <w:sz w:val="18"/>
          <w:szCs w:val="18"/>
        </w:rPr>
        <w:t>a. Nüks/metastatik meme kanseri tedavisi için birinci sıra aromataz inhibitörü tedavisini 6 aydan daha uzun süre kullandıktan sonra klinik ve/veya radyolojik hastalık progresyonu varlığında ribosiklib veya palbosiklib ile kombine olarak kullanılması halinde Kurumca bedelleri karşılanır. Daha önce fulvestrant tedavisi almış veya adjuvan aromataz inhibitörü tedavisinin ilk 12 ayı içinde relaps yapan veya metastatik hastalık için bir sıradan daha fazla aromataz inhibitörü almış hastalarda kullanılması halinde Kurumca bedelleri karşılanmaz.</w:t>
      </w:r>
    </w:p>
    <w:p w:rsidR="00A4577B" w:rsidRPr="00A4577B" w:rsidRDefault="00A4577B" w:rsidP="00A4577B">
      <w:pPr>
        <w:ind w:firstLine="709"/>
        <w:contextualSpacing/>
        <w:jc w:val="both"/>
        <w:rPr>
          <w:bCs/>
          <w:color w:val="FF0000"/>
          <w:sz w:val="18"/>
          <w:szCs w:val="18"/>
        </w:rPr>
      </w:pPr>
      <w:r w:rsidRPr="00A4577B">
        <w:rPr>
          <w:bCs/>
          <w:color w:val="FF0000"/>
          <w:sz w:val="18"/>
          <w:szCs w:val="18"/>
        </w:rPr>
        <w:t>b. Adjuvan aromataz inhibitörü tedavisi devam ederken (en az 12 ay tedavi almış olmak şartıyla) ya da bu tedavi tamamlandıktan sonraki 12 ay içinde nüks/metastaz görülen hastalarda ribosiklib veya palbosiklib ile kombine olarak kullanılması halinde Kurumca bedelleri karşılanır. Daha önce fulvestrant tedavisi almış veya adjuvan aromataz inhibitörü tedavisinin ilk 12 ayı içinde relaps yapan veya metastatik hastalık için bir sıradan daha fazla aromataz inhibitörü almış hastalarda kullanılması halinde Kurumca bedelleri karşılanmaz.</w:t>
      </w:r>
    </w:p>
    <w:p w:rsidR="00A4577B" w:rsidRPr="00C371E8" w:rsidRDefault="00C371E8" w:rsidP="00A4577B">
      <w:pPr>
        <w:pStyle w:val="numbered10"/>
        <w:tabs>
          <w:tab w:val="left" w:pos="993"/>
        </w:tabs>
        <w:spacing w:before="0" w:beforeAutospacing="0" w:after="0" w:afterAutospacing="0"/>
        <w:jc w:val="both"/>
        <w:outlineLvl w:val="4"/>
        <w:rPr>
          <w:color w:val="FF0000"/>
          <w:sz w:val="18"/>
          <w:szCs w:val="18"/>
        </w:rPr>
      </w:pPr>
      <w:r>
        <w:rPr>
          <w:bCs/>
          <w:sz w:val="18"/>
          <w:szCs w:val="18"/>
        </w:rPr>
        <w:lastRenderedPageBreak/>
        <w:t xml:space="preserve">              </w:t>
      </w:r>
      <w:r w:rsidR="00A4577B" w:rsidRPr="00C371E8">
        <w:rPr>
          <w:bCs/>
          <w:color w:val="FF0000"/>
          <w:sz w:val="18"/>
          <w:szCs w:val="18"/>
        </w:rPr>
        <w:t>c. Rapor süresinin sonunda tedavinin devamı için düzenlenecek yeni raporda hastalıkta progresyon olmadığı belirtilmelidir</w:t>
      </w:r>
      <w:r w:rsidR="008F025C">
        <w:rPr>
          <w:bCs/>
          <w:color w:val="FF0000"/>
          <w:sz w:val="18"/>
          <w:szCs w:val="18"/>
        </w:rPr>
        <w:t>.</w:t>
      </w:r>
    </w:p>
    <w:p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4A1A40">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4A1A40">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4A1A40">
        <w:rPr>
          <w:b/>
          <w:bCs/>
          <w:color w:val="FF0000"/>
          <w:sz w:val="18"/>
          <w:szCs w:val="18"/>
        </w:rPr>
        <w:t xml:space="preserve"> </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rsidR="00857DA8" w:rsidRPr="00D8295A" w:rsidRDefault="00857DA8" w:rsidP="0070431F">
      <w:pPr>
        <w:pStyle w:val="3-NormalYaz0"/>
        <w:numPr>
          <w:ilvl w:val="4"/>
          <w:numId w:val="49"/>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rsidR="00857DA8" w:rsidRPr="00D8295A" w:rsidRDefault="00857DA8" w:rsidP="0070431F">
      <w:pPr>
        <w:pStyle w:val="numbered10"/>
        <w:numPr>
          <w:ilvl w:val="4"/>
          <w:numId w:val="49"/>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Default="002F1D0A" w:rsidP="002F1D0A">
      <w:pPr>
        <w:pStyle w:val="3-NormalYaz0"/>
        <w:tabs>
          <w:tab w:val="clear" w:pos="566"/>
          <w:tab w:val="left" w:pos="567"/>
          <w:tab w:val="left" w:pos="993"/>
        </w:tabs>
        <w:ind w:left="709"/>
        <w:outlineLvl w:val="4"/>
      </w:pPr>
      <w:r>
        <w:rPr>
          <w:strike/>
          <w:sz w:val="18"/>
          <w:szCs w:val="18"/>
        </w:rPr>
        <w:t>5)</w:t>
      </w:r>
      <w:r w:rsidR="00381B32">
        <w:rPr>
          <w:strike/>
          <w:sz w:val="18"/>
          <w:szCs w:val="18"/>
        </w:rPr>
        <w:t xml:space="preserve"> </w:t>
      </w:r>
      <w:r w:rsidR="00857DA8" w:rsidRPr="00D8295A">
        <w:rPr>
          <w:strike/>
          <w:sz w:val="18"/>
          <w:szCs w:val="18"/>
        </w:rPr>
        <w:t xml:space="preserve">CD20 pozitif diffüz büyük B hücreli lenfomada maksimum 8 küre kadar geri </w:t>
      </w:r>
      <w:r w:rsidR="00857DA8" w:rsidRPr="002F1D0A">
        <w:rPr>
          <w:strike/>
          <w:sz w:val="18"/>
          <w:szCs w:val="18"/>
        </w:rPr>
        <w:t>ödenir.</w:t>
      </w:r>
      <w:r w:rsidR="00E64299" w:rsidRPr="002F1D0A">
        <w:rPr>
          <w:strike/>
        </w:rPr>
        <w:t xml:space="preserve"> </w:t>
      </w:r>
    </w:p>
    <w:p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E64299" w:rsidRPr="00E64299" w:rsidRDefault="00E64299" w:rsidP="0070431F">
      <w:pPr>
        <w:numPr>
          <w:ilvl w:val="0"/>
          <w:numId w:val="67"/>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Pr="00E64299" w:rsidRDefault="00E64299" w:rsidP="00E64299">
      <w:pPr>
        <w:ind w:firstLine="567"/>
        <w:jc w:val="both"/>
        <w:rPr>
          <w:color w:val="FF0000"/>
          <w:sz w:val="18"/>
          <w:szCs w:val="18"/>
        </w:rPr>
      </w:pPr>
      <w:r w:rsidRPr="00E64299">
        <w:rPr>
          <w:color w:val="FF0000"/>
          <w:sz w:val="18"/>
          <w:szCs w:val="18"/>
        </w:rPr>
        <w:t>4) Kronik Lenfositik Lösemi (KLL);</w:t>
      </w:r>
    </w:p>
    <w:p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rsidR="00857DA8" w:rsidRDefault="00E64299" w:rsidP="00E64299">
      <w:pPr>
        <w:pStyle w:val="numbered10"/>
        <w:tabs>
          <w:tab w:val="left" w:pos="567"/>
        </w:tabs>
        <w:spacing w:before="0" w:beforeAutospacing="0" w:after="0" w:afterAutospacing="0"/>
        <w:jc w:val="both"/>
        <w:outlineLvl w:val="4"/>
        <w:rPr>
          <w:color w:val="FF0000"/>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rsidR="002F1D0A" w:rsidRPr="002F1D0A" w:rsidRDefault="002F1D0A" w:rsidP="00D05373">
      <w:pPr>
        <w:pStyle w:val="numbered10"/>
        <w:tabs>
          <w:tab w:val="left" w:pos="567"/>
        </w:tabs>
        <w:spacing w:before="0" w:beforeAutospacing="0" w:after="0" w:afterAutospacing="0"/>
        <w:ind w:firstLine="567"/>
        <w:jc w:val="both"/>
        <w:outlineLvl w:val="4"/>
        <w:rPr>
          <w:b/>
          <w:color w:val="FF0000"/>
          <w:sz w:val="18"/>
          <w:szCs w:val="18"/>
        </w:rPr>
      </w:pPr>
      <w:r>
        <w:rPr>
          <w:color w:val="FF0000"/>
          <w:sz w:val="18"/>
          <w:szCs w:val="18"/>
        </w:rPr>
        <w:tab/>
      </w:r>
      <w:r w:rsidRPr="002F1D0A">
        <w:rPr>
          <w:b/>
          <w:sz w:val="18"/>
          <w:szCs w:val="18"/>
        </w:rPr>
        <w:t xml:space="preserve">(Ek:RG- </w:t>
      </w:r>
      <w:r w:rsidR="003E24BB" w:rsidRPr="003E24BB">
        <w:rPr>
          <w:b/>
          <w:sz w:val="18"/>
          <w:szCs w:val="18"/>
        </w:rPr>
        <w:t>28/12/2018- 30639</w:t>
      </w:r>
      <w:r w:rsidRPr="002F1D0A">
        <w:rPr>
          <w:b/>
          <w:sz w:val="18"/>
          <w:szCs w:val="18"/>
        </w:rPr>
        <w:t>/ 20</w:t>
      </w:r>
      <w:r w:rsidR="00D05373">
        <w:rPr>
          <w:b/>
          <w:sz w:val="18"/>
          <w:szCs w:val="18"/>
        </w:rPr>
        <w:t>-a</w:t>
      </w:r>
      <w:r w:rsidRPr="002F1D0A">
        <w:rPr>
          <w:b/>
          <w:sz w:val="18"/>
          <w:szCs w:val="18"/>
        </w:rPr>
        <w:t xml:space="preserve"> md. Yürürlük: </w:t>
      </w:r>
      <w:r w:rsidR="003E24BB">
        <w:rPr>
          <w:b/>
          <w:sz w:val="18"/>
          <w:szCs w:val="18"/>
        </w:rPr>
        <w:t>08/01/2019</w:t>
      </w:r>
      <w:r w:rsidRPr="002F1D0A">
        <w:rPr>
          <w:b/>
          <w:sz w:val="18"/>
          <w:szCs w:val="18"/>
        </w:rPr>
        <w:t>)</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5) Rituksimab 1400 mg subkütan formu Non-Hodgkin Lenfomada;</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a. Nükseden veya kemorezistan CD20 pozitif folliküler lenfoma, diffüz büyük B hücreli lenfoma, mantle hücreli lenfoma tanılı hastaların tedavisinde, </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b. Daha önce tedavi edilmemiş evre III-IV folliküler lenfomalı hastalarda kemoterapi ile kombinasyon halinde,</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c. İndüksiyon tedavisine yanıt veren folliküler lenfomalı hastalarda idame tedavisi olarak (en fazla 2 yıl süreyle ve en fazla 8 kür olarak), </w:t>
      </w:r>
    </w:p>
    <w:p w:rsidR="002F1D0A" w:rsidRPr="002F1D0A" w:rsidRDefault="002F1D0A" w:rsidP="00D05373">
      <w:pPr>
        <w:tabs>
          <w:tab w:val="left" w:pos="709"/>
        </w:tabs>
        <w:ind w:firstLine="709"/>
        <w:contextualSpacing/>
        <w:jc w:val="both"/>
        <w:rPr>
          <w:bCs/>
          <w:color w:val="FF0000"/>
          <w:sz w:val="18"/>
          <w:szCs w:val="18"/>
        </w:rPr>
      </w:pPr>
      <w:r w:rsidRPr="002F1D0A">
        <w:rPr>
          <w:bCs/>
          <w:color w:val="FF0000"/>
          <w:sz w:val="18"/>
          <w:szCs w:val="18"/>
        </w:rPr>
        <w:t xml:space="preserve"> ç. CD20 pozitif, diffüz büyük B hücreli lenfomada CHOP (siklofosfamid, doksorubisin, vinkristin, prednizolon) kemoterapi şemasına ek olarak kullanılabilir.</w:t>
      </w:r>
    </w:p>
    <w:p w:rsidR="002F1D0A" w:rsidRPr="00D05373" w:rsidRDefault="002F1D0A" w:rsidP="00D05373">
      <w:pPr>
        <w:tabs>
          <w:tab w:val="left" w:pos="709"/>
        </w:tabs>
        <w:ind w:firstLine="709"/>
        <w:contextualSpacing/>
        <w:jc w:val="both"/>
        <w:rPr>
          <w:bCs/>
          <w:sz w:val="18"/>
          <w:szCs w:val="18"/>
        </w:rPr>
      </w:pPr>
      <w:r w:rsidRPr="002F1D0A">
        <w:rPr>
          <w:bCs/>
          <w:color w:val="FF0000"/>
          <w:sz w:val="18"/>
          <w:szCs w:val="18"/>
        </w:rPr>
        <w:t xml:space="preserve"> d. Tıbbi onkoloji veya hematoloji uzman hekimlerinden en az birinin yer aldığı sağlık kurulu raporuna istinaden yalnızca bu uzman hekimler tarafından reçete edilmesi halinde bedelleri Kurumca karşılanır.</w:t>
      </w:r>
    </w:p>
    <w:p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rsidR="00857DA8" w:rsidRPr="0098164A" w:rsidRDefault="00857DA8" w:rsidP="00D05373">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rsidR="00857DA8" w:rsidRDefault="00857DA8" w:rsidP="00C4738B">
      <w:pPr>
        <w:ind w:firstLine="709"/>
        <w:jc w:val="both"/>
        <w:outlineLvl w:val="4"/>
        <w:rPr>
          <w:b/>
          <w:bCs/>
          <w:sz w:val="18"/>
          <w:szCs w:val="18"/>
        </w:rPr>
      </w:pPr>
      <w:r w:rsidRPr="0098164A">
        <w:rPr>
          <w:bCs/>
          <w:sz w:val="18"/>
          <w:szCs w:val="18"/>
        </w:rPr>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w:t>
      </w:r>
      <w:r w:rsidR="004A1A40">
        <w:rPr>
          <w:b/>
          <w:bCs/>
          <w:color w:val="FF0000"/>
          <w:sz w:val="18"/>
          <w:szCs w:val="18"/>
        </w:rPr>
        <w:t xml:space="preserve"> </w:t>
      </w:r>
      <w:r w:rsidRPr="0095389B">
        <w:rPr>
          <w:b/>
          <w:bCs/>
          <w:color w:val="FF0000"/>
          <w:sz w:val="18"/>
          <w:szCs w:val="18"/>
        </w:rPr>
        <w:t>30/08/2014-</w:t>
      </w:r>
      <w:r w:rsidR="004A1A40">
        <w:rPr>
          <w:b/>
          <w:bCs/>
          <w:color w:val="FF0000"/>
          <w:sz w:val="18"/>
          <w:szCs w:val="18"/>
        </w:rPr>
        <w:t xml:space="preserve"> </w:t>
      </w:r>
      <w:r w:rsidRPr="0095389B">
        <w:rPr>
          <w:b/>
          <w:bCs/>
          <w:color w:val="FF0000"/>
          <w:sz w:val="18"/>
          <w:szCs w:val="18"/>
        </w:rPr>
        <w:t xml:space="preserve">29104/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rsidR="00857DA8" w:rsidRPr="00C064E1" w:rsidRDefault="00857DA8" w:rsidP="0070431F">
      <w:pPr>
        <w:pStyle w:val="ListeParagraf"/>
        <w:numPr>
          <w:ilvl w:val="1"/>
          <w:numId w:val="51"/>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lastRenderedPageBreak/>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rsidR="00857DA8" w:rsidRPr="00C064E1" w:rsidRDefault="00857DA8" w:rsidP="0070431F">
      <w:pPr>
        <w:pStyle w:val="ListeParagraf"/>
        <w:numPr>
          <w:ilvl w:val="4"/>
          <w:numId w:val="52"/>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rsidR="00857DA8" w:rsidRPr="00C064E1" w:rsidRDefault="00857DA8" w:rsidP="0070431F">
      <w:pPr>
        <w:pStyle w:val="ListeParagraf"/>
        <w:numPr>
          <w:ilvl w:val="4"/>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rsidR="00857DA8" w:rsidRDefault="00857DA8" w:rsidP="0070431F">
      <w:pPr>
        <w:pStyle w:val="ListeParagraf"/>
        <w:numPr>
          <w:ilvl w:val="4"/>
          <w:numId w:val="53"/>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rsidR="00C064E1" w:rsidRPr="0042576F" w:rsidRDefault="00C064E1" w:rsidP="00C064E1">
      <w:pPr>
        <w:spacing w:line="240" w:lineRule="exact"/>
        <w:jc w:val="both"/>
        <w:rPr>
          <w:rFonts w:eastAsia="Calibri"/>
          <w:strike/>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2)</w:t>
      </w:r>
      <w:r w:rsidR="0042576F">
        <w:rPr>
          <w:rFonts w:eastAsia="Calibri"/>
          <w:color w:val="FF0000"/>
          <w:sz w:val="18"/>
          <w:szCs w:val="18"/>
          <w:lang w:eastAsia="en-US"/>
        </w:rPr>
        <w:t xml:space="preserve"> </w:t>
      </w:r>
      <w:r w:rsidR="009C229B" w:rsidRPr="0042576F">
        <w:rPr>
          <w:rFonts w:eastAsia="Calibri"/>
          <w:b/>
          <w:color w:val="FF0000"/>
          <w:sz w:val="18"/>
          <w:szCs w:val="18"/>
          <w:lang w:eastAsia="en-US"/>
        </w:rPr>
        <w:t>(Değişik:</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RG-</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07/10/2016-</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29850</w:t>
      </w:r>
      <w:r w:rsidR="009C229B" w:rsidRPr="0042576F">
        <w:rPr>
          <w:rFonts w:eastAsia="Calibri"/>
          <w:b/>
          <w:color w:val="FF0000"/>
          <w:sz w:val="18"/>
          <w:szCs w:val="18"/>
          <w:lang w:eastAsia="en-US"/>
        </w:rPr>
        <w:t>/</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23-a md.</w:t>
      </w:r>
      <w:r w:rsidR="00187E44">
        <w:rPr>
          <w:rFonts w:eastAsia="Calibri"/>
          <w:b/>
          <w:color w:val="FF0000"/>
          <w:sz w:val="18"/>
          <w:szCs w:val="18"/>
          <w:lang w:eastAsia="en-US"/>
        </w:rPr>
        <w:t xml:space="preserve"> </w:t>
      </w:r>
      <w:r w:rsidR="009C229B" w:rsidRPr="0042576F">
        <w:rPr>
          <w:rFonts w:eastAsia="Calibri"/>
          <w:b/>
          <w:color w:val="FF0000"/>
          <w:sz w:val="18"/>
          <w:szCs w:val="18"/>
          <w:lang w:eastAsia="en-US"/>
        </w:rPr>
        <w:t>Yürürlük:</w:t>
      </w:r>
      <w:r w:rsidR="00187E44">
        <w:rPr>
          <w:rFonts w:eastAsia="Calibri"/>
          <w:b/>
          <w:color w:val="FF0000"/>
          <w:sz w:val="18"/>
          <w:szCs w:val="18"/>
          <w:lang w:eastAsia="en-US"/>
        </w:rPr>
        <w:t xml:space="preserve"> </w:t>
      </w:r>
      <w:r w:rsidR="00B2361A" w:rsidRPr="0042576F">
        <w:rPr>
          <w:rFonts w:eastAsia="Calibri"/>
          <w:b/>
          <w:color w:val="FF0000"/>
          <w:sz w:val="18"/>
          <w:szCs w:val="18"/>
          <w:lang w:eastAsia="en-US"/>
        </w:rPr>
        <w:t>15/10/2016</w:t>
      </w:r>
      <w:r w:rsidR="009C229B" w:rsidRPr="0042576F">
        <w:rPr>
          <w:rFonts w:eastAsia="Calibri"/>
          <w:b/>
          <w:color w:val="FF0000"/>
          <w:sz w:val="18"/>
          <w:szCs w:val="18"/>
          <w:lang w:eastAsia="en-US"/>
        </w:rPr>
        <w:t>)</w:t>
      </w:r>
      <w:r w:rsidRPr="0042576F">
        <w:rPr>
          <w:rFonts w:eastAsia="Calibri"/>
          <w:strike/>
          <w:color w:val="000000" w:themeColor="text1"/>
          <w:sz w:val="18"/>
          <w:szCs w:val="18"/>
          <w:lang w:eastAsia="en-US"/>
        </w:rPr>
        <w:t xml:space="preserve">Azasitidini </w:t>
      </w:r>
      <w:r w:rsidRPr="0042576F">
        <w:rPr>
          <w:strike/>
          <w:color w:val="000000" w:themeColor="text1"/>
          <w:sz w:val="18"/>
          <w:szCs w:val="18"/>
        </w:rPr>
        <w:t xml:space="preserve">6 siklus </w:t>
      </w:r>
      <w:r w:rsidRPr="0042576F">
        <w:rPr>
          <w:rFonts w:eastAsia="Calibri"/>
          <w:strike/>
          <w:color w:val="000000" w:themeColor="text1"/>
          <w:sz w:val="18"/>
          <w:szCs w:val="18"/>
          <w:lang w:eastAsia="en-US"/>
        </w:rPr>
        <w:t xml:space="preserve">alan hastalarda yanıt değerlendirilmesi yapılır. Tedaviye başlandığındaki ilk değerine göre blast oranında %50’den daha </w:t>
      </w:r>
      <w:r w:rsidRPr="0042576F">
        <w:rPr>
          <w:strike/>
          <w:color w:val="000000" w:themeColor="text1"/>
          <w:sz w:val="18"/>
          <w:szCs w:val="18"/>
        </w:rPr>
        <w:t>fazla</w:t>
      </w:r>
      <w:r w:rsidRPr="0042576F">
        <w:rPr>
          <w:rFonts w:eastAsia="Calibri"/>
          <w:strike/>
          <w:color w:val="000000" w:themeColor="text1"/>
          <w:sz w:val="18"/>
          <w:szCs w:val="18"/>
          <w:lang w:eastAsia="en-US"/>
        </w:rPr>
        <w:t xml:space="preserve"> azalma </w:t>
      </w:r>
      <w:r w:rsidRPr="0042576F">
        <w:rPr>
          <w:strike/>
          <w:color w:val="000000" w:themeColor="text1"/>
          <w:sz w:val="18"/>
          <w:szCs w:val="18"/>
        </w:rPr>
        <w:t xml:space="preserve">olmayan </w:t>
      </w:r>
      <w:r w:rsidRPr="0042576F">
        <w:rPr>
          <w:rFonts w:eastAsia="Calibri"/>
          <w:strike/>
          <w:color w:val="000000" w:themeColor="text1"/>
          <w:sz w:val="18"/>
          <w:szCs w:val="18"/>
          <w:lang w:eastAsia="en-US"/>
        </w:rPr>
        <w:t xml:space="preserve">hastalarda tedavi kesilir. Blast oranı tedaviye başlandığındaki ilk değerine göre %50 ve daha fazla azalan hastalarda bu durumu belirten yeni bir rapor düzenlenerek yalnızca </w:t>
      </w:r>
      <w:r w:rsidRPr="0042576F">
        <w:rPr>
          <w:strike/>
          <w:color w:val="000000" w:themeColor="text1"/>
          <w:sz w:val="18"/>
          <w:szCs w:val="18"/>
        </w:rPr>
        <w:t xml:space="preserve">2 siklus </w:t>
      </w:r>
      <w:r w:rsidRPr="0042576F">
        <w:rPr>
          <w:rFonts w:eastAsia="Calibri"/>
          <w:strike/>
          <w:color w:val="000000" w:themeColor="text1"/>
          <w:sz w:val="18"/>
          <w:szCs w:val="18"/>
          <w:lang w:eastAsia="en-US"/>
        </w:rPr>
        <w:t>daha tedaviye devam edilir. Relaps olan hastalarda başlama kriterlerine uygun olarak tedaviye tekrar başlanabilir.</w:t>
      </w:r>
      <w:r w:rsidRPr="0042576F">
        <w:rPr>
          <w:rFonts w:eastAsia="Calibri"/>
          <w:color w:val="000000" w:themeColor="text1"/>
          <w:sz w:val="18"/>
          <w:szCs w:val="18"/>
          <w:lang w:eastAsia="en-US"/>
        </w:rPr>
        <w:t xml:space="preserve"> </w:t>
      </w:r>
      <w:r w:rsidR="009C229B" w:rsidRPr="0042576F">
        <w:rPr>
          <w:rFonts w:eastAsia="Calibri"/>
          <w:color w:val="FF0000"/>
          <w:sz w:val="18"/>
          <w:szCs w:val="18"/>
          <w:lang w:eastAsia="en-US"/>
        </w:rPr>
        <w:t>Azasitidini 6 siklus alan hastalarda yanıt değerlendirilmesi yapılır. Tedaviye başlandığındaki ilk değerine göreblast oranında %50’den daha fazla azalma olmayan hastalarda tedavi kesilir. Blast oranı tedaviye başlandığındaki ilk değerine göre %50 ve daha fazla azalan hastalarda bu durumu belirten 3’er ay süreli rapor düzenlenerek progresyona kadar tedaviye devam edilebilir.</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w:t>
      </w:r>
      <w:r w:rsidR="0047602A">
        <w:rPr>
          <w:b/>
          <w:sz w:val="18"/>
          <w:szCs w:val="18"/>
        </w:rPr>
        <w:t xml:space="preserve"> </w:t>
      </w:r>
      <w:r w:rsidRPr="006462FF">
        <w:rPr>
          <w:b/>
          <w:sz w:val="18"/>
          <w:szCs w:val="18"/>
        </w:rPr>
        <w:t>RG-</w:t>
      </w:r>
      <w:r w:rsidR="0047602A">
        <w:rPr>
          <w:b/>
          <w:sz w:val="18"/>
          <w:szCs w:val="18"/>
        </w:rPr>
        <w:t xml:space="preserve"> </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7602A">
        <w:rPr>
          <w:b/>
          <w:sz w:val="18"/>
          <w:szCs w:val="18"/>
        </w:rPr>
        <w:t xml:space="preserve"> </w:t>
      </w:r>
      <w:r w:rsidRPr="006462FF">
        <w:rPr>
          <w:b/>
          <w:sz w:val="18"/>
          <w:szCs w:val="18"/>
        </w:rPr>
        <w:t>29</w:t>
      </w:r>
      <w:r w:rsidR="00DF1D87">
        <w:rPr>
          <w:b/>
          <w:sz w:val="18"/>
          <w:szCs w:val="18"/>
        </w:rPr>
        <w:t>436</w:t>
      </w:r>
      <w:r w:rsidRPr="006462FF">
        <w:rPr>
          <w:b/>
          <w:sz w:val="18"/>
          <w:szCs w:val="18"/>
        </w:rPr>
        <w:t>/</w:t>
      </w:r>
      <w:r w:rsidR="0047602A">
        <w:rPr>
          <w:b/>
          <w:sz w:val="18"/>
          <w:szCs w:val="18"/>
        </w:rPr>
        <w:t xml:space="preserve"> </w:t>
      </w:r>
      <w:r w:rsidRPr="006462FF">
        <w:rPr>
          <w:b/>
          <w:sz w:val="18"/>
          <w:szCs w:val="18"/>
        </w:rPr>
        <w:t>15</w:t>
      </w:r>
      <w:r w:rsidR="0047602A">
        <w:rPr>
          <w:b/>
          <w:sz w:val="18"/>
          <w:szCs w:val="18"/>
        </w:rPr>
        <w:t>-</w:t>
      </w:r>
      <w:r>
        <w:rPr>
          <w:b/>
          <w:sz w:val="18"/>
          <w:szCs w:val="18"/>
        </w:rPr>
        <w:t xml:space="preserve">a </w:t>
      </w:r>
      <w:r w:rsidRPr="006462FF">
        <w:rPr>
          <w:b/>
          <w:sz w:val="18"/>
          <w:szCs w:val="18"/>
        </w:rPr>
        <w:t>md. Yürürlük:</w:t>
      </w:r>
      <w:r w:rsidR="0047602A">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p>
    <w:p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rsidR="00C064E1" w:rsidRPr="00F8405E" w:rsidRDefault="00C064E1" w:rsidP="00C064E1">
      <w:pPr>
        <w:spacing w:line="240" w:lineRule="exact"/>
        <w:ind w:firstLine="709"/>
        <w:jc w:val="both"/>
        <w:rPr>
          <w:b/>
          <w:color w:val="FF0000"/>
          <w:sz w:val="18"/>
          <w:szCs w:val="18"/>
        </w:rPr>
      </w:pPr>
      <w:r w:rsidRPr="00F8405E">
        <w:rPr>
          <w:b/>
          <w:color w:val="FF0000"/>
          <w:sz w:val="18"/>
          <w:szCs w:val="18"/>
        </w:rPr>
        <w:t>2) Decitabin;</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C064E1" w:rsidRPr="00F8405E" w:rsidRDefault="00C064E1" w:rsidP="000C6489">
      <w:pPr>
        <w:ind w:firstLine="709"/>
        <w:jc w:val="both"/>
        <w:rPr>
          <w:color w:val="FF0000"/>
          <w:sz w:val="18"/>
          <w:szCs w:val="18"/>
        </w:rPr>
      </w:pPr>
      <w:r w:rsidRPr="00F8405E">
        <w:rPr>
          <w:color w:val="FF0000"/>
          <w:sz w:val="18"/>
          <w:szCs w:val="18"/>
        </w:rPr>
        <w:t>2) Decitabini</w:t>
      </w:r>
      <w:r w:rsidR="00004927">
        <w:rPr>
          <w:color w:val="FF0000"/>
          <w:sz w:val="18"/>
          <w:szCs w:val="18"/>
        </w:rPr>
        <w:t xml:space="preserve"> 4</w:t>
      </w:r>
      <w:r w:rsidR="00A60EEE">
        <w:rPr>
          <w:color w:val="FF0000"/>
          <w:sz w:val="18"/>
          <w:szCs w:val="18"/>
        </w:rPr>
        <w:t xml:space="preserve"> </w:t>
      </w:r>
      <w:r w:rsidR="00004927" w:rsidRPr="00A60EEE">
        <w:rPr>
          <w:b/>
          <w:bCs/>
          <w:sz w:val="18"/>
          <w:szCs w:val="18"/>
        </w:rPr>
        <w:t>(Değişik:</w:t>
      </w:r>
      <w:r w:rsidR="00723B89">
        <w:rPr>
          <w:b/>
          <w:bCs/>
          <w:sz w:val="18"/>
          <w:szCs w:val="18"/>
        </w:rPr>
        <w:t xml:space="preserve"> </w:t>
      </w:r>
      <w:r w:rsidR="00004927" w:rsidRPr="00A60EEE">
        <w:rPr>
          <w:b/>
          <w:bCs/>
          <w:sz w:val="18"/>
          <w:szCs w:val="18"/>
        </w:rPr>
        <w:t>RG-</w:t>
      </w:r>
      <w:r w:rsidR="00723B89">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723B89">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723B89">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Pr="00A60EEE">
        <w:rPr>
          <w:sz w:val="18"/>
          <w:szCs w:val="18"/>
        </w:rPr>
        <w:t xml:space="preserve">  </w:t>
      </w:r>
      <w:r w:rsidRPr="00004927">
        <w:rPr>
          <w:strike/>
          <w:color w:val="FF0000"/>
          <w:sz w:val="18"/>
          <w:szCs w:val="18"/>
        </w:rPr>
        <w:t>ay</w:t>
      </w:r>
      <w:r w:rsidRPr="00F8405E">
        <w:rPr>
          <w:color w:val="FF0000"/>
          <w:sz w:val="18"/>
          <w:szCs w:val="18"/>
        </w:rPr>
        <w:t xml:space="preserve"> </w:t>
      </w:r>
      <w:r w:rsidR="00004927" w:rsidRPr="00DB7B24">
        <w:rPr>
          <w:noProof/>
          <w:sz w:val="18"/>
          <w:szCs w:val="18"/>
        </w:rPr>
        <w:t>siklus</w:t>
      </w:r>
      <w:r w:rsidR="00004927" w:rsidRPr="00F8405E">
        <w:rPr>
          <w:color w:val="FF0000"/>
          <w:sz w:val="18"/>
          <w:szCs w:val="18"/>
        </w:rPr>
        <w:t xml:space="preserve"> </w:t>
      </w:r>
      <w:r w:rsidRPr="00F8405E">
        <w:rPr>
          <w:color w:val="FF0000"/>
          <w:sz w:val="18"/>
          <w:szCs w:val="18"/>
        </w:rPr>
        <w:t xml:space="preserve">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w:t>
      </w:r>
      <w:r w:rsidR="00004927" w:rsidRPr="00A60EEE">
        <w:rPr>
          <w:b/>
          <w:bCs/>
          <w:sz w:val="18"/>
          <w:szCs w:val="18"/>
        </w:rPr>
        <w:t>(Değişik:</w:t>
      </w:r>
      <w:r w:rsidR="0044093C">
        <w:rPr>
          <w:b/>
          <w:bCs/>
          <w:sz w:val="18"/>
          <w:szCs w:val="18"/>
        </w:rPr>
        <w:t xml:space="preserve"> </w:t>
      </w:r>
      <w:r w:rsidR="00004927" w:rsidRPr="00A60EEE">
        <w:rPr>
          <w:b/>
          <w:bCs/>
          <w:sz w:val="18"/>
          <w:szCs w:val="18"/>
        </w:rPr>
        <w:t>RG-</w:t>
      </w:r>
      <w:r w:rsidR="0044093C">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44093C">
        <w:rPr>
          <w:b/>
          <w:bCs/>
          <w:sz w:val="18"/>
          <w:szCs w:val="18"/>
        </w:rPr>
        <w:t xml:space="preserve"> </w:t>
      </w:r>
      <w:r w:rsidR="00A60EEE" w:rsidRPr="00A60EEE">
        <w:rPr>
          <w:b/>
          <w:bCs/>
          <w:sz w:val="18"/>
          <w:szCs w:val="18"/>
        </w:rPr>
        <w:t>2974</w:t>
      </w:r>
      <w:r w:rsidR="00083338">
        <w:rPr>
          <w:b/>
          <w:bCs/>
          <w:sz w:val="18"/>
          <w:szCs w:val="18"/>
        </w:rPr>
        <w:t>6</w:t>
      </w:r>
      <w:r w:rsidR="00004927" w:rsidRPr="00A60EEE">
        <w:rPr>
          <w:b/>
          <w:bCs/>
          <w:sz w:val="18"/>
          <w:szCs w:val="18"/>
        </w:rPr>
        <w:t>/</w:t>
      </w:r>
      <w:r w:rsidR="0044093C">
        <w:rPr>
          <w:b/>
          <w:bCs/>
          <w:sz w:val="18"/>
          <w:szCs w:val="18"/>
        </w:rPr>
        <w:t xml:space="preserve"> </w:t>
      </w:r>
      <w:r w:rsidR="00004927" w:rsidRPr="00A60EEE">
        <w:rPr>
          <w:b/>
          <w:bCs/>
          <w:sz w:val="18"/>
          <w:szCs w:val="18"/>
        </w:rPr>
        <w:t xml:space="preserve">14-a md. Yürürlük: </w:t>
      </w:r>
      <w:r w:rsidR="00A60EEE" w:rsidRPr="00A60EEE">
        <w:rPr>
          <w:b/>
          <w:bCs/>
          <w:sz w:val="18"/>
          <w:szCs w:val="18"/>
        </w:rPr>
        <w:t>2</w:t>
      </w:r>
      <w:r w:rsidR="00004927" w:rsidRPr="00A60EEE">
        <w:rPr>
          <w:b/>
          <w:bCs/>
          <w:sz w:val="18"/>
          <w:szCs w:val="18"/>
        </w:rPr>
        <w:t xml:space="preserve">5/06/2016) </w:t>
      </w:r>
      <w:r w:rsidR="00004927" w:rsidRPr="00A60EEE">
        <w:rPr>
          <w:sz w:val="18"/>
          <w:szCs w:val="18"/>
        </w:rPr>
        <w:t xml:space="preserve">  </w:t>
      </w:r>
      <w:r w:rsidRPr="00004927">
        <w:rPr>
          <w:strike/>
          <w:color w:val="FF0000"/>
          <w:sz w:val="18"/>
          <w:szCs w:val="18"/>
        </w:rPr>
        <w:t>ay</w:t>
      </w:r>
      <w:r w:rsidR="00004927" w:rsidRPr="00004927">
        <w:rPr>
          <w:noProof/>
          <w:sz w:val="18"/>
          <w:szCs w:val="18"/>
        </w:rPr>
        <w:t xml:space="preserve"> </w:t>
      </w:r>
      <w:r w:rsidR="00004927" w:rsidRPr="00DB7B24">
        <w:rPr>
          <w:noProof/>
          <w:sz w:val="18"/>
          <w:szCs w:val="18"/>
        </w:rPr>
        <w:t>siklus</w:t>
      </w:r>
      <w:r w:rsidRPr="00F8405E">
        <w:rPr>
          <w:color w:val="FF0000"/>
          <w:sz w:val="18"/>
          <w:szCs w:val="18"/>
        </w:rPr>
        <w:t xml:space="preserve"> daha tedaviye devam edilir. Relaps olan hastalarda başlama kriterlerine uygun olarak tedaviye tekrar başlanabilir. </w:t>
      </w:r>
    </w:p>
    <w:p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w:t>
      </w:r>
      <w:r w:rsidR="0044093C">
        <w:rPr>
          <w:b/>
          <w:sz w:val="18"/>
          <w:szCs w:val="18"/>
        </w:rPr>
        <w:t xml:space="preserve"> </w:t>
      </w:r>
      <w:r w:rsidRPr="006462FF">
        <w:rPr>
          <w:b/>
          <w:sz w:val="18"/>
          <w:szCs w:val="18"/>
        </w:rPr>
        <w:t>RG-</w:t>
      </w:r>
      <w:r w:rsidR="00DF1D87">
        <w:rPr>
          <w:b/>
          <w:sz w:val="18"/>
          <w:szCs w:val="18"/>
        </w:rPr>
        <w:t>05</w:t>
      </w:r>
      <w:r w:rsidRPr="006462FF">
        <w:rPr>
          <w:b/>
          <w:sz w:val="18"/>
          <w:szCs w:val="18"/>
        </w:rPr>
        <w:t>/0</w:t>
      </w:r>
      <w:r w:rsidR="0053790F">
        <w:rPr>
          <w:b/>
          <w:sz w:val="18"/>
          <w:szCs w:val="18"/>
        </w:rPr>
        <w:t>8</w:t>
      </w:r>
      <w:r w:rsidRPr="006462FF">
        <w:rPr>
          <w:b/>
          <w:sz w:val="18"/>
          <w:szCs w:val="18"/>
        </w:rPr>
        <w:t>/2015-</w:t>
      </w:r>
      <w:r w:rsidR="0044093C">
        <w:rPr>
          <w:b/>
          <w:sz w:val="18"/>
          <w:szCs w:val="18"/>
        </w:rPr>
        <w:t xml:space="preserve"> </w:t>
      </w:r>
      <w:r w:rsidRPr="006462FF">
        <w:rPr>
          <w:b/>
          <w:sz w:val="18"/>
          <w:szCs w:val="18"/>
        </w:rPr>
        <w:t>29</w:t>
      </w:r>
      <w:r w:rsidR="00DF1D87">
        <w:rPr>
          <w:b/>
          <w:sz w:val="18"/>
          <w:szCs w:val="18"/>
        </w:rPr>
        <w:t>436</w:t>
      </w:r>
      <w:r w:rsidRPr="006462FF">
        <w:rPr>
          <w:b/>
          <w:sz w:val="18"/>
          <w:szCs w:val="18"/>
        </w:rPr>
        <w:t>/</w:t>
      </w:r>
      <w:r w:rsidR="0044093C">
        <w:rPr>
          <w:b/>
          <w:sz w:val="18"/>
          <w:szCs w:val="18"/>
        </w:rPr>
        <w:t xml:space="preserve"> </w:t>
      </w:r>
      <w:r w:rsidRPr="006462FF">
        <w:rPr>
          <w:b/>
          <w:sz w:val="18"/>
          <w:szCs w:val="18"/>
        </w:rPr>
        <w:t>15</w:t>
      </w:r>
      <w:r w:rsidR="0044093C">
        <w:rPr>
          <w:b/>
          <w:sz w:val="18"/>
          <w:szCs w:val="18"/>
        </w:rPr>
        <w:t>-</w:t>
      </w:r>
      <w:r>
        <w:rPr>
          <w:b/>
          <w:sz w:val="18"/>
          <w:szCs w:val="18"/>
        </w:rPr>
        <w:t>b</w:t>
      </w:r>
      <w:r w:rsidRPr="006462FF">
        <w:rPr>
          <w:b/>
          <w:sz w:val="18"/>
          <w:szCs w:val="18"/>
        </w:rPr>
        <w:t xml:space="preserve"> md. Yürürlük:</w:t>
      </w:r>
      <w:r w:rsidR="0044093C">
        <w:rPr>
          <w:b/>
          <w:sz w:val="18"/>
          <w:szCs w:val="18"/>
        </w:rPr>
        <w:t xml:space="preserve"> </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w:t>
      </w:r>
      <w:r w:rsidR="003A080B">
        <w:rPr>
          <w:b/>
          <w:sz w:val="18"/>
          <w:szCs w:val="18"/>
        </w:rPr>
        <w:t xml:space="preserve"> </w:t>
      </w:r>
      <w:r w:rsidRPr="006462FF">
        <w:rPr>
          <w:b/>
          <w:sz w:val="18"/>
          <w:szCs w:val="18"/>
        </w:rPr>
        <w:t>RG-</w:t>
      </w:r>
      <w:r w:rsidR="003A080B">
        <w:rPr>
          <w:b/>
          <w:sz w:val="18"/>
          <w:szCs w:val="18"/>
        </w:rPr>
        <w:t xml:space="preserve"> </w:t>
      </w:r>
      <w:r w:rsidR="0078783D">
        <w:rPr>
          <w:b/>
          <w:sz w:val="18"/>
          <w:szCs w:val="18"/>
        </w:rPr>
        <w:t>05</w:t>
      </w:r>
      <w:r w:rsidRPr="006462FF">
        <w:rPr>
          <w:b/>
          <w:sz w:val="18"/>
          <w:szCs w:val="18"/>
        </w:rPr>
        <w:t>/0</w:t>
      </w:r>
      <w:r w:rsidR="0053790F">
        <w:rPr>
          <w:b/>
          <w:sz w:val="18"/>
          <w:szCs w:val="18"/>
        </w:rPr>
        <w:t>8</w:t>
      </w:r>
      <w:r w:rsidRPr="006462FF">
        <w:rPr>
          <w:b/>
          <w:sz w:val="18"/>
          <w:szCs w:val="18"/>
        </w:rPr>
        <w:t>/2015-</w:t>
      </w:r>
      <w:r w:rsidR="003A080B">
        <w:rPr>
          <w:b/>
          <w:sz w:val="18"/>
          <w:szCs w:val="18"/>
        </w:rPr>
        <w:t xml:space="preserve"> </w:t>
      </w:r>
      <w:r w:rsidRPr="006462FF">
        <w:rPr>
          <w:b/>
          <w:sz w:val="18"/>
          <w:szCs w:val="18"/>
        </w:rPr>
        <w:t>29</w:t>
      </w:r>
      <w:r w:rsidR="0078783D">
        <w:rPr>
          <w:b/>
          <w:sz w:val="18"/>
          <w:szCs w:val="18"/>
        </w:rPr>
        <w:t>436</w:t>
      </w:r>
      <w:r w:rsidRPr="006462FF">
        <w:rPr>
          <w:b/>
          <w:sz w:val="18"/>
          <w:szCs w:val="18"/>
        </w:rPr>
        <w:t>/</w:t>
      </w:r>
      <w:r w:rsidR="003A080B">
        <w:rPr>
          <w:b/>
          <w:sz w:val="18"/>
          <w:szCs w:val="18"/>
        </w:rPr>
        <w:t xml:space="preserve"> </w:t>
      </w:r>
      <w:r w:rsidRPr="006462FF">
        <w:rPr>
          <w:b/>
          <w:sz w:val="18"/>
          <w:szCs w:val="18"/>
        </w:rPr>
        <w:t>15</w:t>
      </w:r>
      <w:r w:rsidR="003A080B">
        <w:rPr>
          <w:b/>
          <w:sz w:val="18"/>
          <w:szCs w:val="18"/>
        </w:rPr>
        <w:t>-</w:t>
      </w:r>
      <w:r>
        <w:rPr>
          <w:b/>
          <w:sz w:val="18"/>
          <w:szCs w:val="18"/>
        </w:rPr>
        <w:t>b</w:t>
      </w:r>
      <w:r w:rsidRPr="006462FF">
        <w:rPr>
          <w:b/>
          <w:sz w:val="18"/>
          <w:szCs w:val="18"/>
        </w:rPr>
        <w:t xml:space="preserve"> m</w:t>
      </w:r>
      <w:r w:rsidR="0053790F">
        <w:rPr>
          <w:b/>
          <w:sz w:val="18"/>
          <w:szCs w:val="18"/>
        </w:rPr>
        <w:t>d. Yürürlük:</w:t>
      </w:r>
      <w:r w:rsidR="003A080B">
        <w:rPr>
          <w:b/>
          <w:sz w:val="18"/>
          <w:szCs w:val="18"/>
        </w:rPr>
        <w:t xml:space="preserve"> </w:t>
      </w:r>
      <w:r w:rsidR="0078783D">
        <w:rPr>
          <w:b/>
          <w:sz w:val="18"/>
          <w:szCs w:val="18"/>
        </w:rPr>
        <w:t>13</w:t>
      </w:r>
      <w:r w:rsidR="0053790F">
        <w:rPr>
          <w:b/>
          <w:sz w:val="18"/>
          <w:szCs w:val="18"/>
        </w:rPr>
        <w:t>/08</w:t>
      </w:r>
      <w:r w:rsidRPr="006462FF">
        <w:rPr>
          <w:b/>
          <w:sz w:val="18"/>
          <w:szCs w:val="18"/>
        </w:rPr>
        <w:t>/2015)</w:t>
      </w:r>
    </w:p>
    <w:p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rsidR="00357EEA" w:rsidRDefault="00857DA8" w:rsidP="006A60BD">
      <w:pPr>
        <w:pStyle w:val="numbered10"/>
        <w:spacing w:before="0" w:beforeAutospacing="0" w:after="0" w:afterAutospacing="0"/>
        <w:ind w:firstLine="709"/>
        <w:jc w:val="both"/>
        <w:outlineLvl w:val="4"/>
        <w:rPr>
          <w:b/>
          <w:bCs/>
          <w:color w:val="FF0000"/>
          <w:sz w:val="18"/>
          <w:szCs w:val="18"/>
        </w:rPr>
      </w:pPr>
      <w:r w:rsidRPr="0098164A">
        <w:rPr>
          <w:bCs/>
          <w:sz w:val="18"/>
          <w:szCs w:val="18"/>
        </w:rPr>
        <w:t>ı)</w:t>
      </w:r>
      <w:r w:rsidRPr="0098164A">
        <w:rPr>
          <w:b/>
          <w:bCs/>
          <w:sz w:val="18"/>
          <w:szCs w:val="18"/>
        </w:rPr>
        <w:t xml:space="preserve"> Dasatinib</w:t>
      </w:r>
      <w:r w:rsidR="00C872D3">
        <w:rPr>
          <w:b/>
          <w:bCs/>
          <w:sz w:val="18"/>
          <w:szCs w:val="18"/>
        </w:rPr>
        <w:t xml:space="preserve"> </w:t>
      </w:r>
      <w:r w:rsidR="00C872D3" w:rsidRPr="000210C2">
        <w:rPr>
          <w:b/>
          <w:color w:val="FF0000"/>
          <w:sz w:val="18"/>
          <w:szCs w:val="18"/>
        </w:rPr>
        <w:t>(</w:t>
      </w:r>
      <w:r w:rsidR="00C872D3">
        <w:rPr>
          <w:b/>
          <w:color w:val="FF0000"/>
          <w:sz w:val="18"/>
          <w:szCs w:val="18"/>
        </w:rPr>
        <w:t>Ek</w:t>
      </w:r>
      <w:r w:rsidR="00C872D3" w:rsidRPr="000210C2">
        <w:rPr>
          <w:b/>
          <w:color w:val="FF0000"/>
          <w:sz w:val="18"/>
          <w:szCs w:val="18"/>
        </w:rPr>
        <w:t xml:space="preserve">: RG- </w:t>
      </w:r>
      <w:r w:rsidR="00C872D3">
        <w:rPr>
          <w:b/>
          <w:color w:val="FF0000"/>
          <w:sz w:val="18"/>
          <w:szCs w:val="18"/>
        </w:rPr>
        <w:t>04</w:t>
      </w:r>
      <w:r w:rsidR="00C872D3" w:rsidRPr="000210C2">
        <w:rPr>
          <w:b/>
          <w:color w:val="FF0000"/>
          <w:sz w:val="18"/>
          <w:szCs w:val="18"/>
        </w:rPr>
        <w:t>/0</w:t>
      </w:r>
      <w:r w:rsidR="00C872D3">
        <w:rPr>
          <w:b/>
          <w:color w:val="FF0000"/>
          <w:sz w:val="18"/>
          <w:szCs w:val="18"/>
        </w:rPr>
        <w:t>9/2019</w:t>
      </w:r>
      <w:r w:rsidR="00C872D3" w:rsidRPr="000210C2">
        <w:rPr>
          <w:b/>
          <w:color w:val="FF0000"/>
          <w:sz w:val="18"/>
          <w:szCs w:val="18"/>
        </w:rPr>
        <w:t>-</w:t>
      </w:r>
      <w:r w:rsidR="00C872D3">
        <w:rPr>
          <w:b/>
          <w:color w:val="FF0000"/>
          <w:sz w:val="18"/>
          <w:szCs w:val="18"/>
        </w:rPr>
        <w:t xml:space="preserve"> 30878</w:t>
      </w:r>
      <w:r w:rsidR="00C872D3" w:rsidRPr="000210C2">
        <w:rPr>
          <w:b/>
          <w:color w:val="FF0000"/>
          <w:sz w:val="18"/>
          <w:szCs w:val="18"/>
        </w:rPr>
        <w:t xml:space="preserve">/ </w:t>
      </w:r>
      <w:r w:rsidR="00C872D3">
        <w:rPr>
          <w:b/>
          <w:color w:val="FF0000"/>
          <w:sz w:val="18"/>
          <w:szCs w:val="18"/>
        </w:rPr>
        <w:t>23</w:t>
      </w:r>
      <w:r w:rsidR="00C872D3" w:rsidRPr="000210C2">
        <w:rPr>
          <w:b/>
          <w:color w:val="FF0000"/>
          <w:sz w:val="18"/>
          <w:szCs w:val="18"/>
        </w:rPr>
        <w:t>-</w:t>
      </w:r>
      <w:r w:rsidR="00C872D3">
        <w:rPr>
          <w:b/>
          <w:color w:val="FF0000"/>
          <w:sz w:val="18"/>
          <w:szCs w:val="18"/>
        </w:rPr>
        <w:t>a</w:t>
      </w:r>
      <w:r w:rsidR="00C872D3" w:rsidRPr="000210C2">
        <w:rPr>
          <w:b/>
          <w:color w:val="FF0000"/>
          <w:sz w:val="18"/>
          <w:szCs w:val="18"/>
        </w:rPr>
        <w:t xml:space="preserve"> md. Yürürlük: </w:t>
      </w:r>
      <w:r w:rsidR="00C872D3">
        <w:rPr>
          <w:b/>
          <w:color w:val="FF0000"/>
          <w:sz w:val="18"/>
          <w:szCs w:val="18"/>
        </w:rPr>
        <w:t>12</w:t>
      </w:r>
      <w:r w:rsidR="00C872D3" w:rsidRPr="000210C2">
        <w:rPr>
          <w:b/>
          <w:color w:val="FF0000"/>
          <w:sz w:val="18"/>
          <w:szCs w:val="18"/>
        </w:rPr>
        <w:t>/0</w:t>
      </w:r>
      <w:r w:rsidR="00C872D3">
        <w:rPr>
          <w:b/>
          <w:color w:val="FF0000"/>
          <w:sz w:val="18"/>
          <w:szCs w:val="18"/>
        </w:rPr>
        <w:t>9</w:t>
      </w:r>
      <w:r w:rsidR="00C872D3" w:rsidRPr="000210C2">
        <w:rPr>
          <w:b/>
          <w:color w:val="FF0000"/>
          <w:sz w:val="18"/>
          <w:szCs w:val="18"/>
        </w:rPr>
        <w:t>/201</w:t>
      </w:r>
      <w:r w:rsidR="00C872D3">
        <w:rPr>
          <w:b/>
          <w:color w:val="FF0000"/>
          <w:sz w:val="18"/>
          <w:szCs w:val="18"/>
        </w:rPr>
        <w:t>9</w:t>
      </w:r>
      <w:r w:rsidR="00C872D3" w:rsidRPr="00C872D3">
        <w:rPr>
          <w:b/>
          <w:color w:val="FF0000"/>
          <w:sz w:val="18"/>
          <w:szCs w:val="18"/>
        </w:rPr>
        <w:t>), bosutinib</w:t>
      </w:r>
      <w:r w:rsidR="00C872D3" w:rsidRPr="00C872D3">
        <w:rPr>
          <w:b/>
          <w:bCs/>
          <w:color w:val="FF0000"/>
          <w:sz w:val="18"/>
          <w:szCs w:val="18"/>
        </w:rPr>
        <w:t xml:space="preserve"> </w:t>
      </w:r>
      <w:r w:rsidRPr="0098164A">
        <w:rPr>
          <w:b/>
          <w:bCs/>
          <w:sz w:val="18"/>
          <w:szCs w:val="18"/>
        </w:rPr>
        <w:t xml:space="preserve">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p>
    <w:p w:rsidR="00357EEA" w:rsidRDefault="00C92CF8" w:rsidP="006A60BD">
      <w:pPr>
        <w:pStyle w:val="numbered10"/>
        <w:spacing w:before="0" w:beforeAutospacing="0" w:after="0" w:afterAutospacing="0"/>
        <w:ind w:firstLine="709"/>
        <w:jc w:val="both"/>
        <w:outlineLvl w:val="4"/>
        <w:rPr>
          <w:b/>
          <w:bCs/>
          <w:strike/>
          <w:sz w:val="18"/>
          <w:szCs w:val="18"/>
        </w:rPr>
      </w:pPr>
      <w:r w:rsidRPr="000210C2">
        <w:rPr>
          <w:b/>
          <w:bCs/>
          <w:strike/>
          <w:sz w:val="18"/>
          <w:szCs w:val="18"/>
        </w:rPr>
        <w:t>(</w:t>
      </w:r>
      <w:r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Pr="000210C2">
        <w:rPr>
          <w:rFonts w:eastAsiaTheme="minorEastAsia" w:cstheme="minorBidi"/>
          <w:b/>
          <w:strike/>
          <w:sz w:val="18"/>
          <w:szCs w:val="18"/>
        </w:rPr>
        <w:t>/</w:t>
      </w:r>
      <w:r w:rsidR="00425744" w:rsidRPr="000210C2">
        <w:rPr>
          <w:rFonts w:eastAsiaTheme="minorEastAsia" w:cstheme="minorBidi"/>
          <w:b/>
          <w:strike/>
          <w:sz w:val="18"/>
          <w:szCs w:val="18"/>
        </w:rPr>
        <w:t>09</w:t>
      </w:r>
      <w:r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Pr="000210C2">
        <w:rPr>
          <w:b/>
          <w:bCs/>
          <w:strike/>
          <w:sz w:val="18"/>
          <w:szCs w:val="18"/>
        </w:rPr>
        <w:t>/ 5-b md. Yürürlük:</w:t>
      </w:r>
      <w:r w:rsidR="00425744" w:rsidRPr="000210C2">
        <w:rPr>
          <w:b/>
          <w:bCs/>
          <w:strike/>
          <w:sz w:val="18"/>
          <w:szCs w:val="18"/>
        </w:rPr>
        <w:t xml:space="preserve"> 04/10</w:t>
      </w:r>
      <w:r w:rsidRPr="000210C2">
        <w:rPr>
          <w:b/>
          <w:bCs/>
          <w:strike/>
          <w:sz w:val="18"/>
          <w:szCs w:val="18"/>
        </w:rPr>
        <w:t>/2013)</w:t>
      </w:r>
      <w:r w:rsidR="007336B6" w:rsidRPr="000210C2">
        <w:rPr>
          <w:b/>
          <w:bCs/>
          <w:strike/>
          <w:sz w:val="18"/>
          <w:szCs w:val="18"/>
        </w:rPr>
        <w:t xml:space="preserve"> </w:t>
      </w:r>
    </w:p>
    <w:p w:rsidR="006A60BD" w:rsidRPr="000210C2" w:rsidRDefault="006A60BD"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0210C2">
        <w:rPr>
          <w:b/>
          <w:color w:val="FF0000"/>
          <w:sz w:val="18"/>
          <w:szCs w:val="18"/>
        </w:rPr>
        <w:t>(Değişik: RG- 18/02/2015-</w:t>
      </w:r>
      <w:r w:rsidR="003A080B">
        <w:rPr>
          <w:b/>
          <w:color w:val="FF0000"/>
          <w:sz w:val="18"/>
          <w:szCs w:val="18"/>
        </w:rPr>
        <w:t xml:space="preserve"> </w:t>
      </w:r>
      <w:r w:rsidRPr="000210C2">
        <w:rPr>
          <w:b/>
          <w:color w:val="FF0000"/>
          <w:sz w:val="18"/>
          <w:szCs w:val="18"/>
        </w:rPr>
        <w:t>29271/ 12-c md. Yürürlük: 28/02/2015)</w:t>
      </w:r>
    </w:p>
    <w:p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lastRenderedPageBreak/>
        <w:t xml:space="preserve">  </w:t>
      </w:r>
      <w:r w:rsidR="003219C7" w:rsidRPr="007D5790">
        <w:rPr>
          <w:rFonts w:eastAsia="ヒラギノ明朝 Pro W3"/>
          <w:strike/>
          <w:color w:val="000000" w:themeColor="text1"/>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3219C7">
      <w:pPr>
        <w:tabs>
          <w:tab w:val="left" w:pos="566"/>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D5790" w:rsidRDefault="005D34DE" w:rsidP="005D34DE">
      <w:pPr>
        <w:tabs>
          <w:tab w:val="left" w:pos="566"/>
          <w:tab w:val="left" w:pos="709"/>
        </w:tabs>
        <w:ind w:firstLine="567"/>
        <w:jc w:val="both"/>
        <w:rPr>
          <w:rFonts w:eastAsia="ヒラギノ明朝 Pro W3"/>
          <w:strike/>
          <w:color w:val="000000" w:themeColor="text1"/>
          <w:sz w:val="18"/>
          <w:szCs w:val="18"/>
        </w:rPr>
      </w:pPr>
      <w:r w:rsidRPr="007D5790">
        <w:rPr>
          <w:rFonts w:eastAsia="ヒラギノ明朝 Pro W3"/>
          <w:strike/>
          <w:color w:val="000000" w:themeColor="text1"/>
          <w:sz w:val="18"/>
          <w:szCs w:val="18"/>
        </w:rPr>
        <w:t xml:space="preserve">  </w:t>
      </w:r>
      <w:r w:rsidR="003219C7" w:rsidRPr="007D5790">
        <w:rPr>
          <w:rFonts w:eastAsia="ヒラギノ明朝 Pro W3"/>
          <w:strike/>
          <w:color w:val="000000" w:themeColor="text1"/>
          <w:sz w:val="18"/>
          <w:szCs w:val="18"/>
        </w:rPr>
        <w:t>3) Dasatinib ve nilotinib kombine olarak kullanılamayacaktır.</w:t>
      </w:r>
    </w:p>
    <w:p w:rsidR="007336B6" w:rsidRPr="007D5790" w:rsidRDefault="005D34DE" w:rsidP="007336B6">
      <w:pPr>
        <w:tabs>
          <w:tab w:val="left" w:pos="566"/>
        </w:tabs>
        <w:ind w:firstLine="567"/>
        <w:jc w:val="both"/>
        <w:rPr>
          <w:rFonts w:eastAsia="ヒラギノ明朝 Pro W3"/>
          <w:color w:val="FF0000"/>
          <w:sz w:val="18"/>
          <w:szCs w:val="18"/>
        </w:rPr>
      </w:pPr>
      <w:r>
        <w:rPr>
          <w:rFonts w:eastAsia="ヒラギノ明朝 Pro W3"/>
          <w:sz w:val="18"/>
          <w:szCs w:val="18"/>
        </w:rPr>
        <w:t xml:space="preserve">  </w:t>
      </w:r>
      <w:r w:rsidR="007336B6" w:rsidRPr="007D5790">
        <w:rPr>
          <w:rFonts w:eastAsia="ヒラギノ明朝 Pro W3"/>
          <w:color w:val="FF0000"/>
          <w:sz w:val="18"/>
          <w:szCs w:val="18"/>
        </w:rPr>
        <w:t xml:space="preserve">a) Kronik miyeloid lösemi tanılı yetişkin hastaların tedavisinde; </w:t>
      </w:r>
    </w:p>
    <w:p w:rsidR="007336B6" w:rsidRPr="007D5790" w:rsidRDefault="007336B6" w:rsidP="007336B6">
      <w:pPr>
        <w:tabs>
          <w:tab w:val="left" w:pos="566"/>
        </w:tabs>
        <w:ind w:firstLine="567"/>
        <w:jc w:val="both"/>
        <w:rPr>
          <w:rFonts w:eastAsia="ヒラギノ明朝 Pro W3"/>
          <w:color w:val="FF0000"/>
          <w:sz w:val="18"/>
          <w:szCs w:val="18"/>
        </w:rPr>
      </w:pPr>
      <w:r w:rsidRPr="007D5790">
        <w:rPr>
          <w:rFonts w:eastAsia="ヒラギノ明朝 Pro W3"/>
          <w:color w:val="FF0000"/>
          <w:sz w:val="18"/>
          <w:szCs w:val="18"/>
        </w:rPr>
        <w:t xml:space="preserve"> </w:t>
      </w:r>
      <w:r w:rsidR="005D34DE" w:rsidRPr="007D5790">
        <w:rPr>
          <w:rFonts w:eastAsia="ヒラギノ明朝 Pro W3"/>
          <w:color w:val="FF0000"/>
          <w:sz w:val="18"/>
          <w:szCs w:val="18"/>
        </w:rPr>
        <w:t xml:space="preserve"> </w:t>
      </w:r>
      <w:r w:rsidRPr="007D5790">
        <w:rPr>
          <w:rFonts w:eastAsia="ヒラギノ明朝 Pro W3"/>
          <w:color w:val="FF0000"/>
          <w:sz w:val="18"/>
          <w:szCs w:val="18"/>
        </w:rPr>
        <w:t>1) Dasatinib; imatinib dahil önceki tedavilere dirençli veya intolere (aşağıdaki 4. ve 5. maddede belirtilen koşulla</w:t>
      </w:r>
      <w:r w:rsidR="00425A49" w:rsidRPr="007D5790">
        <w:rPr>
          <w:rFonts w:eastAsia="ヒラギノ明朝 Pro W3"/>
          <w:color w:val="FF0000"/>
          <w:sz w:val="18"/>
          <w:szCs w:val="18"/>
        </w:rPr>
        <w:t xml:space="preserve">rda), </w:t>
      </w:r>
      <w:r w:rsidRPr="007D5790">
        <w:rPr>
          <w:rFonts w:eastAsia="ヒラギノ明朝 Pro W3"/>
          <w:color w:val="FF0000"/>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7D5790">
        <w:rPr>
          <w:rFonts w:eastAsia="ヒラギノ明朝 Pro W3"/>
          <w:color w:val="FF0000"/>
          <w:sz w:val="18"/>
          <w:szCs w:val="18"/>
        </w:rPr>
        <w:t>loji uzman hekimleri tarafından</w:t>
      </w:r>
      <w:r w:rsidRPr="007D5790">
        <w:rPr>
          <w:rFonts w:eastAsia="ヒラギノ明朝 Pro W3"/>
          <w:color w:val="FF0000"/>
          <w:sz w:val="18"/>
          <w:szCs w:val="18"/>
        </w:rPr>
        <w:t xml:space="preserve"> reçetelenir.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bookmarkStart w:id="690" w:name="_Hlk70505693"/>
      <w:r w:rsidR="006A3B1D" w:rsidRPr="006A3B1D">
        <w:rPr>
          <w:b/>
          <w:color w:val="FF0000"/>
          <w:sz w:val="18"/>
          <w:szCs w:val="18"/>
        </w:rPr>
        <w:t>(Değişik:</w:t>
      </w:r>
      <w:r w:rsidR="00E94DCE">
        <w:rPr>
          <w:b/>
          <w:color w:val="FF0000"/>
          <w:sz w:val="18"/>
          <w:szCs w:val="18"/>
        </w:rPr>
        <w:t xml:space="preserve"> </w:t>
      </w:r>
      <w:r w:rsidR="006A3B1D" w:rsidRPr="006A3B1D">
        <w:rPr>
          <w:b/>
          <w:color w:val="FF0000"/>
          <w:sz w:val="18"/>
          <w:szCs w:val="18"/>
        </w:rPr>
        <w:t>RG-</w:t>
      </w:r>
      <w:r w:rsidR="00E94DCE">
        <w:rPr>
          <w:b/>
          <w:color w:val="FF0000"/>
          <w:sz w:val="18"/>
          <w:szCs w:val="18"/>
        </w:rPr>
        <w:t xml:space="preserve"> </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E94DCE">
        <w:rPr>
          <w:b/>
          <w:color w:val="FF0000"/>
          <w:sz w:val="18"/>
          <w:szCs w:val="18"/>
        </w:rPr>
        <w:t xml:space="preserve"> </w:t>
      </w:r>
      <w:r w:rsidR="006A3B1D" w:rsidRPr="006A3B1D">
        <w:rPr>
          <w:b/>
          <w:color w:val="FF0000"/>
          <w:sz w:val="18"/>
          <w:szCs w:val="18"/>
        </w:rPr>
        <w:t>29</w:t>
      </w:r>
      <w:r w:rsidR="00202E05">
        <w:rPr>
          <w:b/>
          <w:color w:val="FF0000"/>
          <w:sz w:val="18"/>
          <w:szCs w:val="18"/>
        </w:rPr>
        <w:t>436/</w:t>
      </w:r>
      <w:r w:rsidR="00E94DCE">
        <w:rPr>
          <w:b/>
          <w:color w:val="FF0000"/>
          <w:sz w:val="18"/>
          <w:szCs w:val="18"/>
        </w:rPr>
        <w:t xml:space="preserve"> </w:t>
      </w:r>
      <w:r w:rsidR="006A3B1D" w:rsidRPr="006A3B1D">
        <w:rPr>
          <w:b/>
          <w:color w:val="FF0000"/>
          <w:sz w:val="18"/>
          <w:szCs w:val="18"/>
        </w:rPr>
        <w:t>15</w:t>
      </w:r>
      <w:r w:rsidR="00E94DCE">
        <w:rPr>
          <w:b/>
          <w:color w:val="FF0000"/>
          <w:sz w:val="18"/>
          <w:szCs w:val="18"/>
        </w:rPr>
        <w:t>-</w:t>
      </w:r>
      <w:r w:rsidR="006A3B1D">
        <w:rPr>
          <w:b/>
          <w:color w:val="FF0000"/>
          <w:sz w:val="18"/>
          <w:szCs w:val="18"/>
        </w:rPr>
        <w:t>c</w:t>
      </w:r>
      <w:r w:rsidR="006A3B1D" w:rsidRPr="006A3B1D">
        <w:rPr>
          <w:b/>
          <w:color w:val="FF0000"/>
          <w:sz w:val="18"/>
          <w:szCs w:val="18"/>
        </w:rPr>
        <w:t xml:space="preserve"> md. Yürürlük:</w:t>
      </w:r>
      <w:r w:rsidR="00E94DCE">
        <w:rPr>
          <w:b/>
          <w:color w:val="FF0000"/>
          <w:sz w:val="18"/>
          <w:szCs w:val="18"/>
        </w:rPr>
        <w:t xml:space="preserve"> </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bookmarkEnd w:id="690"/>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veya intolere (aşağıdaki 4. ve 5. maddede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7336B6" w:rsidRPr="006A3B1D" w:rsidRDefault="007336B6" w:rsidP="007336B6">
      <w:pPr>
        <w:tabs>
          <w:tab w:val="left" w:pos="566"/>
        </w:tabs>
        <w:ind w:firstLine="567"/>
        <w:jc w:val="both"/>
        <w:rPr>
          <w:rFonts w:eastAsia="ヒラギノ明朝 Pro W3"/>
          <w:strike/>
          <w:sz w:val="18"/>
          <w:szCs w:val="18"/>
        </w:rPr>
      </w:pPr>
      <w:r w:rsidRPr="00381B32">
        <w:rPr>
          <w:rFonts w:eastAsia="ヒラギノ明朝 Pro W3"/>
          <w:sz w:val="18"/>
          <w:szCs w:val="18"/>
        </w:rPr>
        <w:t xml:space="preserve">  </w:t>
      </w:r>
      <w:r w:rsidRPr="006A3B1D">
        <w:rPr>
          <w:rFonts w:eastAsia="ヒラギノ明朝 Pro W3"/>
          <w:strike/>
          <w:sz w:val="18"/>
          <w:szCs w:val="18"/>
        </w:rPr>
        <w:t xml:space="preserve"> 3)</w:t>
      </w:r>
      <w:r w:rsidR="006A3B1D" w:rsidRPr="006A3B1D">
        <w:rPr>
          <w:b/>
          <w:color w:val="FF0000"/>
          <w:sz w:val="18"/>
          <w:szCs w:val="18"/>
        </w:rPr>
        <w:t xml:space="preserve"> </w:t>
      </w:r>
      <w:r w:rsidR="006A3B1D" w:rsidRPr="00FF31F0">
        <w:rPr>
          <w:b/>
          <w:sz w:val="18"/>
          <w:szCs w:val="18"/>
        </w:rPr>
        <w:t>(Mülga:</w:t>
      </w:r>
      <w:r w:rsidR="00E94DCE" w:rsidRPr="00FF31F0">
        <w:rPr>
          <w:b/>
          <w:sz w:val="18"/>
          <w:szCs w:val="18"/>
        </w:rPr>
        <w:t xml:space="preserve"> </w:t>
      </w:r>
      <w:r w:rsidR="006A3B1D" w:rsidRPr="00FF31F0">
        <w:rPr>
          <w:b/>
          <w:sz w:val="18"/>
          <w:szCs w:val="18"/>
        </w:rPr>
        <w:t>RG-</w:t>
      </w:r>
      <w:r w:rsidR="00E94DCE" w:rsidRPr="00FF31F0">
        <w:rPr>
          <w:b/>
          <w:sz w:val="18"/>
          <w:szCs w:val="18"/>
        </w:rPr>
        <w:t xml:space="preserve"> </w:t>
      </w:r>
      <w:r w:rsidR="00202E05" w:rsidRPr="00FF31F0">
        <w:rPr>
          <w:b/>
          <w:sz w:val="18"/>
          <w:szCs w:val="18"/>
        </w:rPr>
        <w:t>05</w:t>
      </w:r>
      <w:r w:rsidR="006A3B1D" w:rsidRPr="00FF31F0">
        <w:rPr>
          <w:b/>
          <w:sz w:val="18"/>
          <w:szCs w:val="18"/>
        </w:rPr>
        <w:t>/0</w:t>
      </w:r>
      <w:r w:rsidR="0053790F" w:rsidRPr="00FF31F0">
        <w:rPr>
          <w:b/>
          <w:sz w:val="18"/>
          <w:szCs w:val="18"/>
        </w:rPr>
        <w:t>8</w:t>
      </w:r>
      <w:r w:rsidR="006A3B1D" w:rsidRPr="00FF31F0">
        <w:rPr>
          <w:b/>
          <w:sz w:val="18"/>
          <w:szCs w:val="18"/>
        </w:rPr>
        <w:t>/2015-</w:t>
      </w:r>
      <w:r w:rsidR="00E94DCE" w:rsidRPr="00FF31F0">
        <w:rPr>
          <w:b/>
          <w:sz w:val="18"/>
          <w:szCs w:val="18"/>
        </w:rPr>
        <w:t xml:space="preserve"> </w:t>
      </w:r>
      <w:r w:rsidR="006A3B1D" w:rsidRPr="00FF31F0">
        <w:rPr>
          <w:b/>
          <w:sz w:val="18"/>
          <w:szCs w:val="18"/>
        </w:rPr>
        <w:t>29</w:t>
      </w:r>
      <w:r w:rsidR="00202E05" w:rsidRPr="00FF31F0">
        <w:rPr>
          <w:b/>
          <w:sz w:val="18"/>
          <w:szCs w:val="18"/>
        </w:rPr>
        <w:t>436</w:t>
      </w:r>
      <w:r w:rsidR="006A3B1D" w:rsidRPr="00FF31F0">
        <w:rPr>
          <w:b/>
          <w:sz w:val="18"/>
          <w:szCs w:val="18"/>
        </w:rPr>
        <w:t>/</w:t>
      </w:r>
      <w:r w:rsidR="00E94DCE" w:rsidRPr="00FF31F0">
        <w:rPr>
          <w:b/>
          <w:sz w:val="18"/>
          <w:szCs w:val="18"/>
        </w:rPr>
        <w:t xml:space="preserve"> </w:t>
      </w:r>
      <w:r w:rsidR="006A3B1D" w:rsidRPr="00FF31F0">
        <w:rPr>
          <w:b/>
          <w:sz w:val="18"/>
          <w:szCs w:val="18"/>
        </w:rPr>
        <w:t>15</w:t>
      </w:r>
      <w:r w:rsidR="00E94DCE" w:rsidRPr="00FF31F0">
        <w:rPr>
          <w:b/>
          <w:sz w:val="18"/>
          <w:szCs w:val="18"/>
        </w:rPr>
        <w:t>-</w:t>
      </w:r>
      <w:r w:rsidR="006A3B1D" w:rsidRPr="00FF31F0">
        <w:rPr>
          <w:b/>
          <w:sz w:val="18"/>
          <w:szCs w:val="18"/>
        </w:rPr>
        <w:t>c md. Yürürlük:</w:t>
      </w:r>
      <w:r w:rsidR="00E94DCE" w:rsidRPr="00FF31F0">
        <w:rPr>
          <w:b/>
          <w:sz w:val="18"/>
          <w:szCs w:val="18"/>
        </w:rPr>
        <w:t xml:space="preserve"> </w:t>
      </w:r>
      <w:r w:rsidR="00202E05" w:rsidRPr="00FF31F0">
        <w:rPr>
          <w:b/>
          <w:sz w:val="18"/>
          <w:szCs w:val="18"/>
        </w:rPr>
        <w:t>13</w:t>
      </w:r>
      <w:r w:rsidR="006A3B1D" w:rsidRPr="00FF31F0">
        <w:rPr>
          <w:b/>
          <w:sz w:val="18"/>
          <w:szCs w:val="18"/>
        </w:rPr>
        <w:t>/0</w:t>
      </w:r>
      <w:r w:rsidR="0053790F" w:rsidRPr="00FF31F0">
        <w:rPr>
          <w:b/>
          <w:sz w:val="18"/>
          <w:szCs w:val="18"/>
        </w:rPr>
        <w:t>8</w:t>
      </w:r>
      <w:r w:rsidR="006A3B1D" w:rsidRPr="00FF31F0">
        <w:rPr>
          <w:b/>
          <w:sz w:val="18"/>
          <w:szCs w:val="18"/>
        </w:rPr>
        <w:t>/2015)</w:t>
      </w:r>
      <w:r w:rsidR="006A3B1D" w:rsidRPr="00FF31F0">
        <w:rPr>
          <w:noProof/>
          <w:sz w:val="18"/>
          <w:szCs w:val="18"/>
        </w:rPr>
        <w:t xml:space="preserve"> </w:t>
      </w:r>
      <w:r w:rsidRPr="00FF31F0">
        <w:rPr>
          <w:rFonts w:eastAsia="ヒラギノ明朝 Pro W3"/>
          <w:sz w:val="18"/>
          <w:szCs w:val="18"/>
        </w:rPr>
        <w:t xml:space="preserve"> </w:t>
      </w:r>
      <w:r w:rsidRPr="00FF31F0">
        <w:rPr>
          <w:rFonts w:eastAsia="ヒラギノ明朝 Pro W3"/>
          <w:strike/>
          <w:sz w:val="18"/>
          <w:szCs w:val="18"/>
        </w:rPr>
        <w:t xml:space="preserve">İmatinib </w:t>
      </w:r>
      <w:r w:rsidRPr="006A3B1D">
        <w:rPr>
          <w:rFonts w:eastAsia="ヒラギノ明朝 Pro W3"/>
          <w:strike/>
          <w:sz w:val="18"/>
          <w:szCs w:val="18"/>
        </w:rPr>
        <w:t xml:space="preserve">dahil önceki tedavilere dirençli veya intolere olan hastalardan; plevral effüzyon veya pulmoner hipertansiyon veya KOAH hastalarında, imatinib sonrası dasatinib kullanılmadan nilotinibe geçilebilir.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rsidR="007336B6"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Dasatinib </w:t>
      </w:r>
      <w:r w:rsidR="00266581" w:rsidRPr="000210C2">
        <w:rPr>
          <w:b/>
          <w:color w:val="FF0000"/>
          <w:sz w:val="18"/>
          <w:szCs w:val="18"/>
        </w:rPr>
        <w:t>(</w:t>
      </w:r>
      <w:r w:rsidR="00266581">
        <w:rPr>
          <w:b/>
          <w:color w:val="FF0000"/>
          <w:sz w:val="18"/>
          <w:szCs w:val="18"/>
        </w:rPr>
        <w:t>Ek</w:t>
      </w:r>
      <w:r w:rsidR="00266581" w:rsidRPr="000210C2">
        <w:rPr>
          <w:b/>
          <w:color w:val="FF0000"/>
          <w:sz w:val="18"/>
          <w:szCs w:val="18"/>
        </w:rPr>
        <w:t xml:space="preserve">: RG- </w:t>
      </w:r>
      <w:r w:rsidR="00266581">
        <w:rPr>
          <w:b/>
          <w:color w:val="FF0000"/>
          <w:sz w:val="18"/>
          <w:szCs w:val="18"/>
        </w:rPr>
        <w:t>04</w:t>
      </w:r>
      <w:r w:rsidR="00266581" w:rsidRPr="000210C2">
        <w:rPr>
          <w:b/>
          <w:color w:val="FF0000"/>
          <w:sz w:val="18"/>
          <w:szCs w:val="18"/>
        </w:rPr>
        <w:t>/0</w:t>
      </w:r>
      <w:r w:rsidR="00266581">
        <w:rPr>
          <w:b/>
          <w:color w:val="FF0000"/>
          <w:sz w:val="18"/>
          <w:szCs w:val="18"/>
        </w:rPr>
        <w:t>9/2019</w:t>
      </w:r>
      <w:r w:rsidR="00266581" w:rsidRPr="000210C2">
        <w:rPr>
          <w:b/>
          <w:color w:val="FF0000"/>
          <w:sz w:val="18"/>
          <w:szCs w:val="18"/>
        </w:rPr>
        <w:t>-</w:t>
      </w:r>
      <w:r w:rsidR="00266581">
        <w:rPr>
          <w:b/>
          <w:color w:val="FF0000"/>
          <w:sz w:val="18"/>
          <w:szCs w:val="18"/>
        </w:rPr>
        <w:t xml:space="preserve"> 30878</w:t>
      </w:r>
      <w:r w:rsidR="00266581" w:rsidRPr="000210C2">
        <w:rPr>
          <w:b/>
          <w:color w:val="FF0000"/>
          <w:sz w:val="18"/>
          <w:szCs w:val="18"/>
        </w:rPr>
        <w:t xml:space="preserve">/ </w:t>
      </w:r>
      <w:r w:rsidR="00266581">
        <w:rPr>
          <w:b/>
          <w:color w:val="FF0000"/>
          <w:sz w:val="18"/>
          <w:szCs w:val="18"/>
        </w:rPr>
        <w:t>23</w:t>
      </w:r>
      <w:r w:rsidR="00266581" w:rsidRPr="000210C2">
        <w:rPr>
          <w:b/>
          <w:color w:val="FF0000"/>
          <w:sz w:val="18"/>
          <w:szCs w:val="18"/>
        </w:rPr>
        <w:t>-</w:t>
      </w:r>
      <w:r w:rsidR="00266581">
        <w:rPr>
          <w:b/>
          <w:color w:val="FF0000"/>
          <w:sz w:val="18"/>
          <w:szCs w:val="18"/>
        </w:rPr>
        <w:t>b</w:t>
      </w:r>
      <w:r w:rsidR="00266581" w:rsidRPr="000210C2">
        <w:rPr>
          <w:b/>
          <w:color w:val="FF0000"/>
          <w:sz w:val="18"/>
          <w:szCs w:val="18"/>
        </w:rPr>
        <w:t xml:space="preserve"> md. Yürürlük: </w:t>
      </w:r>
      <w:r w:rsidR="00266581">
        <w:rPr>
          <w:b/>
          <w:color w:val="FF0000"/>
          <w:sz w:val="18"/>
          <w:szCs w:val="18"/>
        </w:rPr>
        <w:t>12</w:t>
      </w:r>
      <w:r w:rsidR="00266581" w:rsidRPr="000210C2">
        <w:rPr>
          <w:b/>
          <w:color w:val="FF0000"/>
          <w:sz w:val="18"/>
          <w:szCs w:val="18"/>
        </w:rPr>
        <w:t>/0</w:t>
      </w:r>
      <w:r w:rsidR="00266581">
        <w:rPr>
          <w:b/>
          <w:color w:val="FF0000"/>
          <w:sz w:val="18"/>
          <w:szCs w:val="18"/>
        </w:rPr>
        <w:t>9</w:t>
      </w:r>
      <w:r w:rsidR="00266581" w:rsidRPr="000210C2">
        <w:rPr>
          <w:b/>
          <w:color w:val="FF0000"/>
          <w:sz w:val="18"/>
          <w:szCs w:val="18"/>
        </w:rPr>
        <w:t>/201</w:t>
      </w:r>
      <w:r w:rsidR="00266581">
        <w:rPr>
          <w:b/>
          <w:color w:val="FF0000"/>
          <w:sz w:val="18"/>
          <w:szCs w:val="18"/>
        </w:rPr>
        <w:t>9</w:t>
      </w:r>
      <w:r w:rsidR="00266581" w:rsidRPr="00C872D3">
        <w:rPr>
          <w:b/>
          <w:color w:val="FF0000"/>
          <w:sz w:val="18"/>
          <w:szCs w:val="18"/>
        </w:rPr>
        <w:t>)</w:t>
      </w:r>
      <w:r w:rsidR="00266581" w:rsidRPr="00266581">
        <w:rPr>
          <w:color w:val="FF0000"/>
          <w:sz w:val="18"/>
          <w:szCs w:val="18"/>
        </w:rPr>
        <w:t>, bosutinib</w:t>
      </w:r>
      <w:r w:rsidR="00266581" w:rsidRPr="00C872D3">
        <w:rPr>
          <w:b/>
          <w:bCs/>
          <w:color w:val="FF0000"/>
          <w:sz w:val="18"/>
          <w:szCs w:val="18"/>
        </w:rPr>
        <w:t xml:space="preserve"> </w:t>
      </w:r>
      <w:r w:rsidRPr="000210C2">
        <w:rPr>
          <w:rFonts w:eastAsia="ヒラギノ明朝 Pro W3"/>
          <w:sz w:val="18"/>
          <w:szCs w:val="18"/>
        </w:rPr>
        <w:t>ve nilotinib kombine olarak kullanılamayacaktır.</w:t>
      </w:r>
    </w:p>
    <w:p w:rsidR="00530C54" w:rsidRDefault="00530C54" w:rsidP="007336B6">
      <w:pPr>
        <w:tabs>
          <w:tab w:val="left" w:pos="566"/>
        </w:tabs>
        <w:ind w:firstLine="567"/>
        <w:jc w:val="both"/>
        <w:rPr>
          <w:rFonts w:eastAsia="ヒラギノ明朝 Pro W3"/>
          <w:sz w:val="18"/>
          <w:szCs w:val="18"/>
        </w:rPr>
      </w:pPr>
      <w:r>
        <w:rPr>
          <w:b/>
          <w:color w:val="FF0000"/>
          <w:sz w:val="18"/>
          <w:szCs w:val="18"/>
        </w:rPr>
        <w:t xml:space="preserve">   </w:t>
      </w:r>
      <w:r w:rsidRPr="006A3B1D">
        <w:rPr>
          <w:b/>
          <w:color w:val="FF0000"/>
          <w:sz w:val="18"/>
          <w:szCs w:val="18"/>
        </w:rPr>
        <w:t>(Değişik:RG-</w:t>
      </w:r>
      <w:r>
        <w:rPr>
          <w:b/>
          <w:color w:val="FF0000"/>
          <w:sz w:val="18"/>
          <w:szCs w:val="18"/>
        </w:rPr>
        <w:t>28</w:t>
      </w:r>
      <w:r w:rsidRPr="006A3B1D">
        <w:rPr>
          <w:b/>
          <w:color w:val="FF0000"/>
          <w:sz w:val="18"/>
          <w:szCs w:val="18"/>
        </w:rPr>
        <w:t>/0</w:t>
      </w:r>
      <w:r>
        <w:rPr>
          <w:b/>
          <w:color w:val="FF0000"/>
          <w:sz w:val="18"/>
          <w:szCs w:val="18"/>
        </w:rPr>
        <w:t>4</w:t>
      </w:r>
      <w:r w:rsidRPr="006A3B1D">
        <w:rPr>
          <w:b/>
          <w:color w:val="FF0000"/>
          <w:sz w:val="18"/>
          <w:szCs w:val="18"/>
        </w:rPr>
        <w:t>/20</w:t>
      </w:r>
      <w:r>
        <w:rPr>
          <w:b/>
          <w:color w:val="FF0000"/>
          <w:sz w:val="18"/>
          <w:szCs w:val="18"/>
        </w:rPr>
        <w:t>21</w:t>
      </w:r>
      <w:r w:rsidRPr="006A3B1D">
        <w:rPr>
          <w:b/>
          <w:color w:val="FF0000"/>
          <w:sz w:val="18"/>
          <w:szCs w:val="18"/>
        </w:rPr>
        <w:t>-</w:t>
      </w:r>
      <w:r>
        <w:rPr>
          <w:b/>
          <w:color w:val="FF0000"/>
          <w:sz w:val="18"/>
          <w:szCs w:val="18"/>
        </w:rPr>
        <w:t xml:space="preserve">31468/15-b </w:t>
      </w:r>
      <w:r w:rsidRPr="006A3B1D">
        <w:rPr>
          <w:b/>
          <w:color w:val="FF0000"/>
          <w:sz w:val="18"/>
          <w:szCs w:val="18"/>
        </w:rPr>
        <w:t>md. Yürürlük:</w:t>
      </w:r>
      <w:r>
        <w:rPr>
          <w:b/>
          <w:color w:val="FF0000"/>
          <w:sz w:val="18"/>
          <w:szCs w:val="18"/>
        </w:rPr>
        <w:t xml:space="preserve"> 06</w:t>
      </w:r>
      <w:r w:rsidRPr="006A3B1D">
        <w:rPr>
          <w:b/>
          <w:color w:val="FF0000"/>
          <w:sz w:val="18"/>
          <w:szCs w:val="18"/>
        </w:rPr>
        <w:t>/0</w:t>
      </w:r>
      <w:r>
        <w:rPr>
          <w:b/>
          <w:color w:val="FF0000"/>
          <w:sz w:val="18"/>
          <w:szCs w:val="18"/>
        </w:rPr>
        <w:t>5</w:t>
      </w:r>
      <w:r w:rsidRPr="006A3B1D">
        <w:rPr>
          <w:b/>
          <w:color w:val="FF0000"/>
          <w:sz w:val="18"/>
          <w:szCs w:val="18"/>
        </w:rPr>
        <w:t>/20</w:t>
      </w:r>
      <w:r>
        <w:rPr>
          <w:b/>
          <w:color w:val="FF0000"/>
          <w:sz w:val="18"/>
          <w:szCs w:val="18"/>
        </w:rPr>
        <w:t>21</w:t>
      </w:r>
      <w:r w:rsidRPr="006A3B1D">
        <w:rPr>
          <w:b/>
          <w:color w:val="FF0000"/>
          <w:sz w:val="18"/>
          <w:szCs w:val="18"/>
        </w:rPr>
        <w:t>)</w:t>
      </w:r>
    </w:p>
    <w:p w:rsidR="0040158F" w:rsidRPr="004063B6" w:rsidRDefault="0040158F" w:rsidP="007336B6">
      <w:pPr>
        <w:tabs>
          <w:tab w:val="left" w:pos="566"/>
        </w:tabs>
        <w:ind w:firstLine="567"/>
        <w:jc w:val="both"/>
        <w:rPr>
          <w:b/>
          <w:strike/>
          <w:color w:val="FF0000"/>
          <w:sz w:val="18"/>
          <w:szCs w:val="18"/>
        </w:rPr>
      </w:pPr>
      <w:r w:rsidRPr="0018546C">
        <w:rPr>
          <w:b/>
          <w:color w:val="FF0000"/>
          <w:sz w:val="18"/>
          <w:szCs w:val="18"/>
        </w:rPr>
        <w:t xml:space="preserve">   </w:t>
      </w:r>
      <w:r w:rsidRPr="004063B6">
        <w:rPr>
          <w:b/>
          <w:strike/>
          <w:color w:val="FF0000"/>
          <w:sz w:val="18"/>
          <w:szCs w:val="18"/>
        </w:rPr>
        <w:t>(Ek: RG- 04/09/2019- 30878/ 23-c md. Yürürlük: 12/09/2019)</w:t>
      </w:r>
    </w:p>
    <w:p w:rsidR="0040158F" w:rsidRDefault="0040158F" w:rsidP="007336B6">
      <w:pPr>
        <w:tabs>
          <w:tab w:val="left" w:pos="566"/>
        </w:tabs>
        <w:ind w:firstLine="567"/>
        <w:jc w:val="both"/>
        <w:rPr>
          <w:rFonts w:eastAsia="Calibri"/>
          <w:strike/>
          <w:color w:val="FF0000"/>
          <w:sz w:val="18"/>
          <w:szCs w:val="18"/>
        </w:rPr>
      </w:pPr>
      <w:r>
        <w:rPr>
          <w:rFonts w:eastAsia="Calibri"/>
          <w:sz w:val="18"/>
          <w:szCs w:val="18"/>
        </w:rPr>
        <w:t xml:space="preserve">   </w:t>
      </w:r>
      <w:r w:rsidRPr="00243199">
        <w:rPr>
          <w:rFonts w:eastAsia="Calibri"/>
          <w:strike/>
          <w:color w:val="FF0000"/>
          <w:sz w:val="18"/>
          <w:szCs w:val="18"/>
        </w:rPr>
        <w:t>7) Bosutinib; daha önce en az iki basamak tirozin kinaz inhibitörü (imatinib, dasatinib veya nilotinib) tedavisi alıp, direnç veya intolerans gelişmiş olan kronik faz (KF), akselere faz (AF) veya blastik faz (BF) Philadelphia kromozomu pozitif (PH+) kronik miyeloid lösemisi olan yetişkin hastaların tedavisinde veya komorbiditeleri nedeniyle nilotinib ya da dasatinib kullanamayacak hastalarda ikinci basamak tedavide; bu durumların belirtildiği en az bir hematoloji uzman hekiminin yer aldığı en fazla 6 ay süreli sağlık kurulu raporuna dayanılarak tıbbi onkoloji veya hematoloji uzman hekimleri tarafından reçete edilmesi halinde bedelleri Kurumca karşılanır. Direnç veya intolerans gelişmesi durumu yukarıda yer alan esaslara göre uygulanır.</w:t>
      </w:r>
    </w:p>
    <w:p w:rsidR="00530C54" w:rsidRPr="00530C54" w:rsidRDefault="00530C54" w:rsidP="00530C54">
      <w:pPr>
        <w:tabs>
          <w:tab w:val="left" w:pos="566"/>
          <w:tab w:val="left" w:pos="709"/>
        </w:tabs>
        <w:ind w:firstLine="567"/>
        <w:jc w:val="both"/>
        <w:rPr>
          <w:rFonts w:eastAsia="ヒラギノ明朝 Pro W3"/>
          <w:strike/>
          <w:color w:val="FF0000"/>
          <w:sz w:val="18"/>
          <w:szCs w:val="18"/>
        </w:rPr>
      </w:pPr>
      <w:r>
        <w:rPr>
          <w:rFonts w:eastAsia="Calibri"/>
          <w:color w:val="FF0000"/>
          <w:sz w:val="18"/>
          <w:szCs w:val="18"/>
        </w:rPr>
        <w:t xml:space="preserve">   </w:t>
      </w:r>
      <w:r w:rsidRPr="00530C54">
        <w:rPr>
          <w:rFonts w:eastAsia="Calibri"/>
          <w:color w:val="FF0000"/>
          <w:sz w:val="18"/>
          <w:szCs w:val="18"/>
        </w:rPr>
        <w:t xml:space="preserve">7) Bosutinib; </w:t>
      </w:r>
      <w:bookmarkStart w:id="691" w:name="_Hlk68097779"/>
      <w:r w:rsidRPr="00530C54">
        <w:rPr>
          <w:rFonts w:eastAsia="Calibri"/>
          <w:color w:val="FF0000"/>
          <w:sz w:val="18"/>
          <w:szCs w:val="18"/>
        </w:rPr>
        <w:t xml:space="preserve">imatinib dahil önceki tedavilere dirençli veya intolere (yukarıdaki 4. ve 5. maddede belirtilen koşullarda) </w:t>
      </w:r>
      <w:bookmarkEnd w:id="691"/>
      <w:r w:rsidRPr="00530C54">
        <w:rPr>
          <w:rFonts w:eastAsia="Calibri"/>
          <w:color w:val="FF0000"/>
          <w:sz w:val="18"/>
          <w:szCs w:val="18"/>
        </w:rPr>
        <w:t>kronik faz (KF), akselere faz (AF) veya blastik faz (BF) Philadelphia kromozomu pozitif (PH+) kronik miyeloid lösemisi olan yetişkin hastaların tedavisinde; bu durumların belirtildiği en az bir hematoloji uzman hekiminin yer aldığı en fazla 6 ay süreli sağlık kurulu raporuna dayanılarak tıbbi onkoloji veya hematoloji uzman hekimleri tarafından reçete edilmesi halinde Kurumca bedelleri karşılanır.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rsidR="00857DA8" w:rsidRPr="0098164A" w:rsidRDefault="00857DA8" w:rsidP="0070431F">
      <w:pPr>
        <w:pStyle w:val="numbered10"/>
        <w:numPr>
          <w:ilvl w:val="4"/>
          <w:numId w:val="54"/>
        </w:numPr>
        <w:tabs>
          <w:tab w:val="left" w:pos="993"/>
        </w:tabs>
        <w:spacing w:before="0" w:beforeAutospacing="0" w:after="0" w:afterAutospacing="0"/>
        <w:ind w:left="0" w:firstLine="709"/>
        <w:jc w:val="both"/>
        <w:outlineLvl w:val="4"/>
        <w:rPr>
          <w:sz w:val="18"/>
          <w:szCs w:val="18"/>
        </w:rPr>
      </w:pPr>
      <w:r w:rsidRPr="0098164A">
        <w:rPr>
          <w:sz w:val="18"/>
          <w:szCs w:val="18"/>
        </w:rPr>
        <w:t>İmatinibe dirençli metastatik veya rezekte edilemeyen gastrointestinal stromal tümörlerin (GIST) veya</w:t>
      </w:r>
      <w:r w:rsidR="0040138C">
        <w:rPr>
          <w:sz w:val="18"/>
          <w:szCs w:val="18"/>
        </w:rPr>
        <w:t xml:space="preserve"> </w:t>
      </w:r>
      <w:r w:rsidR="0040138C" w:rsidRPr="00D84E61">
        <w:rPr>
          <w:b/>
          <w:sz w:val="18"/>
          <w:szCs w:val="18"/>
        </w:rPr>
        <w:t>(Mülga:RG-11/08/2021-31565/5-a md. Yürürlük:19/08/2021)</w:t>
      </w:r>
      <w:r w:rsidRPr="00D84E61">
        <w:rPr>
          <w:sz w:val="18"/>
          <w:szCs w:val="18"/>
        </w:rPr>
        <w:t xml:space="preserve"> </w:t>
      </w:r>
      <w:r w:rsidRPr="0040138C">
        <w:rPr>
          <w:strike/>
          <w:sz w:val="18"/>
          <w:szCs w:val="18"/>
        </w:rPr>
        <w:t>sitokin (interferon veya interlökin) sonrası progresyon olan</w:t>
      </w:r>
      <w:r w:rsidRPr="0098164A">
        <w:rPr>
          <w:sz w:val="18"/>
          <w:szCs w:val="18"/>
        </w:rPr>
        <w:t xml:space="preserve">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40138C" w:rsidRDefault="00857DA8" w:rsidP="0070431F">
      <w:pPr>
        <w:pStyle w:val="ListeParagraf"/>
        <w:numPr>
          <w:ilvl w:val="4"/>
          <w:numId w:val="54"/>
        </w:numPr>
        <w:tabs>
          <w:tab w:val="left" w:pos="565"/>
          <w:tab w:val="left" w:pos="993"/>
        </w:tabs>
        <w:ind w:left="0" w:firstLine="709"/>
        <w:jc w:val="both"/>
        <w:outlineLvl w:val="4"/>
        <w:rPr>
          <w:color w:val="FF0000"/>
          <w:sz w:val="18"/>
          <w:szCs w:val="18"/>
        </w:rPr>
      </w:pPr>
      <w:r w:rsidRPr="0098164A">
        <w:rPr>
          <w:sz w:val="18"/>
          <w:szCs w:val="18"/>
        </w:rPr>
        <w:t>Temsirolimus, sunitinib, sorafenib ve pazopanib metastatik renal hücreli karsinomlu hastalarda ardışık ya da kombine olarak kullanılamaz.</w:t>
      </w:r>
      <w:bookmarkStart w:id="692" w:name="_Hlk79490400"/>
      <w:r w:rsidR="00D46164">
        <w:rPr>
          <w:sz w:val="18"/>
          <w:szCs w:val="18"/>
        </w:rPr>
        <w:t xml:space="preserve"> </w:t>
      </w:r>
      <w:bookmarkStart w:id="693" w:name="_Hlk166070757"/>
      <w:r w:rsidR="00D46164" w:rsidRPr="00D46164">
        <w:rPr>
          <w:b/>
          <w:sz w:val="18"/>
          <w:szCs w:val="18"/>
        </w:rPr>
        <w:t>(Ek:</w:t>
      </w:r>
      <w:r w:rsidR="00E16C4E" w:rsidRPr="00E16C4E">
        <w:rPr>
          <w:b/>
          <w:sz w:val="18"/>
          <w:szCs w:val="18"/>
        </w:rPr>
        <w:t>RG-</w:t>
      </w:r>
      <w:r w:rsidR="00E16C4E">
        <w:rPr>
          <w:b/>
          <w:sz w:val="18"/>
          <w:szCs w:val="18"/>
        </w:rPr>
        <w:t xml:space="preserve"> </w:t>
      </w:r>
      <w:r w:rsidR="00E16C4E" w:rsidRPr="00E16C4E">
        <w:rPr>
          <w:b/>
          <w:sz w:val="18"/>
          <w:szCs w:val="18"/>
        </w:rPr>
        <w:t>09/05/2024- 32541</w:t>
      </w:r>
      <w:r w:rsidR="00D46164" w:rsidRPr="00D46164">
        <w:rPr>
          <w:b/>
          <w:sz w:val="18"/>
          <w:szCs w:val="18"/>
        </w:rPr>
        <w:t>/10-a md. Yürürlük:1</w:t>
      </w:r>
      <w:r w:rsidR="00E16C4E">
        <w:rPr>
          <w:b/>
          <w:sz w:val="18"/>
          <w:szCs w:val="18"/>
        </w:rPr>
        <w:t>7</w:t>
      </w:r>
      <w:r w:rsidR="00D46164" w:rsidRPr="00D46164">
        <w:rPr>
          <w:b/>
          <w:sz w:val="18"/>
          <w:szCs w:val="18"/>
        </w:rPr>
        <w:t>/05/2024)</w:t>
      </w:r>
      <w:bookmarkEnd w:id="693"/>
      <w:r w:rsidR="00FD5915">
        <w:rPr>
          <w:b/>
          <w:sz w:val="18"/>
          <w:szCs w:val="18"/>
        </w:rPr>
        <w:t xml:space="preserve"> </w:t>
      </w:r>
      <w:r w:rsidR="00D46164" w:rsidRPr="00D46164">
        <w:rPr>
          <w:rFonts w:eastAsia="Calibri"/>
          <w:bCs/>
          <w:sz w:val="18"/>
          <w:szCs w:val="18"/>
          <w:lang w:eastAsia="en-US"/>
        </w:rPr>
        <w:t xml:space="preserve">Temsirolimus, sunitinib, sorafenib ve pazopanib etkin maddeli ilaçlar arasında sadece tolere edilemeyen majör yan etki (Grade 3-4 seviyesinde) olması </w:t>
      </w:r>
      <w:r w:rsidR="00D46164" w:rsidRPr="00D46164">
        <w:rPr>
          <w:rFonts w:eastAsia="Calibri"/>
          <w:bCs/>
          <w:sz w:val="18"/>
          <w:szCs w:val="18"/>
          <w:lang w:eastAsia="en-US"/>
        </w:rPr>
        <w:lastRenderedPageBreak/>
        <w:t>ve bu durumun Sağlık Bakanlığı endikasyon dışı ilaç kullanım onayında belirtilmesi halinde ilaç değişimi ardışık kullanım olarak değerlendirilmez</w:t>
      </w:r>
      <w:r w:rsidR="00D46164" w:rsidRPr="00D46164">
        <w:rPr>
          <w:rFonts w:eastAsia="Calibri"/>
          <w:bCs/>
          <w:color w:val="4472C4"/>
          <w:sz w:val="18"/>
          <w:szCs w:val="18"/>
          <w:lang w:eastAsia="en-US"/>
        </w:rPr>
        <w:t>.</w:t>
      </w:r>
      <w:r w:rsidR="00D46164" w:rsidRPr="00D46164">
        <w:rPr>
          <w:b/>
          <w:color w:val="FF0000"/>
          <w:sz w:val="18"/>
          <w:szCs w:val="18"/>
        </w:rPr>
        <w:t xml:space="preserve"> </w:t>
      </w:r>
      <w:r w:rsidR="0040138C" w:rsidRPr="0040138C">
        <w:rPr>
          <w:b/>
          <w:color w:val="FF0000"/>
          <w:sz w:val="18"/>
          <w:szCs w:val="18"/>
        </w:rPr>
        <w:t>(Ek: RG-11/08/2021-31565</w:t>
      </w:r>
      <w:r w:rsidR="00AB4786">
        <w:rPr>
          <w:b/>
          <w:color w:val="FF0000"/>
          <w:sz w:val="18"/>
          <w:szCs w:val="18"/>
        </w:rPr>
        <w:t xml:space="preserve"> </w:t>
      </w:r>
      <w:r w:rsidR="0040138C" w:rsidRPr="0040138C">
        <w:rPr>
          <w:b/>
          <w:color w:val="FF0000"/>
          <w:sz w:val="18"/>
          <w:szCs w:val="18"/>
        </w:rPr>
        <w:t>/5-a md. Yürürlük:19/08/2021)</w:t>
      </w:r>
      <w:r w:rsidR="00AB4786">
        <w:rPr>
          <w:b/>
          <w:color w:val="FF0000"/>
          <w:sz w:val="18"/>
          <w:szCs w:val="18"/>
        </w:rPr>
        <w:t xml:space="preserve"> </w:t>
      </w:r>
      <w:bookmarkEnd w:id="692"/>
      <w:r w:rsidR="0040138C" w:rsidRPr="00AB4786">
        <w:rPr>
          <w:rFonts w:eastAsia="Calibri"/>
          <w:color w:val="FF0000"/>
          <w:sz w:val="18"/>
          <w:szCs w:val="18"/>
          <w:lang w:eastAsia="en-US"/>
        </w:rPr>
        <w:t>Kabozantinib</w:t>
      </w:r>
      <w:r w:rsidR="0040138C" w:rsidRPr="0040138C">
        <w:rPr>
          <w:rFonts w:eastAsia="Calibri"/>
          <w:color w:val="FF0000"/>
          <w:sz w:val="18"/>
          <w:szCs w:val="18"/>
          <w:lang w:eastAsia="en-US"/>
        </w:rPr>
        <w:t xml:space="preserve"> tedavisi sonrasında progresyon gelişen hastaların tedavisinde sunitinib kullanılması halinde bedelleri Kurumca karşılanmaz.</w:t>
      </w:r>
    </w:p>
    <w:p w:rsidR="00857DA8" w:rsidRDefault="00857DA8" w:rsidP="0070431F">
      <w:pPr>
        <w:pStyle w:val="numbered10"/>
        <w:numPr>
          <w:ilvl w:val="4"/>
          <w:numId w:val="54"/>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rsidR="00E16C4E" w:rsidRDefault="00E16C4E" w:rsidP="00E16C4E">
      <w:pPr>
        <w:pStyle w:val="numbered10"/>
        <w:tabs>
          <w:tab w:val="left" w:pos="574"/>
          <w:tab w:val="left" w:pos="993"/>
        </w:tabs>
        <w:spacing w:before="0" w:beforeAutospacing="0" w:after="0" w:afterAutospacing="0"/>
        <w:jc w:val="both"/>
        <w:outlineLvl w:val="4"/>
        <w:rPr>
          <w:sz w:val="18"/>
          <w:szCs w:val="18"/>
        </w:rPr>
      </w:pPr>
      <w:r>
        <w:rPr>
          <w:b/>
          <w:color w:val="FF0000"/>
          <w:sz w:val="18"/>
          <w:szCs w:val="18"/>
        </w:rPr>
        <w:t xml:space="preserve">                </w:t>
      </w:r>
      <w:r w:rsidRPr="00F00FEC">
        <w:rPr>
          <w:b/>
          <w:color w:val="FF0000"/>
          <w:sz w:val="18"/>
          <w:szCs w:val="18"/>
        </w:rPr>
        <w:t xml:space="preserve">(Ek: </w:t>
      </w:r>
      <w:r w:rsidRPr="00C87145">
        <w:rPr>
          <w:rFonts w:eastAsiaTheme="minorEastAsia" w:cstheme="minorBidi"/>
          <w:b/>
          <w:color w:val="FF0000"/>
          <w:sz w:val="18"/>
          <w:szCs w:val="18"/>
        </w:rPr>
        <w:t>RG-</w:t>
      </w:r>
      <w:r>
        <w:rPr>
          <w:rFonts w:eastAsiaTheme="minorEastAsia" w:cstheme="minorBidi"/>
          <w:b/>
          <w:color w:val="FF0000"/>
          <w:sz w:val="18"/>
          <w:szCs w:val="18"/>
        </w:rPr>
        <w:t xml:space="preserve"> </w:t>
      </w:r>
      <w:r w:rsidRPr="00C87145">
        <w:rPr>
          <w:rFonts w:eastAsiaTheme="minorEastAsia" w:cstheme="minorBidi"/>
          <w:b/>
          <w:color w:val="FF0000"/>
          <w:sz w:val="18"/>
          <w:szCs w:val="18"/>
        </w:rPr>
        <w:t>0</w:t>
      </w:r>
      <w:r>
        <w:rPr>
          <w:rFonts w:eastAsiaTheme="minorEastAsia" w:cstheme="minorBidi"/>
          <w:b/>
          <w:color w:val="FF0000"/>
          <w:sz w:val="18"/>
          <w:szCs w:val="18"/>
        </w:rPr>
        <w:t>4</w:t>
      </w:r>
      <w:r w:rsidRPr="00C87145">
        <w:rPr>
          <w:rFonts w:eastAsiaTheme="minorEastAsia" w:cstheme="minorBidi"/>
          <w:b/>
          <w:color w:val="FF0000"/>
          <w:sz w:val="18"/>
          <w:szCs w:val="18"/>
        </w:rPr>
        <w:t>/05/2013-</w:t>
      </w:r>
      <w:r>
        <w:rPr>
          <w:rFonts w:eastAsiaTheme="minorEastAsia" w:cstheme="minorBidi"/>
          <w:b/>
          <w:color w:val="FF0000"/>
          <w:sz w:val="18"/>
          <w:szCs w:val="18"/>
        </w:rPr>
        <w:t xml:space="preserve"> </w:t>
      </w:r>
      <w:r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Pr>
          <w:b/>
          <w:color w:val="FF0000"/>
          <w:sz w:val="18"/>
          <w:szCs w:val="18"/>
        </w:rPr>
        <w:t>11/05/</w:t>
      </w:r>
      <w:r w:rsidRPr="00F00FEC">
        <w:rPr>
          <w:b/>
          <w:color w:val="FF0000"/>
          <w:sz w:val="18"/>
          <w:szCs w:val="18"/>
        </w:rPr>
        <w:t>2013)</w:t>
      </w:r>
    </w:p>
    <w:p w:rsidR="00F00FEC" w:rsidRPr="0094600E"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color w:val="FF0000"/>
          <w:sz w:val="18"/>
          <w:szCs w:val="18"/>
        </w:rPr>
        <w:t>Sunitinib ve everolimus pankreatik nöroendokrin tümör tedavisinde ardışık ya da kombine olarak kullanılamaz.</w:t>
      </w:r>
      <w:r w:rsidR="00D46164" w:rsidRPr="00D46164">
        <w:rPr>
          <w:b/>
          <w:sz w:val="18"/>
          <w:szCs w:val="18"/>
        </w:rPr>
        <w:t xml:space="preserve"> </w:t>
      </w:r>
      <w:bookmarkStart w:id="694" w:name="_Hlk166070885"/>
      <w:r w:rsidR="00D46164" w:rsidRPr="00D46164">
        <w:rPr>
          <w:b/>
          <w:color w:val="FF0000"/>
          <w:sz w:val="18"/>
          <w:szCs w:val="18"/>
        </w:rPr>
        <w:t xml:space="preserve">(Ek: </w:t>
      </w:r>
      <w:r w:rsidR="00E16C4E" w:rsidRPr="00E16C4E">
        <w:rPr>
          <w:b/>
          <w:color w:val="FF0000"/>
          <w:sz w:val="18"/>
          <w:szCs w:val="18"/>
        </w:rPr>
        <w:t>RG- 09/05/2024- 32541</w:t>
      </w:r>
      <w:r w:rsidR="00D46164" w:rsidRPr="00D46164">
        <w:rPr>
          <w:b/>
          <w:color w:val="FF0000"/>
          <w:sz w:val="18"/>
          <w:szCs w:val="18"/>
        </w:rPr>
        <w:t>/10-</w:t>
      </w:r>
      <w:r w:rsidR="0094600E">
        <w:rPr>
          <w:b/>
          <w:color w:val="FF0000"/>
          <w:sz w:val="18"/>
          <w:szCs w:val="18"/>
        </w:rPr>
        <w:t>b</w:t>
      </w:r>
      <w:r w:rsidR="00D46164" w:rsidRPr="00D46164">
        <w:rPr>
          <w:b/>
          <w:color w:val="FF0000"/>
          <w:sz w:val="18"/>
          <w:szCs w:val="18"/>
        </w:rPr>
        <w:t xml:space="preserve"> md. Yürürlük: 1</w:t>
      </w:r>
      <w:r w:rsidR="00E16C4E">
        <w:rPr>
          <w:b/>
          <w:color w:val="FF0000"/>
          <w:sz w:val="18"/>
          <w:szCs w:val="18"/>
        </w:rPr>
        <w:t>7</w:t>
      </w:r>
      <w:r w:rsidR="00D46164" w:rsidRPr="00D46164">
        <w:rPr>
          <w:b/>
          <w:color w:val="FF0000"/>
          <w:sz w:val="18"/>
          <w:szCs w:val="18"/>
        </w:rPr>
        <w:t>/05/2024)</w:t>
      </w:r>
      <w:r w:rsidR="0094600E" w:rsidRPr="0094600E">
        <w:rPr>
          <w:bCs/>
          <w:sz w:val="18"/>
          <w:szCs w:val="18"/>
        </w:rPr>
        <w:t xml:space="preserve"> </w:t>
      </w:r>
      <w:bookmarkEnd w:id="694"/>
      <w:r w:rsidR="0094600E" w:rsidRPr="0094600E">
        <w:rPr>
          <w:bCs/>
          <w:color w:val="FF0000"/>
          <w:sz w:val="18"/>
          <w:szCs w:val="18"/>
        </w:rPr>
        <w:t>Sunitinib ve everolimus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rsidR="00247B8B" w:rsidRPr="00AB4786" w:rsidRDefault="00857DA8" w:rsidP="00AB4786">
      <w:pPr>
        <w:pStyle w:val="numbered10"/>
        <w:tabs>
          <w:tab w:val="left" w:pos="567"/>
        </w:tabs>
        <w:spacing w:before="0" w:beforeAutospacing="0" w:after="0" w:afterAutospacing="0"/>
        <w:ind w:firstLine="709"/>
        <w:jc w:val="both"/>
        <w:outlineLvl w:val="4"/>
        <w:rPr>
          <w:color w:val="FF0000"/>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w:t>
      </w:r>
      <w:r w:rsidR="00AB4786" w:rsidRPr="00A47963">
        <w:rPr>
          <w:b/>
          <w:sz w:val="18"/>
          <w:szCs w:val="18"/>
        </w:rPr>
        <w:t>(Mülga:RG-11/08/2021-31565/5-b md. Yürürlük:19/08/2021)</w:t>
      </w:r>
      <w:r w:rsidR="00AB4786" w:rsidRPr="00A47963">
        <w:rPr>
          <w:sz w:val="18"/>
          <w:szCs w:val="18"/>
        </w:rPr>
        <w:t xml:space="preserve"> </w:t>
      </w:r>
      <w:r w:rsidRPr="00AB4786">
        <w:rPr>
          <w:strike/>
          <w:sz w:val="18"/>
          <w:szCs w:val="18"/>
        </w:rPr>
        <w:t>Sitokin (interferon veya interlökin) sonrası progresyon olan</w:t>
      </w:r>
      <w:r w:rsidRPr="0098164A">
        <w:rPr>
          <w:sz w:val="18"/>
          <w:szCs w:val="18"/>
        </w:rPr>
        <w:t xml:space="preserve">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r w:rsidR="0094600E" w:rsidRPr="0094600E">
        <w:rPr>
          <w:b/>
          <w:color w:val="FF0000"/>
          <w:sz w:val="18"/>
          <w:szCs w:val="18"/>
        </w:rPr>
        <w:t xml:space="preserve"> </w:t>
      </w:r>
      <w:r w:rsidR="0094600E" w:rsidRPr="00E16C4E">
        <w:rPr>
          <w:b/>
          <w:color w:val="FF0000"/>
          <w:sz w:val="18"/>
          <w:szCs w:val="18"/>
        </w:rPr>
        <w:t xml:space="preserve">(Ek:RG- </w:t>
      </w:r>
      <w:r w:rsidR="00E16C4E" w:rsidRPr="00E16C4E">
        <w:rPr>
          <w:b/>
          <w:color w:val="FF0000"/>
          <w:sz w:val="18"/>
          <w:szCs w:val="18"/>
        </w:rPr>
        <w:t>09</w:t>
      </w:r>
      <w:r w:rsidR="0094600E" w:rsidRPr="00E16C4E">
        <w:rPr>
          <w:b/>
          <w:color w:val="FF0000"/>
          <w:sz w:val="18"/>
          <w:szCs w:val="18"/>
        </w:rPr>
        <w:t>/05/2024-3254</w:t>
      </w:r>
      <w:r w:rsidR="00E16C4E" w:rsidRPr="00E16C4E">
        <w:rPr>
          <w:b/>
          <w:color w:val="FF0000"/>
          <w:sz w:val="18"/>
          <w:szCs w:val="18"/>
        </w:rPr>
        <w:t>1</w:t>
      </w:r>
      <w:r w:rsidR="0094600E" w:rsidRPr="00E16C4E">
        <w:rPr>
          <w:b/>
          <w:color w:val="FF0000"/>
          <w:sz w:val="18"/>
          <w:szCs w:val="18"/>
        </w:rPr>
        <w:t>/10-c md. Yürürlük:1</w:t>
      </w:r>
      <w:r w:rsidR="00E16C4E" w:rsidRPr="00E16C4E">
        <w:rPr>
          <w:b/>
          <w:color w:val="FF0000"/>
          <w:sz w:val="18"/>
          <w:szCs w:val="18"/>
        </w:rPr>
        <w:t>7</w:t>
      </w:r>
      <w:r w:rsidR="0094600E" w:rsidRPr="00E16C4E">
        <w:rPr>
          <w:b/>
          <w:color w:val="FF0000"/>
          <w:sz w:val="18"/>
          <w:szCs w:val="18"/>
        </w:rPr>
        <w:t>/05/2024)</w:t>
      </w:r>
      <w:r w:rsidR="0094600E" w:rsidRPr="00E16C4E">
        <w:rPr>
          <w:bCs/>
          <w:color w:val="FF0000"/>
          <w:sz w:val="18"/>
          <w:szCs w:val="18"/>
        </w:rPr>
        <w:t xml:space="preserve"> </w:t>
      </w:r>
      <w:r w:rsidR="0094600E" w:rsidRPr="00E16C4E">
        <w:rPr>
          <w:rFonts w:eastAsia="Calibri"/>
          <w:bCs/>
          <w:color w:val="FF0000"/>
          <w:sz w:val="18"/>
          <w:szCs w:val="18"/>
          <w:lang w:eastAsia="en-US"/>
        </w:rPr>
        <w:t>Temsirolimus, sunitinib, sorafenib ve pazopanib etkin maddeli ilaçlar arasında sadece tolere edilemeyen majör yan etki (Grade 3-4 seviyesinde) olması ve bu durumun Sağlık Bakanlığı endikasyon dışı ilaç kullanım onayında belirtilmesi halinde ilaç değişimi ardışık kullanım olarak değerlendirilmez.</w:t>
      </w:r>
      <w:r w:rsidR="00AB4786" w:rsidRPr="00E16C4E">
        <w:rPr>
          <w:b/>
          <w:color w:val="FF0000"/>
          <w:sz w:val="18"/>
          <w:szCs w:val="18"/>
        </w:rPr>
        <w:t xml:space="preserve"> </w:t>
      </w:r>
      <w:bookmarkStart w:id="695" w:name="_Hlk79490531"/>
      <w:r w:rsidR="00AB4786" w:rsidRPr="0040138C">
        <w:rPr>
          <w:b/>
          <w:color w:val="FF0000"/>
          <w:sz w:val="18"/>
          <w:szCs w:val="18"/>
        </w:rPr>
        <w:t>(Ek: RG-11/08/2021-31565</w:t>
      </w:r>
      <w:r w:rsidR="00AB4786">
        <w:rPr>
          <w:b/>
          <w:color w:val="FF0000"/>
          <w:sz w:val="18"/>
          <w:szCs w:val="18"/>
        </w:rPr>
        <w:t xml:space="preserve"> </w:t>
      </w:r>
      <w:r w:rsidR="00AB4786" w:rsidRPr="0040138C">
        <w:rPr>
          <w:b/>
          <w:color w:val="FF0000"/>
          <w:sz w:val="18"/>
          <w:szCs w:val="18"/>
        </w:rPr>
        <w:t>/5-</w:t>
      </w:r>
      <w:r w:rsidR="00AB4786">
        <w:rPr>
          <w:b/>
          <w:color w:val="FF0000"/>
          <w:sz w:val="18"/>
          <w:szCs w:val="18"/>
        </w:rPr>
        <w:t>b</w:t>
      </w:r>
      <w:r w:rsidR="00AB4786" w:rsidRPr="0040138C">
        <w:rPr>
          <w:b/>
          <w:color w:val="FF0000"/>
          <w:sz w:val="18"/>
          <w:szCs w:val="18"/>
        </w:rPr>
        <w:t xml:space="preserve"> md. Yürürlük:19/08/2021)</w:t>
      </w:r>
      <w:r w:rsidR="00AB4786" w:rsidRPr="00AB4786">
        <w:rPr>
          <w:rFonts w:eastAsia="Calibri"/>
          <w:sz w:val="18"/>
          <w:szCs w:val="18"/>
          <w:lang w:eastAsia="en-US"/>
        </w:rPr>
        <w:t xml:space="preserve"> </w:t>
      </w:r>
      <w:bookmarkEnd w:id="695"/>
      <w:r w:rsidR="00AB4786" w:rsidRPr="00AB4786">
        <w:rPr>
          <w:rFonts w:eastAsia="Calibri"/>
          <w:color w:val="FF0000"/>
          <w:sz w:val="18"/>
          <w:szCs w:val="18"/>
          <w:lang w:eastAsia="en-US"/>
        </w:rPr>
        <w:t>Kabozantinib tedavisi sonrasında progresyon gelişen hastaların tedavisinde temsirolimus kullanılması halinde bedelleri Kurumca karşılanmaz.</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 xml:space="preserve">2) </w:t>
      </w:r>
      <w:r w:rsidR="00857DA8" w:rsidRPr="0098164A">
        <w:rPr>
          <w:sz w:val="18"/>
          <w:szCs w:val="18"/>
        </w:rPr>
        <w:t xml:space="preserve">Hemoglobinin normal değerinin alt sınırdan düşük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w:t>
      </w:r>
      <w:r w:rsidR="00AB4786" w:rsidRPr="008C3909">
        <w:rPr>
          <w:b/>
          <w:sz w:val="18"/>
          <w:szCs w:val="18"/>
        </w:rPr>
        <w:t>(Mülga:RG-11/08/2021-31565/5-c md. Yürürlük:19/08/2021)</w:t>
      </w:r>
      <w:r w:rsidR="00AB4786" w:rsidRPr="008C3909">
        <w:rPr>
          <w:sz w:val="18"/>
          <w:szCs w:val="18"/>
        </w:rPr>
        <w:t xml:space="preserve"> </w:t>
      </w:r>
      <w:r w:rsidR="00857DA8" w:rsidRPr="008C3909">
        <w:rPr>
          <w:strike/>
          <w:sz w:val="18"/>
          <w:szCs w:val="18"/>
          <w:lang w:eastAsia="tr-TR"/>
        </w:rPr>
        <w:t xml:space="preserve">Sitokin </w:t>
      </w:r>
      <w:r w:rsidR="00857DA8" w:rsidRPr="00AB4786">
        <w:rPr>
          <w:strike/>
          <w:sz w:val="18"/>
          <w:szCs w:val="18"/>
          <w:lang w:eastAsia="tr-TR"/>
        </w:rPr>
        <w:t>(interferon veya interlökin) sonrası progresyon olan</w:t>
      </w:r>
      <w:r w:rsidR="00857DA8" w:rsidRPr="0098164A">
        <w:rPr>
          <w:sz w:val="18"/>
          <w:szCs w:val="18"/>
          <w:lang w:eastAsia="tr-TR"/>
        </w:rPr>
        <w:t xml:space="preserve">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rsidR="00857DA8" w:rsidRPr="00AB4786" w:rsidRDefault="006E34E0" w:rsidP="00B347C0">
      <w:pPr>
        <w:ind w:firstLine="709"/>
        <w:jc w:val="both"/>
        <w:outlineLvl w:val="4"/>
        <w:rPr>
          <w:color w:val="FF0000"/>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w:t>
      </w:r>
      <w:r w:rsidR="009330DC">
        <w:rPr>
          <w:sz w:val="18"/>
          <w:szCs w:val="18"/>
        </w:rPr>
        <w:t xml:space="preserve"> </w:t>
      </w:r>
      <w:r w:rsidR="009330DC" w:rsidRPr="00E16C4E">
        <w:rPr>
          <w:b/>
          <w:color w:val="FF0000"/>
          <w:sz w:val="18"/>
          <w:szCs w:val="18"/>
        </w:rPr>
        <w:t>(Ek:RG-</w:t>
      </w:r>
      <w:r w:rsidR="00E16C4E" w:rsidRPr="00E16C4E">
        <w:rPr>
          <w:b/>
          <w:color w:val="FF0000"/>
          <w:sz w:val="18"/>
          <w:szCs w:val="18"/>
        </w:rPr>
        <w:t>09/</w:t>
      </w:r>
      <w:r w:rsidR="009330DC" w:rsidRPr="00E16C4E">
        <w:rPr>
          <w:b/>
          <w:color w:val="FF0000"/>
          <w:sz w:val="18"/>
          <w:szCs w:val="18"/>
        </w:rPr>
        <w:t>05/2024-3254</w:t>
      </w:r>
      <w:r w:rsidR="00E16C4E" w:rsidRPr="00E16C4E">
        <w:rPr>
          <w:b/>
          <w:color w:val="FF0000"/>
          <w:sz w:val="18"/>
          <w:szCs w:val="18"/>
        </w:rPr>
        <w:t>1</w:t>
      </w:r>
      <w:r w:rsidR="009330DC" w:rsidRPr="00E16C4E">
        <w:rPr>
          <w:b/>
          <w:color w:val="FF0000"/>
          <w:sz w:val="18"/>
          <w:szCs w:val="18"/>
        </w:rPr>
        <w:t>/10-ç md. Yürürlük: 1</w:t>
      </w:r>
      <w:r w:rsidR="00E16C4E" w:rsidRPr="00E16C4E">
        <w:rPr>
          <w:b/>
          <w:color w:val="FF0000"/>
          <w:sz w:val="18"/>
          <w:szCs w:val="18"/>
        </w:rPr>
        <w:t>7</w:t>
      </w:r>
      <w:r w:rsidR="009330DC" w:rsidRPr="00E16C4E">
        <w:rPr>
          <w:b/>
          <w:color w:val="FF0000"/>
          <w:sz w:val="18"/>
          <w:szCs w:val="18"/>
        </w:rPr>
        <w:t>/05/2024)</w:t>
      </w:r>
      <w:r w:rsidR="009330DC" w:rsidRPr="00E16C4E">
        <w:rPr>
          <w:rFonts w:eastAsia="Calibri"/>
          <w:bCs/>
          <w:color w:val="FF0000"/>
          <w:sz w:val="18"/>
          <w:szCs w:val="18"/>
          <w:lang w:eastAsia="en-US"/>
        </w:rPr>
        <w:t>Temsirolimus, sunitinib, sorafenib ve pazopanib etkin maddeli ilaçlar arasında sadece tolere edilemeyen majör yan etki (Grade 3-4 seviyesinde) olması ve bu durumun Sağlık Bakanlığı endikasyon dışı ilaç kullanım onayında belirtilmesi halinde ilaç değişimi ardışık kullanım olarak değerlendirilmez.</w:t>
      </w:r>
      <w:r w:rsidR="00857DA8" w:rsidRPr="00E16C4E">
        <w:rPr>
          <w:color w:val="FF0000"/>
          <w:sz w:val="18"/>
          <w:szCs w:val="18"/>
        </w:rPr>
        <w:t xml:space="preserve"> </w:t>
      </w:r>
      <w:r w:rsidR="00AB4786" w:rsidRPr="0040138C">
        <w:rPr>
          <w:b/>
          <w:color w:val="FF0000"/>
          <w:sz w:val="18"/>
          <w:szCs w:val="18"/>
        </w:rPr>
        <w:t>(Ek: RG-11/08/2021-31565</w:t>
      </w:r>
      <w:r w:rsidR="00AB4786">
        <w:rPr>
          <w:b/>
          <w:color w:val="FF0000"/>
          <w:sz w:val="18"/>
          <w:szCs w:val="18"/>
        </w:rPr>
        <w:t xml:space="preserve"> </w:t>
      </w:r>
      <w:r w:rsidR="00AB4786" w:rsidRPr="0040138C">
        <w:rPr>
          <w:b/>
          <w:color w:val="FF0000"/>
          <w:sz w:val="18"/>
          <w:szCs w:val="18"/>
        </w:rPr>
        <w:t>/5-</w:t>
      </w:r>
      <w:r w:rsidR="00AB4786">
        <w:rPr>
          <w:b/>
          <w:color w:val="FF0000"/>
          <w:sz w:val="18"/>
          <w:szCs w:val="18"/>
        </w:rPr>
        <w:t>c</w:t>
      </w:r>
      <w:r w:rsidR="00AB4786" w:rsidRPr="0040138C">
        <w:rPr>
          <w:b/>
          <w:color w:val="FF0000"/>
          <w:sz w:val="18"/>
          <w:szCs w:val="18"/>
        </w:rPr>
        <w:t xml:space="preserve"> md. Yürürlük:19/08/2021)</w:t>
      </w:r>
      <w:r w:rsidR="00AB4786" w:rsidRPr="00AB4786">
        <w:rPr>
          <w:rFonts w:eastAsia="Calibri"/>
          <w:sz w:val="18"/>
          <w:szCs w:val="18"/>
          <w:lang w:eastAsia="en-US"/>
        </w:rPr>
        <w:t xml:space="preserve"> </w:t>
      </w:r>
      <w:r w:rsidR="00AB4786" w:rsidRPr="00AB4786">
        <w:rPr>
          <w:rFonts w:eastAsia="Calibri"/>
          <w:color w:val="FF0000"/>
          <w:sz w:val="18"/>
          <w:szCs w:val="18"/>
          <w:lang w:eastAsia="en-US"/>
        </w:rPr>
        <w:t>Kabozantinib tedavisi sonrasında progresyon gelişen hastaların tedavisinde sorafenib kullanılması halinde bedelleri Kurumca karşılanmaz</w:t>
      </w:r>
      <w:r w:rsidR="00AB4786">
        <w:rPr>
          <w:rFonts w:eastAsia="Calibri"/>
          <w:color w:val="FF0000"/>
          <w:sz w:val="18"/>
          <w:szCs w:val="18"/>
          <w:lang w:eastAsia="en-US"/>
        </w:rPr>
        <w:t>.</w:t>
      </w:r>
    </w:p>
    <w:p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w:t>
      </w:r>
      <w:r w:rsidR="002E039D">
        <w:rPr>
          <w:b/>
          <w:color w:val="FF0000"/>
          <w:sz w:val="18"/>
          <w:szCs w:val="18"/>
        </w:rPr>
        <w:t xml:space="preserve"> </w:t>
      </w:r>
      <w:r w:rsidRPr="006A3B1D">
        <w:rPr>
          <w:b/>
          <w:color w:val="FF0000"/>
          <w:sz w:val="18"/>
          <w:szCs w:val="18"/>
        </w:rPr>
        <w:t>RG-</w:t>
      </w:r>
      <w:r w:rsidR="002E039D">
        <w:rPr>
          <w:b/>
          <w:color w:val="FF0000"/>
          <w:sz w:val="18"/>
          <w:szCs w:val="18"/>
        </w:rPr>
        <w:t xml:space="preserve"> </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w:t>
      </w:r>
      <w:r w:rsidR="002E039D">
        <w:rPr>
          <w:b/>
          <w:color w:val="FF0000"/>
          <w:sz w:val="18"/>
          <w:szCs w:val="18"/>
        </w:rPr>
        <w:t xml:space="preserve"> </w:t>
      </w:r>
      <w:r w:rsidRPr="006A3B1D">
        <w:rPr>
          <w:b/>
          <w:color w:val="FF0000"/>
          <w:sz w:val="18"/>
          <w:szCs w:val="18"/>
        </w:rPr>
        <w:t>29</w:t>
      </w:r>
      <w:r w:rsidR="00A206A1">
        <w:rPr>
          <w:b/>
          <w:color w:val="FF0000"/>
          <w:sz w:val="18"/>
          <w:szCs w:val="18"/>
        </w:rPr>
        <w:t>436</w:t>
      </w:r>
      <w:r w:rsidRPr="006A3B1D">
        <w:rPr>
          <w:b/>
          <w:color w:val="FF0000"/>
          <w:sz w:val="18"/>
          <w:szCs w:val="18"/>
        </w:rPr>
        <w:t>/</w:t>
      </w:r>
      <w:r w:rsidR="002E039D">
        <w:rPr>
          <w:b/>
          <w:color w:val="FF0000"/>
          <w:sz w:val="18"/>
          <w:szCs w:val="18"/>
        </w:rPr>
        <w:t xml:space="preserve"> </w:t>
      </w:r>
      <w:r w:rsidRPr="006A3B1D">
        <w:rPr>
          <w:b/>
          <w:color w:val="FF0000"/>
          <w:sz w:val="18"/>
          <w:szCs w:val="18"/>
        </w:rPr>
        <w:t>15</w:t>
      </w:r>
      <w:r w:rsidR="002E039D">
        <w:rPr>
          <w:b/>
          <w:color w:val="FF0000"/>
          <w:sz w:val="18"/>
          <w:szCs w:val="18"/>
        </w:rPr>
        <w:t>-</w:t>
      </w:r>
      <w:r>
        <w:rPr>
          <w:b/>
          <w:color w:val="FF0000"/>
          <w:sz w:val="18"/>
          <w:szCs w:val="18"/>
        </w:rPr>
        <w:t>ç</w:t>
      </w:r>
      <w:r w:rsidRPr="006A3B1D">
        <w:rPr>
          <w:b/>
          <w:color w:val="FF0000"/>
          <w:sz w:val="18"/>
          <w:szCs w:val="18"/>
        </w:rPr>
        <w:t xml:space="preserve"> md. Yürürlük:</w:t>
      </w:r>
      <w:r w:rsidR="002E039D">
        <w:rPr>
          <w:b/>
          <w:color w:val="FF0000"/>
          <w:sz w:val="18"/>
          <w:szCs w:val="18"/>
        </w:rPr>
        <w:t xml:space="preserve"> </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rsidR="008659F3" w:rsidRDefault="006A3B1D" w:rsidP="00B347C0">
      <w:pPr>
        <w:pStyle w:val="3-NormalYaz0"/>
        <w:ind w:firstLine="709"/>
        <w:outlineLvl w:val="4"/>
        <w:rPr>
          <w:bCs/>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w:t>
      </w:r>
      <w:r w:rsidR="00857DA8" w:rsidRPr="0098164A">
        <w:rPr>
          <w:sz w:val="18"/>
          <w:szCs w:val="18"/>
          <w:lang w:eastAsia="tr-TR"/>
        </w:rPr>
        <w:lastRenderedPageBreak/>
        <w:t>onkoloji uzmanının yer aldığı 6 ay süreli sağlık kurulu raporuna dayanılarak tıbbi onkoloji veya göğüs hastalıkları uzman hekimlerince reçete edilir.</w:t>
      </w:r>
    </w:p>
    <w:p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rsidR="00C66958" w:rsidRPr="00C66958" w:rsidRDefault="00C66958" w:rsidP="00C66958">
      <w:pPr>
        <w:spacing w:line="259" w:lineRule="auto"/>
        <w:contextualSpacing/>
        <w:rPr>
          <w:b/>
          <w:color w:val="FF0000"/>
          <w:sz w:val="18"/>
          <w:szCs w:val="18"/>
        </w:rPr>
      </w:pPr>
      <w:r>
        <w:rPr>
          <w:b/>
          <w:sz w:val="18"/>
          <w:szCs w:val="18"/>
        </w:rPr>
        <w:t xml:space="preserve">                </w:t>
      </w:r>
      <w:r w:rsidRPr="00C66958">
        <w:rPr>
          <w:b/>
          <w:color w:val="FF0000"/>
          <w:sz w:val="18"/>
          <w:szCs w:val="18"/>
        </w:rPr>
        <w:t>(Değişik: RG- 18/02/2015- 29271/ 12-ç md. Yürürlük: 28/02/2015)</w:t>
      </w:r>
    </w:p>
    <w:p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rsidR="00D60D89" w:rsidRDefault="00857DA8" w:rsidP="00B347C0">
      <w:pPr>
        <w:ind w:firstLine="709"/>
        <w:jc w:val="both"/>
        <w:outlineLvl w:val="4"/>
        <w:rPr>
          <w:strike/>
          <w:color w:val="FF0000"/>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w:t>
      </w:r>
      <w:r w:rsidRPr="001D45A5">
        <w:rPr>
          <w:strike/>
          <w:sz w:val="18"/>
          <w:szCs w:val="18"/>
        </w:rPr>
        <w:t xml:space="preserve">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rsidR="00B25E42" w:rsidRDefault="00B25E42" w:rsidP="00B25E42">
      <w:pPr>
        <w:spacing w:line="259" w:lineRule="auto"/>
        <w:contextualSpacing/>
        <w:rPr>
          <w:rFonts w:eastAsia="Calibri"/>
          <w:b/>
          <w:bCs/>
          <w:color w:val="FF0000"/>
          <w:sz w:val="18"/>
          <w:szCs w:val="18"/>
          <w:lang w:eastAsia="en-US"/>
        </w:rPr>
      </w:pPr>
      <w:r>
        <w:rPr>
          <w:rFonts w:eastAsia="Calibri"/>
          <w:b/>
          <w:bCs/>
          <w:color w:val="FF0000"/>
          <w:sz w:val="18"/>
          <w:szCs w:val="18"/>
          <w:lang w:eastAsia="en-US"/>
        </w:rPr>
        <w:t xml:space="preserve">                </w:t>
      </w:r>
      <w:r w:rsidRPr="00E16C4E">
        <w:rPr>
          <w:b/>
          <w:sz w:val="18"/>
          <w:szCs w:val="18"/>
        </w:rPr>
        <w:t xml:space="preserve">(Değişik: RG- </w:t>
      </w:r>
      <w:r w:rsidR="00E16C4E" w:rsidRPr="00E16C4E">
        <w:rPr>
          <w:b/>
          <w:sz w:val="18"/>
          <w:szCs w:val="18"/>
        </w:rPr>
        <w:t>09/05/2024-32541</w:t>
      </w:r>
      <w:r w:rsidRPr="00E16C4E">
        <w:rPr>
          <w:b/>
          <w:sz w:val="18"/>
          <w:szCs w:val="18"/>
        </w:rPr>
        <w:t>/10-d md. Yürürlük: 1</w:t>
      </w:r>
      <w:r w:rsidR="00E16C4E" w:rsidRPr="00E16C4E">
        <w:rPr>
          <w:b/>
          <w:sz w:val="18"/>
          <w:szCs w:val="18"/>
        </w:rPr>
        <w:t>7</w:t>
      </w:r>
      <w:r w:rsidRPr="00E16C4E">
        <w:rPr>
          <w:b/>
          <w:sz w:val="18"/>
          <w:szCs w:val="18"/>
        </w:rPr>
        <w:t>/05/2024)</w:t>
      </w:r>
    </w:p>
    <w:p w:rsidR="00087E0C" w:rsidRPr="000909EA" w:rsidRDefault="000909EA" w:rsidP="000909EA">
      <w:pPr>
        <w:spacing w:line="259" w:lineRule="auto"/>
        <w:contextualSpacing/>
        <w:rPr>
          <w:strike/>
          <w:color w:val="FF0000"/>
          <w:sz w:val="18"/>
          <w:szCs w:val="18"/>
        </w:rPr>
      </w:pPr>
      <w:r>
        <w:rPr>
          <w:color w:val="FF0000"/>
          <w:sz w:val="18"/>
          <w:szCs w:val="18"/>
        </w:rPr>
        <w:t xml:space="preserve">                </w:t>
      </w:r>
      <w:r w:rsidR="00087E0C" w:rsidRPr="000909EA">
        <w:rPr>
          <w:strike/>
          <w:color w:val="FF0000"/>
          <w:sz w:val="18"/>
          <w:szCs w:val="18"/>
        </w:rPr>
        <w:t>1) En az 2 kür standart multiple myelom tedavisi (VAD, MP veya diğer standart antimiyelom rejimler) kullanım sonrası hastalık progresyonu gelişmiş hastalardan;</w:t>
      </w:r>
    </w:p>
    <w:p w:rsidR="00087E0C" w:rsidRPr="000909EA" w:rsidRDefault="00087E0C" w:rsidP="00087E0C">
      <w:pPr>
        <w:ind w:firstLine="709"/>
        <w:jc w:val="both"/>
        <w:outlineLvl w:val="4"/>
        <w:rPr>
          <w:strike/>
          <w:color w:val="FF0000"/>
          <w:sz w:val="18"/>
          <w:szCs w:val="18"/>
        </w:rPr>
      </w:pPr>
      <w:r w:rsidRPr="000909EA">
        <w:rPr>
          <w:strike/>
          <w:color w:val="FF0000"/>
          <w:sz w:val="18"/>
          <w:szCs w:val="18"/>
        </w:rPr>
        <w:t>a) Yeterli doz ve sürede talidomid veya bortezomib kürlerine</w:t>
      </w:r>
      <w:r w:rsidR="00C37757" w:rsidRPr="000909EA">
        <w:rPr>
          <w:strike/>
          <w:color w:val="FF0000"/>
          <w:sz w:val="18"/>
          <w:szCs w:val="18"/>
        </w:rPr>
        <w:t xml:space="preserve"> </w:t>
      </w:r>
      <w:r w:rsidRPr="000909EA">
        <w:rPr>
          <w:strike/>
          <w:color w:val="FF0000"/>
          <w:sz w:val="18"/>
          <w:szCs w:val="18"/>
        </w:rPr>
        <w:t xml:space="preserve"> </w:t>
      </w:r>
      <w:r w:rsidR="00C37757" w:rsidRPr="000909EA">
        <w:rPr>
          <w:b/>
          <w:strike/>
          <w:sz w:val="18"/>
          <w:szCs w:val="18"/>
        </w:rPr>
        <w:t>(Değişik: RG-16/06/2020-31157/9-a md. Yürürlük: 24/06/2020)</w:t>
      </w:r>
      <w:r w:rsidR="00C37757" w:rsidRPr="000909EA">
        <w:rPr>
          <w:strike/>
          <w:color w:val="FF0000"/>
          <w:sz w:val="18"/>
          <w:szCs w:val="18"/>
        </w:rPr>
        <w:t xml:space="preserve"> </w:t>
      </w:r>
      <w:r w:rsidRPr="000909EA">
        <w:rPr>
          <w:strike/>
          <w:color w:val="FF0000"/>
          <w:sz w:val="18"/>
          <w:szCs w:val="18"/>
        </w:rPr>
        <w:t>dirençli</w:t>
      </w:r>
      <w:r w:rsidR="00C37757" w:rsidRPr="000909EA">
        <w:rPr>
          <w:strike/>
          <w:color w:val="FF0000"/>
          <w:sz w:val="18"/>
          <w:szCs w:val="18"/>
        </w:rPr>
        <w:t xml:space="preserve"> </w:t>
      </w:r>
      <w:r w:rsidR="00C37757" w:rsidRPr="000909EA">
        <w:rPr>
          <w:rFonts w:eastAsia="Calibri"/>
          <w:strike/>
          <w:sz w:val="18"/>
          <w:szCs w:val="18"/>
        </w:rPr>
        <w:t>yeterli cevap alınamayan</w:t>
      </w:r>
      <w:r w:rsidRPr="000909EA">
        <w:rPr>
          <w:strike/>
          <w:color w:val="FF0000"/>
          <w:sz w:val="18"/>
          <w:szCs w:val="18"/>
        </w:rPr>
        <w:t xml:space="preserve"> veya EMG ile kanıtlanmış nöropati nedeni ile bu ajanların kullanılamadığı hastaların tedavisinde veya, </w:t>
      </w:r>
    </w:p>
    <w:p w:rsidR="00087E0C" w:rsidRPr="000909EA" w:rsidRDefault="00087E0C" w:rsidP="00087E0C">
      <w:pPr>
        <w:ind w:firstLine="709"/>
        <w:jc w:val="both"/>
        <w:outlineLvl w:val="4"/>
        <w:rPr>
          <w:strike/>
          <w:color w:val="FF0000"/>
          <w:sz w:val="18"/>
          <w:szCs w:val="18"/>
        </w:rPr>
      </w:pPr>
      <w:r w:rsidRPr="000909EA">
        <w:rPr>
          <w:strike/>
          <w:color w:val="FF0000"/>
          <w:sz w:val="18"/>
          <w:szCs w:val="18"/>
        </w:rPr>
        <w:t xml:space="preserve">b)Transplantasyon sonrasında dirençli hastalığı olan multiple myelom (MM) hastalarının tedavisinde, </w:t>
      </w:r>
    </w:p>
    <w:p w:rsidR="00087E0C" w:rsidRDefault="00087E0C" w:rsidP="00087E0C">
      <w:pPr>
        <w:ind w:firstLine="709"/>
        <w:jc w:val="both"/>
        <w:outlineLvl w:val="4"/>
        <w:rPr>
          <w:strike/>
          <w:sz w:val="18"/>
          <w:szCs w:val="18"/>
        </w:rPr>
      </w:pPr>
      <w:r w:rsidRPr="000909EA">
        <w:rPr>
          <w:strike/>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w:t>
      </w:r>
      <w:r w:rsidR="003525BE" w:rsidRPr="000909EA">
        <w:rPr>
          <w:b/>
          <w:strike/>
          <w:sz w:val="18"/>
          <w:szCs w:val="18"/>
        </w:rPr>
        <w:t>(Değişik:RG-25/08/2022-31934/27-c md. Yürürlük:03/09/2022)</w:t>
      </w:r>
      <w:r w:rsidR="003525BE" w:rsidRPr="000909EA">
        <w:rPr>
          <w:strike/>
          <w:sz w:val="18"/>
          <w:szCs w:val="18"/>
        </w:rPr>
        <w:t xml:space="preserve"> </w:t>
      </w:r>
      <w:r w:rsidRPr="000909EA">
        <w:rPr>
          <w:strike/>
          <w:color w:val="FF0000"/>
          <w:sz w:val="18"/>
          <w:szCs w:val="18"/>
        </w:rPr>
        <w:t xml:space="preserve">tedavi toplam 26 küre tamamlanabilir. </w:t>
      </w:r>
      <w:r w:rsidR="003525BE" w:rsidRPr="000909EA">
        <w:rPr>
          <w:strike/>
          <w:sz w:val="18"/>
          <w:szCs w:val="18"/>
        </w:rPr>
        <w:t>idame tedavi olarak progresyona kadar veya tolere edilemez bir yan etki gelişinceye kadar tedaviye devam edilebilir.</w:t>
      </w:r>
    </w:p>
    <w:p w:rsidR="000909EA" w:rsidRPr="00E16C4E" w:rsidRDefault="000909EA" w:rsidP="000909EA">
      <w:pPr>
        <w:spacing w:line="259" w:lineRule="auto"/>
        <w:ind w:right="51"/>
        <w:contextualSpacing/>
        <w:jc w:val="both"/>
        <w:outlineLvl w:val="4"/>
        <w:rPr>
          <w:sz w:val="18"/>
          <w:szCs w:val="18"/>
        </w:rPr>
      </w:pPr>
      <w:r w:rsidRPr="00E16C4E">
        <w:rPr>
          <w:sz w:val="18"/>
          <w:szCs w:val="18"/>
        </w:rPr>
        <w:t xml:space="preserve">                1) Multipl Miyelom;</w:t>
      </w:r>
    </w:p>
    <w:p w:rsidR="000909EA" w:rsidRPr="00E16C4E" w:rsidRDefault="000909EA" w:rsidP="000909EA">
      <w:pPr>
        <w:spacing w:line="259" w:lineRule="auto"/>
        <w:ind w:right="51"/>
        <w:contextualSpacing/>
        <w:jc w:val="both"/>
        <w:outlineLvl w:val="4"/>
        <w:rPr>
          <w:sz w:val="18"/>
          <w:szCs w:val="18"/>
        </w:rPr>
      </w:pPr>
      <w:r w:rsidRPr="00E16C4E">
        <w:rPr>
          <w:sz w:val="18"/>
          <w:szCs w:val="18"/>
        </w:rPr>
        <w:t xml:space="preserve">                a) Otolog kök hücre transplantasyonu uygulanmış olan yeni tanı multipl miyelomlu yetişkin hastaların idame tedavisinde monoterapi olarak veya </w:t>
      </w:r>
    </w:p>
    <w:p w:rsidR="000909EA" w:rsidRPr="00E16C4E" w:rsidRDefault="000909EA" w:rsidP="000909EA">
      <w:pPr>
        <w:spacing w:line="259" w:lineRule="auto"/>
        <w:ind w:right="51"/>
        <w:contextualSpacing/>
        <w:jc w:val="both"/>
        <w:outlineLvl w:val="4"/>
        <w:rPr>
          <w:sz w:val="18"/>
          <w:szCs w:val="18"/>
        </w:rPr>
      </w:pPr>
      <w:r w:rsidRPr="00E16C4E">
        <w:rPr>
          <w:sz w:val="18"/>
          <w:szCs w:val="18"/>
        </w:rPr>
        <w:t xml:space="preserve">                b) Daha önce en az bir tedavi almış yetişkin hastalarda deksametazon ile kombinasyon halinde, </w:t>
      </w:r>
    </w:p>
    <w:p w:rsidR="000909EA" w:rsidRPr="00E16C4E" w:rsidRDefault="000909EA" w:rsidP="000909EA">
      <w:pPr>
        <w:spacing w:line="259" w:lineRule="auto"/>
        <w:ind w:right="51"/>
        <w:contextualSpacing/>
        <w:jc w:val="both"/>
        <w:outlineLvl w:val="4"/>
        <w:rPr>
          <w:sz w:val="18"/>
          <w:szCs w:val="18"/>
        </w:rPr>
      </w:pPr>
      <w:r w:rsidRPr="00E16C4E">
        <w:rPr>
          <w:sz w:val="18"/>
          <w:szCs w:val="18"/>
        </w:rPr>
        <w:t xml:space="preserve">                hematoloji ve/veya onkoloji uzman hekiminin yer aldığı 6 ay süreli sağlık kurulu raporuna dayanılarak yine bu hekimler tarafından reçete edilir. 6 ncı kür sonunda en az stabil hastalık durumunda progresyona kadar tedaviye devam edilebilir. 6 ncı kür sonunda yanıt yoksa tedavi sonlandırılır. Tedavinin devamında her 6 ncı kür sonunda en az stabil hastalık durumunda progresyona kadar veya tolere edilemez bir yan etki gelişinceye kadar tedaviye devam edilebilir.</w:t>
      </w:r>
    </w:p>
    <w:p w:rsidR="000909EA" w:rsidRPr="00E16C4E" w:rsidRDefault="000909EA" w:rsidP="000909EA">
      <w:pPr>
        <w:spacing w:line="259" w:lineRule="auto"/>
        <w:ind w:right="51"/>
        <w:contextualSpacing/>
        <w:jc w:val="both"/>
        <w:outlineLvl w:val="4"/>
        <w:rPr>
          <w:strike/>
          <w:sz w:val="18"/>
          <w:szCs w:val="18"/>
        </w:rPr>
      </w:pPr>
      <w:r w:rsidRPr="00E16C4E">
        <w:rPr>
          <w:rFonts w:ascii="Calibri" w:eastAsia="Calibri" w:hAnsi="Calibri"/>
          <w:sz w:val="18"/>
          <w:szCs w:val="18"/>
          <w:lang w:eastAsia="en-US"/>
        </w:rPr>
        <w:t xml:space="preserve">                 c</w:t>
      </w:r>
      <w:r w:rsidRPr="00E16C4E">
        <w:rPr>
          <w:sz w:val="18"/>
          <w:szCs w:val="18"/>
        </w:rPr>
        <w:t>) Kök hücre transplanstasyonuna uygun olmayan, daha önceden tedavi olmamış multipl miyelomlu yetişkin hastaların tedavisinde deksametazon veya bortezomib ve deksametazon veya melfalan ve prednizon ile kombinasyon halinde; 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idame tedavi olarak progresyona kadar veya tolere edilemez bir yan etki gelişinceye kadar tedaviye devam edilebilir.</w:t>
      </w:r>
    </w:p>
    <w:p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rsidR="006C752A" w:rsidRDefault="00087E0C" w:rsidP="005F1AA2">
      <w:pPr>
        <w:tabs>
          <w:tab w:val="left" w:pos="709"/>
        </w:tabs>
        <w:ind w:firstLine="709"/>
        <w:jc w:val="both"/>
        <w:outlineLvl w:val="4"/>
        <w:rPr>
          <w:color w:val="FF0000"/>
          <w:sz w:val="18"/>
          <w:szCs w:val="18"/>
        </w:rPr>
      </w:pPr>
      <w:r w:rsidRPr="00087E0C">
        <w:rPr>
          <w:color w:val="FF0000"/>
          <w:sz w:val="18"/>
          <w:szCs w:val="18"/>
        </w:rPr>
        <w:t xml:space="preserve">b) </w:t>
      </w:r>
      <w:r w:rsidR="009C229B" w:rsidRPr="009C229B">
        <w:rPr>
          <w:b/>
          <w:sz w:val="18"/>
          <w:szCs w:val="18"/>
        </w:rPr>
        <w:t>(Değişik:RG-</w:t>
      </w:r>
      <w:r w:rsidR="00B2361A">
        <w:rPr>
          <w:b/>
          <w:sz w:val="18"/>
          <w:szCs w:val="18"/>
        </w:rPr>
        <w:t>07/10/2016-29850</w:t>
      </w:r>
      <w:r w:rsidR="009C229B" w:rsidRPr="009C229B">
        <w:rPr>
          <w:b/>
          <w:sz w:val="18"/>
          <w:szCs w:val="18"/>
        </w:rPr>
        <w:t>/</w:t>
      </w:r>
      <w:r w:rsidR="009C229B">
        <w:rPr>
          <w:b/>
          <w:sz w:val="18"/>
          <w:szCs w:val="18"/>
        </w:rPr>
        <w:t>23-b</w:t>
      </w:r>
      <w:r w:rsidR="009C229B" w:rsidRPr="009C229B">
        <w:rPr>
          <w:b/>
          <w:sz w:val="18"/>
          <w:szCs w:val="18"/>
        </w:rPr>
        <w:t xml:space="preserve"> md.</w:t>
      </w:r>
      <w:r w:rsidR="007757BF">
        <w:rPr>
          <w:b/>
          <w:sz w:val="18"/>
          <w:szCs w:val="18"/>
        </w:rPr>
        <w:t xml:space="preserve"> </w:t>
      </w:r>
      <w:r w:rsidR="009C229B" w:rsidRPr="009C229B">
        <w:rPr>
          <w:b/>
          <w:sz w:val="18"/>
          <w:szCs w:val="18"/>
        </w:rPr>
        <w:t>Yürürlük:</w:t>
      </w:r>
      <w:r w:rsidR="00B2361A">
        <w:rPr>
          <w:b/>
          <w:sz w:val="18"/>
          <w:szCs w:val="18"/>
        </w:rPr>
        <w:t>15/10/2016</w:t>
      </w:r>
      <w:r w:rsidR="009C229B" w:rsidRPr="009C229B">
        <w:rPr>
          <w:b/>
          <w:sz w:val="18"/>
          <w:szCs w:val="18"/>
        </w:rPr>
        <w:t>)</w:t>
      </w:r>
      <w:r w:rsidRPr="007D5790">
        <w:rPr>
          <w:strike/>
          <w:color w:val="000000" w:themeColor="text1"/>
          <w:sz w:val="18"/>
          <w:szCs w:val="18"/>
        </w:rPr>
        <w:t>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yalnızca 10 mg’lık formları ödenir.</w:t>
      </w:r>
      <w:r w:rsidRPr="007D5790">
        <w:rPr>
          <w:color w:val="000000" w:themeColor="text1"/>
          <w:sz w:val="18"/>
          <w:szCs w:val="18"/>
        </w:rPr>
        <w:t xml:space="preserve"> </w:t>
      </w:r>
      <w:r w:rsidRPr="00087E0C">
        <w:rPr>
          <w:color w:val="FF0000"/>
          <w:sz w:val="18"/>
          <w:szCs w:val="18"/>
        </w:rPr>
        <w:t xml:space="preserve"> </w:t>
      </w:r>
      <w:r w:rsidR="009C229B" w:rsidRPr="007D5790">
        <w:rPr>
          <w:rFonts w:eastAsia="Calibri"/>
          <w:color w:val="FF0000"/>
          <w:sz w:val="18"/>
          <w:szCs w:val="18"/>
          <w:lang w:eastAsia="en-US"/>
        </w:rPr>
        <w:t>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endikasyonda lenalidomidin yalnızca</w:t>
      </w:r>
      <w:r w:rsidR="00BC684B">
        <w:rPr>
          <w:rFonts w:eastAsia="Calibri"/>
          <w:color w:val="FF0000"/>
          <w:sz w:val="18"/>
          <w:szCs w:val="18"/>
          <w:lang w:eastAsia="en-US"/>
        </w:rPr>
        <w:t xml:space="preserve"> </w:t>
      </w:r>
      <w:r w:rsidR="00BC684B" w:rsidRPr="00BC684B">
        <w:rPr>
          <w:rFonts w:eastAsia="Calibri"/>
          <w:b/>
          <w:sz w:val="18"/>
          <w:szCs w:val="18"/>
          <w:lang w:eastAsia="en-US"/>
        </w:rPr>
        <w:t xml:space="preserve">(Değişik: RG- </w:t>
      </w:r>
      <w:r w:rsidR="00D72C6E">
        <w:rPr>
          <w:rFonts w:eastAsia="Calibri"/>
          <w:b/>
          <w:sz w:val="18"/>
          <w:szCs w:val="18"/>
          <w:lang w:eastAsia="en-US"/>
        </w:rPr>
        <w:t>05</w:t>
      </w:r>
      <w:r w:rsidR="00BC684B" w:rsidRPr="00BC684B">
        <w:rPr>
          <w:rFonts w:eastAsia="Calibri"/>
          <w:b/>
          <w:sz w:val="18"/>
          <w:szCs w:val="18"/>
          <w:lang w:eastAsia="en-US"/>
        </w:rPr>
        <w:t>/0</w:t>
      </w:r>
      <w:r w:rsidR="00D72C6E">
        <w:rPr>
          <w:rFonts w:eastAsia="Calibri"/>
          <w:b/>
          <w:sz w:val="18"/>
          <w:szCs w:val="18"/>
          <w:lang w:eastAsia="en-US"/>
        </w:rPr>
        <w:t>8</w:t>
      </w:r>
      <w:r w:rsidR="00BC684B" w:rsidRPr="00BC684B">
        <w:rPr>
          <w:rFonts w:eastAsia="Calibri"/>
          <w:b/>
          <w:sz w:val="18"/>
          <w:szCs w:val="18"/>
          <w:lang w:eastAsia="en-US"/>
        </w:rPr>
        <w:t>/2024- 326</w:t>
      </w:r>
      <w:r w:rsidR="00D72C6E">
        <w:rPr>
          <w:rFonts w:eastAsia="Calibri"/>
          <w:b/>
          <w:sz w:val="18"/>
          <w:szCs w:val="18"/>
          <w:lang w:eastAsia="en-US"/>
        </w:rPr>
        <w:t>23</w:t>
      </w:r>
      <w:r w:rsidR="00BC684B" w:rsidRPr="00BC684B">
        <w:rPr>
          <w:rFonts w:eastAsia="Calibri"/>
          <w:b/>
          <w:sz w:val="18"/>
          <w:szCs w:val="18"/>
          <w:lang w:eastAsia="en-US"/>
        </w:rPr>
        <w:t>/4</w:t>
      </w:r>
      <w:r w:rsidR="008504B8">
        <w:rPr>
          <w:rFonts w:eastAsia="Calibri"/>
          <w:b/>
          <w:sz w:val="18"/>
          <w:szCs w:val="18"/>
          <w:lang w:eastAsia="en-US"/>
        </w:rPr>
        <w:t>-a</w:t>
      </w:r>
      <w:r w:rsidR="00BC684B" w:rsidRPr="00BC684B">
        <w:rPr>
          <w:rFonts w:eastAsia="Calibri"/>
          <w:b/>
          <w:sz w:val="18"/>
          <w:szCs w:val="18"/>
          <w:lang w:eastAsia="en-US"/>
        </w:rPr>
        <w:t xml:space="preserve"> md. Yürürlük: </w:t>
      </w:r>
      <w:r w:rsidR="00D72C6E">
        <w:rPr>
          <w:rFonts w:eastAsia="Calibri"/>
          <w:b/>
          <w:sz w:val="18"/>
          <w:szCs w:val="18"/>
          <w:lang w:eastAsia="en-US"/>
        </w:rPr>
        <w:t>13</w:t>
      </w:r>
      <w:r w:rsidR="00BC684B" w:rsidRPr="00BC684B">
        <w:rPr>
          <w:rFonts w:eastAsia="Calibri"/>
          <w:b/>
          <w:sz w:val="18"/>
          <w:szCs w:val="18"/>
          <w:lang w:eastAsia="en-US"/>
        </w:rPr>
        <w:t>/0</w:t>
      </w:r>
      <w:r w:rsidR="00C43D38">
        <w:rPr>
          <w:rFonts w:eastAsia="Calibri"/>
          <w:b/>
          <w:sz w:val="18"/>
          <w:szCs w:val="18"/>
          <w:lang w:eastAsia="en-US"/>
        </w:rPr>
        <w:t>8</w:t>
      </w:r>
      <w:r w:rsidR="00BC684B" w:rsidRPr="00BC684B">
        <w:rPr>
          <w:rFonts w:eastAsia="Calibri"/>
          <w:b/>
          <w:sz w:val="18"/>
          <w:szCs w:val="18"/>
          <w:lang w:eastAsia="en-US"/>
        </w:rPr>
        <w:t>/2024)</w:t>
      </w:r>
      <w:r w:rsidR="009C229B" w:rsidRPr="00BC684B">
        <w:rPr>
          <w:rFonts w:eastAsia="Calibri"/>
          <w:sz w:val="18"/>
          <w:szCs w:val="18"/>
          <w:lang w:eastAsia="en-US"/>
        </w:rPr>
        <w:t xml:space="preserve"> </w:t>
      </w:r>
      <w:r w:rsidR="009C229B" w:rsidRPr="004A11BD">
        <w:rPr>
          <w:rFonts w:eastAsia="Calibri"/>
          <w:strike/>
          <w:color w:val="FF0000"/>
          <w:sz w:val="18"/>
          <w:szCs w:val="18"/>
          <w:lang w:eastAsia="en-US"/>
        </w:rPr>
        <w:t>5</w:t>
      </w:r>
      <w:r w:rsidR="00BC684B">
        <w:rPr>
          <w:rFonts w:eastAsia="Calibri"/>
          <w:sz w:val="18"/>
          <w:szCs w:val="18"/>
          <w:lang w:eastAsia="en-US"/>
        </w:rPr>
        <w:t xml:space="preserve"> </w:t>
      </w:r>
      <w:r w:rsidR="00BC684B" w:rsidRPr="00BC684B">
        <w:rPr>
          <w:rFonts w:eastAsia="Calibri"/>
          <w:bCs/>
          <w:sz w:val="18"/>
          <w:szCs w:val="18"/>
          <w:lang w:eastAsia="en-US"/>
        </w:rPr>
        <w:t>2,5 mg, 5 mg</w:t>
      </w:r>
      <w:r w:rsidR="00BC684B" w:rsidRPr="00BC684B">
        <w:rPr>
          <w:rFonts w:eastAsia="Calibri"/>
          <w:color w:val="FF0000"/>
          <w:sz w:val="18"/>
          <w:szCs w:val="18"/>
          <w:lang w:eastAsia="en-US"/>
        </w:rPr>
        <w:t xml:space="preserve"> </w:t>
      </w:r>
      <w:r w:rsidR="009C229B" w:rsidRPr="00BC684B">
        <w:rPr>
          <w:rFonts w:eastAsia="Calibri"/>
          <w:color w:val="FF0000"/>
          <w:sz w:val="18"/>
          <w:szCs w:val="18"/>
          <w:lang w:eastAsia="en-US"/>
        </w:rPr>
        <w:t>ve</w:t>
      </w:r>
      <w:r w:rsidR="009C229B" w:rsidRPr="007D5790">
        <w:rPr>
          <w:rFonts w:eastAsia="Calibri"/>
          <w:color w:val="FF0000"/>
          <w:sz w:val="18"/>
          <w:szCs w:val="18"/>
          <w:lang w:eastAsia="en-US"/>
        </w:rPr>
        <w:t xml:space="preserve"> 10 mg’lık formları en fazla günlük 1x1 dozunda ödenir.</w:t>
      </w:r>
      <w:r w:rsidRPr="007D5790">
        <w:rPr>
          <w:color w:val="FF0000"/>
          <w:sz w:val="18"/>
          <w:szCs w:val="18"/>
        </w:rPr>
        <w:t xml:space="preserve"> </w:t>
      </w:r>
    </w:p>
    <w:p w:rsidR="006C752A" w:rsidRPr="006C752A" w:rsidRDefault="006C752A" w:rsidP="00087E0C">
      <w:pPr>
        <w:ind w:firstLine="709"/>
        <w:jc w:val="both"/>
        <w:outlineLvl w:val="4"/>
        <w:rPr>
          <w:b/>
          <w:color w:val="FF0000"/>
          <w:sz w:val="18"/>
          <w:szCs w:val="18"/>
        </w:rPr>
      </w:pPr>
      <w:r w:rsidRPr="006C752A">
        <w:rPr>
          <w:b/>
          <w:color w:val="FF0000"/>
          <w:sz w:val="18"/>
          <w:szCs w:val="18"/>
        </w:rPr>
        <w:t>(E</w:t>
      </w:r>
      <w:r w:rsidR="007647A8">
        <w:rPr>
          <w:b/>
          <w:color w:val="FF0000"/>
          <w:sz w:val="18"/>
          <w:szCs w:val="18"/>
        </w:rPr>
        <w:t>k</w:t>
      </w:r>
      <w:r w:rsidRPr="006C752A">
        <w:rPr>
          <w:b/>
          <w:color w:val="FF0000"/>
          <w:sz w:val="18"/>
          <w:szCs w:val="18"/>
        </w:rPr>
        <w:t xml:space="preserve">: RG- 21/03/2018- 30367/ </w:t>
      </w:r>
      <w:r>
        <w:rPr>
          <w:b/>
          <w:color w:val="FF0000"/>
          <w:sz w:val="18"/>
          <w:szCs w:val="18"/>
        </w:rPr>
        <w:t xml:space="preserve">23-b </w:t>
      </w:r>
      <w:r w:rsidRPr="006C752A">
        <w:rPr>
          <w:b/>
          <w:color w:val="FF0000"/>
          <w:sz w:val="18"/>
          <w:szCs w:val="18"/>
        </w:rPr>
        <w:t>md. Yürürlük: 01/04/2018)</w:t>
      </w:r>
    </w:p>
    <w:p w:rsidR="00F86541" w:rsidRDefault="006C752A" w:rsidP="00C66958">
      <w:pPr>
        <w:ind w:firstLine="709"/>
        <w:jc w:val="both"/>
        <w:outlineLvl w:val="4"/>
        <w:rPr>
          <w:color w:val="FF0000"/>
          <w:sz w:val="18"/>
          <w:szCs w:val="18"/>
        </w:rPr>
      </w:pPr>
      <w:r w:rsidRPr="006C752A">
        <w:rPr>
          <w:bCs/>
          <w:color w:val="FF0000"/>
          <w:sz w:val="18"/>
          <w:szCs w:val="18"/>
        </w:rPr>
        <w:t>3) Daha önceden bortezomib veya bortezomib içeren kombinasyonlarla tedavisi başarısız olan nüks veya dirençli mantle hücreli lenfoma tedavisinde, bu durumların belirtildiği hematoloji ve/veya onkoloji uzmanının yer aldığı 3 ay süreli sağlık kurulu raporuna dayanılarak yine bu hekimler tarafından reçete edilmesi halinde progresyon gelişene kadar Kurumca bedeli karşılanır.</w:t>
      </w:r>
      <w:r w:rsidR="00087E0C" w:rsidRPr="006C752A">
        <w:rPr>
          <w:color w:val="FF0000"/>
          <w:sz w:val="18"/>
          <w:szCs w:val="18"/>
        </w:rPr>
        <w:t xml:space="preserve">   </w:t>
      </w:r>
    </w:p>
    <w:p w:rsidR="00F86541" w:rsidRDefault="00F86541" w:rsidP="00F86541">
      <w:pPr>
        <w:ind w:firstLine="709"/>
        <w:jc w:val="both"/>
        <w:outlineLvl w:val="4"/>
        <w:rPr>
          <w:color w:val="FF0000"/>
          <w:sz w:val="18"/>
          <w:szCs w:val="18"/>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1F5540">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2E2C1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24-a</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B5156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p>
    <w:p w:rsidR="00087E0C" w:rsidRPr="00087E0C" w:rsidRDefault="00F86541" w:rsidP="00F86541">
      <w:pPr>
        <w:pStyle w:val="ListeParagraf"/>
        <w:autoSpaceDE w:val="0"/>
        <w:autoSpaceDN w:val="0"/>
        <w:adjustRightInd w:val="0"/>
        <w:spacing w:before="0" w:beforeAutospacing="0" w:after="0" w:afterAutospacing="0"/>
        <w:ind w:firstLine="709"/>
        <w:jc w:val="both"/>
        <w:rPr>
          <w:color w:val="FF0000"/>
          <w:sz w:val="18"/>
          <w:szCs w:val="18"/>
        </w:rPr>
      </w:pPr>
      <w:r w:rsidRPr="00F86541">
        <w:rPr>
          <w:color w:val="FF0000"/>
          <w:sz w:val="18"/>
          <w:szCs w:val="18"/>
        </w:rPr>
        <w:t xml:space="preserve">4) Önceden tedavi edilmiş foliküler lenfomalı (Derece 1- 3a) yetişkin hastaların tedavisinde, rituksimab (anti-CD20 antikoru) ile kombinasyon halinde, bu durumun belirtildiği hematoloji uzman hekiminin yer aldığı 6 ay süreli sağlık kurulu raporuna dayanılarak yine bu hekimler tarafından reçete edilmesi halinde Kurumca bedeli karşılanır. Altıncı ayın sonunda yanıt </w:t>
      </w:r>
      <w:r w:rsidRPr="00F86541">
        <w:rPr>
          <w:color w:val="FF0000"/>
          <w:sz w:val="18"/>
          <w:szCs w:val="18"/>
        </w:rPr>
        <w:lastRenderedPageBreak/>
        <w:t>değerlendirmesi yapılır, yanıt alınamayan hastalarda tedavi sonlandırılır. Yanıt alınan hastalarda bu durumun raporda belirtilmesi halinde 6 ay daha tedaviye devam edilebilir. Tedavi süresi en fazla 1 yıldır.</w:t>
      </w:r>
    </w:p>
    <w:p w:rsidR="007A3BB5" w:rsidRPr="007A3BB5" w:rsidRDefault="00857DA8" w:rsidP="004E00D2">
      <w:pPr>
        <w:tabs>
          <w:tab w:val="left" w:pos="709"/>
        </w:tabs>
        <w:ind w:firstLine="709"/>
        <w:jc w:val="both"/>
        <w:outlineLvl w:val="4"/>
        <w:rPr>
          <w:b/>
          <w:strike/>
          <w:color w:val="FF0000"/>
          <w:sz w:val="18"/>
          <w:szCs w:val="18"/>
        </w:rPr>
      </w:pPr>
      <w:r w:rsidRPr="009057C7">
        <w:rPr>
          <w:bCs/>
          <w:sz w:val="18"/>
          <w:szCs w:val="18"/>
        </w:rPr>
        <w:t>o)</w:t>
      </w:r>
      <w:r w:rsidR="009057C7" w:rsidRPr="009057C7">
        <w:rPr>
          <w:b/>
          <w:bCs/>
          <w:color w:val="FF0000"/>
          <w:sz w:val="18"/>
          <w:szCs w:val="18"/>
        </w:rPr>
        <w:t xml:space="preserve"> </w:t>
      </w:r>
      <w:r w:rsidR="009057C7" w:rsidRPr="009057C7">
        <w:rPr>
          <w:b/>
          <w:bCs/>
          <w:sz w:val="18"/>
          <w:szCs w:val="18"/>
        </w:rPr>
        <w:t>Erlotinib;</w:t>
      </w:r>
      <w:r w:rsidR="009057C7">
        <w:rPr>
          <w:b/>
          <w:bCs/>
          <w:sz w:val="18"/>
          <w:szCs w:val="18"/>
        </w:rPr>
        <w:t xml:space="preserve"> </w:t>
      </w:r>
      <w:r w:rsidR="009057C7" w:rsidRPr="007A3BB5">
        <w:rPr>
          <w:b/>
          <w:bCs/>
          <w:color w:val="FF0000"/>
          <w:sz w:val="18"/>
          <w:szCs w:val="18"/>
        </w:rPr>
        <w:t>(</w:t>
      </w:r>
      <w:r w:rsidR="009057C7">
        <w:rPr>
          <w:b/>
          <w:bCs/>
          <w:color w:val="FF0000"/>
          <w:sz w:val="18"/>
          <w:szCs w:val="18"/>
        </w:rPr>
        <w:t>Değişik</w:t>
      </w:r>
      <w:r w:rsidR="009057C7" w:rsidRPr="007A3BB5">
        <w:rPr>
          <w:b/>
          <w:bCs/>
          <w:color w:val="FF0000"/>
          <w:sz w:val="18"/>
          <w:szCs w:val="18"/>
        </w:rPr>
        <w:t>:</w:t>
      </w:r>
      <w:r w:rsidR="00E776A3">
        <w:rPr>
          <w:b/>
          <w:bCs/>
          <w:color w:val="FF0000"/>
          <w:sz w:val="18"/>
          <w:szCs w:val="18"/>
        </w:rPr>
        <w:t>RG-09/09/2017- 30175</w:t>
      </w:r>
      <w:r w:rsidR="009057C7" w:rsidRPr="007A3BB5">
        <w:rPr>
          <w:b/>
          <w:bCs/>
          <w:color w:val="FF0000"/>
          <w:sz w:val="18"/>
          <w:szCs w:val="18"/>
        </w:rPr>
        <w:t xml:space="preserve">/ </w:t>
      </w:r>
      <w:r w:rsidR="009057C7">
        <w:rPr>
          <w:b/>
          <w:bCs/>
          <w:color w:val="FF0000"/>
          <w:sz w:val="18"/>
          <w:szCs w:val="18"/>
        </w:rPr>
        <w:t>20-a</w:t>
      </w:r>
      <w:r w:rsidR="009057C7" w:rsidRPr="007A3BB5">
        <w:rPr>
          <w:b/>
          <w:bCs/>
          <w:color w:val="FF0000"/>
          <w:sz w:val="18"/>
          <w:szCs w:val="18"/>
        </w:rPr>
        <w:t xml:space="preserve"> md. Yürürlük: </w:t>
      </w:r>
      <w:r w:rsidR="003708BF">
        <w:rPr>
          <w:b/>
          <w:bCs/>
          <w:color w:val="FF0000"/>
          <w:sz w:val="18"/>
          <w:szCs w:val="18"/>
        </w:rPr>
        <w:t xml:space="preserve"> </w:t>
      </w:r>
      <w:r w:rsidR="00EC36BB">
        <w:rPr>
          <w:b/>
          <w:bCs/>
          <w:color w:val="FF0000"/>
          <w:sz w:val="18"/>
          <w:szCs w:val="18"/>
        </w:rPr>
        <w:t>23/09/2017</w:t>
      </w:r>
      <w:r w:rsidR="009057C7" w:rsidRPr="007A3BB5">
        <w:rPr>
          <w:b/>
          <w:bCs/>
          <w:color w:val="FF0000"/>
          <w:sz w:val="18"/>
          <w:szCs w:val="18"/>
        </w:rPr>
        <w:t>)</w:t>
      </w:r>
      <w:r w:rsidR="009057C7" w:rsidRPr="009057C7">
        <w:rPr>
          <w:b/>
          <w:bCs/>
          <w:sz w:val="18"/>
          <w:szCs w:val="18"/>
        </w:rPr>
        <w:t xml:space="preserve"> </w:t>
      </w:r>
      <w:r w:rsidRPr="009057C7">
        <w:rPr>
          <w:b/>
          <w:bCs/>
          <w:sz w:val="18"/>
          <w:szCs w:val="18"/>
        </w:rPr>
        <w:t xml:space="preserve"> </w:t>
      </w:r>
      <w:r w:rsidRPr="007A3BB5">
        <w:rPr>
          <w:strike/>
          <w:sz w:val="18"/>
          <w:szCs w:val="18"/>
        </w:rPr>
        <w:t>lokal ileri evre ya da metastatik adenokarsinom histolojik tipinde olan küçük hücreli dışı akciğer kanserli, hiç sigara kullanmamış, daha önce kemoterapi almış ve progresyon gelişmiş hastalarda; bu durumun belirtildiği tıbbi onkoloji uzmanının yer aldığı 6 ay süreli sağlık kurulu raporuna dayanılarak, ikinci ve üzeri tedavi basamaklarında bu uzman hekimlerce veya göğüs hastalıkları uzman hekimlerince reçete edilir.</w:t>
      </w:r>
      <w:r w:rsidR="007A3BB5" w:rsidRPr="007A3BB5">
        <w:rPr>
          <w:b/>
          <w:color w:val="FF0000"/>
          <w:sz w:val="18"/>
          <w:szCs w:val="18"/>
        </w:rPr>
        <w:t xml:space="preserve"> </w:t>
      </w:r>
      <w:r w:rsidR="007A3BB5" w:rsidRPr="007A3BB5">
        <w:rPr>
          <w:color w:val="FF0000"/>
          <w:sz w:val="18"/>
          <w:szCs w:val="18"/>
        </w:rPr>
        <w:t xml:space="preserve">epidermal büyüme faktörü reseptörü (EGFR) gen exon 19 delesyonu ve/veya exon 21 (L858R) mutasyonu, akredite bir laboratuvarda gösterilmiş metastatik nonskuamöz küçük hücreli dışı akciğer kanseri hastalarının birinci basamak tedavisinde ve yukarıda tanımlanan mutasyon ve delesyonu olan nonskuamöz küçük hücreli dışı akciğer kanseri hastalarında bir basamak kemoterapi sonu progresyonunda ikinci basamak tedavisinde progresyona kadar bu durumların belirtildiği tıbbi onkoloji uzmanının yer aldığı 6 ay süreli sağlık kurulu raporuna dayanılarak bu uzman hekimlerce veya göğüs hastalıkları uzman hekimlerince reçete edilir. </w:t>
      </w:r>
      <w:r w:rsidR="00F86541" w:rsidRPr="00F86541">
        <w:rPr>
          <w:rFonts w:eastAsia="Calibri"/>
          <w:b/>
          <w:bCs/>
          <w:sz w:val="18"/>
          <w:szCs w:val="18"/>
        </w:rPr>
        <w:t>(Değişik:RG-1</w:t>
      </w:r>
      <w:r w:rsidR="001F5540">
        <w:rPr>
          <w:rFonts w:eastAsia="Calibri"/>
          <w:b/>
          <w:bCs/>
          <w:sz w:val="18"/>
          <w:szCs w:val="18"/>
        </w:rPr>
        <w:t>6</w:t>
      </w:r>
      <w:r w:rsidR="00F86541" w:rsidRPr="00F86541">
        <w:rPr>
          <w:rFonts w:eastAsia="Calibri"/>
          <w:b/>
          <w:bCs/>
          <w:sz w:val="18"/>
          <w:szCs w:val="18"/>
        </w:rPr>
        <w:t>/03/2023-3213</w:t>
      </w:r>
      <w:r w:rsidR="002E2C19">
        <w:rPr>
          <w:rFonts w:eastAsia="Calibri"/>
          <w:b/>
          <w:bCs/>
          <w:sz w:val="18"/>
          <w:szCs w:val="18"/>
        </w:rPr>
        <w:t>4</w:t>
      </w:r>
      <w:r w:rsidR="00F86541" w:rsidRPr="00F86541">
        <w:rPr>
          <w:rFonts w:eastAsia="Calibri"/>
          <w:b/>
          <w:bCs/>
          <w:sz w:val="18"/>
          <w:szCs w:val="18"/>
        </w:rPr>
        <w:t>/</w:t>
      </w:r>
      <w:r w:rsidR="00F86541">
        <w:rPr>
          <w:rFonts w:eastAsia="Calibri"/>
          <w:b/>
          <w:bCs/>
          <w:sz w:val="18"/>
          <w:szCs w:val="18"/>
        </w:rPr>
        <w:t>24-b</w:t>
      </w:r>
      <w:r w:rsidR="00F86541" w:rsidRPr="00F86541">
        <w:rPr>
          <w:rFonts w:eastAsia="Calibri"/>
          <w:b/>
          <w:bCs/>
          <w:sz w:val="18"/>
          <w:szCs w:val="18"/>
        </w:rPr>
        <w:t xml:space="preserve"> md. Yürürlük:2</w:t>
      </w:r>
      <w:r w:rsidR="00B51564">
        <w:rPr>
          <w:rFonts w:eastAsia="Calibri"/>
          <w:b/>
          <w:bCs/>
          <w:sz w:val="18"/>
          <w:szCs w:val="18"/>
        </w:rPr>
        <w:t>4</w:t>
      </w:r>
      <w:r w:rsidR="00F86541" w:rsidRPr="00F86541">
        <w:rPr>
          <w:rFonts w:eastAsia="Calibri"/>
          <w:b/>
          <w:bCs/>
          <w:sz w:val="18"/>
          <w:szCs w:val="18"/>
        </w:rPr>
        <w:t xml:space="preserve">/03/2023) </w:t>
      </w:r>
      <w:r w:rsidR="007A3BB5" w:rsidRPr="00F86541">
        <w:rPr>
          <w:strike/>
          <w:color w:val="FF0000"/>
          <w:sz w:val="18"/>
          <w:szCs w:val="18"/>
        </w:rPr>
        <w:t>Reçeteye</w:t>
      </w:r>
      <w:r w:rsidR="007A3BB5" w:rsidRPr="00F86541">
        <w:rPr>
          <w:sz w:val="18"/>
          <w:szCs w:val="18"/>
        </w:rPr>
        <w:t xml:space="preserve"> </w:t>
      </w:r>
      <w:r w:rsidR="00F86541" w:rsidRPr="00F86541">
        <w:rPr>
          <w:sz w:val="18"/>
          <w:szCs w:val="18"/>
        </w:rPr>
        <w:t xml:space="preserve">Rapora </w:t>
      </w:r>
      <w:r w:rsidR="007A3BB5" w:rsidRPr="007A3BB5">
        <w:rPr>
          <w:color w:val="FF0000"/>
          <w:sz w:val="18"/>
          <w:szCs w:val="18"/>
        </w:rPr>
        <w:t>genetik tetkik sonucu eklenir.</w:t>
      </w:r>
      <w:r w:rsidR="00D66535">
        <w:rPr>
          <w:color w:val="FF0000"/>
          <w:sz w:val="18"/>
          <w:szCs w:val="18"/>
        </w:rPr>
        <w:t xml:space="preserve"> </w:t>
      </w:r>
      <w:r w:rsidR="00720020">
        <w:rPr>
          <w:b/>
          <w:sz w:val="18"/>
          <w:szCs w:val="18"/>
        </w:rPr>
        <w:t>(Ek</w:t>
      </w:r>
      <w:r w:rsidR="00D66535" w:rsidRPr="00D66535">
        <w:rPr>
          <w:b/>
          <w:sz w:val="18"/>
          <w:szCs w:val="18"/>
        </w:rPr>
        <w:t>:RG-10/05/2018-30417/13-b md. Yürürlük: 18/05/2018)</w:t>
      </w:r>
      <w:r w:rsidR="00D66535">
        <w:rPr>
          <w:color w:val="FF0000"/>
          <w:sz w:val="18"/>
          <w:szCs w:val="18"/>
        </w:rPr>
        <w:t xml:space="preserve"> </w:t>
      </w:r>
      <w:r w:rsidR="00D66535" w:rsidRPr="00C7358D">
        <w:rPr>
          <w:sz w:val="18"/>
          <w:szCs w:val="18"/>
        </w:rPr>
        <w:t>Erlotinib, gefitinib</w:t>
      </w:r>
      <w:bookmarkStart w:id="696" w:name="_Hlk166071965"/>
      <w:r w:rsidR="00C66958">
        <w:rPr>
          <w:sz w:val="18"/>
          <w:szCs w:val="18"/>
        </w:rPr>
        <w:t xml:space="preserve"> </w:t>
      </w:r>
      <w:r w:rsidR="004E00D2" w:rsidRPr="004E00D2">
        <w:rPr>
          <w:b/>
          <w:color w:val="FF0000"/>
          <w:sz w:val="18"/>
          <w:szCs w:val="18"/>
        </w:rPr>
        <w:t>(Ek:RG-</w:t>
      </w:r>
      <w:r w:rsidR="00C66958">
        <w:rPr>
          <w:b/>
          <w:color w:val="FF0000"/>
          <w:sz w:val="18"/>
          <w:szCs w:val="18"/>
        </w:rPr>
        <w:t>09</w:t>
      </w:r>
      <w:r w:rsidR="004E00D2" w:rsidRPr="004E00D2">
        <w:rPr>
          <w:b/>
          <w:color w:val="FF0000"/>
          <w:sz w:val="18"/>
          <w:szCs w:val="18"/>
        </w:rPr>
        <w:t>/05/2024-3254</w:t>
      </w:r>
      <w:r w:rsidR="00C66958">
        <w:rPr>
          <w:b/>
          <w:color w:val="FF0000"/>
          <w:sz w:val="18"/>
          <w:szCs w:val="18"/>
        </w:rPr>
        <w:t>1</w:t>
      </w:r>
      <w:r w:rsidR="004E00D2" w:rsidRPr="004E00D2">
        <w:rPr>
          <w:b/>
          <w:color w:val="FF0000"/>
          <w:sz w:val="18"/>
          <w:szCs w:val="18"/>
        </w:rPr>
        <w:t>/10-e md. Yürürlük:1</w:t>
      </w:r>
      <w:r w:rsidR="00C66958">
        <w:rPr>
          <w:b/>
          <w:color w:val="FF0000"/>
          <w:sz w:val="18"/>
          <w:szCs w:val="18"/>
        </w:rPr>
        <w:t>7</w:t>
      </w:r>
      <w:r w:rsidR="004E00D2" w:rsidRPr="004E00D2">
        <w:rPr>
          <w:b/>
          <w:color w:val="FF0000"/>
          <w:sz w:val="18"/>
          <w:szCs w:val="18"/>
        </w:rPr>
        <w:t>/05/2024)</w:t>
      </w:r>
      <w:bookmarkEnd w:id="696"/>
      <w:r w:rsidR="004E00D2" w:rsidRPr="004E00D2">
        <w:rPr>
          <w:bCs/>
          <w:color w:val="FF0000"/>
          <w:sz w:val="18"/>
          <w:szCs w:val="18"/>
        </w:rPr>
        <w:t>, dakomitinib</w:t>
      </w:r>
      <w:r w:rsidR="00D66535" w:rsidRPr="004E00D2">
        <w:rPr>
          <w:color w:val="FF0000"/>
          <w:sz w:val="18"/>
          <w:szCs w:val="18"/>
        </w:rPr>
        <w:t xml:space="preserve"> </w:t>
      </w:r>
      <w:r w:rsidR="00D66535" w:rsidRPr="00C7358D">
        <w:rPr>
          <w:sz w:val="18"/>
          <w:szCs w:val="18"/>
        </w:rPr>
        <w:t>ve afatinib etken maddeli ilaçların ardışık ya da kombine kullanılması halinde bedelleri Kurumca karşılanmaz</w:t>
      </w:r>
      <w:r w:rsidR="00D66535" w:rsidRPr="00C66958">
        <w:rPr>
          <w:sz w:val="18"/>
          <w:szCs w:val="18"/>
        </w:rPr>
        <w:t>.</w:t>
      </w:r>
      <w:r w:rsidR="00C66958" w:rsidRPr="00C66958">
        <w:rPr>
          <w:b/>
          <w:color w:val="FF0000"/>
          <w:sz w:val="18"/>
          <w:szCs w:val="18"/>
        </w:rPr>
        <w:t xml:space="preserve"> </w:t>
      </w:r>
      <w:r w:rsidR="00C66958" w:rsidRPr="004E00D2">
        <w:rPr>
          <w:b/>
          <w:color w:val="FF0000"/>
          <w:sz w:val="18"/>
          <w:szCs w:val="18"/>
        </w:rPr>
        <w:t>(Ek:RG-</w:t>
      </w:r>
      <w:r w:rsidR="00C66958">
        <w:rPr>
          <w:b/>
          <w:color w:val="FF0000"/>
          <w:sz w:val="18"/>
          <w:szCs w:val="18"/>
        </w:rPr>
        <w:t>09</w:t>
      </w:r>
      <w:r w:rsidR="00C66958" w:rsidRPr="004E00D2">
        <w:rPr>
          <w:b/>
          <w:color w:val="FF0000"/>
          <w:sz w:val="18"/>
          <w:szCs w:val="18"/>
        </w:rPr>
        <w:t>/05/2024-3254</w:t>
      </w:r>
      <w:r w:rsidR="00C66958">
        <w:rPr>
          <w:b/>
          <w:color w:val="FF0000"/>
          <w:sz w:val="18"/>
          <w:szCs w:val="18"/>
        </w:rPr>
        <w:t>1</w:t>
      </w:r>
      <w:r w:rsidR="00C66958" w:rsidRPr="004E00D2">
        <w:rPr>
          <w:b/>
          <w:color w:val="FF0000"/>
          <w:sz w:val="18"/>
          <w:szCs w:val="18"/>
        </w:rPr>
        <w:t>/10-e md. Yürürlük:1</w:t>
      </w:r>
      <w:r w:rsidR="00C66958">
        <w:rPr>
          <w:b/>
          <w:color w:val="FF0000"/>
          <w:sz w:val="18"/>
          <w:szCs w:val="18"/>
        </w:rPr>
        <w:t>7</w:t>
      </w:r>
      <w:r w:rsidR="00C66958" w:rsidRPr="004E00D2">
        <w:rPr>
          <w:b/>
          <w:color w:val="FF0000"/>
          <w:sz w:val="18"/>
          <w:szCs w:val="18"/>
        </w:rPr>
        <w:t>/05/2024)</w:t>
      </w:r>
      <w:r w:rsidR="004E00D2" w:rsidRPr="004E00D2">
        <w:rPr>
          <w:color w:val="FF0000"/>
          <w:sz w:val="18"/>
          <w:szCs w:val="18"/>
        </w:rPr>
        <w:t xml:space="preserve"> </w:t>
      </w:r>
      <w:r w:rsidR="004E00D2" w:rsidRPr="004E00D2">
        <w:rPr>
          <w:rFonts w:eastAsia="Calibri"/>
          <w:bCs/>
          <w:color w:val="FF0000"/>
          <w:sz w:val="18"/>
          <w:szCs w:val="18"/>
          <w:lang w:eastAsia="en-US"/>
        </w:rPr>
        <w:t>Erlotinib, gefitinib, dakomitinib ve afatinib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B46940" w:rsidRPr="00C87145">
        <w:rPr>
          <w:rFonts w:eastAsiaTheme="minorEastAsia" w:cstheme="minorBidi"/>
          <w:b/>
          <w:color w:val="FF0000"/>
          <w:sz w:val="18"/>
          <w:szCs w:val="18"/>
        </w:rPr>
        <w:t>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1B2A45">
        <w:rPr>
          <w:rFonts w:eastAsiaTheme="minorEastAsia" w:cstheme="minorBidi"/>
          <w:b/>
          <w:color w:val="FF0000"/>
          <w:sz w:val="18"/>
          <w:szCs w:val="18"/>
        </w:rPr>
        <w:t xml:space="preserve"> </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RG-</w:t>
      </w:r>
      <w:r w:rsidR="001B2A45">
        <w:rPr>
          <w:rFonts w:eastAsiaTheme="minorEastAsia" w:cstheme="minorBidi"/>
          <w:b/>
          <w:color w:val="FF0000"/>
          <w:sz w:val="18"/>
          <w:szCs w:val="18"/>
        </w:rPr>
        <w:t xml:space="preserve"> </w:t>
      </w:r>
      <w:r w:rsidR="00425744">
        <w:rPr>
          <w:rFonts w:eastAsiaTheme="minorEastAsia" w:cstheme="minorBidi"/>
          <w:b/>
          <w:color w:val="FF0000"/>
          <w:sz w:val="18"/>
          <w:szCs w:val="18"/>
        </w:rPr>
        <w:t>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BD674E">
        <w:rPr>
          <w:strike/>
          <w:color w:val="000000" w:themeColor="text1"/>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sidRPr="00BD674E">
        <w:rPr>
          <w:color w:val="000000" w:themeColor="text1"/>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B2A45">
        <w:rPr>
          <w:b/>
          <w:sz w:val="18"/>
          <w:szCs w:val="18"/>
        </w:rPr>
        <w:t xml:space="preserve"> </w:t>
      </w:r>
      <w:r w:rsidR="001976F1" w:rsidRPr="001976F1">
        <w:rPr>
          <w:b/>
          <w:sz w:val="18"/>
          <w:szCs w:val="18"/>
        </w:rPr>
        <w:t>29271</w:t>
      </w:r>
      <w:r w:rsidR="00087E0C" w:rsidRPr="001976F1">
        <w:rPr>
          <w:b/>
          <w:sz w:val="18"/>
          <w:szCs w:val="18"/>
        </w:rPr>
        <w:t>/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D65BE3" w:rsidRPr="00D65BE3" w:rsidRDefault="00E95EE4" w:rsidP="00E95EE4">
      <w:pPr>
        <w:tabs>
          <w:tab w:val="left" w:pos="709"/>
        </w:tabs>
        <w:jc w:val="both"/>
        <w:outlineLvl w:val="4"/>
        <w:rPr>
          <w:bCs/>
          <w:color w:val="4472C4"/>
          <w:sz w:val="18"/>
          <w:szCs w:val="18"/>
          <w:lang w:eastAsia="en-US"/>
        </w:rPr>
      </w:pPr>
      <w:r>
        <w:rPr>
          <w:color w:val="FF0000"/>
          <w:sz w:val="18"/>
          <w:szCs w:val="18"/>
        </w:rPr>
        <w:t xml:space="preserve">               </w:t>
      </w:r>
      <w:r w:rsidR="00B201F1" w:rsidRPr="00B201F1">
        <w:rPr>
          <w:color w:val="FF0000"/>
          <w:sz w:val="18"/>
          <w:szCs w:val="18"/>
        </w:rPr>
        <w:t>3) Sunitinib ve everolimus pankreatik nöroendokrin tümör tedavisinde ardışık ya da kombine olarak kullanılamaz.</w:t>
      </w:r>
      <w:r w:rsidR="00D65BE3" w:rsidRPr="00D65BE3">
        <w:rPr>
          <w:b/>
          <w:sz w:val="18"/>
          <w:szCs w:val="18"/>
        </w:rPr>
        <w:t xml:space="preserve"> (Ek: </w:t>
      </w:r>
      <w:bookmarkStart w:id="697" w:name="_Hlk166145509"/>
      <w:r w:rsidR="00D65BE3" w:rsidRPr="00D65BE3">
        <w:rPr>
          <w:b/>
          <w:sz w:val="18"/>
          <w:szCs w:val="18"/>
        </w:rPr>
        <w:t xml:space="preserve">RG- </w:t>
      </w:r>
      <w:r>
        <w:rPr>
          <w:b/>
          <w:sz w:val="18"/>
          <w:szCs w:val="18"/>
        </w:rPr>
        <w:t>09</w:t>
      </w:r>
      <w:r w:rsidR="00D65BE3" w:rsidRPr="00D65BE3">
        <w:rPr>
          <w:b/>
          <w:sz w:val="18"/>
          <w:szCs w:val="18"/>
        </w:rPr>
        <w:t>/05/2024-3254</w:t>
      </w:r>
      <w:r>
        <w:rPr>
          <w:b/>
          <w:sz w:val="18"/>
          <w:szCs w:val="18"/>
        </w:rPr>
        <w:t>1</w:t>
      </w:r>
      <w:bookmarkEnd w:id="697"/>
      <w:r w:rsidR="00D65BE3" w:rsidRPr="00D65BE3">
        <w:rPr>
          <w:b/>
          <w:sz w:val="18"/>
          <w:szCs w:val="18"/>
        </w:rPr>
        <w:t>/10-</w:t>
      </w:r>
      <w:r w:rsidR="00D65BE3">
        <w:rPr>
          <w:b/>
          <w:sz w:val="18"/>
          <w:szCs w:val="18"/>
        </w:rPr>
        <w:t>f</w:t>
      </w:r>
      <w:r w:rsidR="00D65BE3" w:rsidRPr="00D65BE3">
        <w:rPr>
          <w:b/>
          <w:sz w:val="18"/>
          <w:szCs w:val="18"/>
        </w:rPr>
        <w:t xml:space="preserve"> md. Yürürlük: 1</w:t>
      </w:r>
      <w:r>
        <w:rPr>
          <w:b/>
          <w:sz w:val="18"/>
          <w:szCs w:val="18"/>
        </w:rPr>
        <w:t>7</w:t>
      </w:r>
      <w:r w:rsidR="00D65BE3" w:rsidRPr="00D65BE3">
        <w:rPr>
          <w:b/>
          <w:sz w:val="18"/>
          <w:szCs w:val="18"/>
        </w:rPr>
        <w:t>/05/2024)</w:t>
      </w:r>
      <w:r>
        <w:rPr>
          <w:b/>
          <w:sz w:val="18"/>
          <w:szCs w:val="18"/>
        </w:rPr>
        <w:t xml:space="preserve"> </w:t>
      </w:r>
      <w:r w:rsidR="00D65BE3" w:rsidRPr="00D65BE3">
        <w:rPr>
          <w:bCs/>
          <w:sz w:val="18"/>
          <w:szCs w:val="18"/>
          <w:lang w:eastAsia="en-US"/>
        </w:rPr>
        <w:t>Sunitinib ve everolimus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82738E" w:rsidRPr="0082738E" w:rsidRDefault="0082738E" w:rsidP="0082738E">
      <w:pPr>
        <w:ind w:firstLine="709"/>
        <w:jc w:val="both"/>
        <w:outlineLvl w:val="4"/>
        <w:rPr>
          <w:b/>
          <w:color w:val="FF0000"/>
          <w:sz w:val="18"/>
          <w:szCs w:val="18"/>
        </w:rPr>
      </w:pPr>
      <w:r w:rsidRPr="0082738E">
        <w:rPr>
          <w:b/>
          <w:color w:val="FF0000"/>
          <w:sz w:val="18"/>
          <w:szCs w:val="18"/>
        </w:rPr>
        <w:t>(Ek: RG- 04/09/2019- 30878/ 23-ç md. Yürürlük: 12/09/2019)</w:t>
      </w:r>
    </w:p>
    <w:p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4) Rezeke edilemeyen metastatik veya lokal ilerlemiş hastalığı olan, gastrointestinal (GI) veya akciğer kökenli progresif iyi derecede diferensiasyon gösteren, fonksiyonel olmayan performans skoru 0-1 olan, fonksiyonel olmayan nöroendokrin tümörleri (NET) bulunan erişkin hastalarda en az bir basamak tedavi sonrasında (radyoaktif işaretli octreotid uygulanmışsa en az 6 ay geçmiş olması ve/veya kemoembolizasyon yapılmışsa en az 6 ay geçmiş olması ve/veya karaciğer metastazında radyofrekans ablasyon yapılmışsa en az 2 ay geçmesi koşulunda) en az bir tıbbi onkoloji uzmanının bulunduğu tedavi protokolünü de gösterir en fazla 6 ay süreli sağlık kurulu raporuna dayanılarak tıbbi onkoloji uzman hekimlerince reçete edilmesi halinde bedelleri Kurumca karşılanır.</w:t>
      </w:r>
    </w:p>
    <w:p w:rsidR="0082738E" w:rsidRPr="0082738E" w:rsidRDefault="0082738E" w:rsidP="0082738E">
      <w:pPr>
        <w:ind w:firstLine="709"/>
        <w:jc w:val="both"/>
        <w:outlineLvl w:val="4"/>
        <w:rPr>
          <w:rFonts w:eastAsia="ヒラギノ明朝 Pro W3"/>
          <w:color w:val="FF0000"/>
          <w:sz w:val="18"/>
          <w:szCs w:val="18"/>
        </w:rPr>
      </w:pPr>
      <w:r w:rsidRPr="0082738E">
        <w:rPr>
          <w:rFonts w:eastAsia="ヒラギノ明朝 Pro W3"/>
          <w:color w:val="FF0000"/>
          <w:sz w:val="18"/>
          <w:szCs w:val="18"/>
        </w:rPr>
        <w:t>5) Daha önce relaps/metastatik meme kanseri için sadece bir seri kemoterapi ve bir seri non-steroidal aromataz inhibitörü kullanmış ve sonrasında progresyon göstermiş, HER 2/neu negatif, postmenopozal, semptomatik visseral hastalığı olmayan, hormon reseptörü kuvvetli pozitif (≥40%), hastalarda sadece exemestanla birlikte progresyona kadar kullanılması ve en az bir tıbbi onkoloji uzmanının bulunduğu tedavi protokolünü de gösterir en fazla 6 ay süreli sağlık kurulu raporuna dayanılarak tıbbi onkoloji uzman hekimlerince reçete edilmesi halinde bedelleri Kurumca karşılanır.</w:t>
      </w:r>
    </w:p>
    <w:p w:rsidR="0082738E" w:rsidRPr="0082738E" w:rsidRDefault="0082738E" w:rsidP="00B347C0">
      <w:pPr>
        <w:ind w:firstLine="709"/>
        <w:jc w:val="both"/>
        <w:outlineLvl w:val="4"/>
        <w:rPr>
          <w:bCs/>
          <w:color w:val="FF0000"/>
          <w:sz w:val="18"/>
          <w:szCs w:val="18"/>
        </w:rPr>
      </w:pPr>
      <w:r w:rsidRPr="0082738E">
        <w:rPr>
          <w:rFonts w:eastAsia="ヒラギノ明朝 Pro W3"/>
          <w:color w:val="FF0000"/>
          <w:sz w:val="18"/>
          <w:szCs w:val="18"/>
        </w:rPr>
        <w:t>6) Cerrahi tedaviye uygun olmayan tuberoz skleroz kompleks (TSC) ile ilişkili subependimal dev hücreli astrositom (SEGA) hastaları için en az bir çocuk hematolojisi ve onkolojisi uzman hekimi veya erişkin onkoloji uzman hekiminin yer aldığı en fazla 3 ay süreli sağlık kurulu raporuna dayanılarak çocuk hematolojisi ve onkolojisi uzman hekimleri veya erişkin onkoloji uzman hekimlerince reçete edilmesi halinde bedelleri Kurumca karşılanır. Rapor süresinin sonunda tedavinin devamı için yapılan değerlendirmede radyolojik ve klinik olarak iyileşme olduğunun görülmesi ve bu durumun düzenlenecek raporlarda belirtilmesi halinde tedaviye devam edilir.</w:t>
      </w:r>
    </w:p>
    <w:p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w:t>
      </w:r>
      <w:r w:rsidR="001B2A45">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w:t>
      </w:r>
      <w:r w:rsidR="00857DA8" w:rsidRPr="00E7071F">
        <w:rPr>
          <w:strike/>
          <w:sz w:val="18"/>
          <w:szCs w:val="18"/>
        </w:rPr>
        <w:lastRenderedPageBreak/>
        <w:t xml:space="preserve">süresinin sonunda tedavinin devamı için hastalıkta progresyon olmadığı belirlenmeli ve bu durum çıkarılacak raporda belirtilmelidir. </w:t>
      </w:r>
    </w:p>
    <w:p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rsidR="00E7071F" w:rsidRPr="00E7071F" w:rsidRDefault="00E7071F" w:rsidP="004140C3">
      <w:pPr>
        <w:ind w:firstLine="709"/>
        <w:jc w:val="both"/>
        <w:outlineLvl w:val="4"/>
        <w:rPr>
          <w:color w:val="FF0000"/>
          <w:sz w:val="18"/>
          <w:szCs w:val="18"/>
        </w:rPr>
      </w:pPr>
      <w:r w:rsidRPr="00E7071F">
        <w:rPr>
          <w:color w:val="FF0000"/>
          <w:sz w:val="18"/>
          <w:szCs w:val="18"/>
        </w:rPr>
        <w:t>1)</w:t>
      </w:r>
      <w:r w:rsidR="00ED2A79" w:rsidRPr="00ED2A79">
        <w:rPr>
          <w:b/>
          <w:color w:val="FF0000"/>
          <w:sz w:val="18"/>
          <w:szCs w:val="18"/>
        </w:rPr>
        <w:t xml:space="preserve"> </w:t>
      </w:r>
      <w:r w:rsidR="00ED2A79" w:rsidRPr="00AD5C61">
        <w:rPr>
          <w:b/>
          <w:color w:val="FF0000"/>
          <w:sz w:val="18"/>
          <w:szCs w:val="18"/>
        </w:rPr>
        <w:t>(Mülga:RG-11/08/2021-31565/5-ç md. Yürürlük:19/08/2021)</w:t>
      </w:r>
      <w:r w:rsidR="00ED2A79" w:rsidRPr="00AD5C61">
        <w:rPr>
          <w:color w:val="FF0000"/>
          <w:sz w:val="18"/>
          <w:szCs w:val="18"/>
        </w:rPr>
        <w:t xml:space="preserve"> </w:t>
      </w:r>
      <w:r w:rsidRPr="00AD5C61">
        <w:rPr>
          <w:color w:val="FF0000"/>
          <w:sz w:val="18"/>
          <w:szCs w:val="18"/>
        </w:rPr>
        <w:t xml:space="preserve"> </w:t>
      </w:r>
      <w:r w:rsidRPr="00ED2A79">
        <w:rPr>
          <w:strike/>
          <w:color w:val="FF0000"/>
          <w:sz w:val="18"/>
          <w:szCs w:val="18"/>
        </w:rPr>
        <w:t>Biyolojik tedaviler (interferon ya da interlökin) sonrasında progresyon gelişmiş</w:t>
      </w:r>
      <w:r w:rsidRPr="00E7071F">
        <w:rPr>
          <w:color w:val="FF0000"/>
          <w:sz w:val="18"/>
          <w:szCs w:val="18"/>
        </w:rPr>
        <w:t xml:space="preserve"> lokal ileri ya da metastatik evredeki renal hücreli karsinomların tedavisinde,</w:t>
      </w:r>
    </w:p>
    <w:p w:rsidR="00E7071F" w:rsidRPr="00E7071F" w:rsidRDefault="00E7071F" w:rsidP="004140C3">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rsidR="00E7071F" w:rsidRPr="00E7071F" w:rsidRDefault="00E7071F" w:rsidP="004140C3">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98164A" w:rsidRDefault="00E7071F" w:rsidP="004140C3">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r w:rsidR="00D915EA" w:rsidRPr="00D915EA">
        <w:rPr>
          <w:b/>
          <w:sz w:val="18"/>
          <w:szCs w:val="18"/>
        </w:rPr>
        <w:t xml:space="preserve"> </w:t>
      </w:r>
      <w:bookmarkStart w:id="698" w:name="_Hlk166072267"/>
      <w:r w:rsidR="00D915EA" w:rsidRPr="00D65BE3">
        <w:rPr>
          <w:b/>
          <w:sz w:val="18"/>
          <w:szCs w:val="18"/>
        </w:rPr>
        <w:t>(Ek:</w:t>
      </w:r>
      <w:r w:rsidR="00E95EE4">
        <w:rPr>
          <w:b/>
          <w:sz w:val="18"/>
          <w:szCs w:val="18"/>
        </w:rPr>
        <w:t xml:space="preserve"> </w:t>
      </w:r>
      <w:r w:rsidR="00E95EE4" w:rsidRPr="00D65BE3">
        <w:rPr>
          <w:b/>
          <w:sz w:val="18"/>
          <w:szCs w:val="18"/>
        </w:rPr>
        <w:t>RG-</w:t>
      </w:r>
      <w:r w:rsidR="00E95EE4">
        <w:rPr>
          <w:b/>
          <w:sz w:val="18"/>
          <w:szCs w:val="18"/>
        </w:rPr>
        <w:t>09</w:t>
      </w:r>
      <w:r w:rsidR="00E95EE4" w:rsidRPr="00D65BE3">
        <w:rPr>
          <w:b/>
          <w:sz w:val="18"/>
          <w:szCs w:val="18"/>
        </w:rPr>
        <w:t>/05/2024-</w:t>
      </w:r>
      <w:r w:rsidR="00E95EE4">
        <w:rPr>
          <w:b/>
          <w:sz w:val="18"/>
          <w:szCs w:val="18"/>
        </w:rPr>
        <w:t xml:space="preserve"> </w:t>
      </w:r>
      <w:r w:rsidR="00E95EE4" w:rsidRPr="00D65BE3">
        <w:rPr>
          <w:b/>
          <w:sz w:val="18"/>
          <w:szCs w:val="18"/>
        </w:rPr>
        <w:t>3254</w:t>
      </w:r>
      <w:r w:rsidR="00E95EE4">
        <w:rPr>
          <w:b/>
          <w:sz w:val="18"/>
          <w:szCs w:val="18"/>
        </w:rPr>
        <w:t>1</w:t>
      </w:r>
      <w:r w:rsidR="00D915EA" w:rsidRPr="00D65BE3">
        <w:rPr>
          <w:b/>
          <w:sz w:val="18"/>
          <w:szCs w:val="18"/>
        </w:rPr>
        <w:t>/10-</w:t>
      </w:r>
      <w:r w:rsidR="00D915EA">
        <w:rPr>
          <w:b/>
          <w:sz w:val="18"/>
          <w:szCs w:val="18"/>
        </w:rPr>
        <w:t>g</w:t>
      </w:r>
      <w:r w:rsidR="00D915EA" w:rsidRPr="00D65BE3">
        <w:rPr>
          <w:b/>
          <w:sz w:val="18"/>
          <w:szCs w:val="18"/>
        </w:rPr>
        <w:t xml:space="preserve"> md. Yürürlük:1</w:t>
      </w:r>
      <w:r w:rsidR="00E95EE4">
        <w:rPr>
          <w:b/>
          <w:sz w:val="18"/>
          <w:szCs w:val="18"/>
        </w:rPr>
        <w:t>7</w:t>
      </w:r>
      <w:r w:rsidR="00D915EA" w:rsidRPr="00D65BE3">
        <w:rPr>
          <w:b/>
          <w:sz w:val="18"/>
          <w:szCs w:val="18"/>
        </w:rPr>
        <w:t>/05/2024)</w:t>
      </w:r>
      <w:bookmarkEnd w:id="698"/>
      <w:r w:rsidR="003008E8">
        <w:rPr>
          <w:b/>
          <w:sz w:val="18"/>
          <w:szCs w:val="18"/>
        </w:rPr>
        <w:t xml:space="preserve"> </w:t>
      </w:r>
      <w:r w:rsidR="00D915EA" w:rsidRPr="00D915EA">
        <w:rPr>
          <w:sz w:val="18"/>
          <w:szCs w:val="18"/>
        </w:rPr>
        <w:t>Temsirolimus, sunitinib, sorafenib ve pazopanib etkin maddeli ilaçlar arasında sadece tolere edilemeyen majör yan etki (Grade 3-4 seviyesinde) olması ve bu durumun Sağlık Bakanlığı endikasyon dışı ilaç kullanım onayında belirtilmesi halinde ilaç değişimi ardışık kullanım olarak değerlendirilmez.</w:t>
      </w:r>
      <w:r w:rsidR="00ED2A79" w:rsidRPr="00ED2A79">
        <w:t xml:space="preserve"> </w:t>
      </w:r>
      <w:r w:rsidR="00ED2A79" w:rsidRPr="00AD5C61">
        <w:rPr>
          <w:b/>
          <w:color w:val="FF0000"/>
          <w:sz w:val="18"/>
          <w:szCs w:val="18"/>
        </w:rPr>
        <w:t>(Ek: RG-11/08/2021-31565 /5-ç md. Yürürlük:19/08/2021)</w:t>
      </w:r>
      <w:r w:rsidR="00ED2A79" w:rsidRPr="00AD5C61">
        <w:rPr>
          <w:rFonts w:eastAsia="Calibri"/>
          <w:color w:val="FF0000"/>
          <w:sz w:val="18"/>
          <w:szCs w:val="18"/>
          <w:lang w:eastAsia="en-US"/>
        </w:rPr>
        <w:t xml:space="preserve"> Kabozantinib tedavisi sonrasında progresyon gelişen hastaların tedavisinde pazopanib kullanılması halinde bedelleri Kurumca karşılanmaz.</w:t>
      </w:r>
    </w:p>
    <w:p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rsidR="00E7071F" w:rsidRPr="0098164A" w:rsidRDefault="0085480E" w:rsidP="00E7071F">
      <w:pPr>
        <w:ind w:firstLine="709"/>
        <w:jc w:val="both"/>
        <w:outlineLvl w:val="4"/>
        <w:rPr>
          <w:b/>
          <w:bCs/>
          <w:sz w:val="18"/>
          <w:szCs w:val="18"/>
        </w:rPr>
      </w:pPr>
      <w:bookmarkStart w:id="699" w:name="_Hlk86140222"/>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w:t>
      </w:r>
      <w:r w:rsidR="005B6137">
        <w:rPr>
          <w:b/>
          <w:bCs/>
          <w:color w:val="FF0000"/>
          <w:sz w:val="18"/>
          <w:szCs w:val="18"/>
        </w:rPr>
        <w:t>k</w:t>
      </w:r>
      <w:r w:rsidR="00E7071F" w:rsidRPr="00E7071F">
        <w:rPr>
          <w:b/>
          <w:bCs/>
          <w:color w:val="FF0000"/>
          <w:sz w:val="18"/>
          <w:szCs w:val="18"/>
        </w:rPr>
        <w:t xml:space="preserve">: RG- </w:t>
      </w:r>
      <w:r w:rsidR="00295AE1">
        <w:rPr>
          <w:b/>
          <w:bCs/>
          <w:color w:val="FF0000"/>
          <w:sz w:val="18"/>
          <w:szCs w:val="18"/>
        </w:rPr>
        <w:t>25/07/2014-</w:t>
      </w:r>
      <w:r w:rsidR="002574C9">
        <w:rPr>
          <w:b/>
          <w:bCs/>
          <w:color w:val="FF0000"/>
          <w:sz w:val="18"/>
          <w:szCs w:val="18"/>
        </w:rPr>
        <w:t xml:space="preserve"> </w:t>
      </w:r>
      <w:r w:rsidR="00295AE1">
        <w:rPr>
          <w:b/>
          <w:bCs/>
          <w:color w:val="FF0000"/>
          <w:sz w:val="18"/>
          <w:szCs w:val="18"/>
        </w:rPr>
        <w:t>29071</w:t>
      </w:r>
      <w:r w:rsidR="00E7071F" w:rsidRPr="00E7071F">
        <w:rPr>
          <w:b/>
          <w:bCs/>
          <w:color w:val="FF0000"/>
          <w:sz w:val="18"/>
          <w:szCs w:val="18"/>
        </w:rPr>
        <w:t xml:space="preserve">/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w:t>
      </w:r>
    </w:p>
    <w:bookmarkEnd w:id="699"/>
    <w:p w:rsidR="00E7071F" w:rsidRDefault="00E7071F" w:rsidP="00E95EE4">
      <w:pPr>
        <w:ind w:firstLine="709"/>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0F42E9" w:rsidRDefault="000F42E9" w:rsidP="000F42E9">
      <w:pPr>
        <w:spacing w:line="259" w:lineRule="auto"/>
        <w:ind w:firstLine="708"/>
        <w:rPr>
          <w:rFonts w:eastAsia="Calibri"/>
          <w:b/>
          <w:bCs/>
          <w:sz w:val="18"/>
          <w:szCs w:val="18"/>
          <w:lang w:eastAsia="en-US"/>
        </w:rPr>
      </w:pPr>
      <w:r w:rsidRPr="000F42E9">
        <w:rPr>
          <w:rFonts w:eastAsia="Calibri"/>
          <w:b/>
          <w:bCs/>
          <w:sz w:val="18"/>
          <w:szCs w:val="18"/>
          <w:lang w:eastAsia="en-US"/>
        </w:rPr>
        <w:t>(Değişik: RG-25/03/2025-32852/9-a md. Yürürlük: 04</w:t>
      </w:r>
      <w:r w:rsidRPr="000F42E9">
        <w:rPr>
          <w:b/>
          <w:bCs/>
          <w:sz w:val="18"/>
          <w:szCs w:val="18"/>
        </w:rPr>
        <w:t>/04/2025</w:t>
      </w:r>
      <w:r w:rsidRPr="000F42E9">
        <w:rPr>
          <w:rFonts w:eastAsia="Calibri"/>
          <w:b/>
          <w:bCs/>
          <w:sz w:val="18"/>
          <w:szCs w:val="18"/>
          <w:lang w:eastAsia="en-US"/>
        </w:rPr>
        <w:t>)</w:t>
      </w:r>
    </w:p>
    <w:p w:rsidR="00E7071F" w:rsidRPr="000F42E9" w:rsidRDefault="00E7071F" w:rsidP="000F42E9">
      <w:pPr>
        <w:spacing w:line="240" w:lineRule="atLeast"/>
        <w:ind w:firstLine="708"/>
        <w:jc w:val="both"/>
        <w:rPr>
          <w:strike/>
          <w:color w:val="FF0000"/>
          <w:sz w:val="18"/>
          <w:szCs w:val="18"/>
        </w:rPr>
      </w:pPr>
      <w:r w:rsidRPr="000F42E9">
        <w:rPr>
          <w:strike/>
          <w:color w:val="FF0000"/>
          <w:sz w:val="18"/>
          <w:szCs w:val="18"/>
        </w:rPr>
        <w:t xml:space="preserve">t) </w:t>
      </w:r>
      <w:r w:rsidRPr="000F42E9">
        <w:rPr>
          <w:b/>
          <w:strike/>
          <w:color w:val="FF0000"/>
          <w:sz w:val="18"/>
          <w:szCs w:val="18"/>
        </w:rPr>
        <w:t>Panitumumab;</w:t>
      </w:r>
      <w:r w:rsidRPr="000F42E9">
        <w:rPr>
          <w:strike/>
          <w:color w:val="FF0000"/>
          <w:sz w:val="18"/>
          <w:szCs w:val="18"/>
        </w:rPr>
        <w:t xml:space="preserve"> </w:t>
      </w:r>
    </w:p>
    <w:p w:rsidR="00E7071F" w:rsidRPr="000F42E9" w:rsidRDefault="00E7071F" w:rsidP="00D72CDE">
      <w:pPr>
        <w:pStyle w:val="3-NormalYaz0"/>
        <w:tabs>
          <w:tab w:val="clear" w:pos="566"/>
          <w:tab w:val="left" w:pos="709"/>
        </w:tabs>
        <w:ind w:firstLine="709"/>
        <w:outlineLvl w:val="4"/>
        <w:rPr>
          <w:strike/>
          <w:color w:val="FF0000"/>
          <w:sz w:val="18"/>
          <w:szCs w:val="18"/>
        </w:rPr>
      </w:pPr>
      <w:r w:rsidRPr="000F42E9">
        <w:rPr>
          <w:strike/>
          <w:color w:val="FF0000"/>
          <w:sz w:val="18"/>
          <w:szCs w:val="18"/>
        </w:rPr>
        <w:t>1) Daha önce panitumumab veya diğer anti-EGFR (Anti-Epidermal Büyüme Faktörü Reseptörü) tedavileri kullanmamış, ECOG performans skoru 0-1 olan,</w:t>
      </w:r>
      <w:r w:rsidR="007A3BB5" w:rsidRPr="000F42E9">
        <w:rPr>
          <w:strike/>
          <w:color w:val="FF0000"/>
          <w:sz w:val="18"/>
          <w:szCs w:val="18"/>
        </w:rPr>
        <w:t xml:space="preserve"> </w:t>
      </w:r>
      <w:r w:rsidR="007A3BB5" w:rsidRPr="000F42E9">
        <w:rPr>
          <w:b/>
          <w:bCs/>
          <w:strike/>
          <w:sz w:val="18"/>
          <w:szCs w:val="18"/>
          <w:lang w:eastAsia="tr-TR"/>
        </w:rPr>
        <w:t>(Değişik:</w:t>
      </w:r>
      <w:r w:rsidR="00D70D6F" w:rsidRPr="000F42E9">
        <w:rPr>
          <w:b/>
          <w:bCs/>
          <w:strike/>
          <w:sz w:val="18"/>
          <w:szCs w:val="18"/>
          <w:lang w:eastAsia="tr-TR"/>
        </w:rPr>
        <w:t xml:space="preserve"> </w:t>
      </w:r>
      <w:r w:rsidR="00E776A3" w:rsidRPr="000F42E9">
        <w:rPr>
          <w:b/>
          <w:bCs/>
          <w:strike/>
          <w:sz w:val="18"/>
          <w:szCs w:val="18"/>
          <w:lang w:eastAsia="tr-TR"/>
        </w:rPr>
        <w:t>RG-09/09/2017- 30175</w:t>
      </w:r>
      <w:r w:rsidR="007A3BB5" w:rsidRPr="000F42E9">
        <w:rPr>
          <w:b/>
          <w:bCs/>
          <w:strike/>
          <w:sz w:val="18"/>
          <w:szCs w:val="18"/>
          <w:lang w:eastAsia="tr-TR"/>
        </w:rPr>
        <w:t>/ 2</w:t>
      </w:r>
      <w:r w:rsidR="00A70F64" w:rsidRPr="000F42E9">
        <w:rPr>
          <w:b/>
          <w:bCs/>
          <w:strike/>
          <w:sz w:val="18"/>
          <w:szCs w:val="18"/>
          <w:lang w:eastAsia="tr-TR"/>
        </w:rPr>
        <w:t>0</w:t>
      </w:r>
      <w:r w:rsidR="007A3BB5" w:rsidRPr="000F42E9">
        <w:rPr>
          <w:b/>
          <w:bCs/>
          <w:strike/>
          <w:sz w:val="18"/>
          <w:szCs w:val="18"/>
          <w:lang w:eastAsia="tr-TR"/>
        </w:rPr>
        <w:t xml:space="preserve">-b md. Yürürlük: </w:t>
      </w:r>
      <w:r w:rsidR="00EC36BB" w:rsidRPr="000F42E9">
        <w:rPr>
          <w:b/>
          <w:bCs/>
          <w:strike/>
          <w:sz w:val="18"/>
          <w:szCs w:val="18"/>
          <w:lang w:eastAsia="tr-TR"/>
        </w:rPr>
        <w:t>23/09/2017</w:t>
      </w:r>
      <w:r w:rsidR="007A3BB5" w:rsidRPr="000F42E9">
        <w:rPr>
          <w:b/>
          <w:bCs/>
          <w:strike/>
          <w:sz w:val="18"/>
          <w:szCs w:val="18"/>
          <w:lang w:eastAsia="tr-TR"/>
        </w:rPr>
        <w:t>)</w:t>
      </w:r>
      <w:r w:rsidRPr="000F42E9">
        <w:rPr>
          <w:strike/>
          <w:sz w:val="18"/>
          <w:szCs w:val="18"/>
        </w:rPr>
        <w:t xml:space="preserve"> </w:t>
      </w:r>
      <w:r w:rsidRPr="000F42E9">
        <w:rPr>
          <w:strike/>
          <w:color w:val="FF0000"/>
          <w:sz w:val="18"/>
          <w:szCs w:val="18"/>
        </w:rPr>
        <w:t xml:space="preserve">KRAS </w:t>
      </w:r>
      <w:r w:rsidR="007A3BB5" w:rsidRPr="000F42E9">
        <w:rPr>
          <w:strike/>
          <w:color w:val="FF0000"/>
          <w:sz w:val="18"/>
          <w:szCs w:val="18"/>
        </w:rPr>
        <w:t xml:space="preserve"> </w:t>
      </w:r>
      <w:r w:rsidR="007A3BB5" w:rsidRPr="000F42E9">
        <w:rPr>
          <w:strike/>
          <w:color w:val="000000" w:themeColor="text1"/>
          <w:sz w:val="18"/>
          <w:szCs w:val="18"/>
        </w:rPr>
        <w:t>RAS</w:t>
      </w:r>
      <w:r w:rsidR="00335EAB" w:rsidRPr="000F42E9">
        <w:rPr>
          <w:strike/>
          <w:color w:val="FF0000"/>
          <w:sz w:val="18"/>
          <w:szCs w:val="18"/>
        </w:rPr>
        <w:t xml:space="preserve"> </w:t>
      </w:r>
      <w:r w:rsidRPr="000F42E9">
        <w:rPr>
          <w:strike/>
          <w:color w:val="FF0000"/>
          <w:sz w:val="18"/>
          <w:szCs w:val="18"/>
        </w:rPr>
        <w:t xml:space="preserve">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E7071F" w:rsidRDefault="00E7071F" w:rsidP="00D72CDE">
      <w:pPr>
        <w:ind w:firstLine="708"/>
        <w:jc w:val="both"/>
        <w:rPr>
          <w:strike/>
          <w:color w:val="FF0000"/>
          <w:sz w:val="18"/>
          <w:szCs w:val="18"/>
        </w:rPr>
      </w:pPr>
      <w:r w:rsidRPr="000F42E9">
        <w:rPr>
          <w:strike/>
          <w:color w:val="FF0000"/>
          <w:sz w:val="18"/>
          <w:szCs w:val="18"/>
        </w:rPr>
        <w:t>2) Progresyon durumunda veya beraberindeki kemoterapi rejiminin değiştirilmesi durumunda panitumumab veya başka bir anti-EGFR tedavisi kullanılmaz.</w:t>
      </w:r>
    </w:p>
    <w:p w:rsidR="000F42E9" w:rsidRPr="000F42E9" w:rsidRDefault="000F42E9" w:rsidP="000F42E9">
      <w:pPr>
        <w:spacing w:line="240" w:lineRule="atLeast"/>
        <w:ind w:firstLine="708"/>
        <w:jc w:val="both"/>
        <w:rPr>
          <w:rFonts w:eastAsia="Calibri"/>
          <w:b/>
          <w:sz w:val="18"/>
          <w:szCs w:val="18"/>
          <w:lang w:eastAsia="en-US"/>
        </w:rPr>
      </w:pPr>
      <w:r w:rsidRPr="000F42E9">
        <w:rPr>
          <w:rFonts w:eastAsia="Calibri"/>
          <w:sz w:val="18"/>
          <w:szCs w:val="18"/>
          <w:lang w:eastAsia="en-US"/>
        </w:rPr>
        <w:t xml:space="preserve">t) </w:t>
      </w:r>
      <w:r w:rsidRPr="000F42E9">
        <w:rPr>
          <w:rFonts w:eastAsia="Calibri"/>
          <w:b/>
          <w:sz w:val="18"/>
          <w:szCs w:val="18"/>
          <w:lang w:eastAsia="en-US"/>
        </w:rPr>
        <w:t xml:space="preserve">Panitumumab; </w:t>
      </w:r>
    </w:p>
    <w:p w:rsidR="000F42E9" w:rsidRPr="000F42E9" w:rsidRDefault="000F42E9" w:rsidP="000F42E9">
      <w:pPr>
        <w:tabs>
          <w:tab w:val="left" w:pos="709"/>
        </w:tabs>
        <w:jc w:val="both"/>
        <w:outlineLvl w:val="4"/>
        <w:rPr>
          <w:sz w:val="18"/>
          <w:szCs w:val="18"/>
          <w:lang w:eastAsia="en-US"/>
        </w:rPr>
      </w:pPr>
      <w:r w:rsidRPr="000F42E9">
        <w:rPr>
          <w:sz w:val="18"/>
          <w:szCs w:val="18"/>
          <w:lang w:eastAsia="en-US"/>
        </w:rPr>
        <w:tab/>
        <w:t xml:space="preserve">1) Daha önce panitumumab veya diğer anti-EGFR (Anti-Epidermal Büyüme Faktörü Reseptörü) tedavileri kullanmamış, ECOG performans skoru 0-1 olan, RAS mutasyonu olmayan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0F42E9" w:rsidRPr="000F42E9" w:rsidRDefault="000F42E9" w:rsidP="000F42E9">
      <w:pPr>
        <w:spacing w:line="259" w:lineRule="auto"/>
        <w:ind w:firstLine="708"/>
        <w:jc w:val="both"/>
        <w:rPr>
          <w:strike/>
          <w:color w:val="FF0000"/>
          <w:sz w:val="18"/>
          <w:szCs w:val="18"/>
        </w:rPr>
      </w:pPr>
      <w:r w:rsidRPr="000F42E9">
        <w:rPr>
          <w:rFonts w:eastAsia="Calibri"/>
          <w:sz w:val="18"/>
          <w:szCs w:val="18"/>
          <w:lang w:eastAsia="en-US"/>
        </w:rPr>
        <w:t>2) Progresyon durumunda veya beraberindeki kemoterapi rejiminin değiştirilmesi durumunda panitumumab veya başka bir anti-EGFR tedavisi kullanılmaz.</w:t>
      </w:r>
    </w:p>
    <w:p w:rsidR="00E053B4" w:rsidRPr="00CF4CB2" w:rsidRDefault="00E053B4" w:rsidP="00D72CDE">
      <w:pPr>
        <w:ind w:firstLine="708"/>
        <w:jc w:val="both"/>
        <w:rPr>
          <w:b/>
          <w:sz w:val="18"/>
          <w:szCs w:val="18"/>
        </w:rPr>
      </w:pPr>
      <w:r w:rsidRPr="00CF4CB2">
        <w:rPr>
          <w:b/>
          <w:sz w:val="18"/>
          <w:szCs w:val="18"/>
        </w:rPr>
        <w:t>(Değişik:</w:t>
      </w:r>
      <w:r>
        <w:rPr>
          <w:b/>
          <w:sz w:val="18"/>
          <w:szCs w:val="18"/>
        </w:rPr>
        <w:t xml:space="preserve"> </w:t>
      </w:r>
      <w:r w:rsidRPr="00CF4CB2">
        <w:rPr>
          <w:b/>
          <w:sz w:val="18"/>
          <w:szCs w:val="18"/>
        </w:rPr>
        <w:t xml:space="preserve">RG- </w:t>
      </w:r>
      <w:r>
        <w:rPr>
          <w:b/>
          <w:sz w:val="18"/>
          <w:szCs w:val="18"/>
        </w:rPr>
        <w:t>30/12/2020- 31350</w:t>
      </w:r>
      <w:r w:rsidRPr="00CF4CB2">
        <w:rPr>
          <w:b/>
          <w:sz w:val="18"/>
          <w:szCs w:val="18"/>
        </w:rPr>
        <w:t>/</w:t>
      </w:r>
      <w:r>
        <w:rPr>
          <w:b/>
          <w:sz w:val="18"/>
          <w:szCs w:val="18"/>
        </w:rPr>
        <w:t xml:space="preserve"> 4-a</w:t>
      </w:r>
      <w:r w:rsidRPr="00CF4CB2">
        <w:rPr>
          <w:b/>
          <w:sz w:val="18"/>
          <w:szCs w:val="18"/>
        </w:rPr>
        <w:t xml:space="preserve"> md.</w:t>
      </w:r>
      <w:r>
        <w:rPr>
          <w:b/>
          <w:sz w:val="18"/>
          <w:szCs w:val="18"/>
        </w:rPr>
        <w:t xml:space="preserve"> </w:t>
      </w:r>
      <w:r w:rsidRPr="00CF4CB2">
        <w:rPr>
          <w:b/>
          <w:sz w:val="18"/>
          <w:szCs w:val="18"/>
        </w:rPr>
        <w:t xml:space="preserve">Yürürlük: </w:t>
      </w:r>
      <w:r>
        <w:rPr>
          <w:b/>
          <w:sz w:val="18"/>
          <w:szCs w:val="18"/>
        </w:rPr>
        <w:t>08/01/2021</w:t>
      </w:r>
      <w:r w:rsidRPr="00CF4CB2">
        <w:rPr>
          <w:b/>
          <w:sz w:val="18"/>
          <w:szCs w:val="18"/>
        </w:rPr>
        <w:t>)</w:t>
      </w:r>
    </w:p>
    <w:p w:rsidR="00CF4CB2" w:rsidRPr="005E704D" w:rsidRDefault="00CF4CB2" w:rsidP="00D72CDE">
      <w:pPr>
        <w:ind w:firstLine="708"/>
        <w:jc w:val="both"/>
        <w:rPr>
          <w:b/>
          <w:strike/>
          <w:sz w:val="18"/>
          <w:szCs w:val="18"/>
        </w:rPr>
      </w:pPr>
      <w:r w:rsidRPr="005E704D">
        <w:rPr>
          <w:b/>
          <w:strike/>
          <w:sz w:val="18"/>
          <w:szCs w:val="18"/>
        </w:rPr>
        <w:t>(Değişik:</w:t>
      </w:r>
      <w:r w:rsidR="008678F5" w:rsidRPr="005E704D">
        <w:rPr>
          <w:b/>
          <w:strike/>
          <w:sz w:val="18"/>
          <w:szCs w:val="18"/>
        </w:rPr>
        <w:t xml:space="preserve"> </w:t>
      </w:r>
      <w:r w:rsidRPr="005E704D">
        <w:rPr>
          <w:b/>
          <w:strike/>
          <w:sz w:val="18"/>
          <w:szCs w:val="18"/>
        </w:rPr>
        <w:t xml:space="preserve">RG- </w:t>
      </w:r>
      <w:r w:rsidR="003C4208" w:rsidRPr="005E704D">
        <w:rPr>
          <w:b/>
          <w:strike/>
          <w:sz w:val="18"/>
          <w:szCs w:val="18"/>
        </w:rPr>
        <w:t>18/02/2017- 29983</w:t>
      </w:r>
      <w:r w:rsidRPr="005E704D">
        <w:rPr>
          <w:b/>
          <w:strike/>
          <w:sz w:val="18"/>
          <w:szCs w:val="18"/>
        </w:rPr>
        <w:t>/</w:t>
      </w:r>
      <w:r w:rsidR="008678F5" w:rsidRPr="005E704D">
        <w:rPr>
          <w:b/>
          <w:strike/>
          <w:sz w:val="18"/>
          <w:szCs w:val="18"/>
        </w:rPr>
        <w:t xml:space="preserve"> </w:t>
      </w:r>
      <w:r w:rsidRPr="005E704D">
        <w:rPr>
          <w:b/>
          <w:strike/>
          <w:sz w:val="18"/>
          <w:szCs w:val="18"/>
        </w:rPr>
        <w:t>9-a md.</w:t>
      </w:r>
      <w:r w:rsidR="008678F5" w:rsidRPr="005E704D">
        <w:rPr>
          <w:b/>
          <w:strike/>
          <w:sz w:val="18"/>
          <w:szCs w:val="18"/>
        </w:rPr>
        <w:t xml:space="preserve"> </w:t>
      </w:r>
      <w:r w:rsidRPr="005E704D">
        <w:rPr>
          <w:b/>
          <w:strike/>
          <w:sz w:val="18"/>
          <w:szCs w:val="18"/>
        </w:rPr>
        <w:t xml:space="preserve">Yürürlük: </w:t>
      </w:r>
      <w:r w:rsidR="003C4208" w:rsidRPr="005E704D">
        <w:rPr>
          <w:b/>
          <w:strike/>
          <w:sz w:val="18"/>
          <w:szCs w:val="18"/>
        </w:rPr>
        <w:t>01/03/2017</w:t>
      </w:r>
      <w:r w:rsidRPr="005E704D">
        <w:rPr>
          <w:b/>
          <w:strike/>
          <w:sz w:val="18"/>
          <w:szCs w:val="18"/>
        </w:rPr>
        <w:t>)</w:t>
      </w:r>
    </w:p>
    <w:p w:rsidR="00CF4CB2" w:rsidRPr="005E704D" w:rsidRDefault="00E7071F" w:rsidP="00D72CDE">
      <w:pPr>
        <w:ind w:firstLine="708"/>
        <w:jc w:val="both"/>
        <w:rPr>
          <w:strike/>
          <w:color w:val="FF0000"/>
          <w:sz w:val="18"/>
          <w:szCs w:val="18"/>
        </w:rPr>
      </w:pPr>
      <w:r w:rsidRPr="005E704D">
        <w:rPr>
          <w:strike/>
          <w:color w:val="FF0000"/>
          <w:sz w:val="18"/>
          <w:szCs w:val="18"/>
        </w:rPr>
        <w:t xml:space="preserve">u) </w:t>
      </w:r>
      <w:r w:rsidRPr="005E704D">
        <w:rPr>
          <w:b/>
          <w:strike/>
          <w:color w:val="FF0000"/>
          <w:sz w:val="18"/>
          <w:szCs w:val="18"/>
        </w:rPr>
        <w:t>Kabazitaksel ve abirateron;</w:t>
      </w:r>
      <w:r w:rsidRPr="005E704D">
        <w:rPr>
          <w:strike/>
          <w:color w:val="FF0000"/>
          <w:sz w:val="18"/>
          <w:szCs w:val="18"/>
        </w:rPr>
        <w:t xml:space="preserve"> </w:t>
      </w:r>
    </w:p>
    <w:p w:rsidR="00E7071F" w:rsidRPr="005E704D" w:rsidRDefault="00CF4CB2" w:rsidP="00D72CDE">
      <w:pPr>
        <w:ind w:firstLine="708"/>
        <w:jc w:val="both"/>
        <w:rPr>
          <w:strike/>
          <w:color w:val="FF0000"/>
          <w:sz w:val="18"/>
          <w:szCs w:val="18"/>
        </w:rPr>
      </w:pPr>
      <w:r w:rsidRPr="005E704D">
        <w:rPr>
          <w:rFonts w:cs="Arial"/>
          <w:strike/>
          <w:sz w:val="18"/>
          <w:szCs w:val="18"/>
        </w:rPr>
        <w:t>u)</w:t>
      </w:r>
      <w:r w:rsidRPr="005E704D">
        <w:rPr>
          <w:rFonts w:cs="Arial"/>
          <w:b/>
          <w:strike/>
          <w:sz w:val="18"/>
          <w:szCs w:val="18"/>
        </w:rPr>
        <w:t xml:space="preserve"> Kabazitaksel, enzalutamid ve abirateron;</w:t>
      </w:r>
    </w:p>
    <w:p w:rsidR="00E7071F" w:rsidRPr="005E704D" w:rsidRDefault="00E7071F" w:rsidP="00D72CDE">
      <w:pPr>
        <w:ind w:firstLine="708"/>
        <w:jc w:val="both"/>
        <w:rPr>
          <w:strike/>
          <w:color w:val="FF0000"/>
          <w:sz w:val="18"/>
          <w:szCs w:val="18"/>
        </w:rPr>
      </w:pPr>
      <w:r w:rsidRPr="005E704D">
        <w:rPr>
          <w:strike/>
          <w:color w:val="FF0000"/>
          <w:sz w:val="18"/>
          <w:szCs w:val="18"/>
        </w:rPr>
        <w:t>1)</w:t>
      </w:r>
      <w:r w:rsidR="006C56A6" w:rsidRPr="005E704D">
        <w:rPr>
          <w:strike/>
          <w:color w:val="FF0000"/>
          <w:sz w:val="18"/>
          <w:szCs w:val="18"/>
        </w:rPr>
        <w:t xml:space="preserve"> </w:t>
      </w:r>
      <w:r w:rsidR="00CF4CB2" w:rsidRPr="005E704D">
        <w:rPr>
          <w:b/>
          <w:strike/>
          <w:sz w:val="18"/>
          <w:szCs w:val="18"/>
        </w:rPr>
        <w:t>(Değişik:</w:t>
      </w:r>
      <w:r w:rsidR="008678F5"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8678F5" w:rsidRPr="005E704D">
        <w:rPr>
          <w:b/>
          <w:strike/>
          <w:sz w:val="18"/>
          <w:szCs w:val="18"/>
        </w:rPr>
        <w:t xml:space="preserve"> </w:t>
      </w:r>
      <w:r w:rsidR="00CF4CB2" w:rsidRPr="005E704D">
        <w:rPr>
          <w:b/>
          <w:strike/>
          <w:sz w:val="18"/>
          <w:szCs w:val="18"/>
        </w:rPr>
        <w:t>9-a md.</w:t>
      </w:r>
      <w:r w:rsidR="008678F5"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r w:rsidRPr="005E704D">
        <w:rPr>
          <w:strike/>
          <w:color w:val="FF0000"/>
          <w:sz w:val="18"/>
          <w:szCs w:val="18"/>
        </w:rPr>
        <w:t>Hormonal tedavi ve sonrasında dosetaksel temelli kemoterapi tedavisine progresyon gelişmiş metastatik prostat kanserli hastalarda prednizolon ile kombine olarak kullanılır.</w:t>
      </w:r>
      <w:r w:rsidR="00CF4CB2" w:rsidRPr="005E704D">
        <w:rPr>
          <w:strike/>
          <w:color w:val="FF0000"/>
          <w:sz w:val="18"/>
          <w:szCs w:val="18"/>
        </w:rPr>
        <w:t xml:space="preserve"> </w:t>
      </w:r>
      <w:r w:rsidR="00CF4CB2" w:rsidRPr="005E704D">
        <w:rPr>
          <w:rFonts w:cs="Arial"/>
          <w:strike/>
          <w:sz w:val="18"/>
          <w:szCs w:val="18"/>
        </w:rPr>
        <w:t>Hormonal tedavi ve sonrasında dosetaksel temelli kemoterapi tedavisine progresyon gelişmiş metastatik prostat kanserli hastalarda prednizolon ile kombine olarak kullanılır. Enzalutamid için prednizolon ile kombine kullanım şartı aranmaz.</w:t>
      </w:r>
    </w:p>
    <w:p w:rsidR="00E7071F" w:rsidRPr="005E704D" w:rsidRDefault="00E7071F" w:rsidP="00D72CDE">
      <w:pPr>
        <w:ind w:firstLine="708"/>
        <w:jc w:val="both"/>
        <w:rPr>
          <w:strike/>
          <w:color w:val="FF0000"/>
          <w:sz w:val="18"/>
          <w:szCs w:val="18"/>
        </w:rPr>
      </w:pPr>
      <w:r w:rsidRPr="005E704D">
        <w:rPr>
          <w:strike/>
          <w:color w:val="FF0000"/>
          <w:sz w:val="18"/>
          <w:szCs w:val="18"/>
        </w:rPr>
        <w:t>2) En az bir tıbbi onkoloji uzmanının bulunduğu tedavi protokolünü de gösterir 6 ay süreli sağlık kurulu raporuna dayanılarak tıbbi onkoloji uzmanları tarafından reçetelenir.</w:t>
      </w:r>
    </w:p>
    <w:p w:rsidR="00E7071F" w:rsidRPr="005E704D" w:rsidRDefault="00E7071F" w:rsidP="00D72CDE">
      <w:pPr>
        <w:ind w:firstLine="708"/>
        <w:jc w:val="both"/>
        <w:rPr>
          <w:strike/>
          <w:color w:val="FF0000"/>
          <w:sz w:val="18"/>
          <w:szCs w:val="18"/>
        </w:rPr>
      </w:pPr>
      <w:r w:rsidRPr="005E704D">
        <w:rPr>
          <w:strike/>
          <w:color w:val="FF0000"/>
          <w:sz w:val="18"/>
          <w:szCs w:val="18"/>
        </w:rPr>
        <w:t>3) Sağlık</w:t>
      </w:r>
      <w:r w:rsidR="00D70D6F" w:rsidRPr="005E704D">
        <w:rPr>
          <w:strike/>
          <w:color w:val="FF0000"/>
          <w:sz w:val="18"/>
          <w:szCs w:val="18"/>
        </w:rPr>
        <w:t xml:space="preserve"> </w:t>
      </w:r>
      <w:r w:rsidRPr="005E704D">
        <w:rPr>
          <w:strike/>
          <w:color w:val="FF0000"/>
          <w:sz w:val="18"/>
          <w:szCs w:val="18"/>
        </w:rPr>
        <w:t>kurulu raporunda; progresyonun, PSA ve radyolojik görüntüleme yöntemleriyle (RECIST kriterleri ile) tespit edildiği, ECOG performans skorunun (0-1) olduğu ve testosteron düzeyinin kastrasyon seviyesinde olduğu belirtilir.</w:t>
      </w:r>
    </w:p>
    <w:p w:rsidR="00BA2275" w:rsidRPr="005E704D" w:rsidRDefault="00E7071F" w:rsidP="00D72CDE">
      <w:pPr>
        <w:ind w:firstLine="708"/>
        <w:jc w:val="both"/>
        <w:rPr>
          <w:strike/>
          <w:color w:val="FF0000"/>
          <w:sz w:val="18"/>
          <w:szCs w:val="18"/>
        </w:rPr>
      </w:pPr>
      <w:r w:rsidRPr="005E704D">
        <w:rPr>
          <w:strike/>
          <w:color w:val="FF0000"/>
          <w:sz w:val="18"/>
          <w:szCs w:val="18"/>
        </w:rPr>
        <w:t>4) Rapor süresinin sonunda tedavinin devamı için düzenlenecek yeni raporda tedaviye başlangıç kriterleri ile birlikte hastada progresyon olmadığı belirtilmelidir.</w:t>
      </w:r>
    </w:p>
    <w:p w:rsidR="00E7071F" w:rsidRPr="005E704D" w:rsidRDefault="00BA2275" w:rsidP="00D72CDE">
      <w:pPr>
        <w:tabs>
          <w:tab w:val="left" w:pos="709"/>
        </w:tabs>
        <w:ind w:firstLine="708"/>
        <w:jc w:val="both"/>
        <w:rPr>
          <w:b/>
          <w:strike/>
          <w:sz w:val="18"/>
          <w:szCs w:val="18"/>
        </w:rPr>
      </w:pPr>
      <w:bookmarkStart w:id="700" w:name="_Hlk43132376"/>
      <w:r w:rsidRPr="005E704D">
        <w:rPr>
          <w:b/>
          <w:strike/>
          <w:sz w:val="18"/>
          <w:szCs w:val="18"/>
        </w:rPr>
        <w:t>(Değişik: RG-16/06/2020-31157/9-b md. Yürürlük: 24/06/2020)</w:t>
      </w:r>
    </w:p>
    <w:bookmarkEnd w:id="700"/>
    <w:p w:rsidR="00E7071F" w:rsidRPr="005E704D" w:rsidRDefault="00E7071F" w:rsidP="00D72CDE">
      <w:pPr>
        <w:tabs>
          <w:tab w:val="left" w:pos="709"/>
        </w:tabs>
        <w:ind w:firstLine="708"/>
        <w:jc w:val="both"/>
        <w:rPr>
          <w:rFonts w:cs="Arial"/>
          <w:strike/>
          <w:sz w:val="18"/>
          <w:szCs w:val="18"/>
        </w:rPr>
      </w:pPr>
      <w:r w:rsidRPr="005E704D">
        <w:rPr>
          <w:strike/>
          <w:color w:val="FF0000"/>
          <w:sz w:val="18"/>
          <w:szCs w:val="18"/>
        </w:rPr>
        <w:t>5)</w:t>
      </w:r>
      <w:r w:rsidR="006C56A6" w:rsidRPr="005E704D">
        <w:rPr>
          <w:strike/>
          <w:color w:val="FF0000"/>
          <w:sz w:val="18"/>
          <w:szCs w:val="18"/>
        </w:rPr>
        <w:t xml:space="preserve"> </w:t>
      </w:r>
      <w:r w:rsidR="00CF4CB2" w:rsidRPr="005E704D">
        <w:rPr>
          <w:b/>
          <w:strike/>
          <w:sz w:val="18"/>
          <w:szCs w:val="18"/>
        </w:rPr>
        <w:t>(Değişik:</w:t>
      </w:r>
      <w:r w:rsidR="000F0D5D" w:rsidRPr="005E704D">
        <w:rPr>
          <w:b/>
          <w:strike/>
          <w:sz w:val="18"/>
          <w:szCs w:val="18"/>
        </w:rPr>
        <w:t xml:space="preserve"> </w:t>
      </w:r>
      <w:r w:rsidR="00CF4CB2" w:rsidRPr="005E704D">
        <w:rPr>
          <w:b/>
          <w:strike/>
          <w:sz w:val="18"/>
          <w:szCs w:val="18"/>
        </w:rPr>
        <w:t xml:space="preserve">RG- </w:t>
      </w:r>
      <w:r w:rsidR="003C4208" w:rsidRPr="005E704D">
        <w:rPr>
          <w:b/>
          <w:strike/>
          <w:sz w:val="18"/>
          <w:szCs w:val="18"/>
        </w:rPr>
        <w:t>18/02/2017- 29983</w:t>
      </w:r>
      <w:r w:rsidR="00CF4CB2" w:rsidRPr="005E704D">
        <w:rPr>
          <w:b/>
          <w:strike/>
          <w:sz w:val="18"/>
          <w:szCs w:val="18"/>
        </w:rPr>
        <w:t>/</w:t>
      </w:r>
      <w:r w:rsidR="000F0D5D" w:rsidRPr="005E704D">
        <w:rPr>
          <w:b/>
          <w:strike/>
          <w:sz w:val="18"/>
          <w:szCs w:val="18"/>
        </w:rPr>
        <w:t xml:space="preserve"> </w:t>
      </w:r>
      <w:r w:rsidR="00CF4CB2" w:rsidRPr="005E704D">
        <w:rPr>
          <w:b/>
          <w:strike/>
          <w:sz w:val="18"/>
          <w:szCs w:val="18"/>
        </w:rPr>
        <w:t>9-</w:t>
      </w:r>
      <w:r w:rsidR="00BA3B79" w:rsidRPr="005E704D">
        <w:rPr>
          <w:b/>
          <w:strike/>
          <w:sz w:val="18"/>
          <w:szCs w:val="18"/>
        </w:rPr>
        <w:t xml:space="preserve">a </w:t>
      </w:r>
      <w:r w:rsidR="00CF4CB2" w:rsidRPr="005E704D">
        <w:rPr>
          <w:b/>
          <w:strike/>
          <w:sz w:val="18"/>
          <w:szCs w:val="18"/>
        </w:rPr>
        <w:t>md.</w:t>
      </w:r>
      <w:r w:rsidR="000F0D5D" w:rsidRPr="005E704D">
        <w:rPr>
          <w:b/>
          <w:strike/>
          <w:sz w:val="18"/>
          <w:szCs w:val="18"/>
        </w:rPr>
        <w:t xml:space="preserve"> </w:t>
      </w:r>
      <w:r w:rsidR="00CF4CB2" w:rsidRPr="005E704D">
        <w:rPr>
          <w:b/>
          <w:strike/>
          <w:sz w:val="18"/>
          <w:szCs w:val="18"/>
        </w:rPr>
        <w:t xml:space="preserve">Yürürlük: </w:t>
      </w:r>
      <w:r w:rsidR="003C4208" w:rsidRPr="005E704D">
        <w:rPr>
          <w:b/>
          <w:strike/>
          <w:sz w:val="18"/>
          <w:szCs w:val="18"/>
        </w:rPr>
        <w:t>01/03/2017</w:t>
      </w:r>
      <w:r w:rsidR="00CF4CB2" w:rsidRPr="005E704D">
        <w:rPr>
          <w:b/>
          <w:strike/>
          <w:sz w:val="18"/>
          <w:szCs w:val="18"/>
        </w:rPr>
        <w:t xml:space="preserve">) </w:t>
      </w:r>
      <w:r w:rsidRPr="005E704D">
        <w:rPr>
          <w:strike/>
          <w:color w:val="FF0000"/>
          <w:sz w:val="18"/>
          <w:szCs w:val="18"/>
        </w:rPr>
        <w:t>Kabazitaksel ve abirateron ardışık olarak kullanılamaz.</w:t>
      </w:r>
      <w:r w:rsidR="00CF4CB2" w:rsidRPr="005E704D">
        <w:rPr>
          <w:strike/>
          <w:color w:val="FF0000"/>
          <w:sz w:val="18"/>
          <w:szCs w:val="18"/>
        </w:rPr>
        <w:t xml:space="preserve"> </w:t>
      </w:r>
      <w:r w:rsidR="00CF4CB2" w:rsidRPr="005E704D">
        <w:rPr>
          <w:rFonts w:cs="Arial"/>
          <w:strike/>
          <w:sz w:val="18"/>
          <w:szCs w:val="18"/>
        </w:rPr>
        <w:t>Kabazitaksel, enzalutamid ve abirateron ardışık olarak kullanılamaz.</w:t>
      </w:r>
    </w:p>
    <w:p w:rsidR="00BA2275" w:rsidRDefault="00BA2275" w:rsidP="00D72CDE">
      <w:pPr>
        <w:ind w:firstLine="708"/>
        <w:jc w:val="both"/>
        <w:rPr>
          <w:rFonts w:eastAsia="Calibri"/>
          <w:strike/>
          <w:sz w:val="18"/>
          <w:szCs w:val="18"/>
        </w:rPr>
      </w:pPr>
      <w:r w:rsidRPr="005E704D">
        <w:rPr>
          <w:rFonts w:eastAsia="Calibri"/>
          <w:strike/>
          <w:sz w:val="18"/>
          <w:szCs w:val="18"/>
        </w:rPr>
        <w:t>5) Enzalutamid ve abirateron etken maddeli ilaçların ardışık kullanımının bedelleri yalnızca Sağlık Bakanlığı endikasyon dışı ilaç kullanım onayı bulunması halinde Kurumca karşılanır.</w:t>
      </w:r>
    </w:p>
    <w:p w:rsidR="005E704D" w:rsidRPr="00607F54" w:rsidRDefault="005E704D" w:rsidP="00A96E3F">
      <w:pPr>
        <w:ind w:firstLine="708"/>
        <w:rPr>
          <w:rFonts w:eastAsia="Calibri"/>
          <w:bCs/>
          <w:sz w:val="18"/>
          <w:szCs w:val="18"/>
        </w:rPr>
      </w:pPr>
      <w:r>
        <w:rPr>
          <w:rFonts w:eastAsia="Calibri"/>
          <w:b/>
          <w:bCs/>
          <w:sz w:val="18"/>
          <w:szCs w:val="18"/>
        </w:rPr>
        <w:t>u</w:t>
      </w:r>
      <w:r w:rsidRPr="00161BE8">
        <w:rPr>
          <w:rFonts w:eastAsia="Calibri"/>
          <w:b/>
          <w:bCs/>
          <w:sz w:val="18"/>
          <w:szCs w:val="18"/>
        </w:rPr>
        <w:t>)</w:t>
      </w:r>
      <w:r w:rsidRPr="00607F54">
        <w:rPr>
          <w:rFonts w:eastAsia="Calibri"/>
          <w:b/>
          <w:bCs/>
          <w:sz w:val="18"/>
          <w:szCs w:val="18"/>
        </w:rPr>
        <w:t xml:space="preserve"> Kabazitaksel, enzalutamid</w:t>
      </w:r>
      <w:bookmarkStart w:id="701" w:name="_Hlk166072381"/>
      <w:r w:rsidR="00E95EE4">
        <w:rPr>
          <w:rFonts w:eastAsia="Calibri"/>
          <w:b/>
          <w:bCs/>
          <w:sz w:val="18"/>
          <w:szCs w:val="18"/>
        </w:rPr>
        <w:t xml:space="preserve"> </w:t>
      </w:r>
      <w:r w:rsidR="00D915EA" w:rsidRPr="00D915EA">
        <w:rPr>
          <w:b/>
          <w:color w:val="FF0000"/>
          <w:sz w:val="18"/>
          <w:szCs w:val="18"/>
        </w:rPr>
        <w:t>(Ek:</w:t>
      </w:r>
      <w:r w:rsidR="00E95EE4" w:rsidRPr="00E95EE4">
        <w:rPr>
          <w:b/>
          <w:color w:val="FF0000"/>
          <w:sz w:val="18"/>
          <w:szCs w:val="18"/>
        </w:rPr>
        <w:t>RG-09/05/2024-32541</w:t>
      </w:r>
      <w:r w:rsidR="00D915EA" w:rsidRPr="00D915EA">
        <w:rPr>
          <w:b/>
          <w:color w:val="FF0000"/>
          <w:sz w:val="18"/>
          <w:szCs w:val="18"/>
        </w:rPr>
        <w:t>/10-</w:t>
      </w:r>
      <w:r w:rsidR="00D915EA">
        <w:rPr>
          <w:b/>
          <w:color w:val="FF0000"/>
          <w:sz w:val="18"/>
          <w:szCs w:val="18"/>
        </w:rPr>
        <w:t>ğ</w:t>
      </w:r>
      <w:r w:rsidR="00D915EA" w:rsidRPr="00D915EA">
        <w:rPr>
          <w:b/>
          <w:color w:val="FF0000"/>
          <w:sz w:val="18"/>
          <w:szCs w:val="18"/>
        </w:rPr>
        <w:t xml:space="preserve"> md. Yürürlük:1</w:t>
      </w:r>
      <w:r w:rsidR="00E95EE4">
        <w:rPr>
          <w:b/>
          <w:color w:val="FF0000"/>
          <w:sz w:val="18"/>
          <w:szCs w:val="18"/>
        </w:rPr>
        <w:t>7</w:t>
      </w:r>
      <w:r w:rsidR="00D915EA" w:rsidRPr="00D915EA">
        <w:rPr>
          <w:b/>
          <w:color w:val="FF0000"/>
          <w:sz w:val="18"/>
          <w:szCs w:val="18"/>
        </w:rPr>
        <w:t>/05/2024)</w:t>
      </w:r>
      <w:bookmarkEnd w:id="701"/>
      <w:r w:rsidR="00D915EA" w:rsidRPr="00D915EA">
        <w:rPr>
          <w:rFonts w:eastAsia="Calibri"/>
          <w:b/>
          <w:bCs/>
          <w:color w:val="FF0000"/>
          <w:sz w:val="18"/>
          <w:szCs w:val="18"/>
          <w:lang w:eastAsia="en-US"/>
        </w:rPr>
        <w:t xml:space="preserve">, </w:t>
      </w:r>
      <w:r w:rsidR="00D915EA" w:rsidRPr="00D915EA">
        <w:rPr>
          <w:rFonts w:eastAsia="Calibri"/>
          <w:b/>
          <w:color w:val="FF0000"/>
          <w:sz w:val="18"/>
          <w:szCs w:val="18"/>
          <w:lang w:eastAsia="en-US"/>
        </w:rPr>
        <w:t>apalutamit</w:t>
      </w:r>
      <w:r w:rsidR="00A96E3F">
        <w:rPr>
          <w:rFonts w:eastAsia="Calibri"/>
          <w:b/>
          <w:color w:val="FF0000"/>
          <w:sz w:val="18"/>
          <w:szCs w:val="18"/>
          <w:lang w:eastAsia="en-US"/>
        </w:rPr>
        <w:t xml:space="preserve"> </w:t>
      </w:r>
      <w:r w:rsidR="00A96E3F" w:rsidRPr="00A96E3F">
        <w:rPr>
          <w:rFonts w:eastAsia="Calibri"/>
          <w:b/>
          <w:color w:val="FF0000"/>
          <w:sz w:val="18"/>
          <w:szCs w:val="18"/>
          <w:lang w:eastAsia="en-US"/>
        </w:rPr>
        <w:t>(Ek: RG-25/03/2025-32852/9-b md. Yürürlük: 04/04/2025), darolutamid</w:t>
      </w:r>
      <w:r w:rsidR="00A96E3F">
        <w:rPr>
          <w:rFonts w:eastAsia="Calibri"/>
          <w:b/>
          <w:color w:val="FF0000"/>
          <w:sz w:val="18"/>
          <w:szCs w:val="18"/>
          <w:lang w:eastAsia="en-US"/>
        </w:rPr>
        <w:t xml:space="preserve"> </w:t>
      </w:r>
      <w:r w:rsidRPr="00607F54">
        <w:rPr>
          <w:rFonts w:eastAsia="Calibri"/>
          <w:b/>
          <w:bCs/>
          <w:sz w:val="18"/>
          <w:szCs w:val="18"/>
        </w:rPr>
        <w:t>ve abirateron;</w:t>
      </w:r>
      <w:r w:rsidR="00CF1866">
        <w:rPr>
          <w:rFonts w:eastAsia="Calibri"/>
          <w:b/>
          <w:bCs/>
          <w:sz w:val="18"/>
          <w:szCs w:val="18"/>
        </w:rPr>
        <w:t xml:space="preserve"> </w:t>
      </w:r>
    </w:p>
    <w:p w:rsidR="005E704D" w:rsidRPr="00607F54" w:rsidRDefault="005E704D" w:rsidP="005E704D">
      <w:pPr>
        <w:ind w:firstLine="709"/>
        <w:jc w:val="both"/>
        <w:rPr>
          <w:rFonts w:eastAsia="Calibri"/>
          <w:bCs/>
          <w:sz w:val="18"/>
          <w:szCs w:val="18"/>
        </w:rPr>
      </w:pPr>
      <w:r w:rsidRPr="00607F54">
        <w:rPr>
          <w:rFonts w:eastAsia="Calibri"/>
          <w:bCs/>
          <w:sz w:val="18"/>
          <w:szCs w:val="18"/>
        </w:rPr>
        <w:t xml:space="preserve">1) Kabazitaksel; hormonal tedaviye ve sonrasında dosetaksel temelli kemoterapiye dirençli, ECOG performans skoru 0-1 olan, progresyonun Prostat Spesifik Antijen (PSA) ve görüntüleme yöntemleriyle gösterildiği metastatik prostat kanserli hastalarda prednizolon ile kombine olarak kullanılması halinde bedelleri Kurumca karşılanır.  </w:t>
      </w:r>
    </w:p>
    <w:p w:rsidR="005E704D" w:rsidRPr="00607F54" w:rsidRDefault="005E704D" w:rsidP="005E704D">
      <w:pPr>
        <w:ind w:firstLine="709"/>
        <w:jc w:val="both"/>
        <w:rPr>
          <w:rFonts w:eastAsia="Calibri"/>
          <w:bCs/>
          <w:sz w:val="18"/>
          <w:szCs w:val="18"/>
        </w:rPr>
      </w:pPr>
      <w:r w:rsidRPr="00607F54">
        <w:rPr>
          <w:rFonts w:eastAsia="Calibri"/>
          <w:bCs/>
          <w:sz w:val="18"/>
          <w:szCs w:val="18"/>
        </w:rPr>
        <w:lastRenderedPageBreak/>
        <w:t>2) Enzalutamid;</w:t>
      </w:r>
    </w:p>
    <w:p w:rsidR="005E704D" w:rsidRPr="00607F54" w:rsidRDefault="005E704D" w:rsidP="005E704D">
      <w:pPr>
        <w:ind w:firstLine="709"/>
        <w:jc w:val="both"/>
        <w:rPr>
          <w:rFonts w:eastAsia="Calibri"/>
          <w:bCs/>
          <w:sz w:val="18"/>
          <w:szCs w:val="18"/>
        </w:rPr>
      </w:pPr>
      <w:r w:rsidRPr="00607F54">
        <w:rPr>
          <w:rFonts w:eastAsia="Calibri"/>
          <w:bCs/>
          <w:sz w:val="18"/>
          <w:szCs w:val="18"/>
        </w:rPr>
        <w:t>a) Kastrasyona dirençli progresyonun PSA ve görüntüleme yöntemleriyle gösterildiği ve testosteron düzeyi kastrasyon seviyesinde olan (˂50 ng/dl), kemoterapinin kontrendike olduğu veya d</w:t>
      </w:r>
      <w:r w:rsidRPr="003B71B6">
        <w:rPr>
          <w:rFonts w:eastAsia="Calibri"/>
          <w:bCs/>
          <w:sz w:val="18"/>
          <w:szCs w:val="18"/>
        </w:rPr>
        <w:t>ia</w:t>
      </w:r>
      <w:r w:rsidRPr="00607F54">
        <w:rPr>
          <w:rFonts w:eastAsia="Calibri"/>
          <w:bCs/>
          <w:sz w:val="18"/>
          <w:szCs w:val="18"/>
        </w:rPr>
        <w:t>betes</w:t>
      </w:r>
      <w:r>
        <w:rPr>
          <w:rFonts w:eastAsia="Calibri"/>
          <w:bCs/>
          <w:sz w:val="18"/>
          <w:szCs w:val="18"/>
        </w:rPr>
        <w:t xml:space="preserve"> </w:t>
      </w:r>
      <w:r w:rsidRPr="00607F54">
        <w:rPr>
          <w:rFonts w:eastAsia="Calibri"/>
          <w:bCs/>
          <w:sz w:val="18"/>
          <w:szCs w:val="18"/>
        </w:rPr>
        <w:t xml:space="preserve">mellitus tanısı olan metastatik prostat kanserli hastalarda progresyona kadar kullanılması halinde bedelleri Kurumca karşılanır.  </w:t>
      </w:r>
    </w:p>
    <w:p w:rsidR="005E704D" w:rsidRDefault="005E704D" w:rsidP="005E704D">
      <w:pPr>
        <w:ind w:firstLine="709"/>
        <w:jc w:val="both"/>
        <w:rPr>
          <w:rFonts w:eastAsia="Calibri"/>
          <w:bCs/>
          <w:sz w:val="18"/>
          <w:szCs w:val="18"/>
        </w:rPr>
      </w:pPr>
      <w:r w:rsidRPr="00607F54">
        <w:rPr>
          <w:rFonts w:eastAsia="Calibri"/>
          <w:bCs/>
          <w:sz w:val="18"/>
          <w:szCs w:val="18"/>
        </w:rPr>
        <w:t xml:space="preserve">b)  Hormonal tedaviye ve sonrasında dosetaksel temelli kemoterapiye dirençli, ECOG performans skoru 0-1 olan, progresyonun PSA ve görüntüleme yöntemleriyle gösterildiği metastatik prostat kanserli hastalarda kullanılması halinde bedelleri Kurumca karşılanır.  </w:t>
      </w:r>
    </w:p>
    <w:p w:rsidR="00A112D5" w:rsidRDefault="00A112D5" w:rsidP="005E704D">
      <w:pPr>
        <w:ind w:firstLine="709"/>
        <w:jc w:val="both"/>
        <w:rPr>
          <w:rFonts w:eastAsia="Calibri"/>
          <w:b/>
          <w:bCs/>
          <w:color w:val="FF0000"/>
          <w:sz w:val="18"/>
          <w:szCs w:val="18"/>
        </w:rPr>
      </w:pPr>
      <w:r w:rsidRPr="00FC18A9">
        <w:rPr>
          <w:rFonts w:eastAsia="Calibri"/>
          <w:b/>
          <w:bCs/>
          <w:color w:val="FF0000"/>
          <w:sz w:val="18"/>
          <w:szCs w:val="18"/>
        </w:rPr>
        <w:t>(Ek: RG- 25/08/2022- 31934/ 27-</w:t>
      </w:r>
      <w:r w:rsidR="00FC18A9">
        <w:rPr>
          <w:rFonts w:eastAsia="Calibri"/>
          <w:b/>
          <w:bCs/>
          <w:color w:val="FF0000"/>
          <w:sz w:val="18"/>
          <w:szCs w:val="18"/>
        </w:rPr>
        <w:t>ç</w:t>
      </w:r>
      <w:r w:rsidRPr="00FC18A9">
        <w:rPr>
          <w:rFonts w:eastAsia="Calibri"/>
          <w:b/>
          <w:bCs/>
          <w:color w:val="FF0000"/>
          <w:sz w:val="18"/>
          <w:szCs w:val="18"/>
        </w:rPr>
        <w:t xml:space="preserve"> md. Yürürlük: 03/09/2022)</w:t>
      </w:r>
    </w:p>
    <w:p w:rsidR="00FC18A9" w:rsidRPr="00FC18A9" w:rsidRDefault="00FC18A9" w:rsidP="00FC18A9">
      <w:pPr>
        <w:tabs>
          <w:tab w:val="left" w:pos="566"/>
          <w:tab w:val="left" w:pos="709"/>
        </w:tabs>
        <w:jc w:val="both"/>
        <w:rPr>
          <w:bCs/>
          <w:color w:val="FF0000"/>
          <w:sz w:val="18"/>
          <w:szCs w:val="18"/>
        </w:rPr>
      </w:pPr>
      <w:r w:rsidRPr="00FC18A9">
        <w:rPr>
          <w:bCs/>
          <w:color w:val="FF0000"/>
          <w:sz w:val="18"/>
          <w:szCs w:val="18"/>
        </w:rPr>
        <w:t xml:space="preserve">          </w:t>
      </w:r>
      <w:r w:rsidR="005F1AA2">
        <w:rPr>
          <w:bCs/>
          <w:color w:val="FF0000"/>
          <w:sz w:val="18"/>
          <w:szCs w:val="18"/>
        </w:rPr>
        <w:t xml:space="preserve"> </w:t>
      </w:r>
      <w:r w:rsidRPr="00FC18A9">
        <w:rPr>
          <w:bCs/>
          <w:color w:val="FF0000"/>
          <w:sz w:val="18"/>
          <w:szCs w:val="18"/>
        </w:rPr>
        <w:t xml:space="preserve">     c) Bazal PSA değeri 2ng/ml üzerinde olan ve PSA ikiye katlanma zamanı 6 aydan daha kısa olan, testosteron düzeyi kastrasyon seviyesinde olan (˂50 ng/dl), daha önce sitotoksik kemoterapi almamış olan ve ECOG performans skoru 0-1 olan metastatik olmayan kastrasyon dirençli prostat kanserli hastalarda progresyona kadar kullanılması halinde bedelleri Kurumca karşılanır.  </w:t>
      </w:r>
    </w:p>
    <w:p w:rsidR="00FC18A9" w:rsidRPr="00FC18A9" w:rsidRDefault="00FC18A9" w:rsidP="00FC18A9">
      <w:pPr>
        <w:tabs>
          <w:tab w:val="left" w:pos="709"/>
        </w:tabs>
        <w:ind w:firstLine="708"/>
        <w:jc w:val="both"/>
        <w:rPr>
          <w:rFonts w:eastAsia="Calibri"/>
          <w:b/>
          <w:bCs/>
          <w:color w:val="FF0000"/>
          <w:sz w:val="18"/>
          <w:szCs w:val="18"/>
        </w:rPr>
      </w:pPr>
      <w:r w:rsidRPr="00FC18A9">
        <w:rPr>
          <w:bCs/>
          <w:color w:val="FF0000"/>
          <w:sz w:val="18"/>
          <w:szCs w:val="18"/>
        </w:rPr>
        <w:t>ç) Visseral metastazı olmayan metastatik hormona duyarlı prostat kanserli (mHDPK) yetişkin erkeklerde androjen düşürme tedavisiyle birlikte progresyona kadar kullanılması halinde bedelleri Kurumca karşılanır.</w:t>
      </w:r>
    </w:p>
    <w:p w:rsidR="005E704D" w:rsidRPr="00607F54" w:rsidRDefault="005E704D" w:rsidP="005E704D">
      <w:pPr>
        <w:ind w:firstLine="709"/>
        <w:jc w:val="both"/>
        <w:rPr>
          <w:rFonts w:eastAsia="Calibri"/>
          <w:bCs/>
          <w:sz w:val="18"/>
          <w:szCs w:val="18"/>
        </w:rPr>
      </w:pPr>
      <w:r w:rsidRPr="00607F54">
        <w:rPr>
          <w:rFonts w:eastAsia="Calibri"/>
          <w:bCs/>
          <w:sz w:val="18"/>
          <w:szCs w:val="18"/>
        </w:rPr>
        <w:t>3) Abirateron;</w:t>
      </w:r>
    </w:p>
    <w:p w:rsidR="005E704D" w:rsidRPr="00607F54" w:rsidRDefault="005E704D" w:rsidP="005E704D">
      <w:pPr>
        <w:ind w:firstLine="709"/>
        <w:jc w:val="both"/>
        <w:rPr>
          <w:rFonts w:eastAsia="Calibri"/>
          <w:bCs/>
          <w:sz w:val="18"/>
          <w:szCs w:val="18"/>
        </w:rPr>
      </w:pPr>
      <w:r w:rsidRPr="00607F54">
        <w:rPr>
          <w:rFonts w:eastAsia="Calibri"/>
          <w:bCs/>
          <w:sz w:val="18"/>
          <w:szCs w:val="18"/>
        </w:rPr>
        <w:t xml:space="preserve">a) Kastrasyona dirençli progresyonun PSA ve görüntüleme yöntemleriyle gösterildiği ve testosteron düzeyi kastrasyon seviyesinde olan (˂50 ng/dl), kemoterapi için uygun olmayan metastatik prostat kanserli hastalarda progresyona kadar prednizolon ile kombine olarak kullanılması halinde bedelleri Kurumca karşılanır. </w:t>
      </w:r>
    </w:p>
    <w:p w:rsidR="005E704D" w:rsidRDefault="005E704D" w:rsidP="005E704D">
      <w:pPr>
        <w:ind w:firstLine="709"/>
        <w:jc w:val="both"/>
        <w:rPr>
          <w:rFonts w:eastAsia="Calibri"/>
          <w:bCs/>
          <w:sz w:val="18"/>
          <w:szCs w:val="18"/>
        </w:rPr>
      </w:pPr>
      <w:r w:rsidRPr="00607F54">
        <w:rPr>
          <w:rFonts w:eastAsia="Calibri"/>
          <w:bCs/>
          <w:sz w:val="18"/>
          <w:szCs w:val="18"/>
        </w:rPr>
        <w:t xml:space="preserve">b) Hormonal tedaviye ve sonrasında dosetaksel temelli kemoterapiye dirençli, ECOG performans skoru 0-1 olan, progresyonun PSA ve görüntüleme yöntemleriyle gösterildiği metastatik prostat kanserli hastalarda prednizolon ile kombine olarak kullanılması halinde bedelleri Kurumca karşılanır.  </w:t>
      </w:r>
    </w:p>
    <w:p w:rsidR="00026071" w:rsidRDefault="00026071" w:rsidP="00026071">
      <w:pPr>
        <w:ind w:firstLine="709"/>
        <w:jc w:val="both"/>
        <w:outlineLvl w:val="4"/>
        <w:rPr>
          <w:b/>
          <w:bCs/>
          <w:color w:val="FF0000"/>
          <w:sz w:val="18"/>
          <w:szCs w:val="18"/>
        </w:rPr>
      </w:pPr>
      <w:r w:rsidRPr="00E7071F">
        <w:rPr>
          <w:b/>
          <w:bCs/>
          <w:color w:val="FF0000"/>
          <w:sz w:val="18"/>
          <w:szCs w:val="18"/>
        </w:rPr>
        <w:t>(</w:t>
      </w:r>
      <w:r>
        <w:rPr>
          <w:b/>
          <w:bCs/>
          <w:color w:val="FF0000"/>
          <w:sz w:val="18"/>
          <w:szCs w:val="18"/>
        </w:rPr>
        <w:t>Ek</w:t>
      </w:r>
      <w:r w:rsidRPr="00E7071F">
        <w:rPr>
          <w:b/>
          <w:bCs/>
          <w:color w:val="FF0000"/>
          <w:sz w:val="18"/>
          <w:szCs w:val="18"/>
        </w:rPr>
        <w:t xml:space="preserve">: RG- </w:t>
      </w:r>
      <w:r>
        <w:rPr>
          <w:b/>
          <w:bCs/>
          <w:color w:val="FF0000"/>
          <w:sz w:val="18"/>
          <w:szCs w:val="18"/>
        </w:rPr>
        <w:t>26/10/2021- 31640</w:t>
      </w:r>
      <w:r w:rsidRPr="00E7071F">
        <w:rPr>
          <w:b/>
          <w:bCs/>
          <w:color w:val="FF0000"/>
          <w:sz w:val="18"/>
          <w:szCs w:val="18"/>
        </w:rPr>
        <w:t xml:space="preserve">/ </w:t>
      </w:r>
      <w:r>
        <w:rPr>
          <w:b/>
          <w:bCs/>
          <w:color w:val="FF0000"/>
          <w:sz w:val="18"/>
          <w:szCs w:val="18"/>
        </w:rPr>
        <w:t>6-a</w:t>
      </w:r>
      <w:r w:rsidRPr="00E7071F">
        <w:rPr>
          <w:b/>
          <w:bCs/>
          <w:color w:val="FF0000"/>
          <w:sz w:val="18"/>
          <w:szCs w:val="18"/>
        </w:rPr>
        <w:t xml:space="preserve"> </w:t>
      </w:r>
      <w:r>
        <w:rPr>
          <w:b/>
          <w:bCs/>
          <w:color w:val="FF0000"/>
          <w:sz w:val="18"/>
          <w:szCs w:val="18"/>
        </w:rPr>
        <w:t>md. Yürürlük: 04/11/2021</w:t>
      </w:r>
      <w:r w:rsidRPr="00E7071F">
        <w:rPr>
          <w:b/>
          <w:bCs/>
          <w:color w:val="FF0000"/>
          <w:sz w:val="18"/>
          <w:szCs w:val="18"/>
        </w:rPr>
        <w:t>)</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 xml:space="preserve">c) Hormonal tedaviye duyarlı ancak kemoterapi için uygun olmayan ve aşağıdaki risk faktörlerinden en az ikisine sahip olan metastatik prostat kanserli hastalarda progresyona kadar prednizolon ile kombine olarak kullanılması halinde bedelleri Kurumca karşılanır; </w:t>
      </w:r>
    </w:p>
    <w:p w:rsidR="00026071" w:rsidRPr="00026071" w:rsidRDefault="00026071" w:rsidP="00026071">
      <w:pPr>
        <w:tabs>
          <w:tab w:val="left" w:pos="566"/>
          <w:tab w:val="left" w:pos="709"/>
        </w:tabs>
        <w:ind w:firstLine="708"/>
        <w:jc w:val="both"/>
        <w:rPr>
          <w:rFonts w:eastAsia="Calibri"/>
          <w:color w:val="FF0000"/>
          <w:sz w:val="18"/>
          <w:szCs w:val="18"/>
        </w:rPr>
      </w:pPr>
      <w:r w:rsidRPr="00026071">
        <w:rPr>
          <w:rFonts w:eastAsia="Calibri"/>
          <w:color w:val="FF0000"/>
          <w:sz w:val="18"/>
          <w:szCs w:val="18"/>
        </w:rPr>
        <w:tab/>
        <w:t>1- Gleason skorunun 8 veya üzerinde olması</w:t>
      </w:r>
    </w:p>
    <w:p w:rsidR="00026071" w:rsidRPr="00026071" w:rsidRDefault="00026071" w:rsidP="00026071">
      <w:pPr>
        <w:ind w:firstLine="708"/>
        <w:rPr>
          <w:rFonts w:eastAsia="Calibri"/>
          <w:color w:val="FF0000"/>
          <w:sz w:val="18"/>
          <w:szCs w:val="18"/>
        </w:rPr>
      </w:pPr>
      <w:r w:rsidRPr="00026071">
        <w:rPr>
          <w:rFonts w:eastAsia="Calibri"/>
          <w:color w:val="FF0000"/>
          <w:sz w:val="18"/>
          <w:szCs w:val="18"/>
        </w:rPr>
        <w:t xml:space="preserve">2- En az 3 kemik metastazının olması </w:t>
      </w:r>
    </w:p>
    <w:p w:rsidR="00190E46" w:rsidRDefault="00026071" w:rsidP="00026071">
      <w:pPr>
        <w:ind w:firstLine="708"/>
        <w:rPr>
          <w:rFonts w:eastAsia="Calibri"/>
          <w:color w:val="FF0000"/>
          <w:sz w:val="18"/>
          <w:szCs w:val="18"/>
        </w:rPr>
      </w:pPr>
      <w:r w:rsidRPr="00026071">
        <w:rPr>
          <w:rFonts w:eastAsia="Calibri"/>
          <w:color w:val="FF0000"/>
          <w:sz w:val="18"/>
          <w:szCs w:val="18"/>
        </w:rPr>
        <w:t>3- Visseral metastaz olması.</w:t>
      </w:r>
    </w:p>
    <w:p w:rsidR="00D915EA" w:rsidRDefault="00D915EA" w:rsidP="00026071">
      <w:pPr>
        <w:ind w:firstLine="708"/>
        <w:rPr>
          <w:b/>
          <w:color w:val="FF0000"/>
          <w:sz w:val="18"/>
          <w:szCs w:val="18"/>
        </w:rPr>
      </w:pPr>
      <w:bookmarkStart w:id="702" w:name="_Hlk166072755"/>
      <w:r w:rsidRPr="00D915EA">
        <w:rPr>
          <w:b/>
          <w:color w:val="FF0000"/>
          <w:sz w:val="18"/>
          <w:szCs w:val="18"/>
        </w:rPr>
        <w:t xml:space="preserve">(Ek: </w:t>
      </w:r>
      <w:r w:rsidR="00E95EE4" w:rsidRPr="00E95EE4">
        <w:rPr>
          <w:rFonts w:eastAsia="Calibri"/>
          <w:b/>
          <w:bCs/>
          <w:color w:val="FF0000"/>
          <w:sz w:val="18"/>
          <w:szCs w:val="18"/>
          <w:lang w:eastAsia="en-US"/>
        </w:rPr>
        <w:t>RG- 09/05/2024-32541</w:t>
      </w:r>
      <w:r w:rsidRPr="00D915EA">
        <w:rPr>
          <w:b/>
          <w:color w:val="FF0000"/>
          <w:sz w:val="18"/>
          <w:szCs w:val="18"/>
        </w:rPr>
        <w:t>/10-</w:t>
      </w:r>
      <w:r>
        <w:rPr>
          <w:b/>
          <w:color w:val="FF0000"/>
          <w:sz w:val="18"/>
          <w:szCs w:val="18"/>
        </w:rPr>
        <w:t>ğ</w:t>
      </w:r>
      <w:r w:rsidRPr="00D915EA">
        <w:rPr>
          <w:b/>
          <w:color w:val="FF0000"/>
          <w:sz w:val="18"/>
          <w:szCs w:val="18"/>
        </w:rPr>
        <w:t xml:space="preserve"> md. Yürürlük: 1</w:t>
      </w:r>
      <w:r w:rsidR="00E95EE4">
        <w:rPr>
          <w:b/>
          <w:color w:val="FF0000"/>
          <w:sz w:val="18"/>
          <w:szCs w:val="18"/>
        </w:rPr>
        <w:t>7</w:t>
      </w:r>
      <w:r w:rsidRPr="00D915EA">
        <w:rPr>
          <w:b/>
          <w:color w:val="FF0000"/>
          <w:sz w:val="18"/>
          <w:szCs w:val="18"/>
        </w:rPr>
        <w:t>/05/2024)</w:t>
      </w:r>
    </w:p>
    <w:bookmarkEnd w:id="702"/>
    <w:p w:rsidR="00D915EA" w:rsidRPr="00D915EA" w:rsidRDefault="00D915EA" w:rsidP="00D915EA">
      <w:pPr>
        <w:ind w:right="51" w:firstLine="708"/>
        <w:jc w:val="both"/>
        <w:outlineLvl w:val="4"/>
        <w:rPr>
          <w:rFonts w:eastAsia="Calibri"/>
          <w:bCs/>
          <w:color w:val="FF0000"/>
          <w:sz w:val="18"/>
          <w:szCs w:val="18"/>
          <w:lang w:eastAsia="en-US"/>
        </w:rPr>
      </w:pPr>
      <w:r w:rsidRPr="00D915EA">
        <w:rPr>
          <w:rFonts w:eastAsia="Calibri"/>
          <w:bCs/>
          <w:color w:val="FF0000"/>
          <w:sz w:val="18"/>
          <w:szCs w:val="18"/>
          <w:lang w:eastAsia="en-US"/>
        </w:rPr>
        <w:t xml:space="preserve">ç) Sağlık Bakanlığınca onaylı endikasyonu olması halinde; hormonal tedaviye duyarlı Androjen Baskılama Tedavisi (ADT) ile birlikte yeni teşhis edilmiş aşağıdaki risk faktörlerinden en az ikisine sahip olan metastatik Hormona Duyarlı Prostat Kanserinin (mHDPK) tedavisinde progresyona kadar prednizolon ile kombine olarak kullanılması halinde bedelleri Kurumca karşılanır. </w:t>
      </w:r>
    </w:p>
    <w:p w:rsidR="00D915EA" w:rsidRPr="00D915EA" w:rsidRDefault="00D915EA" w:rsidP="00D915EA">
      <w:pPr>
        <w:ind w:left="709" w:right="51"/>
        <w:contextualSpacing/>
        <w:jc w:val="both"/>
        <w:outlineLvl w:val="4"/>
        <w:rPr>
          <w:rFonts w:eastAsia="Calibri"/>
          <w:bCs/>
          <w:color w:val="FF0000"/>
          <w:sz w:val="18"/>
          <w:szCs w:val="18"/>
          <w:lang w:eastAsia="en-US"/>
        </w:rPr>
      </w:pPr>
      <w:r w:rsidRPr="00D915EA">
        <w:rPr>
          <w:rFonts w:eastAsia="Calibri"/>
          <w:bCs/>
          <w:color w:val="FF0000"/>
          <w:sz w:val="18"/>
          <w:szCs w:val="18"/>
          <w:lang w:eastAsia="en-US"/>
        </w:rPr>
        <w:t>1- Gleason skorunun 8 veya üzerinde olması</w:t>
      </w:r>
    </w:p>
    <w:p w:rsidR="00D915EA" w:rsidRPr="00D915EA" w:rsidRDefault="00D915EA" w:rsidP="00D915EA">
      <w:pPr>
        <w:ind w:left="709" w:right="51"/>
        <w:contextualSpacing/>
        <w:jc w:val="both"/>
        <w:outlineLvl w:val="4"/>
        <w:rPr>
          <w:rFonts w:eastAsia="Calibri"/>
          <w:bCs/>
          <w:color w:val="FF0000"/>
          <w:sz w:val="18"/>
          <w:szCs w:val="18"/>
          <w:lang w:eastAsia="en-US"/>
        </w:rPr>
      </w:pPr>
      <w:r w:rsidRPr="00D915EA">
        <w:rPr>
          <w:rFonts w:eastAsia="Calibri"/>
          <w:bCs/>
          <w:color w:val="FF0000"/>
          <w:sz w:val="18"/>
          <w:szCs w:val="18"/>
          <w:lang w:eastAsia="en-US"/>
        </w:rPr>
        <w:t xml:space="preserve">2- En az 3 kemik metastazının olması </w:t>
      </w:r>
    </w:p>
    <w:p w:rsidR="00D915EA" w:rsidRDefault="00D915EA" w:rsidP="00D915EA">
      <w:pPr>
        <w:ind w:firstLine="708"/>
        <w:rPr>
          <w:rFonts w:eastAsia="Calibri"/>
          <w:bCs/>
          <w:color w:val="FF0000"/>
          <w:sz w:val="18"/>
          <w:szCs w:val="18"/>
          <w:lang w:eastAsia="en-US"/>
        </w:rPr>
      </w:pPr>
      <w:r w:rsidRPr="00D915EA">
        <w:rPr>
          <w:rFonts w:eastAsia="Calibri"/>
          <w:bCs/>
          <w:color w:val="FF0000"/>
          <w:sz w:val="18"/>
          <w:szCs w:val="18"/>
          <w:lang w:eastAsia="en-US"/>
        </w:rPr>
        <w:t>3- Visseral metastaz olması.</w:t>
      </w:r>
    </w:p>
    <w:p w:rsidR="00D915EA" w:rsidRPr="00D915EA" w:rsidRDefault="00D915EA" w:rsidP="00D915EA">
      <w:pPr>
        <w:spacing w:line="259" w:lineRule="auto"/>
        <w:contextualSpacing/>
        <w:rPr>
          <w:rFonts w:eastAsia="Calibri"/>
          <w:b/>
          <w:bCs/>
          <w:color w:val="FF0000"/>
          <w:sz w:val="18"/>
          <w:szCs w:val="18"/>
          <w:lang w:eastAsia="en-US"/>
        </w:rPr>
      </w:pPr>
      <w:r>
        <w:rPr>
          <w:rFonts w:eastAsia="Calibri"/>
          <w:b/>
          <w:bCs/>
          <w:color w:val="FF0000"/>
          <w:sz w:val="18"/>
          <w:szCs w:val="18"/>
          <w:lang w:eastAsia="en-US"/>
        </w:rPr>
        <w:t xml:space="preserve">                </w:t>
      </w:r>
      <w:r w:rsidRPr="00D915EA">
        <w:rPr>
          <w:rFonts w:eastAsia="Calibri"/>
          <w:b/>
          <w:bCs/>
          <w:color w:val="FF0000"/>
          <w:sz w:val="18"/>
          <w:szCs w:val="18"/>
          <w:lang w:eastAsia="en-US"/>
        </w:rPr>
        <w:t xml:space="preserve">(Değişik: </w:t>
      </w:r>
      <w:r w:rsidR="00E95EE4" w:rsidRPr="00E95EE4">
        <w:rPr>
          <w:rFonts w:eastAsia="Calibri"/>
          <w:b/>
          <w:bCs/>
          <w:color w:val="FF0000"/>
          <w:sz w:val="18"/>
          <w:szCs w:val="18"/>
          <w:lang w:eastAsia="en-US"/>
        </w:rPr>
        <w:t>RG- 09/05/2024-32541</w:t>
      </w:r>
      <w:r w:rsidRPr="00E95EE4">
        <w:rPr>
          <w:rFonts w:eastAsia="Calibri"/>
          <w:b/>
          <w:bCs/>
          <w:color w:val="FF0000"/>
          <w:sz w:val="18"/>
          <w:szCs w:val="18"/>
          <w:lang w:eastAsia="en-US"/>
        </w:rPr>
        <w:t>/10</w:t>
      </w:r>
      <w:r w:rsidRPr="00D915EA">
        <w:rPr>
          <w:rFonts w:eastAsia="Calibri"/>
          <w:b/>
          <w:bCs/>
          <w:color w:val="FF0000"/>
          <w:sz w:val="18"/>
          <w:szCs w:val="18"/>
          <w:lang w:eastAsia="en-US"/>
        </w:rPr>
        <w:t>-h md. Yürürlük: 1</w:t>
      </w:r>
      <w:r w:rsidR="00E95EE4">
        <w:rPr>
          <w:rFonts w:eastAsia="Calibri"/>
          <w:b/>
          <w:bCs/>
          <w:color w:val="FF0000"/>
          <w:sz w:val="18"/>
          <w:szCs w:val="18"/>
          <w:lang w:eastAsia="en-US"/>
        </w:rPr>
        <w:t>7</w:t>
      </w:r>
      <w:r w:rsidRPr="00D915EA">
        <w:rPr>
          <w:rFonts w:eastAsia="Calibri"/>
          <w:b/>
          <w:bCs/>
          <w:color w:val="FF0000"/>
          <w:sz w:val="18"/>
          <w:szCs w:val="18"/>
          <w:lang w:eastAsia="en-US"/>
        </w:rPr>
        <w:t>/05/2024)</w:t>
      </w:r>
    </w:p>
    <w:p w:rsidR="005E704D" w:rsidRPr="00D915EA" w:rsidRDefault="005E704D" w:rsidP="005E704D">
      <w:pPr>
        <w:ind w:firstLine="709"/>
        <w:jc w:val="both"/>
        <w:rPr>
          <w:rFonts w:eastAsia="Calibri"/>
          <w:bCs/>
          <w:strike/>
          <w:sz w:val="18"/>
          <w:szCs w:val="18"/>
        </w:rPr>
      </w:pPr>
      <w:r w:rsidRPr="00D915EA">
        <w:rPr>
          <w:rFonts w:eastAsia="Calibri"/>
          <w:bCs/>
          <w:strike/>
          <w:sz w:val="18"/>
          <w:szCs w:val="18"/>
        </w:rPr>
        <w:t>4) Kabazitaksel, enzalutamid veya abirateron etken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progresyon olmadığı belirtilmelidir.</w:t>
      </w:r>
    </w:p>
    <w:p w:rsidR="005E704D" w:rsidRPr="00D915EA" w:rsidRDefault="005E704D" w:rsidP="005E704D">
      <w:pPr>
        <w:ind w:firstLine="709"/>
        <w:jc w:val="both"/>
        <w:rPr>
          <w:rFonts w:eastAsia="Calibri"/>
          <w:bCs/>
          <w:strike/>
          <w:sz w:val="18"/>
          <w:szCs w:val="18"/>
        </w:rPr>
      </w:pPr>
      <w:bookmarkStart w:id="703" w:name="_Hlk55305840"/>
      <w:r w:rsidRPr="00D915EA">
        <w:rPr>
          <w:rFonts w:eastAsia="Calibri"/>
          <w:bCs/>
          <w:strike/>
          <w:sz w:val="18"/>
          <w:szCs w:val="18"/>
        </w:rPr>
        <w:t>5) Kemoterapi için uygun olmayan/kemoterapinin kontrendike olduğu durumlar aşağıda yer almaktadır:</w:t>
      </w:r>
    </w:p>
    <w:p w:rsidR="005E704D" w:rsidRPr="00D915EA" w:rsidRDefault="005E704D" w:rsidP="005E704D">
      <w:pPr>
        <w:ind w:firstLine="709"/>
        <w:jc w:val="both"/>
        <w:rPr>
          <w:rFonts w:eastAsia="Calibri"/>
          <w:bCs/>
          <w:strike/>
          <w:sz w:val="18"/>
          <w:szCs w:val="18"/>
        </w:rPr>
      </w:pPr>
      <w:r w:rsidRPr="00D915EA">
        <w:rPr>
          <w:rFonts w:eastAsia="Calibri"/>
          <w:bCs/>
          <w:strike/>
          <w:sz w:val="18"/>
          <w:szCs w:val="18"/>
        </w:rPr>
        <w:t>a) ECOG performans skorunun &gt;1 olması veya</w:t>
      </w:r>
    </w:p>
    <w:p w:rsidR="005E704D" w:rsidRPr="00D915EA" w:rsidRDefault="005E704D" w:rsidP="005E704D">
      <w:pPr>
        <w:ind w:firstLine="709"/>
        <w:jc w:val="both"/>
        <w:rPr>
          <w:rFonts w:eastAsia="Calibri"/>
          <w:bCs/>
          <w:strike/>
          <w:sz w:val="18"/>
          <w:szCs w:val="18"/>
        </w:rPr>
      </w:pPr>
      <w:r w:rsidRPr="00D915EA">
        <w:rPr>
          <w:rFonts w:eastAsia="Calibri"/>
          <w:bCs/>
          <w:strike/>
          <w:sz w:val="18"/>
          <w:szCs w:val="18"/>
        </w:rPr>
        <w:t>b) Kemik iliği rezervi ileri derecede azalarak nötrofil sayısının 1.500 hücre/mm³ ün altında veya trombosit sayısının 100.000/mm³ ün altında olması veya</w:t>
      </w:r>
    </w:p>
    <w:p w:rsidR="005E704D" w:rsidRPr="00D915EA" w:rsidRDefault="005E704D" w:rsidP="005E704D">
      <w:pPr>
        <w:ind w:firstLine="709"/>
        <w:jc w:val="both"/>
        <w:rPr>
          <w:rFonts w:eastAsia="Calibri"/>
          <w:bCs/>
          <w:strike/>
          <w:sz w:val="18"/>
          <w:szCs w:val="18"/>
        </w:rPr>
      </w:pPr>
      <w:r w:rsidRPr="00D915EA">
        <w:rPr>
          <w:rFonts w:eastAsia="Calibri"/>
          <w:bCs/>
          <w:strike/>
          <w:sz w:val="18"/>
          <w:szCs w:val="18"/>
        </w:rPr>
        <w:t>c) Kreatinin klirensinin &lt;45 ml/dk olması veya</w:t>
      </w:r>
    </w:p>
    <w:p w:rsidR="005E704D" w:rsidRPr="00D915EA" w:rsidRDefault="005E704D" w:rsidP="005E704D">
      <w:pPr>
        <w:ind w:firstLine="709"/>
        <w:jc w:val="both"/>
        <w:rPr>
          <w:rFonts w:eastAsia="Calibri"/>
          <w:bCs/>
          <w:strike/>
          <w:sz w:val="18"/>
          <w:szCs w:val="18"/>
        </w:rPr>
      </w:pPr>
      <w:r w:rsidRPr="00D915EA">
        <w:rPr>
          <w:rFonts w:eastAsia="Calibri"/>
          <w:bCs/>
          <w:strike/>
          <w:sz w:val="18"/>
          <w:szCs w:val="18"/>
        </w:rPr>
        <w:t xml:space="preserve">ç) Karaciğer rezervinin düşük olması (Alanin Aminotransferaz (ALT) veya Aspartat Aminotransferaz (AST) düzeylerinin normal kabul edilen üst sınırın 5 katından fazla yükselmesi veya total bilirubin düzeyinin normal kabul edilen üst sınırın 3 katından fazla yükselmesi). </w:t>
      </w:r>
    </w:p>
    <w:bookmarkEnd w:id="703"/>
    <w:p w:rsidR="005E704D" w:rsidRDefault="005E704D" w:rsidP="00997A72">
      <w:pPr>
        <w:ind w:firstLine="709"/>
        <w:jc w:val="both"/>
        <w:rPr>
          <w:rFonts w:eastAsia="Calibri"/>
          <w:bCs/>
          <w:strike/>
          <w:sz w:val="18"/>
          <w:szCs w:val="18"/>
        </w:rPr>
      </w:pPr>
      <w:r w:rsidRPr="00D915EA">
        <w:rPr>
          <w:rFonts w:eastAsia="Calibri"/>
          <w:bCs/>
          <w:strike/>
          <w:sz w:val="18"/>
          <w:szCs w:val="18"/>
        </w:rPr>
        <w:t>6) Enzalutamid ve abirateron etken maddeli ilaçların ardışık kullanımının bedelleri yalnızca Sağlık Bakanlığı endikasyon dışı ilaç kullanım onayı bulunması halinde Kurumca karşılanır.</w:t>
      </w:r>
    </w:p>
    <w:p w:rsidR="0093271E" w:rsidRPr="00E95EE4" w:rsidRDefault="0093271E" w:rsidP="0093271E">
      <w:pPr>
        <w:ind w:firstLine="708"/>
        <w:outlineLvl w:val="4"/>
        <w:rPr>
          <w:rFonts w:eastAsia="Calibri"/>
          <w:bCs/>
          <w:color w:val="FF0000"/>
          <w:sz w:val="18"/>
          <w:szCs w:val="18"/>
          <w:lang w:eastAsia="en-US"/>
        </w:rPr>
      </w:pPr>
      <w:r w:rsidRPr="00E95EE4">
        <w:rPr>
          <w:rFonts w:eastAsia="Calibri"/>
          <w:bCs/>
          <w:color w:val="FF0000"/>
          <w:sz w:val="18"/>
          <w:szCs w:val="18"/>
          <w:lang w:eastAsia="en-US"/>
        </w:rPr>
        <w:t>4) Apalutamid,</w:t>
      </w:r>
    </w:p>
    <w:p w:rsidR="0093271E" w:rsidRPr="00E95EE4" w:rsidRDefault="0093271E" w:rsidP="0093271E">
      <w:pPr>
        <w:ind w:firstLine="708"/>
        <w:contextualSpacing/>
        <w:jc w:val="both"/>
        <w:outlineLvl w:val="4"/>
        <w:rPr>
          <w:rFonts w:eastAsia="Calibri"/>
          <w:bCs/>
          <w:color w:val="FF0000"/>
          <w:sz w:val="18"/>
          <w:szCs w:val="18"/>
          <w:lang w:eastAsia="en-US"/>
        </w:rPr>
      </w:pPr>
      <w:r w:rsidRPr="00E95EE4">
        <w:rPr>
          <w:rFonts w:eastAsia="Calibri"/>
          <w:bCs/>
          <w:color w:val="FF0000"/>
          <w:sz w:val="18"/>
          <w:szCs w:val="18"/>
          <w:lang w:eastAsia="en-US"/>
        </w:rPr>
        <w:t>a) ECOG performans statüsü 0-1 olan, yüksek metastatik hastalık riski taşıyan (PSA ikiye katlanma zamanı ≤ 6 ay, N0-1 ve PSA düzeyi 2 ng/dl üzerinde olan,</w:t>
      </w:r>
      <w:r w:rsidRPr="00E95EE4">
        <w:rPr>
          <w:rFonts w:eastAsia="Calibri"/>
          <w:color w:val="FF0000"/>
          <w:sz w:val="18"/>
          <w:szCs w:val="18"/>
          <w:lang w:eastAsia="en-US"/>
        </w:rPr>
        <w:t xml:space="preserve"> </w:t>
      </w:r>
      <w:r w:rsidRPr="00E95EE4">
        <w:rPr>
          <w:rFonts w:eastAsia="Calibri"/>
          <w:bCs/>
          <w:color w:val="FF0000"/>
          <w:sz w:val="18"/>
          <w:szCs w:val="18"/>
          <w:lang w:eastAsia="en-US"/>
        </w:rPr>
        <w:t>testosteron düzeyi kastrasyon seviyesinde olan (˂50 ng/dl), daha önce sitotoksik kemoterapi almamış olan hastalar) non-metastatik Kastrasyona Dirençli Prostat Kanserli (nmKDPK) yetişkin erkek hastaların tedavisinde kullanılması halinde bedelleri Kurumca karşılanır.</w:t>
      </w:r>
    </w:p>
    <w:p w:rsidR="0093271E" w:rsidRDefault="0093271E" w:rsidP="0093271E">
      <w:pPr>
        <w:ind w:firstLine="708"/>
        <w:contextualSpacing/>
        <w:jc w:val="both"/>
        <w:outlineLvl w:val="4"/>
        <w:rPr>
          <w:rFonts w:eastAsia="Calibri"/>
          <w:bCs/>
          <w:color w:val="FF0000"/>
          <w:sz w:val="18"/>
          <w:szCs w:val="18"/>
          <w:lang w:eastAsia="en-US"/>
        </w:rPr>
      </w:pPr>
      <w:r w:rsidRPr="00E95EE4">
        <w:rPr>
          <w:rFonts w:eastAsia="Calibri"/>
          <w:bCs/>
          <w:color w:val="FF0000"/>
          <w:sz w:val="18"/>
          <w:szCs w:val="18"/>
          <w:lang w:eastAsia="en-US"/>
        </w:rPr>
        <w:t>b) Visseral metastazı olmayan Metastatik Hormona Duyarlı Prostat Kanserli (mHDPK) yetişkin erkeklerin tedavisinde Androjen Deprivasyon Tedavisiyle (ADT) kombine kullanımı halinde bedelleri Kurumca karşılanır.</w:t>
      </w:r>
    </w:p>
    <w:p w:rsidR="00CF1866" w:rsidRPr="00B45B81" w:rsidRDefault="00CF1866" w:rsidP="00CF1866">
      <w:pPr>
        <w:spacing w:line="259" w:lineRule="auto"/>
        <w:ind w:firstLine="708"/>
        <w:rPr>
          <w:rFonts w:eastAsia="Calibri"/>
          <w:b/>
          <w:bCs/>
          <w:color w:val="FF0000"/>
          <w:sz w:val="18"/>
          <w:szCs w:val="18"/>
          <w:lang w:eastAsia="en-US"/>
        </w:rPr>
      </w:pPr>
      <w:r w:rsidRPr="00B45B81">
        <w:rPr>
          <w:rFonts w:eastAsia="Calibri"/>
          <w:b/>
          <w:bCs/>
          <w:color w:val="FF0000"/>
          <w:sz w:val="18"/>
          <w:szCs w:val="18"/>
          <w:lang w:eastAsia="en-US"/>
        </w:rPr>
        <w:t>(Değişik: RG-25/03/2025-32852/9-b md. Yürürlük: 04</w:t>
      </w:r>
      <w:r w:rsidRPr="00B45B81">
        <w:rPr>
          <w:b/>
          <w:bCs/>
          <w:color w:val="FF0000"/>
          <w:sz w:val="18"/>
          <w:szCs w:val="18"/>
        </w:rPr>
        <w:t>/04/2025</w:t>
      </w:r>
      <w:r w:rsidRPr="00B45B81">
        <w:rPr>
          <w:rFonts w:eastAsia="Calibri"/>
          <w:b/>
          <w:bCs/>
          <w:color w:val="FF0000"/>
          <w:sz w:val="18"/>
          <w:szCs w:val="18"/>
          <w:lang w:eastAsia="en-US"/>
        </w:rPr>
        <w:t>)</w:t>
      </w:r>
    </w:p>
    <w:p w:rsidR="0093271E" w:rsidRDefault="0093271E" w:rsidP="00CF1866">
      <w:pPr>
        <w:spacing w:line="259" w:lineRule="auto"/>
        <w:ind w:firstLine="708"/>
        <w:rPr>
          <w:rFonts w:eastAsia="Calibri"/>
          <w:bCs/>
          <w:strike/>
          <w:color w:val="FF0000"/>
          <w:sz w:val="18"/>
          <w:szCs w:val="18"/>
          <w:lang w:eastAsia="en-US"/>
        </w:rPr>
      </w:pPr>
      <w:r w:rsidRPr="00CF1866">
        <w:rPr>
          <w:rFonts w:eastAsia="Calibri"/>
          <w:bCs/>
          <w:strike/>
          <w:color w:val="FF0000"/>
          <w:sz w:val="18"/>
          <w:szCs w:val="18"/>
          <w:lang w:eastAsia="en-US"/>
        </w:rPr>
        <w:t xml:space="preserve">5) Kabazitaksel, enzalutamid, </w:t>
      </w:r>
      <w:r w:rsidRPr="00CF1866">
        <w:rPr>
          <w:rFonts w:eastAsia="Calibri"/>
          <w:strike/>
          <w:color w:val="FF0000"/>
          <w:sz w:val="18"/>
          <w:szCs w:val="18"/>
          <w:lang w:eastAsia="en-US"/>
        </w:rPr>
        <w:t xml:space="preserve">apalutamit </w:t>
      </w:r>
      <w:r w:rsidRPr="00CF1866">
        <w:rPr>
          <w:rFonts w:eastAsia="Calibri"/>
          <w:bCs/>
          <w:strike/>
          <w:color w:val="FF0000"/>
          <w:sz w:val="18"/>
          <w:szCs w:val="18"/>
          <w:lang w:eastAsia="en-US"/>
        </w:rPr>
        <w:t>veya abirateron etkin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progresyon olmadığı belirtilmelidir.</w:t>
      </w:r>
    </w:p>
    <w:p w:rsidR="0093271E" w:rsidRPr="00CC35AA" w:rsidRDefault="00B45B81" w:rsidP="00B45B81">
      <w:pPr>
        <w:spacing w:line="259" w:lineRule="auto"/>
        <w:ind w:firstLine="708"/>
        <w:rPr>
          <w:rFonts w:eastAsia="Calibri"/>
          <w:bCs/>
          <w:strike/>
          <w:color w:val="FF0000"/>
          <w:sz w:val="18"/>
          <w:szCs w:val="18"/>
          <w:lang w:eastAsia="en-US"/>
        </w:rPr>
      </w:pPr>
      <w:r w:rsidRPr="00CF1866">
        <w:rPr>
          <w:rFonts w:eastAsia="Calibri"/>
          <w:b/>
          <w:bCs/>
          <w:sz w:val="18"/>
          <w:szCs w:val="18"/>
          <w:lang w:eastAsia="en-US"/>
        </w:rPr>
        <w:t xml:space="preserve"> </w:t>
      </w:r>
      <w:r w:rsidR="0093271E" w:rsidRPr="00CC35AA">
        <w:rPr>
          <w:rFonts w:eastAsia="Calibri"/>
          <w:bCs/>
          <w:strike/>
          <w:color w:val="FF0000"/>
          <w:sz w:val="18"/>
          <w:szCs w:val="18"/>
          <w:lang w:eastAsia="en-US"/>
        </w:rPr>
        <w:t>6) Kemoterapi için uygun olmayan/kemoterapinin kontrendike olduğu durumlar aşağıda yer almaktadır:</w:t>
      </w:r>
    </w:p>
    <w:p w:rsidR="0093271E" w:rsidRPr="00CC35AA" w:rsidRDefault="0093271E" w:rsidP="0093271E">
      <w:pPr>
        <w:ind w:firstLine="709"/>
        <w:jc w:val="both"/>
        <w:rPr>
          <w:rFonts w:eastAsia="Calibri"/>
          <w:bCs/>
          <w:strike/>
          <w:color w:val="FF0000"/>
          <w:sz w:val="18"/>
          <w:szCs w:val="18"/>
          <w:lang w:eastAsia="en-US"/>
        </w:rPr>
      </w:pPr>
      <w:r w:rsidRPr="00CC35AA">
        <w:rPr>
          <w:rFonts w:eastAsia="Calibri"/>
          <w:bCs/>
          <w:strike/>
          <w:color w:val="FF0000"/>
          <w:sz w:val="18"/>
          <w:szCs w:val="18"/>
          <w:lang w:eastAsia="en-US"/>
        </w:rPr>
        <w:t>a) ECOG performans skorunun &gt;1 olması veya</w:t>
      </w:r>
    </w:p>
    <w:p w:rsidR="0093271E" w:rsidRPr="00CC35AA" w:rsidRDefault="0093271E" w:rsidP="0093271E">
      <w:pPr>
        <w:ind w:firstLine="709"/>
        <w:jc w:val="both"/>
        <w:rPr>
          <w:rFonts w:eastAsia="Calibri"/>
          <w:bCs/>
          <w:strike/>
          <w:color w:val="FF0000"/>
          <w:sz w:val="18"/>
          <w:szCs w:val="18"/>
          <w:lang w:eastAsia="en-US"/>
        </w:rPr>
      </w:pPr>
      <w:r w:rsidRPr="00CC35AA">
        <w:rPr>
          <w:rFonts w:eastAsia="Calibri"/>
          <w:bCs/>
          <w:strike/>
          <w:color w:val="FF0000"/>
          <w:sz w:val="18"/>
          <w:szCs w:val="18"/>
          <w:lang w:eastAsia="en-US"/>
        </w:rPr>
        <w:t>b) Kemik iliği rezervi ileri derecede azalarak nötrofil sayısının 1.500 hücre/mm³ ün altında veya trombosit sayısının 100.000/mm³ ün altında olması veya</w:t>
      </w:r>
    </w:p>
    <w:p w:rsidR="0093271E" w:rsidRPr="00CC35AA" w:rsidRDefault="0093271E" w:rsidP="0093271E">
      <w:pPr>
        <w:ind w:firstLine="709"/>
        <w:jc w:val="both"/>
        <w:rPr>
          <w:rFonts w:eastAsia="Calibri"/>
          <w:bCs/>
          <w:strike/>
          <w:color w:val="FF0000"/>
          <w:sz w:val="18"/>
          <w:szCs w:val="18"/>
          <w:lang w:eastAsia="en-US"/>
        </w:rPr>
      </w:pPr>
      <w:r w:rsidRPr="00CC35AA">
        <w:rPr>
          <w:rFonts w:eastAsia="Calibri"/>
          <w:bCs/>
          <w:strike/>
          <w:color w:val="FF0000"/>
          <w:sz w:val="18"/>
          <w:szCs w:val="18"/>
          <w:lang w:eastAsia="en-US"/>
        </w:rPr>
        <w:lastRenderedPageBreak/>
        <w:t>c) Kreatinin klirensinin &lt;45 ml/dk olması veya</w:t>
      </w:r>
    </w:p>
    <w:p w:rsidR="0093271E" w:rsidRDefault="0093271E" w:rsidP="0093271E">
      <w:pPr>
        <w:ind w:firstLine="709"/>
        <w:jc w:val="both"/>
        <w:rPr>
          <w:rFonts w:eastAsia="Calibri"/>
          <w:bCs/>
          <w:strike/>
          <w:color w:val="FF0000"/>
          <w:sz w:val="18"/>
          <w:szCs w:val="18"/>
          <w:lang w:eastAsia="en-US"/>
        </w:rPr>
      </w:pPr>
      <w:r w:rsidRPr="00CC35AA">
        <w:rPr>
          <w:rFonts w:eastAsia="Calibri"/>
          <w:bCs/>
          <w:strike/>
          <w:color w:val="FF0000"/>
          <w:sz w:val="18"/>
          <w:szCs w:val="18"/>
          <w:lang w:eastAsia="en-US"/>
        </w:rPr>
        <w:t>ç) Karaciğer rezervinin düşük olması (Alanin Aminotransferaz (ALT) veya Aspartat Aminotransferaz (AST) düzeylerinin normal kabul edilen üst sınırın 5 katından fazla yükselmesi veya total bilirubin düzeyinin normal kabul edilen üst sınırın 3 katından fazla yükselmesi).</w:t>
      </w:r>
    </w:p>
    <w:p w:rsidR="0093271E" w:rsidRDefault="00B45B81" w:rsidP="0093271E">
      <w:pPr>
        <w:ind w:firstLine="708"/>
        <w:rPr>
          <w:b/>
          <w:sz w:val="18"/>
          <w:szCs w:val="18"/>
        </w:rPr>
      </w:pPr>
      <w:r w:rsidRPr="0093271E">
        <w:rPr>
          <w:b/>
          <w:sz w:val="18"/>
          <w:szCs w:val="18"/>
        </w:rPr>
        <w:t xml:space="preserve"> </w:t>
      </w:r>
      <w:r w:rsidR="0093271E" w:rsidRPr="0093271E">
        <w:rPr>
          <w:b/>
          <w:sz w:val="18"/>
          <w:szCs w:val="18"/>
        </w:rPr>
        <w:t xml:space="preserve">(Ek: </w:t>
      </w:r>
      <w:r w:rsidR="00E95EE4" w:rsidRPr="00D65BE3">
        <w:rPr>
          <w:b/>
          <w:sz w:val="18"/>
          <w:szCs w:val="18"/>
        </w:rPr>
        <w:t xml:space="preserve">RG- </w:t>
      </w:r>
      <w:r w:rsidR="00E95EE4">
        <w:rPr>
          <w:b/>
          <w:sz w:val="18"/>
          <w:szCs w:val="18"/>
        </w:rPr>
        <w:t>09</w:t>
      </w:r>
      <w:r w:rsidR="00E95EE4" w:rsidRPr="00D65BE3">
        <w:rPr>
          <w:b/>
          <w:sz w:val="18"/>
          <w:szCs w:val="18"/>
        </w:rPr>
        <w:t>/05/2024-3254</w:t>
      </w:r>
      <w:r w:rsidR="00E95EE4">
        <w:rPr>
          <w:b/>
          <w:sz w:val="18"/>
          <w:szCs w:val="18"/>
        </w:rPr>
        <w:t>1</w:t>
      </w:r>
      <w:r w:rsidR="0093271E" w:rsidRPr="0093271E">
        <w:rPr>
          <w:b/>
          <w:sz w:val="18"/>
          <w:szCs w:val="18"/>
        </w:rPr>
        <w:t>/10-h md. Yürürlük: 1</w:t>
      </w:r>
      <w:r w:rsidR="00E95EE4">
        <w:rPr>
          <w:b/>
          <w:sz w:val="18"/>
          <w:szCs w:val="18"/>
        </w:rPr>
        <w:t>7</w:t>
      </w:r>
      <w:r w:rsidR="0093271E" w:rsidRPr="0093271E">
        <w:rPr>
          <w:b/>
          <w:sz w:val="18"/>
          <w:szCs w:val="18"/>
        </w:rPr>
        <w:t>/05/2024)</w:t>
      </w:r>
    </w:p>
    <w:p w:rsidR="00D915EA" w:rsidRDefault="0093271E" w:rsidP="0093271E">
      <w:pPr>
        <w:ind w:firstLine="708"/>
        <w:rPr>
          <w:rFonts w:eastAsia="Calibri"/>
          <w:bCs/>
          <w:strike/>
          <w:sz w:val="18"/>
          <w:szCs w:val="18"/>
          <w:lang w:eastAsia="en-US"/>
        </w:rPr>
      </w:pPr>
      <w:r w:rsidRPr="00CC35AA">
        <w:rPr>
          <w:rFonts w:eastAsia="Calibri"/>
          <w:bCs/>
          <w:strike/>
          <w:sz w:val="18"/>
          <w:szCs w:val="18"/>
          <w:lang w:eastAsia="en-US"/>
        </w:rPr>
        <w:t xml:space="preserve">7) Enzalutamid, </w:t>
      </w:r>
      <w:r w:rsidRPr="00CC35AA">
        <w:rPr>
          <w:rFonts w:eastAsia="Calibri"/>
          <w:strike/>
          <w:sz w:val="18"/>
          <w:szCs w:val="18"/>
          <w:lang w:eastAsia="en-US"/>
        </w:rPr>
        <w:t xml:space="preserve">apalutamit </w:t>
      </w:r>
      <w:r w:rsidRPr="00CC35AA">
        <w:rPr>
          <w:rFonts w:eastAsia="Calibri"/>
          <w:bCs/>
          <w:strike/>
          <w:sz w:val="18"/>
          <w:szCs w:val="18"/>
          <w:lang w:eastAsia="en-US"/>
        </w:rPr>
        <w:t>ve abirateron etkin maddeli ilaçların ardışık kullanımının bedelleri yalnızca Sağlık Bakanlığı endikasyon dışı ilaç kullanım onayı bulunması halinde Kurumca karşılanır.</w:t>
      </w:r>
    </w:p>
    <w:p w:rsidR="00B45B81" w:rsidRPr="00B45B81" w:rsidRDefault="00B45B81" w:rsidP="00B45B81">
      <w:pPr>
        <w:spacing w:line="259" w:lineRule="auto"/>
        <w:ind w:firstLine="708"/>
        <w:jc w:val="both"/>
        <w:rPr>
          <w:rFonts w:eastAsia="Calibri"/>
          <w:color w:val="FF0000"/>
          <w:sz w:val="18"/>
          <w:szCs w:val="18"/>
          <w:lang w:eastAsia="en-US"/>
        </w:rPr>
      </w:pPr>
      <w:r w:rsidRPr="00B45B81">
        <w:rPr>
          <w:rFonts w:eastAsia="Calibri"/>
          <w:bCs/>
          <w:color w:val="FF0000"/>
          <w:sz w:val="18"/>
          <w:szCs w:val="18"/>
        </w:rPr>
        <w:t>5)</w:t>
      </w:r>
      <w:r w:rsidRPr="00B45B81">
        <w:rPr>
          <w:color w:val="FF0000"/>
          <w:sz w:val="18"/>
          <w:szCs w:val="18"/>
        </w:rPr>
        <w:t xml:space="preserve"> Darolutamid;</w:t>
      </w:r>
    </w:p>
    <w:p w:rsidR="00B45B81" w:rsidRPr="00B45B81" w:rsidRDefault="00B45B81" w:rsidP="00B45B81">
      <w:pPr>
        <w:ind w:right="-1" w:firstLine="708"/>
        <w:contextualSpacing/>
        <w:jc w:val="both"/>
        <w:outlineLvl w:val="4"/>
        <w:rPr>
          <w:rFonts w:eastAsia="Calibri"/>
          <w:bCs/>
          <w:color w:val="FF0000"/>
          <w:sz w:val="18"/>
          <w:szCs w:val="18"/>
        </w:rPr>
      </w:pPr>
      <w:r w:rsidRPr="00B45B81">
        <w:rPr>
          <w:rFonts w:eastAsia="Calibri"/>
          <w:bCs/>
          <w:color w:val="FF0000"/>
          <w:sz w:val="18"/>
          <w:szCs w:val="18"/>
        </w:rPr>
        <w:t>a) ECOG performans statüsü 0-1 olan, yüksek metastatik hastalık riski taşıyan (PSA ikiye katlanma zamanı ≤ 6 ay, N0-1 ve PSA düzeyi 2 ng/dl üzerinde olan,</w:t>
      </w:r>
      <w:r w:rsidRPr="00B45B81">
        <w:rPr>
          <w:rFonts w:eastAsia="Calibri"/>
          <w:color w:val="FF0000"/>
          <w:sz w:val="18"/>
          <w:szCs w:val="18"/>
        </w:rPr>
        <w:t xml:space="preserve"> </w:t>
      </w:r>
      <w:r w:rsidRPr="00B45B81">
        <w:rPr>
          <w:rFonts w:eastAsia="Calibri"/>
          <w:bCs/>
          <w:color w:val="FF0000"/>
          <w:sz w:val="18"/>
          <w:szCs w:val="18"/>
        </w:rPr>
        <w:t>testosteron düzeyi kastrasyon seviyesinde olan (˂50 ng/dl), daha önce sitotoksik kemoterapi almamış olan hastalar) non-metastatik Kastrasyona Dirençli Prostat Kanserli (nmKDPK) yetişkin erkek hastaların tedavisinde kullanılması halinde bedelleri Kurumca karşılanır.</w:t>
      </w:r>
    </w:p>
    <w:p w:rsidR="00B45B81" w:rsidRPr="00B45B81" w:rsidRDefault="00B45B81" w:rsidP="00B45B81">
      <w:pPr>
        <w:autoSpaceDE w:val="0"/>
        <w:autoSpaceDN w:val="0"/>
        <w:adjustRightInd w:val="0"/>
        <w:ind w:right="-1" w:firstLine="708"/>
        <w:jc w:val="both"/>
        <w:rPr>
          <w:rFonts w:eastAsia="Calibri"/>
          <w:color w:val="FF0000"/>
          <w:sz w:val="18"/>
          <w:szCs w:val="18"/>
          <w:lang w:eastAsia="en-US"/>
        </w:rPr>
      </w:pPr>
      <w:r w:rsidRPr="00B45B81">
        <w:rPr>
          <w:rFonts w:eastAsia="Calibri"/>
          <w:bCs/>
          <w:color w:val="FF0000"/>
          <w:sz w:val="18"/>
          <w:szCs w:val="18"/>
          <w:lang w:eastAsia="en-US"/>
        </w:rPr>
        <w:t xml:space="preserve">b) </w:t>
      </w:r>
      <w:r w:rsidRPr="00B45B81">
        <w:rPr>
          <w:rFonts w:eastAsia="Calibri"/>
          <w:color w:val="FF0000"/>
          <w:sz w:val="18"/>
          <w:szCs w:val="18"/>
          <w:lang w:eastAsia="en-US"/>
        </w:rPr>
        <w:t>Dosetaksel ve androjen yoksunluğu tedavisi ile kombinasyon halinde yüksek hacimli (viseral metastaz ya da en az 1 kemik metastazının vertebra ve pelvis dışı olan ≥ 4 kemik metastazı varlığı) hastalığı olan metastatik Hormona Duyarlı Prostat Kanserli (mHDPK) yetişkin erkek hastaların tedavisinde endikedir. Dosetaksel; darolutamidin ilk dozundan itibaren ilk 6 hafta içinde başlanmalıdır.</w:t>
      </w:r>
    </w:p>
    <w:p w:rsidR="00B45B81" w:rsidRPr="00B45B81" w:rsidRDefault="00B45B81" w:rsidP="00B45B81">
      <w:pPr>
        <w:autoSpaceDE w:val="0"/>
        <w:autoSpaceDN w:val="0"/>
        <w:adjustRightInd w:val="0"/>
        <w:ind w:right="-1" w:firstLine="708"/>
        <w:jc w:val="both"/>
        <w:rPr>
          <w:rFonts w:eastAsia="Calibri"/>
          <w:color w:val="FF0000"/>
          <w:sz w:val="18"/>
          <w:szCs w:val="18"/>
          <w:lang w:eastAsia="en-US"/>
        </w:rPr>
      </w:pPr>
      <w:r w:rsidRPr="00B45B81">
        <w:rPr>
          <w:rFonts w:eastAsia="Calibri"/>
          <w:bCs/>
          <w:color w:val="FF0000"/>
          <w:sz w:val="18"/>
          <w:szCs w:val="18"/>
          <w:lang w:eastAsia="en-US"/>
        </w:rPr>
        <w:t xml:space="preserve">6) Kabazitaksel, enzalutamid, </w:t>
      </w:r>
      <w:r w:rsidRPr="00B45B81">
        <w:rPr>
          <w:rFonts w:eastAsia="Calibri"/>
          <w:color w:val="FF0000"/>
          <w:sz w:val="18"/>
          <w:szCs w:val="18"/>
          <w:lang w:eastAsia="en-US"/>
        </w:rPr>
        <w:t xml:space="preserve">apalutamit, darolutamid </w:t>
      </w:r>
      <w:r w:rsidRPr="00B45B81">
        <w:rPr>
          <w:rFonts w:eastAsia="Calibri"/>
          <w:bCs/>
          <w:color w:val="FF0000"/>
          <w:sz w:val="18"/>
          <w:szCs w:val="18"/>
          <w:lang w:eastAsia="en-US"/>
        </w:rPr>
        <w:t>veya abirateron etkin maddeli ilaçların; bu durumların belirtildiği en az bir tıbbi onkoloji uzman hekiminin bulunduğu tedavi protokolünü de gösterir 6 ay süreli sağlık kurulu raporuna dayanılarak tıbbi onkoloji uzman hekimi tarafından reçete edilmesi halinde bedelleri Kurumca karşılanır. Rapor süresinin sonunda tedavinin devamı için düzenlenecek yeni raporda progresyon olmadığı belirtilmelidir.</w:t>
      </w:r>
    </w:p>
    <w:p w:rsidR="00CC35AA" w:rsidRPr="00B45B81" w:rsidRDefault="00CC35AA" w:rsidP="00CC35AA">
      <w:pPr>
        <w:ind w:right="-1" w:firstLine="709"/>
        <w:jc w:val="both"/>
        <w:rPr>
          <w:rFonts w:eastAsia="Calibri"/>
          <w:bCs/>
          <w:color w:val="FF0000"/>
          <w:sz w:val="18"/>
          <w:szCs w:val="18"/>
        </w:rPr>
      </w:pPr>
      <w:r w:rsidRPr="00B45B81">
        <w:rPr>
          <w:rFonts w:eastAsia="Calibri"/>
          <w:bCs/>
          <w:color w:val="FF0000"/>
          <w:sz w:val="18"/>
          <w:szCs w:val="18"/>
        </w:rPr>
        <w:t>7) Kemoterapi için uygun olmayan/kemoterapinin kontrendike olduğu durumlar aşağıda yer almaktadır:</w:t>
      </w:r>
    </w:p>
    <w:p w:rsidR="00CC35AA" w:rsidRPr="00B45B81" w:rsidRDefault="00CC35AA" w:rsidP="00CC35AA">
      <w:pPr>
        <w:ind w:firstLine="709"/>
        <w:jc w:val="both"/>
        <w:rPr>
          <w:rFonts w:eastAsia="Calibri"/>
          <w:bCs/>
          <w:color w:val="FF0000"/>
          <w:sz w:val="18"/>
          <w:szCs w:val="18"/>
        </w:rPr>
      </w:pPr>
      <w:r w:rsidRPr="00B45B81">
        <w:rPr>
          <w:rFonts w:eastAsia="Calibri"/>
          <w:bCs/>
          <w:color w:val="FF0000"/>
          <w:sz w:val="18"/>
          <w:szCs w:val="18"/>
        </w:rPr>
        <w:t>a) ECOG performans skorunun &gt;1 olması veya</w:t>
      </w:r>
    </w:p>
    <w:p w:rsidR="00CC35AA" w:rsidRPr="00B45B81" w:rsidRDefault="00CC35AA" w:rsidP="00CC35AA">
      <w:pPr>
        <w:ind w:firstLine="709"/>
        <w:jc w:val="both"/>
        <w:rPr>
          <w:rFonts w:eastAsia="Calibri"/>
          <w:bCs/>
          <w:color w:val="FF0000"/>
          <w:sz w:val="18"/>
          <w:szCs w:val="18"/>
        </w:rPr>
      </w:pPr>
      <w:r w:rsidRPr="00B45B81">
        <w:rPr>
          <w:rFonts w:eastAsia="Calibri"/>
          <w:bCs/>
          <w:color w:val="FF0000"/>
          <w:sz w:val="18"/>
          <w:szCs w:val="18"/>
        </w:rPr>
        <w:t>b) Kemik iliği rezervi ileri derecede azalarak nötrofil sayısının 1.500 hücre/mm³ ün altında veya trombosit sayısının 100.000/mm³ ün altında olması veya</w:t>
      </w:r>
    </w:p>
    <w:p w:rsidR="00CC35AA" w:rsidRPr="00B45B81" w:rsidRDefault="00CC35AA" w:rsidP="00CC35AA">
      <w:pPr>
        <w:ind w:firstLine="709"/>
        <w:jc w:val="both"/>
        <w:rPr>
          <w:rFonts w:eastAsia="Calibri"/>
          <w:bCs/>
          <w:color w:val="FF0000"/>
          <w:sz w:val="18"/>
          <w:szCs w:val="18"/>
          <w:lang w:eastAsia="en-US"/>
        </w:rPr>
      </w:pPr>
      <w:r w:rsidRPr="00B45B81">
        <w:rPr>
          <w:rFonts w:eastAsia="Calibri"/>
          <w:bCs/>
          <w:color w:val="FF0000"/>
          <w:sz w:val="18"/>
          <w:szCs w:val="18"/>
          <w:lang w:eastAsia="en-US"/>
        </w:rPr>
        <w:t>c) Kreatinin klirensinin &lt;45 ml/dk olması veya</w:t>
      </w:r>
    </w:p>
    <w:p w:rsidR="00CC35AA" w:rsidRPr="00B45B81" w:rsidRDefault="00CC35AA" w:rsidP="00CC35AA">
      <w:pPr>
        <w:ind w:firstLine="708"/>
        <w:rPr>
          <w:rFonts w:eastAsia="Calibri"/>
          <w:bCs/>
          <w:color w:val="FF0000"/>
          <w:sz w:val="18"/>
          <w:szCs w:val="18"/>
          <w:lang w:eastAsia="en-US"/>
        </w:rPr>
      </w:pPr>
      <w:r w:rsidRPr="00B45B81">
        <w:rPr>
          <w:rFonts w:eastAsia="Calibri"/>
          <w:bCs/>
          <w:color w:val="FF0000"/>
          <w:sz w:val="18"/>
          <w:szCs w:val="18"/>
          <w:lang w:eastAsia="en-US"/>
        </w:rPr>
        <w:t>ç) Karaciğer rezervinin düşük olması (Alanin Aminotransferaz (ALT) veya Aspartat Aminotransferaz (AST) düzeylerinin normal kabul edilen üst sınırın 5 katından fazla yükselmesi veya total bilirubin düzeyinin normal kabul edilen üst sınırın 3 katından fazla yükselmesi).</w:t>
      </w:r>
    </w:p>
    <w:p w:rsidR="00A11B64" w:rsidRPr="00A11B64" w:rsidRDefault="00A11B64" w:rsidP="00A11B64">
      <w:pPr>
        <w:spacing w:line="259" w:lineRule="auto"/>
        <w:ind w:firstLine="709"/>
        <w:rPr>
          <w:rFonts w:eastAsia="Calibri"/>
          <w:b/>
          <w:bCs/>
          <w:sz w:val="18"/>
          <w:szCs w:val="18"/>
          <w:lang w:eastAsia="en-US"/>
        </w:rPr>
      </w:pPr>
      <w:r w:rsidRPr="00A11B64">
        <w:rPr>
          <w:rFonts w:eastAsia="Calibri"/>
          <w:b/>
          <w:bCs/>
          <w:sz w:val="18"/>
          <w:szCs w:val="18"/>
          <w:lang w:eastAsia="en-US"/>
        </w:rPr>
        <w:t>(Ek: RG-25/03/2025-32852/9-b md. Yürürlük: 04/04/2025)</w:t>
      </w:r>
    </w:p>
    <w:p w:rsidR="00A11B64" w:rsidRPr="00CC35AA" w:rsidRDefault="00A11B64" w:rsidP="00A11B64">
      <w:pPr>
        <w:ind w:firstLine="709"/>
        <w:rPr>
          <w:strike/>
          <w:color w:val="FF0000"/>
          <w:sz w:val="18"/>
          <w:szCs w:val="18"/>
        </w:rPr>
      </w:pPr>
      <w:r w:rsidRPr="00A11B64">
        <w:rPr>
          <w:rFonts w:eastAsia="Calibri"/>
          <w:bCs/>
          <w:sz w:val="18"/>
          <w:szCs w:val="18"/>
          <w:lang w:eastAsia="en-US"/>
        </w:rPr>
        <w:t xml:space="preserve">8) Enzalutamid, </w:t>
      </w:r>
      <w:r w:rsidRPr="00A11B64">
        <w:rPr>
          <w:rFonts w:eastAsia="Calibri"/>
          <w:sz w:val="18"/>
          <w:szCs w:val="18"/>
          <w:lang w:eastAsia="en-US"/>
        </w:rPr>
        <w:t xml:space="preserve">apalutamit, darolutamid </w:t>
      </w:r>
      <w:r w:rsidRPr="00A11B64">
        <w:rPr>
          <w:rFonts w:eastAsia="Calibri"/>
          <w:bCs/>
          <w:sz w:val="18"/>
          <w:szCs w:val="18"/>
          <w:lang w:eastAsia="en-US"/>
        </w:rPr>
        <w:t>ve abirateron etkin maddeli ilaçların ardışık kullanımının bedelleri yalnızca Sağlık Bakanlığı endikasyon dışı ilaç kullanım onayı bulunması halinde Kurumca karşılanır.</w:t>
      </w:r>
    </w:p>
    <w:p w:rsidR="00E7071F" w:rsidRPr="00E7071F" w:rsidRDefault="00E7071F" w:rsidP="00A11B64">
      <w:pPr>
        <w:ind w:firstLine="709"/>
        <w:jc w:val="both"/>
        <w:rPr>
          <w:color w:val="FF0000"/>
          <w:sz w:val="18"/>
          <w:szCs w:val="18"/>
        </w:rPr>
      </w:pPr>
      <w:r w:rsidRPr="00B934E6">
        <w:rPr>
          <w:color w:val="FF0000"/>
          <w:sz w:val="18"/>
          <w:szCs w:val="18"/>
        </w:rPr>
        <w:t>ü)</w:t>
      </w:r>
      <w:r w:rsidRPr="00E7071F">
        <w:rPr>
          <w:color w:val="FF0000"/>
          <w:sz w:val="18"/>
          <w:szCs w:val="18"/>
        </w:rPr>
        <w:t xml:space="preserve">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rsidR="00E7071F" w:rsidRPr="00E7071F" w:rsidRDefault="00E7071F" w:rsidP="00997A72">
      <w:pPr>
        <w:ind w:firstLine="708"/>
        <w:jc w:val="both"/>
        <w:rPr>
          <w:color w:val="FF0000"/>
          <w:sz w:val="18"/>
          <w:szCs w:val="18"/>
        </w:rPr>
      </w:pPr>
      <w:r w:rsidRPr="00B934E6">
        <w:rPr>
          <w:color w:val="FF0000"/>
          <w:sz w:val="18"/>
          <w:szCs w:val="18"/>
        </w:rPr>
        <w:t>v)</w:t>
      </w:r>
      <w:r w:rsidRPr="00E7071F">
        <w:rPr>
          <w:color w:val="FF0000"/>
          <w:sz w:val="18"/>
          <w:szCs w:val="18"/>
        </w:rPr>
        <w:t xml:space="preserve"> </w:t>
      </w:r>
      <w:r w:rsidRPr="00E7071F">
        <w:rPr>
          <w:b/>
          <w:color w:val="FF0000"/>
          <w:sz w:val="18"/>
          <w:szCs w:val="18"/>
        </w:rPr>
        <w:t>Aksitinib;</w:t>
      </w:r>
      <w:r w:rsidR="00390EB7" w:rsidRPr="00390EB7">
        <w:t xml:space="preserve"> </w:t>
      </w:r>
      <w:r w:rsidR="00390EB7" w:rsidRPr="00390EB7">
        <w:rPr>
          <w:b/>
          <w:sz w:val="18"/>
          <w:szCs w:val="18"/>
        </w:rPr>
        <w:t>(</w:t>
      </w:r>
      <w:r w:rsidR="00390EB7">
        <w:rPr>
          <w:b/>
          <w:sz w:val="18"/>
          <w:szCs w:val="18"/>
        </w:rPr>
        <w:t>Değişik</w:t>
      </w:r>
      <w:r w:rsidR="00390EB7" w:rsidRPr="00390EB7">
        <w:rPr>
          <w:b/>
          <w:sz w:val="18"/>
          <w:szCs w:val="18"/>
        </w:rPr>
        <w:t>:RG-11/08/2021-31565/5-</w:t>
      </w:r>
      <w:r w:rsidR="00390EB7">
        <w:rPr>
          <w:b/>
          <w:sz w:val="18"/>
          <w:szCs w:val="18"/>
        </w:rPr>
        <w:t xml:space="preserve">d </w:t>
      </w:r>
      <w:r w:rsidR="00390EB7" w:rsidRPr="00390EB7">
        <w:rPr>
          <w:b/>
          <w:sz w:val="18"/>
          <w:szCs w:val="18"/>
        </w:rPr>
        <w:t>md.Yürürlük:19/08/2021)</w:t>
      </w:r>
      <w:r w:rsidRPr="00390EB7">
        <w:rPr>
          <w:sz w:val="18"/>
          <w:szCs w:val="18"/>
        </w:rPr>
        <w:t xml:space="preserve"> </w:t>
      </w:r>
      <w:r w:rsidRPr="0091667A">
        <w:rPr>
          <w:strike/>
          <w:color w:val="FF0000"/>
          <w:sz w:val="18"/>
          <w:szCs w:val="18"/>
        </w:rPr>
        <w:t>bir sitokin tedavisi sonrası progresyon göstermiş olan veya bir sitokin tedavisi sonrası bir seri VEGF-TKİ (Vasküler Endotelyal Büyüme Faktörü – Tirozin Kinaz İnhibitörü) tedavisi kullanmış ve sonrasında progresyon göstermiş</w:t>
      </w:r>
      <w:r w:rsidRPr="00E7071F">
        <w:rPr>
          <w:color w:val="FF0000"/>
          <w:sz w:val="18"/>
          <w:szCs w:val="18"/>
        </w:rPr>
        <w:t xml:space="preserve"> </w:t>
      </w:r>
      <w:r w:rsidR="00390EB7" w:rsidRPr="00390EB7">
        <w:rPr>
          <w:rFonts w:eastAsia="Calibri"/>
          <w:sz w:val="18"/>
          <w:szCs w:val="18"/>
          <w:lang w:eastAsia="en-US"/>
        </w:rPr>
        <w:t>daha önce en az bir seri Vasküler Endotelyal Büyüme Faktörü (VEGF) hedefli tedaviyi kullanmış ve sonrasında progresyon gelişmiş</w:t>
      </w:r>
      <w:r w:rsidR="00390EB7" w:rsidRPr="00E7071F">
        <w:rPr>
          <w:color w:val="FF0000"/>
          <w:sz w:val="18"/>
          <w:szCs w:val="18"/>
        </w:rPr>
        <w:t xml:space="preserve"> </w:t>
      </w:r>
      <w:r w:rsidRPr="00E7071F">
        <w:rPr>
          <w:color w:val="FF0000"/>
          <w:sz w:val="18"/>
          <w:szCs w:val="18"/>
        </w:rPr>
        <w:t>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rsidR="00E7071F" w:rsidRPr="00E7071F" w:rsidRDefault="00E7071F" w:rsidP="00997A72">
      <w:pPr>
        <w:ind w:firstLine="708"/>
        <w:jc w:val="both"/>
        <w:rPr>
          <w:color w:val="FF0000"/>
          <w:sz w:val="18"/>
          <w:szCs w:val="18"/>
        </w:rPr>
      </w:pPr>
      <w:r w:rsidRPr="00C04426">
        <w:rPr>
          <w:b/>
          <w:color w:val="FF0000"/>
          <w:sz w:val="18"/>
          <w:szCs w:val="18"/>
        </w:rPr>
        <w:t xml:space="preserve"> </w:t>
      </w:r>
      <w:r w:rsidRPr="00B934E6">
        <w:rPr>
          <w:color w:val="FF0000"/>
          <w:sz w:val="18"/>
          <w:szCs w:val="18"/>
        </w:rPr>
        <w:t>y)</w:t>
      </w:r>
      <w:r w:rsidRPr="00E7071F">
        <w:rPr>
          <w:color w:val="FF0000"/>
          <w:sz w:val="18"/>
          <w:szCs w:val="18"/>
        </w:rPr>
        <w:t xml:space="preserve"> </w:t>
      </w:r>
      <w:r w:rsidRPr="00E7071F">
        <w:rPr>
          <w:b/>
          <w:color w:val="FF0000"/>
          <w:sz w:val="18"/>
          <w:szCs w:val="18"/>
        </w:rPr>
        <w:t>Setuksimab:</w:t>
      </w:r>
      <w:r w:rsidRPr="00E7071F">
        <w:rPr>
          <w:color w:val="FF0000"/>
          <w:sz w:val="18"/>
          <w:szCs w:val="18"/>
        </w:rPr>
        <w:t xml:space="preserve">  </w:t>
      </w:r>
    </w:p>
    <w:p w:rsidR="00E7071F" w:rsidRPr="00E7071F" w:rsidRDefault="00E7071F" w:rsidP="00997A72">
      <w:pPr>
        <w:ind w:firstLine="708"/>
        <w:jc w:val="both"/>
        <w:rPr>
          <w:color w:val="FF0000"/>
          <w:sz w:val="18"/>
          <w:szCs w:val="18"/>
        </w:rPr>
      </w:pPr>
      <w:r w:rsidRPr="00E7071F">
        <w:rPr>
          <w:color w:val="FF0000"/>
          <w:sz w:val="18"/>
          <w:szCs w:val="18"/>
        </w:rPr>
        <w:t>1) Metastatik kolorektal kanser endikasyonunda;</w:t>
      </w:r>
    </w:p>
    <w:p w:rsidR="00E7071F" w:rsidRPr="00E7071F" w:rsidRDefault="00E7071F" w:rsidP="00997A72">
      <w:pPr>
        <w:ind w:firstLine="708"/>
        <w:jc w:val="both"/>
        <w:rPr>
          <w:color w:val="FF0000"/>
          <w:sz w:val="18"/>
          <w:szCs w:val="18"/>
        </w:rPr>
      </w:pPr>
      <w:r w:rsidRPr="00E7071F">
        <w:rPr>
          <w:color w:val="FF0000"/>
          <w:sz w:val="18"/>
          <w:szCs w:val="18"/>
        </w:rPr>
        <w:t xml:space="preserve">a) Daha önce setuksimab veya diğer anti-EGFR (Anti-Epidermal Büyüme Faktörü Reseptörü) tedavileri kullanmamış, ECOG performans skoru 0-1 olan, </w:t>
      </w:r>
      <w:r w:rsidR="009C229B" w:rsidRPr="009C229B">
        <w:rPr>
          <w:b/>
          <w:sz w:val="18"/>
          <w:szCs w:val="18"/>
        </w:rPr>
        <w:t>(Değişik:</w:t>
      </w:r>
      <w:r w:rsidR="00FF3C4B">
        <w:rPr>
          <w:b/>
          <w:sz w:val="18"/>
          <w:szCs w:val="18"/>
        </w:rPr>
        <w:t xml:space="preserve"> </w:t>
      </w:r>
      <w:r w:rsidR="009C229B" w:rsidRPr="009C229B">
        <w:rPr>
          <w:b/>
          <w:sz w:val="18"/>
          <w:szCs w:val="18"/>
        </w:rPr>
        <w:t>RG-</w:t>
      </w:r>
      <w:r w:rsidR="00B2361A">
        <w:rPr>
          <w:b/>
          <w:sz w:val="18"/>
          <w:szCs w:val="18"/>
        </w:rPr>
        <w:t>07/10/2016-</w:t>
      </w:r>
      <w:r w:rsidR="00FF3C4B">
        <w:rPr>
          <w:b/>
          <w:sz w:val="18"/>
          <w:szCs w:val="18"/>
        </w:rPr>
        <w:t xml:space="preserve"> </w:t>
      </w:r>
      <w:r w:rsidR="00B2361A">
        <w:rPr>
          <w:b/>
          <w:sz w:val="18"/>
          <w:szCs w:val="18"/>
        </w:rPr>
        <w:t>29850</w:t>
      </w:r>
      <w:r w:rsidR="009C229B" w:rsidRPr="009C229B">
        <w:rPr>
          <w:b/>
          <w:sz w:val="18"/>
          <w:szCs w:val="18"/>
        </w:rPr>
        <w:t>/</w:t>
      </w:r>
      <w:r w:rsidR="00FF3C4B">
        <w:rPr>
          <w:b/>
          <w:sz w:val="18"/>
          <w:szCs w:val="18"/>
        </w:rPr>
        <w:t xml:space="preserve"> </w:t>
      </w:r>
      <w:r w:rsidR="009C229B">
        <w:rPr>
          <w:b/>
          <w:sz w:val="18"/>
          <w:szCs w:val="18"/>
        </w:rPr>
        <w:t>23-c</w:t>
      </w:r>
      <w:r w:rsidR="009C229B" w:rsidRPr="009C229B">
        <w:rPr>
          <w:b/>
          <w:sz w:val="18"/>
          <w:szCs w:val="18"/>
        </w:rPr>
        <w:t xml:space="preserve"> md. Yürürlük:</w:t>
      </w:r>
      <w:r w:rsidR="00FF3C4B">
        <w:rPr>
          <w:b/>
          <w:sz w:val="18"/>
          <w:szCs w:val="18"/>
        </w:rPr>
        <w:t xml:space="preserve"> </w:t>
      </w:r>
      <w:r w:rsidR="00B2361A">
        <w:rPr>
          <w:b/>
          <w:sz w:val="18"/>
          <w:szCs w:val="18"/>
        </w:rPr>
        <w:t>15/10/2016</w:t>
      </w:r>
      <w:r w:rsidR="009C229B" w:rsidRPr="009C229B">
        <w:rPr>
          <w:b/>
          <w:sz w:val="18"/>
          <w:szCs w:val="18"/>
        </w:rPr>
        <w:t>)</w:t>
      </w:r>
      <w:r w:rsidR="004B0349">
        <w:rPr>
          <w:b/>
          <w:sz w:val="18"/>
          <w:szCs w:val="18"/>
        </w:rPr>
        <w:t xml:space="preserve"> </w:t>
      </w:r>
      <w:r w:rsidRPr="009C229B">
        <w:rPr>
          <w:strike/>
          <w:color w:val="FF0000"/>
          <w:sz w:val="18"/>
          <w:szCs w:val="18"/>
        </w:rPr>
        <w:t>KRAS</w:t>
      </w:r>
      <w:r w:rsidR="009C229B">
        <w:rPr>
          <w:strike/>
          <w:color w:val="FF0000"/>
          <w:sz w:val="18"/>
          <w:szCs w:val="18"/>
        </w:rPr>
        <w:t xml:space="preserve"> </w:t>
      </w:r>
      <w:r w:rsidR="009C229B" w:rsidRPr="009C229B">
        <w:rPr>
          <w:sz w:val="18"/>
          <w:szCs w:val="18"/>
        </w:rPr>
        <w:t>RAS</w:t>
      </w:r>
      <w:r w:rsidRPr="00E7071F">
        <w:rPr>
          <w:color w:val="FF0000"/>
          <w:sz w:val="18"/>
          <w:szCs w:val="18"/>
        </w:rPr>
        <w:t xml:space="preserve">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rsidR="00E7071F" w:rsidRPr="00E7071F" w:rsidRDefault="00E7071F" w:rsidP="00997A72">
      <w:pPr>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rsidR="00A50AE7" w:rsidRPr="00A50AE7" w:rsidRDefault="00A50AE7" w:rsidP="00997A72">
      <w:pPr>
        <w:pStyle w:val="3-NormalYaz0"/>
        <w:tabs>
          <w:tab w:val="clear" w:pos="566"/>
          <w:tab w:val="left" w:pos="709"/>
        </w:tabs>
        <w:ind w:firstLine="709"/>
        <w:outlineLvl w:val="4"/>
        <w:rPr>
          <w:b/>
          <w:bCs/>
          <w:sz w:val="18"/>
          <w:szCs w:val="18"/>
          <w:lang w:eastAsia="tr-TR"/>
        </w:rPr>
      </w:pPr>
      <w:r w:rsidRPr="00A50AE7">
        <w:rPr>
          <w:b/>
          <w:bCs/>
          <w:sz w:val="18"/>
          <w:szCs w:val="18"/>
          <w:lang w:eastAsia="tr-TR"/>
        </w:rPr>
        <w:t>(Değişik:</w:t>
      </w:r>
      <w:r w:rsidR="00E776A3">
        <w:rPr>
          <w:b/>
          <w:bCs/>
          <w:sz w:val="18"/>
          <w:szCs w:val="18"/>
          <w:lang w:eastAsia="tr-TR"/>
        </w:rPr>
        <w:t>RG-09/09/2017- 30175</w:t>
      </w:r>
      <w:r w:rsidRPr="00A50AE7">
        <w:rPr>
          <w:b/>
          <w:bCs/>
          <w:sz w:val="18"/>
          <w:szCs w:val="18"/>
          <w:lang w:eastAsia="tr-TR"/>
        </w:rPr>
        <w:t>/ 2</w:t>
      </w:r>
      <w:r w:rsidR="00345F59">
        <w:rPr>
          <w:b/>
          <w:bCs/>
          <w:sz w:val="18"/>
          <w:szCs w:val="18"/>
          <w:lang w:eastAsia="tr-TR"/>
        </w:rPr>
        <w:t>0</w:t>
      </w:r>
      <w:r w:rsidRPr="00A50AE7">
        <w:rPr>
          <w:b/>
          <w:bCs/>
          <w:sz w:val="18"/>
          <w:szCs w:val="18"/>
          <w:lang w:eastAsia="tr-TR"/>
        </w:rPr>
        <w:t>-</w:t>
      </w:r>
      <w:r>
        <w:rPr>
          <w:b/>
          <w:bCs/>
          <w:sz w:val="18"/>
          <w:szCs w:val="18"/>
          <w:lang w:eastAsia="tr-TR"/>
        </w:rPr>
        <w:t>c</w:t>
      </w:r>
      <w:r w:rsidRPr="00A50AE7">
        <w:rPr>
          <w:b/>
          <w:bCs/>
          <w:sz w:val="18"/>
          <w:szCs w:val="18"/>
          <w:lang w:eastAsia="tr-TR"/>
        </w:rPr>
        <w:t xml:space="preserve"> md. Yürürlük: </w:t>
      </w:r>
      <w:r w:rsidR="003708BF">
        <w:rPr>
          <w:b/>
          <w:bCs/>
          <w:sz w:val="18"/>
          <w:szCs w:val="18"/>
          <w:lang w:eastAsia="tr-TR"/>
        </w:rPr>
        <w:t xml:space="preserve"> </w:t>
      </w:r>
      <w:r w:rsidR="00EC36BB">
        <w:rPr>
          <w:b/>
          <w:bCs/>
          <w:sz w:val="18"/>
          <w:szCs w:val="18"/>
          <w:lang w:eastAsia="tr-TR"/>
        </w:rPr>
        <w:t>23/09/2017</w:t>
      </w:r>
      <w:r w:rsidRPr="00A50AE7">
        <w:rPr>
          <w:b/>
          <w:bCs/>
          <w:sz w:val="18"/>
          <w:szCs w:val="18"/>
          <w:lang w:eastAsia="tr-TR"/>
        </w:rPr>
        <w:t>)</w:t>
      </w:r>
    </w:p>
    <w:p w:rsidR="0085480E" w:rsidRPr="00A50AE7" w:rsidRDefault="00E7071F" w:rsidP="00997A72">
      <w:pPr>
        <w:ind w:firstLine="709"/>
        <w:jc w:val="both"/>
        <w:rPr>
          <w:strike/>
          <w:color w:val="FF0000"/>
          <w:sz w:val="18"/>
          <w:szCs w:val="18"/>
        </w:rPr>
      </w:pPr>
      <w:r w:rsidRPr="00A50AE7">
        <w:rPr>
          <w:strike/>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rsidR="00A50AE7" w:rsidRPr="00040035" w:rsidRDefault="00A50AE7" w:rsidP="00E95EE4">
      <w:pPr>
        <w:ind w:firstLine="652"/>
        <w:jc w:val="both"/>
        <w:rPr>
          <w:color w:val="000000" w:themeColor="text1"/>
          <w:sz w:val="18"/>
          <w:szCs w:val="18"/>
        </w:rPr>
      </w:pPr>
      <w:r w:rsidRPr="00040035">
        <w:rPr>
          <w:color w:val="000000" w:themeColor="text1"/>
          <w:sz w:val="18"/>
          <w:szCs w:val="18"/>
        </w:rPr>
        <w:t xml:space="preserve">2) Skuamoz hücreli baş ve boyun kanseri endikasyonunda; </w:t>
      </w:r>
    </w:p>
    <w:p w:rsidR="00A50AE7" w:rsidRPr="00040035" w:rsidRDefault="00A50AE7" w:rsidP="00E95EE4">
      <w:pPr>
        <w:ind w:firstLine="652"/>
        <w:jc w:val="both"/>
        <w:rPr>
          <w:color w:val="000000" w:themeColor="text1"/>
          <w:sz w:val="18"/>
          <w:szCs w:val="18"/>
        </w:rPr>
      </w:pPr>
      <w:r w:rsidRPr="00040035">
        <w:rPr>
          <w:color w:val="000000" w:themeColor="text1"/>
          <w:sz w:val="18"/>
          <w:szCs w:val="18"/>
        </w:rPr>
        <w:t>a) ECOG performans skoru 0-1 olan yassı hücreli nüks ya da metastatik nazofarenks dışı baş-boyun kanserlerinde birinci basamakta platin ve 5-Fluorourasil içeren kemoterapi rejimi ile kombine olarak kullanılır.</w:t>
      </w:r>
    </w:p>
    <w:p w:rsidR="00A50AE7" w:rsidRDefault="00A50AE7" w:rsidP="00E95EE4">
      <w:pPr>
        <w:ind w:firstLine="651"/>
        <w:jc w:val="both"/>
        <w:rPr>
          <w:color w:val="000000" w:themeColor="text1"/>
          <w:sz w:val="18"/>
          <w:szCs w:val="18"/>
        </w:rPr>
      </w:pPr>
      <w:r w:rsidRPr="00040035">
        <w:rPr>
          <w:color w:val="000000" w:themeColor="text1"/>
          <w:sz w:val="18"/>
          <w:szCs w:val="18"/>
        </w:rPr>
        <w:t xml:space="preserve">b) Sisplatin ile tedavi edilemeyen, kreatinin klirensi </w:t>
      </w:r>
      <w:r w:rsidR="00BA2275" w:rsidRPr="00BA2275">
        <w:rPr>
          <w:b/>
          <w:color w:val="FF0000"/>
          <w:sz w:val="18"/>
          <w:szCs w:val="18"/>
        </w:rPr>
        <w:t xml:space="preserve">(Ek: RG-16/06/2020-31157/9-c md. Yürürlük: 24/06/2020) </w:t>
      </w:r>
      <w:r w:rsidRPr="00040035">
        <w:rPr>
          <w:color w:val="000000" w:themeColor="text1"/>
          <w:sz w:val="18"/>
          <w:szCs w:val="18"/>
        </w:rPr>
        <w:t>55 ml/dk</w:t>
      </w:r>
      <w:r w:rsidR="00BA2275" w:rsidRPr="00BA2275">
        <w:rPr>
          <w:rFonts w:eastAsia="Calibri"/>
          <w:color w:val="FF0000"/>
          <w:sz w:val="18"/>
          <w:szCs w:val="18"/>
          <w:lang w:eastAsia="en-US"/>
        </w:rPr>
        <w:t>’nın altında</w:t>
      </w:r>
      <w:r w:rsidRPr="00BA2275">
        <w:rPr>
          <w:color w:val="FF0000"/>
          <w:sz w:val="18"/>
          <w:szCs w:val="18"/>
        </w:rPr>
        <w:t xml:space="preserve"> </w:t>
      </w:r>
      <w:r w:rsidRPr="00040035">
        <w:rPr>
          <w:color w:val="000000" w:themeColor="text1"/>
          <w:sz w:val="18"/>
          <w:szCs w:val="18"/>
        </w:rPr>
        <w:t>olan ve/veya orta-ileri derece kalp yetmezliği olan hastalarda lokal-ileri evre hastalıkta radyasyon tedavisi ile kombine olarak kullanılır.</w:t>
      </w:r>
    </w:p>
    <w:p w:rsidR="00A50AE7" w:rsidRDefault="00A50AE7" w:rsidP="00E95EE4">
      <w:pPr>
        <w:ind w:firstLine="709"/>
        <w:jc w:val="both"/>
        <w:rPr>
          <w:color w:val="000000" w:themeColor="text1"/>
          <w:sz w:val="18"/>
          <w:szCs w:val="18"/>
        </w:rPr>
      </w:pPr>
      <w:r w:rsidRPr="00040035">
        <w:rPr>
          <w:color w:val="000000" w:themeColor="text1"/>
          <w:sz w:val="18"/>
          <w:szCs w:val="18"/>
        </w:rPr>
        <w:t xml:space="preserve"> Bu durumların belirtildiği en az bir tıbbi onkoloji uzmanının bulunduğu sağlık kurulu raporuna dayanılarak tıbbi onkoloji uzmanları tarafından reçete edilir.</w:t>
      </w:r>
    </w:p>
    <w:p w:rsidR="00087E0C" w:rsidRPr="004063B6" w:rsidRDefault="00AB5CDF" w:rsidP="0085480E">
      <w:pPr>
        <w:ind w:firstLine="709"/>
        <w:jc w:val="both"/>
        <w:rPr>
          <w:b/>
          <w:strike/>
          <w:color w:val="FF0000"/>
          <w:sz w:val="18"/>
          <w:szCs w:val="18"/>
        </w:rPr>
      </w:pPr>
      <w:r w:rsidRPr="004063B6">
        <w:rPr>
          <w:b/>
          <w:strike/>
          <w:color w:val="FF0000"/>
          <w:sz w:val="18"/>
          <w:szCs w:val="18"/>
        </w:rPr>
        <w:t xml:space="preserve"> </w:t>
      </w:r>
      <w:r w:rsidR="00087E0C" w:rsidRPr="004063B6">
        <w:rPr>
          <w:b/>
          <w:strike/>
          <w:color w:val="FF0000"/>
          <w:sz w:val="18"/>
          <w:szCs w:val="18"/>
        </w:rPr>
        <w:t>(</w:t>
      </w:r>
      <w:r w:rsidR="00EE7CA7" w:rsidRPr="004063B6">
        <w:rPr>
          <w:b/>
          <w:strike/>
          <w:color w:val="FF0000"/>
          <w:sz w:val="18"/>
          <w:szCs w:val="18"/>
        </w:rPr>
        <w:t>Ek</w:t>
      </w:r>
      <w:r w:rsidR="00087E0C" w:rsidRPr="004063B6">
        <w:rPr>
          <w:b/>
          <w:strike/>
          <w:color w:val="FF0000"/>
          <w:sz w:val="18"/>
          <w:szCs w:val="18"/>
        </w:rPr>
        <w:t xml:space="preserve">: RG- </w:t>
      </w:r>
      <w:r w:rsidR="001976F1" w:rsidRPr="004063B6">
        <w:rPr>
          <w:b/>
          <w:strike/>
          <w:color w:val="FF0000"/>
          <w:sz w:val="18"/>
          <w:szCs w:val="18"/>
        </w:rPr>
        <w:t>18</w:t>
      </w:r>
      <w:r w:rsidR="00087E0C" w:rsidRPr="004063B6">
        <w:rPr>
          <w:b/>
          <w:strike/>
          <w:color w:val="FF0000"/>
          <w:sz w:val="18"/>
          <w:szCs w:val="18"/>
        </w:rPr>
        <w:t>/02/2015-</w:t>
      </w:r>
      <w:r w:rsidR="00EE7CA7" w:rsidRPr="004063B6">
        <w:rPr>
          <w:b/>
          <w:strike/>
          <w:color w:val="FF0000"/>
          <w:sz w:val="18"/>
          <w:szCs w:val="18"/>
        </w:rPr>
        <w:t xml:space="preserve"> </w:t>
      </w:r>
      <w:r w:rsidR="001976F1" w:rsidRPr="004063B6">
        <w:rPr>
          <w:b/>
          <w:strike/>
          <w:color w:val="FF0000"/>
          <w:sz w:val="18"/>
          <w:szCs w:val="18"/>
        </w:rPr>
        <w:t>29271</w:t>
      </w:r>
      <w:r w:rsidR="00087E0C" w:rsidRPr="004063B6">
        <w:rPr>
          <w:b/>
          <w:strike/>
          <w:color w:val="FF0000"/>
          <w:sz w:val="18"/>
          <w:szCs w:val="18"/>
        </w:rPr>
        <w:t>/ 1</w:t>
      </w:r>
      <w:r w:rsidR="00784B04" w:rsidRPr="004063B6">
        <w:rPr>
          <w:b/>
          <w:strike/>
          <w:color w:val="FF0000"/>
          <w:sz w:val="18"/>
          <w:szCs w:val="18"/>
        </w:rPr>
        <w:t>2</w:t>
      </w:r>
      <w:r w:rsidR="00087E0C" w:rsidRPr="004063B6">
        <w:rPr>
          <w:b/>
          <w:strike/>
          <w:color w:val="FF0000"/>
          <w:sz w:val="18"/>
          <w:szCs w:val="18"/>
        </w:rPr>
        <w:t xml:space="preserve">-e md. Yürürlük: </w:t>
      </w:r>
      <w:r w:rsidR="00654EEA" w:rsidRPr="004063B6">
        <w:rPr>
          <w:b/>
          <w:strike/>
          <w:color w:val="FF0000"/>
          <w:sz w:val="18"/>
          <w:szCs w:val="18"/>
        </w:rPr>
        <w:t>28/02/2015)</w:t>
      </w:r>
    </w:p>
    <w:p w:rsidR="00A46579" w:rsidRPr="00E40AFE" w:rsidRDefault="00A46579" w:rsidP="0085480E">
      <w:pPr>
        <w:ind w:firstLine="709"/>
        <w:jc w:val="both"/>
        <w:rPr>
          <w:b/>
          <w:strike/>
          <w:color w:val="000000" w:themeColor="text1"/>
          <w:sz w:val="18"/>
          <w:szCs w:val="18"/>
        </w:rPr>
      </w:pPr>
      <w:r w:rsidRPr="00E40AFE">
        <w:rPr>
          <w:b/>
          <w:strike/>
          <w:color w:val="000000" w:themeColor="text1"/>
          <w:sz w:val="18"/>
          <w:szCs w:val="18"/>
        </w:rPr>
        <w:t>(Değişik:</w:t>
      </w:r>
      <w:r w:rsidR="008C19B2" w:rsidRPr="00E40AFE">
        <w:rPr>
          <w:b/>
          <w:strike/>
          <w:color w:val="000000" w:themeColor="text1"/>
          <w:sz w:val="18"/>
          <w:szCs w:val="18"/>
        </w:rPr>
        <w:t xml:space="preserve"> </w:t>
      </w:r>
      <w:r w:rsidR="00D2358D" w:rsidRPr="00E40AFE">
        <w:rPr>
          <w:b/>
          <w:strike/>
          <w:color w:val="000000" w:themeColor="text1"/>
          <w:sz w:val="18"/>
          <w:szCs w:val="18"/>
        </w:rPr>
        <w:t>RG- 25/03/2017- 30018</w:t>
      </w:r>
      <w:r w:rsidRPr="00E40AFE">
        <w:rPr>
          <w:b/>
          <w:strike/>
          <w:color w:val="000000" w:themeColor="text1"/>
          <w:sz w:val="18"/>
          <w:szCs w:val="18"/>
        </w:rPr>
        <w:t>/</w:t>
      </w:r>
      <w:r w:rsidR="008C19B2" w:rsidRPr="00E40AFE">
        <w:rPr>
          <w:b/>
          <w:strike/>
          <w:color w:val="000000" w:themeColor="text1"/>
          <w:sz w:val="18"/>
          <w:szCs w:val="18"/>
        </w:rPr>
        <w:t xml:space="preserve"> </w:t>
      </w:r>
      <w:r w:rsidRPr="00E40AFE">
        <w:rPr>
          <w:b/>
          <w:strike/>
          <w:color w:val="000000" w:themeColor="text1"/>
          <w:sz w:val="18"/>
          <w:szCs w:val="18"/>
        </w:rPr>
        <w:t xml:space="preserve">20 md. </w:t>
      </w:r>
      <w:r w:rsidR="000C026D" w:rsidRPr="00E40AFE">
        <w:rPr>
          <w:b/>
          <w:strike/>
          <w:color w:val="000000" w:themeColor="text1"/>
          <w:sz w:val="18"/>
          <w:szCs w:val="18"/>
        </w:rPr>
        <w:t>Yürürlük: 01/04/2017</w:t>
      </w:r>
      <w:r w:rsidRPr="00E40AFE">
        <w:rPr>
          <w:b/>
          <w:strike/>
          <w:color w:val="000000" w:themeColor="text1"/>
          <w:sz w:val="18"/>
          <w:szCs w:val="18"/>
        </w:rPr>
        <w:t xml:space="preserve">)  </w:t>
      </w:r>
    </w:p>
    <w:p w:rsidR="00087E0C" w:rsidRPr="00E40AFE" w:rsidRDefault="00087E0C" w:rsidP="00087E0C">
      <w:pPr>
        <w:ind w:firstLine="709"/>
        <w:jc w:val="both"/>
        <w:rPr>
          <w:b/>
          <w:strike/>
          <w:color w:val="FF0000"/>
          <w:sz w:val="18"/>
          <w:szCs w:val="18"/>
        </w:rPr>
      </w:pPr>
      <w:r w:rsidRPr="00E40AFE">
        <w:rPr>
          <w:b/>
          <w:strike/>
          <w:color w:val="FF0000"/>
          <w:sz w:val="18"/>
          <w:szCs w:val="18"/>
        </w:rPr>
        <w:t>z) Dabrafenib ve vemurafenib;</w:t>
      </w:r>
    </w:p>
    <w:p w:rsidR="00A46579" w:rsidRPr="00E40AFE" w:rsidRDefault="00A46579" w:rsidP="00A46579">
      <w:pPr>
        <w:ind w:firstLine="709"/>
        <w:jc w:val="both"/>
        <w:rPr>
          <w:b/>
          <w:strike/>
          <w:color w:val="000000" w:themeColor="text1"/>
          <w:sz w:val="18"/>
          <w:szCs w:val="18"/>
        </w:rPr>
      </w:pPr>
      <w:r w:rsidRPr="00E40AFE">
        <w:rPr>
          <w:strike/>
          <w:color w:val="000000" w:themeColor="text1"/>
          <w:sz w:val="18"/>
          <w:szCs w:val="18"/>
        </w:rPr>
        <w:t>z)</w:t>
      </w:r>
      <w:r w:rsidRPr="00E40AFE">
        <w:rPr>
          <w:b/>
          <w:strike/>
          <w:color w:val="000000" w:themeColor="text1"/>
          <w:sz w:val="18"/>
          <w:szCs w:val="18"/>
        </w:rPr>
        <w:t xml:space="preserve"> Dabrafenib, dabrafenib+trametinib, vemurafenib, vemurafenib+kobimetinib;</w:t>
      </w:r>
    </w:p>
    <w:p w:rsidR="00087E0C" w:rsidRPr="00E40AFE" w:rsidRDefault="00087E0C" w:rsidP="00927F09">
      <w:pPr>
        <w:spacing w:line="240" w:lineRule="exact"/>
        <w:ind w:firstLine="708"/>
        <w:jc w:val="both"/>
        <w:rPr>
          <w:strike/>
          <w:sz w:val="18"/>
          <w:szCs w:val="18"/>
        </w:rPr>
      </w:pPr>
      <w:r w:rsidRPr="00E40AFE">
        <w:rPr>
          <w:strike/>
          <w:sz w:val="18"/>
          <w:szCs w:val="18"/>
        </w:rPr>
        <w:lastRenderedPageBreak/>
        <w:t xml:space="preserve">1) </w:t>
      </w:r>
      <w:r w:rsidR="00090EA9" w:rsidRPr="00E40AFE">
        <w:rPr>
          <w:b/>
          <w:strike/>
          <w:sz w:val="18"/>
          <w:szCs w:val="18"/>
        </w:rPr>
        <w:t xml:space="preserve">(Değişik: </w:t>
      </w:r>
      <w:r w:rsidR="00D2358D" w:rsidRPr="00E40AFE">
        <w:rPr>
          <w:b/>
          <w:strike/>
          <w:sz w:val="18"/>
          <w:szCs w:val="18"/>
        </w:rPr>
        <w:t>RG- 25/03/2017- 30018</w:t>
      </w:r>
      <w:r w:rsidR="00090EA9" w:rsidRPr="00E40AFE">
        <w:rPr>
          <w:b/>
          <w:strike/>
          <w:sz w:val="18"/>
          <w:szCs w:val="18"/>
        </w:rPr>
        <w:t xml:space="preserve">/ 20 md. </w:t>
      </w:r>
      <w:r w:rsidR="000C026D" w:rsidRPr="00E40AFE">
        <w:rPr>
          <w:b/>
          <w:strike/>
          <w:sz w:val="18"/>
          <w:szCs w:val="18"/>
        </w:rPr>
        <w:t>Yürürlük: 01/04/2017</w:t>
      </w:r>
      <w:r w:rsidR="00090EA9" w:rsidRPr="00E40AFE">
        <w:rPr>
          <w:b/>
          <w:strike/>
          <w:sz w:val="18"/>
          <w:szCs w:val="18"/>
        </w:rPr>
        <w:t xml:space="preserve">) </w:t>
      </w:r>
      <w:r w:rsidRPr="00E40AFE">
        <w:rPr>
          <w:strike/>
          <w:color w:val="FF0000"/>
          <w:sz w:val="18"/>
          <w:szCs w:val="18"/>
        </w:rPr>
        <w:t>Daha önce herhangi bir RAF yolağı inhibitörü kullanmamış ve ECOG performans skoru 0 veya 1 olan ve BRAF V600 mutasyonu pozitif olan aşağıda belirtilen hasta gruplarında tek ajan olarak progresyona kadar kullanılabilir;</w:t>
      </w:r>
      <w:r w:rsidR="00090EA9" w:rsidRPr="00E40AFE">
        <w:rPr>
          <w:b/>
          <w:strike/>
          <w:color w:val="FF0000"/>
          <w:sz w:val="18"/>
          <w:szCs w:val="18"/>
        </w:rPr>
        <w:t xml:space="preserve"> </w:t>
      </w:r>
      <w:r w:rsidR="00927F09" w:rsidRPr="00E40AFE">
        <w:rPr>
          <w:strike/>
          <w:sz w:val="18"/>
          <w:szCs w:val="18"/>
        </w:rPr>
        <w:t>Daha önce herhangi bir RAF yolağı inhibitörü kullanmamış ve ECOG performans skoru 0 veya 1 olan ve BRAF V600 mutasyonu pozitif olan aşağıda belirtilen hasta gruplarında tek ajan (dabrafenib+trametinib kombine tedavisi ile vemurafenib+kobimetinib kombine tedavisi tek ajan olarak kabul edilecektir.) olarak progresyona kadar kullanılabilir.</w:t>
      </w:r>
      <w:r w:rsidR="00927F09" w:rsidRPr="00E40AFE">
        <w:rPr>
          <w:b/>
          <w:strike/>
          <w:sz w:val="18"/>
          <w:szCs w:val="18"/>
        </w:rPr>
        <w:t xml:space="preserve"> </w:t>
      </w:r>
    </w:p>
    <w:p w:rsidR="00087E0C" w:rsidRPr="00E40AFE" w:rsidRDefault="00087E0C" w:rsidP="00087E0C">
      <w:pPr>
        <w:ind w:firstLine="709"/>
        <w:jc w:val="both"/>
        <w:rPr>
          <w:strike/>
          <w:color w:val="FF0000"/>
          <w:sz w:val="18"/>
          <w:szCs w:val="18"/>
        </w:rPr>
      </w:pPr>
      <w:r w:rsidRPr="00E40AFE">
        <w:rPr>
          <w:strike/>
          <w:color w:val="FF0000"/>
          <w:sz w:val="18"/>
          <w:szCs w:val="18"/>
        </w:rPr>
        <w:t xml:space="preserve">a) Lokal tedaviler sonrası progresyon göstermiş ve lokal tedavilerin tekrar kullanılamadığı relaps malign melanom </w:t>
      </w:r>
    </w:p>
    <w:p w:rsidR="00087E0C" w:rsidRPr="00E40AFE" w:rsidRDefault="00087E0C" w:rsidP="00087E0C">
      <w:pPr>
        <w:ind w:firstLine="709"/>
        <w:jc w:val="both"/>
        <w:rPr>
          <w:strike/>
          <w:color w:val="FF0000"/>
          <w:sz w:val="18"/>
          <w:szCs w:val="18"/>
        </w:rPr>
      </w:pPr>
      <w:r w:rsidRPr="00E40AFE">
        <w:rPr>
          <w:strike/>
          <w:color w:val="FF0000"/>
          <w:sz w:val="18"/>
          <w:szCs w:val="18"/>
        </w:rPr>
        <w:t>b) Metastatik malign melanom</w:t>
      </w:r>
    </w:p>
    <w:p w:rsidR="00087E0C" w:rsidRPr="00E40AFE" w:rsidRDefault="00087E0C" w:rsidP="00087E0C">
      <w:pPr>
        <w:ind w:firstLine="709"/>
        <w:jc w:val="both"/>
        <w:rPr>
          <w:strike/>
          <w:color w:val="FF0000"/>
          <w:sz w:val="18"/>
          <w:szCs w:val="18"/>
        </w:rPr>
      </w:pPr>
      <w:r w:rsidRPr="00E40AFE">
        <w:rPr>
          <w:strike/>
          <w:color w:val="FF0000"/>
          <w:sz w:val="18"/>
          <w:szCs w:val="18"/>
        </w:rPr>
        <w:t>2) Progresyon sonrası tek ajan olarak veya başka tedavilerle kombinasyon şeklinde kullanılamaz.</w:t>
      </w:r>
    </w:p>
    <w:p w:rsidR="00087E0C" w:rsidRPr="00E40AFE" w:rsidRDefault="00087E0C" w:rsidP="00087E0C">
      <w:pPr>
        <w:ind w:firstLine="709"/>
        <w:jc w:val="both"/>
        <w:rPr>
          <w:strike/>
          <w:color w:val="FF0000"/>
          <w:sz w:val="18"/>
          <w:szCs w:val="18"/>
        </w:rPr>
      </w:pPr>
      <w:r w:rsidRPr="00E40AFE">
        <w:rPr>
          <w:strike/>
          <w:color w:val="FF0000"/>
          <w:sz w:val="18"/>
          <w:szCs w:val="18"/>
        </w:rPr>
        <w:t>3) Tıbbi onkoloji uzman hekiminin yer aldığı ve yukarıdaki durumların belirtildiği en fazla 6 ay süreli sağlık kurulu raporuna dayanılarak tıbbi onkoloji uzman hekimlerince reçete edilebilir.</w:t>
      </w:r>
    </w:p>
    <w:p w:rsidR="00087E0C" w:rsidRDefault="00087E0C" w:rsidP="00087E0C">
      <w:pPr>
        <w:ind w:firstLine="709"/>
        <w:jc w:val="both"/>
        <w:rPr>
          <w:strike/>
          <w:sz w:val="18"/>
          <w:szCs w:val="18"/>
        </w:rPr>
      </w:pPr>
      <w:r w:rsidRPr="00E40AFE">
        <w:rPr>
          <w:strike/>
          <w:sz w:val="18"/>
          <w:szCs w:val="18"/>
        </w:rPr>
        <w:t xml:space="preserve">4) </w:t>
      </w:r>
      <w:r w:rsidR="007636B3" w:rsidRPr="00E40AFE">
        <w:rPr>
          <w:b/>
          <w:strike/>
          <w:sz w:val="18"/>
          <w:szCs w:val="18"/>
        </w:rPr>
        <w:t xml:space="preserve">(Değişik: </w:t>
      </w:r>
      <w:r w:rsidR="000C026D" w:rsidRPr="00E40AFE">
        <w:rPr>
          <w:b/>
          <w:strike/>
          <w:sz w:val="18"/>
          <w:szCs w:val="18"/>
        </w:rPr>
        <w:t>RG- 2</w:t>
      </w:r>
      <w:r w:rsidR="00D2358D" w:rsidRPr="00E40AFE">
        <w:rPr>
          <w:b/>
          <w:strike/>
          <w:sz w:val="18"/>
          <w:szCs w:val="18"/>
        </w:rPr>
        <w:t>5/03/2017- 30018</w:t>
      </w:r>
      <w:r w:rsidR="007636B3" w:rsidRPr="00E40AFE">
        <w:rPr>
          <w:b/>
          <w:strike/>
          <w:sz w:val="18"/>
          <w:szCs w:val="18"/>
        </w:rPr>
        <w:t xml:space="preserve">/ 20 md. </w:t>
      </w:r>
      <w:r w:rsidR="000C026D" w:rsidRPr="00E40AFE">
        <w:rPr>
          <w:b/>
          <w:strike/>
          <w:sz w:val="18"/>
          <w:szCs w:val="18"/>
        </w:rPr>
        <w:t>Yürürlük: 01/04/2017</w:t>
      </w:r>
      <w:r w:rsidR="007636B3" w:rsidRPr="00E40AFE">
        <w:rPr>
          <w:b/>
          <w:strike/>
          <w:sz w:val="18"/>
          <w:szCs w:val="18"/>
        </w:rPr>
        <w:t xml:space="preserve">) </w:t>
      </w:r>
      <w:r w:rsidRPr="00E40AFE">
        <w:rPr>
          <w:strike/>
          <w:color w:val="FF0000"/>
          <w:sz w:val="18"/>
          <w:szCs w:val="18"/>
        </w:rPr>
        <w:t>Dabrafenib ve vemurafenib ardışık ya da kombine olarak kullanılamaz.</w:t>
      </w:r>
      <w:r w:rsidR="00182F36" w:rsidRPr="00E40AFE">
        <w:rPr>
          <w:strike/>
          <w:color w:val="FF0000"/>
          <w:sz w:val="18"/>
          <w:szCs w:val="18"/>
        </w:rPr>
        <w:t xml:space="preserve"> </w:t>
      </w:r>
      <w:r w:rsidR="00182F36" w:rsidRPr="00E40AFE">
        <w:rPr>
          <w:strike/>
          <w:sz w:val="18"/>
          <w:szCs w:val="18"/>
        </w:rPr>
        <w:t>Bu ilaçlar ardışık ya da kombine olarak (dabrafenib+trametinib kombine tedavisi ile vemurafenib+kobimetinib kombine tedavisi hariç) kullanılamaz.</w:t>
      </w:r>
    </w:p>
    <w:p w:rsidR="00AB5CDF" w:rsidRPr="00AB5CDF" w:rsidRDefault="00AB5CDF" w:rsidP="00AB5CDF">
      <w:pPr>
        <w:ind w:firstLine="709"/>
        <w:jc w:val="both"/>
        <w:rPr>
          <w:b/>
          <w:color w:val="FF0000"/>
          <w:sz w:val="18"/>
          <w:szCs w:val="18"/>
        </w:rPr>
      </w:pPr>
      <w:r w:rsidRPr="00AB5CDF">
        <w:rPr>
          <w:b/>
          <w:color w:val="FF0000"/>
          <w:sz w:val="18"/>
          <w:szCs w:val="18"/>
        </w:rPr>
        <w:t xml:space="preserve">(Değişik:RG-28/04/2021-31468/15-c md. Yürürlük: 06/05/2021)  </w:t>
      </w:r>
    </w:p>
    <w:p w:rsidR="00E40AFE" w:rsidRPr="00AB5CDF" w:rsidRDefault="00E40AFE" w:rsidP="00E40AFE">
      <w:pPr>
        <w:tabs>
          <w:tab w:val="left" w:pos="709"/>
        </w:tabs>
        <w:ind w:left="360" w:firstLine="349"/>
        <w:jc w:val="both"/>
        <w:rPr>
          <w:color w:val="FF0000"/>
          <w:sz w:val="18"/>
          <w:szCs w:val="18"/>
        </w:rPr>
      </w:pPr>
      <w:r w:rsidRPr="00AB5CDF">
        <w:rPr>
          <w:b/>
          <w:color w:val="FF0000"/>
          <w:sz w:val="18"/>
          <w:szCs w:val="18"/>
        </w:rPr>
        <w:t>z) Dabrafenib, trametinib, vemurafenib ve kobimetinib;</w:t>
      </w:r>
    </w:p>
    <w:p w:rsidR="00E40AFE" w:rsidRPr="00AB5CDF" w:rsidRDefault="00E40AFE" w:rsidP="00E40AFE">
      <w:pPr>
        <w:tabs>
          <w:tab w:val="left" w:pos="709"/>
        </w:tabs>
        <w:ind w:firstLine="709"/>
        <w:jc w:val="both"/>
        <w:rPr>
          <w:color w:val="FF0000"/>
          <w:sz w:val="18"/>
          <w:szCs w:val="18"/>
        </w:rPr>
      </w:pPr>
      <w:r w:rsidRPr="00AB5CDF">
        <w:rPr>
          <w:color w:val="FF0000"/>
          <w:sz w:val="18"/>
          <w:szCs w:val="18"/>
        </w:rPr>
        <w:t>1) Dabrafenib;</w:t>
      </w:r>
    </w:p>
    <w:p w:rsidR="00E40AFE" w:rsidRPr="00AB5CDF" w:rsidRDefault="00E40AFE" w:rsidP="00E40AFE">
      <w:pPr>
        <w:ind w:firstLine="709"/>
        <w:jc w:val="both"/>
        <w:outlineLvl w:val="4"/>
        <w:rPr>
          <w:color w:val="FF0000"/>
          <w:sz w:val="18"/>
          <w:szCs w:val="18"/>
        </w:rPr>
      </w:pPr>
      <w:r w:rsidRPr="00AB5CDF">
        <w:rPr>
          <w:color w:val="FF0000"/>
          <w:sz w:val="18"/>
          <w:szCs w:val="18"/>
        </w:rPr>
        <w:t xml:space="preserve">a)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tek ajan olarak veya trametinib ile kombine kullanılması ve tıbbi onkoloji uzman hekiminin yer aldığı en fazla 6 ay süreli sağlık kurulu raporuna istinaden tıbbi onkoloji uzman hekimlerince reçete edilmesi halinde Kurumca bedelleri karşılanır.  </w:t>
      </w:r>
    </w:p>
    <w:p w:rsidR="00E40AFE" w:rsidRPr="00AB5CDF" w:rsidRDefault="00E40AFE" w:rsidP="00E40AFE">
      <w:pPr>
        <w:ind w:firstLine="319"/>
        <w:jc w:val="both"/>
        <w:outlineLvl w:val="4"/>
        <w:rPr>
          <w:color w:val="FF0000"/>
          <w:sz w:val="18"/>
          <w:szCs w:val="18"/>
        </w:rPr>
      </w:pPr>
      <w:r w:rsidRPr="00AB5CDF">
        <w:rPr>
          <w:color w:val="FF0000"/>
          <w:sz w:val="18"/>
          <w:szCs w:val="18"/>
        </w:rPr>
        <w:t xml:space="preserve">        b) BRAF V600 E mutasyonu pozitif Evre III malign melanomu olan hastaların tam rezeksiyonu takiben adjuvan tedavisinde progresyona kadar en fazla 12 ay süreyle; trametinib ile kombine kullanılması ve tıbbi onkoloji uzman hekiminin yer aldığı en fazla 6 ay süreli sağlık kurulu raporuna istinaden tıbbi onkoloji uzman hekimlerince reçete edilmesi halinde Kurumca bedelleri karşılanır.  </w:t>
      </w:r>
    </w:p>
    <w:p w:rsidR="00E40AFE" w:rsidRPr="00AB5CDF" w:rsidRDefault="00E40AFE" w:rsidP="00E40AFE">
      <w:pPr>
        <w:ind w:left="360" w:firstLine="66"/>
        <w:jc w:val="both"/>
        <w:rPr>
          <w:color w:val="FF0000"/>
          <w:sz w:val="18"/>
          <w:szCs w:val="18"/>
        </w:rPr>
      </w:pPr>
      <w:r w:rsidRPr="00AB5CDF">
        <w:rPr>
          <w:color w:val="FF0000"/>
          <w:sz w:val="18"/>
          <w:szCs w:val="18"/>
        </w:rPr>
        <w:t xml:space="preserve">      2) Trametinib;</w:t>
      </w:r>
    </w:p>
    <w:p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a)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dabrafenib ile kombine kullanılması ve tıbbi onkoloji uzman hekiminin yer aldığı en fazla 6 ay süreli sağlık kurulu raporuna istinaden tıbbi onkoloji uzman hekimlerince reçete edilmesi halinde Kurumca bedelleri karşılanır. </w:t>
      </w:r>
    </w:p>
    <w:p w:rsidR="00E40AFE" w:rsidRPr="00AB5CDF" w:rsidRDefault="00E40AFE" w:rsidP="00E40AFE">
      <w:pPr>
        <w:tabs>
          <w:tab w:val="left" w:pos="709"/>
        </w:tabs>
        <w:ind w:firstLine="709"/>
        <w:jc w:val="both"/>
        <w:outlineLvl w:val="4"/>
        <w:rPr>
          <w:color w:val="FF0000"/>
          <w:sz w:val="18"/>
          <w:szCs w:val="18"/>
        </w:rPr>
      </w:pPr>
      <w:r w:rsidRPr="00AB5CDF">
        <w:rPr>
          <w:color w:val="FF0000"/>
          <w:sz w:val="18"/>
          <w:szCs w:val="18"/>
        </w:rPr>
        <w:t xml:space="preserve">b) BRAF V600 E mutasyonu pozitif Evre III malign melanomu olan hastaların tam rezeksiyonu takiben adjuvan tedavisinde progresyona kadar en fazla 12 ay süreyle; dabrafenib ile kombine kullanılması ve tıbbi onkoloji uzman hekiminin yer aldığı en fazla 6 ay süreli sağlık kurulu raporuna istinaden tıbbi onkoloji uzman hekimlerince reçete edilmesi halinde Kurumca bedelleri karşılanır.  </w:t>
      </w:r>
    </w:p>
    <w:p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3) Kobimetinib;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vemurafenib ile kombine kullanılması ve tıbbi onkoloji uzman hekiminin yer aldığı en fazla 6 ay süreli sağlık kurulu raporuna istinaden tıbbi onkoloji uzman hekimlerince reçete edilmesi halinde Kurumca bedelleri karşılanır.  </w:t>
      </w:r>
    </w:p>
    <w:p w:rsidR="00E40AFE" w:rsidRPr="00AB5CDF" w:rsidRDefault="00E40AFE" w:rsidP="00E40AFE">
      <w:pPr>
        <w:tabs>
          <w:tab w:val="left" w:pos="709"/>
        </w:tabs>
        <w:ind w:firstLine="319"/>
        <w:jc w:val="both"/>
        <w:rPr>
          <w:color w:val="FF0000"/>
          <w:sz w:val="18"/>
          <w:szCs w:val="18"/>
        </w:rPr>
      </w:pPr>
      <w:r w:rsidRPr="00AB5CDF">
        <w:rPr>
          <w:color w:val="FF0000"/>
          <w:sz w:val="18"/>
          <w:szCs w:val="18"/>
        </w:rPr>
        <w:t xml:space="preserve">        4) Vemurafenib; daha önce herhangi bir RAF yolağı inhibitörü kullanmamış, ECOG performans skoru 0 veya 1 olan, BRAF V600 mutasyonu pozitif, lokal tedaviler sonrası progresyon göstermiş ve lokal tedavilerin tekrar kullanılamadığı relaps malign melanom/metastatik malign melanom hastalarında progresyona kadar; tek ajan olarak veya kobimetinib ile kombine kullanılması ve tıbbi onkoloji uzman hekiminin yer aldığı en fazla 6 ay süreli sağlık kurulu raporuna istinaden tıbbi onkoloji uzman hekimlerince reçete edilmesi halinde Kurumca bedelleri karşılanır.</w:t>
      </w:r>
    </w:p>
    <w:p w:rsidR="00E40AFE" w:rsidRPr="00AB5CDF" w:rsidRDefault="00E40AFE" w:rsidP="00E40AFE">
      <w:pPr>
        <w:tabs>
          <w:tab w:val="left" w:pos="709"/>
        </w:tabs>
        <w:ind w:firstLine="567"/>
        <w:jc w:val="both"/>
        <w:rPr>
          <w:strike/>
          <w:color w:val="FF0000"/>
          <w:sz w:val="18"/>
          <w:szCs w:val="18"/>
        </w:rPr>
      </w:pPr>
      <w:r w:rsidRPr="00AB5CDF">
        <w:rPr>
          <w:color w:val="FF0000"/>
          <w:sz w:val="18"/>
          <w:szCs w:val="18"/>
        </w:rPr>
        <w:t xml:space="preserve">   5) Dabrafenib, trametinib, vemurafenib ve kobimetinib etken maddeli ilaçların ardışık olarak kullanılması halinde Kurumca bedelleri karşılanmaz. Dabrafenib, trametinib, vemurafenib ve kobimetinib etken maddeli ilaçların kombine kullanımı ise yukarıda tanımlandığı şekilde mümkün olup bunun dışında kombine kullanımları halinde Kurumca bedelleri karşılanmaz.</w:t>
      </w:r>
    </w:p>
    <w:p w:rsidR="004140C3" w:rsidRPr="00655270" w:rsidRDefault="004140C3" w:rsidP="00087E0C">
      <w:pPr>
        <w:ind w:firstLine="709"/>
        <w:jc w:val="both"/>
        <w:rPr>
          <w:sz w:val="18"/>
          <w:szCs w:val="18"/>
        </w:rPr>
      </w:pPr>
      <w:r w:rsidRPr="00655270">
        <w:rPr>
          <w:b/>
          <w:sz w:val="18"/>
          <w:szCs w:val="18"/>
        </w:rPr>
        <w:t xml:space="preserve">(Değişik: </w:t>
      </w:r>
      <w:r>
        <w:rPr>
          <w:b/>
          <w:sz w:val="18"/>
          <w:szCs w:val="18"/>
        </w:rPr>
        <w:t>RG- 04/09/2019- 30878</w:t>
      </w:r>
      <w:r w:rsidRPr="00655270">
        <w:rPr>
          <w:b/>
          <w:sz w:val="18"/>
          <w:szCs w:val="18"/>
        </w:rPr>
        <w:t>/ 2</w:t>
      </w:r>
      <w:r>
        <w:rPr>
          <w:b/>
          <w:sz w:val="18"/>
          <w:szCs w:val="18"/>
        </w:rPr>
        <w:t>3-d</w:t>
      </w:r>
      <w:r w:rsidRPr="00655270">
        <w:rPr>
          <w:b/>
          <w:sz w:val="18"/>
          <w:szCs w:val="18"/>
        </w:rPr>
        <w:t xml:space="preserve"> md. </w:t>
      </w:r>
      <w:r>
        <w:rPr>
          <w:b/>
          <w:sz w:val="18"/>
          <w:szCs w:val="18"/>
        </w:rPr>
        <w:t>Yürürlük: 12/09/2019</w:t>
      </w:r>
      <w:r w:rsidRPr="00655270">
        <w:rPr>
          <w:b/>
          <w:sz w:val="18"/>
          <w:szCs w:val="18"/>
        </w:rPr>
        <w:t>)</w:t>
      </w:r>
    </w:p>
    <w:p w:rsidR="00087E0C" w:rsidRPr="004140C3" w:rsidRDefault="00087E0C" w:rsidP="007A6B9D">
      <w:pPr>
        <w:ind w:firstLine="709"/>
        <w:jc w:val="both"/>
        <w:rPr>
          <w:b/>
          <w:strike/>
          <w:color w:val="FF0000"/>
          <w:sz w:val="18"/>
          <w:szCs w:val="18"/>
        </w:rPr>
      </w:pPr>
      <w:r w:rsidRPr="004140C3">
        <w:rPr>
          <w:strike/>
          <w:color w:val="FF0000"/>
          <w:sz w:val="18"/>
          <w:szCs w:val="18"/>
        </w:rPr>
        <w:t>aa)</w:t>
      </w:r>
      <w:r w:rsidRPr="004140C3">
        <w:rPr>
          <w:b/>
          <w:strike/>
          <w:color w:val="FF0000"/>
          <w:sz w:val="18"/>
          <w:szCs w:val="18"/>
        </w:rPr>
        <w:t xml:space="preserve"> Beksaroten; </w:t>
      </w:r>
    </w:p>
    <w:p w:rsidR="00087E0C" w:rsidRPr="004140C3" w:rsidRDefault="00087E0C" w:rsidP="007A6B9D">
      <w:pPr>
        <w:ind w:firstLine="709"/>
        <w:jc w:val="both"/>
        <w:rPr>
          <w:strike/>
          <w:color w:val="FF0000"/>
          <w:sz w:val="18"/>
          <w:szCs w:val="18"/>
        </w:rPr>
      </w:pPr>
      <w:r w:rsidRPr="004140C3">
        <w:rPr>
          <w:strike/>
          <w:color w:val="FF0000"/>
          <w:sz w:val="18"/>
          <w:szCs w:val="18"/>
        </w:rPr>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rsidR="00087E0C" w:rsidRPr="009443D2" w:rsidRDefault="00087E0C" w:rsidP="007A6B9D">
      <w:pPr>
        <w:ind w:firstLine="709"/>
        <w:jc w:val="both"/>
        <w:rPr>
          <w:color w:val="FF0000"/>
          <w:sz w:val="18"/>
          <w:szCs w:val="18"/>
        </w:rPr>
      </w:pPr>
      <w:r w:rsidRPr="004140C3">
        <w:rPr>
          <w:strike/>
          <w:color w:val="FF0000"/>
          <w:sz w:val="18"/>
          <w:szCs w:val="18"/>
        </w:rPr>
        <w:t>2) Bu grup hastalarda lipid düşürücü ilaç kullanılması gerektiğinde, bu durumu</w:t>
      </w:r>
      <w:r w:rsidR="00654EEA" w:rsidRPr="004140C3">
        <w:rPr>
          <w:strike/>
          <w:color w:val="FF0000"/>
          <w:sz w:val="18"/>
          <w:szCs w:val="18"/>
        </w:rPr>
        <w:t xml:space="preserve">n raporda belirtilmesi halinde </w:t>
      </w:r>
      <w:r w:rsidRPr="004140C3">
        <w:rPr>
          <w:strike/>
          <w:color w:val="FF0000"/>
          <w:sz w:val="18"/>
          <w:szCs w:val="18"/>
        </w:rPr>
        <w:t>SUT'un “4.2.28- Lipid düşürücü ilaçların kullanım ilkeleri” maddesi koşulları aranmaz.</w:t>
      </w:r>
      <w:r w:rsidRPr="009443D2">
        <w:rPr>
          <w:color w:val="FF0000"/>
          <w:sz w:val="18"/>
          <w:szCs w:val="18"/>
        </w:rPr>
        <w:t xml:space="preserve">               </w:t>
      </w:r>
    </w:p>
    <w:p w:rsidR="004140C3" w:rsidRPr="0053508B" w:rsidRDefault="004140C3" w:rsidP="004140C3">
      <w:pPr>
        <w:ind w:firstLine="709"/>
        <w:jc w:val="both"/>
        <w:rPr>
          <w:b/>
          <w:bCs/>
          <w:sz w:val="18"/>
          <w:szCs w:val="18"/>
        </w:rPr>
      </w:pPr>
      <w:r w:rsidRPr="00F7751A">
        <w:rPr>
          <w:b/>
          <w:bCs/>
          <w:sz w:val="18"/>
          <w:szCs w:val="18"/>
        </w:rPr>
        <w:t>aa)</w:t>
      </w:r>
      <w:r w:rsidRPr="00772D42">
        <w:rPr>
          <w:b/>
          <w:bCs/>
          <w:sz w:val="18"/>
          <w:szCs w:val="18"/>
        </w:rPr>
        <w:t xml:space="preserve"> Beksaroten;</w:t>
      </w:r>
      <w:r>
        <w:rPr>
          <w:b/>
          <w:bCs/>
          <w:sz w:val="18"/>
          <w:szCs w:val="18"/>
        </w:rPr>
        <w:t xml:space="preserve"> </w:t>
      </w:r>
    </w:p>
    <w:p w:rsidR="004140C3" w:rsidRPr="00C06748" w:rsidRDefault="004140C3" w:rsidP="004140C3">
      <w:pPr>
        <w:ind w:firstLine="709"/>
        <w:jc w:val="both"/>
        <w:rPr>
          <w:bCs/>
          <w:sz w:val="18"/>
          <w:szCs w:val="18"/>
        </w:rPr>
      </w:pPr>
      <w:r w:rsidRPr="00C06748">
        <w:rPr>
          <w:bCs/>
          <w:sz w:val="18"/>
          <w:szCs w:val="18"/>
        </w:rPr>
        <w:t>1) Beksaroten oral;</w:t>
      </w:r>
    </w:p>
    <w:p w:rsidR="004140C3" w:rsidRPr="0053508B" w:rsidRDefault="004140C3" w:rsidP="004140C3">
      <w:pPr>
        <w:tabs>
          <w:tab w:val="left" w:pos="709"/>
        </w:tabs>
        <w:ind w:firstLine="709"/>
        <w:jc w:val="both"/>
        <w:rPr>
          <w:bCs/>
          <w:sz w:val="18"/>
          <w:szCs w:val="18"/>
        </w:rPr>
      </w:pPr>
      <w:r w:rsidRPr="0053508B">
        <w:rPr>
          <w:bCs/>
          <w:sz w:val="18"/>
          <w:szCs w:val="18"/>
        </w:rPr>
        <w:t>a)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w:t>
      </w:r>
    </w:p>
    <w:p w:rsidR="004140C3" w:rsidRPr="0053508B" w:rsidRDefault="004140C3" w:rsidP="004140C3">
      <w:pPr>
        <w:tabs>
          <w:tab w:val="left" w:pos="709"/>
        </w:tabs>
        <w:ind w:firstLine="709"/>
        <w:jc w:val="both"/>
        <w:rPr>
          <w:bCs/>
          <w:sz w:val="18"/>
          <w:szCs w:val="18"/>
        </w:rPr>
      </w:pPr>
      <w:r w:rsidRPr="0053508B">
        <w:rPr>
          <w:bCs/>
          <w:sz w:val="18"/>
          <w:szCs w:val="18"/>
        </w:rPr>
        <w:t>b) Bu grup hastalarda lipid düşürücü ilaç kullanılması gerektiğinde, bu durumun raporda belirtilmesi halinde SUT'</w:t>
      </w:r>
      <w:r>
        <w:rPr>
          <w:bCs/>
          <w:sz w:val="18"/>
          <w:szCs w:val="18"/>
        </w:rPr>
        <w:t xml:space="preserve"> </w:t>
      </w:r>
      <w:r w:rsidRPr="0053508B">
        <w:rPr>
          <w:bCs/>
          <w:sz w:val="18"/>
          <w:szCs w:val="18"/>
        </w:rPr>
        <w:t>un “4.2.28- Lipid düşürücü ilaçların kullanım ilkeleri” maddesi koşulları aranmaz.</w:t>
      </w:r>
    </w:p>
    <w:p w:rsidR="004140C3" w:rsidRPr="00C06748" w:rsidRDefault="004140C3" w:rsidP="004140C3">
      <w:pPr>
        <w:tabs>
          <w:tab w:val="left" w:pos="709"/>
        </w:tabs>
        <w:ind w:firstLine="709"/>
        <w:jc w:val="both"/>
        <w:rPr>
          <w:bCs/>
          <w:sz w:val="18"/>
          <w:szCs w:val="18"/>
        </w:rPr>
      </w:pPr>
      <w:r w:rsidRPr="00C06748">
        <w:rPr>
          <w:bCs/>
          <w:sz w:val="18"/>
          <w:szCs w:val="18"/>
        </w:rPr>
        <w:t>2) Beksaroten topikal;</w:t>
      </w:r>
    </w:p>
    <w:p w:rsidR="004140C3" w:rsidRPr="00D72CDE" w:rsidRDefault="004140C3" w:rsidP="008C3909">
      <w:pPr>
        <w:ind w:firstLine="709"/>
        <w:jc w:val="both"/>
        <w:rPr>
          <w:bCs/>
          <w:strike/>
          <w:sz w:val="18"/>
          <w:szCs w:val="18"/>
        </w:rPr>
      </w:pPr>
      <w:r w:rsidRPr="0053508B">
        <w:rPr>
          <w:bCs/>
          <w:sz w:val="18"/>
          <w:szCs w:val="18"/>
        </w:rPr>
        <w:lastRenderedPageBreak/>
        <w:t xml:space="preserve">a) Diğer terapilerden sonra refrakter veya kalıcı hastalığı olan veya diğer tedavileri tolere edemeyen Evre IA veya Evre IB </w:t>
      </w:r>
      <w:r w:rsidR="009C18AA" w:rsidRPr="009C18AA">
        <w:rPr>
          <w:rFonts w:eastAsia="Calibri"/>
          <w:b/>
          <w:bCs/>
          <w:color w:val="FF0000"/>
          <w:sz w:val="18"/>
          <w:szCs w:val="18"/>
          <w:lang w:eastAsia="en-US"/>
        </w:rPr>
        <w:t>(Ek: RG-25/03/2025-32852/9-c md. Yürürlük:04/04/2025)</w:t>
      </w:r>
      <w:r w:rsidR="009C18AA">
        <w:rPr>
          <w:rFonts w:eastAsia="Calibri"/>
          <w:b/>
          <w:bCs/>
          <w:color w:val="FF0000"/>
          <w:sz w:val="18"/>
          <w:szCs w:val="18"/>
          <w:lang w:eastAsia="en-US"/>
        </w:rPr>
        <w:t xml:space="preserve"> </w:t>
      </w:r>
      <w:r w:rsidR="009C18AA" w:rsidRPr="009C18AA">
        <w:rPr>
          <w:rFonts w:eastAsia="Calibri"/>
          <w:bCs/>
          <w:color w:val="FF0000"/>
          <w:sz w:val="18"/>
          <w:szCs w:val="18"/>
          <w:lang w:eastAsia="en-US"/>
        </w:rPr>
        <w:t>veya Evre IIA</w:t>
      </w:r>
      <w:r w:rsidR="009C18AA" w:rsidRPr="0053508B">
        <w:rPr>
          <w:bCs/>
          <w:sz w:val="18"/>
          <w:szCs w:val="18"/>
        </w:rPr>
        <w:t xml:space="preserve"> </w:t>
      </w:r>
      <w:r w:rsidRPr="0053508B">
        <w:rPr>
          <w:bCs/>
          <w:sz w:val="18"/>
          <w:szCs w:val="18"/>
        </w:rPr>
        <w:t xml:space="preserve">kutanöz T-hücreli lenfoma hastalarının kutanöz lezyonlarının topikal tedavisinde kullanılması halinde bedelleri Kurumca karşılanır. </w:t>
      </w:r>
      <w:r w:rsidR="00D72CDE" w:rsidRPr="00D72CDE">
        <w:rPr>
          <w:b/>
          <w:bCs/>
          <w:sz w:val="18"/>
          <w:szCs w:val="18"/>
        </w:rPr>
        <w:t>(</w:t>
      </w:r>
      <w:r w:rsidR="00D72CDE">
        <w:rPr>
          <w:b/>
          <w:bCs/>
          <w:sz w:val="18"/>
          <w:szCs w:val="18"/>
        </w:rPr>
        <w:t>Mülga</w:t>
      </w:r>
      <w:r w:rsidR="00D72CDE" w:rsidRPr="00D72CDE">
        <w:rPr>
          <w:b/>
          <w:bCs/>
          <w:sz w:val="18"/>
          <w:szCs w:val="18"/>
        </w:rPr>
        <w:t>:RG-25/08/2022-31934/27-</w:t>
      </w:r>
      <w:r w:rsidR="003F4FCC">
        <w:rPr>
          <w:b/>
          <w:bCs/>
          <w:sz w:val="18"/>
          <w:szCs w:val="18"/>
        </w:rPr>
        <w:t>d</w:t>
      </w:r>
      <w:r w:rsidR="00D72CDE" w:rsidRPr="00D72CDE">
        <w:rPr>
          <w:b/>
          <w:bCs/>
          <w:sz w:val="18"/>
          <w:szCs w:val="18"/>
        </w:rPr>
        <w:t xml:space="preserve"> md. Yürürlük:03/09/2022)</w:t>
      </w:r>
      <w:r w:rsidR="00D72CDE">
        <w:rPr>
          <w:bCs/>
          <w:sz w:val="18"/>
          <w:szCs w:val="18"/>
        </w:rPr>
        <w:t xml:space="preserve"> </w:t>
      </w:r>
      <w:r w:rsidRPr="00D72CDE">
        <w:rPr>
          <w:bCs/>
          <w:strike/>
          <w:sz w:val="18"/>
          <w:szCs w:val="18"/>
        </w:rPr>
        <w:t>En az bir dermatoloji uzman hekiminin yer aldığı 6 ay süreli sağlık kurulu raporuna dayanılarak dermatoloji uzman hekimlerince reçete edilmesi halinde bedelleri Kurumca karşılanır.</w:t>
      </w:r>
    </w:p>
    <w:p w:rsidR="004140C3" w:rsidRPr="0053508B" w:rsidRDefault="004140C3" w:rsidP="004140C3">
      <w:pPr>
        <w:ind w:firstLine="709"/>
        <w:jc w:val="both"/>
        <w:rPr>
          <w:bCs/>
          <w:sz w:val="18"/>
          <w:szCs w:val="18"/>
        </w:rPr>
      </w:pPr>
      <w:r w:rsidRPr="0053508B">
        <w:rPr>
          <w:bCs/>
          <w:sz w:val="18"/>
          <w:szCs w:val="18"/>
        </w:rPr>
        <w:t xml:space="preserve">b) Üçüncü basamak </w:t>
      </w:r>
      <w:r w:rsidR="00D72CDE" w:rsidRPr="00D72CDE">
        <w:rPr>
          <w:b/>
          <w:bCs/>
          <w:color w:val="FF0000"/>
          <w:sz w:val="18"/>
          <w:szCs w:val="18"/>
        </w:rPr>
        <w:t>(Değişik:RG-25/08/2022-31934/27-</w:t>
      </w:r>
      <w:r w:rsidR="003F4FCC">
        <w:rPr>
          <w:b/>
          <w:bCs/>
          <w:color w:val="FF0000"/>
          <w:sz w:val="18"/>
          <w:szCs w:val="18"/>
        </w:rPr>
        <w:t>d</w:t>
      </w:r>
      <w:r w:rsidR="00D72CDE" w:rsidRPr="00D72CDE">
        <w:rPr>
          <w:b/>
          <w:bCs/>
          <w:color w:val="FF0000"/>
          <w:sz w:val="18"/>
          <w:szCs w:val="18"/>
        </w:rPr>
        <w:t xml:space="preserve"> md. Yürürlük:03/09/2022)</w:t>
      </w:r>
      <w:r w:rsidR="00D72CDE" w:rsidRPr="00D72CDE">
        <w:rPr>
          <w:bCs/>
          <w:color w:val="FF0000"/>
          <w:sz w:val="18"/>
          <w:szCs w:val="18"/>
        </w:rPr>
        <w:t xml:space="preserve"> </w:t>
      </w:r>
      <w:r w:rsidRPr="00D72CDE">
        <w:rPr>
          <w:bCs/>
          <w:strike/>
          <w:sz w:val="18"/>
          <w:szCs w:val="18"/>
        </w:rPr>
        <w:t>sağlık kurumlarında</w:t>
      </w:r>
      <w:r w:rsidRPr="0053508B">
        <w:rPr>
          <w:bCs/>
          <w:sz w:val="18"/>
          <w:szCs w:val="18"/>
        </w:rPr>
        <w:t xml:space="preserve"> </w:t>
      </w:r>
      <w:bookmarkStart w:id="704" w:name="_Hlk112405909"/>
      <w:r w:rsidR="00D72CDE" w:rsidRPr="00D72CDE">
        <w:rPr>
          <w:bCs/>
          <w:color w:val="FF0000"/>
          <w:sz w:val="18"/>
          <w:szCs w:val="18"/>
        </w:rPr>
        <w:t xml:space="preserve">resmi sağlık hizmeti sunucularında </w:t>
      </w:r>
      <w:r w:rsidR="001C750C" w:rsidRPr="00A918AC">
        <w:rPr>
          <w:rFonts w:eastAsia="Calibri"/>
          <w:b/>
          <w:bCs/>
          <w:color w:val="FF0000"/>
          <w:sz w:val="18"/>
          <w:szCs w:val="18"/>
          <w:lang w:eastAsia="en-US"/>
        </w:rPr>
        <w:t>(Mülga:RG-</w:t>
      </w:r>
      <w:r w:rsidR="001C750C">
        <w:rPr>
          <w:rFonts w:eastAsia="Calibri"/>
          <w:b/>
          <w:bCs/>
          <w:color w:val="FF0000"/>
          <w:sz w:val="18"/>
          <w:szCs w:val="18"/>
          <w:lang w:eastAsia="en-US"/>
        </w:rPr>
        <w:t>1</w:t>
      </w:r>
      <w:r w:rsidR="001F5540">
        <w:rPr>
          <w:rFonts w:eastAsia="Calibri"/>
          <w:b/>
          <w:bCs/>
          <w:color w:val="FF0000"/>
          <w:sz w:val="18"/>
          <w:szCs w:val="18"/>
          <w:lang w:eastAsia="en-US"/>
        </w:rPr>
        <w:t>6</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2023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3213</w:t>
      </w:r>
      <w:r w:rsidR="002E2C19">
        <w:rPr>
          <w:rFonts w:eastAsia="Calibri"/>
          <w:b/>
          <w:bCs/>
          <w:color w:val="FF0000"/>
          <w:sz w:val="18"/>
          <w:szCs w:val="18"/>
          <w:lang w:eastAsia="en-US"/>
        </w:rPr>
        <w:t>4</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24-c</w:t>
      </w:r>
      <w:r w:rsidR="001C750C" w:rsidRPr="00A918AC">
        <w:rPr>
          <w:rFonts w:eastAsia="Calibri"/>
          <w:b/>
          <w:bCs/>
          <w:color w:val="FF0000"/>
          <w:sz w:val="18"/>
          <w:szCs w:val="18"/>
          <w:lang w:eastAsia="en-US"/>
        </w:rPr>
        <w:t xml:space="preserve"> md. Yürürlük:</w:t>
      </w:r>
      <w:r w:rsidR="001C750C">
        <w:rPr>
          <w:rFonts w:eastAsia="Calibri"/>
          <w:b/>
          <w:bCs/>
          <w:color w:val="FF0000"/>
          <w:sz w:val="18"/>
          <w:szCs w:val="18"/>
          <w:lang w:eastAsia="en-US"/>
        </w:rPr>
        <w:t>2</w:t>
      </w:r>
      <w:r w:rsidR="00B51564">
        <w:rPr>
          <w:rFonts w:eastAsia="Calibri"/>
          <w:b/>
          <w:bCs/>
          <w:color w:val="FF0000"/>
          <w:sz w:val="18"/>
          <w:szCs w:val="18"/>
          <w:lang w:eastAsia="en-US"/>
        </w:rPr>
        <w:t>4</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/20</w:t>
      </w:r>
      <w:r w:rsidR="001C750C">
        <w:rPr>
          <w:rFonts w:eastAsia="Calibri"/>
          <w:b/>
          <w:bCs/>
          <w:color w:val="FF0000"/>
          <w:sz w:val="18"/>
          <w:szCs w:val="18"/>
          <w:lang w:eastAsia="en-US"/>
        </w:rPr>
        <w:t>23</w:t>
      </w:r>
      <w:r w:rsidR="001C750C" w:rsidRPr="00A918AC">
        <w:rPr>
          <w:rFonts w:eastAsia="Calibri"/>
          <w:b/>
          <w:bCs/>
          <w:color w:val="FF0000"/>
          <w:sz w:val="18"/>
          <w:szCs w:val="18"/>
          <w:lang w:eastAsia="en-US"/>
        </w:rPr>
        <w:t xml:space="preserve">) </w:t>
      </w:r>
      <w:r w:rsidR="00D72CDE" w:rsidRPr="001C750C">
        <w:rPr>
          <w:bCs/>
          <w:strike/>
          <w:color w:val="FF0000"/>
          <w:sz w:val="18"/>
          <w:szCs w:val="18"/>
        </w:rPr>
        <w:t>ve Kurumla sözleşmesi devam eden vakıf yükseköğretim kurumlarıyla işbirliği protokolü bulunan özel hastanelerde</w:t>
      </w:r>
      <w:bookmarkEnd w:id="704"/>
      <w:r w:rsidR="00D72CDE" w:rsidRPr="00D72CDE">
        <w:rPr>
          <w:bCs/>
          <w:color w:val="FF0000"/>
          <w:sz w:val="18"/>
          <w:szCs w:val="18"/>
        </w:rPr>
        <w:t xml:space="preserve"> </w:t>
      </w:r>
      <w:r w:rsidRPr="0053508B">
        <w:rPr>
          <w:bCs/>
          <w:sz w:val="18"/>
          <w:szCs w:val="18"/>
        </w:rPr>
        <w:t>düzenlenen en az 3 derma</w:t>
      </w:r>
      <w:r>
        <w:rPr>
          <w:bCs/>
          <w:sz w:val="18"/>
          <w:szCs w:val="18"/>
        </w:rPr>
        <w:t>to</w:t>
      </w:r>
      <w:r w:rsidRPr="0053508B">
        <w:rPr>
          <w:bCs/>
          <w:sz w:val="18"/>
          <w:szCs w:val="18"/>
        </w:rPr>
        <w:t xml:space="preserve">loji uzmanının yer aldığı en fazla 6 ay süreli sağlık kurulu raporuna istinaden üçüncü basamak </w:t>
      </w:r>
      <w:r w:rsidR="00D72CDE" w:rsidRPr="00D72CDE">
        <w:rPr>
          <w:b/>
          <w:bCs/>
          <w:color w:val="FF0000"/>
          <w:sz w:val="18"/>
          <w:szCs w:val="18"/>
        </w:rPr>
        <w:t>(Değişik:RG-25/08/2022-31934/27-</w:t>
      </w:r>
      <w:r w:rsidR="003F4FCC">
        <w:rPr>
          <w:b/>
          <w:bCs/>
          <w:color w:val="FF0000"/>
          <w:sz w:val="18"/>
          <w:szCs w:val="18"/>
        </w:rPr>
        <w:t>d</w:t>
      </w:r>
      <w:r w:rsidR="00D72CDE" w:rsidRPr="00D72CDE">
        <w:rPr>
          <w:b/>
          <w:bCs/>
          <w:color w:val="FF0000"/>
          <w:sz w:val="18"/>
          <w:szCs w:val="18"/>
        </w:rPr>
        <w:t xml:space="preserve"> md. Yürürlük:03/09/2022)</w:t>
      </w:r>
      <w:r w:rsidR="00D72CDE" w:rsidRPr="00D72CDE">
        <w:rPr>
          <w:bCs/>
          <w:color w:val="FF0000"/>
          <w:sz w:val="18"/>
          <w:szCs w:val="18"/>
        </w:rPr>
        <w:t xml:space="preserve"> </w:t>
      </w:r>
      <w:r w:rsidRPr="00D72CDE">
        <w:rPr>
          <w:bCs/>
          <w:strike/>
          <w:sz w:val="18"/>
          <w:szCs w:val="18"/>
        </w:rPr>
        <w:t>sağlık kurumlarında</w:t>
      </w:r>
      <w:r w:rsidRPr="0053508B">
        <w:rPr>
          <w:bCs/>
          <w:sz w:val="18"/>
          <w:szCs w:val="18"/>
        </w:rPr>
        <w:t xml:space="preserve"> </w:t>
      </w:r>
      <w:r w:rsidR="00D72CDE" w:rsidRPr="00D72CDE">
        <w:rPr>
          <w:bCs/>
          <w:color w:val="FF0000"/>
          <w:sz w:val="18"/>
          <w:szCs w:val="18"/>
        </w:rPr>
        <w:t xml:space="preserve">resmi sağlık hizmeti sunucularında </w:t>
      </w:r>
      <w:r w:rsidR="001C750C" w:rsidRPr="00A918AC">
        <w:rPr>
          <w:rFonts w:eastAsia="Calibri"/>
          <w:b/>
          <w:bCs/>
          <w:color w:val="FF0000"/>
          <w:sz w:val="18"/>
          <w:szCs w:val="18"/>
          <w:lang w:eastAsia="en-US"/>
        </w:rPr>
        <w:t>(Mülga:RG-</w:t>
      </w:r>
      <w:r w:rsidR="001C750C">
        <w:rPr>
          <w:rFonts w:eastAsia="Calibri"/>
          <w:b/>
          <w:bCs/>
          <w:color w:val="FF0000"/>
          <w:sz w:val="18"/>
          <w:szCs w:val="18"/>
          <w:lang w:eastAsia="en-US"/>
        </w:rPr>
        <w:t>1</w:t>
      </w:r>
      <w:r w:rsidR="001F5540">
        <w:rPr>
          <w:rFonts w:eastAsia="Calibri"/>
          <w:b/>
          <w:bCs/>
          <w:color w:val="FF0000"/>
          <w:sz w:val="18"/>
          <w:szCs w:val="18"/>
          <w:lang w:eastAsia="en-US"/>
        </w:rPr>
        <w:t>6</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2023</w:t>
      </w:r>
      <w:r w:rsidR="001C750C" w:rsidRPr="00A918AC">
        <w:rPr>
          <w:rFonts w:eastAsia="Calibri"/>
          <w:b/>
          <w:bCs/>
          <w:color w:val="FF0000"/>
          <w:sz w:val="18"/>
          <w:szCs w:val="18"/>
          <w:lang w:eastAsia="en-US"/>
        </w:rPr>
        <w:t>-</w:t>
      </w:r>
      <w:r w:rsidR="001C750C">
        <w:rPr>
          <w:rFonts w:eastAsia="Calibri"/>
          <w:b/>
          <w:bCs/>
          <w:color w:val="FF0000"/>
          <w:sz w:val="18"/>
          <w:szCs w:val="18"/>
          <w:lang w:eastAsia="en-US"/>
        </w:rPr>
        <w:t>3213</w:t>
      </w:r>
      <w:r w:rsidR="002E2C19">
        <w:rPr>
          <w:rFonts w:eastAsia="Calibri"/>
          <w:b/>
          <w:bCs/>
          <w:color w:val="FF0000"/>
          <w:sz w:val="18"/>
          <w:szCs w:val="18"/>
          <w:lang w:eastAsia="en-US"/>
        </w:rPr>
        <w:t>4</w:t>
      </w:r>
      <w:r w:rsidR="001C750C" w:rsidRPr="00A918AC">
        <w:rPr>
          <w:rFonts w:eastAsia="Calibri"/>
          <w:b/>
          <w:bCs/>
          <w:color w:val="FF0000"/>
          <w:sz w:val="18"/>
          <w:szCs w:val="18"/>
          <w:lang w:eastAsia="en-US"/>
        </w:rPr>
        <w:t>/</w:t>
      </w:r>
      <w:r w:rsidR="001C750C">
        <w:rPr>
          <w:rFonts w:eastAsia="Calibri"/>
          <w:b/>
          <w:bCs/>
          <w:color w:val="FF0000"/>
          <w:sz w:val="18"/>
          <w:szCs w:val="18"/>
          <w:lang w:eastAsia="en-US"/>
        </w:rPr>
        <w:t>24-c</w:t>
      </w:r>
      <w:r w:rsidR="001C750C" w:rsidRPr="00A918AC">
        <w:rPr>
          <w:rFonts w:eastAsia="Calibri"/>
          <w:b/>
          <w:bCs/>
          <w:color w:val="FF0000"/>
          <w:sz w:val="18"/>
          <w:szCs w:val="18"/>
          <w:lang w:eastAsia="en-US"/>
        </w:rPr>
        <w:t xml:space="preserve"> md. Yürürlük:</w:t>
      </w:r>
      <w:r w:rsidR="001C750C">
        <w:rPr>
          <w:rFonts w:eastAsia="Calibri"/>
          <w:b/>
          <w:bCs/>
          <w:color w:val="FF0000"/>
          <w:sz w:val="18"/>
          <w:szCs w:val="18"/>
          <w:lang w:eastAsia="en-US"/>
        </w:rPr>
        <w:t>2</w:t>
      </w:r>
      <w:r w:rsidR="00B51564">
        <w:rPr>
          <w:rFonts w:eastAsia="Calibri"/>
          <w:b/>
          <w:bCs/>
          <w:color w:val="FF0000"/>
          <w:sz w:val="18"/>
          <w:szCs w:val="18"/>
          <w:lang w:eastAsia="en-US"/>
        </w:rPr>
        <w:t>4</w:t>
      </w:r>
      <w:r w:rsidR="001C750C" w:rsidRPr="00A918AC">
        <w:rPr>
          <w:rFonts w:eastAsia="Calibri"/>
          <w:b/>
          <w:bCs/>
          <w:color w:val="FF0000"/>
          <w:sz w:val="18"/>
          <w:szCs w:val="18"/>
          <w:lang w:eastAsia="en-US"/>
        </w:rPr>
        <w:t>/0</w:t>
      </w:r>
      <w:r w:rsidR="001C750C">
        <w:rPr>
          <w:rFonts w:eastAsia="Calibri"/>
          <w:b/>
          <w:bCs/>
          <w:color w:val="FF0000"/>
          <w:sz w:val="18"/>
          <w:szCs w:val="18"/>
          <w:lang w:eastAsia="en-US"/>
        </w:rPr>
        <w:t>3</w:t>
      </w:r>
      <w:r w:rsidR="001C750C" w:rsidRPr="00A918AC">
        <w:rPr>
          <w:rFonts w:eastAsia="Calibri"/>
          <w:b/>
          <w:bCs/>
          <w:color w:val="FF0000"/>
          <w:sz w:val="18"/>
          <w:szCs w:val="18"/>
          <w:lang w:eastAsia="en-US"/>
        </w:rPr>
        <w:t>/20</w:t>
      </w:r>
      <w:r w:rsidR="001C750C">
        <w:rPr>
          <w:rFonts w:eastAsia="Calibri"/>
          <w:b/>
          <w:bCs/>
          <w:color w:val="FF0000"/>
          <w:sz w:val="18"/>
          <w:szCs w:val="18"/>
          <w:lang w:eastAsia="en-US"/>
        </w:rPr>
        <w:t>23</w:t>
      </w:r>
      <w:r w:rsidR="001C750C" w:rsidRPr="00A918AC">
        <w:rPr>
          <w:rFonts w:eastAsia="Calibri"/>
          <w:b/>
          <w:bCs/>
          <w:color w:val="FF0000"/>
          <w:sz w:val="18"/>
          <w:szCs w:val="18"/>
          <w:lang w:eastAsia="en-US"/>
        </w:rPr>
        <w:t xml:space="preserve">) </w:t>
      </w:r>
      <w:r w:rsidR="00D72CDE" w:rsidRPr="001C750C">
        <w:rPr>
          <w:bCs/>
          <w:strike/>
          <w:color w:val="FF0000"/>
          <w:sz w:val="18"/>
          <w:szCs w:val="18"/>
        </w:rPr>
        <w:t>ve Kurumla sözleşmesi devam eden vakıf yükseköğretim kurumlarıyla işbirliği protokolü bulunan özel hastanelerde</w:t>
      </w:r>
      <w:r w:rsidR="00D72CDE" w:rsidRPr="001C750C">
        <w:rPr>
          <w:bCs/>
          <w:sz w:val="18"/>
          <w:szCs w:val="18"/>
        </w:rPr>
        <w:t xml:space="preserve"> </w:t>
      </w:r>
      <w:r w:rsidRPr="0053508B">
        <w:rPr>
          <w:bCs/>
          <w:sz w:val="18"/>
          <w:szCs w:val="18"/>
        </w:rPr>
        <w:t>dermatoloji uzman hekimleri tarafından reçete edilmesi halinde bedelleri Kurumca karşılanır. Rapor süresinin sonunda tedavinin devamı için yapılan değerlendirmede iyileşme olduğunun görülmesi ve bu durumun düzenlenecek raporlarda belirtilmesi halinde tedaviye devam edilir.</w:t>
      </w:r>
    </w:p>
    <w:p w:rsidR="00ED25EA" w:rsidRPr="00ED25EA" w:rsidRDefault="00ED25EA" w:rsidP="004F4567">
      <w:pPr>
        <w:spacing w:line="240" w:lineRule="exact"/>
        <w:ind w:firstLine="709"/>
        <w:jc w:val="both"/>
        <w:rPr>
          <w:b/>
          <w:sz w:val="18"/>
          <w:szCs w:val="18"/>
        </w:rPr>
      </w:pPr>
      <w:r w:rsidRPr="00ED25EA">
        <w:rPr>
          <w:b/>
          <w:sz w:val="18"/>
          <w:szCs w:val="18"/>
        </w:rPr>
        <w:t>(Değişik: RG-10/05/2018-30417/ 13-c md. Yürürlük:18/05/2018)</w:t>
      </w:r>
    </w:p>
    <w:p w:rsidR="008659F3" w:rsidRDefault="00087E0C" w:rsidP="008F0C5C">
      <w:pPr>
        <w:ind w:firstLine="709"/>
        <w:jc w:val="both"/>
        <w:rPr>
          <w:sz w:val="18"/>
          <w:szCs w:val="18"/>
        </w:rPr>
      </w:pPr>
      <w:r w:rsidRPr="00ED25EA">
        <w:rPr>
          <w:strike/>
          <w:color w:val="FF0000"/>
          <w:sz w:val="18"/>
          <w:szCs w:val="18"/>
        </w:rPr>
        <w:t>bb)</w:t>
      </w:r>
      <w:r w:rsidRPr="00ED25EA">
        <w:rPr>
          <w:b/>
          <w:strike/>
          <w:color w:val="FF0000"/>
          <w:sz w:val="18"/>
          <w:szCs w:val="18"/>
        </w:rPr>
        <w:t xml:space="preserve"> Krizotinib;</w:t>
      </w:r>
      <w:r w:rsidRPr="00ED25EA">
        <w:rPr>
          <w:strike/>
          <w:color w:val="FF0000"/>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ED25EA" w:rsidRPr="00C5197B" w:rsidRDefault="008659F3" w:rsidP="00ED25EA">
      <w:pPr>
        <w:tabs>
          <w:tab w:val="left" w:pos="709"/>
        </w:tabs>
        <w:jc w:val="both"/>
        <w:outlineLvl w:val="4"/>
        <w:rPr>
          <w:b/>
          <w:sz w:val="18"/>
          <w:szCs w:val="18"/>
        </w:rPr>
      </w:pPr>
      <w:r>
        <w:rPr>
          <w:sz w:val="18"/>
          <w:szCs w:val="18"/>
        </w:rPr>
        <w:t xml:space="preserve">             </w:t>
      </w:r>
      <w:r w:rsidR="00ED25EA">
        <w:rPr>
          <w:sz w:val="18"/>
          <w:szCs w:val="18"/>
        </w:rPr>
        <w:t xml:space="preserve">   </w:t>
      </w:r>
      <w:r w:rsidR="00ED25EA" w:rsidRPr="00C5197B">
        <w:rPr>
          <w:sz w:val="18"/>
          <w:szCs w:val="18"/>
        </w:rPr>
        <w:t xml:space="preserve">bb) </w:t>
      </w:r>
      <w:r w:rsidR="00ED25EA" w:rsidRPr="00C5197B">
        <w:rPr>
          <w:b/>
          <w:sz w:val="18"/>
          <w:szCs w:val="18"/>
        </w:rPr>
        <w:t>Krizotinib;</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1) Anaplastik Lenfoma Kinaz (ALK)  veya Reseptör Tirozin Kinaz C-ROS 1 (ROS-1) pozitifliği FISH testi ile akredite laboratuvarda doğrulanmış ileri evre küçük hücreli dışı akciğer kanserli (KHDAK) hastaların birinci basamak tedavisinde monoterapi olarak progresyona kadar kullanılması halinde bedelleri Kurumca karşılanır. </w:t>
      </w:r>
    </w:p>
    <w:p w:rsidR="00ED25EA" w:rsidRPr="00C5197B" w:rsidRDefault="00ED25EA" w:rsidP="00ED25EA">
      <w:pPr>
        <w:tabs>
          <w:tab w:val="left" w:pos="709"/>
        </w:tabs>
        <w:jc w:val="both"/>
        <w:outlineLvl w:val="4"/>
        <w:rPr>
          <w:sz w:val="18"/>
          <w:szCs w:val="18"/>
        </w:rPr>
      </w:pPr>
      <w:r w:rsidRPr="00C5197B">
        <w:rPr>
          <w:sz w:val="18"/>
          <w:szCs w:val="18"/>
        </w:rPr>
        <w:t xml:space="preserve">              </w:t>
      </w:r>
      <w:r w:rsidRPr="00C5197B">
        <w:rPr>
          <w:sz w:val="18"/>
          <w:szCs w:val="18"/>
        </w:rPr>
        <w:tab/>
        <w:t xml:space="preserve">2) Anaplastik Lenfoma Kinaz (ALK) pozitifliği FISH testi ile akredite laboratuvarda doğrulanmış daha önce kemoterapi uygulanmış ve sonrasında progresyon gelişmiş metastatik küçük hücreli dışı akciğer kanserli (KHDAK) hastalarının ikinci basamak tedavisinde progresyona kadar kullanılması halinde bedelleri Kurumca karşılanır. </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3) Alektinib</w:t>
      </w:r>
      <w:r w:rsidR="00DF537E">
        <w:rPr>
          <w:sz w:val="18"/>
          <w:szCs w:val="18"/>
        </w:rPr>
        <w:t xml:space="preserve"> </w:t>
      </w:r>
      <w:r w:rsidR="00DF537E" w:rsidRPr="0084602C">
        <w:rPr>
          <w:rFonts w:eastAsia="Calibri"/>
          <w:b/>
          <w:bCs/>
          <w:color w:val="FF0000"/>
          <w:sz w:val="18"/>
          <w:szCs w:val="18"/>
        </w:rPr>
        <w:t>(Ek:RG-</w:t>
      </w:r>
      <w:r w:rsidR="00DF537E">
        <w:rPr>
          <w:b/>
          <w:bCs/>
          <w:color w:val="FF0000"/>
          <w:sz w:val="18"/>
          <w:szCs w:val="18"/>
        </w:rPr>
        <w:t>28/04/2021-31468</w:t>
      </w:r>
      <w:r w:rsidR="00DF537E" w:rsidRPr="0084602C">
        <w:rPr>
          <w:rFonts w:eastAsia="Calibri"/>
          <w:b/>
          <w:bCs/>
          <w:color w:val="FF0000"/>
          <w:sz w:val="18"/>
          <w:szCs w:val="18"/>
        </w:rPr>
        <w:t>/</w:t>
      </w:r>
      <w:r w:rsidR="00DF537E">
        <w:rPr>
          <w:rFonts w:eastAsia="Calibri"/>
          <w:b/>
          <w:bCs/>
          <w:color w:val="FF0000"/>
          <w:sz w:val="18"/>
          <w:szCs w:val="18"/>
        </w:rPr>
        <w:t>15</w:t>
      </w:r>
      <w:r w:rsidR="00DF537E" w:rsidRPr="0084602C">
        <w:rPr>
          <w:rFonts w:eastAsia="Calibri"/>
          <w:b/>
          <w:bCs/>
          <w:color w:val="FF0000"/>
          <w:sz w:val="18"/>
          <w:szCs w:val="18"/>
        </w:rPr>
        <w:t>-</w:t>
      </w:r>
      <w:r w:rsidR="00DF537E">
        <w:rPr>
          <w:rFonts w:eastAsia="Calibri"/>
          <w:b/>
          <w:bCs/>
          <w:color w:val="FF0000"/>
          <w:sz w:val="18"/>
          <w:szCs w:val="18"/>
        </w:rPr>
        <w:t>ç</w:t>
      </w:r>
      <w:r w:rsidR="00DF537E" w:rsidRPr="0084602C">
        <w:rPr>
          <w:rFonts w:eastAsia="Calibri"/>
          <w:b/>
          <w:bCs/>
          <w:color w:val="FF0000"/>
          <w:sz w:val="18"/>
          <w:szCs w:val="18"/>
        </w:rPr>
        <w:t xml:space="preserve"> md. Yürürlük:</w:t>
      </w:r>
      <w:r w:rsidR="00DF537E">
        <w:rPr>
          <w:rFonts w:eastAsia="Calibri"/>
          <w:b/>
          <w:bCs/>
          <w:color w:val="FF0000"/>
          <w:sz w:val="18"/>
          <w:szCs w:val="18"/>
        </w:rPr>
        <w:t>06</w:t>
      </w:r>
      <w:r w:rsidR="00DF537E" w:rsidRPr="0084602C">
        <w:rPr>
          <w:rFonts w:eastAsia="Calibri"/>
          <w:b/>
          <w:bCs/>
          <w:color w:val="FF0000"/>
          <w:sz w:val="18"/>
          <w:szCs w:val="18"/>
        </w:rPr>
        <w:t>/0</w:t>
      </w:r>
      <w:r w:rsidR="00DF537E">
        <w:rPr>
          <w:rFonts w:eastAsia="Calibri"/>
          <w:b/>
          <w:bCs/>
          <w:color w:val="FF0000"/>
          <w:sz w:val="18"/>
          <w:szCs w:val="18"/>
        </w:rPr>
        <w:t>5</w:t>
      </w:r>
      <w:r w:rsidR="00DF537E" w:rsidRPr="0084602C">
        <w:rPr>
          <w:rFonts w:eastAsia="Calibri"/>
          <w:b/>
          <w:bCs/>
          <w:color w:val="FF0000"/>
          <w:sz w:val="18"/>
          <w:szCs w:val="18"/>
        </w:rPr>
        <w:t>/20</w:t>
      </w:r>
      <w:r w:rsidR="00DF537E">
        <w:rPr>
          <w:rFonts w:eastAsia="Calibri"/>
          <w:b/>
          <w:bCs/>
          <w:color w:val="FF0000"/>
          <w:sz w:val="18"/>
          <w:szCs w:val="18"/>
        </w:rPr>
        <w:t>21</w:t>
      </w:r>
      <w:r w:rsidR="00DF537E" w:rsidRPr="0084602C">
        <w:rPr>
          <w:rFonts w:eastAsia="Calibri"/>
          <w:b/>
          <w:bCs/>
          <w:color w:val="FF0000"/>
          <w:sz w:val="18"/>
          <w:szCs w:val="18"/>
        </w:rPr>
        <w:t>)</w:t>
      </w:r>
      <w:r w:rsidR="00DF537E" w:rsidRPr="00DF537E">
        <w:rPr>
          <w:color w:val="FF0000"/>
          <w:sz w:val="18"/>
          <w:szCs w:val="18"/>
        </w:rPr>
        <w:t xml:space="preserve">, brigatinib, </w:t>
      </w:r>
      <w:r w:rsidR="00DF537E" w:rsidRPr="00DF537E">
        <w:rPr>
          <w:rFonts w:eastAsia="Calibri"/>
          <w:color w:val="FF0000"/>
          <w:sz w:val="18"/>
          <w:szCs w:val="18"/>
        </w:rPr>
        <w:t>lorlatinib</w:t>
      </w:r>
      <w:r w:rsidRPr="00DF537E">
        <w:rPr>
          <w:color w:val="FF0000"/>
          <w:sz w:val="18"/>
          <w:szCs w:val="18"/>
        </w:rPr>
        <w:t xml:space="preserve"> </w:t>
      </w:r>
      <w:r w:rsidRPr="00C5197B">
        <w:rPr>
          <w:sz w:val="18"/>
          <w:szCs w:val="18"/>
        </w:rPr>
        <w:t>veya seritinib tedavisi sonrasında progresyon gelişen hastaların tedavisinde ardışık ya da kombine olarak krizotinib kullanılması halinde bedelleri Kurumca karşılanmaz.</w:t>
      </w:r>
    </w:p>
    <w:p w:rsidR="00ED25EA" w:rsidRPr="00C5197B" w:rsidRDefault="00ED25EA" w:rsidP="00ED25EA">
      <w:pPr>
        <w:tabs>
          <w:tab w:val="left" w:pos="709"/>
        </w:tabs>
        <w:jc w:val="both"/>
        <w:rPr>
          <w:sz w:val="18"/>
          <w:szCs w:val="18"/>
        </w:rPr>
      </w:pPr>
      <w:r w:rsidRPr="00C5197B">
        <w:rPr>
          <w:sz w:val="18"/>
          <w:szCs w:val="18"/>
        </w:rPr>
        <w:t xml:space="preserve">               </w:t>
      </w:r>
      <w:r w:rsidRPr="00C5197B">
        <w:rPr>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004927" w:rsidRPr="0084602C" w:rsidRDefault="00ED25EA" w:rsidP="00BF1011">
      <w:pPr>
        <w:tabs>
          <w:tab w:val="left" w:pos="709"/>
        </w:tabs>
        <w:jc w:val="both"/>
        <w:rPr>
          <w:rFonts w:eastAsia="Calibri"/>
          <w:b/>
          <w:bCs/>
          <w:color w:val="FF0000"/>
          <w:sz w:val="18"/>
          <w:szCs w:val="18"/>
        </w:rPr>
      </w:pPr>
      <w:r w:rsidRPr="00C5197B">
        <w:rPr>
          <w:sz w:val="18"/>
          <w:szCs w:val="18"/>
        </w:rPr>
        <w:t xml:space="preserve">               </w:t>
      </w:r>
      <w:r w:rsidR="00004927" w:rsidRPr="0084602C">
        <w:rPr>
          <w:rFonts w:eastAsia="Calibri"/>
          <w:b/>
          <w:bCs/>
          <w:color w:val="FF0000"/>
          <w:sz w:val="18"/>
          <w:szCs w:val="18"/>
        </w:rPr>
        <w:t>(Ek:</w:t>
      </w:r>
      <w:r w:rsidR="00103460">
        <w:rPr>
          <w:rFonts w:eastAsia="Calibri"/>
          <w:b/>
          <w:bCs/>
          <w:color w:val="FF0000"/>
          <w:sz w:val="18"/>
          <w:szCs w:val="18"/>
        </w:rPr>
        <w:t xml:space="preserve"> </w:t>
      </w:r>
      <w:r w:rsidR="00004927" w:rsidRPr="0084602C">
        <w:rPr>
          <w:rFonts w:eastAsia="Calibri"/>
          <w:b/>
          <w:bCs/>
          <w:color w:val="FF0000"/>
          <w:sz w:val="18"/>
          <w:szCs w:val="18"/>
        </w:rPr>
        <w:t>RG-</w:t>
      </w:r>
      <w:r w:rsidR="00103460">
        <w:rPr>
          <w:rFonts w:eastAsia="Calibri"/>
          <w:b/>
          <w:bCs/>
          <w:color w:val="FF0000"/>
          <w:sz w:val="18"/>
          <w:szCs w:val="18"/>
        </w:rPr>
        <w:t xml:space="preserve"> </w:t>
      </w:r>
      <w:r w:rsidR="00A60EEE" w:rsidRPr="0084602C">
        <w:rPr>
          <w:b/>
          <w:bCs/>
          <w:color w:val="FF0000"/>
          <w:sz w:val="18"/>
          <w:szCs w:val="18"/>
        </w:rPr>
        <w:t>1</w:t>
      </w:r>
      <w:r w:rsidR="004476AB">
        <w:rPr>
          <w:b/>
          <w:bCs/>
          <w:color w:val="FF0000"/>
          <w:sz w:val="18"/>
          <w:szCs w:val="18"/>
        </w:rPr>
        <w:t>8/06/2016-</w:t>
      </w:r>
      <w:r w:rsidR="00103460">
        <w:rPr>
          <w:b/>
          <w:bCs/>
          <w:color w:val="FF0000"/>
          <w:sz w:val="18"/>
          <w:szCs w:val="18"/>
        </w:rPr>
        <w:t xml:space="preserve"> </w:t>
      </w:r>
      <w:r w:rsidR="004476AB">
        <w:rPr>
          <w:b/>
          <w:bCs/>
          <w:color w:val="FF0000"/>
          <w:sz w:val="18"/>
          <w:szCs w:val="18"/>
        </w:rPr>
        <w:t>29746</w:t>
      </w:r>
      <w:r w:rsidR="00004927" w:rsidRPr="0084602C">
        <w:rPr>
          <w:rFonts w:eastAsia="Calibri"/>
          <w:b/>
          <w:bCs/>
          <w:color w:val="FF0000"/>
          <w:sz w:val="18"/>
          <w:szCs w:val="18"/>
        </w:rPr>
        <w:t>/</w:t>
      </w:r>
      <w:r w:rsidR="00103460">
        <w:rPr>
          <w:rFonts w:eastAsia="Calibri"/>
          <w:b/>
          <w:bCs/>
          <w:color w:val="FF0000"/>
          <w:sz w:val="18"/>
          <w:szCs w:val="18"/>
        </w:rPr>
        <w:t xml:space="preserve"> </w:t>
      </w:r>
      <w:r w:rsidR="00004927" w:rsidRPr="0084602C">
        <w:rPr>
          <w:rFonts w:eastAsia="Calibri"/>
          <w:b/>
          <w:bCs/>
          <w:color w:val="FF0000"/>
          <w:sz w:val="18"/>
          <w:szCs w:val="18"/>
        </w:rPr>
        <w:t>14-b md. Yürürlük:</w:t>
      </w:r>
      <w:r w:rsidR="00103460">
        <w:rPr>
          <w:rFonts w:eastAsia="Calibri"/>
          <w:b/>
          <w:bCs/>
          <w:color w:val="FF0000"/>
          <w:sz w:val="18"/>
          <w:szCs w:val="18"/>
        </w:rPr>
        <w:t xml:space="preserve"> </w:t>
      </w:r>
      <w:r w:rsidR="00A60EEE" w:rsidRPr="0084602C">
        <w:rPr>
          <w:rFonts w:eastAsia="Calibri"/>
          <w:b/>
          <w:bCs/>
          <w:color w:val="FF0000"/>
          <w:sz w:val="18"/>
          <w:szCs w:val="18"/>
        </w:rPr>
        <w:t>2</w:t>
      </w:r>
      <w:r w:rsidR="00004927" w:rsidRPr="0084602C">
        <w:rPr>
          <w:rFonts w:eastAsia="Calibri"/>
          <w:b/>
          <w:bCs/>
          <w:color w:val="FF0000"/>
          <w:sz w:val="18"/>
          <w:szCs w:val="18"/>
        </w:rPr>
        <w:t>5/06/2016)</w:t>
      </w:r>
    </w:p>
    <w:p w:rsidR="00004927" w:rsidRDefault="00004927" w:rsidP="00BF1011">
      <w:pPr>
        <w:ind w:firstLine="709"/>
        <w:rPr>
          <w:noProof/>
          <w:color w:val="FF0000"/>
          <w:sz w:val="18"/>
          <w:szCs w:val="18"/>
        </w:rPr>
      </w:pPr>
      <w:r w:rsidRPr="00BF1011">
        <w:rPr>
          <w:b/>
          <w:noProof/>
          <w:color w:val="FF0000"/>
          <w:sz w:val="18"/>
          <w:szCs w:val="18"/>
        </w:rPr>
        <w:t>cc)</w:t>
      </w:r>
      <w:r w:rsidRPr="00004927">
        <w:rPr>
          <w:b/>
          <w:noProof/>
          <w:color w:val="FF0000"/>
          <w:sz w:val="18"/>
          <w:szCs w:val="18"/>
        </w:rPr>
        <w:t xml:space="preserve"> Vismodegib</w:t>
      </w:r>
      <w:bookmarkStart w:id="705" w:name="_Hlk193794709"/>
      <w:r w:rsidR="004D7F65">
        <w:rPr>
          <w:b/>
          <w:noProof/>
          <w:color w:val="FF0000"/>
          <w:sz w:val="18"/>
          <w:szCs w:val="18"/>
        </w:rPr>
        <w:t xml:space="preserve"> </w:t>
      </w:r>
      <w:r w:rsidR="004D7F65" w:rsidRPr="00F220B0">
        <w:rPr>
          <w:b/>
          <w:noProof/>
          <w:sz w:val="18"/>
          <w:szCs w:val="18"/>
        </w:rPr>
        <w:t>(Ek:RG-25/03/2025-32852/9-ç md. Yürürlük:04/04/2025)</w:t>
      </w:r>
      <w:bookmarkEnd w:id="705"/>
      <w:r w:rsidR="004D7F65" w:rsidRPr="00F220B0">
        <w:rPr>
          <w:b/>
          <w:noProof/>
          <w:sz w:val="18"/>
          <w:szCs w:val="18"/>
        </w:rPr>
        <w:t>, s</w:t>
      </w:r>
      <w:r w:rsidR="004D7F65" w:rsidRPr="00F220B0">
        <w:rPr>
          <w:b/>
          <w:bCs/>
          <w:sz w:val="18"/>
          <w:szCs w:val="18"/>
        </w:rPr>
        <w:t>onidegib</w:t>
      </w:r>
      <w:r w:rsidRPr="00004927">
        <w:rPr>
          <w:b/>
          <w:noProof/>
          <w:color w:val="FF0000"/>
          <w:sz w:val="18"/>
          <w:szCs w:val="18"/>
        </w:rPr>
        <w:t>;</w:t>
      </w:r>
      <w:r w:rsidRPr="00004927">
        <w:rPr>
          <w:noProof/>
          <w:color w:val="FF0000"/>
          <w:sz w:val="18"/>
          <w:szCs w:val="18"/>
        </w:rPr>
        <w:t xml:space="preserve"> </w:t>
      </w:r>
    </w:p>
    <w:p w:rsidR="00004927" w:rsidRDefault="00004927" w:rsidP="00BF1011">
      <w:pPr>
        <w:ind w:firstLine="709"/>
        <w:jc w:val="both"/>
        <w:rPr>
          <w:noProof/>
          <w:color w:val="FF0000"/>
          <w:sz w:val="18"/>
          <w:szCs w:val="18"/>
        </w:rPr>
      </w:pPr>
      <w:r w:rsidRPr="00004927">
        <w:rPr>
          <w:noProof/>
          <w:color w:val="FF0000"/>
          <w:sz w:val="18"/>
          <w:szCs w:val="18"/>
        </w:rPr>
        <w:t xml:space="preserve">1) Cerrahi, radyoterapi ve diğer lokal tedaviler sonrası progresyon göstermiş ve tekrar bu tedavilerin uygulanamadığının veya başlangıçta bu tedavilerin uygun olmadığının tespit edildiği progresif, semptomatik lokal ileri veya metastatik cildin bazal hücreli kanserinde; monoterapi olarak progresyona kadar kullanılır. </w:t>
      </w:r>
      <w:r w:rsidR="00DB6A5F" w:rsidRPr="00F220B0">
        <w:rPr>
          <w:b/>
          <w:noProof/>
          <w:sz w:val="18"/>
          <w:szCs w:val="18"/>
        </w:rPr>
        <w:t>(Ek:RG-25/03/2025-32852/9-ç md. Yürürlük: 04/04/2025)</w:t>
      </w:r>
      <w:r w:rsidR="00DB6A5F" w:rsidRPr="00DB6A5F">
        <w:rPr>
          <w:noProof/>
          <w:sz w:val="18"/>
          <w:szCs w:val="18"/>
        </w:rPr>
        <w:t xml:space="preserve"> D</w:t>
      </w:r>
      <w:r w:rsidR="00DB6A5F" w:rsidRPr="00DB6A5F">
        <w:rPr>
          <w:sz w:val="18"/>
          <w:szCs w:val="18"/>
        </w:rPr>
        <w:t>aha öncesinde başka bir hedgehog yolu inhibitörü kullanılmamış olması gerekmektedir.</w:t>
      </w:r>
    </w:p>
    <w:p w:rsidR="00004927" w:rsidRDefault="00004927" w:rsidP="00BF1011">
      <w:pPr>
        <w:ind w:firstLine="709"/>
        <w:jc w:val="both"/>
        <w:rPr>
          <w:noProof/>
          <w:color w:val="FF0000"/>
          <w:sz w:val="18"/>
          <w:szCs w:val="18"/>
        </w:rPr>
      </w:pPr>
      <w:r w:rsidRPr="00004927">
        <w:rPr>
          <w:noProof/>
          <w:color w:val="FF0000"/>
          <w:sz w:val="18"/>
          <w:szCs w:val="18"/>
        </w:rPr>
        <w:t xml:space="preserve"> 2) Bu durumların belirtildiği, bir tıbbi onkoloji, bir dermatoloji, bir radyasyon onkolojisi ve lokalizasyonuna göre ilgili bir cerrahi branş uzman hekiminin yer aldığı en fazla 6 ay süreli sağlık kurulu raporuna istinaden tedaviye başlanılır.</w:t>
      </w:r>
    </w:p>
    <w:p w:rsidR="00004927" w:rsidRDefault="00004927" w:rsidP="00BF1011">
      <w:pPr>
        <w:ind w:firstLine="709"/>
        <w:jc w:val="both"/>
        <w:rPr>
          <w:noProof/>
          <w:color w:val="FF0000"/>
          <w:sz w:val="18"/>
          <w:szCs w:val="18"/>
        </w:rPr>
      </w:pPr>
      <w:r w:rsidRPr="00004927">
        <w:rPr>
          <w:noProof/>
          <w:color w:val="FF0000"/>
          <w:sz w:val="18"/>
          <w:szCs w:val="18"/>
        </w:rPr>
        <w:t xml:space="preserve"> 3) Tedaviye tıbbi onkoloji uzman hekiminin yer aldığı en fazla 6 ay süreli sağlık kurulu raporuna istinaden devam edilebilir.</w:t>
      </w:r>
    </w:p>
    <w:p w:rsidR="00004927" w:rsidRDefault="00004927" w:rsidP="00BF1011">
      <w:pPr>
        <w:ind w:firstLine="709"/>
        <w:jc w:val="both"/>
        <w:rPr>
          <w:noProof/>
          <w:color w:val="FF0000"/>
          <w:sz w:val="18"/>
          <w:szCs w:val="18"/>
        </w:rPr>
      </w:pPr>
      <w:r w:rsidRPr="00004927">
        <w:rPr>
          <w:noProof/>
          <w:color w:val="FF0000"/>
          <w:sz w:val="18"/>
          <w:szCs w:val="18"/>
        </w:rPr>
        <w:t xml:space="preserve"> 4) Bu sağlık kurulu raporlarına dayanılarak tıbbi onkoloji uzman hekimlerince en fazla birer aylık dozlarda reçete edilir. </w:t>
      </w:r>
    </w:p>
    <w:p w:rsidR="00004927" w:rsidRDefault="00004927" w:rsidP="00BF1011">
      <w:pPr>
        <w:ind w:firstLine="709"/>
        <w:jc w:val="both"/>
        <w:rPr>
          <w:noProof/>
          <w:color w:val="FF0000"/>
          <w:sz w:val="18"/>
          <w:szCs w:val="18"/>
        </w:rPr>
      </w:pPr>
      <w:r w:rsidRPr="00004927">
        <w:rPr>
          <w:noProof/>
          <w:color w:val="FF0000"/>
          <w:sz w:val="18"/>
          <w:szCs w:val="18"/>
        </w:rPr>
        <w:t xml:space="preserve"> 5) Progresyon sonrası monoterapi veya başka tedavilerle kombinasyon şeklinde kullanılamaz.</w:t>
      </w:r>
    </w:p>
    <w:p w:rsidR="00C278E9" w:rsidRDefault="00C278E9" w:rsidP="00BF1011">
      <w:pPr>
        <w:ind w:firstLine="709"/>
        <w:jc w:val="both"/>
        <w:rPr>
          <w:b/>
          <w:noProof/>
          <w:color w:val="FF0000"/>
          <w:sz w:val="18"/>
          <w:szCs w:val="18"/>
        </w:rPr>
      </w:pPr>
      <w:r w:rsidRPr="00C278E9">
        <w:rPr>
          <w:b/>
          <w:noProof/>
          <w:color w:val="FF0000"/>
          <w:sz w:val="18"/>
          <w:szCs w:val="18"/>
        </w:rPr>
        <w:t>(Ek: RG-25/03/2025-32852/9-ç md. Yürürlük: 04/04/2025)</w:t>
      </w:r>
    </w:p>
    <w:p w:rsidR="00C278E9" w:rsidRPr="00C278E9" w:rsidRDefault="00C278E9" w:rsidP="00BF1011">
      <w:pPr>
        <w:ind w:firstLine="709"/>
        <w:jc w:val="both"/>
        <w:rPr>
          <w:noProof/>
          <w:color w:val="FF0000"/>
          <w:sz w:val="18"/>
          <w:szCs w:val="18"/>
        </w:rPr>
      </w:pPr>
      <w:r w:rsidRPr="00C278E9">
        <w:rPr>
          <w:noProof/>
          <w:color w:val="FF0000"/>
          <w:sz w:val="18"/>
          <w:szCs w:val="18"/>
        </w:rPr>
        <w:t xml:space="preserve">6) Vismodegib ve </w:t>
      </w:r>
      <w:r w:rsidRPr="00C278E9">
        <w:rPr>
          <w:bCs/>
          <w:color w:val="FF0000"/>
          <w:sz w:val="18"/>
          <w:szCs w:val="18"/>
        </w:rPr>
        <w:t>sonidegib</w:t>
      </w:r>
      <w:r w:rsidRPr="00C278E9">
        <w:rPr>
          <w:noProof/>
          <w:color w:val="FF0000"/>
          <w:sz w:val="18"/>
          <w:szCs w:val="18"/>
        </w:rPr>
        <w:t xml:space="preserve"> ardışık olarak kullanılmaz.</w:t>
      </w:r>
    </w:p>
    <w:p w:rsidR="00BF1011" w:rsidRDefault="00BF1011" w:rsidP="00BF1011">
      <w:pPr>
        <w:ind w:firstLine="709"/>
        <w:jc w:val="both"/>
        <w:rPr>
          <w:noProof/>
          <w:color w:val="FF0000"/>
          <w:sz w:val="18"/>
          <w:szCs w:val="18"/>
        </w:rPr>
      </w:pPr>
      <w:r>
        <w:rPr>
          <w:b/>
          <w:sz w:val="18"/>
          <w:szCs w:val="18"/>
        </w:rPr>
        <w:t>(Değişik: RG-</w:t>
      </w:r>
      <w:r w:rsidR="00165099">
        <w:rPr>
          <w:b/>
          <w:sz w:val="18"/>
          <w:szCs w:val="18"/>
        </w:rPr>
        <w:t>1</w:t>
      </w:r>
      <w:r w:rsidR="00E44CE6">
        <w:rPr>
          <w:b/>
          <w:sz w:val="18"/>
          <w:szCs w:val="18"/>
        </w:rPr>
        <w:t>9</w:t>
      </w:r>
      <w:r w:rsidRPr="00ED25EA">
        <w:rPr>
          <w:b/>
          <w:sz w:val="18"/>
          <w:szCs w:val="18"/>
        </w:rPr>
        <w:t>/</w:t>
      </w:r>
      <w:r w:rsidR="009855FD">
        <w:rPr>
          <w:b/>
          <w:sz w:val="18"/>
          <w:szCs w:val="18"/>
        </w:rPr>
        <w:t>1</w:t>
      </w:r>
      <w:r w:rsidRPr="00ED25EA">
        <w:rPr>
          <w:b/>
          <w:sz w:val="18"/>
          <w:szCs w:val="18"/>
        </w:rPr>
        <w:t>0/20</w:t>
      </w:r>
      <w:r>
        <w:rPr>
          <w:b/>
          <w:sz w:val="18"/>
          <w:szCs w:val="18"/>
        </w:rPr>
        <w:t>23</w:t>
      </w:r>
      <w:r w:rsidRPr="00ED25EA">
        <w:rPr>
          <w:b/>
          <w:sz w:val="18"/>
          <w:szCs w:val="18"/>
        </w:rPr>
        <w:t>-</w:t>
      </w:r>
      <w:r>
        <w:rPr>
          <w:b/>
          <w:sz w:val="18"/>
          <w:szCs w:val="18"/>
        </w:rPr>
        <w:t xml:space="preserve"> </w:t>
      </w:r>
      <w:r w:rsidRPr="00ED25EA">
        <w:rPr>
          <w:b/>
          <w:sz w:val="18"/>
          <w:szCs w:val="18"/>
        </w:rPr>
        <w:t>3</w:t>
      </w:r>
      <w:r>
        <w:rPr>
          <w:b/>
          <w:sz w:val="18"/>
          <w:szCs w:val="18"/>
        </w:rPr>
        <w:t>23</w:t>
      </w:r>
      <w:r w:rsidR="00165099">
        <w:rPr>
          <w:b/>
          <w:sz w:val="18"/>
          <w:szCs w:val="18"/>
        </w:rPr>
        <w:t>4</w:t>
      </w:r>
      <w:r w:rsidR="00E44CE6">
        <w:rPr>
          <w:b/>
          <w:sz w:val="18"/>
          <w:szCs w:val="18"/>
        </w:rPr>
        <w:t>4</w:t>
      </w:r>
      <w:r w:rsidRPr="00ED25EA">
        <w:rPr>
          <w:b/>
          <w:sz w:val="18"/>
          <w:szCs w:val="18"/>
        </w:rPr>
        <w:t xml:space="preserve">/ </w:t>
      </w:r>
      <w:r>
        <w:rPr>
          <w:b/>
          <w:sz w:val="18"/>
          <w:szCs w:val="18"/>
        </w:rPr>
        <w:t>9</w:t>
      </w:r>
      <w:r w:rsidRPr="00ED25EA">
        <w:rPr>
          <w:b/>
          <w:sz w:val="18"/>
          <w:szCs w:val="18"/>
        </w:rPr>
        <w:t>-</w:t>
      </w:r>
      <w:r>
        <w:rPr>
          <w:b/>
          <w:sz w:val="18"/>
          <w:szCs w:val="18"/>
        </w:rPr>
        <w:t>c</w:t>
      </w:r>
      <w:r w:rsidRPr="00ED25EA">
        <w:rPr>
          <w:b/>
          <w:sz w:val="18"/>
          <w:szCs w:val="18"/>
        </w:rPr>
        <w:t xml:space="preserve"> md. Yürürlük:</w:t>
      </w:r>
      <w:r>
        <w:rPr>
          <w:b/>
          <w:sz w:val="18"/>
          <w:szCs w:val="18"/>
        </w:rPr>
        <w:t xml:space="preserve"> </w:t>
      </w:r>
      <w:r w:rsidR="00165099">
        <w:rPr>
          <w:b/>
          <w:sz w:val="18"/>
          <w:szCs w:val="18"/>
        </w:rPr>
        <w:t>2</w:t>
      </w:r>
      <w:r w:rsidR="00E44CE6">
        <w:rPr>
          <w:b/>
          <w:sz w:val="18"/>
          <w:szCs w:val="18"/>
        </w:rPr>
        <w:t>7</w:t>
      </w:r>
      <w:r>
        <w:rPr>
          <w:b/>
          <w:sz w:val="18"/>
          <w:szCs w:val="18"/>
        </w:rPr>
        <w:t>/</w:t>
      </w:r>
      <w:r w:rsidR="009855FD">
        <w:rPr>
          <w:b/>
          <w:sz w:val="18"/>
          <w:szCs w:val="18"/>
        </w:rPr>
        <w:t>1</w:t>
      </w:r>
      <w:r>
        <w:rPr>
          <w:b/>
          <w:sz w:val="18"/>
          <w:szCs w:val="18"/>
        </w:rPr>
        <w:t>0</w:t>
      </w:r>
      <w:r w:rsidRPr="00ED25EA">
        <w:rPr>
          <w:b/>
          <w:sz w:val="18"/>
          <w:szCs w:val="18"/>
        </w:rPr>
        <w:t>/20</w:t>
      </w:r>
      <w:r>
        <w:rPr>
          <w:b/>
          <w:sz w:val="18"/>
          <w:szCs w:val="18"/>
        </w:rPr>
        <w:t>23</w:t>
      </w:r>
      <w:r w:rsidRPr="00ED25EA">
        <w:rPr>
          <w:b/>
          <w:sz w:val="18"/>
          <w:szCs w:val="18"/>
        </w:rPr>
        <w:t>)</w:t>
      </w:r>
    </w:p>
    <w:p w:rsidR="00004927" w:rsidRPr="00BF1011" w:rsidRDefault="00004927" w:rsidP="00BF1011">
      <w:pPr>
        <w:ind w:firstLine="709"/>
        <w:jc w:val="both"/>
        <w:rPr>
          <w:b/>
          <w:strike/>
          <w:noProof/>
          <w:color w:val="FF0000"/>
          <w:sz w:val="18"/>
          <w:szCs w:val="18"/>
        </w:rPr>
      </w:pPr>
      <w:r w:rsidRPr="00BF1011">
        <w:rPr>
          <w:strike/>
          <w:noProof/>
          <w:color w:val="FF0000"/>
          <w:sz w:val="18"/>
          <w:szCs w:val="18"/>
        </w:rPr>
        <w:t>çç)</w:t>
      </w:r>
      <w:r w:rsidRPr="00BF1011">
        <w:rPr>
          <w:b/>
          <w:strike/>
          <w:noProof/>
          <w:color w:val="FF0000"/>
          <w:sz w:val="18"/>
          <w:szCs w:val="18"/>
        </w:rPr>
        <w:t xml:space="preserve">  </w:t>
      </w:r>
      <w:hyperlink r:id="rId230" w:history="1">
        <w:r w:rsidRPr="00BF1011">
          <w:rPr>
            <w:b/>
            <w:strike/>
            <w:noProof/>
            <w:color w:val="FF0000"/>
            <w:sz w:val="18"/>
            <w:szCs w:val="18"/>
          </w:rPr>
          <w:t>Ruksolitinib</w:t>
        </w:r>
      </w:hyperlink>
      <w:r w:rsidRPr="00BF1011">
        <w:rPr>
          <w:b/>
          <w:strike/>
          <w:noProof/>
          <w:color w:val="FF0000"/>
          <w:sz w:val="18"/>
          <w:szCs w:val="18"/>
        </w:rPr>
        <w:t xml:space="preserve">; </w:t>
      </w:r>
    </w:p>
    <w:p w:rsidR="00004927" w:rsidRPr="00BF1011" w:rsidRDefault="00004927" w:rsidP="00BF1011">
      <w:pPr>
        <w:ind w:firstLine="709"/>
        <w:jc w:val="both"/>
        <w:rPr>
          <w:strike/>
          <w:noProof/>
          <w:color w:val="FF0000"/>
          <w:sz w:val="18"/>
          <w:szCs w:val="18"/>
        </w:rPr>
      </w:pPr>
      <w:r w:rsidRPr="00BF1011">
        <w:rPr>
          <w:strike/>
          <w:noProof/>
          <w:color w:val="FF0000"/>
          <w:sz w:val="18"/>
          <w:szCs w:val="18"/>
        </w:rPr>
        <w:t xml:space="preserve">1) Primer miyelofibrosis, post polistemik miyelofibrosis veya esansiyel trombositemi sonrası ikincil miyelofibrosis tanılı hastalarda splenomegaliye bağlı semptomların tedavisinde aşağıdaki koşulların tümünü taşıyan hastalarda </w:t>
      </w:r>
      <w:r w:rsidR="00B84DCC" w:rsidRPr="00BF1011">
        <w:rPr>
          <w:b/>
          <w:strike/>
          <w:sz w:val="18"/>
          <w:szCs w:val="18"/>
        </w:rPr>
        <w:t xml:space="preserve">(Değişik: RG-04/09/2019- 30878/ 23-e md. Yürürlük: 12/09/2019) </w:t>
      </w:r>
      <w:r w:rsidRPr="00BF1011">
        <w:rPr>
          <w:strike/>
          <w:noProof/>
          <w:color w:val="FF0000"/>
          <w:sz w:val="18"/>
          <w:szCs w:val="18"/>
        </w:rPr>
        <w:t>kullanılır.</w:t>
      </w:r>
      <w:r w:rsidR="00B84DCC" w:rsidRPr="00BF1011">
        <w:rPr>
          <w:strike/>
          <w:sz w:val="18"/>
          <w:szCs w:val="18"/>
        </w:rPr>
        <w:t xml:space="preserve"> ilaca başlanır.</w:t>
      </w:r>
    </w:p>
    <w:p w:rsidR="00004927" w:rsidRPr="00BF1011" w:rsidRDefault="00004927" w:rsidP="00BF1011">
      <w:pPr>
        <w:pStyle w:val="Default"/>
        <w:spacing w:line="240" w:lineRule="auto"/>
        <w:ind w:firstLine="709"/>
        <w:rPr>
          <w:strike/>
          <w:noProof/>
          <w:color w:val="FF0000"/>
          <w:sz w:val="18"/>
          <w:szCs w:val="18"/>
        </w:rPr>
      </w:pPr>
      <w:r w:rsidRPr="00BF1011">
        <w:rPr>
          <w:strike/>
          <w:noProof/>
          <w:color w:val="FF0000"/>
          <w:sz w:val="18"/>
          <w:szCs w:val="18"/>
        </w:rPr>
        <w:t xml:space="preserve">a) Semptomatik masif splenomegalisi bulunan,  </w:t>
      </w:r>
    </w:p>
    <w:p w:rsidR="00004927" w:rsidRPr="00BF1011" w:rsidRDefault="00004927" w:rsidP="00BF1011">
      <w:pPr>
        <w:pStyle w:val="Default"/>
        <w:spacing w:line="240" w:lineRule="auto"/>
        <w:rPr>
          <w:strike/>
          <w:noProof/>
          <w:color w:val="FF0000"/>
          <w:sz w:val="18"/>
          <w:szCs w:val="18"/>
        </w:rPr>
      </w:pPr>
      <w:r w:rsidRPr="001003A6">
        <w:rPr>
          <w:noProof/>
          <w:color w:val="FF0000"/>
          <w:sz w:val="18"/>
          <w:szCs w:val="18"/>
        </w:rPr>
        <w:t xml:space="preserve">                </w:t>
      </w:r>
      <w:r w:rsidRPr="00BF1011">
        <w:rPr>
          <w:strike/>
          <w:noProof/>
          <w:color w:val="FF0000"/>
          <w:sz w:val="18"/>
          <w:szCs w:val="18"/>
        </w:rPr>
        <w:t xml:space="preserve">b) DIPPS plus skorlama sistemine göre orta veya yüksek risk grubu olan, </w:t>
      </w:r>
    </w:p>
    <w:p w:rsidR="00004927" w:rsidRPr="00BF1011" w:rsidRDefault="00004927" w:rsidP="00BF1011">
      <w:pPr>
        <w:pStyle w:val="Default"/>
        <w:tabs>
          <w:tab w:val="left" w:pos="709"/>
        </w:tabs>
        <w:spacing w:line="240" w:lineRule="auto"/>
        <w:ind w:firstLine="567"/>
        <w:rPr>
          <w:strike/>
          <w:noProof/>
          <w:color w:val="FF0000"/>
          <w:sz w:val="18"/>
          <w:szCs w:val="18"/>
        </w:rPr>
      </w:pPr>
      <w:r w:rsidRPr="001003A6">
        <w:rPr>
          <w:noProof/>
          <w:color w:val="FF0000"/>
          <w:sz w:val="18"/>
          <w:szCs w:val="18"/>
        </w:rPr>
        <w:t xml:space="preserve">   </w:t>
      </w:r>
      <w:r w:rsidR="004A28C7" w:rsidRPr="001003A6">
        <w:rPr>
          <w:noProof/>
          <w:color w:val="FF0000"/>
          <w:sz w:val="18"/>
          <w:szCs w:val="18"/>
        </w:rPr>
        <w:t xml:space="preserve"> </w:t>
      </w:r>
      <w:r w:rsidRPr="00BF1011">
        <w:rPr>
          <w:strike/>
          <w:noProof/>
          <w:color w:val="FF0000"/>
          <w:sz w:val="18"/>
          <w:szCs w:val="18"/>
        </w:rPr>
        <w:t xml:space="preserve">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rsidR="00004927" w:rsidRPr="00BF1011" w:rsidRDefault="00004927" w:rsidP="00BF1011">
      <w:pPr>
        <w:pStyle w:val="Default"/>
        <w:spacing w:line="240" w:lineRule="auto"/>
        <w:ind w:firstLine="567"/>
        <w:rPr>
          <w:strike/>
          <w:noProof/>
          <w:color w:val="FF0000"/>
          <w:sz w:val="18"/>
          <w:szCs w:val="18"/>
        </w:rPr>
      </w:pPr>
      <w:r w:rsidRPr="001003A6">
        <w:rPr>
          <w:noProof/>
          <w:color w:val="FF0000"/>
          <w:sz w:val="18"/>
          <w:szCs w:val="18"/>
        </w:rPr>
        <w:t xml:space="preserve">   </w:t>
      </w:r>
      <w:r w:rsidRPr="00BF1011">
        <w:rPr>
          <w:strike/>
          <w:noProof/>
          <w:color w:val="FF0000"/>
          <w:sz w:val="18"/>
          <w:szCs w:val="18"/>
        </w:rPr>
        <w:t>ç) Güncel kan sayım değerlerinde trombosit sayısının ≥100.000/mm3, hemoglobin düzeyinin ≥8 g/dl, nötrofil sayısının ≥1000/mm3 ve çevresel kan blast oranı &lt;%10 olan,</w:t>
      </w:r>
    </w:p>
    <w:p w:rsidR="00004927" w:rsidRPr="00BF1011" w:rsidRDefault="00004927" w:rsidP="00BF1011">
      <w:pPr>
        <w:pStyle w:val="Default"/>
        <w:tabs>
          <w:tab w:val="left" w:pos="709"/>
        </w:tabs>
        <w:spacing w:line="240" w:lineRule="auto"/>
        <w:ind w:firstLine="567"/>
        <w:rPr>
          <w:strike/>
          <w:noProof/>
          <w:color w:val="FF0000"/>
          <w:sz w:val="18"/>
          <w:szCs w:val="18"/>
        </w:rPr>
      </w:pPr>
      <w:r w:rsidRPr="001003A6">
        <w:rPr>
          <w:noProof/>
          <w:color w:val="FF0000"/>
          <w:sz w:val="18"/>
          <w:szCs w:val="18"/>
        </w:rPr>
        <w:t xml:space="preserve">   </w:t>
      </w:r>
      <w:r w:rsidRPr="00BF1011">
        <w:rPr>
          <w:strike/>
          <w:noProof/>
          <w:color w:val="FF0000"/>
          <w:sz w:val="18"/>
          <w:szCs w:val="18"/>
        </w:rPr>
        <w:t xml:space="preserve">d) Kemik iliği nakline uygun olmayan. </w:t>
      </w:r>
    </w:p>
    <w:p w:rsidR="00004927" w:rsidRPr="00BF1011" w:rsidRDefault="00004927" w:rsidP="00BF1011">
      <w:pPr>
        <w:pStyle w:val="Default"/>
        <w:spacing w:line="240" w:lineRule="auto"/>
        <w:rPr>
          <w:strike/>
          <w:noProof/>
          <w:color w:val="FF0000"/>
          <w:sz w:val="18"/>
          <w:szCs w:val="18"/>
        </w:rPr>
      </w:pPr>
      <w:r w:rsidRPr="001003A6">
        <w:rPr>
          <w:noProof/>
          <w:color w:val="FF0000"/>
          <w:sz w:val="18"/>
          <w:szCs w:val="18"/>
        </w:rPr>
        <w:t xml:space="preserve">               </w:t>
      </w:r>
      <w:r w:rsidR="001003A6">
        <w:rPr>
          <w:noProof/>
          <w:color w:val="FF0000"/>
          <w:sz w:val="18"/>
          <w:szCs w:val="18"/>
        </w:rPr>
        <w:t xml:space="preserve"> </w:t>
      </w:r>
      <w:r w:rsidRPr="00BF1011">
        <w:rPr>
          <w:strike/>
          <w:noProof/>
          <w:color w:val="FF0000"/>
          <w:sz w:val="18"/>
          <w:szCs w:val="18"/>
        </w:rPr>
        <w:t xml:space="preserve">2) Üniversite veya eğitim ve araştırma hastanelerinde bu durumların belirtildiği en az bir hematoloji uzmanının bulunduğu 3 ay süreli sağlık kurulu raporuna dayanılarak hematoloji uzman hekimlerince reçete edilir. </w:t>
      </w:r>
    </w:p>
    <w:p w:rsidR="00004927" w:rsidRDefault="00004927" w:rsidP="00BF1011">
      <w:pPr>
        <w:pStyle w:val="Default"/>
        <w:tabs>
          <w:tab w:val="left" w:pos="709"/>
        </w:tabs>
        <w:spacing w:line="240" w:lineRule="auto"/>
        <w:rPr>
          <w:strike/>
          <w:noProof/>
          <w:color w:val="FF0000"/>
          <w:sz w:val="18"/>
          <w:szCs w:val="18"/>
        </w:rPr>
      </w:pPr>
      <w:r w:rsidRPr="001003A6">
        <w:rPr>
          <w:noProof/>
          <w:color w:val="FF0000"/>
          <w:sz w:val="18"/>
          <w:szCs w:val="18"/>
        </w:rPr>
        <w:t xml:space="preserve">               </w:t>
      </w:r>
      <w:r w:rsidR="001003A6">
        <w:rPr>
          <w:noProof/>
          <w:color w:val="FF0000"/>
          <w:sz w:val="18"/>
          <w:szCs w:val="18"/>
        </w:rPr>
        <w:t xml:space="preserve"> </w:t>
      </w:r>
      <w:r w:rsidRPr="00BF1011">
        <w:rPr>
          <w:strike/>
          <w:noProof/>
          <w:color w:val="FF0000"/>
          <w:sz w:val="18"/>
          <w:szCs w:val="18"/>
        </w:rPr>
        <w:t>3) Tedaviye başlandıktan 6 ay sonra yapılan yanıt değerlendirmesinde dalak boyutunda bir azalma yoksa veya</w:t>
      </w:r>
      <w:r w:rsidR="00720264" w:rsidRPr="00BF1011">
        <w:rPr>
          <w:strike/>
          <w:noProof/>
          <w:color w:val="FF0000"/>
          <w:sz w:val="18"/>
          <w:szCs w:val="18"/>
        </w:rPr>
        <w:t xml:space="preserve"> </w:t>
      </w:r>
      <w:r w:rsidR="00720264" w:rsidRPr="00BF1011">
        <w:rPr>
          <w:b/>
          <w:strike/>
          <w:noProof/>
          <w:color w:val="auto"/>
          <w:sz w:val="18"/>
          <w:szCs w:val="18"/>
        </w:rPr>
        <w:t>(Ek: RG-16/06/2020-31157/9-ç md. Yürürlük: 24/06/2020)</w:t>
      </w:r>
      <w:r w:rsidR="00BA2275" w:rsidRPr="00BF1011">
        <w:rPr>
          <w:strike/>
          <w:noProof/>
          <w:color w:val="auto"/>
          <w:sz w:val="18"/>
          <w:szCs w:val="18"/>
        </w:rPr>
        <w:t xml:space="preserve"> </w:t>
      </w:r>
      <w:r w:rsidR="00BA2275" w:rsidRPr="00BF1011">
        <w:rPr>
          <w:rFonts w:eastAsia="Calibri"/>
          <w:strike/>
          <w:sz w:val="18"/>
          <w:szCs w:val="18"/>
        </w:rPr>
        <w:t>konstitusyonel</w:t>
      </w:r>
      <w:r w:rsidRPr="00BF1011">
        <w:rPr>
          <w:strike/>
          <w:noProof/>
          <w:color w:val="FF0000"/>
          <w:sz w:val="18"/>
          <w:szCs w:val="18"/>
        </w:rPr>
        <w:t xml:space="preserve"> semptomlarda</w:t>
      </w:r>
      <w:r w:rsidR="00720264" w:rsidRPr="00BF1011">
        <w:rPr>
          <w:strike/>
          <w:noProof/>
          <w:color w:val="FF0000"/>
          <w:sz w:val="18"/>
          <w:szCs w:val="18"/>
        </w:rPr>
        <w:t xml:space="preserve"> </w:t>
      </w:r>
      <w:r w:rsidR="00720264" w:rsidRPr="00BF1011">
        <w:rPr>
          <w:b/>
          <w:strike/>
          <w:noProof/>
          <w:color w:val="auto"/>
          <w:sz w:val="18"/>
          <w:szCs w:val="18"/>
        </w:rPr>
        <w:t>(Ek: RG-16/06/2020-31157/9-ç md. Yürürlük: 24/06/2020)</w:t>
      </w:r>
      <w:r w:rsidR="00BA2275" w:rsidRPr="00BF1011">
        <w:rPr>
          <w:strike/>
          <w:noProof/>
          <w:color w:val="FF0000"/>
          <w:sz w:val="18"/>
          <w:szCs w:val="18"/>
        </w:rPr>
        <w:t xml:space="preserve"> </w:t>
      </w:r>
      <w:r w:rsidR="00BA2275" w:rsidRPr="00BF1011">
        <w:rPr>
          <w:rFonts w:eastAsia="Calibri"/>
          <w:strike/>
          <w:sz w:val="18"/>
          <w:szCs w:val="18"/>
        </w:rPr>
        <w:t xml:space="preserve">(ateş, gece terlemesi, kilo kaybı veya kaşıntı vb. semptomlarından herhangi biri) </w:t>
      </w:r>
      <w:r w:rsidRPr="00BF1011">
        <w:rPr>
          <w:strike/>
          <w:noProof/>
          <w:color w:val="FF0000"/>
          <w:sz w:val="18"/>
          <w:szCs w:val="18"/>
        </w:rPr>
        <w:t>tedavinin başlangıcından beri bir iyileşme görülmemişse tedavi kesilir. 6. ayda yapılan yanıt değerlendirmesi,  devamında düzenlenecek her 3 aylık raporda belirtilir.</w:t>
      </w:r>
    </w:p>
    <w:p w:rsidR="00BF1011" w:rsidRPr="00A537FC" w:rsidRDefault="00BF1011" w:rsidP="00BF1011">
      <w:pPr>
        <w:tabs>
          <w:tab w:val="left" w:pos="566"/>
          <w:tab w:val="left" w:pos="709"/>
        </w:tabs>
        <w:jc w:val="both"/>
        <w:outlineLvl w:val="4"/>
        <w:rPr>
          <w:rFonts w:cs="Arial"/>
          <w:b/>
          <w:iCs/>
          <w:sz w:val="18"/>
          <w:szCs w:val="18"/>
        </w:rPr>
      </w:pPr>
      <w:r>
        <w:rPr>
          <w:rFonts w:cs="Arial"/>
          <w:iCs/>
          <w:sz w:val="18"/>
          <w:szCs w:val="18"/>
        </w:rPr>
        <w:lastRenderedPageBreak/>
        <w:t xml:space="preserve">               </w:t>
      </w:r>
      <w:r w:rsidRPr="00A537FC">
        <w:rPr>
          <w:rFonts w:cs="Arial"/>
          <w:b/>
          <w:iCs/>
          <w:sz w:val="18"/>
          <w:szCs w:val="18"/>
        </w:rPr>
        <w:t xml:space="preserve">çç) Ruksolitinib; </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1) Primer miyelofibrosis, post polistemik miyelofibrosis veya esansiyel trombositemi sonrası ikincil miyelofibrosis tanılı hastalarda splenomegaliye bağlı semptomların tedavisinde aşağıdaki koşulların tümünü taşıyan hastalarda ilaca başlanır.</w:t>
      </w:r>
    </w:p>
    <w:p w:rsidR="00BF1011" w:rsidRPr="00A537FC" w:rsidRDefault="00BF1011" w:rsidP="00BF1011">
      <w:pPr>
        <w:tabs>
          <w:tab w:val="left" w:pos="566"/>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a) Semptomatik masif splenomegalisi bulunan,  </w:t>
      </w:r>
    </w:p>
    <w:p w:rsidR="00BF1011" w:rsidRPr="00A537FC" w:rsidRDefault="00BF1011" w:rsidP="00BF1011">
      <w:pPr>
        <w:tabs>
          <w:tab w:val="left" w:pos="566"/>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b) DIPPS plus skorlama sistemine göre orta veya yüksek risk grubu olan, </w:t>
      </w:r>
    </w:p>
    <w:p w:rsidR="00BF1011" w:rsidRPr="00A537FC" w:rsidRDefault="00BF1011" w:rsidP="00BF1011">
      <w:pPr>
        <w:tabs>
          <w:tab w:val="left" w:pos="566"/>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c) En az bir seri tedavi almış ve uluslararası çalışma grubu uzlaşı kriterlerine göre 8 haftadan fazla süren kot kavsi altında fizik muayene ile ölçülen dalak boyutunda başlangıca göre ≥%50 (USG ile ölçülen dalak hacminde ≥%35) azalma elde edilemeyen veya elde edilen yanıtı kaybolan, </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ç) Güncel kan sayım değerlerinde trombosit sayısının ≥100.000/mm3, hemoglobin düzeyinin ≥8 g/dl, nötrofil sayısının ≥1000/mm3 ve çevresel kan blast oranı &lt;%10 olan,</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d) Kemik iliği nakline uygun olmayan. </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2) Tedaviye başlandıktan 6 ay sonra yapılan yanıt değerlendirmesinde dalak boyutunda bir azalma yoksa veya konstitusyonel semptomlarda (ateş, gece terlemesi, kilo kaybı veya kaşıntı vb. semptomlarından herhangi biri) tedavinin başlangıcından beri bir iyileşme görülmemişse tedavi kesilir. 6. ayda yapılan yanıt değerlendirmesi</w:t>
      </w:r>
      <w:r>
        <w:rPr>
          <w:rFonts w:cs="Arial"/>
          <w:iCs/>
          <w:sz w:val="18"/>
          <w:szCs w:val="18"/>
        </w:rPr>
        <w:t>,</w:t>
      </w:r>
      <w:r w:rsidRPr="00A537FC">
        <w:rPr>
          <w:rFonts w:cs="Arial"/>
          <w:iCs/>
          <w:sz w:val="18"/>
          <w:szCs w:val="18"/>
        </w:rPr>
        <w:t xml:space="preserve"> devamında düzenlenecek her 3 aylık raporda belirtilir.</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3)  Kortikosteroidler veya diğer sistemik tedavilere yetersiz yanıt veren; derece 2-4 akut Graft versus Host hastalığı (aGvHD) olan veya orta-ağır kronik Graft versus Host hastalığı (kGvHD) olan 12 yaş ve üzerindeki hastaların tedavisine ruxolitinib başlanabilir. Tedaviye başlanan hastalarda; aGvHD olan hastaların tedavisinde 14. günde, kGvHD olan hastaların tedavisinde 6. ayda yapılan yanıt değerlendirilmesinde tam veya kısmi yanıt alınan hastalarda tedaviye devam edilmesi halinde bedelleri Kurumca karşılanır. </w:t>
      </w:r>
    </w:p>
    <w:p w:rsidR="00BF1011" w:rsidRPr="00A537FC" w:rsidRDefault="00BF1011" w:rsidP="00415A0D">
      <w:pPr>
        <w:rPr>
          <w:rFonts w:cs="Arial"/>
          <w:iCs/>
          <w:sz w:val="18"/>
          <w:szCs w:val="18"/>
        </w:rPr>
      </w:pPr>
      <w:r>
        <w:rPr>
          <w:rFonts w:cs="Arial"/>
          <w:iCs/>
          <w:sz w:val="18"/>
          <w:szCs w:val="18"/>
        </w:rPr>
        <w:t xml:space="preserve">                </w:t>
      </w:r>
      <w:r w:rsidRPr="00A537FC">
        <w:rPr>
          <w:rFonts w:cs="Arial"/>
          <w:iCs/>
          <w:sz w:val="18"/>
          <w:szCs w:val="18"/>
        </w:rPr>
        <w:t>4) JAK 2 (</w:t>
      </w:r>
      <w:r w:rsidR="00415A0D" w:rsidRPr="00415A0D">
        <w:rPr>
          <w:rFonts w:eastAsia="Calibri"/>
          <w:b/>
          <w:bCs/>
          <w:color w:val="FF0000"/>
          <w:sz w:val="18"/>
          <w:szCs w:val="18"/>
          <w:lang w:eastAsia="en-US"/>
        </w:rPr>
        <w:t>(Değişik: RG-25/03/2025-32852/9-d md. Yürürlük:04</w:t>
      </w:r>
      <w:r w:rsidR="00415A0D" w:rsidRPr="00415A0D">
        <w:rPr>
          <w:b/>
          <w:bCs/>
          <w:color w:val="FF0000"/>
          <w:sz w:val="18"/>
          <w:szCs w:val="18"/>
        </w:rPr>
        <w:t>/04/2025</w:t>
      </w:r>
      <w:r w:rsidR="00415A0D" w:rsidRPr="00415A0D">
        <w:rPr>
          <w:rFonts w:eastAsia="Calibri"/>
          <w:b/>
          <w:bCs/>
          <w:color w:val="FF0000"/>
          <w:sz w:val="18"/>
          <w:szCs w:val="18"/>
          <w:lang w:eastAsia="en-US"/>
        </w:rPr>
        <w:t>)</w:t>
      </w:r>
      <w:r w:rsidRPr="00415A0D">
        <w:rPr>
          <w:rFonts w:cs="Arial"/>
          <w:iCs/>
          <w:strike/>
          <w:sz w:val="18"/>
          <w:szCs w:val="18"/>
        </w:rPr>
        <w:t>V617F ve Exon 12</w:t>
      </w:r>
      <w:r w:rsidR="00415A0D" w:rsidRPr="00415A0D">
        <w:rPr>
          <w:rFonts w:eastAsia="Calibri"/>
          <w:iCs/>
          <w:sz w:val="18"/>
          <w:szCs w:val="18"/>
          <w:lang w:eastAsia="en-US"/>
        </w:rPr>
        <w:t xml:space="preserve"> </w:t>
      </w:r>
      <w:r w:rsidR="00415A0D" w:rsidRPr="00415A0D">
        <w:rPr>
          <w:rFonts w:eastAsia="Calibri"/>
          <w:iCs/>
          <w:color w:val="FF0000"/>
          <w:sz w:val="18"/>
          <w:szCs w:val="18"/>
          <w:lang w:eastAsia="en-US"/>
        </w:rPr>
        <w:t>V617F veya Exon 12</w:t>
      </w:r>
      <w:r w:rsidRPr="00A537FC">
        <w:rPr>
          <w:rFonts w:cs="Arial"/>
          <w:iCs/>
          <w:sz w:val="18"/>
          <w:szCs w:val="18"/>
        </w:rPr>
        <w:t>) mutasyonlarının varlığı ile Polisitemi Vera (PV) tanısı konulmuş olgularda; aşağıda tanımlanan durumlardan en az birini karşıladığını gösteren ve bu durumların raporda belirtilmesi koşuluyla bu rapora dayanılarak reçete edilmesi halinde Kurumca karşılanır.</w:t>
      </w:r>
    </w:p>
    <w:p w:rsidR="00BF1011" w:rsidRPr="00A537FC" w:rsidRDefault="00BF1011" w:rsidP="00BF1011">
      <w:pPr>
        <w:tabs>
          <w:tab w:val="left" w:pos="566"/>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1- En az 2 g/gün veya hastanın tolere edebileceği maksimum dozda hidroksiüre kullanan polistemi vera tanılı hastalarda en az 3 aylık tedaviye rağmen; </w:t>
      </w:r>
    </w:p>
    <w:p w:rsidR="00BF1011" w:rsidRPr="00A537FC" w:rsidRDefault="00BF1011" w:rsidP="00BF1011">
      <w:pPr>
        <w:tabs>
          <w:tab w:val="left" w:pos="566"/>
        </w:tabs>
        <w:jc w:val="both"/>
        <w:outlineLvl w:val="4"/>
        <w:rPr>
          <w:rFonts w:cs="Arial"/>
          <w:iCs/>
          <w:sz w:val="18"/>
          <w:szCs w:val="18"/>
        </w:rPr>
      </w:pPr>
      <w:r>
        <w:rPr>
          <w:rFonts w:cs="Arial"/>
          <w:iCs/>
          <w:sz w:val="18"/>
          <w:szCs w:val="18"/>
        </w:rPr>
        <w:t xml:space="preserve">               </w:t>
      </w:r>
      <w:r w:rsidRPr="00A537FC">
        <w:rPr>
          <w:rFonts w:cs="Arial"/>
          <w:iCs/>
          <w:sz w:val="18"/>
          <w:szCs w:val="18"/>
        </w:rPr>
        <w:t xml:space="preserve">a. Hematokriti &lt;%45 tutmak için ayda 1’den fazla flebotomi ihtiyacının devam etmesi veya </w:t>
      </w:r>
    </w:p>
    <w:p w:rsidR="00BF1011" w:rsidRPr="00A537FC" w:rsidRDefault="00BF1011" w:rsidP="00BF1011">
      <w:pPr>
        <w:tabs>
          <w:tab w:val="left" w:pos="566"/>
        </w:tabs>
        <w:jc w:val="both"/>
        <w:outlineLvl w:val="4"/>
        <w:rPr>
          <w:rFonts w:cs="Arial"/>
          <w:iCs/>
          <w:sz w:val="18"/>
          <w:szCs w:val="18"/>
        </w:rPr>
      </w:pPr>
      <w:r>
        <w:rPr>
          <w:rFonts w:cs="Arial"/>
          <w:iCs/>
          <w:sz w:val="18"/>
          <w:szCs w:val="18"/>
        </w:rPr>
        <w:t xml:space="preserve">               </w:t>
      </w:r>
      <w:r w:rsidRPr="00A537FC">
        <w:rPr>
          <w:rFonts w:cs="Arial"/>
          <w:iCs/>
          <w:sz w:val="18"/>
          <w:szCs w:val="18"/>
        </w:rPr>
        <w:t xml:space="preserve">b. Trombosit sayısının &gt;400000/mm3, beyaz küre sayısının &gt;10000/mm3 olması veya </w:t>
      </w:r>
    </w:p>
    <w:p w:rsidR="00BF1011" w:rsidRPr="00A537FC" w:rsidRDefault="00BF1011" w:rsidP="00BF1011">
      <w:pPr>
        <w:tabs>
          <w:tab w:val="left" w:pos="566"/>
          <w:tab w:val="left" w:pos="709"/>
        </w:tabs>
        <w:jc w:val="both"/>
        <w:outlineLvl w:val="4"/>
        <w:rPr>
          <w:rFonts w:cs="Arial"/>
          <w:iCs/>
          <w:sz w:val="18"/>
          <w:szCs w:val="18"/>
        </w:rPr>
      </w:pPr>
      <w:r>
        <w:rPr>
          <w:rFonts w:cs="Arial"/>
          <w:iCs/>
          <w:sz w:val="18"/>
          <w:szCs w:val="18"/>
        </w:rPr>
        <w:t xml:space="preserve">               </w:t>
      </w:r>
      <w:r w:rsidRPr="00A537FC">
        <w:rPr>
          <w:rFonts w:cs="Arial"/>
          <w:iCs/>
          <w:sz w:val="18"/>
          <w:szCs w:val="18"/>
        </w:rPr>
        <w:t xml:space="preserve">c. Dalak boyutlarında ultrasonografi ile küçülme saptanmaması veya </w:t>
      </w:r>
    </w:p>
    <w:p w:rsidR="00BF1011" w:rsidRPr="00EC6EA7" w:rsidRDefault="00BF1011" w:rsidP="00BF1011">
      <w:pPr>
        <w:tabs>
          <w:tab w:val="left" w:pos="566"/>
        </w:tabs>
        <w:jc w:val="both"/>
        <w:outlineLvl w:val="4"/>
        <w:rPr>
          <w:rFonts w:cs="Arial"/>
          <w:iCs/>
          <w:sz w:val="18"/>
          <w:szCs w:val="18"/>
        </w:rPr>
      </w:pPr>
      <w:r w:rsidRPr="003A1EB8">
        <w:rPr>
          <w:rFonts w:cs="Arial"/>
          <w:iCs/>
          <w:sz w:val="18"/>
          <w:szCs w:val="18"/>
        </w:rPr>
        <w:t xml:space="preserve">               </w:t>
      </w:r>
      <w:r w:rsidRPr="00234B14">
        <w:rPr>
          <w:rFonts w:cs="Arial"/>
          <w:iCs/>
          <w:sz w:val="18"/>
          <w:szCs w:val="18"/>
        </w:rPr>
        <w:t>ç.</w:t>
      </w:r>
      <w:r>
        <w:rPr>
          <w:rFonts w:cs="Arial"/>
          <w:iCs/>
          <w:sz w:val="18"/>
          <w:szCs w:val="18"/>
        </w:rPr>
        <w:t xml:space="preserve"> </w:t>
      </w:r>
      <w:r w:rsidRPr="00A537FC">
        <w:rPr>
          <w:rFonts w:cs="Arial"/>
          <w:iCs/>
          <w:sz w:val="18"/>
          <w:szCs w:val="18"/>
        </w:rPr>
        <w:t xml:space="preserve">Yeni tromboz </w:t>
      </w:r>
      <w:r w:rsidRPr="00EC6EA7">
        <w:rPr>
          <w:rFonts w:cs="Arial"/>
          <w:iCs/>
          <w:sz w:val="18"/>
          <w:szCs w:val="18"/>
        </w:rPr>
        <w:t xml:space="preserve">gelişmesi. </w:t>
      </w:r>
    </w:p>
    <w:p w:rsidR="00BF1011" w:rsidRPr="00A537FC" w:rsidRDefault="00BF1011" w:rsidP="00BF1011">
      <w:pPr>
        <w:tabs>
          <w:tab w:val="left" w:pos="566"/>
          <w:tab w:val="left" w:pos="709"/>
        </w:tabs>
        <w:jc w:val="both"/>
        <w:outlineLvl w:val="4"/>
        <w:rPr>
          <w:rFonts w:cs="Arial"/>
          <w:iCs/>
          <w:sz w:val="18"/>
          <w:szCs w:val="18"/>
        </w:rPr>
      </w:pPr>
      <w:r w:rsidRPr="00EC6EA7">
        <w:rPr>
          <w:rFonts w:cs="Arial"/>
          <w:iCs/>
          <w:sz w:val="18"/>
          <w:szCs w:val="18"/>
        </w:rPr>
        <w:t xml:space="preserve">               2- Tam veya kısmi yanıt için gerekli en düşük hidroksiüre dozunda, mutlak nötrofil sayısı &lt;1000/mm3 ya da trombosit sayısı &lt;100000/mm3 ya da hemoglobin &lt;10g/dl olması.</w:t>
      </w:r>
      <w:r w:rsidRPr="00A537FC">
        <w:rPr>
          <w:rFonts w:cs="Arial"/>
          <w:iCs/>
          <w:sz w:val="18"/>
          <w:szCs w:val="18"/>
        </w:rPr>
        <w:t xml:space="preserve"> </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3- Hidroksiüre ilişkili bacak ülseri, kontrol edilemeyen mukokutanöz belirtiler ortaya çıkması halinde.</w:t>
      </w:r>
    </w:p>
    <w:p w:rsidR="00BF1011" w:rsidRPr="00A537FC" w:rsidRDefault="00BF1011" w:rsidP="00BF1011">
      <w:pPr>
        <w:tabs>
          <w:tab w:val="left" w:pos="566"/>
          <w:tab w:val="left" w:pos="709"/>
        </w:tabs>
        <w:jc w:val="both"/>
        <w:outlineLvl w:val="4"/>
        <w:rPr>
          <w:rFonts w:cs="Arial"/>
          <w:iCs/>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5) Polisitemi Vera (PV) tanılı hastaların 32 haftalık tedavisinin sonunda, dalak büyüklüğünde minimum %35 küçülme ve tam kan sayımının normalize olması (lökosit, hemoglobin/HCT, trombosit sayılarının referans değerler arasında olması) halinde tedaviye devam edilebilir.</w:t>
      </w:r>
    </w:p>
    <w:p w:rsidR="00BF1011" w:rsidRPr="00BF1011" w:rsidRDefault="00BF1011" w:rsidP="00BF1011">
      <w:pPr>
        <w:tabs>
          <w:tab w:val="left" w:pos="566"/>
          <w:tab w:val="left" w:pos="709"/>
        </w:tabs>
        <w:jc w:val="both"/>
        <w:outlineLvl w:val="4"/>
        <w:rPr>
          <w:strike/>
          <w:noProof/>
          <w:color w:val="FF0000"/>
          <w:sz w:val="18"/>
          <w:szCs w:val="18"/>
        </w:rPr>
      </w:pPr>
      <w:r w:rsidRPr="00A537FC">
        <w:rPr>
          <w:rFonts w:cs="Arial"/>
          <w:iCs/>
          <w:sz w:val="18"/>
          <w:szCs w:val="18"/>
        </w:rPr>
        <w:t xml:space="preserve">      </w:t>
      </w:r>
      <w:r>
        <w:rPr>
          <w:rFonts w:cs="Arial"/>
          <w:iCs/>
          <w:sz w:val="18"/>
          <w:szCs w:val="18"/>
        </w:rPr>
        <w:t xml:space="preserve">     </w:t>
      </w:r>
      <w:r w:rsidRPr="00A537FC">
        <w:rPr>
          <w:rFonts w:cs="Arial"/>
          <w:iCs/>
          <w:sz w:val="18"/>
          <w:szCs w:val="18"/>
        </w:rPr>
        <w:t xml:space="preserve">     6) </w:t>
      </w:r>
      <w:r w:rsidR="00415A0D" w:rsidRPr="00415A0D">
        <w:rPr>
          <w:rFonts w:eastAsia="Calibri"/>
          <w:b/>
          <w:bCs/>
          <w:color w:val="FF0000"/>
          <w:sz w:val="18"/>
          <w:szCs w:val="18"/>
          <w:lang w:eastAsia="en-US"/>
        </w:rPr>
        <w:t>(Değişik:RG-25/03/2025-32852/9-d md.Yürürlük:04</w:t>
      </w:r>
      <w:r w:rsidR="00415A0D" w:rsidRPr="00415A0D">
        <w:rPr>
          <w:b/>
          <w:bCs/>
          <w:color w:val="FF0000"/>
          <w:sz w:val="18"/>
          <w:szCs w:val="18"/>
        </w:rPr>
        <w:t>/04/2025</w:t>
      </w:r>
      <w:r w:rsidR="00415A0D" w:rsidRPr="00415A0D">
        <w:rPr>
          <w:rFonts w:eastAsia="Calibri"/>
          <w:b/>
          <w:bCs/>
          <w:color w:val="FF0000"/>
          <w:sz w:val="18"/>
          <w:szCs w:val="18"/>
          <w:lang w:eastAsia="en-US"/>
        </w:rPr>
        <w:t>)</w:t>
      </w:r>
      <w:r w:rsidRPr="00415A0D">
        <w:rPr>
          <w:rFonts w:cs="Arial"/>
          <w:iCs/>
          <w:strike/>
          <w:sz w:val="18"/>
          <w:szCs w:val="18"/>
        </w:rPr>
        <w:t>Üniversite veya eğitim ve araştırma hastanelerinde</w:t>
      </w:r>
      <w:r w:rsidR="0012543D" w:rsidRPr="0012543D">
        <w:rPr>
          <w:rFonts w:cs="Arial"/>
          <w:iCs/>
          <w:sz w:val="18"/>
          <w:szCs w:val="18"/>
        </w:rPr>
        <w:t xml:space="preserve"> </w:t>
      </w:r>
      <w:r w:rsidR="00415A0D" w:rsidRPr="00415A0D">
        <w:rPr>
          <w:rFonts w:eastAsia="Calibri"/>
          <w:iCs/>
          <w:color w:val="FF0000"/>
          <w:sz w:val="18"/>
          <w:szCs w:val="18"/>
          <w:lang w:eastAsia="en-US"/>
        </w:rPr>
        <w:t>Üçüncü basamak resmi sağlık hizmeti sunucularında</w:t>
      </w:r>
      <w:r w:rsidR="00415A0D" w:rsidRPr="00415A0D">
        <w:rPr>
          <w:rFonts w:cs="Arial"/>
          <w:iCs/>
          <w:color w:val="FF0000"/>
          <w:sz w:val="18"/>
          <w:szCs w:val="18"/>
        </w:rPr>
        <w:t xml:space="preserve"> </w:t>
      </w:r>
      <w:r w:rsidRPr="00A537FC">
        <w:rPr>
          <w:rFonts w:cs="Arial"/>
          <w:iCs/>
          <w:sz w:val="18"/>
          <w:szCs w:val="18"/>
        </w:rPr>
        <w:t>bu durumların belirtildiği en az bir hematoloji uzmanının bulunduğu 3 ay süreli sağlık kurulu raporuna dayanılarak hematoloji uzman hekimlerince reçete edilir.</w:t>
      </w:r>
    </w:p>
    <w:p w:rsidR="00004927" w:rsidRPr="00004927" w:rsidRDefault="00004927" w:rsidP="00BF1011">
      <w:pPr>
        <w:pStyle w:val="3-normalyaz"/>
        <w:spacing w:before="0" w:beforeAutospacing="0" w:after="0" w:afterAutospacing="0"/>
        <w:jc w:val="both"/>
        <w:rPr>
          <w:rFonts w:eastAsiaTheme="minorHAnsi"/>
          <w:b/>
          <w:noProof/>
          <w:color w:val="FF0000"/>
          <w:sz w:val="18"/>
          <w:szCs w:val="18"/>
          <w:lang w:eastAsia="en-US"/>
        </w:rPr>
      </w:pPr>
      <w:r w:rsidRPr="00004927">
        <w:rPr>
          <w:rFonts w:eastAsiaTheme="minorHAnsi"/>
          <w:noProof/>
          <w:color w:val="FF0000"/>
          <w:sz w:val="18"/>
          <w:szCs w:val="18"/>
          <w:lang w:eastAsia="en-US"/>
        </w:rPr>
        <w:t xml:space="preserve">              </w:t>
      </w:r>
      <w:r>
        <w:rPr>
          <w:rFonts w:eastAsiaTheme="minorHAnsi"/>
          <w:noProof/>
          <w:color w:val="FF0000"/>
          <w:sz w:val="18"/>
          <w:szCs w:val="18"/>
          <w:lang w:eastAsia="en-US"/>
        </w:rPr>
        <w:t xml:space="preserve"> </w:t>
      </w:r>
      <w:r w:rsidRPr="00AD5B1F">
        <w:rPr>
          <w:rFonts w:eastAsiaTheme="minorHAnsi"/>
          <w:b/>
          <w:noProof/>
          <w:color w:val="FF0000"/>
          <w:sz w:val="18"/>
          <w:szCs w:val="18"/>
          <w:lang w:eastAsia="en-US"/>
        </w:rPr>
        <w:t>dd)</w:t>
      </w:r>
      <w:r w:rsidRPr="00004927">
        <w:rPr>
          <w:rFonts w:eastAsiaTheme="minorHAnsi"/>
          <w:b/>
          <w:noProof/>
          <w:color w:val="FF0000"/>
          <w:sz w:val="18"/>
          <w:szCs w:val="18"/>
          <w:lang w:eastAsia="en-US"/>
        </w:rPr>
        <w:t xml:space="preserve"> Regorafenib;</w:t>
      </w:r>
    </w:p>
    <w:p w:rsidR="00004927" w:rsidRPr="00004927" w:rsidRDefault="00004927" w:rsidP="003C3A61">
      <w:pPr>
        <w:pStyle w:val="3-normalyaz"/>
        <w:spacing w:before="0" w:beforeAutospacing="0" w:after="0" w:afterAutospacing="0"/>
        <w:ind w:firstLine="567"/>
        <w:jc w:val="both"/>
        <w:rPr>
          <w:rFonts w:eastAsiaTheme="minorHAnsi"/>
          <w:noProof/>
          <w:color w:val="FF0000"/>
          <w:sz w:val="18"/>
          <w:szCs w:val="18"/>
          <w:lang w:eastAsia="en-US"/>
        </w:rPr>
      </w:pPr>
      <w:r w:rsidRPr="00004927">
        <w:rPr>
          <w:rFonts w:eastAsiaTheme="minorHAnsi"/>
          <w:color w:val="FF0000"/>
          <w:sz w:val="18"/>
          <w:szCs w:val="18"/>
          <w:lang w:eastAsia="en-US"/>
        </w:rPr>
        <w:t xml:space="preserve">   1) </w:t>
      </w:r>
      <w:r w:rsidRPr="00004927">
        <w:rPr>
          <w:rFonts w:eastAsiaTheme="minorHAnsi"/>
          <w:noProof/>
          <w:color w:val="FF0000"/>
          <w:sz w:val="18"/>
          <w:szCs w:val="18"/>
          <w:lang w:eastAsia="en-US"/>
        </w:rPr>
        <w:t>Öncesinde floropirimidin, oksaliplatin ve irinotekan bazlı kemoterapi ve anti-VEGF (anti vasküler endotelyal büyüme faktörü) tedavisi ve RAS-doğal tip ise ayrıca anti-EGFR (anti epidermal büyüme faktörü reseptörü) ile tedavi görmüş ve progresyon göstermiş, ECOG performans skoru: 0-1 olan, yeterli organ fonksiyonu bulunan ve yaşam beklentisi üç aydan fazla olan, rezeke edilemeyen metastatik kolorektal kanser (mKRK) tedavisinde kullanılır.</w:t>
      </w:r>
    </w:p>
    <w:p w:rsidR="00004927" w:rsidRPr="00004927" w:rsidRDefault="00004927" w:rsidP="00D00301">
      <w:pPr>
        <w:pStyle w:val="3-normalyaz"/>
        <w:tabs>
          <w:tab w:val="left" w:pos="709"/>
        </w:tabs>
        <w:spacing w:before="0" w:beforeAutospacing="0" w:after="0" w:afterAutospacing="0"/>
        <w:ind w:firstLine="567"/>
        <w:jc w:val="both"/>
        <w:rPr>
          <w:rFonts w:eastAsiaTheme="minorHAnsi"/>
          <w:noProof/>
          <w:color w:val="FF0000"/>
          <w:sz w:val="18"/>
          <w:szCs w:val="18"/>
          <w:lang w:eastAsia="en-US"/>
        </w:rPr>
      </w:pPr>
      <w:r w:rsidRPr="00004927">
        <w:rPr>
          <w:rFonts w:eastAsiaTheme="minorHAnsi"/>
          <w:noProof/>
          <w:color w:val="FF0000"/>
          <w:sz w:val="18"/>
          <w:szCs w:val="18"/>
          <w:lang w:eastAsia="en-US"/>
        </w:rPr>
        <w:t xml:space="preserve">   2) Öncesinde imatinib mesilat ve sunitinib malat tedavileri görmüş ve progresyon göstermiş rezeke edilemeyen metastatik gastrointestinal stromal tümör (GİST)  tedavisinde</w:t>
      </w:r>
      <w:r w:rsidR="00ED25EA">
        <w:rPr>
          <w:rFonts w:eastAsiaTheme="minorHAnsi"/>
          <w:noProof/>
          <w:color w:val="FF0000"/>
          <w:sz w:val="18"/>
          <w:szCs w:val="18"/>
          <w:lang w:eastAsia="en-US"/>
        </w:rPr>
        <w:t xml:space="preserve"> </w:t>
      </w:r>
      <w:r w:rsidR="00651973">
        <w:rPr>
          <w:rFonts w:eastAsiaTheme="minorHAnsi"/>
          <w:b/>
          <w:noProof/>
          <w:sz w:val="18"/>
          <w:szCs w:val="18"/>
          <w:lang w:eastAsia="en-US"/>
        </w:rPr>
        <w:t>(Ek</w:t>
      </w:r>
      <w:r w:rsidR="00ED25EA" w:rsidRPr="00ED25EA">
        <w:rPr>
          <w:rFonts w:eastAsiaTheme="minorHAnsi"/>
          <w:b/>
          <w:noProof/>
          <w:sz w:val="18"/>
          <w:szCs w:val="18"/>
          <w:lang w:eastAsia="en-US"/>
        </w:rPr>
        <w:t>:RG-10/05/2018-30417/13-</w:t>
      </w:r>
      <w:r w:rsidR="00ED25EA">
        <w:rPr>
          <w:rFonts w:eastAsiaTheme="minorHAnsi"/>
          <w:b/>
          <w:noProof/>
          <w:sz w:val="18"/>
          <w:szCs w:val="18"/>
          <w:lang w:eastAsia="en-US"/>
        </w:rPr>
        <w:t xml:space="preserve">ç </w:t>
      </w:r>
      <w:r w:rsidR="00ED25EA" w:rsidRPr="00ED25EA">
        <w:rPr>
          <w:rFonts w:eastAsiaTheme="minorHAnsi"/>
          <w:b/>
          <w:noProof/>
          <w:sz w:val="18"/>
          <w:szCs w:val="18"/>
          <w:lang w:eastAsia="en-US"/>
        </w:rPr>
        <w:t>md.</w:t>
      </w:r>
      <w:r w:rsidR="00ED25EA">
        <w:rPr>
          <w:rFonts w:eastAsiaTheme="minorHAnsi"/>
          <w:b/>
          <w:noProof/>
          <w:sz w:val="18"/>
          <w:szCs w:val="18"/>
          <w:lang w:eastAsia="en-US"/>
        </w:rPr>
        <w:t xml:space="preserve"> </w:t>
      </w:r>
      <w:r w:rsidR="00ED25EA" w:rsidRPr="00ED25EA">
        <w:rPr>
          <w:rFonts w:eastAsiaTheme="minorHAnsi"/>
          <w:b/>
          <w:noProof/>
          <w:sz w:val="18"/>
          <w:szCs w:val="18"/>
          <w:lang w:eastAsia="en-US"/>
        </w:rPr>
        <w:t>Yürürlük: 18/05/2018)</w:t>
      </w:r>
      <w:r w:rsidR="00ED25EA">
        <w:rPr>
          <w:rFonts w:eastAsiaTheme="minorHAnsi"/>
          <w:b/>
          <w:noProof/>
          <w:sz w:val="18"/>
          <w:szCs w:val="18"/>
          <w:lang w:eastAsia="en-US"/>
        </w:rPr>
        <w:t xml:space="preserve"> </w:t>
      </w:r>
      <w:r w:rsidR="00ED25EA" w:rsidRPr="00ED25EA">
        <w:rPr>
          <w:rFonts w:eastAsia="Calibri"/>
          <w:sz w:val="18"/>
          <w:szCs w:val="18"/>
          <w:lang w:eastAsia="en-US"/>
        </w:rPr>
        <w:t>veya sorafenib tedavisi sırasında veya sonrasında progresyon gelişmiş lokal ileri veya metastatik veya nüks hepatoselüler kanser tanısı olan ve Child-Pugh A düzeyinde karaciğer fonksiyonuna sahip hastaların tedavisinde progresyona kadar</w:t>
      </w:r>
      <w:r w:rsidR="00ED25EA">
        <w:rPr>
          <w:rFonts w:eastAsiaTheme="minorHAnsi"/>
          <w:noProof/>
          <w:color w:val="FF0000"/>
          <w:sz w:val="18"/>
          <w:szCs w:val="18"/>
          <w:lang w:eastAsia="en-US"/>
        </w:rPr>
        <w:t xml:space="preserve"> </w:t>
      </w:r>
      <w:r w:rsidRPr="00004927">
        <w:rPr>
          <w:rFonts w:eastAsiaTheme="minorHAnsi"/>
          <w:noProof/>
          <w:color w:val="FF0000"/>
          <w:sz w:val="18"/>
          <w:szCs w:val="18"/>
          <w:lang w:eastAsia="en-US"/>
        </w:rPr>
        <w:t xml:space="preserve"> kullanılır.</w:t>
      </w:r>
    </w:p>
    <w:p w:rsidR="00004927" w:rsidRDefault="00004927" w:rsidP="00D00301">
      <w:pPr>
        <w:pStyle w:val="numbered10"/>
        <w:tabs>
          <w:tab w:val="left" w:pos="993"/>
        </w:tabs>
        <w:spacing w:before="0" w:beforeAutospacing="0" w:after="0" w:afterAutospacing="0"/>
        <w:ind w:firstLine="567"/>
        <w:jc w:val="both"/>
        <w:outlineLvl w:val="4"/>
        <w:rPr>
          <w:rFonts w:eastAsiaTheme="minorHAnsi"/>
          <w:color w:val="FF0000"/>
          <w:sz w:val="18"/>
          <w:szCs w:val="18"/>
          <w:lang w:eastAsia="en-US"/>
        </w:rPr>
      </w:pPr>
      <w:r w:rsidRPr="00004927">
        <w:rPr>
          <w:rFonts w:eastAsiaTheme="minorHAnsi"/>
          <w:noProof/>
          <w:color w:val="FF0000"/>
          <w:sz w:val="18"/>
          <w:szCs w:val="18"/>
          <w:lang w:eastAsia="en-US"/>
        </w:rPr>
        <w:t xml:space="preserve">  </w:t>
      </w:r>
      <w:r w:rsidR="000C6489">
        <w:rPr>
          <w:rFonts w:eastAsiaTheme="minorHAnsi"/>
          <w:noProof/>
          <w:color w:val="FF0000"/>
          <w:sz w:val="18"/>
          <w:szCs w:val="18"/>
          <w:lang w:eastAsia="en-US"/>
        </w:rPr>
        <w:t xml:space="preserve"> </w:t>
      </w:r>
      <w:r w:rsidRPr="00004927">
        <w:rPr>
          <w:rFonts w:eastAsiaTheme="minorHAnsi"/>
          <w:noProof/>
          <w:color w:val="FF0000"/>
          <w:sz w:val="18"/>
          <w:szCs w:val="18"/>
          <w:lang w:eastAsia="en-US"/>
        </w:rPr>
        <w:t>3) Yukarıdaki durumlarda tıbbi onkoloji uzman hekiminin</w:t>
      </w:r>
      <w:r w:rsidRPr="00004927">
        <w:rPr>
          <w:rFonts w:eastAsiaTheme="minorHAnsi"/>
          <w:color w:val="FF0000"/>
          <w:sz w:val="18"/>
          <w:szCs w:val="18"/>
          <w:lang w:eastAsia="en-US"/>
        </w:rPr>
        <w:t xml:space="preserve"> yer aldığı en fazla 6 ay süreli sağlık kurulu raporu ile tıbbi onkoloji uzman hekimleri tarafından b</w:t>
      </w:r>
      <w:r>
        <w:rPr>
          <w:rFonts w:eastAsiaTheme="minorHAnsi"/>
          <w:color w:val="FF0000"/>
          <w:sz w:val="18"/>
          <w:szCs w:val="18"/>
          <w:lang w:eastAsia="en-US"/>
        </w:rPr>
        <w:t>irer aylık dozda reçete edilir.</w:t>
      </w:r>
    </w:p>
    <w:p w:rsidR="00D03403" w:rsidRDefault="00BF28BA" w:rsidP="00D03403">
      <w:pPr>
        <w:rPr>
          <w:rFonts w:eastAsia="Calibri"/>
          <w:b/>
          <w:bCs/>
          <w:color w:val="FF0000"/>
          <w:sz w:val="18"/>
          <w:szCs w:val="18"/>
          <w:lang w:eastAsia="en-US"/>
        </w:rPr>
      </w:pPr>
      <w:r w:rsidRPr="00B3338F">
        <w:rPr>
          <w:rFonts w:eastAsia="Calibri"/>
          <w:b/>
          <w:bCs/>
          <w:color w:val="FF0000"/>
          <w:sz w:val="18"/>
          <w:szCs w:val="18"/>
        </w:rPr>
        <w:t xml:space="preserve"> </w:t>
      </w:r>
      <w:r w:rsidR="00D03403">
        <w:rPr>
          <w:rFonts w:eastAsia="Calibri"/>
          <w:b/>
          <w:bCs/>
          <w:color w:val="FF0000"/>
          <w:sz w:val="18"/>
          <w:szCs w:val="18"/>
        </w:rPr>
        <w:t xml:space="preserve">             </w:t>
      </w:r>
      <w:r w:rsidRPr="00B3338F">
        <w:rPr>
          <w:rFonts w:eastAsia="Calibri"/>
          <w:b/>
          <w:bCs/>
          <w:color w:val="FF0000"/>
          <w:sz w:val="18"/>
          <w:szCs w:val="18"/>
        </w:rPr>
        <w:t xml:space="preserve"> </w:t>
      </w:r>
      <w:r w:rsidR="00D03403" w:rsidRPr="00D03403">
        <w:rPr>
          <w:rFonts w:eastAsia="Calibri"/>
          <w:b/>
          <w:bCs/>
          <w:color w:val="FF0000"/>
          <w:sz w:val="18"/>
          <w:szCs w:val="18"/>
          <w:lang w:eastAsia="en-US"/>
        </w:rPr>
        <w:t>(Mülga: RG-</w:t>
      </w:r>
      <w:r w:rsidR="008C625A">
        <w:rPr>
          <w:rFonts w:eastAsia="Calibri"/>
          <w:b/>
          <w:bCs/>
          <w:color w:val="FF0000"/>
          <w:sz w:val="18"/>
          <w:szCs w:val="18"/>
          <w:lang w:eastAsia="en-US"/>
        </w:rPr>
        <w:t xml:space="preserve"> 10</w:t>
      </w:r>
      <w:r w:rsidR="00D03403" w:rsidRPr="00D03403">
        <w:rPr>
          <w:rFonts w:eastAsia="Calibri"/>
          <w:b/>
          <w:bCs/>
          <w:color w:val="FF0000"/>
          <w:sz w:val="18"/>
          <w:szCs w:val="18"/>
          <w:lang w:eastAsia="en-US"/>
        </w:rPr>
        <w:t>/07/2025-32</w:t>
      </w:r>
      <w:r w:rsidR="008C625A">
        <w:rPr>
          <w:rFonts w:eastAsia="Calibri"/>
          <w:b/>
          <w:bCs/>
          <w:color w:val="FF0000"/>
          <w:sz w:val="18"/>
          <w:szCs w:val="18"/>
          <w:lang w:eastAsia="en-US"/>
        </w:rPr>
        <w:t>952</w:t>
      </w:r>
      <w:r w:rsidR="00D03403" w:rsidRPr="00D03403">
        <w:rPr>
          <w:rFonts w:eastAsia="Calibri"/>
          <w:b/>
          <w:bCs/>
          <w:color w:val="FF0000"/>
          <w:sz w:val="18"/>
          <w:szCs w:val="18"/>
          <w:lang w:eastAsia="en-US"/>
        </w:rPr>
        <w:t xml:space="preserve">/ 1-a md. Yürürlük: </w:t>
      </w:r>
      <w:r w:rsidR="008C625A">
        <w:rPr>
          <w:rFonts w:eastAsia="Calibri"/>
          <w:b/>
          <w:bCs/>
          <w:color w:val="FF0000"/>
          <w:sz w:val="18"/>
          <w:szCs w:val="18"/>
          <w:lang w:eastAsia="en-US"/>
        </w:rPr>
        <w:t>26</w:t>
      </w:r>
      <w:r w:rsidR="00D03403" w:rsidRPr="00D03403">
        <w:rPr>
          <w:rFonts w:eastAsia="Calibri"/>
          <w:b/>
          <w:bCs/>
          <w:color w:val="FF0000"/>
          <w:sz w:val="18"/>
          <w:szCs w:val="18"/>
          <w:lang w:eastAsia="en-US"/>
        </w:rPr>
        <w:t>/07/2025)</w:t>
      </w:r>
    </w:p>
    <w:p w:rsidR="00D03403" w:rsidRPr="00085E1B" w:rsidRDefault="00D03403" w:rsidP="00D03403">
      <w:pPr>
        <w:pStyle w:val="numbered10"/>
        <w:tabs>
          <w:tab w:val="left" w:pos="993"/>
        </w:tabs>
        <w:spacing w:before="0" w:beforeAutospacing="0" w:after="0" w:afterAutospacing="0" w:line="240" w:lineRule="exact"/>
        <w:ind w:firstLine="567"/>
        <w:jc w:val="both"/>
        <w:outlineLvl w:val="4"/>
        <w:rPr>
          <w:rFonts w:eastAsia="Calibri"/>
          <w:b/>
          <w:bCs/>
          <w:sz w:val="18"/>
          <w:szCs w:val="18"/>
          <w:lang w:eastAsia="en-US"/>
        </w:rPr>
      </w:pPr>
      <w:r w:rsidRPr="00D03403">
        <w:rPr>
          <w:rFonts w:eastAsia="Calibri"/>
          <w:b/>
          <w:bCs/>
          <w:color w:val="FF0000"/>
          <w:sz w:val="18"/>
          <w:szCs w:val="18"/>
        </w:rPr>
        <w:t xml:space="preserve">  </w:t>
      </w:r>
      <w:r w:rsidRPr="00D03403">
        <w:rPr>
          <w:rFonts w:eastAsia="Calibri"/>
          <w:b/>
          <w:bCs/>
          <w:strike/>
          <w:color w:val="FF0000"/>
          <w:sz w:val="18"/>
          <w:szCs w:val="18"/>
        </w:rPr>
        <w:t xml:space="preserve">(Ek: RG- </w:t>
      </w:r>
      <w:r w:rsidRPr="00D03403">
        <w:rPr>
          <w:b/>
          <w:bCs/>
          <w:strike/>
          <w:color w:val="FF0000"/>
          <w:sz w:val="18"/>
          <w:szCs w:val="18"/>
        </w:rPr>
        <w:t>14/07/2016- 29770</w:t>
      </w:r>
      <w:r w:rsidRPr="00D03403">
        <w:rPr>
          <w:rFonts w:eastAsia="Calibri"/>
          <w:b/>
          <w:bCs/>
          <w:strike/>
          <w:color w:val="FF0000"/>
          <w:sz w:val="18"/>
          <w:szCs w:val="18"/>
        </w:rPr>
        <w:t xml:space="preserve">/ 10 md. Yürürlük: 22/07/2016) </w:t>
      </w:r>
    </w:p>
    <w:p w:rsidR="00882955" w:rsidRPr="00085E1B" w:rsidRDefault="00D03403" w:rsidP="00D03403">
      <w:pPr>
        <w:pStyle w:val="numbered10"/>
        <w:tabs>
          <w:tab w:val="left" w:pos="993"/>
        </w:tabs>
        <w:spacing w:before="0" w:beforeAutospacing="0" w:after="0" w:afterAutospacing="0" w:line="240" w:lineRule="exact"/>
        <w:ind w:firstLine="567"/>
        <w:jc w:val="both"/>
        <w:outlineLvl w:val="4"/>
        <w:rPr>
          <w:strike/>
          <w:color w:val="FF0000"/>
          <w:sz w:val="18"/>
          <w:szCs w:val="18"/>
        </w:rPr>
      </w:pPr>
      <w:r w:rsidRPr="00085E1B">
        <w:rPr>
          <w:rFonts w:eastAsia="Calibri"/>
          <w:b/>
          <w:bCs/>
          <w:color w:val="FF0000"/>
          <w:sz w:val="18"/>
          <w:szCs w:val="18"/>
        </w:rPr>
        <w:t xml:space="preserve">   </w:t>
      </w:r>
      <w:r w:rsidRPr="00085E1B">
        <w:rPr>
          <w:b/>
          <w:strike/>
          <w:color w:val="FF0000"/>
          <w:sz w:val="18"/>
          <w:szCs w:val="18"/>
        </w:rPr>
        <w:t>ee) İpilimumab;</w:t>
      </w:r>
      <w:r w:rsidR="00085E1B">
        <w:rPr>
          <w:rFonts w:eastAsia="Calibri"/>
          <w:b/>
          <w:bCs/>
          <w:sz w:val="18"/>
          <w:szCs w:val="18"/>
        </w:rPr>
        <w:t xml:space="preserve">              </w:t>
      </w:r>
      <w:r w:rsidR="00085E1B" w:rsidRPr="00D03403">
        <w:rPr>
          <w:rFonts w:eastAsia="Calibri"/>
          <w:b/>
          <w:bCs/>
          <w:color w:val="FF0000"/>
          <w:sz w:val="18"/>
          <w:szCs w:val="18"/>
        </w:rPr>
        <w:t xml:space="preserve"> </w:t>
      </w:r>
    </w:p>
    <w:p w:rsidR="00882955" w:rsidRPr="00085E1B" w:rsidRDefault="00882955" w:rsidP="00882955">
      <w:pPr>
        <w:ind w:firstLine="708"/>
        <w:jc w:val="both"/>
        <w:rPr>
          <w:strike/>
          <w:color w:val="FF0000"/>
          <w:sz w:val="18"/>
          <w:szCs w:val="18"/>
        </w:rPr>
      </w:pPr>
      <w:r w:rsidRPr="00085E1B">
        <w:rPr>
          <w:strike/>
          <w:color w:val="FF0000"/>
          <w:sz w:val="18"/>
          <w:szCs w:val="18"/>
        </w:rPr>
        <w:t>1) Daha önce en az bir seri sistemik tedavi kullanmış ve sonrasında progresyon göstermiş rezeke edilemeyen erişkin relaps veya metastatik erişkin malign melanom tedavisinde; tıbbi onkoloji uzman hekiminin yer aldığı 3 ay süreli sağlık kurulu raporuna dayanılarak tıbbi onkoloji uzman hekimlerince reçete edilebilir.</w:t>
      </w:r>
    </w:p>
    <w:p w:rsidR="00882955" w:rsidRPr="00085E1B" w:rsidRDefault="00882955" w:rsidP="00882955">
      <w:pPr>
        <w:ind w:firstLine="708"/>
        <w:jc w:val="both"/>
        <w:rPr>
          <w:strike/>
          <w:color w:val="FF0000"/>
          <w:sz w:val="18"/>
          <w:szCs w:val="18"/>
        </w:rPr>
      </w:pPr>
      <w:r w:rsidRPr="00085E1B">
        <w:rPr>
          <w:strike/>
          <w:color w:val="FF0000"/>
          <w:sz w:val="18"/>
          <w:szCs w:val="18"/>
        </w:rPr>
        <w:t>2) En fazla 4 doz (1 doz = 3 haftada bir uygulanan 3mg/kg dozunda uygulanan tedavi) tedavi bedeli karşılanır.</w:t>
      </w:r>
    </w:p>
    <w:p w:rsidR="00882955" w:rsidRPr="00085E1B" w:rsidRDefault="00882955" w:rsidP="00882955">
      <w:pPr>
        <w:ind w:firstLine="708"/>
        <w:jc w:val="both"/>
        <w:rPr>
          <w:strike/>
          <w:color w:val="FF0000"/>
          <w:sz w:val="18"/>
          <w:szCs w:val="18"/>
        </w:rPr>
      </w:pPr>
      <w:r w:rsidRPr="00085E1B">
        <w:rPr>
          <w:strike/>
          <w:color w:val="FF0000"/>
          <w:sz w:val="18"/>
          <w:szCs w:val="18"/>
        </w:rPr>
        <w:t>3) Dabrafenib, vemurafenib ve ipilimumab kombine olarak kullanılamaz.</w:t>
      </w:r>
    </w:p>
    <w:p w:rsidR="00984B1D" w:rsidRPr="00646218" w:rsidRDefault="00984B1D" w:rsidP="00984B1D">
      <w:pPr>
        <w:ind w:left="680"/>
        <w:rPr>
          <w:b/>
          <w:color w:val="FF0000"/>
          <w:sz w:val="18"/>
          <w:szCs w:val="18"/>
        </w:rPr>
      </w:pPr>
      <w:r w:rsidRPr="00646218">
        <w:rPr>
          <w:b/>
          <w:color w:val="FF0000"/>
          <w:sz w:val="18"/>
          <w:szCs w:val="18"/>
        </w:rPr>
        <w:t>(Ek:</w:t>
      </w:r>
      <w:r w:rsidR="000F0D5D" w:rsidRPr="00646218">
        <w:rPr>
          <w:b/>
          <w:color w:val="FF0000"/>
          <w:sz w:val="18"/>
          <w:szCs w:val="18"/>
        </w:rPr>
        <w:t xml:space="preserve"> </w:t>
      </w:r>
      <w:r w:rsidRPr="00646218">
        <w:rPr>
          <w:b/>
          <w:color w:val="FF0000"/>
          <w:sz w:val="18"/>
          <w:szCs w:val="18"/>
        </w:rPr>
        <w:t>RG-</w:t>
      </w:r>
      <w:r w:rsidR="000F0D5D" w:rsidRPr="00646218">
        <w:rPr>
          <w:b/>
          <w:color w:val="FF0000"/>
          <w:sz w:val="18"/>
          <w:szCs w:val="18"/>
        </w:rPr>
        <w:t xml:space="preserve"> </w:t>
      </w:r>
      <w:r w:rsidRPr="00646218">
        <w:rPr>
          <w:b/>
          <w:color w:val="FF0000"/>
          <w:sz w:val="18"/>
          <w:szCs w:val="18"/>
        </w:rPr>
        <w:t>25/08/2016-</w:t>
      </w:r>
      <w:r w:rsidR="000F0D5D" w:rsidRPr="00646218">
        <w:rPr>
          <w:b/>
          <w:color w:val="FF0000"/>
          <w:sz w:val="18"/>
          <w:szCs w:val="18"/>
        </w:rPr>
        <w:t xml:space="preserve"> </w:t>
      </w:r>
      <w:r w:rsidRPr="00646218">
        <w:rPr>
          <w:b/>
          <w:color w:val="FF0000"/>
          <w:sz w:val="18"/>
          <w:szCs w:val="18"/>
        </w:rPr>
        <w:t>29812/</w:t>
      </w:r>
      <w:r w:rsidR="000F0D5D" w:rsidRPr="00646218">
        <w:rPr>
          <w:b/>
          <w:color w:val="FF0000"/>
          <w:sz w:val="18"/>
          <w:szCs w:val="18"/>
        </w:rPr>
        <w:t xml:space="preserve"> </w:t>
      </w:r>
      <w:r w:rsidRPr="00646218">
        <w:rPr>
          <w:b/>
          <w:color w:val="FF0000"/>
          <w:sz w:val="18"/>
          <w:szCs w:val="18"/>
        </w:rPr>
        <w:t>15 md. Yürürlük:</w:t>
      </w:r>
      <w:r w:rsidR="000F0D5D" w:rsidRPr="00646218">
        <w:rPr>
          <w:b/>
          <w:color w:val="FF0000"/>
          <w:sz w:val="18"/>
          <w:szCs w:val="18"/>
        </w:rPr>
        <w:t xml:space="preserve"> </w:t>
      </w:r>
      <w:r w:rsidR="001A14AA" w:rsidRPr="00646218">
        <w:rPr>
          <w:b/>
          <w:color w:val="FF0000"/>
          <w:sz w:val="18"/>
          <w:szCs w:val="18"/>
        </w:rPr>
        <w:t>30</w:t>
      </w:r>
      <w:r w:rsidR="00B60203" w:rsidRPr="00646218">
        <w:rPr>
          <w:b/>
          <w:color w:val="FF0000"/>
          <w:sz w:val="18"/>
          <w:szCs w:val="18"/>
        </w:rPr>
        <w:t>/08/2016</w:t>
      </w:r>
      <w:r w:rsidRPr="00646218">
        <w:rPr>
          <w:b/>
          <w:color w:val="FF0000"/>
          <w:sz w:val="18"/>
          <w:szCs w:val="18"/>
        </w:rPr>
        <w:t>)</w:t>
      </w:r>
    </w:p>
    <w:p w:rsidR="00984B1D" w:rsidRDefault="00984B1D" w:rsidP="00D60D89">
      <w:pPr>
        <w:ind w:firstLine="709"/>
        <w:jc w:val="both"/>
        <w:rPr>
          <w:color w:val="FF0000"/>
          <w:sz w:val="18"/>
          <w:szCs w:val="18"/>
          <w:lang w:eastAsia="en-US"/>
        </w:rPr>
      </w:pPr>
      <w:r w:rsidRPr="00262E2C">
        <w:rPr>
          <w:b/>
          <w:color w:val="FF0000"/>
          <w:sz w:val="18"/>
          <w:szCs w:val="18"/>
          <w:lang w:eastAsia="en-US"/>
        </w:rPr>
        <w:t>ff)</w:t>
      </w:r>
      <w:r w:rsidRPr="00927D05">
        <w:rPr>
          <w:b/>
          <w:color w:val="FF0000"/>
          <w:sz w:val="18"/>
          <w:szCs w:val="18"/>
          <w:lang w:eastAsia="en-US"/>
        </w:rPr>
        <w:t xml:space="preserve"> </w:t>
      </w:r>
      <w:r w:rsidRPr="0099005C">
        <w:rPr>
          <w:b/>
          <w:color w:val="FF0000"/>
          <w:sz w:val="18"/>
          <w:szCs w:val="18"/>
          <w:lang w:eastAsia="en-US"/>
        </w:rPr>
        <w:t>Trastuzumab emtansin;</w:t>
      </w:r>
      <w:r w:rsidRPr="00927D05">
        <w:rPr>
          <w:color w:val="FF0000"/>
          <w:sz w:val="18"/>
          <w:szCs w:val="18"/>
          <w:lang w:eastAsia="en-US"/>
        </w:rPr>
        <w:t xml:space="preserve"> metastatik meme kanserinde daha önce trastuzumab ve bir taksan tedavisi almış ve hastalığı sonrasında progresyon göstermiş, HER-2/neu testi immunhistokimyasal olarak 3+ (+++) veya FISH/SISH/CISH pozitif olan hastalarda kurtarma tedavisinde tek ajan olarak progresyona kadar kullanılır. Progresyon sonrası tek ajan veya kombinasyon tedavisinin bir parçası olarak kullanılamaz. Daha önce herhangi bir sebeple pertuzumab kullanmış hastalarda endike değildir. Tıbbi onkoloji uzman hekiminin yer aldığı ve bu hususların belirtildiği sağlık kurulu raporuna dayanılarak tıbbi onkoloji uzman hekimlerince reçete edilir.</w:t>
      </w:r>
    </w:p>
    <w:p w:rsidR="009C229B" w:rsidRPr="003B6AB9" w:rsidRDefault="009C229B" w:rsidP="00D60D89">
      <w:pPr>
        <w:ind w:firstLine="709"/>
        <w:jc w:val="both"/>
        <w:rPr>
          <w:b/>
          <w:color w:val="FF0000"/>
          <w:sz w:val="18"/>
          <w:szCs w:val="18"/>
          <w:lang w:eastAsia="en-US"/>
        </w:rPr>
      </w:pPr>
      <w:r w:rsidRPr="003B6AB9">
        <w:rPr>
          <w:b/>
          <w:color w:val="FF0000"/>
          <w:sz w:val="18"/>
          <w:szCs w:val="18"/>
          <w:lang w:eastAsia="en-US"/>
        </w:rPr>
        <w:t>(Ek:</w:t>
      </w:r>
      <w:r w:rsidR="000F0D5D" w:rsidRPr="003B6AB9">
        <w:rPr>
          <w:b/>
          <w:color w:val="FF0000"/>
          <w:sz w:val="18"/>
          <w:szCs w:val="18"/>
          <w:lang w:eastAsia="en-US"/>
        </w:rPr>
        <w:t xml:space="preserve"> </w:t>
      </w:r>
      <w:r w:rsidRPr="003B6AB9">
        <w:rPr>
          <w:b/>
          <w:color w:val="FF0000"/>
          <w:sz w:val="18"/>
          <w:szCs w:val="18"/>
          <w:lang w:eastAsia="en-US"/>
        </w:rPr>
        <w:t>RG-</w:t>
      </w:r>
      <w:r w:rsidR="000F0D5D" w:rsidRPr="003B6AB9">
        <w:rPr>
          <w:b/>
          <w:color w:val="FF0000"/>
          <w:sz w:val="18"/>
          <w:szCs w:val="18"/>
          <w:lang w:eastAsia="en-US"/>
        </w:rPr>
        <w:t xml:space="preserve"> </w:t>
      </w:r>
      <w:r w:rsidR="00B2361A" w:rsidRPr="003B6AB9">
        <w:rPr>
          <w:b/>
          <w:color w:val="FF0000"/>
          <w:sz w:val="18"/>
          <w:szCs w:val="18"/>
          <w:lang w:eastAsia="en-US"/>
        </w:rPr>
        <w:t>07/10/2016-</w:t>
      </w:r>
      <w:r w:rsidR="000F0D5D" w:rsidRPr="003B6AB9">
        <w:rPr>
          <w:b/>
          <w:color w:val="FF0000"/>
          <w:sz w:val="18"/>
          <w:szCs w:val="18"/>
          <w:lang w:eastAsia="en-US"/>
        </w:rPr>
        <w:t xml:space="preserve"> </w:t>
      </w:r>
      <w:r w:rsidR="00B2361A" w:rsidRPr="003B6AB9">
        <w:rPr>
          <w:b/>
          <w:color w:val="FF0000"/>
          <w:sz w:val="18"/>
          <w:szCs w:val="18"/>
          <w:lang w:eastAsia="en-US"/>
        </w:rPr>
        <w:t>29850</w:t>
      </w:r>
      <w:r w:rsidRPr="003B6AB9">
        <w:rPr>
          <w:b/>
          <w:color w:val="FF0000"/>
          <w:sz w:val="18"/>
          <w:szCs w:val="18"/>
          <w:lang w:eastAsia="en-US"/>
        </w:rPr>
        <w:t>/</w:t>
      </w:r>
      <w:r w:rsidR="000F0D5D" w:rsidRPr="003B6AB9">
        <w:rPr>
          <w:b/>
          <w:color w:val="FF0000"/>
          <w:sz w:val="18"/>
          <w:szCs w:val="18"/>
          <w:lang w:eastAsia="en-US"/>
        </w:rPr>
        <w:t xml:space="preserve"> </w:t>
      </w:r>
      <w:r w:rsidR="0014757D" w:rsidRPr="003B6AB9">
        <w:rPr>
          <w:b/>
          <w:color w:val="FF0000"/>
          <w:sz w:val="18"/>
          <w:szCs w:val="18"/>
          <w:lang w:eastAsia="en-US"/>
        </w:rPr>
        <w:t>23-ç</w:t>
      </w:r>
      <w:r w:rsidRPr="003B6AB9">
        <w:rPr>
          <w:b/>
          <w:color w:val="FF0000"/>
          <w:sz w:val="18"/>
          <w:szCs w:val="18"/>
          <w:lang w:eastAsia="en-US"/>
        </w:rPr>
        <w:t xml:space="preserve"> md. Yürürlük:</w:t>
      </w:r>
      <w:r w:rsidR="000F0D5D" w:rsidRPr="003B6AB9">
        <w:rPr>
          <w:b/>
          <w:color w:val="FF0000"/>
          <w:sz w:val="18"/>
          <w:szCs w:val="18"/>
          <w:lang w:eastAsia="en-US"/>
        </w:rPr>
        <w:t xml:space="preserve"> </w:t>
      </w:r>
      <w:r w:rsidR="00B2361A" w:rsidRPr="003B6AB9">
        <w:rPr>
          <w:b/>
          <w:color w:val="FF0000"/>
          <w:sz w:val="18"/>
          <w:szCs w:val="18"/>
          <w:lang w:eastAsia="en-US"/>
        </w:rPr>
        <w:t>15/10/2016</w:t>
      </w:r>
      <w:r w:rsidRPr="003B6AB9">
        <w:rPr>
          <w:b/>
          <w:color w:val="FF0000"/>
          <w:sz w:val="18"/>
          <w:szCs w:val="18"/>
          <w:lang w:eastAsia="en-US"/>
        </w:rPr>
        <w:t>)</w:t>
      </w:r>
    </w:p>
    <w:p w:rsidR="009C229B" w:rsidRPr="00012311" w:rsidRDefault="009C229B" w:rsidP="00D60D89">
      <w:pPr>
        <w:ind w:firstLine="709"/>
        <w:jc w:val="both"/>
        <w:rPr>
          <w:sz w:val="18"/>
          <w:szCs w:val="18"/>
        </w:rPr>
      </w:pPr>
      <w:r w:rsidRPr="00E312C5">
        <w:rPr>
          <w:b/>
          <w:bCs/>
          <w:iCs/>
          <w:noProof/>
          <w:color w:val="FF0000"/>
          <w:sz w:val="18"/>
          <w:szCs w:val="18"/>
        </w:rPr>
        <w:lastRenderedPageBreak/>
        <w:t>gg) </w:t>
      </w:r>
      <w:r w:rsidRPr="00E312C5">
        <w:rPr>
          <w:b/>
          <w:color w:val="FF0000"/>
          <w:sz w:val="18"/>
          <w:szCs w:val="18"/>
        </w:rPr>
        <w:t>pertuzumab</w:t>
      </w:r>
      <w:r w:rsidRPr="0014757D">
        <w:rPr>
          <w:b/>
          <w:color w:val="FF0000"/>
          <w:sz w:val="18"/>
          <w:szCs w:val="18"/>
        </w:rPr>
        <w:t>;</w:t>
      </w:r>
      <w:r w:rsidRPr="0014757D">
        <w:rPr>
          <w:color w:val="FF0000"/>
          <w:sz w:val="18"/>
          <w:szCs w:val="18"/>
        </w:rPr>
        <w:t xml:space="preserve"> daha önce metastatik hastalığı için sistemik kemoterapi veya trastuzumab tedavisi almamış, ECOG performans skoru 0-1 olan, HER-2 immünhistokimya ile +3 veya FISH/CISH/SISH (+) olan, visseral metastazı olan metastatik meme kanserinde ilk seri tedavide trastuzumab ve dosetaksel kemoterapisi ile kombine olarak progresyona kadar kullanılabilir.</w:t>
      </w:r>
      <w:r w:rsidR="00D70D6F">
        <w:rPr>
          <w:color w:val="FF0000"/>
          <w:sz w:val="18"/>
          <w:szCs w:val="18"/>
        </w:rPr>
        <w:t xml:space="preserve"> </w:t>
      </w:r>
      <w:r w:rsidRPr="0014757D">
        <w:rPr>
          <w:color w:val="FF0000"/>
          <w:sz w:val="18"/>
          <w:szCs w:val="18"/>
        </w:rPr>
        <w:t xml:space="preserve">Bu durumların belirtildiği tıbbi onkoloji uzman hekiminin yer aldığı sağlık kurulu raporuna dayanılarak tıbbi onkoloji uzman hekimlerince reçete edilir. </w:t>
      </w:r>
      <w:r w:rsidRPr="0014757D">
        <w:rPr>
          <w:bCs/>
          <w:iCs/>
          <w:noProof/>
          <w:color w:val="FF0000"/>
          <w:sz w:val="18"/>
          <w:szCs w:val="18"/>
        </w:rPr>
        <w:t>Pertuzumab</w:t>
      </w:r>
      <w:r w:rsidRPr="0014757D">
        <w:rPr>
          <w:color w:val="FF0000"/>
          <w:sz w:val="18"/>
          <w:szCs w:val="18"/>
        </w:rPr>
        <w:t xml:space="preserve">, daha önce erken evre meme kanseri için adjuvan veya neo-adjuvan olarak trastuzumab tedavisi almış ve sonrasında relaps gelişmiş hastalarda kullanılmaz.  </w:t>
      </w:r>
      <w:r w:rsidRPr="0014757D">
        <w:rPr>
          <w:bCs/>
          <w:iCs/>
          <w:noProof/>
          <w:color w:val="FF0000"/>
          <w:sz w:val="18"/>
          <w:szCs w:val="18"/>
        </w:rPr>
        <w:t>Pertuzumab</w:t>
      </w:r>
      <w:r w:rsidRPr="0014757D">
        <w:rPr>
          <w:color w:val="FF0000"/>
          <w:sz w:val="18"/>
          <w:szCs w:val="18"/>
        </w:rPr>
        <w:t xml:space="preserve"> tedavisi alırken progresyon gösteren hastalarda bir daha monoterapi veya kombinasyon tedavisinin bir parçası olarak devam edilemez.</w:t>
      </w:r>
      <w:r w:rsidR="00012311" w:rsidRPr="00012311">
        <w:t xml:space="preserve"> </w:t>
      </w:r>
      <w:r w:rsidR="00012311" w:rsidRPr="00012311">
        <w:rPr>
          <w:sz w:val="18"/>
          <w:szCs w:val="18"/>
        </w:rPr>
        <w:t>(</w:t>
      </w:r>
      <w:r w:rsidR="00012311" w:rsidRPr="00012311">
        <w:rPr>
          <w:b/>
          <w:sz w:val="18"/>
          <w:szCs w:val="18"/>
        </w:rPr>
        <w:t>Ek: RG-16/06/2020-31157/</w:t>
      </w:r>
      <w:r w:rsidR="00012311">
        <w:rPr>
          <w:b/>
          <w:sz w:val="18"/>
          <w:szCs w:val="18"/>
        </w:rPr>
        <w:t>9</w:t>
      </w:r>
      <w:r w:rsidR="00012311" w:rsidRPr="00012311">
        <w:rPr>
          <w:b/>
          <w:sz w:val="18"/>
          <w:szCs w:val="18"/>
        </w:rPr>
        <w:t>-</w:t>
      </w:r>
      <w:r w:rsidR="00012311">
        <w:rPr>
          <w:b/>
          <w:sz w:val="18"/>
          <w:szCs w:val="18"/>
        </w:rPr>
        <w:t>d</w:t>
      </w:r>
      <w:r w:rsidR="00012311" w:rsidRPr="00012311">
        <w:rPr>
          <w:b/>
          <w:sz w:val="18"/>
          <w:szCs w:val="18"/>
        </w:rPr>
        <w:t xml:space="preserve"> md. Yürürlük: 24/06/2020)</w:t>
      </w:r>
      <w:r w:rsidR="00012311" w:rsidRPr="00012311">
        <w:rPr>
          <w:sz w:val="18"/>
          <w:szCs w:val="18"/>
        </w:rPr>
        <w:t xml:space="preserve"> </w:t>
      </w:r>
      <w:r w:rsidR="00012311" w:rsidRPr="00012311">
        <w:rPr>
          <w:rFonts w:eastAsia="Calibri"/>
          <w:sz w:val="18"/>
          <w:szCs w:val="18"/>
        </w:rPr>
        <w:t>Dosetaksel toksisitesi nedeniyle dosetaksel kemoterapisinin kesilmesi durumunda trastuzumab ve pertuzumab kombinasyonu ile tedaviye devam edilebilir.</w:t>
      </w:r>
    </w:p>
    <w:p w:rsidR="003B6AB9" w:rsidRPr="00AC5798" w:rsidRDefault="003B6AB9" w:rsidP="003B6AB9">
      <w:pPr>
        <w:ind w:firstLine="709"/>
        <w:rPr>
          <w:rFonts w:eastAsia="Calibri"/>
          <w:b/>
          <w:bCs/>
          <w:color w:val="FF0000"/>
          <w:sz w:val="18"/>
          <w:szCs w:val="18"/>
          <w:lang w:eastAsia="en-US"/>
        </w:rPr>
      </w:pPr>
      <w:r w:rsidRPr="003B6AB9">
        <w:rPr>
          <w:b/>
          <w:sz w:val="18"/>
          <w:szCs w:val="18"/>
        </w:rPr>
        <w:t>(Değişik: RG-12/12/2024-32750/8-a md. Yürürlük: 20/12/2024)</w:t>
      </w:r>
    </w:p>
    <w:p w:rsidR="005E591B" w:rsidRPr="003B6AB9" w:rsidRDefault="000F0D5D" w:rsidP="00AC5798">
      <w:pPr>
        <w:ind w:firstLine="709"/>
        <w:rPr>
          <w:rFonts w:eastAsiaTheme="minorEastAsia"/>
          <w:b/>
          <w:color w:val="FF0000"/>
          <w:sz w:val="18"/>
          <w:szCs w:val="18"/>
        </w:rPr>
      </w:pPr>
      <w:r w:rsidRPr="003B6AB9">
        <w:rPr>
          <w:b/>
          <w:bCs/>
          <w:color w:val="FF0000"/>
          <w:sz w:val="18"/>
          <w:szCs w:val="18"/>
        </w:rPr>
        <w:t>(Ek</w:t>
      </w:r>
      <w:r w:rsidR="00C351E4" w:rsidRPr="003B6AB9">
        <w:rPr>
          <w:b/>
          <w:bCs/>
          <w:color w:val="FF0000"/>
          <w:sz w:val="18"/>
          <w:szCs w:val="18"/>
        </w:rPr>
        <w:t>: RG-</w:t>
      </w:r>
      <w:r w:rsidRPr="003B6AB9">
        <w:rPr>
          <w:b/>
          <w:bCs/>
          <w:color w:val="FF0000"/>
          <w:sz w:val="18"/>
          <w:szCs w:val="18"/>
        </w:rPr>
        <w:t xml:space="preserve"> </w:t>
      </w:r>
      <w:r w:rsidR="00876290" w:rsidRPr="003B6AB9">
        <w:rPr>
          <w:b/>
          <w:bCs/>
          <w:color w:val="FF0000"/>
          <w:sz w:val="18"/>
          <w:szCs w:val="18"/>
        </w:rPr>
        <w:t>26</w:t>
      </w:r>
      <w:r w:rsidR="00C351E4" w:rsidRPr="003B6AB9">
        <w:rPr>
          <w:b/>
          <w:bCs/>
          <w:color w:val="FF0000"/>
          <w:sz w:val="18"/>
          <w:szCs w:val="18"/>
        </w:rPr>
        <w:t>/11/2016- 29</w:t>
      </w:r>
      <w:r w:rsidR="00876290" w:rsidRPr="003B6AB9">
        <w:rPr>
          <w:b/>
          <w:bCs/>
          <w:color w:val="FF0000"/>
          <w:sz w:val="18"/>
          <w:szCs w:val="18"/>
        </w:rPr>
        <w:t>900</w:t>
      </w:r>
      <w:r w:rsidR="00C351E4" w:rsidRPr="003B6AB9">
        <w:rPr>
          <w:b/>
          <w:bCs/>
          <w:color w:val="FF0000"/>
          <w:sz w:val="18"/>
          <w:szCs w:val="18"/>
        </w:rPr>
        <w:t xml:space="preserve">/ 16-b md. </w:t>
      </w:r>
      <w:r w:rsidR="00C351E4" w:rsidRPr="003B6AB9">
        <w:rPr>
          <w:rFonts w:eastAsiaTheme="minorEastAsia"/>
          <w:b/>
          <w:color w:val="FF0000"/>
          <w:sz w:val="18"/>
          <w:szCs w:val="18"/>
        </w:rPr>
        <w:t xml:space="preserve">Yürürlük: </w:t>
      </w:r>
      <w:r w:rsidR="00876290" w:rsidRPr="003B6AB9">
        <w:rPr>
          <w:rFonts w:eastAsiaTheme="minorEastAsia"/>
          <w:b/>
          <w:color w:val="FF0000"/>
          <w:sz w:val="18"/>
          <w:szCs w:val="18"/>
        </w:rPr>
        <w:t>29</w:t>
      </w:r>
      <w:r w:rsidR="00C351E4" w:rsidRPr="003B6AB9">
        <w:rPr>
          <w:rFonts w:eastAsiaTheme="minorEastAsia"/>
          <w:b/>
          <w:color w:val="FF0000"/>
          <w:sz w:val="18"/>
          <w:szCs w:val="18"/>
        </w:rPr>
        <w:t>/11/2016)</w:t>
      </w:r>
    </w:p>
    <w:p w:rsidR="00C351E4" w:rsidRPr="00AC5798" w:rsidRDefault="00C351E4" w:rsidP="00AC5798">
      <w:pPr>
        <w:ind w:firstLine="709"/>
        <w:jc w:val="both"/>
        <w:rPr>
          <w:bCs/>
          <w:strike/>
          <w:color w:val="FF0000"/>
          <w:sz w:val="18"/>
          <w:szCs w:val="18"/>
        </w:rPr>
      </w:pPr>
      <w:r w:rsidRPr="00AC5798">
        <w:rPr>
          <w:bCs/>
          <w:strike/>
          <w:color w:val="FF0000"/>
          <w:sz w:val="18"/>
          <w:szCs w:val="18"/>
        </w:rPr>
        <w:t>ğğ)</w:t>
      </w:r>
      <w:r w:rsidRPr="00AC5798">
        <w:rPr>
          <w:b/>
          <w:bCs/>
          <w:strike/>
          <w:color w:val="FF0000"/>
          <w:sz w:val="18"/>
          <w:szCs w:val="18"/>
        </w:rPr>
        <w:t xml:space="preserve"> </w:t>
      </w:r>
      <w:r w:rsidRPr="00AC5798">
        <w:rPr>
          <w:b/>
          <w:iCs/>
          <w:strike/>
          <w:color w:val="FF0000"/>
          <w:sz w:val="18"/>
          <w:szCs w:val="18"/>
        </w:rPr>
        <w:t>Karmustin</w:t>
      </w:r>
      <w:r w:rsidRPr="00AC5798">
        <w:rPr>
          <w:b/>
          <w:bCs/>
          <w:strike/>
          <w:color w:val="FF0000"/>
          <w:sz w:val="18"/>
          <w:szCs w:val="18"/>
        </w:rPr>
        <w:t>;</w:t>
      </w:r>
    </w:p>
    <w:p w:rsidR="00C351E4" w:rsidRPr="00AC5798" w:rsidRDefault="00C351E4" w:rsidP="00AC5798">
      <w:pPr>
        <w:jc w:val="both"/>
        <w:rPr>
          <w:bCs/>
          <w:strike/>
          <w:color w:val="FF0000"/>
          <w:sz w:val="18"/>
          <w:szCs w:val="18"/>
        </w:rPr>
      </w:pPr>
      <w:r w:rsidRPr="00AC5798">
        <w:rPr>
          <w:bCs/>
          <w:color w:val="FF0000"/>
          <w:sz w:val="18"/>
          <w:szCs w:val="18"/>
        </w:rPr>
        <w:tab/>
      </w:r>
      <w:r w:rsidRPr="00AC5798">
        <w:rPr>
          <w:bCs/>
          <w:strike/>
          <w:color w:val="FF0000"/>
          <w:sz w:val="18"/>
          <w:szCs w:val="18"/>
        </w:rPr>
        <w:t>1) Sağlık Bakanlığından hasta bazında alınacak endikasyon dışı onaya dayanılarak; beyin tümörleri-glioblastom, beyinsapı glioması, medullablastom, astrositom, ependimoma ve metastatik beyin tümörleri endikasyonlarında;  yanlızca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 Bu şekildeki kullanımda endikasyon dışı onay tarihi ve süresi sağl</w:t>
      </w:r>
      <w:r w:rsidR="009443D2" w:rsidRPr="00AC5798">
        <w:rPr>
          <w:bCs/>
          <w:strike/>
          <w:color w:val="FF0000"/>
          <w:sz w:val="18"/>
          <w:szCs w:val="18"/>
        </w:rPr>
        <w:t>ık kurulu raporunda belirtilir.</w:t>
      </w:r>
    </w:p>
    <w:p w:rsidR="00C351E4" w:rsidRPr="00AC5798" w:rsidRDefault="00C351E4" w:rsidP="00AC5798">
      <w:pPr>
        <w:jc w:val="both"/>
        <w:rPr>
          <w:b/>
          <w:bCs/>
          <w:strike/>
          <w:color w:val="FF0000"/>
          <w:sz w:val="18"/>
          <w:szCs w:val="18"/>
        </w:rPr>
      </w:pPr>
      <w:r w:rsidRPr="00AC5798">
        <w:rPr>
          <w:bCs/>
          <w:color w:val="FF0000"/>
          <w:sz w:val="18"/>
          <w:szCs w:val="18"/>
        </w:rPr>
        <w:tab/>
      </w:r>
      <w:r w:rsidRPr="00AC5798">
        <w:rPr>
          <w:bCs/>
          <w:strike/>
          <w:color w:val="FF0000"/>
          <w:sz w:val="18"/>
          <w:szCs w:val="18"/>
        </w:rPr>
        <w:t>2) Sağlık Bakanlığından hasta bazında alınacak endikasyon dışı onaya dayanılarak; hodgkın lenfoma ve non-hodgkın lenfoma hastalarında kemik iliği nakli hazırlık rejimi kullanımında hematoloji uzman hekiminin yer aldığı tedavi protokolünü gösterir sağlık kurulu raporuna dayanılarak hematoloji uzman hekimlerince reçete edilir. Bu şekildeki kullanımda endikasyon dışı onay tarihi ve süresi sağlık kurulu raporunda belirtilir.</w:t>
      </w:r>
    </w:p>
    <w:p w:rsidR="00C351E4" w:rsidRDefault="00C351E4" w:rsidP="00AC5798">
      <w:pPr>
        <w:jc w:val="both"/>
        <w:rPr>
          <w:bCs/>
          <w:strike/>
          <w:color w:val="FF0000"/>
          <w:sz w:val="18"/>
          <w:szCs w:val="18"/>
        </w:rPr>
      </w:pPr>
      <w:r w:rsidRPr="00AC5798">
        <w:rPr>
          <w:b/>
          <w:bCs/>
          <w:color w:val="FF0000"/>
          <w:sz w:val="18"/>
          <w:szCs w:val="18"/>
        </w:rPr>
        <w:tab/>
      </w:r>
      <w:r w:rsidRPr="00AC5798">
        <w:rPr>
          <w:bCs/>
          <w:strike/>
          <w:color w:val="FF0000"/>
          <w:sz w:val="18"/>
          <w:szCs w:val="18"/>
        </w:rPr>
        <w:t>3) Yukarıdaki koşullar dışında kullanılması halinde Kurumca bedelleri karşılanmaz.</w:t>
      </w:r>
    </w:p>
    <w:p w:rsidR="00AC5798" w:rsidRPr="003B6AB9" w:rsidRDefault="00AC5798" w:rsidP="00AC5798">
      <w:pPr>
        <w:ind w:firstLine="709"/>
        <w:jc w:val="both"/>
        <w:rPr>
          <w:rFonts w:eastAsia="Calibri"/>
          <w:b/>
          <w:sz w:val="18"/>
          <w:szCs w:val="18"/>
        </w:rPr>
      </w:pPr>
      <w:r w:rsidRPr="003B6AB9">
        <w:rPr>
          <w:rFonts w:eastAsia="Calibri"/>
          <w:b/>
          <w:sz w:val="18"/>
          <w:szCs w:val="18"/>
        </w:rPr>
        <w:t>ğğ) Karmustin;</w:t>
      </w:r>
    </w:p>
    <w:p w:rsidR="00AC5798" w:rsidRPr="003B6AB9" w:rsidRDefault="00AC5798" w:rsidP="00AC5798">
      <w:pPr>
        <w:ind w:firstLine="709"/>
        <w:jc w:val="both"/>
        <w:rPr>
          <w:rFonts w:eastAsia="Calibri"/>
          <w:sz w:val="18"/>
          <w:szCs w:val="18"/>
        </w:rPr>
      </w:pPr>
      <w:r w:rsidRPr="003B6AB9">
        <w:rPr>
          <w:rFonts w:eastAsia="Calibri"/>
          <w:sz w:val="18"/>
          <w:szCs w:val="18"/>
        </w:rPr>
        <w:t>1) Beyin tümörleri-glioblastom, beyinsapı glioması, medullablastom, astrositom, ependimoma ve metastatik beyin tümörleri endikasyonlarında; yalnızca en az iki basamak tedavi almış rekürrens veya nüks hastalarda tek ajan veya diğer onaylı kemoterapötik ajanlarla belirlenmiş kombinasyon tedavisi şeklinde tıbbi onkoloji uzman hekiminin yer aldığı tedavi protokolünü gösterir sağlık kurulu raporuna dayanılarak tıbbi onkoloji uzman hekimlerince reçete edilir.</w:t>
      </w:r>
    </w:p>
    <w:p w:rsidR="00AC5798" w:rsidRPr="003B6AB9" w:rsidRDefault="00AC5798" w:rsidP="00AC5798">
      <w:pPr>
        <w:ind w:firstLine="709"/>
        <w:jc w:val="both"/>
        <w:rPr>
          <w:rFonts w:eastAsia="Calibri"/>
          <w:sz w:val="18"/>
          <w:szCs w:val="18"/>
        </w:rPr>
      </w:pPr>
      <w:r w:rsidRPr="003B6AB9">
        <w:rPr>
          <w:rFonts w:eastAsia="Calibri"/>
          <w:sz w:val="18"/>
          <w:szCs w:val="18"/>
        </w:rPr>
        <w:t>2) Hodgkin lenfoma ve non-hodgkin lenfoma hastalarında kemik iliği nakli hazırlık rejimi kullanımında hematoloji uzman hekiminin yer aldığı tedavi protokolünü gösterir sağlık kurulu raporuna dayanılarak hematoloji uzman hekimlerince reçete edilir.</w:t>
      </w:r>
    </w:p>
    <w:p w:rsidR="00AC5798" w:rsidRPr="003B6AB9" w:rsidRDefault="00AC5798" w:rsidP="00AC5798">
      <w:pPr>
        <w:ind w:firstLine="709"/>
        <w:jc w:val="both"/>
        <w:rPr>
          <w:rFonts w:eastAsia="Calibri"/>
          <w:sz w:val="18"/>
          <w:szCs w:val="18"/>
        </w:rPr>
      </w:pPr>
      <w:r w:rsidRPr="003B6AB9">
        <w:rPr>
          <w:rFonts w:eastAsia="Calibri"/>
          <w:sz w:val="18"/>
          <w:szCs w:val="18"/>
        </w:rPr>
        <w:t>3) Yukarıdaki koşullar dışında kullanılması halinde bedelleri Kurumca karşılanmaz.</w:t>
      </w:r>
    </w:p>
    <w:p w:rsidR="00BA3B79" w:rsidRPr="003B6AB9" w:rsidRDefault="00BA3B79" w:rsidP="00AC5798">
      <w:pPr>
        <w:jc w:val="both"/>
        <w:rPr>
          <w:b/>
          <w:bCs/>
          <w:color w:val="FF0000"/>
          <w:sz w:val="18"/>
          <w:szCs w:val="18"/>
        </w:rPr>
      </w:pPr>
      <w:r w:rsidRPr="003B6AB9">
        <w:rPr>
          <w:b/>
          <w:bCs/>
          <w:color w:val="FF0000"/>
          <w:sz w:val="18"/>
          <w:szCs w:val="18"/>
        </w:rPr>
        <w:t xml:space="preserve">               </w:t>
      </w:r>
      <w:r w:rsidR="00372184" w:rsidRPr="003B6AB9">
        <w:rPr>
          <w:b/>
          <w:bCs/>
          <w:color w:val="FF0000"/>
          <w:sz w:val="18"/>
          <w:szCs w:val="18"/>
        </w:rPr>
        <w:t>(Ek</w:t>
      </w:r>
      <w:r w:rsidRPr="003B6AB9">
        <w:rPr>
          <w:b/>
          <w:bCs/>
          <w:color w:val="FF0000"/>
          <w:sz w:val="18"/>
          <w:szCs w:val="18"/>
        </w:rPr>
        <w:t>:</w:t>
      </w:r>
      <w:r w:rsidR="00372184" w:rsidRPr="003B6AB9">
        <w:rPr>
          <w:b/>
          <w:bCs/>
          <w:color w:val="FF0000"/>
          <w:sz w:val="18"/>
          <w:szCs w:val="18"/>
        </w:rPr>
        <w:t xml:space="preserve"> </w:t>
      </w:r>
      <w:r w:rsidRPr="003B6AB9">
        <w:rPr>
          <w:b/>
          <w:bCs/>
          <w:color w:val="FF0000"/>
          <w:sz w:val="18"/>
          <w:szCs w:val="18"/>
        </w:rPr>
        <w:t xml:space="preserve">RG- </w:t>
      </w:r>
      <w:r w:rsidR="003C4208" w:rsidRPr="003B6AB9">
        <w:rPr>
          <w:b/>
          <w:bCs/>
          <w:color w:val="FF0000"/>
          <w:sz w:val="18"/>
          <w:szCs w:val="18"/>
        </w:rPr>
        <w:t>18/02/2017- 29983</w:t>
      </w:r>
      <w:r w:rsidRPr="003B6AB9">
        <w:rPr>
          <w:b/>
          <w:bCs/>
          <w:color w:val="FF0000"/>
          <w:sz w:val="18"/>
          <w:szCs w:val="18"/>
        </w:rPr>
        <w:t>/</w:t>
      </w:r>
      <w:r w:rsidR="00372184" w:rsidRPr="003B6AB9">
        <w:rPr>
          <w:b/>
          <w:bCs/>
          <w:color w:val="FF0000"/>
          <w:sz w:val="18"/>
          <w:szCs w:val="18"/>
        </w:rPr>
        <w:t xml:space="preserve"> </w:t>
      </w:r>
      <w:r w:rsidRPr="003B6AB9">
        <w:rPr>
          <w:b/>
          <w:bCs/>
          <w:color w:val="FF0000"/>
          <w:sz w:val="18"/>
          <w:szCs w:val="18"/>
        </w:rPr>
        <w:t>9-b md.</w:t>
      </w:r>
      <w:r w:rsidR="00372184" w:rsidRPr="003B6AB9">
        <w:rPr>
          <w:b/>
          <w:bCs/>
          <w:color w:val="FF0000"/>
          <w:sz w:val="18"/>
          <w:szCs w:val="18"/>
        </w:rPr>
        <w:t xml:space="preserve"> </w:t>
      </w:r>
      <w:r w:rsidRPr="003B6AB9">
        <w:rPr>
          <w:b/>
          <w:bCs/>
          <w:color w:val="FF0000"/>
          <w:sz w:val="18"/>
          <w:szCs w:val="18"/>
        </w:rPr>
        <w:t xml:space="preserve">Yürürlük: </w:t>
      </w:r>
      <w:r w:rsidR="003C4208" w:rsidRPr="003B6AB9">
        <w:rPr>
          <w:b/>
          <w:bCs/>
          <w:color w:val="FF0000"/>
          <w:sz w:val="18"/>
          <w:szCs w:val="18"/>
        </w:rPr>
        <w:t>01/03/2017</w:t>
      </w:r>
      <w:r w:rsidRPr="003B6AB9">
        <w:rPr>
          <w:b/>
          <w:bCs/>
          <w:color w:val="FF0000"/>
          <w:sz w:val="18"/>
          <w:szCs w:val="18"/>
        </w:rPr>
        <w:t>)</w:t>
      </w:r>
    </w:p>
    <w:p w:rsidR="00BA3B79" w:rsidRPr="00BA3B79" w:rsidRDefault="00BA3B79" w:rsidP="00AC5798">
      <w:pPr>
        <w:tabs>
          <w:tab w:val="left" w:pos="993"/>
        </w:tabs>
        <w:ind w:firstLine="709"/>
        <w:jc w:val="both"/>
        <w:rPr>
          <w:rFonts w:cs="Arial"/>
          <w:b/>
          <w:color w:val="FF0000"/>
          <w:sz w:val="18"/>
          <w:szCs w:val="18"/>
        </w:rPr>
      </w:pPr>
      <w:r w:rsidRPr="006E1686">
        <w:rPr>
          <w:rFonts w:cs="Arial"/>
          <w:color w:val="FF0000"/>
          <w:sz w:val="18"/>
          <w:szCs w:val="18"/>
        </w:rPr>
        <w:t>hh)</w:t>
      </w:r>
      <w:r w:rsidRPr="00BA3B79">
        <w:rPr>
          <w:rFonts w:cs="Arial"/>
          <w:b/>
          <w:color w:val="FF0000"/>
          <w:sz w:val="18"/>
          <w:szCs w:val="18"/>
        </w:rPr>
        <w:t xml:space="preserve"> Aflibercept:</w:t>
      </w:r>
    </w:p>
    <w:p w:rsidR="00BA3B79" w:rsidRPr="00BA3B79" w:rsidRDefault="00BA3B79" w:rsidP="00AC5798">
      <w:pPr>
        <w:tabs>
          <w:tab w:val="left" w:pos="993"/>
        </w:tabs>
        <w:ind w:firstLine="709"/>
        <w:jc w:val="both"/>
        <w:rPr>
          <w:rFonts w:cs="Arial"/>
          <w:color w:val="FF0000"/>
          <w:sz w:val="18"/>
          <w:szCs w:val="18"/>
        </w:rPr>
      </w:pPr>
      <w:r w:rsidRPr="00BA3B79">
        <w:rPr>
          <w:rFonts w:cs="Arial"/>
          <w:color w:val="FF0000"/>
          <w:sz w:val="18"/>
          <w:szCs w:val="18"/>
        </w:rPr>
        <w:t>1) ECOG performans skoru 0-1 olan;</w:t>
      </w:r>
    </w:p>
    <w:p w:rsidR="00BA3B79" w:rsidRPr="00BA3B79" w:rsidRDefault="00BA3B79" w:rsidP="00AC5798">
      <w:pPr>
        <w:tabs>
          <w:tab w:val="left" w:pos="993"/>
        </w:tabs>
        <w:ind w:firstLine="709"/>
        <w:jc w:val="both"/>
        <w:rPr>
          <w:rFonts w:cs="Arial"/>
          <w:color w:val="FF0000"/>
          <w:sz w:val="18"/>
          <w:szCs w:val="18"/>
        </w:rPr>
      </w:pPr>
      <w:r w:rsidRPr="00BA3B79">
        <w:rPr>
          <w:rFonts w:cs="Arial"/>
          <w:color w:val="FF0000"/>
          <w:sz w:val="18"/>
          <w:szCs w:val="18"/>
        </w:rPr>
        <w:t xml:space="preserve">a) Birinci basamak tedavide oxaliplatin bazlı tedavi ile kombine anti-EGFR tedavisi almış ve sonrasında progresyon göstermiş RAS wild tip metastatik kolorektal kanserleri olan hastalarda FOLFIRI tedavisi ile kombinasyon halinde progresyona kadar, </w:t>
      </w:r>
    </w:p>
    <w:p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b) Birinci basamak tedavide oxaliplatin bazlı tedavi almış ve sonrasında progresyon göstermiş RAS mutant metastatik kolorektal kanserleri olan hastalarda FOLFIRI tedavisi ile kombinasyon halinde progresyona kadar kullanılır.</w:t>
      </w:r>
    </w:p>
    <w:p w:rsidR="00BA3B79" w:rsidRPr="00BA3B79" w:rsidRDefault="00BA3B79" w:rsidP="003C3A61">
      <w:pPr>
        <w:tabs>
          <w:tab w:val="left" w:pos="993"/>
        </w:tabs>
        <w:ind w:firstLine="709"/>
        <w:jc w:val="both"/>
        <w:rPr>
          <w:rFonts w:cs="Arial"/>
          <w:color w:val="FF0000"/>
          <w:sz w:val="18"/>
          <w:szCs w:val="18"/>
        </w:rPr>
      </w:pPr>
      <w:r w:rsidRPr="00BA3B79">
        <w:rPr>
          <w:rFonts w:cs="Arial"/>
          <w:color w:val="FF0000"/>
          <w:sz w:val="18"/>
          <w:szCs w:val="18"/>
        </w:rPr>
        <w:t>2) Bu durumların belirtildiği, en az bir tıbbi onkoloji uzman hekiminin yer aldığı tedavi protokolünü de gösterir 6 ay süreli sağlık kurulu raporuna dayanılarak tıbbi onkoloji uzman hekimlerince reçete edilir.</w:t>
      </w:r>
    </w:p>
    <w:p w:rsidR="00BA3B79" w:rsidRPr="00BA3B79" w:rsidRDefault="00FC6FFB" w:rsidP="003C3A61">
      <w:pPr>
        <w:jc w:val="both"/>
        <w:rPr>
          <w:color w:val="FF0000"/>
          <w:sz w:val="18"/>
          <w:szCs w:val="18"/>
        </w:rPr>
      </w:pPr>
      <w:r>
        <w:rPr>
          <w:rFonts w:cs="Arial"/>
          <w:color w:val="FF0000"/>
          <w:sz w:val="18"/>
          <w:szCs w:val="18"/>
        </w:rPr>
        <w:t xml:space="preserve">               </w:t>
      </w:r>
      <w:r w:rsidR="00BA3B79" w:rsidRPr="00BA3B79">
        <w:rPr>
          <w:rFonts w:cs="Arial"/>
          <w:color w:val="FF0000"/>
          <w:sz w:val="18"/>
          <w:szCs w:val="18"/>
        </w:rPr>
        <w:t>3) Birinci basamak tedavide oxaliplatin bazlı tedavi ile herhangi bir anti-VEGF tedavi almış ve sonrasında progresyon göstermiş RAS wild tip metastatik kolorektal kanserleri olan hastalarda kullanılamaz</w:t>
      </w:r>
      <w:r w:rsidR="00BA3B79">
        <w:rPr>
          <w:rFonts w:cs="Arial"/>
          <w:color w:val="FF0000"/>
          <w:sz w:val="18"/>
          <w:szCs w:val="18"/>
        </w:rPr>
        <w:t>.</w:t>
      </w:r>
    </w:p>
    <w:p w:rsidR="00B52A2A" w:rsidRPr="003B6AB9" w:rsidRDefault="00B52A2A" w:rsidP="00B52A2A">
      <w:pPr>
        <w:jc w:val="both"/>
        <w:rPr>
          <w:b/>
          <w:bCs/>
          <w:color w:val="FF0000"/>
          <w:sz w:val="18"/>
          <w:szCs w:val="18"/>
        </w:rPr>
      </w:pPr>
      <w:r w:rsidRPr="003B6AB9">
        <w:rPr>
          <w:b/>
          <w:bCs/>
          <w:color w:val="FF0000"/>
          <w:sz w:val="18"/>
          <w:szCs w:val="18"/>
        </w:rPr>
        <w:t xml:space="preserve">               (Ek:</w:t>
      </w:r>
      <w:r w:rsidR="006D413B" w:rsidRPr="003B6AB9">
        <w:rPr>
          <w:b/>
          <w:bCs/>
          <w:color w:val="FF0000"/>
          <w:sz w:val="18"/>
          <w:szCs w:val="18"/>
        </w:rPr>
        <w:t xml:space="preserve"> </w:t>
      </w:r>
      <w:r w:rsidRPr="003B6AB9">
        <w:rPr>
          <w:b/>
          <w:bCs/>
          <w:color w:val="FF0000"/>
          <w:sz w:val="18"/>
          <w:szCs w:val="18"/>
        </w:rPr>
        <w:t>RG-</w:t>
      </w:r>
      <w:r w:rsidR="00174E06" w:rsidRPr="003B6AB9">
        <w:rPr>
          <w:b/>
          <w:bCs/>
          <w:color w:val="FF0000"/>
          <w:sz w:val="18"/>
          <w:szCs w:val="18"/>
        </w:rPr>
        <w:t>08/06/2017-30090</w:t>
      </w:r>
      <w:r w:rsidRPr="003B6AB9">
        <w:rPr>
          <w:b/>
          <w:bCs/>
          <w:color w:val="FF0000"/>
          <w:sz w:val="18"/>
          <w:szCs w:val="18"/>
        </w:rPr>
        <w:t>/12 md. Yürürlük:</w:t>
      </w:r>
      <w:r w:rsidR="001A7BA8" w:rsidRPr="003B6AB9">
        <w:rPr>
          <w:b/>
          <w:bCs/>
          <w:color w:val="FF0000"/>
          <w:sz w:val="18"/>
          <w:szCs w:val="18"/>
        </w:rPr>
        <w:t>16/06/2017</w:t>
      </w:r>
      <w:r w:rsidRPr="003B6AB9">
        <w:rPr>
          <w:b/>
          <w:bCs/>
          <w:color w:val="FF0000"/>
          <w:sz w:val="18"/>
          <w:szCs w:val="18"/>
        </w:rPr>
        <w:t>)</w:t>
      </w:r>
    </w:p>
    <w:p w:rsidR="00B52A2A" w:rsidRPr="00D05373" w:rsidRDefault="00B52A2A" w:rsidP="003C3A61">
      <w:pPr>
        <w:tabs>
          <w:tab w:val="left" w:pos="709"/>
        </w:tabs>
        <w:ind w:firstLine="709"/>
        <w:jc w:val="both"/>
        <w:rPr>
          <w:rFonts w:eastAsia="Calibri"/>
          <w:bCs/>
          <w:strike/>
          <w:color w:val="FF0000"/>
          <w:sz w:val="18"/>
          <w:szCs w:val="18"/>
        </w:rPr>
      </w:pPr>
      <w:r w:rsidRPr="00D05373">
        <w:rPr>
          <w:rFonts w:eastAsia="Calibri"/>
          <w:bCs/>
          <w:strike/>
          <w:color w:val="FF0000"/>
          <w:sz w:val="18"/>
          <w:szCs w:val="18"/>
        </w:rPr>
        <w:t>ıı)</w:t>
      </w:r>
      <w:r w:rsidR="00D05373">
        <w:rPr>
          <w:rFonts w:eastAsia="Calibri"/>
          <w:bCs/>
          <w:strike/>
          <w:color w:val="FF0000"/>
          <w:sz w:val="18"/>
          <w:szCs w:val="18"/>
        </w:rPr>
        <w:t xml:space="preserve"> </w:t>
      </w:r>
      <w:r w:rsidR="00D05373" w:rsidRPr="00442E12">
        <w:rPr>
          <w:rFonts w:eastAsia="Calibri"/>
          <w:b/>
          <w:bCs/>
          <w:color w:val="FF0000"/>
          <w:sz w:val="18"/>
          <w:szCs w:val="18"/>
        </w:rPr>
        <w:t>(Mülga:RG-</w:t>
      </w:r>
      <w:r w:rsidR="003E24BB" w:rsidRPr="00442E12">
        <w:rPr>
          <w:rFonts w:eastAsia="Calibri"/>
          <w:b/>
          <w:bCs/>
          <w:color w:val="FF0000"/>
          <w:sz w:val="18"/>
          <w:szCs w:val="18"/>
        </w:rPr>
        <w:t xml:space="preserve"> 28/12/2018-30639</w:t>
      </w:r>
      <w:r w:rsidR="00D05373" w:rsidRPr="00442E12">
        <w:rPr>
          <w:rFonts w:eastAsia="Calibri"/>
          <w:b/>
          <w:bCs/>
          <w:color w:val="FF0000"/>
          <w:sz w:val="18"/>
          <w:szCs w:val="18"/>
        </w:rPr>
        <w:t>/ 20-b md. Yürürlük: 01/04/2018)</w:t>
      </w:r>
      <w:r w:rsidRPr="00442E12">
        <w:rPr>
          <w:rFonts w:eastAsia="Calibri"/>
          <w:bCs/>
          <w:strike/>
          <w:color w:val="FF0000"/>
          <w:sz w:val="18"/>
          <w:szCs w:val="18"/>
        </w:rPr>
        <w:t xml:space="preserve"> Nivolumab</w:t>
      </w:r>
      <w:r w:rsidRPr="00D05373">
        <w:rPr>
          <w:rFonts w:eastAsia="Calibri"/>
          <w:bCs/>
          <w:strike/>
          <w:color w:val="FF0000"/>
          <w:sz w:val="18"/>
          <w:szCs w:val="18"/>
        </w:rPr>
        <w:t>; Sağlık Bakanlığından hasta bazında alınan onaya dayanılarak;  renal cell ca ve hodgkin lenfoma tanılarında tıbbi onkoloji uzmanı veya hematoloji uzman hekiminin yer aldığı 6 ay süreli sağlık kurulu raporuna dayanılarak tıbbi onkoloji ile hematoloji uz</w:t>
      </w:r>
      <w:r w:rsidR="00D05373" w:rsidRPr="00D05373">
        <w:rPr>
          <w:rFonts w:eastAsia="Calibri"/>
          <w:bCs/>
          <w:strike/>
          <w:color w:val="FF0000"/>
          <w:sz w:val="18"/>
          <w:szCs w:val="18"/>
        </w:rPr>
        <w:t>man hekimlerince reçete edilir.</w:t>
      </w:r>
    </w:p>
    <w:p w:rsidR="00B52A2A" w:rsidRDefault="00B52A2A" w:rsidP="003C3A61">
      <w:pPr>
        <w:ind w:firstLine="709"/>
        <w:jc w:val="both"/>
        <w:rPr>
          <w:rFonts w:eastAsia="Calibri"/>
          <w:bCs/>
          <w:color w:val="FF0000"/>
          <w:sz w:val="18"/>
          <w:szCs w:val="18"/>
        </w:rPr>
      </w:pPr>
      <w:r w:rsidRPr="00B52A2A">
        <w:rPr>
          <w:rFonts w:eastAsia="Calibri"/>
          <w:bCs/>
          <w:color w:val="FF0000"/>
          <w:sz w:val="18"/>
          <w:szCs w:val="18"/>
        </w:rPr>
        <w:t xml:space="preserve">ii) </w:t>
      </w:r>
      <w:r w:rsidRPr="003C3A61">
        <w:rPr>
          <w:rFonts w:eastAsia="Calibri"/>
          <w:b/>
          <w:bCs/>
          <w:color w:val="FF0000"/>
          <w:sz w:val="18"/>
          <w:szCs w:val="18"/>
        </w:rPr>
        <w:t>Mifamurtide;</w:t>
      </w:r>
      <w:r w:rsidRPr="00B52A2A">
        <w:rPr>
          <w:rFonts w:eastAsia="Calibri"/>
          <w:bCs/>
          <w:color w:val="FF0000"/>
          <w:sz w:val="18"/>
          <w:szCs w:val="18"/>
        </w:rPr>
        <w:t xml:space="preserve"> Yaşları 2-30 arasında değişen çocuk, ergen ve genç yetişkinlerdeki; makroskopik olarak tam rezeke edilmiş, metastatik olmayan, yüksek evreli osteosarkom tedavisinde, çoklu ajan</w:t>
      </w:r>
      <w:r w:rsidR="00BF348A">
        <w:rPr>
          <w:rFonts w:eastAsia="Calibri"/>
          <w:bCs/>
          <w:color w:val="FF0000"/>
          <w:sz w:val="18"/>
          <w:szCs w:val="18"/>
        </w:rPr>
        <w:t xml:space="preserve"> </w:t>
      </w:r>
      <w:r w:rsidRPr="00B52A2A">
        <w:rPr>
          <w:rFonts w:eastAsia="Calibri"/>
          <w:bCs/>
          <w:color w:val="FF0000"/>
          <w:sz w:val="18"/>
          <w:szCs w:val="18"/>
        </w:rPr>
        <w:t>kemoterapi ile kombine olarak, tıbbi/pediatrik onkoloji hekimlerinden birinin yer aldığı 1 yıl süreli sağlık kurulu raporuna istinaden tıbbi/pediatrik onkoloji uzmanlarınca reçete edilebilir. Raporda makroskopik olarak tam rezeke edilmiş, metastatik olmadığı belirtilir. 48(Kırksekiz) infüzyon kullanımı sonunda tedavi kesilir</w:t>
      </w:r>
      <w:r>
        <w:rPr>
          <w:rFonts w:eastAsia="Calibri"/>
          <w:bCs/>
          <w:color w:val="FF0000"/>
          <w:sz w:val="18"/>
          <w:szCs w:val="18"/>
        </w:rPr>
        <w:t>.</w:t>
      </w:r>
    </w:p>
    <w:p w:rsidR="00620616" w:rsidRPr="009F3F39" w:rsidRDefault="005E591B" w:rsidP="00620616">
      <w:pPr>
        <w:spacing w:line="240" w:lineRule="exact"/>
        <w:ind w:firstLine="708"/>
        <w:jc w:val="both"/>
        <w:rPr>
          <w:b/>
          <w:color w:val="FF0000"/>
          <w:sz w:val="18"/>
          <w:szCs w:val="18"/>
        </w:rPr>
      </w:pPr>
      <w:r w:rsidRPr="009F3F39">
        <w:rPr>
          <w:b/>
          <w:color w:val="FF0000"/>
          <w:sz w:val="18"/>
          <w:szCs w:val="18"/>
        </w:rPr>
        <w:t>(Ek</w:t>
      </w:r>
      <w:r w:rsidR="00620616" w:rsidRPr="009F3F39">
        <w:rPr>
          <w:b/>
          <w:color w:val="FF0000"/>
          <w:sz w:val="18"/>
          <w:szCs w:val="18"/>
        </w:rPr>
        <w:t>:</w:t>
      </w:r>
      <w:r w:rsidR="006D413B" w:rsidRPr="009F3F39">
        <w:rPr>
          <w:b/>
          <w:color w:val="FF0000"/>
          <w:sz w:val="18"/>
          <w:szCs w:val="18"/>
        </w:rPr>
        <w:t xml:space="preserve"> </w:t>
      </w:r>
      <w:r w:rsidR="00E776A3" w:rsidRPr="009F3F39">
        <w:rPr>
          <w:b/>
          <w:color w:val="FF0000"/>
          <w:sz w:val="18"/>
          <w:szCs w:val="18"/>
        </w:rPr>
        <w:t>RG-09/09/2017- 30175</w:t>
      </w:r>
      <w:r w:rsidR="00620616" w:rsidRPr="009F3F39">
        <w:rPr>
          <w:b/>
          <w:color w:val="FF0000"/>
          <w:sz w:val="18"/>
          <w:szCs w:val="18"/>
        </w:rPr>
        <w:t>/ 2</w:t>
      </w:r>
      <w:r w:rsidR="00DB6656" w:rsidRPr="009F3F39">
        <w:rPr>
          <w:b/>
          <w:color w:val="FF0000"/>
          <w:sz w:val="18"/>
          <w:szCs w:val="18"/>
        </w:rPr>
        <w:t>0</w:t>
      </w:r>
      <w:r w:rsidR="00620616" w:rsidRPr="009F3F39">
        <w:rPr>
          <w:b/>
          <w:color w:val="FF0000"/>
          <w:sz w:val="18"/>
          <w:szCs w:val="18"/>
        </w:rPr>
        <w:t xml:space="preserve">-ç md. Yürürlük: </w:t>
      </w:r>
      <w:r w:rsidR="003708BF" w:rsidRPr="009F3F39">
        <w:rPr>
          <w:b/>
          <w:color w:val="FF0000"/>
          <w:sz w:val="18"/>
          <w:szCs w:val="18"/>
        </w:rPr>
        <w:t xml:space="preserve"> </w:t>
      </w:r>
      <w:r w:rsidR="00EC36BB" w:rsidRPr="009F3F39">
        <w:rPr>
          <w:b/>
          <w:color w:val="FF0000"/>
          <w:sz w:val="18"/>
          <w:szCs w:val="18"/>
        </w:rPr>
        <w:t>23/09/2017</w:t>
      </w:r>
      <w:r w:rsidR="00620616" w:rsidRPr="009F3F39">
        <w:rPr>
          <w:b/>
          <w:color w:val="FF0000"/>
          <w:sz w:val="18"/>
          <w:szCs w:val="18"/>
        </w:rPr>
        <w:t>)</w:t>
      </w:r>
    </w:p>
    <w:p w:rsidR="00620616" w:rsidRDefault="00DB6656" w:rsidP="003C3A61">
      <w:pPr>
        <w:tabs>
          <w:tab w:val="left" w:pos="709"/>
        </w:tabs>
        <w:ind w:firstLine="708"/>
        <w:jc w:val="both"/>
        <w:outlineLvl w:val="4"/>
        <w:rPr>
          <w:color w:val="FF0000"/>
          <w:sz w:val="18"/>
          <w:szCs w:val="18"/>
        </w:rPr>
      </w:pPr>
      <w:r>
        <w:rPr>
          <w:b/>
          <w:color w:val="FF0000"/>
          <w:sz w:val="18"/>
          <w:szCs w:val="18"/>
        </w:rPr>
        <w:t>jj</w:t>
      </w:r>
      <w:r w:rsidR="00620616" w:rsidRPr="00620616">
        <w:rPr>
          <w:b/>
          <w:color w:val="FF0000"/>
          <w:sz w:val="18"/>
          <w:szCs w:val="18"/>
        </w:rPr>
        <w:t>) Arsenik trioksit:</w:t>
      </w:r>
      <w:r w:rsidR="00620616" w:rsidRPr="00620616">
        <w:rPr>
          <w:color w:val="FF0000"/>
          <w:sz w:val="18"/>
          <w:szCs w:val="18"/>
        </w:rPr>
        <w:t xml:space="preserve"> Pro-miyelositik lösemi /retinoik asit reseptör alfa (PML/RAR-alfa) geni varlığı ve/veya t(15;17) translokasyon varlığı ile karakterize relapslı/refrakter akut promiyelositik lösemili (APL) yetişkin hastalarda, remisyon indüksiyonu ve konsolidasyon (kurtarma tedavisi) için kullanılır.  Önceki tedavi retinoid (ATRA) ve kemoterapi içermelidir. Diğer lösemi tiplerinde kullanılmaz. Bu durumların belirtildiği hematoloji uzman hekiminin yer aldığı tedavi protokolünü gösteren sağlık kurulu raporuna dayanılarak,  yine bu uzman hekimlerce reçete edilebilir.</w:t>
      </w:r>
    </w:p>
    <w:p w:rsidR="00D739BC" w:rsidRPr="00195686" w:rsidRDefault="00B21716" w:rsidP="00D739BC">
      <w:pPr>
        <w:tabs>
          <w:tab w:val="left" w:pos="709"/>
        </w:tabs>
        <w:jc w:val="both"/>
        <w:rPr>
          <w:b/>
          <w:color w:val="FF0000"/>
          <w:sz w:val="18"/>
          <w:szCs w:val="18"/>
        </w:rPr>
      </w:pPr>
      <w:r w:rsidRPr="00195686">
        <w:rPr>
          <w:b/>
          <w:color w:val="FF0000"/>
          <w:sz w:val="18"/>
          <w:szCs w:val="18"/>
        </w:rPr>
        <w:t xml:space="preserve">            </w:t>
      </w:r>
      <w:r w:rsidR="00D739BC">
        <w:rPr>
          <w:b/>
          <w:color w:val="FF0000"/>
          <w:sz w:val="18"/>
          <w:szCs w:val="18"/>
        </w:rPr>
        <w:t xml:space="preserve">  </w:t>
      </w:r>
      <w:r w:rsidRPr="00195686">
        <w:rPr>
          <w:b/>
          <w:color w:val="FF0000"/>
          <w:sz w:val="18"/>
          <w:szCs w:val="18"/>
        </w:rPr>
        <w:t xml:space="preserve">  </w:t>
      </w:r>
      <w:r w:rsidR="00D739BC" w:rsidRPr="004F0B4F">
        <w:rPr>
          <w:rFonts w:eastAsia="Calibri"/>
          <w:b/>
          <w:bCs/>
          <w:sz w:val="18"/>
          <w:szCs w:val="18"/>
          <w:lang w:eastAsia="en-US"/>
        </w:rPr>
        <w:t>(Değişik: RG- 1</w:t>
      </w:r>
      <w:r w:rsidR="00D739BC">
        <w:rPr>
          <w:rFonts w:eastAsia="Calibri"/>
          <w:b/>
          <w:bCs/>
          <w:sz w:val="18"/>
          <w:szCs w:val="18"/>
          <w:lang w:eastAsia="en-US"/>
        </w:rPr>
        <w:t>6</w:t>
      </w:r>
      <w:r w:rsidR="00D739BC" w:rsidRPr="004F0B4F">
        <w:rPr>
          <w:rFonts w:eastAsia="Calibri"/>
          <w:b/>
          <w:bCs/>
          <w:sz w:val="18"/>
          <w:szCs w:val="18"/>
          <w:lang w:eastAsia="en-US"/>
        </w:rPr>
        <w:t>/03/2023-3213</w:t>
      </w:r>
      <w:r w:rsidR="00D739BC">
        <w:rPr>
          <w:rFonts w:eastAsia="Calibri"/>
          <w:b/>
          <w:bCs/>
          <w:sz w:val="18"/>
          <w:szCs w:val="18"/>
          <w:lang w:eastAsia="en-US"/>
        </w:rPr>
        <w:t>4</w:t>
      </w:r>
      <w:r w:rsidR="00D739BC" w:rsidRPr="004F0B4F">
        <w:rPr>
          <w:rFonts w:eastAsia="Calibri"/>
          <w:b/>
          <w:bCs/>
          <w:sz w:val="18"/>
          <w:szCs w:val="18"/>
          <w:lang w:eastAsia="en-US"/>
        </w:rPr>
        <w:t>/24-ç md. Yürürlük: 2</w:t>
      </w:r>
      <w:r w:rsidR="00D739BC">
        <w:rPr>
          <w:rFonts w:eastAsia="Calibri"/>
          <w:b/>
          <w:bCs/>
          <w:sz w:val="18"/>
          <w:szCs w:val="18"/>
          <w:lang w:eastAsia="en-US"/>
        </w:rPr>
        <w:t>4</w:t>
      </w:r>
      <w:r w:rsidR="00D739BC" w:rsidRPr="004F0B4F">
        <w:rPr>
          <w:rFonts w:eastAsia="Calibri"/>
          <w:b/>
          <w:bCs/>
          <w:sz w:val="18"/>
          <w:szCs w:val="18"/>
          <w:lang w:eastAsia="en-US"/>
        </w:rPr>
        <w:t xml:space="preserve">/03/2023)  </w:t>
      </w:r>
    </w:p>
    <w:p w:rsidR="00384888" w:rsidRPr="00D739BC" w:rsidRDefault="00B21716" w:rsidP="003C3A61">
      <w:pPr>
        <w:tabs>
          <w:tab w:val="left" w:pos="709"/>
        </w:tabs>
        <w:jc w:val="both"/>
        <w:rPr>
          <w:b/>
          <w:color w:val="FF0000"/>
          <w:sz w:val="18"/>
          <w:szCs w:val="18"/>
        </w:rPr>
      </w:pPr>
      <w:r w:rsidRPr="00D739BC">
        <w:rPr>
          <w:b/>
          <w:color w:val="FF0000"/>
          <w:sz w:val="18"/>
          <w:szCs w:val="18"/>
        </w:rPr>
        <w:t xml:space="preserve"> </w:t>
      </w:r>
      <w:r w:rsidR="00D739BC" w:rsidRPr="00D739BC">
        <w:rPr>
          <w:b/>
          <w:color w:val="FF0000"/>
          <w:sz w:val="18"/>
          <w:szCs w:val="18"/>
        </w:rPr>
        <w:t xml:space="preserve">               </w:t>
      </w:r>
      <w:r w:rsidR="00384888" w:rsidRPr="00D739BC">
        <w:rPr>
          <w:b/>
          <w:color w:val="FF0000"/>
          <w:sz w:val="18"/>
          <w:szCs w:val="18"/>
        </w:rPr>
        <w:t>(Ek: RG- 04/02/2018- 30322/ 16-b md. Yürürlük:  15/02/2018)</w:t>
      </w:r>
    </w:p>
    <w:p w:rsidR="00555964" w:rsidRPr="004F0B4F" w:rsidRDefault="004F0B4F" w:rsidP="00D739BC">
      <w:pPr>
        <w:tabs>
          <w:tab w:val="left" w:pos="709"/>
        </w:tabs>
        <w:jc w:val="both"/>
        <w:rPr>
          <w:strike/>
          <w:color w:val="FF0000"/>
          <w:sz w:val="18"/>
          <w:szCs w:val="18"/>
        </w:rPr>
      </w:pPr>
      <w:r>
        <w:rPr>
          <w:rFonts w:eastAsia="Calibri"/>
          <w:b/>
          <w:bCs/>
          <w:color w:val="FF0000"/>
          <w:sz w:val="18"/>
          <w:szCs w:val="18"/>
          <w:lang w:eastAsia="en-US"/>
        </w:rPr>
        <w:tab/>
      </w:r>
      <w:r w:rsidR="00555964" w:rsidRPr="004F0B4F">
        <w:rPr>
          <w:b/>
          <w:strike/>
          <w:color w:val="FF0000"/>
          <w:sz w:val="18"/>
          <w:szCs w:val="18"/>
        </w:rPr>
        <w:t>kk) Blinatumomab;</w:t>
      </w:r>
      <w:r w:rsidR="00555964" w:rsidRPr="004F0B4F">
        <w:rPr>
          <w:strike/>
          <w:color w:val="FF0000"/>
          <w:sz w:val="18"/>
          <w:szCs w:val="18"/>
        </w:rPr>
        <w:t xml:space="preserve"> Relaps/refrakter prekürsor B hücreli ALL tanısı konulan ve CD19 pozitifliği histopatolojik veya akım sitometrik olarak gösterilen Philadelphia kromozomu negatif olan ve aşağıdaki kriterlerin tümünü karşılayan relaps/refrakter olgularda;</w:t>
      </w:r>
    </w:p>
    <w:p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1) En az bir kurtarma tedavisi (FLAG+antrasiklin, yüksek doz sitozin arabinozid tabanlı kombine tedaviyi; yüksek doz metotreksat tabanlı kombine tedaviyi; klofarabin tabanlı kombine tedaviyi tam süre ve dozda) almış ve yanıt alınmamış,</w:t>
      </w:r>
    </w:p>
    <w:p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2) Sistemik mantar enfeksiyonu olmayan,</w:t>
      </w:r>
    </w:p>
    <w:p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lastRenderedPageBreak/>
        <w:t xml:space="preserve">   </w:t>
      </w:r>
      <w:r w:rsidR="00555964" w:rsidRPr="004F0B4F">
        <w:rPr>
          <w:strike/>
          <w:color w:val="FF0000"/>
          <w:sz w:val="18"/>
          <w:szCs w:val="18"/>
        </w:rPr>
        <w:t>3) Merkezi sinir sistemi tutulumu olmayan,</w:t>
      </w:r>
    </w:p>
    <w:p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4) Karaciğer ve böbrek fonksiyonları normal olan,</w:t>
      </w:r>
    </w:p>
    <w:p w:rsidR="00555964" w:rsidRPr="004F0B4F" w:rsidRDefault="00B2171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5) HLA doku grubu uyumlu vericisi olan</w:t>
      </w:r>
    </w:p>
    <w:p w:rsidR="00555964" w:rsidRPr="004F0B4F" w:rsidRDefault="00881D86" w:rsidP="00B21716">
      <w:pPr>
        <w:tabs>
          <w:tab w:val="left" w:pos="566"/>
        </w:tabs>
        <w:ind w:firstLine="567"/>
        <w:jc w:val="both"/>
        <w:rPr>
          <w:strike/>
          <w:color w:val="FF0000"/>
          <w:sz w:val="18"/>
          <w:szCs w:val="18"/>
        </w:rPr>
      </w:pPr>
      <w:r w:rsidRPr="004F0B4F">
        <w:rPr>
          <w:strike/>
          <w:color w:val="FF0000"/>
          <w:sz w:val="18"/>
          <w:szCs w:val="18"/>
        </w:rPr>
        <w:t xml:space="preserve">   </w:t>
      </w:r>
      <w:r w:rsidR="00555964" w:rsidRPr="004F0B4F">
        <w:rPr>
          <w:strike/>
          <w:color w:val="FF0000"/>
          <w:sz w:val="18"/>
          <w:szCs w:val="18"/>
        </w:rPr>
        <w:t>hastalarda,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bedeli ödenir.</w:t>
      </w:r>
    </w:p>
    <w:p w:rsidR="004F0B4F" w:rsidRPr="00484C8C" w:rsidRDefault="00B21716" w:rsidP="004F0B4F">
      <w:pPr>
        <w:tabs>
          <w:tab w:val="left" w:pos="709"/>
        </w:tabs>
        <w:autoSpaceDE w:val="0"/>
        <w:autoSpaceDN w:val="0"/>
        <w:adjustRightInd w:val="0"/>
        <w:jc w:val="both"/>
        <w:rPr>
          <w:sz w:val="18"/>
          <w:szCs w:val="18"/>
        </w:rPr>
      </w:pPr>
      <w:r w:rsidRPr="00195686">
        <w:rPr>
          <w:b/>
          <w:color w:val="FF0000"/>
          <w:sz w:val="18"/>
          <w:szCs w:val="18"/>
        </w:rPr>
        <w:t xml:space="preserve">   </w:t>
      </w:r>
      <w:r w:rsidR="004F0B4F" w:rsidRPr="00484C8C">
        <w:rPr>
          <w:bCs/>
          <w:sz w:val="18"/>
          <w:szCs w:val="18"/>
        </w:rPr>
        <w:t xml:space="preserve">            </w:t>
      </w:r>
      <w:r w:rsidR="004F0B4F" w:rsidRPr="004F0B4F">
        <w:rPr>
          <w:b/>
          <w:sz w:val="18"/>
          <w:szCs w:val="18"/>
        </w:rPr>
        <w:t>kk) Blinatumomab;</w:t>
      </w:r>
      <w:r w:rsidR="004F0B4F" w:rsidRPr="00484C8C">
        <w:rPr>
          <w:sz w:val="18"/>
          <w:szCs w:val="18"/>
        </w:rPr>
        <w:t xml:space="preserve"> prekürsor B hücreli ALL tanısı konulan ve CD19 pozitifliği histopatolojik veya akım sitometrik olarak gösterilen Philadelphia kromozomu negatif olan ve aşağıdaki kriterlerin tümünü karşılayan relaps/refrakter veya MRD pozitif (uluslararası sertifikalı bir laboratuvarda valide edilmiş bir yöntemle %0,1 ve üzerinde minimal rezidüel hastalık belirlenmiş) olan erişkinler ve 1 yaşın üzerindeki allojenik kök hücre transplantasyonu yapılacak çocuklarda;</w:t>
      </w:r>
    </w:p>
    <w:p w:rsidR="004F0B4F" w:rsidRPr="00484C8C" w:rsidRDefault="004F0B4F" w:rsidP="004F0B4F">
      <w:pPr>
        <w:jc w:val="both"/>
        <w:rPr>
          <w:sz w:val="18"/>
          <w:szCs w:val="18"/>
        </w:rPr>
      </w:pPr>
      <w:r w:rsidRPr="00484C8C">
        <w:rPr>
          <w:sz w:val="18"/>
          <w:szCs w:val="18"/>
        </w:rPr>
        <w:t xml:space="preserve">               1) En az bir kurtarma tedavisi (FLAG+antrasiklin, yüksek doz sitozin arabinozid tabanlı kombine tedaviyi; yüksek doz metotreksat tabanlı kombine tedaviyi; klofarabin tabanlı kombine tedaviyi tam süre ve dozda) almış ve yanıt alınmamış kemik iliği blast oranı maksimum %50 olan,</w:t>
      </w:r>
    </w:p>
    <w:p w:rsidR="004F0B4F" w:rsidRPr="00484C8C" w:rsidRDefault="004F0B4F" w:rsidP="004F0B4F">
      <w:pPr>
        <w:tabs>
          <w:tab w:val="left" w:pos="566"/>
        </w:tabs>
        <w:ind w:firstLine="567"/>
        <w:jc w:val="both"/>
        <w:rPr>
          <w:sz w:val="18"/>
          <w:szCs w:val="18"/>
        </w:rPr>
      </w:pPr>
      <w:r w:rsidRPr="00484C8C">
        <w:rPr>
          <w:sz w:val="18"/>
          <w:szCs w:val="18"/>
        </w:rPr>
        <w:t xml:space="preserve">   2) Sistemik mantar enfeksiyonu olmayan,</w:t>
      </w:r>
    </w:p>
    <w:p w:rsidR="004F0B4F" w:rsidRPr="00484C8C" w:rsidRDefault="004F0B4F" w:rsidP="004F0B4F">
      <w:pPr>
        <w:tabs>
          <w:tab w:val="left" w:pos="566"/>
        </w:tabs>
        <w:ind w:firstLine="567"/>
        <w:jc w:val="both"/>
        <w:rPr>
          <w:sz w:val="18"/>
          <w:szCs w:val="18"/>
        </w:rPr>
      </w:pPr>
      <w:r w:rsidRPr="00484C8C">
        <w:rPr>
          <w:sz w:val="18"/>
          <w:szCs w:val="18"/>
        </w:rPr>
        <w:t xml:space="preserve">   3) Merkezi sinir sistemi tutulumu olmayan,</w:t>
      </w:r>
    </w:p>
    <w:p w:rsidR="004F0B4F" w:rsidRPr="00484C8C" w:rsidRDefault="004F0B4F" w:rsidP="004F0B4F">
      <w:pPr>
        <w:tabs>
          <w:tab w:val="left" w:pos="566"/>
        </w:tabs>
        <w:ind w:firstLine="567"/>
        <w:jc w:val="both"/>
        <w:rPr>
          <w:sz w:val="18"/>
          <w:szCs w:val="18"/>
        </w:rPr>
      </w:pPr>
      <w:r w:rsidRPr="00484C8C">
        <w:rPr>
          <w:sz w:val="18"/>
          <w:szCs w:val="18"/>
        </w:rPr>
        <w:t xml:space="preserve">   4) Karaciğer ve böbrek fonksiyonları normal olan,</w:t>
      </w:r>
    </w:p>
    <w:p w:rsidR="004F0B4F" w:rsidRPr="00484C8C" w:rsidRDefault="004F0B4F" w:rsidP="004F0B4F">
      <w:pPr>
        <w:tabs>
          <w:tab w:val="left" w:pos="709"/>
        </w:tabs>
        <w:jc w:val="both"/>
        <w:rPr>
          <w:sz w:val="18"/>
          <w:szCs w:val="18"/>
        </w:rPr>
      </w:pPr>
      <w:r w:rsidRPr="00484C8C">
        <w:rPr>
          <w:sz w:val="18"/>
          <w:szCs w:val="18"/>
        </w:rPr>
        <w:t xml:space="preserve">              </w:t>
      </w:r>
      <w:r>
        <w:rPr>
          <w:sz w:val="18"/>
          <w:szCs w:val="18"/>
        </w:rPr>
        <w:t xml:space="preserve">  </w:t>
      </w:r>
      <w:r w:rsidRPr="00484C8C">
        <w:rPr>
          <w:sz w:val="18"/>
          <w:szCs w:val="18"/>
        </w:rPr>
        <w:t>5) HLA doku grubu uyumlu vericisi olan ve kök hücre nakline uygun olan,</w:t>
      </w:r>
    </w:p>
    <w:p w:rsidR="004F0B4F" w:rsidRDefault="004F0B4F" w:rsidP="004F0B4F">
      <w:pPr>
        <w:tabs>
          <w:tab w:val="left" w:pos="566"/>
          <w:tab w:val="left" w:pos="709"/>
        </w:tabs>
        <w:ind w:firstLine="567"/>
        <w:jc w:val="both"/>
        <w:rPr>
          <w:b/>
          <w:color w:val="FF0000"/>
          <w:sz w:val="18"/>
          <w:szCs w:val="18"/>
        </w:rPr>
      </w:pPr>
      <w:r w:rsidRPr="00484C8C">
        <w:rPr>
          <w:sz w:val="18"/>
          <w:szCs w:val="18"/>
        </w:rPr>
        <w:t xml:space="preserve">   hastalarda, Sağlık Bakanlığınca ruhsatlandırılmış ve çalışma izni almış kemik iliği nakli merkezlerinde, en az bir erişkin hematoloji veya çocuk hematoloji veya çocuk hematoloji ve onkoloji uzman hekiminin yer aldığı sağlık kurulu raporuna dayanılarak, allojenik kök hücre nakli öncesi blast klirensinin sağlanması için maksimum 2 siklus kullanılması halinde bedeli ödenir.</w:t>
      </w:r>
    </w:p>
    <w:p w:rsidR="00555964" w:rsidRPr="00195686" w:rsidRDefault="004F0B4F" w:rsidP="004F0B4F">
      <w:pPr>
        <w:tabs>
          <w:tab w:val="left" w:pos="566"/>
          <w:tab w:val="left" w:pos="709"/>
          <w:tab w:val="left" w:pos="851"/>
        </w:tabs>
        <w:ind w:firstLine="567"/>
        <w:jc w:val="both"/>
        <w:rPr>
          <w:b/>
          <w:color w:val="FF0000"/>
          <w:sz w:val="18"/>
          <w:szCs w:val="18"/>
        </w:rPr>
      </w:pPr>
      <w:r>
        <w:rPr>
          <w:b/>
          <w:color w:val="FF0000"/>
          <w:sz w:val="18"/>
          <w:szCs w:val="18"/>
        </w:rPr>
        <w:t xml:space="preserve">   </w:t>
      </w:r>
      <w:r w:rsidR="00555964" w:rsidRPr="00195686">
        <w:rPr>
          <w:b/>
          <w:color w:val="FF0000"/>
          <w:sz w:val="18"/>
          <w:szCs w:val="18"/>
        </w:rPr>
        <w:t>ll) Brentuksimab vedotin;</w:t>
      </w:r>
    </w:p>
    <w:p w:rsidR="00555964" w:rsidRPr="00195686" w:rsidRDefault="004B5908"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1) Aşağıdaki endikasyonlarda;</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a) Otolog kök hücre nakli sonrasında veya otolog kök hücre naklinin ya da çoklu ajan içeren kemoterapinin tedavi seçeneği olmadığı durumda en az iki seri tedavi sonrasında nükseden veya tedaviye dirençli CD30 pozitif hodgkin lenfoma tanılı yetişkin hastalar için,</w:t>
      </w:r>
    </w:p>
    <w:p w:rsidR="00555964" w:rsidRPr="00195686" w:rsidRDefault="000B2220" w:rsidP="00B21716">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b) Otolog kök hücre nakli sonrasında relaps veya progresyon riski artan CD30 pozitif hodgkin lenfoma tanılı yetişkin hastalar için,</w:t>
      </w:r>
    </w:p>
    <w:p w:rsidR="00555964" w:rsidRPr="00195686" w:rsidRDefault="000B2220" w:rsidP="000B2220">
      <w:pPr>
        <w:tabs>
          <w:tab w:val="left" w:pos="566"/>
          <w:tab w:val="left" w:pos="709"/>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c) En az iki seri kombinasyon kemoterapisi ve/veya otolog kök hücre transplantasyonuna cevapsızlık veya nüks gelişen CD30 pozitif anaplastik büyük hücreli lenfoma tanılı hastalar için</w:t>
      </w:r>
    </w:p>
    <w:p w:rsidR="00E95EE4" w:rsidRDefault="00555964" w:rsidP="004253D5">
      <w:pPr>
        <w:ind w:firstLine="708"/>
        <w:rPr>
          <w:b/>
          <w:sz w:val="18"/>
          <w:szCs w:val="18"/>
        </w:rPr>
      </w:pPr>
      <w:r w:rsidRPr="00195686">
        <w:rPr>
          <w:color w:val="FF0000"/>
          <w:sz w:val="18"/>
          <w:szCs w:val="18"/>
        </w:rPr>
        <w:t>kullanılması halinde.</w:t>
      </w:r>
      <w:r w:rsidR="004253D5" w:rsidRPr="004253D5">
        <w:rPr>
          <w:b/>
          <w:sz w:val="18"/>
          <w:szCs w:val="18"/>
        </w:rPr>
        <w:t xml:space="preserve"> </w:t>
      </w:r>
    </w:p>
    <w:p w:rsidR="004253D5" w:rsidRDefault="004253D5" w:rsidP="00E95EE4">
      <w:pPr>
        <w:tabs>
          <w:tab w:val="left" w:pos="709"/>
        </w:tabs>
        <w:ind w:firstLine="708"/>
        <w:rPr>
          <w:b/>
          <w:sz w:val="18"/>
          <w:szCs w:val="18"/>
        </w:rPr>
      </w:pPr>
      <w:r w:rsidRPr="0093271E">
        <w:rPr>
          <w:b/>
          <w:sz w:val="18"/>
          <w:szCs w:val="18"/>
        </w:rPr>
        <w:t xml:space="preserve">(Ek: RG- </w:t>
      </w:r>
      <w:r w:rsidR="00BD7357">
        <w:rPr>
          <w:b/>
          <w:sz w:val="18"/>
          <w:szCs w:val="18"/>
        </w:rPr>
        <w:t>09</w:t>
      </w:r>
      <w:r w:rsidRPr="0093271E">
        <w:rPr>
          <w:b/>
          <w:sz w:val="18"/>
          <w:szCs w:val="18"/>
        </w:rPr>
        <w:t>/05/2024-3254</w:t>
      </w:r>
      <w:r w:rsidR="00BD7357">
        <w:rPr>
          <w:b/>
          <w:sz w:val="18"/>
          <w:szCs w:val="18"/>
        </w:rPr>
        <w:t>1</w:t>
      </w:r>
      <w:r w:rsidRPr="0093271E">
        <w:rPr>
          <w:b/>
          <w:sz w:val="18"/>
          <w:szCs w:val="18"/>
        </w:rPr>
        <w:t>/10-</w:t>
      </w:r>
      <w:r>
        <w:rPr>
          <w:b/>
          <w:sz w:val="18"/>
          <w:szCs w:val="18"/>
        </w:rPr>
        <w:t>ı</w:t>
      </w:r>
      <w:r w:rsidRPr="0093271E">
        <w:rPr>
          <w:b/>
          <w:sz w:val="18"/>
          <w:szCs w:val="18"/>
        </w:rPr>
        <w:t xml:space="preserve"> md. Yürürlük: 1</w:t>
      </w:r>
      <w:r w:rsidR="00D22F9E">
        <w:rPr>
          <w:b/>
          <w:sz w:val="18"/>
          <w:szCs w:val="18"/>
        </w:rPr>
        <w:t>7</w:t>
      </w:r>
      <w:r w:rsidRPr="0093271E">
        <w:rPr>
          <w:b/>
          <w:sz w:val="18"/>
          <w:szCs w:val="18"/>
        </w:rPr>
        <w:t>/05/2024)</w:t>
      </w:r>
    </w:p>
    <w:p w:rsidR="00555964" w:rsidRDefault="00BD7357" w:rsidP="00BD7357">
      <w:pPr>
        <w:ind w:firstLine="708"/>
        <w:rPr>
          <w:rFonts w:eastAsia="Calibri"/>
          <w:bCs/>
          <w:sz w:val="18"/>
          <w:szCs w:val="18"/>
          <w:lang w:eastAsia="en-US"/>
        </w:rPr>
      </w:pPr>
      <w:r w:rsidRPr="00BD7357">
        <w:rPr>
          <w:rFonts w:eastAsia="Calibri"/>
          <w:bCs/>
          <w:sz w:val="18"/>
          <w:szCs w:val="18"/>
          <w:lang w:eastAsia="en-US"/>
        </w:rPr>
        <w:t>ç) Bu tedavilerde Brentuksimab vedotini 4 siklus alan hastalarda tedaviye yanıt değerlendirmesi yapılır. En az kısmi yanıt gelişen hastalarda bu durumu belirten en az bir hematoloji veya tıbbi onkoloji uzman hekiminin bulunduğu yeni bir sağlık kurulu raporu düzenlenerek en fazla 12 siklus daha tedaviye devam edilebilir.</w:t>
      </w:r>
    </w:p>
    <w:p w:rsidR="0053176C" w:rsidRPr="0053176C" w:rsidRDefault="0053176C" w:rsidP="0053176C">
      <w:pPr>
        <w:spacing w:line="259" w:lineRule="auto"/>
        <w:contextualSpacing/>
        <w:rPr>
          <w:rFonts w:eastAsia="Calibri"/>
          <w:b/>
          <w:bCs/>
          <w:sz w:val="18"/>
          <w:szCs w:val="18"/>
          <w:lang w:eastAsia="en-US"/>
        </w:rPr>
      </w:pPr>
      <w:r w:rsidRPr="0053176C">
        <w:rPr>
          <w:rFonts w:eastAsia="Calibri"/>
          <w:b/>
          <w:bCs/>
          <w:sz w:val="18"/>
          <w:szCs w:val="18"/>
          <w:lang w:eastAsia="en-US"/>
        </w:rPr>
        <w:t xml:space="preserve">                (Değişik: RG- 09/05/2024- 32541/10-i md. Yürürlük: 17/05/2024)</w:t>
      </w:r>
    </w:p>
    <w:p w:rsidR="00555964" w:rsidRPr="0053176C" w:rsidRDefault="000B2220" w:rsidP="00B21716">
      <w:pPr>
        <w:tabs>
          <w:tab w:val="left" w:pos="566"/>
        </w:tabs>
        <w:ind w:firstLine="567"/>
        <w:jc w:val="both"/>
        <w:rPr>
          <w:strike/>
          <w:color w:val="FF0000"/>
          <w:sz w:val="18"/>
          <w:szCs w:val="18"/>
        </w:rPr>
      </w:pPr>
      <w:r w:rsidRPr="0053176C">
        <w:rPr>
          <w:strike/>
          <w:color w:val="FF0000"/>
          <w:sz w:val="18"/>
          <w:szCs w:val="18"/>
        </w:rPr>
        <w:t xml:space="preserve">   </w:t>
      </w:r>
      <w:r w:rsidR="00555964" w:rsidRPr="0053176C">
        <w:rPr>
          <w:strike/>
          <w:color w:val="FF0000"/>
          <w:sz w:val="18"/>
          <w:szCs w:val="18"/>
        </w:rPr>
        <w:t>2) Bu durumların belirtildiği en az bir hematoloji uzman hekiminin bulunduğu sağlık kurulu raporuna dayanılarak hematoloji uzman hekimleri tarafından reçete edilmesi halinde bedeli ödenir.</w:t>
      </w:r>
    </w:p>
    <w:p w:rsidR="00555964" w:rsidRDefault="000B2220" w:rsidP="000B2220">
      <w:pPr>
        <w:tabs>
          <w:tab w:val="left" w:pos="566"/>
          <w:tab w:val="left" w:pos="709"/>
        </w:tabs>
        <w:ind w:firstLine="567"/>
        <w:jc w:val="both"/>
        <w:rPr>
          <w:strike/>
          <w:color w:val="FF0000"/>
          <w:sz w:val="18"/>
          <w:szCs w:val="18"/>
        </w:rPr>
      </w:pPr>
      <w:r w:rsidRPr="0053176C">
        <w:rPr>
          <w:strike/>
          <w:color w:val="FF0000"/>
          <w:sz w:val="18"/>
          <w:szCs w:val="18"/>
        </w:rPr>
        <w:t xml:space="preserve">   </w:t>
      </w:r>
      <w:r w:rsidR="00555964" w:rsidRPr="0053176C">
        <w:rPr>
          <w:strike/>
          <w:color w:val="FF0000"/>
          <w:sz w:val="18"/>
          <w:szCs w:val="18"/>
        </w:rPr>
        <w:t>3) Brentuksimab vedotini 4 siklus alan hastalarda tedaviye yanıt değerlendirmesi yapılır. En az kısmi yanıt gelişen hastalarda bu durumu belirten en az bir hematoloji uzman hekiminin bulunduğu yeni bir sağlık kurulu raporu düzenlenerek en fazla 12 siklus daha tedaviye devam edilebilir.</w:t>
      </w:r>
    </w:p>
    <w:p w:rsidR="0053176C" w:rsidRPr="0053176C" w:rsidRDefault="0053176C" w:rsidP="0053176C">
      <w:pPr>
        <w:ind w:right="51" w:firstLine="708"/>
        <w:contextualSpacing/>
        <w:jc w:val="both"/>
        <w:outlineLvl w:val="4"/>
        <w:rPr>
          <w:rFonts w:eastAsia="Calibri"/>
          <w:bCs/>
          <w:sz w:val="18"/>
          <w:szCs w:val="18"/>
          <w:lang w:eastAsia="en-US"/>
        </w:rPr>
      </w:pPr>
      <w:r w:rsidRPr="0053176C">
        <w:rPr>
          <w:rFonts w:eastAsia="Calibri"/>
          <w:bCs/>
          <w:sz w:val="18"/>
          <w:szCs w:val="18"/>
          <w:lang w:eastAsia="en-US"/>
        </w:rPr>
        <w:t xml:space="preserve">2) Evre IV CD30 pozitif klasik Hodgkin Lenfoma tanısı konmuş olan hastalardan; </w:t>
      </w:r>
    </w:p>
    <w:p w:rsidR="0053176C" w:rsidRPr="0053176C" w:rsidRDefault="0053176C" w:rsidP="0053176C">
      <w:pPr>
        <w:ind w:right="51" w:firstLine="708"/>
        <w:contextualSpacing/>
        <w:jc w:val="both"/>
        <w:outlineLvl w:val="4"/>
        <w:rPr>
          <w:rFonts w:eastAsia="Calibri"/>
          <w:bCs/>
          <w:sz w:val="18"/>
          <w:szCs w:val="18"/>
          <w:lang w:eastAsia="en-US"/>
        </w:rPr>
      </w:pPr>
      <w:r w:rsidRPr="0053176C">
        <w:rPr>
          <w:rFonts w:eastAsia="Calibri"/>
          <w:bCs/>
          <w:sz w:val="18"/>
          <w:szCs w:val="18"/>
          <w:lang w:eastAsia="en-US"/>
        </w:rPr>
        <w:t xml:space="preserve">18 yaş üzerinde olup, bleomisin kullanımının kontrendike olduğu DLCO veya DLCO/SFT veya tomografi gibi tetkiklerle pulmoner toksisitenin belgelenmiş olduğu hastalarda doksorubisin, vinblastin ve dakarbazin ile kombine olarak tedaviye başlanması halinde bedelleri Kurumca karşılanır. İlacı 2 siklus alan hastalarda tedaviye yanıt değerlendirmesi yapılır. En az kısmi yanıt gelişen hastalarda bu durumu belirten en az bir hematoloji veya tıbbi onkoloji uzman hekiminin bulunduğu yeni bir sağlık kurulu raporu düzenlenerek toplam en fazla 6 siklus tedavi alabilir. </w:t>
      </w:r>
    </w:p>
    <w:p w:rsidR="0053176C" w:rsidRPr="0053176C" w:rsidRDefault="00E95EE4" w:rsidP="00E95EE4">
      <w:pPr>
        <w:tabs>
          <w:tab w:val="left" w:pos="566"/>
          <w:tab w:val="left" w:pos="709"/>
        </w:tabs>
        <w:ind w:firstLine="567"/>
        <w:jc w:val="both"/>
        <w:rPr>
          <w:rFonts w:eastAsia="Calibri"/>
          <w:bCs/>
          <w:sz w:val="18"/>
          <w:szCs w:val="18"/>
          <w:lang w:eastAsia="en-US"/>
        </w:rPr>
      </w:pPr>
      <w:r>
        <w:rPr>
          <w:rFonts w:eastAsia="Calibri"/>
          <w:bCs/>
          <w:sz w:val="18"/>
          <w:szCs w:val="18"/>
          <w:lang w:eastAsia="en-US"/>
        </w:rPr>
        <w:t xml:space="preserve">   </w:t>
      </w:r>
      <w:r w:rsidR="0053176C" w:rsidRPr="0053176C">
        <w:rPr>
          <w:rFonts w:eastAsia="Calibri"/>
          <w:bCs/>
          <w:sz w:val="18"/>
          <w:szCs w:val="18"/>
          <w:lang w:eastAsia="en-US"/>
        </w:rPr>
        <w:t>3)  Kutanöz T hücreli lenfoma tanısı konmuş olan ve malign hücrelerde  ≥%5 oranında CD 30 pozitifliği belirlenen olgularda, topikal tedavi seçeneklerinin tüketildiği, en az 2 seri sistemik tedavi (beksaroten, interferon, ekstrakorporeal fotoferez, metotreksat) ile birlikte elektron beam radyoterapi uygulanmış olan veya yukarıda belirtilen tedaviler uygulanmış olup elektron beam radyoterapi için uygun olmayan relaps veya refrakter hastalarda tedaviye başlanması halinde bedelleri Kurumca karşılanır. Bu durumların belirtildiği en az bir hematoloji veya tıbbi onkoloji uzman hekiminin bulunduğu sağlık kurulu raporu düzenlenerek toplam en fazla 12 siklus tedavi alabilir.</w:t>
      </w:r>
    </w:p>
    <w:p w:rsidR="0053176C" w:rsidRPr="0053176C" w:rsidRDefault="0053176C" w:rsidP="00E95EE4">
      <w:pPr>
        <w:spacing w:line="259" w:lineRule="auto"/>
        <w:contextualSpacing/>
        <w:jc w:val="both"/>
        <w:rPr>
          <w:rFonts w:eastAsia="Calibri"/>
          <w:b/>
          <w:bCs/>
          <w:sz w:val="18"/>
          <w:szCs w:val="18"/>
          <w:lang w:eastAsia="en-US"/>
        </w:rPr>
      </w:pPr>
      <w:r w:rsidRPr="0053176C">
        <w:rPr>
          <w:rFonts w:eastAsia="Calibri"/>
          <w:b/>
          <w:bCs/>
          <w:sz w:val="18"/>
          <w:szCs w:val="18"/>
          <w:lang w:eastAsia="en-US"/>
        </w:rPr>
        <w:t xml:space="preserve">             (Ek: RG- 09/05/2024-32541/10-i md. Yürürlük: 17/05/2024)</w:t>
      </w:r>
    </w:p>
    <w:p w:rsidR="0053176C" w:rsidRPr="0053176C" w:rsidRDefault="0053176C" w:rsidP="00E95EE4">
      <w:pPr>
        <w:spacing w:line="259" w:lineRule="auto"/>
        <w:contextualSpacing/>
        <w:jc w:val="both"/>
        <w:rPr>
          <w:rFonts w:eastAsia="Calibri"/>
          <w:bCs/>
          <w:sz w:val="18"/>
          <w:szCs w:val="18"/>
          <w:lang w:eastAsia="en-US"/>
        </w:rPr>
      </w:pPr>
      <w:r>
        <w:rPr>
          <w:rFonts w:eastAsia="Calibri"/>
          <w:bCs/>
          <w:sz w:val="18"/>
          <w:szCs w:val="18"/>
          <w:lang w:eastAsia="en-US"/>
        </w:rPr>
        <w:t xml:space="preserve">            </w:t>
      </w:r>
      <w:r w:rsidR="00E95EE4">
        <w:rPr>
          <w:rFonts w:eastAsia="Calibri"/>
          <w:bCs/>
          <w:sz w:val="18"/>
          <w:szCs w:val="18"/>
          <w:lang w:eastAsia="en-US"/>
        </w:rPr>
        <w:t xml:space="preserve"> </w:t>
      </w:r>
      <w:r w:rsidRPr="0053176C">
        <w:rPr>
          <w:rFonts w:eastAsia="Calibri"/>
          <w:bCs/>
          <w:sz w:val="18"/>
          <w:szCs w:val="18"/>
          <w:lang w:eastAsia="en-US"/>
        </w:rPr>
        <w:t>4) Yetişkin hastalarda önceden tedavi edilmemiş CD30 pozitifliği olan sistemik anaplastik büyük T hücreli lenfomada, siklofosfamid, doksorubisin ve prednizon ile kombine kullanımı ile tedaviye başlanması halinde bedelleri Kurumca karşılanır. İlacı 3-4 siklus alan hastalarda tedaviye yanıt değerlendirmesi yapılır. En az kısmi yanıt gelişen hastalarda bu durumu belirten en az bir hematoloji veya tıbbi onkoloji uzman hekiminin bulunduğu yeni bir sağlık kurulu raporu düzenlenerek toplam en fazla 6 siklus tedavi alabilir.</w:t>
      </w:r>
    </w:p>
    <w:p w:rsidR="0053176C" w:rsidRPr="0053176C" w:rsidRDefault="00E95EE4" w:rsidP="00E95EE4">
      <w:pPr>
        <w:tabs>
          <w:tab w:val="left" w:pos="566"/>
          <w:tab w:val="left" w:pos="709"/>
        </w:tabs>
        <w:ind w:firstLine="567"/>
        <w:jc w:val="both"/>
        <w:rPr>
          <w:strike/>
          <w:color w:val="FF0000"/>
          <w:sz w:val="18"/>
          <w:szCs w:val="18"/>
        </w:rPr>
      </w:pPr>
      <w:r>
        <w:rPr>
          <w:rFonts w:eastAsia="Calibri"/>
          <w:bCs/>
          <w:sz w:val="18"/>
          <w:szCs w:val="18"/>
          <w:lang w:eastAsia="en-US"/>
        </w:rPr>
        <w:t xml:space="preserve"> </w:t>
      </w:r>
      <w:r w:rsidR="0053176C" w:rsidRPr="0053176C">
        <w:rPr>
          <w:rFonts w:eastAsia="Calibri"/>
          <w:bCs/>
          <w:sz w:val="18"/>
          <w:szCs w:val="18"/>
          <w:lang w:eastAsia="en-US"/>
        </w:rPr>
        <w:t>5) Bu durumların belirtildiği en az bir hematoloji veya tıbbi onkoloji uzman hekiminin bulunduğu sağlık kurulu raporuna dayanılarak hematoloji veya tıbbi onkoloji uzman hekimleri tarafından reçete edilmesi halinde bedeli Kurumca karşılanır.</w:t>
      </w:r>
    </w:p>
    <w:p w:rsidR="00555964" w:rsidRDefault="000B2220" w:rsidP="00B21716">
      <w:pPr>
        <w:tabs>
          <w:tab w:val="left" w:pos="566"/>
        </w:tabs>
        <w:ind w:firstLine="567"/>
        <w:jc w:val="both"/>
        <w:rPr>
          <w:b/>
          <w:color w:val="FF0000"/>
          <w:sz w:val="18"/>
          <w:szCs w:val="18"/>
        </w:rPr>
      </w:pPr>
      <w:r w:rsidRPr="00195686">
        <w:rPr>
          <w:b/>
          <w:color w:val="FF0000"/>
          <w:sz w:val="18"/>
          <w:szCs w:val="18"/>
        </w:rPr>
        <w:t xml:space="preserve">   </w:t>
      </w:r>
      <w:r w:rsidR="00555964" w:rsidRPr="00195686">
        <w:rPr>
          <w:b/>
          <w:color w:val="FF0000"/>
          <w:sz w:val="18"/>
          <w:szCs w:val="18"/>
        </w:rPr>
        <w:t>mm) Afatinib;</w:t>
      </w:r>
    </w:p>
    <w:p w:rsidR="00D05373" w:rsidRPr="00195686" w:rsidRDefault="00D05373" w:rsidP="00B21716">
      <w:pPr>
        <w:tabs>
          <w:tab w:val="left" w:pos="566"/>
        </w:tabs>
        <w:ind w:firstLine="567"/>
        <w:jc w:val="both"/>
        <w:rPr>
          <w:b/>
          <w:color w:val="FF0000"/>
          <w:sz w:val="18"/>
          <w:szCs w:val="18"/>
        </w:rPr>
      </w:pPr>
      <w:r>
        <w:rPr>
          <w:b/>
          <w:color w:val="FF0000"/>
          <w:sz w:val="18"/>
          <w:szCs w:val="18"/>
        </w:rPr>
        <w:tab/>
      </w:r>
      <w:r w:rsidRPr="00D05373">
        <w:rPr>
          <w:b/>
          <w:sz w:val="18"/>
          <w:szCs w:val="18"/>
        </w:rPr>
        <w:t xml:space="preserve">(Değişik: RG- </w:t>
      </w:r>
      <w:r w:rsidR="003E24BB" w:rsidRPr="003E24BB">
        <w:rPr>
          <w:b/>
          <w:sz w:val="18"/>
          <w:szCs w:val="18"/>
        </w:rPr>
        <w:t>28/12/2018- 30639</w:t>
      </w:r>
      <w:r>
        <w:rPr>
          <w:b/>
          <w:sz w:val="18"/>
          <w:szCs w:val="18"/>
        </w:rPr>
        <w:t xml:space="preserve">/ 20-c md. Yürürlük: </w:t>
      </w:r>
      <w:r w:rsidR="003E24BB">
        <w:rPr>
          <w:b/>
          <w:sz w:val="18"/>
          <w:szCs w:val="18"/>
        </w:rPr>
        <w:t>08/01/2019</w:t>
      </w:r>
      <w:r w:rsidRPr="00D05373">
        <w:rPr>
          <w:b/>
          <w:sz w:val="18"/>
          <w:szCs w:val="18"/>
        </w:rPr>
        <w:t>)</w:t>
      </w:r>
    </w:p>
    <w:p w:rsidR="00555964" w:rsidRPr="00D05373" w:rsidRDefault="00D713DC" w:rsidP="00D713DC">
      <w:pPr>
        <w:tabs>
          <w:tab w:val="left" w:pos="566"/>
          <w:tab w:val="left" w:pos="709"/>
        </w:tabs>
        <w:ind w:firstLine="567"/>
        <w:jc w:val="both"/>
        <w:rPr>
          <w:strike/>
          <w:color w:val="FF0000"/>
          <w:sz w:val="18"/>
          <w:szCs w:val="18"/>
        </w:rPr>
      </w:pPr>
      <w:r w:rsidRPr="00195686">
        <w:rPr>
          <w:color w:val="FF0000"/>
          <w:sz w:val="18"/>
          <w:szCs w:val="18"/>
        </w:rPr>
        <w:t xml:space="preserve">   </w:t>
      </w:r>
      <w:r w:rsidR="00555964" w:rsidRPr="00D05373">
        <w:rPr>
          <w:strike/>
          <w:color w:val="FF0000"/>
          <w:sz w:val="18"/>
          <w:szCs w:val="18"/>
        </w:rPr>
        <w:t>1) Aşağıdaki endikasyonlarda monoterapi şeklinde kullanılır.</w:t>
      </w:r>
    </w:p>
    <w:p w:rsidR="00D05373" w:rsidRPr="00D05373" w:rsidRDefault="00D713DC" w:rsidP="00D05373">
      <w:pPr>
        <w:tabs>
          <w:tab w:val="left" w:pos="566"/>
        </w:tabs>
        <w:ind w:firstLine="567"/>
        <w:jc w:val="both"/>
        <w:rPr>
          <w:strike/>
          <w:color w:val="FF0000"/>
          <w:sz w:val="18"/>
          <w:szCs w:val="18"/>
        </w:rPr>
      </w:pPr>
      <w:r w:rsidRPr="00D05373">
        <w:rPr>
          <w:strike/>
          <w:color w:val="FF0000"/>
          <w:sz w:val="18"/>
          <w:szCs w:val="18"/>
        </w:rPr>
        <w:lastRenderedPageBreak/>
        <w:t xml:space="preserve">   </w:t>
      </w:r>
      <w:r w:rsidR="00555964" w:rsidRPr="00D05373">
        <w:rPr>
          <w:strike/>
          <w:color w:val="FF0000"/>
          <w:sz w:val="18"/>
          <w:szCs w:val="18"/>
        </w:rPr>
        <w:t>a) ECOG performans skoru en fazla 2 olan, Epidermal Büyüme Faktörü Reseptörü (EGFR) gen exon 19 delesyonu olan, lokal ileri evre veya metastatik küçük hücreli dışı akciğer kanserli (NSCLC) daha önce kemoterapi almış ve progresyon gelişmiş yetişkin hastaların tedavisinde,</w:t>
      </w:r>
    </w:p>
    <w:p w:rsidR="00555964" w:rsidRDefault="00D713DC" w:rsidP="00B21716">
      <w:pPr>
        <w:tabs>
          <w:tab w:val="left" w:pos="566"/>
        </w:tabs>
        <w:ind w:firstLine="567"/>
        <w:jc w:val="both"/>
        <w:rPr>
          <w:strike/>
          <w:color w:val="FF0000"/>
          <w:sz w:val="18"/>
          <w:szCs w:val="18"/>
        </w:rPr>
      </w:pPr>
      <w:r w:rsidRPr="00D05373">
        <w:rPr>
          <w:strike/>
          <w:color w:val="FF0000"/>
          <w:sz w:val="18"/>
          <w:szCs w:val="18"/>
        </w:rPr>
        <w:t xml:space="preserve">   </w:t>
      </w:r>
      <w:r w:rsidR="00555964" w:rsidRPr="00D05373">
        <w:rPr>
          <w:strike/>
          <w:color w:val="FF0000"/>
          <w:sz w:val="18"/>
          <w:szCs w:val="18"/>
        </w:rPr>
        <w:t>b) Platin bazlı kemoterapi sırasında veya sonrasında progresyon gösteren skuamöz histolojiye sahip EGFR gen exon 19 delesyonu olan lokal ileri evre veya metastatik küçük hücreli dışı akciğer kanserli (NSCLC) hastaların tedavisinde,</w:t>
      </w:r>
    </w:p>
    <w:p w:rsidR="00D05373" w:rsidRPr="00D05373" w:rsidRDefault="00D05373" w:rsidP="00D05373">
      <w:pPr>
        <w:tabs>
          <w:tab w:val="left" w:pos="426"/>
        </w:tabs>
        <w:contextualSpacing/>
        <w:jc w:val="both"/>
        <w:rPr>
          <w:bCs/>
          <w:sz w:val="18"/>
          <w:szCs w:val="18"/>
        </w:rPr>
      </w:pPr>
      <w:r>
        <w:rPr>
          <w:bCs/>
          <w:sz w:val="18"/>
          <w:szCs w:val="18"/>
        </w:rPr>
        <w:tab/>
      </w:r>
      <w:r>
        <w:rPr>
          <w:bCs/>
          <w:sz w:val="18"/>
          <w:szCs w:val="18"/>
        </w:rPr>
        <w:tab/>
      </w:r>
      <w:r w:rsidRPr="00D05373">
        <w:rPr>
          <w:bCs/>
          <w:sz w:val="18"/>
          <w:szCs w:val="18"/>
        </w:rPr>
        <w:t>1) Aşağıdaki endikasyonlarda monoterapi şeklinde kullanılır.</w:t>
      </w:r>
    </w:p>
    <w:p w:rsidR="00D05373" w:rsidRPr="00D05373" w:rsidRDefault="00D05373" w:rsidP="00D05373">
      <w:pPr>
        <w:tabs>
          <w:tab w:val="left" w:pos="566"/>
        </w:tabs>
        <w:ind w:firstLine="567"/>
        <w:jc w:val="both"/>
        <w:rPr>
          <w:strike/>
          <w:color w:val="FF0000"/>
          <w:sz w:val="18"/>
          <w:szCs w:val="18"/>
        </w:rPr>
      </w:pPr>
      <w:r>
        <w:rPr>
          <w:bCs/>
          <w:sz w:val="18"/>
          <w:szCs w:val="18"/>
        </w:rPr>
        <w:t xml:space="preserve">   </w:t>
      </w:r>
      <w:r w:rsidRPr="00D05373">
        <w:rPr>
          <w:bCs/>
          <w:sz w:val="18"/>
          <w:szCs w:val="18"/>
        </w:rPr>
        <w:t>a) Epidermal Büyüme Faktörü Reseptörü (EGFR) gen exon 19 delesyonu ve/veya ekson 21 (L858R) mutasyonu olan, lokal ileri evre veya metastatik küçük hücreli dışı akciğer kanserli (NSCLC) hastaların tedavisinde birinci basamak ve daha önce kemoterapi almış ve progresyon gelişmiş yetişkin hastaların tedavisinde progresyona kadar.</w:t>
      </w:r>
    </w:p>
    <w:p w:rsidR="00FE0307" w:rsidRPr="00F97783" w:rsidRDefault="00D713DC" w:rsidP="00FE0307">
      <w:pPr>
        <w:tabs>
          <w:tab w:val="left" w:pos="566"/>
        </w:tabs>
        <w:ind w:firstLine="567"/>
        <w:jc w:val="both"/>
        <w:rPr>
          <w:color w:val="FF0000"/>
          <w:sz w:val="18"/>
          <w:szCs w:val="18"/>
        </w:rPr>
      </w:pPr>
      <w:r w:rsidRPr="00195686">
        <w:rPr>
          <w:color w:val="FF0000"/>
          <w:sz w:val="18"/>
          <w:szCs w:val="18"/>
        </w:rPr>
        <w:t xml:space="preserve">   </w:t>
      </w:r>
      <w:r w:rsidR="00555964" w:rsidRPr="00195686">
        <w:rPr>
          <w:color w:val="FF0000"/>
          <w:sz w:val="18"/>
          <w:szCs w:val="18"/>
        </w:rPr>
        <w:t>2) Bu durumların belirtildiği en az bir tıbbi onkoloji uzman hekiminin bulunduğu, 6 ay süreli sağlık kurulu raporuna istinaden tıbbi onkoloji uzman hekimleri tarafından reçete edilmesi ve reçete ekinde genetik tetkik sonucu bulunması halinde bedeli ödenir.</w:t>
      </w:r>
      <w:r w:rsidR="00C5234C" w:rsidRPr="00C5234C">
        <w:t xml:space="preserve"> </w:t>
      </w:r>
      <w:r w:rsidR="00704D81">
        <w:rPr>
          <w:b/>
          <w:sz w:val="18"/>
          <w:szCs w:val="18"/>
        </w:rPr>
        <w:t>(Ek</w:t>
      </w:r>
      <w:r w:rsidR="00C5234C" w:rsidRPr="00C5234C">
        <w:rPr>
          <w:b/>
          <w:sz w:val="18"/>
          <w:szCs w:val="18"/>
        </w:rPr>
        <w:t>:RG-10/05/2018-30417/ 13-d md. Yürürlük:18/05/2018)</w:t>
      </w:r>
      <w:r w:rsidR="00C5234C" w:rsidRPr="00C5234C">
        <w:rPr>
          <w:sz w:val="18"/>
          <w:szCs w:val="18"/>
        </w:rPr>
        <w:t xml:space="preserve"> </w:t>
      </w:r>
      <w:r w:rsidR="00C5234C" w:rsidRPr="00C5197B">
        <w:rPr>
          <w:sz w:val="18"/>
          <w:szCs w:val="18"/>
        </w:rPr>
        <w:t>Erlotinib</w:t>
      </w:r>
      <w:r w:rsidR="00FE0307">
        <w:rPr>
          <w:sz w:val="18"/>
          <w:szCs w:val="18"/>
        </w:rPr>
        <w:t xml:space="preserve">, </w:t>
      </w:r>
      <w:r w:rsidR="00C5234C" w:rsidRPr="00C5197B">
        <w:rPr>
          <w:sz w:val="18"/>
          <w:szCs w:val="18"/>
        </w:rPr>
        <w:t>gefitinib</w:t>
      </w:r>
      <w:r w:rsidR="00C26049">
        <w:rPr>
          <w:sz w:val="18"/>
          <w:szCs w:val="18"/>
        </w:rPr>
        <w:t xml:space="preserve"> </w:t>
      </w:r>
      <w:r w:rsidR="00FE0307" w:rsidRPr="00FE0307">
        <w:rPr>
          <w:rFonts w:eastAsia="Calibri"/>
          <w:b/>
          <w:bCs/>
          <w:color w:val="FF0000"/>
          <w:sz w:val="18"/>
          <w:szCs w:val="18"/>
          <w:lang w:eastAsia="en-US"/>
        </w:rPr>
        <w:t>(Ek:RG-09/05/2024-32541/10-j md. Yürürlük:17/05/2024)</w:t>
      </w:r>
      <w:r w:rsidR="00FE0307" w:rsidRPr="00FE0307">
        <w:rPr>
          <w:bCs/>
          <w:color w:val="FF0000"/>
          <w:sz w:val="18"/>
          <w:szCs w:val="18"/>
          <w:lang w:eastAsia="en-US"/>
        </w:rPr>
        <w:t xml:space="preserve">, </w:t>
      </w:r>
      <w:r w:rsidR="00FE0307" w:rsidRPr="00FE0307">
        <w:rPr>
          <w:color w:val="FF0000"/>
          <w:sz w:val="18"/>
          <w:szCs w:val="18"/>
          <w:lang w:eastAsia="en-US"/>
        </w:rPr>
        <w:t>dakomitinib</w:t>
      </w:r>
      <w:r w:rsidR="00FE0307">
        <w:rPr>
          <w:color w:val="FF0000"/>
          <w:sz w:val="18"/>
          <w:szCs w:val="18"/>
          <w:lang w:eastAsia="en-US"/>
        </w:rPr>
        <w:t xml:space="preserve"> </w:t>
      </w:r>
      <w:r w:rsidR="00C5234C" w:rsidRPr="00C5197B">
        <w:rPr>
          <w:sz w:val="18"/>
          <w:szCs w:val="18"/>
        </w:rPr>
        <w:t>ve afatinib etken maddeli ilaçların ardışık ya da kombine kullanılması halinde bedelleri Kurumca karşılanmaz</w:t>
      </w:r>
      <w:r w:rsidR="00C5234C" w:rsidRPr="00FE0307">
        <w:rPr>
          <w:sz w:val="18"/>
          <w:szCs w:val="18"/>
        </w:rPr>
        <w:t>.</w:t>
      </w:r>
      <w:r w:rsidR="00FE0307" w:rsidRPr="00FE0307">
        <w:rPr>
          <w:rFonts w:eastAsia="Calibri"/>
          <w:b/>
          <w:bCs/>
          <w:color w:val="FF0000"/>
          <w:sz w:val="18"/>
          <w:szCs w:val="18"/>
          <w:lang w:eastAsia="en-US"/>
        </w:rPr>
        <w:t xml:space="preserve"> </w:t>
      </w:r>
      <w:r w:rsidR="00FE0307" w:rsidRPr="00F97783">
        <w:rPr>
          <w:rFonts w:eastAsia="Calibri"/>
          <w:b/>
          <w:bCs/>
          <w:color w:val="FF0000"/>
          <w:sz w:val="18"/>
          <w:szCs w:val="18"/>
          <w:lang w:eastAsia="en-US"/>
        </w:rPr>
        <w:t>(Ek:RG-09/05/2024-32541/10-j md. Yürürlük:17/05/2024)</w:t>
      </w:r>
      <w:r w:rsidR="00C5234C" w:rsidRPr="00F97783">
        <w:rPr>
          <w:color w:val="FF0000"/>
          <w:sz w:val="18"/>
          <w:szCs w:val="18"/>
        </w:rPr>
        <w:t xml:space="preserve"> </w:t>
      </w:r>
      <w:r w:rsidR="00FE0307" w:rsidRPr="00F97783">
        <w:rPr>
          <w:color w:val="FF0000"/>
          <w:sz w:val="18"/>
          <w:szCs w:val="18"/>
        </w:rPr>
        <w:t>Erlotinib, gefitinib, dakomitinib ve afatinib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D70D6F" w:rsidRPr="00E16EAC" w:rsidRDefault="00D70D6F" w:rsidP="00D70D6F">
      <w:pPr>
        <w:ind w:left="720"/>
        <w:contextualSpacing/>
        <w:jc w:val="both"/>
        <w:outlineLvl w:val="4"/>
        <w:rPr>
          <w:b/>
          <w:bCs/>
          <w:color w:val="FF0000"/>
          <w:sz w:val="18"/>
          <w:szCs w:val="18"/>
        </w:rPr>
      </w:pPr>
      <w:r w:rsidRPr="00E16EAC">
        <w:rPr>
          <w:b/>
          <w:bCs/>
          <w:color w:val="FF0000"/>
          <w:sz w:val="18"/>
          <w:szCs w:val="18"/>
        </w:rPr>
        <w:t>(E</w:t>
      </w:r>
      <w:r w:rsidR="0045045E">
        <w:rPr>
          <w:b/>
          <w:bCs/>
          <w:color w:val="FF0000"/>
          <w:sz w:val="18"/>
          <w:szCs w:val="18"/>
        </w:rPr>
        <w:t>k</w:t>
      </w:r>
      <w:r w:rsidRPr="00E16EAC">
        <w:rPr>
          <w:b/>
          <w:bCs/>
          <w:color w:val="FF0000"/>
          <w:sz w:val="18"/>
          <w:szCs w:val="18"/>
        </w:rPr>
        <w:t xml:space="preserve">: RG- 21/03/2018- 30367/ </w:t>
      </w:r>
      <w:r>
        <w:rPr>
          <w:b/>
          <w:bCs/>
          <w:color w:val="FF0000"/>
          <w:sz w:val="18"/>
          <w:szCs w:val="18"/>
        </w:rPr>
        <w:t xml:space="preserve">23-c </w:t>
      </w:r>
      <w:r w:rsidRPr="00E16EAC">
        <w:rPr>
          <w:b/>
          <w:bCs/>
          <w:color w:val="FF0000"/>
          <w:sz w:val="18"/>
          <w:szCs w:val="18"/>
        </w:rPr>
        <w:t>md. Yürürlük: 01/04/2018)</w:t>
      </w:r>
    </w:p>
    <w:p w:rsidR="00D70D6F" w:rsidRPr="00E16EAC" w:rsidRDefault="00D70D6F" w:rsidP="00D70D6F">
      <w:pPr>
        <w:ind w:left="720"/>
        <w:contextualSpacing/>
        <w:jc w:val="both"/>
        <w:outlineLvl w:val="4"/>
        <w:rPr>
          <w:bCs/>
          <w:color w:val="FF0000"/>
          <w:sz w:val="18"/>
          <w:szCs w:val="18"/>
        </w:rPr>
      </w:pPr>
      <w:r w:rsidRPr="00E16EAC">
        <w:rPr>
          <w:b/>
          <w:bCs/>
          <w:color w:val="FF0000"/>
          <w:sz w:val="18"/>
          <w:szCs w:val="18"/>
        </w:rPr>
        <w:t>nn) Bevasizumab;</w:t>
      </w:r>
    </w:p>
    <w:p w:rsidR="00D70D6F" w:rsidRPr="00E16EAC" w:rsidRDefault="00D70D6F" w:rsidP="00D70D6F">
      <w:pPr>
        <w:tabs>
          <w:tab w:val="left" w:pos="709"/>
        </w:tabs>
        <w:jc w:val="both"/>
        <w:outlineLvl w:val="4"/>
        <w:rPr>
          <w:bCs/>
          <w:color w:val="FF0000"/>
          <w:sz w:val="18"/>
          <w:szCs w:val="18"/>
        </w:rPr>
      </w:pPr>
      <w:r w:rsidRPr="00E16EAC">
        <w:rPr>
          <w:bCs/>
          <w:color w:val="FF0000"/>
          <w:sz w:val="18"/>
          <w:szCs w:val="18"/>
        </w:rPr>
        <w:tab/>
        <w:t xml:space="preserve">1) Metastatik kolorektal kanser tedavisinde;  </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5-florourasil/folinik asit veya 5-florourasil/folinik asit/irinotekan ile kombine olarak metastatik kolon veya metastatik rektum kanserinin birinci basamak tedavisinde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b) Daha önceki basamaklarda bevasizumabın kullanılmadığı metastatik kolon veya metastatik rektum kanserinin ikinci ve sonraki basamak tedavilerinde 5-florourasil/folinik asit veya 5-florourasil/folinik asit/irinotekan ile kombine olarak kullanılması halinde bedeli Kurumca karşılanır. </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c) Daha önce adjuvant amaçlı kemoterapi almamış olan metastatik kolon veya metastatik rektum kanserli hastalarda, birinci basamak tedavi olarak okzaliplatin ile kapesitabin veya 5-florourasil/folinik asit ile kombine olarak kullanılması halinde bedeli Kurumca karşılanır.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Malign glioma (DSÖ evre IV) – glioblastoma tedavisinde; histolojik olarak glioblastoma multiforme tanısı almış ve bir seri temozolomid sonrası nüks gelişmiş veya progresyon göstermiş hastalarda kemoterapi ile birlikte progresyona kadar kullanılması halinde bedeli Kurumca karşılanır. Bu tedavi ile progresyon gelişen hastalarda kullanılması halinde bedeli Kurumca karşılanmaz.</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3) Serviks kanseri tedavisinde; lokal tedavilere uygun olmayan rekürren/persistan veya metastatik serviks kanseri olan erişkin hastaların birinci basamak tedavisinde paklitaksel ve cisplatin veya paklitaksel ve topotekan ile kombine olarak progresyona kadar kullanılması halinde bedeli Kurumca karşılanır. Daha önce radyo duyarlaştırıcı haricinde sistemik kemoterapi tedavisi almış ve progresyon göstermiş hastalarda kullanılması halinde bedeli Kurumca karşılanmaz.</w:t>
      </w:r>
    </w:p>
    <w:p w:rsidR="00D70D6F" w:rsidRPr="00E16EAC" w:rsidRDefault="00D70D6F" w:rsidP="00D70D6F">
      <w:pPr>
        <w:tabs>
          <w:tab w:val="left" w:pos="709"/>
        </w:tabs>
        <w:spacing w:after="200"/>
        <w:ind w:firstLine="720"/>
        <w:contextualSpacing/>
        <w:jc w:val="both"/>
        <w:outlineLvl w:val="4"/>
        <w:rPr>
          <w:bCs/>
          <w:color w:val="FF0000"/>
          <w:sz w:val="18"/>
          <w:szCs w:val="18"/>
        </w:rPr>
      </w:pPr>
      <w:r w:rsidRPr="00E16EAC">
        <w:rPr>
          <w:bCs/>
          <w:color w:val="FF0000"/>
          <w:sz w:val="18"/>
          <w:szCs w:val="18"/>
        </w:rPr>
        <w:t>4) Tıbbi onkoloji uzman hekiminin yer aldığı sağlık kurulu raporu ile bu sağlık kurulu raporuna dayanılarak ikinci ve üçüncü basamak sağlık kurumlarında tüm uzman hekimlerce reçete edilir.</w:t>
      </w:r>
    </w:p>
    <w:p w:rsidR="00D70D6F" w:rsidRPr="00E16EAC" w:rsidRDefault="00D70D6F" w:rsidP="00D70D6F">
      <w:pPr>
        <w:spacing w:after="200"/>
        <w:ind w:left="720" w:hanging="11"/>
        <w:contextualSpacing/>
        <w:jc w:val="both"/>
        <w:outlineLvl w:val="4"/>
        <w:rPr>
          <w:b/>
          <w:bCs/>
          <w:color w:val="FF0000"/>
          <w:sz w:val="18"/>
          <w:szCs w:val="18"/>
        </w:rPr>
      </w:pPr>
      <w:r w:rsidRPr="00E16EAC">
        <w:rPr>
          <w:b/>
          <w:bCs/>
          <w:color w:val="FF0000"/>
          <w:sz w:val="18"/>
          <w:szCs w:val="18"/>
        </w:rPr>
        <w:t>oo) Pleriksafor;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1) Otolog kök hücre nakli gerçekleştirmek istenen lenfoma veya multipl miyelom tanısı konmuş ve aşağıdaki tedavi protokolleri ile yeterli kök hücre mobilizasyonu (≥2 x 106/kg CD34 pozitif hücre) sağlanamayan erişkin hastalarda Granülosit Koloni Uyarıcı Faktör (G-CSF) ile kombine olarak kullanılır.</w:t>
      </w:r>
    </w:p>
    <w:p w:rsidR="00D70D6F" w:rsidRPr="00E16EAC" w:rsidRDefault="00D70D6F" w:rsidP="00D70D6F">
      <w:pPr>
        <w:tabs>
          <w:tab w:val="left" w:pos="709"/>
        </w:tabs>
        <w:spacing w:after="200"/>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a) Sadece G-CSF mobilizasyonunun yeterli olacağı öngörülen hastalardan en az bir seri 10 mikrogram/kilogram gün dozunda G-CSF uygulaması ve en az bir seri G-CSF ile birlikte kemoterapi uygulaması,</w:t>
      </w:r>
    </w:p>
    <w:p w:rsidR="00D70D6F" w:rsidRPr="00E16EAC" w:rsidRDefault="00D70D6F" w:rsidP="00D70D6F">
      <w:pPr>
        <w:spacing w:after="200"/>
        <w:ind w:firstLine="708"/>
        <w:contextualSpacing/>
        <w:jc w:val="both"/>
        <w:outlineLvl w:val="4"/>
        <w:rPr>
          <w:bCs/>
          <w:color w:val="FF0000"/>
          <w:sz w:val="18"/>
          <w:szCs w:val="18"/>
        </w:rPr>
      </w:pPr>
      <w:r w:rsidRPr="00E16EAC">
        <w:rPr>
          <w:bCs/>
          <w:color w:val="FF0000"/>
          <w:sz w:val="18"/>
          <w:szCs w:val="18"/>
        </w:rPr>
        <w:t>b) Sadece G-CSF ile yeterli düzeyde kök hücre mobilizasyonu sağlanamayacağı öngörülen hastalarda en az bir seri G-CSF ile birlikte kemoterapi uygulaması.</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Bünyesinde terapötik aferez merkezi bulunan sağlık hizmeti sunucularında, bu durumların belirtildiği en az biri hematoloji uzman hekimi olmak üzere hematoloji ve onkoloji uzman hekimlerinden oluşan 1 ay süreli sağlık kurulu raporuna dayanılarak hematoloji veya onkoloji uzman hekimleri tarafından en fazla 4 günlük dozda reçete edilmesi halinde bedeli Kurumca karşılanır.</w:t>
      </w:r>
    </w:p>
    <w:p w:rsidR="00D70D6F" w:rsidRPr="00E16EAC" w:rsidRDefault="00D70D6F" w:rsidP="00D70D6F">
      <w:pPr>
        <w:tabs>
          <w:tab w:val="left" w:pos="709"/>
        </w:tabs>
        <w:jc w:val="both"/>
        <w:outlineLvl w:val="4"/>
        <w:rPr>
          <w:b/>
          <w:bCs/>
          <w:color w:val="FF0000"/>
          <w:sz w:val="18"/>
          <w:szCs w:val="18"/>
        </w:rPr>
      </w:pPr>
      <w:r w:rsidRPr="00E16EAC">
        <w:rPr>
          <w:b/>
          <w:bCs/>
          <w:color w:val="FF0000"/>
          <w:sz w:val="18"/>
          <w:szCs w:val="18"/>
        </w:rPr>
        <w:t xml:space="preserve">           </w:t>
      </w:r>
      <w:r w:rsidRPr="00E16EAC">
        <w:rPr>
          <w:b/>
          <w:bCs/>
          <w:color w:val="FF0000"/>
          <w:sz w:val="18"/>
          <w:szCs w:val="18"/>
        </w:rPr>
        <w:tab/>
        <w:t>öö) Denosumab 120 mg;</w:t>
      </w:r>
    </w:p>
    <w:p w:rsidR="00D70D6F" w:rsidRPr="00E16EAC"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 xml:space="preserve">1) Daha önce zoledronik asit kullanmamış, kırık veya bası riski yüksek kemiklere metastaz yapmış meme kanseri, hormon refrakter prostat kanseri veya küçük hücreli dışı akciğer kanseri hastalarında kemik progresyonuna kadar, en az bir tıbbi onkoloji uzman hekiminin yer aldığı 6 ay süreli sağlık kurulu raporuna dayanılarak tıbbi onkoloji uzman hekimlerince reçetelenmesi halinde bedeli Kurumca karşılanır. </w:t>
      </w:r>
    </w:p>
    <w:p w:rsidR="00D70D6F" w:rsidRDefault="00D70D6F" w:rsidP="00D70D6F">
      <w:pPr>
        <w:tabs>
          <w:tab w:val="left" w:pos="709"/>
        </w:tabs>
        <w:contextualSpacing/>
        <w:jc w:val="both"/>
        <w:outlineLvl w:val="4"/>
        <w:rPr>
          <w:bCs/>
          <w:color w:val="FF0000"/>
          <w:sz w:val="18"/>
          <w:szCs w:val="18"/>
        </w:rPr>
      </w:pPr>
      <w:r w:rsidRPr="00E16EAC">
        <w:rPr>
          <w:bCs/>
          <w:color w:val="FF0000"/>
          <w:sz w:val="18"/>
          <w:szCs w:val="18"/>
        </w:rPr>
        <w:t xml:space="preserve">           </w:t>
      </w:r>
      <w:r w:rsidRPr="00E16EAC">
        <w:rPr>
          <w:bCs/>
          <w:color w:val="FF0000"/>
          <w:sz w:val="18"/>
          <w:szCs w:val="18"/>
        </w:rPr>
        <w:tab/>
        <w:t>2) Rezeke edilemeyen veya cerrahi morbidite riski yüksek, yetişkinler ile iskeleti olgunlaşmış adölesanlarda görülen kemiğin dev hücreli tümörünün tedavisinde en az bir tıbbi onkoloji uzman hekiminin yer aldığı 6 ay süreli sağlık kurulu raporuna dayanılarak tıbbi onkoloji uzman hekimlerince reçetelenmesi halinde bedeli Kurumca karşılanır.</w:t>
      </w:r>
    </w:p>
    <w:p w:rsidR="00FE528C" w:rsidRPr="008C2D4C" w:rsidRDefault="00FE528C" w:rsidP="00FE528C">
      <w:pPr>
        <w:rPr>
          <w:bCs/>
          <w:strike/>
          <w:color w:val="FF0000"/>
          <w:sz w:val="18"/>
          <w:szCs w:val="18"/>
        </w:rPr>
      </w:pPr>
      <w:r>
        <w:rPr>
          <w:b/>
          <w:bCs/>
          <w:color w:val="FF0000"/>
          <w:sz w:val="18"/>
          <w:szCs w:val="18"/>
        </w:rPr>
        <w:t xml:space="preserve">               </w:t>
      </w:r>
      <w:r w:rsidRPr="008C2D4C">
        <w:rPr>
          <w:b/>
          <w:bCs/>
          <w:strike/>
          <w:color w:val="FF0000"/>
          <w:sz w:val="18"/>
          <w:szCs w:val="18"/>
        </w:rPr>
        <w:t>(Değişik: RG-</w:t>
      </w:r>
      <w:r w:rsidR="00F15DA0" w:rsidRPr="008C2D4C">
        <w:rPr>
          <w:b/>
          <w:bCs/>
          <w:strike/>
          <w:color w:val="FF0000"/>
          <w:sz w:val="18"/>
          <w:szCs w:val="18"/>
        </w:rPr>
        <w:t>08</w:t>
      </w:r>
      <w:r w:rsidRPr="008C2D4C">
        <w:rPr>
          <w:b/>
          <w:bCs/>
          <w:strike/>
          <w:color w:val="FF0000"/>
          <w:sz w:val="18"/>
          <w:szCs w:val="18"/>
        </w:rPr>
        <w:t>/0</w:t>
      </w:r>
      <w:r w:rsidR="00F15DA0" w:rsidRPr="008C2D4C">
        <w:rPr>
          <w:b/>
          <w:bCs/>
          <w:strike/>
          <w:color w:val="FF0000"/>
          <w:sz w:val="18"/>
          <w:szCs w:val="18"/>
        </w:rPr>
        <w:t>3</w:t>
      </w:r>
      <w:r w:rsidRPr="008C2D4C">
        <w:rPr>
          <w:b/>
          <w:bCs/>
          <w:strike/>
          <w:color w:val="FF0000"/>
          <w:sz w:val="18"/>
          <w:szCs w:val="18"/>
        </w:rPr>
        <w:t>/2025- 328</w:t>
      </w:r>
      <w:r w:rsidR="00F15DA0" w:rsidRPr="008C2D4C">
        <w:rPr>
          <w:b/>
          <w:bCs/>
          <w:strike/>
          <w:color w:val="FF0000"/>
          <w:sz w:val="18"/>
          <w:szCs w:val="18"/>
        </w:rPr>
        <w:t>35</w:t>
      </w:r>
      <w:r w:rsidR="004C2781" w:rsidRPr="008C2D4C">
        <w:rPr>
          <w:b/>
          <w:bCs/>
          <w:strike/>
          <w:color w:val="FF0000"/>
          <w:sz w:val="18"/>
          <w:szCs w:val="18"/>
        </w:rPr>
        <w:t xml:space="preserve"> </w:t>
      </w:r>
      <w:r w:rsidRPr="008C2D4C">
        <w:rPr>
          <w:b/>
          <w:bCs/>
          <w:strike/>
          <w:color w:val="FF0000"/>
          <w:sz w:val="18"/>
          <w:szCs w:val="18"/>
        </w:rPr>
        <w:t xml:space="preserve">/ </w:t>
      </w:r>
      <w:r w:rsidR="00FF5201" w:rsidRPr="008C2D4C">
        <w:rPr>
          <w:b/>
          <w:bCs/>
          <w:strike/>
          <w:color w:val="FF0000"/>
          <w:sz w:val="18"/>
          <w:szCs w:val="18"/>
        </w:rPr>
        <w:t>5</w:t>
      </w:r>
      <w:r w:rsidRPr="008C2D4C">
        <w:rPr>
          <w:b/>
          <w:bCs/>
          <w:strike/>
          <w:color w:val="FF0000"/>
          <w:sz w:val="18"/>
          <w:szCs w:val="18"/>
        </w:rPr>
        <w:t xml:space="preserve"> md. Yürürlük: </w:t>
      </w:r>
      <w:r w:rsidR="00002E79" w:rsidRPr="008C2D4C">
        <w:rPr>
          <w:b/>
          <w:bCs/>
          <w:strike/>
          <w:color w:val="FF0000"/>
          <w:sz w:val="18"/>
          <w:szCs w:val="18"/>
        </w:rPr>
        <w:t>14</w:t>
      </w:r>
      <w:r w:rsidRPr="008C2D4C">
        <w:rPr>
          <w:b/>
          <w:bCs/>
          <w:strike/>
          <w:color w:val="FF0000"/>
          <w:sz w:val="18"/>
          <w:szCs w:val="18"/>
        </w:rPr>
        <w:t>/02/2025)</w:t>
      </w:r>
    </w:p>
    <w:p w:rsidR="00D70D6F" w:rsidRPr="00FE528C" w:rsidRDefault="00D70D6F" w:rsidP="00D70D6F">
      <w:pPr>
        <w:spacing w:after="200" w:line="276" w:lineRule="auto"/>
        <w:ind w:left="709"/>
        <w:contextualSpacing/>
        <w:jc w:val="both"/>
        <w:rPr>
          <w:rFonts w:eastAsia="Calibri"/>
          <w:b/>
          <w:bCs/>
          <w:strike/>
          <w:color w:val="FF0000"/>
          <w:sz w:val="18"/>
          <w:szCs w:val="18"/>
        </w:rPr>
      </w:pPr>
      <w:r w:rsidRPr="00FE528C">
        <w:rPr>
          <w:rFonts w:eastAsia="Calibri"/>
          <w:b/>
          <w:bCs/>
          <w:strike/>
          <w:color w:val="FF0000"/>
          <w:sz w:val="18"/>
          <w:szCs w:val="18"/>
        </w:rPr>
        <w:t xml:space="preserve">pp) Nivolumab yalnızca; </w:t>
      </w:r>
    </w:p>
    <w:p w:rsidR="00D70D6F" w:rsidRPr="00FE528C" w:rsidRDefault="00D70D6F" w:rsidP="003C3A61">
      <w:pPr>
        <w:spacing w:after="200"/>
        <w:ind w:firstLine="709"/>
        <w:contextualSpacing/>
        <w:jc w:val="both"/>
        <w:rPr>
          <w:rFonts w:eastAsia="Calibri"/>
          <w:strike/>
          <w:color w:val="FF0000"/>
          <w:sz w:val="18"/>
          <w:szCs w:val="18"/>
        </w:rPr>
      </w:pPr>
      <w:r w:rsidRPr="00FE528C">
        <w:rPr>
          <w:rFonts w:eastAsia="Calibri"/>
          <w:strike/>
          <w:color w:val="FF0000"/>
          <w:sz w:val="18"/>
          <w:szCs w:val="18"/>
        </w:rPr>
        <w:t>1) ECOG performans skoru 0-1 olan, birinci basamak kemoterapi sonrasında progresyon göstermiş, daha önce PD-1 ve PD-L1 inhibitör tedavisi almamış rezeke edilemeyen lokal ileri evre veya metastatik malign melanomu olan hastaların tedavisinde progresyona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İpilimumab etken maddeli ilaç ile ardışık veya kombine kullanılması halinde bedeli ödenmez.</w:t>
      </w:r>
    </w:p>
    <w:p w:rsidR="00D70D6F" w:rsidRPr="00FE528C" w:rsidRDefault="00D70D6F" w:rsidP="003C3A61">
      <w:pPr>
        <w:spacing w:after="200"/>
        <w:ind w:firstLine="709"/>
        <w:contextualSpacing/>
        <w:jc w:val="both"/>
        <w:rPr>
          <w:rFonts w:eastAsia="Calibri"/>
          <w:strike/>
          <w:color w:val="FF0000"/>
          <w:sz w:val="18"/>
          <w:szCs w:val="18"/>
        </w:rPr>
      </w:pPr>
      <w:r w:rsidRPr="00FE528C">
        <w:rPr>
          <w:rFonts w:eastAsia="Calibri"/>
          <w:strike/>
          <w:color w:val="FF0000"/>
          <w:sz w:val="18"/>
          <w:szCs w:val="18"/>
        </w:rPr>
        <w:lastRenderedPageBreak/>
        <w:t>2) Karnofsky performans statüsü en az 70 olan,</w:t>
      </w:r>
      <w:r w:rsidR="00ED58F6" w:rsidRPr="00FE528C">
        <w:rPr>
          <w:strike/>
        </w:rPr>
        <w:t xml:space="preserve"> </w:t>
      </w:r>
      <w:r w:rsidR="00ED58F6" w:rsidRPr="00FE528C">
        <w:rPr>
          <w:rFonts w:eastAsia="Calibri"/>
          <w:b/>
          <w:strike/>
          <w:sz w:val="18"/>
          <w:szCs w:val="18"/>
        </w:rPr>
        <w:t>(Değişik: RG-11/08/2021-31565/5-e md. Yürürlük:19/08/2021)</w:t>
      </w:r>
      <w:r w:rsidRPr="00FE528C">
        <w:rPr>
          <w:rFonts w:eastAsia="Calibri"/>
          <w:strike/>
          <w:sz w:val="18"/>
          <w:szCs w:val="18"/>
        </w:rPr>
        <w:t xml:space="preserve"> </w:t>
      </w:r>
      <w:r w:rsidRPr="00FE528C">
        <w:rPr>
          <w:rFonts w:eastAsia="Calibri"/>
          <w:strike/>
          <w:color w:val="FF0000"/>
          <w:sz w:val="18"/>
          <w:szCs w:val="18"/>
        </w:rPr>
        <w:t>daha önce en az bir basamak sitokin (interferon veya interlökin) ve sonrasında bir basamak da antianjiojenik tedavi almış olmak şartı ile 3. veya 4. basamak tedavi olarak</w:t>
      </w:r>
      <w:r w:rsidR="00ED58F6" w:rsidRPr="00FE528C">
        <w:rPr>
          <w:rFonts w:eastAsia="Calibri"/>
          <w:strike/>
          <w:sz w:val="18"/>
          <w:szCs w:val="18"/>
          <w:lang w:eastAsia="en-US"/>
        </w:rPr>
        <w:t xml:space="preserve"> daha önce en az bir seri Vasküler Endotelyal Büyüme Faktörü (VEGF) hedefli tedaviyi kullanmış ve sonrasında progresyon gelişmiş</w:t>
      </w:r>
      <w:r w:rsidRPr="00FE528C">
        <w:rPr>
          <w:rFonts w:eastAsia="Calibri"/>
          <w:strike/>
          <w:color w:val="FF0000"/>
          <w:sz w:val="18"/>
          <w:szCs w:val="18"/>
        </w:rPr>
        <w:t xml:space="preserve">, ileri evre berrak hücreli renal kanser tedavisinde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w:t>
      </w:r>
    </w:p>
    <w:p w:rsidR="00D70D6F" w:rsidRPr="00FE528C" w:rsidRDefault="00D70D6F" w:rsidP="00D70D6F">
      <w:pPr>
        <w:tabs>
          <w:tab w:val="left" w:pos="709"/>
        </w:tabs>
        <w:jc w:val="both"/>
        <w:rPr>
          <w:rFonts w:eastAsia="Calibri"/>
          <w:strike/>
          <w:color w:val="FF0000"/>
          <w:sz w:val="18"/>
          <w:szCs w:val="18"/>
        </w:rPr>
      </w:pPr>
      <w:r w:rsidRPr="00FE528C">
        <w:rPr>
          <w:rFonts w:eastAsia="Calibri"/>
          <w:color w:val="FF0000"/>
          <w:sz w:val="18"/>
          <w:szCs w:val="18"/>
        </w:rPr>
        <w:t xml:space="preserve">                </w:t>
      </w:r>
      <w:r w:rsidRPr="00FE528C">
        <w:rPr>
          <w:rFonts w:eastAsia="Calibri"/>
          <w:strike/>
          <w:color w:val="FF0000"/>
          <w:sz w:val="18"/>
          <w:szCs w:val="18"/>
        </w:rPr>
        <w:t>3) Sağlık Bakanlığından hasta bazında alınacak endikasyon dışı onaya dayanılarak klasik hodgkin lenfoma endikasyonunda, otolog kök hücre nakli sonrasında brentuksimab tedavisi ile progresyon gösteren veya relaps olan hastalarda kullanılır. Bu durumların belirtildiği, en az bir tıbbi onkoloji veya hematoloji uzman hekiminin yer aldığı tedavi protokolünü de gösterir 6 ay süreli sağlık kurulu raporuna dayanılarak tıbbi onkoloji veya hematoloji uzman hekimleri tarafından reçete edilmesi halinde bedeli ödenir.</w:t>
      </w:r>
    </w:p>
    <w:p w:rsidR="0067272B" w:rsidRPr="00FE528C" w:rsidRDefault="0067272B" w:rsidP="0067272B">
      <w:pPr>
        <w:jc w:val="both"/>
        <w:rPr>
          <w:b/>
          <w:bCs/>
          <w:strike/>
          <w:sz w:val="18"/>
          <w:szCs w:val="18"/>
        </w:rPr>
      </w:pPr>
      <w:r w:rsidRPr="00FE528C">
        <w:rPr>
          <w:b/>
          <w:bCs/>
          <w:color w:val="FF0000"/>
          <w:sz w:val="18"/>
          <w:szCs w:val="18"/>
        </w:rPr>
        <w:t xml:space="preserve">               </w:t>
      </w:r>
      <w:r w:rsidRPr="00FE528C">
        <w:rPr>
          <w:b/>
          <w:bCs/>
          <w:strike/>
          <w:sz w:val="18"/>
          <w:szCs w:val="18"/>
        </w:rPr>
        <w:t>(Ek: RG- 08/02/2022- 31744/ 5 md. Yürürlük: 16/02/2022)</w:t>
      </w:r>
    </w:p>
    <w:p w:rsidR="0067272B" w:rsidRDefault="0067272B" w:rsidP="0067272B">
      <w:pPr>
        <w:tabs>
          <w:tab w:val="left" w:pos="709"/>
        </w:tabs>
        <w:jc w:val="both"/>
        <w:rPr>
          <w:bCs/>
          <w:strike/>
          <w:sz w:val="18"/>
          <w:szCs w:val="18"/>
        </w:rPr>
      </w:pPr>
      <w:r w:rsidRPr="00FE528C">
        <w:rPr>
          <w:bCs/>
          <w:sz w:val="18"/>
          <w:szCs w:val="18"/>
        </w:rPr>
        <w:t xml:space="preserve">                </w:t>
      </w:r>
      <w:r w:rsidRPr="00FE528C">
        <w:rPr>
          <w:bCs/>
          <w:strike/>
          <w:sz w:val="18"/>
          <w:szCs w:val="18"/>
        </w:rPr>
        <w:t>4) ECOG performans skoru 0-1 olan ve bilinen EGFR, ALK, ROS mutasyonu ve/veya semptomatik beyin metastazı olmayan, daha önce en az bir basamak kemoterapi tedavisi almış ve sonrasında progresyon gelişmiş olan lokal ileri ve/veya metastatik küçük hücreli dışı akciğer kanseri olan hastaların tedavisinde monoterapi olarak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İpilimumab etkin maddeli ilaç ile ardışık veya kombine kullanılması halinde bedeli Kurumca karşılanmaz. Nivolumab tedavisi sırasında veya sonrasında başka bir PD 1/PD L1 inhibitörü kullanılamaz. Nivolumab tedavisi öncesinde immünoterapi tedavisi almış ve bu tedavi ile hastalığı progrese olmuş hastalarda kullanılması halinde bedeli Kurumca karşılanmaz.</w:t>
      </w:r>
    </w:p>
    <w:p w:rsidR="00085E1B" w:rsidRPr="00D6377F" w:rsidRDefault="00085E1B" w:rsidP="00085E1B">
      <w:pPr>
        <w:rPr>
          <w:rFonts w:eastAsia="Calibri"/>
          <w:b/>
          <w:bCs/>
          <w:color w:val="FF0000"/>
          <w:sz w:val="18"/>
          <w:szCs w:val="18"/>
          <w:lang w:eastAsia="en-US"/>
        </w:rPr>
      </w:pPr>
      <w:r w:rsidRPr="00D6377F">
        <w:rPr>
          <w:bCs/>
          <w:color w:val="FF0000"/>
          <w:sz w:val="18"/>
          <w:szCs w:val="18"/>
        </w:rPr>
        <w:t xml:space="preserve">                </w:t>
      </w:r>
      <w:r w:rsidRPr="00D6377F">
        <w:rPr>
          <w:rFonts w:eastAsia="Calibri"/>
          <w:b/>
          <w:bCs/>
          <w:color w:val="FF0000"/>
          <w:sz w:val="18"/>
          <w:szCs w:val="18"/>
          <w:lang w:eastAsia="en-US"/>
        </w:rPr>
        <w:t>(Mülga: RG-</w:t>
      </w:r>
      <w:r w:rsidR="008C2D4C">
        <w:rPr>
          <w:rFonts w:eastAsia="Calibri"/>
          <w:b/>
          <w:bCs/>
          <w:color w:val="FF0000"/>
          <w:sz w:val="18"/>
          <w:szCs w:val="18"/>
          <w:lang w:eastAsia="en-US"/>
        </w:rPr>
        <w:t xml:space="preserve"> 10</w:t>
      </w:r>
      <w:r w:rsidRPr="00D6377F">
        <w:rPr>
          <w:rFonts w:eastAsia="Calibri"/>
          <w:b/>
          <w:bCs/>
          <w:color w:val="FF0000"/>
          <w:sz w:val="18"/>
          <w:szCs w:val="18"/>
          <w:lang w:eastAsia="en-US"/>
        </w:rPr>
        <w:t>/07/2025-32</w:t>
      </w:r>
      <w:r w:rsidR="008C2D4C">
        <w:rPr>
          <w:rFonts w:eastAsia="Calibri"/>
          <w:b/>
          <w:bCs/>
          <w:color w:val="FF0000"/>
          <w:sz w:val="18"/>
          <w:szCs w:val="18"/>
          <w:lang w:eastAsia="en-US"/>
        </w:rPr>
        <w:t>952</w:t>
      </w:r>
      <w:r w:rsidRPr="00D6377F">
        <w:rPr>
          <w:rFonts w:eastAsia="Calibri"/>
          <w:b/>
          <w:bCs/>
          <w:color w:val="FF0000"/>
          <w:sz w:val="18"/>
          <w:szCs w:val="18"/>
          <w:lang w:eastAsia="en-US"/>
        </w:rPr>
        <w:t xml:space="preserve">/ 1-a md. Yürürlük: </w:t>
      </w:r>
      <w:r w:rsidR="008C2D4C">
        <w:rPr>
          <w:rFonts w:eastAsia="Calibri"/>
          <w:b/>
          <w:bCs/>
          <w:color w:val="FF0000"/>
          <w:sz w:val="18"/>
          <w:szCs w:val="18"/>
          <w:lang w:eastAsia="en-US"/>
        </w:rPr>
        <w:t>26</w:t>
      </w:r>
      <w:r w:rsidRPr="00D6377F">
        <w:rPr>
          <w:rFonts w:eastAsia="Calibri"/>
          <w:b/>
          <w:bCs/>
          <w:color w:val="FF0000"/>
          <w:sz w:val="18"/>
          <w:szCs w:val="18"/>
          <w:lang w:eastAsia="en-US"/>
        </w:rPr>
        <w:t>/07/2025)</w:t>
      </w:r>
    </w:p>
    <w:p w:rsidR="00FE528C" w:rsidRPr="001026E0" w:rsidRDefault="00FE528C" w:rsidP="00FE528C">
      <w:pPr>
        <w:tabs>
          <w:tab w:val="left" w:pos="709"/>
          <w:tab w:val="left" w:pos="851"/>
        </w:tabs>
        <w:jc w:val="both"/>
        <w:rPr>
          <w:bCs/>
          <w:strike/>
          <w:color w:val="FF0000"/>
          <w:sz w:val="18"/>
          <w:szCs w:val="18"/>
        </w:rPr>
      </w:pPr>
      <w:r>
        <w:rPr>
          <w:bCs/>
          <w:color w:val="000000" w:themeColor="text1"/>
          <w:sz w:val="18"/>
          <w:szCs w:val="18"/>
        </w:rPr>
        <w:tab/>
      </w:r>
      <w:r w:rsidRPr="001026E0">
        <w:rPr>
          <w:b/>
          <w:bCs/>
          <w:strike/>
          <w:color w:val="FF0000"/>
          <w:sz w:val="18"/>
          <w:szCs w:val="18"/>
        </w:rPr>
        <w:t>pp) Nivolumab;</w:t>
      </w:r>
    </w:p>
    <w:p w:rsidR="00FE528C" w:rsidRPr="00FE528C" w:rsidRDefault="00FE528C" w:rsidP="00FE528C">
      <w:pPr>
        <w:tabs>
          <w:tab w:val="left" w:pos="709"/>
          <w:tab w:val="left" w:pos="851"/>
        </w:tabs>
        <w:ind w:firstLine="709"/>
        <w:jc w:val="both"/>
        <w:rPr>
          <w:bCs/>
          <w:color w:val="FF0000"/>
          <w:sz w:val="18"/>
          <w:szCs w:val="18"/>
        </w:rPr>
      </w:pPr>
      <w:r w:rsidRPr="001026E0">
        <w:rPr>
          <w:bCs/>
          <w:strike/>
          <w:color w:val="FF0000"/>
          <w:sz w:val="18"/>
          <w:szCs w:val="18"/>
        </w:rPr>
        <w:t>1) ECOG performans skoru 0-1 olan, birinci basamak kemoterapi sonrasında progresyon göstermiş, daha önce PD-1 ve PD-L1 inhibitör tedavisi almamış rezeke edilemeyen lokal ileri evre veya metastatik malign melanomu olan hastaların tedavisinde progresyona kadar tek başına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İpilimumab etken maddeli ilaç ile ardışık veya kombine kullanılması halinde bedeli ödenmez.</w:t>
      </w:r>
    </w:p>
    <w:p w:rsidR="00FE528C" w:rsidRPr="001026E0" w:rsidRDefault="00FE528C" w:rsidP="00FE528C">
      <w:pPr>
        <w:tabs>
          <w:tab w:val="left" w:pos="709"/>
          <w:tab w:val="left" w:pos="851"/>
        </w:tabs>
        <w:ind w:firstLine="709"/>
        <w:jc w:val="both"/>
        <w:rPr>
          <w:bCs/>
          <w:strike/>
          <w:color w:val="FF0000"/>
          <w:sz w:val="18"/>
          <w:szCs w:val="18"/>
        </w:rPr>
      </w:pPr>
      <w:r w:rsidRPr="001026E0">
        <w:rPr>
          <w:bCs/>
          <w:strike/>
          <w:color w:val="FF0000"/>
          <w:sz w:val="18"/>
          <w:szCs w:val="18"/>
        </w:rPr>
        <w:t>2) Karnofsky performans statüsü en az 70 olan, daha önce en az bir seri Vasküler Endotelyal Büyüme Faktörü (VEGF) hedefli tedaviyi kullanmış ve sonrasında progresyon gelişmiş, ileri evre berrak hücreli renal kanser tedavisinde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w:t>
      </w:r>
    </w:p>
    <w:p w:rsidR="00FE528C" w:rsidRPr="001026E0" w:rsidRDefault="00FE528C" w:rsidP="00FE528C">
      <w:pPr>
        <w:tabs>
          <w:tab w:val="left" w:pos="709"/>
          <w:tab w:val="left" w:pos="851"/>
        </w:tabs>
        <w:ind w:firstLine="709"/>
        <w:jc w:val="both"/>
        <w:rPr>
          <w:bCs/>
          <w:strike/>
          <w:color w:val="FF0000"/>
          <w:sz w:val="18"/>
          <w:szCs w:val="18"/>
        </w:rPr>
      </w:pPr>
      <w:r w:rsidRPr="001026E0">
        <w:rPr>
          <w:bCs/>
          <w:strike/>
          <w:color w:val="FF0000"/>
          <w:sz w:val="18"/>
          <w:szCs w:val="18"/>
        </w:rPr>
        <w:t>3) Sağlık Bakanlığından hasta bazında alınacak endikasyon dışı onaya dayanılarak klasik hodgkin lenfoma endikasyonunda, otolog kök hücre nakli sonrasında brentuksimab tedavisi ile progresyon gösteren veya relaps olan hastalarda kullanılır. Bu durumların belirtildiği, en az bir</w:t>
      </w:r>
      <w:r w:rsidRPr="001026E0">
        <w:rPr>
          <w:strike/>
          <w:color w:val="FF0000"/>
        </w:rPr>
        <w:t xml:space="preserve"> </w:t>
      </w:r>
      <w:r w:rsidRPr="001026E0">
        <w:rPr>
          <w:bCs/>
          <w:strike/>
          <w:color w:val="FF0000"/>
          <w:sz w:val="18"/>
          <w:szCs w:val="18"/>
        </w:rPr>
        <w:t>tıbbi onkoloji veya hematoloji uzman hekiminin yer aldığı tedavi protokolünü de gösterir 6 ay süreli sağlık kurulu raporuna dayanılarak tıbbi onkoloji veya hematoloji uzman hekimleri tarafından reçete edilmesi halinde bedeli ödenir.</w:t>
      </w:r>
    </w:p>
    <w:p w:rsidR="00FE528C" w:rsidRPr="001026E0" w:rsidRDefault="00FE528C" w:rsidP="00FE528C">
      <w:pPr>
        <w:tabs>
          <w:tab w:val="left" w:pos="709"/>
          <w:tab w:val="left" w:pos="851"/>
        </w:tabs>
        <w:ind w:firstLine="709"/>
        <w:jc w:val="both"/>
        <w:rPr>
          <w:bCs/>
          <w:strike/>
          <w:color w:val="FF0000"/>
          <w:sz w:val="18"/>
          <w:szCs w:val="18"/>
        </w:rPr>
      </w:pPr>
      <w:r w:rsidRPr="001026E0">
        <w:rPr>
          <w:bCs/>
          <w:strike/>
          <w:color w:val="FF0000"/>
          <w:sz w:val="18"/>
          <w:szCs w:val="18"/>
        </w:rPr>
        <w:t>4) ECOG performans skoru 0-1 olan ve bilinen EGFR, ALK, ROS mutasyonu ve/veya semptomatik beyin metastazı olmayan, daha önce en az bir basamak kemoterapi tedavisi almış ve sonrasında progresyon gelişmiş olan lokal ileri ve/veya metastatik küçük hücreli dışı akciğer kanseri olan hastaların tedavisinde monoterapi olarak progresyona kadar kullanılır. Bu durumların belirtildiği, en az bir tıbbi onkoloji uzman hekiminin yer aldığı tedavi protokolünü de gösterir 6 ay süreli sağlık kurulu raporuna dayanılarak tıbbi onkoloji uzman hekimlerince reçete edilmesi halinde bedeli ödenir. Tedavinin devamı için düzenlenecek sağlık kurulu raporunda hastalıkta progresyon olmadığı belirtilmelidir. İpilimumab etkin maddeli ilaç ile ardışık veya kombine kullanılması halinde bedeli Kurumca karşılanmaz. Nivolumab tedavisi sırasında veya sonrasında başka bir PD 1/PD L1 inhibitörü kullanılamaz. Nivolumab tedavisi öncesinde immünoterapi tedavisi almış ve bu tedavi ile hastalığı progrese olmuş hastalarda kullanılması halinde bedeli Kurumca karşılanmaz.</w:t>
      </w:r>
    </w:p>
    <w:p w:rsidR="00FE528C" w:rsidRPr="001026E0" w:rsidRDefault="00FE528C" w:rsidP="00FE528C">
      <w:pPr>
        <w:tabs>
          <w:tab w:val="left" w:pos="709"/>
          <w:tab w:val="left" w:pos="851"/>
        </w:tabs>
        <w:ind w:firstLine="709"/>
        <w:jc w:val="both"/>
        <w:rPr>
          <w:bCs/>
          <w:strike/>
          <w:sz w:val="18"/>
          <w:szCs w:val="18"/>
        </w:rPr>
      </w:pPr>
      <w:r w:rsidRPr="001026E0">
        <w:rPr>
          <w:bCs/>
          <w:strike/>
          <w:color w:val="FF0000"/>
          <w:sz w:val="18"/>
          <w:szCs w:val="18"/>
        </w:rPr>
        <w:t>5) Yukarıdaki koşullar dışında kullanılması halinde bedelleri Kurumca karşılanmaz.</w:t>
      </w:r>
    </w:p>
    <w:p w:rsidR="003B6AB9" w:rsidRPr="003B0A87" w:rsidRDefault="003B6AB9" w:rsidP="003B6AB9">
      <w:pPr>
        <w:ind w:firstLine="709"/>
        <w:rPr>
          <w:b/>
          <w:color w:val="FF0000"/>
          <w:sz w:val="18"/>
          <w:szCs w:val="18"/>
        </w:rPr>
      </w:pPr>
      <w:r w:rsidRPr="00831092">
        <w:rPr>
          <w:rFonts w:eastAsia="Calibri"/>
          <w:b/>
          <w:bCs/>
          <w:sz w:val="18"/>
          <w:szCs w:val="18"/>
          <w:lang w:eastAsia="en-US"/>
        </w:rPr>
        <w:t xml:space="preserve">(Değişik: RG-12/12/2024-32750/8-b md. Yürürlük: </w:t>
      </w:r>
      <w:r w:rsidRPr="00831092">
        <w:rPr>
          <w:b/>
          <w:bCs/>
          <w:sz w:val="18"/>
          <w:szCs w:val="18"/>
        </w:rPr>
        <w:t>20/12/2024</w:t>
      </w:r>
      <w:r w:rsidRPr="00831092">
        <w:rPr>
          <w:rFonts w:eastAsia="Calibri"/>
          <w:b/>
          <w:bCs/>
          <w:sz w:val="18"/>
          <w:szCs w:val="18"/>
          <w:lang w:eastAsia="en-US"/>
        </w:rPr>
        <w:t>)</w:t>
      </w:r>
    </w:p>
    <w:p w:rsidR="00E54417" w:rsidRDefault="00E54417" w:rsidP="00831092">
      <w:pPr>
        <w:tabs>
          <w:tab w:val="left" w:pos="709"/>
        </w:tabs>
        <w:jc w:val="both"/>
        <w:rPr>
          <w:b/>
          <w:color w:val="FF0000"/>
          <w:sz w:val="18"/>
          <w:szCs w:val="18"/>
        </w:rPr>
      </w:pPr>
      <w:r>
        <w:rPr>
          <w:b/>
          <w:sz w:val="18"/>
          <w:szCs w:val="18"/>
        </w:rPr>
        <w:t xml:space="preserve">               </w:t>
      </w:r>
      <w:r w:rsidR="00B33CC2">
        <w:rPr>
          <w:b/>
          <w:sz w:val="18"/>
          <w:szCs w:val="18"/>
        </w:rPr>
        <w:tab/>
      </w:r>
      <w:r w:rsidR="00903797" w:rsidRPr="003B0A87">
        <w:rPr>
          <w:b/>
          <w:color w:val="FF0000"/>
          <w:sz w:val="18"/>
          <w:szCs w:val="18"/>
        </w:rPr>
        <w:t>(Ek</w:t>
      </w:r>
      <w:r w:rsidRPr="003B0A87">
        <w:rPr>
          <w:b/>
          <w:color w:val="FF0000"/>
          <w:sz w:val="18"/>
          <w:szCs w:val="18"/>
        </w:rPr>
        <w:t>: RG-10/05/2018-30417/ 13-e md. Yürürlük: 18/05/2018)</w:t>
      </w:r>
    </w:p>
    <w:p w:rsidR="00E54417" w:rsidRPr="00831092" w:rsidRDefault="00E54417" w:rsidP="00831092">
      <w:pPr>
        <w:tabs>
          <w:tab w:val="left" w:pos="709"/>
        </w:tabs>
        <w:jc w:val="both"/>
        <w:rPr>
          <w:strike/>
          <w:color w:val="FF0000"/>
          <w:sz w:val="18"/>
          <w:szCs w:val="18"/>
        </w:rPr>
      </w:pPr>
      <w:r>
        <w:rPr>
          <w:b/>
          <w:sz w:val="18"/>
          <w:szCs w:val="18"/>
        </w:rPr>
        <w:t xml:space="preserve">         </w:t>
      </w:r>
      <w:r w:rsidRPr="00E54417">
        <w:rPr>
          <w:b/>
          <w:color w:val="FF0000"/>
          <w:sz w:val="18"/>
          <w:szCs w:val="18"/>
        </w:rPr>
        <w:t xml:space="preserve">      </w:t>
      </w:r>
      <w:r w:rsidR="00B33CC2" w:rsidRPr="00831092">
        <w:rPr>
          <w:b/>
          <w:strike/>
          <w:color w:val="FF0000"/>
          <w:sz w:val="18"/>
          <w:szCs w:val="18"/>
        </w:rPr>
        <w:tab/>
      </w:r>
      <w:r w:rsidRPr="00831092">
        <w:rPr>
          <w:b/>
          <w:strike/>
          <w:color w:val="FF0000"/>
          <w:sz w:val="18"/>
          <w:szCs w:val="18"/>
        </w:rPr>
        <w:t>rr)</w:t>
      </w:r>
      <w:r w:rsidRPr="00831092">
        <w:rPr>
          <w:strike/>
          <w:color w:val="FF0000"/>
          <w:sz w:val="18"/>
          <w:szCs w:val="18"/>
        </w:rPr>
        <w:t xml:space="preserve"> </w:t>
      </w:r>
      <w:r w:rsidRPr="00831092">
        <w:rPr>
          <w:b/>
          <w:strike/>
          <w:color w:val="FF0000"/>
          <w:sz w:val="18"/>
          <w:szCs w:val="18"/>
        </w:rPr>
        <w:t>Osimertinib;</w:t>
      </w:r>
      <w:r w:rsidRPr="00831092">
        <w:rPr>
          <w:strike/>
          <w:color w:val="FF0000"/>
          <w:sz w:val="18"/>
          <w:szCs w:val="18"/>
        </w:rPr>
        <w:t xml:space="preserve"> </w:t>
      </w:r>
    </w:p>
    <w:p w:rsidR="00E54417" w:rsidRPr="00831092" w:rsidRDefault="00E54417" w:rsidP="00831092">
      <w:pPr>
        <w:tabs>
          <w:tab w:val="left" w:pos="709"/>
        </w:tabs>
        <w:jc w:val="both"/>
        <w:outlineLvl w:val="4"/>
        <w:rPr>
          <w:strike/>
          <w:color w:val="FF0000"/>
          <w:sz w:val="18"/>
          <w:szCs w:val="18"/>
        </w:rPr>
      </w:pPr>
      <w:r w:rsidRPr="00831092">
        <w:rPr>
          <w:color w:val="FF0000"/>
          <w:sz w:val="18"/>
          <w:szCs w:val="18"/>
        </w:rPr>
        <w:t xml:space="preserve">              </w:t>
      </w:r>
      <w:r w:rsidRPr="00831092">
        <w:rPr>
          <w:color w:val="FF0000"/>
          <w:sz w:val="18"/>
          <w:szCs w:val="18"/>
        </w:rPr>
        <w:tab/>
      </w:r>
      <w:r w:rsidRPr="00831092">
        <w:rPr>
          <w:strike/>
          <w:color w:val="FF0000"/>
          <w:sz w:val="18"/>
          <w:szCs w:val="18"/>
        </w:rPr>
        <w:t xml:space="preserve">1) Epidermal Büyüme Faktörü Reseptörü (EGFR) Tirozin Kinaz İnhibitörü tedavisi sırasında veya sonrasında progresyon gelişmiş, EGFR T790M mutasyon pozitifliği progresyon sonrası yapılan biyopsi ile tespit edilmiş olan, kemoradyoterapiye ve cerrahiye uygun olmayan lokal ileri evre veya metastatik küçük hücreli dışı akciğer kanseri (KHDAK) olan yetişkin hastaların tedavisinde progresyona kadar kullanılması halinde bedelleri Kurumca karşılanır. </w:t>
      </w:r>
    </w:p>
    <w:p w:rsidR="00E54417" w:rsidRDefault="00E54417" w:rsidP="00831092">
      <w:pPr>
        <w:tabs>
          <w:tab w:val="left" w:pos="709"/>
        </w:tabs>
        <w:jc w:val="both"/>
        <w:outlineLvl w:val="4"/>
        <w:rPr>
          <w:strike/>
          <w:color w:val="FF0000"/>
          <w:sz w:val="18"/>
          <w:szCs w:val="18"/>
        </w:rPr>
      </w:pPr>
      <w:r w:rsidRPr="00831092">
        <w:rPr>
          <w:color w:val="FF0000"/>
          <w:sz w:val="18"/>
          <w:szCs w:val="18"/>
        </w:rPr>
        <w:t xml:space="preserve">               </w:t>
      </w:r>
      <w:r w:rsidRPr="00831092">
        <w:rPr>
          <w:color w:val="FF0000"/>
          <w:sz w:val="18"/>
          <w:szCs w:val="18"/>
        </w:rPr>
        <w:tab/>
      </w:r>
      <w:r w:rsidRPr="00831092">
        <w:rPr>
          <w:strike/>
          <w:color w:val="FF0000"/>
          <w:sz w:val="18"/>
          <w:szCs w:val="18"/>
        </w:rPr>
        <w:t>2) En az bir tıbbi onkoloji uzmanının yer aldığı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rsidR="00D5624A" w:rsidRPr="00D5624A" w:rsidRDefault="00D5624A" w:rsidP="00D5624A">
      <w:pPr>
        <w:tabs>
          <w:tab w:val="left" w:pos="709"/>
        </w:tabs>
        <w:ind w:firstLine="709"/>
        <w:jc w:val="both"/>
        <w:rPr>
          <w:bCs/>
          <w:sz w:val="18"/>
          <w:szCs w:val="18"/>
        </w:rPr>
      </w:pPr>
      <w:r w:rsidRPr="00D5624A">
        <w:rPr>
          <w:b/>
          <w:bCs/>
          <w:sz w:val="18"/>
          <w:szCs w:val="18"/>
        </w:rPr>
        <w:t>rr) Osimertinib;</w:t>
      </w:r>
      <w:r w:rsidRPr="00D5624A">
        <w:rPr>
          <w:bCs/>
          <w:sz w:val="18"/>
          <w:szCs w:val="18"/>
        </w:rPr>
        <w:t xml:space="preserve"> </w:t>
      </w:r>
    </w:p>
    <w:p w:rsidR="00D5624A" w:rsidRPr="00D5624A" w:rsidRDefault="00D5624A" w:rsidP="00D5624A">
      <w:pPr>
        <w:tabs>
          <w:tab w:val="left" w:pos="709"/>
        </w:tabs>
        <w:ind w:firstLine="709"/>
        <w:jc w:val="both"/>
        <w:rPr>
          <w:bCs/>
          <w:sz w:val="18"/>
          <w:szCs w:val="18"/>
        </w:rPr>
      </w:pPr>
      <w:r w:rsidRPr="00D5624A">
        <w:rPr>
          <w:bCs/>
          <w:sz w:val="18"/>
          <w:szCs w:val="18"/>
        </w:rPr>
        <w:t xml:space="preserve">1) Epidermal Büyüme Faktörü Reseptörü (EGFR) ekson 19 delesyonu ve/veya ekson 21 mutasyon pozitifliği tespit edilmiş olan lokal ileri evre veya Metastatik Küçük Hücreli Dışı Akciğer Kanseri (KHDAK) olan yetişkin hastaların birinci basamak tedavisinde progresyona kadar kullanılması halinde bedelleri Kurumca karşılanır. </w:t>
      </w:r>
    </w:p>
    <w:p w:rsidR="00D5624A" w:rsidRPr="00D5624A" w:rsidRDefault="00D5624A" w:rsidP="00D5624A">
      <w:pPr>
        <w:tabs>
          <w:tab w:val="left" w:pos="709"/>
        </w:tabs>
        <w:ind w:firstLine="709"/>
        <w:jc w:val="both"/>
        <w:rPr>
          <w:bCs/>
          <w:sz w:val="18"/>
          <w:szCs w:val="18"/>
        </w:rPr>
      </w:pPr>
      <w:r w:rsidRPr="00D5624A">
        <w:rPr>
          <w:bCs/>
          <w:sz w:val="18"/>
          <w:szCs w:val="18"/>
        </w:rPr>
        <w:t xml:space="preserve">2) Epidermal Büyüme Faktörü Reseptörü (EGFR) tirozin kinaz İnhibitörü tedavisi sırasında veya sonrasında progresyon gelişmiş, EGFR T790M mutasyon pozitifliği progresyon sonrası yapılan biyopsi ile tespit edilmiş olan, </w:t>
      </w:r>
      <w:r w:rsidRPr="00D5624A">
        <w:rPr>
          <w:bCs/>
          <w:sz w:val="18"/>
          <w:szCs w:val="18"/>
        </w:rPr>
        <w:lastRenderedPageBreak/>
        <w:t xml:space="preserve">kemoradyoterapiye ve cerrahiye uygun olmayan lokal ileri evre veya Metastatik Küçük Hücreli Dışı Akciğer Kanseri (KHDAK) olan yetişkin hastaların tedavisinde progresyona kadar kullanılması halinde bedelleri Kurumca karşılanır. </w:t>
      </w:r>
    </w:p>
    <w:p w:rsidR="00D5624A" w:rsidRPr="00D5624A" w:rsidRDefault="00D5624A" w:rsidP="00D5624A">
      <w:pPr>
        <w:tabs>
          <w:tab w:val="left" w:pos="709"/>
        </w:tabs>
        <w:ind w:firstLine="709"/>
        <w:jc w:val="both"/>
        <w:rPr>
          <w:bCs/>
          <w:sz w:val="18"/>
          <w:szCs w:val="18"/>
        </w:rPr>
      </w:pPr>
      <w:r w:rsidRPr="00D5624A">
        <w:rPr>
          <w:bCs/>
          <w:sz w:val="18"/>
          <w:szCs w:val="18"/>
        </w:rPr>
        <w:t>3) Osimertinib kullanan hastalarda progresyon gelişmesi halinde diğer EGFR tirozin kinaz inhibitörleri kullanılamaz.</w:t>
      </w:r>
    </w:p>
    <w:p w:rsidR="00D5624A" w:rsidRPr="00831092" w:rsidRDefault="00D5624A" w:rsidP="00D5624A">
      <w:pPr>
        <w:tabs>
          <w:tab w:val="left" w:pos="709"/>
        </w:tabs>
        <w:ind w:firstLine="709"/>
        <w:jc w:val="both"/>
        <w:rPr>
          <w:strike/>
          <w:color w:val="FF0000"/>
          <w:sz w:val="18"/>
          <w:szCs w:val="18"/>
        </w:rPr>
      </w:pPr>
      <w:r w:rsidRPr="00D5624A">
        <w:rPr>
          <w:bCs/>
          <w:sz w:val="18"/>
          <w:szCs w:val="18"/>
        </w:rPr>
        <w:t>4) En az bir tıbbi onkoloji uzmanının yer aldığı birinci basamak endikasyonunda en fazla 6 ay süreli, ikinci basamak endikasyonunda en fazla 3 ay süreli sağlık kurulu raporuna istinaden tıbbi onkoloji uzman hekimleri tarafından reçete edilmesi halinde bedelleri Kurumca karşılanır. Rapor süresinin sonunda tedavinin devamı için hastalıkta progresyon olmadığı yeni düzenlenecek raporda belirtilmelidir.</w:t>
      </w:r>
    </w:p>
    <w:p w:rsidR="00E54417" w:rsidRPr="00D5624A" w:rsidRDefault="00E54417" w:rsidP="00831092">
      <w:pPr>
        <w:tabs>
          <w:tab w:val="left" w:pos="709"/>
        </w:tabs>
        <w:jc w:val="both"/>
        <w:rPr>
          <w:b/>
          <w:color w:val="FF0000"/>
          <w:sz w:val="18"/>
          <w:szCs w:val="18"/>
        </w:rPr>
      </w:pPr>
      <w:r w:rsidRPr="00D5624A">
        <w:rPr>
          <w:color w:val="FF0000"/>
          <w:sz w:val="18"/>
          <w:szCs w:val="18"/>
        </w:rPr>
        <w:t xml:space="preserve">               </w:t>
      </w:r>
      <w:r w:rsidRPr="00D5624A">
        <w:rPr>
          <w:color w:val="FF0000"/>
          <w:sz w:val="18"/>
          <w:szCs w:val="18"/>
        </w:rPr>
        <w:tab/>
      </w:r>
      <w:r w:rsidRPr="00D5624A">
        <w:rPr>
          <w:b/>
          <w:color w:val="FF0000"/>
          <w:sz w:val="18"/>
          <w:szCs w:val="18"/>
        </w:rPr>
        <w:t>ss)</w:t>
      </w:r>
      <w:r w:rsidRPr="00D5624A">
        <w:rPr>
          <w:color w:val="FF0000"/>
          <w:sz w:val="18"/>
          <w:szCs w:val="18"/>
        </w:rPr>
        <w:t xml:space="preserve"> </w:t>
      </w:r>
      <w:r w:rsidRPr="00D5624A">
        <w:rPr>
          <w:b/>
          <w:color w:val="FF0000"/>
          <w:sz w:val="18"/>
          <w:szCs w:val="18"/>
        </w:rPr>
        <w:t>Gefitinib;</w:t>
      </w:r>
    </w:p>
    <w:p w:rsidR="00E54417" w:rsidRPr="00D5624A" w:rsidRDefault="00E54417" w:rsidP="00831092">
      <w:pPr>
        <w:tabs>
          <w:tab w:val="left" w:pos="709"/>
        </w:tabs>
        <w:jc w:val="both"/>
        <w:outlineLvl w:val="4"/>
        <w:rPr>
          <w:color w:val="FF0000"/>
          <w:sz w:val="18"/>
          <w:szCs w:val="18"/>
        </w:rPr>
      </w:pPr>
      <w:r w:rsidRPr="00D5624A">
        <w:rPr>
          <w:color w:val="FF0000"/>
          <w:sz w:val="18"/>
          <w:szCs w:val="18"/>
        </w:rPr>
        <w:t xml:space="preserve">              </w:t>
      </w:r>
      <w:r w:rsidRPr="00D5624A">
        <w:rPr>
          <w:color w:val="FF0000"/>
          <w:sz w:val="18"/>
          <w:szCs w:val="18"/>
        </w:rPr>
        <w:tab/>
        <w:t xml:space="preserve">1) Epidermal Büyüme Faktörü Reseptörü (EGFR) gen exon 19 delesyonu ve/veya exon 21 mutasyonu akredite bir laboratuvarda gösterilmiş metastatik nonskuamöz küçük hücreli dışı akciğer kanseri olan hastaların tedavisinde progresyona kadar kullanılması halinde bedelleri Kurumca karşılanır. </w:t>
      </w:r>
    </w:p>
    <w:p w:rsidR="00E54417" w:rsidRPr="00D5624A" w:rsidRDefault="00E54417" w:rsidP="00831092">
      <w:pPr>
        <w:tabs>
          <w:tab w:val="left" w:pos="709"/>
        </w:tabs>
        <w:jc w:val="both"/>
        <w:outlineLvl w:val="4"/>
        <w:rPr>
          <w:color w:val="FF0000"/>
          <w:sz w:val="18"/>
          <w:szCs w:val="18"/>
        </w:rPr>
      </w:pPr>
      <w:r w:rsidRPr="00D5624A">
        <w:rPr>
          <w:color w:val="FF0000"/>
          <w:sz w:val="18"/>
          <w:szCs w:val="18"/>
        </w:rPr>
        <w:t xml:space="preserve">              </w:t>
      </w:r>
      <w:r w:rsidRPr="00D5624A">
        <w:rPr>
          <w:color w:val="FF0000"/>
          <w:sz w:val="18"/>
          <w:szCs w:val="18"/>
        </w:rPr>
        <w:tab/>
        <w:t>2) En az bir tıbbi onkoloji uzmanının yer aldığı en fazla 6 ay süreli sağlık kurulu raporuna istinaden tıbbi onkoloji veya göğüs hastalıkları uzman hekimleri tarafından reçete edilmesi halinde bedelleri Kurumca karşılanır. Rapor süresinin sonunda tedavinin devamı için hastalıkta progresyon olmadığı yeni düzenlenecek raporda belirtilmelidir.</w:t>
      </w:r>
    </w:p>
    <w:p w:rsidR="00F97783" w:rsidRDefault="00E54417" w:rsidP="00831092">
      <w:pPr>
        <w:tabs>
          <w:tab w:val="left" w:pos="709"/>
        </w:tabs>
        <w:jc w:val="both"/>
        <w:rPr>
          <w:color w:val="FF0000"/>
          <w:sz w:val="18"/>
          <w:szCs w:val="18"/>
        </w:rPr>
      </w:pPr>
      <w:r w:rsidRPr="00D5624A">
        <w:rPr>
          <w:color w:val="FF0000"/>
          <w:sz w:val="18"/>
          <w:szCs w:val="18"/>
        </w:rPr>
        <w:t xml:space="preserve">               </w:t>
      </w:r>
      <w:r w:rsidRPr="00D5624A">
        <w:rPr>
          <w:color w:val="FF0000"/>
          <w:sz w:val="18"/>
          <w:szCs w:val="18"/>
        </w:rPr>
        <w:tab/>
        <w:t>3)  Erlotinib, gefitinib</w:t>
      </w:r>
      <w:r w:rsidR="00F97783" w:rsidRPr="00D5624A">
        <w:rPr>
          <w:color w:val="FF0000"/>
          <w:sz w:val="18"/>
          <w:szCs w:val="18"/>
        </w:rPr>
        <w:t xml:space="preserve"> </w:t>
      </w:r>
      <w:r w:rsidR="00FE0307" w:rsidRPr="00D5624A">
        <w:rPr>
          <w:rFonts w:eastAsia="Calibri"/>
          <w:b/>
          <w:bCs/>
          <w:sz w:val="18"/>
          <w:szCs w:val="18"/>
          <w:lang w:eastAsia="en-US"/>
        </w:rPr>
        <w:t>(Ek:</w:t>
      </w:r>
      <w:r w:rsidR="00F97783" w:rsidRPr="00D5624A">
        <w:rPr>
          <w:rFonts w:eastAsia="Calibri"/>
          <w:b/>
          <w:bCs/>
          <w:sz w:val="18"/>
          <w:szCs w:val="18"/>
          <w:lang w:eastAsia="en-US"/>
        </w:rPr>
        <w:t xml:space="preserve"> </w:t>
      </w:r>
      <w:r w:rsidR="00FE0307" w:rsidRPr="00D5624A">
        <w:rPr>
          <w:rFonts w:eastAsia="Calibri"/>
          <w:b/>
          <w:bCs/>
          <w:sz w:val="18"/>
          <w:szCs w:val="18"/>
          <w:lang w:eastAsia="en-US"/>
        </w:rPr>
        <w:t>RG-</w:t>
      </w:r>
      <w:r w:rsidR="00F97783" w:rsidRPr="00D5624A">
        <w:rPr>
          <w:rFonts w:eastAsia="Calibri"/>
          <w:b/>
          <w:bCs/>
          <w:sz w:val="18"/>
          <w:szCs w:val="18"/>
          <w:lang w:eastAsia="en-US"/>
        </w:rPr>
        <w:t xml:space="preserve"> </w:t>
      </w:r>
      <w:r w:rsidR="00FE0307" w:rsidRPr="00D5624A">
        <w:rPr>
          <w:rFonts w:eastAsia="Calibri"/>
          <w:b/>
          <w:bCs/>
          <w:sz w:val="18"/>
          <w:szCs w:val="18"/>
          <w:lang w:eastAsia="en-US"/>
        </w:rPr>
        <w:t>09/05/2024-</w:t>
      </w:r>
      <w:r w:rsidR="00F97783" w:rsidRPr="00D5624A">
        <w:rPr>
          <w:rFonts w:eastAsia="Calibri"/>
          <w:b/>
          <w:bCs/>
          <w:sz w:val="18"/>
          <w:szCs w:val="18"/>
          <w:lang w:eastAsia="en-US"/>
        </w:rPr>
        <w:t xml:space="preserve"> </w:t>
      </w:r>
      <w:r w:rsidR="00FE0307" w:rsidRPr="00D5624A">
        <w:rPr>
          <w:rFonts w:eastAsia="Calibri"/>
          <w:b/>
          <w:bCs/>
          <w:sz w:val="18"/>
          <w:szCs w:val="18"/>
          <w:lang w:eastAsia="en-US"/>
        </w:rPr>
        <w:t>32541/10-k md. Yürürlük:17/05/2024)</w:t>
      </w:r>
      <w:r w:rsidR="00FE0307" w:rsidRPr="00D5624A">
        <w:rPr>
          <w:sz w:val="18"/>
          <w:szCs w:val="18"/>
        </w:rPr>
        <w:t xml:space="preserve">, dakomitinib </w:t>
      </w:r>
      <w:r w:rsidRPr="00D5624A">
        <w:rPr>
          <w:color w:val="FF0000"/>
          <w:sz w:val="18"/>
          <w:szCs w:val="18"/>
        </w:rPr>
        <w:t>ve afatinib etken maddeli ilaçların ardışık ya da kombine kullanılması halinde bedelleri Kurumca karşılanmaz.</w:t>
      </w:r>
      <w:r w:rsidR="00FE0307" w:rsidRPr="00D5624A">
        <w:rPr>
          <w:rFonts w:eastAsia="Calibri"/>
          <w:b/>
          <w:bCs/>
          <w:sz w:val="18"/>
          <w:szCs w:val="18"/>
          <w:lang w:eastAsia="en-US"/>
        </w:rPr>
        <w:t xml:space="preserve"> (Ek:RG-</w:t>
      </w:r>
      <w:r w:rsidR="00F97783" w:rsidRPr="00D5624A">
        <w:rPr>
          <w:rFonts w:eastAsia="Calibri"/>
          <w:b/>
          <w:bCs/>
          <w:sz w:val="18"/>
          <w:szCs w:val="18"/>
          <w:lang w:eastAsia="en-US"/>
        </w:rPr>
        <w:t xml:space="preserve"> </w:t>
      </w:r>
      <w:r w:rsidR="00FE0307" w:rsidRPr="00D5624A">
        <w:rPr>
          <w:rFonts w:eastAsia="Calibri"/>
          <w:b/>
          <w:bCs/>
          <w:sz w:val="18"/>
          <w:szCs w:val="18"/>
          <w:lang w:eastAsia="en-US"/>
        </w:rPr>
        <w:t>09/05/2024-</w:t>
      </w:r>
      <w:r w:rsidR="00F97783" w:rsidRPr="00D5624A">
        <w:rPr>
          <w:rFonts w:eastAsia="Calibri"/>
          <w:b/>
          <w:bCs/>
          <w:sz w:val="18"/>
          <w:szCs w:val="18"/>
          <w:lang w:eastAsia="en-US"/>
        </w:rPr>
        <w:t xml:space="preserve"> </w:t>
      </w:r>
      <w:r w:rsidR="00FE0307" w:rsidRPr="00D5624A">
        <w:rPr>
          <w:rFonts w:eastAsia="Calibri"/>
          <w:b/>
          <w:bCs/>
          <w:sz w:val="18"/>
          <w:szCs w:val="18"/>
          <w:lang w:eastAsia="en-US"/>
        </w:rPr>
        <w:t>32541/10-k md. Yürürlük:17/05/2024)</w:t>
      </w:r>
      <w:r w:rsidR="00F97783" w:rsidRPr="00D5624A">
        <w:rPr>
          <w:rFonts w:eastAsia="Calibri"/>
          <w:b/>
          <w:bCs/>
          <w:sz w:val="18"/>
          <w:szCs w:val="18"/>
          <w:lang w:eastAsia="en-US"/>
        </w:rPr>
        <w:t xml:space="preserve"> </w:t>
      </w:r>
      <w:r w:rsidR="00FE0307" w:rsidRPr="00D5624A">
        <w:rPr>
          <w:sz w:val="18"/>
          <w:szCs w:val="18"/>
        </w:rPr>
        <w:t>Erlotinib, dakomitinib, gefitinib ve afatinib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r w:rsidRPr="00E54417">
        <w:rPr>
          <w:color w:val="FF0000"/>
          <w:sz w:val="18"/>
          <w:szCs w:val="18"/>
        </w:rPr>
        <w:t xml:space="preserve">               </w:t>
      </w:r>
      <w:r w:rsidRPr="00E54417">
        <w:rPr>
          <w:color w:val="FF0000"/>
          <w:sz w:val="18"/>
          <w:szCs w:val="18"/>
        </w:rPr>
        <w:tab/>
      </w:r>
    </w:p>
    <w:p w:rsidR="00E54417" w:rsidRPr="00E54417" w:rsidRDefault="00F97783" w:rsidP="00831092">
      <w:pPr>
        <w:tabs>
          <w:tab w:val="left" w:pos="567"/>
          <w:tab w:val="left" w:pos="709"/>
        </w:tabs>
        <w:jc w:val="both"/>
        <w:rPr>
          <w:b/>
          <w:color w:val="FF0000"/>
          <w:sz w:val="18"/>
          <w:szCs w:val="18"/>
        </w:rPr>
      </w:pPr>
      <w:r>
        <w:rPr>
          <w:b/>
          <w:color w:val="FF0000"/>
          <w:sz w:val="18"/>
          <w:szCs w:val="18"/>
        </w:rPr>
        <w:t xml:space="preserve">                </w:t>
      </w:r>
      <w:r w:rsidR="00E54417" w:rsidRPr="00E54417">
        <w:rPr>
          <w:b/>
          <w:color w:val="FF0000"/>
          <w:sz w:val="18"/>
          <w:szCs w:val="18"/>
        </w:rPr>
        <w:t>şş)</w:t>
      </w:r>
      <w:r w:rsidR="00E54417" w:rsidRPr="00E54417">
        <w:rPr>
          <w:color w:val="FF0000"/>
          <w:sz w:val="18"/>
          <w:szCs w:val="18"/>
        </w:rPr>
        <w:t xml:space="preserve"> </w:t>
      </w:r>
      <w:r w:rsidR="00E54417" w:rsidRPr="00E54417">
        <w:rPr>
          <w:b/>
          <w:color w:val="FF0000"/>
          <w:sz w:val="18"/>
          <w:szCs w:val="18"/>
        </w:rPr>
        <w:t>Seritinib;</w:t>
      </w:r>
    </w:p>
    <w:p w:rsidR="00E54417" w:rsidRPr="00E54417" w:rsidRDefault="00E54417" w:rsidP="00831092">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1) Anaplastik Lenfoma Kinaz (ALK) pozitifliği FISH testi ile akredite laboratuvarda doğrulanmış ileri evre küçük hücreli dışı akciğer kanserli (KHDAK) hastaların birinci basamak tedavisinde monoterapi olarak progresyona kadar kullanılması halinde bedelleri Kurumca karşılanır.</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FISH testi ile akredite laboratuvarda doğrulanmış metastatik küçük hücreli dışı akciğer kanserli (KHDAK) hastalarının ikinci basamak tedavisinde progresyona kadar kullanılması halinde bedelleri Kurumca karşılanır. </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3) Seritinib tedavisi sonrasında progresyon gelişen hastaların tedavisinde ardışık ya da kombine olarak krizotinib</w:t>
      </w:r>
      <w:r w:rsidR="00FB7B4E">
        <w:rPr>
          <w:b/>
          <w:sz w:val="18"/>
          <w:szCs w:val="18"/>
        </w:rPr>
        <w:t xml:space="preserve">               (Ek</w:t>
      </w:r>
      <w:r w:rsidR="00FB7B4E" w:rsidRPr="00E54417">
        <w:rPr>
          <w:b/>
          <w:sz w:val="18"/>
          <w:szCs w:val="18"/>
        </w:rPr>
        <w:t>:RG-</w:t>
      </w:r>
      <w:r w:rsidR="00FB7B4E">
        <w:rPr>
          <w:b/>
          <w:sz w:val="18"/>
          <w:szCs w:val="18"/>
        </w:rPr>
        <w:t>28</w:t>
      </w:r>
      <w:r w:rsidR="00FB7B4E" w:rsidRPr="00E54417">
        <w:rPr>
          <w:b/>
          <w:sz w:val="18"/>
          <w:szCs w:val="18"/>
        </w:rPr>
        <w:t>/0</w:t>
      </w:r>
      <w:r w:rsidR="00FB7B4E">
        <w:rPr>
          <w:b/>
          <w:sz w:val="18"/>
          <w:szCs w:val="18"/>
        </w:rPr>
        <w:t>4</w:t>
      </w:r>
      <w:r w:rsidR="00FB7B4E" w:rsidRPr="00E54417">
        <w:rPr>
          <w:b/>
          <w:sz w:val="18"/>
          <w:szCs w:val="18"/>
        </w:rPr>
        <w:t>/20</w:t>
      </w:r>
      <w:r w:rsidR="00FB7B4E">
        <w:rPr>
          <w:b/>
          <w:sz w:val="18"/>
          <w:szCs w:val="18"/>
        </w:rPr>
        <w:t>21</w:t>
      </w:r>
      <w:r w:rsidR="00FB7B4E" w:rsidRPr="00E54417">
        <w:rPr>
          <w:b/>
          <w:sz w:val="18"/>
          <w:szCs w:val="18"/>
        </w:rPr>
        <w:t>-</w:t>
      </w:r>
      <w:r w:rsidR="00FB7B4E">
        <w:rPr>
          <w:b/>
          <w:sz w:val="18"/>
          <w:szCs w:val="18"/>
        </w:rPr>
        <w:t>31468</w:t>
      </w:r>
      <w:r w:rsidR="00FB7B4E" w:rsidRPr="00E54417">
        <w:rPr>
          <w:b/>
          <w:sz w:val="18"/>
          <w:szCs w:val="18"/>
        </w:rPr>
        <w:t>/</w:t>
      </w:r>
      <w:r w:rsidR="00FB7B4E">
        <w:rPr>
          <w:b/>
          <w:sz w:val="18"/>
          <w:szCs w:val="18"/>
        </w:rPr>
        <w:t>15</w:t>
      </w:r>
      <w:r w:rsidR="00FB7B4E" w:rsidRPr="00E54417">
        <w:rPr>
          <w:b/>
          <w:sz w:val="18"/>
          <w:szCs w:val="18"/>
        </w:rPr>
        <w:t>-</w:t>
      </w:r>
      <w:r w:rsidR="00FB7B4E">
        <w:rPr>
          <w:b/>
          <w:sz w:val="18"/>
          <w:szCs w:val="18"/>
        </w:rPr>
        <w:t>d</w:t>
      </w:r>
      <w:r w:rsidR="00FB7B4E" w:rsidRPr="00E54417">
        <w:rPr>
          <w:b/>
          <w:sz w:val="18"/>
          <w:szCs w:val="18"/>
        </w:rPr>
        <w:t xml:space="preserve"> md. Yürürlük:</w:t>
      </w:r>
      <w:r w:rsidR="00FB7B4E">
        <w:rPr>
          <w:b/>
          <w:sz w:val="18"/>
          <w:szCs w:val="18"/>
        </w:rPr>
        <w:t>06</w:t>
      </w:r>
      <w:r w:rsidR="00FB7B4E" w:rsidRPr="00E54417">
        <w:rPr>
          <w:b/>
          <w:sz w:val="18"/>
          <w:szCs w:val="18"/>
        </w:rPr>
        <w:t>/05/20</w:t>
      </w:r>
      <w:r w:rsidR="00FB7B4E">
        <w:rPr>
          <w:b/>
          <w:sz w:val="18"/>
          <w:szCs w:val="18"/>
        </w:rPr>
        <w:t>21</w:t>
      </w:r>
      <w:r w:rsidR="00FB7B4E" w:rsidRPr="00E54417">
        <w:rPr>
          <w:b/>
          <w:sz w:val="18"/>
          <w:szCs w:val="18"/>
        </w:rPr>
        <w:t>)</w:t>
      </w:r>
      <w:r w:rsidR="00FB7B4E" w:rsidRPr="00846B67">
        <w:rPr>
          <w:sz w:val="18"/>
          <w:szCs w:val="18"/>
        </w:rPr>
        <w:t xml:space="preserve">, brigatinib </w:t>
      </w:r>
      <w:r w:rsidRPr="00E54417">
        <w:rPr>
          <w:color w:val="FF0000"/>
          <w:sz w:val="18"/>
          <w:szCs w:val="18"/>
        </w:rPr>
        <w:t>veya alektinib kullanılması halinde bedelleri Kurumca karşılanmaz.</w:t>
      </w:r>
      <w:r w:rsidR="00C40F45" w:rsidRPr="00C40F45">
        <w:rPr>
          <w:rFonts w:eastAsia="Calibri"/>
          <w:b/>
          <w:bCs/>
          <w:color w:val="FF0000"/>
          <w:sz w:val="18"/>
          <w:szCs w:val="18"/>
          <w:lang w:eastAsia="en-US"/>
        </w:rPr>
        <w:t xml:space="preserve"> </w:t>
      </w:r>
      <w:r w:rsidR="00C40F45" w:rsidRPr="00C40F45">
        <w:rPr>
          <w:rFonts w:eastAsia="Calibri"/>
          <w:b/>
          <w:bCs/>
          <w:sz w:val="18"/>
          <w:szCs w:val="18"/>
          <w:lang w:eastAsia="en-US"/>
        </w:rPr>
        <w:t>(Ek:RG- 09/05/2024-32541/10-l md. Yürürlük:17/05/2024)</w:t>
      </w:r>
      <w:r w:rsidR="00C40F45" w:rsidRPr="00C40F45">
        <w:rPr>
          <w:color w:val="4472C4"/>
          <w:sz w:val="18"/>
          <w:szCs w:val="18"/>
        </w:rPr>
        <w:t xml:space="preserve"> </w:t>
      </w:r>
      <w:r w:rsidR="00C40F45" w:rsidRPr="00C40F45">
        <w:rPr>
          <w:sz w:val="18"/>
          <w:szCs w:val="18"/>
        </w:rPr>
        <w:t>Alektinib, brigatinib ve seritinib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E54417" w:rsidRDefault="00E54417" w:rsidP="00E54417">
      <w:pPr>
        <w:tabs>
          <w:tab w:val="left" w:pos="709"/>
        </w:tabs>
        <w:jc w:val="both"/>
        <w:rPr>
          <w:b/>
          <w:color w:val="FF0000"/>
          <w:sz w:val="18"/>
          <w:szCs w:val="18"/>
        </w:rPr>
      </w:pPr>
      <w:r w:rsidRPr="00E54417">
        <w:rPr>
          <w:color w:val="FF0000"/>
          <w:sz w:val="18"/>
          <w:szCs w:val="18"/>
        </w:rPr>
        <w:t xml:space="preserve">               </w:t>
      </w:r>
      <w:r w:rsidRPr="00E54417">
        <w:rPr>
          <w:color w:val="FF0000"/>
          <w:sz w:val="18"/>
          <w:szCs w:val="18"/>
        </w:rPr>
        <w:tab/>
      </w:r>
      <w:r w:rsidRPr="00E54417">
        <w:rPr>
          <w:b/>
          <w:color w:val="FF0000"/>
          <w:sz w:val="18"/>
          <w:szCs w:val="18"/>
        </w:rPr>
        <w:t>tt)</w:t>
      </w:r>
      <w:r w:rsidRPr="00E54417">
        <w:rPr>
          <w:color w:val="FF0000"/>
          <w:sz w:val="18"/>
          <w:szCs w:val="18"/>
        </w:rPr>
        <w:t xml:space="preserve"> </w:t>
      </w:r>
      <w:r w:rsidRPr="00E54417">
        <w:rPr>
          <w:b/>
          <w:color w:val="FF0000"/>
          <w:sz w:val="18"/>
          <w:szCs w:val="18"/>
        </w:rPr>
        <w:t>Alektinib;</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1) Anaplastik Lenfoma Kinaz (ALK) pozitifliği </w:t>
      </w:r>
      <w:r w:rsidR="00095891" w:rsidRPr="00095891">
        <w:rPr>
          <w:b/>
          <w:sz w:val="18"/>
          <w:szCs w:val="18"/>
        </w:rPr>
        <w:t>(Değişik: RG-02/11/2024- 32710/15-a md. Yürürlük:09/11/2024)</w:t>
      </w:r>
      <w:r w:rsidR="00095891" w:rsidRPr="00095891">
        <w:rPr>
          <w:sz w:val="18"/>
          <w:szCs w:val="18"/>
        </w:rPr>
        <w:t xml:space="preserve"> </w:t>
      </w:r>
      <w:r w:rsidRPr="00095891">
        <w:rPr>
          <w:strike/>
          <w:color w:val="FF0000"/>
          <w:sz w:val="18"/>
          <w:szCs w:val="18"/>
        </w:rPr>
        <w:t>FISH testi ile akredite laboratuvarda doğrulanmış</w:t>
      </w:r>
      <w:r w:rsidRPr="00E54417">
        <w:rPr>
          <w:color w:val="FF0000"/>
          <w:sz w:val="18"/>
          <w:szCs w:val="18"/>
        </w:rPr>
        <w:t xml:space="preserve"> </w:t>
      </w:r>
      <w:r w:rsidR="00095891" w:rsidRPr="00A5583E">
        <w:rPr>
          <w:sz w:val="18"/>
          <w:szCs w:val="18"/>
        </w:rPr>
        <w:t>standardize FISH veya RT-PCR veya yeni nesil dizileme yöntemleri ile tespit edilen rearanjman/füzyon varlığı veya immünhistokimyasal olarak saptanan</w:t>
      </w:r>
      <w:r w:rsidR="00095891">
        <w:rPr>
          <w:sz w:val="18"/>
          <w:szCs w:val="18"/>
        </w:rPr>
        <w:t xml:space="preserve"> </w:t>
      </w:r>
      <w:r w:rsidRPr="00E54417">
        <w:rPr>
          <w:color w:val="FF0000"/>
          <w:sz w:val="18"/>
          <w:szCs w:val="18"/>
        </w:rPr>
        <w:t xml:space="preserve">ileri evre küçük hücreli dışı akciğer kanserli (KHDAK) hastaların birinci basamak tedavisinde monoterapi olarak progresyona kadar kullanılması halinde bedelleri Kurumca karşılanır. </w:t>
      </w:r>
    </w:p>
    <w:p w:rsidR="00E54417" w:rsidRPr="00E54417" w:rsidRDefault="00E54417" w:rsidP="00E54417">
      <w:pPr>
        <w:tabs>
          <w:tab w:val="left" w:pos="709"/>
        </w:tabs>
        <w:jc w:val="both"/>
        <w:outlineLvl w:val="4"/>
        <w:rPr>
          <w:color w:val="FF0000"/>
          <w:sz w:val="18"/>
          <w:szCs w:val="18"/>
        </w:rPr>
      </w:pPr>
      <w:r w:rsidRPr="00E54417">
        <w:rPr>
          <w:color w:val="FF0000"/>
          <w:sz w:val="18"/>
          <w:szCs w:val="18"/>
        </w:rPr>
        <w:t xml:space="preserve">               </w:t>
      </w:r>
      <w:r w:rsidRPr="00E54417">
        <w:rPr>
          <w:color w:val="FF0000"/>
          <w:sz w:val="18"/>
          <w:szCs w:val="18"/>
        </w:rPr>
        <w:tab/>
        <w:t xml:space="preserve">2) Daha önce krizotinib ile tedavi edilmiş ve sonrasında progresyon gelişmiş Anaplastik Lenfoma Kinaz (ALK) pozitifliği </w:t>
      </w:r>
      <w:r w:rsidR="00095891" w:rsidRPr="00095891">
        <w:rPr>
          <w:b/>
          <w:sz w:val="18"/>
          <w:szCs w:val="18"/>
        </w:rPr>
        <w:t>(Değişik: RG-02/11/2024-32710/15-a md. Yürürlük:09/11/2024)</w:t>
      </w:r>
      <w:r w:rsidR="00095891">
        <w:rPr>
          <w:color w:val="FF0000"/>
          <w:sz w:val="18"/>
          <w:szCs w:val="18"/>
        </w:rPr>
        <w:t xml:space="preserve"> </w:t>
      </w:r>
      <w:r w:rsidRPr="00095891">
        <w:rPr>
          <w:strike/>
          <w:color w:val="FF0000"/>
          <w:sz w:val="18"/>
          <w:szCs w:val="18"/>
        </w:rPr>
        <w:t>FISH testi ile akredite laboratuvarda doğrulanmış</w:t>
      </w:r>
      <w:r w:rsidRPr="00E54417">
        <w:rPr>
          <w:color w:val="FF0000"/>
          <w:sz w:val="18"/>
          <w:szCs w:val="18"/>
        </w:rPr>
        <w:t xml:space="preserve"> </w:t>
      </w:r>
      <w:r w:rsidR="00095891" w:rsidRPr="00A5583E">
        <w:rPr>
          <w:sz w:val="18"/>
          <w:szCs w:val="18"/>
        </w:rPr>
        <w:t xml:space="preserve">standardize FISH veya RT-PCR veya yeni nesil dizileme yöntemleri ile tespit edilen rearanjman/füzyon varlığı veya immünhistokimyasal olarak saptanan </w:t>
      </w:r>
      <w:r w:rsidRPr="00E54417">
        <w:rPr>
          <w:color w:val="FF0000"/>
          <w:sz w:val="18"/>
          <w:szCs w:val="18"/>
        </w:rPr>
        <w:t xml:space="preserve">metastatik küçük hücreli dışı akciğer kanserli (KHDAK) hastalarının ikinci basamak tedavisinde progresyona kadar kullanılması halinde bedelleri Kurumca karşılanır. </w:t>
      </w:r>
    </w:p>
    <w:p w:rsidR="00D231DC" w:rsidRPr="00D231DC" w:rsidRDefault="00E54417" w:rsidP="00D231DC">
      <w:pPr>
        <w:tabs>
          <w:tab w:val="left" w:pos="709"/>
        </w:tabs>
        <w:jc w:val="both"/>
        <w:rPr>
          <w:rFonts w:eastAsia="Calibri"/>
          <w:b/>
          <w:bCs/>
          <w:sz w:val="18"/>
          <w:szCs w:val="18"/>
          <w:lang w:eastAsia="en-US"/>
        </w:rPr>
      </w:pPr>
      <w:r w:rsidRPr="00E54417">
        <w:rPr>
          <w:color w:val="FF0000"/>
          <w:sz w:val="18"/>
          <w:szCs w:val="18"/>
        </w:rPr>
        <w:t xml:space="preserve">               </w:t>
      </w:r>
      <w:r w:rsidRPr="00E54417">
        <w:rPr>
          <w:color w:val="FF0000"/>
          <w:sz w:val="18"/>
          <w:szCs w:val="18"/>
        </w:rPr>
        <w:tab/>
        <w:t>3) Alektinib tedavisi sonrasında progresyon gelişen hastaların tedavisinde ardışık ya da kombine olarak krizotinib</w:t>
      </w:r>
      <w:r w:rsidR="001458DB">
        <w:rPr>
          <w:color w:val="FF0000"/>
          <w:sz w:val="18"/>
          <w:szCs w:val="18"/>
        </w:rPr>
        <w:t xml:space="preserve"> </w:t>
      </w:r>
      <w:r w:rsidR="001458DB">
        <w:rPr>
          <w:b/>
          <w:sz w:val="18"/>
          <w:szCs w:val="18"/>
        </w:rPr>
        <w:t>(Ek</w:t>
      </w:r>
      <w:r w:rsidR="001458DB" w:rsidRPr="00E54417">
        <w:rPr>
          <w:b/>
          <w:sz w:val="18"/>
          <w:szCs w:val="18"/>
        </w:rPr>
        <w:t>:RG-</w:t>
      </w:r>
      <w:r w:rsidR="001458DB">
        <w:rPr>
          <w:b/>
          <w:sz w:val="18"/>
          <w:szCs w:val="18"/>
        </w:rPr>
        <w:t>28</w:t>
      </w:r>
      <w:r w:rsidR="001458DB" w:rsidRPr="00E54417">
        <w:rPr>
          <w:b/>
          <w:sz w:val="18"/>
          <w:szCs w:val="18"/>
        </w:rPr>
        <w:t>/0</w:t>
      </w:r>
      <w:r w:rsidR="001458DB">
        <w:rPr>
          <w:b/>
          <w:sz w:val="18"/>
          <w:szCs w:val="18"/>
        </w:rPr>
        <w:t>4</w:t>
      </w:r>
      <w:r w:rsidR="001458DB" w:rsidRPr="00E54417">
        <w:rPr>
          <w:b/>
          <w:sz w:val="18"/>
          <w:szCs w:val="18"/>
        </w:rPr>
        <w:t>/20</w:t>
      </w:r>
      <w:r w:rsidR="001458DB">
        <w:rPr>
          <w:b/>
          <w:sz w:val="18"/>
          <w:szCs w:val="18"/>
        </w:rPr>
        <w:t>21</w:t>
      </w:r>
      <w:r w:rsidR="001458DB" w:rsidRPr="00E54417">
        <w:rPr>
          <w:b/>
          <w:sz w:val="18"/>
          <w:szCs w:val="18"/>
        </w:rPr>
        <w:t>-</w:t>
      </w:r>
      <w:r w:rsidR="001458DB">
        <w:rPr>
          <w:b/>
          <w:sz w:val="18"/>
          <w:szCs w:val="18"/>
        </w:rPr>
        <w:t>31468</w:t>
      </w:r>
      <w:r w:rsidR="001458DB" w:rsidRPr="00E54417">
        <w:rPr>
          <w:b/>
          <w:sz w:val="18"/>
          <w:szCs w:val="18"/>
        </w:rPr>
        <w:t>/</w:t>
      </w:r>
      <w:r w:rsidR="001458DB">
        <w:rPr>
          <w:b/>
          <w:sz w:val="18"/>
          <w:szCs w:val="18"/>
        </w:rPr>
        <w:t>15</w:t>
      </w:r>
      <w:r w:rsidR="001458DB" w:rsidRPr="00E54417">
        <w:rPr>
          <w:b/>
          <w:sz w:val="18"/>
          <w:szCs w:val="18"/>
        </w:rPr>
        <w:t>-</w:t>
      </w:r>
      <w:r w:rsidR="001458DB">
        <w:rPr>
          <w:b/>
          <w:sz w:val="18"/>
          <w:szCs w:val="18"/>
        </w:rPr>
        <w:t>d</w:t>
      </w:r>
      <w:r w:rsidR="001458DB" w:rsidRPr="00E54417">
        <w:rPr>
          <w:b/>
          <w:sz w:val="18"/>
          <w:szCs w:val="18"/>
        </w:rPr>
        <w:t xml:space="preserve"> md. Yürürlük:</w:t>
      </w:r>
      <w:r w:rsidR="001458DB">
        <w:rPr>
          <w:b/>
          <w:sz w:val="18"/>
          <w:szCs w:val="18"/>
        </w:rPr>
        <w:t>06</w:t>
      </w:r>
      <w:r w:rsidR="001458DB" w:rsidRPr="00E54417">
        <w:rPr>
          <w:b/>
          <w:sz w:val="18"/>
          <w:szCs w:val="18"/>
        </w:rPr>
        <w:t>/05/20</w:t>
      </w:r>
      <w:r w:rsidR="001458DB">
        <w:rPr>
          <w:b/>
          <w:sz w:val="18"/>
          <w:szCs w:val="18"/>
        </w:rPr>
        <w:t>21</w:t>
      </w:r>
      <w:r w:rsidR="001458DB" w:rsidRPr="00E54417">
        <w:rPr>
          <w:b/>
          <w:sz w:val="18"/>
          <w:szCs w:val="18"/>
        </w:rPr>
        <w:t>)</w:t>
      </w:r>
      <w:r w:rsidR="001458DB" w:rsidRPr="00846B67">
        <w:rPr>
          <w:sz w:val="18"/>
          <w:szCs w:val="18"/>
        </w:rPr>
        <w:t>, brigatinib</w:t>
      </w:r>
      <w:r w:rsidRPr="00E54417">
        <w:rPr>
          <w:color w:val="FF0000"/>
          <w:sz w:val="18"/>
          <w:szCs w:val="18"/>
        </w:rPr>
        <w:t xml:space="preserve"> veya seritinib kullanılması halinde bedelleri Kurumca karşılanmaz.</w:t>
      </w:r>
      <w:r w:rsidR="00D231DC" w:rsidRPr="00D231DC">
        <w:rPr>
          <w:rFonts w:eastAsia="Calibri"/>
          <w:b/>
          <w:bCs/>
          <w:sz w:val="18"/>
          <w:szCs w:val="18"/>
          <w:lang w:eastAsia="en-US"/>
        </w:rPr>
        <w:t xml:space="preserve"> </w:t>
      </w:r>
      <w:r w:rsidR="00D231DC" w:rsidRPr="00C40F45">
        <w:rPr>
          <w:rFonts w:eastAsia="Calibri"/>
          <w:b/>
          <w:bCs/>
          <w:sz w:val="18"/>
          <w:szCs w:val="18"/>
          <w:lang w:eastAsia="en-US"/>
        </w:rPr>
        <w:t>(Ek:RG-09/05/2024-32541/10-l md. Yürürlük:17/05/2024</w:t>
      </w:r>
      <w:r w:rsidR="00D231DC" w:rsidRPr="00D231DC">
        <w:rPr>
          <w:rFonts w:eastAsia="Calibri"/>
          <w:b/>
          <w:bCs/>
          <w:sz w:val="18"/>
          <w:szCs w:val="18"/>
          <w:lang w:eastAsia="en-US"/>
        </w:rPr>
        <w:t>)</w:t>
      </w:r>
      <w:r w:rsidR="002829E5">
        <w:rPr>
          <w:rFonts w:eastAsia="Calibri"/>
          <w:b/>
          <w:bCs/>
          <w:sz w:val="18"/>
          <w:szCs w:val="18"/>
          <w:lang w:eastAsia="en-US"/>
        </w:rPr>
        <w:t xml:space="preserve"> </w:t>
      </w:r>
      <w:r w:rsidR="00D231DC" w:rsidRPr="00D231DC">
        <w:rPr>
          <w:sz w:val="18"/>
          <w:szCs w:val="18"/>
        </w:rPr>
        <w:t>Alektinib, brigatinib ve seritinib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E54417" w:rsidRPr="00E54417" w:rsidRDefault="00E54417" w:rsidP="00E54417">
      <w:pPr>
        <w:tabs>
          <w:tab w:val="left" w:pos="709"/>
        </w:tabs>
        <w:jc w:val="both"/>
        <w:rPr>
          <w:color w:val="FF0000"/>
          <w:sz w:val="18"/>
          <w:szCs w:val="18"/>
        </w:rPr>
      </w:pPr>
      <w:r w:rsidRPr="00E54417">
        <w:rPr>
          <w:color w:val="FF0000"/>
          <w:sz w:val="18"/>
          <w:szCs w:val="18"/>
        </w:rPr>
        <w:t xml:space="preserve">               </w:t>
      </w:r>
      <w:r w:rsidRPr="00E54417">
        <w:rPr>
          <w:color w:val="FF0000"/>
          <w:sz w:val="18"/>
          <w:szCs w:val="18"/>
        </w:rPr>
        <w:tab/>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E54417" w:rsidRPr="00012311" w:rsidRDefault="00903797" w:rsidP="00E54417">
      <w:pPr>
        <w:tabs>
          <w:tab w:val="left" w:pos="709"/>
        </w:tabs>
        <w:contextualSpacing/>
        <w:jc w:val="both"/>
        <w:rPr>
          <w:b/>
          <w:color w:val="FF0000"/>
          <w:sz w:val="18"/>
          <w:szCs w:val="18"/>
        </w:rPr>
      </w:pPr>
      <w:r w:rsidRPr="00012311">
        <w:rPr>
          <w:b/>
          <w:color w:val="FF0000"/>
          <w:sz w:val="18"/>
          <w:szCs w:val="18"/>
        </w:rPr>
        <w:t xml:space="preserve">               </w:t>
      </w:r>
      <w:r w:rsidR="00DD0DC9" w:rsidRPr="00012311">
        <w:rPr>
          <w:b/>
          <w:color w:val="FF0000"/>
          <w:sz w:val="18"/>
          <w:szCs w:val="18"/>
        </w:rPr>
        <w:tab/>
      </w:r>
      <w:r w:rsidRPr="00012311">
        <w:rPr>
          <w:b/>
          <w:color w:val="FF0000"/>
          <w:sz w:val="18"/>
          <w:szCs w:val="18"/>
        </w:rPr>
        <w:t>(Ek</w:t>
      </w:r>
      <w:r w:rsidR="00E54417" w:rsidRPr="00012311">
        <w:rPr>
          <w:b/>
          <w:color w:val="FF0000"/>
          <w:sz w:val="18"/>
          <w:szCs w:val="18"/>
        </w:rPr>
        <w:t>: RG-10/05/2018-30417/ 13-e md. Yürürlük: 30/06/2018)</w:t>
      </w:r>
    </w:p>
    <w:p w:rsidR="00012311" w:rsidRPr="005166B0" w:rsidRDefault="00012311" w:rsidP="00E54417">
      <w:pPr>
        <w:tabs>
          <w:tab w:val="left" w:pos="709"/>
        </w:tabs>
        <w:contextualSpacing/>
        <w:jc w:val="both"/>
        <w:rPr>
          <w:b/>
          <w:sz w:val="18"/>
          <w:szCs w:val="18"/>
        </w:rPr>
      </w:pPr>
      <w:r>
        <w:rPr>
          <w:b/>
          <w:sz w:val="18"/>
          <w:szCs w:val="18"/>
        </w:rPr>
        <w:t xml:space="preserve">                </w:t>
      </w:r>
      <w:r w:rsidRPr="00012311">
        <w:rPr>
          <w:b/>
          <w:sz w:val="18"/>
          <w:szCs w:val="18"/>
        </w:rPr>
        <w:t>(Değişik: RG-16/06/2020-31157/</w:t>
      </w:r>
      <w:r>
        <w:rPr>
          <w:b/>
          <w:sz w:val="18"/>
          <w:szCs w:val="18"/>
        </w:rPr>
        <w:t>9</w:t>
      </w:r>
      <w:r w:rsidRPr="00012311">
        <w:rPr>
          <w:b/>
          <w:sz w:val="18"/>
          <w:szCs w:val="18"/>
        </w:rPr>
        <w:t>-</w:t>
      </w:r>
      <w:r>
        <w:rPr>
          <w:b/>
          <w:sz w:val="18"/>
          <w:szCs w:val="18"/>
        </w:rPr>
        <w:t>e</w:t>
      </w:r>
      <w:r w:rsidRPr="00012311">
        <w:rPr>
          <w:b/>
          <w:sz w:val="18"/>
          <w:szCs w:val="18"/>
        </w:rPr>
        <w:t xml:space="preserve"> md. Yürürlük: </w:t>
      </w:r>
      <w:r>
        <w:rPr>
          <w:b/>
          <w:sz w:val="18"/>
          <w:szCs w:val="18"/>
        </w:rPr>
        <w:t>01</w:t>
      </w:r>
      <w:r w:rsidRPr="00012311">
        <w:rPr>
          <w:b/>
          <w:sz w:val="18"/>
          <w:szCs w:val="18"/>
        </w:rPr>
        <w:t>/0</w:t>
      </w:r>
      <w:r>
        <w:rPr>
          <w:b/>
          <w:sz w:val="18"/>
          <w:szCs w:val="18"/>
        </w:rPr>
        <w:t>7</w:t>
      </w:r>
      <w:r w:rsidRPr="00012311">
        <w:rPr>
          <w:b/>
          <w:sz w:val="18"/>
          <w:szCs w:val="18"/>
        </w:rPr>
        <w:t>/2020)</w:t>
      </w:r>
    </w:p>
    <w:p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r w:rsidRPr="00012311">
        <w:rPr>
          <w:b/>
          <w:strike/>
          <w:color w:val="FF0000"/>
          <w:sz w:val="18"/>
          <w:szCs w:val="18"/>
        </w:rPr>
        <w:t>uu)</w:t>
      </w:r>
      <w:r w:rsidRPr="00012311">
        <w:rPr>
          <w:strike/>
          <w:color w:val="FF0000"/>
          <w:sz w:val="18"/>
          <w:szCs w:val="18"/>
        </w:rPr>
        <w:t xml:space="preserve"> </w:t>
      </w:r>
      <w:r w:rsidRPr="00012311">
        <w:rPr>
          <w:b/>
          <w:strike/>
          <w:color w:val="FF0000"/>
          <w:sz w:val="18"/>
          <w:szCs w:val="18"/>
        </w:rPr>
        <w:t>Ekulizumab yalnızca;</w:t>
      </w:r>
      <w:r w:rsidRPr="00012311">
        <w:rPr>
          <w:strike/>
          <w:color w:val="FF0000"/>
          <w:sz w:val="18"/>
          <w:szCs w:val="18"/>
        </w:rPr>
        <w:t xml:space="preserve">  </w:t>
      </w:r>
    </w:p>
    <w:p w:rsidR="00E54417" w:rsidRPr="00012311" w:rsidRDefault="00E54417" w:rsidP="00E54417">
      <w:pPr>
        <w:tabs>
          <w:tab w:val="left" w:pos="709"/>
        </w:tabs>
        <w:contextualSpacing/>
        <w:jc w:val="both"/>
        <w:rPr>
          <w:strike/>
          <w:color w:val="FF0000"/>
          <w:sz w:val="18"/>
          <w:szCs w:val="18"/>
        </w:rPr>
      </w:pPr>
      <w:r w:rsidRPr="00012311">
        <w:rPr>
          <w:color w:val="FF0000"/>
          <w:sz w:val="18"/>
          <w:szCs w:val="18"/>
        </w:rPr>
        <w:t xml:space="preserve">               </w:t>
      </w:r>
      <w:r w:rsidRPr="00012311">
        <w:rPr>
          <w:color w:val="FF0000"/>
          <w:sz w:val="18"/>
          <w:szCs w:val="18"/>
        </w:rPr>
        <w:tab/>
      </w:r>
      <w:r w:rsidRPr="00012311">
        <w:rPr>
          <w:strike/>
          <w:color w:val="FF0000"/>
          <w:sz w:val="18"/>
          <w:szCs w:val="18"/>
        </w:rPr>
        <w:t xml:space="preserve">1) Atipik Hemolitik Üremik Sendrom (aHÜS) tedavisinde aşağıdaki (a), (b) ve (c) alt bentlerinde yer alan kriterleri birlikte sağlayan hastalarda tedaviye başlanılması 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w:t>
      </w:r>
      <w:r w:rsidR="005D51D9" w:rsidRPr="00012311">
        <w:rPr>
          <w:strike/>
          <w:sz w:val="18"/>
          <w:szCs w:val="18"/>
        </w:rPr>
        <w:t xml:space="preserve"> </w:t>
      </w:r>
      <w:r w:rsidR="00D05373" w:rsidRPr="00012311">
        <w:rPr>
          <w:bCs/>
          <w:strike/>
          <w:sz w:val="18"/>
          <w:szCs w:val="18"/>
        </w:rPr>
        <w:t>üçüncü basamak sağlık kurumlarında</w:t>
      </w:r>
      <w:r w:rsidR="00D05373" w:rsidRPr="00012311">
        <w:rPr>
          <w:strike/>
          <w:color w:val="FF0000"/>
          <w:sz w:val="18"/>
          <w:szCs w:val="18"/>
        </w:rPr>
        <w:t xml:space="preserve"> </w:t>
      </w:r>
      <w:r w:rsidRPr="00012311">
        <w:rPr>
          <w:strike/>
          <w:color w:val="FF0000"/>
          <w:sz w:val="18"/>
          <w:szCs w:val="18"/>
        </w:rPr>
        <w:t xml:space="preserve">en az bir nefroloji uzman hekiminin yer aldığı ve aşağıdaki durumların belirtildiği en fazla 6 ay süreli sağlık kurulu raporuna istinaden nefroloji uzman hekimleri tarafından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a) Plazma değişimi veya plazma infüzyonu öncesi ölçülmüş ADAMTS-13 aktivitesi ≥%5 olan (Plazma değişimi veya plazma infüzyonu uygulanmışsa bu işlemden 14 gün sonra trombosit sayısının &gt;30.000/mm³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lastRenderedPageBreak/>
        <w:t xml:space="preserve">               </w:t>
      </w:r>
      <w:r w:rsidRPr="00012311">
        <w:rPr>
          <w:strike/>
          <w:color w:val="FF0000"/>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(dispne/pulmoner hemoraji/pulmoner ödem vb.) veya göz tutulumunun (ağrı ve bulanık görüntü/retinal damar oklüzyonu/retinal hemoraji vb.) eşlik ettiği Trombotik Mikroanjiyopati (TMA)’de.</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2) Paroksismal Noktürnal Hemoglobinüri (PNH) tedavisinde aşağıdaki kriterlerden en az birini karşılayan hastalarda tedaviye başlanılması ve</w:t>
      </w:r>
      <w:r w:rsidR="00D05373" w:rsidRPr="00012311">
        <w:rPr>
          <w:bCs/>
          <w:strike/>
          <w:sz w:val="18"/>
          <w:szCs w:val="18"/>
        </w:rPr>
        <w:t xml:space="preser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üçüncü basamak sağlık kurumlarında</w:t>
      </w:r>
      <w:r w:rsidRPr="00012311">
        <w:rPr>
          <w:strike/>
          <w:color w:val="FF0000"/>
          <w:sz w:val="18"/>
          <w:szCs w:val="18"/>
        </w:rPr>
        <w:t xml:space="preserve"> en az bir hematoloji uzman hekiminin yer aldığı en fazla 6 ay süreli aşağıdaki durumların belirtildiği sağlık kurulu raporuna istinaden hematoloji uzman hekimleri tarafından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 xml:space="preserve">) </w:t>
      </w:r>
      <w:r w:rsidR="00D05373" w:rsidRPr="00012311">
        <w:rPr>
          <w:bCs/>
          <w:strike/>
          <w:sz w:val="18"/>
          <w:szCs w:val="18"/>
        </w:rPr>
        <w:t>birer aylık dozda</w:t>
      </w:r>
      <w:r w:rsidR="00D05373" w:rsidRPr="00012311">
        <w:rPr>
          <w:strike/>
          <w:color w:val="FF0000"/>
          <w:sz w:val="18"/>
          <w:szCs w:val="18"/>
        </w:rPr>
        <w:t xml:space="preserve"> </w:t>
      </w:r>
      <w:r w:rsidRPr="00012311">
        <w:rPr>
          <w:strike/>
          <w:color w:val="FF0000"/>
          <w:sz w:val="18"/>
          <w:szCs w:val="18"/>
        </w:rPr>
        <w:t>reçete edilmesi halinde bedelleri Kurumca karşılanır.</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ç)  Kök hücre nakli yapılamayan ve immunsüpresif tedaviye yanıt alınamayan kronik hemoliz ve buna eşlik eden PNH bulgusu olan olgularda,</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d) Allojenik kök hücre nakli sonrası yeterli yanıt elde edilemeyen (hemolizi düzelmeyen ve granülosit klonu varlığı devam eden) olgularda,</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f) Kemik iliği normoselüler/hiperselüler iken granülosit klonunun akım sitometrik olarak %1’in üzerinde olduğu gösterilen gebelerde; gebelik döneminde ve post-partum dönemde en az üç ay süresince.</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3) Sağlık Bakanlığınca hasta bazında; C3 glomerulopati, membranoproliferatif glomerulonefrit (MPGN), CD 55 eksikliği, CD 59 eksikliği, renal transplantasyon, dens depozit hastalığı, soğuk aglütinin otoimmün hemolitik anemi, trombotik trombositopenik purpura</w:t>
      </w:r>
      <w:r w:rsidR="00D05373" w:rsidRPr="00012311">
        <w:rPr>
          <w:strike/>
          <w:color w:val="FF0000"/>
          <w:sz w:val="18"/>
          <w:szCs w:val="18"/>
        </w:rPr>
        <w:t xml:space="preserve"> (TTP), kronik nefritik sendrom</w:t>
      </w:r>
      <w:r w:rsidR="005D51D9" w:rsidRPr="00012311">
        <w:rPr>
          <w:strike/>
          <w:color w:val="FF0000"/>
          <w:sz w:val="18"/>
          <w:szCs w:val="18"/>
        </w:rPr>
        <w:t xml:space="preserve"> </w:t>
      </w:r>
      <w:r w:rsidR="005D51D9" w:rsidRPr="00012311">
        <w:rPr>
          <w:b/>
          <w:strike/>
          <w:sz w:val="18"/>
          <w:szCs w:val="18"/>
        </w:rPr>
        <w:t xml:space="preserve">(Ek:RG- </w:t>
      </w:r>
      <w:r w:rsidR="003E24BB" w:rsidRPr="00012311">
        <w:rPr>
          <w:b/>
          <w:strike/>
          <w:sz w:val="18"/>
          <w:szCs w:val="18"/>
        </w:rPr>
        <w:t>28/12/2018- 30639</w:t>
      </w:r>
      <w:r w:rsidR="005D51D9" w:rsidRPr="00012311">
        <w:rPr>
          <w:b/>
          <w:strike/>
          <w:sz w:val="18"/>
          <w:szCs w:val="18"/>
        </w:rPr>
        <w:t xml:space="preserve">/ 20-ç md. Yürürlük: </w:t>
      </w:r>
      <w:r w:rsidR="003E24BB" w:rsidRPr="00012311">
        <w:rPr>
          <w:b/>
          <w:strike/>
          <w:sz w:val="18"/>
          <w:szCs w:val="18"/>
        </w:rPr>
        <w:t>08/01/2019</w:t>
      </w:r>
      <w:r w:rsidR="005D51D9" w:rsidRPr="00012311">
        <w:rPr>
          <w:b/>
          <w:strike/>
          <w:sz w:val="18"/>
          <w:szCs w:val="18"/>
        </w:rPr>
        <w:t>)</w:t>
      </w:r>
      <w:r w:rsidR="00D05373" w:rsidRPr="00012311">
        <w:rPr>
          <w:bCs/>
          <w:strike/>
          <w:sz w:val="18"/>
          <w:szCs w:val="18"/>
        </w:rPr>
        <w:t>, trombotik mikroanjiyopati</w:t>
      </w:r>
      <w:r w:rsidR="00D05373" w:rsidRPr="00012311">
        <w:rPr>
          <w:strike/>
          <w:color w:val="FF0000"/>
          <w:sz w:val="18"/>
          <w:szCs w:val="18"/>
        </w:rPr>
        <w:t xml:space="preserve"> </w:t>
      </w:r>
      <w:r w:rsidRPr="00012311">
        <w:rPr>
          <w:strike/>
          <w:color w:val="FF0000"/>
          <w:sz w:val="18"/>
          <w:szCs w:val="18"/>
        </w:rPr>
        <w:t xml:space="preserve">veya diffüz mezenşiokapiller glomerulonefrit tanılarında verilecek endikasyon dışı onaya dayanılarak kullanılması halinde bedelleri Kurumca karşılanır. </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4)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E54417" w:rsidRPr="00012311" w:rsidRDefault="00E54417" w:rsidP="00E54417">
      <w:pPr>
        <w:tabs>
          <w:tab w:val="left" w:pos="709"/>
        </w:tabs>
        <w:contextualSpacing/>
        <w:jc w:val="both"/>
        <w:rPr>
          <w:strike/>
          <w:color w:val="FF0000"/>
          <w:sz w:val="18"/>
          <w:szCs w:val="18"/>
        </w:rPr>
      </w:pPr>
      <w:r w:rsidRPr="00012311">
        <w:rPr>
          <w:strike/>
          <w:color w:val="FF0000"/>
          <w:sz w:val="18"/>
          <w:szCs w:val="18"/>
        </w:rPr>
        <w:t xml:space="preserve">               </w:t>
      </w:r>
      <w:r w:rsidRPr="00012311">
        <w:rPr>
          <w:strike/>
          <w:color w:val="FF0000"/>
          <w:sz w:val="18"/>
          <w:szCs w:val="18"/>
        </w:rPr>
        <w:tab/>
        <w:t xml:space="preserve">5)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E54417" w:rsidRDefault="00E54417" w:rsidP="00E54417">
      <w:pPr>
        <w:tabs>
          <w:tab w:val="left" w:pos="709"/>
        </w:tabs>
        <w:jc w:val="both"/>
        <w:rPr>
          <w:strike/>
          <w:color w:val="FF0000"/>
          <w:sz w:val="18"/>
          <w:szCs w:val="18"/>
        </w:rPr>
      </w:pPr>
      <w:r w:rsidRPr="00012311">
        <w:rPr>
          <w:strike/>
          <w:color w:val="FF0000"/>
          <w:sz w:val="18"/>
          <w:szCs w:val="18"/>
        </w:rPr>
        <w:t xml:space="preserve">               </w:t>
      </w:r>
      <w:r w:rsidRPr="00012311">
        <w:rPr>
          <w:strike/>
          <w:color w:val="FF0000"/>
          <w:sz w:val="18"/>
          <w:szCs w:val="18"/>
        </w:rPr>
        <w:tab/>
        <w:t>6)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rsidR="00012311" w:rsidRPr="003B1056" w:rsidRDefault="00012311" w:rsidP="00012311">
      <w:pPr>
        <w:jc w:val="both"/>
        <w:rPr>
          <w:rFonts w:eastAsia="Calibri"/>
          <w:b/>
          <w:sz w:val="18"/>
          <w:szCs w:val="18"/>
        </w:rPr>
      </w:pPr>
      <w:r>
        <w:rPr>
          <w:rFonts w:eastAsia="Calibri"/>
          <w:b/>
          <w:sz w:val="18"/>
          <w:szCs w:val="18"/>
        </w:rPr>
        <w:t xml:space="preserve">                </w:t>
      </w:r>
      <w:r w:rsidRPr="003B1056">
        <w:rPr>
          <w:rFonts w:eastAsia="Calibri"/>
          <w:b/>
          <w:sz w:val="18"/>
          <w:szCs w:val="18"/>
        </w:rPr>
        <w:t xml:space="preserve">uu) Ekulizumab yalnızca;  </w:t>
      </w:r>
    </w:p>
    <w:p w:rsidR="00012311" w:rsidRPr="003B1056" w:rsidRDefault="00012311" w:rsidP="00012311">
      <w:pPr>
        <w:jc w:val="both"/>
        <w:rPr>
          <w:rFonts w:eastAsia="Calibri"/>
          <w:sz w:val="18"/>
          <w:szCs w:val="18"/>
        </w:rPr>
      </w:pPr>
      <w:r w:rsidRPr="003B1056">
        <w:rPr>
          <w:rFonts w:eastAsia="Calibri"/>
          <w:b/>
          <w:sz w:val="18"/>
          <w:szCs w:val="18"/>
        </w:rPr>
        <w:t xml:space="preserve">               </w:t>
      </w:r>
      <w:r w:rsidRPr="003B1056">
        <w:rPr>
          <w:rFonts w:eastAsia="Calibri"/>
          <w:sz w:val="18"/>
          <w:szCs w:val="18"/>
        </w:rPr>
        <w:tab/>
        <w:t xml:space="preserve">1) Atipik Hemolitik Üremik Sendrom (aHÜS) tedavisinde aşağıdaki (a), (b) ve (c) alt bentlerinde yer alan kriterleri birlikte sağlayan hastalarda tedaviye başlanılması ve üçüncü basamak sağlık kurumlarında en az bir nefroloji </w:t>
      </w:r>
      <w:bookmarkStart w:id="706" w:name="_Hlk210997641"/>
      <w:r w:rsidR="00DE0861" w:rsidRPr="00DE0861">
        <w:rPr>
          <w:rFonts w:eastAsia="Calibri"/>
          <w:b/>
          <w:bCs/>
          <w:color w:val="FF0000"/>
          <w:sz w:val="18"/>
          <w:szCs w:val="18"/>
          <w:lang w:eastAsia="en-US"/>
        </w:rPr>
        <w:t>(Ek:RG-</w:t>
      </w:r>
      <w:r w:rsidR="0016025B">
        <w:rPr>
          <w:rFonts w:eastAsia="Calibri"/>
          <w:b/>
          <w:bCs/>
          <w:color w:val="FF0000"/>
          <w:sz w:val="18"/>
          <w:szCs w:val="18"/>
          <w:lang w:eastAsia="en-US"/>
        </w:rPr>
        <w:t>17</w:t>
      </w:r>
      <w:r w:rsidR="00DE0861" w:rsidRPr="00DE0861">
        <w:rPr>
          <w:rFonts w:eastAsia="Calibri"/>
          <w:b/>
          <w:bCs/>
          <w:color w:val="FF0000"/>
          <w:sz w:val="18"/>
          <w:szCs w:val="18"/>
          <w:lang w:eastAsia="en-US"/>
        </w:rPr>
        <w:t>/10/2025-3</w:t>
      </w:r>
      <w:r w:rsidR="0016025B">
        <w:rPr>
          <w:rFonts w:eastAsia="Calibri"/>
          <w:b/>
          <w:bCs/>
          <w:color w:val="FF0000"/>
          <w:sz w:val="18"/>
          <w:szCs w:val="18"/>
          <w:lang w:eastAsia="en-US"/>
        </w:rPr>
        <w:t>3050</w:t>
      </w:r>
      <w:r w:rsidR="00DE0861" w:rsidRPr="00DE0861">
        <w:rPr>
          <w:rFonts w:eastAsia="Calibri"/>
          <w:b/>
          <w:bCs/>
          <w:color w:val="FF0000"/>
          <w:sz w:val="18"/>
          <w:szCs w:val="18"/>
          <w:lang w:eastAsia="en-US"/>
        </w:rPr>
        <w:t>/5-a md. Yürürlük:</w:t>
      </w:r>
      <w:r w:rsidR="0016025B">
        <w:rPr>
          <w:rFonts w:eastAsia="Calibri"/>
          <w:b/>
          <w:bCs/>
          <w:color w:val="FF0000"/>
          <w:sz w:val="18"/>
          <w:szCs w:val="18"/>
          <w:lang w:eastAsia="en-US"/>
        </w:rPr>
        <w:t>25</w:t>
      </w:r>
      <w:r w:rsidR="00DE0861" w:rsidRPr="00DE0861">
        <w:rPr>
          <w:b/>
          <w:bCs/>
          <w:color w:val="FF0000"/>
          <w:sz w:val="18"/>
          <w:szCs w:val="18"/>
        </w:rPr>
        <w:t>/10/2025</w:t>
      </w:r>
      <w:r w:rsidR="00DE0861" w:rsidRPr="00DE0861">
        <w:rPr>
          <w:rFonts w:eastAsia="Calibri"/>
          <w:b/>
          <w:bCs/>
          <w:color w:val="FF0000"/>
          <w:sz w:val="18"/>
          <w:szCs w:val="18"/>
          <w:lang w:eastAsia="en-US"/>
        </w:rPr>
        <w:t>)</w:t>
      </w:r>
      <w:r w:rsidR="00DE0861" w:rsidRPr="00DE0861">
        <w:rPr>
          <w:bCs/>
          <w:sz w:val="18"/>
          <w:szCs w:val="18"/>
        </w:rPr>
        <w:t xml:space="preserve"> </w:t>
      </w:r>
      <w:r w:rsidR="00DE0861" w:rsidRPr="00DE0861">
        <w:rPr>
          <w:bCs/>
          <w:color w:val="FF0000"/>
          <w:sz w:val="18"/>
          <w:szCs w:val="18"/>
        </w:rPr>
        <w:t>veya hematoloji</w:t>
      </w:r>
      <w:r w:rsidR="00DE0861">
        <w:rPr>
          <w:bCs/>
          <w:color w:val="FF0000"/>
          <w:sz w:val="18"/>
          <w:szCs w:val="18"/>
        </w:rPr>
        <w:t xml:space="preserve"> </w:t>
      </w:r>
      <w:bookmarkEnd w:id="706"/>
      <w:r w:rsidRPr="003B1056">
        <w:rPr>
          <w:rFonts w:eastAsia="Calibri"/>
          <w:sz w:val="18"/>
          <w:szCs w:val="18"/>
        </w:rPr>
        <w:t>uzman hekiminin yer aldığı ve aşağıdaki durumların belirtildiği en fazla 6 ay süreli sağlık kurulu raporuna istinaden nefroloji uzman hekimleri tarafından birer aylık dozda reçete edilmesi halinde bedelleri Kurumca karşılanır.</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a) Plazma değişimi veya plazma infüzyonu öncesi ölçülmüş ADAMTS-13 aktivitesi ≥%5 olan (Plazma değişimi veya plazma infüzyonu uygulanmışsa bu işlemden 14 gün sonra trombosit sayısının&gt;30.000/mm³ ve serum kreatinin düzeyinin &gt;150 µmol/L olması durumunda ADAMTS-13 aktivitesi ≥%5 olarak kabul edilir.) ve tanı öncesi son 14 gün içinde kanlı diyare var ise E.Coli STEC (-) olan ve dissemine intravasküler koagülopati laboratuvar bulguları taşımayan Trombotik Mikroanjiyopati (TMA)’de,</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b) Yaygın damar içi pıhtılaşma sendromu, ilaç etkisi, immün vb. nedenlerle açıklanamayan trombositopenisi olan (Trombosit sayısının &lt;150.000/mm³ veya takipli hastada başlangıç trombosit değerine göre %25 ve üzerinde düşüş olması) ve hemolizin eşlik ettiği (Haptoglobin düşüklüğü veya LDH seviyesinin normalin 1,5 kat üstünde olduğu ve periferik kan yaymasında &gt;%1 şistosit varlığı ve direkt Coombs negatifliği ile gösterilmiş) veya bu bulguların tespit edilmediği olgularda TMA varlığını gösteren doku biyopsisi incelemesi bulunan aktif ve progrese Trombotik Mikroanjiyopati (TMA)’de,</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c) Böbrek fonksiyon bozukluğu (serum kreatinin düzeyinin referans üst sınırından &gt;%20 olması veya eGFR düzeyinin &lt;60 ml/dk olması veya biyopsi ile gösterilmiş böbrek hasarı olması) veya nörolojik tutulum (epileptik atak/konfüzyon/parezi/pleji/koma vb.) veya kalp-damar sistemi tutulumu (miyokard enfarktüsü/pulmoner embolizm/diğer vasküler trombozlar) veya gastrointestinal tutulum (diyare/bulantı/kusma/karın ağrısı vb.) veya pulmoner tutulum </w:t>
      </w:r>
      <w:r w:rsidRPr="003B1056">
        <w:rPr>
          <w:rFonts w:eastAsia="Calibri"/>
          <w:sz w:val="18"/>
          <w:szCs w:val="18"/>
        </w:rPr>
        <w:lastRenderedPageBreak/>
        <w:t>(dispne/pulmoner hemoraji/pulmoner ödem vb.) veya göz tutulumunun (ağrı ve bulanık görüntü/retinal damar oklüzyonu/retinal hemoraji vb.) eşlik ettiği Trombotik Mikroanjiyopati (TMA)’de.</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2) Paroksismal Noktürnal Hemoglobinüri (PNH) tedavisinde aşağıdaki kriterlerden en az birini karşılayan hastalarda tedaviye başlanılması ve üçüncü basamak sağlık kurumlarında en az bir hematoloji uzman hekiminin yer aldığı en fazla 6 ay süreli aşağıdaki durumların belirtildiği sağlık kurulu raporuna istinaden hematoloji uzman hekimleri tarafından birer aylık dozda reçete edilmesi halinde bedelleri Kurumca karşılanır.</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a) Kemik iliği normoselüler veya hiperselüler iken granülosit klonunun akım sitometrik olarak (FLAER testi) %1’in üzerinde olduğu gösterilen ve LDH seviyesinin normalin 1,5 kat üstünde olduğu kronik hemoliz ve buna eşlik eden PNH bulgusu olan olgularda,</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b) Kemik iliği hipoplastik veya aplastik iken granülosit klonunun akım sitometrik olarak %1’in üzerinde olduğu gösterilen ve LDH seviyesinin normalin 1,5 kat üstünde olduğu kronik hemoliz ve buna eşlik eden PNH bulgusu olan olgularda,</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c) Transplantasyon öncesi dönemde transfüzyon gereksinimini azaltmak ve kronik hemolize bağlı komplikasyonları önlemek amacıyla allojenik kemik iliği nakline hazırlanan PNH ile ilişkili en az bir bulgunun eşlik ettiği olgularda,</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ç) Kök hücre nakli yapılamayan ve immunsüpresif tedaviye yanıt alınamayan kronik hemoliz ve buna eşlik eden PNH bulgusu olan olgularda,</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d) Allojenik kök hücre nakli sonrası yeterli yanıt elde edilemeyen (hemolizi düzelmeyen ve granülosit klonu varlığı devam eden) olgularda,</w:t>
      </w:r>
    </w:p>
    <w:p w:rsidR="00012311" w:rsidRPr="003B1056" w:rsidRDefault="00012311" w:rsidP="00012311">
      <w:pPr>
        <w:jc w:val="both"/>
        <w:rPr>
          <w:rFonts w:eastAsia="Calibri"/>
          <w:sz w:val="18"/>
          <w:szCs w:val="18"/>
        </w:rPr>
      </w:pPr>
      <w:r w:rsidRPr="003B1056">
        <w:rPr>
          <w:rFonts w:eastAsia="Calibri"/>
          <w:sz w:val="18"/>
          <w:szCs w:val="18"/>
        </w:rPr>
        <w:t xml:space="preserve">               </w:t>
      </w:r>
      <w:r w:rsidRPr="003B1056">
        <w:rPr>
          <w:rFonts w:eastAsia="Calibri"/>
          <w:sz w:val="18"/>
          <w:szCs w:val="18"/>
        </w:rPr>
        <w:tab/>
        <w:t xml:space="preserve">e) Tromboembolik olay, renal yetersizlik, pulmoner hipertansiyon vb. kanıtlanmış PNH komplikasyonlarından biri veya birkaçı bulunan granülosit klonunun akım sitometrik olarak %1’in üzerinde olduğu gösterilen olgularda, </w:t>
      </w:r>
    </w:p>
    <w:p w:rsidR="008504B8" w:rsidRDefault="00012311" w:rsidP="00012311">
      <w:pPr>
        <w:jc w:val="both"/>
        <w:rPr>
          <w:rFonts w:eastAsia="Calibri"/>
          <w:b/>
          <w:sz w:val="18"/>
          <w:szCs w:val="18"/>
          <w:lang w:eastAsia="en-US"/>
        </w:rPr>
      </w:pPr>
      <w:r w:rsidRPr="003B1056">
        <w:rPr>
          <w:rFonts w:eastAsia="Calibri"/>
          <w:sz w:val="18"/>
          <w:szCs w:val="18"/>
        </w:rPr>
        <w:t xml:space="preserve">               </w:t>
      </w:r>
      <w:r w:rsidRPr="003B1056">
        <w:rPr>
          <w:rFonts w:eastAsia="Calibri"/>
          <w:sz w:val="18"/>
          <w:szCs w:val="18"/>
        </w:rPr>
        <w:tab/>
        <w:t>f) Kemik iliği normoselüler/hiperselüler iken granülosit klonunun akım sitometrik olarak %1’in üzerinde olduğu gösterilen gebelerde; gebelik döneminde ve post-partum dönemde en az üç ay süresince.</w:t>
      </w:r>
      <w:r w:rsidR="008504B8" w:rsidRPr="008504B8">
        <w:rPr>
          <w:rFonts w:eastAsia="Calibri"/>
          <w:b/>
          <w:sz w:val="18"/>
          <w:szCs w:val="18"/>
          <w:lang w:eastAsia="en-US"/>
        </w:rPr>
        <w:t xml:space="preserve"> </w:t>
      </w:r>
    </w:p>
    <w:p w:rsidR="008504B8" w:rsidRPr="003B1056" w:rsidRDefault="008504B8" w:rsidP="00012311">
      <w:pPr>
        <w:jc w:val="both"/>
        <w:rPr>
          <w:rFonts w:eastAsia="Calibri"/>
          <w:sz w:val="18"/>
          <w:szCs w:val="18"/>
        </w:rPr>
      </w:pPr>
      <w:r>
        <w:rPr>
          <w:rFonts w:eastAsia="Calibri"/>
          <w:b/>
          <w:sz w:val="18"/>
          <w:szCs w:val="18"/>
          <w:lang w:eastAsia="en-US"/>
        </w:rPr>
        <w:t xml:space="preserve">               </w:t>
      </w:r>
      <w:bookmarkStart w:id="707" w:name="_Hlk172632665"/>
      <w:r w:rsidRPr="008504B8">
        <w:rPr>
          <w:rFonts w:eastAsia="Calibri"/>
          <w:b/>
          <w:color w:val="FF0000"/>
          <w:sz w:val="18"/>
          <w:szCs w:val="18"/>
          <w:lang w:eastAsia="en-US"/>
        </w:rPr>
        <w:t xml:space="preserve">(Değişik: RG- </w:t>
      </w:r>
      <w:r w:rsidR="006B5EBC">
        <w:rPr>
          <w:rFonts w:eastAsia="Calibri"/>
          <w:b/>
          <w:color w:val="FF0000"/>
          <w:sz w:val="18"/>
          <w:szCs w:val="18"/>
          <w:lang w:eastAsia="en-US"/>
        </w:rPr>
        <w:t>05</w:t>
      </w:r>
      <w:r w:rsidRPr="008504B8">
        <w:rPr>
          <w:rFonts w:eastAsia="Calibri"/>
          <w:b/>
          <w:color w:val="FF0000"/>
          <w:sz w:val="18"/>
          <w:szCs w:val="18"/>
          <w:lang w:eastAsia="en-US"/>
        </w:rPr>
        <w:t>/0</w:t>
      </w:r>
      <w:r w:rsidR="006B5EBC">
        <w:rPr>
          <w:rFonts w:eastAsia="Calibri"/>
          <w:b/>
          <w:color w:val="FF0000"/>
          <w:sz w:val="18"/>
          <w:szCs w:val="18"/>
          <w:lang w:eastAsia="en-US"/>
        </w:rPr>
        <w:t>8</w:t>
      </w:r>
      <w:r w:rsidRPr="008504B8">
        <w:rPr>
          <w:rFonts w:eastAsia="Calibri"/>
          <w:b/>
          <w:color w:val="FF0000"/>
          <w:sz w:val="18"/>
          <w:szCs w:val="18"/>
          <w:lang w:eastAsia="en-US"/>
        </w:rPr>
        <w:t>/2024- 326</w:t>
      </w:r>
      <w:r w:rsidR="006B5EBC">
        <w:rPr>
          <w:rFonts w:eastAsia="Calibri"/>
          <w:b/>
          <w:color w:val="FF0000"/>
          <w:sz w:val="18"/>
          <w:szCs w:val="18"/>
          <w:lang w:eastAsia="en-US"/>
        </w:rPr>
        <w:t>23</w:t>
      </w:r>
      <w:r w:rsidRPr="008504B8">
        <w:rPr>
          <w:rFonts w:eastAsia="Calibri"/>
          <w:b/>
          <w:color w:val="FF0000"/>
          <w:sz w:val="18"/>
          <w:szCs w:val="18"/>
          <w:lang w:eastAsia="en-US"/>
        </w:rPr>
        <w:t>/4-</w:t>
      </w:r>
      <w:r>
        <w:rPr>
          <w:rFonts w:eastAsia="Calibri"/>
          <w:b/>
          <w:color w:val="FF0000"/>
          <w:sz w:val="18"/>
          <w:szCs w:val="18"/>
          <w:lang w:eastAsia="en-US"/>
        </w:rPr>
        <w:t>b</w:t>
      </w:r>
      <w:r w:rsidRPr="008504B8">
        <w:rPr>
          <w:rFonts w:eastAsia="Calibri"/>
          <w:b/>
          <w:color w:val="FF0000"/>
          <w:sz w:val="18"/>
          <w:szCs w:val="18"/>
          <w:lang w:eastAsia="en-US"/>
        </w:rPr>
        <w:t xml:space="preserve"> md. Yürürlük: </w:t>
      </w:r>
      <w:r w:rsidR="006B5EBC">
        <w:rPr>
          <w:rFonts w:eastAsia="Calibri"/>
          <w:b/>
          <w:color w:val="FF0000"/>
          <w:sz w:val="18"/>
          <w:szCs w:val="18"/>
          <w:lang w:eastAsia="en-US"/>
        </w:rPr>
        <w:t>13</w:t>
      </w:r>
      <w:r w:rsidRPr="008504B8">
        <w:rPr>
          <w:rFonts w:eastAsia="Calibri"/>
          <w:b/>
          <w:color w:val="FF0000"/>
          <w:sz w:val="18"/>
          <w:szCs w:val="18"/>
          <w:lang w:eastAsia="en-US"/>
        </w:rPr>
        <w:t>/0</w:t>
      </w:r>
      <w:r w:rsidR="006B5EBC">
        <w:rPr>
          <w:rFonts w:eastAsia="Calibri"/>
          <w:b/>
          <w:color w:val="FF0000"/>
          <w:sz w:val="18"/>
          <w:szCs w:val="18"/>
          <w:lang w:eastAsia="en-US"/>
        </w:rPr>
        <w:t>8</w:t>
      </w:r>
      <w:r w:rsidRPr="008504B8">
        <w:rPr>
          <w:rFonts w:eastAsia="Calibri"/>
          <w:b/>
          <w:color w:val="FF0000"/>
          <w:sz w:val="18"/>
          <w:szCs w:val="18"/>
          <w:lang w:eastAsia="en-US"/>
        </w:rPr>
        <w:t>/2024)</w:t>
      </w:r>
      <w:bookmarkEnd w:id="707"/>
    </w:p>
    <w:p w:rsidR="00012311" w:rsidRPr="008504B8" w:rsidRDefault="00012311" w:rsidP="00012311">
      <w:pPr>
        <w:tabs>
          <w:tab w:val="left" w:pos="709"/>
        </w:tabs>
        <w:jc w:val="both"/>
        <w:rPr>
          <w:rFonts w:eastAsia="Calibri"/>
          <w:strike/>
          <w:sz w:val="18"/>
          <w:szCs w:val="18"/>
        </w:rPr>
      </w:pPr>
      <w:r w:rsidRPr="003B1056">
        <w:rPr>
          <w:rFonts w:eastAsia="Calibri"/>
          <w:sz w:val="18"/>
          <w:szCs w:val="18"/>
        </w:rPr>
        <w:t xml:space="preserve">               </w:t>
      </w:r>
      <w:r w:rsidRPr="008504B8">
        <w:rPr>
          <w:rFonts w:eastAsia="Calibri"/>
          <w:strike/>
          <w:sz w:val="18"/>
          <w:szCs w:val="18"/>
        </w:rPr>
        <w:tab/>
        <w:t>3) Jeneralize Miyastenia Gravis tedavisinde; aşağıda yer alan kriterleri birlikte sağlayan hastalarda tedaviye başlanılması ve üçüncü basamak sağlık kurumlarında 3 nöroloji uzman hekiminin yer aldığı ve aşağıdaki durumların belirtildiği en fazla 3 ay süreli sağlık kurulu raporuna istinaden nöroloji uzman hekimleri tarafından birer aylık dozda reçete edilmesi halinde bedelleri Kurumca karşılanır.</w:t>
      </w:r>
    </w:p>
    <w:p w:rsidR="00012311" w:rsidRPr="008504B8" w:rsidRDefault="00012311" w:rsidP="00012311">
      <w:pPr>
        <w:ind w:firstLine="709"/>
        <w:jc w:val="both"/>
        <w:rPr>
          <w:rFonts w:eastAsia="Calibri"/>
          <w:strike/>
          <w:sz w:val="18"/>
          <w:szCs w:val="18"/>
        </w:rPr>
      </w:pPr>
      <w:r w:rsidRPr="008504B8">
        <w:rPr>
          <w:rFonts w:eastAsia="Calibri"/>
          <w:strike/>
          <w:sz w:val="18"/>
          <w:szCs w:val="18"/>
        </w:rPr>
        <w:t xml:space="preserve">a) Asetilkolin Reseptör (AChR) antikorları serolojik olarak pozitif, </w:t>
      </w:r>
    </w:p>
    <w:p w:rsidR="00012311" w:rsidRPr="008504B8" w:rsidRDefault="00012311" w:rsidP="00012311">
      <w:pPr>
        <w:ind w:firstLine="709"/>
        <w:jc w:val="both"/>
        <w:rPr>
          <w:rFonts w:eastAsia="Calibri"/>
          <w:strike/>
          <w:sz w:val="18"/>
          <w:szCs w:val="18"/>
        </w:rPr>
      </w:pPr>
      <w:r w:rsidRPr="008504B8">
        <w:rPr>
          <w:rFonts w:eastAsia="Calibri"/>
          <w:strike/>
          <w:sz w:val="18"/>
          <w:szCs w:val="18"/>
        </w:rPr>
        <w:t>b) Amerika Miyastenia Gravis Vakfı (MGFA) klinik sınıflandırma derecesi II ila IV olan,</w:t>
      </w:r>
    </w:p>
    <w:p w:rsidR="00012311" w:rsidRPr="008504B8" w:rsidRDefault="00012311" w:rsidP="00012311">
      <w:pPr>
        <w:ind w:firstLine="709"/>
        <w:jc w:val="both"/>
        <w:rPr>
          <w:rFonts w:eastAsia="Calibri"/>
          <w:strike/>
          <w:sz w:val="18"/>
          <w:szCs w:val="18"/>
        </w:rPr>
      </w:pPr>
      <w:r w:rsidRPr="008504B8">
        <w:rPr>
          <w:rFonts w:eastAsia="Calibri"/>
          <w:strike/>
          <w:sz w:val="18"/>
          <w:szCs w:val="18"/>
        </w:rPr>
        <w:t xml:space="preserve">c) Myasthenia Gravis Activities of Daily Living (MG-ADL) toplam skoru ≥ 6 olan, </w:t>
      </w:r>
    </w:p>
    <w:p w:rsidR="00012311" w:rsidRPr="008504B8" w:rsidRDefault="00012311" w:rsidP="00012311">
      <w:pPr>
        <w:ind w:firstLine="709"/>
        <w:jc w:val="both"/>
        <w:rPr>
          <w:rFonts w:eastAsia="Calibri"/>
          <w:strike/>
          <w:sz w:val="18"/>
          <w:szCs w:val="18"/>
        </w:rPr>
      </w:pPr>
      <w:r w:rsidRPr="008504B8">
        <w:rPr>
          <w:rFonts w:eastAsia="Calibri"/>
          <w:strike/>
          <w:sz w:val="18"/>
          <w:szCs w:val="18"/>
        </w:rPr>
        <w:t>ç) İki ya da daha fazla immünosüpresan tedavi (ya kombinasyon halinde ya da monoterapi olarak) ile en az bir yıl başarısız tedavi veya en az bir immünosupresif tedavi ile başarısız olmuş,</w:t>
      </w:r>
    </w:p>
    <w:p w:rsidR="00ED58F6" w:rsidRDefault="00012311" w:rsidP="00012311">
      <w:pPr>
        <w:ind w:firstLine="709"/>
        <w:jc w:val="both"/>
        <w:rPr>
          <w:rFonts w:eastAsia="Calibri"/>
          <w:strike/>
          <w:sz w:val="18"/>
          <w:szCs w:val="18"/>
        </w:rPr>
      </w:pPr>
      <w:r w:rsidRPr="008504B8">
        <w:rPr>
          <w:rFonts w:eastAsia="Calibri"/>
          <w:strike/>
          <w:sz w:val="18"/>
          <w:szCs w:val="18"/>
        </w:rPr>
        <w:t>d) Semptom kontrolü için kronik plazma değişimi veya IVIg gerektirmiş (Önceki 12 ay içerisinde en az 3 ayda bir kas güçsüzlüğü kontrolü için düzenli plazma değişimi veya IVIg tedavisi almış).</w:t>
      </w:r>
    </w:p>
    <w:p w:rsidR="008504B8" w:rsidRPr="008504B8" w:rsidRDefault="008504B8" w:rsidP="008504B8">
      <w:pPr>
        <w:tabs>
          <w:tab w:val="left" w:pos="709"/>
        </w:tabs>
        <w:jc w:val="both"/>
        <w:rPr>
          <w:bCs/>
          <w:color w:val="FF0000"/>
          <w:sz w:val="18"/>
          <w:szCs w:val="18"/>
        </w:rPr>
      </w:pPr>
      <w:r>
        <w:rPr>
          <w:bCs/>
          <w:sz w:val="18"/>
          <w:szCs w:val="18"/>
        </w:rPr>
        <w:tab/>
      </w:r>
      <w:r w:rsidRPr="008504B8">
        <w:rPr>
          <w:bCs/>
          <w:color w:val="FF0000"/>
          <w:sz w:val="18"/>
          <w:szCs w:val="18"/>
        </w:rPr>
        <w:t>3) Jeneralize Miyastenia Gravis tedavisinde; aşağıda yer alan kriterleri birlikte sağlayan hastalarda tedaviye başlanılması ve üçüncü basamak sağlık kurumlarında 3 nöroloji uzman hekiminin yer aldığı ve aşağıdaki durumların belirtildiği en fazla 3 ay süreli sağlık kurulu raporuna istinaden nöroloji uzman hekimleri tarafından birer aylık dozda reçete edilmesi halinde bedelleri Kurumca karşılanır.</w:t>
      </w:r>
    </w:p>
    <w:p w:rsidR="008504B8" w:rsidRPr="008504B8" w:rsidRDefault="008504B8" w:rsidP="008504B8">
      <w:pPr>
        <w:tabs>
          <w:tab w:val="left" w:pos="709"/>
        </w:tabs>
        <w:ind w:firstLine="709"/>
        <w:jc w:val="both"/>
        <w:rPr>
          <w:bCs/>
          <w:color w:val="FF0000"/>
          <w:sz w:val="18"/>
          <w:szCs w:val="18"/>
        </w:rPr>
      </w:pPr>
      <w:r w:rsidRPr="008504B8">
        <w:rPr>
          <w:bCs/>
          <w:color w:val="FF0000"/>
          <w:sz w:val="18"/>
          <w:szCs w:val="18"/>
        </w:rPr>
        <w:t xml:space="preserve">a) Asetilkolin Reseptör (AChR) antikorları serolojik olarak pozitif, </w:t>
      </w:r>
    </w:p>
    <w:p w:rsidR="008504B8" w:rsidRPr="008504B8" w:rsidRDefault="008504B8" w:rsidP="008504B8">
      <w:pPr>
        <w:tabs>
          <w:tab w:val="left" w:pos="709"/>
        </w:tabs>
        <w:ind w:firstLine="709"/>
        <w:jc w:val="both"/>
        <w:rPr>
          <w:bCs/>
          <w:color w:val="FF0000"/>
          <w:sz w:val="18"/>
          <w:szCs w:val="18"/>
        </w:rPr>
      </w:pPr>
      <w:r w:rsidRPr="008504B8">
        <w:rPr>
          <w:bCs/>
          <w:color w:val="FF0000"/>
          <w:sz w:val="18"/>
          <w:szCs w:val="18"/>
        </w:rPr>
        <w:t>b) Amerika Miyastenia Gravis Vakfı (MGFA) klinik sınıflandırma derecesi II ila IV olan,</w:t>
      </w:r>
    </w:p>
    <w:p w:rsidR="008504B8" w:rsidRPr="008504B8" w:rsidRDefault="008504B8" w:rsidP="008504B8">
      <w:pPr>
        <w:tabs>
          <w:tab w:val="left" w:pos="709"/>
        </w:tabs>
        <w:ind w:firstLine="709"/>
        <w:jc w:val="both"/>
        <w:rPr>
          <w:bCs/>
          <w:color w:val="FF0000"/>
          <w:sz w:val="18"/>
          <w:szCs w:val="18"/>
        </w:rPr>
      </w:pPr>
      <w:r w:rsidRPr="008504B8">
        <w:rPr>
          <w:bCs/>
          <w:color w:val="FF0000"/>
          <w:sz w:val="18"/>
          <w:szCs w:val="18"/>
        </w:rPr>
        <w:t xml:space="preserve">c) Myasthenia Gravis Activities of Daily Living (MG-ADL) toplam skoru ≥ 6 olan, </w:t>
      </w:r>
    </w:p>
    <w:p w:rsidR="008504B8" w:rsidRPr="008504B8" w:rsidRDefault="008504B8" w:rsidP="008504B8">
      <w:pPr>
        <w:ind w:firstLine="709"/>
        <w:jc w:val="both"/>
        <w:rPr>
          <w:rFonts w:eastAsia="Calibri"/>
          <w:strike/>
          <w:color w:val="FF0000"/>
          <w:sz w:val="18"/>
          <w:szCs w:val="18"/>
        </w:rPr>
      </w:pPr>
      <w:r w:rsidRPr="008504B8">
        <w:rPr>
          <w:bCs/>
          <w:color w:val="FF0000"/>
          <w:sz w:val="18"/>
          <w:szCs w:val="18"/>
        </w:rPr>
        <w:t>ç) İki ya da daha fazla immünosüpresan tedavi (ya kombinasyon halinde ya da monoterapi olarak) ile en az bir yıl başarısız tedavi veya en az bir immünosupresif tedavi ile başarısız olmuş ve semptom kontrolü için kronik plazma değişimi veya IVIg gerektirmiş (Önceki 12 ay içerisinde en az 3 ayda bir kas güçsüzlüğü kontrolü için düzenli plazma değişimi veya IVIg tedavisi almış).</w:t>
      </w:r>
    </w:p>
    <w:p w:rsidR="00012311" w:rsidRPr="00D01B5E" w:rsidRDefault="00012311" w:rsidP="00012311">
      <w:pPr>
        <w:ind w:firstLine="709"/>
        <w:jc w:val="both"/>
        <w:rPr>
          <w:rFonts w:eastAsia="Calibri"/>
          <w:b/>
          <w:sz w:val="18"/>
          <w:szCs w:val="18"/>
        </w:rPr>
      </w:pPr>
      <w:r w:rsidRPr="00ED58F6">
        <w:rPr>
          <w:rFonts w:eastAsia="Calibri"/>
          <w:b/>
          <w:color w:val="FF0000"/>
          <w:sz w:val="18"/>
          <w:szCs w:val="18"/>
        </w:rPr>
        <w:t xml:space="preserve"> </w:t>
      </w:r>
      <w:r w:rsidR="00ED58F6" w:rsidRPr="00D01B5E">
        <w:rPr>
          <w:rFonts w:eastAsia="Calibri"/>
          <w:b/>
          <w:sz w:val="18"/>
          <w:szCs w:val="18"/>
        </w:rPr>
        <w:t>(Mülga: RG- 11/08/2021- 31565 /5-f md. Yürürlük: 01/07/2021)</w:t>
      </w:r>
    </w:p>
    <w:p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 xml:space="preserve">4)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trombotik mikroanjiyopati veya diffüz mezenşiokapiller glomerulonefrit tanılarında verilecek endikasyon dışı onaya dayanılarak kullanılması halinde bedelleri Kurumca karşılanır. </w:t>
      </w:r>
    </w:p>
    <w:p w:rsidR="00012311" w:rsidRPr="00ED58F6" w:rsidRDefault="00012311" w:rsidP="00012311">
      <w:pPr>
        <w:tabs>
          <w:tab w:val="left" w:pos="709"/>
        </w:tabs>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5)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 xml:space="preserve">6)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012311" w:rsidRPr="00ED58F6" w:rsidRDefault="00012311" w:rsidP="00012311">
      <w:pPr>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ab/>
        <w:t>7)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rsidR="00012311" w:rsidRDefault="00012311" w:rsidP="00012311">
      <w:pPr>
        <w:tabs>
          <w:tab w:val="left" w:pos="709"/>
        </w:tabs>
        <w:jc w:val="both"/>
        <w:rPr>
          <w:rFonts w:eastAsia="Calibri"/>
          <w:strike/>
          <w:sz w:val="18"/>
          <w:szCs w:val="18"/>
        </w:rPr>
      </w:pPr>
      <w:r w:rsidRPr="00ED58F6">
        <w:rPr>
          <w:rFonts w:eastAsia="Calibri"/>
          <w:sz w:val="18"/>
          <w:szCs w:val="18"/>
        </w:rPr>
        <w:t xml:space="preserve">                </w:t>
      </w:r>
      <w:r w:rsidRPr="00ED58F6">
        <w:rPr>
          <w:rFonts w:eastAsia="Calibri"/>
          <w:strike/>
          <w:sz w:val="18"/>
          <w:szCs w:val="18"/>
        </w:rPr>
        <w:t>8) Jeneralize Miyastenia Gravis hastalarında 12 haftalık ilaç kullanım süresi sonunda; MG-ADL toplam skorunda iyileşmenin 2 veya üstünde olduğunun yeni düzenlenecek rapor ile gösterilmesi halinde tedaviye devam edilir.</w:t>
      </w:r>
    </w:p>
    <w:p w:rsidR="00ED58F6" w:rsidRDefault="00ED58F6" w:rsidP="00012311">
      <w:pPr>
        <w:tabs>
          <w:tab w:val="left" w:pos="709"/>
        </w:tabs>
        <w:jc w:val="both"/>
        <w:rPr>
          <w:b/>
          <w:color w:val="FF0000"/>
          <w:sz w:val="18"/>
          <w:szCs w:val="18"/>
        </w:rPr>
      </w:pPr>
      <w:r>
        <w:rPr>
          <w:b/>
          <w:color w:val="FF0000"/>
          <w:sz w:val="18"/>
          <w:szCs w:val="18"/>
        </w:rPr>
        <w:t xml:space="preserve">              </w:t>
      </w:r>
      <w:r w:rsidRPr="00ED58F6">
        <w:rPr>
          <w:b/>
          <w:color w:val="FF0000"/>
          <w:sz w:val="18"/>
          <w:szCs w:val="18"/>
        </w:rPr>
        <w:t>(Ek: RG- 11/08/2021- 31565 /</w:t>
      </w:r>
      <w:r w:rsidR="008F32BD">
        <w:rPr>
          <w:b/>
          <w:color w:val="FF0000"/>
          <w:sz w:val="18"/>
          <w:szCs w:val="18"/>
        </w:rPr>
        <w:t xml:space="preserve"> 5-f</w:t>
      </w:r>
      <w:r w:rsidRPr="00ED58F6">
        <w:rPr>
          <w:b/>
          <w:color w:val="FF0000"/>
          <w:sz w:val="18"/>
          <w:szCs w:val="18"/>
        </w:rPr>
        <w:t xml:space="preserve"> md. Yürürlük: 01/0</w:t>
      </w:r>
      <w:r w:rsidR="008F32BD">
        <w:rPr>
          <w:b/>
          <w:color w:val="FF0000"/>
          <w:sz w:val="18"/>
          <w:szCs w:val="18"/>
        </w:rPr>
        <w:t>7</w:t>
      </w:r>
      <w:r w:rsidRPr="00ED58F6">
        <w:rPr>
          <w:b/>
          <w:color w:val="FF0000"/>
          <w:sz w:val="18"/>
          <w:szCs w:val="18"/>
        </w:rPr>
        <w:t>/2021)</w:t>
      </w:r>
    </w:p>
    <w:p w:rsidR="008F32BD" w:rsidRPr="008F32BD" w:rsidRDefault="008F32BD" w:rsidP="008F32BD">
      <w:pPr>
        <w:tabs>
          <w:tab w:val="left" w:pos="709"/>
        </w:tabs>
        <w:ind w:firstLine="709"/>
        <w:jc w:val="both"/>
        <w:rPr>
          <w:rFonts w:eastAsia="Calibri"/>
          <w:color w:val="FF0000"/>
          <w:sz w:val="18"/>
          <w:szCs w:val="18"/>
          <w:lang w:eastAsia="en-US"/>
        </w:rPr>
      </w:pPr>
      <w:r w:rsidRPr="008F32BD">
        <w:rPr>
          <w:rFonts w:eastAsia="Calibri"/>
          <w:color w:val="FF0000"/>
          <w:sz w:val="18"/>
          <w:szCs w:val="18"/>
          <w:lang w:eastAsia="en-US"/>
        </w:rPr>
        <w:t>9) Yüksek hastalık aktivitesi gösteren, relapslarla seyreden Nöromiyelitis Optika Spektrum Bozukluğu (NMOSB) tedavisinde; aşağıda yer alan kriterleri birlikte sağlayan hastalarda tedaviye başlanılması ve üçüncü basamak sağlık kurumlarında 3 nöroloji uzman hekiminin yer aldığı ve aşağıdaki durumların belirtildiği en fazla 6 ay süreli sağlık kurulu raporuna istinaden nöroloji uzman hekimleri tarafından birer aylık dozda reçete edilmesi halinde bedelleri Kurumca karşılanır.</w:t>
      </w:r>
    </w:p>
    <w:p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lastRenderedPageBreak/>
        <w:t>a) Aquaporin 4 (AQP4) antikoru pozitif,</w:t>
      </w:r>
    </w:p>
    <w:p w:rsidR="008F32BD" w:rsidRPr="008F32BD" w:rsidRDefault="008F32BD" w:rsidP="008F32BD">
      <w:pPr>
        <w:ind w:firstLine="709"/>
        <w:jc w:val="both"/>
        <w:rPr>
          <w:rFonts w:eastAsia="Calibri"/>
          <w:color w:val="FF0000"/>
          <w:sz w:val="18"/>
          <w:szCs w:val="18"/>
          <w:lang w:eastAsia="en-US"/>
        </w:rPr>
      </w:pPr>
      <w:r w:rsidRPr="008F32BD">
        <w:rPr>
          <w:rFonts w:eastAsia="Calibri"/>
          <w:color w:val="FF0000"/>
          <w:sz w:val="18"/>
          <w:szCs w:val="18"/>
          <w:lang w:eastAsia="en-US"/>
        </w:rPr>
        <w:t>b) Expanded Disability Status Scale (EDSS) 7 ve altında olan,</w:t>
      </w:r>
    </w:p>
    <w:p w:rsidR="008F32BD" w:rsidRDefault="008F32BD" w:rsidP="003A6413">
      <w:pPr>
        <w:ind w:firstLine="709"/>
        <w:jc w:val="both"/>
        <w:rPr>
          <w:rFonts w:eastAsia="Calibri"/>
          <w:color w:val="FF0000"/>
          <w:sz w:val="18"/>
          <w:szCs w:val="18"/>
          <w:lang w:eastAsia="en-US"/>
        </w:rPr>
      </w:pPr>
      <w:r w:rsidRPr="008F32BD">
        <w:rPr>
          <w:rFonts w:eastAsia="Calibri"/>
          <w:color w:val="FF0000"/>
          <w:sz w:val="18"/>
          <w:szCs w:val="18"/>
          <w:lang w:eastAsia="en-US"/>
        </w:rPr>
        <w:t>c) En az iki ya da daha fazla immünosüpresan tedaviyi (azatiyoprin, mikofenolat mofetil, siklofosfamid veya rituksimab etken maddeli ilaçlar) monoterapi olarak uygun dozda ve sürede kullanmasına rağmen</w:t>
      </w:r>
      <w:r w:rsidR="003A6413">
        <w:rPr>
          <w:rFonts w:eastAsia="Calibri"/>
          <w:color w:val="FF0000"/>
          <w:sz w:val="18"/>
          <w:szCs w:val="18"/>
          <w:lang w:eastAsia="en-US"/>
        </w:rPr>
        <w:t xml:space="preserve"> </w:t>
      </w:r>
      <w:r w:rsidR="003A6413" w:rsidRPr="00F34721">
        <w:rPr>
          <w:rFonts w:eastAsia="Calibri"/>
          <w:b/>
          <w:bCs/>
          <w:color w:val="000000" w:themeColor="text1"/>
          <w:sz w:val="18"/>
          <w:szCs w:val="18"/>
          <w:lang w:eastAsia="en-US"/>
        </w:rPr>
        <w:t>(Mülga:RG-</w:t>
      </w:r>
      <w:r w:rsidR="0016025B" w:rsidRPr="00F34721">
        <w:rPr>
          <w:rFonts w:eastAsia="Calibri"/>
          <w:b/>
          <w:bCs/>
          <w:color w:val="000000" w:themeColor="text1"/>
          <w:sz w:val="18"/>
          <w:szCs w:val="18"/>
          <w:lang w:eastAsia="en-US"/>
        </w:rPr>
        <w:t>17</w:t>
      </w:r>
      <w:r w:rsidR="003A6413" w:rsidRPr="00F34721">
        <w:rPr>
          <w:rFonts w:eastAsia="Calibri"/>
          <w:b/>
          <w:bCs/>
          <w:color w:val="000000" w:themeColor="text1"/>
          <w:sz w:val="18"/>
          <w:szCs w:val="18"/>
          <w:lang w:eastAsia="en-US"/>
        </w:rPr>
        <w:t>/10/2025-3</w:t>
      </w:r>
      <w:r w:rsidR="0016025B" w:rsidRPr="00F34721">
        <w:rPr>
          <w:rFonts w:eastAsia="Calibri"/>
          <w:b/>
          <w:bCs/>
          <w:color w:val="000000" w:themeColor="text1"/>
          <w:sz w:val="18"/>
          <w:szCs w:val="18"/>
          <w:lang w:eastAsia="en-US"/>
        </w:rPr>
        <w:t>3050</w:t>
      </w:r>
      <w:r w:rsidR="003A6413" w:rsidRPr="00F34721">
        <w:rPr>
          <w:rFonts w:eastAsia="Calibri"/>
          <w:b/>
          <w:bCs/>
          <w:color w:val="000000" w:themeColor="text1"/>
          <w:sz w:val="18"/>
          <w:szCs w:val="18"/>
          <w:lang w:eastAsia="en-US"/>
        </w:rPr>
        <w:t>/5-b md. Yürürlük:</w:t>
      </w:r>
      <w:r w:rsidR="0016025B" w:rsidRPr="00F34721">
        <w:rPr>
          <w:rFonts w:eastAsia="Calibri"/>
          <w:b/>
          <w:bCs/>
          <w:color w:val="000000" w:themeColor="text1"/>
          <w:sz w:val="18"/>
          <w:szCs w:val="18"/>
          <w:lang w:eastAsia="en-US"/>
        </w:rPr>
        <w:t>25</w:t>
      </w:r>
      <w:r w:rsidR="003A6413" w:rsidRPr="00F34721">
        <w:rPr>
          <w:b/>
          <w:bCs/>
          <w:color w:val="000000" w:themeColor="text1"/>
          <w:sz w:val="18"/>
          <w:szCs w:val="18"/>
        </w:rPr>
        <w:t>/10/2025</w:t>
      </w:r>
      <w:r w:rsidR="003A6413" w:rsidRPr="00F34721">
        <w:rPr>
          <w:rFonts w:eastAsia="Calibri"/>
          <w:b/>
          <w:bCs/>
          <w:color w:val="000000" w:themeColor="text1"/>
          <w:sz w:val="18"/>
          <w:szCs w:val="18"/>
          <w:lang w:eastAsia="en-US"/>
        </w:rPr>
        <w:t xml:space="preserve">) </w:t>
      </w:r>
      <w:r w:rsidRPr="00F34721">
        <w:rPr>
          <w:rFonts w:eastAsia="Calibri"/>
          <w:strike/>
          <w:color w:val="000000" w:themeColor="text1"/>
          <w:sz w:val="18"/>
          <w:szCs w:val="18"/>
          <w:lang w:eastAsia="en-US"/>
        </w:rPr>
        <w:t>her bir</w:t>
      </w:r>
      <w:r w:rsidRPr="00F34721">
        <w:rPr>
          <w:rFonts w:eastAsia="Calibri"/>
          <w:color w:val="000000" w:themeColor="text1"/>
          <w:sz w:val="18"/>
          <w:szCs w:val="18"/>
          <w:lang w:eastAsia="en-US"/>
        </w:rPr>
        <w:t xml:space="preserve"> </w:t>
      </w:r>
      <w:r w:rsidRPr="008F32BD">
        <w:rPr>
          <w:rFonts w:eastAsia="Calibri"/>
          <w:color w:val="FF0000"/>
          <w:sz w:val="18"/>
          <w:szCs w:val="18"/>
          <w:lang w:eastAsia="en-US"/>
        </w:rPr>
        <w:t>tedavi altında iken en az 1 atak geçiren.</w:t>
      </w:r>
    </w:p>
    <w:p w:rsidR="009B51E1" w:rsidRPr="00F34721" w:rsidRDefault="009B51E1" w:rsidP="009B51E1">
      <w:pPr>
        <w:ind w:firstLine="709"/>
        <w:rPr>
          <w:rFonts w:eastAsia="Calibri"/>
          <w:b/>
          <w:bCs/>
          <w:color w:val="000000" w:themeColor="text1"/>
          <w:sz w:val="18"/>
          <w:szCs w:val="18"/>
          <w:lang w:eastAsia="en-US"/>
        </w:rPr>
      </w:pPr>
      <w:r w:rsidRPr="00F34721">
        <w:rPr>
          <w:rFonts w:eastAsia="Calibri"/>
          <w:b/>
          <w:bCs/>
          <w:color w:val="000000" w:themeColor="text1"/>
          <w:sz w:val="18"/>
          <w:szCs w:val="18"/>
          <w:lang w:eastAsia="en-US"/>
        </w:rPr>
        <w:t>(Değişik: RG-</w:t>
      </w:r>
      <w:r w:rsidR="001A3CB3" w:rsidRPr="00F34721">
        <w:rPr>
          <w:rFonts w:eastAsia="Calibri"/>
          <w:b/>
          <w:bCs/>
          <w:color w:val="000000" w:themeColor="text1"/>
          <w:sz w:val="18"/>
          <w:szCs w:val="18"/>
          <w:lang w:eastAsia="en-US"/>
        </w:rPr>
        <w:t>17</w:t>
      </w:r>
      <w:r w:rsidRPr="00F34721">
        <w:rPr>
          <w:rFonts w:eastAsia="Calibri"/>
          <w:b/>
          <w:bCs/>
          <w:color w:val="000000" w:themeColor="text1"/>
          <w:sz w:val="18"/>
          <w:szCs w:val="18"/>
          <w:lang w:eastAsia="en-US"/>
        </w:rPr>
        <w:t>/10/2025-3</w:t>
      </w:r>
      <w:r w:rsidR="001A3CB3" w:rsidRPr="00F34721">
        <w:rPr>
          <w:rFonts w:eastAsia="Calibri"/>
          <w:b/>
          <w:bCs/>
          <w:color w:val="000000" w:themeColor="text1"/>
          <w:sz w:val="18"/>
          <w:szCs w:val="18"/>
          <w:lang w:eastAsia="en-US"/>
        </w:rPr>
        <w:t>3050</w:t>
      </w:r>
      <w:r w:rsidRPr="00F34721">
        <w:rPr>
          <w:rFonts w:eastAsia="Calibri"/>
          <w:b/>
          <w:bCs/>
          <w:color w:val="000000" w:themeColor="text1"/>
          <w:sz w:val="18"/>
          <w:szCs w:val="18"/>
          <w:lang w:eastAsia="en-US"/>
        </w:rPr>
        <w:t xml:space="preserve">/5-c md. Yürürlük: </w:t>
      </w:r>
      <w:r w:rsidR="001A3CB3" w:rsidRPr="00F34721">
        <w:rPr>
          <w:rFonts w:eastAsia="Calibri"/>
          <w:b/>
          <w:bCs/>
          <w:color w:val="000000" w:themeColor="text1"/>
          <w:sz w:val="18"/>
          <w:szCs w:val="18"/>
          <w:lang w:eastAsia="en-US"/>
        </w:rPr>
        <w:t>25</w:t>
      </w:r>
      <w:r w:rsidRPr="00F34721">
        <w:rPr>
          <w:b/>
          <w:bCs/>
          <w:color w:val="000000" w:themeColor="text1"/>
          <w:sz w:val="18"/>
          <w:szCs w:val="18"/>
        </w:rPr>
        <w:t>/10/2025</w:t>
      </w:r>
      <w:r w:rsidRPr="00F34721">
        <w:rPr>
          <w:rFonts w:eastAsia="Calibri"/>
          <w:b/>
          <w:bCs/>
          <w:color w:val="000000" w:themeColor="text1"/>
          <w:sz w:val="18"/>
          <w:szCs w:val="18"/>
          <w:lang w:eastAsia="en-US"/>
        </w:rPr>
        <w:t>)</w:t>
      </w:r>
    </w:p>
    <w:p w:rsidR="008F32BD" w:rsidRPr="009B51E1" w:rsidRDefault="008F32BD" w:rsidP="009B51E1">
      <w:pPr>
        <w:ind w:firstLine="709"/>
        <w:jc w:val="both"/>
        <w:rPr>
          <w:rFonts w:eastAsia="Calibri"/>
          <w:strike/>
          <w:color w:val="FF0000"/>
          <w:sz w:val="18"/>
          <w:szCs w:val="18"/>
          <w:lang w:eastAsia="en-US"/>
        </w:rPr>
      </w:pPr>
      <w:r w:rsidRPr="009B51E1">
        <w:rPr>
          <w:rFonts w:eastAsia="Calibri"/>
          <w:strike/>
          <w:color w:val="FF0000"/>
          <w:sz w:val="18"/>
          <w:szCs w:val="18"/>
          <w:lang w:eastAsia="en-US"/>
        </w:rPr>
        <w:t>10)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trombotik mikroanjiyopati veya diffüz mezenşiokapiller glomerulonefrit tanılarında verilecek endikasyon dışı onaya dayanılarak kullanılması halinde bedelleri Kurumca karşılanır.</w:t>
      </w:r>
    </w:p>
    <w:p w:rsidR="008F32BD" w:rsidRPr="009B51E1" w:rsidRDefault="008F32BD" w:rsidP="009B51E1">
      <w:pPr>
        <w:ind w:firstLine="709"/>
        <w:jc w:val="both"/>
        <w:rPr>
          <w:rFonts w:eastAsia="Calibri"/>
          <w:strike/>
          <w:color w:val="FF0000"/>
          <w:sz w:val="18"/>
          <w:szCs w:val="18"/>
          <w:lang w:eastAsia="en-US"/>
        </w:rPr>
      </w:pPr>
      <w:r w:rsidRPr="009B51E1">
        <w:rPr>
          <w:rFonts w:eastAsia="Calibri"/>
          <w:strike/>
          <w:color w:val="FF0000"/>
          <w:sz w:val="18"/>
          <w:szCs w:val="18"/>
          <w:lang w:eastAsia="en-US"/>
        </w:rPr>
        <w:t>11)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w:t>
      </w:r>
    </w:p>
    <w:p w:rsidR="008F32BD" w:rsidRPr="009B51E1" w:rsidRDefault="008F32BD" w:rsidP="009B51E1">
      <w:pPr>
        <w:ind w:firstLine="709"/>
        <w:jc w:val="both"/>
        <w:rPr>
          <w:rFonts w:eastAsia="Calibri"/>
          <w:strike/>
          <w:color w:val="FF0000"/>
          <w:sz w:val="18"/>
          <w:szCs w:val="18"/>
          <w:lang w:eastAsia="en-US"/>
        </w:rPr>
      </w:pPr>
      <w:r w:rsidRPr="009B51E1">
        <w:rPr>
          <w:rFonts w:eastAsia="Calibri"/>
          <w:strike/>
          <w:color w:val="FF0000"/>
          <w:sz w:val="18"/>
          <w:szCs w:val="18"/>
          <w:lang w:eastAsia="en-US"/>
        </w:rPr>
        <w:t>12) aHÜS hastalarında 6 aylık ilaç kullanım süresi sonunda; hematolojik normalleşmenin (Haptoglobin, LDH veya trombosit sayılarında normalleşme) ve eGFR ve/veya serum kreatinin düzeyinde %25 ve daha fazla iyileşmenin ve nörolojik ve/veya böbrek dışı organ hasarında düzelmenin gerçekleştiğinin yeni düzenlenecek rapor ile gösterilmesi halinde tedaviye devam edilir. Tetkik sonuçları rapor ekinde yer almalıdır.</w:t>
      </w:r>
    </w:p>
    <w:p w:rsidR="008F32BD" w:rsidRPr="009B51E1" w:rsidRDefault="008F32BD" w:rsidP="009B51E1">
      <w:pPr>
        <w:ind w:firstLine="709"/>
        <w:jc w:val="both"/>
        <w:rPr>
          <w:rFonts w:eastAsia="Calibri"/>
          <w:strike/>
          <w:color w:val="FF0000"/>
          <w:sz w:val="18"/>
          <w:szCs w:val="18"/>
          <w:lang w:eastAsia="en-US"/>
        </w:rPr>
      </w:pPr>
      <w:r w:rsidRPr="009B51E1">
        <w:rPr>
          <w:rFonts w:eastAsia="Calibri"/>
          <w:strike/>
          <w:color w:val="FF0000"/>
          <w:sz w:val="18"/>
          <w:szCs w:val="18"/>
          <w:lang w:eastAsia="en-US"/>
        </w:rPr>
        <w:t>13) PNH hastalarında 6 aylık ilaç kullanım süresi sonunda; klinik fayda gören, granülosit klonu pozitifliğinin devam ettiği akım sitometrik olarak gösterilmiş ve transfüzyon bağımsız olgularda tedaviye devam edilir. Tetkik sonuçları rapor ekinde yer almalıdır.</w:t>
      </w:r>
    </w:p>
    <w:p w:rsidR="008F32BD" w:rsidRPr="009B51E1" w:rsidRDefault="008F32BD" w:rsidP="009B51E1">
      <w:pPr>
        <w:ind w:firstLine="709"/>
        <w:jc w:val="both"/>
        <w:rPr>
          <w:rFonts w:eastAsia="Calibri"/>
          <w:strike/>
          <w:color w:val="FF0000"/>
          <w:sz w:val="18"/>
          <w:szCs w:val="18"/>
          <w:lang w:eastAsia="en-US"/>
        </w:rPr>
      </w:pPr>
      <w:r w:rsidRPr="009B51E1">
        <w:rPr>
          <w:rFonts w:eastAsia="Calibri"/>
          <w:strike/>
          <w:color w:val="FF0000"/>
          <w:sz w:val="18"/>
          <w:szCs w:val="18"/>
          <w:lang w:eastAsia="en-US"/>
        </w:rPr>
        <w:t>14) Jeneralize Miyastenia Gravis hastalarında 12 haftalık ilaç kullanım süresi sonunda MG-ADL toplam skorunda iyileşmenin 2 veya üstünde olduğunun yeni düzenlenecek rapor ile gösterilmesi halinde tedaviye devam edilir.</w:t>
      </w:r>
    </w:p>
    <w:p w:rsidR="008F32BD" w:rsidRDefault="008F32BD" w:rsidP="009B51E1">
      <w:pPr>
        <w:tabs>
          <w:tab w:val="left" w:pos="709"/>
        </w:tabs>
        <w:jc w:val="both"/>
        <w:rPr>
          <w:rFonts w:eastAsia="Calibri"/>
          <w:strike/>
          <w:color w:val="FF0000"/>
          <w:sz w:val="18"/>
          <w:szCs w:val="18"/>
          <w:lang w:eastAsia="en-US"/>
        </w:rPr>
      </w:pPr>
      <w:r w:rsidRPr="008F32BD">
        <w:rPr>
          <w:rFonts w:eastAsia="Calibri"/>
          <w:color w:val="FF0000"/>
          <w:sz w:val="18"/>
          <w:szCs w:val="18"/>
          <w:lang w:eastAsia="en-US"/>
        </w:rPr>
        <w:t xml:space="preserve">               </w:t>
      </w:r>
      <w:r w:rsidRPr="009B51E1">
        <w:rPr>
          <w:rFonts w:eastAsia="Calibri"/>
          <w:strike/>
          <w:color w:val="FF0000"/>
          <w:sz w:val="18"/>
          <w:szCs w:val="18"/>
          <w:lang w:eastAsia="en-US"/>
        </w:rPr>
        <w:t>15) NMOSB hastalarında 6 aylık ilaç kullanım süresi sonunda; EDSS 8 ve üzerinde ise tedavi sonlandırılır. EDSS her sağlık kurulu raporunda belirtilmelidir.</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 xml:space="preserve">10) Pediatrik jeneralize miyastenia gravis (6 yaş ve üzeri) tedavisinde; aşağıda yer alan kriterleri birlikte sağlayan hastalarda tedaviye başlanılması ve üçüncü basamak sağlık hizmeti sunucularında en az bir pediatrik nöroloji uzman hekiminin yer aldığı ve aşağıdaki durumların belirtildiği en fazla 3 ay süreli sağlık kurulu raporuna istinaden pediatrik nöroloji uzman hekimleri tarafından birer aylık dozda reçete edilmesi halinde bedelleri Kurumca karşılanır.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a) Asetilkolin Reseptör (AChR) antikorları serolojik olarak pozitif</w:t>
      </w:r>
      <w:r w:rsidR="0049137F" w:rsidRPr="00F34721">
        <w:rPr>
          <w:bCs/>
          <w:color w:val="000000" w:themeColor="text1"/>
          <w:sz w:val="18"/>
          <w:szCs w:val="18"/>
        </w:rPr>
        <w:t>.</w:t>
      </w:r>
      <w:r w:rsidRPr="00F34721">
        <w:rPr>
          <w:bCs/>
          <w:color w:val="000000" w:themeColor="text1"/>
          <w:sz w:val="18"/>
          <w:szCs w:val="18"/>
        </w:rPr>
        <w:t xml:space="preserve">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b) Amerika Miyastenia Gravis Vakfı (MGFA) klinik sınıflandırma derecesi II ila IV olan</w:t>
      </w:r>
      <w:r w:rsidR="0049137F" w:rsidRPr="00F34721">
        <w:rPr>
          <w:bCs/>
          <w:color w:val="000000" w:themeColor="text1"/>
          <w:sz w:val="18"/>
          <w:szCs w:val="18"/>
        </w:rPr>
        <w:t>.</w:t>
      </w:r>
      <w:r w:rsidRPr="00F34721">
        <w:rPr>
          <w:bCs/>
          <w:color w:val="000000" w:themeColor="text1"/>
          <w:sz w:val="18"/>
          <w:szCs w:val="18"/>
        </w:rPr>
        <w:t xml:space="preserve">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c) Myasthenia Gravis Activities of Daily Living (MG-ADL) toplam skoru ≥ 6 olan</w:t>
      </w:r>
      <w:r w:rsidR="0049137F" w:rsidRPr="00F34721">
        <w:rPr>
          <w:bCs/>
          <w:color w:val="000000" w:themeColor="text1"/>
          <w:sz w:val="18"/>
          <w:szCs w:val="18"/>
        </w:rPr>
        <w:t>.</w:t>
      </w:r>
      <w:r w:rsidRPr="00F34721">
        <w:rPr>
          <w:bCs/>
          <w:color w:val="000000" w:themeColor="text1"/>
          <w:sz w:val="18"/>
          <w:szCs w:val="18"/>
        </w:rPr>
        <w:t xml:space="preserve">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ç) İki ya da daha fazla immünosüpresan tedavi (ya kombinasyon halinde ya da monoterapi olarak) ile en az bir yıl başarısız tedavi veya en az bir immünosupresif tedavi ile başarısız olmuş ve semptom kontrolü için kronik plazma değişimi veya IVIg gerektirmiş (önceki 12 ay içerisinde en az 3 ayda bir kas güçsüzlüğü kontrolü için düzenli plazma değişimi veya IVIg tedavisi almış</w:t>
      </w:r>
      <w:bookmarkStart w:id="708" w:name="_GoBack"/>
      <w:bookmarkEnd w:id="708"/>
      <w:r w:rsidRPr="00F34721">
        <w:rPr>
          <w:bCs/>
          <w:color w:val="000000" w:themeColor="text1"/>
          <w:sz w:val="18"/>
          <w:szCs w:val="18"/>
        </w:rPr>
        <w:t>)</w:t>
      </w:r>
      <w:r w:rsidR="0049137F" w:rsidRPr="00F34721">
        <w:rPr>
          <w:bCs/>
          <w:color w:val="000000" w:themeColor="text1"/>
          <w:sz w:val="18"/>
          <w:szCs w:val="18"/>
        </w:rPr>
        <w:t>.</w:t>
      </w:r>
      <w:r w:rsidRPr="00F34721">
        <w:rPr>
          <w:bCs/>
          <w:color w:val="000000" w:themeColor="text1"/>
          <w:sz w:val="18"/>
          <w:szCs w:val="18"/>
        </w:rPr>
        <w:t xml:space="preserve">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d) Plazma değişimi yapılan hastalarda yanıt değerlendirilmesi için en az 1 ay beklenmesi, rituksumab kullanılan olgularda da yanıt değerlendirilmesi için son dozdan sonra en az 6 ay geçmiş olması</w:t>
      </w:r>
      <w:r w:rsidR="0049137F" w:rsidRPr="00F34721">
        <w:rPr>
          <w:bCs/>
          <w:color w:val="000000" w:themeColor="text1"/>
          <w:sz w:val="18"/>
          <w:szCs w:val="18"/>
        </w:rPr>
        <w:t>.</w:t>
      </w:r>
      <w:r w:rsidRPr="00F34721">
        <w:rPr>
          <w:bCs/>
          <w:color w:val="000000" w:themeColor="text1"/>
          <w:sz w:val="18"/>
          <w:szCs w:val="18"/>
        </w:rPr>
        <w:t xml:space="preserve">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 xml:space="preserve">11) Sağlık Bakanlığınca hasta bazında; C3 glomerulopati, Membranoproliferatif Glomerulonefrit (MPGN), CD 55 eksikliği, CD 59 eksikliği, renal transplantasyon, dens depozit hastalığı, soğuk aglütinin otoimmün hemolitik anemi, Trombotik Trombositopenik Purpura (TTP), kronik nefritik sendrom, trombotik mikroanjiyopati veya diffüz mezenşiokapiller glomerulonefrit tanılarında verilecek endikasyon dışı onaya dayanılarak kullanılması halinde bedelleri Kurumca karşılanır.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 xml:space="preserve">12) Tedaviye başlamadan iki hafta önce meningokok bağışıklaması tamamlanmış ve “Ekulizumab Kullanımı İçin Bilgilendirilmiş Hasta Olur Formu” tedaviyi yürüten hekim tarafından düzenlenerek reçete ekine konmuş olmalıdır. İki yaşından küçük çocuklarda veya bağışıklamayı takiben iki hafta geçmeden ekulizumab başlanması gereken olgularda antibiyotik profilaksisi uygulanmış olduğu reçetede belirtilmelidir.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 xml:space="preserve">13) aHÜS hastalarında 6 aylık ilaç kullanım süresi sonunda; hematolojik normalleşmenin (haptoglobin, LDH veya trombosit sayılarında normalleşme) ve/veya eGFR ve/veya serum kreatinin düzeyinde %25 ve daha fazla iyileşmenin ve nörolojik ve/veya böbrek dışı organ hasarında düzelmenin gerçekleştiğinin yeni düzenlenecek rapor ile gösterilmesi halinde tedaviye devam edilir. Tetkik sonuçları rapor ekinde yer almalıdır. </w:t>
      </w:r>
    </w:p>
    <w:p w:rsidR="009B51E1" w:rsidRPr="00F34721" w:rsidRDefault="009B51E1" w:rsidP="009B51E1">
      <w:pPr>
        <w:tabs>
          <w:tab w:val="left" w:pos="709"/>
          <w:tab w:val="left" w:pos="1560"/>
        </w:tabs>
        <w:ind w:firstLine="709"/>
        <w:jc w:val="both"/>
        <w:rPr>
          <w:bCs/>
          <w:color w:val="000000" w:themeColor="text1"/>
          <w:sz w:val="18"/>
          <w:szCs w:val="18"/>
        </w:rPr>
      </w:pPr>
      <w:r w:rsidRPr="00F34721">
        <w:rPr>
          <w:bCs/>
          <w:color w:val="000000" w:themeColor="text1"/>
          <w:sz w:val="18"/>
          <w:szCs w:val="18"/>
        </w:rPr>
        <w:t xml:space="preserve">14) PNH hastalarında 6 aylık ilaç kullanım süresi sonunda; klinik fayda gören, granülosit klonu pozitifliğinin devam ettiği akım sitometrik olarak gösterilmiş ve transfüzyon bağımsız olgularda tedaviye devam edilir. Tetkik sonuçları rapor ekinde yer almalıdır. </w:t>
      </w:r>
    </w:p>
    <w:p w:rsidR="009B51E1" w:rsidRPr="00F34721" w:rsidRDefault="0031592C" w:rsidP="009B51E1">
      <w:pPr>
        <w:tabs>
          <w:tab w:val="left" w:pos="709"/>
        </w:tabs>
        <w:jc w:val="both"/>
        <w:rPr>
          <w:bCs/>
          <w:color w:val="000000" w:themeColor="text1"/>
          <w:sz w:val="18"/>
          <w:szCs w:val="18"/>
        </w:rPr>
      </w:pPr>
      <w:r w:rsidRPr="00F34721">
        <w:rPr>
          <w:bCs/>
          <w:color w:val="000000" w:themeColor="text1"/>
          <w:sz w:val="18"/>
          <w:szCs w:val="18"/>
        </w:rPr>
        <w:tab/>
      </w:r>
      <w:r w:rsidR="009B51E1" w:rsidRPr="00F34721">
        <w:rPr>
          <w:bCs/>
          <w:color w:val="000000" w:themeColor="text1"/>
          <w:sz w:val="18"/>
          <w:szCs w:val="18"/>
        </w:rPr>
        <w:t>15) Jeneralize miyastenia gravis hastalarında yetişkin olanlarda 12 haftalık, pediatrik olanlarda 26 haftalık ilaç kullanım süresi sonunda MG-ADL toplam skorunda iyileşmenin 2 veya üstünde olduğunun yeni düzenlenecek rapor ile gösterilmesi halinde tedaviye devam edilir.</w:t>
      </w:r>
    </w:p>
    <w:p w:rsidR="0031592C" w:rsidRPr="0031592C" w:rsidRDefault="0031592C" w:rsidP="0031592C">
      <w:pPr>
        <w:rPr>
          <w:rFonts w:eastAsia="Calibri"/>
          <w:b/>
          <w:bCs/>
          <w:color w:val="FF0000"/>
          <w:sz w:val="18"/>
          <w:szCs w:val="18"/>
          <w:lang w:eastAsia="en-US"/>
        </w:rPr>
      </w:pPr>
      <w:r>
        <w:rPr>
          <w:b/>
          <w:color w:val="FF0000"/>
          <w:sz w:val="18"/>
          <w:szCs w:val="18"/>
        </w:rPr>
        <w:tab/>
      </w:r>
      <w:r w:rsidRPr="0031592C">
        <w:rPr>
          <w:rFonts w:eastAsia="Calibri"/>
          <w:b/>
          <w:bCs/>
          <w:color w:val="FF0000"/>
          <w:sz w:val="18"/>
          <w:szCs w:val="18"/>
          <w:lang w:eastAsia="en-US"/>
        </w:rPr>
        <w:t>(Ek: RG-</w:t>
      </w:r>
      <w:r w:rsidR="0006322E">
        <w:rPr>
          <w:rFonts w:eastAsia="Calibri"/>
          <w:b/>
          <w:bCs/>
          <w:color w:val="FF0000"/>
          <w:sz w:val="18"/>
          <w:szCs w:val="18"/>
          <w:lang w:eastAsia="en-US"/>
        </w:rPr>
        <w:t>17</w:t>
      </w:r>
      <w:r w:rsidRPr="0031592C">
        <w:rPr>
          <w:rFonts w:eastAsia="Calibri"/>
          <w:b/>
          <w:bCs/>
          <w:color w:val="FF0000"/>
          <w:sz w:val="18"/>
          <w:szCs w:val="18"/>
          <w:lang w:eastAsia="en-US"/>
        </w:rPr>
        <w:t>/10/2025-3</w:t>
      </w:r>
      <w:r w:rsidR="0006322E">
        <w:rPr>
          <w:rFonts w:eastAsia="Calibri"/>
          <w:b/>
          <w:bCs/>
          <w:color w:val="FF0000"/>
          <w:sz w:val="18"/>
          <w:szCs w:val="18"/>
          <w:lang w:eastAsia="en-US"/>
        </w:rPr>
        <w:t>3050</w:t>
      </w:r>
      <w:r w:rsidRPr="0031592C">
        <w:rPr>
          <w:rFonts w:eastAsia="Calibri"/>
          <w:b/>
          <w:bCs/>
          <w:color w:val="FF0000"/>
          <w:sz w:val="18"/>
          <w:szCs w:val="18"/>
          <w:lang w:eastAsia="en-US"/>
        </w:rPr>
        <w:t xml:space="preserve">/5-c md. Yürürlük: </w:t>
      </w:r>
      <w:r w:rsidR="0006322E">
        <w:rPr>
          <w:rFonts w:eastAsia="Calibri"/>
          <w:b/>
          <w:bCs/>
          <w:color w:val="FF0000"/>
          <w:sz w:val="18"/>
          <w:szCs w:val="18"/>
          <w:lang w:eastAsia="en-US"/>
        </w:rPr>
        <w:t>25</w:t>
      </w:r>
      <w:r w:rsidRPr="0031592C">
        <w:rPr>
          <w:b/>
          <w:bCs/>
          <w:color w:val="FF0000"/>
          <w:sz w:val="18"/>
          <w:szCs w:val="18"/>
        </w:rPr>
        <w:t>/10/2025</w:t>
      </w:r>
      <w:r w:rsidRPr="0031592C">
        <w:rPr>
          <w:rFonts w:eastAsia="Calibri"/>
          <w:b/>
          <w:bCs/>
          <w:color w:val="FF0000"/>
          <w:sz w:val="18"/>
          <w:szCs w:val="18"/>
          <w:lang w:eastAsia="en-US"/>
        </w:rPr>
        <w:t>)</w:t>
      </w:r>
    </w:p>
    <w:p w:rsidR="0031592C" w:rsidRPr="0031592C" w:rsidRDefault="0031592C" w:rsidP="0031592C">
      <w:pPr>
        <w:keepNext/>
        <w:keepLines/>
        <w:ind w:firstLine="709"/>
        <w:jc w:val="both"/>
        <w:outlineLvl w:val="2"/>
        <w:rPr>
          <w:bCs/>
          <w:color w:val="FF0000"/>
          <w:sz w:val="18"/>
          <w:szCs w:val="18"/>
        </w:rPr>
      </w:pPr>
      <w:r w:rsidRPr="0031592C">
        <w:rPr>
          <w:bCs/>
          <w:color w:val="FF0000"/>
          <w:sz w:val="18"/>
          <w:szCs w:val="18"/>
        </w:rPr>
        <w:t>16) NMOSB hastalarında 6 aylık ilaç kullanım süresi sonunda; EDSS 8 ve üzerinde ise tedavi sonlandırılır. EDSS her sağlık kurulu raporunda belirtilmelidir.</w:t>
      </w:r>
    </w:p>
    <w:p w:rsidR="0031592C" w:rsidRPr="0031592C" w:rsidRDefault="0031592C" w:rsidP="0031592C">
      <w:pPr>
        <w:tabs>
          <w:tab w:val="left" w:pos="709"/>
        </w:tabs>
        <w:jc w:val="both"/>
        <w:rPr>
          <w:b/>
          <w:color w:val="FF0000"/>
          <w:sz w:val="18"/>
          <w:szCs w:val="18"/>
        </w:rPr>
      </w:pPr>
      <w:r w:rsidRPr="0031592C">
        <w:rPr>
          <w:bCs/>
          <w:color w:val="FF0000"/>
          <w:sz w:val="18"/>
          <w:szCs w:val="18"/>
        </w:rPr>
        <w:tab/>
        <w:t>17) Pediatrik jeneralize miyastenia gravis hastalarında tedavi olmamış timoma, klinik olarak düzelme olmamış ağır enfeksiyon varlığında ekulizumab tedavisi kullanılmaz.</w:t>
      </w:r>
    </w:p>
    <w:p w:rsidR="00DD0DC9" w:rsidRDefault="00DD0DC9" w:rsidP="009B51E1">
      <w:pPr>
        <w:tabs>
          <w:tab w:val="left" w:pos="709"/>
        </w:tabs>
        <w:jc w:val="both"/>
        <w:rPr>
          <w:b/>
          <w:color w:val="FF0000"/>
          <w:sz w:val="18"/>
          <w:szCs w:val="18"/>
        </w:rPr>
      </w:pPr>
      <w:r>
        <w:rPr>
          <w:color w:val="FF0000"/>
          <w:sz w:val="18"/>
          <w:szCs w:val="18"/>
        </w:rPr>
        <w:tab/>
      </w:r>
      <w:r w:rsidRPr="00A030F7">
        <w:rPr>
          <w:b/>
          <w:color w:val="FF0000"/>
          <w:sz w:val="18"/>
          <w:szCs w:val="18"/>
        </w:rPr>
        <w:t xml:space="preserve">(Ek:RG- </w:t>
      </w:r>
      <w:r w:rsidR="003E24BB" w:rsidRPr="00A030F7">
        <w:rPr>
          <w:b/>
          <w:color w:val="FF0000"/>
          <w:sz w:val="18"/>
          <w:szCs w:val="18"/>
        </w:rPr>
        <w:t>28/12/2018- 30639</w:t>
      </w:r>
      <w:r w:rsidRPr="00A030F7">
        <w:rPr>
          <w:b/>
          <w:color w:val="FF0000"/>
          <w:sz w:val="18"/>
          <w:szCs w:val="18"/>
        </w:rPr>
        <w:t xml:space="preserve">/ 20-d md. Yürürlük: </w:t>
      </w:r>
      <w:r w:rsidR="003E24BB" w:rsidRPr="00A030F7">
        <w:rPr>
          <w:b/>
          <w:color w:val="FF0000"/>
          <w:sz w:val="18"/>
          <w:szCs w:val="18"/>
        </w:rPr>
        <w:t>08/01/2019</w:t>
      </w:r>
      <w:r w:rsidRPr="00A030F7">
        <w:rPr>
          <w:b/>
          <w:color w:val="FF0000"/>
          <w:sz w:val="18"/>
          <w:szCs w:val="18"/>
        </w:rPr>
        <w:t>)</w:t>
      </w:r>
    </w:p>
    <w:p w:rsidR="00A030F7" w:rsidRDefault="00A030F7" w:rsidP="00E54417">
      <w:pPr>
        <w:tabs>
          <w:tab w:val="left" w:pos="709"/>
        </w:tabs>
        <w:jc w:val="both"/>
        <w:rPr>
          <w:color w:val="FF0000"/>
          <w:sz w:val="18"/>
          <w:szCs w:val="18"/>
        </w:rPr>
      </w:pPr>
      <w:r>
        <w:rPr>
          <w:b/>
          <w:sz w:val="18"/>
          <w:szCs w:val="18"/>
        </w:rPr>
        <w:t xml:space="preserve">                </w:t>
      </w:r>
      <w:r w:rsidRPr="00D05373">
        <w:rPr>
          <w:b/>
          <w:sz w:val="18"/>
          <w:szCs w:val="18"/>
        </w:rPr>
        <w:t>(Değişik: RG-</w:t>
      </w:r>
      <w:r>
        <w:rPr>
          <w:b/>
          <w:sz w:val="18"/>
          <w:szCs w:val="18"/>
        </w:rPr>
        <w:t>09</w:t>
      </w:r>
      <w:r w:rsidRPr="003E24BB">
        <w:rPr>
          <w:b/>
          <w:sz w:val="18"/>
          <w:szCs w:val="18"/>
        </w:rPr>
        <w:t>/</w:t>
      </w:r>
      <w:r>
        <w:rPr>
          <w:b/>
          <w:sz w:val="18"/>
          <w:szCs w:val="18"/>
        </w:rPr>
        <w:t>05</w:t>
      </w:r>
      <w:r w:rsidRPr="003E24BB">
        <w:rPr>
          <w:b/>
          <w:sz w:val="18"/>
          <w:szCs w:val="18"/>
        </w:rPr>
        <w:t>/20</w:t>
      </w:r>
      <w:r>
        <w:rPr>
          <w:b/>
          <w:sz w:val="18"/>
          <w:szCs w:val="18"/>
        </w:rPr>
        <w:t>20</w:t>
      </w:r>
      <w:r w:rsidRPr="003E24BB">
        <w:rPr>
          <w:b/>
          <w:sz w:val="18"/>
          <w:szCs w:val="18"/>
        </w:rPr>
        <w:t>-</w:t>
      </w:r>
      <w:r>
        <w:rPr>
          <w:b/>
          <w:sz w:val="18"/>
          <w:szCs w:val="18"/>
        </w:rPr>
        <w:t>31122/1-b md. Yürürlük: 16/05/2020</w:t>
      </w:r>
      <w:r w:rsidRPr="00D05373">
        <w:rPr>
          <w:b/>
          <w:sz w:val="18"/>
          <w:szCs w:val="18"/>
        </w:rPr>
        <w:t>)</w:t>
      </w:r>
    </w:p>
    <w:p w:rsidR="00DD0DC9" w:rsidRPr="00A030F7" w:rsidRDefault="00DD0DC9" w:rsidP="00DD0DC9">
      <w:pPr>
        <w:tabs>
          <w:tab w:val="left" w:pos="709"/>
          <w:tab w:val="left" w:pos="993"/>
        </w:tabs>
        <w:contextualSpacing/>
        <w:jc w:val="both"/>
        <w:outlineLvl w:val="4"/>
        <w:rPr>
          <w:bCs/>
          <w:strike/>
          <w:color w:val="FF0000"/>
          <w:sz w:val="18"/>
          <w:szCs w:val="18"/>
        </w:rPr>
      </w:pPr>
      <w:r>
        <w:rPr>
          <w:color w:val="FF0000"/>
          <w:sz w:val="18"/>
          <w:szCs w:val="18"/>
        </w:rPr>
        <w:tab/>
      </w:r>
      <w:r w:rsidRPr="00A030F7">
        <w:rPr>
          <w:b/>
          <w:bCs/>
          <w:strike/>
          <w:color w:val="FF0000"/>
          <w:sz w:val="18"/>
          <w:szCs w:val="18"/>
        </w:rPr>
        <w:t>üü) Venetoklaks;</w:t>
      </w:r>
    </w:p>
    <w:p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1) BCL-2 varlığı akım sitometrik olarak veya immünohistokimyasal yöntemlerle gösterilmiş olan 17p delesyonu veya TP53 mutasyonu pozitif olan kronik lenfositik lösemi hastalarında en az 3 ay süreyle ibrutinib veya idelalisib kullanılmasına rağmen yanıt alınamayan veya nüks gelişen hastalarda kullanılması halinde bedelleri Kurumca karşılanır.</w:t>
      </w:r>
    </w:p>
    <w:p w:rsidR="00DD0DC9" w:rsidRPr="00A030F7"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lastRenderedPageBreak/>
        <w:tab/>
      </w:r>
      <w:r w:rsidRPr="00A030F7">
        <w:rPr>
          <w:bCs/>
          <w:strike/>
          <w:color w:val="FF0000"/>
          <w:sz w:val="18"/>
          <w:szCs w:val="18"/>
        </w:rPr>
        <w:t>2) BCL-2 varlığı akım sitometrik olarak veya immünohistokimyasal yöntemlerle gösterilmiş olan 17p delesyonu veya TP53 mutasyonu negatif olan kronik lenfositik lösemi hastalarında ibrutinib veya idelalisib tedavisini de içeren en az 3 seri kemo/kemoimmünoterapi uygulamasına rağmen yanıt alınamayan veya nüks gelişen hastalarda kullanılması halinde bedelleri Kurumca karşılanır.</w:t>
      </w:r>
    </w:p>
    <w:p w:rsidR="00DD0DC9" w:rsidRDefault="00DD0DC9" w:rsidP="00DD0DC9">
      <w:pPr>
        <w:tabs>
          <w:tab w:val="left" w:pos="709"/>
          <w:tab w:val="left" w:pos="993"/>
        </w:tabs>
        <w:contextualSpacing/>
        <w:jc w:val="both"/>
        <w:outlineLvl w:val="4"/>
        <w:rPr>
          <w:bCs/>
          <w:strike/>
          <w:color w:val="FF0000"/>
          <w:sz w:val="18"/>
          <w:szCs w:val="18"/>
        </w:rPr>
      </w:pPr>
      <w:r w:rsidRPr="005A1056">
        <w:rPr>
          <w:bCs/>
          <w:color w:val="FF0000"/>
          <w:sz w:val="18"/>
          <w:szCs w:val="18"/>
        </w:rPr>
        <w:tab/>
      </w:r>
      <w:r w:rsidRPr="00A030F7">
        <w:rPr>
          <w:bCs/>
          <w:strike/>
          <w:color w:val="FF0000"/>
          <w:sz w:val="18"/>
          <w:szCs w:val="18"/>
        </w:rPr>
        <w:t>3) Üçüncü basamak sağlık kurumlarında düzenlenen en az 3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rsidR="00A030F7" w:rsidRDefault="00A030F7" w:rsidP="00A030F7">
      <w:pPr>
        <w:tabs>
          <w:tab w:val="left" w:pos="709"/>
        </w:tabs>
        <w:jc w:val="both"/>
        <w:rPr>
          <w:rFonts w:eastAsia="Calibri"/>
          <w:b/>
          <w:sz w:val="18"/>
          <w:szCs w:val="18"/>
        </w:rPr>
      </w:pPr>
      <w:r>
        <w:rPr>
          <w:rFonts w:eastAsia="Calibri"/>
          <w:b/>
          <w:sz w:val="18"/>
          <w:szCs w:val="18"/>
        </w:rPr>
        <w:t xml:space="preserve">                </w:t>
      </w:r>
      <w:r w:rsidRPr="005B74AE">
        <w:rPr>
          <w:rFonts w:eastAsia="Calibri"/>
          <w:b/>
          <w:sz w:val="18"/>
          <w:szCs w:val="18"/>
        </w:rPr>
        <w:t>üü) Venetoklaks;</w:t>
      </w:r>
    </w:p>
    <w:p w:rsidR="00B22618" w:rsidRPr="007C5C78" w:rsidRDefault="00B22618" w:rsidP="00A030F7">
      <w:pPr>
        <w:tabs>
          <w:tab w:val="left" w:pos="709"/>
        </w:tabs>
        <w:jc w:val="both"/>
        <w:rPr>
          <w:rFonts w:eastAsia="Calibri"/>
          <w:b/>
          <w:color w:val="FF0000"/>
          <w:sz w:val="18"/>
          <w:szCs w:val="18"/>
        </w:rPr>
      </w:pPr>
      <w:r>
        <w:rPr>
          <w:b/>
          <w:sz w:val="18"/>
          <w:szCs w:val="18"/>
        </w:rPr>
        <w:t xml:space="preserve">                </w:t>
      </w:r>
      <w:r w:rsidRPr="007C5C78">
        <w:rPr>
          <w:b/>
          <w:color w:val="FF0000"/>
          <w:sz w:val="18"/>
          <w:szCs w:val="18"/>
        </w:rPr>
        <w:t>(Değişik: RG-30/12/2020-31350/4-b md. Yürürlük: 08/01/2021)</w:t>
      </w:r>
    </w:p>
    <w:p w:rsidR="00A030F7" w:rsidRDefault="00A030F7" w:rsidP="00A030F7">
      <w:pPr>
        <w:tabs>
          <w:tab w:val="left" w:pos="709"/>
        </w:tabs>
        <w:jc w:val="both"/>
        <w:rPr>
          <w:rFonts w:eastAsia="Calibri"/>
          <w:strike/>
          <w:sz w:val="18"/>
          <w:szCs w:val="18"/>
        </w:rPr>
      </w:pPr>
      <w:r>
        <w:rPr>
          <w:rFonts w:eastAsia="Calibri"/>
          <w:sz w:val="18"/>
          <w:szCs w:val="18"/>
        </w:rPr>
        <w:tab/>
      </w:r>
      <w:r w:rsidRPr="00B22618">
        <w:rPr>
          <w:rFonts w:eastAsia="Calibri"/>
          <w:strike/>
          <w:sz w:val="18"/>
          <w:szCs w:val="18"/>
        </w:rPr>
        <w:t>1) BCL-2 varlığı akım sitometrik olarak veya immünohistokimyasal yöntemlerle gösterilmiş olan, ilk basamak tedaviye yanıtsız veya nüks gelişen kronik lenfositik lösemi hastalarında; 17p delesyonu veya TP53 mutasyonu veya CD38 pozitifliği veya ZAP70 pozitifliği olan veya immunoglobulin variable bölge mutasyonu taşımayan olguların ikinci basamak tedavilerinde monoterapi olarak veya rituksimab ile kombine olarak progresyona kadar kullanılması halinde bedelleri Kurumca karşılanır.</w:t>
      </w:r>
    </w:p>
    <w:p w:rsidR="007C5C78" w:rsidRPr="007C5C78" w:rsidRDefault="007C5C78" w:rsidP="007C5C78">
      <w:pPr>
        <w:ind w:firstLine="709"/>
        <w:jc w:val="both"/>
        <w:rPr>
          <w:rFonts w:eastAsia="Calibri"/>
          <w:bCs/>
          <w:color w:val="FF0000"/>
          <w:sz w:val="18"/>
          <w:szCs w:val="18"/>
        </w:rPr>
      </w:pPr>
      <w:r w:rsidRPr="007C5C78">
        <w:rPr>
          <w:rFonts w:eastAsia="Calibri"/>
          <w:bCs/>
          <w:color w:val="FF0000"/>
          <w:sz w:val="18"/>
          <w:szCs w:val="18"/>
        </w:rPr>
        <w:t>1) Kronik lenfositik lösemi hastalarında monoterapi veya rituksimab ile kombine olarak aşağıda tanımlanan durumlardan herhangi birinde progresyona kadar kullanılması halinde bedelleri Kurumca karşılanır.</w:t>
      </w:r>
    </w:p>
    <w:p w:rsidR="007C5C78" w:rsidRPr="007C5C78" w:rsidRDefault="007C5C78" w:rsidP="007C5C78">
      <w:pPr>
        <w:ind w:firstLine="360"/>
        <w:jc w:val="both"/>
        <w:rPr>
          <w:rFonts w:eastAsia="Calibri"/>
          <w:bCs/>
          <w:color w:val="FF0000"/>
          <w:sz w:val="18"/>
          <w:szCs w:val="18"/>
        </w:rPr>
      </w:pPr>
      <w:r w:rsidRPr="007C5C78">
        <w:rPr>
          <w:rFonts w:eastAsia="Calibri"/>
          <w:bCs/>
          <w:color w:val="FF0000"/>
          <w:sz w:val="18"/>
          <w:szCs w:val="18"/>
        </w:rPr>
        <w:t xml:space="preserve">         a) 17p delesyonu, TP53 mutasyonu, CD38 pozitifliği, ZAP70 pozitifliği veya immunoglobulin variable bölge mutasyonu yokluğu özelliklerinden herhangi birini taşıyan, </w:t>
      </w:r>
    </w:p>
    <w:p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b) İlk basamak tedaviye yanıtsız,</w:t>
      </w:r>
    </w:p>
    <w:p w:rsidR="007C5C78" w:rsidRPr="007C5C78" w:rsidRDefault="007C5C78" w:rsidP="007C5C78">
      <w:pPr>
        <w:ind w:left="360"/>
        <w:jc w:val="both"/>
        <w:rPr>
          <w:rFonts w:eastAsia="Calibri"/>
          <w:bCs/>
          <w:color w:val="FF0000"/>
          <w:sz w:val="18"/>
          <w:szCs w:val="18"/>
        </w:rPr>
      </w:pPr>
      <w:r w:rsidRPr="007C5C78">
        <w:rPr>
          <w:rFonts w:eastAsia="Calibri"/>
          <w:bCs/>
          <w:color w:val="FF0000"/>
          <w:sz w:val="18"/>
          <w:szCs w:val="18"/>
        </w:rPr>
        <w:t xml:space="preserve">         c) Birinci basamak tedavi sonrası 6 ay içinde nüks gelişen, </w:t>
      </w:r>
    </w:p>
    <w:p w:rsidR="007C5C78" w:rsidRDefault="007C5C78" w:rsidP="007C5C78">
      <w:pPr>
        <w:ind w:firstLine="708"/>
        <w:jc w:val="both"/>
        <w:rPr>
          <w:rFonts w:eastAsia="Calibri"/>
          <w:bCs/>
          <w:color w:val="FF0000"/>
          <w:sz w:val="18"/>
          <w:szCs w:val="18"/>
        </w:rPr>
      </w:pPr>
      <w:r w:rsidRPr="007C5C78">
        <w:rPr>
          <w:rFonts w:eastAsia="Calibri"/>
          <w:bCs/>
          <w:color w:val="FF0000"/>
          <w:sz w:val="18"/>
          <w:szCs w:val="18"/>
        </w:rPr>
        <w:t xml:space="preserve"> ç) Birinci fıkrada tanımlanan özelliklerden herhangi birini taşımamakla birlikte daha önce iki basamak tedavi sonrası yanıtsız olan veya nüks gelişen hastaların üçüncü basamak tedavisinde.</w:t>
      </w:r>
    </w:p>
    <w:p w:rsidR="00177456" w:rsidRPr="00F97783" w:rsidRDefault="00177456" w:rsidP="00177456">
      <w:pPr>
        <w:rPr>
          <w:rFonts w:eastAsia="Calibri"/>
          <w:bCs/>
          <w:color w:val="FF0000"/>
          <w:sz w:val="18"/>
          <w:szCs w:val="18"/>
        </w:rPr>
      </w:pPr>
      <w:r>
        <w:rPr>
          <w:rFonts w:eastAsia="Calibri"/>
          <w:b/>
          <w:bCs/>
          <w:color w:val="FF0000"/>
          <w:sz w:val="18"/>
          <w:szCs w:val="18"/>
        </w:rPr>
        <w:t xml:space="preserve">               </w:t>
      </w:r>
      <w:r w:rsidRPr="00F97783">
        <w:rPr>
          <w:rFonts w:eastAsia="Calibri"/>
          <w:b/>
          <w:bCs/>
          <w:color w:val="FF0000"/>
          <w:sz w:val="18"/>
          <w:szCs w:val="18"/>
        </w:rPr>
        <w:t>(Değişik: RG- 09/05/2024- 32541/10-m md. Yürürlük: 17/05/2024)</w:t>
      </w:r>
    </w:p>
    <w:p w:rsidR="00A030F7" w:rsidRDefault="00A030F7" w:rsidP="00A030F7">
      <w:pPr>
        <w:tabs>
          <w:tab w:val="left" w:pos="709"/>
          <w:tab w:val="left" w:pos="993"/>
        </w:tabs>
        <w:contextualSpacing/>
        <w:jc w:val="both"/>
        <w:outlineLvl w:val="4"/>
        <w:rPr>
          <w:rFonts w:eastAsia="Calibri"/>
          <w:strike/>
          <w:sz w:val="18"/>
          <w:szCs w:val="18"/>
        </w:rPr>
      </w:pPr>
      <w:r>
        <w:rPr>
          <w:rFonts w:eastAsia="Calibri"/>
          <w:sz w:val="18"/>
          <w:szCs w:val="18"/>
        </w:rPr>
        <w:tab/>
      </w:r>
      <w:r w:rsidRPr="00177456">
        <w:rPr>
          <w:rFonts w:eastAsia="Calibri"/>
          <w:strike/>
          <w:sz w:val="18"/>
          <w:szCs w:val="18"/>
        </w:rPr>
        <w:t>2) En az bir hematoloji uzmanının yer aldığı en fazla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 Sağlık Kurulu raporu ekinde tetkik belgelerinin yer alması gerekmektedir.</w:t>
      </w:r>
    </w:p>
    <w:p w:rsidR="00177456" w:rsidRPr="00F97783" w:rsidRDefault="00177456" w:rsidP="00177456">
      <w:pPr>
        <w:spacing w:after="160" w:line="259" w:lineRule="auto"/>
        <w:ind w:right="51" w:firstLine="708"/>
        <w:contextualSpacing/>
        <w:jc w:val="both"/>
        <w:outlineLvl w:val="4"/>
        <w:rPr>
          <w:color w:val="FF0000"/>
          <w:sz w:val="18"/>
          <w:szCs w:val="18"/>
        </w:rPr>
      </w:pPr>
      <w:r w:rsidRPr="00F97783">
        <w:rPr>
          <w:color w:val="FF0000"/>
          <w:sz w:val="18"/>
          <w:szCs w:val="18"/>
        </w:rPr>
        <w:t xml:space="preserve">2) Daha önce tedavi edilmemiş, 17p delesyonu, TP53 mutasyonu, CD38 pozitifliği (%30), ZAP70 pozitifliği (%20) veya immunoglobulin variable bölge mutasyonu yokluğu özelliklerinden herhangi birine sahip (yüksek riskli) kronik lenfositik lösemi hastalarında obinutuzumab ile kombinasyonu yalnızca 1 yıl süre ile kullanılması halinde bedelleri Kurumca karşılanır. </w:t>
      </w:r>
    </w:p>
    <w:p w:rsidR="00177456" w:rsidRPr="00F97783" w:rsidRDefault="00177456" w:rsidP="00F97783">
      <w:pPr>
        <w:tabs>
          <w:tab w:val="left" w:pos="709"/>
        </w:tabs>
        <w:spacing w:line="259" w:lineRule="auto"/>
        <w:contextualSpacing/>
        <w:jc w:val="both"/>
        <w:rPr>
          <w:rFonts w:eastAsia="Calibri"/>
          <w:b/>
          <w:bCs/>
          <w:sz w:val="18"/>
          <w:szCs w:val="18"/>
          <w:lang w:eastAsia="en-US"/>
        </w:rPr>
      </w:pPr>
      <w:r w:rsidRPr="00F97783">
        <w:rPr>
          <w:rFonts w:eastAsia="Calibri"/>
          <w:b/>
          <w:bCs/>
          <w:sz w:val="18"/>
          <w:szCs w:val="18"/>
          <w:lang w:eastAsia="en-US"/>
        </w:rPr>
        <w:t xml:space="preserve">              (Ek: RG- 09/05/2024-32541/10-m md. Yürürlük: 17/05/2024)</w:t>
      </w:r>
    </w:p>
    <w:p w:rsidR="00177456" w:rsidRPr="00F97783" w:rsidRDefault="00177456" w:rsidP="00F97783">
      <w:pPr>
        <w:tabs>
          <w:tab w:val="left" w:pos="709"/>
        </w:tabs>
        <w:ind w:right="51" w:hanging="283"/>
        <w:contextualSpacing/>
        <w:jc w:val="both"/>
        <w:outlineLvl w:val="4"/>
        <w:rPr>
          <w:sz w:val="18"/>
          <w:szCs w:val="18"/>
        </w:rPr>
      </w:pPr>
      <w:r w:rsidRPr="00F97783">
        <w:rPr>
          <w:sz w:val="18"/>
          <w:szCs w:val="18"/>
        </w:rPr>
        <w:t xml:space="preserve">                   </w:t>
      </w:r>
      <w:r w:rsidR="00F97783">
        <w:rPr>
          <w:sz w:val="18"/>
          <w:szCs w:val="18"/>
        </w:rPr>
        <w:t xml:space="preserve"> </w:t>
      </w:r>
      <w:r w:rsidRPr="00F97783">
        <w:rPr>
          <w:sz w:val="18"/>
          <w:szCs w:val="18"/>
        </w:rPr>
        <w:t xml:space="preserve">  3) Bu durumların belirtildiği en az bir hematoloji uzmanının yer aldığı 3 ay süreli sağlık kurulu raporuna istinaden hematoloji uzman hekimleri tarafından reçete edilmesi halinde bedelleri Kurumca karşılanır. Rapor süresinin sonunda tedavinin devamı için yapılan değerlendirmede hastalığın stabil kaldığı veya en az kısmi yanıtın alınmış olduğu yeni düzenlenecek raporda belirtilmelidir.</w:t>
      </w:r>
    </w:p>
    <w:p w:rsidR="00177456" w:rsidRPr="00F97783" w:rsidRDefault="00177456" w:rsidP="00F97783">
      <w:pPr>
        <w:tabs>
          <w:tab w:val="left" w:pos="709"/>
        </w:tabs>
        <w:spacing w:line="259" w:lineRule="auto"/>
        <w:contextualSpacing/>
        <w:jc w:val="both"/>
        <w:rPr>
          <w:sz w:val="18"/>
          <w:szCs w:val="18"/>
        </w:rPr>
      </w:pPr>
      <w:r w:rsidRPr="00F97783">
        <w:rPr>
          <w:sz w:val="18"/>
          <w:szCs w:val="18"/>
        </w:rPr>
        <w:t xml:space="preserve">            </w:t>
      </w:r>
      <w:r w:rsidR="00F97783">
        <w:rPr>
          <w:sz w:val="18"/>
          <w:szCs w:val="18"/>
        </w:rPr>
        <w:t xml:space="preserve"> </w:t>
      </w:r>
      <w:r w:rsidRPr="00F97783">
        <w:rPr>
          <w:sz w:val="18"/>
          <w:szCs w:val="18"/>
        </w:rPr>
        <w:t xml:space="preserve"> </w:t>
      </w:r>
      <w:r w:rsidR="009F712C">
        <w:rPr>
          <w:sz w:val="18"/>
          <w:szCs w:val="18"/>
        </w:rPr>
        <w:t xml:space="preserve"> </w:t>
      </w:r>
      <w:r w:rsidRPr="00F97783">
        <w:rPr>
          <w:sz w:val="18"/>
          <w:szCs w:val="18"/>
        </w:rPr>
        <w:t>4) Akut miyeloid lösemi hastalarında komorbidite nedeni ile yoğun kemoterapi alamayan yeni tanılı olgularda hipometile ajan veya düşük doz sitarabin ile kombine olarak tedaviye başlanması halinde bedelleri Kurumca karşılanır. İlacı 2 siklus alan hastalarda tedaviye yanıt değerlendirmesi yapılır. En az kısmi yanıt gelişen hastalarda bu durumu belirten en az bir hematoloji uzman hekiminin bulunduğu yeni bir sağlık kurulu raporu düzenlenerek tedavi alabilir. Rapor süreleri 3 aylıktır.</w:t>
      </w:r>
    </w:p>
    <w:p w:rsidR="00E56A84" w:rsidRPr="00E56A84" w:rsidRDefault="00DD0DC9" w:rsidP="00177456">
      <w:pPr>
        <w:spacing w:line="259" w:lineRule="auto"/>
        <w:contextualSpacing/>
        <w:rPr>
          <w:b/>
          <w:bCs/>
          <w:color w:val="FF0000"/>
          <w:sz w:val="18"/>
          <w:szCs w:val="18"/>
        </w:rPr>
      </w:pPr>
      <w:r w:rsidRPr="00DD0DC9">
        <w:rPr>
          <w:bCs/>
          <w:color w:val="FF0000"/>
          <w:sz w:val="18"/>
          <w:szCs w:val="18"/>
        </w:rPr>
        <w:tab/>
      </w:r>
      <w:r w:rsidR="00E56A84" w:rsidRPr="00E56A84">
        <w:rPr>
          <w:b/>
          <w:bCs/>
          <w:sz w:val="18"/>
          <w:szCs w:val="18"/>
        </w:rPr>
        <w:t>(Değişik: RG-02/11/2024- 32710/</w:t>
      </w:r>
      <w:r w:rsidR="006E63EF">
        <w:rPr>
          <w:b/>
          <w:bCs/>
          <w:sz w:val="18"/>
          <w:szCs w:val="18"/>
        </w:rPr>
        <w:t>15-</w:t>
      </w:r>
      <w:r w:rsidR="007D4314">
        <w:rPr>
          <w:b/>
          <w:bCs/>
          <w:sz w:val="18"/>
          <w:szCs w:val="18"/>
        </w:rPr>
        <w:t>b</w:t>
      </w:r>
      <w:r w:rsidR="00E56A84" w:rsidRPr="00E56A84">
        <w:rPr>
          <w:b/>
          <w:bCs/>
          <w:sz w:val="18"/>
          <w:szCs w:val="18"/>
        </w:rPr>
        <w:t xml:space="preserve"> md. Yürürlük: 09/11/2024)</w:t>
      </w:r>
    </w:p>
    <w:p w:rsidR="00177456" w:rsidRPr="00E56A84" w:rsidRDefault="00DD0DC9" w:rsidP="00E56A84">
      <w:pPr>
        <w:ind w:firstLine="709"/>
        <w:contextualSpacing/>
        <w:rPr>
          <w:b/>
          <w:bCs/>
          <w:strike/>
          <w:color w:val="FF0000"/>
          <w:sz w:val="18"/>
          <w:szCs w:val="18"/>
        </w:rPr>
      </w:pPr>
      <w:r w:rsidRPr="00E56A84">
        <w:rPr>
          <w:b/>
          <w:bCs/>
          <w:strike/>
          <w:color w:val="FF0000"/>
          <w:sz w:val="18"/>
          <w:szCs w:val="18"/>
        </w:rPr>
        <w:t>vv) İbrutinib;</w:t>
      </w:r>
    </w:p>
    <w:p w:rsidR="00DD0DC9" w:rsidRPr="00E56A84" w:rsidRDefault="00DD0DC9" w:rsidP="00E56A84">
      <w:pPr>
        <w:contextualSpacing/>
        <w:rPr>
          <w:bCs/>
          <w:strike/>
          <w:color w:val="FF0000"/>
          <w:sz w:val="18"/>
          <w:szCs w:val="18"/>
        </w:rPr>
      </w:pPr>
      <w:r w:rsidRPr="00E56A84">
        <w:rPr>
          <w:bCs/>
          <w:strike/>
          <w:color w:val="FF0000"/>
          <w:sz w:val="18"/>
          <w:szCs w:val="18"/>
        </w:rPr>
        <w:tab/>
        <w:t>1) Kronik Lenfositik Lösemi (KLL) tedavisinde;</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a) 70 yaş ve üzeri veya Cumulative Illness Rating Scale (CIRS) &gt;6 olması nedeniyle kemoterapiye uygun olmayan ve ilk basamak tedaviye yanıtsız veya nüks gelişen KLL hastalarının ikinci basamak tedavisinde kullanılması halinde bedelleri Kurumca karşılanır.</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b) 70 yaş üzeri olup CIRS &gt;6 olması nedeniyle kemoimmünoterapiye uygun olmayan 17p delesyonu veya TP53 mutasyonu pozitif olan KLL hastalarının ilk basamak tedavisinde kullanılması halinde bedelleri Kurumca karşılanır.</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c) CIRS ≤6 olup kemoimmünoterapiye uygun olan ve 17p delesyonu veya TP53 mutasyonu pozitif olan, ilk basamak tedaviye yanıtsız veya nüks gelişen KLL hastalarının ikinci basamak tedavisinde kullanılması halinde bedelleri Kurumca karşılanır.</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ç) CIRS &lt;6 olup kemoimmünoterapiye uygun olan KLL hastalarında iki seri tedaviye (daha önce en az üçer siklus nükleozid analoğu ve/veya immünoterapi ile kombinasyonu tedavisi ve alkilleyici ajan ve/veya immünoterapi ile kombinasyonu tedavisi) yanıtsız veya 2 yıldan daha kısa sürede nüks gelişmesi durumunda üçüncü basamak tedavide kullanılması halinde bedelleri Kurumca karşılanır.</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 xml:space="preserve">2) Mantle Hücreli Lenfoma (MHL) tedavisinde; en az 3 </w:t>
      </w:r>
      <w:r w:rsidR="00A86A78" w:rsidRPr="00E56A84">
        <w:rPr>
          <w:b/>
          <w:strike/>
          <w:sz w:val="18"/>
          <w:szCs w:val="18"/>
        </w:rPr>
        <w:t xml:space="preserve">(Değişik: RG- 04/09/2019- 30878/ 23-f md. Yürürlük: 12/09/2019) </w:t>
      </w:r>
      <w:r w:rsidRPr="00E56A84">
        <w:rPr>
          <w:bCs/>
          <w:strike/>
          <w:color w:val="FF0000"/>
          <w:sz w:val="18"/>
          <w:szCs w:val="18"/>
        </w:rPr>
        <w:t xml:space="preserve">seri </w:t>
      </w:r>
      <w:r w:rsidR="00A86A78" w:rsidRPr="00E56A84">
        <w:rPr>
          <w:rFonts w:eastAsia="Calibri"/>
          <w:strike/>
          <w:sz w:val="18"/>
          <w:szCs w:val="18"/>
        </w:rPr>
        <w:t>kür</w:t>
      </w:r>
      <w:r w:rsidR="00A86A78" w:rsidRPr="00E56A84">
        <w:rPr>
          <w:bCs/>
          <w:strike/>
          <w:color w:val="FF0000"/>
          <w:sz w:val="18"/>
          <w:szCs w:val="18"/>
        </w:rPr>
        <w:t xml:space="preserve"> </w:t>
      </w:r>
      <w:r w:rsidRPr="00E56A84">
        <w:rPr>
          <w:bCs/>
          <w:strike/>
          <w:color w:val="FF0000"/>
          <w:sz w:val="18"/>
          <w:szCs w:val="18"/>
        </w:rPr>
        <w:t>rituksimab ve alkilleyici ajan kombinasyonu sonrası nüks gelişen veya bu tedavilere dirençli olan veya otolog kök hücre nakli sonrası nüks gelişen hastalarda kullanılması halinde bedelleri Kurumca karşılanır.</w:t>
      </w:r>
    </w:p>
    <w:p w:rsidR="00DD0DC9" w:rsidRPr="00E56A84" w:rsidRDefault="00DD0DC9" w:rsidP="00E56A84">
      <w:pPr>
        <w:tabs>
          <w:tab w:val="left" w:pos="709"/>
          <w:tab w:val="left" w:pos="993"/>
        </w:tabs>
        <w:contextualSpacing/>
        <w:jc w:val="both"/>
        <w:outlineLvl w:val="4"/>
        <w:rPr>
          <w:bCs/>
          <w:strike/>
          <w:color w:val="FF0000"/>
          <w:sz w:val="18"/>
          <w:szCs w:val="18"/>
        </w:rPr>
      </w:pPr>
      <w:r w:rsidRPr="00E56A84">
        <w:rPr>
          <w:bCs/>
          <w:strike/>
          <w:color w:val="FF0000"/>
          <w:sz w:val="18"/>
          <w:szCs w:val="18"/>
        </w:rPr>
        <w:tab/>
        <w:t>3) En az bir hematoloji veya onkoloji uzman hekiminin yer aldığı en fazla 3 ay süreli sağlık kurulu raporuna istinaden hematoloji veya onkoloji uzman hekimlerince reçete edilmesi ve progresyona kadar kullanılması halinde bedelleri Kurumca karşılanır. Rapor süresinin sonunda tedavinin devamı için yapılan değerlendirmede hastalığın stabil kaldığı veya en az kısmi yanıtın alınmış olduğu yeni düzenlenecek raporda belirtilmelidir.</w:t>
      </w:r>
    </w:p>
    <w:p w:rsidR="00153C89" w:rsidRPr="00E56A84" w:rsidRDefault="00153C89" w:rsidP="00E56A84">
      <w:pPr>
        <w:contextualSpacing/>
        <w:rPr>
          <w:rFonts w:eastAsia="Calibri"/>
          <w:b/>
          <w:bCs/>
          <w:strike/>
          <w:sz w:val="18"/>
          <w:szCs w:val="18"/>
          <w:lang w:eastAsia="en-US"/>
        </w:rPr>
      </w:pPr>
      <w:r w:rsidRPr="00E56A84">
        <w:rPr>
          <w:rFonts w:eastAsia="Calibri"/>
          <w:b/>
          <w:bCs/>
          <w:strike/>
          <w:sz w:val="18"/>
          <w:szCs w:val="18"/>
          <w:lang w:eastAsia="en-US"/>
        </w:rPr>
        <w:t xml:space="preserve">              (Ek: RG- 09/05/2024-32541/10-n md. Yürürlük: 17/05/2024)</w:t>
      </w:r>
    </w:p>
    <w:p w:rsidR="00153C89" w:rsidRPr="00E56A84" w:rsidRDefault="00153C89" w:rsidP="00E56A84">
      <w:pPr>
        <w:tabs>
          <w:tab w:val="left" w:pos="709"/>
          <w:tab w:val="left" w:pos="993"/>
        </w:tabs>
        <w:contextualSpacing/>
        <w:jc w:val="both"/>
        <w:outlineLvl w:val="4"/>
        <w:rPr>
          <w:bCs/>
          <w:strike/>
          <w:sz w:val="18"/>
          <w:szCs w:val="18"/>
        </w:rPr>
      </w:pPr>
      <w:r w:rsidRPr="00E56A84">
        <w:rPr>
          <w:strike/>
          <w:sz w:val="18"/>
          <w:szCs w:val="18"/>
        </w:rPr>
        <w:t xml:space="preserve">             4) Bir önceki tedavi basamağında kovalent (irreversible) bruton tirozin kinaz inhibitörlerinden birine direnç gelişmiş veya tedavi altında iken relaps gelişmiş hastalarda ikinci basamakta tekrar bruton tirozin kinaz inhibitörü kullanılmaz.</w:t>
      </w:r>
    </w:p>
    <w:p w:rsidR="00E56A84" w:rsidRPr="00E35E7A" w:rsidRDefault="00E56A84" w:rsidP="00E56A84">
      <w:pPr>
        <w:tabs>
          <w:tab w:val="left" w:pos="360"/>
          <w:tab w:val="left" w:pos="851"/>
        </w:tabs>
        <w:ind w:firstLine="709"/>
        <w:jc w:val="both"/>
        <w:outlineLvl w:val="4"/>
        <w:rPr>
          <w:bCs/>
          <w:sz w:val="18"/>
          <w:szCs w:val="18"/>
        </w:rPr>
      </w:pPr>
      <w:r w:rsidRPr="00E35E7A">
        <w:rPr>
          <w:b/>
          <w:bCs/>
          <w:sz w:val="18"/>
          <w:szCs w:val="18"/>
        </w:rPr>
        <w:lastRenderedPageBreak/>
        <w:t>vv) İbrutinib;</w:t>
      </w:r>
    </w:p>
    <w:p w:rsidR="00E56A84" w:rsidRPr="00E35E7A" w:rsidRDefault="00E56A84" w:rsidP="00E56A84">
      <w:pPr>
        <w:tabs>
          <w:tab w:val="left" w:pos="993"/>
          <w:tab w:val="left" w:pos="1276"/>
          <w:tab w:val="left" w:pos="1418"/>
        </w:tabs>
        <w:contextualSpacing/>
        <w:jc w:val="both"/>
        <w:outlineLvl w:val="4"/>
        <w:rPr>
          <w:bCs/>
          <w:sz w:val="18"/>
          <w:szCs w:val="18"/>
        </w:rPr>
      </w:pPr>
      <w:r>
        <w:rPr>
          <w:bCs/>
          <w:sz w:val="18"/>
          <w:szCs w:val="18"/>
        </w:rPr>
        <w:t xml:space="preserve">                </w:t>
      </w:r>
      <w:r w:rsidRPr="00E35E7A">
        <w:rPr>
          <w:bCs/>
          <w:sz w:val="18"/>
          <w:szCs w:val="18"/>
        </w:rPr>
        <w:t xml:space="preserve">1) Kronik Lenfositik Lösemi (KLL) hastalarında monoterapi olarak aşağıda tanımlanan durumlardan herhangi birinde kullanılması halinde; </w:t>
      </w:r>
    </w:p>
    <w:p w:rsidR="00E56A84" w:rsidRPr="00E35E7A" w:rsidRDefault="00E56A84" w:rsidP="00E56A84">
      <w:pPr>
        <w:tabs>
          <w:tab w:val="left" w:pos="993"/>
          <w:tab w:val="left" w:pos="1276"/>
          <w:tab w:val="left" w:pos="1418"/>
        </w:tabs>
        <w:jc w:val="both"/>
        <w:outlineLvl w:val="4"/>
        <w:rPr>
          <w:bCs/>
          <w:sz w:val="18"/>
          <w:szCs w:val="18"/>
        </w:rPr>
      </w:pPr>
      <w:r>
        <w:rPr>
          <w:bCs/>
          <w:sz w:val="18"/>
          <w:szCs w:val="18"/>
        </w:rPr>
        <w:t xml:space="preserve">                </w:t>
      </w:r>
      <w:r w:rsidRPr="00E35E7A">
        <w:rPr>
          <w:bCs/>
          <w:sz w:val="18"/>
          <w:szCs w:val="18"/>
        </w:rPr>
        <w:t>a) Daha önce tedavi edilmemiş 17p delesyonu, 11q delesyonu, TP53 mutasyonu, CD38 pozitifliği (%30), ZAP70 pozitifliği (%20) veya immunoglobulin variable bölge mutasyonu yokluğu özelliklerinden herhangi birini taşıyan hastaların tedavisinde,</w:t>
      </w:r>
    </w:p>
    <w:p w:rsidR="00E56A84" w:rsidRPr="00E35E7A" w:rsidRDefault="00E56A84" w:rsidP="00E56A84">
      <w:pPr>
        <w:tabs>
          <w:tab w:val="left" w:pos="993"/>
          <w:tab w:val="left" w:pos="1276"/>
          <w:tab w:val="left" w:pos="1418"/>
        </w:tabs>
        <w:jc w:val="both"/>
        <w:outlineLvl w:val="4"/>
        <w:rPr>
          <w:bCs/>
          <w:sz w:val="18"/>
          <w:szCs w:val="18"/>
        </w:rPr>
      </w:pPr>
      <w:r>
        <w:rPr>
          <w:bCs/>
          <w:sz w:val="18"/>
          <w:szCs w:val="18"/>
        </w:rPr>
        <w:t xml:space="preserve">                </w:t>
      </w:r>
      <w:r w:rsidRPr="00E35E7A">
        <w:rPr>
          <w:bCs/>
          <w:sz w:val="18"/>
          <w:szCs w:val="18"/>
        </w:rPr>
        <w:t>b)  En az bir sıra tedaviye yanıtsız veya en az bir sıra tedavi sonrası 6 ay içinde nüks gelişen relaps refrakter KLL tanılı hastalarda ikinci basamak ve daha ileri basamak tedavilerde</w:t>
      </w:r>
    </w:p>
    <w:p w:rsidR="00E56A84" w:rsidRPr="00E35E7A" w:rsidRDefault="00E56A84" w:rsidP="00E56A84">
      <w:pPr>
        <w:tabs>
          <w:tab w:val="left" w:pos="993"/>
          <w:tab w:val="left" w:pos="1276"/>
          <w:tab w:val="left" w:pos="1418"/>
        </w:tabs>
        <w:jc w:val="both"/>
        <w:outlineLvl w:val="4"/>
        <w:rPr>
          <w:bCs/>
          <w:sz w:val="18"/>
          <w:szCs w:val="18"/>
        </w:rPr>
      </w:pPr>
      <w:r w:rsidRPr="00E35E7A">
        <w:rPr>
          <w:bCs/>
          <w:sz w:val="18"/>
          <w:szCs w:val="18"/>
        </w:rPr>
        <w:t xml:space="preserve">              </w:t>
      </w:r>
      <w:r>
        <w:rPr>
          <w:bCs/>
          <w:sz w:val="18"/>
          <w:szCs w:val="18"/>
        </w:rPr>
        <w:t xml:space="preserve">  </w:t>
      </w:r>
      <w:r w:rsidRPr="00E35E7A">
        <w:rPr>
          <w:bCs/>
          <w:sz w:val="18"/>
          <w:szCs w:val="18"/>
        </w:rPr>
        <w:t>bedelleri Kurumca karşılanır.</w:t>
      </w:r>
    </w:p>
    <w:p w:rsidR="00E56A84" w:rsidRPr="00E35E7A" w:rsidRDefault="00E56A84" w:rsidP="00E56A84">
      <w:pPr>
        <w:tabs>
          <w:tab w:val="left" w:pos="993"/>
          <w:tab w:val="left" w:pos="1276"/>
          <w:tab w:val="left" w:pos="1418"/>
        </w:tabs>
        <w:contextualSpacing/>
        <w:jc w:val="both"/>
        <w:outlineLvl w:val="4"/>
        <w:rPr>
          <w:bCs/>
          <w:sz w:val="18"/>
          <w:szCs w:val="18"/>
        </w:rPr>
      </w:pPr>
      <w:r>
        <w:rPr>
          <w:bCs/>
          <w:sz w:val="18"/>
          <w:szCs w:val="18"/>
        </w:rPr>
        <w:t xml:space="preserve">                </w:t>
      </w:r>
      <w:r w:rsidRPr="00E35E7A">
        <w:rPr>
          <w:bCs/>
          <w:sz w:val="18"/>
          <w:szCs w:val="18"/>
        </w:rPr>
        <w:t>c) Bir önceki tedavi basamağında kovalent (irreversible) bruton tirozin kinaz inhibitörlerinden birine direnç gelişmiş veya tedavi altında iken relaps gelişmiş hastalarda ikinci basamakta tekrar bruton tirozin kinaz inhibitörü kullanılmaz.</w:t>
      </w:r>
    </w:p>
    <w:p w:rsidR="00E56A84" w:rsidRPr="00E35E7A" w:rsidRDefault="00E56A84" w:rsidP="00E56A84">
      <w:pPr>
        <w:tabs>
          <w:tab w:val="left" w:pos="709"/>
          <w:tab w:val="left" w:pos="1276"/>
          <w:tab w:val="left" w:pos="1418"/>
        </w:tabs>
        <w:contextualSpacing/>
        <w:jc w:val="both"/>
        <w:outlineLvl w:val="4"/>
        <w:rPr>
          <w:bCs/>
          <w:sz w:val="18"/>
          <w:szCs w:val="18"/>
        </w:rPr>
      </w:pPr>
      <w:r w:rsidRPr="00E35E7A">
        <w:rPr>
          <w:bCs/>
          <w:sz w:val="18"/>
          <w:szCs w:val="18"/>
        </w:rPr>
        <w:t xml:space="preserve">               </w:t>
      </w:r>
      <w:r>
        <w:rPr>
          <w:bCs/>
          <w:sz w:val="18"/>
          <w:szCs w:val="18"/>
        </w:rPr>
        <w:t xml:space="preserve"> </w:t>
      </w:r>
      <w:r w:rsidRPr="00E35E7A">
        <w:rPr>
          <w:bCs/>
          <w:sz w:val="18"/>
          <w:szCs w:val="18"/>
        </w:rPr>
        <w:t>2)</w:t>
      </w:r>
      <w:r>
        <w:rPr>
          <w:bCs/>
          <w:sz w:val="18"/>
          <w:szCs w:val="18"/>
        </w:rPr>
        <w:t xml:space="preserve"> </w:t>
      </w:r>
      <w:r w:rsidRPr="00E35E7A">
        <w:rPr>
          <w:bCs/>
          <w:sz w:val="18"/>
          <w:szCs w:val="18"/>
        </w:rPr>
        <w:t>Mantle Hücreli Lenfoma (MHL) tedavisinde; en az 3 kür rituksimab ve alkilleyici ajan kombinasyonu sonrası nüks gelişen veya bu tedavilere dirençli olan veya otolog kök hücre nakli sonrası nüks gelişen hastalarda kullanılması halinde bedelleri Kurumca karşılanır.</w:t>
      </w:r>
    </w:p>
    <w:p w:rsidR="00E56A84" w:rsidRPr="00E35E7A" w:rsidRDefault="00E56A84" w:rsidP="00E56A84">
      <w:pPr>
        <w:tabs>
          <w:tab w:val="left" w:pos="360"/>
          <w:tab w:val="left" w:pos="709"/>
        </w:tabs>
        <w:contextualSpacing/>
        <w:jc w:val="both"/>
        <w:outlineLvl w:val="4"/>
        <w:rPr>
          <w:bCs/>
          <w:sz w:val="18"/>
          <w:szCs w:val="18"/>
        </w:rPr>
      </w:pPr>
      <w:r>
        <w:rPr>
          <w:bCs/>
          <w:sz w:val="18"/>
          <w:szCs w:val="18"/>
        </w:rPr>
        <w:t xml:space="preserve">                </w:t>
      </w:r>
      <w:r w:rsidRPr="00E35E7A">
        <w:rPr>
          <w:bCs/>
          <w:sz w:val="18"/>
          <w:szCs w:val="18"/>
        </w:rPr>
        <w:t>3) Waldenström Makrogloblunemisi (WM) tedavisinde: en az bir sıra tedavi sonrasında relaps ya da dirençli erişkin hastalarda ya da kemo-immunoterapi için uygun olmayan hastaların ilk sıra tedavisinde monoterapi veya rituksimabla birlikte kullanılması halinde bedeli Kurumca karşılanır. 4 kür sonunda tedavinin devamı için yapılan değerlendirmede en az bir kısmi yanıtın alınmış olduğu yeni düzenlenecek raporda belirtilmelidir.</w:t>
      </w:r>
    </w:p>
    <w:p w:rsidR="00E56A84" w:rsidRDefault="00E56A84" w:rsidP="00DD0DC9">
      <w:pPr>
        <w:tabs>
          <w:tab w:val="left" w:pos="709"/>
          <w:tab w:val="left" w:pos="993"/>
        </w:tabs>
        <w:contextualSpacing/>
        <w:jc w:val="both"/>
        <w:outlineLvl w:val="4"/>
        <w:rPr>
          <w:bCs/>
          <w:color w:val="FF0000"/>
          <w:sz w:val="18"/>
          <w:szCs w:val="18"/>
        </w:rPr>
      </w:pPr>
      <w:r w:rsidRPr="00E35E7A">
        <w:rPr>
          <w:bCs/>
          <w:sz w:val="18"/>
          <w:szCs w:val="18"/>
        </w:rPr>
        <w:tab/>
        <w:t>4) En az bir hematoloji veya onkoloji uzman hekiminin yer aldığı en fazla 3 ay süreli sağlık kurulu raporuna istinaden hematoloji veya onkoloji uzman hekimlerince reçete edilmesi ve progresyona kadar kullanılması halinde bedelleri Kurumca karşılanır. Rapor süresinin sonunda tedavinin devamı için yapılan değerlendirmede hastalığın stabil kaldığı veya en az kısmi yanıtın alınmış olduğu yeni düzenlenecek raporda belirtilmelidir.</w:t>
      </w:r>
    </w:p>
    <w:p w:rsidR="00DD0DC9" w:rsidRDefault="00E56A84" w:rsidP="00DD0DC9">
      <w:pPr>
        <w:tabs>
          <w:tab w:val="left" w:pos="709"/>
          <w:tab w:val="left" w:pos="993"/>
        </w:tabs>
        <w:contextualSpacing/>
        <w:jc w:val="both"/>
        <w:outlineLvl w:val="4"/>
        <w:rPr>
          <w:b/>
          <w:bCs/>
          <w:color w:val="FF0000"/>
          <w:sz w:val="18"/>
          <w:szCs w:val="18"/>
        </w:rPr>
      </w:pPr>
      <w:r>
        <w:rPr>
          <w:b/>
          <w:bCs/>
          <w:color w:val="FF0000"/>
          <w:sz w:val="18"/>
          <w:szCs w:val="18"/>
        </w:rPr>
        <w:tab/>
      </w:r>
      <w:r w:rsidR="00DD0DC9" w:rsidRPr="00DD0DC9">
        <w:rPr>
          <w:b/>
          <w:bCs/>
          <w:color w:val="FF0000"/>
          <w:sz w:val="18"/>
          <w:szCs w:val="18"/>
        </w:rPr>
        <w:t>yy) İksazomib;</w:t>
      </w:r>
    </w:p>
    <w:p w:rsidR="00DA692B" w:rsidRDefault="00DA692B" w:rsidP="00DA692B">
      <w:pPr>
        <w:spacing w:line="259" w:lineRule="auto"/>
        <w:contextualSpacing/>
        <w:rPr>
          <w:rFonts w:eastAsia="Calibri"/>
          <w:b/>
          <w:bCs/>
          <w:sz w:val="18"/>
          <w:szCs w:val="18"/>
          <w:lang w:eastAsia="en-US"/>
        </w:rPr>
      </w:pPr>
      <w:r>
        <w:rPr>
          <w:rFonts w:eastAsia="Calibri"/>
          <w:b/>
          <w:bCs/>
          <w:sz w:val="18"/>
          <w:szCs w:val="18"/>
          <w:lang w:eastAsia="en-US"/>
        </w:rPr>
        <w:t xml:space="preserve">               </w:t>
      </w:r>
      <w:r w:rsidRPr="00DA692B">
        <w:rPr>
          <w:rFonts w:eastAsia="Calibri"/>
          <w:b/>
          <w:bCs/>
          <w:sz w:val="18"/>
          <w:szCs w:val="18"/>
          <w:lang w:eastAsia="en-US"/>
        </w:rPr>
        <w:t>(Değişik: RG- 09/05/2024- 32541/10-o md. Yürürlük: 17/05/2024)</w:t>
      </w:r>
    </w:p>
    <w:p w:rsidR="00DD0DC9" w:rsidRPr="00DA692B" w:rsidRDefault="00DA692B" w:rsidP="00DD0DC9">
      <w:pPr>
        <w:tabs>
          <w:tab w:val="left" w:pos="709"/>
          <w:tab w:val="left" w:pos="993"/>
        </w:tabs>
        <w:contextualSpacing/>
        <w:jc w:val="both"/>
        <w:outlineLvl w:val="4"/>
        <w:rPr>
          <w:bCs/>
          <w:strike/>
          <w:color w:val="FF0000"/>
          <w:sz w:val="18"/>
          <w:szCs w:val="18"/>
        </w:rPr>
      </w:pPr>
      <w:r>
        <w:rPr>
          <w:bCs/>
          <w:color w:val="FF0000"/>
          <w:sz w:val="18"/>
          <w:szCs w:val="18"/>
        </w:rPr>
        <w:t xml:space="preserve">               </w:t>
      </w:r>
      <w:r w:rsidR="00DD0DC9" w:rsidRPr="00DA692B">
        <w:rPr>
          <w:bCs/>
          <w:strike/>
          <w:color w:val="FF0000"/>
          <w:sz w:val="18"/>
          <w:szCs w:val="18"/>
        </w:rPr>
        <w:t xml:space="preserve">1) Daha önce bortezomib ve immünomodülatör ilaç içeren bir veya daha fazla seri tedaviyi uygun dozda ve yeterli sürede kullanmış olmasına rağmen nüks gelişen ve bortezomib ve lenalidomid tedavisine dirençli olmadığı gösterilen multiple myelom hastalarında, lenalidomid ve/veya deksametazon ile kombine olarak progresyona kadar kullanılması halinde bedelleri Kurumca karşılanır. </w:t>
      </w:r>
    </w:p>
    <w:p w:rsidR="00DD0DC9" w:rsidRDefault="00DD0DC9" w:rsidP="00DA692B">
      <w:pPr>
        <w:tabs>
          <w:tab w:val="left" w:pos="709"/>
          <w:tab w:val="left" w:pos="993"/>
        </w:tabs>
        <w:contextualSpacing/>
        <w:jc w:val="both"/>
        <w:outlineLvl w:val="4"/>
        <w:rPr>
          <w:bCs/>
          <w:strike/>
          <w:color w:val="FF0000"/>
          <w:sz w:val="18"/>
          <w:szCs w:val="18"/>
        </w:rPr>
      </w:pPr>
      <w:r w:rsidRPr="00DA692B">
        <w:rPr>
          <w:bCs/>
          <w:strike/>
          <w:color w:val="FF0000"/>
          <w:sz w:val="18"/>
          <w:szCs w:val="18"/>
        </w:rPr>
        <w:t xml:space="preserve"> </w:t>
      </w:r>
      <w:r w:rsidRPr="00DA692B">
        <w:rPr>
          <w:bCs/>
          <w:strike/>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A692B" w:rsidRPr="00DA692B" w:rsidRDefault="00DA692B" w:rsidP="00DA692B">
      <w:pPr>
        <w:spacing w:after="160" w:line="259" w:lineRule="auto"/>
        <w:ind w:right="51" w:firstLine="708"/>
        <w:contextualSpacing/>
        <w:jc w:val="both"/>
        <w:outlineLvl w:val="4"/>
        <w:rPr>
          <w:sz w:val="18"/>
          <w:szCs w:val="18"/>
        </w:rPr>
      </w:pPr>
      <w:r w:rsidRPr="00DA692B">
        <w:rPr>
          <w:sz w:val="18"/>
          <w:szCs w:val="18"/>
        </w:rPr>
        <w:t xml:space="preserve">1) Daha önce bortezomib ve immünomodülatör ilaç içeren bir veya daha fazla seri tedaviyi uygun dozda ve yeterli sürede kullanmış olmasına rağmen nüks gelişen multiple myelom hastalarında, lenalidomid ve/veya deksametazon ile kombine olarak progresyona kadar kullanılması halinde bedelleri Kurumca karşılanır. </w:t>
      </w:r>
    </w:p>
    <w:p w:rsidR="00DA692B" w:rsidRPr="00DA692B" w:rsidRDefault="00DA692B" w:rsidP="00DA692B">
      <w:pPr>
        <w:spacing w:after="160" w:line="259" w:lineRule="auto"/>
        <w:ind w:right="51"/>
        <w:contextualSpacing/>
        <w:jc w:val="both"/>
        <w:outlineLvl w:val="4"/>
        <w:rPr>
          <w:bCs/>
          <w:strike/>
          <w:color w:val="FF0000"/>
          <w:sz w:val="18"/>
          <w:szCs w:val="18"/>
        </w:rPr>
      </w:pPr>
      <w:r w:rsidRPr="00DA692B">
        <w:rPr>
          <w:sz w:val="18"/>
          <w:szCs w:val="18"/>
        </w:rPr>
        <w:tab/>
        <w:t>2) Hematoloji veya onkoloji uzman hekiminin yer aldığı, en fazla 6 ay süreli sağlık kurulu raporuna istinaden hematoloji veya onkoloji uzman hekimlerince reçete edilmesi halinde bedelleri Kurumca karşılanır. 6 ncı kür sonunda ve devam eden her 6 kür sonunda yapılan değerlendirmede hastalığın stabil kaldığı durumda progresyona kadar en fazla 6 ay süreli sağlık kurulu raporuna istinaden tedaviye devam edilebilir.</w:t>
      </w:r>
    </w:p>
    <w:p w:rsid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İksazomib, karfilzomib </w:t>
      </w:r>
      <w:r w:rsidR="00277286" w:rsidRPr="00D05373">
        <w:rPr>
          <w:b/>
          <w:sz w:val="18"/>
          <w:szCs w:val="18"/>
        </w:rPr>
        <w:t>(</w:t>
      </w:r>
      <w:r w:rsidR="00277286">
        <w:rPr>
          <w:b/>
          <w:sz w:val="18"/>
          <w:szCs w:val="18"/>
        </w:rPr>
        <w:t>Ek</w:t>
      </w:r>
      <w:r w:rsidR="00277286" w:rsidRPr="00D05373">
        <w:rPr>
          <w:b/>
          <w:sz w:val="18"/>
          <w:szCs w:val="18"/>
        </w:rPr>
        <w:t>: RG-</w:t>
      </w:r>
      <w:r w:rsidR="00277286">
        <w:rPr>
          <w:b/>
          <w:sz w:val="18"/>
          <w:szCs w:val="18"/>
        </w:rPr>
        <w:t>09</w:t>
      </w:r>
      <w:r w:rsidR="00277286" w:rsidRPr="003E24BB">
        <w:rPr>
          <w:b/>
          <w:sz w:val="18"/>
          <w:szCs w:val="18"/>
        </w:rPr>
        <w:t>/</w:t>
      </w:r>
      <w:r w:rsidR="00277286">
        <w:rPr>
          <w:b/>
          <w:sz w:val="18"/>
          <w:szCs w:val="18"/>
        </w:rPr>
        <w:t>05</w:t>
      </w:r>
      <w:r w:rsidR="00277286" w:rsidRPr="003E24BB">
        <w:rPr>
          <w:b/>
          <w:sz w:val="18"/>
          <w:szCs w:val="18"/>
        </w:rPr>
        <w:t>/20</w:t>
      </w:r>
      <w:r w:rsidR="00277286">
        <w:rPr>
          <w:b/>
          <w:sz w:val="18"/>
          <w:szCs w:val="18"/>
        </w:rPr>
        <w:t>20</w:t>
      </w:r>
      <w:r w:rsidR="00277286" w:rsidRPr="003E24BB">
        <w:rPr>
          <w:b/>
          <w:sz w:val="18"/>
          <w:szCs w:val="18"/>
        </w:rPr>
        <w:t>-</w:t>
      </w:r>
      <w:r w:rsidR="00277286">
        <w:rPr>
          <w:b/>
          <w:sz w:val="18"/>
          <w:szCs w:val="18"/>
        </w:rPr>
        <w:t>31122/1-c md. Yürürlük: 16/05/2020</w:t>
      </w:r>
      <w:r w:rsidR="00277286" w:rsidRPr="00D05373">
        <w:rPr>
          <w:b/>
          <w:sz w:val="18"/>
          <w:szCs w:val="18"/>
        </w:rPr>
        <w:t>)</w:t>
      </w:r>
      <w:r w:rsidR="00277286" w:rsidRPr="00DC36D2">
        <w:rPr>
          <w:rFonts w:eastAsia="Calibri"/>
          <w:sz w:val="18"/>
          <w:szCs w:val="18"/>
        </w:rPr>
        <w:t>, daratumumab</w:t>
      </w:r>
      <w:r w:rsidR="00277286" w:rsidRPr="00DD0DC9">
        <w:rPr>
          <w:bCs/>
          <w:color w:val="FF0000"/>
          <w:sz w:val="18"/>
          <w:szCs w:val="18"/>
        </w:rPr>
        <w:t xml:space="preserve"> </w:t>
      </w:r>
      <w:r w:rsidRPr="00DD0DC9">
        <w:rPr>
          <w:bCs/>
          <w:color w:val="FF0000"/>
          <w:sz w:val="18"/>
          <w:szCs w:val="18"/>
        </w:rPr>
        <w:t xml:space="preserve">ve pomalidomid etken maddeli ilaçların </w:t>
      </w:r>
      <w:r w:rsidR="00F829AB" w:rsidRPr="00F829AB">
        <w:rPr>
          <w:b/>
          <w:bCs/>
          <w:sz w:val="18"/>
          <w:szCs w:val="18"/>
        </w:rPr>
        <w:t>(Ek:RG-02/11/2024-32710/</w:t>
      </w:r>
      <w:r w:rsidR="00F829AB">
        <w:rPr>
          <w:b/>
          <w:bCs/>
          <w:sz w:val="18"/>
          <w:szCs w:val="18"/>
        </w:rPr>
        <w:t>15-c</w:t>
      </w:r>
      <w:r w:rsidR="00F829AB" w:rsidRPr="00F829AB">
        <w:rPr>
          <w:b/>
          <w:bCs/>
          <w:sz w:val="18"/>
          <w:szCs w:val="18"/>
        </w:rPr>
        <w:t xml:space="preserve"> md. Yürürlük:09/11/2024)</w:t>
      </w:r>
      <w:r w:rsidR="00F829AB" w:rsidRPr="00F829AB">
        <w:rPr>
          <w:bCs/>
          <w:sz w:val="18"/>
          <w:szCs w:val="18"/>
        </w:rPr>
        <w:t xml:space="preserve"> </w:t>
      </w:r>
      <w:r w:rsidR="00F829AB" w:rsidRPr="00B054DA">
        <w:rPr>
          <w:sz w:val="18"/>
          <w:szCs w:val="18"/>
        </w:rPr>
        <w:t>özel hükümleri dışında</w:t>
      </w:r>
      <w:r w:rsidR="00F829AB" w:rsidRPr="00F829AB">
        <w:rPr>
          <w:bCs/>
          <w:sz w:val="18"/>
          <w:szCs w:val="18"/>
        </w:rPr>
        <w:t xml:space="preserve"> </w:t>
      </w:r>
      <w:r w:rsidRPr="00DD0DC9">
        <w:rPr>
          <w:bCs/>
          <w:color w:val="FF0000"/>
          <w:sz w:val="18"/>
          <w:szCs w:val="18"/>
        </w:rPr>
        <w:t>birbirleri ile kombine olarak kullanılması halinde bedelleri Kurumca karşılanmaz.</w:t>
      </w:r>
    </w:p>
    <w:p w:rsidR="00A51DA7" w:rsidRPr="00951AAE" w:rsidRDefault="00A51DA7" w:rsidP="00A51DA7">
      <w:pPr>
        <w:spacing w:line="259" w:lineRule="auto"/>
        <w:contextualSpacing/>
        <w:rPr>
          <w:rFonts w:eastAsia="Calibri"/>
          <w:b/>
          <w:bCs/>
          <w:sz w:val="18"/>
          <w:szCs w:val="18"/>
          <w:lang w:eastAsia="en-US"/>
        </w:rPr>
      </w:pPr>
      <w:r>
        <w:rPr>
          <w:rFonts w:eastAsia="Calibri"/>
          <w:b/>
          <w:bCs/>
          <w:sz w:val="18"/>
          <w:szCs w:val="18"/>
          <w:lang w:eastAsia="en-US"/>
        </w:rPr>
        <w:t xml:space="preserve">                </w:t>
      </w:r>
      <w:r w:rsidRPr="00951AAE">
        <w:rPr>
          <w:rFonts w:eastAsia="Calibri"/>
          <w:b/>
          <w:bCs/>
          <w:sz w:val="18"/>
          <w:szCs w:val="18"/>
          <w:lang w:eastAsia="en-US"/>
        </w:rPr>
        <w:t>(Değişik: RG- 09/05/2024- 32541/10-ö md. Yürürlük: 17/05/2024)</w:t>
      </w:r>
    </w:p>
    <w:p w:rsidR="00DD0DC9" w:rsidRPr="00A51DA7" w:rsidRDefault="00DD0DC9" w:rsidP="00DD0DC9">
      <w:pPr>
        <w:tabs>
          <w:tab w:val="left" w:pos="709"/>
          <w:tab w:val="left" w:pos="993"/>
        </w:tabs>
        <w:contextualSpacing/>
        <w:jc w:val="both"/>
        <w:outlineLvl w:val="4"/>
        <w:rPr>
          <w:b/>
          <w:bCs/>
          <w:strike/>
          <w:color w:val="FF0000"/>
          <w:sz w:val="18"/>
          <w:szCs w:val="18"/>
        </w:rPr>
      </w:pPr>
      <w:r w:rsidRPr="00DD0DC9">
        <w:rPr>
          <w:bCs/>
          <w:color w:val="FF0000"/>
          <w:sz w:val="18"/>
          <w:szCs w:val="18"/>
        </w:rPr>
        <w:tab/>
      </w:r>
      <w:r w:rsidRPr="00A51DA7">
        <w:rPr>
          <w:b/>
          <w:bCs/>
          <w:strike/>
          <w:color w:val="FF0000"/>
          <w:sz w:val="18"/>
          <w:szCs w:val="18"/>
        </w:rPr>
        <w:t>zz) Pomalidomid;</w:t>
      </w:r>
    </w:p>
    <w:p w:rsidR="00DD0DC9" w:rsidRPr="00951AAE" w:rsidRDefault="00951AAE" w:rsidP="00A51DA7">
      <w:pPr>
        <w:spacing w:line="259" w:lineRule="auto"/>
        <w:contextualSpacing/>
        <w:rPr>
          <w:bCs/>
          <w:strike/>
          <w:color w:val="FF0000"/>
          <w:sz w:val="18"/>
          <w:szCs w:val="18"/>
        </w:rPr>
      </w:pPr>
      <w:r w:rsidRPr="00951AAE">
        <w:rPr>
          <w:rFonts w:eastAsia="Calibri"/>
          <w:b/>
          <w:bCs/>
          <w:sz w:val="18"/>
          <w:szCs w:val="18"/>
          <w:lang w:eastAsia="en-US"/>
        </w:rPr>
        <w:t xml:space="preserve">               </w:t>
      </w:r>
      <w:r w:rsidR="00DD0DC9" w:rsidRPr="00DD0DC9">
        <w:rPr>
          <w:bCs/>
          <w:color w:val="FF0000"/>
          <w:sz w:val="18"/>
          <w:szCs w:val="18"/>
        </w:rPr>
        <w:tab/>
      </w:r>
      <w:r w:rsidR="00DD0DC9" w:rsidRPr="00951AAE">
        <w:rPr>
          <w:bCs/>
          <w:strike/>
          <w:color w:val="FF0000"/>
          <w:sz w:val="18"/>
          <w:szCs w:val="18"/>
        </w:rPr>
        <w:t xml:space="preserve">1) Otolog kök hücre nakline uygun olmayan, bortezomib ve immünomodülatör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DD0DC9" w:rsidRPr="00951AAE" w:rsidRDefault="00DD0DC9" w:rsidP="00DD0DC9">
      <w:pPr>
        <w:tabs>
          <w:tab w:val="left" w:pos="709"/>
          <w:tab w:val="left" w:pos="993"/>
        </w:tabs>
        <w:contextualSpacing/>
        <w:jc w:val="both"/>
        <w:outlineLvl w:val="4"/>
        <w:rPr>
          <w:bCs/>
          <w:strike/>
          <w:color w:val="FF0000"/>
          <w:sz w:val="18"/>
          <w:szCs w:val="18"/>
        </w:rPr>
      </w:pPr>
      <w:r w:rsidRPr="00951AAE">
        <w:rPr>
          <w:bCs/>
          <w:color w:val="FF0000"/>
          <w:sz w:val="18"/>
          <w:szCs w:val="18"/>
        </w:rPr>
        <w:tab/>
      </w:r>
      <w:r w:rsidRPr="00951AAE">
        <w:rPr>
          <w:bCs/>
          <w:strike/>
          <w:color w:val="FF0000"/>
          <w:sz w:val="18"/>
          <w:szCs w:val="18"/>
        </w:rPr>
        <w:t xml:space="preserve">2) Otolog kök hücre nakline uygun olan, bortezomib, lenalidomid ve otolog nakil destekli yüksek doz kemoterapötik ilaç içeren en az üç seri tedaviyi uygun dozda ve yeterli sürede kullanmış olmasına rağmen yanıt alınamayan veya nüks gelişen multiple myelom hastalarında, deksametazon ile kombine olarak progresyona kadar kullanılması halinde bedelleri Kurumca karşılanır. </w:t>
      </w:r>
    </w:p>
    <w:p w:rsidR="00DD0DC9" w:rsidRPr="00951AAE" w:rsidRDefault="00DD0DC9" w:rsidP="00DD0DC9">
      <w:pPr>
        <w:tabs>
          <w:tab w:val="left" w:pos="709"/>
          <w:tab w:val="left" w:pos="993"/>
        </w:tabs>
        <w:contextualSpacing/>
        <w:jc w:val="both"/>
        <w:outlineLvl w:val="4"/>
        <w:rPr>
          <w:bCs/>
          <w:strike/>
          <w:color w:val="FF0000"/>
          <w:sz w:val="18"/>
          <w:szCs w:val="18"/>
        </w:rPr>
      </w:pPr>
      <w:r w:rsidRPr="00951AAE">
        <w:rPr>
          <w:bCs/>
          <w:color w:val="FF0000"/>
          <w:sz w:val="18"/>
          <w:szCs w:val="18"/>
        </w:rPr>
        <w:tab/>
      </w:r>
      <w:r w:rsidRPr="00951AAE">
        <w:rPr>
          <w:bCs/>
          <w:strike/>
          <w:color w:val="FF0000"/>
          <w:sz w:val="18"/>
          <w:szCs w:val="18"/>
        </w:rPr>
        <w:t xml:space="preserve">3)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D0DC9" w:rsidRDefault="00DD0DC9" w:rsidP="00DD0DC9">
      <w:pPr>
        <w:tabs>
          <w:tab w:val="left" w:pos="709"/>
          <w:tab w:val="left" w:pos="993"/>
        </w:tabs>
        <w:contextualSpacing/>
        <w:jc w:val="both"/>
        <w:outlineLvl w:val="4"/>
        <w:rPr>
          <w:bCs/>
          <w:strike/>
          <w:color w:val="FF0000"/>
          <w:sz w:val="18"/>
          <w:szCs w:val="18"/>
        </w:rPr>
      </w:pPr>
      <w:r w:rsidRPr="00951AAE">
        <w:rPr>
          <w:bCs/>
          <w:color w:val="FF0000"/>
          <w:sz w:val="18"/>
          <w:szCs w:val="18"/>
        </w:rPr>
        <w:tab/>
      </w:r>
      <w:r w:rsidRPr="00951AAE">
        <w:rPr>
          <w:bCs/>
          <w:strike/>
          <w:color w:val="FF0000"/>
          <w:sz w:val="18"/>
          <w:szCs w:val="18"/>
        </w:rPr>
        <w:t xml:space="preserve">4) İksazomib, karfilzomib </w:t>
      </w:r>
      <w:r w:rsidR="003975AD" w:rsidRPr="00951AAE">
        <w:rPr>
          <w:b/>
          <w:strike/>
          <w:sz w:val="18"/>
          <w:szCs w:val="18"/>
        </w:rPr>
        <w:t>(Ek: RG-09/05/2020-31122/1-ç md. Yürürlük: 16/05/2020)</w:t>
      </w:r>
      <w:r w:rsidR="003975AD" w:rsidRPr="00951AAE">
        <w:rPr>
          <w:rFonts w:eastAsia="Calibri"/>
          <w:strike/>
          <w:sz w:val="18"/>
          <w:szCs w:val="18"/>
        </w:rPr>
        <w:t>, daratumumab</w:t>
      </w:r>
      <w:r w:rsidR="003975AD" w:rsidRPr="00951AAE">
        <w:rPr>
          <w:bCs/>
          <w:strike/>
          <w:color w:val="FF0000"/>
          <w:sz w:val="18"/>
          <w:szCs w:val="18"/>
        </w:rPr>
        <w:t xml:space="preserve"> </w:t>
      </w:r>
      <w:r w:rsidRPr="00951AAE">
        <w:rPr>
          <w:bCs/>
          <w:strike/>
          <w:color w:val="FF0000"/>
          <w:sz w:val="18"/>
          <w:szCs w:val="18"/>
        </w:rPr>
        <w:t>ve pomalidomid etken maddeli ilaçların birbirleri ile kombine olarak kullanılması halinde bedelleri Kurumca karşılanmaz.</w:t>
      </w:r>
    </w:p>
    <w:p w:rsidR="00A51DA7" w:rsidRDefault="00A51DA7" w:rsidP="00A51DA7">
      <w:pPr>
        <w:spacing w:line="259" w:lineRule="auto"/>
        <w:ind w:right="51" w:firstLine="709"/>
        <w:contextualSpacing/>
        <w:jc w:val="both"/>
        <w:outlineLvl w:val="4"/>
        <w:rPr>
          <w:b/>
          <w:sz w:val="18"/>
          <w:szCs w:val="18"/>
        </w:rPr>
      </w:pPr>
      <w:r w:rsidRPr="00A51DA7">
        <w:rPr>
          <w:b/>
          <w:sz w:val="18"/>
          <w:szCs w:val="18"/>
        </w:rPr>
        <w:t>zz) Pomalidomid;</w:t>
      </w:r>
    </w:p>
    <w:p w:rsidR="00951AAE" w:rsidRPr="00951AAE" w:rsidRDefault="00951AAE" w:rsidP="00A51DA7">
      <w:pPr>
        <w:spacing w:line="259" w:lineRule="auto"/>
        <w:ind w:right="51" w:firstLine="709"/>
        <w:contextualSpacing/>
        <w:jc w:val="both"/>
        <w:outlineLvl w:val="4"/>
        <w:rPr>
          <w:sz w:val="18"/>
          <w:szCs w:val="18"/>
        </w:rPr>
      </w:pPr>
      <w:r w:rsidRPr="00951AAE">
        <w:rPr>
          <w:sz w:val="18"/>
          <w:szCs w:val="18"/>
        </w:rPr>
        <w:t xml:space="preserve">1) Otolog kök hücre nakline uygun olmayan, bortezomib ve immünomodülatör ilaç içeren en az iki seri tedaviyi uygun dozda ve yeterli sürede kullanmış olmasına rağmen yanıt alınamayan veya nüks gelişen multiple myelom hastalarında, deksametazon ile kombine olarak veya </w:t>
      </w:r>
    </w:p>
    <w:p w:rsidR="00951AAE" w:rsidRPr="00951AAE" w:rsidRDefault="00951AAE" w:rsidP="00951AAE">
      <w:pPr>
        <w:ind w:right="51" w:firstLine="708"/>
        <w:jc w:val="both"/>
        <w:outlineLvl w:val="4"/>
        <w:rPr>
          <w:sz w:val="18"/>
          <w:szCs w:val="18"/>
        </w:rPr>
      </w:pPr>
      <w:r w:rsidRPr="00951AAE">
        <w:rPr>
          <w:sz w:val="18"/>
          <w:szCs w:val="18"/>
        </w:rPr>
        <w:t xml:space="preserve">2) Otolog kök hücre nakline uygun olan, bortezomib, lenalidomid ve otolog nakil destekli yüksek doz kemoterapötik ilaç içeren en az iki seri tedaviyi uygun dozda ve yeterli sürede kullanmış olmasına rağmen yanıt alınamayan veya nüks gelişen multiple myelom hastalarında, deksametazon ile kombine olarak veya </w:t>
      </w:r>
    </w:p>
    <w:p w:rsidR="00951AAE" w:rsidRPr="00951AAE" w:rsidRDefault="00951AAE" w:rsidP="00951AAE">
      <w:pPr>
        <w:ind w:right="51" w:firstLine="708"/>
        <w:jc w:val="both"/>
        <w:outlineLvl w:val="4"/>
        <w:rPr>
          <w:sz w:val="18"/>
          <w:szCs w:val="18"/>
        </w:rPr>
      </w:pPr>
      <w:r w:rsidRPr="00951AAE">
        <w:rPr>
          <w:sz w:val="18"/>
          <w:szCs w:val="18"/>
        </w:rPr>
        <w:t>3) Daha önce lenalidomid de dahil olmak üzere en az bir tedavi rejimi alan, bu tedavilere dirençli veya nüks eden multiple miyelomlu erişkin hastaların tedavisinde bortezomib ve deksametazon ile kombine olarak,</w:t>
      </w:r>
    </w:p>
    <w:p w:rsidR="00951AAE" w:rsidRPr="00951AAE" w:rsidRDefault="00951AAE" w:rsidP="00951AAE">
      <w:pPr>
        <w:ind w:right="51" w:firstLine="708"/>
        <w:jc w:val="both"/>
        <w:outlineLvl w:val="4"/>
        <w:rPr>
          <w:sz w:val="18"/>
          <w:szCs w:val="18"/>
        </w:rPr>
      </w:pPr>
      <w:r w:rsidRPr="00951AAE">
        <w:rPr>
          <w:sz w:val="18"/>
          <w:szCs w:val="18"/>
        </w:rPr>
        <w:t xml:space="preserve">4) Hematoloji veya onkoloji uzman hekiminin yer aldığı, en fazla 6 ay süreli sağlık kurulu raporuna istinaden hematoloji veya onkoloji uzman hekimlerince reçete edilmesi halinde bedelleri Kurumca karşılanır. 6 ncı kür sonunda ve </w:t>
      </w:r>
      <w:r w:rsidRPr="00951AAE">
        <w:rPr>
          <w:sz w:val="18"/>
          <w:szCs w:val="18"/>
        </w:rPr>
        <w:lastRenderedPageBreak/>
        <w:t>devam eden her 6 kür sonunda yapılan değerlendirmede hastalığın stabil kaldığı durumda progresyona kadar en fazla 6 ay süreli sağlık kurulu raporuna istinaden tedaviye devam edilebilir.</w:t>
      </w:r>
    </w:p>
    <w:p w:rsidR="00951AAE" w:rsidRPr="00951AAE" w:rsidRDefault="00951AAE" w:rsidP="00951AAE">
      <w:pPr>
        <w:ind w:right="51" w:firstLine="709"/>
        <w:jc w:val="both"/>
        <w:outlineLvl w:val="4"/>
        <w:rPr>
          <w:sz w:val="18"/>
          <w:szCs w:val="18"/>
        </w:rPr>
      </w:pPr>
      <w:r w:rsidRPr="00951AAE">
        <w:rPr>
          <w:sz w:val="18"/>
          <w:szCs w:val="18"/>
        </w:rPr>
        <w:t>5) İksazomib, karfilzomib, daratumumab ve pomalidomid etkin maddeli ilaçların</w:t>
      </w:r>
      <w:r w:rsidR="00F829AB">
        <w:rPr>
          <w:sz w:val="18"/>
          <w:szCs w:val="18"/>
        </w:rPr>
        <w:t xml:space="preserve"> </w:t>
      </w:r>
      <w:r w:rsidR="00F829AB" w:rsidRPr="00F829AB">
        <w:rPr>
          <w:b/>
          <w:bCs/>
          <w:color w:val="FF0000"/>
          <w:sz w:val="18"/>
          <w:szCs w:val="18"/>
        </w:rPr>
        <w:t>(Ek: RG-02/11/2024-32710/15-</w:t>
      </w:r>
      <w:r w:rsidR="00F829AB">
        <w:rPr>
          <w:b/>
          <w:bCs/>
          <w:color w:val="FF0000"/>
          <w:sz w:val="18"/>
          <w:szCs w:val="18"/>
        </w:rPr>
        <w:t>ç</w:t>
      </w:r>
      <w:r w:rsidR="00F829AB" w:rsidRPr="00F829AB">
        <w:rPr>
          <w:b/>
          <w:bCs/>
          <w:color w:val="FF0000"/>
          <w:sz w:val="18"/>
          <w:szCs w:val="18"/>
        </w:rPr>
        <w:t xml:space="preserve"> md. Yürürlük:09/11/2024)</w:t>
      </w:r>
      <w:r w:rsidR="00F829AB" w:rsidRPr="00F829AB">
        <w:rPr>
          <w:bCs/>
          <w:color w:val="FF0000"/>
          <w:sz w:val="18"/>
          <w:szCs w:val="18"/>
        </w:rPr>
        <w:t xml:space="preserve"> </w:t>
      </w:r>
      <w:r w:rsidR="00F829AB" w:rsidRPr="00F829AB">
        <w:rPr>
          <w:color w:val="FF0000"/>
          <w:sz w:val="18"/>
          <w:szCs w:val="18"/>
        </w:rPr>
        <w:t>özel hükümleri dışında</w:t>
      </w:r>
      <w:r w:rsidRPr="00F829AB">
        <w:rPr>
          <w:color w:val="FF0000"/>
          <w:sz w:val="18"/>
          <w:szCs w:val="18"/>
        </w:rPr>
        <w:t xml:space="preserve"> </w:t>
      </w:r>
      <w:r w:rsidRPr="00951AAE">
        <w:rPr>
          <w:sz w:val="18"/>
          <w:szCs w:val="18"/>
        </w:rPr>
        <w:t xml:space="preserve">birbirleri ile kombine olarak kullanılması halinde bedelleri Kurumca karşılanmaz.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w:t>
      </w:r>
      <w:r w:rsidRPr="00DD0DC9">
        <w:rPr>
          <w:b/>
          <w:bCs/>
          <w:color w:val="FF0000"/>
          <w:sz w:val="18"/>
          <w:szCs w:val="18"/>
        </w:rPr>
        <w:t>aaa) Karfilzomib;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1) Daha önce bortezomib ve immünomodülatör ilaç içeren en az bir seri tedaviyi uygun dozda ve yeterli sürede kullanmış olmasına rağmen yanıt alınamayan veya nüks gelişen multiple myelom hastalarında lenalidomid ve/veya deksametazon ile kombine olarak progresyona kadar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2) 3 üncü kür sonunda en az minör yanıt, 6 ncı kür sonunda ve devam eden her 6 kür sonunda ise en az kısmi yanıt olduğunun belirtildiği, hematoloji veya onkoloji uzman hekiminin yer aldığı, en fazla 3 ay süreli sağlık kurulu raporuna istinaden hematoloji veya onkoloji uzman hekimlerince reçete edilmesi halinde bedelleri Kurumca karşılanır. </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 xml:space="preserve">3) İksazomib, karfilzomib </w:t>
      </w:r>
      <w:r w:rsidR="003975AD" w:rsidRPr="00D05373">
        <w:rPr>
          <w:b/>
          <w:sz w:val="18"/>
          <w:szCs w:val="18"/>
        </w:rPr>
        <w:t>(</w:t>
      </w:r>
      <w:r w:rsidR="003975AD">
        <w:rPr>
          <w:b/>
          <w:sz w:val="18"/>
          <w:szCs w:val="18"/>
        </w:rPr>
        <w:t>Ek</w:t>
      </w:r>
      <w:r w:rsidR="003975AD" w:rsidRPr="00D05373">
        <w:rPr>
          <w:b/>
          <w:sz w:val="18"/>
          <w:szCs w:val="18"/>
        </w:rPr>
        <w:t>: RG-</w:t>
      </w:r>
      <w:r w:rsidR="003975AD">
        <w:rPr>
          <w:b/>
          <w:sz w:val="18"/>
          <w:szCs w:val="18"/>
        </w:rPr>
        <w:t>09</w:t>
      </w:r>
      <w:r w:rsidR="003975AD" w:rsidRPr="003E24BB">
        <w:rPr>
          <w:b/>
          <w:sz w:val="18"/>
          <w:szCs w:val="18"/>
        </w:rPr>
        <w:t>/</w:t>
      </w:r>
      <w:r w:rsidR="003975AD">
        <w:rPr>
          <w:b/>
          <w:sz w:val="18"/>
          <w:szCs w:val="18"/>
        </w:rPr>
        <w:t>05</w:t>
      </w:r>
      <w:r w:rsidR="003975AD" w:rsidRPr="003E24BB">
        <w:rPr>
          <w:b/>
          <w:sz w:val="18"/>
          <w:szCs w:val="18"/>
        </w:rPr>
        <w:t>/20</w:t>
      </w:r>
      <w:r w:rsidR="003975AD">
        <w:rPr>
          <w:b/>
          <w:sz w:val="18"/>
          <w:szCs w:val="18"/>
        </w:rPr>
        <w:t>20</w:t>
      </w:r>
      <w:r w:rsidR="003975AD" w:rsidRPr="003E24BB">
        <w:rPr>
          <w:b/>
          <w:sz w:val="18"/>
          <w:szCs w:val="18"/>
        </w:rPr>
        <w:t>-</w:t>
      </w:r>
      <w:r w:rsidR="003975AD">
        <w:rPr>
          <w:b/>
          <w:sz w:val="18"/>
          <w:szCs w:val="18"/>
        </w:rPr>
        <w:t>31122/1-d md. Yürürlük: 16/05/2020</w:t>
      </w:r>
      <w:r w:rsidR="003975AD" w:rsidRPr="00D05373">
        <w:rPr>
          <w:b/>
          <w:sz w:val="18"/>
          <w:szCs w:val="18"/>
        </w:rPr>
        <w:t>)</w:t>
      </w:r>
      <w:r w:rsidR="003975AD" w:rsidRPr="00DC36D2">
        <w:rPr>
          <w:rFonts w:eastAsia="Calibri"/>
          <w:sz w:val="18"/>
          <w:szCs w:val="18"/>
        </w:rPr>
        <w:t>, daratumumab</w:t>
      </w:r>
      <w:r w:rsidR="003975AD" w:rsidRPr="00DD0DC9">
        <w:rPr>
          <w:bCs/>
          <w:color w:val="FF0000"/>
          <w:sz w:val="18"/>
          <w:szCs w:val="18"/>
        </w:rPr>
        <w:t xml:space="preserve"> </w:t>
      </w:r>
      <w:r w:rsidRPr="00DD0DC9">
        <w:rPr>
          <w:bCs/>
          <w:color w:val="FF0000"/>
          <w:sz w:val="18"/>
          <w:szCs w:val="18"/>
        </w:rPr>
        <w:t xml:space="preserve">ve pomalidomid etken maddeli ilaçların </w:t>
      </w:r>
      <w:r w:rsidR="00F829AB" w:rsidRPr="00F829AB">
        <w:rPr>
          <w:b/>
          <w:bCs/>
          <w:sz w:val="18"/>
          <w:szCs w:val="18"/>
        </w:rPr>
        <w:t>(Ek: RG-02/11/2024-32710/</w:t>
      </w:r>
      <w:r w:rsidR="00F829AB">
        <w:rPr>
          <w:b/>
          <w:bCs/>
          <w:sz w:val="18"/>
          <w:szCs w:val="18"/>
        </w:rPr>
        <w:t>15-d</w:t>
      </w:r>
      <w:r w:rsidR="00F829AB" w:rsidRPr="00F829AB">
        <w:rPr>
          <w:b/>
          <w:bCs/>
          <w:sz w:val="18"/>
          <w:szCs w:val="18"/>
        </w:rPr>
        <w:t xml:space="preserve"> md. Yürürlük:09/11/2024)</w:t>
      </w:r>
      <w:r w:rsidR="00F829AB" w:rsidRPr="00F829AB">
        <w:rPr>
          <w:bCs/>
          <w:sz w:val="18"/>
          <w:szCs w:val="18"/>
        </w:rPr>
        <w:t xml:space="preserve"> </w:t>
      </w:r>
      <w:r w:rsidR="00F829AB" w:rsidRPr="00B054DA">
        <w:rPr>
          <w:sz w:val="18"/>
          <w:szCs w:val="18"/>
        </w:rPr>
        <w:t>özel hükümleri dışında</w:t>
      </w:r>
      <w:r w:rsidR="00F829AB" w:rsidRPr="00F829AB">
        <w:rPr>
          <w:bCs/>
          <w:sz w:val="18"/>
          <w:szCs w:val="18"/>
        </w:rPr>
        <w:t xml:space="preserve"> </w:t>
      </w:r>
      <w:r w:rsidRPr="00DD0DC9">
        <w:rPr>
          <w:bCs/>
          <w:color w:val="FF0000"/>
          <w:sz w:val="18"/>
          <w:szCs w:val="18"/>
        </w:rPr>
        <w:t>birbirleri ile kombine olarak kullanılması halinde bedelleri Kurumca karşılanmaz.</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r>
      <w:r w:rsidRPr="00DD0DC9">
        <w:rPr>
          <w:b/>
          <w:bCs/>
          <w:color w:val="FF0000"/>
          <w:sz w:val="18"/>
          <w:szCs w:val="18"/>
        </w:rPr>
        <w:t>bbb) Obinutuzumab;</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 xml:space="preserve">                1) 70 yaş ve üzerinde olup Cumulative Illness Rating Scale (CIRS) &gt;6 ve/veya kreatinin klirensi 30-69 ml/dk olan kronik lenfositik lösemi hastalarında klorambusil ile kombine olarak ilk seri tedavide kullanılması halinde bedelleri Kurumca karşılanır.</w:t>
      </w:r>
    </w:p>
    <w:p w:rsidR="00DD0DC9" w:rsidRPr="00DD0DC9" w:rsidRDefault="00DD0DC9" w:rsidP="00DD0DC9">
      <w:pPr>
        <w:tabs>
          <w:tab w:val="left" w:pos="709"/>
          <w:tab w:val="left" w:pos="993"/>
        </w:tabs>
        <w:contextualSpacing/>
        <w:jc w:val="both"/>
        <w:outlineLvl w:val="4"/>
        <w:rPr>
          <w:bCs/>
          <w:color w:val="FF0000"/>
          <w:sz w:val="18"/>
          <w:szCs w:val="18"/>
        </w:rPr>
      </w:pPr>
      <w:r w:rsidRPr="00DD0DC9">
        <w:rPr>
          <w:bCs/>
          <w:color w:val="FF0000"/>
          <w:sz w:val="18"/>
          <w:szCs w:val="18"/>
        </w:rPr>
        <w:tab/>
        <w:t>2) 70 yaş altında olup CIRS &gt;6 ve/veya kreatinin klirensi 30-69 ml/dk olan ve fludarabinli veya bendamustinli kombinasyon tedavisine uygun olmayan ve önceden rituksimab kullanmış kronik lenfositik lösemi hastalarında ikinci sıra tedavide olması kullanılması halinde bedelleri Kurumca karşılanır.</w:t>
      </w:r>
    </w:p>
    <w:p w:rsidR="00DD0DC9" w:rsidRDefault="00DD0DC9" w:rsidP="00DD0DC9">
      <w:pPr>
        <w:tabs>
          <w:tab w:val="left" w:pos="709"/>
        </w:tabs>
        <w:jc w:val="both"/>
        <w:rPr>
          <w:bCs/>
          <w:color w:val="FF0000"/>
          <w:sz w:val="18"/>
          <w:szCs w:val="18"/>
        </w:rPr>
      </w:pPr>
      <w:r w:rsidRPr="00DD0DC9">
        <w:rPr>
          <w:bCs/>
          <w:color w:val="FF0000"/>
          <w:sz w:val="18"/>
          <w:szCs w:val="18"/>
        </w:rPr>
        <w:tab/>
        <w:t xml:space="preserve">3) </w:t>
      </w:r>
      <w:r w:rsidR="00894E0A" w:rsidRPr="00DE2068">
        <w:rPr>
          <w:b/>
          <w:bCs/>
          <w:color w:val="FF0000"/>
          <w:sz w:val="18"/>
          <w:szCs w:val="18"/>
        </w:rPr>
        <w:t>(Mülga:RG-16/06/2020-31157/</w:t>
      </w:r>
      <w:r w:rsidR="00971620" w:rsidRPr="00DE2068">
        <w:rPr>
          <w:b/>
          <w:bCs/>
          <w:color w:val="FF0000"/>
          <w:sz w:val="18"/>
          <w:szCs w:val="18"/>
        </w:rPr>
        <w:t>9-f</w:t>
      </w:r>
      <w:r w:rsidR="00894E0A" w:rsidRPr="00DE2068">
        <w:rPr>
          <w:b/>
          <w:bCs/>
          <w:color w:val="FF0000"/>
          <w:sz w:val="18"/>
          <w:szCs w:val="18"/>
        </w:rPr>
        <w:t xml:space="preserve"> md. Yürürlük:24/06/2020)</w:t>
      </w:r>
      <w:r w:rsidR="00971620" w:rsidRPr="008B509A">
        <w:rPr>
          <w:bCs/>
          <w:color w:val="FF0000"/>
          <w:sz w:val="18"/>
          <w:szCs w:val="18"/>
        </w:rPr>
        <w:t xml:space="preserve"> </w:t>
      </w:r>
      <w:r w:rsidRPr="00894E0A">
        <w:rPr>
          <w:bCs/>
          <w:strike/>
          <w:color w:val="FF0000"/>
          <w:sz w:val="18"/>
          <w:szCs w:val="18"/>
        </w:rPr>
        <w:t>Üçüncü basamak sağlık kurumlarında düzenlenen</w:t>
      </w:r>
      <w:r w:rsidRPr="00DD0DC9">
        <w:rPr>
          <w:bCs/>
          <w:color w:val="FF0000"/>
          <w:sz w:val="18"/>
          <w:szCs w:val="18"/>
        </w:rPr>
        <w:t xml:space="preserve"> en az bir hematoloji uzmanının yer aldığı en fazla 3 ay süreli sağlık kurulu raporuna istinaden hematoloji uzman hekimleri tarafından reçete edilmesi halinde bedelleri Kurumca karşılanır. Sağlık kurulu raporu ekinde tetkik belgelerinin yer alması gerekmektedir. Rapor süresinin sonunda tedavinin devamı için yapılan değerlendirmede hastalığın stabil kaldığı veya en az kısmi yanıtın alınmış olduğu yeni düzenlenecek raporda belirtilmelidir.</w:t>
      </w:r>
    </w:p>
    <w:p w:rsidR="00A945A6" w:rsidRPr="00A945A6" w:rsidRDefault="00F139F6" w:rsidP="00A945A6">
      <w:pPr>
        <w:jc w:val="both"/>
        <w:rPr>
          <w:b/>
          <w:bCs/>
          <w:sz w:val="18"/>
          <w:szCs w:val="18"/>
        </w:rPr>
      </w:pPr>
      <w:r>
        <w:rPr>
          <w:bCs/>
          <w:color w:val="FF0000"/>
          <w:sz w:val="18"/>
          <w:szCs w:val="18"/>
        </w:rPr>
        <w:tab/>
      </w:r>
      <w:r w:rsidR="00A945A6" w:rsidRPr="00A945A6">
        <w:rPr>
          <w:b/>
          <w:bCs/>
          <w:sz w:val="18"/>
          <w:szCs w:val="18"/>
        </w:rPr>
        <w:t xml:space="preserve">(Değişik: RG- 11/08/2021- 31565 / </w:t>
      </w:r>
      <w:r w:rsidR="00A945A6">
        <w:rPr>
          <w:b/>
          <w:bCs/>
          <w:sz w:val="18"/>
          <w:szCs w:val="18"/>
        </w:rPr>
        <w:t>5</w:t>
      </w:r>
      <w:r w:rsidR="00A945A6" w:rsidRPr="00A945A6">
        <w:rPr>
          <w:b/>
          <w:bCs/>
          <w:sz w:val="18"/>
          <w:szCs w:val="18"/>
        </w:rPr>
        <w:t>-</w:t>
      </w:r>
      <w:r w:rsidR="00A945A6">
        <w:rPr>
          <w:b/>
          <w:bCs/>
          <w:sz w:val="18"/>
          <w:szCs w:val="18"/>
        </w:rPr>
        <w:t>g</w:t>
      </w:r>
      <w:r w:rsidR="00A945A6" w:rsidRPr="00A945A6">
        <w:rPr>
          <w:b/>
          <w:bCs/>
          <w:sz w:val="18"/>
          <w:szCs w:val="18"/>
        </w:rPr>
        <w:t xml:space="preserve"> md. Yürürlük: 1</w:t>
      </w:r>
      <w:r w:rsidR="00A945A6">
        <w:rPr>
          <w:b/>
          <w:bCs/>
          <w:sz w:val="18"/>
          <w:szCs w:val="18"/>
        </w:rPr>
        <w:t>9</w:t>
      </w:r>
      <w:r w:rsidR="00A945A6" w:rsidRPr="00A945A6">
        <w:rPr>
          <w:b/>
          <w:bCs/>
          <w:sz w:val="18"/>
          <w:szCs w:val="18"/>
        </w:rPr>
        <w:t>/08/2021)</w:t>
      </w:r>
    </w:p>
    <w:p w:rsidR="00F139F6" w:rsidRDefault="00A945A6" w:rsidP="00DD0DC9">
      <w:pPr>
        <w:tabs>
          <w:tab w:val="left" w:pos="709"/>
        </w:tabs>
        <w:jc w:val="both"/>
        <w:rPr>
          <w:b/>
          <w:bCs/>
          <w:color w:val="FF0000"/>
          <w:sz w:val="18"/>
          <w:szCs w:val="18"/>
        </w:rPr>
      </w:pPr>
      <w:r>
        <w:rPr>
          <w:b/>
          <w:bCs/>
          <w:color w:val="FF0000"/>
          <w:sz w:val="18"/>
          <w:szCs w:val="18"/>
        </w:rPr>
        <w:t xml:space="preserve">               </w:t>
      </w:r>
      <w:r w:rsidR="00F139F6" w:rsidRPr="00537A21">
        <w:rPr>
          <w:b/>
          <w:bCs/>
          <w:color w:val="FF0000"/>
          <w:sz w:val="18"/>
          <w:szCs w:val="18"/>
        </w:rPr>
        <w:t>(Ek: RG- 01/02</w:t>
      </w:r>
      <w:r w:rsidR="00EF5F4F">
        <w:rPr>
          <w:b/>
          <w:bCs/>
          <w:color w:val="FF0000"/>
          <w:sz w:val="18"/>
          <w:szCs w:val="18"/>
        </w:rPr>
        <w:t>/2019- 30673/ 7 md. Yürürlük: 09</w:t>
      </w:r>
      <w:r w:rsidR="00F139F6" w:rsidRPr="00537A21">
        <w:rPr>
          <w:b/>
          <w:bCs/>
          <w:color w:val="FF0000"/>
          <w:sz w:val="18"/>
          <w:szCs w:val="18"/>
        </w:rPr>
        <w:t>/02/2019)</w:t>
      </w:r>
    </w:p>
    <w:p w:rsidR="00F139F6" w:rsidRDefault="00F139F6" w:rsidP="00DD0DC9">
      <w:pPr>
        <w:tabs>
          <w:tab w:val="left" w:pos="709"/>
        </w:tabs>
        <w:jc w:val="both"/>
        <w:rPr>
          <w:bCs/>
          <w:strike/>
          <w:color w:val="FF0000"/>
          <w:sz w:val="18"/>
          <w:szCs w:val="18"/>
        </w:rPr>
      </w:pPr>
      <w:r>
        <w:rPr>
          <w:b/>
          <w:bCs/>
          <w:color w:val="FF0000"/>
          <w:sz w:val="18"/>
          <w:szCs w:val="18"/>
        </w:rPr>
        <w:tab/>
      </w:r>
      <w:r w:rsidRPr="00313FB9">
        <w:rPr>
          <w:b/>
          <w:bCs/>
          <w:strike/>
          <w:color w:val="FF0000"/>
          <w:sz w:val="18"/>
          <w:szCs w:val="18"/>
        </w:rPr>
        <w:t>ccc</w:t>
      </w:r>
      <w:r w:rsidRPr="00313FB9">
        <w:rPr>
          <w:bCs/>
          <w:strike/>
          <w:color w:val="FF0000"/>
          <w:sz w:val="18"/>
          <w:szCs w:val="18"/>
        </w:rPr>
        <w:t xml:space="preserve">) </w:t>
      </w:r>
      <w:r w:rsidRPr="00313FB9">
        <w:rPr>
          <w:b/>
          <w:bCs/>
          <w:strike/>
          <w:color w:val="FF0000"/>
          <w:sz w:val="18"/>
          <w:szCs w:val="18"/>
        </w:rPr>
        <w:t>Cabozantinib yalnızca;</w:t>
      </w:r>
      <w:r w:rsidRPr="00313FB9">
        <w:rPr>
          <w:bCs/>
          <w:strike/>
          <w:color w:val="FF0000"/>
          <w:sz w:val="18"/>
          <w:szCs w:val="18"/>
        </w:rPr>
        <w:t xml:space="preserve"> standart tedavilere dirençli, metastatik, progresyon gösteren, semptomatik ve “Re-arranged During Transfection (RET)” mutasyonu pozitif olan medüller tiroid kanseri hastalarında en az bir tıbbi onkoloji uzman hekiminin yer aldığı sağlık kurulu raporu ile tıbbi onkoloji uzman hekimlerince reçete edilmesi halinde bedelleri Kurumca karşılanır.</w:t>
      </w:r>
    </w:p>
    <w:p w:rsidR="00A945A6" w:rsidRPr="00A945A6" w:rsidRDefault="00A945A6" w:rsidP="00A945A6">
      <w:pPr>
        <w:tabs>
          <w:tab w:val="left" w:pos="709"/>
        </w:tabs>
        <w:ind w:firstLine="709"/>
        <w:jc w:val="both"/>
        <w:rPr>
          <w:rFonts w:eastAsia="Calibri"/>
          <w:b/>
          <w:sz w:val="18"/>
          <w:szCs w:val="18"/>
          <w:lang w:eastAsia="en-US"/>
        </w:rPr>
      </w:pPr>
      <w:r w:rsidRPr="00A945A6">
        <w:rPr>
          <w:rFonts w:eastAsia="Calibri"/>
          <w:b/>
          <w:sz w:val="18"/>
          <w:szCs w:val="18"/>
          <w:lang w:eastAsia="en-US"/>
        </w:rPr>
        <w:t>ccc) Kabozantinib;</w:t>
      </w:r>
    </w:p>
    <w:p w:rsidR="00A945A6" w:rsidRPr="00A945A6" w:rsidRDefault="00A945A6" w:rsidP="00A945A6">
      <w:pPr>
        <w:tabs>
          <w:tab w:val="left" w:pos="709"/>
        </w:tabs>
        <w:jc w:val="both"/>
        <w:rPr>
          <w:rFonts w:eastAsia="Calibri"/>
          <w:sz w:val="18"/>
          <w:szCs w:val="18"/>
          <w:lang w:eastAsia="en-US"/>
        </w:rPr>
      </w:pPr>
      <w:r w:rsidRPr="00A945A6">
        <w:rPr>
          <w:rFonts w:eastAsia="Calibri"/>
          <w:sz w:val="18"/>
          <w:szCs w:val="18"/>
          <w:lang w:eastAsia="en-US"/>
        </w:rPr>
        <w:t xml:space="preserve">               1) Orta veya yüksek riskli metastatik berrak hücreli renal kanser hastalarının birinci basamak tedavisinde monoterapi olarak progresyona kadar kullanılması halinde bedelleri Kurumca karşılanır.</w:t>
      </w:r>
    </w:p>
    <w:p w:rsidR="00A945A6" w:rsidRPr="00A945A6" w:rsidRDefault="00A945A6" w:rsidP="00A945A6">
      <w:pPr>
        <w:tabs>
          <w:tab w:val="left" w:pos="709"/>
        </w:tabs>
        <w:ind w:firstLine="709"/>
        <w:jc w:val="both"/>
        <w:rPr>
          <w:rFonts w:eastAsia="Calibri"/>
          <w:sz w:val="18"/>
          <w:szCs w:val="18"/>
          <w:lang w:eastAsia="en-US"/>
        </w:rPr>
      </w:pPr>
      <w:r w:rsidRPr="00A945A6">
        <w:rPr>
          <w:rFonts w:eastAsia="Calibri"/>
          <w:sz w:val="18"/>
          <w:szCs w:val="18"/>
          <w:lang w:eastAsia="en-US"/>
        </w:rPr>
        <w:t>2) Daha önce en az bir seri Vasküler Endotelyal Büyüme Faktörü (VEGF) hedefli tedaviyi ve/veya bir basamak anti-PD-1 monoklonal antikoru tedavisi kullanmış ve sonrasında progresyon gelişmiş metastatik berrak hücreli renal kanser hastalarının tedavisinde progresyona kadar kullanılması halinde bedelleri Kurumca karşılanır.</w:t>
      </w:r>
    </w:p>
    <w:p w:rsidR="00A945A6" w:rsidRPr="00A945A6" w:rsidRDefault="00A945A6" w:rsidP="00A945A6">
      <w:pPr>
        <w:tabs>
          <w:tab w:val="left" w:pos="709"/>
        </w:tabs>
        <w:ind w:firstLine="709"/>
        <w:jc w:val="both"/>
        <w:rPr>
          <w:rFonts w:eastAsia="Calibri"/>
          <w:sz w:val="18"/>
          <w:szCs w:val="18"/>
          <w:lang w:eastAsia="en-US"/>
        </w:rPr>
      </w:pPr>
      <w:r w:rsidRPr="00A945A6">
        <w:rPr>
          <w:rFonts w:eastAsia="Calibri"/>
          <w:sz w:val="18"/>
          <w:szCs w:val="18"/>
          <w:lang w:eastAsia="en-US"/>
        </w:rPr>
        <w:t>3) Kabozantinib tedavisi sonrasında progresyon gelişen hastaların tedavisinde ardışık ya da kombine olarak temsirolimus, sunitinib, sorafenib veya pazopanib kullanılması halinde bedelleri Kurumca karşılanmaz.</w:t>
      </w:r>
    </w:p>
    <w:p w:rsidR="00A945A6" w:rsidRPr="00313FB9" w:rsidRDefault="00A945A6" w:rsidP="00A945A6">
      <w:pPr>
        <w:tabs>
          <w:tab w:val="left" w:pos="709"/>
        </w:tabs>
        <w:jc w:val="both"/>
        <w:rPr>
          <w:bCs/>
          <w:strike/>
          <w:color w:val="FF0000"/>
          <w:sz w:val="18"/>
          <w:szCs w:val="18"/>
        </w:rPr>
      </w:pPr>
      <w:r w:rsidRPr="00A945A6">
        <w:rPr>
          <w:rFonts w:eastAsia="Calibri"/>
          <w:sz w:val="18"/>
          <w:szCs w:val="18"/>
          <w:lang w:eastAsia="en-US"/>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 belirtilmelidir</w:t>
      </w:r>
      <w:r>
        <w:rPr>
          <w:rFonts w:eastAsia="Calibri"/>
          <w:sz w:val="18"/>
          <w:szCs w:val="18"/>
          <w:lang w:eastAsia="en-US"/>
        </w:rPr>
        <w:t>.</w:t>
      </w:r>
    </w:p>
    <w:p w:rsidR="00C14E3E" w:rsidRDefault="00C14E3E" w:rsidP="00C14E3E">
      <w:pPr>
        <w:tabs>
          <w:tab w:val="left" w:pos="709"/>
        </w:tabs>
        <w:jc w:val="both"/>
        <w:rPr>
          <w:color w:val="FF0000"/>
          <w:sz w:val="18"/>
          <w:szCs w:val="18"/>
        </w:rPr>
      </w:pPr>
      <w:r>
        <w:rPr>
          <w:b/>
          <w:bCs/>
          <w:color w:val="FF0000"/>
          <w:sz w:val="18"/>
          <w:szCs w:val="18"/>
        </w:rPr>
        <w:t xml:space="preserve">               </w:t>
      </w:r>
      <w:r w:rsidRPr="00537A21">
        <w:rPr>
          <w:b/>
          <w:bCs/>
          <w:color w:val="FF0000"/>
          <w:sz w:val="18"/>
          <w:szCs w:val="18"/>
        </w:rPr>
        <w:t>(Ek: RG- 0</w:t>
      </w:r>
      <w:r>
        <w:rPr>
          <w:b/>
          <w:bCs/>
          <w:color w:val="FF0000"/>
          <w:sz w:val="18"/>
          <w:szCs w:val="18"/>
        </w:rPr>
        <w:t>9</w:t>
      </w:r>
      <w:r w:rsidRPr="00537A21">
        <w:rPr>
          <w:b/>
          <w:bCs/>
          <w:color w:val="FF0000"/>
          <w:sz w:val="18"/>
          <w:szCs w:val="18"/>
        </w:rPr>
        <w:t>/0</w:t>
      </w:r>
      <w:r>
        <w:rPr>
          <w:b/>
          <w:bCs/>
          <w:color w:val="FF0000"/>
          <w:sz w:val="18"/>
          <w:szCs w:val="18"/>
        </w:rPr>
        <w:t>5/2020-31122/1-e md. Yürürlük: 16</w:t>
      </w:r>
      <w:r w:rsidRPr="00537A21">
        <w:rPr>
          <w:b/>
          <w:bCs/>
          <w:color w:val="FF0000"/>
          <w:sz w:val="18"/>
          <w:szCs w:val="18"/>
        </w:rPr>
        <w:t>/0</w:t>
      </w:r>
      <w:r>
        <w:rPr>
          <w:b/>
          <w:bCs/>
          <w:color w:val="FF0000"/>
          <w:sz w:val="18"/>
          <w:szCs w:val="18"/>
        </w:rPr>
        <w:t>5</w:t>
      </w:r>
      <w:r w:rsidRPr="00537A21">
        <w:rPr>
          <w:b/>
          <w:bCs/>
          <w:color w:val="FF0000"/>
          <w:sz w:val="18"/>
          <w:szCs w:val="18"/>
        </w:rPr>
        <w:t>/20</w:t>
      </w:r>
      <w:r>
        <w:rPr>
          <w:b/>
          <w:bCs/>
          <w:color w:val="FF0000"/>
          <w:sz w:val="18"/>
          <w:szCs w:val="18"/>
        </w:rPr>
        <w:t>20</w:t>
      </w:r>
      <w:r w:rsidRPr="00537A21">
        <w:rPr>
          <w:b/>
          <w:bCs/>
          <w:color w:val="FF0000"/>
          <w:sz w:val="18"/>
          <w:szCs w:val="18"/>
        </w:rPr>
        <w:t>)</w:t>
      </w:r>
    </w:p>
    <w:p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 xml:space="preserve">ççç) Palbosiklib;  </w:t>
      </w:r>
    </w:p>
    <w:p w:rsidR="00C14E3E" w:rsidRPr="00D413F8" w:rsidRDefault="00C14E3E" w:rsidP="00F35505">
      <w:pPr>
        <w:ind w:firstLine="709"/>
        <w:jc w:val="both"/>
        <w:rPr>
          <w:rFonts w:eastAsia="Calibri"/>
          <w:color w:val="FF0000"/>
          <w:sz w:val="18"/>
          <w:szCs w:val="18"/>
        </w:rPr>
      </w:pPr>
      <w:r w:rsidRPr="00D413F8">
        <w:rPr>
          <w:rFonts w:eastAsia="Calibri"/>
          <w:color w:val="FF0000"/>
          <w:sz w:val="18"/>
          <w:szCs w:val="18"/>
        </w:rPr>
        <w:t>1) Östrojen Reseptörü en az %10 pozitif ve İnsan Epidermal Büyüme Faktörü Reseptörü 2 (HER-2) negatif,</w:t>
      </w:r>
      <w:r w:rsidR="00165099">
        <w:rPr>
          <w:rFonts w:eastAsia="Calibri"/>
          <w:color w:val="FF0000"/>
          <w:sz w:val="18"/>
          <w:szCs w:val="18"/>
        </w:rPr>
        <w:t xml:space="preserve"> </w:t>
      </w:r>
      <w:r w:rsidRPr="00D413F8">
        <w:rPr>
          <w:rFonts w:eastAsia="Calibri"/>
          <w:color w:val="FF0000"/>
          <w:sz w:val="18"/>
          <w:szCs w:val="18"/>
        </w:rPr>
        <w:t xml:space="preserve"> </w:t>
      </w:r>
      <w:r w:rsidR="00B370ED" w:rsidRPr="00A945A6">
        <w:rPr>
          <w:b/>
          <w:bCs/>
          <w:sz w:val="18"/>
          <w:szCs w:val="18"/>
        </w:rPr>
        <w:t>(Değişik:RG-</w:t>
      </w:r>
      <w:r w:rsidR="00165099">
        <w:rPr>
          <w:b/>
          <w:bCs/>
          <w:sz w:val="18"/>
          <w:szCs w:val="18"/>
        </w:rPr>
        <w:t>1</w:t>
      </w:r>
      <w:r w:rsidR="00D93DA2">
        <w:rPr>
          <w:b/>
          <w:bCs/>
          <w:sz w:val="18"/>
          <w:szCs w:val="18"/>
        </w:rPr>
        <w:t>9</w:t>
      </w:r>
      <w:r w:rsidR="00B370ED" w:rsidRPr="00A945A6">
        <w:rPr>
          <w:b/>
          <w:bCs/>
          <w:sz w:val="18"/>
          <w:szCs w:val="18"/>
        </w:rPr>
        <w:t>/</w:t>
      </w:r>
      <w:r w:rsidR="009855FD">
        <w:rPr>
          <w:b/>
          <w:bCs/>
          <w:sz w:val="18"/>
          <w:szCs w:val="18"/>
        </w:rPr>
        <w:t>1</w:t>
      </w:r>
      <w:r w:rsidR="00B370ED" w:rsidRPr="00A945A6">
        <w:rPr>
          <w:b/>
          <w:bCs/>
          <w:sz w:val="18"/>
          <w:szCs w:val="18"/>
        </w:rPr>
        <w:t>0/202</w:t>
      </w:r>
      <w:r w:rsidR="00B370ED">
        <w:rPr>
          <w:b/>
          <w:bCs/>
          <w:sz w:val="18"/>
          <w:szCs w:val="18"/>
        </w:rPr>
        <w:t>3</w:t>
      </w:r>
      <w:r w:rsidR="00B370ED" w:rsidRPr="00A945A6">
        <w:rPr>
          <w:b/>
          <w:bCs/>
          <w:sz w:val="18"/>
          <w:szCs w:val="18"/>
        </w:rPr>
        <w:t>-3</w:t>
      </w:r>
      <w:r w:rsidR="00B370ED">
        <w:rPr>
          <w:b/>
          <w:bCs/>
          <w:sz w:val="18"/>
          <w:szCs w:val="18"/>
        </w:rPr>
        <w:t>23</w:t>
      </w:r>
      <w:r w:rsidR="00165099">
        <w:rPr>
          <w:b/>
          <w:bCs/>
          <w:sz w:val="18"/>
          <w:szCs w:val="18"/>
        </w:rPr>
        <w:t>4</w:t>
      </w:r>
      <w:r w:rsidR="00D93DA2">
        <w:rPr>
          <w:b/>
          <w:bCs/>
          <w:sz w:val="18"/>
          <w:szCs w:val="18"/>
        </w:rPr>
        <w:t>4</w:t>
      </w:r>
      <w:r w:rsidR="00B370ED" w:rsidRPr="00A945A6">
        <w:rPr>
          <w:b/>
          <w:bCs/>
          <w:sz w:val="18"/>
          <w:szCs w:val="18"/>
        </w:rPr>
        <w:t>/</w:t>
      </w:r>
      <w:r w:rsidR="00B370ED">
        <w:rPr>
          <w:b/>
          <w:bCs/>
          <w:sz w:val="18"/>
          <w:szCs w:val="18"/>
        </w:rPr>
        <w:t>9</w:t>
      </w:r>
      <w:r w:rsidR="00B370ED" w:rsidRPr="00A945A6">
        <w:rPr>
          <w:b/>
          <w:bCs/>
          <w:sz w:val="18"/>
          <w:szCs w:val="18"/>
        </w:rPr>
        <w:t>-</w:t>
      </w:r>
      <w:r w:rsidR="00B370ED">
        <w:rPr>
          <w:b/>
          <w:bCs/>
          <w:sz w:val="18"/>
          <w:szCs w:val="18"/>
        </w:rPr>
        <w:t>ç</w:t>
      </w:r>
      <w:r w:rsidR="00B370ED" w:rsidRPr="00A945A6">
        <w:rPr>
          <w:b/>
          <w:bCs/>
          <w:sz w:val="18"/>
          <w:szCs w:val="18"/>
        </w:rPr>
        <w:t xml:space="preserve"> md. Yürürlük:</w:t>
      </w:r>
      <w:r w:rsidR="00165099">
        <w:rPr>
          <w:b/>
          <w:bCs/>
          <w:sz w:val="18"/>
          <w:szCs w:val="18"/>
        </w:rPr>
        <w:t>2</w:t>
      </w:r>
      <w:r w:rsidR="00D93DA2">
        <w:rPr>
          <w:b/>
          <w:bCs/>
          <w:sz w:val="18"/>
          <w:szCs w:val="18"/>
        </w:rPr>
        <w:t>7</w:t>
      </w:r>
      <w:r w:rsidR="00B370ED" w:rsidRPr="00A945A6">
        <w:rPr>
          <w:b/>
          <w:bCs/>
          <w:sz w:val="18"/>
          <w:szCs w:val="18"/>
        </w:rPr>
        <w:t>/</w:t>
      </w:r>
      <w:r w:rsidR="009855FD">
        <w:rPr>
          <w:b/>
          <w:bCs/>
          <w:sz w:val="18"/>
          <w:szCs w:val="18"/>
        </w:rPr>
        <w:t>1</w:t>
      </w:r>
      <w:r w:rsidR="00B370ED" w:rsidRPr="00A945A6">
        <w:rPr>
          <w:b/>
          <w:bCs/>
          <w:sz w:val="18"/>
          <w:szCs w:val="18"/>
        </w:rPr>
        <w:t>0/202</w:t>
      </w:r>
      <w:r w:rsidR="00B370ED">
        <w:rPr>
          <w:b/>
          <w:bCs/>
          <w:sz w:val="18"/>
          <w:szCs w:val="18"/>
        </w:rPr>
        <w:t>3</w:t>
      </w:r>
      <w:r w:rsidR="00B370ED" w:rsidRPr="00A945A6">
        <w:rPr>
          <w:b/>
          <w:bCs/>
          <w:sz w:val="18"/>
          <w:szCs w:val="18"/>
        </w:rPr>
        <w:t>)</w:t>
      </w:r>
      <w:r w:rsidR="00B370ED">
        <w:rPr>
          <w:b/>
          <w:bCs/>
          <w:sz w:val="18"/>
          <w:szCs w:val="18"/>
        </w:rPr>
        <w:t xml:space="preserve"> </w:t>
      </w:r>
      <w:r w:rsidRPr="00B370ED">
        <w:rPr>
          <w:rFonts w:eastAsia="Calibri"/>
          <w:strike/>
          <w:color w:val="FF0000"/>
          <w:sz w:val="18"/>
          <w:szCs w:val="18"/>
        </w:rPr>
        <w:t>postmenopozal</w:t>
      </w:r>
      <w:r w:rsidR="00B370ED" w:rsidRPr="00B370ED">
        <w:rPr>
          <w:rFonts w:eastAsia="Calibri"/>
          <w:color w:val="FF0000"/>
          <w:sz w:val="18"/>
          <w:szCs w:val="18"/>
        </w:rPr>
        <w:t xml:space="preserve"> </w:t>
      </w:r>
      <w:r w:rsidR="00F35505" w:rsidRPr="00734322">
        <w:rPr>
          <w:rFonts w:cs="Arial"/>
          <w:iCs/>
          <w:sz w:val="18"/>
          <w:szCs w:val="18"/>
        </w:rPr>
        <w:t>pre/peri/postmenopozal</w:t>
      </w:r>
      <w:r w:rsidRPr="00D413F8">
        <w:rPr>
          <w:rFonts w:eastAsia="Calibri"/>
          <w:color w:val="FF0000"/>
          <w:sz w:val="18"/>
          <w:szCs w:val="18"/>
        </w:rPr>
        <w:t xml:space="preserve"> nüks/metastatik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rsidR="00C14E3E" w:rsidRPr="00D413F8" w:rsidRDefault="00C14E3E" w:rsidP="00C14E3E">
      <w:pPr>
        <w:pStyle w:val="ListeParagraf"/>
        <w:tabs>
          <w:tab w:val="left" w:pos="851"/>
        </w:tabs>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a) Nüks/metastatik meme kanseri için daha önce hiçbir endokrin tedavi almamış veya adjuvan tedavinin tamamlanmasından 12 ay sonra nüks/metastaz gelişmiş hastalarda letrozol ile kombine olarak kullanılması halinde Kurumca bedelleri karşılanır. </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b) Nüks/metastatik meme kanseri tedavisi için birinci sıra aromataz inhibitörü tedavisini 6 aydan daha uzun süre kullandıktan sonra klinik ve/veya radyolojik hastalık progresyonu varlığında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c) Adjuvan aromataz inhibitörü tedavisi devam ederken (en az 12 ay almış olmak şartıyla) ya da bu tedavi tamamlandıktan sonraki 12 ay içinde nüks/metastaz görülen hastalarda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rsidR="00C14E3E"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ç) Rapor süresinin sonunda tedavinin devamı için düzenlenecek yeni raporda hastalıkta progresyon olmadığı belirtilmelidir.</w:t>
      </w:r>
    </w:p>
    <w:p w:rsidR="00F35505" w:rsidRDefault="00F35505" w:rsidP="00C14E3E">
      <w:pPr>
        <w:pStyle w:val="ListeParagraf"/>
        <w:spacing w:before="0" w:beforeAutospacing="0" w:after="0" w:afterAutospacing="0"/>
        <w:ind w:firstLine="709"/>
        <w:jc w:val="both"/>
        <w:rPr>
          <w:rFonts w:eastAsia="Calibri"/>
          <w:color w:val="FF0000"/>
          <w:sz w:val="18"/>
          <w:szCs w:val="18"/>
        </w:rPr>
      </w:pPr>
      <w:r w:rsidRPr="00A945A6">
        <w:rPr>
          <w:b/>
          <w:bCs/>
          <w:sz w:val="18"/>
          <w:szCs w:val="18"/>
        </w:rPr>
        <w:t>(</w:t>
      </w:r>
      <w:r>
        <w:rPr>
          <w:b/>
          <w:bCs/>
          <w:sz w:val="18"/>
          <w:szCs w:val="18"/>
        </w:rPr>
        <w:t>Ek</w:t>
      </w:r>
      <w:r w:rsidRPr="00A945A6">
        <w:rPr>
          <w:b/>
          <w:bCs/>
          <w:sz w:val="18"/>
          <w:szCs w:val="18"/>
        </w:rPr>
        <w:t xml:space="preserve">: RG- </w:t>
      </w:r>
      <w:r w:rsidR="00165099">
        <w:rPr>
          <w:b/>
          <w:bCs/>
          <w:sz w:val="18"/>
          <w:szCs w:val="18"/>
        </w:rPr>
        <w:t>1</w:t>
      </w:r>
      <w:r w:rsidR="00D93DA2">
        <w:rPr>
          <w:b/>
          <w:bCs/>
          <w:sz w:val="18"/>
          <w:szCs w:val="18"/>
        </w:rPr>
        <w:t>9</w:t>
      </w:r>
      <w:r w:rsidRPr="00A945A6">
        <w:rPr>
          <w:b/>
          <w:bCs/>
          <w:sz w:val="18"/>
          <w:szCs w:val="18"/>
        </w:rPr>
        <w:t>/</w:t>
      </w:r>
      <w:r w:rsidR="009855FD">
        <w:rPr>
          <w:b/>
          <w:bCs/>
          <w:sz w:val="18"/>
          <w:szCs w:val="18"/>
        </w:rPr>
        <w:t>1</w:t>
      </w:r>
      <w:r w:rsidRPr="00A945A6">
        <w:rPr>
          <w:b/>
          <w:bCs/>
          <w:sz w:val="18"/>
          <w:szCs w:val="18"/>
        </w:rPr>
        <w:t>0/202</w:t>
      </w:r>
      <w:r>
        <w:rPr>
          <w:b/>
          <w:bCs/>
          <w:sz w:val="18"/>
          <w:szCs w:val="18"/>
        </w:rPr>
        <w:t>3</w:t>
      </w:r>
      <w:r w:rsidRPr="00A945A6">
        <w:rPr>
          <w:b/>
          <w:bCs/>
          <w:sz w:val="18"/>
          <w:szCs w:val="18"/>
        </w:rPr>
        <w:t>- 3</w:t>
      </w:r>
      <w:r>
        <w:rPr>
          <w:b/>
          <w:bCs/>
          <w:sz w:val="18"/>
          <w:szCs w:val="18"/>
        </w:rPr>
        <w:t>23</w:t>
      </w:r>
      <w:r w:rsidR="00165099">
        <w:rPr>
          <w:b/>
          <w:bCs/>
          <w:sz w:val="18"/>
          <w:szCs w:val="18"/>
        </w:rPr>
        <w:t>4</w:t>
      </w:r>
      <w:r w:rsidR="00D93DA2">
        <w:rPr>
          <w:b/>
          <w:bCs/>
          <w:sz w:val="18"/>
          <w:szCs w:val="18"/>
        </w:rPr>
        <w:t>4</w:t>
      </w:r>
      <w:r w:rsidRPr="00A945A6">
        <w:rPr>
          <w:b/>
          <w:bCs/>
          <w:sz w:val="18"/>
          <w:szCs w:val="18"/>
        </w:rPr>
        <w:t>/</w:t>
      </w:r>
      <w:r>
        <w:rPr>
          <w:b/>
          <w:bCs/>
          <w:sz w:val="18"/>
          <w:szCs w:val="18"/>
        </w:rPr>
        <w:t>9</w:t>
      </w:r>
      <w:r w:rsidRPr="00A945A6">
        <w:rPr>
          <w:b/>
          <w:bCs/>
          <w:sz w:val="18"/>
          <w:szCs w:val="18"/>
        </w:rPr>
        <w:t>-</w:t>
      </w:r>
      <w:r>
        <w:rPr>
          <w:b/>
          <w:bCs/>
          <w:sz w:val="18"/>
          <w:szCs w:val="18"/>
        </w:rPr>
        <w:t>ç</w:t>
      </w:r>
      <w:r w:rsidRPr="00A945A6">
        <w:rPr>
          <w:b/>
          <w:bCs/>
          <w:sz w:val="18"/>
          <w:szCs w:val="18"/>
        </w:rPr>
        <w:t xml:space="preserve"> md. Yürürlük: </w:t>
      </w:r>
      <w:r w:rsidR="00165099">
        <w:rPr>
          <w:b/>
          <w:bCs/>
          <w:sz w:val="18"/>
          <w:szCs w:val="18"/>
        </w:rPr>
        <w:t>2</w:t>
      </w:r>
      <w:r w:rsidR="00D93DA2">
        <w:rPr>
          <w:b/>
          <w:bCs/>
          <w:sz w:val="18"/>
          <w:szCs w:val="18"/>
        </w:rPr>
        <w:t>7</w:t>
      </w:r>
      <w:r w:rsidRPr="00A945A6">
        <w:rPr>
          <w:b/>
          <w:bCs/>
          <w:sz w:val="18"/>
          <w:szCs w:val="18"/>
        </w:rPr>
        <w:t>/</w:t>
      </w:r>
      <w:r w:rsidR="009855FD">
        <w:rPr>
          <w:b/>
          <w:bCs/>
          <w:sz w:val="18"/>
          <w:szCs w:val="18"/>
        </w:rPr>
        <w:t>1</w:t>
      </w:r>
      <w:r w:rsidRPr="00A945A6">
        <w:rPr>
          <w:b/>
          <w:bCs/>
          <w:sz w:val="18"/>
          <w:szCs w:val="18"/>
        </w:rPr>
        <w:t>0/202</w:t>
      </w:r>
      <w:r>
        <w:rPr>
          <w:b/>
          <w:bCs/>
          <w:sz w:val="18"/>
          <w:szCs w:val="18"/>
        </w:rPr>
        <w:t>3</w:t>
      </w:r>
      <w:r w:rsidRPr="00A945A6">
        <w:rPr>
          <w:b/>
          <w:bCs/>
          <w:sz w:val="18"/>
          <w:szCs w:val="18"/>
        </w:rPr>
        <w:t>)</w:t>
      </w:r>
    </w:p>
    <w:p w:rsidR="00F35505" w:rsidRDefault="00F35505" w:rsidP="00C14E3E">
      <w:pPr>
        <w:pStyle w:val="ListeParagraf"/>
        <w:spacing w:before="0" w:beforeAutospacing="0" w:after="0" w:afterAutospacing="0"/>
        <w:ind w:firstLine="709"/>
        <w:jc w:val="both"/>
        <w:rPr>
          <w:rFonts w:cs="Arial"/>
          <w:iCs/>
          <w:sz w:val="18"/>
          <w:szCs w:val="18"/>
        </w:rPr>
      </w:pPr>
      <w:r w:rsidRPr="00426D72">
        <w:rPr>
          <w:rFonts w:cs="Arial"/>
          <w:iCs/>
          <w:sz w:val="18"/>
          <w:szCs w:val="18"/>
        </w:rPr>
        <w:lastRenderedPageBreak/>
        <w:t>d) Pre/perimenopozal kadınlarda endokrin tedavisi, luteinize edici hormon salgılatıcı hormon (LHRH) agonisti ile birleştirilmelidir.</w:t>
      </w:r>
    </w:p>
    <w:p w:rsidR="00321F4C" w:rsidRPr="00D413F8" w:rsidRDefault="00321F4C" w:rsidP="00C14E3E">
      <w:pPr>
        <w:pStyle w:val="ListeParagraf"/>
        <w:spacing w:before="0" w:beforeAutospacing="0" w:after="0" w:afterAutospacing="0"/>
        <w:ind w:firstLine="709"/>
        <w:jc w:val="both"/>
        <w:rPr>
          <w:rFonts w:eastAsia="Calibri"/>
          <w:color w:val="FF0000"/>
          <w:sz w:val="18"/>
          <w:szCs w:val="18"/>
        </w:rPr>
      </w:pPr>
      <w:r w:rsidRPr="00A945A6">
        <w:rPr>
          <w:b/>
          <w:bCs/>
          <w:sz w:val="18"/>
          <w:szCs w:val="18"/>
        </w:rPr>
        <w:t>(Değişik:</w:t>
      </w:r>
      <w:r w:rsidR="00A51E17">
        <w:rPr>
          <w:b/>
          <w:bCs/>
          <w:sz w:val="18"/>
          <w:szCs w:val="18"/>
        </w:rPr>
        <w:t xml:space="preserve"> </w:t>
      </w:r>
      <w:r w:rsidRPr="00A945A6">
        <w:rPr>
          <w:b/>
          <w:bCs/>
          <w:sz w:val="18"/>
          <w:szCs w:val="18"/>
        </w:rPr>
        <w:t>RG-</w:t>
      </w:r>
      <w:r w:rsidR="00A51E17">
        <w:rPr>
          <w:b/>
          <w:bCs/>
          <w:sz w:val="18"/>
          <w:szCs w:val="18"/>
        </w:rPr>
        <w:t xml:space="preserve"> </w:t>
      </w:r>
      <w:r w:rsidR="00C953D3">
        <w:rPr>
          <w:b/>
          <w:bCs/>
          <w:sz w:val="18"/>
          <w:szCs w:val="18"/>
        </w:rPr>
        <w:t>2</w:t>
      </w:r>
      <w:r w:rsidR="0082337A">
        <w:rPr>
          <w:b/>
          <w:bCs/>
          <w:sz w:val="18"/>
          <w:szCs w:val="18"/>
        </w:rPr>
        <w:t>5</w:t>
      </w:r>
      <w:r w:rsidRPr="00A945A6">
        <w:rPr>
          <w:b/>
          <w:bCs/>
          <w:sz w:val="18"/>
          <w:szCs w:val="18"/>
        </w:rPr>
        <w:t>/</w:t>
      </w:r>
      <w:r>
        <w:rPr>
          <w:b/>
          <w:bCs/>
          <w:sz w:val="18"/>
          <w:szCs w:val="18"/>
        </w:rPr>
        <w:t>09</w:t>
      </w:r>
      <w:r w:rsidRPr="00A945A6">
        <w:rPr>
          <w:b/>
          <w:bCs/>
          <w:sz w:val="18"/>
          <w:szCs w:val="18"/>
        </w:rPr>
        <w:t>/202</w:t>
      </w:r>
      <w:r>
        <w:rPr>
          <w:b/>
          <w:bCs/>
          <w:sz w:val="18"/>
          <w:szCs w:val="18"/>
        </w:rPr>
        <w:t>4</w:t>
      </w:r>
      <w:r w:rsidRPr="00A945A6">
        <w:rPr>
          <w:b/>
          <w:bCs/>
          <w:sz w:val="18"/>
          <w:szCs w:val="18"/>
        </w:rPr>
        <w:t>-3</w:t>
      </w:r>
      <w:r>
        <w:rPr>
          <w:b/>
          <w:bCs/>
          <w:sz w:val="18"/>
          <w:szCs w:val="18"/>
        </w:rPr>
        <w:t>26</w:t>
      </w:r>
      <w:r w:rsidR="0082337A">
        <w:rPr>
          <w:b/>
          <w:bCs/>
          <w:sz w:val="18"/>
          <w:szCs w:val="18"/>
        </w:rPr>
        <w:t>73</w:t>
      </w:r>
      <w:r w:rsidRPr="00A945A6">
        <w:rPr>
          <w:b/>
          <w:bCs/>
          <w:sz w:val="18"/>
          <w:szCs w:val="18"/>
        </w:rPr>
        <w:t>/</w:t>
      </w:r>
      <w:r w:rsidR="00A51E17">
        <w:rPr>
          <w:b/>
          <w:bCs/>
          <w:sz w:val="18"/>
          <w:szCs w:val="18"/>
        </w:rPr>
        <w:t xml:space="preserve"> </w:t>
      </w:r>
      <w:r>
        <w:rPr>
          <w:b/>
          <w:bCs/>
          <w:sz w:val="18"/>
          <w:szCs w:val="18"/>
        </w:rPr>
        <w:t>8</w:t>
      </w:r>
      <w:r w:rsidR="00356F80">
        <w:rPr>
          <w:b/>
          <w:bCs/>
          <w:sz w:val="18"/>
          <w:szCs w:val="18"/>
        </w:rPr>
        <w:t>-a</w:t>
      </w:r>
      <w:r w:rsidRPr="00A945A6">
        <w:rPr>
          <w:b/>
          <w:bCs/>
          <w:sz w:val="18"/>
          <w:szCs w:val="18"/>
        </w:rPr>
        <w:t xml:space="preserve"> md. Yürürlük:</w:t>
      </w:r>
      <w:r w:rsidR="0082337A">
        <w:rPr>
          <w:b/>
          <w:bCs/>
          <w:sz w:val="18"/>
          <w:szCs w:val="18"/>
        </w:rPr>
        <w:t>03</w:t>
      </w:r>
      <w:r w:rsidRPr="00A945A6">
        <w:rPr>
          <w:b/>
          <w:bCs/>
          <w:sz w:val="18"/>
          <w:szCs w:val="18"/>
        </w:rPr>
        <w:t>/</w:t>
      </w:r>
      <w:r w:rsidR="0082337A">
        <w:rPr>
          <w:b/>
          <w:bCs/>
          <w:sz w:val="18"/>
          <w:szCs w:val="18"/>
        </w:rPr>
        <w:t>1</w:t>
      </w:r>
      <w:r>
        <w:rPr>
          <w:b/>
          <w:bCs/>
          <w:sz w:val="18"/>
          <w:szCs w:val="18"/>
        </w:rPr>
        <w:t>0</w:t>
      </w:r>
      <w:r w:rsidRPr="00A945A6">
        <w:rPr>
          <w:b/>
          <w:bCs/>
          <w:sz w:val="18"/>
          <w:szCs w:val="18"/>
        </w:rPr>
        <w:t>/202</w:t>
      </w:r>
      <w:r>
        <w:rPr>
          <w:b/>
          <w:bCs/>
          <w:sz w:val="18"/>
          <w:szCs w:val="18"/>
        </w:rPr>
        <w:t>4</w:t>
      </w:r>
      <w:r w:rsidRPr="00A945A6">
        <w:rPr>
          <w:b/>
          <w:bCs/>
          <w:sz w:val="18"/>
          <w:szCs w:val="18"/>
        </w:rPr>
        <w:t>)</w:t>
      </w:r>
    </w:p>
    <w:p w:rsidR="00C14E3E" w:rsidRPr="00321F4C" w:rsidRDefault="00C14E3E" w:rsidP="00C14E3E">
      <w:pPr>
        <w:pStyle w:val="ListeParagraf"/>
        <w:spacing w:before="0" w:beforeAutospacing="0" w:after="0" w:afterAutospacing="0"/>
        <w:ind w:firstLine="709"/>
        <w:jc w:val="both"/>
        <w:rPr>
          <w:rFonts w:eastAsia="Calibri"/>
          <w:b/>
          <w:strike/>
          <w:color w:val="FF0000"/>
          <w:sz w:val="18"/>
          <w:szCs w:val="18"/>
        </w:rPr>
      </w:pPr>
      <w:r w:rsidRPr="00321F4C">
        <w:rPr>
          <w:rFonts w:eastAsia="Calibri"/>
          <w:b/>
          <w:strike/>
          <w:color w:val="FF0000"/>
          <w:sz w:val="18"/>
          <w:szCs w:val="18"/>
        </w:rPr>
        <w:t xml:space="preserve">ddd) Ribosiklib;  </w:t>
      </w:r>
    </w:p>
    <w:p w:rsidR="00C14E3E" w:rsidRPr="00321F4C" w:rsidRDefault="00C14E3E" w:rsidP="00C14E3E">
      <w:pPr>
        <w:pStyle w:val="ListeParagraf"/>
        <w:spacing w:before="0" w:beforeAutospacing="0" w:after="0" w:afterAutospacing="0"/>
        <w:ind w:firstLine="709"/>
        <w:jc w:val="both"/>
        <w:rPr>
          <w:rFonts w:eastAsia="Calibri"/>
          <w:strike/>
          <w:color w:val="FF0000"/>
          <w:sz w:val="18"/>
          <w:szCs w:val="18"/>
        </w:rPr>
      </w:pPr>
      <w:r w:rsidRPr="00321F4C">
        <w:rPr>
          <w:rFonts w:eastAsia="Calibri"/>
          <w:strike/>
          <w:color w:val="FF0000"/>
          <w:sz w:val="18"/>
          <w:szCs w:val="18"/>
        </w:rPr>
        <w:t xml:space="preserve">1) Östrojen Reseptörü en az %10 pozitif ve İnsan Epidermal Büyüme Faktörü Reseptörü 2 (HER-2) negatif, postmenopozal nüks/metastatik meme kanseri olan hastalarda en az bir tıbbi onkoloji uzman hekiminin yer aldığı en fazla 6 ay süreli sağlık kurulu raporuna istinaden tıbbi onkoloji uzman hekimleri tarafından reçete edilmesi halinde aşağıda yer alan kriterler çerçevesinde bedelleri Kurumca karşılanır.  </w:t>
      </w:r>
    </w:p>
    <w:p w:rsidR="00C14E3E" w:rsidRPr="00321F4C" w:rsidRDefault="00C14E3E" w:rsidP="00C14E3E">
      <w:pPr>
        <w:pStyle w:val="ListeParagraf"/>
        <w:spacing w:before="0" w:beforeAutospacing="0" w:after="0" w:afterAutospacing="0"/>
        <w:ind w:firstLine="709"/>
        <w:jc w:val="both"/>
        <w:rPr>
          <w:rFonts w:eastAsia="Calibri"/>
          <w:strike/>
          <w:color w:val="FF0000"/>
          <w:sz w:val="18"/>
          <w:szCs w:val="18"/>
        </w:rPr>
      </w:pPr>
      <w:r w:rsidRPr="00321F4C">
        <w:rPr>
          <w:rFonts w:eastAsia="Calibri"/>
          <w:strike/>
          <w:color w:val="FF0000"/>
          <w:sz w:val="18"/>
          <w:szCs w:val="18"/>
        </w:rPr>
        <w:t xml:space="preserve">a) Nüks/metastatik meme kanseri için daha önce hiçbir endokrin tedavi almamış veya adjuvan tedavinin tamamlanmasından 12 ay sonra nüks/metastaz gelişmiş hastalarda letrozol ile kombine olarak kullanılması halinde Kurumca bedelleri karşılanır. </w:t>
      </w:r>
    </w:p>
    <w:p w:rsidR="00C14E3E" w:rsidRPr="00321F4C" w:rsidRDefault="00C14E3E" w:rsidP="00C14E3E">
      <w:pPr>
        <w:pStyle w:val="ListeParagraf"/>
        <w:spacing w:before="0" w:beforeAutospacing="0" w:after="0" w:afterAutospacing="0"/>
        <w:ind w:firstLine="709"/>
        <w:jc w:val="both"/>
        <w:rPr>
          <w:rFonts w:eastAsia="Calibri"/>
          <w:strike/>
          <w:color w:val="FF0000"/>
          <w:sz w:val="18"/>
          <w:szCs w:val="18"/>
        </w:rPr>
      </w:pPr>
      <w:r w:rsidRPr="00321F4C">
        <w:rPr>
          <w:rFonts w:eastAsia="Calibri"/>
          <w:strike/>
          <w:color w:val="FF0000"/>
          <w:sz w:val="18"/>
          <w:szCs w:val="18"/>
        </w:rPr>
        <w:t xml:space="preserve">b) Nüks/metastatik meme kanseri tedavisi için birinci sıra aromataz inhibitörü tedavisini 6 aydan daha uzun süre kullandıktan sonra klinik ve/veya radyolojik hastalık progresyonu varlığında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rsidR="00C14E3E" w:rsidRPr="00321F4C" w:rsidRDefault="00C14E3E" w:rsidP="00C14E3E">
      <w:pPr>
        <w:pStyle w:val="ListeParagraf"/>
        <w:spacing w:before="0" w:beforeAutospacing="0" w:after="0" w:afterAutospacing="0"/>
        <w:ind w:firstLine="709"/>
        <w:jc w:val="both"/>
        <w:rPr>
          <w:rFonts w:eastAsia="Calibri"/>
          <w:strike/>
          <w:color w:val="FF0000"/>
          <w:sz w:val="18"/>
          <w:szCs w:val="18"/>
        </w:rPr>
      </w:pPr>
      <w:r w:rsidRPr="00321F4C">
        <w:rPr>
          <w:rFonts w:eastAsia="Calibri"/>
          <w:strike/>
          <w:color w:val="FF0000"/>
          <w:sz w:val="18"/>
          <w:szCs w:val="18"/>
        </w:rPr>
        <w:t xml:space="preserve">c) Adjuvan aromataz inhibitörü tedavisi devam ederken (en az 12 ay almış olmak şartıyla) ya da bu tedavi tamamlandıktan sonraki 12 ay içinde nüks/metastaz görülen hastalarda fulvestrant ile kombine olarak kullanılması halinde bedelleri Kurumca karşılanır. Daha önce fulvestrant tedavisi almış veya adjuvan aromataz inhibitörü tedavisinin ilk 12 ayı içinde relaps yapan veya metastatik hastalık için bir sıradan daha fazla aromataz inhibitörü almış hastalarda kullanılması halinde bedelleri Kurumca karşılanmaz. </w:t>
      </w:r>
    </w:p>
    <w:p w:rsidR="00C14E3E" w:rsidRPr="00321F4C" w:rsidRDefault="00C14E3E" w:rsidP="00C14E3E">
      <w:pPr>
        <w:pStyle w:val="ListeParagraf"/>
        <w:spacing w:before="0" w:beforeAutospacing="0" w:after="0" w:afterAutospacing="0"/>
        <w:ind w:firstLine="709"/>
        <w:jc w:val="both"/>
        <w:rPr>
          <w:rFonts w:eastAsia="Calibri"/>
          <w:b/>
          <w:strike/>
          <w:color w:val="FF0000"/>
          <w:sz w:val="18"/>
          <w:szCs w:val="18"/>
        </w:rPr>
      </w:pPr>
      <w:r w:rsidRPr="00321F4C">
        <w:rPr>
          <w:rFonts w:eastAsia="Calibri"/>
          <w:strike/>
          <w:color w:val="FF0000"/>
          <w:sz w:val="18"/>
          <w:szCs w:val="18"/>
        </w:rPr>
        <w:t>ç) Rapor süresinin sonunda tedavinin devamı için düzenlenecek yeni raporda hastalıkta progresyon olmadığı belirtilmelidir.</w:t>
      </w:r>
    </w:p>
    <w:p w:rsidR="00050096" w:rsidRPr="00321F4C" w:rsidRDefault="00050096" w:rsidP="00050096">
      <w:pPr>
        <w:pStyle w:val="ListeParagraf"/>
        <w:spacing w:before="0" w:beforeAutospacing="0" w:after="0" w:afterAutospacing="0"/>
        <w:ind w:firstLine="709"/>
        <w:jc w:val="both"/>
        <w:rPr>
          <w:rFonts w:eastAsia="Calibri"/>
          <w:strike/>
          <w:color w:val="FF0000"/>
          <w:sz w:val="18"/>
          <w:szCs w:val="18"/>
        </w:rPr>
      </w:pPr>
      <w:r w:rsidRPr="00321F4C">
        <w:rPr>
          <w:b/>
          <w:bCs/>
          <w:strike/>
          <w:sz w:val="18"/>
          <w:szCs w:val="18"/>
        </w:rPr>
        <w:t xml:space="preserve">(Ek: RG- </w:t>
      </w:r>
      <w:r w:rsidR="00C61153" w:rsidRPr="00321F4C">
        <w:rPr>
          <w:b/>
          <w:bCs/>
          <w:strike/>
          <w:sz w:val="18"/>
          <w:szCs w:val="18"/>
        </w:rPr>
        <w:t>1</w:t>
      </w:r>
      <w:r w:rsidR="007C1E50" w:rsidRPr="00321F4C">
        <w:rPr>
          <w:b/>
          <w:bCs/>
          <w:strike/>
          <w:sz w:val="18"/>
          <w:szCs w:val="18"/>
        </w:rPr>
        <w:t>9</w:t>
      </w:r>
      <w:r w:rsidRPr="00321F4C">
        <w:rPr>
          <w:b/>
          <w:bCs/>
          <w:strike/>
          <w:sz w:val="18"/>
          <w:szCs w:val="18"/>
        </w:rPr>
        <w:t>/</w:t>
      </w:r>
      <w:r w:rsidR="009855FD" w:rsidRPr="00321F4C">
        <w:rPr>
          <w:b/>
          <w:bCs/>
          <w:strike/>
          <w:sz w:val="18"/>
          <w:szCs w:val="18"/>
        </w:rPr>
        <w:t>1</w:t>
      </w:r>
      <w:r w:rsidRPr="00321F4C">
        <w:rPr>
          <w:b/>
          <w:bCs/>
          <w:strike/>
          <w:sz w:val="18"/>
          <w:szCs w:val="18"/>
        </w:rPr>
        <w:t>0/2023- 323</w:t>
      </w:r>
      <w:r w:rsidR="00C61153" w:rsidRPr="00321F4C">
        <w:rPr>
          <w:b/>
          <w:bCs/>
          <w:strike/>
          <w:sz w:val="18"/>
          <w:szCs w:val="18"/>
        </w:rPr>
        <w:t>4</w:t>
      </w:r>
      <w:r w:rsidR="007C1E50" w:rsidRPr="00321F4C">
        <w:rPr>
          <w:b/>
          <w:bCs/>
          <w:strike/>
          <w:sz w:val="18"/>
          <w:szCs w:val="18"/>
        </w:rPr>
        <w:t>4</w:t>
      </w:r>
      <w:r w:rsidRPr="00321F4C">
        <w:rPr>
          <w:b/>
          <w:bCs/>
          <w:strike/>
          <w:sz w:val="18"/>
          <w:szCs w:val="18"/>
        </w:rPr>
        <w:t xml:space="preserve">/9-d md. Yürürlük: </w:t>
      </w:r>
      <w:r w:rsidR="00C61153" w:rsidRPr="00321F4C">
        <w:rPr>
          <w:b/>
          <w:bCs/>
          <w:strike/>
          <w:sz w:val="18"/>
          <w:szCs w:val="18"/>
        </w:rPr>
        <w:t>2</w:t>
      </w:r>
      <w:r w:rsidR="007C1E50" w:rsidRPr="00321F4C">
        <w:rPr>
          <w:b/>
          <w:bCs/>
          <w:strike/>
          <w:sz w:val="18"/>
          <w:szCs w:val="18"/>
        </w:rPr>
        <w:t>7</w:t>
      </w:r>
      <w:r w:rsidRPr="00321F4C">
        <w:rPr>
          <w:b/>
          <w:bCs/>
          <w:strike/>
          <w:sz w:val="18"/>
          <w:szCs w:val="18"/>
        </w:rPr>
        <w:t>/</w:t>
      </w:r>
      <w:r w:rsidR="009855FD" w:rsidRPr="00321F4C">
        <w:rPr>
          <w:b/>
          <w:bCs/>
          <w:strike/>
          <w:sz w:val="18"/>
          <w:szCs w:val="18"/>
        </w:rPr>
        <w:t>1</w:t>
      </w:r>
      <w:r w:rsidRPr="00321F4C">
        <w:rPr>
          <w:b/>
          <w:bCs/>
          <w:strike/>
          <w:sz w:val="18"/>
          <w:szCs w:val="18"/>
        </w:rPr>
        <w:t>0/2023)</w:t>
      </w:r>
    </w:p>
    <w:p w:rsidR="00050096" w:rsidRPr="00321F4C" w:rsidRDefault="00050096" w:rsidP="00050096">
      <w:pPr>
        <w:tabs>
          <w:tab w:val="left" w:pos="709"/>
        </w:tabs>
        <w:ind w:firstLine="709"/>
        <w:jc w:val="both"/>
        <w:rPr>
          <w:rFonts w:cs="Arial"/>
          <w:iCs/>
          <w:strike/>
          <w:sz w:val="18"/>
          <w:szCs w:val="18"/>
        </w:rPr>
      </w:pPr>
      <w:r w:rsidRPr="00321F4C">
        <w:rPr>
          <w:rFonts w:cs="Arial"/>
          <w:iCs/>
          <w:strike/>
          <w:sz w:val="18"/>
          <w:szCs w:val="18"/>
        </w:rPr>
        <w:t>2) En az %10 östrojen reseptörü pozitif ve insan epidermal büyüme faktörü reseptörü 2 (HER2) negatif pre/perimenopozal metastatik meme kanseri olan ve ileri evre meme kanseri için daha önce hiçbir endokrin tedavi almamış hastalarda en az bir tıbbi onkoloji uzman hekiminin yer aldığı en fazla 6 ay süreli sağlık kurulu raporuna istinaden tıbbi onkoloji uzman hekimleri tarafından reçete edilmesi halinde aşağıda yer alan kriterler çerçevesinde bedelleri Kurumca karşılanır.</w:t>
      </w:r>
    </w:p>
    <w:p w:rsidR="00050096" w:rsidRPr="00321F4C" w:rsidRDefault="00050096" w:rsidP="00050096">
      <w:pPr>
        <w:jc w:val="both"/>
        <w:rPr>
          <w:rFonts w:cs="Arial"/>
          <w:iCs/>
          <w:strike/>
          <w:sz w:val="18"/>
          <w:szCs w:val="18"/>
        </w:rPr>
      </w:pPr>
      <w:r w:rsidRPr="00321F4C">
        <w:rPr>
          <w:rFonts w:cs="Arial"/>
          <w:iCs/>
          <w:strike/>
          <w:sz w:val="18"/>
          <w:szCs w:val="18"/>
        </w:rPr>
        <w:t xml:space="preserve">               a) Adjuvan NSAİ tedavisinin tamamlanmasından 12 ay sonra relaps yapmış veya</w:t>
      </w:r>
    </w:p>
    <w:p w:rsidR="00050096" w:rsidRPr="00321F4C" w:rsidRDefault="00050096" w:rsidP="00050096">
      <w:pPr>
        <w:tabs>
          <w:tab w:val="left" w:pos="709"/>
        </w:tabs>
        <w:jc w:val="both"/>
        <w:rPr>
          <w:rFonts w:cs="Arial"/>
          <w:iCs/>
          <w:strike/>
          <w:sz w:val="18"/>
          <w:szCs w:val="18"/>
        </w:rPr>
      </w:pPr>
      <w:r w:rsidRPr="00321F4C">
        <w:rPr>
          <w:rFonts w:cs="Arial"/>
          <w:iCs/>
          <w:strike/>
          <w:sz w:val="18"/>
          <w:szCs w:val="18"/>
        </w:rPr>
        <w:t xml:space="preserve">               b) Adjuvan tamoksifen tedavisi sırasında veya sonrasında relaps yapmış hastalarda</w:t>
      </w:r>
    </w:p>
    <w:p w:rsidR="00050096" w:rsidRDefault="00050096" w:rsidP="00050096">
      <w:pPr>
        <w:jc w:val="both"/>
        <w:rPr>
          <w:rFonts w:cs="Arial"/>
          <w:iCs/>
          <w:strike/>
          <w:sz w:val="18"/>
          <w:szCs w:val="18"/>
        </w:rPr>
      </w:pPr>
      <w:r w:rsidRPr="00321F4C">
        <w:rPr>
          <w:rFonts w:cs="Arial"/>
          <w:iCs/>
          <w:strike/>
          <w:sz w:val="18"/>
          <w:szCs w:val="18"/>
        </w:rPr>
        <w:t xml:space="preserve">               NSAİ (non steroidal aromataz inhibitörü) ve LHRH agonisti ile kombine olarak kullanılması halinde Kurumca bedelleri karşılanır.</w:t>
      </w:r>
    </w:p>
    <w:p w:rsidR="00BB4574" w:rsidRPr="00347025" w:rsidRDefault="00BB4574" w:rsidP="00BB4574">
      <w:pPr>
        <w:tabs>
          <w:tab w:val="left" w:pos="709"/>
        </w:tabs>
        <w:ind w:firstLine="709"/>
        <w:jc w:val="both"/>
        <w:rPr>
          <w:b/>
          <w:bCs/>
          <w:sz w:val="18"/>
          <w:szCs w:val="18"/>
        </w:rPr>
      </w:pPr>
      <w:r w:rsidRPr="00347025">
        <w:rPr>
          <w:b/>
          <w:bCs/>
          <w:sz w:val="18"/>
          <w:szCs w:val="18"/>
        </w:rPr>
        <w:t>ddd) Ribosiklib;</w:t>
      </w:r>
    </w:p>
    <w:p w:rsidR="00BB4574" w:rsidRPr="000A6A2F" w:rsidRDefault="00BB4574" w:rsidP="00BB4574">
      <w:pPr>
        <w:tabs>
          <w:tab w:val="left" w:pos="709"/>
        </w:tabs>
        <w:ind w:firstLine="709"/>
        <w:jc w:val="both"/>
        <w:rPr>
          <w:bCs/>
          <w:sz w:val="18"/>
          <w:szCs w:val="18"/>
        </w:rPr>
      </w:pPr>
      <w:r w:rsidRPr="000A6A2F">
        <w:rPr>
          <w:bCs/>
          <w:sz w:val="18"/>
          <w:szCs w:val="18"/>
        </w:rPr>
        <w:t xml:space="preserve">1) Nonsteroidal aromataz inhibitörü (NSAİ) ile kombine kullanımı halinde; östrojen reseptörü (ER) en az %10 pozitif, insan epidermal büyüme faktörü 2 (HER-2) negatif pre/peri/postmenopozal metastatik meme kanseri olan, daha önce metastatik hastalık için endokrin tedavi almamış hastalar veya adjuvan NSAİ tedavisinin tamamlanmasından 12 ay sonra relaps yapmış veya adjuvan tamoksifen tedavisi sırasında veya sonrasında relaps yapmış hastalarda en az bir tıbbi onkoloji uzman hekiminin yer aldığı en fazla 6 ay süreli sağlık kurulu raporuna istinaden tıbbi onkoloji uzman hekimleri tarafından reçete edilmesi halinde Kurumca karşılanır. </w:t>
      </w:r>
    </w:p>
    <w:p w:rsidR="00BB4574" w:rsidRPr="000A6A2F" w:rsidRDefault="00BB4574" w:rsidP="00BB4574">
      <w:pPr>
        <w:tabs>
          <w:tab w:val="left" w:pos="709"/>
        </w:tabs>
        <w:ind w:firstLine="709"/>
        <w:jc w:val="both"/>
        <w:rPr>
          <w:bCs/>
          <w:sz w:val="18"/>
          <w:szCs w:val="18"/>
        </w:rPr>
      </w:pPr>
      <w:r w:rsidRPr="000A6A2F">
        <w:rPr>
          <w:bCs/>
          <w:sz w:val="18"/>
          <w:szCs w:val="18"/>
        </w:rPr>
        <w:t>2) Östrojen reseptörü (ER) en az %10 pozitif ve HER2 (-) olan pre/peri/postmenopozal metastatik meme kanserli daha önce fulvestrant kullanmamış hastalarda en az bir tıbbi onkoloji uzman hekiminin yer aldığı en fazla 6 ay süreli sağlık kurulu raporuna istinaden tıbbi onkoloji uzman hekimleri tarafından reçete edilmesi halinde aşağıda yer alan kriterler çerçevesinde Kurumca karşılanır:</w:t>
      </w:r>
    </w:p>
    <w:p w:rsidR="00BB4574" w:rsidRPr="000A6A2F" w:rsidRDefault="00BB4574" w:rsidP="00BB4574">
      <w:pPr>
        <w:tabs>
          <w:tab w:val="left" w:pos="709"/>
        </w:tabs>
        <w:ind w:firstLine="709"/>
        <w:jc w:val="both"/>
        <w:rPr>
          <w:bCs/>
          <w:sz w:val="18"/>
          <w:szCs w:val="18"/>
        </w:rPr>
      </w:pPr>
      <w:r w:rsidRPr="000A6A2F">
        <w:rPr>
          <w:bCs/>
          <w:sz w:val="18"/>
          <w:szCs w:val="18"/>
        </w:rPr>
        <w:t>a) Metastatik hastalık tedavisi için bir sıra ve en az 6 ay aromataz inhibitörü tedavisini kullandıktan sonra klinik ve/veya radyolojik hastalık progresyonu görülenlerde fulvestrant ile birlikte kullanılması halinde Kurumca karşılanır.</w:t>
      </w:r>
    </w:p>
    <w:p w:rsidR="00BB4574" w:rsidRPr="000A6A2F" w:rsidRDefault="00BB4574" w:rsidP="00BB4574">
      <w:pPr>
        <w:tabs>
          <w:tab w:val="left" w:pos="709"/>
        </w:tabs>
        <w:ind w:firstLine="709"/>
        <w:jc w:val="both"/>
        <w:rPr>
          <w:bCs/>
          <w:sz w:val="18"/>
          <w:szCs w:val="18"/>
        </w:rPr>
      </w:pPr>
      <w:r w:rsidRPr="000A6A2F">
        <w:rPr>
          <w:bCs/>
          <w:sz w:val="18"/>
          <w:szCs w:val="18"/>
        </w:rPr>
        <w:t>b) Adjuvan aromataz inhibitörü tedavisi devam ederken (en az 12 ay almış olmak şartıyla) ya da adjuvan aromataz inhibitörü tedavisi tamamlandıktan sonraki 12 ay içinde nüks/metastaz gelişen hastalarda fulvestrant ile birlikte kullanılması halinde Kurumca karşılanır. Adjuvan aromataz inhibitörü alırken ilk 12 ay içinde relaps görülen hastalarda veya metastatik hastalık nedeniyle bir sıradan daha fazla aromataz inhibitörü tedavisi almış olan hastalarda kullanılması halinde bedelleri Kurumca karşılanmaz.</w:t>
      </w:r>
    </w:p>
    <w:p w:rsidR="00BB4574" w:rsidRPr="000A6A2F" w:rsidRDefault="00BB4574" w:rsidP="00BB4574">
      <w:pPr>
        <w:tabs>
          <w:tab w:val="left" w:pos="709"/>
        </w:tabs>
        <w:ind w:firstLine="709"/>
        <w:jc w:val="both"/>
        <w:rPr>
          <w:bCs/>
          <w:sz w:val="18"/>
          <w:szCs w:val="18"/>
        </w:rPr>
      </w:pPr>
      <w:r w:rsidRPr="000A6A2F">
        <w:rPr>
          <w:bCs/>
          <w:sz w:val="18"/>
          <w:szCs w:val="18"/>
        </w:rPr>
        <w:t>3) Pre/perimenopozal kadınlarda endokrin tedavisi, luteinize edici hormon salgılatıcı hormon (LHRH) agonisti ile birleştirilmelidir.</w:t>
      </w:r>
    </w:p>
    <w:p w:rsidR="00BB4574" w:rsidRPr="00321F4C" w:rsidRDefault="00BB4574" w:rsidP="00BB4574">
      <w:pPr>
        <w:tabs>
          <w:tab w:val="left" w:pos="709"/>
        </w:tabs>
        <w:ind w:firstLine="709"/>
        <w:jc w:val="both"/>
        <w:rPr>
          <w:rFonts w:eastAsia="Calibri"/>
          <w:b/>
          <w:strike/>
          <w:color w:val="FF0000"/>
          <w:sz w:val="18"/>
          <w:szCs w:val="18"/>
        </w:rPr>
      </w:pPr>
      <w:r w:rsidRPr="000A6A2F">
        <w:rPr>
          <w:bCs/>
          <w:sz w:val="18"/>
          <w:szCs w:val="18"/>
        </w:rPr>
        <w:t>4) Rapor süresinin sonunda tedavinin devamı için düzenlenecek yeni raporda hastalıkta progresyon olmadığı belirtilmelidir.</w:t>
      </w:r>
    </w:p>
    <w:p w:rsidR="00C14E3E" w:rsidRPr="00D413F8" w:rsidRDefault="00C14E3E" w:rsidP="00C14E3E">
      <w:pPr>
        <w:pStyle w:val="ListeParagraf"/>
        <w:spacing w:before="0" w:beforeAutospacing="0" w:after="0" w:afterAutospacing="0"/>
        <w:ind w:firstLine="709"/>
        <w:jc w:val="both"/>
        <w:rPr>
          <w:rFonts w:eastAsia="Calibri"/>
          <w:b/>
          <w:color w:val="FF0000"/>
          <w:sz w:val="18"/>
          <w:szCs w:val="18"/>
        </w:rPr>
      </w:pPr>
      <w:r w:rsidRPr="00D413F8">
        <w:rPr>
          <w:rFonts w:eastAsia="Calibri"/>
          <w:b/>
          <w:color w:val="FF0000"/>
          <w:sz w:val="18"/>
          <w:szCs w:val="18"/>
        </w:rPr>
        <w:t xml:space="preserve">eee) Midostaurin; </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 xml:space="preserve">1) Üçüncü basamak sağlık kurumlarında düzenlenen en az bir hematoloji veya tıbbi onkoloji uzmanının yer aldığı en fazla 3 ay süreli sağlık kurulu raporuna istinaden hematoloji veya tıbbi onkoloji uzman hekimleri tarafından reçete edilmesi halinde aşağıda yer alan kriterler çerçevesinde bedelleri Kurumca karşılanır.  </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a) FLT-3 mutasyonu pozitif akut miyeloblastik lösemi tanısı konulmuş olan ve yoğun kemoterapiye (standart doz 3+7 remisyon indüksiyonu ve yüksek doz ARA-C ile konsolidasyon tedavisi) uygun hastalarda remisyon indüksiyon tedavisi ve konsolidasyon tedavisi ile kombine olarak kullanılması halinde bedelleri Kurumca karşılanır.</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b) İlerlemiş sistemik mastositoz (Agresif Sistemik Mastositoz, Hematolojik Maligniteye Eşlik Eden Sistemik Mastositoz, Mast Hücreli Lösemi) tanılı erişkin hastaların tedavisinde kullanılması halinde bedelleri Kurumca karşılanır.</w:t>
      </w:r>
    </w:p>
    <w:p w:rsidR="00C14E3E" w:rsidRPr="00D413F8" w:rsidRDefault="00C14E3E" w:rsidP="00C14E3E">
      <w:pPr>
        <w:pStyle w:val="ListeParagraf"/>
        <w:spacing w:before="0" w:beforeAutospacing="0" w:after="0" w:afterAutospacing="0"/>
        <w:ind w:firstLine="709"/>
        <w:jc w:val="both"/>
        <w:rPr>
          <w:rFonts w:eastAsia="Calibri"/>
          <w:color w:val="FF0000"/>
          <w:sz w:val="18"/>
          <w:szCs w:val="18"/>
        </w:rPr>
      </w:pPr>
      <w:r w:rsidRPr="00D413F8">
        <w:rPr>
          <w:rFonts w:eastAsia="Calibri"/>
          <w:color w:val="FF0000"/>
          <w:sz w:val="18"/>
          <w:szCs w:val="18"/>
        </w:rPr>
        <w:t>c) Rapor süresinin sonunda tedavinin devamı için düzenlenecek yeni raporda hastalıkta progresyon olmadığı belirtilmelidir.</w:t>
      </w:r>
    </w:p>
    <w:p w:rsidR="00F829AB" w:rsidRDefault="00F829AB" w:rsidP="00C14E3E">
      <w:pPr>
        <w:pStyle w:val="ListeParagraf"/>
        <w:tabs>
          <w:tab w:val="left" w:pos="709"/>
        </w:tabs>
        <w:spacing w:before="0" w:beforeAutospacing="0" w:after="0" w:afterAutospacing="0"/>
        <w:ind w:firstLine="709"/>
        <w:jc w:val="both"/>
        <w:rPr>
          <w:rFonts w:eastAsia="Calibri"/>
          <w:b/>
          <w:color w:val="FF0000"/>
          <w:sz w:val="18"/>
          <w:szCs w:val="18"/>
        </w:rPr>
      </w:pPr>
      <w:r w:rsidRPr="00F829AB">
        <w:rPr>
          <w:rFonts w:eastAsia="Calibri"/>
          <w:b/>
          <w:color w:val="FF0000"/>
          <w:sz w:val="18"/>
          <w:szCs w:val="18"/>
        </w:rPr>
        <w:t>(Değişik: RG-02/11/2024- 32710/</w:t>
      </w:r>
      <w:r>
        <w:rPr>
          <w:rFonts w:eastAsia="Calibri"/>
          <w:b/>
          <w:color w:val="FF0000"/>
          <w:sz w:val="18"/>
          <w:szCs w:val="18"/>
        </w:rPr>
        <w:t>15-e</w:t>
      </w:r>
      <w:r w:rsidRPr="00F829AB">
        <w:rPr>
          <w:rFonts w:eastAsia="Calibri"/>
          <w:b/>
          <w:color w:val="FF0000"/>
          <w:sz w:val="18"/>
          <w:szCs w:val="18"/>
        </w:rPr>
        <w:t xml:space="preserve"> md. Yürürlük: 09/11/2024)</w:t>
      </w:r>
    </w:p>
    <w:p w:rsidR="00C14E3E" w:rsidRPr="00F829AB" w:rsidRDefault="00C14E3E" w:rsidP="00C14E3E">
      <w:pPr>
        <w:pStyle w:val="ListeParagraf"/>
        <w:tabs>
          <w:tab w:val="left" w:pos="709"/>
        </w:tabs>
        <w:spacing w:before="0" w:beforeAutospacing="0" w:after="0" w:afterAutospacing="0"/>
        <w:ind w:firstLine="709"/>
        <w:jc w:val="both"/>
        <w:rPr>
          <w:rFonts w:eastAsia="Calibri"/>
          <w:b/>
          <w:strike/>
          <w:color w:val="FF0000"/>
          <w:sz w:val="18"/>
          <w:szCs w:val="18"/>
        </w:rPr>
      </w:pPr>
      <w:r w:rsidRPr="00F829AB">
        <w:rPr>
          <w:rFonts w:eastAsia="Calibri"/>
          <w:b/>
          <w:strike/>
          <w:color w:val="FF0000"/>
          <w:sz w:val="18"/>
          <w:szCs w:val="18"/>
        </w:rPr>
        <w:t>fff) Daratumumab;</w:t>
      </w:r>
    </w:p>
    <w:p w:rsidR="00C14E3E" w:rsidRPr="00F829AB" w:rsidRDefault="00C14E3E" w:rsidP="00C14E3E">
      <w:pPr>
        <w:pStyle w:val="ListeParagraf"/>
        <w:spacing w:before="0" w:beforeAutospacing="0" w:after="0" w:afterAutospacing="0"/>
        <w:ind w:firstLine="709"/>
        <w:jc w:val="both"/>
        <w:rPr>
          <w:rFonts w:eastAsia="Calibri"/>
          <w:strike/>
          <w:color w:val="FF0000"/>
          <w:sz w:val="18"/>
          <w:szCs w:val="18"/>
        </w:rPr>
      </w:pPr>
      <w:r w:rsidRPr="00F829AB">
        <w:rPr>
          <w:rFonts w:eastAsia="Calibri"/>
          <w:strike/>
          <w:color w:val="FF0000"/>
          <w:sz w:val="18"/>
          <w:szCs w:val="18"/>
        </w:rPr>
        <w:lastRenderedPageBreak/>
        <w:t>1) Daha önce proteazom inhibitörü ve immünmodülatör ilaç içeren en az iki seri tedaviyi (VAD ve Deksametazon bazlı rejimler hariç) uygun dozda ve yeterli sürede kullanmış olmasına rağmen yanıt alınamayan veya nüks gelişen malign plazma hücrelerinde CD38 pozitifliği gösterilmiş olan multiple myelom hastalarında lenalidomid veya bortezomib ile kombine olarak progresyona kadar kullanılması halinde bedelleri Kurumca karşılanır.</w:t>
      </w:r>
    </w:p>
    <w:p w:rsidR="00C14E3E" w:rsidRPr="00F829AB" w:rsidRDefault="00C14E3E" w:rsidP="00C14E3E">
      <w:pPr>
        <w:pStyle w:val="ListeParagraf"/>
        <w:spacing w:before="0" w:beforeAutospacing="0" w:after="0" w:afterAutospacing="0"/>
        <w:ind w:firstLine="709"/>
        <w:jc w:val="both"/>
        <w:rPr>
          <w:rFonts w:eastAsia="Calibri"/>
          <w:strike/>
          <w:color w:val="FF0000"/>
          <w:sz w:val="18"/>
          <w:szCs w:val="18"/>
        </w:rPr>
      </w:pPr>
      <w:r w:rsidRPr="00F829AB">
        <w:rPr>
          <w:rFonts w:eastAsia="Calibri"/>
          <w:strike/>
          <w:color w:val="FF0000"/>
          <w:sz w:val="18"/>
          <w:szCs w:val="18"/>
        </w:rPr>
        <w:t xml:space="preserve">2) 3 üncü kür sonunda en az minör yanıt, 6 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 </w:t>
      </w:r>
    </w:p>
    <w:p w:rsidR="00C14E3E" w:rsidRPr="00F829AB" w:rsidRDefault="00C14E3E" w:rsidP="00DD0DC9">
      <w:pPr>
        <w:tabs>
          <w:tab w:val="left" w:pos="709"/>
        </w:tabs>
        <w:jc w:val="both"/>
        <w:rPr>
          <w:rFonts w:eastAsia="Calibri"/>
          <w:strike/>
          <w:color w:val="FF0000"/>
          <w:sz w:val="18"/>
          <w:szCs w:val="18"/>
        </w:rPr>
      </w:pPr>
      <w:r w:rsidRPr="00F829AB">
        <w:rPr>
          <w:rFonts w:eastAsia="Calibri"/>
          <w:strike/>
          <w:color w:val="FF0000"/>
          <w:sz w:val="18"/>
          <w:szCs w:val="18"/>
        </w:rPr>
        <w:t xml:space="preserve">                3) İksazomib, karfilzomib, daratumumab ve pomalidomid etken maddeli ilaçların birbirleri ile kombine olarak kullanılması halinde bedelleri Kurumca karşılanmaz.</w:t>
      </w:r>
    </w:p>
    <w:p w:rsidR="00F829AB" w:rsidRPr="00F829AB" w:rsidRDefault="00A031BB" w:rsidP="00F829AB">
      <w:pPr>
        <w:ind w:right="51" w:firstLine="708"/>
        <w:rPr>
          <w:b/>
          <w:color w:val="FF0000"/>
          <w:sz w:val="18"/>
          <w:szCs w:val="18"/>
        </w:rPr>
      </w:pPr>
      <w:r>
        <w:rPr>
          <w:b/>
          <w:bCs/>
          <w:color w:val="FF0000"/>
          <w:sz w:val="18"/>
          <w:szCs w:val="18"/>
        </w:rPr>
        <w:t xml:space="preserve"> </w:t>
      </w:r>
      <w:r w:rsidR="00F829AB" w:rsidRPr="00F829AB">
        <w:rPr>
          <w:b/>
          <w:color w:val="FF0000"/>
          <w:sz w:val="18"/>
          <w:szCs w:val="18"/>
        </w:rPr>
        <w:t>fff) Daratumumab;</w:t>
      </w:r>
    </w:p>
    <w:p w:rsidR="00F829AB" w:rsidRPr="00F829AB" w:rsidRDefault="00F829AB" w:rsidP="00F829AB">
      <w:pPr>
        <w:ind w:right="51" w:firstLine="708"/>
        <w:jc w:val="both"/>
        <w:rPr>
          <w:color w:val="FF0000"/>
          <w:sz w:val="18"/>
          <w:szCs w:val="18"/>
        </w:rPr>
      </w:pPr>
      <w:r w:rsidRPr="00F829AB">
        <w:rPr>
          <w:color w:val="FF0000"/>
          <w:sz w:val="18"/>
          <w:szCs w:val="18"/>
        </w:rPr>
        <w:t>1) SC ve İV formları; daha önce proteazom inhibitörü ve immünmodülatör ilaç içeren en az bir seri tedaviyi uygun dozda ve yeterli sürede kullanmış olmasına rağmen yanıt alınamayan veya nüks gelişen yetişkin multipl miyelom hastalarında lenalidomid ve deksametazon veya bortezomib ve deksametazon ile kombine kullanılması halinde bedelleri Kurumca karşılanır.</w:t>
      </w:r>
    </w:p>
    <w:p w:rsidR="00F829AB" w:rsidRPr="00F829AB" w:rsidRDefault="00F829AB" w:rsidP="00F829AB">
      <w:pPr>
        <w:ind w:firstLine="708"/>
        <w:jc w:val="both"/>
        <w:rPr>
          <w:color w:val="FF0000"/>
          <w:sz w:val="18"/>
          <w:szCs w:val="18"/>
        </w:rPr>
      </w:pPr>
      <w:r w:rsidRPr="00F829AB">
        <w:rPr>
          <w:color w:val="FF0000"/>
          <w:sz w:val="18"/>
          <w:szCs w:val="18"/>
        </w:rPr>
        <w:t>2) Yalnızca SC formu; daha önce bir proteazom inhibitörü ve lenalidomid içeren ve lenalidomide direnç gösteren veya daha önce lenalidomid ve bir proteazom inhibitörü içeren en az iki seri tedaviyi uygun dozda ve yeterli sürede kullanmış olmasına rağmen progresyon gelişen multipl miyelomlu yetişkin hastaların tedavisinde pomalidomid ve deksametazon ile kombine kullanılması halinde bedelleri Kurumca karşılanır.</w:t>
      </w:r>
    </w:p>
    <w:p w:rsidR="00F829AB" w:rsidRPr="00F829AB" w:rsidRDefault="00F829AB" w:rsidP="00F829AB">
      <w:pPr>
        <w:ind w:right="51" w:firstLine="708"/>
        <w:jc w:val="both"/>
        <w:rPr>
          <w:color w:val="FF0000"/>
          <w:sz w:val="18"/>
          <w:szCs w:val="18"/>
        </w:rPr>
      </w:pPr>
      <w:r w:rsidRPr="00F829AB">
        <w:rPr>
          <w:color w:val="FF0000"/>
          <w:sz w:val="18"/>
          <w:szCs w:val="18"/>
        </w:rPr>
        <w:t xml:space="preserve">3) Üçüncü kür sonunda en az minör yanıt, altıncı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 </w:t>
      </w:r>
    </w:p>
    <w:p w:rsidR="00F829AB" w:rsidRPr="00F829AB" w:rsidRDefault="00F829AB" w:rsidP="00F829AB">
      <w:pPr>
        <w:tabs>
          <w:tab w:val="left" w:pos="709"/>
          <w:tab w:val="left" w:pos="3342"/>
        </w:tabs>
        <w:jc w:val="both"/>
        <w:rPr>
          <w:b/>
          <w:bCs/>
          <w:color w:val="FF0000"/>
          <w:sz w:val="18"/>
          <w:szCs w:val="18"/>
        </w:rPr>
      </w:pPr>
      <w:r w:rsidRPr="00F829AB">
        <w:rPr>
          <w:color w:val="FF0000"/>
          <w:sz w:val="18"/>
          <w:szCs w:val="18"/>
        </w:rPr>
        <w:tab/>
        <w:t>4) İksazomib, karfilzomib, daratumumab ve pomalidomid etken maddeli ilaçların özel hükümleri dışında birbirleri ile kombine olarak kullanılması halinde bedelleri Kurumca karşılanmaz.</w:t>
      </w:r>
    </w:p>
    <w:p w:rsidR="00A031BB" w:rsidRDefault="00F829AB" w:rsidP="00A031BB">
      <w:pPr>
        <w:tabs>
          <w:tab w:val="left" w:pos="709"/>
        </w:tabs>
        <w:jc w:val="both"/>
        <w:rPr>
          <w:b/>
          <w:bCs/>
          <w:color w:val="FF0000"/>
          <w:sz w:val="18"/>
          <w:szCs w:val="18"/>
        </w:rPr>
      </w:pPr>
      <w:r>
        <w:rPr>
          <w:b/>
          <w:bCs/>
          <w:color w:val="FF0000"/>
          <w:sz w:val="18"/>
          <w:szCs w:val="18"/>
        </w:rPr>
        <w:tab/>
      </w:r>
      <w:r w:rsidR="00A031BB" w:rsidRPr="00537A21">
        <w:rPr>
          <w:b/>
          <w:bCs/>
          <w:color w:val="FF0000"/>
          <w:sz w:val="18"/>
          <w:szCs w:val="18"/>
        </w:rPr>
        <w:t xml:space="preserve">(Ek: RG- </w:t>
      </w:r>
      <w:r w:rsidR="00A031BB">
        <w:rPr>
          <w:b/>
          <w:bCs/>
          <w:color w:val="FF0000"/>
          <w:sz w:val="18"/>
          <w:szCs w:val="18"/>
        </w:rPr>
        <w:t>30</w:t>
      </w:r>
      <w:r w:rsidR="00A031BB" w:rsidRPr="00537A21">
        <w:rPr>
          <w:b/>
          <w:bCs/>
          <w:color w:val="FF0000"/>
          <w:sz w:val="18"/>
          <w:szCs w:val="18"/>
        </w:rPr>
        <w:t>/</w:t>
      </w:r>
      <w:r w:rsidR="00A031BB">
        <w:rPr>
          <w:b/>
          <w:bCs/>
          <w:color w:val="FF0000"/>
          <w:sz w:val="18"/>
          <w:szCs w:val="18"/>
        </w:rPr>
        <w:t>12/2020-31350/4-c md. Yürürlük: 08</w:t>
      </w:r>
      <w:r w:rsidR="00A031BB" w:rsidRPr="00537A21">
        <w:rPr>
          <w:b/>
          <w:bCs/>
          <w:color w:val="FF0000"/>
          <w:sz w:val="18"/>
          <w:szCs w:val="18"/>
        </w:rPr>
        <w:t>/0</w:t>
      </w:r>
      <w:r w:rsidR="00A031BB">
        <w:rPr>
          <w:b/>
          <w:bCs/>
          <w:color w:val="FF0000"/>
          <w:sz w:val="18"/>
          <w:szCs w:val="18"/>
        </w:rPr>
        <w:t>1</w:t>
      </w:r>
      <w:r w:rsidR="00A031BB" w:rsidRPr="00537A21">
        <w:rPr>
          <w:b/>
          <w:bCs/>
          <w:color w:val="FF0000"/>
          <w:sz w:val="18"/>
          <w:szCs w:val="18"/>
        </w:rPr>
        <w:t>/20</w:t>
      </w:r>
      <w:r w:rsidR="00A031BB">
        <w:rPr>
          <w:b/>
          <w:bCs/>
          <w:color w:val="FF0000"/>
          <w:sz w:val="18"/>
          <w:szCs w:val="18"/>
        </w:rPr>
        <w:t>21</w:t>
      </w:r>
      <w:r w:rsidR="00A031BB" w:rsidRPr="00537A21">
        <w:rPr>
          <w:b/>
          <w:bCs/>
          <w:color w:val="FF0000"/>
          <w:sz w:val="18"/>
          <w:szCs w:val="18"/>
        </w:rPr>
        <w:t>)</w:t>
      </w:r>
    </w:p>
    <w:p w:rsidR="00A031BB" w:rsidRPr="00A031BB" w:rsidRDefault="00A031BB" w:rsidP="00A031BB">
      <w:pPr>
        <w:ind w:firstLine="709"/>
        <w:jc w:val="both"/>
        <w:rPr>
          <w:rFonts w:eastAsia="Calibri"/>
          <w:bCs/>
          <w:color w:val="FF0000"/>
          <w:sz w:val="18"/>
          <w:szCs w:val="18"/>
        </w:rPr>
      </w:pPr>
      <w:r w:rsidRPr="00A031BB">
        <w:rPr>
          <w:rFonts w:eastAsia="Calibri"/>
          <w:b/>
          <w:bCs/>
          <w:color w:val="FF0000"/>
          <w:sz w:val="18"/>
          <w:szCs w:val="18"/>
        </w:rPr>
        <w:t xml:space="preserve">ggg) Vinflunin; </w:t>
      </w:r>
      <w:r w:rsidRPr="00A031BB">
        <w:rPr>
          <w:rFonts w:eastAsia="Calibri"/>
          <w:bCs/>
          <w:color w:val="FF0000"/>
          <w:sz w:val="18"/>
          <w:szCs w:val="18"/>
        </w:rPr>
        <w:t>Platin bazlı kemoterapi sonrası progresyon gösteren, ECOG performans skoru 0-1 olan ileri evre metastatik ürotelyal kanserli hastalarda en az bir tıbbi onkoloji uzman hekiminin yer aldığı en fazla 6 ay süreli sağlık kurulu raporuna istinaden tıbbi onkoloji uzman hekimleri tarafından reçete edilmesi halinde bedelleri Kurumca karşılanır.</w:t>
      </w:r>
    </w:p>
    <w:p w:rsidR="00A031BB" w:rsidRPr="00A031BB" w:rsidRDefault="00A031BB" w:rsidP="00A031BB">
      <w:pPr>
        <w:ind w:firstLine="709"/>
        <w:jc w:val="both"/>
        <w:rPr>
          <w:rFonts w:eastAsia="Calibri"/>
          <w:b/>
          <w:bCs/>
          <w:color w:val="FF0000"/>
          <w:sz w:val="18"/>
          <w:szCs w:val="18"/>
        </w:rPr>
      </w:pPr>
      <w:r w:rsidRPr="00A031BB">
        <w:rPr>
          <w:rFonts w:eastAsia="Calibri"/>
          <w:b/>
          <w:bCs/>
          <w:color w:val="FF0000"/>
          <w:sz w:val="18"/>
          <w:szCs w:val="18"/>
        </w:rPr>
        <w:t xml:space="preserve">ğğğ) Lorlatinib; </w:t>
      </w:r>
    </w:p>
    <w:p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 xml:space="preserve">1) Anaplastik Lenfoma Kinaz (ALK) pozitifliği FISH testi ile </w:t>
      </w:r>
      <w:r w:rsidR="00F02A8C" w:rsidRPr="00707531">
        <w:rPr>
          <w:rFonts w:eastAsia="Calibri"/>
          <w:b/>
          <w:bCs/>
          <w:sz w:val="18"/>
          <w:szCs w:val="18"/>
          <w:lang w:eastAsia="en-US"/>
        </w:rPr>
        <w:t>(Değişik:RG-</w:t>
      </w:r>
      <w:r w:rsidR="00C61153">
        <w:rPr>
          <w:rFonts w:eastAsia="Calibri"/>
          <w:b/>
          <w:bCs/>
          <w:sz w:val="18"/>
          <w:szCs w:val="18"/>
          <w:lang w:eastAsia="en-US"/>
        </w:rPr>
        <w:t>1</w:t>
      </w:r>
      <w:r w:rsidR="00922190">
        <w:rPr>
          <w:rFonts w:eastAsia="Calibri"/>
          <w:b/>
          <w:bCs/>
          <w:sz w:val="18"/>
          <w:szCs w:val="18"/>
          <w:lang w:eastAsia="en-US"/>
        </w:rPr>
        <w:t>9</w:t>
      </w:r>
      <w:r w:rsidR="00F02A8C" w:rsidRPr="00707531">
        <w:rPr>
          <w:rFonts w:eastAsia="Calibri"/>
          <w:b/>
          <w:bCs/>
          <w:sz w:val="18"/>
          <w:szCs w:val="18"/>
          <w:lang w:eastAsia="en-US"/>
        </w:rPr>
        <w:t>/</w:t>
      </w:r>
      <w:r w:rsidR="009855FD">
        <w:rPr>
          <w:rFonts w:eastAsia="Calibri"/>
          <w:b/>
          <w:bCs/>
          <w:sz w:val="18"/>
          <w:szCs w:val="18"/>
          <w:lang w:eastAsia="en-US"/>
        </w:rPr>
        <w:t>1</w:t>
      </w:r>
      <w:r w:rsidR="00F02A8C" w:rsidRPr="00707531">
        <w:rPr>
          <w:rFonts w:eastAsia="Calibri"/>
          <w:b/>
          <w:bCs/>
          <w:sz w:val="18"/>
          <w:szCs w:val="18"/>
          <w:lang w:eastAsia="en-US"/>
        </w:rPr>
        <w:t>0/2023-32</w:t>
      </w:r>
      <w:r w:rsidR="00F02A8C">
        <w:rPr>
          <w:rFonts w:eastAsia="Calibri"/>
          <w:b/>
          <w:bCs/>
          <w:sz w:val="18"/>
          <w:szCs w:val="18"/>
          <w:lang w:eastAsia="en-US"/>
        </w:rPr>
        <w:t>3</w:t>
      </w:r>
      <w:r w:rsidR="00C61153">
        <w:rPr>
          <w:rFonts w:eastAsia="Calibri"/>
          <w:b/>
          <w:bCs/>
          <w:sz w:val="18"/>
          <w:szCs w:val="18"/>
          <w:lang w:eastAsia="en-US"/>
        </w:rPr>
        <w:t>4</w:t>
      </w:r>
      <w:r w:rsidR="00922190">
        <w:rPr>
          <w:rFonts w:eastAsia="Calibri"/>
          <w:b/>
          <w:bCs/>
          <w:sz w:val="18"/>
          <w:szCs w:val="18"/>
          <w:lang w:eastAsia="en-US"/>
        </w:rPr>
        <w:t>4</w:t>
      </w:r>
      <w:r w:rsidR="00F02A8C" w:rsidRPr="00707531">
        <w:rPr>
          <w:rFonts w:eastAsia="Calibri"/>
          <w:b/>
          <w:bCs/>
          <w:sz w:val="18"/>
          <w:szCs w:val="18"/>
          <w:lang w:eastAsia="en-US"/>
        </w:rPr>
        <w:t>/</w:t>
      </w:r>
      <w:r w:rsidR="00F02A8C">
        <w:rPr>
          <w:rFonts w:eastAsia="Calibri"/>
          <w:b/>
          <w:bCs/>
          <w:sz w:val="18"/>
          <w:szCs w:val="18"/>
          <w:lang w:eastAsia="en-US"/>
        </w:rPr>
        <w:t>9</w:t>
      </w:r>
      <w:r w:rsidR="00F02A8C" w:rsidRPr="00707531">
        <w:rPr>
          <w:rFonts w:eastAsia="Calibri"/>
          <w:b/>
          <w:bCs/>
          <w:sz w:val="18"/>
          <w:szCs w:val="18"/>
          <w:lang w:eastAsia="en-US"/>
        </w:rPr>
        <w:t>-</w:t>
      </w:r>
      <w:r w:rsidR="00F02A8C">
        <w:rPr>
          <w:rFonts w:eastAsia="Calibri"/>
          <w:b/>
          <w:bCs/>
          <w:sz w:val="18"/>
          <w:szCs w:val="18"/>
          <w:lang w:eastAsia="en-US"/>
        </w:rPr>
        <w:t>e</w:t>
      </w:r>
      <w:r w:rsidR="00F02A8C" w:rsidRPr="00707531">
        <w:rPr>
          <w:rFonts w:eastAsia="Calibri"/>
          <w:b/>
          <w:bCs/>
          <w:sz w:val="18"/>
          <w:szCs w:val="18"/>
          <w:lang w:eastAsia="en-US"/>
        </w:rPr>
        <w:t xml:space="preserve"> md. Yürürlük:</w:t>
      </w:r>
      <w:r w:rsidR="00C61153">
        <w:rPr>
          <w:rFonts w:eastAsia="Calibri"/>
          <w:b/>
          <w:bCs/>
          <w:sz w:val="18"/>
          <w:szCs w:val="18"/>
          <w:lang w:eastAsia="en-US"/>
        </w:rPr>
        <w:t>2</w:t>
      </w:r>
      <w:r w:rsidR="00922190">
        <w:rPr>
          <w:rFonts w:eastAsia="Calibri"/>
          <w:b/>
          <w:bCs/>
          <w:sz w:val="18"/>
          <w:szCs w:val="18"/>
          <w:lang w:eastAsia="en-US"/>
        </w:rPr>
        <w:t>7</w:t>
      </w:r>
      <w:r w:rsidR="00F02A8C" w:rsidRPr="00707531">
        <w:rPr>
          <w:rFonts w:eastAsia="Calibri"/>
          <w:b/>
          <w:bCs/>
          <w:sz w:val="18"/>
          <w:szCs w:val="18"/>
          <w:lang w:eastAsia="en-US"/>
        </w:rPr>
        <w:t>/</w:t>
      </w:r>
      <w:r w:rsidR="009855FD">
        <w:rPr>
          <w:rFonts w:eastAsia="Calibri"/>
          <w:b/>
          <w:bCs/>
          <w:sz w:val="18"/>
          <w:szCs w:val="18"/>
          <w:lang w:eastAsia="en-US"/>
        </w:rPr>
        <w:t>1</w:t>
      </w:r>
      <w:r w:rsidR="00F02A8C" w:rsidRPr="00707531">
        <w:rPr>
          <w:rFonts w:eastAsia="Calibri"/>
          <w:b/>
          <w:bCs/>
          <w:sz w:val="18"/>
          <w:szCs w:val="18"/>
          <w:lang w:eastAsia="en-US"/>
        </w:rPr>
        <w:t xml:space="preserve">0/2023) </w:t>
      </w:r>
      <w:r w:rsidRPr="00F02A8C">
        <w:rPr>
          <w:rFonts w:eastAsia="Calibri"/>
          <w:bCs/>
          <w:strike/>
          <w:color w:val="FF0000"/>
          <w:sz w:val="18"/>
          <w:szCs w:val="18"/>
        </w:rPr>
        <w:t>akredite laboratuvarda doğrulanmış</w:t>
      </w:r>
      <w:r w:rsidR="00F02A8C">
        <w:rPr>
          <w:rFonts w:cs="Arial"/>
          <w:iCs/>
          <w:sz w:val="18"/>
          <w:szCs w:val="18"/>
        </w:rPr>
        <w:t xml:space="preserve"> </w:t>
      </w:r>
      <w:r w:rsidR="00F02A8C" w:rsidRPr="00544AFF">
        <w:rPr>
          <w:rFonts w:cs="Arial"/>
          <w:iCs/>
          <w:sz w:val="18"/>
          <w:szCs w:val="18"/>
        </w:rPr>
        <w:t>standardize FISH veya RT-PCR veya yeni nesil dizileme yöntemleri ile tespit edilen rearanjman/füzyon varlığı veya immünhistokimyasal olarak saptanan</w:t>
      </w:r>
      <w:r w:rsidR="00EB6316">
        <w:rPr>
          <w:rFonts w:eastAsia="Calibri"/>
          <w:bCs/>
          <w:color w:val="FF0000"/>
          <w:sz w:val="18"/>
          <w:szCs w:val="18"/>
        </w:rPr>
        <w:t>,</w:t>
      </w:r>
      <w:r w:rsidR="00973658">
        <w:rPr>
          <w:rFonts w:eastAsia="Calibri"/>
          <w:bCs/>
          <w:color w:val="FF0000"/>
          <w:sz w:val="18"/>
          <w:szCs w:val="18"/>
        </w:rPr>
        <w:t xml:space="preserve"> </w:t>
      </w:r>
      <w:r w:rsidR="00872603" w:rsidRPr="00EB6316">
        <w:rPr>
          <w:b/>
          <w:bCs/>
          <w:sz w:val="18"/>
          <w:szCs w:val="18"/>
        </w:rPr>
        <w:t>(Ek:RG-25/08/2022-31934/27-e md. Yürürlük: 03/09/2022)</w:t>
      </w:r>
      <w:r w:rsidR="00872603" w:rsidRPr="00D72CDE">
        <w:rPr>
          <w:bCs/>
          <w:color w:val="FF0000"/>
          <w:sz w:val="18"/>
          <w:szCs w:val="18"/>
        </w:rPr>
        <w:t xml:space="preserve"> </w:t>
      </w:r>
      <w:r w:rsidR="00973658" w:rsidRPr="00EB6316">
        <w:rPr>
          <w:rFonts w:eastAsia="Calibri"/>
          <w:bCs/>
          <w:sz w:val="18"/>
          <w:szCs w:val="18"/>
        </w:rPr>
        <w:t>monoterapi olarak daha önce bir ALK (anaplastiklenfomakinaz) inhibitörü ile tedavi edilmemiş veya</w:t>
      </w:r>
      <w:r w:rsidRPr="00EB6316">
        <w:rPr>
          <w:rFonts w:eastAsia="Calibri"/>
          <w:bCs/>
          <w:sz w:val="18"/>
          <w:szCs w:val="18"/>
        </w:rPr>
        <w:t xml:space="preserve"> </w:t>
      </w:r>
      <w:r w:rsidRPr="00A031BB">
        <w:rPr>
          <w:rFonts w:eastAsia="Calibri"/>
          <w:bCs/>
          <w:color w:val="FF0000"/>
          <w:sz w:val="18"/>
          <w:szCs w:val="18"/>
        </w:rPr>
        <w:t>daha önce krizotinib, alektinib</w:t>
      </w:r>
      <w:r w:rsidR="005F5C05">
        <w:rPr>
          <w:rFonts w:eastAsia="Calibri"/>
          <w:bCs/>
          <w:color w:val="FF0000"/>
          <w:sz w:val="18"/>
          <w:szCs w:val="18"/>
        </w:rPr>
        <w:t xml:space="preserve"> </w:t>
      </w:r>
      <w:r w:rsidR="005F5C05" w:rsidRPr="005F5C05">
        <w:rPr>
          <w:b/>
          <w:sz w:val="18"/>
          <w:szCs w:val="18"/>
        </w:rPr>
        <w:t>(Ek:RG-</w:t>
      </w:r>
      <w:r w:rsidR="005F5C05">
        <w:rPr>
          <w:b/>
          <w:sz w:val="18"/>
          <w:szCs w:val="18"/>
        </w:rPr>
        <w:t>28</w:t>
      </w:r>
      <w:r w:rsidR="005F5C05" w:rsidRPr="005F5C05">
        <w:rPr>
          <w:b/>
          <w:sz w:val="18"/>
          <w:szCs w:val="18"/>
        </w:rPr>
        <w:t>/</w:t>
      </w:r>
      <w:r w:rsidR="005F5C05">
        <w:rPr>
          <w:b/>
          <w:sz w:val="18"/>
          <w:szCs w:val="18"/>
        </w:rPr>
        <w:t>04</w:t>
      </w:r>
      <w:r w:rsidR="005F5C05" w:rsidRPr="005F5C05">
        <w:rPr>
          <w:b/>
          <w:sz w:val="18"/>
          <w:szCs w:val="18"/>
        </w:rPr>
        <w:t>/20</w:t>
      </w:r>
      <w:r w:rsidR="005F5C05">
        <w:rPr>
          <w:b/>
          <w:sz w:val="18"/>
          <w:szCs w:val="18"/>
        </w:rPr>
        <w:t>21</w:t>
      </w:r>
      <w:r w:rsidR="005F5C05" w:rsidRPr="005F5C05">
        <w:rPr>
          <w:b/>
          <w:sz w:val="18"/>
          <w:szCs w:val="18"/>
        </w:rPr>
        <w:t>-</w:t>
      </w:r>
      <w:r w:rsidR="005F5C05">
        <w:rPr>
          <w:b/>
          <w:sz w:val="18"/>
          <w:szCs w:val="18"/>
        </w:rPr>
        <w:t>31468</w:t>
      </w:r>
      <w:r w:rsidR="005F5C05" w:rsidRPr="005F5C05">
        <w:rPr>
          <w:b/>
          <w:sz w:val="18"/>
          <w:szCs w:val="18"/>
        </w:rPr>
        <w:t>/</w:t>
      </w:r>
      <w:r w:rsidR="005F5C05">
        <w:rPr>
          <w:b/>
          <w:sz w:val="18"/>
          <w:szCs w:val="18"/>
        </w:rPr>
        <w:t>15-e</w:t>
      </w:r>
      <w:r w:rsidR="005F5C05" w:rsidRPr="005F5C05">
        <w:rPr>
          <w:b/>
          <w:sz w:val="18"/>
          <w:szCs w:val="18"/>
        </w:rPr>
        <w:t xml:space="preserve"> md. Yürürlük:</w:t>
      </w:r>
      <w:r w:rsidR="005F5C05">
        <w:rPr>
          <w:b/>
          <w:sz w:val="18"/>
          <w:szCs w:val="18"/>
        </w:rPr>
        <w:t>06</w:t>
      </w:r>
      <w:r w:rsidR="005F5C05" w:rsidRPr="005F5C05">
        <w:rPr>
          <w:b/>
          <w:sz w:val="18"/>
          <w:szCs w:val="18"/>
        </w:rPr>
        <w:t>/</w:t>
      </w:r>
      <w:r w:rsidR="005F5C05">
        <w:rPr>
          <w:b/>
          <w:sz w:val="18"/>
          <w:szCs w:val="18"/>
        </w:rPr>
        <w:t>05</w:t>
      </w:r>
      <w:r w:rsidR="005F5C05" w:rsidRPr="005F5C05">
        <w:rPr>
          <w:b/>
          <w:sz w:val="18"/>
          <w:szCs w:val="18"/>
        </w:rPr>
        <w:t>/20</w:t>
      </w:r>
      <w:r w:rsidR="005F5C05">
        <w:rPr>
          <w:b/>
          <w:sz w:val="18"/>
          <w:szCs w:val="18"/>
        </w:rPr>
        <w:t>21</w:t>
      </w:r>
      <w:r w:rsidR="005F5C05" w:rsidRPr="005F5C05">
        <w:rPr>
          <w:b/>
          <w:sz w:val="18"/>
          <w:szCs w:val="18"/>
        </w:rPr>
        <w:t>)</w:t>
      </w:r>
      <w:r w:rsidR="005F5C05" w:rsidRPr="00846B67">
        <w:rPr>
          <w:rFonts w:eastAsia="Calibri"/>
          <w:sz w:val="18"/>
          <w:szCs w:val="18"/>
        </w:rPr>
        <w:t xml:space="preserve">, brigatinib </w:t>
      </w:r>
      <w:r w:rsidRPr="00A031BB">
        <w:rPr>
          <w:rFonts w:eastAsia="Calibri"/>
          <w:bCs/>
          <w:color w:val="FF0000"/>
          <w:sz w:val="18"/>
          <w:szCs w:val="18"/>
        </w:rPr>
        <w:t xml:space="preserve">veya seritinib etken maddelerinden en az biri ile tedavi edilmesi sırasında veya sonrasında progresyon gelişmiş metastatik küçük hücreli dışı akciğer kanserli (KHDAK) hastaların tedavisinde progresyona kadar kullanılması halinde bedelleri Kurumca karşılanır. </w:t>
      </w:r>
    </w:p>
    <w:p w:rsidR="00A031BB" w:rsidRPr="00A031BB" w:rsidRDefault="00A031BB" w:rsidP="00A031BB">
      <w:pPr>
        <w:ind w:firstLine="709"/>
        <w:jc w:val="both"/>
        <w:rPr>
          <w:rFonts w:eastAsia="Calibri"/>
          <w:bCs/>
          <w:color w:val="FF0000"/>
          <w:sz w:val="18"/>
          <w:szCs w:val="18"/>
        </w:rPr>
      </w:pPr>
      <w:r w:rsidRPr="00A031BB">
        <w:rPr>
          <w:rFonts w:eastAsia="Calibri"/>
          <w:bCs/>
          <w:color w:val="FF0000"/>
          <w:sz w:val="18"/>
          <w:szCs w:val="18"/>
        </w:rPr>
        <w:t>2)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A031BB" w:rsidRPr="00A031BB" w:rsidRDefault="00A031BB" w:rsidP="00A031BB">
      <w:pPr>
        <w:ind w:firstLine="709"/>
        <w:jc w:val="both"/>
        <w:rPr>
          <w:b/>
          <w:color w:val="FF0000"/>
          <w:sz w:val="18"/>
          <w:szCs w:val="18"/>
        </w:rPr>
      </w:pPr>
      <w:r w:rsidRPr="00A031BB">
        <w:rPr>
          <w:rFonts w:eastAsia="Calibri"/>
          <w:bCs/>
          <w:color w:val="FF0000"/>
          <w:sz w:val="18"/>
          <w:szCs w:val="18"/>
        </w:rPr>
        <w:t>3) Lorlatinib tedavisi sonrasında progresyon gelişen hastaların tedavisinde ardışık ya da kombine olarak krizotinib, alektinib</w:t>
      </w:r>
      <w:r w:rsidR="00B672C5">
        <w:rPr>
          <w:rFonts w:eastAsia="Calibri"/>
          <w:bCs/>
          <w:color w:val="FF0000"/>
          <w:sz w:val="18"/>
          <w:szCs w:val="18"/>
        </w:rPr>
        <w:t xml:space="preserve"> </w:t>
      </w:r>
      <w:r w:rsidR="00B672C5" w:rsidRPr="005F5C05">
        <w:rPr>
          <w:b/>
          <w:sz w:val="18"/>
          <w:szCs w:val="18"/>
        </w:rPr>
        <w:t>(Ek:RG-</w:t>
      </w:r>
      <w:r w:rsidR="00B672C5">
        <w:rPr>
          <w:b/>
          <w:sz w:val="18"/>
          <w:szCs w:val="18"/>
        </w:rPr>
        <w:t>28</w:t>
      </w:r>
      <w:r w:rsidR="00B672C5" w:rsidRPr="005F5C05">
        <w:rPr>
          <w:b/>
          <w:sz w:val="18"/>
          <w:szCs w:val="18"/>
        </w:rPr>
        <w:t>/</w:t>
      </w:r>
      <w:r w:rsidR="00B672C5">
        <w:rPr>
          <w:b/>
          <w:sz w:val="18"/>
          <w:szCs w:val="18"/>
        </w:rPr>
        <w:t>04</w:t>
      </w:r>
      <w:r w:rsidR="00B672C5" w:rsidRPr="005F5C05">
        <w:rPr>
          <w:b/>
          <w:sz w:val="18"/>
          <w:szCs w:val="18"/>
        </w:rPr>
        <w:t>/20</w:t>
      </w:r>
      <w:r w:rsidR="00B672C5">
        <w:rPr>
          <w:b/>
          <w:sz w:val="18"/>
          <w:szCs w:val="18"/>
        </w:rPr>
        <w:t>21</w:t>
      </w:r>
      <w:r w:rsidR="00B672C5" w:rsidRPr="005F5C05">
        <w:rPr>
          <w:b/>
          <w:sz w:val="18"/>
          <w:szCs w:val="18"/>
        </w:rPr>
        <w:t>-</w:t>
      </w:r>
      <w:r w:rsidR="00B672C5">
        <w:rPr>
          <w:b/>
          <w:sz w:val="18"/>
          <w:szCs w:val="18"/>
        </w:rPr>
        <w:t>31468</w:t>
      </w:r>
      <w:r w:rsidR="00B672C5" w:rsidRPr="005F5C05">
        <w:rPr>
          <w:b/>
          <w:sz w:val="18"/>
          <w:szCs w:val="18"/>
        </w:rPr>
        <w:t>/</w:t>
      </w:r>
      <w:r w:rsidR="00B672C5">
        <w:rPr>
          <w:b/>
          <w:sz w:val="18"/>
          <w:szCs w:val="18"/>
        </w:rPr>
        <w:t>15-e</w:t>
      </w:r>
      <w:r w:rsidR="00B672C5" w:rsidRPr="005F5C05">
        <w:rPr>
          <w:b/>
          <w:sz w:val="18"/>
          <w:szCs w:val="18"/>
        </w:rPr>
        <w:t xml:space="preserve"> md. Yürürlük:</w:t>
      </w:r>
      <w:r w:rsidR="00B672C5">
        <w:rPr>
          <w:b/>
          <w:sz w:val="18"/>
          <w:szCs w:val="18"/>
        </w:rPr>
        <w:t>06</w:t>
      </w:r>
      <w:r w:rsidR="00B672C5" w:rsidRPr="005F5C05">
        <w:rPr>
          <w:b/>
          <w:sz w:val="18"/>
          <w:szCs w:val="18"/>
        </w:rPr>
        <w:t>/</w:t>
      </w:r>
      <w:r w:rsidR="00B672C5">
        <w:rPr>
          <w:b/>
          <w:sz w:val="18"/>
          <w:szCs w:val="18"/>
        </w:rPr>
        <w:t>05</w:t>
      </w:r>
      <w:r w:rsidR="00B672C5" w:rsidRPr="005F5C05">
        <w:rPr>
          <w:b/>
          <w:sz w:val="18"/>
          <w:szCs w:val="18"/>
        </w:rPr>
        <w:t>/20</w:t>
      </w:r>
      <w:r w:rsidR="00B672C5">
        <w:rPr>
          <w:b/>
          <w:sz w:val="18"/>
          <w:szCs w:val="18"/>
        </w:rPr>
        <w:t>21</w:t>
      </w:r>
      <w:r w:rsidR="00B672C5" w:rsidRPr="005F5C05">
        <w:rPr>
          <w:b/>
          <w:sz w:val="18"/>
          <w:szCs w:val="18"/>
        </w:rPr>
        <w:t>)</w:t>
      </w:r>
      <w:r w:rsidR="00B672C5" w:rsidRPr="00846B67">
        <w:rPr>
          <w:rFonts w:eastAsia="Calibri"/>
          <w:sz w:val="18"/>
          <w:szCs w:val="18"/>
        </w:rPr>
        <w:t>, brigatinib</w:t>
      </w:r>
      <w:r w:rsidR="00B672C5" w:rsidRPr="00A031BB">
        <w:rPr>
          <w:rFonts w:eastAsia="Calibri"/>
          <w:bCs/>
          <w:color w:val="FF0000"/>
          <w:sz w:val="18"/>
          <w:szCs w:val="18"/>
        </w:rPr>
        <w:t xml:space="preserve"> </w:t>
      </w:r>
      <w:r w:rsidRPr="00A031BB">
        <w:rPr>
          <w:rFonts w:eastAsia="Calibri"/>
          <w:bCs/>
          <w:color w:val="FF0000"/>
          <w:sz w:val="18"/>
          <w:szCs w:val="18"/>
        </w:rPr>
        <w:t>veya seritinib kullanılması halinde bedelleri Kurumca karşılanmaz.</w:t>
      </w:r>
    </w:p>
    <w:p w:rsidR="004A6E13" w:rsidRPr="004A6E13" w:rsidRDefault="004A6E13" w:rsidP="00674BE3">
      <w:pPr>
        <w:tabs>
          <w:tab w:val="left" w:pos="709"/>
        </w:tabs>
        <w:jc w:val="both"/>
        <w:rPr>
          <w:color w:val="FF0000"/>
          <w:sz w:val="18"/>
          <w:szCs w:val="18"/>
        </w:rPr>
      </w:pPr>
      <w:r w:rsidRPr="004A6E13">
        <w:rPr>
          <w:b/>
          <w:color w:val="FF0000"/>
          <w:sz w:val="18"/>
          <w:szCs w:val="18"/>
        </w:rPr>
        <w:t xml:space="preserve">               (Ek:RG-28/04/2021-31468/15-</w:t>
      </w:r>
      <w:r>
        <w:rPr>
          <w:b/>
          <w:color w:val="FF0000"/>
          <w:sz w:val="18"/>
          <w:szCs w:val="18"/>
        </w:rPr>
        <w:t>f</w:t>
      </w:r>
      <w:r w:rsidRPr="004A6E13">
        <w:rPr>
          <w:b/>
          <w:color w:val="FF0000"/>
          <w:sz w:val="18"/>
          <w:szCs w:val="18"/>
        </w:rPr>
        <w:t xml:space="preserve"> md. Yürürlük: 06/05/2021)</w:t>
      </w:r>
    </w:p>
    <w:p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b/>
          <w:color w:val="FF0000"/>
          <w:sz w:val="18"/>
          <w:szCs w:val="18"/>
        </w:rPr>
        <w:t>hhh) Brigatinib;</w:t>
      </w:r>
    </w:p>
    <w:p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1) </w:t>
      </w:r>
      <w:bookmarkStart w:id="709" w:name="_Hlk129785208"/>
      <w:r w:rsidR="00F03080" w:rsidRPr="00707531">
        <w:rPr>
          <w:rFonts w:eastAsia="Calibri"/>
          <w:b/>
          <w:bCs/>
          <w:sz w:val="18"/>
          <w:szCs w:val="18"/>
          <w:lang w:eastAsia="en-US"/>
        </w:rPr>
        <w:t>(Değişik:RG-1</w:t>
      </w:r>
      <w:r w:rsidR="001F5540">
        <w:rPr>
          <w:rFonts w:eastAsia="Calibri"/>
          <w:b/>
          <w:bCs/>
          <w:sz w:val="18"/>
          <w:szCs w:val="18"/>
          <w:lang w:eastAsia="en-US"/>
        </w:rPr>
        <w:t>6</w:t>
      </w:r>
      <w:r w:rsidR="00F03080" w:rsidRPr="00707531">
        <w:rPr>
          <w:rFonts w:eastAsia="Calibri"/>
          <w:b/>
          <w:bCs/>
          <w:sz w:val="18"/>
          <w:szCs w:val="18"/>
          <w:lang w:eastAsia="en-US"/>
        </w:rPr>
        <w:t>/03/2023-3213</w:t>
      </w:r>
      <w:r w:rsidR="002E2C19">
        <w:rPr>
          <w:rFonts w:eastAsia="Calibri"/>
          <w:b/>
          <w:bCs/>
          <w:sz w:val="18"/>
          <w:szCs w:val="18"/>
          <w:lang w:eastAsia="en-US"/>
        </w:rPr>
        <w:t>4</w:t>
      </w:r>
      <w:r w:rsidR="00F03080" w:rsidRPr="00707531">
        <w:rPr>
          <w:rFonts w:eastAsia="Calibri"/>
          <w:b/>
          <w:bCs/>
          <w:sz w:val="18"/>
          <w:szCs w:val="18"/>
          <w:lang w:eastAsia="en-US"/>
        </w:rPr>
        <w:t>/</w:t>
      </w:r>
      <w:r w:rsidR="00707531" w:rsidRPr="00707531">
        <w:rPr>
          <w:rFonts w:eastAsia="Calibri"/>
          <w:b/>
          <w:bCs/>
          <w:sz w:val="18"/>
          <w:szCs w:val="18"/>
          <w:lang w:eastAsia="en-US"/>
        </w:rPr>
        <w:t>24-d</w:t>
      </w:r>
      <w:r w:rsidR="00F03080" w:rsidRPr="00707531">
        <w:rPr>
          <w:rFonts w:eastAsia="Calibri"/>
          <w:b/>
          <w:bCs/>
          <w:sz w:val="18"/>
          <w:szCs w:val="18"/>
          <w:lang w:eastAsia="en-US"/>
        </w:rPr>
        <w:t xml:space="preserve"> md. Yürürlük:2</w:t>
      </w:r>
      <w:r w:rsidR="004D5383">
        <w:rPr>
          <w:rFonts w:eastAsia="Calibri"/>
          <w:b/>
          <w:bCs/>
          <w:sz w:val="18"/>
          <w:szCs w:val="18"/>
          <w:lang w:eastAsia="en-US"/>
        </w:rPr>
        <w:t>4</w:t>
      </w:r>
      <w:r w:rsidR="00F03080" w:rsidRPr="00707531">
        <w:rPr>
          <w:rFonts w:eastAsia="Calibri"/>
          <w:b/>
          <w:bCs/>
          <w:sz w:val="18"/>
          <w:szCs w:val="18"/>
          <w:lang w:eastAsia="en-US"/>
        </w:rPr>
        <w:t xml:space="preserve">/03/2023) </w:t>
      </w:r>
      <w:bookmarkEnd w:id="709"/>
      <w:r w:rsidRPr="00707531">
        <w:rPr>
          <w:rFonts w:eastAsia="Calibri"/>
          <w:strike/>
          <w:color w:val="FF0000"/>
          <w:sz w:val="18"/>
          <w:szCs w:val="18"/>
        </w:rPr>
        <w:t>Anaplastik Lenfoma Kinaz (ALK) pozitifliği FISH testi ile akredite laboratuvarda doğrulanmış</w:t>
      </w:r>
      <w:r w:rsidRPr="004A6E13">
        <w:rPr>
          <w:rFonts w:eastAsia="Calibri"/>
          <w:color w:val="FF0000"/>
          <w:sz w:val="18"/>
          <w:szCs w:val="18"/>
        </w:rPr>
        <w:t xml:space="preserve"> </w:t>
      </w:r>
      <w:r w:rsidR="00707531" w:rsidRPr="000B7566">
        <w:rPr>
          <w:sz w:val="18"/>
          <w:szCs w:val="18"/>
        </w:rPr>
        <w:t>Anaplastik Lenfoma Kinaz (ALK) pozitifliği, standardize FISH veya RT-PCR veya yeni nesil</w:t>
      </w:r>
      <w:r w:rsidR="00707531" w:rsidRPr="00A92FC8">
        <w:rPr>
          <w:sz w:val="18"/>
          <w:szCs w:val="18"/>
        </w:rPr>
        <w:t xml:space="preserve"> dizileme yöntemleri ile tespit edilen rearanjman/füzyon varlığı veya immünhistokimyasal olarak saptanan</w:t>
      </w:r>
      <w:r w:rsidR="00707531">
        <w:rPr>
          <w:sz w:val="18"/>
          <w:szCs w:val="18"/>
        </w:rPr>
        <w:t xml:space="preserve"> </w:t>
      </w:r>
      <w:r w:rsidRPr="004A6E13">
        <w:rPr>
          <w:rFonts w:eastAsia="Calibri"/>
          <w:color w:val="FF0000"/>
          <w:sz w:val="18"/>
          <w:szCs w:val="18"/>
        </w:rPr>
        <w:t xml:space="preserve">ileri evre küçük hücreli dışı akciğer kanserli (KHDAK) hastaların birinci basamak tedavisinde monoterapi olarak progresyona kadar kullanılması halinde bedelleri Kurumca karşılanır. </w:t>
      </w:r>
    </w:p>
    <w:p w:rsidR="004A6E13" w:rsidRP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 xml:space="preserve">2) Daha önce krizotinib ile tedavi edilmiş ve sonrasında progresyon gelişmiş </w:t>
      </w:r>
      <w:r w:rsidR="00707531" w:rsidRPr="00707531">
        <w:rPr>
          <w:rFonts w:eastAsia="Calibri"/>
          <w:b/>
          <w:bCs/>
          <w:sz w:val="18"/>
          <w:szCs w:val="18"/>
          <w:lang w:eastAsia="en-US"/>
        </w:rPr>
        <w:t>(Değişik:RG-1</w:t>
      </w:r>
      <w:r w:rsidR="001F5540">
        <w:rPr>
          <w:rFonts w:eastAsia="Calibri"/>
          <w:b/>
          <w:bCs/>
          <w:sz w:val="18"/>
          <w:szCs w:val="18"/>
          <w:lang w:eastAsia="en-US"/>
        </w:rPr>
        <w:t>6</w:t>
      </w:r>
      <w:r w:rsidR="00707531" w:rsidRPr="00707531">
        <w:rPr>
          <w:rFonts w:eastAsia="Calibri"/>
          <w:b/>
          <w:bCs/>
          <w:sz w:val="18"/>
          <w:szCs w:val="18"/>
          <w:lang w:eastAsia="en-US"/>
        </w:rPr>
        <w:t>/03/2023-3213</w:t>
      </w:r>
      <w:r w:rsidR="002E2C19">
        <w:rPr>
          <w:rFonts w:eastAsia="Calibri"/>
          <w:b/>
          <w:bCs/>
          <w:sz w:val="18"/>
          <w:szCs w:val="18"/>
          <w:lang w:eastAsia="en-US"/>
        </w:rPr>
        <w:t>4</w:t>
      </w:r>
      <w:r w:rsidR="00707531" w:rsidRPr="00707531">
        <w:rPr>
          <w:rFonts w:eastAsia="Calibri"/>
          <w:b/>
          <w:bCs/>
          <w:sz w:val="18"/>
          <w:szCs w:val="18"/>
          <w:lang w:eastAsia="en-US"/>
        </w:rPr>
        <w:t>/24-d md. Yürürlük:2</w:t>
      </w:r>
      <w:r w:rsidR="004467AB">
        <w:rPr>
          <w:rFonts w:eastAsia="Calibri"/>
          <w:b/>
          <w:bCs/>
          <w:sz w:val="18"/>
          <w:szCs w:val="18"/>
          <w:lang w:eastAsia="en-US"/>
        </w:rPr>
        <w:t>4</w:t>
      </w:r>
      <w:r w:rsidR="00707531" w:rsidRPr="00707531">
        <w:rPr>
          <w:rFonts w:eastAsia="Calibri"/>
          <w:b/>
          <w:bCs/>
          <w:sz w:val="18"/>
          <w:szCs w:val="18"/>
          <w:lang w:eastAsia="en-US"/>
        </w:rPr>
        <w:t xml:space="preserve">/03/2023) </w:t>
      </w:r>
      <w:r w:rsidRPr="00707531">
        <w:rPr>
          <w:rFonts w:eastAsia="Calibri"/>
          <w:strike/>
          <w:color w:val="FF0000"/>
          <w:sz w:val="18"/>
          <w:szCs w:val="18"/>
        </w:rPr>
        <w:t>Anaplastik Lenfoma Kinaz (ALK) pozitifliği FISH testi ile akredite laboratuvarda doğrulanmış</w:t>
      </w:r>
      <w:r w:rsidR="00707531" w:rsidRPr="00707531">
        <w:rPr>
          <w:sz w:val="18"/>
          <w:szCs w:val="18"/>
        </w:rPr>
        <w:t xml:space="preserve"> </w:t>
      </w:r>
      <w:r w:rsidR="00707531" w:rsidRPr="000B7566">
        <w:rPr>
          <w:sz w:val="18"/>
          <w:szCs w:val="18"/>
        </w:rPr>
        <w:t>Anaplastik Lenfoma Kinaz (ALK) pozitifliği, standardize FISH veya RT-PCR veya yeni nesil</w:t>
      </w:r>
      <w:r w:rsidR="00707531" w:rsidRPr="00A92FC8">
        <w:rPr>
          <w:sz w:val="18"/>
          <w:szCs w:val="18"/>
        </w:rPr>
        <w:t xml:space="preserve"> dizileme yöntemleri ile tespit edilen rearanjman/füzyon varlığı veya immünhistokimyasal olarak saptanan</w:t>
      </w:r>
      <w:r w:rsidRPr="004A6E13">
        <w:rPr>
          <w:rFonts w:eastAsia="Calibri"/>
          <w:color w:val="FF0000"/>
          <w:sz w:val="18"/>
          <w:szCs w:val="18"/>
        </w:rPr>
        <w:t xml:space="preserve"> metastatik küçük hücreli dışı akciğer kanserli (KHDAK) hastalarının ikinci basamak tedavisinde progresyona kadar kullanılması halinde bedelleri Kurumca karşılanır. </w:t>
      </w:r>
    </w:p>
    <w:p w:rsidR="00D231DC" w:rsidRPr="00D231DC" w:rsidRDefault="00D231DC" w:rsidP="00D231DC">
      <w:pPr>
        <w:tabs>
          <w:tab w:val="left" w:pos="709"/>
        </w:tabs>
        <w:jc w:val="both"/>
        <w:rPr>
          <w:rFonts w:eastAsia="Calibri"/>
          <w:b/>
          <w:bCs/>
          <w:sz w:val="18"/>
          <w:szCs w:val="18"/>
          <w:lang w:eastAsia="en-US"/>
        </w:rPr>
      </w:pPr>
      <w:r>
        <w:rPr>
          <w:rFonts w:eastAsia="Calibri"/>
          <w:color w:val="FF0000"/>
          <w:sz w:val="18"/>
          <w:szCs w:val="18"/>
        </w:rPr>
        <w:t xml:space="preserve">             </w:t>
      </w:r>
      <w:r w:rsidR="004A6E13" w:rsidRPr="004A6E13">
        <w:rPr>
          <w:rFonts w:eastAsia="Calibri"/>
          <w:color w:val="FF0000"/>
          <w:sz w:val="18"/>
          <w:szCs w:val="18"/>
        </w:rPr>
        <w:t>3) Brigatinib tedavisi sonrasında progresyon gelişen hastaların tedavisinde ardışık ya da kombine olarak krizotinib, alektinib veya seritinib kullanılması halinde bedelleri Kurumca karşılanmaz.</w:t>
      </w:r>
      <w:r w:rsidRPr="00D231DC">
        <w:rPr>
          <w:rFonts w:eastAsia="Calibri"/>
          <w:b/>
          <w:bCs/>
          <w:color w:val="FF0000"/>
          <w:sz w:val="18"/>
          <w:szCs w:val="18"/>
          <w:lang w:eastAsia="en-US"/>
        </w:rPr>
        <w:t xml:space="preserve"> </w:t>
      </w:r>
      <w:r w:rsidRPr="00D231DC">
        <w:rPr>
          <w:rFonts w:eastAsia="Calibri"/>
          <w:b/>
          <w:bCs/>
          <w:sz w:val="18"/>
          <w:szCs w:val="18"/>
          <w:lang w:eastAsia="en-US"/>
        </w:rPr>
        <w:t>(Ek:RG- 09/05/2024-32541/10-l md. Yürürlük: 17/05/2024)</w:t>
      </w:r>
      <w:r w:rsidR="00F97783">
        <w:rPr>
          <w:rFonts w:eastAsia="Calibri"/>
          <w:b/>
          <w:bCs/>
          <w:sz w:val="18"/>
          <w:szCs w:val="18"/>
          <w:lang w:eastAsia="en-US"/>
        </w:rPr>
        <w:t xml:space="preserve"> </w:t>
      </w:r>
      <w:r w:rsidRPr="00D231DC">
        <w:rPr>
          <w:sz w:val="18"/>
          <w:szCs w:val="18"/>
        </w:rPr>
        <w:t>Alektinib, brigatinib ve seritinib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4A6E13" w:rsidRDefault="004A6E13" w:rsidP="004A6E13">
      <w:pPr>
        <w:autoSpaceDE w:val="0"/>
        <w:autoSpaceDN w:val="0"/>
        <w:adjustRightInd w:val="0"/>
        <w:ind w:firstLine="708"/>
        <w:jc w:val="both"/>
        <w:rPr>
          <w:rFonts w:eastAsia="Calibri"/>
          <w:color w:val="FF0000"/>
          <w:sz w:val="18"/>
          <w:szCs w:val="18"/>
        </w:rPr>
      </w:pPr>
      <w:r w:rsidRPr="004A6E13">
        <w:rPr>
          <w:rFonts w:eastAsia="Calibri"/>
          <w:color w:val="FF0000"/>
          <w:sz w:val="18"/>
          <w:szCs w:val="18"/>
        </w:rPr>
        <w:t>4) En az bir tıbbi onkoloji uzmanının yer aldığı en fazla 6 ay süreli sağlık kurulu raporuna istinaden tıbbi onkoloji uzman hekimleri tarafından reçete edilmesi halinde bedelleri Kurumca karşılanır. Tedavinin devamı için düzenlenecek yeni sağlık kurulu raporunda hastalıkta progresyon olmadığının belirtilmesi gerekmektedir.</w:t>
      </w:r>
    </w:p>
    <w:p w:rsidR="00F172DE" w:rsidRPr="004A6E13" w:rsidRDefault="00F172DE" w:rsidP="004A6E13">
      <w:pPr>
        <w:autoSpaceDE w:val="0"/>
        <w:autoSpaceDN w:val="0"/>
        <w:adjustRightInd w:val="0"/>
        <w:ind w:firstLine="708"/>
        <w:jc w:val="both"/>
        <w:rPr>
          <w:rFonts w:eastAsia="Calibri"/>
          <w:color w:val="FF0000"/>
          <w:sz w:val="18"/>
          <w:szCs w:val="18"/>
        </w:rPr>
      </w:pPr>
      <w:r w:rsidRPr="00707531">
        <w:rPr>
          <w:rFonts w:eastAsia="Calibri"/>
          <w:b/>
          <w:bCs/>
          <w:sz w:val="18"/>
          <w:szCs w:val="18"/>
          <w:lang w:eastAsia="en-US"/>
        </w:rPr>
        <w:t>(Değişik:</w:t>
      </w:r>
      <w:r w:rsidR="00A51E17">
        <w:rPr>
          <w:rFonts w:eastAsia="Calibri"/>
          <w:b/>
          <w:bCs/>
          <w:sz w:val="18"/>
          <w:szCs w:val="18"/>
          <w:lang w:eastAsia="en-US"/>
        </w:rPr>
        <w:t xml:space="preserve"> </w:t>
      </w:r>
      <w:r w:rsidRPr="00707531">
        <w:rPr>
          <w:rFonts w:eastAsia="Calibri"/>
          <w:b/>
          <w:bCs/>
          <w:sz w:val="18"/>
          <w:szCs w:val="18"/>
          <w:lang w:eastAsia="en-US"/>
        </w:rPr>
        <w:t>RG-</w:t>
      </w:r>
      <w:r w:rsidR="00A51E17">
        <w:rPr>
          <w:rFonts w:eastAsia="Calibri"/>
          <w:b/>
          <w:bCs/>
          <w:sz w:val="18"/>
          <w:szCs w:val="18"/>
          <w:lang w:eastAsia="en-US"/>
        </w:rPr>
        <w:t xml:space="preserve"> </w:t>
      </w:r>
      <w:r w:rsidR="009A177B">
        <w:rPr>
          <w:rFonts w:eastAsia="Calibri"/>
          <w:b/>
          <w:bCs/>
          <w:sz w:val="18"/>
          <w:szCs w:val="18"/>
          <w:lang w:eastAsia="en-US"/>
        </w:rPr>
        <w:t>2</w:t>
      </w:r>
      <w:r w:rsidR="0082337A">
        <w:rPr>
          <w:rFonts w:eastAsia="Calibri"/>
          <w:b/>
          <w:bCs/>
          <w:sz w:val="18"/>
          <w:szCs w:val="18"/>
          <w:lang w:eastAsia="en-US"/>
        </w:rPr>
        <w:t>5</w:t>
      </w:r>
      <w:r w:rsidRPr="00707531">
        <w:rPr>
          <w:rFonts w:eastAsia="Calibri"/>
          <w:b/>
          <w:bCs/>
          <w:sz w:val="18"/>
          <w:szCs w:val="18"/>
          <w:lang w:eastAsia="en-US"/>
        </w:rPr>
        <w:t>/0</w:t>
      </w:r>
      <w:r>
        <w:rPr>
          <w:rFonts w:eastAsia="Calibri"/>
          <w:b/>
          <w:bCs/>
          <w:sz w:val="18"/>
          <w:szCs w:val="18"/>
          <w:lang w:eastAsia="en-US"/>
        </w:rPr>
        <w:t>9</w:t>
      </w:r>
      <w:r w:rsidRPr="00707531">
        <w:rPr>
          <w:rFonts w:eastAsia="Calibri"/>
          <w:b/>
          <w:bCs/>
          <w:sz w:val="18"/>
          <w:szCs w:val="18"/>
          <w:lang w:eastAsia="en-US"/>
        </w:rPr>
        <w:t>/202</w:t>
      </w:r>
      <w:r>
        <w:rPr>
          <w:rFonts w:eastAsia="Calibri"/>
          <w:b/>
          <w:bCs/>
          <w:sz w:val="18"/>
          <w:szCs w:val="18"/>
          <w:lang w:eastAsia="en-US"/>
        </w:rPr>
        <w:t>4</w:t>
      </w:r>
      <w:r w:rsidRPr="00707531">
        <w:rPr>
          <w:rFonts w:eastAsia="Calibri"/>
          <w:b/>
          <w:bCs/>
          <w:sz w:val="18"/>
          <w:szCs w:val="18"/>
          <w:lang w:eastAsia="en-US"/>
        </w:rPr>
        <w:t>-32</w:t>
      </w:r>
      <w:r>
        <w:rPr>
          <w:rFonts w:eastAsia="Calibri"/>
          <w:b/>
          <w:bCs/>
          <w:sz w:val="18"/>
          <w:szCs w:val="18"/>
          <w:lang w:eastAsia="en-US"/>
        </w:rPr>
        <w:t>6</w:t>
      </w:r>
      <w:r w:rsidR="0082337A">
        <w:rPr>
          <w:rFonts w:eastAsia="Calibri"/>
          <w:b/>
          <w:bCs/>
          <w:sz w:val="18"/>
          <w:szCs w:val="18"/>
          <w:lang w:eastAsia="en-US"/>
        </w:rPr>
        <w:t>73</w:t>
      </w:r>
      <w:r w:rsidRPr="00707531">
        <w:rPr>
          <w:rFonts w:eastAsia="Calibri"/>
          <w:b/>
          <w:bCs/>
          <w:sz w:val="18"/>
          <w:szCs w:val="18"/>
          <w:lang w:eastAsia="en-US"/>
        </w:rPr>
        <w:t>/</w:t>
      </w:r>
      <w:r w:rsidR="00A51E17">
        <w:rPr>
          <w:rFonts w:eastAsia="Calibri"/>
          <w:b/>
          <w:bCs/>
          <w:sz w:val="18"/>
          <w:szCs w:val="18"/>
          <w:lang w:eastAsia="en-US"/>
        </w:rPr>
        <w:t xml:space="preserve"> </w:t>
      </w:r>
      <w:r>
        <w:rPr>
          <w:rFonts w:eastAsia="Calibri"/>
          <w:b/>
          <w:bCs/>
          <w:sz w:val="18"/>
          <w:szCs w:val="18"/>
          <w:lang w:eastAsia="en-US"/>
        </w:rPr>
        <w:t>8</w:t>
      </w:r>
      <w:r w:rsidRPr="00707531">
        <w:rPr>
          <w:rFonts w:eastAsia="Calibri"/>
          <w:b/>
          <w:bCs/>
          <w:sz w:val="18"/>
          <w:szCs w:val="18"/>
          <w:lang w:eastAsia="en-US"/>
        </w:rPr>
        <w:t>-</w:t>
      </w:r>
      <w:r>
        <w:rPr>
          <w:rFonts w:eastAsia="Calibri"/>
          <w:b/>
          <w:bCs/>
          <w:sz w:val="18"/>
          <w:szCs w:val="18"/>
          <w:lang w:eastAsia="en-US"/>
        </w:rPr>
        <w:t>b</w:t>
      </w:r>
      <w:r w:rsidRPr="00707531">
        <w:rPr>
          <w:rFonts w:eastAsia="Calibri"/>
          <w:b/>
          <w:bCs/>
          <w:sz w:val="18"/>
          <w:szCs w:val="18"/>
          <w:lang w:eastAsia="en-US"/>
        </w:rPr>
        <w:t xml:space="preserve"> md. Yürürlük:</w:t>
      </w:r>
      <w:r w:rsidR="0082337A">
        <w:rPr>
          <w:rFonts w:eastAsia="Calibri"/>
          <w:b/>
          <w:bCs/>
          <w:sz w:val="18"/>
          <w:szCs w:val="18"/>
          <w:lang w:eastAsia="en-US"/>
        </w:rPr>
        <w:t>03</w:t>
      </w:r>
      <w:r w:rsidRPr="00707531">
        <w:rPr>
          <w:rFonts w:eastAsia="Calibri"/>
          <w:b/>
          <w:bCs/>
          <w:sz w:val="18"/>
          <w:szCs w:val="18"/>
          <w:lang w:eastAsia="en-US"/>
        </w:rPr>
        <w:t>/</w:t>
      </w:r>
      <w:r w:rsidR="0082337A">
        <w:rPr>
          <w:rFonts w:eastAsia="Calibri"/>
          <w:b/>
          <w:bCs/>
          <w:sz w:val="18"/>
          <w:szCs w:val="18"/>
          <w:lang w:eastAsia="en-US"/>
        </w:rPr>
        <w:t>1</w:t>
      </w:r>
      <w:r w:rsidRPr="00707531">
        <w:rPr>
          <w:rFonts w:eastAsia="Calibri"/>
          <w:b/>
          <w:bCs/>
          <w:sz w:val="18"/>
          <w:szCs w:val="18"/>
          <w:lang w:eastAsia="en-US"/>
        </w:rPr>
        <w:t>0/202</w:t>
      </w:r>
      <w:r>
        <w:rPr>
          <w:rFonts w:eastAsia="Calibri"/>
          <w:b/>
          <w:bCs/>
          <w:sz w:val="18"/>
          <w:szCs w:val="18"/>
          <w:lang w:eastAsia="en-US"/>
        </w:rPr>
        <w:t>4</w:t>
      </w:r>
      <w:r w:rsidRPr="00707531">
        <w:rPr>
          <w:rFonts w:eastAsia="Calibri"/>
          <w:b/>
          <w:bCs/>
          <w:sz w:val="18"/>
          <w:szCs w:val="18"/>
          <w:lang w:eastAsia="en-US"/>
        </w:rPr>
        <w:t>)</w:t>
      </w:r>
    </w:p>
    <w:p w:rsidR="004A6E13" w:rsidRPr="00F172DE" w:rsidRDefault="004A6E13" w:rsidP="004A6E13">
      <w:pPr>
        <w:tabs>
          <w:tab w:val="left" w:pos="709"/>
        </w:tabs>
        <w:ind w:firstLine="709"/>
        <w:jc w:val="both"/>
        <w:rPr>
          <w:b/>
          <w:bCs/>
          <w:strike/>
          <w:color w:val="FF0000"/>
          <w:sz w:val="18"/>
          <w:szCs w:val="18"/>
        </w:rPr>
      </w:pPr>
      <w:r w:rsidRPr="00F172DE">
        <w:rPr>
          <w:b/>
          <w:bCs/>
          <w:strike/>
          <w:color w:val="FF0000"/>
          <w:sz w:val="18"/>
          <w:szCs w:val="18"/>
        </w:rPr>
        <w:t>ııı) Dinutuksimab beta;</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 xml:space="preserve">1) Uluslararası Nöroblastom Risk Grup Evreleme Sistemi (INRGSS) ne göre yüksek risk grubuna giren 1 yaş ve üzeri nöroblastom tanılı hastalarda idame tedavileri veya relaps/refrakter hastalık durumunda; </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lastRenderedPageBreak/>
        <w:t>a) Konvansiyonel kemoterapide indüksiyon tedavi kürlerinin bitiminde (kemoterapi, cerrahi ve radyoterapi sonrası) tam remisyon veya çok iyi kısmı remisyon sağlandıktan sonra idame tedavisi amaçlı ve eş zamanlı olarak,</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b) Otolog kök hücre sonrası tam remisyon veya çok iyi kısmı remisyon sağlandıktan sonra idame tedavisi amaçlı ve eş zamanlı olarak,</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c) İlk tedavisi sonu (first-line tedavi) remisyon sağlandıktan sonra hastalığı tekrarlamış olanlarda (relaps hastalarda) farklı kemoterapi protokolü ile birlikte,</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ç) İlk tanıdan itibaren rezistans gösteren ya da progresyon gösteren hastalarda [en az iki kür sonrası minimum parsiyel remisyon (%50-90) sağlanamayan olgularda] farklı kemoterapi protokolü ile birlikte,</w:t>
      </w:r>
    </w:p>
    <w:p w:rsidR="004A6E13" w:rsidRPr="00F172DE" w:rsidRDefault="004A6E13" w:rsidP="004A6E13">
      <w:pPr>
        <w:tabs>
          <w:tab w:val="left" w:pos="709"/>
        </w:tabs>
        <w:jc w:val="both"/>
        <w:rPr>
          <w:bCs/>
          <w:strike/>
          <w:color w:val="FF0000"/>
          <w:sz w:val="18"/>
          <w:szCs w:val="18"/>
        </w:rPr>
      </w:pPr>
      <w:r w:rsidRPr="00F172DE">
        <w:rPr>
          <w:bCs/>
          <w:color w:val="FF0000"/>
          <w:sz w:val="18"/>
          <w:szCs w:val="18"/>
        </w:rPr>
        <w:t xml:space="preserve">               </w:t>
      </w:r>
      <w:r w:rsidRPr="00F172DE">
        <w:rPr>
          <w:bCs/>
          <w:strike/>
          <w:color w:val="FF0000"/>
          <w:sz w:val="18"/>
          <w:szCs w:val="18"/>
        </w:rPr>
        <w:t>yukarıdaki kriterlerden herhangi birinin bulunması durumunda kullanılması halinde,</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 xml:space="preserve">2) Sadece üçüncü basamak </w:t>
      </w:r>
      <w:r w:rsidR="00550340" w:rsidRPr="00F172DE">
        <w:rPr>
          <w:b/>
          <w:bCs/>
          <w:strike/>
          <w:sz w:val="18"/>
          <w:szCs w:val="18"/>
        </w:rPr>
        <w:t>(Değişik:RG-25/08/2022-31934/27-f md. Yürürlük:03/09/2022)</w:t>
      </w:r>
      <w:r w:rsidR="00550340" w:rsidRPr="00F172DE">
        <w:rPr>
          <w:bCs/>
          <w:strike/>
          <w:sz w:val="18"/>
          <w:szCs w:val="18"/>
        </w:rPr>
        <w:t xml:space="preserve"> </w:t>
      </w:r>
      <w:r w:rsidRPr="00F172DE">
        <w:rPr>
          <w:bCs/>
          <w:strike/>
          <w:color w:val="FF0000"/>
          <w:sz w:val="18"/>
          <w:szCs w:val="18"/>
        </w:rPr>
        <w:t xml:space="preserve">sağlık kurumlarında </w:t>
      </w:r>
      <w:r w:rsidR="00550340" w:rsidRPr="00F172DE">
        <w:rPr>
          <w:strike/>
          <w:sz w:val="18"/>
          <w:szCs w:val="18"/>
        </w:rPr>
        <w:t xml:space="preserve">resmi sağlık hizmet sunucularında </w:t>
      </w:r>
      <w:r w:rsidRPr="00F172DE">
        <w:rPr>
          <w:bCs/>
          <w:strike/>
          <w:color w:val="FF0000"/>
          <w:sz w:val="18"/>
          <w:szCs w:val="18"/>
        </w:rPr>
        <w:t>kullanılması halinde,</w:t>
      </w:r>
    </w:p>
    <w:p w:rsidR="004A6E13" w:rsidRPr="00F172DE" w:rsidRDefault="004A6E13" w:rsidP="004A6E13">
      <w:pPr>
        <w:tabs>
          <w:tab w:val="left" w:pos="709"/>
        </w:tabs>
        <w:ind w:firstLine="709"/>
        <w:jc w:val="both"/>
        <w:rPr>
          <w:bCs/>
          <w:strike/>
          <w:color w:val="FF0000"/>
          <w:sz w:val="18"/>
          <w:szCs w:val="18"/>
        </w:rPr>
      </w:pPr>
      <w:r w:rsidRPr="00F172DE">
        <w:rPr>
          <w:bCs/>
          <w:strike/>
          <w:color w:val="FF0000"/>
          <w:sz w:val="18"/>
          <w:szCs w:val="18"/>
        </w:rPr>
        <w:t>3) Üçüncü basamak sağlık kurumlarında hazırlanacak en az bir çocuk onkoloji uzmanının imzası bulunan sağlık kurulu raporuna istinaden sadece çocuk hematoloji onkoloji ve/veya çocuk onkoloji uzman hekimi tarafından reçete edilmesi halinde,</w:t>
      </w:r>
    </w:p>
    <w:p w:rsidR="004A6E13" w:rsidRDefault="004A6E13" w:rsidP="00674BE3">
      <w:pPr>
        <w:tabs>
          <w:tab w:val="left" w:pos="709"/>
        </w:tabs>
        <w:jc w:val="both"/>
        <w:rPr>
          <w:bCs/>
          <w:strike/>
          <w:color w:val="FF0000"/>
          <w:sz w:val="18"/>
          <w:szCs w:val="18"/>
        </w:rPr>
      </w:pPr>
      <w:r w:rsidRPr="00F172DE">
        <w:rPr>
          <w:bCs/>
          <w:color w:val="FF0000"/>
          <w:sz w:val="18"/>
          <w:szCs w:val="18"/>
        </w:rPr>
        <w:t xml:space="preserve">                </w:t>
      </w:r>
      <w:r w:rsidRPr="00F172DE">
        <w:rPr>
          <w:bCs/>
          <w:strike/>
          <w:color w:val="FF0000"/>
          <w:sz w:val="18"/>
          <w:szCs w:val="18"/>
        </w:rPr>
        <w:t>bedelleri Kurumca karşılanır.</w:t>
      </w:r>
    </w:p>
    <w:p w:rsidR="005328D0" w:rsidRPr="00384129" w:rsidRDefault="005328D0" w:rsidP="005328D0">
      <w:pPr>
        <w:tabs>
          <w:tab w:val="left" w:pos="709"/>
        </w:tabs>
        <w:ind w:firstLine="709"/>
        <w:jc w:val="both"/>
        <w:rPr>
          <w:b/>
          <w:bCs/>
          <w:sz w:val="18"/>
          <w:szCs w:val="18"/>
        </w:rPr>
      </w:pPr>
      <w:r w:rsidRPr="00384129">
        <w:rPr>
          <w:b/>
          <w:bCs/>
          <w:sz w:val="18"/>
          <w:szCs w:val="18"/>
        </w:rPr>
        <w:t>ııı) Dinutuksimab beta;</w:t>
      </w:r>
    </w:p>
    <w:p w:rsidR="005328D0" w:rsidRPr="00384129" w:rsidRDefault="005328D0" w:rsidP="005328D0">
      <w:pPr>
        <w:tabs>
          <w:tab w:val="left" w:pos="709"/>
        </w:tabs>
        <w:ind w:firstLine="709"/>
        <w:jc w:val="both"/>
        <w:rPr>
          <w:bCs/>
          <w:sz w:val="18"/>
          <w:szCs w:val="18"/>
        </w:rPr>
      </w:pPr>
      <w:r w:rsidRPr="00384129">
        <w:rPr>
          <w:bCs/>
          <w:sz w:val="18"/>
          <w:szCs w:val="18"/>
        </w:rPr>
        <w:t>Başlangıç kriteri</w:t>
      </w:r>
    </w:p>
    <w:p w:rsidR="005328D0" w:rsidRPr="00384129" w:rsidRDefault="005328D0" w:rsidP="005328D0">
      <w:pPr>
        <w:tabs>
          <w:tab w:val="left" w:pos="709"/>
        </w:tabs>
        <w:ind w:firstLine="709"/>
        <w:jc w:val="both"/>
        <w:rPr>
          <w:bCs/>
          <w:sz w:val="18"/>
          <w:szCs w:val="18"/>
        </w:rPr>
      </w:pPr>
      <w:r w:rsidRPr="00384129">
        <w:rPr>
          <w:bCs/>
          <w:sz w:val="18"/>
          <w:szCs w:val="18"/>
        </w:rPr>
        <w:t>1) Uluslararası Nöroblastom Risk Grup Evreleme Sistemi (INRGSS)’ne göre yüksek risk grubuna giren 1 yaş ve üzeri nöroblastom tanılı hastalarda idame tedavileri veya relaps/refrakter hastalık durumunda;</w:t>
      </w:r>
    </w:p>
    <w:p w:rsidR="005328D0" w:rsidRPr="00384129" w:rsidRDefault="005328D0" w:rsidP="005328D0">
      <w:pPr>
        <w:tabs>
          <w:tab w:val="left" w:pos="709"/>
        </w:tabs>
        <w:ind w:firstLine="709"/>
        <w:jc w:val="both"/>
        <w:rPr>
          <w:bCs/>
          <w:sz w:val="18"/>
          <w:szCs w:val="18"/>
        </w:rPr>
      </w:pPr>
      <w:r w:rsidRPr="00384129">
        <w:rPr>
          <w:bCs/>
          <w:sz w:val="18"/>
          <w:szCs w:val="18"/>
        </w:rPr>
        <w:t>a) Primer olgularda, indüksiyon kemoterapileri sonrasında konsolidasyon amaçlı uygulanan yüksek doz kemoterapi ve otolog kök hücre nakli sonrası idame tedavisi amaçlı olarak veya yüksek doz kemoterapi ve otolog kök hücre nakli uygulanamayan veya uygulanamamasının tıbbi gerekçelerinin raporda belirtildiği hastalarda konvansiyonel idame tedavisi olarak,</w:t>
      </w:r>
    </w:p>
    <w:p w:rsidR="005328D0" w:rsidRPr="00384129" w:rsidRDefault="005328D0" w:rsidP="005328D0">
      <w:pPr>
        <w:tabs>
          <w:tab w:val="left" w:pos="709"/>
        </w:tabs>
        <w:ind w:firstLine="709"/>
        <w:jc w:val="both"/>
        <w:rPr>
          <w:bCs/>
          <w:sz w:val="18"/>
          <w:szCs w:val="18"/>
        </w:rPr>
      </w:pPr>
      <w:r w:rsidRPr="00384129">
        <w:rPr>
          <w:bCs/>
          <w:sz w:val="18"/>
          <w:szCs w:val="18"/>
        </w:rPr>
        <w:t>b) İlk tedavisi sonu (first-line tedavi) remisyon sağlandıktan sonra hastalığı tekrarlamış olanlarda (relaps hastalarda) farklı kemoterapi protokolü ile birlikte 10 mg/m²/gün dozunda 7 gün süre ile (3-4 haftada bir),</w:t>
      </w:r>
    </w:p>
    <w:p w:rsidR="005328D0" w:rsidRPr="00384129" w:rsidRDefault="005328D0" w:rsidP="005328D0">
      <w:pPr>
        <w:tabs>
          <w:tab w:val="left" w:pos="709"/>
        </w:tabs>
        <w:ind w:firstLine="709"/>
        <w:jc w:val="both"/>
        <w:rPr>
          <w:bCs/>
          <w:sz w:val="18"/>
          <w:szCs w:val="18"/>
        </w:rPr>
      </w:pPr>
      <w:r w:rsidRPr="00384129">
        <w:rPr>
          <w:bCs/>
          <w:sz w:val="18"/>
          <w:szCs w:val="18"/>
        </w:rPr>
        <w:t>c) İlk tanıdan itibaren rezistans gösteren ya da progresyon gösteren hastalarda farklı kemoterapi protokolü ile birlikte, 10 mg/m²/gün dozunda 7 gün süre ile (3 ile 4 haftada bir),</w:t>
      </w:r>
    </w:p>
    <w:p w:rsidR="005328D0" w:rsidRPr="00384129" w:rsidRDefault="005328D0" w:rsidP="005328D0">
      <w:pPr>
        <w:tabs>
          <w:tab w:val="left" w:pos="709"/>
        </w:tabs>
        <w:ind w:firstLine="709"/>
        <w:jc w:val="both"/>
        <w:rPr>
          <w:bCs/>
          <w:sz w:val="18"/>
          <w:szCs w:val="18"/>
        </w:rPr>
      </w:pPr>
      <w:r w:rsidRPr="00384129">
        <w:rPr>
          <w:bCs/>
          <w:sz w:val="18"/>
          <w:szCs w:val="18"/>
        </w:rPr>
        <w:t>yukarıdaki kriterlerden herhangi birinin bulunması durumunda kullanılması halinde,</w:t>
      </w:r>
    </w:p>
    <w:p w:rsidR="005328D0" w:rsidRPr="00384129" w:rsidRDefault="005328D0" w:rsidP="005328D0">
      <w:pPr>
        <w:tabs>
          <w:tab w:val="left" w:pos="709"/>
        </w:tabs>
        <w:ind w:firstLine="709"/>
        <w:jc w:val="both"/>
        <w:rPr>
          <w:bCs/>
          <w:sz w:val="18"/>
          <w:szCs w:val="18"/>
        </w:rPr>
      </w:pPr>
      <w:r w:rsidRPr="00384129">
        <w:rPr>
          <w:bCs/>
          <w:sz w:val="18"/>
          <w:szCs w:val="18"/>
        </w:rPr>
        <w:t>2) Üçüncü basamak resmi sağlık hizmeti sunucularında düzenlenen en az bir çocuk onkoloji veya çocuk hematoloji onkoloji uzmanının yer aldığı 6 ay süreli sağlık kurulu raporuna istinaden sadece çocuk hematoloji onkoloji ve/veya çocuk onkoloji uzman hekimi tarafından reçete edilmesi halinde</w:t>
      </w:r>
      <w:r>
        <w:rPr>
          <w:bCs/>
          <w:sz w:val="18"/>
          <w:szCs w:val="18"/>
        </w:rPr>
        <w:t>,</w:t>
      </w:r>
      <w:r w:rsidRPr="00384129">
        <w:rPr>
          <w:bCs/>
          <w:sz w:val="18"/>
          <w:szCs w:val="18"/>
        </w:rPr>
        <w:t xml:space="preserve"> </w:t>
      </w:r>
    </w:p>
    <w:p w:rsidR="005328D0" w:rsidRPr="00384129" w:rsidRDefault="005328D0" w:rsidP="005328D0">
      <w:pPr>
        <w:tabs>
          <w:tab w:val="left" w:pos="709"/>
        </w:tabs>
        <w:ind w:firstLine="709"/>
        <w:jc w:val="both"/>
        <w:rPr>
          <w:bCs/>
          <w:sz w:val="18"/>
          <w:szCs w:val="18"/>
        </w:rPr>
      </w:pPr>
      <w:r w:rsidRPr="00384129">
        <w:rPr>
          <w:bCs/>
          <w:sz w:val="18"/>
          <w:szCs w:val="18"/>
        </w:rPr>
        <w:t>bedelleri Kurumca karşılanır.</w:t>
      </w:r>
    </w:p>
    <w:p w:rsidR="005328D0" w:rsidRPr="00F172DE" w:rsidRDefault="005328D0" w:rsidP="00F17B3C">
      <w:pPr>
        <w:tabs>
          <w:tab w:val="left" w:pos="709"/>
        </w:tabs>
        <w:ind w:firstLine="709"/>
        <w:jc w:val="both"/>
        <w:rPr>
          <w:bCs/>
          <w:strike/>
          <w:color w:val="FF0000"/>
          <w:sz w:val="18"/>
          <w:szCs w:val="18"/>
        </w:rPr>
      </w:pPr>
      <w:r w:rsidRPr="00384129">
        <w:rPr>
          <w:bCs/>
          <w:sz w:val="18"/>
          <w:szCs w:val="18"/>
        </w:rPr>
        <w:t>3) Hastanın tedaviden fayda gördüğünün yeni düzenlenecek her raporda belirtilmesi halinde tedaviye devam edilir. Tedaviden fayda sağlamayan hastaların tedavisi sonlandırılır.</w:t>
      </w:r>
    </w:p>
    <w:p w:rsidR="00026071" w:rsidRDefault="00026071" w:rsidP="00674BE3">
      <w:pPr>
        <w:tabs>
          <w:tab w:val="left" w:pos="709"/>
        </w:tabs>
        <w:jc w:val="both"/>
        <w:rPr>
          <w:bCs/>
          <w:color w:val="FF0000"/>
          <w:sz w:val="18"/>
          <w:szCs w:val="18"/>
        </w:rPr>
      </w:pPr>
      <w:r>
        <w:rPr>
          <w:b/>
          <w:color w:val="FF0000"/>
          <w:sz w:val="18"/>
          <w:szCs w:val="18"/>
        </w:rPr>
        <w:t xml:space="preserve">               </w:t>
      </w:r>
      <w:r w:rsidRPr="004A6E13">
        <w:rPr>
          <w:b/>
          <w:color w:val="FF0000"/>
          <w:sz w:val="18"/>
          <w:szCs w:val="18"/>
        </w:rPr>
        <w:t>(Ek:RG-2</w:t>
      </w:r>
      <w:r>
        <w:rPr>
          <w:b/>
          <w:color w:val="FF0000"/>
          <w:sz w:val="18"/>
          <w:szCs w:val="18"/>
        </w:rPr>
        <w:t>6</w:t>
      </w:r>
      <w:r w:rsidRPr="004A6E13">
        <w:rPr>
          <w:b/>
          <w:color w:val="FF0000"/>
          <w:sz w:val="18"/>
          <w:szCs w:val="18"/>
        </w:rPr>
        <w:t>/</w:t>
      </w:r>
      <w:r>
        <w:rPr>
          <w:b/>
          <w:color w:val="FF0000"/>
          <w:sz w:val="18"/>
          <w:szCs w:val="18"/>
        </w:rPr>
        <w:t>10</w:t>
      </w:r>
      <w:r w:rsidRPr="004A6E13">
        <w:rPr>
          <w:b/>
          <w:color w:val="FF0000"/>
          <w:sz w:val="18"/>
          <w:szCs w:val="18"/>
        </w:rPr>
        <w:t>/2021-</w:t>
      </w:r>
      <w:r>
        <w:rPr>
          <w:b/>
          <w:color w:val="FF0000"/>
          <w:sz w:val="18"/>
          <w:szCs w:val="18"/>
        </w:rPr>
        <w:t>31640</w:t>
      </w:r>
      <w:r w:rsidRPr="004A6E13">
        <w:rPr>
          <w:b/>
          <w:color w:val="FF0000"/>
          <w:sz w:val="18"/>
          <w:szCs w:val="18"/>
        </w:rPr>
        <w:t>/</w:t>
      </w:r>
      <w:r>
        <w:rPr>
          <w:b/>
          <w:color w:val="FF0000"/>
          <w:sz w:val="18"/>
          <w:szCs w:val="18"/>
        </w:rPr>
        <w:t>6</w:t>
      </w:r>
      <w:r w:rsidRPr="004A6E13">
        <w:rPr>
          <w:b/>
          <w:color w:val="FF0000"/>
          <w:sz w:val="18"/>
          <w:szCs w:val="18"/>
        </w:rPr>
        <w:t>-</w:t>
      </w:r>
      <w:r>
        <w:rPr>
          <w:b/>
          <w:color w:val="FF0000"/>
          <w:sz w:val="18"/>
          <w:szCs w:val="18"/>
        </w:rPr>
        <w:t>b</w:t>
      </w:r>
      <w:r w:rsidRPr="004A6E13">
        <w:rPr>
          <w:b/>
          <w:color w:val="FF0000"/>
          <w:sz w:val="18"/>
          <w:szCs w:val="18"/>
        </w:rPr>
        <w:t xml:space="preserve"> md. Yürürlük: 0</w:t>
      </w:r>
      <w:r>
        <w:rPr>
          <w:b/>
          <w:color w:val="FF0000"/>
          <w:sz w:val="18"/>
          <w:szCs w:val="18"/>
        </w:rPr>
        <w:t>4</w:t>
      </w:r>
      <w:r w:rsidRPr="004A6E13">
        <w:rPr>
          <w:b/>
          <w:color w:val="FF0000"/>
          <w:sz w:val="18"/>
          <w:szCs w:val="18"/>
        </w:rPr>
        <w:t>/</w:t>
      </w:r>
      <w:r>
        <w:rPr>
          <w:b/>
          <w:color w:val="FF0000"/>
          <w:sz w:val="18"/>
          <w:szCs w:val="18"/>
        </w:rPr>
        <w:t>11</w:t>
      </w:r>
      <w:r w:rsidRPr="004A6E13">
        <w:rPr>
          <w:b/>
          <w:color w:val="FF0000"/>
          <w:sz w:val="18"/>
          <w:szCs w:val="18"/>
        </w:rPr>
        <w:t>/2021)</w:t>
      </w:r>
    </w:p>
    <w:p w:rsidR="00026071" w:rsidRPr="00026071" w:rsidRDefault="00026071" w:rsidP="00026071">
      <w:pPr>
        <w:ind w:firstLine="708"/>
        <w:jc w:val="both"/>
        <w:rPr>
          <w:rFonts w:eastAsia="Calibri"/>
          <w:color w:val="FF0000"/>
          <w:sz w:val="18"/>
          <w:szCs w:val="18"/>
        </w:rPr>
      </w:pPr>
      <w:r w:rsidRPr="00026071">
        <w:rPr>
          <w:rFonts w:eastAsia="Calibri"/>
          <w:b/>
          <w:color w:val="FF0000"/>
          <w:sz w:val="18"/>
          <w:szCs w:val="18"/>
        </w:rPr>
        <w:t>iii) İnotuzumab ozogamisin;</w:t>
      </w:r>
      <w:r w:rsidRPr="00026071">
        <w:rPr>
          <w:rFonts w:eastAsia="Calibri"/>
          <w:color w:val="FF0000"/>
          <w:sz w:val="18"/>
          <w:szCs w:val="18"/>
        </w:rPr>
        <w:t xml:space="preserve"> </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1) Prekürsör B hücreli akut lenfoblastik lösemi (ALL) tanısı konulan ve CD22 pozitifliği histopatolojik veya akım sitometrik olarak gösterilen Philadelphia kromozomu negatif ve aşağıdaki kriterlerin tümünü karşılayan relaps/refrakter olgularda;</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a) En az bir kurtarma tedavisi (FLAG+antrasiklin, yüksek doz sitozin arabinozid tabanlı kombine tedaviyi; yüksek doz metotreksat tabanlı kombine tedaviyi; klofarabin tabanlı kombine tedaviyi tam süre ve dozda) almış ve kemik iliği blast oranı %10’dan fazla olan yanıt alınmamış allojenik kök hücre nakli için uygun olan,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b) Sistemik mantar enfeksiyonu olmayan,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c) Merkezi sinir sistemi tutulumu olmayan,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ç) Karaciğer ve böbrek fonksiyonları normal olan,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d) HLA doku grubu uyumlu vericisi olanlarda.</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2) Prekürsör B hücreli Akut Lenfoblastik Lösemi (ALL) tanısı konulan ve CD22 pozitifliği histopatolojik veya akım sitometrik olarak gösterilen Philadelphia kromozomu pozitif ve aşağıdaki kriterlerin tümünü karşılayan erişkin hastalarda;</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a) Tirozin kinaz inhibitörü ile birlikte standart kemoterapi uygulanmasına rağmen kemik iliği blast oranı %10’dan fazla olup allojenik kök hücre nakli için uygun olan,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b) Sistemik mantar enfeksiyonu olmayan,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c) Merkezi sinir sistemi tutulumu olmayan,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ç) Karaciğer ve böbrek fonksiyonları normal olan,</w:t>
      </w:r>
    </w:p>
    <w:p w:rsidR="00026071" w:rsidRPr="00026071" w:rsidRDefault="00026071" w:rsidP="00026071">
      <w:pPr>
        <w:ind w:firstLine="708"/>
        <w:jc w:val="both"/>
        <w:rPr>
          <w:rFonts w:eastAsia="Calibri"/>
          <w:color w:val="FF0000"/>
          <w:sz w:val="18"/>
          <w:szCs w:val="18"/>
        </w:rPr>
      </w:pPr>
      <w:r w:rsidRPr="00026071">
        <w:rPr>
          <w:rFonts w:eastAsia="Calibri"/>
          <w:color w:val="FF0000"/>
          <w:sz w:val="18"/>
          <w:szCs w:val="18"/>
        </w:rPr>
        <w:t>d) HLA doku grubu uyumlu vericisi olanlarda.</w:t>
      </w:r>
    </w:p>
    <w:p w:rsidR="00026071" w:rsidRDefault="00026071" w:rsidP="00026071">
      <w:pPr>
        <w:ind w:firstLine="708"/>
        <w:jc w:val="both"/>
        <w:rPr>
          <w:rFonts w:eastAsia="Calibri"/>
          <w:color w:val="FF0000"/>
          <w:sz w:val="18"/>
          <w:szCs w:val="18"/>
        </w:rPr>
      </w:pPr>
      <w:r w:rsidRPr="00026071">
        <w:rPr>
          <w:rFonts w:eastAsia="Calibri"/>
          <w:color w:val="FF0000"/>
          <w:sz w:val="18"/>
          <w:szCs w:val="18"/>
        </w:rPr>
        <w:t>3) Sağlık Bakanlığınca ruhsatlandırılmış ve çalışma izni almış kemik iliği nakli merkezlerinde, en az bir çocuk/erişkin hematoloji uzman hekiminin yer aldığı sağlık kurulu raporuna dayanılarak, allojenik kök hücre nakli öncesi blast klirensinin sağlanması için maksimum 2 siklus kullanılması halinde bedelleri Kurumca karşılanır.</w:t>
      </w:r>
    </w:p>
    <w:p w:rsidR="009E239C" w:rsidRPr="009E239C" w:rsidRDefault="009E239C" w:rsidP="009E239C">
      <w:pPr>
        <w:tabs>
          <w:tab w:val="left" w:pos="709"/>
        </w:tabs>
        <w:ind w:firstLine="709"/>
        <w:jc w:val="both"/>
        <w:rPr>
          <w:b/>
          <w:bCs/>
          <w:color w:val="FF0000"/>
          <w:sz w:val="18"/>
          <w:szCs w:val="18"/>
        </w:rPr>
      </w:pPr>
      <w:r w:rsidRPr="009E239C">
        <w:rPr>
          <w:b/>
          <w:bCs/>
          <w:color w:val="FF0000"/>
          <w:sz w:val="18"/>
          <w:szCs w:val="18"/>
        </w:rPr>
        <w:t>(Ek: RG- 21/04/2022- 31816/</w:t>
      </w:r>
      <w:r w:rsidR="006C68EE">
        <w:rPr>
          <w:b/>
          <w:bCs/>
          <w:color w:val="FF0000"/>
          <w:sz w:val="18"/>
          <w:szCs w:val="18"/>
        </w:rPr>
        <w:t>3</w:t>
      </w:r>
      <w:r w:rsidRPr="009E239C">
        <w:rPr>
          <w:b/>
          <w:bCs/>
          <w:color w:val="FF0000"/>
          <w:sz w:val="18"/>
          <w:szCs w:val="18"/>
        </w:rPr>
        <w:t xml:space="preserve"> md. Yürürlük: 29/04/2022)</w:t>
      </w:r>
    </w:p>
    <w:p w:rsidR="009E239C" w:rsidRDefault="006C68EE" w:rsidP="00026071">
      <w:pPr>
        <w:ind w:firstLine="708"/>
        <w:jc w:val="both"/>
        <w:rPr>
          <w:color w:val="FF0000"/>
          <w:sz w:val="18"/>
          <w:szCs w:val="18"/>
        </w:rPr>
      </w:pPr>
      <w:r w:rsidRPr="006C68EE">
        <w:rPr>
          <w:color w:val="FF0000"/>
          <w:sz w:val="18"/>
          <w:szCs w:val="18"/>
        </w:rPr>
        <w:t>jjj) </w:t>
      </w:r>
      <w:r w:rsidRPr="006C68EE">
        <w:rPr>
          <w:b/>
          <w:bCs/>
          <w:color w:val="FF0000"/>
          <w:sz w:val="18"/>
          <w:szCs w:val="18"/>
        </w:rPr>
        <w:t>Gemtuzumab ozogamisin</w:t>
      </w:r>
      <w:r w:rsidRPr="006C68EE">
        <w:rPr>
          <w:color w:val="FF0000"/>
          <w:sz w:val="18"/>
          <w:szCs w:val="18"/>
        </w:rPr>
        <w:t>; 15 yaş ve üzerinde daha önce tedavi edilmemiş, de novo CD33 pozitif, düşük (akut promyelositik lösemi hariç) ve orta sitogenetik ve moleküler risk grubunda olduğu gösterilmiş akut myeloid lösemi (AML) olgularında daunorubisin (DNR) ve sitarabin (AraC) tedavisi ile kombine olarak hematoloji uzman hekiminin yer aldığı 6 ay süreli sağlık kurulu raporuna istinaden hematoloji uzman hekimlerince reçetelenmesi halinde Kurumca bedelleri karşılanır.</w:t>
      </w:r>
    </w:p>
    <w:p w:rsidR="00683DDD" w:rsidRDefault="00683DDD" w:rsidP="00683DDD">
      <w:pPr>
        <w:tabs>
          <w:tab w:val="left" w:pos="709"/>
        </w:tabs>
        <w:jc w:val="both"/>
        <w:rPr>
          <w:b/>
          <w:color w:val="FF0000"/>
          <w:sz w:val="18"/>
          <w:szCs w:val="18"/>
        </w:rPr>
      </w:pPr>
      <w:r w:rsidRPr="003047D4">
        <w:rPr>
          <w:b/>
          <w:color w:val="FF0000"/>
          <w:sz w:val="18"/>
          <w:szCs w:val="18"/>
        </w:rPr>
        <w:t xml:space="preserve">               </w:t>
      </w:r>
      <w:bookmarkStart w:id="710" w:name="_Hlk112407113"/>
      <w:r w:rsidRPr="003047D4">
        <w:rPr>
          <w:b/>
          <w:color w:val="FF0000"/>
          <w:sz w:val="18"/>
          <w:szCs w:val="18"/>
        </w:rPr>
        <w:t>(</w:t>
      </w:r>
      <w:r>
        <w:rPr>
          <w:b/>
          <w:color w:val="FF0000"/>
          <w:sz w:val="18"/>
          <w:szCs w:val="18"/>
        </w:rPr>
        <w:t>Ek</w:t>
      </w:r>
      <w:r w:rsidRPr="003047D4">
        <w:rPr>
          <w:b/>
          <w:color w:val="FF0000"/>
          <w:sz w:val="18"/>
          <w:szCs w:val="18"/>
        </w:rPr>
        <w:t>: RG- 25/08/2022- 31934/ 27-</w:t>
      </w:r>
      <w:r>
        <w:rPr>
          <w:b/>
          <w:color w:val="FF0000"/>
          <w:sz w:val="18"/>
          <w:szCs w:val="18"/>
        </w:rPr>
        <w:t>g</w:t>
      </w:r>
      <w:r w:rsidRPr="003047D4">
        <w:rPr>
          <w:b/>
          <w:color w:val="FF0000"/>
          <w:sz w:val="18"/>
          <w:szCs w:val="18"/>
        </w:rPr>
        <w:t xml:space="preserve"> md. Yürürlük: 03/09/2022)</w:t>
      </w:r>
    </w:p>
    <w:bookmarkEnd w:id="710"/>
    <w:p w:rsidR="00683DDD" w:rsidRPr="001355C0" w:rsidRDefault="00683DDD" w:rsidP="00683DDD">
      <w:pPr>
        <w:tabs>
          <w:tab w:val="left" w:pos="709"/>
          <w:tab w:val="left" w:pos="993"/>
        </w:tabs>
        <w:contextualSpacing/>
        <w:jc w:val="both"/>
        <w:outlineLvl w:val="4"/>
        <w:rPr>
          <w:rFonts w:eastAsia="Calibri"/>
          <w:color w:val="FF0000"/>
          <w:sz w:val="18"/>
          <w:szCs w:val="18"/>
        </w:rPr>
      </w:pPr>
      <w:r w:rsidRPr="001355C0">
        <w:rPr>
          <w:bCs/>
          <w:color w:val="FF0000"/>
          <w:sz w:val="18"/>
          <w:szCs w:val="18"/>
        </w:rPr>
        <w:t xml:space="preserve">                </w:t>
      </w:r>
      <w:r w:rsidRPr="001355C0">
        <w:rPr>
          <w:b/>
          <w:bCs/>
          <w:color w:val="FF0000"/>
          <w:sz w:val="18"/>
          <w:szCs w:val="18"/>
        </w:rPr>
        <w:t>kkk) Asparaginase</w:t>
      </w:r>
      <w:r>
        <w:rPr>
          <w:b/>
          <w:bCs/>
          <w:color w:val="FF0000"/>
          <w:sz w:val="18"/>
          <w:szCs w:val="18"/>
        </w:rPr>
        <w:t xml:space="preserve"> </w:t>
      </w:r>
      <w:r w:rsidRPr="001355C0">
        <w:rPr>
          <w:b/>
          <w:bCs/>
          <w:color w:val="FF0000"/>
          <w:sz w:val="18"/>
          <w:szCs w:val="18"/>
        </w:rPr>
        <w:t>erwinia</w:t>
      </w:r>
      <w:r>
        <w:rPr>
          <w:b/>
          <w:bCs/>
          <w:color w:val="FF0000"/>
          <w:sz w:val="18"/>
          <w:szCs w:val="18"/>
        </w:rPr>
        <w:t xml:space="preserve"> </w:t>
      </w:r>
      <w:r w:rsidRPr="001355C0">
        <w:rPr>
          <w:b/>
          <w:bCs/>
          <w:color w:val="FF0000"/>
          <w:sz w:val="18"/>
          <w:szCs w:val="18"/>
        </w:rPr>
        <w:t>chrysanthemi kullanım ilkeleri</w:t>
      </w:r>
    </w:p>
    <w:p w:rsidR="00683DDD" w:rsidRDefault="00683DDD" w:rsidP="00683DDD">
      <w:pPr>
        <w:tabs>
          <w:tab w:val="left" w:pos="709"/>
        </w:tabs>
        <w:ind w:firstLine="709"/>
        <w:jc w:val="both"/>
        <w:rPr>
          <w:rFonts w:eastAsia="Calibri"/>
          <w:color w:val="FF0000"/>
          <w:sz w:val="18"/>
          <w:szCs w:val="18"/>
        </w:rPr>
      </w:pPr>
      <w:r w:rsidRPr="001355C0">
        <w:rPr>
          <w:rFonts w:eastAsia="Calibri"/>
          <w:color w:val="FF0000"/>
          <w:sz w:val="18"/>
          <w:szCs w:val="18"/>
        </w:rPr>
        <w:t xml:space="preserve">1) Çocuk ve erişkin Akut Lenfoblastik Lösemi (ALL) veya Non-HodginLenfoma tanısı konulan hastalarda L-asparaginase ve Pegaspargase kullanımına bağlı ciddi alerjik veya anafilaktik reaksiyon geliştiğinin raporda belirtilmesi durumunda, üçüncü basamak resmi sağlık hizmet sunucularında düzenlenen en az bir çocuk hematoloji, çocuk onkoloji veya </w:t>
      </w:r>
      <w:r w:rsidRPr="001355C0">
        <w:rPr>
          <w:rFonts w:eastAsia="Calibri"/>
          <w:color w:val="FF0000"/>
          <w:sz w:val="18"/>
          <w:szCs w:val="18"/>
        </w:rPr>
        <w:lastRenderedPageBreak/>
        <w:t>hematoloji uzman hekimlerinin düzenleyeceği 1 yıl süreli sağlık kurulu raporuna istinaden bu hekimlerce ikinci veya üçüncü basamak resmi sağlık hizmet sunucularında reçete edilmesi halinde bedelleri kurumca karşılanır.</w:t>
      </w:r>
    </w:p>
    <w:p w:rsidR="00AD235C" w:rsidRPr="006C68EE" w:rsidRDefault="00AD235C" w:rsidP="00683DDD">
      <w:pPr>
        <w:tabs>
          <w:tab w:val="left" w:pos="709"/>
        </w:tabs>
        <w:ind w:firstLine="709"/>
        <w:jc w:val="both"/>
        <w:rPr>
          <w:rFonts w:eastAsia="Calibri"/>
          <w:color w:val="FF0000"/>
          <w:sz w:val="18"/>
          <w:szCs w:val="18"/>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1F5540">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2A4483">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24-e</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4467AB">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rsidR="00AD235C" w:rsidRDefault="007F7719" w:rsidP="00AD235C">
      <w:pPr>
        <w:tabs>
          <w:tab w:val="left" w:pos="709"/>
        </w:tabs>
        <w:ind w:firstLine="284"/>
        <w:jc w:val="both"/>
        <w:rPr>
          <w:color w:val="FF0000"/>
          <w:sz w:val="18"/>
          <w:szCs w:val="18"/>
        </w:rPr>
      </w:pPr>
      <w:r>
        <w:rPr>
          <w:sz w:val="18"/>
          <w:szCs w:val="18"/>
        </w:rPr>
        <w:t xml:space="preserve">          </w:t>
      </w:r>
      <w:r w:rsidR="00AD235C" w:rsidRPr="00AD235C">
        <w:rPr>
          <w:b/>
          <w:color w:val="FF0000"/>
          <w:sz w:val="18"/>
          <w:szCs w:val="18"/>
        </w:rPr>
        <w:t>lll) Nelarabin</w:t>
      </w:r>
      <w:r w:rsidR="00AD235C" w:rsidRPr="00AD235C">
        <w:rPr>
          <w:color w:val="FF0000"/>
          <w:sz w:val="18"/>
          <w:szCs w:val="18"/>
        </w:rPr>
        <w:t>; hastalığı en az iki kemoterapi rejimiyle tedaviye yanıt vermeyen veya tekrarlayan T hücreli akut lenfoblastik lösemi (T-ALL) ve T hücreli lenfoblastik lenfoma (T-LBL) hastalarının tedavisinde, erişkin hematoloji veya çocuk hematoloji veya çocuk hematoloji ve onkoloji uzman hekimlerinden en az birinin yer aldığı 6 ay süreli sağlık kurulu raporuna dayanılarak bu uzman hekimler tarafından reçete edilmesi halinde Kurumca bedelleri karşılanır.</w:t>
      </w:r>
    </w:p>
    <w:p w:rsidR="0006543E" w:rsidRPr="0006543E" w:rsidRDefault="00D13B18" w:rsidP="0006543E">
      <w:pPr>
        <w:tabs>
          <w:tab w:val="left" w:pos="709"/>
        </w:tabs>
        <w:ind w:firstLine="284"/>
        <w:rPr>
          <w:rFonts w:eastAsia="Calibri"/>
          <w:b/>
          <w:sz w:val="18"/>
          <w:szCs w:val="18"/>
        </w:rPr>
      </w:pPr>
      <w:r>
        <w:rPr>
          <w:rFonts w:eastAsia="Calibri"/>
          <w:b/>
          <w:sz w:val="18"/>
          <w:szCs w:val="18"/>
        </w:rPr>
        <w:t xml:space="preserve">         </w:t>
      </w:r>
      <w:r w:rsidR="0006543E" w:rsidRPr="0006543E">
        <w:rPr>
          <w:rFonts w:eastAsia="Calibri"/>
          <w:b/>
          <w:sz w:val="18"/>
          <w:szCs w:val="18"/>
        </w:rPr>
        <w:t xml:space="preserve"> (Değişik: RG-02/11/2024- 32710/15-f md. Yürürlük: 09/11/2024)</w:t>
      </w:r>
    </w:p>
    <w:p w:rsidR="00E80848" w:rsidRPr="0006543E" w:rsidRDefault="00282034" w:rsidP="00282034">
      <w:pPr>
        <w:tabs>
          <w:tab w:val="left" w:pos="709"/>
        </w:tabs>
        <w:ind w:firstLine="709"/>
        <w:jc w:val="both"/>
        <w:rPr>
          <w:rFonts w:eastAsia="Calibri"/>
          <w:b/>
          <w:bCs/>
          <w:strike/>
          <w:color w:val="FF0000"/>
          <w:sz w:val="18"/>
          <w:szCs w:val="18"/>
          <w:lang w:eastAsia="en-US"/>
        </w:rPr>
      </w:pPr>
      <w:r w:rsidRPr="0006543E">
        <w:rPr>
          <w:rFonts w:eastAsia="Calibri"/>
          <w:b/>
          <w:bCs/>
          <w:strike/>
          <w:color w:val="FF0000"/>
          <w:sz w:val="18"/>
          <w:szCs w:val="18"/>
          <w:lang w:eastAsia="en-US"/>
        </w:rPr>
        <w:t xml:space="preserve">(Ek: RG- </w:t>
      </w:r>
      <w:r w:rsidR="00C61153" w:rsidRPr="0006543E">
        <w:rPr>
          <w:rFonts w:eastAsia="Calibri"/>
          <w:b/>
          <w:bCs/>
          <w:strike/>
          <w:color w:val="FF0000"/>
          <w:sz w:val="18"/>
          <w:szCs w:val="18"/>
          <w:lang w:eastAsia="en-US"/>
        </w:rPr>
        <w:t>1</w:t>
      </w:r>
      <w:r w:rsidR="00852600" w:rsidRPr="0006543E">
        <w:rPr>
          <w:rFonts w:eastAsia="Calibri"/>
          <w:b/>
          <w:bCs/>
          <w:strike/>
          <w:color w:val="FF0000"/>
          <w:sz w:val="18"/>
          <w:szCs w:val="18"/>
          <w:lang w:eastAsia="en-US"/>
        </w:rPr>
        <w:t>9</w:t>
      </w:r>
      <w:r w:rsidRPr="0006543E">
        <w:rPr>
          <w:rFonts w:eastAsia="Calibri"/>
          <w:b/>
          <w:bCs/>
          <w:strike/>
          <w:color w:val="FF0000"/>
          <w:sz w:val="18"/>
          <w:szCs w:val="18"/>
          <w:lang w:eastAsia="en-US"/>
        </w:rPr>
        <w:t>/</w:t>
      </w:r>
      <w:r w:rsidR="009855FD" w:rsidRPr="0006543E">
        <w:rPr>
          <w:rFonts w:eastAsia="Calibri"/>
          <w:b/>
          <w:bCs/>
          <w:strike/>
          <w:color w:val="FF0000"/>
          <w:sz w:val="18"/>
          <w:szCs w:val="18"/>
          <w:lang w:eastAsia="en-US"/>
        </w:rPr>
        <w:t>1</w:t>
      </w:r>
      <w:r w:rsidRPr="0006543E">
        <w:rPr>
          <w:rFonts w:eastAsia="Calibri"/>
          <w:b/>
          <w:bCs/>
          <w:strike/>
          <w:color w:val="FF0000"/>
          <w:sz w:val="18"/>
          <w:szCs w:val="18"/>
          <w:lang w:eastAsia="en-US"/>
        </w:rPr>
        <w:t>0/2023-32</w:t>
      </w:r>
      <w:r w:rsidR="00E80848" w:rsidRPr="0006543E">
        <w:rPr>
          <w:rFonts w:eastAsia="Calibri"/>
          <w:b/>
          <w:bCs/>
          <w:strike/>
          <w:color w:val="FF0000"/>
          <w:sz w:val="18"/>
          <w:szCs w:val="18"/>
          <w:lang w:eastAsia="en-US"/>
        </w:rPr>
        <w:t>3</w:t>
      </w:r>
      <w:r w:rsidR="00C61153" w:rsidRPr="0006543E">
        <w:rPr>
          <w:rFonts w:eastAsia="Calibri"/>
          <w:b/>
          <w:bCs/>
          <w:strike/>
          <w:color w:val="FF0000"/>
          <w:sz w:val="18"/>
          <w:szCs w:val="18"/>
          <w:lang w:eastAsia="en-US"/>
        </w:rPr>
        <w:t>4</w:t>
      </w:r>
      <w:r w:rsidR="00852600" w:rsidRPr="0006543E">
        <w:rPr>
          <w:rFonts w:eastAsia="Calibri"/>
          <w:b/>
          <w:bCs/>
          <w:strike/>
          <w:color w:val="FF0000"/>
          <w:sz w:val="18"/>
          <w:szCs w:val="18"/>
          <w:lang w:eastAsia="en-US"/>
        </w:rPr>
        <w:t>4</w:t>
      </w:r>
      <w:r w:rsidRPr="0006543E">
        <w:rPr>
          <w:rFonts w:eastAsia="Calibri"/>
          <w:b/>
          <w:bCs/>
          <w:strike/>
          <w:color w:val="FF0000"/>
          <w:sz w:val="18"/>
          <w:szCs w:val="18"/>
          <w:lang w:eastAsia="en-US"/>
        </w:rPr>
        <w:t>/</w:t>
      </w:r>
      <w:r w:rsidR="00E80848" w:rsidRPr="0006543E">
        <w:rPr>
          <w:rFonts w:eastAsia="Calibri"/>
          <w:b/>
          <w:bCs/>
          <w:strike/>
          <w:color w:val="FF0000"/>
          <w:sz w:val="18"/>
          <w:szCs w:val="18"/>
          <w:lang w:eastAsia="en-US"/>
        </w:rPr>
        <w:t>9</w:t>
      </w:r>
      <w:r w:rsidRPr="0006543E">
        <w:rPr>
          <w:rFonts w:eastAsia="Calibri"/>
          <w:b/>
          <w:bCs/>
          <w:strike/>
          <w:color w:val="FF0000"/>
          <w:sz w:val="18"/>
          <w:szCs w:val="18"/>
          <w:lang w:eastAsia="en-US"/>
        </w:rPr>
        <w:t>-</w:t>
      </w:r>
      <w:r w:rsidR="00E80848" w:rsidRPr="0006543E">
        <w:rPr>
          <w:rFonts w:eastAsia="Calibri"/>
          <w:b/>
          <w:bCs/>
          <w:strike/>
          <w:color w:val="FF0000"/>
          <w:sz w:val="18"/>
          <w:szCs w:val="18"/>
          <w:lang w:eastAsia="en-US"/>
        </w:rPr>
        <w:t>f</w:t>
      </w:r>
      <w:r w:rsidRPr="0006543E">
        <w:rPr>
          <w:rFonts w:eastAsia="Calibri"/>
          <w:b/>
          <w:bCs/>
          <w:strike/>
          <w:color w:val="FF0000"/>
          <w:sz w:val="18"/>
          <w:szCs w:val="18"/>
          <w:lang w:eastAsia="en-US"/>
        </w:rPr>
        <w:t xml:space="preserve"> md. Yürürlük: </w:t>
      </w:r>
      <w:r w:rsidR="00C61153" w:rsidRPr="0006543E">
        <w:rPr>
          <w:rFonts w:eastAsia="Calibri"/>
          <w:b/>
          <w:bCs/>
          <w:strike/>
          <w:color w:val="FF0000"/>
          <w:sz w:val="18"/>
          <w:szCs w:val="18"/>
          <w:lang w:eastAsia="en-US"/>
        </w:rPr>
        <w:t>2</w:t>
      </w:r>
      <w:r w:rsidR="00852600" w:rsidRPr="0006543E">
        <w:rPr>
          <w:rFonts w:eastAsia="Calibri"/>
          <w:b/>
          <w:bCs/>
          <w:strike/>
          <w:color w:val="FF0000"/>
          <w:sz w:val="18"/>
          <w:szCs w:val="18"/>
          <w:lang w:eastAsia="en-US"/>
        </w:rPr>
        <w:t>7</w:t>
      </w:r>
      <w:r w:rsidRPr="0006543E">
        <w:rPr>
          <w:rFonts w:eastAsia="Calibri"/>
          <w:b/>
          <w:bCs/>
          <w:strike/>
          <w:color w:val="FF0000"/>
          <w:sz w:val="18"/>
          <w:szCs w:val="18"/>
          <w:lang w:eastAsia="en-US"/>
        </w:rPr>
        <w:t>/</w:t>
      </w:r>
      <w:r w:rsidR="009855FD" w:rsidRPr="0006543E">
        <w:rPr>
          <w:rFonts w:eastAsia="Calibri"/>
          <w:b/>
          <w:bCs/>
          <w:strike/>
          <w:color w:val="FF0000"/>
          <w:sz w:val="18"/>
          <w:szCs w:val="18"/>
          <w:lang w:eastAsia="en-US"/>
        </w:rPr>
        <w:t>1</w:t>
      </w:r>
      <w:r w:rsidRPr="0006543E">
        <w:rPr>
          <w:rFonts w:eastAsia="Calibri"/>
          <w:b/>
          <w:bCs/>
          <w:strike/>
          <w:color w:val="FF0000"/>
          <w:sz w:val="18"/>
          <w:szCs w:val="18"/>
          <w:lang w:eastAsia="en-US"/>
        </w:rPr>
        <w:t>0/2023)</w:t>
      </w:r>
    </w:p>
    <w:p w:rsidR="00E80848" w:rsidRPr="008B2E05" w:rsidRDefault="00282034" w:rsidP="00E80848">
      <w:pPr>
        <w:ind w:firstLine="708"/>
        <w:jc w:val="both"/>
        <w:rPr>
          <w:rFonts w:cs="Arial"/>
          <w:iCs/>
          <w:strike/>
          <w:color w:val="FF0000"/>
          <w:sz w:val="18"/>
          <w:szCs w:val="18"/>
        </w:rPr>
      </w:pPr>
      <w:r w:rsidRPr="00A918AC">
        <w:rPr>
          <w:rFonts w:eastAsia="Calibri"/>
          <w:b/>
          <w:bCs/>
          <w:color w:val="FF0000"/>
          <w:sz w:val="18"/>
          <w:szCs w:val="18"/>
          <w:lang w:eastAsia="en-US"/>
        </w:rPr>
        <w:t xml:space="preserve"> </w:t>
      </w:r>
      <w:r w:rsidR="00E80848" w:rsidRPr="008B2E05">
        <w:rPr>
          <w:rFonts w:cs="Arial"/>
          <w:b/>
          <w:iCs/>
          <w:strike/>
          <w:color w:val="FF0000"/>
          <w:sz w:val="18"/>
          <w:szCs w:val="18"/>
        </w:rPr>
        <w:t>mmm) Olaparib;</w:t>
      </w:r>
    </w:p>
    <w:p w:rsidR="00E80848" w:rsidRPr="008B2E05" w:rsidRDefault="00E80848" w:rsidP="00E80848">
      <w:pPr>
        <w:ind w:firstLine="708"/>
        <w:jc w:val="both"/>
        <w:rPr>
          <w:rFonts w:cs="Arial"/>
          <w:iCs/>
          <w:strike/>
          <w:color w:val="FF0000"/>
          <w:sz w:val="18"/>
          <w:szCs w:val="18"/>
        </w:rPr>
      </w:pPr>
      <w:r w:rsidRPr="008B2E05">
        <w:rPr>
          <w:rFonts w:cs="Arial"/>
          <w:iCs/>
          <w:strike/>
          <w:color w:val="FF0000"/>
          <w:sz w:val="18"/>
          <w:szCs w:val="18"/>
        </w:rPr>
        <w:t xml:space="preserve">1) Birinci basamak over kanseri idame tedavisinde; ilerlemiş (FIGO evre III ve IV) BRCA1/2-mutasyonlu (germ hattı ve/veya somatik) yüksek gradlı seröz epitelyal over, fallop tüpü veya primer peritoneal kanser görülen hastalarda; birinci basamak platin bazlı kemoterapinin tamamlanmasını takiben tam ya da kısmi yanıt alınan, ECOG performans durumu 0-1 olan yetişkin hastaların idame tedavisinde kullanılmak üzere son platin dozundan sonra en geç 8 hafta içinde tedaviye başlanması halinde Kurumca bedelleri karşılanır. Hastalık ilerlemesine veya tolere edilemeyen toksisite gelişinceye kadar tedaviye devam edilebilir. Tedavi süresi en fazla 2 yıldır. </w:t>
      </w:r>
    </w:p>
    <w:p w:rsidR="00E80848" w:rsidRPr="008B2E05" w:rsidRDefault="00E80848" w:rsidP="00E80848">
      <w:pPr>
        <w:ind w:firstLine="708"/>
        <w:jc w:val="both"/>
        <w:rPr>
          <w:rFonts w:cs="Arial"/>
          <w:iCs/>
          <w:strike/>
          <w:color w:val="FF0000"/>
          <w:sz w:val="18"/>
          <w:szCs w:val="18"/>
        </w:rPr>
      </w:pPr>
      <w:r w:rsidRPr="008B2E05">
        <w:rPr>
          <w:rFonts w:cs="Arial"/>
          <w:iCs/>
          <w:strike/>
          <w:color w:val="FF0000"/>
          <w:sz w:val="18"/>
          <w:szCs w:val="18"/>
        </w:rPr>
        <w:t xml:space="preserve">2) Rekürren (Tekrarlayan) over kanseri idame tedavisinde; platin içeren tedavinin tamamlanmasından sonra en az 6 ay geçmiş ve relaps gelişen platin duyarlı, BRCA1/2-mutasyonlu (germ hattı ve/veya somatik, akreditasyon almış bir laboratuvarda çalışılmış olmalıdır.) yüksek gradlı seröz epitelyal over, fallop tüpü veya primer peritoneal kanser hastası olan hastalarda; nüks nedeniyle uygulanan platin temelli kemoterapiye tam veya kısmi yanıt veren ikinci basamak tedavisi sonrası ECOG performans durumu 0-1 olan yetişkin hastaların idame tedavisinde monoterapi olarak kullanılması halinde Kurumca bedelleri karşılanır. Tedaviye son platin dozundan sonra en geç 8 hafta içinde başlanmalıdır. Hastalık ilerlemesine veya tolere edilemeyen toksisite gelişinceye kadar kullanılabilir. </w:t>
      </w:r>
    </w:p>
    <w:p w:rsidR="00E80848" w:rsidRPr="008B2E05" w:rsidRDefault="00E80848" w:rsidP="00E80848">
      <w:pPr>
        <w:ind w:firstLine="708"/>
        <w:jc w:val="both"/>
        <w:rPr>
          <w:rFonts w:cs="Arial"/>
          <w:iCs/>
          <w:strike/>
          <w:color w:val="FF0000"/>
          <w:sz w:val="18"/>
          <w:szCs w:val="18"/>
        </w:rPr>
      </w:pPr>
      <w:r w:rsidRPr="008B2E05">
        <w:rPr>
          <w:rFonts w:cs="Arial"/>
          <w:iCs/>
          <w:strike/>
          <w:color w:val="FF0000"/>
          <w:sz w:val="18"/>
          <w:szCs w:val="18"/>
        </w:rPr>
        <w:t xml:space="preserve">3) En az bir Tıbbi onkoloji uzman hekiminin bulunduğu 6 ay süreli sağlık kurulu raporuna istinaden Tıbbi onkoloji uzman hekimlerince reçete edilebilir. </w:t>
      </w:r>
    </w:p>
    <w:p w:rsidR="008B2E05" w:rsidRPr="000B3560" w:rsidRDefault="0006543E" w:rsidP="008B2E05">
      <w:pPr>
        <w:tabs>
          <w:tab w:val="left" w:pos="709"/>
          <w:tab w:val="left" w:pos="3342"/>
        </w:tabs>
        <w:jc w:val="both"/>
        <w:rPr>
          <w:bCs/>
          <w:sz w:val="18"/>
          <w:szCs w:val="18"/>
        </w:rPr>
      </w:pPr>
      <w:r>
        <w:rPr>
          <w:bCs/>
          <w:sz w:val="18"/>
          <w:szCs w:val="18"/>
        </w:rPr>
        <w:tab/>
      </w:r>
      <w:r w:rsidR="008B2E05" w:rsidRPr="000B3560">
        <w:rPr>
          <w:b/>
          <w:bCs/>
          <w:sz w:val="18"/>
          <w:szCs w:val="18"/>
        </w:rPr>
        <w:t>mmm) Olaparib;</w:t>
      </w:r>
    </w:p>
    <w:p w:rsidR="008B2E05" w:rsidRPr="000B3560" w:rsidRDefault="008B2E05" w:rsidP="008B2E05">
      <w:pPr>
        <w:tabs>
          <w:tab w:val="left" w:pos="709"/>
          <w:tab w:val="left" w:pos="3342"/>
        </w:tabs>
        <w:jc w:val="both"/>
        <w:rPr>
          <w:bCs/>
          <w:sz w:val="18"/>
          <w:szCs w:val="18"/>
        </w:rPr>
      </w:pPr>
      <w:r>
        <w:rPr>
          <w:bCs/>
          <w:sz w:val="18"/>
          <w:szCs w:val="18"/>
        </w:rPr>
        <w:tab/>
      </w:r>
      <w:r w:rsidRPr="000B3560">
        <w:rPr>
          <w:bCs/>
          <w:sz w:val="18"/>
          <w:szCs w:val="18"/>
        </w:rPr>
        <w:t xml:space="preserve">1) Birinci basamak over kanseri idame tedavisinde; ilerlemiş (FIGO evre III ve IV) BRCA1/2-mutasyonlu (germ hattı ve/veya somatik) yüksek gradlı seröz epitelyal over, fallop tüpü veya primer peritoneal kanser görülen hastalarda; birinci basamak platin bazlı kemoterapinin tamamlanmasını takiben tam ya da kısmi yanıt alınan, ECOG performans durumu 0-1 olan yetişkin hastaların idame tedavisinde kullanılmak üzere son platin dozundan sonra en geç 8 hafta içinde tedaviye başlanması halinde Kurumca bedelleri karşılanır. Hastalık ilerlemesine veya tolere edilemeyen toksisite gelişinceye kadar tedaviye devam edilebilir. Tedavi süresi en fazla 2 yıldır. </w:t>
      </w:r>
    </w:p>
    <w:p w:rsidR="008B2E05" w:rsidRPr="000B3560" w:rsidRDefault="008B2E05" w:rsidP="008B2E05">
      <w:pPr>
        <w:tabs>
          <w:tab w:val="left" w:pos="709"/>
          <w:tab w:val="left" w:pos="3342"/>
        </w:tabs>
        <w:jc w:val="both"/>
        <w:rPr>
          <w:bCs/>
          <w:sz w:val="18"/>
          <w:szCs w:val="18"/>
        </w:rPr>
      </w:pPr>
      <w:r>
        <w:rPr>
          <w:bCs/>
          <w:sz w:val="18"/>
          <w:szCs w:val="18"/>
        </w:rPr>
        <w:tab/>
      </w:r>
      <w:r w:rsidRPr="000B3560">
        <w:rPr>
          <w:bCs/>
          <w:sz w:val="18"/>
          <w:szCs w:val="18"/>
        </w:rPr>
        <w:t>2) Rekürren (</w:t>
      </w:r>
      <w:r>
        <w:rPr>
          <w:bCs/>
          <w:sz w:val="18"/>
          <w:szCs w:val="18"/>
        </w:rPr>
        <w:t>t</w:t>
      </w:r>
      <w:r w:rsidRPr="000B3560">
        <w:rPr>
          <w:bCs/>
          <w:sz w:val="18"/>
          <w:szCs w:val="18"/>
        </w:rPr>
        <w:t xml:space="preserve">ekrarlayan) over kanseri idame tedavisinde; platin içeren tedavinin tamamlanmasından sonra en az 6 ay geçmiş ve relaps gelişen platin duyarlı, BRCA1/2-mutasyonlu (germ hattı ve/veya somatik, akreditasyon almış bir laboratuvarda çalışılmış olmalıdır.) yüksek gradlı seröz epitelyal over, fallop tüpü veya primer peritoneal kanser hastası olan hastalarda; nüks nedeniyle uygulanan platin temelli kemoterapiye tam veya kısmi yanıt veren ikinci basamak tedavisi sonrası ECOG performans durumu 0-1 olan yetişkin hastaların idame tedavisinde monoterapi olarak kullanılması halinde Kurumca bedelleri karşılanır. Tedaviye son platin dozundan sonra en geç 8 hafta içinde başlanmalıdır. Hastalık ilerlemesine veya tolere edilemeyen toksisite gelişinceye kadar kullanılabilir. </w:t>
      </w:r>
    </w:p>
    <w:p w:rsidR="008B2E05" w:rsidRPr="000B3560" w:rsidRDefault="008B2E05" w:rsidP="008B2E05">
      <w:pPr>
        <w:tabs>
          <w:tab w:val="left" w:pos="709"/>
          <w:tab w:val="left" w:pos="3342"/>
        </w:tabs>
        <w:jc w:val="both"/>
        <w:rPr>
          <w:bCs/>
          <w:sz w:val="18"/>
          <w:szCs w:val="18"/>
        </w:rPr>
      </w:pPr>
      <w:r>
        <w:rPr>
          <w:bCs/>
          <w:sz w:val="18"/>
          <w:szCs w:val="18"/>
        </w:rPr>
        <w:tab/>
      </w:r>
      <w:r w:rsidRPr="000B3560">
        <w:rPr>
          <w:bCs/>
          <w:sz w:val="18"/>
          <w:szCs w:val="18"/>
        </w:rPr>
        <w:t>3) Germline patojenik veya patojenik benzeri BRCA 1 veya 2 mutasyonu olan triple negatif yüksek riskli (Neoadjuvan tedavi sonrası patolojik rezidüel hastalığı olanlar veya primer cerrahisini olmuş ve patolojik olarak tümör çapı 2 cm üstünde ya da lenf nodu pozitif olan adjuvan tedavisini almış hastalar) erken evre meme kanserinde lokal tedaviler ve antrasiklin ve/veya taksan içeren adjuvan/neoadjuvan kemoterapi tamamlandıktan sonra monoterapi halinde en fazla 1 yıl süreyle kullanılması halinde bedeli Kurumca karşılanır. Lokal ve (neo)adjuvan tedavi tamamlandıktan sonraki en geç 12 hafta içinde adjuvan olaparib başlanmalıdır. Erken evre dönemde PARP inhibitörü kullanan hastalarda metastatik dönemlerde PARP inhibitörü kullanılmaz.</w:t>
      </w:r>
    </w:p>
    <w:p w:rsidR="008B2E05" w:rsidRPr="000B3560" w:rsidRDefault="008B2E05" w:rsidP="008B2E05">
      <w:pPr>
        <w:tabs>
          <w:tab w:val="left" w:pos="709"/>
          <w:tab w:val="left" w:pos="3342"/>
        </w:tabs>
        <w:jc w:val="both"/>
        <w:rPr>
          <w:bCs/>
          <w:sz w:val="18"/>
          <w:szCs w:val="18"/>
        </w:rPr>
      </w:pPr>
      <w:r>
        <w:rPr>
          <w:bCs/>
          <w:sz w:val="18"/>
          <w:szCs w:val="18"/>
        </w:rPr>
        <w:tab/>
      </w:r>
      <w:r w:rsidRPr="000B3560">
        <w:rPr>
          <w:bCs/>
          <w:sz w:val="18"/>
          <w:szCs w:val="18"/>
        </w:rPr>
        <w:t xml:space="preserve">4) Germline patojenik veya patojenik benzeri BRCA1 veya 2 mutasyonlarına sahip olan, HER2 negatif metastatik meme kanseri olan yetişkin hastalarının tedavisinde monoterapi olarak kullanılması halinde bedeli Kurumca karşılanır. Hastalar daha önce (neo)adjuvan veya metastatik ortamda bir antrasiklin ve bir taksan ile tedavi görmüş olmalı ve (neo) adjuvan platin temelli bir tedavi almışsa kısmi veya tam yanıt vermiş ve son tedaviden itibaren 12 ay geçmiş olmalıdır. Hormon reseptörü (HR) pozitif meme kanseri görülen hastalar metastatik dönemde ilave olarak en az bir sıra endokrin tedavisi ve CDK 4/6 inhibitörü tedavisi almış olup, tedavi sırasında veya sonrasında progresyon göstermiş olmalı veya CDK 4/6 inhibitörü ve endokrin tedavisi için uygun olmadıkları raporda belirtilmelidir. </w:t>
      </w:r>
    </w:p>
    <w:p w:rsidR="008B2E05" w:rsidRDefault="008B2E05" w:rsidP="0006543E">
      <w:pPr>
        <w:tabs>
          <w:tab w:val="left" w:pos="709"/>
          <w:tab w:val="left" w:pos="3342"/>
        </w:tabs>
        <w:jc w:val="both"/>
        <w:rPr>
          <w:rFonts w:cs="Arial"/>
          <w:b/>
          <w:iCs/>
          <w:color w:val="FF0000"/>
          <w:sz w:val="18"/>
          <w:szCs w:val="18"/>
        </w:rPr>
      </w:pPr>
      <w:r>
        <w:rPr>
          <w:bCs/>
          <w:sz w:val="18"/>
          <w:szCs w:val="18"/>
        </w:rPr>
        <w:tab/>
      </w:r>
      <w:r w:rsidRPr="000B3560">
        <w:rPr>
          <w:bCs/>
          <w:sz w:val="18"/>
          <w:szCs w:val="18"/>
        </w:rPr>
        <w:t xml:space="preserve">5) En az bir </w:t>
      </w:r>
      <w:r>
        <w:rPr>
          <w:bCs/>
          <w:sz w:val="18"/>
          <w:szCs w:val="18"/>
        </w:rPr>
        <w:t>t</w:t>
      </w:r>
      <w:r w:rsidRPr="000B3560">
        <w:rPr>
          <w:bCs/>
          <w:sz w:val="18"/>
          <w:szCs w:val="18"/>
        </w:rPr>
        <w:t xml:space="preserve">ıbbi onkoloji uzman hekiminin bulunduğu 6 ay süreli sağlık kurulu raporuna istinaden </w:t>
      </w:r>
      <w:r>
        <w:rPr>
          <w:bCs/>
          <w:sz w:val="18"/>
          <w:szCs w:val="18"/>
        </w:rPr>
        <w:t>t</w:t>
      </w:r>
      <w:r w:rsidRPr="000B3560">
        <w:rPr>
          <w:bCs/>
          <w:sz w:val="18"/>
          <w:szCs w:val="18"/>
        </w:rPr>
        <w:t>ıbbi onkoloji uzman hekimlerince reçete edilebilir.</w:t>
      </w:r>
    </w:p>
    <w:p w:rsidR="00E80848" w:rsidRPr="00E80848" w:rsidRDefault="00E80848" w:rsidP="00E80848">
      <w:pPr>
        <w:ind w:firstLine="708"/>
        <w:jc w:val="both"/>
        <w:rPr>
          <w:rFonts w:cs="Arial"/>
          <w:b/>
          <w:iCs/>
          <w:color w:val="FF0000"/>
          <w:sz w:val="18"/>
          <w:szCs w:val="18"/>
        </w:rPr>
      </w:pPr>
      <w:r w:rsidRPr="00E80848">
        <w:rPr>
          <w:rFonts w:cs="Arial"/>
          <w:b/>
          <w:iCs/>
          <w:color w:val="FF0000"/>
          <w:sz w:val="18"/>
          <w:szCs w:val="18"/>
        </w:rPr>
        <w:t xml:space="preserve">nnn) Niraparib; </w:t>
      </w:r>
    </w:p>
    <w:p w:rsidR="00E80848" w:rsidRPr="00E80848" w:rsidRDefault="00E80848" w:rsidP="00E80848">
      <w:pPr>
        <w:ind w:firstLine="708"/>
        <w:jc w:val="both"/>
        <w:rPr>
          <w:rFonts w:cs="Arial"/>
          <w:iCs/>
          <w:color w:val="FF0000"/>
          <w:sz w:val="18"/>
          <w:szCs w:val="18"/>
        </w:rPr>
      </w:pPr>
      <w:r w:rsidRPr="00E80848">
        <w:rPr>
          <w:rFonts w:cs="Arial"/>
          <w:iCs/>
          <w:color w:val="FF0000"/>
          <w:sz w:val="18"/>
          <w:szCs w:val="18"/>
        </w:rPr>
        <w:t xml:space="preserve">1) Birinci basamak over kanseri idame tedavisinde; ilerlemiş (FIGO evre III ve IV) BRCA1/2-mutasyonlu (germ hattı ve/veya somatik) yüksek gradlı seröz epitelyal over, fallop tüpü veya primer peritoneal kanser görülen ve birinci basamak platin bazlı kemoterapinin tamamlanmasını takiben tam ya da kısmi yanıt alınan, ECOG performans durumu 0-1 olan yetişkin hastaların idame tedavisinde kullanılmak üzere son platin dozundan sonra en geç 12 hafta içinde tedaviye başlanması halinde Kurumca bedelleri karşılanır. Hastalık ilerlemesine veya tolere edilemeyen toksisite gelişinceye kadar tedaviye devam edilebilir. Tedavi süresi en fazla 3 yıldır. </w:t>
      </w:r>
    </w:p>
    <w:p w:rsidR="00E80848" w:rsidRPr="00E80848" w:rsidRDefault="00E80848" w:rsidP="00E80848">
      <w:pPr>
        <w:ind w:firstLine="708"/>
        <w:jc w:val="both"/>
        <w:rPr>
          <w:rFonts w:cs="Arial"/>
          <w:iCs/>
          <w:color w:val="FF0000"/>
          <w:sz w:val="18"/>
          <w:szCs w:val="18"/>
        </w:rPr>
      </w:pPr>
      <w:r w:rsidRPr="00E80848">
        <w:rPr>
          <w:rFonts w:cs="Arial"/>
          <w:iCs/>
          <w:color w:val="FF0000"/>
          <w:sz w:val="18"/>
          <w:szCs w:val="18"/>
        </w:rPr>
        <w:t>2) Rekürren (Tekrarlayan) over kanseri idame tedavisinde;</w:t>
      </w:r>
    </w:p>
    <w:p w:rsidR="00E80848" w:rsidRPr="00E80848" w:rsidRDefault="00E80848" w:rsidP="00E80848">
      <w:pPr>
        <w:jc w:val="both"/>
        <w:rPr>
          <w:rFonts w:cs="Arial"/>
          <w:iCs/>
          <w:color w:val="FF0000"/>
          <w:sz w:val="18"/>
          <w:szCs w:val="18"/>
        </w:rPr>
      </w:pPr>
      <w:r w:rsidRPr="00E80848">
        <w:rPr>
          <w:rFonts w:cs="Arial"/>
          <w:iCs/>
          <w:color w:val="FF0000"/>
          <w:sz w:val="18"/>
          <w:szCs w:val="18"/>
        </w:rPr>
        <w:t xml:space="preserve">Platin içeren tedavinin tamamlanmasından sonra en az 6 ay geçmiş ve relaps gelişen platin duyarlı, BRCA1/2-mutasyonlu (germ hattı ve/veya somatik, akreditasyon almış bir laboratuvarda çalışılmış olmalıdır.) yüksek gradlı seröz epitelyal over, fallop tüpü veya primer peritoneal kanser hastası olan ve nüks nedeniyle uygulanan platin temelli kemoterapiye tam veya kısmi yanıt veren ikinci basamak tedavisi sonrası ECOG performans durumu 0-1 olan yetişkin hastaların idame tedavisinde </w:t>
      </w:r>
      <w:r w:rsidRPr="00E80848">
        <w:rPr>
          <w:rFonts w:cs="Arial"/>
          <w:iCs/>
          <w:color w:val="FF0000"/>
          <w:sz w:val="18"/>
          <w:szCs w:val="18"/>
        </w:rPr>
        <w:lastRenderedPageBreak/>
        <w:t xml:space="preserve">monoterapi olarak kullanılması halinde bedelleri Kurumca karşılanır. Tedaviye son platin dozundan sonra en geç 8 hafta içinde başlanmalıdır. Hastalık ilerlemesine veya tolere edilemeyen toksisite gelişinceye kadar kullanılabilir. </w:t>
      </w:r>
    </w:p>
    <w:p w:rsidR="00E80848" w:rsidRPr="00E80848" w:rsidRDefault="00E80848" w:rsidP="00E80848">
      <w:pPr>
        <w:ind w:firstLine="708"/>
        <w:jc w:val="both"/>
        <w:rPr>
          <w:rFonts w:cs="Arial"/>
          <w:iCs/>
          <w:color w:val="FF0000"/>
          <w:sz w:val="18"/>
          <w:szCs w:val="18"/>
        </w:rPr>
      </w:pPr>
      <w:r w:rsidRPr="00E80848">
        <w:rPr>
          <w:rFonts w:cs="Arial"/>
          <w:iCs/>
          <w:color w:val="FF0000"/>
          <w:sz w:val="18"/>
          <w:szCs w:val="18"/>
        </w:rPr>
        <w:t>3) En az bir Tıbbi onkoloji uzman hekiminin bulunduğu 6 ay süreli sağlık kurulu raporuna istinaden Tıbbi onkoloji uzman hekimlerince reçete edilebilir.</w:t>
      </w:r>
    </w:p>
    <w:p w:rsidR="00E80848" w:rsidRPr="00E80848" w:rsidRDefault="00E80848" w:rsidP="00E80848">
      <w:pPr>
        <w:ind w:firstLine="708"/>
        <w:outlineLvl w:val="4"/>
        <w:rPr>
          <w:rFonts w:cs="Arial"/>
          <w:iCs/>
          <w:color w:val="FF0000"/>
          <w:sz w:val="18"/>
          <w:szCs w:val="18"/>
        </w:rPr>
      </w:pPr>
      <w:r w:rsidRPr="00E80848">
        <w:rPr>
          <w:rFonts w:cs="Arial"/>
          <w:b/>
          <w:iCs/>
          <w:color w:val="FF0000"/>
          <w:sz w:val="18"/>
          <w:szCs w:val="18"/>
        </w:rPr>
        <w:t>ooo) Lipozomal doksorubisin;</w:t>
      </w:r>
    </w:p>
    <w:p w:rsidR="00E80848" w:rsidRPr="00E80848" w:rsidRDefault="00E80848" w:rsidP="00E80848">
      <w:pPr>
        <w:pStyle w:val="Default"/>
        <w:spacing w:line="240" w:lineRule="auto"/>
        <w:ind w:firstLine="708"/>
        <w:rPr>
          <w:rFonts w:cs="Arial"/>
          <w:iCs/>
          <w:color w:val="FF0000"/>
          <w:sz w:val="18"/>
          <w:szCs w:val="18"/>
          <w:lang w:eastAsia="tr-TR"/>
        </w:rPr>
      </w:pPr>
      <w:r w:rsidRPr="00E80848">
        <w:rPr>
          <w:rFonts w:cs="Arial"/>
          <w:iCs/>
          <w:color w:val="FF0000"/>
          <w:sz w:val="18"/>
          <w:szCs w:val="18"/>
          <w:lang w:eastAsia="tr-TR"/>
        </w:rPr>
        <w:t xml:space="preserve">1) Artmış kardiyak riske sahip metastatik meme kanseri hastalarında monoterapi olarak, </w:t>
      </w:r>
    </w:p>
    <w:p w:rsidR="00E80848" w:rsidRPr="00E80848" w:rsidRDefault="00E80848" w:rsidP="00E80848">
      <w:pPr>
        <w:pStyle w:val="Default"/>
        <w:spacing w:line="240" w:lineRule="auto"/>
        <w:ind w:firstLine="708"/>
        <w:rPr>
          <w:rFonts w:cs="Arial"/>
          <w:iCs/>
          <w:color w:val="FF0000"/>
          <w:sz w:val="18"/>
          <w:szCs w:val="18"/>
          <w:lang w:eastAsia="tr-TR"/>
        </w:rPr>
      </w:pPr>
      <w:r w:rsidRPr="00E80848">
        <w:rPr>
          <w:rFonts w:cs="Arial"/>
          <w:iCs/>
          <w:color w:val="FF0000"/>
          <w:sz w:val="18"/>
          <w:szCs w:val="18"/>
          <w:lang w:eastAsia="tr-TR"/>
        </w:rPr>
        <w:t xml:space="preserve">2) Birinci basamak platin bazlı bir kemoterapi rejiminin başarısız olduğu kadınlarda ileri over kanserinin tedavisinde, </w:t>
      </w:r>
    </w:p>
    <w:p w:rsidR="00E80848" w:rsidRPr="00E80848" w:rsidRDefault="00E80848" w:rsidP="00E80848">
      <w:pPr>
        <w:pStyle w:val="Default"/>
        <w:spacing w:line="240" w:lineRule="auto"/>
        <w:ind w:firstLine="708"/>
        <w:rPr>
          <w:rFonts w:cs="Arial"/>
          <w:iCs/>
          <w:color w:val="FF0000"/>
          <w:sz w:val="18"/>
          <w:szCs w:val="18"/>
          <w:lang w:eastAsia="tr-TR"/>
        </w:rPr>
      </w:pPr>
      <w:r w:rsidRPr="00E80848">
        <w:rPr>
          <w:rFonts w:cs="Arial"/>
          <w:iCs/>
          <w:color w:val="FF0000"/>
          <w:sz w:val="18"/>
          <w:szCs w:val="18"/>
          <w:lang w:eastAsia="tr-TR"/>
        </w:rPr>
        <w:t>3) Düşük CD4 sayımlarına (&lt;200 CD4 lenfosit/mm3) ve yaygın mukakütanöz veya viseral hastalığa sahip hastalarda AIDS ile ilişkili Kaposi sarkomunun (KS) tedavisinde; birinci basamak sistemik kemoterapi olarak veya hastalığı bir vinka alkaloidi, bleomisin ve standart doksorubisin (veya diğer antrasiklin) ajanlarından en az ikisinden oluşan önceki kombinasyon sistemik kemoterapi ile progresyon göstermiş AIDS-KS hastalarında veya bu tedaviye toleranssız hastalarda ikinci basamak kemoterapi olarak kullanılabilir.</w:t>
      </w:r>
    </w:p>
    <w:p w:rsidR="00282034" w:rsidRPr="00E80848" w:rsidRDefault="00E80848" w:rsidP="00E80848">
      <w:pPr>
        <w:ind w:firstLine="708"/>
        <w:jc w:val="both"/>
        <w:rPr>
          <w:color w:val="FF0000"/>
          <w:sz w:val="18"/>
          <w:szCs w:val="18"/>
        </w:rPr>
      </w:pPr>
      <w:r w:rsidRPr="00E80848">
        <w:rPr>
          <w:rFonts w:cs="Arial"/>
          <w:iCs/>
          <w:color w:val="FF0000"/>
          <w:sz w:val="18"/>
          <w:szCs w:val="18"/>
        </w:rPr>
        <w:t>4) Tıbbi onkoloji uzman hekimi veya hematoloji uzman hekimince düzenlenen rapora istinaden bu hekimlerce reçete edilmesi halinde Kurumca bedelleri karşılanır.</w:t>
      </w:r>
    </w:p>
    <w:p w:rsidR="00AD59D9" w:rsidRDefault="00AD59D9" w:rsidP="003927D4">
      <w:pPr>
        <w:tabs>
          <w:tab w:val="left" w:pos="709"/>
        </w:tabs>
        <w:jc w:val="both"/>
        <w:rPr>
          <w:rFonts w:eastAsia="Calibri"/>
          <w:b/>
          <w:bCs/>
          <w:color w:val="FF0000"/>
          <w:sz w:val="18"/>
          <w:szCs w:val="18"/>
          <w:lang w:eastAsia="en-US"/>
        </w:rPr>
      </w:pPr>
      <w:r>
        <w:rPr>
          <w:rFonts w:eastAsia="Calibri"/>
          <w:b/>
          <w:bCs/>
          <w:color w:val="FF0000"/>
          <w:sz w:val="18"/>
          <w:szCs w:val="18"/>
          <w:lang w:eastAsia="en-US"/>
        </w:rPr>
        <w:t xml:space="preserve">              </w:t>
      </w:r>
      <w:r w:rsidRPr="00AD59D9">
        <w:rPr>
          <w:rFonts w:eastAsia="Calibri"/>
          <w:b/>
          <w:bCs/>
          <w:color w:val="FF0000"/>
          <w:sz w:val="18"/>
          <w:szCs w:val="18"/>
          <w:lang w:eastAsia="en-US"/>
        </w:rPr>
        <w:t>(Ek: RG- 09/05/2024-32541/10-p md. Yürürlük: 17/05/2024)</w:t>
      </w:r>
    </w:p>
    <w:p w:rsidR="004001FE" w:rsidRPr="004001FE" w:rsidRDefault="004001FE" w:rsidP="004001FE">
      <w:pPr>
        <w:ind w:right="51" w:firstLine="709"/>
        <w:jc w:val="both"/>
        <w:rPr>
          <w:rFonts w:eastAsia="Calibri"/>
          <w:bCs/>
          <w:color w:val="FF0000"/>
          <w:sz w:val="18"/>
          <w:szCs w:val="18"/>
        </w:rPr>
      </w:pPr>
      <w:r w:rsidRPr="004001FE">
        <w:rPr>
          <w:rFonts w:eastAsia="Calibri"/>
          <w:b/>
          <w:bCs/>
          <w:color w:val="FF0000"/>
          <w:sz w:val="18"/>
          <w:szCs w:val="18"/>
        </w:rPr>
        <w:t>ööö) Avelumab;</w:t>
      </w:r>
    </w:p>
    <w:p w:rsidR="004001FE" w:rsidRPr="004001FE" w:rsidRDefault="004001FE" w:rsidP="004001FE">
      <w:pPr>
        <w:ind w:right="51" w:firstLine="709"/>
        <w:jc w:val="both"/>
        <w:rPr>
          <w:rFonts w:eastAsia="Calibri"/>
          <w:bCs/>
          <w:color w:val="FF0000"/>
          <w:sz w:val="18"/>
          <w:szCs w:val="18"/>
        </w:rPr>
      </w:pPr>
      <w:r w:rsidRPr="004001FE">
        <w:rPr>
          <w:rFonts w:eastAsia="Calibri"/>
          <w:bCs/>
          <w:color w:val="FF0000"/>
          <w:sz w:val="18"/>
          <w:szCs w:val="18"/>
        </w:rPr>
        <w:t xml:space="preserve">1) Rezeke edilemeyen lokal ileri veya metastatik evre 1. basamak platin bazlı en az 4 kür kemoterapi almış ve hastalığı progresyon göstermemiş PD-L1 pozitif Ürotelyal Karsinomu (ÜK) olan yetişkin hastaların idame tedavisinde son kemoterapi dozundan en geç 10 hafta içinde monoterapi olarak </w:t>
      </w:r>
      <w:r w:rsidRPr="004001FE">
        <w:rPr>
          <w:rFonts w:eastAsia="Calibri"/>
          <w:noProof/>
          <w:color w:val="FF0000"/>
          <w:sz w:val="18"/>
          <w:szCs w:val="18"/>
        </w:rPr>
        <w:t>progresyona kadar kullanılır. B</w:t>
      </w:r>
      <w:r w:rsidRPr="004001FE">
        <w:rPr>
          <w:rFonts w:eastAsia="Calibri"/>
          <w:bCs/>
          <w:color w:val="FF0000"/>
          <w:sz w:val="18"/>
          <w:szCs w:val="18"/>
        </w:rPr>
        <w:t>u durumların belirtildiği en az bir tıbbi onkoloji uzman hekiminin bulunduğu 1 yıl süreli sağlık kurulu raporuna dayanılarak tıbbi onkoloji uzman hekimleri tarafından reçete edilmesi halinde bedeli Kurumca karşılanır.</w:t>
      </w:r>
    </w:p>
    <w:p w:rsidR="004001FE" w:rsidRPr="004001FE" w:rsidRDefault="004001FE" w:rsidP="004001FE">
      <w:pPr>
        <w:ind w:right="51" w:firstLine="709"/>
        <w:jc w:val="both"/>
        <w:rPr>
          <w:rFonts w:eastAsia="Calibri"/>
          <w:bCs/>
          <w:color w:val="FF0000"/>
          <w:sz w:val="18"/>
          <w:szCs w:val="18"/>
        </w:rPr>
      </w:pPr>
      <w:r w:rsidRPr="004001FE">
        <w:rPr>
          <w:rFonts w:eastAsia="Calibri"/>
          <w:bCs/>
          <w:color w:val="FF0000"/>
          <w:sz w:val="18"/>
          <w:szCs w:val="18"/>
        </w:rPr>
        <w:t xml:space="preserve">2) Rezeke edilemeyen lokal ileri veya metastatik Merkel Hücreli Karsinomlu (MHK) erişkin hastalarda kemoterapiyi takiben progresyon göstermiş hastaların tedavisinde monoterapi olarak </w:t>
      </w:r>
      <w:r w:rsidRPr="004001FE">
        <w:rPr>
          <w:rFonts w:eastAsia="Calibri"/>
          <w:noProof/>
          <w:color w:val="FF0000"/>
          <w:sz w:val="18"/>
          <w:szCs w:val="18"/>
        </w:rPr>
        <w:t>progresyona kadar kullanılır. B</w:t>
      </w:r>
      <w:r w:rsidRPr="004001FE">
        <w:rPr>
          <w:rFonts w:eastAsia="Calibri"/>
          <w:bCs/>
          <w:color w:val="FF0000"/>
          <w:sz w:val="18"/>
          <w:szCs w:val="18"/>
        </w:rPr>
        <w:t>u durumların belirtildiği en az bir tıbbi onkoloji uzman hekiminin bulunduğu 1 yıl süreli sağlık kurulu raporuna dayanılarak tıbbi onkoloji uzman hekimleri tarafından reçete edilmesi halinde bedeli Kurumca karşılanır.</w:t>
      </w:r>
    </w:p>
    <w:p w:rsidR="004001FE" w:rsidRPr="004001FE" w:rsidRDefault="004001FE" w:rsidP="004001FE">
      <w:pPr>
        <w:tabs>
          <w:tab w:val="left" w:pos="566"/>
          <w:tab w:val="left" w:pos="709"/>
        </w:tabs>
        <w:ind w:right="51" w:firstLine="567"/>
        <w:jc w:val="both"/>
        <w:rPr>
          <w:color w:val="FF0000"/>
          <w:sz w:val="18"/>
          <w:szCs w:val="18"/>
        </w:rPr>
      </w:pPr>
      <w:r w:rsidRPr="004001FE">
        <w:rPr>
          <w:b/>
          <w:color w:val="FF0000"/>
          <w:sz w:val="18"/>
          <w:szCs w:val="18"/>
        </w:rPr>
        <w:t xml:space="preserve">   ppp) Akalabrutinib;</w:t>
      </w:r>
      <w:r w:rsidRPr="004001FE">
        <w:rPr>
          <w:color w:val="FF0000"/>
          <w:sz w:val="18"/>
          <w:szCs w:val="18"/>
        </w:rPr>
        <w:t xml:space="preserve"> Kronik Lenfositik Lösemi (KLL) hastalarında monoterapi olarak aşağıda tanımlanan durumlardan herhangi birinde progresyona kadar kullanılması halinde bedelleri Kurumca karşılanır.</w:t>
      </w:r>
    </w:p>
    <w:p w:rsidR="004001FE" w:rsidRPr="004001FE" w:rsidRDefault="004001FE" w:rsidP="004001FE">
      <w:pPr>
        <w:tabs>
          <w:tab w:val="left" w:pos="566"/>
          <w:tab w:val="left" w:pos="709"/>
        </w:tabs>
        <w:ind w:right="51" w:firstLine="567"/>
        <w:jc w:val="both"/>
        <w:rPr>
          <w:color w:val="FF0000"/>
          <w:sz w:val="18"/>
          <w:szCs w:val="18"/>
        </w:rPr>
      </w:pPr>
      <w:r w:rsidRPr="004001FE">
        <w:rPr>
          <w:color w:val="FF0000"/>
          <w:sz w:val="18"/>
          <w:szCs w:val="18"/>
        </w:rPr>
        <w:t xml:space="preserve">   1) Daha önce tedavi edilmemiş 17p delesyonu, 11q delesyonu, TP53 mutasyonu, CD38 pozitifliği (%30), ZAP70 pozitifliği (%20) veya immunoglobulin variable bölge mutasyonu yokluğu özelliklerinden herhangi birini taşıyan hastaların tedavisinde,</w:t>
      </w:r>
    </w:p>
    <w:p w:rsidR="004001FE" w:rsidRPr="004001FE" w:rsidRDefault="004001FE" w:rsidP="004001FE">
      <w:pPr>
        <w:tabs>
          <w:tab w:val="left" w:pos="566"/>
          <w:tab w:val="left" w:pos="709"/>
        </w:tabs>
        <w:ind w:right="51" w:firstLine="567"/>
        <w:jc w:val="both"/>
        <w:rPr>
          <w:color w:val="FF0000"/>
          <w:sz w:val="18"/>
          <w:szCs w:val="18"/>
        </w:rPr>
      </w:pPr>
      <w:r w:rsidRPr="004001FE">
        <w:rPr>
          <w:color w:val="FF0000"/>
          <w:sz w:val="18"/>
          <w:szCs w:val="18"/>
        </w:rPr>
        <w:t xml:space="preserve">   2) En az bir sıra tedaviye </w:t>
      </w:r>
      <w:r w:rsidRPr="004001FE">
        <w:rPr>
          <w:rFonts w:eastAsia="Calibri"/>
          <w:bCs/>
          <w:color w:val="FF0000"/>
          <w:sz w:val="18"/>
          <w:szCs w:val="18"/>
        </w:rPr>
        <w:t>yanıtsız</w:t>
      </w:r>
      <w:r w:rsidR="00890910">
        <w:rPr>
          <w:rFonts w:eastAsia="Calibri"/>
          <w:bCs/>
          <w:color w:val="FF0000"/>
          <w:sz w:val="18"/>
          <w:szCs w:val="18"/>
        </w:rPr>
        <w:t xml:space="preserve"> </w:t>
      </w:r>
      <w:r w:rsidR="00890910" w:rsidRPr="00890910">
        <w:rPr>
          <w:rFonts w:eastAsia="Calibri"/>
          <w:b/>
          <w:sz w:val="18"/>
          <w:szCs w:val="18"/>
          <w:lang w:eastAsia="en-US"/>
        </w:rPr>
        <w:t xml:space="preserve">(Değişik: RG- </w:t>
      </w:r>
      <w:r w:rsidR="00D40207">
        <w:rPr>
          <w:rFonts w:eastAsia="Calibri"/>
          <w:b/>
          <w:sz w:val="18"/>
          <w:szCs w:val="18"/>
          <w:lang w:eastAsia="en-US"/>
        </w:rPr>
        <w:t>05</w:t>
      </w:r>
      <w:r w:rsidR="00890910" w:rsidRPr="00890910">
        <w:rPr>
          <w:rFonts w:eastAsia="Calibri"/>
          <w:b/>
          <w:sz w:val="18"/>
          <w:szCs w:val="18"/>
          <w:lang w:eastAsia="en-US"/>
        </w:rPr>
        <w:t>/0</w:t>
      </w:r>
      <w:r w:rsidR="00D40207">
        <w:rPr>
          <w:rFonts w:eastAsia="Calibri"/>
          <w:b/>
          <w:sz w:val="18"/>
          <w:szCs w:val="18"/>
          <w:lang w:eastAsia="en-US"/>
        </w:rPr>
        <w:t>8</w:t>
      </w:r>
      <w:r w:rsidR="00890910" w:rsidRPr="00890910">
        <w:rPr>
          <w:rFonts w:eastAsia="Calibri"/>
          <w:b/>
          <w:sz w:val="18"/>
          <w:szCs w:val="18"/>
          <w:lang w:eastAsia="en-US"/>
        </w:rPr>
        <w:t>/2024- 326</w:t>
      </w:r>
      <w:r w:rsidR="00D40207">
        <w:rPr>
          <w:rFonts w:eastAsia="Calibri"/>
          <w:b/>
          <w:sz w:val="18"/>
          <w:szCs w:val="18"/>
          <w:lang w:eastAsia="en-US"/>
        </w:rPr>
        <w:t>23</w:t>
      </w:r>
      <w:r w:rsidR="00890910" w:rsidRPr="00890910">
        <w:rPr>
          <w:rFonts w:eastAsia="Calibri"/>
          <w:b/>
          <w:sz w:val="18"/>
          <w:szCs w:val="18"/>
          <w:lang w:eastAsia="en-US"/>
        </w:rPr>
        <w:t>/4-</w:t>
      </w:r>
      <w:r w:rsidR="00890910">
        <w:rPr>
          <w:rFonts w:eastAsia="Calibri"/>
          <w:b/>
          <w:sz w:val="18"/>
          <w:szCs w:val="18"/>
          <w:lang w:eastAsia="en-US"/>
        </w:rPr>
        <w:t>c</w:t>
      </w:r>
      <w:r w:rsidR="00890910" w:rsidRPr="00890910">
        <w:rPr>
          <w:rFonts w:eastAsia="Calibri"/>
          <w:b/>
          <w:sz w:val="18"/>
          <w:szCs w:val="18"/>
          <w:lang w:eastAsia="en-US"/>
        </w:rPr>
        <w:t xml:space="preserve"> md. Yürürlük: </w:t>
      </w:r>
      <w:r w:rsidR="00D40207">
        <w:rPr>
          <w:rFonts w:eastAsia="Calibri"/>
          <w:b/>
          <w:sz w:val="18"/>
          <w:szCs w:val="18"/>
          <w:lang w:eastAsia="en-US"/>
        </w:rPr>
        <w:t>13</w:t>
      </w:r>
      <w:r w:rsidR="00890910" w:rsidRPr="00890910">
        <w:rPr>
          <w:rFonts w:eastAsia="Calibri"/>
          <w:b/>
          <w:sz w:val="18"/>
          <w:szCs w:val="18"/>
          <w:lang w:eastAsia="en-US"/>
        </w:rPr>
        <w:t>/0</w:t>
      </w:r>
      <w:r w:rsidR="00D40207">
        <w:rPr>
          <w:rFonts w:eastAsia="Calibri"/>
          <w:b/>
          <w:sz w:val="18"/>
          <w:szCs w:val="18"/>
          <w:lang w:eastAsia="en-US"/>
        </w:rPr>
        <w:t>8</w:t>
      </w:r>
      <w:r w:rsidR="00890910" w:rsidRPr="00890910">
        <w:rPr>
          <w:rFonts w:eastAsia="Calibri"/>
          <w:b/>
          <w:sz w:val="18"/>
          <w:szCs w:val="18"/>
          <w:lang w:eastAsia="en-US"/>
        </w:rPr>
        <w:t>/2024)</w:t>
      </w:r>
      <w:r w:rsidRPr="00890910">
        <w:rPr>
          <w:rFonts w:eastAsia="Calibri"/>
          <w:bCs/>
          <w:sz w:val="18"/>
          <w:szCs w:val="18"/>
        </w:rPr>
        <w:t xml:space="preserve"> </w:t>
      </w:r>
      <w:r w:rsidRPr="00890910">
        <w:rPr>
          <w:rFonts w:eastAsia="Calibri"/>
          <w:bCs/>
          <w:strike/>
          <w:color w:val="FF0000"/>
          <w:sz w:val="18"/>
          <w:szCs w:val="18"/>
        </w:rPr>
        <w:t>ve sonrasında</w:t>
      </w:r>
      <w:r w:rsidRPr="004001FE">
        <w:rPr>
          <w:rFonts w:eastAsia="Calibri"/>
          <w:bCs/>
          <w:color w:val="FF0000"/>
          <w:sz w:val="18"/>
          <w:szCs w:val="18"/>
        </w:rPr>
        <w:t xml:space="preserve"> </w:t>
      </w:r>
      <w:bookmarkStart w:id="711" w:name="_Hlk169101395"/>
      <w:r w:rsidR="00890910" w:rsidRPr="00751111">
        <w:rPr>
          <w:bCs/>
          <w:sz w:val="18"/>
          <w:szCs w:val="18"/>
        </w:rPr>
        <w:t xml:space="preserve">veya </w:t>
      </w:r>
      <w:bookmarkEnd w:id="711"/>
      <w:r w:rsidR="00890910" w:rsidRPr="00751111">
        <w:rPr>
          <w:bCs/>
          <w:sz w:val="18"/>
          <w:szCs w:val="18"/>
        </w:rPr>
        <w:t>en az bir sıra tedavi sonrası</w:t>
      </w:r>
      <w:r w:rsidR="00890910" w:rsidRPr="004001FE">
        <w:rPr>
          <w:rFonts w:eastAsia="Calibri"/>
          <w:bCs/>
          <w:color w:val="FF0000"/>
          <w:sz w:val="18"/>
          <w:szCs w:val="18"/>
        </w:rPr>
        <w:t xml:space="preserve"> </w:t>
      </w:r>
      <w:r w:rsidRPr="004001FE">
        <w:rPr>
          <w:rFonts w:eastAsia="Calibri"/>
          <w:bCs/>
          <w:color w:val="FF0000"/>
          <w:sz w:val="18"/>
          <w:szCs w:val="18"/>
        </w:rPr>
        <w:t>6 ay içinde nüks gelişen relaps refrakter KLL tanılı hastalarda ikinci basamak ve daha ileri basamak tedavilerde</w:t>
      </w:r>
    </w:p>
    <w:p w:rsidR="004001FE" w:rsidRPr="004001FE" w:rsidRDefault="004001FE" w:rsidP="004001FE">
      <w:pPr>
        <w:tabs>
          <w:tab w:val="left" w:pos="566"/>
          <w:tab w:val="left" w:pos="709"/>
        </w:tabs>
        <w:ind w:right="51" w:firstLine="567"/>
        <w:jc w:val="both"/>
        <w:rPr>
          <w:color w:val="FF0000"/>
          <w:sz w:val="18"/>
          <w:szCs w:val="18"/>
        </w:rPr>
      </w:pPr>
      <w:r w:rsidRPr="004001FE">
        <w:rPr>
          <w:color w:val="FF0000"/>
          <w:sz w:val="18"/>
          <w:szCs w:val="18"/>
        </w:rPr>
        <w:t xml:space="preserve">   En az bir hematoloji veya onkoloji uzman hekiminin yer aldığı sağlık kurulu raporuna istinaden hematoloji veya onkoloji uzman hekimlerince reçete edilmesi halinde bedeli Kurumca karşılanır.</w:t>
      </w:r>
    </w:p>
    <w:p w:rsidR="004001FE" w:rsidRPr="004001FE" w:rsidRDefault="004001FE" w:rsidP="004001FE">
      <w:pPr>
        <w:ind w:right="51"/>
        <w:jc w:val="both"/>
        <w:rPr>
          <w:color w:val="FF0000"/>
          <w:sz w:val="18"/>
          <w:szCs w:val="18"/>
        </w:rPr>
      </w:pPr>
      <w:r w:rsidRPr="004001FE">
        <w:rPr>
          <w:color w:val="FF0000"/>
          <w:sz w:val="18"/>
          <w:szCs w:val="18"/>
        </w:rPr>
        <w:t xml:space="preserve">           </w:t>
      </w:r>
      <w:r w:rsidR="00272018">
        <w:rPr>
          <w:color w:val="FF0000"/>
          <w:sz w:val="18"/>
          <w:szCs w:val="18"/>
        </w:rPr>
        <w:t xml:space="preserve"> </w:t>
      </w:r>
      <w:r w:rsidRPr="004001FE">
        <w:rPr>
          <w:color w:val="FF0000"/>
          <w:sz w:val="18"/>
          <w:szCs w:val="18"/>
        </w:rPr>
        <w:t xml:space="preserve">   3) Bir önceki tedavi basamağında kovalent (irreversible) bruton tirozin kinaz inhibitörlerinden birine direnç gelişmiş veya tedavi altında iken relaps gelişmiş hastalarda ikinci basamakta tekrar bruton tirozin kinaz inhibitörü kullanılmaz.</w:t>
      </w:r>
    </w:p>
    <w:p w:rsidR="004001FE" w:rsidRPr="004001FE" w:rsidRDefault="004001FE" w:rsidP="004001FE">
      <w:pPr>
        <w:autoSpaceDE w:val="0"/>
        <w:autoSpaceDN w:val="0"/>
        <w:adjustRightInd w:val="0"/>
        <w:ind w:right="51"/>
        <w:jc w:val="both"/>
        <w:rPr>
          <w:b/>
          <w:color w:val="FF0000"/>
          <w:sz w:val="18"/>
          <w:szCs w:val="18"/>
        </w:rPr>
      </w:pPr>
      <w:r w:rsidRPr="004001FE">
        <w:rPr>
          <w:color w:val="FF0000"/>
          <w:sz w:val="18"/>
          <w:szCs w:val="18"/>
        </w:rPr>
        <w:t xml:space="preserve">            </w:t>
      </w:r>
      <w:r w:rsidR="00272018">
        <w:rPr>
          <w:color w:val="FF0000"/>
          <w:sz w:val="18"/>
          <w:szCs w:val="18"/>
        </w:rPr>
        <w:t xml:space="preserve"> </w:t>
      </w:r>
      <w:r w:rsidRPr="004001FE">
        <w:rPr>
          <w:color w:val="FF0000"/>
          <w:sz w:val="18"/>
          <w:szCs w:val="18"/>
        </w:rPr>
        <w:t xml:space="preserve"> </w:t>
      </w:r>
      <w:r w:rsidRPr="004001FE">
        <w:rPr>
          <w:b/>
          <w:color w:val="FF0000"/>
          <w:sz w:val="18"/>
          <w:szCs w:val="18"/>
        </w:rPr>
        <w:t xml:space="preserve"> rrr) Dakomitinib;</w:t>
      </w:r>
    </w:p>
    <w:p w:rsidR="004001FE" w:rsidRPr="004001FE" w:rsidRDefault="004001FE" w:rsidP="004001FE">
      <w:pPr>
        <w:ind w:right="51" w:firstLine="708"/>
        <w:contextualSpacing/>
        <w:jc w:val="both"/>
        <w:rPr>
          <w:color w:val="FF0000"/>
          <w:sz w:val="18"/>
          <w:szCs w:val="18"/>
        </w:rPr>
      </w:pPr>
      <w:r w:rsidRPr="004001FE">
        <w:rPr>
          <w:color w:val="FF0000"/>
          <w:sz w:val="18"/>
          <w:szCs w:val="18"/>
        </w:rPr>
        <w:t>1) Epidermal Büyüme Faktörü Reseptörü (EGFR) ekzon 19 delesyonu veya ekzon 21 L858R alt mutasyonu bulunan, ECOG 0 veya 1 olan yeni tanı lokal ileri veya metastatik veya adjuvan/neoadjuvan tedavinin tamamlanmasından en az 12 ay sonra metastaz gelişen Küçük Hücreli Dışı Akciğer Kanseri (KHDAK) olan yetişkin hastaların birinci basamak tedavisinde progresyona kadar monoterapi olarak kullanılabilir.</w:t>
      </w:r>
    </w:p>
    <w:p w:rsidR="004001FE" w:rsidRPr="004001FE" w:rsidRDefault="004001FE" w:rsidP="004001FE">
      <w:pPr>
        <w:autoSpaceDE w:val="0"/>
        <w:autoSpaceDN w:val="0"/>
        <w:adjustRightInd w:val="0"/>
        <w:ind w:right="51" w:firstLine="708"/>
        <w:contextualSpacing/>
        <w:jc w:val="both"/>
        <w:rPr>
          <w:color w:val="FF0000"/>
          <w:sz w:val="18"/>
          <w:szCs w:val="18"/>
        </w:rPr>
      </w:pPr>
      <w:r w:rsidRPr="004001FE">
        <w:rPr>
          <w:color w:val="FF0000"/>
          <w:sz w:val="18"/>
          <w:szCs w:val="18"/>
        </w:rPr>
        <w:t>2) En az bir tıbbi onkoloji uzmanının yer aldığı en fazla 6 ay süreli sağlık kurulu raporuna istinaden tıbbi onkoloji hastalıkları uzman hekimleri tarafından reçete edilmesi halinde bedelleri Kurumca karşılanır. Rapor süresinin sonunda tedavinin devamı için hastalıkta progresyon olmadığı yeni düzenlenecek raporda belirtilmelidir.</w:t>
      </w:r>
    </w:p>
    <w:p w:rsidR="004001FE" w:rsidRPr="004001FE" w:rsidRDefault="004001FE" w:rsidP="004001FE">
      <w:pPr>
        <w:autoSpaceDE w:val="0"/>
        <w:autoSpaceDN w:val="0"/>
        <w:adjustRightInd w:val="0"/>
        <w:ind w:right="51" w:firstLine="708"/>
        <w:jc w:val="both"/>
        <w:rPr>
          <w:bCs/>
          <w:color w:val="FF0000"/>
          <w:sz w:val="18"/>
          <w:szCs w:val="18"/>
        </w:rPr>
      </w:pPr>
      <w:r w:rsidRPr="004001FE">
        <w:rPr>
          <w:color w:val="FF0000"/>
          <w:sz w:val="18"/>
          <w:szCs w:val="18"/>
        </w:rPr>
        <w:t>3) Erlotinib, gefitinib, dakomitinib ve afatinib etkin maddeli ilaçların ardışık ya da kombine kullanılması halinde bedelleri Kurumca karşılanmaz. Erlotinib, dakomitinib, gefitinib ve afatinib etkin maddeli ilaçlar arasında sadece tolere edilemeyen majör yan etki (Grade 3-4 seviyesinde) olması ve bu durumun Sağlık Bakanlığı endikasyon dışı ilaç kullanım onayında belirtilmesi halinde ilaç değişimi ardışık kullanım olarak değerlendirilmez.</w:t>
      </w:r>
    </w:p>
    <w:p w:rsidR="004001FE" w:rsidRPr="004001FE" w:rsidRDefault="004001FE" w:rsidP="00272018">
      <w:pPr>
        <w:tabs>
          <w:tab w:val="left" w:pos="709"/>
        </w:tabs>
        <w:autoSpaceDE w:val="0"/>
        <w:autoSpaceDN w:val="0"/>
        <w:adjustRightInd w:val="0"/>
        <w:ind w:right="51" w:firstLine="348"/>
        <w:contextualSpacing/>
        <w:jc w:val="both"/>
        <w:rPr>
          <w:bCs/>
          <w:color w:val="FF0000"/>
          <w:sz w:val="18"/>
          <w:szCs w:val="18"/>
        </w:rPr>
      </w:pPr>
      <w:r w:rsidRPr="00272018">
        <w:rPr>
          <w:b/>
          <w:color w:val="FF0000"/>
          <w:sz w:val="18"/>
          <w:szCs w:val="18"/>
        </w:rPr>
        <w:t xml:space="preserve">        </w:t>
      </w:r>
      <w:r w:rsidRPr="00272018">
        <w:rPr>
          <w:b/>
          <w:color w:val="FF0000"/>
          <w:sz w:val="20"/>
          <w:szCs w:val="20"/>
        </w:rPr>
        <w:t>sss)</w:t>
      </w:r>
      <w:r w:rsidRPr="00272018">
        <w:rPr>
          <w:b/>
          <w:color w:val="FF0000"/>
          <w:sz w:val="18"/>
          <w:szCs w:val="18"/>
        </w:rPr>
        <w:t xml:space="preserve"> Sacituzumab govitekan</w:t>
      </w:r>
      <w:r w:rsidRPr="004001FE">
        <w:rPr>
          <w:b/>
          <w:bCs/>
          <w:color w:val="FF0000"/>
          <w:sz w:val="18"/>
          <w:szCs w:val="18"/>
        </w:rPr>
        <w:t>;</w:t>
      </w:r>
      <w:r w:rsidRPr="004001FE">
        <w:rPr>
          <w:bCs/>
          <w:color w:val="FF0000"/>
          <w:sz w:val="18"/>
          <w:szCs w:val="18"/>
        </w:rPr>
        <w:t xml:space="preserve"> aktif beyin metastazı olmayan, önceden en az iki basamak kemoterapi almış (en az bir basamağı metastatik evrede alma şartıyla), rezeke edilemeyen lokal ilerlemiş veya metastatik üçlü negatif meme kanseri olan yetişkin hastalarda progresyona kadar kullanılır. Bu durumların belirtildiği en az bir tıbbi onkoloji uzman hekiminin bulunduğu 6 ay süreli sağlık kurulu raporuna dayanılarak tıbbi onkoloji uzman hekimleri tarafından reçete edilmesi halinde bedeli Kurumca karşılanır.</w:t>
      </w:r>
    </w:p>
    <w:p w:rsidR="00AD59D9" w:rsidRDefault="004001FE" w:rsidP="004001FE">
      <w:pPr>
        <w:tabs>
          <w:tab w:val="left" w:pos="709"/>
        </w:tabs>
        <w:jc w:val="both"/>
        <w:rPr>
          <w:rFonts w:eastAsia="Calibri"/>
          <w:bCs/>
          <w:color w:val="FF0000"/>
          <w:sz w:val="18"/>
          <w:szCs w:val="18"/>
        </w:rPr>
      </w:pPr>
      <w:r w:rsidRPr="00272018">
        <w:rPr>
          <w:rFonts w:eastAsia="Calibri"/>
          <w:b/>
          <w:bCs/>
          <w:color w:val="FF0000"/>
          <w:sz w:val="18"/>
          <w:szCs w:val="18"/>
        </w:rPr>
        <w:t xml:space="preserve">          </w:t>
      </w:r>
      <w:r w:rsidR="00272018">
        <w:rPr>
          <w:rFonts w:eastAsia="Calibri"/>
          <w:b/>
          <w:bCs/>
          <w:color w:val="FF0000"/>
          <w:sz w:val="18"/>
          <w:szCs w:val="18"/>
        </w:rPr>
        <w:t xml:space="preserve"> </w:t>
      </w:r>
      <w:r w:rsidRPr="00272018">
        <w:rPr>
          <w:rFonts w:eastAsia="Calibri"/>
          <w:b/>
          <w:bCs/>
          <w:color w:val="FF0000"/>
          <w:sz w:val="18"/>
          <w:szCs w:val="18"/>
        </w:rPr>
        <w:t xml:space="preserve">    </w:t>
      </w:r>
      <w:r w:rsidRPr="00272018">
        <w:rPr>
          <w:rFonts w:eastAsia="Calibri"/>
          <w:b/>
          <w:bCs/>
          <w:color w:val="FF0000"/>
          <w:sz w:val="20"/>
          <w:szCs w:val="20"/>
        </w:rPr>
        <w:t>şşş)</w:t>
      </w:r>
      <w:r w:rsidRPr="004001FE">
        <w:rPr>
          <w:rFonts w:eastAsia="Calibri"/>
          <w:b/>
          <w:bCs/>
          <w:color w:val="FF0000"/>
          <w:sz w:val="18"/>
          <w:szCs w:val="18"/>
        </w:rPr>
        <w:t xml:space="preserve"> Gilteritinib;</w:t>
      </w:r>
      <w:r w:rsidRPr="004001FE">
        <w:rPr>
          <w:rFonts w:eastAsia="Calibri"/>
          <w:bCs/>
          <w:color w:val="FF0000"/>
          <w:sz w:val="18"/>
          <w:szCs w:val="18"/>
        </w:rPr>
        <w:t xml:space="preserve"> FLT3 mutasyonu olan yetişkin relaps veya refrakter Akut Miyeloid Lösemi (AML) hastalarının tedavisinde monoterapi olarak progresyona kadar kullanılır. Bu durumların belirtildiği en az bir hematoloji uzman hekiminin bulunduğu 6 ay süreli sağlık kurulu raporuna dayanılarak hematoloji uzman hekimleri tarafından reçete edilmesi halinde bedeli Kurumca karşılanır.</w:t>
      </w:r>
    </w:p>
    <w:p w:rsidR="0012543D" w:rsidRDefault="0012543D" w:rsidP="0012543D">
      <w:pPr>
        <w:spacing w:line="259" w:lineRule="auto"/>
        <w:ind w:firstLine="709"/>
        <w:rPr>
          <w:rFonts w:eastAsia="Calibri"/>
          <w:b/>
          <w:bCs/>
          <w:color w:val="FF0000"/>
          <w:sz w:val="18"/>
          <w:szCs w:val="18"/>
          <w:lang w:eastAsia="en-US"/>
        </w:rPr>
      </w:pPr>
      <w:r w:rsidRPr="00541A20">
        <w:rPr>
          <w:rFonts w:eastAsia="Calibri"/>
          <w:b/>
          <w:bCs/>
          <w:color w:val="FF0000"/>
          <w:sz w:val="18"/>
          <w:szCs w:val="18"/>
          <w:lang w:eastAsia="en-US"/>
        </w:rPr>
        <w:t>(Ek: RG-25/03/2025-32852/9-e md. Yürürlük: 04/04/2025)</w:t>
      </w:r>
    </w:p>
    <w:p w:rsidR="0012543D" w:rsidRPr="0012543D" w:rsidRDefault="0012543D" w:rsidP="0012543D">
      <w:pPr>
        <w:tabs>
          <w:tab w:val="left" w:pos="709"/>
        </w:tabs>
        <w:jc w:val="both"/>
        <w:rPr>
          <w:rFonts w:eastAsia="Calibri"/>
          <w:b/>
          <w:color w:val="FF0000"/>
          <w:sz w:val="18"/>
          <w:szCs w:val="18"/>
          <w:lang w:eastAsia="en-US"/>
        </w:rPr>
      </w:pPr>
      <w:r>
        <w:rPr>
          <w:rFonts w:eastAsia="Calibri"/>
          <w:b/>
          <w:sz w:val="18"/>
          <w:szCs w:val="18"/>
          <w:lang w:eastAsia="en-US"/>
        </w:rPr>
        <w:tab/>
      </w:r>
      <w:r w:rsidRPr="0012543D">
        <w:rPr>
          <w:rFonts w:eastAsia="Calibri"/>
          <w:b/>
          <w:color w:val="FF0000"/>
          <w:sz w:val="18"/>
          <w:szCs w:val="18"/>
          <w:lang w:eastAsia="en-US"/>
        </w:rPr>
        <w:t>ttt) Selineksor;</w:t>
      </w:r>
    </w:p>
    <w:p w:rsidR="0012543D" w:rsidRPr="0012543D" w:rsidRDefault="0012543D" w:rsidP="0012543D">
      <w:pPr>
        <w:tabs>
          <w:tab w:val="left" w:pos="709"/>
        </w:tabs>
        <w:jc w:val="both"/>
        <w:rPr>
          <w:rFonts w:eastAsia="Calibri"/>
          <w:color w:val="FF0000"/>
          <w:sz w:val="18"/>
          <w:szCs w:val="18"/>
          <w:lang w:eastAsia="en-US"/>
        </w:rPr>
      </w:pPr>
      <w:r w:rsidRPr="0012543D">
        <w:rPr>
          <w:rFonts w:eastAsia="Calibri"/>
          <w:color w:val="FF0000"/>
          <w:sz w:val="18"/>
          <w:szCs w:val="18"/>
          <w:lang w:eastAsia="en-US"/>
        </w:rPr>
        <w:tab/>
        <w:t>1) Daha önce en az 1-3 sıra multiple myelom tedavisini uygun dozda ve yeterli sürede kullanmış ve önceki tedavilerle Proteazom İnhibitörüne (PI) dirençli olmayan (önceki PI ile en az kısmi yanıt elde edilmiş ve en son PI maruziyetinin üzerinden en az 6 ay geçmiş olan) relaps/refrakter multiple myelom tanılı yetişkin hastaların tedavisinde bortezomib ve deksametazon ile kombine olarak progresyona kadar kullanılması halinde bedelleri Kurumca karşılanır.</w:t>
      </w:r>
    </w:p>
    <w:p w:rsidR="0012543D" w:rsidRPr="0012543D" w:rsidRDefault="0012543D" w:rsidP="0012543D">
      <w:pPr>
        <w:tabs>
          <w:tab w:val="left" w:pos="709"/>
        </w:tabs>
        <w:jc w:val="both"/>
        <w:rPr>
          <w:rFonts w:eastAsia="Calibri"/>
          <w:color w:val="FF0000"/>
          <w:sz w:val="18"/>
          <w:szCs w:val="18"/>
          <w:lang w:eastAsia="en-US"/>
        </w:rPr>
      </w:pPr>
      <w:r w:rsidRPr="0012543D">
        <w:rPr>
          <w:rFonts w:eastAsia="Calibri"/>
          <w:color w:val="FF0000"/>
          <w:sz w:val="18"/>
          <w:szCs w:val="18"/>
          <w:lang w:eastAsia="en-US"/>
        </w:rPr>
        <w:tab/>
        <w:t>2) 3 üncü kür sonunda en az minör yanıt, 6 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w:t>
      </w:r>
    </w:p>
    <w:p w:rsidR="0012543D" w:rsidRPr="0012543D" w:rsidRDefault="0012543D" w:rsidP="0012543D">
      <w:pPr>
        <w:ind w:left="709"/>
        <w:jc w:val="both"/>
        <w:rPr>
          <w:rFonts w:eastAsia="Calibri"/>
          <w:color w:val="FF0000"/>
          <w:sz w:val="18"/>
          <w:szCs w:val="18"/>
          <w:lang w:eastAsia="en-US"/>
        </w:rPr>
      </w:pPr>
      <w:bookmarkStart w:id="712" w:name="_Hlk193576216"/>
      <w:r w:rsidRPr="0012543D">
        <w:rPr>
          <w:rFonts w:eastAsia="Calibri"/>
          <w:b/>
          <w:color w:val="FF0000"/>
          <w:sz w:val="18"/>
          <w:szCs w:val="18"/>
          <w:lang w:eastAsia="en-US"/>
        </w:rPr>
        <w:lastRenderedPageBreak/>
        <w:t>uuu) Elranatamab</w:t>
      </w:r>
      <w:r w:rsidRPr="0012543D">
        <w:rPr>
          <w:rFonts w:eastAsia="Calibri"/>
          <w:color w:val="FF0000"/>
          <w:sz w:val="18"/>
          <w:szCs w:val="18"/>
          <w:lang w:eastAsia="en-US"/>
        </w:rPr>
        <w:t>;</w:t>
      </w:r>
    </w:p>
    <w:p w:rsidR="0012543D" w:rsidRPr="0012543D" w:rsidRDefault="0012543D" w:rsidP="0012543D">
      <w:pPr>
        <w:ind w:firstLine="709"/>
        <w:jc w:val="both"/>
        <w:rPr>
          <w:rFonts w:eastAsia="Calibri"/>
          <w:color w:val="FF0000"/>
          <w:sz w:val="18"/>
          <w:szCs w:val="18"/>
          <w:lang w:eastAsia="en-US"/>
        </w:rPr>
      </w:pPr>
      <w:r w:rsidRPr="0012543D">
        <w:rPr>
          <w:rFonts w:eastAsia="Calibri"/>
          <w:color w:val="FF0000"/>
          <w:sz w:val="18"/>
          <w:szCs w:val="18"/>
          <w:lang w:eastAsia="en-US"/>
        </w:rPr>
        <w:t>1)  Daha önce bir immünomodülatör ajan, bir proteazom inhibitörü ve bir anti-CD38 antikoru dahil olmak üzere en az dört sıra tedaviyi uygun dozda ve yeterli sürede kullanmış ve son tedavisi sırasında progresyon görülmüş olan, relaps veya refrakter multipl miyelomu bulunan erişkin hastaların tedavisinde monoterapi olarak progresyona kadar kullanılması halinde bedelleri Kurumca karşılanır.</w:t>
      </w:r>
    </w:p>
    <w:p w:rsidR="0012543D" w:rsidRPr="0012543D" w:rsidRDefault="0012543D" w:rsidP="0012543D">
      <w:pPr>
        <w:spacing w:line="259" w:lineRule="auto"/>
        <w:ind w:firstLine="426"/>
        <w:rPr>
          <w:rFonts w:eastAsia="Calibri"/>
          <w:b/>
          <w:bCs/>
          <w:color w:val="FF0000"/>
          <w:sz w:val="18"/>
          <w:szCs w:val="18"/>
          <w:lang w:eastAsia="en-US"/>
        </w:rPr>
      </w:pPr>
      <w:r>
        <w:rPr>
          <w:rFonts w:eastAsia="Calibri"/>
          <w:color w:val="FF0000"/>
          <w:sz w:val="18"/>
          <w:szCs w:val="18"/>
          <w:lang w:eastAsia="en-US"/>
        </w:rPr>
        <w:t xml:space="preserve">      </w:t>
      </w:r>
      <w:r w:rsidRPr="0012543D">
        <w:rPr>
          <w:rFonts w:eastAsia="Calibri"/>
          <w:color w:val="FF0000"/>
          <w:sz w:val="18"/>
          <w:szCs w:val="18"/>
          <w:lang w:eastAsia="en-US"/>
        </w:rPr>
        <w:t>2)  3 üncü kür sonunda en az minör yanıt, 6 ncı kür sonunda ve devam eden her 6 kür sonunda ise en az kısmi yanıt olduğunun belirtildiği, hematoloji veya tıbbi onkoloji uzman hekiminin yer aldığı, en fazla 3 ay süreli sağlık kurulu raporuna istinaden hematoloji veya tıbbi onkoloji uzman hekimlerince reçete edilmesi halinde bedelleri Kurumca karşılanır.</w:t>
      </w:r>
      <w:bookmarkEnd w:id="712"/>
    </w:p>
    <w:p w:rsidR="003927D4" w:rsidRDefault="003927D4" w:rsidP="003927D4">
      <w:pPr>
        <w:tabs>
          <w:tab w:val="left" w:pos="709"/>
        </w:tabs>
        <w:jc w:val="both"/>
        <w:rPr>
          <w:color w:val="FF0000"/>
          <w:sz w:val="18"/>
          <w:szCs w:val="18"/>
        </w:rPr>
      </w:pPr>
      <w:r>
        <w:rPr>
          <w:sz w:val="18"/>
          <w:szCs w:val="18"/>
        </w:rPr>
        <w:t xml:space="preserve">               (</w:t>
      </w:r>
      <w:r w:rsidRPr="0098164A">
        <w:rPr>
          <w:sz w:val="18"/>
          <w:szCs w:val="18"/>
        </w:rPr>
        <w:t>4)</w:t>
      </w:r>
      <w:r w:rsidRPr="00EB19E4">
        <w:rPr>
          <w:b/>
          <w:bCs/>
          <w:color w:val="FF0000"/>
          <w:sz w:val="20"/>
          <w:szCs w:val="20"/>
        </w:rPr>
        <w:t xml:space="preserve"> </w:t>
      </w:r>
      <w:r w:rsidRPr="0095389B">
        <w:rPr>
          <w:b/>
          <w:bCs/>
          <w:color w:val="FF0000"/>
          <w:sz w:val="18"/>
          <w:szCs w:val="18"/>
        </w:rPr>
        <w:t>(Değişik:RG-30/08/2014-29104/</w:t>
      </w:r>
      <w:r w:rsidRPr="00EB19E4">
        <w:rPr>
          <w:b/>
          <w:bCs/>
          <w:color w:val="FF0000"/>
          <w:sz w:val="18"/>
          <w:szCs w:val="18"/>
        </w:rPr>
        <w:t>14-</w:t>
      </w:r>
      <w:r>
        <w:rPr>
          <w:b/>
          <w:bCs/>
          <w:color w:val="FF0000"/>
          <w:sz w:val="18"/>
          <w:szCs w:val="18"/>
        </w:rPr>
        <w:t>d</w:t>
      </w:r>
      <w:r w:rsidRPr="0095389B">
        <w:rPr>
          <w:b/>
          <w:bCs/>
          <w:color w:val="FF0000"/>
          <w:sz w:val="18"/>
          <w:szCs w:val="18"/>
        </w:rPr>
        <w:t xml:space="preserve"> md. Yürürlük:0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r>
        <w:rPr>
          <w:b/>
          <w:bCs/>
          <w:color w:val="FF0000"/>
          <w:sz w:val="18"/>
          <w:szCs w:val="18"/>
        </w:rPr>
        <w:t xml:space="preserve"> </w:t>
      </w:r>
      <w:r w:rsidRPr="00EB19E4">
        <w:rPr>
          <w:strike/>
          <w:sz w:val="18"/>
          <w:szCs w:val="18"/>
        </w:rPr>
        <w:t>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Pr>
          <w:strike/>
          <w:sz w:val="18"/>
          <w:szCs w:val="18"/>
        </w:rPr>
        <w:t xml:space="preserve"> </w:t>
      </w:r>
      <w:r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Pr>
          <w:color w:val="FF0000"/>
          <w:sz w:val="18"/>
          <w:szCs w:val="18"/>
        </w:rPr>
        <w:t>ekimlerce de reçete edilebilir.</w:t>
      </w:r>
    </w:p>
    <w:p w:rsidR="001026E0" w:rsidRDefault="001026E0" w:rsidP="009B7374">
      <w:pPr>
        <w:rPr>
          <w:rFonts w:eastAsia="Calibri"/>
          <w:b/>
          <w:bCs/>
          <w:color w:val="FF0000"/>
          <w:sz w:val="18"/>
          <w:szCs w:val="18"/>
          <w:lang w:eastAsia="en-US"/>
        </w:rPr>
      </w:pPr>
      <w:r>
        <w:rPr>
          <w:rFonts w:eastAsia="Calibri"/>
          <w:b/>
          <w:bCs/>
          <w:color w:val="FF0000"/>
          <w:sz w:val="18"/>
          <w:szCs w:val="18"/>
          <w:lang w:eastAsia="en-US"/>
        </w:rPr>
        <w:t xml:space="preserve">          </w:t>
      </w:r>
      <w:r w:rsidR="009B7374">
        <w:rPr>
          <w:rFonts w:eastAsia="Calibri"/>
          <w:b/>
          <w:bCs/>
          <w:color w:val="FF0000"/>
          <w:sz w:val="18"/>
          <w:szCs w:val="18"/>
          <w:lang w:eastAsia="en-US"/>
        </w:rPr>
        <w:t xml:space="preserve">  </w:t>
      </w:r>
      <w:r w:rsidR="009154CB">
        <w:rPr>
          <w:rFonts w:eastAsia="Calibri"/>
          <w:b/>
          <w:bCs/>
          <w:color w:val="FF0000"/>
          <w:sz w:val="18"/>
          <w:szCs w:val="18"/>
          <w:lang w:eastAsia="en-US"/>
        </w:rPr>
        <w:t xml:space="preserve">   </w:t>
      </w:r>
      <w:r>
        <w:rPr>
          <w:rFonts w:eastAsia="Calibri"/>
          <w:b/>
          <w:bCs/>
          <w:color w:val="FF0000"/>
          <w:sz w:val="18"/>
          <w:szCs w:val="18"/>
          <w:lang w:eastAsia="en-US"/>
        </w:rPr>
        <w:t xml:space="preserve"> </w:t>
      </w:r>
      <w:r w:rsidRPr="001026E0">
        <w:rPr>
          <w:rFonts w:eastAsia="Calibri"/>
          <w:b/>
          <w:bCs/>
          <w:color w:val="FF0000"/>
          <w:sz w:val="18"/>
          <w:szCs w:val="18"/>
          <w:lang w:eastAsia="en-US"/>
        </w:rPr>
        <w:t>(Ek: RG-</w:t>
      </w:r>
      <w:r w:rsidR="00F7095F">
        <w:rPr>
          <w:rFonts w:eastAsia="Calibri"/>
          <w:b/>
          <w:bCs/>
          <w:color w:val="FF0000"/>
          <w:sz w:val="18"/>
          <w:szCs w:val="18"/>
          <w:lang w:eastAsia="en-US"/>
        </w:rPr>
        <w:t>10</w:t>
      </w:r>
      <w:r w:rsidRPr="001026E0">
        <w:rPr>
          <w:rFonts w:eastAsia="Calibri"/>
          <w:b/>
          <w:bCs/>
          <w:color w:val="FF0000"/>
          <w:sz w:val="18"/>
          <w:szCs w:val="18"/>
          <w:lang w:eastAsia="en-US"/>
        </w:rPr>
        <w:t>/07/2025-32</w:t>
      </w:r>
      <w:r w:rsidR="00F7095F">
        <w:rPr>
          <w:rFonts w:eastAsia="Calibri"/>
          <w:b/>
          <w:bCs/>
          <w:color w:val="FF0000"/>
          <w:sz w:val="18"/>
          <w:szCs w:val="18"/>
          <w:lang w:eastAsia="en-US"/>
        </w:rPr>
        <w:t>952</w:t>
      </w:r>
      <w:r w:rsidRPr="001026E0">
        <w:rPr>
          <w:rFonts w:eastAsia="Calibri"/>
          <w:b/>
          <w:bCs/>
          <w:color w:val="FF0000"/>
          <w:sz w:val="18"/>
          <w:szCs w:val="18"/>
          <w:lang w:eastAsia="en-US"/>
        </w:rPr>
        <w:t>/</w:t>
      </w:r>
      <w:r w:rsidR="00F7095F">
        <w:rPr>
          <w:rFonts w:eastAsia="Calibri"/>
          <w:b/>
          <w:bCs/>
          <w:color w:val="FF0000"/>
          <w:sz w:val="18"/>
          <w:szCs w:val="18"/>
          <w:lang w:eastAsia="en-US"/>
        </w:rPr>
        <w:t xml:space="preserve"> </w:t>
      </w:r>
      <w:r w:rsidRPr="001026E0">
        <w:rPr>
          <w:rFonts w:eastAsia="Calibri"/>
          <w:b/>
          <w:bCs/>
          <w:color w:val="FF0000"/>
          <w:sz w:val="18"/>
          <w:szCs w:val="18"/>
          <w:lang w:eastAsia="en-US"/>
        </w:rPr>
        <w:t xml:space="preserve">1-b md. Yürürlük: </w:t>
      </w:r>
      <w:r w:rsidR="00F7095F">
        <w:rPr>
          <w:rFonts w:eastAsia="Calibri"/>
          <w:b/>
          <w:bCs/>
          <w:color w:val="FF0000"/>
          <w:sz w:val="18"/>
          <w:szCs w:val="18"/>
          <w:lang w:eastAsia="en-US"/>
        </w:rPr>
        <w:t>26</w:t>
      </w:r>
      <w:r w:rsidRPr="001026E0">
        <w:rPr>
          <w:rFonts w:eastAsia="Calibri"/>
          <w:b/>
          <w:bCs/>
          <w:color w:val="FF0000"/>
          <w:sz w:val="18"/>
          <w:szCs w:val="18"/>
          <w:lang w:eastAsia="en-US"/>
        </w:rPr>
        <w:t>/07/2025)</w:t>
      </w:r>
    </w:p>
    <w:p w:rsidR="009B7374" w:rsidRPr="009B7374" w:rsidRDefault="009B7374" w:rsidP="009B7374">
      <w:pPr>
        <w:tabs>
          <w:tab w:val="left" w:pos="709"/>
          <w:tab w:val="left" w:pos="3342"/>
        </w:tabs>
        <w:jc w:val="both"/>
        <w:rPr>
          <w:rFonts w:eastAsia="Calibri"/>
          <w:bCs/>
          <w:color w:val="FF0000"/>
          <w:sz w:val="18"/>
          <w:szCs w:val="18"/>
          <w:lang w:eastAsia="en-US"/>
        </w:rPr>
      </w:pPr>
      <w:r>
        <w:rPr>
          <w:rFonts w:eastAsia="Calibri"/>
          <w:bCs/>
          <w:sz w:val="18"/>
          <w:szCs w:val="18"/>
          <w:lang w:eastAsia="en-US"/>
        </w:rPr>
        <w:t xml:space="preserve">             </w:t>
      </w:r>
      <w:r w:rsidR="009154CB">
        <w:rPr>
          <w:rFonts w:eastAsia="Calibri"/>
          <w:bCs/>
          <w:sz w:val="18"/>
          <w:szCs w:val="18"/>
          <w:lang w:eastAsia="en-US"/>
        </w:rPr>
        <w:t xml:space="preserve">   </w:t>
      </w:r>
      <w:r w:rsidRPr="009B7374">
        <w:rPr>
          <w:rFonts w:eastAsia="Calibri"/>
          <w:bCs/>
          <w:color w:val="FF0000"/>
          <w:sz w:val="18"/>
          <w:szCs w:val="18"/>
          <w:lang w:eastAsia="en-US"/>
        </w:rPr>
        <w:t xml:space="preserve">(5) Bu fıkrada belirtilen etkin maddeleri içeren ilaçlar yalnızca aşağıdaki endikasyonlarda belirlenen koşullarda yatarak tedavide hastanelerce temin edilerek kullanılması ve en fazla üçer ay süreli tıbbi onkoloji uzman hekiminin yer aldığı tedavi protokolünü de gösterir sağlık kurulu raporuna dayanılarak tıbbi onkoloji uzman hekimlerince reçete edilmesi halinde bedeli Kurumca karşılanır (Raporda başka bir uzmanlık dalı gereken durumlar aşağıda ayrıca belirtilecektir.). Sağlık kurulu raporlarında, aşağıdaki maddelerde belirtilen özel durumlar ile teşhise esas teşkil eden radyoloji, patoloji veya sitoloji raporunun merkezi, tarihi ve numarası veya teşhise esas teşkil eden bilgiler, evre veya risk grubu, varsa daha önce uygulanan kanser tedavi planı yer almalıdır. Tedavinin devamı için düzenlenecek sağlık kurulu raporlarında hastalıkta progresyon olmadığı belirtilmelidir. Bu fıkrada yer alan ilaçların dozu belirtilmemiş ise Sağlık Bakanlığınca onaylı kısa ürün bilgisinde yer alan dozlarda kullanılmalıdır. Sağlık Uygulama Tebliği değişikliği ile tedavi basamaklarında değişiklik yapılması halinde tedavinin başlandığı tarihteki Sağlık Uygulama Tebliğinde yer alan başlangıç kriterleri geçerlidir. </w:t>
      </w:r>
    </w:p>
    <w:p w:rsidR="009B7374" w:rsidRPr="009B7374" w:rsidRDefault="009B7374" w:rsidP="009B7374">
      <w:pPr>
        <w:tabs>
          <w:tab w:val="left" w:pos="709"/>
          <w:tab w:val="left" w:pos="3342"/>
        </w:tabs>
        <w:ind w:firstLine="709"/>
        <w:jc w:val="both"/>
        <w:rPr>
          <w:rFonts w:eastAsia="Calibri"/>
          <w:b/>
          <w:bCs/>
          <w:color w:val="FF0000"/>
          <w:sz w:val="18"/>
          <w:szCs w:val="18"/>
          <w:lang w:eastAsia="en-US"/>
        </w:rPr>
      </w:pPr>
      <w:r w:rsidRPr="009B7374">
        <w:rPr>
          <w:rFonts w:eastAsia="Calibri"/>
          <w:b/>
          <w:bCs/>
          <w:color w:val="FF0000"/>
          <w:sz w:val="18"/>
          <w:szCs w:val="18"/>
          <w:lang w:eastAsia="en-US"/>
        </w:rPr>
        <w:t>a) Nivolumab ve/veya ipilimumab;</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 Nivolumab; ECOG performans skoru 0-1 olan, daha önce immünoterapi tedavisi almamış rezeke edilemeyen lokal ileri evre veya metastatik malign melanomu olan yetişkin hastaların birinci basamak tedavisinde progresyona kadar tek başına kullanılması halinde bedelleri Kurumca karşılanır.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2) Nivolumab ve ipilimumab kombinasyonu; ECOG performans skoru 0-1 olan, rezeke edilemeyen lokal ileri evre veya metastatik malign melanomu olan yetişkin hastaların birinci basamak tedavisinde progresyona kadar kullanılması halinde bedelleri Kurumca karşılanır. İpilimumab için en fazla 4 doz tedavi bedeli karşılanır. Nivolumab ile kombine ipilimumab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3) İpilimumab; daha önce en az bir seri sistemik tedavi kullanmış ve sonrasında progresyon göstermiş rezeke edilemeyen relaps veya metastatik erişkin malign melanom hastalarının tedavisinde en fazla 4 doz (1 doz = 3 haftada bir uygulanan 3mg/kg dozunda uygulanan tedavi) kullanılması halinde bedelleri Kurumca karşılanır. Nivolumab, dabrafenib, vemurafenib ve ipilimumab kombine olarak kullanılamaz. İpilimumab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4) Nivolumab; ECOG performans skoru 0-1 olan, tam rezeksiyon uygulanmış (evre III/IV) ve lenf düğümü tutulumu olan malign melanom tanılı yetişkinlerde monoterapi olarak adjuvan tedavide en fazla 12 ay süreyle kullanılması halinde bedelleri Kurumca karşılanır. Nivolumab ile tedavi edilmiş hastalarda, hastalık progresyonu halinde tekrar immünoterapi kullanılması halinde bedeli Kurumca karşılanmaz. Nivolumab tedavisi öncesinde immünoterapi tedavisi almış ve bu tedavi ile hastalığı progrese olmuş hastalarda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5) Nivolumab ve ipilimumab kombinasyonu; IMDC risk kategorisi orta/kötü riskli, karnofsky performans durumu 70 ve üzerinde olan ve 65 yaş ve altındaki ileri evre renal hücreli karsinomlu yetişkin hastaların birinci basamak tedavisinde kullanılması halinde bedeli Kurumca karşılanır. İpilimumab için en fazla 4 doz (1 doz=3 haftada bir uygulanan 1mg/kg dozunda uygulanan tedavi) tedavi bedeli karşılanır. Nivolumab ile kombine ipilimumab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6) Nivolumab; karnofsky performans durumu en az 70 olan, daha önce immünoterapi tedavisi almamış ve en az bir seri Vasküler Endotelyal Büyüme Faktörü (VEGF) hedefli tedaviyi kullanmış ve en fazla 3 basamak sistemik tedavi uygulanmış, sonrasında progresyon gelişmiş, ileri evre berrak hücreli renal kanseri olan yetişkin hastaların tedavisinde progresyona kadar kullanılması halinde bedeli Kurumca karşılanır.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7) Nivolumab, nüks veya refrakter klasik hodgkin lenfoma endikasyonunda; Otolog Kök Hücre Nakli (OKHN) sonrasında brentuksimab tedavisinden sonra veya OKHN de dahil olmak üzere en az 3 basamak sistemik tedavi sonrasında monoterapi olarak kullanılması halinde bedeli Kurumca karşılanır. Bu durumların belirtildiği, en az bir tıbbi onkoloji veya hematoloji uzman hekiminin yer aldığı tedavi protokolünü de gösterir 3 ay süreli sağlık kurulu raporuna dayanılarak tıbbi onkoloji veya hematoloji uzman hekimleri tarafından reçete edilmesi halinde bedeli Kurumca karşılanır. Rapor yenilenmesi durumunda en az kısmi yanıt alındığının raporda belirtilmesi gerekir.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lastRenderedPageBreak/>
        <w:t>8) Nivolumab ve ipilimumab kombinasyonu; rezeke edilemeyen non-epiteloid malign plevral mezotelyoması olan yetişkin hastaların birinci basamak tedavisinde progresyona kadar kullanılması halinde bedeli Kurumca karşılanır. Hastalık progresyonuna, kabul edilemez toksisiteye veya hastalık progresyonu olmayan hastalarda en fazla 24 aya kadar kullanılır. Nivolumab ile kombine ipilimumab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9) Nivolumab; ECOG performans skoru 0-1 olan, opere edilemeyen lokal ileri evre kemoradyoterapi sonrası nüks/progresyon gelişen veya metastatik baş boyun (oral kavite, farenks, larenks) yassı epitel hücreli kanserlerde birinci basamak platin temelli kemoterapi sonrası ilk 6 ay içerisinde nüks gelişen hastaların tedavisinde monoterapi olarak progresyona kadar kullanılması halinde bedeli Kurumca karşılanır. Nivolumab tedavisi öncesinde immünoterapi tedavisi almış ve bu tedavi ile hastalığı progrese olmuş hastalarda nivolumab kullanılması halinde bedeli Kurumca karşılanmaz.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10) Nivolumab; ECOG performans skoru 0-1 olan, bir floropirimidin, oksaliplatin ve irinotekan ile tedaviyi takiben progresyon gösteren mikrosatellit instabilitesi yüksek (MSI-H) ya da uyumsuzluk onarım eksikliği (dMMR) olan metastatik kolorektal kanseri olan yetişkin hastaların tedavisinde monoterapi olarak progresyona kadar kullanılması halinde bedeli Kurumca karşılanır. Nivolumab tedavisi öncesinde immünoterapi tedavisi almış ve bu tedavi ile hastalığı progrese olmuş hastalarda nivolumab kullanılması halinde bedeli Kurumca karşılanmaz.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11) Nivolumab; ECOG performans skoru 0-1 olan, metastatik veya küratif tedaviye uygun olmayan lokal ileri özofagus skuamöz hücreli karsinomu olan yetişkin hastaların tedavisinde floropirimidin ve platin bazlı kombinasyon kemoterapisi almış ve progresyon gelişen hastalarda monoterapi olarak progresyona kadar kullanılması halinde bedeli Kurumca karşılanır. Nivolumab tedavisi öncesinde immünoterapi tedavisi almış ve bu tedavi ile hastalığı progrese olmuş hastalarda nivolumab kullanılması halinde bedeli Kurumca karşılanmaz.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12) Nivolumab, floropirimidin ve platin içeren kemoterapi rejimi ile kombinasyon halinde, PD-L1 kombine pozitif skoru (CPS) ≥ 5 olup, HER2-negatif, ECOG performans durumu 0-1 olan, rezeke edilemeyen ileri evre/metastatik mide kanseri, gastroözofageal bileşke kanseri veya özofagus adenokarsinomu olan yetişkin hastaların birinci basamak tedavisinde hastalık progresyonuna, kabul edilemez toksisiteye veya hastalık progresyonu olmayan hastalarda en fazla 24 aya kadar kullanılması halinde bedeli Kurumca karşılanır. Hastalar eğer neoadjuvan/adjuvan tedavi aldılarsa en az 6 aylık hastalıksız süre geçmiş olmalıdır. Nivolumab tedavisi öncesinde immünoterapi tedavisi almış ve bu tedavi ile hastalığı progrese olmuş hastalarda nivolumab kullanılması halinde bedeli Kurumca karşılanmaz. Nivolumab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13) Nivolumab; yetişkin hastalarda platin bazlı ikili kemoterapi ile kombinasyon halinde maksimum 3 kür olacak şekilde rezeke edilebilir, PD-L1 ≥%1 ve evre 3A küçük hücreli dışı akciğer kanserinin neoadjuvan tedavisinde kullanılması halinde bedeli Kurumca karşılanır. Yassı hücreli olmayan (non squamöz) küçük hücreli dışı akciğer kanserinde EGFR, ALK, ROS mutasyonu bulunmadığı raporda belirtilmelidir. Yassı hücreli (squamöz) küçük hücreli dışı akciğer kanserinde EGFR, ALK, ROS mutasyon testi yapılması şartı aranmaz.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14) Nivolumab; ECOG performans skoru 0-1 olan ve semptomatik beyin metastazı olmayan, daha önce bir basamak kemoterapi tedavisi almış ve sonrasında progresyon gelişmiş olan lokal ileri veya metastatik küçük hücreli dışı akciğer kanseri olan hastaların tedavisinde monoterapi olarak progresyona kadar kullanılması halinde bedeli Kurumca karşılanır. Yassı hücreli olmayan (non squamöz) metastatik küçük hücreli dışı akciğer kanserinde EGFR, ALK, ROS mutasyonu bulunmadığı raporda belirtilmelidir. Yassı hücreli (squamöz) küçük hücreli dışı akciğer kanserinde EGFR, ALK, ROS mutasyonu testi yapılması şartı aranmaz. Bu hastaların tedavisinde tedavi öncesi veya sonrasında başka bir immünoterapi tedavisi kullanılamaz.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15) Nivolumab ve ipilimumab; 2 kür platin bazlı kemoterapi ile kombinasyon halinde PD-L1 ekspresyonu &lt;%50 (%0-%49) olan, ECOG performans durumu 0-1 olan, yeterli kardiyak, renal ve hepatik fonksiyonları bulunan, aktif beyin metastazı olmayan metastatik küçük hücreli dışı akciğer kanseri olan yetişkin hastaların birinci basamak tedavisinde kullanılması halinde bedeli Kurumca karşılanır. Yassı hücreli olmayan (non squamöz) metastatik küçük hücreli dışı akciğer kanserinde EGFR, ALK, ROS mutasyonu bulunmadığı raporda belirtilmelidir. Yassı hücreli (squamöz) küçük hücreli dışı akciğer kanserinde EGFR, ALK, ROS mutasyon testi yapılması şartı aranmaz. Doku yetersizliği nedeniyle PD-L1 düzeyinin çalışılamadığı ilaç kullanım raporunda belirtilen hastalarda PD-L1 düzeyi şartı aranmaz. Hastalık progresyonuna, kabul edilemez toksisiteye veya hastalık progresyonu olmayan hastalarda en fazla 24 aya kadar kullanılması halinde bedeli Kurumca karşılanır. Adjuvan tedavide immünoterapi kullanan hastalarda metastatik dönemde tekrar immünoterapi kullanılması halinde bedeli Kurumca karşılanmaz. Metastatik dönemde immünoterapi tedavisi sırasında veya sonrasında progresyon gelişen hastalarda diğer immünoterapi ajanları kullanılması halinde bedeli Kurumca karşılanmaz.</w:t>
      </w:r>
    </w:p>
    <w:p w:rsidR="009B7374" w:rsidRPr="009B7374" w:rsidRDefault="009B7374" w:rsidP="009B7374">
      <w:pPr>
        <w:tabs>
          <w:tab w:val="left" w:pos="709"/>
          <w:tab w:val="left" w:pos="3342"/>
        </w:tabs>
        <w:ind w:firstLine="709"/>
        <w:jc w:val="both"/>
        <w:rPr>
          <w:rFonts w:eastAsia="Calibri"/>
          <w:b/>
          <w:bCs/>
          <w:color w:val="FF0000"/>
          <w:sz w:val="18"/>
          <w:szCs w:val="18"/>
          <w:lang w:eastAsia="en-US"/>
        </w:rPr>
      </w:pPr>
      <w:r w:rsidRPr="009B7374">
        <w:rPr>
          <w:rFonts w:eastAsia="Calibri"/>
          <w:b/>
          <w:bCs/>
          <w:color w:val="FF0000"/>
          <w:sz w:val="18"/>
          <w:szCs w:val="18"/>
          <w:lang w:eastAsia="en-US"/>
        </w:rPr>
        <w:t xml:space="preserve">b) Pembrolizumab;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1) Pembrolizumab; PD-L1 ekspresyonu &lt;%50 (%0-%49) olan, ECOG performans skoru 0-1 olan, yeterli kardiyak, renal ve hepatik fonksiyonları bulunan, aktif beyin metastazı olmayan, EGFR, ALK, ROS mutasyonları bulunmayan ve eş zamanlı immünsüpresif veya kortikosteroid tedavisi almayan metastatik yassı hücreli olmayan (non-skuamöz) küçük hücreli dışı akciğer kanseri hastalarının birinci basamak tedavisinde kullanılması halinde bedeli Kurumca karşılanır. Tedaviye platin ve pemetrekset kemoterapi rejimi ile kombine olarak 4 kür olarak başlanır. Tedavinin devamında pemetrekset ile kombine olarak pembrolizumab dozu 3 haftalık sikluslarla başlangıç kürleri ile birlikte en fazla 35 kür, 6 haftalık sikluslarla başlangıç kürleri ile birlikte en fazla 17 kür kullanılması halinde bedeli Kurumca karşılanır. Doku yetersizliği nedeniyle PD-L1 düzeyinin çalışılamadığı ilaç kullanım raporunda belirtilen hastalarda PD-L1 düzeyi şartı aranmaz. Adjuvan tedavide immünoterapi kullanan hastalarda metastatik dönemde tekrar immünoterapi kullanılması halinde bedeli Kurumca karşılanmaz. Metastatik dönemde immünoterapi tedavisi sırasında veya sonrasında progresyon gelişen hastalarda diğer immünoterapi ajanları kullanılması halinde bedeli Kurumca karşılanmaz.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lastRenderedPageBreak/>
        <w:t>2) Pembrolizumab; PD-L1 ekspresyonu &lt;%50 (%0-%49) olan, ECOG performans skoru 0-1 olan, yeterli kardiyak, renal ve hepatik fonksiyonları bulunan, aktif beyin metastazı olmayan, eş zamanlı immünsüpresif ve kortikosteroid tedavisi almayan metastatik yassı hücreli (skuamöz) küçük hücreli dışı akciğer kanseri hastalarının birinci basamak tedavisinde kullanılması halinde bedeli Kurumca karşılanır. Tedaviye karboplatin ve paklitaksel kemoterapi rejimi ile kombine olarak 4 kür olarak başlanır. Tedavinin devamında monoterapi olarak pembrolizumab dozu 3 haftalık sikluslarla başlangıç kürleri ile birlikte en fazla 35 kür, 6 haftalık sikluslarla başlangıç kürleri ile birlikte en fazla 17 kür kullanılması halinde bedeli Kurumca karşılanır. Doku yetersizliği nedeniyle PD-L1 düzeyinin çalışılamadığı ilaç kullanım raporunda belirtilen hastalarda PD-L1 düzeyi şartı aranmaz. Adjuvan tedavide immünoterapi kullanan hastalarda metastatik dönemde tekrar immünoterapi kullanılması halinde bedeli Kurumca karşılanmaz. Metastatik dönemde immünoterapi tedavisi sırasında veya sonrasında progresyon gelişen hastalarda diğer immünoterapi ajanları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3) Pembrolizumab; ECOG performans skoru 0-1 olan, yeterli kardiyak, renal ve hepatik fonksiyonları bulunan, aktif beyin metastazı olmayan, eş zamanlı immunsupresif veya kortikosteroid tedavisi almayan metastatik küçük hücreli dışı akciğer kanserinde, PD-L1 ekspresyonu %50 ve üzerinde olan hastaların birinci basamak tedavisinde monoterapi olarak kullanılması halinde bedeli Kurumca karşılanır. Yassı hücreli olmayan (non squamöz) metastatik küçük hücreli dışı akciğer kanserinde EGFR, ALK, ROS mutasyonu bulunmadığı raporda belirtilmelidir. Yassı hücreli (squamöz) küçük hücreli dışı akciğer kanserinde EGFR, ALK, ROS mutasyonu testi yapılması şartı aranmaz. Tedaviye, kabul edilemez toksisiteye veya hastalık progresyonuna kadar, hastalık progresyonu olmayan hastalarda 3 haftalık sikluslarla en fazla 35 küre kadar, 6 haftalık sikluslarla en fazla 17 küre kadar devam edilmesi halinde bedeli Kurumca karşılanır. Adjuvan tedavide immünoterapi kullanan hastalarda metastatik dönemde tekrar immünoterapi kullanılması halinde bedeli Kurumca karşılanmaz. Metastatik dönemde immünoterapi tedavisi sırasında veya sonrasında progresyon gelişen hastalarda diğer immünoterapi ajanları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4) Pembrolizumab; ECOG performans skoru 0-1, yüksek nüks riski olan (tümör boyutu ≥2 cm veya aksiller lenf bezi pozitif) lokal ileri/erken evre üçlü negatif meme kanserli yetişkinlerin tedavisinde neoadjuvan tedavi olarak antrasiklin ve karboplatinli kemoterapi ile kombine olarak kullanılması halinde bedeli Kurumca karşılanır. Pembrolizumab, neoadjuvan tedavide 3 haftada bir 200 mg 8 kür veya 6 haftada bir 400 mg 4 kür kullanılır. Ardından cerrahi sonrası patolojik tam yanıt alınamayan hastalarda adjuvan tedavide monoterapi olarak 3 haftada bir 200 mg 9 kür ya da 6 haftada bir 400 mg 5 kür kullanılır. Cerrahi sonrası patolojik tam yanıt (ypT0/Tis/N0) alınan hastalarda adjuvan tedavide kullanılması halinde bedeli Kurumca karşılanmaz. Toplam tedavi süresi 6 haftada bir kullanım ile en fazla 9 kür, 3 haftada bir kullanım ile en fazla 17 kürdür. Hastalık progresyonuna veya nüksüne veya kabul edilemez toksisiteye kadar tedaviye devam edilir. Pembrolizumab tedavisi sırasında veya sonrasında progresyon gelişen hastaların tedavisinde hastalığın sonraki basamaklarında immünoterapi kullanılması halinde bedeli Kurumca karşılanmaz.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5) Pembrolizumab; valide edilmiş bir test ile PD-L1(+) CPS ≥ 10 olan, metastatik veya rezeke edilemeyen lokal olarak tekrarlamış üçlü negatif meme kanserinin birinci basamak tedavisinde kemoterapi ile kombine olarak kullanılması halinde bedeli Kurumca karşılanır. </w:t>
      </w:r>
      <w:r w:rsidRPr="009B7374">
        <w:rPr>
          <w:bCs/>
          <w:color w:val="FF0000"/>
          <w:sz w:val="18"/>
          <w:szCs w:val="18"/>
        </w:rPr>
        <w:t>Hastalar eğer erken evrede adjuvan kemoterapi almışlarsa en az 6 aylık hastalıksız süre geçmiş olmalıdır.</w:t>
      </w:r>
      <w:r w:rsidRPr="009B7374">
        <w:rPr>
          <w:rFonts w:eastAsia="Calibri"/>
          <w:bCs/>
          <w:color w:val="FF0000"/>
          <w:sz w:val="18"/>
          <w:szCs w:val="18"/>
          <w:lang w:eastAsia="en-US"/>
        </w:rPr>
        <w:t xml:space="preserve"> Daha önce immünoterapi kullanan hastalarda metastatik dönemde immünoterapi kullanılması halinde bedeli Kurumca karşılanmaz. Metastatik dönemde pembrolizumab ile tedavi sırasında veya sonrasında progresyon gelişen hastalarda immünoterapi kullanılması halinde bedeli Kurumca karşılanmaz.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6) Pembrolizumab; monoterapi olarak veya platin ve 5-florourasil (5-FU) kemoterapisi ile kombinasyon halinde, ECOG performans skoru 0-1 olan, tümörleri kombine pozitif skor (CPS) ≥ %1 ile PD-L1 eksprese eden erişkinlerde metastatik veya rezeke edilemeyen tekrarlayan nazofarinks dışı squamöz hücreli baş boyun karsinomu olan hastaların birinci basamak tedavisinde kullanılması halinde bedeli Kurumca karşılanır. Hastalar eğer küratif kemoradyoterapi almışlarsa küratif tedaviden sonra en az 6 aylık hastalıksız süre geçmiş olmalıdır. Hastalık progresyonuna, kabul edilemez toksisiteye veya hastalık progresyonu olmayan hastalarda en fazla 24 aya kadar kullanılması halinde bedeli Kurumca karşılanır. Pembrolizumab tedavisi sırasında veya sonrasında progresyon gelişen hastaların tedavisinde hastalığın sonraki basamaklarında immünoterapi kullanılması halinde bedeli Kurumca karşılanmaz.</w:t>
      </w:r>
    </w:p>
    <w:p w:rsidR="009B7374" w:rsidRPr="009B7374" w:rsidRDefault="009B7374" w:rsidP="009B7374">
      <w:pPr>
        <w:tabs>
          <w:tab w:val="left" w:pos="709"/>
          <w:tab w:val="left" w:pos="3342"/>
        </w:tabs>
        <w:ind w:firstLine="709"/>
        <w:jc w:val="both"/>
        <w:rPr>
          <w:rFonts w:eastAsia="Calibri"/>
          <w:b/>
          <w:bCs/>
          <w:color w:val="FF0000"/>
          <w:sz w:val="18"/>
          <w:szCs w:val="18"/>
          <w:lang w:eastAsia="en-US"/>
        </w:rPr>
      </w:pPr>
      <w:r w:rsidRPr="009B7374">
        <w:rPr>
          <w:rFonts w:eastAsia="Calibri"/>
          <w:b/>
          <w:bCs/>
          <w:color w:val="FF0000"/>
          <w:sz w:val="18"/>
          <w:szCs w:val="18"/>
          <w:lang w:eastAsia="en-US"/>
        </w:rPr>
        <w:t>c) Atezolizumab;</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1) Atezolizumab; PD-L1 ekspresyonu tümör hücrelerinde (TC) ≥ %50 olan, yetişkin Evre II-IIIA (TNM 7’ye göre) küçük hücreli dışı akciğer kanseri hastalarında, rezeksiyonu ve platin bazlı kemoterapiyi takiben, adjuvan tedavide monoterapi olarak kullanılması halinde bedeli Kurumca karşılanır. Yassı hücreli olmayan (non squamöz) metastatik küçük hücreli dışı akciğer kanserinde EGFR, ALK, ROS mutasyonu bulunmadığı raporda belirtilmelidir. Yassı hücreli (squamöz) küçük hücreli dışı akciğer kanserinde EGFR, ALK, ROS mutasyon testi yapılması şartı aranmaz. Hastalık nüksü veya kabul edilemez toksisite olmadıkça en fazla 1 yıl süreyle kullanılması halinde bedeli Kurumca karşılanır. Neoadjuvan dönemde immünoterapi kullanan hastalarda adjuvan tedavide atezolizumab kullanılması halinde bedeli Kurumca karşılanmaz. Adjuvan tedavide immünoterapi kullanan hastalarda metastatik dönemde immünoterapi kullanılması halinde bedeli Kurumca karşılanmaz. </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2) Atezolizumab; ECOG performans skoru 0-1 olan, yeterli kardiyak, renal ve hepatik fonksiyonları bulunan, aktif beyin metastazı olmayan, eş zamanlı immünsupresif veya kortikosteroid tedavisi almayan metastatik küçük hücreli dışı akciğer kanserinde, PD-L1 ekspresyonu %50 ve üzerinde olan hastaların birinci basamak tedavisinde monoterapi olarak kullanılması halinde bedeli Kurumca karşılanır. Yassı hücreli olmayan (non squamöz) metastatik küçük hücreli dışı akciğer kanserinde EGFR, ALK, ROS mutasyonu bulunmadığı raporda belirtilmelidir. Yassı hücreli (squamöz) küçük hücreli dışı akciğer kanserinde EGFR, ALK, ROS mutasyon testi yapılması şartı aranmaz. Hastalık progresyonuna, kabul edilemez toksisiteye veya hastalık progresyonu olmayan hastalarda 3 haftalık sikluslarla en fazla 35 küre kadar tedaviye devam edilmesi halinde bedeli Kurumca karşılanır. Adjuvan tedavide immünoterapi kullanan hastalarda metastatik dönemde immünoterapi kullanılması halinde bedeli Kurumca karşılanmaz. Metastatik dönemde immünoterapi ile tedavi sırasında veya sonrasında progresyon gelişen hastalarda diğer immünoterapi ajanları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 xml:space="preserve">3) Atezolizumab; ECOG performans durumu 0-1 olan, semptomatik beyin metastazı olmayan, lokal ileri ve/veya metastatik küçük hücreli dışı akciğer kanseri nedeniyle daha önce 1-2 basamak kemoterapi almış ve progresyon gelişmiş hastaların tedavisinde tekrar progresyona kadar kullanılması halinde bedeli Kurumca karşılanır. Yassı hücreli olmayan (non </w:t>
      </w:r>
      <w:r w:rsidRPr="009B7374">
        <w:rPr>
          <w:rFonts w:eastAsia="Calibri"/>
          <w:bCs/>
          <w:color w:val="FF0000"/>
          <w:sz w:val="18"/>
          <w:szCs w:val="18"/>
          <w:lang w:eastAsia="en-US"/>
        </w:rPr>
        <w:lastRenderedPageBreak/>
        <w:t>squamöz) metastatik küçük hücreli dışı akciğer kanserinde EGFR, ALK, ROS mutasyonu bulunmadığı raporda belirtilmelidir. Yassı hücreli (squamöz) küçük hücreli dışı akciğer kanserinde EGFR, ALK, ROS mutasyonu testi yapılması şartı aranmaz. Bu hastaların tedavisinde tedavi öncesi veya sonrasında başka bir immünoterapi tedavisi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4) Atezolizumab; ECOG performans skoru 0-1 olan yaygın evre küçük hücreli akciğer kanseri olan yetişkin hastaların birinci basamak tedavisinde karboplatin ve etoposidle kombine olarak hastalık progresyonuna veya kabul edilemez toksisiteye kadar kullanılması halinde bedeli Kurumca karşılanır. Daha önce immünoterapi kullanan hastalarda yaygın evre hastalık döneminde immünoterapi kullanılması halinde bedeli Kurumca karşılanmaz. Yaygın evre hastalık döneminde immünoterapi ile tedavi sırasında veya sonrasında progresyon gelişen hastalarda diğer immünoterapi ajanları kullanılması halinde bedeli Kurumca karşılanmaz.</w:t>
      </w:r>
    </w:p>
    <w:p w:rsidR="009B7374" w:rsidRPr="009B7374" w:rsidRDefault="009B7374" w:rsidP="009B7374">
      <w:pPr>
        <w:tabs>
          <w:tab w:val="left" w:pos="709"/>
          <w:tab w:val="left" w:pos="3342"/>
        </w:tabs>
        <w:ind w:firstLine="709"/>
        <w:jc w:val="both"/>
        <w:rPr>
          <w:rFonts w:eastAsia="Calibri"/>
          <w:bCs/>
          <w:color w:val="FF0000"/>
          <w:sz w:val="18"/>
          <w:szCs w:val="18"/>
          <w:lang w:eastAsia="en-US"/>
        </w:rPr>
      </w:pPr>
      <w:r w:rsidRPr="009B7374">
        <w:rPr>
          <w:rFonts w:eastAsia="Calibri"/>
          <w:bCs/>
          <w:color w:val="FF0000"/>
          <w:sz w:val="18"/>
          <w:szCs w:val="18"/>
          <w:lang w:eastAsia="en-US"/>
        </w:rPr>
        <w:t>5) Atezolizumab, bevacizumab ile kombine olarak, daha önce sistemik tedavi görmemiş, ECOG performans durumu 0 ve 1 olan, Child-Pugh skoru A olan, metastatik veya lokorejyonel tedaviye uygun olmayan rezeke edilemeyen hepatoselüler karsinomlu yetişkin hastaların tedavisinde progresyona kadar kullanılması halinde bedeli Kurumca karşılanır. Atezolizumab tedavisi sırasında veya sonrasında progresyon gelişen hastaların tedavisinde hastalığın sonraki basamaklarında immünoterapi kullanılması halinde bedeli Kurumca karşılanmaz.</w:t>
      </w:r>
    </w:p>
    <w:p w:rsidR="009B7374" w:rsidRPr="009B7374" w:rsidRDefault="009B7374" w:rsidP="009B7374">
      <w:pPr>
        <w:keepNext/>
        <w:keepLines/>
        <w:ind w:firstLine="709"/>
        <w:jc w:val="both"/>
        <w:outlineLvl w:val="2"/>
        <w:rPr>
          <w:rFonts w:eastAsia="Calibri"/>
          <w:b/>
          <w:bCs/>
          <w:color w:val="FF0000"/>
          <w:sz w:val="18"/>
          <w:szCs w:val="18"/>
          <w:lang w:eastAsia="en-US"/>
        </w:rPr>
      </w:pPr>
      <w:r w:rsidRPr="009B7374">
        <w:rPr>
          <w:rFonts w:eastAsia="Calibri"/>
          <w:b/>
          <w:bCs/>
          <w:color w:val="FF0000"/>
          <w:sz w:val="18"/>
          <w:szCs w:val="18"/>
          <w:lang w:eastAsia="en-US"/>
        </w:rPr>
        <w:t xml:space="preserve">ç) Durvalumab; </w:t>
      </w:r>
    </w:p>
    <w:p w:rsidR="009B7374" w:rsidRPr="009B7374" w:rsidRDefault="009B7374" w:rsidP="009B7374">
      <w:pPr>
        <w:keepNext/>
        <w:keepLines/>
        <w:ind w:firstLine="709"/>
        <w:jc w:val="both"/>
        <w:outlineLvl w:val="2"/>
        <w:rPr>
          <w:rFonts w:eastAsia="Calibri"/>
          <w:bCs/>
          <w:color w:val="FF0000"/>
          <w:sz w:val="18"/>
          <w:szCs w:val="18"/>
          <w:lang w:eastAsia="en-US"/>
        </w:rPr>
      </w:pPr>
      <w:r w:rsidRPr="009B7374">
        <w:rPr>
          <w:rFonts w:eastAsia="Calibri"/>
          <w:bCs/>
          <w:color w:val="FF0000"/>
          <w:sz w:val="18"/>
          <w:szCs w:val="18"/>
          <w:lang w:eastAsia="en-US"/>
        </w:rPr>
        <w:t>1) Durvalumab; rezeke edilemeyen veya metastatik, PD-L1 ≥ %1 (tümörde ve/veya infiltre eden immün hücrelerde) pozitif safra yolu kanserli yetişkinlerin birinci basamak tedavisinde gemsitabin ve sisplatin ile kombinasyon halinde ve ardından idame monoterapi olarak progresyona kadar kullanılması halinde bedeli Kurumca karşılanır. Kemoterapi ile birlikte kullanıldığında 3 haftada bir en fazla 8 kür, idame dönemde monoterapi olarak 4 haftada bir en fazla 1500 mg olarak kullanılır. Durvalumab tedavisi sırasında veya sonrasında progresyon gelişen hastaların tedavisinde hastalığın sonraki basamaklarında immünoterapi kullanılması halinde bedeli Kurumca karşılanmaz.</w:t>
      </w:r>
    </w:p>
    <w:p w:rsidR="001026E0" w:rsidRDefault="009B7374" w:rsidP="009B7374">
      <w:pPr>
        <w:keepNext/>
        <w:keepLines/>
        <w:ind w:firstLine="709"/>
        <w:jc w:val="both"/>
        <w:outlineLvl w:val="2"/>
        <w:rPr>
          <w:color w:val="FF0000"/>
          <w:sz w:val="18"/>
          <w:szCs w:val="18"/>
        </w:rPr>
      </w:pPr>
      <w:r w:rsidRPr="009B7374">
        <w:rPr>
          <w:rFonts w:eastAsia="Calibri"/>
          <w:bCs/>
          <w:color w:val="FF0000"/>
          <w:sz w:val="18"/>
          <w:szCs w:val="18"/>
          <w:lang w:eastAsia="en-US"/>
        </w:rPr>
        <w:t>2) Durvalumab; PD-L1 düzeyi %1 ve üzeri olan, rezeke edilemeyen Evre 3 (TNM 7’ye göre) küçük hücreli dışı akciğer kanserinde, platin bazlı kemoradyoterapi sonrası progresyon görülmeyen yetişkin hastaların tedavisinde monoterapi olarak kullanılır. Hastalık progresyonuna, kabul edilemez toksisiteye veya hastalık progresyonu olmayan hastalarda en fazla 12 aya kadar kullanılması halinde bedeli Kurumca karşılanır. Durvalumab kullanan hastalarda daha sonraki basamaklarda tekrar immünoterapi kullanılması halinde bedeli Kurumca karşılanmaz. Yassı hücreli olmayan (non squamöz) metastatik küçük hücreli dışı akciğer kanserinde EGFR, ALK, ROS mutasyonu bulunmadığı raporda belirtilmelidir. Yassı hücreli (squamöz) küçük hücreli dışı akciğer kanserinde EGFR, ALK, ROS mutasyon testi yapılması şartı aranmaz.</w:t>
      </w:r>
    </w:p>
    <w:p w:rsidR="00857DA8" w:rsidRPr="0098164A" w:rsidRDefault="00857DA8" w:rsidP="00541A20">
      <w:pPr>
        <w:pStyle w:val="Balk4"/>
        <w:tabs>
          <w:tab w:val="left" w:pos="709"/>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rsidR="00ED567B" w:rsidRDefault="00857DA8" w:rsidP="00541A20">
      <w:pPr>
        <w:ind w:firstLine="709"/>
        <w:jc w:val="both"/>
        <w:outlineLvl w:val="4"/>
        <w:rPr>
          <w:b/>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rsidR="00DE7F39"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04/05/2013-</w:t>
      </w:r>
      <w:r w:rsidR="00965369">
        <w:rPr>
          <w:b/>
          <w:sz w:val="18"/>
          <w:szCs w:val="18"/>
        </w:rPr>
        <w:t xml:space="preserve"> </w:t>
      </w:r>
      <w:r w:rsidRPr="00B506C0">
        <w:rPr>
          <w:b/>
          <w:sz w:val="18"/>
          <w:szCs w:val="18"/>
        </w:rPr>
        <w:t xml:space="preserve">28637/ 13-a md. Yürürlük: 11/05/2013) </w:t>
      </w:r>
    </w:p>
    <w:p w:rsidR="00B506C0" w:rsidRPr="00B506C0" w:rsidRDefault="00DE7F39" w:rsidP="00B347C0">
      <w:pPr>
        <w:ind w:firstLine="709"/>
        <w:jc w:val="both"/>
        <w:outlineLvl w:val="4"/>
        <w:rPr>
          <w:b/>
          <w:sz w:val="18"/>
          <w:szCs w:val="18"/>
        </w:rPr>
      </w:pPr>
      <w:r w:rsidRPr="00B506C0">
        <w:rPr>
          <w:b/>
          <w:sz w:val="18"/>
          <w:szCs w:val="18"/>
        </w:rPr>
        <w:t>(Değişik:</w:t>
      </w:r>
      <w:r w:rsidR="00965369">
        <w:rPr>
          <w:b/>
          <w:sz w:val="18"/>
          <w:szCs w:val="18"/>
        </w:rPr>
        <w:t xml:space="preserve"> </w:t>
      </w:r>
      <w:r w:rsidRPr="00B506C0">
        <w:rPr>
          <w:b/>
          <w:sz w:val="18"/>
          <w:szCs w:val="18"/>
        </w:rPr>
        <w:t>RG-</w:t>
      </w:r>
      <w:r w:rsidR="00965369">
        <w:rPr>
          <w:b/>
          <w:sz w:val="18"/>
          <w:szCs w:val="18"/>
        </w:rPr>
        <w:t xml:space="preserve"> </w:t>
      </w:r>
      <w:r w:rsidRPr="00B506C0">
        <w:rPr>
          <w:b/>
          <w:sz w:val="18"/>
          <w:szCs w:val="18"/>
        </w:rPr>
        <w:t>26/09/2013-</w:t>
      </w:r>
      <w:r w:rsidR="00965369">
        <w:rPr>
          <w:b/>
          <w:sz w:val="18"/>
          <w:szCs w:val="18"/>
        </w:rPr>
        <w:t xml:space="preserve"> </w:t>
      </w:r>
      <w:r w:rsidRPr="00B506C0">
        <w:rPr>
          <w:b/>
          <w:sz w:val="18"/>
          <w:szCs w:val="18"/>
        </w:rPr>
        <w:t>28777/</w:t>
      </w:r>
      <w:r w:rsidR="00965369">
        <w:rPr>
          <w:b/>
          <w:sz w:val="18"/>
          <w:szCs w:val="18"/>
        </w:rPr>
        <w:t xml:space="preserve"> </w:t>
      </w:r>
      <w:r w:rsidRPr="00B506C0">
        <w:rPr>
          <w:b/>
          <w:sz w:val="18"/>
          <w:szCs w:val="18"/>
        </w:rPr>
        <w:t>6-a md. Yürürlük: 04/10/2013)</w:t>
      </w:r>
    </w:p>
    <w:p w:rsidR="00857DA8" w:rsidRPr="00B506C0" w:rsidRDefault="00B506C0" w:rsidP="00B347C0">
      <w:pPr>
        <w:ind w:firstLine="709"/>
        <w:jc w:val="both"/>
        <w:outlineLvl w:val="4"/>
        <w:rPr>
          <w:b/>
          <w:color w:val="FF0000"/>
          <w:sz w:val="18"/>
          <w:szCs w:val="18"/>
        </w:rPr>
      </w:pPr>
      <w:r w:rsidRPr="00B506C0">
        <w:rPr>
          <w:b/>
          <w:color w:val="FF0000"/>
          <w:sz w:val="18"/>
          <w:szCs w:val="18"/>
        </w:rPr>
        <w:t>(Değişik: RG- 25/07/2014-</w:t>
      </w:r>
      <w:r w:rsidR="00965369">
        <w:rPr>
          <w:b/>
          <w:color w:val="FF0000"/>
          <w:sz w:val="18"/>
          <w:szCs w:val="18"/>
        </w:rPr>
        <w:t xml:space="preserve"> </w:t>
      </w:r>
      <w:r w:rsidRPr="00B506C0">
        <w:rPr>
          <w:b/>
          <w:color w:val="FF0000"/>
          <w:sz w:val="18"/>
          <w:szCs w:val="18"/>
        </w:rPr>
        <w:t>29071/ 28-a md. Yürürlük: 07/08/2014)</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bookmarkStart w:id="713" w:name="_Toc351975269"/>
      <w:r w:rsidRPr="000452F2">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4.2.15</w:t>
      </w:r>
      <w:r w:rsidR="009A7940" w:rsidRPr="00071416">
        <w:rPr>
          <w:rFonts w:ascii="Times New Roman" w:hAnsi="Times New Roman" w:cs="Times New Roman"/>
          <w:strike/>
          <w:color w:val="000000" w:themeColor="text1"/>
          <w:sz w:val="18"/>
          <w:szCs w:val="18"/>
        </w:rPr>
        <w:t xml:space="preserve"> -</w:t>
      </w:r>
      <w:r w:rsidR="00FF0E85"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color w:val="000000" w:themeColor="text1"/>
          <w:sz w:val="18"/>
          <w:szCs w:val="18"/>
        </w:rPr>
        <w:t xml:space="preserve"> </w:t>
      </w:r>
      <w:r w:rsidR="00857DA8" w:rsidRPr="00071416">
        <w:rPr>
          <w:rFonts w:ascii="Times New Roman" w:hAnsi="Times New Roman" w:cs="Times New Roman"/>
          <w:strike/>
          <w:color w:val="000000" w:themeColor="text1"/>
          <w:sz w:val="18"/>
          <w:szCs w:val="18"/>
        </w:rPr>
        <w:t xml:space="preserve">Klopidogrel, </w:t>
      </w:r>
      <w:r w:rsidR="00827E89" w:rsidRPr="00071416">
        <w:rPr>
          <w:rFonts w:ascii="Times New Roman" w:hAnsi="Times New Roman" w:cs="Times New Roman"/>
          <w:strike/>
          <w:color w:val="000000" w:themeColor="text1"/>
          <w:sz w:val="18"/>
          <w:szCs w:val="18"/>
        </w:rPr>
        <w:t>silostazol ve ivabradin kullanım ilkeleri</w:t>
      </w:r>
      <w:bookmarkEnd w:id="713"/>
      <w:r w:rsidR="00827E89" w:rsidRPr="00071416">
        <w:rPr>
          <w:rFonts w:ascii="Times New Roman" w:hAnsi="Times New Roman" w:cs="Times New Roman"/>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strike/>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50167A" w:rsidRPr="00071416">
        <w:rPr>
          <w:color w:val="000000" w:themeColor="text1"/>
          <w:sz w:val="18"/>
          <w:szCs w:val="18"/>
        </w:rPr>
        <w:t xml:space="preserve"> </w:t>
      </w:r>
      <w:r w:rsidR="00FF0E85" w:rsidRPr="00071416">
        <w:rPr>
          <w:rFonts w:ascii="Times New Roman" w:hAnsi="Times New Roman" w:cs="Times New Roman"/>
          <w:strike/>
          <w:color w:val="000000" w:themeColor="text1"/>
          <w:sz w:val="18"/>
          <w:szCs w:val="18"/>
        </w:rPr>
        <w:t>Klopidogrel, silostazol, ivabradin, prasugrel ve dabigatran kullanım ilkeleri</w:t>
      </w:r>
      <w:r w:rsidR="007F21B4" w:rsidRPr="00071416">
        <w:rPr>
          <w:rFonts w:ascii="Times New Roman" w:hAnsi="Times New Roman" w:cs="Times New Roman"/>
          <w:strike/>
          <w:color w:val="000000" w:themeColor="text1"/>
          <w:sz w:val="18"/>
          <w:szCs w:val="18"/>
        </w:rPr>
        <w:t xml:space="preserve"> </w:t>
      </w:r>
    </w:p>
    <w:p w:rsidR="00B506C0" w:rsidRPr="00071416" w:rsidRDefault="000452F2" w:rsidP="001C088C">
      <w:pPr>
        <w:pStyle w:val="Balk3"/>
        <w:spacing w:before="0"/>
        <w:ind w:firstLine="284"/>
        <w:jc w:val="both"/>
        <w:rPr>
          <w:rFonts w:ascii="Times New Roman" w:hAnsi="Times New Roman" w:cs="Times New Roman"/>
          <w:color w:val="000000" w:themeColor="text1"/>
          <w:sz w:val="18"/>
          <w:szCs w:val="18"/>
        </w:rPr>
      </w:pPr>
      <w:r w:rsidRPr="000452F2">
        <w:rPr>
          <w:rFonts w:ascii="Times New Roman" w:hAnsi="Times New Roman" w:cs="Times New Roman"/>
          <w:color w:val="000000" w:themeColor="text1"/>
          <w:sz w:val="18"/>
          <w:szCs w:val="18"/>
        </w:rPr>
        <w:t xml:space="preserve"> </w:t>
      </w:r>
      <w:r w:rsidR="00071416" w:rsidRPr="00071416">
        <w:rPr>
          <w:rFonts w:ascii="Times New Roman" w:hAnsi="Times New Roman" w:cs="Times New Roman"/>
          <w:strike/>
          <w:color w:val="000000" w:themeColor="text1"/>
          <w:sz w:val="18"/>
          <w:szCs w:val="18"/>
        </w:rPr>
        <w:t>4.2.15 -</w:t>
      </w:r>
      <w:r w:rsidR="00071416" w:rsidRPr="00071416">
        <w:rPr>
          <w:rFonts w:ascii="Times New Roman" w:hAnsi="Times New Roman" w:cs="Times New Roman"/>
          <w:color w:val="000000" w:themeColor="text1"/>
          <w:sz w:val="18"/>
          <w:szCs w:val="18"/>
        </w:rPr>
        <w:t xml:space="preserve">  </w:t>
      </w:r>
      <w:r w:rsidR="00B506C0" w:rsidRPr="00071416">
        <w:rPr>
          <w:rFonts w:ascii="Times New Roman" w:eastAsia="ヒラギノ明朝 Pro W3" w:hAnsi="Times New Roman" w:cs="Times New Roman"/>
          <w:strike/>
          <w:color w:val="000000" w:themeColor="text1"/>
          <w:sz w:val="18"/>
          <w:szCs w:val="18"/>
        </w:rPr>
        <w:t xml:space="preserve"> </w:t>
      </w:r>
      <w:r w:rsidR="00704F41" w:rsidRPr="00071416">
        <w:rPr>
          <w:rFonts w:ascii="Times New Roman" w:eastAsia="ヒラギノ明朝 Pro W3" w:hAnsi="Times New Roman" w:cs="Times New Roman"/>
          <w:strike/>
          <w:color w:val="000000" w:themeColor="text1"/>
          <w:sz w:val="18"/>
          <w:szCs w:val="18"/>
        </w:rPr>
        <w:t>Klopidogrel, silostazol, ivabradin, prasugrel, dabigatran ve rivaroksaban kullanım ilkeleri</w:t>
      </w:r>
      <w:r w:rsidR="00704F41" w:rsidRPr="00071416">
        <w:rPr>
          <w:rFonts w:ascii="Times New Roman" w:hAnsi="Times New Roman" w:cs="Times New Roman"/>
          <w:color w:val="000000" w:themeColor="text1"/>
          <w:sz w:val="18"/>
          <w:szCs w:val="18"/>
        </w:rPr>
        <w:t xml:space="preserve"> </w:t>
      </w:r>
    </w:p>
    <w:p w:rsidR="000E7DE7" w:rsidRPr="006C68EE" w:rsidRDefault="00B506C0" w:rsidP="006C68EE">
      <w:pPr>
        <w:jc w:val="both"/>
        <w:rPr>
          <w:b/>
          <w:sz w:val="18"/>
          <w:szCs w:val="18"/>
        </w:rPr>
      </w:pPr>
      <w:r>
        <w:rPr>
          <w:color w:val="FF0000"/>
          <w:sz w:val="18"/>
          <w:szCs w:val="18"/>
        </w:rPr>
        <w:t xml:space="preserve"> </w:t>
      </w:r>
      <w:r w:rsidR="00DD4228">
        <w:rPr>
          <w:color w:val="FF0000"/>
          <w:sz w:val="18"/>
          <w:szCs w:val="18"/>
        </w:rPr>
        <w:t xml:space="preserve">      </w:t>
      </w:r>
      <w:r w:rsidRPr="009C1F03">
        <w:rPr>
          <w:b/>
          <w:sz w:val="18"/>
          <w:szCs w:val="18"/>
        </w:rPr>
        <w:t>4.2.15 -</w:t>
      </w:r>
      <w:r>
        <w:rPr>
          <w:sz w:val="18"/>
          <w:szCs w:val="18"/>
        </w:rPr>
        <w:t xml:space="preserve"> </w:t>
      </w:r>
      <w:r w:rsidR="000E7DE7" w:rsidRPr="006C68EE">
        <w:rPr>
          <w:b/>
          <w:color w:val="FF0000"/>
          <w:sz w:val="18"/>
          <w:szCs w:val="18"/>
        </w:rPr>
        <w:t>Klopidogrel, silostazol, ivabradin, prasugrel, dabigatran, rivaroksaban, apiksaban,</w:t>
      </w:r>
      <w:r w:rsidR="006C68EE" w:rsidRPr="006C68EE">
        <w:rPr>
          <w:b/>
          <w:bCs/>
          <w:sz w:val="18"/>
          <w:szCs w:val="18"/>
        </w:rPr>
        <w:t>(Ek: RG-21/04/2022- 31816/</w:t>
      </w:r>
      <w:r w:rsidR="006C68EE">
        <w:rPr>
          <w:b/>
          <w:bCs/>
          <w:sz w:val="18"/>
          <w:szCs w:val="18"/>
        </w:rPr>
        <w:t>4-a</w:t>
      </w:r>
      <w:r w:rsidR="006C68EE" w:rsidRPr="006C68EE">
        <w:rPr>
          <w:b/>
          <w:bCs/>
          <w:sz w:val="18"/>
          <w:szCs w:val="18"/>
        </w:rPr>
        <w:t xml:space="preserve"> md. Yürürlük: 29/04/2022)</w:t>
      </w:r>
      <w:r w:rsidR="006C68EE">
        <w:rPr>
          <w:b/>
          <w:bCs/>
          <w:sz w:val="18"/>
          <w:szCs w:val="18"/>
        </w:rPr>
        <w:t xml:space="preserve"> </w:t>
      </w:r>
      <w:r w:rsidR="006C68EE" w:rsidRPr="006C68EE">
        <w:rPr>
          <w:b/>
          <w:sz w:val="18"/>
          <w:szCs w:val="18"/>
        </w:rPr>
        <w:t>edoksaban,</w:t>
      </w:r>
      <w:r w:rsidR="006C68EE" w:rsidRPr="006C68EE">
        <w:rPr>
          <w:b/>
          <w:color w:val="FF0000"/>
          <w:sz w:val="18"/>
          <w:szCs w:val="18"/>
        </w:rPr>
        <w:t xml:space="preserve"> </w:t>
      </w:r>
      <w:r w:rsidR="000E7DE7" w:rsidRPr="006C68EE">
        <w:rPr>
          <w:b/>
          <w:color w:val="FF0000"/>
          <w:sz w:val="18"/>
          <w:szCs w:val="18"/>
        </w:rPr>
        <w:t>tikagrelor ve ranolazin kullanım ilkeleri</w:t>
      </w:r>
    </w:p>
    <w:p w:rsidR="00857DA8" w:rsidRPr="0098164A" w:rsidRDefault="0022467F" w:rsidP="00704F41">
      <w:pPr>
        <w:pStyle w:val="Balk3"/>
        <w:spacing w:before="0"/>
        <w:ind w:firstLine="284"/>
        <w:jc w:val="both"/>
        <w:rPr>
          <w:rFonts w:ascii="Times New Roman" w:hAnsi="Times New Roman" w:cs="Times New Roman"/>
          <w:i/>
          <w:color w:val="auto"/>
          <w:sz w:val="18"/>
          <w:szCs w:val="18"/>
        </w:rPr>
      </w:pPr>
      <w:r>
        <w:rPr>
          <w:rFonts w:ascii="Times New Roman" w:hAnsi="Times New Roman" w:cs="Times New Roman"/>
          <w:color w:val="auto"/>
          <w:sz w:val="18"/>
          <w:szCs w:val="18"/>
        </w:rPr>
        <w:t xml:space="preserve"> </w:t>
      </w:r>
      <w:r w:rsidR="00243F4F">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00857DA8" w:rsidRPr="0098164A">
        <w:rPr>
          <w:rFonts w:ascii="Times New Roman" w:hAnsi="Times New Roman" w:cs="Times New Roman"/>
          <w:color w:val="auto"/>
          <w:sz w:val="18"/>
          <w:szCs w:val="18"/>
        </w:rPr>
        <w:t xml:space="preserve">); </w:t>
      </w:r>
    </w:p>
    <w:p w:rsidR="00857DA8" w:rsidRPr="0098164A" w:rsidRDefault="00857DA8" w:rsidP="00C53221">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rsidR="00C53221" w:rsidRPr="009A4B2F" w:rsidRDefault="00C53221" w:rsidP="00C53221">
      <w:pPr>
        <w:jc w:val="both"/>
        <w:rPr>
          <w:b/>
          <w:bCs/>
          <w:color w:val="FF0000"/>
          <w:sz w:val="18"/>
          <w:szCs w:val="18"/>
        </w:rPr>
      </w:pPr>
      <w:r>
        <w:rPr>
          <w:sz w:val="18"/>
          <w:szCs w:val="18"/>
        </w:rPr>
        <w:t xml:space="preserve">                </w:t>
      </w:r>
      <w:r w:rsidR="00857DA8"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r w:rsidRPr="009A4B2F">
        <w:rPr>
          <w:b/>
          <w:color w:val="FF0000"/>
          <w:sz w:val="18"/>
          <w:szCs w:val="18"/>
        </w:rPr>
        <w:t xml:space="preserve">(Ek: </w:t>
      </w:r>
      <w:r w:rsidRPr="0009497E">
        <w:rPr>
          <w:b/>
          <w:bCs/>
          <w:color w:val="FF0000"/>
          <w:sz w:val="18"/>
          <w:szCs w:val="18"/>
        </w:rPr>
        <w:t xml:space="preserve">RG- </w:t>
      </w:r>
      <w:r>
        <w:rPr>
          <w:b/>
          <w:bCs/>
          <w:color w:val="FF0000"/>
          <w:sz w:val="18"/>
          <w:szCs w:val="18"/>
        </w:rPr>
        <w:t>25</w:t>
      </w:r>
      <w:r w:rsidRPr="0009497E">
        <w:rPr>
          <w:b/>
          <w:bCs/>
          <w:color w:val="FF0000"/>
          <w:sz w:val="18"/>
          <w:szCs w:val="18"/>
        </w:rPr>
        <w:t>/</w:t>
      </w:r>
      <w:r>
        <w:rPr>
          <w:b/>
          <w:bCs/>
          <w:color w:val="FF0000"/>
          <w:sz w:val="18"/>
          <w:szCs w:val="18"/>
        </w:rPr>
        <w:t>03</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 xml:space="preserve">852/ </w:t>
      </w:r>
      <w:r w:rsidRPr="0009497E">
        <w:rPr>
          <w:b/>
          <w:bCs/>
          <w:color w:val="FF0000"/>
          <w:sz w:val="18"/>
          <w:szCs w:val="18"/>
        </w:rPr>
        <w:t>10</w:t>
      </w:r>
      <w:r>
        <w:rPr>
          <w:b/>
          <w:bCs/>
          <w:color w:val="FF0000"/>
          <w:sz w:val="18"/>
          <w:szCs w:val="18"/>
        </w:rPr>
        <w:t>-a</w:t>
      </w:r>
      <w:r w:rsidRPr="0009497E">
        <w:rPr>
          <w:b/>
          <w:bCs/>
          <w:color w:val="FF0000"/>
          <w:sz w:val="18"/>
          <w:szCs w:val="18"/>
        </w:rPr>
        <w:t xml:space="preserve"> md. Yürürlük: </w:t>
      </w:r>
      <w:r>
        <w:rPr>
          <w:b/>
          <w:bCs/>
          <w:color w:val="FF0000"/>
          <w:sz w:val="18"/>
          <w:szCs w:val="18"/>
        </w:rPr>
        <w:t>04</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9A4B2F">
        <w:rPr>
          <w:b/>
          <w:color w:val="FF0000"/>
          <w:sz w:val="18"/>
          <w:szCs w:val="18"/>
        </w:rPr>
        <w:t>)</w:t>
      </w:r>
    </w:p>
    <w:p w:rsidR="00857DA8" w:rsidRPr="00C53221" w:rsidRDefault="00C53221" w:rsidP="00C53221">
      <w:pPr>
        <w:tabs>
          <w:tab w:val="left" w:pos="709"/>
        </w:tabs>
        <w:jc w:val="both"/>
        <w:rPr>
          <w:color w:val="FF0000"/>
          <w:sz w:val="18"/>
          <w:szCs w:val="18"/>
        </w:rPr>
      </w:pPr>
      <w:r w:rsidRPr="00C53221">
        <w:rPr>
          <w:color w:val="FF0000"/>
          <w:sz w:val="18"/>
          <w:szCs w:val="18"/>
        </w:rPr>
        <w:t>İlk iki rapor süresi sonunda (toplam 24 ay), sonraki raporlar en fazla 12 ay sürelerle aile hekimliği uzman hekimlerince de düzenlenebilir.</w:t>
      </w:r>
    </w:p>
    <w:p w:rsidR="005D3C6B" w:rsidRPr="00C53221" w:rsidRDefault="00857DA8" w:rsidP="005D3C6B">
      <w:pPr>
        <w:jc w:val="both"/>
        <w:rPr>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RG-</w:t>
      </w:r>
      <w:r w:rsidR="0062231C">
        <w:rPr>
          <w:rFonts w:eastAsiaTheme="minorEastAsia" w:cstheme="minorBidi"/>
          <w:b/>
          <w:color w:val="FF0000"/>
          <w:sz w:val="18"/>
          <w:szCs w:val="18"/>
        </w:rPr>
        <w:t xml:space="preserve"> </w:t>
      </w:r>
      <w:r w:rsidR="00056152" w:rsidRPr="00C87145">
        <w:rPr>
          <w:rFonts w:eastAsiaTheme="minorEastAsia" w:cstheme="minorBidi"/>
          <w:b/>
          <w:color w:val="FF0000"/>
          <w:sz w:val="18"/>
          <w:szCs w:val="18"/>
        </w:rPr>
        <w:t>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62231C">
        <w:rPr>
          <w:rFonts w:eastAsiaTheme="minorEastAsia" w:cstheme="minorBidi"/>
          <w:b/>
          <w:color w:val="FF0000"/>
          <w:sz w:val="18"/>
          <w:szCs w:val="18"/>
        </w:rPr>
        <w:t xml:space="preserve"> </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5A603C">
        <w:rPr>
          <w:color w:val="000000" w:themeColor="text1"/>
          <w:sz w:val="18"/>
          <w:szCs w:val="18"/>
        </w:rPr>
        <w:t>)</w:t>
      </w:r>
      <w:r w:rsidR="00562CB6" w:rsidRPr="005A603C">
        <w:rPr>
          <w:b/>
          <w:color w:val="000000" w:themeColor="text1"/>
          <w:sz w:val="18"/>
          <w:szCs w:val="18"/>
        </w:rPr>
        <w:t xml:space="preserve"> (Değişik: RG- </w:t>
      </w:r>
      <w:r w:rsidR="00295AE1" w:rsidRPr="005A603C">
        <w:rPr>
          <w:b/>
          <w:color w:val="000000" w:themeColor="text1"/>
          <w:sz w:val="18"/>
          <w:szCs w:val="18"/>
        </w:rPr>
        <w:t>25/07/2014-</w:t>
      </w:r>
      <w:r w:rsidR="0062231C">
        <w:rPr>
          <w:b/>
          <w:color w:val="000000" w:themeColor="text1"/>
          <w:sz w:val="18"/>
          <w:szCs w:val="18"/>
        </w:rPr>
        <w:t xml:space="preserve"> </w:t>
      </w:r>
      <w:r w:rsidR="00295AE1" w:rsidRPr="005A603C">
        <w:rPr>
          <w:b/>
          <w:color w:val="000000" w:themeColor="text1"/>
          <w:sz w:val="18"/>
          <w:szCs w:val="18"/>
        </w:rPr>
        <w:t>29071</w:t>
      </w:r>
      <w:r w:rsidR="00562CB6" w:rsidRPr="005A603C">
        <w:rPr>
          <w:b/>
          <w:color w:val="000000" w:themeColor="text1"/>
          <w:sz w:val="18"/>
          <w:szCs w:val="18"/>
        </w:rPr>
        <w:t xml:space="preserve">/ 28-b md. Yürürlük: </w:t>
      </w:r>
      <w:r w:rsidR="00B22481" w:rsidRPr="005A603C">
        <w:rPr>
          <w:b/>
          <w:color w:val="000000" w:themeColor="text1"/>
          <w:sz w:val="18"/>
          <w:szCs w:val="18"/>
        </w:rPr>
        <w:t>07/08/2014</w:t>
      </w:r>
      <w:r w:rsidR="00562CB6" w:rsidRPr="005A603C">
        <w:rPr>
          <w:b/>
          <w:color w:val="000000" w:themeColor="text1"/>
          <w:sz w:val="18"/>
          <w:szCs w:val="18"/>
        </w:rPr>
        <w:t xml:space="preserve"> )</w:t>
      </w:r>
      <w:r w:rsidR="00562CB6" w:rsidRPr="005A603C">
        <w:rPr>
          <w:color w:val="000000" w:themeColor="text1"/>
          <w:sz w:val="18"/>
          <w:szCs w:val="18"/>
        </w:rPr>
        <w:t xml:space="preserve"> </w:t>
      </w:r>
      <w:r w:rsidR="008B43D7" w:rsidRPr="005A603C">
        <w:rPr>
          <w:strike/>
          <w:color w:val="000000" w:themeColor="text1"/>
          <w:sz w:val="18"/>
          <w:szCs w:val="18"/>
        </w:rPr>
        <w:t>Kalp kapak biyoprotezi bulunanlarda</w:t>
      </w:r>
      <w:r w:rsidR="001C088C" w:rsidRPr="005A603C">
        <w:rPr>
          <w:strike/>
          <w:color w:val="000000" w:themeColor="text1"/>
          <w:sz w:val="18"/>
          <w:szCs w:val="18"/>
        </w:rPr>
        <w:t xml:space="preserve"> </w:t>
      </w:r>
      <w:r w:rsidR="001C088C" w:rsidRPr="005A603C">
        <w:rPr>
          <w:b/>
          <w:strike/>
          <w:color w:val="000000" w:themeColor="text1"/>
          <w:sz w:val="18"/>
          <w:szCs w:val="18"/>
        </w:rPr>
        <w:t xml:space="preserve">“ </w:t>
      </w:r>
      <w:r w:rsidR="008B43D7" w:rsidRPr="005A603C">
        <w:rPr>
          <w:b/>
          <w:strike/>
          <w:color w:val="000000" w:themeColor="text1"/>
          <w:sz w:val="18"/>
          <w:szCs w:val="18"/>
        </w:rPr>
        <w:t>,</w:t>
      </w:r>
      <w:r w:rsidR="001C088C" w:rsidRPr="005A603C">
        <w:rPr>
          <w:b/>
          <w:strike/>
          <w:color w:val="000000" w:themeColor="text1"/>
          <w:sz w:val="18"/>
          <w:szCs w:val="18"/>
        </w:rPr>
        <w:t xml:space="preserve"> ”</w:t>
      </w:r>
      <w:r w:rsidR="008B43D7" w:rsidRPr="005A603C">
        <w:rPr>
          <w:strike/>
          <w:color w:val="000000" w:themeColor="text1"/>
          <w:sz w:val="18"/>
          <w:szCs w:val="18"/>
        </w:rPr>
        <w:t xml:space="preserve"> </w:t>
      </w:r>
      <w:r w:rsidR="001C088C" w:rsidRPr="005A603C">
        <w:rPr>
          <w:strike/>
          <w:color w:val="000000" w:themeColor="text1"/>
          <w:sz w:val="18"/>
          <w:szCs w:val="18"/>
        </w:rPr>
        <w:t xml:space="preserve"> </w:t>
      </w:r>
      <w:r w:rsidR="001C088C" w:rsidRPr="005A603C">
        <w:rPr>
          <w:b/>
          <w:strike/>
          <w:color w:val="000000" w:themeColor="text1"/>
          <w:sz w:val="18"/>
          <w:szCs w:val="18"/>
        </w:rPr>
        <w:t xml:space="preserve">“ ; ” </w:t>
      </w:r>
      <w:r w:rsidR="008B43D7" w:rsidRPr="005A603C">
        <w:rPr>
          <w:strike/>
          <w:color w:val="000000" w:themeColor="text1"/>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5A603C">
        <w:rPr>
          <w:color w:val="000000" w:themeColor="text1"/>
          <w:sz w:val="18"/>
          <w:szCs w:val="18"/>
        </w:rPr>
        <w:t>.</w:t>
      </w:r>
      <w:r w:rsidR="008133ED">
        <w:rPr>
          <w:color w:val="000000" w:themeColor="text1"/>
          <w:sz w:val="18"/>
          <w:szCs w:val="18"/>
        </w:rPr>
        <w:t xml:space="preserve"> </w:t>
      </w:r>
      <w:r w:rsidR="00AC240D" w:rsidRPr="00AC240D">
        <w:rPr>
          <w:b/>
          <w:color w:val="FF0000"/>
          <w:sz w:val="18"/>
          <w:szCs w:val="18"/>
        </w:rPr>
        <w:t>(Değişik: RG-30/08/2014-29104/1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w:t>
      </w:r>
      <w:r w:rsidR="0022467F">
        <w:rPr>
          <w:b/>
          <w:color w:val="FF0000"/>
          <w:sz w:val="18"/>
          <w:szCs w:val="18"/>
        </w:rPr>
        <w:t xml:space="preserve"> </w:t>
      </w:r>
      <w:r w:rsidR="00AC240D" w:rsidRPr="00AC240D">
        <w:rPr>
          <w:b/>
          <w:color w:val="FF0000"/>
          <w:sz w:val="18"/>
          <w:szCs w:val="18"/>
        </w:rPr>
        <w:t>06/09/2014)</w:t>
      </w:r>
      <w:r w:rsidR="00AC240D" w:rsidRPr="00AC240D">
        <w:rPr>
          <w:rFonts w:eastAsia="Calibri"/>
          <w:sz w:val="18"/>
          <w:szCs w:val="18"/>
          <w:lang w:eastAsia="en-US"/>
        </w:rPr>
        <w:t xml:space="preserve"> </w:t>
      </w:r>
      <w:r w:rsidR="00AC240D" w:rsidRPr="004C1135">
        <w:rPr>
          <w:rFonts w:eastAsia="Calibri"/>
          <w:color w:val="FF0000"/>
          <w:sz w:val="18"/>
          <w:szCs w:val="18"/>
          <w:lang w:eastAsia="en-US"/>
        </w:rPr>
        <w:t xml:space="preserve">Kalp kapak biyoprotezi bulunan </w:t>
      </w:r>
      <w:r w:rsidR="00AC240D" w:rsidRPr="004C1135">
        <w:rPr>
          <w:color w:val="FF0000"/>
          <w:sz w:val="18"/>
          <w:szCs w:val="18"/>
        </w:rPr>
        <w:t>veya</w:t>
      </w:r>
      <w:r w:rsidR="00AC240D" w:rsidRPr="004C1135">
        <w:rPr>
          <w:rFonts w:eastAsia="Calibri"/>
          <w:color w:val="FF0000"/>
          <w:sz w:val="18"/>
          <w:szCs w:val="18"/>
          <w:lang w:eastAsia="en-US"/>
        </w:rPr>
        <w:t xml:space="preserve"> anjiografik olarak belgelenmiş koroner arter hastalığı </w:t>
      </w:r>
      <w:r w:rsidR="00AC240D" w:rsidRPr="004C1135">
        <w:rPr>
          <w:color w:val="FF0000"/>
          <w:sz w:val="18"/>
          <w:szCs w:val="18"/>
        </w:rPr>
        <w:t>olan veya</w:t>
      </w:r>
      <w:r w:rsidR="00AC240D" w:rsidRPr="004C1135">
        <w:rPr>
          <w:rFonts w:eastAsia="Calibri"/>
          <w:color w:val="FF0000"/>
          <w:sz w:val="18"/>
          <w:szCs w:val="18"/>
          <w:lang w:eastAsia="en-US"/>
        </w:rPr>
        <w:t xml:space="preserve"> tıkayıcı periferik arter hastalığı </w:t>
      </w:r>
      <w:r w:rsidR="00AC240D" w:rsidRPr="004C1135">
        <w:rPr>
          <w:color w:val="FF0000"/>
          <w:sz w:val="18"/>
          <w:szCs w:val="18"/>
        </w:rPr>
        <w:t>olan</w:t>
      </w:r>
      <w:r w:rsidR="00AC240D" w:rsidRPr="004C1135">
        <w:rPr>
          <w:rFonts w:eastAsia="Calibri"/>
          <w:color w:val="FF0000"/>
          <w:sz w:val="18"/>
          <w:szCs w:val="18"/>
          <w:lang w:eastAsia="en-US"/>
        </w:rPr>
        <w:t xml:space="preserve"> veya serebral iskemik olay (iskemik inme) saptan</w:t>
      </w:r>
      <w:r w:rsidR="00AC240D" w:rsidRPr="004C1135">
        <w:rPr>
          <w:color w:val="FF0000"/>
          <w:sz w:val="18"/>
          <w:szCs w:val="18"/>
        </w:rPr>
        <w:t>mış olan</w:t>
      </w:r>
      <w:r w:rsidR="00AC240D" w:rsidRPr="004C1135">
        <w:rPr>
          <w:rFonts w:eastAsia="Calibri"/>
          <w:color w:val="FF0000"/>
          <w:sz w:val="18"/>
          <w:szCs w:val="18"/>
          <w:lang w:eastAsia="en-US"/>
        </w:rPr>
        <w:t xml:space="preserve"> hastalarda</w:t>
      </w:r>
      <w:r w:rsidR="00AC240D" w:rsidRPr="004C1135">
        <w:rPr>
          <w:color w:val="FF0000"/>
          <w:sz w:val="18"/>
          <w:szCs w:val="18"/>
        </w:rPr>
        <w:t xml:space="preserve">; </w:t>
      </w:r>
      <w:r w:rsidR="00AC240D" w:rsidRPr="004C1135">
        <w:rPr>
          <w:rFonts w:eastAsia="Calibri"/>
          <w:color w:val="FF0000"/>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4C1135">
        <w:rPr>
          <w:color w:val="FF0000"/>
          <w:sz w:val="18"/>
          <w:szCs w:val="18"/>
        </w:rPr>
        <w:t xml:space="preserve">na </w:t>
      </w:r>
      <w:r w:rsidR="00AC240D" w:rsidRPr="004C1135">
        <w:rPr>
          <w:color w:val="FF0000"/>
          <w:sz w:val="18"/>
          <w:szCs w:val="18"/>
        </w:rPr>
        <w:lastRenderedPageBreak/>
        <w:t>dayanılarak</w:t>
      </w:r>
      <w:r w:rsidR="00AC240D" w:rsidRPr="004C1135">
        <w:rPr>
          <w:rFonts w:eastAsia="Calibri"/>
          <w:color w:val="FF0000"/>
          <w:sz w:val="18"/>
          <w:szCs w:val="18"/>
          <w:lang w:eastAsia="en-US"/>
        </w:rPr>
        <w:t xml:space="preserve"> </w:t>
      </w:r>
      <w:r w:rsidR="00AC240D" w:rsidRPr="004C1135">
        <w:rPr>
          <w:color w:val="FF0000"/>
          <w:sz w:val="18"/>
          <w:szCs w:val="18"/>
        </w:rPr>
        <w:t>tüm</w:t>
      </w:r>
      <w:r w:rsidR="00AC240D" w:rsidRPr="004C1135">
        <w:rPr>
          <w:rFonts w:eastAsia="Calibri"/>
          <w:color w:val="FF0000"/>
          <w:sz w:val="18"/>
          <w:szCs w:val="18"/>
          <w:lang w:eastAsia="en-US"/>
        </w:rPr>
        <w:t xml:space="preserve"> hekimler</w:t>
      </w:r>
      <w:r w:rsidR="00AC240D" w:rsidRPr="004C1135">
        <w:rPr>
          <w:color w:val="FF0000"/>
          <w:sz w:val="18"/>
          <w:szCs w:val="18"/>
        </w:rPr>
        <w:t>ce</w:t>
      </w:r>
      <w:r w:rsidR="00AC240D" w:rsidRPr="004C1135">
        <w:rPr>
          <w:rFonts w:eastAsia="Calibri"/>
          <w:color w:val="FF0000"/>
          <w:sz w:val="18"/>
          <w:szCs w:val="18"/>
          <w:lang w:eastAsia="en-US"/>
        </w:rPr>
        <w:t xml:space="preserve"> reçete edilebilir</w:t>
      </w:r>
      <w:r w:rsidR="0022467F">
        <w:rPr>
          <w:rFonts w:eastAsia="Calibri"/>
          <w:color w:val="FF0000"/>
          <w:sz w:val="18"/>
          <w:szCs w:val="18"/>
          <w:lang w:eastAsia="en-US"/>
        </w:rPr>
        <w:t xml:space="preserve">. </w:t>
      </w:r>
      <w:r w:rsidR="00AC240D" w:rsidRPr="004C1135">
        <w:rPr>
          <w:rFonts w:eastAsia="Calibri"/>
          <w:color w:val="FF0000"/>
          <w:sz w:val="18"/>
          <w:szCs w:val="18"/>
          <w:lang w:eastAsia="en-US"/>
        </w:rPr>
        <w:t>Raporun yenilenmesi halinde yukarıda belirtilen hususlar geçerlidir.</w:t>
      </w:r>
      <w:r w:rsidR="005D3C6B">
        <w:rPr>
          <w:rFonts w:eastAsia="Calibri"/>
          <w:color w:val="FF0000"/>
          <w:sz w:val="18"/>
          <w:szCs w:val="18"/>
          <w:lang w:eastAsia="en-US"/>
        </w:rPr>
        <w:t xml:space="preserve"> </w:t>
      </w:r>
      <w:r w:rsidR="005D3C6B" w:rsidRPr="009A4B2F">
        <w:rPr>
          <w:b/>
          <w:color w:val="FF0000"/>
          <w:sz w:val="18"/>
          <w:szCs w:val="18"/>
        </w:rPr>
        <w:t xml:space="preserve">(Ek: </w:t>
      </w:r>
      <w:r w:rsidR="005D3C6B" w:rsidRPr="0009497E">
        <w:rPr>
          <w:b/>
          <w:bCs/>
          <w:color w:val="FF0000"/>
          <w:sz w:val="18"/>
          <w:szCs w:val="18"/>
        </w:rPr>
        <w:t xml:space="preserve">RG- </w:t>
      </w:r>
      <w:r w:rsidR="005D3C6B">
        <w:rPr>
          <w:b/>
          <w:bCs/>
          <w:color w:val="FF0000"/>
          <w:sz w:val="18"/>
          <w:szCs w:val="18"/>
        </w:rPr>
        <w:t>25</w:t>
      </w:r>
      <w:r w:rsidR="005D3C6B" w:rsidRPr="0009497E">
        <w:rPr>
          <w:b/>
          <w:bCs/>
          <w:color w:val="FF0000"/>
          <w:sz w:val="18"/>
          <w:szCs w:val="18"/>
        </w:rPr>
        <w:t>/</w:t>
      </w:r>
      <w:r w:rsidR="005D3C6B">
        <w:rPr>
          <w:b/>
          <w:bCs/>
          <w:color w:val="FF0000"/>
          <w:sz w:val="18"/>
          <w:szCs w:val="18"/>
        </w:rPr>
        <w:t>03</w:t>
      </w:r>
      <w:r w:rsidR="005D3C6B" w:rsidRPr="0009497E">
        <w:rPr>
          <w:b/>
          <w:bCs/>
          <w:color w:val="FF0000"/>
          <w:sz w:val="18"/>
          <w:szCs w:val="18"/>
        </w:rPr>
        <w:t>/202</w:t>
      </w:r>
      <w:r w:rsidR="005D3C6B">
        <w:rPr>
          <w:b/>
          <w:bCs/>
          <w:color w:val="FF0000"/>
          <w:sz w:val="18"/>
          <w:szCs w:val="18"/>
        </w:rPr>
        <w:t>5</w:t>
      </w:r>
      <w:r w:rsidR="005D3C6B" w:rsidRPr="0009497E">
        <w:rPr>
          <w:b/>
          <w:bCs/>
          <w:color w:val="FF0000"/>
          <w:sz w:val="18"/>
          <w:szCs w:val="18"/>
        </w:rPr>
        <w:t>- 32</w:t>
      </w:r>
      <w:r w:rsidR="005D3C6B">
        <w:rPr>
          <w:b/>
          <w:bCs/>
          <w:color w:val="FF0000"/>
          <w:sz w:val="18"/>
          <w:szCs w:val="18"/>
        </w:rPr>
        <w:t xml:space="preserve">852/ </w:t>
      </w:r>
      <w:r w:rsidR="005D3C6B" w:rsidRPr="0009497E">
        <w:rPr>
          <w:b/>
          <w:bCs/>
          <w:color w:val="FF0000"/>
          <w:sz w:val="18"/>
          <w:szCs w:val="18"/>
        </w:rPr>
        <w:t>10</w:t>
      </w:r>
      <w:r w:rsidR="005D3C6B">
        <w:rPr>
          <w:b/>
          <w:bCs/>
          <w:color w:val="FF0000"/>
          <w:sz w:val="18"/>
          <w:szCs w:val="18"/>
        </w:rPr>
        <w:t>-a</w:t>
      </w:r>
      <w:r w:rsidR="005D3C6B" w:rsidRPr="0009497E">
        <w:rPr>
          <w:b/>
          <w:bCs/>
          <w:color w:val="FF0000"/>
          <w:sz w:val="18"/>
          <w:szCs w:val="18"/>
        </w:rPr>
        <w:t xml:space="preserve"> md. Yürürlük: </w:t>
      </w:r>
      <w:r w:rsidR="005D3C6B">
        <w:rPr>
          <w:b/>
          <w:bCs/>
          <w:color w:val="FF0000"/>
          <w:sz w:val="18"/>
          <w:szCs w:val="18"/>
        </w:rPr>
        <w:t>04</w:t>
      </w:r>
      <w:r w:rsidR="005D3C6B" w:rsidRPr="0009497E">
        <w:rPr>
          <w:b/>
          <w:bCs/>
          <w:color w:val="FF0000"/>
          <w:sz w:val="18"/>
          <w:szCs w:val="18"/>
        </w:rPr>
        <w:t>/</w:t>
      </w:r>
      <w:r w:rsidR="005D3C6B">
        <w:rPr>
          <w:b/>
          <w:bCs/>
          <w:color w:val="FF0000"/>
          <w:sz w:val="18"/>
          <w:szCs w:val="18"/>
        </w:rPr>
        <w:t>04</w:t>
      </w:r>
      <w:r w:rsidR="005D3C6B" w:rsidRPr="0009497E">
        <w:rPr>
          <w:b/>
          <w:bCs/>
          <w:color w:val="FF0000"/>
          <w:sz w:val="18"/>
          <w:szCs w:val="18"/>
        </w:rPr>
        <w:t>/202</w:t>
      </w:r>
      <w:r w:rsidR="005D3C6B">
        <w:rPr>
          <w:b/>
          <w:bCs/>
          <w:color w:val="FF0000"/>
          <w:sz w:val="18"/>
          <w:szCs w:val="18"/>
        </w:rPr>
        <w:t>5</w:t>
      </w:r>
      <w:r w:rsidR="005D3C6B" w:rsidRPr="009A4B2F">
        <w:rPr>
          <w:b/>
          <w:color w:val="FF0000"/>
          <w:sz w:val="18"/>
          <w:szCs w:val="18"/>
        </w:rPr>
        <w:t>)</w:t>
      </w:r>
      <w:r w:rsidR="005D3C6B">
        <w:rPr>
          <w:b/>
          <w:color w:val="FF0000"/>
          <w:sz w:val="18"/>
          <w:szCs w:val="18"/>
        </w:rPr>
        <w:t xml:space="preserve"> </w:t>
      </w:r>
      <w:r w:rsidR="005D3C6B" w:rsidRPr="00C53221">
        <w:rPr>
          <w:color w:val="FF0000"/>
          <w:sz w:val="18"/>
          <w:szCs w:val="18"/>
        </w:rPr>
        <w:t>İlk iki rapor süresi sonunda (toplam 24 ay), sonraki raporlar en fazla 12 ay sürelerle aile hekimliği uzman hekimlerince de düzenlenebilir.</w:t>
      </w:r>
    </w:p>
    <w:p w:rsidR="00857DA8" w:rsidRPr="0098164A" w:rsidRDefault="00857DA8" w:rsidP="00B347C0">
      <w:pPr>
        <w:ind w:firstLine="709"/>
        <w:jc w:val="both"/>
        <w:outlineLvl w:val="4"/>
        <w:rPr>
          <w:sz w:val="18"/>
          <w:szCs w:val="18"/>
        </w:rPr>
      </w:pPr>
      <w:r w:rsidRPr="0098164A">
        <w:rPr>
          <w:sz w:val="18"/>
          <w:szCs w:val="18"/>
        </w:rPr>
        <w:t>(4)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w:t>
      </w:r>
      <w:r w:rsidR="00511DE0">
        <w:rPr>
          <w:sz w:val="18"/>
          <w:szCs w:val="18"/>
        </w:rPr>
        <w:t xml:space="preserve"> </w:t>
      </w:r>
      <w:r w:rsidR="00511DE0" w:rsidRPr="00511DE0">
        <w:rPr>
          <w:b/>
          <w:color w:val="FF0000"/>
          <w:sz w:val="18"/>
          <w:szCs w:val="18"/>
        </w:rPr>
        <w:t>(Ek:</w:t>
      </w:r>
      <w:r w:rsidR="0062231C">
        <w:rPr>
          <w:b/>
          <w:color w:val="FF0000"/>
          <w:sz w:val="18"/>
          <w:szCs w:val="18"/>
        </w:rPr>
        <w:t xml:space="preserve"> </w:t>
      </w:r>
      <w:r w:rsidR="00511DE0" w:rsidRPr="00511DE0">
        <w:rPr>
          <w:b/>
          <w:color w:val="FF0000"/>
          <w:sz w:val="18"/>
          <w:szCs w:val="18"/>
        </w:rPr>
        <w:t>RG-</w:t>
      </w:r>
      <w:r w:rsidR="0062231C">
        <w:rPr>
          <w:b/>
          <w:color w:val="FF0000"/>
          <w:sz w:val="18"/>
          <w:szCs w:val="18"/>
        </w:rPr>
        <w:t xml:space="preserve"> </w:t>
      </w:r>
      <w:r w:rsidR="00B2361A">
        <w:rPr>
          <w:b/>
          <w:color w:val="FF0000"/>
          <w:sz w:val="18"/>
          <w:szCs w:val="18"/>
        </w:rPr>
        <w:t>07/10/2016-</w:t>
      </w:r>
      <w:r w:rsidR="0062231C">
        <w:rPr>
          <w:b/>
          <w:color w:val="FF0000"/>
          <w:sz w:val="18"/>
          <w:szCs w:val="18"/>
        </w:rPr>
        <w:t xml:space="preserve"> </w:t>
      </w:r>
      <w:r w:rsidR="00B2361A">
        <w:rPr>
          <w:b/>
          <w:color w:val="FF0000"/>
          <w:sz w:val="18"/>
          <w:szCs w:val="18"/>
        </w:rPr>
        <w:t>29850</w:t>
      </w:r>
      <w:r w:rsidR="00511DE0" w:rsidRPr="00511DE0">
        <w:rPr>
          <w:b/>
          <w:color w:val="FF0000"/>
          <w:sz w:val="18"/>
          <w:szCs w:val="18"/>
        </w:rPr>
        <w:t>/</w:t>
      </w:r>
      <w:r w:rsidR="0062231C">
        <w:rPr>
          <w:b/>
          <w:color w:val="FF0000"/>
          <w:sz w:val="18"/>
          <w:szCs w:val="18"/>
        </w:rPr>
        <w:t xml:space="preserve"> </w:t>
      </w:r>
      <w:r w:rsidR="00511DE0">
        <w:rPr>
          <w:b/>
          <w:color w:val="FF0000"/>
          <w:sz w:val="18"/>
          <w:szCs w:val="18"/>
        </w:rPr>
        <w:t>24</w:t>
      </w:r>
      <w:r w:rsidR="0062231C">
        <w:rPr>
          <w:b/>
          <w:color w:val="FF0000"/>
          <w:sz w:val="18"/>
          <w:szCs w:val="18"/>
        </w:rPr>
        <w:t xml:space="preserve"> </w:t>
      </w:r>
      <w:r w:rsidR="00511DE0" w:rsidRPr="00511DE0">
        <w:rPr>
          <w:b/>
          <w:color w:val="FF0000"/>
          <w:sz w:val="18"/>
          <w:szCs w:val="18"/>
        </w:rPr>
        <w:t>md. Yürürlük:</w:t>
      </w:r>
      <w:r w:rsidR="0062231C">
        <w:rPr>
          <w:b/>
          <w:color w:val="FF0000"/>
          <w:sz w:val="18"/>
          <w:szCs w:val="18"/>
        </w:rPr>
        <w:t xml:space="preserve"> </w:t>
      </w:r>
      <w:r w:rsidR="00B2361A">
        <w:rPr>
          <w:b/>
          <w:color w:val="FF0000"/>
          <w:sz w:val="18"/>
          <w:szCs w:val="18"/>
        </w:rPr>
        <w:t>15/10/2016</w:t>
      </w:r>
      <w:r w:rsidR="00511DE0" w:rsidRPr="00511DE0">
        <w:rPr>
          <w:b/>
          <w:color w:val="FF0000"/>
          <w:sz w:val="18"/>
          <w:szCs w:val="18"/>
        </w:rPr>
        <w:t>)</w:t>
      </w:r>
      <w:r w:rsidR="00511DE0" w:rsidRPr="00511DE0">
        <w:rPr>
          <w:color w:val="FF0000"/>
          <w:sz w:val="18"/>
          <w:szCs w:val="18"/>
        </w:rPr>
        <w:t xml:space="preserve"> </w:t>
      </w:r>
      <w:r w:rsidR="00511DE0" w:rsidRPr="00511DE0">
        <w:rPr>
          <w:rFonts w:eastAsia="Calibri"/>
          <w:color w:val="FF0000"/>
          <w:sz w:val="18"/>
          <w:szCs w:val="18"/>
          <w:lang w:eastAsia="en-US"/>
        </w:rPr>
        <w:t>, beyin cerrahi</w:t>
      </w:r>
      <w:r w:rsidRPr="00511DE0">
        <w:rPr>
          <w:color w:val="FF0000"/>
          <w:sz w:val="18"/>
          <w:szCs w:val="18"/>
        </w:rPr>
        <w:t xml:space="preserve"> </w:t>
      </w:r>
      <w:r w:rsidRPr="0098164A">
        <w:rPr>
          <w:sz w:val="18"/>
          <w:szCs w:val="18"/>
        </w:rPr>
        <w:t xml:space="preserve">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w:t>
      </w:r>
      <w:r w:rsidR="0062231C">
        <w:rPr>
          <w:rFonts w:ascii="Times New Roman" w:hAnsi="Times New Roman" w:cs="Times New Roman"/>
          <w:i w:val="0"/>
          <w:color w:val="FF0000"/>
          <w:sz w:val="18"/>
          <w:szCs w:val="18"/>
        </w:rPr>
        <w:t xml:space="preserve"> </w:t>
      </w:r>
      <w:r w:rsidR="00295AE1">
        <w:rPr>
          <w:rFonts w:ascii="Times New Roman" w:hAnsi="Times New Roman" w:cs="Times New Roman"/>
          <w:i w:val="0"/>
          <w:color w:val="FF0000"/>
          <w:sz w:val="18"/>
          <w:szCs w:val="18"/>
        </w:rPr>
        <w:t>29071</w:t>
      </w:r>
      <w:r w:rsidR="00896B79" w:rsidRPr="00896B79">
        <w:rPr>
          <w:rFonts w:ascii="Times New Roman" w:hAnsi="Times New Roman" w:cs="Times New Roman"/>
          <w:i w:val="0"/>
          <w:color w:val="FF0000"/>
          <w:sz w:val="18"/>
          <w:szCs w:val="18"/>
        </w:rPr>
        <w:t xml:space="preserve">/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w:t>
      </w:r>
    </w:p>
    <w:p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rsidR="00857DA8" w:rsidRPr="00896B79" w:rsidRDefault="00857DA8" w:rsidP="00B347C0">
      <w:pPr>
        <w:ind w:firstLine="709"/>
        <w:jc w:val="both"/>
        <w:outlineLvl w:val="4"/>
        <w:rPr>
          <w:strike/>
          <w:sz w:val="18"/>
          <w:szCs w:val="18"/>
        </w:rPr>
      </w:pPr>
      <w:r w:rsidRPr="00896B79">
        <w:rPr>
          <w:strike/>
          <w:sz w:val="18"/>
          <w:szCs w:val="18"/>
        </w:rPr>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rsidR="00896B79" w:rsidRPr="00612F4F" w:rsidRDefault="00896B79" w:rsidP="00A933E1">
      <w:pPr>
        <w:ind w:firstLine="709"/>
        <w:jc w:val="both"/>
        <w:outlineLvl w:val="4"/>
        <w:rPr>
          <w:color w:val="FF0000"/>
          <w:sz w:val="18"/>
          <w:szCs w:val="18"/>
        </w:rPr>
      </w:pPr>
      <w:r w:rsidRPr="00896B79">
        <w:rPr>
          <w:color w:val="FF0000"/>
          <w:sz w:val="18"/>
          <w:szCs w:val="18"/>
        </w:rPr>
        <w:t>(1)</w:t>
      </w:r>
      <w:r w:rsidR="00612F4F">
        <w:rPr>
          <w:color w:val="FF0000"/>
          <w:sz w:val="18"/>
          <w:szCs w:val="18"/>
        </w:rPr>
        <w:t xml:space="preserve"> </w:t>
      </w:r>
      <w:r w:rsidR="00B10E00" w:rsidRPr="00B10E00">
        <w:rPr>
          <w:b/>
          <w:sz w:val="18"/>
          <w:szCs w:val="18"/>
        </w:rPr>
        <w:t>(Değişik:</w:t>
      </w:r>
      <w:r w:rsidR="00C63F8A">
        <w:rPr>
          <w:b/>
          <w:sz w:val="18"/>
          <w:szCs w:val="18"/>
        </w:rPr>
        <w:t xml:space="preserve"> </w:t>
      </w:r>
      <w:r w:rsidR="00B10E00" w:rsidRPr="00B10E00">
        <w:rPr>
          <w:b/>
          <w:sz w:val="18"/>
          <w:szCs w:val="18"/>
        </w:rPr>
        <w:t>RG-</w:t>
      </w:r>
      <w:r w:rsidR="00C63F8A">
        <w:rPr>
          <w:b/>
          <w:sz w:val="18"/>
          <w:szCs w:val="18"/>
        </w:rPr>
        <w:t xml:space="preserve"> </w:t>
      </w:r>
      <w:r w:rsidR="00B2361A">
        <w:rPr>
          <w:b/>
          <w:sz w:val="18"/>
          <w:szCs w:val="18"/>
        </w:rPr>
        <w:t>07/10/2016-</w:t>
      </w:r>
      <w:r w:rsidR="00C63F8A">
        <w:rPr>
          <w:b/>
          <w:sz w:val="18"/>
          <w:szCs w:val="18"/>
        </w:rPr>
        <w:t xml:space="preserve"> </w:t>
      </w:r>
      <w:r w:rsidR="00B2361A">
        <w:rPr>
          <w:b/>
          <w:sz w:val="18"/>
          <w:szCs w:val="18"/>
        </w:rPr>
        <w:t>29850</w:t>
      </w:r>
      <w:r w:rsidR="00B10E00" w:rsidRPr="00B10E00">
        <w:rPr>
          <w:b/>
          <w:sz w:val="18"/>
          <w:szCs w:val="18"/>
        </w:rPr>
        <w:t>/</w:t>
      </w:r>
      <w:r w:rsidR="00C63F8A">
        <w:rPr>
          <w:b/>
          <w:sz w:val="18"/>
          <w:szCs w:val="18"/>
        </w:rPr>
        <w:t xml:space="preserve"> </w:t>
      </w:r>
      <w:r w:rsidR="00B10E00">
        <w:rPr>
          <w:b/>
          <w:sz w:val="18"/>
          <w:szCs w:val="18"/>
        </w:rPr>
        <w:t>25</w:t>
      </w:r>
      <w:r w:rsidR="00C63F8A">
        <w:rPr>
          <w:b/>
          <w:sz w:val="18"/>
          <w:szCs w:val="18"/>
        </w:rPr>
        <w:t xml:space="preserve"> </w:t>
      </w:r>
      <w:r w:rsidR="00B10E00" w:rsidRPr="00B10E00">
        <w:rPr>
          <w:b/>
          <w:sz w:val="18"/>
          <w:szCs w:val="18"/>
        </w:rPr>
        <w:t>md.</w:t>
      </w:r>
      <w:r w:rsidR="00C63F8A">
        <w:rPr>
          <w:b/>
          <w:sz w:val="18"/>
          <w:szCs w:val="18"/>
        </w:rPr>
        <w:t xml:space="preserve"> </w:t>
      </w:r>
      <w:r w:rsidR="00B10E00" w:rsidRPr="00B10E00">
        <w:rPr>
          <w:b/>
          <w:sz w:val="18"/>
          <w:szCs w:val="18"/>
        </w:rPr>
        <w:t>Yürürlük:</w:t>
      </w:r>
      <w:r w:rsidR="00C63F8A">
        <w:rPr>
          <w:b/>
          <w:sz w:val="18"/>
          <w:szCs w:val="18"/>
        </w:rPr>
        <w:t xml:space="preserve"> </w:t>
      </w:r>
      <w:r w:rsidR="00B2361A">
        <w:rPr>
          <w:b/>
          <w:sz w:val="18"/>
          <w:szCs w:val="18"/>
        </w:rPr>
        <w:t>15/10/2016</w:t>
      </w:r>
      <w:r w:rsidR="00B10E00" w:rsidRPr="00B10E00">
        <w:rPr>
          <w:b/>
          <w:sz w:val="18"/>
          <w:szCs w:val="18"/>
        </w:rPr>
        <w:t>)</w:t>
      </w:r>
      <w:r w:rsidRPr="00B10E00">
        <w:rPr>
          <w:sz w:val="18"/>
          <w:szCs w:val="18"/>
        </w:rPr>
        <w:t xml:space="preserve"> </w:t>
      </w:r>
      <w:r w:rsidRPr="00612F4F">
        <w:rPr>
          <w:strike/>
          <w:color w:val="000000" w:themeColor="text1"/>
          <w:sz w:val="18"/>
          <w:szCs w:val="18"/>
        </w:rPr>
        <w:t xml:space="preserve">Normal sinüs ritmi olan, kronik stabil angına pektorisli hastaların semptomatik tedavisinde Beta blokör ve/veya </w:t>
      </w:r>
      <w:r w:rsidR="009E2510" w:rsidRPr="00612F4F">
        <w:rPr>
          <w:b/>
          <w:strike/>
          <w:color w:val="000000" w:themeColor="text1"/>
          <w:sz w:val="18"/>
          <w:szCs w:val="18"/>
        </w:rPr>
        <w:t>(Değişik: RG-30/08/2014-29104 / 15-b md. Yürürlük:06/09/2014)</w:t>
      </w:r>
      <w:r w:rsidR="009E2510" w:rsidRPr="00612F4F">
        <w:rPr>
          <w:strike/>
          <w:color w:val="000000" w:themeColor="text1"/>
          <w:sz w:val="18"/>
          <w:szCs w:val="18"/>
        </w:rPr>
        <w:t xml:space="preserve"> </w:t>
      </w:r>
      <w:r w:rsidRPr="00612F4F">
        <w:rPr>
          <w:strike/>
          <w:color w:val="000000" w:themeColor="text1"/>
          <w:sz w:val="18"/>
          <w:szCs w:val="18"/>
        </w:rPr>
        <w:t>verapamil-diltiazemin toleransı</w:t>
      </w:r>
      <w:r w:rsidR="00AC240D" w:rsidRPr="00612F4F">
        <w:rPr>
          <w:rFonts w:eastAsia="Calibri"/>
          <w:strike/>
          <w:color w:val="000000" w:themeColor="text1"/>
          <w:sz w:val="18"/>
          <w:szCs w:val="18"/>
          <w:lang w:eastAsia="en-US"/>
        </w:rPr>
        <w:t xml:space="preserve"> verapamil-diltiazem intoleransı </w:t>
      </w:r>
      <w:r w:rsidRPr="00612F4F">
        <w:rPr>
          <w:strike/>
          <w:color w:val="000000" w:themeColor="text1"/>
          <w:sz w:val="18"/>
          <w:szCs w:val="18"/>
        </w:rPr>
        <w:t>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w:t>
      </w:r>
      <w:r w:rsidRPr="00612F4F">
        <w:rPr>
          <w:color w:val="000000" w:themeColor="text1"/>
          <w:sz w:val="18"/>
          <w:szCs w:val="18"/>
        </w:rPr>
        <w:t xml:space="preserve"> </w:t>
      </w:r>
      <w:r w:rsidR="00B10E00" w:rsidRPr="00612F4F">
        <w:rPr>
          <w:rFonts w:eastAsia="Calibri"/>
          <w:color w:val="FF0000"/>
          <w:sz w:val="18"/>
          <w:szCs w:val="18"/>
          <w:lang w:eastAsia="en-US"/>
        </w:rPr>
        <w:t>Normal sinüs ritmi olan, kronik stabil angına pektorisli hastaların semptomatik tedavisinde Beta blokör ve/veya verapamil-diltiazem intoleransı  veya kontrendikasyonu olan hastalar için kardiyoloji uzmanlarınca düzenlenen 1 yıl süreli uzman hekim raporuna dayanılarak kardiyoloji uzmanı veya iç hastalıkları uzmanı tarafından reçete edilebilir.</w:t>
      </w:r>
    </w:p>
    <w:p w:rsidR="00896B79" w:rsidRPr="00896B79" w:rsidRDefault="00896B79" w:rsidP="00A933E1">
      <w:pPr>
        <w:ind w:firstLine="709"/>
        <w:jc w:val="both"/>
        <w:outlineLvl w:val="4"/>
        <w:rPr>
          <w:color w:val="FF0000"/>
          <w:sz w:val="18"/>
          <w:szCs w:val="18"/>
        </w:rPr>
      </w:pPr>
      <w:r w:rsidRPr="00896B79">
        <w:rPr>
          <w:color w:val="FF0000"/>
          <w:sz w:val="18"/>
          <w:szCs w:val="18"/>
        </w:rPr>
        <w:t xml:space="preserve">(2) Kronik kalp yetmezliği </w:t>
      </w:r>
      <w:r w:rsidR="002B71A6" w:rsidRPr="002B71A6">
        <w:rPr>
          <w:rFonts w:eastAsia="Calibri"/>
          <w:b/>
          <w:bCs/>
          <w:sz w:val="18"/>
          <w:szCs w:val="18"/>
          <w:lang w:eastAsia="en-US"/>
        </w:rPr>
        <w:t>(Değişik:RG-1</w:t>
      </w:r>
      <w:r w:rsidR="001F5540">
        <w:rPr>
          <w:rFonts w:eastAsia="Calibri"/>
          <w:b/>
          <w:bCs/>
          <w:sz w:val="18"/>
          <w:szCs w:val="18"/>
          <w:lang w:eastAsia="en-US"/>
        </w:rPr>
        <w:t>6</w:t>
      </w:r>
      <w:r w:rsidR="002B71A6" w:rsidRPr="002B71A6">
        <w:rPr>
          <w:rFonts w:eastAsia="Calibri"/>
          <w:b/>
          <w:bCs/>
          <w:sz w:val="18"/>
          <w:szCs w:val="18"/>
          <w:lang w:eastAsia="en-US"/>
        </w:rPr>
        <w:t>/03/2023-3213</w:t>
      </w:r>
      <w:r w:rsidR="002A4483">
        <w:rPr>
          <w:rFonts w:eastAsia="Calibri"/>
          <w:b/>
          <w:bCs/>
          <w:sz w:val="18"/>
          <w:szCs w:val="18"/>
          <w:lang w:eastAsia="en-US"/>
        </w:rPr>
        <w:t>4</w:t>
      </w:r>
      <w:r w:rsidR="002B71A6" w:rsidRPr="002B71A6">
        <w:rPr>
          <w:rFonts w:eastAsia="Calibri"/>
          <w:b/>
          <w:bCs/>
          <w:sz w:val="18"/>
          <w:szCs w:val="18"/>
          <w:lang w:eastAsia="en-US"/>
        </w:rPr>
        <w:t>/25 md. Yürürlük:2</w:t>
      </w:r>
      <w:r w:rsidR="004467AB">
        <w:rPr>
          <w:rFonts w:eastAsia="Calibri"/>
          <w:b/>
          <w:bCs/>
          <w:sz w:val="18"/>
          <w:szCs w:val="18"/>
          <w:lang w:eastAsia="en-US"/>
        </w:rPr>
        <w:t>4</w:t>
      </w:r>
      <w:r w:rsidR="002B71A6" w:rsidRPr="002B71A6">
        <w:rPr>
          <w:rFonts w:eastAsia="Calibri"/>
          <w:b/>
          <w:bCs/>
          <w:sz w:val="18"/>
          <w:szCs w:val="18"/>
          <w:lang w:eastAsia="en-US"/>
        </w:rPr>
        <w:t xml:space="preserve">/03/2023) </w:t>
      </w:r>
      <w:r w:rsidRPr="002B71A6">
        <w:rPr>
          <w:strike/>
          <w:color w:val="FF0000"/>
          <w:sz w:val="18"/>
          <w:szCs w:val="18"/>
        </w:rPr>
        <w:t>tedavisinde ejeksiyon fraksiyonu %45’in altında olan</w:t>
      </w:r>
      <w:r w:rsidRPr="00896B79">
        <w:rPr>
          <w:color w:val="FF0000"/>
          <w:sz w:val="18"/>
          <w:szCs w:val="18"/>
        </w:rPr>
        <w:t xml:space="preserve"> </w:t>
      </w:r>
      <w:r w:rsidR="002B71A6">
        <w:rPr>
          <w:bCs/>
          <w:sz w:val="18"/>
          <w:szCs w:val="18"/>
        </w:rPr>
        <w:t>tedavisinde</w:t>
      </w:r>
      <w:r w:rsidR="002B71A6" w:rsidRPr="008B7B94">
        <w:rPr>
          <w:bCs/>
          <w:sz w:val="18"/>
          <w:szCs w:val="18"/>
        </w:rPr>
        <w:t>;</w:t>
      </w:r>
      <w:r w:rsidR="002B71A6" w:rsidRPr="008B7B94">
        <w:rPr>
          <w:sz w:val="18"/>
          <w:szCs w:val="18"/>
        </w:rPr>
        <w:t xml:space="preserve"> sistolik disfonksiyonlu NYHA II </w:t>
      </w:r>
      <w:r w:rsidR="002B71A6" w:rsidRPr="008B7B94">
        <w:rPr>
          <w:rFonts w:cs="Arial"/>
          <w:bCs/>
          <w:sz w:val="18"/>
          <w:szCs w:val="18"/>
        </w:rPr>
        <w:t>ilâ</w:t>
      </w:r>
      <w:r w:rsidR="002B71A6" w:rsidRPr="008B7B94">
        <w:rPr>
          <w:sz w:val="18"/>
          <w:szCs w:val="18"/>
        </w:rPr>
        <w:t xml:space="preserve"> IV sınıfında, sinüs ritminde olan ve kalp hızı 75 vuru/dakika ve üzeri yetişkin</w:t>
      </w:r>
      <w:r w:rsidR="00155CA3">
        <w:rPr>
          <w:sz w:val="18"/>
          <w:szCs w:val="18"/>
        </w:rPr>
        <w:t xml:space="preserve"> </w:t>
      </w:r>
      <w:r w:rsidRPr="00896B79">
        <w:rPr>
          <w:color w:val="FF0000"/>
          <w:sz w:val="18"/>
          <w:szCs w:val="18"/>
        </w:rPr>
        <w:t>hastalarda aşağıdaki durumlarda kardiyoloji uzmanlarınca düzenlenen 1 yıl süreli uzman hekim raporuna dayanılarak kardiyoloji veya iç hastalıkları uzman hekimleri tarafından reçete edilebilir;</w:t>
      </w:r>
    </w:p>
    <w:p w:rsidR="00654D12" w:rsidRDefault="00654D12" w:rsidP="00A933E1">
      <w:pPr>
        <w:ind w:firstLine="708"/>
        <w:jc w:val="both"/>
        <w:rPr>
          <w:color w:val="FF0000"/>
          <w:sz w:val="18"/>
          <w:szCs w:val="18"/>
        </w:rPr>
      </w:pPr>
      <w:r w:rsidRPr="002B71A6">
        <w:rPr>
          <w:rFonts w:eastAsia="Calibri"/>
          <w:b/>
          <w:bCs/>
          <w:sz w:val="18"/>
          <w:szCs w:val="18"/>
          <w:lang w:eastAsia="en-US"/>
        </w:rPr>
        <w:t>(Değişik: RG- 1</w:t>
      </w:r>
      <w:r w:rsidR="001F5540">
        <w:rPr>
          <w:rFonts w:eastAsia="Calibri"/>
          <w:b/>
          <w:bCs/>
          <w:sz w:val="18"/>
          <w:szCs w:val="18"/>
          <w:lang w:eastAsia="en-US"/>
        </w:rPr>
        <w:t>6</w:t>
      </w:r>
      <w:r w:rsidRPr="002B71A6">
        <w:rPr>
          <w:rFonts w:eastAsia="Calibri"/>
          <w:b/>
          <w:bCs/>
          <w:sz w:val="18"/>
          <w:szCs w:val="18"/>
          <w:lang w:eastAsia="en-US"/>
        </w:rPr>
        <w:t>/03/2023-3213</w:t>
      </w:r>
      <w:r w:rsidR="002A4483">
        <w:rPr>
          <w:rFonts w:eastAsia="Calibri"/>
          <w:b/>
          <w:bCs/>
          <w:sz w:val="18"/>
          <w:szCs w:val="18"/>
          <w:lang w:eastAsia="en-US"/>
        </w:rPr>
        <w:t>4</w:t>
      </w:r>
      <w:r w:rsidRPr="002B71A6">
        <w:rPr>
          <w:rFonts w:eastAsia="Calibri"/>
          <w:b/>
          <w:bCs/>
          <w:sz w:val="18"/>
          <w:szCs w:val="18"/>
          <w:lang w:eastAsia="en-US"/>
        </w:rPr>
        <w:t>/25 md. Yürürlük: 2</w:t>
      </w:r>
      <w:r w:rsidR="004467AB">
        <w:rPr>
          <w:rFonts w:eastAsia="Calibri"/>
          <w:b/>
          <w:bCs/>
          <w:sz w:val="18"/>
          <w:szCs w:val="18"/>
          <w:lang w:eastAsia="en-US"/>
        </w:rPr>
        <w:t>4</w:t>
      </w:r>
      <w:r w:rsidRPr="002B71A6">
        <w:rPr>
          <w:rFonts w:eastAsia="Calibri"/>
          <w:b/>
          <w:bCs/>
          <w:sz w:val="18"/>
          <w:szCs w:val="18"/>
          <w:lang w:eastAsia="en-US"/>
        </w:rPr>
        <w:t>/03/2023)</w:t>
      </w:r>
    </w:p>
    <w:p w:rsidR="00896B79" w:rsidRPr="00654D12" w:rsidRDefault="00896B79" w:rsidP="00A933E1">
      <w:pPr>
        <w:ind w:firstLine="708"/>
        <w:jc w:val="both"/>
        <w:rPr>
          <w:strike/>
          <w:color w:val="FF0000"/>
          <w:sz w:val="18"/>
          <w:szCs w:val="18"/>
        </w:rPr>
      </w:pPr>
      <w:r w:rsidRPr="00654D12">
        <w:rPr>
          <w:strike/>
          <w:color w:val="FF0000"/>
          <w:sz w:val="18"/>
          <w:szCs w:val="18"/>
        </w:rPr>
        <w:t>a) Beta blokör tedavisi altında olup halen kalp hızı yüksek seyreden veya</w:t>
      </w:r>
    </w:p>
    <w:p w:rsidR="00654D12" w:rsidRDefault="00654D12" w:rsidP="00654D12">
      <w:pPr>
        <w:ind w:firstLine="567"/>
        <w:jc w:val="both"/>
        <w:rPr>
          <w:color w:val="FF0000"/>
          <w:sz w:val="18"/>
          <w:szCs w:val="18"/>
        </w:rPr>
      </w:pPr>
      <w:r w:rsidRPr="008B7B94">
        <w:rPr>
          <w:sz w:val="18"/>
          <w:szCs w:val="18"/>
        </w:rPr>
        <w:t xml:space="preserve">   a) Beta blokör tedavisi dahil standart tedavi ile kombinasyon halinde veya</w:t>
      </w:r>
    </w:p>
    <w:p w:rsidR="00896B79" w:rsidRPr="00896B79" w:rsidRDefault="00896B79" w:rsidP="00A933E1">
      <w:pPr>
        <w:ind w:firstLine="708"/>
        <w:jc w:val="both"/>
        <w:rPr>
          <w:color w:val="FF0000"/>
          <w:sz w:val="18"/>
          <w:szCs w:val="18"/>
        </w:rPr>
      </w:pPr>
      <w:r w:rsidRPr="00896B79">
        <w:rPr>
          <w:color w:val="FF0000"/>
          <w:sz w:val="18"/>
          <w:szCs w:val="18"/>
        </w:rPr>
        <w:t xml:space="preserve">b) Beta blokör kontrendikasyonu olan veya </w:t>
      </w:r>
    </w:p>
    <w:p w:rsidR="00896B79" w:rsidRDefault="00896B79" w:rsidP="00A933E1">
      <w:pPr>
        <w:ind w:firstLine="708"/>
        <w:jc w:val="both"/>
        <w:rPr>
          <w:color w:val="FF0000"/>
          <w:sz w:val="18"/>
          <w:szCs w:val="18"/>
        </w:rPr>
      </w:pPr>
      <w:r w:rsidRPr="00896B79">
        <w:rPr>
          <w:color w:val="FF0000"/>
          <w:sz w:val="18"/>
          <w:szCs w:val="18"/>
        </w:rPr>
        <w:t>c) Beta blok</w:t>
      </w:r>
      <w:r>
        <w:rPr>
          <w:color w:val="FF0000"/>
          <w:sz w:val="18"/>
          <w:szCs w:val="18"/>
        </w:rPr>
        <w:t>ör tedavisine intoleransı olan.</w:t>
      </w:r>
    </w:p>
    <w:p w:rsidR="0092272C" w:rsidRPr="005F1AA2" w:rsidRDefault="0092272C" w:rsidP="00A933E1">
      <w:pPr>
        <w:ind w:firstLine="708"/>
        <w:jc w:val="both"/>
        <w:rPr>
          <w:b/>
          <w:color w:val="FF0000"/>
          <w:sz w:val="18"/>
          <w:szCs w:val="18"/>
        </w:rPr>
      </w:pPr>
      <w:bookmarkStart w:id="714" w:name="_Hlk112407406"/>
      <w:r w:rsidRPr="005F1AA2">
        <w:rPr>
          <w:b/>
          <w:color w:val="FF0000"/>
          <w:sz w:val="18"/>
          <w:szCs w:val="18"/>
        </w:rPr>
        <w:t>(Ek: RG- 25/08/2022- 31934/ 28-a md. Yürürlük: 03/09/2022)</w:t>
      </w:r>
    </w:p>
    <w:bookmarkEnd w:id="714"/>
    <w:p w:rsidR="009966E5" w:rsidRPr="00153A47" w:rsidRDefault="008A44E8" w:rsidP="00B96FD9">
      <w:pPr>
        <w:ind w:left="426"/>
        <w:jc w:val="both"/>
        <w:rPr>
          <w:b/>
          <w:strike/>
          <w:sz w:val="18"/>
          <w:szCs w:val="18"/>
        </w:rPr>
      </w:pPr>
      <w:r>
        <w:rPr>
          <w:b/>
          <w:color w:val="FF0000"/>
          <w:sz w:val="18"/>
          <w:szCs w:val="18"/>
        </w:rPr>
        <w:t xml:space="preserve">      </w:t>
      </w:r>
      <w:r w:rsidR="009966E5" w:rsidRPr="00153A47">
        <w:rPr>
          <w:b/>
          <w:strike/>
          <w:color w:val="FF0000"/>
          <w:sz w:val="18"/>
          <w:szCs w:val="18"/>
        </w:rPr>
        <w:t xml:space="preserve">4.2.15.Ç- Prasugrel; </w:t>
      </w:r>
      <w:r w:rsidR="00B96FD9" w:rsidRPr="00153A47">
        <w:rPr>
          <w:rFonts w:eastAsiaTheme="minorEastAsia" w:cstheme="minorBidi"/>
          <w:b/>
          <w:strike/>
          <w:color w:val="FF0000"/>
          <w:sz w:val="18"/>
          <w:szCs w:val="18"/>
        </w:rPr>
        <w:t xml:space="preserve">(Ek: </w:t>
      </w:r>
      <w:r w:rsidR="00056152" w:rsidRPr="00153A47">
        <w:rPr>
          <w:rFonts w:eastAsiaTheme="minorEastAsia" w:cstheme="minorBidi"/>
          <w:b/>
          <w:strike/>
          <w:color w:val="FF0000"/>
          <w:sz w:val="18"/>
          <w:szCs w:val="18"/>
        </w:rPr>
        <w:t>RG-</w:t>
      </w:r>
      <w:r w:rsidR="00C63F8A" w:rsidRPr="00153A47">
        <w:rPr>
          <w:rFonts w:eastAsiaTheme="minorEastAsia" w:cstheme="minorBidi"/>
          <w:b/>
          <w:strike/>
          <w:color w:val="FF0000"/>
          <w:sz w:val="18"/>
          <w:szCs w:val="18"/>
        </w:rPr>
        <w:t xml:space="preserve"> </w:t>
      </w:r>
      <w:r w:rsidR="00056152" w:rsidRPr="00153A47">
        <w:rPr>
          <w:rFonts w:eastAsiaTheme="minorEastAsia" w:cstheme="minorBidi"/>
          <w:b/>
          <w:strike/>
          <w:color w:val="FF0000"/>
          <w:sz w:val="18"/>
          <w:szCs w:val="18"/>
        </w:rPr>
        <w:t>04/05/2013-</w:t>
      </w:r>
      <w:r w:rsidR="00C63F8A" w:rsidRPr="00153A47">
        <w:rPr>
          <w:rFonts w:eastAsiaTheme="minorEastAsia" w:cstheme="minorBidi"/>
          <w:b/>
          <w:strike/>
          <w:color w:val="FF0000"/>
          <w:sz w:val="18"/>
          <w:szCs w:val="18"/>
        </w:rPr>
        <w:t xml:space="preserve"> </w:t>
      </w:r>
      <w:r w:rsidR="00056152" w:rsidRPr="00153A47">
        <w:rPr>
          <w:rFonts w:eastAsiaTheme="minorEastAsia" w:cstheme="minorBidi"/>
          <w:b/>
          <w:strike/>
          <w:color w:val="FF0000"/>
          <w:sz w:val="18"/>
          <w:szCs w:val="18"/>
        </w:rPr>
        <w:t>28637</w:t>
      </w:r>
      <w:r w:rsidR="00B96FD9" w:rsidRPr="00153A47">
        <w:rPr>
          <w:rFonts w:eastAsiaTheme="minorEastAsia" w:cstheme="minorBidi"/>
          <w:b/>
          <w:strike/>
          <w:color w:val="FF0000"/>
          <w:sz w:val="18"/>
          <w:szCs w:val="18"/>
        </w:rPr>
        <w:t xml:space="preserve">/ 13-c md. Yürürlük: </w:t>
      </w:r>
      <w:r w:rsidR="00056152" w:rsidRPr="00153A47">
        <w:rPr>
          <w:rFonts w:eastAsiaTheme="minorEastAsia" w:cstheme="minorBidi"/>
          <w:b/>
          <w:strike/>
          <w:color w:val="FF0000"/>
          <w:sz w:val="18"/>
          <w:szCs w:val="18"/>
        </w:rPr>
        <w:t>1</w:t>
      </w:r>
      <w:r w:rsidR="00E97CDC" w:rsidRPr="00153A47">
        <w:rPr>
          <w:rFonts w:eastAsiaTheme="minorEastAsia" w:cstheme="minorBidi"/>
          <w:b/>
          <w:strike/>
          <w:color w:val="FF0000"/>
          <w:sz w:val="18"/>
          <w:szCs w:val="18"/>
        </w:rPr>
        <w:t>1</w:t>
      </w:r>
      <w:r w:rsidR="00056152" w:rsidRPr="00153A47">
        <w:rPr>
          <w:rFonts w:eastAsiaTheme="minorEastAsia" w:cstheme="minorBidi"/>
          <w:b/>
          <w:strike/>
          <w:color w:val="FF0000"/>
          <w:sz w:val="18"/>
          <w:szCs w:val="18"/>
        </w:rPr>
        <w:t>/05</w:t>
      </w:r>
      <w:r w:rsidR="00B96FD9" w:rsidRPr="00153A47">
        <w:rPr>
          <w:rFonts w:eastAsiaTheme="minorEastAsia" w:cstheme="minorBidi"/>
          <w:b/>
          <w:strike/>
          <w:color w:val="FF0000"/>
          <w:sz w:val="18"/>
          <w:szCs w:val="18"/>
        </w:rPr>
        <w:t>/2013)</w:t>
      </w:r>
      <w:r w:rsidR="00896B79" w:rsidRPr="00153A47">
        <w:rPr>
          <w:strike/>
        </w:rPr>
        <w:t xml:space="preserve"> </w:t>
      </w:r>
      <w:r w:rsidR="00896B79" w:rsidRPr="00153A47">
        <w:rPr>
          <w:rFonts w:eastAsiaTheme="minorEastAsia" w:cstheme="minorBidi"/>
          <w:b/>
          <w:strike/>
          <w:sz w:val="18"/>
          <w:szCs w:val="18"/>
        </w:rPr>
        <w:t xml:space="preserve">(Değişik: RG- </w:t>
      </w:r>
      <w:r w:rsidR="00295AE1" w:rsidRPr="00153A47">
        <w:rPr>
          <w:rFonts w:eastAsiaTheme="minorEastAsia" w:cstheme="minorBidi"/>
          <w:b/>
          <w:strike/>
          <w:sz w:val="18"/>
          <w:szCs w:val="18"/>
        </w:rPr>
        <w:t>25/07/2014-29071</w:t>
      </w:r>
      <w:r w:rsidR="00896B79" w:rsidRPr="00153A47">
        <w:rPr>
          <w:rFonts w:eastAsiaTheme="minorEastAsia" w:cstheme="minorBidi"/>
          <w:b/>
          <w:strike/>
          <w:sz w:val="18"/>
          <w:szCs w:val="18"/>
        </w:rPr>
        <w:t>/ 28</w:t>
      </w:r>
      <w:r w:rsidR="00A349B2" w:rsidRPr="00153A47">
        <w:rPr>
          <w:rFonts w:eastAsiaTheme="minorEastAsia" w:cstheme="minorBidi"/>
          <w:b/>
          <w:strike/>
          <w:sz w:val="18"/>
          <w:szCs w:val="18"/>
        </w:rPr>
        <w:t>-ç</w:t>
      </w:r>
      <w:r w:rsidR="00896B79" w:rsidRPr="00153A47">
        <w:rPr>
          <w:rFonts w:eastAsiaTheme="minorEastAsia" w:cstheme="minorBidi"/>
          <w:b/>
          <w:strike/>
          <w:sz w:val="18"/>
          <w:szCs w:val="18"/>
        </w:rPr>
        <w:t xml:space="preserve"> md. Yürürlük: </w:t>
      </w:r>
      <w:r w:rsidR="00B22481" w:rsidRPr="00153A47">
        <w:rPr>
          <w:rFonts w:eastAsiaTheme="minorEastAsia" w:cstheme="minorBidi"/>
          <w:b/>
          <w:strike/>
          <w:sz w:val="18"/>
          <w:szCs w:val="18"/>
        </w:rPr>
        <w:t>07/08/2014</w:t>
      </w:r>
      <w:r w:rsidR="00896B79" w:rsidRPr="00153A47">
        <w:rPr>
          <w:rFonts w:eastAsiaTheme="minorEastAsia" w:cstheme="minorBidi"/>
          <w:b/>
          <w:strike/>
          <w:sz w:val="18"/>
          <w:szCs w:val="18"/>
        </w:rPr>
        <w:t>)</w:t>
      </w:r>
    </w:p>
    <w:p w:rsidR="009966E5" w:rsidRPr="00153A47" w:rsidRDefault="009966E5" w:rsidP="007D1EA6">
      <w:pPr>
        <w:tabs>
          <w:tab w:val="left" w:pos="567"/>
          <w:tab w:val="left" w:pos="752"/>
        </w:tabs>
        <w:ind w:firstLine="709"/>
        <w:jc w:val="both"/>
        <w:outlineLvl w:val="4"/>
        <w:rPr>
          <w:strike/>
          <w:color w:val="000000" w:themeColor="text1"/>
          <w:sz w:val="18"/>
          <w:szCs w:val="18"/>
        </w:rPr>
      </w:pPr>
      <w:r w:rsidRPr="00153A47">
        <w:rPr>
          <w:strike/>
          <w:color w:val="000000" w:themeColor="text1"/>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9966E5" w:rsidRPr="00153A47" w:rsidRDefault="009966E5" w:rsidP="007D1EA6">
      <w:pPr>
        <w:tabs>
          <w:tab w:val="left" w:pos="567"/>
          <w:tab w:val="left" w:pos="752"/>
        </w:tabs>
        <w:ind w:firstLine="709"/>
        <w:jc w:val="both"/>
        <w:outlineLvl w:val="4"/>
        <w:rPr>
          <w:strike/>
          <w:color w:val="000000" w:themeColor="text1"/>
          <w:sz w:val="18"/>
          <w:szCs w:val="18"/>
        </w:rPr>
      </w:pPr>
      <w:r w:rsidRPr="00153A47">
        <w:rPr>
          <w:strike/>
          <w:color w:val="000000" w:themeColor="text1"/>
          <w:sz w:val="18"/>
          <w:szCs w:val="18"/>
        </w:rPr>
        <w:t>(2) Stent trombozunun geliştiği tarihten itibaren en fazla 1 yıl süreyle kullanılır.</w:t>
      </w:r>
    </w:p>
    <w:p w:rsidR="00896B79" w:rsidRPr="00153A47" w:rsidRDefault="00896B79" w:rsidP="007D1EA6">
      <w:pPr>
        <w:ind w:firstLine="708"/>
        <w:jc w:val="both"/>
        <w:rPr>
          <w:strike/>
          <w:sz w:val="18"/>
          <w:szCs w:val="18"/>
        </w:rPr>
      </w:pPr>
      <w:r w:rsidRPr="00153A47">
        <w:rPr>
          <w:strike/>
          <w:color w:val="000000" w:themeColor="text1"/>
          <w:sz w:val="18"/>
          <w:szCs w:val="18"/>
        </w:rPr>
        <w:t xml:space="preserve">(1) </w:t>
      </w:r>
      <w:r w:rsidR="00FC7CD8" w:rsidRPr="00153A47">
        <w:rPr>
          <w:b/>
          <w:strike/>
          <w:color w:val="000000" w:themeColor="text1"/>
          <w:sz w:val="18"/>
          <w:szCs w:val="18"/>
        </w:rPr>
        <w:t>(Değişik:</w:t>
      </w:r>
      <w:r w:rsidR="00C63F8A" w:rsidRPr="00153A47">
        <w:rPr>
          <w:b/>
          <w:strike/>
          <w:color w:val="000000" w:themeColor="text1"/>
          <w:sz w:val="18"/>
          <w:szCs w:val="18"/>
        </w:rPr>
        <w:t xml:space="preserve"> </w:t>
      </w:r>
      <w:r w:rsidR="00FC7CD8" w:rsidRPr="00153A47">
        <w:rPr>
          <w:b/>
          <w:strike/>
          <w:color w:val="000000" w:themeColor="text1"/>
          <w:sz w:val="18"/>
          <w:szCs w:val="18"/>
        </w:rPr>
        <w:t>RG-</w:t>
      </w:r>
      <w:r w:rsidR="00C63F8A" w:rsidRPr="00153A47">
        <w:rPr>
          <w:b/>
          <w:strike/>
          <w:color w:val="000000" w:themeColor="text1"/>
          <w:sz w:val="18"/>
          <w:szCs w:val="18"/>
        </w:rPr>
        <w:t xml:space="preserve"> </w:t>
      </w:r>
      <w:r w:rsidR="00E36D3B" w:rsidRPr="00153A47">
        <w:rPr>
          <w:b/>
          <w:strike/>
          <w:color w:val="000000" w:themeColor="text1"/>
          <w:sz w:val="18"/>
          <w:szCs w:val="18"/>
        </w:rPr>
        <w:t>05</w:t>
      </w:r>
      <w:r w:rsidR="00FC7CD8" w:rsidRPr="00153A47">
        <w:rPr>
          <w:b/>
          <w:strike/>
          <w:color w:val="000000" w:themeColor="text1"/>
          <w:sz w:val="18"/>
          <w:szCs w:val="18"/>
        </w:rPr>
        <w:t>/0</w:t>
      </w:r>
      <w:r w:rsidR="00941F26" w:rsidRPr="00153A47">
        <w:rPr>
          <w:b/>
          <w:strike/>
          <w:color w:val="000000" w:themeColor="text1"/>
          <w:sz w:val="18"/>
          <w:szCs w:val="18"/>
        </w:rPr>
        <w:t>8</w:t>
      </w:r>
      <w:r w:rsidR="00FC7CD8" w:rsidRPr="00153A47">
        <w:rPr>
          <w:b/>
          <w:strike/>
          <w:color w:val="000000" w:themeColor="text1"/>
          <w:sz w:val="18"/>
          <w:szCs w:val="18"/>
        </w:rPr>
        <w:t>/2015-</w:t>
      </w:r>
      <w:r w:rsidR="00C63F8A" w:rsidRPr="00153A47">
        <w:rPr>
          <w:b/>
          <w:strike/>
          <w:color w:val="000000" w:themeColor="text1"/>
          <w:sz w:val="18"/>
          <w:szCs w:val="18"/>
        </w:rPr>
        <w:t xml:space="preserve"> </w:t>
      </w:r>
      <w:r w:rsidR="00FC7CD8" w:rsidRPr="00153A47">
        <w:rPr>
          <w:b/>
          <w:strike/>
          <w:color w:val="000000" w:themeColor="text1"/>
          <w:sz w:val="18"/>
          <w:szCs w:val="18"/>
        </w:rPr>
        <w:t>29</w:t>
      </w:r>
      <w:r w:rsidR="00E36D3B" w:rsidRPr="00153A47">
        <w:rPr>
          <w:b/>
          <w:strike/>
          <w:color w:val="000000" w:themeColor="text1"/>
          <w:sz w:val="18"/>
          <w:szCs w:val="18"/>
        </w:rPr>
        <w:t>436</w:t>
      </w:r>
      <w:r w:rsidR="00FC7CD8" w:rsidRPr="00153A47">
        <w:rPr>
          <w:b/>
          <w:strike/>
          <w:color w:val="000000" w:themeColor="text1"/>
          <w:sz w:val="18"/>
          <w:szCs w:val="18"/>
        </w:rPr>
        <w:t>/</w:t>
      </w:r>
      <w:r w:rsidR="00C63F8A" w:rsidRPr="00153A47">
        <w:rPr>
          <w:b/>
          <w:strike/>
          <w:color w:val="000000" w:themeColor="text1"/>
          <w:sz w:val="18"/>
          <w:szCs w:val="18"/>
        </w:rPr>
        <w:t xml:space="preserve"> </w:t>
      </w:r>
      <w:r w:rsidR="00FC7CD8" w:rsidRPr="00153A47">
        <w:rPr>
          <w:b/>
          <w:strike/>
          <w:color w:val="000000" w:themeColor="text1"/>
          <w:sz w:val="18"/>
          <w:szCs w:val="18"/>
        </w:rPr>
        <w:t>16</w:t>
      </w:r>
      <w:r w:rsidR="005D062B" w:rsidRPr="00153A47">
        <w:rPr>
          <w:b/>
          <w:strike/>
          <w:color w:val="000000" w:themeColor="text1"/>
          <w:sz w:val="18"/>
          <w:szCs w:val="18"/>
        </w:rPr>
        <w:t>-</w:t>
      </w:r>
      <w:r w:rsidR="00FC7CD8" w:rsidRPr="00153A47">
        <w:rPr>
          <w:b/>
          <w:strike/>
          <w:color w:val="000000" w:themeColor="text1"/>
          <w:sz w:val="18"/>
          <w:szCs w:val="18"/>
        </w:rPr>
        <w:t>a md. Yürürlük:</w:t>
      </w:r>
      <w:r w:rsidR="00C63F8A" w:rsidRPr="00153A47">
        <w:rPr>
          <w:b/>
          <w:strike/>
          <w:color w:val="000000" w:themeColor="text1"/>
          <w:sz w:val="18"/>
          <w:szCs w:val="18"/>
        </w:rPr>
        <w:t xml:space="preserve"> </w:t>
      </w:r>
      <w:r w:rsidR="00E36D3B" w:rsidRPr="00153A47">
        <w:rPr>
          <w:b/>
          <w:strike/>
          <w:color w:val="000000" w:themeColor="text1"/>
          <w:sz w:val="18"/>
          <w:szCs w:val="18"/>
        </w:rPr>
        <w:t>13</w:t>
      </w:r>
      <w:r w:rsidR="00FC7CD8" w:rsidRPr="00153A47">
        <w:rPr>
          <w:b/>
          <w:strike/>
          <w:color w:val="000000" w:themeColor="text1"/>
          <w:sz w:val="18"/>
          <w:szCs w:val="18"/>
        </w:rPr>
        <w:t>/0</w:t>
      </w:r>
      <w:r w:rsidR="00941F26" w:rsidRPr="00153A47">
        <w:rPr>
          <w:b/>
          <w:strike/>
          <w:color w:val="000000" w:themeColor="text1"/>
          <w:sz w:val="18"/>
          <w:szCs w:val="18"/>
        </w:rPr>
        <w:t>8</w:t>
      </w:r>
      <w:r w:rsidR="00FC7CD8" w:rsidRPr="00153A47">
        <w:rPr>
          <w:b/>
          <w:strike/>
          <w:color w:val="000000" w:themeColor="text1"/>
          <w:sz w:val="18"/>
          <w:szCs w:val="18"/>
        </w:rPr>
        <w:t>/2015)</w:t>
      </w:r>
      <w:r w:rsidR="00FC7CD8" w:rsidRPr="00153A47">
        <w:rPr>
          <w:strike/>
          <w:noProof/>
          <w:color w:val="000000" w:themeColor="text1"/>
          <w:sz w:val="18"/>
          <w:szCs w:val="18"/>
        </w:rPr>
        <w:t xml:space="preserve"> </w:t>
      </w:r>
      <w:r w:rsidRPr="00153A47">
        <w:rPr>
          <w:strike/>
          <w:color w:val="000000" w:themeColor="text1"/>
          <w:sz w:val="18"/>
          <w:szCs w:val="18"/>
        </w:rPr>
        <w:t xml:space="preserve">75 </w:t>
      </w:r>
      <w:r w:rsidRPr="00153A47">
        <w:rPr>
          <w:strike/>
          <w:sz w:val="18"/>
          <w:szCs w:val="18"/>
        </w:rPr>
        <w:t>yaşın altında 60 kg’ın üstündeki serebrovasküler olay öyküsü olmayan akut koroner sendromlu olup; hastaneye yatırılan ve acilen koroner anjiyografisi yapılıp perkütan koroner girişim kararı alınan hastalardan;</w:t>
      </w:r>
    </w:p>
    <w:p w:rsidR="00896B79" w:rsidRPr="00153A47" w:rsidRDefault="00896B79" w:rsidP="007D1EA6">
      <w:pPr>
        <w:ind w:firstLine="708"/>
        <w:jc w:val="both"/>
        <w:rPr>
          <w:strike/>
          <w:sz w:val="18"/>
          <w:szCs w:val="18"/>
        </w:rPr>
      </w:pPr>
      <w:r w:rsidRPr="00153A47">
        <w:rPr>
          <w:strike/>
          <w:sz w:val="18"/>
          <w:szCs w:val="18"/>
        </w:rPr>
        <w:t>a) Diyabetli ST yükselmesiz [NSTEMI] veya ST yükselmeli miyokard enfarktüsü [STEMI]) olan hastalar ile</w:t>
      </w:r>
    </w:p>
    <w:p w:rsidR="00896B79" w:rsidRPr="00153A47" w:rsidRDefault="00896B79" w:rsidP="007D1EA6">
      <w:pPr>
        <w:ind w:firstLine="708"/>
        <w:jc w:val="both"/>
        <w:rPr>
          <w:strike/>
          <w:sz w:val="18"/>
          <w:szCs w:val="18"/>
        </w:rPr>
      </w:pPr>
      <w:r w:rsidRPr="00153A47">
        <w:rPr>
          <w:strike/>
          <w:sz w:val="18"/>
          <w:szCs w:val="18"/>
        </w:rPr>
        <w:t>b) ST yükselmeli miyokard enfarktüsü [STEMI]) olan diğer hastalarda;</w:t>
      </w:r>
    </w:p>
    <w:p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w:t>
      </w:r>
      <w:r w:rsidR="00D3300F" w:rsidRPr="00153A47">
        <w:rPr>
          <w:rFonts w:eastAsia="Calibri"/>
          <w:strike/>
          <w:noProof/>
          <w:color w:val="FF0000"/>
          <w:sz w:val="18"/>
          <w:szCs w:val="18"/>
          <w:lang w:eastAsia="en-US"/>
        </w:rPr>
        <w:t xml:space="preserve">(1) </w:t>
      </w:r>
      <w:r w:rsidRPr="00153A47">
        <w:rPr>
          <w:rFonts w:eastAsia="Calibri"/>
          <w:strike/>
          <w:noProof/>
          <w:color w:val="FF0000"/>
          <w:sz w:val="18"/>
          <w:szCs w:val="18"/>
          <w:lang w:eastAsia="en-US"/>
        </w:rPr>
        <w:t xml:space="preserve">75 yaşın altında 60 kg’ın üstündeki serebrovasküler olay öyküsü olmayan akut koroner sendromlu olup; </w:t>
      </w:r>
    </w:p>
    <w:p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a) Hastaneye yatırılan ve acilen koroner anjiyografisi yapılıp perkütan koroner girişim kararı alınan</w:t>
      </w:r>
      <w:r w:rsidR="00B10E00" w:rsidRPr="00153A47">
        <w:rPr>
          <w:rFonts w:eastAsia="Calibri"/>
          <w:strike/>
          <w:noProof/>
          <w:color w:val="FF0000"/>
          <w:sz w:val="18"/>
          <w:szCs w:val="18"/>
          <w:lang w:eastAsia="en-US"/>
        </w:rPr>
        <w:t xml:space="preserve"> </w:t>
      </w:r>
      <w:r w:rsidR="00B10E00" w:rsidRPr="00153A47">
        <w:rPr>
          <w:rFonts w:eastAsia="Calibri"/>
          <w:b/>
          <w:strike/>
          <w:noProof/>
          <w:sz w:val="18"/>
          <w:szCs w:val="18"/>
          <w:lang w:eastAsia="en-US"/>
        </w:rPr>
        <w:t>(Mülga:</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RG-</w:t>
      </w:r>
      <w:r w:rsidR="00B2361A" w:rsidRPr="00153A47">
        <w:rPr>
          <w:rFonts w:eastAsia="Calibri"/>
          <w:b/>
          <w:strike/>
          <w:noProof/>
          <w:sz w:val="18"/>
          <w:szCs w:val="18"/>
          <w:lang w:eastAsia="en-US"/>
        </w:rPr>
        <w:t>07/10/2016-</w:t>
      </w:r>
      <w:r w:rsidR="00C63F8A" w:rsidRPr="00153A47">
        <w:rPr>
          <w:rFonts w:eastAsia="Calibri"/>
          <w:b/>
          <w:strike/>
          <w:noProof/>
          <w:sz w:val="18"/>
          <w:szCs w:val="18"/>
          <w:lang w:eastAsia="en-US"/>
        </w:rPr>
        <w:t xml:space="preserve"> </w:t>
      </w:r>
      <w:r w:rsidR="00B2361A" w:rsidRPr="00153A47">
        <w:rPr>
          <w:rFonts w:eastAsia="Calibri"/>
          <w:b/>
          <w:strike/>
          <w:noProof/>
          <w:sz w:val="18"/>
          <w:szCs w:val="18"/>
          <w:lang w:eastAsia="en-US"/>
        </w:rPr>
        <w:t>29850</w:t>
      </w:r>
      <w:r w:rsidR="00B10E00" w:rsidRPr="00153A47">
        <w:rPr>
          <w:rFonts w:eastAsia="Calibri"/>
          <w:b/>
          <w:strike/>
          <w:noProof/>
          <w:sz w:val="18"/>
          <w:szCs w:val="18"/>
          <w:lang w:eastAsia="en-US"/>
        </w:rPr>
        <w:t>/</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26</w:t>
      </w:r>
      <w:r w:rsidR="00C63F8A" w:rsidRPr="00153A47">
        <w:rPr>
          <w:rFonts w:eastAsia="Calibri"/>
          <w:b/>
          <w:strike/>
          <w:noProof/>
          <w:sz w:val="18"/>
          <w:szCs w:val="18"/>
          <w:lang w:eastAsia="en-US"/>
        </w:rPr>
        <w:t xml:space="preserve"> </w:t>
      </w:r>
      <w:r w:rsidR="00B10E00" w:rsidRPr="00153A47">
        <w:rPr>
          <w:rFonts w:eastAsia="Calibri"/>
          <w:b/>
          <w:strike/>
          <w:noProof/>
          <w:sz w:val="18"/>
          <w:szCs w:val="18"/>
          <w:lang w:eastAsia="en-US"/>
        </w:rPr>
        <w:t xml:space="preserve">md. </w:t>
      </w:r>
      <w:r w:rsidR="00C63F8A" w:rsidRPr="00153A47">
        <w:rPr>
          <w:rFonts w:eastAsia="Calibri"/>
          <w:b/>
          <w:strike/>
          <w:noProof/>
          <w:sz w:val="18"/>
          <w:szCs w:val="18"/>
          <w:lang w:eastAsia="en-US"/>
        </w:rPr>
        <w:t>Y</w:t>
      </w:r>
      <w:r w:rsidR="00B10E00" w:rsidRPr="00153A47">
        <w:rPr>
          <w:rFonts w:eastAsia="Calibri"/>
          <w:b/>
          <w:strike/>
          <w:noProof/>
          <w:sz w:val="18"/>
          <w:szCs w:val="18"/>
          <w:lang w:eastAsia="en-US"/>
        </w:rPr>
        <w:t>ürürlük:</w:t>
      </w:r>
      <w:r w:rsidR="00C63F8A" w:rsidRPr="00153A47">
        <w:rPr>
          <w:rFonts w:eastAsia="Calibri"/>
          <w:b/>
          <w:strike/>
          <w:noProof/>
          <w:sz w:val="18"/>
          <w:szCs w:val="18"/>
          <w:lang w:eastAsia="en-US"/>
        </w:rPr>
        <w:t xml:space="preserve"> </w:t>
      </w:r>
      <w:r w:rsidR="00B2361A" w:rsidRPr="00153A47">
        <w:rPr>
          <w:rFonts w:eastAsia="Calibri"/>
          <w:b/>
          <w:strike/>
          <w:noProof/>
          <w:sz w:val="18"/>
          <w:szCs w:val="18"/>
          <w:lang w:eastAsia="en-US"/>
        </w:rPr>
        <w:t>15/10/2016</w:t>
      </w:r>
      <w:r w:rsidR="00B10E00" w:rsidRPr="00153A47">
        <w:rPr>
          <w:rFonts w:eastAsia="Calibri"/>
          <w:b/>
          <w:strike/>
          <w:noProof/>
          <w:sz w:val="18"/>
          <w:szCs w:val="18"/>
          <w:lang w:eastAsia="en-US"/>
        </w:rPr>
        <w:t>)</w:t>
      </w:r>
      <w:r w:rsidR="00B10E00" w:rsidRPr="00153A47">
        <w:rPr>
          <w:rFonts w:eastAsia="Calibri"/>
          <w:strike/>
          <w:noProof/>
          <w:color w:val="FF0000"/>
          <w:sz w:val="18"/>
          <w:szCs w:val="18"/>
          <w:lang w:eastAsia="en-US"/>
        </w:rPr>
        <w:t xml:space="preserve"> </w:t>
      </w:r>
      <w:r w:rsidRPr="00153A47">
        <w:rPr>
          <w:rFonts w:eastAsia="Calibri"/>
          <w:strike/>
          <w:noProof/>
          <w:color w:val="FF0000"/>
          <w:sz w:val="18"/>
          <w:szCs w:val="18"/>
          <w:lang w:eastAsia="en-US"/>
        </w:rPr>
        <w:t xml:space="preserve"> </w:t>
      </w:r>
      <w:r w:rsidRPr="00153A47">
        <w:rPr>
          <w:rFonts w:eastAsia="Calibri"/>
          <w:strike/>
          <w:noProof/>
          <w:sz w:val="18"/>
          <w:szCs w:val="18"/>
          <w:lang w:eastAsia="en-US"/>
        </w:rPr>
        <w:t>diyabetli</w:t>
      </w:r>
      <w:r w:rsidRPr="00153A47">
        <w:rPr>
          <w:rFonts w:eastAsia="Calibri"/>
          <w:strike/>
          <w:noProof/>
          <w:color w:val="FF0000"/>
          <w:sz w:val="18"/>
          <w:szCs w:val="18"/>
          <w:lang w:eastAsia="en-US"/>
        </w:rPr>
        <w:t xml:space="preserve"> ST yükselmesiz miyokard enfarktüsü [NSTEMI] hastalarda; </w:t>
      </w:r>
    </w:p>
    <w:p w:rsidR="00FC7CD8" w:rsidRPr="00153A47" w:rsidRDefault="00FC7CD8" w:rsidP="00A933E1">
      <w:pPr>
        <w:ind w:firstLine="567"/>
        <w:jc w:val="both"/>
        <w:rPr>
          <w:rFonts w:eastAsia="Calibri"/>
          <w:strike/>
          <w:noProof/>
          <w:color w:val="FF0000"/>
          <w:sz w:val="18"/>
          <w:szCs w:val="18"/>
          <w:lang w:eastAsia="en-US"/>
        </w:rPr>
      </w:pPr>
      <w:r w:rsidRPr="00153A47">
        <w:rPr>
          <w:rFonts w:eastAsia="Calibri"/>
          <w:strike/>
          <w:noProof/>
          <w:color w:val="FF0000"/>
          <w:sz w:val="18"/>
          <w:szCs w:val="18"/>
          <w:lang w:eastAsia="en-US"/>
        </w:rPr>
        <w:t xml:space="preserve">   b) Hastaneye yatırılan ve perkütan koroner girişim kararı alınan ST yükselmeli miyokard enfarktüsü [STEMI]) </w:t>
      </w:r>
    </w:p>
    <w:p w:rsidR="00FC7CD8" w:rsidRPr="00153A47" w:rsidRDefault="00D3300F" w:rsidP="00A933E1">
      <w:pPr>
        <w:ind w:firstLine="567"/>
        <w:jc w:val="both"/>
        <w:rPr>
          <w:strike/>
          <w:sz w:val="18"/>
          <w:szCs w:val="18"/>
        </w:rPr>
      </w:pPr>
      <w:r w:rsidRPr="00153A47">
        <w:rPr>
          <w:rFonts w:eastAsia="Calibri"/>
          <w:strike/>
          <w:noProof/>
          <w:color w:val="FF0000"/>
          <w:sz w:val="18"/>
          <w:szCs w:val="18"/>
          <w:lang w:eastAsia="en-US"/>
        </w:rPr>
        <w:t>hastalarında,</w:t>
      </w:r>
    </w:p>
    <w:p w:rsidR="00896B79" w:rsidRPr="00153A47" w:rsidRDefault="00896B79" w:rsidP="00A933E1">
      <w:pPr>
        <w:ind w:firstLine="708"/>
        <w:jc w:val="both"/>
        <w:rPr>
          <w:strike/>
          <w:sz w:val="18"/>
          <w:szCs w:val="18"/>
        </w:rPr>
      </w:pPr>
      <w:r w:rsidRPr="00153A47">
        <w:rPr>
          <w:strike/>
          <w:sz w:val="18"/>
          <w:szCs w:val="18"/>
        </w:rPr>
        <w:t xml:space="preserve">(2) Klopidogrel tedavisi altında iken stent trombozu gelişen akut koroner sendromlu (AKS) hastalarda; </w:t>
      </w:r>
    </w:p>
    <w:p w:rsidR="00A51D95" w:rsidRDefault="00896B79" w:rsidP="00A933E1">
      <w:pPr>
        <w:ind w:firstLine="708"/>
        <w:jc w:val="both"/>
        <w:rPr>
          <w:rFonts w:eastAsiaTheme="minorEastAsia" w:cstheme="minorBidi"/>
          <w:b/>
          <w:strike/>
          <w:sz w:val="18"/>
          <w:szCs w:val="18"/>
        </w:rPr>
      </w:pPr>
      <w:r w:rsidRPr="00153A47">
        <w:rPr>
          <w:strike/>
          <w:sz w:val="18"/>
          <w:szCs w:val="18"/>
        </w:rPr>
        <w:lastRenderedPageBreak/>
        <w:t>(3) Bu durumların belirtildiği en az bir kardiyoloji veya kalp damar cerrahi uzman hekiminin yer aldığı 1 yıl süreli sağlık kurulu raporuna dayanılarak yine bu hekimlerce ya da iç hastalıkları uzman hekimlerince reçetelenebilir. Tedavi süresi 1 yıldır. İlacın hastaya tekrar kullanımı ancak hastada aynı koşulların yeniden oluşması halinde mümkündür.</w:t>
      </w:r>
      <w:r w:rsidR="00A51D95" w:rsidRPr="00153A47">
        <w:rPr>
          <w:rFonts w:eastAsiaTheme="minorEastAsia" w:cstheme="minorBidi"/>
          <w:b/>
          <w:strike/>
          <w:sz w:val="18"/>
          <w:szCs w:val="18"/>
        </w:rPr>
        <w:t xml:space="preserve"> </w:t>
      </w:r>
    </w:p>
    <w:p w:rsidR="00153A47" w:rsidRPr="005F1AA2" w:rsidRDefault="00153A47" w:rsidP="00153A47">
      <w:pPr>
        <w:ind w:firstLine="708"/>
        <w:jc w:val="both"/>
        <w:rPr>
          <w:bCs/>
          <w:color w:val="FF0000"/>
          <w:sz w:val="18"/>
          <w:szCs w:val="18"/>
        </w:rPr>
      </w:pPr>
      <w:r w:rsidRPr="005F1AA2">
        <w:rPr>
          <w:b/>
          <w:bCs/>
          <w:color w:val="FF0000"/>
          <w:sz w:val="18"/>
          <w:szCs w:val="18"/>
        </w:rPr>
        <w:t>4.2.15.Ç - Prasugrel;</w:t>
      </w:r>
    </w:p>
    <w:p w:rsidR="00153A47" w:rsidRPr="005F1AA2" w:rsidRDefault="00153A47" w:rsidP="00153A47">
      <w:pPr>
        <w:tabs>
          <w:tab w:val="left" w:pos="709"/>
        </w:tabs>
        <w:ind w:firstLine="708"/>
        <w:jc w:val="both"/>
        <w:rPr>
          <w:bCs/>
          <w:color w:val="FF0000"/>
          <w:sz w:val="18"/>
          <w:szCs w:val="18"/>
        </w:rPr>
      </w:pPr>
      <w:r w:rsidRPr="005F1AA2">
        <w:rPr>
          <w:bCs/>
          <w:color w:val="FF0000"/>
          <w:sz w:val="18"/>
          <w:szCs w:val="18"/>
        </w:rPr>
        <w:t xml:space="preserve">(1) 75 yaşın altında 60 kg’ın üstündeki serebrovasküler olay öyküsü olmayan akut koroner sendromlu olup; </w:t>
      </w:r>
    </w:p>
    <w:p w:rsidR="00153A47" w:rsidRPr="005F1AA2" w:rsidRDefault="005F1AA2" w:rsidP="00153A47">
      <w:pPr>
        <w:tabs>
          <w:tab w:val="left" w:pos="709"/>
        </w:tabs>
        <w:ind w:firstLine="709"/>
        <w:jc w:val="both"/>
        <w:rPr>
          <w:bCs/>
          <w:color w:val="FF0000"/>
          <w:sz w:val="18"/>
          <w:szCs w:val="18"/>
        </w:rPr>
      </w:pPr>
      <w:r>
        <w:rPr>
          <w:bCs/>
          <w:color w:val="FF0000"/>
          <w:sz w:val="18"/>
          <w:szCs w:val="18"/>
        </w:rPr>
        <w:t xml:space="preserve">  </w:t>
      </w:r>
      <w:r w:rsidR="00153A47" w:rsidRPr="005F1AA2">
        <w:rPr>
          <w:bCs/>
          <w:color w:val="FF0000"/>
          <w:sz w:val="18"/>
          <w:szCs w:val="18"/>
        </w:rPr>
        <w:t>a) Perkütan koroner girişim kararı alınan ST yükselmesiz miyokard enfarktüsü [NSTEMI] hastalarda,</w:t>
      </w:r>
    </w:p>
    <w:p w:rsidR="00153A47" w:rsidRPr="005F1AA2" w:rsidRDefault="005F1AA2" w:rsidP="00153A47">
      <w:pPr>
        <w:tabs>
          <w:tab w:val="left" w:pos="709"/>
        </w:tabs>
        <w:ind w:firstLine="709"/>
        <w:jc w:val="both"/>
        <w:rPr>
          <w:bCs/>
          <w:color w:val="FF0000"/>
          <w:sz w:val="18"/>
          <w:szCs w:val="18"/>
        </w:rPr>
      </w:pPr>
      <w:r>
        <w:rPr>
          <w:bCs/>
          <w:color w:val="FF0000"/>
          <w:sz w:val="18"/>
          <w:szCs w:val="18"/>
        </w:rPr>
        <w:t xml:space="preserve">  </w:t>
      </w:r>
      <w:r w:rsidR="00153A47" w:rsidRPr="005F1AA2">
        <w:rPr>
          <w:bCs/>
          <w:color w:val="FF0000"/>
          <w:sz w:val="18"/>
          <w:szCs w:val="18"/>
        </w:rPr>
        <w:t>b) Perkütan koroner girişim kararı alınan ST yükselmeli miyokard enfarktüsü [STEMI]) hastalarında,</w:t>
      </w:r>
    </w:p>
    <w:p w:rsidR="00153A47" w:rsidRPr="005F1AA2" w:rsidRDefault="00153A47" w:rsidP="00153A47">
      <w:pPr>
        <w:jc w:val="both"/>
        <w:rPr>
          <w:bCs/>
          <w:color w:val="FF0000"/>
          <w:sz w:val="18"/>
          <w:szCs w:val="18"/>
        </w:rPr>
      </w:pPr>
      <w:r w:rsidRPr="005F1AA2">
        <w:rPr>
          <w:bCs/>
          <w:color w:val="FF0000"/>
          <w:sz w:val="18"/>
          <w:szCs w:val="18"/>
        </w:rPr>
        <w:tab/>
        <w:t>(2) Klopidogrel tedavisi altında iken stent trombozu gelişen akut koroner sendromlu (AKS) hastalarda,</w:t>
      </w:r>
    </w:p>
    <w:p w:rsidR="00153A47" w:rsidRPr="005F1AA2" w:rsidRDefault="00153A47" w:rsidP="00A933E1">
      <w:pPr>
        <w:ind w:firstLine="708"/>
        <w:jc w:val="both"/>
        <w:rPr>
          <w:rFonts w:eastAsiaTheme="minorEastAsia" w:cstheme="minorBidi"/>
          <w:b/>
          <w:strike/>
          <w:color w:val="FF0000"/>
          <w:sz w:val="18"/>
          <w:szCs w:val="18"/>
        </w:rPr>
      </w:pPr>
      <w:r w:rsidRPr="005F1AA2">
        <w:rPr>
          <w:bCs/>
          <w:color w:val="FF0000"/>
          <w:sz w:val="18"/>
          <w:szCs w:val="18"/>
        </w:rPr>
        <w:t>(3) Bu durumlarda rapor aranmaksızın 4 haftalık doz kardiyoloji veya kalp damar cerrahi uzman hekimlerince veya bu durumların belirtildiği en az bir kardiyoloji veya kalp damar cerrahi uzman hekiminin yer aldığı 1 yıl süreli sağlık kurulu raporuna dayanılarak yine bu hekimlerce ya da iç hastalıkları uzman hekimlerince reçetelenebilir. Tedavi süresi 1 yıldır. İlacın hastaya tekrar kullanımı ancak hastada aynı koşulların yeniden oluşması halinde mümkündür.</w:t>
      </w:r>
    </w:p>
    <w:p w:rsidR="00ED567B" w:rsidRDefault="00A51D95" w:rsidP="00A933E1">
      <w:pPr>
        <w:ind w:firstLine="708"/>
        <w:jc w:val="both"/>
        <w:rPr>
          <w:rFonts w:eastAsiaTheme="minorEastAsia" w:cstheme="minorBidi"/>
          <w:b/>
          <w:sz w:val="18"/>
          <w:szCs w:val="18"/>
        </w:rPr>
      </w:pPr>
      <w:r>
        <w:rPr>
          <w:rFonts w:eastAsiaTheme="minorEastAsia" w:cstheme="minorBidi"/>
          <w:b/>
          <w:sz w:val="18"/>
          <w:szCs w:val="18"/>
        </w:rPr>
        <w:t xml:space="preserve">   </w:t>
      </w:r>
      <w:r w:rsidR="00A01F8F">
        <w:rPr>
          <w:rFonts w:eastAsiaTheme="minorEastAsia" w:cstheme="minorBidi"/>
          <w:b/>
          <w:sz w:val="18"/>
          <w:szCs w:val="18"/>
        </w:rPr>
        <w:t>(</w:t>
      </w:r>
      <w:r w:rsidRPr="00896B79">
        <w:rPr>
          <w:rFonts w:eastAsiaTheme="minorEastAsia" w:cstheme="minorBidi"/>
          <w:b/>
          <w:sz w:val="18"/>
          <w:szCs w:val="18"/>
        </w:rPr>
        <w:t xml:space="preserve">Değişik: RG- </w:t>
      </w:r>
      <w:r>
        <w:rPr>
          <w:rFonts w:eastAsiaTheme="minorEastAsia" w:cstheme="minorBidi"/>
          <w:b/>
          <w:sz w:val="18"/>
          <w:szCs w:val="18"/>
        </w:rPr>
        <w:t>25/07/2014-</w:t>
      </w:r>
      <w:r w:rsidR="00A01F8F">
        <w:rPr>
          <w:rFonts w:eastAsiaTheme="minorEastAsia" w:cstheme="minorBidi"/>
          <w:b/>
          <w:sz w:val="18"/>
          <w:szCs w:val="18"/>
        </w:rPr>
        <w:t xml:space="preserve"> </w:t>
      </w:r>
      <w:r>
        <w:rPr>
          <w:rFonts w:eastAsiaTheme="minorEastAsia" w:cstheme="minorBidi"/>
          <w:b/>
          <w:sz w:val="18"/>
          <w:szCs w:val="18"/>
        </w:rPr>
        <w:t>29071</w:t>
      </w:r>
      <w:r w:rsidRPr="00896B79">
        <w:rPr>
          <w:rFonts w:eastAsiaTheme="minorEastAsia" w:cstheme="minorBidi"/>
          <w:b/>
          <w:sz w:val="18"/>
          <w:szCs w:val="18"/>
        </w:rPr>
        <w:t xml:space="preserve">/ </w:t>
      </w:r>
      <w:r>
        <w:rPr>
          <w:rFonts w:eastAsiaTheme="minorEastAsia" w:cstheme="minorBidi"/>
          <w:b/>
          <w:sz w:val="18"/>
          <w:szCs w:val="18"/>
        </w:rPr>
        <w:t>28-d md. Yürürlük:</w:t>
      </w:r>
      <w:r w:rsidRPr="00896B79">
        <w:rPr>
          <w:rFonts w:eastAsiaTheme="minorEastAsia" w:cstheme="minorBidi"/>
          <w:b/>
          <w:sz w:val="18"/>
          <w:szCs w:val="18"/>
        </w:rPr>
        <w:t xml:space="preserve"> </w:t>
      </w:r>
      <w:r>
        <w:rPr>
          <w:rFonts w:eastAsiaTheme="minorEastAsia" w:cstheme="minorBidi"/>
          <w:b/>
          <w:sz w:val="18"/>
          <w:szCs w:val="18"/>
        </w:rPr>
        <w:t>07/08/2014</w:t>
      </w:r>
      <w:r w:rsidRPr="00896B79">
        <w:rPr>
          <w:rFonts w:eastAsiaTheme="minorEastAsia" w:cstheme="minorBidi"/>
          <w:b/>
          <w:sz w:val="18"/>
          <w:szCs w:val="18"/>
        </w:rPr>
        <w:t>)</w:t>
      </w:r>
    </w:p>
    <w:p w:rsidR="00896B79" w:rsidRPr="00ED567B" w:rsidRDefault="00ED567B" w:rsidP="00896B79">
      <w:pPr>
        <w:spacing w:line="240" w:lineRule="atLeast"/>
        <w:ind w:firstLine="708"/>
        <w:jc w:val="both"/>
        <w:rPr>
          <w:sz w:val="18"/>
          <w:szCs w:val="18"/>
        </w:rPr>
      </w:pPr>
      <w:r w:rsidRPr="00ED567B">
        <w:rPr>
          <w:rFonts w:eastAsiaTheme="minorEastAsia" w:cstheme="minorBidi"/>
          <w:b/>
          <w:sz w:val="18"/>
          <w:szCs w:val="18"/>
        </w:rPr>
        <w:t xml:space="preserve">   (Ek:RG-09/09/2017-30175/21-a md.Yürürlük: 23/09/2017)</w:t>
      </w:r>
    </w:p>
    <w:p w:rsidR="00896B79" w:rsidRPr="00AD3BD1" w:rsidRDefault="007F21B4" w:rsidP="00896B79">
      <w:pPr>
        <w:ind w:left="426"/>
        <w:jc w:val="both"/>
        <w:rPr>
          <w:b/>
          <w:color w:val="FF0000"/>
          <w:sz w:val="18"/>
          <w:szCs w:val="18"/>
        </w:rPr>
      </w:pPr>
      <w:r w:rsidRPr="00AD3BD1">
        <w:rPr>
          <w:b/>
          <w:color w:val="FF0000"/>
          <w:sz w:val="18"/>
          <w:szCs w:val="18"/>
        </w:rPr>
        <w:t xml:space="preserve">         </w:t>
      </w:r>
      <w:r w:rsidR="009966E5" w:rsidRPr="00AD3BD1">
        <w:rPr>
          <w:b/>
          <w:color w:val="FF0000"/>
          <w:sz w:val="18"/>
          <w:szCs w:val="18"/>
        </w:rPr>
        <w:t>4.2.15.D-</w:t>
      </w:r>
      <w:r w:rsidR="00896B79" w:rsidRPr="00AD3BD1">
        <w:rPr>
          <w:rFonts w:eastAsiaTheme="minorEastAsia" w:cstheme="minorBidi"/>
          <w:b/>
          <w:color w:val="FF0000"/>
          <w:sz w:val="18"/>
          <w:szCs w:val="18"/>
        </w:rPr>
        <w:t>Dabigatran, rivaroksaban</w:t>
      </w:r>
      <w:r w:rsidR="00BC1395" w:rsidRPr="008A0295">
        <w:rPr>
          <w:bCs/>
          <w:color w:val="000000" w:themeColor="text1"/>
          <w:sz w:val="18"/>
          <w:szCs w:val="18"/>
        </w:rPr>
        <w:t>, edoksaban</w:t>
      </w:r>
      <w:r w:rsidR="00BC1395">
        <w:rPr>
          <w:rFonts w:eastAsiaTheme="minorEastAsia" w:cstheme="minorBidi"/>
          <w:b/>
          <w:color w:val="FF0000"/>
          <w:sz w:val="18"/>
          <w:szCs w:val="18"/>
        </w:rPr>
        <w:t xml:space="preserve"> </w:t>
      </w:r>
      <w:r w:rsidR="00896B79" w:rsidRPr="00AD3BD1">
        <w:rPr>
          <w:rFonts w:eastAsiaTheme="minorEastAsia" w:cstheme="minorBidi"/>
          <w:b/>
          <w:color w:val="FF0000"/>
          <w:sz w:val="18"/>
          <w:szCs w:val="18"/>
        </w:rPr>
        <w:t>ve apiksaban;</w:t>
      </w:r>
    </w:p>
    <w:p w:rsidR="00FF587F" w:rsidRPr="00721CA5" w:rsidRDefault="009966E5" w:rsidP="007F21B4">
      <w:pPr>
        <w:tabs>
          <w:tab w:val="left" w:pos="567"/>
          <w:tab w:val="left" w:pos="752"/>
        </w:tabs>
        <w:jc w:val="both"/>
        <w:outlineLvl w:val="4"/>
        <w:rPr>
          <w:strike/>
          <w:color w:val="000000" w:themeColor="text1"/>
          <w:sz w:val="18"/>
          <w:szCs w:val="18"/>
        </w:rPr>
      </w:pPr>
      <w:r w:rsidRPr="00870E79">
        <w:rPr>
          <w:b/>
          <w:strike/>
          <w:color w:val="000000" w:themeColor="text1"/>
          <w:sz w:val="18"/>
          <w:szCs w:val="18"/>
        </w:rPr>
        <w:t xml:space="preserve"> </w:t>
      </w:r>
      <w:r w:rsidR="00B56291" w:rsidRPr="00870E79">
        <w:rPr>
          <w:b/>
          <w:bCs/>
          <w:iCs/>
          <w:strike/>
          <w:color w:val="000000" w:themeColor="text1"/>
          <w:sz w:val="18"/>
          <w:szCs w:val="18"/>
        </w:rPr>
        <w:t>(Değişik:RG-26/09/2013-28777</w:t>
      </w:r>
      <w:r w:rsidR="00FF587F" w:rsidRPr="00870E79">
        <w:rPr>
          <w:b/>
          <w:bCs/>
          <w:iCs/>
          <w:strike/>
          <w:color w:val="000000" w:themeColor="text1"/>
          <w:sz w:val="18"/>
          <w:szCs w:val="18"/>
        </w:rPr>
        <w:t>/6-b</w:t>
      </w:r>
      <w:r w:rsidR="00B56291" w:rsidRPr="00870E79">
        <w:rPr>
          <w:b/>
          <w:bCs/>
          <w:iCs/>
          <w:strike/>
          <w:color w:val="000000" w:themeColor="text1"/>
          <w:sz w:val="18"/>
          <w:szCs w:val="18"/>
        </w:rPr>
        <w:t xml:space="preserve"> md. Yürürlük: 04/10</w:t>
      </w:r>
      <w:r w:rsidR="00FF587F" w:rsidRPr="00870E79">
        <w:rPr>
          <w:b/>
          <w:bCs/>
          <w:iCs/>
          <w:strike/>
          <w:color w:val="000000" w:themeColor="text1"/>
          <w:sz w:val="18"/>
          <w:szCs w:val="18"/>
        </w:rPr>
        <w:t>/2013)</w:t>
      </w:r>
      <w:r w:rsidR="00FF587F" w:rsidRPr="00870E79">
        <w:rPr>
          <w:color w:val="000000" w:themeColor="text1"/>
          <w:sz w:val="18"/>
          <w:szCs w:val="18"/>
        </w:rPr>
        <w:t xml:space="preserve"> </w:t>
      </w:r>
      <w:r w:rsidRPr="00721CA5">
        <w:rPr>
          <w:b/>
          <w:strike/>
          <w:color w:val="000000" w:themeColor="text1"/>
          <w:sz w:val="18"/>
          <w:szCs w:val="18"/>
        </w:rPr>
        <w:t xml:space="preserve">Dabigatran; </w:t>
      </w:r>
      <w:r w:rsidR="00B96FD9" w:rsidRPr="00721CA5">
        <w:rPr>
          <w:b/>
          <w:strike/>
          <w:color w:val="000000" w:themeColor="text1"/>
          <w:sz w:val="18"/>
          <w:szCs w:val="18"/>
        </w:rPr>
        <w:t xml:space="preserve">(Ek: </w:t>
      </w:r>
      <w:r w:rsidR="00056152" w:rsidRPr="00721CA5">
        <w:rPr>
          <w:rFonts w:eastAsiaTheme="minorEastAsia" w:cstheme="minorBidi"/>
          <w:b/>
          <w:strike/>
          <w:color w:val="000000" w:themeColor="text1"/>
          <w:sz w:val="18"/>
          <w:szCs w:val="18"/>
        </w:rPr>
        <w:t>RG-04/05/2013-28637</w:t>
      </w:r>
      <w:r w:rsidR="00B96FD9" w:rsidRPr="00721CA5">
        <w:rPr>
          <w:b/>
          <w:strike/>
          <w:color w:val="000000" w:themeColor="text1"/>
          <w:sz w:val="18"/>
          <w:szCs w:val="18"/>
        </w:rPr>
        <w:t xml:space="preserve">/ 13-c md. Yürürlük: </w:t>
      </w:r>
      <w:r w:rsidR="00056152" w:rsidRPr="00721CA5">
        <w:rPr>
          <w:b/>
          <w:strike/>
          <w:color w:val="000000" w:themeColor="text1"/>
          <w:sz w:val="18"/>
          <w:szCs w:val="18"/>
        </w:rPr>
        <w:t>1</w:t>
      </w:r>
      <w:r w:rsidR="00E97CDC" w:rsidRPr="00721CA5">
        <w:rPr>
          <w:b/>
          <w:strike/>
          <w:color w:val="000000" w:themeColor="text1"/>
          <w:sz w:val="18"/>
          <w:szCs w:val="18"/>
        </w:rPr>
        <w:t>1</w:t>
      </w:r>
      <w:r w:rsidR="00056152" w:rsidRPr="00721CA5">
        <w:rPr>
          <w:b/>
          <w:strike/>
          <w:color w:val="000000" w:themeColor="text1"/>
          <w:sz w:val="18"/>
          <w:szCs w:val="18"/>
        </w:rPr>
        <w:t>/05</w:t>
      </w:r>
      <w:r w:rsidR="00B96FD9" w:rsidRPr="00721CA5">
        <w:rPr>
          <w:b/>
          <w:strike/>
          <w:color w:val="000000" w:themeColor="text1"/>
          <w:sz w:val="18"/>
          <w:szCs w:val="18"/>
        </w:rPr>
        <w:t>/2013)</w:t>
      </w:r>
      <w:r w:rsidR="00FF587F" w:rsidRPr="00721CA5">
        <w:rPr>
          <w:rFonts w:eastAsia="ヒラギノ明朝 Pro W3"/>
          <w:b/>
          <w:color w:val="000000" w:themeColor="text1"/>
        </w:rPr>
        <w:t xml:space="preserve"> </w:t>
      </w:r>
      <w:r w:rsidR="00FF587F" w:rsidRPr="00721CA5">
        <w:rPr>
          <w:strike/>
          <w:color w:val="000000" w:themeColor="text1"/>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(2) Varfarin tedavisi altında iken serebrovasküler olay geçirenlerde doğrudan dabigatran tedavisine geçilebilir.</w:t>
      </w:r>
    </w:p>
    <w:p w:rsidR="00FF587F" w:rsidRPr="00721CA5" w:rsidRDefault="00FF587F" w:rsidP="00FF587F">
      <w:pPr>
        <w:tabs>
          <w:tab w:val="left" w:pos="567"/>
          <w:tab w:val="left" w:pos="752"/>
        </w:tabs>
        <w:ind w:firstLine="709"/>
        <w:jc w:val="both"/>
        <w:outlineLvl w:val="4"/>
        <w:rPr>
          <w:strike/>
          <w:color w:val="000000" w:themeColor="text1"/>
          <w:sz w:val="18"/>
          <w:szCs w:val="18"/>
        </w:rPr>
      </w:pPr>
      <w:r w:rsidRPr="00721CA5">
        <w:rPr>
          <w:strike/>
          <w:color w:val="000000" w:themeColor="text1"/>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rsidR="00FF587F" w:rsidRPr="00721CA5" w:rsidRDefault="00FF587F" w:rsidP="00FF587F">
      <w:pPr>
        <w:tabs>
          <w:tab w:val="left" w:pos="566"/>
          <w:tab w:val="left" w:pos="752"/>
        </w:tabs>
        <w:ind w:firstLine="709"/>
        <w:jc w:val="both"/>
        <w:outlineLvl w:val="4"/>
        <w:rPr>
          <w:strike/>
          <w:color w:val="000000" w:themeColor="text1"/>
          <w:sz w:val="18"/>
          <w:szCs w:val="18"/>
        </w:rPr>
      </w:pPr>
      <w:r w:rsidRPr="00721CA5">
        <w:rPr>
          <w:b/>
          <w:strike/>
          <w:color w:val="000000" w:themeColor="text1"/>
          <w:sz w:val="18"/>
          <w:szCs w:val="18"/>
        </w:rPr>
        <w:t>Dabigatran ve rivaroksaban ;</w:t>
      </w:r>
    </w:p>
    <w:p w:rsidR="00704F41" w:rsidRPr="00721CA5" w:rsidRDefault="00FF587F" w:rsidP="00704F41">
      <w:pPr>
        <w:tabs>
          <w:tab w:val="left" w:pos="566"/>
        </w:tabs>
        <w:spacing w:line="240" w:lineRule="exact"/>
        <w:ind w:firstLine="566"/>
        <w:jc w:val="both"/>
        <w:rPr>
          <w:rFonts w:eastAsia="ヒラギノ明朝 Pro W3"/>
          <w:strike/>
          <w:color w:val="000000" w:themeColor="text1"/>
          <w:sz w:val="18"/>
          <w:szCs w:val="18"/>
        </w:rPr>
      </w:pPr>
      <w:r w:rsidRPr="00721CA5">
        <w:rPr>
          <w:strike/>
          <w:color w:val="000000" w:themeColor="text1"/>
          <w:sz w:val="18"/>
          <w:szCs w:val="18"/>
        </w:rPr>
        <w:t xml:space="preserve"> </w:t>
      </w:r>
      <w:r w:rsidR="00704F41" w:rsidRPr="00721CA5">
        <w:rPr>
          <w:rFonts w:eastAsia="ヒラギノ明朝 Pro W3"/>
          <w:strike/>
          <w:color w:val="000000" w:themeColor="text1"/>
          <w:sz w:val="18"/>
          <w:szCs w:val="18"/>
        </w:rPr>
        <w:t>(1) Prospektüsünde belirtilen risk faktörlerinden bir ya da daha fazlasına sahip, non-valvuleratriyal</w:t>
      </w:r>
      <w:r w:rsidR="000C73E8" w:rsidRPr="00721CA5">
        <w:rPr>
          <w:rFonts w:eastAsia="ヒラギノ明朝 Pro W3"/>
          <w:strike/>
          <w:color w:val="000000" w:themeColor="text1"/>
          <w:sz w:val="18"/>
          <w:szCs w:val="18"/>
        </w:rPr>
        <w:t xml:space="preserve"> </w:t>
      </w:r>
      <w:r w:rsidR="00704F41" w:rsidRPr="00721CA5">
        <w:rPr>
          <w:rFonts w:eastAsia="ヒラギノ明朝 Pro W3"/>
          <w:strike/>
          <w:color w:val="000000" w:themeColor="text1"/>
          <w:sz w:val="18"/>
          <w:szCs w:val="18"/>
        </w:rPr>
        <w:t>fibrilasyonlu hastalarda (ekokardiyografi ile romatizmal kapak hastalığı veya ciddi mitral kapak hastalığı olmadığı gösterilen veya protez kapak hastalığı olmayan);</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rsidR="00704F41" w:rsidRPr="00721CA5" w:rsidRDefault="00704F41" w:rsidP="00704F41">
      <w:pPr>
        <w:tabs>
          <w:tab w:val="left" w:pos="566"/>
        </w:tabs>
        <w:spacing w:line="240" w:lineRule="exact"/>
        <w:ind w:firstLine="566"/>
        <w:jc w:val="both"/>
        <w:rPr>
          <w:rFonts w:eastAsia="ヒラギノ明朝 Pro W3"/>
          <w:strike/>
          <w:color w:val="000000" w:themeColor="text1"/>
          <w:sz w:val="18"/>
          <w:szCs w:val="18"/>
        </w:rPr>
      </w:pPr>
      <w:r w:rsidRPr="00721CA5">
        <w:rPr>
          <w:rFonts w:eastAsia="ヒラギノ明朝 Pro W3"/>
          <w:strike/>
          <w:color w:val="000000" w:themeColor="text1"/>
          <w:sz w:val="18"/>
          <w:szCs w:val="18"/>
        </w:rPr>
        <w:t>b) Varfarin tedavisi altında iken serebrovasküler olay geçirenlerde doğrudan dabigatran veya rivaroksaban tedavisine geçilebilir.</w:t>
      </w:r>
    </w:p>
    <w:p w:rsidR="009D38B0" w:rsidRDefault="00704F41" w:rsidP="00704F41">
      <w:pPr>
        <w:tabs>
          <w:tab w:val="left" w:pos="566"/>
          <w:tab w:val="left" w:pos="752"/>
        </w:tabs>
        <w:jc w:val="both"/>
        <w:outlineLvl w:val="4"/>
        <w:rPr>
          <w:b/>
          <w:color w:val="FF0000"/>
          <w:sz w:val="18"/>
          <w:szCs w:val="18"/>
        </w:rPr>
      </w:pPr>
      <w:r w:rsidRPr="00721CA5">
        <w:rPr>
          <w:rFonts w:eastAsia="ヒラギノ明朝 Pro W3"/>
          <w:strike/>
          <w:color w:val="000000" w:themeColor="text1"/>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r w:rsidR="009D38B0" w:rsidRPr="009D38B0">
        <w:rPr>
          <w:b/>
          <w:color w:val="FF0000"/>
          <w:sz w:val="18"/>
          <w:szCs w:val="18"/>
        </w:rPr>
        <w:t xml:space="preserve"> </w:t>
      </w:r>
    </w:p>
    <w:p w:rsidR="009966E5" w:rsidRPr="009D38B0" w:rsidRDefault="009D38B0" w:rsidP="00704F41">
      <w:pPr>
        <w:tabs>
          <w:tab w:val="left" w:pos="566"/>
          <w:tab w:val="left" w:pos="752"/>
        </w:tabs>
        <w:jc w:val="both"/>
        <w:outlineLvl w:val="4"/>
        <w:rPr>
          <w:rFonts w:eastAsia="ヒラギノ明朝 Pro W3"/>
          <w:strike/>
          <w:sz w:val="18"/>
          <w:szCs w:val="18"/>
        </w:rPr>
      </w:pPr>
      <w:r>
        <w:rPr>
          <w:b/>
          <w:color w:val="FF0000"/>
          <w:sz w:val="18"/>
          <w:szCs w:val="18"/>
        </w:rPr>
        <w:t xml:space="preserve">             </w:t>
      </w:r>
      <w:r w:rsidR="00A5448E">
        <w:rPr>
          <w:b/>
          <w:sz w:val="18"/>
          <w:szCs w:val="18"/>
        </w:rPr>
        <w:t>(Ek</w:t>
      </w:r>
      <w:r w:rsidRPr="009D38B0">
        <w:rPr>
          <w:b/>
          <w:sz w:val="18"/>
          <w:szCs w:val="18"/>
        </w:rPr>
        <w:t>:RG- 09/09/2017-30175/ 21-b md. Yürürlük: 23/09/2017)</w:t>
      </w:r>
    </w:p>
    <w:p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w:t>
      </w:r>
      <w:r w:rsidR="00BC1395" w:rsidRPr="008A0295">
        <w:rPr>
          <w:bCs/>
          <w:color w:val="000000" w:themeColor="text1"/>
          <w:sz w:val="18"/>
          <w:szCs w:val="18"/>
        </w:rPr>
        <w:t>, edoksaban</w:t>
      </w:r>
      <w:r w:rsidR="00BC1395">
        <w:rPr>
          <w:b/>
          <w:color w:val="FF0000"/>
          <w:sz w:val="18"/>
          <w:szCs w:val="18"/>
        </w:rPr>
        <w:t xml:space="preserve"> </w:t>
      </w:r>
      <w:r w:rsidRPr="00896B79">
        <w:rPr>
          <w:b/>
          <w:color w:val="FF0000"/>
          <w:sz w:val="18"/>
          <w:szCs w:val="18"/>
        </w:rPr>
        <w:t xml:space="preserve"> ve apiksaban;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(1) </w:t>
      </w:r>
      <w:r w:rsidR="002F4FCC" w:rsidRPr="002F4FCC">
        <w:rPr>
          <w:b/>
          <w:sz w:val="18"/>
          <w:szCs w:val="18"/>
        </w:rPr>
        <w:t>(Değişik: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-a md. Yürürlük: 2</w:t>
      </w:r>
      <w:r w:rsidR="001B723F">
        <w:rPr>
          <w:b/>
          <w:sz w:val="18"/>
          <w:szCs w:val="18"/>
        </w:rPr>
        <w:t>4</w:t>
      </w:r>
      <w:r w:rsidR="002F4FCC" w:rsidRPr="002F4FCC">
        <w:rPr>
          <w:b/>
          <w:sz w:val="18"/>
          <w:szCs w:val="18"/>
        </w:rPr>
        <w:t>/06/2020)</w:t>
      </w:r>
      <w:r w:rsidR="002F4FCC" w:rsidRPr="002F4FCC">
        <w:rPr>
          <w:color w:val="FF0000"/>
          <w:sz w:val="18"/>
          <w:szCs w:val="18"/>
        </w:rPr>
        <w:t xml:space="preserve"> </w:t>
      </w:r>
      <w:r w:rsidRPr="002F4FCC">
        <w:rPr>
          <w:strike/>
          <w:color w:val="FF0000"/>
          <w:sz w:val="18"/>
          <w:szCs w:val="18"/>
        </w:rPr>
        <w:t>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r w:rsidR="002F4FCC" w:rsidRPr="00F35357">
        <w:rPr>
          <w:color w:val="FF0000"/>
          <w:sz w:val="18"/>
          <w:szCs w:val="18"/>
        </w:rPr>
        <w:t xml:space="preserve"> </w:t>
      </w:r>
      <w:r w:rsidR="002F4FCC" w:rsidRPr="003B1056">
        <w:rPr>
          <w:sz w:val="18"/>
          <w:szCs w:val="18"/>
        </w:rPr>
        <w:t>Sağlık kurulu raporunda belirtilmek kaydıyla; inme veya geçici iskemik atak öyküsü, ≥ 75 yaş, kalp yetmezliği NYHA Sınıf ≥II, diabetes mellitus veya hipertansiyon durumlarından bir ya da daha fazlasına sahip olan orta-ciddi mitral darlık veya mekanik protez kapağı olmayan nonvalvuler atriyal fibrilasyonlu hastalarda;</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w:t>
      </w:r>
      <w:r w:rsidR="00BC1395">
        <w:rPr>
          <w:color w:val="FF0000"/>
          <w:sz w:val="18"/>
          <w:szCs w:val="18"/>
        </w:rPr>
        <w:t xml:space="preserve"> </w:t>
      </w:r>
      <w:r w:rsidRPr="00896B79">
        <w:rPr>
          <w:color w:val="FF0000"/>
          <w:sz w:val="18"/>
          <w:szCs w:val="18"/>
        </w:rPr>
        <w:t>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BC1395">
        <w:rPr>
          <w:sz w:val="18"/>
          <w:szCs w:val="18"/>
        </w:rPr>
        <w:t xml:space="preserve"> </w:t>
      </w:r>
      <w:r w:rsidRPr="00896B79">
        <w:rPr>
          <w:color w:val="FF0000"/>
          <w:sz w:val="18"/>
          <w:szCs w:val="18"/>
        </w:rPr>
        <w:t>tedavisine geçilebilir.</w:t>
      </w:r>
    </w:p>
    <w:p w:rsidR="00870E79" w:rsidRDefault="00896B79" w:rsidP="00896B79">
      <w:pPr>
        <w:tabs>
          <w:tab w:val="left" w:pos="567"/>
          <w:tab w:val="left" w:pos="752"/>
        </w:tabs>
        <w:jc w:val="both"/>
        <w:outlineLvl w:val="4"/>
        <w:rPr>
          <w:b/>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w:t>
      </w:r>
      <w:r w:rsidR="00BC1395">
        <w:rPr>
          <w:color w:val="FF0000"/>
          <w:sz w:val="18"/>
          <w:szCs w:val="18"/>
        </w:rPr>
        <w:t xml:space="preserve"> </w:t>
      </w:r>
      <w:r w:rsidR="00A5448E">
        <w:rPr>
          <w:b/>
          <w:sz w:val="18"/>
          <w:szCs w:val="18"/>
        </w:rPr>
        <w:t>(Ek</w:t>
      </w:r>
      <w:r w:rsidR="00BC1395" w:rsidRPr="00BC1395">
        <w:rPr>
          <w:b/>
          <w:sz w:val="18"/>
          <w:szCs w:val="18"/>
        </w:rPr>
        <w:t>:</w:t>
      </w:r>
      <w:r w:rsidR="00E776A3">
        <w:rPr>
          <w:b/>
          <w:sz w:val="18"/>
          <w:szCs w:val="18"/>
        </w:rPr>
        <w:t>RG-09/09/2017- 30175</w:t>
      </w:r>
      <w:r w:rsidR="00BC1395" w:rsidRPr="00BC1395">
        <w:rPr>
          <w:b/>
          <w:sz w:val="18"/>
          <w:szCs w:val="18"/>
        </w:rPr>
        <w:t>/2</w:t>
      </w:r>
      <w:r w:rsidR="00E22A74">
        <w:rPr>
          <w:b/>
          <w:sz w:val="18"/>
          <w:szCs w:val="18"/>
        </w:rPr>
        <w:t>1</w:t>
      </w:r>
      <w:r w:rsidR="00BC1395" w:rsidRPr="00BC1395">
        <w:rPr>
          <w:b/>
          <w:sz w:val="18"/>
          <w:szCs w:val="18"/>
        </w:rPr>
        <w:t xml:space="preserve">-c md.Yürürlük: </w:t>
      </w:r>
      <w:r w:rsidR="003708BF">
        <w:rPr>
          <w:b/>
          <w:sz w:val="18"/>
          <w:szCs w:val="18"/>
        </w:rPr>
        <w:t xml:space="preserve"> </w:t>
      </w:r>
      <w:r w:rsidR="00EC36BB">
        <w:rPr>
          <w:b/>
          <w:sz w:val="18"/>
          <w:szCs w:val="18"/>
        </w:rPr>
        <w:t>23/09/2017</w:t>
      </w:r>
      <w:r w:rsidR="00BC1395" w:rsidRPr="00BC1395">
        <w:rPr>
          <w:b/>
          <w:sz w:val="18"/>
          <w:szCs w:val="18"/>
        </w:rPr>
        <w:t>)</w:t>
      </w:r>
      <w:r w:rsidR="00BC1395" w:rsidRPr="00BC1395">
        <w:rPr>
          <w:sz w:val="18"/>
          <w:szCs w:val="18"/>
        </w:rPr>
        <w:t xml:space="preserve"> veya edoksaban  </w:t>
      </w:r>
      <w:r w:rsidRPr="00896B79">
        <w:rPr>
          <w:color w:val="FF0000"/>
          <w:sz w:val="18"/>
          <w:szCs w:val="18"/>
        </w:rPr>
        <w:t>tedavisine geçilebilir.</w:t>
      </w:r>
      <w:r w:rsidR="00870E79" w:rsidRPr="00870E79">
        <w:rPr>
          <w:b/>
          <w:sz w:val="18"/>
          <w:szCs w:val="18"/>
        </w:rPr>
        <w:t xml:space="preserve"> </w:t>
      </w:r>
    </w:p>
    <w:p w:rsidR="00896B79" w:rsidRPr="00896B79" w:rsidRDefault="00870E79" w:rsidP="00896B79">
      <w:pPr>
        <w:tabs>
          <w:tab w:val="left" w:pos="567"/>
          <w:tab w:val="left" w:pos="752"/>
        </w:tabs>
        <w:jc w:val="both"/>
        <w:outlineLvl w:val="4"/>
        <w:rPr>
          <w:color w:val="FF0000"/>
          <w:sz w:val="18"/>
          <w:szCs w:val="18"/>
        </w:rPr>
      </w:pPr>
      <w:r>
        <w:rPr>
          <w:b/>
          <w:sz w:val="18"/>
          <w:szCs w:val="18"/>
        </w:rPr>
        <w:t xml:space="preserve">             </w:t>
      </w:r>
      <w:r w:rsidRPr="001D18F6">
        <w:rPr>
          <w:b/>
          <w:sz w:val="18"/>
          <w:szCs w:val="18"/>
        </w:rPr>
        <w:t>(E</w:t>
      </w:r>
      <w:r w:rsidR="00506B17">
        <w:rPr>
          <w:b/>
          <w:sz w:val="18"/>
          <w:szCs w:val="18"/>
        </w:rPr>
        <w:t>k</w:t>
      </w:r>
      <w:r w:rsidRPr="001D18F6">
        <w:rPr>
          <w:b/>
          <w:sz w:val="18"/>
          <w:szCs w:val="18"/>
        </w:rPr>
        <w:t>: RG-</w:t>
      </w:r>
      <w:r w:rsidR="00506B17">
        <w:rPr>
          <w:b/>
          <w:sz w:val="18"/>
          <w:szCs w:val="18"/>
        </w:rPr>
        <w:t xml:space="preserve"> </w:t>
      </w:r>
      <w:r w:rsidRPr="001D18F6">
        <w:rPr>
          <w:b/>
          <w:sz w:val="18"/>
          <w:szCs w:val="18"/>
        </w:rPr>
        <w:t>30/08/2014-</w:t>
      </w:r>
      <w:r w:rsidR="00506B17">
        <w:rPr>
          <w:b/>
          <w:sz w:val="18"/>
          <w:szCs w:val="18"/>
        </w:rPr>
        <w:t xml:space="preserve"> </w:t>
      </w:r>
      <w:r w:rsidRPr="001D18F6">
        <w:rPr>
          <w:b/>
          <w:sz w:val="18"/>
          <w:szCs w:val="18"/>
        </w:rPr>
        <w:t>29104/ 1</w:t>
      </w:r>
      <w:r>
        <w:rPr>
          <w:b/>
          <w:sz w:val="18"/>
          <w:szCs w:val="18"/>
        </w:rPr>
        <w:t>5-c</w:t>
      </w:r>
      <w:r w:rsidRPr="001D18F6">
        <w:rPr>
          <w:b/>
          <w:sz w:val="18"/>
          <w:szCs w:val="18"/>
        </w:rPr>
        <w:t xml:space="preserve"> md. Yürürlük: 06/09/2014)</w:t>
      </w:r>
    </w:p>
    <w:p w:rsidR="00896B79" w:rsidRPr="00896B79" w:rsidRDefault="00896B79" w:rsidP="00CF4E44">
      <w:pPr>
        <w:jc w:val="both"/>
        <w:rPr>
          <w:color w:val="FF0000"/>
          <w:sz w:val="18"/>
          <w:szCs w:val="18"/>
        </w:rPr>
      </w:pPr>
      <w:r>
        <w:rPr>
          <w:color w:val="FF0000"/>
          <w:sz w:val="18"/>
          <w:szCs w:val="18"/>
        </w:rPr>
        <w:tab/>
      </w:r>
      <w:r w:rsidRPr="00896B79">
        <w:rPr>
          <w:color w:val="FF0000"/>
          <w:sz w:val="18"/>
          <w:szCs w:val="18"/>
        </w:rPr>
        <w:t>(2) Yukarıda tanımlanan durumların belirtildiği;</w:t>
      </w:r>
      <w:r w:rsidR="002F4FCC" w:rsidRPr="002F4FCC">
        <w:t xml:space="preserve"> </w:t>
      </w:r>
      <w:r w:rsidR="002F4FCC" w:rsidRPr="002F4FCC">
        <w:rPr>
          <w:b/>
          <w:sz w:val="18"/>
          <w:szCs w:val="18"/>
        </w:rPr>
        <w:t>(Mülga:RG-1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/10-b md. Yürürlük: 2</w:t>
      </w:r>
      <w:r w:rsidR="001B723F">
        <w:rPr>
          <w:b/>
          <w:sz w:val="18"/>
          <w:szCs w:val="18"/>
        </w:rPr>
        <w:t>4</w:t>
      </w:r>
      <w:r w:rsidR="002F4FCC" w:rsidRPr="002F4FCC">
        <w:rPr>
          <w:b/>
          <w:sz w:val="18"/>
          <w:szCs w:val="18"/>
        </w:rPr>
        <w:t>/06/2020)</w:t>
      </w:r>
      <w:r w:rsidR="001D18F6" w:rsidRPr="002F4FCC">
        <w:t xml:space="preserve"> </w:t>
      </w:r>
      <w:r w:rsidR="001D18F6" w:rsidRPr="002F4FCC">
        <w:rPr>
          <w:strike/>
          <w:sz w:val="18"/>
          <w:szCs w:val="18"/>
        </w:rPr>
        <w:t>üç kardiyoloji uzman hekiminin yer aldığı veya</w:t>
      </w:r>
      <w:r w:rsidR="001D18F6" w:rsidRPr="001D18F6">
        <w:rPr>
          <w:sz w:val="18"/>
          <w:szCs w:val="18"/>
        </w:rPr>
        <w:t xml:space="preserve"> </w:t>
      </w:r>
      <w:r w:rsidRPr="00896B79">
        <w:rPr>
          <w:color w:val="FF0000"/>
          <w:sz w:val="18"/>
          <w:szCs w:val="18"/>
        </w:rPr>
        <w:t>en az birinin kardiyoloji</w:t>
      </w:r>
      <w:r w:rsidR="002F4FCC">
        <w:rPr>
          <w:color w:val="FF0000"/>
          <w:sz w:val="18"/>
          <w:szCs w:val="18"/>
        </w:rPr>
        <w:t xml:space="preserve"> </w:t>
      </w:r>
      <w:r w:rsidR="002F4FCC" w:rsidRPr="002F4FCC">
        <w:rPr>
          <w:b/>
          <w:sz w:val="18"/>
          <w:szCs w:val="18"/>
        </w:rPr>
        <w:t>(Ek: RG-1</w:t>
      </w:r>
      <w:r w:rsidR="001B723F">
        <w:rPr>
          <w:b/>
          <w:sz w:val="18"/>
          <w:szCs w:val="18"/>
        </w:rPr>
        <w:t>6</w:t>
      </w:r>
      <w:r w:rsidR="002F4FCC" w:rsidRPr="002F4FCC">
        <w:rPr>
          <w:b/>
          <w:sz w:val="18"/>
          <w:szCs w:val="18"/>
        </w:rPr>
        <w:t>/06/2020-3115</w:t>
      </w:r>
      <w:r w:rsidR="001B723F">
        <w:rPr>
          <w:b/>
          <w:sz w:val="18"/>
          <w:szCs w:val="18"/>
        </w:rPr>
        <w:t>7</w:t>
      </w:r>
      <w:r w:rsidR="002F4FCC" w:rsidRPr="002F4FCC">
        <w:rPr>
          <w:b/>
          <w:sz w:val="18"/>
          <w:szCs w:val="18"/>
        </w:rPr>
        <w:t>/</w:t>
      </w:r>
      <w:r w:rsidR="002F4FCC">
        <w:rPr>
          <w:b/>
          <w:sz w:val="18"/>
          <w:szCs w:val="18"/>
        </w:rPr>
        <w:t>10</w:t>
      </w:r>
      <w:r w:rsidR="002F4FCC" w:rsidRPr="002F4FCC">
        <w:rPr>
          <w:b/>
          <w:sz w:val="18"/>
          <w:szCs w:val="18"/>
        </w:rPr>
        <w:t>-b md. Yürürlük: 2</w:t>
      </w:r>
      <w:r w:rsidR="001B723F">
        <w:rPr>
          <w:b/>
          <w:sz w:val="18"/>
          <w:szCs w:val="18"/>
        </w:rPr>
        <w:t>4</w:t>
      </w:r>
      <w:r w:rsidR="002F4FCC" w:rsidRPr="002F4FCC">
        <w:rPr>
          <w:b/>
          <w:sz w:val="18"/>
          <w:szCs w:val="18"/>
        </w:rPr>
        <w:t>/06/2020)</w:t>
      </w:r>
      <w:r w:rsidR="002F4FCC">
        <w:rPr>
          <w:b/>
          <w:sz w:val="18"/>
          <w:szCs w:val="18"/>
        </w:rPr>
        <w:t xml:space="preserve"> </w:t>
      </w:r>
      <w:r w:rsidRPr="002F4FCC">
        <w:rPr>
          <w:sz w:val="18"/>
          <w:szCs w:val="18"/>
        </w:rPr>
        <w:t xml:space="preserve"> </w:t>
      </w:r>
      <w:r w:rsidR="002F4FCC" w:rsidRPr="003B1056">
        <w:rPr>
          <w:sz w:val="18"/>
          <w:szCs w:val="18"/>
        </w:rPr>
        <w:t>veya nöroloji</w:t>
      </w:r>
      <w:r w:rsidR="002F4FCC" w:rsidRPr="00896B79">
        <w:rPr>
          <w:color w:val="FF0000"/>
          <w:sz w:val="18"/>
          <w:szCs w:val="18"/>
        </w:rPr>
        <w:t xml:space="preserve"> </w:t>
      </w:r>
      <w:r w:rsidRPr="00896B79">
        <w:rPr>
          <w:color w:val="FF0000"/>
          <w:sz w:val="18"/>
          <w:szCs w:val="18"/>
        </w:rPr>
        <w:t xml:space="preserve">uzman hekimi olması koşuluyla, kardiyoloji, iç hastalıkları, göğüs hastalıkları, kalp damar cerrahisi ve nöroloji uzman hekimlerinden en az üçünün bulunduğu </w:t>
      </w:r>
      <w:r w:rsidR="00245C5D" w:rsidRPr="00C36CD6">
        <w:rPr>
          <w:b/>
          <w:bCs/>
          <w:sz w:val="18"/>
          <w:szCs w:val="18"/>
        </w:rPr>
        <w:t>(Değişik:RG-25/03/2025- 32852/ 10-</w:t>
      </w:r>
      <w:r w:rsidR="00C36CD6" w:rsidRPr="00C36CD6">
        <w:rPr>
          <w:b/>
          <w:bCs/>
          <w:sz w:val="18"/>
          <w:szCs w:val="18"/>
        </w:rPr>
        <w:t>b</w:t>
      </w:r>
      <w:r w:rsidR="00245C5D" w:rsidRPr="00C36CD6">
        <w:rPr>
          <w:b/>
          <w:bCs/>
          <w:sz w:val="18"/>
          <w:szCs w:val="18"/>
        </w:rPr>
        <w:t xml:space="preserve"> md. Yürürlük:</w:t>
      </w:r>
      <w:bookmarkStart w:id="715" w:name="_Hlk193787619"/>
      <w:r w:rsidR="00245C5D" w:rsidRPr="00C36CD6">
        <w:rPr>
          <w:b/>
          <w:bCs/>
          <w:sz w:val="18"/>
          <w:szCs w:val="18"/>
        </w:rPr>
        <w:t>04/04/2025</w:t>
      </w:r>
      <w:bookmarkEnd w:id="715"/>
      <w:r w:rsidR="00245C5D" w:rsidRPr="00C36CD6">
        <w:rPr>
          <w:b/>
          <w:bCs/>
          <w:sz w:val="18"/>
          <w:szCs w:val="18"/>
        </w:rPr>
        <w:t>)</w:t>
      </w:r>
      <w:r w:rsidR="00245C5D">
        <w:rPr>
          <w:b/>
          <w:bCs/>
          <w:color w:val="FF0000"/>
          <w:sz w:val="18"/>
          <w:szCs w:val="18"/>
        </w:rPr>
        <w:t xml:space="preserve"> </w:t>
      </w:r>
      <w:r w:rsidRPr="00C36CD6">
        <w:rPr>
          <w:strike/>
          <w:color w:val="FF0000"/>
          <w:sz w:val="18"/>
          <w:szCs w:val="18"/>
        </w:rPr>
        <w:t>6 ay</w:t>
      </w:r>
      <w:r w:rsidRPr="00896B79">
        <w:rPr>
          <w:color w:val="FF0000"/>
          <w:sz w:val="18"/>
          <w:szCs w:val="18"/>
        </w:rPr>
        <w:t xml:space="preserve"> </w:t>
      </w:r>
      <w:r w:rsidR="00C36CD6" w:rsidRPr="00C36CD6">
        <w:rPr>
          <w:sz w:val="18"/>
          <w:szCs w:val="18"/>
        </w:rPr>
        <w:t xml:space="preserve">1 yıl </w:t>
      </w:r>
      <w:r w:rsidRPr="00896B79">
        <w:rPr>
          <w:color w:val="FF0000"/>
          <w:sz w:val="18"/>
          <w:szCs w:val="18"/>
        </w:rPr>
        <w:t>süreli sağlık kurulu raporuna dayanılarak bu uzman hekimlerince reçete edilmesi halinde bedeli ödenir.</w:t>
      </w:r>
      <w:r w:rsidR="00CF4E44">
        <w:rPr>
          <w:color w:val="FF0000"/>
          <w:sz w:val="18"/>
          <w:szCs w:val="18"/>
        </w:rPr>
        <w:t xml:space="preserve"> </w:t>
      </w:r>
      <w:r w:rsidR="00CF4E44" w:rsidRPr="009A4B2F">
        <w:rPr>
          <w:b/>
          <w:color w:val="FF0000"/>
          <w:sz w:val="18"/>
          <w:szCs w:val="18"/>
        </w:rPr>
        <w:t>(Ek:</w:t>
      </w:r>
      <w:r w:rsidR="00CF4E44" w:rsidRPr="0009497E">
        <w:rPr>
          <w:b/>
          <w:bCs/>
          <w:color w:val="FF0000"/>
          <w:sz w:val="18"/>
          <w:szCs w:val="18"/>
        </w:rPr>
        <w:t xml:space="preserve">RG- </w:t>
      </w:r>
      <w:r w:rsidR="00CF4E44">
        <w:rPr>
          <w:b/>
          <w:bCs/>
          <w:color w:val="FF0000"/>
          <w:sz w:val="18"/>
          <w:szCs w:val="18"/>
        </w:rPr>
        <w:t>25</w:t>
      </w:r>
      <w:r w:rsidR="00CF4E44" w:rsidRPr="0009497E">
        <w:rPr>
          <w:b/>
          <w:bCs/>
          <w:color w:val="FF0000"/>
          <w:sz w:val="18"/>
          <w:szCs w:val="18"/>
        </w:rPr>
        <w:t>/</w:t>
      </w:r>
      <w:r w:rsidR="00CF4E44">
        <w:rPr>
          <w:b/>
          <w:bCs/>
          <w:color w:val="FF0000"/>
          <w:sz w:val="18"/>
          <w:szCs w:val="18"/>
        </w:rPr>
        <w:t>03</w:t>
      </w:r>
      <w:r w:rsidR="00CF4E44" w:rsidRPr="0009497E">
        <w:rPr>
          <w:b/>
          <w:bCs/>
          <w:color w:val="FF0000"/>
          <w:sz w:val="18"/>
          <w:szCs w:val="18"/>
        </w:rPr>
        <w:t>/202</w:t>
      </w:r>
      <w:r w:rsidR="00CF4E44">
        <w:rPr>
          <w:b/>
          <w:bCs/>
          <w:color w:val="FF0000"/>
          <w:sz w:val="18"/>
          <w:szCs w:val="18"/>
        </w:rPr>
        <w:t>5</w:t>
      </w:r>
      <w:r w:rsidR="00CF4E44" w:rsidRPr="0009497E">
        <w:rPr>
          <w:b/>
          <w:bCs/>
          <w:color w:val="FF0000"/>
          <w:sz w:val="18"/>
          <w:szCs w:val="18"/>
        </w:rPr>
        <w:t>-32</w:t>
      </w:r>
      <w:r w:rsidR="00CF4E44">
        <w:rPr>
          <w:b/>
          <w:bCs/>
          <w:color w:val="FF0000"/>
          <w:sz w:val="18"/>
          <w:szCs w:val="18"/>
        </w:rPr>
        <w:t xml:space="preserve">852/ </w:t>
      </w:r>
      <w:r w:rsidR="00CF4E44" w:rsidRPr="0009497E">
        <w:rPr>
          <w:b/>
          <w:bCs/>
          <w:color w:val="FF0000"/>
          <w:sz w:val="18"/>
          <w:szCs w:val="18"/>
        </w:rPr>
        <w:t>10</w:t>
      </w:r>
      <w:r w:rsidR="00CF4E44">
        <w:rPr>
          <w:b/>
          <w:bCs/>
          <w:color w:val="FF0000"/>
          <w:sz w:val="18"/>
          <w:szCs w:val="18"/>
        </w:rPr>
        <w:t>-b</w:t>
      </w:r>
      <w:r w:rsidR="00CF4E44" w:rsidRPr="0009497E">
        <w:rPr>
          <w:b/>
          <w:bCs/>
          <w:color w:val="FF0000"/>
          <w:sz w:val="18"/>
          <w:szCs w:val="18"/>
        </w:rPr>
        <w:t xml:space="preserve"> md. Yürürlük:</w:t>
      </w:r>
      <w:r w:rsidR="00CF4E44">
        <w:rPr>
          <w:b/>
          <w:bCs/>
          <w:color w:val="FF0000"/>
          <w:sz w:val="18"/>
          <w:szCs w:val="18"/>
        </w:rPr>
        <w:t>04</w:t>
      </w:r>
      <w:r w:rsidR="00CF4E44" w:rsidRPr="0009497E">
        <w:rPr>
          <w:b/>
          <w:bCs/>
          <w:color w:val="FF0000"/>
          <w:sz w:val="18"/>
          <w:szCs w:val="18"/>
        </w:rPr>
        <w:t>/</w:t>
      </w:r>
      <w:r w:rsidR="00CF4E44">
        <w:rPr>
          <w:b/>
          <w:bCs/>
          <w:color w:val="FF0000"/>
          <w:sz w:val="18"/>
          <w:szCs w:val="18"/>
        </w:rPr>
        <w:t>04</w:t>
      </w:r>
      <w:r w:rsidR="00CF4E44" w:rsidRPr="0009497E">
        <w:rPr>
          <w:b/>
          <w:bCs/>
          <w:color w:val="FF0000"/>
          <w:sz w:val="18"/>
          <w:szCs w:val="18"/>
        </w:rPr>
        <w:t>/202</w:t>
      </w:r>
      <w:r w:rsidR="00CF4E44">
        <w:rPr>
          <w:b/>
          <w:bCs/>
          <w:color w:val="FF0000"/>
          <w:sz w:val="18"/>
          <w:szCs w:val="18"/>
        </w:rPr>
        <w:t>5</w:t>
      </w:r>
      <w:r w:rsidR="00CF4E44" w:rsidRPr="009A4B2F">
        <w:rPr>
          <w:b/>
          <w:color w:val="FF0000"/>
          <w:sz w:val="18"/>
          <w:szCs w:val="18"/>
        </w:rPr>
        <w:t>)</w:t>
      </w:r>
      <w:r w:rsidR="00CF4E44">
        <w:rPr>
          <w:b/>
          <w:color w:val="FF0000"/>
          <w:sz w:val="18"/>
          <w:szCs w:val="18"/>
        </w:rPr>
        <w:t xml:space="preserve"> </w:t>
      </w:r>
      <w:r w:rsidR="00CF4E44" w:rsidRPr="00CF4E44">
        <w:rPr>
          <w:color w:val="FF0000"/>
          <w:sz w:val="18"/>
          <w:szCs w:val="18"/>
        </w:rPr>
        <w:t>İlk iki rapor süresi (toplam 24 ay) sonunda, sonraki raporlar kardiyoloji, iç hastalıkları, göğüs hastalıkları, kalp damar cerrahisi ve nöroloji uzman hekimlerince düzenlenen uzman hekim raporuna istinaden bu hekimlerce ve aile hekimlerince reçete edilmesi halinde bedeli ödenir.</w:t>
      </w:r>
    </w:p>
    <w:p w:rsidR="00721CA5" w:rsidRDefault="00497FD0" w:rsidP="00870E79">
      <w:pPr>
        <w:jc w:val="both"/>
        <w:rPr>
          <w:b/>
          <w:bCs/>
          <w:strike/>
          <w:color w:val="000000" w:themeColor="text1"/>
          <w:sz w:val="18"/>
          <w:szCs w:val="18"/>
        </w:rPr>
      </w:pPr>
      <w:r w:rsidRPr="00D7731A">
        <w:rPr>
          <w:color w:val="000000" w:themeColor="text1"/>
          <w:sz w:val="18"/>
          <w:szCs w:val="18"/>
        </w:rPr>
        <w:t xml:space="preserve">          </w:t>
      </w:r>
      <w:r w:rsidR="00721CA5" w:rsidRPr="00D7731A">
        <w:rPr>
          <w:color w:val="000000" w:themeColor="text1"/>
          <w:sz w:val="18"/>
          <w:szCs w:val="18"/>
        </w:rPr>
        <w:t xml:space="preserve">  </w:t>
      </w:r>
      <w:r w:rsidR="00721CA5" w:rsidRPr="00C36CD6">
        <w:rPr>
          <w:color w:val="000000" w:themeColor="text1"/>
          <w:sz w:val="18"/>
          <w:szCs w:val="18"/>
        </w:rPr>
        <w:t xml:space="preserve"> </w:t>
      </w:r>
      <w:r w:rsidR="00C36CD6">
        <w:rPr>
          <w:color w:val="000000" w:themeColor="text1"/>
          <w:sz w:val="18"/>
          <w:szCs w:val="18"/>
        </w:rPr>
        <w:t xml:space="preserve">   </w:t>
      </w:r>
      <w:r w:rsidR="00896B79" w:rsidRPr="00D7731A">
        <w:rPr>
          <w:strike/>
          <w:color w:val="000000" w:themeColor="text1"/>
          <w:sz w:val="18"/>
          <w:szCs w:val="18"/>
        </w:rPr>
        <w:t>(3)</w:t>
      </w:r>
      <w:r w:rsidR="00896B79" w:rsidRPr="00D7731A">
        <w:rPr>
          <w:color w:val="000000" w:themeColor="text1"/>
          <w:sz w:val="18"/>
          <w:szCs w:val="18"/>
        </w:rPr>
        <w:t xml:space="preserve"> </w:t>
      </w:r>
      <w:r w:rsidRPr="00D7731A">
        <w:rPr>
          <w:b/>
          <w:color w:val="000000" w:themeColor="text1"/>
          <w:sz w:val="18"/>
          <w:szCs w:val="18"/>
        </w:rPr>
        <w:t>(Mülga:</w:t>
      </w:r>
      <w:r w:rsidR="00CD454E">
        <w:rPr>
          <w:b/>
          <w:color w:val="000000" w:themeColor="text1"/>
          <w:sz w:val="18"/>
          <w:szCs w:val="18"/>
        </w:rPr>
        <w:t xml:space="preserve"> </w:t>
      </w:r>
      <w:r w:rsidRPr="00D7731A">
        <w:rPr>
          <w:b/>
          <w:color w:val="000000" w:themeColor="text1"/>
          <w:sz w:val="18"/>
          <w:szCs w:val="18"/>
        </w:rPr>
        <w:t>RG-</w:t>
      </w:r>
      <w:r w:rsidR="00CD454E">
        <w:rPr>
          <w:b/>
          <w:color w:val="000000" w:themeColor="text1"/>
          <w:sz w:val="18"/>
          <w:szCs w:val="18"/>
        </w:rPr>
        <w:t xml:space="preserve"> </w:t>
      </w:r>
      <w:r w:rsidR="00A60EEE" w:rsidRPr="00D7731A">
        <w:rPr>
          <w:b/>
          <w:bCs/>
          <w:color w:val="000000" w:themeColor="text1"/>
          <w:sz w:val="18"/>
          <w:szCs w:val="18"/>
        </w:rPr>
        <w:t>1</w:t>
      </w:r>
      <w:r w:rsidR="00083338" w:rsidRPr="00D7731A">
        <w:rPr>
          <w:b/>
          <w:bCs/>
          <w:color w:val="000000" w:themeColor="text1"/>
          <w:sz w:val="18"/>
          <w:szCs w:val="18"/>
        </w:rPr>
        <w:t>8</w:t>
      </w:r>
      <w:r w:rsidR="00A60EEE" w:rsidRPr="00D7731A">
        <w:rPr>
          <w:b/>
          <w:bCs/>
          <w:color w:val="000000" w:themeColor="text1"/>
          <w:sz w:val="18"/>
          <w:szCs w:val="18"/>
        </w:rPr>
        <w:t>/06/2016-</w:t>
      </w:r>
      <w:r w:rsidR="00CD454E">
        <w:rPr>
          <w:b/>
          <w:bCs/>
          <w:color w:val="000000" w:themeColor="text1"/>
          <w:sz w:val="18"/>
          <w:szCs w:val="18"/>
        </w:rPr>
        <w:t xml:space="preserve"> </w:t>
      </w:r>
      <w:r w:rsidR="00A60EEE" w:rsidRPr="00D7731A">
        <w:rPr>
          <w:b/>
          <w:bCs/>
          <w:color w:val="000000" w:themeColor="text1"/>
          <w:sz w:val="18"/>
          <w:szCs w:val="18"/>
        </w:rPr>
        <w:t>2974</w:t>
      </w:r>
      <w:r w:rsidR="00083338" w:rsidRPr="00D7731A">
        <w:rPr>
          <w:b/>
          <w:bCs/>
          <w:color w:val="000000" w:themeColor="text1"/>
          <w:sz w:val="18"/>
          <w:szCs w:val="18"/>
        </w:rPr>
        <w:t>6</w:t>
      </w:r>
      <w:r w:rsidRPr="00D7731A">
        <w:rPr>
          <w:b/>
          <w:color w:val="000000" w:themeColor="text1"/>
          <w:sz w:val="18"/>
          <w:szCs w:val="18"/>
        </w:rPr>
        <w:t>/</w:t>
      </w:r>
      <w:r w:rsidR="00CD454E">
        <w:rPr>
          <w:b/>
          <w:color w:val="000000" w:themeColor="text1"/>
          <w:sz w:val="18"/>
          <w:szCs w:val="18"/>
        </w:rPr>
        <w:t xml:space="preserve"> </w:t>
      </w:r>
      <w:r w:rsidRPr="00D7731A">
        <w:rPr>
          <w:b/>
          <w:color w:val="000000" w:themeColor="text1"/>
          <w:sz w:val="18"/>
          <w:szCs w:val="18"/>
        </w:rPr>
        <w:t xml:space="preserve">15 md. Yürürlük: </w:t>
      </w:r>
      <w:r w:rsidR="00A60EEE" w:rsidRPr="00D7731A">
        <w:rPr>
          <w:b/>
          <w:color w:val="000000" w:themeColor="text1"/>
          <w:sz w:val="18"/>
          <w:szCs w:val="18"/>
        </w:rPr>
        <w:t>25</w:t>
      </w:r>
      <w:r w:rsidRPr="00D7731A">
        <w:rPr>
          <w:b/>
          <w:color w:val="000000" w:themeColor="text1"/>
          <w:sz w:val="18"/>
          <w:szCs w:val="18"/>
        </w:rPr>
        <w:t xml:space="preserve">/06/2016) </w:t>
      </w:r>
      <w:r w:rsidR="00896B79" w:rsidRPr="00D7731A">
        <w:rPr>
          <w:strike/>
          <w:color w:val="000000" w:themeColor="text1"/>
          <w:sz w:val="18"/>
          <w:szCs w:val="18"/>
        </w:rPr>
        <w:t>Apiksaban, bu madde kapsamı dışındaki endikasyonlarda ödenmez.</w:t>
      </w:r>
      <w:r w:rsidR="00721CA5" w:rsidRPr="00D7731A">
        <w:rPr>
          <w:b/>
          <w:bCs/>
          <w:strike/>
          <w:color w:val="000000" w:themeColor="text1"/>
          <w:sz w:val="18"/>
          <w:szCs w:val="18"/>
        </w:rPr>
        <w:t xml:space="preserve"> </w:t>
      </w:r>
    </w:p>
    <w:p w:rsidR="00F713AF" w:rsidRPr="00F713AF" w:rsidRDefault="00F713AF" w:rsidP="00F713AF">
      <w:pPr>
        <w:tabs>
          <w:tab w:val="left" w:pos="566"/>
          <w:tab w:val="left" w:pos="752"/>
        </w:tabs>
        <w:ind w:firstLine="709"/>
        <w:jc w:val="both"/>
        <w:outlineLvl w:val="4"/>
        <w:rPr>
          <w:b/>
          <w:color w:val="FF0000"/>
          <w:sz w:val="18"/>
          <w:szCs w:val="18"/>
        </w:rPr>
      </w:pPr>
      <w:r w:rsidRPr="00F713AF">
        <w:rPr>
          <w:b/>
          <w:color w:val="FF0000"/>
          <w:sz w:val="18"/>
          <w:szCs w:val="18"/>
        </w:rPr>
        <w:t>(Ek: RG- 04/09/2019- 30878/ 24 md. Yürürlük: 12/09/2019)</w:t>
      </w:r>
    </w:p>
    <w:p w:rsidR="00F713AF" w:rsidRPr="00F713AF" w:rsidRDefault="00365C07" w:rsidP="00365C07">
      <w:pPr>
        <w:tabs>
          <w:tab w:val="left" w:pos="566"/>
          <w:tab w:val="left" w:pos="752"/>
        </w:tabs>
        <w:jc w:val="both"/>
        <w:outlineLvl w:val="4"/>
        <w:rPr>
          <w:b/>
          <w:bCs/>
          <w:strike/>
          <w:color w:val="FF0000"/>
          <w:sz w:val="18"/>
          <w:szCs w:val="18"/>
        </w:rPr>
      </w:pPr>
      <w:r>
        <w:rPr>
          <w:bCs/>
          <w:color w:val="FF0000"/>
          <w:sz w:val="18"/>
          <w:szCs w:val="18"/>
        </w:rPr>
        <w:t xml:space="preserve">             </w:t>
      </w:r>
      <w:r w:rsidR="00C36CD6">
        <w:rPr>
          <w:bCs/>
          <w:color w:val="FF0000"/>
          <w:sz w:val="18"/>
          <w:szCs w:val="18"/>
        </w:rPr>
        <w:t xml:space="preserve">   </w:t>
      </w:r>
      <w:r w:rsidR="00F713AF" w:rsidRPr="00F713AF">
        <w:rPr>
          <w:bCs/>
          <w:color w:val="FF0000"/>
          <w:sz w:val="18"/>
          <w:szCs w:val="18"/>
        </w:rPr>
        <w:t>(4) Dabigatran, rivaroksaban, edoksaban ve apiksaban etken maddeli ilaçların kombine olarak kullanılması halinde bedelleri Kurumca karşılanmaz.</w:t>
      </w:r>
    </w:p>
    <w:p w:rsidR="00497FD0" w:rsidRPr="00A60EEE" w:rsidRDefault="00497FD0" w:rsidP="00497FD0">
      <w:pPr>
        <w:ind w:firstLine="709"/>
        <w:rPr>
          <w:b/>
          <w:bCs/>
          <w:sz w:val="18"/>
          <w:szCs w:val="18"/>
        </w:rPr>
      </w:pPr>
      <w:r w:rsidRPr="00A60EEE">
        <w:rPr>
          <w:b/>
          <w:bCs/>
          <w:sz w:val="18"/>
          <w:szCs w:val="18"/>
        </w:rPr>
        <w:t>(Değişik:</w:t>
      </w:r>
      <w:r w:rsidR="00CD454E">
        <w:rPr>
          <w:b/>
          <w:bCs/>
          <w:sz w:val="18"/>
          <w:szCs w:val="18"/>
        </w:rPr>
        <w:t xml:space="preserve"> </w:t>
      </w:r>
      <w:r w:rsidRPr="00A60EEE">
        <w:rPr>
          <w:b/>
          <w:bCs/>
          <w:sz w:val="18"/>
          <w:szCs w:val="18"/>
        </w:rPr>
        <w:t>RG-</w:t>
      </w:r>
      <w:r w:rsidR="00CD454E">
        <w:rPr>
          <w:b/>
          <w:bCs/>
          <w:sz w:val="18"/>
          <w:szCs w:val="18"/>
        </w:rPr>
        <w:t xml:space="preserve"> </w:t>
      </w:r>
      <w:r w:rsidR="00A60EEE" w:rsidRPr="00A60EEE">
        <w:rPr>
          <w:b/>
          <w:bCs/>
          <w:sz w:val="18"/>
          <w:szCs w:val="18"/>
        </w:rPr>
        <w:t>1</w:t>
      </w:r>
      <w:r w:rsidR="00083338">
        <w:rPr>
          <w:b/>
          <w:bCs/>
          <w:sz w:val="18"/>
          <w:szCs w:val="18"/>
        </w:rPr>
        <w:t>8</w:t>
      </w:r>
      <w:r w:rsidR="00A60EEE" w:rsidRPr="00A60EEE">
        <w:rPr>
          <w:b/>
          <w:bCs/>
          <w:sz w:val="18"/>
          <w:szCs w:val="18"/>
        </w:rPr>
        <w:t>/06/2016-</w:t>
      </w:r>
      <w:r w:rsidR="00CD454E">
        <w:rPr>
          <w:b/>
          <w:bCs/>
          <w:sz w:val="18"/>
          <w:szCs w:val="18"/>
        </w:rPr>
        <w:t xml:space="preserve"> </w:t>
      </w:r>
      <w:r w:rsidR="00A60EEE" w:rsidRPr="00A60EEE">
        <w:rPr>
          <w:b/>
          <w:bCs/>
          <w:sz w:val="18"/>
          <w:szCs w:val="18"/>
        </w:rPr>
        <w:t>2974</w:t>
      </w:r>
      <w:r w:rsidR="00083338">
        <w:rPr>
          <w:b/>
          <w:bCs/>
          <w:sz w:val="18"/>
          <w:szCs w:val="18"/>
        </w:rPr>
        <w:t>6</w:t>
      </w:r>
      <w:r w:rsidRPr="00A60EEE">
        <w:rPr>
          <w:b/>
          <w:bCs/>
          <w:sz w:val="18"/>
          <w:szCs w:val="18"/>
        </w:rPr>
        <w:t>/</w:t>
      </w:r>
      <w:r w:rsidR="00CD454E">
        <w:rPr>
          <w:b/>
          <w:bCs/>
          <w:sz w:val="18"/>
          <w:szCs w:val="18"/>
        </w:rPr>
        <w:t xml:space="preserve"> </w:t>
      </w:r>
      <w:r w:rsidRPr="00A60EEE">
        <w:rPr>
          <w:b/>
          <w:bCs/>
          <w:sz w:val="18"/>
          <w:szCs w:val="18"/>
        </w:rPr>
        <w:t xml:space="preserve">16 md. Yürürlük: </w:t>
      </w:r>
      <w:r w:rsidR="00A60EEE" w:rsidRPr="00A60EEE">
        <w:rPr>
          <w:b/>
          <w:bCs/>
          <w:sz w:val="18"/>
          <w:szCs w:val="18"/>
        </w:rPr>
        <w:t>2</w:t>
      </w:r>
      <w:r w:rsidRPr="00A60EEE">
        <w:rPr>
          <w:b/>
          <w:bCs/>
          <w:sz w:val="18"/>
          <w:szCs w:val="18"/>
        </w:rPr>
        <w:t>5/06/2016)</w:t>
      </w:r>
    </w:p>
    <w:p w:rsidR="00896B79" w:rsidRPr="00721CA5" w:rsidRDefault="00721CA5" w:rsidP="00896B79">
      <w:pPr>
        <w:tabs>
          <w:tab w:val="left" w:pos="567"/>
          <w:tab w:val="left" w:pos="752"/>
        </w:tabs>
        <w:jc w:val="both"/>
        <w:outlineLvl w:val="4"/>
        <w:rPr>
          <w:color w:val="FF0000"/>
          <w:sz w:val="18"/>
          <w:szCs w:val="18"/>
        </w:rPr>
      </w:pPr>
      <w:r w:rsidRPr="00721CA5">
        <w:rPr>
          <w:b/>
          <w:bCs/>
          <w:color w:val="FF0000"/>
          <w:sz w:val="18"/>
          <w:szCs w:val="18"/>
        </w:rPr>
        <w:t xml:space="preserve">               </w:t>
      </w:r>
      <w:r w:rsidR="00C36CD6">
        <w:rPr>
          <w:b/>
          <w:bCs/>
          <w:color w:val="FF0000"/>
          <w:sz w:val="18"/>
          <w:szCs w:val="18"/>
        </w:rPr>
        <w:t xml:space="preserve"> </w:t>
      </w:r>
      <w:r w:rsidRPr="00721CA5">
        <w:rPr>
          <w:b/>
          <w:bCs/>
          <w:color w:val="FF0000"/>
          <w:sz w:val="18"/>
          <w:szCs w:val="18"/>
        </w:rPr>
        <w:t>(Değişik: RG-</w:t>
      </w:r>
      <w:r w:rsidR="00CD454E">
        <w:rPr>
          <w:b/>
          <w:bCs/>
          <w:color w:val="FF0000"/>
          <w:sz w:val="18"/>
          <w:szCs w:val="18"/>
        </w:rPr>
        <w:t xml:space="preserve"> </w:t>
      </w:r>
      <w:r w:rsidRPr="00721CA5">
        <w:rPr>
          <w:b/>
          <w:bCs/>
          <w:color w:val="FF0000"/>
          <w:sz w:val="18"/>
          <w:szCs w:val="18"/>
        </w:rPr>
        <w:t>30/08/2014-</w:t>
      </w:r>
      <w:r w:rsidR="00CD454E">
        <w:rPr>
          <w:b/>
          <w:bCs/>
          <w:color w:val="FF0000"/>
          <w:sz w:val="18"/>
          <w:szCs w:val="18"/>
        </w:rPr>
        <w:t xml:space="preserve"> </w:t>
      </w:r>
      <w:r w:rsidRPr="00721CA5">
        <w:rPr>
          <w:b/>
          <w:bCs/>
          <w:color w:val="FF0000"/>
          <w:sz w:val="18"/>
          <w:szCs w:val="18"/>
        </w:rPr>
        <w:t>29104/ 15-ç md. Yürürlük: 06/09/2014)</w:t>
      </w:r>
    </w:p>
    <w:p w:rsidR="00896B79" w:rsidRPr="00721CA5" w:rsidRDefault="00896B79" w:rsidP="00983886">
      <w:pPr>
        <w:rPr>
          <w:b/>
          <w:strike/>
          <w:color w:val="000000" w:themeColor="text1"/>
          <w:sz w:val="18"/>
          <w:szCs w:val="18"/>
        </w:rPr>
      </w:pPr>
      <w:r>
        <w:rPr>
          <w:color w:val="FF0000"/>
          <w:sz w:val="18"/>
          <w:szCs w:val="18"/>
        </w:rPr>
        <w:lastRenderedPageBreak/>
        <w:tab/>
      </w:r>
      <w:r w:rsidRPr="00721CA5">
        <w:rPr>
          <w:b/>
          <w:strike/>
          <w:color w:val="000000" w:themeColor="text1"/>
          <w:sz w:val="18"/>
          <w:szCs w:val="18"/>
        </w:rPr>
        <w:t>4.2.15.D</w:t>
      </w:r>
      <w:r w:rsidRPr="00721CA5">
        <w:rPr>
          <w:b/>
          <w:color w:val="000000" w:themeColor="text1"/>
          <w:sz w:val="18"/>
          <w:szCs w:val="18"/>
        </w:rPr>
        <w:t>-</w:t>
      </w:r>
      <w:r w:rsidRPr="00721CA5">
        <w:rPr>
          <w:b/>
          <w:strike/>
          <w:color w:val="000000" w:themeColor="text1"/>
          <w:sz w:val="18"/>
          <w:szCs w:val="18"/>
        </w:rPr>
        <w:t>2</w:t>
      </w:r>
      <w:r w:rsidR="00BB47AF" w:rsidRPr="00721CA5">
        <w:rPr>
          <w:b/>
          <w:strike/>
          <w:color w:val="000000" w:themeColor="text1"/>
          <w:sz w:val="18"/>
          <w:szCs w:val="18"/>
        </w:rPr>
        <w:t xml:space="preserve"> </w:t>
      </w:r>
      <w:r w:rsidRPr="00721CA5">
        <w:rPr>
          <w:b/>
          <w:strike/>
          <w:color w:val="000000" w:themeColor="text1"/>
          <w:sz w:val="18"/>
          <w:szCs w:val="18"/>
        </w:rPr>
        <w:t>-Rivaroksaban;</w:t>
      </w:r>
    </w:p>
    <w:p w:rsidR="00896B79" w:rsidRPr="00721CA5" w:rsidRDefault="00896B79" w:rsidP="00983886">
      <w:pPr>
        <w:tabs>
          <w:tab w:val="left" w:pos="566"/>
          <w:tab w:val="left" w:pos="752"/>
        </w:tabs>
        <w:jc w:val="both"/>
        <w:outlineLvl w:val="4"/>
        <w:rPr>
          <w:strike/>
          <w:color w:val="000000" w:themeColor="text1"/>
          <w:sz w:val="18"/>
          <w:szCs w:val="18"/>
        </w:rPr>
      </w:pPr>
      <w:r w:rsidRPr="00F47945">
        <w:rPr>
          <w:color w:val="000000" w:themeColor="text1"/>
          <w:sz w:val="18"/>
          <w:szCs w:val="18"/>
        </w:rPr>
        <w:tab/>
        <w:t xml:space="preserve">  </w:t>
      </w:r>
      <w:r w:rsidRPr="00721CA5">
        <w:rPr>
          <w:strike/>
          <w:color w:val="000000" w:themeColor="text1"/>
          <w:sz w:val="18"/>
          <w:szCs w:val="18"/>
        </w:rPr>
        <w:t xml:space="preserve"> (1) Derin VenTrombozu (DVT) tedavisi ile akut DVT sonrası tekrarlayan DVT ve Pulmoner Embolizmin (PE) önlenmesinde; </w:t>
      </w:r>
    </w:p>
    <w:p w:rsidR="00896B79" w:rsidRPr="00721CA5" w:rsidRDefault="00896B79" w:rsidP="00983886">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rsidR="00896B79" w:rsidRPr="00721CA5" w:rsidRDefault="00896B79" w:rsidP="00983886">
      <w:pPr>
        <w:tabs>
          <w:tab w:val="left" w:pos="566"/>
          <w:tab w:val="left" w:pos="752"/>
        </w:tabs>
        <w:jc w:val="both"/>
        <w:outlineLvl w:val="4"/>
        <w:rPr>
          <w:strike/>
          <w:color w:val="000000" w:themeColor="text1"/>
          <w:sz w:val="18"/>
          <w:szCs w:val="18"/>
        </w:rPr>
      </w:pPr>
      <w:r w:rsidRPr="00F47945">
        <w:rPr>
          <w:color w:val="000000" w:themeColor="text1"/>
          <w:sz w:val="18"/>
          <w:szCs w:val="18"/>
        </w:rPr>
        <w:t xml:space="preserve">  </w:t>
      </w:r>
      <w:r w:rsidRPr="00F47945">
        <w:rPr>
          <w:color w:val="000000" w:themeColor="text1"/>
          <w:sz w:val="18"/>
          <w:szCs w:val="18"/>
        </w:rPr>
        <w:tab/>
      </w:r>
      <w:r w:rsidRPr="00721CA5">
        <w:rPr>
          <w:strike/>
          <w:color w:val="000000" w:themeColor="text1"/>
          <w:sz w:val="18"/>
          <w:szCs w:val="18"/>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rsidR="00896B79" w:rsidRPr="00721CA5" w:rsidRDefault="00896B79" w:rsidP="00983886">
      <w:pPr>
        <w:tabs>
          <w:tab w:val="left" w:pos="566"/>
          <w:tab w:val="left" w:pos="752"/>
        </w:tabs>
        <w:jc w:val="both"/>
        <w:outlineLvl w:val="4"/>
        <w:rPr>
          <w:strike/>
          <w:color w:val="000000" w:themeColor="text1"/>
          <w:sz w:val="18"/>
          <w:szCs w:val="18"/>
        </w:rPr>
      </w:pPr>
      <w:r w:rsidRPr="006D571A">
        <w:rPr>
          <w:color w:val="000000" w:themeColor="text1"/>
          <w:sz w:val="18"/>
          <w:szCs w:val="18"/>
        </w:rPr>
        <w:t xml:space="preserve">   </w:t>
      </w:r>
      <w:r w:rsidRPr="006D571A">
        <w:rPr>
          <w:color w:val="000000" w:themeColor="text1"/>
          <w:sz w:val="18"/>
          <w:szCs w:val="18"/>
        </w:rPr>
        <w:tab/>
      </w:r>
      <w:r w:rsidRPr="00721CA5">
        <w:rPr>
          <w:strike/>
          <w:color w:val="000000" w:themeColor="text1"/>
          <w:sz w:val="18"/>
          <w:szCs w:val="18"/>
        </w:rPr>
        <w:t>(3) Rapor süresinin bitiminde ilaç tedavisinin devamına karar verilmesi halinde, bu durumun belirtildiği yeni sağlık kurulu raporu düzenlenerek tedaviye devam edilebilir.</w:t>
      </w:r>
    </w:p>
    <w:p w:rsidR="00C7577B" w:rsidRPr="00497FD0" w:rsidRDefault="005607CA" w:rsidP="00983886">
      <w:pPr>
        <w:tabs>
          <w:tab w:val="left" w:pos="566"/>
        </w:tabs>
        <w:ind w:firstLine="567"/>
        <w:jc w:val="both"/>
        <w:rPr>
          <w:b/>
          <w:strike/>
          <w:sz w:val="18"/>
          <w:szCs w:val="18"/>
        </w:rPr>
      </w:pPr>
      <w:r w:rsidRPr="005607CA">
        <w:rPr>
          <w:rFonts w:eastAsia="Calibri"/>
          <w:b/>
          <w:sz w:val="18"/>
          <w:szCs w:val="18"/>
          <w:lang w:eastAsia="en-US"/>
        </w:rPr>
        <w:t xml:space="preserve">  </w:t>
      </w:r>
      <w:r w:rsidR="00C7577B" w:rsidRPr="00497FD0">
        <w:rPr>
          <w:rFonts w:eastAsia="Calibri"/>
          <w:b/>
          <w:strike/>
          <w:sz w:val="18"/>
          <w:szCs w:val="18"/>
          <w:lang w:eastAsia="en-US"/>
        </w:rPr>
        <w:t>4.2.15.D-2-Rivaroksaban</w:t>
      </w:r>
      <w:r w:rsidR="00C7577B" w:rsidRPr="00497FD0">
        <w:rPr>
          <w:b/>
          <w:strike/>
          <w:sz w:val="18"/>
          <w:szCs w:val="18"/>
        </w:rPr>
        <w:t>, Dabigatran;</w:t>
      </w:r>
    </w:p>
    <w:p w:rsidR="00C7577B" w:rsidRPr="00497FD0" w:rsidRDefault="00C7577B" w:rsidP="00983886">
      <w:pPr>
        <w:tabs>
          <w:tab w:val="left" w:pos="566"/>
        </w:tabs>
        <w:ind w:firstLine="567"/>
        <w:jc w:val="both"/>
        <w:rPr>
          <w:b/>
          <w:strike/>
          <w:sz w:val="18"/>
          <w:szCs w:val="18"/>
        </w:rPr>
      </w:pPr>
      <w:r w:rsidRPr="006D571A">
        <w:rPr>
          <w:rFonts w:eastAsia="Calibri"/>
          <w:sz w:val="18"/>
          <w:szCs w:val="18"/>
          <w:lang w:eastAsia="en-US"/>
        </w:rPr>
        <w:t xml:space="preserve">  </w:t>
      </w:r>
      <w:r w:rsidRPr="00497FD0">
        <w:rPr>
          <w:rFonts w:eastAsia="Calibri"/>
          <w:strike/>
          <w:sz w:val="18"/>
          <w:szCs w:val="18"/>
          <w:lang w:eastAsia="en-US"/>
        </w:rPr>
        <w:t xml:space="preserve"> (1) </w:t>
      </w:r>
      <w:r w:rsidRPr="00497FD0">
        <w:rPr>
          <w:strike/>
          <w:sz w:val="18"/>
          <w:szCs w:val="18"/>
        </w:rPr>
        <w:t>Yetişkin hastalarda;</w:t>
      </w:r>
    </w:p>
    <w:p w:rsidR="00C7577B" w:rsidRPr="00497FD0" w:rsidRDefault="00C7577B" w:rsidP="00983886">
      <w:pPr>
        <w:tabs>
          <w:tab w:val="left" w:pos="566"/>
        </w:tabs>
        <w:ind w:firstLine="567"/>
        <w:jc w:val="both"/>
        <w:rPr>
          <w:strike/>
          <w:sz w:val="18"/>
          <w:szCs w:val="18"/>
        </w:rPr>
      </w:pPr>
      <w:r w:rsidRPr="006D571A">
        <w:rPr>
          <w:sz w:val="18"/>
          <w:szCs w:val="18"/>
        </w:rPr>
        <w:t xml:space="preserve">   </w:t>
      </w:r>
      <w:r w:rsidRPr="00497FD0">
        <w:rPr>
          <w:strike/>
          <w:sz w:val="18"/>
          <w:szCs w:val="18"/>
        </w:rPr>
        <w:t>a)</w:t>
      </w:r>
      <w:r w:rsidRPr="00497FD0">
        <w:rPr>
          <w:b/>
          <w:strike/>
          <w:sz w:val="18"/>
          <w:szCs w:val="18"/>
        </w:rPr>
        <w:t xml:space="preserve"> </w:t>
      </w:r>
      <w:r w:rsidRPr="00497FD0">
        <w:rPr>
          <w:strike/>
          <w:sz w:val="18"/>
          <w:szCs w:val="18"/>
        </w:rPr>
        <w:t>Rivaroksaban;</w:t>
      </w:r>
      <w:r w:rsidRPr="00497FD0">
        <w:rPr>
          <w:rFonts w:eastAsia="Calibri"/>
          <w:b/>
          <w:strike/>
          <w:sz w:val="18"/>
          <w:szCs w:val="18"/>
          <w:lang w:eastAsia="en-US"/>
        </w:rPr>
        <w:t xml:space="preserve"> </w:t>
      </w:r>
      <w:r w:rsidRPr="00497FD0">
        <w:rPr>
          <w:rFonts w:eastAsia="Calibri"/>
          <w:strike/>
          <w:sz w:val="18"/>
          <w:szCs w:val="18"/>
          <w:lang w:eastAsia="en-US"/>
        </w:rPr>
        <w:t xml:space="preserve">Derin Ven Trombozu (DVT) tedavisi ile akut DVT sonrası tekrarlayan DVT ve Pulmoner Embolizmin (PE) önlenmesinde </w:t>
      </w:r>
      <w:r w:rsidRPr="00497FD0">
        <w:rPr>
          <w:strike/>
          <w:sz w:val="18"/>
          <w:szCs w:val="18"/>
        </w:rPr>
        <w:t>veya Pulmoner Embolizm (PE) tedavisi ile tekrarlayan PE ve DVT'nin önlenmesinde;</w:t>
      </w:r>
    </w:p>
    <w:p w:rsidR="00C7577B" w:rsidRPr="00497FD0" w:rsidRDefault="00C7577B" w:rsidP="00983886">
      <w:pPr>
        <w:tabs>
          <w:tab w:val="left" w:pos="566"/>
        </w:tabs>
        <w:ind w:firstLine="567"/>
        <w:jc w:val="both"/>
        <w:rPr>
          <w:strike/>
          <w:sz w:val="18"/>
          <w:szCs w:val="18"/>
        </w:rPr>
      </w:pPr>
      <w:r w:rsidRPr="006D571A">
        <w:rPr>
          <w:sz w:val="18"/>
          <w:szCs w:val="18"/>
        </w:rPr>
        <w:t xml:space="preserve">  </w:t>
      </w:r>
      <w:r w:rsidRPr="00497FD0">
        <w:rPr>
          <w:strike/>
          <w:sz w:val="18"/>
          <w:szCs w:val="18"/>
        </w:rPr>
        <w:t xml:space="preserve"> b) Dabigatran; Akut Derin Ven Trombozu (DVT) ve/veya Pulmoner Embolizm (PE) tedavisinde;</w:t>
      </w:r>
    </w:p>
    <w:p w:rsidR="00C7577B" w:rsidRPr="00497FD0" w:rsidRDefault="00C7577B" w:rsidP="00983886">
      <w:pPr>
        <w:tabs>
          <w:tab w:val="left" w:pos="566"/>
        </w:tabs>
        <w:ind w:firstLine="566"/>
        <w:jc w:val="both"/>
        <w:rPr>
          <w:rFonts w:eastAsia="Calibri"/>
          <w:strike/>
          <w:sz w:val="18"/>
          <w:szCs w:val="18"/>
          <w:lang w:eastAsia="en-US"/>
        </w:rPr>
      </w:pPr>
      <w:r w:rsidRPr="006D571A">
        <w:rPr>
          <w:rFonts w:eastAsia="Calibri"/>
          <w:strike/>
          <w:sz w:val="18"/>
          <w:szCs w:val="18"/>
          <w:lang w:eastAsia="en-US"/>
        </w:rPr>
        <w:t xml:space="preserve">  </w:t>
      </w:r>
      <w:r w:rsidRPr="00497FD0">
        <w:rPr>
          <w:rFonts w:eastAsia="Calibri"/>
          <w:strike/>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497FD0">
        <w:rPr>
          <w:strike/>
          <w:sz w:val="18"/>
          <w:szCs w:val="18"/>
        </w:rPr>
        <w:t>veya dabigatran</w:t>
      </w:r>
      <w:r w:rsidRPr="00497FD0">
        <w:rPr>
          <w:rFonts w:eastAsia="Calibri"/>
          <w:strike/>
          <w:sz w:val="18"/>
          <w:szCs w:val="18"/>
          <w:lang w:eastAsia="en-US"/>
        </w:rPr>
        <w:t xml:space="preserve"> tedavisine geçilebilir.</w:t>
      </w:r>
    </w:p>
    <w:p w:rsidR="00C7577B" w:rsidRPr="00497FD0" w:rsidRDefault="00C7577B" w:rsidP="00983886">
      <w:pPr>
        <w:tabs>
          <w:tab w:val="left" w:pos="566"/>
        </w:tabs>
        <w:ind w:firstLine="567"/>
        <w:jc w:val="both"/>
        <w:rPr>
          <w:rFonts w:eastAsia="Calibri"/>
          <w:strike/>
          <w:sz w:val="18"/>
          <w:szCs w:val="18"/>
          <w:lang w:eastAsia="en-US"/>
        </w:rPr>
      </w:pPr>
      <w:r w:rsidRPr="006D571A">
        <w:rPr>
          <w:rFonts w:eastAsia="Calibri"/>
          <w:sz w:val="18"/>
          <w:szCs w:val="18"/>
          <w:lang w:eastAsia="en-US"/>
        </w:rPr>
        <w:t xml:space="preserve">  </w:t>
      </w:r>
      <w:r w:rsidRPr="00497FD0">
        <w:rPr>
          <w:rFonts w:eastAsia="Calibri"/>
          <w:strike/>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497FD0" w:rsidRDefault="00C7577B" w:rsidP="00983886">
      <w:pPr>
        <w:tabs>
          <w:tab w:val="left" w:pos="566"/>
          <w:tab w:val="left" w:pos="752"/>
        </w:tabs>
        <w:ind w:firstLine="709"/>
        <w:jc w:val="both"/>
        <w:outlineLvl w:val="4"/>
        <w:rPr>
          <w:rFonts w:eastAsia="Calibri"/>
          <w:strike/>
          <w:sz w:val="18"/>
          <w:szCs w:val="18"/>
          <w:lang w:eastAsia="en-US"/>
        </w:rPr>
      </w:pPr>
      <w:r w:rsidRPr="00497FD0">
        <w:rPr>
          <w:rFonts w:eastAsia="Calibri"/>
          <w:strike/>
          <w:sz w:val="18"/>
          <w:szCs w:val="18"/>
          <w:lang w:eastAsia="en-US"/>
        </w:rPr>
        <w:t>(3) Rapor süresinin bitiminde ilaç tedavisinin devamına karar verilmesi halinde, bu durumun belirtildiği yeni sağlık kurulu raporu düzenlenerek tedaviye devam edilebilir.</w:t>
      </w:r>
    </w:p>
    <w:p w:rsidR="00497FD0" w:rsidRPr="00497FD0" w:rsidRDefault="00497FD0" w:rsidP="00983886">
      <w:pPr>
        <w:tabs>
          <w:tab w:val="left" w:pos="566"/>
          <w:tab w:val="left" w:pos="752"/>
        </w:tabs>
        <w:ind w:firstLine="709"/>
        <w:jc w:val="both"/>
        <w:outlineLvl w:val="4"/>
        <w:rPr>
          <w:b/>
          <w:bCs/>
          <w:color w:val="FF0000"/>
          <w:sz w:val="18"/>
          <w:szCs w:val="18"/>
        </w:rPr>
      </w:pPr>
      <w:r w:rsidRPr="00497FD0">
        <w:rPr>
          <w:b/>
          <w:bCs/>
          <w:color w:val="FF0000"/>
          <w:sz w:val="18"/>
          <w:szCs w:val="18"/>
        </w:rPr>
        <w:t>4.2.15.D-2-</w:t>
      </w:r>
      <w:r w:rsidRPr="00497FD0">
        <w:rPr>
          <w:rStyle w:val="spelle"/>
          <w:b/>
          <w:bCs/>
          <w:color w:val="FF0000"/>
          <w:sz w:val="18"/>
          <w:szCs w:val="18"/>
        </w:rPr>
        <w:t>Rivaroksaban</w:t>
      </w:r>
      <w:r w:rsidRPr="00497FD0">
        <w:rPr>
          <w:b/>
          <w:bCs/>
          <w:color w:val="FF0000"/>
          <w:sz w:val="18"/>
          <w:szCs w:val="18"/>
        </w:rPr>
        <w:t>,</w:t>
      </w:r>
      <w:r w:rsidRPr="00497FD0">
        <w:rPr>
          <w:rStyle w:val="apple-converted-space"/>
          <w:b/>
          <w:bCs/>
          <w:color w:val="FF0000"/>
          <w:sz w:val="18"/>
          <w:szCs w:val="18"/>
        </w:rPr>
        <w:t> </w:t>
      </w:r>
      <w:r w:rsidRPr="00497FD0">
        <w:rPr>
          <w:rStyle w:val="spelle"/>
          <w:b/>
          <w:bCs/>
          <w:color w:val="FF0000"/>
          <w:sz w:val="18"/>
          <w:szCs w:val="18"/>
        </w:rPr>
        <w:t>Dabigatran, Apiksaban</w:t>
      </w:r>
      <w:r w:rsidR="002776C8">
        <w:rPr>
          <w:rStyle w:val="spelle"/>
          <w:b/>
          <w:bCs/>
          <w:color w:val="FF0000"/>
          <w:sz w:val="18"/>
          <w:szCs w:val="18"/>
        </w:rPr>
        <w:t xml:space="preserve"> </w:t>
      </w:r>
      <w:r w:rsidR="00903797" w:rsidRPr="005D50C8">
        <w:rPr>
          <w:b/>
          <w:bCs/>
          <w:sz w:val="18"/>
          <w:szCs w:val="18"/>
        </w:rPr>
        <w:t>(Ek</w:t>
      </w:r>
      <w:r w:rsidR="002776C8" w:rsidRPr="005D50C8">
        <w:rPr>
          <w:b/>
          <w:bCs/>
          <w:sz w:val="18"/>
          <w:szCs w:val="18"/>
        </w:rPr>
        <w:t xml:space="preserve">:RG-10/05/2018-30417/ 14-a md. Yürürlük:18/05/2018) </w:t>
      </w:r>
      <w:r w:rsidR="002776C8" w:rsidRPr="005D50C8">
        <w:rPr>
          <w:b/>
          <w:sz w:val="18"/>
          <w:szCs w:val="18"/>
        </w:rPr>
        <w:t xml:space="preserve">ve </w:t>
      </w:r>
      <w:r w:rsidR="002776C8" w:rsidRPr="005D50C8">
        <w:rPr>
          <w:b/>
          <w:bCs/>
          <w:sz w:val="18"/>
          <w:szCs w:val="18"/>
        </w:rPr>
        <w:t>Edoksaban</w:t>
      </w:r>
      <w:r w:rsidRPr="00497FD0">
        <w:rPr>
          <w:b/>
          <w:bCs/>
          <w:color w:val="FF0000"/>
          <w:sz w:val="18"/>
          <w:szCs w:val="18"/>
        </w:rPr>
        <w:t>;</w:t>
      </w:r>
    </w:p>
    <w:p w:rsidR="00C84234" w:rsidRDefault="00497FD0" w:rsidP="00983886">
      <w:pPr>
        <w:pStyle w:val="3-normalyaz"/>
        <w:spacing w:before="0" w:beforeAutospacing="0" w:after="0" w:afterAutospacing="0"/>
        <w:ind w:firstLine="567"/>
        <w:jc w:val="both"/>
        <w:rPr>
          <w:b/>
          <w:noProof/>
          <w:sz w:val="18"/>
          <w:szCs w:val="18"/>
        </w:rPr>
      </w:pPr>
      <w:r w:rsidRPr="00497FD0">
        <w:rPr>
          <w:color w:val="FF0000"/>
          <w:sz w:val="18"/>
          <w:szCs w:val="18"/>
        </w:rPr>
        <w:t xml:space="preserve">   (1) Yetişkin hastalarda;</w:t>
      </w:r>
      <w:r w:rsidR="00C84234" w:rsidRPr="00C84234">
        <w:rPr>
          <w:b/>
          <w:noProof/>
          <w:sz w:val="18"/>
          <w:szCs w:val="18"/>
        </w:rPr>
        <w:t xml:space="preserve"> </w:t>
      </w:r>
    </w:p>
    <w:p w:rsidR="00497FD0" w:rsidRPr="00D7731A" w:rsidRDefault="00C84234" w:rsidP="00497FD0">
      <w:pPr>
        <w:pStyle w:val="3-normalyaz"/>
        <w:spacing w:before="0" w:beforeAutospacing="0" w:after="0" w:afterAutospacing="0" w:line="240" w:lineRule="exact"/>
        <w:ind w:firstLine="567"/>
        <w:jc w:val="both"/>
        <w:rPr>
          <w:color w:val="FF0000"/>
          <w:sz w:val="18"/>
          <w:szCs w:val="18"/>
        </w:rPr>
      </w:pPr>
      <w:r w:rsidRPr="00D7731A">
        <w:rPr>
          <w:b/>
          <w:noProof/>
          <w:color w:val="FF0000"/>
          <w:sz w:val="18"/>
          <w:szCs w:val="18"/>
        </w:rPr>
        <w:t xml:space="preserve">   (Değişik:</w:t>
      </w:r>
      <w:r w:rsidR="00CD454E">
        <w:rPr>
          <w:b/>
          <w:noProof/>
          <w:color w:val="FF0000"/>
          <w:sz w:val="18"/>
          <w:szCs w:val="18"/>
        </w:rPr>
        <w:t xml:space="preserve"> </w:t>
      </w:r>
      <w:r w:rsidRPr="00D7731A">
        <w:rPr>
          <w:b/>
          <w:noProof/>
          <w:color w:val="FF0000"/>
          <w:sz w:val="18"/>
          <w:szCs w:val="18"/>
        </w:rPr>
        <w:t>RG-</w:t>
      </w:r>
      <w:r w:rsidR="00CD454E">
        <w:rPr>
          <w:b/>
          <w:noProof/>
          <w:color w:val="FF0000"/>
          <w:sz w:val="18"/>
          <w:szCs w:val="18"/>
        </w:rPr>
        <w:t xml:space="preserve"> </w:t>
      </w:r>
      <w:r w:rsidR="00B2361A" w:rsidRPr="00D7731A">
        <w:rPr>
          <w:b/>
          <w:noProof/>
          <w:color w:val="FF0000"/>
          <w:sz w:val="18"/>
          <w:szCs w:val="18"/>
        </w:rPr>
        <w:t>07/10/2016-</w:t>
      </w:r>
      <w:r w:rsidR="00CD454E">
        <w:rPr>
          <w:b/>
          <w:noProof/>
          <w:color w:val="FF0000"/>
          <w:sz w:val="18"/>
          <w:szCs w:val="18"/>
        </w:rPr>
        <w:t xml:space="preserve"> </w:t>
      </w:r>
      <w:r w:rsidR="00B2361A" w:rsidRPr="00D7731A">
        <w:rPr>
          <w:b/>
          <w:noProof/>
          <w:color w:val="FF0000"/>
          <w:sz w:val="18"/>
          <w:szCs w:val="18"/>
        </w:rPr>
        <w:t>29850</w:t>
      </w:r>
      <w:r w:rsidRPr="00D7731A">
        <w:rPr>
          <w:b/>
          <w:noProof/>
          <w:color w:val="FF0000"/>
          <w:sz w:val="18"/>
          <w:szCs w:val="18"/>
        </w:rPr>
        <w:t>/</w:t>
      </w:r>
      <w:r w:rsidR="00CD454E">
        <w:rPr>
          <w:b/>
          <w:noProof/>
          <w:color w:val="FF0000"/>
          <w:sz w:val="18"/>
          <w:szCs w:val="18"/>
        </w:rPr>
        <w:t xml:space="preserve"> </w:t>
      </w:r>
      <w:r w:rsidRPr="00D7731A">
        <w:rPr>
          <w:b/>
          <w:noProof/>
          <w:color w:val="FF0000"/>
          <w:sz w:val="18"/>
          <w:szCs w:val="18"/>
        </w:rPr>
        <w:t>27</w:t>
      </w:r>
      <w:r w:rsidR="00CD454E">
        <w:rPr>
          <w:b/>
          <w:noProof/>
          <w:color w:val="FF0000"/>
          <w:sz w:val="18"/>
          <w:szCs w:val="18"/>
        </w:rPr>
        <w:t xml:space="preserve"> </w:t>
      </w:r>
      <w:r w:rsidRPr="00D7731A">
        <w:rPr>
          <w:b/>
          <w:noProof/>
          <w:color w:val="FF0000"/>
          <w:sz w:val="18"/>
          <w:szCs w:val="18"/>
        </w:rPr>
        <w:t>md.</w:t>
      </w:r>
      <w:r w:rsidR="00CD454E">
        <w:rPr>
          <w:b/>
          <w:noProof/>
          <w:color w:val="FF0000"/>
          <w:sz w:val="18"/>
          <w:szCs w:val="18"/>
        </w:rPr>
        <w:t xml:space="preserve"> </w:t>
      </w:r>
      <w:r w:rsidRPr="00D7731A">
        <w:rPr>
          <w:b/>
          <w:noProof/>
          <w:color w:val="FF0000"/>
          <w:sz w:val="18"/>
          <w:szCs w:val="18"/>
        </w:rPr>
        <w:t>Yürürlük:</w:t>
      </w:r>
      <w:r w:rsidR="00CD454E">
        <w:rPr>
          <w:b/>
          <w:noProof/>
          <w:color w:val="FF0000"/>
          <w:sz w:val="18"/>
          <w:szCs w:val="18"/>
        </w:rPr>
        <w:t xml:space="preserve"> </w:t>
      </w:r>
      <w:r w:rsidR="00B2361A" w:rsidRPr="00D7731A">
        <w:rPr>
          <w:b/>
          <w:noProof/>
          <w:color w:val="FF0000"/>
          <w:sz w:val="18"/>
          <w:szCs w:val="18"/>
        </w:rPr>
        <w:t>15/10/2016</w:t>
      </w:r>
      <w:r w:rsidRPr="00D7731A">
        <w:rPr>
          <w:b/>
          <w:noProof/>
          <w:color w:val="FF0000"/>
          <w:sz w:val="18"/>
          <w:szCs w:val="18"/>
        </w:rPr>
        <w:t>)</w:t>
      </w:r>
      <w:r w:rsidRPr="00D7731A">
        <w:rPr>
          <w:rStyle w:val="apple-converted-space"/>
          <w:noProof/>
          <w:color w:val="FF0000"/>
          <w:sz w:val="18"/>
          <w:szCs w:val="18"/>
        </w:rPr>
        <w:t> </w:t>
      </w:r>
    </w:p>
    <w:p w:rsidR="00497FD0" w:rsidRPr="00D7731A" w:rsidRDefault="00497FD0" w:rsidP="00A933E1">
      <w:pPr>
        <w:pStyle w:val="3-normalyaz"/>
        <w:tabs>
          <w:tab w:val="left" w:pos="709"/>
        </w:tabs>
        <w:spacing w:before="0" w:beforeAutospacing="0" w:after="0" w:afterAutospacing="0"/>
        <w:ind w:firstLine="567"/>
        <w:jc w:val="both"/>
        <w:rPr>
          <w:noProof/>
          <w:color w:val="FF0000"/>
          <w:sz w:val="18"/>
          <w:szCs w:val="18"/>
        </w:rPr>
      </w:pPr>
      <w:r w:rsidRPr="00497FD0">
        <w:rPr>
          <w:noProof/>
          <w:color w:val="FF0000"/>
          <w:sz w:val="18"/>
          <w:szCs w:val="18"/>
        </w:rPr>
        <w:t xml:space="preserve">   </w:t>
      </w:r>
      <w:r w:rsidRPr="00D7731A">
        <w:rPr>
          <w:noProof/>
          <w:color w:val="000000" w:themeColor="text1"/>
          <w:sz w:val="18"/>
          <w:szCs w:val="18"/>
        </w:rPr>
        <w:t>a)</w:t>
      </w:r>
      <w:r w:rsidR="00C84234" w:rsidRPr="005A6765">
        <w:rPr>
          <w:rStyle w:val="spelle"/>
          <w:noProof/>
          <w:color w:val="000000" w:themeColor="text1"/>
          <w:sz w:val="18"/>
          <w:szCs w:val="18"/>
        </w:rPr>
        <w:t xml:space="preserve"> </w:t>
      </w:r>
      <w:r w:rsidRPr="005A6765">
        <w:rPr>
          <w:rStyle w:val="spelle"/>
          <w:strike/>
          <w:noProof/>
          <w:color w:val="000000" w:themeColor="text1"/>
          <w:sz w:val="18"/>
          <w:szCs w:val="18"/>
        </w:rPr>
        <w:t>Rivaroksaban</w:t>
      </w:r>
      <w:r w:rsidR="00443EE5" w:rsidRPr="00D7731A">
        <w:rPr>
          <w:rStyle w:val="spelle"/>
          <w:strike/>
          <w:noProof/>
          <w:color w:val="000000" w:themeColor="text1"/>
          <w:sz w:val="18"/>
          <w:szCs w:val="18"/>
        </w:rPr>
        <w:t xml:space="preserve"> </w:t>
      </w:r>
      <w:r w:rsidRPr="00D7731A">
        <w:rPr>
          <w:rStyle w:val="spelle"/>
          <w:strike/>
          <w:noProof/>
          <w:color w:val="000000" w:themeColor="text1"/>
          <w:sz w:val="18"/>
          <w:szCs w:val="18"/>
        </w:rPr>
        <w:t>ve apiksaban</w:t>
      </w:r>
      <w:r w:rsidRPr="00D7731A">
        <w:rPr>
          <w:strike/>
          <w:noProof/>
          <w:color w:val="000000" w:themeColor="text1"/>
          <w:sz w:val="18"/>
          <w:szCs w:val="18"/>
        </w:rPr>
        <w: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tedavisi ile akut DVT sonrası tekrarlayan DVT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 Embolizmin</w:t>
      </w:r>
      <w:r w:rsidRPr="00D7731A">
        <w:rPr>
          <w:rStyle w:val="apple-converted-space"/>
          <w:strike/>
          <w:noProof/>
          <w:color w:val="000000" w:themeColor="text1"/>
          <w:sz w:val="18"/>
          <w:szCs w:val="18"/>
        </w:rPr>
        <w:t> </w:t>
      </w:r>
      <w:r w:rsidRPr="00D7731A">
        <w:rPr>
          <w:strike/>
          <w:noProof/>
          <w:color w:val="000000" w:themeColor="text1"/>
          <w:sz w:val="18"/>
          <w:szCs w:val="18"/>
        </w:rPr>
        <w:t>(PE) önlenmesinde 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 ile tekrarlayan PE ve</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DVT’nin</w:t>
      </w:r>
      <w:r w:rsidRPr="00D7731A">
        <w:rPr>
          <w:rStyle w:val="apple-converted-space"/>
          <w:strike/>
          <w:noProof/>
          <w:color w:val="000000" w:themeColor="text1"/>
          <w:sz w:val="18"/>
          <w:szCs w:val="18"/>
        </w:rPr>
        <w:t> </w:t>
      </w:r>
      <w:r w:rsidRPr="00D7731A">
        <w:rPr>
          <w:strike/>
          <w:noProof/>
          <w:color w:val="000000" w:themeColor="text1"/>
          <w:sz w:val="18"/>
          <w:szCs w:val="18"/>
        </w:rPr>
        <w:t xml:space="preserve">önlenmesinde, </w:t>
      </w:r>
      <w:r w:rsidRPr="00D7731A">
        <w:rPr>
          <w:rStyle w:val="spelle"/>
          <w:strike/>
          <w:noProof/>
          <w:color w:val="000000" w:themeColor="text1"/>
          <w:sz w:val="18"/>
          <w:szCs w:val="18"/>
        </w:rPr>
        <w:t>Dabigatran</w:t>
      </w:r>
      <w:r w:rsidRPr="00D7731A">
        <w:rPr>
          <w:strike/>
          <w:noProof/>
          <w:color w:val="000000" w:themeColor="text1"/>
          <w:sz w:val="18"/>
          <w:szCs w:val="18"/>
        </w:rPr>
        <w:t>; Akut Derin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Ven</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Trombozu</w:t>
      </w:r>
      <w:r w:rsidRPr="00D7731A">
        <w:rPr>
          <w:rStyle w:val="apple-converted-space"/>
          <w:strike/>
          <w:noProof/>
          <w:color w:val="000000" w:themeColor="text1"/>
          <w:sz w:val="18"/>
          <w:szCs w:val="18"/>
        </w:rPr>
        <w:t> </w:t>
      </w:r>
      <w:r w:rsidRPr="00D7731A">
        <w:rPr>
          <w:strike/>
          <w:noProof/>
          <w:color w:val="000000" w:themeColor="text1"/>
          <w:sz w:val="18"/>
          <w:szCs w:val="18"/>
        </w:rPr>
        <w:t>(DVT) ve/veya</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Pulmoner</w:t>
      </w:r>
      <w:r w:rsidRPr="00D7731A">
        <w:rPr>
          <w:rStyle w:val="apple-converted-space"/>
          <w:strike/>
          <w:noProof/>
          <w:color w:val="000000" w:themeColor="text1"/>
          <w:sz w:val="18"/>
          <w:szCs w:val="18"/>
        </w:rPr>
        <w:t> </w:t>
      </w:r>
      <w:r w:rsidRPr="00D7731A">
        <w:rPr>
          <w:rStyle w:val="spelle"/>
          <w:strike/>
          <w:noProof/>
          <w:color w:val="000000" w:themeColor="text1"/>
          <w:sz w:val="18"/>
          <w:szCs w:val="18"/>
        </w:rPr>
        <w:t>Embolizm</w:t>
      </w:r>
      <w:r w:rsidRPr="00D7731A">
        <w:rPr>
          <w:rStyle w:val="apple-converted-space"/>
          <w:strike/>
          <w:noProof/>
          <w:color w:val="000000" w:themeColor="text1"/>
          <w:sz w:val="18"/>
          <w:szCs w:val="18"/>
        </w:rPr>
        <w:t> </w:t>
      </w:r>
      <w:r w:rsidRPr="00D7731A">
        <w:rPr>
          <w:strike/>
          <w:noProof/>
          <w:color w:val="000000" w:themeColor="text1"/>
          <w:sz w:val="18"/>
          <w:szCs w:val="18"/>
        </w:rPr>
        <w:t>(PE) tedavisinde kullanılır.</w:t>
      </w:r>
      <w:r w:rsidR="00443EE5" w:rsidRPr="00D7731A">
        <w:rPr>
          <w:noProof/>
          <w:color w:val="000000" w:themeColor="text1"/>
          <w:sz w:val="18"/>
          <w:szCs w:val="18"/>
        </w:rPr>
        <w:t xml:space="preserve"> </w:t>
      </w:r>
      <w:r w:rsidR="00443EE5" w:rsidRPr="00D7731A">
        <w:rPr>
          <w:rFonts w:eastAsia="Calibri"/>
          <w:color w:val="FF0000"/>
          <w:sz w:val="18"/>
          <w:szCs w:val="18"/>
          <w:lang w:eastAsia="en-US"/>
        </w:rPr>
        <w:t xml:space="preserve">Rivaroksaban, </w:t>
      </w:r>
      <w:r w:rsidR="00443EE5" w:rsidRPr="00D7731A">
        <w:rPr>
          <w:bCs/>
          <w:iCs/>
          <w:noProof/>
          <w:color w:val="FF0000"/>
          <w:sz w:val="18"/>
          <w:szCs w:val="18"/>
        </w:rPr>
        <w:t>dabigatran</w:t>
      </w:r>
      <w:r w:rsidR="002776C8">
        <w:rPr>
          <w:bCs/>
          <w:iCs/>
          <w:noProof/>
          <w:color w:val="FF0000"/>
          <w:sz w:val="18"/>
          <w:szCs w:val="18"/>
        </w:rPr>
        <w:t xml:space="preserve"> </w:t>
      </w:r>
      <w:r w:rsidR="0055698F">
        <w:rPr>
          <w:b/>
          <w:bCs/>
          <w:sz w:val="18"/>
          <w:szCs w:val="18"/>
        </w:rPr>
        <w:t>(Ek</w:t>
      </w:r>
      <w:r w:rsidR="002776C8" w:rsidRPr="002776C8">
        <w:rPr>
          <w:b/>
          <w:bCs/>
          <w:sz w:val="18"/>
          <w:szCs w:val="18"/>
        </w:rPr>
        <w:t>:RG-10/05/2018-30417/ 14-</w:t>
      </w:r>
      <w:r w:rsidR="002776C8">
        <w:rPr>
          <w:b/>
          <w:bCs/>
          <w:sz w:val="18"/>
          <w:szCs w:val="18"/>
        </w:rPr>
        <w:t>b</w:t>
      </w:r>
      <w:r w:rsidR="002776C8" w:rsidRPr="002776C8">
        <w:rPr>
          <w:b/>
          <w:bCs/>
          <w:sz w:val="18"/>
          <w:szCs w:val="18"/>
        </w:rPr>
        <w:t xml:space="preserve"> md. Yürürlük:18/05/2018)</w:t>
      </w:r>
      <w:r w:rsidR="002776C8" w:rsidRPr="00C5197B">
        <w:rPr>
          <w:sz w:val="18"/>
          <w:szCs w:val="18"/>
        </w:rPr>
        <w:t>, edoksaban</w:t>
      </w:r>
      <w:r w:rsidR="00443EE5" w:rsidRPr="00D7731A">
        <w:rPr>
          <w:rFonts w:eastAsia="Calibri"/>
          <w:color w:val="FF0000"/>
          <w:sz w:val="18"/>
          <w:szCs w:val="18"/>
          <w:lang w:eastAsia="en-US"/>
        </w:rPr>
        <w:t xml:space="preserve"> ve apiksaban; Derin Ven Trombozu (DVT) tedavisi ile akut DVT sonrası tekrarlayan DVT ve Pulmoner Embolizmin (PE) önlenmesinde veya Pulmoner Embolizm (PE) tedavisi ile tekrarlayan PE ve DVT’nin önlenmesinde kullanılır.</w:t>
      </w:r>
    </w:p>
    <w:p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b) Yukarıdaki durumlarda; öncesinde en az 2 ay süre ile</w:t>
      </w:r>
      <w:r w:rsidRPr="00497FD0">
        <w:rPr>
          <w:rStyle w:val="apple-converted-space"/>
          <w:noProof/>
          <w:color w:val="FF0000"/>
          <w:sz w:val="18"/>
          <w:szCs w:val="18"/>
        </w:rPr>
        <w:t>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kullanılmasından sonra en az birer hafta ara ile yapılan son 5 ölçümün en az üçünde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 xml:space="preserve">ile hedeflenen INR değerinin 2-3 arasında </w:t>
      </w:r>
      <w:r w:rsidRPr="00497FD0">
        <w:rPr>
          <w:rStyle w:val="apple-converted-space"/>
          <w:noProof/>
          <w:color w:val="FF0000"/>
          <w:sz w:val="18"/>
          <w:szCs w:val="18"/>
        </w:rPr>
        <w:t xml:space="preserve"> tutulamaması halinde </w:t>
      </w:r>
      <w:r w:rsidRPr="00497FD0">
        <w:rPr>
          <w:rStyle w:val="spelle"/>
          <w:noProof/>
          <w:color w:val="FF0000"/>
          <w:sz w:val="18"/>
          <w:szCs w:val="18"/>
        </w:rPr>
        <w:t>varfarin</w:t>
      </w:r>
      <w:r w:rsidRPr="00497FD0">
        <w:rPr>
          <w:rStyle w:val="apple-converted-space"/>
          <w:noProof/>
          <w:color w:val="FF0000"/>
          <w:sz w:val="18"/>
          <w:szCs w:val="18"/>
        </w:rPr>
        <w:t> </w:t>
      </w:r>
      <w:r w:rsidRPr="00497FD0">
        <w:rPr>
          <w:noProof/>
          <w:color w:val="FF0000"/>
          <w:sz w:val="18"/>
          <w:szCs w:val="18"/>
        </w:rPr>
        <w:t>kesilerek</w:t>
      </w:r>
      <w:r w:rsidRPr="00497FD0">
        <w:rPr>
          <w:rStyle w:val="apple-converted-space"/>
          <w:noProof/>
          <w:color w:val="FF0000"/>
          <w:sz w:val="18"/>
          <w:szCs w:val="18"/>
        </w:rPr>
        <w:t> </w:t>
      </w:r>
      <w:r w:rsidRPr="00497FD0">
        <w:rPr>
          <w:rStyle w:val="spelle"/>
          <w:noProof/>
          <w:color w:val="FF0000"/>
          <w:sz w:val="18"/>
          <w:szCs w:val="18"/>
        </w:rPr>
        <w:t>rivaroksaban</w:t>
      </w:r>
      <w:r w:rsidRPr="00497FD0">
        <w:rPr>
          <w:rStyle w:val="apple-converted-space"/>
          <w:noProof/>
          <w:color w:val="FF0000"/>
          <w:sz w:val="18"/>
          <w:szCs w:val="18"/>
        </w:rPr>
        <w:t> </w:t>
      </w:r>
      <w:r w:rsidRPr="00497FD0">
        <w:rPr>
          <w:noProof/>
          <w:color w:val="FF0000"/>
          <w:sz w:val="18"/>
          <w:szCs w:val="18"/>
        </w:rPr>
        <w:t xml:space="preserve">veya </w:t>
      </w:r>
      <w:r w:rsidRPr="00497FD0">
        <w:rPr>
          <w:rStyle w:val="spelle"/>
          <w:noProof/>
          <w:color w:val="FF0000"/>
          <w:sz w:val="18"/>
          <w:szCs w:val="18"/>
        </w:rPr>
        <w:t xml:space="preserve">dabigatran </w:t>
      </w:r>
      <w:r w:rsidRPr="00497FD0">
        <w:rPr>
          <w:noProof/>
          <w:color w:val="FF0000"/>
          <w:sz w:val="18"/>
          <w:szCs w:val="18"/>
        </w:rPr>
        <w:t>veya  apiksaban</w:t>
      </w:r>
      <w:r w:rsidR="002776C8">
        <w:rPr>
          <w:noProof/>
          <w:color w:val="FF0000"/>
          <w:sz w:val="18"/>
          <w:szCs w:val="18"/>
        </w:rPr>
        <w:t xml:space="preserve"> </w:t>
      </w:r>
      <w:r w:rsidR="002776C8" w:rsidRPr="002776C8">
        <w:rPr>
          <w:b/>
          <w:bCs/>
          <w:sz w:val="18"/>
          <w:szCs w:val="18"/>
        </w:rPr>
        <w:t>(EK:RG-10/05/2018-30417/14-</w:t>
      </w:r>
      <w:r w:rsidR="002776C8">
        <w:rPr>
          <w:b/>
          <w:bCs/>
          <w:sz w:val="18"/>
          <w:szCs w:val="18"/>
        </w:rPr>
        <w:t xml:space="preserve">b </w:t>
      </w:r>
      <w:r w:rsidR="002776C8" w:rsidRPr="002776C8">
        <w:rPr>
          <w:b/>
          <w:bCs/>
          <w:sz w:val="18"/>
          <w:szCs w:val="18"/>
        </w:rPr>
        <w:t>md.Yürürlük:18/05/2018)</w:t>
      </w:r>
      <w:r w:rsidR="002776C8">
        <w:rPr>
          <w:b/>
          <w:bCs/>
          <w:sz w:val="18"/>
          <w:szCs w:val="18"/>
        </w:rPr>
        <w:t xml:space="preserve"> </w:t>
      </w:r>
      <w:r w:rsidR="002776C8" w:rsidRPr="00C5197B">
        <w:rPr>
          <w:sz w:val="18"/>
          <w:szCs w:val="18"/>
        </w:rPr>
        <w:t>veya edoksaban</w:t>
      </w:r>
      <w:r w:rsidRPr="00497FD0">
        <w:rPr>
          <w:noProof/>
          <w:color w:val="FF0000"/>
          <w:sz w:val="18"/>
          <w:szCs w:val="18"/>
        </w:rPr>
        <w:t xml:space="preserve"> tedavisine geçilebilir.</w:t>
      </w:r>
    </w:p>
    <w:p w:rsidR="00497FD0" w:rsidRPr="00497FD0" w:rsidRDefault="00497FD0" w:rsidP="00A933E1">
      <w:pPr>
        <w:pStyle w:val="3-normalyaz"/>
        <w:spacing w:before="0" w:beforeAutospacing="0" w:after="0" w:afterAutospacing="0"/>
        <w:ind w:firstLine="567"/>
        <w:jc w:val="both"/>
        <w:rPr>
          <w:noProof/>
          <w:color w:val="FF0000"/>
          <w:sz w:val="18"/>
          <w:szCs w:val="18"/>
        </w:rPr>
      </w:pPr>
      <w:r w:rsidRPr="00497FD0">
        <w:rPr>
          <w:noProof/>
          <w:color w:val="FF0000"/>
          <w:sz w:val="18"/>
          <w:szCs w:val="18"/>
        </w:rPr>
        <w:t xml:space="preserve">   (2) Tekrarlayan idiopatik pulmoner embolisi olan veya homozigot trombofilisi olan veya daha önce venöz tromboemboli (VTE) geçiren aktif kanser hastaları veya  immobil (raporda nedeni belirtilmek koşuluyla) hastalarda varfarin kullanımı koşulu aranmaz. </w:t>
      </w:r>
    </w:p>
    <w:p w:rsidR="00497FD0" w:rsidRPr="00497FD0" w:rsidRDefault="00497FD0" w:rsidP="00CD0238">
      <w:pPr>
        <w:jc w:val="both"/>
        <w:rPr>
          <w:color w:val="FF0000"/>
          <w:sz w:val="18"/>
          <w:szCs w:val="18"/>
        </w:rPr>
      </w:pPr>
      <w:r w:rsidRPr="00497FD0">
        <w:rPr>
          <w:noProof/>
          <w:color w:val="FF0000"/>
          <w:sz w:val="18"/>
          <w:szCs w:val="18"/>
        </w:rPr>
        <w:t xml:space="preserve">   </w:t>
      </w:r>
      <w:r w:rsidR="00CD0238">
        <w:rPr>
          <w:noProof/>
          <w:color w:val="FF0000"/>
          <w:sz w:val="18"/>
          <w:szCs w:val="18"/>
        </w:rPr>
        <w:t xml:space="preserve">             </w:t>
      </w:r>
      <w:r w:rsidRPr="00497FD0">
        <w:rPr>
          <w:noProof/>
          <w:color w:val="FF0000"/>
          <w:sz w:val="18"/>
          <w:szCs w:val="18"/>
        </w:rPr>
        <w:t>(3) Yukarıda tanımlanan</w:t>
      </w:r>
      <w:r w:rsidRPr="00497FD0">
        <w:rPr>
          <w:color w:val="FF0000"/>
          <w:sz w:val="18"/>
          <w:szCs w:val="18"/>
        </w:rPr>
        <w:t xml:space="preserve"> durumların belirtildiği kardiyoloji, iç hastalıkları, göğüs hastalıkları, kalp damar cerrahisi uzman hekimlerinden</w:t>
      </w:r>
      <w:r w:rsidR="00EE2C5A">
        <w:rPr>
          <w:color w:val="FF0000"/>
          <w:sz w:val="18"/>
          <w:szCs w:val="18"/>
        </w:rPr>
        <w:t xml:space="preserve"> </w:t>
      </w:r>
      <w:r w:rsidR="00EE2C5A" w:rsidRPr="00EE2C5A">
        <w:rPr>
          <w:b/>
          <w:sz w:val="18"/>
          <w:szCs w:val="18"/>
        </w:rPr>
        <w:t>(Değişik:RG-10/05/2018-30417/1</w:t>
      </w:r>
      <w:r w:rsidR="00EE2C5A">
        <w:rPr>
          <w:b/>
          <w:sz w:val="18"/>
          <w:szCs w:val="18"/>
        </w:rPr>
        <w:t>4</w:t>
      </w:r>
      <w:r w:rsidR="00EE2C5A" w:rsidRPr="00EE2C5A">
        <w:rPr>
          <w:b/>
          <w:sz w:val="18"/>
          <w:szCs w:val="18"/>
        </w:rPr>
        <w:t>-c md. Yürürlük:18/05/2018)</w:t>
      </w:r>
      <w:r w:rsidR="00EE2C5A">
        <w:rPr>
          <w:b/>
          <w:sz w:val="18"/>
          <w:szCs w:val="18"/>
        </w:rPr>
        <w:t xml:space="preserve"> </w:t>
      </w:r>
      <w:r w:rsidRPr="00EE2C5A">
        <w:rPr>
          <w:strike/>
          <w:color w:val="FF0000"/>
          <w:sz w:val="18"/>
          <w:szCs w:val="18"/>
        </w:rPr>
        <w:t>en az</w:t>
      </w:r>
      <w:r w:rsidR="00EE2C5A" w:rsidRPr="00C5197B">
        <w:rPr>
          <w:bCs/>
          <w:sz w:val="18"/>
          <w:szCs w:val="18"/>
        </w:rPr>
        <w:t xml:space="preserve">; aynı uzmanlık dalından üçünün veya bu uzmanlık dallarından herhangi </w:t>
      </w:r>
      <w:r w:rsidRPr="00497FD0">
        <w:rPr>
          <w:color w:val="FF0000"/>
          <w:sz w:val="18"/>
          <w:szCs w:val="18"/>
        </w:rPr>
        <w:t xml:space="preserve">üçünün bulunduğu </w:t>
      </w:r>
      <w:r w:rsidR="003F55D6" w:rsidRPr="003F55D6">
        <w:rPr>
          <w:b/>
          <w:bCs/>
          <w:sz w:val="18"/>
          <w:szCs w:val="18"/>
        </w:rPr>
        <w:t xml:space="preserve">(Değişik:RG-25/03/2025-32852/ 10-c md. Yürürlük:04/04/2025) </w:t>
      </w:r>
      <w:r w:rsidRPr="003F55D6">
        <w:rPr>
          <w:strike/>
          <w:color w:val="FF0000"/>
          <w:sz w:val="18"/>
          <w:szCs w:val="18"/>
        </w:rPr>
        <w:t>6 ay</w:t>
      </w:r>
      <w:r w:rsidRPr="00497FD0">
        <w:rPr>
          <w:color w:val="FF0000"/>
          <w:sz w:val="18"/>
          <w:szCs w:val="18"/>
        </w:rPr>
        <w:t xml:space="preserve"> </w:t>
      </w:r>
      <w:r w:rsidR="003F55D6" w:rsidRPr="003F55D6">
        <w:rPr>
          <w:sz w:val="18"/>
          <w:szCs w:val="18"/>
        </w:rPr>
        <w:t xml:space="preserve">1 yıl </w:t>
      </w:r>
      <w:r w:rsidRPr="00497FD0">
        <w:rPr>
          <w:color w:val="FF0000"/>
          <w:sz w:val="18"/>
          <w:szCs w:val="18"/>
        </w:rPr>
        <w:t>süreli sağlık kurulu raporuna dayanılarak bu uzman hekimlerince reçete edilmesi halinde bedeli ödenir.</w:t>
      </w:r>
      <w:r w:rsidR="00CD0238" w:rsidRPr="00CD0238">
        <w:rPr>
          <w:sz w:val="18"/>
          <w:szCs w:val="18"/>
        </w:rPr>
        <w:t xml:space="preserve"> </w:t>
      </w:r>
      <w:r w:rsidR="00CD0238">
        <w:rPr>
          <w:sz w:val="18"/>
          <w:szCs w:val="18"/>
        </w:rPr>
        <w:t>(</w:t>
      </w:r>
      <w:r w:rsidR="00CD0238" w:rsidRPr="003F55D6">
        <w:rPr>
          <w:b/>
          <w:bCs/>
          <w:sz w:val="18"/>
          <w:szCs w:val="18"/>
        </w:rPr>
        <w:t xml:space="preserve">Değişik: RG-25/03/2025-32852/10-c md. Yürürlük:04/04/2025) </w:t>
      </w:r>
      <w:r w:rsidR="00CD0238" w:rsidRPr="007B5100">
        <w:rPr>
          <w:sz w:val="18"/>
          <w:szCs w:val="18"/>
        </w:rPr>
        <w:t>İlk iki rapor süresi (toplam 24 ay) sonunda, sonraki raporlar kardiyoloji, iç hastalıkları, göğüs hastalıkları, kalp damar cerrahisi ve nöroloji uzman hekimlerince düzenlenen uzman hekim raporuna istinaden bu hekimlerce ve aile hekimlerince reçete edilmesi halinde bedeli ödenir.</w:t>
      </w:r>
    </w:p>
    <w:p w:rsidR="00497FD0" w:rsidRDefault="00497FD0" w:rsidP="008266FA">
      <w:pPr>
        <w:jc w:val="both"/>
        <w:rPr>
          <w:color w:val="FF0000"/>
          <w:sz w:val="18"/>
          <w:szCs w:val="18"/>
        </w:rPr>
      </w:pPr>
      <w:r w:rsidRPr="00497FD0">
        <w:rPr>
          <w:color w:val="FF0000"/>
          <w:sz w:val="18"/>
          <w:szCs w:val="18"/>
        </w:rPr>
        <w:t xml:space="preserve">   </w:t>
      </w:r>
      <w:r w:rsidR="005C2AF4">
        <w:rPr>
          <w:color w:val="FF0000"/>
          <w:sz w:val="18"/>
          <w:szCs w:val="18"/>
        </w:rPr>
        <w:t xml:space="preserve">         </w:t>
      </w:r>
      <w:r w:rsidRPr="00497FD0">
        <w:rPr>
          <w:color w:val="FF0000"/>
          <w:sz w:val="18"/>
          <w:szCs w:val="18"/>
        </w:rPr>
        <w:t>(4) Rapor süresinin bitiminde ilaç tedavisinin devamına karar verilmesi halinde, bu durumun belirtildiği yeni</w:t>
      </w:r>
      <w:r w:rsidR="009F1442" w:rsidRPr="00EA5DF8">
        <w:rPr>
          <w:sz w:val="18"/>
          <w:szCs w:val="18"/>
        </w:rPr>
        <w:t xml:space="preserve"> </w:t>
      </w:r>
      <w:r w:rsidR="009F1442" w:rsidRPr="00EA5DF8">
        <w:rPr>
          <w:b/>
          <w:bCs/>
          <w:sz w:val="18"/>
          <w:szCs w:val="18"/>
        </w:rPr>
        <w:t>(Değişik: RG-</w:t>
      </w:r>
      <w:r w:rsidR="00641653">
        <w:rPr>
          <w:b/>
          <w:bCs/>
          <w:sz w:val="18"/>
          <w:szCs w:val="18"/>
        </w:rPr>
        <w:t>26</w:t>
      </w:r>
      <w:r w:rsidR="009F1442" w:rsidRPr="00EA5DF8">
        <w:rPr>
          <w:b/>
          <w:bCs/>
          <w:sz w:val="18"/>
          <w:szCs w:val="18"/>
        </w:rPr>
        <w:t>/0</w:t>
      </w:r>
      <w:r w:rsidR="00EA5DF8">
        <w:rPr>
          <w:b/>
          <w:bCs/>
          <w:sz w:val="18"/>
          <w:szCs w:val="18"/>
        </w:rPr>
        <w:t>4</w:t>
      </w:r>
      <w:r w:rsidR="009F1442" w:rsidRPr="00EA5DF8">
        <w:rPr>
          <w:b/>
          <w:bCs/>
          <w:sz w:val="18"/>
          <w:szCs w:val="18"/>
        </w:rPr>
        <w:t>/2025- 328</w:t>
      </w:r>
      <w:r w:rsidR="00641653">
        <w:rPr>
          <w:b/>
          <w:bCs/>
          <w:sz w:val="18"/>
          <w:szCs w:val="18"/>
        </w:rPr>
        <w:t>82</w:t>
      </w:r>
      <w:r w:rsidR="009F1442" w:rsidRPr="00EA5DF8">
        <w:rPr>
          <w:b/>
          <w:bCs/>
          <w:sz w:val="18"/>
          <w:szCs w:val="18"/>
        </w:rPr>
        <w:t xml:space="preserve">/ </w:t>
      </w:r>
      <w:r w:rsidR="00EA5DF8">
        <w:rPr>
          <w:b/>
          <w:bCs/>
          <w:sz w:val="18"/>
          <w:szCs w:val="18"/>
        </w:rPr>
        <w:t>5</w:t>
      </w:r>
      <w:r w:rsidR="009F1442" w:rsidRPr="00EA5DF8">
        <w:rPr>
          <w:b/>
          <w:bCs/>
          <w:sz w:val="18"/>
          <w:szCs w:val="18"/>
        </w:rPr>
        <w:t xml:space="preserve"> md. Yürürlük: 04/04/2025) </w:t>
      </w:r>
      <w:r w:rsidR="009F1442" w:rsidRPr="009F1442">
        <w:rPr>
          <w:b/>
          <w:bCs/>
          <w:strike/>
          <w:color w:val="FF0000"/>
          <w:sz w:val="18"/>
          <w:szCs w:val="18"/>
        </w:rPr>
        <w:t>s</w:t>
      </w:r>
      <w:r w:rsidRPr="009F1442">
        <w:rPr>
          <w:strike/>
          <w:color w:val="FF0000"/>
          <w:sz w:val="18"/>
          <w:szCs w:val="18"/>
        </w:rPr>
        <w:t>ağlık kurulu raporu</w:t>
      </w:r>
      <w:r w:rsidRPr="00497FD0">
        <w:rPr>
          <w:color w:val="FF0000"/>
          <w:sz w:val="18"/>
          <w:szCs w:val="18"/>
        </w:rPr>
        <w:t xml:space="preserve"> </w:t>
      </w:r>
      <w:r w:rsidR="00EA5DF8" w:rsidRPr="00EA5DF8">
        <w:rPr>
          <w:sz w:val="18"/>
          <w:szCs w:val="18"/>
        </w:rPr>
        <w:t xml:space="preserve">rapor </w:t>
      </w:r>
      <w:r w:rsidRPr="00497FD0">
        <w:rPr>
          <w:color w:val="FF0000"/>
          <w:sz w:val="18"/>
          <w:szCs w:val="18"/>
        </w:rPr>
        <w:t>düzenlen</w:t>
      </w:r>
      <w:r w:rsidR="0077775F">
        <w:rPr>
          <w:color w:val="FF0000"/>
          <w:sz w:val="18"/>
          <w:szCs w:val="18"/>
        </w:rPr>
        <w:t>erek tedaviye devam edilebilir.</w:t>
      </w:r>
    </w:p>
    <w:p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(E</w:t>
      </w:r>
      <w:r w:rsidR="00CD454E">
        <w:rPr>
          <w:b/>
          <w:bCs/>
          <w:sz w:val="18"/>
          <w:szCs w:val="18"/>
        </w:rPr>
        <w:t>k</w:t>
      </w:r>
      <w:r w:rsidRPr="0086290D">
        <w:rPr>
          <w:b/>
          <w:bCs/>
          <w:sz w:val="18"/>
          <w:szCs w:val="18"/>
        </w:rPr>
        <w:t>:</w:t>
      </w:r>
      <w:r w:rsidR="00CD454E">
        <w:rPr>
          <w:b/>
          <w:bCs/>
          <w:sz w:val="18"/>
          <w:szCs w:val="18"/>
        </w:rPr>
        <w:t xml:space="preserve"> </w:t>
      </w:r>
      <w:r w:rsidRPr="0086290D">
        <w:rPr>
          <w:b/>
          <w:bCs/>
          <w:sz w:val="18"/>
          <w:szCs w:val="18"/>
        </w:rPr>
        <w:t xml:space="preserve">RG- </w:t>
      </w:r>
      <w:r w:rsidR="00295AE1">
        <w:rPr>
          <w:b/>
          <w:bCs/>
          <w:sz w:val="18"/>
          <w:szCs w:val="18"/>
        </w:rPr>
        <w:t>25/07/2014-</w:t>
      </w:r>
      <w:r w:rsidR="00CD454E">
        <w:rPr>
          <w:b/>
          <w:bCs/>
          <w:sz w:val="18"/>
          <w:szCs w:val="18"/>
        </w:rPr>
        <w:t xml:space="preserve"> </w:t>
      </w:r>
      <w:r w:rsidR="00295AE1">
        <w:rPr>
          <w:b/>
          <w:bCs/>
          <w:sz w:val="18"/>
          <w:szCs w:val="18"/>
        </w:rPr>
        <w:t>29071</w:t>
      </w:r>
      <w:r w:rsidRPr="0086290D">
        <w:rPr>
          <w:b/>
          <w:bCs/>
          <w:sz w:val="18"/>
          <w:szCs w:val="18"/>
        </w:rPr>
        <w:t>/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w:t>
      </w:r>
    </w:p>
    <w:p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(1) Akut koroner sendromlu hastalardan ST yükselmesiz miyokard enfarktüsü [NSTEMI] veya ST yükselmeli miyokard enfarktüsü [STEMI]) olan </w:t>
      </w:r>
      <w:r w:rsidR="009F5B05" w:rsidRPr="00FF4A8F">
        <w:rPr>
          <w:b/>
          <w:color w:val="FF0000"/>
          <w:sz w:val="18"/>
          <w:szCs w:val="18"/>
        </w:rPr>
        <w:t>(</w:t>
      </w:r>
      <w:r w:rsidR="00FF4A8F" w:rsidRPr="00FF4A8F">
        <w:rPr>
          <w:b/>
          <w:color w:val="FF0000"/>
          <w:sz w:val="18"/>
          <w:szCs w:val="18"/>
        </w:rPr>
        <w:t>Mülga</w:t>
      </w:r>
      <w:r w:rsidR="009F5B05" w:rsidRPr="00FF4A8F">
        <w:rPr>
          <w:b/>
          <w:color w:val="FF0000"/>
          <w:sz w:val="18"/>
          <w:szCs w:val="18"/>
        </w:rPr>
        <w:t>:RG-25/08/2022-31934/28-</w:t>
      </w:r>
      <w:r w:rsidR="00FF4A8F">
        <w:rPr>
          <w:b/>
          <w:color w:val="FF0000"/>
          <w:sz w:val="18"/>
          <w:szCs w:val="18"/>
        </w:rPr>
        <w:t>b</w:t>
      </w:r>
      <w:r w:rsidR="009F5B05" w:rsidRPr="00FF4A8F">
        <w:rPr>
          <w:b/>
          <w:color w:val="FF0000"/>
          <w:sz w:val="18"/>
          <w:szCs w:val="18"/>
        </w:rPr>
        <w:t xml:space="preserve"> md. Yürürlük:03/09/2022)</w:t>
      </w:r>
      <w:r w:rsidR="00FF4A8F">
        <w:rPr>
          <w:color w:val="FF0000"/>
          <w:sz w:val="18"/>
          <w:szCs w:val="18"/>
        </w:rPr>
        <w:t xml:space="preserve"> </w:t>
      </w:r>
      <w:r w:rsidRPr="00FF4A8F">
        <w:rPr>
          <w:strike/>
          <w:color w:val="FF0000"/>
          <w:sz w:val="18"/>
          <w:szCs w:val="18"/>
        </w:rPr>
        <w:t>ve acil servise müracaat etmiş</w:t>
      </w:r>
      <w:r w:rsidRPr="00DF1A48">
        <w:rPr>
          <w:color w:val="FF0000"/>
          <w:sz w:val="18"/>
          <w:szCs w:val="18"/>
        </w:rPr>
        <w:t xml:space="preserve"> hastalarda;</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(2) Tikagrelor başlanmadan önceki 72 saat içinde </w:t>
      </w:r>
      <w:r w:rsidR="00FF4A8F" w:rsidRPr="00FF4A8F">
        <w:rPr>
          <w:b/>
          <w:color w:val="FF0000"/>
          <w:sz w:val="18"/>
          <w:szCs w:val="18"/>
        </w:rPr>
        <w:t>(Mülga:RG-25/08/2022-31934/ 28-</w:t>
      </w:r>
      <w:r w:rsidR="00FF4A8F">
        <w:rPr>
          <w:b/>
          <w:color w:val="FF0000"/>
          <w:sz w:val="18"/>
          <w:szCs w:val="18"/>
        </w:rPr>
        <w:t>b</w:t>
      </w:r>
      <w:r w:rsidR="00FF4A8F" w:rsidRPr="00FF4A8F">
        <w:rPr>
          <w:b/>
          <w:color w:val="FF0000"/>
          <w:sz w:val="18"/>
          <w:szCs w:val="18"/>
        </w:rPr>
        <w:t xml:space="preserve"> md. Yürürlük:03/09/2022)</w:t>
      </w:r>
      <w:r w:rsidR="00FF4A8F">
        <w:rPr>
          <w:color w:val="FF0000"/>
          <w:sz w:val="18"/>
          <w:szCs w:val="18"/>
        </w:rPr>
        <w:t xml:space="preserve"> </w:t>
      </w:r>
      <w:r w:rsidRPr="00FF4A8F">
        <w:rPr>
          <w:strike/>
          <w:color w:val="FF0000"/>
          <w:sz w:val="18"/>
          <w:szCs w:val="18"/>
        </w:rPr>
        <w:t>hastaneye yatırılmış olması ve acil tedavide</w:t>
      </w:r>
      <w:r w:rsidRPr="00DF1A48">
        <w:rPr>
          <w:color w:val="FF0000"/>
          <w:sz w:val="18"/>
          <w:szCs w:val="18"/>
        </w:rPr>
        <w:t xml:space="preserve"> fibrinolitik tedavi uygulanmamış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(5) Yukarıdaki maddelerde tanımlanan koşulların tamamını gösteren hastalarda </w:t>
      </w:r>
      <w:r w:rsidR="00CD0B85" w:rsidRPr="00CD0B85">
        <w:rPr>
          <w:b/>
          <w:sz w:val="18"/>
          <w:szCs w:val="18"/>
        </w:rPr>
        <w:t>(Ek: RG-25/08/2022-31934/28-b md. Yürürlük:03/09/2022)</w:t>
      </w:r>
      <w:r w:rsidR="00CD0B85" w:rsidRPr="00CD0B85">
        <w:rPr>
          <w:sz w:val="18"/>
          <w:szCs w:val="18"/>
        </w:rPr>
        <w:t xml:space="preserve"> rapor aranmaksızın 4 haftalık doz kardiyoloji veya kalp damar cerrahi uzman hekimlerince veya </w:t>
      </w:r>
      <w:r w:rsidRPr="00DF1A48">
        <w:rPr>
          <w:color w:val="FF0000"/>
          <w:sz w:val="18"/>
          <w:szCs w:val="18"/>
        </w:rPr>
        <w:t xml:space="preserve">bu durumların belirtildiği kardiyoloji veya kalp damar cerrahisi uzman hekimlerinden birinin bulunduğu 1 yıl süreli sağlık kurulu </w:t>
      </w:r>
      <w:r w:rsidRPr="00DF1A48">
        <w:rPr>
          <w:color w:val="FF0000"/>
          <w:sz w:val="18"/>
          <w:szCs w:val="18"/>
        </w:rPr>
        <w:lastRenderedPageBreak/>
        <w:t>raporuna dayanılarak</w:t>
      </w:r>
      <w:r w:rsidR="00D3300F">
        <w:rPr>
          <w:color w:val="FF0000"/>
          <w:sz w:val="18"/>
          <w:szCs w:val="18"/>
        </w:rPr>
        <w:t xml:space="preserve"> </w:t>
      </w:r>
      <w:r w:rsidR="00D3300F" w:rsidRPr="00D3300F">
        <w:rPr>
          <w:b/>
          <w:sz w:val="18"/>
          <w:szCs w:val="18"/>
        </w:rPr>
        <w:t>(Değişik:</w:t>
      </w:r>
      <w:r w:rsidR="00BD6E97">
        <w:rPr>
          <w:b/>
          <w:sz w:val="18"/>
          <w:szCs w:val="18"/>
        </w:rPr>
        <w:t xml:space="preserve"> </w:t>
      </w:r>
      <w:r w:rsidR="00D3300F" w:rsidRPr="00D3300F">
        <w:rPr>
          <w:b/>
          <w:sz w:val="18"/>
          <w:szCs w:val="18"/>
        </w:rPr>
        <w:t>RG-</w:t>
      </w:r>
      <w:r w:rsidR="00BD6E97">
        <w:rPr>
          <w:b/>
          <w:sz w:val="18"/>
          <w:szCs w:val="18"/>
        </w:rPr>
        <w:t xml:space="preserve"> </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w:t>
      </w:r>
      <w:r w:rsidR="00BD6E97">
        <w:rPr>
          <w:b/>
          <w:sz w:val="18"/>
          <w:szCs w:val="18"/>
        </w:rPr>
        <w:t xml:space="preserve"> </w:t>
      </w:r>
      <w:r w:rsidR="00D3300F" w:rsidRPr="00D3300F">
        <w:rPr>
          <w:b/>
          <w:sz w:val="18"/>
          <w:szCs w:val="18"/>
        </w:rPr>
        <w:t>29</w:t>
      </w:r>
      <w:r w:rsidR="000D76FB">
        <w:rPr>
          <w:b/>
          <w:sz w:val="18"/>
          <w:szCs w:val="18"/>
        </w:rPr>
        <w:t xml:space="preserve">436/ </w:t>
      </w:r>
      <w:r w:rsidR="00D3300F" w:rsidRPr="00D3300F">
        <w:rPr>
          <w:b/>
          <w:sz w:val="18"/>
          <w:szCs w:val="18"/>
        </w:rPr>
        <w:t>16</w:t>
      </w:r>
      <w:r w:rsidR="00BD6E97">
        <w:rPr>
          <w:b/>
          <w:sz w:val="18"/>
          <w:szCs w:val="18"/>
        </w:rPr>
        <w:t>-</w:t>
      </w:r>
      <w:r w:rsidR="00D3300F">
        <w:rPr>
          <w:b/>
          <w:sz w:val="18"/>
          <w:szCs w:val="18"/>
        </w:rPr>
        <w:t>b</w:t>
      </w:r>
      <w:r w:rsidR="00D3300F" w:rsidRPr="00D3300F">
        <w:rPr>
          <w:b/>
          <w:sz w:val="18"/>
          <w:szCs w:val="18"/>
        </w:rPr>
        <w:t xml:space="preserve"> md. Yürürlük:</w:t>
      </w:r>
      <w:r w:rsidR="00BD6E97">
        <w:rPr>
          <w:b/>
          <w:sz w:val="18"/>
          <w:szCs w:val="18"/>
        </w:rPr>
        <w:t xml:space="preserve"> </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rsidR="00896B79" w:rsidRDefault="0086290D" w:rsidP="00E37C5D">
      <w:pPr>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w:t>
      </w:r>
      <w:r w:rsidR="00E37C5D" w:rsidRPr="00E37C5D">
        <w:rPr>
          <w:rFonts w:eastAsia="Calibri"/>
          <w:b/>
          <w:sz w:val="18"/>
          <w:szCs w:val="18"/>
        </w:rPr>
        <w:t>(Değişik: RG-02/11/2024-32710/</w:t>
      </w:r>
      <w:r w:rsidR="00E37C5D">
        <w:rPr>
          <w:rFonts w:eastAsia="Calibri"/>
          <w:b/>
          <w:sz w:val="18"/>
          <w:szCs w:val="18"/>
        </w:rPr>
        <w:t>16</w:t>
      </w:r>
      <w:r w:rsidR="00E37C5D" w:rsidRPr="00E37C5D">
        <w:rPr>
          <w:rFonts w:eastAsia="Calibri"/>
          <w:b/>
          <w:sz w:val="18"/>
          <w:szCs w:val="18"/>
        </w:rPr>
        <w:t xml:space="preserve"> md. Yürürlük:09/11/2024) </w:t>
      </w:r>
      <w:r w:rsidRPr="00E37C5D">
        <w:rPr>
          <w:strike/>
          <w:color w:val="FF0000"/>
          <w:sz w:val="18"/>
          <w:szCs w:val="18"/>
        </w:rPr>
        <w:t>1</w:t>
      </w:r>
      <w:r w:rsidRPr="00DF1A48">
        <w:rPr>
          <w:color w:val="FF0000"/>
          <w:sz w:val="18"/>
          <w:szCs w:val="18"/>
        </w:rPr>
        <w:t xml:space="preserve"> </w:t>
      </w:r>
      <w:r w:rsidR="00E37C5D" w:rsidRPr="00E37C5D">
        <w:rPr>
          <w:sz w:val="18"/>
          <w:szCs w:val="18"/>
        </w:rPr>
        <w:t>2</w:t>
      </w:r>
      <w:r w:rsidR="00E37C5D">
        <w:rPr>
          <w:color w:val="FF0000"/>
          <w:sz w:val="18"/>
          <w:szCs w:val="18"/>
        </w:rPr>
        <w:t xml:space="preserve"> </w:t>
      </w:r>
      <w:r w:rsidRPr="00DF1A48">
        <w:rPr>
          <w:color w:val="FF0000"/>
          <w:sz w:val="18"/>
          <w:szCs w:val="18"/>
        </w:rPr>
        <w:t>yıl süreli uzman hekim raporuna istinaden kardiyoloji uzmanı veya iç hastalıkları uzman</w:t>
      </w:r>
      <w:r w:rsidR="00DF1A48">
        <w:rPr>
          <w:color w:val="FF0000"/>
          <w:sz w:val="18"/>
          <w:szCs w:val="18"/>
        </w:rPr>
        <w:t>ı tarafından reçete edilebilir.</w:t>
      </w:r>
    </w:p>
    <w:p w:rsidR="00D7144D" w:rsidRPr="00D7144D" w:rsidRDefault="00D7144D" w:rsidP="0086290D">
      <w:pPr>
        <w:tabs>
          <w:tab w:val="left" w:pos="566"/>
          <w:tab w:val="left" w:pos="752"/>
        </w:tabs>
        <w:jc w:val="both"/>
        <w:outlineLvl w:val="4"/>
        <w:rPr>
          <w:b/>
          <w:color w:val="FF0000"/>
          <w:sz w:val="18"/>
          <w:szCs w:val="18"/>
        </w:rPr>
      </w:pPr>
      <w:r>
        <w:rPr>
          <w:color w:val="FF0000"/>
          <w:sz w:val="18"/>
          <w:szCs w:val="18"/>
        </w:rPr>
        <w:t xml:space="preserve">              </w:t>
      </w:r>
      <w:r w:rsidRPr="00D7144D">
        <w:rPr>
          <w:b/>
          <w:color w:val="FF0000"/>
          <w:sz w:val="18"/>
          <w:szCs w:val="18"/>
        </w:rPr>
        <w:t>(Mülga: RG- 25/08/2022- 31934/ 28-</w:t>
      </w:r>
      <w:r>
        <w:rPr>
          <w:b/>
          <w:color w:val="FF0000"/>
          <w:sz w:val="18"/>
          <w:szCs w:val="18"/>
        </w:rPr>
        <w:t>c</w:t>
      </w:r>
      <w:r w:rsidRPr="00D7144D">
        <w:rPr>
          <w:b/>
          <w:color w:val="FF0000"/>
          <w:sz w:val="18"/>
          <w:szCs w:val="18"/>
        </w:rPr>
        <w:t xml:space="preserve"> md. Yürürlük: 03/09/2022)</w:t>
      </w:r>
    </w:p>
    <w:p w:rsidR="006C68EE" w:rsidRPr="00D7144D" w:rsidRDefault="00920FFC" w:rsidP="00920FFC">
      <w:pPr>
        <w:tabs>
          <w:tab w:val="left" w:pos="709"/>
        </w:tabs>
        <w:ind w:firstLine="567"/>
        <w:jc w:val="both"/>
        <w:rPr>
          <w:b/>
          <w:bCs/>
          <w:strike/>
          <w:color w:val="FF0000"/>
          <w:sz w:val="18"/>
          <w:szCs w:val="18"/>
        </w:rPr>
      </w:pPr>
      <w:r w:rsidRPr="00D7144D">
        <w:rPr>
          <w:b/>
          <w:bCs/>
          <w:strike/>
          <w:color w:val="FF0000"/>
          <w:sz w:val="18"/>
          <w:szCs w:val="18"/>
        </w:rPr>
        <w:t xml:space="preserve"> </w:t>
      </w:r>
      <w:r w:rsidR="006C68EE" w:rsidRPr="00D7144D">
        <w:rPr>
          <w:b/>
          <w:bCs/>
          <w:strike/>
          <w:color w:val="FF0000"/>
          <w:sz w:val="18"/>
          <w:szCs w:val="18"/>
        </w:rPr>
        <w:t>(Ek: RG- 21/04/2022- 31816/4-b md. Yürürlük: 29/04/2022)</w:t>
      </w:r>
    </w:p>
    <w:p w:rsidR="006C68EE" w:rsidRPr="00D7144D" w:rsidRDefault="006C68EE" w:rsidP="006C68EE">
      <w:pPr>
        <w:tabs>
          <w:tab w:val="left" w:pos="566"/>
          <w:tab w:val="left" w:pos="752"/>
        </w:tabs>
        <w:jc w:val="both"/>
        <w:outlineLvl w:val="4"/>
        <w:rPr>
          <w:strike/>
          <w:color w:val="FF0000"/>
          <w:sz w:val="18"/>
          <w:szCs w:val="18"/>
        </w:rPr>
      </w:pPr>
      <w:r w:rsidRPr="00D7144D">
        <w:rPr>
          <w:b/>
          <w:bCs/>
          <w:strike/>
          <w:color w:val="FF0000"/>
          <w:sz w:val="18"/>
          <w:szCs w:val="18"/>
        </w:rPr>
        <w:t xml:space="preserve">             4.2.15.G-</w:t>
      </w:r>
      <w:r w:rsidRPr="00D7144D">
        <w:rPr>
          <w:strike/>
          <w:color w:val="FF0000"/>
          <w:sz w:val="18"/>
          <w:szCs w:val="18"/>
        </w:rPr>
        <w:t> Klopidogrel, silostazol, ivabradin, prasugrel, dabigatran, rivaroksaban, apiksaban, edoksaban veya tikagrelor etkin maddeli ilaçların kombine olarak kullanılması halinde Kurumca bedelleri karşılanmaz.</w:t>
      </w:r>
    </w:p>
    <w:p w:rsidR="00857DA8" w:rsidRPr="00E55375" w:rsidRDefault="0056333A" w:rsidP="00633ED0">
      <w:pPr>
        <w:pStyle w:val="Balk3"/>
        <w:spacing w:before="0"/>
        <w:ind w:firstLine="284"/>
        <w:jc w:val="both"/>
        <w:rPr>
          <w:rFonts w:ascii="Times New Roman" w:hAnsi="Times New Roman" w:cs="Times New Roman"/>
          <w:strike/>
          <w:color w:val="auto"/>
          <w:sz w:val="18"/>
          <w:szCs w:val="18"/>
        </w:rPr>
      </w:pPr>
      <w:bookmarkStart w:id="716" w:name="_Toc351975270"/>
      <w:r>
        <w:rPr>
          <w:rFonts w:ascii="Times New Roman" w:hAnsi="Times New Roman" w:cs="Times New Roman"/>
          <w:strike/>
          <w:color w:val="auto"/>
          <w:sz w:val="18"/>
          <w:szCs w:val="18"/>
        </w:rPr>
        <w:t xml:space="preserve"> </w:t>
      </w:r>
      <w:r w:rsidR="00857DA8" w:rsidRPr="00E55375">
        <w:rPr>
          <w:rFonts w:ascii="Times New Roman" w:hAnsi="Times New Roman" w:cs="Times New Roman"/>
          <w:strike/>
          <w:color w:val="auto"/>
          <w:sz w:val="18"/>
          <w:szCs w:val="18"/>
        </w:rPr>
        <w:t>4.2.16</w:t>
      </w:r>
      <w:r w:rsidR="009A7940" w:rsidRPr="00E55375">
        <w:rPr>
          <w:rFonts w:ascii="Times New Roman" w:hAnsi="Times New Roman" w:cs="Times New Roman"/>
          <w:strike/>
          <w:color w:val="auto"/>
          <w:sz w:val="18"/>
          <w:szCs w:val="18"/>
        </w:rPr>
        <w:t xml:space="preserve"> -</w:t>
      </w:r>
      <w:r w:rsidR="00857DA8" w:rsidRPr="00E55375">
        <w:rPr>
          <w:rFonts w:ascii="Times New Roman" w:hAnsi="Times New Roman" w:cs="Times New Roman"/>
          <w:strike/>
          <w:color w:val="auto"/>
          <w:sz w:val="18"/>
          <w:szCs w:val="18"/>
        </w:rPr>
        <w:t xml:space="preserve"> Doğuştan </w:t>
      </w:r>
      <w:r w:rsidR="00827E89" w:rsidRPr="00E55375">
        <w:rPr>
          <w:rFonts w:ascii="Times New Roman" w:hAnsi="Times New Roman" w:cs="Times New Roman"/>
          <w:strike/>
          <w:color w:val="auto"/>
          <w:sz w:val="18"/>
          <w:szCs w:val="18"/>
        </w:rPr>
        <w:t xml:space="preserve">metabolik hastalıklar </w:t>
      </w:r>
      <w:r w:rsidR="00857DA8" w:rsidRPr="00E55375">
        <w:rPr>
          <w:rFonts w:ascii="Times New Roman" w:hAnsi="Times New Roman" w:cs="Times New Roman"/>
          <w:strike/>
          <w:color w:val="auto"/>
          <w:sz w:val="18"/>
          <w:szCs w:val="18"/>
        </w:rPr>
        <w:t>ile Çölyak Hastalığı</w:t>
      </w:r>
      <w:bookmarkEnd w:id="716"/>
    </w:p>
    <w:p w:rsidR="00857DA8" w:rsidRPr="00E55375" w:rsidRDefault="00857DA8" w:rsidP="00B347C0">
      <w:pPr>
        <w:pStyle w:val="numbered10"/>
        <w:spacing w:before="0" w:beforeAutospacing="0" w:after="0" w:afterAutospacing="0"/>
        <w:ind w:firstLine="709"/>
        <w:jc w:val="both"/>
        <w:outlineLvl w:val="4"/>
        <w:rPr>
          <w:strike/>
          <w:sz w:val="18"/>
          <w:szCs w:val="18"/>
        </w:rPr>
      </w:pPr>
      <w:r w:rsidRPr="00E55375">
        <w:rPr>
          <w:strike/>
          <w:sz w:val="18"/>
          <w:szCs w:val="18"/>
        </w:rPr>
        <w:t xml:space="preserve">(1) Çocuk mamaları, gıda olması nedeniyle </w:t>
      </w:r>
      <w:r w:rsidR="00755F67" w:rsidRPr="00E55375">
        <w:rPr>
          <w:strike/>
          <w:sz w:val="18"/>
          <w:szCs w:val="18"/>
        </w:rPr>
        <w:t>EK-4/A</w:t>
      </w:r>
      <w:r w:rsidRPr="00E55375">
        <w:rPr>
          <w:strike/>
          <w:sz w:val="18"/>
          <w:szCs w:val="18"/>
        </w:rPr>
        <w:t xml:space="preserve"> Listesine ve </w:t>
      </w:r>
      <w:r w:rsidR="00BF7380" w:rsidRPr="00E55375">
        <w:rPr>
          <w:strike/>
          <w:sz w:val="18"/>
          <w:szCs w:val="18"/>
        </w:rPr>
        <w:t xml:space="preserve">Kurumun resmi internet sitesinde </w:t>
      </w:r>
      <w:r w:rsidR="00337104" w:rsidRPr="00E55375">
        <w:rPr>
          <w:strike/>
          <w:sz w:val="18"/>
          <w:szCs w:val="18"/>
        </w:rPr>
        <w:t xml:space="preserve">yayınlanan </w:t>
      </w:r>
      <w:r w:rsidRPr="00E55375">
        <w:rPr>
          <w:strike/>
          <w:sz w:val="18"/>
          <w:szCs w:val="18"/>
        </w:rPr>
        <w:t>“Hastalığa Özel (Doğuştan Metabolik Hastalıklar, Kistik Fibrozis ve İnek Sütü Alerjisi) Diyet Ürünleri ile Tıbbi Mamalar Listesi</w:t>
      </w:r>
      <w:r w:rsidR="00EA4F6E" w:rsidRPr="00E55375">
        <w:rPr>
          <w:strike/>
          <w:sz w:val="18"/>
          <w:szCs w:val="18"/>
        </w:rPr>
        <w:t>” ne</w:t>
      </w:r>
      <w:r w:rsidRPr="00E55375">
        <w:rPr>
          <w:strike/>
          <w:sz w:val="18"/>
          <w:szCs w:val="18"/>
        </w:rPr>
        <w:t xml:space="preserve"> (</w:t>
      </w:r>
      <w:r w:rsidR="00755F67" w:rsidRPr="00E55375">
        <w:rPr>
          <w:strike/>
          <w:sz w:val="18"/>
          <w:szCs w:val="18"/>
        </w:rPr>
        <w:t>EK-4/B</w:t>
      </w:r>
      <w:r w:rsidRPr="00E55375">
        <w:rPr>
          <w:strike/>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rsidR="00906F69" w:rsidRPr="003F1E7C" w:rsidRDefault="00906F69" w:rsidP="00B347C0">
      <w:pPr>
        <w:pStyle w:val="numbered10"/>
        <w:spacing w:before="0" w:beforeAutospacing="0" w:after="0" w:afterAutospacing="0"/>
        <w:ind w:firstLine="709"/>
        <w:jc w:val="both"/>
        <w:outlineLvl w:val="4"/>
        <w:rPr>
          <w:b/>
          <w:strike/>
          <w:color w:val="000000" w:themeColor="text1"/>
          <w:sz w:val="18"/>
          <w:szCs w:val="18"/>
        </w:rPr>
      </w:pPr>
      <w:r w:rsidRPr="003F1E7C">
        <w:rPr>
          <w:b/>
          <w:strike/>
          <w:color w:val="000000" w:themeColor="text1"/>
          <w:sz w:val="18"/>
          <w:szCs w:val="18"/>
        </w:rPr>
        <w:t>(Değişik:RG-</w:t>
      </w:r>
      <w:r w:rsidR="00014A98" w:rsidRPr="003F1E7C">
        <w:rPr>
          <w:b/>
          <w:strike/>
          <w:color w:val="000000" w:themeColor="text1"/>
          <w:sz w:val="18"/>
          <w:szCs w:val="18"/>
        </w:rPr>
        <w:t>21/04/2015-29333</w:t>
      </w:r>
      <w:r w:rsidRPr="003F1E7C">
        <w:rPr>
          <w:b/>
          <w:strike/>
          <w:color w:val="000000" w:themeColor="text1"/>
          <w:sz w:val="18"/>
          <w:szCs w:val="18"/>
        </w:rPr>
        <w:t xml:space="preserve">/10 md. Yürürlük:  </w:t>
      </w:r>
      <w:r w:rsidR="00A13977" w:rsidRPr="003F1E7C">
        <w:rPr>
          <w:b/>
          <w:strike/>
          <w:color w:val="000000" w:themeColor="text1"/>
          <w:sz w:val="18"/>
          <w:szCs w:val="18"/>
        </w:rPr>
        <w:t>30</w:t>
      </w:r>
      <w:r w:rsidRPr="003F1E7C">
        <w:rPr>
          <w:b/>
          <w:strike/>
          <w:color w:val="000000" w:themeColor="text1"/>
          <w:sz w:val="18"/>
          <w:szCs w:val="18"/>
        </w:rPr>
        <w:t>/</w:t>
      </w:r>
      <w:r w:rsidR="00A13977" w:rsidRPr="003F1E7C">
        <w:rPr>
          <w:b/>
          <w:strike/>
          <w:color w:val="000000" w:themeColor="text1"/>
          <w:sz w:val="18"/>
          <w:szCs w:val="18"/>
        </w:rPr>
        <w:t>0</w:t>
      </w:r>
      <w:r w:rsidRPr="003F1E7C">
        <w:rPr>
          <w:b/>
          <w:strike/>
          <w:color w:val="000000" w:themeColor="text1"/>
          <w:sz w:val="18"/>
          <w:szCs w:val="18"/>
        </w:rPr>
        <w:t>4/2015)</w:t>
      </w:r>
    </w:p>
    <w:p w:rsidR="00857DA8" w:rsidRPr="00E55375" w:rsidRDefault="00857DA8" w:rsidP="00B347C0">
      <w:pPr>
        <w:ind w:firstLine="709"/>
        <w:jc w:val="both"/>
        <w:outlineLvl w:val="4"/>
        <w:rPr>
          <w:strike/>
          <w:sz w:val="18"/>
          <w:szCs w:val="18"/>
        </w:rPr>
      </w:pPr>
      <w:r w:rsidRPr="00E55375">
        <w:rPr>
          <w:strike/>
          <w:sz w:val="18"/>
          <w:szCs w:val="18"/>
        </w:rPr>
        <w:t>(2) Protein metabolizması bozukluklarında (aminoasit metabolizması bozuklukları</w:t>
      </w:r>
      <w:r w:rsidR="00AF628A" w:rsidRPr="00E55375">
        <w:rPr>
          <w:strike/>
          <w:sz w:val="18"/>
          <w:szCs w:val="18"/>
        </w:rPr>
        <w:t>,</w:t>
      </w:r>
      <w:r w:rsidRPr="00E55375">
        <w:rPr>
          <w:strike/>
          <w:sz w:val="18"/>
          <w:szCs w:val="18"/>
        </w:rPr>
        <w:t xml:space="preserve"> üre siklus bozuklukları</w:t>
      </w:r>
      <w:r w:rsidR="00AF628A" w:rsidRPr="00E55375">
        <w:rPr>
          <w:strike/>
          <w:sz w:val="18"/>
          <w:szCs w:val="18"/>
        </w:rPr>
        <w:t>,</w:t>
      </w:r>
      <w:r w:rsidRPr="00E55375">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a) 0-12 ay için 31</w:t>
      </w:r>
      <w:r w:rsidR="00641473" w:rsidRPr="003F1E7C">
        <w:rPr>
          <w:strike/>
          <w:color w:val="000000" w:themeColor="text1"/>
          <w:sz w:val="18"/>
          <w:szCs w:val="18"/>
        </w:rPr>
        <w:t xml:space="preserve"> (otuzbir)</w:t>
      </w:r>
      <w:r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1-5 yaş için 60 </w:t>
      </w:r>
      <w:r w:rsidR="00641473" w:rsidRPr="003F1E7C">
        <w:rPr>
          <w:strike/>
          <w:color w:val="000000" w:themeColor="text1"/>
          <w:sz w:val="18"/>
          <w:szCs w:val="18"/>
        </w:rPr>
        <w:t xml:space="preserve">(altmış) </w:t>
      </w:r>
      <w:r w:rsidRPr="003F1E7C">
        <w:rPr>
          <w:strike/>
          <w:color w:val="000000" w:themeColor="text1"/>
          <w:sz w:val="18"/>
          <w:szCs w:val="18"/>
        </w:rPr>
        <w:t>TL</w:t>
      </w:r>
      <w:r w:rsidR="00641473" w:rsidRPr="003F1E7C">
        <w:rPr>
          <w:strike/>
          <w:color w:val="000000" w:themeColor="text1"/>
          <w:sz w:val="18"/>
          <w:szCs w:val="18"/>
        </w:rPr>
        <w:t>,</w:t>
      </w:r>
    </w:p>
    <w:p w:rsidR="00857DA8" w:rsidRPr="003F1E7C" w:rsidRDefault="004E1FA6" w:rsidP="00087E0C">
      <w:pPr>
        <w:ind w:firstLine="709"/>
        <w:jc w:val="both"/>
        <w:rPr>
          <w:strike/>
          <w:color w:val="000000" w:themeColor="text1"/>
          <w:sz w:val="18"/>
          <w:szCs w:val="18"/>
        </w:rPr>
      </w:pPr>
      <w:r w:rsidRPr="003F1E7C">
        <w:rPr>
          <w:strike/>
          <w:color w:val="000000" w:themeColor="text1"/>
          <w:sz w:val="18"/>
          <w:szCs w:val="18"/>
        </w:rPr>
        <w:t>c) 5-15 yaş için</w:t>
      </w:r>
      <w:r w:rsidR="00857DA8" w:rsidRPr="003F1E7C">
        <w:rPr>
          <w:strike/>
          <w:color w:val="000000" w:themeColor="text1"/>
          <w:sz w:val="18"/>
          <w:szCs w:val="18"/>
        </w:rPr>
        <w:t xml:space="preserve"> 77,50</w:t>
      </w:r>
      <w:r w:rsidR="00087E0C" w:rsidRPr="003F1E7C">
        <w:rPr>
          <w:strike/>
          <w:color w:val="000000" w:themeColor="text1"/>
          <w:sz w:val="18"/>
          <w:szCs w:val="18"/>
        </w:rPr>
        <w:t xml:space="preserve"> </w:t>
      </w:r>
      <w:r w:rsidR="00087E0C" w:rsidRPr="003F1E7C">
        <w:rPr>
          <w:b/>
          <w:strike/>
          <w:color w:val="000000" w:themeColor="text1"/>
          <w:sz w:val="18"/>
          <w:szCs w:val="18"/>
        </w:rPr>
        <w:t xml:space="preserve">(Değişik: RG- </w:t>
      </w:r>
      <w:r w:rsidR="001976F1" w:rsidRPr="003F1E7C">
        <w:rPr>
          <w:b/>
          <w:strike/>
          <w:color w:val="000000" w:themeColor="text1"/>
          <w:sz w:val="18"/>
          <w:szCs w:val="18"/>
        </w:rPr>
        <w:t>18</w:t>
      </w:r>
      <w:r w:rsidR="00087E0C" w:rsidRPr="003F1E7C">
        <w:rPr>
          <w:b/>
          <w:strike/>
          <w:color w:val="000000" w:themeColor="text1"/>
          <w:sz w:val="18"/>
          <w:szCs w:val="18"/>
        </w:rPr>
        <w:t>/02/2015-</w:t>
      </w:r>
      <w:r w:rsidR="001976F1" w:rsidRPr="003F1E7C">
        <w:rPr>
          <w:b/>
          <w:strike/>
          <w:color w:val="000000" w:themeColor="text1"/>
          <w:sz w:val="18"/>
          <w:szCs w:val="18"/>
        </w:rPr>
        <w:t>29271</w:t>
      </w:r>
      <w:r w:rsidR="00087E0C" w:rsidRPr="003F1E7C">
        <w:rPr>
          <w:b/>
          <w:strike/>
          <w:color w:val="000000" w:themeColor="text1"/>
          <w:sz w:val="18"/>
          <w:szCs w:val="18"/>
        </w:rPr>
        <w:t xml:space="preserve"> / 1</w:t>
      </w:r>
      <w:r w:rsidR="00784B04" w:rsidRPr="003F1E7C">
        <w:rPr>
          <w:b/>
          <w:strike/>
          <w:color w:val="000000" w:themeColor="text1"/>
          <w:sz w:val="18"/>
          <w:szCs w:val="18"/>
        </w:rPr>
        <w:t>3</w:t>
      </w:r>
      <w:r w:rsidR="00087E0C" w:rsidRPr="003F1E7C">
        <w:rPr>
          <w:b/>
          <w:strike/>
          <w:color w:val="000000" w:themeColor="text1"/>
          <w:sz w:val="18"/>
          <w:szCs w:val="18"/>
        </w:rPr>
        <w:t xml:space="preserve"> md. Yürürlük: </w:t>
      </w:r>
      <w:r w:rsidR="00572EDC" w:rsidRPr="003F1E7C">
        <w:rPr>
          <w:b/>
          <w:strike/>
          <w:color w:val="000000" w:themeColor="text1"/>
          <w:sz w:val="18"/>
          <w:szCs w:val="18"/>
        </w:rPr>
        <w:t xml:space="preserve">28/02/2015) </w:t>
      </w:r>
      <w:r w:rsidR="00641473" w:rsidRPr="003F1E7C">
        <w:rPr>
          <w:strike/>
          <w:color w:val="000000" w:themeColor="text1"/>
          <w:sz w:val="18"/>
          <w:szCs w:val="18"/>
        </w:rPr>
        <w:t>(yetmişiki virgül elli) TL</w:t>
      </w:r>
      <w:r w:rsidR="00087E0C" w:rsidRPr="003F1E7C">
        <w:rPr>
          <w:strike/>
          <w:color w:val="000000" w:themeColor="text1"/>
          <w:sz w:val="18"/>
          <w:szCs w:val="18"/>
        </w:rPr>
        <w:t xml:space="preserve"> (yetmişyedi virgül elli) TL</w:t>
      </w:r>
      <w:r w:rsidR="00641473" w:rsidRPr="003F1E7C">
        <w:rPr>
          <w:strike/>
          <w:color w:val="000000" w:themeColor="text1"/>
          <w:sz w:val="18"/>
          <w:szCs w:val="18"/>
        </w:rPr>
        <w:t>,</w:t>
      </w:r>
    </w:p>
    <w:p w:rsidR="00AF628A"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ç) 15 yaş üstü için 80 </w:t>
      </w:r>
      <w:r w:rsidR="00641473" w:rsidRPr="003F1E7C">
        <w:rPr>
          <w:strike/>
          <w:color w:val="000000" w:themeColor="text1"/>
          <w:sz w:val="18"/>
          <w:szCs w:val="18"/>
        </w:rPr>
        <w:t xml:space="preserve">(seksen) </w:t>
      </w:r>
      <w:r w:rsidRPr="003F1E7C">
        <w:rPr>
          <w:strike/>
          <w:color w:val="000000" w:themeColor="text1"/>
          <w:sz w:val="18"/>
          <w:szCs w:val="18"/>
        </w:rPr>
        <w:t>TL</w:t>
      </w:r>
      <w:r w:rsidR="00641473" w:rsidRPr="003F1E7C">
        <w:rPr>
          <w:strike/>
          <w:color w:val="000000" w:themeColor="text1"/>
          <w:sz w:val="18"/>
          <w:szCs w:val="18"/>
        </w:rPr>
        <w:t>,</w:t>
      </w:r>
      <w:r w:rsidRPr="003F1E7C">
        <w:rPr>
          <w:strike/>
          <w:color w:val="000000" w:themeColor="text1"/>
          <w:sz w:val="18"/>
          <w:szCs w:val="18"/>
        </w:rPr>
        <w:t xml:space="preserve"> </w:t>
      </w:r>
    </w:p>
    <w:p w:rsidR="00D8743D" w:rsidRPr="003F1E7C" w:rsidRDefault="00857DA8" w:rsidP="00D8743D">
      <w:pPr>
        <w:ind w:firstLine="709"/>
        <w:jc w:val="both"/>
        <w:outlineLvl w:val="4"/>
        <w:rPr>
          <w:strike/>
          <w:color w:val="000000" w:themeColor="text1"/>
          <w:sz w:val="18"/>
          <w:szCs w:val="18"/>
        </w:rPr>
      </w:pPr>
      <w:r w:rsidRPr="003F1E7C">
        <w:rPr>
          <w:strike/>
          <w:color w:val="000000" w:themeColor="text1"/>
          <w:sz w:val="18"/>
          <w:szCs w:val="18"/>
        </w:rPr>
        <w:t>tutar ödenir.</w:t>
      </w:r>
      <w:r w:rsidR="000E5187" w:rsidRPr="003F1E7C">
        <w:rPr>
          <w:strike/>
          <w:color w:val="000000" w:themeColor="text1"/>
        </w:rPr>
        <w:t xml:space="preserve"> </w:t>
      </w:r>
      <w:r w:rsidR="00D8743D"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641473"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a) 0-5 yaş için 52,50 </w:t>
      </w:r>
      <w:r w:rsidR="00641473" w:rsidRPr="003F1E7C">
        <w:rPr>
          <w:strike/>
          <w:color w:val="000000" w:themeColor="text1"/>
          <w:sz w:val="18"/>
          <w:szCs w:val="18"/>
        </w:rPr>
        <w:t>(elliiki virgül elli)</w:t>
      </w:r>
      <w:r w:rsidR="00A2494C" w:rsidRPr="003F1E7C">
        <w:rPr>
          <w:strike/>
          <w:color w:val="000000" w:themeColor="text1"/>
          <w:sz w:val="18"/>
          <w:szCs w:val="18"/>
        </w:rPr>
        <w:t xml:space="preserve"> TL</w:t>
      </w:r>
      <w:r w:rsidR="00641473" w:rsidRPr="003F1E7C">
        <w:rPr>
          <w:strike/>
          <w:color w:val="000000" w:themeColor="text1"/>
          <w:sz w:val="18"/>
          <w:szCs w:val="18"/>
        </w:rPr>
        <w:t>,</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b) 5-15 yaş için 80 </w:t>
      </w:r>
      <w:r w:rsidR="00641473" w:rsidRPr="003F1E7C">
        <w:rPr>
          <w:strike/>
          <w:color w:val="000000" w:themeColor="text1"/>
          <w:sz w:val="18"/>
          <w:szCs w:val="18"/>
        </w:rPr>
        <w:t>(seksen)</w:t>
      </w:r>
      <w:r w:rsidRPr="003F1E7C">
        <w:rPr>
          <w:strike/>
          <w:color w:val="000000" w:themeColor="text1"/>
          <w:sz w:val="18"/>
          <w:szCs w:val="18"/>
        </w:rPr>
        <w:t>TL</w:t>
      </w:r>
      <w:r w:rsidR="00641473" w:rsidRPr="003F1E7C">
        <w:rPr>
          <w:strike/>
          <w:color w:val="000000" w:themeColor="text1"/>
          <w:sz w:val="18"/>
          <w:szCs w:val="18"/>
        </w:rPr>
        <w:t>,</w:t>
      </w:r>
    </w:p>
    <w:p w:rsidR="006C362E"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c) 15 yaş üstü için 72,50 </w:t>
      </w:r>
      <w:r w:rsidR="00641473" w:rsidRPr="003F1E7C">
        <w:rPr>
          <w:strike/>
          <w:color w:val="000000" w:themeColor="text1"/>
          <w:sz w:val="18"/>
          <w:szCs w:val="18"/>
        </w:rPr>
        <w:t xml:space="preserve">(yetmişiki </w:t>
      </w:r>
      <w:r w:rsidR="00A2494C" w:rsidRPr="003F1E7C">
        <w:rPr>
          <w:strike/>
          <w:color w:val="000000" w:themeColor="text1"/>
          <w:sz w:val="18"/>
          <w:szCs w:val="18"/>
        </w:rPr>
        <w:t>virgül</w:t>
      </w:r>
      <w:r w:rsidR="00641473" w:rsidRPr="003F1E7C">
        <w:rPr>
          <w:strike/>
          <w:color w:val="000000" w:themeColor="text1"/>
          <w:sz w:val="18"/>
          <w:szCs w:val="18"/>
        </w:rPr>
        <w:t xml:space="preserve"> elli</w:t>
      </w:r>
      <w:r w:rsidR="00A2494C" w:rsidRPr="003F1E7C">
        <w:rPr>
          <w:strike/>
          <w:color w:val="000000" w:themeColor="text1"/>
          <w:sz w:val="18"/>
          <w:szCs w:val="18"/>
        </w:rPr>
        <w:t>) TL</w:t>
      </w:r>
      <w:r w:rsidR="006C362E" w:rsidRPr="003F1E7C">
        <w:rPr>
          <w:strike/>
          <w:color w:val="000000" w:themeColor="text1"/>
          <w:sz w:val="18"/>
          <w:szCs w:val="18"/>
        </w:rPr>
        <w:t>,</w:t>
      </w:r>
    </w:p>
    <w:p w:rsidR="003A3495" w:rsidRPr="003F1E7C" w:rsidRDefault="00857DA8"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3A3495" w:rsidRPr="003F1E7C">
        <w:rPr>
          <w:strike/>
          <w:color w:val="000000" w:themeColor="text1"/>
          <w:sz w:val="18"/>
          <w:szCs w:val="18"/>
        </w:rPr>
        <w:t>.</w:t>
      </w:r>
    </w:p>
    <w:p w:rsidR="003A3495" w:rsidRPr="003F1E7C" w:rsidRDefault="00906F69" w:rsidP="003A3495">
      <w:pPr>
        <w:ind w:firstLine="709"/>
        <w:jc w:val="both"/>
        <w:outlineLvl w:val="4"/>
        <w:rPr>
          <w:strike/>
          <w:color w:val="000000" w:themeColor="text1"/>
          <w:sz w:val="18"/>
          <w:szCs w:val="18"/>
        </w:rPr>
      </w:pPr>
      <w:r w:rsidRPr="003F1E7C">
        <w:rPr>
          <w:strike/>
          <w:color w:val="000000" w:themeColor="text1"/>
          <w:sz w:val="18"/>
          <w:szCs w:val="18"/>
        </w:rPr>
        <w:t xml:space="preserve"> </w:t>
      </w:r>
      <w:r w:rsidR="003A3495" w:rsidRPr="003F1E7C">
        <w:rPr>
          <w:strike/>
          <w:color w:val="000000" w:themeColor="text1"/>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0-12 ay için 46,50 (kırkaltı virgül elli)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1-5 yaş için 90 (doksan)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5-15 yaş için 116,25 (yüzonaltı virgül yirmibeş)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ç) 15 yaş üstü için 120 (yüz yirmi) TL,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a) 0-5 yaş için 78,75 (yetmişsekiz virgül yetmişbeş)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b) 5-15 yaş için 120 (yüzyirmi) TL,</w:t>
      </w:r>
    </w:p>
    <w:p w:rsidR="003A3495" w:rsidRPr="003F1E7C" w:rsidRDefault="003A3495" w:rsidP="003A3495">
      <w:pPr>
        <w:ind w:firstLine="709"/>
        <w:jc w:val="both"/>
        <w:outlineLvl w:val="4"/>
        <w:rPr>
          <w:strike/>
          <w:color w:val="000000" w:themeColor="text1"/>
          <w:sz w:val="18"/>
          <w:szCs w:val="18"/>
        </w:rPr>
      </w:pPr>
      <w:r w:rsidRPr="003F1E7C">
        <w:rPr>
          <w:strike/>
          <w:color w:val="000000" w:themeColor="text1"/>
          <w:sz w:val="18"/>
          <w:szCs w:val="18"/>
        </w:rPr>
        <w:t>c) 15 yaş üstü için 108,75 (yüzsekiz virgül yetmişbeş) TL,</w:t>
      </w:r>
    </w:p>
    <w:p w:rsidR="00857DA8" w:rsidRPr="003F1E7C" w:rsidRDefault="003A3495" w:rsidP="00B347C0">
      <w:pPr>
        <w:ind w:firstLine="709"/>
        <w:jc w:val="both"/>
        <w:outlineLvl w:val="4"/>
        <w:rPr>
          <w:strike/>
          <w:color w:val="000000" w:themeColor="text1"/>
          <w:sz w:val="18"/>
          <w:szCs w:val="18"/>
        </w:rPr>
      </w:pPr>
      <w:r w:rsidRPr="003F1E7C">
        <w:rPr>
          <w:strike/>
          <w:color w:val="000000" w:themeColor="text1"/>
          <w:sz w:val="18"/>
          <w:szCs w:val="18"/>
        </w:rPr>
        <w:t>tutar ödenir.</w:t>
      </w:r>
      <w:r w:rsidR="00857DA8" w:rsidRPr="003F1E7C">
        <w:rPr>
          <w:strike/>
          <w:color w:val="000000" w:themeColor="text1"/>
          <w:sz w:val="18"/>
          <w:szCs w:val="18"/>
        </w:rPr>
        <w:t xml:space="preserve"> </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(4)Yukarıda belirtilen hastalıklarda kullanılan ürünler; </w:t>
      </w:r>
      <w:r w:rsidR="00755F67" w:rsidRPr="003F1E7C">
        <w:rPr>
          <w:strike/>
          <w:color w:val="000000" w:themeColor="text1"/>
          <w:sz w:val="18"/>
          <w:szCs w:val="18"/>
        </w:rPr>
        <w:t>EK-4/B</w:t>
      </w:r>
      <w:r w:rsidRPr="003F1E7C">
        <w:rPr>
          <w:strike/>
          <w:color w:val="000000" w:themeColor="text1"/>
          <w:sz w:val="18"/>
          <w:szCs w:val="18"/>
        </w:rPr>
        <w:t xml:space="preserve"> Listesinde belirtilmiş olup bu listede yer almayan ürün bedelleri Kurumca karşılanmaz.</w:t>
      </w:r>
    </w:p>
    <w:p w:rsidR="00857DA8" w:rsidRPr="003F1E7C" w:rsidRDefault="00857DA8" w:rsidP="00B347C0">
      <w:pPr>
        <w:ind w:firstLine="709"/>
        <w:jc w:val="both"/>
        <w:outlineLvl w:val="4"/>
        <w:rPr>
          <w:strike/>
          <w:color w:val="000000" w:themeColor="text1"/>
          <w:sz w:val="18"/>
          <w:szCs w:val="18"/>
        </w:rPr>
      </w:pPr>
      <w:r w:rsidRPr="003F1E7C">
        <w:rPr>
          <w:strike/>
          <w:color w:val="000000" w:themeColor="text1"/>
          <w:sz w:val="18"/>
          <w:szCs w:val="18"/>
        </w:rPr>
        <w:t xml:space="preserve">(5) İkinci ve üçüncü fıkralarda belirtilen ödemeye ilişkin izlenecek yöntem Kurum tarafından ayrıca duyurulur. </w:t>
      </w:r>
    </w:p>
    <w:p w:rsidR="00BF3386" w:rsidRPr="0079226D" w:rsidRDefault="00BF3386" w:rsidP="007C1821">
      <w:pPr>
        <w:tabs>
          <w:tab w:val="left" w:pos="566"/>
          <w:tab w:val="left" w:pos="752"/>
        </w:tabs>
        <w:jc w:val="both"/>
        <w:outlineLvl w:val="4"/>
        <w:rPr>
          <w:b/>
          <w:strike/>
          <w:color w:val="FF0000"/>
          <w:sz w:val="18"/>
          <w:szCs w:val="18"/>
        </w:rPr>
      </w:pPr>
      <w:r w:rsidRPr="00BF3386">
        <w:rPr>
          <w:b/>
          <w:color w:val="FF0000"/>
          <w:sz w:val="18"/>
          <w:szCs w:val="18"/>
        </w:rPr>
        <w:t xml:space="preserve">     </w:t>
      </w:r>
      <w:r>
        <w:rPr>
          <w:b/>
          <w:color w:val="FF0000"/>
          <w:sz w:val="18"/>
          <w:szCs w:val="18"/>
        </w:rPr>
        <w:t xml:space="preserve">   </w:t>
      </w:r>
      <w:r w:rsidRPr="00BF3386">
        <w:rPr>
          <w:b/>
          <w:color w:val="FF0000"/>
          <w:sz w:val="18"/>
          <w:szCs w:val="18"/>
        </w:rPr>
        <w:t xml:space="preserve"> </w:t>
      </w:r>
      <w:r w:rsidRPr="0079226D">
        <w:rPr>
          <w:b/>
          <w:strike/>
          <w:color w:val="FF0000"/>
          <w:sz w:val="18"/>
          <w:szCs w:val="18"/>
        </w:rPr>
        <w:t>(Değişik:</w:t>
      </w:r>
      <w:r w:rsidR="00EA64F8" w:rsidRPr="0079226D">
        <w:rPr>
          <w:b/>
          <w:strike/>
          <w:color w:val="FF0000"/>
          <w:sz w:val="18"/>
          <w:szCs w:val="18"/>
        </w:rPr>
        <w:t xml:space="preserve"> </w:t>
      </w:r>
      <w:r w:rsidRPr="0079226D">
        <w:rPr>
          <w:b/>
          <w:strike/>
          <w:color w:val="FF0000"/>
          <w:sz w:val="18"/>
          <w:szCs w:val="18"/>
        </w:rPr>
        <w:t>RG-</w:t>
      </w:r>
      <w:r w:rsidR="00EA64F8" w:rsidRPr="0079226D">
        <w:rPr>
          <w:b/>
          <w:strike/>
          <w:color w:val="FF0000"/>
          <w:sz w:val="18"/>
          <w:szCs w:val="18"/>
        </w:rPr>
        <w:t xml:space="preserve"> </w:t>
      </w:r>
      <w:r w:rsidR="00B2361A" w:rsidRPr="0079226D">
        <w:rPr>
          <w:b/>
          <w:strike/>
          <w:color w:val="FF0000"/>
          <w:sz w:val="18"/>
          <w:szCs w:val="18"/>
        </w:rPr>
        <w:t>07/10/2016-</w:t>
      </w:r>
      <w:r w:rsidR="00EA64F8" w:rsidRPr="0079226D">
        <w:rPr>
          <w:b/>
          <w:strike/>
          <w:color w:val="FF0000"/>
          <w:sz w:val="18"/>
          <w:szCs w:val="18"/>
        </w:rPr>
        <w:t xml:space="preserve"> </w:t>
      </w:r>
      <w:r w:rsidR="00B2361A" w:rsidRPr="0079226D">
        <w:rPr>
          <w:b/>
          <w:strike/>
          <w:color w:val="FF0000"/>
          <w:sz w:val="18"/>
          <w:szCs w:val="18"/>
        </w:rPr>
        <w:t>29850</w:t>
      </w:r>
      <w:r w:rsidRPr="0079226D">
        <w:rPr>
          <w:b/>
          <w:strike/>
          <w:color w:val="FF0000"/>
          <w:sz w:val="18"/>
          <w:szCs w:val="18"/>
        </w:rPr>
        <w:t>/</w:t>
      </w:r>
      <w:r w:rsidR="00EA64F8" w:rsidRPr="0079226D">
        <w:rPr>
          <w:b/>
          <w:strike/>
          <w:color w:val="FF0000"/>
          <w:sz w:val="18"/>
          <w:szCs w:val="18"/>
        </w:rPr>
        <w:t xml:space="preserve"> </w:t>
      </w:r>
      <w:r w:rsidRPr="0079226D">
        <w:rPr>
          <w:b/>
          <w:strike/>
          <w:color w:val="FF0000"/>
          <w:sz w:val="18"/>
          <w:szCs w:val="18"/>
        </w:rPr>
        <w:t>28 md. Yürürlük:</w:t>
      </w:r>
      <w:r w:rsidR="00EA64F8" w:rsidRPr="0079226D">
        <w:rPr>
          <w:b/>
          <w:strike/>
          <w:color w:val="FF0000"/>
          <w:sz w:val="18"/>
          <w:szCs w:val="18"/>
        </w:rPr>
        <w:t xml:space="preserve"> </w:t>
      </w:r>
      <w:r w:rsidR="00B2361A" w:rsidRPr="0079226D">
        <w:rPr>
          <w:b/>
          <w:strike/>
          <w:color w:val="FF0000"/>
          <w:sz w:val="18"/>
          <w:szCs w:val="18"/>
        </w:rPr>
        <w:t>15/10/2016</w:t>
      </w:r>
      <w:r w:rsidRPr="0079226D">
        <w:rPr>
          <w:b/>
          <w:strike/>
          <w:color w:val="FF0000"/>
          <w:sz w:val="18"/>
          <w:szCs w:val="18"/>
        </w:rPr>
        <w:t>)</w:t>
      </w:r>
    </w:p>
    <w:p w:rsidR="00E55375" w:rsidRPr="0079226D" w:rsidRDefault="00E55375" w:rsidP="007C1821">
      <w:pPr>
        <w:tabs>
          <w:tab w:val="left" w:pos="566"/>
        </w:tabs>
        <w:ind w:firstLine="426"/>
        <w:jc w:val="both"/>
        <w:rPr>
          <w:b/>
          <w:bCs/>
          <w:iCs/>
          <w:strike/>
          <w:color w:val="FF0000"/>
          <w:sz w:val="18"/>
          <w:szCs w:val="18"/>
        </w:rPr>
      </w:pPr>
      <w:r w:rsidRPr="0079226D">
        <w:rPr>
          <w:b/>
          <w:bCs/>
          <w:iCs/>
          <w:strike/>
          <w:color w:val="FF0000"/>
          <w:sz w:val="18"/>
          <w:szCs w:val="18"/>
        </w:rPr>
        <w:t>4.2.16 -  Doğuştan metabolik hastalıklar, Gıda allerjileri ile Çölyak Hastalığı</w:t>
      </w:r>
    </w:p>
    <w:p w:rsidR="00E55375" w:rsidRPr="0079226D" w:rsidRDefault="00E55375" w:rsidP="007C1821">
      <w:pPr>
        <w:tabs>
          <w:tab w:val="left" w:pos="566"/>
          <w:tab w:val="left" w:pos="709"/>
        </w:tabs>
        <w:contextualSpacing/>
        <w:jc w:val="both"/>
        <w:rPr>
          <w:bCs/>
          <w:iCs/>
          <w:strike/>
          <w:noProof/>
          <w:color w:val="FF0000"/>
          <w:sz w:val="18"/>
          <w:szCs w:val="18"/>
        </w:rPr>
      </w:pPr>
      <w:r w:rsidRPr="0079226D">
        <w:rPr>
          <w:strike/>
          <w:color w:val="FF0000"/>
          <w:sz w:val="18"/>
          <w:szCs w:val="18"/>
        </w:rPr>
        <w:lastRenderedPageBreak/>
        <w:t xml:space="preserve">                </w:t>
      </w:r>
      <w:r w:rsidRPr="0079226D">
        <w:rPr>
          <w:bCs/>
          <w:iCs/>
          <w:strike/>
          <w:noProof/>
          <w:color w:val="FF0000"/>
          <w:sz w:val="18"/>
          <w:szCs w:val="18"/>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rsidR="0056333A" w:rsidRPr="0079226D" w:rsidRDefault="0056333A" w:rsidP="007C1821">
      <w:pPr>
        <w:tabs>
          <w:tab w:val="left" w:pos="566"/>
          <w:tab w:val="left" w:pos="709"/>
        </w:tabs>
        <w:contextualSpacing/>
        <w:jc w:val="both"/>
        <w:rPr>
          <w:b/>
          <w:bCs/>
          <w:iCs/>
          <w:strike/>
          <w:noProof/>
          <w:sz w:val="18"/>
          <w:szCs w:val="18"/>
        </w:rPr>
      </w:pPr>
      <w:r w:rsidRPr="0079226D">
        <w:rPr>
          <w:bCs/>
          <w:iCs/>
          <w:strike/>
          <w:noProof/>
          <w:sz w:val="18"/>
          <w:szCs w:val="18"/>
        </w:rPr>
        <w:t xml:space="preserve">                </w:t>
      </w:r>
      <w:r w:rsidRPr="0079226D">
        <w:rPr>
          <w:b/>
          <w:bCs/>
          <w:iCs/>
          <w:strike/>
          <w:noProof/>
          <w:sz w:val="18"/>
          <w:szCs w:val="18"/>
        </w:rPr>
        <w:t>(Değişik: RG- 25/08/2022- 31934/ 29 md. Yürürlük: 03/09/2022)</w:t>
      </w:r>
    </w:p>
    <w:p w:rsidR="00E55375" w:rsidRPr="0079226D" w:rsidRDefault="00E55375" w:rsidP="007C1821">
      <w:pPr>
        <w:tabs>
          <w:tab w:val="left" w:pos="709"/>
        </w:tabs>
        <w:ind w:firstLine="709"/>
        <w:jc w:val="both"/>
        <w:rPr>
          <w:bCs/>
          <w:iCs/>
          <w:strike/>
          <w:noProof/>
          <w:color w:val="FF0000"/>
          <w:sz w:val="18"/>
          <w:szCs w:val="18"/>
        </w:rPr>
      </w:pPr>
      <w:r w:rsidRPr="0079226D">
        <w:rPr>
          <w:bCs/>
          <w:iCs/>
          <w:strike/>
          <w:noProof/>
          <w:color w:val="FF0000"/>
          <w:sz w:val="18"/>
          <w:szCs w:val="18"/>
        </w:rPr>
        <w:t xml:space="preserve">(2) Doğuştan metabolik hastalığı olanlarda, protein metabolizması bozukluklarında (aminoasit metabolizması bozuklukları, üre siklus bozuklukları, organik asidemiler),  malabsorbsiyona neden olan bir hastalığı olan hastalarda kullanılan özel mamalar: </w:t>
      </w:r>
    </w:p>
    <w:p w:rsidR="005E1425" w:rsidRPr="0079226D" w:rsidRDefault="00E55375" w:rsidP="003434DF">
      <w:pPr>
        <w:tabs>
          <w:tab w:val="left" w:pos="709"/>
        </w:tabs>
        <w:ind w:firstLine="709"/>
        <w:jc w:val="both"/>
        <w:rPr>
          <w:bCs/>
          <w:strike/>
          <w:color w:val="000000" w:themeColor="text1"/>
          <w:sz w:val="18"/>
          <w:szCs w:val="18"/>
        </w:rPr>
      </w:pPr>
      <w:r w:rsidRPr="0079226D">
        <w:rPr>
          <w:bCs/>
          <w:iCs/>
          <w:strike/>
          <w:noProof/>
          <w:color w:val="FF0000"/>
          <w:sz w:val="18"/>
          <w:szCs w:val="18"/>
        </w:rPr>
        <w:t>a)</w:t>
      </w:r>
      <w:r w:rsidR="006968C9" w:rsidRPr="0079226D">
        <w:rPr>
          <w:bCs/>
          <w:iCs/>
          <w:strike/>
          <w:noProof/>
          <w:color w:val="FF0000"/>
          <w:sz w:val="18"/>
          <w:szCs w:val="18"/>
        </w:rPr>
        <w:t xml:space="preserve"> </w:t>
      </w:r>
      <w:r w:rsidR="0018140A" w:rsidRPr="0079226D">
        <w:rPr>
          <w:b/>
          <w:bCs/>
          <w:iCs/>
          <w:strike/>
          <w:noProof/>
          <w:sz w:val="18"/>
          <w:szCs w:val="18"/>
        </w:rPr>
        <w:t>(Değişik:</w:t>
      </w:r>
      <w:r w:rsidR="008133ED" w:rsidRPr="0079226D">
        <w:rPr>
          <w:b/>
          <w:bCs/>
          <w:iCs/>
          <w:strike/>
          <w:noProof/>
          <w:sz w:val="18"/>
          <w:szCs w:val="18"/>
        </w:rPr>
        <w:t xml:space="preserve"> </w:t>
      </w:r>
      <w:r w:rsidR="00E776A3" w:rsidRPr="0079226D">
        <w:rPr>
          <w:b/>
          <w:bCs/>
          <w:iCs/>
          <w:strike/>
          <w:noProof/>
          <w:sz w:val="18"/>
          <w:szCs w:val="18"/>
        </w:rPr>
        <w:t>RG-09/09/2017-30175</w:t>
      </w:r>
      <w:r w:rsidR="0018140A" w:rsidRPr="0079226D">
        <w:rPr>
          <w:b/>
          <w:bCs/>
          <w:iCs/>
          <w:strike/>
          <w:noProof/>
          <w:sz w:val="18"/>
          <w:szCs w:val="18"/>
        </w:rPr>
        <w:t>/22md.</w:t>
      </w:r>
      <w:r w:rsidR="008133ED" w:rsidRPr="0079226D">
        <w:rPr>
          <w:b/>
          <w:bCs/>
          <w:iCs/>
          <w:strike/>
          <w:noProof/>
          <w:sz w:val="18"/>
          <w:szCs w:val="18"/>
        </w:rPr>
        <w:t xml:space="preserve"> </w:t>
      </w:r>
      <w:r w:rsidR="0018140A" w:rsidRPr="0079226D">
        <w:rPr>
          <w:b/>
          <w:bCs/>
          <w:iCs/>
          <w:strike/>
          <w:noProof/>
          <w:sz w:val="18"/>
          <w:szCs w:val="18"/>
        </w:rPr>
        <w:t>Yürürlük:</w:t>
      </w:r>
      <w:r w:rsidR="00EC36BB" w:rsidRPr="0079226D">
        <w:rPr>
          <w:b/>
          <w:bCs/>
          <w:iCs/>
          <w:strike/>
          <w:noProof/>
          <w:sz w:val="18"/>
          <w:szCs w:val="18"/>
        </w:rPr>
        <w:t>23/09/2017</w:t>
      </w:r>
      <w:r w:rsidR="0018140A" w:rsidRPr="0079226D">
        <w:rPr>
          <w:b/>
          <w:bCs/>
          <w:iCs/>
          <w:strike/>
          <w:noProof/>
          <w:sz w:val="18"/>
          <w:szCs w:val="18"/>
        </w:rPr>
        <w:t>)</w:t>
      </w:r>
      <w:r w:rsidRPr="0079226D">
        <w:rPr>
          <w:bCs/>
          <w:iCs/>
          <w:strike/>
          <w:noProof/>
          <w:color w:val="FF0000"/>
          <w:sz w:val="18"/>
          <w:szCs w:val="18"/>
        </w:rPr>
        <w:t xml:space="preserve"> Çocuk metabolizma hastalıkları veya çocuk gastroenteroloji uzman hekimi tarafından, bu uzman hekimlerin bulunmadığı hastanelerde çocuk sağlığı ve hastalıkları uzman hekimlerince düzenlenen düzenlenen 1 yıl süreli uzman hekim raporuna dayanılarak, </w:t>
      </w:r>
      <w:r w:rsidR="005E1425" w:rsidRPr="0079226D">
        <w:rPr>
          <w:bCs/>
          <w:strike/>
          <w:color w:val="000000" w:themeColor="text1"/>
          <w:sz w:val="18"/>
          <w:szCs w:val="18"/>
        </w:rPr>
        <w:t xml:space="preserve">Çocuk metabolizma hastalıkları, çocuk endokrinolojisi ve metabolizma hastalıkları veya çocuk gastroenteroloji uzman hekimi tarafından, bu uzman hekimlerin bulunmadığı hastanelerde çocuk sağlığı ve hastalıkları uzman hekimlerince düzenlenen </w:t>
      </w:r>
      <w:r w:rsidR="00DD0DC9" w:rsidRPr="0079226D">
        <w:rPr>
          <w:b/>
          <w:bCs/>
          <w:strike/>
          <w:color w:val="FF0000"/>
          <w:sz w:val="18"/>
          <w:szCs w:val="18"/>
        </w:rPr>
        <w:t xml:space="preserve">(Değişik: RG- </w:t>
      </w:r>
      <w:r w:rsidR="003E24BB" w:rsidRPr="0079226D">
        <w:rPr>
          <w:b/>
          <w:bCs/>
          <w:strike/>
          <w:color w:val="FF0000"/>
          <w:sz w:val="18"/>
          <w:szCs w:val="18"/>
        </w:rPr>
        <w:t>28/12/2018- 30639</w:t>
      </w:r>
      <w:r w:rsidR="00DD0DC9" w:rsidRPr="0079226D">
        <w:rPr>
          <w:b/>
          <w:bCs/>
          <w:strike/>
          <w:color w:val="FF0000"/>
          <w:sz w:val="18"/>
          <w:szCs w:val="18"/>
        </w:rPr>
        <w:t xml:space="preserve">/ 21 md. Yürürlük: </w:t>
      </w:r>
      <w:r w:rsidR="003E24BB" w:rsidRPr="0079226D">
        <w:rPr>
          <w:b/>
          <w:bCs/>
          <w:strike/>
          <w:color w:val="FF0000"/>
          <w:sz w:val="18"/>
          <w:szCs w:val="18"/>
        </w:rPr>
        <w:t>08/01/2019</w:t>
      </w:r>
      <w:r w:rsidR="00DD0DC9" w:rsidRPr="0079226D">
        <w:rPr>
          <w:b/>
          <w:bCs/>
          <w:strike/>
          <w:color w:val="FF0000"/>
          <w:sz w:val="18"/>
          <w:szCs w:val="18"/>
        </w:rPr>
        <w:t xml:space="preserve">) </w:t>
      </w:r>
      <w:r w:rsidR="005E1425" w:rsidRPr="0079226D">
        <w:rPr>
          <w:bCs/>
          <w:strike/>
          <w:color w:val="000000" w:themeColor="text1"/>
          <w:sz w:val="18"/>
          <w:szCs w:val="18"/>
        </w:rPr>
        <w:t xml:space="preserve">1 </w:t>
      </w:r>
      <w:r w:rsidR="00DD0DC9" w:rsidRPr="0079226D">
        <w:rPr>
          <w:bCs/>
          <w:strike/>
          <w:color w:val="FF0000"/>
          <w:sz w:val="18"/>
          <w:szCs w:val="18"/>
        </w:rPr>
        <w:t>3</w:t>
      </w:r>
      <w:r w:rsidR="00DD0DC9" w:rsidRPr="0079226D">
        <w:rPr>
          <w:bCs/>
          <w:strike/>
          <w:color w:val="000000" w:themeColor="text1"/>
          <w:sz w:val="18"/>
          <w:szCs w:val="18"/>
        </w:rPr>
        <w:t xml:space="preserve"> </w:t>
      </w:r>
      <w:r w:rsidR="005E1425" w:rsidRPr="0079226D">
        <w:rPr>
          <w:bCs/>
          <w:strike/>
          <w:color w:val="000000" w:themeColor="text1"/>
          <w:sz w:val="18"/>
          <w:szCs w:val="18"/>
        </w:rPr>
        <w:t>yıl süreli uzman hekim raporuna dayanılarak,</w:t>
      </w:r>
    </w:p>
    <w:p w:rsidR="00E55375" w:rsidRPr="0079226D" w:rsidRDefault="00BB5BE5" w:rsidP="003434DF">
      <w:pPr>
        <w:tabs>
          <w:tab w:val="left" w:pos="709"/>
        </w:tabs>
        <w:jc w:val="both"/>
        <w:rPr>
          <w:bCs/>
          <w:iCs/>
          <w:strike/>
          <w:noProof/>
          <w:color w:val="FF0000"/>
          <w:sz w:val="18"/>
          <w:szCs w:val="18"/>
        </w:rPr>
      </w:pPr>
      <w:r w:rsidRPr="0079226D">
        <w:rPr>
          <w:bCs/>
          <w:iCs/>
          <w:strike/>
          <w:noProof/>
          <w:color w:val="FF0000"/>
          <w:sz w:val="18"/>
          <w:szCs w:val="18"/>
        </w:rPr>
        <w:tab/>
      </w:r>
      <w:r w:rsidR="00E55375" w:rsidRPr="0079226D">
        <w:rPr>
          <w:bCs/>
          <w:iCs/>
          <w:strike/>
          <w:noProof/>
          <w:color w:val="FF0000"/>
          <w:sz w:val="18"/>
          <w:szCs w:val="18"/>
        </w:rPr>
        <w:t>b)</w:t>
      </w:r>
      <w:r w:rsidR="00441116" w:rsidRPr="0079226D">
        <w:rPr>
          <w:bCs/>
          <w:iCs/>
          <w:strike/>
          <w:noProof/>
          <w:color w:val="FF0000"/>
          <w:sz w:val="18"/>
          <w:szCs w:val="18"/>
        </w:rPr>
        <w:t xml:space="preserve"> </w:t>
      </w:r>
      <w:r w:rsidR="00E55375" w:rsidRPr="0079226D">
        <w:rPr>
          <w:bCs/>
          <w:iCs/>
          <w:strike/>
          <w:noProof/>
          <w:color w:val="FF0000"/>
          <w:sz w:val="18"/>
          <w:szCs w:val="18"/>
        </w:rPr>
        <w:t>Erişkin endokrinoloji ve metabolizma hastalıkları ya da erişkin gastroenteroloji uzman hekimi tarafından, bu uzman hekimlerin bulunmadığı hastanelerde iç hastalıkları uzman hekimlerince düzenlenen</w:t>
      </w:r>
      <w:r w:rsidR="00DD0DC9" w:rsidRPr="0079226D">
        <w:rPr>
          <w:bCs/>
          <w:iCs/>
          <w:strike/>
          <w:noProof/>
          <w:color w:val="FF0000"/>
          <w:sz w:val="18"/>
          <w:szCs w:val="18"/>
        </w:rPr>
        <w:t xml:space="preserve"> </w:t>
      </w:r>
      <w:r w:rsidR="00DD0DC9" w:rsidRPr="0079226D">
        <w:rPr>
          <w:b/>
          <w:bCs/>
          <w:strike/>
          <w:sz w:val="18"/>
          <w:szCs w:val="18"/>
        </w:rPr>
        <w:t xml:space="preserve">(Değişik: RG- </w:t>
      </w:r>
      <w:r w:rsidR="003E24BB" w:rsidRPr="0079226D">
        <w:rPr>
          <w:b/>
          <w:bCs/>
          <w:strike/>
          <w:sz w:val="18"/>
          <w:szCs w:val="18"/>
        </w:rPr>
        <w:t>28/12/2018- 30639</w:t>
      </w:r>
      <w:r w:rsidR="00DD0DC9" w:rsidRPr="0079226D">
        <w:rPr>
          <w:b/>
          <w:bCs/>
          <w:strike/>
          <w:sz w:val="18"/>
          <w:szCs w:val="18"/>
        </w:rPr>
        <w:t xml:space="preserve">/ 21 md. Yürürlük: </w:t>
      </w:r>
      <w:r w:rsidR="00C0557B" w:rsidRPr="0079226D">
        <w:rPr>
          <w:b/>
          <w:bCs/>
          <w:strike/>
          <w:sz w:val="18"/>
          <w:szCs w:val="18"/>
        </w:rPr>
        <w:t>08/01/2019</w:t>
      </w:r>
      <w:r w:rsidR="00DD0DC9" w:rsidRPr="0079226D">
        <w:rPr>
          <w:b/>
          <w:bCs/>
          <w:strike/>
          <w:sz w:val="18"/>
          <w:szCs w:val="18"/>
        </w:rPr>
        <w:t>)</w:t>
      </w:r>
      <w:r w:rsidR="00E55375" w:rsidRPr="0079226D">
        <w:rPr>
          <w:bCs/>
          <w:iCs/>
          <w:strike/>
          <w:noProof/>
          <w:color w:val="FF0000"/>
          <w:sz w:val="18"/>
          <w:szCs w:val="18"/>
        </w:rPr>
        <w:t xml:space="preserve"> 1 </w:t>
      </w:r>
      <w:r w:rsidR="00DD0DC9" w:rsidRPr="0079226D">
        <w:rPr>
          <w:bCs/>
          <w:iCs/>
          <w:strike/>
          <w:noProof/>
          <w:sz w:val="18"/>
          <w:szCs w:val="18"/>
        </w:rPr>
        <w:t>3</w:t>
      </w:r>
      <w:r w:rsidR="00DD0DC9" w:rsidRPr="0079226D">
        <w:rPr>
          <w:bCs/>
          <w:iCs/>
          <w:strike/>
          <w:noProof/>
          <w:color w:val="FF0000"/>
          <w:sz w:val="18"/>
          <w:szCs w:val="18"/>
        </w:rPr>
        <w:t xml:space="preserve"> </w:t>
      </w:r>
      <w:r w:rsidR="00E55375" w:rsidRPr="0079226D">
        <w:rPr>
          <w:bCs/>
          <w:iCs/>
          <w:strike/>
          <w:noProof/>
          <w:color w:val="FF0000"/>
          <w:sz w:val="18"/>
          <w:szCs w:val="18"/>
        </w:rPr>
        <w:t>yıl süreli uzman hekim raporuna dayanılarak,</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 xml:space="preserve">tüm hekimler tarafından reçete edilebilir. </w:t>
      </w:r>
    </w:p>
    <w:p w:rsidR="0056333A" w:rsidRPr="0079226D" w:rsidRDefault="0056333A" w:rsidP="0056333A">
      <w:pPr>
        <w:tabs>
          <w:tab w:val="left" w:pos="709"/>
        </w:tabs>
        <w:ind w:firstLine="709"/>
        <w:jc w:val="both"/>
        <w:rPr>
          <w:bCs/>
          <w:iCs/>
          <w:strike/>
          <w:noProof/>
          <w:sz w:val="18"/>
          <w:szCs w:val="18"/>
        </w:rPr>
      </w:pPr>
      <w:r w:rsidRPr="0079226D">
        <w:rPr>
          <w:bCs/>
          <w:iCs/>
          <w:strike/>
          <w:noProof/>
          <w:sz w:val="18"/>
          <w:szCs w:val="18"/>
        </w:rPr>
        <w:t>(2) Doğuştan metabolik hastalığı olanlarda, protein metabolizması bozukluklarında (aminoasit metabolizması bozuklukları, üre siklus bozuklukları, organik asidemiler), malabsorbsiyona neden olan bir hastalığı olan hastalarda kullanılan özel mamalar:</w:t>
      </w:r>
    </w:p>
    <w:p w:rsidR="0056333A" w:rsidRPr="0079226D" w:rsidRDefault="0056333A" w:rsidP="0056333A">
      <w:pPr>
        <w:tabs>
          <w:tab w:val="left" w:pos="709"/>
        </w:tabs>
        <w:ind w:firstLine="709"/>
        <w:jc w:val="both"/>
        <w:rPr>
          <w:bCs/>
          <w:iCs/>
          <w:strike/>
          <w:noProof/>
          <w:sz w:val="18"/>
          <w:szCs w:val="18"/>
        </w:rPr>
      </w:pPr>
      <w:r w:rsidRPr="0079226D">
        <w:rPr>
          <w:bCs/>
          <w:iCs/>
          <w:strike/>
          <w:noProof/>
          <w:sz w:val="18"/>
          <w:szCs w:val="18"/>
        </w:rPr>
        <w:t>a) Çocuk metabolizma hastalıkları, çocuk endokrinolojisi ve metabolizma hastalıkları veya çocuk gastroenteroloji uzman hekimi tarafından, bu uzman hekimlerin bulunmadığı hastanelerde çocuk sağlığı ve hastalıkları uzman hekimlerince düzenlenen 3 yıl süreli uzman hekim raporuna dayanılarak, tüm hekimler tarafından reçete edilebilir.</w:t>
      </w:r>
    </w:p>
    <w:p w:rsidR="0056333A" w:rsidRPr="0079226D" w:rsidRDefault="0056333A" w:rsidP="0056333A">
      <w:pPr>
        <w:tabs>
          <w:tab w:val="left" w:pos="709"/>
        </w:tabs>
        <w:ind w:firstLine="709"/>
        <w:jc w:val="both"/>
        <w:rPr>
          <w:bCs/>
          <w:iCs/>
          <w:strike/>
          <w:noProof/>
          <w:sz w:val="18"/>
          <w:szCs w:val="18"/>
        </w:rPr>
      </w:pPr>
      <w:r w:rsidRPr="0079226D">
        <w:rPr>
          <w:bCs/>
          <w:iCs/>
          <w:strike/>
          <w:noProof/>
          <w:sz w:val="18"/>
          <w:szCs w:val="18"/>
        </w:rPr>
        <w:t>b) Erişkin endokrinoloji ve metabolizma hastalıkları ya da erişkin gastroenteroloji uzman hekimi tarafından, bu uzman hekimlerin bulunmadığı hastanelerde iç hastalıkları uzman hekimlerince düzenlenen 3 yıl süreli uzman hekim raporuna dayanılarak, tüm hekimler tarafından reçete edilebilir.</w:t>
      </w:r>
    </w:p>
    <w:p w:rsidR="0056333A" w:rsidRPr="0079226D" w:rsidRDefault="0056333A" w:rsidP="0056333A">
      <w:pPr>
        <w:tabs>
          <w:tab w:val="left" w:pos="709"/>
        </w:tabs>
        <w:ind w:firstLine="709"/>
        <w:jc w:val="both"/>
        <w:rPr>
          <w:bCs/>
          <w:iCs/>
          <w:strike/>
          <w:noProof/>
          <w:sz w:val="18"/>
          <w:szCs w:val="18"/>
        </w:rPr>
      </w:pPr>
      <w:r w:rsidRPr="0079226D">
        <w:rPr>
          <w:bCs/>
          <w:iCs/>
          <w:strike/>
          <w:noProof/>
          <w:sz w:val="18"/>
          <w:szCs w:val="18"/>
        </w:rPr>
        <w:t>c) Glikojen depo hastalığının diyet yönetiminde kullanılan yüksek amilopektin içeren nişastalı ürünler;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dört kutu yazılır.</w:t>
      </w:r>
    </w:p>
    <w:p w:rsidR="0083329D" w:rsidRPr="0079226D" w:rsidRDefault="00132D52" w:rsidP="003434DF">
      <w:pPr>
        <w:tabs>
          <w:tab w:val="left" w:pos="709"/>
        </w:tabs>
        <w:ind w:firstLine="709"/>
        <w:jc w:val="both"/>
        <w:rPr>
          <w:bCs/>
          <w:iCs/>
          <w:strike/>
          <w:noProof/>
          <w:color w:val="FF0000"/>
          <w:sz w:val="18"/>
          <w:szCs w:val="18"/>
        </w:rPr>
      </w:pPr>
      <w:r w:rsidRPr="0079226D">
        <w:rPr>
          <w:b/>
          <w:bCs/>
          <w:strike/>
          <w:sz w:val="18"/>
          <w:szCs w:val="18"/>
        </w:rPr>
        <w:t>(Değişik:RG-28/04/2021-31468/16-a md. Yürürlük: 06/05/2021)</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a) 0-12 ay için 46,50 (kırkaltı virgül elli) TL,</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b) 1-5 yaş için 90 (doksan) TL,</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c) 5-15 yaş için 116,25 (yüzonaltı virgül yirmibeş) TL,</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ç) 15 yaş üstü için 120 (yüz yirmi) TL,</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tutar ödenir.</w:t>
      </w:r>
    </w:p>
    <w:p w:rsidR="006C1574" w:rsidRPr="0079226D" w:rsidRDefault="006C1574" w:rsidP="006C1574">
      <w:pPr>
        <w:tabs>
          <w:tab w:val="left" w:pos="709"/>
        </w:tabs>
        <w:ind w:firstLine="709"/>
        <w:jc w:val="both"/>
        <w:rPr>
          <w:bCs/>
          <w:iCs/>
          <w:strike/>
          <w:noProof/>
          <w:color w:val="FF0000"/>
          <w:sz w:val="18"/>
          <w:szCs w:val="18"/>
        </w:rPr>
      </w:pPr>
      <w:r w:rsidRPr="0079226D">
        <w:rPr>
          <w:b/>
          <w:bCs/>
          <w:strike/>
          <w:sz w:val="18"/>
          <w:szCs w:val="18"/>
        </w:rPr>
        <w:t>(Değişik:RG-26/10/2021-31640/7 md. Yürürlük: 01/08/2021)</w:t>
      </w:r>
    </w:p>
    <w:p w:rsidR="00542178" w:rsidRPr="0079226D" w:rsidRDefault="00542178" w:rsidP="00542178">
      <w:pPr>
        <w:autoSpaceDE w:val="0"/>
        <w:autoSpaceDN w:val="0"/>
        <w:adjustRightInd w:val="0"/>
        <w:ind w:firstLine="708"/>
        <w:jc w:val="both"/>
        <w:rPr>
          <w:bCs/>
          <w:strike/>
          <w:sz w:val="18"/>
          <w:szCs w:val="18"/>
        </w:rPr>
      </w:pPr>
      <w:r w:rsidRPr="0079226D">
        <w:rPr>
          <w:bCs/>
          <w:strike/>
          <w:sz w:val="18"/>
          <w:szCs w:val="18"/>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542178" w:rsidRPr="0079226D" w:rsidRDefault="00542178" w:rsidP="00542178">
      <w:pPr>
        <w:autoSpaceDE w:val="0"/>
        <w:autoSpaceDN w:val="0"/>
        <w:adjustRightInd w:val="0"/>
        <w:ind w:firstLine="708"/>
        <w:jc w:val="both"/>
        <w:rPr>
          <w:bCs/>
          <w:strike/>
          <w:sz w:val="18"/>
          <w:szCs w:val="18"/>
        </w:rPr>
      </w:pPr>
      <w:r w:rsidRPr="0079226D">
        <w:rPr>
          <w:bCs/>
          <w:strike/>
          <w:sz w:val="18"/>
          <w:szCs w:val="18"/>
        </w:rPr>
        <w:t>a) 0-12 ay için 58,12 (elli sekiz virgül on iki) TL,</w:t>
      </w:r>
    </w:p>
    <w:p w:rsidR="00542178" w:rsidRPr="0079226D" w:rsidRDefault="00542178" w:rsidP="00542178">
      <w:pPr>
        <w:tabs>
          <w:tab w:val="left" w:pos="709"/>
        </w:tabs>
        <w:autoSpaceDE w:val="0"/>
        <w:autoSpaceDN w:val="0"/>
        <w:adjustRightInd w:val="0"/>
        <w:ind w:firstLine="708"/>
        <w:jc w:val="both"/>
        <w:rPr>
          <w:bCs/>
          <w:strike/>
          <w:sz w:val="18"/>
          <w:szCs w:val="18"/>
        </w:rPr>
      </w:pPr>
      <w:r w:rsidRPr="0079226D">
        <w:rPr>
          <w:bCs/>
          <w:strike/>
          <w:sz w:val="18"/>
          <w:szCs w:val="18"/>
        </w:rPr>
        <w:t>b) 1-5 yaş için 112,50 (yüz on iki virgül elli) TL,</w:t>
      </w:r>
    </w:p>
    <w:p w:rsidR="00542178" w:rsidRPr="0079226D" w:rsidRDefault="00542178" w:rsidP="00542178">
      <w:pPr>
        <w:autoSpaceDE w:val="0"/>
        <w:autoSpaceDN w:val="0"/>
        <w:adjustRightInd w:val="0"/>
        <w:ind w:firstLine="708"/>
        <w:jc w:val="both"/>
        <w:rPr>
          <w:bCs/>
          <w:strike/>
          <w:sz w:val="18"/>
          <w:szCs w:val="18"/>
        </w:rPr>
      </w:pPr>
      <w:r w:rsidRPr="0079226D">
        <w:rPr>
          <w:bCs/>
          <w:strike/>
          <w:sz w:val="18"/>
          <w:szCs w:val="18"/>
        </w:rPr>
        <w:t>c) 5-15 yaş için 145,31 (yüz kırk beş virgül otuz bir) TL,</w:t>
      </w:r>
    </w:p>
    <w:p w:rsidR="00542178" w:rsidRPr="0079226D" w:rsidRDefault="00542178" w:rsidP="00542178">
      <w:pPr>
        <w:autoSpaceDE w:val="0"/>
        <w:autoSpaceDN w:val="0"/>
        <w:adjustRightInd w:val="0"/>
        <w:ind w:firstLine="708"/>
        <w:jc w:val="both"/>
        <w:rPr>
          <w:bCs/>
          <w:strike/>
          <w:sz w:val="18"/>
          <w:szCs w:val="18"/>
        </w:rPr>
      </w:pPr>
      <w:r w:rsidRPr="0079226D">
        <w:rPr>
          <w:bCs/>
          <w:strike/>
          <w:sz w:val="18"/>
          <w:szCs w:val="18"/>
        </w:rPr>
        <w:t>ç) 15 yaş üstü için 150 (yüz elli) TL,</w:t>
      </w:r>
    </w:p>
    <w:p w:rsidR="00542178" w:rsidRPr="0079226D" w:rsidRDefault="00542178" w:rsidP="00542178">
      <w:pPr>
        <w:autoSpaceDE w:val="0"/>
        <w:autoSpaceDN w:val="0"/>
        <w:adjustRightInd w:val="0"/>
        <w:ind w:firstLine="708"/>
        <w:jc w:val="both"/>
        <w:rPr>
          <w:bCs/>
          <w:strike/>
          <w:sz w:val="18"/>
          <w:szCs w:val="18"/>
        </w:rPr>
      </w:pPr>
      <w:r w:rsidRPr="0079226D">
        <w:rPr>
          <w:bCs/>
          <w:strike/>
          <w:sz w:val="18"/>
          <w:szCs w:val="18"/>
        </w:rPr>
        <w:t>tutar ödenir.</w:t>
      </w:r>
    </w:p>
    <w:p w:rsidR="00781099" w:rsidRPr="0079226D" w:rsidRDefault="00781099" w:rsidP="00542178">
      <w:pPr>
        <w:autoSpaceDE w:val="0"/>
        <w:autoSpaceDN w:val="0"/>
        <w:adjustRightInd w:val="0"/>
        <w:ind w:firstLine="708"/>
        <w:jc w:val="both"/>
        <w:rPr>
          <w:bCs/>
          <w:strike/>
          <w:sz w:val="18"/>
          <w:szCs w:val="18"/>
        </w:rPr>
      </w:pPr>
      <w:r w:rsidRPr="0079226D">
        <w:rPr>
          <w:rFonts w:eastAsia="Calibri"/>
          <w:b/>
          <w:bCs/>
          <w:strike/>
          <w:sz w:val="18"/>
          <w:szCs w:val="18"/>
          <w:lang w:eastAsia="en-US"/>
        </w:rPr>
        <w:t>(Değişik: RG- 1</w:t>
      </w:r>
      <w:r w:rsidR="008451DC" w:rsidRPr="0079226D">
        <w:rPr>
          <w:rFonts w:eastAsia="Calibri"/>
          <w:b/>
          <w:bCs/>
          <w:strike/>
          <w:sz w:val="18"/>
          <w:szCs w:val="18"/>
          <w:lang w:eastAsia="en-US"/>
        </w:rPr>
        <w:t>6</w:t>
      </w:r>
      <w:r w:rsidRPr="0079226D">
        <w:rPr>
          <w:rFonts w:eastAsia="Calibri"/>
          <w:b/>
          <w:bCs/>
          <w:strike/>
          <w:sz w:val="18"/>
          <w:szCs w:val="18"/>
          <w:lang w:eastAsia="en-US"/>
        </w:rPr>
        <w:t>/03/2023-3213</w:t>
      </w:r>
      <w:r w:rsidR="002A4483" w:rsidRPr="0079226D">
        <w:rPr>
          <w:rFonts w:eastAsia="Calibri"/>
          <w:b/>
          <w:bCs/>
          <w:strike/>
          <w:sz w:val="18"/>
          <w:szCs w:val="18"/>
          <w:lang w:eastAsia="en-US"/>
        </w:rPr>
        <w:t>4</w:t>
      </w:r>
      <w:r w:rsidRPr="0079226D">
        <w:rPr>
          <w:rFonts w:eastAsia="Calibri"/>
          <w:b/>
          <w:bCs/>
          <w:strike/>
          <w:sz w:val="18"/>
          <w:szCs w:val="18"/>
          <w:lang w:eastAsia="en-US"/>
        </w:rPr>
        <w:t>/</w:t>
      </w:r>
      <w:r w:rsidR="001B5412" w:rsidRPr="0079226D">
        <w:rPr>
          <w:rFonts w:eastAsia="Calibri"/>
          <w:b/>
          <w:bCs/>
          <w:strike/>
          <w:sz w:val="18"/>
          <w:szCs w:val="18"/>
          <w:lang w:eastAsia="en-US"/>
        </w:rPr>
        <w:t>26</w:t>
      </w:r>
      <w:r w:rsidRPr="0079226D">
        <w:rPr>
          <w:rFonts w:eastAsia="Calibri"/>
          <w:b/>
          <w:bCs/>
          <w:strike/>
          <w:sz w:val="18"/>
          <w:szCs w:val="18"/>
          <w:lang w:eastAsia="en-US"/>
        </w:rPr>
        <w:t xml:space="preserve"> md. Yürürlük: 2</w:t>
      </w:r>
      <w:r w:rsidR="004467AB" w:rsidRPr="0079226D">
        <w:rPr>
          <w:rFonts w:eastAsia="Calibri"/>
          <w:b/>
          <w:bCs/>
          <w:strike/>
          <w:sz w:val="18"/>
          <w:szCs w:val="18"/>
          <w:lang w:eastAsia="en-US"/>
        </w:rPr>
        <w:t>4</w:t>
      </w:r>
      <w:r w:rsidRPr="0079226D">
        <w:rPr>
          <w:rFonts w:eastAsia="Calibri"/>
          <w:b/>
          <w:bCs/>
          <w:strike/>
          <w:sz w:val="18"/>
          <w:szCs w:val="18"/>
          <w:lang w:eastAsia="en-US"/>
        </w:rPr>
        <w:t xml:space="preserve">/03/2023)  </w:t>
      </w:r>
    </w:p>
    <w:p w:rsidR="006C1574" w:rsidRPr="0079226D" w:rsidRDefault="006C1574" w:rsidP="006C1574">
      <w:pPr>
        <w:pStyle w:val="metin"/>
        <w:tabs>
          <w:tab w:val="left" w:pos="567"/>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ab/>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6C1574" w:rsidRPr="0079226D"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a) 0-12 ay için 72,65 (yetmiş iki virgül altmış beş) TL,</w:t>
      </w:r>
    </w:p>
    <w:p w:rsidR="006C1574" w:rsidRPr="0079226D"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b) 1-5 yaş için 140,62 (yüz kırk virgül altmış iki) TL,</w:t>
      </w:r>
    </w:p>
    <w:p w:rsidR="006C1574" w:rsidRPr="0079226D"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c) 5-15 yaş için 181,63 (yüz seksen bir virgül altmış üç) TL,</w:t>
      </w:r>
    </w:p>
    <w:p w:rsidR="006C1574" w:rsidRPr="0079226D"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ç) 15 yaş üstü için 187,50 (yüz seksen yedi virgül elli) TL,</w:t>
      </w:r>
    </w:p>
    <w:p w:rsidR="006C1574" w:rsidRPr="0079226D" w:rsidRDefault="006C1574" w:rsidP="006C1574">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tutar ödenir.</w:t>
      </w:r>
    </w:p>
    <w:p w:rsidR="005C7AA6" w:rsidRPr="0079226D" w:rsidRDefault="005C7AA6" w:rsidP="005C7AA6">
      <w:pPr>
        <w:ind w:firstLine="567"/>
        <w:rPr>
          <w:rFonts w:eastAsia="Calibri"/>
          <w:b/>
          <w:bCs/>
          <w:strike/>
          <w:color w:val="FF0000"/>
          <w:sz w:val="18"/>
          <w:szCs w:val="18"/>
        </w:rPr>
      </w:pPr>
      <w:r w:rsidRPr="0079226D">
        <w:rPr>
          <w:rFonts w:eastAsia="Calibri"/>
          <w:b/>
          <w:bCs/>
          <w:strike/>
          <w:sz w:val="18"/>
          <w:szCs w:val="18"/>
        </w:rPr>
        <w:t xml:space="preserve">(Değişik: RG- </w:t>
      </w:r>
      <w:r w:rsidR="009F2E7F" w:rsidRPr="0079226D">
        <w:rPr>
          <w:rFonts w:eastAsia="Calibri"/>
          <w:b/>
          <w:bCs/>
          <w:strike/>
          <w:sz w:val="18"/>
          <w:szCs w:val="18"/>
        </w:rPr>
        <w:t>05</w:t>
      </w:r>
      <w:r w:rsidRPr="0079226D">
        <w:rPr>
          <w:rFonts w:eastAsia="Calibri"/>
          <w:b/>
          <w:bCs/>
          <w:strike/>
          <w:sz w:val="18"/>
          <w:szCs w:val="18"/>
        </w:rPr>
        <w:t>/0</w:t>
      </w:r>
      <w:r w:rsidR="009F2E7F" w:rsidRPr="0079226D">
        <w:rPr>
          <w:rFonts w:eastAsia="Calibri"/>
          <w:b/>
          <w:bCs/>
          <w:strike/>
          <w:sz w:val="18"/>
          <w:szCs w:val="18"/>
        </w:rPr>
        <w:t>8</w:t>
      </w:r>
      <w:r w:rsidRPr="0079226D">
        <w:rPr>
          <w:rFonts w:eastAsia="Calibri"/>
          <w:b/>
          <w:bCs/>
          <w:strike/>
          <w:sz w:val="18"/>
          <w:szCs w:val="18"/>
        </w:rPr>
        <w:t>/2024- 326</w:t>
      </w:r>
      <w:r w:rsidR="009F2E7F" w:rsidRPr="0079226D">
        <w:rPr>
          <w:rFonts w:eastAsia="Calibri"/>
          <w:b/>
          <w:bCs/>
          <w:strike/>
          <w:sz w:val="18"/>
          <w:szCs w:val="18"/>
        </w:rPr>
        <w:t>23</w:t>
      </w:r>
      <w:r w:rsidRPr="0079226D">
        <w:rPr>
          <w:rFonts w:eastAsia="Calibri"/>
          <w:b/>
          <w:bCs/>
          <w:strike/>
          <w:sz w:val="18"/>
          <w:szCs w:val="18"/>
        </w:rPr>
        <w:t xml:space="preserve">/5 md. Yürürlük: </w:t>
      </w:r>
      <w:r w:rsidR="009F2E7F" w:rsidRPr="0079226D">
        <w:rPr>
          <w:rFonts w:eastAsia="Calibri"/>
          <w:b/>
          <w:bCs/>
          <w:strike/>
          <w:sz w:val="18"/>
          <w:szCs w:val="18"/>
        </w:rPr>
        <w:t>13</w:t>
      </w:r>
      <w:r w:rsidRPr="0079226D">
        <w:rPr>
          <w:rFonts w:eastAsia="Calibri"/>
          <w:b/>
          <w:bCs/>
          <w:strike/>
          <w:sz w:val="18"/>
          <w:szCs w:val="18"/>
        </w:rPr>
        <w:t>/0</w:t>
      </w:r>
      <w:r w:rsidR="009F2E7F" w:rsidRPr="0079226D">
        <w:rPr>
          <w:rFonts w:eastAsia="Calibri"/>
          <w:b/>
          <w:bCs/>
          <w:strike/>
          <w:sz w:val="18"/>
          <w:szCs w:val="18"/>
        </w:rPr>
        <w:t>8</w:t>
      </w:r>
      <w:r w:rsidRPr="0079226D">
        <w:rPr>
          <w:rFonts w:eastAsia="Calibri"/>
          <w:b/>
          <w:bCs/>
          <w:strike/>
          <w:sz w:val="18"/>
          <w:szCs w:val="18"/>
        </w:rPr>
        <w:t>/2024)</w:t>
      </w:r>
    </w:p>
    <w:p w:rsidR="00781099" w:rsidRPr="0079226D" w:rsidRDefault="00781099" w:rsidP="00781099">
      <w:pPr>
        <w:tabs>
          <w:tab w:val="left" w:pos="709"/>
        </w:tabs>
        <w:jc w:val="both"/>
        <w:rPr>
          <w:strike/>
          <w:color w:val="000000" w:themeColor="text1"/>
          <w:sz w:val="18"/>
          <w:szCs w:val="18"/>
        </w:rPr>
      </w:pPr>
      <w:r w:rsidRPr="0079226D">
        <w:rPr>
          <w:strike/>
          <w:color w:val="000000" w:themeColor="text1"/>
          <w:sz w:val="18"/>
          <w:szCs w:val="18"/>
        </w:rPr>
        <w:tab/>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781099" w:rsidRPr="0079226D" w:rsidRDefault="00781099" w:rsidP="00781099">
      <w:pPr>
        <w:tabs>
          <w:tab w:val="left" w:pos="709"/>
        </w:tabs>
        <w:jc w:val="both"/>
        <w:rPr>
          <w:strike/>
          <w:sz w:val="18"/>
          <w:szCs w:val="18"/>
        </w:rPr>
      </w:pPr>
      <w:r w:rsidRPr="0079226D">
        <w:rPr>
          <w:strike/>
          <w:color w:val="000000" w:themeColor="text1"/>
          <w:sz w:val="18"/>
          <w:szCs w:val="18"/>
        </w:rPr>
        <w:t xml:space="preserve">  </w:t>
      </w:r>
      <w:r w:rsidRPr="0079226D">
        <w:rPr>
          <w:strike/>
          <w:color w:val="000000" w:themeColor="text1"/>
          <w:sz w:val="18"/>
          <w:szCs w:val="18"/>
        </w:rPr>
        <w:tab/>
        <w:t xml:space="preserve">a) 0-12 ay için </w:t>
      </w:r>
      <w:r w:rsidRPr="0079226D">
        <w:rPr>
          <w:strike/>
          <w:sz w:val="18"/>
          <w:szCs w:val="18"/>
        </w:rPr>
        <w:t>145,30 (yüz kırk beş virgül otuz) TL,</w:t>
      </w:r>
    </w:p>
    <w:p w:rsidR="00781099" w:rsidRPr="0079226D" w:rsidRDefault="00781099" w:rsidP="00781099">
      <w:pPr>
        <w:tabs>
          <w:tab w:val="left" w:pos="709"/>
        </w:tabs>
        <w:jc w:val="both"/>
        <w:rPr>
          <w:strike/>
          <w:sz w:val="18"/>
          <w:szCs w:val="18"/>
        </w:rPr>
      </w:pPr>
      <w:r w:rsidRPr="0079226D">
        <w:rPr>
          <w:strike/>
          <w:sz w:val="18"/>
          <w:szCs w:val="18"/>
        </w:rPr>
        <w:t xml:space="preserve">  </w:t>
      </w:r>
      <w:r w:rsidRPr="0079226D">
        <w:rPr>
          <w:strike/>
          <w:sz w:val="18"/>
          <w:szCs w:val="18"/>
        </w:rPr>
        <w:tab/>
        <w:t>b) 1-5 yaş için 281,24 (iki yüz seksen bir virgül yirmi dört) TL,</w:t>
      </w:r>
    </w:p>
    <w:p w:rsidR="00781099" w:rsidRPr="0079226D" w:rsidRDefault="00781099" w:rsidP="00781099">
      <w:pPr>
        <w:tabs>
          <w:tab w:val="left" w:pos="709"/>
        </w:tabs>
        <w:jc w:val="both"/>
        <w:rPr>
          <w:strike/>
          <w:sz w:val="18"/>
          <w:szCs w:val="18"/>
        </w:rPr>
      </w:pPr>
      <w:r w:rsidRPr="0079226D">
        <w:rPr>
          <w:strike/>
          <w:sz w:val="18"/>
          <w:szCs w:val="18"/>
        </w:rPr>
        <w:t xml:space="preserve">  </w:t>
      </w:r>
      <w:r w:rsidRPr="0079226D">
        <w:rPr>
          <w:strike/>
          <w:sz w:val="18"/>
          <w:szCs w:val="18"/>
        </w:rPr>
        <w:tab/>
        <w:t>c) 5-15 yaş için 363,26 (üç yüz altmış üç virgül yirmi altı) TL,</w:t>
      </w:r>
    </w:p>
    <w:p w:rsidR="00781099" w:rsidRPr="0079226D" w:rsidRDefault="00781099" w:rsidP="00781099">
      <w:pPr>
        <w:tabs>
          <w:tab w:val="left" w:pos="709"/>
        </w:tabs>
        <w:jc w:val="both"/>
        <w:rPr>
          <w:strike/>
          <w:sz w:val="18"/>
          <w:szCs w:val="18"/>
        </w:rPr>
      </w:pPr>
      <w:r w:rsidRPr="0079226D">
        <w:rPr>
          <w:strike/>
          <w:sz w:val="18"/>
          <w:szCs w:val="18"/>
        </w:rPr>
        <w:t xml:space="preserve">  </w:t>
      </w:r>
      <w:r w:rsidRPr="0079226D">
        <w:rPr>
          <w:strike/>
          <w:sz w:val="18"/>
          <w:szCs w:val="18"/>
        </w:rPr>
        <w:tab/>
        <w:t>ç) 15 yaş üstü için 375 (üç yüz yetmiş beş) TL,</w:t>
      </w:r>
    </w:p>
    <w:p w:rsidR="00781099" w:rsidRPr="0079226D" w:rsidRDefault="00781099" w:rsidP="00781099">
      <w:pPr>
        <w:tabs>
          <w:tab w:val="left" w:pos="709"/>
        </w:tabs>
        <w:jc w:val="both"/>
        <w:rPr>
          <w:strike/>
          <w:sz w:val="18"/>
          <w:szCs w:val="18"/>
        </w:rPr>
      </w:pPr>
      <w:r w:rsidRPr="0079226D">
        <w:rPr>
          <w:strike/>
          <w:sz w:val="18"/>
          <w:szCs w:val="18"/>
        </w:rPr>
        <w:t xml:space="preserve">  </w:t>
      </w:r>
      <w:r w:rsidRPr="0079226D">
        <w:rPr>
          <w:strike/>
          <w:sz w:val="18"/>
          <w:szCs w:val="18"/>
        </w:rPr>
        <w:tab/>
        <w:t>tutar ödenir.</w:t>
      </w:r>
    </w:p>
    <w:p w:rsidR="005C7AA6" w:rsidRPr="0079226D" w:rsidRDefault="005C7AA6" w:rsidP="005C7AA6">
      <w:pPr>
        <w:tabs>
          <w:tab w:val="left" w:pos="709"/>
        </w:tabs>
        <w:ind w:firstLine="709"/>
        <w:jc w:val="both"/>
        <w:rPr>
          <w:bCs/>
          <w:strike/>
          <w:sz w:val="18"/>
          <w:szCs w:val="18"/>
        </w:rPr>
      </w:pPr>
      <w:r w:rsidRPr="0079226D">
        <w:rPr>
          <w:bCs/>
          <w:strike/>
          <w:sz w:val="18"/>
          <w:szCs w:val="18"/>
        </w:rPr>
        <w:lastRenderedPageBreak/>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5C7AA6" w:rsidRPr="0079226D" w:rsidRDefault="005C7AA6" w:rsidP="005C7AA6">
      <w:pPr>
        <w:tabs>
          <w:tab w:val="left" w:pos="567"/>
        </w:tabs>
        <w:ind w:firstLine="567"/>
        <w:jc w:val="both"/>
        <w:rPr>
          <w:bCs/>
          <w:strike/>
          <w:sz w:val="18"/>
          <w:szCs w:val="18"/>
        </w:rPr>
      </w:pPr>
      <w:r w:rsidRPr="0079226D">
        <w:rPr>
          <w:bCs/>
          <w:strike/>
          <w:sz w:val="18"/>
          <w:szCs w:val="18"/>
        </w:rPr>
        <w:t xml:space="preserve">  </w:t>
      </w:r>
      <w:r w:rsidR="00202B34" w:rsidRPr="0079226D">
        <w:rPr>
          <w:bCs/>
          <w:strike/>
          <w:sz w:val="18"/>
          <w:szCs w:val="18"/>
        </w:rPr>
        <w:t xml:space="preserve"> </w:t>
      </w:r>
      <w:r w:rsidRPr="0079226D">
        <w:rPr>
          <w:bCs/>
          <w:strike/>
          <w:sz w:val="18"/>
          <w:szCs w:val="18"/>
        </w:rPr>
        <w:t xml:space="preserve">a) 0-12 ay için 203,42 (iki yüz üç virgül kırk iki) TL, </w:t>
      </w:r>
    </w:p>
    <w:p w:rsidR="005C7AA6" w:rsidRPr="0079226D" w:rsidRDefault="005C7AA6" w:rsidP="005C7AA6">
      <w:pPr>
        <w:tabs>
          <w:tab w:val="left" w:pos="567"/>
        </w:tabs>
        <w:ind w:firstLine="567"/>
        <w:jc w:val="both"/>
        <w:rPr>
          <w:bCs/>
          <w:strike/>
          <w:sz w:val="18"/>
          <w:szCs w:val="18"/>
        </w:rPr>
      </w:pPr>
      <w:r w:rsidRPr="0079226D">
        <w:rPr>
          <w:bCs/>
          <w:strike/>
          <w:sz w:val="18"/>
          <w:szCs w:val="18"/>
        </w:rPr>
        <w:t xml:space="preserve">  </w:t>
      </w:r>
      <w:r w:rsidR="00202B34" w:rsidRPr="0079226D">
        <w:rPr>
          <w:bCs/>
          <w:strike/>
          <w:sz w:val="18"/>
          <w:szCs w:val="18"/>
        </w:rPr>
        <w:t xml:space="preserve"> </w:t>
      </w:r>
      <w:r w:rsidRPr="0079226D">
        <w:rPr>
          <w:bCs/>
          <w:strike/>
          <w:sz w:val="18"/>
          <w:szCs w:val="18"/>
        </w:rPr>
        <w:t>b) 1-5 yaş için 393,73 (üç yüz doksan üç virgül yetmiş üç) TL,</w:t>
      </w:r>
    </w:p>
    <w:p w:rsidR="005C7AA6" w:rsidRPr="0079226D" w:rsidRDefault="005C7AA6" w:rsidP="005C7AA6">
      <w:pPr>
        <w:tabs>
          <w:tab w:val="left" w:pos="567"/>
        </w:tabs>
        <w:ind w:firstLine="567"/>
        <w:jc w:val="both"/>
        <w:rPr>
          <w:bCs/>
          <w:strike/>
          <w:sz w:val="18"/>
          <w:szCs w:val="18"/>
        </w:rPr>
      </w:pPr>
      <w:r w:rsidRPr="0079226D">
        <w:rPr>
          <w:bCs/>
          <w:strike/>
          <w:sz w:val="18"/>
          <w:szCs w:val="18"/>
        </w:rPr>
        <w:t xml:space="preserve">  </w:t>
      </w:r>
      <w:r w:rsidR="00202B34" w:rsidRPr="0079226D">
        <w:rPr>
          <w:bCs/>
          <w:strike/>
          <w:sz w:val="18"/>
          <w:szCs w:val="18"/>
        </w:rPr>
        <w:t xml:space="preserve"> </w:t>
      </w:r>
      <w:r w:rsidRPr="0079226D">
        <w:rPr>
          <w:bCs/>
          <w:strike/>
          <w:sz w:val="18"/>
          <w:szCs w:val="18"/>
        </w:rPr>
        <w:t>c) 5-15 yaş için 508,56 (beş yüz sekiz virgül elli altı) TL,</w:t>
      </w:r>
    </w:p>
    <w:p w:rsidR="005C7AA6" w:rsidRPr="0079226D" w:rsidRDefault="005C7AA6" w:rsidP="005C7AA6">
      <w:pPr>
        <w:tabs>
          <w:tab w:val="left" w:pos="567"/>
        </w:tabs>
        <w:ind w:firstLine="567"/>
        <w:jc w:val="both"/>
        <w:rPr>
          <w:bCs/>
          <w:strike/>
          <w:sz w:val="18"/>
          <w:szCs w:val="18"/>
        </w:rPr>
      </w:pPr>
      <w:r w:rsidRPr="0079226D">
        <w:rPr>
          <w:bCs/>
          <w:strike/>
          <w:sz w:val="18"/>
          <w:szCs w:val="18"/>
        </w:rPr>
        <w:t xml:space="preserve">  </w:t>
      </w:r>
      <w:r w:rsidR="00202B34" w:rsidRPr="0079226D">
        <w:rPr>
          <w:bCs/>
          <w:strike/>
          <w:sz w:val="18"/>
          <w:szCs w:val="18"/>
        </w:rPr>
        <w:t xml:space="preserve"> </w:t>
      </w:r>
      <w:r w:rsidRPr="0079226D">
        <w:rPr>
          <w:bCs/>
          <w:strike/>
          <w:sz w:val="18"/>
          <w:szCs w:val="18"/>
        </w:rPr>
        <w:t>ç) 15 yaş üstü için 525 (beş yüz yirmi beş) TL</w:t>
      </w:r>
    </w:p>
    <w:p w:rsidR="005C7AA6" w:rsidRPr="0079226D" w:rsidRDefault="005C7AA6" w:rsidP="00021CBC">
      <w:pPr>
        <w:tabs>
          <w:tab w:val="left" w:pos="567"/>
        </w:tabs>
        <w:ind w:firstLine="567"/>
        <w:jc w:val="both"/>
        <w:rPr>
          <w:bCs/>
          <w:iCs/>
          <w:strike/>
          <w:noProof/>
          <w:sz w:val="18"/>
          <w:szCs w:val="18"/>
        </w:rPr>
      </w:pPr>
      <w:r w:rsidRPr="0079226D">
        <w:rPr>
          <w:bCs/>
          <w:strike/>
          <w:sz w:val="18"/>
          <w:szCs w:val="18"/>
        </w:rPr>
        <w:t xml:space="preserve">  </w:t>
      </w:r>
      <w:r w:rsidR="00202B34" w:rsidRPr="0079226D">
        <w:rPr>
          <w:bCs/>
          <w:strike/>
          <w:sz w:val="18"/>
          <w:szCs w:val="18"/>
        </w:rPr>
        <w:t xml:space="preserve"> </w:t>
      </w:r>
      <w:r w:rsidRPr="0079226D">
        <w:rPr>
          <w:bCs/>
          <w:strike/>
          <w:sz w:val="18"/>
          <w:szCs w:val="18"/>
        </w:rPr>
        <w:t>tutar ödenir.</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rsidR="00E55375" w:rsidRPr="0079226D" w:rsidRDefault="00E55375" w:rsidP="003434DF">
      <w:pPr>
        <w:tabs>
          <w:tab w:val="left" w:pos="709"/>
        </w:tabs>
        <w:ind w:firstLine="708"/>
        <w:jc w:val="both"/>
        <w:rPr>
          <w:bCs/>
          <w:iCs/>
          <w:strike/>
          <w:noProof/>
          <w:color w:val="FF0000"/>
          <w:sz w:val="18"/>
          <w:szCs w:val="18"/>
        </w:rPr>
      </w:pPr>
      <w:r w:rsidRPr="0079226D">
        <w:rPr>
          <w:bCs/>
          <w:iCs/>
          <w:strike/>
          <w:noProof/>
          <w:color w:val="FF0000"/>
          <w:sz w:val="18"/>
          <w:szCs w:val="18"/>
        </w:rPr>
        <w:t xml:space="preserve">(5) </w:t>
      </w:r>
      <w:r w:rsidR="00FF0C0A" w:rsidRPr="0079226D">
        <w:rPr>
          <w:b/>
          <w:bCs/>
          <w:iCs/>
          <w:strike/>
          <w:noProof/>
          <w:sz w:val="18"/>
          <w:szCs w:val="18"/>
        </w:rPr>
        <w:t>(Değişik: RG- 21/03/2018-30367/ 24-a md. Yürürlük: 01/04/2018)</w:t>
      </w:r>
      <w:r w:rsidR="00FF0C0A" w:rsidRPr="0079226D">
        <w:rPr>
          <w:bCs/>
          <w:iCs/>
          <w:strike/>
          <w:noProof/>
          <w:sz w:val="18"/>
          <w:szCs w:val="18"/>
        </w:rPr>
        <w:t xml:space="preserve"> </w:t>
      </w:r>
      <w:r w:rsidRPr="0079226D">
        <w:rPr>
          <w:bCs/>
          <w:iCs/>
          <w:strike/>
          <w:noProof/>
          <w:color w:val="FF0000"/>
          <w:sz w:val="18"/>
          <w:szCs w:val="18"/>
        </w:rPr>
        <w:t>İki yaşına kadar inek sütü ve/veya çoklu gıda protein alerjisi olan bebeklerin kullandıkları özel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edilebilir.</w:t>
      </w:r>
      <w:r w:rsidR="00FF0C0A" w:rsidRPr="0079226D">
        <w:rPr>
          <w:bCs/>
          <w:iCs/>
          <w:strike/>
          <w:noProof/>
          <w:color w:val="FF0000"/>
          <w:sz w:val="18"/>
          <w:szCs w:val="18"/>
        </w:rPr>
        <w:t xml:space="preserve"> </w:t>
      </w:r>
      <w:r w:rsidR="00FF0C0A" w:rsidRPr="0079226D">
        <w:rPr>
          <w:bCs/>
          <w:strike/>
          <w:sz w:val="18"/>
          <w:szCs w:val="18"/>
        </w:rPr>
        <w:t>İki yaşına kadar inek sütü ve/veya çoklu gıda protein alerjisi olan bebeklere öncelikle ileri derecede hidrolize mamalar başlanır. İleri derecede hidrolize mamanın tolere edilemediği durumlarda, anafilakside, enteropatide, eozinofilik özofajitte, besin protein ilişkili enterokolit sendromunda veya çoklu besin alerjileri gibi ağır vakalarda aminoasit bazlı veya pirinç proteini bazlı mamalar</w:t>
      </w:r>
      <w:r w:rsidR="00C2770B" w:rsidRPr="0079226D">
        <w:rPr>
          <w:bCs/>
          <w:strike/>
          <w:sz w:val="18"/>
          <w:szCs w:val="18"/>
        </w:rPr>
        <w:t xml:space="preserve"> </w:t>
      </w:r>
      <w:r w:rsidR="00FF0C0A" w:rsidRPr="0079226D">
        <w:rPr>
          <w:bCs/>
          <w:strike/>
          <w:sz w:val="18"/>
          <w:szCs w:val="18"/>
        </w:rPr>
        <w:t>kullanılır.</w:t>
      </w:r>
      <w:r w:rsidR="00BB5BE5" w:rsidRPr="0079226D">
        <w:rPr>
          <w:bCs/>
          <w:strike/>
          <w:sz w:val="18"/>
          <w:szCs w:val="18"/>
        </w:rPr>
        <w:t xml:space="preserve"> </w:t>
      </w:r>
      <w:r w:rsidR="00FF0C0A" w:rsidRPr="0079226D">
        <w:rPr>
          <w:bCs/>
          <w:strike/>
          <w:sz w:val="18"/>
          <w:szCs w:val="18"/>
        </w:rPr>
        <w:t>Bu durumların belirtildiği;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rsidR="00083807" w:rsidRPr="0079226D" w:rsidRDefault="00083807" w:rsidP="003434DF">
      <w:pPr>
        <w:tabs>
          <w:tab w:val="left" w:pos="709"/>
        </w:tabs>
        <w:ind w:firstLine="709"/>
        <w:jc w:val="both"/>
        <w:rPr>
          <w:bCs/>
          <w:iCs/>
          <w:strike/>
          <w:noProof/>
          <w:color w:val="FF0000"/>
          <w:sz w:val="18"/>
          <w:szCs w:val="18"/>
        </w:rPr>
      </w:pPr>
      <w:r w:rsidRPr="0079226D">
        <w:rPr>
          <w:b/>
          <w:bCs/>
          <w:strike/>
          <w:sz w:val="18"/>
          <w:szCs w:val="18"/>
        </w:rPr>
        <w:t>(Değişik:RG-28/04/2021-31468/16-b md. Yürürlük: 06/05/2021)</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(6) Çöly</w:t>
      </w:r>
      <w:r w:rsidR="00BB5BE5" w:rsidRPr="0079226D">
        <w:rPr>
          <w:bCs/>
          <w:iCs/>
          <w:strike/>
          <w:noProof/>
          <w:color w:val="FF0000"/>
          <w:sz w:val="18"/>
          <w:szCs w:val="18"/>
        </w:rPr>
        <w:t xml:space="preserve">ak hastalığında; </w:t>
      </w:r>
      <w:r w:rsidRPr="0079226D">
        <w:rPr>
          <w:bCs/>
          <w:iCs/>
          <w:strike/>
          <w:noProof/>
          <w:color w:val="FF0000"/>
          <w:sz w:val="18"/>
          <w:szCs w:val="18"/>
        </w:rPr>
        <w:t xml:space="preserve">gastroenteroloji uzman hekimi tarafından, bu uzman hekimlerin bulunmadığı hastanelerde çocuk sağlığı ve hastalıkları veya iç hastalıkları uzman hekimlerince </w:t>
      </w:r>
      <w:r w:rsidR="001E336C" w:rsidRPr="0079226D">
        <w:rPr>
          <w:b/>
          <w:bCs/>
          <w:iCs/>
          <w:strike/>
          <w:noProof/>
          <w:sz w:val="18"/>
          <w:szCs w:val="18"/>
        </w:rPr>
        <w:t>(Değişik:RG-21/03/2018-30367/24-b md. Yürürlük:01/04/2018)</w:t>
      </w:r>
      <w:r w:rsidR="00BB5BE5" w:rsidRPr="0079226D">
        <w:rPr>
          <w:bCs/>
          <w:iCs/>
          <w:strike/>
          <w:noProof/>
          <w:sz w:val="18"/>
          <w:szCs w:val="18"/>
        </w:rPr>
        <w:t xml:space="preserve"> </w:t>
      </w:r>
      <w:r w:rsidRPr="0079226D">
        <w:rPr>
          <w:bCs/>
          <w:iCs/>
          <w:strike/>
          <w:noProof/>
          <w:color w:val="FF0000"/>
          <w:sz w:val="18"/>
          <w:szCs w:val="18"/>
        </w:rPr>
        <w:t>1</w:t>
      </w:r>
      <w:r w:rsidR="001E336C" w:rsidRPr="0079226D">
        <w:rPr>
          <w:bCs/>
          <w:iCs/>
          <w:strike/>
          <w:noProof/>
          <w:color w:val="FF0000"/>
          <w:sz w:val="18"/>
          <w:szCs w:val="18"/>
        </w:rPr>
        <w:t xml:space="preserve"> </w:t>
      </w:r>
      <w:r w:rsidR="001E336C" w:rsidRPr="0079226D">
        <w:rPr>
          <w:bCs/>
          <w:iCs/>
          <w:strike/>
          <w:noProof/>
          <w:sz w:val="18"/>
          <w:szCs w:val="18"/>
        </w:rPr>
        <w:t>3</w:t>
      </w:r>
      <w:r w:rsidRPr="0079226D">
        <w:rPr>
          <w:bCs/>
          <w:iCs/>
          <w:strike/>
          <w:noProof/>
          <w:color w:val="FF0000"/>
          <w:sz w:val="18"/>
          <w:szCs w:val="18"/>
        </w:rPr>
        <w:t xml:space="preserve">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a) 0-5 yaş için 78,75 (yetmişsekiz virgül yetmişbeş) TL,</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b) 5-15 yaş için 120 (yüzyirmi) TL,</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c) 15 yaş üstü için 108,75 (yüzsekiz virgül yetmişbeş) TL, tutar ödenir.</w:t>
      </w:r>
    </w:p>
    <w:p w:rsidR="00D205BA" w:rsidRPr="0079226D" w:rsidRDefault="00D205BA" w:rsidP="00D205BA">
      <w:pPr>
        <w:tabs>
          <w:tab w:val="left" w:pos="709"/>
        </w:tabs>
        <w:ind w:firstLine="709"/>
        <w:jc w:val="both"/>
        <w:rPr>
          <w:bCs/>
          <w:iCs/>
          <w:strike/>
          <w:noProof/>
          <w:color w:val="FF0000"/>
          <w:sz w:val="18"/>
          <w:szCs w:val="18"/>
        </w:rPr>
      </w:pPr>
      <w:r w:rsidRPr="0079226D">
        <w:rPr>
          <w:b/>
          <w:bCs/>
          <w:strike/>
          <w:sz w:val="18"/>
          <w:szCs w:val="18"/>
        </w:rPr>
        <w:t>(Değişik:RG-26/10/2021-31640/7 md. Yürürlük: 01/08/2021)</w:t>
      </w:r>
    </w:p>
    <w:p w:rsidR="00083807" w:rsidRPr="0079226D" w:rsidRDefault="00083807" w:rsidP="00083807">
      <w:pPr>
        <w:tabs>
          <w:tab w:val="left" w:pos="709"/>
        </w:tabs>
        <w:ind w:firstLine="708"/>
        <w:jc w:val="both"/>
        <w:rPr>
          <w:bCs/>
          <w:iCs/>
          <w:strike/>
          <w:noProof/>
          <w:sz w:val="18"/>
          <w:szCs w:val="18"/>
        </w:rPr>
      </w:pPr>
      <w:r w:rsidRPr="0079226D">
        <w:rPr>
          <w:bCs/>
          <w:iCs/>
          <w:strike/>
          <w:noProof/>
          <w:sz w:val="18"/>
          <w:szCs w:val="18"/>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083807" w:rsidRPr="0079226D" w:rsidRDefault="00083807" w:rsidP="00083807">
      <w:pPr>
        <w:tabs>
          <w:tab w:val="left" w:pos="709"/>
        </w:tabs>
        <w:ind w:firstLine="708"/>
        <w:jc w:val="both"/>
        <w:rPr>
          <w:bCs/>
          <w:iCs/>
          <w:strike/>
          <w:noProof/>
          <w:sz w:val="18"/>
          <w:szCs w:val="18"/>
        </w:rPr>
      </w:pPr>
      <w:r w:rsidRPr="0079226D">
        <w:rPr>
          <w:bCs/>
          <w:iCs/>
          <w:strike/>
          <w:noProof/>
          <w:sz w:val="18"/>
          <w:szCs w:val="18"/>
        </w:rPr>
        <w:t>a) 0-5 yaş için 98,43 (doksan sekiz virgül kırk üç) TL,</w:t>
      </w:r>
    </w:p>
    <w:p w:rsidR="00083807" w:rsidRPr="0079226D" w:rsidRDefault="00083807" w:rsidP="00083807">
      <w:pPr>
        <w:tabs>
          <w:tab w:val="left" w:pos="709"/>
        </w:tabs>
        <w:ind w:firstLine="708"/>
        <w:jc w:val="both"/>
        <w:rPr>
          <w:bCs/>
          <w:iCs/>
          <w:strike/>
          <w:noProof/>
          <w:sz w:val="18"/>
          <w:szCs w:val="18"/>
        </w:rPr>
      </w:pPr>
      <w:r w:rsidRPr="0079226D">
        <w:rPr>
          <w:bCs/>
          <w:iCs/>
          <w:strike/>
          <w:noProof/>
          <w:sz w:val="18"/>
          <w:szCs w:val="18"/>
        </w:rPr>
        <w:t xml:space="preserve">b) 5-15 yaş için </w:t>
      </w:r>
      <w:r w:rsidRPr="0079226D">
        <w:rPr>
          <w:bCs/>
          <w:strike/>
          <w:sz w:val="18"/>
          <w:szCs w:val="18"/>
        </w:rPr>
        <w:t xml:space="preserve">150 (yüz elli) </w:t>
      </w:r>
      <w:r w:rsidRPr="0079226D">
        <w:rPr>
          <w:bCs/>
          <w:iCs/>
          <w:strike/>
          <w:noProof/>
          <w:sz w:val="18"/>
          <w:szCs w:val="18"/>
        </w:rPr>
        <w:t>TL,</w:t>
      </w:r>
    </w:p>
    <w:p w:rsidR="00083807" w:rsidRPr="0079226D" w:rsidRDefault="00083807" w:rsidP="00083807">
      <w:pPr>
        <w:tabs>
          <w:tab w:val="left" w:pos="709"/>
        </w:tabs>
        <w:ind w:firstLine="708"/>
        <w:jc w:val="both"/>
        <w:rPr>
          <w:bCs/>
          <w:iCs/>
          <w:strike/>
          <w:noProof/>
          <w:sz w:val="18"/>
          <w:szCs w:val="18"/>
        </w:rPr>
      </w:pPr>
      <w:r w:rsidRPr="0079226D">
        <w:rPr>
          <w:bCs/>
          <w:iCs/>
          <w:strike/>
          <w:noProof/>
          <w:sz w:val="18"/>
          <w:szCs w:val="18"/>
        </w:rPr>
        <w:t>c) 15 yaş üstü için 135,93 (yüz otuz beş virgül doksan üç) TL,</w:t>
      </w:r>
    </w:p>
    <w:p w:rsidR="00083807" w:rsidRPr="0079226D" w:rsidRDefault="00083807" w:rsidP="00083807">
      <w:pPr>
        <w:tabs>
          <w:tab w:val="left" w:pos="709"/>
        </w:tabs>
        <w:ind w:firstLine="708"/>
        <w:jc w:val="both"/>
        <w:rPr>
          <w:bCs/>
          <w:iCs/>
          <w:strike/>
          <w:noProof/>
          <w:sz w:val="18"/>
          <w:szCs w:val="18"/>
        </w:rPr>
      </w:pPr>
      <w:r w:rsidRPr="0079226D">
        <w:rPr>
          <w:bCs/>
          <w:iCs/>
          <w:strike/>
          <w:noProof/>
          <w:sz w:val="18"/>
          <w:szCs w:val="18"/>
        </w:rPr>
        <w:t>tutar ödenir.</w:t>
      </w:r>
    </w:p>
    <w:p w:rsidR="00734599" w:rsidRPr="0079226D" w:rsidRDefault="00D205BA" w:rsidP="00734599">
      <w:pPr>
        <w:autoSpaceDE w:val="0"/>
        <w:autoSpaceDN w:val="0"/>
        <w:adjustRightInd w:val="0"/>
        <w:ind w:firstLine="708"/>
        <w:jc w:val="both"/>
        <w:rPr>
          <w:rFonts w:eastAsia="Calibri"/>
          <w:strike/>
          <w:sz w:val="18"/>
          <w:szCs w:val="18"/>
          <w:lang w:eastAsia="en-US"/>
        </w:rPr>
      </w:pPr>
      <w:r w:rsidRPr="0079226D">
        <w:rPr>
          <w:rFonts w:eastAsia="Calibri"/>
          <w:strike/>
          <w:sz w:val="18"/>
          <w:szCs w:val="18"/>
          <w:lang w:eastAsia="en-US"/>
        </w:rPr>
        <w:tab/>
      </w:r>
      <w:r w:rsidR="00734599" w:rsidRPr="0079226D">
        <w:rPr>
          <w:rFonts w:eastAsia="Calibri"/>
          <w:b/>
          <w:bCs/>
          <w:strike/>
          <w:sz w:val="18"/>
          <w:szCs w:val="18"/>
          <w:lang w:eastAsia="en-US"/>
        </w:rPr>
        <w:t>(Değişik: RG- 1</w:t>
      </w:r>
      <w:r w:rsidR="008451DC" w:rsidRPr="0079226D">
        <w:rPr>
          <w:rFonts w:eastAsia="Calibri"/>
          <w:b/>
          <w:bCs/>
          <w:strike/>
          <w:sz w:val="18"/>
          <w:szCs w:val="18"/>
          <w:lang w:eastAsia="en-US"/>
        </w:rPr>
        <w:t>6</w:t>
      </w:r>
      <w:r w:rsidR="00734599" w:rsidRPr="0079226D">
        <w:rPr>
          <w:rFonts w:eastAsia="Calibri"/>
          <w:b/>
          <w:bCs/>
          <w:strike/>
          <w:sz w:val="18"/>
          <w:szCs w:val="18"/>
          <w:lang w:eastAsia="en-US"/>
        </w:rPr>
        <w:t>/03/2023-3213</w:t>
      </w:r>
      <w:r w:rsidR="000365DF" w:rsidRPr="0079226D">
        <w:rPr>
          <w:rFonts w:eastAsia="Calibri"/>
          <w:b/>
          <w:bCs/>
          <w:strike/>
          <w:sz w:val="18"/>
          <w:szCs w:val="18"/>
          <w:lang w:eastAsia="en-US"/>
        </w:rPr>
        <w:t>4</w:t>
      </w:r>
      <w:r w:rsidR="00734599" w:rsidRPr="0079226D">
        <w:rPr>
          <w:rFonts w:eastAsia="Calibri"/>
          <w:b/>
          <w:bCs/>
          <w:strike/>
          <w:sz w:val="18"/>
          <w:szCs w:val="18"/>
          <w:lang w:eastAsia="en-US"/>
        </w:rPr>
        <w:t>/26 md. Yürürlük: 2</w:t>
      </w:r>
      <w:r w:rsidR="004467AB" w:rsidRPr="0079226D">
        <w:rPr>
          <w:rFonts w:eastAsia="Calibri"/>
          <w:b/>
          <w:bCs/>
          <w:strike/>
          <w:sz w:val="18"/>
          <w:szCs w:val="18"/>
          <w:lang w:eastAsia="en-US"/>
        </w:rPr>
        <w:t>4</w:t>
      </w:r>
      <w:r w:rsidR="00734599" w:rsidRPr="0079226D">
        <w:rPr>
          <w:rFonts w:eastAsia="Calibri"/>
          <w:b/>
          <w:bCs/>
          <w:strike/>
          <w:sz w:val="18"/>
          <w:szCs w:val="18"/>
          <w:lang w:eastAsia="en-US"/>
        </w:rPr>
        <w:t xml:space="preserve">/03/2023)  </w:t>
      </w:r>
    </w:p>
    <w:p w:rsidR="00D205BA" w:rsidRPr="0079226D" w:rsidRDefault="00734599" w:rsidP="00D205BA">
      <w:pPr>
        <w:pStyle w:val="metin"/>
        <w:tabs>
          <w:tab w:val="left" w:pos="709"/>
        </w:tabs>
        <w:spacing w:before="0" w:beforeAutospacing="0" w:after="0" w:afterAutospacing="0"/>
        <w:ind w:firstLine="567"/>
        <w:jc w:val="both"/>
        <w:rPr>
          <w:rFonts w:eastAsia="Calibri"/>
          <w:strike/>
          <w:sz w:val="18"/>
          <w:szCs w:val="18"/>
          <w:lang w:eastAsia="en-US"/>
        </w:rPr>
      </w:pPr>
      <w:r w:rsidRPr="0079226D">
        <w:rPr>
          <w:rFonts w:eastAsia="Calibri"/>
          <w:strike/>
          <w:sz w:val="18"/>
          <w:szCs w:val="18"/>
          <w:lang w:eastAsia="en-US"/>
        </w:rPr>
        <w:t xml:space="preserve">   </w:t>
      </w:r>
      <w:r w:rsidR="00D205BA" w:rsidRPr="0079226D">
        <w:rPr>
          <w:rFonts w:eastAsia="Calibri"/>
          <w:strike/>
          <w:sz w:val="18"/>
          <w:szCs w:val="18"/>
          <w:lang w:eastAsia="en-US"/>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D205BA" w:rsidRPr="0079226D"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a) 0-5 yaş için 123,03 (yüz yirmi üç virgül sıfır üç) TL,</w:t>
      </w:r>
    </w:p>
    <w:p w:rsidR="00D205BA" w:rsidRPr="0079226D"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b) 5-15 yaş için 187,50 (yüz seksen yedi virgül elli) TL,</w:t>
      </w:r>
    </w:p>
    <w:p w:rsidR="00D205BA" w:rsidRPr="0079226D" w:rsidRDefault="00D205BA" w:rsidP="00D205BA">
      <w:pPr>
        <w:pStyle w:val="metin"/>
        <w:tabs>
          <w:tab w:val="left" w:pos="709"/>
        </w:tabs>
        <w:spacing w:before="0" w:beforeAutospacing="0" w:after="0" w:afterAutospacing="0"/>
        <w:ind w:firstLine="566"/>
        <w:jc w:val="both"/>
        <w:rPr>
          <w:rFonts w:eastAsia="Calibri"/>
          <w:strike/>
          <w:sz w:val="18"/>
          <w:szCs w:val="18"/>
          <w:lang w:eastAsia="en-US"/>
        </w:rPr>
      </w:pPr>
      <w:r w:rsidRPr="0079226D">
        <w:rPr>
          <w:rFonts w:eastAsia="Calibri"/>
          <w:strike/>
          <w:sz w:val="18"/>
          <w:szCs w:val="18"/>
          <w:lang w:eastAsia="en-US"/>
        </w:rPr>
        <w:t xml:space="preserve">  </w:t>
      </w:r>
      <w:r w:rsidRPr="0079226D">
        <w:rPr>
          <w:rFonts w:eastAsia="Calibri"/>
          <w:strike/>
          <w:sz w:val="18"/>
          <w:szCs w:val="18"/>
          <w:lang w:eastAsia="en-US"/>
        </w:rPr>
        <w:tab/>
        <w:t>c) 15 yaş üstü için 169,91 (yüz altmış dokuz virgül doksan bir) TL,</w:t>
      </w:r>
    </w:p>
    <w:p w:rsidR="00D205BA" w:rsidRPr="0079226D" w:rsidRDefault="00D205BA" w:rsidP="00D205BA">
      <w:pPr>
        <w:tabs>
          <w:tab w:val="left" w:pos="709"/>
        </w:tabs>
        <w:jc w:val="both"/>
        <w:rPr>
          <w:rFonts w:eastAsia="Calibri"/>
          <w:strike/>
          <w:sz w:val="18"/>
          <w:szCs w:val="18"/>
        </w:rPr>
      </w:pPr>
      <w:r w:rsidRPr="0079226D">
        <w:rPr>
          <w:rFonts w:eastAsia="Calibri"/>
          <w:strike/>
          <w:sz w:val="18"/>
          <w:szCs w:val="18"/>
        </w:rPr>
        <w:t xml:space="preserve">               </w:t>
      </w:r>
      <w:r w:rsidRPr="0079226D">
        <w:rPr>
          <w:rFonts w:eastAsia="Calibri"/>
          <w:strike/>
          <w:sz w:val="18"/>
          <w:szCs w:val="18"/>
        </w:rPr>
        <w:tab/>
        <w:t>tutar ödenir.</w:t>
      </w:r>
    </w:p>
    <w:p w:rsidR="00021CBC" w:rsidRPr="0079226D" w:rsidRDefault="00021CBC" w:rsidP="00021CBC">
      <w:pPr>
        <w:ind w:firstLine="567"/>
        <w:rPr>
          <w:rFonts w:eastAsia="Calibri"/>
          <w:b/>
          <w:bCs/>
          <w:strike/>
          <w:sz w:val="18"/>
          <w:szCs w:val="18"/>
        </w:rPr>
      </w:pPr>
      <w:r w:rsidRPr="0079226D">
        <w:rPr>
          <w:rFonts w:eastAsia="Calibri"/>
          <w:b/>
          <w:bCs/>
          <w:strike/>
          <w:sz w:val="18"/>
          <w:szCs w:val="18"/>
        </w:rPr>
        <w:t xml:space="preserve">   (Değişik: RG- </w:t>
      </w:r>
      <w:r w:rsidR="00126C43" w:rsidRPr="0079226D">
        <w:rPr>
          <w:rFonts w:eastAsia="Calibri"/>
          <w:b/>
          <w:bCs/>
          <w:strike/>
          <w:sz w:val="18"/>
          <w:szCs w:val="18"/>
        </w:rPr>
        <w:t>05</w:t>
      </w:r>
      <w:r w:rsidRPr="0079226D">
        <w:rPr>
          <w:rFonts w:eastAsia="Calibri"/>
          <w:b/>
          <w:bCs/>
          <w:strike/>
          <w:sz w:val="18"/>
          <w:szCs w:val="18"/>
        </w:rPr>
        <w:t>/0</w:t>
      </w:r>
      <w:r w:rsidR="00126C43" w:rsidRPr="0079226D">
        <w:rPr>
          <w:rFonts w:eastAsia="Calibri"/>
          <w:b/>
          <w:bCs/>
          <w:strike/>
          <w:sz w:val="18"/>
          <w:szCs w:val="18"/>
        </w:rPr>
        <w:t>8</w:t>
      </w:r>
      <w:r w:rsidRPr="0079226D">
        <w:rPr>
          <w:rFonts w:eastAsia="Calibri"/>
          <w:b/>
          <w:bCs/>
          <w:strike/>
          <w:sz w:val="18"/>
          <w:szCs w:val="18"/>
        </w:rPr>
        <w:t>/2024- 326</w:t>
      </w:r>
      <w:r w:rsidR="00126C43" w:rsidRPr="0079226D">
        <w:rPr>
          <w:rFonts w:eastAsia="Calibri"/>
          <w:b/>
          <w:bCs/>
          <w:strike/>
          <w:sz w:val="18"/>
          <w:szCs w:val="18"/>
        </w:rPr>
        <w:t>23</w:t>
      </w:r>
      <w:r w:rsidRPr="0079226D">
        <w:rPr>
          <w:rFonts w:eastAsia="Calibri"/>
          <w:b/>
          <w:bCs/>
          <w:strike/>
          <w:sz w:val="18"/>
          <w:szCs w:val="18"/>
        </w:rPr>
        <w:t xml:space="preserve">/5 md. Yürürlük: </w:t>
      </w:r>
      <w:r w:rsidR="00126C43" w:rsidRPr="0079226D">
        <w:rPr>
          <w:rFonts w:eastAsia="Calibri"/>
          <w:b/>
          <w:bCs/>
          <w:strike/>
          <w:sz w:val="18"/>
          <w:szCs w:val="18"/>
        </w:rPr>
        <w:t>13</w:t>
      </w:r>
      <w:r w:rsidRPr="0079226D">
        <w:rPr>
          <w:rFonts w:eastAsia="Calibri"/>
          <w:b/>
          <w:bCs/>
          <w:strike/>
          <w:sz w:val="18"/>
          <w:szCs w:val="18"/>
        </w:rPr>
        <w:t>/0</w:t>
      </w:r>
      <w:r w:rsidR="00126C43" w:rsidRPr="0079226D">
        <w:rPr>
          <w:rFonts w:eastAsia="Calibri"/>
          <w:b/>
          <w:bCs/>
          <w:strike/>
          <w:sz w:val="18"/>
          <w:szCs w:val="18"/>
        </w:rPr>
        <w:t>8</w:t>
      </w:r>
      <w:r w:rsidRPr="0079226D">
        <w:rPr>
          <w:rFonts w:eastAsia="Calibri"/>
          <w:b/>
          <w:bCs/>
          <w:strike/>
          <w:sz w:val="18"/>
          <w:szCs w:val="18"/>
        </w:rPr>
        <w:t>/2024)</w:t>
      </w:r>
    </w:p>
    <w:p w:rsidR="00734599" w:rsidRPr="0079226D" w:rsidRDefault="00734599" w:rsidP="002F312E">
      <w:pPr>
        <w:tabs>
          <w:tab w:val="left" w:pos="567"/>
          <w:tab w:val="left" w:pos="709"/>
          <w:tab w:val="left" w:pos="993"/>
        </w:tabs>
        <w:jc w:val="both"/>
        <w:rPr>
          <w:strike/>
          <w:sz w:val="18"/>
          <w:szCs w:val="18"/>
        </w:rPr>
      </w:pPr>
      <w:r w:rsidRPr="0079226D">
        <w:rPr>
          <w:strike/>
          <w:sz w:val="18"/>
          <w:szCs w:val="18"/>
        </w:rPr>
        <w:tab/>
        <w:t xml:space="preserve">   (6)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734599" w:rsidRPr="0079226D" w:rsidRDefault="00734599" w:rsidP="00734599">
      <w:pPr>
        <w:tabs>
          <w:tab w:val="left" w:pos="566"/>
        </w:tabs>
        <w:ind w:left="566"/>
        <w:jc w:val="both"/>
        <w:rPr>
          <w:strike/>
          <w:sz w:val="18"/>
          <w:szCs w:val="18"/>
        </w:rPr>
      </w:pPr>
      <w:r w:rsidRPr="0079226D">
        <w:rPr>
          <w:strike/>
          <w:sz w:val="18"/>
          <w:szCs w:val="18"/>
        </w:rPr>
        <w:t xml:space="preserve">  </w:t>
      </w:r>
      <w:r w:rsidRPr="0079226D">
        <w:rPr>
          <w:strike/>
          <w:sz w:val="18"/>
          <w:szCs w:val="18"/>
        </w:rPr>
        <w:tab/>
        <w:t>a) 0-5 yaş için 246,06 (iki yüz kırk altı virgül sıfır altı) TL,</w:t>
      </w:r>
    </w:p>
    <w:p w:rsidR="00734599" w:rsidRPr="0079226D" w:rsidRDefault="00734599" w:rsidP="00734599">
      <w:pPr>
        <w:tabs>
          <w:tab w:val="left" w:pos="566"/>
        </w:tabs>
        <w:ind w:left="566"/>
        <w:jc w:val="both"/>
        <w:rPr>
          <w:strike/>
          <w:sz w:val="18"/>
          <w:szCs w:val="18"/>
        </w:rPr>
      </w:pPr>
      <w:r w:rsidRPr="0079226D">
        <w:rPr>
          <w:strike/>
          <w:sz w:val="18"/>
          <w:szCs w:val="18"/>
        </w:rPr>
        <w:t xml:space="preserve">  </w:t>
      </w:r>
      <w:r w:rsidRPr="0079226D">
        <w:rPr>
          <w:strike/>
          <w:sz w:val="18"/>
          <w:szCs w:val="18"/>
        </w:rPr>
        <w:tab/>
        <w:t>b) 5-15 yaş için 375 (üç yüz yetmiş beş) TL,</w:t>
      </w:r>
    </w:p>
    <w:p w:rsidR="00734599" w:rsidRPr="0079226D" w:rsidRDefault="00734599" w:rsidP="00734599">
      <w:pPr>
        <w:tabs>
          <w:tab w:val="left" w:pos="566"/>
        </w:tabs>
        <w:ind w:left="566"/>
        <w:jc w:val="both"/>
        <w:rPr>
          <w:strike/>
          <w:sz w:val="18"/>
          <w:szCs w:val="18"/>
        </w:rPr>
      </w:pPr>
      <w:r w:rsidRPr="0079226D">
        <w:rPr>
          <w:strike/>
          <w:sz w:val="18"/>
          <w:szCs w:val="18"/>
        </w:rPr>
        <w:t xml:space="preserve">  </w:t>
      </w:r>
      <w:r w:rsidRPr="0079226D">
        <w:rPr>
          <w:strike/>
          <w:sz w:val="18"/>
          <w:szCs w:val="18"/>
        </w:rPr>
        <w:tab/>
        <w:t>c) 15 yaş üstü için 339,82 (üç yüz otuz dokuz virgül seksen iki) TL,</w:t>
      </w:r>
    </w:p>
    <w:p w:rsidR="00734599" w:rsidRPr="0079226D" w:rsidRDefault="00734599" w:rsidP="00734599">
      <w:pPr>
        <w:tabs>
          <w:tab w:val="left" w:pos="566"/>
        </w:tabs>
        <w:ind w:left="566"/>
        <w:jc w:val="both"/>
        <w:rPr>
          <w:strike/>
          <w:color w:val="000000" w:themeColor="text1"/>
          <w:sz w:val="18"/>
          <w:szCs w:val="18"/>
        </w:rPr>
      </w:pPr>
      <w:r w:rsidRPr="0079226D">
        <w:rPr>
          <w:strike/>
          <w:color w:val="000000" w:themeColor="text1"/>
          <w:sz w:val="18"/>
          <w:szCs w:val="18"/>
        </w:rPr>
        <w:t xml:space="preserve">   tutar ödenir.</w:t>
      </w:r>
    </w:p>
    <w:p w:rsidR="00021CBC" w:rsidRPr="0079226D" w:rsidRDefault="00021CBC" w:rsidP="00021CBC">
      <w:pPr>
        <w:tabs>
          <w:tab w:val="left" w:pos="567"/>
          <w:tab w:val="left" w:pos="709"/>
        </w:tabs>
        <w:jc w:val="both"/>
        <w:rPr>
          <w:bCs/>
          <w:strike/>
          <w:sz w:val="18"/>
          <w:szCs w:val="18"/>
        </w:rPr>
      </w:pPr>
      <w:r w:rsidRPr="0079226D">
        <w:rPr>
          <w:bCs/>
          <w:strike/>
          <w:sz w:val="18"/>
          <w:szCs w:val="18"/>
        </w:rPr>
        <w:tab/>
      </w:r>
      <w:r w:rsidR="002F312E" w:rsidRPr="0079226D">
        <w:rPr>
          <w:bCs/>
          <w:strike/>
          <w:sz w:val="18"/>
          <w:szCs w:val="18"/>
        </w:rPr>
        <w:t xml:space="preserve">   </w:t>
      </w:r>
      <w:r w:rsidRPr="0079226D">
        <w:rPr>
          <w:bCs/>
          <w:strike/>
          <w:sz w:val="18"/>
          <w:szCs w:val="18"/>
        </w:rPr>
        <w:t>(6) Çölyak hastalığında; gastroenteroloji uzman hekimi tarafından, bu uzman hekimlerin bulunmadığı hastanelerde çocuk sağlığı ve hastalıkları veya iç hastalıkları uzman hekimlerince 3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w:t>
      </w:r>
    </w:p>
    <w:p w:rsidR="00021CBC" w:rsidRPr="0079226D" w:rsidRDefault="00021CBC" w:rsidP="00021CBC">
      <w:pPr>
        <w:tabs>
          <w:tab w:val="left" w:pos="567"/>
        </w:tabs>
        <w:ind w:firstLine="567"/>
        <w:jc w:val="both"/>
        <w:rPr>
          <w:bCs/>
          <w:strike/>
          <w:sz w:val="18"/>
          <w:szCs w:val="18"/>
        </w:rPr>
      </w:pPr>
      <w:r w:rsidRPr="0079226D">
        <w:rPr>
          <w:bCs/>
          <w:strike/>
          <w:sz w:val="18"/>
          <w:szCs w:val="18"/>
        </w:rPr>
        <w:t xml:space="preserve">  </w:t>
      </w:r>
      <w:r w:rsidR="002F312E" w:rsidRPr="0079226D">
        <w:rPr>
          <w:bCs/>
          <w:strike/>
          <w:sz w:val="18"/>
          <w:szCs w:val="18"/>
        </w:rPr>
        <w:t xml:space="preserve"> </w:t>
      </w:r>
      <w:r w:rsidRPr="0079226D">
        <w:rPr>
          <w:bCs/>
          <w:strike/>
          <w:sz w:val="18"/>
          <w:szCs w:val="18"/>
        </w:rPr>
        <w:t>a) 0-5 yaş için 344,48 (üç yüz kırk dört virgül kırk sekiz) TL,</w:t>
      </w:r>
    </w:p>
    <w:p w:rsidR="00021CBC" w:rsidRPr="0079226D" w:rsidRDefault="00021CBC" w:rsidP="00021CBC">
      <w:pPr>
        <w:tabs>
          <w:tab w:val="left" w:pos="567"/>
        </w:tabs>
        <w:ind w:firstLine="567"/>
        <w:jc w:val="both"/>
        <w:rPr>
          <w:bCs/>
          <w:strike/>
          <w:sz w:val="18"/>
          <w:szCs w:val="18"/>
        </w:rPr>
      </w:pPr>
      <w:r w:rsidRPr="0079226D">
        <w:rPr>
          <w:bCs/>
          <w:strike/>
          <w:sz w:val="18"/>
          <w:szCs w:val="18"/>
        </w:rPr>
        <w:t xml:space="preserve">  </w:t>
      </w:r>
      <w:r w:rsidR="002F312E" w:rsidRPr="0079226D">
        <w:rPr>
          <w:bCs/>
          <w:strike/>
          <w:sz w:val="18"/>
          <w:szCs w:val="18"/>
        </w:rPr>
        <w:t xml:space="preserve"> </w:t>
      </w:r>
      <w:r w:rsidRPr="0079226D">
        <w:rPr>
          <w:bCs/>
          <w:strike/>
          <w:sz w:val="18"/>
          <w:szCs w:val="18"/>
        </w:rPr>
        <w:t>b) 5-15 yaş için 525 (beş yüz yirmi beş) TL,</w:t>
      </w:r>
    </w:p>
    <w:p w:rsidR="00021CBC" w:rsidRPr="0079226D" w:rsidRDefault="00021CBC" w:rsidP="00021CBC">
      <w:pPr>
        <w:tabs>
          <w:tab w:val="left" w:pos="567"/>
        </w:tabs>
        <w:ind w:firstLine="567"/>
        <w:jc w:val="both"/>
        <w:rPr>
          <w:bCs/>
          <w:strike/>
          <w:sz w:val="18"/>
          <w:szCs w:val="18"/>
        </w:rPr>
      </w:pPr>
      <w:r w:rsidRPr="0079226D">
        <w:rPr>
          <w:bCs/>
          <w:strike/>
          <w:sz w:val="18"/>
          <w:szCs w:val="18"/>
        </w:rPr>
        <w:t xml:space="preserve">  </w:t>
      </w:r>
      <w:r w:rsidR="002F312E" w:rsidRPr="0079226D">
        <w:rPr>
          <w:bCs/>
          <w:strike/>
          <w:sz w:val="18"/>
          <w:szCs w:val="18"/>
        </w:rPr>
        <w:t xml:space="preserve"> </w:t>
      </w:r>
      <w:r w:rsidRPr="0079226D">
        <w:rPr>
          <w:bCs/>
          <w:strike/>
          <w:sz w:val="18"/>
          <w:szCs w:val="18"/>
        </w:rPr>
        <w:t>c) 15 yaş üstü için 475,74 (dört yüz yetmiş beş virgül yetmiş dört) TL</w:t>
      </w:r>
    </w:p>
    <w:p w:rsidR="00021CBC" w:rsidRPr="0079226D" w:rsidRDefault="00021CBC" w:rsidP="00202B34">
      <w:pPr>
        <w:tabs>
          <w:tab w:val="left" w:pos="566"/>
          <w:tab w:val="left" w:pos="709"/>
        </w:tabs>
        <w:ind w:firstLine="567"/>
        <w:jc w:val="both"/>
        <w:rPr>
          <w:bCs/>
          <w:iCs/>
          <w:strike/>
          <w:noProof/>
          <w:sz w:val="18"/>
          <w:szCs w:val="18"/>
        </w:rPr>
      </w:pPr>
      <w:r w:rsidRPr="0079226D">
        <w:rPr>
          <w:bCs/>
          <w:strike/>
          <w:sz w:val="18"/>
          <w:szCs w:val="18"/>
        </w:rPr>
        <w:t xml:space="preserve">  </w:t>
      </w:r>
      <w:r w:rsidR="002F312E" w:rsidRPr="0079226D">
        <w:rPr>
          <w:bCs/>
          <w:strike/>
          <w:sz w:val="18"/>
          <w:szCs w:val="18"/>
        </w:rPr>
        <w:t xml:space="preserve"> </w:t>
      </w:r>
      <w:r w:rsidRPr="0079226D">
        <w:rPr>
          <w:bCs/>
          <w:strike/>
          <w:sz w:val="18"/>
          <w:szCs w:val="18"/>
        </w:rPr>
        <w:t>tutar ödenir.</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t>(7) Yukarıda belirtilen hastalıklarda kullanılan ürünler; EK-4/B Listesinde belirtilmiş olup bu listede yer almayan ürün bedelleri Kurumca karşılanmaz.</w:t>
      </w:r>
    </w:p>
    <w:p w:rsidR="00E55375" w:rsidRPr="0079226D" w:rsidRDefault="00E55375" w:rsidP="003434DF">
      <w:pPr>
        <w:tabs>
          <w:tab w:val="left" w:pos="709"/>
        </w:tabs>
        <w:ind w:firstLine="709"/>
        <w:jc w:val="both"/>
        <w:rPr>
          <w:bCs/>
          <w:iCs/>
          <w:strike/>
          <w:noProof/>
          <w:color w:val="FF0000"/>
          <w:sz w:val="18"/>
          <w:szCs w:val="18"/>
        </w:rPr>
      </w:pPr>
      <w:r w:rsidRPr="0079226D">
        <w:rPr>
          <w:bCs/>
          <w:iCs/>
          <w:strike/>
          <w:noProof/>
          <w:color w:val="FF0000"/>
          <w:sz w:val="18"/>
          <w:szCs w:val="18"/>
        </w:rPr>
        <w:lastRenderedPageBreak/>
        <w:t xml:space="preserve">(8) Üçüncü ve altıncı fıkralarda belirtilen ödemeye ilişkin izlenecek yöntem Kurum tarafından ayrıca duyurulur. </w:t>
      </w:r>
    </w:p>
    <w:p w:rsidR="0079226D" w:rsidRDefault="0079226D" w:rsidP="0079226D">
      <w:pPr>
        <w:pStyle w:val="Balk3"/>
        <w:spacing w:before="0"/>
        <w:ind w:firstLine="709"/>
        <w:jc w:val="both"/>
        <w:rPr>
          <w:rFonts w:ascii="Times New Roman" w:hAnsi="Times New Roman" w:cs="Times New Roman"/>
          <w:color w:val="FF0000"/>
          <w:sz w:val="18"/>
          <w:szCs w:val="18"/>
        </w:rPr>
      </w:pPr>
      <w:bookmarkStart w:id="717" w:name="_Toc351975271"/>
      <w:r w:rsidRPr="0079226D">
        <w:rPr>
          <w:rFonts w:ascii="Times New Roman" w:hAnsi="Times New Roman" w:cs="Times New Roman"/>
          <w:color w:val="FF0000"/>
          <w:sz w:val="18"/>
          <w:szCs w:val="18"/>
        </w:rPr>
        <w:t>(Değişik: RG-02/11/2024- 32710/</w:t>
      </w:r>
      <w:r>
        <w:rPr>
          <w:rFonts w:ascii="Times New Roman" w:hAnsi="Times New Roman" w:cs="Times New Roman"/>
          <w:color w:val="FF0000"/>
          <w:sz w:val="18"/>
          <w:szCs w:val="18"/>
        </w:rPr>
        <w:t>17</w:t>
      </w:r>
      <w:r w:rsidRPr="0079226D">
        <w:rPr>
          <w:rFonts w:ascii="Times New Roman" w:hAnsi="Times New Roman" w:cs="Times New Roman"/>
          <w:color w:val="FF0000"/>
          <w:sz w:val="18"/>
          <w:szCs w:val="18"/>
        </w:rPr>
        <w:t xml:space="preserve"> md. Yürürlük: 09/11/2024)</w:t>
      </w:r>
    </w:p>
    <w:p w:rsidR="0079226D" w:rsidRPr="0079226D" w:rsidRDefault="0079226D" w:rsidP="0079226D">
      <w:pPr>
        <w:tabs>
          <w:tab w:val="left" w:pos="709"/>
          <w:tab w:val="left" w:pos="3342"/>
        </w:tabs>
        <w:jc w:val="both"/>
        <w:rPr>
          <w:b/>
          <w:bCs/>
          <w:color w:val="FF0000"/>
          <w:sz w:val="18"/>
          <w:szCs w:val="18"/>
        </w:rPr>
      </w:pPr>
      <w:r>
        <w:rPr>
          <w:bCs/>
          <w:sz w:val="18"/>
          <w:szCs w:val="18"/>
        </w:rPr>
        <w:tab/>
      </w:r>
      <w:r w:rsidRPr="0079226D">
        <w:rPr>
          <w:b/>
          <w:bCs/>
          <w:color w:val="FF0000"/>
          <w:sz w:val="18"/>
          <w:szCs w:val="18"/>
        </w:rPr>
        <w:t>4.2.16 -  Doğuştan metabolik hastalıklar, Gıda allerjileri ile Çölyak Hastalığı</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 xml:space="preserve"> (2) Doğuştan metabolik hastalığı olanlarda, protein metabolizması bozukluklarında (aminoasit metabolizması bozuklukları, üre siklus bozuklukları, organik asidemiler), malabsorbsiyona neden olan bir hastalığı olan hastalarda kullanılan özel mamalar: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a) Çocuk metabolizma hastalıkları, çocuk endokrinolojisi ve metabolizma hastalıkları veya çocuk gastroenteroloji uzman hekimi tarafından, bu uzman hekimlerin bulunmadığı hastanelerde çocuk sağlığı ve hastalıkları uzman hekimlerince düzenlenen 3 yıl süreli uzman hekim raporuna dayanılarak, tüm hekimler tarafından reçete edilebilir.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b) Erişkin endokrinoloji ve metabolizma hastalıkları ya da erişkin gastroenteroloji uzman hekimi tarafından, bu uzman hekimlerin bulunmadığı hastanelerde iç hastalıkları uzman hekimlerince düzenlenen 3 yıl süreli uzman hekim raporuna dayanılarak, tüm hekimler tarafından reçete edilebilir.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c) Glikojen depo hastalığının diyet yönetiminde kullanılan yüksek amilopektin içeren nişastalı ürünler;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dört kutu yazılır.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(3) Protein metabolizması bozukluklarında (aminoasit metabolizması bozuklukları, üre siklus bozuklukları, organik asidemiler) yukarıda belirtilen uzman hekim raporuna dayanılarak hastaların kısıtlı diyetleri sebebi ile hayati önemi haiz özel formüllü un ve özel formül içeren mamul ürünler (makarna, şehriye, bisküvi, çikolata, gofret vb.) için bir aylık;</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 xml:space="preserve">a) 0-12 ay için 203,42 (iki yüz üç virgül kırk iki) TL, </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b) 1-5 yaş için 393,73 (üç yüz doksan üç virgül yetmiş üç)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c) 5-15 yaş için 508,56 (beş yüz sekiz virgül elli altı)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ç) 15 yaş üstü için 525 (beş yüz yirmi beş)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tutar ödenir.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(5) İki yaşına kadar inek sütü ve/veya çoklu gıda protein alerjisi olan bebeklerde kullanılan tıbbi mamalar, çocuk gastroenteroloji veya çocuk immünoloji ve alerji hastalıkları uzman hekimlerince, bu uzman hekimlerin bulunmadığı hastanelerde çocuk sağlığı ve hastalıkları uzman hekimlerince düzenlenecek uzman hekim raporuna dayanılarak tüm hekimler tarafından reçete edilmesi halinde bedeli Kurumca karşılanır.</w:t>
      </w:r>
    </w:p>
    <w:p w:rsidR="0079226D" w:rsidRPr="0079226D" w:rsidRDefault="0079226D" w:rsidP="00E81270">
      <w:pPr>
        <w:jc w:val="both"/>
        <w:rPr>
          <w:bCs/>
          <w:color w:val="FF0000"/>
          <w:sz w:val="18"/>
          <w:szCs w:val="18"/>
        </w:rPr>
      </w:pPr>
      <w:r w:rsidRPr="0079226D">
        <w:rPr>
          <w:bCs/>
          <w:color w:val="FF0000"/>
          <w:sz w:val="18"/>
          <w:szCs w:val="18"/>
        </w:rPr>
        <w:tab/>
        <w:t xml:space="preserve">(6) Çölyak hastalığında; gastroenteroloji uzman hekimi tarafından, bu uzman hekimlerin bulunmadığı hastanelerde çocuk sağlığı ve hastalıkları veya iç hastalıkları uzman hekimlerince 3 yıl süreli rapor düzenlenir. </w:t>
      </w:r>
      <w:r w:rsidR="00E81270" w:rsidRPr="00E81270">
        <w:rPr>
          <w:b/>
          <w:sz w:val="18"/>
          <w:szCs w:val="18"/>
        </w:rPr>
        <w:t xml:space="preserve">(Ek: </w:t>
      </w:r>
      <w:r w:rsidR="00E81270" w:rsidRPr="00E81270">
        <w:rPr>
          <w:b/>
          <w:bCs/>
          <w:sz w:val="18"/>
          <w:szCs w:val="18"/>
        </w:rPr>
        <w:t>RG-25/03/2025-32852/ 1</w:t>
      </w:r>
      <w:r w:rsidR="00E81270">
        <w:rPr>
          <w:b/>
          <w:bCs/>
          <w:sz w:val="18"/>
          <w:szCs w:val="18"/>
        </w:rPr>
        <w:t>1</w:t>
      </w:r>
      <w:r w:rsidR="00E81270" w:rsidRPr="00E81270">
        <w:rPr>
          <w:b/>
          <w:bCs/>
          <w:sz w:val="18"/>
          <w:szCs w:val="18"/>
        </w:rPr>
        <w:t xml:space="preserve"> md. Yürürlük:04/04/2025</w:t>
      </w:r>
      <w:r w:rsidR="00E81270" w:rsidRPr="00E81270">
        <w:rPr>
          <w:b/>
          <w:sz w:val="18"/>
          <w:szCs w:val="18"/>
        </w:rPr>
        <w:t xml:space="preserve">) </w:t>
      </w:r>
      <w:r w:rsidR="00E81270" w:rsidRPr="007B5100">
        <w:rPr>
          <w:rFonts w:eastAsia="Calibri"/>
          <w:sz w:val="18"/>
          <w:szCs w:val="18"/>
        </w:rPr>
        <w:t>İkinci ve daha sonraki raporlar bu uzman hekimler veya aile hekimliği uzman hekimleri tarafından düzenlenebilir.</w:t>
      </w:r>
      <w:r w:rsidR="00E81270">
        <w:rPr>
          <w:rFonts w:eastAsia="Calibri"/>
          <w:sz w:val="18"/>
          <w:szCs w:val="18"/>
        </w:rPr>
        <w:t xml:space="preserve"> </w:t>
      </w:r>
      <w:r w:rsidRPr="0079226D">
        <w:rPr>
          <w:bCs/>
          <w:color w:val="FF0000"/>
          <w:sz w:val="18"/>
          <w:szCs w:val="18"/>
        </w:rPr>
        <w:t>Bu hastaların kısıtlı diyetleri sebebi ile hayati önemi haiz özel formüllü un ve özel formüllü un içeren mamul ürünler (makarna, şehriye, bisküvi, çikolata, gofret vb.); gastroenteroloji uzman hekimi tarafından düzenlenen uzman hekim raporuna dayanılarak bir aylık;</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a) 0-5 yaş için 344,48 (üç yüz kırk dört virgül kırk sekiz)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b) 5-15 yaş için 525 (beş yüz yirmi beş)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c) 15 yaş üstü için 475,74 (dört yüz yetmiş beş virgül yetmiş dört) TL,</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tutar ödenir.</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 xml:space="preserve"> </w:t>
      </w:r>
      <w:r w:rsidRPr="0079226D">
        <w:rPr>
          <w:bCs/>
          <w:color w:val="FF0000"/>
          <w:sz w:val="18"/>
          <w:szCs w:val="18"/>
        </w:rPr>
        <w:tab/>
        <w:t xml:space="preserve">(7)  Kronik böbrek hastalığı (evre 2-5) tanısı olan 3 yaş ve üzeri ve boy SDS ve/veya kilo SDS –1 ve altında olan çocuklarda; bu durumun belirtildiği 6 ay süreli pediyatrik nefroloji uzman hekim raporuna istinaden pediyatrik nefroloji uzman hekimi tarafından günlük en fazla 3 şişe reçete edilmesi halinde bedeli Kurumca karşılanır. Tedavinin takibinde boy SDS değeri sıfıra yükselip altı ay süre bu düzeyde seyretmesi halinde tedavi kesilir. </w:t>
      </w:r>
    </w:p>
    <w:p w:rsidR="0079226D" w:rsidRPr="0079226D" w:rsidRDefault="0079226D" w:rsidP="0079226D">
      <w:pPr>
        <w:tabs>
          <w:tab w:val="left" w:pos="709"/>
          <w:tab w:val="left" w:pos="3342"/>
        </w:tabs>
        <w:jc w:val="both"/>
        <w:rPr>
          <w:bCs/>
          <w:color w:val="FF0000"/>
          <w:sz w:val="18"/>
          <w:szCs w:val="18"/>
        </w:rPr>
      </w:pPr>
      <w:r w:rsidRPr="0079226D">
        <w:rPr>
          <w:bCs/>
          <w:color w:val="FF0000"/>
          <w:sz w:val="18"/>
          <w:szCs w:val="18"/>
        </w:rPr>
        <w:tab/>
        <w:t>(8) Yukarıda belirtilen hastalıklarda kullanılan ürünler; EK-4/B Listesinde belirtilmiş olup bu listede yer almayan ürün bedelleri Kurumca karşılanmaz.</w:t>
      </w:r>
    </w:p>
    <w:p w:rsidR="0079226D" w:rsidRPr="0079226D" w:rsidRDefault="0079226D" w:rsidP="0079226D">
      <w:pPr>
        <w:tabs>
          <w:tab w:val="left" w:pos="709"/>
          <w:tab w:val="left" w:pos="3342"/>
        </w:tabs>
        <w:jc w:val="both"/>
      </w:pPr>
      <w:r w:rsidRPr="0079226D">
        <w:rPr>
          <w:bCs/>
          <w:color w:val="FF0000"/>
          <w:sz w:val="18"/>
          <w:szCs w:val="18"/>
        </w:rPr>
        <w:tab/>
        <w:t>(9) Üçüncü ve altıncı fıkralarda belirtilen ödemeye ilişkin izlenecek yöntem Kurum tarafından ayrıca duyurulur.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717"/>
      <w:r w:rsidR="00E32E71" w:rsidRPr="0098164A">
        <w:rPr>
          <w:rFonts w:ascii="Times New Roman" w:hAnsi="Times New Roman" w:cs="Times New Roman"/>
          <w:color w:val="auto"/>
          <w:sz w:val="18"/>
          <w:szCs w:val="18"/>
        </w:rPr>
        <w:t xml:space="preserve"> </w:t>
      </w:r>
    </w:p>
    <w:p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rsidR="00857DA8" w:rsidRPr="0098164A" w:rsidRDefault="00906F69" w:rsidP="00BB5BE5">
      <w:pPr>
        <w:pStyle w:val="numbered10"/>
        <w:tabs>
          <w:tab w:val="left" w:pos="709"/>
        </w:tabs>
        <w:spacing w:before="0" w:beforeAutospacing="0" w:after="0" w:afterAutospacing="0"/>
        <w:ind w:firstLine="709"/>
        <w:jc w:val="both"/>
        <w:outlineLvl w:val="4"/>
        <w:rPr>
          <w:i/>
          <w:sz w:val="18"/>
          <w:szCs w:val="18"/>
        </w:rPr>
      </w:pPr>
      <w:r w:rsidRPr="00A73907">
        <w:rPr>
          <w:b/>
          <w:color w:val="FF0000"/>
          <w:sz w:val="18"/>
          <w:szCs w:val="18"/>
        </w:rPr>
        <w:t>(Değişik:</w:t>
      </w:r>
      <w:r w:rsidR="00EA64F8">
        <w:rPr>
          <w:b/>
          <w:color w:val="FF0000"/>
          <w:sz w:val="18"/>
          <w:szCs w:val="18"/>
        </w:rPr>
        <w:t xml:space="preserve"> </w:t>
      </w:r>
      <w:r w:rsidRPr="00A73907">
        <w:rPr>
          <w:b/>
          <w:color w:val="FF0000"/>
          <w:sz w:val="18"/>
          <w:szCs w:val="18"/>
        </w:rPr>
        <w:t>RG-</w:t>
      </w:r>
      <w:r w:rsidR="00EA64F8">
        <w:rPr>
          <w:b/>
          <w:color w:val="FF0000"/>
          <w:sz w:val="18"/>
          <w:szCs w:val="18"/>
        </w:rPr>
        <w:t xml:space="preserve"> </w:t>
      </w:r>
      <w:r w:rsidR="00014A98">
        <w:rPr>
          <w:b/>
          <w:color w:val="FF0000"/>
          <w:sz w:val="18"/>
          <w:szCs w:val="18"/>
        </w:rPr>
        <w:t>21/04/2015-</w:t>
      </w:r>
      <w:r w:rsidR="00EA64F8">
        <w:rPr>
          <w:b/>
          <w:color w:val="FF0000"/>
          <w:sz w:val="18"/>
          <w:szCs w:val="18"/>
        </w:rPr>
        <w:t xml:space="preserve"> </w:t>
      </w:r>
      <w:r w:rsidR="00014A98">
        <w:rPr>
          <w:b/>
          <w:color w:val="FF0000"/>
          <w:sz w:val="18"/>
          <w:szCs w:val="18"/>
        </w:rPr>
        <w:t>29333</w:t>
      </w:r>
      <w:r w:rsidRPr="00A73907">
        <w:rPr>
          <w:b/>
          <w:color w:val="FF0000"/>
          <w:sz w:val="18"/>
          <w:szCs w:val="18"/>
        </w:rPr>
        <w:t>/</w:t>
      </w:r>
      <w:r w:rsidR="00EA64F8">
        <w:rPr>
          <w:b/>
          <w:color w:val="FF0000"/>
          <w:sz w:val="18"/>
          <w:szCs w:val="18"/>
        </w:rPr>
        <w:t xml:space="preserve"> </w:t>
      </w:r>
      <w:r>
        <w:rPr>
          <w:b/>
          <w:color w:val="FF0000"/>
          <w:sz w:val="18"/>
          <w:szCs w:val="18"/>
        </w:rPr>
        <w:t>11</w:t>
      </w:r>
      <w:r w:rsidRPr="00A73907">
        <w:rPr>
          <w:b/>
          <w:color w:val="FF0000"/>
          <w:sz w:val="18"/>
          <w:szCs w:val="18"/>
        </w:rPr>
        <w:t xml:space="preserve"> md. Yürürlük:</w:t>
      </w:r>
      <w:r>
        <w:rPr>
          <w:b/>
          <w:color w:val="FF0000"/>
          <w:sz w:val="18"/>
          <w:szCs w:val="18"/>
        </w:rPr>
        <w:t xml:space="preserve"> </w:t>
      </w:r>
      <w:r w:rsidR="00A13977">
        <w:rPr>
          <w:b/>
          <w:color w:val="FF0000"/>
          <w:sz w:val="18"/>
          <w:szCs w:val="18"/>
        </w:rPr>
        <w:t>30</w:t>
      </w:r>
      <w:r w:rsidRPr="00A73907">
        <w:rPr>
          <w:b/>
          <w:color w:val="FF0000"/>
          <w:sz w:val="18"/>
          <w:szCs w:val="18"/>
        </w:rPr>
        <w:t>/</w:t>
      </w:r>
      <w:r w:rsidR="00A13977">
        <w:rPr>
          <w:b/>
          <w:color w:val="FF0000"/>
          <w:sz w:val="18"/>
          <w:szCs w:val="18"/>
        </w:rPr>
        <w:t>0</w:t>
      </w:r>
      <w:r>
        <w:rPr>
          <w:b/>
          <w:color w:val="FF0000"/>
          <w:sz w:val="18"/>
          <w:szCs w:val="18"/>
        </w:rPr>
        <w:t>4</w:t>
      </w:r>
      <w:r w:rsidRPr="00A73907">
        <w:rPr>
          <w:b/>
          <w:color w:val="FF0000"/>
          <w:sz w:val="18"/>
          <w:szCs w:val="18"/>
        </w:rPr>
        <w:t xml:space="preserve">/2015) </w:t>
      </w:r>
    </w:p>
    <w:p w:rsidR="00857DA8" w:rsidRPr="00F30F25" w:rsidRDefault="00857DA8" w:rsidP="00BB5BE5">
      <w:pPr>
        <w:pStyle w:val="numbered10"/>
        <w:tabs>
          <w:tab w:val="left" w:pos="709"/>
        </w:tabs>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AB7308">
        <w:rPr>
          <w:b/>
          <w:bCs/>
          <w:strike/>
          <w:sz w:val="18"/>
          <w:szCs w:val="18"/>
        </w:rPr>
        <w:t xml:space="preserve">(EK:RG- </w:t>
      </w:r>
      <w:r w:rsidR="00295AE1" w:rsidRPr="00AB7308">
        <w:rPr>
          <w:b/>
          <w:bCs/>
          <w:strike/>
          <w:sz w:val="18"/>
          <w:szCs w:val="18"/>
        </w:rPr>
        <w:t>25/07/2014-29071</w:t>
      </w:r>
      <w:r w:rsidR="00005831" w:rsidRPr="00AB7308">
        <w:rPr>
          <w:b/>
          <w:bCs/>
          <w:strike/>
          <w:sz w:val="18"/>
          <w:szCs w:val="18"/>
        </w:rPr>
        <w:t xml:space="preserve"> / 29 md. Yürürlük:</w:t>
      </w:r>
      <w:r w:rsidR="00005831" w:rsidRPr="00AB7308">
        <w:rPr>
          <w:b/>
          <w:strike/>
          <w:sz w:val="18"/>
          <w:szCs w:val="18"/>
        </w:rPr>
        <w:t xml:space="preserve"> </w:t>
      </w:r>
      <w:r w:rsidR="00B22481" w:rsidRPr="00AB7308">
        <w:rPr>
          <w:b/>
          <w:strike/>
          <w:sz w:val="18"/>
          <w:szCs w:val="18"/>
        </w:rPr>
        <w:t>07/08/2014</w:t>
      </w:r>
      <w:r w:rsidR="00005831" w:rsidRPr="00AB7308">
        <w:rPr>
          <w:b/>
          <w:bCs/>
          <w:strike/>
          <w:sz w:val="18"/>
          <w:szCs w:val="18"/>
        </w:rPr>
        <w:t xml:space="preserve">) </w:t>
      </w:r>
      <w:r w:rsidRPr="00AB7308">
        <w:rPr>
          <w:strike/>
          <w:sz w:val="18"/>
          <w:szCs w:val="18"/>
        </w:rPr>
        <w:t>(raloksifen, calcitonin, stronsiyum ranelat</w:t>
      </w:r>
      <w:r w:rsidR="00D72344" w:rsidRPr="00AB7308">
        <w:rPr>
          <w:strike/>
          <w:sz w:val="18"/>
          <w:szCs w:val="18"/>
        </w:rPr>
        <w:t xml:space="preserve"> </w:t>
      </w:r>
      <w:r w:rsidR="00D72344" w:rsidRPr="00AB7308">
        <w:rPr>
          <w:bCs/>
          <w:strike/>
          <w:sz w:val="18"/>
          <w:szCs w:val="18"/>
        </w:rPr>
        <w:t>, denosumab</w:t>
      </w:r>
      <w:r w:rsidR="00D72344" w:rsidRPr="00AB7308">
        <w:rPr>
          <w:strike/>
          <w:sz w:val="18"/>
          <w:szCs w:val="18"/>
        </w:rPr>
        <w:t xml:space="preserve"> </w:t>
      </w:r>
      <w:r w:rsidRPr="00AB7308">
        <w:rPr>
          <w:strike/>
          <w:sz w:val="18"/>
          <w:szCs w:val="18"/>
        </w:rPr>
        <w:t xml:space="preserve">) </w:t>
      </w:r>
      <w:r w:rsidRPr="00F30F25">
        <w:rPr>
          <w:strike/>
          <w:sz w:val="18"/>
          <w:szCs w:val="18"/>
        </w:rPr>
        <w:t xml:space="preserve">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 xml:space="preserve">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w:t>
      </w:r>
      <w:r w:rsidR="00FB2C26" w:rsidRPr="00FF0C0A">
        <w:rPr>
          <w:b/>
          <w:bCs/>
          <w:iCs/>
          <w:noProof/>
          <w:sz w:val="18"/>
          <w:szCs w:val="18"/>
        </w:rPr>
        <w:t>(Değişik: RG-21/03/2018-30367/</w:t>
      </w:r>
      <w:r w:rsidR="00FB2C26">
        <w:rPr>
          <w:b/>
          <w:bCs/>
          <w:iCs/>
          <w:noProof/>
          <w:sz w:val="18"/>
          <w:szCs w:val="18"/>
        </w:rPr>
        <w:t xml:space="preserve"> 25-a </w:t>
      </w:r>
      <w:r w:rsidR="00FB2C26" w:rsidRPr="00FF0C0A">
        <w:rPr>
          <w:b/>
          <w:bCs/>
          <w:iCs/>
          <w:noProof/>
          <w:sz w:val="18"/>
          <w:szCs w:val="18"/>
        </w:rPr>
        <w:t>md. Yürürlük: 01/04/2018)</w:t>
      </w:r>
      <w:r w:rsidR="00FB2C26" w:rsidRPr="00FF0C0A">
        <w:rPr>
          <w:bCs/>
          <w:iCs/>
          <w:noProof/>
          <w:sz w:val="18"/>
          <w:szCs w:val="18"/>
        </w:rPr>
        <w:t xml:space="preserve"> </w:t>
      </w:r>
      <w:r w:rsidR="00FB2C26">
        <w:rPr>
          <w:color w:val="FF0000"/>
          <w:sz w:val="18"/>
          <w:szCs w:val="18"/>
        </w:rPr>
        <w:t xml:space="preserve"> </w:t>
      </w:r>
      <w:r w:rsidR="00F30F25" w:rsidRPr="00FB2C26">
        <w:rPr>
          <w:strike/>
          <w:color w:val="FF0000"/>
          <w:sz w:val="18"/>
          <w:szCs w:val="18"/>
        </w:rPr>
        <w:t>1</w:t>
      </w:r>
      <w:r w:rsidR="00FB2C26">
        <w:rPr>
          <w:color w:val="FF0000"/>
          <w:sz w:val="18"/>
          <w:szCs w:val="18"/>
        </w:rPr>
        <w:t xml:space="preserve"> </w:t>
      </w:r>
      <w:r w:rsidR="00FB2C26" w:rsidRPr="00FB2C26">
        <w:rPr>
          <w:sz w:val="18"/>
          <w:szCs w:val="18"/>
        </w:rPr>
        <w:t>2</w:t>
      </w:r>
      <w:r w:rsidR="00F30F25" w:rsidRPr="00A73907">
        <w:rPr>
          <w:color w:val="FF0000"/>
          <w:sz w:val="18"/>
          <w:szCs w:val="18"/>
        </w:rPr>
        <w:t xml:space="preserve"> yıldır. Bu grup ilaçların birlikte kombine kullanımı halinde sadece birinin bedeli ödenir.</w:t>
      </w:r>
    </w:p>
    <w:p w:rsidR="00857DA8" w:rsidRPr="0098164A" w:rsidRDefault="00857DA8" w:rsidP="00B76923">
      <w:pPr>
        <w:pStyle w:val="numbered10"/>
        <w:tabs>
          <w:tab w:val="left" w:pos="709"/>
        </w:tabs>
        <w:spacing w:before="0" w:beforeAutospacing="0" w:after="0" w:afterAutospacing="0"/>
        <w:ind w:firstLine="709"/>
        <w:jc w:val="both"/>
        <w:outlineLvl w:val="4"/>
        <w:rPr>
          <w:sz w:val="18"/>
          <w:szCs w:val="18"/>
        </w:rPr>
      </w:pPr>
      <w:r w:rsidRPr="0098164A">
        <w:rPr>
          <w:sz w:val="18"/>
          <w:szCs w:val="18"/>
        </w:rPr>
        <w:t xml:space="preserve">(2) Osteoporozda ilaç tedavisi, düzenlenecek rapor tarihinden önce son </w:t>
      </w:r>
      <w:r w:rsidR="009F3348" w:rsidRPr="009F3348">
        <w:rPr>
          <w:b/>
          <w:bCs/>
          <w:iCs/>
          <w:noProof/>
          <w:color w:val="FF0000"/>
          <w:sz w:val="18"/>
          <w:szCs w:val="18"/>
        </w:rPr>
        <w:t>(Değişik: RG-21/03/2018-30367/25-</w:t>
      </w:r>
      <w:r w:rsidR="009F3348">
        <w:rPr>
          <w:b/>
          <w:bCs/>
          <w:iCs/>
          <w:noProof/>
          <w:color w:val="FF0000"/>
          <w:sz w:val="18"/>
          <w:szCs w:val="18"/>
        </w:rPr>
        <w:t>b</w:t>
      </w:r>
      <w:r w:rsidR="009F3348" w:rsidRPr="009F3348">
        <w:rPr>
          <w:b/>
          <w:bCs/>
          <w:iCs/>
          <w:noProof/>
          <w:color w:val="FF0000"/>
          <w:sz w:val="18"/>
          <w:szCs w:val="18"/>
        </w:rPr>
        <w:t xml:space="preserve"> md. Yürürlük:01/04/2018</w:t>
      </w:r>
      <w:r w:rsidR="009F3348">
        <w:rPr>
          <w:b/>
          <w:bCs/>
          <w:iCs/>
          <w:noProof/>
          <w:color w:val="FF0000"/>
          <w:sz w:val="18"/>
          <w:szCs w:val="18"/>
        </w:rPr>
        <w:t>)</w:t>
      </w:r>
      <w:r w:rsidR="009F3348">
        <w:rPr>
          <w:sz w:val="18"/>
          <w:szCs w:val="18"/>
        </w:rPr>
        <w:t xml:space="preserve"> </w:t>
      </w:r>
      <w:r w:rsidRPr="009F3348">
        <w:rPr>
          <w:strike/>
          <w:sz w:val="18"/>
          <w:szCs w:val="18"/>
        </w:rPr>
        <w:t>bir</w:t>
      </w:r>
      <w:r w:rsidR="009F3348">
        <w:rPr>
          <w:sz w:val="18"/>
          <w:szCs w:val="18"/>
        </w:rPr>
        <w:t xml:space="preserve"> </w:t>
      </w:r>
      <w:r w:rsidR="009F3348" w:rsidRPr="009F3348">
        <w:rPr>
          <w:color w:val="FF0000"/>
          <w:sz w:val="18"/>
          <w:szCs w:val="18"/>
        </w:rPr>
        <w:t>iki</w:t>
      </w:r>
      <w:r w:rsidRPr="0098164A">
        <w:rPr>
          <w:sz w:val="18"/>
          <w:szCs w:val="18"/>
        </w:rPr>
        <w:t xml:space="preserve">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(3) 75 yaş ve üzerindeki hastalar ile raporunda osteoporotik patolojik kalça kırığı belirtilen hastalarda KMY ölçümü şartı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rsidR="006241DC" w:rsidRPr="0027317F" w:rsidRDefault="003A67E1" w:rsidP="003A67E1">
      <w:pPr>
        <w:pStyle w:val="numbered10"/>
        <w:spacing w:before="0" w:beforeAutospacing="0" w:after="0" w:afterAutospacing="0"/>
        <w:ind w:firstLine="709"/>
        <w:jc w:val="both"/>
        <w:outlineLvl w:val="4"/>
        <w:rPr>
          <w:color w:val="000000" w:themeColor="text1"/>
          <w:sz w:val="18"/>
          <w:szCs w:val="18"/>
        </w:rPr>
      </w:pPr>
      <w:r w:rsidRPr="0027317F">
        <w:rPr>
          <w:strike/>
          <w:color w:val="000000" w:themeColor="text1"/>
          <w:sz w:val="18"/>
          <w:szCs w:val="18"/>
        </w:rPr>
        <w:t xml:space="preserve"> </w:t>
      </w:r>
      <w:r w:rsidR="00857DA8" w:rsidRPr="0027317F">
        <w:rPr>
          <w:strike/>
          <w:color w:val="000000" w:themeColor="text1"/>
          <w:sz w:val="18"/>
          <w:szCs w:val="18"/>
        </w:rPr>
        <w:t>(6)</w:t>
      </w:r>
      <w:r w:rsidR="00857DA8" w:rsidRPr="0027317F">
        <w:rPr>
          <w:color w:val="000000" w:themeColor="text1"/>
          <w:sz w:val="18"/>
          <w:szCs w:val="18"/>
        </w:rPr>
        <w:t xml:space="preserve"> </w:t>
      </w:r>
      <w:r w:rsidR="001A53C0" w:rsidRPr="0027317F">
        <w:rPr>
          <w:b/>
          <w:strike/>
          <w:color w:val="000000" w:themeColor="text1"/>
          <w:sz w:val="18"/>
          <w:szCs w:val="18"/>
        </w:rPr>
        <w:t>(Değişik: RG-</w:t>
      </w:r>
      <w:r w:rsidR="001A53C0" w:rsidRPr="0027317F">
        <w:rPr>
          <w:b/>
          <w:bCs/>
          <w:strike/>
          <w:color w:val="000000" w:themeColor="text1"/>
          <w:sz w:val="18"/>
          <w:szCs w:val="18"/>
        </w:rPr>
        <w:t xml:space="preserve"> </w:t>
      </w:r>
      <w:r w:rsidR="00295AE1" w:rsidRPr="0027317F">
        <w:rPr>
          <w:b/>
          <w:bCs/>
          <w:strike/>
          <w:color w:val="000000" w:themeColor="text1"/>
          <w:sz w:val="18"/>
          <w:szCs w:val="18"/>
        </w:rPr>
        <w:t>25/07/2014-29071</w:t>
      </w:r>
      <w:r w:rsidR="001A53C0" w:rsidRPr="0027317F">
        <w:rPr>
          <w:b/>
          <w:strike/>
          <w:color w:val="000000" w:themeColor="text1"/>
          <w:sz w:val="18"/>
          <w:szCs w:val="18"/>
        </w:rPr>
        <w:t xml:space="preserve"> / 29 md. Yürürlük:  </w:t>
      </w:r>
      <w:r w:rsidR="00B22481" w:rsidRPr="0027317F">
        <w:rPr>
          <w:b/>
          <w:strike/>
          <w:color w:val="000000" w:themeColor="text1"/>
          <w:sz w:val="18"/>
          <w:szCs w:val="18"/>
        </w:rPr>
        <w:t>07/08/2014</w:t>
      </w:r>
      <w:r w:rsidR="001A53C0" w:rsidRPr="0027317F">
        <w:rPr>
          <w:b/>
          <w:bCs/>
          <w:strike/>
          <w:color w:val="000000" w:themeColor="text1"/>
          <w:sz w:val="18"/>
          <w:szCs w:val="18"/>
        </w:rPr>
        <w:t xml:space="preserve"> </w:t>
      </w:r>
      <w:r w:rsidR="001A53C0" w:rsidRPr="0027317F">
        <w:rPr>
          <w:b/>
          <w:strike/>
          <w:color w:val="000000" w:themeColor="text1"/>
          <w:sz w:val="18"/>
          <w:szCs w:val="18"/>
        </w:rPr>
        <w:t xml:space="preserve">) </w:t>
      </w:r>
      <w:r w:rsidR="00857DA8" w:rsidRPr="0027317F">
        <w:rPr>
          <w:strike/>
          <w:color w:val="000000" w:themeColor="text1"/>
          <w:sz w:val="18"/>
          <w:szCs w:val="18"/>
        </w:rPr>
        <w:t xml:space="preserve">Stronsiyum ranelat ve raloksifen; </w:t>
      </w:r>
      <w:r w:rsidR="001A53C0" w:rsidRPr="0027317F">
        <w:rPr>
          <w:strike/>
          <w:color w:val="000000" w:themeColor="text1"/>
          <w:sz w:val="18"/>
          <w:szCs w:val="18"/>
        </w:rPr>
        <w:t xml:space="preserve"> </w:t>
      </w:r>
      <w:r w:rsidR="001A53C0" w:rsidRPr="0027317F">
        <w:rPr>
          <w:bCs/>
          <w:strike/>
          <w:color w:val="000000" w:themeColor="text1"/>
          <w:sz w:val="18"/>
          <w:szCs w:val="18"/>
        </w:rPr>
        <w:t>Stronsiyum ranelat, raloksifen ve denosumab;</w:t>
      </w:r>
      <w:r w:rsidR="001A53C0" w:rsidRPr="0027317F">
        <w:rPr>
          <w:strike/>
          <w:color w:val="000000" w:themeColor="text1"/>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27317F">
        <w:rPr>
          <w:b/>
          <w:strike/>
          <w:color w:val="000000" w:themeColor="text1"/>
          <w:sz w:val="18"/>
          <w:szCs w:val="18"/>
        </w:rPr>
        <w:t>(Değişik:RG-21/04/2015-29333/11 md. Yürürlük:  30/04/2015)</w:t>
      </w:r>
      <w:r w:rsidR="00375942" w:rsidRPr="0027317F">
        <w:rPr>
          <w:color w:val="000000" w:themeColor="text1"/>
          <w:sz w:val="18"/>
          <w:szCs w:val="18"/>
        </w:rPr>
        <w:t xml:space="preserve"> </w:t>
      </w:r>
      <w:r w:rsidR="00F30F25" w:rsidRPr="0027317F">
        <w:rPr>
          <w:strike/>
          <w:color w:val="000000" w:themeColor="text1"/>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27317F">
        <w:rPr>
          <w:b/>
          <w:color w:val="000000" w:themeColor="text1"/>
          <w:sz w:val="18"/>
          <w:szCs w:val="18"/>
        </w:rPr>
        <w:t xml:space="preserve"> </w:t>
      </w:r>
    </w:p>
    <w:p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w:t>
      </w:r>
      <w:r w:rsidR="007C1742">
        <w:rPr>
          <w:b/>
          <w:sz w:val="18"/>
          <w:szCs w:val="18"/>
        </w:rPr>
        <w:t xml:space="preserve"> </w:t>
      </w:r>
      <w:r w:rsidRPr="00D3300F">
        <w:rPr>
          <w:b/>
          <w:sz w:val="18"/>
          <w:szCs w:val="18"/>
        </w:rPr>
        <w:t>RG-</w:t>
      </w:r>
      <w:r w:rsidR="007C1742">
        <w:rPr>
          <w:b/>
          <w:sz w:val="18"/>
          <w:szCs w:val="18"/>
        </w:rPr>
        <w:t xml:space="preserve"> </w:t>
      </w:r>
      <w:r w:rsidR="000453DF">
        <w:rPr>
          <w:b/>
          <w:sz w:val="18"/>
          <w:szCs w:val="18"/>
        </w:rPr>
        <w:t>05</w:t>
      </w:r>
      <w:r w:rsidRPr="00D3300F">
        <w:rPr>
          <w:b/>
          <w:sz w:val="18"/>
          <w:szCs w:val="18"/>
        </w:rPr>
        <w:t>/0</w:t>
      </w:r>
      <w:r w:rsidR="005E2183">
        <w:rPr>
          <w:b/>
          <w:sz w:val="18"/>
          <w:szCs w:val="18"/>
        </w:rPr>
        <w:t>8</w:t>
      </w:r>
      <w:r w:rsidRPr="00D3300F">
        <w:rPr>
          <w:b/>
          <w:sz w:val="18"/>
          <w:szCs w:val="18"/>
        </w:rPr>
        <w:t>/2015-</w:t>
      </w:r>
      <w:r w:rsidR="007C1742">
        <w:rPr>
          <w:b/>
          <w:sz w:val="18"/>
          <w:szCs w:val="18"/>
        </w:rPr>
        <w:t xml:space="preserve"> </w:t>
      </w:r>
      <w:r w:rsidRPr="00D3300F">
        <w:rPr>
          <w:b/>
          <w:sz w:val="18"/>
          <w:szCs w:val="18"/>
        </w:rPr>
        <w:t>29</w:t>
      </w:r>
      <w:r w:rsidR="000453DF">
        <w:rPr>
          <w:b/>
          <w:sz w:val="18"/>
          <w:szCs w:val="18"/>
        </w:rPr>
        <w:t>436</w:t>
      </w:r>
      <w:r w:rsidRPr="00D3300F">
        <w:rPr>
          <w:b/>
          <w:sz w:val="18"/>
          <w:szCs w:val="18"/>
        </w:rPr>
        <w:t>/</w:t>
      </w:r>
      <w:r w:rsidR="007C1742">
        <w:rPr>
          <w:b/>
          <w:sz w:val="18"/>
          <w:szCs w:val="18"/>
        </w:rPr>
        <w:t xml:space="preserve"> </w:t>
      </w:r>
      <w:r w:rsidRPr="00D3300F">
        <w:rPr>
          <w:b/>
          <w:sz w:val="18"/>
          <w:szCs w:val="18"/>
        </w:rPr>
        <w:t>1</w:t>
      </w:r>
      <w:r>
        <w:rPr>
          <w:b/>
          <w:sz w:val="18"/>
          <w:szCs w:val="18"/>
        </w:rPr>
        <w:t>7</w:t>
      </w:r>
      <w:r w:rsidRPr="00D3300F">
        <w:rPr>
          <w:b/>
          <w:sz w:val="18"/>
          <w:szCs w:val="18"/>
        </w:rPr>
        <w:t xml:space="preserve"> md. Yürürlük:</w:t>
      </w:r>
      <w:r w:rsidR="007C1742">
        <w:rPr>
          <w:b/>
          <w:sz w:val="18"/>
          <w:szCs w:val="18"/>
        </w:rPr>
        <w:t xml:space="preserve"> </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rsidR="00342451" w:rsidRPr="00342451" w:rsidRDefault="00342451" w:rsidP="008D79EC">
      <w:pPr>
        <w:tabs>
          <w:tab w:val="left" w:pos="567"/>
          <w:tab w:val="left" w:pos="752"/>
        </w:tabs>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rsidR="00342451" w:rsidRDefault="00342451" w:rsidP="008D79EC">
      <w:pPr>
        <w:tabs>
          <w:tab w:val="left" w:pos="0"/>
          <w:tab w:val="left" w:pos="752"/>
        </w:tabs>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w:t>
      </w:r>
      <w:r w:rsidR="00B47C6E" w:rsidRPr="00F80831">
        <w:rPr>
          <w:b/>
          <w:sz w:val="18"/>
          <w:szCs w:val="18"/>
        </w:rPr>
        <w:t>(Mülga: RG- 30</w:t>
      </w:r>
      <w:r w:rsidR="00B47C6E" w:rsidRPr="00F80831">
        <w:rPr>
          <w:b/>
          <w:bCs/>
          <w:sz w:val="18"/>
          <w:szCs w:val="18"/>
        </w:rPr>
        <w:t>/12/2020-31350</w:t>
      </w:r>
      <w:r w:rsidR="00B47C6E" w:rsidRPr="00F80831">
        <w:rPr>
          <w:b/>
          <w:sz w:val="18"/>
          <w:szCs w:val="18"/>
        </w:rPr>
        <w:t>/</w:t>
      </w:r>
      <w:r w:rsidR="00A92252" w:rsidRPr="00F80831">
        <w:rPr>
          <w:b/>
          <w:sz w:val="18"/>
          <w:szCs w:val="18"/>
        </w:rPr>
        <w:t xml:space="preserve"> </w:t>
      </w:r>
      <w:r w:rsidR="00B47C6E" w:rsidRPr="00F80831">
        <w:rPr>
          <w:b/>
          <w:sz w:val="18"/>
          <w:szCs w:val="18"/>
        </w:rPr>
        <w:t xml:space="preserve">5 md. Yürürlük: 08/01/2021) </w:t>
      </w:r>
      <w:r w:rsidRPr="00F80831">
        <w:rPr>
          <w:rFonts w:eastAsia="Calibri"/>
          <w:strike/>
          <w:noProof/>
          <w:sz w:val="18"/>
          <w:szCs w:val="18"/>
          <w:lang w:eastAsia="en-US"/>
        </w:rPr>
        <w:t>ve denosumab</w:t>
      </w:r>
      <w:r w:rsidRPr="00342451">
        <w:rPr>
          <w:rFonts w:eastAsia="Calibri"/>
          <w:noProof/>
          <w:color w:val="FF0000"/>
          <w:sz w:val="18"/>
          <w:szCs w:val="18"/>
          <w:lang w:eastAsia="en-US"/>
        </w:rPr>
        <w:t>; yalnızca bifosfonatları tolere edemeyen veya yeterli yanıt alınamayan osteoporozlu hastalarda bu durumun, iç hastalıkları, fiziksel tıp ve rehabilitasyon, romatoloji, ortopedi ve travmatoloji, kadın hastalıkları ve doğum</w:t>
      </w:r>
      <w:r w:rsidR="008D79EC">
        <w:rPr>
          <w:rFonts w:eastAsia="Calibri"/>
          <w:noProof/>
          <w:color w:val="FF0000"/>
          <w:sz w:val="18"/>
          <w:szCs w:val="18"/>
          <w:lang w:eastAsia="en-US"/>
        </w:rPr>
        <w:t xml:space="preserve"> </w:t>
      </w:r>
      <w:r w:rsidR="008D79EC" w:rsidRPr="0086290D">
        <w:rPr>
          <w:b/>
          <w:bCs/>
          <w:sz w:val="18"/>
          <w:szCs w:val="18"/>
        </w:rPr>
        <w:t>(E</w:t>
      </w:r>
      <w:r w:rsidR="008D79EC">
        <w:rPr>
          <w:b/>
          <w:bCs/>
          <w:sz w:val="18"/>
          <w:szCs w:val="18"/>
        </w:rPr>
        <w:t>k</w:t>
      </w:r>
      <w:r w:rsidR="008D79EC" w:rsidRPr="0086290D">
        <w:rPr>
          <w:b/>
          <w:bCs/>
          <w:sz w:val="18"/>
          <w:szCs w:val="18"/>
        </w:rPr>
        <w:t>:</w:t>
      </w:r>
      <w:r w:rsidR="008D79EC">
        <w:rPr>
          <w:b/>
          <w:bCs/>
          <w:sz w:val="18"/>
          <w:szCs w:val="18"/>
        </w:rPr>
        <w:t xml:space="preserve"> </w:t>
      </w:r>
      <w:r w:rsidR="008D79EC" w:rsidRPr="0086290D">
        <w:rPr>
          <w:b/>
          <w:bCs/>
          <w:sz w:val="18"/>
          <w:szCs w:val="18"/>
        </w:rPr>
        <w:t xml:space="preserve">RG- </w:t>
      </w:r>
      <w:r w:rsidR="008D79EC">
        <w:rPr>
          <w:b/>
          <w:bCs/>
          <w:sz w:val="18"/>
          <w:szCs w:val="18"/>
        </w:rPr>
        <w:t>04/09/2019- 30878</w:t>
      </w:r>
      <w:r w:rsidR="008D79EC" w:rsidRPr="0086290D">
        <w:rPr>
          <w:b/>
          <w:bCs/>
          <w:sz w:val="18"/>
          <w:szCs w:val="18"/>
        </w:rPr>
        <w:t xml:space="preserve">/ </w:t>
      </w:r>
      <w:r w:rsidR="008D79EC">
        <w:rPr>
          <w:b/>
          <w:bCs/>
          <w:sz w:val="18"/>
          <w:szCs w:val="18"/>
        </w:rPr>
        <w:t>25</w:t>
      </w:r>
      <w:r w:rsidR="008D79EC" w:rsidRPr="0086290D">
        <w:rPr>
          <w:b/>
          <w:bCs/>
          <w:sz w:val="18"/>
          <w:szCs w:val="18"/>
        </w:rPr>
        <w:t xml:space="preserve"> md. Yürürlük:</w:t>
      </w:r>
      <w:r w:rsidR="008D79EC" w:rsidRPr="0086290D">
        <w:rPr>
          <w:b/>
          <w:sz w:val="18"/>
          <w:szCs w:val="18"/>
        </w:rPr>
        <w:t xml:space="preserve"> </w:t>
      </w:r>
      <w:r w:rsidR="008D79EC">
        <w:rPr>
          <w:b/>
          <w:sz w:val="18"/>
          <w:szCs w:val="18"/>
        </w:rPr>
        <w:t>12/09/2019</w:t>
      </w:r>
      <w:r w:rsidR="008D79EC" w:rsidRPr="0086290D">
        <w:rPr>
          <w:b/>
          <w:bCs/>
          <w:sz w:val="18"/>
          <w:szCs w:val="18"/>
        </w:rPr>
        <w:t>)</w:t>
      </w:r>
      <w:r w:rsidR="008D79EC">
        <w:rPr>
          <w:rFonts w:eastAsia="Calibri"/>
          <w:noProof/>
          <w:sz w:val="18"/>
          <w:szCs w:val="18"/>
        </w:rPr>
        <w:t>, endokrinoloji ve metabolizma hastalıkları</w:t>
      </w:r>
      <w:r w:rsidRPr="00342451">
        <w:rPr>
          <w:rFonts w:eastAsia="Calibri"/>
          <w:noProof/>
          <w:color w:val="FF0000"/>
          <w:sz w:val="18"/>
          <w:szCs w:val="18"/>
          <w:lang w:eastAsia="en-US"/>
        </w:rPr>
        <w:t xml:space="preserve"> uzmanlarından en az birinin yer aldığı sağlık kurulu raporunda belirtilmesi halinde, bu rapora dayanılarak tüm uzman hekimlerce reçete edilebilir.</w:t>
      </w:r>
    </w:p>
    <w:p w:rsidR="001C0EBC" w:rsidRPr="00342451" w:rsidRDefault="001C0EBC" w:rsidP="001C0EBC">
      <w:pPr>
        <w:pStyle w:val="numbered10"/>
        <w:spacing w:before="0" w:beforeAutospacing="0" w:after="0" w:afterAutospacing="0"/>
        <w:jc w:val="both"/>
        <w:outlineLvl w:val="4"/>
        <w:rPr>
          <w:rFonts w:eastAsia="Calibri"/>
          <w:noProof/>
          <w:color w:val="FF0000"/>
          <w:sz w:val="18"/>
          <w:szCs w:val="18"/>
          <w:lang w:eastAsia="en-US"/>
        </w:rPr>
      </w:pPr>
      <w:r w:rsidRPr="006241DC">
        <w:rPr>
          <w:b/>
          <w:color w:val="FF0000"/>
          <w:sz w:val="18"/>
          <w:szCs w:val="18"/>
        </w:rPr>
        <w:t xml:space="preserve">               </w:t>
      </w:r>
      <w:r w:rsidRPr="001C0EBC">
        <w:rPr>
          <w:b/>
          <w:color w:val="FF0000"/>
          <w:sz w:val="18"/>
          <w:szCs w:val="18"/>
        </w:rPr>
        <w:t>(Değişik: RG- 30/12/2020- 31350/ 5 md. Yürürlük: 08/01/2021)</w:t>
      </w:r>
      <w:r w:rsidRPr="001C0EBC">
        <w:rPr>
          <w:noProof/>
          <w:color w:val="FF0000"/>
          <w:sz w:val="18"/>
          <w:szCs w:val="18"/>
        </w:rPr>
        <w:t xml:space="preserve"> </w:t>
      </w:r>
    </w:p>
    <w:p w:rsidR="00342451" w:rsidRDefault="00342451" w:rsidP="008D79EC">
      <w:pPr>
        <w:tabs>
          <w:tab w:val="left" w:pos="0"/>
        </w:tabs>
        <w:ind w:hanging="495"/>
        <w:contextualSpacing/>
        <w:jc w:val="both"/>
        <w:rPr>
          <w:rFonts w:eastAsia="Calibri"/>
          <w:strike/>
          <w:noProof/>
          <w:color w:val="FF0000"/>
          <w:sz w:val="18"/>
          <w:szCs w:val="18"/>
          <w:lang w:eastAsia="en-US"/>
        </w:rPr>
      </w:pPr>
      <w:r w:rsidRPr="00342451">
        <w:rPr>
          <w:rFonts w:eastAsia="Calibri"/>
          <w:noProof/>
          <w:color w:val="FF0000"/>
          <w:sz w:val="18"/>
          <w:szCs w:val="18"/>
          <w:lang w:eastAsia="en-US"/>
        </w:rPr>
        <w:t xml:space="preserve">                          </w:t>
      </w:r>
      <w:r w:rsidRPr="001C0EBC">
        <w:rPr>
          <w:rFonts w:eastAsia="Calibri"/>
          <w:strike/>
          <w:noProof/>
          <w:color w:val="FF0000"/>
          <w:sz w:val="18"/>
          <w:szCs w:val="18"/>
          <w:lang w:eastAsia="en-US"/>
        </w:rPr>
        <w:t>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rsidR="00FB7A24" w:rsidRPr="00FB7A24" w:rsidRDefault="00FB7A24" w:rsidP="00FB7A24">
      <w:pPr>
        <w:ind w:firstLine="709"/>
        <w:jc w:val="both"/>
        <w:rPr>
          <w:bCs/>
          <w:color w:val="FF0000"/>
          <w:sz w:val="18"/>
          <w:szCs w:val="18"/>
        </w:rPr>
      </w:pPr>
      <w:r w:rsidRPr="00FB7A24">
        <w:rPr>
          <w:bCs/>
          <w:color w:val="FF0000"/>
          <w:sz w:val="18"/>
          <w:szCs w:val="18"/>
        </w:rPr>
        <w:t xml:space="preserve">b) Denosumab;                                                   </w:t>
      </w:r>
    </w:p>
    <w:p w:rsidR="00FB7A24" w:rsidRPr="00FB7A24" w:rsidRDefault="00FB7A24" w:rsidP="00FB7A24">
      <w:pPr>
        <w:ind w:firstLine="709"/>
        <w:jc w:val="both"/>
        <w:rPr>
          <w:bCs/>
          <w:color w:val="FF0000"/>
          <w:sz w:val="18"/>
          <w:szCs w:val="18"/>
        </w:rPr>
      </w:pPr>
      <w:r w:rsidRPr="00FB7A24">
        <w:rPr>
          <w:bCs/>
          <w:color w:val="FF0000"/>
          <w:sz w:val="18"/>
          <w:szCs w:val="18"/>
        </w:rPr>
        <w:t xml:space="preserve">1) Hormon ablasyonu uygulanmış olan nonmetastatik prostat kanserli veya meme kanseri nedeniyle adjuvan aromataz inhibitörü tedavisi gören yüksek kırık riskine sahip hastalardaki osteoporoz tedavisinde; bu durumun belirtildiği, en az bir tıbbi onkoloji uzman hekiminin yer aldığı sağlık kurulu raporuna dayanılarak tüm uzman hekimlerce reçete edilmesi halinde bedelleri Kurumca karşılanır. </w:t>
      </w:r>
    </w:p>
    <w:p w:rsidR="00FB7A24" w:rsidRPr="00FB7A24" w:rsidRDefault="00FB7A24" w:rsidP="00FB7A24">
      <w:pPr>
        <w:ind w:firstLine="709"/>
        <w:jc w:val="both"/>
        <w:rPr>
          <w:bCs/>
          <w:color w:val="FF0000"/>
          <w:sz w:val="18"/>
          <w:szCs w:val="18"/>
        </w:rPr>
      </w:pPr>
      <w:r w:rsidRPr="00FB7A24">
        <w:rPr>
          <w:bCs/>
          <w:color w:val="FF0000"/>
          <w:sz w:val="18"/>
          <w:szCs w:val="18"/>
        </w:rPr>
        <w:t>2) Bifosfonatları tolere edemeyen veya yeterli yanıt alınamayan</w:t>
      </w:r>
      <w:r w:rsidR="00451418">
        <w:rPr>
          <w:bCs/>
          <w:color w:val="FF0000"/>
          <w:sz w:val="18"/>
          <w:szCs w:val="18"/>
        </w:rPr>
        <w:t xml:space="preserve"> </w:t>
      </w:r>
      <w:r w:rsidR="00451418" w:rsidRPr="00451418">
        <w:rPr>
          <w:rFonts w:eastAsia="Calibri"/>
          <w:b/>
          <w:bCs/>
          <w:sz w:val="18"/>
          <w:szCs w:val="18"/>
          <w:lang w:eastAsia="en-US"/>
        </w:rPr>
        <w:t>(Ek:RG-1</w:t>
      </w:r>
      <w:r w:rsidR="008451DC">
        <w:rPr>
          <w:rFonts w:eastAsia="Calibri"/>
          <w:b/>
          <w:bCs/>
          <w:sz w:val="18"/>
          <w:szCs w:val="18"/>
          <w:lang w:eastAsia="en-US"/>
        </w:rPr>
        <w:t>6</w:t>
      </w:r>
      <w:r w:rsidR="00451418" w:rsidRPr="00451418">
        <w:rPr>
          <w:rFonts w:eastAsia="Calibri"/>
          <w:b/>
          <w:bCs/>
          <w:sz w:val="18"/>
          <w:szCs w:val="18"/>
          <w:lang w:eastAsia="en-US"/>
        </w:rPr>
        <w:t>/03/2023-3213</w:t>
      </w:r>
      <w:r w:rsidR="00CA1A89">
        <w:rPr>
          <w:rFonts w:eastAsia="Calibri"/>
          <w:b/>
          <w:bCs/>
          <w:sz w:val="18"/>
          <w:szCs w:val="18"/>
          <w:lang w:eastAsia="en-US"/>
        </w:rPr>
        <w:t>4</w:t>
      </w:r>
      <w:r w:rsidR="00451418" w:rsidRPr="00451418">
        <w:rPr>
          <w:rFonts w:eastAsia="Calibri"/>
          <w:b/>
          <w:bCs/>
          <w:sz w:val="18"/>
          <w:szCs w:val="18"/>
          <w:lang w:eastAsia="en-US"/>
        </w:rPr>
        <w:t>/27-a md.Yürürlük: 2</w:t>
      </w:r>
      <w:r w:rsidR="004467AB">
        <w:rPr>
          <w:rFonts w:eastAsia="Calibri"/>
          <w:b/>
          <w:bCs/>
          <w:sz w:val="18"/>
          <w:szCs w:val="18"/>
          <w:lang w:eastAsia="en-US"/>
        </w:rPr>
        <w:t>4</w:t>
      </w:r>
      <w:r w:rsidR="00451418" w:rsidRPr="00451418">
        <w:rPr>
          <w:rFonts w:eastAsia="Calibri"/>
          <w:b/>
          <w:bCs/>
          <w:sz w:val="18"/>
          <w:szCs w:val="18"/>
          <w:lang w:eastAsia="en-US"/>
        </w:rPr>
        <w:t>/03/2023)</w:t>
      </w:r>
      <w:r w:rsidR="00451418" w:rsidRPr="00A918AC">
        <w:rPr>
          <w:rFonts w:eastAsia="Calibri"/>
          <w:b/>
          <w:bCs/>
          <w:color w:val="FF0000"/>
          <w:sz w:val="18"/>
          <w:szCs w:val="18"/>
          <w:lang w:eastAsia="en-US"/>
        </w:rPr>
        <w:t xml:space="preserve"> </w:t>
      </w:r>
      <w:r w:rsidR="00451418" w:rsidRPr="00484C8C">
        <w:rPr>
          <w:bCs/>
          <w:sz w:val="18"/>
          <w:szCs w:val="18"/>
        </w:rPr>
        <w:t>veya renal yetmezlik nedeniyle bifosfonatları kullanamayan osteoporozlu</w:t>
      </w:r>
      <w:r w:rsidRPr="00FB7A24">
        <w:rPr>
          <w:bCs/>
          <w:color w:val="FF0000"/>
          <w:sz w:val="18"/>
          <w:szCs w:val="18"/>
        </w:rPr>
        <w:t xml:space="preserve"> hastalardan; </w:t>
      </w:r>
    </w:p>
    <w:p w:rsidR="00FB7A24" w:rsidRPr="00FB7A24" w:rsidRDefault="00FB7A24" w:rsidP="00FB7A24">
      <w:pPr>
        <w:ind w:firstLine="709"/>
        <w:jc w:val="both"/>
        <w:rPr>
          <w:bCs/>
          <w:color w:val="FF0000"/>
          <w:sz w:val="18"/>
          <w:szCs w:val="18"/>
        </w:rPr>
      </w:pPr>
      <w:r w:rsidRPr="00FB7A24">
        <w:rPr>
          <w:bCs/>
          <w:color w:val="FF0000"/>
          <w:sz w:val="18"/>
          <w:szCs w:val="18"/>
        </w:rPr>
        <w:t xml:space="preserve">a) Postmenopozal osteoporozu bulunan kadın veya osteoporozu bulunan erkek hastaların tedavisinde veya </w:t>
      </w:r>
    </w:p>
    <w:p w:rsidR="00FB7A24" w:rsidRPr="00FB7A24" w:rsidRDefault="00FB7A24" w:rsidP="00FB7A24">
      <w:pPr>
        <w:ind w:firstLine="709"/>
        <w:jc w:val="both"/>
        <w:rPr>
          <w:bCs/>
          <w:color w:val="FF0000"/>
          <w:sz w:val="18"/>
          <w:szCs w:val="18"/>
        </w:rPr>
      </w:pPr>
      <w:r w:rsidRPr="00FB7A24">
        <w:rPr>
          <w:bCs/>
          <w:color w:val="FF0000"/>
          <w:sz w:val="18"/>
          <w:szCs w:val="18"/>
        </w:rPr>
        <w:t xml:space="preserve">b) Yüksek kırık riski olan yetişkin hastalarda uzun dönem glukokortikoid tedavisiyle ilişkili kemik kaybının tedavisinde </w:t>
      </w:r>
    </w:p>
    <w:p w:rsidR="001C0EBC" w:rsidRPr="00FB7A24" w:rsidRDefault="00FB7A24" w:rsidP="00FB7A24">
      <w:pPr>
        <w:ind w:firstLine="709"/>
        <w:jc w:val="both"/>
        <w:rPr>
          <w:b/>
          <w:strike/>
          <w:color w:val="FF0000"/>
          <w:sz w:val="18"/>
          <w:szCs w:val="18"/>
        </w:rPr>
      </w:pPr>
      <w:r w:rsidRPr="00FB7A24">
        <w:rPr>
          <w:bCs/>
          <w:color w:val="FF0000"/>
          <w:sz w:val="18"/>
          <w:szCs w:val="18"/>
        </w:rPr>
        <w:t>iç hastalıkları, fiziksel tıp ve rehabilitasyon, romatoloji, ortopedi ve travmatoloji, kadın hastalıkları ve doğum veya endokrinoloji ve metabolizma hastalıkları uzman hekimlerinden en az birinin yer aldığı ve bu durumların belirtildiği sağlık kurulu raporuna istinaden tüm uzman hekimlerce reçete edilmesi halinde bedelleri Kurumca karşılanır.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rsidR="00857DA8" w:rsidRPr="0098164A" w:rsidRDefault="006F2E11" w:rsidP="006F2E11">
      <w:pPr>
        <w:jc w:val="both"/>
        <w:rPr>
          <w:sz w:val="18"/>
          <w:szCs w:val="18"/>
        </w:rPr>
      </w:pPr>
      <w:r>
        <w:rPr>
          <w:sz w:val="18"/>
          <w:szCs w:val="18"/>
        </w:rPr>
        <w:t xml:space="preserve">               </w:t>
      </w:r>
      <w:r w:rsidR="00857DA8" w:rsidRPr="0098164A">
        <w:rPr>
          <w:sz w:val="18"/>
          <w:szCs w:val="18"/>
        </w:rPr>
        <w:t xml:space="preserve">(8) Kalsitonin, yalnızca </w:t>
      </w:r>
      <w:r w:rsidRPr="0009497E">
        <w:rPr>
          <w:b/>
          <w:bCs/>
          <w:color w:val="FF0000"/>
          <w:sz w:val="18"/>
          <w:szCs w:val="18"/>
        </w:rPr>
        <w:t>(Değişik:RG</w:t>
      </w:r>
      <w:r>
        <w:rPr>
          <w:b/>
          <w:bCs/>
          <w:color w:val="FF0000"/>
          <w:sz w:val="18"/>
          <w:szCs w:val="18"/>
        </w:rPr>
        <w:t>-25</w:t>
      </w:r>
      <w:r w:rsidRPr="0009497E">
        <w:rPr>
          <w:b/>
          <w:bCs/>
          <w:color w:val="FF0000"/>
          <w:sz w:val="18"/>
          <w:szCs w:val="18"/>
        </w:rPr>
        <w:t>/</w:t>
      </w:r>
      <w:r>
        <w:rPr>
          <w:b/>
          <w:bCs/>
          <w:color w:val="FF0000"/>
          <w:sz w:val="18"/>
          <w:szCs w:val="18"/>
        </w:rPr>
        <w:t>03</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852</w:t>
      </w:r>
      <w:r w:rsidRPr="0009497E">
        <w:rPr>
          <w:b/>
          <w:bCs/>
          <w:color w:val="FF0000"/>
          <w:sz w:val="18"/>
          <w:szCs w:val="18"/>
        </w:rPr>
        <w:t>/1</w:t>
      </w:r>
      <w:r>
        <w:rPr>
          <w:b/>
          <w:bCs/>
          <w:color w:val="FF0000"/>
          <w:sz w:val="18"/>
          <w:szCs w:val="18"/>
        </w:rPr>
        <w:t>2</w:t>
      </w:r>
      <w:r w:rsidRPr="0009497E">
        <w:rPr>
          <w:b/>
          <w:bCs/>
          <w:color w:val="FF0000"/>
          <w:sz w:val="18"/>
          <w:szCs w:val="18"/>
        </w:rPr>
        <w:t xml:space="preserve"> md. Yürürlük:</w:t>
      </w:r>
      <w:r>
        <w:rPr>
          <w:b/>
          <w:bCs/>
          <w:color w:val="FF0000"/>
          <w:sz w:val="18"/>
          <w:szCs w:val="18"/>
        </w:rPr>
        <w:t>04</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9497E">
        <w:rPr>
          <w:b/>
          <w:bCs/>
          <w:color w:val="FF0000"/>
          <w:sz w:val="18"/>
          <w:szCs w:val="18"/>
        </w:rPr>
        <w:t>)</w:t>
      </w:r>
      <w:r>
        <w:rPr>
          <w:b/>
          <w:bCs/>
          <w:color w:val="FF0000"/>
          <w:sz w:val="18"/>
          <w:szCs w:val="18"/>
        </w:rPr>
        <w:t xml:space="preserve"> </w:t>
      </w:r>
      <w:r w:rsidR="00857DA8" w:rsidRPr="006F2E11">
        <w:rPr>
          <w:strike/>
          <w:sz w:val="18"/>
          <w:szCs w:val="18"/>
        </w:rPr>
        <w:t>üniversite veya eğitim ve araştırma hastanelerinde</w:t>
      </w:r>
      <w:r w:rsidRPr="006F2E11">
        <w:rPr>
          <w:rFonts w:eastAsia="Calibri"/>
          <w:sz w:val="18"/>
          <w:szCs w:val="18"/>
        </w:rPr>
        <w:t xml:space="preserve"> </w:t>
      </w:r>
      <w:r w:rsidRPr="006F2E11">
        <w:rPr>
          <w:rFonts w:eastAsia="Calibri"/>
          <w:color w:val="FF0000"/>
          <w:sz w:val="18"/>
          <w:szCs w:val="18"/>
        </w:rPr>
        <w:t>üçüncü basamak resmi sağlık hizmeti sunucularında</w:t>
      </w:r>
      <w:r w:rsidR="00857DA8" w:rsidRPr="0098164A">
        <w:rPr>
          <w:sz w:val="18"/>
          <w:szCs w:val="18"/>
        </w:rPr>
        <w:t>;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rsidR="00451418" w:rsidRDefault="00857DA8" w:rsidP="00B347C0">
      <w:pPr>
        <w:pStyle w:val="numbered10"/>
        <w:spacing w:before="0" w:beforeAutospacing="0" w:after="0" w:afterAutospacing="0"/>
        <w:ind w:firstLine="709"/>
        <w:jc w:val="both"/>
        <w:outlineLvl w:val="4"/>
        <w:rPr>
          <w:sz w:val="18"/>
          <w:szCs w:val="18"/>
        </w:rPr>
      </w:pPr>
      <w:r w:rsidRPr="0098164A">
        <w:rPr>
          <w:sz w:val="18"/>
          <w:szCs w:val="18"/>
        </w:rPr>
        <w:t>(1) Endokrinoloji uzman hekimi tarafından düzenlenen uzman hekim raporuna istinaden tüm uzman hekimlerce reçete edilir. Rapor süresi 1 yıldır.</w:t>
      </w:r>
    </w:p>
    <w:p w:rsidR="00857DA8" w:rsidRPr="0098164A" w:rsidRDefault="00451418" w:rsidP="00451418">
      <w:pPr>
        <w:pStyle w:val="numbered10"/>
        <w:spacing w:before="0" w:beforeAutospacing="0" w:after="0" w:afterAutospacing="0"/>
        <w:jc w:val="both"/>
        <w:outlineLvl w:val="4"/>
        <w:rPr>
          <w:sz w:val="18"/>
          <w:szCs w:val="18"/>
        </w:rPr>
      </w:pPr>
      <w:r>
        <w:rPr>
          <w:sz w:val="18"/>
          <w:szCs w:val="18"/>
        </w:rPr>
        <w:t xml:space="preserve">         </w:t>
      </w:r>
      <w:r w:rsidRPr="00A918AC">
        <w:rPr>
          <w:rFonts w:eastAsia="Calibri"/>
          <w:b/>
          <w:bCs/>
          <w:color w:val="FF0000"/>
          <w:sz w:val="18"/>
          <w:szCs w:val="18"/>
          <w:lang w:eastAsia="en-US"/>
        </w:rPr>
        <w:t>(</w:t>
      </w:r>
      <w:r>
        <w:rPr>
          <w:rFonts w:eastAsia="Calibri"/>
          <w:b/>
          <w:bCs/>
          <w:color w:val="FF0000"/>
          <w:sz w:val="18"/>
          <w:szCs w:val="18"/>
          <w:lang w:eastAsia="en-US"/>
        </w:rPr>
        <w:t>Değişik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27-b</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rsidR="00857DA8" w:rsidRPr="00451418" w:rsidRDefault="00857DA8" w:rsidP="00633ED0">
      <w:pPr>
        <w:pStyle w:val="Balk4"/>
        <w:spacing w:before="0"/>
        <w:ind w:firstLine="426"/>
        <w:jc w:val="both"/>
        <w:rPr>
          <w:rFonts w:ascii="Times New Roman" w:hAnsi="Times New Roman" w:cs="Times New Roman"/>
          <w:i w:val="0"/>
          <w:strike/>
          <w:color w:val="auto"/>
          <w:sz w:val="18"/>
          <w:szCs w:val="18"/>
        </w:rPr>
      </w:pPr>
      <w:r w:rsidRPr="00451418">
        <w:rPr>
          <w:rFonts w:ascii="Times New Roman" w:hAnsi="Times New Roman" w:cs="Times New Roman"/>
          <w:i w:val="0"/>
          <w:strike/>
          <w:color w:val="auto"/>
          <w:sz w:val="18"/>
          <w:szCs w:val="18"/>
        </w:rPr>
        <w:t>4.2.17.</w:t>
      </w:r>
      <w:r w:rsidR="008B2201" w:rsidRPr="00451418">
        <w:rPr>
          <w:rFonts w:ascii="Times New Roman" w:hAnsi="Times New Roman" w:cs="Times New Roman"/>
          <w:i w:val="0"/>
          <w:strike/>
          <w:color w:val="auto"/>
          <w:sz w:val="18"/>
          <w:szCs w:val="18"/>
        </w:rPr>
        <w:t>D</w:t>
      </w:r>
      <w:r w:rsidR="009A7940" w:rsidRPr="00451418">
        <w:rPr>
          <w:rFonts w:ascii="Times New Roman" w:hAnsi="Times New Roman" w:cs="Times New Roman"/>
          <w:i w:val="0"/>
          <w:strike/>
          <w:color w:val="auto"/>
          <w:sz w:val="18"/>
          <w:szCs w:val="18"/>
        </w:rPr>
        <w:t xml:space="preserve"> </w:t>
      </w:r>
      <w:r w:rsidRPr="00451418">
        <w:rPr>
          <w:rFonts w:ascii="Times New Roman" w:hAnsi="Times New Roman" w:cs="Times New Roman"/>
          <w:i w:val="0"/>
          <w:strike/>
          <w:color w:val="auto"/>
          <w:sz w:val="18"/>
          <w:szCs w:val="18"/>
        </w:rPr>
        <w:t xml:space="preserve">- Osteoporozda </w:t>
      </w:r>
      <w:r w:rsidR="00E32E71" w:rsidRPr="00451418">
        <w:rPr>
          <w:rFonts w:ascii="Times New Roman" w:hAnsi="Times New Roman" w:cs="Times New Roman"/>
          <w:i w:val="0"/>
          <w:strike/>
          <w:color w:val="auto"/>
          <w:sz w:val="18"/>
          <w:szCs w:val="18"/>
        </w:rPr>
        <w:t>teriparatid kullanımı</w:t>
      </w:r>
    </w:p>
    <w:p w:rsidR="00451418" w:rsidRDefault="00857DA8" w:rsidP="00451418">
      <w:pPr>
        <w:pStyle w:val="numbered10"/>
        <w:tabs>
          <w:tab w:val="left" w:pos="284"/>
        </w:tabs>
        <w:spacing w:before="0" w:beforeAutospacing="0" w:after="0" w:afterAutospacing="0"/>
        <w:ind w:firstLine="709"/>
        <w:jc w:val="both"/>
        <w:outlineLvl w:val="4"/>
        <w:rPr>
          <w:strike/>
          <w:color w:val="FF0000"/>
          <w:sz w:val="18"/>
          <w:szCs w:val="18"/>
        </w:rPr>
      </w:pPr>
      <w:r w:rsidRPr="00451418">
        <w:rPr>
          <w:strike/>
          <w:sz w:val="18"/>
          <w:szCs w:val="18"/>
        </w:rPr>
        <w:t xml:space="preserve">(1) </w:t>
      </w:r>
      <w:r w:rsidR="0094028D" w:rsidRPr="00451418">
        <w:rPr>
          <w:b/>
          <w:strike/>
          <w:color w:val="000000" w:themeColor="text1"/>
          <w:sz w:val="18"/>
          <w:szCs w:val="18"/>
        </w:rPr>
        <w:t>(</w:t>
      </w:r>
      <w:r w:rsidR="00BB794E" w:rsidRPr="00451418">
        <w:rPr>
          <w:rFonts w:eastAsiaTheme="minorEastAsia" w:cstheme="minorBidi"/>
          <w:b/>
          <w:strike/>
          <w:color w:val="000000" w:themeColor="text1"/>
          <w:sz w:val="18"/>
          <w:szCs w:val="18"/>
        </w:rPr>
        <w:t>Değişik:</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RG-</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04/05/2013-</w:t>
      </w:r>
      <w:r w:rsidR="009F7E63" w:rsidRPr="00451418">
        <w:rPr>
          <w:rFonts w:eastAsiaTheme="minorEastAsia" w:cstheme="minorBidi"/>
          <w:b/>
          <w:strike/>
          <w:color w:val="000000" w:themeColor="text1"/>
          <w:sz w:val="18"/>
          <w:szCs w:val="18"/>
        </w:rPr>
        <w:t xml:space="preserve"> </w:t>
      </w:r>
      <w:r w:rsidR="00BB794E" w:rsidRPr="00451418">
        <w:rPr>
          <w:rFonts w:eastAsiaTheme="minorEastAsia" w:cstheme="minorBidi"/>
          <w:b/>
          <w:strike/>
          <w:color w:val="000000" w:themeColor="text1"/>
          <w:sz w:val="18"/>
          <w:szCs w:val="18"/>
        </w:rPr>
        <w:t>28637</w:t>
      </w:r>
      <w:r w:rsidR="0094028D" w:rsidRPr="00451418">
        <w:rPr>
          <w:b/>
          <w:strike/>
          <w:color w:val="000000" w:themeColor="text1"/>
          <w:sz w:val="18"/>
          <w:szCs w:val="18"/>
        </w:rPr>
        <w:t xml:space="preserve">/ 14 md. Yürürlük: </w:t>
      </w:r>
      <w:r w:rsidR="00BB794E" w:rsidRPr="00451418">
        <w:rPr>
          <w:b/>
          <w:strike/>
          <w:color w:val="000000" w:themeColor="text1"/>
          <w:sz w:val="18"/>
          <w:szCs w:val="18"/>
        </w:rPr>
        <w:t>1</w:t>
      </w:r>
      <w:r w:rsidR="00E97CDC" w:rsidRPr="00451418">
        <w:rPr>
          <w:b/>
          <w:strike/>
          <w:color w:val="000000" w:themeColor="text1"/>
          <w:sz w:val="18"/>
          <w:szCs w:val="18"/>
        </w:rPr>
        <w:t>1</w:t>
      </w:r>
      <w:r w:rsidR="00BB794E" w:rsidRPr="00451418">
        <w:rPr>
          <w:b/>
          <w:strike/>
          <w:color w:val="000000" w:themeColor="text1"/>
          <w:sz w:val="18"/>
          <w:szCs w:val="18"/>
        </w:rPr>
        <w:t>/05</w:t>
      </w:r>
      <w:r w:rsidR="0094028D" w:rsidRPr="00451418">
        <w:rPr>
          <w:b/>
          <w:strike/>
          <w:color w:val="000000" w:themeColor="text1"/>
          <w:sz w:val="18"/>
          <w:szCs w:val="18"/>
        </w:rPr>
        <w:t xml:space="preserve">/2013) </w:t>
      </w:r>
      <w:r w:rsidRPr="00451418">
        <w:rPr>
          <w:strike/>
          <w:color w:val="000000" w:themeColor="text1"/>
          <w:sz w:val="18"/>
          <w:szCs w:val="18"/>
        </w:rPr>
        <w:t>65</w:t>
      </w:r>
      <w:r w:rsidRPr="0027317F">
        <w:rPr>
          <w:strike/>
          <w:color w:val="000000" w:themeColor="text1"/>
          <w:sz w:val="18"/>
          <w:szCs w:val="18"/>
        </w:rPr>
        <w:t xml:space="preserve"> </w:t>
      </w:r>
      <w:r w:rsidRPr="0094028D">
        <w:rPr>
          <w:strike/>
          <w:sz w:val="18"/>
          <w:szCs w:val="18"/>
        </w:rPr>
        <w:t>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451418">
        <w:rPr>
          <w:strike/>
          <w:sz w:val="18"/>
          <w:szCs w:val="18"/>
        </w:rPr>
        <w:t xml:space="preserve">. </w:t>
      </w:r>
      <w:r w:rsidR="0094028D" w:rsidRPr="00451418">
        <w:rPr>
          <w:strike/>
          <w:color w:val="FF0000"/>
          <w:sz w:val="18"/>
          <w:szCs w:val="18"/>
        </w:rPr>
        <w:t xml:space="preserve">65 yaş üstü hastalardan; T skoru -3,5 ve daha az olan (L1-L4 veya kalça total) ve 2 veya daha fazla kırığı olduğu röntgenle kesin tanı konulmuş hastalarda, bunların belirtildiği </w:t>
      </w:r>
      <w:bookmarkStart w:id="718" w:name="_Hlk43199950"/>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bookmarkEnd w:id="718"/>
      <w:r w:rsidR="00577DAB" w:rsidRPr="00451418">
        <w:rPr>
          <w:strike/>
          <w:sz w:val="18"/>
          <w:szCs w:val="18"/>
        </w:rPr>
        <w:t xml:space="preserve"> </w:t>
      </w:r>
      <w:r w:rsidR="0094028D" w:rsidRPr="00451418">
        <w:rPr>
          <w:strike/>
          <w:color w:val="FF0000"/>
          <w:sz w:val="18"/>
          <w:szCs w:val="18"/>
        </w:rPr>
        <w:t xml:space="preserve">6 ay </w:t>
      </w:r>
      <w:r w:rsidR="00577DAB" w:rsidRPr="00451418">
        <w:rPr>
          <w:strike/>
          <w:sz w:val="18"/>
          <w:szCs w:val="18"/>
        </w:rPr>
        <w:t>24 hafta</w:t>
      </w:r>
      <w:r w:rsidR="00577DAB" w:rsidRPr="00451418">
        <w:rPr>
          <w:strike/>
          <w:color w:val="FF0000"/>
          <w:sz w:val="18"/>
          <w:szCs w:val="18"/>
        </w:rPr>
        <w:t xml:space="preserve"> </w:t>
      </w:r>
      <w:r w:rsidR="0094028D" w:rsidRPr="00451418">
        <w:rPr>
          <w:strike/>
          <w:color w:val="FF0000"/>
          <w:sz w:val="18"/>
          <w:szCs w:val="18"/>
        </w:rPr>
        <w:t>süreli endokrinoloji</w:t>
      </w:r>
      <w:r w:rsidR="0092569A" w:rsidRPr="00451418">
        <w:rPr>
          <w:strike/>
          <w:color w:val="FF0000"/>
          <w:sz w:val="18"/>
          <w:szCs w:val="18"/>
        </w:rPr>
        <w:t xml:space="preserve"> </w:t>
      </w:r>
      <w:r w:rsidR="0092569A" w:rsidRPr="00451418">
        <w:rPr>
          <w:b/>
          <w:strike/>
          <w:sz w:val="18"/>
          <w:szCs w:val="18"/>
        </w:rPr>
        <w:t>(Ek:</w:t>
      </w:r>
      <w:r w:rsidR="009F7E63" w:rsidRPr="00451418">
        <w:rPr>
          <w:b/>
          <w:strike/>
          <w:sz w:val="18"/>
          <w:szCs w:val="18"/>
        </w:rPr>
        <w:t xml:space="preserve"> </w:t>
      </w:r>
      <w:r w:rsidR="0092569A" w:rsidRPr="00451418">
        <w:rPr>
          <w:b/>
          <w:strike/>
          <w:sz w:val="18"/>
          <w:szCs w:val="18"/>
        </w:rPr>
        <w:t>RG-</w:t>
      </w:r>
      <w:r w:rsidR="009F7E63" w:rsidRPr="00451418">
        <w:rPr>
          <w:b/>
          <w:strike/>
          <w:sz w:val="18"/>
          <w:szCs w:val="18"/>
        </w:rPr>
        <w:t xml:space="preserve"> </w:t>
      </w:r>
      <w:r w:rsidR="00B2361A" w:rsidRPr="00451418">
        <w:rPr>
          <w:b/>
          <w:strike/>
          <w:sz w:val="18"/>
          <w:szCs w:val="18"/>
        </w:rPr>
        <w:t>07/10/2016-29850</w:t>
      </w:r>
      <w:r w:rsidR="0092569A" w:rsidRPr="00451418">
        <w:rPr>
          <w:b/>
          <w:strike/>
          <w:sz w:val="18"/>
          <w:szCs w:val="18"/>
        </w:rPr>
        <w:t>/</w:t>
      </w:r>
      <w:r w:rsidR="009F7E63" w:rsidRPr="00451418">
        <w:rPr>
          <w:b/>
          <w:strike/>
          <w:sz w:val="18"/>
          <w:szCs w:val="18"/>
        </w:rPr>
        <w:t xml:space="preserve"> </w:t>
      </w:r>
      <w:r w:rsidR="0092569A" w:rsidRPr="00451418">
        <w:rPr>
          <w:b/>
          <w:strike/>
          <w:sz w:val="18"/>
          <w:szCs w:val="18"/>
        </w:rPr>
        <w:t>29</w:t>
      </w:r>
      <w:r w:rsidR="009F7E63" w:rsidRPr="00451418">
        <w:rPr>
          <w:b/>
          <w:strike/>
          <w:sz w:val="18"/>
          <w:szCs w:val="18"/>
        </w:rPr>
        <w:t xml:space="preserve"> </w:t>
      </w:r>
      <w:r w:rsidR="0092569A" w:rsidRPr="00451418">
        <w:rPr>
          <w:b/>
          <w:strike/>
          <w:sz w:val="18"/>
          <w:szCs w:val="18"/>
        </w:rPr>
        <w:t>md.</w:t>
      </w:r>
      <w:r w:rsidR="009F7E63" w:rsidRPr="00451418">
        <w:rPr>
          <w:b/>
          <w:strike/>
          <w:sz w:val="18"/>
          <w:szCs w:val="18"/>
        </w:rPr>
        <w:t xml:space="preserve"> </w:t>
      </w:r>
      <w:r w:rsidR="0092569A" w:rsidRPr="00451418">
        <w:rPr>
          <w:b/>
          <w:strike/>
          <w:sz w:val="18"/>
          <w:szCs w:val="18"/>
        </w:rPr>
        <w:t>Yürürlük:</w:t>
      </w:r>
      <w:r w:rsidR="009F7E63" w:rsidRPr="00451418">
        <w:rPr>
          <w:b/>
          <w:strike/>
          <w:sz w:val="18"/>
          <w:szCs w:val="18"/>
        </w:rPr>
        <w:t xml:space="preserve"> </w:t>
      </w:r>
      <w:r w:rsidR="00B2361A" w:rsidRPr="00451418">
        <w:rPr>
          <w:b/>
          <w:strike/>
          <w:sz w:val="18"/>
          <w:szCs w:val="18"/>
        </w:rPr>
        <w:t>15/10/2016</w:t>
      </w:r>
      <w:r w:rsidR="0092569A" w:rsidRPr="00451418">
        <w:rPr>
          <w:b/>
          <w:strike/>
          <w:sz w:val="18"/>
          <w:szCs w:val="18"/>
        </w:rPr>
        <w:t>)</w:t>
      </w:r>
      <w:r w:rsidR="0092569A" w:rsidRPr="00451418">
        <w:rPr>
          <w:strike/>
          <w:sz w:val="18"/>
          <w:szCs w:val="18"/>
        </w:rPr>
        <w:t xml:space="preserve"> </w:t>
      </w:r>
      <w:r w:rsidR="0092569A" w:rsidRPr="00451418">
        <w:rPr>
          <w:bCs/>
          <w:strike/>
          <w:sz w:val="18"/>
          <w:szCs w:val="18"/>
        </w:rPr>
        <w:t>ve/veya geriatri</w:t>
      </w:r>
      <w:r w:rsidR="0094028D" w:rsidRPr="00451418">
        <w:rPr>
          <w:strike/>
          <w:color w:val="FF0000"/>
          <w:sz w:val="18"/>
          <w:szCs w:val="18"/>
        </w:rPr>
        <w:t xml:space="preserve"> uzmanının bulunduğu sağlık kurulu raporu ile kullanılabilir. Tedavinin devamı için; ilk</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6 ayda </w:t>
      </w:r>
      <w:r w:rsidR="00577DAB" w:rsidRPr="00451418">
        <w:rPr>
          <w:rFonts w:eastAsia="Calibri"/>
          <w:strike/>
          <w:sz w:val="18"/>
          <w:szCs w:val="18"/>
          <w:lang w:eastAsia="en-US"/>
        </w:rPr>
        <w:t>24 haftada</w:t>
      </w:r>
      <w:r w:rsidR="00577DAB" w:rsidRPr="00451418">
        <w:rPr>
          <w:strike/>
          <w:color w:val="FF0000"/>
          <w:sz w:val="18"/>
          <w:szCs w:val="18"/>
        </w:rPr>
        <w:t xml:space="preserve"> </w:t>
      </w:r>
      <w:r w:rsidR="0094028D" w:rsidRPr="00451418">
        <w:rPr>
          <w:strike/>
          <w:color w:val="FF0000"/>
          <w:sz w:val="18"/>
          <w:szCs w:val="18"/>
        </w:rPr>
        <w:t>tedaviye cevap verildiğinin kanıtlandığı endokrinoloji</w:t>
      </w:r>
      <w:r w:rsidR="0092569A" w:rsidRPr="00451418">
        <w:rPr>
          <w:strike/>
          <w:color w:val="FF0000"/>
          <w:sz w:val="18"/>
          <w:szCs w:val="18"/>
        </w:rPr>
        <w:t xml:space="preserve"> </w:t>
      </w:r>
      <w:r w:rsidR="0092569A" w:rsidRPr="00451418">
        <w:rPr>
          <w:b/>
          <w:strike/>
          <w:sz w:val="18"/>
          <w:szCs w:val="18"/>
        </w:rPr>
        <w:t>(Ek:</w:t>
      </w:r>
      <w:r w:rsidR="009F7E63" w:rsidRPr="00451418">
        <w:rPr>
          <w:b/>
          <w:strike/>
          <w:sz w:val="18"/>
          <w:szCs w:val="18"/>
        </w:rPr>
        <w:t xml:space="preserve"> </w:t>
      </w:r>
      <w:r w:rsidR="0092569A" w:rsidRPr="00451418">
        <w:rPr>
          <w:b/>
          <w:strike/>
          <w:sz w:val="18"/>
          <w:szCs w:val="18"/>
        </w:rPr>
        <w:t>RG-</w:t>
      </w:r>
      <w:r w:rsidR="009F7E63" w:rsidRPr="00451418">
        <w:rPr>
          <w:b/>
          <w:strike/>
          <w:sz w:val="18"/>
          <w:szCs w:val="18"/>
        </w:rPr>
        <w:t xml:space="preserve"> </w:t>
      </w:r>
      <w:r w:rsidR="00B2361A" w:rsidRPr="00451418">
        <w:rPr>
          <w:b/>
          <w:strike/>
          <w:sz w:val="18"/>
          <w:szCs w:val="18"/>
        </w:rPr>
        <w:t>07/10/2016-</w:t>
      </w:r>
      <w:r w:rsidR="009F7E63" w:rsidRPr="00451418">
        <w:rPr>
          <w:b/>
          <w:strike/>
          <w:sz w:val="18"/>
          <w:szCs w:val="18"/>
        </w:rPr>
        <w:t xml:space="preserve"> </w:t>
      </w:r>
      <w:r w:rsidR="00B2361A" w:rsidRPr="00451418">
        <w:rPr>
          <w:b/>
          <w:strike/>
          <w:sz w:val="18"/>
          <w:szCs w:val="18"/>
        </w:rPr>
        <w:t>29850</w:t>
      </w:r>
      <w:r w:rsidR="0092569A" w:rsidRPr="00451418">
        <w:rPr>
          <w:b/>
          <w:strike/>
          <w:sz w:val="18"/>
          <w:szCs w:val="18"/>
        </w:rPr>
        <w:t>/</w:t>
      </w:r>
      <w:r w:rsidR="009F7E63" w:rsidRPr="00451418">
        <w:rPr>
          <w:b/>
          <w:strike/>
          <w:sz w:val="18"/>
          <w:szCs w:val="18"/>
        </w:rPr>
        <w:t xml:space="preserve"> </w:t>
      </w:r>
      <w:r w:rsidR="0092569A" w:rsidRPr="00451418">
        <w:rPr>
          <w:b/>
          <w:strike/>
          <w:sz w:val="18"/>
          <w:szCs w:val="18"/>
        </w:rPr>
        <w:t>29</w:t>
      </w:r>
      <w:r w:rsidR="009F7E63" w:rsidRPr="00451418">
        <w:rPr>
          <w:b/>
          <w:strike/>
          <w:sz w:val="18"/>
          <w:szCs w:val="18"/>
        </w:rPr>
        <w:t xml:space="preserve"> </w:t>
      </w:r>
      <w:r w:rsidR="0092569A" w:rsidRPr="00451418">
        <w:rPr>
          <w:b/>
          <w:strike/>
          <w:sz w:val="18"/>
          <w:szCs w:val="18"/>
        </w:rPr>
        <w:t>md.</w:t>
      </w:r>
      <w:r w:rsidR="009F7E63" w:rsidRPr="00451418">
        <w:rPr>
          <w:b/>
          <w:strike/>
          <w:sz w:val="18"/>
          <w:szCs w:val="18"/>
        </w:rPr>
        <w:t xml:space="preserve"> </w:t>
      </w:r>
      <w:r w:rsidR="0092569A" w:rsidRPr="00451418">
        <w:rPr>
          <w:b/>
          <w:strike/>
          <w:sz w:val="18"/>
          <w:szCs w:val="18"/>
        </w:rPr>
        <w:t>Yürürlük:</w:t>
      </w:r>
      <w:r w:rsidR="009F7E63" w:rsidRPr="00451418">
        <w:rPr>
          <w:b/>
          <w:strike/>
          <w:sz w:val="18"/>
          <w:szCs w:val="18"/>
        </w:rPr>
        <w:t xml:space="preserve"> </w:t>
      </w:r>
      <w:r w:rsidR="00B2361A" w:rsidRPr="00451418">
        <w:rPr>
          <w:b/>
          <w:strike/>
          <w:sz w:val="18"/>
          <w:szCs w:val="18"/>
        </w:rPr>
        <w:t>15/10/2016</w:t>
      </w:r>
      <w:r w:rsidR="0092569A" w:rsidRPr="00451418">
        <w:rPr>
          <w:b/>
          <w:strike/>
          <w:sz w:val="18"/>
          <w:szCs w:val="18"/>
        </w:rPr>
        <w:t xml:space="preserve">) </w:t>
      </w:r>
      <w:r w:rsidR="0092569A" w:rsidRPr="00451418">
        <w:rPr>
          <w:bCs/>
          <w:strike/>
          <w:sz w:val="18"/>
          <w:szCs w:val="18"/>
        </w:rPr>
        <w:t>ve/veya geriatri</w:t>
      </w:r>
      <w:r w:rsidR="0092569A" w:rsidRPr="00451418">
        <w:rPr>
          <w:strike/>
          <w:color w:val="FF0000"/>
          <w:sz w:val="18"/>
          <w:szCs w:val="18"/>
        </w:rPr>
        <w:t xml:space="preserve"> </w:t>
      </w:r>
      <w:r w:rsidR="0094028D" w:rsidRPr="00451418">
        <w:rPr>
          <w:strike/>
          <w:color w:val="FF0000"/>
          <w:sz w:val="18"/>
          <w:szCs w:val="18"/>
        </w:rPr>
        <w:t>uzmanının bulunduğu en fazla</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12 ay </w:t>
      </w:r>
      <w:r w:rsidR="00577DAB" w:rsidRPr="00451418">
        <w:rPr>
          <w:rFonts w:eastAsia="Calibri"/>
          <w:strike/>
          <w:sz w:val="18"/>
          <w:szCs w:val="18"/>
          <w:lang w:eastAsia="en-US"/>
        </w:rPr>
        <w:t>52 hafta</w:t>
      </w:r>
      <w:r w:rsidR="00577DAB" w:rsidRPr="00451418">
        <w:rPr>
          <w:strike/>
          <w:color w:val="FF0000"/>
          <w:sz w:val="18"/>
          <w:szCs w:val="18"/>
        </w:rPr>
        <w:t xml:space="preserve"> </w:t>
      </w:r>
      <w:r w:rsidR="0094028D" w:rsidRPr="00451418">
        <w:rPr>
          <w:strike/>
          <w:color w:val="FF0000"/>
          <w:sz w:val="18"/>
          <w:szCs w:val="18"/>
        </w:rPr>
        <w:t>süreli yeni bir sağlık kurulu raporu ile kullanılabilir. Toplam tedavi süresi ömür boyu</w:t>
      </w:r>
      <w:r w:rsidR="00577DAB" w:rsidRPr="00451418">
        <w:rPr>
          <w:strike/>
          <w:color w:val="FF0000"/>
          <w:sz w:val="18"/>
          <w:szCs w:val="18"/>
        </w:rPr>
        <w:t xml:space="preserve"> </w:t>
      </w:r>
      <w:r w:rsidR="00577DAB" w:rsidRPr="00451418">
        <w:rPr>
          <w:b/>
          <w:strike/>
          <w:sz w:val="18"/>
          <w:szCs w:val="18"/>
        </w:rPr>
        <w:t>(Değişik: RG-1</w:t>
      </w:r>
      <w:r w:rsidR="001B723F" w:rsidRPr="00451418">
        <w:rPr>
          <w:b/>
          <w:strike/>
          <w:sz w:val="18"/>
          <w:szCs w:val="18"/>
        </w:rPr>
        <w:t>6</w:t>
      </w:r>
      <w:r w:rsidR="00577DAB" w:rsidRPr="00451418">
        <w:rPr>
          <w:b/>
          <w:strike/>
          <w:sz w:val="18"/>
          <w:szCs w:val="18"/>
        </w:rPr>
        <w:t>/06/2020-3115</w:t>
      </w:r>
      <w:r w:rsidR="001B723F" w:rsidRPr="00451418">
        <w:rPr>
          <w:b/>
          <w:strike/>
          <w:sz w:val="18"/>
          <w:szCs w:val="18"/>
        </w:rPr>
        <w:t>7</w:t>
      </w:r>
      <w:r w:rsidR="00577DAB" w:rsidRPr="00451418">
        <w:rPr>
          <w:b/>
          <w:strike/>
          <w:sz w:val="18"/>
          <w:szCs w:val="18"/>
        </w:rPr>
        <w:t>/11 md. Yürürlük: 2</w:t>
      </w:r>
      <w:r w:rsidR="001B723F" w:rsidRPr="00451418">
        <w:rPr>
          <w:b/>
          <w:strike/>
          <w:sz w:val="18"/>
          <w:szCs w:val="18"/>
        </w:rPr>
        <w:t>4</w:t>
      </w:r>
      <w:r w:rsidR="00577DAB" w:rsidRPr="00451418">
        <w:rPr>
          <w:b/>
          <w:strike/>
          <w:sz w:val="18"/>
          <w:szCs w:val="18"/>
        </w:rPr>
        <w:t>/06/2020)</w:t>
      </w:r>
      <w:r w:rsidR="0094028D" w:rsidRPr="00451418">
        <w:rPr>
          <w:strike/>
          <w:color w:val="FF0000"/>
          <w:sz w:val="18"/>
          <w:szCs w:val="18"/>
        </w:rPr>
        <w:t xml:space="preserve"> 18 ayı </w:t>
      </w:r>
      <w:r w:rsidR="00577DAB" w:rsidRPr="00451418">
        <w:rPr>
          <w:rFonts w:eastAsia="Calibri"/>
          <w:strike/>
          <w:sz w:val="18"/>
          <w:szCs w:val="18"/>
          <w:lang w:eastAsia="en-US"/>
        </w:rPr>
        <w:t>76 haftayı</w:t>
      </w:r>
      <w:r w:rsidR="00577DAB" w:rsidRPr="00451418">
        <w:rPr>
          <w:strike/>
          <w:color w:val="FF0000"/>
          <w:sz w:val="18"/>
          <w:szCs w:val="18"/>
        </w:rPr>
        <w:t xml:space="preserve"> </w:t>
      </w:r>
      <w:r w:rsidR="0094028D" w:rsidRPr="00451418">
        <w:rPr>
          <w:strike/>
          <w:color w:val="FF0000"/>
          <w:sz w:val="18"/>
          <w:szCs w:val="18"/>
        </w:rPr>
        <w:t>geçmeyecektir. Sağlık kurulu raporuna dayanılarak diğer uzman hekimler tarafından da reçete edilebilir. Teriparatid kullanan hastalarda KMY ölçümü yılda 2 kez yapılabilir.</w:t>
      </w:r>
      <w:bookmarkStart w:id="719" w:name="_Toc351975272"/>
    </w:p>
    <w:p w:rsidR="00451418" w:rsidRPr="0006375F" w:rsidRDefault="00451418" w:rsidP="00451418">
      <w:pPr>
        <w:pStyle w:val="numbered10"/>
        <w:tabs>
          <w:tab w:val="left" w:pos="284"/>
          <w:tab w:val="left" w:pos="567"/>
        </w:tabs>
        <w:spacing w:before="0" w:beforeAutospacing="0" w:after="0" w:afterAutospacing="0"/>
        <w:jc w:val="both"/>
        <w:outlineLvl w:val="4"/>
        <w:rPr>
          <w:b/>
          <w:strike/>
          <w:color w:val="FF0000"/>
          <w:sz w:val="18"/>
          <w:szCs w:val="18"/>
        </w:rPr>
      </w:pPr>
      <w:r>
        <w:rPr>
          <w:sz w:val="18"/>
          <w:szCs w:val="18"/>
        </w:rPr>
        <w:t xml:space="preserve">         </w:t>
      </w:r>
      <w:r w:rsidRPr="0006375F">
        <w:rPr>
          <w:b/>
          <w:color w:val="FF0000"/>
          <w:sz w:val="18"/>
          <w:szCs w:val="18"/>
        </w:rPr>
        <w:t>4.2.17.D - Osteoporozda teriparatid ve romosozumab kullanımı</w:t>
      </w:r>
    </w:p>
    <w:p w:rsidR="00451418" w:rsidRPr="0006375F" w:rsidRDefault="00451418" w:rsidP="00451418">
      <w:pPr>
        <w:pStyle w:val="numbered10"/>
        <w:tabs>
          <w:tab w:val="left" w:pos="284"/>
        </w:tabs>
        <w:spacing w:before="0" w:beforeAutospacing="0" w:after="0" w:afterAutospacing="0"/>
        <w:ind w:firstLine="426"/>
        <w:jc w:val="both"/>
        <w:outlineLvl w:val="4"/>
        <w:rPr>
          <w:bCs/>
          <w:color w:val="FF0000"/>
          <w:sz w:val="18"/>
          <w:szCs w:val="18"/>
        </w:rPr>
      </w:pPr>
      <w:r w:rsidRPr="0006375F">
        <w:rPr>
          <w:bCs/>
          <w:color w:val="FF0000"/>
          <w:sz w:val="18"/>
          <w:szCs w:val="18"/>
        </w:rPr>
        <w:t xml:space="preserve">      (1) 65 yaş üstü hastalardan; T skoru -3,5 ve daha az olan (L1-L4 veya kalça total) ve 2 veya daha fazla kırığı olduğu röntgenle kesin tanı konulmuş osteoporozlu hastalarda, bu durumların belirtildiği 24 hafta süreli endokrinoloji veya fizik tedavi ve rehabilitasyon ve/veya geriatri uzmanının bulunduğu sağlık kurulu raporuna dayanılarak uzman hekimler tarafından reçete edilmesi halinde Kurumca bedelleri karşılanır. </w:t>
      </w:r>
    </w:p>
    <w:p w:rsidR="00451418" w:rsidRPr="0006375F" w:rsidRDefault="00451418" w:rsidP="00451418">
      <w:pPr>
        <w:pStyle w:val="numbered10"/>
        <w:tabs>
          <w:tab w:val="left" w:pos="284"/>
          <w:tab w:val="left" w:pos="709"/>
        </w:tabs>
        <w:spacing w:before="0" w:beforeAutospacing="0" w:after="0" w:afterAutospacing="0"/>
        <w:ind w:firstLine="426"/>
        <w:jc w:val="both"/>
        <w:outlineLvl w:val="4"/>
        <w:rPr>
          <w:bCs/>
          <w:color w:val="FF0000"/>
          <w:sz w:val="18"/>
          <w:szCs w:val="18"/>
        </w:rPr>
      </w:pPr>
      <w:r w:rsidRPr="0006375F">
        <w:rPr>
          <w:bCs/>
          <w:color w:val="FF0000"/>
          <w:sz w:val="18"/>
          <w:szCs w:val="18"/>
        </w:rPr>
        <w:t xml:space="preserve">      (2) 24 hafta sonunda yanıt değerlendirmesi yapılır. Tedaviye yanıt veren hastalarda bu durumun kanıtlandığı raporla teriparatid için 52 hafta, romosozumab için 6 ay süreli yeni bir sağlık kurulu raporu düzenlenmesi halinde tedaviye devam edilebilir. Teriparatid ile toplam tedavi süresi ömür boyu 76 haftayı, romosozumab ile 12 ayı geçmeyecektir. </w:t>
      </w:r>
    </w:p>
    <w:p w:rsidR="00451418" w:rsidRDefault="00451418" w:rsidP="0006375F">
      <w:pPr>
        <w:pStyle w:val="numbered10"/>
        <w:tabs>
          <w:tab w:val="left" w:pos="284"/>
          <w:tab w:val="left" w:pos="709"/>
        </w:tabs>
        <w:spacing w:before="0" w:beforeAutospacing="0" w:after="0" w:afterAutospacing="0"/>
        <w:ind w:firstLine="426"/>
        <w:jc w:val="both"/>
        <w:outlineLvl w:val="4"/>
        <w:rPr>
          <w:sz w:val="18"/>
          <w:szCs w:val="18"/>
        </w:rPr>
      </w:pPr>
      <w:r w:rsidRPr="0006375F">
        <w:rPr>
          <w:bCs/>
          <w:color w:val="FF0000"/>
          <w:sz w:val="18"/>
          <w:szCs w:val="18"/>
        </w:rPr>
        <w:t xml:space="preserve">      (3) Teriparatid veya romosozumab kullanan hastalarda KMY ölçümü yılda 2 kez yapılabilir.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719"/>
      <w:r w:rsidR="00E32E71" w:rsidRPr="0098164A">
        <w:rPr>
          <w:rFonts w:ascii="Times New Roman" w:hAnsi="Times New Roman" w:cs="Times New Roman"/>
          <w:color w:val="auto"/>
          <w:sz w:val="18"/>
          <w:szCs w:val="18"/>
        </w:rPr>
        <w:t xml:space="preserve"> </w:t>
      </w:r>
    </w:p>
    <w:p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122A7B">
        <w:rPr>
          <w:b/>
          <w:bCs/>
          <w:color w:val="FF0000"/>
          <w:sz w:val="18"/>
          <w:szCs w:val="18"/>
        </w:rPr>
        <w:t xml:space="preserve">(Değişik: </w:t>
      </w:r>
      <w:r w:rsidR="006C59B6" w:rsidRPr="0095389B">
        <w:rPr>
          <w:b/>
          <w:bCs/>
          <w:color w:val="FF0000"/>
          <w:sz w:val="18"/>
          <w:szCs w:val="18"/>
        </w:rPr>
        <w:t>RG-</w:t>
      </w:r>
      <w:r w:rsidR="00122A7B">
        <w:rPr>
          <w:b/>
          <w:bCs/>
          <w:color w:val="FF0000"/>
          <w:sz w:val="18"/>
          <w:szCs w:val="18"/>
        </w:rPr>
        <w:t xml:space="preserve"> </w:t>
      </w:r>
      <w:r w:rsidR="006C59B6" w:rsidRPr="0095389B">
        <w:rPr>
          <w:b/>
          <w:bCs/>
          <w:color w:val="FF0000"/>
          <w:sz w:val="18"/>
          <w:szCs w:val="18"/>
        </w:rPr>
        <w:t>30/08/2014-</w:t>
      </w:r>
      <w:r w:rsidR="00122A7B">
        <w:rPr>
          <w:b/>
          <w:bCs/>
          <w:color w:val="FF0000"/>
          <w:sz w:val="18"/>
          <w:szCs w:val="18"/>
        </w:rPr>
        <w:t xml:space="preserve"> </w:t>
      </w:r>
      <w:r w:rsidR="006C59B6" w:rsidRPr="0095389B">
        <w:rPr>
          <w:b/>
          <w:bCs/>
          <w:color w:val="FF0000"/>
          <w:sz w:val="18"/>
          <w:szCs w:val="18"/>
        </w:rPr>
        <w:t xml:space="preserve">29104/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720"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720"/>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rsidR="00857DA8"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rsidR="00577DAB" w:rsidRPr="00577DAB" w:rsidRDefault="00AD2040" w:rsidP="00AD2040">
      <w:pPr>
        <w:pStyle w:val="numbered10"/>
        <w:tabs>
          <w:tab w:val="left" w:pos="284"/>
        </w:tabs>
        <w:spacing w:before="0" w:beforeAutospacing="0" w:after="0" w:afterAutospacing="0"/>
        <w:jc w:val="both"/>
        <w:outlineLvl w:val="4"/>
        <w:rPr>
          <w:color w:val="FF0000"/>
          <w:sz w:val="18"/>
          <w:szCs w:val="18"/>
        </w:rPr>
      </w:pPr>
      <w:r>
        <w:rPr>
          <w:b/>
          <w:color w:val="FF0000"/>
          <w:sz w:val="18"/>
          <w:szCs w:val="18"/>
        </w:rPr>
        <w:t xml:space="preserve">      </w:t>
      </w:r>
      <w:r w:rsidR="00577DAB" w:rsidRPr="00577DAB">
        <w:rPr>
          <w:b/>
          <w:color w:val="FF0000"/>
          <w:sz w:val="18"/>
          <w:szCs w:val="18"/>
        </w:rPr>
        <w:t>(Değişik: RG-1</w:t>
      </w:r>
      <w:r w:rsidR="00EB38C4">
        <w:rPr>
          <w:b/>
          <w:color w:val="FF0000"/>
          <w:sz w:val="18"/>
          <w:szCs w:val="18"/>
        </w:rPr>
        <w:t>6</w:t>
      </w:r>
      <w:r w:rsidR="00577DAB" w:rsidRPr="00577DAB">
        <w:rPr>
          <w:b/>
          <w:color w:val="FF0000"/>
          <w:sz w:val="18"/>
          <w:szCs w:val="18"/>
        </w:rPr>
        <w:t>/06/2020-3115</w:t>
      </w:r>
      <w:r w:rsidR="00EB38C4">
        <w:rPr>
          <w:b/>
          <w:color w:val="FF0000"/>
          <w:sz w:val="18"/>
          <w:szCs w:val="18"/>
        </w:rPr>
        <w:t>7</w:t>
      </w:r>
      <w:r w:rsidR="00577DAB" w:rsidRPr="00577DAB">
        <w:rPr>
          <w:b/>
          <w:color w:val="FF0000"/>
          <w:sz w:val="18"/>
          <w:szCs w:val="18"/>
        </w:rPr>
        <w:t>/1</w:t>
      </w:r>
      <w:r w:rsidR="00577DAB">
        <w:rPr>
          <w:b/>
          <w:color w:val="FF0000"/>
          <w:sz w:val="18"/>
          <w:szCs w:val="18"/>
        </w:rPr>
        <w:t>2</w:t>
      </w:r>
      <w:r w:rsidR="00577DAB" w:rsidRPr="00577DAB">
        <w:rPr>
          <w:b/>
          <w:color w:val="FF0000"/>
          <w:sz w:val="18"/>
          <w:szCs w:val="18"/>
        </w:rPr>
        <w:t xml:space="preserve"> md. Yürürlük: 2</w:t>
      </w:r>
      <w:r w:rsidR="00EB38C4">
        <w:rPr>
          <w:b/>
          <w:color w:val="FF0000"/>
          <w:sz w:val="18"/>
          <w:szCs w:val="18"/>
        </w:rPr>
        <w:t>4</w:t>
      </w:r>
      <w:r w:rsidR="00577DAB" w:rsidRPr="00577DAB">
        <w:rPr>
          <w:b/>
          <w:color w:val="FF0000"/>
          <w:sz w:val="18"/>
          <w:szCs w:val="18"/>
        </w:rPr>
        <w:t>/06/2020)</w:t>
      </w:r>
    </w:p>
    <w:p w:rsidR="00857DA8" w:rsidRPr="00577DAB" w:rsidRDefault="00857DA8" w:rsidP="00633ED0">
      <w:pPr>
        <w:pStyle w:val="Balk3"/>
        <w:spacing w:before="0"/>
        <w:ind w:firstLine="284"/>
        <w:jc w:val="both"/>
        <w:rPr>
          <w:rFonts w:ascii="Times New Roman" w:hAnsi="Times New Roman" w:cs="Times New Roman"/>
          <w:strike/>
          <w:color w:val="auto"/>
          <w:sz w:val="18"/>
          <w:szCs w:val="18"/>
        </w:rPr>
      </w:pPr>
      <w:bookmarkStart w:id="721" w:name="_Toc351975274"/>
      <w:r w:rsidRPr="00577DAB">
        <w:rPr>
          <w:rFonts w:ascii="Times New Roman" w:hAnsi="Times New Roman" w:cs="Times New Roman"/>
          <w:strike/>
          <w:color w:val="auto"/>
          <w:sz w:val="18"/>
          <w:szCs w:val="18"/>
        </w:rPr>
        <w:t>4.2.20</w:t>
      </w:r>
      <w:r w:rsidR="009A7940" w:rsidRPr="00577DAB">
        <w:rPr>
          <w:rFonts w:ascii="Times New Roman" w:hAnsi="Times New Roman" w:cs="Times New Roman"/>
          <w:strike/>
          <w:color w:val="auto"/>
          <w:sz w:val="18"/>
          <w:szCs w:val="18"/>
        </w:rPr>
        <w:t xml:space="preserve"> -</w:t>
      </w:r>
      <w:r w:rsidRPr="00577DAB">
        <w:rPr>
          <w:rFonts w:ascii="Times New Roman" w:hAnsi="Times New Roman" w:cs="Times New Roman"/>
          <w:strike/>
          <w:color w:val="auto"/>
          <w:sz w:val="18"/>
          <w:szCs w:val="18"/>
        </w:rPr>
        <w:t xml:space="preserve"> Palivizumab </w:t>
      </w:r>
      <w:r w:rsidR="00E32E71" w:rsidRPr="00577DAB">
        <w:rPr>
          <w:rFonts w:ascii="Times New Roman" w:hAnsi="Times New Roman" w:cs="Times New Roman"/>
          <w:strike/>
          <w:color w:val="auto"/>
          <w:sz w:val="18"/>
          <w:szCs w:val="18"/>
        </w:rPr>
        <w:t>kullanım ilkeleri</w:t>
      </w:r>
      <w:bookmarkEnd w:id="721"/>
      <w:r w:rsidR="00E32E71" w:rsidRPr="00577DAB">
        <w:rPr>
          <w:rFonts w:ascii="Times New Roman" w:hAnsi="Times New Roman" w:cs="Times New Roman"/>
          <w:strike/>
          <w:color w:val="auto"/>
          <w:sz w:val="18"/>
          <w:szCs w:val="18"/>
        </w:rPr>
        <w:t xml:space="preserve"> </w:t>
      </w:r>
    </w:p>
    <w:p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lastRenderedPageBreak/>
        <w:t xml:space="preserve">(2) Yüksek Respiratuar Sinsisyal Virüs (RSV) riski taşıyan çocuk hastalarda RSV’ün neden olduğu ciddi alt solunum yolu hastalığının önlenmesinde; </w:t>
      </w:r>
    </w:p>
    <w:p w:rsidR="001878C9"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a) RSV sezonu başlangıcından önceki son 6 ay içinde kronik akciğer hastalığı (KAH) için medikal tedavi (ek oksijen, bronkodilatatör,</w:t>
      </w:r>
      <w:r w:rsidR="00E32E71" w:rsidRPr="00577DAB">
        <w:rPr>
          <w:strike/>
          <w:sz w:val="18"/>
          <w:szCs w:val="18"/>
        </w:rPr>
        <w:t xml:space="preserve"> </w:t>
      </w:r>
      <w:r w:rsidRPr="00577DAB">
        <w:rPr>
          <w:strike/>
          <w:sz w:val="18"/>
          <w:szCs w:val="18"/>
        </w:rPr>
        <w:t>diüretik veya kortikosteroid) gereksinimi olan 2 yaşın altındaki çocuklarda,</w:t>
      </w:r>
    </w:p>
    <w:p w:rsidR="00857DA8" w:rsidRPr="00577DAB" w:rsidRDefault="00857DA8" w:rsidP="001878C9">
      <w:pPr>
        <w:pStyle w:val="numbered10"/>
        <w:spacing w:before="0" w:beforeAutospacing="0" w:after="0" w:afterAutospacing="0"/>
        <w:ind w:firstLine="709"/>
        <w:jc w:val="both"/>
        <w:outlineLvl w:val="4"/>
        <w:rPr>
          <w:strike/>
          <w:sz w:val="18"/>
          <w:szCs w:val="18"/>
        </w:rPr>
      </w:pPr>
      <w:r w:rsidRPr="00577DAB">
        <w:rPr>
          <w:strike/>
          <w:sz w:val="18"/>
          <w:szCs w:val="18"/>
        </w:rPr>
        <w:t xml:space="preserve">b) </w:t>
      </w:r>
      <w:r w:rsidR="001878C9" w:rsidRPr="00577DAB">
        <w:rPr>
          <w:b/>
          <w:strike/>
          <w:color w:val="FF0000"/>
          <w:sz w:val="18"/>
          <w:szCs w:val="18"/>
        </w:rPr>
        <w:t>(Değişik: RG-</w:t>
      </w:r>
      <w:r w:rsidR="001878C9" w:rsidRPr="00577DAB">
        <w:rPr>
          <w:b/>
          <w:bCs/>
          <w:strike/>
          <w:color w:val="FF0000"/>
          <w:sz w:val="18"/>
          <w:szCs w:val="18"/>
        </w:rPr>
        <w:t xml:space="preserve"> </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1878C9" w:rsidRPr="00577DAB">
        <w:rPr>
          <w:b/>
          <w:strike/>
          <w:color w:val="FF0000"/>
          <w:sz w:val="18"/>
          <w:szCs w:val="18"/>
        </w:rPr>
        <w:t>/ 30</w:t>
      </w:r>
      <w:r w:rsidR="004145DD" w:rsidRPr="00577DAB">
        <w:rPr>
          <w:b/>
          <w:strike/>
          <w:color w:val="FF0000"/>
          <w:sz w:val="18"/>
          <w:szCs w:val="18"/>
        </w:rPr>
        <w:t xml:space="preserve"> md. Yürürlük: </w:t>
      </w:r>
      <w:r w:rsidR="00B22481" w:rsidRPr="00577DAB">
        <w:rPr>
          <w:b/>
          <w:strike/>
          <w:color w:val="FF0000"/>
          <w:sz w:val="18"/>
          <w:szCs w:val="18"/>
        </w:rPr>
        <w:t>07/08/2014</w:t>
      </w:r>
      <w:r w:rsidR="001878C9" w:rsidRPr="00577DAB">
        <w:rPr>
          <w:b/>
          <w:strike/>
          <w:color w:val="FF0000"/>
          <w:sz w:val="18"/>
          <w:szCs w:val="18"/>
        </w:rPr>
        <w:t xml:space="preserve">) </w:t>
      </w:r>
      <w:r w:rsidRPr="00577DAB">
        <w:rPr>
          <w:b/>
          <w:strike/>
          <w:sz w:val="18"/>
          <w:szCs w:val="18"/>
        </w:rPr>
        <w:t>28</w:t>
      </w:r>
      <w:r w:rsidR="001878C9" w:rsidRPr="00577DAB">
        <w:rPr>
          <w:strike/>
          <w:sz w:val="18"/>
          <w:szCs w:val="18"/>
        </w:rPr>
        <w:t xml:space="preserve"> </w:t>
      </w:r>
      <w:r w:rsidRPr="00577DAB">
        <w:rPr>
          <w:strike/>
          <w:sz w:val="18"/>
          <w:szCs w:val="18"/>
        </w:rPr>
        <w:t xml:space="preserve">inci </w:t>
      </w:r>
      <w:r w:rsidR="004145DD" w:rsidRPr="00577DAB">
        <w:rPr>
          <w:b/>
          <w:strike/>
          <w:color w:val="FF0000"/>
          <w:sz w:val="18"/>
          <w:szCs w:val="18"/>
        </w:rPr>
        <w:t xml:space="preserve">29 uncu </w:t>
      </w:r>
      <w:r w:rsidRPr="00577DAB">
        <w:rPr>
          <w:strike/>
          <w:sz w:val="18"/>
          <w:szCs w:val="18"/>
        </w:rPr>
        <w:t>gebelik haftasında veya daha erken doğmuş olan, RSV sezonu başlangıcında 1 yaştan küçük olan KAH tanılı veya tanısız tüm bebeklerde,</w:t>
      </w:r>
    </w:p>
    <w:p w:rsidR="004E1FA6"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c)</w:t>
      </w:r>
      <w:r w:rsidR="001878C9" w:rsidRPr="00577DAB">
        <w:rPr>
          <w:b/>
          <w:strike/>
          <w:color w:val="FF0000"/>
          <w:sz w:val="18"/>
          <w:szCs w:val="18"/>
        </w:rPr>
        <w:t xml:space="preserve"> </w:t>
      </w:r>
      <w:r w:rsidRPr="00577DAB">
        <w:rPr>
          <w:strike/>
          <w:sz w:val="18"/>
          <w:szCs w:val="18"/>
        </w:rPr>
        <w:t>RSV sezonu başlangıcında</w:t>
      </w:r>
      <w:r w:rsidR="004145DD" w:rsidRPr="00577DAB">
        <w:rPr>
          <w:strike/>
          <w:sz w:val="18"/>
          <w:szCs w:val="18"/>
        </w:rPr>
        <w:t xml:space="preserve"> </w:t>
      </w:r>
      <w:r w:rsidR="004145DD" w:rsidRPr="00577DAB">
        <w:rPr>
          <w:b/>
          <w:strike/>
          <w:color w:val="FF0000"/>
          <w:sz w:val="18"/>
          <w:szCs w:val="18"/>
        </w:rPr>
        <w:t>(Değişik: RG-</w:t>
      </w:r>
      <w:r w:rsidR="00295AE1" w:rsidRPr="00577DAB">
        <w:rPr>
          <w:b/>
          <w:bCs/>
          <w:strike/>
          <w:color w:val="FF0000"/>
          <w:sz w:val="18"/>
          <w:szCs w:val="18"/>
        </w:rPr>
        <w:t>25/07/2014-</w:t>
      </w:r>
      <w:r w:rsidR="00A91A59" w:rsidRPr="00577DAB">
        <w:rPr>
          <w:b/>
          <w:bCs/>
          <w:strike/>
          <w:color w:val="FF0000"/>
          <w:sz w:val="18"/>
          <w:szCs w:val="18"/>
        </w:rPr>
        <w:t xml:space="preserve"> </w:t>
      </w:r>
      <w:r w:rsidR="00295AE1" w:rsidRPr="00577DAB">
        <w:rPr>
          <w:b/>
          <w:bCs/>
          <w:strike/>
          <w:color w:val="FF0000"/>
          <w:sz w:val="18"/>
          <w:szCs w:val="18"/>
        </w:rPr>
        <w:t>29071</w:t>
      </w:r>
      <w:r w:rsidR="004145DD" w:rsidRPr="00577DAB">
        <w:rPr>
          <w:b/>
          <w:strike/>
          <w:color w:val="FF0000"/>
          <w:sz w:val="18"/>
          <w:szCs w:val="18"/>
        </w:rPr>
        <w:t xml:space="preserve">/ 30 md. Yürürlük: </w:t>
      </w:r>
      <w:r w:rsidR="00B22481" w:rsidRPr="00577DAB">
        <w:rPr>
          <w:b/>
          <w:strike/>
          <w:color w:val="FF0000"/>
          <w:sz w:val="18"/>
          <w:szCs w:val="18"/>
        </w:rPr>
        <w:t>07/08/2014</w:t>
      </w:r>
      <w:r w:rsidR="004145DD" w:rsidRPr="00577DAB">
        <w:rPr>
          <w:b/>
          <w:strike/>
          <w:color w:val="FF0000"/>
          <w:sz w:val="18"/>
          <w:szCs w:val="18"/>
        </w:rPr>
        <w:t xml:space="preserve">) </w:t>
      </w:r>
      <w:r w:rsidRPr="00577DAB">
        <w:rPr>
          <w:strike/>
          <w:sz w:val="18"/>
          <w:szCs w:val="18"/>
        </w:rPr>
        <w:t xml:space="preserve"> </w:t>
      </w:r>
      <w:r w:rsidRPr="00577DAB">
        <w:rPr>
          <w:b/>
          <w:strike/>
          <w:sz w:val="18"/>
          <w:szCs w:val="18"/>
        </w:rPr>
        <w:t>1</w:t>
      </w:r>
      <w:r w:rsidR="001878C9" w:rsidRPr="00577DAB">
        <w:rPr>
          <w:strike/>
          <w:sz w:val="18"/>
          <w:szCs w:val="18"/>
        </w:rPr>
        <w:t xml:space="preserve"> </w:t>
      </w:r>
      <w:r w:rsidR="001878C9" w:rsidRPr="00577DAB">
        <w:rPr>
          <w:b/>
          <w:strike/>
          <w:color w:val="FF0000"/>
          <w:sz w:val="18"/>
          <w:szCs w:val="18"/>
        </w:rPr>
        <w:t>2</w:t>
      </w:r>
      <w:r w:rsidR="001878C9" w:rsidRPr="00577DAB">
        <w:rPr>
          <w:strike/>
          <w:sz w:val="18"/>
          <w:szCs w:val="18"/>
        </w:rPr>
        <w:t xml:space="preserve"> </w:t>
      </w:r>
      <w:r w:rsidRPr="00577DAB">
        <w:rPr>
          <w:strike/>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577DAB">
        <w:rPr>
          <w:strike/>
          <w:sz w:val="18"/>
          <w:szCs w:val="18"/>
        </w:rPr>
        <w:t>h</w:t>
      </w:r>
      <w:r w:rsidRPr="00577DAB">
        <w:rPr>
          <w:strike/>
          <w:sz w:val="18"/>
          <w:szCs w:val="18"/>
        </w:rPr>
        <w:t>emodinamik bozukluk nedeniyle tedavi alması gereken kardiyomiyopatili bebeklerde</w:t>
      </w:r>
      <w:r w:rsidR="004E1FA6" w:rsidRPr="00577DAB">
        <w:rPr>
          <w:strike/>
          <w:sz w:val="18"/>
          <w:szCs w:val="18"/>
        </w:rPr>
        <w:t>,</w:t>
      </w:r>
    </w:p>
    <w:p w:rsidR="00857DA8" w:rsidRPr="00577DAB" w:rsidRDefault="00857DA8" w:rsidP="00B347C0">
      <w:pPr>
        <w:pStyle w:val="numbered10"/>
        <w:spacing w:before="0" w:beforeAutospacing="0" w:after="0" w:afterAutospacing="0"/>
        <w:ind w:firstLine="709"/>
        <w:jc w:val="both"/>
        <w:outlineLvl w:val="4"/>
        <w:rPr>
          <w:strike/>
          <w:sz w:val="18"/>
          <w:szCs w:val="18"/>
        </w:rPr>
      </w:pPr>
      <w:r w:rsidRPr="00577DAB">
        <w:rPr>
          <w:strike/>
          <w:sz w:val="18"/>
          <w:szCs w:val="18"/>
        </w:rPr>
        <w:t>kullanılır.</w:t>
      </w:r>
    </w:p>
    <w:p w:rsidR="00857DA8" w:rsidRDefault="00857DA8" w:rsidP="00B347C0">
      <w:pPr>
        <w:pStyle w:val="numbered10"/>
        <w:spacing w:before="0" w:beforeAutospacing="0" w:after="0" w:afterAutospacing="0"/>
        <w:ind w:firstLine="709"/>
        <w:jc w:val="both"/>
        <w:outlineLvl w:val="4"/>
        <w:rPr>
          <w:bCs/>
          <w:strike/>
          <w:color w:val="FF0000"/>
          <w:sz w:val="18"/>
          <w:szCs w:val="18"/>
        </w:rPr>
      </w:pPr>
      <w:r w:rsidRPr="00577DAB">
        <w:rPr>
          <w:strike/>
          <w:sz w:val="18"/>
          <w:szCs w:val="18"/>
        </w:rPr>
        <w:t>(3) Palivizumab Ekim-Mart ayları arasında kabul edilen RSV sezonu boyunca 1 ay aralarla bir hasta için en fazla 5 doz ve maksimum 2 yaşa kadar uygulanmalıdır</w:t>
      </w:r>
      <w:r w:rsidR="004E1FA6" w:rsidRPr="00577DAB">
        <w:rPr>
          <w:b/>
          <w:strike/>
          <w:sz w:val="18"/>
          <w:szCs w:val="18"/>
        </w:rPr>
        <w:t>.</w:t>
      </w:r>
      <w:r w:rsidR="00AC43EA" w:rsidRPr="00577DAB">
        <w:rPr>
          <w:b/>
          <w:strike/>
          <w:color w:val="FF0000"/>
          <w:sz w:val="18"/>
          <w:szCs w:val="18"/>
        </w:rPr>
        <w:t xml:space="preserve"> (Ek</w:t>
      </w:r>
      <w:r w:rsidR="00D46AE8" w:rsidRPr="00577DAB">
        <w:rPr>
          <w:b/>
          <w:strike/>
          <w:color w:val="FF0000"/>
          <w:sz w:val="18"/>
          <w:szCs w:val="18"/>
        </w:rPr>
        <w:t>: RG-10/05/2018-30417/ 1</w:t>
      </w:r>
      <w:r w:rsidR="0022260C" w:rsidRPr="00577DAB">
        <w:rPr>
          <w:b/>
          <w:strike/>
          <w:color w:val="FF0000"/>
          <w:sz w:val="18"/>
          <w:szCs w:val="18"/>
        </w:rPr>
        <w:t>5</w:t>
      </w:r>
      <w:r w:rsidR="00D46AE8" w:rsidRPr="00577DAB">
        <w:rPr>
          <w:b/>
          <w:strike/>
          <w:color w:val="FF0000"/>
          <w:sz w:val="18"/>
          <w:szCs w:val="18"/>
        </w:rPr>
        <w:t xml:space="preserve"> md. Yürürlük: 18/05/2018)</w:t>
      </w:r>
      <w:r w:rsidR="00D46AE8" w:rsidRPr="00577DAB">
        <w:rPr>
          <w:strike/>
          <w:color w:val="FF0000"/>
          <w:sz w:val="18"/>
          <w:szCs w:val="18"/>
        </w:rPr>
        <w:t xml:space="preserve"> </w:t>
      </w:r>
      <w:r w:rsidR="00D46AE8" w:rsidRPr="00577DAB">
        <w:rPr>
          <w:bCs/>
          <w:strike/>
          <w:color w:val="FF0000"/>
          <w:sz w:val="18"/>
          <w:szCs w:val="18"/>
        </w:rPr>
        <w:t>Palivizumab etkin maddeli ilaçlar aylık dozlar halinde reçete edilir.</w:t>
      </w:r>
    </w:p>
    <w:p w:rsidR="00577DAB" w:rsidRPr="00577DAB" w:rsidRDefault="00577DAB" w:rsidP="00577DAB">
      <w:pPr>
        <w:keepNext/>
        <w:keepLines/>
        <w:tabs>
          <w:tab w:val="left" w:pos="284"/>
        </w:tabs>
        <w:jc w:val="both"/>
        <w:outlineLvl w:val="3"/>
        <w:rPr>
          <w:b/>
          <w:bCs/>
          <w:iCs/>
          <w:color w:val="FF0000"/>
          <w:sz w:val="18"/>
          <w:szCs w:val="18"/>
          <w:lang w:eastAsia="en-US"/>
        </w:rPr>
      </w:pPr>
      <w:r>
        <w:rPr>
          <w:b/>
          <w:bCs/>
          <w:iCs/>
          <w:color w:val="FF0000"/>
          <w:sz w:val="18"/>
          <w:szCs w:val="18"/>
          <w:lang w:eastAsia="en-US"/>
        </w:rPr>
        <w:t xml:space="preserve">      </w:t>
      </w:r>
      <w:r w:rsidRPr="00577DAB">
        <w:rPr>
          <w:b/>
          <w:bCs/>
          <w:iCs/>
          <w:color w:val="FF0000"/>
          <w:sz w:val="18"/>
          <w:szCs w:val="18"/>
          <w:lang w:eastAsia="en-US"/>
        </w:rPr>
        <w:t xml:space="preserve">4.2.20 - Palivizumab kullanım ilkeleri </w:t>
      </w:r>
    </w:p>
    <w:p w:rsidR="00577DAB" w:rsidRPr="00577DAB" w:rsidRDefault="00577DAB" w:rsidP="00577DAB">
      <w:pPr>
        <w:keepNext/>
        <w:keepLines/>
        <w:tabs>
          <w:tab w:val="left" w:pos="709"/>
        </w:tabs>
        <w:ind w:firstLine="709"/>
        <w:jc w:val="both"/>
        <w:outlineLvl w:val="3"/>
        <w:rPr>
          <w:bCs/>
          <w:iCs/>
          <w:color w:val="FF0000"/>
          <w:sz w:val="18"/>
          <w:szCs w:val="18"/>
          <w:lang w:eastAsia="en-US"/>
        </w:rPr>
      </w:pPr>
      <w:r w:rsidRPr="00577DAB">
        <w:rPr>
          <w:bCs/>
          <w:iCs/>
          <w:color w:val="FF0000"/>
          <w:sz w:val="18"/>
          <w:szCs w:val="18"/>
          <w:lang w:eastAsia="en-US"/>
        </w:rPr>
        <w:t xml:space="preserve">(1) Palivizumab etken maddeli ilaç; Respiratuar Sinsitiyal Virüs (RSV) sezonu boyunca (Ekim ile Mart ayları arasında) çocuk alerjisi, çocuk immünolojisi ve alerji hastalıkları, çocuk enfeksiyon hastalıkları, çocuk göğüs hastalıkları, çocuk kardiyolojisi veya neonatoloji uzman hekimlerinden biri tarafından düzenlenen 1 yıl süreli uzman hekim raporuna dayanılarak bu uzman hekimler veya çocuk sağlığı ve hastalıkları uzman hekimlerince en fazla 5 doz ve maksimum 2 yaşa kadar reçete edilmesi halinde bedelleri Kurumca karşılanır. </w:t>
      </w:r>
    </w:p>
    <w:p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(2) Yüksek risk taşıyan bebeklerde RSV’nin neden olduğu ciddi alt solunum yolu hastalığının önlenmesinde; </w:t>
      </w:r>
    </w:p>
    <w:p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a) RSV sezonunda takvim yaşı 12 aydan küçük olup gebelik yaşı 29 </w:t>
      </w:r>
      <w:r w:rsidRPr="00577DAB">
        <w:rPr>
          <w:bCs/>
          <w:iCs/>
          <w:color w:val="FF0000"/>
          <w:sz w:val="18"/>
          <w:szCs w:val="18"/>
          <w:vertAlign w:val="superscript"/>
          <w:lang w:eastAsia="en-US"/>
        </w:rPr>
        <w:t xml:space="preserve">0/7 </w:t>
      </w:r>
      <w:r w:rsidRPr="00577DAB">
        <w:rPr>
          <w:bCs/>
          <w:iCs/>
          <w:color w:val="FF0000"/>
          <w:sz w:val="18"/>
          <w:szCs w:val="18"/>
          <w:lang w:eastAsia="en-US"/>
        </w:rPr>
        <w:t>haftadan küçük veya doğum ağırlığı 1000 g altında olan preterm bebeklerde veya</w:t>
      </w:r>
    </w:p>
    <w:p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b) RSV sezonunda takvim yaşı 90 gün ve daha küçük gebelik yaşı 29 </w:t>
      </w:r>
      <w:r w:rsidRPr="00577DAB">
        <w:rPr>
          <w:bCs/>
          <w:iCs/>
          <w:color w:val="FF0000"/>
          <w:sz w:val="18"/>
          <w:szCs w:val="18"/>
          <w:vertAlign w:val="superscript"/>
          <w:lang w:eastAsia="en-US"/>
        </w:rPr>
        <w:t>0/7</w:t>
      </w:r>
      <w:r w:rsidRPr="00577DAB">
        <w:rPr>
          <w:bCs/>
          <w:iCs/>
          <w:color w:val="FF0000"/>
          <w:sz w:val="18"/>
          <w:szCs w:val="18"/>
          <w:lang w:eastAsia="en-US"/>
        </w:rPr>
        <w:t xml:space="preserve">-31 </w:t>
      </w:r>
      <w:r w:rsidRPr="00577DAB">
        <w:rPr>
          <w:bCs/>
          <w:iCs/>
          <w:color w:val="FF0000"/>
          <w:sz w:val="18"/>
          <w:szCs w:val="18"/>
          <w:vertAlign w:val="superscript"/>
          <w:lang w:eastAsia="en-US"/>
        </w:rPr>
        <w:t>6/7</w:t>
      </w:r>
      <w:r w:rsidRPr="00577DAB">
        <w:rPr>
          <w:bCs/>
          <w:iCs/>
          <w:color w:val="FF0000"/>
          <w:sz w:val="18"/>
          <w:szCs w:val="18"/>
          <w:lang w:eastAsia="en-US"/>
        </w:rPr>
        <w:t xml:space="preserve"> hafta arası olan preterm bebeklerde veya </w:t>
      </w:r>
    </w:p>
    <w:p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c) RSV sezonu başlangıcından önceki son 6 ay içinde kronik akciğer hastalığı için bronkodilatör, oksijen, diüretik veya kortikosteroid tedavilerinden en az birisini alan 2 yaşından küçük bebeklerde veya </w:t>
      </w:r>
    </w:p>
    <w:p w:rsidR="00577DAB" w:rsidRPr="00577DAB" w:rsidRDefault="00577DAB" w:rsidP="00577DAB">
      <w:pPr>
        <w:keepNext/>
        <w:keepLines/>
        <w:ind w:firstLine="709"/>
        <w:jc w:val="both"/>
        <w:outlineLvl w:val="3"/>
        <w:rPr>
          <w:bCs/>
          <w:iCs/>
          <w:color w:val="FF0000"/>
          <w:sz w:val="18"/>
          <w:szCs w:val="18"/>
          <w:lang w:eastAsia="en-US"/>
        </w:rPr>
      </w:pPr>
      <w:r w:rsidRPr="00577DAB">
        <w:rPr>
          <w:bCs/>
          <w:iCs/>
          <w:color w:val="FF0000"/>
          <w:sz w:val="18"/>
          <w:szCs w:val="18"/>
          <w:lang w:eastAsia="en-US"/>
        </w:rPr>
        <w:t xml:space="preserve">ç) RSV sezonu başlangıcında 2 yaşından küçük; siyanotik doğuştan kalp hastalığı, konjestif kalp yetersizliği tedavisi gerektiren asiyanotik doğuştan kalp hastalığı, opere edildiği halde rezidiv hemodinamik bozukluk nedeniyle konjestif kalp yetersizliği tedavisi almaya devam eden, pulmoner arteriyel hipertansiyon veya hemodinamik bozukluk nedeniyle tedavi alması gereken kardiyomiyopati hastalığı olan bebeklerde </w:t>
      </w:r>
    </w:p>
    <w:p w:rsidR="00577DAB" w:rsidRPr="00577DAB" w:rsidRDefault="00577DAB" w:rsidP="00577DAB">
      <w:pPr>
        <w:pStyle w:val="numbered10"/>
        <w:spacing w:before="0" w:beforeAutospacing="0" w:after="0" w:afterAutospacing="0"/>
        <w:ind w:firstLine="709"/>
        <w:jc w:val="both"/>
        <w:outlineLvl w:val="4"/>
        <w:rPr>
          <w:strike/>
          <w:color w:val="FF0000"/>
          <w:sz w:val="18"/>
          <w:szCs w:val="18"/>
        </w:rPr>
      </w:pPr>
      <w:r w:rsidRPr="00577DAB">
        <w:rPr>
          <w:rFonts w:eastAsia="Calibri"/>
          <w:color w:val="FF0000"/>
          <w:sz w:val="18"/>
          <w:szCs w:val="18"/>
          <w:lang w:eastAsia="en-US"/>
        </w:rPr>
        <w:t>kullanılması halinde bedelleri Kurumca karşılanır</w:t>
      </w:r>
      <w:r>
        <w:rPr>
          <w:rFonts w:eastAsia="Calibri"/>
          <w:color w:val="FF0000"/>
          <w:sz w:val="18"/>
          <w:szCs w:val="18"/>
          <w:lang w:eastAsia="en-US"/>
        </w:rPr>
        <w:t>.</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722" w:name="_Toc351975275"/>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722"/>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rsidR="00857DA8" w:rsidRPr="0098164A" w:rsidRDefault="00857DA8" w:rsidP="00AB5E78">
      <w:pPr>
        <w:pStyle w:val="Balk3"/>
        <w:tabs>
          <w:tab w:val="left" w:pos="709"/>
        </w:tabs>
        <w:spacing w:before="0"/>
        <w:ind w:firstLine="284"/>
        <w:jc w:val="both"/>
        <w:rPr>
          <w:rFonts w:ascii="Times New Roman" w:hAnsi="Times New Roman" w:cs="Times New Roman"/>
          <w:color w:val="auto"/>
          <w:sz w:val="18"/>
          <w:szCs w:val="18"/>
        </w:rPr>
      </w:pPr>
      <w:bookmarkStart w:id="723"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723"/>
      <w:r w:rsidR="00E32E71" w:rsidRPr="0098164A">
        <w:rPr>
          <w:rFonts w:ascii="Times New Roman" w:hAnsi="Times New Roman" w:cs="Times New Roman"/>
          <w:color w:val="auto"/>
          <w:sz w:val="18"/>
          <w:szCs w:val="18"/>
        </w:rPr>
        <w:t xml:space="preserve"> </w:t>
      </w:r>
    </w:p>
    <w:p w:rsidR="003037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rsidR="00857DA8" w:rsidRPr="0077775F" w:rsidRDefault="006968C9" w:rsidP="006968C9">
      <w:pPr>
        <w:pStyle w:val="numbered10"/>
        <w:tabs>
          <w:tab w:val="left" w:pos="284"/>
        </w:tabs>
        <w:spacing w:before="0" w:beforeAutospacing="0" w:after="0" w:afterAutospacing="0"/>
        <w:jc w:val="both"/>
        <w:outlineLvl w:val="4"/>
        <w:rPr>
          <w:b/>
          <w:sz w:val="18"/>
          <w:szCs w:val="18"/>
        </w:rPr>
      </w:pPr>
      <w:bookmarkStart w:id="724" w:name="_Toc351975277"/>
      <w:r>
        <w:rPr>
          <w:b/>
          <w:sz w:val="18"/>
          <w:szCs w:val="18"/>
        </w:rPr>
        <w:t xml:space="preserve">      </w:t>
      </w:r>
      <w:r w:rsidR="00857DA8" w:rsidRPr="0077775F">
        <w:rPr>
          <w:b/>
          <w:sz w:val="18"/>
          <w:szCs w:val="18"/>
        </w:rPr>
        <w:t>4.2.23</w:t>
      </w:r>
      <w:r w:rsidR="009A7940" w:rsidRPr="0077775F">
        <w:rPr>
          <w:b/>
          <w:sz w:val="18"/>
          <w:szCs w:val="18"/>
        </w:rPr>
        <w:t xml:space="preserve"> -</w:t>
      </w:r>
      <w:r w:rsidR="00857DA8" w:rsidRPr="0077775F">
        <w:rPr>
          <w:b/>
          <w:sz w:val="18"/>
          <w:szCs w:val="18"/>
        </w:rPr>
        <w:t xml:space="preserve"> Amfoterisin-B, </w:t>
      </w:r>
      <w:r w:rsidR="00E32E71" w:rsidRPr="0077775F">
        <w:rPr>
          <w:b/>
          <w:sz w:val="18"/>
          <w:szCs w:val="18"/>
        </w:rPr>
        <w:t>kaspofungin, anidilofungin, vorikonazol, posakonazol</w:t>
      </w:r>
      <w:r w:rsidR="00295872">
        <w:rPr>
          <w:b/>
          <w:sz w:val="18"/>
          <w:szCs w:val="18"/>
        </w:rPr>
        <w:t xml:space="preserve"> </w:t>
      </w:r>
      <w:r w:rsidR="00C500EE">
        <w:rPr>
          <w:b/>
          <w:color w:val="FF0000"/>
          <w:sz w:val="18"/>
          <w:szCs w:val="18"/>
        </w:rPr>
        <w:t>(Ek</w:t>
      </w:r>
      <w:r w:rsidR="00E00C8B" w:rsidRPr="00E00C8B">
        <w:rPr>
          <w:b/>
          <w:color w:val="FF0000"/>
          <w:sz w:val="18"/>
          <w:szCs w:val="18"/>
        </w:rPr>
        <w:t>:</w:t>
      </w:r>
      <w:r w:rsidR="00E776A3">
        <w:rPr>
          <w:b/>
          <w:color w:val="FF0000"/>
          <w:sz w:val="18"/>
          <w:szCs w:val="18"/>
        </w:rPr>
        <w:t>RG-09/09/2017- 30175</w:t>
      </w:r>
      <w:r w:rsidR="00E00C8B" w:rsidRPr="00E00C8B">
        <w:rPr>
          <w:b/>
          <w:color w:val="FF0000"/>
          <w:sz w:val="18"/>
          <w:szCs w:val="18"/>
        </w:rPr>
        <w:t>/</w:t>
      </w:r>
      <w:r w:rsidR="00E00C8B">
        <w:rPr>
          <w:b/>
          <w:color w:val="FF0000"/>
          <w:sz w:val="18"/>
          <w:szCs w:val="18"/>
        </w:rPr>
        <w:t>2</w:t>
      </w:r>
      <w:r w:rsidR="0018140A">
        <w:rPr>
          <w:b/>
          <w:color w:val="FF0000"/>
          <w:sz w:val="18"/>
          <w:szCs w:val="18"/>
        </w:rPr>
        <w:t>3</w:t>
      </w:r>
      <w:r w:rsidR="00E00C8B">
        <w:rPr>
          <w:b/>
          <w:color w:val="FF0000"/>
          <w:sz w:val="18"/>
          <w:szCs w:val="18"/>
        </w:rPr>
        <w:t>-a</w:t>
      </w:r>
      <w:r w:rsidR="00E00C8B" w:rsidRPr="00E00C8B">
        <w:rPr>
          <w:b/>
          <w:color w:val="FF0000"/>
          <w:sz w:val="18"/>
          <w:szCs w:val="18"/>
        </w:rPr>
        <w:t xml:space="preserve"> md. Yürürlük: </w:t>
      </w:r>
      <w:r w:rsidR="00EC36BB">
        <w:rPr>
          <w:b/>
          <w:color w:val="FF0000"/>
          <w:sz w:val="18"/>
          <w:szCs w:val="18"/>
        </w:rPr>
        <w:t>23/09/2017</w:t>
      </w:r>
      <w:r w:rsidR="00E00C8B" w:rsidRPr="00E00C8B">
        <w:rPr>
          <w:b/>
          <w:color w:val="FF0000"/>
          <w:sz w:val="18"/>
          <w:szCs w:val="18"/>
        </w:rPr>
        <w:t xml:space="preserve">) </w:t>
      </w:r>
      <w:r w:rsidR="00E00C8B" w:rsidRPr="00E00C8B">
        <w:rPr>
          <w:color w:val="FF0000"/>
          <w:sz w:val="18"/>
          <w:szCs w:val="18"/>
        </w:rPr>
        <w:t>(oral süspansiyon ve tablet formu)</w:t>
      </w:r>
      <w:r w:rsidR="00E32E71" w:rsidRPr="0077775F">
        <w:rPr>
          <w:b/>
          <w:sz w:val="18"/>
          <w:szCs w:val="18"/>
        </w:rPr>
        <w:t>,</w:t>
      </w:r>
      <w:r w:rsidR="00E00C8B" w:rsidRPr="00E00C8B">
        <w:rPr>
          <w:color w:val="000000" w:themeColor="text1"/>
          <w:sz w:val="18"/>
          <w:szCs w:val="18"/>
        </w:rPr>
        <w:t xml:space="preserve"> </w:t>
      </w:r>
      <w:r w:rsidR="00E32E71" w:rsidRPr="0077775F">
        <w:rPr>
          <w:b/>
          <w:sz w:val="18"/>
          <w:szCs w:val="18"/>
        </w:rPr>
        <w:t>ıtrakonazol (infüzyon ve solüsyon)</w:t>
      </w:r>
      <w:r w:rsidR="0018140A" w:rsidRPr="0018140A">
        <w:rPr>
          <w:rFonts w:eastAsia="Calibri"/>
          <w:b/>
          <w:bCs/>
          <w:color w:val="FF0000"/>
          <w:sz w:val="18"/>
          <w:szCs w:val="18"/>
        </w:rPr>
        <w:t xml:space="preserve"> </w:t>
      </w:r>
      <w:r w:rsidR="0018140A" w:rsidRPr="00A05509">
        <w:rPr>
          <w:rFonts w:eastAsia="Calibri"/>
          <w:b/>
          <w:bCs/>
          <w:color w:val="FF0000"/>
          <w:sz w:val="18"/>
          <w:szCs w:val="18"/>
        </w:rPr>
        <w:t>(Ek:</w:t>
      </w:r>
      <w:r w:rsidR="0018140A">
        <w:rPr>
          <w:rFonts w:eastAsia="Calibri"/>
          <w:b/>
          <w:bCs/>
          <w:color w:val="FF0000"/>
          <w:sz w:val="18"/>
          <w:szCs w:val="18"/>
        </w:rPr>
        <w:t xml:space="preserve"> </w:t>
      </w:r>
      <w:r w:rsidR="0018140A" w:rsidRPr="00A05509">
        <w:rPr>
          <w:rFonts w:eastAsia="Calibri"/>
          <w:b/>
          <w:bCs/>
          <w:color w:val="FF0000"/>
          <w:sz w:val="18"/>
          <w:szCs w:val="18"/>
        </w:rPr>
        <w:t>RG-</w:t>
      </w:r>
      <w:r w:rsidR="0018140A">
        <w:rPr>
          <w:rFonts w:eastAsia="Calibri"/>
          <w:b/>
          <w:bCs/>
          <w:color w:val="FF0000"/>
          <w:sz w:val="18"/>
          <w:szCs w:val="18"/>
        </w:rPr>
        <w:t xml:space="preserve"> </w:t>
      </w:r>
      <w:r w:rsidR="0018140A" w:rsidRPr="00A05509">
        <w:rPr>
          <w:b/>
          <w:bCs/>
          <w:color w:val="FF0000"/>
          <w:sz w:val="18"/>
          <w:szCs w:val="18"/>
        </w:rPr>
        <w:t>1</w:t>
      </w:r>
      <w:r w:rsidR="0018140A">
        <w:rPr>
          <w:b/>
          <w:bCs/>
          <w:color w:val="FF0000"/>
          <w:sz w:val="18"/>
          <w:szCs w:val="18"/>
        </w:rPr>
        <w:t>8</w:t>
      </w:r>
      <w:r w:rsidR="0018140A" w:rsidRPr="00A05509">
        <w:rPr>
          <w:b/>
          <w:bCs/>
          <w:color w:val="FF0000"/>
          <w:sz w:val="18"/>
          <w:szCs w:val="18"/>
        </w:rPr>
        <w:t>/06/2016-</w:t>
      </w:r>
      <w:r w:rsidR="0018140A">
        <w:rPr>
          <w:b/>
          <w:bCs/>
          <w:color w:val="FF0000"/>
          <w:sz w:val="18"/>
          <w:szCs w:val="18"/>
        </w:rPr>
        <w:t xml:space="preserve"> </w:t>
      </w:r>
      <w:r w:rsidR="0018140A" w:rsidRPr="00A05509">
        <w:rPr>
          <w:b/>
          <w:bCs/>
          <w:color w:val="FF0000"/>
          <w:sz w:val="18"/>
          <w:szCs w:val="18"/>
        </w:rPr>
        <w:t>2974</w:t>
      </w:r>
      <w:r w:rsidR="0018140A">
        <w:rPr>
          <w:b/>
          <w:bCs/>
          <w:color w:val="FF0000"/>
          <w:sz w:val="18"/>
          <w:szCs w:val="18"/>
        </w:rPr>
        <w:t>6</w:t>
      </w:r>
      <w:r w:rsidR="0018140A" w:rsidRPr="00A05509">
        <w:rPr>
          <w:rFonts w:eastAsia="Calibri"/>
          <w:b/>
          <w:bCs/>
          <w:color w:val="FF0000"/>
          <w:sz w:val="18"/>
          <w:szCs w:val="18"/>
        </w:rPr>
        <w:t>/</w:t>
      </w:r>
      <w:r w:rsidR="0018140A">
        <w:rPr>
          <w:rFonts w:eastAsia="Calibri"/>
          <w:b/>
          <w:bCs/>
          <w:color w:val="FF0000"/>
          <w:sz w:val="18"/>
          <w:szCs w:val="18"/>
        </w:rPr>
        <w:t xml:space="preserve"> </w:t>
      </w:r>
      <w:r w:rsidR="0018140A" w:rsidRPr="00A05509">
        <w:rPr>
          <w:rFonts w:eastAsia="Calibri"/>
          <w:b/>
          <w:bCs/>
          <w:color w:val="FF0000"/>
          <w:sz w:val="18"/>
          <w:szCs w:val="18"/>
        </w:rPr>
        <w:t>17-a md. Yürürlük:</w:t>
      </w:r>
      <w:r w:rsidR="0018140A">
        <w:rPr>
          <w:rFonts w:eastAsia="Calibri"/>
          <w:b/>
          <w:bCs/>
          <w:color w:val="FF0000"/>
          <w:sz w:val="18"/>
          <w:szCs w:val="18"/>
        </w:rPr>
        <w:t xml:space="preserve"> </w:t>
      </w:r>
      <w:r w:rsidR="0018140A" w:rsidRPr="00A05509">
        <w:rPr>
          <w:rFonts w:eastAsia="Calibri"/>
          <w:b/>
          <w:bCs/>
          <w:color w:val="FF0000"/>
          <w:sz w:val="18"/>
          <w:szCs w:val="18"/>
        </w:rPr>
        <w:t>25/06/2016)</w:t>
      </w:r>
      <w:r w:rsidR="0018140A">
        <w:rPr>
          <w:b/>
          <w:sz w:val="18"/>
          <w:szCs w:val="18"/>
        </w:rPr>
        <w:t xml:space="preserve"> </w:t>
      </w:r>
      <w:r w:rsidR="0077775F" w:rsidRPr="0077775F">
        <w:rPr>
          <w:color w:val="FF0000"/>
          <w:sz w:val="18"/>
          <w:szCs w:val="18"/>
        </w:rPr>
        <w:t xml:space="preserve">, </w:t>
      </w:r>
      <w:r w:rsidR="0077775F" w:rsidRPr="008E7E05">
        <w:rPr>
          <w:b/>
          <w:color w:val="FF0000"/>
          <w:sz w:val="18"/>
          <w:szCs w:val="18"/>
        </w:rPr>
        <w:t>mikafungin</w:t>
      </w:r>
      <w:r w:rsidR="0077775F">
        <w:rPr>
          <w:color w:val="FF0000"/>
          <w:sz w:val="18"/>
          <w:szCs w:val="18"/>
        </w:rPr>
        <w:t xml:space="preserve"> </w:t>
      </w:r>
      <w:r w:rsidR="0077775F">
        <w:rPr>
          <w:sz w:val="18"/>
          <w:szCs w:val="18"/>
        </w:rPr>
        <w:t xml:space="preserve"> </w:t>
      </w:r>
      <w:r w:rsidR="00E32E71" w:rsidRPr="0077775F">
        <w:rPr>
          <w:b/>
          <w:sz w:val="18"/>
          <w:szCs w:val="18"/>
        </w:rPr>
        <w:t>kullanım ilkeleri</w:t>
      </w:r>
      <w:bookmarkEnd w:id="724"/>
      <w:r w:rsidR="00E32E71" w:rsidRPr="0077775F">
        <w:rPr>
          <w:b/>
          <w:sz w:val="18"/>
          <w:szCs w:val="18"/>
        </w:rPr>
        <w:t xml:space="preserve"> </w:t>
      </w:r>
    </w:p>
    <w:p w:rsidR="00857DA8" w:rsidRPr="00AB5E78" w:rsidRDefault="00857DA8" w:rsidP="00B347C0">
      <w:pPr>
        <w:pStyle w:val="3-NormalYaz0"/>
        <w:ind w:firstLine="709"/>
        <w:outlineLvl w:val="4"/>
        <w:rPr>
          <w:strike/>
          <w:sz w:val="18"/>
          <w:szCs w:val="18"/>
          <w:lang w:eastAsia="tr-TR"/>
        </w:rPr>
      </w:pPr>
      <w:r w:rsidRPr="0098164A">
        <w:rPr>
          <w:sz w:val="18"/>
          <w:szCs w:val="18"/>
          <w:lang w:eastAsia="tr-TR"/>
        </w:rPr>
        <w:t>(1)</w:t>
      </w:r>
      <w:r w:rsidR="00AB5E78" w:rsidRPr="00AB5E78">
        <w:t xml:space="preserve"> </w:t>
      </w:r>
      <w:r w:rsidR="00AB5E78" w:rsidRPr="00966B12">
        <w:rPr>
          <w:b/>
          <w:sz w:val="18"/>
          <w:szCs w:val="18"/>
          <w:lang w:eastAsia="tr-TR"/>
        </w:rPr>
        <w:t>(Mülga:RG-21/03/2018- 30367/ 26-a md. Yürürlük: 01/04/2018)</w:t>
      </w:r>
      <w:r w:rsidRPr="00966B12">
        <w:rPr>
          <w:sz w:val="18"/>
          <w:szCs w:val="18"/>
          <w:lang w:eastAsia="tr-TR"/>
        </w:rPr>
        <w:t xml:space="preserve"> </w:t>
      </w:r>
      <w:r w:rsidRPr="00966B12">
        <w:rPr>
          <w:strike/>
          <w:sz w:val="18"/>
          <w:szCs w:val="18"/>
          <w:lang w:eastAsia="tr-TR"/>
        </w:rPr>
        <w:t xml:space="preserve">Hastanın </w:t>
      </w:r>
      <w:r w:rsidRPr="00AB5E78">
        <w:rPr>
          <w:strike/>
          <w:sz w:val="18"/>
          <w:szCs w:val="18"/>
          <w:lang w:eastAsia="tr-TR"/>
        </w:rPr>
        <w:t xml:space="preserve">böbrek ve karaciğer fonksiyonları normal ise ilk tercih klasik amfoterisin-B veya flukonazoldür. </w:t>
      </w:r>
    </w:p>
    <w:p w:rsidR="00AB5E78" w:rsidRPr="00AB5E78" w:rsidRDefault="00AB5E78" w:rsidP="00AB5E78">
      <w:pPr>
        <w:pStyle w:val="3-NormalYaz0"/>
        <w:ind w:firstLine="709"/>
        <w:outlineLvl w:val="4"/>
        <w:rPr>
          <w:b/>
          <w:color w:val="FF0000"/>
          <w:sz w:val="18"/>
          <w:szCs w:val="18"/>
          <w:lang w:eastAsia="tr-TR"/>
        </w:rPr>
      </w:pPr>
      <w:r w:rsidRPr="00AB5E78">
        <w:rPr>
          <w:b/>
          <w:color w:val="FF0000"/>
          <w:sz w:val="18"/>
          <w:szCs w:val="18"/>
          <w:lang w:eastAsia="tr-TR"/>
        </w:rPr>
        <w:t xml:space="preserve">(Değişik: RG- 21/03/2018- 30367/ </w:t>
      </w:r>
      <w:r>
        <w:rPr>
          <w:b/>
          <w:color w:val="FF0000"/>
          <w:sz w:val="18"/>
          <w:szCs w:val="18"/>
          <w:lang w:eastAsia="tr-TR"/>
        </w:rPr>
        <w:t xml:space="preserve">26-b </w:t>
      </w:r>
      <w:r w:rsidRPr="00AB5E78">
        <w:rPr>
          <w:b/>
          <w:color w:val="FF0000"/>
          <w:sz w:val="18"/>
          <w:szCs w:val="18"/>
          <w:lang w:eastAsia="tr-TR"/>
        </w:rPr>
        <w:t>md. Yürürlük: 01/04/2018)</w:t>
      </w:r>
    </w:p>
    <w:p w:rsidR="00AB5E78" w:rsidRDefault="00857DA8" w:rsidP="00B347C0">
      <w:pPr>
        <w:pStyle w:val="3-NormalYaz0"/>
        <w:ind w:firstLine="709"/>
        <w:outlineLvl w:val="4"/>
        <w:rPr>
          <w:strike/>
          <w:sz w:val="18"/>
          <w:szCs w:val="18"/>
          <w:lang w:eastAsia="tr-TR"/>
        </w:rPr>
      </w:pPr>
      <w:r w:rsidRPr="00AB5E78">
        <w:rPr>
          <w:strike/>
          <w:sz w:val="18"/>
          <w:szCs w:val="18"/>
          <w:lang w:eastAsia="tr-TR"/>
        </w:rPr>
        <w:t>(2) Klasik amfoterisin-B'ye alerjik reaksiyon gösterdiğinin uzman hekim raporu ile belgelenmesi ya da hastanın karaciğer veya böbrek fonksiyon testlerinin laboratu</w:t>
      </w:r>
      <w:r w:rsidR="00695ED7" w:rsidRPr="00AB5E78">
        <w:rPr>
          <w:strike/>
          <w:sz w:val="18"/>
          <w:szCs w:val="18"/>
          <w:lang w:eastAsia="tr-TR"/>
        </w:rPr>
        <w:t>v</w:t>
      </w:r>
      <w:r w:rsidRPr="00AB5E78">
        <w:rPr>
          <w:strike/>
          <w:sz w:val="18"/>
          <w:szCs w:val="18"/>
          <w:lang w:eastAsia="tr-TR"/>
        </w:rPr>
        <w:t>ar verileri ile bozuk olduğunun belgelenmesi halinde lipozomal veya lipid kompleks veya kolloidal dispersiyon amfoterisin-B veya kaspofungin veya anidilofungin veya posakonazol veya vorikanazol veya ıtrakonazol (infüzyon)</w:t>
      </w:r>
      <w:r w:rsidR="0077775F" w:rsidRPr="00AB5E78">
        <w:rPr>
          <w:rFonts w:eastAsia="Calibri"/>
          <w:b/>
          <w:bCs/>
          <w:strike/>
          <w:color w:val="7030A0"/>
          <w:sz w:val="18"/>
          <w:szCs w:val="18"/>
          <w:lang w:eastAsia="tr-TR"/>
        </w:rPr>
        <w:t xml:space="preserve"> </w:t>
      </w:r>
      <w:r w:rsidR="0077775F" w:rsidRPr="00AB5E78">
        <w:rPr>
          <w:rFonts w:eastAsia="Calibri"/>
          <w:b/>
          <w:bCs/>
          <w:strike/>
          <w:color w:val="FF0000"/>
          <w:sz w:val="18"/>
          <w:szCs w:val="18"/>
          <w:lang w:eastAsia="tr-TR"/>
        </w:rPr>
        <w:t>(Ek:</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RG-</w:t>
      </w:r>
      <w:r w:rsidR="00E752D5" w:rsidRPr="00AB5E78">
        <w:rPr>
          <w:rFonts w:eastAsia="Calibri"/>
          <w:b/>
          <w:bCs/>
          <w:strike/>
          <w:color w:val="FF0000"/>
          <w:sz w:val="18"/>
          <w:szCs w:val="18"/>
          <w:lang w:eastAsia="tr-TR"/>
        </w:rPr>
        <w:t xml:space="preserve"> </w:t>
      </w:r>
      <w:r w:rsidR="00A05509" w:rsidRPr="00AB5E78">
        <w:rPr>
          <w:b/>
          <w:bCs/>
          <w:strike/>
          <w:color w:val="FF0000"/>
          <w:sz w:val="18"/>
          <w:szCs w:val="18"/>
          <w:lang w:eastAsia="tr-TR"/>
        </w:rPr>
        <w:t>1</w:t>
      </w:r>
      <w:r w:rsidR="00C365A5" w:rsidRPr="00AB5E78">
        <w:rPr>
          <w:b/>
          <w:bCs/>
          <w:strike/>
          <w:color w:val="FF0000"/>
          <w:sz w:val="18"/>
          <w:szCs w:val="18"/>
          <w:lang w:eastAsia="tr-TR"/>
        </w:rPr>
        <w:t>8</w:t>
      </w:r>
      <w:r w:rsidR="00A05509" w:rsidRPr="00AB5E78">
        <w:rPr>
          <w:b/>
          <w:bCs/>
          <w:strike/>
          <w:color w:val="FF0000"/>
          <w:sz w:val="18"/>
          <w:szCs w:val="18"/>
          <w:lang w:eastAsia="tr-TR"/>
        </w:rPr>
        <w:t>/06/2016-</w:t>
      </w:r>
      <w:r w:rsidR="00E752D5" w:rsidRPr="00AB5E78">
        <w:rPr>
          <w:b/>
          <w:bCs/>
          <w:strike/>
          <w:color w:val="FF0000"/>
          <w:sz w:val="18"/>
          <w:szCs w:val="18"/>
          <w:lang w:eastAsia="tr-TR"/>
        </w:rPr>
        <w:t xml:space="preserve"> </w:t>
      </w:r>
      <w:r w:rsidR="00A05509" w:rsidRPr="00AB5E78">
        <w:rPr>
          <w:b/>
          <w:bCs/>
          <w:strike/>
          <w:color w:val="FF0000"/>
          <w:sz w:val="18"/>
          <w:szCs w:val="18"/>
          <w:lang w:eastAsia="tr-TR"/>
        </w:rPr>
        <w:t>2974</w:t>
      </w:r>
      <w:r w:rsidR="00C365A5" w:rsidRPr="00AB5E78">
        <w:rPr>
          <w:b/>
          <w:bCs/>
          <w:strike/>
          <w:color w:val="FF0000"/>
          <w:sz w:val="18"/>
          <w:szCs w:val="18"/>
          <w:lang w:eastAsia="tr-TR"/>
        </w:rPr>
        <w:t>6</w:t>
      </w:r>
      <w:r w:rsidR="0077775F" w:rsidRPr="00AB5E78">
        <w:rPr>
          <w:rFonts w:eastAsia="Calibri"/>
          <w:b/>
          <w:bCs/>
          <w:strike/>
          <w:color w:val="FF0000"/>
          <w:sz w:val="18"/>
          <w:szCs w:val="18"/>
          <w:lang w:eastAsia="tr-TR"/>
        </w:rPr>
        <w:t>/</w:t>
      </w:r>
      <w:r w:rsidR="00E752D5" w:rsidRPr="00AB5E78">
        <w:rPr>
          <w:rFonts w:eastAsia="Calibri"/>
          <w:b/>
          <w:bCs/>
          <w:strike/>
          <w:color w:val="FF0000"/>
          <w:sz w:val="18"/>
          <w:szCs w:val="18"/>
          <w:lang w:eastAsia="tr-TR"/>
        </w:rPr>
        <w:t xml:space="preserve"> </w:t>
      </w:r>
      <w:r w:rsidR="0077775F" w:rsidRPr="00AB5E78">
        <w:rPr>
          <w:rFonts w:eastAsia="Calibri"/>
          <w:b/>
          <w:bCs/>
          <w:strike/>
          <w:color w:val="FF0000"/>
          <w:sz w:val="18"/>
          <w:szCs w:val="18"/>
          <w:lang w:eastAsia="tr-TR"/>
        </w:rPr>
        <w:t>17-b md. Yürürlük:</w:t>
      </w:r>
      <w:r w:rsidR="00E752D5" w:rsidRPr="00AB5E78">
        <w:rPr>
          <w:rFonts w:eastAsia="Calibri"/>
          <w:b/>
          <w:bCs/>
          <w:strike/>
          <w:color w:val="FF0000"/>
          <w:sz w:val="18"/>
          <w:szCs w:val="18"/>
          <w:lang w:eastAsia="tr-TR"/>
        </w:rPr>
        <w:t xml:space="preserve"> </w:t>
      </w:r>
      <w:r w:rsidR="00A05509" w:rsidRPr="00AB5E78">
        <w:rPr>
          <w:rFonts w:eastAsia="Calibri"/>
          <w:b/>
          <w:bCs/>
          <w:strike/>
          <w:color w:val="FF0000"/>
          <w:sz w:val="18"/>
          <w:szCs w:val="18"/>
          <w:lang w:eastAsia="tr-TR"/>
        </w:rPr>
        <w:t>2</w:t>
      </w:r>
      <w:r w:rsidR="0077775F" w:rsidRPr="00AB5E78">
        <w:rPr>
          <w:rFonts w:eastAsia="Calibri"/>
          <w:b/>
          <w:bCs/>
          <w:strike/>
          <w:color w:val="FF0000"/>
          <w:sz w:val="18"/>
          <w:szCs w:val="18"/>
          <w:lang w:eastAsia="tr-TR"/>
        </w:rPr>
        <w:t>5/06/2016)</w:t>
      </w:r>
      <w:r w:rsidR="00315B4A" w:rsidRPr="00AB5E78">
        <w:rPr>
          <w:strike/>
          <w:noProof/>
          <w:color w:val="FF0000"/>
          <w:sz w:val="18"/>
          <w:szCs w:val="18"/>
          <w:lang w:eastAsia="tr-TR"/>
        </w:rPr>
        <w:t xml:space="preserve"> veya </w:t>
      </w:r>
      <w:r w:rsidR="00315B4A" w:rsidRPr="00AB5E78">
        <w:rPr>
          <w:strike/>
          <w:noProof/>
          <w:color w:val="FF0000"/>
          <w:sz w:val="18"/>
          <w:szCs w:val="18"/>
        </w:rPr>
        <w:t xml:space="preserve">mikafungin </w:t>
      </w:r>
      <w:r w:rsidRPr="00AB5E78">
        <w:rPr>
          <w:strike/>
          <w:sz w:val="18"/>
          <w:szCs w:val="18"/>
          <w:lang w:eastAsia="tr-TR"/>
        </w:rPr>
        <w:t xml:space="preserve"> kullanılabilir.</w:t>
      </w:r>
    </w:p>
    <w:p w:rsidR="00AB5E78" w:rsidRPr="00AB5E78" w:rsidRDefault="00AB5E78" w:rsidP="00AB5E78">
      <w:pPr>
        <w:ind w:firstLine="709"/>
        <w:contextualSpacing/>
        <w:jc w:val="both"/>
        <w:outlineLvl w:val="4"/>
        <w:rPr>
          <w:rFonts w:eastAsia="Calibri"/>
          <w:color w:val="FF0000"/>
          <w:sz w:val="18"/>
          <w:szCs w:val="18"/>
          <w:lang w:eastAsia="en-US"/>
        </w:rPr>
      </w:pPr>
      <w:r w:rsidRPr="00AB5E78">
        <w:rPr>
          <w:rFonts w:eastAsia="Calibri"/>
          <w:color w:val="FF0000"/>
          <w:sz w:val="18"/>
          <w:szCs w:val="18"/>
          <w:lang w:eastAsia="en-US"/>
        </w:rPr>
        <w:t>(2) Bu maddede belirtilen etken maddeli ilaçların sistemik mantar enfeksiyonları tedavisinde kullanılması halinde bedelleri Kurumca karşılanır.</w:t>
      </w:r>
    </w:p>
    <w:p w:rsidR="00857DA8" w:rsidRPr="0098164A" w:rsidRDefault="00857DA8" w:rsidP="00AB5E78">
      <w:pPr>
        <w:pStyle w:val="3-NormalYaz0"/>
        <w:tabs>
          <w:tab w:val="left" w:pos="709"/>
        </w:tabs>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rsidR="00857DA8" w:rsidRPr="001C0EED" w:rsidRDefault="00857DA8" w:rsidP="00B347C0">
      <w:pPr>
        <w:pStyle w:val="3-NormalYaz0"/>
        <w:ind w:firstLine="709"/>
        <w:outlineLvl w:val="4"/>
        <w:rPr>
          <w:strike/>
          <w:color w:val="FF0000"/>
          <w:sz w:val="18"/>
          <w:szCs w:val="18"/>
          <w:lang w:eastAsia="tr-TR"/>
        </w:rPr>
      </w:pPr>
      <w:r w:rsidRPr="0098164A">
        <w:rPr>
          <w:sz w:val="18"/>
          <w:szCs w:val="18"/>
          <w:lang w:eastAsia="tr-TR"/>
        </w:rPr>
        <w:t>a) Aşağıda tanımlanan hastalardaki invazif mantar enfeksiyonlarının profilaksisinde kullanılır.</w:t>
      </w:r>
      <w:r w:rsidR="00D06CFF">
        <w:rPr>
          <w:sz w:val="18"/>
          <w:szCs w:val="18"/>
          <w:lang w:eastAsia="tr-TR"/>
        </w:rPr>
        <w:t xml:space="preserve"> </w:t>
      </w:r>
      <w:r w:rsidR="001C0EED" w:rsidRPr="00966B12">
        <w:rPr>
          <w:b/>
          <w:sz w:val="18"/>
          <w:szCs w:val="18"/>
          <w:lang w:eastAsia="tr-TR"/>
        </w:rPr>
        <w:t>(Mülga: RG-21/03/2018- 30367/ 26-c md. Yürürlük: 01/04/2018)</w:t>
      </w:r>
      <w:r w:rsidRPr="0098164A">
        <w:rPr>
          <w:sz w:val="18"/>
          <w:szCs w:val="18"/>
          <w:lang w:eastAsia="tr-TR"/>
        </w:rPr>
        <w:t xml:space="preserve"> </w:t>
      </w:r>
      <w:r w:rsidRPr="001C0EED">
        <w:rPr>
          <w:strike/>
          <w:sz w:val="18"/>
          <w:szCs w:val="18"/>
          <w:lang w:eastAsia="tr-TR"/>
        </w:rPr>
        <w:t xml:space="preserve">(Yukarıda yer alan </w:t>
      </w:r>
      <w:r w:rsidR="00387B12" w:rsidRPr="001C0EED">
        <w:rPr>
          <w:strike/>
          <w:sz w:val="18"/>
          <w:szCs w:val="18"/>
          <w:lang w:eastAsia="tr-TR"/>
        </w:rPr>
        <w:t>birinci ve ikinci</w:t>
      </w:r>
      <w:r w:rsidRPr="001C0EED">
        <w:rPr>
          <w:strike/>
          <w:sz w:val="18"/>
          <w:szCs w:val="18"/>
          <w:lang w:eastAsia="tr-TR"/>
        </w:rPr>
        <w:t xml:space="preserve"> fıkra hükümleri aranmaz</w:t>
      </w:r>
      <w:r w:rsidRPr="00CE51F6">
        <w:rPr>
          <w:strike/>
          <w:sz w:val="18"/>
          <w:szCs w:val="18"/>
          <w:lang w:eastAsia="tr-TR"/>
        </w:rPr>
        <w:t>.)</w:t>
      </w:r>
      <w:r w:rsidR="001C0EED" w:rsidRPr="001C0EED">
        <w:rPr>
          <w:b/>
          <w:color w:val="FF0000"/>
        </w:rPr>
        <w:t xml:space="preserve"> </w:t>
      </w:r>
      <w:r w:rsidR="001C0EED" w:rsidRPr="001C0EED">
        <w:rPr>
          <w:b/>
          <w:color w:val="FF0000"/>
          <w:sz w:val="18"/>
          <w:szCs w:val="18"/>
          <w:lang w:eastAsia="tr-TR"/>
        </w:rPr>
        <w:t>(E</w:t>
      </w:r>
      <w:r w:rsidR="00A77687">
        <w:rPr>
          <w:b/>
          <w:color w:val="FF0000"/>
          <w:sz w:val="18"/>
          <w:szCs w:val="18"/>
          <w:lang w:eastAsia="tr-TR"/>
        </w:rPr>
        <w:t>k</w:t>
      </w:r>
      <w:r w:rsidR="001C0EED" w:rsidRPr="001C0EED">
        <w:rPr>
          <w:b/>
          <w:color w:val="FF0000"/>
          <w:sz w:val="18"/>
          <w:szCs w:val="18"/>
          <w:lang w:eastAsia="tr-TR"/>
        </w:rPr>
        <w:t>: RG-</w:t>
      </w:r>
      <w:r w:rsidR="001C0EED" w:rsidRPr="001C0EED">
        <w:rPr>
          <w:b/>
          <w:color w:val="FF0000"/>
          <w:sz w:val="18"/>
          <w:szCs w:val="18"/>
          <w:lang w:eastAsia="tr-TR"/>
        </w:rPr>
        <w:lastRenderedPageBreak/>
        <w:t>21/03/2018-30367/</w:t>
      </w:r>
      <w:r w:rsidR="001C0EED">
        <w:rPr>
          <w:b/>
          <w:color w:val="FF0000"/>
          <w:sz w:val="18"/>
          <w:szCs w:val="18"/>
          <w:lang w:eastAsia="tr-TR"/>
        </w:rPr>
        <w:t xml:space="preserve"> 26-c </w:t>
      </w:r>
      <w:r w:rsidR="001C0EED" w:rsidRPr="001C0EED">
        <w:rPr>
          <w:b/>
          <w:color w:val="FF0000"/>
          <w:sz w:val="18"/>
          <w:szCs w:val="18"/>
          <w:lang w:eastAsia="tr-TR"/>
        </w:rPr>
        <w:t xml:space="preserve">md. Yürürlük:01/04/2018) </w:t>
      </w:r>
      <w:r w:rsidR="001C0EED" w:rsidRPr="001C0EED">
        <w:rPr>
          <w:bCs/>
          <w:color w:val="FF0000"/>
          <w:sz w:val="18"/>
          <w:szCs w:val="18"/>
          <w:lang w:eastAsia="tr-TR"/>
        </w:rPr>
        <w:t>Posakonazolün parenteral formları yalnızca oral formlarını kullanamayan hastalarda kullanılabilir.</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Tedavi amaçlı olarak aşağıda tanımlanan durumlarda kullanılır.</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D74124">
        <w:rPr>
          <w:sz w:val="18"/>
          <w:szCs w:val="18"/>
          <w:lang w:eastAsia="tr-TR"/>
        </w:rPr>
        <w:t xml:space="preserve"> </w:t>
      </w:r>
      <w:r w:rsidR="00857DA8" w:rsidRPr="0098164A">
        <w:rPr>
          <w:sz w:val="18"/>
          <w:szCs w:val="18"/>
          <w:lang w:eastAsia="tr-TR"/>
        </w:rPr>
        <w:t>İmmun yetmezliği olan flukonazole dirençli orofarengeal kandiyazis tedavisinde</w:t>
      </w:r>
      <w:r w:rsidR="00C72DD6">
        <w:rPr>
          <w:sz w:val="18"/>
          <w:szCs w:val="18"/>
          <w:lang w:eastAsia="tr-TR"/>
        </w:rPr>
        <w:t xml:space="preserve"> </w:t>
      </w:r>
      <w:r w:rsidR="00C72DD6">
        <w:rPr>
          <w:b/>
          <w:color w:val="FF0000"/>
          <w:sz w:val="18"/>
          <w:szCs w:val="18"/>
          <w:lang w:eastAsia="tr-TR"/>
        </w:rPr>
        <w:t>(Ek</w:t>
      </w:r>
      <w:r w:rsidR="007D2D0C" w:rsidRPr="007D2D0C">
        <w:rPr>
          <w:b/>
          <w:color w:val="FF0000"/>
          <w:sz w:val="18"/>
          <w:szCs w:val="18"/>
          <w:lang w:eastAsia="tr-TR"/>
        </w:rPr>
        <w:t>:</w:t>
      </w:r>
      <w:r w:rsidR="00E776A3">
        <w:rPr>
          <w:b/>
          <w:color w:val="FF0000"/>
          <w:sz w:val="18"/>
          <w:szCs w:val="18"/>
          <w:lang w:eastAsia="tr-TR"/>
        </w:rPr>
        <w:t>RG-09/09/2017- 30175</w:t>
      </w:r>
      <w:r w:rsidR="007D2D0C" w:rsidRPr="007D2D0C">
        <w:rPr>
          <w:b/>
          <w:color w:val="FF0000"/>
          <w:sz w:val="18"/>
          <w:szCs w:val="18"/>
          <w:lang w:eastAsia="tr-TR"/>
        </w:rPr>
        <w:t>/</w:t>
      </w:r>
      <w:r w:rsidR="007D2D0C">
        <w:rPr>
          <w:b/>
          <w:color w:val="FF0000"/>
          <w:sz w:val="18"/>
          <w:szCs w:val="18"/>
          <w:lang w:eastAsia="tr-TR"/>
        </w:rPr>
        <w:t>2</w:t>
      </w:r>
      <w:r w:rsidR="00316341">
        <w:rPr>
          <w:b/>
          <w:color w:val="FF0000"/>
          <w:sz w:val="18"/>
          <w:szCs w:val="18"/>
          <w:lang w:eastAsia="tr-TR"/>
        </w:rPr>
        <w:t>3</w:t>
      </w:r>
      <w:r w:rsidR="007D2D0C">
        <w:rPr>
          <w:b/>
          <w:color w:val="FF0000"/>
          <w:sz w:val="18"/>
          <w:szCs w:val="18"/>
          <w:lang w:eastAsia="tr-TR"/>
        </w:rPr>
        <w:t>-b</w:t>
      </w:r>
      <w:r w:rsidR="007D2D0C" w:rsidRPr="007D2D0C">
        <w:rPr>
          <w:b/>
          <w:color w:val="FF0000"/>
          <w:sz w:val="18"/>
          <w:szCs w:val="18"/>
          <w:lang w:eastAsia="tr-TR"/>
        </w:rPr>
        <w:t xml:space="preserve"> md. Yürürlük: </w:t>
      </w:r>
      <w:r w:rsidR="003708BF">
        <w:rPr>
          <w:b/>
          <w:color w:val="FF0000"/>
          <w:sz w:val="18"/>
          <w:szCs w:val="18"/>
          <w:lang w:eastAsia="tr-TR"/>
        </w:rPr>
        <w:t xml:space="preserve"> </w:t>
      </w:r>
      <w:r w:rsidR="00EC36BB">
        <w:rPr>
          <w:b/>
          <w:color w:val="FF0000"/>
          <w:sz w:val="18"/>
          <w:szCs w:val="18"/>
          <w:lang w:eastAsia="tr-TR"/>
        </w:rPr>
        <w:t>23/09/2017</w:t>
      </w:r>
      <w:r w:rsidR="007D2D0C" w:rsidRPr="007D2D0C">
        <w:rPr>
          <w:b/>
          <w:color w:val="FF0000"/>
          <w:sz w:val="18"/>
          <w:szCs w:val="18"/>
          <w:lang w:eastAsia="tr-TR"/>
        </w:rPr>
        <w:t>)</w:t>
      </w:r>
      <w:r w:rsidR="007D2D0C" w:rsidRPr="007D2D0C">
        <w:rPr>
          <w:sz w:val="18"/>
          <w:szCs w:val="18"/>
          <w:lang w:eastAsia="tr-TR"/>
        </w:rPr>
        <w:t xml:space="preserve"> </w:t>
      </w:r>
      <w:r w:rsidR="007D2D0C" w:rsidRPr="007D2D0C">
        <w:rPr>
          <w:color w:val="FF0000"/>
          <w:sz w:val="18"/>
          <w:szCs w:val="18"/>
        </w:rPr>
        <w:t>yalnızca oral süspansiyon formu kullanılır</w:t>
      </w:r>
      <w:r w:rsidR="00857DA8" w:rsidRPr="0098164A">
        <w:rPr>
          <w:sz w:val="18"/>
          <w:szCs w:val="18"/>
          <w:lang w:eastAsia="tr-TR"/>
        </w:rPr>
        <w:t>.</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rsidR="00315B4A" w:rsidRPr="00A05509"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AC1F51">
        <w:rPr>
          <w:strike/>
          <w:sz w:val="18"/>
          <w:szCs w:val="18"/>
        </w:rPr>
        <w:t>(6)</w:t>
      </w:r>
      <w:r w:rsidR="00315B4A" w:rsidRPr="00315B4A">
        <w:rPr>
          <w:rFonts w:eastAsia="Calibri"/>
          <w:b/>
          <w:bCs/>
          <w:color w:val="7030A0"/>
          <w:sz w:val="18"/>
          <w:szCs w:val="18"/>
        </w:rPr>
        <w:t xml:space="preserve"> </w:t>
      </w:r>
      <w:r w:rsidR="00315B4A" w:rsidRPr="00A05509">
        <w:rPr>
          <w:rFonts w:eastAsia="Calibri"/>
          <w:b/>
          <w:bCs/>
          <w:color w:val="FF0000"/>
          <w:sz w:val="18"/>
          <w:szCs w:val="18"/>
        </w:rPr>
        <w:t>(Değişik:</w:t>
      </w:r>
      <w:r w:rsidR="00E752D5">
        <w:rPr>
          <w:rFonts w:eastAsia="Calibri"/>
          <w:b/>
          <w:bCs/>
          <w:color w:val="FF0000"/>
          <w:sz w:val="18"/>
          <w:szCs w:val="18"/>
        </w:rPr>
        <w:t xml:space="preserve"> </w:t>
      </w:r>
      <w:r w:rsidR="00315B4A" w:rsidRPr="00A05509">
        <w:rPr>
          <w:rFonts w:eastAsia="Calibri"/>
          <w:b/>
          <w:bCs/>
          <w:color w:val="FF0000"/>
          <w:sz w:val="18"/>
          <w:szCs w:val="18"/>
        </w:rPr>
        <w:t>RG-</w:t>
      </w:r>
      <w:r w:rsidR="00E752D5">
        <w:rPr>
          <w:rFonts w:eastAsia="Calibri"/>
          <w:b/>
          <w:bCs/>
          <w:color w:val="FF0000"/>
          <w:sz w:val="18"/>
          <w:szCs w:val="18"/>
        </w:rPr>
        <w:t xml:space="preserve"> </w:t>
      </w:r>
      <w:r w:rsidR="00A05509" w:rsidRPr="00A05509">
        <w:rPr>
          <w:b/>
          <w:bCs/>
          <w:color w:val="FF0000"/>
          <w:sz w:val="18"/>
          <w:szCs w:val="18"/>
        </w:rPr>
        <w:t>1</w:t>
      </w:r>
      <w:r w:rsidR="0012193A">
        <w:rPr>
          <w:b/>
          <w:bCs/>
          <w:color w:val="FF0000"/>
          <w:sz w:val="18"/>
          <w:szCs w:val="18"/>
        </w:rPr>
        <w:t>8</w:t>
      </w:r>
      <w:r w:rsidR="00A05509" w:rsidRPr="00A05509">
        <w:rPr>
          <w:b/>
          <w:bCs/>
          <w:color w:val="FF0000"/>
          <w:sz w:val="18"/>
          <w:szCs w:val="18"/>
        </w:rPr>
        <w:t>/06/2016-</w:t>
      </w:r>
      <w:r w:rsidR="00E752D5">
        <w:rPr>
          <w:b/>
          <w:bCs/>
          <w:color w:val="FF0000"/>
          <w:sz w:val="18"/>
          <w:szCs w:val="18"/>
        </w:rPr>
        <w:t xml:space="preserve"> </w:t>
      </w:r>
      <w:r w:rsidR="00A05509" w:rsidRPr="00A05509">
        <w:rPr>
          <w:b/>
          <w:bCs/>
          <w:color w:val="FF0000"/>
          <w:sz w:val="18"/>
          <w:szCs w:val="18"/>
        </w:rPr>
        <w:t>2974</w:t>
      </w:r>
      <w:r w:rsidR="0012193A">
        <w:rPr>
          <w:b/>
          <w:bCs/>
          <w:color w:val="FF0000"/>
          <w:sz w:val="18"/>
          <w:szCs w:val="18"/>
        </w:rPr>
        <w:t>6</w:t>
      </w:r>
      <w:r w:rsidR="00315B4A" w:rsidRPr="00A05509">
        <w:rPr>
          <w:rFonts w:eastAsia="Calibri"/>
          <w:b/>
          <w:bCs/>
          <w:color w:val="FF0000"/>
          <w:sz w:val="18"/>
          <w:szCs w:val="18"/>
        </w:rPr>
        <w:t>/</w:t>
      </w:r>
      <w:r w:rsidR="00E752D5">
        <w:rPr>
          <w:rFonts w:eastAsia="Calibri"/>
          <w:b/>
          <w:bCs/>
          <w:color w:val="FF0000"/>
          <w:sz w:val="18"/>
          <w:szCs w:val="18"/>
        </w:rPr>
        <w:t xml:space="preserve"> </w:t>
      </w:r>
      <w:r w:rsidR="00315B4A" w:rsidRPr="00A05509">
        <w:rPr>
          <w:rFonts w:eastAsia="Calibri"/>
          <w:b/>
          <w:bCs/>
          <w:color w:val="FF0000"/>
          <w:sz w:val="18"/>
          <w:szCs w:val="18"/>
        </w:rPr>
        <w:t>17-c md. Yürürlük:</w:t>
      </w:r>
      <w:r w:rsidR="00E752D5">
        <w:rPr>
          <w:rFonts w:eastAsia="Calibri"/>
          <w:b/>
          <w:bCs/>
          <w:color w:val="FF0000"/>
          <w:sz w:val="18"/>
          <w:szCs w:val="18"/>
        </w:rPr>
        <w:t xml:space="preserve"> </w:t>
      </w:r>
      <w:r w:rsidR="00A05509" w:rsidRPr="00A05509">
        <w:rPr>
          <w:rFonts w:eastAsia="Calibri"/>
          <w:b/>
          <w:bCs/>
          <w:color w:val="FF0000"/>
          <w:sz w:val="18"/>
          <w:szCs w:val="18"/>
        </w:rPr>
        <w:t>2</w:t>
      </w:r>
      <w:r w:rsidR="00315B4A" w:rsidRPr="00A05509">
        <w:rPr>
          <w:rFonts w:eastAsia="Calibri"/>
          <w:b/>
          <w:bCs/>
          <w:color w:val="FF0000"/>
          <w:sz w:val="18"/>
          <w:szCs w:val="18"/>
        </w:rPr>
        <w:t>5</w:t>
      </w:r>
      <w:r w:rsidR="00A05509" w:rsidRPr="00A05509">
        <w:rPr>
          <w:rFonts w:eastAsia="Calibri"/>
          <w:b/>
          <w:bCs/>
          <w:color w:val="FF0000"/>
          <w:sz w:val="18"/>
          <w:szCs w:val="18"/>
        </w:rPr>
        <w:t>/</w:t>
      </w:r>
      <w:r w:rsidR="00315B4A" w:rsidRPr="00A05509">
        <w:rPr>
          <w:rFonts w:eastAsia="Calibri"/>
          <w:b/>
          <w:bCs/>
          <w:color w:val="FF0000"/>
          <w:sz w:val="18"/>
          <w:szCs w:val="18"/>
        </w:rPr>
        <w:t>06/2016)</w:t>
      </w:r>
    </w:p>
    <w:p w:rsidR="00315B4A" w:rsidRDefault="006C59B6" w:rsidP="00E52FB0">
      <w:pPr>
        <w:tabs>
          <w:tab w:val="left" w:pos="566"/>
        </w:tabs>
        <w:jc w:val="both"/>
        <w:outlineLvl w:val="4"/>
        <w:rPr>
          <w:strike/>
          <w:sz w:val="18"/>
          <w:szCs w:val="18"/>
        </w:rPr>
      </w:pPr>
      <w:r w:rsidRPr="00A05509">
        <w:rPr>
          <w:b/>
          <w:bCs/>
          <w:sz w:val="20"/>
          <w:szCs w:val="20"/>
        </w:rPr>
        <w:t xml:space="preserve"> </w:t>
      </w:r>
      <w:r w:rsidRPr="00A05509">
        <w:rPr>
          <w:b/>
          <w:bCs/>
          <w:sz w:val="18"/>
          <w:szCs w:val="18"/>
        </w:rPr>
        <w:t>(Değişik: RG-</w:t>
      </w:r>
      <w:r w:rsidR="00965559">
        <w:rPr>
          <w:b/>
          <w:bCs/>
          <w:sz w:val="18"/>
          <w:szCs w:val="18"/>
        </w:rPr>
        <w:t xml:space="preserve"> </w:t>
      </w:r>
      <w:r w:rsidRPr="00A05509">
        <w:rPr>
          <w:b/>
          <w:bCs/>
          <w:sz w:val="18"/>
          <w:szCs w:val="18"/>
        </w:rPr>
        <w:t>30/08/2014-</w:t>
      </w:r>
      <w:r w:rsidR="00965559">
        <w:rPr>
          <w:b/>
          <w:bCs/>
          <w:sz w:val="18"/>
          <w:szCs w:val="18"/>
        </w:rPr>
        <w:t xml:space="preserve"> </w:t>
      </w:r>
      <w:r w:rsidRPr="00A05509">
        <w:rPr>
          <w:b/>
          <w:bCs/>
          <w:sz w:val="18"/>
          <w:szCs w:val="18"/>
        </w:rPr>
        <w:t>29104/ 17 md. Yürürlük: 06/09/2014)</w:t>
      </w:r>
      <w:r w:rsidR="00857DA8" w:rsidRPr="00A05509">
        <w:rPr>
          <w:sz w:val="18"/>
          <w:szCs w:val="18"/>
        </w:rPr>
        <w:t xml:space="preserve"> </w:t>
      </w:r>
      <w:r w:rsidR="00857DA8" w:rsidRPr="006C59B6">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315B4A">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315B4A">
        <w:rPr>
          <w:strike/>
          <w:sz w:val="18"/>
          <w:szCs w:val="18"/>
          <w:lang w:eastAsia="en-US"/>
        </w:rPr>
        <w:t xml:space="preserve"> </w:t>
      </w:r>
      <w:r w:rsidRPr="00315B4A">
        <w:rPr>
          <w:strike/>
          <w:sz w:val="18"/>
          <w:szCs w:val="18"/>
        </w:rPr>
        <w:t>ayakta tedavide de kullanılabilecektir.</w:t>
      </w:r>
    </w:p>
    <w:p w:rsidR="00315B4A" w:rsidRPr="009F1F63" w:rsidRDefault="00315B4A" w:rsidP="00382363">
      <w:pPr>
        <w:tabs>
          <w:tab w:val="left" w:pos="566"/>
        </w:tabs>
        <w:jc w:val="both"/>
        <w:outlineLvl w:val="4"/>
        <w:rPr>
          <w:strike/>
          <w:noProof/>
          <w:color w:val="FF0000"/>
          <w:sz w:val="18"/>
          <w:szCs w:val="18"/>
        </w:rPr>
      </w:pPr>
      <w:r>
        <w:rPr>
          <w:noProof/>
          <w:color w:val="FF0000"/>
          <w:sz w:val="18"/>
          <w:szCs w:val="18"/>
        </w:rPr>
        <w:tab/>
      </w:r>
      <w:r>
        <w:rPr>
          <w:noProof/>
          <w:color w:val="FF0000"/>
          <w:sz w:val="18"/>
          <w:szCs w:val="18"/>
        </w:rPr>
        <w:tab/>
      </w:r>
      <w:r w:rsidRPr="009F1F63">
        <w:rPr>
          <w:strike/>
          <w:noProof/>
          <w:color w:val="FF0000"/>
          <w:sz w:val="18"/>
          <w:szCs w:val="18"/>
        </w:rPr>
        <w:t xml:space="preserve">Mikafungin; </w:t>
      </w:r>
    </w:p>
    <w:p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lang w:eastAsia="en-US"/>
        </w:rPr>
        <w:t xml:space="preserve">   1) İnvaziv kandidiyazis ve özofajiyal kandidiyazis endikasyonlarında birinci ve ikinci fıkra hükümlerine göre kullanılır.</w:t>
      </w:r>
      <w:r w:rsidRPr="009F1F63">
        <w:rPr>
          <w:rFonts w:eastAsiaTheme="minorHAnsi"/>
          <w:strike/>
          <w:noProof/>
          <w:color w:val="FF0000"/>
          <w:sz w:val="18"/>
          <w:szCs w:val="18"/>
        </w:rPr>
        <w:tab/>
      </w:r>
    </w:p>
    <w:p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2) Allojenik hematopoietik kök hücre nakli (HSCT) yapılan hastalarda aspergilloz ve candida enfeksiyonlarının profilaksisinde yukarıda yer alan birinci ve ikinci fıkra hükümleri aranmaz. </w:t>
      </w:r>
    </w:p>
    <w:p w:rsidR="00315B4A" w:rsidRPr="009F1F63" w:rsidRDefault="00315B4A" w:rsidP="00382363">
      <w:pPr>
        <w:pStyle w:val="3-normalyaz"/>
        <w:spacing w:before="0" w:beforeAutospacing="0" w:after="0" w:afterAutospacing="0"/>
        <w:ind w:firstLine="567"/>
        <w:jc w:val="both"/>
        <w:rPr>
          <w:rFonts w:eastAsiaTheme="minorHAnsi"/>
          <w:strike/>
          <w:noProof/>
          <w:color w:val="FF0000"/>
          <w:sz w:val="18"/>
          <w:szCs w:val="18"/>
        </w:rPr>
      </w:pPr>
      <w:r w:rsidRPr="009F1F63">
        <w:rPr>
          <w:rFonts w:eastAsiaTheme="minorHAnsi"/>
          <w:strike/>
          <w:noProof/>
          <w:color w:val="FF0000"/>
          <w:sz w:val="18"/>
          <w:szCs w:val="18"/>
        </w:rPr>
        <w:t xml:space="preserve">   3) 10 gün veya daha uzun süreyle nötropeni  olması beklenen hastalarda Aspergilloz ve Candida enfeksiyonlarının profila ksisi endikasyonunda ödenmez.</w:t>
      </w:r>
    </w:p>
    <w:p w:rsidR="009F1F63" w:rsidRPr="009F1F63" w:rsidRDefault="00D06CFF" w:rsidP="00D06CFF">
      <w:pPr>
        <w:pStyle w:val="3-normalyaz"/>
        <w:tabs>
          <w:tab w:val="left" w:pos="709"/>
        </w:tabs>
        <w:spacing w:before="0" w:beforeAutospacing="0" w:after="0" w:afterAutospacing="0" w:line="240" w:lineRule="exact"/>
        <w:ind w:firstLine="567"/>
        <w:jc w:val="both"/>
        <w:rPr>
          <w:rFonts w:eastAsiaTheme="minorHAnsi"/>
          <w:b/>
          <w:noProof/>
          <w:sz w:val="18"/>
          <w:szCs w:val="18"/>
        </w:rPr>
      </w:pPr>
      <w:r>
        <w:rPr>
          <w:rFonts w:eastAsiaTheme="minorHAnsi"/>
          <w:b/>
          <w:noProof/>
          <w:sz w:val="18"/>
          <w:szCs w:val="18"/>
        </w:rPr>
        <w:tab/>
      </w:r>
      <w:r w:rsidR="009F1F63" w:rsidRPr="009F1F63">
        <w:rPr>
          <w:rFonts w:eastAsiaTheme="minorHAnsi"/>
          <w:b/>
          <w:noProof/>
          <w:sz w:val="18"/>
          <w:szCs w:val="18"/>
        </w:rPr>
        <w:t>(Değişik: RG- 21/03/2018- 30367/ 26-ç md. Yürürlük: 01/04/2018)</w:t>
      </w:r>
    </w:p>
    <w:p w:rsidR="009F1F63" w:rsidRPr="009F1F63" w:rsidRDefault="009F1F63" w:rsidP="00D06CFF">
      <w:pPr>
        <w:tabs>
          <w:tab w:val="left" w:pos="566"/>
          <w:tab w:val="left" w:pos="709"/>
        </w:tabs>
        <w:jc w:val="both"/>
        <w:outlineLvl w:val="4"/>
        <w:rPr>
          <w:bCs/>
          <w:color w:val="FF0000"/>
          <w:sz w:val="18"/>
          <w:szCs w:val="18"/>
        </w:rPr>
      </w:pPr>
      <w:r>
        <w:rPr>
          <w:bCs/>
          <w:sz w:val="18"/>
          <w:szCs w:val="18"/>
        </w:rPr>
        <w:t xml:space="preserve">               </w:t>
      </w:r>
      <w:r w:rsidR="00D06CFF">
        <w:rPr>
          <w:bCs/>
          <w:sz w:val="18"/>
          <w:szCs w:val="18"/>
        </w:rPr>
        <w:tab/>
      </w:r>
      <w:r w:rsidRPr="009F1F63">
        <w:rPr>
          <w:bCs/>
          <w:sz w:val="18"/>
          <w:szCs w:val="18"/>
        </w:rPr>
        <w:t xml:space="preserve">(6)  </w:t>
      </w:r>
      <w:r w:rsidRPr="009F1F63">
        <w:rPr>
          <w:bCs/>
          <w:color w:val="FF0000"/>
          <w:sz w:val="18"/>
          <w:szCs w:val="18"/>
        </w:rPr>
        <w:t xml:space="preserve">Mikafungin; </w:t>
      </w:r>
    </w:p>
    <w:p w:rsidR="009F1F63" w:rsidRPr="009F1F63" w:rsidRDefault="009F1F63" w:rsidP="009F1F63">
      <w:pPr>
        <w:tabs>
          <w:tab w:val="left" w:pos="709"/>
        </w:tabs>
        <w:ind w:firstLine="567"/>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1) İnvaziv kandidiyazis ve özofajiyal kandidiyazis endikasyonlarında kullanılır.</w:t>
      </w:r>
      <w:r w:rsidRPr="009F1F63">
        <w:rPr>
          <w:bCs/>
          <w:color w:val="FF0000"/>
          <w:sz w:val="18"/>
          <w:szCs w:val="18"/>
        </w:rPr>
        <w:tab/>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2) Allojenik hematopoietik kök hücre nakli (HSCT) yapılan hastalarda veya akut lenfositer lösemi (ALL) hastalarında nötropenik dönemde ve takip eden bir hafta içinde veya mukoziti olan otolog hematopoietik kök hücre nakli yapılan hastalarda nötropenik dönemde aspergilloz ve candida enfeksiyonlarının profilaksisinde kullanılır.</w:t>
      </w:r>
    </w:p>
    <w:p w:rsidR="009F1F63" w:rsidRPr="009F1F63" w:rsidRDefault="009F1F63" w:rsidP="009F1F63">
      <w:pPr>
        <w:tabs>
          <w:tab w:val="left" w:pos="709"/>
        </w:tabs>
        <w:ind w:hanging="142"/>
        <w:jc w:val="both"/>
        <w:outlineLvl w:val="4"/>
        <w:rPr>
          <w:bCs/>
          <w:color w:val="FF0000"/>
          <w:sz w:val="18"/>
          <w:szCs w:val="18"/>
        </w:rPr>
      </w:pPr>
      <w:r w:rsidRPr="009F1F63">
        <w:rPr>
          <w:bCs/>
          <w:color w:val="FF0000"/>
          <w:sz w:val="18"/>
          <w:szCs w:val="18"/>
        </w:rPr>
        <w:t xml:space="preserve">             </w:t>
      </w:r>
      <w:r w:rsidRPr="009F1F63">
        <w:rPr>
          <w:bCs/>
          <w:color w:val="FF0000"/>
          <w:sz w:val="18"/>
          <w:szCs w:val="18"/>
        </w:rPr>
        <w:tab/>
        <w:t>3) 10 gün veya daha uzun süreyle nötropeni olması beklenen diğer hastalarda aspergilloz ve candida enfeksiyonlarının profilaksisi endikasyonunda ödenmez.</w:t>
      </w:r>
    </w:p>
    <w:p w:rsidR="00315B4A" w:rsidRPr="00A05509" w:rsidRDefault="00D06CFF" w:rsidP="00D06CFF">
      <w:pPr>
        <w:pStyle w:val="3-normalyaz"/>
        <w:tabs>
          <w:tab w:val="left" w:pos="709"/>
        </w:tabs>
        <w:spacing w:before="0" w:beforeAutospacing="0" w:after="0" w:afterAutospacing="0" w:line="240" w:lineRule="exact"/>
        <w:ind w:firstLine="567"/>
        <w:jc w:val="both"/>
        <w:rPr>
          <w:rFonts w:eastAsia="Calibri"/>
          <w:b/>
          <w:bCs/>
          <w:sz w:val="18"/>
          <w:szCs w:val="18"/>
        </w:rPr>
      </w:pPr>
      <w:r>
        <w:rPr>
          <w:rFonts w:eastAsia="Calibri"/>
          <w:b/>
          <w:bCs/>
          <w:sz w:val="18"/>
          <w:szCs w:val="18"/>
        </w:rPr>
        <w:tab/>
      </w:r>
      <w:r w:rsidR="00315B4A" w:rsidRPr="00A05509">
        <w:rPr>
          <w:rFonts w:eastAsia="Calibri"/>
          <w:b/>
          <w:bCs/>
          <w:sz w:val="18"/>
          <w:szCs w:val="18"/>
        </w:rPr>
        <w:t>(Ek:</w:t>
      </w:r>
      <w:r w:rsidR="00965559">
        <w:rPr>
          <w:rFonts w:eastAsia="Calibri"/>
          <w:b/>
          <w:bCs/>
          <w:sz w:val="18"/>
          <w:szCs w:val="18"/>
        </w:rPr>
        <w:t xml:space="preserve"> </w:t>
      </w:r>
      <w:r w:rsidR="00315B4A" w:rsidRPr="00A05509">
        <w:rPr>
          <w:rFonts w:eastAsia="Calibri"/>
          <w:b/>
          <w:bCs/>
          <w:sz w:val="18"/>
          <w:szCs w:val="18"/>
        </w:rPr>
        <w:t>RG-</w:t>
      </w:r>
      <w:r w:rsidR="00965559">
        <w:rPr>
          <w:rFonts w:eastAsia="Calibri"/>
          <w:b/>
          <w:bCs/>
          <w:sz w:val="18"/>
          <w:szCs w:val="18"/>
        </w:rPr>
        <w:t xml:space="preserve"> </w:t>
      </w:r>
      <w:r w:rsidR="00A05509" w:rsidRPr="00A05509">
        <w:rPr>
          <w:b/>
          <w:bCs/>
          <w:sz w:val="18"/>
          <w:szCs w:val="18"/>
        </w:rPr>
        <w:t>1</w:t>
      </w:r>
      <w:r w:rsidR="00A94067">
        <w:rPr>
          <w:b/>
          <w:bCs/>
          <w:sz w:val="18"/>
          <w:szCs w:val="18"/>
        </w:rPr>
        <w:t>8</w:t>
      </w:r>
      <w:r w:rsidR="00A05509" w:rsidRPr="00A05509">
        <w:rPr>
          <w:b/>
          <w:bCs/>
          <w:sz w:val="18"/>
          <w:szCs w:val="18"/>
        </w:rPr>
        <w:t>/06/2016-</w:t>
      </w:r>
      <w:r w:rsidR="00965559">
        <w:rPr>
          <w:b/>
          <w:bCs/>
          <w:sz w:val="18"/>
          <w:szCs w:val="18"/>
        </w:rPr>
        <w:t xml:space="preserve"> </w:t>
      </w:r>
      <w:r w:rsidR="00A05509" w:rsidRPr="00A05509">
        <w:rPr>
          <w:b/>
          <w:bCs/>
          <w:sz w:val="18"/>
          <w:szCs w:val="18"/>
        </w:rPr>
        <w:t>2974</w:t>
      </w:r>
      <w:r w:rsidR="00A94067">
        <w:rPr>
          <w:b/>
          <w:bCs/>
          <w:sz w:val="18"/>
          <w:szCs w:val="18"/>
        </w:rPr>
        <w:t>6</w:t>
      </w:r>
      <w:r w:rsidR="00315B4A" w:rsidRPr="00A05509">
        <w:rPr>
          <w:rFonts w:eastAsia="Calibri"/>
          <w:b/>
          <w:bCs/>
          <w:sz w:val="18"/>
          <w:szCs w:val="18"/>
        </w:rPr>
        <w:t>/</w:t>
      </w:r>
      <w:r w:rsidR="00965559">
        <w:rPr>
          <w:rFonts w:eastAsia="Calibri"/>
          <w:b/>
          <w:bCs/>
          <w:sz w:val="18"/>
          <w:szCs w:val="18"/>
        </w:rPr>
        <w:t xml:space="preserve"> </w:t>
      </w:r>
      <w:r w:rsidR="00315B4A" w:rsidRPr="00A05509">
        <w:rPr>
          <w:rFonts w:eastAsia="Calibri"/>
          <w:b/>
          <w:bCs/>
          <w:sz w:val="18"/>
          <w:szCs w:val="18"/>
        </w:rPr>
        <w:t>17-ç md. Yürürlük:</w:t>
      </w:r>
      <w:r w:rsidR="00965559">
        <w:rPr>
          <w:rFonts w:eastAsia="Calibri"/>
          <w:b/>
          <w:bCs/>
          <w:sz w:val="18"/>
          <w:szCs w:val="18"/>
        </w:rPr>
        <w:t xml:space="preserve"> </w:t>
      </w:r>
      <w:r w:rsidR="00A05509" w:rsidRPr="00A05509">
        <w:rPr>
          <w:rFonts w:eastAsia="Calibri"/>
          <w:b/>
          <w:bCs/>
          <w:sz w:val="18"/>
          <w:szCs w:val="18"/>
        </w:rPr>
        <w:t>2</w:t>
      </w:r>
      <w:r w:rsidR="00315B4A" w:rsidRPr="00A05509">
        <w:rPr>
          <w:rFonts w:eastAsia="Calibri"/>
          <w:b/>
          <w:bCs/>
          <w:sz w:val="18"/>
          <w:szCs w:val="18"/>
        </w:rPr>
        <w:t>5/06/2016)</w:t>
      </w:r>
    </w:p>
    <w:p w:rsidR="00315B4A" w:rsidRDefault="00310EDB" w:rsidP="00382363">
      <w:pPr>
        <w:pStyle w:val="3-normalyaz"/>
        <w:tabs>
          <w:tab w:val="left" w:pos="709"/>
        </w:tabs>
        <w:spacing w:before="0" w:beforeAutospacing="0" w:after="0" w:afterAutospacing="0"/>
        <w:ind w:firstLine="567"/>
        <w:jc w:val="both"/>
        <w:rPr>
          <w:rFonts w:eastAsiaTheme="minorHAnsi"/>
          <w:noProof/>
          <w:color w:val="FF0000"/>
          <w:sz w:val="18"/>
          <w:szCs w:val="18"/>
        </w:rPr>
      </w:pPr>
      <w:r>
        <w:rPr>
          <w:rFonts w:eastAsiaTheme="minorHAnsi"/>
          <w:noProof/>
          <w:color w:val="FF0000"/>
          <w:sz w:val="18"/>
          <w:szCs w:val="18"/>
        </w:rPr>
        <w:t xml:space="preserve">  </w:t>
      </w:r>
      <w:r w:rsidR="009F1F63">
        <w:rPr>
          <w:rFonts w:eastAsiaTheme="minorHAnsi"/>
          <w:noProof/>
          <w:color w:val="FF0000"/>
          <w:sz w:val="18"/>
          <w:szCs w:val="18"/>
        </w:rPr>
        <w:t xml:space="preserve"> </w:t>
      </w:r>
      <w:r w:rsidR="00315B4A" w:rsidRPr="00315B4A">
        <w:rPr>
          <w:rFonts w:eastAsiaTheme="minorHAnsi"/>
          <w:noProof/>
          <w:color w:val="FF0000"/>
          <w:sz w:val="18"/>
          <w:szCs w:val="18"/>
        </w:rPr>
        <w:t>(7) Lipozomal amfoterisin-B, lipid kompleks veya kolloidal dispersiyon amfoterisin-B’nin parenteral formları, kaspofungin, anidilofungin, vorikanazol, mikafungin,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 ayakta tedavide de kullanılabilecektir.</w:t>
      </w:r>
    </w:p>
    <w:p w:rsidR="009F1F63" w:rsidRDefault="00D06CFF" w:rsidP="00D06CFF">
      <w:pPr>
        <w:pStyle w:val="3-normalyaz"/>
        <w:tabs>
          <w:tab w:val="left" w:pos="709"/>
        </w:tabs>
        <w:spacing w:before="0" w:beforeAutospacing="0" w:after="0" w:afterAutospacing="0" w:line="240" w:lineRule="exact"/>
        <w:ind w:firstLine="567"/>
        <w:jc w:val="both"/>
        <w:rPr>
          <w:b/>
          <w:sz w:val="18"/>
          <w:szCs w:val="18"/>
        </w:rPr>
      </w:pPr>
      <w:r>
        <w:rPr>
          <w:b/>
          <w:sz w:val="18"/>
          <w:szCs w:val="18"/>
        </w:rPr>
        <w:tab/>
      </w:r>
      <w:r w:rsidR="009F1F63" w:rsidRPr="009F1F63">
        <w:rPr>
          <w:b/>
          <w:sz w:val="18"/>
          <w:szCs w:val="18"/>
        </w:rPr>
        <w:t>(E</w:t>
      </w:r>
      <w:r w:rsidR="00AC1F51">
        <w:rPr>
          <w:b/>
          <w:sz w:val="18"/>
          <w:szCs w:val="18"/>
        </w:rPr>
        <w:t>k</w:t>
      </w:r>
      <w:r w:rsidR="009F1F63" w:rsidRPr="009F1F63">
        <w:rPr>
          <w:b/>
          <w:sz w:val="18"/>
          <w:szCs w:val="18"/>
        </w:rPr>
        <w:t xml:space="preserve">: RG- 21/03/2018- 30367/ </w:t>
      </w:r>
      <w:r w:rsidR="009F1F63">
        <w:rPr>
          <w:b/>
          <w:sz w:val="18"/>
          <w:szCs w:val="18"/>
        </w:rPr>
        <w:t xml:space="preserve">26-d </w:t>
      </w:r>
      <w:r w:rsidR="009F1F63" w:rsidRPr="009F1F63">
        <w:rPr>
          <w:b/>
          <w:sz w:val="18"/>
          <w:szCs w:val="18"/>
        </w:rPr>
        <w:t>md. Yürürlük: 01/04/2018)</w:t>
      </w:r>
    </w:p>
    <w:p w:rsidR="009F1F63" w:rsidRPr="009F1F63" w:rsidRDefault="00310EDB" w:rsidP="00310EDB">
      <w:pPr>
        <w:pStyle w:val="3-normalyaz"/>
        <w:tabs>
          <w:tab w:val="left" w:pos="709"/>
        </w:tabs>
        <w:spacing w:before="0" w:beforeAutospacing="0" w:after="0" w:afterAutospacing="0" w:line="240" w:lineRule="exact"/>
        <w:ind w:firstLine="567"/>
        <w:jc w:val="both"/>
        <w:rPr>
          <w:b/>
          <w:color w:val="FF0000"/>
          <w:sz w:val="18"/>
          <w:szCs w:val="18"/>
        </w:rPr>
      </w:pPr>
      <w:r>
        <w:rPr>
          <w:bCs/>
          <w:color w:val="FF0000"/>
          <w:sz w:val="18"/>
          <w:szCs w:val="18"/>
        </w:rPr>
        <w:t xml:space="preserve">   </w:t>
      </w:r>
      <w:r w:rsidR="009F1F63" w:rsidRPr="009F1F63">
        <w:rPr>
          <w:bCs/>
          <w:color w:val="FF0000"/>
          <w:sz w:val="18"/>
          <w:szCs w:val="18"/>
        </w:rPr>
        <w:t>(8) Vorikonazol 200 mg tablet; nötropeni olması beklenen hematopoietik kök hücre nakli alıcısı hastaların aspergilloz ve candida enfeksiyonlarının profilaksi endikasyonunda da kullanılır</w:t>
      </w:r>
      <w:r w:rsidR="009F1F63">
        <w:rPr>
          <w:bCs/>
          <w:color w:val="FF0000"/>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25"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725"/>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rsidR="00857DA8" w:rsidRPr="0098164A" w:rsidRDefault="00857DA8" w:rsidP="00643D05">
      <w:pPr>
        <w:pStyle w:val="numbered10"/>
        <w:spacing w:before="0" w:beforeAutospacing="0" w:after="0" w:afterAutospacing="0"/>
        <w:ind w:firstLine="709"/>
        <w:jc w:val="both"/>
        <w:outlineLvl w:val="4"/>
        <w:rPr>
          <w:sz w:val="18"/>
          <w:szCs w:val="18"/>
        </w:rPr>
      </w:pPr>
      <w:r w:rsidRPr="0098164A">
        <w:rPr>
          <w:sz w:val="18"/>
          <w:szCs w:val="18"/>
        </w:rPr>
        <w:t>(1) Formeterol,</w:t>
      </w:r>
      <w:r w:rsidR="004D4315">
        <w:rPr>
          <w:sz w:val="18"/>
          <w:szCs w:val="18"/>
        </w:rPr>
        <w:t xml:space="preserve"> </w:t>
      </w:r>
      <w:r w:rsidRPr="0098164A">
        <w:rPr>
          <w:sz w:val="18"/>
          <w:szCs w:val="18"/>
        </w:rPr>
        <w:t>salmeterol</w:t>
      </w:r>
      <w:r w:rsidR="004D4315">
        <w:rPr>
          <w:sz w:val="18"/>
          <w:szCs w:val="18"/>
        </w:rPr>
        <w:t xml:space="preserve"> </w:t>
      </w:r>
      <w:r w:rsidR="00A934F5" w:rsidRPr="00A934F5">
        <w:rPr>
          <w:b/>
          <w:color w:val="FF0000"/>
          <w:sz w:val="18"/>
          <w:szCs w:val="18"/>
        </w:rPr>
        <w:t>(Ek:RG-</w:t>
      </w:r>
      <w:r w:rsidR="00B2361A">
        <w:rPr>
          <w:b/>
          <w:color w:val="FF0000"/>
          <w:sz w:val="18"/>
          <w:szCs w:val="18"/>
        </w:rPr>
        <w:t>07/10/2016-29850</w:t>
      </w:r>
      <w:r w:rsidR="00A934F5" w:rsidRPr="00A934F5">
        <w:rPr>
          <w:b/>
          <w:color w:val="FF0000"/>
          <w:sz w:val="18"/>
          <w:szCs w:val="18"/>
        </w:rPr>
        <w:t>/3</w:t>
      </w:r>
      <w:r w:rsidR="00A934F5">
        <w:rPr>
          <w:b/>
          <w:color w:val="FF0000"/>
          <w:sz w:val="18"/>
          <w:szCs w:val="18"/>
        </w:rPr>
        <w:t>0</w:t>
      </w:r>
      <w:r w:rsidR="00965559">
        <w:rPr>
          <w:b/>
          <w:color w:val="FF0000"/>
          <w:sz w:val="18"/>
          <w:szCs w:val="18"/>
        </w:rPr>
        <w:t xml:space="preserve"> </w:t>
      </w:r>
      <w:r w:rsidR="00A934F5" w:rsidRPr="00A934F5">
        <w:rPr>
          <w:b/>
          <w:color w:val="FF0000"/>
          <w:sz w:val="18"/>
          <w:szCs w:val="18"/>
        </w:rPr>
        <w:t>md.</w:t>
      </w:r>
      <w:r w:rsidR="00965559">
        <w:rPr>
          <w:b/>
          <w:color w:val="FF0000"/>
          <w:sz w:val="18"/>
          <w:szCs w:val="18"/>
        </w:rPr>
        <w:t xml:space="preserve"> </w:t>
      </w:r>
      <w:r w:rsidR="00A934F5">
        <w:rPr>
          <w:b/>
          <w:color w:val="FF0000"/>
          <w:sz w:val="18"/>
          <w:szCs w:val="18"/>
        </w:rPr>
        <w:t>Y</w:t>
      </w:r>
      <w:r w:rsidR="0055475C">
        <w:rPr>
          <w:b/>
          <w:color w:val="FF0000"/>
          <w:sz w:val="18"/>
          <w:szCs w:val="18"/>
        </w:rPr>
        <w:t>ür</w:t>
      </w:r>
      <w:r w:rsidR="00965559">
        <w:rPr>
          <w:b/>
          <w:color w:val="FF0000"/>
          <w:sz w:val="18"/>
          <w:szCs w:val="18"/>
        </w:rPr>
        <w:t>ürlük</w:t>
      </w:r>
      <w:r w:rsidR="00A934F5" w:rsidRPr="00A934F5">
        <w:rPr>
          <w:b/>
          <w:color w:val="FF0000"/>
          <w:sz w:val="18"/>
          <w:szCs w:val="18"/>
        </w:rPr>
        <w:t>:</w:t>
      </w:r>
      <w:r w:rsidR="00B2361A">
        <w:rPr>
          <w:b/>
          <w:color w:val="FF0000"/>
          <w:sz w:val="18"/>
          <w:szCs w:val="18"/>
        </w:rPr>
        <w:t>15/10/2016</w:t>
      </w:r>
      <w:r w:rsidR="00A934F5" w:rsidRPr="00A934F5">
        <w:rPr>
          <w:b/>
          <w:color w:val="FF0000"/>
          <w:sz w:val="18"/>
          <w:szCs w:val="18"/>
        </w:rPr>
        <w:t>)</w:t>
      </w:r>
      <w:r w:rsidR="00A934F5">
        <w:rPr>
          <w:b/>
          <w:color w:val="FF0000"/>
          <w:sz w:val="18"/>
          <w:szCs w:val="18"/>
        </w:rPr>
        <w:t>,</w:t>
      </w:r>
      <w:r w:rsidR="004D4315">
        <w:rPr>
          <w:b/>
          <w:color w:val="FF0000"/>
          <w:sz w:val="18"/>
          <w:szCs w:val="18"/>
        </w:rPr>
        <w:t xml:space="preserve"> </w:t>
      </w:r>
      <w:r w:rsidR="00A934F5" w:rsidRPr="00A934F5">
        <w:rPr>
          <w:rFonts w:eastAsia="Calibri"/>
          <w:color w:val="FF0000"/>
          <w:sz w:val="18"/>
          <w:szCs w:val="18"/>
          <w:lang w:eastAsia="en-US"/>
        </w:rPr>
        <w:t>vilanterol</w:t>
      </w:r>
      <w:r w:rsidR="00A934F5" w:rsidRPr="00A934F5">
        <w:rPr>
          <w:color w:val="FF0000"/>
          <w:sz w:val="18"/>
          <w:szCs w:val="18"/>
        </w:rPr>
        <w:t xml:space="preserve"> </w:t>
      </w:r>
      <w:r w:rsidRPr="0098164A">
        <w:rPr>
          <w:sz w:val="18"/>
          <w:szCs w:val="18"/>
        </w:rPr>
        <w:t>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rsidR="003934A9" w:rsidRDefault="003934A9" w:rsidP="00B347C0">
      <w:pPr>
        <w:pStyle w:val="numbered10"/>
        <w:spacing w:before="0" w:beforeAutospacing="0" w:after="0" w:afterAutospacing="0"/>
        <w:ind w:firstLine="709"/>
        <w:jc w:val="both"/>
        <w:outlineLvl w:val="4"/>
        <w:rPr>
          <w:b/>
          <w:color w:val="FF0000"/>
          <w:sz w:val="18"/>
          <w:szCs w:val="18"/>
        </w:rPr>
      </w:pPr>
      <w:r w:rsidRPr="00A934F5">
        <w:rPr>
          <w:b/>
          <w:color w:val="FF0000"/>
          <w:sz w:val="18"/>
          <w:szCs w:val="18"/>
        </w:rPr>
        <w:t>(Ek:</w:t>
      </w:r>
      <w:r>
        <w:rPr>
          <w:b/>
          <w:color w:val="FF0000"/>
          <w:sz w:val="18"/>
          <w:szCs w:val="18"/>
        </w:rPr>
        <w:t xml:space="preserve"> </w:t>
      </w:r>
      <w:r w:rsidRPr="00A934F5">
        <w:rPr>
          <w:b/>
          <w:color w:val="FF0000"/>
          <w:sz w:val="18"/>
          <w:szCs w:val="18"/>
        </w:rPr>
        <w:t>RG-</w:t>
      </w:r>
      <w:r>
        <w:rPr>
          <w:b/>
          <w:color w:val="FF0000"/>
          <w:sz w:val="18"/>
          <w:szCs w:val="18"/>
        </w:rPr>
        <w:t xml:space="preserve"> 04/02/2018- 30322</w:t>
      </w:r>
      <w:r w:rsidRPr="00A934F5">
        <w:rPr>
          <w:b/>
          <w:color w:val="FF0000"/>
          <w:sz w:val="18"/>
          <w:szCs w:val="18"/>
        </w:rPr>
        <w:t>/</w:t>
      </w:r>
      <w:r>
        <w:rPr>
          <w:b/>
          <w:color w:val="FF0000"/>
          <w:sz w:val="18"/>
          <w:szCs w:val="18"/>
        </w:rPr>
        <w:t xml:space="preserve"> 17 </w:t>
      </w:r>
      <w:r w:rsidRPr="00A934F5">
        <w:rPr>
          <w:b/>
          <w:color w:val="FF0000"/>
          <w:sz w:val="18"/>
          <w:szCs w:val="18"/>
        </w:rPr>
        <w:t>md.</w:t>
      </w:r>
      <w:r>
        <w:rPr>
          <w:b/>
          <w:color w:val="FF0000"/>
          <w:sz w:val="18"/>
          <w:szCs w:val="18"/>
        </w:rPr>
        <w:t xml:space="preserve"> Yürürlük</w:t>
      </w:r>
      <w:r w:rsidRPr="00A934F5">
        <w:rPr>
          <w:b/>
          <w:color w:val="FF0000"/>
          <w:sz w:val="18"/>
          <w:szCs w:val="18"/>
        </w:rPr>
        <w:t>:</w:t>
      </w:r>
      <w:r>
        <w:rPr>
          <w:b/>
          <w:color w:val="FF0000"/>
          <w:sz w:val="18"/>
          <w:szCs w:val="18"/>
        </w:rPr>
        <w:t xml:space="preserve"> 15/02/2018</w:t>
      </w:r>
      <w:r w:rsidRPr="00A934F5">
        <w:rPr>
          <w:b/>
          <w:color w:val="FF0000"/>
          <w:sz w:val="18"/>
          <w:szCs w:val="18"/>
        </w:rPr>
        <w:t>)</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(3) Mepolizumab</w:t>
      </w:r>
      <w:r w:rsidR="00407722">
        <w:rPr>
          <w:color w:val="FF0000"/>
          <w:sz w:val="18"/>
          <w:szCs w:val="18"/>
        </w:rPr>
        <w:t xml:space="preserve"> </w:t>
      </w:r>
      <w:bookmarkStart w:id="726" w:name="_Hlk145580668"/>
      <w:r w:rsidR="00407722">
        <w:rPr>
          <w:b/>
          <w:sz w:val="18"/>
          <w:szCs w:val="18"/>
        </w:rPr>
        <w:t>(Ek</w:t>
      </w:r>
      <w:r w:rsidR="00407722" w:rsidRPr="00090C7C">
        <w:rPr>
          <w:b/>
          <w:sz w:val="18"/>
          <w:szCs w:val="18"/>
        </w:rPr>
        <w:t>: RG-</w:t>
      </w:r>
      <w:r w:rsidR="00165099">
        <w:rPr>
          <w:b/>
          <w:sz w:val="18"/>
          <w:szCs w:val="18"/>
        </w:rPr>
        <w:t>1</w:t>
      </w:r>
      <w:r w:rsidR="00852600">
        <w:rPr>
          <w:b/>
          <w:sz w:val="18"/>
          <w:szCs w:val="18"/>
        </w:rPr>
        <w:t>9</w:t>
      </w:r>
      <w:r w:rsidR="00407722" w:rsidRPr="00090C7C">
        <w:rPr>
          <w:b/>
          <w:sz w:val="18"/>
          <w:szCs w:val="18"/>
        </w:rPr>
        <w:t>/</w:t>
      </w:r>
      <w:r w:rsidR="009855FD">
        <w:rPr>
          <w:b/>
          <w:sz w:val="18"/>
          <w:szCs w:val="18"/>
        </w:rPr>
        <w:t>1</w:t>
      </w:r>
      <w:r w:rsidR="00407722" w:rsidRPr="00090C7C">
        <w:rPr>
          <w:b/>
          <w:sz w:val="18"/>
          <w:szCs w:val="18"/>
        </w:rPr>
        <w:t>0/20</w:t>
      </w:r>
      <w:r w:rsidR="00407722">
        <w:rPr>
          <w:b/>
          <w:sz w:val="18"/>
          <w:szCs w:val="18"/>
        </w:rPr>
        <w:t>23</w:t>
      </w:r>
      <w:r w:rsidR="00407722" w:rsidRPr="00090C7C">
        <w:rPr>
          <w:b/>
          <w:sz w:val="18"/>
          <w:szCs w:val="18"/>
        </w:rPr>
        <w:t>-3</w:t>
      </w:r>
      <w:r w:rsidR="00407722">
        <w:rPr>
          <w:b/>
          <w:sz w:val="18"/>
          <w:szCs w:val="18"/>
        </w:rPr>
        <w:t>23</w:t>
      </w:r>
      <w:r w:rsidR="00165099">
        <w:rPr>
          <w:b/>
          <w:sz w:val="18"/>
          <w:szCs w:val="18"/>
        </w:rPr>
        <w:t>4</w:t>
      </w:r>
      <w:r w:rsidR="00852600">
        <w:rPr>
          <w:b/>
          <w:sz w:val="18"/>
          <w:szCs w:val="18"/>
        </w:rPr>
        <w:t>4</w:t>
      </w:r>
      <w:r w:rsidR="00407722" w:rsidRPr="00090C7C">
        <w:rPr>
          <w:b/>
          <w:sz w:val="18"/>
          <w:szCs w:val="18"/>
        </w:rPr>
        <w:t>/</w:t>
      </w:r>
      <w:r w:rsidR="00407722">
        <w:rPr>
          <w:b/>
          <w:sz w:val="18"/>
          <w:szCs w:val="18"/>
        </w:rPr>
        <w:t>10</w:t>
      </w:r>
      <w:r w:rsidR="00407722" w:rsidRPr="00090C7C">
        <w:rPr>
          <w:b/>
          <w:sz w:val="18"/>
          <w:szCs w:val="18"/>
        </w:rPr>
        <w:t>-a md. Yürürlük:</w:t>
      </w:r>
      <w:r w:rsidR="00165099">
        <w:rPr>
          <w:b/>
          <w:sz w:val="18"/>
          <w:szCs w:val="18"/>
        </w:rPr>
        <w:t>2</w:t>
      </w:r>
      <w:r w:rsidR="00852600">
        <w:rPr>
          <w:b/>
          <w:sz w:val="18"/>
          <w:szCs w:val="18"/>
        </w:rPr>
        <w:t>7</w:t>
      </w:r>
      <w:r w:rsidR="00407722" w:rsidRPr="00090C7C">
        <w:rPr>
          <w:b/>
          <w:sz w:val="18"/>
          <w:szCs w:val="18"/>
        </w:rPr>
        <w:t>/</w:t>
      </w:r>
      <w:r w:rsidR="009855FD">
        <w:rPr>
          <w:b/>
          <w:sz w:val="18"/>
          <w:szCs w:val="18"/>
        </w:rPr>
        <w:t>1</w:t>
      </w:r>
      <w:r w:rsidR="00407722" w:rsidRPr="00090C7C">
        <w:rPr>
          <w:b/>
          <w:sz w:val="18"/>
          <w:szCs w:val="18"/>
        </w:rPr>
        <w:t>0/20</w:t>
      </w:r>
      <w:r w:rsidR="00407722">
        <w:rPr>
          <w:b/>
          <w:sz w:val="18"/>
          <w:szCs w:val="18"/>
        </w:rPr>
        <w:t>23</w:t>
      </w:r>
      <w:r w:rsidR="00407722" w:rsidRPr="00090C7C">
        <w:rPr>
          <w:b/>
          <w:sz w:val="18"/>
          <w:szCs w:val="18"/>
        </w:rPr>
        <w:t>)</w:t>
      </w:r>
      <w:r w:rsidR="00407722">
        <w:rPr>
          <w:b/>
          <w:sz w:val="18"/>
          <w:szCs w:val="18"/>
        </w:rPr>
        <w:t xml:space="preserve"> </w:t>
      </w:r>
      <w:bookmarkEnd w:id="726"/>
      <w:r w:rsidR="00407722" w:rsidRPr="00BC7324">
        <w:rPr>
          <w:rFonts w:cs="Arial"/>
          <w:iCs/>
          <w:sz w:val="18"/>
          <w:szCs w:val="18"/>
        </w:rPr>
        <w:t>ve benralizumab</w:t>
      </w:r>
      <w:r w:rsidRPr="00643D05">
        <w:rPr>
          <w:color w:val="FF0000"/>
          <w:sz w:val="18"/>
          <w:szCs w:val="18"/>
        </w:rPr>
        <w:t>;</w:t>
      </w:r>
    </w:p>
    <w:p w:rsidR="00643D05" w:rsidRDefault="00920FFC" w:rsidP="00920FFC">
      <w:pPr>
        <w:jc w:val="both"/>
        <w:rPr>
          <w:color w:val="FF0000"/>
          <w:sz w:val="18"/>
          <w:szCs w:val="18"/>
        </w:rPr>
      </w:pPr>
      <w:r>
        <w:rPr>
          <w:color w:val="FF0000"/>
          <w:sz w:val="18"/>
          <w:szCs w:val="18"/>
        </w:rPr>
        <w:t xml:space="preserve">                 </w:t>
      </w:r>
      <w:r w:rsidR="00643D05" w:rsidRPr="00643D05">
        <w:rPr>
          <w:color w:val="FF0000"/>
          <w:sz w:val="18"/>
          <w:szCs w:val="18"/>
        </w:rPr>
        <w:t>a) Aşağıdaki kriterlerin tümünü karşılayan “</w:t>
      </w:r>
      <w:r w:rsidRPr="00920FFC">
        <w:rPr>
          <w:b/>
          <w:bCs/>
          <w:sz w:val="18"/>
          <w:szCs w:val="18"/>
        </w:rPr>
        <w:t>(Değişik: RG- 21/04/2022- 31816/5-a md. Yürürlük: 29/04/2022)</w:t>
      </w:r>
      <w:r>
        <w:rPr>
          <w:b/>
          <w:bCs/>
          <w:sz w:val="18"/>
          <w:szCs w:val="18"/>
        </w:rPr>
        <w:t xml:space="preserve"> </w:t>
      </w:r>
      <w:r w:rsidR="00643D05" w:rsidRPr="00920FFC">
        <w:rPr>
          <w:strike/>
          <w:color w:val="FF0000"/>
          <w:sz w:val="18"/>
          <w:szCs w:val="18"/>
        </w:rPr>
        <w:t>Hipereozinofilik</w:t>
      </w:r>
      <w:r w:rsidRPr="00920FFC">
        <w:rPr>
          <w:sz w:val="18"/>
          <w:szCs w:val="18"/>
        </w:rPr>
        <w:t xml:space="preserve"> Eozinofilik</w:t>
      </w:r>
      <w:r w:rsidR="00643D05" w:rsidRPr="00643D05">
        <w:rPr>
          <w:color w:val="FF0000"/>
          <w:sz w:val="18"/>
          <w:szCs w:val="18"/>
        </w:rPr>
        <w:t xml:space="preserve"> </w:t>
      </w:r>
      <w:r w:rsidR="00090C7C">
        <w:rPr>
          <w:b/>
          <w:sz w:val="18"/>
          <w:szCs w:val="18"/>
        </w:rPr>
        <w:t>(Ek</w:t>
      </w:r>
      <w:r w:rsidR="00090C7C" w:rsidRPr="00090C7C">
        <w:rPr>
          <w:b/>
          <w:sz w:val="18"/>
          <w:szCs w:val="18"/>
        </w:rPr>
        <w:t>: RG- 04/09/2019- 30878/ 26-a md. Yürürlük: 12/09/2019)</w:t>
      </w:r>
      <w:r w:rsidR="00090C7C" w:rsidRPr="00090C7C">
        <w:rPr>
          <w:rFonts w:eastAsia="Calibri"/>
          <w:sz w:val="18"/>
          <w:szCs w:val="18"/>
        </w:rPr>
        <w:t xml:space="preserve"> </w:t>
      </w:r>
      <w:r w:rsidR="00090C7C" w:rsidRPr="00E251E9">
        <w:rPr>
          <w:rFonts w:eastAsia="Calibri"/>
          <w:sz w:val="18"/>
          <w:szCs w:val="18"/>
        </w:rPr>
        <w:t>Ağır</w:t>
      </w:r>
      <w:r w:rsidR="00090C7C" w:rsidRPr="0027317F">
        <w:rPr>
          <w:color w:val="FF0000"/>
          <w:sz w:val="18"/>
          <w:szCs w:val="18"/>
        </w:rPr>
        <w:t xml:space="preserve"> </w:t>
      </w:r>
      <w:r w:rsidR="00643D05" w:rsidRPr="00643D05">
        <w:rPr>
          <w:color w:val="FF0000"/>
          <w:sz w:val="18"/>
          <w:szCs w:val="18"/>
        </w:rPr>
        <w:t>Persistan Astım” tanılı hastalarda;</w:t>
      </w:r>
    </w:p>
    <w:p w:rsidR="00090C7C" w:rsidRPr="00090C7C" w:rsidRDefault="00090C7C" w:rsidP="00643D05">
      <w:pPr>
        <w:tabs>
          <w:tab w:val="left" w:pos="566"/>
        </w:tabs>
        <w:ind w:firstLine="709"/>
        <w:jc w:val="both"/>
        <w:outlineLvl w:val="4"/>
        <w:rPr>
          <w:sz w:val="18"/>
          <w:szCs w:val="18"/>
        </w:rPr>
      </w:pPr>
      <w:r w:rsidRPr="00090C7C">
        <w:rPr>
          <w:b/>
          <w:sz w:val="18"/>
          <w:szCs w:val="18"/>
        </w:rPr>
        <w:lastRenderedPageBreak/>
        <w:t xml:space="preserve">(Değişik: RG- </w:t>
      </w:r>
      <w:r>
        <w:rPr>
          <w:b/>
          <w:sz w:val="18"/>
          <w:szCs w:val="18"/>
        </w:rPr>
        <w:t>04/09/2019</w:t>
      </w:r>
      <w:r w:rsidRPr="00090C7C">
        <w:rPr>
          <w:b/>
          <w:sz w:val="18"/>
          <w:szCs w:val="18"/>
        </w:rPr>
        <w:t xml:space="preserve">- </w:t>
      </w:r>
      <w:r>
        <w:rPr>
          <w:b/>
          <w:sz w:val="18"/>
          <w:szCs w:val="18"/>
        </w:rPr>
        <w:t>30878</w:t>
      </w:r>
      <w:r w:rsidRPr="00090C7C">
        <w:rPr>
          <w:b/>
          <w:sz w:val="18"/>
          <w:szCs w:val="18"/>
        </w:rPr>
        <w:t xml:space="preserve">/ </w:t>
      </w:r>
      <w:r>
        <w:rPr>
          <w:b/>
          <w:sz w:val="18"/>
          <w:szCs w:val="18"/>
        </w:rPr>
        <w:t>26-a</w:t>
      </w:r>
      <w:r w:rsidRPr="00090C7C">
        <w:rPr>
          <w:b/>
          <w:sz w:val="18"/>
          <w:szCs w:val="18"/>
        </w:rPr>
        <w:t xml:space="preserve"> md. Yürürlük: 1</w:t>
      </w:r>
      <w:r>
        <w:rPr>
          <w:b/>
          <w:sz w:val="18"/>
          <w:szCs w:val="18"/>
        </w:rPr>
        <w:t>2/09</w:t>
      </w:r>
      <w:r w:rsidRPr="00090C7C">
        <w:rPr>
          <w:b/>
          <w:sz w:val="18"/>
          <w:szCs w:val="18"/>
        </w:rPr>
        <w:t>/201</w:t>
      </w:r>
      <w:r>
        <w:rPr>
          <w:b/>
          <w:sz w:val="18"/>
          <w:szCs w:val="18"/>
        </w:rPr>
        <w:t>9</w:t>
      </w:r>
      <w:r w:rsidRPr="00090C7C">
        <w:rPr>
          <w:b/>
          <w:sz w:val="18"/>
          <w:szCs w:val="18"/>
        </w:rPr>
        <w:t>)</w:t>
      </w:r>
    </w:p>
    <w:p w:rsidR="00643D05" w:rsidRDefault="00643D05" w:rsidP="00643D05">
      <w:pPr>
        <w:tabs>
          <w:tab w:val="left" w:pos="566"/>
        </w:tabs>
        <w:ind w:firstLine="709"/>
        <w:jc w:val="both"/>
        <w:outlineLvl w:val="4"/>
        <w:rPr>
          <w:strike/>
          <w:color w:val="FF0000"/>
          <w:sz w:val="18"/>
          <w:szCs w:val="18"/>
        </w:rPr>
      </w:pPr>
      <w:r w:rsidRPr="00090C7C">
        <w:rPr>
          <w:strike/>
          <w:color w:val="FF0000"/>
          <w:sz w:val="18"/>
          <w:szCs w:val="18"/>
        </w:rPr>
        <w:t>1) 12 yaş ve üzerinde,</w:t>
      </w:r>
    </w:p>
    <w:p w:rsidR="00920FFC" w:rsidRPr="00920FFC" w:rsidRDefault="00920FFC" w:rsidP="00920FFC">
      <w:pPr>
        <w:jc w:val="both"/>
        <w:rPr>
          <w:b/>
          <w:bCs/>
          <w:color w:val="FF0000"/>
          <w:sz w:val="18"/>
          <w:szCs w:val="18"/>
        </w:rPr>
      </w:pPr>
      <w:r>
        <w:rPr>
          <w:b/>
          <w:bCs/>
          <w:color w:val="FF0000"/>
          <w:sz w:val="18"/>
          <w:szCs w:val="18"/>
        </w:rPr>
        <w:t xml:space="preserve">                </w:t>
      </w:r>
      <w:r w:rsidRPr="00920FFC">
        <w:rPr>
          <w:b/>
          <w:bCs/>
          <w:sz w:val="18"/>
          <w:szCs w:val="18"/>
        </w:rPr>
        <w:t>(Değişik: RG- 21/04/2022- 31816/</w:t>
      </w:r>
      <w:r>
        <w:rPr>
          <w:b/>
          <w:bCs/>
          <w:sz w:val="18"/>
          <w:szCs w:val="18"/>
        </w:rPr>
        <w:t>5-b</w:t>
      </w:r>
      <w:r w:rsidRPr="00920FFC">
        <w:rPr>
          <w:b/>
          <w:bCs/>
          <w:sz w:val="18"/>
          <w:szCs w:val="18"/>
        </w:rPr>
        <w:t xml:space="preserve"> md. Yürürlük: 29/04/2022)</w:t>
      </w:r>
    </w:p>
    <w:p w:rsidR="00090C7C" w:rsidRDefault="00090C7C" w:rsidP="00643D05">
      <w:pPr>
        <w:tabs>
          <w:tab w:val="left" w:pos="566"/>
        </w:tabs>
        <w:ind w:firstLine="709"/>
        <w:jc w:val="both"/>
        <w:outlineLvl w:val="4"/>
        <w:rPr>
          <w:rFonts w:eastAsia="Calibri"/>
          <w:strike/>
          <w:sz w:val="18"/>
          <w:szCs w:val="18"/>
        </w:rPr>
      </w:pPr>
      <w:r w:rsidRPr="00920FFC">
        <w:rPr>
          <w:rFonts w:eastAsia="Calibri"/>
          <w:strike/>
          <w:sz w:val="18"/>
          <w:szCs w:val="18"/>
        </w:rPr>
        <w:t>1) Yetişkinlerde,</w:t>
      </w:r>
    </w:p>
    <w:p w:rsidR="00835F89" w:rsidRPr="00920FFC" w:rsidRDefault="00835F89" w:rsidP="00643D05">
      <w:pPr>
        <w:tabs>
          <w:tab w:val="left" w:pos="566"/>
        </w:tabs>
        <w:ind w:firstLine="709"/>
        <w:jc w:val="both"/>
        <w:outlineLvl w:val="4"/>
        <w:rPr>
          <w:rFonts w:eastAsia="Calibri"/>
          <w:strike/>
          <w:sz w:val="18"/>
          <w:szCs w:val="18"/>
        </w:rPr>
      </w:pPr>
      <w:r>
        <w:rPr>
          <w:b/>
          <w:sz w:val="18"/>
          <w:szCs w:val="18"/>
        </w:rPr>
        <w:t>(Değişik</w:t>
      </w:r>
      <w:r w:rsidRPr="00090C7C">
        <w:rPr>
          <w:b/>
          <w:sz w:val="18"/>
          <w:szCs w:val="18"/>
        </w:rPr>
        <w:t>: RG-</w:t>
      </w:r>
      <w:r w:rsidR="00165099">
        <w:rPr>
          <w:b/>
          <w:sz w:val="18"/>
          <w:szCs w:val="18"/>
        </w:rPr>
        <w:t>1</w:t>
      </w:r>
      <w:r w:rsidR="00852600">
        <w:rPr>
          <w:b/>
          <w:sz w:val="18"/>
          <w:szCs w:val="18"/>
        </w:rPr>
        <w:t>9</w:t>
      </w:r>
      <w:r w:rsidRPr="00090C7C">
        <w:rPr>
          <w:b/>
          <w:sz w:val="18"/>
          <w:szCs w:val="18"/>
        </w:rPr>
        <w:t>/</w:t>
      </w:r>
      <w:r w:rsidR="009855FD">
        <w:rPr>
          <w:b/>
          <w:sz w:val="18"/>
          <w:szCs w:val="18"/>
        </w:rPr>
        <w:t>1</w:t>
      </w:r>
      <w:r w:rsidRPr="00090C7C">
        <w:rPr>
          <w:b/>
          <w:sz w:val="18"/>
          <w:szCs w:val="18"/>
        </w:rPr>
        <w:t>0/20</w:t>
      </w:r>
      <w:r>
        <w:rPr>
          <w:b/>
          <w:sz w:val="18"/>
          <w:szCs w:val="18"/>
        </w:rPr>
        <w:t>23</w:t>
      </w:r>
      <w:r w:rsidRPr="00090C7C">
        <w:rPr>
          <w:b/>
          <w:sz w:val="18"/>
          <w:szCs w:val="18"/>
        </w:rPr>
        <w:t>- 3</w:t>
      </w:r>
      <w:r>
        <w:rPr>
          <w:b/>
          <w:sz w:val="18"/>
          <w:szCs w:val="18"/>
        </w:rPr>
        <w:t>23</w:t>
      </w:r>
      <w:r w:rsidR="00165099">
        <w:rPr>
          <w:b/>
          <w:sz w:val="18"/>
          <w:szCs w:val="18"/>
        </w:rPr>
        <w:t>4</w:t>
      </w:r>
      <w:r w:rsidR="00852600">
        <w:rPr>
          <w:b/>
          <w:sz w:val="18"/>
          <w:szCs w:val="18"/>
        </w:rPr>
        <w:t>4</w:t>
      </w:r>
      <w:r w:rsidRPr="00090C7C">
        <w:rPr>
          <w:b/>
          <w:sz w:val="18"/>
          <w:szCs w:val="18"/>
        </w:rPr>
        <w:t>/</w:t>
      </w:r>
      <w:r>
        <w:rPr>
          <w:b/>
          <w:sz w:val="18"/>
          <w:szCs w:val="18"/>
        </w:rPr>
        <w:t>10</w:t>
      </w:r>
      <w:r w:rsidRPr="00090C7C">
        <w:rPr>
          <w:b/>
          <w:sz w:val="18"/>
          <w:szCs w:val="18"/>
        </w:rPr>
        <w:t xml:space="preserve">-a md. Yürürlük: </w:t>
      </w:r>
      <w:r w:rsidR="00165099">
        <w:rPr>
          <w:b/>
          <w:sz w:val="18"/>
          <w:szCs w:val="18"/>
        </w:rPr>
        <w:t>2</w:t>
      </w:r>
      <w:r w:rsidR="00852600">
        <w:rPr>
          <w:b/>
          <w:sz w:val="18"/>
          <w:szCs w:val="18"/>
        </w:rPr>
        <w:t>7</w:t>
      </w:r>
      <w:r w:rsidRPr="00090C7C">
        <w:rPr>
          <w:b/>
          <w:sz w:val="18"/>
          <w:szCs w:val="18"/>
        </w:rPr>
        <w:t>/</w:t>
      </w:r>
      <w:r w:rsidR="009855FD">
        <w:rPr>
          <w:b/>
          <w:sz w:val="18"/>
          <w:szCs w:val="18"/>
        </w:rPr>
        <w:t>1</w:t>
      </w:r>
      <w:r w:rsidRPr="00090C7C">
        <w:rPr>
          <w:b/>
          <w:sz w:val="18"/>
          <w:szCs w:val="18"/>
        </w:rPr>
        <w:t>0/20</w:t>
      </w:r>
      <w:r>
        <w:rPr>
          <w:b/>
          <w:sz w:val="18"/>
          <w:szCs w:val="18"/>
        </w:rPr>
        <w:t>23</w:t>
      </w:r>
      <w:r w:rsidRPr="00090C7C">
        <w:rPr>
          <w:b/>
          <w:sz w:val="18"/>
          <w:szCs w:val="18"/>
        </w:rPr>
        <w:t>)</w:t>
      </w:r>
    </w:p>
    <w:p w:rsidR="00920FFC" w:rsidRPr="00835F89" w:rsidRDefault="00920FFC" w:rsidP="00643D05">
      <w:pPr>
        <w:tabs>
          <w:tab w:val="left" w:pos="566"/>
        </w:tabs>
        <w:ind w:firstLine="709"/>
        <w:jc w:val="both"/>
        <w:outlineLvl w:val="4"/>
        <w:rPr>
          <w:strike/>
          <w:color w:val="FF0000"/>
          <w:sz w:val="18"/>
          <w:szCs w:val="18"/>
        </w:rPr>
      </w:pPr>
      <w:r w:rsidRPr="00835F89">
        <w:rPr>
          <w:strike/>
          <w:sz w:val="18"/>
          <w:szCs w:val="18"/>
        </w:rPr>
        <w:t>1) 6 yaş ve üzeri çocuklar ile adölesanlar ve yetişkinlerde,</w:t>
      </w:r>
    </w:p>
    <w:p w:rsidR="00643D05" w:rsidRDefault="00643D05" w:rsidP="00643D05">
      <w:pPr>
        <w:tabs>
          <w:tab w:val="left" w:pos="566"/>
        </w:tabs>
        <w:ind w:firstLine="709"/>
        <w:jc w:val="both"/>
        <w:outlineLvl w:val="4"/>
        <w:rPr>
          <w:strike/>
          <w:color w:val="FF0000"/>
          <w:sz w:val="18"/>
          <w:szCs w:val="18"/>
        </w:rPr>
      </w:pPr>
      <w:r w:rsidRPr="00835F89">
        <w:rPr>
          <w:strike/>
          <w:color w:val="FF0000"/>
          <w:sz w:val="18"/>
          <w:szCs w:val="18"/>
        </w:rPr>
        <w:t>2) Kan eozinofil sayımının ≥300 hücre/µl olması (uzun süredir düzenli sistemik steroid kullanan hastalarda ise tedavi altında ≥150 hücre/µl olması),</w:t>
      </w:r>
    </w:p>
    <w:p w:rsidR="00835F89" w:rsidRPr="00E17FB2" w:rsidRDefault="00835F89" w:rsidP="00835F89">
      <w:pPr>
        <w:tabs>
          <w:tab w:val="left" w:pos="566"/>
        </w:tabs>
        <w:ind w:firstLine="709"/>
        <w:jc w:val="both"/>
        <w:outlineLvl w:val="4"/>
        <w:rPr>
          <w:rFonts w:cs="Arial"/>
          <w:iCs/>
          <w:sz w:val="18"/>
          <w:szCs w:val="18"/>
        </w:rPr>
      </w:pPr>
      <w:r w:rsidRPr="00E17FB2">
        <w:rPr>
          <w:rFonts w:cs="Arial"/>
          <w:iCs/>
          <w:sz w:val="18"/>
          <w:szCs w:val="18"/>
        </w:rPr>
        <w:t>1) Mepolizumab 6 yaş ve üzeri çocuklar ile adölesanlar ve yetişkinlerde, benralizumab yalnızca yetişkinlerde,</w:t>
      </w:r>
    </w:p>
    <w:p w:rsidR="00835F89" w:rsidRPr="00835F89" w:rsidRDefault="00835F89" w:rsidP="00643D05">
      <w:pPr>
        <w:tabs>
          <w:tab w:val="left" w:pos="566"/>
        </w:tabs>
        <w:ind w:firstLine="709"/>
        <w:jc w:val="both"/>
        <w:outlineLvl w:val="4"/>
        <w:rPr>
          <w:strike/>
          <w:color w:val="FF0000"/>
          <w:sz w:val="18"/>
          <w:szCs w:val="18"/>
        </w:rPr>
      </w:pPr>
      <w:r w:rsidRPr="00E17FB2">
        <w:rPr>
          <w:rFonts w:cs="Arial"/>
          <w:iCs/>
          <w:sz w:val="18"/>
          <w:szCs w:val="18"/>
        </w:rPr>
        <w:t>2) Mepolizumab kullanımında kan eozinofil sayımının ≥300 hücre/µl olması (uzun süredir düzenli sistemik steroid kullanan hastalarda ise tedavi altında ≥150 hücre/µl olması), benralizumab kullanımında ise kan eozinofil sayımının ≥300 hücre/µl olması,</w:t>
      </w:r>
    </w:p>
    <w:p w:rsidR="00643D05" w:rsidRPr="00643D05" w:rsidRDefault="00F92B4E" w:rsidP="00A3747F">
      <w:pPr>
        <w:jc w:val="both"/>
        <w:rPr>
          <w:color w:val="FF0000"/>
          <w:sz w:val="18"/>
          <w:szCs w:val="18"/>
        </w:rPr>
      </w:pPr>
      <w:r>
        <w:rPr>
          <w:color w:val="FF0000"/>
          <w:sz w:val="18"/>
          <w:szCs w:val="18"/>
        </w:rPr>
        <w:t xml:space="preserve">                </w:t>
      </w:r>
      <w:r w:rsidR="00643D05" w:rsidRPr="00643D05">
        <w:rPr>
          <w:color w:val="FF0000"/>
          <w:sz w:val="18"/>
          <w:szCs w:val="18"/>
        </w:rPr>
        <w:t>3) En az 6 aydır düzenli sistemik steroid altında kontrollü veya kontrolsüz astımı olması ve/veya yüksek doz inhaler kortikosteroid (&gt;800 mcg/gün budesonid veya eşdeğeri</w:t>
      </w:r>
      <w:r w:rsidR="000406D1">
        <w:rPr>
          <w:color w:val="FF0000"/>
          <w:sz w:val="18"/>
          <w:szCs w:val="18"/>
        </w:rPr>
        <w:t xml:space="preserve"> </w:t>
      </w:r>
      <w:r w:rsidR="00A3747F" w:rsidRPr="00A3747F">
        <w:rPr>
          <w:b/>
          <w:bCs/>
          <w:sz w:val="18"/>
          <w:szCs w:val="18"/>
        </w:rPr>
        <w:t>(Ek: RG-21/04/2022-31816/</w:t>
      </w:r>
      <w:r w:rsidR="00A3747F">
        <w:rPr>
          <w:b/>
          <w:bCs/>
          <w:sz w:val="18"/>
          <w:szCs w:val="18"/>
        </w:rPr>
        <w:t>5-c</w:t>
      </w:r>
      <w:r w:rsidR="00A3747F" w:rsidRPr="00A3747F">
        <w:rPr>
          <w:b/>
          <w:bCs/>
          <w:sz w:val="18"/>
          <w:szCs w:val="18"/>
        </w:rPr>
        <w:t xml:space="preserve"> md. Yürürlük:29/04/2022)</w:t>
      </w:r>
      <w:r w:rsidR="00A3747F" w:rsidRPr="00A3747F">
        <w:rPr>
          <w:sz w:val="18"/>
          <w:szCs w:val="18"/>
        </w:rPr>
        <w:t>, 6-11 yaş için &gt;400 mcg/gün budesonid veya eşdeğeri</w:t>
      </w:r>
      <w:r w:rsidR="00643D05" w:rsidRPr="00643D05">
        <w:rPr>
          <w:color w:val="FF0000"/>
          <w:sz w:val="18"/>
          <w:szCs w:val="18"/>
        </w:rPr>
        <w:t>) ve inhaler uzun etkili beta iki agonist</w:t>
      </w:r>
      <w:r w:rsidR="008424F3">
        <w:rPr>
          <w:color w:val="FF0000"/>
          <w:sz w:val="18"/>
          <w:szCs w:val="18"/>
        </w:rPr>
        <w:t xml:space="preserve"> </w:t>
      </w:r>
      <w:r w:rsidR="008424F3" w:rsidRPr="00090C7C">
        <w:rPr>
          <w:b/>
          <w:sz w:val="18"/>
          <w:szCs w:val="18"/>
        </w:rPr>
        <w:t xml:space="preserve">(Değişik: RG- </w:t>
      </w:r>
      <w:r w:rsidR="008424F3">
        <w:rPr>
          <w:b/>
          <w:sz w:val="18"/>
          <w:szCs w:val="18"/>
        </w:rPr>
        <w:t>30/12/2020</w:t>
      </w:r>
      <w:r w:rsidR="008424F3" w:rsidRPr="00090C7C">
        <w:rPr>
          <w:b/>
          <w:sz w:val="18"/>
          <w:szCs w:val="18"/>
        </w:rPr>
        <w:t xml:space="preserve">- </w:t>
      </w:r>
      <w:r w:rsidR="008424F3">
        <w:rPr>
          <w:b/>
          <w:sz w:val="18"/>
          <w:szCs w:val="18"/>
        </w:rPr>
        <w:t>31350</w:t>
      </w:r>
      <w:r w:rsidR="008424F3" w:rsidRPr="00090C7C">
        <w:rPr>
          <w:b/>
          <w:sz w:val="18"/>
          <w:szCs w:val="18"/>
        </w:rPr>
        <w:t xml:space="preserve">/ </w:t>
      </w:r>
      <w:r w:rsidR="008424F3">
        <w:rPr>
          <w:b/>
          <w:sz w:val="18"/>
          <w:szCs w:val="18"/>
        </w:rPr>
        <w:t>6</w:t>
      </w:r>
      <w:r w:rsidR="008424F3" w:rsidRPr="00090C7C">
        <w:rPr>
          <w:b/>
          <w:sz w:val="18"/>
          <w:szCs w:val="18"/>
        </w:rPr>
        <w:t xml:space="preserve"> md. Yürürlük: </w:t>
      </w:r>
      <w:r w:rsidR="008424F3">
        <w:rPr>
          <w:b/>
          <w:sz w:val="18"/>
          <w:szCs w:val="18"/>
        </w:rPr>
        <w:t>08/01</w:t>
      </w:r>
      <w:r w:rsidR="008424F3" w:rsidRPr="00090C7C">
        <w:rPr>
          <w:b/>
          <w:sz w:val="18"/>
          <w:szCs w:val="18"/>
        </w:rPr>
        <w:t>/20</w:t>
      </w:r>
      <w:r w:rsidR="008424F3">
        <w:rPr>
          <w:b/>
          <w:sz w:val="18"/>
          <w:szCs w:val="18"/>
        </w:rPr>
        <w:t>21</w:t>
      </w:r>
      <w:r w:rsidR="008424F3" w:rsidRPr="00090C7C">
        <w:rPr>
          <w:b/>
          <w:sz w:val="18"/>
          <w:szCs w:val="18"/>
        </w:rPr>
        <w:t>)</w:t>
      </w:r>
      <w:r w:rsidR="00643D05" w:rsidRPr="00643D05">
        <w:rPr>
          <w:color w:val="FF0000"/>
          <w:sz w:val="18"/>
          <w:szCs w:val="18"/>
        </w:rPr>
        <w:t xml:space="preserve"> </w:t>
      </w:r>
      <w:r w:rsidR="00643D05" w:rsidRPr="008424F3">
        <w:rPr>
          <w:strike/>
          <w:color w:val="FF0000"/>
          <w:sz w:val="18"/>
          <w:szCs w:val="18"/>
        </w:rPr>
        <w:t>kombinasyonu ile birlikte 3 üncü bir kontrol edici ilacı</w:t>
      </w:r>
      <w:r w:rsidR="00643D05" w:rsidRPr="00643D05">
        <w:rPr>
          <w:color w:val="FF0000"/>
          <w:sz w:val="18"/>
          <w:szCs w:val="18"/>
        </w:rPr>
        <w:t xml:space="preserve"> </w:t>
      </w:r>
      <w:r w:rsidR="008424F3" w:rsidRPr="003B71B6">
        <w:rPr>
          <w:bCs/>
          <w:sz w:val="18"/>
          <w:szCs w:val="18"/>
        </w:rPr>
        <w:t>kombinasyonunu</w:t>
      </w:r>
      <w:r w:rsidR="008424F3" w:rsidRPr="00643D05">
        <w:rPr>
          <w:color w:val="FF0000"/>
          <w:sz w:val="18"/>
          <w:szCs w:val="18"/>
        </w:rPr>
        <w:t xml:space="preserve"> </w:t>
      </w:r>
      <w:r w:rsidR="00643D05" w:rsidRPr="00643D05">
        <w:rPr>
          <w:color w:val="FF0000"/>
          <w:sz w:val="18"/>
          <w:szCs w:val="18"/>
        </w:rPr>
        <w:t>en az 1 (bir) yıldır kullanmakta olmasına rağmen kontrolsüz astımı olması (en az 3 gün sistemik kortikosteroid kullanımını gerektiren yılda en az 2 atağı olması).</w:t>
      </w:r>
    </w:p>
    <w:p w:rsidR="00643D05" w:rsidRPr="00643D05" w:rsidRDefault="00643D05" w:rsidP="00643D05">
      <w:pPr>
        <w:tabs>
          <w:tab w:val="left" w:pos="566"/>
        </w:tabs>
        <w:ind w:firstLine="709"/>
        <w:jc w:val="both"/>
        <w:outlineLvl w:val="4"/>
        <w:rPr>
          <w:color w:val="FF0000"/>
          <w:sz w:val="18"/>
          <w:szCs w:val="18"/>
        </w:rPr>
      </w:pPr>
      <w:r w:rsidRPr="00643D05">
        <w:rPr>
          <w:color w:val="FF0000"/>
          <w:sz w:val="18"/>
          <w:szCs w:val="18"/>
        </w:rPr>
        <w:t xml:space="preserve">b) Üçüncü basamak </w:t>
      </w:r>
      <w:bookmarkStart w:id="727" w:name="_Hlk101519695"/>
      <w:r w:rsidR="00A3747F" w:rsidRPr="00A3747F">
        <w:rPr>
          <w:b/>
          <w:bCs/>
          <w:sz w:val="18"/>
          <w:szCs w:val="18"/>
        </w:rPr>
        <w:t>(Ek: RG-21/04/2022-31816/</w:t>
      </w:r>
      <w:r w:rsidR="00A3747F">
        <w:rPr>
          <w:b/>
          <w:bCs/>
          <w:sz w:val="18"/>
          <w:szCs w:val="18"/>
        </w:rPr>
        <w:t>5-ç</w:t>
      </w:r>
      <w:r w:rsidR="00A3747F" w:rsidRPr="00A3747F">
        <w:rPr>
          <w:b/>
          <w:bCs/>
          <w:sz w:val="18"/>
          <w:szCs w:val="18"/>
        </w:rPr>
        <w:t xml:space="preserve"> md. Yürürlük:29/04/2022)</w:t>
      </w:r>
      <w:r w:rsidR="00A3747F">
        <w:rPr>
          <w:b/>
          <w:bCs/>
          <w:sz w:val="18"/>
          <w:szCs w:val="18"/>
        </w:rPr>
        <w:t xml:space="preserve"> </w:t>
      </w:r>
      <w:r w:rsidR="00A3747F" w:rsidRPr="00A3747F">
        <w:rPr>
          <w:bCs/>
          <w:sz w:val="18"/>
          <w:szCs w:val="18"/>
        </w:rPr>
        <w:t>resmi</w:t>
      </w:r>
      <w:r w:rsidR="00A3747F" w:rsidRPr="00A3747F">
        <w:rPr>
          <w:sz w:val="18"/>
          <w:szCs w:val="18"/>
        </w:rPr>
        <w:t xml:space="preserve"> </w:t>
      </w:r>
      <w:bookmarkEnd w:id="727"/>
      <w:r w:rsidRPr="00643D05">
        <w:rPr>
          <w:color w:val="FF0000"/>
          <w:sz w:val="18"/>
          <w:szCs w:val="18"/>
        </w:rPr>
        <w:t>sağlık hizmeti sunucularında, en az bir immünoloji ve alerji hastalıkları uzman hekiminin yer aldığı sağlık kurulu raporuna dayanılarak</w:t>
      </w:r>
      <w:r w:rsidR="00090C7C">
        <w:rPr>
          <w:color w:val="FF0000"/>
          <w:sz w:val="18"/>
          <w:szCs w:val="18"/>
        </w:rPr>
        <w:t xml:space="preserve"> </w:t>
      </w:r>
      <w:r w:rsidR="00090C7C">
        <w:rPr>
          <w:b/>
          <w:sz w:val="18"/>
          <w:szCs w:val="18"/>
        </w:rPr>
        <w:t>(Ek</w:t>
      </w:r>
      <w:r w:rsidR="00090C7C" w:rsidRPr="00090C7C">
        <w:rPr>
          <w:b/>
          <w:sz w:val="18"/>
          <w:szCs w:val="18"/>
        </w:rPr>
        <w:t xml:space="preserve">: RG- 04/09/2019- 30878/ </w:t>
      </w:r>
      <w:r w:rsidR="00090C7C">
        <w:rPr>
          <w:b/>
          <w:sz w:val="18"/>
          <w:szCs w:val="18"/>
        </w:rPr>
        <w:t>26-b</w:t>
      </w:r>
      <w:r w:rsidR="00090C7C" w:rsidRPr="00090C7C">
        <w:rPr>
          <w:b/>
          <w:sz w:val="18"/>
          <w:szCs w:val="18"/>
        </w:rPr>
        <w:t xml:space="preserve"> md. Yürürlük: 12/09/2019)</w:t>
      </w:r>
      <w:r w:rsidRPr="00643D05">
        <w:rPr>
          <w:color w:val="FF0000"/>
          <w:sz w:val="18"/>
          <w:szCs w:val="18"/>
        </w:rPr>
        <w:t xml:space="preserve"> </w:t>
      </w:r>
      <w:r w:rsidR="00090C7C" w:rsidRPr="00772D42">
        <w:rPr>
          <w:rFonts w:eastAsia="Calibri"/>
          <w:sz w:val="18"/>
          <w:szCs w:val="18"/>
        </w:rPr>
        <w:t>göğüs hastalıkları veya</w:t>
      </w:r>
      <w:r w:rsidR="00090C7C" w:rsidRPr="00643D05">
        <w:rPr>
          <w:color w:val="FF0000"/>
          <w:sz w:val="18"/>
          <w:szCs w:val="18"/>
        </w:rPr>
        <w:t xml:space="preserve"> </w:t>
      </w:r>
      <w:r w:rsidRPr="00643D05">
        <w:rPr>
          <w:color w:val="FF0000"/>
          <w:sz w:val="18"/>
          <w:szCs w:val="18"/>
        </w:rPr>
        <w:t>immünoloji ve alerji hastalıkları uzman hekimleri tarafından reçete edilmesi halinde bedeli ödenir.</w:t>
      </w:r>
    </w:p>
    <w:p w:rsidR="00643D05" w:rsidRDefault="00643D05" w:rsidP="00643D05">
      <w:pPr>
        <w:tabs>
          <w:tab w:val="left" w:pos="566"/>
        </w:tabs>
        <w:ind w:firstLine="709"/>
        <w:jc w:val="both"/>
        <w:outlineLvl w:val="4"/>
        <w:rPr>
          <w:color w:val="FF0000"/>
          <w:sz w:val="18"/>
          <w:szCs w:val="18"/>
        </w:rPr>
      </w:pPr>
      <w:r w:rsidRPr="00643D05">
        <w:rPr>
          <w:color w:val="FF0000"/>
          <w:sz w:val="18"/>
          <w:szCs w:val="18"/>
        </w:rPr>
        <w:t>c) İlk tedaviye yanıtın üçüncü basamak</w:t>
      </w:r>
      <w:r w:rsidR="00A3747F">
        <w:rPr>
          <w:color w:val="FF0000"/>
          <w:sz w:val="18"/>
          <w:szCs w:val="18"/>
        </w:rPr>
        <w:t xml:space="preserve"> </w:t>
      </w:r>
      <w:r w:rsidR="00A3747F" w:rsidRPr="00A3747F">
        <w:rPr>
          <w:b/>
          <w:bCs/>
          <w:sz w:val="18"/>
          <w:szCs w:val="18"/>
        </w:rPr>
        <w:t>(Ek: RG-21/04/2022-31816/</w:t>
      </w:r>
      <w:r w:rsidR="00A3747F">
        <w:rPr>
          <w:b/>
          <w:bCs/>
          <w:sz w:val="18"/>
          <w:szCs w:val="18"/>
        </w:rPr>
        <w:t>5-ç</w:t>
      </w:r>
      <w:r w:rsidR="00A3747F" w:rsidRPr="00A3747F">
        <w:rPr>
          <w:b/>
          <w:bCs/>
          <w:sz w:val="18"/>
          <w:szCs w:val="18"/>
        </w:rPr>
        <w:t xml:space="preserve"> md. Yürürlük:29/04/2022)</w:t>
      </w:r>
      <w:r w:rsidR="00A3747F">
        <w:rPr>
          <w:b/>
          <w:bCs/>
          <w:sz w:val="18"/>
          <w:szCs w:val="18"/>
        </w:rPr>
        <w:t xml:space="preserve"> </w:t>
      </w:r>
      <w:r w:rsidR="00A3747F" w:rsidRPr="00A3747F">
        <w:rPr>
          <w:bCs/>
          <w:sz w:val="18"/>
          <w:szCs w:val="18"/>
        </w:rPr>
        <w:t>resmi</w:t>
      </w:r>
      <w:r w:rsidRPr="00643D05">
        <w:rPr>
          <w:color w:val="FF0000"/>
          <w:sz w:val="18"/>
          <w:szCs w:val="18"/>
        </w:rPr>
        <w:t xml:space="preserve"> sağlık hizmeti sunucularında 16 ncı haftada değerlendirilmesi ve tedaviye devamın uygun görülmesi halinde bu durumun belirtildiği en az bir immünoloji ve alerji hastalıkları uzman hekiminin yer aldığı sağlık kurulu raporu ile </w:t>
      </w:r>
      <w:r w:rsidR="00090C7C">
        <w:rPr>
          <w:b/>
          <w:sz w:val="18"/>
          <w:szCs w:val="18"/>
        </w:rPr>
        <w:t>(Ek</w:t>
      </w:r>
      <w:r w:rsidR="00090C7C" w:rsidRPr="00090C7C">
        <w:rPr>
          <w:b/>
          <w:sz w:val="18"/>
          <w:szCs w:val="18"/>
        </w:rPr>
        <w:t xml:space="preserve">:RG- 04/09/2019- 30878/ </w:t>
      </w:r>
      <w:r w:rsidR="00090C7C">
        <w:rPr>
          <w:b/>
          <w:sz w:val="18"/>
          <w:szCs w:val="18"/>
        </w:rPr>
        <w:t>26-b</w:t>
      </w:r>
      <w:r w:rsidR="00090C7C" w:rsidRPr="00090C7C">
        <w:rPr>
          <w:b/>
          <w:sz w:val="18"/>
          <w:szCs w:val="18"/>
        </w:rPr>
        <w:t xml:space="preserve"> md. Yürürlük: 12/09/2019)</w:t>
      </w:r>
      <w:r w:rsidR="00090C7C" w:rsidRPr="00090C7C">
        <w:rPr>
          <w:rFonts w:eastAsia="Calibri"/>
          <w:sz w:val="18"/>
          <w:szCs w:val="18"/>
        </w:rPr>
        <w:t xml:space="preserve"> </w:t>
      </w:r>
      <w:r w:rsidR="00090C7C" w:rsidRPr="00772D42">
        <w:rPr>
          <w:rFonts w:eastAsia="Calibri"/>
          <w:sz w:val="18"/>
          <w:szCs w:val="18"/>
        </w:rPr>
        <w:t>göğüs hastalıkları veya</w:t>
      </w:r>
      <w:r w:rsidR="00090C7C">
        <w:rPr>
          <w:b/>
          <w:sz w:val="18"/>
          <w:szCs w:val="18"/>
        </w:rPr>
        <w:t xml:space="preserve"> </w:t>
      </w:r>
      <w:r w:rsidRPr="00643D05">
        <w:rPr>
          <w:color w:val="FF0000"/>
          <w:sz w:val="18"/>
          <w:szCs w:val="18"/>
        </w:rPr>
        <w:t>immünoloji ve alerji hastalıkları uzman hekimleri tarafından reçete edilmesi halinde bedeli ödenir.</w:t>
      </w:r>
    </w:p>
    <w:p w:rsidR="009755F3" w:rsidRDefault="009755F3" w:rsidP="00643D05">
      <w:pPr>
        <w:tabs>
          <w:tab w:val="left" w:pos="566"/>
        </w:tabs>
        <w:ind w:firstLine="709"/>
        <w:jc w:val="both"/>
        <w:outlineLvl w:val="4"/>
        <w:rPr>
          <w:b/>
          <w:color w:val="FF0000"/>
          <w:sz w:val="18"/>
          <w:szCs w:val="18"/>
        </w:rPr>
      </w:pPr>
      <w:bookmarkStart w:id="728" w:name="_Hlk86140902"/>
      <w:r w:rsidRPr="009755F3">
        <w:rPr>
          <w:b/>
          <w:color w:val="FF0000"/>
          <w:sz w:val="18"/>
          <w:szCs w:val="18"/>
        </w:rPr>
        <w:t>(Ek:RG- 04/09/2019- 30878/ 26-c md. Yürürlük: 12/09/2019)</w:t>
      </w:r>
    </w:p>
    <w:bookmarkEnd w:id="728"/>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(4) Uzun etkili solunum yolu beta-agonistleri (LABA) ve inhale kortikosteroidler (İKS) gruplarında mono olarak yer alan ürünlerin tek başına veya birlikte reçete edilmesi halinde bedelleri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(5) Aynı reçetede bulunan uzun etkili solunum yolu beta-agonistini (LABA) mono veya sabit doz kombinasyonu şeklinde içeren müstahzarlardan yalnızca bir müstahzarın bedeli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(6) Aynı reçetede bulunan inhale kortikosteroidi (İKS) mono veya sabit doz kombinasyonu şeklinde içeren müstahzarlardan yalnızca bir müstahzarın bedeli Kurumca karşılanır.</w:t>
      </w:r>
    </w:p>
    <w:p w:rsidR="009755F3" w:rsidRPr="009755F3" w:rsidRDefault="009755F3" w:rsidP="009755F3">
      <w:pPr>
        <w:tabs>
          <w:tab w:val="left" w:pos="709"/>
          <w:tab w:val="left" w:pos="993"/>
        </w:tabs>
        <w:ind w:firstLine="709"/>
        <w:jc w:val="both"/>
        <w:rPr>
          <w:rFonts w:eastAsia="Calibri"/>
          <w:color w:val="FF0000"/>
          <w:sz w:val="18"/>
          <w:szCs w:val="18"/>
        </w:rPr>
      </w:pPr>
      <w:r w:rsidRPr="009755F3">
        <w:rPr>
          <w:rFonts w:eastAsia="Calibri"/>
          <w:color w:val="FF0000"/>
          <w:sz w:val="18"/>
          <w:szCs w:val="18"/>
        </w:rPr>
        <w:t xml:space="preserve">(7) Uzun etkili solunum yolu beta-agonistleri (LABA) ve inhale kortikosteroidlerin (İKS) mono veya sabit doz kombinasyonu gruplarında yer alan ürünlerin diğer şekillerde reçete edilmesi halinde bedelleri Kurumca karşılanmaz. </w:t>
      </w:r>
    </w:p>
    <w:p w:rsidR="009755F3" w:rsidRDefault="00272018" w:rsidP="00B439CA">
      <w:pPr>
        <w:jc w:val="both"/>
        <w:rPr>
          <w:rFonts w:eastAsia="Calibri"/>
          <w:color w:val="FF0000"/>
          <w:sz w:val="18"/>
          <w:szCs w:val="18"/>
        </w:rPr>
      </w:pPr>
      <w:r>
        <w:rPr>
          <w:rFonts w:eastAsia="Calibri"/>
          <w:color w:val="FF0000"/>
          <w:sz w:val="18"/>
          <w:szCs w:val="18"/>
        </w:rPr>
        <w:t xml:space="preserve">               </w:t>
      </w:r>
      <w:r w:rsidR="009755F3" w:rsidRPr="009755F3">
        <w:rPr>
          <w:rFonts w:eastAsia="Calibri"/>
          <w:color w:val="FF0000"/>
          <w:sz w:val="18"/>
          <w:szCs w:val="18"/>
        </w:rPr>
        <w:t>(8) Kısa etkili solunum yolu beta-agonistini (SABA) veya kısa etkili solunum yolu beta-agonistini (SABA) ve obstrüktif solunum yolu hastalıklarında kullanılan kısa etkili antikolinerjik maddeyi (SAMA) kombine olarak içeren ürünler (SABA+SAMA</w:t>
      </w:r>
      <w:r w:rsidR="009755F3" w:rsidRPr="00272018">
        <w:rPr>
          <w:rFonts w:eastAsia="Calibri"/>
          <w:color w:val="FF0000"/>
          <w:sz w:val="18"/>
          <w:szCs w:val="18"/>
        </w:rPr>
        <w:t>)</w:t>
      </w:r>
      <w:r w:rsidRPr="00272018">
        <w:rPr>
          <w:rFonts w:eastAsia="Calibri"/>
          <w:color w:val="FF0000"/>
          <w:sz w:val="18"/>
          <w:szCs w:val="18"/>
        </w:rPr>
        <w:t xml:space="preserve"> </w:t>
      </w:r>
      <w:r w:rsidR="00B439CA" w:rsidRPr="00B439CA">
        <w:rPr>
          <w:rFonts w:eastAsia="Calibri"/>
          <w:b/>
          <w:bCs/>
          <w:sz w:val="18"/>
          <w:szCs w:val="18"/>
          <w:lang w:eastAsia="en-US"/>
        </w:rPr>
        <w:t>(Değişik:RG-</w:t>
      </w:r>
      <w:r>
        <w:rPr>
          <w:rFonts w:eastAsia="Calibri"/>
          <w:b/>
          <w:bCs/>
          <w:sz w:val="18"/>
          <w:szCs w:val="18"/>
          <w:lang w:eastAsia="en-US"/>
        </w:rPr>
        <w:t xml:space="preserve"> </w:t>
      </w:r>
      <w:r w:rsidR="00B439CA" w:rsidRPr="00B439CA">
        <w:rPr>
          <w:rFonts w:eastAsia="Calibri"/>
          <w:b/>
          <w:bCs/>
          <w:sz w:val="18"/>
          <w:szCs w:val="18"/>
          <w:lang w:eastAsia="en-US"/>
        </w:rPr>
        <w:t>09/05/2024-32541/11-a md. Yürürlük:17/05/2024)</w:t>
      </w:r>
      <w:r w:rsidR="009755F3" w:rsidRPr="009755F3">
        <w:rPr>
          <w:rFonts w:eastAsia="Calibri"/>
          <w:color w:val="FF0000"/>
          <w:sz w:val="18"/>
          <w:szCs w:val="18"/>
        </w:rPr>
        <w:t xml:space="preserve"> </w:t>
      </w:r>
      <w:r w:rsidR="009755F3" w:rsidRPr="00B439CA">
        <w:rPr>
          <w:strike/>
          <w:color w:val="FF0000"/>
          <w:sz w:val="18"/>
          <w:szCs w:val="18"/>
        </w:rPr>
        <w:t>ile nebülizatör</w:t>
      </w:r>
      <w:r w:rsidR="009755F3" w:rsidRPr="00B439CA">
        <w:rPr>
          <w:rFonts w:eastAsia="Calibri"/>
          <w:strike/>
          <w:color w:val="FF0000"/>
          <w:sz w:val="18"/>
          <w:szCs w:val="18"/>
        </w:rPr>
        <w:t>le uygulanan inhale kortikosteroidler (İKS),</w:t>
      </w:r>
      <w:r w:rsidR="009755F3" w:rsidRPr="009755F3">
        <w:rPr>
          <w:rFonts w:eastAsia="Calibri"/>
          <w:color w:val="FF0000"/>
          <w:sz w:val="20"/>
          <w:szCs w:val="20"/>
        </w:rPr>
        <w:t xml:space="preserve"> </w:t>
      </w:r>
      <w:r w:rsidR="00B439CA" w:rsidRPr="00B439CA">
        <w:rPr>
          <w:rFonts w:eastAsia="Calibri"/>
          <w:sz w:val="18"/>
          <w:szCs w:val="18"/>
          <w:lang w:eastAsia="en-US"/>
        </w:rPr>
        <w:t xml:space="preserve">inhale formları </w:t>
      </w:r>
      <w:r w:rsidR="009755F3" w:rsidRPr="009755F3">
        <w:rPr>
          <w:rFonts w:eastAsia="Calibri"/>
          <w:color w:val="FF0000"/>
          <w:sz w:val="18"/>
          <w:szCs w:val="18"/>
        </w:rPr>
        <w:t xml:space="preserve">4.2.24.A numaralı maddesinde yer alan hükümlerden istisnadır. </w:t>
      </w:r>
    </w:p>
    <w:p w:rsidR="00246F67" w:rsidRDefault="00246F67" w:rsidP="00246F67">
      <w:pPr>
        <w:tabs>
          <w:tab w:val="left" w:pos="566"/>
        </w:tabs>
        <w:ind w:firstLine="709"/>
        <w:jc w:val="both"/>
        <w:outlineLvl w:val="4"/>
        <w:rPr>
          <w:b/>
          <w:color w:val="FF0000"/>
          <w:sz w:val="18"/>
          <w:szCs w:val="18"/>
        </w:rPr>
      </w:pPr>
      <w:r w:rsidRPr="009755F3">
        <w:rPr>
          <w:b/>
          <w:color w:val="FF0000"/>
          <w:sz w:val="18"/>
          <w:szCs w:val="18"/>
        </w:rPr>
        <w:t xml:space="preserve">(Ek:RG- </w:t>
      </w:r>
      <w:r>
        <w:rPr>
          <w:b/>
          <w:color w:val="FF0000"/>
          <w:sz w:val="18"/>
          <w:szCs w:val="18"/>
        </w:rPr>
        <w:t>26</w:t>
      </w:r>
      <w:r w:rsidRPr="009755F3">
        <w:rPr>
          <w:b/>
          <w:color w:val="FF0000"/>
          <w:sz w:val="18"/>
          <w:szCs w:val="18"/>
        </w:rPr>
        <w:t>/</w:t>
      </w:r>
      <w:r>
        <w:rPr>
          <w:b/>
          <w:color w:val="FF0000"/>
          <w:sz w:val="18"/>
          <w:szCs w:val="18"/>
        </w:rPr>
        <w:t>10</w:t>
      </w:r>
      <w:r w:rsidRPr="009755F3">
        <w:rPr>
          <w:b/>
          <w:color w:val="FF0000"/>
          <w:sz w:val="18"/>
          <w:szCs w:val="18"/>
        </w:rPr>
        <w:t>/20</w:t>
      </w:r>
      <w:r>
        <w:rPr>
          <w:b/>
          <w:color w:val="FF0000"/>
          <w:sz w:val="18"/>
          <w:szCs w:val="18"/>
        </w:rPr>
        <w:t>21</w:t>
      </w:r>
      <w:r w:rsidRPr="009755F3">
        <w:rPr>
          <w:b/>
          <w:color w:val="FF0000"/>
          <w:sz w:val="18"/>
          <w:szCs w:val="18"/>
        </w:rPr>
        <w:t xml:space="preserve">- </w:t>
      </w:r>
      <w:r>
        <w:rPr>
          <w:b/>
          <w:color w:val="FF0000"/>
          <w:sz w:val="18"/>
          <w:szCs w:val="18"/>
        </w:rPr>
        <w:t>31640</w:t>
      </w:r>
      <w:r w:rsidRPr="009755F3">
        <w:rPr>
          <w:b/>
          <w:color w:val="FF0000"/>
          <w:sz w:val="18"/>
          <w:szCs w:val="18"/>
        </w:rPr>
        <w:t xml:space="preserve">/ </w:t>
      </w:r>
      <w:r>
        <w:rPr>
          <w:b/>
          <w:color w:val="FF0000"/>
          <w:sz w:val="18"/>
          <w:szCs w:val="18"/>
        </w:rPr>
        <w:t>8</w:t>
      </w:r>
      <w:r w:rsidRPr="009755F3">
        <w:rPr>
          <w:b/>
          <w:color w:val="FF0000"/>
          <w:sz w:val="18"/>
          <w:szCs w:val="18"/>
        </w:rPr>
        <w:t>-</w:t>
      </w:r>
      <w:r>
        <w:rPr>
          <w:b/>
          <w:color w:val="FF0000"/>
          <w:sz w:val="18"/>
          <w:szCs w:val="18"/>
        </w:rPr>
        <w:t>a</w:t>
      </w:r>
      <w:r w:rsidRPr="009755F3">
        <w:rPr>
          <w:b/>
          <w:color w:val="FF0000"/>
          <w:sz w:val="18"/>
          <w:szCs w:val="18"/>
        </w:rPr>
        <w:t xml:space="preserve"> md. Yürürlük: </w:t>
      </w:r>
      <w:r>
        <w:rPr>
          <w:b/>
          <w:color w:val="FF0000"/>
          <w:sz w:val="18"/>
          <w:szCs w:val="18"/>
        </w:rPr>
        <w:t>04</w:t>
      </w:r>
      <w:r w:rsidRPr="009755F3">
        <w:rPr>
          <w:b/>
          <w:color w:val="FF0000"/>
          <w:sz w:val="18"/>
          <w:szCs w:val="18"/>
        </w:rPr>
        <w:t>/</w:t>
      </w:r>
      <w:r>
        <w:rPr>
          <w:b/>
          <w:color w:val="FF0000"/>
          <w:sz w:val="18"/>
          <w:szCs w:val="18"/>
        </w:rPr>
        <w:t>1</w:t>
      </w:r>
      <w:r w:rsidR="00E64B26">
        <w:rPr>
          <w:b/>
          <w:color w:val="FF0000"/>
          <w:sz w:val="18"/>
          <w:szCs w:val="18"/>
        </w:rPr>
        <w:t>1</w:t>
      </w:r>
      <w:r w:rsidRPr="009755F3">
        <w:rPr>
          <w:b/>
          <w:color w:val="FF0000"/>
          <w:sz w:val="18"/>
          <w:szCs w:val="18"/>
        </w:rPr>
        <w:t>/20</w:t>
      </w:r>
      <w:r>
        <w:rPr>
          <w:b/>
          <w:color w:val="FF0000"/>
          <w:sz w:val="18"/>
          <w:szCs w:val="18"/>
        </w:rPr>
        <w:t>21</w:t>
      </w:r>
      <w:r w:rsidRPr="009755F3">
        <w:rPr>
          <w:b/>
          <w:color w:val="FF0000"/>
          <w:sz w:val="18"/>
          <w:szCs w:val="18"/>
        </w:rPr>
        <w:t>)</w:t>
      </w:r>
    </w:p>
    <w:p w:rsidR="00246F67" w:rsidRPr="0090690B" w:rsidRDefault="00246F67" w:rsidP="0090690B">
      <w:pPr>
        <w:tabs>
          <w:tab w:val="left" w:pos="566"/>
        </w:tabs>
        <w:ind w:firstLine="709"/>
        <w:jc w:val="both"/>
        <w:outlineLvl w:val="4"/>
        <w:rPr>
          <w:rFonts w:eastAsia="Calibri"/>
          <w:color w:val="FF0000"/>
          <w:sz w:val="18"/>
          <w:szCs w:val="18"/>
        </w:rPr>
      </w:pPr>
      <w:r w:rsidRPr="00246F67">
        <w:rPr>
          <w:rFonts w:eastAsia="Calibri"/>
          <w:color w:val="FF0000"/>
          <w:sz w:val="18"/>
          <w:szCs w:val="18"/>
        </w:rPr>
        <w:t xml:space="preserve">(9) Beklometazon+formoterol+glikopronyum </w:t>
      </w:r>
      <w:r w:rsidR="00E92FAC" w:rsidRPr="00E92FAC">
        <w:rPr>
          <w:rFonts w:eastAsia="Calibri"/>
          <w:b/>
          <w:sz w:val="18"/>
          <w:szCs w:val="18"/>
        </w:rPr>
        <w:t>(</w:t>
      </w:r>
      <w:r w:rsidR="00E92FAC">
        <w:rPr>
          <w:rFonts w:eastAsia="Calibri"/>
          <w:b/>
          <w:sz w:val="18"/>
          <w:szCs w:val="18"/>
        </w:rPr>
        <w:t>Ek</w:t>
      </w:r>
      <w:r w:rsidR="00E92FAC" w:rsidRPr="00E92FAC">
        <w:rPr>
          <w:rFonts w:eastAsia="Calibri"/>
          <w:b/>
          <w:sz w:val="18"/>
          <w:szCs w:val="18"/>
        </w:rPr>
        <w:t>:RG-25/08/2022-31934/</w:t>
      </w:r>
      <w:r w:rsidR="00310154">
        <w:rPr>
          <w:rFonts w:eastAsia="Calibri"/>
          <w:b/>
          <w:sz w:val="18"/>
          <w:szCs w:val="18"/>
        </w:rPr>
        <w:t>30</w:t>
      </w:r>
      <w:r w:rsidR="00E92FAC" w:rsidRPr="00E92FAC">
        <w:rPr>
          <w:rFonts w:eastAsia="Calibri"/>
          <w:b/>
          <w:sz w:val="18"/>
          <w:szCs w:val="18"/>
        </w:rPr>
        <w:t xml:space="preserve"> md. Yürürlük:03/09/2022)</w:t>
      </w:r>
      <w:r w:rsidR="00E92FAC" w:rsidRPr="00E92FAC">
        <w:rPr>
          <w:rFonts w:eastAsia="Calibri"/>
          <w:sz w:val="18"/>
          <w:szCs w:val="18"/>
        </w:rPr>
        <w:t xml:space="preserve"> </w:t>
      </w:r>
      <w:r w:rsidR="00310154" w:rsidRPr="00310154">
        <w:rPr>
          <w:rFonts w:eastAsia="Calibri"/>
          <w:sz w:val="18"/>
          <w:szCs w:val="18"/>
        </w:rPr>
        <w:t xml:space="preserve">veya </w:t>
      </w:r>
      <w:r w:rsidR="00C309B9" w:rsidRPr="009755F3">
        <w:rPr>
          <w:b/>
          <w:color w:val="FF0000"/>
          <w:sz w:val="18"/>
          <w:szCs w:val="18"/>
        </w:rPr>
        <w:t>(Ek:RG-</w:t>
      </w:r>
      <w:r w:rsidR="00D43567">
        <w:rPr>
          <w:b/>
          <w:color w:val="FF0000"/>
          <w:sz w:val="18"/>
          <w:szCs w:val="18"/>
        </w:rPr>
        <w:t>1</w:t>
      </w:r>
      <w:r w:rsidR="00186F09">
        <w:rPr>
          <w:b/>
          <w:color w:val="FF0000"/>
          <w:sz w:val="18"/>
          <w:szCs w:val="18"/>
        </w:rPr>
        <w:t>9</w:t>
      </w:r>
      <w:r w:rsidR="00C309B9" w:rsidRPr="009755F3">
        <w:rPr>
          <w:b/>
          <w:color w:val="FF0000"/>
          <w:sz w:val="18"/>
          <w:szCs w:val="18"/>
        </w:rPr>
        <w:t>/</w:t>
      </w:r>
      <w:r w:rsidR="00C309B9">
        <w:rPr>
          <w:b/>
          <w:color w:val="FF0000"/>
          <w:sz w:val="18"/>
          <w:szCs w:val="18"/>
        </w:rPr>
        <w:t>10</w:t>
      </w:r>
      <w:r w:rsidR="00C309B9" w:rsidRPr="009755F3">
        <w:rPr>
          <w:b/>
          <w:color w:val="FF0000"/>
          <w:sz w:val="18"/>
          <w:szCs w:val="18"/>
        </w:rPr>
        <w:t>/20</w:t>
      </w:r>
      <w:r w:rsidR="00C309B9">
        <w:rPr>
          <w:b/>
          <w:color w:val="FF0000"/>
          <w:sz w:val="18"/>
          <w:szCs w:val="18"/>
        </w:rPr>
        <w:t>23</w:t>
      </w:r>
      <w:r w:rsidR="00C309B9" w:rsidRPr="009755F3">
        <w:rPr>
          <w:b/>
          <w:color w:val="FF0000"/>
          <w:sz w:val="18"/>
          <w:szCs w:val="18"/>
        </w:rPr>
        <w:t>-</w:t>
      </w:r>
      <w:r w:rsidR="00C309B9">
        <w:rPr>
          <w:b/>
          <w:color w:val="FF0000"/>
          <w:sz w:val="18"/>
          <w:szCs w:val="18"/>
        </w:rPr>
        <w:t>323</w:t>
      </w:r>
      <w:r w:rsidR="00D43567">
        <w:rPr>
          <w:b/>
          <w:color w:val="FF0000"/>
          <w:sz w:val="18"/>
          <w:szCs w:val="18"/>
        </w:rPr>
        <w:t>4</w:t>
      </w:r>
      <w:r w:rsidR="00186F09">
        <w:rPr>
          <w:b/>
          <w:color w:val="FF0000"/>
          <w:sz w:val="18"/>
          <w:szCs w:val="18"/>
        </w:rPr>
        <w:t>4</w:t>
      </w:r>
      <w:r w:rsidR="00C309B9" w:rsidRPr="009755F3">
        <w:rPr>
          <w:b/>
          <w:color w:val="FF0000"/>
          <w:sz w:val="18"/>
          <w:szCs w:val="18"/>
        </w:rPr>
        <w:t>/</w:t>
      </w:r>
      <w:r w:rsidR="00C309B9">
        <w:rPr>
          <w:b/>
          <w:color w:val="FF0000"/>
          <w:sz w:val="18"/>
          <w:szCs w:val="18"/>
        </w:rPr>
        <w:t>10</w:t>
      </w:r>
      <w:r w:rsidR="00C309B9" w:rsidRPr="009755F3">
        <w:rPr>
          <w:b/>
          <w:color w:val="FF0000"/>
          <w:sz w:val="18"/>
          <w:szCs w:val="18"/>
        </w:rPr>
        <w:t>-</w:t>
      </w:r>
      <w:r w:rsidR="00C309B9">
        <w:rPr>
          <w:b/>
          <w:color w:val="FF0000"/>
          <w:sz w:val="18"/>
          <w:szCs w:val="18"/>
        </w:rPr>
        <w:t>b</w:t>
      </w:r>
      <w:r w:rsidR="00C309B9" w:rsidRPr="009755F3">
        <w:rPr>
          <w:b/>
          <w:color w:val="FF0000"/>
          <w:sz w:val="18"/>
          <w:szCs w:val="18"/>
        </w:rPr>
        <w:t xml:space="preserve"> md. Yürürlük:</w:t>
      </w:r>
      <w:r w:rsidR="00D43567">
        <w:rPr>
          <w:b/>
          <w:color w:val="FF0000"/>
          <w:sz w:val="18"/>
          <w:szCs w:val="18"/>
        </w:rPr>
        <w:t>2</w:t>
      </w:r>
      <w:r w:rsidR="00186F09">
        <w:rPr>
          <w:b/>
          <w:color w:val="FF0000"/>
          <w:sz w:val="18"/>
          <w:szCs w:val="18"/>
        </w:rPr>
        <w:t>7</w:t>
      </w:r>
      <w:r w:rsidR="00C309B9" w:rsidRPr="009755F3">
        <w:rPr>
          <w:b/>
          <w:color w:val="FF0000"/>
          <w:sz w:val="18"/>
          <w:szCs w:val="18"/>
        </w:rPr>
        <w:t>/</w:t>
      </w:r>
      <w:r w:rsidR="00C309B9">
        <w:rPr>
          <w:b/>
          <w:color w:val="FF0000"/>
          <w:sz w:val="18"/>
          <w:szCs w:val="18"/>
        </w:rPr>
        <w:t>10</w:t>
      </w:r>
      <w:r w:rsidR="00C309B9" w:rsidRPr="009755F3">
        <w:rPr>
          <w:b/>
          <w:color w:val="FF0000"/>
          <w:sz w:val="18"/>
          <w:szCs w:val="18"/>
        </w:rPr>
        <w:t>/20</w:t>
      </w:r>
      <w:r w:rsidR="00C309B9">
        <w:rPr>
          <w:b/>
          <w:color w:val="FF0000"/>
          <w:sz w:val="18"/>
          <w:szCs w:val="18"/>
        </w:rPr>
        <w:t>23</w:t>
      </w:r>
      <w:r w:rsidR="00C309B9" w:rsidRPr="009755F3">
        <w:rPr>
          <w:b/>
          <w:color w:val="FF0000"/>
          <w:sz w:val="18"/>
          <w:szCs w:val="18"/>
        </w:rPr>
        <w:t>)</w:t>
      </w:r>
      <w:r w:rsidR="00C309B9">
        <w:rPr>
          <w:b/>
          <w:color w:val="FF0000"/>
          <w:sz w:val="18"/>
          <w:szCs w:val="18"/>
        </w:rPr>
        <w:t xml:space="preserve"> </w:t>
      </w:r>
      <w:r w:rsidR="00310154" w:rsidRPr="00310154">
        <w:rPr>
          <w:rFonts w:eastAsia="Calibri"/>
          <w:sz w:val="18"/>
          <w:szCs w:val="18"/>
        </w:rPr>
        <w:t>flutikazonfuroat</w:t>
      </w:r>
      <w:r w:rsidR="00B909B8">
        <w:rPr>
          <w:rFonts w:eastAsia="Calibri"/>
          <w:sz w:val="18"/>
          <w:szCs w:val="18"/>
        </w:rPr>
        <w:t xml:space="preserve"> </w:t>
      </w:r>
      <w:r w:rsidR="00B909B8" w:rsidRPr="00B909B8">
        <w:rPr>
          <w:rFonts w:cs="Arial"/>
          <w:iCs/>
          <w:color w:val="FF0000"/>
          <w:sz w:val="18"/>
          <w:szCs w:val="18"/>
        </w:rPr>
        <w:t>100 mcg</w:t>
      </w:r>
      <w:r w:rsidR="00B909B8" w:rsidRPr="00B909B8">
        <w:rPr>
          <w:rFonts w:eastAsia="Calibri"/>
          <w:color w:val="FF0000"/>
          <w:sz w:val="18"/>
          <w:szCs w:val="18"/>
        </w:rPr>
        <w:t xml:space="preserve"> </w:t>
      </w:r>
      <w:r w:rsidR="00310154" w:rsidRPr="00310154">
        <w:rPr>
          <w:rFonts w:eastAsia="Calibri"/>
          <w:sz w:val="18"/>
          <w:szCs w:val="18"/>
        </w:rPr>
        <w:t>+ umeklidinyum+ vilanterol</w:t>
      </w:r>
      <w:r w:rsidR="00310154">
        <w:rPr>
          <w:rFonts w:eastAsia="Calibri"/>
          <w:sz w:val="18"/>
          <w:szCs w:val="18"/>
        </w:rPr>
        <w:t xml:space="preserve"> </w:t>
      </w:r>
      <w:r w:rsidRPr="00246F67">
        <w:rPr>
          <w:rFonts w:eastAsia="Calibri"/>
          <w:color w:val="FF0000"/>
          <w:sz w:val="18"/>
          <w:szCs w:val="18"/>
        </w:rPr>
        <w:t xml:space="preserve">etken maddelerini sabit dozda içeren ürünler; uzun etkili beta-2 agonist ve orta doz inhale kortikosteroid kombinasyonu ile yeterince kontrol edilemeyen ve önceki yıl bir veya daha fazla astım alevlenmesi yaşayan erişkin hastaların idame tedavisinde göğüs hastalıkları, göğüs cerrahisi, alerji, iç hastalıkları uzman hekimleri tarafından reçete edilir. Bu uzman hekimlerden biri tarafından düzenlenen uzman hekim raporu mevcut ise tedavinin devamı için diğer hekimlerce de reçete edilmesi halinde bedelleri </w:t>
      </w:r>
      <w:r w:rsidRPr="0090690B">
        <w:rPr>
          <w:rFonts w:eastAsia="Calibri"/>
          <w:color w:val="FF0000"/>
          <w:sz w:val="18"/>
          <w:szCs w:val="18"/>
        </w:rPr>
        <w:t>Kurumca karşılanır.</w:t>
      </w:r>
    </w:p>
    <w:p w:rsidR="0090690B" w:rsidRPr="0090690B" w:rsidRDefault="0090690B" w:rsidP="0090690B">
      <w:pPr>
        <w:tabs>
          <w:tab w:val="left" w:pos="566"/>
        </w:tabs>
        <w:ind w:firstLine="709"/>
        <w:jc w:val="both"/>
        <w:outlineLvl w:val="4"/>
        <w:rPr>
          <w:b/>
          <w:color w:val="FF0000"/>
          <w:sz w:val="18"/>
          <w:szCs w:val="18"/>
        </w:rPr>
      </w:pPr>
      <w:r w:rsidRPr="0090690B">
        <w:rPr>
          <w:b/>
          <w:color w:val="FF0000"/>
          <w:sz w:val="18"/>
          <w:szCs w:val="18"/>
        </w:rPr>
        <w:t>(Ek:</w:t>
      </w:r>
      <w:r w:rsidR="00D43567">
        <w:rPr>
          <w:b/>
          <w:color w:val="FF0000"/>
          <w:sz w:val="18"/>
          <w:szCs w:val="18"/>
        </w:rPr>
        <w:t xml:space="preserve"> </w:t>
      </w:r>
      <w:r w:rsidRPr="0090690B">
        <w:rPr>
          <w:b/>
          <w:color w:val="FF0000"/>
          <w:sz w:val="18"/>
          <w:szCs w:val="18"/>
        </w:rPr>
        <w:t xml:space="preserve">RG- </w:t>
      </w:r>
      <w:r w:rsidR="00D43567">
        <w:rPr>
          <w:b/>
          <w:color w:val="FF0000"/>
          <w:sz w:val="18"/>
          <w:szCs w:val="18"/>
        </w:rPr>
        <w:t>1</w:t>
      </w:r>
      <w:r w:rsidR="00186F09">
        <w:rPr>
          <w:b/>
          <w:color w:val="FF0000"/>
          <w:sz w:val="18"/>
          <w:szCs w:val="18"/>
        </w:rPr>
        <w:t>9</w:t>
      </w:r>
      <w:r w:rsidRPr="0090690B">
        <w:rPr>
          <w:b/>
          <w:color w:val="FF0000"/>
          <w:sz w:val="18"/>
          <w:szCs w:val="18"/>
        </w:rPr>
        <w:t>/</w:t>
      </w:r>
      <w:r w:rsidR="00C309B9">
        <w:rPr>
          <w:b/>
          <w:color w:val="FF0000"/>
          <w:sz w:val="18"/>
          <w:szCs w:val="18"/>
        </w:rPr>
        <w:t>1</w:t>
      </w:r>
      <w:r w:rsidRPr="0090690B">
        <w:rPr>
          <w:b/>
          <w:color w:val="FF0000"/>
          <w:sz w:val="18"/>
          <w:szCs w:val="18"/>
        </w:rPr>
        <w:t>0/2023- 323</w:t>
      </w:r>
      <w:r w:rsidR="00D43567">
        <w:rPr>
          <w:b/>
          <w:color w:val="FF0000"/>
          <w:sz w:val="18"/>
          <w:szCs w:val="18"/>
        </w:rPr>
        <w:t>4</w:t>
      </w:r>
      <w:r w:rsidR="00186F09">
        <w:rPr>
          <w:b/>
          <w:color w:val="FF0000"/>
          <w:sz w:val="18"/>
          <w:szCs w:val="18"/>
        </w:rPr>
        <w:t>4</w:t>
      </w:r>
      <w:r w:rsidRPr="0090690B">
        <w:rPr>
          <w:b/>
          <w:color w:val="FF0000"/>
          <w:sz w:val="18"/>
          <w:szCs w:val="18"/>
        </w:rPr>
        <w:t>/10-c md. Yürürlük:</w:t>
      </w:r>
      <w:r w:rsidR="00D43567">
        <w:rPr>
          <w:b/>
          <w:color w:val="FF0000"/>
          <w:sz w:val="18"/>
          <w:szCs w:val="18"/>
        </w:rPr>
        <w:t xml:space="preserve"> 2</w:t>
      </w:r>
      <w:r w:rsidR="00186F09">
        <w:rPr>
          <w:b/>
          <w:color w:val="FF0000"/>
          <w:sz w:val="18"/>
          <w:szCs w:val="18"/>
        </w:rPr>
        <w:t>7</w:t>
      </w:r>
      <w:r w:rsidRPr="0090690B">
        <w:rPr>
          <w:b/>
          <w:color w:val="FF0000"/>
          <w:sz w:val="18"/>
          <w:szCs w:val="18"/>
        </w:rPr>
        <w:t>/</w:t>
      </w:r>
      <w:r w:rsidR="00C309B9">
        <w:rPr>
          <w:b/>
          <w:color w:val="FF0000"/>
          <w:sz w:val="18"/>
          <w:szCs w:val="18"/>
        </w:rPr>
        <w:t>1</w:t>
      </w:r>
      <w:r w:rsidRPr="0090690B">
        <w:rPr>
          <w:b/>
          <w:color w:val="FF0000"/>
          <w:sz w:val="18"/>
          <w:szCs w:val="18"/>
        </w:rPr>
        <w:t>0/2023)</w:t>
      </w:r>
    </w:p>
    <w:p w:rsidR="0090690B" w:rsidRDefault="0090690B" w:rsidP="0060074A">
      <w:pPr>
        <w:pStyle w:val="Default"/>
        <w:spacing w:line="240" w:lineRule="auto"/>
        <w:ind w:firstLine="708"/>
        <w:rPr>
          <w:rFonts w:cs="Arial"/>
          <w:iCs/>
          <w:color w:val="FF0000"/>
          <w:sz w:val="18"/>
          <w:szCs w:val="18"/>
          <w:lang w:eastAsia="tr-TR"/>
        </w:rPr>
      </w:pPr>
      <w:r w:rsidRPr="0090690B">
        <w:rPr>
          <w:rFonts w:cs="Arial"/>
          <w:iCs/>
          <w:color w:val="FF0000"/>
          <w:sz w:val="18"/>
          <w:szCs w:val="18"/>
          <w:lang w:eastAsia="tr-TR"/>
        </w:rPr>
        <w:t>(10) Flutikazonfuroat 200 mcg + umeklidinyum + vilanterol etken maddelerini sabit dozda içeren ürünler; flutikazonfuroat 100 mcg + umeklidinyum + vilanterol veya uzun etkili beta-2 agonist ve yüksek doz inhale kortikosteroid kombinasyonu ile yeterince kontrol edilemeyen ve önceki yıl bir veya daha fazla astım alevlenmesi yaşayan erişkin hastaların idame tedavisinde göğüs hastalıkları veya alerji uzman hekimleri tarafından reçete edilir. Bu uzman hekimlerden biri tarafından düzenlenen uzman hekim raporu mevcut ise tedavinin devamı için diğer hekimlerce de reçete edilmesi halinde bedelleri Kurumca karşılanır.</w:t>
      </w:r>
    </w:p>
    <w:p w:rsidR="00B439CA" w:rsidRDefault="00B439CA" w:rsidP="0060074A">
      <w:pPr>
        <w:contextualSpacing/>
        <w:rPr>
          <w:rFonts w:eastAsia="Calibri"/>
          <w:b/>
          <w:bCs/>
          <w:color w:val="FF0000"/>
          <w:sz w:val="18"/>
          <w:szCs w:val="18"/>
          <w:lang w:eastAsia="en-US"/>
        </w:rPr>
      </w:pPr>
      <w:r>
        <w:rPr>
          <w:rFonts w:eastAsia="Calibri"/>
          <w:b/>
          <w:bCs/>
          <w:color w:val="FF0000"/>
          <w:sz w:val="18"/>
          <w:szCs w:val="18"/>
          <w:lang w:eastAsia="en-US"/>
        </w:rPr>
        <w:t xml:space="preserve">               </w:t>
      </w:r>
      <w:r w:rsidRPr="00B439CA">
        <w:rPr>
          <w:rFonts w:eastAsia="Calibri"/>
          <w:b/>
          <w:bCs/>
          <w:color w:val="FF0000"/>
          <w:sz w:val="18"/>
          <w:szCs w:val="18"/>
          <w:lang w:eastAsia="en-US"/>
        </w:rPr>
        <w:t>(Ek: RG- 09/05/2024-32541/11-b md. Yürürlük: 17/05/2024)</w:t>
      </w:r>
    </w:p>
    <w:p w:rsidR="00B439CA" w:rsidRPr="00643D05" w:rsidRDefault="00B439CA" w:rsidP="0060074A">
      <w:pPr>
        <w:ind w:right="51" w:firstLine="720"/>
        <w:contextualSpacing/>
        <w:jc w:val="both"/>
        <w:outlineLvl w:val="4"/>
        <w:rPr>
          <w:color w:val="FF0000"/>
          <w:sz w:val="18"/>
          <w:szCs w:val="18"/>
        </w:rPr>
      </w:pPr>
      <w:bookmarkStart w:id="729" w:name="_Hlk164861721"/>
      <w:r w:rsidRPr="00B439CA">
        <w:rPr>
          <w:rFonts w:eastAsia="Calibri"/>
          <w:color w:val="FF0000"/>
          <w:sz w:val="18"/>
          <w:szCs w:val="18"/>
          <w:lang w:eastAsia="en-US"/>
        </w:rPr>
        <w:t xml:space="preserve">(11) Nebül formundaki solunum sistemi ilaçları Sağlık Bakanlığınca onaylı endikasyonlarında kullanılması koşulu ile tüm hekimlerce raporsuz olarak en fazla bir kutu reçete edilmesi halinde, göğüs hastalıkları, immünoloji, immünoloji ve alerji, alerji veya çocuk sağlığı ve hastalıkları tarafından düzenlenen uzman hekim raporuna dayanılarak tüm hekimlerce reçete edilmesi halinde bedelleri Kurumca karşılanır. Aynı grupta yer alan etkin maddeleri içeren iki ayrı nebül formundaki ilaçlar kombine olarak kullanılamaz. </w:t>
      </w:r>
      <w:bookmarkEnd w:id="729"/>
    </w:p>
    <w:p w:rsidR="00857DA8" w:rsidRPr="00BE1794"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isinde</w:t>
      </w:r>
      <w:r w:rsidR="00BE1794">
        <w:rPr>
          <w:rFonts w:ascii="Times New Roman" w:hAnsi="Times New Roman" w:cs="Times New Roman"/>
          <w:i w:val="0"/>
          <w:color w:val="FF0000"/>
          <w:sz w:val="18"/>
          <w:szCs w:val="18"/>
        </w:rPr>
        <w:t xml:space="preserve">      </w:t>
      </w:r>
    </w:p>
    <w:p w:rsidR="00857DA8" w:rsidRPr="00BE1794" w:rsidRDefault="00857DA8" w:rsidP="00B347C0">
      <w:pPr>
        <w:pStyle w:val="numbered10"/>
        <w:spacing w:before="0" w:beforeAutospacing="0" w:after="0" w:afterAutospacing="0"/>
        <w:ind w:firstLine="709"/>
        <w:jc w:val="both"/>
        <w:outlineLvl w:val="4"/>
        <w:rPr>
          <w:strike/>
          <w:color w:val="FF0000"/>
          <w:sz w:val="18"/>
          <w:szCs w:val="18"/>
        </w:rPr>
      </w:pPr>
      <w:r w:rsidRPr="00BE1794">
        <w:rPr>
          <w:strike/>
          <w:sz w:val="18"/>
          <w:szCs w:val="18"/>
        </w:rPr>
        <w:t xml:space="preserve">(1) </w:t>
      </w:r>
      <w:r w:rsidR="00991279" w:rsidRPr="00BE1794">
        <w:rPr>
          <w:b/>
          <w:strike/>
          <w:color w:val="FF0000"/>
          <w:sz w:val="18"/>
          <w:szCs w:val="18"/>
        </w:rPr>
        <w:t>(Değişik:</w:t>
      </w:r>
      <w:r w:rsidR="00334B22" w:rsidRPr="00BE1794">
        <w:rPr>
          <w:b/>
          <w:strike/>
          <w:color w:val="FF0000"/>
          <w:sz w:val="18"/>
          <w:szCs w:val="18"/>
        </w:rPr>
        <w:t xml:space="preserve"> </w:t>
      </w:r>
      <w:r w:rsidR="00991279" w:rsidRPr="00BE1794">
        <w:rPr>
          <w:b/>
          <w:strike/>
          <w:color w:val="FF0000"/>
          <w:sz w:val="18"/>
          <w:szCs w:val="18"/>
        </w:rPr>
        <w:t>RG-</w:t>
      </w:r>
      <w:r w:rsidR="00334B22" w:rsidRPr="00BE1794">
        <w:rPr>
          <w:b/>
          <w:strike/>
          <w:color w:val="FF0000"/>
          <w:sz w:val="18"/>
          <w:szCs w:val="18"/>
        </w:rPr>
        <w:t xml:space="preserve"> </w:t>
      </w:r>
      <w:r w:rsidR="00B2361A" w:rsidRPr="00BE1794">
        <w:rPr>
          <w:b/>
          <w:strike/>
          <w:color w:val="FF0000"/>
          <w:sz w:val="18"/>
          <w:szCs w:val="18"/>
        </w:rPr>
        <w:t>07/10/2016-</w:t>
      </w:r>
      <w:r w:rsidR="00334B22" w:rsidRPr="00BE1794">
        <w:rPr>
          <w:b/>
          <w:strike/>
          <w:color w:val="FF0000"/>
          <w:sz w:val="18"/>
          <w:szCs w:val="18"/>
        </w:rPr>
        <w:t xml:space="preserve"> </w:t>
      </w:r>
      <w:r w:rsidR="00B2361A" w:rsidRPr="00BE1794">
        <w:rPr>
          <w:b/>
          <w:strike/>
          <w:color w:val="FF0000"/>
          <w:sz w:val="18"/>
          <w:szCs w:val="18"/>
        </w:rPr>
        <w:t>29850</w:t>
      </w:r>
      <w:r w:rsidR="00991279" w:rsidRPr="00BE1794">
        <w:rPr>
          <w:b/>
          <w:strike/>
          <w:color w:val="FF0000"/>
          <w:sz w:val="18"/>
          <w:szCs w:val="18"/>
        </w:rPr>
        <w:t>/</w:t>
      </w:r>
      <w:r w:rsidR="00334B22" w:rsidRPr="00BE1794">
        <w:rPr>
          <w:b/>
          <w:strike/>
          <w:color w:val="FF0000"/>
          <w:sz w:val="18"/>
          <w:szCs w:val="18"/>
        </w:rPr>
        <w:t xml:space="preserve"> </w:t>
      </w:r>
      <w:r w:rsidR="00991279" w:rsidRPr="00BE1794">
        <w:rPr>
          <w:b/>
          <w:strike/>
          <w:color w:val="FF0000"/>
          <w:sz w:val="18"/>
          <w:szCs w:val="18"/>
        </w:rPr>
        <w:t>31</w:t>
      </w:r>
      <w:r w:rsidR="00334B22" w:rsidRPr="00BE1794">
        <w:rPr>
          <w:b/>
          <w:strike/>
          <w:color w:val="FF0000"/>
          <w:sz w:val="18"/>
          <w:szCs w:val="18"/>
        </w:rPr>
        <w:t xml:space="preserve"> </w:t>
      </w:r>
      <w:r w:rsidR="00D14D05" w:rsidRPr="00BE1794">
        <w:rPr>
          <w:b/>
          <w:strike/>
          <w:color w:val="FF0000"/>
          <w:sz w:val="18"/>
          <w:szCs w:val="18"/>
        </w:rPr>
        <w:t>m</w:t>
      </w:r>
      <w:r w:rsidR="00991279" w:rsidRPr="00BE1794">
        <w:rPr>
          <w:b/>
          <w:strike/>
          <w:color w:val="FF0000"/>
          <w:sz w:val="18"/>
          <w:szCs w:val="18"/>
        </w:rPr>
        <w:t>d. Yürürlük:</w:t>
      </w:r>
      <w:r w:rsidR="00334B22" w:rsidRPr="00BE1794">
        <w:rPr>
          <w:b/>
          <w:strike/>
          <w:color w:val="FF0000"/>
          <w:sz w:val="18"/>
          <w:szCs w:val="18"/>
        </w:rPr>
        <w:t xml:space="preserve"> </w:t>
      </w:r>
      <w:r w:rsidR="00B2361A" w:rsidRPr="00BE1794">
        <w:rPr>
          <w:b/>
          <w:strike/>
          <w:color w:val="FF0000"/>
          <w:sz w:val="18"/>
          <w:szCs w:val="18"/>
        </w:rPr>
        <w:t>15/10/2016</w:t>
      </w:r>
      <w:r w:rsidR="00991279" w:rsidRPr="00BE1794">
        <w:rPr>
          <w:b/>
          <w:strike/>
          <w:color w:val="FF0000"/>
          <w:sz w:val="18"/>
          <w:szCs w:val="18"/>
        </w:rPr>
        <w:t>)</w:t>
      </w:r>
      <w:r w:rsidR="00991279" w:rsidRPr="00BE1794">
        <w:rPr>
          <w:strike/>
          <w:color w:val="FF0000"/>
          <w:sz w:val="18"/>
          <w:szCs w:val="18"/>
        </w:rPr>
        <w:t xml:space="preserve"> </w:t>
      </w:r>
      <w:r w:rsidR="00A004F0" w:rsidRPr="00BE1794">
        <w:rPr>
          <w:b/>
          <w:strike/>
          <w:color w:val="000000" w:themeColor="text1"/>
          <w:sz w:val="18"/>
          <w:szCs w:val="18"/>
        </w:rPr>
        <w:t xml:space="preserve">(EK: RG- </w:t>
      </w:r>
      <w:r w:rsidR="00542D98" w:rsidRPr="00BE1794">
        <w:rPr>
          <w:b/>
          <w:strike/>
          <w:color w:val="000000" w:themeColor="text1"/>
          <w:sz w:val="18"/>
          <w:szCs w:val="18"/>
        </w:rPr>
        <w:t>18</w:t>
      </w:r>
      <w:r w:rsidR="00A004F0" w:rsidRPr="00BE1794">
        <w:rPr>
          <w:b/>
          <w:strike/>
          <w:color w:val="000000" w:themeColor="text1"/>
          <w:sz w:val="18"/>
          <w:szCs w:val="18"/>
        </w:rPr>
        <w:t>/02/2015-</w:t>
      </w:r>
      <w:r w:rsidR="00542D98" w:rsidRPr="00BE1794">
        <w:rPr>
          <w:b/>
          <w:strike/>
          <w:color w:val="000000" w:themeColor="text1"/>
          <w:sz w:val="18"/>
          <w:szCs w:val="18"/>
        </w:rPr>
        <w:t>29271</w:t>
      </w:r>
      <w:r w:rsidR="00A004F0" w:rsidRPr="00BE1794">
        <w:rPr>
          <w:b/>
          <w:strike/>
          <w:color w:val="000000" w:themeColor="text1"/>
          <w:sz w:val="18"/>
          <w:szCs w:val="18"/>
        </w:rPr>
        <w:t xml:space="preserve"> / 1</w:t>
      </w:r>
      <w:r w:rsidR="00784B04" w:rsidRPr="00BE1794">
        <w:rPr>
          <w:b/>
          <w:strike/>
          <w:color w:val="000000" w:themeColor="text1"/>
          <w:sz w:val="18"/>
          <w:szCs w:val="18"/>
        </w:rPr>
        <w:t>4</w:t>
      </w:r>
      <w:r w:rsidR="00A004F0" w:rsidRPr="00BE1794">
        <w:rPr>
          <w:b/>
          <w:strike/>
          <w:color w:val="000000" w:themeColor="text1"/>
          <w:sz w:val="18"/>
          <w:szCs w:val="18"/>
        </w:rPr>
        <w:t xml:space="preserve"> md. Yürürlük: </w:t>
      </w:r>
      <w:r w:rsidR="00572EDC" w:rsidRPr="00BE1794">
        <w:rPr>
          <w:b/>
          <w:strike/>
          <w:color w:val="000000" w:themeColor="text1"/>
          <w:sz w:val="18"/>
          <w:szCs w:val="18"/>
        </w:rPr>
        <w:t xml:space="preserve">28/02/2015) </w:t>
      </w:r>
      <w:r w:rsidRPr="00BE1794">
        <w:rPr>
          <w:strike/>
          <w:color w:val="000000" w:themeColor="text1"/>
          <w:sz w:val="18"/>
          <w:szCs w:val="18"/>
        </w:rPr>
        <w:t>Formeterol, salmeterol</w:t>
      </w:r>
      <w:r w:rsidR="00A004F0" w:rsidRPr="00BE1794">
        <w:rPr>
          <w:strike/>
          <w:color w:val="000000" w:themeColor="text1"/>
          <w:sz w:val="18"/>
          <w:szCs w:val="18"/>
        </w:rPr>
        <w:t>, indakaterol</w:t>
      </w:r>
      <w:r w:rsidR="00734428" w:rsidRPr="00BE1794">
        <w:rPr>
          <w:strike/>
          <w:color w:val="000000" w:themeColor="text1"/>
          <w:sz w:val="18"/>
          <w:szCs w:val="18"/>
        </w:rPr>
        <w:t xml:space="preserve"> </w:t>
      </w:r>
      <w:r w:rsidR="00734428" w:rsidRPr="00BE1794">
        <w:rPr>
          <w:rFonts w:eastAsia="Calibri"/>
          <w:b/>
          <w:strike/>
          <w:color w:val="000000" w:themeColor="text1"/>
          <w:sz w:val="18"/>
          <w:szCs w:val="18"/>
          <w:lang w:eastAsia="en-US"/>
        </w:rPr>
        <w:t xml:space="preserve">(Ek:RG-18/01/2016-29597 / 10 md. Yürürlük:26/01/2015) </w:t>
      </w:r>
      <w:r w:rsidR="00734428" w:rsidRPr="00BE1794">
        <w:rPr>
          <w:strike/>
          <w:noProof/>
          <w:color w:val="000000" w:themeColor="text1"/>
          <w:sz w:val="18"/>
          <w:szCs w:val="18"/>
        </w:rPr>
        <w:t xml:space="preserve">, </w:t>
      </w:r>
      <w:r w:rsidR="00734428" w:rsidRPr="00BE1794">
        <w:rPr>
          <w:strike/>
          <w:noProof/>
          <w:color w:val="FF0000"/>
          <w:sz w:val="18"/>
          <w:szCs w:val="18"/>
        </w:rPr>
        <w:t>glikopironyum</w:t>
      </w:r>
      <w:r w:rsidR="00A004F0" w:rsidRPr="00BE1794">
        <w:rPr>
          <w:strike/>
          <w:color w:val="000000" w:themeColor="text1"/>
          <w:sz w:val="18"/>
          <w:szCs w:val="18"/>
        </w:rPr>
        <w:t xml:space="preserve"> </w:t>
      </w:r>
      <w:r w:rsidRPr="00BE1794">
        <w:rPr>
          <w:strike/>
          <w:color w:val="000000" w:themeColor="text1"/>
          <w:sz w:val="18"/>
          <w:szCs w:val="18"/>
        </w:rPr>
        <w:t>v</w:t>
      </w:r>
      <w:r w:rsidRPr="00BE1794">
        <w:rPr>
          <w:strike/>
          <w:sz w:val="18"/>
          <w:szCs w:val="18"/>
        </w:rPr>
        <w:t>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r w:rsidRPr="00BE1794">
        <w:rPr>
          <w:strike/>
          <w:color w:val="FF0000"/>
          <w:sz w:val="18"/>
          <w:szCs w:val="18"/>
        </w:rPr>
        <w:t xml:space="preserve"> </w:t>
      </w:r>
      <w:r w:rsidR="00991279" w:rsidRPr="00BE1794">
        <w:rPr>
          <w:rFonts w:eastAsia="Calibri"/>
          <w:strike/>
          <w:color w:val="FF0000"/>
          <w:sz w:val="18"/>
          <w:szCs w:val="18"/>
          <w:lang w:eastAsia="en-US"/>
        </w:rPr>
        <w:t>Formeterol, salmeterol, indakaterol, glikopironyum, tiotropium</w:t>
      </w:r>
      <w:r w:rsidR="00603BD2" w:rsidRPr="00BE1794">
        <w:rPr>
          <w:rFonts w:eastAsia="Calibri"/>
          <w:b/>
          <w:strike/>
          <w:sz w:val="18"/>
          <w:szCs w:val="18"/>
          <w:lang w:eastAsia="en-US"/>
        </w:rPr>
        <w:t xml:space="preserve"> (Değişik:</w:t>
      </w:r>
      <w:r w:rsidR="00E776A3" w:rsidRPr="00BE1794">
        <w:rPr>
          <w:rFonts w:eastAsia="Calibri"/>
          <w:b/>
          <w:strike/>
          <w:sz w:val="18"/>
          <w:szCs w:val="18"/>
          <w:lang w:eastAsia="en-US"/>
        </w:rPr>
        <w:t xml:space="preserve">RG-09/09/2017- </w:t>
      </w:r>
      <w:r w:rsidR="00E776A3" w:rsidRPr="00BE1794">
        <w:rPr>
          <w:rFonts w:eastAsia="Calibri"/>
          <w:b/>
          <w:strike/>
          <w:sz w:val="18"/>
          <w:szCs w:val="18"/>
          <w:lang w:eastAsia="en-US"/>
        </w:rPr>
        <w:lastRenderedPageBreak/>
        <w:t>30175</w:t>
      </w:r>
      <w:r w:rsidR="00603BD2" w:rsidRPr="00BE1794">
        <w:rPr>
          <w:rFonts w:eastAsia="Calibri"/>
          <w:b/>
          <w:strike/>
          <w:sz w:val="18"/>
          <w:szCs w:val="18"/>
          <w:lang w:eastAsia="en-US"/>
        </w:rPr>
        <w:t xml:space="preserve"> /2</w:t>
      </w:r>
      <w:r w:rsidR="00D65C2A" w:rsidRPr="00BE1794">
        <w:rPr>
          <w:rFonts w:eastAsia="Calibri"/>
          <w:b/>
          <w:strike/>
          <w:sz w:val="18"/>
          <w:szCs w:val="18"/>
          <w:lang w:eastAsia="en-US"/>
        </w:rPr>
        <w:t>4</w:t>
      </w:r>
      <w:r w:rsidR="00603BD2" w:rsidRPr="00BE1794">
        <w:rPr>
          <w:rFonts w:eastAsia="Calibri"/>
          <w:b/>
          <w:strike/>
          <w:sz w:val="18"/>
          <w:szCs w:val="18"/>
          <w:lang w:eastAsia="en-US"/>
        </w:rPr>
        <w:t>md.Yürürlük:</w:t>
      </w:r>
      <w:r w:rsidR="00EC36BB" w:rsidRPr="00BE1794">
        <w:rPr>
          <w:rFonts w:eastAsia="Calibri"/>
          <w:b/>
          <w:strike/>
          <w:sz w:val="18"/>
          <w:szCs w:val="18"/>
          <w:lang w:eastAsia="en-US"/>
        </w:rPr>
        <w:t>23/09/2017</w:t>
      </w:r>
      <w:r w:rsidR="00603BD2" w:rsidRPr="00BE1794">
        <w:rPr>
          <w:rFonts w:eastAsia="Calibri"/>
          <w:b/>
          <w:strike/>
          <w:sz w:val="18"/>
          <w:szCs w:val="18"/>
          <w:lang w:eastAsia="en-US"/>
        </w:rPr>
        <w:t>)</w:t>
      </w:r>
      <w:r w:rsidR="00D70E85"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 xml:space="preserve">vilanterol ve </w:t>
      </w:r>
      <w:r w:rsidR="00603BD2" w:rsidRPr="00BE1794">
        <w:rPr>
          <w:strike/>
          <w:color w:val="000000" w:themeColor="text1"/>
          <w:sz w:val="18"/>
          <w:szCs w:val="18"/>
        </w:rPr>
        <w:t>ve vilanterol+flutikazon, vilanterol+umeklıdınyum, tiotropium+olodaterol</w:t>
      </w:r>
      <w:r w:rsidR="00603BD2" w:rsidRPr="00BE1794">
        <w:rPr>
          <w:rFonts w:eastAsia="Calibri"/>
          <w:strike/>
          <w:color w:val="FF0000"/>
          <w:sz w:val="18"/>
          <w:szCs w:val="18"/>
          <w:lang w:eastAsia="en-US"/>
        </w:rPr>
        <w:t xml:space="preserve"> </w:t>
      </w:r>
      <w:r w:rsidR="00991279" w:rsidRPr="00BE1794">
        <w:rPr>
          <w:rFonts w:eastAsia="Calibri"/>
          <w:strike/>
          <w:color w:val="FF0000"/>
          <w:sz w:val="18"/>
          <w:szCs w:val="18"/>
          <w:lang w:eastAsia="en-US"/>
        </w:rPr>
        <w:t>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p>
    <w:p w:rsidR="004145DD" w:rsidRDefault="00857DA8" w:rsidP="00405467">
      <w:pPr>
        <w:pStyle w:val="numbered10"/>
        <w:spacing w:before="0" w:beforeAutospacing="0" w:after="0" w:afterAutospacing="0"/>
        <w:ind w:firstLine="709"/>
        <w:jc w:val="both"/>
        <w:outlineLvl w:val="4"/>
        <w:rPr>
          <w:strike/>
          <w:sz w:val="18"/>
          <w:szCs w:val="18"/>
        </w:rPr>
      </w:pPr>
      <w:r w:rsidRPr="00BE1794">
        <w:rPr>
          <w:strike/>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rsidR="003E7201" w:rsidRPr="003E7201" w:rsidRDefault="003E7201" w:rsidP="00BE1794">
      <w:pPr>
        <w:tabs>
          <w:tab w:val="left" w:pos="709"/>
        </w:tabs>
        <w:ind w:firstLine="709"/>
        <w:jc w:val="both"/>
        <w:rPr>
          <w:rFonts w:eastAsia="Calibri"/>
          <w:b/>
          <w:sz w:val="18"/>
          <w:szCs w:val="18"/>
        </w:rPr>
      </w:pPr>
      <w:r w:rsidRPr="003E7201">
        <w:rPr>
          <w:b/>
          <w:sz w:val="18"/>
          <w:szCs w:val="18"/>
        </w:rPr>
        <w:t xml:space="preserve">(Değişik:RG- 04/09/2019- 30878/ 27-a md. Yürürlük: 12/09/2019)  </w:t>
      </w:r>
    </w:p>
    <w:p w:rsidR="00BE1794" w:rsidRDefault="00BE1794" w:rsidP="00BE1794">
      <w:pPr>
        <w:tabs>
          <w:tab w:val="left" w:pos="709"/>
        </w:tabs>
        <w:ind w:firstLine="709"/>
        <w:jc w:val="both"/>
        <w:rPr>
          <w:rFonts w:eastAsia="Calibri"/>
          <w:sz w:val="18"/>
          <w:szCs w:val="18"/>
        </w:rPr>
      </w:pPr>
      <w:r w:rsidRPr="009A03D7">
        <w:rPr>
          <w:rFonts w:eastAsia="Calibri"/>
          <w:sz w:val="18"/>
          <w:szCs w:val="18"/>
        </w:rPr>
        <w:t>(1) Formeterol, salmeterol ve bunların inhaler kortikosteroidlerle kombinasyonları, indakaterol, glikopironyum,</w:t>
      </w:r>
      <w:r w:rsidR="00CE2E65">
        <w:rPr>
          <w:rFonts w:eastAsia="Calibri"/>
          <w:sz w:val="18"/>
          <w:szCs w:val="18"/>
        </w:rPr>
        <w:t xml:space="preserve"> </w:t>
      </w:r>
      <w:r w:rsidR="00CE2E65" w:rsidRPr="00CE2E65">
        <w:rPr>
          <w:b/>
          <w:bCs/>
          <w:color w:val="FF0000"/>
          <w:sz w:val="18"/>
          <w:szCs w:val="18"/>
        </w:rPr>
        <w:t>(Ek: RG-21/04/2022-31816/5-d</w:t>
      </w:r>
      <w:r w:rsidR="00CE2E65">
        <w:rPr>
          <w:b/>
          <w:bCs/>
          <w:color w:val="FF0000"/>
          <w:sz w:val="18"/>
          <w:szCs w:val="18"/>
        </w:rPr>
        <w:t xml:space="preserve"> </w:t>
      </w:r>
      <w:r w:rsidR="00CE2E65" w:rsidRPr="00CE2E65">
        <w:rPr>
          <w:b/>
          <w:bCs/>
          <w:color w:val="FF0000"/>
          <w:sz w:val="18"/>
          <w:szCs w:val="18"/>
        </w:rPr>
        <w:t>md.</w:t>
      </w:r>
      <w:r w:rsidR="00CE2E65">
        <w:rPr>
          <w:b/>
          <w:bCs/>
          <w:color w:val="FF0000"/>
          <w:sz w:val="18"/>
          <w:szCs w:val="18"/>
        </w:rPr>
        <w:t xml:space="preserve"> </w:t>
      </w:r>
      <w:r w:rsidR="00CE2E65" w:rsidRPr="00CE2E65">
        <w:rPr>
          <w:b/>
          <w:bCs/>
          <w:color w:val="FF0000"/>
          <w:sz w:val="18"/>
          <w:szCs w:val="18"/>
        </w:rPr>
        <w:t>Yürürlük:29/04/2022)</w:t>
      </w:r>
      <w:r w:rsidR="00CE2E65">
        <w:rPr>
          <w:b/>
          <w:bCs/>
          <w:color w:val="FF0000"/>
          <w:sz w:val="18"/>
          <w:szCs w:val="18"/>
        </w:rPr>
        <w:t xml:space="preserve"> </w:t>
      </w:r>
      <w:r w:rsidR="00CE2E65" w:rsidRPr="00CE2E65">
        <w:rPr>
          <w:color w:val="FF0000"/>
          <w:sz w:val="18"/>
          <w:szCs w:val="18"/>
        </w:rPr>
        <w:t xml:space="preserve">indakaterol+glikopironyum, </w:t>
      </w:r>
      <w:r w:rsidRPr="009A03D7">
        <w:rPr>
          <w:rFonts w:eastAsia="Calibri"/>
          <w:sz w:val="18"/>
          <w:szCs w:val="18"/>
        </w:rPr>
        <w:t>tiotropium, vilanterol+flutikazon, vilanterol+umekl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 tiotropium+olodaterol, beklometazon+formoterol+glikopronyum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maddeli ilaçlar; göğüs hastalıkları, göğüs cerrahisi, iç hastalıkları, çocuk sağlığı ve hastalıkları veya kardiyoloji uzman hekimleri tarafından veya bu uzman hekimlerden biri tarafından düzenlenen uzman hekim raporuna dayanılarak tüm hekimlerce reçete edilmesi halinde bedelleri Kurumca karşılanır. </w:t>
      </w:r>
    </w:p>
    <w:p w:rsidR="00BE1794" w:rsidRPr="009A03D7" w:rsidRDefault="00BE1794" w:rsidP="00272018">
      <w:pPr>
        <w:tabs>
          <w:tab w:val="left" w:pos="709"/>
          <w:tab w:val="left" w:pos="851"/>
        </w:tabs>
        <w:ind w:firstLine="709"/>
        <w:jc w:val="both"/>
        <w:rPr>
          <w:rFonts w:eastAsia="Calibri"/>
          <w:sz w:val="18"/>
          <w:szCs w:val="18"/>
        </w:rPr>
      </w:pPr>
      <w:r w:rsidRPr="009A03D7">
        <w:rPr>
          <w:rFonts w:eastAsia="Calibri"/>
          <w:sz w:val="18"/>
          <w:szCs w:val="18"/>
        </w:rPr>
        <w:t>(2)</w:t>
      </w:r>
      <w:r w:rsidR="00272018">
        <w:rPr>
          <w:rFonts w:eastAsia="Calibri"/>
          <w:sz w:val="18"/>
          <w:szCs w:val="18"/>
        </w:rPr>
        <w:t xml:space="preserve"> </w:t>
      </w:r>
      <w:r w:rsidRPr="009A03D7">
        <w:rPr>
          <w:rFonts w:eastAsia="Calibri"/>
          <w:sz w:val="18"/>
          <w:szCs w:val="18"/>
        </w:rPr>
        <w:t>Beklometazon+formoterol+glikopronyum etken maddelerini sabit dozda içeren veya flut</w:t>
      </w:r>
      <w:r>
        <w:rPr>
          <w:rFonts w:eastAsia="Calibri"/>
          <w:sz w:val="18"/>
          <w:szCs w:val="18"/>
        </w:rPr>
        <w:t>i</w:t>
      </w:r>
      <w:r w:rsidRPr="009A03D7">
        <w:rPr>
          <w:rFonts w:eastAsia="Calibri"/>
          <w:sz w:val="18"/>
          <w:szCs w:val="18"/>
        </w:rPr>
        <w:t xml:space="preserve">kazon </w:t>
      </w:r>
      <w:r w:rsidRPr="00F7751A">
        <w:rPr>
          <w:rFonts w:eastAsia="Calibri"/>
          <w:sz w:val="18"/>
          <w:szCs w:val="18"/>
        </w:rPr>
        <w:t>fur</w:t>
      </w:r>
      <w:r w:rsidRPr="009A03D7">
        <w:rPr>
          <w:rFonts w:eastAsia="Calibri"/>
          <w:sz w:val="18"/>
          <w:szCs w:val="18"/>
        </w:rPr>
        <w:t>oat+umekl</w:t>
      </w:r>
      <w:r>
        <w:rPr>
          <w:rFonts w:eastAsia="Calibri"/>
          <w:sz w:val="18"/>
          <w:szCs w:val="18"/>
        </w:rPr>
        <w:t>i</w:t>
      </w:r>
      <w:r w:rsidRPr="009A03D7">
        <w:rPr>
          <w:rFonts w:eastAsia="Calibri"/>
          <w:sz w:val="18"/>
          <w:szCs w:val="18"/>
        </w:rPr>
        <w:t>d</w:t>
      </w:r>
      <w:r>
        <w:rPr>
          <w:rFonts w:eastAsia="Calibri"/>
          <w:sz w:val="18"/>
          <w:szCs w:val="18"/>
        </w:rPr>
        <w:t>i</w:t>
      </w:r>
      <w:r w:rsidRPr="009A03D7">
        <w:rPr>
          <w:rFonts w:eastAsia="Calibri"/>
          <w:sz w:val="18"/>
          <w:szCs w:val="18"/>
        </w:rPr>
        <w:t>nyum+v</w:t>
      </w:r>
      <w:r>
        <w:rPr>
          <w:rFonts w:eastAsia="Calibri"/>
          <w:sz w:val="18"/>
          <w:szCs w:val="18"/>
        </w:rPr>
        <w:t>i</w:t>
      </w:r>
      <w:r w:rsidRPr="009A03D7">
        <w:rPr>
          <w:rFonts w:eastAsia="Calibri"/>
          <w:sz w:val="18"/>
          <w:szCs w:val="18"/>
        </w:rPr>
        <w:t xml:space="preserve">lanterol etken maddelerini sabit doz kombinasyonu şeklinde içeren ürünlerin; </w:t>
      </w:r>
    </w:p>
    <w:p w:rsidR="00BE1794" w:rsidRPr="009A03D7" w:rsidRDefault="00BE1794" w:rsidP="00E64B26">
      <w:pPr>
        <w:tabs>
          <w:tab w:val="left" w:pos="709"/>
        </w:tabs>
        <w:ind w:firstLine="709"/>
        <w:jc w:val="both"/>
        <w:rPr>
          <w:rFonts w:eastAsia="Calibri"/>
          <w:sz w:val="18"/>
          <w:szCs w:val="18"/>
        </w:rPr>
      </w:pPr>
      <w:r w:rsidRPr="009A03D7">
        <w:rPr>
          <w:rFonts w:eastAsia="Calibri"/>
          <w:sz w:val="18"/>
          <w:szCs w:val="18"/>
        </w:rPr>
        <w:t>a) En az 3 ay süreyle inhale kortikosteroid (İKS) ve uzun etkili solunum yolu beta-agonistleri (LABA</w:t>
      </w:r>
      <w:r w:rsidRPr="00E64B26">
        <w:rPr>
          <w:rFonts w:eastAsia="Calibri"/>
          <w:sz w:val="18"/>
          <w:szCs w:val="18"/>
        </w:rPr>
        <w:t xml:space="preserve">) </w:t>
      </w:r>
      <w:r w:rsidR="00E64B26" w:rsidRPr="003E7201">
        <w:rPr>
          <w:b/>
          <w:sz w:val="18"/>
          <w:szCs w:val="18"/>
        </w:rPr>
        <w:t xml:space="preserve">(Değişik: RG- </w:t>
      </w:r>
      <w:r w:rsidR="00E64B26">
        <w:rPr>
          <w:b/>
          <w:sz w:val="18"/>
          <w:szCs w:val="18"/>
        </w:rPr>
        <w:t>26</w:t>
      </w:r>
      <w:r w:rsidR="00E64B26" w:rsidRPr="003E7201">
        <w:rPr>
          <w:b/>
          <w:sz w:val="18"/>
          <w:szCs w:val="18"/>
        </w:rPr>
        <w:t>/</w:t>
      </w:r>
      <w:r w:rsidR="00E64B26">
        <w:rPr>
          <w:b/>
          <w:sz w:val="18"/>
          <w:szCs w:val="18"/>
        </w:rPr>
        <w:t>10</w:t>
      </w:r>
      <w:r w:rsidR="00E64B26" w:rsidRPr="003E7201">
        <w:rPr>
          <w:b/>
          <w:sz w:val="18"/>
          <w:szCs w:val="18"/>
        </w:rPr>
        <w:t>/20</w:t>
      </w:r>
      <w:r w:rsidR="00E64B26">
        <w:rPr>
          <w:b/>
          <w:sz w:val="18"/>
          <w:szCs w:val="18"/>
        </w:rPr>
        <w:t>21</w:t>
      </w:r>
      <w:r w:rsidR="00E64B26" w:rsidRPr="003E7201">
        <w:rPr>
          <w:b/>
          <w:sz w:val="18"/>
          <w:szCs w:val="18"/>
        </w:rPr>
        <w:t xml:space="preserve">- </w:t>
      </w:r>
      <w:r w:rsidR="00E64B26">
        <w:rPr>
          <w:b/>
          <w:sz w:val="18"/>
          <w:szCs w:val="18"/>
        </w:rPr>
        <w:t>31640</w:t>
      </w:r>
      <w:r w:rsidR="00E64B26" w:rsidRPr="003E7201">
        <w:rPr>
          <w:b/>
          <w:sz w:val="18"/>
          <w:szCs w:val="18"/>
        </w:rPr>
        <w:t xml:space="preserve">/ </w:t>
      </w:r>
      <w:r w:rsidR="00E64B26">
        <w:rPr>
          <w:b/>
          <w:sz w:val="18"/>
          <w:szCs w:val="18"/>
        </w:rPr>
        <w:t>8</w:t>
      </w:r>
      <w:r w:rsidR="00E64B26" w:rsidRPr="003E7201">
        <w:rPr>
          <w:b/>
          <w:sz w:val="18"/>
          <w:szCs w:val="18"/>
        </w:rPr>
        <w:t>-</w:t>
      </w:r>
      <w:r w:rsidR="00E64B26">
        <w:rPr>
          <w:b/>
          <w:sz w:val="18"/>
          <w:szCs w:val="18"/>
        </w:rPr>
        <w:t>b</w:t>
      </w:r>
      <w:r w:rsidR="00E64B26" w:rsidRPr="003E7201">
        <w:rPr>
          <w:b/>
          <w:sz w:val="18"/>
          <w:szCs w:val="18"/>
        </w:rPr>
        <w:t xml:space="preserve"> md. Yürürlük: </w:t>
      </w:r>
      <w:r w:rsidR="00E64B26">
        <w:rPr>
          <w:b/>
          <w:sz w:val="18"/>
          <w:szCs w:val="18"/>
        </w:rPr>
        <w:t>04</w:t>
      </w:r>
      <w:r w:rsidR="00E64B26" w:rsidRPr="003E7201">
        <w:rPr>
          <w:b/>
          <w:sz w:val="18"/>
          <w:szCs w:val="18"/>
        </w:rPr>
        <w:t>/</w:t>
      </w:r>
      <w:r w:rsidR="00E64B26">
        <w:rPr>
          <w:b/>
          <w:sz w:val="18"/>
          <w:szCs w:val="18"/>
        </w:rPr>
        <w:t>11</w:t>
      </w:r>
      <w:r w:rsidR="00E64B26" w:rsidRPr="003E7201">
        <w:rPr>
          <w:b/>
          <w:sz w:val="18"/>
          <w:szCs w:val="18"/>
        </w:rPr>
        <w:t>/20</w:t>
      </w:r>
      <w:r w:rsidR="00E64B26">
        <w:rPr>
          <w:b/>
          <w:sz w:val="18"/>
          <w:szCs w:val="18"/>
        </w:rPr>
        <w:t>21</w:t>
      </w:r>
      <w:r w:rsidR="00E64B26" w:rsidRPr="003E7201">
        <w:rPr>
          <w:b/>
          <w:sz w:val="18"/>
          <w:szCs w:val="18"/>
        </w:rPr>
        <w:t xml:space="preserve">) </w:t>
      </w:r>
      <w:r w:rsidRPr="00E64B26">
        <w:rPr>
          <w:rFonts w:eastAsia="Calibri"/>
          <w:strike/>
          <w:sz w:val="18"/>
          <w:szCs w:val="18"/>
        </w:rPr>
        <w:t>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r w:rsidRPr="009A03D7">
        <w:rPr>
          <w:rFonts w:eastAsia="Calibri"/>
          <w:sz w:val="18"/>
          <w:szCs w:val="18"/>
        </w:rPr>
        <w:t xml:space="preserve"> </w:t>
      </w:r>
      <w:r w:rsidR="0003445B" w:rsidRPr="006F6793">
        <w:rPr>
          <w:b/>
          <w:bCs/>
          <w:color w:val="FF0000"/>
          <w:sz w:val="18"/>
          <w:szCs w:val="18"/>
        </w:rPr>
        <w:t>(Ek: RG- 30/12/2020- 31350/ 7-a md. Yürürlük: 0</w:t>
      </w:r>
      <w:r w:rsidR="006F6793" w:rsidRPr="006F6793">
        <w:rPr>
          <w:b/>
          <w:bCs/>
          <w:color w:val="FF0000"/>
          <w:sz w:val="18"/>
          <w:szCs w:val="18"/>
        </w:rPr>
        <w:t>8</w:t>
      </w:r>
      <w:r w:rsidR="0003445B" w:rsidRPr="006F6793">
        <w:rPr>
          <w:b/>
          <w:bCs/>
          <w:color w:val="FF0000"/>
          <w:sz w:val="18"/>
          <w:szCs w:val="18"/>
        </w:rPr>
        <w:t>/0</w:t>
      </w:r>
      <w:r w:rsidR="006F6793" w:rsidRPr="006F6793">
        <w:rPr>
          <w:b/>
          <w:bCs/>
          <w:color w:val="FF0000"/>
          <w:sz w:val="18"/>
          <w:szCs w:val="18"/>
        </w:rPr>
        <w:t>1</w:t>
      </w:r>
      <w:r w:rsidR="0003445B" w:rsidRPr="006F6793">
        <w:rPr>
          <w:b/>
          <w:bCs/>
          <w:color w:val="FF0000"/>
          <w:sz w:val="18"/>
          <w:szCs w:val="18"/>
        </w:rPr>
        <w:t>/20</w:t>
      </w:r>
      <w:r w:rsidR="006F6793" w:rsidRPr="006F6793">
        <w:rPr>
          <w:b/>
          <w:bCs/>
          <w:color w:val="FF0000"/>
          <w:sz w:val="18"/>
          <w:szCs w:val="18"/>
        </w:rPr>
        <w:t>21</w:t>
      </w:r>
      <w:r w:rsidR="0003445B" w:rsidRPr="006F6793">
        <w:rPr>
          <w:b/>
          <w:bCs/>
          <w:color w:val="FF0000"/>
          <w:sz w:val="18"/>
          <w:szCs w:val="18"/>
        </w:rPr>
        <w:t>)</w:t>
      </w:r>
      <w:r w:rsidR="006F6793">
        <w:rPr>
          <w:b/>
          <w:bCs/>
          <w:color w:val="FF0000"/>
          <w:sz w:val="18"/>
          <w:szCs w:val="18"/>
        </w:rPr>
        <w:t xml:space="preserve"> </w:t>
      </w:r>
      <w:r w:rsidR="006F6793" w:rsidRPr="00E64B26">
        <w:rPr>
          <w:bCs/>
          <w:strike/>
          <w:color w:val="FF0000"/>
          <w:sz w:val="18"/>
          <w:szCs w:val="18"/>
        </w:rPr>
        <w:t>Flutikazon furoat+umeklidinyum+vilanterol etken maddelerini sabit doz kombinasyonu şeklinde içeren ürünün;</w:t>
      </w:r>
      <w:r w:rsidR="006F6793" w:rsidRPr="006F6793">
        <w:rPr>
          <w:bCs/>
          <w:color w:val="FF0000"/>
          <w:sz w:val="18"/>
          <w:szCs w:val="18"/>
        </w:rPr>
        <w:t xml:space="preserve"> </w:t>
      </w:r>
      <w:r w:rsidR="00E64B26" w:rsidRPr="00E64B26">
        <w:rPr>
          <w:bCs/>
          <w:sz w:val="18"/>
          <w:szCs w:val="18"/>
        </w:rPr>
        <w:t>veya</w:t>
      </w:r>
      <w:r w:rsidR="00E64B26">
        <w:rPr>
          <w:bCs/>
          <w:color w:val="FF0000"/>
          <w:sz w:val="18"/>
          <w:szCs w:val="18"/>
        </w:rPr>
        <w:t xml:space="preserve"> </w:t>
      </w:r>
      <w:r w:rsidR="006F6793" w:rsidRPr="006F6793">
        <w:rPr>
          <w:bCs/>
          <w:color w:val="FF0000"/>
          <w:sz w:val="18"/>
          <w:szCs w:val="18"/>
        </w:rPr>
        <w:t>en az 3 ay süreyle, uzun etkili solunum yolu beta-agonistleri (LABA) ve uzun etkili antikolinerjikler (LAMA)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rsidR="00BE1794" w:rsidRPr="00BE1794" w:rsidRDefault="00BE1794" w:rsidP="00BE1794">
      <w:pPr>
        <w:ind w:firstLine="709"/>
        <w:jc w:val="both"/>
        <w:rPr>
          <w:strike/>
          <w:sz w:val="18"/>
          <w:szCs w:val="18"/>
        </w:rPr>
      </w:pPr>
      <w:r w:rsidRPr="009A03D7">
        <w:rPr>
          <w:rFonts w:eastAsia="Calibri"/>
          <w:sz w:val="18"/>
          <w:szCs w:val="18"/>
        </w:rPr>
        <w:t>b) Birbirleri ile veya uzun etkili solunum yolu beta-agonistleri (LABA), obstrüktif solunum yolu hastalıklarında kullanılan uzun etkili antikolinerjikler (LAMA) ve inhale kortikosteroidler (İKS) ile kombine olarak kullanılmaları halinde</w:t>
      </w:r>
      <w:r>
        <w:rPr>
          <w:rFonts w:eastAsia="Calibri"/>
          <w:sz w:val="18"/>
          <w:szCs w:val="18"/>
        </w:rPr>
        <w:t xml:space="preserve"> bedelleri Kurumca karşılanmaz.</w:t>
      </w:r>
    </w:p>
    <w:p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334B22">
        <w:rPr>
          <w:b/>
          <w:bCs/>
          <w:sz w:val="18"/>
          <w:szCs w:val="18"/>
        </w:rPr>
        <w:t>(Ek</w:t>
      </w:r>
      <w:r w:rsidR="004145DD" w:rsidRPr="00405467">
        <w:rPr>
          <w:b/>
          <w:bCs/>
          <w:sz w:val="18"/>
          <w:szCs w:val="18"/>
        </w:rPr>
        <w:t>:</w:t>
      </w:r>
      <w:r w:rsidR="00334B22">
        <w:rPr>
          <w:b/>
          <w:bCs/>
          <w:sz w:val="18"/>
          <w:szCs w:val="18"/>
        </w:rPr>
        <w:t xml:space="preserve"> </w:t>
      </w:r>
      <w:r w:rsidR="004145DD" w:rsidRPr="00405467">
        <w:rPr>
          <w:b/>
          <w:bCs/>
          <w:sz w:val="18"/>
          <w:szCs w:val="18"/>
        </w:rPr>
        <w:t xml:space="preserve">RG- </w:t>
      </w:r>
      <w:r w:rsidR="00295AE1">
        <w:rPr>
          <w:b/>
          <w:bCs/>
          <w:sz w:val="18"/>
          <w:szCs w:val="18"/>
        </w:rPr>
        <w:t>25/07/2014-</w:t>
      </w:r>
      <w:r w:rsidR="00334B22">
        <w:rPr>
          <w:b/>
          <w:bCs/>
          <w:sz w:val="18"/>
          <w:szCs w:val="18"/>
        </w:rPr>
        <w:t xml:space="preserve"> </w:t>
      </w:r>
      <w:r w:rsidR="00295AE1">
        <w:rPr>
          <w:b/>
          <w:bCs/>
          <w:sz w:val="18"/>
          <w:szCs w:val="18"/>
        </w:rPr>
        <w:t>29071</w:t>
      </w:r>
      <w:r w:rsidR="004145DD" w:rsidRPr="00405467">
        <w:rPr>
          <w:b/>
          <w:bCs/>
          <w:sz w:val="18"/>
          <w:szCs w:val="18"/>
        </w:rPr>
        <w:t xml:space="preserve">/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rsidR="009B5586" w:rsidRPr="009B5586" w:rsidRDefault="009B5586" w:rsidP="009B5586">
      <w:pPr>
        <w:pStyle w:val="numbered10"/>
        <w:spacing w:before="0" w:beforeAutospacing="0" w:after="0" w:afterAutospacing="0"/>
        <w:ind w:firstLine="709"/>
        <w:jc w:val="both"/>
        <w:outlineLvl w:val="4"/>
        <w:rPr>
          <w:color w:val="FF0000"/>
          <w:sz w:val="18"/>
          <w:szCs w:val="18"/>
        </w:rPr>
      </w:pPr>
      <w:r w:rsidRPr="009B5586">
        <w:rPr>
          <w:b/>
          <w:bCs/>
          <w:color w:val="FF0000"/>
          <w:sz w:val="18"/>
          <w:szCs w:val="18"/>
        </w:rPr>
        <w:t>(Ek: RG- 04/09/2019- 30878/ 27-b md. Yürürlük: 12/09/2019)</w:t>
      </w:r>
    </w:p>
    <w:p w:rsidR="009B5586" w:rsidRPr="003C2691" w:rsidRDefault="009B5586" w:rsidP="009B5586">
      <w:pPr>
        <w:tabs>
          <w:tab w:val="left" w:pos="709"/>
        </w:tabs>
        <w:ind w:firstLine="709"/>
        <w:jc w:val="both"/>
        <w:rPr>
          <w:strike/>
          <w:color w:val="FF0000"/>
          <w:sz w:val="18"/>
          <w:szCs w:val="18"/>
        </w:rPr>
      </w:pPr>
      <w:r w:rsidRPr="009B5586">
        <w:rPr>
          <w:color w:val="FF0000"/>
          <w:sz w:val="18"/>
          <w:szCs w:val="18"/>
        </w:rPr>
        <w:t>(4)  Uzun etkili solunum yolu beta-agonistleri (LABA), obstrüktif solunum yolu hastalıklarında kullanılan uzun etkili antikolinerjikler (LAMA) ve inhale kortikosteroidler (İKS) gruplarında mono olarak yer alan ürünlerin tek başına veya birlikte reçete edilmesi halinde bedelleri Kurumca karşılanır.</w:t>
      </w:r>
      <w:r w:rsidR="003C2691" w:rsidRPr="003C2691">
        <w:t xml:space="preserve"> </w:t>
      </w:r>
      <w:r w:rsidR="003C2691" w:rsidRPr="002B2D44">
        <w:rPr>
          <w:b/>
          <w:color w:val="FF0000"/>
          <w:sz w:val="18"/>
          <w:szCs w:val="18"/>
        </w:rPr>
        <w:t>(Mülga:RG-1</w:t>
      </w:r>
      <w:r w:rsidR="00EB38C4" w:rsidRPr="002B2D44">
        <w:rPr>
          <w:b/>
          <w:color w:val="FF0000"/>
          <w:sz w:val="18"/>
          <w:szCs w:val="18"/>
        </w:rPr>
        <w:t>6</w:t>
      </w:r>
      <w:r w:rsidR="003C2691" w:rsidRPr="002B2D44">
        <w:rPr>
          <w:b/>
          <w:color w:val="FF0000"/>
          <w:sz w:val="18"/>
          <w:szCs w:val="18"/>
        </w:rPr>
        <w:t>/06/2020-3115</w:t>
      </w:r>
      <w:r w:rsidR="00EB38C4" w:rsidRPr="002B2D44">
        <w:rPr>
          <w:b/>
          <w:color w:val="FF0000"/>
          <w:sz w:val="18"/>
          <w:szCs w:val="18"/>
        </w:rPr>
        <w:t>7</w:t>
      </w:r>
      <w:r w:rsidR="003C2691" w:rsidRPr="002B2D44">
        <w:rPr>
          <w:b/>
          <w:color w:val="FF0000"/>
          <w:sz w:val="18"/>
          <w:szCs w:val="18"/>
        </w:rPr>
        <w:t>/13-a md. Yürürlük: 2</w:t>
      </w:r>
      <w:r w:rsidR="00EB38C4" w:rsidRPr="002B2D44">
        <w:rPr>
          <w:b/>
          <w:color w:val="FF0000"/>
          <w:sz w:val="18"/>
          <w:szCs w:val="18"/>
        </w:rPr>
        <w:t>4</w:t>
      </w:r>
      <w:r w:rsidR="003C2691" w:rsidRPr="002B2D44">
        <w:rPr>
          <w:b/>
          <w:color w:val="FF0000"/>
          <w:sz w:val="18"/>
          <w:szCs w:val="18"/>
        </w:rPr>
        <w:t>/06/2020)</w:t>
      </w:r>
      <w:r w:rsidRPr="002B2D44">
        <w:rPr>
          <w:color w:val="FF0000"/>
          <w:sz w:val="18"/>
          <w:szCs w:val="18"/>
        </w:rPr>
        <w:t xml:space="preserve"> </w:t>
      </w:r>
      <w:r w:rsidRPr="003C2691">
        <w:rPr>
          <w:strike/>
          <w:color w:val="FF0000"/>
          <w:sz w:val="18"/>
          <w:szCs w:val="18"/>
        </w:rPr>
        <w:t>(LABA+LAMA+İKS) şeklinde mono ürünlerle veya sabit doz kombinasyonlarla yapılacak üçlü kombinasyon tedavilerin; en az 3 ay süreyle inhale kortikosteroid (İKS) ve uzun etkili solunum yolu beta-agonistleri (LABA)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(5) Uzun etkili solunum yolu beta-agonistini (LABA) ve inhale kortikosteroidi (İKS) kombine olarak içeren ürünlerin (LABA+İKS) tek başına veya obstrüktif solunum yolu hastalıklarında kullanılan uzun etkili antikolinerjik maddeyi içeren ürünler (LAMA) ile birlikte reçete edilmesi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(6) Uzun etkili solunum yolu beta-agonistini (LABA) ve obstrüktif solunum yolu hastalıklarında kullanılan uzun etkili antikolinerjik maddeyi (LAMA) kombine olarak içeren ürünlerin (LABA+LAMA) tek başına veya inhale kortikosteroid içeren ürünler (İKS) ile birlikte reçete edilmesi halinde bedelleri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 xml:space="preserve">(7) Uzun etkili solunum yolu beta-agonistleri (LABA), obstrüktif solunum yolu hastalıklarında kullanılan uzun etkili antikolinerjikler (LAMA) ve inhale kortikosteroidlerin (İKS) mono veya sabit doz kombinasyonu gruplarında yer alan ürünlerin diğer şekillerde reçete edilmesi halinde bedelleri Kurumca karşılanmaz. </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(8) Aynı reçetede bulunan uzun etkili solunum yolu beta-agonistini (LABA) mono veya sabit doz kombinasyonu şeklinde içeren müstahzarlardan yalnızca bir müstahzarın bedeli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(9) Aynı reçetede bulunan obstrüktif solunum yolu hastalıklarında kullanılan uzun etkili antikolinerjikleri (LAMA) mono veya sabit doz kombinasyonu şeklinde içeren müstahzarlardan yalnızca bir müstahzarın bedeli Kurumca karşılanır.</w:t>
      </w:r>
    </w:p>
    <w:p w:rsidR="009B5586" w:rsidRPr="009B5586" w:rsidRDefault="009B5586" w:rsidP="009B5586">
      <w:pPr>
        <w:tabs>
          <w:tab w:val="left" w:pos="709"/>
        </w:tabs>
        <w:ind w:firstLine="709"/>
        <w:jc w:val="both"/>
        <w:rPr>
          <w:color w:val="FF0000"/>
          <w:sz w:val="18"/>
          <w:szCs w:val="18"/>
        </w:rPr>
      </w:pPr>
      <w:r w:rsidRPr="009B5586">
        <w:rPr>
          <w:color w:val="FF0000"/>
          <w:sz w:val="18"/>
          <w:szCs w:val="18"/>
        </w:rPr>
        <w:t>(10) Aynı reçetede bulunan inhale kortikosteroidi (İKS) mono veya sabit doz kombinasyonu şeklinde içeren müstahzarlardan yalnızca bir müstahzarın bedeli Kurumca karşılanır.</w:t>
      </w:r>
    </w:p>
    <w:p w:rsidR="009B5586" w:rsidRDefault="00272018" w:rsidP="00272018">
      <w:pPr>
        <w:tabs>
          <w:tab w:val="left" w:pos="284"/>
        </w:tabs>
        <w:jc w:val="both"/>
        <w:rPr>
          <w:color w:val="FF0000"/>
          <w:sz w:val="18"/>
          <w:szCs w:val="18"/>
        </w:rPr>
      </w:pPr>
      <w:r>
        <w:rPr>
          <w:color w:val="FF0000"/>
          <w:sz w:val="18"/>
          <w:szCs w:val="18"/>
        </w:rPr>
        <w:t xml:space="preserve">                </w:t>
      </w:r>
      <w:r w:rsidR="009B5586" w:rsidRPr="009B5586">
        <w:rPr>
          <w:color w:val="FF0000"/>
          <w:sz w:val="18"/>
          <w:szCs w:val="18"/>
        </w:rPr>
        <w:t>(11) Kısa etkili solunum yolu beta-agonistini (SABA) veya kısa etkili solunum yolu beta-agonistini (SABA) ve obstrüktif solunum yolu hastalıklarında kullanılan kısa etkili antikolinerjik maddeyi (SAMA) kombine olarak içeren ürünler (SABA+SAMA)</w:t>
      </w:r>
      <w:r w:rsidR="00902604" w:rsidRPr="00902604">
        <w:rPr>
          <w:rFonts w:eastAsia="Calibri"/>
          <w:b/>
          <w:bCs/>
          <w:color w:val="FF0000"/>
          <w:sz w:val="18"/>
          <w:szCs w:val="18"/>
          <w:lang w:eastAsia="en-US"/>
        </w:rPr>
        <w:t xml:space="preserve"> </w:t>
      </w:r>
      <w:r w:rsidR="00902604" w:rsidRPr="00902604">
        <w:rPr>
          <w:rFonts w:eastAsia="Calibri"/>
          <w:b/>
          <w:bCs/>
          <w:color w:val="000000" w:themeColor="text1"/>
          <w:sz w:val="18"/>
          <w:szCs w:val="18"/>
          <w:lang w:eastAsia="en-US"/>
        </w:rPr>
        <w:t>(Değişik:RG-09/05/2024-32541/12-a md. Yürürlük:17/05/2024)</w:t>
      </w:r>
      <w:r w:rsidR="009B5586" w:rsidRPr="009B5586">
        <w:rPr>
          <w:color w:val="FF0000"/>
          <w:sz w:val="18"/>
          <w:szCs w:val="18"/>
        </w:rPr>
        <w:t xml:space="preserve"> </w:t>
      </w:r>
      <w:r w:rsidR="009B5586" w:rsidRPr="00902604">
        <w:rPr>
          <w:strike/>
          <w:color w:val="FF0000"/>
          <w:sz w:val="18"/>
          <w:szCs w:val="18"/>
        </w:rPr>
        <w:t>ile nebülizatör</w:t>
      </w:r>
      <w:r w:rsidR="009B5586" w:rsidRPr="00902604">
        <w:rPr>
          <w:rFonts w:eastAsia="Calibri"/>
          <w:strike/>
          <w:color w:val="FF0000"/>
          <w:sz w:val="18"/>
          <w:szCs w:val="18"/>
        </w:rPr>
        <w:t>le uygulanan inhale kortikosteroidler (İKS),</w:t>
      </w:r>
      <w:r w:rsidR="009B5586" w:rsidRPr="009B5586">
        <w:rPr>
          <w:rFonts w:eastAsia="Calibri"/>
          <w:color w:val="FF0000"/>
          <w:sz w:val="20"/>
          <w:szCs w:val="20"/>
        </w:rPr>
        <w:t xml:space="preserve"> </w:t>
      </w:r>
      <w:r w:rsidR="00902604" w:rsidRPr="00902604">
        <w:rPr>
          <w:rFonts w:eastAsia="Calibri"/>
          <w:color w:val="000000" w:themeColor="text1"/>
          <w:sz w:val="18"/>
          <w:szCs w:val="18"/>
          <w:lang w:eastAsia="en-US"/>
        </w:rPr>
        <w:t xml:space="preserve">inhale formları </w:t>
      </w:r>
      <w:r w:rsidR="009B5586" w:rsidRPr="009B5586">
        <w:rPr>
          <w:color w:val="FF0000"/>
          <w:sz w:val="18"/>
          <w:szCs w:val="18"/>
        </w:rPr>
        <w:t>4.2.24.B numaralı maddesinde y</w:t>
      </w:r>
      <w:r w:rsidR="009B5586">
        <w:rPr>
          <w:color w:val="FF0000"/>
          <w:sz w:val="18"/>
          <w:szCs w:val="18"/>
        </w:rPr>
        <w:t>er alan hükümlerden istisnadır.</w:t>
      </w:r>
    </w:p>
    <w:p w:rsidR="003C2691" w:rsidRPr="00D64FE9" w:rsidRDefault="003C2691" w:rsidP="003C2691">
      <w:pPr>
        <w:ind w:firstLine="709"/>
        <w:jc w:val="both"/>
        <w:rPr>
          <w:b/>
          <w:bCs/>
          <w:color w:val="FF0000"/>
          <w:sz w:val="18"/>
          <w:szCs w:val="18"/>
        </w:rPr>
      </w:pPr>
      <w:r w:rsidRPr="00D64FE9">
        <w:rPr>
          <w:b/>
          <w:bCs/>
          <w:color w:val="FF0000"/>
          <w:sz w:val="18"/>
          <w:szCs w:val="18"/>
        </w:rPr>
        <w:lastRenderedPageBreak/>
        <w:t>(Ek: RG-1</w:t>
      </w:r>
      <w:r w:rsidR="00EB38C4" w:rsidRPr="00D64FE9">
        <w:rPr>
          <w:b/>
          <w:bCs/>
          <w:color w:val="FF0000"/>
          <w:sz w:val="18"/>
          <w:szCs w:val="18"/>
        </w:rPr>
        <w:t>6</w:t>
      </w:r>
      <w:r w:rsidRPr="00D64FE9">
        <w:rPr>
          <w:b/>
          <w:bCs/>
          <w:color w:val="FF0000"/>
          <w:sz w:val="18"/>
          <w:szCs w:val="18"/>
        </w:rPr>
        <w:t>/06/2020-3115</w:t>
      </w:r>
      <w:r w:rsidR="00EB38C4" w:rsidRPr="00D64FE9">
        <w:rPr>
          <w:b/>
          <w:bCs/>
          <w:color w:val="FF0000"/>
          <w:sz w:val="18"/>
          <w:szCs w:val="18"/>
        </w:rPr>
        <w:t>7</w:t>
      </w:r>
      <w:r w:rsidRPr="00D64FE9">
        <w:rPr>
          <w:b/>
          <w:bCs/>
          <w:color w:val="FF0000"/>
          <w:sz w:val="18"/>
          <w:szCs w:val="18"/>
        </w:rPr>
        <w:t>/13-b md. Yürürlük: 2</w:t>
      </w:r>
      <w:r w:rsidR="00EB38C4" w:rsidRPr="00D64FE9">
        <w:rPr>
          <w:b/>
          <w:bCs/>
          <w:color w:val="FF0000"/>
          <w:sz w:val="18"/>
          <w:szCs w:val="18"/>
        </w:rPr>
        <w:t>4</w:t>
      </w:r>
      <w:r w:rsidRPr="00D64FE9">
        <w:rPr>
          <w:b/>
          <w:bCs/>
          <w:color w:val="FF0000"/>
          <w:sz w:val="18"/>
          <w:szCs w:val="18"/>
        </w:rPr>
        <w:t>/06/2020)</w:t>
      </w:r>
    </w:p>
    <w:p w:rsidR="003C2691" w:rsidRDefault="003C2691" w:rsidP="0077390F">
      <w:pPr>
        <w:ind w:firstLine="709"/>
        <w:jc w:val="both"/>
        <w:rPr>
          <w:color w:val="FF0000"/>
          <w:sz w:val="18"/>
          <w:szCs w:val="18"/>
        </w:rPr>
      </w:pPr>
      <w:r w:rsidRPr="003C2691">
        <w:rPr>
          <w:color w:val="FF0000"/>
          <w:sz w:val="18"/>
          <w:szCs w:val="18"/>
        </w:rPr>
        <w:t>(12) (4), (5) ve (6) ncı fıkralarda yer alan mono LABA/LAMA/İKS veya sabit doz LABA/LAMA/İKS kombinasyonlarıyla yapılacak üçlü kombinasyon tedavilerinde; en az 3 ay süreyle inhale kortikosteroid (İKS) ve uzun etkili solunum yolu beta-agonistleri (LABA)</w:t>
      </w:r>
      <w:r w:rsidR="00117F7F">
        <w:rPr>
          <w:color w:val="FF0000"/>
          <w:sz w:val="18"/>
          <w:szCs w:val="18"/>
        </w:rPr>
        <w:t xml:space="preserve"> </w:t>
      </w:r>
      <w:r w:rsidR="00117F7F" w:rsidRPr="00560AE8">
        <w:rPr>
          <w:b/>
          <w:bCs/>
          <w:sz w:val="18"/>
          <w:szCs w:val="18"/>
        </w:rPr>
        <w:t>(Ek: RG-30/12/2020-31350/7-b md. Yürürlük: 08/01/2021)</w:t>
      </w:r>
      <w:r w:rsidR="00560AE8" w:rsidRPr="00560AE8">
        <w:rPr>
          <w:b/>
          <w:bCs/>
          <w:sz w:val="18"/>
          <w:szCs w:val="18"/>
        </w:rPr>
        <w:t xml:space="preserve"> </w:t>
      </w:r>
      <w:r w:rsidR="00560AE8" w:rsidRPr="00607F54">
        <w:rPr>
          <w:bCs/>
          <w:sz w:val="18"/>
          <w:szCs w:val="18"/>
        </w:rPr>
        <w:t>veya uzun etkili solunum yolu beta-agonistleri (LABA) ve uzun etkili antikolinerjikler (LAMA)</w:t>
      </w:r>
      <w:r w:rsidRPr="003C2691">
        <w:rPr>
          <w:color w:val="FF0000"/>
          <w:sz w:val="18"/>
          <w:szCs w:val="18"/>
        </w:rPr>
        <w:t xml:space="preserve"> ile tedavi edildiği halde yeterli yanıt alınamayan, sık atak geçiren (yılda 2 ve üzeri atak veya 1 ve üzeri yatarak tedavi) ve dispnesi olan (mMrc 2 ve üzeri veya CAT skoru 10 ve üzeri) orta-ağır kronik obstrüktif akciğer hastalığı (KOAH) olan erişkin hastaların idame tedavisinde kullanılmaları ve bu durumların uzman hekim raporunda belirtilmesi halinde bedelleri Kurumca karşılanır.</w:t>
      </w:r>
    </w:p>
    <w:p w:rsidR="00A96CD0" w:rsidRDefault="00A96CD0" w:rsidP="0077390F">
      <w:pPr>
        <w:contextualSpacing/>
        <w:rPr>
          <w:rFonts w:eastAsia="Calibri"/>
          <w:b/>
          <w:bCs/>
          <w:color w:val="FF0000"/>
          <w:sz w:val="18"/>
          <w:szCs w:val="18"/>
          <w:lang w:eastAsia="en-US"/>
        </w:rPr>
      </w:pPr>
      <w:r>
        <w:rPr>
          <w:rFonts w:eastAsia="Calibri"/>
          <w:b/>
          <w:bCs/>
          <w:color w:val="FF0000"/>
          <w:sz w:val="18"/>
          <w:szCs w:val="18"/>
          <w:lang w:eastAsia="en-US"/>
        </w:rPr>
        <w:t xml:space="preserve">              </w:t>
      </w:r>
      <w:r w:rsidRPr="00A96CD0">
        <w:rPr>
          <w:rFonts w:eastAsia="Calibri"/>
          <w:b/>
          <w:bCs/>
          <w:color w:val="FF0000"/>
          <w:sz w:val="18"/>
          <w:szCs w:val="18"/>
          <w:lang w:eastAsia="en-US"/>
        </w:rPr>
        <w:t>(Ek: RG- 09/05/2024-32541/12-b md. Yürürlük: 17/05/2024)</w:t>
      </w:r>
    </w:p>
    <w:p w:rsidR="000E4D9A" w:rsidRPr="003C2691" w:rsidRDefault="00A96CD0" w:rsidP="0077390F">
      <w:pPr>
        <w:ind w:right="51"/>
        <w:jc w:val="both"/>
        <w:rPr>
          <w:b/>
          <w:bCs/>
          <w:color w:val="FF0000"/>
          <w:sz w:val="18"/>
          <w:szCs w:val="18"/>
        </w:rPr>
      </w:pPr>
      <w:bookmarkStart w:id="730" w:name="_Hlk164861862"/>
      <w:r w:rsidRPr="00A96CD0">
        <w:rPr>
          <w:rFonts w:eastAsia="Calibri"/>
          <w:color w:val="000000" w:themeColor="text1"/>
          <w:sz w:val="18"/>
          <w:szCs w:val="18"/>
          <w:lang w:eastAsia="en-US"/>
        </w:rPr>
        <w:t xml:space="preserve">              </w:t>
      </w:r>
      <w:r w:rsidRPr="00A96CD0">
        <w:rPr>
          <w:rFonts w:eastAsia="Calibri"/>
          <w:color w:val="FF0000"/>
          <w:sz w:val="18"/>
          <w:szCs w:val="18"/>
          <w:lang w:eastAsia="en-US"/>
        </w:rPr>
        <w:t xml:space="preserve">(13) Nebül formundaki solunum sistemi ilaçları Sağlık Bakanlığınca onaylı endikasyonlarında kullanılması koşulu ile tüm hekimlerce raporsuz olarak en fazla bir kutu reçete edilmesi halinde, göğüs hastalıkları, </w:t>
      </w:r>
      <w:bookmarkStart w:id="731" w:name="_Hlk164869524"/>
      <w:r w:rsidRPr="00A96CD0">
        <w:rPr>
          <w:rFonts w:eastAsia="Calibri"/>
          <w:color w:val="FF0000"/>
          <w:sz w:val="18"/>
          <w:szCs w:val="18"/>
          <w:lang w:eastAsia="en-US"/>
        </w:rPr>
        <w:t>immünoloji, immünoloji ve alerji, alerji</w:t>
      </w:r>
      <w:bookmarkEnd w:id="731"/>
      <w:r w:rsidRPr="00A96CD0">
        <w:rPr>
          <w:rFonts w:eastAsia="Calibri"/>
          <w:color w:val="FF0000"/>
          <w:sz w:val="18"/>
          <w:szCs w:val="18"/>
          <w:lang w:eastAsia="en-US"/>
        </w:rPr>
        <w:t xml:space="preserve"> veya çocuk sağlığı ve hastalıkları uzman hekimlerin biri tarafından düzenlenen uzman hekim raporu mevcut ise tedavinin devamı için diğer hekimlerce de reçete edilmesi halinde bedelleri Kurumca karşılanır. Aynı grupta yer alan etkin maddeleri içeren iki ayrı nebül formundaki ilaçlar kombine olarak kullanılamaz. </w:t>
      </w:r>
      <w:bookmarkEnd w:id="730"/>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rsidR="00DD0DC9" w:rsidRDefault="00857DA8" w:rsidP="00B347C0">
      <w:pPr>
        <w:pStyle w:val="numbered10"/>
        <w:spacing w:before="0" w:beforeAutospacing="0" w:after="0" w:afterAutospacing="0"/>
        <w:ind w:firstLine="709"/>
        <w:jc w:val="both"/>
        <w:outlineLvl w:val="4"/>
        <w:rPr>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00DD0DC9">
        <w:rPr>
          <w:sz w:val="18"/>
          <w:szCs w:val="18"/>
        </w:rPr>
        <w:t>.</w:t>
      </w:r>
    </w:p>
    <w:p w:rsidR="00E41CD6" w:rsidRPr="00F6714C" w:rsidRDefault="00E41CD6" w:rsidP="00E41CD6">
      <w:pPr>
        <w:ind w:firstLine="709"/>
        <w:jc w:val="both"/>
        <w:rPr>
          <w:sz w:val="18"/>
          <w:szCs w:val="18"/>
        </w:rPr>
      </w:pPr>
      <w:r w:rsidRPr="00F6714C">
        <w:rPr>
          <w:b/>
          <w:sz w:val="18"/>
          <w:szCs w:val="18"/>
        </w:rPr>
        <w:t>(Değişik:RG-28/04/2021-31468/17-a md. Yürürlük: 06/05/2021)</w:t>
      </w:r>
    </w:p>
    <w:p w:rsidR="00DD0DC9" w:rsidRPr="00144BBA" w:rsidRDefault="00DD0DC9" w:rsidP="00B347C0">
      <w:pPr>
        <w:pStyle w:val="numbered10"/>
        <w:spacing w:before="0" w:beforeAutospacing="0" w:after="0" w:afterAutospacing="0"/>
        <w:ind w:firstLine="709"/>
        <w:jc w:val="both"/>
        <w:outlineLvl w:val="4"/>
        <w:rPr>
          <w:b/>
          <w:strike/>
          <w:color w:val="FF0000"/>
          <w:sz w:val="18"/>
          <w:szCs w:val="18"/>
        </w:rPr>
      </w:pPr>
      <w:r w:rsidRPr="00144BBA">
        <w:rPr>
          <w:b/>
          <w:strike/>
          <w:color w:val="FF0000"/>
          <w:sz w:val="18"/>
          <w:szCs w:val="18"/>
        </w:rPr>
        <w:t xml:space="preserve">(Ek:RG- </w:t>
      </w:r>
      <w:r w:rsidR="00C0557B" w:rsidRPr="00144BBA">
        <w:rPr>
          <w:b/>
          <w:strike/>
          <w:color w:val="FF0000"/>
          <w:sz w:val="18"/>
          <w:szCs w:val="18"/>
        </w:rPr>
        <w:t>28/12/2018- 30639</w:t>
      </w:r>
      <w:r w:rsidRPr="00144BBA">
        <w:rPr>
          <w:b/>
          <w:strike/>
          <w:color w:val="FF0000"/>
          <w:sz w:val="18"/>
          <w:szCs w:val="18"/>
        </w:rPr>
        <w:t xml:space="preserve">/ 22 md. Yürürlük: </w:t>
      </w:r>
      <w:r w:rsidR="00C0557B" w:rsidRPr="00144BBA">
        <w:rPr>
          <w:b/>
          <w:strike/>
          <w:color w:val="FF0000"/>
          <w:sz w:val="18"/>
          <w:szCs w:val="18"/>
        </w:rPr>
        <w:t>08/01/2019</w:t>
      </w:r>
      <w:r w:rsidRPr="00144BBA">
        <w:rPr>
          <w:b/>
          <w:strike/>
          <w:color w:val="FF0000"/>
          <w:sz w:val="18"/>
          <w:szCs w:val="18"/>
        </w:rPr>
        <w:t>)</w:t>
      </w:r>
    </w:p>
    <w:p w:rsidR="00857DA8" w:rsidRDefault="00DD0DC9" w:rsidP="00B347C0">
      <w:pPr>
        <w:pStyle w:val="numbered10"/>
        <w:spacing w:before="0" w:beforeAutospacing="0" w:after="0" w:afterAutospacing="0"/>
        <w:ind w:firstLine="709"/>
        <w:jc w:val="both"/>
        <w:outlineLvl w:val="4"/>
        <w:rPr>
          <w:b/>
          <w:strike/>
          <w:sz w:val="18"/>
          <w:szCs w:val="18"/>
        </w:rPr>
      </w:pPr>
      <w:r w:rsidRPr="00E41CD6">
        <w:rPr>
          <w:strike/>
          <w:color w:val="FF0000"/>
          <w:sz w:val="18"/>
          <w:szCs w:val="18"/>
        </w:rPr>
        <w:t>(2) Azelastin hidroklorür ve flutikazon propiyonat kombine preparatları; 12 yaş ve üzeri hastalarda orta ila şiddetli mevsimsel ve pereniyal alerjik rinit semptomlarının giderilmesinde, intranazal antihistaminik veya glukokortikoid monoterapisinin yeterli olmadığı durumlarda bu durumun belirtildiği alerji ve immünoloji, kulak burun boğaz, iç hastalıkları, çocuk sağlığı ve hastalıkları, göğüs hastalıkları uzman hekimlerince düzenlenen uzman hekim raporuna dayanılarak tüm hekimlerce reçete edilmesi halinde bedelleri Kurumca karşılanır.</w:t>
      </w:r>
      <w:r w:rsidR="00857DA8" w:rsidRPr="00E41CD6">
        <w:rPr>
          <w:b/>
          <w:strike/>
          <w:sz w:val="18"/>
          <w:szCs w:val="18"/>
        </w:rPr>
        <w:t xml:space="preserve">  </w:t>
      </w:r>
    </w:p>
    <w:p w:rsidR="00E41CD6" w:rsidRPr="00F6714C" w:rsidRDefault="00E41CD6" w:rsidP="00E41CD6">
      <w:pPr>
        <w:tabs>
          <w:tab w:val="left" w:pos="709"/>
        </w:tabs>
        <w:jc w:val="both"/>
        <w:rPr>
          <w:bCs/>
          <w:sz w:val="18"/>
          <w:szCs w:val="18"/>
        </w:rPr>
      </w:pPr>
      <w:r w:rsidRPr="00F6714C">
        <w:rPr>
          <w:bCs/>
          <w:sz w:val="18"/>
          <w:szCs w:val="18"/>
        </w:rPr>
        <w:t xml:space="preserve">                 (2) Mevsimsel ve pereniyal alerjik rinit semptomlarının giderilmesinde intranazal antihistaminik veya glukokortikoid monoterapilerinin yeterli olmadığı durumlarda; azelastin hidroklorür ve flutikazon propiyonat etken maddelerini içeren sabit doz kombine preparatları 12 yaş ve üzeri hastalarda alerji ve immünoloji, kulak burun boğaz, iç hastalıkları, çocuk sağlığı ve hastalıkları, göğüs hastalıkları uzman hekimlerince reçete edilmesi halinde Kurumca bedelleri karşılanır.</w:t>
      </w:r>
    </w:p>
    <w:p w:rsidR="007A591A" w:rsidRDefault="0029674A" w:rsidP="007A591A">
      <w:pPr>
        <w:ind w:firstLine="709"/>
        <w:jc w:val="both"/>
        <w:rPr>
          <w:b/>
          <w:color w:val="FF0000"/>
          <w:sz w:val="18"/>
          <w:szCs w:val="18"/>
        </w:rPr>
      </w:pPr>
      <w:r>
        <w:rPr>
          <w:b/>
          <w:color w:val="FF0000"/>
          <w:sz w:val="18"/>
          <w:szCs w:val="18"/>
        </w:rPr>
        <w:t xml:space="preserve"> </w:t>
      </w:r>
      <w:r w:rsidR="007A591A" w:rsidRPr="00E41CD6">
        <w:rPr>
          <w:b/>
          <w:color w:val="FF0000"/>
          <w:sz w:val="18"/>
          <w:szCs w:val="18"/>
        </w:rPr>
        <w:t>(</w:t>
      </w:r>
      <w:r w:rsidR="007A591A">
        <w:rPr>
          <w:b/>
          <w:color w:val="FF0000"/>
          <w:sz w:val="18"/>
          <w:szCs w:val="18"/>
        </w:rPr>
        <w:t>Ek</w:t>
      </w:r>
      <w:r w:rsidR="007A591A" w:rsidRPr="00E41CD6">
        <w:rPr>
          <w:b/>
          <w:color w:val="FF0000"/>
          <w:sz w:val="18"/>
          <w:szCs w:val="18"/>
        </w:rPr>
        <w:t>:RG-28/04/2021-31468/17-</w:t>
      </w:r>
      <w:r w:rsidR="007A591A">
        <w:rPr>
          <w:b/>
          <w:color w:val="FF0000"/>
          <w:sz w:val="18"/>
          <w:szCs w:val="18"/>
        </w:rPr>
        <w:t>b</w:t>
      </w:r>
      <w:r w:rsidR="007A591A" w:rsidRPr="00E41CD6">
        <w:rPr>
          <w:b/>
          <w:color w:val="FF0000"/>
          <w:sz w:val="18"/>
          <w:szCs w:val="18"/>
        </w:rPr>
        <w:t xml:space="preserve"> md. Yürürlük: 06/05/2021)</w:t>
      </w:r>
    </w:p>
    <w:p w:rsidR="007A591A" w:rsidRPr="00E41CD6" w:rsidRDefault="0029674A" w:rsidP="005D3113">
      <w:pPr>
        <w:tabs>
          <w:tab w:val="left" w:pos="709"/>
        </w:tabs>
        <w:jc w:val="both"/>
        <w:rPr>
          <w:strike/>
          <w:color w:val="FF0000"/>
          <w:sz w:val="18"/>
          <w:szCs w:val="18"/>
        </w:rPr>
      </w:pPr>
      <w:r w:rsidRPr="0029674A">
        <w:rPr>
          <w:bCs/>
          <w:color w:val="FF0000"/>
          <w:sz w:val="18"/>
          <w:szCs w:val="18"/>
        </w:rPr>
        <w:t xml:space="preserve">                 (3) Mevsimsel ve pereniyal alerjik rinit semptomlarının giderilmesinde intranazal antihistaminik veya glukokortikoid monoterapilerinin yeterli olmadığı durumlarda; mono intranazal kortikosteroid ve mono intranazal antihistaminik ilaçların birlikte kullanımı alerji ve immünoloji, kulak burun boğaz, iç hastalıkları, çocuk sağlığı ve hastalıkları, göğüs hastalıkları uzman hekimlerince birlikte reçete edilmesi halinde Kurumca bedelleri karşılanır.</w:t>
      </w:r>
    </w:p>
    <w:p w:rsidR="00857DA8" w:rsidRPr="0098164A" w:rsidRDefault="00857DA8" w:rsidP="005D3113">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rsidR="00857DA8" w:rsidRPr="0098164A" w:rsidRDefault="0042274E" w:rsidP="0042274E">
      <w:pPr>
        <w:tabs>
          <w:tab w:val="left" w:pos="993"/>
        </w:tabs>
        <w:jc w:val="both"/>
        <w:rPr>
          <w:sz w:val="18"/>
          <w:szCs w:val="18"/>
        </w:rPr>
      </w:pPr>
      <w:r>
        <w:rPr>
          <w:sz w:val="18"/>
          <w:szCs w:val="18"/>
        </w:rPr>
        <w:t xml:space="preserve">                 </w:t>
      </w:r>
      <w:r w:rsidR="00857DA8" w:rsidRPr="0098164A">
        <w:rPr>
          <w:sz w:val="18"/>
          <w:szCs w:val="18"/>
        </w:rPr>
        <w:t xml:space="preserve">(1) Nasal kortikosteroid preparatları; 2-5 yaş grubu hastalarda (2 ve 5 yaş grubu dahil), yalnızca çocuk sağlığı ve hastalıkları, alerji, klinik immünoloji </w:t>
      </w:r>
      <w:r w:rsidR="005D3113" w:rsidRPr="0009497E">
        <w:rPr>
          <w:b/>
          <w:bCs/>
          <w:color w:val="FF0000"/>
          <w:sz w:val="18"/>
          <w:szCs w:val="18"/>
        </w:rPr>
        <w:t>(Değişik:RG</w:t>
      </w:r>
      <w:r w:rsidR="005D3113">
        <w:rPr>
          <w:b/>
          <w:bCs/>
          <w:color w:val="FF0000"/>
          <w:sz w:val="18"/>
          <w:szCs w:val="18"/>
        </w:rPr>
        <w:t>-25</w:t>
      </w:r>
      <w:r w:rsidR="005D3113" w:rsidRPr="0009497E">
        <w:rPr>
          <w:b/>
          <w:bCs/>
          <w:color w:val="FF0000"/>
          <w:sz w:val="18"/>
          <w:szCs w:val="18"/>
        </w:rPr>
        <w:t>/</w:t>
      </w:r>
      <w:r w:rsidR="005D3113">
        <w:rPr>
          <w:b/>
          <w:bCs/>
          <w:color w:val="FF0000"/>
          <w:sz w:val="18"/>
          <w:szCs w:val="18"/>
        </w:rPr>
        <w:t>03</w:t>
      </w:r>
      <w:r w:rsidR="005D3113" w:rsidRPr="0009497E">
        <w:rPr>
          <w:b/>
          <w:bCs/>
          <w:color w:val="FF0000"/>
          <w:sz w:val="18"/>
          <w:szCs w:val="18"/>
        </w:rPr>
        <w:t>/202</w:t>
      </w:r>
      <w:r w:rsidR="005D3113">
        <w:rPr>
          <w:b/>
          <w:bCs/>
          <w:color w:val="FF0000"/>
          <w:sz w:val="18"/>
          <w:szCs w:val="18"/>
        </w:rPr>
        <w:t>5</w:t>
      </w:r>
      <w:r w:rsidR="005D3113" w:rsidRPr="0009497E">
        <w:rPr>
          <w:b/>
          <w:bCs/>
          <w:color w:val="FF0000"/>
          <w:sz w:val="18"/>
          <w:szCs w:val="18"/>
        </w:rPr>
        <w:t>-32</w:t>
      </w:r>
      <w:r w:rsidR="005D3113">
        <w:rPr>
          <w:b/>
          <w:bCs/>
          <w:color w:val="FF0000"/>
          <w:sz w:val="18"/>
          <w:szCs w:val="18"/>
        </w:rPr>
        <w:t>852</w:t>
      </w:r>
      <w:r w:rsidR="005D3113" w:rsidRPr="0009497E">
        <w:rPr>
          <w:b/>
          <w:bCs/>
          <w:color w:val="FF0000"/>
          <w:sz w:val="18"/>
          <w:szCs w:val="18"/>
        </w:rPr>
        <w:t>/</w:t>
      </w:r>
      <w:r w:rsidR="005D3113">
        <w:rPr>
          <w:b/>
          <w:bCs/>
          <w:color w:val="FF0000"/>
          <w:sz w:val="18"/>
          <w:szCs w:val="18"/>
        </w:rPr>
        <w:t>13</w:t>
      </w:r>
      <w:r w:rsidR="005D3113" w:rsidRPr="0009497E">
        <w:rPr>
          <w:b/>
          <w:bCs/>
          <w:color w:val="FF0000"/>
          <w:sz w:val="18"/>
          <w:szCs w:val="18"/>
        </w:rPr>
        <w:t xml:space="preserve"> md. Yürürlük:</w:t>
      </w:r>
      <w:r w:rsidR="005D3113">
        <w:rPr>
          <w:b/>
          <w:bCs/>
          <w:color w:val="FF0000"/>
          <w:sz w:val="18"/>
          <w:szCs w:val="18"/>
        </w:rPr>
        <w:t>04</w:t>
      </w:r>
      <w:r w:rsidR="005D3113" w:rsidRPr="0009497E">
        <w:rPr>
          <w:b/>
          <w:bCs/>
          <w:color w:val="FF0000"/>
          <w:sz w:val="18"/>
          <w:szCs w:val="18"/>
        </w:rPr>
        <w:t>/</w:t>
      </w:r>
      <w:r w:rsidR="005D3113">
        <w:rPr>
          <w:b/>
          <w:bCs/>
          <w:color w:val="FF0000"/>
          <w:sz w:val="18"/>
          <w:szCs w:val="18"/>
        </w:rPr>
        <w:t>04</w:t>
      </w:r>
      <w:r w:rsidR="005D3113" w:rsidRPr="0009497E">
        <w:rPr>
          <w:b/>
          <w:bCs/>
          <w:color w:val="FF0000"/>
          <w:sz w:val="18"/>
          <w:szCs w:val="18"/>
        </w:rPr>
        <w:t>/202</w:t>
      </w:r>
      <w:r w:rsidR="005D3113">
        <w:rPr>
          <w:b/>
          <w:bCs/>
          <w:color w:val="FF0000"/>
          <w:sz w:val="18"/>
          <w:szCs w:val="18"/>
        </w:rPr>
        <w:t>5</w:t>
      </w:r>
      <w:r w:rsidR="005D3113" w:rsidRPr="0009497E">
        <w:rPr>
          <w:b/>
          <w:bCs/>
          <w:color w:val="FF0000"/>
          <w:sz w:val="18"/>
          <w:szCs w:val="18"/>
        </w:rPr>
        <w:t>)</w:t>
      </w:r>
      <w:r w:rsidR="005D3113">
        <w:rPr>
          <w:b/>
          <w:bCs/>
          <w:color w:val="FF0000"/>
          <w:sz w:val="18"/>
          <w:szCs w:val="18"/>
        </w:rPr>
        <w:t xml:space="preserve"> </w:t>
      </w:r>
      <w:r w:rsidR="00857DA8" w:rsidRPr="005D3113">
        <w:rPr>
          <w:strike/>
          <w:sz w:val="18"/>
          <w:szCs w:val="18"/>
        </w:rPr>
        <w:t>veya KBB</w:t>
      </w:r>
      <w:r w:rsidR="005D3113" w:rsidRPr="005D3113">
        <w:rPr>
          <w:color w:val="FF0000"/>
          <w:sz w:val="18"/>
          <w:szCs w:val="18"/>
        </w:rPr>
        <w:t>, aile hekimliği veya kulak burun boğaz</w:t>
      </w:r>
      <w:r w:rsidR="005D3113" w:rsidRPr="005D3113">
        <w:rPr>
          <w:sz w:val="18"/>
          <w:szCs w:val="18"/>
        </w:rPr>
        <w:t xml:space="preserve"> </w:t>
      </w:r>
      <w:r w:rsidR="00857DA8" w:rsidRPr="0098164A">
        <w:rPr>
          <w:sz w:val="18"/>
          <w:szCs w:val="18"/>
        </w:rPr>
        <w:t xml:space="preserve">hastalıkları uzman hekimleri tarafından reçete edilir. </w:t>
      </w:r>
    </w:p>
    <w:p w:rsidR="00857DA8" w:rsidRDefault="001659A4" w:rsidP="007A4FEB">
      <w:pPr>
        <w:pStyle w:val="Balk3"/>
        <w:spacing w:before="0"/>
        <w:ind w:firstLine="284"/>
        <w:jc w:val="both"/>
        <w:rPr>
          <w:rFonts w:ascii="Times New Roman" w:hAnsi="Times New Roman" w:cs="Times New Roman"/>
          <w:color w:val="auto"/>
          <w:sz w:val="18"/>
          <w:szCs w:val="18"/>
        </w:rPr>
      </w:pPr>
      <w:bookmarkStart w:id="732"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732"/>
      <w:r w:rsidR="00E32E71" w:rsidRPr="0098164A">
        <w:rPr>
          <w:rFonts w:ascii="Times New Roman" w:hAnsi="Times New Roman" w:cs="Times New Roman"/>
          <w:color w:val="auto"/>
          <w:sz w:val="18"/>
          <w:szCs w:val="18"/>
        </w:rPr>
        <w:t xml:space="preserve"> </w:t>
      </w:r>
    </w:p>
    <w:p w:rsidR="00857DA8" w:rsidRPr="009D59E3" w:rsidRDefault="009D59E3" w:rsidP="00BC36D9">
      <w:pPr>
        <w:rPr>
          <w:strike/>
          <w:sz w:val="18"/>
          <w:szCs w:val="18"/>
        </w:rPr>
      </w:pPr>
      <w:r>
        <w:rPr>
          <w:color w:val="FF0000"/>
          <w:sz w:val="18"/>
          <w:szCs w:val="18"/>
        </w:rPr>
        <w:t xml:space="preserve">               </w:t>
      </w:r>
      <w:r w:rsidR="00857DA8" w:rsidRPr="009D59E3">
        <w:rPr>
          <w:strike/>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rsidR="00857DA8" w:rsidRPr="009D59E3" w:rsidRDefault="00857DA8" w:rsidP="00B347C0">
      <w:pPr>
        <w:pStyle w:val="numbered10"/>
        <w:spacing w:before="0" w:beforeAutospacing="0" w:after="0" w:afterAutospacing="0"/>
        <w:ind w:firstLine="709"/>
        <w:jc w:val="both"/>
        <w:outlineLvl w:val="4"/>
        <w:rPr>
          <w:strike/>
          <w:sz w:val="18"/>
          <w:szCs w:val="18"/>
        </w:rPr>
      </w:pPr>
      <w:r w:rsidRPr="009D59E3">
        <w:rPr>
          <w:strike/>
          <w:sz w:val="18"/>
          <w:szCs w:val="18"/>
        </w:rPr>
        <w:t xml:space="preserve">(2) Pregabalin (kombinasyonları dahil) ve zonisamit, nöroloji uzman hekimi tarafından veya bu uzman hekimce düzenlenen </w:t>
      </w:r>
      <w:r w:rsidR="00DD0DC9" w:rsidRPr="009D59E3">
        <w:rPr>
          <w:b/>
          <w:strike/>
          <w:color w:val="FF0000"/>
          <w:sz w:val="18"/>
          <w:szCs w:val="18"/>
        </w:rPr>
        <w:t xml:space="preserve">(Ek:RG- </w:t>
      </w:r>
      <w:r w:rsidR="00C0557B" w:rsidRPr="009D59E3">
        <w:rPr>
          <w:b/>
          <w:strike/>
          <w:color w:val="FF0000"/>
          <w:sz w:val="18"/>
          <w:szCs w:val="18"/>
        </w:rPr>
        <w:t>28/12/2018- 30639</w:t>
      </w:r>
      <w:r w:rsidR="00DD0DC9" w:rsidRPr="009D59E3">
        <w:rPr>
          <w:b/>
          <w:strike/>
          <w:color w:val="FF0000"/>
          <w:sz w:val="18"/>
          <w:szCs w:val="18"/>
        </w:rPr>
        <w:t xml:space="preserve">/ 23 md. Yürürlük: </w:t>
      </w:r>
      <w:r w:rsidR="00C0557B" w:rsidRPr="009D59E3">
        <w:rPr>
          <w:b/>
          <w:strike/>
          <w:color w:val="FF0000"/>
          <w:sz w:val="18"/>
          <w:szCs w:val="18"/>
        </w:rPr>
        <w:t>08/01/2019</w:t>
      </w:r>
      <w:r w:rsidR="00DD0DC9" w:rsidRPr="009D59E3">
        <w:rPr>
          <w:b/>
          <w:strike/>
          <w:color w:val="FF0000"/>
          <w:sz w:val="18"/>
          <w:szCs w:val="18"/>
        </w:rPr>
        <w:t xml:space="preserve">) </w:t>
      </w:r>
      <w:r w:rsidR="00DD0DC9" w:rsidRPr="009D59E3">
        <w:rPr>
          <w:strike/>
          <w:color w:val="FF0000"/>
          <w:sz w:val="18"/>
          <w:szCs w:val="18"/>
        </w:rPr>
        <w:t xml:space="preserve">1 yıl süreli </w:t>
      </w:r>
      <w:r w:rsidRPr="009D59E3">
        <w:rPr>
          <w:strike/>
          <w:sz w:val="18"/>
          <w:szCs w:val="18"/>
        </w:rPr>
        <w:t xml:space="preserve">uzman hekim raporuna dayanılarak tüm hekimler tarafından reçete edilebilir. </w:t>
      </w:r>
    </w:p>
    <w:p w:rsidR="0073633C" w:rsidRDefault="00857DA8" w:rsidP="002A2EE5">
      <w:pPr>
        <w:pStyle w:val="numbered10"/>
        <w:spacing w:before="0" w:beforeAutospacing="0" w:after="0" w:afterAutospacing="0"/>
        <w:ind w:firstLine="709"/>
        <w:jc w:val="both"/>
        <w:outlineLvl w:val="4"/>
        <w:rPr>
          <w:strike/>
          <w:sz w:val="18"/>
          <w:szCs w:val="18"/>
        </w:rPr>
      </w:pPr>
      <w:r w:rsidRPr="009D59E3">
        <w:rPr>
          <w:strike/>
          <w:sz w:val="18"/>
          <w:szCs w:val="18"/>
        </w:rPr>
        <w:t>(3) Pregabalin (kombinasyonları dahil) yaygın anksiyete bozukluğu endikasyonunda ödenmez.</w:t>
      </w:r>
    </w:p>
    <w:p w:rsidR="00BC36D9" w:rsidRDefault="00BC36D9" w:rsidP="009D59E3">
      <w:pPr>
        <w:ind w:firstLine="709"/>
        <w:jc w:val="both"/>
        <w:rPr>
          <w:sz w:val="18"/>
          <w:szCs w:val="18"/>
        </w:rPr>
      </w:pPr>
      <w:r w:rsidRPr="009D59E3">
        <w:rPr>
          <w:b/>
          <w:sz w:val="18"/>
          <w:szCs w:val="18"/>
        </w:rPr>
        <w:t>(Değişik: RG- 04/09/2019- 30878/ 28-a md. Yürürlük: 12/09/2019)</w:t>
      </w:r>
    </w:p>
    <w:p w:rsidR="009D59E3" w:rsidRDefault="009D59E3" w:rsidP="009D59E3">
      <w:pPr>
        <w:ind w:firstLine="709"/>
        <w:jc w:val="both"/>
        <w:rPr>
          <w:sz w:val="18"/>
          <w:szCs w:val="18"/>
        </w:rPr>
      </w:pPr>
      <w:r>
        <w:rPr>
          <w:sz w:val="18"/>
          <w:szCs w:val="18"/>
        </w:rPr>
        <w:t xml:space="preserve">(1) Yeni nesil antiepileptiklerin (lamotrigin, topiramat, vigabatrin, levatirasetam) </w:t>
      </w:r>
      <w:r w:rsidR="00A465D6" w:rsidRPr="005E5F3B">
        <w:rPr>
          <w:b/>
          <w:color w:val="FF0000"/>
          <w:sz w:val="18"/>
          <w:szCs w:val="18"/>
        </w:rPr>
        <w:t>(Değişik:RG-</w:t>
      </w:r>
      <w:r w:rsidR="00D43567">
        <w:rPr>
          <w:b/>
          <w:color w:val="FF0000"/>
          <w:sz w:val="18"/>
          <w:szCs w:val="18"/>
        </w:rPr>
        <w:t>1</w:t>
      </w:r>
      <w:r w:rsidR="007C6F4F">
        <w:rPr>
          <w:b/>
          <w:color w:val="FF0000"/>
          <w:sz w:val="18"/>
          <w:szCs w:val="18"/>
        </w:rPr>
        <w:t>9</w:t>
      </w:r>
      <w:r w:rsidR="00A465D6" w:rsidRPr="005E5F3B">
        <w:rPr>
          <w:b/>
          <w:color w:val="FF0000"/>
          <w:sz w:val="18"/>
          <w:szCs w:val="18"/>
        </w:rPr>
        <w:t>/</w:t>
      </w:r>
      <w:r w:rsidR="00C309B9">
        <w:rPr>
          <w:b/>
          <w:color w:val="FF0000"/>
          <w:sz w:val="18"/>
          <w:szCs w:val="18"/>
        </w:rPr>
        <w:t>1</w:t>
      </w:r>
      <w:r w:rsidR="00A465D6" w:rsidRPr="005E5F3B">
        <w:rPr>
          <w:b/>
          <w:color w:val="FF0000"/>
          <w:sz w:val="18"/>
          <w:szCs w:val="18"/>
        </w:rPr>
        <w:t>0/2023-323</w:t>
      </w:r>
      <w:r w:rsidR="00D43567">
        <w:rPr>
          <w:b/>
          <w:color w:val="FF0000"/>
          <w:sz w:val="18"/>
          <w:szCs w:val="18"/>
        </w:rPr>
        <w:t>4</w:t>
      </w:r>
      <w:r w:rsidR="007C6F4F">
        <w:rPr>
          <w:b/>
          <w:color w:val="FF0000"/>
          <w:sz w:val="18"/>
          <w:szCs w:val="18"/>
        </w:rPr>
        <w:t>4</w:t>
      </w:r>
      <w:r w:rsidR="00A465D6" w:rsidRPr="005E5F3B">
        <w:rPr>
          <w:b/>
          <w:color w:val="FF0000"/>
          <w:sz w:val="18"/>
          <w:szCs w:val="18"/>
        </w:rPr>
        <w:t>/ 11 md. Yürürlük:</w:t>
      </w:r>
      <w:r w:rsidR="00D43567">
        <w:rPr>
          <w:b/>
          <w:color w:val="FF0000"/>
          <w:sz w:val="18"/>
          <w:szCs w:val="18"/>
        </w:rPr>
        <w:t>2</w:t>
      </w:r>
      <w:r w:rsidR="007C6F4F">
        <w:rPr>
          <w:b/>
          <w:color w:val="FF0000"/>
          <w:sz w:val="18"/>
          <w:szCs w:val="18"/>
        </w:rPr>
        <w:t>7</w:t>
      </w:r>
      <w:r w:rsidR="00A465D6" w:rsidRPr="005E5F3B">
        <w:rPr>
          <w:b/>
          <w:color w:val="FF0000"/>
          <w:sz w:val="18"/>
          <w:szCs w:val="18"/>
        </w:rPr>
        <w:t>/</w:t>
      </w:r>
      <w:r w:rsidR="00C309B9">
        <w:rPr>
          <w:b/>
          <w:color w:val="FF0000"/>
          <w:sz w:val="18"/>
          <w:szCs w:val="18"/>
        </w:rPr>
        <w:t>1</w:t>
      </w:r>
      <w:r w:rsidR="00A465D6" w:rsidRPr="005E5F3B">
        <w:rPr>
          <w:b/>
          <w:color w:val="FF0000"/>
          <w:sz w:val="18"/>
          <w:szCs w:val="18"/>
        </w:rPr>
        <w:t>0/2023)</w:t>
      </w:r>
      <w:r w:rsidR="00A465D6">
        <w:rPr>
          <w:b/>
          <w:sz w:val="18"/>
          <w:szCs w:val="18"/>
        </w:rPr>
        <w:t xml:space="preserve"> </w:t>
      </w:r>
      <w:r w:rsidRPr="00A465D6">
        <w:rPr>
          <w:strike/>
          <w:sz w:val="18"/>
          <w:szCs w:val="18"/>
        </w:rPr>
        <w:t>nöroloji, beyin cerrahisi, çocuk sağlığı ve hastalıkları veya psikiyatri</w:t>
      </w:r>
      <w:r>
        <w:rPr>
          <w:sz w:val="18"/>
          <w:szCs w:val="18"/>
        </w:rPr>
        <w:t xml:space="preserve"> </w:t>
      </w:r>
      <w:r w:rsidR="005E5F3B" w:rsidRPr="005E5F3B">
        <w:rPr>
          <w:rFonts w:cs="Arial"/>
          <w:color w:val="FF0000"/>
          <w:sz w:val="18"/>
          <w:szCs w:val="18"/>
        </w:rPr>
        <w:t xml:space="preserve">nöroloji veya beyin cerrahisi </w:t>
      </w:r>
      <w:r>
        <w:rPr>
          <w:sz w:val="18"/>
          <w:szCs w:val="18"/>
        </w:rPr>
        <w:t>uzman hekimleri tarafından veya bu uzman hekimlerden biri tarafından düzenlenen uzman hekim raporuna dayanılarak tüm hekimlerce reçete edilmesi halinde bedelleri Kurumca karşılanır.</w:t>
      </w:r>
    </w:p>
    <w:p w:rsidR="009D59E3" w:rsidRDefault="009D59E3" w:rsidP="009D59E3">
      <w:pPr>
        <w:ind w:firstLine="709"/>
        <w:jc w:val="both"/>
        <w:rPr>
          <w:sz w:val="18"/>
          <w:szCs w:val="18"/>
        </w:rPr>
      </w:pPr>
      <w:r>
        <w:rPr>
          <w:sz w:val="18"/>
          <w:szCs w:val="18"/>
        </w:rPr>
        <w:t>(2) Zonisamit etken maddeli ilaçların nöroloji uzman hekimleri tarafından veya bu uzman hekimler tarafından düzenlenen 1 yıl süreli uzman hekim raporuna dayanılarak tüm hekimlerce reçete edilmesi halinde bedelleri Kurumca karşılanır.</w:t>
      </w:r>
    </w:p>
    <w:p w:rsidR="009D59E3" w:rsidRPr="009D59E3" w:rsidRDefault="009D59E3" w:rsidP="009D59E3">
      <w:pPr>
        <w:tabs>
          <w:tab w:val="left" w:pos="709"/>
        </w:tabs>
        <w:ind w:firstLine="709"/>
        <w:jc w:val="both"/>
        <w:rPr>
          <w:strike/>
          <w:sz w:val="18"/>
          <w:szCs w:val="18"/>
        </w:rPr>
      </w:pPr>
      <w:r>
        <w:rPr>
          <w:sz w:val="18"/>
          <w:szCs w:val="18"/>
        </w:rPr>
        <w:t xml:space="preserve">(3)  Pregabalin etken maddeli ilaçların mono veya sabit doz kombinasyonlarının </w:t>
      </w:r>
      <w:r w:rsidR="0079226D" w:rsidRPr="0079226D">
        <w:rPr>
          <w:b/>
          <w:sz w:val="18"/>
          <w:szCs w:val="18"/>
        </w:rPr>
        <w:t>(Değişik: RG-02/11/2024-32710/</w:t>
      </w:r>
      <w:r w:rsidR="009B7752">
        <w:rPr>
          <w:b/>
          <w:sz w:val="18"/>
          <w:szCs w:val="18"/>
        </w:rPr>
        <w:t>18</w:t>
      </w:r>
      <w:r w:rsidR="0079226D" w:rsidRPr="0079226D">
        <w:rPr>
          <w:b/>
          <w:sz w:val="18"/>
          <w:szCs w:val="18"/>
        </w:rPr>
        <w:t xml:space="preserve"> md. Yürürlük:09/11/2024)</w:t>
      </w:r>
      <w:r w:rsidR="0079226D">
        <w:rPr>
          <w:sz w:val="18"/>
          <w:szCs w:val="18"/>
        </w:rPr>
        <w:t xml:space="preserve"> </w:t>
      </w:r>
      <w:r w:rsidRPr="0079226D">
        <w:rPr>
          <w:strike/>
          <w:sz w:val="18"/>
          <w:szCs w:val="18"/>
        </w:rPr>
        <w:t>üçüncü basamak</w:t>
      </w:r>
      <w:r>
        <w:rPr>
          <w:sz w:val="18"/>
          <w:szCs w:val="18"/>
        </w:rPr>
        <w:t xml:space="preserve"> </w:t>
      </w:r>
      <w:bookmarkStart w:id="733" w:name="_Hlk112408490"/>
      <w:r w:rsidR="00480BA2" w:rsidRPr="00480BA2">
        <w:rPr>
          <w:b/>
          <w:color w:val="FF0000"/>
          <w:sz w:val="18"/>
          <w:szCs w:val="18"/>
        </w:rPr>
        <w:t>(Değişik:RG-25/08/2022-31934/3</w:t>
      </w:r>
      <w:r w:rsidR="00480BA2">
        <w:rPr>
          <w:b/>
          <w:color w:val="FF0000"/>
          <w:sz w:val="18"/>
          <w:szCs w:val="18"/>
        </w:rPr>
        <w:t>1</w:t>
      </w:r>
      <w:r w:rsidR="00480BA2" w:rsidRPr="00480BA2">
        <w:rPr>
          <w:b/>
          <w:color w:val="FF0000"/>
          <w:sz w:val="18"/>
          <w:szCs w:val="18"/>
        </w:rPr>
        <w:t xml:space="preserve">md.Yürürlük:03/09/2022) </w:t>
      </w:r>
      <w:bookmarkEnd w:id="733"/>
      <w:r w:rsidRPr="00480BA2">
        <w:rPr>
          <w:strike/>
          <w:sz w:val="18"/>
          <w:szCs w:val="18"/>
        </w:rPr>
        <w:t>sağlık kurumlarında</w:t>
      </w:r>
      <w:r w:rsidR="00480BA2">
        <w:rPr>
          <w:bCs/>
          <w:sz w:val="18"/>
          <w:szCs w:val="18"/>
        </w:rPr>
        <w:t xml:space="preserve"> </w:t>
      </w:r>
      <w:r w:rsidR="00480BA2" w:rsidRPr="0079226D">
        <w:rPr>
          <w:bCs/>
          <w:strike/>
          <w:color w:val="FF0000"/>
          <w:sz w:val="18"/>
          <w:szCs w:val="18"/>
        </w:rPr>
        <w:t>resmi</w:t>
      </w:r>
      <w:r w:rsidR="00480BA2" w:rsidRPr="00480BA2">
        <w:rPr>
          <w:bCs/>
          <w:color w:val="FF0000"/>
          <w:sz w:val="18"/>
          <w:szCs w:val="18"/>
        </w:rPr>
        <w:t xml:space="preserve"> </w:t>
      </w:r>
      <w:r w:rsidR="0079226D" w:rsidRPr="0023583A">
        <w:rPr>
          <w:sz w:val="18"/>
          <w:szCs w:val="18"/>
        </w:rPr>
        <w:t xml:space="preserve">ikinci veya üçüncü basamak </w:t>
      </w:r>
      <w:r w:rsidR="00480BA2" w:rsidRPr="00480BA2">
        <w:rPr>
          <w:bCs/>
          <w:color w:val="FF0000"/>
          <w:sz w:val="18"/>
          <w:szCs w:val="18"/>
        </w:rPr>
        <w:t xml:space="preserve">sağlık hizmeti sunucularında </w:t>
      </w:r>
      <w:r w:rsidR="0006375F" w:rsidRPr="00A918AC">
        <w:rPr>
          <w:rFonts w:eastAsia="Calibri"/>
          <w:b/>
          <w:bCs/>
          <w:color w:val="FF0000"/>
          <w:sz w:val="18"/>
          <w:szCs w:val="18"/>
          <w:lang w:eastAsia="en-US"/>
        </w:rPr>
        <w:t>(Mülga:RG-</w:t>
      </w:r>
      <w:r w:rsidR="0006375F">
        <w:rPr>
          <w:rFonts w:eastAsia="Calibri"/>
          <w:b/>
          <w:bCs/>
          <w:color w:val="FF0000"/>
          <w:sz w:val="18"/>
          <w:szCs w:val="18"/>
          <w:lang w:eastAsia="en-US"/>
        </w:rPr>
        <w:t>1</w:t>
      </w:r>
      <w:r w:rsidR="008451DC">
        <w:rPr>
          <w:rFonts w:eastAsia="Calibri"/>
          <w:b/>
          <w:bCs/>
          <w:color w:val="FF0000"/>
          <w:sz w:val="18"/>
          <w:szCs w:val="18"/>
          <w:lang w:eastAsia="en-US"/>
        </w:rPr>
        <w:t>6</w:t>
      </w:r>
      <w:r w:rsidR="0006375F" w:rsidRPr="00A918AC">
        <w:rPr>
          <w:rFonts w:eastAsia="Calibri"/>
          <w:b/>
          <w:bCs/>
          <w:color w:val="FF0000"/>
          <w:sz w:val="18"/>
          <w:szCs w:val="18"/>
          <w:lang w:eastAsia="en-US"/>
        </w:rPr>
        <w:t>/0</w:t>
      </w:r>
      <w:r w:rsidR="0006375F">
        <w:rPr>
          <w:rFonts w:eastAsia="Calibri"/>
          <w:b/>
          <w:bCs/>
          <w:color w:val="FF0000"/>
          <w:sz w:val="18"/>
          <w:szCs w:val="18"/>
          <w:lang w:eastAsia="en-US"/>
        </w:rPr>
        <w:t>3</w:t>
      </w:r>
      <w:r w:rsidR="0006375F" w:rsidRPr="00A918AC">
        <w:rPr>
          <w:rFonts w:eastAsia="Calibri"/>
          <w:b/>
          <w:bCs/>
          <w:color w:val="FF0000"/>
          <w:sz w:val="18"/>
          <w:szCs w:val="18"/>
          <w:lang w:eastAsia="en-US"/>
        </w:rPr>
        <w:t>/</w:t>
      </w:r>
      <w:r w:rsidR="0006375F">
        <w:rPr>
          <w:rFonts w:eastAsia="Calibri"/>
          <w:b/>
          <w:bCs/>
          <w:color w:val="FF0000"/>
          <w:sz w:val="18"/>
          <w:szCs w:val="18"/>
          <w:lang w:eastAsia="en-US"/>
        </w:rPr>
        <w:t>2023</w:t>
      </w:r>
      <w:r w:rsidR="0006375F" w:rsidRPr="00A918AC">
        <w:rPr>
          <w:rFonts w:eastAsia="Calibri"/>
          <w:b/>
          <w:bCs/>
          <w:color w:val="FF0000"/>
          <w:sz w:val="18"/>
          <w:szCs w:val="18"/>
          <w:lang w:eastAsia="en-US"/>
        </w:rPr>
        <w:t>-</w:t>
      </w:r>
      <w:r w:rsidR="0006375F">
        <w:rPr>
          <w:rFonts w:eastAsia="Calibri"/>
          <w:b/>
          <w:bCs/>
          <w:color w:val="FF0000"/>
          <w:sz w:val="18"/>
          <w:szCs w:val="18"/>
          <w:lang w:eastAsia="en-US"/>
        </w:rPr>
        <w:t>3213</w:t>
      </w:r>
      <w:r w:rsidR="00CA1A89">
        <w:rPr>
          <w:rFonts w:eastAsia="Calibri"/>
          <w:b/>
          <w:bCs/>
          <w:color w:val="FF0000"/>
          <w:sz w:val="18"/>
          <w:szCs w:val="18"/>
          <w:lang w:eastAsia="en-US"/>
        </w:rPr>
        <w:t>4</w:t>
      </w:r>
      <w:r w:rsidR="0006375F" w:rsidRPr="00A918AC">
        <w:rPr>
          <w:rFonts w:eastAsia="Calibri"/>
          <w:b/>
          <w:bCs/>
          <w:color w:val="FF0000"/>
          <w:sz w:val="18"/>
          <w:szCs w:val="18"/>
          <w:lang w:eastAsia="en-US"/>
        </w:rPr>
        <w:t>/</w:t>
      </w:r>
      <w:r w:rsidR="0006375F">
        <w:rPr>
          <w:rFonts w:eastAsia="Calibri"/>
          <w:b/>
          <w:bCs/>
          <w:color w:val="FF0000"/>
          <w:sz w:val="18"/>
          <w:szCs w:val="18"/>
          <w:lang w:eastAsia="en-US"/>
        </w:rPr>
        <w:t>28</w:t>
      </w:r>
      <w:r w:rsidR="0006375F" w:rsidRPr="00A918AC">
        <w:rPr>
          <w:rFonts w:eastAsia="Calibri"/>
          <w:b/>
          <w:bCs/>
          <w:color w:val="FF0000"/>
          <w:sz w:val="18"/>
          <w:szCs w:val="18"/>
          <w:lang w:eastAsia="en-US"/>
        </w:rPr>
        <w:t xml:space="preserve"> md. Yürürlük:</w:t>
      </w:r>
      <w:r w:rsidR="0006375F">
        <w:rPr>
          <w:rFonts w:eastAsia="Calibri"/>
          <w:b/>
          <w:bCs/>
          <w:color w:val="FF0000"/>
          <w:sz w:val="18"/>
          <w:szCs w:val="18"/>
          <w:lang w:eastAsia="en-US"/>
        </w:rPr>
        <w:t>2</w:t>
      </w:r>
      <w:r w:rsidR="006544D4">
        <w:rPr>
          <w:rFonts w:eastAsia="Calibri"/>
          <w:b/>
          <w:bCs/>
          <w:color w:val="FF0000"/>
          <w:sz w:val="18"/>
          <w:szCs w:val="18"/>
          <w:lang w:eastAsia="en-US"/>
        </w:rPr>
        <w:t>4</w:t>
      </w:r>
      <w:r w:rsidR="0006375F" w:rsidRPr="00A918AC">
        <w:rPr>
          <w:rFonts w:eastAsia="Calibri"/>
          <w:b/>
          <w:bCs/>
          <w:color w:val="FF0000"/>
          <w:sz w:val="18"/>
          <w:szCs w:val="18"/>
          <w:lang w:eastAsia="en-US"/>
        </w:rPr>
        <w:t>/0</w:t>
      </w:r>
      <w:r w:rsidR="0006375F">
        <w:rPr>
          <w:rFonts w:eastAsia="Calibri"/>
          <w:b/>
          <w:bCs/>
          <w:color w:val="FF0000"/>
          <w:sz w:val="18"/>
          <w:szCs w:val="18"/>
          <w:lang w:eastAsia="en-US"/>
        </w:rPr>
        <w:t>3</w:t>
      </w:r>
      <w:r w:rsidR="0006375F" w:rsidRPr="00A918AC">
        <w:rPr>
          <w:rFonts w:eastAsia="Calibri"/>
          <w:b/>
          <w:bCs/>
          <w:color w:val="FF0000"/>
          <w:sz w:val="18"/>
          <w:szCs w:val="18"/>
          <w:lang w:eastAsia="en-US"/>
        </w:rPr>
        <w:t>/20</w:t>
      </w:r>
      <w:r w:rsidR="0006375F">
        <w:rPr>
          <w:rFonts w:eastAsia="Calibri"/>
          <w:b/>
          <w:bCs/>
          <w:color w:val="FF0000"/>
          <w:sz w:val="18"/>
          <w:szCs w:val="18"/>
          <w:lang w:eastAsia="en-US"/>
        </w:rPr>
        <w:t>23</w:t>
      </w:r>
      <w:r w:rsidR="0006375F" w:rsidRPr="00A918AC">
        <w:rPr>
          <w:rFonts w:eastAsia="Calibri"/>
          <w:b/>
          <w:bCs/>
          <w:color w:val="FF0000"/>
          <w:sz w:val="18"/>
          <w:szCs w:val="18"/>
          <w:lang w:eastAsia="en-US"/>
        </w:rPr>
        <w:t xml:space="preserve">) </w:t>
      </w:r>
      <w:r w:rsidR="00480BA2" w:rsidRPr="0006375F">
        <w:rPr>
          <w:bCs/>
          <w:strike/>
          <w:color w:val="FF0000"/>
          <w:sz w:val="18"/>
          <w:szCs w:val="18"/>
        </w:rPr>
        <w:t>ve Kurumla sözleşmesi devam eden vakıf yükseköğretim kurumlarıyla işbirliği protokolü bulunan özel hastanelerde</w:t>
      </w:r>
      <w:r w:rsidR="00480BA2" w:rsidRPr="00480BA2">
        <w:rPr>
          <w:bCs/>
          <w:color w:val="FF0000"/>
          <w:sz w:val="18"/>
          <w:szCs w:val="18"/>
        </w:rPr>
        <w:t xml:space="preserve"> </w:t>
      </w:r>
      <w:r>
        <w:rPr>
          <w:sz w:val="18"/>
          <w:szCs w:val="18"/>
        </w:rPr>
        <w:t>düzenlenen en az bir nöroloji uzman hekiminin yer aldığı 1 yıl süreli sağlık kurulu raporuna istinaden nöroloji uzman hekimlerince reçete edilmesi halinde bedelleri Kurumca karşılanır. Pregabalin etken maddeli ilaçların mono veya sabit doz kombinasyonlarının yaygın anksiyete bozukluğu endikasyonunda bedelleri Kurumca karşılanmaz.</w:t>
      </w:r>
      <w:r w:rsidR="002F7B83" w:rsidRPr="002F7B83">
        <w:rPr>
          <w:bCs/>
          <w:sz w:val="18"/>
          <w:szCs w:val="18"/>
        </w:rPr>
        <w:t xml:space="preserve"> </w:t>
      </w:r>
      <w:r w:rsidR="002F7B83" w:rsidRPr="002F7B83">
        <w:rPr>
          <w:b/>
          <w:sz w:val="18"/>
          <w:szCs w:val="18"/>
        </w:rPr>
        <w:t xml:space="preserve">(Ek: RG- 25/08/2022- 31934/ 31 md. Yürürlük: 03/09/2022) </w:t>
      </w:r>
      <w:r w:rsidR="002F7B83">
        <w:rPr>
          <w:bCs/>
          <w:sz w:val="18"/>
          <w:szCs w:val="18"/>
        </w:rPr>
        <w:t>Pregabalin ve gabapentin kombine olarak kullanılamaz.</w:t>
      </w:r>
    </w:p>
    <w:p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D2146E">
        <w:rPr>
          <w:b/>
          <w:bCs/>
          <w:sz w:val="18"/>
          <w:szCs w:val="18"/>
        </w:rPr>
        <w:t>(Ek</w:t>
      </w:r>
      <w:r w:rsidR="0073633C" w:rsidRPr="002A2EE5">
        <w:rPr>
          <w:b/>
          <w:bCs/>
          <w:sz w:val="18"/>
          <w:szCs w:val="18"/>
        </w:rPr>
        <w:t>:</w:t>
      </w:r>
      <w:r w:rsidR="00D2146E">
        <w:rPr>
          <w:b/>
          <w:bCs/>
          <w:sz w:val="18"/>
          <w:szCs w:val="18"/>
        </w:rPr>
        <w:t xml:space="preserve"> </w:t>
      </w:r>
      <w:r w:rsidR="0073633C" w:rsidRPr="002A2EE5">
        <w:rPr>
          <w:b/>
          <w:bCs/>
          <w:sz w:val="18"/>
          <w:szCs w:val="18"/>
        </w:rPr>
        <w:t xml:space="preserve">RG- </w:t>
      </w:r>
      <w:r w:rsidR="00295AE1">
        <w:rPr>
          <w:b/>
          <w:bCs/>
          <w:sz w:val="18"/>
          <w:szCs w:val="18"/>
        </w:rPr>
        <w:t>25/07/2014-</w:t>
      </w:r>
      <w:r w:rsidR="00D2146E">
        <w:rPr>
          <w:b/>
          <w:bCs/>
          <w:sz w:val="18"/>
          <w:szCs w:val="18"/>
        </w:rPr>
        <w:t xml:space="preserve"> </w:t>
      </w:r>
      <w:r w:rsidR="00295AE1">
        <w:rPr>
          <w:b/>
          <w:bCs/>
          <w:sz w:val="18"/>
          <w:szCs w:val="18"/>
        </w:rPr>
        <w:t>29071</w:t>
      </w:r>
      <w:r w:rsidR="0073633C" w:rsidRPr="002A2EE5">
        <w:rPr>
          <w:b/>
          <w:bCs/>
          <w:sz w:val="18"/>
          <w:szCs w:val="18"/>
        </w:rPr>
        <w:t xml:space="preserve">/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w:t>
      </w:r>
    </w:p>
    <w:p w:rsidR="002A2EE5" w:rsidRDefault="002A2EE5" w:rsidP="00B347C0">
      <w:pPr>
        <w:pStyle w:val="numbered10"/>
        <w:spacing w:before="0" w:beforeAutospacing="0" w:after="0" w:afterAutospacing="0"/>
        <w:ind w:firstLine="709"/>
        <w:jc w:val="both"/>
        <w:outlineLvl w:val="4"/>
        <w:rPr>
          <w:bCs/>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 xml:space="preserve">Lakozamid; 16 yaş ve üzerindeki parsiyel başlangıçlı epilepsi hastalarında ikincil jeneralize olan veya olmayan nöbetlerin tedavisinde, en az iki antiepileptik ilacın en az 6 ay süreyle tek başına veya kombine kullanımından sonra tedaviye </w:t>
      </w:r>
      <w:r w:rsidRPr="002A2EE5">
        <w:rPr>
          <w:bCs/>
          <w:color w:val="FF0000"/>
          <w:sz w:val="18"/>
          <w:szCs w:val="18"/>
        </w:rPr>
        <w:lastRenderedPageBreak/>
        <w:t>yanıt alınamayan hastalarda ek tedavi</w:t>
      </w:r>
      <w:r w:rsidR="00F32A92" w:rsidRPr="00F32A92">
        <w:t xml:space="preserve"> </w:t>
      </w:r>
      <w:r w:rsidR="00F32A92" w:rsidRPr="00F32A92">
        <w:rPr>
          <w:b/>
          <w:bCs/>
          <w:sz w:val="18"/>
          <w:szCs w:val="18"/>
        </w:rPr>
        <w:t>(Ek: RG-1</w:t>
      </w:r>
      <w:r w:rsidR="000119A8">
        <w:rPr>
          <w:b/>
          <w:bCs/>
          <w:sz w:val="18"/>
          <w:szCs w:val="18"/>
        </w:rPr>
        <w:t>6</w:t>
      </w:r>
      <w:r w:rsidR="00F32A92" w:rsidRPr="00F32A92">
        <w:rPr>
          <w:b/>
          <w:bCs/>
          <w:sz w:val="18"/>
          <w:szCs w:val="18"/>
        </w:rPr>
        <w:t>/06/2020-3115</w:t>
      </w:r>
      <w:r w:rsidR="000119A8">
        <w:rPr>
          <w:b/>
          <w:bCs/>
          <w:sz w:val="18"/>
          <w:szCs w:val="18"/>
        </w:rPr>
        <w:t>7</w:t>
      </w:r>
      <w:r w:rsidR="00F32A92" w:rsidRPr="00F32A92">
        <w:rPr>
          <w:b/>
          <w:bCs/>
          <w:sz w:val="18"/>
          <w:szCs w:val="18"/>
        </w:rPr>
        <w:t>/</w:t>
      </w:r>
      <w:r w:rsidR="00F32A92">
        <w:rPr>
          <w:b/>
          <w:bCs/>
          <w:sz w:val="18"/>
          <w:szCs w:val="18"/>
        </w:rPr>
        <w:t>1</w:t>
      </w:r>
      <w:r w:rsidR="00F32A92" w:rsidRPr="00F32A92">
        <w:rPr>
          <w:b/>
          <w:bCs/>
          <w:sz w:val="18"/>
          <w:szCs w:val="18"/>
        </w:rPr>
        <w:t>4 md. Yürürlük: 2</w:t>
      </w:r>
      <w:r w:rsidR="000119A8">
        <w:rPr>
          <w:b/>
          <w:bCs/>
          <w:sz w:val="18"/>
          <w:szCs w:val="18"/>
        </w:rPr>
        <w:t>4</w:t>
      </w:r>
      <w:r w:rsidR="00F32A92" w:rsidRPr="00F32A92">
        <w:rPr>
          <w:b/>
          <w:bCs/>
          <w:sz w:val="18"/>
          <w:szCs w:val="18"/>
        </w:rPr>
        <w:t>/06/2020)</w:t>
      </w:r>
      <w:r w:rsidR="00F32A92" w:rsidRPr="00F32A92">
        <w:rPr>
          <w:bCs/>
          <w:sz w:val="18"/>
          <w:szCs w:val="18"/>
        </w:rPr>
        <w:t xml:space="preserve"> </w:t>
      </w:r>
      <w:r w:rsidR="00F32A92" w:rsidRPr="003B1056">
        <w:rPr>
          <w:bCs/>
          <w:sz w:val="18"/>
          <w:szCs w:val="18"/>
        </w:rPr>
        <w:t>veya monoterapi</w:t>
      </w:r>
      <w:r w:rsidRPr="002A2EE5">
        <w:rPr>
          <w:bCs/>
          <w:color w:val="FF0000"/>
          <w:sz w:val="18"/>
          <w:szCs w:val="18"/>
        </w:rPr>
        <w:t xml:space="preserve"> olarak, bu durumların belirtildiği nöroloji uzman hekim raporuna dayanılarak tüm uzman hekimlerce reçete edilebilir.</w:t>
      </w:r>
    </w:p>
    <w:p w:rsidR="00A63804" w:rsidRPr="00A63804" w:rsidRDefault="00A63804" w:rsidP="00A63804">
      <w:pPr>
        <w:pStyle w:val="numbered10"/>
        <w:spacing w:before="0" w:beforeAutospacing="0" w:after="0" w:afterAutospacing="0"/>
        <w:ind w:firstLine="709"/>
        <w:jc w:val="both"/>
        <w:outlineLvl w:val="4"/>
        <w:rPr>
          <w:color w:val="FF0000"/>
          <w:sz w:val="18"/>
          <w:szCs w:val="18"/>
        </w:rPr>
      </w:pPr>
      <w:r w:rsidRPr="00A63804">
        <w:rPr>
          <w:b/>
          <w:bCs/>
          <w:color w:val="FF0000"/>
          <w:sz w:val="18"/>
          <w:szCs w:val="18"/>
        </w:rPr>
        <w:t>(Ek: RG- 04/09/2019- 30878/ 28-b md. Yürürlük: 12/09/2019)</w:t>
      </w:r>
    </w:p>
    <w:p w:rsidR="00A63804" w:rsidRPr="00A63804" w:rsidRDefault="00A63804" w:rsidP="00A63804">
      <w:pPr>
        <w:ind w:firstLine="709"/>
        <w:jc w:val="both"/>
        <w:rPr>
          <w:color w:val="FF0000"/>
          <w:sz w:val="18"/>
          <w:szCs w:val="18"/>
        </w:rPr>
      </w:pPr>
      <w:r w:rsidRPr="00A63804">
        <w:rPr>
          <w:bCs/>
          <w:color w:val="FF0000"/>
          <w:sz w:val="18"/>
          <w:szCs w:val="18"/>
        </w:rPr>
        <w:t xml:space="preserve">(5) Gabapentin etken maddeli ilaçların </w:t>
      </w:r>
      <w:r w:rsidR="00156C47" w:rsidRPr="00156C47">
        <w:rPr>
          <w:b/>
          <w:color w:val="FF0000"/>
          <w:sz w:val="18"/>
          <w:szCs w:val="18"/>
        </w:rPr>
        <w:t>(Değişik: RG-02/11/2024-32710/18 md. Yürürlük:09/11/2024)</w:t>
      </w:r>
      <w:r w:rsidR="00156C47" w:rsidRPr="00156C47">
        <w:rPr>
          <w:color w:val="FF0000"/>
          <w:sz w:val="18"/>
          <w:szCs w:val="18"/>
        </w:rPr>
        <w:t xml:space="preserve"> </w:t>
      </w:r>
      <w:r w:rsidRPr="00156C47">
        <w:rPr>
          <w:bCs/>
          <w:strike/>
          <w:color w:val="FF0000"/>
          <w:sz w:val="18"/>
          <w:szCs w:val="18"/>
        </w:rPr>
        <w:t>üçüncü basamak</w:t>
      </w:r>
      <w:r w:rsidRPr="00A63804">
        <w:rPr>
          <w:bCs/>
          <w:color w:val="FF0000"/>
          <w:sz w:val="18"/>
          <w:szCs w:val="18"/>
        </w:rPr>
        <w:t xml:space="preserve"> </w:t>
      </w:r>
      <w:r w:rsidR="00480BA2" w:rsidRPr="00480BA2">
        <w:rPr>
          <w:b/>
          <w:sz w:val="18"/>
          <w:szCs w:val="18"/>
        </w:rPr>
        <w:t xml:space="preserve">(Değişik:RG-25/08/2022-31934/31 md.Yürürlük:03/09/2022) </w:t>
      </w:r>
      <w:r w:rsidRPr="00480BA2">
        <w:rPr>
          <w:bCs/>
          <w:strike/>
          <w:color w:val="FF0000"/>
          <w:sz w:val="18"/>
          <w:szCs w:val="18"/>
        </w:rPr>
        <w:t>sağlık kurumlarında</w:t>
      </w:r>
      <w:r w:rsidRPr="00A63804">
        <w:rPr>
          <w:bCs/>
          <w:color w:val="FF0000"/>
          <w:sz w:val="18"/>
          <w:szCs w:val="18"/>
        </w:rPr>
        <w:t xml:space="preserve"> </w:t>
      </w:r>
      <w:r w:rsidR="00480BA2" w:rsidRPr="00156C47">
        <w:rPr>
          <w:bCs/>
          <w:strike/>
          <w:sz w:val="18"/>
          <w:szCs w:val="18"/>
        </w:rPr>
        <w:t>resmi</w:t>
      </w:r>
      <w:r w:rsidR="00480BA2" w:rsidRPr="00156C47">
        <w:rPr>
          <w:bCs/>
          <w:sz w:val="18"/>
          <w:szCs w:val="18"/>
        </w:rPr>
        <w:t xml:space="preserve"> </w:t>
      </w:r>
      <w:r w:rsidR="00156C47" w:rsidRPr="00156C47">
        <w:rPr>
          <w:color w:val="FF0000"/>
          <w:sz w:val="18"/>
          <w:szCs w:val="18"/>
        </w:rPr>
        <w:t>ikinci veya üçüncü basamak</w:t>
      </w:r>
      <w:r w:rsidR="00156C47" w:rsidRPr="00156C47">
        <w:rPr>
          <w:bCs/>
          <w:sz w:val="18"/>
          <w:szCs w:val="18"/>
        </w:rPr>
        <w:t xml:space="preserve"> </w:t>
      </w:r>
      <w:r w:rsidR="00480BA2">
        <w:rPr>
          <w:bCs/>
          <w:sz w:val="18"/>
          <w:szCs w:val="18"/>
        </w:rPr>
        <w:t xml:space="preserve">sağlık hizmeti sunucularında </w:t>
      </w:r>
      <w:r w:rsidR="0006375F" w:rsidRPr="00A77477">
        <w:rPr>
          <w:rFonts w:eastAsia="Calibri"/>
          <w:b/>
          <w:bCs/>
          <w:sz w:val="18"/>
          <w:szCs w:val="18"/>
          <w:lang w:eastAsia="en-US"/>
        </w:rPr>
        <w:t>(Mülga:RG-1</w:t>
      </w:r>
      <w:r w:rsidR="008451DC">
        <w:rPr>
          <w:rFonts w:eastAsia="Calibri"/>
          <w:b/>
          <w:bCs/>
          <w:sz w:val="18"/>
          <w:szCs w:val="18"/>
          <w:lang w:eastAsia="en-US"/>
        </w:rPr>
        <w:t>6</w:t>
      </w:r>
      <w:r w:rsidR="0006375F" w:rsidRPr="00A77477">
        <w:rPr>
          <w:rFonts w:eastAsia="Calibri"/>
          <w:b/>
          <w:bCs/>
          <w:sz w:val="18"/>
          <w:szCs w:val="18"/>
          <w:lang w:eastAsia="en-US"/>
        </w:rPr>
        <w:t>/03/2023-3213</w:t>
      </w:r>
      <w:r w:rsidR="00CA1A89">
        <w:rPr>
          <w:rFonts w:eastAsia="Calibri"/>
          <w:b/>
          <w:bCs/>
          <w:sz w:val="18"/>
          <w:szCs w:val="18"/>
          <w:lang w:eastAsia="en-US"/>
        </w:rPr>
        <w:t>4</w:t>
      </w:r>
      <w:r w:rsidR="0006375F" w:rsidRPr="00A77477">
        <w:rPr>
          <w:rFonts w:eastAsia="Calibri"/>
          <w:b/>
          <w:bCs/>
          <w:sz w:val="18"/>
          <w:szCs w:val="18"/>
          <w:lang w:eastAsia="en-US"/>
        </w:rPr>
        <w:t>/28 md.Yürürlük: 2</w:t>
      </w:r>
      <w:r w:rsidR="006544D4">
        <w:rPr>
          <w:rFonts w:eastAsia="Calibri"/>
          <w:b/>
          <w:bCs/>
          <w:sz w:val="18"/>
          <w:szCs w:val="18"/>
          <w:lang w:eastAsia="en-US"/>
        </w:rPr>
        <w:t>4</w:t>
      </w:r>
      <w:r w:rsidR="0006375F" w:rsidRPr="00A77477">
        <w:rPr>
          <w:rFonts w:eastAsia="Calibri"/>
          <w:b/>
          <w:bCs/>
          <w:sz w:val="18"/>
          <w:szCs w:val="18"/>
          <w:lang w:eastAsia="en-US"/>
        </w:rPr>
        <w:t>/03/2023)</w:t>
      </w:r>
      <w:r w:rsidR="0006375F" w:rsidRPr="00A918AC">
        <w:rPr>
          <w:rFonts w:eastAsia="Calibri"/>
          <w:b/>
          <w:bCs/>
          <w:color w:val="FF0000"/>
          <w:sz w:val="18"/>
          <w:szCs w:val="18"/>
          <w:lang w:eastAsia="en-US"/>
        </w:rPr>
        <w:t xml:space="preserve"> </w:t>
      </w:r>
      <w:r w:rsidR="00480BA2" w:rsidRPr="0006375F">
        <w:rPr>
          <w:bCs/>
          <w:strike/>
          <w:sz w:val="18"/>
          <w:szCs w:val="18"/>
        </w:rPr>
        <w:t>ve Kurumla sözleşmesi devam eden vakıf yükseköğretim kurumlarıyla işbirliği protokolü bulunan özel hastanelerde</w:t>
      </w:r>
      <w:r w:rsidR="00480BA2" w:rsidRPr="0006375F">
        <w:rPr>
          <w:bCs/>
          <w:sz w:val="18"/>
          <w:szCs w:val="18"/>
        </w:rPr>
        <w:t xml:space="preserve"> </w:t>
      </w:r>
      <w:r w:rsidRPr="00A63804">
        <w:rPr>
          <w:bCs/>
          <w:color w:val="FF0000"/>
          <w:sz w:val="18"/>
          <w:szCs w:val="18"/>
        </w:rPr>
        <w:t>düzenlenen en az bir nöroloji uzman hekiminin yer aldığı 1 yıl süreli sağlık kurulu raporuna istinaden nöroloji uzman hekimlerince reçete edilmesi halinde bedelleri Kurumca karşılanır.</w:t>
      </w:r>
      <w:r w:rsidR="00E07D57" w:rsidRPr="00E07D57">
        <w:rPr>
          <w:b/>
          <w:sz w:val="18"/>
          <w:szCs w:val="18"/>
        </w:rPr>
        <w:t xml:space="preserve"> </w:t>
      </w:r>
      <w:r w:rsidR="00E07D57" w:rsidRPr="00E07D57">
        <w:rPr>
          <w:b/>
          <w:color w:val="FF0000"/>
          <w:sz w:val="18"/>
          <w:szCs w:val="18"/>
        </w:rPr>
        <w:t xml:space="preserve">(Ek: RG- 25/08/2022- 31934/ 31 md. Yürürlük: 03/09/2022) </w:t>
      </w:r>
      <w:r w:rsidR="00E07D57" w:rsidRPr="00E07D57">
        <w:rPr>
          <w:bCs/>
          <w:color w:val="FF0000"/>
          <w:sz w:val="18"/>
          <w:szCs w:val="18"/>
        </w:rPr>
        <w:t>Pregabalin ve gabapentin kombine olarak kullanılamaz.</w:t>
      </w:r>
    </w:p>
    <w:p w:rsidR="00857DA8" w:rsidRPr="001659A4" w:rsidRDefault="001659A4" w:rsidP="001659A4">
      <w:pPr>
        <w:pStyle w:val="Balk3"/>
        <w:spacing w:before="0"/>
        <w:jc w:val="both"/>
        <w:rPr>
          <w:rFonts w:ascii="Times New Roman" w:hAnsi="Times New Roman" w:cs="Times New Roman"/>
          <w:color w:val="FF0000"/>
          <w:sz w:val="18"/>
          <w:szCs w:val="18"/>
        </w:rPr>
      </w:pPr>
      <w:bookmarkStart w:id="734"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w:t>
      </w:r>
      <w:r w:rsidR="00BE3822">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Değişik:RG-</w:t>
      </w:r>
      <w:r w:rsidR="00295AE1">
        <w:rPr>
          <w:rFonts w:ascii="Times New Roman" w:hAnsi="Times New Roman" w:cs="Times New Roman"/>
          <w:color w:val="FF0000"/>
          <w:sz w:val="18"/>
          <w:szCs w:val="18"/>
        </w:rPr>
        <w:t>25/07/2014-29071</w:t>
      </w:r>
      <w:r w:rsidR="002A2EE5" w:rsidRPr="002A2EE5">
        <w:rPr>
          <w:rFonts w:ascii="Times New Roman" w:hAnsi="Times New Roman" w:cs="Times New Roman"/>
          <w:color w:val="FF0000"/>
          <w:sz w:val="18"/>
          <w:szCs w:val="18"/>
        </w:rPr>
        <w:t>/</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md.Yürürlük:</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w:t>
      </w:r>
      <w:r w:rsidR="00BE3822">
        <w:rPr>
          <w:rFonts w:ascii="Times New Roman" w:hAnsi="Times New Roman" w:cs="Times New Roman"/>
          <w:color w:val="FF0000"/>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734"/>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w:t>
      </w:r>
      <w:r w:rsidR="00E64DA6">
        <w:rPr>
          <w:b/>
          <w:sz w:val="18"/>
          <w:szCs w:val="18"/>
        </w:rPr>
        <w:t xml:space="preserve"> </w:t>
      </w:r>
      <w:r w:rsidR="00342451" w:rsidRPr="00342451">
        <w:rPr>
          <w:b/>
          <w:sz w:val="18"/>
          <w:szCs w:val="18"/>
        </w:rPr>
        <w:t>RG-</w:t>
      </w:r>
      <w:r w:rsidR="00E64DA6">
        <w:rPr>
          <w:b/>
          <w:sz w:val="18"/>
          <w:szCs w:val="18"/>
        </w:rPr>
        <w:t xml:space="preserve"> </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w:t>
      </w:r>
      <w:r w:rsidR="00E64DA6">
        <w:rPr>
          <w:b/>
          <w:sz w:val="18"/>
          <w:szCs w:val="18"/>
        </w:rPr>
        <w:t xml:space="preserve"> </w:t>
      </w:r>
      <w:r w:rsidR="00342451" w:rsidRPr="00342451">
        <w:rPr>
          <w:b/>
          <w:sz w:val="18"/>
          <w:szCs w:val="18"/>
        </w:rPr>
        <w:t>29</w:t>
      </w:r>
      <w:r w:rsidR="0036751C">
        <w:rPr>
          <w:b/>
          <w:sz w:val="18"/>
          <w:szCs w:val="18"/>
        </w:rPr>
        <w:t>436</w:t>
      </w:r>
      <w:r w:rsidR="00342451" w:rsidRPr="00342451">
        <w:rPr>
          <w:b/>
          <w:sz w:val="18"/>
          <w:szCs w:val="18"/>
        </w:rPr>
        <w:t>/</w:t>
      </w:r>
      <w:r w:rsidR="00E64DA6">
        <w:rPr>
          <w:b/>
          <w:sz w:val="18"/>
          <w:szCs w:val="18"/>
        </w:rPr>
        <w:t xml:space="preserve"> </w:t>
      </w:r>
      <w:r w:rsidR="00342451" w:rsidRPr="00342451">
        <w:rPr>
          <w:b/>
          <w:sz w:val="18"/>
          <w:szCs w:val="18"/>
        </w:rPr>
        <w:t>1</w:t>
      </w:r>
      <w:r w:rsidR="00BA6EDA">
        <w:rPr>
          <w:b/>
          <w:sz w:val="18"/>
          <w:szCs w:val="18"/>
        </w:rPr>
        <w:t>8</w:t>
      </w:r>
      <w:r w:rsidR="00342451" w:rsidRPr="00342451">
        <w:rPr>
          <w:b/>
          <w:sz w:val="18"/>
          <w:szCs w:val="18"/>
        </w:rPr>
        <w:t xml:space="preserve"> md. Yürürlük:</w:t>
      </w:r>
      <w:r w:rsidR="00E64DA6">
        <w:rPr>
          <w:b/>
          <w:sz w:val="18"/>
          <w:szCs w:val="18"/>
        </w:rPr>
        <w:t xml:space="preserve"> </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rsidR="00857DA8" w:rsidRDefault="00857DA8" w:rsidP="007A4FEB">
      <w:pPr>
        <w:pStyle w:val="Balk3"/>
        <w:spacing w:before="0"/>
        <w:ind w:firstLine="284"/>
        <w:jc w:val="both"/>
        <w:rPr>
          <w:rFonts w:ascii="Times New Roman" w:hAnsi="Times New Roman" w:cs="Times New Roman"/>
          <w:color w:val="auto"/>
          <w:sz w:val="18"/>
          <w:szCs w:val="18"/>
        </w:rPr>
      </w:pPr>
      <w:bookmarkStart w:id="735"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735"/>
      <w:r w:rsidR="00E32E71" w:rsidRPr="0098164A">
        <w:rPr>
          <w:rFonts w:ascii="Times New Roman" w:hAnsi="Times New Roman" w:cs="Times New Roman"/>
          <w:color w:val="auto"/>
          <w:sz w:val="18"/>
          <w:szCs w:val="18"/>
        </w:rPr>
        <w:t xml:space="preserve"> </w:t>
      </w:r>
    </w:p>
    <w:p w:rsidR="004671A1" w:rsidRPr="004671A1" w:rsidRDefault="004671A1" w:rsidP="004671A1">
      <w:r w:rsidRPr="004671A1">
        <w:rPr>
          <w:b/>
          <w:bCs/>
          <w:sz w:val="18"/>
          <w:szCs w:val="18"/>
        </w:rPr>
        <w:t xml:space="preserve">         (Değişik: RG-</w:t>
      </w:r>
      <w:r w:rsidR="004C2781">
        <w:rPr>
          <w:b/>
          <w:bCs/>
          <w:sz w:val="18"/>
          <w:szCs w:val="18"/>
        </w:rPr>
        <w:t xml:space="preserve"> 08</w:t>
      </w:r>
      <w:r w:rsidRPr="004671A1">
        <w:rPr>
          <w:b/>
          <w:bCs/>
          <w:sz w:val="18"/>
          <w:szCs w:val="18"/>
        </w:rPr>
        <w:t>/02/2025- 328</w:t>
      </w:r>
      <w:r w:rsidR="004C2781">
        <w:rPr>
          <w:b/>
          <w:bCs/>
          <w:sz w:val="18"/>
          <w:szCs w:val="18"/>
        </w:rPr>
        <w:t xml:space="preserve">35 </w:t>
      </w:r>
      <w:r w:rsidRPr="004671A1">
        <w:rPr>
          <w:b/>
          <w:bCs/>
          <w:sz w:val="18"/>
          <w:szCs w:val="18"/>
        </w:rPr>
        <w:t xml:space="preserve">/ 6 md. Yürürlük: </w:t>
      </w:r>
      <w:r w:rsidR="004C2781">
        <w:rPr>
          <w:b/>
          <w:bCs/>
          <w:sz w:val="18"/>
          <w:szCs w:val="18"/>
        </w:rPr>
        <w:t>1</w:t>
      </w:r>
      <w:r w:rsidR="003F1B8E">
        <w:rPr>
          <w:b/>
          <w:bCs/>
          <w:sz w:val="18"/>
          <w:szCs w:val="18"/>
        </w:rPr>
        <w:t>5</w:t>
      </w:r>
      <w:r w:rsidRPr="004671A1">
        <w:rPr>
          <w:b/>
          <w:bCs/>
          <w:sz w:val="18"/>
          <w:szCs w:val="18"/>
        </w:rPr>
        <w:t>/</w:t>
      </w:r>
      <w:r w:rsidR="004C2781">
        <w:rPr>
          <w:b/>
          <w:bCs/>
          <w:sz w:val="18"/>
          <w:szCs w:val="18"/>
        </w:rPr>
        <w:t>03</w:t>
      </w:r>
      <w:r w:rsidRPr="004671A1">
        <w:rPr>
          <w:b/>
          <w:bCs/>
          <w:sz w:val="18"/>
          <w:szCs w:val="18"/>
        </w:rPr>
        <w:t>/2025)</w:t>
      </w:r>
    </w:p>
    <w:p w:rsidR="00857DA8" w:rsidRDefault="00857DA8" w:rsidP="007A4FEB">
      <w:pPr>
        <w:pStyle w:val="Balk4"/>
        <w:spacing w:before="0"/>
        <w:ind w:firstLine="426"/>
        <w:jc w:val="both"/>
        <w:rPr>
          <w:rFonts w:ascii="Times New Roman" w:hAnsi="Times New Roman" w:cs="Times New Roman"/>
          <w:i w:val="0"/>
          <w:strike/>
          <w:color w:val="auto"/>
          <w:sz w:val="18"/>
          <w:szCs w:val="18"/>
        </w:rPr>
      </w:pPr>
      <w:r w:rsidRPr="004671A1">
        <w:rPr>
          <w:rFonts w:ascii="Times New Roman" w:hAnsi="Times New Roman" w:cs="Times New Roman"/>
          <w:i w:val="0"/>
          <w:strike/>
          <w:color w:val="auto"/>
          <w:sz w:val="18"/>
          <w:szCs w:val="18"/>
        </w:rPr>
        <w:t>4.2.27.A</w:t>
      </w:r>
      <w:r w:rsidR="009A7940" w:rsidRPr="004671A1">
        <w:rPr>
          <w:rFonts w:ascii="Times New Roman" w:hAnsi="Times New Roman" w:cs="Times New Roman"/>
          <w:i w:val="0"/>
          <w:strike/>
          <w:color w:val="auto"/>
          <w:sz w:val="18"/>
          <w:szCs w:val="18"/>
        </w:rPr>
        <w:t xml:space="preserve"> </w:t>
      </w:r>
      <w:r w:rsidRPr="004671A1">
        <w:rPr>
          <w:rFonts w:ascii="Times New Roman" w:hAnsi="Times New Roman" w:cs="Times New Roman"/>
          <w:i w:val="0"/>
          <w:strike/>
          <w:color w:val="auto"/>
          <w:sz w:val="18"/>
          <w:szCs w:val="18"/>
        </w:rPr>
        <w:t xml:space="preserve">- Faktörler </w:t>
      </w:r>
    </w:p>
    <w:p w:rsidR="004671A1" w:rsidRPr="004671A1" w:rsidRDefault="004671A1" w:rsidP="004671A1">
      <w:pPr>
        <w:ind w:firstLine="426"/>
      </w:pPr>
      <w:r w:rsidRPr="00905AE4">
        <w:rPr>
          <w:b/>
          <w:sz w:val="18"/>
          <w:szCs w:val="18"/>
        </w:rPr>
        <w:t>4.2.27.A.1</w:t>
      </w:r>
      <w:r w:rsidRPr="00905AE4">
        <w:rPr>
          <w:b/>
          <w:bCs/>
          <w:sz w:val="18"/>
          <w:szCs w:val="18"/>
        </w:rPr>
        <w:t>-</w:t>
      </w:r>
      <w:r w:rsidRPr="00905AE4">
        <w:rPr>
          <w:b/>
          <w:sz w:val="18"/>
          <w:szCs w:val="18"/>
        </w:rPr>
        <w:t xml:space="preserve"> Faktörler</w:t>
      </w:r>
    </w:p>
    <w:p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w:t>
      </w:r>
      <w:r w:rsidR="00E64DA6">
        <w:rPr>
          <w:b/>
          <w:color w:val="FF0000"/>
          <w:sz w:val="18"/>
          <w:szCs w:val="18"/>
        </w:rPr>
        <w:t xml:space="preserve"> </w:t>
      </w:r>
      <w:r w:rsidRPr="00137E77">
        <w:rPr>
          <w:b/>
          <w:color w:val="FF0000"/>
          <w:sz w:val="18"/>
          <w:szCs w:val="18"/>
        </w:rPr>
        <w:t>RG-</w:t>
      </w:r>
      <w:r w:rsidR="00E64DA6">
        <w:rPr>
          <w:b/>
          <w:color w:val="FF0000"/>
          <w:sz w:val="18"/>
          <w:szCs w:val="18"/>
        </w:rPr>
        <w:t xml:space="preserve"> </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w:t>
      </w:r>
      <w:r w:rsidR="00E64DA6">
        <w:rPr>
          <w:b/>
          <w:color w:val="FF0000"/>
          <w:sz w:val="18"/>
          <w:szCs w:val="18"/>
        </w:rPr>
        <w:t xml:space="preserve"> </w:t>
      </w:r>
      <w:r w:rsidRPr="00137E77">
        <w:rPr>
          <w:b/>
          <w:color w:val="FF0000"/>
          <w:sz w:val="18"/>
          <w:szCs w:val="18"/>
        </w:rPr>
        <w:t>29</w:t>
      </w:r>
      <w:r w:rsidR="001D12AD">
        <w:rPr>
          <w:b/>
          <w:color w:val="FF0000"/>
          <w:sz w:val="18"/>
          <w:szCs w:val="18"/>
        </w:rPr>
        <w:t>436</w:t>
      </w:r>
      <w:r w:rsidRPr="00137E77">
        <w:rPr>
          <w:b/>
          <w:color w:val="FF0000"/>
          <w:sz w:val="18"/>
          <w:szCs w:val="18"/>
        </w:rPr>
        <w:t>/</w:t>
      </w:r>
      <w:r w:rsidR="00E64DA6">
        <w:rPr>
          <w:b/>
          <w:color w:val="FF0000"/>
          <w:sz w:val="18"/>
          <w:szCs w:val="18"/>
        </w:rPr>
        <w:t xml:space="preserve"> </w:t>
      </w:r>
      <w:r w:rsidR="00B45B4F">
        <w:rPr>
          <w:b/>
          <w:color w:val="FF0000"/>
          <w:sz w:val="18"/>
          <w:szCs w:val="18"/>
        </w:rPr>
        <w:t>19</w:t>
      </w:r>
      <w:r w:rsidRPr="00137E77">
        <w:rPr>
          <w:b/>
          <w:color w:val="FF0000"/>
          <w:sz w:val="18"/>
          <w:szCs w:val="18"/>
        </w:rPr>
        <w:t xml:space="preserve"> md. Yürürlük:</w:t>
      </w:r>
      <w:r w:rsidR="00E64DA6">
        <w:rPr>
          <w:b/>
          <w:color w:val="FF0000"/>
          <w:sz w:val="18"/>
          <w:szCs w:val="18"/>
        </w:rPr>
        <w:t xml:space="preserve"> </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E976DB" w:rsidRPr="00A33C93" w:rsidRDefault="00BF109A" w:rsidP="00E976DB">
      <w:pPr>
        <w:ind w:firstLine="709"/>
        <w:jc w:val="both"/>
        <w:outlineLvl w:val="4"/>
        <w:rPr>
          <w:rFonts w:eastAsia="ヒラギノ明朝 Pro W3"/>
          <w:strike/>
          <w:color w:val="000000" w:themeColor="text1"/>
          <w:sz w:val="18"/>
          <w:szCs w:val="18"/>
        </w:rPr>
      </w:pPr>
      <w:r w:rsidRPr="00137E77">
        <w:rPr>
          <w:strike/>
          <w:sz w:val="18"/>
          <w:szCs w:val="18"/>
        </w:rPr>
        <w:t xml:space="preserve">b) </w:t>
      </w:r>
      <w:r w:rsidR="00F04313" w:rsidRPr="00A33C93">
        <w:rPr>
          <w:b/>
          <w:strike/>
          <w:color w:val="000000" w:themeColor="text1"/>
          <w:sz w:val="18"/>
          <w:szCs w:val="18"/>
        </w:rPr>
        <w:t>(Değişik:RG-26/09/2013-28777</w:t>
      </w:r>
      <w:r w:rsidR="00FF587F" w:rsidRPr="00A33C93">
        <w:rPr>
          <w:b/>
          <w:strike/>
          <w:color w:val="000000" w:themeColor="text1"/>
          <w:sz w:val="18"/>
          <w:szCs w:val="18"/>
        </w:rPr>
        <w:t>/7</w:t>
      </w:r>
      <w:r w:rsidR="00F04313" w:rsidRPr="00A33C93">
        <w:rPr>
          <w:b/>
          <w:strike/>
          <w:color w:val="000000" w:themeColor="text1"/>
          <w:sz w:val="18"/>
          <w:szCs w:val="18"/>
        </w:rPr>
        <w:t xml:space="preserve"> md. Yürürlük: 04/10</w:t>
      </w:r>
      <w:r w:rsidR="00FF587F" w:rsidRPr="00A33C93">
        <w:rPr>
          <w:b/>
          <w:strike/>
          <w:color w:val="000000" w:themeColor="text1"/>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A33C93">
        <w:rPr>
          <w:rFonts w:eastAsia="ヒラギノ明朝 Pro W3"/>
          <w:strike/>
          <w:color w:val="000000" w:themeColor="text1"/>
          <w:sz w:val="18"/>
          <w:szCs w:val="18"/>
        </w:rPr>
        <w:t>Hemofili hastalarında; akut kanama yaşanması ya da cerrahi girişim gerekmesi halinde, bu amaçla yapılacak ilaç temini için, bu durumun belirtileceği 3 gün süreli yeni bir hematoloji uzman hekim raporu düzenlenir.</w:t>
      </w:r>
    </w:p>
    <w:p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rsidR="009E2E9C" w:rsidRPr="00A33C93" w:rsidRDefault="00857DA8" w:rsidP="00B347C0">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 xml:space="preserve">(3)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E2E9C" w:rsidRPr="00A33C93">
        <w:rPr>
          <w:b/>
          <w:strike/>
          <w:color w:val="000000" w:themeColor="text1"/>
          <w:sz w:val="18"/>
          <w:szCs w:val="18"/>
        </w:rPr>
        <w:t xml:space="preserve"> / 34</w:t>
      </w:r>
      <w:r w:rsidR="009F061F" w:rsidRPr="00A33C93">
        <w:rPr>
          <w:b/>
          <w:strike/>
          <w:color w:val="000000" w:themeColor="text1"/>
          <w:sz w:val="18"/>
          <w:szCs w:val="18"/>
        </w:rPr>
        <w:t xml:space="preserve">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w:t>
      </w:r>
      <w:r w:rsidR="009E2E9C" w:rsidRPr="00A33C93">
        <w:rPr>
          <w:strike/>
          <w:color w:val="000000" w:themeColor="text1"/>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A33C93">
        <w:rPr>
          <w:strike/>
          <w:color w:val="000000" w:themeColor="text1"/>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rsidR="009E2E9C" w:rsidRPr="00A33C93" w:rsidRDefault="00857DA8" w:rsidP="006E229B">
      <w:pPr>
        <w:ind w:firstLine="709"/>
        <w:jc w:val="both"/>
        <w:rPr>
          <w:strike/>
          <w:color w:val="000000" w:themeColor="text1"/>
          <w:sz w:val="18"/>
          <w:szCs w:val="18"/>
        </w:rPr>
      </w:pPr>
      <w:r w:rsidRPr="00A33C93">
        <w:rPr>
          <w:strike/>
          <w:color w:val="000000" w:themeColor="text1"/>
          <w:sz w:val="18"/>
          <w:szCs w:val="18"/>
        </w:rPr>
        <w:t xml:space="preserve">(4) </w:t>
      </w:r>
      <w:r w:rsidR="009E2E9C" w:rsidRPr="00A33C93">
        <w:rPr>
          <w:b/>
          <w:strike/>
          <w:color w:val="000000" w:themeColor="text1"/>
          <w:sz w:val="18"/>
          <w:szCs w:val="18"/>
        </w:rPr>
        <w:t xml:space="preserve">(Değişik: RG- </w:t>
      </w:r>
      <w:r w:rsidR="00295AE1" w:rsidRPr="00A33C93">
        <w:rPr>
          <w:b/>
          <w:strike/>
          <w:color w:val="000000" w:themeColor="text1"/>
          <w:sz w:val="18"/>
          <w:szCs w:val="18"/>
        </w:rPr>
        <w:t>25/07/2014-29071</w:t>
      </w:r>
      <w:r w:rsidR="009F061F" w:rsidRPr="00A33C93">
        <w:rPr>
          <w:b/>
          <w:strike/>
          <w:color w:val="000000" w:themeColor="text1"/>
          <w:sz w:val="18"/>
          <w:szCs w:val="18"/>
        </w:rPr>
        <w:t xml:space="preserve"> / 34 md. Yürürlük: </w:t>
      </w:r>
      <w:r w:rsidR="00B22481" w:rsidRPr="00A33C93">
        <w:rPr>
          <w:b/>
          <w:strike/>
          <w:color w:val="000000" w:themeColor="text1"/>
          <w:sz w:val="18"/>
          <w:szCs w:val="18"/>
        </w:rPr>
        <w:t>07/08/2014</w:t>
      </w:r>
      <w:r w:rsidR="009E2E9C" w:rsidRPr="00A33C93">
        <w:rPr>
          <w:b/>
          <w:strike/>
          <w:color w:val="000000" w:themeColor="text1"/>
          <w:sz w:val="18"/>
          <w:szCs w:val="18"/>
        </w:rPr>
        <w:t xml:space="preserve"> ) </w:t>
      </w:r>
      <w:r w:rsidRPr="00A33C93">
        <w:rPr>
          <w:strike/>
          <w:color w:val="000000" w:themeColor="text1"/>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A33C93">
        <w:rPr>
          <w:strike/>
          <w:color w:val="000000" w:themeColor="text1"/>
          <w:sz w:val="18"/>
          <w:szCs w:val="18"/>
        </w:rPr>
        <w:t xml:space="preserve"> 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w:t>
      </w:r>
      <w:r w:rsidR="009E2E9C" w:rsidRPr="00A33C93">
        <w:rPr>
          <w:strike/>
          <w:color w:val="000000" w:themeColor="text1"/>
          <w:sz w:val="18"/>
          <w:szCs w:val="18"/>
        </w:rPr>
        <w:lastRenderedPageBreak/>
        <w:t>hekim tarafından reçete/tabela üzerinde belirtilir.</w:t>
      </w:r>
      <w:r w:rsidR="006E229B" w:rsidRPr="00A33C93">
        <w:rPr>
          <w:strike/>
          <w:color w:val="000000" w:themeColor="text1"/>
        </w:rPr>
        <w:t xml:space="preserve"> </w:t>
      </w:r>
      <w:r w:rsidR="006E229B" w:rsidRPr="00A33C93">
        <w:rPr>
          <w:b/>
          <w:strike/>
          <w:color w:val="000000" w:themeColor="text1"/>
          <w:sz w:val="18"/>
          <w:szCs w:val="18"/>
        </w:rPr>
        <w:t xml:space="preserve">(Değişik: RG-30/08/2014-29104 / 18 md. Yürürlük: 06/09/2014) </w:t>
      </w:r>
      <w:r w:rsidR="006E229B" w:rsidRPr="00A33C93">
        <w:rPr>
          <w:strike/>
          <w:color w:val="000000" w:themeColor="text1"/>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rsidR="00857DA8" w:rsidRPr="00137E77" w:rsidRDefault="00857DA8" w:rsidP="009912D6">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rsidR="006E229B" w:rsidRPr="00A33C93" w:rsidRDefault="006E229B" w:rsidP="009912D6">
      <w:pPr>
        <w:pStyle w:val="numbered10"/>
        <w:spacing w:before="0" w:beforeAutospacing="0" w:after="0" w:afterAutospacing="0"/>
        <w:ind w:firstLine="709"/>
        <w:jc w:val="both"/>
        <w:outlineLvl w:val="4"/>
        <w:rPr>
          <w:strike/>
          <w:color w:val="000000" w:themeColor="text1"/>
          <w:sz w:val="18"/>
          <w:szCs w:val="18"/>
        </w:rPr>
      </w:pPr>
      <w:r w:rsidRPr="00A33C93">
        <w:rPr>
          <w:strike/>
          <w:color w:val="000000" w:themeColor="text1"/>
          <w:sz w:val="18"/>
          <w:szCs w:val="18"/>
        </w:rPr>
        <w:t>c)</w:t>
      </w:r>
      <w:r w:rsidR="00456C1E" w:rsidRPr="00A33C93">
        <w:rPr>
          <w:b/>
          <w:strike/>
          <w:color w:val="000000" w:themeColor="text1"/>
          <w:sz w:val="18"/>
          <w:szCs w:val="18"/>
        </w:rPr>
        <w:t>(EK: RG-30/08/2014-29104/ 18 md. Yürürlük: 06/09/2014)</w:t>
      </w:r>
      <w:r w:rsidRPr="00A33C93">
        <w:rPr>
          <w:strike/>
          <w:color w:val="000000" w:themeColor="text1"/>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rsidR="00137E77" w:rsidRPr="00AD0AD4" w:rsidRDefault="00137E77" w:rsidP="00AD21FA">
      <w:pPr>
        <w:tabs>
          <w:tab w:val="left" w:pos="709"/>
          <w:tab w:val="left" w:pos="851"/>
        </w:tabs>
        <w:jc w:val="both"/>
        <w:rPr>
          <w:noProof/>
          <w:color w:val="FF0000"/>
          <w:sz w:val="18"/>
          <w:szCs w:val="18"/>
        </w:rPr>
      </w:pPr>
      <w:r w:rsidRPr="00137E77">
        <w:rPr>
          <w:noProof/>
          <w:color w:val="FF0000"/>
          <w:sz w:val="18"/>
          <w:szCs w:val="18"/>
        </w:rPr>
        <w:t xml:space="preserve"> </w:t>
      </w:r>
      <w:r w:rsidR="00AD21FA">
        <w:rPr>
          <w:noProof/>
          <w:color w:val="FF0000"/>
          <w:sz w:val="18"/>
          <w:szCs w:val="18"/>
        </w:rPr>
        <w:t xml:space="preserve">              </w:t>
      </w:r>
      <w:r w:rsidRPr="00AD0AD4">
        <w:rPr>
          <w:noProof/>
          <w:color w:val="FF0000"/>
          <w:sz w:val="18"/>
          <w:szCs w:val="18"/>
        </w:rPr>
        <w:t xml:space="preserve">(1) Hastanın tanısı, faktör düzeyi, </w:t>
      </w:r>
      <w:bookmarkStart w:id="736" w:name="_Hlk112408887"/>
      <w:r w:rsidR="004D0499" w:rsidRPr="004D0499">
        <w:rPr>
          <w:b/>
          <w:color w:val="FF0000"/>
          <w:sz w:val="18"/>
          <w:szCs w:val="18"/>
        </w:rPr>
        <w:t>(</w:t>
      </w:r>
      <w:r w:rsidR="004D0499">
        <w:rPr>
          <w:b/>
          <w:color w:val="FF0000"/>
          <w:sz w:val="18"/>
          <w:szCs w:val="18"/>
        </w:rPr>
        <w:t>Mülga</w:t>
      </w:r>
      <w:r w:rsidR="004D0499" w:rsidRPr="004D0499">
        <w:rPr>
          <w:b/>
          <w:color w:val="FF0000"/>
          <w:sz w:val="18"/>
          <w:szCs w:val="18"/>
        </w:rPr>
        <w:t>:RG-25/08/2022-31934/3</w:t>
      </w:r>
      <w:r w:rsidR="004D0499">
        <w:rPr>
          <w:b/>
          <w:color w:val="FF0000"/>
          <w:sz w:val="18"/>
          <w:szCs w:val="18"/>
        </w:rPr>
        <w:t>2</w:t>
      </w:r>
      <w:r w:rsidR="004D0499" w:rsidRPr="004D0499">
        <w:rPr>
          <w:b/>
          <w:color w:val="FF0000"/>
          <w:sz w:val="18"/>
          <w:szCs w:val="18"/>
        </w:rPr>
        <w:t xml:space="preserve"> md. Yürürlük:03/09/2022) </w:t>
      </w:r>
      <w:bookmarkEnd w:id="736"/>
      <w:r w:rsidRPr="004D0499">
        <w:rPr>
          <w:strike/>
          <w:noProof/>
          <w:color w:val="FF0000"/>
          <w:sz w:val="18"/>
          <w:szCs w:val="18"/>
        </w:rPr>
        <w:t xml:space="preserve">varsa </w:t>
      </w:r>
      <w:r w:rsidRPr="00AD0AD4">
        <w:rPr>
          <w:noProof/>
          <w:color w:val="FF0000"/>
          <w:sz w:val="18"/>
          <w:szCs w:val="18"/>
        </w:rPr>
        <w:t xml:space="preserve">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r w:rsidR="009377CD" w:rsidRPr="00156C47">
        <w:rPr>
          <w:b/>
          <w:noProof/>
          <w:sz w:val="18"/>
          <w:szCs w:val="18"/>
        </w:rPr>
        <w:t>(Ek:RG-</w:t>
      </w:r>
      <w:r w:rsidR="00BE3822">
        <w:rPr>
          <w:b/>
          <w:noProof/>
          <w:sz w:val="18"/>
          <w:szCs w:val="18"/>
        </w:rPr>
        <w:t>0</w:t>
      </w:r>
      <w:r w:rsidR="009377CD" w:rsidRPr="00156C47">
        <w:rPr>
          <w:b/>
          <w:noProof/>
          <w:sz w:val="18"/>
          <w:szCs w:val="18"/>
        </w:rPr>
        <w:t>2/11/2024-32710/</w:t>
      </w:r>
      <w:r w:rsidR="009377CD">
        <w:rPr>
          <w:b/>
          <w:noProof/>
          <w:sz w:val="18"/>
          <w:szCs w:val="18"/>
        </w:rPr>
        <w:t>19-a</w:t>
      </w:r>
      <w:r w:rsidR="009377CD" w:rsidRPr="00156C47">
        <w:rPr>
          <w:b/>
          <w:noProof/>
          <w:sz w:val="18"/>
          <w:szCs w:val="18"/>
        </w:rPr>
        <w:t xml:space="preserve"> md.Yürürlük:09/11/2024)</w:t>
      </w:r>
      <w:r w:rsidR="009377CD" w:rsidRPr="00156C47">
        <w:rPr>
          <w:noProof/>
          <w:color w:val="FF0000"/>
          <w:sz w:val="18"/>
          <w:szCs w:val="18"/>
        </w:rPr>
        <w:t xml:space="preserve"> </w:t>
      </w:r>
      <w:r w:rsidR="009377CD" w:rsidRPr="00F64F1F">
        <w:rPr>
          <w:noProof/>
          <w:sz w:val="18"/>
          <w:szCs w:val="18"/>
        </w:rPr>
        <w:t>Faktör kullanımı için hastaya düzenlenecek ilk rapor üçüncü basamak resmi sağlık hizmeti sunucularında düzenlenmelidir.</w:t>
      </w:r>
    </w:p>
    <w:p w:rsidR="00137E77" w:rsidRPr="00AD0AD4" w:rsidRDefault="00137E77" w:rsidP="009912D6">
      <w:pPr>
        <w:ind w:firstLine="142"/>
        <w:jc w:val="both"/>
        <w:rPr>
          <w:noProof/>
          <w:color w:val="FF0000"/>
          <w:sz w:val="18"/>
          <w:szCs w:val="18"/>
        </w:rPr>
      </w:pPr>
      <w:r w:rsidRPr="00AD0AD4">
        <w:rPr>
          <w:noProof/>
          <w:color w:val="FF0000"/>
          <w:sz w:val="18"/>
          <w:szCs w:val="18"/>
        </w:rPr>
        <w:t xml:space="preserve">             a) Faktör düzeyi </w:t>
      </w:r>
      <w:r w:rsidR="00D14D05" w:rsidRPr="00AD0AD4">
        <w:rPr>
          <w:b/>
          <w:noProof/>
          <w:color w:val="000000" w:themeColor="text1"/>
          <w:sz w:val="18"/>
          <w:szCs w:val="18"/>
        </w:rPr>
        <w:t>(Değişik:</w:t>
      </w:r>
      <w:r w:rsidR="00E64DA6" w:rsidRPr="00AD0AD4">
        <w:rPr>
          <w:b/>
          <w:noProof/>
          <w:color w:val="000000" w:themeColor="text1"/>
          <w:sz w:val="18"/>
          <w:szCs w:val="18"/>
        </w:rPr>
        <w:t xml:space="preserve"> </w:t>
      </w:r>
      <w:r w:rsidR="00D14D05" w:rsidRPr="00AD0AD4">
        <w:rPr>
          <w:b/>
          <w:noProof/>
          <w:color w:val="000000" w:themeColor="text1"/>
          <w:sz w:val="18"/>
          <w:szCs w:val="18"/>
        </w:rPr>
        <w:t>RG-</w:t>
      </w:r>
      <w:r w:rsidR="00B2361A" w:rsidRPr="00AD0AD4">
        <w:rPr>
          <w:b/>
          <w:noProof/>
          <w:color w:val="000000" w:themeColor="text1"/>
          <w:sz w:val="18"/>
          <w:szCs w:val="18"/>
        </w:rPr>
        <w:t>07/10/2016-</w:t>
      </w:r>
      <w:r w:rsidR="00E64DA6"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E64DA6" w:rsidRPr="00AD0AD4">
        <w:rPr>
          <w:b/>
          <w:noProof/>
          <w:color w:val="000000" w:themeColor="text1"/>
          <w:sz w:val="18"/>
          <w:szCs w:val="18"/>
        </w:rPr>
        <w:t xml:space="preserve"> </w:t>
      </w:r>
      <w:r w:rsidR="00D14D05" w:rsidRPr="00AD0AD4">
        <w:rPr>
          <w:b/>
          <w:noProof/>
          <w:color w:val="000000" w:themeColor="text1"/>
          <w:sz w:val="18"/>
          <w:szCs w:val="18"/>
        </w:rPr>
        <w:t>32-a md.</w:t>
      </w:r>
      <w:r w:rsidR="00E64DA6" w:rsidRPr="00AD0AD4">
        <w:rPr>
          <w:b/>
          <w:noProof/>
          <w:color w:val="000000" w:themeColor="text1"/>
          <w:sz w:val="18"/>
          <w:szCs w:val="18"/>
        </w:rPr>
        <w:t xml:space="preserve"> </w:t>
      </w:r>
      <w:r w:rsidR="00D14D05" w:rsidRPr="00AD0AD4">
        <w:rPr>
          <w:b/>
          <w:noProof/>
          <w:color w:val="000000" w:themeColor="text1"/>
          <w:sz w:val="18"/>
          <w:szCs w:val="18"/>
        </w:rPr>
        <w:t>Yürürlük:</w:t>
      </w:r>
      <w:r w:rsidR="00E64DA6"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noProof/>
          <w:color w:val="000000" w:themeColor="text1"/>
          <w:sz w:val="18"/>
          <w:szCs w:val="18"/>
        </w:rPr>
        <w:t xml:space="preserve"> </w:t>
      </w:r>
      <w:r w:rsidRPr="00AD0AD4">
        <w:rPr>
          <w:strike/>
          <w:noProof/>
          <w:color w:val="FF0000"/>
          <w:sz w:val="18"/>
          <w:szCs w:val="18"/>
        </w:rPr>
        <w:t>% l'in</w:t>
      </w:r>
      <w:r w:rsidRPr="00AD0AD4">
        <w:rPr>
          <w:noProof/>
          <w:color w:val="FF0000"/>
          <w:sz w:val="18"/>
          <w:szCs w:val="18"/>
        </w:rPr>
        <w:t xml:space="preserve"> </w:t>
      </w:r>
      <w:r w:rsidR="00D14D05" w:rsidRPr="00AD0AD4">
        <w:rPr>
          <w:rFonts w:cs="Arial"/>
          <w:bCs/>
          <w:color w:val="000000" w:themeColor="text1"/>
          <w:sz w:val="18"/>
          <w:szCs w:val="18"/>
        </w:rPr>
        <w:t>% l veya</w:t>
      </w:r>
      <w:r w:rsidR="00D14D05" w:rsidRPr="00AD0AD4">
        <w:rPr>
          <w:noProof/>
          <w:color w:val="000000" w:themeColor="text1"/>
          <w:sz w:val="18"/>
          <w:szCs w:val="18"/>
        </w:rPr>
        <w:t xml:space="preserve"> </w:t>
      </w:r>
      <w:r w:rsidRPr="00AD0AD4">
        <w:rPr>
          <w:noProof/>
          <w:color w:val="FF0000"/>
          <w:sz w:val="18"/>
          <w:szCs w:val="18"/>
        </w:rPr>
        <w:t>altında ve/veya ayda üçten fazla kanaması olan proflaksi hastalarında haftalık faktör kullanım miktarı 4500 üniteyi geçemez. Haftalık faktör kullanımının 4500 üniteyi geçmesi gerektiği durumlarda, bu duruma sebep olan gerekçelerin belirtileceği</w:t>
      </w:r>
      <w:r w:rsidR="002F6E54">
        <w:rPr>
          <w:noProof/>
          <w:color w:val="FF0000"/>
          <w:sz w:val="18"/>
          <w:szCs w:val="18"/>
        </w:rPr>
        <w:t xml:space="preserve"> </w:t>
      </w:r>
      <w:r w:rsidR="002F6E54" w:rsidRPr="002F6E54">
        <w:rPr>
          <w:b/>
          <w:noProof/>
          <w:sz w:val="18"/>
          <w:szCs w:val="18"/>
        </w:rPr>
        <w:t>(Değişik:RG-25/03/2025-32852/14-a md. Yürürlük:04/04/2025)</w:t>
      </w:r>
      <w:r w:rsidR="002F6E54" w:rsidRPr="002F6E54">
        <w:rPr>
          <w:noProof/>
          <w:sz w:val="18"/>
          <w:szCs w:val="18"/>
        </w:rPr>
        <w:t xml:space="preserve"> </w:t>
      </w:r>
      <w:r w:rsidRPr="002F6E54">
        <w:rPr>
          <w:strike/>
          <w:noProof/>
          <w:color w:val="FF0000"/>
          <w:sz w:val="18"/>
          <w:szCs w:val="18"/>
        </w:rPr>
        <w:t>6 ay</w:t>
      </w:r>
      <w:r w:rsidRPr="00AD0AD4">
        <w:rPr>
          <w:noProof/>
          <w:color w:val="FF0000"/>
          <w:sz w:val="18"/>
          <w:szCs w:val="18"/>
        </w:rPr>
        <w:t xml:space="preserve"> </w:t>
      </w:r>
      <w:r w:rsidR="002F6E54" w:rsidRPr="007B5100">
        <w:rPr>
          <w:rFonts w:eastAsia="Calibri"/>
          <w:bCs/>
          <w:sz w:val="18"/>
          <w:szCs w:val="18"/>
        </w:rPr>
        <w:t>6 aya kadar</w:t>
      </w:r>
      <w:r w:rsidR="002F6E54" w:rsidRPr="00AD0AD4">
        <w:rPr>
          <w:noProof/>
          <w:color w:val="FF0000"/>
          <w:sz w:val="18"/>
          <w:szCs w:val="18"/>
        </w:rPr>
        <w:t xml:space="preserve"> </w:t>
      </w:r>
      <w:r w:rsidRPr="00AD0AD4">
        <w:rPr>
          <w:noProof/>
          <w:color w:val="FF0000"/>
          <w:sz w:val="18"/>
          <w:szCs w:val="18"/>
        </w:rPr>
        <w:t>süreli yeni rapor düzenlenir.</w:t>
      </w:r>
    </w:p>
    <w:p w:rsidR="00137E77" w:rsidRPr="00AD0AD4" w:rsidRDefault="00137E77" w:rsidP="009912D6">
      <w:pPr>
        <w:jc w:val="both"/>
        <w:rPr>
          <w:noProof/>
          <w:color w:val="FF0000"/>
          <w:sz w:val="18"/>
          <w:szCs w:val="18"/>
        </w:rPr>
      </w:pPr>
      <w:r w:rsidRPr="00AD0AD4">
        <w:rPr>
          <w:noProof/>
          <w:color w:val="FF0000"/>
          <w:sz w:val="18"/>
          <w:szCs w:val="18"/>
        </w:rPr>
        <w:t xml:space="preserve">                b) Hemofili hastalarında; akut kanama yaşanması ya da cerrahi girişim gerekmesi halinde, bu amaçla yapılacak ilaç temini için, bu durumun belirtileceği</w:t>
      </w:r>
      <w:r w:rsidRPr="002F6E54">
        <w:rPr>
          <w:noProof/>
          <w:sz w:val="18"/>
          <w:szCs w:val="18"/>
        </w:rPr>
        <w:t xml:space="preserve"> </w:t>
      </w:r>
      <w:r w:rsidR="002F6E54" w:rsidRPr="002F6E54">
        <w:rPr>
          <w:b/>
          <w:noProof/>
          <w:sz w:val="18"/>
          <w:szCs w:val="18"/>
        </w:rPr>
        <w:t>(Değişik:RG-25/03/2025-32852/14-a md. Yürürlük:04/04/2025)</w:t>
      </w:r>
      <w:r w:rsidR="002F6E54" w:rsidRPr="002F6E54">
        <w:rPr>
          <w:noProof/>
          <w:sz w:val="18"/>
          <w:szCs w:val="18"/>
        </w:rPr>
        <w:t xml:space="preserve"> </w:t>
      </w:r>
      <w:r w:rsidRPr="002F6E54">
        <w:rPr>
          <w:strike/>
          <w:noProof/>
          <w:color w:val="FF0000"/>
          <w:sz w:val="18"/>
          <w:szCs w:val="18"/>
        </w:rPr>
        <w:t>3 gün</w:t>
      </w:r>
      <w:r w:rsidRPr="00AD0AD4">
        <w:rPr>
          <w:noProof/>
          <w:color w:val="FF0000"/>
          <w:sz w:val="18"/>
          <w:szCs w:val="18"/>
        </w:rPr>
        <w:t xml:space="preserve"> </w:t>
      </w:r>
      <w:r w:rsidR="002F6E54" w:rsidRPr="002F6E54">
        <w:rPr>
          <w:noProof/>
          <w:sz w:val="18"/>
          <w:szCs w:val="18"/>
        </w:rPr>
        <w:t xml:space="preserve">3 güne kadar </w:t>
      </w:r>
      <w:r w:rsidRPr="00AD0AD4">
        <w:rPr>
          <w:noProof/>
          <w:color w:val="FF0000"/>
          <w:sz w:val="18"/>
          <w:szCs w:val="18"/>
        </w:rPr>
        <w:t>süreli yeni bir hematoloji uzman hekim raporu düzenlenir.</w:t>
      </w:r>
    </w:p>
    <w:p w:rsidR="00137E77" w:rsidRPr="00AD0AD4" w:rsidRDefault="00137E77" w:rsidP="0029464F">
      <w:pPr>
        <w:ind w:firstLine="709"/>
        <w:jc w:val="both"/>
        <w:rPr>
          <w:noProof/>
          <w:color w:val="FF0000"/>
          <w:sz w:val="18"/>
          <w:szCs w:val="18"/>
        </w:rPr>
      </w:pPr>
      <w:r w:rsidRPr="00AD0AD4">
        <w:rPr>
          <w:noProof/>
          <w:color w:val="FF0000"/>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rsidR="00FC35E0" w:rsidRPr="00FC35E0" w:rsidRDefault="00FC35E0" w:rsidP="0029464F">
      <w:pPr>
        <w:ind w:firstLine="709"/>
        <w:jc w:val="both"/>
        <w:rPr>
          <w:b/>
          <w:noProof/>
          <w:sz w:val="18"/>
          <w:szCs w:val="18"/>
        </w:rPr>
      </w:pPr>
      <w:r w:rsidRPr="00FC35E0">
        <w:rPr>
          <w:b/>
          <w:noProof/>
          <w:sz w:val="18"/>
          <w:szCs w:val="18"/>
        </w:rPr>
        <w:t>(Değişik: RG-02/11/2024- 32710/19-b md. Yürürlük: 09/11/2024)</w:t>
      </w:r>
    </w:p>
    <w:p w:rsidR="00FC35E0" w:rsidRDefault="00137E77" w:rsidP="00FC35E0">
      <w:pPr>
        <w:ind w:firstLine="709"/>
        <w:jc w:val="both"/>
        <w:rPr>
          <w:strike/>
          <w:noProof/>
          <w:color w:val="FF0000"/>
          <w:sz w:val="18"/>
          <w:szCs w:val="18"/>
        </w:rPr>
      </w:pPr>
      <w:r w:rsidRPr="00FC35E0">
        <w:rPr>
          <w:strike/>
          <w:noProof/>
          <w:color w:val="FF0000"/>
          <w:sz w:val="18"/>
          <w:szCs w:val="18"/>
        </w:rPr>
        <w:t xml:space="preserve">(3) Faktör VIIa, hastanın tanısını, faktör düzeyini ve </w:t>
      </w:r>
      <w:r w:rsidR="00EB67DC" w:rsidRPr="00FC35E0">
        <w:rPr>
          <w:rFonts w:eastAsia="Calibri"/>
          <w:b/>
          <w:bCs/>
          <w:strike/>
          <w:color w:val="FF0000"/>
          <w:sz w:val="18"/>
          <w:szCs w:val="18"/>
          <w:lang w:eastAsia="en-US"/>
        </w:rPr>
        <w:t>(Mülga:RG-1</w:t>
      </w:r>
      <w:r w:rsidR="008451DC" w:rsidRPr="00FC35E0">
        <w:rPr>
          <w:rFonts w:eastAsia="Calibri"/>
          <w:b/>
          <w:bCs/>
          <w:strike/>
          <w:color w:val="FF0000"/>
          <w:sz w:val="18"/>
          <w:szCs w:val="18"/>
          <w:lang w:eastAsia="en-US"/>
        </w:rPr>
        <w:t>6</w:t>
      </w:r>
      <w:r w:rsidR="00EB67DC" w:rsidRPr="00FC35E0">
        <w:rPr>
          <w:rFonts w:eastAsia="Calibri"/>
          <w:b/>
          <w:bCs/>
          <w:strike/>
          <w:color w:val="FF0000"/>
          <w:sz w:val="18"/>
          <w:szCs w:val="18"/>
          <w:lang w:eastAsia="en-US"/>
        </w:rPr>
        <w:t>/03/2023-3213</w:t>
      </w:r>
      <w:r w:rsidR="00CA1A89" w:rsidRPr="00FC35E0">
        <w:rPr>
          <w:rFonts w:eastAsia="Calibri"/>
          <w:b/>
          <w:bCs/>
          <w:strike/>
          <w:color w:val="FF0000"/>
          <w:sz w:val="18"/>
          <w:szCs w:val="18"/>
          <w:lang w:eastAsia="en-US"/>
        </w:rPr>
        <w:t>4</w:t>
      </w:r>
      <w:r w:rsidR="00EB67DC" w:rsidRPr="00FC35E0">
        <w:rPr>
          <w:rFonts w:eastAsia="Calibri"/>
          <w:b/>
          <w:bCs/>
          <w:strike/>
          <w:color w:val="FF0000"/>
          <w:sz w:val="18"/>
          <w:szCs w:val="18"/>
          <w:lang w:eastAsia="en-US"/>
        </w:rPr>
        <w:t>/29 md. Yürürlük:2</w:t>
      </w:r>
      <w:r w:rsidR="006544D4" w:rsidRPr="00FC35E0">
        <w:rPr>
          <w:rFonts w:eastAsia="Calibri"/>
          <w:b/>
          <w:bCs/>
          <w:strike/>
          <w:color w:val="FF0000"/>
          <w:sz w:val="18"/>
          <w:szCs w:val="18"/>
          <w:lang w:eastAsia="en-US"/>
        </w:rPr>
        <w:t>4</w:t>
      </w:r>
      <w:r w:rsidR="00EB67DC" w:rsidRPr="00FC35E0">
        <w:rPr>
          <w:rFonts w:eastAsia="Calibri"/>
          <w:b/>
          <w:bCs/>
          <w:strike/>
          <w:color w:val="FF0000"/>
          <w:sz w:val="18"/>
          <w:szCs w:val="18"/>
          <w:lang w:eastAsia="en-US"/>
        </w:rPr>
        <w:t xml:space="preserve">/03/2023) </w:t>
      </w:r>
      <w:r w:rsidRPr="00FC35E0">
        <w:rPr>
          <w:strike/>
          <w:noProof/>
          <w:color w:val="FF0000"/>
          <w:sz w:val="18"/>
          <w:szCs w:val="18"/>
        </w:rPr>
        <w:t xml:space="preserve">varsa inhibitör düzeyini (glanzmanntrombastenisinde bu iki düzey de aranmaz) gösterir hematoloji uzman hekiminin yer aldığı sağlık kurulu raporuna dayanılarak; prospektüs onaylı endikasyonlarında hafif-orta şiddetteki kanamalarda </w:t>
      </w:r>
      <w:r w:rsidR="00AB1EC6" w:rsidRPr="00FC35E0">
        <w:rPr>
          <w:b/>
          <w:strike/>
          <w:noProof/>
          <w:sz w:val="18"/>
          <w:szCs w:val="18"/>
        </w:rPr>
        <w:t>(Değişik:</w:t>
      </w:r>
      <w:r w:rsidR="00E776A3" w:rsidRPr="00FC35E0">
        <w:rPr>
          <w:b/>
          <w:strike/>
          <w:noProof/>
          <w:sz w:val="18"/>
          <w:szCs w:val="18"/>
        </w:rPr>
        <w:t>RG-09/09/2017-30175</w:t>
      </w:r>
      <w:r w:rsidR="00AB1EC6" w:rsidRPr="00FC35E0">
        <w:rPr>
          <w:b/>
          <w:strike/>
          <w:noProof/>
          <w:sz w:val="18"/>
          <w:szCs w:val="18"/>
        </w:rPr>
        <w:t>/2</w:t>
      </w:r>
      <w:r w:rsidR="00D65C2A" w:rsidRPr="00FC35E0">
        <w:rPr>
          <w:b/>
          <w:strike/>
          <w:noProof/>
          <w:sz w:val="18"/>
          <w:szCs w:val="18"/>
        </w:rPr>
        <w:t>5</w:t>
      </w:r>
      <w:r w:rsidR="00AB1EC6" w:rsidRPr="00FC35E0">
        <w:rPr>
          <w:b/>
          <w:strike/>
          <w:noProof/>
          <w:sz w:val="18"/>
          <w:szCs w:val="18"/>
        </w:rPr>
        <w:t>-a md.Yürürlük:</w:t>
      </w:r>
      <w:r w:rsidR="00EC36BB" w:rsidRPr="00FC35E0">
        <w:rPr>
          <w:b/>
          <w:strike/>
          <w:noProof/>
          <w:sz w:val="18"/>
          <w:szCs w:val="18"/>
        </w:rPr>
        <w:t>23/09/2017</w:t>
      </w:r>
      <w:r w:rsidR="00AB1EC6" w:rsidRPr="00FC35E0">
        <w:rPr>
          <w:b/>
          <w:strike/>
          <w:noProof/>
          <w:sz w:val="18"/>
          <w:szCs w:val="18"/>
        </w:rPr>
        <w:t>)</w:t>
      </w:r>
      <w:r w:rsidR="00AB1EC6" w:rsidRPr="00FC35E0">
        <w:rPr>
          <w:strike/>
          <w:noProof/>
          <w:sz w:val="18"/>
          <w:szCs w:val="18"/>
        </w:rPr>
        <w:t xml:space="preserve"> </w:t>
      </w:r>
      <w:r w:rsidRPr="00FC35E0">
        <w:rPr>
          <w:strike/>
          <w:noProof/>
          <w:color w:val="FF0000"/>
          <w:sz w:val="18"/>
          <w:szCs w:val="18"/>
        </w:rPr>
        <w:t>4 doza</w:t>
      </w:r>
      <w:r w:rsidR="00AB1EC6" w:rsidRPr="00FC35E0">
        <w:rPr>
          <w:strike/>
          <w:noProof/>
          <w:color w:val="FF0000"/>
          <w:sz w:val="18"/>
          <w:szCs w:val="18"/>
        </w:rPr>
        <w:t xml:space="preserve"> </w:t>
      </w:r>
      <w:r w:rsidR="00AB1EC6" w:rsidRPr="00FC35E0">
        <w:rPr>
          <w:strike/>
          <w:color w:val="000000" w:themeColor="text1"/>
          <w:sz w:val="18"/>
          <w:szCs w:val="18"/>
        </w:rPr>
        <w:t xml:space="preserve">3 doza (3 dahil) </w:t>
      </w:r>
      <w:r w:rsidRPr="00FC35E0">
        <w:rPr>
          <w:strike/>
          <w:noProof/>
          <w:color w:val="FF0000"/>
          <w:sz w:val="18"/>
          <w:szCs w:val="18"/>
        </w:rPr>
        <w:t xml:space="preserve"> kadar, merkezi sinir sistemi kanamalarında veya hayatı tehdit eden (hemodinamiği bozan) şiddetli kanamalarda veya cerrahi operasyonlarda 12 doza</w:t>
      </w:r>
      <w:r w:rsidR="00AB1EC6" w:rsidRPr="00FC35E0">
        <w:rPr>
          <w:strike/>
          <w:noProof/>
          <w:color w:val="FF0000"/>
          <w:sz w:val="18"/>
          <w:szCs w:val="18"/>
        </w:rPr>
        <w:t xml:space="preserve"> </w:t>
      </w:r>
      <w:r w:rsidR="00AB1EC6" w:rsidRPr="00FC35E0">
        <w:rPr>
          <w:b/>
          <w:strike/>
          <w:noProof/>
          <w:sz w:val="18"/>
          <w:szCs w:val="18"/>
        </w:rPr>
        <w:t>(Ek:</w:t>
      </w:r>
      <w:r w:rsidR="00E776A3" w:rsidRPr="00FC35E0">
        <w:rPr>
          <w:b/>
          <w:strike/>
          <w:noProof/>
          <w:sz w:val="18"/>
          <w:szCs w:val="18"/>
        </w:rPr>
        <w:t>RG-09/09/2017-30175</w:t>
      </w:r>
      <w:r w:rsidR="00AB1EC6" w:rsidRPr="00FC35E0">
        <w:rPr>
          <w:b/>
          <w:strike/>
          <w:noProof/>
          <w:sz w:val="18"/>
          <w:szCs w:val="18"/>
        </w:rPr>
        <w:t>/2</w:t>
      </w:r>
      <w:r w:rsidR="00D65C2A" w:rsidRPr="00FC35E0">
        <w:rPr>
          <w:b/>
          <w:strike/>
          <w:noProof/>
          <w:sz w:val="18"/>
          <w:szCs w:val="18"/>
        </w:rPr>
        <w:t>5</w:t>
      </w:r>
      <w:r w:rsidR="00AB1EC6" w:rsidRPr="00FC35E0">
        <w:rPr>
          <w:b/>
          <w:strike/>
          <w:noProof/>
          <w:sz w:val="18"/>
          <w:szCs w:val="18"/>
        </w:rPr>
        <w:t>-a md.Yürürlük:</w:t>
      </w:r>
      <w:r w:rsidR="00EC36BB" w:rsidRPr="00FC35E0">
        <w:rPr>
          <w:b/>
          <w:strike/>
          <w:noProof/>
          <w:sz w:val="18"/>
          <w:szCs w:val="18"/>
        </w:rPr>
        <w:t>23/09/2017</w:t>
      </w:r>
      <w:r w:rsidR="00AB1EC6" w:rsidRPr="00FC35E0">
        <w:rPr>
          <w:b/>
          <w:strike/>
          <w:noProof/>
          <w:sz w:val="18"/>
          <w:szCs w:val="18"/>
        </w:rPr>
        <w:t>)</w:t>
      </w:r>
      <w:r w:rsidRPr="00FC35E0">
        <w:rPr>
          <w:strike/>
          <w:noProof/>
          <w:sz w:val="18"/>
          <w:szCs w:val="18"/>
        </w:rPr>
        <w:t xml:space="preserve"> </w:t>
      </w:r>
      <w:r w:rsidR="00AB1EC6" w:rsidRPr="00FC35E0">
        <w:rPr>
          <w:strike/>
          <w:color w:val="000000" w:themeColor="text1"/>
          <w:sz w:val="18"/>
          <w:szCs w:val="18"/>
        </w:rPr>
        <w:t xml:space="preserve">(12 dahil) </w:t>
      </w:r>
      <w:r w:rsidRPr="00FC35E0">
        <w:rPr>
          <w:strike/>
          <w:noProof/>
          <w:color w:val="FF0000"/>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rsidR="00FC35E0" w:rsidRPr="00141665" w:rsidRDefault="00FC35E0" w:rsidP="00FC35E0">
      <w:pPr>
        <w:ind w:firstLine="709"/>
        <w:jc w:val="both"/>
        <w:rPr>
          <w:noProof/>
          <w:sz w:val="18"/>
          <w:szCs w:val="18"/>
        </w:rPr>
      </w:pPr>
      <w:r w:rsidRPr="00141665">
        <w:rPr>
          <w:noProof/>
          <w:sz w:val="18"/>
          <w:szCs w:val="18"/>
        </w:rPr>
        <w:t>(3) Faktör VIIa</w:t>
      </w:r>
      <w:r>
        <w:rPr>
          <w:noProof/>
          <w:sz w:val="18"/>
          <w:szCs w:val="18"/>
        </w:rPr>
        <w:t>;</w:t>
      </w:r>
      <w:r w:rsidRPr="00141665">
        <w:rPr>
          <w:noProof/>
          <w:sz w:val="18"/>
          <w:szCs w:val="18"/>
        </w:rPr>
        <w:t xml:space="preserve"> </w:t>
      </w:r>
    </w:p>
    <w:p w:rsidR="00FC35E0" w:rsidRDefault="00FC35E0" w:rsidP="00FC35E0">
      <w:pPr>
        <w:pStyle w:val="ListeParagraf"/>
        <w:spacing w:before="0" w:beforeAutospacing="0" w:after="0" w:afterAutospacing="0"/>
        <w:ind w:firstLine="708"/>
        <w:jc w:val="both"/>
        <w:rPr>
          <w:noProof/>
          <w:sz w:val="18"/>
          <w:szCs w:val="18"/>
        </w:rPr>
      </w:pPr>
      <w:r w:rsidRPr="00141665">
        <w:rPr>
          <w:noProof/>
          <w:sz w:val="18"/>
          <w:szCs w:val="18"/>
        </w:rPr>
        <w:t xml:space="preserve">a) Hastanın tanısını, faktör düzeyini ve inhibitör düzeyini (glanzmanntrombastenisinde bu iki düzey de aranmaz) gösterir hematoloji uzman hekiminin yer aldığı sağlık kurulu raporuna dayanılarak; prospektüs onaylı endikasyonlarında hafif-orta şiddetteki kanamalarda </w:t>
      </w:r>
      <w:r w:rsidRPr="00141665">
        <w:rPr>
          <w:sz w:val="18"/>
          <w:szCs w:val="18"/>
        </w:rPr>
        <w:t xml:space="preserve">3 doza (3 dahil) </w:t>
      </w:r>
      <w:r w:rsidRPr="00141665">
        <w:rPr>
          <w:noProof/>
          <w:sz w:val="18"/>
          <w:szCs w:val="18"/>
        </w:rPr>
        <w:t xml:space="preserve"> kadar, merkezi sinir sistemi kanamalarında veya hayatı tehdit eden (hemodinamiği bozan) şiddetli kanamalarda veya cerrahi operasyonlarda 12 doza </w:t>
      </w:r>
      <w:r w:rsidRPr="00141665">
        <w:rPr>
          <w:sz w:val="18"/>
          <w:szCs w:val="18"/>
        </w:rPr>
        <w:t xml:space="preserve">(12 dahil) </w:t>
      </w:r>
      <w:r w:rsidRPr="00141665">
        <w:rPr>
          <w:noProof/>
          <w:sz w:val="18"/>
          <w:szCs w:val="18"/>
        </w:rPr>
        <w:t>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rsidR="00FC35E0" w:rsidRDefault="00FC35E0" w:rsidP="00FC35E0">
      <w:pPr>
        <w:pStyle w:val="ListeParagraf"/>
        <w:spacing w:before="0" w:beforeAutospacing="0" w:after="0" w:afterAutospacing="0"/>
        <w:ind w:firstLine="708"/>
        <w:jc w:val="both"/>
        <w:rPr>
          <w:noProof/>
          <w:color w:val="FF0000"/>
          <w:sz w:val="18"/>
          <w:szCs w:val="18"/>
        </w:rPr>
      </w:pPr>
      <w:r w:rsidRPr="00141665">
        <w:rPr>
          <w:rFonts w:eastAsiaTheme="minorEastAsia"/>
          <w:kern w:val="24"/>
          <w:sz w:val="18"/>
          <w:szCs w:val="18"/>
        </w:rPr>
        <w:t xml:space="preserve">b) Proflaksi tedavisinde; ayda 4 veya dörtten daha sık kanama atağı geçiren, pıhtılaşma faktörleri VIII veya IX'a karşı 5 Bethesda </w:t>
      </w:r>
      <w:r>
        <w:rPr>
          <w:rFonts w:eastAsiaTheme="minorEastAsia"/>
          <w:kern w:val="24"/>
          <w:sz w:val="18"/>
          <w:szCs w:val="18"/>
        </w:rPr>
        <w:t>Ü</w:t>
      </w:r>
      <w:r w:rsidRPr="00141665">
        <w:rPr>
          <w:rFonts w:eastAsiaTheme="minorEastAsia"/>
          <w:kern w:val="24"/>
          <w:sz w:val="18"/>
          <w:szCs w:val="18"/>
        </w:rPr>
        <w:t xml:space="preserve">nitesi (BU)’nin üzerinde inhibitör geliştirmiş olan konjenital hemofili hastalarında veya faktör VIII veya faktör IX uygulamasına karşı yüksek anamnestik yanıt vermesi beklenen konjenital hemofili hastalarında kanama epizodlarının profilaksisi için günde bir kez 90 mcg/kg dozunu geçmemek kaydıyla hematoloji uzman hekiminin yer aldığı </w:t>
      </w:r>
      <w:r w:rsidR="00391EB5" w:rsidRPr="00391EB5">
        <w:rPr>
          <w:rFonts w:eastAsiaTheme="minorEastAsia"/>
          <w:b/>
          <w:color w:val="FF0000"/>
          <w:kern w:val="24"/>
          <w:sz w:val="18"/>
          <w:szCs w:val="18"/>
        </w:rPr>
        <w:t>(Değişik:RG-25/03/2025- 32852/1</w:t>
      </w:r>
      <w:r w:rsidR="00D60E9F">
        <w:rPr>
          <w:rFonts w:eastAsiaTheme="minorEastAsia"/>
          <w:b/>
          <w:color w:val="FF0000"/>
          <w:kern w:val="24"/>
          <w:sz w:val="18"/>
          <w:szCs w:val="18"/>
        </w:rPr>
        <w:t>4</w:t>
      </w:r>
      <w:r w:rsidR="00391EB5" w:rsidRPr="00391EB5">
        <w:rPr>
          <w:rFonts w:eastAsiaTheme="minorEastAsia"/>
          <w:b/>
          <w:color w:val="FF0000"/>
          <w:kern w:val="24"/>
          <w:sz w:val="18"/>
          <w:szCs w:val="18"/>
        </w:rPr>
        <w:t>-</w:t>
      </w:r>
      <w:r w:rsidR="00D60E9F">
        <w:rPr>
          <w:rFonts w:eastAsiaTheme="minorEastAsia"/>
          <w:b/>
          <w:color w:val="FF0000"/>
          <w:kern w:val="24"/>
          <w:sz w:val="18"/>
          <w:szCs w:val="18"/>
        </w:rPr>
        <w:t>b</w:t>
      </w:r>
      <w:r w:rsidR="00391EB5" w:rsidRPr="00391EB5">
        <w:rPr>
          <w:rFonts w:eastAsiaTheme="minorEastAsia"/>
          <w:b/>
          <w:color w:val="FF0000"/>
          <w:kern w:val="24"/>
          <w:sz w:val="18"/>
          <w:szCs w:val="18"/>
        </w:rPr>
        <w:t xml:space="preserve"> md. Yürürlük:04/04/2025)</w:t>
      </w:r>
      <w:r w:rsidR="00391EB5" w:rsidRPr="00391EB5">
        <w:rPr>
          <w:rFonts w:eastAsiaTheme="minorEastAsia"/>
          <w:kern w:val="24"/>
          <w:sz w:val="18"/>
          <w:szCs w:val="18"/>
        </w:rPr>
        <w:t xml:space="preserve"> </w:t>
      </w:r>
      <w:r w:rsidRPr="00391EB5">
        <w:rPr>
          <w:rFonts w:eastAsiaTheme="minorEastAsia"/>
          <w:strike/>
          <w:kern w:val="24"/>
          <w:sz w:val="18"/>
          <w:szCs w:val="18"/>
        </w:rPr>
        <w:t>3 ay</w:t>
      </w:r>
      <w:r w:rsidRPr="00141665">
        <w:rPr>
          <w:rFonts w:eastAsiaTheme="minorEastAsia"/>
          <w:kern w:val="24"/>
          <w:sz w:val="18"/>
          <w:szCs w:val="18"/>
        </w:rPr>
        <w:t xml:space="preserve"> </w:t>
      </w:r>
      <w:r w:rsidR="00391EB5" w:rsidRPr="00391EB5">
        <w:rPr>
          <w:rFonts w:eastAsiaTheme="minorEastAsia"/>
          <w:color w:val="FF0000"/>
          <w:kern w:val="24"/>
          <w:sz w:val="18"/>
          <w:szCs w:val="18"/>
        </w:rPr>
        <w:t xml:space="preserve">3 aya kadar </w:t>
      </w:r>
      <w:r w:rsidRPr="00141665">
        <w:rPr>
          <w:rFonts w:eastAsiaTheme="minorEastAsia"/>
          <w:kern w:val="24"/>
          <w:sz w:val="18"/>
          <w:szCs w:val="18"/>
        </w:rPr>
        <w:t>süreli sağlık kurulu raporuna dayanılarak hematoloji uzman hekimlerince, bu hekimlerin bulunmadığı hastanelerde bu durumun belirtilmesi koşuluyla  iç hastalıkları ve/veya çocuk sağlığı ve hastalıkları uzman hekimleri tarafından reçete edilmesi halinde bedeli Kurumca karşılanır. Faktör inhibitör titresi 5 BU’nun altında ise proflaksi tedavisi sonlandırılır.</w:t>
      </w:r>
    </w:p>
    <w:p w:rsidR="00137E77" w:rsidRPr="00AD0AD4" w:rsidRDefault="00137E77" w:rsidP="00FC35E0">
      <w:pPr>
        <w:ind w:firstLine="709"/>
        <w:jc w:val="both"/>
        <w:rPr>
          <w:noProof/>
          <w:color w:val="FF0000"/>
          <w:sz w:val="18"/>
          <w:szCs w:val="18"/>
        </w:rPr>
      </w:pPr>
      <w:r w:rsidRPr="00AD0AD4">
        <w:rPr>
          <w:noProof/>
          <w:color w:val="FF0000"/>
          <w:sz w:val="18"/>
          <w:szCs w:val="18"/>
        </w:rPr>
        <w:t xml:space="preserve">(4) Kombine koagülasyon faktörü/protrombinkompleksi konsantreleri; </w:t>
      </w:r>
    </w:p>
    <w:p w:rsidR="00137E77" w:rsidRPr="00AD0AD4" w:rsidRDefault="00137E77" w:rsidP="00FC35E0">
      <w:pPr>
        <w:ind w:firstLine="709"/>
        <w:jc w:val="both"/>
        <w:rPr>
          <w:noProof/>
          <w:color w:val="FF0000"/>
          <w:sz w:val="18"/>
          <w:szCs w:val="18"/>
        </w:rPr>
      </w:pPr>
      <w:r w:rsidRPr="00AD0AD4">
        <w:rPr>
          <w:noProof/>
          <w:color w:val="FF0000"/>
          <w:sz w:val="18"/>
          <w:szCs w:val="18"/>
        </w:rPr>
        <w:t xml:space="preserve">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w:t>
      </w:r>
      <w:r w:rsidRPr="00AD0AD4">
        <w:rPr>
          <w:noProof/>
          <w:color w:val="FF0000"/>
          <w:sz w:val="18"/>
          <w:szCs w:val="18"/>
        </w:rPr>
        <w:lastRenderedPageBreak/>
        <w:t>koşuluyla iç hastalıkları ve/veya çocuk sağlığı ve hastalıkları uzman hekimleri tarafından bir günlük dozda reçete edilir.Kullanılan ünitenin bir günlük doz olduğu  hekim tarafından reçete/tabela üzerinde belirtilir.</w:t>
      </w:r>
    </w:p>
    <w:p w:rsidR="00137E77" w:rsidRDefault="00137E77" w:rsidP="00FC35E0">
      <w:pPr>
        <w:ind w:firstLine="709"/>
        <w:jc w:val="both"/>
        <w:rPr>
          <w:noProof/>
          <w:color w:val="FF0000"/>
          <w:sz w:val="18"/>
          <w:szCs w:val="18"/>
        </w:rPr>
      </w:pPr>
      <w:r w:rsidRPr="00AD0AD4">
        <w:rPr>
          <w:noProof/>
          <w:color w:val="FF0000"/>
          <w:sz w:val="18"/>
          <w:szCs w:val="18"/>
        </w:rPr>
        <w:t>b)Acil müracaatlarda;</w:t>
      </w:r>
    </w:p>
    <w:p w:rsidR="00C71432" w:rsidRPr="00C71432" w:rsidRDefault="00C71432" w:rsidP="00FC35E0">
      <w:pPr>
        <w:ind w:firstLine="709"/>
        <w:jc w:val="both"/>
        <w:rPr>
          <w:b/>
          <w:noProof/>
          <w:sz w:val="18"/>
          <w:szCs w:val="18"/>
        </w:rPr>
      </w:pPr>
      <w:r w:rsidRPr="00C71432">
        <w:rPr>
          <w:b/>
          <w:noProof/>
          <w:sz w:val="18"/>
          <w:szCs w:val="18"/>
        </w:rPr>
        <w:t>(Değişik: RG-1</w:t>
      </w:r>
      <w:r w:rsidR="00E23495">
        <w:rPr>
          <w:b/>
          <w:noProof/>
          <w:sz w:val="18"/>
          <w:szCs w:val="18"/>
        </w:rPr>
        <w:t>6</w:t>
      </w:r>
      <w:r w:rsidRPr="00C71432">
        <w:rPr>
          <w:b/>
          <w:noProof/>
          <w:sz w:val="18"/>
          <w:szCs w:val="18"/>
        </w:rPr>
        <w:t>/06/2020-3115</w:t>
      </w:r>
      <w:r w:rsidR="00FB11A6">
        <w:rPr>
          <w:b/>
          <w:noProof/>
          <w:sz w:val="18"/>
          <w:szCs w:val="18"/>
        </w:rPr>
        <w:t>7</w:t>
      </w:r>
      <w:r w:rsidRPr="00C71432">
        <w:rPr>
          <w:b/>
          <w:noProof/>
          <w:sz w:val="18"/>
          <w:szCs w:val="18"/>
        </w:rPr>
        <w:t>/</w:t>
      </w:r>
      <w:r>
        <w:rPr>
          <w:b/>
          <w:noProof/>
          <w:sz w:val="18"/>
          <w:szCs w:val="18"/>
        </w:rPr>
        <w:t>15</w:t>
      </w:r>
      <w:r w:rsidRPr="00C71432">
        <w:rPr>
          <w:b/>
          <w:noProof/>
          <w:sz w:val="18"/>
          <w:szCs w:val="18"/>
        </w:rPr>
        <w:t>-a md. Yürürlük: 2</w:t>
      </w:r>
      <w:r w:rsidR="00FB11A6">
        <w:rPr>
          <w:b/>
          <w:noProof/>
          <w:sz w:val="18"/>
          <w:szCs w:val="18"/>
        </w:rPr>
        <w:t>4</w:t>
      </w:r>
      <w:r w:rsidRPr="00C71432">
        <w:rPr>
          <w:b/>
          <w:noProof/>
          <w:sz w:val="18"/>
          <w:szCs w:val="18"/>
        </w:rPr>
        <w:t>/06/2020)</w:t>
      </w:r>
    </w:p>
    <w:p w:rsidR="00137E77" w:rsidRDefault="00137E77" w:rsidP="00FC35E0">
      <w:pPr>
        <w:ind w:firstLine="709"/>
        <w:jc w:val="both"/>
        <w:rPr>
          <w:strike/>
          <w:noProof/>
          <w:color w:val="FF0000"/>
          <w:sz w:val="18"/>
          <w:szCs w:val="18"/>
        </w:rPr>
      </w:pPr>
      <w:r w:rsidRPr="00C71432">
        <w:rPr>
          <w:strike/>
          <w:noProof/>
          <w:color w:val="FF0000"/>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rsidR="00C71432" w:rsidRPr="00C71432" w:rsidRDefault="00C71432" w:rsidP="00FC35E0">
      <w:pPr>
        <w:ind w:firstLine="709"/>
        <w:jc w:val="both"/>
        <w:rPr>
          <w:strike/>
          <w:noProof/>
          <w:color w:val="FF0000"/>
          <w:sz w:val="18"/>
          <w:szCs w:val="18"/>
        </w:rPr>
      </w:pPr>
      <w:r w:rsidRPr="003B1056">
        <w:rPr>
          <w:rFonts w:eastAsia="Calibri"/>
          <w:sz w:val="18"/>
          <w:szCs w:val="18"/>
        </w:rPr>
        <w:t xml:space="preserve">1-Kumarin türevlerinin </w:t>
      </w:r>
      <w:r w:rsidR="0023781D" w:rsidRPr="0023781D">
        <w:rPr>
          <w:b/>
          <w:noProof/>
          <w:color w:val="FF0000"/>
          <w:sz w:val="18"/>
          <w:szCs w:val="18"/>
        </w:rPr>
        <w:t>(Ek:RG-</w:t>
      </w:r>
      <w:r w:rsidR="00D43567">
        <w:rPr>
          <w:b/>
          <w:noProof/>
          <w:color w:val="FF0000"/>
          <w:sz w:val="18"/>
          <w:szCs w:val="18"/>
        </w:rPr>
        <w:t>1</w:t>
      </w:r>
      <w:r w:rsidR="007C6F4F">
        <w:rPr>
          <w:b/>
          <w:noProof/>
          <w:color w:val="FF0000"/>
          <w:sz w:val="18"/>
          <w:szCs w:val="18"/>
        </w:rPr>
        <w:t>9</w:t>
      </w:r>
      <w:r w:rsidR="0023781D" w:rsidRPr="0023781D">
        <w:rPr>
          <w:b/>
          <w:noProof/>
          <w:color w:val="FF0000"/>
          <w:sz w:val="18"/>
          <w:szCs w:val="18"/>
        </w:rPr>
        <w:t>/</w:t>
      </w:r>
      <w:r w:rsidR="00C309B9">
        <w:rPr>
          <w:b/>
          <w:noProof/>
          <w:color w:val="FF0000"/>
          <w:sz w:val="18"/>
          <w:szCs w:val="18"/>
        </w:rPr>
        <w:t>1</w:t>
      </w:r>
      <w:r w:rsidR="0023781D" w:rsidRPr="0023781D">
        <w:rPr>
          <w:b/>
          <w:noProof/>
          <w:color w:val="FF0000"/>
          <w:sz w:val="18"/>
          <w:szCs w:val="18"/>
        </w:rPr>
        <w:t>0/2023-323</w:t>
      </w:r>
      <w:r w:rsidR="00D43567">
        <w:rPr>
          <w:b/>
          <w:noProof/>
          <w:color w:val="FF0000"/>
          <w:sz w:val="18"/>
          <w:szCs w:val="18"/>
        </w:rPr>
        <w:t>4</w:t>
      </w:r>
      <w:r w:rsidR="007C6F4F">
        <w:rPr>
          <w:b/>
          <w:noProof/>
          <w:color w:val="FF0000"/>
          <w:sz w:val="18"/>
          <w:szCs w:val="18"/>
        </w:rPr>
        <w:t>4</w:t>
      </w:r>
      <w:r w:rsidR="0023781D" w:rsidRPr="0023781D">
        <w:rPr>
          <w:b/>
          <w:noProof/>
          <w:color w:val="FF0000"/>
          <w:sz w:val="18"/>
          <w:szCs w:val="18"/>
        </w:rPr>
        <w:t>/12-a md.Yürürlük:</w:t>
      </w:r>
      <w:r w:rsidR="00D43567">
        <w:rPr>
          <w:b/>
          <w:noProof/>
          <w:color w:val="FF0000"/>
          <w:sz w:val="18"/>
          <w:szCs w:val="18"/>
        </w:rPr>
        <w:t>2</w:t>
      </w:r>
      <w:r w:rsidR="007C6F4F">
        <w:rPr>
          <w:b/>
          <w:noProof/>
          <w:color w:val="FF0000"/>
          <w:sz w:val="18"/>
          <w:szCs w:val="18"/>
        </w:rPr>
        <w:t>7</w:t>
      </w:r>
      <w:r w:rsidR="0023781D" w:rsidRPr="0023781D">
        <w:rPr>
          <w:b/>
          <w:noProof/>
          <w:color w:val="FF0000"/>
          <w:sz w:val="18"/>
          <w:szCs w:val="18"/>
        </w:rPr>
        <w:t>/</w:t>
      </w:r>
      <w:r w:rsidR="00C309B9">
        <w:rPr>
          <w:b/>
          <w:noProof/>
          <w:color w:val="FF0000"/>
          <w:sz w:val="18"/>
          <w:szCs w:val="18"/>
        </w:rPr>
        <w:t>1</w:t>
      </w:r>
      <w:r w:rsidR="0023781D" w:rsidRPr="0023781D">
        <w:rPr>
          <w:b/>
          <w:noProof/>
          <w:color w:val="FF0000"/>
          <w:sz w:val="18"/>
          <w:szCs w:val="18"/>
        </w:rPr>
        <w:t xml:space="preserve">0/2023) </w:t>
      </w:r>
      <w:r w:rsidR="0023781D" w:rsidRPr="0023781D">
        <w:rPr>
          <w:rFonts w:cs="Arial"/>
          <w:color w:val="FF0000"/>
          <w:sz w:val="18"/>
          <w:szCs w:val="18"/>
        </w:rPr>
        <w:t>ve non vitamin K (NOAK) oral antikoagülanların</w:t>
      </w:r>
      <w:r w:rsidR="0023781D" w:rsidRPr="0023781D">
        <w:rPr>
          <w:b/>
          <w:noProof/>
          <w:color w:val="FF0000"/>
          <w:sz w:val="18"/>
          <w:szCs w:val="18"/>
        </w:rPr>
        <w:t xml:space="preserve"> </w:t>
      </w:r>
      <w:r w:rsidRPr="003B1056">
        <w:rPr>
          <w:rFonts w:eastAsia="Calibri"/>
          <w:sz w:val="18"/>
          <w:szCs w:val="18"/>
        </w:rPr>
        <w:t>uygulanmasından kaynaklanan ve hayatı tehdit eden aktif kanaması olan hastalarda INR ve PT değerleri aranmaksızın kanama yeri belirtilmek koşulu ile hastaya en fazla bir günlük dozda ilaç kullanılması halinde bedelleri Kurumca karşılanır. Bir günden uzun sürecek tedavilerin hematoloji uzman hekimlerince, hematoloji uzman hekiminin bulunmadığı sağlık hizmeti sunucularında ise ilgili uzman hekim tarafından kanamanın devam ettiğini bildirir günlük kullanım dozunun belirtildiği en fazla üç gün süreli rapor düzenlenmek suretiyle tedaviye devam edilmesi halinde bedelleri Kurumca karşılanır.</w:t>
      </w:r>
    </w:p>
    <w:p w:rsidR="00137E77" w:rsidRPr="00AD0AD4" w:rsidRDefault="00137E77" w:rsidP="00FC35E0">
      <w:pPr>
        <w:ind w:firstLine="709"/>
        <w:jc w:val="both"/>
        <w:rPr>
          <w:noProof/>
          <w:color w:val="FF0000"/>
          <w:sz w:val="18"/>
          <w:szCs w:val="18"/>
        </w:rPr>
      </w:pPr>
      <w:r w:rsidRPr="00AD0AD4">
        <w:rPr>
          <w:noProof/>
          <w:color w:val="FF0000"/>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rsidR="00137E77" w:rsidRPr="00AD0AD4" w:rsidRDefault="00137E77" w:rsidP="00FC35E0">
      <w:pPr>
        <w:ind w:firstLine="709"/>
        <w:rPr>
          <w:noProof/>
          <w:color w:val="FF0000"/>
          <w:sz w:val="18"/>
          <w:szCs w:val="18"/>
        </w:rPr>
      </w:pPr>
      <w:r w:rsidRPr="00AD0AD4">
        <w:rPr>
          <w:noProof/>
          <w:color w:val="FF0000"/>
          <w:sz w:val="18"/>
          <w:szCs w:val="18"/>
        </w:rPr>
        <w:t>(5)</w:t>
      </w:r>
      <w:r w:rsidR="00FA5C5A">
        <w:rPr>
          <w:noProof/>
          <w:color w:val="FF0000"/>
          <w:sz w:val="18"/>
          <w:szCs w:val="18"/>
        </w:rPr>
        <w:t xml:space="preserve"> </w:t>
      </w:r>
      <w:r w:rsidRPr="00AD0AD4">
        <w:rPr>
          <w:noProof/>
          <w:color w:val="FF0000"/>
          <w:sz w:val="18"/>
          <w:szCs w:val="18"/>
        </w:rPr>
        <w:t>Aktifleşmiş protrombin kompleksi konsantresi (aPCC);</w:t>
      </w:r>
    </w:p>
    <w:p w:rsidR="00137E77" w:rsidRPr="00AD0AD4" w:rsidRDefault="00137E77" w:rsidP="00FC35E0">
      <w:pPr>
        <w:ind w:firstLine="709"/>
        <w:jc w:val="both"/>
        <w:rPr>
          <w:noProof/>
          <w:color w:val="FF0000"/>
          <w:sz w:val="18"/>
          <w:szCs w:val="18"/>
        </w:rPr>
      </w:pPr>
      <w:r w:rsidRPr="00AD0AD4">
        <w:rPr>
          <w:noProof/>
          <w:color w:val="FF0000"/>
          <w:sz w:val="18"/>
          <w:szCs w:val="18"/>
        </w:rPr>
        <w:t xml:space="preserve">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w:t>
      </w:r>
      <w:bookmarkStart w:id="737" w:name="_Hlk43201080"/>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bookmarkEnd w:id="737"/>
      <w:r w:rsidR="00F241A3">
        <w:rPr>
          <w:b/>
          <w:noProof/>
          <w:sz w:val="18"/>
          <w:szCs w:val="18"/>
        </w:rPr>
        <w:t xml:space="preserve"> </w:t>
      </w:r>
      <w:r w:rsidRPr="00F241A3">
        <w:rPr>
          <w:strike/>
          <w:noProof/>
          <w:color w:val="FF0000"/>
          <w:sz w:val="18"/>
          <w:szCs w:val="18"/>
        </w:rPr>
        <w:t>bir</w:t>
      </w:r>
      <w:r w:rsidRPr="00AD0AD4">
        <w:rPr>
          <w:noProof/>
          <w:color w:val="FF0000"/>
          <w:sz w:val="18"/>
          <w:szCs w:val="18"/>
        </w:rPr>
        <w:t xml:space="preserve"> </w:t>
      </w:r>
      <w:r w:rsidR="000D22E5" w:rsidRPr="00F241A3">
        <w:rPr>
          <w:noProof/>
          <w:sz w:val="18"/>
          <w:szCs w:val="18"/>
        </w:rPr>
        <w:t>üç</w:t>
      </w:r>
      <w:r w:rsidR="000D22E5">
        <w:rPr>
          <w:noProof/>
          <w:color w:val="FF0000"/>
          <w:sz w:val="18"/>
          <w:szCs w:val="18"/>
        </w:rPr>
        <w:t xml:space="preserve"> </w:t>
      </w:r>
      <w:r w:rsidRPr="00AD0AD4">
        <w:rPr>
          <w:noProof/>
          <w:color w:val="FF0000"/>
          <w:sz w:val="18"/>
          <w:szCs w:val="18"/>
        </w:rPr>
        <w:t>günlük dozda  reçete  edilebilir. Kullanılan ünitenin</w:t>
      </w:r>
      <w:r w:rsidR="00F241A3">
        <w:rPr>
          <w:noProof/>
          <w:color w:val="FF0000"/>
          <w:sz w:val="18"/>
          <w:szCs w:val="18"/>
        </w:rPr>
        <w:t xml:space="preserve"> </w:t>
      </w:r>
      <w:r w:rsidR="00F241A3" w:rsidRPr="00F241A3">
        <w:rPr>
          <w:b/>
          <w:noProof/>
          <w:sz w:val="18"/>
          <w:szCs w:val="18"/>
        </w:rPr>
        <w:t>(Değişik: RG-1</w:t>
      </w:r>
      <w:r w:rsidR="00FB11A6">
        <w:rPr>
          <w:b/>
          <w:noProof/>
          <w:sz w:val="18"/>
          <w:szCs w:val="18"/>
        </w:rPr>
        <w:t>6</w:t>
      </w:r>
      <w:r w:rsidR="00F241A3" w:rsidRPr="00F241A3">
        <w:rPr>
          <w:b/>
          <w:noProof/>
          <w:sz w:val="18"/>
          <w:szCs w:val="18"/>
        </w:rPr>
        <w:t>/06/2020-3115</w:t>
      </w:r>
      <w:r w:rsidR="00FB11A6">
        <w:rPr>
          <w:b/>
          <w:noProof/>
          <w:sz w:val="18"/>
          <w:szCs w:val="18"/>
        </w:rPr>
        <w:t>7</w:t>
      </w:r>
      <w:r w:rsidR="00F241A3" w:rsidRPr="00F241A3">
        <w:rPr>
          <w:b/>
          <w:noProof/>
          <w:sz w:val="18"/>
          <w:szCs w:val="18"/>
        </w:rPr>
        <w:t>/</w:t>
      </w:r>
      <w:r w:rsidR="00F241A3">
        <w:rPr>
          <w:b/>
          <w:noProof/>
          <w:sz w:val="18"/>
          <w:szCs w:val="18"/>
        </w:rPr>
        <w:t>15</w:t>
      </w:r>
      <w:r w:rsidR="00F241A3" w:rsidRPr="00F241A3">
        <w:rPr>
          <w:b/>
          <w:noProof/>
          <w:sz w:val="18"/>
          <w:szCs w:val="18"/>
        </w:rPr>
        <w:t>-</w:t>
      </w:r>
      <w:r w:rsidR="00F241A3">
        <w:rPr>
          <w:b/>
          <w:noProof/>
          <w:sz w:val="18"/>
          <w:szCs w:val="18"/>
        </w:rPr>
        <w:t>b</w:t>
      </w:r>
      <w:r w:rsidR="00F241A3" w:rsidRPr="00F241A3">
        <w:rPr>
          <w:b/>
          <w:noProof/>
          <w:sz w:val="18"/>
          <w:szCs w:val="18"/>
        </w:rPr>
        <w:t xml:space="preserve"> md. Yürürlük: 2</w:t>
      </w:r>
      <w:r w:rsidR="00FB11A6">
        <w:rPr>
          <w:b/>
          <w:noProof/>
          <w:sz w:val="18"/>
          <w:szCs w:val="18"/>
        </w:rPr>
        <w:t>4</w:t>
      </w:r>
      <w:r w:rsidR="00F241A3" w:rsidRPr="00F241A3">
        <w:rPr>
          <w:b/>
          <w:noProof/>
          <w:sz w:val="18"/>
          <w:szCs w:val="18"/>
        </w:rPr>
        <w:t>/06/2020)</w:t>
      </w:r>
      <w:r w:rsidRPr="00AD0AD4">
        <w:rPr>
          <w:noProof/>
          <w:color w:val="FF0000"/>
          <w:sz w:val="18"/>
          <w:szCs w:val="18"/>
        </w:rPr>
        <w:t xml:space="preserve"> </w:t>
      </w:r>
      <w:r w:rsidRPr="00F241A3">
        <w:rPr>
          <w:strike/>
          <w:noProof/>
          <w:color w:val="FF0000"/>
          <w:sz w:val="18"/>
          <w:szCs w:val="18"/>
        </w:rPr>
        <w:t>bir günlük doz olduğu</w:t>
      </w:r>
      <w:r w:rsidRPr="00AD0AD4">
        <w:rPr>
          <w:noProof/>
          <w:color w:val="FF0000"/>
          <w:sz w:val="18"/>
          <w:szCs w:val="18"/>
        </w:rPr>
        <w:t xml:space="preserve"> </w:t>
      </w:r>
      <w:r w:rsidR="00F241A3" w:rsidRPr="003B1056">
        <w:rPr>
          <w:bCs/>
          <w:sz w:val="18"/>
          <w:szCs w:val="18"/>
        </w:rPr>
        <w:t>kaç günlük tedavi olduğu ve toplam doz miktarı</w:t>
      </w:r>
      <w:r w:rsidR="00F241A3" w:rsidRPr="00AD0AD4">
        <w:rPr>
          <w:noProof/>
          <w:color w:val="FF0000"/>
          <w:sz w:val="18"/>
          <w:szCs w:val="18"/>
        </w:rPr>
        <w:t xml:space="preserve"> </w:t>
      </w:r>
      <w:r w:rsidRPr="00AD0AD4">
        <w:rPr>
          <w:noProof/>
          <w:color w:val="FF0000"/>
          <w:sz w:val="18"/>
          <w:szCs w:val="18"/>
        </w:rPr>
        <w:t>hekim tarafından reçete/tabela üzerinde belirtilir.</w:t>
      </w:r>
    </w:p>
    <w:p w:rsidR="00137E77" w:rsidRDefault="00137E77" w:rsidP="0029464F">
      <w:pPr>
        <w:ind w:firstLine="709"/>
        <w:jc w:val="both"/>
        <w:rPr>
          <w:noProof/>
          <w:color w:val="FF0000"/>
          <w:sz w:val="18"/>
          <w:szCs w:val="18"/>
        </w:rPr>
      </w:pPr>
      <w:r w:rsidRPr="00AD0AD4">
        <w:rPr>
          <w:noProof/>
          <w:color w:val="FF0000"/>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proflaksi tedavisi sonlandırılır</w:t>
      </w:r>
      <w:r w:rsidRPr="00AD0AD4">
        <w:rPr>
          <w:noProof/>
          <w:color w:val="000000" w:themeColor="text1"/>
          <w:sz w:val="18"/>
          <w:szCs w:val="18"/>
        </w:rPr>
        <w:t>.</w:t>
      </w:r>
      <w:r w:rsidR="00D14D05" w:rsidRPr="00AD0AD4">
        <w:rPr>
          <w:b/>
          <w:noProof/>
          <w:color w:val="000000" w:themeColor="text1"/>
          <w:sz w:val="18"/>
          <w:szCs w:val="18"/>
        </w:rPr>
        <w:t>(Ek:</w:t>
      </w:r>
      <w:r w:rsidR="003B2414" w:rsidRPr="00AD0AD4">
        <w:rPr>
          <w:b/>
          <w:noProof/>
          <w:color w:val="000000" w:themeColor="text1"/>
          <w:sz w:val="18"/>
          <w:szCs w:val="18"/>
        </w:rPr>
        <w:t xml:space="preserve"> </w:t>
      </w:r>
      <w:r w:rsidR="00D14D05" w:rsidRPr="00AD0AD4">
        <w:rPr>
          <w:b/>
          <w:noProof/>
          <w:color w:val="000000" w:themeColor="text1"/>
          <w:sz w:val="18"/>
          <w:szCs w:val="18"/>
        </w:rPr>
        <w:t>RG-</w:t>
      </w:r>
      <w:r w:rsidR="003B2414" w:rsidRPr="00AD0AD4">
        <w:rPr>
          <w:b/>
          <w:noProof/>
          <w:color w:val="000000" w:themeColor="text1"/>
          <w:sz w:val="18"/>
          <w:szCs w:val="18"/>
        </w:rPr>
        <w:t xml:space="preserve"> </w:t>
      </w:r>
      <w:r w:rsidR="00B2361A" w:rsidRPr="00AD0AD4">
        <w:rPr>
          <w:b/>
          <w:noProof/>
          <w:color w:val="000000" w:themeColor="text1"/>
          <w:sz w:val="18"/>
          <w:szCs w:val="18"/>
        </w:rPr>
        <w:t>07/10/2016-</w:t>
      </w:r>
      <w:r w:rsidR="003B2414" w:rsidRPr="00AD0AD4">
        <w:rPr>
          <w:b/>
          <w:noProof/>
          <w:color w:val="000000" w:themeColor="text1"/>
          <w:sz w:val="18"/>
          <w:szCs w:val="18"/>
        </w:rPr>
        <w:t xml:space="preserve"> </w:t>
      </w:r>
      <w:r w:rsidR="00B2361A" w:rsidRPr="00AD0AD4">
        <w:rPr>
          <w:b/>
          <w:noProof/>
          <w:color w:val="000000" w:themeColor="text1"/>
          <w:sz w:val="18"/>
          <w:szCs w:val="18"/>
        </w:rPr>
        <w:t>29850</w:t>
      </w:r>
      <w:r w:rsidR="00D14D05" w:rsidRPr="00AD0AD4">
        <w:rPr>
          <w:b/>
          <w:noProof/>
          <w:color w:val="000000" w:themeColor="text1"/>
          <w:sz w:val="18"/>
          <w:szCs w:val="18"/>
        </w:rPr>
        <w:t>/</w:t>
      </w:r>
      <w:r w:rsidR="003B2414" w:rsidRPr="00AD0AD4">
        <w:rPr>
          <w:b/>
          <w:noProof/>
          <w:color w:val="000000" w:themeColor="text1"/>
          <w:sz w:val="18"/>
          <w:szCs w:val="18"/>
        </w:rPr>
        <w:t xml:space="preserve"> </w:t>
      </w:r>
      <w:r w:rsidR="00D14D05" w:rsidRPr="00AD0AD4">
        <w:rPr>
          <w:b/>
          <w:noProof/>
          <w:color w:val="000000" w:themeColor="text1"/>
          <w:sz w:val="18"/>
          <w:szCs w:val="18"/>
        </w:rPr>
        <w:t>32-b md.</w:t>
      </w:r>
      <w:r w:rsidR="003B2414" w:rsidRPr="00AD0AD4">
        <w:rPr>
          <w:b/>
          <w:noProof/>
          <w:color w:val="000000" w:themeColor="text1"/>
          <w:sz w:val="18"/>
          <w:szCs w:val="18"/>
        </w:rPr>
        <w:t xml:space="preserve"> </w:t>
      </w:r>
      <w:r w:rsidR="00D14D05" w:rsidRPr="00AD0AD4">
        <w:rPr>
          <w:b/>
          <w:noProof/>
          <w:color w:val="000000" w:themeColor="text1"/>
          <w:sz w:val="18"/>
          <w:szCs w:val="18"/>
        </w:rPr>
        <w:t>Yürürlük:</w:t>
      </w:r>
      <w:r w:rsidR="003B2414" w:rsidRPr="00AD0AD4">
        <w:rPr>
          <w:b/>
          <w:noProof/>
          <w:color w:val="000000" w:themeColor="text1"/>
          <w:sz w:val="18"/>
          <w:szCs w:val="18"/>
        </w:rPr>
        <w:t xml:space="preserve"> </w:t>
      </w:r>
      <w:r w:rsidR="00B2361A" w:rsidRPr="00AD0AD4">
        <w:rPr>
          <w:b/>
          <w:noProof/>
          <w:color w:val="000000" w:themeColor="text1"/>
          <w:sz w:val="18"/>
          <w:szCs w:val="18"/>
        </w:rPr>
        <w:t>15/10/2016</w:t>
      </w:r>
      <w:r w:rsidR="00D14D05" w:rsidRPr="00AD0AD4">
        <w:rPr>
          <w:b/>
          <w:noProof/>
          <w:color w:val="000000" w:themeColor="text1"/>
          <w:sz w:val="18"/>
          <w:szCs w:val="18"/>
        </w:rPr>
        <w:t>)</w:t>
      </w:r>
      <w:r w:rsidR="00D14D05" w:rsidRPr="00AD0AD4">
        <w:rPr>
          <w:rFonts w:eastAsia="Calibri"/>
          <w:noProof/>
          <w:color w:val="000000" w:themeColor="text1"/>
          <w:sz w:val="18"/>
          <w:szCs w:val="18"/>
        </w:rPr>
        <w:t xml:space="preserve"> </w:t>
      </w:r>
      <w:r w:rsidR="00D14D05" w:rsidRPr="00AD0AD4">
        <w:rPr>
          <w:rFonts w:eastAsia="Calibri"/>
          <w:color w:val="000000" w:themeColor="text1"/>
          <w:sz w:val="18"/>
          <w:szCs w:val="18"/>
          <w:lang w:eastAsia="en-US"/>
        </w:rPr>
        <w:t>Düşük titreli yüksek yanıtlı hastalarda, bu durumun belirtildiği yeni bir rapor düzenlenerek 5BU’nun altında da proflaksi tedavisine devam edilebilir.</w:t>
      </w:r>
      <w:r w:rsidRPr="00AD0AD4">
        <w:rPr>
          <w:noProof/>
          <w:color w:val="000000" w:themeColor="text1"/>
          <w:sz w:val="18"/>
          <w:szCs w:val="18"/>
        </w:rPr>
        <w:t xml:space="preserve"> </w:t>
      </w:r>
      <w:r w:rsidRPr="00AD0AD4">
        <w:rPr>
          <w:noProof/>
          <w:color w:val="FF0000"/>
          <w:sz w:val="18"/>
          <w:szCs w:val="18"/>
        </w:rPr>
        <w:t xml:space="preserve">Haftalık faktör kullanımının 4500 üniteyi geçmesi gerektiği durumlarda, bu duruma sebep olan gerekçelerin belirtileceği </w:t>
      </w:r>
      <w:r w:rsidR="00835CCB" w:rsidRPr="00835CCB">
        <w:rPr>
          <w:noProof/>
          <w:color w:val="FF0000"/>
          <w:sz w:val="18"/>
          <w:szCs w:val="18"/>
        </w:rPr>
        <w:t xml:space="preserve">            </w:t>
      </w:r>
      <w:bookmarkStart w:id="738" w:name="_Hlk193797886"/>
      <w:r w:rsidR="00835CCB" w:rsidRPr="00835CCB">
        <w:rPr>
          <w:b/>
          <w:noProof/>
          <w:sz w:val="18"/>
          <w:szCs w:val="18"/>
        </w:rPr>
        <w:t>(Değişik: RG-25/03/2025-32852/14-c md. Yürürlük:04/04/2025)</w:t>
      </w:r>
      <w:r w:rsidR="00835CCB" w:rsidRPr="00835CCB">
        <w:rPr>
          <w:noProof/>
          <w:sz w:val="18"/>
          <w:szCs w:val="18"/>
        </w:rPr>
        <w:t xml:space="preserve"> </w:t>
      </w:r>
      <w:bookmarkEnd w:id="738"/>
      <w:r w:rsidRPr="00835CCB">
        <w:rPr>
          <w:strike/>
          <w:noProof/>
          <w:color w:val="FF0000"/>
          <w:sz w:val="18"/>
          <w:szCs w:val="18"/>
        </w:rPr>
        <w:t>6 ay</w:t>
      </w:r>
      <w:r w:rsidRPr="00835CCB">
        <w:rPr>
          <w:noProof/>
          <w:color w:val="FF0000"/>
          <w:sz w:val="18"/>
          <w:szCs w:val="18"/>
        </w:rPr>
        <w:t xml:space="preserve"> </w:t>
      </w:r>
      <w:r w:rsidR="00835CCB" w:rsidRPr="00835CCB">
        <w:rPr>
          <w:noProof/>
          <w:sz w:val="18"/>
          <w:szCs w:val="18"/>
        </w:rPr>
        <w:t xml:space="preserve">6 aya kadar </w:t>
      </w:r>
      <w:r w:rsidRPr="00835CCB">
        <w:rPr>
          <w:noProof/>
          <w:color w:val="FF0000"/>
          <w:sz w:val="18"/>
          <w:szCs w:val="18"/>
        </w:rPr>
        <w:t xml:space="preserve">süreli </w:t>
      </w:r>
      <w:r w:rsidRPr="00AD0AD4">
        <w:rPr>
          <w:noProof/>
          <w:color w:val="FF0000"/>
          <w:sz w:val="18"/>
          <w:szCs w:val="18"/>
        </w:rPr>
        <w:t>yeni rapor düzenlenir.</w:t>
      </w:r>
    </w:p>
    <w:p w:rsidR="00F9110C" w:rsidRPr="00F9110C" w:rsidRDefault="00FA4FAE" w:rsidP="0029464F">
      <w:pPr>
        <w:ind w:firstLine="709"/>
        <w:jc w:val="both"/>
        <w:rPr>
          <w:b/>
          <w:noProof/>
          <w:sz w:val="18"/>
          <w:szCs w:val="18"/>
        </w:rPr>
      </w:pPr>
      <w:r>
        <w:rPr>
          <w:b/>
          <w:noProof/>
          <w:sz w:val="18"/>
          <w:szCs w:val="18"/>
        </w:rPr>
        <w:t>(Ek</w:t>
      </w:r>
      <w:r w:rsidR="00F9110C" w:rsidRPr="00F9110C">
        <w:rPr>
          <w:b/>
          <w:noProof/>
          <w:sz w:val="18"/>
          <w:szCs w:val="18"/>
        </w:rPr>
        <w:t>:</w:t>
      </w:r>
      <w:r w:rsidR="00E776A3">
        <w:rPr>
          <w:b/>
          <w:noProof/>
          <w:sz w:val="18"/>
          <w:szCs w:val="18"/>
        </w:rPr>
        <w:t>RG-09/09/2017- 30175</w:t>
      </w:r>
      <w:r w:rsidR="00F9110C" w:rsidRPr="00F9110C">
        <w:rPr>
          <w:b/>
          <w:noProof/>
          <w:sz w:val="18"/>
          <w:szCs w:val="18"/>
        </w:rPr>
        <w:t xml:space="preserve">/ </w:t>
      </w:r>
      <w:r w:rsidR="00F9110C">
        <w:rPr>
          <w:b/>
          <w:noProof/>
          <w:sz w:val="18"/>
          <w:szCs w:val="18"/>
        </w:rPr>
        <w:t>2</w:t>
      </w:r>
      <w:r w:rsidR="00D65C2A">
        <w:rPr>
          <w:b/>
          <w:noProof/>
          <w:sz w:val="18"/>
          <w:szCs w:val="18"/>
        </w:rPr>
        <w:t>5</w:t>
      </w:r>
      <w:r w:rsidR="00F9110C">
        <w:rPr>
          <w:b/>
          <w:noProof/>
          <w:sz w:val="18"/>
          <w:szCs w:val="18"/>
        </w:rPr>
        <w:t>-b</w:t>
      </w:r>
      <w:r w:rsidR="00F9110C" w:rsidRPr="00F9110C">
        <w:rPr>
          <w:b/>
          <w:noProof/>
          <w:sz w:val="18"/>
          <w:szCs w:val="18"/>
        </w:rPr>
        <w:t xml:space="preserve"> md. Yürürlük: </w:t>
      </w:r>
      <w:r w:rsidR="00EC36BB">
        <w:rPr>
          <w:b/>
          <w:noProof/>
          <w:sz w:val="18"/>
          <w:szCs w:val="18"/>
        </w:rPr>
        <w:t>23/09/2017</w:t>
      </w:r>
      <w:r w:rsidR="00F9110C" w:rsidRPr="00F9110C">
        <w:rPr>
          <w:b/>
          <w:noProof/>
          <w:sz w:val="18"/>
          <w:szCs w:val="18"/>
        </w:rPr>
        <w:t>)</w:t>
      </w:r>
    </w:p>
    <w:p w:rsidR="00F9110C" w:rsidRPr="00F9110C" w:rsidRDefault="00F9110C" w:rsidP="0023781D">
      <w:pPr>
        <w:ind w:left="57" w:firstLine="651"/>
        <w:jc w:val="both"/>
        <w:rPr>
          <w:color w:val="FF0000"/>
          <w:sz w:val="18"/>
          <w:szCs w:val="18"/>
        </w:rPr>
      </w:pPr>
      <w:r w:rsidRPr="00F9110C">
        <w:rPr>
          <w:color w:val="FF0000"/>
          <w:sz w:val="18"/>
          <w:szCs w:val="18"/>
        </w:rPr>
        <w:t xml:space="preserve">(6) İmmün tolerans tedavisi (İTT); sadece üçüncü basamak sağlık hizmeti sunucularında, üç hematoloji uzman hekiminin yer aldığı </w:t>
      </w:r>
      <w:r w:rsidR="00835CCB" w:rsidRPr="00835CCB">
        <w:rPr>
          <w:b/>
          <w:sz w:val="18"/>
          <w:szCs w:val="18"/>
        </w:rPr>
        <w:t>(Değişik: RG-25/03/2025- 32852/14-</w:t>
      </w:r>
      <w:r w:rsidR="00835CCB">
        <w:rPr>
          <w:b/>
          <w:sz w:val="18"/>
          <w:szCs w:val="18"/>
        </w:rPr>
        <w:t>ç</w:t>
      </w:r>
      <w:r w:rsidR="00835CCB" w:rsidRPr="00835CCB">
        <w:rPr>
          <w:b/>
          <w:sz w:val="18"/>
          <w:szCs w:val="18"/>
        </w:rPr>
        <w:t xml:space="preserve"> md. Yürürlük:04/04/2025)</w:t>
      </w:r>
      <w:r w:rsidR="00835CCB" w:rsidRPr="00835CCB">
        <w:rPr>
          <w:sz w:val="18"/>
          <w:szCs w:val="18"/>
        </w:rPr>
        <w:t xml:space="preserve"> </w:t>
      </w:r>
      <w:r w:rsidRPr="00835CCB">
        <w:rPr>
          <w:strike/>
          <w:color w:val="FF0000"/>
          <w:sz w:val="18"/>
          <w:szCs w:val="18"/>
        </w:rPr>
        <w:t>6 ay</w:t>
      </w:r>
      <w:r w:rsidRPr="00F9110C">
        <w:rPr>
          <w:color w:val="FF0000"/>
          <w:sz w:val="18"/>
          <w:szCs w:val="18"/>
        </w:rPr>
        <w:t xml:space="preserve"> </w:t>
      </w:r>
      <w:r w:rsidR="00835CCB" w:rsidRPr="00835CCB">
        <w:rPr>
          <w:sz w:val="18"/>
          <w:szCs w:val="18"/>
        </w:rPr>
        <w:t xml:space="preserve">6 aya kadar </w:t>
      </w:r>
      <w:r w:rsidRPr="00F9110C">
        <w:rPr>
          <w:color w:val="FF0000"/>
          <w:sz w:val="18"/>
          <w:szCs w:val="18"/>
        </w:rPr>
        <w:t>süreli sağlık kurulu raporuna dayanılarak,  sadece hematoloji uzman hekimlerince reçete edilebilir. İTT tedavisi açısından maksimum tedavi süresi 1 yıldır. Tedavi süresinin tamamlanması sonrasında hastanın İTT tedavisine vermiş olduğu yanıtın belirtildiği sağlık kurulu raporu da düzenlenecektir. Hastanın takip ve tedavi edildiği sağlık kurumlarında, hastalar adına dosyalar açılacak ve tüm bilgiler istendiğinde Kuruma ibraz edilmek üzere bu dosyada muhafaza edilecektir.</w:t>
      </w:r>
    </w:p>
    <w:p w:rsidR="00F9110C" w:rsidRPr="00F9110C" w:rsidRDefault="00F9110C" w:rsidP="0023781D">
      <w:pPr>
        <w:ind w:left="57" w:firstLine="652"/>
        <w:jc w:val="both"/>
        <w:rPr>
          <w:color w:val="FF0000"/>
          <w:sz w:val="18"/>
          <w:szCs w:val="18"/>
        </w:rPr>
      </w:pPr>
      <w:r w:rsidRPr="00F9110C">
        <w:rPr>
          <w:color w:val="FF0000"/>
          <w:sz w:val="18"/>
          <w:szCs w:val="18"/>
        </w:rPr>
        <w:t>a) Tedaviye başlama kriterleri; 11 (on bir) yaşından gün almamış, faktör düzeyi %1 ve altında, inhibitör titresi de 10 BU (bethesda ünitesi)  (10 değeri dahil) arasında olan HR titrajlı inhibitörlü hemofili-A tanılı hastalarda İTT’ ne başlanabilir. İTT için kötü yanıt kriterleri taşıyan hastalarda (inhibitör tanısı üzerinden 5 yıl geçmiş olması veya tepe inhibitör titresinin 200 BU/ml’nin üzerinde olması) İTT tedavisi Kurumca karşılanmaz (Bu kriterlerin raporda belirtilmesi gerekir.).</w:t>
      </w:r>
    </w:p>
    <w:p w:rsidR="00F9110C" w:rsidRPr="00F9110C" w:rsidRDefault="00F9110C" w:rsidP="0023781D">
      <w:pPr>
        <w:ind w:left="57" w:firstLine="652"/>
        <w:jc w:val="both"/>
        <w:rPr>
          <w:color w:val="FF0000"/>
          <w:sz w:val="18"/>
          <w:szCs w:val="18"/>
        </w:rPr>
      </w:pPr>
      <w:r w:rsidRPr="00F9110C">
        <w:rPr>
          <w:color w:val="FF0000"/>
          <w:sz w:val="18"/>
          <w:szCs w:val="18"/>
        </w:rPr>
        <w:t xml:space="preserve">b) İTT uygulama doz ve süresi; </w:t>
      </w:r>
    </w:p>
    <w:p w:rsidR="00F9110C" w:rsidRPr="00F9110C" w:rsidRDefault="00F9110C" w:rsidP="0023781D">
      <w:pPr>
        <w:ind w:left="57" w:firstLine="652"/>
        <w:jc w:val="both"/>
        <w:rPr>
          <w:color w:val="FF0000"/>
          <w:sz w:val="18"/>
          <w:szCs w:val="18"/>
        </w:rPr>
      </w:pPr>
      <w:r w:rsidRPr="00F9110C">
        <w:rPr>
          <w:color w:val="FF0000"/>
          <w:sz w:val="18"/>
          <w:szCs w:val="18"/>
        </w:rPr>
        <w:t xml:space="preserve">1) İmmun tolerans tedaviye haftada 3 kez 50 IU/kg dozunda en az 6 ay süreyle uygulanacak şekilde başlanır. İlaçlar aylık dozlar halinde reçete edilir. Bu süre sonunda FVIII:C aktivitesi ve inhibitör titresine bakılır.  %20 ve üzerinde inhibitör titresinde azalma olması halinde bu durumun raporda belirtilmesi koşuluyla </w:t>
      </w:r>
      <w:r w:rsidR="00835CCB" w:rsidRPr="00835CCB">
        <w:rPr>
          <w:b/>
          <w:sz w:val="18"/>
          <w:szCs w:val="18"/>
        </w:rPr>
        <w:t>(Değişik:RG-25/03/2025-32852/14-</w:t>
      </w:r>
      <w:r w:rsidR="00835CCB">
        <w:rPr>
          <w:b/>
          <w:sz w:val="18"/>
          <w:szCs w:val="18"/>
        </w:rPr>
        <w:t>ç</w:t>
      </w:r>
      <w:r w:rsidR="00835CCB" w:rsidRPr="00835CCB">
        <w:rPr>
          <w:b/>
          <w:sz w:val="18"/>
          <w:szCs w:val="18"/>
        </w:rPr>
        <w:t xml:space="preserve"> md. Yürürlük:04/04/2025) </w:t>
      </w:r>
      <w:r w:rsidRPr="00835CCB">
        <w:rPr>
          <w:strike/>
          <w:color w:val="FF0000"/>
          <w:sz w:val="18"/>
          <w:szCs w:val="18"/>
        </w:rPr>
        <w:t>6 ay</w:t>
      </w:r>
      <w:r w:rsidRPr="00F9110C">
        <w:rPr>
          <w:color w:val="FF0000"/>
          <w:sz w:val="18"/>
          <w:szCs w:val="18"/>
        </w:rPr>
        <w:t xml:space="preserve"> </w:t>
      </w:r>
      <w:r w:rsidR="00835CCB" w:rsidRPr="00835CCB">
        <w:rPr>
          <w:sz w:val="18"/>
          <w:szCs w:val="18"/>
        </w:rPr>
        <w:t xml:space="preserve">6 aya kadar </w:t>
      </w:r>
      <w:r w:rsidRPr="00F9110C">
        <w:rPr>
          <w:color w:val="FF0000"/>
          <w:sz w:val="18"/>
          <w:szCs w:val="18"/>
        </w:rPr>
        <w:t xml:space="preserve">süreli yeni rapor düzenlenerek tedaviye devam edilebilecektir. FVIII:C aktivitesinin ≥ % 66 olarak saptanması durumunda İTT tedavisi sonlandırılacak olup, bu hastalarda Tebliğin 4.2.27 nci maddesi kapsamında tedaviye devam edilecektir. </w:t>
      </w:r>
    </w:p>
    <w:p w:rsidR="00F9110C" w:rsidRDefault="00F9110C" w:rsidP="0023781D">
      <w:pPr>
        <w:ind w:left="57" w:firstLine="652"/>
        <w:jc w:val="both"/>
        <w:rPr>
          <w:color w:val="FF0000"/>
          <w:sz w:val="18"/>
          <w:szCs w:val="18"/>
        </w:rPr>
      </w:pPr>
      <w:r w:rsidRPr="00F9110C">
        <w:rPr>
          <w:color w:val="FF0000"/>
          <w:sz w:val="18"/>
          <w:szCs w:val="18"/>
        </w:rPr>
        <w:t>2) İTT tedavisi esnasında akut kanaması ve/veya cerrahi girişim gerekli olan hastalarda mevcut bypass edici ajanlar ile SUT hükümleri doğrultusunda kanama tedavisi uygulanabilir ve aynı zamanda İTT tedavisi de sürdürülür. Bu tedaviler dışında İTT tedavisi görmekte olan hastalara bypass edici ajanlar kullanılmaz. Tedaviye 10 (on) günden fazla ara verildiği takdirde İTT tedavisine devam edilmeyecek olup, bu hastalarda Tebliğin 4.2.27 nci maddesi kapsamında tedaviye devam edilecektir. Söz konusu tedaviler için endikasyon uyumu aranacaktır.</w:t>
      </w:r>
    </w:p>
    <w:p w:rsidR="00033778" w:rsidRPr="00033778" w:rsidRDefault="00033778" w:rsidP="00033778">
      <w:pPr>
        <w:ind w:firstLine="709"/>
        <w:jc w:val="both"/>
        <w:rPr>
          <w:b/>
          <w:noProof/>
          <w:color w:val="FF0000"/>
          <w:sz w:val="18"/>
          <w:szCs w:val="18"/>
        </w:rPr>
      </w:pPr>
      <w:r w:rsidRPr="00033778">
        <w:rPr>
          <w:b/>
          <w:noProof/>
          <w:color w:val="FF0000"/>
          <w:sz w:val="18"/>
          <w:szCs w:val="18"/>
        </w:rPr>
        <w:t>(Ek:</w:t>
      </w:r>
      <w:r w:rsidR="00D43567">
        <w:rPr>
          <w:b/>
          <w:noProof/>
          <w:color w:val="FF0000"/>
          <w:sz w:val="18"/>
          <w:szCs w:val="18"/>
        </w:rPr>
        <w:t xml:space="preserve"> </w:t>
      </w:r>
      <w:r w:rsidRPr="00033778">
        <w:rPr>
          <w:b/>
          <w:noProof/>
          <w:color w:val="FF0000"/>
          <w:sz w:val="18"/>
          <w:szCs w:val="18"/>
        </w:rPr>
        <w:t>RG-</w:t>
      </w:r>
      <w:r w:rsidR="00D43567">
        <w:rPr>
          <w:b/>
          <w:noProof/>
          <w:color w:val="FF0000"/>
          <w:sz w:val="18"/>
          <w:szCs w:val="18"/>
        </w:rPr>
        <w:t xml:space="preserve"> 1</w:t>
      </w:r>
      <w:r w:rsidR="007C6F4F">
        <w:rPr>
          <w:b/>
          <w:noProof/>
          <w:color w:val="FF0000"/>
          <w:sz w:val="18"/>
          <w:szCs w:val="18"/>
        </w:rPr>
        <w:t>9</w:t>
      </w:r>
      <w:r w:rsidRPr="00033778">
        <w:rPr>
          <w:b/>
          <w:noProof/>
          <w:color w:val="FF0000"/>
          <w:sz w:val="18"/>
          <w:szCs w:val="18"/>
        </w:rPr>
        <w:t>/</w:t>
      </w:r>
      <w:r w:rsidR="00C309B9">
        <w:rPr>
          <w:b/>
          <w:noProof/>
          <w:color w:val="FF0000"/>
          <w:sz w:val="18"/>
          <w:szCs w:val="18"/>
        </w:rPr>
        <w:t>1</w:t>
      </w:r>
      <w:r w:rsidRPr="00033778">
        <w:rPr>
          <w:b/>
          <w:noProof/>
          <w:color w:val="FF0000"/>
          <w:sz w:val="18"/>
          <w:szCs w:val="18"/>
        </w:rPr>
        <w:t>0/2023- 323</w:t>
      </w:r>
      <w:r w:rsidR="00D43567">
        <w:rPr>
          <w:b/>
          <w:noProof/>
          <w:color w:val="FF0000"/>
          <w:sz w:val="18"/>
          <w:szCs w:val="18"/>
        </w:rPr>
        <w:t>4</w:t>
      </w:r>
      <w:r w:rsidR="007C6F4F">
        <w:rPr>
          <w:b/>
          <w:noProof/>
          <w:color w:val="FF0000"/>
          <w:sz w:val="18"/>
          <w:szCs w:val="18"/>
        </w:rPr>
        <w:t>4</w:t>
      </w:r>
      <w:r w:rsidRPr="00033778">
        <w:rPr>
          <w:b/>
          <w:noProof/>
          <w:color w:val="FF0000"/>
          <w:sz w:val="18"/>
          <w:szCs w:val="18"/>
        </w:rPr>
        <w:t xml:space="preserve">/12-b md. Yürürlük: </w:t>
      </w:r>
      <w:r w:rsidR="00D43567">
        <w:rPr>
          <w:b/>
          <w:noProof/>
          <w:color w:val="FF0000"/>
          <w:sz w:val="18"/>
          <w:szCs w:val="18"/>
        </w:rPr>
        <w:t>2</w:t>
      </w:r>
      <w:r w:rsidR="007C6F4F">
        <w:rPr>
          <w:b/>
          <w:noProof/>
          <w:color w:val="FF0000"/>
          <w:sz w:val="18"/>
          <w:szCs w:val="18"/>
        </w:rPr>
        <w:t>7</w:t>
      </w:r>
      <w:r w:rsidRPr="00033778">
        <w:rPr>
          <w:b/>
          <w:noProof/>
          <w:color w:val="FF0000"/>
          <w:sz w:val="18"/>
          <w:szCs w:val="18"/>
        </w:rPr>
        <w:t>/</w:t>
      </w:r>
      <w:r w:rsidR="00C309B9">
        <w:rPr>
          <w:b/>
          <w:noProof/>
          <w:color w:val="FF0000"/>
          <w:sz w:val="18"/>
          <w:szCs w:val="18"/>
        </w:rPr>
        <w:t>1</w:t>
      </w:r>
      <w:r w:rsidRPr="00033778">
        <w:rPr>
          <w:b/>
          <w:noProof/>
          <w:color w:val="FF0000"/>
          <w:sz w:val="18"/>
          <w:szCs w:val="18"/>
        </w:rPr>
        <w:t>0/2023)</w:t>
      </w:r>
    </w:p>
    <w:p w:rsidR="00033778" w:rsidRPr="00033778" w:rsidRDefault="00033778" w:rsidP="00033778">
      <w:pPr>
        <w:jc w:val="both"/>
        <w:outlineLvl w:val="4"/>
        <w:rPr>
          <w:rFonts w:cs="Arial"/>
          <w:iCs/>
          <w:color w:val="FF0000"/>
          <w:sz w:val="18"/>
          <w:szCs w:val="18"/>
        </w:rPr>
      </w:pPr>
      <w:r>
        <w:rPr>
          <w:rFonts w:cs="Arial"/>
          <w:iCs/>
          <w:color w:val="FF0000"/>
          <w:sz w:val="18"/>
          <w:szCs w:val="18"/>
        </w:rPr>
        <w:t xml:space="preserve">                </w:t>
      </w:r>
      <w:r w:rsidRPr="00033778">
        <w:rPr>
          <w:rFonts w:cs="Arial"/>
          <w:iCs/>
          <w:color w:val="FF0000"/>
          <w:sz w:val="18"/>
          <w:szCs w:val="18"/>
        </w:rPr>
        <w:t>(7) Von Willebrand Faktör: Hastanın tanısı, Von Willebrand aktivitesi, ristosetin kofaktör aktivitesi % 30 ve altı veya kanaması olup ristosetin kofaktör düzeyi % 30 ile 50 arasında olan hastalarda hedeflenen plazma faktör düzeyinin ve bu durumların belirtildiği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w:t>
      </w:r>
    </w:p>
    <w:p w:rsidR="00033778" w:rsidRPr="00033778" w:rsidRDefault="00033778" w:rsidP="00033778">
      <w:pPr>
        <w:jc w:val="both"/>
        <w:outlineLvl w:val="4"/>
        <w:rPr>
          <w:rFonts w:cs="Arial"/>
          <w:iCs/>
          <w:color w:val="FF0000"/>
          <w:sz w:val="18"/>
          <w:szCs w:val="18"/>
        </w:rPr>
      </w:pPr>
      <w:r w:rsidRPr="00033778">
        <w:rPr>
          <w:rFonts w:cs="Arial"/>
          <w:iCs/>
          <w:color w:val="FF0000"/>
          <w:sz w:val="18"/>
          <w:szCs w:val="18"/>
        </w:rPr>
        <w:t xml:space="preserve">  </w:t>
      </w:r>
      <w:r w:rsidRPr="00033778">
        <w:rPr>
          <w:rFonts w:cs="Arial"/>
          <w:iCs/>
          <w:color w:val="FF0000"/>
          <w:sz w:val="18"/>
          <w:szCs w:val="18"/>
        </w:rPr>
        <w:tab/>
        <w:t>a) Ağır tip 3 Von Willebrand hastalığı olan hastalarda ve faktör VIII düzeyi % l veya altında ve/veya ayda üçten fazla kanaması olan profilaksi hastalarında haftalık faktör kullanım miktarı 4500 üniteyi geçemez. Haftalık faktör kullanımının 4500 üniteyi geçmesi gerektiği durumlarda, bu duruma sebep olan gerekçelerin belirtileceği 6 ay süreli yeni rapor düzenlenir.</w:t>
      </w:r>
    </w:p>
    <w:p w:rsidR="00033778" w:rsidRDefault="00033778" w:rsidP="00033778">
      <w:pPr>
        <w:jc w:val="both"/>
        <w:outlineLvl w:val="4"/>
        <w:rPr>
          <w:rFonts w:cs="Arial"/>
          <w:iCs/>
          <w:color w:val="FF0000"/>
          <w:sz w:val="18"/>
          <w:szCs w:val="18"/>
        </w:rPr>
      </w:pPr>
      <w:r w:rsidRPr="00033778">
        <w:rPr>
          <w:rFonts w:cs="Arial"/>
          <w:iCs/>
          <w:color w:val="FF0000"/>
          <w:sz w:val="18"/>
          <w:szCs w:val="18"/>
        </w:rPr>
        <w:lastRenderedPageBreak/>
        <w:t xml:space="preserve">  </w:t>
      </w:r>
      <w:r w:rsidRPr="00033778">
        <w:rPr>
          <w:rFonts w:cs="Arial"/>
          <w:iCs/>
          <w:color w:val="FF0000"/>
          <w:sz w:val="18"/>
          <w:szCs w:val="18"/>
        </w:rPr>
        <w:tab/>
        <w:t xml:space="preserve">b) </w:t>
      </w:r>
      <w:r w:rsidR="00D315E4" w:rsidRPr="00D315E4">
        <w:rPr>
          <w:rFonts w:cs="Arial"/>
          <w:b/>
          <w:iCs/>
          <w:sz w:val="18"/>
          <w:szCs w:val="18"/>
        </w:rPr>
        <w:t>(Değişik:RG-25/03/2025-32852/14-</w:t>
      </w:r>
      <w:r w:rsidR="00D315E4">
        <w:rPr>
          <w:rFonts w:cs="Arial"/>
          <w:b/>
          <w:iCs/>
          <w:sz w:val="18"/>
          <w:szCs w:val="18"/>
        </w:rPr>
        <w:t>d</w:t>
      </w:r>
      <w:r w:rsidR="00D315E4" w:rsidRPr="00D315E4">
        <w:rPr>
          <w:rFonts w:cs="Arial"/>
          <w:b/>
          <w:iCs/>
          <w:sz w:val="18"/>
          <w:szCs w:val="18"/>
        </w:rPr>
        <w:t xml:space="preserve"> md.Yürürlük:04/04/2025)</w:t>
      </w:r>
      <w:r w:rsidR="00D315E4" w:rsidRPr="00D315E4">
        <w:rPr>
          <w:rFonts w:cs="Arial"/>
          <w:iCs/>
          <w:sz w:val="18"/>
          <w:szCs w:val="18"/>
        </w:rPr>
        <w:t xml:space="preserve"> </w:t>
      </w:r>
      <w:r w:rsidRPr="00D315E4">
        <w:rPr>
          <w:rFonts w:cs="Arial"/>
          <w:iCs/>
          <w:strike/>
          <w:color w:val="FF0000"/>
          <w:sz w:val="18"/>
          <w:szCs w:val="18"/>
        </w:rPr>
        <w:t>Von Willebrand</w:t>
      </w:r>
      <w:r w:rsidRPr="00033778">
        <w:rPr>
          <w:rFonts w:cs="Arial"/>
          <w:iCs/>
          <w:color w:val="FF0000"/>
          <w:sz w:val="18"/>
          <w:szCs w:val="18"/>
        </w:rPr>
        <w:t xml:space="preserve"> </w:t>
      </w:r>
      <w:r w:rsidR="00D315E4" w:rsidRPr="00D315E4">
        <w:rPr>
          <w:rFonts w:cs="Arial"/>
          <w:iCs/>
          <w:sz w:val="18"/>
          <w:szCs w:val="18"/>
        </w:rPr>
        <w:t xml:space="preserve">Tüm Von Willebrand </w:t>
      </w:r>
      <w:r w:rsidRPr="00033778">
        <w:rPr>
          <w:rFonts w:cs="Arial"/>
          <w:iCs/>
          <w:color w:val="FF0000"/>
          <w:sz w:val="18"/>
          <w:szCs w:val="18"/>
        </w:rPr>
        <w:t xml:space="preserve">hastalarında akut kanama yaşanması ya da cerrahi girişim gerekmesi halinde, bu amaçla yapılacak ilaç temini için, bu durumun belirtileceği </w:t>
      </w:r>
      <w:r w:rsidR="00D315E4" w:rsidRPr="00D315E4">
        <w:rPr>
          <w:rFonts w:cs="Arial"/>
          <w:b/>
          <w:iCs/>
          <w:sz w:val="18"/>
          <w:szCs w:val="18"/>
        </w:rPr>
        <w:t xml:space="preserve">(Değişik:RG-25/03/2025-32852/14-d md. Yürürlük:04/04/2025) </w:t>
      </w:r>
      <w:r w:rsidRPr="00D315E4">
        <w:rPr>
          <w:rFonts w:cs="Arial"/>
          <w:iCs/>
          <w:strike/>
          <w:color w:val="FF0000"/>
          <w:sz w:val="18"/>
          <w:szCs w:val="18"/>
        </w:rPr>
        <w:t>3 gün</w:t>
      </w:r>
      <w:r w:rsidRPr="00033778">
        <w:rPr>
          <w:rFonts w:cs="Arial"/>
          <w:iCs/>
          <w:color w:val="FF0000"/>
          <w:sz w:val="18"/>
          <w:szCs w:val="18"/>
        </w:rPr>
        <w:t xml:space="preserve"> </w:t>
      </w:r>
      <w:r w:rsidR="00D315E4" w:rsidRPr="00D315E4">
        <w:rPr>
          <w:rFonts w:cs="Arial"/>
          <w:iCs/>
          <w:sz w:val="18"/>
          <w:szCs w:val="18"/>
        </w:rPr>
        <w:t xml:space="preserve">3 güne kadar </w:t>
      </w:r>
      <w:r w:rsidRPr="00033778">
        <w:rPr>
          <w:rFonts w:cs="Arial"/>
          <w:iCs/>
          <w:color w:val="FF0000"/>
          <w:sz w:val="18"/>
          <w:szCs w:val="18"/>
        </w:rPr>
        <w:t>süreli yeni bir hematoloji uzman hekim raporu düzenlenir.</w:t>
      </w:r>
    </w:p>
    <w:p w:rsidR="004671A1" w:rsidRPr="004671A1" w:rsidRDefault="004671A1" w:rsidP="004671A1">
      <w:pPr>
        <w:rPr>
          <w:color w:val="FF0000"/>
        </w:rPr>
      </w:pPr>
      <w:r w:rsidRPr="004671A1">
        <w:rPr>
          <w:b/>
          <w:bCs/>
          <w:sz w:val="18"/>
          <w:szCs w:val="18"/>
        </w:rPr>
        <w:t xml:space="preserve">         </w:t>
      </w:r>
      <w:r w:rsidRPr="004671A1">
        <w:rPr>
          <w:b/>
          <w:bCs/>
          <w:color w:val="FF0000"/>
          <w:sz w:val="18"/>
          <w:szCs w:val="18"/>
        </w:rPr>
        <w:t>(</w:t>
      </w:r>
      <w:r w:rsidR="007C664D">
        <w:rPr>
          <w:b/>
          <w:bCs/>
          <w:color w:val="FF0000"/>
          <w:sz w:val="18"/>
          <w:szCs w:val="18"/>
        </w:rPr>
        <w:t>Ek</w:t>
      </w:r>
      <w:r w:rsidRPr="004671A1">
        <w:rPr>
          <w:b/>
          <w:bCs/>
          <w:color w:val="FF0000"/>
          <w:sz w:val="18"/>
          <w:szCs w:val="18"/>
        </w:rPr>
        <w:t>: RG-</w:t>
      </w:r>
      <w:r w:rsidR="004C2781">
        <w:rPr>
          <w:b/>
          <w:bCs/>
          <w:color w:val="FF0000"/>
          <w:sz w:val="18"/>
          <w:szCs w:val="18"/>
        </w:rPr>
        <w:t xml:space="preserve"> 08</w:t>
      </w:r>
      <w:r w:rsidRPr="004671A1">
        <w:rPr>
          <w:b/>
          <w:bCs/>
          <w:color w:val="FF0000"/>
          <w:sz w:val="18"/>
          <w:szCs w:val="18"/>
        </w:rPr>
        <w:t>/0</w:t>
      </w:r>
      <w:r w:rsidR="004C2781">
        <w:rPr>
          <w:b/>
          <w:bCs/>
          <w:color w:val="FF0000"/>
          <w:sz w:val="18"/>
          <w:szCs w:val="18"/>
        </w:rPr>
        <w:t>3</w:t>
      </w:r>
      <w:r w:rsidRPr="004671A1">
        <w:rPr>
          <w:b/>
          <w:bCs/>
          <w:color w:val="FF0000"/>
          <w:sz w:val="18"/>
          <w:szCs w:val="18"/>
        </w:rPr>
        <w:t>/2025- 328</w:t>
      </w:r>
      <w:r w:rsidR="004C2781">
        <w:rPr>
          <w:b/>
          <w:bCs/>
          <w:color w:val="FF0000"/>
          <w:sz w:val="18"/>
          <w:szCs w:val="18"/>
        </w:rPr>
        <w:t>35</w:t>
      </w:r>
      <w:r w:rsidRPr="004671A1">
        <w:rPr>
          <w:b/>
          <w:bCs/>
          <w:color w:val="FF0000"/>
          <w:sz w:val="18"/>
          <w:szCs w:val="18"/>
        </w:rPr>
        <w:t xml:space="preserve">/ 6 md. Yürürlük: </w:t>
      </w:r>
      <w:r w:rsidR="004C2781">
        <w:rPr>
          <w:b/>
          <w:bCs/>
          <w:color w:val="FF0000"/>
          <w:sz w:val="18"/>
          <w:szCs w:val="18"/>
        </w:rPr>
        <w:t>1</w:t>
      </w:r>
      <w:r w:rsidR="003F1B8E">
        <w:rPr>
          <w:b/>
          <w:bCs/>
          <w:color w:val="FF0000"/>
          <w:sz w:val="18"/>
          <w:szCs w:val="18"/>
        </w:rPr>
        <w:t>5</w:t>
      </w:r>
      <w:r w:rsidRPr="004671A1">
        <w:rPr>
          <w:b/>
          <w:bCs/>
          <w:color w:val="FF0000"/>
          <w:sz w:val="18"/>
          <w:szCs w:val="18"/>
        </w:rPr>
        <w:t>/</w:t>
      </w:r>
      <w:r w:rsidR="004C2781">
        <w:rPr>
          <w:b/>
          <w:bCs/>
          <w:color w:val="FF0000"/>
          <w:sz w:val="18"/>
          <w:szCs w:val="18"/>
        </w:rPr>
        <w:t>03</w:t>
      </w:r>
      <w:r w:rsidRPr="004671A1">
        <w:rPr>
          <w:b/>
          <w:bCs/>
          <w:color w:val="FF0000"/>
          <w:sz w:val="18"/>
          <w:szCs w:val="18"/>
        </w:rPr>
        <w:t>/2025)</w:t>
      </w:r>
    </w:p>
    <w:p w:rsidR="004671A1" w:rsidRPr="004671A1" w:rsidRDefault="004671A1" w:rsidP="004671A1">
      <w:pPr>
        <w:tabs>
          <w:tab w:val="left" w:pos="709"/>
          <w:tab w:val="left" w:pos="851"/>
        </w:tabs>
        <w:jc w:val="both"/>
        <w:rPr>
          <w:bCs/>
          <w:color w:val="FF0000"/>
          <w:sz w:val="18"/>
          <w:szCs w:val="18"/>
        </w:rPr>
      </w:pPr>
      <w:r w:rsidRPr="004671A1">
        <w:rPr>
          <w:color w:val="FF0000"/>
          <w:sz w:val="18"/>
          <w:szCs w:val="18"/>
        </w:rPr>
        <w:t xml:space="preserve">                </w:t>
      </w:r>
      <w:r w:rsidRPr="004671A1">
        <w:rPr>
          <w:b/>
          <w:bCs/>
          <w:color w:val="FF0000"/>
          <w:sz w:val="18"/>
          <w:szCs w:val="18"/>
        </w:rPr>
        <w:t>4.2.27.A.2- Emicizumab kullanım ilkeleri</w:t>
      </w:r>
    </w:p>
    <w:p w:rsidR="004671A1" w:rsidRPr="004671A1" w:rsidRDefault="004671A1" w:rsidP="004671A1">
      <w:pPr>
        <w:tabs>
          <w:tab w:val="left" w:pos="709"/>
          <w:tab w:val="left" w:pos="851"/>
        </w:tabs>
        <w:jc w:val="both"/>
        <w:rPr>
          <w:bCs/>
          <w:color w:val="FF0000"/>
          <w:sz w:val="18"/>
          <w:szCs w:val="18"/>
        </w:rPr>
      </w:pPr>
      <w:r w:rsidRPr="004671A1">
        <w:rPr>
          <w:bCs/>
          <w:color w:val="FF0000"/>
          <w:sz w:val="18"/>
          <w:szCs w:val="18"/>
        </w:rPr>
        <w:tab/>
        <w:t xml:space="preserve">1) Konjenital faktör VIII eksikliği olan inhibitörlü ya da inhibitörsüz hemofili A hastalarının rutin profilaksi tedavisinde aşağıdaki koşullarda kullanılır. </w:t>
      </w:r>
    </w:p>
    <w:p w:rsidR="004671A1" w:rsidRPr="004671A1" w:rsidRDefault="004671A1" w:rsidP="004671A1">
      <w:pPr>
        <w:tabs>
          <w:tab w:val="left" w:pos="709"/>
          <w:tab w:val="left" w:pos="851"/>
        </w:tabs>
        <w:jc w:val="both"/>
        <w:rPr>
          <w:bCs/>
          <w:color w:val="FF0000"/>
          <w:sz w:val="18"/>
          <w:szCs w:val="18"/>
        </w:rPr>
      </w:pPr>
      <w:r w:rsidRPr="004671A1">
        <w:rPr>
          <w:bCs/>
          <w:color w:val="FF0000"/>
          <w:sz w:val="18"/>
          <w:szCs w:val="18"/>
        </w:rPr>
        <w:tab/>
        <w:t>a) Faktör düzeyi % l veya altında ve/veya ayda üçten fazla kanaması olan konjenital faktör VIII eksikliği olan 18 yaş altı hemofili A hastalarının rutin profilaksi tedavisinde kullanılması halinde bedeli Kurumca karşılanır.</w:t>
      </w:r>
    </w:p>
    <w:p w:rsidR="004671A1" w:rsidRPr="004671A1" w:rsidRDefault="004671A1" w:rsidP="004671A1">
      <w:pPr>
        <w:tabs>
          <w:tab w:val="left" w:pos="709"/>
          <w:tab w:val="left" w:pos="851"/>
        </w:tabs>
        <w:jc w:val="both"/>
        <w:rPr>
          <w:bCs/>
          <w:color w:val="FF0000"/>
          <w:sz w:val="18"/>
          <w:szCs w:val="18"/>
        </w:rPr>
      </w:pPr>
      <w:r w:rsidRPr="004671A1">
        <w:rPr>
          <w:bCs/>
          <w:color w:val="FF0000"/>
          <w:sz w:val="18"/>
          <w:szCs w:val="18"/>
        </w:rPr>
        <w:tab/>
        <w:t>b) Faktör VIII’e karşı 5 Bethesda Ünitesi (BU)'nin üzerinde inhibitör gelişmiş olan tüm yaş gruplarındaki konjenital hemofili A hastalarının rutin profilaksi tedavisinde kullanılması halinde bedeli Kurumca karşılanır.</w:t>
      </w:r>
    </w:p>
    <w:p w:rsidR="006848EA" w:rsidRDefault="004671A1" w:rsidP="004671A1">
      <w:pPr>
        <w:tabs>
          <w:tab w:val="left" w:pos="709"/>
          <w:tab w:val="left" w:pos="851"/>
        </w:tabs>
        <w:jc w:val="both"/>
        <w:rPr>
          <w:bCs/>
          <w:color w:val="FF0000"/>
          <w:sz w:val="18"/>
          <w:szCs w:val="18"/>
        </w:rPr>
      </w:pPr>
      <w:r w:rsidRPr="004671A1">
        <w:rPr>
          <w:bCs/>
          <w:color w:val="FF0000"/>
          <w:sz w:val="18"/>
          <w:szCs w:val="18"/>
        </w:rPr>
        <w:tab/>
        <w:t>2) Üçüncü basamak sağlık hizmeti sunucularında en az bir hematoloji uzman hekiminin yer aldığı, hastanın tanısını, faktör düzeyini, inhibitör düzeyini belirten 3 ay süreli sağlık kurulu raporuna dayan</w:t>
      </w:r>
    </w:p>
    <w:p w:rsidR="004671A1" w:rsidRPr="004671A1" w:rsidRDefault="004671A1" w:rsidP="004671A1">
      <w:pPr>
        <w:tabs>
          <w:tab w:val="left" w:pos="709"/>
          <w:tab w:val="left" w:pos="851"/>
        </w:tabs>
        <w:jc w:val="both"/>
        <w:rPr>
          <w:bCs/>
          <w:color w:val="FF0000"/>
          <w:sz w:val="18"/>
          <w:szCs w:val="18"/>
        </w:rPr>
      </w:pPr>
      <w:r w:rsidRPr="004671A1">
        <w:rPr>
          <w:bCs/>
          <w:color w:val="FF0000"/>
          <w:sz w:val="18"/>
          <w:szCs w:val="18"/>
        </w:rPr>
        <w:t xml:space="preserve">ılarak, hematoloji uzman hekimleri tarafından reçete edilmesi halinde bedeli Kurumca karşılanır. İlk 3 aylık tedavi maksimum birer aylık dozda olacak şekilde reçetelenir. </w:t>
      </w:r>
    </w:p>
    <w:p w:rsidR="004671A1" w:rsidRPr="00F9110C" w:rsidRDefault="004671A1" w:rsidP="009A48B7">
      <w:pPr>
        <w:tabs>
          <w:tab w:val="left" w:pos="709"/>
          <w:tab w:val="left" w:pos="851"/>
        </w:tabs>
        <w:jc w:val="both"/>
        <w:rPr>
          <w:color w:val="FF0000"/>
          <w:sz w:val="18"/>
          <w:szCs w:val="18"/>
        </w:rPr>
      </w:pPr>
      <w:r w:rsidRPr="004671A1">
        <w:rPr>
          <w:bCs/>
          <w:color w:val="FF0000"/>
          <w:sz w:val="18"/>
          <w:szCs w:val="18"/>
        </w:rPr>
        <w:t xml:space="preserve">                3) Her düzenlenen reçetede hastanın güncel vücut ağırlığı belirtilmelidir. Emicizumab tedavisine ilk 4 hafta boyunca haftada 1 kez 3 mg/kg yükleme dozu ile başlanır. Bunu takiben 5. haftadan itibaren idame dozu olarak haftada 1 kez 1,5 mg/kg, 2 haftada 1 kez 3 mg/kg veya 4 haftada 1 kez 6 mg/kg reçete edilmesi halinde bedeli Kurumca karşılanır.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Düşük doz anti Rh (600IU) preperatları; yalnızca düşük, küretaj ve gebeliğin 28 inci haftasında kullanılmak üzere uzman hekimlerce reçete edilir.</w:t>
      </w:r>
    </w:p>
    <w:p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w:t>
      </w:r>
      <w:r w:rsidR="003B2414">
        <w:rPr>
          <w:b/>
          <w:bCs/>
          <w:color w:val="FF0000"/>
          <w:sz w:val="18"/>
          <w:szCs w:val="18"/>
        </w:rPr>
        <w:t xml:space="preserve"> </w:t>
      </w:r>
      <w:r w:rsidR="00456C1E" w:rsidRPr="0095389B">
        <w:rPr>
          <w:b/>
          <w:bCs/>
          <w:color w:val="FF0000"/>
          <w:sz w:val="18"/>
          <w:szCs w:val="18"/>
        </w:rPr>
        <w:t>30/08/2014-</w:t>
      </w:r>
      <w:r w:rsidR="003B2414">
        <w:rPr>
          <w:b/>
          <w:bCs/>
          <w:color w:val="FF0000"/>
          <w:sz w:val="18"/>
          <w:szCs w:val="18"/>
        </w:rPr>
        <w:t xml:space="preserve"> </w:t>
      </w:r>
      <w:r w:rsidR="00456C1E" w:rsidRPr="0095389B">
        <w:rPr>
          <w:b/>
          <w:bCs/>
          <w:color w:val="FF0000"/>
          <w:sz w:val="18"/>
          <w:szCs w:val="18"/>
        </w:rPr>
        <w:t xml:space="preserve">29104/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rsidR="00315B4A" w:rsidRPr="00E52FB0" w:rsidRDefault="00A05509" w:rsidP="00D13136">
      <w:pPr>
        <w:pStyle w:val="3-normalyaz"/>
        <w:spacing w:before="0" w:beforeAutospacing="0" w:after="0" w:afterAutospacing="0"/>
        <w:ind w:firstLine="567"/>
        <w:jc w:val="both"/>
        <w:rPr>
          <w:rFonts w:eastAsia="Calibri"/>
          <w:b/>
          <w:bCs/>
          <w:color w:val="7030A0"/>
          <w:sz w:val="18"/>
          <w:szCs w:val="18"/>
        </w:rPr>
      </w:pPr>
      <w:r>
        <w:rPr>
          <w:sz w:val="18"/>
          <w:szCs w:val="18"/>
        </w:rPr>
        <w:t xml:space="preserve">   </w:t>
      </w:r>
      <w:r w:rsidR="00857DA8" w:rsidRPr="0098164A">
        <w:rPr>
          <w:sz w:val="18"/>
          <w:szCs w:val="18"/>
        </w:rPr>
        <w:t xml:space="preserve">(2) </w:t>
      </w:r>
      <w:r w:rsidR="00315B4A" w:rsidRPr="00A05509">
        <w:rPr>
          <w:rFonts w:eastAsia="Calibri"/>
          <w:b/>
          <w:bCs/>
          <w:color w:val="FF0000"/>
          <w:sz w:val="18"/>
          <w:szCs w:val="18"/>
        </w:rPr>
        <w:t>(Değişik:</w:t>
      </w:r>
      <w:r w:rsidR="003B2414">
        <w:rPr>
          <w:rFonts w:eastAsia="Calibri"/>
          <w:b/>
          <w:bCs/>
          <w:color w:val="FF0000"/>
          <w:sz w:val="18"/>
          <w:szCs w:val="18"/>
        </w:rPr>
        <w:t xml:space="preserve"> </w:t>
      </w:r>
      <w:r w:rsidR="00315B4A" w:rsidRPr="00A05509">
        <w:rPr>
          <w:rFonts w:eastAsia="Calibri"/>
          <w:b/>
          <w:bCs/>
          <w:color w:val="FF0000"/>
          <w:sz w:val="18"/>
          <w:szCs w:val="18"/>
        </w:rPr>
        <w:t>RG-</w:t>
      </w:r>
      <w:r w:rsidR="003B2414">
        <w:rPr>
          <w:rFonts w:eastAsia="Calibri"/>
          <w:b/>
          <w:bCs/>
          <w:color w:val="FF0000"/>
          <w:sz w:val="18"/>
          <w:szCs w:val="18"/>
        </w:rPr>
        <w:t xml:space="preserve"> </w:t>
      </w:r>
      <w:r w:rsidRPr="00A05509">
        <w:rPr>
          <w:b/>
          <w:bCs/>
          <w:color w:val="FF0000"/>
          <w:sz w:val="18"/>
          <w:szCs w:val="18"/>
        </w:rPr>
        <w:t>1</w:t>
      </w:r>
      <w:r w:rsidR="003A4598">
        <w:rPr>
          <w:b/>
          <w:bCs/>
          <w:color w:val="FF0000"/>
          <w:sz w:val="18"/>
          <w:szCs w:val="18"/>
        </w:rPr>
        <w:t>8</w:t>
      </w:r>
      <w:r w:rsidRPr="00A05509">
        <w:rPr>
          <w:b/>
          <w:bCs/>
          <w:color w:val="FF0000"/>
          <w:sz w:val="18"/>
          <w:szCs w:val="18"/>
        </w:rPr>
        <w:t>/06/2016-</w:t>
      </w:r>
      <w:r w:rsidR="003B2414">
        <w:rPr>
          <w:b/>
          <w:bCs/>
          <w:color w:val="FF0000"/>
          <w:sz w:val="18"/>
          <w:szCs w:val="18"/>
        </w:rPr>
        <w:t xml:space="preserve"> </w:t>
      </w:r>
      <w:r w:rsidRPr="00A05509">
        <w:rPr>
          <w:b/>
          <w:bCs/>
          <w:color w:val="FF0000"/>
          <w:sz w:val="18"/>
          <w:szCs w:val="18"/>
        </w:rPr>
        <w:t>2974</w:t>
      </w:r>
      <w:r w:rsidR="003A4598">
        <w:rPr>
          <w:b/>
          <w:bCs/>
          <w:color w:val="FF0000"/>
          <w:sz w:val="18"/>
          <w:szCs w:val="18"/>
        </w:rPr>
        <w:t>6</w:t>
      </w:r>
      <w:r w:rsidR="00315B4A" w:rsidRPr="00A05509">
        <w:rPr>
          <w:rFonts w:eastAsia="Calibri"/>
          <w:b/>
          <w:bCs/>
          <w:color w:val="FF0000"/>
          <w:sz w:val="18"/>
          <w:szCs w:val="18"/>
        </w:rPr>
        <w:t>/</w:t>
      </w:r>
      <w:r w:rsidR="003B2414">
        <w:rPr>
          <w:rFonts w:eastAsia="Calibri"/>
          <w:b/>
          <w:bCs/>
          <w:color w:val="FF0000"/>
          <w:sz w:val="18"/>
          <w:szCs w:val="18"/>
        </w:rPr>
        <w:t xml:space="preserve"> </w:t>
      </w:r>
      <w:r w:rsidR="00315B4A" w:rsidRPr="00A05509">
        <w:rPr>
          <w:rFonts w:eastAsia="Calibri"/>
          <w:b/>
          <w:bCs/>
          <w:color w:val="FF0000"/>
          <w:sz w:val="18"/>
          <w:szCs w:val="18"/>
        </w:rPr>
        <w:t>18 md. Yürürlük:</w:t>
      </w:r>
      <w:r w:rsidR="003B2414">
        <w:rPr>
          <w:rFonts w:eastAsia="Calibri"/>
          <w:b/>
          <w:bCs/>
          <w:color w:val="FF0000"/>
          <w:sz w:val="18"/>
          <w:szCs w:val="18"/>
        </w:rPr>
        <w:t xml:space="preserve"> </w:t>
      </w:r>
      <w:r w:rsidRPr="00A05509">
        <w:rPr>
          <w:rFonts w:eastAsia="Calibri"/>
          <w:b/>
          <w:bCs/>
          <w:color w:val="FF0000"/>
          <w:sz w:val="18"/>
          <w:szCs w:val="18"/>
        </w:rPr>
        <w:t>2</w:t>
      </w:r>
      <w:r w:rsidR="00315B4A" w:rsidRPr="00A05509">
        <w:rPr>
          <w:rFonts w:eastAsia="Calibri"/>
          <w:b/>
          <w:bCs/>
          <w:color w:val="FF0000"/>
          <w:sz w:val="18"/>
          <w:szCs w:val="18"/>
        </w:rPr>
        <w:t>5/06/2016)</w:t>
      </w:r>
      <w:r w:rsidR="00857DA8" w:rsidRPr="00315B4A">
        <w:rPr>
          <w:strike/>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315B4A">
        <w:rPr>
          <w:strike/>
          <w:sz w:val="18"/>
          <w:szCs w:val="18"/>
        </w:rPr>
        <w:t>Eczanemizde Yoktur, Yatan Hasta</w:t>
      </w:r>
      <w:r w:rsidR="00857DA8" w:rsidRPr="00315B4A">
        <w:rPr>
          <w:strike/>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r w:rsidR="00315B4A" w:rsidRPr="00315B4A">
        <w:rPr>
          <w:noProof/>
          <w:color w:val="FF0000"/>
          <w:sz w:val="18"/>
          <w:szCs w:val="18"/>
        </w:rPr>
        <w:t>Yatarak tedavilerde Kurumla sözleşmeli resmi sağlık kurumunca temin edilememesi durumunda, günlük doz ve tedavi protokolünü ve kan albümin düzeyinin 2.5g/dl ve altında olduğunu gösterir uzman hekim raporuna dayanılarak en fazla 3 günlük dozda</w:t>
      </w:r>
      <w:r w:rsidR="00315B4A" w:rsidRPr="00236669">
        <w:rPr>
          <w:noProof/>
          <w:color w:val="FF0000"/>
          <w:sz w:val="18"/>
          <w:szCs w:val="18"/>
        </w:rPr>
        <w:t xml:space="preserve"> </w:t>
      </w:r>
      <w:r w:rsidR="00315B4A" w:rsidRPr="002B2D44">
        <w:rPr>
          <w:noProof/>
          <w:color w:val="FF0000"/>
          <w:sz w:val="18"/>
          <w:szCs w:val="18"/>
        </w:rPr>
        <w:t>“</w:t>
      </w:r>
      <w:r w:rsidR="00236669" w:rsidRPr="002B2D44">
        <w:rPr>
          <w:b/>
          <w:color w:val="FF0000"/>
          <w:sz w:val="18"/>
          <w:szCs w:val="18"/>
        </w:rPr>
        <w:t xml:space="preserve">(Mülga: RG- 04/09/2019- 30878/ 29 md. Yürürlük: 12/09/2019) </w:t>
      </w:r>
      <w:r w:rsidR="00315B4A" w:rsidRPr="009C0A01">
        <w:rPr>
          <w:strike/>
          <w:noProof/>
          <w:color w:val="FF0000"/>
          <w:sz w:val="18"/>
          <w:szCs w:val="18"/>
        </w:rPr>
        <w:t>Eczanemizde</w:t>
      </w:r>
      <w:r w:rsidR="00315B4A" w:rsidRPr="00236669">
        <w:rPr>
          <w:b/>
          <w:strike/>
          <w:noProof/>
          <w:color w:val="FF0000"/>
          <w:sz w:val="18"/>
          <w:szCs w:val="18"/>
        </w:rPr>
        <w:t xml:space="preserve"> </w:t>
      </w:r>
      <w:r w:rsidR="00315B4A" w:rsidRPr="00236669">
        <w:rPr>
          <w:strike/>
          <w:noProof/>
          <w:color w:val="FF0000"/>
          <w:sz w:val="18"/>
          <w:szCs w:val="18"/>
        </w:rPr>
        <w:t>Yoktur,</w:t>
      </w:r>
      <w:r w:rsidR="00315B4A" w:rsidRPr="00315B4A">
        <w:rPr>
          <w:noProof/>
          <w:color w:val="FF0000"/>
          <w:sz w:val="18"/>
          <w:szCs w:val="18"/>
        </w:rPr>
        <w:t xml:space="preserve"> Yatan/ Günübirlik Hasta” ibaresi ve başhekimlik onayı ile reçete düzenlenmesi kaydıyla karşılanır ve ödenen tutar ilgili sağlık kurumunun alacağından Tebliğin 4.1.2 numaralı ma</w:t>
      </w:r>
      <w:r w:rsidR="00315B4A">
        <w:rPr>
          <w:noProof/>
          <w:color w:val="FF0000"/>
          <w:sz w:val="18"/>
          <w:szCs w:val="18"/>
        </w:rPr>
        <w:t>ddesi kapsamında mahsup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w:t>
      </w:r>
      <w:r w:rsidR="00F241A3" w:rsidRPr="00F241A3">
        <w:rPr>
          <w:b/>
          <w:color w:val="FF0000"/>
          <w:sz w:val="18"/>
          <w:szCs w:val="18"/>
        </w:rPr>
        <w:t>(Ek: RG-1</w:t>
      </w:r>
      <w:r w:rsidR="00FB11A6">
        <w:rPr>
          <w:b/>
          <w:color w:val="FF0000"/>
          <w:sz w:val="18"/>
          <w:szCs w:val="18"/>
        </w:rPr>
        <w:t>6</w:t>
      </w:r>
      <w:r w:rsidR="00F241A3" w:rsidRPr="00F241A3">
        <w:rPr>
          <w:b/>
          <w:color w:val="FF0000"/>
          <w:sz w:val="18"/>
          <w:szCs w:val="18"/>
        </w:rPr>
        <w:t>/06/2020-3115</w:t>
      </w:r>
      <w:r w:rsidR="00FB11A6">
        <w:rPr>
          <w:b/>
          <w:color w:val="FF0000"/>
          <w:sz w:val="18"/>
          <w:szCs w:val="18"/>
        </w:rPr>
        <w:t>7</w:t>
      </w:r>
      <w:r w:rsidR="00F241A3" w:rsidRPr="00F241A3">
        <w:rPr>
          <w:b/>
          <w:color w:val="FF0000"/>
          <w:sz w:val="18"/>
          <w:szCs w:val="18"/>
        </w:rPr>
        <w:t>/</w:t>
      </w:r>
      <w:r w:rsidR="00F241A3">
        <w:rPr>
          <w:b/>
          <w:color w:val="FF0000"/>
          <w:sz w:val="18"/>
          <w:szCs w:val="18"/>
        </w:rPr>
        <w:t>16</w:t>
      </w:r>
      <w:r w:rsidR="00F241A3" w:rsidRPr="00F241A3">
        <w:rPr>
          <w:b/>
          <w:color w:val="FF0000"/>
          <w:sz w:val="18"/>
          <w:szCs w:val="18"/>
        </w:rPr>
        <w:t xml:space="preserve"> md. Yürürlük: 2</w:t>
      </w:r>
      <w:r w:rsidR="00FB11A6">
        <w:rPr>
          <w:b/>
          <w:color w:val="FF0000"/>
          <w:sz w:val="18"/>
          <w:szCs w:val="18"/>
        </w:rPr>
        <w:t>4</w:t>
      </w:r>
      <w:r w:rsidR="00F241A3" w:rsidRPr="00F241A3">
        <w:rPr>
          <w:b/>
          <w:color w:val="FF0000"/>
          <w:sz w:val="18"/>
          <w:szCs w:val="18"/>
        </w:rPr>
        <w:t>/06/2020)</w:t>
      </w:r>
      <w:r w:rsidR="00F241A3">
        <w:rPr>
          <w:b/>
          <w:color w:val="FF0000"/>
          <w:sz w:val="18"/>
          <w:szCs w:val="18"/>
        </w:rPr>
        <w:t xml:space="preserve"> </w:t>
      </w:r>
      <w:r w:rsidR="00F241A3" w:rsidRPr="00F241A3">
        <w:rPr>
          <w:rFonts w:eastAsia="Calibri"/>
          <w:color w:val="FF0000"/>
          <w:sz w:val="18"/>
          <w:szCs w:val="18"/>
        </w:rPr>
        <w:t>Kan albümin düzeyi ölçümleri Konjenital Nefrotik Sendrom tanılı bebeklerde 15 günde bir, Nefrotik Sendrom tanılı çocuk hastalarda haftada bir yapılır.</w:t>
      </w:r>
      <w:r w:rsidR="00F241A3">
        <w:rPr>
          <w:rFonts w:eastAsia="Calibri"/>
          <w:color w:val="FF0000"/>
          <w:sz w:val="18"/>
          <w:szCs w:val="18"/>
        </w:rPr>
        <w:t xml:space="preserve"> </w:t>
      </w:r>
      <w:r w:rsidRPr="0098164A">
        <w:rPr>
          <w:sz w:val="18"/>
          <w:szCs w:val="18"/>
        </w:rPr>
        <w:t>Plazmaferezde ve</w:t>
      </w:r>
      <w:r w:rsidR="002B2000" w:rsidRPr="0098164A">
        <w:rPr>
          <w:sz w:val="18"/>
          <w:szCs w:val="18"/>
        </w:rPr>
        <w:t>ya</w:t>
      </w:r>
      <w:r w:rsidRPr="0098164A">
        <w:rPr>
          <w:sz w:val="18"/>
          <w:szCs w:val="18"/>
        </w:rPr>
        <w:t xml:space="preserve"> karaciğer nakli yapılmış hastalarda kan albümin düzeyi şartı aranmaz. </w:t>
      </w:r>
    </w:p>
    <w:p w:rsidR="006C386C" w:rsidRPr="006C386C" w:rsidRDefault="006C386C" w:rsidP="007A4FEB">
      <w:pPr>
        <w:pStyle w:val="Balk4"/>
        <w:spacing w:before="0"/>
        <w:ind w:firstLine="426"/>
        <w:jc w:val="both"/>
        <w:rPr>
          <w:rFonts w:ascii="Times New Roman" w:hAnsi="Times New Roman" w:cs="Times New Roman"/>
          <w:i w:val="0"/>
          <w:color w:val="FF0000"/>
          <w:sz w:val="18"/>
          <w:szCs w:val="18"/>
        </w:rPr>
      </w:pPr>
      <w:r w:rsidRPr="006C386C">
        <w:rPr>
          <w:rFonts w:ascii="Times New Roman" w:hAnsi="Times New Roman" w:cs="Times New Roman"/>
          <w:i w:val="0"/>
          <w:color w:val="FF0000"/>
          <w:sz w:val="18"/>
          <w:szCs w:val="18"/>
        </w:rPr>
        <w:t>(Değişik:</w:t>
      </w:r>
      <w:r w:rsidR="00E776A3">
        <w:rPr>
          <w:rFonts w:ascii="Times New Roman" w:hAnsi="Times New Roman" w:cs="Times New Roman"/>
          <w:i w:val="0"/>
          <w:color w:val="FF0000"/>
          <w:sz w:val="18"/>
          <w:szCs w:val="18"/>
        </w:rPr>
        <w:t>RG-09/09/2017- 30175</w:t>
      </w:r>
      <w:r w:rsidRPr="006C386C">
        <w:rPr>
          <w:rFonts w:ascii="Times New Roman" w:hAnsi="Times New Roman" w:cs="Times New Roman"/>
          <w:i w:val="0"/>
          <w:color w:val="FF0000"/>
          <w:sz w:val="18"/>
          <w:szCs w:val="18"/>
        </w:rPr>
        <w:t>/2</w:t>
      </w:r>
      <w:r w:rsidR="00D80DFF">
        <w:rPr>
          <w:rFonts w:ascii="Times New Roman" w:hAnsi="Times New Roman" w:cs="Times New Roman"/>
          <w:i w:val="0"/>
          <w:color w:val="FF0000"/>
          <w:sz w:val="18"/>
          <w:szCs w:val="18"/>
        </w:rPr>
        <w:t>5</w:t>
      </w:r>
      <w:r>
        <w:rPr>
          <w:rFonts w:ascii="Times New Roman" w:hAnsi="Times New Roman" w:cs="Times New Roman"/>
          <w:i w:val="0"/>
          <w:color w:val="FF0000"/>
          <w:sz w:val="18"/>
          <w:szCs w:val="18"/>
        </w:rPr>
        <w:t>-c</w:t>
      </w:r>
      <w:r w:rsidRPr="006C386C">
        <w:rPr>
          <w:rFonts w:ascii="Times New Roman" w:hAnsi="Times New Roman" w:cs="Times New Roman"/>
          <w:i w:val="0"/>
          <w:color w:val="FF0000"/>
          <w:sz w:val="18"/>
          <w:szCs w:val="18"/>
        </w:rPr>
        <w:t xml:space="preserve"> md.Yürürlük: </w:t>
      </w:r>
      <w:r w:rsidR="003708BF">
        <w:rPr>
          <w:rFonts w:ascii="Times New Roman" w:hAnsi="Times New Roman" w:cs="Times New Roman"/>
          <w:i w:val="0"/>
          <w:color w:val="FF0000"/>
          <w:sz w:val="18"/>
          <w:szCs w:val="18"/>
        </w:rPr>
        <w:t xml:space="preserve"> </w:t>
      </w:r>
      <w:r w:rsidR="00EC36BB">
        <w:rPr>
          <w:rFonts w:ascii="Times New Roman" w:hAnsi="Times New Roman" w:cs="Times New Roman"/>
          <w:i w:val="0"/>
          <w:color w:val="FF0000"/>
          <w:sz w:val="18"/>
          <w:szCs w:val="18"/>
        </w:rPr>
        <w:t>23/09/2017</w:t>
      </w:r>
      <w:r w:rsidRPr="006C386C">
        <w:rPr>
          <w:rFonts w:ascii="Times New Roman" w:hAnsi="Times New Roman" w:cs="Times New Roman"/>
          <w:i w:val="0"/>
          <w:color w:val="FF0000"/>
          <w:sz w:val="18"/>
          <w:szCs w:val="18"/>
        </w:rPr>
        <w:t>)</w:t>
      </w:r>
    </w:p>
    <w:p w:rsidR="00857DA8" w:rsidRPr="006C386C" w:rsidRDefault="00857DA8" w:rsidP="007A4FEB">
      <w:pPr>
        <w:pStyle w:val="Balk4"/>
        <w:spacing w:before="0"/>
        <w:ind w:firstLine="426"/>
        <w:jc w:val="both"/>
        <w:rPr>
          <w:rFonts w:ascii="Times New Roman" w:hAnsi="Times New Roman" w:cs="Times New Roman"/>
          <w:i w:val="0"/>
          <w:strike/>
          <w:color w:val="auto"/>
          <w:sz w:val="18"/>
          <w:szCs w:val="18"/>
        </w:rPr>
      </w:pPr>
      <w:r w:rsidRPr="006C386C">
        <w:rPr>
          <w:rFonts w:ascii="Times New Roman" w:hAnsi="Times New Roman" w:cs="Times New Roman"/>
          <w:i w:val="0"/>
          <w:strike/>
          <w:color w:val="auto"/>
          <w:sz w:val="18"/>
          <w:szCs w:val="18"/>
        </w:rPr>
        <w:t>4.2.27.D</w:t>
      </w:r>
      <w:r w:rsidR="009A7940" w:rsidRPr="006C386C">
        <w:rPr>
          <w:rFonts w:ascii="Times New Roman" w:hAnsi="Times New Roman" w:cs="Times New Roman"/>
          <w:i w:val="0"/>
          <w:strike/>
          <w:color w:val="auto"/>
          <w:sz w:val="18"/>
          <w:szCs w:val="18"/>
        </w:rPr>
        <w:t xml:space="preserve"> </w:t>
      </w:r>
      <w:r w:rsidRPr="006C386C">
        <w:rPr>
          <w:rFonts w:ascii="Times New Roman" w:hAnsi="Times New Roman" w:cs="Times New Roman"/>
          <w:i w:val="0"/>
          <w:strike/>
          <w:color w:val="auto"/>
          <w:sz w:val="18"/>
          <w:szCs w:val="18"/>
        </w:rPr>
        <w:t xml:space="preserve">- Eltrombopag </w:t>
      </w:r>
      <w:r w:rsidR="00E32E71" w:rsidRPr="006C386C">
        <w:rPr>
          <w:rFonts w:ascii="Times New Roman" w:hAnsi="Times New Roman" w:cs="Times New Roman"/>
          <w:i w:val="0"/>
          <w:strike/>
          <w:color w:val="auto"/>
          <w:sz w:val="18"/>
          <w:szCs w:val="18"/>
        </w:rPr>
        <w:t>kullanım ilkeleri</w:t>
      </w:r>
    </w:p>
    <w:p w:rsidR="00857DA8" w:rsidRPr="006C386C" w:rsidRDefault="00AE3EE6" w:rsidP="00AE3EE6">
      <w:pPr>
        <w:jc w:val="both"/>
        <w:rPr>
          <w:strike/>
          <w:color w:val="FF0000"/>
          <w:sz w:val="18"/>
          <w:szCs w:val="18"/>
        </w:rPr>
      </w:pPr>
      <w:r w:rsidRPr="006C386C">
        <w:rPr>
          <w:strike/>
          <w:sz w:val="18"/>
          <w:szCs w:val="18"/>
        </w:rPr>
        <w:t xml:space="preserve">               </w:t>
      </w:r>
      <w:r w:rsidR="00857DA8" w:rsidRPr="006C386C">
        <w:rPr>
          <w:strike/>
          <w:sz w:val="18"/>
          <w:szCs w:val="18"/>
        </w:rPr>
        <w:t>(1)</w:t>
      </w:r>
      <w:r w:rsidRPr="006C386C">
        <w:rPr>
          <w:b/>
          <w:strike/>
          <w:color w:val="FF0000"/>
          <w:sz w:val="18"/>
          <w:szCs w:val="18"/>
        </w:rPr>
        <w:t xml:space="preserve"> (Değişik:</w:t>
      </w:r>
      <w:r w:rsidR="003B2414" w:rsidRPr="006C386C">
        <w:rPr>
          <w:b/>
          <w:strike/>
          <w:color w:val="FF0000"/>
          <w:sz w:val="18"/>
          <w:szCs w:val="18"/>
        </w:rPr>
        <w:t xml:space="preserve"> </w:t>
      </w:r>
      <w:r w:rsidRPr="006C386C">
        <w:rPr>
          <w:b/>
          <w:strike/>
          <w:color w:val="FF0000"/>
          <w:sz w:val="18"/>
          <w:szCs w:val="18"/>
        </w:rPr>
        <w:t>RG-</w:t>
      </w:r>
      <w:r w:rsidR="003B2414" w:rsidRPr="006C386C">
        <w:rPr>
          <w:b/>
          <w:strike/>
          <w:color w:val="FF0000"/>
          <w:sz w:val="18"/>
          <w:szCs w:val="18"/>
        </w:rPr>
        <w:t xml:space="preserve"> </w:t>
      </w:r>
      <w:r w:rsidR="00F92BD3" w:rsidRPr="006C386C">
        <w:rPr>
          <w:b/>
          <w:strike/>
          <w:color w:val="FF0000"/>
          <w:sz w:val="18"/>
          <w:szCs w:val="18"/>
        </w:rPr>
        <w:t>05</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/2015-</w:t>
      </w:r>
      <w:r w:rsidR="003B2414" w:rsidRPr="006C386C">
        <w:rPr>
          <w:b/>
          <w:strike/>
          <w:color w:val="FF0000"/>
          <w:sz w:val="18"/>
          <w:szCs w:val="18"/>
        </w:rPr>
        <w:t xml:space="preserve"> </w:t>
      </w:r>
      <w:r w:rsidRPr="006C386C">
        <w:rPr>
          <w:b/>
          <w:strike/>
          <w:color w:val="FF0000"/>
          <w:sz w:val="18"/>
          <w:szCs w:val="18"/>
        </w:rPr>
        <w:t>29</w:t>
      </w:r>
      <w:r w:rsidR="00F92BD3" w:rsidRPr="006C386C">
        <w:rPr>
          <w:b/>
          <w:strike/>
          <w:color w:val="FF0000"/>
          <w:sz w:val="18"/>
          <w:szCs w:val="18"/>
        </w:rPr>
        <w:t>436</w:t>
      </w:r>
      <w:r w:rsidRPr="006C386C">
        <w:rPr>
          <w:b/>
          <w:strike/>
          <w:color w:val="FF0000"/>
          <w:sz w:val="18"/>
          <w:szCs w:val="18"/>
        </w:rPr>
        <w:t>/</w:t>
      </w:r>
      <w:r w:rsidR="00A33E22" w:rsidRPr="006C386C">
        <w:rPr>
          <w:b/>
          <w:strike/>
          <w:color w:val="FF0000"/>
          <w:sz w:val="18"/>
          <w:szCs w:val="18"/>
        </w:rPr>
        <w:t xml:space="preserve"> </w:t>
      </w:r>
      <w:r w:rsidR="00B45B4F" w:rsidRPr="006C386C">
        <w:rPr>
          <w:b/>
          <w:strike/>
          <w:color w:val="FF0000"/>
          <w:sz w:val="18"/>
          <w:szCs w:val="18"/>
        </w:rPr>
        <w:t>20</w:t>
      </w:r>
      <w:r w:rsidR="003B2414" w:rsidRPr="006C386C">
        <w:rPr>
          <w:b/>
          <w:strike/>
          <w:color w:val="FF0000"/>
          <w:sz w:val="18"/>
          <w:szCs w:val="18"/>
        </w:rPr>
        <w:t xml:space="preserve"> </w:t>
      </w:r>
      <w:r w:rsidRPr="006C386C">
        <w:rPr>
          <w:b/>
          <w:strike/>
          <w:color w:val="FF0000"/>
          <w:sz w:val="18"/>
          <w:szCs w:val="18"/>
        </w:rPr>
        <w:t>md. Yürürlük:</w:t>
      </w:r>
      <w:r w:rsidR="003B2414" w:rsidRPr="006C386C">
        <w:rPr>
          <w:b/>
          <w:strike/>
          <w:color w:val="FF0000"/>
          <w:sz w:val="18"/>
          <w:szCs w:val="18"/>
        </w:rPr>
        <w:t xml:space="preserve"> </w:t>
      </w:r>
      <w:r w:rsidR="00F92BD3" w:rsidRPr="006C386C">
        <w:rPr>
          <w:b/>
          <w:strike/>
          <w:color w:val="FF0000"/>
          <w:sz w:val="18"/>
          <w:szCs w:val="18"/>
        </w:rPr>
        <w:t>13</w:t>
      </w:r>
      <w:r w:rsidRPr="006C386C">
        <w:rPr>
          <w:b/>
          <w:strike/>
          <w:color w:val="FF0000"/>
          <w:sz w:val="18"/>
          <w:szCs w:val="18"/>
        </w:rPr>
        <w:t>/0</w:t>
      </w:r>
      <w:r w:rsidR="00476334" w:rsidRPr="006C386C">
        <w:rPr>
          <w:b/>
          <w:strike/>
          <w:color w:val="FF0000"/>
          <w:sz w:val="18"/>
          <w:szCs w:val="18"/>
        </w:rPr>
        <w:t>8</w:t>
      </w:r>
      <w:r w:rsidRPr="006C386C">
        <w:rPr>
          <w:b/>
          <w:strike/>
          <w:color w:val="FF0000"/>
          <w:sz w:val="18"/>
          <w:szCs w:val="18"/>
        </w:rPr>
        <w:t xml:space="preserve">/2015) </w:t>
      </w:r>
      <w:r w:rsidR="00857DA8" w:rsidRPr="006C386C">
        <w:rPr>
          <w:strike/>
          <w:sz w:val="18"/>
          <w:szCs w:val="18"/>
        </w:rPr>
        <w:t xml:space="preserve"> Splenektomi kontrendikasyonu olan veya splen</w:t>
      </w:r>
      <w:r w:rsidR="002B2000" w:rsidRPr="006C386C">
        <w:rPr>
          <w:strike/>
          <w:sz w:val="18"/>
          <w:szCs w:val="18"/>
        </w:rPr>
        <w:t>e</w:t>
      </w:r>
      <w:r w:rsidR="00857DA8" w:rsidRPr="006C386C">
        <w:rPr>
          <w:strike/>
          <w:sz w:val="18"/>
          <w:szCs w:val="18"/>
        </w:rPr>
        <w:t>kt</w:t>
      </w:r>
      <w:r w:rsidR="002B2000" w:rsidRPr="006C386C">
        <w:rPr>
          <w:strike/>
          <w:sz w:val="18"/>
          <w:szCs w:val="18"/>
        </w:rPr>
        <w:t>o</w:t>
      </w:r>
      <w:r w:rsidR="00857DA8" w:rsidRPr="006C386C">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sidRPr="006C386C">
        <w:rPr>
          <w:strike/>
          <w:sz w:val="18"/>
          <w:szCs w:val="18"/>
        </w:rPr>
        <w:t xml:space="preserve"> </w:t>
      </w:r>
      <w:r w:rsidRPr="006C386C">
        <w:rPr>
          <w:strike/>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p>
    <w:p w:rsidR="00857DA8" w:rsidRPr="006C386C" w:rsidRDefault="00857DA8" w:rsidP="00B347C0">
      <w:pPr>
        <w:ind w:firstLine="709"/>
        <w:jc w:val="both"/>
        <w:outlineLvl w:val="4"/>
        <w:rPr>
          <w:strike/>
          <w:sz w:val="18"/>
          <w:szCs w:val="18"/>
        </w:rPr>
      </w:pPr>
      <w:r w:rsidRPr="006C386C">
        <w:rPr>
          <w:strike/>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rsidR="00857DA8" w:rsidRPr="006C386C" w:rsidRDefault="00857DA8" w:rsidP="00B347C0">
      <w:pPr>
        <w:ind w:firstLine="709"/>
        <w:jc w:val="both"/>
        <w:outlineLvl w:val="4"/>
        <w:rPr>
          <w:strike/>
          <w:sz w:val="18"/>
          <w:szCs w:val="18"/>
        </w:rPr>
      </w:pPr>
      <w:r w:rsidRPr="006C386C">
        <w:rPr>
          <w:strike/>
          <w:sz w:val="18"/>
          <w:szCs w:val="18"/>
        </w:rPr>
        <w:t>(3) Trombosit sayısının 400.000’in üzerine çıkması veya günlük 75 mg’lık tedavi dozuna rağmen 4 haftalık tedavi sonrası trombosit sayısının 30.000’in altında kalması durumunda tedavi sonlandırılır.</w:t>
      </w:r>
    </w:p>
    <w:p w:rsidR="00857DA8" w:rsidRPr="006C386C" w:rsidRDefault="00857DA8" w:rsidP="00B347C0">
      <w:pPr>
        <w:ind w:firstLine="709"/>
        <w:jc w:val="both"/>
        <w:outlineLvl w:val="4"/>
        <w:rPr>
          <w:strike/>
          <w:sz w:val="18"/>
          <w:szCs w:val="18"/>
        </w:rPr>
      </w:pPr>
      <w:r w:rsidRPr="006C386C">
        <w:rPr>
          <w:strike/>
          <w:sz w:val="18"/>
          <w:szCs w:val="18"/>
        </w:rPr>
        <w:lastRenderedPageBreak/>
        <w:t xml:space="preserve">(4) Trombosit sayısı 400.000’i aştığı için tedavisi kesilen vakalarda trombosit sayısı 150.000’in altına düştüğünde 25 mg’lık günlük doz ile tedaviye </w:t>
      </w:r>
      <w:r w:rsidR="002B2000" w:rsidRPr="006C386C">
        <w:rPr>
          <w:strike/>
          <w:sz w:val="18"/>
          <w:szCs w:val="18"/>
        </w:rPr>
        <w:t xml:space="preserve">yeniden </w:t>
      </w:r>
      <w:r w:rsidRPr="006C386C">
        <w:rPr>
          <w:strike/>
          <w:sz w:val="18"/>
          <w:szCs w:val="18"/>
        </w:rPr>
        <w:t>başlanır. Bu grup hastaların sağlık raporlarında ayrıca tedaviye başlangıç kriterleri ve başlangıç tarihi belirtilir.</w:t>
      </w:r>
    </w:p>
    <w:p w:rsidR="00857DA8" w:rsidRDefault="00857DA8" w:rsidP="00B347C0">
      <w:pPr>
        <w:ind w:firstLine="709"/>
        <w:jc w:val="both"/>
        <w:outlineLvl w:val="4"/>
        <w:rPr>
          <w:strike/>
          <w:sz w:val="18"/>
          <w:szCs w:val="18"/>
        </w:rPr>
      </w:pPr>
      <w:r w:rsidRPr="006C386C">
        <w:rPr>
          <w:strike/>
          <w:sz w:val="18"/>
          <w:szCs w:val="18"/>
        </w:rPr>
        <w:t>(5)</w:t>
      </w:r>
      <w:r w:rsidR="00E52E4C" w:rsidRPr="006C386C">
        <w:rPr>
          <w:strike/>
          <w:sz w:val="18"/>
          <w:szCs w:val="18"/>
        </w:rPr>
        <w:t xml:space="preserve"> </w:t>
      </w:r>
      <w:r w:rsidR="00E27730" w:rsidRPr="006C386C">
        <w:rPr>
          <w:b/>
          <w:strike/>
          <w:color w:val="FF0000"/>
          <w:sz w:val="18"/>
          <w:szCs w:val="18"/>
        </w:rPr>
        <w:t>(Mülga:</w:t>
      </w:r>
      <w:r w:rsidR="00126A66" w:rsidRPr="006C386C">
        <w:rPr>
          <w:b/>
          <w:strike/>
          <w:color w:val="FF0000"/>
          <w:sz w:val="18"/>
          <w:szCs w:val="18"/>
        </w:rPr>
        <w:t xml:space="preserve"> </w:t>
      </w:r>
      <w:r w:rsidR="00E27730" w:rsidRPr="006C386C">
        <w:rPr>
          <w:b/>
          <w:strike/>
          <w:color w:val="FF0000"/>
          <w:sz w:val="18"/>
          <w:szCs w:val="18"/>
        </w:rPr>
        <w:t xml:space="preserve">RG- </w:t>
      </w:r>
      <w:r w:rsidR="003C4208" w:rsidRPr="006C386C">
        <w:rPr>
          <w:b/>
          <w:strike/>
          <w:color w:val="FF0000"/>
          <w:sz w:val="18"/>
          <w:szCs w:val="18"/>
        </w:rPr>
        <w:t>18/02/2017- 29983</w:t>
      </w:r>
      <w:r w:rsidR="00E27730" w:rsidRPr="006C386C">
        <w:rPr>
          <w:b/>
          <w:strike/>
          <w:color w:val="FF0000"/>
          <w:sz w:val="18"/>
          <w:szCs w:val="18"/>
        </w:rPr>
        <w:t>/</w:t>
      </w:r>
      <w:r w:rsidR="00126A66" w:rsidRPr="006C386C">
        <w:rPr>
          <w:b/>
          <w:strike/>
          <w:color w:val="FF0000"/>
          <w:sz w:val="18"/>
          <w:szCs w:val="18"/>
        </w:rPr>
        <w:t xml:space="preserve"> </w:t>
      </w:r>
      <w:r w:rsidR="00E27730" w:rsidRPr="006C386C">
        <w:rPr>
          <w:b/>
          <w:strike/>
          <w:color w:val="FF0000"/>
          <w:sz w:val="18"/>
          <w:szCs w:val="18"/>
        </w:rPr>
        <w:t>10</w:t>
      </w:r>
      <w:r w:rsidR="00126A66" w:rsidRPr="006C386C">
        <w:rPr>
          <w:b/>
          <w:strike/>
          <w:color w:val="FF0000"/>
          <w:sz w:val="18"/>
          <w:szCs w:val="18"/>
        </w:rPr>
        <w:t xml:space="preserve"> </w:t>
      </w:r>
      <w:r w:rsidR="00E27730" w:rsidRPr="006C386C">
        <w:rPr>
          <w:b/>
          <w:strike/>
          <w:color w:val="FF0000"/>
          <w:sz w:val="18"/>
          <w:szCs w:val="18"/>
        </w:rPr>
        <w:t>md.</w:t>
      </w:r>
      <w:r w:rsidR="00126A66" w:rsidRPr="006C386C">
        <w:rPr>
          <w:b/>
          <w:strike/>
          <w:color w:val="FF0000"/>
          <w:sz w:val="18"/>
          <w:szCs w:val="18"/>
        </w:rPr>
        <w:t xml:space="preserve"> </w:t>
      </w:r>
      <w:r w:rsidR="00E27730" w:rsidRPr="006C386C">
        <w:rPr>
          <w:b/>
          <w:strike/>
          <w:color w:val="FF0000"/>
          <w:sz w:val="18"/>
          <w:szCs w:val="18"/>
        </w:rPr>
        <w:t xml:space="preserve">Yürürlük: </w:t>
      </w:r>
      <w:r w:rsidR="003C4208" w:rsidRPr="006C386C">
        <w:rPr>
          <w:b/>
          <w:strike/>
          <w:color w:val="FF0000"/>
          <w:sz w:val="18"/>
          <w:szCs w:val="18"/>
        </w:rPr>
        <w:t>01/03/2017</w:t>
      </w:r>
      <w:r w:rsidR="00E27730" w:rsidRPr="006C386C">
        <w:rPr>
          <w:b/>
          <w:strike/>
          <w:color w:val="FF0000"/>
          <w:sz w:val="18"/>
          <w:szCs w:val="18"/>
        </w:rPr>
        <w:t>)</w:t>
      </w:r>
      <w:r w:rsidRPr="006C386C">
        <w:rPr>
          <w:strike/>
          <w:sz w:val="18"/>
          <w:szCs w:val="18"/>
        </w:rPr>
        <w:t xml:space="preserve">Sağlık raporlarında hastanın TÜFAM'a kaydının yapıldığının belirtilmesi gerekmektedir. </w:t>
      </w:r>
    </w:p>
    <w:p w:rsidR="006C386C" w:rsidRPr="006C386C" w:rsidRDefault="000C1D14" w:rsidP="000C1D14">
      <w:pPr>
        <w:jc w:val="both"/>
        <w:rPr>
          <w:color w:val="FF0000"/>
          <w:sz w:val="18"/>
          <w:szCs w:val="18"/>
        </w:rPr>
      </w:pPr>
      <w:r>
        <w:rPr>
          <w:b/>
          <w:color w:val="FF0000"/>
          <w:sz w:val="18"/>
          <w:szCs w:val="18"/>
        </w:rPr>
        <w:t xml:space="preserve">            </w:t>
      </w:r>
      <w:r w:rsidR="006C386C" w:rsidRPr="006C386C">
        <w:rPr>
          <w:b/>
          <w:color w:val="FF0000"/>
          <w:sz w:val="18"/>
          <w:szCs w:val="18"/>
        </w:rPr>
        <w:t xml:space="preserve">4.2.27.D </w:t>
      </w:r>
      <w:r w:rsidR="00272018">
        <w:rPr>
          <w:b/>
          <w:color w:val="FF0000"/>
          <w:sz w:val="18"/>
          <w:szCs w:val="18"/>
        </w:rPr>
        <w:t>–</w:t>
      </w:r>
      <w:r w:rsidR="006C386C" w:rsidRPr="006C386C">
        <w:rPr>
          <w:b/>
          <w:color w:val="FF0000"/>
          <w:sz w:val="18"/>
          <w:szCs w:val="18"/>
        </w:rPr>
        <w:t xml:space="preserve"> Eltrombopag</w:t>
      </w:r>
      <w:bookmarkStart w:id="739" w:name="_Hlk166077992"/>
      <w:r w:rsidR="00272018">
        <w:rPr>
          <w:b/>
          <w:color w:val="FF0000"/>
          <w:sz w:val="18"/>
          <w:szCs w:val="18"/>
        </w:rPr>
        <w:t xml:space="preserve"> </w:t>
      </w:r>
      <w:r w:rsidRPr="000C1D14">
        <w:rPr>
          <w:rFonts w:eastAsia="Calibri"/>
          <w:b/>
          <w:bCs/>
          <w:sz w:val="18"/>
          <w:szCs w:val="18"/>
          <w:lang w:eastAsia="en-US"/>
        </w:rPr>
        <w:t>(Ek:RG-09/05/2024-32541/13-a md. Yürürlük:17/05/2024)</w:t>
      </w:r>
      <w:bookmarkEnd w:id="739"/>
      <w:r w:rsidRPr="000C1D14">
        <w:rPr>
          <w:rFonts w:eastAsia="Calibri"/>
          <w:b/>
          <w:sz w:val="18"/>
          <w:szCs w:val="18"/>
          <w:lang w:eastAsia="en-US"/>
        </w:rPr>
        <w:t>, romiplostim</w:t>
      </w:r>
      <w:r>
        <w:rPr>
          <w:rFonts w:eastAsia="Calibri"/>
          <w:b/>
          <w:sz w:val="18"/>
          <w:szCs w:val="18"/>
          <w:lang w:eastAsia="en-US"/>
        </w:rPr>
        <w:t xml:space="preserve"> </w:t>
      </w:r>
      <w:r w:rsidR="006C386C" w:rsidRPr="006C386C">
        <w:rPr>
          <w:b/>
          <w:color w:val="FF0000"/>
          <w:sz w:val="18"/>
          <w:szCs w:val="18"/>
        </w:rPr>
        <w:t>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b/>
          <w:color w:val="FF0000"/>
          <w:sz w:val="18"/>
          <w:szCs w:val="18"/>
        </w:rPr>
        <w:t>4.2.27.D.1- İmmün trombositopenik purpura endikasyonunda eltrombopag kullanım ilkeleri</w:t>
      </w:r>
    </w:p>
    <w:p w:rsidR="006C386C" w:rsidRPr="006C386C" w:rsidRDefault="006C386C" w:rsidP="006C386C">
      <w:pPr>
        <w:tabs>
          <w:tab w:val="left" w:pos="284"/>
        </w:tabs>
        <w:spacing w:line="240" w:lineRule="exact"/>
        <w:ind w:left="57" w:firstLine="652"/>
        <w:jc w:val="both"/>
        <w:rPr>
          <w:color w:val="FF0000"/>
          <w:sz w:val="18"/>
          <w:szCs w:val="18"/>
        </w:rPr>
      </w:pPr>
      <w:r w:rsidRPr="006C386C">
        <w:rPr>
          <w:color w:val="FF0000"/>
          <w:sz w:val="18"/>
          <w:szCs w:val="18"/>
        </w:rPr>
        <w:t>(1) Diğer tedavilere (kortikostreoid ve immünoglobulinler ve splenektomiye)  dirençli ya da kortikostreoid ve immünoglobulinlere dirençli ve splenektominin kontrendike olduğu/yapılamadığı ya da  splenektomi sonrası nüks eden durumlarda, 1 yaşından itibaren trombosit sayısı 30.000’in altında olan kanamalı kronik immün trombositopenik purpura hastalarında tedaviye başlanır.</w:t>
      </w:r>
    </w:p>
    <w:p w:rsidR="006C386C" w:rsidRPr="006C386C" w:rsidRDefault="006C386C" w:rsidP="007F5654">
      <w:pPr>
        <w:tabs>
          <w:tab w:val="left" w:pos="709"/>
        </w:tabs>
        <w:jc w:val="both"/>
        <w:rPr>
          <w:color w:val="FF0000"/>
          <w:sz w:val="18"/>
          <w:szCs w:val="18"/>
        </w:rPr>
      </w:pPr>
      <w:r w:rsidRPr="006C386C">
        <w:rPr>
          <w:color w:val="FF0000"/>
          <w:sz w:val="18"/>
          <w:szCs w:val="18"/>
        </w:rPr>
        <w:tab/>
        <w:t>(2) 1-5 yaş arası pediyatrik popülasyonda başlangıç dozu günde bir kez 25 mg, 6-17 yaş arası pediyatrik popülasyon ile erişkin popülasyonda başlangıç dozu günde bir kez alınan 50 mg'dır. 2 haftalık tedaviye rağmen trombosit sayısının 50.000’in altında olması durumunda doz 75 mg’a çıkarılabilir. Trombosit sayısının 150.000’i aşması durumunda günlük tedavi dozu 25 mg basamaklarla azaltılmalıdır.</w:t>
      </w:r>
      <w:r w:rsidR="007F5654">
        <w:rPr>
          <w:color w:val="FF0000"/>
          <w:sz w:val="18"/>
          <w:szCs w:val="18"/>
        </w:rPr>
        <w:t xml:space="preserve"> </w:t>
      </w:r>
      <w:r w:rsidR="007F5654">
        <w:rPr>
          <w:b/>
          <w:sz w:val="18"/>
          <w:szCs w:val="18"/>
        </w:rPr>
        <w:t>(Ek</w:t>
      </w:r>
      <w:r w:rsidR="007F5654" w:rsidRPr="0022260C">
        <w:rPr>
          <w:b/>
          <w:sz w:val="18"/>
          <w:szCs w:val="18"/>
        </w:rPr>
        <w:t>:RG-</w:t>
      </w:r>
      <w:r w:rsidR="007F5654">
        <w:rPr>
          <w:b/>
          <w:sz w:val="18"/>
          <w:szCs w:val="18"/>
        </w:rPr>
        <w:t>28</w:t>
      </w:r>
      <w:r w:rsidR="007F5654" w:rsidRPr="0022260C">
        <w:rPr>
          <w:b/>
          <w:sz w:val="18"/>
          <w:szCs w:val="18"/>
        </w:rPr>
        <w:t>/0</w:t>
      </w:r>
      <w:r w:rsidR="007F5654">
        <w:rPr>
          <w:b/>
          <w:sz w:val="18"/>
          <w:szCs w:val="18"/>
        </w:rPr>
        <w:t>4</w:t>
      </w:r>
      <w:r w:rsidR="007F5654" w:rsidRPr="0022260C">
        <w:rPr>
          <w:b/>
          <w:sz w:val="18"/>
          <w:szCs w:val="18"/>
        </w:rPr>
        <w:t>/20</w:t>
      </w:r>
      <w:r w:rsidR="007F5654">
        <w:rPr>
          <w:b/>
          <w:sz w:val="18"/>
          <w:szCs w:val="18"/>
        </w:rPr>
        <w:t>21</w:t>
      </w:r>
      <w:r w:rsidR="007F5654" w:rsidRPr="0022260C">
        <w:rPr>
          <w:b/>
          <w:sz w:val="18"/>
          <w:szCs w:val="18"/>
        </w:rPr>
        <w:t>-</w:t>
      </w:r>
      <w:r w:rsidR="007F5654">
        <w:rPr>
          <w:b/>
          <w:sz w:val="18"/>
          <w:szCs w:val="18"/>
        </w:rPr>
        <w:t>31468</w:t>
      </w:r>
      <w:r w:rsidR="007F5654" w:rsidRPr="0022260C">
        <w:rPr>
          <w:b/>
          <w:sz w:val="18"/>
          <w:szCs w:val="18"/>
        </w:rPr>
        <w:t>/</w:t>
      </w:r>
      <w:r w:rsidR="007F5654">
        <w:rPr>
          <w:b/>
          <w:sz w:val="18"/>
          <w:szCs w:val="18"/>
        </w:rPr>
        <w:t>18-a</w:t>
      </w:r>
      <w:r w:rsidR="007F5654" w:rsidRPr="0022260C">
        <w:rPr>
          <w:b/>
          <w:sz w:val="18"/>
          <w:szCs w:val="18"/>
        </w:rPr>
        <w:t xml:space="preserve"> md. Yürürlük:</w:t>
      </w:r>
      <w:r w:rsidR="007F5654">
        <w:rPr>
          <w:b/>
          <w:sz w:val="18"/>
          <w:szCs w:val="18"/>
        </w:rPr>
        <w:t>06</w:t>
      </w:r>
      <w:r w:rsidR="007F5654" w:rsidRPr="0022260C">
        <w:rPr>
          <w:b/>
          <w:sz w:val="18"/>
          <w:szCs w:val="18"/>
        </w:rPr>
        <w:t>/05/20</w:t>
      </w:r>
      <w:r w:rsidR="007F5654">
        <w:rPr>
          <w:b/>
          <w:sz w:val="18"/>
          <w:szCs w:val="18"/>
        </w:rPr>
        <w:t>21</w:t>
      </w:r>
      <w:r w:rsidR="007F5654" w:rsidRPr="0022260C">
        <w:rPr>
          <w:b/>
          <w:sz w:val="18"/>
          <w:szCs w:val="18"/>
        </w:rPr>
        <w:t>)</w:t>
      </w:r>
      <w:r w:rsidR="007F5654" w:rsidRPr="0022260C">
        <w:rPr>
          <w:sz w:val="18"/>
          <w:szCs w:val="18"/>
        </w:rPr>
        <w:t xml:space="preserve"> </w:t>
      </w:r>
      <w:r w:rsidR="007F5654">
        <w:rPr>
          <w:sz w:val="18"/>
          <w:szCs w:val="18"/>
        </w:rPr>
        <w:t xml:space="preserve"> </w:t>
      </w:r>
      <w:r w:rsidR="007F5654" w:rsidRPr="00846B67">
        <w:rPr>
          <w:bCs/>
          <w:sz w:val="18"/>
          <w:szCs w:val="18"/>
        </w:rPr>
        <w:t>Trombosit sayısının&gt;150.000/mikrolitre ila ≤250.000/mikrolitre olması durumunda günde bir kez 25 mg eltrombopag kullanan hastalarda doz azaltımı için günde bir kez 12,5 mg dozu ya da alternatif olarak günaşırı 25 mg dozu kullanılabilir.</w:t>
      </w:r>
      <w:r w:rsidR="007F5654">
        <w:rPr>
          <w:bCs/>
          <w:sz w:val="18"/>
          <w:szCs w:val="18"/>
        </w:rPr>
        <w:t xml:space="preserve"> </w:t>
      </w:r>
      <w:r w:rsidRPr="006C386C">
        <w:rPr>
          <w:color w:val="FF0000"/>
          <w:sz w:val="18"/>
          <w:szCs w:val="18"/>
        </w:rPr>
        <w:t>Her doz değişikliğinde trombosit sayısı raporun açıklama bölümünde belirtilir.</w:t>
      </w:r>
    </w:p>
    <w:p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(3) Trombosit sayısının 250.000 üzerine çıkması veya günlük 75 mg’ lık tedavi dozuna rağmen 4 haftalık tedavi sonrası trombosit sayısının 30.000’ in altında kalması durumunda tedavi sonlandırılır.</w:t>
      </w:r>
    </w:p>
    <w:p w:rsidR="006C386C" w:rsidRPr="006C386C" w:rsidRDefault="006C386C" w:rsidP="00AF0CE8">
      <w:pPr>
        <w:tabs>
          <w:tab w:val="left" w:pos="284"/>
        </w:tabs>
        <w:ind w:left="57"/>
        <w:jc w:val="both"/>
        <w:rPr>
          <w:color w:val="FF0000"/>
          <w:sz w:val="18"/>
          <w:szCs w:val="18"/>
        </w:rPr>
      </w:pPr>
      <w:r w:rsidRPr="006C386C">
        <w:rPr>
          <w:color w:val="FF0000"/>
          <w:sz w:val="18"/>
          <w:szCs w:val="18"/>
        </w:rPr>
        <w:tab/>
      </w:r>
      <w:r w:rsidRPr="006C386C">
        <w:rPr>
          <w:color w:val="FF0000"/>
          <w:sz w:val="18"/>
          <w:szCs w:val="18"/>
        </w:rPr>
        <w:tab/>
        <w:t>(4) Trombosit sayısı 250.000’ i aştığı için tedavisi kesilen vakalarda trombosit sayısı 100.000 ve altına düştüğünde 25 mg’ lık günlük doz ile tedaviye yeniden başlanır.</w:t>
      </w:r>
    </w:p>
    <w:p w:rsidR="003C6528" w:rsidRDefault="006C386C" w:rsidP="00F67CEE">
      <w:pPr>
        <w:tabs>
          <w:tab w:val="left" w:pos="284"/>
          <w:tab w:val="left" w:pos="709"/>
        </w:tabs>
        <w:ind w:left="57"/>
        <w:jc w:val="both"/>
        <w:rPr>
          <w:b/>
          <w:color w:val="FF0000"/>
          <w:sz w:val="18"/>
          <w:szCs w:val="18"/>
        </w:rPr>
      </w:pPr>
      <w:r w:rsidRPr="006C386C">
        <w:rPr>
          <w:color w:val="FF0000"/>
          <w:sz w:val="18"/>
          <w:szCs w:val="18"/>
        </w:rPr>
        <w:tab/>
      </w:r>
      <w:r w:rsidRPr="006C386C">
        <w:rPr>
          <w:color w:val="FF0000"/>
          <w:sz w:val="18"/>
          <w:szCs w:val="18"/>
        </w:rPr>
        <w:tab/>
        <w:t>(5) Bu durumların belirtildiği, hematoloji</w:t>
      </w:r>
      <w:r w:rsidR="00D705B3">
        <w:rPr>
          <w:bCs/>
          <w:sz w:val="18"/>
          <w:szCs w:val="18"/>
        </w:rPr>
        <w:t xml:space="preserve"> </w:t>
      </w:r>
      <w:r w:rsidR="00D705B3">
        <w:rPr>
          <w:b/>
          <w:sz w:val="18"/>
          <w:szCs w:val="18"/>
        </w:rPr>
        <w:t>(Ek</w:t>
      </w:r>
      <w:r w:rsidR="00D705B3" w:rsidRPr="0022260C">
        <w:rPr>
          <w:b/>
          <w:sz w:val="18"/>
          <w:szCs w:val="18"/>
        </w:rPr>
        <w:t>:RG-</w:t>
      </w:r>
      <w:r w:rsidR="00D705B3">
        <w:rPr>
          <w:b/>
          <w:sz w:val="18"/>
          <w:szCs w:val="18"/>
        </w:rPr>
        <w:t>28</w:t>
      </w:r>
      <w:r w:rsidR="00D705B3" w:rsidRPr="0022260C">
        <w:rPr>
          <w:b/>
          <w:sz w:val="18"/>
          <w:szCs w:val="18"/>
        </w:rPr>
        <w:t>/0</w:t>
      </w:r>
      <w:r w:rsidR="00D705B3">
        <w:rPr>
          <w:b/>
          <w:sz w:val="18"/>
          <w:szCs w:val="18"/>
        </w:rPr>
        <w:t>4</w:t>
      </w:r>
      <w:r w:rsidR="00D705B3" w:rsidRPr="0022260C">
        <w:rPr>
          <w:b/>
          <w:sz w:val="18"/>
          <w:szCs w:val="18"/>
        </w:rPr>
        <w:t>/20</w:t>
      </w:r>
      <w:r w:rsidR="00D705B3">
        <w:rPr>
          <w:b/>
          <w:sz w:val="18"/>
          <w:szCs w:val="18"/>
        </w:rPr>
        <w:t>21</w:t>
      </w:r>
      <w:r w:rsidR="00D705B3" w:rsidRPr="0022260C">
        <w:rPr>
          <w:b/>
          <w:sz w:val="18"/>
          <w:szCs w:val="18"/>
        </w:rPr>
        <w:t>-</w:t>
      </w:r>
      <w:r w:rsidR="00D705B3">
        <w:rPr>
          <w:b/>
          <w:sz w:val="18"/>
          <w:szCs w:val="18"/>
        </w:rPr>
        <w:t>31468</w:t>
      </w:r>
      <w:r w:rsidR="00D705B3" w:rsidRPr="0022260C">
        <w:rPr>
          <w:b/>
          <w:sz w:val="18"/>
          <w:szCs w:val="18"/>
        </w:rPr>
        <w:t>/</w:t>
      </w:r>
      <w:r w:rsidR="00D705B3">
        <w:rPr>
          <w:b/>
          <w:sz w:val="18"/>
          <w:szCs w:val="18"/>
        </w:rPr>
        <w:t>18-b</w:t>
      </w:r>
      <w:r w:rsidR="00D705B3" w:rsidRPr="0022260C">
        <w:rPr>
          <w:b/>
          <w:sz w:val="18"/>
          <w:szCs w:val="18"/>
        </w:rPr>
        <w:t xml:space="preserve"> md. Yürürlük:</w:t>
      </w:r>
      <w:r w:rsidR="00D705B3">
        <w:rPr>
          <w:b/>
          <w:sz w:val="18"/>
          <w:szCs w:val="18"/>
        </w:rPr>
        <w:t>06</w:t>
      </w:r>
      <w:r w:rsidR="00D705B3" w:rsidRPr="0022260C">
        <w:rPr>
          <w:b/>
          <w:sz w:val="18"/>
          <w:szCs w:val="18"/>
        </w:rPr>
        <w:t>/05/20</w:t>
      </w:r>
      <w:r w:rsidR="00D705B3">
        <w:rPr>
          <w:b/>
          <w:sz w:val="18"/>
          <w:szCs w:val="18"/>
        </w:rPr>
        <w:t>21</w:t>
      </w:r>
      <w:r w:rsidR="00D705B3" w:rsidRPr="0022260C">
        <w:rPr>
          <w:b/>
          <w:sz w:val="18"/>
          <w:szCs w:val="18"/>
        </w:rPr>
        <w:t>)</w:t>
      </w:r>
      <w:r w:rsidR="00D705B3" w:rsidRPr="0022260C">
        <w:rPr>
          <w:sz w:val="18"/>
          <w:szCs w:val="18"/>
        </w:rPr>
        <w:t xml:space="preserve"> </w:t>
      </w:r>
      <w:r w:rsidR="00D705B3">
        <w:rPr>
          <w:sz w:val="18"/>
          <w:szCs w:val="18"/>
        </w:rPr>
        <w:t xml:space="preserve"> </w:t>
      </w:r>
      <w:r w:rsidR="00D705B3" w:rsidRPr="00846B67">
        <w:rPr>
          <w:bCs/>
          <w:sz w:val="18"/>
          <w:szCs w:val="18"/>
        </w:rPr>
        <w:t xml:space="preserve">veya çocuk hematolojisi ve onkolojisi </w:t>
      </w:r>
      <w:r w:rsidRPr="006C386C">
        <w:rPr>
          <w:color w:val="FF0000"/>
          <w:sz w:val="18"/>
          <w:szCs w:val="18"/>
        </w:rPr>
        <w:t>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ve ayrıca tedaviye başlangıç kriterleri ve başlangıç tarihi belirtilir.</w:t>
      </w:r>
    </w:p>
    <w:p w:rsidR="006C386C" w:rsidRPr="006C386C" w:rsidRDefault="006C386C" w:rsidP="00AF0CE8">
      <w:pPr>
        <w:tabs>
          <w:tab w:val="left" w:pos="284"/>
          <w:tab w:val="left" w:pos="709"/>
        </w:tabs>
        <w:ind w:left="57" w:firstLine="652"/>
        <w:jc w:val="both"/>
        <w:rPr>
          <w:b/>
          <w:color w:val="FF0000"/>
          <w:sz w:val="18"/>
          <w:szCs w:val="18"/>
        </w:rPr>
      </w:pPr>
      <w:r w:rsidRPr="006C386C">
        <w:rPr>
          <w:b/>
          <w:color w:val="FF0000"/>
          <w:sz w:val="18"/>
          <w:szCs w:val="18"/>
        </w:rPr>
        <w:t>4.2.27.D.2- Kazanılmış ağır aplastik anemi endikasyonunda eltrombopag kullanım ilkeleri</w:t>
      </w:r>
    </w:p>
    <w:p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(1) Önceki immün sistemi baskılayıcı tedaviye dirençli olan ve yoğun ön tedavi görmüş olup allojenik kök hücre transplantasyonu için uygun olmayan ve hayatı tehdit eden organ</w:t>
      </w:r>
      <w:r w:rsidR="0022260C" w:rsidRPr="0022260C">
        <w:t xml:space="preserve"> </w:t>
      </w:r>
      <w:r w:rsidR="00D80BCB">
        <w:rPr>
          <w:b/>
          <w:sz w:val="18"/>
          <w:szCs w:val="18"/>
        </w:rPr>
        <w:t>(Ek</w:t>
      </w:r>
      <w:r w:rsidR="0022260C" w:rsidRPr="0022260C">
        <w:rPr>
          <w:b/>
          <w:sz w:val="18"/>
          <w:szCs w:val="18"/>
        </w:rPr>
        <w:t>:RG-10/05/2018-30417/1</w:t>
      </w:r>
      <w:r w:rsidR="0022260C">
        <w:rPr>
          <w:b/>
          <w:sz w:val="18"/>
          <w:szCs w:val="18"/>
        </w:rPr>
        <w:t>6</w:t>
      </w:r>
      <w:r w:rsidR="0022260C" w:rsidRPr="0022260C">
        <w:rPr>
          <w:b/>
          <w:sz w:val="18"/>
          <w:szCs w:val="18"/>
        </w:rPr>
        <w:t xml:space="preserve"> md. Yürürlük:18/05/2018)</w:t>
      </w:r>
      <w:r w:rsidR="0022260C" w:rsidRPr="0022260C">
        <w:rPr>
          <w:sz w:val="18"/>
          <w:szCs w:val="18"/>
        </w:rPr>
        <w:t xml:space="preserve"> </w:t>
      </w:r>
      <w:r w:rsidR="0022260C">
        <w:rPr>
          <w:sz w:val="18"/>
          <w:szCs w:val="18"/>
        </w:rPr>
        <w:t xml:space="preserve"> </w:t>
      </w:r>
      <w:r w:rsidR="0022260C" w:rsidRPr="00C5197B">
        <w:rPr>
          <w:sz w:val="18"/>
          <w:szCs w:val="18"/>
        </w:rPr>
        <w:t>kanama riski veya</w:t>
      </w:r>
      <w:r w:rsidRPr="006C386C">
        <w:rPr>
          <w:color w:val="FF0000"/>
          <w:sz w:val="18"/>
          <w:szCs w:val="18"/>
        </w:rPr>
        <w:t xml:space="preserve"> </w:t>
      </w:r>
      <w:r w:rsidR="0022260C">
        <w:rPr>
          <w:color w:val="FF0000"/>
          <w:sz w:val="18"/>
          <w:szCs w:val="18"/>
        </w:rPr>
        <w:t xml:space="preserve"> </w:t>
      </w:r>
      <w:r w:rsidRPr="006C386C">
        <w:rPr>
          <w:color w:val="FF0000"/>
          <w:sz w:val="18"/>
          <w:szCs w:val="18"/>
        </w:rPr>
        <w:t>kanaması olan, trombosit sayısı &lt; 20.000 olan edinsel şiddetli aplastik anemili (SAA) erişkin hastalarda tedaviye başlanır.</w:t>
      </w:r>
    </w:p>
    <w:p w:rsidR="006C386C" w:rsidRPr="006C386C" w:rsidRDefault="006C386C" w:rsidP="00AF0CE8">
      <w:pPr>
        <w:tabs>
          <w:tab w:val="left" w:pos="284"/>
          <w:tab w:val="left" w:pos="709"/>
        </w:tabs>
        <w:ind w:left="57"/>
        <w:jc w:val="both"/>
        <w:rPr>
          <w:color w:val="FF0000"/>
          <w:sz w:val="18"/>
          <w:szCs w:val="18"/>
        </w:rPr>
      </w:pPr>
      <w:r w:rsidRPr="006C386C">
        <w:rPr>
          <w:color w:val="FF0000"/>
          <w:sz w:val="18"/>
          <w:szCs w:val="18"/>
        </w:rPr>
        <w:tab/>
      </w:r>
      <w:r w:rsidRPr="006C386C">
        <w:rPr>
          <w:color w:val="FF0000"/>
          <w:sz w:val="18"/>
          <w:szCs w:val="18"/>
        </w:rPr>
        <w:tab/>
        <w:t xml:space="preserve">(2) Tedaviye başlandıktan sonra etkin dozu almasına rağmen 12 hafta sonunda trombosit sayısı 20.000’ in altında </w:t>
      </w:r>
      <w:r w:rsidR="00D80DFF">
        <w:rPr>
          <w:color w:val="FF0000"/>
          <w:sz w:val="18"/>
          <w:szCs w:val="18"/>
        </w:rPr>
        <w:t>i</w:t>
      </w:r>
      <w:r w:rsidRPr="006C386C">
        <w:rPr>
          <w:color w:val="FF0000"/>
          <w:sz w:val="18"/>
          <w:szCs w:val="18"/>
        </w:rPr>
        <w:t>se ilaç kesilir. Transfüzyon ihtiyacı olmayan ve trombosit sayısı 20.000’ in üzerinde olan hastalarda ilaca devam edilebilir. Tedavi sırasında hasta trombosit transfüzyonuna bağımlı olursa ve hematolojik yanıt kaybı olursa ilaç kesilir.</w:t>
      </w:r>
    </w:p>
    <w:p w:rsidR="006C386C" w:rsidRDefault="006C386C" w:rsidP="00AF0CE8">
      <w:pPr>
        <w:ind w:firstLine="709"/>
        <w:jc w:val="both"/>
        <w:outlineLvl w:val="4"/>
        <w:rPr>
          <w:color w:val="FF0000"/>
          <w:sz w:val="18"/>
          <w:szCs w:val="18"/>
        </w:rPr>
      </w:pPr>
      <w:r w:rsidRPr="006C386C">
        <w:rPr>
          <w:color w:val="FF0000"/>
          <w:sz w:val="18"/>
          <w:szCs w:val="18"/>
        </w:rPr>
        <w:t>(3) Bu durumların belirtildiği üçüncü basamak hastanelerde hematoloji uzman hekiminin yer aldığı üç ay süreli sağlık kurulu raporuna dayanılarak hematoloji uzman hekimlerince reçete edilir. Her doz değişikliğinde trombosit sayısı raporun açıklama bölümünde belirtilir. Her raporda hastanın transfüzyona bağımlı olmadığı ve hematolojik yanıt kaybı oluşmadığı belirtilir.</w:t>
      </w:r>
    </w:p>
    <w:p w:rsidR="00262DBE" w:rsidRDefault="00262DBE" w:rsidP="00AF0CE8">
      <w:pPr>
        <w:ind w:firstLine="709"/>
        <w:jc w:val="both"/>
        <w:outlineLvl w:val="4"/>
        <w:rPr>
          <w:rFonts w:eastAsia="Calibri"/>
          <w:b/>
          <w:bCs/>
          <w:color w:val="FF0000"/>
          <w:sz w:val="18"/>
          <w:szCs w:val="18"/>
          <w:lang w:eastAsia="en-US"/>
        </w:rPr>
      </w:pPr>
      <w:r w:rsidRPr="00262DBE">
        <w:rPr>
          <w:rFonts w:eastAsia="Calibri"/>
          <w:b/>
          <w:bCs/>
          <w:color w:val="FF0000"/>
          <w:sz w:val="18"/>
          <w:szCs w:val="18"/>
          <w:lang w:eastAsia="en-US"/>
        </w:rPr>
        <w:t>(Ek: RG- 09/05/2024-32541/13-</w:t>
      </w:r>
      <w:r>
        <w:rPr>
          <w:rFonts w:eastAsia="Calibri"/>
          <w:b/>
          <w:bCs/>
          <w:color w:val="FF0000"/>
          <w:sz w:val="18"/>
          <w:szCs w:val="18"/>
          <w:lang w:eastAsia="en-US"/>
        </w:rPr>
        <w:t>b</w:t>
      </w:r>
      <w:r w:rsidRPr="00262DBE">
        <w:rPr>
          <w:rFonts w:eastAsia="Calibri"/>
          <w:b/>
          <w:bCs/>
          <w:color w:val="FF0000"/>
          <w:sz w:val="18"/>
          <w:szCs w:val="18"/>
          <w:lang w:eastAsia="en-US"/>
        </w:rPr>
        <w:t xml:space="preserve"> md. Yürürlük: 17/05/2024)</w:t>
      </w:r>
    </w:p>
    <w:p w:rsidR="00262DBE" w:rsidRPr="00262DBE" w:rsidRDefault="00262DBE" w:rsidP="00262DBE">
      <w:pPr>
        <w:ind w:left="720" w:right="51"/>
        <w:contextualSpacing/>
        <w:jc w:val="both"/>
        <w:outlineLvl w:val="4"/>
        <w:rPr>
          <w:rFonts w:eastAsia="Calibri"/>
          <w:b/>
          <w:color w:val="FF0000"/>
          <w:sz w:val="18"/>
          <w:szCs w:val="18"/>
          <w:lang w:eastAsia="en-US"/>
        </w:rPr>
      </w:pPr>
      <w:r w:rsidRPr="00262DBE">
        <w:rPr>
          <w:rFonts w:eastAsia="Calibri"/>
          <w:b/>
          <w:color w:val="FF0000"/>
          <w:sz w:val="18"/>
          <w:szCs w:val="18"/>
          <w:lang w:eastAsia="en-US"/>
        </w:rPr>
        <w:t>4.2.27.D.3- İmmün trombositopenik purpura endikasyonunda romiplostim kullanım ilkeleri</w:t>
      </w:r>
    </w:p>
    <w:p w:rsidR="00262DBE" w:rsidRPr="00262DBE" w:rsidRDefault="00262DBE" w:rsidP="00262DBE">
      <w:pPr>
        <w:ind w:right="51" w:firstLine="708"/>
        <w:contextualSpacing/>
        <w:jc w:val="both"/>
        <w:outlineLvl w:val="4"/>
        <w:rPr>
          <w:rFonts w:eastAsia="Calibri"/>
          <w:color w:val="FF0000"/>
          <w:sz w:val="18"/>
          <w:szCs w:val="18"/>
          <w:lang w:eastAsia="en-US"/>
        </w:rPr>
      </w:pPr>
      <w:r w:rsidRPr="00262DBE">
        <w:rPr>
          <w:rFonts w:eastAsia="Calibri"/>
          <w:color w:val="FF0000"/>
          <w:sz w:val="18"/>
          <w:szCs w:val="18"/>
          <w:lang w:eastAsia="en-US"/>
        </w:rPr>
        <w:t xml:space="preserve">(1) Diğer tedavilere (kortikostreoid ve immünoglobulinler ve splenektomi ve eltrombopaga) dirençli ya da kortikostreoid ve immünoglobulinlere ve eltrombopaga dirençli ve splenektominin kontrendike olduğu/yapılamadığı ya da splenektomi sonrası nüks eden durumlarda, 1 yaşından itibaren trombosit sayısı 30.000’in altında olan kanamalı kronik immün trombositopenik purpura hastalarında tedaviye başlanır. </w:t>
      </w:r>
    </w:p>
    <w:p w:rsidR="00262DBE" w:rsidRPr="00262DBE" w:rsidRDefault="00262DBE" w:rsidP="00262DBE">
      <w:pPr>
        <w:ind w:right="51"/>
        <w:contextualSpacing/>
        <w:jc w:val="both"/>
        <w:outlineLvl w:val="4"/>
        <w:rPr>
          <w:rFonts w:eastAsia="Calibri"/>
          <w:color w:val="FF0000"/>
          <w:sz w:val="18"/>
          <w:szCs w:val="18"/>
          <w:lang w:eastAsia="en-US"/>
        </w:rPr>
      </w:pPr>
      <w:r w:rsidRPr="00262DBE">
        <w:rPr>
          <w:rFonts w:eastAsia="Calibri"/>
          <w:color w:val="FF0000"/>
          <w:sz w:val="18"/>
          <w:szCs w:val="18"/>
          <w:lang w:eastAsia="en-US"/>
        </w:rPr>
        <w:t xml:space="preserve"> </w:t>
      </w:r>
      <w:r w:rsidRPr="00262DBE">
        <w:rPr>
          <w:rFonts w:eastAsia="Calibri"/>
          <w:color w:val="FF0000"/>
          <w:sz w:val="18"/>
          <w:szCs w:val="18"/>
          <w:lang w:eastAsia="en-US"/>
        </w:rPr>
        <w:tab/>
        <w:t>(2) Başlangıç dozu, gerçek vücut ağırlığı baz alınarak 1 mcg/kg’dir. Uygulanacak romiplostim hacmi vücut ağırlığına, gereken doza ve ürünün konsantrasyonuna göre hesaplanır. 2 haftalık tedaviye rağmen trombosit sayısının 50.000’in altında olması durumunda doz haftalık 1 mcg/kg’lık artışlarla haftalık maksimum 10 mcg/kg’a artırılabilir. Trombosit sayısı 200.000-400.000 arasında olduğunda doz haftalık 1 mcg/kg azaltılır. Trombosit sayısı 400.000 ve üzerine yükseldiğinde tedavi kesilir.</w:t>
      </w:r>
    </w:p>
    <w:p w:rsidR="00262DBE" w:rsidRPr="00262DBE" w:rsidRDefault="00262DBE" w:rsidP="00262DBE">
      <w:pPr>
        <w:ind w:right="51"/>
        <w:contextualSpacing/>
        <w:jc w:val="both"/>
        <w:outlineLvl w:val="4"/>
        <w:rPr>
          <w:rFonts w:eastAsia="Calibri"/>
          <w:color w:val="FF0000"/>
          <w:sz w:val="18"/>
          <w:szCs w:val="18"/>
          <w:lang w:eastAsia="en-US"/>
        </w:rPr>
      </w:pPr>
      <w:r w:rsidRPr="00262DBE">
        <w:rPr>
          <w:rFonts w:eastAsia="Calibri"/>
          <w:color w:val="FF0000"/>
          <w:sz w:val="18"/>
          <w:szCs w:val="18"/>
          <w:lang w:eastAsia="en-US"/>
        </w:rPr>
        <w:t xml:space="preserve"> </w:t>
      </w:r>
      <w:r w:rsidRPr="00262DBE">
        <w:rPr>
          <w:rFonts w:eastAsia="Calibri"/>
          <w:color w:val="FF0000"/>
          <w:sz w:val="18"/>
          <w:szCs w:val="18"/>
          <w:lang w:eastAsia="en-US"/>
        </w:rPr>
        <w:tab/>
        <w:t>(3) 10 mcg/kg’lik en yüksek haftalık dozda uygulanan 4 haftalık romiplostim tedavisinin ardından kanama riski devam eden ve trombosit değerleri yükselmeyen hastalarda tedavi kesilmelidir.</w:t>
      </w:r>
    </w:p>
    <w:p w:rsidR="00262DBE" w:rsidRPr="00262DBE" w:rsidRDefault="00262DBE" w:rsidP="00262DBE">
      <w:pPr>
        <w:ind w:right="51" w:firstLine="708"/>
        <w:contextualSpacing/>
        <w:jc w:val="both"/>
        <w:outlineLvl w:val="4"/>
        <w:rPr>
          <w:rFonts w:eastAsia="Calibri"/>
          <w:color w:val="FF0000"/>
          <w:sz w:val="18"/>
          <w:szCs w:val="18"/>
          <w:lang w:eastAsia="en-US"/>
        </w:rPr>
      </w:pPr>
      <w:r w:rsidRPr="00262DBE">
        <w:rPr>
          <w:rFonts w:eastAsia="Calibri"/>
          <w:color w:val="FF0000"/>
          <w:sz w:val="18"/>
          <w:szCs w:val="18"/>
          <w:lang w:eastAsia="en-US"/>
        </w:rPr>
        <w:t>(4) Trombosit sayısı 400.000’ i aştığı için tedavisi kesilen vakalarda trombosit sayısı 200.000 ve altına düştüğünde 1 mcg/kg haftalık doz ile tedaviye yeniden başlanır.</w:t>
      </w:r>
    </w:p>
    <w:p w:rsidR="00262DBE" w:rsidRDefault="00262DBE" w:rsidP="00272018">
      <w:pPr>
        <w:tabs>
          <w:tab w:val="left" w:pos="709"/>
        </w:tabs>
        <w:ind w:firstLine="709"/>
        <w:jc w:val="both"/>
        <w:outlineLvl w:val="4"/>
        <w:rPr>
          <w:rFonts w:eastAsia="Calibri"/>
          <w:b/>
          <w:bCs/>
          <w:color w:val="FF0000"/>
          <w:sz w:val="18"/>
          <w:szCs w:val="18"/>
          <w:lang w:eastAsia="en-US"/>
        </w:rPr>
      </w:pPr>
      <w:r w:rsidRPr="00262DBE">
        <w:rPr>
          <w:rFonts w:eastAsia="Calibri"/>
          <w:color w:val="FF0000"/>
          <w:sz w:val="18"/>
          <w:szCs w:val="18"/>
          <w:lang w:eastAsia="en-US"/>
        </w:rPr>
        <w:t>(5) Bu durumların belirtildiği, hematoloji veya çocuk hematolojisi ve onkolojisi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ve ayrıca tedaviye başlangıç kriterleri ve başlangıç tarihi belirtilir.</w:t>
      </w:r>
    </w:p>
    <w:p w:rsidR="000F6AF7" w:rsidRDefault="00857DA8" w:rsidP="007A4FEB">
      <w:pPr>
        <w:pStyle w:val="Balk3"/>
        <w:spacing w:before="0"/>
        <w:ind w:firstLine="284"/>
        <w:jc w:val="both"/>
        <w:rPr>
          <w:rFonts w:ascii="Times New Roman" w:hAnsi="Times New Roman" w:cs="Times New Roman"/>
          <w:color w:val="auto"/>
          <w:sz w:val="18"/>
          <w:szCs w:val="18"/>
        </w:rPr>
      </w:pPr>
      <w:bookmarkStart w:id="740"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740"/>
      <w:r w:rsidR="00E32E71" w:rsidRPr="0098164A">
        <w:rPr>
          <w:rFonts w:ascii="Times New Roman" w:hAnsi="Times New Roman" w:cs="Times New Roman"/>
          <w:color w:val="auto"/>
          <w:sz w:val="18"/>
          <w:szCs w:val="18"/>
        </w:rPr>
        <w:t xml:space="preserve"> </w:t>
      </w:r>
    </w:p>
    <w:p w:rsidR="00857DA8" w:rsidRPr="0098164A" w:rsidRDefault="000F6AF7"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251F2B">
        <w:rPr>
          <w:rFonts w:ascii="Times New Roman" w:hAnsi="Times New Roman" w:cs="Times New Roman"/>
          <w:color w:val="FF0000"/>
          <w:sz w:val="18"/>
          <w:szCs w:val="18"/>
        </w:rPr>
        <w:t>(Ek</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RG-09/09/2017-30175</w:t>
      </w:r>
      <w:r w:rsidRPr="001001C2">
        <w:rPr>
          <w:rFonts w:ascii="Times New Roman" w:hAnsi="Times New Roman" w:cs="Times New Roman"/>
          <w:color w:val="FF0000"/>
          <w:sz w:val="18"/>
          <w:szCs w:val="18"/>
        </w:rPr>
        <w:t>/</w:t>
      </w:r>
      <w:r>
        <w:rPr>
          <w:rFonts w:ascii="Times New Roman" w:hAnsi="Times New Roman" w:cs="Times New Roman"/>
          <w:color w:val="FF0000"/>
          <w:sz w:val="18"/>
          <w:szCs w:val="18"/>
        </w:rPr>
        <w:t>26</w:t>
      </w:r>
      <w:r w:rsidRPr="001001C2">
        <w:rPr>
          <w:rFonts w:ascii="Times New Roman" w:hAnsi="Times New Roman" w:cs="Times New Roman"/>
          <w:color w:val="FF0000"/>
          <w:sz w:val="18"/>
          <w:szCs w:val="18"/>
        </w:rPr>
        <w:t>md.Yürürlük:</w:t>
      </w:r>
      <w:r>
        <w:rPr>
          <w:rFonts w:ascii="Times New Roman" w:hAnsi="Times New Roman" w:cs="Times New Roman"/>
          <w:color w:val="FF0000"/>
          <w:sz w:val="18"/>
          <w:szCs w:val="18"/>
        </w:rPr>
        <w:t>23/09/2017</w:t>
      </w:r>
      <w:r w:rsidRPr="001001C2">
        <w:rPr>
          <w:rFonts w:ascii="Times New Roman" w:hAnsi="Times New Roman" w:cs="Times New Roman"/>
          <w:color w:val="FF0000"/>
          <w:sz w:val="18"/>
          <w:szCs w:val="18"/>
        </w:rPr>
        <w:t>)</w:t>
      </w:r>
    </w:p>
    <w:p w:rsidR="00857DA8" w:rsidRDefault="00857DA8" w:rsidP="007A4FEB">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4.2.28.A-</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Statinler</w:t>
      </w:r>
      <w:r w:rsidR="0003753F">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E32E71" w:rsidRPr="0098164A">
        <w:rPr>
          <w:rFonts w:ascii="Times New Roman" w:hAnsi="Times New Roman" w:cs="Times New Roman"/>
          <w:i w:val="0"/>
          <w:color w:val="auto"/>
          <w:sz w:val="18"/>
          <w:szCs w:val="18"/>
        </w:rPr>
        <w:t>antihipertansiflerle</w:t>
      </w:r>
      <w:r w:rsidR="0003753F">
        <w:rPr>
          <w:rFonts w:ascii="Times New Roman" w:hAnsi="Times New Roman" w:cs="Times New Roman"/>
          <w:i w:val="0"/>
          <w:color w:val="auto"/>
          <w:sz w:val="18"/>
          <w:szCs w:val="18"/>
        </w:rPr>
        <w:t xml:space="preserve"> </w:t>
      </w:r>
      <w:r w:rsidR="001001C2" w:rsidRPr="001001C2">
        <w:rPr>
          <w:rFonts w:ascii="Times New Roman" w:hAnsi="Times New Roman" w:cs="Times New Roman"/>
          <w:i w:val="0"/>
          <w:color w:val="FF0000"/>
          <w:sz w:val="18"/>
          <w:szCs w:val="18"/>
        </w:rPr>
        <w:t xml:space="preserve">veya asetilsalisilikasitle </w:t>
      </w:r>
      <w:r w:rsidR="00E32E71" w:rsidRPr="0098164A">
        <w:rPr>
          <w:rFonts w:ascii="Times New Roman" w:hAnsi="Times New Roman" w:cs="Times New Roman"/>
          <w:i w:val="0"/>
          <w:color w:val="auto"/>
          <w:sz w:val="18"/>
          <w:szCs w:val="18"/>
        </w:rPr>
        <w:t>kombinasyonları dahil</w:t>
      </w:r>
      <w:r w:rsidRPr="0098164A">
        <w:rPr>
          <w:rFonts w:ascii="Times New Roman" w:hAnsi="Times New Roman" w:cs="Times New Roman"/>
          <w:i w:val="0"/>
          <w:color w:val="auto"/>
          <w:sz w:val="18"/>
          <w:szCs w:val="18"/>
        </w:rPr>
        <w:t>)</w:t>
      </w:r>
      <w:r w:rsidR="0022260C">
        <w:rPr>
          <w:rFonts w:ascii="Times New Roman" w:hAnsi="Times New Roman" w:cs="Times New Roman"/>
          <w:i w:val="0"/>
          <w:color w:val="auto"/>
          <w:sz w:val="18"/>
          <w:szCs w:val="18"/>
        </w:rPr>
        <w:t xml:space="preserve"> </w:t>
      </w:r>
      <w:r w:rsidR="001638CF">
        <w:rPr>
          <w:rFonts w:ascii="Times New Roman" w:hAnsi="Times New Roman" w:cs="Times New Roman"/>
          <w:i w:val="0"/>
          <w:color w:val="FF0000"/>
          <w:sz w:val="18"/>
          <w:szCs w:val="18"/>
        </w:rPr>
        <w:t>(Ek</w:t>
      </w:r>
      <w:r w:rsidR="0022260C" w:rsidRPr="0022260C">
        <w:rPr>
          <w:rFonts w:ascii="Times New Roman" w:hAnsi="Times New Roman" w:cs="Times New Roman"/>
          <w:i w:val="0"/>
          <w:color w:val="FF0000"/>
          <w:sz w:val="18"/>
          <w:szCs w:val="18"/>
        </w:rPr>
        <w:t>:RG-10/05/2018-30417/ 1</w:t>
      </w:r>
      <w:r w:rsidR="0022260C">
        <w:rPr>
          <w:rFonts w:ascii="Times New Roman" w:hAnsi="Times New Roman" w:cs="Times New Roman"/>
          <w:i w:val="0"/>
          <w:color w:val="FF0000"/>
          <w:sz w:val="18"/>
          <w:szCs w:val="18"/>
        </w:rPr>
        <w:t>7</w:t>
      </w:r>
      <w:r w:rsidR="0022260C" w:rsidRPr="0022260C">
        <w:rPr>
          <w:rFonts w:ascii="Times New Roman" w:hAnsi="Times New Roman" w:cs="Times New Roman"/>
          <w:i w:val="0"/>
          <w:color w:val="FF0000"/>
          <w:sz w:val="18"/>
          <w:szCs w:val="18"/>
        </w:rPr>
        <w:t>-a md. Yürürlük:18/05/2018)</w:t>
      </w:r>
      <w:r w:rsidR="0022260C" w:rsidRPr="0022260C">
        <w:rPr>
          <w:rFonts w:ascii="Times New Roman" w:hAnsi="Times New Roman" w:cs="Times New Roman"/>
          <w:i w:val="0"/>
          <w:color w:val="auto"/>
          <w:sz w:val="18"/>
          <w:szCs w:val="18"/>
        </w:rPr>
        <w:t xml:space="preserve"> </w:t>
      </w:r>
      <w:r w:rsidR="0022260C" w:rsidRPr="0022260C">
        <w:rPr>
          <w:rFonts w:ascii="Times New Roman" w:hAnsi="Times New Roman" w:cs="Times New Roman"/>
          <w:i w:val="0"/>
          <w:color w:val="FF0000"/>
          <w:sz w:val="18"/>
          <w:szCs w:val="18"/>
        </w:rPr>
        <w:t>ve Kolestiramin</w:t>
      </w:r>
    </w:p>
    <w:p w:rsidR="00F51820" w:rsidRPr="00F51820" w:rsidRDefault="00F51820" w:rsidP="00F51820">
      <w:pPr>
        <w:ind w:firstLine="426"/>
        <w:rPr>
          <w:b/>
          <w:color w:val="FF0000"/>
          <w:sz w:val="18"/>
          <w:szCs w:val="18"/>
        </w:rPr>
      </w:pPr>
      <w:r w:rsidRPr="00F51820">
        <w:rPr>
          <w:b/>
          <w:color w:val="FF0000"/>
          <w:sz w:val="18"/>
          <w:szCs w:val="18"/>
        </w:rPr>
        <w:t xml:space="preserve">(Ek:RG- </w:t>
      </w:r>
      <w:r w:rsidR="00C0557B" w:rsidRPr="00C0557B">
        <w:rPr>
          <w:b/>
          <w:color w:val="FF0000"/>
          <w:sz w:val="18"/>
          <w:szCs w:val="18"/>
        </w:rPr>
        <w:t>28/12/2018- 30639</w:t>
      </w:r>
      <w:r w:rsidRPr="00F51820">
        <w:rPr>
          <w:b/>
          <w:color w:val="FF0000"/>
          <w:sz w:val="18"/>
          <w:szCs w:val="18"/>
        </w:rPr>
        <w:t xml:space="preserve">/ 24-a md. Yürürlük: </w:t>
      </w:r>
      <w:r w:rsidR="00AF7A45">
        <w:rPr>
          <w:b/>
          <w:color w:val="FF0000"/>
          <w:sz w:val="18"/>
          <w:szCs w:val="18"/>
        </w:rPr>
        <w:t>0</w:t>
      </w:r>
      <w:r w:rsidR="00C0557B">
        <w:rPr>
          <w:b/>
          <w:color w:val="FF0000"/>
          <w:sz w:val="18"/>
          <w:szCs w:val="18"/>
        </w:rPr>
        <w:t>8/01/2019</w:t>
      </w:r>
      <w:r w:rsidRPr="00F51820">
        <w:rPr>
          <w:b/>
          <w:color w:val="FF0000"/>
          <w:sz w:val="18"/>
          <w:szCs w:val="18"/>
        </w:rPr>
        <w:t>)</w:t>
      </w:r>
    </w:p>
    <w:p w:rsidR="00F51820" w:rsidRPr="00F51820" w:rsidRDefault="00F51820" w:rsidP="00F51820">
      <w:pPr>
        <w:ind w:firstLine="426"/>
        <w:rPr>
          <w:color w:val="FF0000"/>
        </w:rPr>
      </w:pPr>
      <w:r w:rsidRPr="00F51820">
        <w:rPr>
          <w:rFonts w:eastAsia="Calibri"/>
          <w:b/>
          <w:color w:val="FF0000"/>
          <w:sz w:val="18"/>
          <w:szCs w:val="18"/>
          <w:lang w:eastAsia="en-US"/>
        </w:rPr>
        <w:t xml:space="preserve"> 4.2.28.A-1- Yetişkinlerde</w:t>
      </w:r>
      <w:r w:rsidRPr="00F51820">
        <w:rPr>
          <w:rFonts w:eastAsia="Calibri"/>
          <w:color w:val="FF0000"/>
          <w:sz w:val="18"/>
          <w:szCs w:val="18"/>
          <w:lang w:eastAsia="en-US"/>
        </w:rPr>
        <w:t>;</w:t>
      </w:r>
    </w:p>
    <w:p w:rsidR="00857DA8" w:rsidRPr="0098164A" w:rsidRDefault="00857DA8" w:rsidP="00B347C0">
      <w:pPr>
        <w:ind w:firstLine="709"/>
        <w:jc w:val="both"/>
        <w:outlineLvl w:val="4"/>
        <w:rPr>
          <w:sz w:val="18"/>
          <w:szCs w:val="18"/>
        </w:rPr>
      </w:pPr>
      <w:r w:rsidRPr="0098164A">
        <w:rPr>
          <w:sz w:val="18"/>
          <w:szCs w:val="18"/>
        </w:rPr>
        <w:lastRenderedPageBreak/>
        <w:t>(1) Statinler</w:t>
      </w:r>
      <w:r w:rsidR="0022260C">
        <w:rPr>
          <w:sz w:val="18"/>
          <w:szCs w:val="18"/>
        </w:rPr>
        <w:t xml:space="preserve"> </w:t>
      </w:r>
      <w:r w:rsidR="001638CF">
        <w:rPr>
          <w:b/>
          <w:color w:val="FF0000"/>
          <w:sz w:val="18"/>
          <w:szCs w:val="18"/>
        </w:rPr>
        <w:t>(Ek</w:t>
      </w:r>
      <w:r w:rsidR="0022260C" w:rsidRPr="0022260C">
        <w:rPr>
          <w:b/>
          <w:color w:val="FF0000"/>
          <w:sz w:val="18"/>
          <w:szCs w:val="18"/>
        </w:rPr>
        <w:t>: RG-10/05/2018-30417/ 1</w:t>
      </w:r>
      <w:r w:rsidR="0022260C">
        <w:rPr>
          <w:b/>
          <w:color w:val="FF0000"/>
          <w:sz w:val="18"/>
          <w:szCs w:val="18"/>
        </w:rPr>
        <w:t>7</w:t>
      </w:r>
      <w:r w:rsidR="0022260C" w:rsidRPr="0022260C">
        <w:rPr>
          <w:b/>
          <w:color w:val="FF0000"/>
          <w:sz w:val="18"/>
          <w:szCs w:val="18"/>
        </w:rPr>
        <w:t>-</w:t>
      </w:r>
      <w:r w:rsidR="0022260C">
        <w:rPr>
          <w:b/>
          <w:color w:val="FF0000"/>
          <w:sz w:val="18"/>
          <w:szCs w:val="18"/>
        </w:rPr>
        <w:t>b</w:t>
      </w:r>
      <w:r w:rsidR="0022260C" w:rsidRPr="0022260C">
        <w:rPr>
          <w:b/>
          <w:color w:val="FF0000"/>
          <w:sz w:val="18"/>
          <w:szCs w:val="18"/>
        </w:rPr>
        <w:t xml:space="preserve"> md. Yürürlük:18/05/2018)</w:t>
      </w:r>
      <w:r w:rsidR="0022260C" w:rsidRPr="0022260C">
        <w:rPr>
          <w:color w:val="FF0000"/>
          <w:sz w:val="18"/>
          <w:szCs w:val="18"/>
        </w:rPr>
        <w:t xml:space="preserve"> </w:t>
      </w:r>
      <w:r w:rsidR="0022260C" w:rsidRPr="0022260C">
        <w:rPr>
          <w:bCs/>
          <w:color w:val="FF0000"/>
          <w:sz w:val="18"/>
          <w:szCs w:val="18"/>
        </w:rPr>
        <w:t>ve kolestiramin</w:t>
      </w:r>
      <w:r w:rsidRPr="0098164A">
        <w:rPr>
          <w:sz w:val="18"/>
          <w:szCs w:val="18"/>
        </w:rPr>
        <w:t>, daha önce kullanmayan hastalarda, uzman hekim raporuna dayanılarak kullanılmaya başlanır;</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w:t>
      </w:r>
      <w:r w:rsidR="004A399D">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4A399D">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w:t>
      </w:r>
      <w:r w:rsidR="00C00AC1">
        <w:rPr>
          <w:sz w:val="18"/>
          <w:szCs w:val="18"/>
        </w:rPr>
        <w:t xml:space="preserve"> </w:t>
      </w:r>
      <w:r w:rsidR="00C00AC1" w:rsidRPr="00C00AC1">
        <w:rPr>
          <w:b/>
          <w:color w:val="FF0000"/>
          <w:sz w:val="18"/>
          <w:szCs w:val="18"/>
        </w:rPr>
        <w:t>(Ek:</w:t>
      </w:r>
      <w:r w:rsidR="004A399D">
        <w:rPr>
          <w:b/>
          <w:color w:val="FF0000"/>
          <w:sz w:val="18"/>
          <w:szCs w:val="18"/>
        </w:rPr>
        <w:t xml:space="preserve"> </w:t>
      </w:r>
      <w:r w:rsidR="00C00AC1" w:rsidRPr="00C00AC1">
        <w:rPr>
          <w:b/>
          <w:color w:val="FF0000"/>
          <w:sz w:val="18"/>
          <w:szCs w:val="18"/>
        </w:rPr>
        <w:t>RG-</w:t>
      </w:r>
      <w:r w:rsidR="004A399D">
        <w:rPr>
          <w:b/>
          <w:color w:val="FF0000"/>
          <w:sz w:val="18"/>
          <w:szCs w:val="18"/>
        </w:rPr>
        <w:t xml:space="preserve"> </w:t>
      </w:r>
      <w:r w:rsidR="00B2361A">
        <w:rPr>
          <w:b/>
          <w:color w:val="FF0000"/>
          <w:sz w:val="18"/>
          <w:szCs w:val="18"/>
        </w:rPr>
        <w:t>07/10/2016-</w:t>
      </w:r>
      <w:r w:rsidR="004A399D">
        <w:rPr>
          <w:b/>
          <w:color w:val="FF0000"/>
          <w:sz w:val="18"/>
          <w:szCs w:val="18"/>
        </w:rPr>
        <w:t xml:space="preserve"> </w:t>
      </w:r>
      <w:r w:rsidR="00B2361A">
        <w:rPr>
          <w:b/>
          <w:color w:val="FF0000"/>
          <w:sz w:val="18"/>
          <w:szCs w:val="18"/>
        </w:rPr>
        <w:t>29850</w:t>
      </w:r>
      <w:r w:rsidR="00C00AC1" w:rsidRPr="00C00AC1">
        <w:rPr>
          <w:b/>
          <w:color w:val="FF0000"/>
          <w:sz w:val="18"/>
          <w:szCs w:val="18"/>
        </w:rPr>
        <w:t>/</w:t>
      </w:r>
      <w:r w:rsidR="004A399D">
        <w:rPr>
          <w:b/>
          <w:color w:val="FF0000"/>
          <w:sz w:val="18"/>
          <w:szCs w:val="18"/>
        </w:rPr>
        <w:t xml:space="preserve"> </w:t>
      </w:r>
      <w:r w:rsidR="00C00AC1" w:rsidRPr="00C00AC1">
        <w:rPr>
          <w:b/>
          <w:color w:val="FF0000"/>
          <w:sz w:val="18"/>
          <w:szCs w:val="18"/>
        </w:rPr>
        <w:t>3</w:t>
      </w:r>
      <w:r w:rsidR="00C00AC1">
        <w:rPr>
          <w:b/>
          <w:color w:val="FF0000"/>
          <w:sz w:val="18"/>
          <w:szCs w:val="18"/>
        </w:rPr>
        <w:t xml:space="preserve">3-a </w:t>
      </w:r>
      <w:r w:rsidR="00C00AC1" w:rsidRPr="00C00AC1">
        <w:rPr>
          <w:b/>
          <w:color w:val="FF0000"/>
          <w:sz w:val="18"/>
          <w:szCs w:val="18"/>
        </w:rPr>
        <w:t>md.</w:t>
      </w:r>
      <w:r w:rsidR="004A399D">
        <w:rPr>
          <w:b/>
          <w:color w:val="FF0000"/>
          <w:sz w:val="18"/>
          <w:szCs w:val="18"/>
        </w:rPr>
        <w:t xml:space="preserve"> </w:t>
      </w:r>
      <w:r w:rsidR="00C00AC1" w:rsidRPr="00C00AC1">
        <w:rPr>
          <w:b/>
          <w:color w:val="FF0000"/>
          <w:sz w:val="18"/>
          <w:szCs w:val="18"/>
        </w:rPr>
        <w:t>Yürürlük:</w:t>
      </w:r>
      <w:r w:rsidR="004A399D">
        <w:rPr>
          <w:b/>
          <w:color w:val="FF0000"/>
          <w:sz w:val="18"/>
          <w:szCs w:val="18"/>
        </w:rPr>
        <w:t xml:space="preserve"> </w:t>
      </w:r>
      <w:r w:rsidR="00B2361A">
        <w:rPr>
          <w:b/>
          <w:color w:val="FF0000"/>
          <w:sz w:val="18"/>
          <w:szCs w:val="18"/>
        </w:rPr>
        <w:t>15/10/2016</w:t>
      </w:r>
      <w:r w:rsidR="00C00AC1" w:rsidRPr="00C00AC1">
        <w:rPr>
          <w:b/>
          <w:color w:val="FF0000"/>
          <w:sz w:val="18"/>
          <w:szCs w:val="18"/>
        </w:rPr>
        <w:t>)</w:t>
      </w:r>
      <w:r w:rsidR="00C34D98">
        <w:rPr>
          <w:b/>
          <w:color w:val="FF0000"/>
          <w:sz w:val="18"/>
          <w:szCs w:val="18"/>
        </w:rPr>
        <w:t xml:space="preserve"> </w:t>
      </w:r>
      <w:r w:rsidR="00C00AC1" w:rsidRPr="00C00AC1">
        <w:rPr>
          <w:bCs/>
          <w:color w:val="FF0000"/>
          <w:sz w:val="18"/>
          <w:szCs w:val="18"/>
        </w:rPr>
        <w:t>Tedaviye uzun süre ara veren (6 ay ve daha uzun süre) hastalarda yeniden başlangıç kriterleri aranır.</w:t>
      </w:r>
      <w:r w:rsidR="00C00AC1" w:rsidRPr="00C00AC1">
        <w:rPr>
          <w:bCs/>
          <w:sz w:val="18"/>
          <w:szCs w:val="18"/>
        </w:rPr>
        <w:t xml:space="preserve"> </w:t>
      </w:r>
      <w:r w:rsidRPr="0098164A">
        <w:rPr>
          <w:sz w:val="18"/>
          <w:szCs w:val="18"/>
        </w:rPr>
        <w:t xml:space="preserve"> Bu ilaçlar uzman hekim raporuna dayanılarak tüm hekimlerce reçete edilir. </w:t>
      </w:r>
    </w:p>
    <w:p w:rsidR="00857DA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w:t>
      </w:r>
      <w:r w:rsidR="00B225CA">
        <w:rPr>
          <w:rFonts w:eastAsiaTheme="minorEastAsia" w:cstheme="minorBidi"/>
          <w:b/>
          <w:color w:val="FF0000"/>
          <w:sz w:val="18"/>
          <w:szCs w:val="18"/>
        </w:rPr>
        <w:t xml:space="preserve"> </w:t>
      </w:r>
      <w:r w:rsidR="00BB794E" w:rsidRPr="00C87145">
        <w:rPr>
          <w:rFonts w:eastAsiaTheme="minorEastAsia" w:cstheme="minorBidi"/>
          <w:b/>
          <w:color w:val="FF0000"/>
          <w:sz w:val="18"/>
          <w:szCs w:val="18"/>
        </w:rPr>
        <w:t>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225CA">
        <w:rPr>
          <w:rFonts w:eastAsiaTheme="minorEastAsia" w:cstheme="minorBidi"/>
          <w:b/>
          <w:color w:val="FF0000"/>
          <w:sz w:val="18"/>
          <w:szCs w:val="18"/>
        </w:rPr>
        <w:t xml:space="preserve"> </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Rosuvastatinin 20 mg ve üzeri etken madde içeren dozları, atorvastatin, simvastatin ve pravastatinin 40 mg ve üzeri etken madde içeren dozları, fluvastatinin 80mg ve üzeri etken madde içeren dozları  (kombinasyonları dahil)  kardiyoloji, kalp ve damar cerrahisi, endokrinoloji</w:t>
      </w:r>
      <w:r w:rsidR="00C00AC1">
        <w:rPr>
          <w:color w:val="FF0000"/>
          <w:sz w:val="18"/>
          <w:szCs w:val="18"/>
        </w:rPr>
        <w:t xml:space="preserve"> </w:t>
      </w:r>
      <w:r w:rsidR="00C00AC1" w:rsidRPr="00C00AC1">
        <w:rPr>
          <w:b/>
          <w:sz w:val="18"/>
          <w:szCs w:val="18"/>
        </w:rPr>
        <w:t>(Ek:</w:t>
      </w:r>
      <w:r w:rsidR="00B225CA">
        <w:rPr>
          <w:b/>
          <w:sz w:val="18"/>
          <w:szCs w:val="18"/>
        </w:rPr>
        <w:t xml:space="preserve"> </w:t>
      </w:r>
      <w:r w:rsidR="00C00AC1" w:rsidRPr="00C00AC1">
        <w:rPr>
          <w:b/>
          <w:sz w:val="18"/>
          <w:szCs w:val="18"/>
        </w:rPr>
        <w:t>RG-</w:t>
      </w:r>
      <w:r w:rsidR="00B225CA">
        <w:rPr>
          <w:b/>
          <w:sz w:val="18"/>
          <w:szCs w:val="18"/>
        </w:rPr>
        <w:t xml:space="preserve"> </w:t>
      </w:r>
      <w:r w:rsidR="00B2361A">
        <w:rPr>
          <w:b/>
          <w:sz w:val="18"/>
          <w:szCs w:val="18"/>
        </w:rPr>
        <w:t>07/10/2016-29850</w:t>
      </w:r>
      <w:r w:rsidR="00C00AC1" w:rsidRPr="00C00AC1">
        <w:rPr>
          <w:b/>
          <w:sz w:val="18"/>
          <w:szCs w:val="18"/>
        </w:rPr>
        <w:t>/33-</w:t>
      </w:r>
      <w:r w:rsidR="00C00AC1">
        <w:rPr>
          <w:b/>
          <w:sz w:val="18"/>
          <w:szCs w:val="18"/>
        </w:rPr>
        <w:t>b</w:t>
      </w:r>
      <w:r w:rsidR="00C00AC1" w:rsidRPr="00C00AC1">
        <w:rPr>
          <w:b/>
          <w:sz w:val="18"/>
          <w:szCs w:val="18"/>
        </w:rPr>
        <w:t xml:space="preserve"> md.</w:t>
      </w:r>
      <w:r w:rsidR="00B225CA">
        <w:rPr>
          <w:b/>
          <w:sz w:val="18"/>
          <w:szCs w:val="18"/>
        </w:rPr>
        <w:t xml:space="preserve"> </w:t>
      </w:r>
      <w:r w:rsidR="00C00AC1" w:rsidRPr="00C00AC1">
        <w:rPr>
          <w:b/>
          <w:sz w:val="18"/>
          <w:szCs w:val="18"/>
        </w:rPr>
        <w:t>Yürürlük:</w:t>
      </w:r>
      <w:r w:rsidR="00B2361A">
        <w:rPr>
          <w:b/>
          <w:sz w:val="18"/>
          <w:szCs w:val="18"/>
        </w:rPr>
        <w:t>15/10/2016</w:t>
      </w:r>
      <w:r w:rsidR="00C00AC1" w:rsidRPr="00C00AC1">
        <w:rPr>
          <w:b/>
          <w:sz w:val="18"/>
          <w:szCs w:val="18"/>
        </w:rPr>
        <w:t>)</w:t>
      </w:r>
      <w:r w:rsidR="00C00AC1" w:rsidRPr="00C00AC1">
        <w:rPr>
          <w:bCs/>
          <w:sz w:val="18"/>
          <w:szCs w:val="18"/>
        </w:rPr>
        <w:t>, geriatri</w:t>
      </w:r>
      <w:r w:rsidR="003535D3">
        <w:rPr>
          <w:bCs/>
          <w:sz w:val="18"/>
          <w:szCs w:val="18"/>
        </w:rPr>
        <w:t xml:space="preserve"> </w:t>
      </w:r>
      <w:r w:rsidR="003535D3" w:rsidRPr="00FB11A6">
        <w:rPr>
          <w:b/>
          <w:bCs/>
          <w:sz w:val="18"/>
          <w:szCs w:val="18"/>
        </w:rPr>
        <w:t>(Ek: RG-1</w:t>
      </w:r>
      <w:r w:rsidR="00FB11A6" w:rsidRPr="00FB11A6">
        <w:rPr>
          <w:b/>
          <w:bCs/>
          <w:sz w:val="18"/>
          <w:szCs w:val="18"/>
        </w:rPr>
        <w:t>6</w:t>
      </w:r>
      <w:r w:rsidR="003535D3" w:rsidRPr="00FB11A6">
        <w:rPr>
          <w:b/>
          <w:bCs/>
          <w:sz w:val="18"/>
          <w:szCs w:val="18"/>
        </w:rPr>
        <w:t>/06/2020-3115</w:t>
      </w:r>
      <w:r w:rsidR="00FB11A6" w:rsidRPr="00FB11A6">
        <w:rPr>
          <w:b/>
          <w:bCs/>
          <w:sz w:val="18"/>
          <w:szCs w:val="18"/>
        </w:rPr>
        <w:t>7</w:t>
      </w:r>
      <w:r w:rsidR="003535D3" w:rsidRPr="00FB11A6">
        <w:rPr>
          <w:b/>
          <w:bCs/>
          <w:sz w:val="18"/>
          <w:szCs w:val="18"/>
        </w:rPr>
        <w:t>/17 md. Yürürlük: 2</w:t>
      </w:r>
      <w:r w:rsidR="00FB11A6" w:rsidRPr="00FB11A6">
        <w:rPr>
          <w:b/>
          <w:bCs/>
          <w:sz w:val="18"/>
          <w:szCs w:val="18"/>
        </w:rPr>
        <w:t>4</w:t>
      </w:r>
      <w:r w:rsidR="003535D3" w:rsidRPr="00FB11A6">
        <w:rPr>
          <w:b/>
          <w:bCs/>
          <w:sz w:val="18"/>
          <w:szCs w:val="18"/>
        </w:rPr>
        <w:t>/06/2020)</w:t>
      </w:r>
      <w:r w:rsidR="003535D3" w:rsidRPr="003B1056">
        <w:rPr>
          <w:sz w:val="18"/>
          <w:szCs w:val="18"/>
        </w:rPr>
        <w:t>, nöroloji</w:t>
      </w:r>
      <w:r w:rsidR="003535D3">
        <w:rPr>
          <w:bCs/>
          <w:sz w:val="18"/>
          <w:szCs w:val="18"/>
        </w:rPr>
        <w:t xml:space="preserve"> </w:t>
      </w:r>
      <w:r w:rsidR="009A48B7" w:rsidRPr="009A48B7">
        <w:rPr>
          <w:b/>
          <w:bCs/>
          <w:sz w:val="18"/>
          <w:szCs w:val="18"/>
        </w:rPr>
        <w:t>(Ek:RG- 25/03/2025-32852/1</w:t>
      </w:r>
      <w:r w:rsidR="009A48B7">
        <w:rPr>
          <w:b/>
          <w:bCs/>
          <w:sz w:val="18"/>
          <w:szCs w:val="18"/>
        </w:rPr>
        <w:t>5</w:t>
      </w:r>
      <w:r w:rsidR="009A48B7" w:rsidRPr="009A48B7">
        <w:rPr>
          <w:b/>
          <w:bCs/>
          <w:sz w:val="18"/>
          <w:szCs w:val="18"/>
        </w:rPr>
        <w:t xml:space="preserve"> md. Yürürlük:04/04/2025)</w:t>
      </w:r>
      <w:r w:rsidR="009A48B7">
        <w:rPr>
          <w:bCs/>
          <w:sz w:val="18"/>
          <w:szCs w:val="18"/>
        </w:rPr>
        <w:t xml:space="preserve"> </w:t>
      </w:r>
      <w:r w:rsidR="009A48B7" w:rsidRPr="009A48B7">
        <w:rPr>
          <w:bCs/>
          <w:sz w:val="18"/>
          <w:szCs w:val="18"/>
        </w:rPr>
        <w:t xml:space="preserve">veya iç hastalıkları </w:t>
      </w:r>
      <w:r w:rsidR="008F5218" w:rsidRPr="008F5218">
        <w:rPr>
          <w:color w:val="FF0000"/>
          <w:sz w:val="18"/>
          <w:szCs w:val="18"/>
        </w:rPr>
        <w:t xml:space="preserve">uzman hekimlerince düzenlenecek uzman hekim raporuna dayanılarak </w:t>
      </w:r>
      <w:r w:rsidR="00634251" w:rsidRPr="00634251">
        <w:rPr>
          <w:b/>
          <w:sz w:val="18"/>
          <w:szCs w:val="18"/>
        </w:rPr>
        <w:t>(Değişik: RG-1</w:t>
      </w:r>
      <w:r w:rsidR="00FB11A6">
        <w:rPr>
          <w:b/>
          <w:sz w:val="18"/>
          <w:szCs w:val="18"/>
        </w:rPr>
        <w:t>6</w:t>
      </w:r>
      <w:r w:rsidR="00634251" w:rsidRPr="00634251">
        <w:rPr>
          <w:b/>
          <w:sz w:val="18"/>
          <w:szCs w:val="18"/>
        </w:rPr>
        <w:t>/06/2020-3115</w:t>
      </w:r>
      <w:r w:rsidR="006907CC">
        <w:rPr>
          <w:b/>
          <w:sz w:val="18"/>
          <w:szCs w:val="18"/>
        </w:rPr>
        <w:t>7</w:t>
      </w:r>
      <w:r w:rsidR="00634251" w:rsidRPr="00634251">
        <w:rPr>
          <w:b/>
          <w:sz w:val="18"/>
          <w:szCs w:val="18"/>
        </w:rPr>
        <w:t>/</w:t>
      </w:r>
      <w:r w:rsidR="00634251">
        <w:rPr>
          <w:b/>
          <w:sz w:val="18"/>
          <w:szCs w:val="18"/>
        </w:rPr>
        <w:t xml:space="preserve">17 </w:t>
      </w:r>
      <w:r w:rsidR="00634251" w:rsidRPr="00634251">
        <w:rPr>
          <w:b/>
          <w:sz w:val="18"/>
          <w:szCs w:val="18"/>
        </w:rPr>
        <w:t>md. Yürürlük: 2</w:t>
      </w:r>
      <w:r w:rsidR="00FB11A6">
        <w:rPr>
          <w:b/>
          <w:sz w:val="18"/>
          <w:szCs w:val="18"/>
        </w:rPr>
        <w:t>4</w:t>
      </w:r>
      <w:r w:rsidR="00634251" w:rsidRPr="00634251">
        <w:rPr>
          <w:b/>
          <w:sz w:val="18"/>
          <w:szCs w:val="18"/>
        </w:rPr>
        <w:t>/06/2020)</w:t>
      </w:r>
      <w:r w:rsidR="00634251">
        <w:rPr>
          <w:color w:val="FF0000"/>
          <w:sz w:val="18"/>
          <w:szCs w:val="18"/>
        </w:rPr>
        <w:t xml:space="preserve"> </w:t>
      </w:r>
      <w:r w:rsidR="008F5218" w:rsidRPr="00634251">
        <w:rPr>
          <w:strike/>
          <w:color w:val="FF0000"/>
          <w:sz w:val="18"/>
          <w:szCs w:val="18"/>
        </w:rPr>
        <w:t>bu</w:t>
      </w:r>
      <w:r w:rsidR="008F5218" w:rsidRPr="008F5218">
        <w:rPr>
          <w:color w:val="FF0000"/>
          <w:sz w:val="18"/>
          <w:szCs w:val="18"/>
        </w:rPr>
        <w:t xml:space="preserve"> </w:t>
      </w:r>
      <w:r w:rsidR="00634251" w:rsidRPr="00634251">
        <w:rPr>
          <w:sz w:val="18"/>
          <w:szCs w:val="18"/>
        </w:rPr>
        <w:t>tüm</w:t>
      </w:r>
      <w:r w:rsidR="00634251">
        <w:rPr>
          <w:color w:val="FF0000"/>
          <w:sz w:val="18"/>
          <w:szCs w:val="18"/>
        </w:rPr>
        <w:t xml:space="preserve"> </w:t>
      </w:r>
      <w:r w:rsidR="008F5218" w:rsidRPr="008F5218">
        <w:rPr>
          <w:color w:val="FF0000"/>
          <w:sz w:val="18"/>
          <w:szCs w:val="18"/>
        </w:rPr>
        <w:t>hekimlerce reçete edilir.</w:t>
      </w:r>
      <w:r w:rsidR="009A48B7">
        <w:rPr>
          <w:color w:val="FF0000"/>
          <w:sz w:val="18"/>
          <w:szCs w:val="18"/>
        </w:rPr>
        <w:t xml:space="preserve"> </w:t>
      </w:r>
      <w:r w:rsidR="009A48B7" w:rsidRPr="009A48B7">
        <w:rPr>
          <w:b/>
          <w:sz w:val="18"/>
          <w:szCs w:val="18"/>
        </w:rPr>
        <w:t xml:space="preserve">(Ek: RG-25/03/2025-32852/15 md. Yürürlük:04/04/2025) </w:t>
      </w:r>
      <w:r w:rsidR="009A48B7" w:rsidRPr="009A48B7">
        <w:rPr>
          <w:sz w:val="18"/>
          <w:szCs w:val="18"/>
        </w:rPr>
        <w:t>Tedavinin devamında ilk rapor süresi (24 ay) sonunda devam raporlarının aile hekimliği uzman hekimlerince de düzenlenmesi halinde bedelleri Kurumca karşılanır.</w:t>
      </w:r>
    </w:p>
    <w:p w:rsidR="0022260C" w:rsidRPr="0022260C" w:rsidRDefault="0022260C" w:rsidP="0022260C">
      <w:pPr>
        <w:tabs>
          <w:tab w:val="left" w:pos="720"/>
        </w:tabs>
        <w:jc w:val="both"/>
        <w:outlineLvl w:val="4"/>
        <w:rPr>
          <w:b/>
          <w:bCs/>
          <w:color w:val="FF0000"/>
          <w:sz w:val="18"/>
          <w:szCs w:val="18"/>
        </w:rPr>
      </w:pPr>
      <w:r w:rsidRPr="0022260C">
        <w:rPr>
          <w:b/>
          <w:bCs/>
          <w:color w:val="FF0000"/>
          <w:sz w:val="18"/>
          <w:szCs w:val="18"/>
        </w:rPr>
        <w:t xml:space="preserve">             </w:t>
      </w:r>
      <w:r>
        <w:rPr>
          <w:b/>
          <w:bCs/>
          <w:color w:val="FF0000"/>
          <w:sz w:val="18"/>
          <w:szCs w:val="18"/>
        </w:rPr>
        <w:t xml:space="preserve">   </w:t>
      </w:r>
      <w:r w:rsidR="001638CF">
        <w:rPr>
          <w:b/>
          <w:bCs/>
          <w:color w:val="FF0000"/>
          <w:sz w:val="18"/>
          <w:szCs w:val="18"/>
        </w:rPr>
        <w:t>(Ek</w:t>
      </w:r>
      <w:r w:rsidRPr="0022260C">
        <w:rPr>
          <w:b/>
          <w:bCs/>
          <w:color w:val="FF0000"/>
          <w:sz w:val="18"/>
          <w:szCs w:val="18"/>
        </w:rPr>
        <w:t>: RG-</w:t>
      </w:r>
      <w:r w:rsidR="00713E7C">
        <w:rPr>
          <w:b/>
          <w:bCs/>
          <w:color w:val="FF0000"/>
          <w:sz w:val="18"/>
          <w:szCs w:val="18"/>
        </w:rPr>
        <w:t xml:space="preserve"> </w:t>
      </w:r>
      <w:r w:rsidRPr="0022260C">
        <w:rPr>
          <w:b/>
          <w:bCs/>
          <w:color w:val="FF0000"/>
          <w:sz w:val="18"/>
          <w:szCs w:val="18"/>
        </w:rPr>
        <w:t>10/05/2018-30417/ 1</w:t>
      </w:r>
      <w:r>
        <w:rPr>
          <w:b/>
          <w:bCs/>
          <w:color w:val="FF0000"/>
          <w:sz w:val="18"/>
          <w:szCs w:val="18"/>
        </w:rPr>
        <w:t>7</w:t>
      </w:r>
      <w:r w:rsidRPr="0022260C">
        <w:rPr>
          <w:b/>
          <w:bCs/>
          <w:color w:val="FF0000"/>
          <w:sz w:val="18"/>
          <w:szCs w:val="18"/>
        </w:rPr>
        <w:t>-</w:t>
      </w:r>
      <w:r>
        <w:rPr>
          <w:b/>
          <w:bCs/>
          <w:color w:val="FF0000"/>
          <w:sz w:val="18"/>
          <w:szCs w:val="18"/>
        </w:rPr>
        <w:t>c</w:t>
      </w:r>
      <w:r w:rsidRPr="0022260C">
        <w:rPr>
          <w:b/>
          <w:bCs/>
          <w:color w:val="FF0000"/>
          <w:sz w:val="18"/>
          <w:szCs w:val="18"/>
        </w:rPr>
        <w:t xml:space="preserve"> md. Yürürlük:18/05/2018)</w:t>
      </w:r>
    </w:p>
    <w:p w:rsidR="0022260C" w:rsidRDefault="0022260C" w:rsidP="0022260C">
      <w:pPr>
        <w:tabs>
          <w:tab w:val="left" w:pos="720"/>
        </w:tabs>
        <w:jc w:val="both"/>
        <w:outlineLvl w:val="4"/>
        <w:rPr>
          <w:bCs/>
          <w:color w:val="FF0000"/>
          <w:sz w:val="18"/>
          <w:szCs w:val="18"/>
        </w:rPr>
      </w:pPr>
      <w:r>
        <w:rPr>
          <w:bCs/>
          <w:sz w:val="18"/>
          <w:szCs w:val="18"/>
        </w:rPr>
        <w:t xml:space="preserve">                </w:t>
      </w:r>
      <w:r w:rsidRPr="0022260C">
        <w:rPr>
          <w:bCs/>
          <w:color w:val="FF0000"/>
          <w:sz w:val="18"/>
          <w:szCs w:val="18"/>
        </w:rPr>
        <w:t>(5) Kolestiramin; birinci, ikinci ve üçüncü fıkralarda yer alan kullanım koşulları esas alınmak üzere, kardiyoloji, kalp ve damar cerrahisi, endokrinoloji, iç hastalıkları, nöroloji uzman hekimlerince düzenlenecek uzman hekim raporuna dayanılarak tüm hekimlerce reçete edilir.</w:t>
      </w:r>
    </w:p>
    <w:p w:rsidR="00F51820" w:rsidRPr="00F51820" w:rsidRDefault="00F51820" w:rsidP="00F51820">
      <w:pPr>
        <w:ind w:firstLine="426"/>
        <w:rPr>
          <w:b/>
          <w:color w:val="FF0000"/>
          <w:sz w:val="18"/>
          <w:szCs w:val="18"/>
        </w:rPr>
      </w:pPr>
      <w:r>
        <w:rPr>
          <w:bCs/>
          <w:color w:val="FF0000"/>
          <w:sz w:val="18"/>
          <w:szCs w:val="18"/>
        </w:rPr>
        <w:tab/>
      </w:r>
      <w:r w:rsidRPr="005323F8">
        <w:rPr>
          <w:b/>
          <w:color w:val="FF0000"/>
          <w:sz w:val="18"/>
          <w:szCs w:val="18"/>
        </w:rPr>
        <w:t xml:space="preserve">(Ek:RG- </w:t>
      </w:r>
      <w:r w:rsidR="00C0557B" w:rsidRPr="005323F8">
        <w:rPr>
          <w:b/>
          <w:color w:val="FF0000"/>
          <w:sz w:val="18"/>
          <w:szCs w:val="18"/>
        </w:rPr>
        <w:t>28/12/2018- 30639</w:t>
      </w:r>
      <w:r w:rsidRPr="005323F8">
        <w:rPr>
          <w:b/>
          <w:color w:val="FF0000"/>
          <w:sz w:val="18"/>
          <w:szCs w:val="18"/>
        </w:rPr>
        <w:t xml:space="preserve"> / 24-b md. Yürürlük: </w:t>
      </w:r>
      <w:r w:rsidR="004B5E13" w:rsidRPr="005323F8">
        <w:rPr>
          <w:b/>
          <w:color w:val="FF0000"/>
          <w:sz w:val="18"/>
          <w:szCs w:val="18"/>
        </w:rPr>
        <w:t>0</w:t>
      </w:r>
      <w:r w:rsidR="00C0557B" w:rsidRPr="005323F8">
        <w:rPr>
          <w:b/>
          <w:color w:val="FF0000"/>
          <w:sz w:val="18"/>
          <w:szCs w:val="18"/>
        </w:rPr>
        <w:t>8/01/2019</w:t>
      </w:r>
      <w:r w:rsidRPr="005323F8">
        <w:rPr>
          <w:b/>
          <w:color w:val="FF0000"/>
          <w:sz w:val="18"/>
          <w:szCs w:val="18"/>
        </w:rPr>
        <w:t>)</w:t>
      </w:r>
    </w:p>
    <w:p w:rsidR="00F51820" w:rsidRPr="00F51820" w:rsidRDefault="00F51820" w:rsidP="00F51820">
      <w:pPr>
        <w:ind w:firstLine="708"/>
        <w:jc w:val="both"/>
        <w:rPr>
          <w:rFonts w:eastAsia="Calibri"/>
          <w:b/>
          <w:color w:val="FF0000"/>
          <w:sz w:val="18"/>
          <w:szCs w:val="18"/>
          <w:lang w:eastAsia="en-US"/>
        </w:rPr>
      </w:pPr>
      <w:r w:rsidRPr="00F51820">
        <w:rPr>
          <w:bCs/>
          <w:color w:val="FF0000"/>
          <w:sz w:val="18"/>
          <w:szCs w:val="18"/>
        </w:rPr>
        <w:tab/>
      </w:r>
      <w:r w:rsidRPr="00F51820">
        <w:rPr>
          <w:rFonts w:eastAsia="Calibri"/>
          <w:b/>
          <w:color w:val="FF0000"/>
          <w:sz w:val="18"/>
          <w:szCs w:val="18"/>
          <w:lang w:eastAsia="en-US"/>
        </w:rPr>
        <w:t>4.2.28.A-2- Çocuklarda;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Statinler; aşağıdaki koşullardan en az birinin sağlanması durumunda çocuk metabolizma hastalıkları veya çocuk endokrinolojisi ve metabolizma hastalıkları veya çocuk kardiyolojisi uzman hekimince düzenlenecek 6 ay süreli uzman hekim raporuna dayanılarak tüm hekimler tarafından reçete edilmesi halinde bedelleri Kurumca karşılanır.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a) 10 yaşından küçük çocuklarda;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1) Kardiyovasküler hastalık veya kalp transplantasyonu geçirmiş olan veya homozigot ailevi hiperkolesterolemili ve LDL düzeyi 400 mg/dl ve üstünde olanlarda,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 190 mg/dl ve üstünde olan ve ek olarak birden fazla yakın aile bireyinde erken başlangıçlı kardiyovasküler hastalık bulunan veya en az bir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b) 10 yaş ve üzeri çocuklarda;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 xml:space="preserve">1) LDL düzeyinin 190 mg/dl’nin üstünde olduğu durumlarda, </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LDL düzeyinin 160 mg/dl’nin üstünde olduğu ve ek olarak aile öyküsü veya iki ek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3) LDL düzeyinin 130 mg/dl’nin üstünde olduğu ve ek olarak klinik kardiyovasküler sistem hastalığı veya üç ek risk faktörü bulunanlarda.</w:t>
      </w:r>
    </w:p>
    <w:p w:rsidR="00F51820" w:rsidRPr="00F51820" w:rsidRDefault="00F51820" w:rsidP="00F51820">
      <w:pPr>
        <w:ind w:firstLine="708"/>
        <w:jc w:val="both"/>
        <w:rPr>
          <w:rFonts w:eastAsia="Calibri"/>
          <w:color w:val="FF0000"/>
          <w:sz w:val="18"/>
          <w:szCs w:val="18"/>
          <w:lang w:eastAsia="en-US"/>
        </w:rPr>
      </w:pPr>
      <w:r w:rsidRPr="00F51820">
        <w:rPr>
          <w:rFonts w:eastAsia="Calibri"/>
          <w:color w:val="FF0000"/>
          <w:sz w:val="18"/>
          <w:szCs w:val="18"/>
          <w:lang w:eastAsia="en-US"/>
        </w:rPr>
        <w:t>(2) Ek risk faktörleri; hipertansiyon, VKI persentile ≥%95,  HDL-C &lt;40 mg/dl, diyabet, kronik böbrek yetmezliği, son dönem böbrek hastalığı, geçirilmiş böbrek nakli, Kawasaki hastalığı, kronik inflamatuvar hastalık, HIV enfeksiyonu veya nefrotik sendromdur.</w:t>
      </w:r>
    </w:p>
    <w:p w:rsidR="00F51820" w:rsidRPr="0022260C" w:rsidRDefault="00F51820" w:rsidP="00F51820">
      <w:pPr>
        <w:tabs>
          <w:tab w:val="left" w:pos="720"/>
        </w:tabs>
        <w:jc w:val="both"/>
        <w:outlineLvl w:val="4"/>
        <w:rPr>
          <w:color w:val="FF0000"/>
          <w:sz w:val="18"/>
          <w:szCs w:val="18"/>
        </w:rPr>
      </w:pPr>
      <w:r>
        <w:rPr>
          <w:rFonts w:eastAsia="Calibri"/>
          <w:color w:val="FF0000"/>
          <w:sz w:val="18"/>
          <w:szCs w:val="18"/>
          <w:lang w:eastAsia="en-US"/>
        </w:rPr>
        <w:tab/>
      </w:r>
      <w:r w:rsidRPr="00F51820">
        <w:rPr>
          <w:rFonts w:eastAsia="Calibri"/>
          <w:color w:val="FF0000"/>
          <w:sz w:val="18"/>
          <w:szCs w:val="18"/>
          <w:lang w:eastAsia="en-US"/>
        </w:rPr>
        <w:t>(3) LDL düzeyinin, tedaviye başlanmadan önceki son 6 ay içinde, en az bir hafta ara ile yapılmış iki ölçümde de tedaviye başlama kriterlerini sağlıyor olması ve tetkik sonuçlarının uzman hekim raporunda belirtilmesi gerekmektedir. Devam eden raporlarda LDL düzeyini gösteren yeni bir tetkik sonucu aranmaz. Tedaviye 6 ay ve daha uzun süre ara veren hastalarda yeniden başlangıç kriterleri aranır.</w:t>
      </w:r>
    </w:p>
    <w:p w:rsidR="00857DA8" w:rsidRPr="00CC1BFE"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 xml:space="preserve">dışındaki lipid düşürücü ilaçlar (fenofibrat, </w:t>
      </w:r>
      <w:r w:rsidR="00E32E71" w:rsidRPr="00CC1BFE">
        <w:rPr>
          <w:rFonts w:ascii="Times New Roman" w:hAnsi="Times New Roman" w:cs="Times New Roman"/>
          <w:i w:val="0"/>
          <w:color w:val="auto"/>
          <w:sz w:val="18"/>
          <w:szCs w:val="18"/>
        </w:rPr>
        <w:t>gemfibrozil</w:t>
      </w:r>
      <w:r w:rsidR="002F6509" w:rsidRPr="00CC1BFE">
        <w:rPr>
          <w:rFonts w:ascii="Times New Roman" w:hAnsi="Times New Roman" w:cs="Times New Roman"/>
          <w:i w:val="0"/>
          <w:color w:val="auto"/>
          <w:sz w:val="18"/>
          <w:szCs w:val="18"/>
        </w:rPr>
        <w:t xml:space="preserve"> (Mülga:RG-10/05/2018-30417/</w:t>
      </w:r>
      <w:r w:rsidR="00A30DAE" w:rsidRPr="00CC1BFE">
        <w:rPr>
          <w:rFonts w:ascii="Times New Roman" w:hAnsi="Times New Roman" w:cs="Times New Roman"/>
          <w:i w:val="0"/>
          <w:color w:val="auto"/>
          <w:sz w:val="18"/>
          <w:szCs w:val="18"/>
        </w:rPr>
        <w:t xml:space="preserve"> </w:t>
      </w:r>
      <w:r w:rsidR="002F6509" w:rsidRPr="00CC1BFE">
        <w:rPr>
          <w:rFonts w:ascii="Times New Roman" w:hAnsi="Times New Roman" w:cs="Times New Roman"/>
          <w:i w:val="0"/>
          <w:color w:val="auto"/>
          <w:sz w:val="18"/>
          <w:szCs w:val="18"/>
        </w:rPr>
        <w:t xml:space="preserve">18-a md. Yürürlük:18/05/2018) </w:t>
      </w:r>
      <w:r w:rsidR="00E32E71" w:rsidRPr="00CC1BFE">
        <w:rPr>
          <w:rFonts w:ascii="Times New Roman" w:hAnsi="Times New Roman" w:cs="Times New Roman"/>
          <w:i w:val="0"/>
          <w:strike/>
          <w:color w:val="auto"/>
          <w:sz w:val="18"/>
          <w:szCs w:val="18"/>
        </w:rPr>
        <w:t>, kolestiramin</w:t>
      </w:r>
      <w:r w:rsidR="00E32E71" w:rsidRPr="00CC1BFE">
        <w:rPr>
          <w:rFonts w:ascii="Times New Roman" w:hAnsi="Times New Roman" w:cs="Times New Roman"/>
          <w:i w:val="0"/>
          <w:color w:val="auto"/>
          <w:sz w:val="18"/>
          <w:szCs w:val="18"/>
        </w:rPr>
        <w:t>)</w:t>
      </w:r>
    </w:p>
    <w:p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rsidR="00857DA8" w:rsidRDefault="00A30DAE" w:rsidP="00A715CF">
      <w:pPr>
        <w:ind w:firstLine="426"/>
        <w:jc w:val="both"/>
        <w:rPr>
          <w:bCs/>
          <w:color w:val="FF0000"/>
          <w:sz w:val="18"/>
          <w:szCs w:val="18"/>
        </w:rPr>
      </w:pPr>
      <w:r>
        <w:rPr>
          <w:sz w:val="18"/>
          <w:szCs w:val="18"/>
        </w:rPr>
        <w:t xml:space="preserve">     </w:t>
      </w:r>
      <w:r w:rsidR="00D42A47"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w:t>
      </w:r>
      <w:r w:rsidR="00ED7F35">
        <w:rPr>
          <w:rFonts w:eastAsiaTheme="minorEastAsia" w:cstheme="minorBidi"/>
          <w:b/>
          <w:color w:val="FF0000"/>
          <w:sz w:val="18"/>
          <w:szCs w:val="18"/>
        </w:rPr>
        <w:t xml:space="preserve"> </w:t>
      </w:r>
      <w:r w:rsidR="00293D81" w:rsidRPr="00C87145">
        <w:rPr>
          <w:rFonts w:eastAsiaTheme="minorEastAsia" w:cstheme="minorBidi"/>
          <w:b/>
          <w:color w:val="FF0000"/>
          <w:sz w:val="18"/>
          <w:szCs w:val="18"/>
        </w:rPr>
        <w:t>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ED7F35">
        <w:rPr>
          <w:rFonts w:eastAsiaTheme="minorEastAsia" w:cstheme="minorBidi"/>
          <w:b/>
          <w:color w:val="FF0000"/>
          <w:sz w:val="18"/>
          <w:szCs w:val="18"/>
        </w:rPr>
        <w:t xml:space="preserve"> </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r>
        <w:rPr>
          <w:sz w:val="18"/>
          <w:szCs w:val="18"/>
        </w:rPr>
        <w:t xml:space="preserve"> </w:t>
      </w:r>
      <w:r w:rsidR="00673460">
        <w:rPr>
          <w:b/>
          <w:color w:val="FF0000"/>
          <w:sz w:val="18"/>
          <w:szCs w:val="18"/>
        </w:rPr>
        <w:t>(Ek</w:t>
      </w:r>
      <w:r w:rsidRPr="00A30DAE">
        <w:rPr>
          <w:b/>
          <w:color w:val="FF0000"/>
          <w:sz w:val="18"/>
          <w:szCs w:val="18"/>
        </w:rPr>
        <w:t>: RG-10/05/2018-30417/ 1</w:t>
      </w:r>
      <w:r>
        <w:rPr>
          <w:b/>
          <w:color w:val="FF0000"/>
          <w:sz w:val="18"/>
          <w:szCs w:val="18"/>
        </w:rPr>
        <w:t>8</w:t>
      </w:r>
      <w:r w:rsidRPr="00A30DAE">
        <w:rPr>
          <w:b/>
          <w:color w:val="FF0000"/>
          <w:sz w:val="18"/>
          <w:szCs w:val="18"/>
        </w:rPr>
        <w:t>-</w:t>
      </w:r>
      <w:r>
        <w:rPr>
          <w:b/>
          <w:color w:val="FF0000"/>
          <w:sz w:val="18"/>
          <w:szCs w:val="18"/>
        </w:rPr>
        <w:t>b</w:t>
      </w:r>
      <w:r w:rsidRPr="00A30DAE">
        <w:rPr>
          <w:b/>
          <w:color w:val="FF0000"/>
          <w:sz w:val="18"/>
          <w:szCs w:val="18"/>
        </w:rPr>
        <w:t xml:space="preserve"> md. Yürürlük:18/05/2018)</w:t>
      </w:r>
      <w:r>
        <w:rPr>
          <w:b/>
          <w:color w:val="FF0000"/>
          <w:sz w:val="18"/>
          <w:szCs w:val="18"/>
        </w:rPr>
        <w:t xml:space="preserve"> </w:t>
      </w:r>
      <w:r w:rsidRPr="00A30DAE">
        <w:rPr>
          <w:bCs/>
          <w:color w:val="FF0000"/>
          <w:sz w:val="18"/>
          <w:szCs w:val="18"/>
        </w:rPr>
        <w:t>Tedaviye 6 ay veya daha uzun süre ara veren hastalarda bu madde kapsamındaki başlangıç kriterleri yeniden aranır.</w:t>
      </w:r>
    </w:p>
    <w:p w:rsidR="00A37603" w:rsidRPr="00A37603" w:rsidRDefault="00A37603" w:rsidP="00A715CF">
      <w:pPr>
        <w:ind w:firstLine="426"/>
        <w:jc w:val="both"/>
        <w:rPr>
          <w:b/>
          <w:color w:val="FF0000"/>
          <w:sz w:val="18"/>
          <w:szCs w:val="18"/>
        </w:rPr>
      </w:pPr>
      <w:r w:rsidRPr="00A37603">
        <w:rPr>
          <w:b/>
          <w:color w:val="FF0000"/>
          <w:sz w:val="18"/>
          <w:szCs w:val="18"/>
        </w:rPr>
        <w:t>(Değişik:RG-28/04/2021-31468/19 md. Yürürlük:06/05/2021)</w:t>
      </w:r>
    </w:p>
    <w:p w:rsidR="00857DA8" w:rsidRDefault="00857DA8" w:rsidP="007A4FEB">
      <w:pPr>
        <w:pStyle w:val="Balk4"/>
        <w:spacing w:before="0"/>
        <w:ind w:firstLine="426"/>
        <w:jc w:val="both"/>
        <w:rPr>
          <w:rFonts w:ascii="Times New Roman" w:hAnsi="Times New Roman" w:cs="Times New Roman"/>
          <w:i w:val="0"/>
          <w:strike/>
          <w:color w:val="auto"/>
          <w:sz w:val="18"/>
          <w:szCs w:val="18"/>
        </w:rPr>
      </w:pPr>
      <w:r w:rsidRPr="00A37603">
        <w:rPr>
          <w:rFonts w:ascii="Times New Roman" w:hAnsi="Times New Roman" w:cs="Times New Roman"/>
          <w:i w:val="0"/>
          <w:strike/>
          <w:color w:val="auto"/>
          <w:sz w:val="18"/>
          <w:szCs w:val="18"/>
        </w:rPr>
        <w:lastRenderedPageBreak/>
        <w:t>4.2.28.C</w:t>
      </w:r>
      <w:r w:rsidR="009A7940" w:rsidRPr="00A37603">
        <w:rPr>
          <w:rFonts w:ascii="Times New Roman" w:hAnsi="Times New Roman" w:cs="Times New Roman"/>
          <w:i w:val="0"/>
          <w:strike/>
          <w:color w:val="auto"/>
          <w:sz w:val="18"/>
          <w:szCs w:val="18"/>
        </w:rPr>
        <w:t xml:space="preserve"> </w:t>
      </w:r>
      <w:r w:rsidRPr="00A37603">
        <w:rPr>
          <w:rFonts w:ascii="Times New Roman" w:hAnsi="Times New Roman" w:cs="Times New Roman"/>
          <w:i w:val="0"/>
          <w:strike/>
          <w:color w:val="auto"/>
          <w:sz w:val="18"/>
          <w:szCs w:val="18"/>
        </w:rPr>
        <w:t>- Ezetimib (</w:t>
      </w:r>
      <w:r w:rsidR="00E32E71" w:rsidRPr="00A37603">
        <w:rPr>
          <w:rFonts w:ascii="Times New Roman" w:hAnsi="Times New Roman" w:cs="Times New Roman"/>
          <w:i w:val="0"/>
          <w:strike/>
          <w:color w:val="auto"/>
          <w:sz w:val="18"/>
          <w:szCs w:val="18"/>
        </w:rPr>
        <w:t>statinlerle kombinasyonları dahil</w:t>
      </w:r>
      <w:r w:rsidRPr="00A37603">
        <w:rPr>
          <w:rFonts w:ascii="Times New Roman" w:hAnsi="Times New Roman" w:cs="Times New Roman"/>
          <w:i w:val="0"/>
          <w:strike/>
          <w:color w:val="auto"/>
          <w:sz w:val="18"/>
          <w:szCs w:val="18"/>
        </w:rPr>
        <w:t xml:space="preserve">) </w:t>
      </w:r>
    </w:p>
    <w:p w:rsidR="00A37603" w:rsidRPr="00A37603" w:rsidRDefault="00A37603" w:rsidP="00A37603">
      <w:pPr>
        <w:tabs>
          <w:tab w:val="left" w:pos="709"/>
        </w:tabs>
        <w:jc w:val="both"/>
      </w:pPr>
      <w:r w:rsidRPr="00846B67">
        <w:rPr>
          <w:bCs/>
          <w:sz w:val="18"/>
          <w:szCs w:val="18"/>
        </w:rPr>
        <w:t xml:space="preserve">         </w:t>
      </w:r>
      <w:r>
        <w:rPr>
          <w:bCs/>
          <w:sz w:val="18"/>
          <w:szCs w:val="18"/>
        </w:rPr>
        <w:t xml:space="preserve"> </w:t>
      </w:r>
      <w:r w:rsidRPr="00A37603">
        <w:rPr>
          <w:b/>
          <w:bCs/>
          <w:color w:val="FF0000"/>
          <w:sz w:val="18"/>
          <w:szCs w:val="18"/>
        </w:rPr>
        <w:t>4.2.28.C- Ezetimib içeren mono/kombine ürünler, safra asidi tutucular ve ezetimib içeren mono/kombine ürünler ile safra asidi tutucuların statinler ile birlikte kullanımı</w:t>
      </w:r>
    </w:p>
    <w:p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857DA8"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rsidR="00A75CB7" w:rsidRDefault="00867DDC" w:rsidP="00DF1040">
      <w:pPr>
        <w:tabs>
          <w:tab w:val="left" w:pos="709"/>
        </w:tabs>
        <w:ind w:firstLine="426"/>
        <w:jc w:val="both"/>
        <w:rPr>
          <w:sz w:val="18"/>
          <w:szCs w:val="18"/>
        </w:rPr>
      </w:pPr>
      <w:r>
        <w:rPr>
          <w:b/>
          <w:color w:val="FF0000"/>
          <w:sz w:val="18"/>
          <w:szCs w:val="18"/>
        </w:rPr>
        <w:t xml:space="preserve">      </w:t>
      </w:r>
      <w:r w:rsidR="00A75CB7" w:rsidRPr="00A37603">
        <w:rPr>
          <w:b/>
          <w:color w:val="FF0000"/>
          <w:sz w:val="18"/>
          <w:szCs w:val="18"/>
        </w:rPr>
        <w:t>(</w:t>
      </w:r>
      <w:r>
        <w:rPr>
          <w:b/>
          <w:color w:val="FF0000"/>
          <w:sz w:val="18"/>
          <w:szCs w:val="18"/>
        </w:rPr>
        <w:t>Ek</w:t>
      </w:r>
      <w:r w:rsidR="00A75CB7" w:rsidRPr="00A37603">
        <w:rPr>
          <w:b/>
          <w:color w:val="FF0000"/>
          <w:sz w:val="18"/>
          <w:szCs w:val="18"/>
        </w:rPr>
        <w:t>:RG-28/04/2021-31468/19 md. Yürürlük:06/05/2021)</w:t>
      </w:r>
    </w:p>
    <w:p w:rsidR="00A37603" w:rsidRPr="0098164A" w:rsidRDefault="00A37603" w:rsidP="00DF1040">
      <w:pPr>
        <w:tabs>
          <w:tab w:val="left" w:pos="567"/>
          <w:tab w:val="left" w:pos="709"/>
        </w:tabs>
        <w:jc w:val="both"/>
        <w:rPr>
          <w:sz w:val="18"/>
          <w:szCs w:val="18"/>
        </w:rPr>
      </w:pPr>
      <w:r w:rsidRPr="00A37603">
        <w:rPr>
          <w:bCs/>
          <w:color w:val="FF0000"/>
          <w:sz w:val="18"/>
          <w:szCs w:val="18"/>
        </w:rPr>
        <w:t xml:space="preserve">            </w:t>
      </w:r>
      <w:r w:rsidR="00DF1040">
        <w:rPr>
          <w:bCs/>
          <w:color w:val="FF0000"/>
          <w:sz w:val="18"/>
          <w:szCs w:val="18"/>
        </w:rPr>
        <w:t xml:space="preserve"> </w:t>
      </w:r>
      <w:r w:rsidRPr="00A37603">
        <w:rPr>
          <w:bCs/>
          <w:color w:val="FF0000"/>
          <w:sz w:val="18"/>
          <w:szCs w:val="18"/>
        </w:rPr>
        <w:t xml:space="preserve">   (3) Safra asidi tutucu ilaçların Tip-2 diyabetes mellitus tedavisinde kullanılması halinde Kurumca bedelleri karşılanmaz.</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rsidR="00CD2E3D" w:rsidRDefault="00857DA8" w:rsidP="00576005">
      <w:pPr>
        <w:ind w:firstLine="709"/>
        <w:jc w:val="both"/>
        <w:outlineLvl w:val="4"/>
        <w:rPr>
          <w:b/>
          <w:color w:val="FF0000"/>
          <w:sz w:val="18"/>
          <w:szCs w:val="18"/>
        </w:rPr>
      </w:pPr>
      <w:r w:rsidRPr="0098164A">
        <w:rPr>
          <w:sz w:val="18"/>
          <w:szCs w:val="18"/>
        </w:rPr>
        <w:t xml:space="preserve">(2) Ancak yeni yapılan tetkikin sonucu başlama değerlerine uygunsa önceki rapora ait bilgilere gerek olmaksızın yeni rapor düzenlenir. </w:t>
      </w:r>
    </w:p>
    <w:p w:rsidR="00A945A6" w:rsidRDefault="00983C8F" w:rsidP="003A51A3">
      <w:pPr>
        <w:ind w:left="680"/>
        <w:rPr>
          <w:b/>
          <w:color w:val="FF0000"/>
          <w:sz w:val="18"/>
          <w:szCs w:val="18"/>
        </w:rPr>
      </w:pPr>
      <w:r w:rsidRPr="00983C8F">
        <w:rPr>
          <w:b/>
          <w:color w:val="FF0000"/>
          <w:sz w:val="18"/>
          <w:szCs w:val="18"/>
        </w:rPr>
        <w:t xml:space="preserve">(Değişik: RG- 11/08/2021- 31565 / </w:t>
      </w:r>
      <w:r w:rsidR="00CD2E3D">
        <w:rPr>
          <w:b/>
          <w:color w:val="FF0000"/>
          <w:sz w:val="18"/>
          <w:szCs w:val="18"/>
        </w:rPr>
        <w:t>6</w:t>
      </w:r>
      <w:r w:rsidRPr="00983C8F">
        <w:rPr>
          <w:b/>
          <w:color w:val="FF0000"/>
          <w:sz w:val="18"/>
          <w:szCs w:val="18"/>
        </w:rPr>
        <w:t xml:space="preserve"> md. Yürürlük: 1</w:t>
      </w:r>
      <w:r>
        <w:rPr>
          <w:b/>
          <w:color w:val="FF0000"/>
          <w:sz w:val="18"/>
          <w:szCs w:val="18"/>
        </w:rPr>
        <w:t>9</w:t>
      </w:r>
      <w:r w:rsidRPr="00983C8F">
        <w:rPr>
          <w:b/>
          <w:color w:val="FF0000"/>
          <w:sz w:val="18"/>
          <w:szCs w:val="18"/>
        </w:rPr>
        <w:t>/08/2021)</w:t>
      </w:r>
    </w:p>
    <w:p w:rsidR="003A51A3" w:rsidRPr="00CD2E3D" w:rsidRDefault="003A51A3" w:rsidP="003A51A3">
      <w:pPr>
        <w:ind w:left="680"/>
        <w:rPr>
          <w:sz w:val="18"/>
          <w:szCs w:val="18"/>
        </w:rPr>
      </w:pPr>
      <w:r w:rsidRPr="00CD2E3D">
        <w:rPr>
          <w:b/>
          <w:sz w:val="18"/>
          <w:szCs w:val="18"/>
        </w:rPr>
        <w:t>(Ek:</w:t>
      </w:r>
      <w:r w:rsidR="00ED7F35" w:rsidRPr="00CD2E3D">
        <w:rPr>
          <w:b/>
          <w:sz w:val="18"/>
          <w:szCs w:val="18"/>
        </w:rPr>
        <w:t xml:space="preserve"> </w:t>
      </w:r>
      <w:r w:rsidRPr="00CD2E3D">
        <w:rPr>
          <w:b/>
          <w:sz w:val="18"/>
          <w:szCs w:val="18"/>
        </w:rPr>
        <w:t>RG-</w:t>
      </w:r>
      <w:r w:rsidR="00ED7F35" w:rsidRPr="00CD2E3D">
        <w:rPr>
          <w:b/>
          <w:sz w:val="18"/>
          <w:szCs w:val="18"/>
        </w:rPr>
        <w:t xml:space="preserve"> </w:t>
      </w:r>
      <w:r w:rsidRPr="00CD2E3D">
        <w:rPr>
          <w:b/>
          <w:sz w:val="18"/>
          <w:szCs w:val="18"/>
        </w:rPr>
        <w:t>25/08/2016-</w:t>
      </w:r>
      <w:r w:rsidR="00ED7F35" w:rsidRPr="00CD2E3D">
        <w:rPr>
          <w:b/>
          <w:sz w:val="18"/>
          <w:szCs w:val="18"/>
        </w:rPr>
        <w:t xml:space="preserve"> </w:t>
      </w:r>
      <w:r w:rsidRPr="00CD2E3D">
        <w:rPr>
          <w:b/>
          <w:sz w:val="18"/>
          <w:szCs w:val="18"/>
        </w:rPr>
        <w:t>29812/</w:t>
      </w:r>
      <w:r w:rsidR="00ED7F35" w:rsidRPr="00CD2E3D">
        <w:rPr>
          <w:b/>
          <w:sz w:val="18"/>
          <w:szCs w:val="18"/>
        </w:rPr>
        <w:t xml:space="preserve"> </w:t>
      </w:r>
      <w:r w:rsidRPr="00CD2E3D">
        <w:rPr>
          <w:b/>
          <w:sz w:val="18"/>
          <w:szCs w:val="18"/>
        </w:rPr>
        <w:t>16 md. Yürürlük: 29/06/2016)</w:t>
      </w:r>
    </w:p>
    <w:p w:rsidR="003A51A3" w:rsidRPr="00CD2E3D" w:rsidRDefault="003A51A3" w:rsidP="00A945A6">
      <w:pPr>
        <w:tabs>
          <w:tab w:val="left" w:pos="284"/>
          <w:tab w:val="left" w:pos="567"/>
          <w:tab w:val="left" w:pos="709"/>
        </w:tabs>
        <w:spacing w:line="240" w:lineRule="exact"/>
        <w:jc w:val="both"/>
        <w:outlineLvl w:val="4"/>
        <w:rPr>
          <w:rFonts w:eastAsia="ヒラギノ明朝 Pro W3"/>
          <w:b/>
          <w:strike/>
          <w:sz w:val="18"/>
          <w:szCs w:val="18"/>
          <w:lang w:eastAsia="en-US"/>
        </w:rPr>
      </w:pPr>
      <w:r w:rsidRPr="00CD2E3D">
        <w:rPr>
          <w:rFonts w:eastAsia="ヒラギノ明朝 Pro W3"/>
          <w:b/>
          <w:sz w:val="18"/>
          <w:szCs w:val="18"/>
          <w:lang w:eastAsia="en-US"/>
        </w:rPr>
        <w:t xml:space="preserve">     </w:t>
      </w:r>
      <w:r w:rsidR="00A945A6" w:rsidRPr="00CD2E3D">
        <w:rPr>
          <w:rFonts w:eastAsia="ヒラギノ明朝 Pro W3"/>
          <w:b/>
          <w:sz w:val="18"/>
          <w:szCs w:val="18"/>
          <w:lang w:eastAsia="en-US"/>
        </w:rPr>
        <w:t xml:space="preserve"> </w:t>
      </w:r>
      <w:r w:rsidRPr="00CD2E3D">
        <w:rPr>
          <w:rFonts w:eastAsia="ヒラギノ明朝 Pro W3"/>
          <w:b/>
          <w:sz w:val="18"/>
          <w:szCs w:val="18"/>
          <w:lang w:eastAsia="en-US"/>
        </w:rPr>
        <w:t xml:space="preserve"> </w:t>
      </w:r>
      <w:r w:rsidR="00CD2E3D" w:rsidRPr="00CD2E3D">
        <w:rPr>
          <w:rFonts w:eastAsia="ヒラギノ明朝 Pro W3"/>
          <w:b/>
          <w:sz w:val="18"/>
          <w:szCs w:val="18"/>
          <w:lang w:eastAsia="en-US"/>
        </w:rPr>
        <w:t xml:space="preserve"> </w:t>
      </w:r>
      <w:r w:rsidRPr="00CD2E3D">
        <w:rPr>
          <w:rFonts w:eastAsia="ヒラギノ明朝 Pro W3"/>
          <w:b/>
          <w:sz w:val="18"/>
          <w:szCs w:val="18"/>
          <w:lang w:eastAsia="en-US"/>
        </w:rPr>
        <w:t xml:space="preserve"> </w:t>
      </w:r>
      <w:r w:rsidRPr="00CD2E3D">
        <w:rPr>
          <w:rFonts w:eastAsia="ヒラギノ明朝 Pro W3"/>
          <w:b/>
          <w:strike/>
          <w:sz w:val="18"/>
          <w:szCs w:val="18"/>
          <w:lang w:eastAsia="en-US"/>
        </w:rPr>
        <w:t xml:space="preserve"> 4.2.28.E- PCSK9 inhibitörleri  (evolocumab)</w:t>
      </w:r>
    </w:p>
    <w:p w:rsidR="003A51A3" w:rsidRPr="00CD2E3D" w:rsidRDefault="003A51A3" w:rsidP="003A51A3">
      <w:pPr>
        <w:ind w:firstLine="709"/>
        <w:jc w:val="both"/>
        <w:outlineLvl w:val="4"/>
        <w:rPr>
          <w:rFonts w:eastAsia="ヒラギノ明朝 Pro W3"/>
          <w:strike/>
          <w:sz w:val="18"/>
          <w:szCs w:val="18"/>
          <w:lang w:eastAsia="en-US"/>
        </w:rPr>
      </w:pPr>
      <w:r w:rsidRPr="00CD2E3D">
        <w:rPr>
          <w:rFonts w:eastAsia="ヒラギノ明朝 Pro W3"/>
          <w:strike/>
          <w:sz w:val="18"/>
          <w:szCs w:val="18"/>
          <w:lang w:eastAsia="en-US"/>
        </w:rPr>
        <w:t>(1) Homozigot ailesel hiperkolesterolemi hastalarında en az 6 ay boyunca statin ve ezetimiblerle tedavi edilmiş olmasına rağmen LDL düzeyi 190 mg/dL’nin üzerinde kalan hastalarda bu durumun belgelenmesi koşuluyla ve kardiyoloji, iç hastalıkları, nöroloji ya da kalp ve damar cerrahisi uzman hekimlerinden biri tarafından düzenlenen uzman hekim raporuna istinaden tüm hekimlerce reçete edilebilir.</w:t>
      </w:r>
    </w:p>
    <w:p w:rsidR="00A945A6" w:rsidRPr="00A945A6" w:rsidRDefault="00A945A6" w:rsidP="00A945A6">
      <w:pPr>
        <w:jc w:val="both"/>
        <w:rPr>
          <w:rFonts w:eastAsia="Calibri"/>
          <w:b/>
          <w:color w:val="FF0000"/>
          <w:sz w:val="18"/>
          <w:szCs w:val="18"/>
          <w:lang w:eastAsia="en-US"/>
        </w:rPr>
      </w:pPr>
      <w:r>
        <w:rPr>
          <w:rFonts w:eastAsia="Calibri"/>
          <w:b/>
          <w:sz w:val="18"/>
          <w:szCs w:val="18"/>
          <w:lang w:eastAsia="en-US"/>
        </w:rPr>
        <w:t xml:space="preserve">    </w:t>
      </w:r>
      <w:r w:rsidR="00CD2E3D">
        <w:rPr>
          <w:rFonts w:eastAsia="Calibri"/>
          <w:b/>
          <w:sz w:val="18"/>
          <w:szCs w:val="18"/>
          <w:lang w:eastAsia="en-US"/>
        </w:rPr>
        <w:t xml:space="preserve">  </w:t>
      </w:r>
      <w:r>
        <w:rPr>
          <w:rFonts w:eastAsia="Calibri"/>
          <w:b/>
          <w:sz w:val="18"/>
          <w:szCs w:val="18"/>
          <w:lang w:eastAsia="en-US"/>
        </w:rPr>
        <w:t xml:space="preserve">   </w:t>
      </w:r>
      <w:r w:rsidRPr="00A945A6">
        <w:rPr>
          <w:rFonts w:eastAsia="Calibri"/>
          <w:b/>
          <w:color w:val="FF0000"/>
          <w:sz w:val="18"/>
          <w:szCs w:val="18"/>
          <w:lang w:eastAsia="en-US"/>
        </w:rPr>
        <w:t>4.2.28.E- PCSK9 inhibitörleri (evolokumab) yalnızca;</w:t>
      </w:r>
    </w:p>
    <w:p w:rsidR="00A945A6" w:rsidRPr="00CD2E3D" w:rsidRDefault="00A945A6" w:rsidP="00A945A6">
      <w:pPr>
        <w:ind w:firstLine="709"/>
        <w:jc w:val="both"/>
        <w:outlineLvl w:val="4"/>
        <w:rPr>
          <w:strike/>
          <w:color w:val="FF0000"/>
          <w:sz w:val="18"/>
          <w:szCs w:val="18"/>
        </w:rPr>
      </w:pPr>
      <w:r w:rsidRPr="00CD2E3D">
        <w:rPr>
          <w:rFonts w:eastAsia="Calibri"/>
          <w:color w:val="FF0000"/>
          <w:sz w:val="18"/>
          <w:szCs w:val="18"/>
          <w:lang w:eastAsia="en-US"/>
        </w:rPr>
        <w:t>(1) Diyete ek olarak en az 3 ay boyunca maksimum doz statin (80 mg atorvastatin veya 40 mg rosuvastatin) ve maksimum doz ezetimib (10 mg) ile kombine tedavi uygulanmış olmasına rağmen LDL düzeyi 190 mg/dl’nin üzerinde olan yetişkin homozigot ailesel hiperkolesterolemi hastalarında bu durumun belgelenmesi koşuluyla kardiyoloji, iç hastalıkları ve/veya endokrinoloji ve metabolizma hastalıkları uzman hekimlerinden en az birinin yer aldığı 6 ay süreli sağlık kurulu raporuna istinaden kardiyoloji, iç hastalıkları veya endokrinoloji ve metabolizma hastalıkları uzman hekimlerince reçete edilmesi halinde bedelleri Kurumca karşılanır. Tedaviye başlandıktan 6 ay sonra LDL düzeyinin başlangıç LDL düzeyine göre en az %30 düşmesi durumunda, bu durumun yeni düzenlenecek 1 yıl süreli sağlık kurulu raporunda belgelenmesi koşuluyla tedaviye devam edilir. En fazla 1 hafta öncesine ait LDL sonuçları rapor ve reçete ekinde yer almalıdır.</w:t>
      </w:r>
    </w:p>
    <w:p w:rsidR="00857DA8" w:rsidRPr="0098164A" w:rsidRDefault="00857DA8" w:rsidP="00B33740">
      <w:pPr>
        <w:pStyle w:val="Balk3"/>
        <w:spacing w:before="0"/>
        <w:ind w:firstLine="284"/>
        <w:jc w:val="both"/>
        <w:rPr>
          <w:rFonts w:ascii="Times New Roman" w:hAnsi="Times New Roman" w:cs="Times New Roman"/>
          <w:color w:val="auto"/>
          <w:sz w:val="18"/>
          <w:szCs w:val="18"/>
        </w:rPr>
      </w:pPr>
      <w:bookmarkStart w:id="741"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741"/>
      <w:r w:rsidR="00E32E71" w:rsidRPr="0098164A">
        <w:rPr>
          <w:rFonts w:ascii="Times New Roman" w:hAnsi="Times New Roman" w:cs="Times New Roman"/>
          <w:color w:val="auto"/>
          <w:sz w:val="18"/>
          <w:szCs w:val="18"/>
        </w:rPr>
        <w:t xml:space="preserve"> </w:t>
      </w:r>
    </w:p>
    <w:p w:rsidR="00857DA8" w:rsidRDefault="00857DA8" w:rsidP="00B33740">
      <w:pPr>
        <w:pStyle w:val="numbered10"/>
        <w:spacing w:before="0" w:beforeAutospacing="0" w:after="0" w:afterAutospacing="0"/>
        <w:ind w:firstLine="709"/>
        <w:jc w:val="both"/>
        <w:outlineLvl w:val="4"/>
        <w:rPr>
          <w:sz w:val="18"/>
          <w:szCs w:val="18"/>
        </w:rPr>
      </w:pPr>
      <w:r w:rsidRPr="0098164A">
        <w:rPr>
          <w:sz w:val="18"/>
          <w:szCs w:val="18"/>
        </w:rPr>
        <w:t>(1) Bu grup ilaçların</w:t>
      </w:r>
      <w:r w:rsidR="00B33740">
        <w:rPr>
          <w:sz w:val="18"/>
          <w:szCs w:val="18"/>
        </w:rPr>
        <w:t xml:space="preserve"> </w:t>
      </w:r>
      <w:r w:rsidR="00B33740" w:rsidRPr="00B33740">
        <w:rPr>
          <w:b/>
          <w:color w:val="FF0000"/>
          <w:sz w:val="18"/>
          <w:szCs w:val="18"/>
        </w:rPr>
        <w:t>(E</w:t>
      </w:r>
      <w:r w:rsidR="003E5778">
        <w:rPr>
          <w:b/>
          <w:color w:val="FF0000"/>
          <w:sz w:val="18"/>
          <w:szCs w:val="18"/>
        </w:rPr>
        <w:t>k</w:t>
      </w:r>
      <w:r w:rsidR="00B33740" w:rsidRPr="00B33740">
        <w:rPr>
          <w:b/>
          <w:color w:val="FF0000"/>
          <w:sz w:val="18"/>
          <w:szCs w:val="18"/>
        </w:rPr>
        <w:t xml:space="preserve">: RG-21/03/2018- 30367/ </w:t>
      </w:r>
      <w:r w:rsidR="00B33740">
        <w:rPr>
          <w:b/>
          <w:color w:val="FF0000"/>
          <w:sz w:val="18"/>
          <w:szCs w:val="18"/>
        </w:rPr>
        <w:t xml:space="preserve">27-a </w:t>
      </w:r>
      <w:r w:rsidR="00B33740" w:rsidRPr="00B33740">
        <w:rPr>
          <w:b/>
          <w:color w:val="FF0000"/>
          <w:sz w:val="18"/>
          <w:szCs w:val="18"/>
        </w:rPr>
        <w:t>md. Yürürlük:01/04/2018)</w:t>
      </w:r>
      <w:r w:rsidR="00B33740" w:rsidRPr="00B33740">
        <w:rPr>
          <w:color w:val="FF0000"/>
          <w:sz w:val="18"/>
          <w:szCs w:val="18"/>
        </w:rPr>
        <w:t xml:space="preserve"> (aşağıda belirtilenler hariç) </w:t>
      </w:r>
      <w:r w:rsidRPr="00B33740">
        <w:rPr>
          <w:color w:val="FF0000"/>
          <w:sz w:val="18"/>
          <w:szCs w:val="18"/>
        </w:rPr>
        <w:t xml:space="preserve"> </w:t>
      </w:r>
      <w:r w:rsidRPr="0098164A">
        <w:rPr>
          <w:sz w:val="18"/>
          <w:szCs w:val="18"/>
        </w:rPr>
        <w:t xml:space="preserve">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rsidR="00BA372A" w:rsidRPr="00BA372A" w:rsidRDefault="00BA372A" w:rsidP="00B33740">
      <w:pPr>
        <w:pStyle w:val="numbered10"/>
        <w:spacing w:before="0" w:beforeAutospacing="0" w:after="0" w:afterAutospacing="0"/>
        <w:ind w:firstLine="709"/>
        <w:jc w:val="both"/>
        <w:outlineLvl w:val="4"/>
        <w:rPr>
          <w:b/>
          <w:color w:val="FF0000"/>
          <w:sz w:val="18"/>
          <w:szCs w:val="18"/>
        </w:rPr>
      </w:pPr>
      <w:r w:rsidRPr="00BA372A">
        <w:rPr>
          <w:b/>
          <w:color w:val="FF0000"/>
          <w:sz w:val="18"/>
          <w:szCs w:val="18"/>
        </w:rPr>
        <w:t>(E</w:t>
      </w:r>
      <w:r w:rsidR="00700867">
        <w:rPr>
          <w:b/>
          <w:color w:val="FF0000"/>
          <w:sz w:val="18"/>
          <w:szCs w:val="18"/>
        </w:rPr>
        <w:t>k</w:t>
      </w:r>
      <w:r w:rsidRPr="00BA372A">
        <w:rPr>
          <w:b/>
          <w:color w:val="FF0000"/>
          <w:sz w:val="18"/>
          <w:szCs w:val="18"/>
        </w:rPr>
        <w:t xml:space="preserve">: RG- 21/03/2018- 30367/ </w:t>
      </w:r>
      <w:r>
        <w:rPr>
          <w:b/>
          <w:color w:val="FF0000"/>
          <w:sz w:val="18"/>
          <w:szCs w:val="18"/>
        </w:rPr>
        <w:t xml:space="preserve">27-b </w:t>
      </w:r>
      <w:r w:rsidRPr="00BA372A">
        <w:rPr>
          <w:b/>
          <w:color w:val="FF0000"/>
          <w:sz w:val="18"/>
          <w:szCs w:val="18"/>
        </w:rPr>
        <w:t>md. Yürürlük: 01/04/2018)</w:t>
      </w:r>
    </w:p>
    <w:p w:rsidR="00BA372A" w:rsidRPr="00BA372A" w:rsidRDefault="00BA372A" w:rsidP="00BA372A">
      <w:pPr>
        <w:tabs>
          <w:tab w:val="left" w:pos="709"/>
        </w:tabs>
        <w:contextualSpacing/>
        <w:jc w:val="both"/>
        <w:outlineLvl w:val="4"/>
        <w:rPr>
          <w:bCs/>
          <w:color w:val="FF0000"/>
          <w:sz w:val="18"/>
          <w:szCs w:val="18"/>
        </w:rPr>
      </w:pPr>
      <w:r>
        <w:rPr>
          <w:bCs/>
          <w:sz w:val="18"/>
          <w:szCs w:val="18"/>
        </w:rPr>
        <w:t xml:space="preserve">                </w:t>
      </w:r>
      <w:r w:rsidRPr="00BA372A">
        <w:rPr>
          <w:bCs/>
          <w:color w:val="FF0000"/>
          <w:sz w:val="18"/>
          <w:szCs w:val="18"/>
        </w:rPr>
        <w:t>(2) Tek başına dienogest etkin maddesi içeren ilaçlar kadın hastalıkları ve doğum uzman hekimlerince veya bu uzman hekimler tarafından düzenlenen uzman hekim raporuna dayanılarak tüm hekimlerce reçete edilmesi halinde bedeli Kurumca karşılanır.</w:t>
      </w:r>
    </w:p>
    <w:p w:rsidR="00BA372A" w:rsidRPr="00BA372A" w:rsidRDefault="00BA372A" w:rsidP="00BA372A">
      <w:pPr>
        <w:tabs>
          <w:tab w:val="left" w:pos="709"/>
        </w:tabs>
        <w:contextualSpacing/>
        <w:jc w:val="both"/>
        <w:outlineLvl w:val="4"/>
        <w:rPr>
          <w:bCs/>
          <w:color w:val="FF0000"/>
          <w:sz w:val="18"/>
          <w:szCs w:val="18"/>
        </w:rPr>
      </w:pPr>
      <w:r w:rsidRPr="00BA372A">
        <w:rPr>
          <w:bCs/>
          <w:color w:val="FF0000"/>
          <w:sz w:val="18"/>
          <w:szCs w:val="18"/>
        </w:rPr>
        <w:t xml:space="preserve">           </w:t>
      </w:r>
      <w:r w:rsidRPr="00BA372A">
        <w:rPr>
          <w:bCs/>
          <w:color w:val="FF0000"/>
          <w:sz w:val="18"/>
          <w:szCs w:val="18"/>
        </w:rPr>
        <w:tab/>
        <w:t>(3) Tek başına progesteron etkin maddesi içeren ve infertilite tedavisi endikasyonu olan topikal ilaçlar kadın hastalıkları ve doğum uzman hekimlerince veya bu hekimlerce düzenlenen prospektüs endikasyonlarıyla uyumlu uzman hekim raporuna istinaden diğer hekimlerce reçete edilmesi halinde bedeli Kurumca karşılanır.</w:t>
      </w:r>
    </w:p>
    <w:p w:rsidR="003E27F9" w:rsidRPr="0015447E" w:rsidRDefault="00857DA8" w:rsidP="00B33740">
      <w:pPr>
        <w:pStyle w:val="Balk3"/>
        <w:spacing w:before="0"/>
        <w:ind w:firstLine="284"/>
        <w:jc w:val="both"/>
        <w:rPr>
          <w:rFonts w:ascii="Times New Roman" w:hAnsi="Times New Roman" w:cs="Times New Roman"/>
          <w:color w:val="000000" w:themeColor="text1"/>
          <w:sz w:val="18"/>
          <w:szCs w:val="18"/>
        </w:rPr>
      </w:pPr>
      <w:bookmarkStart w:id="742"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15447E">
        <w:rPr>
          <w:rFonts w:ascii="Times New Roman" w:hAnsi="Times New Roman" w:cs="Times New Roman"/>
          <w:strike/>
          <w:color w:val="000000" w:themeColor="text1"/>
          <w:sz w:val="18"/>
          <w:szCs w:val="18"/>
        </w:rPr>
        <w:t>(</w:t>
      </w:r>
      <w:r w:rsidR="008820FF" w:rsidRPr="0015447E">
        <w:rPr>
          <w:rFonts w:ascii="Times New Roman" w:hAnsi="Times New Roman" w:cs="Times New Roman"/>
          <w:strike/>
          <w:color w:val="000000" w:themeColor="text1"/>
          <w:sz w:val="18"/>
          <w:szCs w:val="18"/>
        </w:rPr>
        <w:t>Değişik:RG-26/09/2013-28777/ 8-a md. Yürürlük:04/10</w:t>
      </w:r>
      <w:r w:rsidR="0077678A" w:rsidRPr="0015447E">
        <w:rPr>
          <w:rFonts w:ascii="Times New Roman" w:hAnsi="Times New Roman" w:cs="Times New Roman"/>
          <w:strike/>
          <w:color w:val="000000" w:themeColor="text1"/>
          <w:sz w:val="18"/>
          <w:szCs w:val="18"/>
        </w:rPr>
        <w:t>/2013)</w:t>
      </w:r>
      <w:r w:rsidR="0077678A" w:rsidRPr="0015447E">
        <w:rPr>
          <w:color w:val="000000" w:themeColor="text1"/>
          <w:sz w:val="18"/>
          <w:szCs w:val="18"/>
        </w:rPr>
        <w:t xml:space="preserve"> </w:t>
      </w:r>
      <w:r w:rsidRPr="0015447E">
        <w:rPr>
          <w:rFonts w:ascii="Times New Roman" w:hAnsi="Times New Roman" w:cs="Times New Roman"/>
          <w:strike/>
          <w:color w:val="000000" w:themeColor="text1"/>
          <w:sz w:val="18"/>
          <w:szCs w:val="18"/>
        </w:rPr>
        <w:t xml:space="preserve">Pulmoner </w:t>
      </w:r>
      <w:r w:rsidR="00A451ED" w:rsidRPr="0015447E">
        <w:rPr>
          <w:rFonts w:ascii="Times New Roman" w:hAnsi="Times New Roman" w:cs="Times New Roman"/>
          <w:strike/>
          <w:color w:val="000000" w:themeColor="text1"/>
          <w:sz w:val="18"/>
          <w:szCs w:val="18"/>
        </w:rPr>
        <w:t>hipertansiyonda ıloprost</w:t>
      </w:r>
      <w:r w:rsidR="00AC3E7E" w:rsidRPr="0015447E">
        <w:rPr>
          <w:rFonts w:ascii="Times New Roman" w:hAnsi="Times New Roman" w:cs="Times New Roman"/>
          <w:strike/>
          <w:color w:val="000000" w:themeColor="text1"/>
          <w:sz w:val="18"/>
          <w:szCs w:val="18"/>
        </w:rPr>
        <w:t>trometamol (inhaler formu), bosentan ve sildenafil kullanım ilkeleri</w:t>
      </w:r>
      <w:bookmarkEnd w:id="742"/>
      <w:r w:rsidR="00AC3E7E" w:rsidRPr="0015447E">
        <w:rPr>
          <w:rFonts w:ascii="Times New Roman" w:hAnsi="Times New Roman" w:cs="Times New Roman"/>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Pulmoner hipertansiyonda ıloprost</w:t>
      </w:r>
      <w:r w:rsidR="0075707A" w:rsidRPr="0015447E">
        <w:rPr>
          <w:rFonts w:ascii="Times New Roman" w:eastAsia="ヒラギノ明朝 Pro W3" w:hAnsi="Times New Roman" w:cs="Times New Roman"/>
          <w:strike/>
          <w:color w:val="000000" w:themeColor="text1"/>
          <w:sz w:val="18"/>
          <w:szCs w:val="18"/>
        </w:rPr>
        <w:t xml:space="preserve"> </w:t>
      </w:r>
      <w:r w:rsidR="0071191B" w:rsidRPr="0015447E">
        <w:rPr>
          <w:rFonts w:ascii="Times New Roman" w:eastAsia="ヒラギノ明朝 Pro W3" w:hAnsi="Times New Roman" w:cs="Times New Roman"/>
          <w:strike/>
          <w:color w:val="000000" w:themeColor="text1"/>
          <w:sz w:val="18"/>
          <w:szCs w:val="18"/>
        </w:rPr>
        <w:t>trometamol (inhaler formu), bosentan, sildenafil ve ambrisentan kullanım ilkeleri</w:t>
      </w:r>
      <w:r w:rsidR="00A004F0" w:rsidRPr="0015447E">
        <w:rPr>
          <w:rFonts w:ascii="Times New Roman" w:eastAsia="ヒラギノ明朝 Pro W3" w:hAnsi="Times New Roman" w:cs="Times New Roman"/>
          <w:strike/>
          <w:color w:val="000000" w:themeColor="text1"/>
          <w:sz w:val="18"/>
          <w:szCs w:val="18"/>
        </w:rPr>
        <w:t xml:space="preserve"> </w:t>
      </w:r>
      <w:r w:rsidR="00B43C22" w:rsidRPr="0015447E">
        <w:rPr>
          <w:rFonts w:ascii="Times New Roman" w:eastAsia="ヒラギノ明朝 Pro W3" w:hAnsi="Times New Roman" w:cs="Times New Roman"/>
          <w:strike/>
          <w:color w:val="000000" w:themeColor="text1"/>
          <w:sz w:val="18"/>
          <w:szCs w:val="18"/>
        </w:rPr>
        <w:t xml:space="preserve"> </w:t>
      </w:r>
    </w:p>
    <w:p w:rsidR="004100F6" w:rsidRPr="0015447E" w:rsidRDefault="004100F6" w:rsidP="00B33740">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(1) </w:t>
      </w:r>
      <w:r w:rsidR="00CB348A" w:rsidRPr="0015447E">
        <w:rPr>
          <w:b/>
          <w:bCs/>
          <w:strike/>
          <w:color w:val="000000" w:themeColor="text1"/>
          <w:sz w:val="18"/>
          <w:szCs w:val="18"/>
          <w:lang w:eastAsia="tr-TR"/>
        </w:rPr>
        <w:t>(Değişik:RG-26/09/2013-28777/  8-b md. Yürürlük:04/10/2013)</w:t>
      </w:r>
      <w:r w:rsidR="00CB348A" w:rsidRPr="0015447E">
        <w:rPr>
          <w:strike/>
          <w:color w:val="000000" w:themeColor="text1"/>
          <w:sz w:val="18"/>
          <w:szCs w:val="18"/>
        </w:rPr>
        <w:t xml:space="preserve"> </w:t>
      </w:r>
      <w:r w:rsidRPr="0015447E">
        <w:rPr>
          <w:strike/>
          <w:color w:val="000000" w:themeColor="text1"/>
          <w:sz w:val="18"/>
          <w:szCs w:val="18"/>
          <w:lang w:eastAsia="tr-TR"/>
        </w:rPr>
        <w:t>Pulmoner hipertansiyonda hastaların;</w:t>
      </w:r>
    </w:p>
    <w:p w:rsidR="004100F6" w:rsidRPr="0015447E" w:rsidRDefault="004100F6" w:rsidP="00A1340C">
      <w:pPr>
        <w:pStyle w:val="3-NormalYaz0"/>
        <w:tabs>
          <w:tab w:val="left" w:pos="993"/>
        </w:tabs>
        <w:ind w:firstLine="567"/>
        <w:outlineLvl w:val="4"/>
        <w:rPr>
          <w:strike/>
          <w:color w:val="000000" w:themeColor="text1"/>
          <w:sz w:val="18"/>
          <w:szCs w:val="18"/>
          <w:lang w:eastAsia="tr-TR"/>
        </w:rPr>
      </w:pPr>
      <w:r w:rsidRPr="0015447E">
        <w:rPr>
          <w:strike/>
          <w:color w:val="000000" w:themeColor="text1"/>
          <w:sz w:val="18"/>
          <w:szCs w:val="18"/>
          <w:lang w:eastAsia="tr-TR"/>
        </w:rPr>
        <w:t>a) Fonksiyonel kapasitelerinin NHYA sınıf II, III veya IV 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b) Vazoreaktivite testinin başarısız (etkisiz)</w:t>
      </w:r>
      <w:r w:rsidR="0077678A" w:rsidRPr="0015447E">
        <w:rPr>
          <w:strike/>
          <w:color w:val="000000" w:themeColor="text1"/>
          <w:sz w:val="18"/>
          <w:szCs w:val="18"/>
          <w:lang w:eastAsia="tr-TR"/>
        </w:rPr>
        <w:t xml:space="preserve"> </w:t>
      </w:r>
      <w:r w:rsidRPr="0015447E">
        <w:rPr>
          <w:strike/>
          <w:color w:val="000000" w:themeColor="text1"/>
          <w:sz w:val="18"/>
          <w:szCs w:val="18"/>
          <w:lang w:eastAsia="tr-TR"/>
        </w:rPr>
        <w:t>olması,</w:t>
      </w:r>
    </w:p>
    <w:p w:rsidR="004100F6" w:rsidRPr="0015447E" w:rsidRDefault="004100F6"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c) Üçüncü aylık tedavi sonrası kontrolünde klinik efor kapasitesi (6 dakika yürüme testi veya treadmil efor testi), hemodinami veya ekokardiyografik verilerinde düzelme olması veya stabil kalması,</w:t>
      </w:r>
    </w:p>
    <w:p w:rsidR="0071191B" w:rsidRPr="0015447E" w:rsidRDefault="004100F6" w:rsidP="00A1340C">
      <w:pPr>
        <w:tabs>
          <w:tab w:val="left" w:pos="566"/>
        </w:tabs>
        <w:ind w:firstLine="567"/>
        <w:jc w:val="both"/>
        <w:rPr>
          <w:rFonts w:eastAsia="ヒラギノ明朝 Pro W3"/>
          <w:strike/>
          <w:color w:val="000000" w:themeColor="text1"/>
          <w:sz w:val="18"/>
          <w:szCs w:val="18"/>
        </w:rPr>
      </w:pPr>
      <w:r w:rsidRPr="0015447E">
        <w:rPr>
          <w:strike/>
          <w:color w:val="000000" w:themeColor="text1"/>
          <w:sz w:val="18"/>
          <w:szCs w:val="18"/>
        </w:rPr>
        <w:t xml:space="preserve">gerekmektedir. </w:t>
      </w:r>
      <w:r w:rsidR="0071191B" w:rsidRPr="0015447E">
        <w:rPr>
          <w:rFonts w:eastAsia="ヒラギノ明朝 Pro W3"/>
          <w:strike/>
          <w:color w:val="000000" w:themeColor="text1"/>
          <w:sz w:val="18"/>
          <w:szCs w:val="18"/>
        </w:rPr>
        <w:t>Pulmoner hipertansiyonda hastaların;</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lastRenderedPageBreak/>
        <w:t>a) Fonksiyonel kapasitelerinin NHYA sınıf II, III veya IV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b) Vazoreaktivite testinin negatif olması,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71191B" w:rsidRPr="0015447E" w:rsidRDefault="0071191B" w:rsidP="00A1340C">
      <w:pPr>
        <w:tabs>
          <w:tab w:val="left" w:pos="566"/>
        </w:tabs>
        <w:ind w:firstLine="567"/>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gerekmektedir.</w:t>
      </w:r>
    </w:p>
    <w:p w:rsidR="00857DA8" w:rsidRPr="0015447E" w:rsidRDefault="0071191B" w:rsidP="00A1340C">
      <w:pPr>
        <w:pStyle w:val="3-NormalYaz0"/>
        <w:ind w:firstLine="567"/>
        <w:outlineLvl w:val="4"/>
        <w:rPr>
          <w:strike/>
          <w:color w:val="000000" w:themeColor="text1"/>
          <w:sz w:val="18"/>
          <w:szCs w:val="18"/>
          <w:lang w:eastAsia="tr-TR"/>
        </w:rPr>
      </w:pPr>
      <w:r w:rsidRPr="0015447E">
        <w:rPr>
          <w:strike/>
          <w:color w:val="000000" w:themeColor="text1"/>
          <w:sz w:val="18"/>
          <w:szCs w:val="18"/>
          <w:lang w:eastAsia="tr-TR"/>
        </w:rPr>
        <w:t xml:space="preserve"> </w:t>
      </w:r>
      <w:r w:rsidR="00857DA8" w:rsidRPr="0015447E">
        <w:rPr>
          <w:strike/>
          <w:color w:val="000000" w:themeColor="text1"/>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(3) Uygulanacak tedav</w:t>
      </w:r>
      <w:r w:rsidR="00525E06" w:rsidRPr="0015447E">
        <w:rPr>
          <w:strike/>
          <w:color w:val="000000" w:themeColor="text1"/>
          <w:sz w:val="18"/>
          <w:szCs w:val="18"/>
        </w:rPr>
        <w:t>i üç</w:t>
      </w:r>
      <w:r w:rsidRPr="0015447E">
        <w:rPr>
          <w:strike/>
          <w:color w:val="000000" w:themeColor="text1"/>
          <w:sz w:val="18"/>
          <w:szCs w:val="18"/>
        </w:rPr>
        <w:t>er aylık periyotlar halinde yukarıda açıklanan hususlar doğrultusunda sağlık kurulu raporunda belgelenecektir.</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857DA8" w:rsidRPr="0015447E" w:rsidRDefault="00857DA8" w:rsidP="00A1340C">
      <w:pPr>
        <w:pStyle w:val="numbered10"/>
        <w:spacing w:before="0" w:beforeAutospacing="0" w:after="0" w:afterAutospacing="0"/>
        <w:ind w:firstLine="567"/>
        <w:jc w:val="both"/>
        <w:outlineLvl w:val="4"/>
        <w:rPr>
          <w:strike/>
          <w:color w:val="000000" w:themeColor="text1"/>
          <w:sz w:val="18"/>
          <w:szCs w:val="18"/>
        </w:rPr>
      </w:pPr>
      <w:r w:rsidRPr="0015447E">
        <w:rPr>
          <w:strike/>
          <w:color w:val="000000" w:themeColor="text1"/>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77678A" w:rsidRPr="0015447E" w:rsidRDefault="0077678A" w:rsidP="00A1340C">
      <w:pPr>
        <w:pStyle w:val="numbered10"/>
        <w:spacing w:before="0" w:beforeAutospacing="0" w:after="0" w:afterAutospacing="0"/>
        <w:ind w:firstLine="567"/>
        <w:jc w:val="both"/>
        <w:outlineLvl w:val="4"/>
        <w:rPr>
          <w:b/>
          <w:bCs/>
          <w:strike/>
          <w:color w:val="000000" w:themeColor="text1"/>
          <w:sz w:val="18"/>
          <w:szCs w:val="18"/>
        </w:rPr>
      </w:pPr>
      <w:r w:rsidRPr="0015447E">
        <w:rPr>
          <w:b/>
          <w:bCs/>
          <w:strike/>
          <w:color w:val="000000" w:themeColor="text1"/>
          <w:sz w:val="18"/>
          <w:szCs w:val="18"/>
        </w:rPr>
        <w:t>(Ek</w:t>
      </w:r>
      <w:r w:rsidR="00190BA3" w:rsidRPr="0015447E">
        <w:rPr>
          <w:b/>
          <w:bCs/>
          <w:strike/>
          <w:color w:val="000000" w:themeColor="text1"/>
          <w:sz w:val="18"/>
          <w:szCs w:val="18"/>
        </w:rPr>
        <w:t>:RG-26/09</w:t>
      </w:r>
      <w:r w:rsidRPr="0015447E">
        <w:rPr>
          <w:b/>
          <w:bCs/>
          <w:strike/>
          <w:color w:val="000000" w:themeColor="text1"/>
          <w:sz w:val="18"/>
          <w:szCs w:val="18"/>
        </w:rPr>
        <w:t>/2</w:t>
      </w:r>
      <w:r w:rsidR="00190BA3" w:rsidRPr="0015447E">
        <w:rPr>
          <w:b/>
          <w:bCs/>
          <w:strike/>
          <w:color w:val="000000" w:themeColor="text1"/>
          <w:sz w:val="18"/>
          <w:szCs w:val="18"/>
        </w:rPr>
        <w:t>013-28777</w:t>
      </w:r>
      <w:r w:rsidRPr="0015447E">
        <w:rPr>
          <w:b/>
          <w:bCs/>
          <w:strike/>
          <w:color w:val="000000" w:themeColor="text1"/>
          <w:sz w:val="18"/>
          <w:szCs w:val="18"/>
        </w:rPr>
        <w:t>/8-c</w:t>
      </w:r>
      <w:r w:rsidR="00190BA3" w:rsidRPr="0015447E">
        <w:rPr>
          <w:b/>
          <w:bCs/>
          <w:strike/>
          <w:color w:val="000000" w:themeColor="text1"/>
          <w:sz w:val="18"/>
          <w:szCs w:val="18"/>
        </w:rPr>
        <w:t xml:space="preserve"> md. Yürürlük:04/10</w:t>
      </w:r>
      <w:r w:rsidRPr="0015447E">
        <w:rPr>
          <w:b/>
          <w:bCs/>
          <w:strike/>
          <w:color w:val="000000" w:themeColor="text1"/>
          <w:sz w:val="18"/>
          <w:szCs w:val="18"/>
        </w:rPr>
        <w:t>/2013)</w:t>
      </w:r>
    </w:p>
    <w:p w:rsidR="00EE445E" w:rsidRPr="0015447E" w:rsidRDefault="00EE445E" w:rsidP="00A1340C">
      <w:pPr>
        <w:tabs>
          <w:tab w:val="left" w:pos="566"/>
        </w:tabs>
        <w:spacing w:line="240" w:lineRule="exact"/>
        <w:ind w:firstLine="567"/>
        <w:jc w:val="both"/>
        <w:rPr>
          <w:rFonts w:eastAsia="ヒラギノ明朝 Pro W3"/>
          <w:strike/>
          <w:color w:val="000000" w:themeColor="text1"/>
          <w:sz w:val="18"/>
          <w:szCs w:val="18"/>
        </w:rPr>
      </w:pPr>
      <w:bookmarkStart w:id="743" w:name="_Toc351975285"/>
      <w:r w:rsidRPr="0015447E">
        <w:rPr>
          <w:rFonts w:eastAsia="ヒラギノ明朝 Pro W3"/>
          <w:strike/>
          <w:color w:val="000000" w:themeColor="text1"/>
          <w:sz w:val="18"/>
          <w:szCs w:val="18"/>
        </w:rPr>
        <w:t xml:space="preserve">   (6) Bosentan ve ambrisentan kombine kullanılamaz.</w:t>
      </w:r>
    </w:p>
    <w:p w:rsidR="00BC4675" w:rsidRPr="0015447E" w:rsidRDefault="00BC4675" w:rsidP="00A1340C">
      <w:pPr>
        <w:tabs>
          <w:tab w:val="left" w:pos="566"/>
        </w:tabs>
        <w:spacing w:line="240" w:lineRule="exact"/>
        <w:ind w:firstLine="567"/>
        <w:jc w:val="both"/>
        <w:rPr>
          <w:rFonts w:eastAsia="ヒラギノ明朝 Pro W3"/>
          <w:b/>
          <w:strike/>
          <w:color w:val="000000" w:themeColor="text1"/>
          <w:sz w:val="18"/>
          <w:szCs w:val="18"/>
        </w:rPr>
      </w:pPr>
      <w:r w:rsidRPr="0015447E">
        <w:rPr>
          <w:rFonts w:eastAsia="ヒラギノ明朝 Pro W3"/>
          <w:b/>
          <w:strike/>
          <w:color w:val="000000" w:themeColor="text1"/>
          <w:sz w:val="18"/>
          <w:szCs w:val="18"/>
        </w:rPr>
        <w:t xml:space="preserve">   (EK:RG- </w:t>
      </w:r>
      <w:r w:rsidR="00295AE1" w:rsidRPr="0015447E">
        <w:rPr>
          <w:rFonts w:eastAsia="ヒラギノ明朝 Pro W3"/>
          <w:b/>
          <w:strike/>
          <w:color w:val="000000" w:themeColor="text1"/>
          <w:sz w:val="18"/>
          <w:szCs w:val="18"/>
        </w:rPr>
        <w:t>25/07/2014-29071</w:t>
      </w:r>
      <w:r w:rsidRPr="0015447E">
        <w:rPr>
          <w:rFonts w:eastAsia="ヒラギノ明朝 Pro W3"/>
          <w:b/>
          <w:strike/>
          <w:color w:val="000000" w:themeColor="text1"/>
          <w:sz w:val="18"/>
          <w:szCs w:val="18"/>
        </w:rPr>
        <w:t xml:space="preserve"> / 35 md. Yürürlük: </w:t>
      </w:r>
      <w:r w:rsidR="00B22481" w:rsidRPr="0015447E">
        <w:rPr>
          <w:rFonts w:eastAsia="ヒラギノ明朝 Pro W3"/>
          <w:b/>
          <w:strike/>
          <w:color w:val="000000" w:themeColor="text1"/>
          <w:sz w:val="18"/>
          <w:szCs w:val="18"/>
        </w:rPr>
        <w:t>07/08/2014</w:t>
      </w:r>
      <w:r w:rsidRPr="0015447E">
        <w:rPr>
          <w:rFonts w:eastAsia="ヒラギノ明朝 Pro W3"/>
          <w:b/>
          <w:strike/>
          <w:color w:val="000000" w:themeColor="text1"/>
          <w:sz w:val="18"/>
          <w:szCs w:val="18"/>
        </w:rPr>
        <w:t xml:space="preserve"> )</w:t>
      </w:r>
    </w:p>
    <w:p w:rsidR="0001337B" w:rsidRDefault="00BC4675" w:rsidP="008932AD">
      <w:pPr>
        <w:tabs>
          <w:tab w:val="left" w:pos="566"/>
        </w:tabs>
        <w:spacing w:line="240" w:lineRule="exact"/>
        <w:ind w:firstLine="567"/>
        <w:jc w:val="both"/>
        <w:rPr>
          <w:rFonts w:eastAsia="ヒラギノ明朝 Pro W3"/>
          <w:b/>
          <w:color w:val="FF0000"/>
          <w:sz w:val="18"/>
          <w:szCs w:val="18"/>
        </w:rPr>
      </w:pPr>
      <w:r w:rsidRPr="0015447E">
        <w:rPr>
          <w:rFonts w:eastAsia="ヒラギノ明朝 Pro W3"/>
          <w:strike/>
          <w:color w:val="000000" w:themeColor="text1"/>
          <w:sz w:val="18"/>
          <w:szCs w:val="18"/>
        </w:rPr>
        <w:t xml:space="preserve">   (7)</w:t>
      </w:r>
      <w:r w:rsidRPr="0015447E">
        <w:rPr>
          <w:strike/>
          <w:color w:val="000000" w:themeColor="text1"/>
        </w:rPr>
        <w:t xml:space="preserve"> </w:t>
      </w:r>
      <w:r w:rsidRPr="0015447E">
        <w:rPr>
          <w:rFonts w:eastAsia="ヒラギノ明朝 Pro W3"/>
          <w:strike/>
          <w:color w:val="000000" w:themeColor="text1"/>
          <w:sz w:val="18"/>
          <w:szCs w:val="18"/>
        </w:rPr>
        <w:t>Sildenafil ve tadalafil kombine kullanılamaz.</w:t>
      </w:r>
      <w:r w:rsidR="00572EDC" w:rsidRPr="0015447E">
        <w:rPr>
          <w:rFonts w:eastAsia="ヒラギノ明朝 Pro W3"/>
          <w:color w:val="000000" w:themeColor="text1"/>
          <w:sz w:val="18"/>
          <w:szCs w:val="18"/>
        </w:rPr>
        <w:t xml:space="preserve"> </w:t>
      </w:r>
    </w:p>
    <w:p w:rsidR="00BC4675" w:rsidRPr="0015447E" w:rsidRDefault="0001337B" w:rsidP="00EE445E">
      <w:pPr>
        <w:tabs>
          <w:tab w:val="left" w:pos="566"/>
        </w:tabs>
        <w:spacing w:line="240" w:lineRule="exact"/>
        <w:ind w:firstLine="566"/>
        <w:jc w:val="both"/>
        <w:rPr>
          <w:rFonts w:eastAsia="ヒラギノ明朝 Pro W3"/>
          <w:b/>
          <w:strike/>
          <w:color w:val="FF0000"/>
          <w:sz w:val="18"/>
          <w:szCs w:val="18"/>
        </w:rPr>
      </w:pPr>
      <w:r>
        <w:rPr>
          <w:rFonts w:eastAsia="ヒラギノ明朝 Pro W3"/>
          <w:b/>
          <w:color w:val="FF0000"/>
          <w:sz w:val="18"/>
          <w:szCs w:val="18"/>
        </w:rPr>
        <w:t xml:space="preserve">   </w:t>
      </w:r>
      <w:r w:rsidR="00572EDC" w:rsidRPr="0015447E">
        <w:rPr>
          <w:rFonts w:eastAsia="ヒラギノ明朝 Pro W3"/>
          <w:b/>
          <w:color w:val="FF0000"/>
          <w:sz w:val="18"/>
          <w:szCs w:val="18"/>
        </w:rPr>
        <w:t>(Değişik: RG- 18/02/2015-</w:t>
      </w:r>
      <w:r w:rsidR="00ED7F35">
        <w:rPr>
          <w:rFonts w:eastAsia="ヒラギノ明朝 Pro W3"/>
          <w:b/>
          <w:color w:val="FF0000"/>
          <w:sz w:val="18"/>
          <w:szCs w:val="18"/>
        </w:rPr>
        <w:t xml:space="preserve"> 29271</w:t>
      </w:r>
      <w:r w:rsidR="00572EDC" w:rsidRPr="0015447E">
        <w:rPr>
          <w:rFonts w:eastAsia="ヒラギノ明朝 Pro W3"/>
          <w:b/>
          <w:color w:val="FF0000"/>
          <w:sz w:val="18"/>
          <w:szCs w:val="18"/>
        </w:rPr>
        <w:t>/ 15 md. Yürürlük: 28/02/2015)</w:t>
      </w:r>
    </w:p>
    <w:p w:rsidR="008932AD" w:rsidRPr="008932AD" w:rsidRDefault="00B43C22" w:rsidP="008932AD">
      <w:pPr>
        <w:pStyle w:val="Balk3"/>
        <w:spacing w:before="0"/>
        <w:ind w:firstLine="284"/>
        <w:jc w:val="both"/>
        <w:rPr>
          <w:rFonts w:eastAsia="ヒラギノ明朝 Pro W3"/>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rsidR="008932AD" w:rsidRPr="00E42AB7" w:rsidRDefault="008932AD" w:rsidP="008932AD">
      <w:pPr>
        <w:rPr>
          <w:b/>
          <w:color w:val="FF0000"/>
          <w:sz w:val="18"/>
          <w:szCs w:val="18"/>
        </w:rPr>
      </w:pPr>
      <w:r w:rsidRPr="00E42AB7">
        <w:rPr>
          <w:b/>
          <w:color w:val="FF0000"/>
          <w:sz w:val="18"/>
          <w:szCs w:val="18"/>
        </w:rPr>
        <w:t xml:space="preserve">                 (Değişik:</w:t>
      </w:r>
      <w:r w:rsidR="00ED7F35" w:rsidRPr="00E42AB7">
        <w:rPr>
          <w:b/>
          <w:color w:val="FF0000"/>
          <w:sz w:val="18"/>
          <w:szCs w:val="18"/>
        </w:rPr>
        <w:t xml:space="preserve"> </w:t>
      </w:r>
      <w:r w:rsidRPr="00E42AB7">
        <w:rPr>
          <w:b/>
          <w:color w:val="FF0000"/>
          <w:sz w:val="18"/>
          <w:szCs w:val="18"/>
        </w:rPr>
        <w:t>RG-</w:t>
      </w:r>
      <w:r w:rsidR="00ED7F35" w:rsidRPr="00E42AB7">
        <w:rPr>
          <w:b/>
          <w:color w:val="FF0000"/>
          <w:sz w:val="18"/>
          <w:szCs w:val="18"/>
        </w:rPr>
        <w:t xml:space="preserve"> </w:t>
      </w:r>
      <w:r w:rsidR="00B2361A" w:rsidRPr="00E42AB7">
        <w:rPr>
          <w:b/>
          <w:color w:val="FF0000"/>
          <w:sz w:val="18"/>
          <w:szCs w:val="18"/>
        </w:rPr>
        <w:t>07/10/2016-</w:t>
      </w:r>
      <w:r w:rsidR="00ED7F35" w:rsidRPr="00E42AB7">
        <w:rPr>
          <w:b/>
          <w:color w:val="FF0000"/>
          <w:sz w:val="18"/>
          <w:szCs w:val="18"/>
        </w:rPr>
        <w:t xml:space="preserve"> </w:t>
      </w:r>
      <w:r w:rsidR="00B2361A" w:rsidRPr="00E42AB7">
        <w:rPr>
          <w:b/>
          <w:color w:val="FF0000"/>
          <w:sz w:val="18"/>
          <w:szCs w:val="18"/>
        </w:rPr>
        <w:t>29850</w:t>
      </w:r>
      <w:r w:rsidRPr="00E42AB7">
        <w:rPr>
          <w:b/>
          <w:color w:val="FF0000"/>
          <w:sz w:val="18"/>
          <w:szCs w:val="18"/>
        </w:rPr>
        <w:t>/</w:t>
      </w:r>
      <w:r w:rsidR="00ED7F35" w:rsidRPr="00E42AB7">
        <w:rPr>
          <w:b/>
          <w:color w:val="FF0000"/>
          <w:sz w:val="18"/>
          <w:szCs w:val="18"/>
        </w:rPr>
        <w:t xml:space="preserve"> </w:t>
      </w:r>
      <w:r w:rsidRPr="00E42AB7">
        <w:rPr>
          <w:b/>
          <w:color w:val="FF0000"/>
          <w:sz w:val="18"/>
          <w:szCs w:val="18"/>
        </w:rPr>
        <w:t>34-a md. Yürürlük:</w:t>
      </w:r>
      <w:r w:rsidR="00ED7F35" w:rsidRPr="00E42AB7">
        <w:rPr>
          <w:b/>
          <w:color w:val="FF0000"/>
          <w:sz w:val="18"/>
          <w:szCs w:val="18"/>
        </w:rPr>
        <w:t xml:space="preserve"> </w:t>
      </w:r>
      <w:r w:rsidR="00B2361A" w:rsidRPr="00E42AB7">
        <w:rPr>
          <w:b/>
          <w:color w:val="FF0000"/>
          <w:sz w:val="18"/>
          <w:szCs w:val="18"/>
        </w:rPr>
        <w:t>15/10/2016</w:t>
      </w:r>
      <w:r w:rsidRPr="00E42AB7">
        <w:rPr>
          <w:b/>
          <w:color w:val="FF0000"/>
          <w:sz w:val="18"/>
          <w:szCs w:val="18"/>
        </w:rPr>
        <w:t>)</w:t>
      </w:r>
    </w:p>
    <w:p w:rsidR="008932AD" w:rsidRPr="00E42AB7" w:rsidRDefault="00B43C22" w:rsidP="00B43C22">
      <w:pPr>
        <w:tabs>
          <w:tab w:val="left" w:pos="566"/>
        </w:tabs>
        <w:spacing w:line="240" w:lineRule="exact"/>
        <w:ind w:firstLine="566"/>
        <w:jc w:val="both"/>
        <w:rPr>
          <w:rFonts w:eastAsia="ヒラギノ明朝 Pro W3"/>
          <w:b/>
          <w:strike/>
          <w:color w:val="000000" w:themeColor="text1"/>
          <w:sz w:val="18"/>
          <w:szCs w:val="18"/>
        </w:rPr>
      </w:pPr>
      <w:r w:rsidRPr="00E42AB7">
        <w:rPr>
          <w:rFonts w:eastAsia="ヒラギノ明朝 Pro W3"/>
          <w:b/>
          <w:strike/>
          <w:color w:val="000000" w:themeColor="text1"/>
          <w:sz w:val="18"/>
          <w:szCs w:val="18"/>
        </w:rPr>
        <w:t xml:space="preserve"> </w:t>
      </w:r>
      <w:r w:rsidRPr="00E42AB7">
        <w:rPr>
          <w:rFonts w:eastAsia="ヒラギノ明朝 Pro W3"/>
          <w:strike/>
          <w:color w:val="000000" w:themeColor="text1"/>
          <w:sz w:val="18"/>
          <w:szCs w:val="18"/>
        </w:rPr>
        <w:t xml:space="preserve">   </w:t>
      </w:r>
      <w:r w:rsidRPr="00E42AB7">
        <w:rPr>
          <w:rFonts w:eastAsia="ヒラギノ明朝 Pro W3"/>
          <w:b/>
          <w:strike/>
          <w:color w:val="000000" w:themeColor="text1"/>
          <w:sz w:val="18"/>
          <w:szCs w:val="18"/>
        </w:rPr>
        <w:t>4.2.30. A- Pulmoner hipertansiyonda iloprost trometamol (inhaler formu), bosentan, sildenafil, tadalafil ve ambrisentan kullanım ilkeleri</w:t>
      </w:r>
    </w:p>
    <w:p w:rsidR="008932AD" w:rsidRPr="00E42AB7" w:rsidRDefault="008932AD" w:rsidP="00C72855">
      <w:pPr>
        <w:jc w:val="both"/>
        <w:rPr>
          <w:rFonts w:eastAsia="ヒラギノ明朝 Pro W3"/>
          <w:b/>
          <w:color w:val="FF0000"/>
          <w:sz w:val="18"/>
          <w:szCs w:val="18"/>
        </w:rPr>
      </w:pPr>
      <w:r>
        <w:rPr>
          <w:b/>
          <w:bCs/>
          <w:sz w:val="18"/>
          <w:szCs w:val="18"/>
        </w:rPr>
        <w:t xml:space="preserve">    </w:t>
      </w:r>
      <w:r w:rsidRPr="00E42AB7">
        <w:rPr>
          <w:b/>
          <w:bCs/>
          <w:color w:val="FF0000"/>
          <w:sz w:val="18"/>
          <w:szCs w:val="18"/>
        </w:rPr>
        <w:t>4.2.30.A-</w:t>
      </w:r>
      <w:r w:rsidRPr="00E42AB7">
        <w:rPr>
          <w:color w:val="FF0000"/>
          <w:sz w:val="18"/>
          <w:szCs w:val="18"/>
        </w:rPr>
        <w:t xml:space="preserve"> </w:t>
      </w:r>
      <w:r w:rsidRPr="00E42AB7">
        <w:rPr>
          <w:b/>
          <w:bCs/>
          <w:color w:val="FF0000"/>
          <w:sz w:val="18"/>
          <w:szCs w:val="18"/>
        </w:rPr>
        <w:t xml:space="preserve">Pulmoner hipertansiyonda iloprost trometamol (inhaler formu), bosentan, </w:t>
      </w:r>
      <w:r w:rsidRPr="00E42AB7">
        <w:rPr>
          <w:b/>
          <w:color w:val="FF0000"/>
          <w:sz w:val="18"/>
          <w:szCs w:val="18"/>
        </w:rPr>
        <w:t>masitentan,</w:t>
      </w:r>
      <w:r w:rsidRPr="00E42AB7">
        <w:rPr>
          <w:b/>
          <w:bCs/>
          <w:color w:val="FF0000"/>
          <w:sz w:val="18"/>
          <w:szCs w:val="18"/>
        </w:rPr>
        <w:t xml:space="preserve"> sildenafil,</w:t>
      </w:r>
      <w:r w:rsidR="00F37DB6" w:rsidRPr="00F37DB6">
        <w:rPr>
          <w:rFonts w:eastAsia="ヒラギノ明朝 Pro W3"/>
          <w:b/>
          <w:sz w:val="18"/>
          <w:szCs w:val="18"/>
        </w:rPr>
        <w:t xml:space="preserve"> </w:t>
      </w:r>
      <w:r w:rsidR="00F37DB6" w:rsidRPr="008932AD">
        <w:rPr>
          <w:rFonts w:eastAsia="ヒラギノ明朝 Pro W3"/>
          <w:b/>
          <w:sz w:val="18"/>
          <w:szCs w:val="18"/>
        </w:rPr>
        <w:t>(Ek:</w:t>
      </w:r>
      <w:r w:rsidR="00F37DB6">
        <w:rPr>
          <w:rFonts w:eastAsia="ヒラギノ明朝 Pro W3"/>
          <w:b/>
          <w:sz w:val="18"/>
          <w:szCs w:val="18"/>
        </w:rPr>
        <w:t xml:space="preserve"> </w:t>
      </w:r>
      <w:r w:rsidR="00F37DB6" w:rsidRPr="008932AD">
        <w:rPr>
          <w:rFonts w:eastAsia="ヒラギノ明朝 Pro W3"/>
          <w:b/>
          <w:sz w:val="18"/>
          <w:szCs w:val="18"/>
        </w:rPr>
        <w:t>RG-</w:t>
      </w:r>
      <w:r w:rsidR="00F37DB6">
        <w:rPr>
          <w:rFonts w:eastAsia="ヒラギノ明朝 Pro W3"/>
          <w:b/>
          <w:sz w:val="18"/>
          <w:szCs w:val="18"/>
        </w:rPr>
        <w:t>04/09/2019-30878</w:t>
      </w:r>
      <w:r w:rsidR="00F37DB6" w:rsidRPr="008932AD">
        <w:rPr>
          <w:rFonts w:eastAsia="ヒラギノ明朝 Pro W3"/>
          <w:b/>
          <w:sz w:val="18"/>
          <w:szCs w:val="18"/>
        </w:rPr>
        <w:t>/</w:t>
      </w:r>
      <w:r w:rsidR="00F37DB6">
        <w:rPr>
          <w:rFonts w:eastAsia="ヒラギノ明朝 Pro W3"/>
          <w:b/>
          <w:sz w:val="18"/>
          <w:szCs w:val="18"/>
        </w:rPr>
        <w:t>30</w:t>
      </w:r>
      <w:r w:rsidR="00F37DB6" w:rsidRPr="008932AD">
        <w:rPr>
          <w:rFonts w:eastAsia="ヒラギノ明朝 Pro W3"/>
          <w:b/>
          <w:sz w:val="18"/>
          <w:szCs w:val="18"/>
        </w:rPr>
        <w:t>-</w:t>
      </w:r>
      <w:r w:rsidR="00F37DB6">
        <w:rPr>
          <w:rFonts w:eastAsia="ヒラギノ明朝 Pro W3"/>
          <w:b/>
          <w:sz w:val="18"/>
          <w:szCs w:val="18"/>
        </w:rPr>
        <w:t>a</w:t>
      </w:r>
      <w:r w:rsidR="00F37DB6" w:rsidRPr="008932AD">
        <w:rPr>
          <w:rFonts w:eastAsia="ヒラギノ明朝 Pro W3"/>
          <w:b/>
          <w:sz w:val="18"/>
          <w:szCs w:val="18"/>
        </w:rPr>
        <w:t xml:space="preserve"> md.</w:t>
      </w:r>
      <w:r w:rsidR="00F37DB6">
        <w:rPr>
          <w:rFonts w:eastAsia="ヒラギノ明朝 Pro W3"/>
          <w:b/>
          <w:sz w:val="18"/>
          <w:szCs w:val="18"/>
        </w:rPr>
        <w:t xml:space="preserve"> </w:t>
      </w:r>
      <w:r w:rsidR="00F37DB6" w:rsidRPr="008932AD">
        <w:rPr>
          <w:rFonts w:eastAsia="ヒラギノ明朝 Pro W3"/>
          <w:b/>
          <w:sz w:val="18"/>
          <w:szCs w:val="18"/>
        </w:rPr>
        <w:t>Yürürlük:</w:t>
      </w:r>
      <w:r w:rsidR="00F37DB6">
        <w:rPr>
          <w:rFonts w:eastAsia="ヒラギノ明朝 Pro W3"/>
          <w:b/>
          <w:sz w:val="18"/>
          <w:szCs w:val="18"/>
        </w:rPr>
        <w:t xml:space="preserve"> 12/09/2019) </w:t>
      </w:r>
      <w:r w:rsidR="00F37DB6" w:rsidRPr="00772D42">
        <w:rPr>
          <w:b/>
          <w:bCs/>
          <w:sz w:val="18"/>
          <w:szCs w:val="18"/>
        </w:rPr>
        <w:t>riociguat, seleksipag,</w:t>
      </w:r>
      <w:r w:rsidR="00F37DB6" w:rsidRPr="00772D42">
        <w:rPr>
          <w:bCs/>
          <w:sz w:val="18"/>
          <w:szCs w:val="18"/>
        </w:rPr>
        <w:t xml:space="preserve"> </w:t>
      </w:r>
      <w:r w:rsidRPr="00E42AB7">
        <w:rPr>
          <w:b/>
          <w:bCs/>
          <w:color w:val="FF0000"/>
          <w:sz w:val="18"/>
          <w:szCs w:val="18"/>
        </w:rPr>
        <w:t>tadalafil</w:t>
      </w:r>
      <w:r w:rsidR="00345AB7">
        <w:rPr>
          <w:b/>
          <w:bCs/>
          <w:color w:val="FF0000"/>
          <w:sz w:val="18"/>
          <w:szCs w:val="18"/>
        </w:rPr>
        <w:t xml:space="preserve"> </w:t>
      </w:r>
      <w:bookmarkStart w:id="744" w:name="_Hlk43208193"/>
      <w:r w:rsidR="00345AB7" w:rsidRPr="00345AB7">
        <w:rPr>
          <w:b/>
          <w:bCs/>
          <w:sz w:val="18"/>
          <w:szCs w:val="18"/>
        </w:rPr>
        <w:t>(Ek: RG-16/06/2020-31157/ 18-a md. Yürürlük: 24/06/2020)</w:t>
      </w:r>
      <w:r w:rsidR="00345AB7" w:rsidRPr="003B1056">
        <w:rPr>
          <w:b/>
          <w:sz w:val="18"/>
          <w:szCs w:val="18"/>
        </w:rPr>
        <w:t xml:space="preserve">, </w:t>
      </w:r>
      <w:bookmarkEnd w:id="744"/>
      <w:r w:rsidR="00345AB7" w:rsidRPr="003B1056">
        <w:rPr>
          <w:b/>
          <w:sz w:val="18"/>
          <w:szCs w:val="18"/>
        </w:rPr>
        <w:t>epoprostenol</w:t>
      </w:r>
      <w:r w:rsidR="00272018">
        <w:rPr>
          <w:b/>
          <w:sz w:val="18"/>
          <w:szCs w:val="18"/>
        </w:rPr>
        <w:t xml:space="preserve"> </w:t>
      </w:r>
      <w:r w:rsidR="00E41F89" w:rsidRPr="00E41F89">
        <w:rPr>
          <w:rFonts w:eastAsia="Calibri"/>
          <w:b/>
          <w:bCs/>
          <w:sz w:val="18"/>
          <w:szCs w:val="18"/>
          <w:lang w:eastAsia="en-US"/>
        </w:rPr>
        <w:t>(Ek:RG- 09/05/2024-32541/14-a md. Yürürlük:17/05/2024), treprostinil sodyum</w:t>
      </w:r>
      <w:r w:rsidR="00E41F89">
        <w:rPr>
          <w:rFonts w:eastAsia="Calibri"/>
          <w:b/>
          <w:bCs/>
          <w:sz w:val="18"/>
          <w:szCs w:val="18"/>
          <w:lang w:eastAsia="en-US"/>
        </w:rPr>
        <w:t xml:space="preserve"> </w:t>
      </w:r>
      <w:r w:rsidRPr="00E42AB7">
        <w:rPr>
          <w:b/>
          <w:bCs/>
          <w:color w:val="FF0000"/>
          <w:sz w:val="18"/>
          <w:szCs w:val="18"/>
        </w:rPr>
        <w:t>ve ambrisentan kullanım ilkeleri</w:t>
      </w:r>
    </w:p>
    <w:p w:rsidR="00B43C22" w:rsidRPr="0015447E" w:rsidRDefault="0015447E" w:rsidP="00B43C22">
      <w:pPr>
        <w:tabs>
          <w:tab w:val="left" w:pos="566"/>
        </w:tabs>
        <w:spacing w:line="240" w:lineRule="exact"/>
        <w:ind w:firstLine="566"/>
        <w:jc w:val="both"/>
        <w:rPr>
          <w:rFonts w:eastAsia="ヒラギノ明朝 Pro W3"/>
          <w:b/>
          <w:color w:val="FF0000"/>
          <w:sz w:val="18"/>
          <w:szCs w:val="18"/>
        </w:rPr>
      </w:pPr>
      <w:r w:rsidRPr="0015447E">
        <w:rPr>
          <w:rFonts w:eastAsia="ヒラギノ明朝 Pro W3"/>
          <w:b/>
          <w:color w:val="FF0000"/>
          <w:sz w:val="18"/>
          <w:szCs w:val="18"/>
        </w:rPr>
        <w:t xml:space="preserve">     </w:t>
      </w:r>
      <w:r w:rsidRPr="0015447E">
        <w:rPr>
          <w:b/>
          <w:color w:val="FF0000"/>
          <w:sz w:val="18"/>
          <w:szCs w:val="18"/>
        </w:rPr>
        <w:t>(Değişik:</w:t>
      </w:r>
      <w:r w:rsidR="00ED7F35">
        <w:rPr>
          <w:b/>
          <w:color w:val="FF0000"/>
          <w:sz w:val="18"/>
          <w:szCs w:val="18"/>
        </w:rPr>
        <w:t xml:space="preserve"> </w:t>
      </w:r>
      <w:r w:rsidRPr="0015447E">
        <w:rPr>
          <w:b/>
          <w:color w:val="FF0000"/>
          <w:sz w:val="18"/>
          <w:szCs w:val="18"/>
        </w:rPr>
        <w:t>RG-</w:t>
      </w:r>
      <w:r w:rsidR="00ED7F35">
        <w:rPr>
          <w:b/>
          <w:color w:val="FF0000"/>
          <w:sz w:val="18"/>
          <w:szCs w:val="18"/>
        </w:rPr>
        <w:t xml:space="preserve"> </w:t>
      </w:r>
      <w:r w:rsidRPr="0015447E">
        <w:rPr>
          <w:b/>
          <w:color w:val="FF0000"/>
          <w:sz w:val="18"/>
          <w:szCs w:val="18"/>
        </w:rPr>
        <w:t>05/08/2015-</w:t>
      </w:r>
      <w:r w:rsidR="00ED7F35">
        <w:rPr>
          <w:b/>
          <w:color w:val="FF0000"/>
          <w:sz w:val="18"/>
          <w:szCs w:val="18"/>
        </w:rPr>
        <w:t xml:space="preserve"> </w:t>
      </w:r>
      <w:r w:rsidRPr="0015447E">
        <w:rPr>
          <w:b/>
          <w:color w:val="FF0000"/>
          <w:sz w:val="18"/>
          <w:szCs w:val="18"/>
        </w:rPr>
        <w:t>29436/</w:t>
      </w:r>
      <w:r w:rsidR="00ED7F35">
        <w:rPr>
          <w:b/>
          <w:color w:val="FF0000"/>
          <w:sz w:val="18"/>
          <w:szCs w:val="18"/>
        </w:rPr>
        <w:t xml:space="preserve"> </w:t>
      </w:r>
      <w:r w:rsidRPr="0015447E">
        <w:rPr>
          <w:b/>
          <w:color w:val="FF0000"/>
          <w:sz w:val="18"/>
          <w:szCs w:val="18"/>
        </w:rPr>
        <w:t>21 md. Yürürlük:</w:t>
      </w:r>
      <w:r w:rsidR="00ED7F35">
        <w:rPr>
          <w:b/>
          <w:color w:val="FF0000"/>
          <w:sz w:val="18"/>
          <w:szCs w:val="18"/>
        </w:rPr>
        <w:t xml:space="preserve"> </w:t>
      </w:r>
      <w:r w:rsidRPr="0015447E">
        <w:rPr>
          <w:b/>
          <w:color w:val="FF0000"/>
          <w:sz w:val="18"/>
          <w:szCs w:val="18"/>
        </w:rPr>
        <w:t>13/08/2015)</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(1)</w:t>
      </w:r>
      <w:r w:rsidR="00C33660" w:rsidRPr="0015447E">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Pulmoner hipertansiyonda hastaların;</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a) Fonksiyonel kapasitelerinin NHYA sınıf II, III veya IV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15447E">
        <w:rPr>
          <w:rFonts w:eastAsia="ヒラギノ明朝 Pro W3"/>
          <w:strike/>
          <w:color w:val="000000" w:themeColor="text1"/>
          <w:sz w:val="18"/>
          <w:szCs w:val="18"/>
        </w:rPr>
        <w:t xml:space="preserve">        b) Vazoreaktivite testinin negatif olması,</w:t>
      </w:r>
    </w:p>
    <w:p w:rsidR="00B43C22" w:rsidRPr="0015447E"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c) Üçüncü aylık tedavi sonrası kontrolünde klinik efor kapasitesi (6 dakika yürüme testi veya treadmil efor testi), hemodinami veya ekokardiyografik verilerinde düzelme olması veya stabil kalması,</w:t>
      </w:r>
    </w:p>
    <w:p w:rsidR="00B43C22" w:rsidRDefault="00B43C22" w:rsidP="00B43C22">
      <w:pPr>
        <w:tabs>
          <w:tab w:val="left" w:pos="566"/>
        </w:tabs>
        <w:spacing w:line="240" w:lineRule="exact"/>
        <w:ind w:firstLine="566"/>
        <w:jc w:val="both"/>
        <w:rPr>
          <w:rFonts w:eastAsia="ヒラギノ明朝 Pro W3"/>
          <w:strike/>
          <w:color w:val="000000" w:themeColor="text1"/>
          <w:sz w:val="18"/>
          <w:szCs w:val="18"/>
        </w:rPr>
      </w:pPr>
      <w:r w:rsidRPr="00350865">
        <w:rPr>
          <w:rFonts w:eastAsia="ヒラギノ明朝 Pro W3"/>
          <w:color w:val="000000" w:themeColor="text1"/>
          <w:sz w:val="18"/>
          <w:szCs w:val="18"/>
        </w:rPr>
        <w:t xml:space="preserve">        </w:t>
      </w:r>
      <w:r w:rsidRPr="0015447E">
        <w:rPr>
          <w:rFonts w:eastAsia="ヒラギノ明朝 Pro W3"/>
          <w:strike/>
          <w:color w:val="000000" w:themeColor="text1"/>
          <w:sz w:val="18"/>
          <w:szCs w:val="18"/>
        </w:rPr>
        <w:t>gerekmektedir.</w:t>
      </w:r>
    </w:p>
    <w:p w:rsidR="00AF41C3" w:rsidRDefault="00AF41C3" w:rsidP="00AF41C3">
      <w:pPr>
        <w:spacing w:line="259" w:lineRule="auto"/>
        <w:contextualSpacing/>
        <w:rPr>
          <w:rFonts w:eastAsia="Calibri"/>
          <w:b/>
          <w:bCs/>
          <w:sz w:val="18"/>
          <w:szCs w:val="18"/>
          <w:lang w:eastAsia="en-US"/>
        </w:rPr>
      </w:pPr>
      <w:r>
        <w:rPr>
          <w:rFonts w:eastAsia="Calibri"/>
          <w:b/>
          <w:bCs/>
          <w:color w:val="FF0000"/>
          <w:sz w:val="18"/>
          <w:szCs w:val="18"/>
          <w:lang w:eastAsia="en-US"/>
        </w:rPr>
        <w:t xml:space="preserve">                   </w:t>
      </w:r>
      <w:r w:rsidRPr="00AF41C3">
        <w:rPr>
          <w:rFonts w:eastAsia="Calibri"/>
          <w:b/>
          <w:bCs/>
          <w:sz w:val="18"/>
          <w:szCs w:val="18"/>
          <w:lang w:eastAsia="en-US"/>
        </w:rPr>
        <w:t>(Değişik: RG- 09/05/2024- 32541/14-b md. Yürürlük: 17/05/2024)</w:t>
      </w:r>
    </w:p>
    <w:p w:rsidR="00AE3EE6" w:rsidRPr="00AF41C3" w:rsidRDefault="00AF41C3" w:rsidP="00AF41C3">
      <w:pPr>
        <w:spacing w:line="259" w:lineRule="auto"/>
        <w:contextualSpacing/>
        <w:rPr>
          <w:strike/>
          <w:noProof/>
          <w:color w:val="FF0000"/>
          <w:sz w:val="18"/>
          <w:szCs w:val="18"/>
        </w:rPr>
      </w:pPr>
      <w:r w:rsidRPr="00C72855">
        <w:rPr>
          <w:rFonts w:eastAsia="ヒラギノ明朝 Pro W3"/>
          <w:color w:val="FF0000"/>
          <w:sz w:val="18"/>
          <w:szCs w:val="18"/>
        </w:rPr>
        <w:t xml:space="preserve">                </w:t>
      </w:r>
      <w:r w:rsidR="0015447E" w:rsidRPr="00C72855">
        <w:rPr>
          <w:rFonts w:eastAsia="ヒラギノ明朝 Pro W3"/>
          <w:color w:val="FF0000"/>
          <w:sz w:val="18"/>
          <w:szCs w:val="18"/>
        </w:rPr>
        <w:t xml:space="preserve">   </w:t>
      </w:r>
      <w:r w:rsidR="0015447E" w:rsidRPr="00AF41C3">
        <w:rPr>
          <w:rFonts w:eastAsia="ヒラギノ明朝 Pro W3"/>
          <w:strike/>
          <w:color w:val="FF0000"/>
          <w:sz w:val="18"/>
          <w:szCs w:val="18"/>
        </w:rPr>
        <w:t xml:space="preserve">(1) </w:t>
      </w:r>
      <w:r w:rsidR="00AE3EE6" w:rsidRPr="00AF41C3">
        <w:rPr>
          <w:strike/>
          <w:noProof/>
          <w:color w:val="FF0000"/>
          <w:sz w:val="18"/>
          <w:szCs w:val="18"/>
        </w:rPr>
        <w:t>Pulmoner hipertansiyonda;</w:t>
      </w:r>
    </w:p>
    <w:p w:rsidR="00AE3EE6" w:rsidRPr="00AF41C3" w:rsidRDefault="0015447E" w:rsidP="00A43D3E">
      <w:pPr>
        <w:tabs>
          <w:tab w:val="left" w:pos="709"/>
          <w:tab w:val="left" w:pos="851"/>
        </w:tabs>
        <w:spacing w:line="240" w:lineRule="exact"/>
        <w:ind w:firstLine="709"/>
        <w:jc w:val="both"/>
        <w:rPr>
          <w:strike/>
          <w:noProof/>
          <w:color w:val="FF0000"/>
          <w:sz w:val="18"/>
          <w:szCs w:val="18"/>
        </w:rPr>
      </w:pPr>
      <w:r w:rsidRPr="00AF41C3">
        <w:rPr>
          <w:strike/>
          <w:noProof/>
          <w:color w:val="FF0000"/>
          <w:sz w:val="18"/>
          <w:szCs w:val="18"/>
        </w:rPr>
        <w:t xml:space="preserve">  </w:t>
      </w:r>
      <w:r w:rsidR="00AE3EE6" w:rsidRPr="00AF41C3">
        <w:rPr>
          <w:strike/>
          <w:noProof/>
          <w:color w:val="FF0000"/>
          <w:sz w:val="18"/>
          <w:szCs w:val="18"/>
        </w:rPr>
        <w:t xml:space="preserve"> a) Fonksiyonel kapasitelerinin </w:t>
      </w:r>
      <w:r w:rsidR="00971B94" w:rsidRPr="00AF41C3">
        <w:rPr>
          <w:b/>
          <w:strike/>
          <w:noProof/>
          <w:sz w:val="18"/>
          <w:szCs w:val="18"/>
        </w:rPr>
        <w:t>(Değişik: RG-16/06/2020-3115</w:t>
      </w:r>
      <w:r w:rsidR="006907CC" w:rsidRPr="00AF41C3">
        <w:rPr>
          <w:b/>
          <w:strike/>
          <w:noProof/>
          <w:sz w:val="18"/>
          <w:szCs w:val="18"/>
        </w:rPr>
        <w:t>7</w:t>
      </w:r>
      <w:r w:rsidR="00971B94" w:rsidRPr="00AF41C3">
        <w:rPr>
          <w:b/>
          <w:strike/>
          <w:noProof/>
          <w:sz w:val="18"/>
          <w:szCs w:val="18"/>
        </w:rPr>
        <w:t>/18-b md. Yürürlük: 24/06/2020)</w:t>
      </w:r>
      <w:r w:rsidR="00971B94" w:rsidRPr="00AF41C3">
        <w:rPr>
          <w:strike/>
          <w:noProof/>
          <w:sz w:val="18"/>
          <w:szCs w:val="18"/>
        </w:rPr>
        <w:t xml:space="preserve"> </w:t>
      </w:r>
      <w:r w:rsidR="00AE3EE6" w:rsidRPr="00AF41C3">
        <w:rPr>
          <w:strike/>
          <w:noProof/>
          <w:color w:val="FF0000"/>
          <w:sz w:val="18"/>
          <w:szCs w:val="18"/>
        </w:rPr>
        <w:t>NHYA</w:t>
      </w:r>
      <w:r w:rsidR="00971B94" w:rsidRPr="00AF41C3">
        <w:rPr>
          <w:strike/>
          <w:noProof/>
          <w:color w:val="FF0000"/>
          <w:sz w:val="18"/>
          <w:szCs w:val="18"/>
        </w:rPr>
        <w:t xml:space="preserve"> </w:t>
      </w:r>
      <w:r w:rsidR="00971B94" w:rsidRPr="00AF41C3">
        <w:rPr>
          <w:strike/>
          <w:noProof/>
          <w:sz w:val="18"/>
          <w:szCs w:val="18"/>
        </w:rPr>
        <w:t>NYHA</w:t>
      </w:r>
      <w:r w:rsidR="00AE3EE6" w:rsidRPr="00AF41C3">
        <w:rPr>
          <w:strike/>
          <w:noProof/>
          <w:color w:val="FF0000"/>
          <w:sz w:val="18"/>
          <w:szCs w:val="18"/>
        </w:rPr>
        <w:t xml:space="preserve"> sınıf II, III veya IV olması ve vazoreaktivite testinin negatif olması durumunda hastalarda tedaviye  başlanır.</w:t>
      </w:r>
      <w:r w:rsidR="00971B94" w:rsidRPr="00AF41C3">
        <w:rPr>
          <w:b/>
          <w:bCs/>
          <w:strike/>
          <w:sz w:val="18"/>
          <w:szCs w:val="18"/>
        </w:rPr>
        <w:t xml:space="preserve"> (Ek: RG-16/06/2020-31157/18-b md. Yürürlük: 24/06/2020)</w:t>
      </w:r>
      <w:r w:rsidR="00971B94" w:rsidRPr="00AF41C3">
        <w:rPr>
          <w:strike/>
          <w:sz w:val="18"/>
          <w:szCs w:val="18"/>
        </w:rPr>
        <w:t xml:space="preserve"> Epoprostenol etken maddeli ilacın yalnızca; fonksiyonel kapasitelerinin NYHA sınıf III veya IV olan hastalarda kullanılması halinde bedeli Kurumca karşılanır.</w:t>
      </w:r>
    </w:p>
    <w:p w:rsidR="00AE3EE6" w:rsidRPr="00AF41C3" w:rsidRDefault="0015447E" w:rsidP="00A43D3E">
      <w:pPr>
        <w:tabs>
          <w:tab w:val="left" w:pos="709"/>
          <w:tab w:val="left" w:pos="851"/>
        </w:tabs>
        <w:spacing w:line="240" w:lineRule="exact"/>
        <w:ind w:firstLine="709"/>
        <w:rPr>
          <w:strike/>
          <w:noProof/>
          <w:color w:val="FF0000"/>
          <w:sz w:val="18"/>
          <w:szCs w:val="18"/>
        </w:rPr>
      </w:pPr>
      <w:r w:rsidRPr="00AF41C3">
        <w:rPr>
          <w:strike/>
          <w:noProof/>
          <w:color w:val="FF0000"/>
          <w:sz w:val="18"/>
          <w:szCs w:val="18"/>
        </w:rPr>
        <w:t xml:space="preserve">  </w:t>
      </w:r>
      <w:r w:rsidR="00A43D3E" w:rsidRPr="00AF41C3">
        <w:rPr>
          <w:strike/>
          <w:noProof/>
          <w:color w:val="FF0000"/>
          <w:sz w:val="18"/>
          <w:szCs w:val="18"/>
        </w:rPr>
        <w:tab/>
      </w:r>
      <w:r w:rsidR="00AE3EE6" w:rsidRPr="00AF41C3">
        <w:rPr>
          <w:strike/>
          <w:noProof/>
          <w:color w:val="FF0000"/>
          <w:sz w:val="18"/>
          <w:szCs w:val="18"/>
        </w:rPr>
        <w:t>b)</w:t>
      </w:r>
      <w:r w:rsidR="00A43D3E" w:rsidRPr="00AF41C3">
        <w:rPr>
          <w:strike/>
          <w:noProof/>
          <w:color w:val="FF0000"/>
          <w:sz w:val="18"/>
          <w:szCs w:val="18"/>
        </w:rPr>
        <w:t xml:space="preserve"> </w:t>
      </w:r>
      <w:r w:rsidR="00AE3EE6" w:rsidRPr="00AF41C3">
        <w:rPr>
          <w:strike/>
          <w:noProof/>
          <w:color w:val="FF0000"/>
          <w:sz w:val="18"/>
          <w:szCs w:val="18"/>
        </w:rPr>
        <w:t>Bu hastaların üç aylık tedavi sonrası kontrolünde klinik efor kapasitesi (6 dakika yürüme testi veya treadmil efor testi), hemodinami veya ekokardiyografik verilerinde düzelme olması veya stabil kalması durumunda tedaviye devam edilir.</w:t>
      </w:r>
    </w:p>
    <w:p w:rsidR="00A43D3E" w:rsidRPr="00AF41C3" w:rsidRDefault="00A43D3E" w:rsidP="00A43D3E">
      <w:pPr>
        <w:tabs>
          <w:tab w:val="left" w:pos="709"/>
          <w:tab w:val="left" w:pos="851"/>
          <w:tab w:val="left" w:pos="993"/>
        </w:tabs>
        <w:ind w:firstLine="709"/>
        <w:jc w:val="both"/>
        <w:outlineLvl w:val="4"/>
        <w:rPr>
          <w:b/>
          <w:bCs/>
          <w:strike/>
          <w:sz w:val="18"/>
          <w:szCs w:val="18"/>
        </w:rPr>
      </w:pPr>
      <w:r w:rsidRPr="00AF41C3">
        <w:rPr>
          <w:b/>
          <w:bCs/>
          <w:strike/>
          <w:sz w:val="18"/>
          <w:szCs w:val="18"/>
        </w:rPr>
        <w:tab/>
        <w:t>(Ek: RG-26/10/2021-31640/9 md. Yürürlük: 04/11/2021)</w:t>
      </w:r>
    </w:p>
    <w:p w:rsidR="00A43D3E" w:rsidRDefault="00A43D3E" w:rsidP="00A43D3E">
      <w:pPr>
        <w:tabs>
          <w:tab w:val="left" w:pos="851"/>
        </w:tabs>
        <w:ind w:firstLine="709"/>
        <w:jc w:val="both"/>
        <w:rPr>
          <w:bCs/>
          <w:strike/>
          <w:sz w:val="18"/>
          <w:szCs w:val="18"/>
        </w:rPr>
      </w:pPr>
      <w:r w:rsidRPr="00AF41C3">
        <w:rPr>
          <w:bCs/>
          <w:strike/>
          <w:sz w:val="18"/>
          <w:szCs w:val="18"/>
        </w:rPr>
        <w:t xml:space="preserve">  </w:t>
      </w:r>
      <w:r w:rsidRPr="00AF41C3">
        <w:rPr>
          <w:bCs/>
          <w:strike/>
          <w:sz w:val="18"/>
          <w:szCs w:val="18"/>
        </w:rPr>
        <w:tab/>
        <w:t>c) Sildenafil etkin maddeli ilaçlardan Sağlık Bakanlığınca onaylı endikasyonunda 1-17 yaş pulmoner arteryel hipertansiyon endikasyonu bulunan ilaçlar için 7 yaş altı hastalarda klinik efor kapasitesi koşulu aranmaz.</w:t>
      </w:r>
    </w:p>
    <w:p w:rsidR="00B43C22" w:rsidRDefault="00B43C22" w:rsidP="00A43D3E">
      <w:pPr>
        <w:tabs>
          <w:tab w:val="left" w:pos="566"/>
          <w:tab w:val="left" w:pos="709"/>
        </w:tabs>
        <w:spacing w:line="240" w:lineRule="exact"/>
        <w:ind w:firstLine="566"/>
        <w:jc w:val="both"/>
        <w:rPr>
          <w:rFonts w:eastAsia="ヒラギノ明朝 Pro W3"/>
          <w:strike/>
          <w:color w:val="FF0000"/>
          <w:sz w:val="18"/>
          <w:szCs w:val="18"/>
        </w:rPr>
      </w:pPr>
      <w:r w:rsidRPr="00AF41C3">
        <w:rPr>
          <w:rFonts w:eastAsia="ヒラギノ明朝 Pro W3"/>
          <w:strike/>
          <w:color w:val="FF0000"/>
          <w:sz w:val="18"/>
          <w:szCs w:val="18"/>
        </w:rPr>
        <w:t xml:space="preserve">     (2)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AF41C3" w:rsidRPr="00AF41C3" w:rsidRDefault="00AF41C3" w:rsidP="00AF41C3">
      <w:pPr>
        <w:ind w:right="51" w:firstLine="708"/>
        <w:contextualSpacing/>
        <w:jc w:val="both"/>
        <w:outlineLvl w:val="4"/>
        <w:rPr>
          <w:rFonts w:eastAsia="Calibri"/>
          <w:sz w:val="18"/>
          <w:szCs w:val="18"/>
          <w:lang w:eastAsia="en-US"/>
        </w:rPr>
      </w:pPr>
      <w:r>
        <w:rPr>
          <w:rFonts w:eastAsia="Calibri"/>
          <w:sz w:val="18"/>
          <w:szCs w:val="18"/>
          <w:lang w:eastAsia="en-US"/>
        </w:rPr>
        <w:t xml:space="preserve">  </w:t>
      </w:r>
      <w:r w:rsidRPr="00AF41C3">
        <w:rPr>
          <w:rFonts w:eastAsia="Calibri"/>
          <w:sz w:val="18"/>
          <w:szCs w:val="18"/>
          <w:lang w:eastAsia="en-US"/>
        </w:rPr>
        <w:t>(1) DSÖ Grup I pulmoner arteriyel hipertansiyon tanısı sağ kalp kateterizasyonu ile doğrulanan ve sağ kalp keterizasyonu vazoreaktivite testi negatif olan ve pulmoner arter kama basıncı &lt; 15 mmHg olan hastalarda;</w:t>
      </w:r>
      <w:r w:rsidRPr="00AF41C3">
        <w:rPr>
          <w:rFonts w:eastAsia="Calibri"/>
          <w:sz w:val="18"/>
          <w:szCs w:val="18"/>
          <w:lang w:eastAsia="en-US"/>
        </w:rPr>
        <w:br/>
        <w:t xml:space="preserve">      </w:t>
      </w:r>
      <w:r w:rsidRPr="00AF41C3">
        <w:rPr>
          <w:rFonts w:eastAsia="Calibri"/>
          <w:sz w:val="18"/>
          <w:szCs w:val="18"/>
          <w:lang w:eastAsia="en-US"/>
        </w:rPr>
        <w:tab/>
      </w:r>
      <w:r>
        <w:rPr>
          <w:rFonts w:eastAsia="Calibri"/>
          <w:sz w:val="18"/>
          <w:szCs w:val="18"/>
          <w:lang w:eastAsia="en-US"/>
        </w:rPr>
        <w:t xml:space="preserve">   </w:t>
      </w:r>
      <w:r w:rsidRPr="00AF41C3">
        <w:rPr>
          <w:rFonts w:eastAsia="Calibri"/>
          <w:sz w:val="18"/>
          <w:szCs w:val="18"/>
          <w:lang w:eastAsia="en-US"/>
        </w:rPr>
        <w:t>a) Fonksiyonel kapasiteleri NYHA sınıf II veya III olan hastalarda mono veya ikili kombinasyon (yetişkin için sadece ambrisentan veya masitentan ile tadalafil veya sildenafil kombinasyonu, 1-17 yaş için sadece bosentan ile sildenafil kombinasyonu) tedavisine başlanması halinde,</w:t>
      </w:r>
    </w:p>
    <w:p w:rsidR="00C72855" w:rsidRPr="00BF6F6A" w:rsidRDefault="00AF41C3" w:rsidP="00C72855">
      <w:pPr>
        <w:tabs>
          <w:tab w:val="left" w:pos="709"/>
        </w:tabs>
        <w:jc w:val="both"/>
      </w:pPr>
      <w:r w:rsidRPr="00AF41C3">
        <w:rPr>
          <w:rFonts w:eastAsia="Calibri"/>
          <w:sz w:val="18"/>
          <w:szCs w:val="18"/>
          <w:lang w:eastAsia="en-US"/>
        </w:rPr>
        <w:t xml:space="preserve">      </w:t>
      </w:r>
      <w:r w:rsidRPr="00AF41C3">
        <w:rPr>
          <w:rFonts w:eastAsia="Calibri"/>
          <w:sz w:val="18"/>
          <w:szCs w:val="18"/>
          <w:lang w:eastAsia="en-US"/>
        </w:rPr>
        <w:tab/>
      </w:r>
      <w:r w:rsidR="00C72855">
        <w:rPr>
          <w:rFonts w:eastAsia="Calibri"/>
          <w:sz w:val="18"/>
          <w:szCs w:val="18"/>
          <w:lang w:eastAsia="en-US"/>
        </w:rPr>
        <w:t xml:space="preserve">   </w:t>
      </w:r>
      <w:r w:rsidR="00C72855" w:rsidRPr="00BF6F6A">
        <w:rPr>
          <w:rFonts w:eastAsia="Calibri"/>
          <w:sz w:val="18"/>
          <w:szCs w:val="18"/>
          <w:lang w:eastAsia="en-US"/>
        </w:rPr>
        <w:t>b) Fonksiyonel kapasiteleri NYHA sınıf IV olan hastalarda mono, ikili veya üçlü kombinasyon tedavisine başlanması</w:t>
      </w:r>
      <w:r w:rsidR="00C72855" w:rsidRPr="00BF6F6A">
        <w:rPr>
          <w:rFonts w:eastAsia="Calibri"/>
          <w:sz w:val="18"/>
          <w:szCs w:val="18"/>
        </w:rPr>
        <w:t xml:space="preserve"> halinde,</w:t>
      </w:r>
    </w:p>
    <w:p w:rsidR="00AF41C3" w:rsidRPr="00AF41C3" w:rsidRDefault="00AF41C3" w:rsidP="00C72855">
      <w:pPr>
        <w:ind w:right="51"/>
        <w:contextualSpacing/>
        <w:jc w:val="both"/>
        <w:rPr>
          <w:rFonts w:eastAsia="Calibri"/>
          <w:sz w:val="18"/>
          <w:szCs w:val="18"/>
          <w:lang w:eastAsia="en-US"/>
        </w:rPr>
      </w:pPr>
      <w:r w:rsidRPr="00AF41C3">
        <w:rPr>
          <w:rFonts w:eastAsia="Calibri"/>
          <w:sz w:val="18"/>
          <w:szCs w:val="18"/>
          <w:lang w:eastAsia="en-US"/>
        </w:rPr>
        <w:t xml:space="preserve">      </w:t>
      </w:r>
      <w:r w:rsidRPr="00AF41C3">
        <w:rPr>
          <w:rFonts w:eastAsia="Calibri"/>
          <w:sz w:val="18"/>
          <w:szCs w:val="18"/>
          <w:lang w:eastAsia="en-US"/>
        </w:rPr>
        <w:tab/>
      </w:r>
      <w:r>
        <w:rPr>
          <w:rFonts w:eastAsia="Calibri"/>
          <w:sz w:val="18"/>
          <w:szCs w:val="18"/>
          <w:lang w:eastAsia="en-US"/>
        </w:rPr>
        <w:t xml:space="preserve">   </w:t>
      </w:r>
      <w:r w:rsidRPr="00AF41C3">
        <w:rPr>
          <w:rFonts w:eastAsia="Calibri"/>
          <w:sz w:val="18"/>
          <w:szCs w:val="18"/>
          <w:lang w:eastAsia="en-US"/>
        </w:rPr>
        <w:t>c) Epoprostenol etkin maddeli ilacın yalnızca; fonksiyonel kapasitelerinin NYHA sınıf III veya IV olan hastalarda kullanılması halinde,</w:t>
      </w:r>
    </w:p>
    <w:p w:rsidR="00AF41C3" w:rsidRPr="00AF41C3" w:rsidRDefault="00AF41C3" w:rsidP="00C72855">
      <w:pPr>
        <w:tabs>
          <w:tab w:val="left" w:pos="709"/>
        </w:tabs>
        <w:ind w:right="51"/>
        <w:contextualSpacing/>
        <w:jc w:val="both"/>
        <w:rPr>
          <w:rFonts w:eastAsia="Calibri"/>
          <w:sz w:val="18"/>
          <w:szCs w:val="18"/>
          <w:lang w:eastAsia="en-US"/>
        </w:rPr>
      </w:pPr>
      <w:r w:rsidRPr="00AF41C3">
        <w:rPr>
          <w:rFonts w:eastAsia="Calibri"/>
          <w:sz w:val="18"/>
          <w:szCs w:val="18"/>
          <w:lang w:eastAsia="en-US"/>
        </w:rPr>
        <w:t xml:space="preserve">     </w:t>
      </w:r>
      <w:r w:rsidRPr="00AF41C3">
        <w:rPr>
          <w:rFonts w:eastAsia="Calibri"/>
          <w:sz w:val="18"/>
          <w:szCs w:val="18"/>
          <w:lang w:eastAsia="en-US"/>
        </w:rPr>
        <w:tab/>
      </w:r>
      <w:r>
        <w:rPr>
          <w:rFonts w:eastAsia="Calibri"/>
          <w:sz w:val="18"/>
          <w:szCs w:val="18"/>
          <w:lang w:eastAsia="en-US"/>
        </w:rPr>
        <w:t xml:space="preserve">  </w:t>
      </w:r>
      <w:r w:rsidR="00C72855">
        <w:rPr>
          <w:rFonts w:eastAsia="Calibri"/>
          <w:sz w:val="18"/>
          <w:szCs w:val="18"/>
          <w:lang w:eastAsia="en-US"/>
        </w:rPr>
        <w:t xml:space="preserve"> </w:t>
      </w:r>
      <w:r w:rsidRPr="00AF41C3">
        <w:rPr>
          <w:rFonts w:eastAsia="Calibri"/>
          <w:sz w:val="18"/>
          <w:szCs w:val="18"/>
          <w:lang w:eastAsia="en-US"/>
        </w:rPr>
        <w:t>ç) Treprostinil sodyum etkin maddeli ilacın yalnızca; fonksiyonel kapasitelerinin NYHA sınıf III olan idiyopatik veya kalıtsal hastalarda kullanılması halinde,</w:t>
      </w:r>
    </w:p>
    <w:p w:rsidR="00AF41C3" w:rsidRPr="00AF41C3" w:rsidRDefault="00AF41C3" w:rsidP="00AF41C3">
      <w:pPr>
        <w:ind w:right="51"/>
        <w:contextualSpacing/>
        <w:jc w:val="both"/>
        <w:rPr>
          <w:rFonts w:eastAsia="Calibri"/>
          <w:sz w:val="18"/>
          <w:szCs w:val="18"/>
          <w:lang w:eastAsia="en-US"/>
        </w:rPr>
      </w:pPr>
      <w:r>
        <w:rPr>
          <w:rFonts w:eastAsia="Calibri"/>
          <w:sz w:val="18"/>
          <w:szCs w:val="18"/>
          <w:lang w:eastAsia="en-US"/>
        </w:rPr>
        <w:t xml:space="preserve">                   </w:t>
      </w:r>
      <w:r w:rsidRPr="00AF41C3">
        <w:rPr>
          <w:rFonts w:eastAsia="Calibri"/>
          <w:sz w:val="18"/>
          <w:szCs w:val="18"/>
          <w:lang w:eastAsia="en-US"/>
        </w:rPr>
        <w:t>bedeli Kurumca karşılanır.</w:t>
      </w:r>
    </w:p>
    <w:p w:rsidR="00AF41C3" w:rsidRPr="00AF41C3" w:rsidRDefault="00AF41C3" w:rsidP="0073487B">
      <w:pPr>
        <w:ind w:right="51" w:firstLine="566"/>
        <w:contextualSpacing/>
        <w:jc w:val="both"/>
        <w:rPr>
          <w:rFonts w:eastAsia="Calibri"/>
          <w:sz w:val="18"/>
          <w:szCs w:val="18"/>
          <w:lang w:eastAsia="en-US"/>
        </w:rPr>
      </w:pPr>
      <w:r>
        <w:rPr>
          <w:rFonts w:eastAsia="Calibri"/>
          <w:sz w:val="18"/>
          <w:szCs w:val="18"/>
          <w:lang w:eastAsia="en-US"/>
        </w:rPr>
        <w:lastRenderedPageBreak/>
        <w:t xml:space="preserve">      </w:t>
      </w:r>
      <w:r w:rsidRPr="00AF41C3">
        <w:rPr>
          <w:rFonts w:eastAsia="Calibri"/>
          <w:sz w:val="18"/>
          <w:szCs w:val="18"/>
          <w:lang w:eastAsia="en-US"/>
        </w:rPr>
        <w:t>(2) Hastaların üç aylık tedavi sonrası kontrolünde, klinik efor kapasitesi (6 dakika yürüme testi veya kardiyopulmoner egzersiz testi), hemodinami veya ekokardiyografik verilerinde düzelme olması veya stabil kalması durumunda tedaviye devam edilebilir. Üçüncü ay kontrolünde Pulmoner Arteryel Basınçta (PAB) azalma olmaması (PAB'ın değişmemesi veya artması) veya fonksiyonel kapasitesinde düzelme olmaması halinde mono tedavi alanlarda ikili kombinasyon tedavilerine, ikili kombinasyon tedavi alanlarda üçlü kombinasyon tedavisine geçilebilir. Kombine tedaviye geçildikten sonra başlangıç kriterleri ve PAB’da azalma olması şartı aranmaz.</w:t>
      </w:r>
    </w:p>
    <w:p w:rsidR="00AF41C3" w:rsidRPr="00AF41C3" w:rsidRDefault="00AF41C3" w:rsidP="0073487B">
      <w:pPr>
        <w:tabs>
          <w:tab w:val="left" w:pos="566"/>
          <w:tab w:val="left" w:pos="709"/>
        </w:tabs>
        <w:ind w:firstLine="566"/>
        <w:jc w:val="both"/>
        <w:rPr>
          <w:rFonts w:eastAsia="ヒラギノ明朝 Pro W3"/>
          <w:strike/>
          <w:color w:val="FF0000"/>
          <w:sz w:val="18"/>
          <w:szCs w:val="18"/>
        </w:rPr>
      </w:pPr>
      <w:r w:rsidRPr="00AF41C3">
        <w:rPr>
          <w:rFonts w:eastAsia="Calibri"/>
          <w:sz w:val="18"/>
          <w:szCs w:val="18"/>
          <w:lang w:eastAsia="en-US"/>
        </w:rPr>
        <w:t xml:space="preserve">     </w:t>
      </w:r>
      <w:r>
        <w:rPr>
          <w:rFonts w:eastAsia="Calibri"/>
          <w:sz w:val="18"/>
          <w:szCs w:val="18"/>
          <w:lang w:eastAsia="en-US"/>
        </w:rPr>
        <w:t xml:space="preserve"> </w:t>
      </w:r>
      <w:r w:rsidRPr="00AF41C3">
        <w:rPr>
          <w:rFonts w:eastAsia="Calibri"/>
          <w:sz w:val="18"/>
          <w:szCs w:val="18"/>
          <w:lang w:eastAsia="en-US"/>
        </w:rPr>
        <w:t>a) Sildenafil etkin maddeli ilaçlardan Sağlık Bakanlığınca onaylı endikasyonunda 1-17 yaş pulmoner arteryel hipertansiyon endikasyonu bulunan ilaçlar için 7 yaş altı hastalarda klinik efor kapasitesi koşulu aranmaz.</w:t>
      </w:r>
    </w:p>
    <w:p w:rsidR="00B43C22" w:rsidRDefault="00B43C22" w:rsidP="0073487B">
      <w:pPr>
        <w:tabs>
          <w:tab w:val="left" w:pos="566"/>
          <w:tab w:val="left" w:pos="709"/>
        </w:tabs>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rsidR="00AF41C3" w:rsidRDefault="00AF41C3" w:rsidP="0073487B">
      <w:pPr>
        <w:contextualSpacing/>
        <w:rPr>
          <w:rFonts w:eastAsia="Calibri"/>
          <w:b/>
          <w:bCs/>
          <w:sz w:val="18"/>
          <w:szCs w:val="18"/>
          <w:lang w:eastAsia="en-US"/>
        </w:rPr>
      </w:pPr>
      <w:r>
        <w:rPr>
          <w:rFonts w:eastAsia="Calibri"/>
          <w:b/>
          <w:bCs/>
          <w:color w:val="FF0000"/>
          <w:sz w:val="18"/>
          <w:szCs w:val="18"/>
          <w:lang w:eastAsia="en-US"/>
        </w:rPr>
        <w:t xml:space="preserve">                   </w:t>
      </w:r>
      <w:r w:rsidRPr="00AF41C3">
        <w:rPr>
          <w:rFonts w:eastAsia="Calibri"/>
          <w:b/>
          <w:bCs/>
          <w:sz w:val="18"/>
          <w:szCs w:val="18"/>
          <w:lang w:eastAsia="en-US"/>
        </w:rPr>
        <w:t>(Değişik: RG- 09/05/2024- 32541/14-b md. Yürürlük: 17/05/2024)</w:t>
      </w:r>
    </w:p>
    <w:p w:rsidR="00DF2240" w:rsidRDefault="00B43C22" w:rsidP="0073487B">
      <w:pPr>
        <w:tabs>
          <w:tab w:val="left" w:pos="566"/>
          <w:tab w:val="left" w:pos="709"/>
        </w:tabs>
        <w:ind w:firstLine="566"/>
        <w:jc w:val="both"/>
        <w:rPr>
          <w:rFonts w:eastAsia="ヒラギノ明朝 Pro W3"/>
          <w:strike/>
          <w:color w:val="FF0000"/>
          <w:sz w:val="18"/>
          <w:szCs w:val="18"/>
        </w:rPr>
      </w:pPr>
      <w:r>
        <w:rPr>
          <w:rFonts w:eastAsia="ヒラギノ明朝 Pro W3"/>
          <w:color w:val="FF0000"/>
          <w:sz w:val="18"/>
          <w:szCs w:val="18"/>
        </w:rPr>
        <w:t xml:space="preserve">      </w:t>
      </w:r>
      <w:r w:rsidRPr="00AF41C3">
        <w:rPr>
          <w:rFonts w:eastAsia="ヒラギノ明朝 Pro W3"/>
          <w:strike/>
          <w:color w:val="FF0000"/>
          <w:sz w:val="18"/>
          <w:szCs w:val="18"/>
        </w:rPr>
        <w:t>(4) İlgili ilaçlar kardiyoloji, kalp damar cerrahisi, göğüs hastalıkları, çocuk kardiyolojisi uzman hekimlerinden birinin yer aldığı sağlık kurulu raporuna dayanarak adı geçen hekimlerce reçete edilir.</w:t>
      </w:r>
    </w:p>
    <w:p w:rsidR="00AF41C3" w:rsidRPr="00C72855" w:rsidRDefault="00AF41C3" w:rsidP="0073487B">
      <w:pPr>
        <w:tabs>
          <w:tab w:val="left" w:pos="566"/>
          <w:tab w:val="left" w:pos="709"/>
        </w:tabs>
        <w:ind w:firstLine="566"/>
        <w:jc w:val="both"/>
        <w:rPr>
          <w:rFonts w:eastAsia="ヒラギノ明朝 Pro W3"/>
          <w:strike/>
          <w:sz w:val="18"/>
          <w:szCs w:val="18"/>
        </w:rPr>
      </w:pPr>
      <w:r w:rsidRPr="00C72855">
        <w:rPr>
          <w:rFonts w:eastAsia="Calibri"/>
          <w:sz w:val="18"/>
          <w:szCs w:val="18"/>
          <w:lang w:eastAsia="en-US"/>
        </w:rPr>
        <w:t xml:space="preserve">     (4) İlgili ilaçlar üçüncü basamak sağlık hizmeti sunucularında bu durumların belirtildiği kardiyoloji, kalp damar cerrahisi, göğüs hastalıkları, çocuk kardiyolojisi uzman hekimlerinden birinin yer aldığı 3 ay süreli sağlık kurulu raporuna dayanılarak belirtilen hekimlerce reçete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w:t>
      </w:r>
      <w:r w:rsidR="00DF2240" w:rsidRPr="0015447E">
        <w:rPr>
          <w:rFonts w:eastAsia="ヒラギノ明朝 Pro W3"/>
          <w:b/>
          <w:color w:val="FF0000"/>
          <w:sz w:val="18"/>
          <w:szCs w:val="18"/>
        </w:rPr>
        <w:t xml:space="preserve">     </w:t>
      </w:r>
      <w:r w:rsidR="00DF2240" w:rsidRPr="00DF2240">
        <w:rPr>
          <w:b/>
          <w:sz w:val="18"/>
          <w:szCs w:val="18"/>
        </w:rPr>
        <w:t>(Değişik: RG- 04/09/2019- 30878/ 30-b md. Yürürlük: 12/09/2019)</w:t>
      </w:r>
    </w:p>
    <w:p w:rsidR="00B43C22" w:rsidRDefault="00B43C22" w:rsidP="00C72855">
      <w:pPr>
        <w:tabs>
          <w:tab w:val="left" w:pos="566"/>
          <w:tab w:val="left" w:pos="709"/>
        </w:tabs>
        <w:ind w:firstLine="567"/>
        <w:jc w:val="both"/>
        <w:rPr>
          <w:rFonts w:eastAsia="ヒラギノ明朝 Pro W3"/>
          <w:strike/>
          <w:color w:val="FF0000"/>
          <w:sz w:val="18"/>
          <w:szCs w:val="18"/>
        </w:rPr>
      </w:pPr>
      <w:r w:rsidRPr="00DF2240">
        <w:rPr>
          <w:rFonts w:eastAsia="ヒラギノ明朝 Pro W3"/>
          <w:strike/>
          <w:color w:val="FF0000"/>
          <w:sz w:val="18"/>
          <w:szCs w:val="18"/>
        </w:rPr>
        <w:t xml:space="preserve">      (5)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DF2240" w:rsidRPr="00DF2240" w:rsidRDefault="00DF2240" w:rsidP="00A43D3E">
      <w:pPr>
        <w:tabs>
          <w:tab w:val="left" w:pos="709"/>
        </w:tabs>
        <w:ind w:firstLine="709"/>
        <w:jc w:val="both"/>
        <w:rPr>
          <w:rFonts w:eastAsia="ヒラギノ明朝 Pro W3"/>
          <w:strike/>
          <w:color w:val="FF0000"/>
          <w:sz w:val="18"/>
          <w:szCs w:val="18"/>
        </w:rPr>
      </w:pPr>
      <w:r>
        <w:rPr>
          <w:rFonts w:eastAsia="ヒラギノ明朝 Pro W3"/>
          <w:sz w:val="18"/>
          <w:szCs w:val="18"/>
        </w:rPr>
        <w:t xml:space="preserve">   </w:t>
      </w:r>
      <w:r w:rsidRPr="00772D42">
        <w:rPr>
          <w:rFonts w:eastAsia="ヒラギノ明朝 Pro W3"/>
          <w:sz w:val="18"/>
          <w:szCs w:val="18"/>
        </w:rPr>
        <w:t>(5) Seleksipag yalnızca; endotelin reseptör antagonisti (ERA) ve/veya fosfodiesteraz Tip 5 (PDE-5) inhibitörü ile tedavinin yetersiz olduğu hastalarda kombinasyon tedavisi şeklinde kullanılması halinde (iloprost trometamol (inhaler formu) ile birlikte kullanımı hariç olmak üzere) bedelleri Kurumca karşılanır.</w:t>
      </w:r>
    </w:p>
    <w:p w:rsidR="00B43C22" w:rsidRP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w:t>
      </w:r>
      <w:r w:rsidR="008932AD">
        <w:rPr>
          <w:rFonts w:eastAsia="ヒラギノ明朝 Pro W3"/>
          <w:color w:val="FF0000"/>
          <w:sz w:val="18"/>
          <w:szCs w:val="18"/>
        </w:rPr>
        <w:t xml:space="preserve"> </w:t>
      </w:r>
      <w:r w:rsidR="008932AD" w:rsidRPr="008932AD">
        <w:rPr>
          <w:rFonts w:eastAsia="ヒラギノ明朝 Pro W3"/>
          <w:b/>
          <w:sz w:val="18"/>
          <w:szCs w:val="18"/>
        </w:rPr>
        <w:t>(Ek:</w:t>
      </w:r>
      <w:r w:rsidR="00ED7F35">
        <w:rPr>
          <w:rFonts w:eastAsia="ヒラギノ明朝 Pro W3"/>
          <w:b/>
          <w:sz w:val="18"/>
          <w:szCs w:val="18"/>
        </w:rPr>
        <w:t xml:space="preserve"> </w:t>
      </w:r>
      <w:r w:rsidR="008932AD" w:rsidRPr="008932AD">
        <w:rPr>
          <w:rFonts w:eastAsia="ヒラギノ明朝 Pro W3"/>
          <w:b/>
          <w:sz w:val="18"/>
          <w:szCs w:val="18"/>
        </w:rPr>
        <w:t>RG-</w:t>
      </w:r>
      <w:r w:rsidR="00ED7F35">
        <w:rPr>
          <w:rFonts w:eastAsia="ヒラギノ明朝 Pro W3"/>
          <w:b/>
          <w:sz w:val="18"/>
          <w:szCs w:val="18"/>
        </w:rPr>
        <w:t xml:space="preserve"> </w:t>
      </w:r>
      <w:r w:rsidR="00B2361A">
        <w:rPr>
          <w:rFonts w:eastAsia="ヒラギノ明朝 Pro W3"/>
          <w:b/>
          <w:sz w:val="18"/>
          <w:szCs w:val="18"/>
        </w:rPr>
        <w:t>07/10/2016-</w:t>
      </w:r>
      <w:r w:rsidR="00ED7F35">
        <w:rPr>
          <w:rFonts w:eastAsia="ヒラギノ明朝 Pro W3"/>
          <w:b/>
          <w:sz w:val="18"/>
          <w:szCs w:val="18"/>
        </w:rPr>
        <w:t xml:space="preserve"> </w:t>
      </w:r>
      <w:r w:rsidR="00B2361A">
        <w:rPr>
          <w:rFonts w:eastAsia="ヒラギノ明朝 Pro W3"/>
          <w:b/>
          <w:sz w:val="18"/>
          <w:szCs w:val="18"/>
        </w:rPr>
        <w:t>29850</w:t>
      </w:r>
      <w:r w:rsidR="008932AD" w:rsidRPr="008932AD">
        <w:rPr>
          <w:rFonts w:eastAsia="ヒラギノ明朝 Pro W3"/>
          <w:b/>
          <w:sz w:val="18"/>
          <w:szCs w:val="18"/>
        </w:rPr>
        <w:t>/</w:t>
      </w:r>
      <w:r w:rsidR="00ED7F35">
        <w:rPr>
          <w:rFonts w:eastAsia="ヒラギノ明朝 Pro W3"/>
          <w:b/>
          <w:sz w:val="18"/>
          <w:szCs w:val="18"/>
        </w:rPr>
        <w:t xml:space="preserve"> </w:t>
      </w:r>
      <w:r w:rsidR="008932AD" w:rsidRPr="008932AD">
        <w:rPr>
          <w:rFonts w:eastAsia="ヒラギノ明朝 Pro W3"/>
          <w:b/>
          <w:sz w:val="18"/>
          <w:szCs w:val="18"/>
        </w:rPr>
        <w:t>3</w:t>
      </w:r>
      <w:r w:rsidR="008932AD">
        <w:rPr>
          <w:rFonts w:eastAsia="ヒラギノ明朝 Pro W3"/>
          <w:b/>
          <w:sz w:val="18"/>
          <w:szCs w:val="18"/>
        </w:rPr>
        <w:t>4</w:t>
      </w:r>
      <w:r w:rsidR="008932AD" w:rsidRPr="008932AD">
        <w:rPr>
          <w:rFonts w:eastAsia="ヒラギノ明朝 Pro W3"/>
          <w:b/>
          <w:sz w:val="18"/>
          <w:szCs w:val="18"/>
        </w:rPr>
        <w:t>-</w:t>
      </w:r>
      <w:r w:rsidR="008932AD">
        <w:rPr>
          <w:rFonts w:eastAsia="ヒラギノ明朝 Pro W3"/>
          <w:b/>
          <w:sz w:val="18"/>
          <w:szCs w:val="18"/>
        </w:rPr>
        <w:t>b</w:t>
      </w:r>
      <w:r w:rsidR="008932AD" w:rsidRPr="008932AD">
        <w:rPr>
          <w:rFonts w:eastAsia="ヒラギノ明朝 Pro W3"/>
          <w:b/>
          <w:sz w:val="18"/>
          <w:szCs w:val="18"/>
        </w:rPr>
        <w:t xml:space="preserve"> md.</w:t>
      </w:r>
      <w:r w:rsidR="00ED7F35">
        <w:rPr>
          <w:rFonts w:eastAsia="ヒラギノ明朝 Pro W3"/>
          <w:b/>
          <w:sz w:val="18"/>
          <w:szCs w:val="18"/>
        </w:rPr>
        <w:t xml:space="preserve"> </w:t>
      </w:r>
      <w:r w:rsidR="008932AD" w:rsidRPr="008932AD">
        <w:rPr>
          <w:rFonts w:eastAsia="ヒラギノ明朝 Pro W3"/>
          <w:b/>
          <w:sz w:val="18"/>
          <w:szCs w:val="18"/>
        </w:rPr>
        <w:t>Yürürlük:</w:t>
      </w:r>
      <w:r w:rsidR="00ED7F35">
        <w:rPr>
          <w:rFonts w:eastAsia="ヒラギノ明朝 Pro W3"/>
          <w:b/>
          <w:sz w:val="18"/>
          <w:szCs w:val="18"/>
        </w:rPr>
        <w:t xml:space="preserve"> </w:t>
      </w:r>
      <w:r w:rsidR="00B2361A">
        <w:rPr>
          <w:rFonts w:eastAsia="ヒラギノ明朝 Pro W3"/>
          <w:b/>
          <w:sz w:val="18"/>
          <w:szCs w:val="18"/>
        </w:rPr>
        <w:t>15/10/2016</w:t>
      </w:r>
      <w:r w:rsidR="008932AD" w:rsidRPr="008932AD">
        <w:rPr>
          <w:rFonts w:eastAsia="ヒラギノ明朝 Pro W3"/>
          <w:b/>
          <w:sz w:val="18"/>
          <w:szCs w:val="18"/>
        </w:rPr>
        <w:t>)</w:t>
      </w:r>
      <w:r w:rsidR="008932AD" w:rsidRPr="008932AD">
        <w:rPr>
          <w:rFonts w:eastAsia="Calibri"/>
          <w:sz w:val="18"/>
          <w:szCs w:val="18"/>
          <w:lang w:eastAsia="en-US"/>
        </w:rPr>
        <w:t>, masitentan</w:t>
      </w:r>
      <w:r w:rsidR="008932AD" w:rsidRPr="00B43C22">
        <w:rPr>
          <w:rFonts w:eastAsia="ヒラギノ明朝 Pro W3"/>
          <w:color w:val="FF0000"/>
          <w:sz w:val="18"/>
          <w:szCs w:val="18"/>
        </w:rPr>
        <w:t xml:space="preserve"> </w:t>
      </w:r>
      <w:r w:rsidRPr="00B43C22">
        <w:rPr>
          <w:rFonts w:eastAsia="ヒラギノ明朝 Pro W3"/>
          <w:color w:val="FF0000"/>
          <w:sz w:val="18"/>
          <w:szCs w:val="18"/>
        </w:rPr>
        <w:t>ve ambrisentan kombine kullanılamaz.</w:t>
      </w:r>
    </w:p>
    <w:p w:rsidR="00B43C22" w:rsidRDefault="00B43C22" w:rsidP="00A43D3E">
      <w:pPr>
        <w:tabs>
          <w:tab w:val="left" w:pos="566"/>
          <w:tab w:val="left" w:pos="709"/>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(7) Sildenafil </w:t>
      </w:r>
      <w:r w:rsidR="00DF2240" w:rsidRPr="008932AD">
        <w:rPr>
          <w:rFonts w:eastAsia="ヒラギノ明朝 Pro W3"/>
          <w:b/>
          <w:sz w:val="18"/>
          <w:szCs w:val="18"/>
        </w:rPr>
        <w:t>(Ek:</w:t>
      </w:r>
      <w:r w:rsidR="00DF2240">
        <w:rPr>
          <w:rFonts w:eastAsia="ヒラギノ明朝 Pro W3"/>
          <w:b/>
          <w:sz w:val="18"/>
          <w:szCs w:val="18"/>
        </w:rPr>
        <w:t xml:space="preserve"> </w:t>
      </w:r>
      <w:r w:rsidR="00DF2240" w:rsidRPr="008932AD">
        <w:rPr>
          <w:rFonts w:eastAsia="ヒラギノ明朝 Pro W3"/>
          <w:b/>
          <w:sz w:val="18"/>
          <w:szCs w:val="18"/>
        </w:rPr>
        <w:t>RG-</w:t>
      </w:r>
      <w:r w:rsidR="00DF2240">
        <w:rPr>
          <w:rFonts w:eastAsia="ヒラギノ明朝 Pro W3"/>
          <w:b/>
          <w:sz w:val="18"/>
          <w:szCs w:val="18"/>
        </w:rPr>
        <w:t xml:space="preserve"> 04/09/2019- 30878</w:t>
      </w:r>
      <w:r w:rsidR="00DF2240" w:rsidRPr="008932AD">
        <w:rPr>
          <w:rFonts w:eastAsia="ヒラギノ明朝 Pro W3"/>
          <w:b/>
          <w:sz w:val="18"/>
          <w:szCs w:val="18"/>
        </w:rPr>
        <w:t>/</w:t>
      </w:r>
      <w:r w:rsidR="00DF2240">
        <w:rPr>
          <w:rFonts w:eastAsia="ヒラギノ明朝 Pro W3"/>
          <w:b/>
          <w:sz w:val="18"/>
          <w:szCs w:val="18"/>
        </w:rPr>
        <w:t xml:space="preserve"> 30</w:t>
      </w:r>
      <w:r w:rsidR="00DF2240" w:rsidRPr="008932AD">
        <w:rPr>
          <w:rFonts w:eastAsia="ヒラギノ明朝 Pro W3"/>
          <w:b/>
          <w:sz w:val="18"/>
          <w:szCs w:val="18"/>
        </w:rPr>
        <w:t>-</w:t>
      </w:r>
      <w:r w:rsidR="00DF2240">
        <w:rPr>
          <w:rFonts w:eastAsia="ヒラギノ明朝 Pro W3"/>
          <w:b/>
          <w:sz w:val="18"/>
          <w:szCs w:val="18"/>
        </w:rPr>
        <w:t>c</w:t>
      </w:r>
      <w:r w:rsidR="00DF2240" w:rsidRPr="008932AD">
        <w:rPr>
          <w:rFonts w:eastAsia="ヒラギノ明朝 Pro W3"/>
          <w:b/>
          <w:sz w:val="18"/>
          <w:szCs w:val="18"/>
        </w:rPr>
        <w:t xml:space="preserve"> md.</w:t>
      </w:r>
      <w:r w:rsidR="00DF2240">
        <w:rPr>
          <w:rFonts w:eastAsia="ヒラギノ明朝 Pro W3"/>
          <w:b/>
          <w:sz w:val="18"/>
          <w:szCs w:val="18"/>
        </w:rPr>
        <w:t xml:space="preserve"> </w:t>
      </w:r>
      <w:r w:rsidR="00DF2240" w:rsidRPr="008932AD">
        <w:rPr>
          <w:rFonts w:eastAsia="ヒラギノ明朝 Pro W3"/>
          <w:b/>
          <w:sz w:val="18"/>
          <w:szCs w:val="18"/>
        </w:rPr>
        <w:t>Yürürlük:</w:t>
      </w:r>
      <w:r w:rsidR="00DF2240">
        <w:rPr>
          <w:rFonts w:eastAsia="ヒラギノ明朝 Pro W3"/>
          <w:b/>
          <w:sz w:val="18"/>
          <w:szCs w:val="18"/>
        </w:rPr>
        <w:t xml:space="preserve"> 12/09/2019)</w:t>
      </w:r>
      <w:r w:rsidR="00DF2240" w:rsidRPr="00DF2240">
        <w:rPr>
          <w:rFonts w:eastAsia="ヒラギノ明朝 Pro W3"/>
          <w:sz w:val="18"/>
          <w:szCs w:val="18"/>
        </w:rPr>
        <w:t>,</w:t>
      </w:r>
      <w:r w:rsidR="00DF2240">
        <w:rPr>
          <w:rFonts w:eastAsia="ヒラギノ明朝 Pro W3"/>
          <w:b/>
          <w:sz w:val="18"/>
          <w:szCs w:val="18"/>
        </w:rPr>
        <w:t xml:space="preserve"> </w:t>
      </w:r>
      <w:r w:rsidR="00DF2240">
        <w:rPr>
          <w:rFonts w:eastAsia="ヒラギノ明朝 Pro W3"/>
          <w:sz w:val="18"/>
          <w:szCs w:val="18"/>
        </w:rPr>
        <w:t xml:space="preserve">riociguat </w:t>
      </w:r>
      <w:r w:rsidRPr="00B43C22">
        <w:rPr>
          <w:rFonts w:eastAsia="ヒラギノ明朝 Pro W3"/>
          <w:color w:val="FF0000"/>
          <w:sz w:val="18"/>
          <w:szCs w:val="18"/>
        </w:rPr>
        <w:t>ve tadalafil kombine kullanılamaz.</w:t>
      </w:r>
    </w:p>
    <w:p w:rsidR="00362C75" w:rsidRDefault="00362C75" w:rsidP="00B43C22">
      <w:pPr>
        <w:tabs>
          <w:tab w:val="left" w:pos="566"/>
        </w:tabs>
        <w:spacing w:line="240" w:lineRule="exact"/>
        <w:ind w:firstLine="566"/>
        <w:jc w:val="both"/>
        <w:rPr>
          <w:rFonts w:eastAsia="ヒラギノ明朝 Pro W3"/>
          <w:b/>
          <w:sz w:val="18"/>
          <w:szCs w:val="18"/>
        </w:rPr>
      </w:pPr>
      <w:r>
        <w:rPr>
          <w:rFonts w:eastAsia="ヒラギノ明朝 Pro W3"/>
          <w:b/>
          <w:sz w:val="18"/>
          <w:szCs w:val="18"/>
        </w:rPr>
        <w:t xml:space="preserve">       </w:t>
      </w:r>
      <w:r w:rsidRPr="008932AD">
        <w:rPr>
          <w:rFonts w:eastAsia="ヒラギノ明朝 Pro W3"/>
          <w:b/>
          <w:sz w:val="18"/>
          <w:szCs w:val="18"/>
        </w:rPr>
        <w:t>(Ek:</w:t>
      </w:r>
      <w:r>
        <w:rPr>
          <w:rFonts w:eastAsia="ヒラギノ明朝 Pro W3"/>
          <w:b/>
          <w:sz w:val="18"/>
          <w:szCs w:val="18"/>
        </w:rPr>
        <w:t xml:space="preserve"> </w:t>
      </w:r>
      <w:r w:rsidRPr="008932AD">
        <w:rPr>
          <w:rFonts w:eastAsia="ヒラギノ明朝 Pro W3"/>
          <w:b/>
          <w:sz w:val="18"/>
          <w:szCs w:val="18"/>
        </w:rPr>
        <w:t>RG-</w:t>
      </w:r>
      <w:r>
        <w:rPr>
          <w:rFonts w:eastAsia="ヒラギノ明朝 Pro W3"/>
          <w:b/>
          <w:sz w:val="18"/>
          <w:szCs w:val="18"/>
        </w:rPr>
        <w:t xml:space="preserve"> 04/09/2019- 30878</w:t>
      </w:r>
      <w:r w:rsidRPr="008932AD">
        <w:rPr>
          <w:rFonts w:eastAsia="ヒラギノ明朝 Pro W3"/>
          <w:b/>
          <w:sz w:val="18"/>
          <w:szCs w:val="18"/>
        </w:rPr>
        <w:t>/</w:t>
      </w:r>
      <w:r>
        <w:rPr>
          <w:rFonts w:eastAsia="ヒラギノ明朝 Pro W3"/>
          <w:b/>
          <w:sz w:val="18"/>
          <w:szCs w:val="18"/>
        </w:rPr>
        <w:t xml:space="preserve"> 30</w:t>
      </w:r>
      <w:r w:rsidRPr="008932AD">
        <w:rPr>
          <w:rFonts w:eastAsia="ヒラギノ明朝 Pro W3"/>
          <w:b/>
          <w:sz w:val="18"/>
          <w:szCs w:val="18"/>
        </w:rPr>
        <w:t>-</w:t>
      </w:r>
      <w:r>
        <w:rPr>
          <w:rFonts w:eastAsia="ヒラギノ明朝 Pro W3"/>
          <w:b/>
          <w:sz w:val="18"/>
          <w:szCs w:val="18"/>
        </w:rPr>
        <w:t>ç</w:t>
      </w:r>
      <w:r w:rsidRPr="008932AD">
        <w:rPr>
          <w:rFonts w:eastAsia="ヒラギノ明朝 Pro W3"/>
          <w:b/>
          <w:sz w:val="18"/>
          <w:szCs w:val="18"/>
        </w:rPr>
        <w:t xml:space="preserve"> md.</w:t>
      </w:r>
      <w:r>
        <w:rPr>
          <w:rFonts w:eastAsia="ヒラギノ明朝 Pro W3"/>
          <w:b/>
          <w:sz w:val="18"/>
          <w:szCs w:val="18"/>
        </w:rPr>
        <w:t xml:space="preserve"> </w:t>
      </w:r>
      <w:r w:rsidRPr="008932AD">
        <w:rPr>
          <w:rFonts w:eastAsia="ヒラギノ明朝 Pro W3"/>
          <w:b/>
          <w:sz w:val="18"/>
          <w:szCs w:val="18"/>
        </w:rPr>
        <w:t>Yürürlük:</w:t>
      </w:r>
      <w:r>
        <w:rPr>
          <w:rFonts w:eastAsia="ヒラギノ明朝 Pro W3"/>
          <w:b/>
          <w:sz w:val="18"/>
          <w:szCs w:val="18"/>
        </w:rPr>
        <w:t xml:space="preserve"> 12/09/2019)</w:t>
      </w:r>
    </w:p>
    <w:p w:rsidR="00362C75" w:rsidRDefault="00362C75" w:rsidP="00944286">
      <w:pPr>
        <w:jc w:val="both"/>
        <w:rPr>
          <w:rFonts w:eastAsia="Calibri"/>
          <w:sz w:val="18"/>
          <w:szCs w:val="18"/>
        </w:rPr>
      </w:pPr>
      <w:r>
        <w:rPr>
          <w:rFonts w:eastAsia="Calibri"/>
          <w:sz w:val="18"/>
          <w:szCs w:val="18"/>
        </w:rPr>
        <w:t xml:space="preserve"> </w:t>
      </w:r>
      <w:r w:rsidR="0009697A">
        <w:rPr>
          <w:rFonts w:eastAsia="Calibri"/>
          <w:sz w:val="18"/>
          <w:szCs w:val="18"/>
        </w:rPr>
        <w:t xml:space="preserve">              </w:t>
      </w:r>
      <w:r>
        <w:rPr>
          <w:rFonts w:eastAsia="Calibri"/>
          <w:sz w:val="18"/>
          <w:szCs w:val="18"/>
        </w:rPr>
        <w:t xml:space="preserve">  </w:t>
      </w:r>
      <w:r w:rsidR="005A707E">
        <w:rPr>
          <w:rFonts w:eastAsia="Calibri"/>
          <w:sz w:val="18"/>
          <w:szCs w:val="18"/>
        </w:rPr>
        <w:t xml:space="preserve">  </w:t>
      </w:r>
      <w:r w:rsidRPr="00772D42">
        <w:rPr>
          <w:rFonts w:eastAsia="Calibri"/>
          <w:sz w:val="18"/>
          <w:szCs w:val="18"/>
        </w:rPr>
        <w:t xml:space="preserve">(8) İloprost trometamol (inhaler formu) </w:t>
      </w:r>
      <w:bookmarkStart w:id="745" w:name="_Hlk43208457"/>
      <w:r w:rsidR="00E431F6" w:rsidRPr="00293542">
        <w:rPr>
          <w:b/>
          <w:bCs/>
          <w:color w:val="FF0000"/>
          <w:sz w:val="18"/>
          <w:szCs w:val="18"/>
        </w:rPr>
        <w:t>(Ek: RG-16/06/2020-31157/18-</w:t>
      </w:r>
      <w:r w:rsidR="00293542">
        <w:rPr>
          <w:b/>
          <w:bCs/>
          <w:color w:val="FF0000"/>
          <w:sz w:val="18"/>
          <w:szCs w:val="18"/>
        </w:rPr>
        <w:t>c</w:t>
      </w:r>
      <w:r w:rsidR="00E431F6" w:rsidRPr="00293542">
        <w:rPr>
          <w:b/>
          <w:bCs/>
          <w:color w:val="FF0000"/>
          <w:sz w:val="18"/>
          <w:szCs w:val="18"/>
        </w:rPr>
        <w:t xml:space="preserve"> md. Yürürlük: 24/06/2020)</w:t>
      </w:r>
      <w:r w:rsidR="00293542" w:rsidRPr="00293542">
        <w:rPr>
          <w:color w:val="FF0000"/>
          <w:sz w:val="18"/>
          <w:szCs w:val="18"/>
        </w:rPr>
        <w:t xml:space="preserve">, </w:t>
      </w:r>
      <w:bookmarkEnd w:id="745"/>
      <w:r w:rsidR="00293542" w:rsidRPr="00293542">
        <w:rPr>
          <w:color w:val="FF0000"/>
          <w:sz w:val="18"/>
          <w:szCs w:val="18"/>
        </w:rPr>
        <w:t>epoprostenol</w:t>
      </w:r>
      <w:r w:rsidR="00E431F6" w:rsidRPr="00293542">
        <w:rPr>
          <w:color w:val="FF0000"/>
          <w:sz w:val="18"/>
          <w:szCs w:val="18"/>
        </w:rPr>
        <w:t xml:space="preserve"> </w:t>
      </w:r>
      <w:r w:rsidR="0009697A" w:rsidRPr="0009697A">
        <w:rPr>
          <w:rFonts w:eastAsia="Calibri"/>
          <w:b/>
          <w:bCs/>
          <w:color w:val="FF0000"/>
          <w:sz w:val="18"/>
          <w:szCs w:val="18"/>
          <w:lang w:eastAsia="en-US"/>
        </w:rPr>
        <w:t>(Ek:RG-</w:t>
      </w:r>
      <w:r w:rsidR="00C72855">
        <w:rPr>
          <w:rFonts w:eastAsia="Calibri"/>
          <w:b/>
          <w:bCs/>
          <w:color w:val="FF0000"/>
          <w:sz w:val="18"/>
          <w:szCs w:val="18"/>
          <w:lang w:eastAsia="en-US"/>
        </w:rPr>
        <w:t xml:space="preserve"> </w:t>
      </w:r>
      <w:r w:rsidR="0009697A" w:rsidRPr="0009697A">
        <w:rPr>
          <w:rFonts w:eastAsia="Calibri"/>
          <w:b/>
          <w:bCs/>
          <w:color w:val="FF0000"/>
          <w:sz w:val="18"/>
          <w:szCs w:val="18"/>
          <w:lang w:eastAsia="en-US"/>
        </w:rPr>
        <w:t>09/05/2024-32541/14-c md. Yürürlük:17/05/2024)</w:t>
      </w:r>
      <w:r w:rsidR="0009697A" w:rsidRPr="0009697A">
        <w:rPr>
          <w:rFonts w:eastAsia="Calibri"/>
          <w:bCs/>
          <w:color w:val="FF0000"/>
          <w:sz w:val="18"/>
          <w:szCs w:val="18"/>
          <w:lang w:eastAsia="en-US"/>
        </w:rPr>
        <w:t xml:space="preserve">, treprostinil sodyum </w:t>
      </w:r>
      <w:r w:rsidRPr="00772D42">
        <w:rPr>
          <w:rFonts w:eastAsia="Calibri"/>
          <w:sz w:val="18"/>
          <w:szCs w:val="18"/>
        </w:rPr>
        <w:t>ve s</w:t>
      </w:r>
      <w:r>
        <w:rPr>
          <w:rFonts w:eastAsia="Calibri"/>
          <w:sz w:val="18"/>
          <w:szCs w:val="18"/>
        </w:rPr>
        <w:t>eleksipag kombine kullanılamaz.</w:t>
      </w:r>
    </w:p>
    <w:p w:rsidR="00293542" w:rsidRPr="00293542" w:rsidRDefault="00293542" w:rsidP="00362C75">
      <w:pPr>
        <w:tabs>
          <w:tab w:val="left" w:pos="709"/>
          <w:tab w:val="left" w:pos="993"/>
        </w:tabs>
        <w:ind w:firstLine="709"/>
        <w:jc w:val="both"/>
        <w:outlineLvl w:val="4"/>
        <w:rPr>
          <w:b/>
          <w:bCs/>
          <w:sz w:val="18"/>
          <w:szCs w:val="18"/>
        </w:rPr>
      </w:pPr>
      <w:r>
        <w:rPr>
          <w:b/>
          <w:bCs/>
          <w:color w:val="FF0000"/>
          <w:sz w:val="18"/>
          <w:szCs w:val="18"/>
        </w:rPr>
        <w:t xml:space="preserve">   </w:t>
      </w:r>
      <w:r w:rsidRPr="00293542">
        <w:rPr>
          <w:b/>
          <w:bCs/>
          <w:sz w:val="18"/>
          <w:szCs w:val="18"/>
        </w:rPr>
        <w:t>(Ek: RG-16/06/2020-31157/18-</w:t>
      </w:r>
      <w:r>
        <w:rPr>
          <w:b/>
          <w:bCs/>
          <w:sz w:val="18"/>
          <w:szCs w:val="18"/>
        </w:rPr>
        <w:t>ç</w:t>
      </w:r>
      <w:r w:rsidRPr="00293542">
        <w:rPr>
          <w:b/>
          <w:bCs/>
          <w:sz w:val="18"/>
          <w:szCs w:val="18"/>
        </w:rPr>
        <w:t xml:space="preserve"> md. Yürürlük: 24/06/2020)</w:t>
      </w:r>
    </w:p>
    <w:p w:rsidR="00BB6344" w:rsidRPr="00A43D3E" w:rsidRDefault="00293542" w:rsidP="00A43D3E">
      <w:pPr>
        <w:tabs>
          <w:tab w:val="left" w:pos="709"/>
          <w:tab w:val="left" w:pos="851"/>
          <w:tab w:val="left" w:pos="993"/>
        </w:tabs>
        <w:ind w:firstLine="709"/>
        <w:jc w:val="both"/>
        <w:outlineLvl w:val="4"/>
        <w:rPr>
          <w:rFonts w:eastAsia="Calibri"/>
          <w:sz w:val="18"/>
          <w:szCs w:val="18"/>
          <w:lang w:eastAsia="en-US"/>
        </w:rPr>
      </w:pPr>
      <w:r>
        <w:rPr>
          <w:rFonts w:eastAsia="Calibri"/>
          <w:sz w:val="18"/>
          <w:szCs w:val="18"/>
          <w:lang w:eastAsia="en-US"/>
        </w:rPr>
        <w:t xml:space="preserve">   </w:t>
      </w:r>
      <w:r w:rsidRPr="00293542">
        <w:rPr>
          <w:rFonts w:eastAsia="Calibri"/>
          <w:sz w:val="18"/>
          <w:szCs w:val="18"/>
          <w:lang w:eastAsia="en-US"/>
        </w:rPr>
        <w:t>(9) Epoprostenol etken maddeli ilacın böbrek diyalizi endikasyonunda bedeli Kurumca karşılanmaz</w:t>
      </w:r>
      <w:r>
        <w:rPr>
          <w:rFonts w:eastAsia="Calibri"/>
          <w:sz w:val="18"/>
          <w:szCs w:val="18"/>
          <w:lang w:eastAsia="en-US"/>
        </w:rPr>
        <w:t>.</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rsidR="00B43C22" w:rsidRPr="00B43C22" w:rsidRDefault="00B43C22" w:rsidP="00AF0CE8">
      <w:pPr>
        <w:tabs>
          <w:tab w:val="left" w:pos="566"/>
        </w:tabs>
        <w:ind w:firstLine="567"/>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A004F0" w:rsidRPr="00AA2DF8" w:rsidRDefault="00B43C22" w:rsidP="00AA2DF8">
      <w:pPr>
        <w:jc w:val="both"/>
        <w:rPr>
          <w:rFonts w:eastAsia="ヒラギノ明朝 Pro W3"/>
          <w:sz w:val="18"/>
          <w:szCs w:val="18"/>
        </w:rPr>
      </w:pPr>
      <w:r w:rsidRPr="00B43C22">
        <w:rPr>
          <w:rFonts w:eastAsia="ヒラギノ明朝 Pro W3"/>
          <w:color w:val="FF0000"/>
          <w:sz w:val="18"/>
          <w:szCs w:val="18"/>
        </w:rPr>
        <w:t xml:space="preserve">       </w:t>
      </w:r>
      <w:r w:rsidR="00AA2DF8">
        <w:rPr>
          <w:rFonts w:eastAsia="ヒラギノ明朝 Pro W3"/>
          <w:color w:val="FF0000"/>
          <w:sz w:val="18"/>
          <w:szCs w:val="18"/>
        </w:rPr>
        <w:tab/>
      </w:r>
      <w:r w:rsidR="001266B6">
        <w:rPr>
          <w:rFonts w:eastAsia="ヒラギノ明朝 Pro W3"/>
          <w:color w:val="FF0000"/>
          <w:sz w:val="18"/>
          <w:szCs w:val="18"/>
        </w:rPr>
        <w:t xml:space="preserve">  </w:t>
      </w:r>
      <w:r w:rsidRPr="00B43C22">
        <w:rPr>
          <w:rFonts w:eastAsia="ヒラギノ明朝 Pro W3"/>
          <w:color w:val="FF0000"/>
          <w:sz w:val="18"/>
          <w:szCs w:val="18"/>
        </w:rPr>
        <w:t xml:space="preserve"> (3) </w:t>
      </w:r>
      <w:r w:rsidRPr="00AA2DF8">
        <w:rPr>
          <w:rFonts w:eastAsia="ヒラギノ明朝 Pro W3"/>
          <w:sz w:val="18"/>
          <w:szCs w:val="18"/>
        </w:rPr>
        <w:t xml:space="preserve">Her üç aylık tedavi sonunda egzersiz kapasitesinde (6 dakika yürüme testi) düzelme </w:t>
      </w:r>
      <w:r w:rsidRPr="00CF02A8">
        <w:rPr>
          <w:rFonts w:eastAsia="ヒラギノ明朝 Pro W3"/>
          <w:sz w:val="18"/>
          <w:szCs w:val="18"/>
        </w:rPr>
        <w:t>olması</w:t>
      </w:r>
      <w:r w:rsidR="00AA2DF8" w:rsidRPr="00CF02A8">
        <w:rPr>
          <w:rFonts w:eastAsia="ヒラギノ明朝 Pro W3"/>
          <w:sz w:val="18"/>
          <w:szCs w:val="18"/>
        </w:rPr>
        <w:t xml:space="preserve"> </w:t>
      </w:r>
      <w:r w:rsidR="00AA2DF8" w:rsidRPr="00CF02A8">
        <w:rPr>
          <w:rFonts w:eastAsia="Calibri"/>
          <w:b/>
          <w:bCs/>
          <w:sz w:val="18"/>
          <w:szCs w:val="18"/>
        </w:rPr>
        <w:t>(Ek:</w:t>
      </w:r>
      <w:r w:rsidR="00662FCB">
        <w:rPr>
          <w:rFonts w:eastAsia="Calibri"/>
          <w:b/>
          <w:bCs/>
          <w:sz w:val="18"/>
          <w:szCs w:val="18"/>
        </w:rPr>
        <w:t xml:space="preserve"> </w:t>
      </w:r>
      <w:r w:rsidR="00AA2DF8" w:rsidRPr="00CF02A8">
        <w:rPr>
          <w:rFonts w:eastAsia="Calibri"/>
          <w:b/>
          <w:bCs/>
          <w:sz w:val="18"/>
          <w:szCs w:val="18"/>
        </w:rPr>
        <w:t>RG-</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AA2DF8" w:rsidRPr="00CF02A8">
        <w:rPr>
          <w:rFonts w:eastAsia="Calibri"/>
          <w:b/>
          <w:bCs/>
          <w:sz w:val="18"/>
          <w:szCs w:val="18"/>
        </w:rPr>
        <w:t>/</w:t>
      </w:r>
      <w:r w:rsidR="00662FCB">
        <w:rPr>
          <w:rFonts w:eastAsia="Calibri"/>
          <w:b/>
          <w:bCs/>
          <w:sz w:val="18"/>
          <w:szCs w:val="18"/>
        </w:rPr>
        <w:t xml:space="preserve"> </w:t>
      </w:r>
      <w:r w:rsidR="00AA2DF8"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AA2DF8" w:rsidRPr="00CF02A8">
        <w:rPr>
          <w:rFonts w:eastAsia="Calibri"/>
          <w:b/>
          <w:bCs/>
          <w:sz w:val="18"/>
          <w:szCs w:val="18"/>
        </w:rPr>
        <w:t xml:space="preserve">5/06/2016) </w:t>
      </w:r>
      <w:r w:rsidR="00AA2DF8" w:rsidRPr="00AA2DF8">
        <w:rPr>
          <w:color w:val="FF0000"/>
          <w:sz w:val="18"/>
          <w:szCs w:val="18"/>
        </w:rPr>
        <w:t>/stabil kalması</w:t>
      </w:r>
      <w:r w:rsidR="00AA2DF8">
        <w:rPr>
          <w:color w:val="FF0000"/>
          <w:sz w:val="18"/>
          <w:szCs w:val="18"/>
        </w:rPr>
        <w:t xml:space="preserve"> </w:t>
      </w:r>
      <w:r w:rsidRPr="00B43C22">
        <w:rPr>
          <w:rFonts w:eastAsia="ヒラギノ明朝 Pro W3"/>
          <w:color w:val="FF0000"/>
          <w:sz w:val="18"/>
          <w:szCs w:val="18"/>
        </w:rPr>
        <w:t xml:space="preserve"> </w:t>
      </w:r>
      <w:r w:rsidRPr="00AA2DF8">
        <w:rPr>
          <w:rFonts w:eastAsia="ヒラギノ明朝 Pro W3"/>
          <w:sz w:val="18"/>
          <w:szCs w:val="18"/>
        </w:rPr>
        <w:t xml:space="preserve">veya DSÖ fonksiyonel sınıfında iyileşme olması </w:t>
      </w:r>
      <w:r w:rsidR="001266B6" w:rsidRPr="0084602C">
        <w:rPr>
          <w:rFonts w:eastAsia="Calibri"/>
          <w:b/>
          <w:bCs/>
          <w:sz w:val="18"/>
          <w:szCs w:val="18"/>
        </w:rPr>
        <w:t>(Ek:</w:t>
      </w:r>
      <w:r w:rsidR="00662FCB">
        <w:rPr>
          <w:rFonts w:eastAsia="Calibri"/>
          <w:b/>
          <w:bCs/>
          <w:sz w:val="18"/>
          <w:szCs w:val="18"/>
        </w:rPr>
        <w:t xml:space="preserve"> </w:t>
      </w:r>
      <w:r w:rsidR="001266B6" w:rsidRPr="0084602C">
        <w:rPr>
          <w:rFonts w:eastAsia="Calibri"/>
          <w:b/>
          <w:bCs/>
          <w:sz w:val="18"/>
          <w:szCs w:val="18"/>
        </w:rPr>
        <w:t>RG-</w:t>
      </w:r>
      <w:r w:rsidR="00662FCB">
        <w:rPr>
          <w:rFonts w:eastAsia="Calibri"/>
          <w:b/>
          <w:bCs/>
          <w:sz w:val="18"/>
          <w:szCs w:val="18"/>
        </w:rPr>
        <w:t xml:space="preserve"> </w:t>
      </w:r>
      <w:r w:rsidR="00CF02A8" w:rsidRPr="00CF02A8">
        <w:rPr>
          <w:b/>
          <w:bCs/>
          <w:sz w:val="18"/>
          <w:szCs w:val="18"/>
        </w:rPr>
        <w:t>1</w:t>
      </w:r>
      <w:r w:rsidR="00460D0B">
        <w:rPr>
          <w:b/>
          <w:bCs/>
          <w:sz w:val="18"/>
          <w:szCs w:val="18"/>
        </w:rPr>
        <w:t>8</w:t>
      </w:r>
      <w:r w:rsidR="00CF02A8" w:rsidRPr="00CF02A8">
        <w:rPr>
          <w:b/>
          <w:bCs/>
          <w:sz w:val="18"/>
          <w:szCs w:val="18"/>
        </w:rPr>
        <w:t>/06/2016-</w:t>
      </w:r>
      <w:r w:rsidR="00662FCB">
        <w:rPr>
          <w:b/>
          <w:bCs/>
          <w:sz w:val="18"/>
          <w:szCs w:val="18"/>
        </w:rPr>
        <w:t xml:space="preserve"> </w:t>
      </w:r>
      <w:r w:rsidR="00CF02A8" w:rsidRPr="00CF02A8">
        <w:rPr>
          <w:b/>
          <w:bCs/>
          <w:sz w:val="18"/>
          <w:szCs w:val="18"/>
        </w:rPr>
        <w:t>2974</w:t>
      </w:r>
      <w:r w:rsidR="00460D0B">
        <w:rPr>
          <w:b/>
          <w:bCs/>
          <w:sz w:val="18"/>
          <w:szCs w:val="18"/>
        </w:rPr>
        <w:t>6</w:t>
      </w:r>
      <w:r w:rsidR="001266B6" w:rsidRPr="00CF02A8">
        <w:rPr>
          <w:rFonts w:eastAsia="Calibri"/>
          <w:b/>
          <w:bCs/>
          <w:sz w:val="18"/>
          <w:szCs w:val="18"/>
        </w:rPr>
        <w:t>/</w:t>
      </w:r>
      <w:r w:rsidR="00662FCB">
        <w:rPr>
          <w:rFonts w:eastAsia="Calibri"/>
          <w:b/>
          <w:bCs/>
          <w:sz w:val="18"/>
          <w:szCs w:val="18"/>
        </w:rPr>
        <w:t xml:space="preserve"> </w:t>
      </w:r>
      <w:r w:rsidR="001266B6" w:rsidRPr="00CF02A8">
        <w:rPr>
          <w:rFonts w:eastAsia="Calibri"/>
          <w:b/>
          <w:bCs/>
          <w:sz w:val="18"/>
          <w:szCs w:val="18"/>
        </w:rPr>
        <w:t>19 md. Yürürlük:</w:t>
      </w:r>
      <w:r w:rsidR="00662FCB">
        <w:rPr>
          <w:rFonts w:eastAsia="Calibri"/>
          <w:b/>
          <w:bCs/>
          <w:sz w:val="18"/>
          <w:szCs w:val="18"/>
        </w:rPr>
        <w:t xml:space="preserve"> </w:t>
      </w:r>
      <w:r w:rsidR="00CF02A8" w:rsidRPr="00CF02A8">
        <w:rPr>
          <w:rFonts w:eastAsia="Calibri"/>
          <w:b/>
          <w:bCs/>
          <w:sz w:val="18"/>
          <w:szCs w:val="18"/>
        </w:rPr>
        <w:t>2</w:t>
      </w:r>
      <w:r w:rsidR="001266B6" w:rsidRPr="00CF02A8">
        <w:rPr>
          <w:rFonts w:eastAsia="Calibri"/>
          <w:b/>
          <w:bCs/>
          <w:sz w:val="18"/>
          <w:szCs w:val="18"/>
        </w:rPr>
        <w:t>5/06/2016)</w:t>
      </w:r>
      <w:r w:rsidR="001266B6" w:rsidRPr="00CF02A8">
        <w:rPr>
          <w:sz w:val="18"/>
          <w:szCs w:val="18"/>
        </w:rPr>
        <w:t xml:space="preserve"> </w:t>
      </w:r>
      <w:r w:rsidR="001266B6" w:rsidRPr="00AA2DF8">
        <w:rPr>
          <w:color w:val="FF0000"/>
          <w:sz w:val="18"/>
          <w:szCs w:val="18"/>
        </w:rPr>
        <w:t>/stabil kalması</w:t>
      </w:r>
      <w:r w:rsidR="001266B6">
        <w:rPr>
          <w:color w:val="FF0000"/>
          <w:sz w:val="18"/>
          <w:szCs w:val="18"/>
        </w:rPr>
        <w:t xml:space="preserve"> </w:t>
      </w:r>
      <w:r w:rsidR="001266B6" w:rsidRPr="00B43C22">
        <w:rPr>
          <w:rFonts w:eastAsia="ヒラギノ明朝 Pro W3"/>
          <w:color w:val="FF0000"/>
          <w:sz w:val="18"/>
          <w:szCs w:val="18"/>
        </w:rPr>
        <w:t xml:space="preserve"> </w:t>
      </w:r>
      <w:r w:rsidRPr="00AA2DF8">
        <w:rPr>
          <w:rFonts w:eastAsia="ヒラギノ明朝 Pro W3"/>
          <w:sz w:val="18"/>
          <w:szCs w:val="18"/>
        </w:rPr>
        <w:t>halinde tedaviye devam edilir. Bu durumların belirtileceği devam raporlarında ayrıca başlangıç kriterleri aranmaz.</w:t>
      </w:r>
    </w:p>
    <w:p w:rsidR="00857DA8" w:rsidRPr="0098164A" w:rsidRDefault="00C72855"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743"/>
      <w:r w:rsidR="00AC3E7E" w:rsidRPr="0098164A">
        <w:rPr>
          <w:rFonts w:ascii="Times New Roman" w:hAnsi="Times New Roman" w:cs="Times New Roman"/>
          <w:color w:val="auto"/>
          <w:sz w:val="18"/>
          <w:szCs w:val="18"/>
        </w:rPr>
        <w:t xml:space="preserve"> </w:t>
      </w:r>
    </w:p>
    <w:p w:rsidR="00857DA8" w:rsidRPr="0098164A" w:rsidRDefault="00C72855" w:rsidP="00B347C0">
      <w:pPr>
        <w:pStyle w:val="numbered10"/>
        <w:spacing w:before="0" w:beforeAutospacing="0" w:after="0" w:afterAutospacing="0"/>
        <w:ind w:firstLine="709"/>
        <w:jc w:val="both"/>
        <w:outlineLvl w:val="4"/>
        <w:rPr>
          <w:sz w:val="18"/>
          <w:szCs w:val="18"/>
        </w:rPr>
      </w:pPr>
      <w:r>
        <w:rPr>
          <w:sz w:val="18"/>
          <w:szCs w:val="18"/>
        </w:rPr>
        <w:t xml:space="preserve"> </w:t>
      </w:r>
      <w:r w:rsidR="00857DA8"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00857DA8" w:rsidRPr="0098164A">
        <w:rPr>
          <w:sz w:val="18"/>
          <w:szCs w:val="18"/>
        </w:rPr>
        <w:t xml:space="preserve">uzman hekimince veya bu hekimlerden biri tarafından düzenlenen uzman hekim raporuna dayanılarak diğer hekimlerce de reçete edilebilir. </w:t>
      </w:r>
    </w:p>
    <w:p w:rsidR="00FC35E0" w:rsidRPr="00F56253" w:rsidRDefault="00FC35E0" w:rsidP="007A4FEB">
      <w:pPr>
        <w:pStyle w:val="Balk3"/>
        <w:spacing w:before="0"/>
        <w:ind w:firstLine="284"/>
        <w:jc w:val="both"/>
        <w:rPr>
          <w:rFonts w:ascii="Times New Roman" w:hAnsi="Times New Roman" w:cs="Times New Roman"/>
          <w:color w:val="FF0000"/>
          <w:sz w:val="18"/>
          <w:szCs w:val="18"/>
        </w:rPr>
      </w:pPr>
      <w:bookmarkStart w:id="746" w:name="_Toc351975286"/>
      <w:r w:rsidRPr="00F56253">
        <w:rPr>
          <w:rFonts w:ascii="Times New Roman" w:hAnsi="Times New Roman" w:cs="Times New Roman"/>
          <w:color w:val="FF0000"/>
          <w:sz w:val="18"/>
          <w:szCs w:val="18"/>
        </w:rPr>
        <w:t>(Değişik: RG-02/11/2024- 32710/</w:t>
      </w:r>
      <w:r w:rsidR="00F56253" w:rsidRPr="00F56253">
        <w:rPr>
          <w:rFonts w:ascii="Times New Roman" w:hAnsi="Times New Roman" w:cs="Times New Roman"/>
          <w:color w:val="FF0000"/>
          <w:sz w:val="18"/>
          <w:szCs w:val="18"/>
        </w:rPr>
        <w:t>20</w:t>
      </w:r>
      <w:r w:rsidRPr="00F56253">
        <w:rPr>
          <w:rFonts w:ascii="Times New Roman" w:hAnsi="Times New Roman" w:cs="Times New Roman"/>
          <w:color w:val="FF0000"/>
          <w:sz w:val="18"/>
          <w:szCs w:val="18"/>
        </w:rPr>
        <w:t xml:space="preserve"> md. Yürürlük: 09/11/2024)</w:t>
      </w:r>
    </w:p>
    <w:p w:rsidR="00857DA8" w:rsidRPr="00FC35E0" w:rsidRDefault="00857DA8" w:rsidP="007A4FEB">
      <w:pPr>
        <w:pStyle w:val="Balk3"/>
        <w:spacing w:before="0"/>
        <w:ind w:firstLine="284"/>
        <w:jc w:val="both"/>
        <w:rPr>
          <w:rFonts w:ascii="Times New Roman" w:hAnsi="Times New Roman" w:cs="Times New Roman"/>
          <w:strike/>
          <w:color w:val="auto"/>
          <w:sz w:val="18"/>
          <w:szCs w:val="18"/>
        </w:rPr>
      </w:pPr>
      <w:r w:rsidRPr="00FC35E0">
        <w:rPr>
          <w:rFonts w:ascii="Times New Roman" w:hAnsi="Times New Roman" w:cs="Times New Roman"/>
          <w:strike/>
          <w:color w:val="auto"/>
          <w:sz w:val="18"/>
          <w:szCs w:val="18"/>
        </w:rPr>
        <w:t>4.2.32</w:t>
      </w:r>
      <w:r w:rsidR="009A7940" w:rsidRPr="00FC35E0">
        <w:rPr>
          <w:rFonts w:ascii="Times New Roman" w:hAnsi="Times New Roman" w:cs="Times New Roman"/>
          <w:strike/>
          <w:color w:val="auto"/>
          <w:sz w:val="18"/>
          <w:szCs w:val="18"/>
        </w:rPr>
        <w:t xml:space="preserve"> -</w:t>
      </w:r>
      <w:r w:rsidRPr="00FC35E0">
        <w:rPr>
          <w:rFonts w:ascii="Times New Roman" w:hAnsi="Times New Roman" w:cs="Times New Roman"/>
          <w:strike/>
          <w:color w:val="auto"/>
          <w:sz w:val="18"/>
          <w:szCs w:val="18"/>
        </w:rPr>
        <w:t xml:space="preserve"> Kontrast </w:t>
      </w:r>
      <w:r w:rsidR="00AC3E7E" w:rsidRPr="00FC35E0">
        <w:rPr>
          <w:rFonts w:ascii="Times New Roman" w:hAnsi="Times New Roman" w:cs="Times New Roman"/>
          <w:strike/>
          <w:color w:val="auto"/>
          <w:sz w:val="18"/>
          <w:szCs w:val="18"/>
        </w:rPr>
        <w:t>m</w:t>
      </w:r>
      <w:r w:rsidRPr="00FC35E0">
        <w:rPr>
          <w:rFonts w:ascii="Times New Roman" w:hAnsi="Times New Roman" w:cs="Times New Roman"/>
          <w:strike/>
          <w:color w:val="auto"/>
          <w:sz w:val="18"/>
          <w:szCs w:val="18"/>
        </w:rPr>
        <w:t>addeler</w:t>
      </w:r>
      <w:bookmarkEnd w:id="746"/>
      <w:r w:rsidRPr="00FC35E0">
        <w:rPr>
          <w:rFonts w:ascii="Times New Roman" w:hAnsi="Times New Roman" w:cs="Times New Roman"/>
          <w:strike/>
          <w:color w:val="auto"/>
          <w:sz w:val="18"/>
          <w:szCs w:val="18"/>
        </w:rPr>
        <w:t xml:space="preserve"> </w:t>
      </w:r>
    </w:p>
    <w:p w:rsidR="00857DA8" w:rsidRPr="00FC35E0" w:rsidRDefault="00C72855" w:rsidP="00B347C0">
      <w:pPr>
        <w:pStyle w:val="numbered10"/>
        <w:spacing w:before="0" w:beforeAutospacing="0" w:after="0" w:afterAutospacing="0"/>
        <w:ind w:firstLine="709"/>
        <w:jc w:val="both"/>
        <w:outlineLvl w:val="4"/>
        <w:rPr>
          <w:strike/>
          <w:sz w:val="18"/>
          <w:szCs w:val="18"/>
        </w:rPr>
      </w:pPr>
      <w:r w:rsidRPr="00FC35E0">
        <w:rPr>
          <w:strike/>
          <w:sz w:val="18"/>
          <w:szCs w:val="18"/>
        </w:rPr>
        <w:t xml:space="preserve"> </w:t>
      </w:r>
      <w:r w:rsidR="00857DA8" w:rsidRPr="00FC35E0">
        <w:rPr>
          <w:strike/>
          <w:sz w:val="18"/>
          <w:szCs w:val="18"/>
        </w:rPr>
        <w:t>(1) Ayakta yapılan intravenöz piyelografi (I.V.P) ve histerosal</w:t>
      </w:r>
      <w:r w:rsidR="008A7E99" w:rsidRPr="00FC35E0">
        <w:rPr>
          <w:strike/>
          <w:sz w:val="18"/>
          <w:szCs w:val="18"/>
        </w:rPr>
        <w:t>p</w:t>
      </w:r>
      <w:r w:rsidR="00857DA8" w:rsidRPr="00FC35E0">
        <w:rPr>
          <w:strike/>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rsidR="00857DA8" w:rsidRPr="00FC35E0" w:rsidRDefault="00857DA8" w:rsidP="00B347C0">
      <w:pPr>
        <w:pStyle w:val="numbered10"/>
        <w:spacing w:before="0" w:beforeAutospacing="0" w:after="0" w:afterAutospacing="0"/>
        <w:ind w:firstLine="709"/>
        <w:jc w:val="both"/>
        <w:outlineLvl w:val="4"/>
        <w:rPr>
          <w:strike/>
          <w:sz w:val="18"/>
          <w:szCs w:val="18"/>
        </w:rPr>
      </w:pPr>
      <w:r w:rsidRPr="00FC35E0">
        <w:rPr>
          <w:strike/>
          <w:sz w:val="18"/>
          <w:szCs w:val="18"/>
        </w:rPr>
        <w:t>(2) Reçeteye ön tanı ve istenilen tetkik, tetkiki isteyen uzman hekim veya radyoloji uzman hekimi tarafından yazılıp imzalanacaktır.</w:t>
      </w:r>
    </w:p>
    <w:p w:rsidR="00857DA8" w:rsidRPr="00FC35E0" w:rsidRDefault="00857DA8" w:rsidP="00B347C0">
      <w:pPr>
        <w:pStyle w:val="numbered10"/>
        <w:spacing w:before="0" w:beforeAutospacing="0" w:after="0" w:afterAutospacing="0"/>
        <w:ind w:firstLine="709"/>
        <w:jc w:val="both"/>
        <w:outlineLvl w:val="4"/>
        <w:rPr>
          <w:strike/>
          <w:sz w:val="18"/>
          <w:szCs w:val="18"/>
        </w:rPr>
      </w:pPr>
      <w:r w:rsidRPr="00FC35E0">
        <w:rPr>
          <w:strike/>
          <w:sz w:val="18"/>
          <w:szCs w:val="18"/>
        </w:rPr>
        <w:t>(3) Gadoksetat; sadece karaciğer ve safra yolları manyetik rezonans kolonjiografi (kontrastlı) incelemelerinde kullanılır.</w:t>
      </w:r>
    </w:p>
    <w:p w:rsidR="00E53829" w:rsidRPr="00FC35E0" w:rsidRDefault="00857DA8" w:rsidP="006C5C14">
      <w:pPr>
        <w:pStyle w:val="numbered10"/>
        <w:tabs>
          <w:tab w:val="left" w:pos="602"/>
        </w:tabs>
        <w:spacing w:before="0" w:beforeAutospacing="0" w:after="0" w:afterAutospacing="0"/>
        <w:ind w:firstLine="709"/>
        <w:jc w:val="both"/>
        <w:outlineLvl w:val="4"/>
        <w:rPr>
          <w:strike/>
          <w:sz w:val="18"/>
          <w:szCs w:val="18"/>
        </w:rPr>
      </w:pPr>
      <w:r w:rsidRPr="00FC35E0">
        <w:rPr>
          <w:strike/>
          <w:sz w:val="18"/>
          <w:szCs w:val="18"/>
        </w:rPr>
        <w:t>(4)</w:t>
      </w:r>
      <w:r w:rsidR="006E0259" w:rsidRPr="00FC35E0">
        <w:rPr>
          <w:strike/>
        </w:rPr>
        <w:t xml:space="preserve"> </w:t>
      </w:r>
      <w:r w:rsidR="006E0259" w:rsidRPr="00FC35E0">
        <w:rPr>
          <w:b/>
          <w:strike/>
          <w:sz w:val="18"/>
          <w:szCs w:val="18"/>
        </w:rPr>
        <w:t xml:space="preserve">(Mülga: RG- </w:t>
      </w:r>
      <w:r w:rsidR="00295AE1" w:rsidRPr="00FC35E0">
        <w:rPr>
          <w:b/>
          <w:strike/>
          <w:sz w:val="18"/>
          <w:szCs w:val="18"/>
        </w:rPr>
        <w:t>25/07/2014-</w:t>
      </w:r>
      <w:r w:rsidR="00662FCB" w:rsidRPr="00FC35E0">
        <w:rPr>
          <w:b/>
          <w:strike/>
          <w:sz w:val="18"/>
          <w:szCs w:val="18"/>
        </w:rPr>
        <w:t xml:space="preserve"> </w:t>
      </w:r>
      <w:r w:rsidR="00295AE1" w:rsidRPr="00FC35E0">
        <w:rPr>
          <w:b/>
          <w:strike/>
          <w:sz w:val="18"/>
          <w:szCs w:val="18"/>
        </w:rPr>
        <w:t>29071</w:t>
      </w:r>
      <w:r w:rsidR="006E0259" w:rsidRPr="00FC35E0">
        <w:rPr>
          <w:b/>
          <w:strike/>
          <w:sz w:val="18"/>
          <w:szCs w:val="18"/>
        </w:rPr>
        <w:t xml:space="preserve">/ 36 md. Yürürlük: </w:t>
      </w:r>
      <w:r w:rsidR="00B22481" w:rsidRPr="00FC35E0">
        <w:rPr>
          <w:b/>
          <w:strike/>
          <w:sz w:val="18"/>
          <w:szCs w:val="18"/>
        </w:rPr>
        <w:t>07/08/2014</w:t>
      </w:r>
      <w:r w:rsidR="006E0259" w:rsidRPr="00FC35E0">
        <w:rPr>
          <w:b/>
          <w:strike/>
          <w:sz w:val="18"/>
          <w:szCs w:val="18"/>
        </w:rPr>
        <w:t>)</w:t>
      </w:r>
      <w:r w:rsidR="00E53829" w:rsidRPr="00FC35E0">
        <w:rPr>
          <w:strike/>
        </w:rPr>
        <w:t xml:space="preserve"> </w:t>
      </w:r>
      <w:r w:rsidR="00E53829" w:rsidRPr="00FC35E0">
        <w:rPr>
          <w:b/>
          <w:strike/>
          <w:color w:val="FF0000"/>
          <w:sz w:val="18"/>
          <w:szCs w:val="18"/>
        </w:rPr>
        <w:t>(</w:t>
      </w:r>
      <w:r w:rsidR="00293D81" w:rsidRPr="00FC35E0">
        <w:rPr>
          <w:rFonts w:eastAsiaTheme="minorEastAsia" w:cstheme="minorBidi"/>
          <w:b/>
          <w:strike/>
          <w:color w:val="FF0000"/>
          <w:sz w:val="18"/>
          <w:szCs w:val="18"/>
        </w:rPr>
        <w:t>Değişik:RG-04/05/2013-28637</w:t>
      </w:r>
      <w:r w:rsidR="00E53829" w:rsidRPr="00FC35E0">
        <w:rPr>
          <w:b/>
          <w:strike/>
          <w:color w:val="FF0000"/>
          <w:sz w:val="18"/>
          <w:szCs w:val="18"/>
        </w:rPr>
        <w:t xml:space="preserve">/ 16 md. Yürürlük: </w:t>
      </w:r>
      <w:r w:rsidR="00293D81" w:rsidRPr="00FC35E0">
        <w:rPr>
          <w:b/>
          <w:strike/>
          <w:color w:val="FF0000"/>
          <w:sz w:val="18"/>
          <w:szCs w:val="18"/>
        </w:rPr>
        <w:t>1</w:t>
      </w:r>
      <w:r w:rsidR="00E97CDC" w:rsidRPr="00FC35E0">
        <w:rPr>
          <w:b/>
          <w:strike/>
          <w:color w:val="FF0000"/>
          <w:sz w:val="18"/>
          <w:szCs w:val="18"/>
        </w:rPr>
        <w:t>1</w:t>
      </w:r>
      <w:r w:rsidR="00293D81" w:rsidRPr="00FC35E0">
        <w:rPr>
          <w:b/>
          <w:strike/>
          <w:color w:val="FF0000"/>
          <w:sz w:val="18"/>
          <w:szCs w:val="18"/>
        </w:rPr>
        <w:t>/05</w:t>
      </w:r>
      <w:r w:rsidR="00E53829" w:rsidRPr="00FC35E0">
        <w:rPr>
          <w:b/>
          <w:strike/>
          <w:color w:val="FF0000"/>
          <w:sz w:val="18"/>
          <w:szCs w:val="18"/>
        </w:rPr>
        <w:t>/2013)</w:t>
      </w:r>
      <w:r w:rsidRPr="00FC35E0">
        <w:rPr>
          <w:b/>
          <w:strike/>
          <w:color w:val="FF0000"/>
          <w:sz w:val="18"/>
          <w:szCs w:val="18"/>
        </w:rPr>
        <w:t xml:space="preserve"> </w:t>
      </w:r>
      <w:r w:rsidRPr="00FC35E0">
        <w:rPr>
          <w:strike/>
          <w:sz w:val="18"/>
          <w:szCs w:val="18"/>
        </w:rPr>
        <w:t>Gadobutrol; sadece karaciğer ve böbrek manyetik rezonans incelemelerinde kullanılır.</w:t>
      </w:r>
    </w:p>
    <w:p w:rsidR="006C5C14" w:rsidRPr="00FC35E0" w:rsidRDefault="00E53829" w:rsidP="006C5C14">
      <w:pPr>
        <w:pStyle w:val="numbered10"/>
        <w:tabs>
          <w:tab w:val="left" w:pos="602"/>
        </w:tabs>
        <w:spacing w:before="0" w:beforeAutospacing="0" w:after="0" w:afterAutospacing="0"/>
        <w:ind w:firstLine="709"/>
        <w:jc w:val="both"/>
        <w:outlineLvl w:val="4"/>
        <w:rPr>
          <w:bCs/>
          <w:strike/>
          <w:color w:val="000000" w:themeColor="text1"/>
          <w:sz w:val="18"/>
          <w:szCs w:val="18"/>
        </w:rPr>
      </w:pPr>
      <w:r w:rsidRPr="00FC35E0">
        <w:rPr>
          <w:strike/>
        </w:rPr>
        <w:t xml:space="preserve"> </w:t>
      </w:r>
      <w:r w:rsidR="006C5C14" w:rsidRPr="00FC35E0">
        <w:rPr>
          <w:bCs/>
          <w:strike/>
          <w:color w:val="000000" w:themeColor="text1"/>
          <w:sz w:val="18"/>
          <w:szCs w:val="18"/>
        </w:rPr>
        <w:t xml:space="preserve">Gadobutrol; </w:t>
      </w:r>
    </w:p>
    <w:p w:rsidR="006C5C14" w:rsidRPr="00FC35E0" w:rsidRDefault="006C5C14" w:rsidP="0070431F">
      <w:pPr>
        <w:numPr>
          <w:ilvl w:val="0"/>
          <w:numId w:val="68"/>
        </w:numPr>
        <w:tabs>
          <w:tab w:val="left" w:pos="851"/>
        </w:tabs>
        <w:ind w:left="0" w:firstLine="567"/>
        <w:jc w:val="both"/>
        <w:rPr>
          <w:bCs/>
          <w:strike/>
          <w:color w:val="000000" w:themeColor="text1"/>
          <w:sz w:val="18"/>
          <w:szCs w:val="18"/>
        </w:rPr>
      </w:pPr>
      <w:r w:rsidRPr="00FC35E0">
        <w:rPr>
          <w:bCs/>
          <w:strike/>
          <w:color w:val="000000" w:themeColor="text1"/>
          <w:sz w:val="18"/>
          <w:szCs w:val="18"/>
        </w:rPr>
        <w:t>Tüm vücut MR anjiografi görüntülemesinde,</w:t>
      </w:r>
    </w:p>
    <w:p w:rsidR="006C5C14" w:rsidRPr="00FC35E0" w:rsidRDefault="006C5C14" w:rsidP="0070431F">
      <w:pPr>
        <w:numPr>
          <w:ilvl w:val="0"/>
          <w:numId w:val="68"/>
        </w:numPr>
        <w:tabs>
          <w:tab w:val="left" w:pos="851"/>
        </w:tabs>
        <w:ind w:left="0" w:firstLine="567"/>
        <w:jc w:val="both"/>
        <w:rPr>
          <w:bCs/>
          <w:strike/>
          <w:color w:val="000000" w:themeColor="text1"/>
          <w:sz w:val="18"/>
          <w:szCs w:val="18"/>
        </w:rPr>
      </w:pPr>
      <w:r w:rsidRPr="00FC35E0">
        <w:rPr>
          <w:bCs/>
          <w:strike/>
          <w:color w:val="000000" w:themeColor="text1"/>
          <w:sz w:val="18"/>
          <w:szCs w:val="18"/>
        </w:rPr>
        <w:lastRenderedPageBreak/>
        <w:t>65 yaş ve üzeri tüm hastalarda tüm prospektüs endikasyonlarında,</w:t>
      </w:r>
    </w:p>
    <w:p w:rsidR="006C5C14" w:rsidRPr="00FC35E0" w:rsidRDefault="006C5C14" w:rsidP="0070431F">
      <w:pPr>
        <w:numPr>
          <w:ilvl w:val="0"/>
          <w:numId w:val="68"/>
        </w:numPr>
        <w:tabs>
          <w:tab w:val="left" w:pos="851"/>
        </w:tabs>
        <w:ind w:left="0" w:firstLine="567"/>
        <w:jc w:val="both"/>
        <w:rPr>
          <w:bCs/>
          <w:strike/>
          <w:color w:val="000000" w:themeColor="text1"/>
          <w:sz w:val="18"/>
          <w:szCs w:val="18"/>
        </w:rPr>
      </w:pPr>
      <w:r w:rsidRPr="00FC35E0">
        <w:rPr>
          <w:bCs/>
          <w:strike/>
          <w:color w:val="000000" w:themeColor="text1"/>
          <w:sz w:val="18"/>
          <w:szCs w:val="18"/>
        </w:rPr>
        <w:t xml:space="preserve">Böbrek yetmezliği olan hastalarda tüm prospektüs endikasyonlarında, </w:t>
      </w:r>
    </w:p>
    <w:p w:rsidR="00652B4A" w:rsidRPr="00FC35E0" w:rsidRDefault="006C5C14" w:rsidP="00652B4A">
      <w:pPr>
        <w:tabs>
          <w:tab w:val="left" w:pos="851"/>
        </w:tabs>
        <w:ind w:firstLine="567"/>
        <w:jc w:val="both"/>
        <w:rPr>
          <w:bCs/>
          <w:strike/>
          <w:color w:val="000000" w:themeColor="text1"/>
          <w:sz w:val="18"/>
          <w:szCs w:val="18"/>
        </w:rPr>
      </w:pPr>
      <w:r w:rsidRPr="00FC35E0">
        <w:rPr>
          <w:bCs/>
          <w:strike/>
          <w:color w:val="000000" w:themeColor="text1"/>
          <w:sz w:val="18"/>
          <w:szCs w:val="18"/>
        </w:rPr>
        <w:t>ç) Diğer hastalarda ise yalnızca karaciğer ve böbrek manyetik rezonans görüntülemesinde,</w:t>
      </w:r>
    </w:p>
    <w:p w:rsidR="006C5C14" w:rsidRPr="00FC35E0" w:rsidRDefault="006C5C14" w:rsidP="00652B4A">
      <w:pPr>
        <w:tabs>
          <w:tab w:val="left" w:pos="851"/>
        </w:tabs>
        <w:ind w:firstLine="567"/>
        <w:jc w:val="both"/>
        <w:rPr>
          <w:bCs/>
          <w:strike/>
          <w:color w:val="000000" w:themeColor="text1"/>
          <w:sz w:val="18"/>
          <w:szCs w:val="18"/>
        </w:rPr>
      </w:pPr>
      <w:r w:rsidRPr="00FC35E0">
        <w:rPr>
          <w:bCs/>
          <w:strike/>
          <w:color w:val="000000" w:themeColor="text1"/>
          <w:sz w:val="18"/>
          <w:szCs w:val="18"/>
        </w:rPr>
        <w:t>kullanılır.</w:t>
      </w:r>
    </w:p>
    <w:p w:rsidR="00652B4A" w:rsidRPr="00FC35E0" w:rsidRDefault="00652B4A" w:rsidP="00652B4A">
      <w:pPr>
        <w:tabs>
          <w:tab w:val="left" w:pos="851"/>
        </w:tabs>
        <w:ind w:firstLine="567"/>
        <w:jc w:val="both"/>
        <w:rPr>
          <w:b/>
          <w:bCs/>
          <w:strike/>
          <w:color w:val="FF0000"/>
          <w:sz w:val="18"/>
          <w:szCs w:val="18"/>
        </w:rPr>
      </w:pPr>
      <w:r w:rsidRPr="00FC35E0">
        <w:rPr>
          <w:b/>
          <w:bCs/>
          <w:strike/>
          <w:color w:val="FF0000"/>
          <w:sz w:val="18"/>
          <w:szCs w:val="18"/>
        </w:rPr>
        <w:t>(Ek:</w:t>
      </w:r>
      <w:r w:rsidR="00CF7F40" w:rsidRPr="00FC35E0">
        <w:rPr>
          <w:b/>
          <w:bCs/>
          <w:strike/>
          <w:color w:val="FF0000"/>
          <w:sz w:val="18"/>
          <w:szCs w:val="18"/>
        </w:rPr>
        <w:t xml:space="preserve"> </w:t>
      </w:r>
      <w:r w:rsidRPr="00FC35E0">
        <w:rPr>
          <w:b/>
          <w:bCs/>
          <w:strike/>
          <w:color w:val="FF0000"/>
          <w:sz w:val="18"/>
          <w:szCs w:val="18"/>
        </w:rPr>
        <w:t>RG-</w:t>
      </w:r>
      <w:r w:rsidR="00CF7F40" w:rsidRPr="00FC35E0">
        <w:rPr>
          <w:b/>
          <w:bCs/>
          <w:strike/>
          <w:color w:val="FF0000"/>
          <w:sz w:val="18"/>
          <w:szCs w:val="18"/>
        </w:rPr>
        <w:t xml:space="preserve"> </w:t>
      </w:r>
      <w:r w:rsidR="00B2361A" w:rsidRPr="00FC35E0">
        <w:rPr>
          <w:b/>
          <w:bCs/>
          <w:strike/>
          <w:color w:val="FF0000"/>
          <w:sz w:val="18"/>
          <w:szCs w:val="18"/>
        </w:rPr>
        <w:t>07/10/2016-</w:t>
      </w:r>
      <w:r w:rsidR="00CF7F40" w:rsidRPr="00FC35E0">
        <w:rPr>
          <w:b/>
          <w:bCs/>
          <w:strike/>
          <w:color w:val="FF0000"/>
          <w:sz w:val="18"/>
          <w:szCs w:val="18"/>
        </w:rPr>
        <w:t xml:space="preserve"> </w:t>
      </w:r>
      <w:r w:rsidR="00B2361A" w:rsidRPr="00FC35E0">
        <w:rPr>
          <w:b/>
          <w:bCs/>
          <w:strike/>
          <w:color w:val="FF0000"/>
          <w:sz w:val="18"/>
          <w:szCs w:val="18"/>
        </w:rPr>
        <w:t>29850</w:t>
      </w:r>
      <w:r w:rsidRPr="00FC35E0">
        <w:rPr>
          <w:b/>
          <w:bCs/>
          <w:strike/>
          <w:color w:val="FF0000"/>
          <w:sz w:val="18"/>
          <w:szCs w:val="18"/>
        </w:rPr>
        <w:t>/</w:t>
      </w:r>
      <w:r w:rsidR="00CF7F40" w:rsidRPr="00FC35E0">
        <w:rPr>
          <w:b/>
          <w:bCs/>
          <w:strike/>
          <w:color w:val="FF0000"/>
          <w:sz w:val="18"/>
          <w:szCs w:val="18"/>
        </w:rPr>
        <w:t xml:space="preserve"> </w:t>
      </w:r>
      <w:r w:rsidRPr="00FC35E0">
        <w:rPr>
          <w:b/>
          <w:bCs/>
          <w:strike/>
          <w:color w:val="FF0000"/>
          <w:sz w:val="18"/>
          <w:szCs w:val="18"/>
        </w:rPr>
        <w:t>35</w:t>
      </w:r>
      <w:r w:rsidR="00CF7F40" w:rsidRPr="00FC35E0">
        <w:rPr>
          <w:b/>
          <w:bCs/>
          <w:strike/>
          <w:color w:val="FF0000"/>
          <w:sz w:val="18"/>
          <w:szCs w:val="18"/>
        </w:rPr>
        <w:t xml:space="preserve"> </w:t>
      </w:r>
      <w:r w:rsidRPr="00FC35E0">
        <w:rPr>
          <w:b/>
          <w:bCs/>
          <w:strike/>
          <w:color w:val="FF0000"/>
          <w:sz w:val="18"/>
          <w:szCs w:val="18"/>
        </w:rPr>
        <w:t>md. Yürürlük:</w:t>
      </w:r>
      <w:r w:rsidR="00CF7F40" w:rsidRPr="00FC35E0">
        <w:rPr>
          <w:b/>
          <w:bCs/>
          <w:strike/>
          <w:color w:val="FF0000"/>
          <w:sz w:val="18"/>
          <w:szCs w:val="18"/>
        </w:rPr>
        <w:t xml:space="preserve"> </w:t>
      </w:r>
      <w:r w:rsidR="00B2361A" w:rsidRPr="00FC35E0">
        <w:rPr>
          <w:b/>
          <w:bCs/>
          <w:strike/>
          <w:color w:val="FF0000"/>
          <w:sz w:val="18"/>
          <w:szCs w:val="18"/>
        </w:rPr>
        <w:t>15/10/2016</w:t>
      </w:r>
      <w:r w:rsidRPr="00FC35E0">
        <w:rPr>
          <w:b/>
          <w:bCs/>
          <w:strike/>
          <w:color w:val="FF0000"/>
          <w:sz w:val="18"/>
          <w:szCs w:val="18"/>
        </w:rPr>
        <w:t>)</w:t>
      </w:r>
    </w:p>
    <w:p w:rsidR="00652B4A" w:rsidRPr="00FC35E0" w:rsidRDefault="00652B4A" w:rsidP="00AF0CE8">
      <w:pPr>
        <w:jc w:val="both"/>
        <w:rPr>
          <w:bCs/>
          <w:strike/>
          <w:color w:val="000000" w:themeColor="text1"/>
          <w:sz w:val="18"/>
          <w:szCs w:val="18"/>
        </w:rPr>
      </w:pPr>
      <w:r w:rsidRPr="00FC35E0">
        <w:rPr>
          <w:rFonts w:eastAsia="Calibri"/>
          <w:strike/>
          <w:sz w:val="18"/>
          <w:szCs w:val="18"/>
          <w:lang w:eastAsia="en-US"/>
        </w:rPr>
        <w:t xml:space="preserve">            </w:t>
      </w:r>
      <w:r w:rsidRPr="00FC35E0">
        <w:rPr>
          <w:rFonts w:eastAsia="Calibri"/>
          <w:strike/>
          <w:color w:val="FF0000"/>
          <w:sz w:val="18"/>
          <w:szCs w:val="18"/>
          <w:lang w:eastAsia="en-US"/>
        </w:rPr>
        <w:t>(5)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yalnızca radyoloji uzman hekimlerince reçetelenir.</w:t>
      </w:r>
    </w:p>
    <w:p w:rsidR="00F56253" w:rsidRPr="00F56253" w:rsidRDefault="00F56253" w:rsidP="00F56253">
      <w:pPr>
        <w:tabs>
          <w:tab w:val="left" w:pos="284"/>
        </w:tabs>
        <w:jc w:val="both"/>
        <w:rPr>
          <w:bCs/>
          <w:color w:val="FF0000"/>
          <w:sz w:val="18"/>
          <w:szCs w:val="18"/>
        </w:rPr>
      </w:pPr>
      <w:bookmarkStart w:id="747" w:name="_Toc351975287"/>
      <w:r>
        <w:rPr>
          <w:b/>
          <w:bCs/>
          <w:color w:val="FF0000"/>
          <w:sz w:val="18"/>
          <w:szCs w:val="18"/>
        </w:rPr>
        <w:t xml:space="preserve">      </w:t>
      </w:r>
      <w:r w:rsidRPr="00F56253">
        <w:rPr>
          <w:b/>
          <w:bCs/>
          <w:color w:val="FF0000"/>
          <w:sz w:val="18"/>
          <w:szCs w:val="18"/>
        </w:rPr>
        <w:t xml:space="preserve">4.2.32 - Kontrast maddeler </w:t>
      </w:r>
    </w:p>
    <w:p w:rsidR="00F56253" w:rsidRPr="00F56253" w:rsidRDefault="00F56253" w:rsidP="00F56253">
      <w:pPr>
        <w:tabs>
          <w:tab w:val="left" w:pos="709"/>
          <w:tab w:val="left" w:pos="3342"/>
        </w:tabs>
        <w:jc w:val="both"/>
        <w:rPr>
          <w:bCs/>
          <w:color w:val="FF0000"/>
          <w:sz w:val="18"/>
          <w:szCs w:val="18"/>
        </w:rPr>
      </w:pPr>
      <w:r w:rsidRPr="00F56253">
        <w:rPr>
          <w:bCs/>
          <w:color w:val="FF0000"/>
          <w:sz w:val="18"/>
          <w:szCs w:val="18"/>
        </w:rPr>
        <w:tab/>
        <w:t>(1) Non-iyonik iyotlu kontrast maddelerin; ayakta yapılan İntravenöz Piyelografi (İVP) ve Histerosalpingografi (HSG), İntravenöz Piyelografi (İVP), nonvasküler girişimsel işlemler, üretrografi, sistografi, voiding sistoüretrografi gibi tetkiklerde kullanılan non-iyonik radyo-opak maddelerden bir kutu kullanılması halinde bedelleri Kurumca karşılanır. Bilgisayarlı Tomografi (BT), Bilgisayarlı Tomografi (BT) anjioyografi, Dijital Subtraksiyon Anjiyografi (DSA), anjiografi tetkikleri gibi tetkiklerde veya aşırı kilolu hastalarda bir kutuyu aşan dozda non-iyonik radyo-opak madde gerekmesi halinde, gerekçesinin reçeteye yazılması halinde bedelleri Kurumca karşılanır.</w:t>
      </w:r>
    </w:p>
    <w:p w:rsidR="00F56253" w:rsidRPr="00F56253" w:rsidRDefault="00F56253" w:rsidP="00F56253">
      <w:pPr>
        <w:tabs>
          <w:tab w:val="left" w:pos="709"/>
          <w:tab w:val="left" w:pos="3342"/>
        </w:tabs>
        <w:jc w:val="both"/>
        <w:rPr>
          <w:bCs/>
          <w:color w:val="FF0000"/>
          <w:sz w:val="18"/>
          <w:szCs w:val="18"/>
        </w:rPr>
      </w:pPr>
      <w:r w:rsidRPr="00F56253">
        <w:rPr>
          <w:bCs/>
          <w:color w:val="FF0000"/>
          <w:sz w:val="18"/>
          <w:szCs w:val="18"/>
        </w:rPr>
        <w:tab/>
        <w:t>(2) Gadoksetat; sadece karaciğer ve safra yolları manyetik rezonans kolonjiografi (kontrastlı) incelemelerinde kullanılır. Reçeteye en fazla 1 kutu yazılması halinde bedeli Kurumca karşılanır.</w:t>
      </w:r>
    </w:p>
    <w:p w:rsidR="00F56253" w:rsidRPr="00F56253" w:rsidRDefault="00F56253" w:rsidP="00F56253">
      <w:pPr>
        <w:tabs>
          <w:tab w:val="left" w:pos="709"/>
          <w:tab w:val="left" w:pos="3342"/>
        </w:tabs>
        <w:jc w:val="both"/>
        <w:rPr>
          <w:bCs/>
          <w:color w:val="FF0000"/>
          <w:sz w:val="18"/>
          <w:szCs w:val="18"/>
        </w:rPr>
      </w:pPr>
      <w:r w:rsidRPr="00F56253">
        <w:rPr>
          <w:bCs/>
          <w:color w:val="FF0000"/>
          <w:sz w:val="18"/>
          <w:szCs w:val="18"/>
        </w:rPr>
        <w:tab/>
        <w:t xml:space="preserve">(3) Gadobutrol 15 ml’yi aşan durumlarda (aşırı kilo, Manyetik Rezonans (MR), MR anjioyografi gibi) gerekçesinin reçeteye yazılması halinde bedeli Kurumca karşılanır. </w:t>
      </w:r>
    </w:p>
    <w:p w:rsidR="00F56253" w:rsidRPr="00F56253" w:rsidRDefault="00F56253" w:rsidP="00F56253">
      <w:pPr>
        <w:tabs>
          <w:tab w:val="left" w:pos="709"/>
          <w:tab w:val="left" w:pos="3342"/>
        </w:tabs>
        <w:jc w:val="both"/>
        <w:rPr>
          <w:bCs/>
          <w:color w:val="FF0000"/>
          <w:sz w:val="18"/>
          <w:szCs w:val="18"/>
        </w:rPr>
      </w:pPr>
      <w:r w:rsidRPr="00F56253">
        <w:rPr>
          <w:bCs/>
          <w:color w:val="FF0000"/>
          <w:sz w:val="18"/>
          <w:szCs w:val="18"/>
        </w:rPr>
        <w:tab/>
        <w:t xml:space="preserve">(4) Gadoterik asit standart 0.1 mmol/kg (0.2 ml/kg) uygun dozda 1 kutu reçete edilir. Standart 0.1 mmol/kg (0.2 ml/kg) dozu aşan durumlarda gerekçesinin reçeteye yazılması halinde, en fazla 2 kutu yazılması halinde bedeli Kurumca karşılanır. </w:t>
      </w:r>
    </w:p>
    <w:p w:rsidR="00F56253" w:rsidRPr="00F56253" w:rsidRDefault="00F56253" w:rsidP="00F56253">
      <w:pPr>
        <w:tabs>
          <w:tab w:val="left" w:pos="709"/>
          <w:tab w:val="left" w:pos="3342"/>
        </w:tabs>
        <w:jc w:val="both"/>
        <w:rPr>
          <w:bCs/>
          <w:color w:val="FF0000"/>
          <w:sz w:val="18"/>
          <w:szCs w:val="18"/>
        </w:rPr>
      </w:pPr>
      <w:r w:rsidRPr="00F56253">
        <w:rPr>
          <w:bCs/>
          <w:color w:val="FF0000"/>
          <w:sz w:val="18"/>
          <w:szCs w:val="18"/>
        </w:rPr>
        <w:tab/>
        <w:t>(5)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kullanılması halinde bedeli Kurumca karşılanır.</w:t>
      </w:r>
    </w:p>
    <w:p w:rsidR="00F56253" w:rsidRPr="00F56253" w:rsidRDefault="00F56253" w:rsidP="00F56253">
      <w:pPr>
        <w:pStyle w:val="Balk3"/>
        <w:spacing w:before="0"/>
        <w:ind w:firstLine="284"/>
        <w:jc w:val="both"/>
        <w:rPr>
          <w:rFonts w:ascii="Times New Roman" w:hAnsi="Times New Roman" w:cs="Times New Roman"/>
          <w:b w:val="0"/>
          <w:strike/>
          <w:color w:val="FF0000"/>
          <w:sz w:val="18"/>
          <w:szCs w:val="18"/>
        </w:rPr>
      </w:pPr>
      <w:r w:rsidRPr="00F56253">
        <w:rPr>
          <w:rFonts w:ascii="Times New Roman" w:hAnsi="Times New Roman" w:cs="Times New Roman"/>
          <w:color w:val="FF0000"/>
          <w:sz w:val="18"/>
          <w:szCs w:val="18"/>
        </w:rPr>
        <w:tab/>
      </w:r>
      <w:r w:rsidRPr="00F56253">
        <w:rPr>
          <w:rFonts w:ascii="Times New Roman" w:hAnsi="Times New Roman" w:cs="Times New Roman"/>
          <w:b w:val="0"/>
          <w:color w:val="FF0000"/>
          <w:sz w:val="18"/>
          <w:szCs w:val="18"/>
        </w:rPr>
        <w:t>(6) Reçeteye ön tanı ve istenilen tetkik, tetkiki isteyen uzman hekim veya radyoloji uzman hekimi tarafından yazılması halinde bedeli Kurumca karşılanır. İyodize yağ asitleri etil esterleri yalnızca radyoloji uzman hekimlerince reçete edilebilir.</w:t>
      </w:r>
    </w:p>
    <w:p w:rsidR="00857DA8" w:rsidRPr="00C96B19" w:rsidRDefault="00857DA8" w:rsidP="007A4FEB">
      <w:pPr>
        <w:pStyle w:val="Balk3"/>
        <w:spacing w:before="0"/>
        <w:ind w:firstLine="284"/>
        <w:jc w:val="both"/>
        <w:rPr>
          <w:rFonts w:ascii="Times New Roman" w:hAnsi="Times New Roman" w:cs="Times New Roman"/>
          <w:strike/>
          <w:color w:val="auto"/>
          <w:sz w:val="18"/>
          <w:szCs w:val="18"/>
        </w:rPr>
      </w:pPr>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RG-</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04/05/2013-</w:t>
      </w:r>
      <w:r w:rsidR="00BE2B56">
        <w:rPr>
          <w:rFonts w:ascii="Times New Roman" w:hAnsi="Times New Roman" w:cs="Times New Roman"/>
          <w:color w:val="FF0000"/>
          <w:sz w:val="18"/>
          <w:szCs w:val="18"/>
        </w:rPr>
        <w:t xml:space="preserve"> </w:t>
      </w:r>
      <w:r w:rsidR="00293D81" w:rsidRPr="00293D81">
        <w:rPr>
          <w:rFonts w:ascii="Times New Roman" w:hAnsi="Times New Roman" w:cs="Times New Roman"/>
          <w:color w:val="FF0000"/>
          <w:sz w:val="18"/>
          <w:szCs w:val="18"/>
        </w:rPr>
        <w:t>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747"/>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rsidR="00857DA8" w:rsidRPr="00C96B19" w:rsidRDefault="00857DA8" w:rsidP="00B347C0">
      <w:pPr>
        <w:pStyle w:val="3-NormalYaz0"/>
        <w:ind w:firstLine="709"/>
        <w:outlineLvl w:val="4"/>
        <w:rPr>
          <w:strike/>
          <w:sz w:val="18"/>
          <w:szCs w:val="18"/>
        </w:rPr>
      </w:pPr>
      <w:r w:rsidRPr="00C96B19">
        <w:rPr>
          <w:strike/>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rsidR="00C96B19" w:rsidRPr="00F51820" w:rsidRDefault="00C96B19" w:rsidP="00D7617D">
      <w:pPr>
        <w:keepNext/>
        <w:ind w:firstLine="284"/>
        <w:jc w:val="both"/>
        <w:outlineLvl w:val="2"/>
        <w:rPr>
          <w:b/>
          <w:bCs/>
          <w:iCs/>
          <w:strike/>
          <w:color w:val="000000" w:themeColor="text1"/>
          <w:sz w:val="18"/>
          <w:szCs w:val="18"/>
        </w:rPr>
      </w:pPr>
      <w:r w:rsidRPr="00F51820">
        <w:rPr>
          <w:b/>
          <w:bCs/>
          <w:iCs/>
          <w:strike/>
          <w:color w:val="000000" w:themeColor="text1"/>
          <w:sz w:val="18"/>
          <w:szCs w:val="18"/>
        </w:rPr>
        <w:t>4.2.33 - Göz hastalıklarında ilaç kullanım ilkeleri</w:t>
      </w:r>
    </w:p>
    <w:p w:rsidR="00DF73D8" w:rsidRPr="00F51820" w:rsidRDefault="00DF73D8" w:rsidP="00BE5099">
      <w:pPr>
        <w:ind w:firstLine="567"/>
        <w:rPr>
          <w:b/>
          <w:bCs/>
          <w:i/>
          <w:strike/>
          <w:color w:val="FF0000"/>
          <w:sz w:val="18"/>
          <w:szCs w:val="18"/>
        </w:rPr>
      </w:pPr>
      <w:r w:rsidRPr="00F51820">
        <w:rPr>
          <w:b/>
          <w:bCs/>
          <w:strike/>
          <w:color w:val="FF0000"/>
          <w:sz w:val="18"/>
          <w:szCs w:val="18"/>
        </w:rPr>
        <w:t>(Değişik:</w:t>
      </w:r>
      <w:r w:rsidR="00BE2B56" w:rsidRPr="00F51820">
        <w:rPr>
          <w:b/>
          <w:bCs/>
          <w:strike/>
          <w:color w:val="FF0000"/>
          <w:sz w:val="18"/>
          <w:szCs w:val="18"/>
        </w:rPr>
        <w:t xml:space="preserve"> </w:t>
      </w:r>
      <w:r w:rsidRPr="00F51820">
        <w:rPr>
          <w:b/>
          <w:bCs/>
          <w:strike/>
          <w:color w:val="FF0000"/>
          <w:sz w:val="18"/>
          <w:szCs w:val="18"/>
        </w:rPr>
        <w:t>RG-</w:t>
      </w:r>
      <w:r w:rsidR="00BE2B56" w:rsidRPr="00F51820">
        <w:rPr>
          <w:b/>
          <w:bCs/>
          <w:strike/>
          <w:color w:val="FF0000"/>
          <w:sz w:val="18"/>
          <w:szCs w:val="18"/>
        </w:rPr>
        <w:t xml:space="preserve"> </w:t>
      </w:r>
      <w:r w:rsidR="00BE5099" w:rsidRPr="00F51820">
        <w:rPr>
          <w:b/>
          <w:bCs/>
          <w:strike/>
          <w:color w:val="FF0000"/>
          <w:sz w:val="18"/>
          <w:szCs w:val="18"/>
        </w:rPr>
        <w:t>1</w:t>
      </w:r>
      <w:r w:rsidR="007B1638" w:rsidRPr="00F51820">
        <w:rPr>
          <w:b/>
          <w:bCs/>
          <w:strike/>
          <w:color w:val="FF0000"/>
          <w:sz w:val="18"/>
          <w:szCs w:val="18"/>
        </w:rPr>
        <w:t>8</w:t>
      </w:r>
      <w:r w:rsidR="00BE5099" w:rsidRPr="00F51820">
        <w:rPr>
          <w:b/>
          <w:bCs/>
          <w:strike/>
          <w:color w:val="FF0000"/>
          <w:sz w:val="18"/>
          <w:szCs w:val="18"/>
        </w:rPr>
        <w:t>/06/2016-</w:t>
      </w:r>
      <w:r w:rsidR="00BE2B56" w:rsidRPr="00F51820">
        <w:rPr>
          <w:b/>
          <w:bCs/>
          <w:strike/>
          <w:color w:val="FF0000"/>
          <w:sz w:val="18"/>
          <w:szCs w:val="18"/>
        </w:rPr>
        <w:t xml:space="preserve"> </w:t>
      </w:r>
      <w:r w:rsidR="00BE5099" w:rsidRPr="00F51820">
        <w:rPr>
          <w:b/>
          <w:bCs/>
          <w:strike/>
          <w:color w:val="FF0000"/>
          <w:sz w:val="18"/>
          <w:szCs w:val="18"/>
        </w:rPr>
        <w:t>2974</w:t>
      </w:r>
      <w:r w:rsidR="007B1638" w:rsidRPr="00F51820">
        <w:rPr>
          <w:b/>
          <w:bCs/>
          <w:strike/>
          <w:color w:val="FF0000"/>
          <w:sz w:val="18"/>
          <w:szCs w:val="18"/>
        </w:rPr>
        <w:t>6</w:t>
      </w:r>
      <w:r w:rsidRPr="00F51820">
        <w:rPr>
          <w:b/>
          <w:bCs/>
          <w:strike/>
          <w:color w:val="FF0000"/>
          <w:sz w:val="18"/>
          <w:szCs w:val="18"/>
        </w:rPr>
        <w:t>/</w:t>
      </w:r>
      <w:r w:rsidR="00BE2B56" w:rsidRPr="00F51820">
        <w:rPr>
          <w:b/>
          <w:bCs/>
          <w:strike/>
          <w:color w:val="FF0000"/>
          <w:sz w:val="18"/>
          <w:szCs w:val="18"/>
        </w:rPr>
        <w:t xml:space="preserve"> </w:t>
      </w:r>
      <w:r w:rsidRPr="00F51820">
        <w:rPr>
          <w:b/>
          <w:bCs/>
          <w:strike/>
          <w:color w:val="FF0000"/>
          <w:sz w:val="18"/>
          <w:szCs w:val="18"/>
        </w:rPr>
        <w:t>20-a md. Yürürlük:</w:t>
      </w:r>
      <w:r w:rsidR="00BE2B56" w:rsidRPr="00F51820">
        <w:rPr>
          <w:b/>
          <w:bCs/>
          <w:strike/>
          <w:color w:val="FF0000"/>
          <w:sz w:val="18"/>
          <w:szCs w:val="18"/>
        </w:rPr>
        <w:t xml:space="preserve"> </w:t>
      </w:r>
      <w:r w:rsidR="00BE5099" w:rsidRPr="00F51820">
        <w:rPr>
          <w:b/>
          <w:bCs/>
          <w:strike/>
          <w:color w:val="FF0000"/>
          <w:sz w:val="18"/>
          <w:szCs w:val="18"/>
        </w:rPr>
        <w:t>2</w:t>
      </w:r>
      <w:r w:rsidRPr="00F51820">
        <w:rPr>
          <w:b/>
          <w:bCs/>
          <w:strike/>
          <w:color w:val="FF0000"/>
          <w:sz w:val="18"/>
          <w:szCs w:val="18"/>
        </w:rPr>
        <w:t>5/06/2016)</w:t>
      </w:r>
    </w:p>
    <w:p w:rsidR="00C96B19" w:rsidRPr="00F51820" w:rsidRDefault="00C96B19" w:rsidP="00C96B19">
      <w:pPr>
        <w:keepNext/>
        <w:keepLines/>
        <w:ind w:firstLine="567"/>
        <w:jc w:val="both"/>
        <w:outlineLvl w:val="3"/>
        <w:rPr>
          <w:b/>
          <w:bCs/>
          <w:iCs/>
          <w:strike/>
          <w:sz w:val="18"/>
          <w:szCs w:val="18"/>
        </w:rPr>
      </w:pPr>
      <w:r w:rsidRPr="00F51820">
        <w:rPr>
          <w:b/>
          <w:bCs/>
          <w:iCs/>
          <w:strike/>
          <w:sz w:val="18"/>
          <w:szCs w:val="18"/>
        </w:rPr>
        <w:t>4.2.33.A - Yaş tip yaşa bağlı makula dejenerasyonu</w:t>
      </w:r>
      <w:r w:rsidRPr="00F51820">
        <w:rPr>
          <w:rFonts w:eastAsia="Calibri"/>
          <w:b/>
          <w:strike/>
          <w:sz w:val="18"/>
          <w:szCs w:val="18"/>
          <w:lang w:eastAsia="en-US"/>
        </w:rPr>
        <w:t xml:space="preserve"> ve diyabetik maküler ödem (DMÖ)’den kaynaklanan görme bozukluğu tedavisinde</w:t>
      </w:r>
      <w:r w:rsidRPr="00F51820">
        <w:rPr>
          <w:b/>
          <w:bCs/>
          <w:iCs/>
          <w:strike/>
          <w:sz w:val="18"/>
          <w:szCs w:val="18"/>
        </w:rPr>
        <w:t xml:space="preserve"> kullanılan ilaçların kullanım ilkeleri</w:t>
      </w:r>
    </w:p>
    <w:p w:rsidR="00C96B19" w:rsidRPr="00F51820" w:rsidRDefault="00C96B19" w:rsidP="00C96B19">
      <w:pPr>
        <w:tabs>
          <w:tab w:val="left" w:pos="566"/>
        </w:tabs>
        <w:ind w:firstLine="567"/>
        <w:jc w:val="both"/>
        <w:outlineLvl w:val="4"/>
        <w:rPr>
          <w:strike/>
          <w:sz w:val="18"/>
          <w:szCs w:val="18"/>
          <w:lang w:eastAsia="en-US"/>
        </w:rPr>
      </w:pPr>
      <w:r w:rsidRPr="00F51820">
        <w:rPr>
          <w:strike/>
          <w:sz w:val="18"/>
          <w:szCs w:val="18"/>
          <w:lang w:eastAsia="en-US"/>
        </w:rPr>
        <w:t>(1)</w:t>
      </w:r>
      <w:r w:rsidR="00B43C22" w:rsidRPr="00F51820">
        <w:rPr>
          <w:rFonts w:eastAsia="ヒラギノ明朝 Pro W3"/>
          <w:strike/>
          <w:sz w:val="18"/>
          <w:szCs w:val="18"/>
        </w:rPr>
        <w:t xml:space="preserve"> </w:t>
      </w:r>
      <w:r w:rsidR="00B43C22" w:rsidRPr="00F51820">
        <w:rPr>
          <w:rFonts w:eastAsia="ヒラギノ明朝 Pro W3"/>
          <w:b/>
          <w:strike/>
          <w:sz w:val="18"/>
          <w:szCs w:val="18"/>
        </w:rPr>
        <w:t>(</w:t>
      </w:r>
      <w:r w:rsidR="0007660F" w:rsidRPr="00F51820">
        <w:rPr>
          <w:rFonts w:eastAsia="ヒラギノ明朝 Pro W3"/>
          <w:b/>
          <w:strike/>
          <w:sz w:val="18"/>
          <w:szCs w:val="18"/>
        </w:rPr>
        <w:t>EK</w:t>
      </w:r>
      <w:r w:rsidR="00B43C22" w:rsidRPr="00F51820">
        <w:rPr>
          <w:rFonts w:eastAsia="ヒラギノ明朝 Pro W3"/>
          <w:b/>
          <w:strike/>
          <w:sz w:val="18"/>
          <w:szCs w:val="18"/>
        </w:rPr>
        <w:t xml:space="preserve">: RG- </w:t>
      </w:r>
      <w:r w:rsidR="005E316E" w:rsidRPr="00F51820">
        <w:rPr>
          <w:rFonts w:eastAsia="ヒラギノ明朝 Pro W3"/>
          <w:b/>
          <w:strike/>
          <w:sz w:val="18"/>
          <w:szCs w:val="18"/>
        </w:rPr>
        <w:t>18</w:t>
      </w:r>
      <w:r w:rsidR="00B43C22" w:rsidRPr="00F51820">
        <w:rPr>
          <w:rFonts w:eastAsia="ヒラギノ明朝 Pro W3"/>
          <w:b/>
          <w:strike/>
          <w:sz w:val="18"/>
          <w:szCs w:val="18"/>
        </w:rPr>
        <w:t>/02/2015-</w:t>
      </w:r>
      <w:r w:rsidR="005E316E" w:rsidRPr="00F51820">
        <w:rPr>
          <w:rFonts w:eastAsia="ヒラギノ明朝 Pro W3"/>
          <w:b/>
          <w:strike/>
          <w:sz w:val="18"/>
          <w:szCs w:val="18"/>
        </w:rPr>
        <w:t>29271</w:t>
      </w:r>
      <w:r w:rsidR="00B43C22" w:rsidRPr="00F51820">
        <w:rPr>
          <w:rFonts w:eastAsia="ヒラギノ明朝 Pro W3"/>
          <w:b/>
          <w:strike/>
          <w:sz w:val="18"/>
          <w:szCs w:val="18"/>
        </w:rPr>
        <w:t xml:space="preserve"> / 1</w:t>
      </w:r>
      <w:r w:rsidR="00784B04" w:rsidRPr="00F51820">
        <w:rPr>
          <w:rFonts w:eastAsia="ヒラギノ明朝 Pro W3"/>
          <w:b/>
          <w:strike/>
          <w:sz w:val="18"/>
          <w:szCs w:val="18"/>
        </w:rPr>
        <w:t>6</w:t>
      </w:r>
      <w:r w:rsidR="00B43C22" w:rsidRPr="00F51820">
        <w:rPr>
          <w:rFonts w:eastAsia="ヒラギノ明朝 Pro W3"/>
          <w:b/>
          <w:strike/>
          <w:sz w:val="18"/>
          <w:szCs w:val="18"/>
        </w:rPr>
        <w:t xml:space="preserve">-a md. Yürürlük: </w:t>
      </w:r>
      <w:r w:rsidR="00572EDC" w:rsidRPr="00F51820">
        <w:rPr>
          <w:b/>
          <w:strike/>
          <w:sz w:val="18"/>
          <w:szCs w:val="18"/>
        </w:rPr>
        <w:t>28/02/2015)</w:t>
      </w:r>
      <w:r w:rsidRPr="00F51820">
        <w:rPr>
          <w:strike/>
          <w:sz w:val="18"/>
          <w:szCs w:val="18"/>
          <w:lang w:eastAsia="en-US"/>
        </w:rPr>
        <w:t>Pegaptanib sodyum, ranibizumab</w:t>
      </w:r>
      <w:r w:rsidR="0007660F" w:rsidRPr="00F51820">
        <w:rPr>
          <w:strike/>
          <w:sz w:val="18"/>
          <w:szCs w:val="18"/>
          <w:lang w:eastAsia="en-US"/>
        </w:rPr>
        <w:t>, aflibersept</w:t>
      </w:r>
      <w:r w:rsidRPr="00F51820">
        <w:rPr>
          <w:strike/>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DF73D8" w:rsidRPr="00F51820" w:rsidRDefault="00DF73D8" w:rsidP="00DF73D8">
      <w:pPr>
        <w:pStyle w:val="3-normalyaz"/>
        <w:tabs>
          <w:tab w:val="left" w:pos="709"/>
        </w:tabs>
        <w:spacing w:before="0" w:beforeAutospacing="0" w:after="0" w:afterAutospacing="0" w:line="240" w:lineRule="exact"/>
        <w:ind w:firstLine="426"/>
        <w:jc w:val="both"/>
        <w:rPr>
          <w:b/>
          <w:strike/>
          <w:color w:val="FF0000"/>
          <w:sz w:val="18"/>
          <w:szCs w:val="18"/>
        </w:rPr>
      </w:pPr>
      <w:r w:rsidRPr="00F51820">
        <w:rPr>
          <w:b/>
          <w:strike/>
          <w:color w:val="FF0000"/>
          <w:sz w:val="18"/>
          <w:szCs w:val="18"/>
        </w:rPr>
        <w:t>4.2.33.A – Yaş tip yaşa bağlı makula dejenerasyonu tedavisinde kullanılan ilaçların kullanım ilkeleri</w:t>
      </w:r>
    </w:p>
    <w:p w:rsidR="00DF73D8" w:rsidRPr="00F51820" w:rsidRDefault="00DF73D8" w:rsidP="00AF0CE8">
      <w:pPr>
        <w:pStyle w:val="3-normalyaz"/>
        <w:spacing w:before="0" w:beforeAutospacing="0" w:after="0" w:afterAutospacing="0"/>
        <w:ind w:firstLine="709"/>
        <w:jc w:val="both"/>
        <w:rPr>
          <w:strike/>
          <w:color w:val="FF0000"/>
          <w:sz w:val="18"/>
          <w:szCs w:val="18"/>
          <w:lang w:eastAsia="en-US"/>
        </w:rPr>
      </w:pPr>
      <w:r w:rsidRPr="00F51820">
        <w:rPr>
          <w:rFonts w:eastAsia="ヒラギノ明朝 Pro W3"/>
          <w:strike/>
          <w:noProof/>
          <w:color w:val="FF0000"/>
          <w:sz w:val="18"/>
          <w:szCs w:val="18"/>
        </w:rPr>
        <w:t>(1) Pegaptanib sodyum, ranibizumab</w:t>
      </w:r>
      <w:r w:rsidRPr="00F51820">
        <w:rPr>
          <w:strike/>
          <w:noProof/>
          <w:color w:val="FF0000"/>
          <w:sz w:val="18"/>
          <w:szCs w:val="18"/>
        </w:rPr>
        <w:t>, aflibersept</w:t>
      </w:r>
      <w:r w:rsidRPr="00F51820">
        <w:rPr>
          <w:rFonts w:eastAsia="ヒラギノ明朝 Pro W3"/>
          <w:strike/>
          <w:noProof/>
          <w:color w:val="FF0000"/>
          <w:sz w:val="18"/>
          <w:szCs w:val="18"/>
        </w:rPr>
        <w:t xml:space="preserve"> ve vertaporfin etken maddelerini içeren ilaçlar; </w:t>
      </w:r>
      <w:r w:rsidRPr="00F51820">
        <w:rPr>
          <w:strike/>
          <w:noProof/>
          <w:color w:val="FF0000"/>
          <w:sz w:val="18"/>
          <w:szCs w:val="18"/>
        </w:rPr>
        <w:t xml:space="preserve">üniversite veya eğitim ve araştırma hastanelerinde </w:t>
      </w:r>
      <w:r w:rsidRPr="00F51820">
        <w:rPr>
          <w:rFonts w:eastAsia="ヒラギノ明朝 Pro W3"/>
          <w:strike/>
          <w:noProof/>
          <w:color w:val="FF0000"/>
          <w:sz w:val="18"/>
          <w:szCs w:val="18"/>
        </w:rPr>
        <w:t>en az üç göz hastalıkları uzmanının yer aldığı sağlık kurulu raporu ile hasta anamnezi, FFA (kontrendikasyonu yoksa) ve lezyona ait renkli resim ve/veya OKT varlığı raporda belirtilerek, göz hastalıkları uzmanlarınca reçetelenerek uygulanır.</w:t>
      </w:r>
    </w:p>
    <w:p w:rsidR="00403442" w:rsidRPr="00F51820" w:rsidRDefault="00403442" w:rsidP="00DF73D8">
      <w:pPr>
        <w:ind w:firstLine="709"/>
        <w:jc w:val="both"/>
        <w:rPr>
          <w:b/>
          <w:strike/>
          <w:color w:val="FF0000"/>
          <w:sz w:val="18"/>
          <w:szCs w:val="18"/>
          <w:lang w:eastAsia="en-US"/>
        </w:rPr>
      </w:pPr>
      <w:r w:rsidRPr="00F51820">
        <w:rPr>
          <w:b/>
          <w:strike/>
          <w:color w:val="FF0000"/>
          <w:sz w:val="18"/>
          <w:szCs w:val="18"/>
          <w:lang w:eastAsia="en-US"/>
        </w:rPr>
        <w:t>(Değişik:</w:t>
      </w:r>
      <w:r w:rsidR="00E776A3" w:rsidRPr="00F51820">
        <w:rPr>
          <w:b/>
          <w:strike/>
          <w:color w:val="FF0000"/>
          <w:sz w:val="18"/>
          <w:szCs w:val="18"/>
          <w:lang w:eastAsia="en-US"/>
        </w:rPr>
        <w:t>RG-09/09/2017- 30175</w:t>
      </w:r>
      <w:r w:rsidRPr="00F51820">
        <w:rPr>
          <w:b/>
          <w:strike/>
          <w:color w:val="FF0000"/>
          <w:sz w:val="18"/>
          <w:szCs w:val="18"/>
          <w:lang w:eastAsia="en-US"/>
        </w:rPr>
        <w:t>/</w:t>
      </w:r>
      <w:r w:rsidR="00C26A60" w:rsidRPr="00F51820">
        <w:rPr>
          <w:b/>
          <w:strike/>
          <w:color w:val="FF0000"/>
          <w:sz w:val="18"/>
          <w:szCs w:val="18"/>
          <w:lang w:eastAsia="en-US"/>
        </w:rPr>
        <w:t xml:space="preserve"> </w:t>
      </w:r>
      <w:r w:rsidRPr="00F51820">
        <w:rPr>
          <w:b/>
          <w:strike/>
          <w:color w:val="FF0000"/>
          <w:sz w:val="18"/>
          <w:szCs w:val="18"/>
          <w:lang w:eastAsia="en-US"/>
        </w:rPr>
        <w:t>2</w:t>
      </w:r>
      <w:r w:rsidR="00C221E9" w:rsidRPr="00F51820">
        <w:rPr>
          <w:b/>
          <w:strike/>
          <w:color w:val="FF0000"/>
          <w:sz w:val="18"/>
          <w:szCs w:val="18"/>
          <w:lang w:eastAsia="en-US"/>
        </w:rPr>
        <w:t>7</w:t>
      </w:r>
      <w:r w:rsidRPr="00F51820">
        <w:rPr>
          <w:b/>
          <w:strike/>
          <w:color w:val="FF0000"/>
          <w:sz w:val="18"/>
          <w:szCs w:val="18"/>
          <w:lang w:eastAsia="en-US"/>
        </w:rPr>
        <w:t xml:space="preserve">-a md.Yürürlük: </w:t>
      </w:r>
      <w:r w:rsidR="00FE61E6" w:rsidRPr="00F51820">
        <w:rPr>
          <w:b/>
          <w:strike/>
          <w:color w:val="FF0000"/>
          <w:sz w:val="18"/>
          <w:szCs w:val="18"/>
          <w:lang w:eastAsia="en-US"/>
        </w:rPr>
        <w:t>08/05/2017</w:t>
      </w:r>
      <w:r w:rsidRPr="00F51820">
        <w:rPr>
          <w:b/>
          <w:strike/>
          <w:color w:val="FF0000"/>
          <w:sz w:val="18"/>
          <w:szCs w:val="18"/>
          <w:lang w:eastAsia="en-US"/>
        </w:rPr>
        <w:t>)</w:t>
      </w:r>
    </w:p>
    <w:p w:rsidR="00F820EC" w:rsidRPr="00F51820" w:rsidRDefault="00C96B19" w:rsidP="00DF73D8">
      <w:pPr>
        <w:ind w:firstLine="709"/>
        <w:jc w:val="both"/>
        <w:rPr>
          <w:strike/>
          <w:sz w:val="18"/>
          <w:szCs w:val="18"/>
          <w:lang w:eastAsia="en-US"/>
        </w:rPr>
      </w:pPr>
      <w:r w:rsidRPr="00F51820">
        <w:rPr>
          <w:strike/>
          <w:color w:val="FF0000"/>
          <w:sz w:val="18"/>
          <w:szCs w:val="18"/>
          <w:lang w:eastAsia="en-US"/>
        </w:rPr>
        <w:t>(2)</w:t>
      </w:r>
      <w:r w:rsidR="00AE3EE6" w:rsidRPr="00F51820">
        <w:rPr>
          <w:strike/>
          <w:color w:val="FF0000"/>
          <w:sz w:val="18"/>
          <w:szCs w:val="18"/>
          <w:lang w:eastAsia="en-US"/>
        </w:rPr>
        <w:t xml:space="preserve"> </w:t>
      </w:r>
      <w:r w:rsidR="00AE3EE6" w:rsidRPr="00F51820">
        <w:rPr>
          <w:b/>
          <w:strike/>
          <w:color w:val="FF0000"/>
          <w:sz w:val="18"/>
          <w:szCs w:val="18"/>
        </w:rPr>
        <w:t>(Değişik:</w:t>
      </w:r>
      <w:r w:rsidR="00BE2B56" w:rsidRPr="00F51820">
        <w:rPr>
          <w:b/>
          <w:strike/>
          <w:color w:val="FF0000"/>
          <w:sz w:val="18"/>
          <w:szCs w:val="18"/>
        </w:rPr>
        <w:t xml:space="preserve"> </w:t>
      </w:r>
      <w:r w:rsidR="00AE3EE6" w:rsidRPr="00F51820">
        <w:rPr>
          <w:b/>
          <w:strike/>
          <w:color w:val="FF0000"/>
          <w:sz w:val="18"/>
          <w:szCs w:val="18"/>
        </w:rPr>
        <w:t>RG-</w:t>
      </w:r>
      <w:r w:rsidR="00BE2B56" w:rsidRPr="00F51820">
        <w:rPr>
          <w:b/>
          <w:strike/>
          <w:color w:val="FF0000"/>
          <w:sz w:val="18"/>
          <w:szCs w:val="18"/>
        </w:rPr>
        <w:t xml:space="preserve"> </w:t>
      </w:r>
      <w:r w:rsidR="00DA5D87" w:rsidRPr="00F51820">
        <w:rPr>
          <w:b/>
          <w:strike/>
          <w:color w:val="FF0000"/>
          <w:sz w:val="18"/>
          <w:szCs w:val="18"/>
        </w:rPr>
        <w:t>05</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BE2B56" w:rsidRPr="00F51820">
        <w:rPr>
          <w:b/>
          <w:strike/>
          <w:color w:val="FF0000"/>
          <w:sz w:val="18"/>
          <w:szCs w:val="18"/>
        </w:rPr>
        <w:t xml:space="preserve"> </w:t>
      </w:r>
      <w:r w:rsidR="00AE3EE6" w:rsidRPr="00F51820">
        <w:rPr>
          <w:b/>
          <w:strike/>
          <w:color w:val="FF0000"/>
          <w:sz w:val="18"/>
          <w:szCs w:val="18"/>
        </w:rPr>
        <w:t>29</w:t>
      </w:r>
      <w:r w:rsidR="00DA5D87" w:rsidRPr="00F51820">
        <w:rPr>
          <w:b/>
          <w:strike/>
          <w:color w:val="FF0000"/>
          <w:sz w:val="18"/>
          <w:szCs w:val="18"/>
        </w:rPr>
        <w:t>436</w:t>
      </w:r>
      <w:r w:rsidR="00AE3EE6" w:rsidRPr="00F51820">
        <w:rPr>
          <w:b/>
          <w:strike/>
          <w:color w:val="FF0000"/>
          <w:sz w:val="18"/>
          <w:szCs w:val="18"/>
        </w:rPr>
        <w:t>/</w:t>
      </w:r>
      <w:r w:rsidR="003E3946" w:rsidRPr="00F51820">
        <w:rPr>
          <w:b/>
          <w:strike/>
          <w:color w:val="FF0000"/>
          <w:sz w:val="18"/>
          <w:szCs w:val="18"/>
        </w:rPr>
        <w:t xml:space="preserve"> </w:t>
      </w:r>
      <w:r w:rsidR="00F820EC" w:rsidRPr="00F51820">
        <w:rPr>
          <w:b/>
          <w:strike/>
          <w:color w:val="FF0000"/>
          <w:sz w:val="18"/>
          <w:szCs w:val="18"/>
        </w:rPr>
        <w:t>22</w:t>
      </w:r>
      <w:r w:rsidR="00BE2B56" w:rsidRPr="00F51820">
        <w:rPr>
          <w:b/>
          <w:strike/>
          <w:color w:val="FF0000"/>
          <w:sz w:val="18"/>
          <w:szCs w:val="18"/>
        </w:rPr>
        <w:t xml:space="preserve"> </w:t>
      </w:r>
      <w:r w:rsidR="00AE3EE6" w:rsidRPr="00F51820">
        <w:rPr>
          <w:b/>
          <w:strike/>
          <w:color w:val="FF0000"/>
          <w:sz w:val="18"/>
          <w:szCs w:val="18"/>
        </w:rPr>
        <w:t>md. Yürürlük:</w:t>
      </w:r>
      <w:r w:rsidR="00BE2B56" w:rsidRPr="00F51820">
        <w:rPr>
          <w:b/>
          <w:strike/>
          <w:color w:val="FF0000"/>
          <w:sz w:val="18"/>
          <w:szCs w:val="18"/>
        </w:rPr>
        <w:t xml:space="preserve"> </w:t>
      </w:r>
      <w:r w:rsidR="00DA5D87"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/2015</w:t>
      </w:r>
      <w:r w:rsidR="00AE3EE6" w:rsidRPr="00F51820">
        <w:rPr>
          <w:b/>
          <w:strike/>
          <w:sz w:val="18"/>
          <w:szCs w:val="18"/>
        </w:rPr>
        <w:t xml:space="preserve">) </w:t>
      </w:r>
      <w:r w:rsidR="0007660F" w:rsidRPr="00F51820">
        <w:rPr>
          <w:rFonts w:eastAsia="ヒラギノ明朝 Pro W3"/>
          <w:b/>
          <w:strike/>
          <w:sz w:val="18"/>
          <w:szCs w:val="18"/>
        </w:rPr>
        <w:t>(</w:t>
      </w:r>
      <w:r w:rsidR="0007660F" w:rsidRPr="00F51820">
        <w:rPr>
          <w:rFonts w:eastAsia="ヒラギノ明朝 Pro W3"/>
          <w:b/>
          <w:strike/>
          <w:color w:val="000000" w:themeColor="text1"/>
          <w:sz w:val="18"/>
          <w:szCs w:val="18"/>
        </w:rPr>
        <w:t xml:space="preserve">EK: RG- </w:t>
      </w:r>
      <w:r w:rsidR="005E316E" w:rsidRPr="00F51820">
        <w:rPr>
          <w:rFonts w:eastAsia="ヒラギノ明朝 Pro W3"/>
          <w:b/>
          <w:strike/>
          <w:color w:val="000000" w:themeColor="text1"/>
          <w:sz w:val="18"/>
          <w:szCs w:val="18"/>
        </w:rPr>
        <w:t>18</w:t>
      </w:r>
      <w:r w:rsidR="0007660F" w:rsidRPr="00F51820">
        <w:rPr>
          <w:rFonts w:eastAsia="ヒラギノ明朝 Pro W3"/>
          <w:b/>
          <w:strike/>
          <w:color w:val="000000" w:themeColor="text1"/>
          <w:sz w:val="18"/>
          <w:szCs w:val="18"/>
        </w:rPr>
        <w:t>/02/2015-</w:t>
      </w:r>
      <w:r w:rsidR="005E316E" w:rsidRPr="00F51820">
        <w:rPr>
          <w:rFonts w:eastAsia="ヒラギノ明朝 Pro W3"/>
          <w:b/>
          <w:strike/>
          <w:color w:val="000000" w:themeColor="text1"/>
          <w:sz w:val="18"/>
          <w:szCs w:val="18"/>
        </w:rPr>
        <w:t>29271</w:t>
      </w:r>
      <w:r w:rsidR="0007660F" w:rsidRPr="00F51820">
        <w:rPr>
          <w:rFonts w:eastAsia="ヒラギノ明朝 Pro W3"/>
          <w:b/>
          <w:strike/>
          <w:color w:val="000000" w:themeColor="text1"/>
          <w:sz w:val="18"/>
          <w:szCs w:val="18"/>
        </w:rPr>
        <w:t xml:space="preserve"> / 1</w:t>
      </w:r>
      <w:r w:rsidR="00784B04" w:rsidRPr="00F51820">
        <w:rPr>
          <w:rFonts w:eastAsia="ヒラギノ明朝 Pro W3"/>
          <w:b/>
          <w:strike/>
          <w:color w:val="000000" w:themeColor="text1"/>
          <w:sz w:val="18"/>
          <w:szCs w:val="18"/>
        </w:rPr>
        <w:t>6</w:t>
      </w:r>
      <w:r w:rsidR="0007660F" w:rsidRPr="00F51820">
        <w:rPr>
          <w:rFonts w:eastAsia="ヒラギノ明朝 Pro W3"/>
          <w:b/>
          <w:strike/>
          <w:color w:val="000000" w:themeColor="text1"/>
          <w:sz w:val="18"/>
          <w:szCs w:val="18"/>
        </w:rPr>
        <w:t xml:space="preserve">-a md. Yürürlük: </w:t>
      </w:r>
      <w:r w:rsidR="00572EDC" w:rsidRPr="00F51820">
        <w:rPr>
          <w:b/>
          <w:strike/>
          <w:color w:val="000000" w:themeColor="text1"/>
          <w:sz w:val="18"/>
          <w:szCs w:val="18"/>
        </w:rPr>
        <w:t xml:space="preserve">28/02/2015) </w:t>
      </w:r>
      <w:r w:rsidRPr="00F51820">
        <w:rPr>
          <w:strike/>
          <w:color w:val="000000" w:themeColor="text1"/>
          <w:sz w:val="18"/>
          <w:szCs w:val="18"/>
          <w:lang w:eastAsia="en-US"/>
        </w:rPr>
        <w:t>Ranibizumab</w:t>
      </w:r>
      <w:r w:rsidR="0007660F" w:rsidRPr="00F51820">
        <w:rPr>
          <w:strike/>
          <w:color w:val="000000" w:themeColor="text1"/>
          <w:sz w:val="18"/>
          <w:szCs w:val="18"/>
          <w:lang w:eastAsia="en-US"/>
        </w:rPr>
        <w:t xml:space="preserve"> ve aflibersept</w:t>
      </w:r>
      <w:r w:rsidRPr="00F51820">
        <w:rPr>
          <w:strike/>
          <w:color w:val="000000" w:themeColor="text1"/>
          <w:sz w:val="18"/>
          <w:szCs w:val="18"/>
          <w:lang w:eastAsia="en-US"/>
        </w:rPr>
        <w:t>;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r w:rsidRPr="00F51820">
        <w:rPr>
          <w:strike/>
          <w:sz w:val="18"/>
          <w:szCs w:val="18"/>
          <w:lang w:eastAsia="en-US"/>
        </w:rPr>
        <w:t>.</w:t>
      </w:r>
      <w:r w:rsidR="00DF73D8" w:rsidRPr="00F51820">
        <w:rPr>
          <w:b/>
          <w:bCs/>
          <w:strike/>
          <w:sz w:val="18"/>
          <w:szCs w:val="18"/>
        </w:rPr>
        <w:t>(Değişik:</w:t>
      </w:r>
      <w:r w:rsidR="00BE2B56" w:rsidRPr="00F51820">
        <w:rPr>
          <w:b/>
          <w:bCs/>
          <w:strike/>
          <w:sz w:val="18"/>
          <w:szCs w:val="18"/>
        </w:rPr>
        <w:t xml:space="preserve"> </w:t>
      </w:r>
      <w:r w:rsidR="00DF73D8" w:rsidRPr="00F51820">
        <w:rPr>
          <w:b/>
          <w:bCs/>
          <w:strike/>
          <w:sz w:val="18"/>
          <w:szCs w:val="18"/>
        </w:rPr>
        <w:t>RG-</w:t>
      </w:r>
      <w:r w:rsidR="00BE2B56" w:rsidRPr="00F51820">
        <w:rPr>
          <w:b/>
          <w:bCs/>
          <w:strike/>
          <w:sz w:val="18"/>
          <w:szCs w:val="18"/>
        </w:rPr>
        <w:t xml:space="preserve"> </w:t>
      </w:r>
      <w:r w:rsidR="00BE5099" w:rsidRPr="00F51820">
        <w:rPr>
          <w:b/>
          <w:bCs/>
          <w:strike/>
          <w:sz w:val="18"/>
          <w:szCs w:val="18"/>
        </w:rPr>
        <w:t>1</w:t>
      </w:r>
      <w:r w:rsidR="00604DAE" w:rsidRPr="00F51820">
        <w:rPr>
          <w:b/>
          <w:bCs/>
          <w:strike/>
          <w:sz w:val="18"/>
          <w:szCs w:val="18"/>
        </w:rPr>
        <w:t>8</w:t>
      </w:r>
      <w:r w:rsidR="00BE5099" w:rsidRPr="00F51820">
        <w:rPr>
          <w:b/>
          <w:bCs/>
          <w:strike/>
          <w:sz w:val="18"/>
          <w:szCs w:val="18"/>
        </w:rPr>
        <w:t>/06/2016-2974</w:t>
      </w:r>
      <w:r w:rsidR="00604DAE" w:rsidRPr="00F51820">
        <w:rPr>
          <w:b/>
          <w:bCs/>
          <w:strike/>
          <w:sz w:val="18"/>
          <w:szCs w:val="18"/>
        </w:rPr>
        <w:t>6</w:t>
      </w:r>
      <w:r w:rsidR="00DF73D8" w:rsidRPr="00F51820">
        <w:rPr>
          <w:b/>
          <w:bCs/>
          <w:strike/>
          <w:sz w:val="18"/>
          <w:szCs w:val="18"/>
        </w:rPr>
        <w:t>/</w:t>
      </w:r>
      <w:r w:rsidR="00BE2B56" w:rsidRPr="00F51820">
        <w:rPr>
          <w:b/>
          <w:bCs/>
          <w:strike/>
          <w:sz w:val="18"/>
          <w:szCs w:val="18"/>
        </w:rPr>
        <w:t xml:space="preserve"> </w:t>
      </w:r>
      <w:r w:rsidR="00DF73D8" w:rsidRPr="00F51820">
        <w:rPr>
          <w:b/>
          <w:bCs/>
          <w:strike/>
          <w:sz w:val="18"/>
          <w:szCs w:val="18"/>
        </w:rPr>
        <w:t xml:space="preserve">20-b md. Yürürlük: </w:t>
      </w:r>
      <w:r w:rsidR="00BE5099" w:rsidRPr="00F51820">
        <w:rPr>
          <w:b/>
          <w:bCs/>
          <w:strike/>
          <w:sz w:val="18"/>
          <w:szCs w:val="18"/>
        </w:rPr>
        <w:t>2</w:t>
      </w:r>
      <w:r w:rsidR="00DF73D8" w:rsidRPr="00F51820">
        <w:rPr>
          <w:b/>
          <w:bCs/>
          <w:strike/>
          <w:sz w:val="18"/>
          <w:szCs w:val="18"/>
        </w:rPr>
        <w:t>5/06/2016)</w:t>
      </w:r>
      <w:r w:rsidR="00F820EC" w:rsidRPr="00F51820">
        <w:rPr>
          <w:strike/>
          <w:noProof/>
          <w:sz w:val="18"/>
          <w:szCs w:val="18"/>
        </w:rPr>
        <w:t xml:space="preserve">Ranibizumab ve aflibersept; hasta anamnezi, FFA ve lezyona ait renkli resim varlığına </w:t>
      </w:r>
      <w:r w:rsidR="00F820EC" w:rsidRPr="00F51820">
        <w:rPr>
          <w:strike/>
          <w:noProof/>
          <w:sz w:val="18"/>
          <w:szCs w:val="18"/>
        </w:rPr>
        <w:lastRenderedPageBreak/>
        <w:t xml:space="preserve">ait bilgiler 3 ay süreli sağlık kurulu raporunda belirtilerek birer ay arayla 3 kez yükleme dozuyla başlanır. </w:t>
      </w:r>
      <w:r w:rsidR="00DF73D8" w:rsidRPr="00F51820">
        <w:rPr>
          <w:rFonts w:eastAsia="ヒラギノ明朝 Pro W3"/>
          <w:strike/>
          <w:noProof/>
          <w:color w:val="FF0000"/>
          <w:sz w:val="18"/>
          <w:szCs w:val="18"/>
        </w:rPr>
        <w:t xml:space="preserve">Ranibizumab ve aflibersept; hasta anamnezi, FFA (kontrendikasyonu yoksa) ve lezyona ait renkli resim ve/veya OKT varlığına ait bilgiler 3 ay süreli sağlık kurulu raporunda belirtilerek birer ay arayla 3 kez yükleme dozuyla başlanır. </w:t>
      </w:r>
      <w:r w:rsidR="00F820EC" w:rsidRPr="00F51820">
        <w:rPr>
          <w:strike/>
          <w:noProof/>
          <w:sz w:val="18"/>
          <w:szCs w:val="18"/>
        </w:rPr>
        <w:t>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403442" w:rsidRPr="00F51820" w:rsidRDefault="002A0D86" w:rsidP="00AF0CE8">
      <w:pPr>
        <w:jc w:val="both"/>
        <w:rPr>
          <w:strike/>
          <w:color w:val="FF0000"/>
          <w:sz w:val="18"/>
          <w:szCs w:val="18"/>
          <w:lang w:eastAsia="en-US"/>
        </w:rPr>
      </w:pPr>
      <w:r w:rsidRPr="00F51820">
        <w:rPr>
          <w:strike/>
          <w:color w:val="FF0000"/>
          <w:sz w:val="18"/>
          <w:szCs w:val="18"/>
          <w:lang w:eastAsia="en-US"/>
        </w:rPr>
        <w:t xml:space="preserve">             </w:t>
      </w:r>
      <w:r w:rsidR="00403442" w:rsidRPr="00F51820">
        <w:rPr>
          <w:strike/>
          <w:color w:val="FF0000"/>
          <w:sz w:val="18"/>
          <w:szCs w:val="18"/>
        </w:rPr>
        <w:t>(2) Ranibizumab ve aflibersept; hasta anamnezi, FFA (kontrendikasyonu yoksa) ve lezyona ait renkli resim ve/veya OKT varlığına ait bilgiler 3 ay süreli sağlık kurulu raporunda belirtilerek 4 (dört) ila 6 (altı) hafta arayla 3 kez yükleme dozuyla başlanır. Yükleme dozları arasındaki sürenin hastaya bağlı sebeplerle 6 (altı) haftanın üzerine çıkması söz konusu olduğu takdirde bu durumun belirtildiği sağlık kurulu raporuna istinaden 4-6 hafta ara ile yükleme dozunun yeniden tekrarlanması gerekmektedir.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 Tedavide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C96B19" w:rsidRPr="00F51820" w:rsidRDefault="00403442" w:rsidP="00AF0CE8">
      <w:pPr>
        <w:tabs>
          <w:tab w:val="left" w:pos="709"/>
        </w:tabs>
        <w:jc w:val="both"/>
        <w:rPr>
          <w:strike/>
          <w:sz w:val="18"/>
          <w:szCs w:val="18"/>
          <w:lang w:eastAsia="en-US"/>
        </w:rPr>
      </w:pPr>
      <w:r w:rsidRPr="00F51820">
        <w:rPr>
          <w:strike/>
          <w:color w:val="FF0000"/>
          <w:sz w:val="18"/>
          <w:szCs w:val="18"/>
          <w:lang w:eastAsia="en-US"/>
        </w:rPr>
        <w:t xml:space="preserve">             </w:t>
      </w:r>
      <w:r w:rsidR="00A3116F" w:rsidRPr="00F51820">
        <w:rPr>
          <w:strike/>
          <w:color w:val="FF0000"/>
          <w:sz w:val="18"/>
          <w:szCs w:val="18"/>
          <w:lang w:eastAsia="en-US"/>
        </w:rPr>
        <w:tab/>
      </w:r>
      <w:r w:rsidR="00C96B19" w:rsidRPr="00F51820">
        <w:rPr>
          <w:strike/>
          <w:color w:val="FF0000"/>
          <w:sz w:val="18"/>
          <w:szCs w:val="18"/>
          <w:lang w:eastAsia="en-US"/>
        </w:rPr>
        <w:t xml:space="preserve">(3) </w:t>
      </w:r>
      <w:r w:rsidR="00F820EC" w:rsidRPr="00F51820">
        <w:rPr>
          <w:b/>
          <w:strike/>
          <w:color w:val="FF0000"/>
          <w:sz w:val="18"/>
          <w:szCs w:val="18"/>
        </w:rPr>
        <w:t>(Değişik:</w:t>
      </w:r>
      <w:r w:rsidR="00535B90" w:rsidRPr="00F51820">
        <w:rPr>
          <w:b/>
          <w:strike/>
          <w:color w:val="FF0000"/>
          <w:sz w:val="18"/>
          <w:szCs w:val="18"/>
        </w:rPr>
        <w:t xml:space="preserve"> </w:t>
      </w:r>
      <w:r w:rsidR="00F820EC" w:rsidRPr="00F51820">
        <w:rPr>
          <w:b/>
          <w:strike/>
          <w:color w:val="FF0000"/>
          <w:sz w:val="18"/>
          <w:szCs w:val="18"/>
        </w:rPr>
        <w:t>RG</w:t>
      </w:r>
      <w:r w:rsidR="003E3946" w:rsidRPr="00F51820">
        <w:rPr>
          <w:b/>
          <w:strike/>
          <w:color w:val="FF0000"/>
          <w:sz w:val="18"/>
          <w:szCs w:val="18"/>
        </w:rPr>
        <w:t>-</w:t>
      </w:r>
      <w:r w:rsidR="00535B90" w:rsidRPr="00F51820">
        <w:rPr>
          <w:b/>
          <w:strike/>
          <w:color w:val="FF0000"/>
          <w:sz w:val="18"/>
          <w:szCs w:val="18"/>
        </w:rPr>
        <w:t xml:space="preserve"> </w:t>
      </w:r>
      <w:r w:rsidR="003E3946" w:rsidRPr="00F51820">
        <w:rPr>
          <w:b/>
          <w:strike/>
          <w:color w:val="FF0000"/>
          <w:sz w:val="18"/>
          <w:szCs w:val="18"/>
        </w:rPr>
        <w:t>05</w:t>
      </w:r>
      <w:r w:rsidR="00F820EC" w:rsidRPr="00F51820">
        <w:rPr>
          <w:b/>
          <w:strike/>
          <w:color w:val="FF0000"/>
          <w:sz w:val="18"/>
          <w:szCs w:val="18"/>
        </w:rPr>
        <w:t>/0</w:t>
      </w:r>
      <w:r w:rsidR="00DE4A94" w:rsidRPr="00F51820">
        <w:rPr>
          <w:b/>
          <w:strike/>
          <w:color w:val="FF0000"/>
          <w:sz w:val="18"/>
          <w:szCs w:val="18"/>
        </w:rPr>
        <w:t>8</w:t>
      </w:r>
      <w:r w:rsidR="00F820EC" w:rsidRPr="00F51820">
        <w:rPr>
          <w:b/>
          <w:strike/>
          <w:color w:val="FF0000"/>
          <w:sz w:val="18"/>
          <w:szCs w:val="18"/>
        </w:rPr>
        <w:t>/2015-</w:t>
      </w:r>
      <w:r w:rsidR="00535B90" w:rsidRPr="00F51820">
        <w:rPr>
          <w:b/>
          <w:strike/>
          <w:color w:val="FF0000"/>
          <w:sz w:val="18"/>
          <w:szCs w:val="18"/>
        </w:rPr>
        <w:t xml:space="preserve"> </w:t>
      </w:r>
      <w:r w:rsidR="00F820EC" w:rsidRPr="00F51820">
        <w:rPr>
          <w:b/>
          <w:strike/>
          <w:color w:val="FF0000"/>
          <w:sz w:val="18"/>
          <w:szCs w:val="18"/>
        </w:rPr>
        <w:t>29</w:t>
      </w:r>
      <w:r w:rsidR="003E3946" w:rsidRPr="00F51820">
        <w:rPr>
          <w:b/>
          <w:strike/>
          <w:color w:val="FF0000"/>
          <w:sz w:val="18"/>
          <w:szCs w:val="18"/>
        </w:rPr>
        <w:t>436</w:t>
      </w:r>
      <w:r w:rsidR="00F820EC" w:rsidRPr="00F51820">
        <w:rPr>
          <w:b/>
          <w:strike/>
          <w:color w:val="FF0000"/>
          <w:sz w:val="18"/>
          <w:szCs w:val="18"/>
        </w:rPr>
        <w:t>/</w:t>
      </w:r>
      <w:r w:rsidR="00535B90" w:rsidRPr="00F51820">
        <w:rPr>
          <w:b/>
          <w:strike/>
          <w:color w:val="FF0000"/>
          <w:sz w:val="18"/>
          <w:szCs w:val="18"/>
        </w:rPr>
        <w:t xml:space="preserve"> </w:t>
      </w:r>
      <w:r w:rsidR="00F820EC" w:rsidRPr="00F51820">
        <w:rPr>
          <w:b/>
          <w:strike/>
          <w:color w:val="FF0000"/>
          <w:sz w:val="18"/>
          <w:szCs w:val="18"/>
        </w:rPr>
        <w:t>22</w:t>
      </w:r>
      <w:r w:rsidR="00AE3EE6" w:rsidRPr="00F51820">
        <w:rPr>
          <w:b/>
          <w:strike/>
          <w:color w:val="FF0000"/>
          <w:sz w:val="18"/>
          <w:szCs w:val="18"/>
        </w:rPr>
        <w:t xml:space="preserve"> md. Yürürlük:</w:t>
      </w:r>
      <w:r w:rsidR="00535B90" w:rsidRPr="00F51820">
        <w:rPr>
          <w:b/>
          <w:strike/>
          <w:color w:val="FF0000"/>
          <w:sz w:val="18"/>
          <w:szCs w:val="18"/>
        </w:rPr>
        <w:t xml:space="preserve"> </w:t>
      </w:r>
      <w:r w:rsidR="003E3946" w:rsidRPr="00F51820">
        <w:rPr>
          <w:b/>
          <w:strike/>
          <w:color w:val="FF0000"/>
          <w:sz w:val="18"/>
          <w:szCs w:val="18"/>
        </w:rPr>
        <w:t>13</w:t>
      </w:r>
      <w:r w:rsidR="00AE3EE6" w:rsidRPr="00F51820">
        <w:rPr>
          <w:b/>
          <w:strike/>
          <w:color w:val="FF0000"/>
          <w:sz w:val="18"/>
          <w:szCs w:val="18"/>
        </w:rPr>
        <w:t>/0</w:t>
      </w:r>
      <w:r w:rsidR="00DE4A94" w:rsidRPr="00F51820">
        <w:rPr>
          <w:b/>
          <w:strike/>
          <w:color w:val="FF0000"/>
          <w:sz w:val="18"/>
          <w:szCs w:val="18"/>
        </w:rPr>
        <w:t>8</w:t>
      </w:r>
      <w:r w:rsidR="00AE3EE6" w:rsidRPr="00F51820">
        <w:rPr>
          <w:b/>
          <w:strike/>
          <w:color w:val="FF0000"/>
          <w:sz w:val="18"/>
          <w:szCs w:val="18"/>
        </w:rPr>
        <w:t xml:space="preserve">/2015) </w:t>
      </w:r>
      <w:r w:rsidR="00C96B19" w:rsidRPr="00F51820">
        <w:rPr>
          <w:strike/>
          <w:color w:val="000000" w:themeColor="text1"/>
          <w:sz w:val="18"/>
          <w:szCs w:val="18"/>
          <w:lang w:eastAsia="en-US"/>
        </w:rPr>
        <w:t>Bu grup ilaçlar ardışık ya da kombine olarak kullanılamayacaktır.</w:t>
      </w:r>
      <w:r w:rsidR="00AE3EE6" w:rsidRPr="00F51820">
        <w:rPr>
          <w:strike/>
          <w:noProof/>
          <w:sz w:val="18"/>
          <w:szCs w:val="18"/>
        </w:rPr>
        <w:t xml:space="preserve"> </w:t>
      </w:r>
      <w:r w:rsidR="00AE3EE6" w:rsidRPr="00F51820">
        <w:rPr>
          <w:strike/>
          <w:noProof/>
          <w:color w:val="FF0000"/>
          <w:sz w:val="18"/>
          <w:szCs w:val="18"/>
        </w:rPr>
        <w:t>Bu grup ilaçlar kombine olarak kullanılamayacaktır.</w:t>
      </w:r>
      <w:r w:rsidRPr="00F51820">
        <w:rPr>
          <w:strike/>
          <w:noProof/>
          <w:color w:val="FF0000"/>
          <w:sz w:val="18"/>
          <w:szCs w:val="18"/>
        </w:rPr>
        <w:t xml:space="preserve"> </w:t>
      </w:r>
      <w:r w:rsidR="00251F2B" w:rsidRPr="00F51820">
        <w:rPr>
          <w:b/>
          <w:strike/>
          <w:noProof/>
          <w:sz w:val="18"/>
          <w:szCs w:val="18"/>
        </w:rPr>
        <w:t>(Ek</w:t>
      </w:r>
      <w:r w:rsidRPr="00F51820">
        <w:rPr>
          <w:b/>
          <w:strike/>
          <w:noProof/>
          <w:sz w:val="18"/>
          <w:szCs w:val="18"/>
        </w:rPr>
        <w:t>:</w:t>
      </w:r>
      <w:r w:rsidR="00E776A3" w:rsidRPr="00F51820">
        <w:rPr>
          <w:b/>
          <w:strike/>
          <w:noProof/>
          <w:sz w:val="18"/>
          <w:szCs w:val="18"/>
        </w:rPr>
        <w:t>RG-09/09/2017- 30175</w:t>
      </w:r>
      <w:r w:rsidRPr="00F51820">
        <w:rPr>
          <w:b/>
          <w:strike/>
          <w:noProof/>
          <w:sz w:val="18"/>
          <w:szCs w:val="18"/>
        </w:rPr>
        <w:t>/2</w:t>
      </w:r>
      <w:r w:rsidR="00C221E9" w:rsidRPr="00F51820">
        <w:rPr>
          <w:b/>
          <w:strike/>
          <w:noProof/>
          <w:sz w:val="18"/>
          <w:szCs w:val="18"/>
        </w:rPr>
        <w:t>7</w:t>
      </w:r>
      <w:r w:rsidRPr="00F51820">
        <w:rPr>
          <w:b/>
          <w:strike/>
          <w:noProof/>
          <w:sz w:val="18"/>
          <w:szCs w:val="18"/>
        </w:rPr>
        <w:t xml:space="preserve">-b md. Yürürlük: </w:t>
      </w:r>
      <w:r w:rsidR="00FE61E6" w:rsidRPr="00F51820">
        <w:rPr>
          <w:b/>
          <w:strike/>
          <w:noProof/>
          <w:sz w:val="18"/>
          <w:szCs w:val="18"/>
        </w:rPr>
        <w:t>08/05/2017</w:t>
      </w:r>
      <w:r w:rsidRPr="00F51820">
        <w:rPr>
          <w:b/>
          <w:strike/>
          <w:noProof/>
          <w:sz w:val="18"/>
          <w:szCs w:val="18"/>
        </w:rPr>
        <w:t xml:space="preserve">) </w:t>
      </w:r>
      <w:r w:rsidRPr="00F51820">
        <w:rPr>
          <w:strike/>
          <w:sz w:val="18"/>
          <w:szCs w:val="18"/>
        </w:rPr>
        <w:t>Farklı göze kullanımlar kombine kullanım olarak değerlendirilmez.</w:t>
      </w:r>
    </w:p>
    <w:p w:rsidR="00904BCB"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(4) Bu grup ilaçlar yalnızca ayakta tedavi kapsamında ödenecektir.</w:t>
      </w:r>
    </w:p>
    <w:p w:rsidR="00C96B19" w:rsidRPr="00F51820" w:rsidRDefault="00904BCB" w:rsidP="00A3116F">
      <w:pPr>
        <w:tabs>
          <w:tab w:val="left" w:pos="566"/>
          <w:tab w:val="left" w:pos="709"/>
        </w:tabs>
        <w:ind w:firstLine="567"/>
        <w:jc w:val="both"/>
        <w:outlineLvl w:val="4"/>
        <w:rPr>
          <w:strike/>
          <w:color w:val="FF0000"/>
          <w:sz w:val="18"/>
          <w:szCs w:val="18"/>
          <w:lang w:eastAsia="en-US"/>
        </w:rPr>
      </w:pPr>
      <w:r w:rsidRPr="00F51820">
        <w:rPr>
          <w:rFonts w:eastAsia="ヒラギノ明朝 Pro W3"/>
          <w:b/>
          <w:strike/>
          <w:sz w:val="18"/>
          <w:szCs w:val="18"/>
        </w:rPr>
        <w:t xml:space="preserve"> </w:t>
      </w:r>
      <w:r w:rsidR="00A3116F" w:rsidRPr="00F51820">
        <w:rPr>
          <w:rFonts w:eastAsia="ヒラギノ明朝 Pro W3"/>
          <w:b/>
          <w:strike/>
          <w:sz w:val="18"/>
          <w:szCs w:val="18"/>
        </w:rPr>
        <w:tab/>
      </w:r>
      <w:r w:rsidRPr="00F51820">
        <w:rPr>
          <w:rFonts w:eastAsia="ヒラギノ明朝 Pro W3"/>
          <w:b/>
          <w:strike/>
          <w:sz w:val="18"/>
          <w:szCs w:val="18"/>
        </w:rPr>
        <w:t>(Değişik: RG- 18/02/2015-</w:t>
      </w:r>
      <w:r w:rsidR="00FB27AE" w:rsidRPr="00F51820">
        <w:rPr>
          <w:rFonts w:eastAsia="ヒラギノ明朝 Pro W3"/>
          <w:b/>
          <w:strike/>
          <w:sz w:val="18"/>
          <w:szCs w:val="18"/>
        </w:rPr>
        <w:t xml:space="preserve"> </w:t>
      </w:r>
      <w:r w:rsidRPr="00F51820">
        <w:rPr>
          <w:rFonts w:eastAsia="ヒラギノ明朝 Pro W3"/>
          <w:b/>
          <w:strike/>
          <w:sz w:val="18"/>
          <w:szCs w:val="18"/>
        </w:rPr>
        <w:t xml:space="preserve">29271/ 16-b md. Yürürlük: </w:t>
      </w:r>
      <w:r w:rsidRPr="00F51820">
        <w:rPr>
          <w:b/>
          <w:strike/>
          <w:sz w:val="18"/>
          <w:szCs w:val="18"/>
        </w:rPr>
        <w:t>28/02/2015)</w:t>
      </w:r>
    </w:p>
    <w:p w:rsidR="00904BCB" w:rsidRPr="00F51820" w:rsidRDefault="00C96B19" w:rsidP="00C96B19">
      <w:pPr>
        <w:keepNext/>
        <w:keepLines/>
        <w:ind w:firstLine="567"/>
        <w:jc w:val="both"/>
        <w:outlineLvl w:val="3"/>
        <w:rPr>
          <w:b/>
          <w:bCs/>
          <w:iCs/>
          <w:strike/>
          <w:color w:val="FF0000"/>
          <w:sz w:val="18"/>
          <w:szCs w:val="18"/>
        </w:rPr>
      </w:pPr>
      <w:r w:rsidRPr="00F51820">
        <w:rPr>
          <w:b/>
          <w:bCs/>
          <w:iCs/>
          <w:strike/>
          <w:color w:val="FF0000"/>
          <w:sz w:val="18"/>
          <w:szCs w:val="18"/>
        </w:rPr>
        <w:t>4.2.33.B - Retina ven tıkanıklığında ilaç kullanım ilkeleri</w:t>
      </w:r>
      <w:r w:rsidR="0007660F" w:rsidRPr="00F51820">
        <w:rPr>
          <w:b/>
          <w:bCs/>
          <w:iCs/>
          <w:strike/>
          <w:color w:val="FF0000"/>
          <w:sz w:val="18"/>
          <w:szCs w:val="18"/>
        </w:rPr>
        <w:t xml:space="preserve">  </w:t>
      </w:r>
    </w:p>
    <w:p w:rsidR="00C96B19" w:rsidRPr="00F51820" w:rsidRDefault="00904BCB" w:rsidP="00C96B19">
      <w:pPr>
        <w:keepNext/>
        <w:keepLines/>
        <w:ind w:firstLine="567"/>
        <w:jc w:val="both"/>
        <w:outlineLvl w:val="3"/>
        <w:rPr>
          <w:b/>
          <w:bCs/>
          <w:iCs/>
          <w:strike/>
          <w:color w:val="FF0000"/>
          <w:sz w:val="18"/>
          <w:szCs w:val="18"/>
        </w:rPr>
      </w:pPr>
      <w:r w:rsidRPr="00F51820">
        <w:rPr>
          <w:b/>
          <w:bCs/>
          <w:iCs/>
          <w:strike/>
          <w:color w:val="000000" w:themeColor="text1"/>
          <w:sz w:val="18"/>
          <w:szCs w:val="18"/>
        </w:rPr>
        <w:t xml:space="preserve">4.2.33.B - </w:t>
      </w:r>
      <w:r w:rsidR="0007660F" w:rsidRPr="00F51820">
        <w:rPr>
          <w:b/>
          <w:bCs/>
          <w:iCs/>
          <w:strike/>
          <w:sz w:val="18"/>
          <w:szCs w:val="18"/>
        </w:rPr>
        <w:t>Retina ven tıkanıklığı ve santral retinal ven tıkanıklığında ilaç kullanım ilkeleri</w:t>
      </w:r>
    </w:p>
    <w:p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(1) Deksametazon intravitreal implant; her bir uygulama için; makula ödemi olan hastanın anamnezi, FFA</w:t>
      </w:r>
      <w:r w:rsidR="00E27730" w:rsidRPr="00F51820">
        <w:rPr>
          <w:strike/>
          <w:color w:val="FF0000"/>
          <w:sz w:val="18"/>
          <w:szCs w:val="18"/>
          <w:lang w:eastAsia="en-US"/>
        </w:rPr>
        <w:t xml:space="preserve"> (</w:t>
      </w:r>
      <w:r w:rsidR="000D101B" w:rsidRPr="00F51820">
        <w:rPr>
          <w:b/>
          <w:strike/>
          <w:sz w:val="18"/>
          <w:szCs w:val="18"/>
          <w:lang w:eastAsia="en-US"/>
        </w:rPr>
        <w:t>Ek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C96B19"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96B19" w:rsidRPr="00F51820" w:rsidRDefault="00A3116F" w:rsidP="00A3116F">
      <w:pPr>
        <w:tabs>
          <w:tab w:val="left" w:pos="602"/>
        </w:tabs>
        <w:ind w:firstLine="567"/>
        <w:jc w:val="both"/>
        <w:outlineLvl w:val="4"/>
        <w:rPr>
          <w:strike/>
          <w:color w:val="FF0000"/>
          <w:sz w:val="18"/>
          <w:szCs w:val="18"/>
          <w:lang w:eastAsia="en-US"/>
        </w:rPr>
      </w:pPr>
      <w:r w:rsidRPr="00F51820">
        <w:rPr>
          <w:strike/>
          <w:color w:val="FF0000"/>
          <w:sz w:val="18"/>
          <w:szCs w:val="18"/>
          <w:lang w:eastAsia="en-US"/>
        </w:rPr>
        <w:tab/>
      </w:r>
      <w:r w:rsidRPr="00F51820">
        <w:rPr>
          <w:strike/>
          <w:color w:val="FF0000"/>
          <w:sz w:val="18"/>
          <w:szCs w:val="18"/>
          <w:lang w:eastAsia="en-US"/>
        </w:rPr>
        <w:tab/>
      </w:r>
      <w:r w:rsidR="00C96B19" w:rsidRPr="00F51820">
        <w:rPr>
          <w:strike/>
          <w:color w:val="FF0000"/>
          <w:sz w:val="18"/>
          <w:szCs w:val="18"/>
          <w:lang w:eastAsia="en-US"/>
        </w:rPr>
        <w:t xml:space="preserve">(2)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xml:space="preserve"> deksametazon intravitreal implant kullanımı uygun olmayan veya yanıt alınamayan hastalarda kullanılabilir.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 xml:space="preserve">-b md. Yürürlük: </w:t>
      </w:r>
      <w:r w:rsidR="00572EDC" w:rsidRPr="00F51820">
        <w:rPr>
          <w:b/>
          <w:strike/>
          <w:sz w:val="18"/>
          <w:szCs w:val="18"/>
        </w:rPr>
        <w:t xml:space="preserve">28/02/2015) </w:t>
      </w:r>
      <w:r w:rsidR="00C96B19" w:rsidRPr="00F51820">
        <w:rPr>
          <w:strike/>
          <w:color w:val="FF0000"/>
          <w:sz w:val="18"/>
          <w:szCs w:val="18"/>
          <w:lang w:eastAsia="en-US"/>
        </w:rPr>
        <w:t>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intravitreal implant kullanılamama gerekçesi ile birlikte hasta anamnezi, FFA</w:t>
      </w:r>
      <w:r w:rsidR="00E27730" w:rsidRPr="00F51820">
        <w:rPr>
          <w:strike/>
          <w:color w:val="FF0000"/>
          <w:sz w:val="18"/>
          <w:szCs w:val="18"/>
          <w:lang w:eastAsia="en-US"/>
        </w:rPr>
        <w:t xml:space="preserve"> </w:t>
      </w:r>
      <w:r w:rsidR="00E27730" w:rsidRPr="00F51820">
        <w:rPr>
          <w:b/>
          <w:strike/>
          <w:sz w:val="18"/>
          <w:szCs w:val="18"/>
          <w:lang w:eastAsia="en-US"/>
        </w:rPr>
        <w:t>(E</w:t>
      </w:r>
      <w:r w:rsidR="000D101B" w:rsidRPr="00F51820">
        <w:rPr>
          <w:b/>
          <w:strike/>
          <w:sz w:val="18"/>
          <w:szCs w:val="18"/>
          <w:lang w:eastAsia="en-US"/>
        </w:rPr>
        <w:t>k</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RG- </w:t>
      </w:r>
      <w:r w:rsidR="003C4208" w:rsidRPr="00F51820">
        <w:rPr>
          <w:b/>
          <w:strike/>
          <w:sz w:val="18"/>
          <w:szCs w:val="18"/>
          <w:lang w:eastAsia="en-US"/>
        </w:rPr>
        <w:t>18/02/2017- 29983</w:t>
      </w:r>
      <w:r w:rsidR="00E27730" w:rsidRPr="00F51820">
        <w:rPr>
          <w:b/>
          <w:strike/>
          <w:sz w:val="18"/>
          <w:szCs w:val="18"/>
          <w:lang w:eastAsia="en-US"/>
        </w:rPr>
        <w:t>/</w:t>
      </w:r>
      <w:r w:rsidR="000D101B" w:rsidRPr="00F51820">
        <w:rPr>
          <w:b/>
          <w:strike/>
          <w:sz w:val="18"/>
          <w:szCs w:val="18"/>
          <w:lang w:eastAsia="en-US"/>
        </w:rPr>
        <w:t xml:space="preserve"> </w:t>
      </w:r>
      <w:r w:rsidR="00E27730" w:rsidRPr="00F51820">
        <w:rPr>
          <w:b/>
          <w:strike/>
          <w:sz w:val="18"/>
          <w:szCs w:val="18"/>
          <w:lang w:eastAsia="en-US"/>
        </w:rPr>
        <w:t xml:space="preserve">11-a md. Yürürlük: </w:t>
      </w:r>
      <w:r w:rsidR="003C4208" w:rsidRPr="00F51820">
        <w:rPr>
          <w:b/>
          <w:strike/>
          <w:sz w:val="18"/>
          <w:szCs w:val="18"/>
          <w:lang w:eastAsia="en-US"/>
        </w:rPr>
        <w:t>01/03/2017</w:t>
      </w:r>
      <w:r w:rsidR="00E27730" w:rsidRPr="00F51820">
        <w:rPr>
          <w:b/>
          <w:strike/>
          <w:sz w:val="18"/>
          <w:szCs w:val="18"/>
          <w:lang w:eastAsia="en-US"/>
        </w:rPr>
        <w:t>)</w:t>
      </w:r>
      <w:r w:rsidR="00E27730" w:rsidRPr="00F51820">
        <w:rPr>
          <w:strike/>
          <w:sz w:val="18"/>
          <w:szCs w:val="18"/>
          <w:lang w:eastAsia="en-US"/>
        </w:rPr>
        <w:t xml:space="preserve"> </w:t>
      </w:r>
      <w:r w:rsidR="00E27730" w:rsidRPr="00F51820">
        <w:rPr>
          <w:rFonts w:cs="Arial"/>
          <w:strike/>
          <w:sz w:val="18"/>
          <w:szCs w:val="18"/>
        </w:rPr>
        <w:t xml:space="preserve">(kontrendikasyonu yoksa) </w:t>
      </w:r>
      <w:r w:rsidR="00C96B19" w:rsidRPr="00F51820">
        <w:rPr>
          <w:strike/>
          <w:color w:val="FF0000"/>
          <w:sz w:val="18"/>
          <w:szCs w:val="18"/>
          <w:lang w:eastAsia="en-US"/>
        </w:rPr>
        <w:t xml:space="preserve"> ve lezyona ait renkli resim varlığına ait bilgiler 3 ay süreli sağlık kurulu raporunda belirtilerek</w:t>
      </w:r>
      <w:r w:rsidR="0096153E" w:rsidRPr="00F51820">
        <w:rPr>
          <w:strike/>
          <w:color w:val="FF0000"/>
          <w:sz w:val="18"/>
          <w:szCs w:val="18"/>
          <w:lang w:eastAsia="en-US"/>
        </w:rPr>
        <w:t xml:space="preserve"> </w:t>
      </w:r>
      <w:r w:rsidR="0096153E" w:rsidRPr="00F51820">
        <w:rPr>
          <w:b/>
          <w:strike/>
          <w:sz w:val="18"/>
          <w:szCs w:val="18"/>
          <w:lang w:eastAsia="en-US"/>
        </w:rPr>
        <w:t>(Değişik:</w:t>
      </w:r>
      <w:r w:rsidR="00E776A3" w:rsidRPr="00F51820">
        <w:rPr>
          <w:b/>
          <w:strike/>
          <w:sz w:val="18"/>
          <w:szCs w:val="18"/>
          <w:lang w:eastAsia="en-US"/>
        </w:rPr>
        <w:t>RG-09/09/2017-30175</w:t>
      </w:r>
      <w:r w:rsidR="0096153E" w:rsidRPr="00F51820">
        <w:rPr>
          <w:b/>
          <w:strike/>
          <w:sz w:val="18"/>
          <w:szCs w:val="18"/>
          <w:lang w:eastAsia="en-US"/>
        </w:rPr>
        <w:t>/2</w:t>
      </w:r>
      <w:r w:rsidR="001109C4" w:rsidRPr="00F51820">
        <w:rPr>
          <w:b/>
          <w:strike/>
          <w:sz w:val="18"/>
          <w:szCs w:val="18"/>
          <w:lang w:eastAsia="en-US"/>
        </w:rPr>
        <w:t>8</w:t>
      </w:r>
      <w:r w:rsidR="0096153E" w:rsidRPr="00F51820">
        <w:rPr>
          <w:b/>
          <w:strike/>
          <w:sz w:val="18"/>
          <w:szCs w:val="18"/>
          <w:lang w:eastAsia="en-US"/>
        </w:rPr>
        <w:t xml:space="preserve">-a md.Yürürlük: </w:t>
      </w:r>
      <w:r w:rsidR="0022792A" w:rsidRPr="00F51820">
        <w:rPr>
          <w:b/>
          <w:strike/>
          <w:sz w:val="18"/>
          <w:szCs w:val="18"/>
          <w:lang w:eastAsia="en-US"/>
        </w:rPr>
        <w:t>08/05/2017</w:t>
      </w:r>
      <w:r w:rsidR="0096153E" w:rsidRPr="00F51820">
        <w:rPr>
          <w:b/>
          <w:strike/>
          <w:sz w:val="18"/>
          <w:szCs w:val="18"/>
          <w:lang w:eastAsia="en-US"/>
        </w:rPr>
        <w:t>)</w:t>
      </w:r>
      <w:r w:rsidR="00C96B19" w:rsidRPr="00F51820">
        <w:rPr>
          <w:strike/>
          <w:color w:val="FF0000"/>
          <w:sz w:val="18"/>
          <w:szCs w:val="18"/>
          <w:lang w:eastAsia="en-US"/>
        </w:rPr>
        <w:t xml:space="preserve"> birer ay</w:t>
      </w:r>
      <w:r w:rsidR="0096153E" w:rsidRPr="00F51820">
        <w:rPr>
          <w:strike/>
          <w:color w:val="FF0000"/>
          <w:sz w:val="18"/>
          <w:szCs w:val="18"/>
          <w:lang w:eastAsia="en-US"/>
        </w:rPr>
        <w:t xml:space="preserve">  </w:t>
      </w:r>
      <w:r w:rsidR="0096153E" w:rsidRPr="00F51820">
        <w:rPr>
          <w:strike/>
          <w:color w:val="000000" w:themeColor="text1"/>
          <w:sz w:val="18"/>
          <w:szCs w:val="18"/>
        </w:rPr>
        <w:t>4 (dört) ila 6 (altı) hafta</w:t>
      </w:r>
      <w:r w:rsidR="00C96B19" w:rsidRPr="00F51820">
        <w:rPr>
          <w:strike/>
          <w:color w:val="FF0000"/>
          <w:sz w:val="18"/>
          <w:szCs w:val="18"/>
          <w:lang w:eastAsia="en-US"/>
        </w:rPr>
        <w:t xml:space="preserve">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96B19" w:rsidRPr="00F51820" w:rsidRDefault="00A3116F" w:rsidP="00A3116F">
      <w:pPr>
        <w:tabs>
          <w:tab w:val="left" w:pos="566"/>
          <w:tab w:val="left" w:pos="709"/>
        </w:tabs>
        <w:ind w:firstLine="567"/>
        <w:jc w:val="both"/>
        <w:outlineLvl w:val="4"/>
        <w:rPr>
          <w:strike/>
          <w:color w:val="FF0000"/>
          <w:sz w:val="18"/>
          <w:szCs w:val="18"/>
          <w:lang w:eastAsia="en-US"/>
        </w:rPr>
      </w:pPr>
      <w:r w:rsidRPr="00F51820">
        <w:rPr>
          <w:strike/>
          <w:color w:val="FF0000"/>
          <w:sz w:val="18"/>
          <w:szCs w:val="18"/>
          <w:lang w:eastAsia="en-US"/>
        </w:rPr>
        <w:tab/>
      </w:r>
      <w:r w:rsidR="00C96B19" w:rsidRPr="00F51820">
        <w:rPr>
          <w:strike/>
          <w:color w:val="FF0000"/>
          <w:sz w:val="18"/>
          <w:szCs w:val="18"/>
          <w:lang w:eastAsia="en-US"/>
        </w:rPr>
        <w:t>(3)</w:t>
      </w:r>
      <w:r w:rsidR="0007660F" w:rsidRPr="00F51820">
        <w:rPr>
          <w:rFonts w:eastAsia="ヒラギノ明朝 Pro W3"/>
          <w:b/>
          <w:strike/>
          <w:color w:val="00B050"/>
          <w:sz w:val="18"/>
          <w:szCs w:val="18"/>
        </w:rPr>
        <w:t xml:space="preserve"> </w:t>
      </w:r>
      <w:r w:rsidR="000D101B" w:rsidRPr="00F51820">
        <w:rPr>
          <w:rFonts w:eastAsia="ヒラギノ明朝 Pro W3"/>
          <w:b/>
          <w:strike/>
          <w:sz w:val="18"/>
          <w:szCs w:val="18"/>
        </w:rPr>
        <w:t>(Ek</w:t>
      </w:r>
      <w:r w:rsidR="0007660F" w:rsidRPr="00F51820">
        <w:rPr>
          <w:rFonts w:eastAsia="ヒラギノ明朝 Pro W3"/>
          <w:b/>
          <w:strike/>
          <w:sz w:val="18"/>
          <w:szCs w:val="18"/>
        </w:rPr>
        <w:t xml:space="preserve">: RG- </w:t>
      </w:r>
      <w:r w:rsidR="005E316E" w:rsidRPr="00F51820">
        <w:rPr>
          <w:rFonts w:eastAsia="ヒラギノ明朝 Pro W3"/>
          <w:b/>
          <w:strike/>
          <w:sz w:val="18"/>
          <w:szCs w:val="18"/>
        </w:rPr>
        <w:t>18</w:t>
      </w:r>
      <w:r w:rsidR="0007660F" w:rsidRPr="00F51820">
        <w:rPr>
          <w:rFonts w:eastAsia="ヒラギノ明朝 Pro W3"/>
          <w:b/>
          <w:strike/>
          <w:sz w:val="18"/>
          <w:szCs w:val="18"/>
        </w:rPr>
        <w:t>/02/2015-</w:t>
      </w:r>
      <w:r w:rsidR="000D101B" w:rsidRPr="00F51820">
        <w:rPr>
          <w:rFonts w:eastAsia="ヒラギノ明朝 Pro W3"/>
          <w:b/>
          <w:strike/>
          <w:sz w:val="18"/>
          <w:szCs w:val="18"/>
        </w:rPr>
        <w:t xml:space="preserve"> </w:t>
      </w:r>
      <w:r w:rsidR="005E316E" w:rsidRPr="00F51820">
        <w:rPr>
          <w:rFonts w:eastAsia="ヒラギノ明朝 Pro W3"/>
          <w:b/>
          <w:strike/>
          <w:sz w:val="18"/>
          <w:szCs w:val="18"/>
        </w:rPr>
        <w:t>29271</w:t>
      </w:r>
      <w:r w:rsidR="0007660F" w:rsidRPr="00F51820">
        <w:rPr>
          <w:rFonts w:eastAsia="ヒラギノ明朝 Pro W3"/>
          <w:b/>
          <w:strike/>
          <w:sz w:val="18"/>
          <w:szCs w:val="18"/>
        </w:rPr>
        <w:t>/ 1</w:t>
      </w:r>
      <w:r w:rsidR="00784B04" w:rsidRPr="00F51820">
        <w:rPr>
          <w:rFonts w:eastAsia="ヒラギノ明朝 Pro W3"/>
          <w:b/>
          <w:strike/>
          <w:sz w:val="18"/>
          <w:szCs w:val="18"/>
        </w:rPr>
        <w:t>6</w:t>
      </w:r>
      <w:r w:rsidR="0007660F" w:rsidRPr="00F51820">
        <w:rPr>
          <w:rFonts w:eastAsia="ヒラギノ明朝 Pro W3"/>
          <w:b/>
          <w:strike/>
          <w:sz w:val="18"/>
          <w:szCs w:val="18"/>
        </w:rPr>
        <w:t>-b md. Yürürlük:</w:t>
      </w:r>
      <w:r w:rsidR="005E316E" w:rsidRPr="00F51820">
        <w:rPr>
          <w:rFonts w:eastAsia="ヒラギノ明朝 Pro W3"/>
          <w:b/>
          <w:strike/>
          <w:sz w:val="18"/>
          <w:szCs w:val="18"/>
        </w:rPr>
        <w:t xml:space="preserve"> </w:t>
      </w:r>
      <w:r w:rsidR="00572EDC" w:rsidRPr="00F51820">
        <w:rPr>
          <w:b/>
          <w:strike/>
          <w:sz w:val="18"/>
          <w:szCs w:val="18"/>
        </w:rPr>
        <w:t xml:space="preserve">28/02/2015) </w:t>
      </w:r>
      <w:r w:rsidR="00C96B19" w:rsidRPr="00F51820">
        <w:rPr>
          <w:strike/>
          <w:color w:val="FF0000"/>
          <w:sz w:val="18"/>
          <w:szCs w:val="18"/>
          <w:lang w:eastAsia="en-US"/>
        </w:rPr>
        <w:t>Deksametazon intravitreal implant; her bir göz için yılda maksimum 2, ranibizumab</w:t>
      </w:r>
      <w:r w:rsidR="0007660F" w:rsidRPr="00F51820">
        <w:rPr>
          <w:rFonts w:eastAsia="Calibri"/>
          <w:strike/>
          <w:noProof/>
          <w:sz w:val="18"/>
          <w:szCs w:val="18"/>
          <w:lang w:val="en-US" w:eastAsia="en-US"/>
        </w:rPr>
        <w:t xml:space="preserve"> ve aflibersept</w:t>
      </w:r>
      <w:r w:rsidR="00C96B19" w:rsidRPr="00F51820">
        <w:rPr>
          <w:strike/>
          <w:color w:val="FF0000"/>
          <w:sz w:val="18"/>
          <w:szCs w:val="18"/>
          <w:lang w:eastAsia="en-US"/>
        </w:rPr>
        <w:t>; her bir göz için ömür boyu maksimum 7 kutu ilaç bedeli ödenir.</w:t>
      </w:r>
    </w:p>
    <w:p w:rsidR="000C43D5" w:rsidRPr="00F51820" w:rsidRDefault="00C76127" w:rsidP="00A3116F">
      <w:pPr>
        <w:pStyle w:val="3-NormalYaz0"/>
        <w:tabs>
          <w:tab w:val="left" w:pos="709"/>
        </w:tabs>
        <w:outlineLvl w:val="4"/>
        <w:rPr>
          <w:strike/>
          <w:sz w:val="18"/>
          <w:szCs w:val="18"/>
          <w:lang w:eastAsia="tr-TR"/>
        </w:rPr>
      </w:pPr>
      <w:r w:rsidRPr="00F51820">
        <w:rPr>
          <w:strike/>
          <w:color w:val="FF0000"/>
          <w:sz w:val="18"/>
          <w:szCs w:val="18"/>
          <w:lang w:eastAsia="tr-TR"/>
        </w:rPr>
        <w:t xml:space="preserve">          </w:t>
      </w:r>
      <w:r w:rsidR="0007660F" w:rsidRPr="00F51820">
        <w:rPr>
          <w:strike/>
          <w:color w:val="FF0000"/>
          <w:sz w:val="18"/>
          <w:szCs w:val="18"/>
          <w:lang w:eastAsia="tr-TR"/>
        </w:rPr>
        <w:t xml:space="preserve"> </w:t>
      </w:r>
      <w:r w:rsidRPr="00F51820">
        <w:rPr>
          <w:strike/>
          <w:color w:val="FF0000"/>
          <w:sz w:val="18"/>
          <w:szCs w:val="18"/>
          <w:lang w:eastAsia="tr-TR"/>
        </w:rPr>
        <w:t xml:space="preserve"> </w:t>
      </w:r>
      <w:r w:rsidR="00A3116F" w:rsidRPr="00F51820">
        <w:rPr>
          <w:strike/>
          <w:color w:val="FF0000"/>
          <w:sz w:val="18"/>
          <w:szCs w:val="18"/>
          <w:lang w:eastAsia="tr-TR"/>
        </w:rPr>
        <w:tab/>
      </w:r>
      <w:r w:rsidR="00A3116F" w:rsidRPr="00F51820">
        <w:rPr>
          <w:strike/>
          <w:color w:val="FF0000"/>
          <w:sz w:val="18"/>
          <w:szCs w:val="18"/>
          <w:lang w:eastAsia="tr-TR"/>
        </w:rPr>
        <w:tab/>
      </w:r>
      <w:r w:rsidR="00C96B19" w:rsidRPr="00F51820">
        <w:rPr>
          <w:strike/>
          <w:color w:val="FF0000"/>
          <w:sz w:val="18"/>
          <w:szCs w:val="18"/>
          <w:lang w:eastAsia="tr-TR"/>
        </w:rPr>
        <w:t xml:space="preserve">(4) </w:t>
      </w:r>
      <w:r w:rsidR="00317D89" w:rsidRPr="00F51820">
        <w:rPr>
          <w:strike/>
          <w:color w:val="FF0000"/>
          <w:sz w:val="18"/>
          <w:szCs w:val="18"/>
          <w:lang w:eastAsia="tr-TR"/>
        </w:rPr>
        <w:t>(</w:t>
      </w:r>
      <w:r w:rsidR="00DF73D8" w:rsidRPr="00F51820">
        <w:rPr>
          <w:b/>
          <w:bCs/>
          <w:strike/>
          <w:color w:val="FF0000"/>
          <w:sz w:val="18"/>
          <w:szCs w:val="18"/>
          <w:lang w:eastAsia="tr-TR"/>
        </w:rPr>
        <w:t>Değişik:</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RG-</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1</w:t>
      </w:r>
      <w:r w:rsidR="00FA56F4" w:rsidRPr="00F51820">
        <w:rPr>
          <w:b/>
          <w:bCs/>
          <w:strike/>
          <w:color w:val="FF0000"/>
          <w:sz w:val="18"/>
          <w:szCs w:val="18"/>
          <w:lang w:eastAsia="tr-TR"/>
        </w:rPr>
        <w:t>8</w:t>
      </w:r>
      <w:r w:rsidR="00317D89" w:rsidRPr="00F51820">
        <w:rPr>
          <w:b/>
          <w:bCs/>
          <w:strike/>
          <w:color w:val="FF0000"/>
          <w:sz w:val="18"/>
          <w:szCs w:val="18"/>
          <w:lang w:eastAsia="tr-TR"/>
        </w:rPr>
        <w:t>/06/2016-</w:t>
      </w:r>
      <w:r w:rsidR="000D101B" w:rsidRPr="00F51820">
        <w:rPr>
          <w:b/>
          <w:bCs/>
          <w:strike/>
          <w:color w:val="FF0000"/>
          <w:sz w:val="18"/>
          <w:szCs w:val="18"/>
          <w:lang w:eastAsia="tr-TR"/>
        </w:rPr>
        <w:t xml:space="preserve"> </w:t>
      </w:r>
      <w:r w:rsidR="00317D89" w:rsidRPr="00F51820">
        <w:rPr>
          <w:b/>
          <w:bCs/>
          <w:strike/>
          <w:color w:val="FF0000"/>
          <w:sz w:val="18"/>
          <w:szCs w:val="18"/>
          <w:lang w:eastAsia="tr-TR"/>
        </w:rPr>
        <w:t>2974</w:t>
      </w:r>
      <w:r w:rsidR="00FA56F4" w:rsidRPr="00F51820">
        <w:rPr>
          <w:b/>
          <w:bCs/>
          <w:strike/>
          <w:color w:val="FF0000"/>
          <w:sz w:val="18"/>
          <w:szCs w:val="18"/>
          <w:lang w:eastAsia="tr-TR"/>
        </w:rPr>
        <w:t>6</w:t>
      </w:r>
      <w:r w:rsidR="00DF73D8" w:rsidRPr="00F51820">
        <w:rPr>
          <w:b/>
          <w:bCs/>
          <w:strike/>
          <w:color w:val="FF0000"/>
          <w:sz w:val="18"/>
          <w:szCs w:val="18"/>
          <w:lang w:eastAsia="tr-TR"/>
        </w:rPr>
        <w:t>/</w:t>
      </w:r>
      <w:r w:rsidR="000D101B" w:rsidRPr="00F51820">
        <w:rPr>
          <w:b/>
          <w:bCs/>
          <w:strike/>
          <w:color w:val="FF0000"/>
          <w:sz w:val="18"/>
          <w:szCs w:val="18"/>
          <w:lang w:eastAsia="tr-TR"/>
        </w:rPr>
        <w:t xml:space="preserve"> </w:t>
      </w:r>
      <w:r w:rsidR="00DF73D8" w:rsidRPr="00F51820">
        <w:rPr>
          <w:b/>
          <w:bCs/>
          <w:strike/>
          <w:color w:val="FF0000"/>
          <w:sz w:val="18"/>
          <w:szCs w:val="18"/>
          <w:lang w:eastAsia="tr-TR"/>
        </w:rPr>
        <w:t xml:space="preserve">20-c md. Yürürlük: </w:t>
      </w:r>
      <w:r w:rsidR="00317D89" w:rsidRPr="00F51820">
        <w:rPr>
          <w:b/>
          <w:bCs/>
          <w:strike/>
          <w:color w:val="FF0000"/>
          <w:sz w:val="18"/>
          <w:szCs w:val="18"/>
          <w:lang w:eastAsia="tr-TR"/>
        </w:rPr>
        <w:t>2</w:t>
      </w:r>
      <w:r w:rsidR="00DF73D8" w:rsidRPr="00F51820">
        <w:rPr>
          <w:b/>
          <w:bCs/>
          <w:strike/>
          <w:color w:val="FF0000"/>
          <w:sz w:val="18"/>
          <w:szCs w:val="18"/>
          <w:lang w:eastAsia="tr-TR"/>
        </w:rPr>
        <w:t xml:space="preserve">5/06/2016) </w:t>
      </w:r>
      <w:r w:rsidR="00C96B19" w:rsidRPr="00F51820">
        <w:rPr>
          <w:strike/>
          <w:sz w:val="18"/>
          <w:szCs w:val="18"/>
          <w:lang w:eastAsia="tr-TR"/>
        </w:rPr>
        <w:t>Üçüncü basamak sağlık kurumlarında</w:t>
      </w:r>
      <w:r w:rsidR="00DF73D8" w:rsidRPr="00F51820">
        <w:rPr>
          <w:strike/>
          <w:noProof/>
          <w:sz w:val="18"/>
          <w:szCs w:val="18"/>
        </w:rPr>
        <w:t xml:space="preserve"> </w:t>
      </w:r>
      <w:r w:rsidR="00DF73D8" w:rsidRPr="00F51820">
        <w:rPr>
          <w:strike/>
          <w:noProof/>
          <w:color w:val="FF0000"/>
          <w:sz w:val="18"/>
          <w:szCs w:val="18"/>
        </w:rPr>
        <w:t>Üniversite veya eğitim ve araştırma hastanelerinde</w:t>
      </w:r>
      <w:r w:rsidR="00C96B19" w:rsidRPr="00F51820">
        <w:rPr>
          <w:strike/>
          <w:color w:val="FF0000"/>
          <w:sz w:val="18"/>
          <w:szCs w:val="18"/>
          <w:lang w:eastAsia="tr-TR"/>
        </w:rPr>
        <w:t xml:space="preserve"> </w:t>
      </w:r>
      <w:r w:rsidR="00C96B19" w:rsidRPr="00F51820">
        <w:rPr>
          <w:strike/>
          <w:sz w:val="18"/>
          <w:szCs w:val="18"/>
          <w:lang w:eastAsia="tr-TR"/>
        </w:rPr>
        <w:t>en az üç göz hastalıkları uzmanı tarafından düzenlenen sağlık kurulu raporuna dayanılarak göz hastalıkları uzmanlarınca reçetelenir.</w:t>
      </w:r>
    </w:p>
    <w:p w:rsidR="0096153E" w:rsidRPr="00F51820" w:rsidRDefault="00251F2B" w:rsidP="0096153E">
      <w:pPr>
        <w:tabs>
          <w:tab w:val="left" w:pos="709"/>
        </w:tabs>
        <w:spacing w:line="240" w:lineRule="exact"/>
        <w:ind w:left="57" w:firstLine="651"/>
        <w:jc w:val="both"/>
        <w:rPr>
          <w:b/>
          <w:strike/>
          <w:sz w:val="18"/>
          <w:szCs w:val="18"/>
        </w:rPr>
      </w:pPr>
      <w:r w:rsidRPr="00F51820">
        <w:rPr>
          <w:b/>
          <w:strike/>
          <w:sz w:val="18"/>
          <w:szCs w:val="18"/>
        </w:rPr>
        <w:t>(Ek</w:t>
      </w:r>
      <w:r w:rsidR="0096153E" w:rsidRPr="00F51820">
        <w:rPr>
          <w:b/>
          <w:strike/>
          <w:sz w:val="18"/>
          <w:szCs w:val="18"/>
        </w:rPr>
        <w:t>:</w:t>
      </w:r>
      <w:r w:rsidR="00E776A3" w:rsidRPr="00F51820">
        <w:rPr>
          <w:b/>
          <w:strike/>
          <w:sz w:val="18"/>
          <w:szCs w:val="18"/>
        </w:rPr>
        <w:t>RG-09/09/2017- 30175</w:t>
      </w:r>
      <w:r w:rsidR="0096153E" w:rsidRPr="00F51820">
        <w:rPr>
          <w:b/>
          <w:strike/>
          <w:sz w:val="18"/>
          <w:szCs w:val="18"/>
        </w:rPr>
        <w:t>/2</w:t>
      </w:r>
      <w:r w:rsidR="001109C4" w:rsidRPr="00F51820">
        <w:rPr>
          <w:b/>
          <w:strike/>
          <w:sz w:val="18"/>
          <w:szCs w:val="18"/>
        </w:rPr>
        <w:t>8</w:t>
      </w:r>
      <w:r w:rsidR="0096153E" w:rsidRPr="00F51820">
        <w:rPr>
          <w:b/>
          <w:strike/>
          <w:sz w:val="18"/>
          <w:szCs w:val="18"/>
        </w:rPr>
        <w:t xml:space="preserve">-b md. Yürürlük: </w:t>
      </w:r>
      <w:r w:rsidR="0022792A" w:rsidRPr="00F51820">
        <w:rPr>
          <w:b/>
          <w:strike/>
          <w:sz w:val="18"/>
          <w:szCs w:val="18"/>
        </w:rPr>
        <w:t>08/05/2017</w:t>
      </w:r>
      <w:r w:rsidR="0096153E" w:rsidRPr="00F51820">
        <w:rPr>
          <w:b/>
          <w:strike/>
          <w:sz w:val="18"/>
          <w:szCs w:val="18"/>
        </w:rPr>
        <w:t>)</w:t>
      </w:r>
    </w:p>
    <w:p w:rsidR="0096153E" w:rsidRPr="00F51820" w:rsidRDefault="0096153E" w:rsidP="0096153E">
      <w:pPr>
        <w:tabs>
          <w:tab w:val="left" w:pos="709"/>
        </w:tabs>
        <w:spacing w:line="240" w:lineRule="exact"/>
        <w:ind w:left="57" w:firstLine="651"/>
        <w:jc w:val="both"/>
        <w:rPr>
          <w:strike/>
          <w:color w:val="FF0000"/>
          <w:sz w:val="18"/>
          <w:szCs w:val="18"/>
        </w:rPr>
      </w:pPr>
      <w:r w:rsidRPr="00F51820">
        <w:rPr>
          <w:strike/>
          <w:color w:val="FF0000"/>
          <w:sz w:val="18"/>
          <w:szCs w:val="18"/>
        </w:rPr>
        <w:t>(5) Bu grup ilaçlar kombine olarak kullanılamayacaktır. Farklı göze kullanımlar kombine kullanım olarak değerlendirilmez.</w:t>
      </w:r>
    </w:p>
    <w:p w:rsidR="0096153E" w:rsidRPr="00F51820" w:rsidRDefault="0096153E" w:rsidP="0096153E">
      <w:pPr>
        <w:spacing w:line="240" w:lineRule="exact"/>
        <w:ind w:left="57" w:firstLine="652"/>
        <w:jc w:val="both"/>
        <w:rPr>
          <w:strike/>
          <w:color w:val="FF0000"/>
          <w:sz w:val="18"/>
          <w:szCs w:val="18"/>
        </w:rPr>
      </w:pPr>
      <w:r w:rsidRPr="00F51820">
        <w:rPr>
          <w:strike/>
          <w:color w:val="FF0000"/>
          <w:sz w:val="18"/>
          <w:szCs w:val="18"/>
        </w:rPr>
        <w:t>(6) Bu grup ilaçlar yalnızca ayakta tedavi kapsamında ödenecektir.</w:t>
      </w:r>
    </w:p>
    <w:p w:rsidR="00C96B19" w:rsidRPr="00F51820" w:rsidRDefault="00220241" w:rsidP="00220241">
      <w:pPr>
        <w:pStyle w:val="3-NormalYaz0"/>
        <w:outlineLvl w:val="4"/>
        <w:rPr>
          <w:strike/>
          <w:color w:val="FF0000"/>
          <w:sz w:val="18"/>
          <w:szCs w:val="18"/>
          <w:lang w:eastAsia="tr-TR"/>
        </w:rPr>
      </w:pPr>
      <w:r w:rsidRPr="00F51820">
        <w:rPr>
          <w:strike/>
          <w:color w:val="FF0000"/>
          <w:sz w:val="18"/>
          <w:szCs w:val="18"/>
          <w:lang w:eastAsia="tr-TR"/>
        </w:rPr>
        <w:t xml:space="preserve">        </w:t>
      </w:r>
      <w:r w:rsidR="008C0CA2" w:rsidRPr="00F51820">
        <w:rPr>
          <w:strike/>
          <w:color w:val="FF0000"/>
          <w:sz w:val="18"/>
          <w:szCs w:val="18"/>
          <w:lang w:eastAsia="tr-TR"/>
        </w:rPr>
        <w:t xml:space="preserve"> </w:t>
      </w:r>
      <w:r w:rsidR="000C43D5" w:rsidRPr="00F51820">
        <w:rPr>
          <w:b/>
          <w:bCs/>
          <w:strike/>
          <w:sz w:val="18"/>
          <w:szCs w:val="18"/>
        </w:rPr>
        <w:t xml:space="preserve"> </w:t>
      </w:r>
      <w:r w:rsidR="00A3116F" w:rsidRPr="00F51820">
        <w:rPr>
          <w:b/>
          <w:bCs/>
          <w:strike/>
          <w:sz w:val="18"/>
          <w:szCs w:val="18"/>
        </w:rPr>
        <w:t xml:space="preserve"> </w:t>
      </w:r>
      <w:r w:rsidR="000D101B" w:rsidRPr="00F51820">
        <w:rPr>
          <w:b/>
          <w:bCs/>
          <w:strike/>
          <w:sz w:val="18"/>
          <w:szCs w:val="18"/>
        </w:rPr>
        <w:t>(Ek</w:t>
      </w:r>
      <w:r w:rsidR="000C43D5" w:rsidRPr="00F51820">
        <w:rPr>
          <w:b/>
          <w:bCs/>
          <w:strike/>
          <w:sz w:val="18"/>
          <w:szCs w:val="18"/>
        </w:rPr>
        <w:t>:</w:t>
      </w:r>
      <w:r w:rsidR="000D101B" w:rsidRPr="00F51820">
        <w:rPr>
          <w:b/>
          <w:bCs/>
          <w:strike/>
          <w:sz w:val="18"/>
          <w:szCs w:val="18"/>
        </w:rPr>
        <w:t xml:space="preserve"> </w:t>
      </w:r>
      <w:r w:rsidR="000C43D5" w:rsidRPr="00F51820">
        <w:rPr>
          <w:b/>
          <w:bCs/>
          <w:strike/>
          <w:sz w:val="18"/>
          <w:szCs w:val="18"/>
        </w:rPr>
        <w:t xml:space="preserve">RG- </w:t>
      </w:r>
      <w:r w:rsidR="00295AE1" w:rsidRPr="00F51820">
        <w:rPr>
          <w:b/>
          <w:bCs/>
          <w:strike/>
          <w:sz w:val="18"/>
          <w:szCs w:val="18"/>
        </w:rPr>
        <w:t>25/07/2014-</w:t>
      </w:r>
      <w:r w:rsidR="000D101B" w:rsidRPr="00F51820">
        <w:rPr>
          <w:b/>
          <w:bCs/>
          <w:strike/>
          <w:sz w:val="18"/>
          <w:szCs w:val="18"/>
        </w:rPr>
        <w:t xml:space="preserve"> </w:t>
      </w:r>
      <w:r w:rsidR="00295AE1" w:rsidRPr="00F51820">
        <w:rPr>
          <w:b/>
          <w:bCs/>
          <w:strike/>
          <w:sz w:val="18"/>
          <w:szCs w:val="18"/>
        </w:rPr>
        <w:t>29071</w:t>
      </w:r>
      <w:r w:rsidR="000C43D5" w:rsidRPr="00F51820">
        <w:rPr>
          <w:b/>
          <w:bCs/>
          <w:strike/>
          <w:sz w:val="18"/>
          <w:szCs w:val="18"/>
        </w:rPr>
        <w:t xml:space="preserve">/ 37 md. Yürürlük: </w:t>
      </w:r>
      <w:r w:rsidR="00B22481" w:rsidRPr="00F51820">
        <w:rPr>
          <w:b/>
          <w:bCs/>
          <w:strike/>
          <w:sz w:val="18"/>
          <w:szCs w:val="18"/>
        </w:rPr>
        <w:t>07/08/2014</w:t>
      </w:r>
      <w:r w:rsidR="000C43D5" w:rsidRPr="00F51820">
        <w:rPr>
          <w:b/>
          <w:bCs/>
          <w:strike/>
          <w:sz w:val="18"/>
          <w:szCs w:val="18"/>
        </w:rPr>
        <w:t>)</w:t>
      </w:r>
    </w:p>
    <w:p w:rsidR="00C76127" w:rsidRPr="00F51820" w:rsidRDefault="00220241" w:rsidP="00220241">
      <w:pPr>
        <w:spacing w:line="240" w:lineRule="atLeast"/>
        <w:jc w:val="both"/>
        <w:rPr>
          <w:b/>
          <w:bCs/>
          <w:strike/>
          <w:color w:val="FF0000"/>
          <w:sz w:val="18"/>
          <w:szCs w:val="18"/>
        </w:rPr>
      </w:pPr>
      <w:r w:rsidRPr="00F51820">
        <w:rPr>
          <w:b/>
          <w:bCs/>
          <w:strike/>
          <w:color w:val="FF0000"/>
          <w:sz w:val="18"/>
          <w:szCs w:val="18"/>
        </w:rPr>
        <w:t xml:space="preserve">         </w:t>
      </w:r>
      <w:r w:rsidR="008C0CA2" w:rsidRPr="00F51820">
        <w:rPr>
          <w:b/>
          <w:bCs/>
          <w:strike/>
          <w:color w:val="FF0000"/>
          <w:sz w:val="18"/>
          <w:szCs w:val="18"/>
        </w:rPr>
        <w:t xml:space="preserve"> </w:t>
      </w:r>
      <w:r w:rsidRPr="00F51820">
        <w:rPr>
          <w:b/>
          <w:bCs/>
          <w:strike/>
          <w:color w:val="FF0000"/>
          <w:sz w:val="18"/>
          <w:szCs w:val="18"/>
        </w:rPr>
        <w:t xml:space="preserve"> </w:t>
      </w:r>
      <w:r w:rsidR="00C76127" w:rsidRPr="00F51820">
        <w:rPr>
          <w:b/>
          <w:bCs/>
          <w:strike/>
          <w:color w:val="FF0000"/>
          <w:sz w:val="18"/>
          <w:szCs w:val="18"/>
        </w:rPr>
        <w:t>4.2.33.C-</w:t>
      </w:r>
      <w:r w:rsidR="00C76127" w:rsidRPr="00F51820">
        <w:rPr>
          <w:b/>
          <w:bCs/>
          <w:strike/>
          <w:color w:val="FF0000"/>
        </w:rPr>
        <w:t xml:space="preserve"> </w:t>
      </w:r>
      <w:r w:rsidR="00C76127" w:rsidRPr="00F51820">
        <w:rPr>
          <w:b/>
          <w:bCs/>
          <w:strike/>
          <w:color w:val="FF0000"/>
          <w:sz w:val="18"/>
          <w:szCs w:val="18"/>
        </w:rPr>
        <w:t>Patolojik miyopiye (PM) bağlı koroidal neovaskülarizasyondan (KNV) kaynaklanan görme</w:t>
      </w:r>
      <w:r w:rsidR="00FE61E6" w:rsidRPr="00F51820">
        <w:rPr>
          <w:b/>
          <w:bCs/>
          <w:strike/>
          <w:color w:val="FF0000"/>
          <w:sz w:val="18"/>
          <w:szCs w:val="18"/>
        </w:rPr>
        <w:t xml:space="preserve"> </w:t>
      </w:r>
      <w:r w:rsidR="00C76127" w:rsidRPr="00F51820">
        <w:rPr>
          <w:b/>
          <w:bCs/>
          <w:strike/>
          <w:color w:val="FF0000"/>
          <w:sz w:val="18"/>
          <w:szCs w:val="18"/>
        </w:rPr>
        <w:t xml:space="preserve"> bozukluğunun tedavisinde ilaç kullanım ilkeleri</w:t>
      </w:r>
    </w:p>
    <w:p w:rsidR="00C76127" w:rsidRPr="00F51820" w:rsidRDefault="00C76127" w:rsidP="00FE61E6">
      <w:pPr>
        <w:tabs>
          <w:tab w:val="left" w:pos="709"/>
        </w:tabs>
        <w:spacing w:line="240" w:lineRule="exact"/>
        <w:ind w:left="57" w:firstLine="651"/>
        <w:jc w:val="both"/>
        <w:rPr>
          <w:bCs/>
          <w:strike/>
          <w:sz w:val="18"/>
          <w:szCs w:val="18"/>
        </w:rPr>
      </w:pPr>
      <w:r w:rsidRPr="00F51820">
        <w:rPr>
          <w:bCs/>
          <w:strike/>
          <w:color w:val="FF0000"/>
          <w:sz w:val="18"/>
          <w:szCs w:val="18"/>
        </w:rPr>
        <w:t xml:space="preserve">(1) </w:t>
      </w:r>
      <w:r w:rsidRPr="00F51820">
        <w:rPr>
          <w:bCs/>
          <w:strike/>
          <w:sz w:val="18"/>
          <w:szCs w:val="18"/>
        </w:rPr>
        <w:t>Ranibizumab</w:t>
      </w:r>
      <w:r w:rsidR="00E27730" w:rsidRPr="00F51820">
        <w:rPr>
          <w:bCs/>
          <w:strike/>
          <w:sz w:val="18"/>
          <w:szCs w:val="18"/>
        </w:rPr>
        <w:t xml:space="preserve"> </w:t>
      </w:r>
      <w:r w:rsidR="000D101B" w:rsidRPr="00F51820">
        <w:rPr>
          <w:b/>
          <w:strike/>
          <w:color w:val="FF0000"/>
          <w:sz w:val="18"/>
          <w:szCs w:val="18"/>
          <w:lang w:eastAsia="en-US"/>
        </w:rPr>
        <w:t>(Ek</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RG- </w:t>
      </w:r>
      <w:r w:rsidR="003C4208" w:rsidRPr="00F51820">
        <w:rPr>
          <w:b/>
          <w:strike/>
          <w:color w:val="FF0000"/>
          <w:sz w:val="18"/>
          <w:szCs w:val="18"/>
          <w:lang w:eastAsia="en-US"/>
        </w:rPr>
        <w:t>18/02/2017- 29983</w:t>
      </w:r>
      <w:r w:rsidR="00E27730" w:rsidRPr="00F51820">
        <w:rPr>
          <w:b/>
          <w:strike/>
          <w:color w:val="FF0000"/>
          <w:sz w:val="18"/>
          <w:szCs w:val="18"/>
          <w:lang w:eastAsia="en-US"/>
        </w:rPr>
        <w:t>/</w:t>
      </w:r>
      <w:r w:rsidR="000D101B" w:rsidRPr="00F51820">
        <w:rPr>
          <w:b/>
          <w:strike/>
          <w:color w:val="FF0000"/>
          <w:sz w:val="18"/>
          <w:szCs w:val="18"/>
          <w:lang w:eastAsia="en-US"/>
        </w:rPr>
        <w:t xml:space="preserve"> </w:t>
      </w:r>
      <w:r w:rsidR="00E27730" w:rsidRPr="00F51820">
        <w:rPr>
          <w:b/>
          <w:strike/>
          <w:color w:val="FF0000"/>
          <w:sz w:val="18"/>
          <w:szCs w:val="18"/>
          <w:lang w:eastAsia="en-US"/>
        </w:rPr>
        <w:t xml:space="preserve">11-b md. Yürürlük: </w:t>
      </w:r>
      <w:r w:rsidR="003C4208" w:rsidRPr="00F51820">
        <w:rPr>
          <w:b/>
          <w:strike/>
          <w:color w:val="FF0000"/>
          <w:sz w:val="18"/>
          <w:szCs w:val="18"/>
          <w:lang w:eastAsia="en-US"/>
        </w:rPr>
        <w:t>01/03/2017</w:t>
      </w:r>
      <w:r w:rsidR="00E27730" w:rsidRPr="00F51820">
        <w:rPr>
          <w:b/>
          <w:strike/>
          <w:color w:val="FF0000"/>
          <w:sz w:val="18"/>
          <w:szCs w:val="18"/>
          <w:lang w:eastAsia="en-US"/>
        </w:rPr>
        <w:t>)</w:t>
      </w:r>
      <w:r w:rsidR="00E27730" w:rsidRPr="00F51820">
        <w:rPr>
          <w:strike/>
          <w:color w:val="FF0000"/>
          <w:sz w:val="18"/>
          <w:szCs w:val="18"/>
          <w:lang w:eastAsia="en-US"/>
        </w:rPr>
        <w:t xml:space="preserve"> </w:t>
      </w:r>
      <w:r w:rsidR="00E27730" w:rsidRPr="00F51820">
        <w:rPr>
          <w:rFonts w:cs="Arial"/>
          <w:strike/>
          <w:color w:val="FF0000"/>
          <w:sz w:val="18"/>
          <w:szCs w:val="18"/>
        </w:rPr>
        <w:t>ve aflibersept</w:t>
      </w:r>
      <w:r w:rsidRPr="00F51820">
        <w:rPr>
          <w:bCs/>
          <w:strike/>
          <w:color w:val="FF0000"/>
          <w:sz w:val="18"/>
          <w:szCs w:val="18"/>
        </w:rPr>
        <w:t xml:space="preserve"> </w:t>
      </w:r>
      <w:r w:rsidRPr="00F51820">
        <w:rPr>
          <w:bCs/>
          <w:strike/>
          <w:sz w:val="18"/>
          <w:szCs w:val="18"/>
        </w:rPr>
        <w:t>etken maddesini içeren ilaçlar;</w:t>
      </w:r>
      <w:r w:rsidR="00DF73D8" w:rsidRPr="00F51820">
        <w:rPr>
          <w:strike/>
          <w:sz w:val="18"/>
          <w:szCs w:val="18"/>
          <w:lang w:eastAsia="en-US"/>
        </w:rPr>
        <w:t xml:space="preserve"> </w:t>
      </w:r>
      <w:r w:rsidR="00DF73D8" w:rsidRPr="00F51820">
        <w:rPr>
          <w:b/>
          <w:bCs/>
          <w:strike/>
          <w:color w:val="FF0000"/>
          <w:sz w:val="18"/>
          <w:szCs w:val="18"/>
        </w:rPr>
        <w:t>(Değişik:</w:t>
      </w:r>
      <w:r w:rsidR="000D101B" w:rsidRPr="00F51820">
        <w:rPr>
          <w:b/>
          <w:bCs/>
          <w:strike/>
          <w:color w:val="FF0000"/>
          <w:sz w:val="18"/>
          <w:szCs w:val="18"/>
        </w:rPr>
        <w:t xml:space="preserve"> </w:t>
      </w:r>
      <w:r w:rsidR="00DF73D8" w:rsidRPr="00F51820">
        <w:rPr>
          <w:b/>
          <w:bCs/>
          <w:strike/>
          <w:color w:val="FF0000"/>
          <w:sz w:val="18"/>
          <w:szCs w:val="18"/>
        </w:rPr>
        <w:t>RG-</w:t>
      </w:r>
      <w:r w:rsidR="000D101B" w:rsidRPr="00F51820">
        <w:rPr>
          <w:b/>
          <w:bCs/>
          <w:strike/>
          <w:color w:val="FF0000"/>
          <w:sz w:val="18"/>
          <w:szCs w:val="18"/>
        </w:rPr>
        <w:t xml:space="preserve"> </w:t>
      </w:r>
      <w:r w:rsidR="00B80348" w:rsidRPr="00F51820">
        <w:rPr>
          <w:b/>
          <w:bCs/>
          <w:strike/>
          <w:color w:val="FF0000"/>
          <w:sz w:val="18"/>
          <w:szCs w:val="18"/>
        </w:rPr>
        <w:t>18/06/2016-</w:t>
      </w:r>
      <w:r w:rsidR="000D101B" w:rsidRPr="00F51820">
        <w:rPr>
          <w:b/>
          <w:bCs/>
          <w:strike/>
          <w:color w:val="FF0000"/>
          <w:sz w:val="18"/>
          <w:szCs w:val="18"/>
        </w:rPr>
        <w:t xml:space="preserve"> </w:t>
      </w:r>
      <w:r w:rsidR="00B80348" w:rsidRPr="00F51820">
        <w:rPr>
          <w:b/>
          <w:bCs/>
          <w:strike/>
          <w:color w:val="FF0000"/>
          <w:sz w:val="18"/>
          <w:szCs w:val="18"/>
        </w:rPr>
        <w:t>29746</w:t>
      </w:r>
      <w:r w:rsidR="00DF73D8" w:rsidRPr="00F51820">
        <w:rPr>
          <w:b/>
          <w:bCs/>
          <w:strike/>
          <w:color w:val="FF0000"/>
          <w:sz w:val="18"/>
          <w:szCs w:val="18"/>
        </w:rPr>
        <w:t>/</w:t>
      </w:r>
      <w:r w:rsidR="000D101B" w:rsidRPr="00F51820">
        <w:rPr>
          <w:b/>
          <w:bCs/>
          <w:strike/>
          <w:color w:val="FF0000"/>
          <w:sz w:val="18"/>
          <w:szCs w:val="18"/>
        </w:rPr>
        <w:t xml:space="preserve"> </w:t>
      </w:r>
      <w:r w:rsidR="00DF73D8" w:rsidRPr="00F51820">
        <w:rPr>
          <w:b/>
          <w:bCs/>
          <w:strike/>
          <w:color w:val="FF0000"/>
          <w:sz w:val="18"/>
          <w:szCs w:val="18"/>
        </w:rPr>
        <w:t xml:space="preserve">20-ç md. Yürürlük: </w:t>
      </w:r>
      <w:r w:rsidR="00317D89" w:rsidRPr="00F51820">
        <w:rPr>
          <w:b/>
          <w:bCs/>
          <w:strike/>
          <w:color w:val="FF0000"/>
          <w:sz w:val="18"/>
          <w:szCs w:val="18"/>
        </w:rPr>
        <w:t>2</w:t>
      </w:r>
      <w:r w:rsidR="00DF73D8" w:rsidRPr="00F51820">
        <w:rPr>
          <w:b/>
          <w:bCs/>
          <w:strike/>
          <w:color w:val="FF0000"/>
          <w:sz w:val="18"/>
          <w:szCs w:val="18"/>
        </w:rPr>
        <w:t>5/06/2016)</w:t>
      </w:r>
      <w:r w:rsidRPr="00F51820">
        <w:rPr>
          <w:bCs/>
          <w:strike/>
          <w:color w:val="FF0000"/>
          <w:sz w:val="18"/>
          <w:szCs w:val="18"/>
        </w:rPr>
        <w:t xml:space="preserve"> </w:t>
      </w:r>
      <w:r w:rsidRPr="00F51820">
        <w:rPr>
          <w:bCs/>
          <w:strike/>
          <w:sz w:val="18"/>
          <w:szCs w:val="18"/>
        </w:rPr>
        <w:t xml:space="preserve">üçüncü basamak sağlık kurumlarında </w:t>
      </w:r>
      <w:r w:rsidR="00DF73D8" w:rsidRPr="00F51820">
        <w:rPr>
          <w:bCs/>
          <w:strike/>
          <w:sz w:val="18"/>
          <w:szCs w:val="18"/>
        </w:rPr>
        <w:t xml:space="preserve"> </w:t>
      </w:r>
      <w:r w:rsidR="00DF73D8" w:rsidRPr="00F51820">
        <w:rPr>
          <w:strike/>
          <w:noProof/>
          <w:color w:val="FF0000"/>
          <w:sz w:val="18"/>
          <w:szCs w:val="18"/>
        </w:rPr>
        <w:t>Üniversite veya eğitim ve araştırma hastanelerinde</w:t>
      </w:r>
      <w:r w:rsidR="00DF73D8" w:rsidRPr="00F51820">
        <w:rPr>
          <w:bCs/>
          <w:strike/>
          <w:color w:val="FF0000"/>
          <w:sz w:val="18"/>
          <w:szCs w:val="18"/>
        </w:rPr>
        <w:t xml:space="preserve"> </w:t>
      </w:r>
      <w:r w:rsidRPr="00F51820">
        <w:rPr>
          <w:bCs/>
          <w:strike/>
          <w:sz w:val="18"/>
          <w:szCs w:val="18"/>
        </w:rPr>
        <w:t>en az üç göz hastalıkları uzmanının yer aldığı bir ay süreli sağlık kurulu raporu ile hasta anamnezi, FFA</w:t>
      </w:r>
      <w:r w:rsidR="00FE61E6" w:rsidRPr="00F51820">
        <w:rPr>
          <w:bCs/>
          <w:strike/>
          <w:sz w:val="18"/>
          <w:szCs w:val="18"/>
        </w:rPr>
        <w:t xml:space="preserve"> </w:t>
      </w:r>
      <w:r w:rsidR="00E7321A" w:rsidRPr="00F51820">
        <w:rPr>
          <w:b/>
          <w:strike/>
          <w:color w:val="FF0000"/>
          <w:sz w:val="18"/>
          <w:szCs w:val="18"/>
        </w:rPr>
        <w:t>(Ek</w:t>
      </w:r>
      <w:r w:rsidR="00FE61E6" w:rsidRPr="00F51820">
        <w:rPr>
          <w:b/>
          <w:strike/>
          <w:color w:val="FF0000"/>
          <w:sz w:val="18"/>
          <w:szCs w:val="18"/>
        </w:rPr>
        <w:t>:</w:t>
      </w:r>
      <w:r w:rsidR="00E776A3" w:rsidRPr="00F51820">
        <w:rPr>
          <w:b/>
          <w:strike/>
          <w:color w:val="FF0000"/>
          <w:sz w:val="18"/>
          <w:szCs w:val="18"/>
        </w:rPr>
        <w:t>RG-09/09/2017-30175</w:t>
      </w:r>
      <w:r w:rsidR="00FE61E6" w:rsidRPr="00F51820">
        <w:rPr>
          <w:b/>
          <w:strike/>
          <w:color w:val="FF0000"/>
          <w:sz w:val="18"/>
          <w:szCs w:val="18"/>
        </w:rPr>
        <w:t>/</w:t>
      </w:r>
      <w:r w:rsidR="00C26A60" w:rsidRPr="00F51820">
        <w:rPr>
          <w:b/>
          <w:strike/>
          <w:color w:val="FF0000"/>
          <w:sz w:val="18"/>
          <w:szCs w:val="18"/>
        </w:rPr>
        <w:t xml:space="preserve"> </w:t>
      </w:r>
      <w:r w:rsidR="00ED57C0" w:rsidRPr="00F51820">
        <w:rPr>
          <w:b/>
          <w:strike/>
          <w:color w:val="FF0000"/>
          <w:sz w:val="18"/>
          <w:szCs w:val="18"/>
        </w:rPr>
        <w:t>29</w:t>
      </w:r>
      <w:r w:rsidR="00FE61E6" w:rsidRPr="00F51820">
        <w:rPr>
          <w:b/>
          <w:strike/>
          <w:color w:val="FF0000"/>
          <w:sz w:val="18"/>
          <w:szCs w:val="18"/>
        </w:rPr>
        <w:t xml:space="preserve">-a md. Yürürlük: </w:t>
      </w:r>
      <w:r w:rsidR="0022792A" w:rsidRPr="00F51820">
        <w:rPr>
          <w:b/>
          <w:strike/>
          <w:color w:val="FF0000"/>
          <w:sz w:val="18"/>
          <w:szCs w:val="18"/>
          <w:lang w:eastAsia="en-US"/>
        </w:rPr>
        <w:t>08/05/2017</w:t>
      </w:r>
      <w:r w:rsidR="00FE61E6" w:rsidRPr="00F51820">
        <w:rPr>
          <w:b/>
          <w:strike/>
          <w:color w:val="FF0000"/>
          <w:sz w:val="18"/>
          <w:szCs w:val="18"/>
        </w:rPr>
        <w:t xml:space="preserve">) </w:t>
      </w:r>
      <w:r w:rsidR="00FE61E6" w:rsidRPr="00F51820">
        <w:rPr>
          <w:strike/>
          <w:color w:val="FF0000"/>
          <w:sz w:val="18"/>
          <w:szCs w:val="18"/>
        </w:rPr>
        <w:t>(kontrendikasyonu yoksa)</w:t>
      </w:r>
      <w:r w:rsidRPr="00F51820">
        <w:rPr>
          <w:bCs/>
          <w:strike/>
          <w:color w:val="FF0000"/>
          <w:sz w:val="18"/>
          <w:szCs w:val="18"/>
        </w:rPr>
        <w:t xml:space="preserve"> </w:t>
      </w:r>
      <w:r w:rsidRPr="00F51820">
        <w:rPr>
          <w:bCs/>
          <w:strike/>
          <w:sz w:val="18"/>
          <w:szCs w:val="18"/>
        </w:rPr>
        <w:t>ve lezyona ait renkli resim varlığı raporda belirtilerek, göz hastalıkları uzmanlarınca reçetelenir.</w:t>
      </w:r>
    </w:p>
    <w:p w:rsidR="00C76127" w:rsidRPr="00F51820" w:rsidRDefault="00A3116F" w:rsidP="00A3116F">
      <w:pPr>
        <w:tabs>
          <w:tab w:val="left" w:pos="709"/>
        </w:tabs>
        <w:spacing w:line="240" w:lineRule="atLeast"/>
        <w:ind w:firstLine="567"/>
        <w:jc w:val="both"/>
        <w:rPr>
          <w:bCs/>
          <w:strike/>
          <w:color w:val="FF0000"/>
          <w:sz w:val="18"/>
          <w:szCs w:val="18"/>
        </w:rPr>
      </w:pPr>
      <w:r w:rsidRPr="00F51820">
        <w:rPr>
          <w:bCs/>
          <w:strike/>
          <w:color w:val="FF0000"/>
          <w:sz w:val="18"/>
          <w:szCs w:val="18"/>
        </w:rPr>
        <w:tab/>
      </w:r>
      <w:r w:rsidR="00C76127" w:rsidRPr="00F51820">
        <w:rPr>
          <w:bCs/>
          <w:strike/>
          <w:color w:val="FF0000"/>
          <w:sz w:val="18"/>
          <w:szCs w:val="18"/>
        </w:rPr>
        <w:t>(2)</w:t>
      </w:r>
      <w:r w:rsidR="00904BCB" w:rsidRPr="00F51820">
        <w:rPr>
          <w:bCs/>
          <w:strike/>
          <w:color w:val="FF0000"/>
          <w:sz w:val="18"/>
          <w:szCs w:val="18"/>
        </w:rPr>
        <w:t xml:space="preserve"> </w:t>
      </w:r>
      <w:r w:rsidR="00C76127" w:rsidRPr="00F51820">
        <w:rPr>
          <w:bCs/>
          <w:strike/>
          <w:color w:val="FF0000"/>
          <w:sz w:val="18"/>
          <w:szCs w:val="18"/>
        </w:rPr>
        <w:t>Hastalar izlenerek göz dibi bulguları, görme keskinliği, optik koherens tomografileri (OKT) ve FFA</w:t>
      </w:r>
      <w:r w:rsidR="00FE61E6" w:rsidRPr="00F51820">
        <w:rPr>
          <w:bCs/>
          <w:strike/>
          <w:color w:val="FF0000"/>
          <w:sz w:val="18"/>
          <w:szCs w:val="18"/>
        </w:rPr>
        <w:t xml:space="preserve"> </w:t>
      </w:r>
      <w:r w:rsidR="00E7321A" w:rsidRPr="00F51820">
        <w:rPr>
          <w:b/>
          <w:strike/>
          <w:sz w:val="18"/>
          <w:szCs w:val="18"/>
        </w:rPr>
        <w:t>(Ek</w:t>
      </w:r>
      <w:r w:rsidR="00FE61E6" w:rsidRPr="00F51820">
        <w:rPr>
          <w:b/>
          <w:strike/>
          <w:sz w:val="18"/>
          <w:szCs w:val="18"/>
        </w:rPr>
        <w:t>:</w:t>
      </w:r>
      <w:r w:rsidR="00E776A3" w:rsidRPr="00F51820">
        <w:rPr>
          <w:b/>
          <w:strike/>
          <w:sz w:val="18"/>
          <w:szCs w:val="18"/>
        </w:rPr>
        <w:t>RG-09/09/2017- 30175</w:t>
      </w:r>
      <w:r w:rsidR="00FE61E6" w:rsidRPr="00F51820">
        <w:rPr>
          <w:b/>
          <w:strike/>
          <w:sz w:val="18"/>
          <w:szCs w:val="18"/>
        </w:rPr>
        <w:t>/</w:t>
      </w:r>
      <w:r w:rsidR="00C26A60" w:rsidRPr="00F51820">
        <w:rPr>
          <w:b/>
          <w:strike/>
          <w:sz w:val="18"/>
          <w:szCs w:val="18"/>
        </w:rPr>
        <w:t xml:space="preserve"> </w:t>
      </w:r>
      <w:r w:rsidR="00ED57C0" w:rsidRPr="00F51820">
        <w:rPr>
          <w:b/>
          <w:strike/>
          <w:sz w:val="18"/>
          <w:szCs w:val="18"/>
        </w:rPr>
        <w:t>29</w:t>
      </w:r>
      <w:r w:rsidR="00FE61E6" w:rsidRPr="00F51820">
        <w:rPr>
          <w:b/>
          <w:strike/>
          <w:sz w:val="18"/>
          <w:szCs w:val="18"/>
        </w:rPr>
        <w:t>-a md. Yürürlük:</w:t>
      </w:r>
      <w:r w:rsidR="0022792A" w:rsidRPr="00F51820">
        <w:rPr>
          <w:b/>
          <w:strike/>
          <w:sz w:val="18"/>
          <w:szCs w:val="18"/>
        </w:rPr>
        <w:t>08/05/2017</w:t>
      </w:r>
      <w:r w:rsidR="00FE61E6" w:rsidRPr="00F51820">
        <w:rPr>
          <w:b/>
          <w:strike/>
          <w:sz w:val="18"/>
          <w:szCs w:val="18"/>
        </w:rPr>
        <w:t xml:space="preserve">) </w:t>
      </w:r>
      <w:r w:rsidR="00FE61E6" w:rsidRPr="00F51820">
        <w:rPr>
          <w:strike/>
          <w:sz w:val="18"/>
          <w:szCs w:val="18"/>
        </w:rPr>
        <w:t>(kontrendikasyonu yoksa)</w:t>
      </w:r>
      <w:r w:rsidR="00FE61E6" w:rsidRPr="00F51820">
        <w:rPr>
          <w:bCs/>
          <w:strike/>
          <w:sz w:val="18"/>
          <w:szCs w:val="18"/>
        </w:rPr>
        <w:t xml:space="preserve"> </w:t>
      </w:r>
      <w:r w:rsidR="00C76127" w:rsidRPr="00F51820">
        <w:rPr>
          <w:bCs/>
          <w:strike/>
          <w:color w:val="FF0000"/>
          <w:sz w:val="18"/>
          <w:szCs w:val="18"/>
        </w:rPr>
        <w:t>ile değerlendirilir ve tekrar tedavi gerekirse bu bulgular ile tedaviye devam kararı her uygulama için düzenlenecek yeni sağlık kurulu raporunda belirtilir.</w:t>
      </w:r>
    </w:p>
    <w:p w:rsidR="00C76127" w:rsidRPr="00F51820" w:rsidRDefault="00F03FF0" w:rsidP="00A3116F">
      <w:pPr>
        <w:tabs>
          <w:tab w:val="left" w:pos="709"/>
        </w:tabs>
        <w:spacing w:line="240" w:lineRule="atLeast"/>
        <w:jc w:val="both"/>
        <w:rPr>
          <w:bCs/>
          <w:strike/>
          <w:color w:val="FF0000"/>
          <w:sz w:val="18"/>
          <w:szCs w:val="18"/>
        </w:rPr>
      </w:pPr>
      <w:r w:rsidRPr="00F51820">
        <w:rPr>
          <w:bCs/>
          <w:strike/>
          <w:color w:val="FF0000"/>
          <w:sz w:val="18"/>
          <w:szCs w:val="18"/>
        </w:rPr>
        <w:t xml:space="preserve">           </w:t>
      </w:r>
      <w:r w:rsidR="00A3116F" w:rsidRPr="00F51820">
        <w:rPr>
          <w:bCs/>
          <w:strike/>
          <w:color w:val="FF0000"/>
          <w:sz w:val="18"/>
          <w:szCs w:val="18"/>
        </w:rPr>
        <w:tab/>
      </w:r>
      <w:r w:rsidR="00C76127" w:rsidRPr="00F51820">
        <w:rPr>
          <w:bCs/>
          <w:strike/>
          <w:color w:val="FF0000"/>
          <w:sz w:val="18"/>
          <w:szCs w:val="18"/>
        </w:rPr>
        <w:t>(3) Bu grup ilaçlar yalnızca ayakta tedavi kapsamında ödenecektir.</w:t>
      </w:r>
    </w:p>
    <w:p w:rsidR="00FE61E6" w:rsidRPr="00F51820" w:rsidRDefault="00FE61E6" w:rsidP="00A3116F">
      <w:pPr>
        <w:tabs>
          <w:tab w:val="left" w:pos="709"/>
        </w:tabs>
        <w:spacing w:line="240" w:lineRule="atLeast"/>
        <w:jc w:val="both"/>
        <w:rPr>
          <w:b/>
          <w:strike/>
          <w:sz w:val="18"/>
          <w:szCs w:val="18"/>
        </w:rPr>
      </w:pPr>
      <w:r w:rsidRPr="00F51820">
        <w:rPr>
          <w:b/>
          <w:strike/>
          <w:sz w:val="18"/>
          <w:szCs w:val="18"/>
        </w:rPr>
        <w:lastRenderedPageBreak/>
        <w:t xml:space="preserve">           </w:t>
      </w:r>
      <w:r w:rsidR="00A3116F" w:rsidRPr="00F51820">
        <w:rPr>
          <w:b/>
          <w:strike/>
          <w:sz w:val="18"/>
          <w:szCs w:val="18"/>
        </w:rPr>
        <w:tab/>
      </w:r>
      <w:r w:rsidR="00B30FDE" w:rsidRPr="00F51820">
        <w:rPr>
          <w:b/>
          <w:strike/>
          <w:sz w:val="18"/>
          <w:szCs w:val="18"/>
        </w:rPr>
        <w:t>(Ek</w:t>
      </w:r>
      <w:r w:rsidRPr="00F51820">
        <w:rPr>
          <w:b/>
          <w:strike/>
          <w:sz w:val="18"/>
          <w:szCs w:val="18"/>
        </w:rPr>
        <w:t>:</w:t>
      </w:r>
      <w:r w:rsidR="00E776A3" w:rsidRPr="00F51820">
        <w:rPr>
          <w:b/>
          <w:strike/>
          <w:sz w:val="18"/>
          <w:szCs w:val="18"/>
        </w:rPr>
        <w:t>RG-09/09/2017- 30175</w:t>
      </w:r>
      <w:r w:rsidRPr="00F51820">
        <w:rPr>
          <w:b/>
          <w:strike/>
          <w:sz w:val="18"/>
          <w:szCs w:val="18"/>
        </w:rPr>
        <w:t>/</w:t>
      </w:r>
      <w:r w:rsidR="003C0C21" w:rsidRPr="00F51820">
        <w:rPr>
          <w:b/>
          <w:strike/>
          <w:sz w:val="18"/>
          <w:szCs w:val="18"/>
        </w:rPr>
        <w:t xml:space="preserve"> </w:t>
      </w:r>
      <w:r w:rsidR="00ED57C0" w:rsidRPr="00F51820">
        <w:rPr>
          <w:b/>
          <w:strike/>
          <w:sz w:val="18"/>
          <w:szCs w:val="18"/>
        </w:rPr>
        <w:t>29</w:t>
      </w:r>
      <w:r w:rsidRPr="00F51820">
        <w:rPr>
          <w:b/>
          <w:strike/>
          <w:sz w:val="18"/>
          <w:szCs w:val="18"/>
        </w:rPr>
        <w:t xml:space="preserve">-b md. Yürürlük: </w:t>
      </w:r>
      <w:r w:rsidR="0022792A" w:rsidRPr="00F51820">
        <w:rPr>
          <w:b/>
          <w:strike/>
          <w:sz w:val="18"/>
          <w:szCs w:val="18"/>
        </w:rPr>
        <w:t>08/05/2017</w:t>
      </w:r>
      <w:r w:rsidRPr="00F51820">
        <w:rPr>
          <w:b/>
          <w:strike/>
          <w:sz w:val="18"/>
          <w:szCs w:val="18"/>
        </w:rPr>
        <w:t>)</w:t>
      </w:r>
    </w:p>
    <w:p w:rsidR="00FE61E6" w:rsidRPr="00F51820" w:rsidRDefault="00FE61E6" w:rsidP="00A3116F">
      <w:pPr>
        <w:tabs>
          <w:tab w:val="left" w:pos="709"/>
        </w:tabs>
        <w:spacing w:line="240" w:lineRule="exact"/>
        <w:ind w:left="57"/>
        <w:jc w:val="both"/>
        <w:rPr>
          <w:strike/>
          <w:color w:val="FF0000"/>
          <w:sz w:val="18"/>
          <w:szCs w:val="18"/>
        </w:rPr>
      </w:pPr>
      <w:r w:rsidRPr="00F51820">
        <w:rPr>
          <w:strike/>
          <w:color w:val="FF0000"/>
          <w:sz w:val="18"/>
          <w:szCs w:val="18"/>
        </w:rPr>
        <w:t xml:space="preserve">          </w:t>
      </w:r>
      <w:r w:rsidR="00A3116F" w:rsidRPr="00F51820">
        <w:rPr>
          <w:strike/>
          <w:color w:val="FF0000"/>
          <w:sz w:val="18"/>
          <w:szCs w:val="18"/>
        </w:rPr>
        <w:tab/>
      </w:r>
      <w:r w:rsidRPr="00F51820">
        <w:rPr>
          <w:strike/>
          <w:color w:val="FF0000"/>
          <w:sz w:val="18"/>
          <w:szCs w:val="18"/>
        </w:rPr>
        <w:t>(4) Bu grup ilaçlar kombine olarak kullanılamayacaktır. Farklı göze kullanımlar kombine kullanım olarak değerlendirilmez.</w:t>
      </w:r>
    </w:p>
    <w:p w:rsidR="000D6885" w:rsidRPr="00F51820" w:rsidRDefault="000D6885" w:rsidP="00A3116F">
      <w:pPr>
        <w:tabs>
          <w:tab w:val="left" w:pos="709"/>
        </w:tabs>
        <w:spacing w:line="240" w:lineRule="atLeast"/>
        <w:jc w:val="both"/>
        <w:rPr>
          <w:b/>
          <w:bCs/>
          <w:strike/>
          <w:sz w:val="18"/>
          <w:szCs w:val="18"/>
        </w:rPr>
      </w:pPr>
      <w:r w:rsidRPr="00F51820">
        <w:rPr>
          <w:b/>
          <w:bCs/>
          <w:strike/>
          <w:sz w:val="18"/>
          <w:szCs w:val="18"/>
        </w:rPr>
        <w:t xml:space="preserve">   </w:t>
      </w:r>
      <w:r w:rsidR="00317D89" w:rsidRPr="00F51820">
        <w:rPr>
          <w:b/>
          <w:bCs/>
          <w:strike/>
          <w:sz w:val="18"/>
          <w:szCs w:val="18"/>
        </w:rPr>
        <w:t xml:space="preserve">     </w:t>
      </w:r>
      <w:r w:rsidR="000D101B" w:rsidRPr="00F51820">
        <w:rPr>
          <w:b/>
          <w:bCs/>
          <w:strike/>
          <w:sz w:val="18"/>
          <w:szCs w:val="18"/>
        </w:rPr>
        <w:t xml:space="preserve">  </w:t>
      </w:r>
      <w:r w:rsidR="00A3116F" w:rsidRPr="00F51820">
        <w:rPr>
          <w:b/>
          <w:bCs/>
          <w:strike/>
          <w:sz w:val="18"/>
          <w:szCs w:val="18"/>
        </w:rPr>
        <w:tab/>
      </w:r>
      <w:r w:rsidR="000D101B" w:rsidRPr="00F51820">
        <w:rPr>
          <w:b/>
          <w:bCs/>
          <w:strike/>
          <w:sz w:val="18"/>
          <w:szCs w:val="18"/>
        </w:rPr>
        <w:t>(Ek</w:t>
      </w:r>
      <w:r w:rsidRPr="00F51820">
        <w:rPr>
          <w:b/>
          <w:bCs/>
          <w:strike/>
          <w:sz w:val="18"/>
          <w:szCs w:val="18"/>
        </w:rPr>
        <w:t>:</w:t>
      </w:r>
      <w:r w:rsidR="000D101B" w:rsidRPr="00F51820">
        <w:rPr>
          <w:b/>
          <w:bCs/>
          <w:strike/>
          <w:sz w:val="18"/>
          <w:szCs w:val="18"/>
        </w:rPr>
        <w:t xml:space="preserve"> </w:t>
      </w:r>
      <w:r w:rsidRPr="00F51820">
        <w:rPr>
          <w:b/>
          <w:bCs/>
          <w:strike/>
          <w:sz w:val="18"/>
          <w:szCs w:val="18"/>
        </w:rPr>
        <w:t>RG-</w:t>
      </w:r>
      <w:r w:rsidR="000D101B" w:rsidRPr="00F51820">
        <w:rPr>
          <w:b/>
          <w:bCs/>
          <w:strike/>
          <w:sz w:val="18"/>
          <w:szCs w:val="18"/>
        </w:rPr>
        <w:t xml:space="preserve"> </w:t>
      </w:r>
      <w:r w:rsidR="00317D89" w:rsidRPr="00F51820">
        <w:rPr>
          <w:b/>
          <w:bCs/>
          <w:strike/>
          <w:sz w:val="18"/>
          <w:szCs w:val="18"/>
        </w:rPr>
        <w:t>1</w:t>
      </w:r>
      <w:r w:rsidR="00592FD8" w:rsidRPr="00F51820">
        <w:rPr>
          <w:b/>
          <w:bCs/>
          <w:strike/>
          <w:sz w:val="18"/>
          <w:szCs w:val="18"/>
        </w:rPr>
        <w:t>8</w:t>
      </w:r>
      <w:r w:rsidR="00317D89" w:rsidRPr="00F51820">
        <w:rPr>
          <w:b/>
          <w:bCs/>
          <w:strike/>
          <w:sz w:val="18"/>
          <w:szCs w:val="18"/>
        </w:rPr>
        <w:t>/06/2016-</w:t>
      </w:r>
      <w:r w:rsidR="000D101B" w:rsidRPr="00F51820">
        <w:rPr>
          <w:b/>
          <w:bCs/>
          <w:strike/>
          <w:sz w:val="18"/>
          <w:szCs w:val="18"/>
        </w:rPr>
        <w:t xml:space="preserve"> </w:t>
      </w:r>
      <w:r w:rsidR="00317D89" w:rsidRPr="00F51820">
        <w:rPr>
          <w:b/>
          <w:bCs/>
          <w:strike/>
          <w:sz w:val="18"/>
          <w:szCs w:val="18"/>
        </w:rPr>
        <w:t>2974</w:t>
      </w:r>
      <w:r w:rsidR="00592FD8" w:rsidRPr="00F51820">
        <w:rPr>
          <w:b/>
          <w:bCs/>
          <w:strike/>
          <w:sz w:val="18"/>
          <w:szCs w:val="18"/>
        </w:rPr>
        <w:t>6</w:t>
      </w:r>
      <w:r w:rsidRPr="00F51820">
        <w:rPr>
          <w:b/>
          <w:bCs/>
          <w:strike/>
          <w:sz w:val="18"/>
          <w:szCs w:val="18"/>
        </w:rPr>
        <w:t>/</w:t>
      </w:r>
      <w:r w:rsidR="000D101B" w:rsidRPr="00F51820">
        <w:rPr>
          <w:b/>
          <w:bCs/>
          <w:strike/>
          <w:sz w:val="18"/>
          <w:szCs w:val="18"/>
        </w:rPr>
        <w:t xml:space="preserve"> </w:t>
      </w:r>
      <w:r w:rsidRPr="00F51820">
        <w:rPr>
          <w:b/>
          <w:bCs/>
          <w:strike/>
          <w:sz w:val="18"/>
          <w:szCs w:val="18"/>
        </w:rPr>
        <w:t xml:space="preserve">20-d md. Yürürlük: </w:t>
      </w:r>
      <w:r w:rsidR="00317D89" w:rsidRPr="00F51820">
        <w:rPr>
          <w:b/>
          <w:bCs/>
          <w:strike/>
          <w:sz w:val="18"/>
          <w:szCs w:val="18"/>
        </w:rPr>
        <w:t>2</w:t>
      </w:r>
      <w:r w:rsidRPr="00F51820">
        <w:rPr>
          <w:b/>
          <w:bCs/>
          <w:strike/>
          <w:sz w:val="18"/>
          <w:szCs w:val="18"/>
        </w:rPr>
        <w:t>5/06/2016)</w:t>
      </w:r>
    </w:p>
    <w:p w:rsidR="000D6885" w:rsidRPr="00F51820" w:rsidRDefault="000D6885" w:rsidP="00A3116F">
      <w:pPr>
        <w:pStyle w:val="3-normalyaz"/>
        <w:tabs>
          <w:tab w:val="left" w:pos="709"/>
        </w:tabs>
        <w:spacing w:before="0" w:beforeAutospacing="0" w:after="0" w:afterAutospacing="0" w:line="240" w:lineRule="exact"/>
        <w:ind w:firstLine="566"/>
        <w:jc w:val="both"/>
        <w:rPr>
          <w:rFonts w:eastAsia="ヒラギノ明朝 Pro W3"/>
          <w:strike/>
          <w:noProof/>
          <w:color w:val="FF0000"/>
          <w:sz w:val="18"/>
          <w:szCs w:val="18"/>
        </w:rPr>
      </w:pPr>
      <w:r w:rsidRPr="00F51820">
        <w:rPr>
          <w:b/>
          <w:strike/>
          <w:noProof/>
          <w:color w:val="FF0000"/>
          <w:sz w:val="18"/>
          <w:szCs w:val="18"/>
        </w:rPr>
        <w:t xml:space="preserve">4.2.33.D – </w:t>
      </w:r>
      <w:r w:rsidRPr="00F51820">
        <w:rPr>
          <w:rFonts w:eastAsia="ヒラギノ明朝 Pro W3"/>
          <w:b/>
          <w:strike/>
          <w:noProof/>
          <w:color w:val="FF0000"/>
          <w:sz w:val="18"/>
          <w:szCs w:val="18"/>
        </w:rPr>
        <w:t>Diyabetik maküler ödem (DMÖ)’den kaynaklanan görme bozukluğu tedavisinde kullanılan ilaçların kullanım ilkeleri</w:t>
      </w:r>
    </w:p>
    <w:p w:rsidR="000D6885" w:rsidRPr="00F51820" w:rsidRDefault="000D6885" w:rsidP="000D6885">
      <w:pPr>
        <w:tabs>
          <w:tab w:val="left" w:pos="709"/>
        </w:tabs>
        <w:spacing w:line="240" w:lineRule="exact"/>
        <w:ind w:firstLine="566"/>
        <w:rPr>
          <w:rFonts w:eastAsia="ヒラギノ明朝 Pro W3"/>
          <w:strike/>
          <w:noProof/>
          <w:color w:val="FF0000"/>
          <w:sz w:val="18"/>
          <w:szCs w:val="18"/>
        </w:rPr>
      </w:pPr>
      <w:r w:rsidRPr="00F51820">
        <w:rPr>
          <w:rFonts w:eastAsia="ヒラギノ明朝 Pro W3"/>
          <w:strike/>
          <w:noProof/>
          <w:color w:val="FF0000"/>
          <w:sz w:val="18"/>
          <w:szCs w:val="18"/>
        </w:rPr>
        <w:t xml:space="preserve">   (1) Ranibizumab</w:t>
      </w:r>
      <w:r w:rsidRPr="00F51820">
        <w:rPr>
          <w:b/>
          <w:strike/>
          <w:noProof/>
          <w:color w:val="FF0000"/>
          <w:sz w:val="18"/>
          <w:szCs w:val="18"/>
        </w:rPr>
        <w:t xml:space="preserve">,  </w:t>
      </w:r>
      <w:r w:rsidRPr="00F51820">
        <w:rPr>
          <w:strike/>
          <w:noProof/>
          <w:color w:val="FF0000"/>
          <w:sz w:val="18"/>
          <w:szCs w:val="18"/>
        </w:rPr>
        <w:t>aflibersept</w:t>
      </w:r>
      <w:r w:rsidRPr="00F51820">
        <w:rPr>
          <w:rFonts w:eastAsia="ヒラギノ明朝 Pro W3"/>
          <w:strike/>
          <w:noProof/>
          <w:color w:val="FF0000"/>
          <w:sz w:val="18"/>
          <w:szCs w:val="18"/>
        </w:rPr>
        <w:t xml:space="preserve"> </w:t>
      </w:r>
      <w:r w:rsidRPr="00F51820">
        <w:rPr>
          <w:b/>
          <w:strike/>
          <w:noProof/>
          <w:color w:val="FF0000"/>
          <w:sz w:val="18"/>
          <w:szCs w:val="18"/>
        </w:rPr>
        <w:t xml:space="preserve"> </w:t>
      </w:r>
      <w:r w:rsidRPr="00F51820">
        <w:rPr>
          <w:rFonts w:eastAsia="ヒラギノ明朝 Pro W3"/>
          <w:strike/>
          <w:noProof/>
          <w:color w:val="FF0000"/>
          <w:sz w:val="18"/>
          <w:szCs w:val="18"/>
        </w:rPr>
        <w:t xml:space="preserve">ve deksametazon intravitreal implant etken maddelerini içeren ilaçlar;  </w:t>
      </w:r>
      <w:r w:rsidRPr="00F51820">
        <w:rPr>
          <w:strike/>
          <w:noProof/>
          <w:color w:val="FF0000"/>
          <w:sz w:val="18"/>
          <w:szCs w:val="18"/>
        </w:rPr>
        <w:t>üniversite hastaneleri ile eğitim ve araştırma hastanelerinde</w:t>
      </w:r>
      <w:r w:rsidRPr="00F51820">
        <w:rPr>
          <w:rFonts w:eastAsia="ヒラギノ明朝 Pro W3"/>
          <w:strike/>
          <w:noProof/>
          <w:color w:val="FF0000"/>
          <w:sz w:val="18"/>
          <w:szCs w:val="18"/>
        </w:rPr>
        <w:t xml:space="preserve"> en az üç göz hastalıkları uzmanının yer aldığı sağlık kurulu raporu ile hasta anamnezi, FFA (kontrendikasyonu yoksa) ve lezyona ait renkli resim ve/veya OKT varlığı raporda belirtilerek, göz hastalıkları uzmanlarınca reçetelenerek uygulanır.</w:t>
      </w:r>
    </w:p>
    <w:p w:rsidR="0022792A" w:rsidRPr="00F51820" w:rsidRDefault="000D6885" w:rsidP="0022792A">
      <w:pPr>
        <w:spacing w:line="240" w:lineRule="atLeast"/>
        <w:jc w:val="both"/>
        <w:rPr>
          <w:b/>
          <w:strike/>
          <w:sz w:val="18"/>
          <w:szCs w:val="18"/>
        </w:rPr>
      </w:pPr>
      <w:r w:rsidRPr="00F51820">
        <w:rPr>
          <w:rFonts w:eastAsia="ヒラギノ明朝 Pro W3"/>
          <w:strike/>
          <w:noProof/>
          <w:color w:val="FF0000"/>
          <w:sz w:val="18"/>
          <w:szCs w:val="18"/>
        </w:rPr>
        <w:t xml:space="preserve">  </w:t>
      </w:r>
      <w:r w:rsidR="0022792A" w:rsidRPr="00F51820">
        <w:rPr>
          <w:b/>
          <w:strike/>
          <w:sz w:val="18"/>
          <w:szCs w:val="18"/>
        </w:rPr>
        <w:t xml:space="preserve">           (Değişik:</w:t>
      </w:r>
      <w:r w:rsidR="00E776A3" w:rsidRPr="00F51820">
        <w:rPr>
          <w:b/>
          <w:strike/>
          <w:sz w:val="18"/>
          <w:szCs w:val="18"/>
        </w:rPr>
        <w:t>RG-09/09/2017- 30175</w:t>
      </w:r>
      <w:r w:rsidR="0022792A" w:rsidRPr="00F51820">
        <w:rPr>
          <w:b/>
          <w:strike/>
          <w:sz w:val="18"/>
          <w:szCs w:val="18"/>
        </w:rPr>
        <w:t>/</w:t>
      </w:r>
      <w:r w:rsidR="003C0C21" w:rsidRPr="00F51820">
        <w:rPr>
          <w:b/>
          <w:strike/>
          <w:sz w:val="18"/>
          <w:szCs w:val="18"/>
        </w:rPr>
        <w:t xml:space="preserve"> </w:t>
      </w:r>
      <w:r w:rsidR="0022792A" w:rsidRPr="00F51820">
        <w:rPr>
          <w:b/>
          <w:strike/>
          <w:sz w:val="18"/>
          <w:szCs w:val="18"/>
        </w:rPr>
        <w:t>3</w:t>
      </w:r>
      <w:r w:rsidR="00A8357E" w:rsidRPr="00F51820">
        <w:rPr>
          <w:b/>
          <w:strike/>
          <w:sz w:val="18"/>
          <w:szCs w:val="18"/>
        </w:rPr>
        <w:t>0</w:t>
      </w:r>
      <w:r w:rsidR="0022792A" w:rsidRPr="00F51820">
        <w:rPr>
          <w:b/>
          <w:strike/>
          <w:sz w:val="18"/>
          <w:szCs w:val="18"/>
        </w:rPr>
        <w:t>-a md. Yürürlük: 08/05/2017)</w:t>
      </w:r>
    </w:p>
    <w:p w:rsidR="000D6885" w:rsidRPr="00F51820" w:rsidRDefault="000D6885" w:rsidP="000D6885">
      <w:pPr>
        <w:tabs>
          <w:tab w:val="left" w:pos="566"/>
        </w:tabs>
        <w:spacing w:line="240" w:lineRule="exact"/>
        <w:ind w:firstLine="566"/>
        <w:jc w:val="both"/>
        <w:rPr>
          <w:rFonts w:eastAsia="ヒラギノ明朝 Pro W3"/>
          <w:strike/>
          <w:color w:val="FF0000"/>
          <w:sz w:val="18"/>
          <w:szCs w:val="18"/>
        </w:rPr>
      </w:pPr>
      <w:r w:rsidRPr="00F51820">
        <w:rPr>
          <w:rFonts w:eastAsia="ヒラギノ明朝 Pro W3"/>
          <w:strike/>
          <w:noProof/>
          <w:color w:val="FF0000"/>
          <w:sz w:val="18"/>
          <w:szCs w:val="18"/>
        </w:rPr>
        <w:t xml:space="preserve"> (2) Ranibizumab tedavisine, 3 ay süreli sağlık kurulu raporunda belirtilerek birer ay arayla 3 kez yükleme dozuyla, aflibersept tedavisine 5 ay süreli sağlık kurulu raporunda belirtilerek birer ay arayla 5 kez yükleme dozuyla başlanır. Deksametazon intravitreal implant için yükleme dozu</w:t>
      </w:r>
      <w:r w:rsidRPr="00F51820">
        <w:rPr>
          <w:rFonts w:eastAsia="ヒラギノ明朝 Pro W3"/>
          <w:strike/>
          <w:color w:val="FF0000"/>
          <w:sz w:val="18"/>
          <w:szCs w:val="18"/>
        </w:rPr>
        <w:t xml:space="preserve"> uygulaması bulunmamaktadır.</w:t>
      </w:r>
    </w:p>
    <w:p w:rsidR="000D6885" w:rsidRPr="00F51820" w:rsidRDefault="000D6885" w:rsidP="000D6885">
      <w:pPr>
        <w:tabs>
          <w:tab w:val="left" w:pos="709"/>
        </w:tabs>
        <w:spacing w:line="240" w:lineRule="exact"/>
        <w:ind w:firstLine="566"/>
        <w:jc w:val="both"/>
        <w:rPr>
          <w:strike/>
          <w:noProof/>
          <w:color w:val="FF0000"/>
          <w:sz w:val="18"/>
          <w:szCs w:val="18"/>
        </w:rPr>
      </w:pPr>
      <w:r w:rsidRPr="00F51820">
        <w:rPr>
          <w:rFonts w:eastAsia="ヒラギノ明朝 Pro W3"/>
          <w:strike/>
          <w:color w:val="FF0000"/>
          <w:sz w:val="18"/>
          <w:szCs w:val="18"/>
        </w:rPr>
        <w:t xml:space="preserve"> (3) </w:t>
      </w:r>
      <w:r w:rsidRPr="00F51820">
        <w:rPr>
          <w:strike/>
          <w:color w:val="FF0000"/>
          <w:sz w:val="18"/>
          <w:szCs w:val="18"/>
        </w:rPr>
        <w:t xml:space="preserve">Tedavinin devamında göz dibi bulguları, görme keskinliği ve </w:t>
      </w:r>
      <w:r w:rsidRPr="00F51820">
        <w:rPr>
          <w:strike/>
          <w:noProof/>
          <w:color w:val="FF0000"/>
          <w:sz w:val="18"/>
          <w:szCs w:val="18"/>
        </w:rPr>
        <w:t>optik koherens tomografileri (OKT) değerlendirilir.</w:t>
      </w:r>
    </w:p>
    <w:p w:rsidR="000D6885" w:rsidRPr="00F51820" w:rsidRDefault="000D6885" w:rsidP="000D6885">
      <w:pPr>
        <w:spacing w:line="240" w:lineRule="exact"/>
        <w:jc w:val="both"/>
        <w:rPr>
          <w:strike/>
          <w:color w:val="FF0000"/>
          <w:sz w:val="18"/>
          <w:szCs w:val="18"/>
        </w:rPr>
      </w:pPr>
      <w:r w:rsidRPr="00F51820">
        <w:rPr>
          <w:strike/>
          <w:color w:val="FF0000"/>
          <w:sz w:val="18"/>
          <w:szCs w:val="18"/>
        </w:rPr>
        <w:t>Başlangıç ve devam bulguları ve tedaviye devam kararı her uygulama için düzenlenecek yeni sağlık kurulu raporunda belirtilir.</w:t>
      </w:r>
    </w:p>
    <w:p w:rsidR="000D6885" w:rsidRPr="00F51820" w:rsidRDefault="000D6885" w:rsidP="000D6885">
      <w:pPr>
        <w:spacing w:line="240" w:lineRule="exact"/>
        <w:ind w:firstLine="566"/>
        <w:jc w:val="both"/>
        <w:rPr>
          <w:strike/>
          <w:noProof/>
          <w:color w:val="FF0000"/>
          <w:sz w:val="18"/>
          <w:szCs w:val="18"/>
        </w:rPr>
      </w:pPr>
      <w:r w:rsidRPr="00F51820">
        <w:rPr>
          <w:strike/>
          <w:noProof/>
          <w:color w:val="FF0000"/>
          <w:sz w:val="18"/>
          <w:szCs w:val="18"/>
        </w:rPr>
        <w:t>(4) Ranibizumab ve aflibersept arasında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22792A" w:rsidRPr="00F51820" w:rsidRDefault="0022792A" w:rsidP="0022792A">
      <w:pPr>
        <w:pStyle w:val="NormalWeb"/>
        <w:tabs>
          <w:tab w:val="left" w:pos="566"/>
          <w:tab w:val="left" w:pos="709"/>
        </w:tabs>
        <w:spacing w:before="0" w:beforeAutospacing="0" w:after="0" w:afterAutospacing="0" w:line="240" w:lineRule="exact"/>
        <w:ind w:left="57" w:firstLine="652"/>
        <w:jc w:val="both"/>
        <w:rPr>
          <w:strike/>
          <w:sz w:val="18"/>
          <w:szCs w:val="18"/>
        </w:rPr>
      </w:pPr>
      <w:r w:rsidRPr="00F51820">
        <w:rPr>
          <w:strike/>
          <w:sz w:val="18"/>
          <w:szCs w:val="18"/>
        </w:rPr>
        <w:t>(2) Ranibizumab tedavisine, 3 ay süreli sağlık kurulu raporunda belirtilerek 4 (dört) ila 6 (altı) hafta arayla 3 kez yükleme dozuyla, aflibersept tedavisine 5 ay süreli sağlık kurulu raporunda belirtilerek 4 (dört) ila 6 (altı) hafta arayla en az 3 en fazla 5 doza kadar yükleme dozuyla başlanır. Deksametazon intravitreal implant için yükleme dozu uygulaması bulunmamaktadır. Yükleme dozları arasındaki sürenin hastaya bağlı sebeplerle 6 (altı) haftanın üzerine çıkması söz konusu olduğu takdirde bu durumun belirtildiği sağlık kurulu raporuna istinaden 4-6 hafta ara ile yükleme dozunun yeniden tekrarlanması gerekmektedir.</w:t>
      </w:r>
    </w:p>
    <w:p w:rsidR="0022792A" w:rsidRPr="00F51820" w:rsidRDefault="0022792A" w:rsidP="0022792A">
      <w:pPr>
        <w:pStyle w:val="NormalWeb"/>
        <w:tabs>
          <w:tab w:val="left" w:pos="0"/>
          <w:tab w:val="left" w:pos="709"/>
        </w:tabs>
        <w:spacing w:before="0" w:beforeAutospacing="0" w:after="0" w:afterAutospacing="0" w:line="240" w:lineRule="exact"/>
        <w:ind w:left="57"/>
        <w:jc w:val="both"/>
        <w:rPr>
          <w:strike/>
          <w:sz w:val="18"/>
          <w:szCs w:val="18"/>
        </w:rPr>
      </w:pPr>
      <w:r w:rsidRPr="00F51820">
        <w:rPr>
          <w:strike/>
          <w:sz w:val="18"/>
          <w:szCs w:val="18"/>
        </w:rPr>
        <w:t xml:space="preserve">              (3) Yükleme dozunun tamamlanması sonunda hastalar izlenerek göz dibi bulguları, görme keskinliği ve optik koherens tomografileri (OKT) değerlendirilir. Tedavinin devamında bu bulgular ve tedaviye devam kararı her uygulama için düzenlenecek yeni sağlık kurulu raporunda belirtilir. Devam tedavisi, ilacın Sağlık Bakanlığınca ruhsatlı endikasyonu/kullanım şeklinde yer alan esaslar doğrultusunda sürdürülecektir. Tedaviye alınan olumlu cevaba göre Sağlık Bakanlığınca ruhsatlı endikasyonu/kullanım şeklinde yer alan esaslar doğrultusunda tedaviye ara verilmesi durumunda yeniden tedavi, başlangıç kriterlerine uygun olarak düzenlenmiş sağlık kurulu raporuna istinaden ara vermeden önce kullanılan ilaç ile mümkündür. Bu durumda yeniden yükleme dozu şartı aranmayacaktır.</w:t>
      </w:r>
    </w:p>
    <w:p w:rsidR="0022792A" w:rsidRPr="00F51820" w:rsidRDefault="0022792A" w:rsidP="0022792A">
      <w:pPr>
        <w:spacing w:line="240" w:lineRule="exact"/>
        <w:ind w:firstLine="566"/>
        <w:jc w:val="both"/>
        <w:rPr>
          <w:strike/>
          <w:noProof/>
          <w:color w:val="FF0000"/>
          <w:sz w:val="18"/>
          <w:szCs w:val="18"/>
        </w:rPr>
      </w:pPr>
      <w:r w:rsidRPr="00F51820">
        <w:rPr>
          <w:strike/>
          <w:sz w:val="18"/>
          <w:szCs w:val="18"/>
        </w:rPr>
        <w:t xml:space="preserve">  (4) Ranibizumab ve aflibersept arasında ilaç değişimi bir defaya mahsus olmak üzere, ilk tedaviye başlanan ilaç ile yükleme dozu tamamlandıktan sonra devam edecek tedaviler esnasında yapılacak değerlendirme sonucuna göre, hekim tarafından uygun görülen durumda başlangıç kriterlerine uygun olarak düzenlenmiş, değişimin gerekçesinin belirtildiği sağlık kurulu raporu ile mümkün bulunmaktadır. İlaç değişimi yapıldığında yeniden yükleme dozu yapılması şartı aranmayacaktır. Yükleme dozu tamamlanmaksızın ilaç değişimi hasta bazında Sağlık Bakanlığı endikasyon dışı ilaç kullanımı onayına istinaden mümkündür.</w:t>
      </w:r>
    </w:p>
    <w:p w:rsidR="000D6885" w:rsidRPr="00F51820" w:rsidRDefault="000D6885" w:rsidP="00F75DC5">
      <w:pPr>
        <w:spacing w:line="240" w:lineRule="atLeast"/>
        <w:jc w:val="both"/>
        <w:rPr>
          <w:strike/>
          <w:noProof/>
          <w:sz w:val="18"/>
          <w:szCs w:val="18"/>
        </w:rPr>
      </w:pPr>
      <w:r w:rsidRPr="00F51820">
        <w:rPr>
          <w:strike/>
          <w:noProof/>
          <w:color w:val="FF0000"/>
          <w:sz w:val="18"/>
          <w:szCs w:val="18"/>
        </w:rPr>
        <w:t xml:space="preserve">  </w:t>
      </w:r>
      <w:r w:rsidR="00F75DC5" w:rsidRPr="00F51820">
        <w:rPr>
          <w:strike/>
          <w:noProof/>
          <w:color w:val="FF0000"/>
          <w:sz w:val="18"/>
          <w:szCs w:val="18"/>
        </w:rPr>
        <w:t xml:space="preserve">            </w:t>
      </w:r>
      <w:r w:rsidRPr="00F51820">
        <w:rPr>
          <w:strike/>
          <w:noProof/>
          <w:color w:val="FF0000"/>
          <w:sz w:val="18"/>
          <w:szCs w:val="18"/>
        </w:rPr>
        <w:t>(5) Bu grup ilaçlar kombine olarak kullanılamayacaktır</w:t>
      </w:r>
      <w:r w:rsidR="00F75DC5" w:rsidRPr="00F51820">
        <w:rPr>
          <w:strike/>
          <w:noProof/>
          <w:color w:val="FF0000"/>
          <w:sz w:val="18"/>
          <w:szCs w:val="18"/>
        </w:rPr>
        <w:t>.</w:t>
      </w:r>
      <w:r w:rsidR="003C0C21" w:rsidRPr="00F51820">
        <w:rPr>
          <w:strike/>
          <w:noProof/>
          <w:color w:val="FF0000"/>
          <w:sz w:val="18"/>
          <w:szCs w:val="18"/>
        </w:rPr>
        <w:t xml:space="preserve"> </w:t>
      </w:r>
      <w:r w:rsidR="00F75DC5" w:rsidRPr="00F51820">
        <w:rPr>
          <w:strike/>
          <w:noProof/>
          <w:sz w:val="18"/>
          <w:szCs w:val="18"/>
        </w:rPr>
        <w:t>(</w:t>
      </w:r>
      <w:r w:rsidR="00B30FDE" w:rsidRPr="00F51820">
        <w:rPr>
          <w:b/>
          <w:strike/>
          <w:sz w:val="18"/>
          <w:szCs w:val="18"/>
        </w:rPr>
        <w:t>Ek</w:t>
      </w:r>
      <w:r w:rsidR="00F75DC5" w:rsidRPr="00F51820">
        <w:rPr>
          <w:b/>
          <w:strike/>
          <w:sz w:val="18"/>
          <w:szCs w:val="18"/>
        </w:rPr>
        <w:t>:</w:t>
      </w:r>
      <w:r w:rsidR="00E776A3" w:rsidRPr="00F51820">
        <w:rPr>
          <w:b/>
          <w:strike/>
          <w:sz w:val="18"/>
          <w:szCs w:val="18"/>
        </w:rPr>
        <w:t>RG-09/09/2017-30175</w:t>
      </w:r>
      <w:r w:rsidR="00F75DC5" w:rsidRPr="00F51820">
        <w:rPr>
          <w:b/>
          <w:strike/>
          <w:sz w:val="18"/>
          <w:szCs w:val="18"/>
        </w:rPr>
        <w:t>/</w:t>
      </w:r>
      <w:r w:rsidR="003C0C21" w:rsidRPr="00F51820">
        <w:rPr>
          <w:b/>
          <w:strike/>
          <w:sz w:val="18"/>
          <w:szCs w:val="18"/>
        </w:rPr>
        <w:t xml:space="preserve"> </w:t>
      </w:r>
      <w:r w:rsidR="00F75DC5" w:rsidRPr="00F51820">
        <w:rPr>
          <w:b/>
          <w:strike/>
          <w:sz w:val="18"/>
          <w:szCs w:val="18"/>
        </w:rPr>
        <w:t>3</w:t>
      </w:r>
      <w:r w:rsidR="00A8357E" w:rsidRPr="00F51820">
        <w:rPr>
          <w:b/>
          <w:strike/>
          <w:sz w:val="18"/>
          <w:szCs w:val="18"/>
        </w:rPr>
        <w:t>0</w:t>
      </w:r>
      <w:r w:rsidR="00F75DC5" w:rsidRPr="00F51820">
        <w:rPr>
          <w:b/>
          <w:strike/>
          <w:sz w:val="18"/>
          <w:szCs w:val="18"/>
        </w:rPr>
        <w:t>-b md.Yürürlük: 08/05/2017)</w:t>
      </w:r>
      <w:r w:rsidR="00F75DC5" w:rsidRPr="00F51820">
        <w:rPr>
          <w:b/>
          <w:strike/>
          <w:color w:val="FF0000"/>
          <w:sz w:val="18"/>
          <w:szCs w:val="18"/>
        </w:rPr>
        <w:t xml:space="preserve"> </w:t>
      </w:r>
      <w:r w:rsidR="00F75DC5" w:rsidRPr="00F51820">
        <w:rPr>
          <w:strike/>
          <w:sz w:val="18"/>
          <w:szCs w:val="18"/>
        </w:rPr>
        <w:t xml:space="preserve">Farklı göze kullanımlar kombine kullanım olarak değerlendirilmez. Deksametazon intravitreal implant, ranibizumab ve aflibersept etkin maddeli ilaçlar ile aynı gün içerisinde olmamak kaydıyla uygulanabilecektir. (Aynı gözde diyabetik maküler ödemde 7 implanttan fazla tekrar edilmesi gereken durumlar için hasta bazında Sağlık Bakanlığı endikasyon dışı ilaç </w:t>
      </w:r>
      <w:r w:rsidR="00A8357E" w:rsidRPr="00F51820">
        <w:rPr>
          <w:strike/>
          <w:sz w:val="18"/>
          <w:szCs w:val="18"/>
        </w:rPr>
        <w:t>k</w:t>
      </w:r>
      <w:r w:rsidR="00F75DC5" w:rsidRPr="00F51820">
        <w:rPr>
          <w:strike/>
          <w:sz w:val="18"/>
          <w:szCs w:val="18"/>
        </w:rPr>
        <w:t>ullanımı onayı aranır.)</w:t>
      </w:r>
    </w:p>
    <w:p w:rsidR="00C674FE" w:rsidRPr="00F51820" w:rsidRDefault="000D6885" w:rsidP="00A3116F">
      <w:pPr>
        <w:tabs>
          <w:tab w:val="left" w:pos="709"/>
        </w:tabs>
        <w:spacing w:line="240" w:lineRule="atLeast"/>
        <w:jc w:val="both"/>
        <w:rPr>
          <w:rFonts w:eastAsia="ヒラギノ明朝 Pro W3"/>
          <w:strike/>
          <w:noProof/>
          <w:color w:val="FF0000"/>
          <w:sz w:val="18"/>
          <w:szCs w:val="18"/>
        </w:rPr>
      </w:pPr>
      <w:r w:rsidRPr="00F51820">
        <w:rPr>
          <w:rFonts w:eastAsia="ヒラギノ明朝 Pro W3"/>
          <w:strike/>
          <w:noProof/>
          <w:color w:val="FF0000"/>
          <w:sz w:val="18"/>
          <w:szCs w:val="18"/>
        </w:rPr>
        <w:t xml:space="preserve">               (6) Bu grup ilaçlar yalnızca ayakta tedavi kapsamında ödenecektir.</w:t>
      </w:r>
    </w:p>
    <w:p w:rsidR="00C674FE" w:rsidRPr="00F51820" w:rsidRDefault="00C674FE" w:rsidP="00A3116F">
      <w:pPr>
        <w:tabs>
          <w:tab w:val="left" w:pos="709"/>
        </w:tabs>
        <w:spacing w:line="240" w:lineRule="atLeast"/>
        <w:jc w:val="both"/>
        <w:rPr>
          <w:rFonts w:eastAsia="ヒラギノ明朝 Pro W3"/>
          <w:b/>
          <w:strike/>
          <w:noProof/>
          <w:color w:val="FF0000"/>
          <w:sz w:val="18"/>
          <w:szCs w:val="18"/>
        </w:rPr>
      </w:pPr>
      <w:r w:rsidRPr="00F51820">
        <w:rPr>
          <w:rFonts w:eastAsia="ヒラギノ明朝 Pro W3"/>
          <w:b/>
          <w:strike/>
          <w:noProof/>
          <w:color w:val="FF0000"/>
          <w:sz w:val="18"/>
          <w:szCs w:val="18"/>
        </w:rPr>
        <w:t xml:space="preserve">             (Ek:</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RG-</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07/10/2016-</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29850</w:t>
      </w:r>
      <w:r w:rsidRPr="00F51820">
        <w:rPr>
          <w:rFonts w:eastAsia="ヒラギノ明朝 Pro W3"/>
          <w:b/>
          <w:strike/>
          <w:noProof/>
          <w:color w:val="FF0000"/>
          <w:sz w:val="18"/>
          <w:szCs w:val="18"/>
        </w:rPr>
        <w:t>/</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36</w:t>
      </w:r>
      <w:r w:rsidR="00C94015" w:rsidRPr="00F51820">
        <w:rPr>
          <w:rFonts w:eastAsia="ヒラギノ明朝 Pro W3"/>
          <w:b/>
          <w:strike/>
          <w:noProof/>
          <w:color w:val="FF0000"/>
          <w:sz w:val="18"/>
          <w:szCs w:val="18"/>
        </w:rPr>
        <w:t xml:space="preserve"> </w:t>
      </w:r>
      <w:r w:rsidRPr="00F51820">
        <w:rPr>
          <w:rFonts w:eastAsia="ヒラギノ明朝 Pro W3"/>
          <w:b/>
          <w:strike/>
          <w:noProof/>
          <w:color w:val="FF0000"/>
          <w:sz w:val="18"/>
          <w:szCs w:val="18"/>
        </w:rPr>
        <w:t>md. Yürürlük:</w:t>
      </w:r>
      <w:r w:rsidR="00C94015" w:rsidRPr="00F51820">
        <w:rPr>
          <w:rFonts w:eastAsia="ヒラギノ明朝 Pro W3"/>
          <w:b/>
          <w:strike/>
          <w:noProof/>
          <w:color w:val="FF0000"/>
          <w:sz w:val="18"/>
          <w:szCs w:val="18"/>
        </w:rPr>
        <w:t xml:space="preserve"> </w:t>
      </w:r>
      <w:r w:rsidR="00B2361A" w:rsidRPr="00F51820">
        <w:rPr>
          <w:rFonts w:eastAsia="ヒラギノ明朝 Pro W3"/>
          <w:b/>
          <w:strike/>
          <w:noProof/>
          <w:color w:val="FF0000"/>
          <w:sz w:val="18"/>
          <w:szCs w:val="18"/>
        </w:rPr>
        <w:t>15/10/2016</w:t>
      </w:r>
      <w:r w:rsidRPr="00F51820">
        <w:rPr>
          <w:rFonts w:eastAsia="ヒラギノ明朝 Pro W3"/>
          <w:b/>
          <w:strike/>
          <w:noProof/>
          <w:color w:val="FF0000"/>
          <w:sz w:val="18"/>
          <w:szCs w:val="18"/>
        </w:rPr>
        <w:t>)</w:t>
      </w:r>
    </w:p>
    <w:p w:rsidR="00C674FE" w:rsidRPr="00F51820" w:rsidRDefault="00C674FE" w:rsidP="00C674FE">
      <w:pPr>
        <w:tabs>
          <w:tab w:val="left" w:pos="566"/>
          <w:tab w:val="left" w:pos="709"/>
        </w:tabs>
        <w:spacing w:line="240" w:lineRule="exact"/>
        <w:jc w:val="both"/>
        <w:rPr>
          <w:rFonts w:cs="Arial"/>
          <w:b/>
          <w:bCs/>
          <w:strike/>
          <w:sz w:val="18"/>
          <w:szCs w:val="18"/>
        </w:rPr>
      </w:pPr>
      <w:r w:rsidRPr="00F51820">
        <w:rPr>
          <w:strike/>
          <w:sz w:val="18"/>
          <w:szCs w:val="18"/>
        </w:rPr>
        <w:t xml:space="preserve">            </w:t>
      </w:r>
      <w:r w:rsidR="00BC6BF2" w:rsidRPr="00F51820">
        <w:rPr>
          <w:strike/>
          <w:sz w:val="18"/>
          <w:szCs w:val="18"/>
        </w:rPr>
        <w:t xml:space="preserve"> </w:t>
      </w:r>
      <w:r w:rsidRPr="00F51820">
        <w:rPr>
          <w:rFonts w:cs="Arial"/>
          <w:b/>
          <w:bCs/>
          <w:strike/>
          <w:sz w:val="18"/>
          <w:szCs w:val="18"/>
        </w:rPr>
        <w:t>4.2.33.E– Göz Hastalıkları tedavisinde kullanılan diğer ilaçlar</w:t>
      </w:r>
    </w:p>
    <w:p w:rsidR="00C674FE" w:rsidRPr="00F51820" w:rsidRDefault="00C674FE" w:rsidP="00C674FE">
      <w:pPr>
        <w:tabs>
          <w:tab w:val="left" w:pos="566"/>
          <w:tab w:val="left" w:pos="709"/>
        </w:tabs>
        <w:spacing w:line="240" w:lineRule="exact"/>
        <w:ind w:firstLine="566"/>
        <w:jc w:val="both"/>
        <w:rPr>
          <w:rFonts w:eastAsia="ヒラギノ明朝 Pro W3"/>
          <w:strike/>
          <w:sz w:val="18"/>
          <w:szCs w:val="18"/>
          <w:lang w:eastAsia="en-US"/>
        </w:rPr>
      </w:pPr>
      <w:r w:rsidRPr="00F51820">
        <w:rPr>
          <w:rFonts w:eastAsia="ヒラギノ明朝 Pro W3"/>
          <w:strike/>
          <w:sz w:val="18"/>
          <w:szCs w:val="18"/>
          <w:lang w:eastAsia="en-US"/>
        </w:rPr>
        <w:t xml:space="preserve">  (1) Siklosporin içeren immünsupresif  göz damlaları, üç göz hastalıkları uzman hekimi tarafından düzenlenen bir yıl süreli sağlık kurulu raporuna dayanılarak göz hastalıkları uzman hekimlerince reçete edilebilir.</w:t>
      </w:r>
    </w:p>
    <w:p w:rsidR="00BC6BF2" w:rsidRDefault="00C674FE" w:rsidP="00C674FE">
      <w:pPr>
        <w:spacing w:line="240" w:lineRule="atLeast"/>
        <w:jc w:val="both"/>
        <w:rPr>
          <w:rFonts w:eastAsia="ヒラギノ明朝 Pro W3"/>
          <w:strike/>
          <w:sz w:val="18"/>
          <w:szCs w:val="18"/>
          <w:lang w:eastAsia="en-US"/>
        </w:rPr>
      </w:pPr>
      <w:r w:rsidRPr="00F51820">
        <w:rPr>
          <w:rFonts w:eastAsia="ヒラギノ明朝 Pro W3"/>
          <w:strike/>
          <w:sz w:val="18"/>
          <w:szCs w:val="18"/>
          <w:lang w:eastAsia="en-US"/>
        </w:rPr>
        <w:t xml:space="preserve">              (2) Kuru göz sendromunda kullanılan suni gözyaşları, göz hastalıkları uzman hekimlerince veya bu hekimlerce düzenlenecek 6 (altı) ay süreli uzman hekim raporuna dayanılarak tüm uzman hekimlerce reçete edilebilir</w:t>
      </w:r>
      <w:r w:rsidR="005B04A6" w:rsidRPr="00F51820">
        <w:rPr>
          <w:rFonts w:eastAsia="ヒラギノ明朝 Pro W3"/>
          <w:strike/>
          <w:sz w:val="18"/>
          <w:szCs w:val="18"/>
          <w:lang w:eastAsia="en-US"/>
        </w:rPr>
        <w:t>.</w:t>
      </w:r>
    </w:p>
    <w:p w:rsidR="00F51820" w:rsidRPr="00B85211" w:rsidRDefault="00AF04D5" w:rsidP="00F51820">
      <w:pPr>
        <w:tabs>
          <w:tab w:val="left" w:pos="709"/>
        </w:tabs>
        <w:jc w:val="both"/>
        <w:outlineLvl w:val="4"/>
        <w:rPr>
          <w:b/>
          <w:bCs/>
          <w:strike/>
          <w:color w:val="FF0000"/>
          <w:sz w:val="18"/>
          <w:szCs w:val="18"/>
        </w:rPr>
      </w:pPr>
      <w:r>
        <w:rPr>
          <w:b/>
          <w:bCs/>
          <w:color w:val="FF0000"/>
          <w:sz w:val="18"/>
          <w:szCs w:val="18"/>
        </w:rPr>
        <w:t xml:space="preserve">           </w:t>
      </w:r>
      <w:r w:rsidR="00F51820">
        <w:rPr>
          <w:b/>
          <w:bCs/>
          <w:color w:val="FF0000"/>
          <w:sz w:val="18"/>
          <w:szCs w:val="18"/>
        </w:rPr>
        <w:t xml:space="preserve">   </w:t>
      </w:r>
      <w:r w:rsidR="00F51820" w:rsidRPr="00B85211">
        <w:rPr>
          <w:b/>
          <w:bCs/>
          <w:strike/>
          <w:color w:val="FF0000"/>
          <w:sz w:val="18"/>
          <w:szCs w:val="18"/>
        </w:rPr>
        <w:t xml:space="preserve">(Değişik: RG- </w:t>
      </w:r>
      <w:r w:rsidR="004B5E13" w:rsidRPr="00B85211">
        <w:rPr>
          <w:b/>
          <w:bCs/>
          <w:strike/>
          <w:color w:val="FF0000"/>
          <w:sz w:val="18"/>
          <w:szCs w:val="18"/>
        </w:rPr>
        <w:t>28/12/2018- 30639</w:t>
      </w:r>
      <w:r w:rsidR="00F51820" w:rsidRPr="00B85211">
        <w:rPr>
          <w:b/>
          <w:bCs/>
          <w:strike/>
          <w:color w:val="FF0000"/>
          <w:sz w:val="18"/>
          <w:szCs w:val="18"/>
        </w:rPr>
        <w:t xml:space="preserve">/ 25 md. Yürürlük: </w:t>
      </w:r>
      <w:r w:rsidR="004B5E13" w:rsidRPr="00B85211">
        <w:rPr>
          <w:b/>
          <w:bCs/>
          <w:strike/>
          <w:color w:val="FF0000"/>
          <w:sz w:val="18"/>
          <w:szCs w:val="18"/>
        </w:rPr>
        <w:t>28/01/2019</w:t>
      </w:r>
      <w:r w:rsidR="00F51820" w:rsidRPr="00B85211">
        <w:rPr>
          <w:b/>
          <w:bCs/>
          <w:strike/>
          <w:color w:val="FF0000"/>
          <w:sz w:val="18"/>
          <w:szCs w:val="18"/>
        </w:rPr>
        <w:t>)</w:t>
      </w:r>
    </w:p>
    <w:p w:rsidR="00F51820" w:rsidRPr="00B85211" w:rsidRDefault="00F51820" w:rsidP="00F51820">
      <w:pPr>
        <w:tabs>
          <w:tab w:val="left" w:pos="709"/>
        </w:tabs>
        <w:jc w:val="both"/>
        <w:outlineLvl w:val="4"/>
        <w:rPr>
          <w:b/>
          <w:bCs/>
          <w:iCs/>
          <w:strike/>
          <w:color w:val="FF0000"/>
          <w:sz w:val="18"/>
          <w:szCs w:val="18"/>
        </w:rPr>
      </w:pPr>
      <w:r w:rsidRPr="00B85211">
        <w:rPr>
          <w:b/>
          <w:bCs/>
          <w:strike/>
          <w:color w:val="FF0000"/>
          <w:sz w:val="18"/>
          <w:szCs w:val="18"/>
        </w:rPr>
        <w:tab/>
      </w:r>
      <w:r w:rsidRPr="00B85211">
        <w:rPr>
          <w:b/>
          <w:bCs/>
          <w:iCs/>
          <w:strike/>
          <w:color w:val="FF0000"/>
          <w:sz w:val="18"/>
          <w:szCs w:val="18"/>
        </w:rPr>
        <w:t>4.2.33- Göz hastalıklarında ilaç kullanım ilkeleri</w:t>
      </w:r>
    </w:p>
    <w:p w:rsidR="00F51820" w:rsidRPr="00B85211" w:rsidRDefault="00F51820" w:rsidP="00F51820">
      <w:pPr>
        <w:tabs>
          <w:tab w:val="left" w:pos="566"/>
          <w:tab w:val="left" w:pos="709"/>
        </w:tabs>
        <w:ind w:firstLine="709"/>
        <w:jc w:val="both"/>
        <w:outlineLvl w:val="4"/>
        <w:rPr>
          <w:bCs/>
          <w:iCs/>
          <w:strike/>
          <w:color w:val="FF0000"/>
          <w:sz w:val="18"/>
          <w:szCs w:val="18"/>
        </w:rPr>
      </w:pPr>
      <w:r w:rsidRPr="00B85211">
        <w:rPr>
          <w:bCs/>
          <w:iCs/>
          <w:strike/>
          <w:color w:val="FF0000"/>
          <w:sz w:val="18"/>
          <w:szCs w:val="18"/>
        </w:rPr>
        <w:t xml:space="preserve">(1) Bevacizumab, ranibizumab, aflibersept, deksametazon intravitreal implant ve verteporfin etkin maddelerini içeren ilaçların; üçüncü basamak sağlık kurumlarında 3 göz hastalıkları uzman hekiminin yer aldığı 3 ay süreli sağlık kurulu raporuna istinaden göz hastalıkları uzman hekimlerince uygulanması ve aşağıda yer alan kurallar çerçevesinde reçete edilmesi halinde bedelleri Kurumca karşılanır.  Bu etkin maddeleri içeren ilaçların kombine olarak kullanılması halinde bedelleri Kurumca karşılanmaz. Farklı göze kullanımlar kombine kullanım olarak değerlendirilmez.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(2) Raporlarda; hasta anamnezi, görme keskinliği, lezyona ait renkli resim, Fundus Fluorescein Anjiografi (FFA) (kontrendikasyonu yoksa) ve Optik Koherens Tomografi (OKT) bulguları ile tedaviye yanıta ilişkin kriter esasları yer alacaktır.</w:t>
      </w:r>
    </w:p>
    <w:p w:rsidR="00F51820" w:rsidRPr="00B85211" w:rsidRDefault="00F51820" w:rsidP="00F51820">
      <w:pPr>
        <w:tabs>
          <w:tab w:val="left" w:pos="566"/>
          <w:tab w:val="left" w:pos="709"/>
        </w:tabs>
        <w:jc w:val="both"/>
        <w:outlineLvl w:val="4"/>
        <w:rPr>
          <w:b/>
          <w:bCs/>
          <w:iCs/>
          <w:strike/>
          <w:color w:val="FF0000"/>
          <w:sz w:val="18"/>
          <w:szCs w:val="18"/>
        </w:rPr>
      </w:pPr>
      <w:r w:rsidRPr="00B85211">
        <w:rPr>
          <w:bCs/>
          <w:iCs/>
          <w:strike/>
          <w:color w:val="FF0000"/>
          <w:sz w:val="18"/>
          <w:szCs w:val="18"/>
        </w:rPr>
        <w:lastRenderedPageBreak/>
        <w:t xml:space="preserve">                (3)</w:t>
      </w:r>
      <w:r w:rsidRPr="00B85211">
        <w:rPr>
          <w:b/>
          <w:bCs/>
          <w:iCs/>
          <w:strike/>
          <w:color w:val="FF0000"/>
          <w:sz w:val="18"/>
          <w:szCs w:val="18"/>
        </w:rPr>
        <w:t xml:space="preserve"> </w:t>
      </w:r>
      <w:r w:rsidRPr="00B85211">
        <w:rPr>
          <w:bCs/>
          <w:iCs/>
          <w:strike/>
          <w:color w:val="FF0000"/>
          <w:sz w:val="18"/>
          <w:szCs w:val="18"/>
        </w:rPr>
        <w:t>Tedavinin etkinliğine (tedaviye cevapsızlık/yetersiz cevap) yönelik değerlendirme kriterleri aşağıdaki gibidir:</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a) Başlangıç tedavisine göre görme keskinliğinde artış olmaması veya görme keskinliğinin azalması veya</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b) Bir sıra (5 harf) kayıp olması veya</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c) OKT’de merkezi fovea kalınlığının 250 mikron ve üzerinde olması.</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(4) İlk defa tedavi alacak hastalarda ameliyathane koşullarında steril şartlarda hazırlanacak bevacizumab etkin maddeli ilaç ile günübirlik tedavi kapsamında tedaviye başlanacaktır.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(5) İntravitreal bevacizumab enjeksiyonu yükleme dozu; en az 3 ay süreyle 4-6 haftada bir, her uygulamada 1,25 mg/0,1 ml’dir.  Ardışık olarak yapılan 3 uygulama sonrasında tedavinin etkinliği değerlendirilecek ve başlangıç değerlerine göre etkinlik düzeyi sağlık raporunda belirtilecektir.  İntravitreal bevacizumab enjeksiyonu devam dozları ve pozolojisi uygulamayı yapan hekim tarafından belirlenerek düzenlenecek sağlık kurulu raporunda belirtilecektir. Tedaviye cevapsızlık/yetersiz cevap alınması durumunda tedaviler; gerekmesi halinde deksametazon intravitreal implant, ranibizumab, aflibersept veya verteporfin etkin maddelerini içeren ilaçlarla ayakta tedavi kapsamında sürdürülecektir.</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(6) Hâlihazırda ranibizumab veya aflibersept etkin maddelerini içeren ilaçlar ile tedavileri devam etmekte olan hastalarda ilaç değişimi gerekmesi halinde en az 3 ay süreyle bevacizumab etkin maddeli ilaç uygulaması ile tedaviye devam edilecektir. </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(7) Yükleme dozu aranan durumlarda yükleme dozu tamamlanmaksızın diğer etkin maddeli ilacın kullanımı halinde bu ilaç bedelleri Kurumca karşılanmaz.</w:t>
      </w:r>
    </w:p>
    <w:p w:rsidR="00F51820" w:rsidRPr="00B85211"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(8) Ranibizumab veya aflibersept etkin maddeli ilaçlarda 3 ay süreyle 4-6 haftada bir yükleme dozu ile tedaviye başlanır.  Diyabetik Maküler Ödem (DMÖ)’de aflibersept etkin maddeli ilaç ile yükleme dozu 5 ay süreyle de uygulanabilecektir.</w:t>
      </w:r>
      <w:r w:rsidRPr="00B85211">
        <w:rPr>
          <w:b/>
          <w:bCs/>
          <w:iCs/>
          <w:strike/>
          <w:color w:val="FF0000"/>
          <w:sz w:val="18"/>
          <w:szCs w:val="18"/>
        </w:rPr>
        <w:t xml:space="preserve"> </w:t>
      </w:r>
      <w:r w:rsidRPr="00B85211">
        <w:rPr>
          <w:bCs/>
          <w:iCs/>
          <w:strike/>
          <w:color w:val="FF0000"/>
          <w:sz w:val="18"/>
          <w:szCs w:val="18"/>
        </w:rPr>
        <w:t>Ranibizumab veya aflibersept etkin maddeli ilaçlarla tedaviye</w:t>
      </w:r>
      <w:r w:rsidRPr="00B85211">
        <w:rPr>
          <w:b/>
          <w:bCs/>
          <w:iCs/>
          <w:strike/>
          <w:color w:val="FF0000"/>
          <w:sz w:val="18"/>
          <w:szCs w:val="18"/>
        </w:rPr>
        <w:t xml:space="preserve"> </w:t>
      </w:r>
      <w:r w:rsidRPr="00B85211">
        <w:rPr>
          <w:bCs/>
          <w:iCs/>
          <w:strike/>
          <w:color w:val="FF0000"/>
          <w:sz w:val="18"/>
          <w:szCs w:val="18"/>
        </w:rPr>
        <w:t>Sağlık Bakanlığınca ruhsatlı endikasyonunda belirtilen sürelerden daha uzun süreyle ara verilmesi durumunda Sağlık Bakanlığı endikasyon dışı ilaç kullanımı onayı alınması ve onay tarih ve sayısının sağlık kurulu raporunda belirtilmesi halinde bedelleri Kurumca karşılanır.</w:t>
      </w:r>
    </w:p>
    <w:p w:rsidR="00F51820" w:rsidRDefault="00F51820" w:rsidP="00F51820">
      <w:pPr>
        <w:tabs>
          <w:tab w:val="left" w:pos="566"/>
          <w:tab w:val="left" w:pos="709"/>
        </w:tabs>
        <w:jc w:val="both"/>
        <w:outlineLvl w:val="4"/>
        <w:rPr>
          <w:bCs/>
          <w:iCs/>
          <w:strike/>
          <w:color w:val="FF0000"/>
          <w:sz w:val="18"/>
          <w:szCs w:val="18"/>
        </w:rPr>
      </w:pPr>
      <w:r w:rsidRPr="00B85211">
        <w:rPr>
          <w:bCs/>
          <w:iCs/>
          <w:strike/>
          <w:color w:val="FF0000"/>
          <w:sz w:val="18"/>
          <w:szCs w:val="18"/>
        </w:rPr>
        <w:t xml:space="preserve">                (9) Ranibizumab ve aflibersept etkin maddeli ilaçlar arasında ilaç değişimi gereken hallerde tedaviye en az 3 ay süreyle 4-6 haftada bir bevacizumab etkin maddeli ilaç ile devam edilecek olup bevacizumab etkin maddeli ilaçla tedaviye cevapsızlık/yetersiz cevap alınması durumunda diğer etkin maddeli ilaç ile tedaviye yükleme dozu yapılmaksızın devam edilebilecektir.</w:t>
      </w:r>
    </w:p>
    <w:p w:rsidR="00B63D64" w:rsidRDefault="00B63D64" w:rsidP="00B63D64">
      <w:pPr>
        <w:pStyle w:val="numbered10"/>
        <w:spacing w:before="0" w:beforeAutospacing="0" w:after="0" w:afterAutospacing="0"/>
        <w:jc w:val="both"/>
        <w:outlineLvl w:val="4"/>
        <w:rPr>
          <w:rFonts w:eastAsia="ヒラギノ明朝 Pro W3"/>
          <w:strike/>
          <w:sz w:val="18"/>
          <w:szCs w:val="18"/>
          <w:lang w:eastAsia="en-US"/>
        </w:rPr>
      </w:pPr>
      <w:r>
        <w:rPr>
          <w:b/>
          <w:bCs/>
          <w:color w:val="FF0000"/>
          <w:sz w:val="18"/>
          <w:szCs w:val="18"/>
        </w:rPr>
        <w:t xml:space="preserve">               </w:t>
      </w:r>
      <w:r w:rsidRPr="00B85211">
        <w:rPr>
          <w:b/>
          <w:bCs/>
          <w:sz w:val="18"/>
          <w:szCs w:val="18"/>
        </w:rPr>
        <w:t xml:space="preserve">(Değişik: RG- 04/09/2019- 30878/ 31 md. </w:t>
      </w:r>
      <w:r w:rsidRPr="00B85211">
        <w:rPr>
          <w:rFonts w:eastAsiaTheme="minorEastAsia"/>
          <w:b/>
          <w:sz w:val="18"/>
          <w:szCs w:val="18"/>
        </w:rPr>
        <w:t>Yürürlük: 12/09/2019)</w:t>
      </w:r>
    </w:p>
    <w:p w:rsidR="00B85211" w:rsidRPr="00A00DB5" w:rsidRDefault="00B85211" w:rsidP="00B85211">
      <w:pPr>
        <w:ind w:firstLine="709"/>
        <w:jc w:val="both"/>
        <w:rPr>
          <w:b/>
          <w:bCs/>
          <w:iCs/>
          <w:sz w:val="18"/>
          <w:szCs w:val="18"/>
        </w:rPr>
      </w:pPr>
      <w:r w:rsidRPr="008B3275">
        <w:rPr>
          <w:b/>
          <w:bCs/>
          <w:iCs/>
          <w:sz w:val="18"/>
          <w:szCs w:val="18"/>
        </w:rPr>
        <w:t>4.2.33- Göz hastalıklarında ilaç kullanım ilkeleri</w:t>
      </w:r>
    </w:p>
    <w:p w:rsidR="00B85211" w:rsidRPr="00A00DB5" w:rsidRDefault="00704DFC" w:rsidP="00B85211">
      <w:pPr>
        <w:ind w:firstLine="709"/>
        <w:jc w:val="both"/>
        <w:rPr>
          <w:bCs/>
          <w:sz w:val="18"/>
          <w:szCs w:val="18"/>
        </w:rPr>
      </w:pPr>
      <w:r>
        <w:rPr>
          <w:bCs/>
          <w:sz w:val="18"/>
          <w:szCs w:val="18"/>
        </w:rPr>
        <w:t xml:space="preserve"> </w:t>
      </w:r>
      <w:r w:rsidR="00B85211" w:rsidRPr="00182D63">
        <w:rPr>
          <w:bCs/>
          <w:sz w:val="18"/>
          <w:szCs w:val="18"/>
        </w:rPr>
        <w:t>(1)</w:t>
      </w:r>
      <w:r w:rsidR="0042274E">
        <w:rPr>
          <w:bCs/>
          <w:sz w:val="18"/>
          <w:szCs w:val="18"/>
        </w:rPr>
        <w:t xml:space="preserve"> </w:t>
      </w:r>
      <w:bookmarkStart w:id="748" w:name="_Hlk193809757"/>
      <w:r w:rsidR="00B85211" w:rsidRPr="00A00DB5">
        <w:rPr>
          <w:bCs/>
          <w:sz w:val="18"/>
          <w:szCs w:val="18"/>
        </w:rPr>
        <w:t xml:space="preserve">Anti-VEGF </w:t>
      </w:r>
      <w:r w:rsidR="00A2072C" w:rsidRPr="00A2072C">
        <w:rPr>
          <w:b/>
          <w:bCs/>
          <w:color w:val="FF0000"/>
          <w:sz w:val="18"/>
          <w:szCs w:val="18"/>
        </w:rPr>
        <w:t>(Değişik:</w:t>
      </w:r>
      <w:r>
        <w:rPr>
          <w:b/>
          <w:bCs/>
          <w:color w:val="FF0000"/>
          <w:sz w:val="18"/>
          <w:szCs w:val="18"/>
        </w:rPr>
        <w:t xml:space="preserve"> </w:t>
      </w:r>
      <w:r w:rsidR="00A2072C" w:rsidRPr="00A2072C">
        <w:rPr>
          <w:b/>
          <w:bCs/>
          <w:color w:val="FF0000"/>
          <w:sz w:val="18"/>
          <w:szCs w:val="18"/>
        </w:rPr>
        <w:t>RG-</w:t>
      </w:r>
      <w:r>
        <w:rPr>
          <w:b/>
          <w:bCs/>
          <w:color w:val="FF0000"/>
          <w:sz w:val="18"/>
          <w:szCs w:val="18"/>
        </w:rPr>
        <w:t xml:space="preserve"> </w:t>
      </w:r>
      <w:r w:rsidR="00A2072C" w:rsidRPr="00A2072C">
        <w:rPr>
          <w:b/>
          <w:bCs/>
          <w:color w:val="FF0000"/>
          <w:sz w:val="18"/>
          <w:szCs w:val="18"/>
        </w:rPr>
        <w:t>25/03/2025-32852/1</w:t>
      </w:r>
      <w:r w:rsidR="00A2072C">
        <w:rPr>
          <w:b/>
          <w:bCs/>
          <w:color w:val="FF0000"/>
          <w:sz w:val="18"/>
          <w:szCs w:val="18"/>
        </w:rPr>
        <w:t>6</w:t>
      </w:r>
      <w:r w:rsidR="00A2072C" w:rsidRPr="00A2072C">
        <w:rPr>
          <w:b/>
          <w:bCs/>
          <w:color w:val="FF0000"/>
          <w:sz w:val="18"/>
          <w:szCs w:val="18"/>
        </w:rPr>
        <w:t>-a md.Yürürlük:</w:t>
      </w:r>
      <w:r>
        <w:rPr>
          <w:b/>
          <w:bCs/>
          <w:color w:val="FF0000"/>
          <w:sz w:val="18"/>
          <w:szCs w:val="18"/>
        </w:rPr>
        <w:t xml:space="preserve"> </w:t>
      </w:r>
      <w:r w:rsidR="00A2072C" w:rsidRPr="00A2072C">
        <w:rPr>
          <w:b/>
          <w:bCs/>
          <w:color w:val="FF0000"/>
          <w:sz w:val="18"/>
          <w:szCs w:val="18"/>
        </w:rPr>
        <w:t>04/04/2025)</w:t>
      </w:r>
      <w:r w:rsidR="0042274E">
        <w:rPr>
          <w:b/>
          <w:bCs/>
          <w:color w:val="FF0000"/>
          <w:sz w:val="18"/>
          <w:szCs w:val="18"/>
        </w:rPr>
        <w:t xml:space="preserve"> </w:t>
      </w:r>
      <w:r w:rsidR="00B85211" w:rsidRPr="00A2072C">
        <w:rPr>
          <w:bCs/>
          <w:strike/>
          <w:sz w:val="18"/>
          <w:szCs w:val="18"/>
        </w:rPr>
        <w:t>ilaçlar (bevacizumab/</w:t>
      </w:r>
      <w:r>
        <w:rPr>
          <w:bCs/>
          <w:strike/>
          <w:sz w:val="18"/>
          <w:szCs w:val="18"/>
        </w:rPr>
        <w:t xml:space="preserve"> </w:t>
      </w:r>
      <w:r w:rsidR="00B85211" w:rsidRPr="00A2072C">
        <w:rPr>
          <w:bCs/>
          <w:strike/>
          <w:sz w:val="18"/>
          <w:szCs w:val="18"/>
        </w:rPr>
        <w:t>ranibizumab/</w:t>
      </w:r>
      <w:r>
        <w:rPr>
          <w:bCs/>
          <w:strike/>
          <w:sz w:val="18"/>
          <w:szCs w:val="18"/>
        </w:rPr>
        <w:t xml:space="preserve"> </w:t>
      </w:r>
      <w:r w:rsidR="00B85211" w:rsidRPr="00A2072C">
        <w:rPr>
          <w:bCs/>
          <w:strike/>
          <w:sz w:val="18"/>
          <w:szCs w:val="18"/>
        </w:rPr>
        <w:t>aflibersept),</w:t>
      </w:r>
      <w:r w:rsidR="00B85211" w:rsidRPr="00A00DB5">
        <w:rPr>
          <w:bCs/>
          <w:sz w:val="18"/>
          <w:szCs w:val="18"/>
        </w:rPr>
        <w:t xml:space="preserve"> </w:t>
      </w:r>
      <w:r w:rsidR="00A2072C" w:rsidRPr="00A2072C">
        <w:rPr>
          <w:bCs/>
          <w:color w:val="FF0000"/>
          <w:sz w:val="18"/>
          <w:szCs w:val="18"/>
        </w:rPr>
        <w:t xml:space="preserve">ilaçlardan bevacizumab etkin maddeli ilaçlar; </w:t>
      </w:r>
      <w:r w:rsidR="00051718" w:rsidRPr="00051718">
        <w:rPr>
          <w:b/>
          <w:bCs/>
          <w:sz w:val="18"/>
          <w:szCs w:val="18"/>
        </w:rPr>
        <w:t>(Değişik: RG-</w:t>
      </w:r>
      <w:r w:rsidR="00FC6586">
        <w:rPr>
          <w:b/>
          <w:bCs/>
          <w:sz w:val="18"/>
          <w:szCs w:val="18"/>
        </w:rPr>
        <w:t>26</w:t>
      </w:r>
      <w:r w:rsidR="00051718" w:rsidRPr="00051718">
        <w:rPr>
          <w:b/>
          <w:bCs/>
          <w:sz w:val="18"/>
          <w:szCs w:val="18"/>
        </w:rPr>
        <w:t>/04/2025- 328</w:t>
      </w:r>
      <w:r w:rsidR="00FC6586">
        <w:rPr>
          <w:b/>
          <w:bCs/>
          <w:sz w:val="18"/>
          <w:szCs w:val="18"/>
        </w:rPr>
        <w:t>82</w:t>
      </w:r>
      <w:r w:rsidR="00051718" w:rsidRPr="00051718">
        <w:rPr>
          <w:b/>
          <w:bCs/>
          <w:sz w:val="18"/>
          <w:szCs w:val="18"/>
        </w:rPr>
        <w:t xml:space="preserve">/ 6 md. Yürürlük: 04/04/2025) </w:t>
      </w:r>
      <w:r w:rsidR="00A2072C" w:rsidRPr="00515A9C">
        <w:rPr>
          <w:bCs/>
          <w:strike/>
          <w:color w:val="FF0000"/>
          <w:sz w:val="18"/>
          <w:szCs w:val="18"/>
        </w:rPr>
        <w:t>ikinci basamak sağlık kurumlarında</w:t>
      </w:r>
      <w:r w:rsidR="00051718">
        <w:rPr>
          <w:bCs/>
          <w:color w:val="FF0000"/>
          <w:sz w:val="18"/>
          <w:szCs w:val="18"/>
        </w:rPr>
        <w:t xml:space="preserve"> </w:t>
      </w:r>
      <w:r w:rsidR="00051718">
        <w:rPr>
          <w:bCs/>
          <w:sz w:val="18"/>
          <w:szCs w:val="18"/>
        </w:rPr>
        <w:t>ikinci veya üçüncü basamak sağlık hizmeti sunucularında</w:t>
      </w:r>
      <w:r w:rsidR="00A2072C" w:rsidRPr="00A2072C">
        <w:rPr>
          <w:bCs/>
          <w:color w:val="FF0000"/>
          <w:sz w:val="18"/>
          <w:szCs w:val="18"/>
        </w:rPr>
        <w:t xml:space="preserve">, Anti-VEGF ilaçlardan ranibizumab ve aflibersept, </w:t>
      </w:r>
      <w:r w:rsidR="00B85211" w:rsidRPr="00A00DB5">
        <w:rPr>
          <w:bCs/>
          <w:sz w:val="18"/>
          <w:szCs w:val="18"/>
        </w:rPr>
        <w:t xml:space="preserve">deksametazon intravitreal implant veya verteporfin etkin maddelerini içeren ilaçlar üçüncü basamak </w:t>
      </w:r>
      <w:r w:rsidR="008E3034" w:rsidRPr="008E3034">
        <w:rPr>
          <w:b/>
          <w:bCs/>
          <w:color w:val="FF0000"/>
          <w:sz w:val="18"/>
          <w:szCs w:val="18"/>
        </w:rPr>
        <w:t>(Değişik: RG-</w:t>
      </w:r>
      <w:r w:rsidR="00FC6586">
        <w:rPr>
          <w:b/>
          <w:bCs/>
          <w:color w:val="FF0000"/>
          <w:sz w:val="18"/>
          <w:szCs w:val="18"/>
        </w:rPr>
        <w:t>26</w:t>
      </w:r>
      <w:r w:rsidR="008E3034" w:rsidRPr="008E3034">
        <w:rPr>
          <w:b/>
          <w:bCs/>
          <w:color w:val="FF0000"/>
          <w:sz w:val="18"/>
          <w:szCs w:val="18"/>
        </w:rPr>
        <w:t>/04/2025- 328</w:t>
      </w:r>
      <w:r w:rsidR="00FC6586">
        <w:rPr>
          <w:b/>
          <w:bCs/>
          <w:color w:val="FF0000"/>
          <w:sz w:val="18"/>
          <w:szCs w:val="18"/>
        </w:rPr>
        <w:t>82</w:t>
      </w:r>
      <w:r w:rsidR="008E3034" w:rsidRPr="008E3034">
        <w:rPr>
          <w:b/>
          <w:bCs/>
          <w:color w:val="FF0000"/>
          <w:sz w:val="18"/>
          <w:szCs w:val="18"/>
        </w:rPr>
        <w:t xml:space="preserve">/ 6 md. Yürürlük: 04/04/2025) </w:t>
      </w:r>
      <w:r w:rsidR="00B85211" w:rsidRPr="008E3034">
        <w:rPr>
          <w:bCs/>
          <w:strike/>
          <w:sz w:val="18"/>
          <w:szCs w:val="18"/>
        </w:rPr>
        <w:t>sağlık kurumlarında</w:t>
      </w:r>
      <w:r w:rsidR="00B85211" w:rsidRPr="00A00DB5">
        <w:rPr>
          <w:bCs/>
          <w:sz w:val="18"/>
          <w:szCs w:val="18"/>
        </w:rPr>
        <w:t xml:space="preserve"> </w:t>
      </w:r>
      <w:r w:rsidR="008E3034" w:rsidRPr="008E3034">
        <w:rPr>
          <w:bCs/>
          <w:color w:val="FF0000"/>
          <w:sz w:val="18"/>
          <w:szCs w:val="18"/>
        </w:rPr>
        <w:t>sağlık hizmeti sunucularında</w:t>
      </w:r>
      <w:r w:rsidR="008E3034">
        <w:rPr>
          <w:bCs/>
          <w:sz w:val="18"/>
          <w:szCs w:val="18"/>
        </w:rPr>
        <w:t xml:space="preserve"> </w:t>
      </w:r>
      <w:r w:rsidR="00B85211" w:rsidRPr="00A00DB5">
        <w:rPr>
          <w:bCs/>
          <w:sz w:val="18"/>
          <w:szCs w:val="18"/>
        </w:rPr>
        <w:t xml:space="preserve">uygulanması ve reçete edilmesi halinde bedelleri Kurumca karşılanır. </w:t>
      </w:r>
    </w:p>
    <w:bookmarkEnd w:id="748"/>
    <w:p w:rsidR="00B85211" w:rsidRPr="00293542" w:rsidRDefault="00B85211" w:rsidP="00B85211">
      <w:pPr>
        <w:ind w:firstLine="709"/>
        <w:jc w:val="both"/>
        <w:rPr>
          <w:bCs/>
          <w:color w:val="FF0000"/>
          <w:sz w:val="18"/>
          <w:szCs w:val="18"/>
        </w:rPr>
      </w:pPr>
      <w:r w:rsidRPr="00A00DB5">
        <w:rPr>
          <w:bCs/>
          <w:sz w:val="18"/>
          <w:szCs w:val="18"/>
        </w:rPr>
        <w:t>a) Başlangıç tedavilerinde; yükleme dozları açısından bevacizumab etkin maddeli ilaç için göz hastalıkları uzman hekimi tarafından 1 ay süreli tek hekim raporu ile günübirlik tedavi kapsamında diğer etkin maddeli ilaçlar içinse 3 göz hastalıkları uzman hekiminin yer aldığı 3 ay süreli sağlık kurulu raporuna istinaden göz hastalıkları uzman hekimlerince uygulanması ve aşağıda yer alan kurallar çerçevesinde reçete edilmesi ve ayakta tedaviler kapsamında ilaçların aylık olarak temini halinde bedelleri Kurumca karşılanır.</w:t>
      </w:r>
      <w:r w:rsidR="00293542" w:rsidRPr="00293542">
        <w:t xml:space="preserve"> </w:t>
      </w:r>
      <w:r w:rsidR="00293542" w:rsidRPr="00293542">
        <w:rPr>
          <w:b/>
          <w:bCs/>
          <w:color w:val="FF0000"/>
          <w:sz w:val="18"/>
          <w:szCs w:val="18"/>
        </w:rPr>
        <w:t>(Ek: RG-16/06/2020-31157/</w:t>
      </w:r>
      <w:r w:rsidR="00293542">
        <w:rPr>
          <w:b/>
          <w:bCs/>
          <w:color w:val="FF0000"/>
          <w:sz w:val="18"/>
          <w:szCs w:val="18"/>
        </w:rPr>
        <w:t>19-a</w:t>
      </w:r>
      <w:r w:rsidR="00293542" w:rsidRPr="00293542">
        <w:rPr>
          <w:b/>
          <w:bCs/>
          <w:color w:val="FF0000"/>
          <w:sz w:val="18"/>
          <w:szCs w:val="18"/>
        </w:rPr>
        <w:t xml:space="preserve"> md. Yürürlük: 24/06/2020)</w:t>
      </w:r>
      <w:r w:rsidR="00293542" w:rsidRPr="00293542">
        <w:rPr>
          <w:bCs/>
          <w:color w:val="FF0000"/>
          <w:sz w:val="18"/>
          <w:szCs w:val="18"/>
        </w:rPr>
        <w:t xml:space="preserve"> </w:t>
      </w:r>
      <w:r w:rsidR="00293542" w:rsidRPr="00293542">
        <w:rPr>
          <w:color w:val="FF0000"/>
          <w:sz w:val="18"/>
          <w:szCs w:val="18"/>
        </w:rPr>
        <w:t>Patolojik Miyopiye (PM) bağlı Koroidal Neovaskülarizasyondan (KNV) kaynaklanan görme bozukluğunun tedavisinde bevacizumab yükleme dozu uygulaması şartı aranmaz.</w:t>
      </w:r>
    </w:p>
    <w:p w:rsidR="00B85211" w:rsidRPr="00A00DB5" w:rsidRDefault="00B85211" w:rsidP="00B85211">
      <w:pPr>
        <w:ind w:firstLine="709"/>
        <w:jc w:val="both"/>
        <w:rPr>
          <w:bCs/>
          <w:sz w:val="18"/>
          <w:szCs w:val="18"/>
        </w:rPr>
      </w:pPr>
      <w:r w:rsidRPr="00A00DB5">
        <w:rPr>
          <w:bCs/>
          <w:sz w:val="18"/>
          <w:szCs w:val="18"/>
        </w:rPr>
        <w:t xml:space="preserve">b) İdame tedavilerde; deksametazon intravitreal implant ve verteporfin etkin maddeli ilaçlar hariç olmak üzere yükleme dozu sonrası (3 doz olarak uygulanarak tamamlanacak) bevacizumab etkin maddeli ilaç için göz hastalıkları uzman hekimi tarafından 1 ay süreli tek hekim raporu ile günübirlik tedavi kapsamında, diğer etkin maddeli ilaçlar içinse 3 göz hastalıkları uzman hekimi tarafından 1 ay süreli sağlık kurulu raporu düzenlenecek ve bir önceki muayene bulguları esas alınmak kaydıyla Tebliğde belirtilen dayanağı kriterlere de yer verilerek tedaviye yanıtına ilişkin değerlendirme her raporda belirtilecek şekilde ayakta tedaviler kapsamında ve ilaçların aylık olarak temini halinde Kurumca karşılanır. </w:t>
      </w:r>
    </w:p>
    <w:p w:rsidR="00B85211" w:rsidRPr="00A00DB5" w:rsidRDefault="00B85211" w:rsidP="00B85211">
      <w:pPr>
        <w:ind w:firstLine="709"/>
        <w:jc w:val="both"/>
        <w:rPr>
          <w:bCs/>
          <w:sz w:val="18"/>
          <w:szCs w:val="18"/>
        </w:rPr>
      </w:pPr>
      <w:r w:rsidRPr="00A00DB5">
        <w:rPr>
          <w:bCs/>
          <w:sz w:val="18"/>
          <w:szCs w:val="18"/>
        </w:rPr>
        <w:t xml:space="preserve">c) İlk defa tedaviye başlanan </w:t>
      </w:r>
      <w:r w:rsidR="008946DE" w:rsidRPr="008946DE">
        <w:rPr>
          <w:b/>
          <w:bCs/>
          <w:color w:val="FF0000"/>
          <w:sz w:val="18"/>
          <w:szCs w:val="18"/>
        </w:rPr>
        <w:t>(Değişik:RG-02/11/2024-32710/</w:t>
      </w:r>
      <w:r w:rsidR="008946DE">
        <w:rPr>
          <w:b/>
          <w:bCs/>
          <w:color w:val="FF0000"/>
          <w:sz w:val="18"/>
          <w:szCs w:val="18"/>
        </w:rPr>
        <w:t>21-a</w:t>
      </w:r>
      <w:r w:rsidR="008946DE" w:rsidRPr="008946DE">
        <w:rPr>
          <w:b/>
          <w:bCs/>
          <w:color w:val="FF0000"/>
          <w:sz w:val="18"/>
          <w:szCs w:val="18"/>
        </w:rPr>
        <w:t xml:space="preserve"> md. Yürürlük:09/11/2024)</w:t>
      </w:r>
      <w:r w:rsidR="008946DE" w:rsidRPr="008946DE">
        <w:rPr>
          <w:bCs/>
          <w:color w:val="FF0000"/>
          <w:sz w:val="18"/>
          <w:szCs w:val="18"/>
        </w:rPr>
        <w:t xml:space="preserve"> </w:t>
      </w:r>
      <w:r w:rsidRPr="008946DE">
        <w:rPr>
          <w:bCs/>
          <w:strike/>
          <w:sz w:val="18"/>
          <w:szCs w:val="18"/>
        </w:rPr>
        <w:t>hastalar ile ilaç değişimi gereken idame</w:t>
      </w:r>
      <w:r w:rsidRPr="00A00DB5">
        <w:rPr>
          <w:bCs/>
          <w:sz w:val="18"/>
          <w:szCs w:val="18"/>
        </w:rPr>
        <w:t xml:space="preserve"> </w:t>
      </w:r>
      <w:r w:rsidR="008946DE" w:rsidRPr="00B05647">
        <w:rPr>
          <w:bCs/>
          <w:color w:val="FF0000"/>
          <w:sz w:val="18"/>
          <w:szCs w:val="18"/>
        </w:rPr>
        <w:t xml:space="preserve">hastaların </w:t>
      </w:r>
      <w:r w:rsidRPr="00A00DB5">
        <w:rPr>
          <w:bCs/>
          <w:sz w:val="18"/>
          <w:szCs w:val="18"/>
        </w:rPr>
        <w:t xml:space="preserve">tedavilerinde kullanılacak etkin maddeler açısından yükleme dozlarının tamamlanması esastır. Düzenlenecek elektronik reçete veya tek hekim raporu/sağlık kurulu raporunda yükleme dozu yapılacak ilacın kaçıncı doz olduğu belirtilecektir. </w:t>
      </w:r>
    </w:p>
    <w:p w:rsidR="00B85211" w:rsidRPr="00A00DB5" w:rsidRDefault="00B85211" w:rsidP="00B85211">
      <w:pPr>
        <w:ind w:firstLine="709"/>
        <w:jc w:val="both"/>
        <w:rPr>
          <w:bCs/>
          <w:sz w:val="18"/>
          <w:szCs w:val="18"/>
        </w:rPr>
      </w:pPr>
      <w:r>
        <w:rPr>
          <w:bCs/>
          <w:sz w:val="18"/>
          <w:szCs w:val="18"/>
        </w:rPr>
        <w:t>ç</w:t>
      </w:r>
      <w:r w:rsidRPr="00A00DB5">
        <w:rPr>
          <w:bCs/>
          <w:sz w:val="18"/>
          <w:szCs w:val="18"/>
        </w:rPr>
        <w:t xml:space="preserve">) Bu etkin maddeleri içeren ilaçların aynı anda aynı gözde kombine olarak kullanılması halinde bedelleri Kurumca karşılanmaz. Farklı göze kullanımlar kombine kullanım olarak değerlendirilmez. </w:t>
      </w:r>
    </w:p>
    <w:p w:rsidR="00293542" w:rsidRDefault="00B85211" w:rsidP="00B85211">
      <w:pPr>
        <w:ind w:firstLine="709"/>
        <w:jc w:val="both"/>
        <w:rPr>
          <w:bCs/>
          <w:sz w:val="18"/>
          <w:szCs w:val="18"/>
        </w:rPr>
      </w:pPr>
      <w:r w:rsidRPr="00A00DB5">
        <w:rPr>
          <w:bCs/>
          <w:sz w:val="18"/>
          <w:szCs w:val="18"/>
        </w:rPr>
        <w:t>(2) Raporlarda; hasta anamnezi, görme keskinliği, lezyona ait renkli resim, Fundus Fluorescein Anjiografi (FFA) (kontrendikasyonu yoksa) ve Optik Koherens Tomografi (OKT) bulguları ile tedaviye yanıta ilişkin kriter esasları yer alacaktır.</w:t>
      </w:r>
    </w:p>
    <w:p w:rsidR="00B85211" w:rsidRPr="00293542" w:rsidRDefault="00293542" w:rsidP="00B85211">
      <w:pPr>
        <w:ind w:firstLine="709"/>
        <w:jc w:val="both"/>
        <w:rPr>
          <w:b/>
          <w:bCs/>
          <w:color w:val="FF0000"/>
          <w:sz w:val="18"/>
          <w:szCs w:val="18"/>
        </w:rPr>
      </w:pPr>
      <w:r w:rsidRPr="00293542">
        <w:rPr>
          <w:b/>
          <w:bCs/>
          <w:color w:val="FF0000"/>
          <w:sz w:val="18"/>
          <w:szCs w:val="18"/>
        </w:rPr>
        <w:t>(Değişik: RG-16/06/2020-3115</w:t>
      </w:r>
      <w:r w:rsidR="006907CC">
        <w:rPr>
          <w:b/>
          <w:bCs/>
          <w:color w:val="FF0000"/>
          <w:sz w:val="18"/>
          <w:szCs w:val="18"/>
        </w:rPr>
        <w:t>7</w:t>
      </w:r>
      <w:r w:rsidRPr="00293542">
        <w:rPr>
          <w:b/>
          <w:bCs/>
          <w:color w:val="FF0000"/>
          <w:sz w:val="18"/>
          <w:szCs w:val="18"/>
        </w:rPr>
        <w:t>/</w:t>
      </w:r>
      <w:r>
        <w:rPr>
          <w:b/>
          <w:bCs/>
          <w:color w:val="FF0000"/>
          <w:sz w:val="18"/>
          <w:szCs w:val="18"/>
        </w:rPr>
        <w:t>19</w:t>
      </w:r>
      <w:r w:rsidRPr="00293542">
        <w:rPr>
          <w:b/>
          <w:bCs/>
          <w:color w:val="FF0000"/>
          <w:sz w:val="18"/>
          <w:szCs w:val="18"/>
        </w:rPr>
        <w:t>-</w:t>
      </w:r>
      <w:r>
        <w:rPr>
          <w:b/>
          <w:bCs/>
          <w:color w:val="FF0000"/>
          <w:sz w:val="18"/>
          <w:szCs w:val="18"/>
        </w:rPr>
        <w:t>b</w:t>
      </w:r>
      <w:r w:rsidRPr="00293542">
        <w:rPr>
          <w:b/>
          <w:bCs/>
          <w:color w:val="FF0000"/>
          <w:sz w:val="18"/>
          <w:szCs w:val="18"/>
        </w:rPr>
        <w:t xml:space="preserve"> md. Yürürlük: 24/06/2020)</w:t>
      </w:r>
    </w:p>
    <w:p w:rsidR="00B85211" w:rsidRPr="00293542" w:rsidRDefault="00B85211" w:rsidP="00705598">
      <w:pPr>
        <w:tabs>
          <w:tab w:val="left" w:pos="709"/>
        </w:tabs>
        <w:ind w:firstLine="709"/>
        <w:jc w:val="both"/>
        <w:rPr>
          <w:bCs/>
          <w:strike/>
          <w:sz w:val="18"/>
          <w:szCs w:val="18"/>
        </w:rPr>
      </w:pPr>
      <w:r w:rsidRPr="00293542">
        <w:rPr>
          <w:bCs/>
          <w:strike/>
          <w:sz w:val="18"/>
          <w:szCs w:val="18"/>
        </w:rPr>
        <w:t>(3) Tedavinin etkinliğine (tedaviye cevapsızlık/yetersiz cevap) yönelik değerlendirme kriterleri aşağıdaki gibidir:</w:t>
      </w:r>
    </w:p>
    <w:p w:rsidR="00B85211" w:rsidRPr="00293542" w:rsidRDefault="00B85211" w:rsidP="00B85211">
      <w:pPr>
        <w:ind w:firstLine="709"/>
        <w:jc w:val="both"/>
        <w:rPr>
          <w:bCs/>
          <w:strike/>
          <w:sz w:val="18"/>
          <w:szCs w:val="18"/>
        </w:rPr>
      </w:pPr>
      <w:r w:rsidRPr="00293542">
        <w:rPr>
          <w:bCs/>
          <w:strike/>
          <w:sz w:val="18"/>
          <w:szCs w:val="18"/>
        </w:rPr>
        <w:t>a) Başlangıç tedavisine göre görme keskinliğinde artış olmaması veya görme keskinliğinin azalması veya</w:t>
      </w:r>
    </w:p>
    <w:p w:rsidR="00B85211" w:rsidRPr="00293542" w:rsidRDefault="00B85211" w:rsidP="00B85211">
      <w:pPr>
        <w:ind w:firstLine="709"/>
        <w:jc w:val="both"/>
        <w:rPr>
          <w:bCs/>
          <w:strike/>
          <w:sz w:val="18"/>
          <w:szCs w:val="18"/>
        </w:rPr>
      </w:pPr>
      <w:r w:rsidRPr="00293542">
        <w:rPr>
          <w:bCs/>
          <w:strike/>
          <w:sz w:val="18"/>
          <w:szCs w:val="18"/>
        </w:rPr>
        <w:t>b) Bir sıra (5 harf) kayıp olması veya</w:t>
      </w:r>
    </w:p>
    <w:p w:rsidR="00B85211" w:rsidRDefault="00B85211" w:rsidP="00B85211">
      <w:pPr>
        <w:ind w:firstLine="709"/>
        <w:jc w:val="both"/>
        <w:rPr>
          <w:bCs/>
          <w:strike/>
          <w:sz w:val="18"/>
          <w:szCs w:val="18"/>
        </w:rPr>
      </w:pPr>
      <w:r w:rsidRPr="00293542">
        <w:rPr>
          <w:bCs/>
          <w:strike/>
          <w:sz w:val="18"/>
          <w:szCs w:val="18"/>
        </w:rPr>
        <w:t>c) OKT’ de merkezi fovea kalınlığının 250 mikron ve üzerinde olması.</w:t>
      </w:r>
    </w:p>
    <w:p w:rsidR="00293542" w:rsidRPr="00293542" w:rsidRDefault="00293542" w:rsidP="00293542">
      <w:pPr>
        <w:tabs>
          <w:tab w:val="left" w:pos="993"/>
        </w:tabs>
        <w:ind w:firstLine="709"/>
        <w:jc w:val="both"/>
        <w:rPr>
          <w:color w:val="FF0000"/>
          <w:sz w:val="18"/>
          <w:szCs w:val="18"/>
        </w:rPr>
      </w:pPr>
      <w:r w:rsidRPr="00293542">
        <w:rPr>
          <w:color w:val="FF0000"/>
          <w:sz w:val="18"/>
          <w:szCs w:val="18"/>
        </w:rPr>
        <w:t>(3) Tedavinin etkinliğine yönelik değerlendirmeler aşağıda belirtildiği şekilde yapılacaktır:</w:t>
      </w:r>
    </w:p>
    <w:p w:rsidR="00293542" w:rsidRPr="00293542" w:rsidRDefault="00B722FE" w:rsidP="00B722FE">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a) Tedaviye cevabın yeterli olduğunun belirlenmesi açısından;</w:t>
      </w:r>
    </w:p>
    <w:p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1) Başlangıç tedavisine göre görme keskinliğinde azalma olmaması veya en az bir sıra (5 harf) kazanç olması, </w:t>
      </w:r>
    </w:p>
    <w:p w:rsidR="00293542" w:rsidRPr="00293542" w:rsidRDefault="00B722FE" w:rsidP="00B722FE">
      <w:pPr>
        <w:tabs>
          <w:tab w:val="left" w:pos="993"/>
        </w:tabs>
        <w:ind w:firstLine="709"/>
        <w:jc w:val="both"/>
        <w:rPr>
          <w:color w:val="FF0000"/>
          <w:sz w:val="18"/>
          <w:szCs w:val="18"/>
        </w:rPr>
      </w:pPr>
      <w:r>
        <w:rPr>
          <w:color w:val="FF0000"/>
          <w:sz w:val="18"/>
          <w:szCs w:val="18"/>
        </w:rPr>
        <w:tab/>
      </w:r>
      <w:r w:rsidR="00293542" w:rsidRPr="00293542">
        <w:rPr>
          <w:color w:val="FF0000"/>
          <w:sz w:val="18"/>
          <w:szCs w:val="18"/>
        </w:rPr>
        <w:t xml:space="preserve">2) OKT’de merkezi fovea kalınlığının 250 mikron ve altında olması, </w:t>
      </w:r>
    </w:p>
    <w:p w:rsidR="00293542" w:rsidRPr="00293542" w:rsidRDefault="00293542" w:rsidP="00293542">
      <w:pPr>
        <w:tabs>
          <w:tab w:val="left" w:pos="993"/>
        </w:tabs>
        <w:jc w:val="both"/>
        <w:rPr>
          <w:color w:val="FF0000"/>
          <w:sz w:val="18"/>
          <w:szCs w:val="18"/>
        </w:rPr>
      </w:pPr>
      <w:r w:rsidRPr="00293542">
        <w:rPr>
          <w:color w:val="FF0000"/>
          <w:sz w:val="18"/>
          <w:szCs w:val="18"/>
        </w:rPr>
        <w:t xml:space="preserve">                şartlarının herhangi birinin tespit edilmiş olması gerekmektedir.</w:t>
      </w:r>
    </w:p>
    <w:p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sidR="00293542" w:rsidRPr="00293542">
        <w:rPr>
          <w:color w:val="FF0000"/>
          <w:sz w:val="18"/>
          <w:szCs w:val="18"/>
        </w:rPr>
        <w:t>b) Tedaviye cevabın yetersiz olduğunun belirlenmesi açısından;</w:t>
      </w:r>
    </w:p>
    <w:p w:rsidR="00293542" w:rsidRPr="00293542" w:rsidRDefault="00073076" w:rsidP="00073076">
      <w:pPr>
        <w:tabs>
          <w:tab w:val="left" w:pos="851"/>
          <w:tab w:val="left" w:pos="993"/>
        </w:tabs>
        <w:ind w:firstLine="709"/>
        <w:jc w:val="both"/>
        <w:rPr>
          <w:color w:val="FF0000"/>
          <w:sz w:val="18"/>
          <w:szCs w:val="18"/>
        </w:rPr>
      </w:pPr>
      <w:r>
        <w:rPr>
          <w:color w:val="FF0000"/>
          <w:sz w:val="18"/>
          <w:szCs w:val="18"/>
        </w:rPr>
        <w:tab/>
      </w:r>
      <w:r>
        <w:rPr>
          <w:color w:val="FF0000"/>
          <w:sz w:val="18"/>
          <w:szCs w:val="18"/>
        </w:rPr>
        <w:tab/>
      </w:r>
      <w:r w:rsidR="00293542" w:rsidRPr="00293542">
        <w:rPr>
          <w:color w:val="FF0000"/>
          <w:sz w:val="18"/>
          <w:szCs w:val="18"/>
        </w:rPr>
        <w:t xml:space="preserve">1) Başlangıç tedavisine göre görme keskinliğinde azalma olması veya en az bir sıra (5 harf) kayıp olması, </w:t>
      </w:r>
    </w:p>
    <w:p w:rsidR="00293542" w:rsidRPr="00293542" w:rsidRDefault="00073076" w:rsidP="00073076">
      <w:pPr>
        <w:tabs>
          <w:tab w:val="left" w:pos="993"/>
        </w:tabs>
        <w:ind w:firstLine="709"/>
        <w:jc w:val="both"/>
        <w:rPr>
          <w:color w:val="FF0000"/>
          <w:sz w:val="18"/>
          <w:szCs w:val="18"/>
        </w:rPr>
      </w:pPr>
      <w:r>
        <w:rPr>
          <w:color w:val="FF0000"/>
          <w:sz w:val="18"/>
          <w:szCs w:val="18"/>
        </w:rPr>
        <w:lastRenderedPageBreak/>
        <w:tab/>
      </w:r>
      <w:r w:rsidR="00293542" w:rsidRPr="00293542">
        <w:rPr>
          <w:color w:val="FF0000"/>
          <w:sz w:val="18"/>
          <w:szCs w:val="18"/>
        </w:rPr>
        <w:t xml:space="preserve">2) OKT’de merkezi fovea kalınlığında 50 mikron azalma olmaması, </w:t>
      </w:r>
    </w:p>
    <w:p w:rsidR="00293542" w:rsidRPr="00293542" w:rsidRDefault="00293542" w:rsidP="00073076">
      <w:pPr>
        <w:tabs>
          <w:tab w:val="left" w:pos="709"/>
        </w:tabs>
        <w:jc w:val="both"/>
        <w:rPr>
          <w:bCs/>
          <w:strike/>
          <w:color w:val="FF0000"/>
          <w:sz w:val="18"/>
          <w:szCs w:val="18"/>
        </w:rPr>
      </w:pPr>
      <w:r w:rsidRPr="00293542">
        <w:rPr>
          <w:color w:val="FF0000"/>
          <w:sz w:val="18"/>
          <w:szCs w:val="18"/>
        </w:rPr>
        <w:t xml:space="preserve">               </w:t>
      </w:r>
      <w:r w:rsidR="00073076">
        <w:rPr>
          <w:color w:val="FF0000"/>
          <w:sz w:val="18"/>
          <w:szCs w:val="18"/>
        </w:rPr>
        <w:tab/>
      </w:r>
      <w:r w:rsidRPr="00293542">
        <w:rPr>
          <w:color w:val="FF0000"/>
          <w:sz w:val="18"/>
          <w:szCs w:val="18"/>
        </w:rPr>
        <w:t>şartlarının herhangi birinin tespit edilmiş olması gerekmektedir.</w:t>
      </w:r>
    </w:p>
    <w:p w:rsidR="00B85211" w:rsidRPr="00A00DB5" w:rsidRDefault="00B85211" w:rsidP="00B85211">
      <w:pPr>
        <w:ind w:firstLine="709"/>
        <w:jc w:val="both"/>
        <w:rPr>
          <w:bCs/>
          <w:sz w:val="18"/>
          <w:szCs w:val="18"/>
        </w:rPr>
      </w:pPr>
      <w:r>
        <w:rPr>
          <w:bCs/>
          <w:sz w:val="18"/>
          <w:szCs w:val="18"/>
        </w:rPr>
        <w:t xml:space="preserve">(4) </w:t>
      </w:r>
      <w:r w:rsidRPr="00A00DB5">
        <w:rPr>
          <w:bCs/>
          <w:sz w:val="18"/>
          <w:szCs w:val="18"/>
        </w:rPr>
        <w:t xml:space="preserve">Tedavinin etkinliğine yönelik değerlendirme kriterlerinin tamamı; yükleme dozu uygulamalarında ilk muayene değerlendirme kriterleriyle, idame tedavilerde bir önceki muayenede tespit edilen değerlendirme kriterleriyle mukayese edilerek raporda belirtilecektir. </w:t>
      </w:r>
    </w:p>
    <w:p w:rsidR="00B85211" w:rsidRPr="00A00DB5" w:rsidRDefault="00B85211" w:rsidP="00B85211">
      <w:pPr>
        <w:ind w:firstLine="709"/>
        <w:jc w:val="both"/>
        <w:rPr>
          <w:bCs/>
          <w:sz w:val="18"/>
          <w:szCs w:val="18"/>
        </w:rPr>
      </w:pPr>
      <w:r w:rsidRPr="00A00DB5">
        <w:rPr>
          <w:bCs/>
          <w:sz w:val="18"/>
          <w:szCs w:val="18"/>
        </w:rPr>
        <w:t>(5) Tedavinin başladığı veya idame tedaviye geçildiği tarihte yürürlükte bulunan Tebliğde belirtilmiş OKT bulgularına göre tedavi görmekte olan hastaların hâlihazırdaki OKT’</w:t>
      </w:r>
      <w:r>
        <w:rPr>
          <w:bCs/>
          <w:sz w:val="18"/>
          <w:szCs w:val="18"/>
        </w:rPr>
        <w:t xml:space="preserve"> </w:t>
      </w:r>
      <w:r w:rsidRPr="00A00DB5">
        <w:rPr>
          <w:bCs/>
          <w:sz w:val="18"/>
          <w:szCs w:val="18"/>
        </w:rPr>
        <w:t xml:space="preserve">de merkezi fovea kalınlığının 250 mikron ve üzerinde olması durumunda tedaviyi yürüten hekim tarafından “hastanın tedaviye yanıt verdiğinin” raporda belirtilmesi kaydıyla mevcut </w:t>
      </w:r>
      <w:r>
        <w:rPr>
          <w:bCs/>
          <w:sz w:val="18"/>
          <w:szCs w:val="18"/>
        </w:rPr>
        <w:t>a</w:t>
      </w:r>
      <w:r w:rsidRPr="00A00DB5">
        <w:rPr>
          <w:bCs/>
          <w:sz w:val="18"/>
          <w:szCs w:val="18"/>
        </w:rPr>
        <w:t>nti-VEGF ilaç ile tedaviye devam edilmesi mümkündür.</w:t>
      </w:r>
    </w:p>
    <w:p w:rsidR="00B85211" w:rsidRPr="00A00DB5" w:rsidRDefault="00B85211" w:rsidP="00B85211">
      <w:pPr>
        <w:ind w:firstLine="709"/>
        <w:jc w:val="both"/>
        <w:rPr>
          <w:bCs/>
          <w:sz w:val="18"/>
          <w:szCs w:val="18"/>
        </w:rPr>
      </w:pPr>
      <w:r w:rsidRPr="00A00DB5">
        <w:rPr>
          <w:bCs/>
          <w:sz w:val="18"/>
          <w:szCs w:val="18"/>
        </w:rPr>
        <w:t>(6) İntravitreal bevacizumab günübirlik tedavi kapsamında uygulanacak olup, yükleme dozu; 4-6 hafta arayla ardışık 3 doz olarak 1,25 mg/0,05 ml’dir. Ayrıca tedaviyi düzenleyen hekim tarafından farklı dozlarda (2,5 mg/0,1 ml veya 1,25 mg/0,1 ml) kullanımı da mümkündür. İntravitreal bevacizumab idame tedavilerinde doz ve pozoloji uygulamayı yapan hekim tarafından belirlenerek düzenlenecek sağlık raporunda belirtilecektir. Tedaviye cevapsızlık/yetersiz cevap alınması durumunda tedaviler; gerekmesi halinde deksametazon intravitreal implant, ranibizumab, aflibersept veya verteporfin etkin maddelerini içeren ilaçlarla ayakta t</w:t>
      </w:r>
      <w:r>
        <w:rPr>
          <w:bCs/>
          <w:sz w:val="18"/>
          <w:szCs w:val="18"/>
        </w:rPr>
        <w:t>edaviler kapsamında sürdürülebilir.</w:t>
      </w:r>
    </w:p>
    <w:p w:rsidR="00B85211" w:rsidRPr="00A00DB5" w:rsidRDefault="00B85211" w:rsidP="00B85211">
      <w:pPr>
        <w:tabs>
          <w:tab w:val="left" w:pos="709"/>
        </w:tabs>
        <w:ind w:firstLine="709"/>
        <w:jc w:val="both"/>
        <w:rPr>
          <w:bCs/>
          <w:sz w:val="18"/>
          <w:szCs w:val="18"/>
        </w:rPr>
      </w:pPr>
      <w:r w:rsidRPr="00A00DB5">
        <w:rPr>
          <w:bCs/>
          <w:sz w:val="18"/>
          <w:szCs w:val="18"/>
        </w:rPr>
        <w:t xml:space="preserve">(7) Ranibizumab veya aflibersept etkin maddeli ilaçlar arasında ilaç değişimi gereken hallerde tedaviye bevacizumab etkin maddeli ilaç ile yükleme dozu tamamlanmak suretiyle devam edilecektir. Bevacizumab etkin maddeli ilaçla tedaviye cevapsızlık/yetersiz cevap alınması durumunda diğer etkin maddeli ilaç ile tedaviye </w:t>
      </w:r>
      <w:r w:rsidR="0069079A" w:rsidRPr="00EF32B9">
        <w:rPr>
          <w:b/>
          <w:bCs/>
          <w:sz w:val="18"/>
          <w:szCs w:val="18"/>
        </w:rPr>
        <w:t>(Mülga:RG-16/06/2020-31157/19-c md. Yürürlük: 24/06/2020)</w:t>
      </w:r>
      <w:r w:rsidR="00EF32B9">
        <w:rPr>
          <w:b/>
          <w:bCs/>
          <w:color w:val="FF0000"/>
          <w:sz w:val="18"/>
          <w:szCs w:val="18"/>
        </w:rPr>
        <w:t xml:space="preserve"> </w:t>
      </w:r>
      <w:r w:rsidRPr="0069079A">
        <w:rPr>
          <w:bCs/>
          <w:strike/>
          <w:sz w:val="18"/>
          <w:szCs w:val="18"/>
        </w:rPr>
        <w:t>yükleme dozu yapılarak</w:t>
      </w:r>
      <w:r>
        <w:rPr>
          <w:bCs/>
          <w:sz w:val="18"/>
          <w:szCs w:val="18"/>
        </w:rPr>
        <w:t xml:space="preserve"> devam edilebil</w:t>
      </w:r>
      <w:r w:rsidRPr="00A00DB5">
        <w:rPr>
          <w:bCs/>
          <w:sz w:val="18"/>
          <w:szCs w:val="18"/>
        </w:rPr>
        <w:t>ir.</w:t>
      </w:r>
      <w:r>
        <w:rPr>
          <w:bCs/>
          <w:sz w:val="18"/>
          <w:szCs w:val="18"/>
        </w:rPr>
        <w:t xml:space="preserve"> </w:t>
      </w:r>
    </w:p>
    <w:p w:rsidR="00B85211" w:rsidRPr="00A00DB5" w:rsidRDefault="00B85211" w:rsidP="00B85211">
      <w:pPr>
        <w:tabs>
          <w:tab w:val="left" w:pos="709"/>
        </w:tabs>
        <w:ind w:firstLine="709"/>
        <w:jc w:val="both"/>
        <w:rPr>
          <w:bCs/>
          <w:sz w:val="18"/>
          <w:szCs w:val="18"/>
        </w:rPr>
      </w:pPr>
      <w:r w:rsidRPr="00A00DB5">
        <w:rPr>
          <w:bCs/>
          <w:sz w:val="18"/>
          <w:szCs w:val="18"/>
        </w:rPr>
        <w:t>(8) Yükleme dozu aranan durumlarda yükleme dozu tamamlanmaksızın diğer etkin maddeli ilacın kullanımı halinde bu ilaç bedelleri Kurumca karşılanmaz.</w:t>
      </w:r>
    </w:p>
    <w:p w:rsidR="00B85211" w:rsidRPr="0069079A" w:rsidRDefault="00B85211" w:rsidP="00B85211">
      <w:pPr>
        <w:ind w:firstLine="709"/>
        <w:jc w:val="both"/>
        <w:rPr>
          <w:color w:val="FF0000"/>
        </w:rPr>
      </w:pPr>
      <w:r w:rsidRPr="00A00DB5">
        <w:rPr>
          <w:bCs/>
          <w:sz w:val="18"/>
          <w:szCs w:val="18"/>
        </w:rPr>
        <w:t>(9) Ranibizumab veya aflibersept etkin maddeli ilaçlarda yükleme dozu; 4-6 hafta arayla ardışık 3 doz uygulamadır. Diyabetik Maküler Ödem (DMÖ)’de aflibersept etkin maddeli ilaç ile yükleme 5 doz olarak da uygulanabilir. Anti-VEGF ajanlar ile yükleme dozu tamamlandıktan sonra idame tedaviler hekim tarafından belirlenecek aralıklarda sağlanacak, tekrar ilaç gereksinimi durumunda son kullanılan etkin maddeli ilaç ile tedaviye devam edilebil</w:t>
      </w:r>
      <w:r>
        <w:rPr>
          <w:bCs/>
          <w:sz w:val="18"/>
          <w:szCs w:val="18"/>
        </w:rPr>
        <w:t>i</w:t>
      </w:r>
      <w:r w:rsidRPr="00A00DB5">
        <w:rPr>
          <w:bCs/>
          <w:sz w:val="18"/>
          <w:szCs w:val="18"/>
        </w:rPr>
        <w:t>r.</w:t>
      </w:r>
      <w:r w:rsidR="0069079A">
        <w:rPr>
          <w:bCs/>
          <w:sz w:val="18"/>
          <w:szCs w:val="18"/>
        </w:rPr>
        <w:t xml:space="preserve"> </w:t>
      </w:r>
      <w:r w:rsidR="0069079A" w:rsidRPr="0069079A">
        <w:rPr>
          <w:b/>
          <w:bCs/>
          <w:color w:val="FF0000"/>
          <w:sz w:val="18"/>
          <w:szCs w:val="18"/>
        </w:rPr>
        <w:t>(Ek: RG-16/06/2020-31157/</w:t>
      </w:r>
      <w:r w:rsidR="002871EA">
        <w:rPr>
          <w:b/>
          <w:bCs/>
          <w:color w:val="FF0000"/>
          <w:sz w:val="18"/>
          <w:szCs w:val="18"/>
        </w:rPr>
        <w:t>19-ç</w:t>
      </w:r>
      <w:r w:rsidR="0069079A" w:rsidRPr="0069079A">
        <w:rPr>
          <w:b/>
          <w:bCs/>
          <w:color w:val="FF0000"/>
          <w:sz w:val="18"/>
          <w:szCs w:val="18"/>
        </w:rPr>
        <w:t xml:space="preserve"> md. Yürürlük: 24/06/2020)</w:t>
      </w:r>
      <w:r w:rsidR="0069079A" w:rsidRPr="0069079A">
        <w:rPr>
          <w:sz w:val="18"/>
          <w:szCs w:val="18"/>
        </w:rPr>
        <w:t xml:space="preserve"> </w:t>
      </w:r>
      <w:r w:rsidR="0069079A" w:rsidRPr="0069079A">
        <w:rPr>
          <w:color w:val="FF0000"/>
          <w:sz w:val="18"/>
          <w:szCs w:val="18"/>
        </w:rPr>
        <w:t>Ranibizumab veya aflibersept etkin maddeli ilaçlar için hekim tarafından gerekli görülmesi ve sağlık kurulu raporunda belirtilmesi halinde yükleme dozları tamamlanmaksızın da idame tedavilere geçilebilecektir.</w:t>
      </w:r>
    </w:p>
    <w:p w:rsidR="00FD60EB" w:rsidRDefault="00FD60EB" w:rsidP="00B85211">
      <w:pPr>
        <w:ind w:firstLine="709"/>
        <w:jc w:val="both"/>
        <w:rPr>
          <w:bCs/>
          <w:sz w:val="18"/>
          <w:szCs w:val="18"/>
        </w:rPr>
      </w:pPr>
      <w:r w:rsidRPr="004D0499">
        <w:rPr>
          <w:b/>
          <w:color w:val="FF0000"/>
          <w:sz w:val="18"/>
          <w:szCs w:val="18"/>
        </w:rPr>
        <w:t>(</w:t>
      </w:r>
      <w:r>
        <w:rPr>
          <w:b/>
          <w:color w:val="FF0000"/>
          <w:sz w:val="18"/>
          <w:szCs w:val="18"/>
        </w:rPr>
        <w:t>Değişik</w:t>
      </w:r>
      <w:r w:rsidRPr="004D0499">
        <w:rPr>
          <w:b/>
          <w:color w:val="FF0000"/>
          <w:sz w:val="18"/>
          <w:szCs w:val="18"/>
        </w:rPr>
        <w:t>: RG- 25/08/2022- 31934/ 3</w:t>
      </w:r>
      <w:r>
        <w:rPr>
          <w:b/>
          <w:color w:val="FF0000"/>
          <w:sz w:val="18"/>
          <w:szCs w:val="18"/>
        </w:rPr>
        <w:t>3-a</w:t>
      </w:r>
      <w:r w:rsidRPr="004D0499">
        <w:rPr>
          <w:b/>
          <w:color w:val="FF0000"/>
          <w:sz w:val="18"/>
          <w:szCs w:val="18"/>
        </w:rPr>
        <w:t xml:space="preserve"> md. Yürürlük: 03/09/2022)</w:t>
      </w:r>
    </w:p>
    <w:p w:rsidR="00B85211" w:rsidRPr="00FD60EB" w:rsidRDefault="00B85211" w:rsidP="00B85211">
      <w:pPr>
        <w:ind w:firstLine="709"/>
        <w:jc w:val="both"/>
        <w:rPr>
          <w:bCs/>
          <w:strike/>
          <w:sz w:val="18"/>
          <w:szCs w:val="18"/>
        </w:rPr>
      </w:pPr>
      <w:r w:rsidRPr="00FD60EB">
        <w:rPr>
          <w:bCs/>
          <w:strike/>
          <w:sz w:val="18"/>
          <w:szCs w:val="18"/>
        </w:rPr>
        <w:t>(10) Deksametazon intravitreal implant etkin maddeli ilacın, anti-VEGF ilaçlar ile aynı göze aynı günde uygulanmaması kaydıyla yılda en fazla 4 defa kullanılması halinde bedelleri Kurumca karşılanır. Aynı göze ardışık uygulanacak deksametazon intravitreal implant etkin maddeli ilaç için iki uygulama arasındaki süre en az 3 ay olmalıdır. İki doz arasındaki süre tedaviyi yürüten hekim tarafından belirlenir. Deksametazon intravitreal implant etkin maddeli ilaç ile tedaviye yanıt alınan durumlarda anti-VEGF ilaçlar kullanılırken veya kullanılmaksızın tedaviye devam edilmesi mümkündür.</w:t>
      </w:r>
    </w:p>
    <w:p w:rsidR="000A7A75" w:rsidRPr="00C309B9" w:rsidRDefault="00A53FBA" w:rsidP="00B85211">
      <w:pPr>
        <w:ind w:firstLine="709"/>
        <w:jc w:val="both"/>
        <w:rPr>
          <w:bCs/>
          <w:sz w:val="18"/>
          <w:szCs w:val="18"/>
        </w:rPr>
      </w:pPr>
      <w:r w:rsidRPr="00A53FBA">
        <w:rPr>
          <w:bCs/>
          <w:color w:val="FF0000"/>
          <w:sz w:val="18"/>
          <w:szCs w:val="18"/>
        </w:rPr>
        <w:t xml:space="preserve">(10) Deksametazon intravitreal implant etkin maddeli ilacın, anti-VEGF ilaçların uygulamasını takiben en erken 1 ay sonra kullanılmak kaydıyla yılda en fazla 4 defa kullanılması halinde bedelleri Kurumca karşılanır. Aynı göze ardışık uygulanacak deksametazon intravitreal implant etkin maddeli ilaç için iki uygulama arasındaki süre en az 3 ay olmalıdır. İki doz arasındaki süre tedaviyi yürüten hekim tarafından belirlenir. Deksametazon intravitreal implant etkin maddeli ilaç ile tedaviye yanıt alınan durumlarda anti-VEGF ilaçlar kullanılırken veya kullanılmaksızın tedaviye devam edilmesi mümkündür. </w:t>
      </w:r>
      <w:bookmarkStart w:id="749" w:name="_Hlk145581858"/>
      <w:r w:rsidR="000A7A75" w:rsidRPr="00C309B9">
        <w:rPr>
          <w:rFonts w:eastAsia="Calibri"/>
          <w:b/>
          <w:bCs/>
          <w:sz w:val="18"/>
          <w:szCs w:val="18"/>
          <w:lang w:eastAsia="en-US"/>
        </w:rPr>
        <w:t>(Değişik:RG-</w:t>
      </w:r>
      <w:r w:rsidR="00D43567">
        <w:rPr>
          <w:rFonts w:eastAsia="Calibri"/>
          <w:b/>
          <w:bCs/>
          <w:sz w:val="18"/>
          <w:szCs w:val="18"/>
          <w:lang w:eastAsia="en-US"/>
        </w:rPr>
        <w:t>1</w:t>
      </w:r>
      <w:r w:rsidR="00EC4F60">
        <w:rPr>
          <w:rFonts w:eastAsia="Calibri"/>
          <w:b/>
          <w:bCs/>
          <w:sz w:val="18"/>
          <w:szCs w:val="18"/>
          <w:lang w:eastAsia="en-US"/>
        </w:rPr>
        <w:t>9</w:t>
      </w:r>
      <w:r w:rsidR="000A7A75" w:rsidRPr="00C309B9">
        <w:rPr>
          <w:rFonts w:eastAsia="Calibri"/>
          <w:b/>
          <w:bCs/>
          <w:sz w:val="18"/>
          <w:szCs w:val="18"/>
          <w:lang w:eastAsia="en-US"/>
        </w:rPr>
        <w:t>/</w:t>
      </w:r>
      <w:r w:rsidR="00C309B9" w:rsidRPr="00C309B9">
        <w:rPr>
          <w:rFonts w:eastAsia="Calibri"/>
          <w:b/>
          <w:bCs/>
          <w:sz w:val="18"/>
          <w:szCs w:val="18"/>
          <w:lang w:eastAsia="en-US"/>
        </w:rPr>
        <w:t>1</w:t>
      </w:r>
      <w:r w:rsidR="000A7A75" w:rsidRPr="00C309B9">
        <w:rPr>
          <w:rFonts w:eastAsia="Calibri"/>
          <w:b/>
          <w:bCs/>
          <w:sz w:val="18"/>
          <w:szCs w:val="18"/>
          <w:lang w:eastAsia="en-US"/>
        </w:rPr>
        <w:t>0/2023-323</w:t>
      </w:r>
      <w:r w:rsidR="00D43567">
        <w:rPr>
          <w:rFonts w:eastAsia="Calibri"/>
          <w:b/>
          <w:bCs/>
          <w:sz w:val="18"/>
          <w:szCs w:val="18"/>
          <w:lang w:eastAsia="en-US"/>
        </w:rPr>
        <w:t>4</w:t>
      </w:r>
      <w:r w:rsidR="00EC4F60">
        <w:rPr>
          <w:rFonts w:eastAsia="Calibri"/>
          <w:b/>
          <w:bCs/>
          <w:sz w:val="18"/>
          <w:szCs w:val="18"/>
          <w:lang w:eastAsia="en-US"/>
        </w:rPr>
        <w:t>4</w:t>
      </w:r>
      <w:r w:rsidR="000A7A75" w:rsidRPr="00C309B9">
        <w:rPr>
          <w:rFonts w:eastAsia="Calibri"/>
          <w:b/>
          <w:bCs/>
          <w:sz w:val="18"/>
          <w:szCs w:val="18"/>
          <w:lang w:eastAsia="en-US"/>
        </w:rPr>
        <w:t>/13-a md.Yürürlük:</w:t>
      </w:r>
      <w:r w:rsidR="00D43567">
        <w:rPr>
          <w:rFonts w:eastAsia="Calibri"/>
          <w:b/>
          <w:bCs/>
          <w:sz w:val="18"/>
          <w:szCs w:val="18"/>
          <w:lang w:eastAsia="en-US"/>
        </w:rPr>
        <w:t>2</w:t>
      </w:r>
      <w:r w:rsidR="00EC4F60">
        <w:rPr>
          <w:rFonts w:eastAsia="Calibri"/>
          <w:b/>
          <w:bCs/>
          <w:sz w:val="18"/>
          <w:szCs w:val="18"/>
          <w:lang w:eastAsia="en-US"/>
        </w:rPr>
        <w:t>7</w:t>
      </w:r>
      <w:r w:rsidR="000A7A75" w:rsidRPr="00C309B9">
        <w:rPr>
          <w:rFonts w:eastAsia="Calibri"/>
          <w:b/>
          <w:bCs/>
          <w:sz w:val="18"/>
          <w:szCs w:val="18"/>
          <w:lang w:eastAsia="en-US"/>
        </w:rPr>
        <w:t>/</w:t>
      </w:r>
      <w:r w:rsidR="00C309B9" w:rsidRPr="00C309B9">
        <w:rPr>
          <w:rFonts w:eastAsia="Calibri"/>
          <w:b/>
          <w:bCs/>
          <w:sz w:val="18"/>
          <w:szCs w:val="18"/>
          <w:lang w:eastAsia="en-US"/>
        </w:rPr>
        <w:t>1</w:t>
      </w:r>
      <w:r w:rsidR="000A7A75" w:rsidRPr="00C309B9">
        <w:rPr>
          <w:rFonts w:eastAsia="Calibri"/>
          <w:b/>
          <w:bCs/>
          <w:sz w:val="18"/>
          <w:szCs w:val="18"/>
          <w:lang w:eastAsia="en-US"/>
        </w:rPr>
        <w:t xml:space="preserve">0/2023) </w:t>
      </w:r>
      <w:bookmarkEnd w:id="749"/>
      <w:r w:rsidRPr="000A7A75">
        <w:rPr>
          <w:bCs/>
          <w:strike/>
          <w:color w:val="FF0000"/>
          <w:sz w:val="18"/>
          <w:szCs w:val="18"/>
        </w:rPr>
        <w:t>Deksametazon intravitreal implant etkin maddeli ilacın uygulamasından sonra anti-VEGF tedavisine karar verilirse en az 3 ay sonra bevacizumab ile tedaviye başlanır. Hastalarda ranibizumab veya aflibersept etkin maddeli ilaçların gerekli görüldüğü hallerde tedavilerin 4.2.33 üncü madde hükümleri çerçevesinde sağlanması gerekmektedir.</w:t>
      </w:r>
      <w:r w:rsidR="000A7A75" w:rsidRPr="000A7A75">
        <w:rPr>
          <w:bCs/>
          <w:color w:val="FF0000"/>
          <w:sz w:val="18"/>
          <w:szCs w:val="18"/>
        </w:rPr>
        <w:t xml:space="preserve"> </w:t>
      </w:r>
      <w:r w:rsidR="000A7A75" w:rsidRPr="00C309B9">
        <w:rPr>
          <w:rFonts w:cs="Arial"/>
          <w:sz w:val="18"/>
          <w:szCs w:val="18"/>
        </w:rPr>
        <w:t>Üç doz yükleme dozu şeklinde uygulanan başlangıç bevacizumab uygulaması sonrası deksametazon implant yapılan hastanın üç ay sonraki kontrolünde hekim uygun gördüğü taktirde aynı etkin maddeyle (deksametazon implant) tedaviye devam edilebilir veya tekrar yükleme dozu zorunluluğu gerekmeksizin idame tedavi olarak bevacizumab veya ranibizumab veya aflibersept tedavisine geçilebilir. Yeniden deksametazon implant uygulaması gerektiği takdirde bu maddede belirtilen etkin maddelerden idame tedavi olarak seçilen etkin maddeyle tedaviye devam edilecektir</w:t>
      </w:r>
      <w:r w:rsidR="00B0080C">
        <w:rPr>
          <w:rFonts w:cs="Arial"/>
          <w:sz w:val="18"/>
          <w:szCs w:val="18"/>
        </w:rPr>
        <w:t>.</w:t>
      </w:r>
      <w:r w:rsidR="00B0080C">
        <w:rPr>
          <w:rFonts w:cs="Arial"/>
          <w:color w:val="FF0000"/>
          <w:sz w:val="18"/>
          <w:szCs w:val="18"/>
        </w:rPr>
        <w:t xml:space="preserve"> </w:t>
      </w:r>
      <w:r w:rsidR="006D14B3" w:rsidRPr="006D14B3">
        <w:rPr>
          <w:rFonts w:eastAsia="Calibri"/>
          <w:b/>
          <w:bCs/>
          <w:color w:val="FF0000"/>
          <w:sz w:val="18"/>
          <w:szCs w:val="18"/>
          <w:lang w:eastAsia="en-US"/>
        </w:rPr>
        <w:t>(</w:t>
      </w:r>
      <w:r w:rsidR="006D14B3">
        <w:rPr>
          <w:rFonts w:eastAsia="Calibri"/>
          <w:b/>
          <w:bCs/>
          <w:color w:val="FF0000"/>
          <w:sz w:val="18"/>
          <w:szCs w:val="18"/>
          <w:lang w:eastAsia="en-US"/>
        </w:rPr>
        <w:t>E</w:t>
      </w:r>
      <w:r w:rsidR="006D14B3" w:rsidRPr="006D14B3">
        <w:rPr>
          <w:rFonts w:eastAsia="Calibri"/>
          <w:b/>
          <w:bCs/>
          <w:color w:val="FF0000"/>
          <w:sz w:val="18"/>
          <w:szCs w:val="18"/>
          <w:lang w:eastAsia="en-US"/>
        </w:rPr>
        <w:t>k:RG-</w:t>
      </w:r>
      <w:r w:rsidR="00D43567">
        <w:rPr>
          <w:rFonts w:eastAsia="Calibri"/>
          <w:b/>
          <w:bCs/>
          <w:color w:val="FF0000"/>
          <w:sz w:val="18"/>
          <w:szCs w:val="18"/>
          <w:lang w:eastAsia="en-US"/>
        </w:rPr>
        <w:t>1</w:t>
      </w:r>
      <w:r w:rsidR="006144FF">
        <w:rPr>
          <w:rFonts w:eastAsia="Calibri"/>
          <w:b/>
          <w:bCs/>
          <w:color w:val="FF0000"/>
          <w:sz w:val="18"/>
          <w:szCs w:val="18"/>
          <w:lang w:eastAsia="en-US"/>
        </w:rPr>
        <w:t>9</w:t>
      </w:r>
      <w:r w:rsidR="006D14B3" w:rsidRPr="006D14B3">
        <w:rPr>
          <w:rFonts w:eastAsia="Calibri"/>
          <w:b/>
          <w:bCs/>
          <w:color w:val="FF0000"/>
          <w:sz w:val="18"/>
          <w:szCs w:val="18"/>
          <w:lang w:eastAsia="en-US"/>
        </w:rPr>
        <w:t>/10/2023-323</w:t>
      </w:r>
      <w:r w:rsidR="00D43567">
        <w:rPr>
          <w:rFonts w:eastAsia="Calibri"/>
          <w:b/>
          <w:bCs/>
          <w:color w:val="FF0000"/>
          <w:sz w:val="18"/>
          <w:szCs w:val="18"/>
          <w:lang w:eastAsia="en-US"/>
        </w:rPr>
        <w:t>4</w:t>
      </w:r>
      <w:r w:rsidR="006144FF">
        <w:rPr>
          <w:rFonts w:eastAsia="Calibri"/>
          <w:b/>
          <w:bCs/>
          <w:color w:val="FF0000"/>
          <w:sz w:val="18"/>
          <w:szCs w:val="18"/>
          <w:lang w:eastAsia="en-US"/>
        </w:rPr>
        <w:t>4</w:t>
      </w:r>
      <w:r w:rsidR="006D14B3" w:rsidRPr="006D14B3">
        <w:rPr>
          <w:rFonts w:eastAsia="Calibri"/>
          <w:b/>
          <w:bCs/>
          <w:color w:val="FF0000"/>
          <w:sz w:val="18"/>
          <w:szCs w:val="18"/>
          <w:lang w:eastAsia="en-US"/>
        </w:rPr>
        <w:t>/13-a md.Yürürlük:</w:t>
      </w:r>
      <w:r w:rsidR="00B0080C">
        <w:rPr>
          <w:rFonts w:eastAsia="Calibri"/>
          <w:b/>
          <w:bCs/>
          <w:color w:val="FF0000"/>
          <w:sz w:val="18"/>
          <w:szCs w:val="18"/>
          <w:lang w:eastAsia="en-US"/>
        </w:rPr>
        <w:t>2</w:t>
      </w:r>
      <w:r w:rsidR="006144FF">
        <w:rPr>
          <w:rFonts w:eastAsia="Calibri"/>
          <w:b/>
          <w:bCs/>
          <w:color w:val="FF0000"/>
          <w:sz w:val="18"/>
          <w:szCs w:val="18"/>
          <w:lang w:eastAsia="en-US"/>
        </w:rPr>
        <w:t>7</w:t>
      </w:r>
      <w:r w:rsidR="006D14B3" w:rsidRPr="006D14B3">
        <w:rPr>
          <w:rFonts w:eastAsia="Calibri"/>
          <w:b/>
          <w:bCs/>
          <w:color w:val="FF0000"/>
          <w:sz w:val="18"/>
          <w:szCs w:val="18"/>
          <w:lang w:eastAsia="en-US"/>
        </w:rPr>
        <w:t>/10/2023)</w:t>
      </w:r>
      <w:r w:rsidR="000A7A75" w:rsidRPr="006D14B3">
        <w:rPr>
          <w:rFonts w:cs="Arial"/>
          <w:color w:val="FF0000"/>
          <w:sz w:val="18"/>
          <w:szCs w:val="18"/>
        </w:rPr>
        <w:t xml:space="preserve"> İlaç değişim durumlarında 4.2.33 üncü maddede belirtilen genel hükümler geçerlidir. </w:t>
      </w:r>
    </w:p>
    <w:p w:rsidR="00B85211" w:rsidRPr="00A00DB5" w:rsidRDefault="00183E44" w:rsidP="00B85211">
      <w:pPr>
        <w:ind w:firstLine="709"/>
        <w:jc w:val="both"/>
        <w:rPr>
          <w:bCs/>
          <w:sz w:val="18"/>
          <w:szCs w:val="18"/>
        </w:rPr>
      </w:pPr>
      <w:r>
        <w:rPr>
          <w:bCs/>
          <w:sz w:val="18"/>
          <w:szCs w:val="18"/>
        </w:rPr>
        <w:t xml:space="preserve">   </w:t>
      </w:r>
      <w:r w:rsidR="00B85211" w:rsidRPr="00A00DB5">
        <w:rPr>
          <w:bCs/>
          <w:sz w:val="18"/>
          <w:szCs w:val="18"/>
        </w:rPr>
        <w:t xml:space="preserve">(11) Retinal ven tıkanıklığı </w:t>
      </w:r>
      <w:r w:rsidR="002871EA" w:rsidRPr="00B15405">
        <w:rPr>
          <w:b/>
          <w:bCs/>
          <w:sz w:val="18"/>
          <w:szCs w:val="18"/>
        </w:rPr>
        <w:t>(Mülga:</w:t>
      </w:r>
      <w:r w:rsidR="00B15405" w:rsidRPr="00B15405">
        <w:rPr>
          <w:b/>
          <w:bCs/>
          <w:sz w:val="18"/>
          <w:szCs w:val="18"/>
        </w:rPr>
        <w:t xml:space="preserve"> </w:t>
      </w:r>
      <w:r w:rsidR="002871EA" w:rsidRPr="00B15405">
        <w:rPr>
          <w:b/>
          <w:bCs/>
          <w:sz w:val="18"/>
          <w:szCs w:val="18"/>
        </w:rPr>
        <w:t xml:space="preserve">RG-16/06/2020-31157/19-d md. Yürürlük: 24/06/2020) </w:t>
      </w:r>
      <w:r w:rsidR="00B85211" w:rsidRPr="002871EA">
        <w:rPr>
          <w:bCs/>
          <w:strike/>
          <w:sz w:val="18"/>
          <w:szCs w:val="18"/>
        </w:rPr>
        <w:t>ve diyabetik maküler ödem</w:t>
      </w:r>
      <w:r w:rsidR="00B85211" w:rsidRPr="00A00DB5">
        <w:rPr>
          <w:bCs/>
          <w:sz w:val="18"/>
          <w:szCs w:val="18"/>
        </w:rPr>
        <w:t xml:space="preserve"> tanılı glokomun eşlik ettiği hastalarda bevacizumab ile yükleme dozu sonrası yetersiz cevap alınması durumunda, bu durumun sağlık raporunda belirtilmesi kaydı ile deksametazon intravitreal implant etkin maddeli ilaç kullanılmaksızın ranibizumab veya aflibercept ile tedaviye devam edilebilir. </w:t>
      </w:r>
    </w:p>
    <w:p w:rsidR="00B85211" w:rsidRPr="00A00DB5" w:rsidRDefault="00183E44" w:rsidP="00B85211">
      <w:pPr>
        <w:ind w:firstLine="709"/>
        <w:jc w:val="both"/>
        <w:rPr>
          <w:bCs/>
          <w:sz w:val="18"/>
          <w:szCs w:val="18"/>
        </w:rPr>
      </w:pPr>
      <w:r>
        <w:rPr>
          <w:bCs/>
          <w:sz w:val="18"/>
          <w:szCs w:val="18"/>
        </w:rPr>
        <w:t xml:space="preserve">   </w:t>
      </w:r>
      <w:r w:rsidR="00B85211" w:rsidRPr="00A00DB5">
        <w:rPr>
          <w:bCs/>
          <w:sz w:val="18"/>
          <w:szCs w:val="18"/>
        </w:rPr>
        <w:t xml:space="preserve">(12) Anti-VEGF ilaçlarla yükleme dozu sonrası, </w:t>
      </w:r>
      <w:r w:rsidR="00B85211">
        <w:rPr>
          <w:bCs/>
          <w:sz w:val="18"/>
          <w:szCs w:val="18"/>
        </w:rPr>
        <w:t>a</w:t>
      </w:r>
      <w:r w:rsidR="00B85211" w:rsidRPr="00A00DB5">
        <w:rPr>
          <w:bCs/>
          <w:sz w:val="18"/>
          <w:szCs w:val="18"/>
        </w:rPr>
        <w:t xml:space="preserve">nti-VEGF ilaçların idame tedavisi sırasında ve </w:t>
      </w:r>
      <w:r w:rsidR="00B85211">
        <w:rPr>
          <w:bCs/>
          <w:sz w:val="18"/>
          <w:szCs w:val="18"/>
        </w:rPr>
        <w:t>a</w:t>
      </w:r>
      <w:r w:rsidR="00B85211" w:rsidRPr="00A00DB5">
        <w:rPr>
          <w:bCs/>
          <w:sz w:val="18"/>
          <w:szCs w:val="18"/>
        </w:rPr>
        <w:t xml:space="preserve">nti-VEGF ilaç kullanımının kontrendike olduğu durumlarının herhangi birinde deksametazon intravitreal implant etkin maddeli ilacın kullanılması halinde bedelleri Kurumca karşılanır. Retinal ven tıkanıklığı ve diyabetik maküla ödemi tanılarında önceden deksametazon implant ile tedavi edilmiş, cevap alınmış ve ilaç kullanımına ara verilmiş hastalarda, hastalığın yeniden aktivasyonu ile tekrar ilaç gereksinimi durumunda son ilaç kullanım tarihine bakılmaksızın aynı etkin maddeli </w:t>
      </w:r>
      <w:r w:rsidR="00B85211">
        <w:rPr>
          <w:bCs/>
          <w:sz w:val="18"/>
          <w:szCs w:val="18"/>
        </w:rPr>
        <w:t>ilaç ile tedaviye devam edilir.</w:t>
      </w:r>
    </w:p>
    <w:p w:rsidR="00B85211" w:rsidRPr="00B85211" w:rsidRDefault="00183E44" w:rsidP="00B85211">
      <w:pPr>
        <w:tabs>
          <w:tab w:val="left" w:pos="709"/>
        </w:tabs>
        <w:ind w:firstLine="709"/>
        <w:jc w:val="both"/>
        <w:rPr>
          <w:bCs/>
          <w:iCs/>
          <w:strike/>
          <w:color w:val="FF0000"/>
          <w:sz w:val="18"/>
          <w:szCs w:val="18"/>
        </w:rPr>
      </w:pPr>
      <w:r>
        <w:rPr>
          <w:bCs/>
          <w:sz w:val="18"/>
          <w:szCs w:val="18"/>
        </w:rPr>
        <w:t xml:space="preserve">    </w:t>
      </w:r>
      <w:r w:rsidR="00B85211" w:rsidRPr="00A00DB5">
        <w:rPr>
          <w:bCs/>
          <w:sz w:val="18"/>
          <w:szCs w:val="18"/>
        </w:rPr>
        <w:t>(13) Anti-VEGF ilaçların kullanımının kontrendike olduğu durumlar; son 3 ay içinde geçirilmiş miyokard enfarktüsü veya serebro vasküler olay v</w:t>
      </w:r>
      <w:r w:rsidR="00B85211">
        <w:rPr>
          <w:bCs/>
          <w:sz w:val="18"/>
          <w:szCs w:val="18"/>
        </w:rPr>
        <w:t>e benzeri</w:t>
      </w:r>
      <w:r w:rsidR="00B85211" w:rsidRPr="00A00DB5">
        <w:rPr>
          <w:bCs/>
          <w:sz w:val="18"/>
          <w:szCs w:val="18"/>
        </w:rPr>
        <w:t xml:space="preserve"> vasküler patolojilerdir. Kontrendikasyon oluşturan gerekçe hekim tarafından sağlık kurulu raporunda </w:t>
      </w:r>
      <w:r w:rsidR="00B85211">
        <w:rPr>
          <w:bCs/>
          <w:sz w:val="18"/>
          <w:szCs w:val="18"/>
        </w:rPr>
        <w:t>mutlaka belirtilir.</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4.2.33.A- Yaş tip yaşa bağlı makula dejenerasyonu tedavisinde kullanılan ilaçların kullanım ilkeleri</w:t>
      </w:r>
    </w:p>
    <w:p w:rsidR="00F51820" w:rsidRPr="00F51820" w:rsidRDefault="00F51820" w:rsidP="004626F3">
      <w:pPr>
        <w:ind w:firstLine="709"/>
        <w:jc w:val="both"/>
        <w:rPr>
          <w:bCs/>
          <w:iCs/>
          <w:color w:val="FF0000"/>
          <w:sz w:val="18"/>
          <w:szCs w:val="18"/>
        </w:rPr>
      </w:pPr>
      <w:r w:rsidRPr="00F51820">
        <w:rPr>
          <w:bCs/>
          <w:iCs/>
          <w:color w:val="FF0000"/>
          <w:sz w:val="18"/>
          <w:szCs w:val="18"/>
        </w:rPr>
        <w:t>(1) Bevacizumab etkin maddeli ilaç ile tedaviye başlanır. Bevacizumab kullanımının kontrendike olduğu</w:t>
      </w:r>
      <w:r w:rsidR="004626F3">
        <w:rPr>
          <w:bCs/>
          <w:iCs/>
          <w:color w:val="FF0000"/>
          <w:sz w:val="18"/>
          <w:szCs w:val="18"/>
        </w:rPr>
        <w:t xml:space="preserve"> </w:t>
      </w:r>
      <w:r w:rsidRPr="00F51820">
        <w:rPr>
          <w:bCs/>
          <w:iCs/>
          <w:color w:val="FF0000"/>
          <w:sz w:val="18"/>
          <w:szCs w:val="18"/>
        </w:rPr>
        <w:t>durumlarda</w:t>
      </w:r>
      <w:r w:rsidR="00380B21">
        <w:rPr>
          <w:bCs/>
          <w:iCs/>
          <w:color w:val="FF0000"/>
          <w:sz w:val="18"/>
          <w:szCs w:val="18"/>
        </w:rPr>
        <w:t xml:space="preserve"> </w:t>
      </w:r>
      <w:r w:rsidR="00380B21" w:rsidRPr="00380B21">
        <w:rPr>
          <w:b/>
          <w:bCs/>
          <w:sz w:val="18"/>
          <w:szCs w:val="18"/>
        </w:rPr>
        <w:t xml:space="preserve">(Ek: RG-04/09/2019-30878/32 md. </w:t>
      </w:r>
      <w:r w:rsidR="00380B21" w:rsidRPr="00380B21">
        <w:rPr>
          <w:rFonts w:eastAsiaTheme="minorEastAsia"/>
          <w:b/>
          <w:sz w:val="18"/>
          <w:szCs w:val="18"/>
        </w:rPr>
        <w:t xml:space="preserve">Yürürlük:12/09/2019) </w:t>
      </w:r>
      <w:r w:rsidR="00380B21" w:rsidRPr="00772D42">
        <w:rPr>
          <w:rFonts w:eastAsia="Calibri"/>
          <w:sz w:val="18"/>
          <w:szCs w:val="18"/>
        </w:rPr>
        <w:t>hekim tarafından gerekli görüldüğü takdirde</w:t>
      </w:r>
      <w:r w:rsidR="00380B21" w:rsidRPr="00F51820">
        <w:rPr>
          <w:bCs/>
          <w:iCs/>
          <w:color w:val="FF0000"/>
          <w:sz w:val="18"/>
          <w:szCs w:val="18"/>
        </w:rPr>
        <w:t xml:space="preserve"> </w:t>
      </w:r>
      <w:r w:rsidRPr="00F51820">
        <w:rPr>
          <w:bCs/>
          <w:iCs/>
          <w:color w:val="FF0000"/>
          <w:sz w:val="18"/>
          <w:szCs w:val="18"/>
        </w:rPr>
        <w:t xml:space="preserve">3 ay süre ile verteporfin etkin maddeli ilaç ve bu sürenin sonunda bevacizumab etkin maddeli ilaç kullanılması halinde bedelleri Kurumca karşılanır. </w:t>
      </w:r>
    </w:p>
    <w:p w:rsidR="00CF555C"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lastRenderedPageBreak/>
        <w:t xml:space="preserve">                (2)</w:t>
      </w:r>
      <w:r w:rsidR="005B1967">
        <w:rPr>
          <w:bCs/>
          <w:iCs/>
          <w:color w:val="FF0000"/>
          <w:sz w:val="18"/>
          <w:szCs w:val="18"/>
        </w:rPr>
        <w:t xml:space="preserve"> </w:t>
      </w:r>
      <w:r w:rsidRPr="00F51820">
        <w:rPr>
          <w:bCs/>
          <w:iCs/>
          <w:color w:val="FF0000"/>
          <w:sz w:val="18"/>
          <w:szCs w:val="18"/>
        </w:rPr>
        <w:t>Bevacizumab etkin maddeli ilaçla tedaviye cevapsızlık/yetersiz cevap alınması durumunda</w:t>
      </w:r>
      <w:r w:rsidR="00FB121A">
        <w:rPr>
          <w:bCs/>
          <w:iCs/>
          <w:color w:val="FF0000"/>
          <w:sz w:val="18"/>
          <w:szCs w:val="18"/>
        </w:rPr>
        <w:t xml:space="preserve"> </w:t>
      </w:r>
      <w:bookmarkStart w:id="750" w:name="_Hlk112409151"/>
      <w:r w:rsidR="00FB121A" w:rsidRPr="00FB121A">
        <w:rPr>
          <w:b/>
          <w:bCs/>
          <w:iCs/>
          <w:sz w:val="18"/>
          <w:szCs w:val="18"/>
        </w:rPr>
        <w:t>(</w:t>
      </w:r>
      <w:r w:rsidR="00EC7B4B">
        <w:rPr>
          <w:b/>
          <w:bCs/>
          <w:iCs/>
          <w:sz w:val="18"/>
          <w:szCs w:val="18"/>
        </w:rPr>
        <w:t>Ek</w:t>
      </w:r>
      <w:r w:rsidR="00FB121A" w:rsidRPr="00FB121A">
        <w:rPr>
          <w:b/>
          <w:bCs/>
          <w:iCs/>
          <w:sz w:val="18"/>
          <w:szCs w:val="18"/>
        </w:rPr>
        <w:t>:RG-25/08/2022-31934/33-</w:t>
      </w:r>
      <w:r w:rsidR="00FB121A">
        <w:rPr>
          <w:b/>
          <w:bCs/>
          <w:iCs/>
          <w:sz w:val="18"/>
          <w:szCs w:val="18"/>
        </w:rPr>
        <w:t>b</w:t>
      </w:r>
      <w:r w:rsidR="00FB121A" w:rsidRPr="00FB121A">
        <w:rPr>
          <w:b/>
          <w:bCs/>
          <w:iCs/>
          <w:sz w:val="18"/>
          <w:szCs w:val="18"/>
        </w:rPr>
        <w:t xml:space="preserve"> md. Yürürlük:03/09/2022)</w:t>
      </w:r>
      <w:r w:rsidR="00FB121A" w:rsidRPr="00FB121A">
        <w:rPr>
          <w:bCs/>
          <w:sz w:val="18"/>
          <w:szCs w:val="18"/>
        </w:rPr>
        <w:t xml:space="preserve"> </w:t>
      </w:r>
      <w:r w:rsidR="00FB121A">
        <w:rPr>
          <w:bCs/>
          <w:sz w:val="18"/>
          <w:szCs w:val="18"/>
        </w:rPr>
        <w:t xml:space="preserve">(Bevacizumab tedavisinden yanıt alınamaması durumu uygulama tarihinden 4 veya </w:t>
      </w:r>
      <w:r w:rsidR="009C5FCD" w:rsidRPr="00A918AC">
        <w:rPr>
          <w:rFonts w:eastAsia="Calibri"/>
          <w:b/>
          <w:bCs/>
          <w:color w:val="FF0000"/>
          <w:sz w:val="18"/>
          <w:szCs w:val="18"/>
          <w:lang w:eastAsia="en-US"/>
        </w:rPr>
        <w:t>(</w:t>
      </w:r>
      <w:r w:rsidR="009C5FCD">
        <w:rPr>
          <w:rFonts w:eastAsia="Calibri"/>
          <w:b/>
          <w:bCs/>
          <w:color w:val="FF0000"/>
          <w:sz w:val="18"/>
          <w:szCs w:val="18"/>
          <w:lang w:eastAsia="en-US"/>
        </w:rPr>
        <w:t>Değişik</w:t>
      </w:r>
      <w:r w:rsidR="009C5FCD" w:rsidRPr="00A918AC">
        <w:rPr>
          <w:rFonts w:eastAsia="Calibri"/>
          <w:b/>
          <w:bCs/>
          <w:color w:val="FF0000"/>
          <w:sz w:val="18"/>
          <w:szCs w:val="18"/>
          <w:lang w:eastAsia="en-US"/>
        </w:rPr>
        <w:t>:RG-</w:t>
      </w:r>
      <w:r w:rsidR="009C5FCD">
        <w:rPr>
          <w:rFonts w:eastAsia="Calibri"/>
          <w:b/>
          <w:bCs/>
          <w:color w:val="FF0000"/>
          <w:sz w:val="18"/>
          <w:szCs w:val="18"/>
          <w:lang w:eastAsia="en-US"/>
        </w:rPr>
        <w:t>1</w:t>
      </w:r>
      <w:r w:rsidR="008451DC">
        <w:rPr>
          <w:rFonts w:eastAsia="Calibri"/>
          <w:b/>
          <w:bCs/>
          <w:color w:val="FF0000"/>
          <w:sz w:val="18"/>
          <w:szCs w:val="18"/>
          <w:lang w:eastAsia="en-US"/>
        </w:rPr>
        <w:t>6</w:t>
      </w:r>
      <w:r w:rsidR="009C5FCD" w:rsidRPr="00A918AC">
        <w:rPr>
          <w:rFonts w:eastAsia="Calibri"/>
          <w:b/>
          <w:bCs/>
          <w:color w:val="FF0000"/>
          <w:sz w:val="18"/>
          <w:szCs w:val="18"/>
          <w:lang w:eastAsia="en-US"/>
        </w:rPr>
        <w:t>/0</w:t>
      </w:r>
      <w:r w:rsidR="009C5FCD">
        <w:rPr>
          <w:rFonts w:eastAsia="Calibri"/>
          <w:b/>
          <w:bCs/>
          <w:color w:val="FF0000"/>
          <w:sz w:val="18"/>
          <w:szCs w:val="18"/>
          <w:lang w:eastAsia="en-US"/>
        </w:rPr>
        <w:t>3</w:t>
      </w:r>
      <w:r w:rsidR="009C5FCD" w:rsidRPr="00A918AC">
        <w:rPr>
          <w:rFonts w:eastAsia="Calibri"/>
          <w:b/>
          <w:bCs/>
          <w:color w:val="FF0000"/>
          <w:sz w:val="18"/>
          <w:szCs w:val="18"/>
          <w:lang w:eastAsia="en-US"/>
        </w:rPr>
        <w:t>/</w:t>
      </w:r>
      <w:r w:rsidR="009C5FCD">
        <w:rPr>
          <w:rFonts w:eastAsia="Calibri"/>
          <w:b/>
          <w:bCs/>
          <w:color w:val="FF0000"/>
          <w:sz w:val="18"/>
          <w:szCs w:val="18"/>
          <w:lang w:eastAsia="en-US"/>
        </w:rPr>
        <w:t>2023</w:t>
      </w:r>
      <w:r w:rsidR="009C5FCD" w:rsidRPr="00A918AC">
        <w:rPr>
          <w:rFonts w:eastAsia="Calibri"/>
          <w:b/>
          <w:bCs/>
          <w:color w:val="FF0000"/>
          <w:sz w:val="18"/>
          <w:szCs w:val="18"/>
          <w:lang w:eastAsia="en-US"/>
        </w:rPr>
        <w:t>-</w:t>
      </w:r>
      <w:r w:rsidR="009C5FCD">
        <w:rPr>
          <w:rFonts w:eastAsia="Calibri"/>
          <w:b/>
          <w:bCs/>
          <w:color w:val="FF0000"/>
          <w:sz w:val="18"/>
          <w:szCs w:val="18"/>
          <w:lang w:eastAsia="en-US"/>
        </w:rPr>
        <w:t>3213</w:t>
      </w:r>
      <w:r w:rsidR="00CA1A89">
        <w:rPr>
          <w:rFonts w:eastAsia="Calibri"/>
          <w:b/>
          <w:bCs/>
          <w:color w:val="FF0000"/>
          <w:sz w:val="18"/>
          <w:szCs w:val="18"/>
          <w:lang w:eastAsia="en-US"/>
        </w:rPr>
        <w:t>4</w:t>
      </w:r>
      <w:r w:rsidR="009C5FCD" w:rsidRPr="00A918AC">
        <w:rPr>
          <w:rFonts w:eastAsia="Calibri"/>
          <w:b/>
          <w:bCs/>
          <w:color w:val="FF0000"/>
          <w:sz w:val="18"/>
          <w:szCs w:val="18"/>
          <w:lang w:eastAsia="en-US"/>
        </w:rPr>
        <w:t>/</w:t>
      </w:r>
      <w:r w:rsidR="009C5FCD">
        <w:rPr>
          <w:rFonts w:eastAsia="Calibri"/>
          <w:b/>
          <w:bCs/>
          <w:color w:val="FF0000"/>
          <w:sz w:val="18"/>
          <w:szCs w:val="18"/>
          <w:lang w:eastAsia="en-US"/>
        </w:rPr>
        <w:t>30-a</w:t>
      </w:r>
      <w:r w:rsidR="009C5FCD" w:rsidRPr="00A918AC">
        <w:rPr>
          <w:rFonts w:eastAsia="Calibri"/>
          <w:b/>
          <w:bCs/>
          <w:color w:val="FF0000"/>
          <w:sz w:val="18"/>
          <w:szCs w:val="18"/>
          <w:lang w:eastAsia="en-US"/>
        </w:rPr>
        <w:t xml:space="preserve"> md.Yürürlük:</w:t>
      </w:r>
      <w:r w:rsidR="009C5FCD">
        <w:rPr>
          <w:rFonts w:eastAsia="Calibri"/>
          <w:b/>
          <w:bCs/>
          <w:color w:val="FF0000"/>
          <w:sz w:val="18"/>
          <w:szCs w:val="18"/>
          <w:lang w:eastAsia="en-US"/>
        </w:rPr>
        <w:t>2</w:t>
      </w:r>
      <w:r w:rsidR="006544D4">
        <w:rPr>
          <w:rFonts w:eastAsia="Calibri"/>
          <w:b/>
          <w:bCs/>
          <w:color w:val="FF0000"/>
          <w:sz w:val="18"/>
          <w:szCs w:val="18"/>
          <w:lang w:eastAsia="en-US"/>
        </w:rPr>
        <w:t>4</w:t>
      </w:r>
      <w:r w:rsidR="009C5FCD" w:rsidRPr="00A918AC">
        <w:rPr>
          <w:rFonts w:eastAsia="Calibri"/>
          <w:b/>
          <w:bCs/>
          <w:color w:val="FF0000"/>
          <w:sz w:val="18"/>
          <w:szCs w:val="18"/>
          <w:lang w:eastAsia="en-US"/>
        </w:rPr>
        <w:t>/0</w:t>
      </w:r>
      <w:r w:rsidR="009C5FCD">
        <w:rPr>
          <w:rFonts w:eastAsia="Calibri"/>
          <w:b/>
          <w:bCs/>
          <w:color w:val="FF0000"/>
          <w:sz w:val="18"/>
          <w:szCs w:val="18"/>
          <w:lang w:eastAsia="en-US"/>
        </w:rPr>
        <w:t>3</w:t>
      </w:r>
      <w:r w:rsidR="009C5FCD" w:rsidRPr="00A918AC">
        <w:rPr>
          <w:rFonts w:eastAsia="Calibri"/>
          <w:b/>
          <w:bCs/>
          <w:color w:val="FF0000"/>
          <w:sz w:val="18"/>
          <w:szCs w:val="18"/>
          <w:lang w:eastAsia="en-US"/>
        </w:rPr>
        <w:t>/20</w:t>
      </w:r>
      <w:r w:rsidR="009C5FCD">
        <w:rPr>
          <w:rFonts w:eastAsia="Calibri"/>
          <w:b/>
          <w:bCs/>
          <w:color w:val="FF0000"/>
          <w:sz w:val="18"/>
          <w:szCs w:val="18"/>
          <w:lang w:eastAsia="en-US"/>
        </w:rPr>
        <w:t>23</w:t>
      </w:r>
      <w:r w:rsidR="009C5FCD" w:rsidRPr="00A918AC">
        <w:rPr>
          <w:rFonts w:eastAsia="Calibri"/>
          <w:b/>
          <w:bCs/>
          <w:color w:val="FF0000"/>
          <w:sz w:val="18"/>
          <w:szCs w:val="18"/>
          <w:lang w:eastAsia="en-US"/>
        </w:rPr>
        <w:t xml:space="preserve">) </w:t>
      </w:r>
      <w:r w:rsidR="00FB121A" w:rsidRPr="009C5FCD">
        <w:rPr>
          <w:bCs/>
          <w:strike/>
          <w:sz w:val="18"/>
          <w:szCs w:val="18"/>
        </w:rPr>
        <w:t>6 hafta sonra OCT</w:t>
      </w:r>
      <w:r w:rsidR="00FB121A" w:rsidRPr="009C5FCD">
        <w:rPr>
          <w:bCs/>
          <w:sz w:val="18"/>
          <w:szCs w:val="18"/>
        </w:rPr>
        <w:t xml:space="preserve"> </w:t>
      </w:r>
      <w:r w:rsidR="009C5FCD" w:rsidRPr="009C5FCD">
        <w:rPr>
          <w:bCs/>
          <w:color w:val="FF0000"/>
          <w:sz w:val="18"/>
          <w:szCs w:val="18"/>
        </w:rPr>
        <w:t xml:space="preserve">12 </w:t>
      </w:r>
      <w:r w:rsidR="009C5FCD" w:rsidRPr="009C5FCD">
        <w:rPr>
          <w:color w:val="FF0000"/>
          <w:sz w:val="18"/>
          <w:szCs w:val="18"/>
        </w:rPr>
        <w:t xml:space="preserve">hafta sonra </w:t>
      </w:r>
      <w:r w:rsidR="009C5FCD" w:rsidRPr="009C5FCD">
        <w:rPr>
          <w:bCs/>
          <w:color w:val="FF0000"/>
          <w:sz w:val="18"/>
          <w:szCs w:val="18"/>
        </w:rPr>
        <w:t>OKT</w:t>
      </w:r>
      <w:r w:rsidR="009C5FCD" w:rsidRPr="009C5FCD">
        <w:rPr>
          <w:color w:val="FF0000"/>
          <w:sz w:val="18"/>
          <w:szCs w:val="18"/>
        </w:rPr>
        <w:t xml:space="preserve"> </w:t>
      </w:r>
      <w:r w:rsidR="00FB121A">
        <w:rPr>
          <w:bCs/>
          <w:sz w:val="18"/>
          <w:szCs w:val="18"/>
        </w:rPr>
        <w:t>görüntüsünün eklenerek dokümante edilmesi zorunludur.)</w:t>
      </w:r>
      <w:bookmarkEnd w:id="750"/>
      <w:r w:rsidRPr="00F51820">
        <w:rPr>
          <w:bCs/>
          <w:iCs/>
          <w:color w:val="FF0000"/>
          <w:sz w:val="18"/>
          <w:szCs w:val="18"/>
        </w:rPr>
        <w:t xml:space="preserve">; ranibizumab veya aflibersept etkin maddeli ilaçlar ile tedavinin 4.2.33 üncü madde hükümleri çerçevesinde sağlanması gerekmektedir. </w:t>
      </w:r>
    </w:p>
    <w:p w:rsidR="00F51820" w:rsidRPr="00F51820" w:rsidRDefault="00CF555C" w:rsidP="00F51820">
      <w:pPr>
        <w:tabs>
          <w:tab w:val="left" w:pos="566"/>
          <w:tab w:val="left" w:pos="709"/>
        </w:tabs>
        <w:jc w:val="both"/>
        <w:outlineLvl w:val="4"/>
        <w:rPr>
          <w:b/>
          <w:bCs/>
          <w:iCs/>
          <w:color w:val="FF0000"/>
          <w:sz w:val="18"/>
          <w:szCs w:val="18"/>
        </w:rPr>
      </w:pPr>
      <w:r>
        <w:rPr>
          <w:bCs/>
          <w:iCs/>
          <w:color w:val="FF0000"/>
          <w:sz w:val="18"/>
          <w:szCs w:val="18"/>
        </w:rPr>
        <w:t xml:space="preserve">                </w:t>
      </w:r>
      <w:r w:rsidR="00F51820" w:rsidRPr="00F51820">
        <w:rPr>
          <w:b/>
          <w:bCs/>
          <w:iCs/>
          <w:color w:val="FF0000"/>
          <w:sz w:val="18"/>
          <w:szCs w:val="18"/>
        </w:rPr>
        <w:t>4.2.33.B- Retina ven tıkanıklığı ve santral retinal ven tıkanıklığında ilaç kullanım ilkeleri</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F51820" w:rsidRPr="00F51820" w:rsidRDefault="00F51820" w:rsidP="00AF0CE8">
      <w:pPr>
        <w:jc w:val="both"/>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EC7B4B">
        <w:rPr>
          <w:bCs/>
          <w:iCs/>
          <w:color w:val="FF0000"/>
          <w:sz w:val="18"/>
          <w:szCs w:val="18"/>
        </w:rPr>
        <w:t xml:space="preserve"> </w:t>
      </w:r>
      <w:r w:rsidR="00EC7B4B" w:rsidRPr="00FB121A">
        <w:rPr>
          <w:b/>
          <w:bCs/>
          <w:iCs/>
          <w:sz w:val="18"/>
          <w:szCs w:val="18"/>
        </w:rPr>
        <w:t>(</w:t>
      </w:r>
      <w:r w:rsidR="00EC7B4B">
        <w:rPr>
          <w:b/>
          <w:bCs/>
          <w:iCs/>
          <w:sz w:val="18"/>
          <w:szCs w:val="18"/>
        </w:rPr>
        <w:t>Ek</w:t>
      </w:r>
      <w:r w:rsidR="00EC7B4B" w:rsidRPr="00FB121A">
        <w:rPr>
          <w:b/>
          <w:bCs/>
          <w:iCs/>
          <w:sz w:val="18"/>
          <w:szCs w:val="18"/>
        </w:rPr>
        <w:t>:RG-25/08/2022-31934/33-</w:t>
      </w:r>
      <w:r w:rsidR="00EC7B4B">
        <w:rPr>
          <w:b/>
          <w:bCs/>
          <w:iCs/>
          <w:sz w:val="18"/>
          <w:szCs w:val="18"/>
        </w:rPr>
        <w:t>c</w:t>
      </w:r>
      <w:r w:rsidR="00EC7B4B" w:rsidRPr="00FB121A">
        <w:rPr>
          <w:b/>
          <w:bCs/>
          <w:iCs/>
          <w:sz w:val="18"/>
          <w:szCs w:val="18"/>
        </w:rPr>
        <w:t xml:space="preserve"> md. Yürürlük:03/09/2022)</w:t>
      </w:r>
      <w:r w:rsidR="00EC7B4B" w:rsidRPr="00FB121A">
        <w:rPr>
          <w:bCs/>
          <w:sz w:val="18"/>
          <w:szCs w:val="18"/>
        </w:rPr>
        <w:t xml:space="preserve"> </w:t>
      </w:r>
      <w:r w:rsidR="00EC7B4B">
        <w:rPr>
          <w:bCs/>
          <w:sz w:val="18"/>
          <w:szCs w:val="18"/>
        </w:rPr>
        <w:t>(Bevacizumab tedavisinden yanıt alınamaması durumu uygulama tarihinden 4</w:t>
      </w:r>
      <w:r w:rsidR="00EC7B4B" w:rsidRPr="00D93911">
        <w:rPr>
          <w:bCs/>
          <w:sz w:val="18"/>
          <w:szCs w:val="18"/>
        </w:rPr>
        <w:t xml:space="preserve"> veya </w:t>
      </w:r>
      <w:r w:rsidR="00D93911" w:rsidRPr="00A918AC">
        <w:rPr>
          <w:rFonts w:eastAsia="Calibri"/>
          <w:b/>
          <w:bCs/>
          <w:color w:val="FF0000"/>
          <w:sz w:val="18"/>
          <w:szCs w:val="18"/>
          <w:lang w:eastAsia="en-US"/>
        </w:rPr>
        <w:t>(</w:t>
      </w:r>
      <w:r w:rsidR="00D93911">
        <w:rPr>
          <w:rFonts w:eastAsia="Calibri"/>
          <w:b/>
          <w:bCs/>
          <w:color w:val="FF0000"/>
          <w:sz w:val="18"/>
          <w:szCs w:val="18"/>
          <w:lang w:eastAsia="en-US"/>
        </w:rPr>
        <w:t>Değişik</w:t>
      </w:r>
      <w:r w:rsidR="00D93911" w:rsidRPr="00A918AC">
        <w:rPr>
          <w:rFonts w:eastAsia="Calibri"/>
          <w:b/>
          <w:bCs/>
          <w:color w:val="FF0000"/>
          <w:sz w:val="18"/>
          <w:szCs w:val="18"/>
          <w:lang w:eastAsia="en-US"/>
        </w:rPr>
        <w:t>:RG-</w:t>
      </w:r>
      <w:r w:rsidR="00D93911">
        <w:rPr>
          <w:rFonts w:eastAsia="Calibri"/>
          <w:b/>
          <w:bCs/>
          <w:color w:val="FF0000"/>
          <w:sz w:val="18"/>
          <w:szCs w:val="18"/>
          <w:lang w:eastAsia="en-US"/>
        </w:rPr>
        <w:t>1</w:t>
      </w:r>
      <w:r w:rsidR="008451DC">
        <w:rPr>
          <w:rFonts w:eastAsia="Calibri"/>
          <w:b/>
          <w:bCs/>
          <w:color w:val="FF0000"/>
          <w:sz w:val="18"/>
          <w:szCs w:val="18"/>
          <w:lang w:eastAsia="en-US"/>
        </w:rPr>
        <w:t>6</w:t>
      </w:r>
      <w:r w:rsidR="00D93911" w:rsidRPr="00A918AC">
        <w:rPr>
          <w:rFonts w:eastAsia="Calibri"/>
          <w:b/>
          <w:bCs/>
          <w:color w:val="FF0000"/>
          <w:sz w:val="18"/>
          <w:szCs w:val="18"/>
          <w:lang w:eastAsia="en-US"/>
        </w:rPr>
        <w:t>/0</w:t>
      </w:r>
      <w:r w:rsidR="00D93911">
        <w:rPr>
          <w:rFonts w:eastAsia="Calibri"/>
          <w:b/>
          <w:bCs/>
          <w:color w:val="FF0000"/>
          <w:sz w:val="18"/>
          <w:szCs w:val="18"/>
          <w:lang w:eastAsia="en-US"/>
        </w:rPr>
        <w:t>3</w:t>
      </w:r>
      <w:r w:rsidR="00D93911" w:rsidRPr="00A918AC">
        <w:rPr>
          <w:rFonts w:eastAsia="Calibri"/>
          <w:b/>
          <w:bCs/>
          <w:color w:val="FF0000"/>
          <w:sz w:val="18"/>
          <w:szCs w:val="18"/>
          <w:lang w:eastAsia="en-US"/>
        </w:rPr>
        <w:t>/</w:t>
      </w:r>
      <w:r w:rsidR="00D93911">
        <w:rPr>
          <w:rFonts w:eastAsia="Calibri"/>
          <w:b/>
          <w:bCs/>
          <w:color w:val="FF0000"/>
          <w:sz w:val="18"/>
          <w:szCs w:val="18"/>
          <w:lang w:eastAsia="en-US"/>
        </w:rPr>
        <w:t>2023</w:t>
      </w:r>
      <w:r w:rsidR="00D93911" w:rsidRPr="00A918AC">
        <w:rPr>
          <w:rFonts w:eastAsia="Calibri"/>
          <w:b/>
          <w:bCs/>
          <w:color w:val="FF0000"/>
          <w:sz w:val="18"/>
          <w:szCs w:val="18"/>
          <w:lang w:eastAsia="en-US"/>
        </w:rPr>
        <w:t>-</w:t>
      </w:r>
      <w:r w:rsidR="00D93911">
        <w:rPr>
          <w:rFonts w:eastAsia="Calibri"/>
          <w:b/>
          <w:bCs/>
          <w:color w:val="FF0000"/>
          <w:sz w:val="18"/>
          <w:szCs w:val="18"/>
          <w:lang w:eastAsia="en-US"/>
        </w:rPr>
        <w:t>3213</w:t>
      </w:r>
      <w:r w:rsidR="00CA1A89">
        <w:rPr>
          <w:rFonts w:eastAsia="Calibri"/>
          <w:b/>
          <w:bCs/>
          <w:color w:val="FF0000"/>
          <w:sz w:val="18"/>
          <w:szCs w:val="18"/>
          <w:lang w:eastAsia="en-US"/>
        </w:rPr>
        <w:t>4</w:t>
      </w:r>
      <w:r w:rsidR="00D93911" w:rsidRPr="00A918AC">
        <w:rPr>
          <w:rFonts w:eastAsia="Calibri"/>
          <w:b/>
          <w:bCs/>
          <w:color w:val="FF0000"/>
          <w:sz w:val="18"/>
          <w:szCs w:val="18"/>
          <w:lang w:eastAsia="en-US"/>
        </w:rPr>
        <w:t>/</w:t>
      </w:r>
      <w:r w:rsidR="00D93911">
        <w:rPr>
          <w:rFonts w:eastAsia="Calibri"/>
          <w:b/>
          <w:bCs/>
          <w:color w:val="FF0000"/>
          <w:sz w:val="18"/>
          <w:szCs w:val="18"/>
          <w:lang w:eastAsia="en-US"/>
        </w:rPr>
        <w:t>30-b</w:t>
      </w:r>
      <w:r w:rsidR="00D93911" w:rsidRPr="00A918AC">
        <w:rPr>
          <w:rFonts w:eastAsia="Calibri"/>
          <w:b/>
          <w:bCs/>
          <w:color w:val="FF0000"/>
          <w:sz w:val="18"/>
          <w:szCs w:val="18"/>
          <w:lang w:eastAsia="en-US"/>
        </w:rPr>
        <w:t xml:space="preserve"> md.Yürürlük:</w:t>
      </w:r>
      <w:r w:rsidR="00D93911">
        <w:rPr>
          <w:rFonts w:eastAsia="Calibri"/>
          <w:b/>
          <w:bCs/>
          <w:color w:val="FF0000"/>
          <w:sz w:val="18"/>
          <w:szCs w:val="18"/>
          <w:lang w:eastAsia="en-US"/>
        </w:rPr>
        <w:t>2</w:t>
      </w:r>
      <w:r w:rsidR="006544D4">
        <w:rPr>
          <w:rFonts w:eastAsia="Calibri"/>
          <w:b/>
          <w:bCs/>
          <w:color w:val="FF0000"/>
          <w:sz w:val="18"/>
          <w:szCs w:val="18"/>
          <w:lang w:eastAsia="en-US"/>
        </w:rPr>
        <w:t>4</w:t>
      </w:r>
      <w:r w:rsidR="00D93911" w:rsidRPr="00A918AC">
        <w:rPr>
          <w:rFonts w:eastAsia="Calibri"/>
          <w:b/>
          <w:bCs/>
          <w:color w:val="FF0000"/>
          <w:sz w:val="18"/>
          <w:szCs w:val="18"/>
          <w:lang w:eastAsia="en-US"/>
        </w:rPr>
        <w:t>/0</w:t>
      </w:r>
      <w:r w:rsidR="00D93911">
        <w:rPr>
          <w:rFonts w:eastAsia="Calibri"/>
          <w:b/>
          <w:bCs/>
          <w:color w:val="FF0000"/>
          <w:sz w:val="18"/>
          <w:szCs w:val="18"/>
          <w:lang w:eastAsia="en-US"/>
        </w:rPr>
        <w:t>3</w:t>
      </w:r>
      <w:r w:rsidR="00D93911" w:rsidRPr="00A918AC">
        <w:rPr>
          <w:rFonts w:eastAsia="Calibri"/>
          <w:b/>
          <w:bCs/>
          <w:color w:val="FF0000"/>
          <w:sz w:val="18"/>
          <w:szCs w:val="18"/>
          <w:lang w:eastAsia="en-US"/>
        </w:rPr>
        <w:t>/20</w:t>
      </w:r>
      <w:r w:rsidR="00D93911">
        <w:rPr>
          <w:rFonts w:eastAsia="Calibri"/>
          <w:b/>
          <w:bCs/>
          <w:color w:val="FF0000"/>
          <w:sz w:val="18"/>
          <w:szCs w:val="18"/>
          <w:lang w:eastAsia="en-US"/>
        </w:rPr>
        <w:t>23</w:t>
      </w:r>
      <w:r w:rsidR="00D93911" w:rsidRPr="00A918AC">
        <w:rPr>
          <w:rFonts w:eastAsia="Calibri"/>
          <w:b/>
          <w:bCs/>
          <w:color w:val="FF0000"/>
          <w:sz w:val="18"/>
          <w:szCs w:val="18"/>
          <w:lang w:eastAsia="en-US"/>
        </w:rPr>
        <w:t xml:space="preserve">) </w:t>
      </w:r>
      <w:r w:rsidR="00EC7B4B" w:rsidRPr="00D93911">
        <w:rPr>
          <w:bCs/>
          <w:strike/>
          <w:sz w:val="18"/>
          <w:szCs w:val="18"/>
        </w:rPr>
        <w:t>6 hafta sonra OCT</w:t>
      </w:r>
      <w:r w:rsidR="00EC7B4B">
        <w:rPr>
          <w:bCs/>
          <w:sz w:val="18"/>
          <w:szCs w:val="18"/>
        </w:rPr>
        <w:t xml:space="preserve"> </w:t>
      </w:r>
      <w:r w:rsidR="00D93911" w:rsidRPr="009C5FCD">
        <w:rPr>
          <w:bCs/>
          <w:color w:val="FF0000"/>
          <w:sz w:val="18"/>
          <w:szCs w:val="18"/>
        </w:rPr>
        <w:t xml:space="preserve">12 </w:t>
      </w:r>
      <w:r w:rsidR="00D93911" w:rsidRPr="009C5FCD">
        <w:rPr>
          <w:color w:val="FF0000"/>
          <w:sz w:val="18"/>
          <w:szCs w:val="18"/>
        </w:rPr>
        <w:t xml:space="preserve">hafta sonra </w:t>
      </w:r>
      <w:r w:rsidR="00D93911" w:rsidRPr="009C5FCD">
        <w:rPr>
          <w:bCs/>
          <w:color w:val="FF0000"/>
          <w:sz w:val="18"/>
          <w:szCs w:val="18"/>
        </w:rPr>
        <w:t>OKT</w:t>
      </w:r>
      <w:r w:rsidR="00D93911" w:rsidRPr="009C5FCD">
        <w:rPr>
          <w:color w:val="FF0000"/>
          <w:sz w:val="18"/>
          <w:szCs w:val="18"/>
        </w:rPr>
        <w:t xml:space="preserve"> </w:t>
      </w:r>
      <w:r w:rsidR="00EC7B4B">
        <w:rPr>
          <w:bCs/>
          <w:sz w:val="18"/>
          <w:szCs w:val="18"/>
        </w:rPr>
        <w:t>görüntüsünün eklenerek dokümante edilmesi zorunludur.)</w:t>
      </w:r>
      <w:r w:rsidRPr="00F51820">
        <w:rPr>
          <w:bCs/>
          <w:iCs/>
          <w:color w:val="FF0000"/>
          <w:sz w:val="18"/>
          <w:szCs w:val="18"/>
        </w:rPr>
        <w:t>; 1 yıl içinde</w:t>
      </w:r>
      <w:r w:rsidR="00AA4213">
        <w:rPr>
          <w:b/>
          <w:bCs/>
          <w:color w:val="FF0000"/>
          <w:sz w:val="18"/>
          <w:szCs w:val="18"/>
        </w:rPr>
        <w:t xml:space="preserve"> </w:t>
      </w:r>
      <w:r w:rsidR="00AA4213" w:rsidRPr="00AA4213">
        <w:rPr>
          <w:b/>
          <w:bCs/>
          <w:sz w:val="18"/>
          <w:szCs w:val="18"/>
        </w:rPr>
        <w:t xml:space="preserve">(Değişik:RG-04/09/2019-30878/33 md. </w:t>
      </w:r>
      <w:r w:rsidR="00AA4213" w:rsidRPr="00AA4213">
        <w:rPr>
          <w:rFonts w:eastAsiaTheme="minorEastAsia"/>
          <w:b/>
          <w:sz w:val="18"/>
          <w:szCs w:val="18"/>
        </w:rPr>
        <w:t xml:space="preserve">Yürürlük:12/09/2019) </w:t>
      </w:r>
      <w:r w:rsidRPr="00AA4213">
        <w:rPr>
          <w:bCs/>
          <w:iCs/>
          <w:strike/>
          <w:color w:val="FF0000"/>
          <w:sz w:val="18"/>
          <w:szCs w:val="18"/>
        </w:rPr>
        <w:t>2</w:t>
      </w:r>
      <w:r w:rsidRPr="00AA4213">
        <w:rPr>
          <w:bCs/>
          <w:iCs/>
          <w:color w:val="FF0000"/>
          <w:sz w:val="18"/>
          <w:szCs w:val="18"/>
        </w:rPr>
        <w:t xml:space="preserve"> </w:t>
      </w:r>
      <w:r w:rsidR="00AA4213" w:rsidRPr="00AA4213">
        <w:rPr>
          <w:bCs/>
          <w:iCs/>
          <w:sz w:val="18"/>
          <w:szCs w:val="18"/>
        </w:rPr>
        <w:t>4</w:t>
      </w:r>
      <w:r w:rsidR="00AA4213">
        <w:rPr>
          <w:bCs/>
          <w:iCs/>
          <w:color w:val="FF0000"/>
          <w:sz w:val="18"/>
          <w:szCs w:val="18"/>
        </w:rPr>
        <w:t xml:space="preserve"> </w:t>
      </w:r>
      <w:r w:rsidRPr="00F51820">
        <w:rPr>
          <w:bCs/>
          <w:iCs/>
          <w:color w:val="FF0000"/>
          <w:sz w:val="18"/>
          <w:szCs w:val="18"/>
        </w:rPr>
        <w:t xml:space="preserve">dozu geçmemek şartıyla deksametazon intravitreal implant etkin maddeli ilaç uygulanarak tedaviye devam edilecektir. Deksametazon intravitreal implant etkin maddeli ilaçla tedaviye cevapsızlık/yetersiz cevap alınması durumunda </w:t>
      </w:r>
      <w:r w:rsidR="00A80C93" w:rsidRPr="00380B21">
        <w:rPr>
          <w:b/>
          <w:bCs/>
          <w:sz w:val="18"/>
          <w:szCs w:val="18"/>
        </w:rPr>
        <w:t>(Ek:RG-04/09/2019-30878/</w:t>
      </w:r>
      <w:r w:rsidR="00A80C93">
        <w:rPr>
          <w:b/>
          <w:bCs/>
          <w:sz w:val="18"/>
          <w:szCs w:val="18"/>
        </w:rPr>
        <w:t>33</w:t>
      </w:r>
      <w:r w:rsidR="00A80C93" w:rsidRPr="00380B21">
        <w:rPr>
          <w:b/>
          <w:bCs/>
          <w:sz w:val="18"/>
          <w:szCs w:val="18"/>
        </w:rPr>
        <w:t xml:space="preserve"> md. </w:t>
      </w:r>
      <w:r w:rsidR="00A80C93" w:rsidRPr="00380B21">
        <w:rPr>
          <w:rFonts w:eastAsiaTheme="minorEastAsia"/>
          <w:b/>
          <w:sz w:val="18"/>
          <w:szCs w:val="18"/>
        </w:rPr>
        <w:t>Yürürlük:12/09/2019)</w:t>
      </w:r>
      <w:r w:rsidR="00A80C93" w:rsidRPr="00A80C93">
        <w:rPr>
          <w:sz w:val="18"/>
          <w:szCs w:val="18"/>
        </w:rPr>
        <w:t xml:space="preserve"> </w:t>
      </w:r>
      <w:r w:rsidR="00A80C93" w:rsidRPr="00772D42">
        <w:rPr>
          <w:sz w:val="18"/>
          <w:szCs w:val="18"/>
        </w:rPr>
        <w:t>veya g</w:t>
      </w:r>
      <w:r w:rsidR="00A80C93">
        <w:rPr>
          <w:sz w:val="18"/>
          <w:szCs w:val="18"/>
        </w:rPr>
        <w:t>lokomun eşlik ettiği hastalarda</w:t>
      </w:r>
      <w:r w:rsidR="00A80C93" w:rsidRPr="00380B21">
        <w:rPr>
          <w:rFonts w:eastAsiaTheme="minorEastAsia"/>
          <w:b/>
          <w:sz w:val="18"/>
          <w:szCs w:val="18"/>
        </w:rPr>
        <w:t xml:space="preserve"> </w:t>
      </w:r>
      <w:r w:rsidRPr="00F51820">
        <w:rPr>
          <w:bCs/>
          <w:iCs/>
          <w:color w:val="FF0000"/>
          <w:sz w:val="18"/>
          <w:szCs w:val="18"/>
        </w:rPr>
        <w:t xml:space="preserve">ranibizumab veya aflibersept etkin maddeli ilaçların gerekli görüldüğü hallerde tedavilerin 4.2.33 üncü madde hükümleri çerçevesinde sağlanması gerekmektedir.  </w:t>
      </w:r>
    </w:p>
    <w:p w:rsidR="00F51820" w:rsidRPr="00F51820" w:rsidRDefault="00F51820" w:rsidP="00AF0CE8">
      <w:pPr>
        <w:tabs>
          <w:tab w:val="left" w:pos="566"/>
          <w:tab w:val="left" w:pos="709"/>
        </w:tabs>
        <w:jc w:val="both"/>
        <w:outlineLvl w:val="4"/>
        <w:rPr>
          <w:b/>
          <w:bCs/>
          <w:iCs/>
          <w:color w:val="FF0000"/>
          <w:sz w:val="18"/>
          <w:szCs w:val="18"/>
        </w:rPr>
      </w:pPr>
      <w:r w:rsidRPr="00F51820">
        <w:rPr>
          <w:b/>
          <w:bCs/>
          <w:iCs/>
          <w:color w:val="FF0000"/>
          <w:sz w:val="18"/>
          <w:szCs w:val="18"/>
        </w:rPr>
        <w:t xml:space="preserve">               4.2.33.C- Patolojik Miyopiye (PM) bağlı Koroidal Neovaskülarizasyondan (KNV) kaynaklanan görme bozukluğunun tedavisinde ilaç kullanım ilkeleri</w:t>
      </w:r>
    </w:p>
    <w:p w:rsidR="00F51820" w:rsidRPr="00F51820" w:rsidRDefault="00F51820" w:rsidP="00AF0CE8">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w:t>
      </w:r>
      <w:r w:rsidR="009D3D69">
        <w:rPr>
          <w:bCs/>
          <w:iCs/>
          <w:color w:val="FF0000"/>
          <w:sz w:val="18"/>
          <w:szCs w:val="18"/>
        </w:rPr>
        <w:t xml:space="preserve"> </w:t>
      </w:r>
      <w:r w:rsidR="009D3D69" w:rsidRPr="00380B21">
        <w:rPr>
          <w:b/>
          <w:bCs/>
          <w:sz w:val="18"/>
          <w:szCs w:val="18"/>
        </w:rPr>
        <w:t>(Ek:RG-04/09/2019-30878/</w:t>
      </w:r>
      <w:r w:rsidR="009D3D69">
        <w:rPr>
          <w:b/>
          <w:bCs/>
          <w:sz w:val="18"/>
          <w:szCs w:val="18"/>
        </w:rPr>
        <w:t>34</w:t>
      </w:r>
      <w:r w:rsidR="009D3D69" w:rsidRPr="00380B21">
        <w:rPr>
          <w:b/>
          <w:bCs/>
          <w:sz w:val="18"/>
          <w:szCs w:val="18"/>
        </w:rPr>
        <w:t xml:space="preserve"> md. </w:t>
      </w:r>
      <w:r w:rsidR="009D3D69" w:rsidRPr="00380B21">
        <w:rPr>
          <w:rFonts w:eastAsiaTheme="minorEastAsia"/>
          <w:b/>
          <w:sz w:val="18"/>
          <w:szCs w:val="18"/>
        </w:rPr>
        <w:t>Yürürlük:12/09/2019)</w:t>
      </w:r>
      <w:r w:rsidR="009D3D69" w:rsidRPr="00A80C93">
        <w:rPr>
          <w:sz w:val="18"/>
          <w:szCs w:val="18"/>
        </w:rPr>
        <w:t xml:space="preserve"> </w:t>
      </w:r>
      <w:r w:rsidR="009D3D69" w:rsidRPr="00772D42">
        <w:rPr>
          <w:rFonts w:eastAsia="Calibri"/>
          <w:sz w:val="18"/>
          <w:szCs w:val="18"/>
        </w:rPr>
        <w:t>hekim tarafından gerekli görüldüğü takdirde</w:t>
      </w:r>
      <w:r w:rsidRPr="00F51820">
        <w:rPr>
          <w:bCs/>
          <w:iCs/>
          <w:color w:val="FF0000"/>
          <w:sz w:val="18"/>
          <w:szCs w:val="18"/>
        </w:rPr>
        <w:t xml:space="preserve"> 3 ay süre ile verteporfin etkin maddeli ilaç ve bu sürenin sonunda bevacizumab etkin maddeli ilaç kullanılması halinde bedelleri Kurumca karşılanır.</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8D7DFD">
        <w:rPr>
          <w:bCs/>
          <w:iCs/>
          <w:color w:val="FF0000"/>
          <w:sz w:val="18"/>
          <w:szCs w:val="18"/>
        </w:rPr>
        <w:t xml:space="preserve"> </w:t>
      </w:r>
      <w:r w:rsidR="008D7DFD" w:rsidRPr="00FB121A">
        <w:rPr>
          <w:b/>
          <w:bCs/>
          <w:iCs/>
          <w:sz w:val="18"/>
          <w:szCs w:val="18"/>
        </w:rPr>
        <w:t>(</w:t>
      </w:r>
      <w:r w:rsidR="008D7DFD">
        <w:rPr>
          <w:b/>
          <w:bCs/>
          <w:iCs/>
          <w:sz w:val="18"/>
          <w:szCs w:val="18"/>
        </w:rPr>
        <w:t>Ek</w:t>
      </w:r>
      <w:r w:rsidR="008D7DFD" w:rsidRPr="00FB121A">
        <w:rPr>
          <w:b/>
          <w:bCs/>
          <w:iCs/>
          <w:sz w:val="18"/>
          <w:szCs w:val="18"/>
        </w:rPr>
        <w:t>:RG-25/08/2022-31934/33-</w:t>
      </w:r>
      <w:r w:rsidR="008D7DFD">
        <w:rPr>
          <w:b/>
          <w:bCs/>
          <w:iCs/>
          <w:sz w:val="18"/>
          <w:szCs w:val="18"/>
        </w:rPr>
        <w:t>ç</w:t>
      </w:r>
      <w:r w:rsidR="008D7DFD" w:rsidRPr="00FB121A">
        <w:rPr>
          <w:b/>
          <w:bCs/>
          <w:iCs/>
          <w:sz w:val="18"/>
          <w:szCs w:val="18"/>
        </w:rPr>
        <w:t xml:space="preserve"> md. Yürürlük:03/09/2022)</w:t>
      </w:r>
      <w:r w:rsidR="008D7DFD" w:rsidRPr="00FB121A">
        <w:rPr>
          <w:bCs/>
          <w:sz w:val="18"/>
          <w:szCs w:val="18"/>
        </w:rPr>
        <w:t xml:space="preserve"> </w:t>
      </w:r>
      <w:r w:rsidR="008D7DFD">
        <w:rPr>
          <w:bCs/>
          <w:sz w:val="18"/>
          <w:szCs w:val="18"/>
        </w:rPr>
        <w:t xml:space="preserve">(Bevacizumab tedavisinden yanıt alınamaması durumu uygulama tarihinden 4 veya 6 hafta sonra </w:t>
      </w:r>
      <w:r w:rsidR="0003193C" w:rsidRPr="00A918AC">
        <w:rPr>
          <w:rFonts w:eastAsia="Calibri"/>
          <w:b/>
          <w:bCs/>
          <w:color w:val="FF0000"/>
          <w:sz w:val="18"/>
          <w:szCs w:val="18"/>
          <w:lang w:eastAsia="en-US"/>
        </w:rPr>
        <w:t>(</w:t>
      </w:r>
      <w:r w:rsidR="0003193C">
        <w:rPr>
          <w:rFonts w:eastAsia="Calibri"/>
          <w:b/>
          <w:bCs/>
          <w:color w:val="FF0000"/>
          <w:sz w:val="18"/>
          <w:szCs w:val="18"/>
          <w:lang w:eastAsia="en-US"/>
        </w:rPr>
        <w:t>Değişik</w:t>
      </w:r>
      <w:r w:rsidR="0003193C" w:rsidRPr="00A918AC">
        <w:rPr>
          <w:rFonts w:eastAsia="Calibri"/>
          <w:b/>
          <w:bCs/>
          <w:color w:val="FF0000"/>
          <w:sz w:val="18"/>
          <w:szCs w:val="18"/>
          <w:lang w:eastAsia="en-US"/>
        </w:rPr>
        <w:t>:RG-</w:t>
      </w:r>
      <w:r w:rsidR="0003193C">
        <w:rPr>
          <w:rFonts w:eastAsia="Calibri"/>
          <w:b/>
          <w:bCs/>
          <w:color w:val="FF0000"/>
          <w:sz w:val="18"/>
          <w:szCs w:val="18"/>
          <w:lang w:eastAsia="en-US"/>
        </w:rPr>
        <w:t>1</w:t>
      </w:r>
      <w:r w:rsidR="008451DC">
        <w:rPr>
          <w:rFonts w:eastAsia="Calibri"/>
          <w:b/>
          <w:bCs/>
          <w:color w:val="FF0000"/>
          <w:sz w:val="18"/>
          <w:szCs w:val="18"/>
          <w:lang w:eastAsia="en-US"/>
        </w:rPr>
        <w:t>6</w:t>
      </w:r>
      <w:r w:rsidR="0003193C" w:rsidRPr="00A918AC">
        <w:rPr>
          <w:rFonts w:eastAsia="Calibri"/>
          <w:b/>
          <w:bCs/>
          <w:color w:val="FF0000"/>
          <w:sz w:val="18"/>
          <w:szCs w:val="18"/>
          <w:lang w:eastAsia="en-US"/>
        </w:rPr>
        <w:t>/0</w:t>
      </w:r>
      <w:r w:rsidR="0003193C">
        <w:rPr>
          <w:rFonts w:eastAsia="Calibri"/>
          <w:b/>
          <w:bCs/>
          <w:color w:val="FF0000"/>
          <w:sz w:val="18"/>
          <w:szCs w:val="18"/>
          <w:lang w:eastAsia="en-US"/>
        </w:rPr>
        <w:t>3</w:t>
      </w:r>
      <w:r w:rsidR="0003193C" w:rsidRPr="00A918AC">
        <w:rPr>
          <w:rFonts w:eastAsia="Calibri"/>
          <w:b/>
          <w:bCs/>
          <w:color w:val="FF0000"/>
          <w:sz w:val="18"/>
          <w:szCs w:val="18"/>
          <w:lang w:eastAsia="en-US"/>
        </w:rPr>
        <w:t>/</w:t>
      </w:r>
      <w:r w:rsidR="0003193C">
        <w:rPr>
          <w:rFonts w:eastAsia="Calibri"/>
          <w:b/>
          <w:bCs/>
          <w:color w:val="FF0000"/>
          <w:sz w:val="18"/>
          <w:szCs w:val="18"/>
          <w:lang w:eastAsia="en-US"/>
        </w:rPr>
        <w:t>2023</w:t>
      </w:r>
      <w:r w:rsidR="0003193C" w:rsidRPr="00A918AC">
        <w:rPr>
          <w:rFonts w:eastAsia="Calibri"/>
          <w:b/>
          <w:bCs/>
          <w:color w:val="FF0000"/>
          <w:sz w:val="18"/>
          <w:szCs w:val="18"/>
          <w:lang w:eastAsia="en-US"/>
        </w:rPr>
        <w:t>-</w:t>
      </w:r>
      <w:r w:rsidR="0003193C">
        <w:rPr>
          <w:rFonts w:eastAsia="Calibri"/>
          <w:b/>
          <w:bCs/>
          <w:color w:val="FF0000"/>
          <w:sz w:val="18"/>
          <w:szCs w:val="18"/>
          <w:lang w:eastAsia="en-US"/>
        </w:rPr>
        <w:t>3213</w:t>
      </w:r>
      <w:r w:rsidR="00CA1A89">
        <w:rPr>
          <w:rFonts w:eastAsia="Calibri"/>
          <w:b/>
          <w:bCs/>
          <w:color w:val="FF0000"/>
          <w:sz w:val="18"/>
          <w:szCs w:val="18"/>
          <w:lang w:eastAsia="en-US"/>
        </w:rPr>
        <w:t>4</w:t>
      </w:r>
      <w:r w:rsidR="0003193C" w:rsidRPr="00A918AC">
        <w:rPr>
          <w:rFonts w:eastAsia="Calibri"/>
          <w:b/>
          <w:bCs/>
          <w:color w:val="FF0000"/>
          <w:sz w:val="18"/>
          <w:szCs w:val="18"/>
          <w:lang w:eastAsia="en-US"/>
        </w:rPr>
        <w:t>/</w:t>
      </w:r>
      <w:r w:rsidR="0003193C">
        <w:rPr>
          <w:rFonts w:eastAsia="Calibri"/>
          <w:b/>
          <w:bCs/>
          <w:color w:val="FF0000"/>
          <w:sz w:val="18"/>
          <w:szCs w:val="18"/>
          <w:lang w:eastAsia="en-US"/>
        </w:rPr>
        <w:t>30-c</w:t>
      </w:r>
      <w:r w:rsidR="0003193C" w:rsidRPr="00A918AC">
        <w:rPr>
          <w:rFonts w:eastAsia="Calibri"/>
          <w:b/>
          <w:bCs/>
          <w:color w:val="FF0000"/>
          <w:sz w:val="18"/>
          <w:szCs w:val="18"/>
          <w:lang w:eastAsia="en-US"/>
        </w:rPr>
        <w:t xml:space="preserve"> md. Yürürlük:</w:t>
      </w:r>
      <w:r w:rsidR="0003193C">
        <w:rPr>
          <w:rFonts w:eastAsia="Calibri"/>
          <w:b/>
          <w:bCs/>
          <w:color w:val="FF0000"/>
          <w:sz w:val="18"/>
          <w:szCs w:val="18"/>
          <w:lang w:eastAsia="en-US"/>
        </w:rPr>
        <w:t>2</w:t>
      </w:r>
      <w:r w:rsidR="006544D4">
        <w:rPr>
          <w:rFonts w:eastAsia="Calibri"/>
          <w:b/>
          <w:bCs/>
          <w:color w:val="FF0000"/>
          <w:sz w:val="18"/>
          <w:szCs w:val="18"/>
          <w:lang w:eastAsia="en-US"/>
        </w:rPr>
        <w:t>4</w:t>
      </w:r>
      <w:r w:rsidR="0003193C" w:rsidRPr="00A918AC">
        <w:rPr>
          <w:rFonts w:eastAsia="Calibri"/>
          <w:b/>
          <w:bCs/>
          <w:color w:val="FF0000"/>
          <w:sz w:val="18"/>
          <w:szCs w:val="18"/>
          <w:lang w:eastAsia="en-US"/>
        </w:rPr>
        <w:t>/0</w:t>
      </w:r>
      <w:r w:rsidR="0003193C">
        <w:rPr>
          <w:rFonts w:eastAsia="Calibri"/>
          <w:b/>
          <w:bCs/>
          <w:color w:val="FF0000"/>
          <w:sz w:val="18"/>
          <w:szCs w:val="18"/>
          <w:lang w:eastAsia="en-US"/>
        </w:rPr>
        <w:t>3</w:t>
      </w:r>
      <w:r w:rsidR="0003193C" w:rsidRPr="00A918AC">
        <w:rPr>
          <w:rFonts w:eastAsia="Calibri"/>
          <w:b/>
          <w:bCs/>
          <w:color w:val="FF0000"/>
          <w:sz w:val="18"/>
          <w:szCs w:val="18"/>
          <w:lang w:eastAsia="en-US"/>
        </w:rPr>
        <w:t>/20</w:t>
      </w:r>
      <w:r w:rsidR="0003193C">
        <w:rPr>
          <w:rFonts w:eastAsia="Calibri"/>
          <w:b/>
          <w:bCs/>
          <w:color w:val="FF0000"/>
          <w:sz w:val="18"/>
          <w:szCs w:val="18"/>
          <w:lang w:eastAsia="en-US"/>
        </w:rPr>
        <w:t>23</w:t>
      </w:r>
      <w:r w:rsidR="0003193C" w:rsidRPr="00A918AC">
        <w:rPr>
          <w:rFonts w:eastAsia="Calibri"/>
          <w:b/>
          <w:bCs/>
          <w:color w:val="FF0000"/>
          <w:sz w:val="18"/>
          <w:szCs w:val="18"/>
          <w:lang w:eastAsia="en-US"/>
        </w:rPr>
        <w:t xml:space="preserve">) </w:t>
      </w:r>
      <w:r w:rsidR="008D7DFD" w:rsidRPr="0003193C">
        <w:rPr>
          <w:bCs/>
          <w:strike/>
          <w:sz w:val="18"/>
          <w:szCs w:val="18"/>
        </w:rPr>
        <w:t>OCT</w:t>
      </w:r>
      <w:r w:rsidR="008D7DFD" w:rsidRPr="0003193C">
        <w:rPr>
          <w:bCs/>
          <w:sz w:val="18"/>
          <w:szCs w:val="18"/>
        </w:rPr>
        <w:t xml:space="preserve"> </w:t>
      </w:r>
      <w:r w:rsidR="0003193C" w:rsidRPr="0003193C">
        <w:rPr>
          <w:bCs/>
          <w:color w:val="FF0000"/>
          <w:sz w:val="18"/>
          <w:szCs w:val="18"/>
        </w:rPr>
        <w:t xml:space="preserve">OKT </w:t>
      </w:r>
      <w:r w:rsidR="008D7DFD">
        <w:rPr>
          <w:bCs/>
          <w:sz w:val="18"/>
          <w:szCs w:val="18"/>
        </w:rPr>
        <w:t>görüntüsünün eklenerek dokümante edilmesi zorunludur.)</w:t>
      </w:r>
      <w:r w:rsidRPr="00F51820">
        <w:rPr>
          <w:bCs/>
          <w:iCs/>
          <w:color w:val="FF0000"/>
          <w:sz w:val="18"/>
          <w:szCs w:val="18"/>
        </w:rPr>
        <w:t xml:space="preserve">; ranibizumab veya aflibersept etkin maddeli ilaçlar ile tedavinin 4.2.33 üncü madde hükümleri çerçevesinde sağlanması gerekmektedir.  </w:t>
      </w:r>
    </w:p>
    <w:p w:rsidR="00F51820" w:rsidRPr="00F51820" w:rsidRDefault="00F51820" w:rsidP="00F51820">
      <w:pPr>
        <w:tabs>
          <w:tab w:val="left" w:pos="566"/>
          <w:tab w:val="left" w:pos="709"/>
        </w:tabs>
        <w:jc w:val="both"/>
        <w:outlineLvl w:val="4"/>
        <w:rPr>
          <w:b/>
          <w:bCs/>
          <w:iCs/>
          <w:color w:val="FF0000"/>
          <w:sz w:val="18"/>
          <w:szCs w:val="18"/>
        </w:rPr>
      </w:pPr>
      <w:r w:rsidRPr="00F51820">
        <w:rPr>
          <w:b/>
          <w:bCs/>
          <w:iCs/>
          <w:color w:val="FF0000"/>
          <w:sz w:val="18"/>
          <w:szCs w:val="18"/>
        </w:rPr>
        <w:t xml:space="preserve">                4.2.33.Ç- Diyabetik Maküler Ödem (DMÖ)’den kaynaklanan görme bozukluğu tedavisinde kullanılan ilaçların kullanım ilkeleri</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(1) Bevacizumab etkin maddeli ilaç ile tedaviye başlanır. Bevacizumab kullanımının kontrendike olduğu durumlarda 1 defaya mahsus olmak üzere deksametazon intravitreal implant etkin maddeli ilaç kullanılması ve sonunda bevacizumab etkin maddeli ilaç kullanılması halinde bedelleri Kurumca karşılanır.</w:t>
      </w:r>
    </w:p>
    <w:p w:rsidR="00F51820" w:rsidRPr="00F51820" w:rsidRDefault="00F51820" w:rsidP="00F51820">
      <w:pPr>
        <w:tabs>
          <w:tab w:val="left" w:pos="566"/>
          <w:tab w:val="left" w:pos="709"/>
        </w:tabs>
        <w:jc w:val="both"/>
        <w:outlineLvl w:val="4"/>
        <w:rPr>
          <w:bCs/>
          <w:iCs/>
          <w:color w:val="FF0000"/>
          <w:sz w:val="18"/>
          <w:szCs w:val="18"/>
        </w:rPr>
      </w:pPr>
      <w:r w:rsidRPr="00F51820">
        <w:rPr>
          <w:bCs/>
          <w:iCs/>
          <w:color w:val="FF0000"/>
          <w:sz w:val="18"/>
          <w:szCs w:val="18"/>
        </w:rPr>
        <w:t xml:space="preserve">                (2) Bevacizumab etkin maddeli ilaçla tedaviye cevapsızlık/yetersiz cevap alınması durumunda</w:t>
      </w:r>
      <w:r w:rsidR="008D7DFD">
        <w:rPr>
          <w:bCs/>
          <w:iCs/>
          <w:color w:val="FF0000"/>
          <w:sz w:val="18"/>
          <w:szCs w:val="18"/>
        </w:rPr>
        <w:t xml:space="preserve"> </w:t>
      </w:r>
      <w:r w:rsidR="008D7DFD" w:rsidRPr="00FB121A">
        <w:rPr>
          <w:b/>
          <w:bCs/>
          <w:iCs/>
          <w:sz w:val="18"/>
          <w:szCs w:val="18"/>
        </w:rPr>
        <w:t>(</w:t>
      </w:r>
      <w:r w:rsidR="008D7DFD">
        <w:rPr>
          <w:b/>
          <w:bCs/>
          <w:iCs/>
          <w:sz w:val="18"/>
          <w:szCs w:val="18"/>
        </w:rPr>
        <w:t>Ek</w:t>
      </w:r>
      <w:r w:rsidR="008D7DFD" w:rsidRPr="00FB121A">
        <w:rPr>
          <w:b/>
          <w:bCs/>
          <w:iCs/>
          <w:sz w:val="18"/>
          <w:szCs w:val="18"/>
        </w:rPr>
        <w:t>:RG-25/08/2022-31934/33-</w:t>
      </w:r>
      <w:r w:rsidR="008D7DFD">
        <w:rPr>
          <w:b/>
          <w:bCs/>
          <w:iCs/>
          <w:sz w:val="18"/>
          <w:szCs w:val="18"/>
        </w:rPr>
        <w:t>d</w:t>
      </w:r>
      <w:r w:rsidR="008D7DFD" w:rsidRPr="00FB121A">
        <w:rPr>
          <w:b/>
          <w:bCs/>
          <w:iCs/>
          <w:sz w:val="18"/>
          <w:szCs w:val="18"/>
        </w:rPr>
        <w:t xml:space="preserve"> md. Yürürlük:03/09/2022)</w:t>
      </w:r>
      <w:r w:rsidR="008D7DFD" w:rsidRPr="00FB121A">
        <w:rPr>
          <w:bCs/>
          <w:sz w:val="18"/>
          <w:szCs w:val="18"/>
        </w:rPr>
        <w:t xml:space="preserve"> </w:t>
      </w:r>
      <w:r w:rsidR="008D7DFD">
        <w:rPr>
          <w:bCs/>
          <w:sz w:val="18"/>
          <w:szCs w:val="18"/>
        </w:rPr>
        <w:t xml:space="preserve">(Bevacizumab tedavisinden yanıt alınamaması durumu uygulama tarihinden 4 veya </w:t>
      </w:r>
      <w:r w:rsidR="0017193E" w:rsidRPr="00A918AC">
        <w:rPr>
          <w:rFonts w:eastAsia="Calibri"/>
          <w:b/>
          <w:bCs/>
          <w:color w:val="FF0000"/>
          <w:sz w:val="18"/>
          <w:szCs w:val="18"/>
          <w:lang w:eastAsia="en-US"/>
        </w:rPr>
        <w:t>(</w:t>
      </w:r>
      <w:r w:rsidR="0017193E">
        <w:rPr>
          <w:rFonts w:eastAsia="Calibri"/>
          <w:b/>
          <w:bCs/>
          <w:color w:val="FF0000"/>
          <w:sz w:val="18"/>
          <w:szCs w:val="18"/>
          <w:lang w:eastAsia="en-US"/>
        </w:rPr>
        <w:t>Değişik</w:t>
      </w:r>
      <w:r w:rsidR="0017193E" w:rsidRPr="00A918AC">
        <w:rPr>
          <w:rFonts w:eastAsia="Calibri"/>
          <w:b/>
          <w:bCs/>
          <w:color w:val="FF0000"/>
          <w:sz w:val="18"/>
          <w:szCs w:val="18"/>
          <w:lang w:eastAsia="en-US"/>
        </w:rPr>
        <w:t>:RG-</w:t>
      </w:r>
      <w:r w:rsidR="0017193E">
        <w:rPr>
          <w:rFonts w:eastAsia="Calibri"/>
          <w:b/>
          <w:bCs/>
          <w:color w:val="FF0000"/>
          <w:sz w:val="18"/>
          <w:szCs w:val="18"/>
          <w:lang w:eastAsia="en-US"/>
        </w:rPr>
        <w:t>1</w:t>
      </w:r>
      <w:r w:rsidR="008451DC">
        <w:rPr>
          <w:rFonts w:eastAsia="Calibri"/>
          <w:b/>
          <w:bCs/>
          <w:color w:val="FF0000"/>
          <w:sz w:val="18"/>
          <w:szCs w:val="18"/>
          <w:lang w:eastAsia="en-US"/>
        </w:rPr>
        <w:t>6</w:t>
      </w:r>
      <w:r w:rsidR="0017193E" w:rsidRPr="00A918AC">
        <w:rPr>
          <w:rFonts w:eastAsia="Calibri"/>
          <w:b/>
          <w:bCs/>
          <w:color w:val="FF0000"/>
          <w:sz w:val="18"/>
          <w:szCs w:val="18"/>
          <w:lang w:eastAsia="en-US"/>
        </w:rPr>
        <w:t>/0</w:t>
      </w:r>
      <w:r w:rsidR="0017193E">
        <w:rPr>
          <w:rFonts w:eastAsia="Calibri"/>
          <w:b/>
          <w:bCs/>
          <w:color w:val="FF0000"/>
          <w:sz w:val="18"/>
          <w:szCs w:val="18"/>
          <w:lang w:eastAsia="en-US"/>
        </w:rPr>
        <w:t>3</w:t>
      </w:r>
      <w:r w:rsidR="0017193E" w:rsidRPr="00A918AC">
        <w:rPr>
          <w:rFonts w:eastAsia="Calibri"/>
          <w:b/>
          <w:bCs/>
          <w:color w:val="FF0000"/>
          <w:sz w:val="18"/>
          <w:szCs w:val="18"/>
          <w:lang w:eastAsia="en-US"/>
        </w:rPr>
        <w:t>/</w:t>
      </w:r>
      <w:r w:rsidR="0017193E">
        <w:rPr>
          <w:rFonts w:eastAsia="Calibri"/>
          <w:b/>
          <w:bCs/>
          <w:color w:val="FF0000"/>
          <w:sz w:val="18"/>
          <w:szCs w:val="18"/>
          <w:lang w:eastAsia="en-US"/>
        </w:rPr>
        <w:t>2023</w:t>
      </w:r>
      <w:r w:rsidR="0017193E" w:rsidRPr="00A918AC">
        <w:rPr>
          <w:rFonts w:eastAsia="Calibri"/>
          <w:b/>
          <w:bCs/>
          <w:color w:val="FF0000"/>
          <w:sz w:val="18"/>
          <w:szCs w:val="18"/>
          <w:lang w:eastAsia="en-US"/>
        </w:rPr>
        <w:t>-</w:t>
      </w:r>
      <w:r w:rsidR="0017193E">
        <w:rPr>
          <w:rFonts w:eastAsia="Calibri"/>
          <w:b/>
          <w:bCs/>
          <w:color w:val="FF0000"/>
          <w:sz w:val="18"/>
          <w:szCs w:val="18"/>
          <w:lang w:eastAsia="en-US"/>
        </w:rPr>
        <w:t>3213</w:t>
      </w:r>
      <w:r w:rsidR="00CA1A89">
        <w:rPr>
          <w:rFonts w:eastAsia="Calibri"/>
          <w:b/>
          <w:bCs/>
          <w:color w:val="FF0000"/>
          <w:sz w:val="18"/>
          <w:szCs w:val="18"/>
          <w:lang w:eastAsia="en-US"/>
        </w:rPr>
        <w:t>4</w:t>
      </w:r>
      <w:r w:rsidR="0017193E" w:rsidRPr="00A918AC">
        <w:rPr>
          <w:rFonts w:eastAsia="Calibri"/>
          <w:b/>
          <w:bCs/>
          <w:color w:val="FF0000"/>
          <w:sz w:val="18"/>
          <w:szCs w:val="18"/>
          <w:lang w:eastAsia="en-US"/>
        </w:rPr>
        <w:t>/</w:t>
      </w:r>
      <w:r w:rsidR="0017193E">
        <w:rPr>
          <w:rFonts w:eastAsia="Calibri"/>
          <w:b/>
          <w:bCs/>
          <w:color w:val="FF0000"/>
          <w:sz w:val="18"/>
          <w:szCs w:val="18"/>
          <w:lang w:eastAsia="en-US"/>
        </w:rPr>
        <w:t>30-ç</w:t>
      </w:r>
      <w:r w:rsidR="0017193E" w:rsidRPr="00A918AC">
        <w:rPr>
          <w:rFonts w:eastAsia="Calibri"/>
          <w:b/>
          <w:bCs/>
          <w:color w:val="FF0000"/>
          <w:sz w:val="18"/>
          <w:szCs w:val="18"/>
          <w:lang w:eastAsia="en-US"/>
        </w:rPr>
        <w:t xml:space="preserve"> md. Yürürlük:</w:t>
      </w:r>
      <w:r w:rsidR="0017193E">
        <w:rPr>
          <w:rFonts w:eastAsia="Calibri"/>
          <w:b/>
          <w:bCs/>
          <w:color w:val="FF0000"/>
          <w:sz w:val="18"/>
          <w:szCs w:val="18"/>
          <w:lang w:eastAsia="en-US"/>
        </w:rPr>
        <w:t>2</w:t>
      </w:r>
      <w:r w:rsidR="006544D4">
        <w:rPr>
          <w:rFonts w:eastAsia="Calibri"/>
          <w:b/>
          <w:bCs/>
          <w:color w:val="FF0000"/>
          <w:sz w:val="18"/>
          <w:szCs w:val="18"/>
          <w:lang w:eastAsia="en-US"/>
        </w:rPr>
        <w:t>4</w:t>
      </w:r>
      <w:r w:rsidR="0017193E" w:rsidRPr="00A918AC">
        <w:rPr>
          <w:rFonts w:eastAsia="Calibri"/>
          <w:b/>
          <w:bCs/>
          <w:color w:val="FF0000"/>
          <w:sz w:val="18"/>
          <w:szCs w:val="18"/>
          <w:lang w:eastAsia="en-US"/>
        </w:rPr>
        <w:t>/0</w:t>
      </w:r>
      <w:r w:rsidR="0017193E">
        <w:rPr>
          <w:rFonts w:eastAsia="Calibri"/>
          <w:b/>
          <w:bCs/>
          <w:color w:val="FF0000"/>
          <w:sz w:val="18"/>
          <w:szCs w:val="18"/>
          <w:lang w:eastAsia="en-US"/>
        </w:rPr>
        <w:t>3</w:t>
      </w:r>
      <w:r w:rsidR="0017193E" w:rsidRPr="00A918AC">
        <w:rPr>
          <w:rFonts w:eastAsia="Calibri"/>
          <w:b/>
          <w:bCs/>
          <w:color w:val="FF0000"/>
          <w:sz w:val="18"/>
          <w:szCs w:val="18"/>
          <w:lang w:eastAsia="en-US"/>
        </w:rPr>
        <w:t>/20</w:t>
      </w:r>
      <w:r w:rsidR="0017193E">
        <w:rPr>
          <w:rFonts w:eastAsia="Calibri"/>
          <w:b/>
          <w:bCs/>
          <w:color w:val="FF0000"/>
          <w:sz w:val="18"/>
          <w:szCs w:val="18"/>
          <w:lang w:eastAsia="en-US"/>
        </w:rPr>
        <w:t>23</w:t>
      </w:r>
      <w:r w:rsidR="0017193E" w:rsidRPr="00A918AC">
        <w:rPr>
          <w:rFonts w:eastAsia="Calibri"/>
          <w:b/>
          <w:bCs/>
          <w:color w:val="FF0000"/>
          <w:sz w:val="18"/>
          <w:szCs w:val="18"/>
          <w:lang w:eastAsia="en-US"/>
        </w:rPr>
        <w:t xml:space="preserve">) </w:t>
      </w:r>
      <w:r w:rsidR="008D7DFD" w:rsidRPr="0017193E">
        <w:rPr>
          <w:bCs/>
          <w:strike/>
          <w:sz w:val="18"/>
          <w:szCs w:val="18"/>
        </w:rPr>
        <w:t>6 hafta sonra OCT</w:t>
      </w:r>
      <w:r w:rsidR="008D7DFD">
        <w:rPr>
          <w:bCs/>
          <w:sz w:val="18"/>
          <w:szCs w:val="18"/>
        </w:rPr>
        <w:t xml:space="preserve"> </w:t>
      </w:r>
      <w:r w:rsidR="0017193E" w:rsidRPr="0017193E">
        <w:rPr>
          <w:bCs/>
          <w:color w:val="FF0000"/>
          <w:sz w:val="18"/>
          <w:szCs w:val="18"/>
        </w:rPr>
        <w:t xml:space="preserve">12 </w:t>
      </w:r>
      <w:r w:rsidR="0017193E" w:rsidRPr="0017193E">
        <w:rPr>
          <w:color w:val="FF0000"/>
          <w:sz w:val="18"/>
          <w:szCs w:val="18"/>
        </w:rPr>
        <w:t xml:space="preserve">hafta sonra </w:t>
      </w:r>
      <w:r w:rsidR="0017193E" w:rsidRPr="0017193E">
        <w:rPr>
          <w:bCs/>
          <w:color w:val="FF0000"/>
          <w:sz w:val="18"/>
          <w:szCs w:val="18"/>
        </w:rPr>
        <w:t xml:space="preserve">OKT </w:t>
      </w:r>
      <w:r w:rsidR="008D7DFD">
        <w:rPr>
          <w:bCs/>
          <w:sz w:val="18"/>
          <w:szCs w:val="18"/>
        </w:rPr>
        <w:t>görüntüsünün eklenerek dokümante edilmesi zorunludur.)</w:t>
      </w:r>
      <w:r w:rsidRPr="00F51820">
        <w:rPr>
          <w:bCs/>
          <w:iCs/>
          <w:color w:val="FF0000"/>
          <w:sz w:val="18"/>
          <w:szCs w:val="18"/>
        </w:rPr>
        <w:t>; deksametazon, ranibizumab veya aflibersept etkin maddeli ilaçların gerekli görüldüğü hallerde tedavilerin 4.2.33 üncü madde hükümleri çerçevesinde sağlanması gerekmektedir.</w:t>
      </w:r>
    </w:p>
    <w:p w:rsidR="00F51820" w:rsidRDefault="00F51820" w:rsidP="00265E39">
      <w:pPr>
        <w:tabs>
          <w:tab w:val="left" w:pos="566"/>
          <w:tab w:val="left" w:pos="709"/>
        </w:tabs>
        <w:jc w:val="both"/>
        <w:outlineLvl w:val="4"/>
        <w:rPr>
          <w:b/>
          <w:bCs/>
          <w:iCs/>
          <w:color w:val="FF0000"/>
          <w:sz w:val="18"/>
          <w:szCs w:val="18"/>
        </w:rPr>
      </w:pPr>
      <w:r w:rsidRPr="00F51820">
        <w:rPr>
          <w:b/>
          <w:bCs/>
          <w:iCs/>
          <w:color w:val="FF0000"/>
          <w:sz w:val="18"/>
          <w:szCs w:val="18"/>
        </w:rPr>
        <w:t xml:space="preserve">                4.2.33.D- Göz hastalıkları tedavisinde kullanılan diğer ilaçlar</w:t>
      </w:r>
    </w:p>
    <w:p w:rsidR="00BB62CF" w:rsidRPr="00F51820" w:rsidRDefault="00BB62CF" w:rsidP="00265E39">
      <w:pPr>
        <w:tabs>
          <w:tab w:val="left" w:pos="566"/>
          <w:tab w:val="left" w:pos="709"/>
        </w:tabs>
        <w:jc w:val="both"/>
        <w:outlineLvl w:val="4"/>
        <w:rPr>
          <w:b/>
          <w:bCs/>
          <w:iCs/>
          <w:color w:val="FF0000"/>
          <w:sz w:val="18"/>
          <w:szCs w:val="18"/>
        </w:rPr>
      </w:pPr>
      <w:r>
        <w:rPr>
          <w:b/>
          <w:bCs/>
          <w:iCs/>
          <w:color w:val="FF0000"/>
          <w:sz w:val="18"/>
          <w:szCs w:val="18"/>
        </w:rPr>
        <w:t xml:space="preserve">                </w:t>
      </w:r>
      <w:r w:rsidRPr="00BB62CF">
        <w:rPr>
          <w:b/>
          <w:bCs/>
          <w:iCs/>
          <w:color w:val="FF0000"/>
          <w:sz w:val="18"/>
          <w:szCs w:val="18"/>
        </w:rPr>
        <w:t>(Değişik: RG-25/03/2025- 32852/ 1</w:t>
      </w:r>
      <w:r w:rsidR="00F774E6">
        <w:rPr>
          <w:b/>
          <w:bCs/>
          <w:iCs/>
          <w:color w:val="FF0000"/>
          <w:sz w:val="18"/>
          <w:szCs w:val="18"/>
        </w:rPr>
        <w:t>6</w:t>
      </w:r>
      <w:r w:rsidRPr="00BB62CF">
        <w:rPr>
          <w:b/>
          <w:bCs/>
          <w:iCs/>
          <w:color w:val="FF0000"/>
          <w:sz w:val="18"/>
          <w:szCs w:val="18"/>
        </w:rPr>
        <w:t>-</w:t>
      </w:r>
      <w:r w:rsidR="00F774E6">
        <w:rPr>
          <w:b/>
          <w:bCs/>
          <w:iCs/>
          <w:color w:val="FF0000"/>
          <w:sz w:val="18"/>
          <w:szCs w:val="18"/>
        </w:rPr>
        <w:t>b</w:t>
      </w:r>
      <w:r w:rsidRPr="00BB62CF">
        <w:rPr>
          <w:b/>
          <w:bCs/>
          <w:iCs/>
          <w:color w:val="FF0000"/>
          <w:sz w:val="18"/>
          <w:szCs w:val="18"/>
        </w:rPr>
        <w:t xml:space="preserve"> md. Yürürlük: 04/04/2025)</w:t>
      </w:r>
    </w:p>
    <w:p w:rsidR="00F51820" w:rsidRDefault="00F51820" w:rsidP="00265E39">
      <w:pPr>
        <w:tabs>
          <w:tab w:val="left" w:pos="566"/>
          <w:tab w:val="left" w:pos="709"/>
        </w:tabs>
        <w:jc w:val="both"/>
        <w:outlineLvl w:val="4"/>
        <w:rPr>
          <w:bCs/>
          <w:iCs/>
          <w:strike/>
          <w:color w:val="FF0000"/>
          <w:sz w:val="18"/>
          <w:szCs w:val="18"/>
        </w:rPr>
      </w:pPr>
      <w:r w:rsidRPr="00F774E6">
        <w:rPr>
          <w:bCs/>
          <w:iCs/>
          <w:color w:val="FF0000"/>
          <w:sz w:val="18"/>
          <w:szCs w:val="18"/>
        </w:rPr>
        <w:t xml:space="preserve">                </w:t>
      </w:r>
      <w:r w:rsidRPr="00F774E6">
        <w:rPr>
          <w:bCs/>
          <w:iCs/>
          <w:strike/>
          <w:color w:val="FF0000"/>
          <w:sz w:val="18"/>
          <w:szCs w:val="18"/>
        </w:rPr>
        <w:t>(1) Siklosporin içeren immünsupresif göz damlaları, üç göz hastalıkları uzman hekimi tarafından düzenlenen bir yıl süreli sağlık kurulu raporuna dayanılarak göz hastalıkları uzman hekimlerince reçete edilebilir.</w:t>
      </w:r>
    </w:p>
    <w:p w:rsidR="00F774E6" w:rsidRPr="00F774E6" w:rsidRDefault="00F774E6" w:rsidP="00265E39">
      <w:pPr>
        <w:tabs>
          <w:tab w:val="left" w:pos="566"/>
          <w:tab w:val="left" w:pos="709"/>
        </w:tabs>
        <w:jc w:val="both"/>
        <w:outlineLvl w:val="4"/>
        <w:rPr>
          <w:bCs/>
          <w:iCs/>
          <w:color w:val="FF0000"/>
          <w:sz w:val="18"/>
          <w:szCs w:val="18"/>
        </w:rPr>
      </w:pPr>
      <w:r w:rsidRPr="00F774E6">
        <w:rPr>
          <w:bCs/>
          <w:iCs/>
          <w:color w:val="FF0000"/>
          <w:sz w:val="18"/>
          <w:szCs w:val="18"/>
        </w:rPr>
        <w:t xml:space="preserve">                (1) Siklosporin içeren immünsupresif göz damlaları, göz hastalıkları uzman hekimi tarafından düzenlenen bir yıl süreli uzman hekim raporuna dayanılarak göz hastalıkları uzman hekimlerince reçete edilebilir.</w:t>
      </w:r>
    </w:p>
    <w:p w:rsidR="004C4D71" w:rsidRPr="00C7628F" w:rsidRDefault="004C4D71" w:rsidP="00265E39">
      <w:pPr>
        <w:tabs>
          <w:tab w:val="left" w:pos="566"/>
          <w:tab w:val="left" w:pos="709"/>
        </w:tabs>
        <w:jc w:val="both"/>
        <w:outlineLvl w:val="4"/>
        <w:rPr>
          <w:bCs/>
          <w:iCs/>
          <w:sz w:val="18"/>
          <w:szCs w:val="18"/>
        </w:rPr>
      </w:pPr>
      <w:r>
        <w:rPr>
          <w:b/>
          <w:bCs/>
          <w:sz w:val="18"/>
          <w:szCs w:val="18"/>
        </w:rPr>
        <w:t xml:space="preserve">                </w:t>
      </w:r>
      <w:r w:rsidRPr="00C7628F">
        <w:rPr>
          <w:b/>
          <w:bCs/>
          <w:sz w:val="18"/>
          <w:szCs w:val="18"/>
        </w:rPr>
        <w:t xml:space="preserve">(Değişik:RG-28/04/2021-31468/20 md. </w:t>
      </w:r>
      <w:r w:rsidRPr="00C7628F">
        <w:rPr>
          <w:rFonts w:eastAsiaTheme="minorEastAsia"/>
          <w:b/>
          <w:sz w:val="18"/>
          <w:szCs w:val="18"/>
        </w:rPr>
        <w:t>Yürürlük:06/05/2021)</w:t>
      </w:r>
    </w:p>
    <w:p w:rsidR="00F51820" w:rsidRDefault="00F51820" w:rsidP="00265E39">
      <w:pPr>
        <w:jc w:val="both"/>
        <w:rPr>
          <w:bCs/>
          <w:iCs/>
          <w:strike/>
          <w:color w:val="FF0000"/>
          <w:sz w:val="18"/>
          <w:szCs w:val="18"/>
        </w:rPr>
      </w:pPr>
      <w:r w:rsidRPr="004C4D71">
        <w:rPr>
          <w:bCs/>
          <w:iCs/>
          <w:color w:val="FF0000"/>
          <w:sz w:val="18"/>
          <w:szCs w:val="18"/>
        </w:rPr>
        <w:t xml:space="preserve">                </w:t>
      </w:r>
      <w:r w:rsidRPr="004C4D71">
        <w:rPr>
          <w:bCs/>
          <w:iCs/>
          <w:strike/>
          <w:color w:val="FF0000"/>
          <w:sz w:val="18"/>
          <w:szCs w:val="18"/>
        </w:rPr>
        <w:t>(2) Kuru göz sendromunda kullanılan suni gözyaşları, göz hastalıkları uzman hekimlerince veya bu hekimlerce düzenlenecek 6 (altı) ay süreli uzman hekim raporuna dayanılarak tüm uzman hekimlerce reçete edilebilir.</w:t>
      </w:r>
    </w:p>
    <w:p w:rsidR="001B7298" w:rsidRDefault="001B7298" w:rsidP="001B7298">
      <w:pPr>
        <w:tabs>
          <w:tab w:val="left" w:pos="709"/>
        </w:tabs>
        <w:jc w:val="both"/>
        <w:rPr>
          <w:bCs/>
          <w:sz w:val="18"/>
          <w:szCs w:val="18"/>
        </w:rPr>
      </w:pPr>
      <w:r w:rsidRPr="00C7628F">
        <w:rPr>
          <w:bCs/>
          <w:sz w:val="18"/>
          <w:szCs w:val="18"/>
        </w:rPr>
        <w:t xml:space="preserve">                (2) Keratitis sicca (kuru göz sendromu) veya kerato konjunktivitis sicca tedavisinde kullanılan suni gözyaşlarının, göz hastalıkları uzman hekimlerince veya bu hekimlerce düzenlenecek</w:t>
      </w:r>
      <w:r w:rsidR="00B52AB7">
        <w:rPr>
          <w:bCs/>
          <w:sz w:val="18"/>
          <w:szCs w:val="18"/>
        </w:rPr>
        <w:t xml:space="preserve"> </w:t>
      </w:r>
      <w:r w:rsidR="00B52AB7" w:rsidRPr="00B52AB7">
        <w:rPr>
          <w:b/>
          <w:bCs/>
          <w:color w:val="FF0000"/>
          <w:sz w:val="18"/>
          <w:szCs w:val="18"/>
        </w:rPr>
        <w:t>(Değişik: RG-25/03/2025-32852/16-b md. Yürürlük: 04/04/2025)</w:t>
      </w:r>
      <w:r w:rsidR="00B52AB7" w:rsidRPr="00B52AB7">
        <w:rPr>
          <w:bCs/>
          <w:color w:val="FF0000"/>
          <w:sz w:val="18"/>
          <w:szCs w:val="18"/>
        </w:rPr>
        <w:t xml:space="preserve"> </w:t>
      </w:r>
      <w:r w:rsidRPr="00B52AB7">
        <w:rPr>
          <w:bCs/>
          <w:strike/>
          <w:sz w:val="18"/>
          <w:szCs w:val="18"/>
        </w:rPr>
        <w:t>6 ay</w:t>
      </w:r>
      <w:r w:rsidRPr="00C7628F">
        <w:rPr>
          <w:bCs/>
          <w:sz w:val="18"/>
          <w:szCs w:val="18"/>
        </w:rPr>
        <w:t xml:space="preserve"> </w:t>
      </w:r>
      <w:r w:rsidR="00B52AB7" w:rsidRPr="00B52AB7">
        <w:rPr>
          <w:bCs/>
          <w:color w:val="FF0000"/>
          <w:sz w:val="18"/>
          <w:szCs w:val="18"/>
        </w:rPr>
        <w:t xml:space="preserve">1 yıl </w:t>
      </w:r>
      <w:r w:rsidRPr="00C7628F">
        <w:rPr>
          <w:bCs/>
          <w:sz w:val="18"/>
          <w:szCs w:val="18"/>
        </w:rPr>
        <w:t>süreli uzman hekim raporuna dayanılarak uzman hekimlerce etkilenen göze günde en fazla 7 damlaya kadar reçete edilmesi halinde Kurumca bedelleri karşılanır.</w:t>
      </w:r>
      <w:r w:rsidR="006E45A8">
        <w:rPr>
          <w:bCs/>
          <w:sz w:val="18"/>
          <w:szCs w:val="18"/>
        </w:rPr>
        <w:t xml:space="preserve"> </w:t>
      </w:r>
      <w:r w:rsidR="006E45A8" w:rsidRPr="006E45A8">
        <w:rPr>
          <w:b/>
          <w:bCs/>
          <w:color w:val="FF0000"/>
          <w:sz w:val="18"/>
          <w:szCs w:val="18"/>
        </w:rPr>
        <w:t>(Değişik:RG-25/03/2025-32852/16-b md. Yürürlük:04/04/2025)</w:t>
      </w:r>
      <w:r w:rsidR="006E45A8" w:rsidRPr="006E45A8">
        <w:rPr>
          <w:bCs/>
          <w:color w:val="FF0000"/>
          <w:sz w:val="18"/>
          <w:szCs w:val="18"/>
        </w:rPr>
        <w:t xml:space="preserve"> Aile hekimlerince raporsuz olarak bir yıl süre ile her reçetede ayda en fazla bir kutu olacak şekilde reçete edilmesi halinde Kurumca bedelleri karşılanır.</w:t>
      </w:r>
    </w:p>
    <w:p w:rsidR="00BF7D6E" w:rsidRPr="005E07D6" w:rsidRDefault="00BF7D6E" w:rsidP="001B7298">
      <w:pPr>
        <w:tabs>
          <w:tab w:val="left" w:pos="709"/>
        </w:tabs>
        <w:jc w:val="both"/>
        <w:rPr>
          <w:rFonts w:eastAsia="Calibri"/>
          <w:b/>
          <w:bCs/>
          <w:sz w:val="18"/>
          <w:szCs w:val="18"/>
          <w:lang w:eastAsia="en-US"/>
        </w:rPr>
      </w:pPr>
      <w:r w:rsidRPr="005E07D6">
        <w:rPr>
          <w:rFonts w:eastAsia="Calibri"/>
          <w:b/>
          <w:bCs/>
          <w:sz w:val="18"/>
          <w:szCs w:val="18"/>
          <w:lang w:eastAsia="en-US"/>
        </w:rPr>
        <w:t xml:space="preserve">          </w:t>
      </w:r>
      <w:r w:rsidR="005E07D6">
        <w:rPr>
          <w:rFonts w:eastAsia="Calibri"/>
          <w:b/>
          <w:bCs/>
          <w:sz w:val="18"/>
          <w:szCs w:val="18"/>
          <w:lang w:eastAsia="en-US"/>
        </w:rPr>
        <w:t xml:space="preserve">     </w:t>
      </w:r>
      <w:r w:rsidRPr="005E07D6">
        <w:rPr>
          <w:rFonts w:eastAsia="Calibri"/>
          <w:b/>
          <w:bCs/>
          <w:sz w:val="18"/>
          <w:szCs w:val="18"/>
          <w:lang w:eastAsia="en-US"/>
        </w:rPr>
        <w:t xml:space="preserve"> (Ek: RG- 1</w:t>
      </w:r>
      <w:r w:rsidR="008451DC">
        <w:rPr>
          <w:rFonts w:eastAsia="Calibri"/>
          <w:b/>
          <w:bCs/>
          <w:sz w:val="18"/>
          <w:szCs w:val="18"/>
          <w:lang w:eastAsia="en-US"/>
        </w:rPr>
        <w:t>6</w:t>
      </w:r>
      <w:r w:rsidRPr="005E07D6">
        <w:rPr>
          <w:rFonts w:eastAsia="Calibri"/>
          <w:b/>
          <w:bCs/>
          <w:sz w:val="18"/>
          <w:szCs w:val="18"/>
          <w:lang w:eastAsia="en-US"/>
        </w:rPr>
        <w:t>/03/2023-3213</w:t>
      </w:r>
      <w:r w:rsidR="00CA1A89">
        <w:rPr>
          <w:rFonts w:eastAsia="Calibri"/>
          <w:b/>
          <w:bCs/>
          <w:sz w:val="18"/>
          <w:szCs w:val="18"/>
          <w:lang w:eastAsia="en-US"/>
        </w:rPr>
        <w:t>4</w:t>
      </w:r>
      <w:r w:rsidRPr="005E07D6">
        <w:rPr>
          <w:rFonts w:eastAsia="Calibri"/>
          <w:b/>
          <w:bCs/>
          <w:sz w:val="18"/>
          <w:szCs w:val="18"/>
          <w:lang w:eastAsia="en-US"/>
        </w:rPr>
        <w:t>/30-d md. Yürürlük: 2</w:t>
      </w:r>
      <w:r w:rsidR="006544D4">
        <w:rPr>
          <w:rFonts w:eastAsia="Calibri"/>
          <w:b/>
          <w:bCs/>
          <w:sz w:val="18"/>
          <w:szCs w:val="18"/>
          <w:lang w:eastAsia="en-US"/>
        </w:rPr>
        <w:t>4</w:t>
      </w:r>
      <w:r w:rsidRPr="005E07D6">
        <w:rPr>
          <w:rFonts w:eastAsia="Calibri"/>
          <w:b/>
          <w:bCs/>
          <w:sz w:val="18"/>
          <w:szCs w:val="18"/>
          <w:lang w:eastAsia="en-US"/>
        </w:rPr>
        <w:t>/03/2023)</w:t>
      </w:r>
    </w:p>
    <w:p w:rsidR="00BF7D6E" w:rsidRDefault="00BF7D6E" w:rsidP="00BF7D6E">
      <w:pPr>
        <w:tabs>
          <w:tab w:val="left" w:pos="566"/>
          <w:tab w:val="left" w:pos="709"/>
        </w:tabs>
        <w:jc w:val="both"/>
        <w:outlineLvl w:val="4"/>
        <w:rPr>
          <w:b/>
          <w:sz w:val="18"/>
          <w:szCs w:val="18"/>
        </w:rPr>
      </w:pPr>
      <w:r w:rsidRPr="00342CB9">
        <w:rPr>
          <w:sz w:val="18"/>
          <w:szCs w:val="18"/>
        </w:rPr>
        <w:t xml:space="preserve">                </w:t>
      </w:r>
      <w:r w:rsidRPr="005E07D6">
        <w:rPr>
          <w:b/>
          <w:sz w:val="18"/>
          <w:szCs w:val="18"/>
        </w:rPr>
        <w:t>4.2.33.E- Sistinozisli hastalarda korneal sistin kristal yataklarının tedavisinde kullanılan ilaçların kullanım ilkeleri</w:t>
      </w:r>
    </w:p>
    <w:p w:rsidR="005D0831" w:rsidRPr="005E07D6" w:rsidRDefault="005D0831" w:rsidP="00BF7D6E">
      <w:pPr>
        <w:tabs>
          <w:tab w:val="left" w:pos="566"/>
          <w:tab w:val="left" w:pos="709"/>
        </w:tabs>
        <w:jc w:val="both"/>
        <w:outlineLvl w:val="4"/>
        <w:rPr>
          <w:b/>
          <w:sz w:val="18"/>
          <w:szCs w:val="18"/>
        </w:rPr>
      </w:pPr>
      <w:r>
        <w:rPr>
          <w:rFonts w:eastAsia="Calibri"/>
          <w:b/>
          <w:bCs/>
          <w:color w:val="FF0000"/>
          <w:sz w:val="18"/>
          <w:szCs w:val="18"/>
          <w:lang w:eastAsia="en-US"/>
        </w:rPr>
        <w:tab/>
        <w:t xml:space="preserve">   </w:t>
      </w:r>
      <w:r w:rsidRPr="00A918AC">
        <w:rPr>
          <w:rFonts w:eastAsia="Calibri"/>
          <w:b/>
          <w:bCs/>
          <w:color w:val="FF0000"/>
          <w:sz w:val="18"/>
          <w:szCs w:val="18"/>
          <w:lang w:eastAsia="en-US"/>
        </w:rPr>
        <w:t>(</w:t>
      </w:r>
      <w:r>
        <w:rPr>
          <w:rFonts w:eastAsia="Calibri"/>
          <w:b/>
          <w:bCs/>
          <w:color w:val="FF0000"/>
          <w:sz w:val="18"/>
          <w:szCs w:val="18"/>
          <w:lang w:eastAsia="en-US"/>
        </w:rPr>
        <w:t>Değişik</w:t>
      </w:r>
      <w:r w:rsidRPr="00A918AC">
        <w:rPr>
          <w:rFonts w:eastAsia="Calibri"/>
          <w:b/>
          <w:bCs/>
          <w:color w:val="FF0000"/>
          <w:sz w:val="18"/>
          <w:szCs w:val="18"/>
          <w:lang w:eastAsia="en-US"/>
        </w:rPr>
        <w:t>:</w:t>
      </w:r>
      <w:r w:rsidR="00B0080C">
        <w:rPr>
          <w:rFonts w:eastAsia="Calibri"/>
          <w:b/>
          <w:bCs/>
          <w:color w:val="FF0000"/>
          <w:sz w:val="18"/>
          <w:szCs w:val="18"/>
          <w:lang w:eastAsia="en-US"/>
        </w:rPr>
        <w:t xml:space="preserve"> </w:t>
      </w:r>
      <w:r w:rsidRPr="00A918AC">
        <w:rPr>
          <w:rFonts w:eastAsia="Calibri"/>
          <w:b/>
          <w:bCs/>
          <w:color w:val="FF0000"/>
          <w:sz w:val="18"/>
          <w:szCs w:val="18"/>
          <w:lang w:eastAsia="en-US"/>
        </w:rPr>
        <w:t>RG-</w:t>
      </w:r>
      <w:r w:rsidR="00B0080C">
        <w:rPr>
          <w:rFonts w:eastAsia="Calibri"/>
          <w:b/>
          <w:bCs/>
          <w:color w:val="FF0000"/>
          <w:sz w:val="18"/>
          <w:szCs w:val="18"/>
          <w:lang w:eastAsia="en-US"/>
        </w:rPr>
        <w:t xml:space="preserve"> 1</w:t>
      </w:r>
      <w:r w:rsidR="00023410">
        <w:rPr>
          <w:rFonts w:eastAsia="Calibri"/>
          <w:b/>
          <w:bCs/>
          <w:color w:val="FF0000"/>
          <w:sz w:val="18"/>
          <w:szCs w:val="18"/>
          <w:lang w:eastAsia="en-US"/>
        </w:rPr>
        <w:t>9</w:t>
      </w:r>
      <w:r w:rsidRPr="00A918AC">
        <w:rPr>
          <w:rFonts w:eastAsia="Calibri"/>
          <w:b/>
          <w:bCs/>
          <w:color w:val="FF0000"/>
          <w:sz w:val="18"/>
          <w:szCs w:val="18"/>
          <w:lang w:eastAsia="en-US"/>
        </w:rPr>
        <w:t>/</w:t>
      </w:r>
      <w:r w:rsidR="00E66308">
        <w:rPr>
          <w:rFonts w:eastAsia="Calibri"/>
          <w:b/>
          <w:bCs/>
          <w:color w:val="FF0000"/>
          <w:sz w:val="18"/>
          <w:szCs w:val="18"/>
          <w:lang w:eastAsia="en-US"/>
        </w:rPr>
        <w:t>1</w:t>
      </w:r>
      <w:r w:rsidRPr="00A918AC">
        <w:rPr>
          <w:rFonts w:eastAsia="Calibri"/>
          <w:b/>
          <w:bCs/>
          <w:color w:val="FF0000"/>
          <w:sz w:val="18"/>
          <w:szCs w:val="18"/>
          <w:lang w:eastAsia="en-US"/>
        </w:rPr>
        <w:t>0/</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323</w:t>
      </w:r>
      <w:r w:rsidR="00B0080C">
        <w:rPr>
          <w:rFonts w:eastAsia="Calibri"/>
          <w:b/>
          <w:bCs/>
          <w:color w:val="FF0000"/>
          <w:sz w:val="18"/>
          <w:szCs w:val="18"/>
          <w:lang w:eastAsia="en-US"/>
        </w:rPr>
        <w:t>4</w:t>
      </w:r>
      <w:r w:rsidR="00023410">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13-b</w:t>
      </w:r>
      <w:r w:rsidRPr="00A918AC">
        <w:rPr>
          <w:rFonts w:eastAsia="Calibri"/>
          <w:b/>
          <w:bCs/>
          <w:color w:val="FF0000"/>
          <w:sz w:val="18"/>
          <w:szCs w:val="18"/>
          <w:lang w:eastAsia="en-US"/>
        </w:rPr>
        <w:t xml:space="preserve"> md.</w:t>
      </w:r>
      <w:r w:rsidR="00B0080C">
        <w:rPr>
          <w:rFonts w:eastAsia="Calibri"/>
          <w:b/>
          <w:bCs/>
          <w:color w:val="FF0000"/>
          <w:sz w:val="18"/>
          <w:szCs w:val="18"/>
          <w:lang w:eastAsia="en-US"/>
        </w:rPr>
        <w:t xml:space="preserve"> </w:t>
      </w:r>
      <w:r w:rsidRPr="00A918AC">
        <w:rPr>
          <w:rFonts w:eastAsia="Calibri"/>
          <w:b/>
          <w:bCs/>
          <w:color w:val="FF0000"/>
          <w:sz w:val="18"/>
          <w:szCs w:val="18"/>
          <w:lang w:eastAsia="en-US"/>
        </w:rPr>
        <w:t>Yürürlük:</w:t>
      </w:r>
      <w:r w:rsidR="00B0080C">
        <w:rPr>
          <w:rFonts w:eastAsia="Calibri"/>
          <w:b/>
          <w:bCs/>
          <w:color w:val="FF0000"/>
          <w:sz w:val="18"/>
          <w:szCs w:val="18"/>
          <w:lang w:eastAsia="en-US"/>
        </w:rPr>
        <w:t xml:space="preserve"> 2</w:t>
      </w:r>
      <w:r w:rsidR="00023410">
        <w:rPr>
          <w:rFonts w:eastAsia="Calibri"/>
          <w:b/>
          <w:bCs/>
          <w:color w:val="FF0000"/>
          <w:sz w:val="18"/>
          <w:szCs w:val="18"/>
          <w:lang w:eastAsia="en-US"/>
        </w:rPr>
        <w:t>7</w:t>
      </w:r>
      <w:r w:rsidRPr="00A918AC">
        <w:rPr>
          <w:rFonts w:eastAsia="Calibri"/>
          <w:b/>
          <w:bCs/>
          <w:color w:val="FF0000"/>
          <w:sz w:val="18"/>
          <w:szCs w:val="18"/>
          <w:lang w:eastAsia="en-US"/>
        </w:rPr>
        <w:t>/</w:t>
      </w:r>
      <w:r w:rsidR="00E66308">
        <w:rPr>
          <w:rFonts w:eastAsia="Calibri"/>
          <w:b/>
          <w:bCs/>
          <w:color w:val="FF0000"/>
          <w:sz w:val="18"/>
          <w:szCs w:val="18"/>
          <w:lang w:eastAsia="en-US"/>
        </w:rPr>
        <w:t>1</w:t>
      </w:r>
      <w:r w:rsidRPr="00A918AC">
        <w:rPr>
          <w:rFonts w:eastAsia="Calibri"/>
          <w:b/>
          <w:bCs/>
          <w:color w:val="FF0000"/>
          <w:sz w:val="18"/>
          <w:szCs w:val="18"/>
          <w:lang w:eastAsia="en-US"/>
        </w:rPr>
        <w:t>0/20</w:t>
      </w:r>
      <w:r>
        <w:rPr>
          <w:rFonts w:eastAsia="Calibri"/>
          <w:b/>
          <w:bCs/>
          <w:color w:val="FF0000"/>
          <w:sz w:val="18"/>
          <w:szCs w:val="18"/>
          <w:lang w:eastAsia="en-US"/>
        </w:rPr>
        <w:t>23</w:t>
      </w:r>
      <w:r w:rsidRPr="00A918AC">
        <w:rPr>
          <w:rFonts w:eastAsia="Calibri"/>
          <w:b/>
          <w:bCs/>
          <w:color w:val="FF0000"/>
          <w:sz w:val="18"/>
          <w:szCs w:val="18"/>
          <w:lang w:eastAsia="en-US"/>
        </w:rPr>
        <w:t>)</w:t>
      </w:r>
    </w:p>
    <w:p w:rsidR="00BF7D6E" w:rsidRDefault="00BF7D6E" w:rsidP="005E07D6">
      <w:pPr>
        <w:tabs>
          <w:tab w:val="left" w:pos="566"/>
          <w:tab w:val="left" w:pos="709"/>
        </w:tabs>
        <w:jc w:val="both"/>
        <w:outlineLvl w:val="4"/>
        <w:rPr>
          <w:strike/>
          <w:sz w:val="18"/>
          <w:szCs w:val="18"/>
        </w:rPr>
      </w:pPr>
      <w:r w:rsidRPr="005D0831">
        <w:rPr>
          <w:sz w:val="18"/>
          <w:szCs w:val="18"/>
        </w:rPr>
        <w:t xml:space="preserve">               </w:t>
      </w:r>
      <w:r w:rsidRPr="005D0831">
        <w:rPr>
          <w:strike/>
          <w:sz w:val="18"/>
          <w:szCs w:val="18"/>
        </w:rPr>
        <w:t>(1) Sisteamin hidroklorür (Merkaptamin hidroklorür) etkin maddesini içeren ilaçların, genetik tetkik ile 17. kromozomda CTNS gen mutasyonu saptanarak sistinozis tanısı almış ve yarık lamba ile sistin kristallerinin görüldüğü yetişkinlerde ve 2 yaşından büyük çocuklarda, bu durumun belirtildiği üçüncü basamak sağlık kurumlarında 3 göz hastalıkları uzman hekiminin yer aldığı 6 ay süreli sağlık kurulu raporuna istinaden göz hastalıkları uzman hekimlerince reçete edilmesi halinde bedelleri Kurumca karşılanır. İdame tedavide tedavi yanıtına ilişkin değerlendirme (korneal sistin kristallerinde azalma ve hastanın semptomatik olarak rahatlaması) her raporda belirtilir. Hastanın semptomatik olarak rahatlamaması veya fotofobi semptomlarının artması veya görme keskinliğinin düşmesi halinde tedavi sonlandırılır.</w:t>
      </w:r>
    </w:p>
    <w:p w:rsidR="005D0831" w:rsidRDefault="005D0831" w:rsidP="005D0831">
      <w:pPr>
        <w:tabs>
          <w:tab w:val="left" w:pos="709"/>
        </w:tabs>
        <w:ind w:firstLine="708"/>
        <w:jc w:val="both"/>
        <w:outlineLvl w:val="4"/>
        <w:rPr>
          <w:bCs/>
          <w:color w:val="FF0000"/>
          <w:sz w:val="18"/>
        </w:rPr>
      </w:pPr>
      <w:r w:rsidRPr="005D0831">
        <w:rPr>
          <w:bCs/>
          <w:color w:val="FF0000"/>
          <w:sz w:val="18"/>
        </w:rPr>
        <w:t xml:space="preserve">(1) Sisteamin hidroklorür (Merkaptamin hidroklorür) etkin maddesini içeren ilaçların, genetik tetkik ile 17. kromozomda CTNS gen mutasyonu saptanarak veya lökosit içi sistin ile sistinozis tanısı almış ve yarık lamba ile sistin kristallerinin görüldüğü yetişkinlerde ve 2 yaşından büyük çocuklarda, bu durumun belirtildiği üçüncü basamak sağlık </w:t>
      </w:r>
      <w:r w:rsidRPr="005D0831">
        <w:rPr>
          <w:bCs/>
          <w:color w:val="FF0000"/>
          <w:sz w:val="18"/>
        </w:rPr>
        <w:lastRenderedPageBreak/>
        <w:t>kurumlarında en az biri göz hastalıkları uzman hekimi olmak kaydıyla, göz hastalıkları, çocuk nefroloji, çocuk metabolizma hastalıkları uzman hekimlerince düzenlenen bir yıl süreli sağlık kurulu raporuna istinaden bu hekimlerce reçete edilmesi halinde bedelleri Kurumca karşılanır. İdame tedavide tedavi yanıtına ilişkin değerlendirme (korneal sistin kristallerinde azalma ve hastanın semptomatik olarak rahatlaması) her raporda belirtilir. Hastanın semptomatik olarak rahatlamaması veya fotofobi semptomlarının artması veya görme keskinliğinin düşmesi halinde tedavi sonlandırılır.</w:t>
      </w:r>
    </w:p>
    <w:p w:rsidR="00B05647" w:rsidRDefault="00B05647" w:rsidP="005D0831">
      <w:pPr>
        <w:tabs>
          <w:tab w:val="left" w:pos="709"/>
        </w:tabs>
        <w:ind w:firstLine="708"/>
        <w:jc w:val="both"/>
        <w:outlineLvl w:val="4"/>
        <w:rPr>
          <w:b/>
          <w:bCs/>
          <w:color w:val="FF0000"/>
          <w:sz w:val="18"/>
          <w:szCs w:val="18"/>
        </w:rPr>
      </w:pPr>
      <w:r w:rsidRPr="00B05647">
        <w:rPr>
          <w:b/>
          <w:bCs/>
          <w:color w:val="FF0000"/>
          <w:sz w:val="18"/>
          <w:szCs w:val="18"/>
        </w:rPr>
        <w:t>(Ek: RG-02/11/2024- 32710/2</w:t>
      </w:r>
      <w:r>
        <w:rPr>
          <w:b/>
          <w:bCs/>
          <w:color w:val="FF0000"/>
          <w:sz w:val="18"/>
          <w:szCs w:val="18"/>
        </w:rPr>
        <w:t>1-b</w:t>
      </w:r>
      <w:r w:rsidRPr="00B05647">
        <w:rPr>
          <w:b/>
          <w:bCs/>
          <w:color w:val="FF0000"/>
          <w:sz w:val="18"/>
          <w:szCs w:val="18"/>
        </w:rPr>
        <w:t xml:space="preserve"> md. Yürürlük: 09/11/2024)</w:t>
      </w:r>
    </w:p>
    <w:p w:rsidR="00B05647" w:rsidRPr="004E2A99" w:rsidRDefault="00B05647" w:rsidP="00B05647">
      <w:pPr>
        <w:tabs>
          <w:tab w:val="left" w:pos="566"/>
          <w:tab w:val="left" w:pos="709"/>
        </w:tabs>
        <w:jc w:val="both"/>
        <w:outlineLvl w:val="4"/>
        <w:rPr>
          <w:b/>
          <w:color w:val="FF0000"/>
          <w:sz w:val="18"/>
          <w:szCs w:val="18"/>
        </w:rPr>
      </w:pPr>
      <w:r w:rsidRPr="00B05647">
        <w:rPr>
          <w:b/>
          <w:bCs/>
          <w:color w:val="FF0000"/>
          <w:sz w:val="18"/>
          <w:szCs w:val="18"/>
        </w:rPr>
        <w:t xml:space="preserve">  </w:t>
      </w:r>
      <w:r>
        <w:rPr>
          <w:sz w:val="18"/>
          <w:szCs w:val="18"/>
        </w:rPr>
        <w:t xml:space="preserve">             </w:t>
      </w:r>
      <w:r w:rsidR="004E2A99">
        <w:rPr>
          <w:sz w:val="18"/>
          <w:szCs w:val="18"/>
        </w:rPr>
        <w:t xml:space="preserve"> </w:t>
      </w:r>
      <w:r w:rsidRPr="004E2A99">
        <w:rPr>
          <w:b/>
          <w:color w:val="FF0000"/>
          <w:sz w:val="18"/>
          <w:szCs w:val="18"/>
        </w:rPr>
        <w:t xml:space="preserve">4.2.33.F- Ranibizumabın prematüre retinopatisi tedavisinde kullanım ilkeleri </w:t>
      </w:r>
    </w:p>
    <w:p w:rsidR="00B05647" w:rsidRPr="004E2A99" w:rsidRDefault="00B05647" w:rsidP="00B05647">
      <w:pPr>
        <w:tabs>
          <w:tab w:val="left" w:pos="566"/>
          <w:tab w:val="left" w:pos="709"/>
        </w:tabs>
        <w:jc w:val="both"/>
        <w:outlineLvl w:val="4"/>
        <w:rPr>
          <w:b/>
          <w:bCs/>
          <w:color w:val="FF0000"/>
          <w:sz w:val="18"/>
          <w:szCs w:val="18"/>
        </w:rPr>
      </w:pPr>
      <w:r w:rsidRPr="004E2A99">
        <w:rPr>
          <w:color w:val="FF0000"/>
          <w:sz w:val="18"/>
          <w:szCs w:val="18"/>
        </w:rPr>
        <w:t xml:space="preserve">               (1)</w:t>
      </w:r>
      <w:r w:rsidRPr="004E2A99">
        <w:rPr>
          <w:b/>
          <w:color w:val="FF0000"/>
          <w:sz w:val="18"/>
          <w:szCs w:val="18"/>
        </w:rPr>
        <w:t xml:space="preserve"> </w:t>
      </w:r>
      <w:r w:rsidRPr="004E2A99">
        <w:rPr>
          <w:bCs/>
          <w:color w:val="FF0000"/>
          <w:sz w:val="18"/>
          <w:szCs w:val="18"/>
        </w:rPr>
        <w:t xml:space="preserve">Ranibizumab etkin maddesini içeren ilaçların, erken doğmuş bebeklerde - Prematüre Retinopatisinin (ROP) zon I (evre 1+, 2+, 3 veya 3+), zon II (evre 3+) veya APROP (Agresif Posterior ROP) hastalığının tedavisinde; </w:t>
      </w:r>
      <w:r w:rsidRPr="004E2A99">
        <w:rPr>
          <w:color w:val="FF0000"/>
          <w:sz w:val="18"/>
          <w:szCs w:val="18"/>
        </w:rPr>
        <w:t>1 doz intravitreal bevacizumab uygulanıp cevap alınamayan, vasküler aktivitesi devam eden olgulara bevacizumabtan en az 4 hafta sonra ve en fazla 2 doz (en az 4 hafta ara ile)</w:t>
      </w:r>
      <w:r w:rsidRPr="004E2A99">
        <w:rPr>
          <w:bCs/>
          <w:color w:val="FF0000"/>
          <w:sz w:val="18"/>
          <w:szCs w:val="18"/>
        </w:rPr>
        <w:t xml:space="preserve"> için bu durumun belirtildiği üçüncü basamak sağlık hizmeti sunucularında en az biri göz hastalıkları uzman hekimi olmak kaydıyla düzenlenen sağlık kurulu raporuna istinaden göz hastalıkları uzman hekimlerince reçete edilmesi halinde </w:t>
      </w:r>
      <w:r w:rsidRPr="004E2A99">
        <w:rPr>
          <w:color w:val="FF0000"/>
          <w:sz w:val="18"/>
          <w:szCs w:val="18"/>
        </w:rPr>
        <w:t>bedeli Kurumca karşılanır.</w:t>
      </w:r>
    </w:p>
    <w:p w:rsidR="000509B3" w:rsidRPr="002F43B0" w:rsidRDefault="00F51820" w:rsidP="00B96E77">
      <w:pPr>
        <w:tabs>
          <w:tab w:val="left" w:pos="284"/>
        </w:tabs>
        <w:spacing w:line="240" w:lineRule="atLeast"/>
        <w:jc w:val="both"/>
        <w:rPr>
          <w:b/>
          <w:bCs/>
          <w:strike/>
          <w:color w:val="FF0000"/>
          <w:sz w:val="18"/>
          <w:szCs w:val="18"/>
        </w:rPr>
      </w:pPr>
      <w:r w:rsidRPr="002F43B0">
        <w:rPr>
          <w:b/>
          <w:bCs/>
          <w:color w:val="FF0000"/>
          <w:sz w:val="18"/>
          <w:szCs w:val="18"/>
        </w:rPr>
        <w:t xml:space="preserve">           </w:t>
      </w:r>
      <w:r w:rsidR="000509B3" w:rsidRPr="002F43B0">
        <w:rPr>
          <w:b/>
          <w:bCs/>
          <w:strike/>
          <w:color w:val="FF0000"/>
          <w:sz w:val="18"/>
          <w:szCs w:val="18"/>
        </w:rPr>
        <w:t xml:space="preserve">(Değişik: </w:t>
      </w:r>
      <w:r w:rsidR="00224E6A" w:rsidRPr="002F43B0">
        <w:rPr>
          <w:b/>
          <w:bCs/>
          <w:strike/>
          <w:color w:val="FF0000"/>
          <w:sz w:val="18"/>
          <w:szCs w:val="18"/>
        </w:rPr>
        <w:t>RG- 25/03/2017- 30018</w:t>
      </w:r>
      <w:r w:rsidR="000509B3" w:rsidRPr="002F43B0">
        <w:rPr>
          <w:b/>
          <w:bCs/>
          <w:strike/>
          <w:color w:val="FF0000"/>
          <w:sz w:val="18"/>
          <w:szCs w:val="18"/>
        </w:rPr>
        <w:t xml:space="preserve">/ 21-a md. </w:t>
      </w:r>
      <w:r w:rsidR="000C026D" w:rsidRPr="002F43B0">
        <w:rPr>
          <w:rFonts w:eastAsiaTheme="minorEastAsia"/>
          <w:b/>
          <w:strike/>
          <w:color w:val="FF0000"/>
          <w:sz w:val="18"/>
          <w:szCs w:val="18"/>
        </w:rPr>
        <w:t>Yürürlük: 01/04/2017</w:t>
      </w:r>
      <w:r w:rsidR="000509B3" w:rsidRPr="002F43B0">
        <w:rPr>
          <w:rFonts w:eastAsiaTheme="minorEastAsia"/>
          <w:b/>
          <w:strike/>
          <w:color w:val="FF0000"/>
          <w:sz w:val="18"/>
          <w:szCs w:val="18"/>
        </w:rPr>
        <w:t>)</w:t>
      </w:r>
    </w:p>
    <w:p w:rsidR="00AF04D5" w:rsidRPr="00735B31" w:rsidRDefault="000509B3" w:rsidP="00E91016">
      <w:pPr>
        <w:rPr>
          <w:strike/>
          <w:color w:val="000000" w:themeColor="text1"/>
          <w:sz w:val="18"/>
          <w:szCs w:val="18"/>
        </w:rPr>
      </w:pPr>
      <w:r>
        <w:rPr>
          <w:b/>
          <w:bCs/>
          <w:color w:val="FF0000"/>
          <w:sz w:val="18"/>
          <w:szCs w:val="18"/>
        </w:rPr>
        <w:t xml:space="preserve">           </w:t>
      </w:r>
      <w:r w:rsidR="00AF04D5" w:rsidRPr="00735B31">
        <w:rPr>
          <w:b/>
          <w:bCs/>
          <w:strike/>
          <w:color w:val="000000" w:themeColor="text1"/>
          <w:sz w:val="18"/>
          <w:szCs w:val="18"/>
        </w:rPr>
        <w:t>(Değişik: RG-</w:t>
      </w:r>
      <w:r w:rsidRPr="00735B31">
        <w:rPr>
          <w:b/>
          <w:bCs/>
          <w:strike/>
          <w:color w:val="000000" w:themeColor="text1"/>
          <w:sz w:val="18"/>
          <w:szCs w:val="18"/>
        </w:rPr>
        <w:t xml:space="preserve"> </w:t>
      </w:r>
      <w:r w:rsidR="005035BB" w:rsidRPr="00735B31">
        <w:rPr>
          <w:b/>
          <w:bCs/>
          <w:strike/>
          <w:color w:val="000000" w:themeColor="text1"/>
          <w:sz w:val="18"/>
          <w:szCs w:val="18"/>
        </w:rPr>
        <w:t>26</w:t>
      </w:r>
      <w:r w:rsidR="00AF04D5" w:rsidRPr="00735B31">
        <w:rPr>
          <w:b/>
          <w:bCs/>
          <w:strike/>
          <w:color w:val="000000" w:themeColor="text1"/>
          <w:sz w:val="18"/>
          <w:szCs w:val="18"/>
        </w:rPr>
        <w:t>/11/2016- 29</w:t>
      </w:r>
      <w:r w:rsidR="00FF1FD1" w:rsidRPr="00735B31">
        <w:rPr>
          <w:b/>
          <w:bCs/>
          <w:strike/>
          <w:color w:val="000000" w:themeColor="text1"/>
          <w:sz w:val="18"/>
          <w:szCs w:val="18"/>
        </w:rPr>
        <w:t>90</w:t>
      </w:r>
      <w:r w:rsidR="005035BB" w:rsidRPr="00735B31">
        <w:rPr>
          <w:b/>
          <w:bCs/>
          <w:strike/>
          <w:color w:val="000000" w:themeColor="text1"/>
          <w:sz w:val="18"/>
          <w:szCs w:val="18"/>
        </w:rPr>
        <w:t>0</w:t>
      </w:r>
      <w:r w:rsidR="00AF04D5" w:rsidRPr="00735B31">
        <w:rPr>
          <w:b/>
          <w:bCs/>
          <w:strike/>
          <w:color w:val="000000" w:themeColor="text1"/>
          <w:sz w:val="18"/>
          <w:szCs w:val="18"/>
        </w:rPr>
        <w:t xml:space="preserve">/ 17-a md. </w:t>
      </w:r>
      <w:r w:rsidR="00AF04D5" w:rsidRPr="00735B31">
        <w:rPr>
          <w:rFonts w:eastAsiaTheme="minorEastAsia"/>
          <w:b/>
          <w:strike/>
          <w:color w:val="000000" w:themeColor="text1"/>
          <w:sz w:val="18"/>
          <w:szCs w:val="18"/>
        </w:rPr>
        <w:t xml:space="preserve">Yürürlük: </w:t>
      </w:r>
      <w:r w:rsidR="005035BB" w:rsidRPr="00735B31">
        <w:rPr>
          <w:rFonts w:eastAsiaTheme="minorEastAsia"/>
          <w:b/>
          <w:strike/>
          <w:color w:val="000000" w:themeColor="text1"/>
          <w:sz w:val="18"/>
          <w:szCs w:val="18"/>
        </w:rPr>
        <w:t>29</w:t>
      </w:r>
      <w:r w:rsidR="00AF04D5" w:rsidRPr="00735B31">
        <w:rPr>
          <w:rFonts w:eastAsiaTheme="minorEastAsia"/>
          <w:b/>
          <w:strike/>
          <w:color w:val="000000" w:themeColor="text1"/>
          <w:sz w:val="18"/>
          <w:szCs w:val="18"/>
        </w:rPr>
        <w:t>/11/2016)</w:t>
      </w:r>
    </w:p>
    <w:p w:rsidR="00BC6BF2" w:rsidRPr="00735B31" w:rsidRDefault="00BC6BF2" w:rsidP="00E91016">
      <w:pPr>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w:t>
      </w:r>
      <w:r w:rsidR="00376283" w:rsidRPr="00735B31">
        <w:rPr>
          <w:b/>
          <w:strike/>
          <w:color w:val="000000" w:themeColor="text1"/>
          <w:sz w:val="18"/>
          <w:szCs w:val="18"/>
        </w:rPr>
        <w:t xml:space="preserve"> </w:t>
      </w:r>
      <w:r w:rsidRPr="00735B31">
        <w:rPr>
          <w:b/>
          <w:strike/>
          <w:color w:val="000000" w:themeColor="text1"/>
          <w:sz w:val="18"/>
          <w:szCs w:val="18"/>
        </w:rPr>
        <w:t>RG-</w:t>
      </w:r>
      <w:r w:rsidR="00376283" w:rsidRPr="00735B31">
        <w:rPr>
          <w:b/>
          <w:strike/>
          <w:color w:val="000000" w:themeColor="text1"/>
          <w:sz w:val="18"/>
          <w:szCs w:val="18"/>
        </w:rPr>
        <w:t xml:space="preserve"> </w:t>
      </w:r>
      <w:r w:rsidRPr="00735B31">
        <w:rPr>
          <w:b/>
          <w:strike/>
          <w:color w:val="000000" w:themeColor="text1"/>
          <w:sz w:val="18"/>
          <w:szCs w:val="18"/>
        </w:rPr>
        <w:t>05/08/2015-</w:t>
      </w:r>
      <w:r w:rsidR="00376283" w:rsidRPr="00735B31">
        <w:rPr>
          <w:b/>
          <w:strike/>
          <w:color w:val="000000" w:themeColor="text1"/>
          <w:sz w:val="18"/>
          <w:szCs w:val="18"/>
        </w:rPr>
        <w:t xml:space="preserve"> </w:t>
      </w:r>
      <w:r w:rsidRPr="00735B31">
        <w:rPr>
          <w:b/>
          <w:strike/>
          <w:color w:val="000000" w:themeColor="text1"/>
          <w:sz w:val="18"/>
          <w:szCs w:val="18"/>
        </w:rPr>
        <w:t>29436/</w:t>
      </w:r>
      <w:r w:rsidR="00376283" w:rsidRPr="00735B31">
        <w:rPr>
          <w:b/>
          <w:strike/>
          <w:color w:val="000000" w:themeColor="text1"/>
          <w:sz w:val="18"/>
          <w:szCs w:val="18"/>
        </w:rPr>
        <w:t xml:space="preserve"> </w:t>
      </w:r>
      <w:r w:rsidRPr="00735B31">
        <w:rPr>
          <w:b/>
          <w:strike/>
          <w:color w:val="000000" w:themeColor="text1"/>
          <w:sz w:val="18"/>
          <w:szCs w:val="18"/>
        </w:rPr>
        <w:t>23 md. Yürürlük:</w:t>
      </w:r>
      <w:r w:rsidR="00376283" w:rsidRPr="00735B31">
        <w:rPr>
          <w:b/>
          <w:strike/>
          <w:color w:val="000000" w:themeColor="text1"/>
          <w:sz w:val="18"/>
          <w:szCs w:val="18"/>
        </w:rPr>
        <w:t xml:space="preserve"> </w:t>
      </w:r>
      <w:r w:rsidRPr="00735B31">
        <w:rPr>
          <w:b/>
          <w:strike/>
          <w:color w:val="000000" w:themeColor="text1"/>
          <w:sz w:val="18"/>
          <w:szCs w:val="18"/>
        </w:rPr>
        <w:t>13/08/2015)</w:t>
      </w:r>
    </w:p>
    <w:p w:rsidR="000D6885" w:rsidRPr="00735B31" w:rsidRDefault="00BC6BF2" w:rsidP="00E91016">
      <w:pPr>
        <w:jc w:val="both"/>
        <w:rPr>
          <w:b/>
          <w:strike/>
          <w:color w:val="000000" w:themeColor="text1"/>
          <w:sz w:val="18"/>
          <w:szCs w:val="18"/>
        </w:rPr>
      </w:pPr>
      <w:r w:rsidRPr="00BF312D">
        <w:rPr>
          <w:b/>
          <w:color w:val="000000" w:themeColor="text1"/>
          <w:sz w:val="18"/>
          <w:szCs w:val="18"/>
        </w:rPr>
        <w:t xml:space="preserve">           </w:t>
      </w:r>
      <w:r w:rsidRPr="00735B31">
        <w:rPr>
          <w:b/>
          <w:strike/>
          <w:color w:val="000000" w:themeColor="text1"/>
          <w:sz w:val="18"/>
          <w:szCs w:val="18"/>
        </w:rPr>
        <w:t>(Değişik: RG-</w:t>
      </w:r>
      <w:r w:rsidR="00376283" w:rsidRPr="00735B31">
        <w:rPr>
          <w:b/>
          <w:strike/>
          <w:color w:val="000000" w:themeColor="text1"/>
          <w:sz w:val="18"/>
          <w:szCs w:val="18"/>
        </w:rPr>
        <w:t xml:space="preserve"> </w:t>
      </w:r>
      <w:r w:rsidRPr="00735B31">
        <w:rPr>
          <w:b/>
          <w:strike/>
          <w:color w:val="000000" w:themeColor="text1"/>
          <w:sz w:val="18"/>
          <w:szCs w:val="18"/>
        </w:rPr>
        <w:t>18/02/2015-</w:t>
      </w:r>
      <w:r w:rsidR="00376283" w:rsidRPr="00735B31">
        <w:rPr>
          <w:b/>
          <w:strike/>
          <w:color w:val="000000" w:themeColor="text1"/>
          <w:sz w:val="18"/>
          <w:szCs w:val="18"/>
        </w:rPr>
        <w:t xml:space="preserve"> 29271</w:t>
      </w:r>
      <w:r w:rsidRPr="00735B31">
        <w:rPr>
          <w:b/>
          <w:strike/>
          <w:color w:val="000000" w:themeColor="text1"/>
          <w:sz w:val="18"/>
          <w:szCs w:val="18"/>
        </w:rPr>
        <w:t>/ 17 md. Yürürlük: 28/02/2015)</w:t>
      </w:r>
    </w:p>
    <w:p w:rsidR="00BC6BF2" w:rsidRPr="00735B31" w:rsidRDefault="00857DA8" w:rsidP="00E91016">
      <w:pPr>
        <w:pStyle w:val="Balk3"/>
        <w:spacing w:before="0"/>
        <w:ind w:firstLine="284"/>
        <w:jc w:val="both"/>
        <w:rPr>
          <w:rFonts w:ascii="Times New Roman" w:hAnsi="Times New Roman" w:cs="Times New Roman"/>
          <w:strike/>
          <w:color w:val="auto"/>
          <w:sz w:val="18"/>
          <w:szCs w:val="18"/>
        </w:rPr>
      </w:pPr>
      <w:bookmarkStart w:id="751" w:name="_Toc351975288"/>
      <w:r w:rsidRPr="00735B31">
        <w:rPr>
          <w:rFonts w:ascii="Times New Roman" w:hAnsi="Times New Roman" w:cs="Times New Roman"/>
          <w:strike/>
          <w:color w:val="auto"/>
          <w:sz w:val="18"/>
          <w:szCs w:val="18"/>
        </w:rPr>
        <w:t>4.2.34</w:t>
      </w:r>
      <w:r w:rsidR="009A7940" w:rsidRPr="00735B31">
        <w:rPr>
          <w:rFonts w:ascii="Times New Roman" w:hAnsi="Times New Roman" w:cs="Times New Roman"/>
          <w:strike/>
          <w:color w:val="auto"/>
          <w:sz w:val="18"/>
          <w:szCs w:val="18"/>
        </w:rPr>
        <w:t>-</w:t>
      </w:r>
      <w:r w:rsidRPr="00735B31">
        <w:rPr>
          <w:rFonts w:ascii="Times New Roman" w:hAnsi="Times New Roman" w:cs="Times New Roman"/>
          <w:strike/>
          <w:color w:val="auto"/>
          <w:sz w:val="18"/>
          <w:szCs w:val="18"/>
        </w:rPr>
        <w:t xml:space="preserve"> Multipl Skleroz Hastalığında </w:t>
      </w:r>
      <w:r w:rsidR="00547B4C" w:rsidRPr="00735B31">
        <w:rPr>
          <w:rFonts w:ascii="Times New Roman" w:hAnsi="Times New Roman" w:cs="Times New Roman"/>
          <w:strike/>
          <w:color w:val="auto"/>
          <w:sz w:val="18"/>
          <w:szCs w:val="18"/>
        </w:rPr>
        <w:t xml:space="preserve">beta interferon </w:t>
      </w:r>
      <w:r w:rsidRPr="00735B31">
        <w:rPr>
          <w:rFonts w:ascii="Times New Roman" w:hAnsi="Times New Roman" w:cs="Times New Roman"/>
          <w:strike/>
          <w:color w:val="auto"/>
          <w:sz w:val="18"/>
          <w:szCs w:val="18"/>
        </w:rPr>
        <w:t xml:space="preserve">ve </w:t>
      </w:r>
      <w:r w:rsidR="00547B4C" w:rsidRPr="00735B31">
        <w:rPr>
          <w:rFonts w:ascii="Times New Roman" w:hAnsi="Times New Roman" w:cs="Times New Roman"/>
          <w:strike/>
          <w:color w:val="auto"/>
          <w:sz w:val="18"/>
          <w:szCs w:val="18"/>
        </w:rPr>
        <w:t>c</w:t>
      </w:r>
      <w:r w:rsidRPr="00735B31">
        <w:rPr>
          <w:rFonts w:ascii="Times New Roman" w:hAnsi="Times New Roman" w:cs="Times New Roman"/>
          <w:strike/>
          <w:color w:val="auto"/>
          <w:sz w:val="18"/>
          <w:szCs w:val="18"/>
        </w:rPr>
        <w:t xml:space="preserve">opolymer-L </w:t>
      </w:r>
      <w:r w:rsidR="00314FDD" w:rsidRPr="00735B31">
        <w:rPr>
          <w:rFonts w:ascii="Times New Roman" w:hAnsi="Times New Roman" w:cs="Times New Roman"/>
          <w:strike/>
          <w:color w:val="auto"/>
          <w:sz w:val="18"/>
          <w:szCs w:val="18"/>
        </w:rPr>
        <w:t>kullanım ilkeleri</w:t>
      </w:r>
      <w:bookmarkEnd w:id="751"/>
      <w:r w:rsidR="002421DC" w:rsidRPr="00735B31">
        <w:rPr>
          <w:rFonts w:ascii="Times New Roman" w:hAnsi="Times New Roman" w:cs="Times New Roman"/>
          <w:strike/>
          <w:color w:val="auto"/>
          <w:sz w:val="18"/>
          <w:szCs w:val="18"/>
        </w:rPr>
        <w:t xml:space="preserve"> </w:t>
      </w:r>
    </w:p>
    <w:p w:rsidR="00BC6BF2" w:rsidRPr="00735B31" w:rsidRDefault="00BC6BF2" w:rsidP="00E91016">
      <w:pPr>
        <w:pStyle w:val="Balk3"/>
        <w:spacing w:before="0"/>
        <w:ind w:firstLine="284"/>
        <w:jc w:val="both"/>
        <w:rPr>
          <w:rFonts w:ascii="Times New Roman" w:hAnsi="Times New Roman" w:cs="Times New Roman"/>
          <w:strike/>
          <w:color w:val="auto"/>
          <w:sz w:val="18"/>
          <w:szCs w:val="18"/>
        </w:rPr>
      </w:pPr>
      <w:r w:rsidRPr="00735B31">
        <w:rPr>
          <w:rFonts w:ascii="Times New Roman" w:hAnsi="Times New Roman" w:cs="Times New Roman"/>
          <w:strike/>
          <w:color w:val="auto"/>
          <w:sz w:val="18"/>
          <w:szCs w:val="18"/>
        </w:rPr>
        <w:t xml:space="preserve">4.2.34- </w:t>
      </w:r>
      <w:r w:rsidR="002421DC" w:rsidRPr="00735B31">
        <w:rPr>
          <w:rFonts w:ascii="Times New Roman" w:hAnsi="Times New Roman" w:cs="Times New Roman"/>
          <w:strike/>
          <w:color w:val="auto"/>
          <w:sz w:val="18"/>
          <w:szCs w:val="18"/>
        </w:rPr>
        <w:t>Multipl Skleroz Hastalığında beta interferon, glatiramer asetat ve fingolimod kullanım ilkeleri</w:t>
      </w:r>
      <w:r w:rsidR="00AE3EE6" w:rsidRPr="00735B31">
        <w:rPr>
          <w:rFonts w:ascii="Times New Roman" w:hAnsi="Times New Roman" w:cs="Times New Roman"/>
          <w:strike/>
          <w:color w:val="auto"/>
          <w:sz w:val="18"/>
          <w:szCs w:val="18"/>
        </w:rPr>
        <w:t xml:space="preserve">  </w:t>
      </w:r>
    </w:p>
    <w:p w:rsidR="00AF04D5" w:rsidRPr="00AF04D5" w:rsidRDefault="00BC6BF2" w:rsidP="00E91016">
      <w:pPr>
        <w:pStyle w:val="Balk3"/>
        <w:spacing w:before="0"/>
        <w:ind w:firstLine="284"/>
        <w:jc w:val="both"/>
        <w:rPr>
          <w:rFonts w:ascii="Times New Roman" w:eastAsia="Calibri" w:hAnsi="Times New Roman" w:cs="Times New Roman"/>
          <w:strike/>
          <w:noProof/>
          <w:color w:val="auto"/>
          <w:sz w:val="18"/>
          <w:szCs w:val="18"/>
          <w:lang w:eastAsia="en-US"/>
        </w:rPr>
      </w:pPr>
      <w:r w:rsidRPr="00735B31">
        <w:rPr>
          <w:rFonts w:ascii="Times New Roman" w:hAnsi="Times New Roman" w:cs="Times New Roman"/>
          <w:strike/>
          <w:color w:val="auto"/>
          <w:sz w:val="18"/>
          <w:szCs w:val="18"/>
        </w:rPr>
        <w:t>4.2.34-</w:t>
      </w:r>
      <w:r w:rsidRPr="00AF04D5">
        <w:rPr>
          <w:rFonts w:ascii="Times New Roman" w:hAnsi="Times New Roman" w:cs="Times New Roman"/>
          <w:strike/>
          <w:color w:val="auto"/>
          <w:sz w:val="18"/>
          <w:szCs w:val="18"/>
        </w:rPr>
        <w:t xml:space="preserve"> </w:t>
      </w:r>
      <w:r w:rsidR="00AE3EE6" w:rsidRPr="00AF04D5">
        <w:rPr>
          <w:rFonts w:ascii="Times New Roman" w:eastAsia="Calibri" w:hAnsi="Times New Roman" w:cs="Times New Roman"/>
          <w:strike/>
          <w:noProof/>
          <w:color w:val="auto"/>
          <w:sz w:val="18"/>
          <w:szCs w:val="18"/>
          <w:lang w:eastAsia="en-US"/>
        </w:rPr>
        <w:t xml:space="preserve">Multipl Skleroz Hastalığında beta interferon, glatiramer asetat, </w:t>
      </w:r>
      <w:r w:rsidR="00AE3EE6" w:rsidRPr="00AF04D5">
        <w:rPr>
          <w:rFonts w:ascii="Times New Roman" w:eastAsia="Calibri" w:hAnsi="Times New Roman" w:cs="Times New Roman"/>
          <w:bCs w:val="0"/>
          <w:strike/>
          <w:noProof/>
          <w:color w:val="auto"/>
          <w:sz w:val="18"/>
          <w:szCs w:val="18"/>
          <w:lang w:eastAsia="en-US"/>
        </w:rPr>
        <w:t>teriflunomid</w:t>
      </w:r>
      <w:r w:rsidR="00AE3EE6" w:rsidRPr="00AF04D5">
        <w:rPr>
          <w:rFonts w:ascii="Times New Roman" w:eastAsia="Calibri" w:hAnsi="Times New Roman" w:cs="Times New Roman"/>
          <w:strike/>
          <w:noProof/>
          <w:color w:val="auto"/>
          <w:sz w:val="18"/>
          <w:szCs w:val="18"/>
          <w:lang w:eastAsia="en-US"/>
        </w:rPr>
        <w:t xml:space="preserve"> ve fingolimod kullanım ilkeleri</w:t>
      </w:r>
    </w:p>
    <w:p w:rsidR="00AF04D5" w:rsidRPr="002F43B0" w:rsidRDefault="000509B3" w:rsidP="00E91016">
      <w:pPr>
        <w:pStyle w:val="Balk3"/>
        <w:spacing w:before="0"/>
        <w:ind w:firstLine="284"/>
        <w:jc w:val="both"/>
        <w:rPr>
          <w:strike/>
          <w:lang w:eastAsia="en-US"/>
        </w:rPr>
      </w:pPr>
      <w:r w:rsidRPr="002F43B0">
        <w:rPr>
          <w:rFonts w:ascii="Times New Roman" w:hAnsi="Times New Roman" w:cs="Times New Roman"/>
          <w:strike/>
          <w:color w:val="FF0000"/>
          <w:sz w:val="18"/>
          <w:szCs w:val="18"/>
        </w:rPr>
        <w:t>4.2.34</w:t>
      </w:r>
      <w:r w:rsidR="00600D7D" w:rsidRPr="002F43B0">
        <w:rPr>
          <w:rFonts w:cs="Arial"/>
          <w:bCs w:val="0"/>
          <w:strike/>
          <w:color w:val="FF0000"/>
          <w:sz w:val="18"/>
          <w:szCs w:val="18"/>
        </w:rPr>
        <w:t>–</w:t>
      </w:r>
      <w:r w:rsidR="00AF04D5" w:rsidRPr="002F43B0">
        <w:rPr>
          <w:rFonts w:ascii="Times New Roman" w:hAnsi="Times New Roman" w:cs="Times New Roman"/>
          <w:strike/>
          <w:color w:val="FF0000"/>
          <w:sz w:val="18"/>
          <w:szCs w:val="18"/>
        </w:rPr>
        <w:t>Multipl Skleroz Hastalığında beta interferon, glatiramer asetat,</w:t>
      </w:r>
      <w:r w:rsidR="00932FF5" w:rsidRPr="002F43B0">
        <w:rPr>
          <w:rFonts w:ascii="Times New Roman" w:hAnsi="Times New Roman" w:cs="Times New Roman"/>
          <w:strike/>
          <w:color w:val="FF0000"/>
          <w:sz w:val="18"/>
          <w:szCs w:val="18"/>
        </w:rPr>
        <w:t xml:space="preserve"> </w:t>
      </w:r>
      <w:r w:rsidR="00AF04D5" w:rsidRPr="002F43B0">
        <w:rPr>
          <w:rFonts w:ascii="Times New Roman" w:hAnsi="Times New Roman" w:cs="Times New Roman"/>
          <w:strike/>
          <w:color w:val="FF0000"/>
          <w:sz w:val="18"/>
          <w:szCs w:val="18"/>
        </w:rPr>
        <w:t>teriflunomid, fingolimod</w:t>
      </w:r>
      <w:r w:rsidR="00932FF5" w:rsidRPr="002F43B0">
        <w:rPr>
          <w:rFonts w:ascii="Times New Roman" w:hAnsi="Times New Roman" w:cs="Times New Roman"/>
          <w:strike/>
          <w:color w:val="FF0000"/>
          <w:sz w:val="18"/>
          <w:szCs w:val="18"/>
        </w:rPr>
        <w:t xml:space="preserve"> </w:t>
      </w:r>
      <w:r w:rsidR="005B01C1" w:rsidRPr="002F43B0">
        <w:rPr>
          <w:rFonts w:ascii="Times New Roman" w:hAnsi="Times New Roman" w:cs="Times New Roman"/>
          <w:strike/>
          <w:color w:val="auto"/>
          <w:sz w:val="18"/>
          <w:szCs w:val="18"/>
        </w:rPr>
        <w:t>(Ek:RG-10/05/2018-30417/19-a md.Yürürlük:18/05/2018)</w:t>
      </w:r>
      <w:r w:rsidR="00600D7D" w:rsidRPr="002F43B0">
        <w:rPr>
          <w:rFonts w:ascii="Times New Roman" w:eastAsia="Calibri" w:hAnsi="Times New Roman" w:cs="Times New Roman"/>
          <w:strike/>
          <w:color w:val="auto"/>
          <w:sz w:val="18"/>
          <w:szCs w:val="18"/>
          <w:lang w:eastAsia="en-US"/>
        </w:rPr>
        <w:t>,</w:t>
      </w:r>
      <w:r w:rsidR="00600D7D" w:rsidRPr="002F43B0">
        <w:rPr>
          <w:rFonts w:ascii="Calibri" w:eastAsia="Calibri" w:hAnsi="Calibri" w:cs="Times New Roman"/>
          <w:b w:val="0"/>
          <w:strike/>
          <w:color w:val="auto"/>
          <w:sz w:val="18"/>
          <w:szCs w:val="18"/>
          <w:lang w:eastAsia="en-US"/>
        </w:rPr>
        <w:t xml:space="preserve"> </w:t>
      </w:r>
      <w:r w:rsidR="00600D7D" w:rsidRPr="002F43B0">
        <w:rPr>
          <w:rFonts w:ascii="Times New Roman" w:hAnsi="Times New Roman" w:cs="Arial"/>
          <w:strike/>
          <w:color w:val="auto"/>
          <w:sz w:val="18"/>
          <w:szCs w:val="18"/>
        </w:rPr>
        <w:t xml:space="preserve">fampiridin, alemtuzumab, okrelizumab </w:t>
      </w:r>
      <w:r w:rsidR="00AF04D5" w:rsidRPr="002F43B0">
        <w:rPr>
          <w:rFonts w:ascii="Times New Roman" w:hAnsi="Times New Roman" w:cs="Arial"/>
          <w:strike/>
          <w:color w:val="auto"/>
          <w:sz w:val="18"/>
          <w:szCs w:val="18"/>
        </w:rPr>
        <w:t xml:space="preserve"> </w:t>
      </w:r>
      <w:r w:rsidR="00AF04D5" w:rsidRPr="002F43B0">
        <w:rPr>
          <w:rFonts w:ascii="Times New Roman" w:hAnsi="Times New Roman" w:cs="Times New Roman"/>
          <w:strike/>
          <w:color w:val="FF0000"/>
          <w:sz w:val="18"/>
          <w:szCs w:val="18"/>
        </w:rPr>
        <w:t>ve natalizumab kullanım ilkeleri</w:t>
      </w:r>
    </w:p>
    <w:p w:rsidR="00F01979" w:rsidRPr="002F43B0" w:rsidRDefault="00857DA8" w:rsidP="00E91016">
      <w:pPr>
        <w:pStyle w:val="numbered10"/>
        <w:spacing w:before="0" w:beforeAutospacing="0" w:after="0" w:afterAutospacing="0"/>
        <w:ind w:firstLine="709"/>
        <w:jc w:val="both"/>
        <w:outlineLvl w:val="4"/>
        <w:rPr>
          <w:strike/>
          <w:sz w:val="18"/>
          <w:szCs w:val="18"/>
        </w:rPr>
      </w:pPr>
      <w:r w:rsidRPr="002F43B0">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F43B0">
        <w:rPr>
          <w:strike/>
          <w:sz w:val="18"/>
          <w:szCs w:val="18"/>
        </w:rPr>
        <w:t>üç</w:t>
      </w:r>
      <w:r w:rsidRPr="002F43B0">
        <w:rPr>
          <w:strike/>
          <w:sz w:val="18"/>
          <w:szCs w:val="18"/>
        </w:rPr>
        <w:t xml:space="preserve">üncü basamak sağlık kurumlarında nöroloji uzman hekimi tarafından düzenlenen uzman hekim raporunda belirtilmesi ve nöroloji uzman hekimleri tarafından reçete edilmesi gerekmektedir. </w:t>
      </w:r>
    </w:p>
    <w:p w:rsidR="00857DA8" w:rsidRPr="002F43B0" w:rsidRDefault="00F01979" w:rsidP="00E91016">
      <w:pPr>
        <w:pStyle w:val="numbered10"/>
        <w:spacing w:before="0" w:beforeAutospacing="0" w:after="0" w:afterAutospacing="0"/>
        <w:ind w:firstLine="709"/>
        <w:jc w:val="both"/>
        <w:outlineLvl w:val="4"/>
        <w:rPr>
          <w:strike/>
          <w:sz w:val="18"/>
          <w:szCs w:val="18"/>
        </w:rPr>
      </w:pPr>
      <w:r w:rsidRPr="002F43B0">
        <w:rPr>
          <w:strike/>
          <w:sz w:val="18"/>
          <w:szCs w:val="18"/>
        </w:rPr>
        <w:t xml:space="preserve"> </w:t>
      </w:r>
      <w:r w:rsidRPr="002F43B0">
        <w:rPr>
          <w:b/>
          <w:bCs/>
          <w:strike/>
          <w:color w:val="FF0000"/>
          <w:sz w:val="18"/>
          <w:szCs w:val="18"/>
        </w:rPr>
        <w:t xml:space="preserve">(Değişik: </w:t>
      </w:r>
      <w:r w:rsidR="00224E6A" w:rsidRPr="002F43B0">
        <w:rPr>
          <w:b/>
          <w:bCs/>
          <w:strike/>
          <w:color w:val="FF0000"/>
          <w:sz w:val="18"/>
          <w:szCs w:val="18"/>
        </w:rPr>
        <w:t>RG- 25/03/2017- 30018</w:t>
      </w:r>
      <w:r w:rsidRPr="002F43B0">
        <w:rPr>
          <w:b/>
          <w:bCs/>
          <w:strike/>
          <w:color w:val="FF0000"/>
          <w:sz w:val="18"/>
          <w:szCs w:val="18"/>
        </w:rPr>
        <w:t xml:space="preserve">/ 21-b md. </w:t>
      </w:r>
      <w:r w:rsidR="000C026D" w:rsidRPr="002F43B0">
        <w:rPr>
          <w:rFonts w:eastAsiaTheme="minorEastAsia"/>
          <w:b/>
          <w:strike/>
          <w:color w:val="FF0000"/>
          <w:sz w:val="18"/>
          <w:szCs w:val="18"/>
        </w:rPr>
        <w:t>Yürürlük: 01/04/2017</w:t>
      </w:r>
      <w:r w:rsidRPr="002F43B0">
        <w:rPr>
          <w:rFonts w:eastAsiaTheme="minorEastAsia"/>
          <w:b/>
          <w:strike/>
          <w:color w:val="FF0000"/>
          <w:sz w:val="18"/>
          <w:szCs w:val="18"/>
        </w:rPr>
        <w:t>)</w:t>
      </w:r>
    </w:p>
    <w:p w:rsidR="00F01979" w:rsidRPr="002F43B0" w:rsidRDefault="002421DC" w:rsidP="00E91016">
      <w:pPr>
        <w:ind w:firstLine="708"/>
        <w:jc w:val="both"/>
        <w:rPr>
          <w:strike/>
          <w:noProof/>
          <w:color w:val="000000" w:themeColor="text1"/>
          <w:sz w:val="18"/>
          <w:szCs w:val="18"/>
          <w:lang w:val="en-US"/>
        </w:rPr>
      </w:pPr>
      <w:r w:rsidRPr="002F43B0">
        <w:rPr>
          <w:strike/>
          <w:noProof/>
          <w:color w:val="000000" w:themeColor="text1"/>
          <w:sz w:val="18"/>
          <w:szCs w:val="18"/>
          <w:lang w:val="en-US"/>
        </w:rPr>
        <w:t>(1) Beta interferon</w:t>
      </w:r>
      <w:r w:rsidR="00B4239C" w:rsidRPr="002F43B0">
        <w:rPr>
          <w:strike/>
          <w:noProof/>
          <w:color w:val="000000" w:themeColor="text1"/>
          <w:sz w:val="18"/>
          <w:szCs w:val="18"/>
          <w:lang w:val="en-US"/>
        </w:rPr>
        <w:t xml:space="preserve"> </w:t>
      </w:r>
      <w:r w:rsidR="00707E4C" w:rsidRPr="002F43B0">
        <w:rPr>
          <w:b/>
          <w:strike/>
          <w:color w:val="000000" w:themeColor="text1"/>
          <w:sz w:val="18"/>
          <w:szCs w:val="18"/>
        </w:rPr>
        <w:t>(Ek:</w:t>
      </w:r>
      <w:r w:rsidR="00E30240" w:rsidRPr="002F43B0">
        <w:rPr>
          <w:b/>
          <w:strike/>
          <w:color w:val="000000" w:themeColor="text1"/>
          <w:sz w:val="18"/>
          <w:szCs w:val="18"/>
        </w:rPr>
        <w:t xml:space="preserve"> </w:t>
      </w:r>
      <w:r w:rsidR="00707E4C" w:rsidRPr="002F43B0">
        <w:rPr>
          <w:b/>
          <w:strike/>
          <w:color w:val="000000" w:themeColor="text1"/>
          <w:sz w:val="18"/>
          <w:szCs w:val="18"/>
        </w:rPr>
        <w:t>RG-</w:t>
      </w:r>
      <w:r w:rsidR="00E30240" w:rsidRPr="002F43B0">
        <w:rPr>
          <w:b/>
          <w:strike/>
          <w:color w:val="000000" w:themeColor="text1"/>
          <w:sz w:val="18"/>
          <w:szCs w:val="18"/>
        </w:rPr>
        <w:t xml:space="preserve"> </w:t>
      </w:r>
      <w:r w:rsidR="00B16B42" w:rsidRPr="002F43B0">
        <w:rPr>
          <w:b/>
          <w:strike/>
          <w:color w:val="000000" w:themeColor="text1"/>
          <w:sz w:val="18"/>
          <w:szCs w:val="18"/>
        </w:rPr>
        <w:t>05</w:t>
      </w:r>
      <w:r w:rsidR="00707E4C" w:rsidRPr="002F43B0">
        <w:rPr>
          <w:b/>
          <w:strike/>
          <w:color w:val="000000" w:themeColor="text1"/>
          <w:sz w:val="18"/>
          <w:szCs w:val="18"/>
        </w:rPr>
        <w:t>/0</w:t>
      </w:r>
      <w:r w:rsidR="00B16B42" w:rsidRPr="002F43B0">
        <w:rPr>
          <w:b/>
          <w:strike/>
          <w:color w:val="000000" w:themeColor="text1"/>
          <w:sz w:val="18"/>
          <w:szCs w:val="18"/>
        </w:rPr>
        <w:t>8</w:t>
      </w:r>
      <w:r w:rsidR="00707E4C" w:rsidRPr="002F43B0">
        <w:rPr>
          <w:b/>
          <w:strike/>
          <w:color w:val="000000" w:themeColor="text1"/>
          <w:sz w:val="18"/>
          <w:szCs w:val="18"/>
        </w:rPr>
        <w:t>/2015-</w:t>
      </w:r>
      <w:r w:rsidR="00E30240" w:rsidRPr="002F43B0">
        <w:rPr>
          <w:b/>
          <w:strike/>
          <w:color w:val="000000" w:themeColor="text1"/>
          <w:sz w:val="18"/>
          <w:szCs w:val="18"/>
        </w:rPr>
        <w:t xml:space="preserve"> </w:t>
      </w:r>
      <w:r w:rsidR="00707E4C" w:rsidRPr="002F43B0">
        <w:rPr>
          <w:b/>
          <w:strike/>
          <w:color w:val="000000" w:themeColor="text1"/>
          <w:sz w:val="18"/>
          <w:szCs w:val="18"/>
        </w:rPr>
        <w:t>29</w:t>
      </w:r>
      <w:r w:rsidR="00E30240" w:rsidRPr="002F43B0">
        <w:rPr>
          <w:b/>
          <w:strike/>
          <w:color w:val="000000" w:themeColor="text1"/>
          <w:sz w:val="18"/>
          <w:szCs w:val="18"/>
        </w:rPr>
        <w:t>436</w:t>
      </w:r>
      <w:r w:rsidR="00707E4C" w:rsidRPr="002F43B0">
        <w:rPr>
          <w:b/>
          <w:strike/>
          <w:color w:val="000000" w:themeColor="text1"/>
          <w:sz w:val="18"/>
          <w:szCs w:val="18"/>
        </w:rPr>
        <w:t>/</w:t>
      </w:r>
      <w:r w:rsidR="00E30240" w:rsidRPr="002F43B0">
        <w:rPr>
          <w:b/>
          <w:strike/>
          <w:color w:val="000000" w:themeColor="text1"/>
          <w:sz w:val="18"/>
          <w:szCs w:val="18"/>
        </w:rPr>
        <w:t xml:space="preserve"> </w:t>
      </w:r>
      <w:r w:rsidR="00707E4C" w:rsidRPr="002F43B0">
        <w:rPr>
          <w:b/>
          <w:strike/>
          <w:color w:val="000000" w:themeColor="text1"/>
          <w:sz w:val="18"/>
          <w:szCs w:val="18"/>
        </w:rPr>
        <w:t>23</w:t>
      </w:r>
      <w:r w:rsidR="00B4239C" w:rsidRPr="002F43B0">
        <w:rPr>
          <w:b/>
          <w:strike/>
          <w:color w:val="000000" w:themeColor="text1"/>
          <w:sz w:val="18"/>
          <w:szCs w:val="18"/>
        </w:rPr>
        <w:t xml:space="preserve"> md. Yürürlük:</w:t>
      </w:r>
      <w:r w:rsidR="00E30240" w:rsidRPr="002F43B0">
        <w:rPr>
          <w:b/>
          <w:strike/>
          <w:color w:val="000000" w:themeColor="text1"/>
          <w:sz w:val="18"/>
          <w:szCs w:val="18"/>
        </w:rPr>
        <w:t xml:space="preserve"> </w:t>
      </w:r>
      <w:r w:rsidR="00B16B42" w:rsidRPr="002F43B0">
        <w:rPr>
          <w:b/>
          <w:strike/>
          <w:color w:val="000000" w:themeColor="text1"/>
          <w:sz w:val="18"/>
          <w:szCs w:val="18"/>
        </w:rPr>
        <w:t>13</w:t>
      </w:r>
      <w:r w:rsidR="00B4239C" w:rsidRPr="002F43B0">
        <w:rPr>
          <w:b/>
          <w:strike/>
          <w:color w:val="000000" w:themeColor="text1"/>
          <w:sz w:val="18"/>
          <w:szCs w:val="18"/>
        </w:rPr>
        <w:t>/0</w:t>
      </w:r>
      <w:r w:rsidR="00B16B42" w:rsidRPr="002F43B0">
        <w:rPr>
          <w:b/>
          <w:strike/>
          <w:color w:val="000000" w:themeColor="text1"/>
          <w:sz w:val="18"/>
          <w:szCs w:val="18"/>
        </w:rPr>
        <w:t>8</w:t>
      </w:r>
      <w:r w:rsidR="00B4239C" w:rsidRPr="002F43B0">
        <w:rPr>
          <w:b/>
          <w:strike/>
          <w:color w:val="000000" w:themeColor="text1"/>
          <w:sz w:val="18"/>
          <w:szCs w:val="18"/>
        </w:rPr>
        <w:t>/2015)</w:t>
      </w:r>
      <w:r w:rsidR="00B4239C" w:rsidRPr="002F43B0">
        <w:rPr>
          <w:strike/>
          <w:noProof/>
          <w:color w:val="000000" w:themeColor="text1"/>
          <w:sz w:val="18"/>
          <w:szCs w:val="18"/>
        </w:rPr>
        <w:t>,</w:t>
      </w:r>
      <w:r w:rsidR="00387921" w:rsidRPr="002F43B0">
        <w:rPr>
          <w:strike/>
          <w:noProof/>
          <w:color w:val="000000" w:themeColor="text1"/>
          <w:sz w:val="18"/>
          <w:szCs w:val="18"/>
        </w:rPr>
        <w:t xml:space="preserve"> </w:t>
      </w:r>
      <w:r w:rsidR="00B4239C" w:rsidRPr="002F43B0">
        <w:rPr>
          <w:strike/>
          <w:noProof/>
          <w:color w:val="000000" w:themeColor="text1"/>
          <w:sz w:val="18"/>
          <w:szCs w:val="18"/>
        </w:rPr>
        <w:t>teriflunomid</w:t>
      </w:r>
      <w:r w:rsidRPr="002F43B0">
        <w:rPr>
          <w:strike/>
          <w:noProof/>
          <w:color w:val="000000" w:themeColor="text1"/>
          <w:sz w:val="18"/>
          <w:szCs w:val="18"/>
          <w:lang w:val="en-US"/>
        </w:rPr>
        <w:t xml:space="preserve">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r w:rsidR="0021068F" w:rsidRPr="002F43B0">
        <w:rPr>
          <w:strike/>
          <w:noProof/>
          <w:color w:val="000000" w:themeColor="text1"/>
          <w:sz w:val="18"/>
          <w:szCs w:val="18"/>
          <w:lang w:val="en-US"/>
        </w:rPr>
        <w:t xml:space="preserve"> </w:t>
      </w:r>
    </w:p>
    <w:p w:rsidR="00AA420C" w:rsidRPr="002F43B0" w:rsidRDefault="00F01979" w:rsidP="00E91016">
      <w:pPr>
        <w:ind w:firstLine="708"/>
        <w:jc w:val="both"/>
        <w:rPr>
          <w:strike/>
          <w:noProof/>
          <w:color w:val="FF0000"/>
          <w:sz w:val="18"/>
          <w:szCs w:val="18"/>
          <w:lang w:val="en-US"/>
        </w:rPr>
      </w:pPr>
      <w:r w:rsidRPr="002F43B0">
        <w:rPr>
          <w:strike/>
          <w:noProof/>
          <w:color w:val="FF0000"/>
          <w:sz w:val="18"/>
          <w:szCs w:val="18"/>
          <w:lang w:val="en-US"/>
        </w:rPr>
        <w:t xml:space="preserve">(1)  </w:t>
      </w:r>
      <w:r w:rsidR="00AA420C" w:rsidRPr="002F43B0">
        <w:rPr>
          <w:bCs/>
          <w:strike/>
          <w:color w:val="FF0000"/>
          <w:sz w:val="18"/>
          <w:szCs w:val="18"/>
        </w:rPr>
        <w:t>Beta interferon, teriflunomid, dimetil fumarat 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b) EDSS skoru her düzenlenen raporda belirtilir ve 6 ve üzeri olan hastalarda tedavi sonlandırılır.</w:t>
      </w:r>
    </w:p>
    <w:p w:rsidR="002421DC" w:rsidRPr="002F43B0" w:rsidRDefault="002421DC" w:rsidP="00E91016">
      <w:pPr>
        <w:ind w:firstLine="708"/>
        <w:jc w:val="both"/>
        <w:rPr>
          <w:strike/>
          <w:noProof/>
          <w:color w:val="FF0000"/>
          <w:sz w:val="18"/>
          <w:szCs w:val="18"/>
          <w:lang w:val="en-US"/>
        </w:rPr>
      </w:pPr>
      <w:r w:rsidRPr="002F43B0">
        <w:rPr>
          <w:strike/>
          <w:noProof/>
          <w:color w:val="FF0000"/>
          <w:sz w:val="18"/>
          <w:szCs w:val="18"/>
          <w:lang w:val="en-US"/>
        </w:rPr>
        <w:t>c)</w:t>
      </w:r>
      <w:r w:rsidR="003D7439" w:rsidRPr="002F43B0">
        <w:rPr>
          <w:strike/>
          <w:noProof/>
          <w:color w:val="FF0000"/>
          <w:sz w:val="18"/>
          <w:szCs w:val="18"/>
          <w:lang w:val="en-US"/>
        </w:rPr>
        <w:t xml:space="preserve"> </w:t>
      </w:r>
      <w:r w:rsidRPr="002F43B0">
        <w:rPr>
          <w:strike/>
          <w:noProof/>
          <w:color w:val="FF0000"/>
          <w:sz w:val="18"/>
          <w:szCs w:val="18"/>
          <w:lang w:val="en-US"/>
        </w:rPr>
        <w:t xml:space="preserve">Üçüncü basamak sağlık kurumlarında bu durumların belirtildiği nöroloji uzman hekiminin yer aldığı sağlık kurulu raporuna dayanılarak nöroloji uzman hekimleri tarafından reçete edilir. </w:t>
      </w:r>
    </w:p>
    <w:p w:rsidR="002421DC" w:rsidRPr="002F43B0" w:rsidRDefault="00300F73" w:rsidP="00E91016">
      <w:pPr>
        <w:jc w:val="both"/>
        <w:rPr>
          <w:strike/>
          <w:noProof/>
          <w:color w:val="000000" w:themeColor="text1"/>
          <w:sz w:val="18"/>
          <w:szCs w:val="18"/>
          <w:lang w:val="en-US"/>
        </w:rPr>
      </w:pPr>
      <w:r w:rsidRPr="002F43B0">
        <w:rPr>
          <w:b/>
          <w:color w:val="000000" w:themeColor="text1"/>
          <w:sz w:val="18"/>
          <w:szCs w:val="18"/>
        </w:rPr>
        <w:t xml:space="preserve">              </w:t>
      </w:r>
      <w:r w:rsidRPr="002F43B0">
        <w:rPr>
          <w:color w:val="000000" w:themeColor="text1"/>
          <w:sz w:val="18"/>
          <w:szCs w:val="18"/>
        </w:rPr>
        <w:t xml:space="preserve"> </w:t>
      </w:r>
      <w:r w:rsidRPr="002F43B0">
        <w:rPr>
          <w:noProof/>
          <w:color w:val="000000" w:themeColor="text1"/>
          <w:sz w:val="18"/>
          <w:szCs w:val="18"/>
          <w:lang w:val="en-US"/>
        </w:rPr>
        <w:t xml:space="preserve"> </w:t>
      </w:r>
      <w:r w:rsidRPr="002F43B0">
        <w:rPr>
          <w:strike/>
          <w:noProof/>
          <w:color w:val="000000" w:themeColor="text1"/>
          <w:sz w:val="18"/>
          <w:szCs w:val="18"/>
          <w:lang w:val="en-US"/>
        </w:rPr>
        <w:t xml:space="preserve">(3) </w:t>
      </w:r>
      <w:r w:rsidR="00055AC7" w:rsidRPr="002F43B0">
        <w:rPr>
          <w:b/>
          <w:strike/>
          <w:noProof/>
          <w:color w:val="000000" w:themeColor="text1"/>
          <w:sz w:val="18"/>
          <w:szCs w:val="18"/>
          <w:lang w:val="en-US"/>
        </w:rPr>
        <w:t>(</w:t>
      </w:r>
      <w:r w:rsidR="00F30F25" w:rsidRPr="002F43B0">
        <w:rPr>
          <w:b/>
          <w:strike/>
          <w:noProof/>
          <w:color w:val="000000" w:themeColor="text1"/>
          <w:sz w:val="18"/>
          <w:szCs w:val="18"/>
          <w:lang w:val="en-US"/>
        </w:rPr>
        <w:t>Mülga</w:t>
      </w:r>
      <w:r w:rsidR="0010383D" w:rsidRPr="002F43B0">
        <w:rPr>
          <w:b/>
          <w:strike/>
          <w:color w:val="000000" w:themeColor="text1"/>
          <w:sz w:val="18"/>
          <w:szCs w:val="18"/>
        </w:rPr>
        <w:t xml:space="preserve">: </w:t>
      </w:r>
      <w:r w:rsidR="00F30F25" w:rsidRPr="002F43B0">
        <w:rPr>
          <w:b/>
          <w:strike/>
          <w:color w:val="000000" w:themeColor="text1"/>
          <w:sz w:val="18"/>
          <w:szCs w:val="18"/>
        </w:rPr>
        <w:t>RG-</w:t>
      </w:r>
      <w:r w:rsidR="0010383D" w:rsidRPr="002F43B0">
        <w:rPr>
          <w:b/>
          <w:strike/>
          <w:color w:val="000000" w:themeColor="text1"/>
          <w:sz w:val="18"/>
          <w:szCs w:val="18"/>
        </w:rPr>
        <w:t xml:space="preserve"> </w:t>
      </w:r>
      <w:r w:rsidR="00F30F25" w:rsidRPr="002F43B0">
        <w:rPr>
          <w:b/>
          <w:strike/>
          <w:color w:val="000000" w:themeColor="text1"/>
          <w:sz w:val="18"/>
          <w:szCs w:val="18"/>
        </w:rPr>
        <w:t>21/04/2015-</w:t>
      </w:r>
      <w:r w:rsidR="0010383D" w:rsidRPr="002F43B0">
        <w:rPr>
          <w:b/>
          <w:strike/>
          <w:color w:val="000000" w:themeColor="text1"/>
          <w:sz w:val="18"/>
          <w:szCs w:val="18"/>
        </w:rPr>
        <w:t xml:space="preserve"> </w:t>
      </w:r>
      <w:r w:rsidR="00F30F25" w:rsidRPr="002F43B0">
        <w:rPr>
          <w:b/>
          <w:strike/>
          <w:color w:val="000000" w:themeColor="text1"/>
          <w:sz w:val="18"/>
          <w:szCs w:val="18"/>
        </w:rPr>
        <w:t>29333/ 12 md. Yürürlük: 30/04/2015</w:t>
      </w:r>
      <w:r w:rsidRPr="002F43B0">
        <w:rPr>
          <w:b/>
          <w:strike/>
          <w:color w:val="000000" w:themeColor="text1"/>
          <w:sz w:val="18"/>
          <w:szCs w:val="18"/>
        </w:rPr>
        <w:t>)</w:t>
      </w:r>
      <w:r w:rsidR="002421DC" w:rsidRPr="002F43B0">
        <w:rPr>
          <w:strike/>
          <w:noProof/>
          <w:color w:val="000000" w:themeColor="text1"/>
          <w:sz w:val="18"/>
          <w:szCs w:val="18"/>
          <w:lang w:val="en-US"/>
        </w:rPr>
        <w:t xml:space="preserve"> “Yurt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rsidR="00DD7C8E" w:rsidRPr="002F43B0" w:rsidRDefault="00635900" w:rsidP="00E91016">
      <w:pPr>
        <w:ind w:firstLine="709"/>
        <w:rPr>
          <w:rFonts w:eastAsiaTheme="minorEastAsia"/>
          <w:b/>
          <w:strike/>
          <w:color w:val="FF0000"/>
          <w:sz w:val="18"/>
          <w:szCs w:val="18"/>
        </w:rPr>
      </w:pPr>
      <w:r w:rsidRPr="002F43B0">
        <w:rPr>
          <w:b/>
          <w:bCs/>
          <w:strike/>
          <w:color w:val="FF0000"/>
          <w:sz w:val="18"/>
          <w:szCs w:val="18"/>
        </w:rPr>
        <w:t>(Ek</w:t>
      </w:r>
      <w:r w:rsidR="00DD7C8E" w:rsidRPr="002F43B0">
        <w:rPr>
          <w:b/>
          <w:bCs/>
          <w:strike/>
          <w:color w:val="FF0000"/>
          <w:sz w:val="18"/>
          <w:szCs w:val="18"/>
        </w:rPr>
        <w:t>: RG-</w:t>
      </w:r>
      <w:r w:rsidRPr="002F43B0">
        <w:rPr>
          <w:b/>
          <w:bCs/>
          <w:strike/>
          <w:color w:val="FF0000"/>
          <w:sz w:val="18"/>
          <w:szCs w:val="18"/>
        </w:rPr>
        <w:t xml:space="preserve"> </w:t>
      </w:r>
      <w:r w:rsidR="008F62B5" w:rsidRPr="002F43B0">
        <w:rPr>
          <w:b/>
          <w:bCs/>
          <w:strike/>
          <w:color w:val="FF0000"/>
          <w:sz w:val="18"/>
          <w:szCs w:val="18"/>
        </w:rPr>
        <w:t>26</w:t>
      </w:r>
      <w:r w:rsidR="00DD7C8E" w:rsidRPr="002F43B0">
        <w:rPr>
          <w:b/>
          <w:bCs/>
          <w:strike/>
          <w:color w:val="FF0000"/>
          <w:sz w:val="18"/>
          <w:szCs w:val="18"/>
        </w:rPr>
        <w:t>/11/2016-</w:t>
      </w:r>
      <w:r w:rsidRPr="002F43B0">
        <w:rPr>
          <w:b/>
          <w:bCs/>
          <w:strike/>
          <w:color w:val="FF0000"/>
          <w:sz w:val="18"/>
          <w:szCs w:val="18"/>
        </w:rPr>
        <w:t xml:space="preserve"> </w:t>
      </w:r>
      <w:r w:rsidR="00DD7C8E" w:rsidRPr="002F43B0">
        <w:rPr>
          <w:b/>
          <w:bCs/>
          <w:strike/>
          <w:color w:val="FF0000"/>
          <w:sz w:val="18"/>
          <w:szCs w:val="18"/>
        </w:rPr>
        <w:t>29</w:t>
      </w:r>
      <w:r w:rsidR="00FF1FD1" w:rsidRPr="002F43B0">
        <w:rPr>
          <w:b/>
          <w:bCs/>
          <w:strike/>
          <w:color w:val="FF0000"/>
          <w:sz w:val="18"/>
          <w:szCs w:val="18"/>
        </w:rPr>
        <w:t>90</w:t>
      </w:r>
      <w:r w:rsidR="008F62B5" w:rsidRPr="002F43B0">
        <w:rPr>
          <w:b/>
          <w:bCs/>
          <w:strike/>
          <w:color w:val="FF0000"/>
          <w:sz w:val="18"/>
          <w:szCs w:val="18"/>
        </w:rPr>
        <w:t>0</w:t>
      </w:r>
      <w:r w:rsidR="00DD7C8E" w:rsidRPr="002F43B0">
        <w:rPr>
          <w:b/>
          <w:bCs/>
          <w:strike/>
          <w:color w:val="FF0000"/>
          <w:sz w:val="18"/>
          <w:szCs w:val="18"/>
        </w:rPr>
        <w:t xml:space="preserve">/ 17-b md. </w:t>
      </w:r>
      <w:r w:rsidR="00DD7C8E" w:rsidRPr="002F43B0">
        <w:rPr>
          <w:rFonts w:eastAsiaTheme="minorEastAsia"/>
          <w:b/>
          <w:strike/>
          <w:color w:val="FF0000"/>
          <w:sz w:val="18"/>
          <w:szCs w:val="18"/>
        </w:rPr>
        <w:t xml:space="preserve">Yürürlük: </w:t>
      </w:r>
      <w:r w:rsidR="008F62B5" w:rsidRPr="002F43B0">
        <w:rPr>
          <w:rFonts w:eastAsiaTheme="minorEastAsia"/>
          <w:b/>
          <w:strike/>
          <w:color w:val="FF0000"/>
          <w:sz w:val="18"/>
          <w:szCs w:val="18"/>
        </w:rPr>
        <w:t>29</w:t>
      </w:r>
      <w:r w:rsidR="00DD7C8E" w:rsidRPr="002F43B0">
        <w:rPr>
          <w:rFonts w:eastAsiaTheme="minorEastAsia"/>
          <w:b/>
          <w:strike/>
          <w:color w:val="FF0000"/>
          <w:sz w:val="18"/>
          <w:szCs w:val="18"/>
        </w:rPr>
        <w:t>/11/2016)</w:t>
      </w:r>
    </w:p>
    <w:p w:rsidR="00DD7C8E" w:rsidRPr="002F43B0" w:rsidRDefault="00DD7C8E" w:rsidP="00E91016">
      <w:pPr>
        <w:ind w:firstLine="708"/>
        <w:jc w:val="both"/>
        <w:rPr>
          <w:strike/>
          <w:color w:val="FF0000"/>
          <w:sz w:val="18"/>
          <w:szCs w:val="18"/>
        </w:rPr>
      </w:pPr>
      <w:r w:rsidRPr="002F43B0">
        <w:rPr>
          <w:strike/>
          <w:color w:val="FF0000"/>
          <w:sz w:val="18"/>
          <w:szCs w:val="18"/>
        </w:rPr>
        <w:t xml:space="preserve">(3) Natalizumab; yalnızca yüksek derecede aktif relapsing remitting multipl skleroz hastalarından, en az bir yıl süre ile bir beta interferon veya glatiramer asetat tedavisine yanıt vermeyen ve yüksek hastalık aktivitesine sahip olan hastalarda kullanılır. </w:t>
      </w:r>
    </w:p>
    <w:p w:rsidR="00DD7C8E" w:rsidRPr="002F43B0" w:rsidRDefault="00DD7C8E" w:rsidP="00E91016">
      <w:pPr>
        <w:ind w:firstLine="708"/>
        <w:jc w:val="both"/>
        <w:rPr>
          <w:strike/>
          <w:color w:val="FF0000"/>
          <w:sz w:val="18"/>
          <w:szCs w:val="18"/>
        </w:rPr>
      </w:pPr>
      <w:r w:rsidRPr="002F43B0">
        <w:rPr>
          <w:strike/>
          <w:color w:val="FF0000"/>
          <w:sz w:val="18"/>
          <w:szCs w:val="18"/>
        </w:rPr>
        <w:t>a) Yanıt vermeyen hastalar; en az bir yıllık tedavi süresince ataklarında değişiklik olmayan veya yılda en az bir atak  geçirmiş olan veya ataklarında artış gözlenen ve hastaların beyin Manyetik Rezonans Görüntüleme (MRG)’sinde en az 1 adet Gadolinium-artırıcı lezyon veya en az 9 adet T2-hiperintens lezyonu bulunması durumundaki hastalardır.</w:t>
      </w:r>
    </w:p>
    <w:p w:rsidR="006E27AB" w:rsidRPr="002F43B0" w:rsidRDefault="006E27AB" w:rsidP="00E91016">
      <w:pPr>
        <w:ind w:firstLine="708"/>
        <w:jc w:val="both"/>
        <w:rPr>
          <w:strike/>
          <w:color w:val="FF0000"/>
          <w:sz w:val="18"/>
          <w:szCs w:val="18"/>
        </w:rPr>
      </w:pPr>
      <w:r w:rsidRPr="002F43B0">
        <w:rPr>
          <w:b/>
          <w:strike/>
          <w:noProof/>
          <w:color w:val="FF0000"/>
          <w:sz w:val="18"/>
          <w:szCs w:val="18"/>
          <w:lang w:val="en-US"/>
        </w:rPr>
        <w:t>(Mülga</w:t>
      </w:r>
      <w:r w:rsidRPr="002F43B0">
        <w:rPr>
          <w:b/>
          <w:strike/>
          <w:color w:val="FF0000"/>
          <w:sz w:val="18"/>
          <w:szCs w:val="18"/>
        </w:rPr>
        <w:t>: RG- 04/09/2019- 30878/ 35 md. Yürürlük: 12/09/2019)</w:t>
      </w:r>
    </w:p>
    <w:p w:rsidR="00DD7C8E" w:rsidRPr="002F43B0" w:rsidRDefault="00DD7C8E" w:rsidP="00E91016">
      <w:pPr>
        <w:ind w:firstLine="708"/>
        <w:jc w:val="both"/>
        <w:rPr>
          <w:strike/>
          <w:color w:val="FF0000"/>
          <w:sz w:val="18"/>
          <w:szCs w:val="18"/>
        </w:rPr>
      </w:pPr>
      <w:r w:rsidRPr="002F43B0">
        <w:rPr>
          <w:strike/>
          <w:color w:val="FF0000"/>
          <w:sz w:val="18"/>
          <w:szCs w:val="18"/>
        </w:rPr>
        <w:t>b) Natalizumab tedavisine başlamak için PML (Progresif multifokal lökoensefalopati) riskini belirleyen Anti-JCV Antikor Testi sonucunun negatif olduğunun raporda belirtilmiş olması gerekir. Bu test tedavi boyunca yılda iki kez yapılır ve her raporda test sonucu belirtilir. Test sonucunun pozitif olması halinde tedavi sonlandırılır.</w:t>
      </w:r>
    </w:p>
    <w:p w:rsidR="00DD7C8E" w:rsidRPr="002F43B0" w:rsidRDefault="00DD7C8E" w:rsidP="00E91016">
      <w:pPr>
        <w:ind w:firstLine="708"/>
        <w:jc w:val="both"/>
        <w:rPr>
          <w:strike/>
          <w:color w:val="FF0000"/>
          <w:sz w:val="18"/>
          <w:szCs w:val="18"/>
        </w:rPr>
      </w:pPr>
      <w:r w:rsidRPr="002F43B0">
        <w:rPr>
          <w:strike/>
          <w:color w:val="FF0000"/>
          <w:sz w:val="18"/>
          <w:szCs w:val="18"/>
        </w:rPr>
        <w:t>c) Üçüncü basamak sağlık kurumlarında bu durumların belirtildiği ve nöroloji uzman hekiminin yer aldığı 6 aylık sağlık kurulu raporuna dayanılarak nöroloji uzman hekimleri tarafından reçete edilir.</w:t>
      </w:r>
    </w:p>
    <w:p w:rsidR="000B58CC" w:rsidRPr="002F43B0" w:rsidRDefault="0021068F" w:rsidP="00E91016">
      <w:pPr>
        <w:ind w:firstLine="709"/>
        <w:rPr>
          <w:rFonts w:eastAsia="Calibri"/>
          <w:b/>
          <w:bCs/>
          <w:strike/>
          <w:color w:val="FF0000"/>
          <w:sz w:val="18"/>
          <w:szCs w:val="18"/>
        </w:rPr>
      </w:pPr>
      <w:r w:rsidRPr="002F43B0">
        <w:rPr>
          <w:rFonts w:eastAsia="Calibri"/>
          <w:b/>
          <w:bCs/>
          <w:color w:val="FF0000"/>
          <w:sz w:val="18"/>
          <w:szCs w:val="18"/>
        </w:rPr>
        <w:t xml:space="preserve"> </w:t>
      </w:r>
      <w:r w:rsidR="000B58CC" w:rsidRPr="002F43B0">
        <w:rPr>
          <w:rFonts w:eastAsia="Calibri"/>
          <w:b/>
          <w:bCs/>
          <w:strike/>
          <w:color w:val="FF0000"/>
          <w:sz w:val="18"/>
          <w:szCs w:val="18"/>
        </w:rPr>
        <w:t>(Ek: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RG-</w:t>
      </w:r>
      <w:r w:rsidR="00BD1648" w:rsidRPr="002F43B0">
        <w:rPr>
          <w:rFonts w:eastAsia="Calibri"/>
          <w:b/>
          <w:bCs/>
          <w:strike/>
          <w:color w:val="FF0000"/>
          <w:sz w:val="18"/>
          <w:szCs w:val="18"/>
        </w:rPr>
        <w:t xml:space="preserve"> </w:t>
      </w:r>
      <w:r w:rsidR="000B58CC" w:rsidRPr="002F43B0">
        <w:rPr>
          <w:b/>
          <w:bCs/>
          <w:strike/>
          <w:color w:val="FF0000"/>
          <w:sz w:val="18"/>
          <w:szCs w:val="18"/>
        </w:rPr>
        <w:t>1</w:t>
      </w:r>
      <w:r w:rsidR="00E46ADA" w:rsidRPr="002F43B0">
        <w:rPr>
          <w:b/>
          <w:bCs/>
          <w:strike/>
          <w:color w:val="FF0000"/>
          <w:sz w:val="18"/>
          <w:szCs w:val="18"/>
        </w:rPr>
        <w:t>8</w:t>
      </w:r>
      <w:r w:rsidR="000B58CC" w:rsidRPr="002F43B0">
        <w:rPr>
          <w:b/>
          <w:bCs/>
          <w:strike/>
          <w:color w:val="FF0000"/>
          <w:sz w:val="18"/>
          <w:szCs w:val="18"/>
        </w:rPr>
        <w:t>/06/2016-</w:t>
      </w:r>
      <w:r w:rsidR="00BD1648" w:rsidRPr="002F43B0">
        <w:rPr>
          <w:b/>
          <w:bCs/>
          <w:strike/>
          <w:color w:val="FF0000"/>
          <w:sz w:val="18"/>
          <w:szCs w:val="18"/>
        </w:rPr>
        <w:t xml:space="preserve"> </w:t>
      </w:r>
      <w:r w:rsidR="000B58CC" w:rsidRPr="002F43B0">
        <w:rPr>
          <w:b/>
          <w:bCs/>
          <w:strike/>
          <w:color w:val="FF0000"/>
          <w:sz w:val="18"/>
          <w:szCs w:val="18"/>
        </w:rPr>
        <w:t>2974</w:t>
      </w:r>
      <w:r w:rsidR="00E46ADA" w:rsidRPr="002F43B0">
        <w:rPr>
          <w:b/>
          <w:bCs/>
          <w:strike/>
          <w:color w:val="FF0000"/>
          <w:sz w:val="18"/>
          <w:szCs w:val="18"/>
        </w:rPr>
        <w:t>6</w:t>
      </w:r>
      <w:r w:rsidR="000B58CC" w:rsidRPr="002F43B0">
        <w:rPr>
          <w:rFonts w:eastAsia="Calibri"/>
          <w:b/>
          <w:bCs/>
          <w:strike/>
          <w:color w:val="FF0000"/>
          <w:sz w:val="18"/>
          <w:szCs w:val="18"/>
        </w:rPr>
        <w:t>/</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21 md. Yürürlük:</w:t>
      </w:r>
      <w:r w:rsidR="00BD1648" w:rsidRPr="002F43B0">
        <w:rPr>
          <w:rFonts w:eastAsia="Calibri"/>
          <w:b/>
          <w:bCs/>
          <w:strike/>
          <w:color w:val="FF0000"/>
          <w:sz w:val="18"/>
          <w:szCs w:val="18"/>
        </w:rPr>
        <w:t xml:space="preserve"> </w:t>
      </w:r>
      <w:r w:rsidR="000B58CC" w:rsidRPr="002F43B0">
        <w:rPr>
          <w:rFonts w:eastAsia="Calibri"/>
          <w:b/>
          <w:bCs/>
          <w:strike/>
          <w:color w:val="FF0000"/>
          <w:sz w:val="18"/>
          <w:szCs w:val="18"/>
        </w:rPr>
        <w:t>25/06/2016)</w:t>
      </w:r>
    </w:p>
    <w:p w:rsidR="00F01979" w:rsidRPr="002F43B0" w:rsidRDefault="000B58CC" w:rsidP="00E91016">
      <w:pPr>
        <w:ind w:firstLine="709"/>
        <w:jc w:val="both"/>
        <w:rPr>
          <w:iCs/>
          <w:strike/>
          <w:sz w:val="18"/>
          <w:szCs w:val="18"/>
        </w:rPr>
      </w:pPr>
      <w:r w:rsidRPr="002F43B0">
        <w:rPr>
          <w:strike/>
          <w:noProof/>
          <w:color w:val="FF0000"/>
          <w:sz w:val="18"/>
          <w:szCs w:val="18"/>
        </w:rPr>
        <w:t>(4) Bu ilaçlar klinik izole sendrom endikasyonunda ödenmez.</w:t>
      </w:r>
      <w:r w:rsidR="0021068F" w:rsidRPr="002F43B0">
        <w:rPr>
          <w:iCs/>
          <w:strike/>
          <w:sz w:val="18"/>
          <w:szCs w:val="18"/>
        </w:rPr>
        <w:t xml:space="preserve"> </w:t>
      </w:r>
    </w:p>
    <w:p w:rsidR="00F01979" w:rsidRPr="002F43B0" w:rsidRDefault="00F01979" w:rsidP="00E91016">
      <w:pPr>
        <w:ind w:firstLine="709"/>
        <w:jc w:val="both"/>
        <w:rPr>
          <w:iCs/>
          <w:strike/>
          <w:sz w:val="18"/>
          <w:szCs w:val="18"/>
        </w:rPr>
      </w:pPr>
      <w:r w:rsidRPr="002F43B0">
        <w:rPr>
          <w:iCs/>
          <w:sz w:val="18"/>
          <w:szCs w:val="18"/>
        </w:rPr>
        <w:t xml:space="preserve"> </w:t>
      </w:r>
      <w:r w:rsidRPr="002F43B0">
        <w:rPr>
          <w:b/>
          <w:strike/>
          <w:sz w:val="18"/>
          <w:szCs w:val="18"/>
        </w:rPr>
        <w:t xml:space="preserve">(Değişik: </w:t>
      </w:r>
      <w:r w:rsidR="00224E6A" w:rsidRPr="002F43B0">
        <w:rPr>
          <w:b/>
          <w:strike/>
          <w:sz w:val="18"/>
          <w:szCs w:val="18"/>
        </w:rPr>
        <w:t>RG- 25/03/2017- 30018</w:t>
      </w:r>
      <w:r w:rsidRPr="002F43B0">
        <w:rPr>
          <w:b/>
          <w:strike/>
          <w:sz w:val="18"/>
          <w:szCs w:val="18"/>
        </w:rPr>
        <w:t xml:space="preserve">/ 21-b md. </w:t>
      </w:r>
      <w:r w:rsidR="000C026D" w:rsidRPr="002F43B0">
        <w:rPr>
          <w:b/>
          <w:strike/>
          <w:sz w:val="18"/>
          <w:szCs w:val="18"/>
        </w:rPr>
        <w:t>Yürürlük: 01/04/2017</w:t>
      </w:r>
      <w:r w:rsidRPr="002F43B0">
        <w:rPr>
          <w:b/>
          <w:strike/>
          <w:sz w:val="18"/>
          <w:szCs w:val="18"/>
        </w:rPr>
        <w:t>)</w:t>
      </w:r>
    </w:p>
    <w:p w:rsidR="0021068F" w:rsidRPr="002F43B0" w:rsidRDefault="00F01979" w:rsidP="00E91016">
      <w:pPr>
        <w:ind w:firstLine="709"/>
        <w:jc w:val="both"/>
        <w:rPr>
          <w:iCs/>
          <w:strike/>
          <w:sz w:val="18"/>
          <w:szCs w:val="18"/>
        </w:rPr>
      </w:pPr>
      <w:r w:rsidRPr="002F43B0">
        <w:rPr>
          <w:iCs/>
          <w:sz w:val="18"/>
          <w:szCs w:val="18"/>
        </w:rPr>
        <w:t xml:space="preserve"> </w:t>
      </w:r>
      <w:r w:rsidRPr="002F43B0">
        <w:rPr>
          <w:strike/>
          <w:noProof/>
          <w:sz w:val="18"/>
          <w:szCs w:val="18"/>
        </w:rPr>
        <w:t xml:space="preserve">(4) </w:t>
      </w:r>
      <w:r w:rsidR="0021068F" w:rsidRPr="002F43B0">
        <w:rPr>
          <w:iCs/>
          <w:strike/>
          <w:sz w:val="18"/>
          <w:szCs w:val="18"/>
        </w:rPr>
        <w:t xml:space="preserve">Alemtuzumab, yukarıdaki fıkralarda yer alan ilaçlara ilişkin hükümler doğrultusunda tedaviye yanıt vermeyen veya sonlandırma kriterleri oluşmuş yüksek derecede aktif relapsing remitting multipl skleroz hastalarında üçüncü basamak </w:t>
      </w:r>
      <w:r w:rsidR="0021068F" w:rsidRPr="002F43B0">
        <w:rPr>
          <w:iCs/>
          <w:strike/>
          <w:sz w:val="18"/>
          <w:szCs w:val="18"/>
        </w:rPr>
        <w:lastRenderedPageBreak/>
        <w:t>tedavi olarak üçüncü basamak sağlık kurumlarında bu durumların belirtildiği ve nöroloji uzman hekiminin yer aldığı 6 aylık sağlık kurulu raporuna dayanılarak nöroloji uzman hekimleri tarafından reçete edilir.</w:t>
      </w:r>
    </w:p>
    <w:p w:rsidR="00365322" w:rsidRPr="002F43B0" w:rsidRDefault="00365322" w:rsidP="00E91016">
      <w:pPr>
        <w:ind w:firstLine="709"/>
        <w:rPr>
          <w:iCs/>
          <w:strike/>
          <w:color w:val="FF0000"/>
          <w:sz w:val="18"/>
          <w:szCs w:val="18"/>
        </w:rPr>
      </w:pPr>
      <w:r w:rsidRPr="002F43B0">
        <w:rPr>
          <w:rFonts w:eastAsia="Calibri"/>
          <w:b/>
          <w:bCs/>
          <w:strike/>
          <w:color w:val="FF0000"/>
          <w:sz w:val="18"/>
          <w:szCs w:val="18"/>
        </w:rPr>
        <w:t xml:space="preserve">(Ek: </w:t>
      </w:r>
      <w:r w:rsidR="00FE6682" w:rsidRPr="002F43B0">
        <w:rPr>
          <w:rFonts w:eastAsia="Calibri"/>
          <w:b/>
          <w:bCs/>
          <w:strike/>
          <w:color w:val="FF0000"/>
          <w:sz w:val="18"/>
          <w:szCs w:val="18"/>
        </w:rPr>
        <w:t>RG- 25/03/2017- 30018</w:t>
      </w:r>
      <w:r w:rsidRPr="002F43B0">
        <w:rPr>
          <w:rFonts w:eastAsia="Calibri"/>
          <w:b/>
          <w:bCs/>
          <w:strike/>
          <w:color w:val="FF0000"/>
          <w:sz w:val="18"/>
          <w:szCs w:val="18"/>
        </w:rPr>
        <w:t xml:space="preserve">/ 21-c md. </w:t>
      </w:r>
      <w:r w:rsidR="000C026D" w:rsidRPr="002F43B0">
        <w:rPr>
          <w:rFonts w:eastAsia="Calibri"/>
          <w:b/>
          <w:bCs/>
          <w:strike/>
          <w:color w:val="FF0000"/>
          <w:sz w:val="18"/>
          <w:szCs w:val="18"/>
        </w:rPr>
        <w:t>Yürürlük: 01/04/2017</w:t>
      </w:r>
      <w:r w:rsidRPr="002F43B0">
        <w:rPr>
          <w:rFonts w:eastAsia="Calibri"/>
          <w:b/>
          <w:bCs/>
          <w:strike/>
          <w:color w:val="FF0000"/>
          <w:sz w:val="18"/>
          <w:szCs w:val="18"/>
        </w:rPr>
        <w:t>)</w:t>
      </w:r>
    </w:p>
    <w:p w:rsidR="00365322" w:rsidRPr="002F43B0" w:rsidRDefault="00365322" w:rsidP="00E91016">
      <w:pPr>
        <w:ind w:firstLine="708"/>
        <w:jc w:val="both"/>
        <w:rPr>
          <w:iCs/>
          <w:strike/>
          <w:sz w:val="18"/>
          <w:szCs w:val="18"/>
        </w:rPr>
      </w:pPr>
      <w:r w:rsidRPr="002F43B0">
        <w:rPr>
          <w:b/>
          <w:strike/>
          <w:color w:val="FF0000"/>
          <w:sz w:val="18"/>
          <w:szCs w:val="18"/>
        </w:rPr>
        <w:tab/>
      </w:r>
      <w:r w:rsidRPr="002F43B0">
        <w:rPr>
          <w:iCs/>
          <w:strike/>
          <w:color w:val="FF0000"/>
          <w:sz w:val="18"/>
          <w:szCs w:val="18"/>
        </w:rPr>
        <w:t>(5) Fampiridin; disabilite skoru (E.D.S.S.) 4 ve üzeri olan ve 25 adım yürüme testine göre ilacı kullanması hekim tarafından gerekli görülen relapsing remitting multipl skleroz hastalarında tedaviye başlanır, EDSS skoru 7 üzeri olan hastalarda tedavi sonlandırılır. Üçüncü basamak sağlık kurumlarında bu durumların belirtildiği nöroloji uzman hekiminin yer aldığı 6 ay süreli sağlık kurulu raporuna dayanılarak nöroloji uzman hekimleri tarafından reçete edilir.</w:t>
      </w:r>
    </w:p>
    <w:p w:rsidR="00F41238" w:rsidRPr="002F43B0" w:rsidRDefault="00365322" w:rsidP="00E91016">
      <w:pPr>
        <w:jc w:val="both"/>
        <w:rPr>
          <w:b/>
          <w:strike/>
          <w:sz w:val="18"/>
          <w:szCs w:val="18"/>
        </w:rPr>
      </w:pPr>
      <w:r w:rsidRPr="002F43B0">
        <w:rPr>
          <w:b/>
          <w:sz w:val="18"/>
          <w:szCs w:val="18"/>
        </w:rPr>
        <w:t>            </w:t>
      </w:r>
      <w:r w:rsidR="00902E9E" w:rsidRPr="002F43B0">
        <w:rPr>
          <w:b/>
          <w:sz w:val="18"/>
          <w:szCs w:val="18"/>
        </w:rPr>
        <w:t xml:space="preserve">  </w:t>
      </w:r>
      <w:r w:rsidRPr="002F43B0">
        <w:rPr>
          <w:b/>
          <w:sz w:val="18"/>
          <w:szCs w:val="18"/>
        </w:rPr>
        <w:t>  </w:t>
      </w:r>
      <w:r w:rsidR="00F41238" w:rsidRPr="002F43B0">
        <w:rPr>
          <w:b/>
          <w:strike/>
          <w:sz w:val="18"/>
          <w:szCs w:val="18"/>
        </w:rPr>
        <w:t>(Değişik: RG- 10/05/2018-30417/ 19-b md. Yürürlük:18/05/2018)</w:t>
      </w:r>
    </w:p>
    <w:p w:rsidR="00365322" w:rsidRPr="002F43B0" w:rsidRDefault="00F41238" w:rsidP="00E91016">
      <w:pPr>
        <w:jc w:val="both"/>
        <w:rPr>
          <w:bCs/>
          <w:strike/>
          <w:color w:val="FF0000"/>
          <w:sz w:val="18"/>
          <w:szCs w:val="18"/>
        </w:rPr>
      </w:pPr>
      <w:r w:rsidRPr="002F43B0">
        <w:rPr>
          <w:sz w:val="18"/>
          <w:szCs w:val="18"/>
        </w:rPr>
        <w:t xml:space="preserve">              </w:t>
      </w:r>
      <w:r w:rsidR="00365322" w:rsidRPr="002F43B0">
        <w:rPr>
          <w:sz w:val="18"/>
          <w:szCs w:val="18"/>
        </w:rPr>
        <w:t xml:space="preserve">  </w:t>
      </w:r>
      <w:r w:rsidR="00365322" w:rsidRPr="002F43B0">
        <w:rPr>
          <w:iCs/>
          <w:strike/>
          <w:color w:val="FF0000"/>
          <w:sz w:val="18"/>
          <w:szCs w:val="18"/>
        </w:rPr>
        <w:t>(6)</w:t>
      </w:r>
      <w:r w:rsidR="00365322" w:rsidRPr="002F43B0">
        <w:rPr>
          <w:strike/>
          <w:color w:val="FF0000"/>
          <w:sz w:val="18"/>
          <w:szCs w:val="18"/>
        </w:rPr>
        <w:t xml:space="preserve"> </w:t>
      </w:r>
      <w:r w:rsidR="00365322" w:rsidRPr="002F43B0">
        <w:rPr>
          <w:bCs/>
          <w:strike/>
          <w:color w:val="FF0000"/>
          <w:sz w:val="18"/>
          <w:szCs w:val="18"/>
        </w:rPr>
        <w:t>Bu ilaçlar klinik izole sendrom endikasyonunda ödenmez.</w:t>
      </w:r>
    </w:p>
    <w:p w:rsidR="00F41238" w:rsidRPr="002F43B0" w:rsidRDefault="00F41238" w:rsidP="00E91016">
      <w:pPr>
        <w:jc w:val="both"/>
        <w:outlineLvl w:val="4"/>
        <w:rPr>
          <w:bCs/>
          <w:strike/>
          <w:sz w:val="18"/>
          <w:szCs w:val="18"/>
        </w:rPr>
      </w:pPr>
      <w:r w:rsidRPr="002F43B0">
        <w:rPr>
          <w:bCs/>
          <w:sz w:val="18"/>
          <w:szCs w:val="18"/>
        </w:rPr>
        <w:t xml:space="preserve">                </w:t>
      </w:r>
      <w:r w:rsidRPr="002F43B0">
        <w:rPr>
          <w:bCs/>
          <w:strike/>
          <w:sz w:val="18"/>
          <w:szCs w:val="18"/>
        </w:rPr>
        <w:t xml:space="preserve">(6) Okrelizumab;  </w:t>
      </w:r>
    </w:p>
    <w:p w:rsidR="00F41238" w:rsidRPr="002F43B0" w:rsidRDefault="00F41238" w:rsidP="00E91016">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a) EDSS skoru 7 ve altında olan Primer Progresif Multiple Skleroz (PPMS) hastalarında kullanılması halinde bedelleri Kurumca karşılanır. </w:t>
      </w:r>
    </w:p>
    <w:p w:rsidR="00F41238" w:rsidRPr="002F43B0" w:rsidRDefault="00F41238" w:rsidP="00E91016">
      <w:pPr>
        <w:tabs>
          <w:tab w:val="left" w:pos="709"/>
        </w:tabs>
        <w:jc w:val="both"/>
        <w:outlineLvl w:val="4"/>
        <w:rPr>
          <w:bCs/>
          <w:strike/>
          <w:sz w:val="18"/>
          <w:szCs w:val="18"/>
        </w:rPr>
      </w:pPr>
      <w:r w:rsidRPr="002F43B0">
        <w:rPr>
          <w:bCs/>
          <w:sz w:val="18"/>
          <w:szCs w:val="18"/>
        </w:rPr>
        <w:t xml:space="preserve">               </w:t>
      </w:r>
      <w:r w:rsidRPr="002F43B0">
        <w:rPr>
          <w:bCs/>
          <w:sz w:val="18"/>
          <w:szCs w:val="18"/>
        </w:rPr>
        <w:tab/>
      </w:r>
      <w:r w:rsidRPr="002F43B0">
        <w:rPr>
          <w:bCs/>
          <w:strike/>
          <w:sz w:val="18"/>
          <w:szCs w:val="18"/>
        </w:rPr>
        <w:t xml:space="preserve">b) EDSS skoru 7 ve altında olan ve ataklarla seyreden Remitting Multiple Skleroz (RMS) ve/veya Sekonder Progresif Multiple Skleroz (SPMS) hastalarında; en az bir yıl süre ile beta interferon veya teriflunomid veya dimetil fumarat veya glatiramer asetat tedavisine yanıtsız olduğunun gösterilmiş olması halinde bedelleri Kurumca karşılanır. </w:t>
      </w:r>
    </w:p>
    <w:p w:rsidR="00F41238" w:rsidRPr="002F43B0" w:rsidRDefault="00F41238" w:rsidP="00E91016">
      <w:pPr>
        <w:jc w:val="both"/>
        <w:rPr>
          <w:bCs/>
          <w:strike/>
          <w:sz w:val="18"/>
          <w:szCs w:val="18"/>
        </w:rPr>
      </w:pPr>
      <w:r w:rsidRPr="002F43B0">
        <w:rPr>
          <w:bCs/>
          <w:sz w:val="18"/>
          <w:szCs w:val="18"/>
        </w:rPr>
        <w:t xml:space="preserve">               </w:t>
      </w:r>
      <w:r w:rsidRPr="002F43B0">
        <w:rPr>
          <w:bCs/>
          <w:sz w:val="18"/>
          <w:szCs w:val="18"/>
        </w:rPr>
        <w:tab/>
      </w:r>
      <w:r w:rsidRPr="002F43B0">
        <w:rPr>
          <w:bCs/>
          <w:strike/>
          <w:sz w:val="18"/>
          <w:szCs w:val="18"/>
        </w:rPr>
        <w:t>c) Bu durumların belirtildiği, nöroloji uzman hekiminin yer aldığı üçüncü basamak sağlık kurumlarında düzenlenecek bir yıl süreli sağlık kurulu raporuna dayanılarak tüm nöroloji uzman hekimleri tarafından reçete edilmesi halinde bedelleri Kurumca karşılanır.</w:t>
      </w:r>
    </w:p>
    <w:p w:rsidR="00F41238" w:rsidRPr="002F43B0" w:rsidRDefault="00F41238" w:rsidP="00E91016">
      <w:pPr>
        <w:tabs>
          <w:tab w:val="left" w:pos="709"/>
        </w:tabs>
        <w:jc w:val="both"/>
        <w:rPr>
          <w:b/>
          <w:bCs/>
          <w:strike/>
          <w:color w:val="FF0000"/>
          <w:sz w:val="18"/>
          <w:szCs w:val="18"/>
        </w:rPr>
      </w:pPr>
      <w:r w:rsidRPr="002F43B0">
        <w:rPr>
          <w:b/>
          <w:bCs/>
          <w:color w:val="FF0000"/>
          <w:sz w:val="18"/>
          <w:szCs w:val="18"/>
        </w:rPr>
        <w:t xml:space="preserve">          </w:t>
      </w:r>
      <w:r w:rsidR="00902E9E" w:rsidRPr="002F43B0">
        <w:rPr>
          <w:b/>
          <w:bCs/>
          <w:color w:val="FF0000"/>
          <w:sz w:val="18"/>
          <w:szCs w:val="18"/>
        </w:rPr>
        <w:t xml:space="preserve"> </w:t>
      </w:r>
      <w:r w:rsidRPr="002F43B0">
        <w:rPr>
          <w:b/>
          <w:bCs/>
          <w:color w:val="FF0000"/>
          <w:sz w:val="18"/>
          <w:szCs w:val="18"/>
        </w:rPr>
        <w:t xml:space="preserve">    </w:t>
      </w:r>
      <w:r w:rsidR="007873CD" w:rsidRPr="002F43B0">
        <w:rPr>
          <w:b/>
          <w:bCs/>
          <w:color w:val="FF0000"/>
          <w:sz w:val="18"/>
          <w:szCs w:val="18"/>
        </w:rPr>
        <w:tab/>
      </w:r>
      <w:r w:rsidR="007873CD" w:rsidRPr="002F43B0">
        <w:rPr>
          <w:b/>
          <w:bCs/>
          <w:strike/>
          <w:color w:val="FF0000"/>
          <w:sz w:val="18"/>
          <w:szCs w:val="18"/>
        </w:rPr>
        <w:t>(Ek</w:t>
      </w:r>
      <w:r w:rsidRPr="002F43B0">
        <w:rPr>
          <w:b/>
          <w:bCs/>
          <w:strike/>
          <w:color w:val="FF0000"/>
          <w:sz w:val="18"/>
          <w:szCs w:val="18"/>
        </w:rPr>
        <w:t>: RG- 10/05/2018-30417/ 19-c md. Yürürlük:18/05/2018)</w:t>
      </w:r>
    </w:p>
    <w:p w:rsidR="00F41238" w:rsidRDefault="00F41238" w:rsidP="00E91016">
      <w:pPr>
        <w:tabs>
          <w:tab w:val="left" w:pos="709"/>
        </w:tabs>
        <w:jc w:val="both"/>
        <w:rPr>
          <w:bCs/>
          <w:strike/>
          <w:color w:val="FF0000"/>
          <w:sz w:val="18"/>
          <w:szCs w:val="18"/>
        </w:rPr>
      </w:pPr>
      <w:r w:rsidRPr="002F43B0">
        <w:rPr>
          <w:bCs/>
          <w:color w:val="FF0000"/>
          <w:sz w:val="18"/>
          <w:szCs w:val="18"/>
        </w:rPr>
        <w:t xml:space="preserve">           </w:t>
      </w:r>
      <w:r w:rsidR="00902E9E" w:rsidRPr="002F43B0">
        <w:rPr>
          <w:bCs/>
          <w:color w:val="FF0000"/>
          <w:sz w:val="18"/>
          <w:szCs w:val="18"/>
        </w:rPr>
        <w:t xml:space="preserve"> </w:t>
      </w:r>
      <w:r w:rsidRPr="002F43B0">
        <w:rPr>
          <w:bCs/>
          <w:color w:val="FF0000"/>
          <w:sz w:val="18"/>
          <w:szCs w:val="18"/>
        </w:rPr>
        <w:t xml:space="preserve">   </w:t>
      </w:r>
      <w:r w:rsidR="007873CD" w:rsidRPr="002F43B0">
        <w:rPr>
          <w:bCs/>
          <w:color w:val="FF0000"/>
          <w:sz w:val="18"/>
          <w:szCs w:val="18"/>
        </w:rPr>
        <w:tab/>
      </w:r>
      <w:r w:rsidRPr="002F43B0">
        <w:rPr>
          <w:bCs/>
          <w:strike/>
          <w:color w:val="FF0000"/>
          <w:sz w:val="18"/>
          <w:szCs w:val="18"/>
        </w:rPr>
        <w:t>(7) Bu ilaçlar klinik izole sendrom endikasyonunda ödenmez.</w:t>
      </w:r>
    </w:p>
    <w:p w:rsidR="002F43B0" w:rsidRDefault="002F43B0" w:rsidP="00E91016">
      <w:pPr>
        <w:jc w:val="both"/>
        <w:rPr>
          <w:rFonts w:eastAsiaTheme="minorEastAsia"/>
          <w:b/>
          <w:color w:val="FF0000"/>
          <w:sz w:val="18"/>
          <w:szCs w:val="18"/>
        </w:rPr>
      </w:pPr>
      <w:r w:rsidRPr="007107EA">
        <w:rPr>
          <w:b/>
          <w:bCs/>
          <w:color w:val="FF0000"/>
          <w:sz w:val="18"/>
          <w:szCs w:val="18"/>
        </w:rPr>
        <w:t xml:space="preserve">                (Değişik: RG- 09/05/2020-31122/2 md. </w:t>
      </w:r>
      <w:r w:rsidRPr="007107EA">
        <w:rPr>
          <w:rFonts w:eastAsiaTheme="minorEastAsia"/>
          <w:b/>
          <w:color w:val="FF0000"/>
          <w:sz w:val="18"/>
          <w:szCs w:val="18"/>
        </w:rPr>
        <w:t>Yürürlük: 16/05/2020)</w:t>
      </w:r>
    </w:p>
    <w:p w:rsidR="002F43B0" w:rsidRPr="007107EA" w:rsidRDefault="002F43B0" w:rsidP="00E91016">
      <w:pPr>
        <w:keepNext/>
        <w:tabs>
          <w:tab w:val="left" w:pos="284"/>
        </w:tabs>
        <w:jc w:val="both"/>
        <w:outlineLvl w:val="2"/>
        <w:rPr>
          <w:b/>
          <w:bCs/>
          <w:color w:val="FF0000"/>
          <w:sz w:val="18"/>
          <w:szCs w:val="18"/>
        </w:rPr>
      </w:pPr>
      <w:r>
        <w:rPr>
          <w:b/>
          <w:bCs/>
          <w:color w:val="FF0000"/>
          <w:sz w:val="18"/>
          <w:szCs w:val="18"/>
        </w:rPr>
        <w:t xml:space="preserve">      </w:t>
      </w:r>
      <w:r w:rsidRPr="007107EA">
        <w:rPr>
          <w:b/>
          <w:bCs/>
          <w:color w:val="FF0000"/>
          <w:sz w:val="18"/>
          <w:szCs w:val="18"/>
        </w:rPr>
        <w:t>4.2.34</w:t>
      </w:r>
      <w:r w:rsidR="00817CD5">
        <w:rPr>
          <w:b/>
          <w:bCs/>
          <w:color w:val="FF0000"/>
          <w:sz w:val="18"/>
          <w:szCs w:val="18"/>
        </w:rPr>
        <w:t xml:space="preserve"> </w:t>
      </w:r>
      <w:r w:rsidRPr="007107EA">
        <w:rPr>
          <w:b/>
          <w:color w:val="FF0000"/>
          <w:sz w:val="18"/>
          <w:szCs w:val="18"/>
        </w:rPr>
        <w:t xml:space="preserve">– </w:t>
      </w:r>
      <w:r w:rsidRPr="007107EA">
        <w:rPr>
          <w:b/>
          <w:bCs/>
          <w:color w:val="FF0000"/>
          <w:sz w:val="18"/>
          <w:szCs w:val="18"/>
        </w:rPr>
        <w:t xml:space="preserve">Multipl Skleroz Hastalığında fampiridin, </w:t>
      </w:r>
      <w:bookmarkStart w:id="752" w:name="_Hlk39736945"/>
      <w:r w:rsidRPr="007107EA">
        <w:rPr>
          <w:b/>
          <w:bCs/>
          <w:color w:val="FF0000"/>
          <w:sz w:val="18"/>
          <w:szCs w:val="18"/>
        </w:rPr>
        <w:t>beta interferon, glatiramer asetat, teriflunomid, dimetil fumarat, fingolimod, okrelizumab, kladribin, natalizumab ve alemtuzumab</w:t>
      </w:r>
      <w:bookmarkEnd w:id="752"/>
      <w:r w:rsidRPr="007107EA">
        <w:rPr>
          <w:b/>
          <w:bCs/>
          <w:color w:val="FF0000"/>
          <w:sz w:val="18"/>
          <w:szCs w:val="18"/>
        </w:rPr>
        <w:t xml:space="preserve"> kullanım ilkeleri</w:t>
      </w:r>
    </w:p>
    <w:p w:rsidR="002F43B0" w:rsidRPr="007107EA" w:rsidRDefault="002F43B0" w:rsidP="00E91016">
      <w:pPr>
        <w:keepNext/>
        <w:ind w:firstLine="709"/>
        <w:jc w:val="both"/>
        <w:outlineLvl w:val="2"/>
        <w:rPr>
          <w:bCs/>
          <w:color w:val="FF0000"/>
          <w:sz w:val="18"/>
          <w:szCs w:val="18"/>
        </w:rPr>
      </w:pPr>
      <w:r w:rsidRPr="007107EA">
        <w:rPr>
          <w:bCs/>
          <w:color w:val="FF0000"/>
          <w:sz w:val="18"/>
          <w:szCs w:val="18"/>
        </w:rPr>
        <w:t xml:space="preserve">(1) Beta interferonlar, glatiramer asetat, teriflunomid veya dimetil fumarat etken maddeli ilaçların; Expanded Disability Status Scale (EDSS) 5,5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Tedavi altında iken EDSS 6,5 üzerinde olan MS hastalarında bu tedaviler sonlandırılır. </w:t>
      </w:r>
    </w:p>
    <w:p w:rsidR="002F43B0" w:rsidRPr="007107EA" w:rsidRDefault="002F43B0" w:rsidP="00E91016">
      <w:pPr>
        <w:keepNext/>
        <w:tabs>
          <w:tab w:val="left" w:pos="709"/>
        </w:tabs>
        <w:ind w:firstLine="709"/>
        <w:jc w:val="both"/>
        <w:outlineLvl w:val="2"/>
        <w:rPr>
          <w:bCs/>
          <w:color w:val="FF0000"/>
          <w:sz w:val="18"/>
          <w:szCs w:val="18"/>
        </w:rPr>
      </w:pPr>
      <w:r w:rsidRPr="007107EA">
        <w:rPr>
          <w:bCs/>
          <w:color w:val="FF0000"/>
          <w:sz w:val="18"/>
          <w:szCs w:val="18"/>
        </w:rPr>
        <w:t xml:space="preserve">(2) Fampiridin, beta interferon, glatiramer asetat, teriflunomid, dimetil fumarat, fingolimod, okrelizumab, kladribin, natalizumab ve alemtuzumab etken maddelerini içeren ilaçların Klinik İzole Sendrom tedavisinde kullanılması halinde bedelleri Kurumca karşılanmaz. </w:t>
      </w:r>
    </w:p>
    <w:p w:rsidR="002F43B0" w:rsidRPr="007107EA" w:rsidRDefault="002F43B0" w:rsidP="00E91016">
      <w:pPr>
        <w:keepNext/>
        <w:ind w:firstLine="709"/>
        <w:jc w:val="both"/>
        <w:outlineLvl w:val="2"/>
        <w:rPr>
          <w:bCs/>
          <w:color w:val="FF0000"/>
          <w:sz w:val="18"/>
          <w:szCs w:val="18"/>
        </w:rPr>
      </w:pPr>
      <w:r w:rsidRPr="007107EA">
        <w:rPr>
          <w:bCs/>
          <w:color w:val="FF0000"/>
          <w:sz w:val="18"/>
          <w:szCs w:val="18"/>
        </w:rPr>
        <w:t>(3) Fampiridin hariç olmak üzere beta interferon, glatiramer asetat, teriflunomid, dimetil fumarat, fingolimod, okrelizumab, kladribin, natalizumab ve alemtuzumab etken maddelerini içeren ilaçların kombine kullanılması halinde bedelleri Kurumca karşılanmaz.</w:t>
      </w:r>
    </w:p>
    <w:p w:rsidR="002F43B0" w:rsidRPr="007107EA" w:rsidRDefault="002F43B0" w:rsidP="00E91016">
      <w:pPr>
        <w:keepNext/>
        <w:ind w:firstLine="709"/>
        <w:jc w:val="both"/>
        <w:outlineLvl w:val="2"/>
        <w:rPr>
          <w:bCs/>
          <w:color w:val="FF0000"/>
          <w:sz w:val="18"/>
          <w:szCs w:val="18"/>
        </w:rPr>
      </w:pPr>
      <w:r w:rsidRPr="007107EA">
        <w:rPr>
          <w:bCs/>
          <w:color w:val="FF0000"/>
          <w:sz w:val="18"/>
          <w:szCs w:val="18"/>
        </w:rPr>
        <w:t>(4)</w:t>
      </w:r>
      <w:r w:rsidRPr="007107EA">
        <w:rPr>
          <w:bCs/>
          <w:i/>
          <w:color w:val="FF0000"/>
          <w:sz w:val="18"/>
          <w:szCs w:val="18"/>
        </w:rPr>
        <w:t xml:space="preserve"> </w:t>
      </w:r>
      <w:r w:rsidRPr="007107EA">
        <w:rPr>
          <w:bCs/>
          <w:color w:val="FF0000"/>
          <w:sz w:val="18"/>
          <w:szCs w:val="18"/>
        </w:rPr>
        <w:t xml:space="preserve">Fingolimod </w:t>
      </w:r>
      <w:r w:rsidR="004835B3" w:rsidRPr="004835B3">
        <w:rPr>
          <w:b/>
          <w:bCs/>
          <w:color w:val="FF0000"/>
          <w:sz w:val="18"/>
          <w:szCs w:val="18"/>
        </w:rPr>
        <w:t>(</w:t>
      </w:r>
      <w:r w:rsidR="004835B3">
        <w:rPr>
          <w:b/>
          <w:bCs/>
          <w:color w:val="FF0000"/>
          <w:sz w:val="18"/>
          <w:szCs w:val="18"/>
        </w:rPr>
        <w:t>Mülga</w:t>
      </w:r>
      <w:r w:rsidR="004835B3" w:rsidRPr="004835B3">
        <w:rPr>
          <w:b/>
          <w:bCs/>
          <w:color w:val="FF0000"/>
          <w:sz w:val="18"/>
          <w:szCs w:val="18"/>
        </w:rPr>
        <w:t>:RG-25/08/2022-31934/3</w:t>
      </w:r>
      <w:r w:rsidR="003C7061">
        <w:rPr>
          <w:b/>
          <w:bCs/>
          <w:color w:val="FF0000"/>
          <w:sz w:val="18"/>
          <w:szCs w:val="18"/>
        </w:rPr>
        <w:t>4</w:t>
      </w:r>
      <w:r w:rsidR="004835B3" w:rsidRPr="004835B3">
        <w:rPr>
          <w:b/>
          <w:bCs/>
          <w:color w:val="FF0000"/>
          <w:sz w:val="18"/>
          <w:szCs w:val="18"/>
        </w:rPr>
        <w:t xml:space="preserve"> md. Yürürlük:03/09/2022)</w:t>
      </w:r>
      <w:r w:rsidR="004835B3" w:rsidRPr="004835B3">
        <w:rPr>
          <w:bCs/>
          <w:color w:val="FF0000"/>
          <w:sz w:val="18"/>
          <w:szCs w:val="18"/>
        </w:rPr>
        <w:t xml:space="preserve"> </w:t>
      </w:r>
      <w:r w:rsidRPr="003C7061">
        <w:rPr>
          <w:bCs/>
          <w:strike/>
          <w:color w:val="FF0000"/>
          <w:sz w:val="18"/>
          <w:szCs w:val="18"/>
        </w:rPr>
        <w:t>yalnızca</w:t>
      </w:r>
      <w:r w:rsidRPr="007107EA">
        <w:rPr>
          <w:bCs/>
          <w:color w:val="FF0000"/>
          <w:sz w:val="18"/>
          <w:szCs w:val="18"/>
        </w:rPr>
        <w:t xml:space="preserve">; </w:t>
      </w:r>
    </w:p>
    <w:p w:rsidR="002F43B0" w:rsidRPr="007107EA" w:rsidRDefault="002F43B0" w:rsidP="00E91016">
      <w:pPr>
        <w:ind w:right="41" w:firstLine="709"/>
        <w:jc w:val="both"/>
        <w:rPr>
          <w:color w:val="FF0000"/>
          <w:sz w:val="18"/>
          <w:szCs w:val="18"/>
        </w:rPr>
      </w:pPr>
      <w:r w:rsidRPr="007107EA">
        <w:rPr>
          <w:color w:val="FF0000"/>
          <w:sz w:val="18"/>
          <w:szCs w:val="18"/>
        </w:rPr>
        <w:t xml:space="preserve">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rsidR="002F43B0" w:rsidRPr="007107EA" w:rsidRDefault="002F43B0" w:rsidP="00E91016">
      <w:pPr>
        <w:ind w:right="41" w:firstLine="709"/>
        <w:jc w:val="both"/>
        <w:rPr>
          <w:color w:val="FF0000"/>
          <w:sz w:val="18"/>
          <w:szCs w:val="18"/>
        </w:rPr>
      </w:pPr>
      <w:r w:rsidRPr="007107EA">
        <w:rPr>
          <w:color w:val="FF0000"/>
          <w:sz w:val="18"/>
          <w:szCs w:val="18"/>
        </w:rPr>
        <w:t>1) Son 1 yıl içinde en az bir atak geçirmiş olmak,</w:t>
      </w:r>
    </w:p>
    <w:p w:rsidR="002F43B0" w:rsidRPr="007107EA" w:rsidRDefault="002F43B0" w:rsidP="00E91016">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rsidR="002F43B0" w:rsidRPr="007107EA" w:rsidRDefault="002F43B0" w:rsidP="00E91016">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rsidR="002F43B0" w:rsidRPr="007107EA" w:rsidRDefault="002F43B0" w:rsidP="00E91016">
      <w:pPr>
        <w:tabs>
          <w:tab w:val="left" w:pos="709"/>
        </w:tabs>
        <w:ind w:right="41" w:firstLine="709"/>
        <w:jc w:val="both"/>
        <w:rPr>
          <w:color w:val="FF0000"/>
          <w:sz w:val="18"/>
          <w:szCs w:val="18"/>
        </w:rPr>
      </w:pPr>
      <w:r w:rsidRPr="007107EA">
        <w:rPr>
          <w:color w:val="FF0000"/>
          <w:sz w:val="18"/>
          <w:szCs w:val="18"/>
        </w:rPr>
        <w:t>b) EDSS 5,5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Tedavi altında iken EDSS 6,5 üzerinde olan MS hastalarında bu tedaviler sonlandırılır.</w:t>
      </w:r>
    </w:p>
    <w:p w:rsidR="002F43B0" w:rsidRPr="007107EA" w:rsidRDefault="002F43B0" w:rsidP="00E91016">
      <w:pPr>
        <w:ind w:firstLine="709"/>
        <w:jc w:val="both"/>
        <w:rPr>
          <w:color w:val="FF0000"/>
          <w:sz w:val="18"/>
          <w:szCs w:val="18"/>
        </w:rPr>
      </w:pPr>
      <w:r w:rsidRPr="007107EA">
        <w:rPr>
          <w:bCs/>
          <w:color w:val="FF0000"/>
          <w:sz w:val="18"/>
          <w:szCs w:val="18"/>
        </w:rPr>
        <w:t>(5) Natalizumab</w:t>
      </w:r>
      <w:r w:rsidRPr="007107EA">
        <w:rPr>
          <w:color w:val="FF0000"/>
          <w:sz w:val="18"/>
          <w:szCs w:val="18"/>
        </w:rPr>
        <w:t xml:space="preserve">; </w:t>
      </w:r>
    </w:p>
    <w:p w:rsidR="002F43B0" w:rsidRPr="007107EA" w:rsidRDefault="002F43B0" w:rsidP="00E91016">
      <w:pPr>
        <w:ind w:firstLine="709"/>
        <w:jc w:val="both"/>
        <w:rPr>
          <w:color w:val="FF0000"/>
          <w:sz w:val="18"/>
          <w:szCs w:val="18"/>
        </w:rPr>
      </w:pPr>
      <w:r w:rsidRPr="007107EA">
        <w:rPr>
          <w:color w:val="FF0000"/>
          <w:sz w:val="18"/>
          <w:szCs w:val="18"/>
        </w:rPr>
        <w:t>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rsidR="002F43B0" w:rsidRPr="007107EA" w:rsidRDefault="002F43B0" w:rsidP="00E91016">
      <w:pPr>
        <w:ind w:right="41" w:firstLine="709"/>
        <w:jc w:val="both"/>
        <w:rPr>
          <w:color w:val="FF0000"/>
          <w:sz w:val="18"/>
          <w:szCs w:val="18"/>
        </w:rPr>
      </w:pPr>
      <w:r w:rsidRPr="007107EA">
        <w:rPr>
          <w:color w:val="FF0000"/>
          <w:sz w:val="18"/>
          <w:szCs w:val="18"/>
        </w:rPr>
        <w:t>1) Son 1 yıl içinde en az bir atak geçirmiş olmak,</w:t>
      </w:r>
    </w:p>
    <w:p w:rsidR="002F43B0" w:rsidRPr="007107EA" w:rsidRDefault="002F43B0" w:rsidP="00E91016">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rsidR="002F43B0" w:rsidRPr="007107EA" w:rsidRDefault="002F43B0" w:rsidP="002F43B0">
      <w:pPr>
        <w:ind w:right="41" w:firstLine="709"/>
        <w:jc w:val="both"/>
        <w:rPr>
          <w:color w:val="FF0000"/>
          <w:sz w:val="18"/>
          <w:szCs w:val="18"/>
        </w:rPr>
      </w:pPr>
      <w:r w:rsidRPr="007107EA">
        <w:rPr>
          <w:color w:val="FF0000"/>
          <w:sz w:val="18"/>
          <w:szCs w:val="18"/>
        </w:rPr>
        <w:t>b) EDSS 5,5 ve altında olan, relaps ve remisyonla seyreden güncel Multipl Skleroz (MS) tanı kriterlerini karşılayan hastalarda üçüncü basamak sağlık hizmeti sunucularında nöroloji uzman hekimi tarafından düzenlenen</w:t>
      </w:r>
      <w:r w:rsidRPr="007107EA">
        <w:rPr>
          <w:b/>
          <w:color w:val="FF0000"/>
          <w:sz w:val="18"/>
          <w:szCs w:val="18"/>
        </w:rPr>
        <w:t xml:space="preserve"> </w:t>
      </w:r>
      <w:r w:rsidRPr="007107EA">
        <w:rPr>
          <w:color w:val="FF0000"/>
          <w:sz w:val="18"/>
          <w:szCs w:val="18"/>
        </w:rPr>
        <w:t>en fazla 1 yıl süreli</w:t>
      </w:r>
      <w:r w:rsidRPr="007107EA">
        <w:rPr>
          <w:b/>
          <w:color w:val="FF0000"/>
          <w:sz w:val="18"/>
          <w:szCs w:val="18"/>
        </w:rPr>
        <w:t xml:space="preserve"> </w:t>
      </w:r>
      <w:r w:rsidRPr="007107EA">
        <w:rPr>
          <w:color w:val="FF0000"/>
          <w:sz w:val="18"/>
          <w:szCs w:val="18"/>
        </w:rPr>
        <w:t>raporda bu durumun belirtilmesi ve nöroloji uzman hekimleri tarafından reçete edilmesi halinde bedelleri Kurumca karşılanır. Tedavi altında iken EDSS 6,5 üzerinde olan MS hastalarında bu tedaviler sonlandırılır.</w:t>
      </w:r>
    </w:p>
    <w:p w:rsidR="002F43B0" w:rsidRPr="007107EA" w:rsidRDefault="002F43B0" w:rsidP="00560AE8">
      <w:pPr>
        <w:tabs>
          <w:tab w:val="left" w:pos="709"/>
        </w:tabs>
        <w:ind w:right="41" w:firstLine="709"/>
        <w:jc w:val="both"/>
        <w:rPr>
          <w:color w:val="FF0000"/>
          <w:sz w:val="18"/>
          <w:szCs w:val="18"/>
        </w:rPr>
      </w:pPr>
      <w:r w:rsidRPr="007107EA">
        <w:rPr>
          <w:color w:val="FF0000"/>
          <w:sz w:val="18"/>
          <w:szCs w:val="18"/>
        </w:rPr>
        <w:t xml:space="preserve">(6) </w:t>
      </w:r>
      <w:r w:rsidRPr="007107EA">
        <w:rPr>
          <w:bCs/>
          <w:color w:val="FF0000"/>
          <w:sz w:val="18"/>
          <w:szCs w:val="18"/>
        </w:rPr>
        <w:t>Okrelizumab;</w:t>
      </w:r>
      <w:r w:rsidRPr="007107EA">
        <w:rPr>
          <w:color w:val="FF0000"/>
          <w:sz w:val="18"/>
          <w:szCs w:val="18"/>
        </w:rPr>
        <w:t xml:space="preserve"> </w:t>
      </w:r>
    </w:p>
    <w:p w:rsidR="002F43B0" w:rsidRPr="007107EA" w:rsidRDefault="00560AE8" w:rsidP="00BD1623">
      <w:pPr>
        <w:jc w:val="both"/>
        <w:rPr>
          <w:color w:val="FF0000"/>
          <w:sz w:val="18"/>
          <w:szCs w:val="18"/>
        </w:rPr>
      </w:pPr>
      <w:r>
        <w:rPr>
          <w:color w:val="FF0000"/>
          <w:sz w:val="18"/>
          <w:szCs w:val="18"/>
        </w:rPr>
        <w:t xml:space="preserve">                 </w:t>
      </w:r>
      <w:r w:rsidR="002F43B0" w:rsidRPr="007107EA">
        <w:rPr>
          <w:color w:val="FF0000"/>
          <w:sz w:val="18"/>
          <w:szCs w:val="18"/>
        </w:rPr>
        <w:t xml:space="preserve">a) Yüksek hastalık aktivitesi gösteren </w:t>
      </w:r>
      <w:r w:rsidRPr="00560AE8">
        <w:rPr>
          <w:b/>
          <w:bCs/>
          <w:sz w:val="18"/>
          <w:szCs w:val="18"/>
        </w:rPr>
        <w:t>(Değişik: RG- 30/12/2020-31350/</w:t>
      </w:r>
      <w:r w:rsidR="003C3DDF">
        <w:rPr>
          <w:b/>
          <w:bCs/>
          <w:sz w:val="18"/>
          <w:szCs w:val="18"/>
        </w:rPr>
        <w:t xml:space="preserve"> </w:t>
      </w:r>
      <w:r w:rsidRPr="00560AE8">
        <w:rPr>
          <w:b/>
          <w:bCs/>
          <w:sz w:val="18"/>
          <w:szCs w:val="18"/>
        </w:rPr>
        <w:t>8 md.</w:t>
      </w:r>
      <w:r w:rsidRPr="00560AE8">
        <w:rPr>
          <w:rFonts w:eastAsiaTheme="minorEastAsia"/>
          <w:b/>
          <w:sz w:val="18"/>
          <w:szCs w:val="18"/>
        </w:rPr>
        <w:t xml:space="preserve">Yürürlük: 08/01/2021) </w:t>
      </w:r>
      <w:r w:rsidR="002F43B0" w:rsidRPr="00560AE8">
        <w:rPr>
          <w:strike/>
          <w:color w:val="FF0000"/>
          <w:sz w:val="18"/>
          <w:szCs w:val="18"/>
        </w:rPr>
        <w:t>relaps ve remisyonla</w:t>
      </w:r>
      <w:r w:rsidRPr="00560AE8">
        <w:rPr>
          <w:bCs/>
          <w:sz w:val="18"/>
          <w:szCs w:val="18"/>
        </w:rPr>
        <w:t xml:space="preserve"> </w:t>
      </w:r>
      <w:bookmarkStart w:id="753" w:name="_Hlk166078999"/>
      <w:r w:rsidR="00BD1623" w:rsidRPr="00BD1623">
        <w:rPr>
          <w:rFonts w:eastAsia="Calibri"/>
          <w:b/>
          <w:bCs/>
          <w:sz w:val="18"/>
          <w:szCs w:val="18"/>
          <w:lang w:eastAsia="en-US"/>
        </w:rPr>
        <w:t>(Değişik:RG-09/05/2024-32541/15 md. Yürürlük:17/05/2024)</w:t>
      </w:r>
      <w:bookmarkEnd w:id="753"/>
      <w:r w:rsidR="008C6A94">
        <w:rPr>
          <w:rFonts w:eastAsia="Calibri"/>
          <w:b/>
          <w:bCs/>
          <w:sz w:val="18"/>
          <w:szCs w:val="18"/>
          <w:lang w:eastAsia="en-US"/>
        </w:rPr>
        <w:t xml:space="preserve"> </w:t>
      </w:r>
      <w:r w:rsidRPr="00BD1623">
        <w:rPr>
          <w:bCs/>
          <w:strike/>
          <w:sz w:val="18"/>
          <w:szCs w:val="18"/>
        </w:rPr>
        <w:t>relapslarla</w:t>
      </w:r>
      <w:r w:rsidR="002F43B0" w:rsidRPr="00BD1623">
        <w:rPr>
          <w:strike/>
          <w:color w:val="FF0000"/>
          <w:sz w:val="18"/>
          <w:szCs w:val="18"/>
        </w:rPr>
        <w:t xml:space="preserve"> seyreden MS</w:t>
      </w:r>
      <w:r w:rsidR="002F43B0" w:rsidRPr="007107EA">
        <w:rPr>
          <w:color w:val="FF0000"/>
          <w:sz w:val="18"/>
          <w:szCs w:val="18"/>
        </w:rPr>
        <w:t xml:space="preserve"> </w:t>
      </w:r>
      <w:bookmarkStart w:id="754" w:name="_Hlk164845468"/>
      <w:bookmarkStart w:id="755" w:name="_Hlk165277655"/>
      <w:r w:rsidR="00BD1623" w:rsidRPr="00BD1623">
        <w:rPr>
          <w:sz w:val="18"/>
          <w:szCs w:val="18"/>
        </w:rPr>
        <w:t>relapsing remitting</w:t>
      </w:r>
      <w:bookmarkEnd w:id="754"/>
      <w:r w:rsidR="00BD1623" w:rsidRPr="00BD1623">
        <w:rPr>
          <w:sz w:val="18"/>
          <w:szCs w:val="18"/>
        </w:rPr>
        <w:t xml:space="preserve"> m</w:t>
      </w:r>
      <w:r w:rsidR="00BD1623" w:rsidRPr="00BD1623">
        <w:rPr>
          <w:rFonts w:eastAsia="Calibri"/>
          <w:sz w:val="18"/>
          <w:szCs w:val="18"/>
        </w:rPr>
        <w:t>ultipl skleroz</w:t>
      </w:r>
      <w:bookmarkEnd w:id="755"/>
      <w:r w:rsidR="00BD1623" w:rsidRPr="00BD1623">
        <w:rPr>
          <w:rFonts w:eastAsia="Calibri"/>
          <w:sz w:val="18"/>
          <w:szCs w:val="18"/>
        </w:rPr>
        <w:t xml:space="preserve"> </w:t>
      </w:r>
      <w:r w:rsidR="002F43B0" w:rsidRPr="007107EA">
        <w:rPr>
          <w:color w:val="FF0000"/>
          <w:sz w:val="18"/>
          <w:szCs w:val="18"/>
        </w:rPr>
        <w:t xml:space="preserve">hastalarında, </w:t>
      </w:r>
      <w:r w:rsidR="002F43B0" w:rsidRPr="007107EA">
        <w:rPr>
          <w:bCs/>
          <w:color w:val="FF0000"/>
          <w:sz w:val="18"/>
          <w:szCs w:val="18"/>
        </w:rPr>
        <w:t>beta interferonlar, glatiramer asetat, teriflunomid veya dimetil fumarat</w:t>
      </w:r>
      <w:r w:rsidR="002F43B0" w:rsidRPr="007107EA">
        <w:rPr>
          <w:color w:val="FF0000"/>
          <w:sz w:val="18"/>
          <w:szCs w:val="18"/>
        </w:rPr>
        <w:t xml:space="preserve">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rsidR="002F43B0" w:rsidRPr="007107EA" w:rsidRDefault="002F43B0" w:rsidP="002F43B0">
      <w:pPr>
        <w:ind w:right="41" w:firstLine="709"/>
        <w:jc w:val="both"/>
        <w:rPr>
          <w:color w:val="FF0000"/>
          <w:sz w:val="18"/>
          <w:szCs w:val="18"/>
        </w:rPr>
      </w:pPr>
      <w:r w:rsidRPr="007107EA">
        <w:rPr>
          <w:color w:val="FF0000"/>
          <w:sz w:val="18"/>
          <w:szCs w:val="18"/>
        </w:rPr>
        <w:lastRenderedPageBreak/>
        <w:t>2) Birbirini takip eden MRG'lerde lezyon yükünde (yeni T2 lezyon, aktif lezyon veya mevcut lezyonda büyüme) artış,</w:t>
      </w:r>
    </w:p>
    <w:p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rsidR="00EA481A" w:rsidRDefault="002F43B0" w:rsidP="002F43B0">
      <w:pPr>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 xml:space="preserve">EDSS 7 ve altında olan, </w:t>
      </w:r>
      <w:r w:rsidR="0031746D" w:rsidRPr="00560AE8">
        <w:rPr>
          <w:b/>
          <w:bCs/>
          <w:sz w:val="18"/>
          <w:szCs w:val="18"/>
        </w:rPr>
        <w:t>(Değişik: RG- 30/12/2020-31350/</w:t>
      </w:r>
      <w:r w:rsidR="003C3DDF">
        <w:rPr>
          <w:b/>
          <w:bCs/>
          <w:sz w:val="18"/>
          <w:szCs w:val="18"/>
        </w:rPr>
        <w:t xml:space="preserve"> </w:t>
      </w:r>
      <w:r w:rsidR="0031746D" w:rsidRPr="00560AE8">
        <w:rPr>
          <w:b/>
          <w:bCs/>
          <w:sz w:val="18"/>
          <w:szCs w:val="18"/>
        </w:rPr>
        <w:t>8 md.</w:t>
      </w:r>
      <w:r w:rsidR="0031746D" w:rsidRPr="00560AE8">
        <w:rPr>
          <w:rFonts w:eastAsiaTheme="minorEastAsia"/>
          <w:b/>
          <w:sz w:val="18"/>
          <w:szCs w:val="18"/>
        </w:rPr>
        <w:t xml:space="preserve">Yürürlük: 08/01/2021) </w:t>
      </w:r>
      <w:r w:rsidR="0031746D" w:rsidRPr="00560AE8">
        <w:rPr>
          <w:strike/>
          <w:color w:val="FF0000"/>
          <w:sz w:val="18"/>
          <w:szCs w:val="18"/>
        </w:rPr>
        <w:t>relaps ve remisyonla</w:t>
      </w:r>
      <w:r w:rsidR="0031746D" w:rsidRPr="00560AE8">
        <w:rPr>
          <w:bCs/>
          <w:sz w:val="18"/>
          <w:szCs w:val="18"/>
        </w:rPr>
        <w:t xml:space="preserve"> </w:t>
      </w:r>
      <w:r w:rsidR="00BD1623" w:rsidRPr="00BD1623">
        <w:rPr>
          <w:rFonts w:eastAsia="Calibri"/>
          <w:b/>
          <w:bCs/>
          <w:sz w:val="18"/>
          <w:szCs w:val="18"/>
          <w:lang w:eastAsia="en-US"/>
        </w:rPr>
        <w:t>(Değişik: RG- 09/05/2024- 32541/15 md. Yürürlük:17/05/2024)</w:t>
      </w:r>
      <w:r w:rsidR="008C6A94">
        <w:rPr>
          <w:rFonts w:eastAsia="Calibri"/>
          <w:b/>
          <w:bCs/>
          <w:sz w:val="18"/>
          <w:szCs w:val="18"/>
          <w:lang w:eastAsia="en-US"/>
        </w:rPr>
        <w:t xml:space="preserve"> </w:t>
      </w:r>
      <w:r w:rsidR="0031746D" w:rsidRPr="00BD1623">
        <w:rPr>
          <w:bCs/>
          <w:strike/>
          <w:sz w:val="18"/>
          <w:szCs w:val="18"/>
        </w:rPr>
        <w:t>relapslarla</w:t>
      </w:r>
      <w:r w:rsidR="0031746D" w:rsidRPr="00BD1623">
        <w:rPr>
          <w:strike/>
          <w:color w:val="FF0000"/>
          <w:sz w:val="18"/>
          <w:szCs w:val="18"/>
        </w:rPr>
        <w:t xml:space="preserve"> </w:t>
      </w:r>
      <w:r w:rsidRPr="00BD1623">
        <w:rPr>
          <w:strike/>
          <w:color w:val="FF0000"/>
          <w:sz w:val="18"/>
          <w:szCs w:val="18"/>
        </w:rPr>
        <w:t>seyreden güncel Multipl Skleroz (MS)</w:t>
      </w:r>
      <w:r w:rsidRPr="007107EA">
        <w:rPr>
          <w:color w:val="FF0000"/>
          <w:sz w:val="18"/>
          <w:szCs w:val="18"/>
        </w:rPr>
        <w:t xml:space="preserve"> </w:t>
      </w:r>
      <w:bookmarkStart w:id="756" w:name="_Hlk165278140"/>
      <w:r w:rsidR="00BD1623" w:rsidRPr="00BD1623">
        <w:rPr>
          <w:sz w:val="18"/>
          <w:szCs w:val="18"/>
        </w:rPr>
        <w:t xml:space="preserve">relapsing remitting, </w:t>
      </w:r>
      <w:r w:rsidR="00BD1623" w:rsidRPr="00BD1623">
        <w:rPr>
          <w:rFonts w:eastAsia="Calibri"/>
          <w:sz w:val="18"/>
          <w:szCs w:val="18"/>
        </w:rPr>
        <w:t>güncel multipl skleroz</w:t>
      </w:r>
      <w:bookmarkEnd w:id="756"/>
      <w:r w:rsidR="00BD1623" w:rsidRPr="00BD1623">
        <w:rPr>
          <w:rFonts w:eastAsia="Calibri"/>
          <w:color w:val="0070C0"/>
          <w:sz w:val="18"/>
          <w:szCs w:val="18"/>
        </w:rPr>
        <w:t xml:space="preserve"> </w:t>
      </w:r>
      <w:r w:rsidRPr="007107EA">
        <w:rPr>
          <w:color w:val="FF0000"/>
          <w:sz w:val="18"/>
          <w:szCs w:val="18"/>
        </w:rPr>
        <w:t xml:space="preserve">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 </w:t>
      </w:r>
    </w:p>
    <w:p w:rsidR="00EA481A" w:rsidRPr="00EA481A" w:rsidRDefault="00EA481A" w:rsidP="002F43B0">
      <w:pPr>
        <w:ind w:right="41" w:firstLine="709"/>
        <w:jc w:val="both"/>
        <w:rPr>
          <w:sz w:val="18"/>
          <w:szCs w:val="18"/>
        </w:rPr>
      </w:pPr>
      <w:r w:rsidRPr="00EA481A">
        <w:rPr>
          <w:b/>
          <w:bCs/>
          <w:sz w:val="18"/>
          <w:szCs w:val="18"/>
        </w:rPr>
        <w:t>(Ek: RG- 30/12/2020- 31350/</w:t>
      </w:r>
      <w:r w:rsidR="003C3DDF">
        <w:rPr>
          <w:b/>
          <w:bCs/>
          <w:sz w:val="18"/>
          <w:szCs w:val="18"/>
        </w:rPr>
        <w:t xml:space="preserve"> </w:t>
      </w:r>
      <w:r w:rsidRPr="00EA481A">
        <w:rPr>
          <w:b/>
          <w:bCs/>
          <w:sz w:val="18"/>
          <w:szCs w:val="18"/>
        </w:rPr>
        <w:t>8 md.Yürürlük: 08/01/2021)</w:t>
      </w:r>
    </w:p>
    <w:p w:rsidR="00EA481A" w:rsidRDefault="00EA481A" w:rsidP="00EA481A">
      <w:pPr>
        <w:ind w:firstLine="709"/>
        <w:jc w:val="both"/>
        <w:rPr>
          <w:bCs/>
          <w:sz w:val="18"/>
          <w:szCs w:val="18"/>
        </w:rPr>
      </w:pPr>
      <w:r w:rsidRPr="00607F54">
        <w:rPr>
          <w:bCs/>
          <w:sz w:val="18"/>
          <w:szCs w:val="18"/>
        </w:rPr>
        <w:t>c) Güncel Multipl Skleroz (MS) tanı kriterlerini karşılayan ve EDSS 7 ve altında olan primer progresif Multipl Skleroz (MS) hastalarında, üçüncü basamak sağlık hizmeti sunucularında nöroloji uzman hekimi tarafından düzenlenen en fazla 1 yıl süreli raporda bu durumun belirtilmesi ve nöroloji uzman hekimleri tarafından reçete edilmesi halinde bedelleri Kurumca karşılanır.</w:t>
      </w:r>
    </w:p>
    <w:p w:rsidR="00A5203E" w:rsidRDefault="00A5203E" w:rsidP="00A5203E">
      <w:pPr>
        <w:ind w:firstLine="709"/>
        <w:rPr>
          <w:bCs/>
          <w:sz w:val="18"/>
          <w:szCs w:val="18"/>
        </w:rPr>
      </w:pPr>
      <w:r w:rsidRPr="00A5203E">
        <w:rPr>
          <w:rFonts w:eastAsia="Calibri"/>
          <w:b/>
          <w:bCs/>
          <w:sz w:val="18"/>
          <w:szCs w:val="18"/>
        </w:rPr>
        <w:t xml:space="preserve">(Değişik: RG- </w:t>
      </w:r>
      <w:r w:rsidR="00126C43">
        <w:rPr>
          <w:rFonts w:eastAsia="Calibri"/>
          <w:b/>
          <w:bCs/>
          <w:sz w:val="18"/>
          <w:szCs w:val="18"/>
        </w:rPr>
        <w:t>05</w:t>
      </w:r>
      <w:r w:rsidRPr="00A5203E">
        <w:rPr>
          <w:rFonts w:eastAsia="Calibri"/>
          <w:b/>
          <w:bCs/>
          <w:sz w:val="18"/>
          <w:szCs w:val="18"/>
        </w:rPr>
        <w:t>/0</w:t>
      </w:r>
      <w:r w:rsidR="00126C43">
        <w:rPr>
          <w:rFonts w:eastAsia="Calibri"/>
          <w:b/>
          <w:bCs/>
          <w:sz w:val="18"/>
          <w:szCs w:val="18"/>
        </w:rPr>
        <w:t>8</w:t>
      </w:r>
      <w:r w:rsidRPr="00A5203E">
        <w:rPr>
          <w:rFonts w:eastAsia="Calibri"/>
          <w:b/>
          <w:bCs/>
          <w:sz w:val="18"/>
          <w:szCs w:val="18"/>
        </w:rPr>
        <w:t>/2024- 326</w:t>
      </w:r>
      <w:r w:rsidR="00126C43">
        <w:rPr>
          <w:rFonts w:eastAsia="Calibri"/>
          <w:b/>
          <w:bCs/>
          <w:sz w:val="18"/>
          <w:szCs w:val="18"/>
        </w:rPr>
        <w:t>23</w:t>
      </w:r>
      <w:r w:rsidRPr="00A5203E">
        <w:rPr>
          <w:rFonts w:eastAsia="Calibri"/>
          <w:b/>
          <w:bCs/>
          <w:sz w:val="18"/>
          <w:szCs w:val="18"/>
        </w:rPr>
        <w:t xml:space="preserve">/6 md. Yürürlük: </w:t>
      </w:r>
      <w:r w:rsidR="00126C43">
        <w:rPr>
          <w:rFonts w:eastAsia="Calibri"/>
          <w:b/>
          <w:bCs/>
          <w:sz w:val="18"/>
          <w:szCs w:val="18"/>
        </w:rPr>
        <w:t>13</w:t>
      </w:r>
      <w:r w:rsidRPr="00A5203E">
        <w:rPr>
          <w:rFonts w:eastAsia="Calibri"/>
          <w:b/>
          <w:bCs/>
          <w:sz w:val="18"/>
          <w:szCs w:val="18"/>
        </w:rPr>
        <w:t>/0</w:t>
      </w:r>
      <w:r w:rsidR="00126C43">
        <w:rPr>
          <w:rFonts w:eastAsia="Calibri"/>
          <w:b/>
          <w:bCs/>
          <w:sz w:val="18"/>
          <w:szCs w:val="18"/>
        </w:rPr>
        <w:t>8</w:t>
      </w:r>
      <w:r w:rsidRPr="00A5203E">
        <w:rPr>
          <w:rFonts w:eastAsia="Calibri"/>
          <w:b/>
          <w:bCs/>
          <w:sz w:val="18"/>
          <w:szCs w:val="18"/>
        </w:rPr>
        <w:t>/2024)</w:t>
      </w:r>
    </w:p>
    <w:p w:rsidR="002F43B0" w:rsidRPr="00A5203E" w:rsidRDefault="002F43B0" w:rsidP="002F43B0">
      <w:pPr>
        <w:tabs>
          <w:tab w:val="left" w:pos="709"/>
        </w:tabs>
        <w:ind w:right="41" w:firstLine="709"/>
        <w:jc w:val="both"/>
        <w:rPr>
          <w:strike/>
          <w:color w:val="FF0000"/>
          <w:sz w:val="18"/>
          <w:szCs w:val="18"/>
        </w:rPr>
      </w:pPr>
      <w:r w:rsidRPr="00A5203E">
        <w:rPr>
          <w:strike/>
          <w:color w:val="FF0000"/>
          <w:sz w:val="18"/>
          <w:szCs w:val="18"/>
        </w:rPr>
        <w:t>(7) Kladribin;</w:t>
      </w:r>
    </w:p>
    <w:p w:rsidR="002F43B0" w:rsidRPr="00A5203E" w:rsidRDefault="002F43B0" w:rsidP="002F43B0">
      <w:pPr>
        <w:ind w:right="41" w:firstLine="709"/>
        <w:jc w:val="both"/>
        <w:rPr>
          <w:strike/>
          <w:color w:val="FF0000"/>
          <w:sz w:val="18"/>
          <w:szCs w:val="18"/>
        </w:rPr>
      </w:pPr>
      <w:r w:rsidRPr="00A5203E">
        <w:rPr>
          <w:strike/>
          <w:color w:val="FF0000"/>
          <w:sz w:val="18"/>
          <w:szCs w:val="18"/>
        </w:rPr>
        <w:t xml:space="preserve">a) Yüksek hastalık aktivitesi gösteren relaps ve remisyonla seyreden MS hastalarında, beta interferonlar, glatiramer asetat, teriflunomid veya dimetil 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rsidR="002F43B0" w:rsidRPr="00A5203E" w:rsidRDefault="002F43B0" w:rsidP="002F43B0">
      <w:pPr>
        <w:ind w:right="41" w:firstLine="709"/>
        <w:jc w:val="both"/>
        <w:rPr>
          <w:strike/>
          <w:color w:val="FF0000"/>
          <w:sz w:val="18"/>
          <w:szCs w:val="18"/>
        </w:rPr>
      </w:pPr>
      <w:r w:rsidRPr="00A5203E">
        <w:rPr>
          <w:strike/>
          <w:color w:val="FF0000"/>
          <w:sz w:val="18"/>
          <w:szCs w:val="18"/>
        </w:rPr>
        <w:t>1) Son 1 yıl içinde en az bir atak geçirmiş olmak,</w:t>
      </w:r>
    </w:p>
    <w:p w:rsidR="002F43B0" w:rsidRPr="00A5203E" w:rsidRDefault="002F43B0" w:rsidP="002F43B0">
      <w:pPr>
        <w:ind w:right="41" w:firstLine="709"/>
        <w:jc w:val="both"/>
        <w:rPr>
          <w:strike/>
          <w:color w:val="FF0000"/>
          <w:sz w:val="18"/>
          <w:szCs w:val="18"/>
        </w:rPr>
      </w:pPr>
      <w:r w:rsidRPr="00A5203E">
        <w:rPr>
          <w:strike/>
          <w:color w:val="FF0000"/>
          <w:sz w:val="18"/>
          <w:szCs w:val="18"/>
        </w:rPr>
        <w:t>2) Birbirini takip eden MRG'lerde lezyon yükünde (yeni T2 lezyon, aktif lezyon veya mevcut lezyonda büyüme) artış,</w:t>
      </w:r>
    </w:p>
    <w:p w:rsidR="002F43B0" w:rsidRPr="00A5203E" w:rsidRDefault="002F43B0" w:rsidP="002F43B0">
      <w:pPr>
        <w:ind w:right="41" w:firstLine="709"/>
        <w:jc w:val="both"/>
        <w:rPr>
          <w:strike/>
          <w:color w:val="FF0000"/>
          <w:sz w:val="18"/>
          <w:szCs w:val="18"/>
        </w:rPr>
      </w:pPr>
      <w:r w:rsidRPr="00A5203E">
        <w:rPr>
          <w:strike/>
          <w:color w:val="FF0000"/>
          <w:sz w:val="18"/>
          <w:szCs w:val="18"/>
        </w:rPr>
        <w:t>3) Doğrulanmış (6 ay içinde geri dönüşümsüz) EDSS ölçeğinde en az 0,5 puan artışı.</w:t>
      </w:r>
    </w:p>
    <w:p w:rsidR="002F43B0" w:rsidRPr="00A5203E" w:rsidRDefault="002F43B0" w:rsidP="002F43B0">
      <w:pPr>
        <w:ind w:right="41" w:firstLine="709"/>
        <w:jc w:val="both"/>
        <w:rPr>
          <w:strike/>
          <w:color w:val="FF0000"/>
          <w:sz w:val="18"/>
          <w:szCs w:val="18"/>
        </w:rPr>
      </w:pPr>
      <w:r w:rsidRPr="00A5203E">
        <w:rPr>
          <w:strike/>
          <w:color w:val="FF0000"/>
          <w:sz w:val="18"/>
          <w:szCs w:val="18"/>
        </w:rPr>
        <w:t>b) EDSS 7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w:t>
      </w:r>
    </w:p>
    <w:p w:rsidR="002F43B0" w:rsidRDefault="002F43B0" w:rsidP="002F43B0">
      <w:pPr>
        <w:ind w:right="41" w:firstLine="709"/>
        <w:jc w:val="both"/>
        <w:rPr>
          <w:strike/>
          <w:color w:val="FF0000"/>
          <w:sz w:val="18"/>
          <w:szCs w:val="18"/>
        </w:rPr>
      </w:pPr>
      <w:r w:rsidRPr="00A5203E">
        <w:rPr>
          <w:strike/>
          <w:color w:val="FF0000"/>
          <w:sz w:val="18"/>
          <w:szCs w:val="18"/>
        </w:rPr>
        <w:t>c) Kladribin tedavisi başlanmasından itibaren 4 (dört) yıllık süre zarfında beta interferon, glatiramer asetat, teriflunomid, dimetil fumarat, fingolimod, alemtuzumab, okrelizumab veya natalizumab etken maddelerini içeren ilaçlardan herhangi birinin kullanımı Sağlık Bakanlığından hasta bazında alınacak endikasyon dışı ilaç kullanım onayı ile mümkündür.</w:t>
      </w:r>
    </w:p>
    <w:p w:rsidR="00A5203E" w:rsidRDefault="00A5203E" w:rsidP="00A5203E">
      <w:pPr>
        <w:tabs>
          <w:tab w:val="left" w:pos="709"/>
        </w:tabs>
        <w:jc w:val="both"/>
        <w:rPr>
          <w:bCs/>
          <w:sz w:val="18"/>
          <w:szCs w:val="18"/>
        </w:rPr>
      </w:pPr>
      <w:bookmarkStart w:id="757" w:name="_Hlk169259321"/>
      <w:r>
        <w:rPr>
          <w:bCs/>
          <w:sz w:val="18"/>
          <w:szCs w:val="18"/>
        </w:rPr>
        <w:tab/>
      </w:r>
      <w:r w:rsidRPr="00896D80">
        <w:rPr>
          <w:bCs/>
          <w:sz w:val="18"/>
          <w:szCs w:val="18"/>
        </w:rPr>
        <w:t>(7) Kladribin;</w:t>
      </w:r>
    </w:p>
    <w:p w:rsidR="00A5203E"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a) EDSS 5,5 ve altında olan relaps ve remisyonla seyreden MS hastalarında, aşağıda belirtilen yüksek hastalık aktivitesi özelliklerinden en az ikisini taşıyan hastalarda kullanılması halinde bedelleri Kurumca karşılanır.</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1) Son 1 yıl içinde en az bir atak geçirmiş olmak,</w:t>
      </w:r>
    </w:p>
    <w:p w:rsidR="00A5203E" w:rsidRPr="00621481" w:rsidRDefault="00A5203E" w:rsidP="00A5203E">
      <w:pPr>
        <w:tabs>
          <w:tab w:val="left" w:pos="709"/>
        </w:tabs>
        <w:jc w:val="both"/>
        <w:rPr>
          <w:rFonts w:eastAsia="Calibri"/>
          <w:bCs/>
          <w:sz w:val="18"/>
          <w:szCs w:val="18"/>
        </w:rPr>
      </w:pPr>
      <w:r>
        <w:rPr>
          <w:rFonts w:eastAsia="Calibri"/>
          <w:bCs/>
          <w:sz w:val="18"/>
          <w:szCs w:val="18"/>
        </w:rPr>
        <w:tab/>
        <w:t>2</w:t>
      </w:r>
      <w:r w:rsidRPr="00621481">
        <w:rPr>
          <w:rFonts w:eastAsia="Calibri"/>
          <w:bCs/>
          <w:sz w:val="18"/>
          <w:szCs w:val="18"/>
        </w:rPr>
        <w:t>) MRG</w:t>
      </w:r>
      <w:r>
        <w:rPr>
          <w:rFonts w:eastAsia="Calibri"/>
          <w:bCs/>
          <w:sz w:val="18"/>
          <w:szCs w:val="18"/>
        </w:rPr>
        <w:t>’</w:t>
      </w:r>
      <w:r w:rsidRPr="00621481">
        <w:rPr>
          <w:rFonts w:eastAsia="Calibri"/>
          <w:bCs/>
          <w:sz w:val="18"/>
          <w:szCs w:val="18"/>
        </w:rPr>
        <w:t>lerde lezyon yükünde artış (yeni T2 lezyon veya aktif lezyon veya mevcut lezyonda büyüme),</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3) Doğrulanmış (6 ay içinde geri dönüşümsüz) EDSS ölçeğinde en az 0,5 puan artışı.</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 xml:space="preserve">b) EDSS 7 ve altında olan, relaps ve remisyonla seyreden MS hastalarında, beta interferonlar, glatiramer asetat, teriflunomid veya dimetilfumarat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 </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1) Son 1 yıl içinde en az bir atak geçirmiş olmak,</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2) Birbirini takip eden MRG</w:t>
      </w:r>
      <w:r>
        <w:rPr>
          <w:rFonts w:eastAsia="Calibri"/>
          <w:bCs/>
          <w:sz w:val="18"/>
          <w:szCs w:val="18"/>
        </w:rPr>
        <w:t>’</w:t>
      </w:r>
      <w:r w:rsidRPr="00621481">
        <w:rPr>
          <w:rFonts w:eastAsia="Calibri"/>
          <w:bCs/>
          <w:sz w:val="18"/>
          <w:szCs w:val="18"/>
        </w:rPr>
        <w:t>lerde lezyon yükünde (yeni T2 lezyon, aktif lezyon veya mevcut lezyonda büyüme) artış,</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3) Doğrulanmış (6 ay içinde geri dönüşümsüz) EDSS ölçeğinde en az 0,5 puan artışı.</w:t>
      </w:r>
    </w:p>
    <w:p w:rsidR="00A5203E" w:rsidRPr="00621481" w:rsidRDefault="00A5203E" w:rsidP="00A5203E">
      <w:pPr>
        <w:tabs>
          <w:tab w:val="left" w:pos="709"/>
        </w:tabs>
        <w:jc w:val="both"/>
        <w:rPr>
          <w:rFonts w:eastAsia="Calibri"/>
          <w:bCs/>
          <w:sz w:val="18"/>
          <w:szCs w:val="18"/>
        </w:rPr>
      </w:pPr>
      <w:r>
        <w:rPr>
          <w:rFonts w:eastAsia="Calibri"/>
          <w:bCs/>
          <w:sz w:val="18"/>
          <w:szCs w:val="18"/>
        </w:rPr>
        <w:tab/>
      </w:r>
      <w:r w:rsidRPr="00621481">
        <w:rPr>
          <w:rFonts w:eastAsia="Calibri"/>
          <w:bCs/>
          <w:sz w:val="18"/>
          <w:szCs w:val="18"/>
        </w:rPr>
        <w:t>c) Üçüncü basamak sağlık hizmeti sunucularında nöroloji uzman hekimi tarafından d</w:t>
      </w:r>
      <w:r w:rsidRPr="00C16300">
        <w:rPr>
          <w:rFonts w:eastAsia="Calibri"/>
          <w:bCs/>
          <w:sz w:val="18"/>
          <w:szCs w:val="18"/>
        </w:rPr>
        <w:t>ü</w:t>
      </w:r>
      <w:r w:rsidRPr="00621481">
        <w:rPr>
          <w:rFonts w:eastAsia="Calibri"/>
          <w:bCs/>
          <w:sz w:val="18"/>
          <w:szCs w:val="18"/>
        </w:rPr>
        <w:t>zenlenen en fazla 1 yıl süreli raporda bu durumun belirtilmesi ve nöroloji uzman hekimleri tarafından reçete edilmesi halinde bedelleri Kurumca karşılanır.</w:t>
      </w:r>
    </w:p>
    <w:p w:rsidR="00A5203E" w:rsidRPr="00896D80" w:rsidRDefault="00A5203E" w:rsidP="00A5203E">
      <w:pPr>
        <w:tabs>
          <w:tab w:val="left" w:pos="709"/>
        </w:tabs>
        <w:jc w:val="both"/>
        <w:rPr>
          <w:rFonts w:eastAsia="Calibri"/>
          <w:bCs/>
          <w:sz w:val="18"/>
          <w:szCs w:val="18"/>
        </w:rPr>
      </w:pPr>
      <w:r>
        <w:rPr>
          <w:rFonts w:eastAsia="Calibri"/>
          <w:bCs/>
          <w:sz w:val="18"/>
          <w:szCs w:val="18"/>
        </w:rPr>
        <w:tab/>
      </w:r>
      <w:r w:rsidRPr="00896D80">
        <w:rPr>
          <w:rFonts w:eastAsia="Calibri"/>
          <w:bCs/>
          <w:sz w:val="18"/>
          <w:szCs w:val="18"/>
        </w:rPr>
        <w:t>ç) Kladribin tedavisi başlanmasından itibaren 4 (dört) yıllık süre zarfında beta interferon, glatiramer asetat, teriflunomid, dimetilfumarat, fingolimod, alemtuzumab, okrelizumab veya natalizumab etken maddelerini içeren ilaçlardan herhangi birinin kullanımı Sağlık Bakanlığından hasta bazında alınacak endikasyon dışı ilaç kullanım onayı ile mümkündür.</w:t>
      </w:r>
    </w:p>
    <w:p w:rsidR="00A5203E" w:rsidRPr="00896D80" w:rsidRDefault="00A5203E" w:rsidP="00A5203E">
      <w:pPr>
        <w:tabs>
          <w:tab w:val="left" w:pos="709"/>
        </w:tabs>
        <w:jc w:val="both"/>
        <w:rPr>
          <w:rFonts w:eastAsia="Calibri"/>
          <w:bCs/>
          <w:sz w:val="18"/>
          <w:szCs w:val="18"/>
        </w:rPr>
      </w:pPr>
      <w:r w:rsidRPr="00896D80">
        <w:rPr>
          <w:rFonts w:eastAsia="Calibri"/>
          <w:bCs/>
          <w:sz w:val="18"/>
          <w:szCs w:val="18"/>
        </w:rPr>
        <w:tab/>
        <w:t>d) Kladribin tedavisi başlanmasından itibaren 4 (dört) yıllık süre zarfı içerisinde 2 kürün tamamlanmasını takiben hekim tarafından gerekli görülmesi halinde ilave edilecek her bir kür kladribin için Sağlık Bakanlığından hasta bazında alınacak endikasyon dışı ilaç kullanım onayı ile bedeli Kurumca karşılanır.</w:t>
      </w:r>
    </w:p>
    <w:p w:rsidR="00A5203E" w:rsidRPr="00896D80" w:rsidRDefault="00A5203E" w:rsidP="00A5203E">
      <w:pPr>
        <w:tabs>
          <w:tab w:val="left" w:pos="709"/>
        </w:tabs>
        <w:jc w:val="both"/>
        <w:rPr>
          <w:rFonts w:eastAsia="Calibri"/>
          <w:bCs/>
          <w:sz w:val="18"/>
          <w:szCs w:val="18"/>
        </w:rPr>
      </w:pPr>
      <w:r w:rsidRPr="00896D80">
        <w:rPr>
          <w:rFonts w:eastAsia="Calibri"/>
          <w:bCs/>
          <w:sz w:val="18"/>
          <w:szCs w:val="18"/>
        </w:rPr>
        <w:tab/>
        <w:t xml:space="preserve">e) Tedavi altında iken EDSS 7 ve üzerinde olan MS hastalarında kladribin tedavisi sonlandırılır. </w:t>
      </w:r>
    </w:p>
    <w:p w:rsidR="00A5203E" w:rsidRPr="00A5203E" w:rsidRDefault="00A5203E" w:rsidP="00A5203E">
      <w:pPr>
        <w:tabs>
          <w:tab w:val="left" w:pos="709"/>
        </w:tabs>
        <w:jc w:val="both"/>
        <w:rPr>
          <w:strike/>
          <w:color w:val="FF0000"/>
          <w:sz w:val="18"/>
          <w:szCs w:val="18"/>
        </w:rPr>
      </w:pPr>
      <w:r w:rsidRPr="00896D80">
        <w:rPr>
          <w:rFonts w:eastAsia="Calibri"/>
          <w:bCs/>
          <w:sz w:val="18"/>
          <w:szCs w:val="18"/>
        </w:rPr>
        <w:tab/>
        <w:t>f) Her raporda hastanın güncel vücut ağırlığı belirtilmelidir.</w:t>
      </w:r>
      <w:bookmarkEnd w:id="757"/>
    </w:p>
    <w:p w:rsidR="002F43B0" w:rsidRPr="007107EA" w:rsidRDefault="002F43B0" w:rsidP="002F43B0">
      <w:pPr>
        <w:ind w:right="41" w:firstLine="709"/>
        <w:jc w:val="both"/>
        <w:rPr>
          <w:bCs/>
          <w:color w:val="FF0000"/>
          <w:sz w:val="18"/>
          <w:szCs w:val="18"/>
        </w:rPr>
      </w:pPr>
      <w:r w:rsidRPr="007107EA">
        <w:rPr>
          <w:color w:val="FF0000"/>
          <w:sz w:val="18"/>
          <w:szCs w:val="18"/>
        </w:rPr>
        <w:t xml:space="preserve">(8) </w:t>
      </w:r>
      <w:r w:rsidRPr="007107EA">
        <w:rPr>
          <w:bCs/>
          <w:color w:val="FF0000"/>
          <w:sz w:val="18"/>
          <w:szCs w:val="18"/>
        </w:rPr>
        <w:t xml:space="preserve">Alemtuzumab; </w:t>
      </w:r>
    </w:p>
    <w:p w:rsidR="002F43B0" w:rsidRPr="007107EA" w:rsidRDefault="002F43B0" w:rsidP="002F43B0">
      <w:pPr>
        <w:ind w:firstLine="709"/>
        <w:jc w:val="both"/>
        <w:rPr>
          <w:color w:val="FF0000"/>
          <w:sz w:val="18"/>
          <w:szCs w:val="18"/>
        </w:rPr>
      </w:pPr>
      <w:r w:rsidRPr="007107EA">
        <w:rPr>
          <w:bCs/>
          <w:color w:val="FF0000"/>
          <w:sz w:val="18"/>
          <w:szCs w:val="18"/>
        </w:rPr>
        <w:t>a) Y</w:t>
      </w:r>
      <w:r w:rsidRPr="007107EA">
        <w:rPr>
          <w:color w:val="FF0000"/>
          <w:sz w:val="18"/>
          <w:szCs w:val="18"/>
        </w:rPr>
        <w:t>üksek hastalık aktivitesi gösteren relaps ve remisyonla seyreden MS hastalarında, fingolimod, natalizumab, kladribin veya okrelizumab tedavilerinden birini veya birkaçını toplamda en az bir yıl süre ile kullanmış ve bu tedavilere yeterli yanıt vermeyen ve aşağıda belirtilen yüksek hastalık aktivitesi özelliklerinden en az ikisini taşıyan hastalarda kullanılması halinde bedelleri Kurumca karşılanır.</w:t>
      </w:r>
    </w:p>
    <w:p w:rsidR="002F43B0" w:rsidRPr="007107EA" w:rsidRDefault="002F43B0" w:rsidP="002F43B0">
      <w:pPr>
        <w:ind w:right="41" w:firstLine="709"/>
        <w:jc w:val="both"/>
        <w:rPr>
          <w:color w:val="FF0000"/>
          <w:sz w:val="18"/>
          <w:szCs w:val="18"/>
        </w:rPr>
      </w:pPr>
      <w:r w:rsidRPr="007107EA">
        <w:rPr>
          <w:color w:val="FF0000"/>
          <w:sz w:val="18"/>
          <w:szCs w:val="18"/>
        </w:rPr>
        <w:t>1) Son 1 yıl içinde en az bir atak geçirmiş olmak,</w:t>
      </w:r>
    </w:p>
    <w:p w:rsidR="002F43B0" w:rsidRPr="007107EA" w:rsidRDefault="002F43B0" w:rsidP="002F43B0">
      <w:pPr>
        <w:ind w:right="41" w:firstLine="709"/>
        <w:jc w:val="both"/>
        <w:rPr>
          <w:color w:val="FF0000"/>
          <w:sz w:val="18"/>
          <w:szCs w:val="18"/>
        </w:rPr>
      </w:pPr>
      <w:r w:rsidRPr="007107EA">
        <w:rPr>
          <w:color w:val="FF0000"/>
          <w:sz w:val="18"/>
          <w:szCs w:val="18"/>
        </w:rPr>
        <w:t>2) Birbirini takip eden MRG'lerde lezyon yükünde (yeni T2 lezyon, aktif lezyon veya mevcut lezyonda büyüme) artış,</w:t>
      </w:r>
    </w:p>
    <w:p w:rsidR="002F43B0" w:rsidRPr="007107EA" w:rsidRDefault="002F43B0" w:rsidP="002F43B0">
      <w:pPr>
        <w:ind w:right="41" w:firstLine="709"/>
        <w:jc w:val="both"/>
        <w:rPr>
          <w:color w:val="FF0000"/>
          <w:sz w:val="18"/>
          <w:szCs w:val="18"/>
        </w:rPr>
      </w:pPr>
      <w:r w:rsidRPr="007107EA">
        <w:rPr>
          <w:color w:val="FF0000"/>
          <w:sz w:val="18"/>
          <w:szCs w:val="18"/>
        </w:rPr>
        <w:t>3) Doğrulanmış (6 ay içinde geri dönüşümsüz) EDSS ölçeğinde en az 0,5 puan artışı.</w:t>
      </w:r>
    </w:p>
    <w:p w:rsidR="002F43B0" w:rsidRPr="007107EA" w:rsidRDefault="002F43B0" w:rsidP="002F43B0">
      <w:pPr>
        <w:tabs>
          <w:tab w:val="left" w:pos="709"/>
        </w:tabs>
        <w:ind w:right="41" w:firstLine="709"/>
        <w:jc w:val="both"/>
        <w:rPr>
          <w:color w:val="FF0000"/>
          <w:sz w:val="18"/>
          <w:szCs w:val="18"/>
        </w:rPr>
      </w:pPr>
      <w:r w:rsidRPr="007107EA">
        <w:rPr>
          <w:rFonts w:eastAsia="Calibri"/>
          <w:color w:val="FF0000"/>
          <w:sz w:val="18"/>
          <w:szCs w:val="18"/>
        </w:rPr>
        <w:t xml:space="preserve">b) </w:t>
      </w:r>
      <w:r w:rsidRPr="007107EA">
        <w:rPr>
          <w:color w:val="FF0000"/>
          <w:sz w:val="18"/>
          <w:szCs w:val="18"/>
        </w:rPr>
        <w:t>EDSS 7 ve altında olan, relaps ve remisyonla seyreden güncel Multipl Skleroz (MS) tanı kriterlerini karşılayan hastalarda üçüncü basamak sağlık hizmeti sunucularında nöroloji uzman hekimi tarafından düzenlenen en fazla 1 yıl süreli raporda bu durumun belirtilmesi ve nöroloji uzman hekimleri tarafından reçete edilmesi halinde bedelleri Kurumca karşılanır.</w:t>
      </w:r>
    </w:p>
    <w:p w:rsidR="002F43B0" w:rsidRPr="007107EA" w:rsidRDefault="002F43B0" w:rsidP="002F43B0">
      <w:pPr>
        <w:ind w:right="41" w:firstLine="709"/>
        <w:jc w:val="both"/>
        <w:rPr>
          <w:color w:val="FF0000"/>
          <w:sz w:val="18"/>
          <w:szCs w:val="18"/>
        </w:rPr>
      </w:pPr>
      <w:r w:rsidRPr="007107EA">
        <w:rPr>
          <w:color w:val="FF0000"/>
          <w:sz w:val="18"/>
          <w:szCs w:val="18"/>
        </w:rPr>
        <w:lastRenderedPageBreak/>
        <w:t>c) Alemtuzumab tedavisi başlanmasından itibaren 5 (beş) yıllık süre zarfında beta interferon, glatiramer asetat, teriflunomid, dimetil fumarat, fingolimod, okrelizumab, kladribin veya natalizumab etken maddelerini içeren ilaçlardan herhangi birinin kullanımı Sağlık Bakanlığından hasta bazında alınacak endikasyon dışı ilaç kullanım onayı ile mümkündür.</w:t>
      </w:r>
    </w:p>
    <w:p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(9) Fampiridin; </w:t>
      </w:r>
    </w:p>
    <w:p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a) Güncel Multipl Skleroz (MS) tanı kriterlerini karşılayan EDSS 4 ve üzeri olan hastalarda, üçüncü basamak sağlık hizmeti sunucularında nöroloji uzman hekimi tarafından düzenlenen en fazla 1 yıl süreli raporda bu durumun belirtilmesi koşulu ile nöroloji uzman hekimleri tarafından reçete edilmesi halinde bedelleri Kurumca karşılanır.  </w:t>
      </w:r>
    </w:p>
    <w:p w:rsidR="002F43B0" w:rsidRPr="007107EA" w:rsidRDefault="002F43B0" w:rsidP="002F43B0">
      <w:pPr>
        <w:keepNext/>
        <w:keepLines/>
        <w:ind w:firstLine="708"/>
        <w:jc w:val="both"/>
        <w:outlineLvl w:val="2"/>
        <w:rPr>
          <w:bCs/>
          <w:color w:val="FF0000"/>
          <w:sz w:val="18"/>
          <w:szCs w:val="18"/>
        </w:rPr>
      </w:pPr>
      <w:r w:rsidRPr="007107EA">
        <w:rPr>
          <w:bCs/>
          <w:color w:val="FF0000"/>
          <w:sz w:val="18"/>
          <w:szCs w:val="18"/>
        </w:rPr>
        <w:t xml:space="preserve">b) Güncel Multipl Skleroz (MS) tanı kriterlerini karşılayan EDSS skoru 7 ve üzerinde olan hastalarda tedavi sonlandırılır. </w:t>
      </w:r>
    </w:p>
    <w:p w:rsidR="00857DA8" w:rsidRPr="00E86C07" w:rsidRDefault="00857DA8" w:rsidP="007A4FEB">
      <w:pPr>
        <w:pStyle w:val="Balk3"/>
        <w:spacing w:before="0"/>
        <w:ind w:firstLine="284"/>
        <w:jc w:val="both"/>
        <w:rPr>
          <w:rFonts w:ascii="Times New Roman" w:hAnsi="Times New Roman" w:cs="Times New Roman"/>
          <w:strike/>
          <w:color w:val="000000" w:themeColor="text1"/>
          <w:sz w:val="18"/>
          <w:szCs w:val="18"/>
        </w:rPr>
      </w:pPr>
      <w:bookmarkStart w:id="758" w:name="_Toc351975289"/>
      <w:r w:rsidRPr="002F36C6">
        <w:rPr>
          <w:rFonts w:ascii="Times New Roman" w:hAnsi="Times New Roman" w:cs="Times New Roman"/>
          <w:strike/>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RG-</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26/09/2013-</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w:t>
      </w:r>
      <w:r w:rsidR="00635900">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E86C07">
        <w:rPr>
          <w:rFonts w:ascii="Times New Roman" w:hAnsi="Times New Roman" w:cs="Times New Roman"/>
          <w:strike/>
          <w:color w:val="000000" w:themeColor="text1"/>
          <w:sz w:val="18"/>
          <w:szCs w:val="18"/>
        </w:rPr>
        <w:t>(</w:t>
      </w:r>
      <w:r w:rsidR="00293D81" w:rsidRPr="00E86C07">
        <w:rPr>
          <w:rFonts w:ascii="Times New Roman" w:hAnsi="Times New Roman" w:cs="Times New Roman"/>
          <w:strike/>
          <w:color w:val="000000" w:themeColor="text1"/>
          <w:sz w:val="18"/>
          <w:szCs w:val="18"/>
        </w:rPr>
        <w:t>Değişik:RG-04/05/2013-28637</w:t>
      </w:r>
      <w:r w:rsidR="000B1BF6" w:rsidRPr="00E86C07">
        <w:rPr>
          <w:rFonts w:ascii="Times New Roman" w:hAnsi="Times New Roman" w:cs="Times New Roman"/>
          <w:strike/>
          <w:color w:val="000000" w:themeColor="text1"/>
          <w:sz w:val="18"/>
          <w:szCs w:val="18"/>
        </w:rPr>
        <w:t xml:space="preserve">/ 18-a md. Yürürlük: </w:t>
      </w:r>
      <w:r w:rsidR="00293D81" w:rsidRPr="00E86C07">
        <w:rPr>
          <w:rFonts w:ascii="Times New Roman" w:hAnsi="Times New Roman" w:cs="Times New Roman"/>
          <w:strike/>
          <w:color w:val="000000" w:themeColor="text1"/>
          <w:sz w:val="18"/>
          <w:szCs w:val="18"/>
        </w:rPr>
        <w:t>1</w:t>
      </w:r>
      <w:r w:rsidR="00E97CDC" w:rsidRPr="00E86C07">
        <w:rPr>
          <w:rFonts w:ascii="Times New Roman" w:hAnsi="Times New Roman" w:cs="Times New Roman"/>
          <w:strike/>
          <w:color w:val="000000" w:themeColor="text1"/>
          <w:sz w:val="18"/>
          <w:szCs w:val="18"/>
        </w:rPr>
        <w:t>1</w:t>
      </w:r>
      <w:r w:rsidR="00293D81" w:rsidRPr="00E86C07">
        <w:rPr>
          <w:rFonts w:ascii="Times New Roman" w:hAnsi="Times New Roman" w:cs="Times New Roman"/>
          <w:strike/>
          <w:color w:val="000000" w:themeColor="text1"/>
          <w:sz w:val="18"/>
          <w:szCs w:val="18"/>
        </w:rPr>
        <w:t>/05</w:t>
      </w:r>
      <w:r w:rsidR="000B1BF6" w:rsidRPr="00E86C07">
        <w:rPr>
          <w:rFonts w:ascii="Times New Roman" w:hAnsi="Times New Roman" w:cs="Times New Roman"/>
          <w:strike/>
          <w:color w:val="000000" w:themeColor="text1"/>
          <w:sz w:val="18"/>
          <w:szCs w:val="18"/>
        </w:rPr>
        <w:t>/2013)</w:t>
      </w:r>
      <w:r w:rsidRPr="00E86C07">
        <w:rPr>
          <w:rFonts w:ascii="Times New Roman" w:hAnsi="Times New Roman" w:cs="Times New Roman"/>
          <w:strike/>
          <w:color w:val="000000" w:themeColor="text1"/>
          <w:sz w:val="18"/>
          <w:szCs w:val="18"/>
        </w:rPr>
        <w:t xml:space="preserve"> Nöropatik </w:t>
      </w:r>
      <w:r w:rsidR="00314FDD" w:rsidRPr="00E86C07">
        <w:rPr>
          <w:rFonts w:ascii="Times New Roman" w:hAnsi="Times New Roman" w:cs="Times New Roman"/>
          <w:strike/>
          <w:color w:val="000000" w:themeColor="text1"/>
          <w:sz w:val="18"/>
          <w:szCs w:val="18"/>
        </w:rPr>
        <w:t>ağrıda ilaç kullanım ilkeleri</w:t>
      </w:r>
      <w:bookmarkEnd w:id="758"/>
      <w:r w:rsidR="00314FDD" w:rsidRPr="00E86C07">
        <w:rPr>
          <w:rFonts w:ascii="Times New Roman" w:hAnsi="Times New Roman" w:cs="Times New Roman"/>
          <w:strike/>
          <w:color w:val="000000" w:themeColor="text1"/>
          <w:sz w:val="18"/>
          <w:szCs w:val="18"/>
        </w:rPr>
        <w:t xml:space="preserve"> </w:t>
      </w:r>
      <w:r w:rsidR="000B1BF6" w:rsidRPr="00E86C07">
        <w:rPr>
          <w:rFonts w:ascii="Times New Roman" w:hAnsi="Times New Roman" w:cs="Times New Roman"/>
          <w:strike/>
          <w:color w:val="000000" w:themeColor="text1"/>
          <w:sz w:val="18"/>
          <w:szCs w:val="18"/>
        </w:rPr>
        <w:t>Nöropatik ağrı ve fibromiyaljide ilaç kullanım ilkeleri</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(1) Gabapentin; nöroloji, beyin cerrahisi, fiziksel tıp ve rehabilitasyon, anestezi ve reanimasyon, immünoloji, cilt hastalıkları, romatoloji</w:t>
      </w:r>
      <w:r w:rsidR="00CD79CD" w:rsidRPr="00E86C07">
        <w:rPr>
          <w:strike/>
          <w:color w:val="000000" w:themeColor="text1"/>
          <w:sz w:val="18"/>
          <w:szCs w:val="18"/>
        </w:rPr>
        <w:t>,</w:t>
      </w:r>
      <w:r w:rsidR="00CD79CD" w:rsidRPr="00E86C07">
        <w:rPr>
          <w:b/>
          <w:strike/>
          <w:color w:val="000000" w:themeColor="text1"/>
          <w:sz w:val="18"/>
          <w:szCs w:val="18"/>
        </w:rPr>
        <w:t xml:space="preserve"> (Ek: </w:t>
      </w:r>
      <w:r w:rsidR="00293D81" w:rsidRPr="00E86C07">
        <w:rPr>
          <w:rFonts w:eastAsiaTheme="minorEastAsia" w:cstheme="minorBidi"/>
          <w:b/>
          <w:strike/>
          <w:color w:val="000000" w:themeColor="text1"/>
          <w:sz w:val="18"/>
          <w:szCs w:val="18"/>
        </w:rPr>
        <w:t>RG-04/05/2013-28637</w:t>
      </w:r>
      <w:r w:rsidR="00CD79CD" w:rsidRPr="00E86C07">
        <w:rPr>
          <w:b/>
          <w:strike/>
          <w:color w:val="000000" w:themeColor="text1"/>
          <w:sz w:val="18"/>
          <w:szCs w:val="18"/>
        </w:rPr>
        <w:t xml:space="preserve">/ 18-b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CD79CD" w:rsidRPr="00E86C07">
        <w:rPr>
          <w:b/>
          <w:strike/>
          <w:color w:val="000000" w:themeColor="text1"/>
          <w:sz w:val="18"/>
          <w:szCs w:val="18"/>
        </w:rPr>
        <w:t>/2013)</w:t>
      </w:r>
      <w:r w:rsidR="00CD79CD" w:rsidRPr="00E86C07">
        <w:rPr>
          <w:strike/>
          <w:color w:val="000000" w:themeColor="text1"/>
          <w:sz w:val="18"/>
          <w:szCs w:val="18"/>
        </w:rPr>
        <w:t xml:space="preserve"> ortopedi </w:t>
      </w:r>
      <w:r w:rsidRPr="00E86C07">
        <w:rPr>
          <w:strike/>
          <w:color w:val="000000" w:themeColor="text1"/>
          <w:sz w:val="18"/>
          <w:szCs w:val="18"/>
        </w:rPr>
        <w:t xml:space="preserve">veya endokrinoloji ve metabolizma hastalıkları uzman hekimi tarafından veya bu uzman hekimlerden birinin düzenlediği uzman hekim raporuna dayanılarak tüm hekimlerce reçete edilebilir. </w:t>
      </w:r>
    </w:p>
    <w:p w:rsidR="00857DA8" w:rsidRPr="00E86C07" w:rsidRDefault="00857DA8" w:rsidP="00B347C0">
      <w:pPr>
        <w:ind w:firstLine="709"/>
        <w:jc w:val="both"/>
        <w:outlineLvl w:val="4"/>
        <w:rPr>
          <w:strike/>
          <w:color w:val="000000" w:themeColor="text1"/>
          <w:sz w:val="18"/>
          <w:szCs w:val="18"/>
        </w:rPr>
      </w:pPr>
      <w:r w:rsidRPr="00E86C07">
        <w:rPr>
          <w:strike/>
          <w:color w:val="000000" w:themeColor="text1"/>
          <w:sz w:val="18"/>
          <w:szCs w:val="18"/>
        </w:rPr>
        <w:t>(2) Pregabalin (kombinasyonları dahil); üçüncü basamak sağlık kurumlarında romatoloji, anestezi ve reanimasyon, immünoloji, cilt hastalıkları, endokrinoloji ve metabolizma hastalıkları, nöroloji, fiziksel tıp ve rehabilitasyon, nefroloji</w:t>
      </w:r>
      <w:r w:rsidR="004A310C" w:rsidRPr="00E86C07">
        <w:rPr>
          <w:strike/>
          <w:color w:val="000000" w:themeColor="text1"/>
          <w:sz w:val="18"/>
          <w:szCs w:val="18"/>
        </w:rPr>
        <w:t>,</w:t>
      </w:r>
      <w:r w:rsidR="00293D81" w:rsidRPr="00E86C07">
        <w:rPr>
          <w:strike/>
          <w:color w:val="000000" w:themeColor="text1"/>
          <w:sz w:val="18"/>
          <w:szCs w:val="18"/>
        </w:rPr>
        <w:t xml:space="preserve"> </w:t>
      </w:r>
      <w:r w:rsidR="004A310C" w:rsidRPr="00E86C07">
        <w:rPr>
          <w:b/>
          <w:strike/>
          <w:color w:val="000000" w:themeColor="text1"/>
          <w:sz w:val="18"/>
          <w:szCs w:val="18"/>
        </w:rPr>
        <w:t xml:space="preserve">(Ek: </w:t>
      </w:r>
      <w:r w:rsidR="00293D81" w:rsidRPr="00E86C07">
        <w:rPr>
          <w:rFonts w:eastAsiaTheme="minorEastAsia" w:cstheme="minorBidi"/>
          <w:b/>
          <w:strike/>
          <w:color w:val="000000" w:themeColor="text1"/>
          <w:sz w:val="18"/>
          <w:szCs w:val="18"/>
        </w:rPr>
        <w:t>RG-04/05/2013-28637</w:t>
      </w:r>
      <w:r w:rsidR="004A310C" w:rsidRPr="00E86C07">
        <w:rPr>
          <w:b/>
          <w:strike/>
          <w:color w:val="000000" w:themeColor="text1"/>
          <w:sz w:val="18"/>
          <w:szCs w:val="18"/>
        </w:rPr>
        <w:t xml:space="preserve">/ 18-c md. Yürürlük: </w:t>
      </w:r>
      <w:r w:rsidR="00293D81" w:rsidRPr="00E86C07">
        <w:rPr>
          <w:b/>
          <w:strike/>
          <w:color w:val="000000" w:themeColor="text1"/>
          <w:sz w:val="18"/>
          <w:szCs w:val="18"/>
        </w:rPr>
        <w:t>1</w:t>
      </w:r>
      <w:r w:rsidR="00E97CDC" w:rsidRPr="00E86C07">
        <w:rPr>
          <w:b/>
          <w:strike/>
          <w:color w:val="000000" w:themeColor="text1"/>
          <w:sz w:val="18"/>
          <w:szCs w:val="18"/>
        </w:rPr>
        <w:t>1</w:t>
      </w:r>
      <w:r w:rsidR="00293D81" w:rsidRPr="00E86C07">
        <w:rPr>
          <w:b/>
          <w:strike/>
          <w:color w:val="000000" w:themeColor="text1"/>
          <w:sz w:val="18"/>
          <w:szCs w:val="18"/>
        </w:rPr>
        <w:t>/05</w:t>
      </w:r>
      <w:r w:rsidR="004A310C" w:rsidRPr="00E86C07">
        <w:rPr>
          <w:b/>
          <w:strike/>
          <w:color w:val="000000" w:themeColor="text1"/>
          <w:sz w:val="18"/>
          <w:szCs w:val="18"/>
        </w:rPr>
        <w:t>/2013)</w:t>
      </w:r>
      <w:r w:rsidRPr="00E86C07">
        <w:rPr>
          <w:strike/>
          <w:color w:val="000000" w:themeColor="text1"/>
          <w:sz w:val="18"/>
          <w:szCs w:val="18"/>
        </w:rPr>
        <w:t xml:space="preserve"> </w:t>
      </w:r>
      <w:r w:rsidR="004A310C" w:rsidRPr="00E86C07">
        <w:rPr>
          <w:strike/>
          <w:color w:val="000000" w:themeColor="text1"/>
          <w:sz w:val="18"/>
          <w:szCs w:val="18"/>
        </w:rPr>
        <w:t xml:space="preserve">ortopedi </w:t>
      </w:r>
      <w:r w:rsidRPr="00E86C07">
        <w:rPr>
          <w:strike/>
          <w:color w:val="000000" w:themeColor="text1"/>
          <w:sz w:val="18"/>
          <w:szCs w:val="18"/>
        </w:rPr>
        <w:t>uzman hekimleri tarafından veya bu uzman hekimlerden birinin düzenlediği uzman hekim raporuna dayanılarak tüm hekimlerce reçete edilebilir.”</w:t>
      </w:r>
    </w:p>
    <w:p w:rsidR="00857DA8" w:rsidRPr="00E86C07" w:rsidRDefault="00857DA8" w:rsidP="00B347C0">
      <w:pPr>
        <w:pStyle w:val="numbered10"/>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rsidR="00857DA8" w:rsidRPr="00E86C07" w:rsidRDefault="00857DA8" w:rsidP="009E7B08">
      <w:pPr>
        <w:pStyle w:val="numbered10"/>
        <w:tabs>
          <w:tab w:val="left" w:pos="709"/>
        </w:tabs>
        <w:spacing w:before="0" w:beforeAutospacing="0" w:after="0" w:afterAutospacing="0"/>
        <w:ind w:firstLine="709"/>
        <w:jc w:val="both"/>
        <w:outlineLvl w:val="4"/>
        <w:rPr>
          <w:strike/>
          <w:color w:val="000000" w:themeColor="text1"/>
          <w:sz w:val="18"/>
          <w:szCs w:val="18"/>
        </w:rPr>
      </w:pPr>
      <w:r w:rsidRPr="00E86C07">
        <w:rPr>
          <w:strike/>
          <w:color w:val="000000" w:themeColor="text1"/>
          <w:sz w:val="18"/>
          <w:szCs w:val="18"/>
        </w:rPr>
        <w:t>(4) Alfa lipoik asit (kombinasyonları dahil);</w:t>
      </w:r>
      <w:r w:rsidR="007C7617" w:rsidRPr="00E86C07">
        <w:rPr>
          <w:strike/>
          <w:color w:val="000000" w:themeColor="text1"/>
        </w:rPr>
        <w:t xml:space="preserve"> </w:t>
      </w:r>
      <w:r w:rsidR="007C7617"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007C7617" w:rsidRPr="00E86C07">
        <w:rPr>
          <w:b/>
          <w:strike/>
          <w:color w:val="000000" w:themeColor="text1"/>
          <w:sz w:val="18"/>
          <w:szCs w:val="18"/>
        </w:rPr>
        <w:t xml:space="preserve">/ 18-ç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007C7617" w:rsidRPr="00E86C07">
        <w:rPr>
          <w:b/>
          <w:strike/>
          <w:color w:val="000000" w:themeColor="text1"/>
          <w:sz w:val="18"/>
          <w:szCs w:val="18"/>
        </w:rPr>
        <w:t>/2013)</w:t>
      </w:r>
      <w:r w:rsidRPr="00E86C07">
        <w:rPr>
          <w:strike/>
          <w:color w:val="000000" w:themeColor="text1"/>
          <w:sz w:val="18"/>
          <w:szCs w:val="18"/>
        </w:rPr>
        <w:t xml:space="preserve"> </w:t>
      </w:r>
      <w:r w:rsidR="007C7617" w:rsidRPr="00E86C07">
        <w:rPr>
          <w:strike/>
          <w:color w:val="000000" w:themeColor="text1"/>
          <w:sz w:val="18"/>
          <w:szCs w:val="18"/>
        </w:rPr>
        <w:t xml:space="preserve">diyabetik nöropatik ağrı ve </w:t>
      </w:r>
      <w:r w:rsidRPr="00E86C07">
        <w:rPr>
          <w:strike/>
          <w:color w:val="000000" w:themeColor="text1"/>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rsidR="00CF555C" w:rsidRDefault="004842DD" w:rsidP="006E27AB">
      <w:pPr>
        <w:pStyle w:val="numbered10"/>
        <w:spacing w:before="0" w:beforeAutospacing="0" w:after="0" w:afterAutospacing="0"/>
        <w:ind w:firstLine="709"/>
        <w:jc w:val="both"/>
        <w:outlineLvl w:val="4"/>
        <w:rPr>
          <w:b/>
          <w:color w:val="FF0000"/>
          <w:sz w:val="18"/>
          <w:szCs w:val="18"/>
        </w:rPr>
      </w:pPr>
      <w:r w:rsidRPr="00E86C07">
        <w:rPr>
          <w:strike/>
          <w:color w:val="000000" w:themeColor="text1"/>
          <w:sz w:val="18"/>
          <w:szCs w:val="18"/>
        </w:rPr>
        <w:t xml:space="preserve">(5) </w:t>
      </w:r>
      <w:r w:rsidRPr="00E86C07">
        <w:rPr>
          <w:b/>
          <w:strike/>
          <w:color w:val="000000" w:themeColor="text1"/>
          <w:sz w:val="18"/>
          <w:szCs w:val="18"/>
        </w:rPr>
        <w:t xml:space="preserve">(Ek: </w:t>
      </w:r>
      <w:r w:rsidR="00A83224" w:rsidRPr="00E86C07">
        <w:rPr>
          <w:rFonts w:eastAsiaTheme="minorEastAsia" w:cstheme="minorBidi"/>
          <w:b/>
          <w:strike/>
          <w:color w:val="000000" w:themeColor="text1"/>
          <w:sz w:val="18"/>
          <w:szCs w:val="18"/>
        </w:rPr>
        <w:t>RG-04/05/2013-28637</w:t>
      </w:r>
      <w:r w:rsidRPr="00E86C07">
        <w:rPr>
          <w:b/>
          <w:strike/>
          <w:color w:val="000000" w:themeColor="text1"/>
          <w:sz w:val="18"/>
          <w:szCs w:val="18"/>
        </w:rPr>
        <w:t xml:space="preserve">/ 18-d md. Yürürlük: </w:t>
      </w:r>
      <w:r w:rsidR="00A83224" w:rsidRPr="00E86C07">
        <w:rPr>
          <w:b/>
          <w:strike/>
          <w:color w:val="000000" w:themeColor="text1"/>
          <w:sz w:val="18"/>
          <w:szCs w:val="18"/>
        </w:rPr>
        <w:t>1</w:t>
      </w:r>
      <w:r w:rsidR="00E97CDC" w:rsidRPr="00E86C07">
        <w:rPr>
          <w:b/>
          <w:strike/>
          <w:color w:val="000000" w:themeColor="text1"/>
          <w:sz w:val="18"/>
          <w:szCs w:val="18"/>
        </w:rPr>
        <w:t>1</w:t>
      </w:r>
      <w:r w:rsidR="00A83224" w:rsidRPr="00E86C07">
        <w:rPr>
          <w:b/>
          <w:strike/>
          <w:color w:val="000000" w:themeColor="text1"/>
          <w:sz w:val="18"/>
          <w:szCs w:val="18"/>
        </w:rPr>
        <w:t>/05</w:t>
      </w:r>
      <w:r w:rsidRPr="00E86C07">
        <w:rPr>
          <w:b/>
          <w:strike/>
          <w:color w:val="000000" w:themeColor="text1"/>
          <w:sz w:val="18"/>
          <w:szCs w:val="18"/>
        </w:rPr>
        <w:t>/2013)</w:t>
      </w:r>
      <w:r w:rsidRPr="00E86C07">
        <w:rPr>
          <w:strike/>
          <w:color w:val="000000" w:themeColor="text1"/>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r w:rsidR="006D323C">
        <w:rPr>
          <w:b/>
          <w:color w:val="FF0000"/>
          <w:sz w:val="18"/>
          <w:szCs w:val="18"/>
        </w:rPr>
        <w:t xml:space="preserve">         </w:t>
      </w:r>
    </w:p>
    <w:p w:rsidR="003E27F9" w:rsidRPr="003E27F9" w:rsidRDefault="00CF555C" w:rsidP="006D323C">
      <w:pPr>
        <w:pStyle w:val="numbered10"/>
        <w:spacing w:before="0" w:beforeAutospacing="0" w:after="0" w:afterAutospacing="0"/>
        <w:jc w:val="both"/>
        <w:outlineLvl w:val="4"/>
        <w:rPr>
          <w:b/>
          <w:strike/>
          <w:color w:val="FF0000"/>
          <w:sz w:val="18"/>
          <w:szCs w:val="18"/>
        </w:rPr>
      </w:pPr>
      <w:r>
        <w:rPr>
          <w:b/>
          <w:color w:val="FF0000"/>
          <w:sz w:val="18"/>
          <w:szCs w:val="18"/>
        </w:rPr>
        <w:t xml:space="preserve">             </w:t>
      </w:r>
      <w:r w:rsidR="00A53AEB" w:rsidRPr="00A53AEB">
        <w:rPr>
          <w:b/>
          <w:color w:val="FF0000"/>
          <w:sz w:val="18"/>
          <w:szCs w:val="18"/>
        </w:rPr>
        <w:t xml:space="preserve">4.2.35 </w:t>
      </w:r>
      <w:r w:rsidR="00A53AEB">
        <w:rPr>
          <w:b/>
          <w:color w:val="FF0000"/>
          <w:sz w:val="18"/>
          <w:szCs w:val="18"/>
        </w:rPr>
        <w:t>-</w:t>
      </w:r>
      <w:r w:rsidR="003E27F9" w:rsidRPr="003E27F9">
        <w:rPr>
          <w:b/>
          <w:color w:val="FF0000"/>
          <w:sz w:val="18"/>
          <w:szCs w:val="18"/>
        </w:rPr>
        <w:t>Nöropatik ağrı ve fibromiyaljide ilaç kullanım ilkeleri</w:t>
      </w:r>
    </w:p>
    <w:p w:rsidR="00E90547" w:rsidRDefault="00E90547" w:rsidP="00E90547">
      <w:pPr>
        <w:tabs>
          <w:tab w:val="left" w:pos="566"/>
        </w:tabs>
        <w:spacing w:line="240" w:lineRule="exact"/>
        <w:ind w:firstLine="566"/>
        <w:jc w:val="both"/>
        <w:rPr>
          <w:rFonts w:eastAsia="ヒラギノ明朝 Pro W3"/>
          <w:b/>
          <w:color w:val="FF0000"/>
          <w:sz w:val="18"/>
          <w:szCs w:val="18"/>
        </w:rPr>
      </w:pPr>
      <w:bookmarkStart w:id="759" w:name="_Toc351975290"/>
      <w:r w:rsidRPr="00E90547">
        <w:rPr>
          <w:rFonts w:eastAsia="ヒラギノ明朝 Pro W3"/>
          <w:b/>
          <w:color w:val="FF0000"/>
          <w:sz w:val="18"/>
          <w:szCs w:val="18"/>
        </w:rPr>
        <w:t>4.2.35.A – Nöropatik ağrıda ilaç kullanım ilkeleri</w:t>
      </w:r>
    </w:p>
    <w:p w:rsidR="00E90547" w:rsidRPr="006E27AB" w:rsidRDefault="006E27AB" w:rsidP="009E7B08">
      <w:pPr>
        <w:jc w:val="both"/>
        <w:rPr>
          <w:rFonts w:eastAsia="ヒラギノ明朝 Pro W3"/>
          <w:strike/>
          <w:color w:val="FF0000"/>
          <w:sz w:val="18"/>
          <w:szCs w:val="18"/>
        </w:rPr>
      </w:pPr>
      <w:r w:rsidRPr="00F41238">
        <w:rPr>
          <w:b/>
          <w:sz w:val="18"/>
          <w:szCs w:val="18"/>
        </w:rPr>
        <w:t>            </w:t>
      </w:r>
      <w:r>
        <w:rPr>
          <w:b/>
          <w:sz w:val="18"/>
          <w:szCs w:val="18"/>
        </w:rPr>
        <w:t xml:space="preserve"> </w:t>
      </w:r>
      <w:r w:rsidR="009E7B08">
        <w:rPr>
          <w:b/>
          <w:sz w:val="18"/>
          <w:szCs w:val="18"/>
        </w:rPr>
        <w:t xml:space="preserve">  </w:t>
      </w:r>
      <w:r w:rsidR="00E90547" w:rsidRPr="006E27AB">
        <w:rPr>
          <w:rFonts w:eastAsia="ヒラギノ明朝 Pro W3"/>
          <w:strike/>
          <w:color w:val="FF0000"/>
          <w:sz w:val="18"/>
          <w:szCs w:val="18"/>
        </w:rPr>
        <w:t>(1) Gabapentin; nöroloji, beyin cerrahisi, fiziksel tıp ve rehabilitasyon, anestezi ve reanimasyon, immünoloji, cilt hastalıkları, romatoloji,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Cs/>
          <w:strike/>
          <w:sz w:val="18"/>
          <w:szCs w:val="18"/>
        </w:rPr>
        <w:t>, geriatri</w:t>
      </w:r>
      <w:r w:rsidR="005B04A6" w:rsidRPr="006E27AB">
        <w:rPr>
          <w:rFonts w:eastAsia="ヒラギノ明朝 Pro W3"/>
          <w:strike/>
          <w:color w:val="FF0000"/>
          <w:sz w:val="18"/>
          <w:szCs w:val="18"/>
        </w:rPr>
        <w:t xml:space="preserve"> </w:t>
      </w:r>
      <w:r w:rsidR="00E90547" w:rsidRPr="006E27AB">
        <w:rPr>
          <w:rFonts w:eastAsia="ヒラギノ明朝 Pro W3"/>
          <w:strike/>
          <w:color w:val="FF0000"/>
          <w:sz w:val="18"/>
          <w:szCs w:val="18"/>
        </w:rPr>
        <w:t>veya endokrinoloji ve metabolizma hastalıkları uzman hekimi tarafından veya bu uzman hekimlerden birinin düzenlediği uzman hekim raporuna dayanılarak tüm hekimlerce reçete edilebilir.</w:t>
      </w:r>
    </w:p>
    <w:p w:rsidR="00E90547" w:rsidRPr="006E27AB" w:rsidRDefault="009E7B08" w:rsidP="009E7B08">
      <w:pPr>
        <w:tabs>
          <w:tab w:val="left" w:pos="566"/>
        </w:tabs>
        <w:ind w:firstLine="567"/>
        <w:jc w:val="both"/>
        <w:rPr>
          <w:rFonts w:eastAsia="ヒラギノ明朝 Pro W3"/>
          <w:strike/>
          <w:color w:val="FF0000"/>
          <w:sz w:val="18"/>
          <w:szCs w:val="18"/>
        </w:rPr>
      </w:pPr>
      <w:r w:rsidRPr="009E7B08">
        <w:rPr>
          <w:rFonts w:eastAsia="ヒラギノ明朝 Pro W3"/>
          <w:color w:val="FF0000"/>
          <w:sz w:val="18"/>
          <w:szCs w:val="18"/>
        </w:rPr>
        <w:t xml:space="preserve">   </w:t>
      </w:r>
      <w:r w:rsidR="00E90547" w:rsidRPr="006E27AB">
        <w:rPr>
          <w:rFonts w:eastAsia="ヒラギノ明朝 Pro W3"/>
          <w:strike/>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5B04A6" w:rsidRPr="006E27AB">
        <w:rPr>
          <w:rFonts w:eastAsia="ヒラギノ明朝 Pro W3"/>
          <w:strike/>
          <w:color w:val="FF0000"/>
          <w:sz w:val="18"/>
          <w:szCs w:val="18"/>
        </w:rPr>
        <w:t xml:space="preserve"> </w:t>
      </w:r>
      <w:r w:rsidR="005B04A6" w:rsidRPr="006E27AB">
        <w:rPr>
          <w:rFonts w:eastAsia="ヒラギノ明朝 Pro W3"/>
          <w:b/>
          <w:strike/>
          <w:sz w:val="18"/>
          <w:szCs w:val="18"/>
        </w:rPr>
        <w:t>(Ek:</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RG-</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07/10/2016-</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29850</w:t>
      </w:r>
      <w:r w:rsidR="005B04A6" w:rsidRPr="006E27AB">
        <w:rPr>
          <w:rFonts w:eastAsia="ヒラギノ明朝 Pro W3"/>
          <w:b/>
          <w:strike/>
          <w:sz w:val="18"/>
          <w:szCs w:val="18"/>
        </w:rPr>
        <w:t>/</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37</w:t>
      </w:r>
      <w:r w:rsidR="00635900" w:rsidRPr="006E27AB">
        <w:rPr>
          <w:rFonts w:eastAsia="ヒラギノ明朝 Pro W3"/>
          <w:b/>
          <w:strike/>
          <w:sz w:val="18"/>
          <w:szCs w:val="18"/>
        </w:rPr>
        <w:t xml:space="preserve"> </w:t>
      </w:r>
      <w:r w:rsidR="005B04A6" w:rsidRPr="006E27AB">
        <w:rPr>
          <w:rFonts w:eastAsia="ヒラギノ明朝 Pro W3"/>
          <w:b/>
          <w:strike/>
          <w:sz w:val="18"/>
          <w:szCs w:val="18"/>
        </w:rPr>
        <w:t>md. Yürürlük:</w:t>
      </w:r>
      <w:r w:rsidR="00635900" w:rsidRPr="006E27AB">
        <w:rPr>
          <w:rFonts w:eastAsia="ヒラギノ明朝 Pro W3"/>
          <w:b/>
          <w:strike/>
          <w:sz w:val="18"/>
          <w:szCs w:val="18"/>
        </w:rPr>
        <w:t xml:space="preserve"> </w:t>
      </w:r>
      <w:r w:rsidR="00B2361A" w:rsidRPr="006E27AB">
        <w:rPr>
          <w:rFonts w:eastAsia="ヒラギノ明朝 Pro W3"/>
          <w:b/>
          <w:strike/>
          <w:sz w:val="18"/>
          <w:szCs w:val="18"/>
        </w:rPr>
        <w:t>15/10/2016</w:t>
      </w:r>
      <w:r w:rsidR="005B04A6" w:rsidRPr="006E27AB">
        <w:rPr>
          <w:rFonts w:eastAsia="ヒラギノ明朝 Pro W3"/>
          <w:b/>
          <w:strike/>
          <w:sz w:val="18"/>
          <w:szCs w:val="18"/>
        </w:rPr>
        <w:t>)</w:t>
      </w:r>
      <w:r w:rsidR="005B04A6" w:rsidRPr="006E27AB">
        <w:rPr>
          <w:b/>
          <w:bCs/>
          <w:strike/>
          <w:sz w:val="18"/>
          <w:szCs w:val="18"/>
        </w:rPr>
        <w:t>,</w:t>
      </w:r>
      <w:r w:rsidR="005B04A6" w:rsidRPr="006E27AB">
        <w:rPr>
          <w:bCs/>
          <w:strike/>
          <w:sz w:val="18"/>
          <w:szCs w:val="18"/>
        </w:rPr>
        <w:t xml:space="preserve"> geriatri</w:t>
      </w:r>
      <w:r w:rsidR="005B04A6" w:rsidRPr="006E27AB">
        <w:rPr>
          <w:rFonts w:eastAsia="ヒラギノ明朝 Pro W3"/>
          <w:strike/>
          <w:color w:val="FF0000"/>
          <w:sz w:val="18"/>
          <w:szCs w:val="18"/>
        </w:rPr>
        <w:t xml:space="preserve"> </w:t>
      </w:r>
      <w:r w:rsidR="009E3808" w:rsidRPr="006E27AB">
        <w:rPr>
          <w:rFonts w:eastAsia="ヒラギノ明朝 Pro W3"/>
          <w:b/>
          <w:bCs/>
          <w:strike/>
          <w:sz w:val="18"/>
          <w:szCs w:val="18"/>
        </w:rPr>
        <w:t>(E</w:t>
      </w:r>
      <w:r w:rsidR="00635900" w:rsidRPr="006E27AB">
        <w:rPr>
          <w:rFonts w:eastAsia="ヒラギノ明朝 Pro W3"/>
          <w:b/>
          <w:bCs/>
          <w:strike/>
          <w:sz w:val="18"/>
          <w:szCs w:val="18"/>
        </w:rPr>
        <w:t>k</w:t>
      </w:r>
      <w:r w:rsidR="009E3808" w:rsidRPr="006E27AB">
        <w:rPr>
          <w:rFonts w:eastAsia="ヒラギノ明朝 Pro W3"/>
          <w:b/>
          <w:bCs/>
          <w:strike/>
          <w:sz w:val="18"/>
          <w:szCs w:val="18"/>
        </w:rPr>
        <w:t>:</w:t>
      </w:r>
      <w:r w:rsidR="00635900" w:rsidRPr="006E27AB">
        <w:rPr>
          <w:rFonts w:eastAsia="ヒラギノ明朝 Pro W3"/>
          <w:b/>
          <w:bCs/>
          <w:strike/>
          <w:sz w:val="18"/>
          <w:szCs w:val="18"/>
        </w:rPr>
        <w:t xml:space="preserve"> </w:t>
      </w:r>
      <w:r w:rsidR="009E3808" w:rsidRPr="006E27AB">
        <w:rPr>
          <w:rFonts w:eastAsia="ヒラギノ明朝 Pro W3"/>
          <w:b/>
          <w:bCs/>
          <w:strike/>
          <w:sz w:val="18"/>
          <w:szCs w:val="18"/>
        </w:rPr>
        <w:t>RG-</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25/07/2014-</w:t>
      </w:r>
      <w:r w:rsidR="00635900" w:rsidRPr="006E27AB">
        <w:rPr>
          <w:rFonts w:eastAsia="ヒラギノ明朝 Pro W3"/>
          <w:b/>
          <w:bCs/>
          <w:strike/>
          <w:sz w:val="18"/>
          <w:szCs w:val="18"/>
        </w:rPr>
        <w:t xml:space="preserve"> </w:t>
      </w:r>
      <w:r w:rsidR="00295AE1" w:rsidRPr="006E27AB">
        <w:rPr>
          <w:rFonts w:eastAsia="ヒラギノ明朝 Pro W3"/>
          <w:b/>
          <w:bCs/>
          <w:strike/>
          <w:sz w:val="18"/>
          <w:szCs w:val="18"/>
        </w:rPr>
        <w:t>29071</w:t>
      </w:r>
      <w:r w:rsidR="009E3808" w:rsidRPr="006E27AB">
        <w:rPr>
          <w:rFonts w:eastAsia="ヒラギノ明朝 Pro W3"/>
          <w:b/>
          <w:bCs/>
          <w:strike/>
          <w:sz w:val="18"/>
          <w:szCs w:val="18"/>
        </w:rPr>
        <w:t>/ 38 md. Yürürlük:</w:t>
      </w:r>
      <w:r w:rsidR="009E3808" w:rsidRPr="006E27AB">
        <w:rPr>
          <w:rFonts w:eastAsia="ヒラギノ明朝 Pro W3"/>
          <w:b/>
          <w:strike/>
          <w:sz w:val="18"/>
          <w:szCs w:val="18"/>
        </w:rPr>
        <w:t xml:space="preserve"> </w:t>
      </w:r>
      <w:r w:rsidR="00B22481" w:rsidRPr="006E27AB">
        <w:rPr>
          <w:rFonts w:eastAsia="ヒラギノ明朝 Pro W3"/>
          <w:b/>
          <w:strike/>
          <w:sz w:val="18"/>
          <w:szCs w:val="18"/>
        </w:rPr>
        <w:t>07/08/2014</w:t>
      </w:r>
      <w:r w:rsidR="009E3808" w:rsidRPr="006E27AB">
        <w:rPr>
          <w:rFonts w:eastAsia="ヒラギノ明朝 Pro W3"/>
          <w:b/>
          <w:bCs/>
          <w:strike/>
          <w:sz w:val="18"/>
          <w:szCs w:val="18"/>
        </w:rPr>
        <w:t xml:space="preserve"> ) </w:t>
      </w:r>
      <w:r w:rsidR="00C76127" w:rsidRPr="006E27AB">
        <w:rPr>
          <w:rFonts w:eastAsia="ヒラギノ明朝 Pro W3"/>
          <w:strike/>
          <w:sz w:val="18"/>
          <w:szCs w:val="18"/>
        </w:rPr>
        <w:t>ve beyin cerrahisi</w:t>
      </w:r>
      <w:r w:rsidR="00E90547" w:rsidRPr="006E27AB">
        <w:rPr>
          <w:rFonts w:eastAsia="ヒラギノ明朝 Pro W3"/>
          <w:strike/>
          <w:sz w:val="18"/>
          <w:szCs w:val="18"/>
        </w:rPr>
        <w:t xml:space="preserve"> </w:t>
      </w:r>
      <w:r w:rsidR="00E90547" w:rsidRPr="006E27AB">
        <w:rPr>
          <w:rFonts w:eastAsia="ヒラギノ明朝 Pro W3"/>
          <w:strike/>
          <w:color w:val="FF0000"/>
          <w:sz w:val="18"/>
          <w:szCs w:val="18"/>
        </w:rPr>
        <w:t>uzman hekimleri tarafından veya bu uzman hekimlerden birinin düzenlediği</w:t>
      </w:r>
      <w:r w:rsidR="0082321B" w:rsidRPr="006E27AB">
        <w:rPr>
          <w:rFonts w:eastAsia="ヒラギノ明朝 Pro W3"/>
          <w:strike/>
          <w:color w:val="FF0000"/>
          <w:sz w:val="18"/>
          <w:szCs w:val="18"/>
        </w:rPr>
        <w:t xml:space="preserve"> </w:t>
      </w:r>
      <w:r w:rsidR="005C62AF" w:rsidRPr="006E27AB">
        <w:rPr>
          <w:rFonts w:eastAsia="ヒラギノ明朝 Pro W3"/>
          <w:b/>
          <w:strike/>
          <w:sz w:val="18"/>
          <w:szCs w:val="18"/>
        </w:rPr>
        <w:t xml:space="preserve">(Ek:RG- </w:t>
      </w:r>
      <w:r w:rsidR="004B5E13" w:rsidRPr="006E27AB">
        <w:rPr>
          <w:rFonts w:eastAsia="ヒラギノ明朝 Pro W3"/>
          <w:b/>
          <w:strike/>
          <w:sz w:val="18"/>
          <w:szCs w:val="18"/>
        </w:rPr>
        <w:t>28/12/2018- 30639</w:t>
      </w:r>
      <w:r w:rsidR="005C62AF" w:rsidRPr="006E27AB">
        <w:rPr>
          <w:rFonts w:eastAsia="ヒラギノ明朝 Pro W3"/>
          <w:b/>
          <w:strike/>
          <w:sz w:val="18"/>
          <w:szCs w:val="18"/>
        </w:rPr>
        <w:t xml:space="preserve">/ 26 md. Yürürlük: </w:t>
      </w:r>
      <w:r w:rsidR="004B5E13" w:rsidRPr="006E27AB">
        <w:rPr>
          <w:rFonts w:eastAsia="ヒラギノ明朝 Pro W3"/>
          <w:b/>
          <w:strike/>
          <w:sz w:val="18"/>
          <w:szCs w:val="18"/>
        </w:rPr>
        <w:t>08/01/2019</w:t>
      </w:r>
      <w:r w:rsidR="005C62AF" w:rsidRPr="006E27AB">
        <w:rPr>
          <w:rFonts w:eastAsia="ヒラギノ明朝 Pro W3"/>
          <w:b/>
          <w:strike/>
          <w:sz w:val="18"/>
          <w:szCs w:val="18"/>
        </w:rPr>
        <w:t>)</w:t>
      </w:r>
      <w:r w:rsidR="005C62AF" w:rsidRPr="006E27AB">
        <w:rPr>
          <w:rFonts w:eastAsia="ヒラギノ明朝 Pro W3"/>
          <w:strike/>
          <w:color w:val="FF0000"/>
          <w:sz w:val="18"/>
          <w:szCs w:val="18"/>
        </w:rPr>
        <w:t xml:space="preserve"> </w:t>
      </w:r>
      <w:r w:rsidR="0082321B" w:rsidRPr="006E27AB">
        <w:rPr>
          <w:strike/>
          <w:sz w:val="18"/>
          <w:szCs w:val="18"/>
        </w:rPr>
        <w:t>1 yıl süreli</w:t>
      </w:r>
      <w:r w:rsidR="00E90547" w:rsidRPr="006E27AB">
        <w:rPr>
          <w:rFonts w:eastAsia="ヒラギノ明朝 Pro W3"/>
          <w:strike/>
          <w:color w:val="FF0000"/>
          <w:sz w:val="18"/>
          <w:szCs w:val="18"/>
        </w:rPr>
        <w:t xml:space="preserve"> uzman hekim raporuna dayanılarak tüm hekimlerce reçete edilebilir.</w:t>
      </w:r>
    </w:p>
    <w:p w:rsidR="001C07BE" w:rsidRDefault="001C07BE" w:rsidP="009E7B08">
      <w:pPr>
        <w:tabs>
          <w:tab w:val="left" w:pos="709"/>
        </w:tabs>
        <w:spacing w:line="240" w:lineRule="exact"/>
        <w:jc w:val="both"/>
        <w:rPr>
          <w:sz w:val="18"/>
          <w:szCs w:val="18"/>
        </w:rPr>
      </w:pPr>
      <w:r>
        <w:rPr>
          <w:b/>
          <w:sz w:val="18"/>
          <w:szCs w:val="18"/>
        </w:rPr>
        <w:t xml:space="preserve">              </w:t>
      </w:r>
      <w:r w:rsidR="009E7B08">
        <w:rPr>
          <w:b/>
          <w:sz w:val="18"/>
          <w:szCs w:val="18"/>
        </w:rPr>
        <w:t xml:space="preserve"> </w:t>
      </w:r>
      <w:r>
        <w:rPr>
          <w:b/>
          <w:sz w:val="18"/>
          <w:szCs w:val="18"/>
        </w:rPr>
        <w:t xml:space="preserve"> </w:t>
      </w:r>
      <w:r w:rsidRPr="00F41238">
        <w:rPr>
          <w:b/>
          <w:sz w:val="18"/>
          <w:szCs w:val="18"/>
        </w:rPr>
        <w:t>(Değişik: RG-</w:t>
      </w:r>
      <w:r>
        <w:rPr>
          <w:b/>
          <w:sz w:val="18"/>
          <w:szCs w:val="18"/>
        </w:rPr>
        <w:t xml:space="preserve"> 04</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r>
        <w:rPr>
          <w:b/>
          <w:sz w:val="18"/>
          <w:szCs w:val="18"/>
        </w:rPr>
        <w:t xml:space="preserve"> </w:t>
      </w:r>
      <w:r w:rsidRPr="00F41238">
        <w:rPr>
          <w:b/>
          <w:sz w:val="18"/>
          <w:szCs w:val="18"/>
        </w:rPr>
        <w:t>30</w:t>
      </w:r>
      <w:r>
        <w:rPr>
          <w:b/>
          <w:sz w:val="18"/>
          <w:szCs w:val="18"/>
        </w:rPr>
        <w:t>878</w:t>
      </w:r>
      <w:r w:rsidRPr="00F41238">
        <w:rPr>
          <w:b/>
          <w:sz w:val="18"/>
          <w:szCs w:val="18"/>
        </w:rPr>
        <w:t xml:space="preserve">/ </w:t>
      </w:r>
      <w:r>
        <w:rPr>
          <w:b/>
          <w:sz w:val="18"/>
          <w:szCs w:val="18"/>
        </w:rPr>
        <w:t>36</w:t>
      </w:r>
      <w:r w:rsidRPr="00F41238">
        <w:rPr>
          <w:b/>
          <w:sz w:val="18"/>
          <w:szCs w:val="18"/>
        </w:rPr>
        <w:t>-</w:t>
      </w:r>
      <w:r>
        <w:rPr>
          <w:b/>
          <w:sz w:val="18"/>
          <w:szCs w:val="18"/>
        </w:rPr>
        <w:t>a</w:t>
      </w:r>
      <w:r w:rsidRPr="00F41238">
        <w:rPr>
          <w:b/>
          <w:sz w:val="18"/>
          <w:szCs w:val="18"/>
        </w:rPr>
        <w:t xml:space="preserve"> md. Yürürlük:</w:t>
      </w:r>
      <w:r>
        <w:rPr>
          <w:b/>
          <w:sz w:val="18"/>
          <w:szCs w:val="18"/>
        </w:rPr>
        <w:t xml:space="preserve"> </w:t>
      </w:r>
      <w:r w:rsidRPr="00F41238">
        <w:rPr>
          <w:b/>
          <w:sz w:val="18"/>
          <w:szCs w:val="18"/>
        </w:rPr>
        <w:t>1</w:t>
      </w:r>
      <w:r>
        <w:rPr>
          <w:b/>
          <w:sz w:val="18"/>
          <w:szCs w:val="18"/>
        </w:rPr>
        <w:t>2</w:t>
      </w:r>
      <w:r w:rsidRPr="00F41238">
        <w:rPr>
          <w:b/>
          <w:sz w:val="18"/>
          <w:szCs w:val="18"/>
        </w:rPr>
        <w:t>/0</w:t>
      </w:r>
      <w:r>
        <w:rPr>
          <w:b/>
          <w:sz w:val="18"/>
          <w:szCs w:val="18"/>
        </w:rPr>
        <w:t>9</w:t>
      </w:r>
      <w:r w:rsidRPr="00F41238">
        <w:rPr>
          <w:b/>
          <w:sz w:val="18"/>
          <w:szCs w:val="18"/>
        </w:rPr>
        <w:t>/201</w:t>
      </w:r>
      <w:r>
        <w:rPr>
          <w:b/>
          <w:sz w:val="18"/>
          <w:szCs w:val="18"/>
        </w:rPr>
        <w:t>9</w:t>
      </w:r>
      <w:r w:rsidRPr="00F41238">
        <w:rPr>
          <w:b/>
          <w:sz w:val="18"/>
          <w:szCs w:val="18"/>
        </w:rPr>
        <w:t>)</w:t>
      </w:r>
    </w:p>
    <w:p w:rsidR="006E27AB" w:rsidRPr="005F29AB" w:rsidRDefault="007E3FCD" w:rsidP="00A5203E">
      <w:pPr>
        <w:jc w:val="both"/>
        <w:rPr>
          <w:sz w:val="18"/>
          <w:szCs w:val="18"/>
        </w:rPr>
      </w:pPr>
      <w:r>
        <w:rPr>
          <w:sz w:val="18"/>
          <w:szCs w:val="18"/>
        </w:rPr>
        <w:tab/>
      </w:r>
      <w:r w:rsidR="006E27AB" w:rsidRPr="005F29AB">
        <w:rPr>
          <w:sz w:val="18"/>
          <w:szCs w:val="18"/>
        </w:rPr>
        <w:t>(1) Gabapentin etken maddeli ilaçların</w:t>
      </w:r>
      <w:r w:rsidR="00A5203E">
        <w:rPr>
          <w:sz w:val="18"/>
          <w:szCs w:val="18"/>
        </w:rPr>
        <w:t xml:space="preserve"> </w:t>
      </w:r>
      <w:r w:rsidR="00A5203E" w:rsidRPr="00A666EF">
        <w:rPr>
          <w:rFonts w:eastAsia="Calibri"/>
          <w:b/>
          <w:bCs/>
          <w:color w:val="FF0000"/>
          <w:sz w:val="18"/>
          <w:szCs w:val="18"/>
        </w:rPr>
        <w:t xml:space="preserve">(Mülga: RG- </w:t>
      </w:r>
      <w:r w:rsidR="00550E67">
        <w:rPr>
          <w:rFonts w:eastAsia="Calibri"/>
          <w:b/>
          <w:bCs/>
          <w:color w:val="FF0000"/>
          <w:sz w:val="18"/>
          <w:szCs w:val="18"/>
        </w:rPr>
        <w:t>05</w:t>
      </w:r>
      <w:r w:rsidR="00A5203E" w:rsidRPr="00A666EF">
        <w:rPr>
          <w:rFonts w:eastAsia="Calibri"/>
          <w:b/>
          <w:bCs/>
          <w:color w:val="FF0000"/>
          <w:sz w:val="18"/>
          <w:szCs w:val="18"/>
        </w:rPr>
        <w:t>/0</w:t>
      </w:r>
      <w:r w:rsidR="00550E67">
        <w:rPr>
          <w:rFonts w:eastAsia="Calibri"/>
          <w:b/>
          <w:bCs/>
          <w:color w:val="FF0000"/>
          <w:sz w:val="18"/>
          <w:szCs w:val="18"/>
        </w:rPr>
        <w:t>8</w:t>
      </w:r>
      <w:r w:rsidR="00A5203E" w:rsidRPr="00A666EF">
        <w:rPr>
          <w:rFonts w:eastAsia="Calibri"/>
          <w:b/>
          <w:bCs/>
          <w:color w:val="FF0000"/>
          <w:sz w:val="18"/>
          <w:szCs w:val="18"/>
        </w:rPr>
        <w:t>/202</w:t>
      </w:r>
      <w:r w:rsidR="00A5203E">
        <w:rPr>
          <w:rFonts w:eastAsia="Calibri"/>
          <w:b/>
          <w:bCs/>
          <w:color w:val="FF0000"/>
          <w:sz w:val="18"/>
          <w:szCs w:val="18"/>
        </w:rPr>
        <w:t>4</w:t>
      </w:r>
      <w:r w:rsidR="00A5203E" w:rsidRPr="00A666EF">
        <w:rPr>
          <w:rFonts w:eastAsia="Calibri"/>
          <w:b/>
          <w:bCs/>
          <w:color w:val="FF0000"/>
          <w:sz w:val="18"/>
          <w:szCs w:val="18"/>
        </w:rPr>
        <w:t>-32</w:t>
      </w:r>
      <w:r w:rsidR="00A5203E">
        <w:rPr>
          <w:rFonts w:eastAsia="Calibri"/>
          <w:b/>
          <w:bCs/>
          <w:color w:val="FF0000"/>
          <w:sz w:val="18"/>
          <w:szCs w:val="18"/>
        </w:rPr>
        <w:t>6</w:t>
      </w:r>
      <w:r w:rsidR="00550E67">
        <w:rPr>
          <w:rFonts w:eastAsia="Calibri"/>
          <w:b/>
          <w:bCs/>
          <w:color w:val="FF0000"/>
          <w:sz w:val="18"/>
          <w:szCs w:val="18"/>
        </w:rPr>
        <w:t>23</w:t>
      </w:r>
      <w:r w:rsidR="00A5203E" w:rsidRPr="00A666EF">
        <w:rPr>
          <w:rFonts w:eastAsia="Calibri"/>
          <w:b/>
          <w:bCs/>
          <w:color w:val="FF0000"/>
          <w:sz w:val="18"/>
          <w:szCs w:val="18"/>
        </w:rPr>
        <w:t>/</w:t>
      </w:r>
      <w:r w:rsidR="00A5203E">
        <w:rPr>
          <w:rFonts w:eastAsia="Calibri"/>
          <w:b/>
          <w:bCs/>
          <w:color w:val="FF0000"/>
          <w:sz w:val="18"/>
          <w:szCs w:val="18"/>
        </w:rPr>
        <w:t>7</w:t>
      </w:r>
      <w:r w:rsidR="00A5203E" w:rsidRPr="00A666EF">
        <w:rPr>
          <w:rFonts w:eastAsia="Calibri"/>
          <w:b/>
          <w:bCs/>
          <w:color w:val="FF0000"/>
          <w:sz w:val="18"/>
          <w:szCs w:val="18"/>
        </w:rPr>
        <w:t xml:space="preserve"> md. Yürürlük: </w:t>
      </w:r>
      <w:r w:rsidR="00F10A29">
        <w:rPr>
          <w:rFonts w:eastAsia="Calibri"/>
          <w:b/>
          <w:bCs/>
          <w:color w:val="FF0000"/>
          <w:sz w:val="18"/>
          <w:szCs w:val="18"/>
        </w:rPr>
        <w:t>13</w:t>
      </w:r>
      <w:r w:rsidR="00A5203E" w:rsidRPr="00A666EF">
        <w:rPr>
          <w:rFonts w:eastAsia="Calibri"/>
          <w:b/>
          <w:bCs/>
          <w:color w:val="FF0000"/>
          <w:sz w:val="18"/>
          <w:szCs w:val="18"/>
        </w:rPr>
        <w:t>/0</w:t>
      </w:r>
      <w:r w:rsidR="00F10A29">
        <w:rPr>
          <w:rFonts w:eastAsia="Calibri"/>
          <w:b/>
          <w:bCs/>
          <w:color w:val="FF0000"/>
          <w:sz w:val="18"/>
          <w:szCs w:val="18"/>
        </w:rPr>
        <w:t>8</w:t>
      </w:r>
      <w:r w:rsidR="00A5203E" w:rsidRPr="00A666EF">
        <w:rPr>
          <w:rFonts w:eastAsia="Calibri"/>
          <w:b/>
          <w:bCs/>
          <w:color w:val="FF0000"/>
          <w:sz w:val="18"/>
          <w:szCs w:val="18"/>
        </w:rPr>
        <w:t>/202</w:t>
      </w:r>
      <w:r w:rsidR="00A5203E">
        <w:rPr>
          <w:rFonts w:eastAsia="Calibri"/>
          <w:b/>
          <w:bCs/>
          <w:color w:val="FF0000"/>
          <w:sz w:val="18"/>
          <w:szCs w:val="18"/>
        </w:rPr>
        <w:t>4</w:t>
      </w:r>
      <w:r w:rsidR="00A5203E" w:rsidRPr="00A666EF">
        <w:rPr>
          <w:rFonts w:eastAsia="Calibri"/>
          <w:b/>
          <w:bCs/>
          <w:color w:val="FF0000"/>
          <w:sz w:val="18"/>
          <w:szCs w:val="18"/>
        </w:rPr>
        <w:t>)</w:t>
      </w:r>
      <w:r w:rsidR="006E27AB" w:rsidRPr="00A5203E">
        <w:rPr>
          <w:strike/>
          <w:sz w:val="18"/>
          <w:szCs w:val="18"/>
        </w:rPr>
        <w:t xml:space="preserve">, üçüncü basamak </w:t>
      </w:r>
      <w:r w:rsidR="00D20B04" w:rsidRPr="00A5203E">
        <w:rPr>
          <w:b/>
          <w:bCs/>
          <w:strike/>
          <w:color w:val="FF0000"/>
          <w:sz w:val="18"/>
          <w:szCs w:val="18"/>
        </w:rPr>
        <w:t>(Değişik:RG-25/08/2022-31934/35 md. Yürürlük: 03/09/2022)</w:t>
      </w:r>
      <w:r w:rsidR="00D20B04" w:rsidRPr="00A5203E">
        <w:rPr>
          <w:bCs/>
          <w:strike/>
          <w:color w:val="FF0000"/>
          <w:sz w:val="18"/>
          <w:szCs w:val="18"/>
        </w:rPr>
        <w:t xml:space="preserve"> </w:t>
      </w:r>
      <w:r w:rsidR="006E27AB" w:rsidRPr="00A5203E">
        <w:rPr>
          <w:strike/>
          <w:sz w:val="18"/>
          <w:szCs w:val="18"/>
        </w:rPr>
        <w:t xml:space="preserve">sağlık kurumlarında </w:t>
      </w:r>
      <w:r w:rsidR="00D20B04" w:rsidRPr="00A5203E">
        <w:rPr>
          <w:strike/>
          <w:color w:val="FF0000"/>
          <w:sz w:val="18"/>
          <w:szCs w:val="18"/>
        </w:rPr>
        <w:t xml:space="preserve">resmi sağlık hizmeti sunucularında </w:t>
      </w:r>
      <w:r w:rsidR="009C696F" w:rsidRPr="00A5203E">
        <w:rPr>
          <w:rFonts w:eastAsia="Calibri"/>
          <w:b/>
          <w:bCs/>
          <w:strike/>
          <w:color w:val="FF0000"/>
          <w:sz w:val="18"/>
          <w:szCs w:val="18"/>
          <w:lang w:eastAsia="en-US"/>
        </w:rPr>
        <w:t>(Mülga:RG-1</w:t>
      </w:r>
      <w:r w:rsidR="008451DC" w:rsidRPr="00A5203E">
        <w:rPr>
          <w:rFonts w:eastAsia="Calibri"/>
          <w:b/>
          <w:bCs/>
          <w:strike/>
          <w:color w:val="FF0000"/>
          <w:sz w:val="18"/>
          <w:szCs w:val="18"/>
          <w:lang w:eastAsia="en-US"/>
        </w:rPr>
        <w:t>6</w:t>
      </w:r>
      <w:r w:rsidR="009C696F" w:rsidRPr="00A5203E">
        <w:rPr>
          <w:rFonts w:eastAsia="Calibri"/>
          <w:b/>
          <w:bCs/>
          <w:strike/>
          <w:color w:val="FF0000"/>
          <w:sz w:val="18"/>
          <w:szCs w:val="18"/>
          <w:lang w:eastAsia="en-US"/>
        </w:rPr>
        <w:t>/03/2023-3213</w:t>
      </w:r>
      <w:r w:rsidR="00CA1A89" w:rsidRPr="00A5203E">
        <w:rPr>
          <w:rFonts w:eastAsia="Calibri"/>
          <w:b/>
          <w:bCs/>
          <w:strike/>
          <w:color w:val="FF0000"/>
          <w:sz w:val="18"/>
          <w:szCs w:val="18"/>
          <w:lang w:eastAsia="en-US"/>
        </w:rPr>
        <w:t>4</w:t>
      </w:r>
      <w:r w:rsidR="009C696F" w:rsidRPr="00A5203E">
        <w:rPr>
          <w:rFonts w:eastAsia="Calibri"/>
          <w:b/>
          <w:bCs/>
          <w:strike/>
          <w:color w:val="FF0000"/>
          <w:sz w:val="18"/>
          <w:szCs w:val="18"/>
          <w:lang w:eastAsia="en-US"/>
        </w:rPr>
        <w:t>/31 md.Yürürlük: 2</w:t>
      </w:r>
      <w:r w:rsidR="006544D4" w:rsidRPr="00A5203E">
        <w:rPr>
          <w:rFonts w:eastAsia="Calibri"/>
          <w:b/>
          <w:bCs/>
          <w:strike/>
          <w:color w:val="FF0000"/>
          <w:sz w:val="18"/>
          <w:szCs w:val="18"/>
          <w:lang w:eastAsia="en-US"/>
        </w:rPr>
        <w:t>4</w:t>
      </w:r>
      <w:r w:rsidR="009C696F" w:rsidRPr="00A5203E">
        <w:rPr>
          <w:rFonts w:eastAsia="Calibri"/>
          <w:b/>
          <w:bCs/>
          <w:strike/>
          <w:color w:val="FF0000"/>
          <w:sz w:val="18"/>
          <w:szCs w:val="18"/>
          <w:lang w:eastAsia="en-US"/>
        </w:rPr>
        <w:t xml:space="preserve">/03/2023) </w:t>
      </w:r>
      <w:r w:rsidR="00D20B04" w:rsidRPr="00A5203E">
        <w:rPr>
          <w:strike/>
          <w:color w:val="FF0000"/>
          <w:sz w:val="18"/>
          <w:szCs w:val="18"/>
        </w:rPr>
        <w:t xml:space="preserve">ve Kurumla sözleşmesi devam eden vakıf yükseköğretim kurumlarıyla işbirliği protokolü bulunan özel hastanelerde </w:t>
      </w:r>
      <w:r w:rsidR="006E27AB" w:rsidRPr="00A5203E">
        <w:rPr>
          <w:strike/>
          <w:sz w:val="18"/>
          <w:szCs w:val="18"/>
        </w:rPr>
        <w:t>düzenlenen</w:t>
      </w:r>
      <w:r w:rsidR="006E27AB" w:rsidRPr="005F29AB">
        <w:rPr>
          <w:sz w:val="18"/>
          <w:szCs w:val="18"/>
        </w:rPr>
        <w:t xml:space="preserve"> nöroloji, beyin cerrahisi, fiziksel tıp ve rehabilitasyon, algoloji,  deri ve zührevi hastalıkları, romatoloji, ortopedi ve travmatoloji, geriatri veya endokrinoloji ve metabolizma hastalıkları uzman hekimlerinden en az birinin yer aldığı </w:t>
      </w:r>
      <w:r w:rsidR="00C42373" w:rsidRPr="00C42373">
        <w:rPr>
          <w:rFonts w:eastAsia="Calibri"/>
          <w:b/>
          <w:bCs/>
          <w:color w:val="FF0000"/>
          <w:sz w:val="18"/>
          <w:szCs w:val="18"/>
          <w:lang w:eastAsia="en-US"/>
        </w:rPr>
        <w:t>(Değişik:RG- 09/05/2024- 32541/16 md. Yürürlük:17/05/2024)</w:t>
      </w:r>
      <w:r w:rsidR="008C6A94">
        <w:rPr>
          <w:rFonts w:eastAsia="Calibri"/>
          <w:b/>
          <w:bCs/>
          <w:color w:val="FF0000"/>
          <w:sz w:val="18"/>
          <w:szCs w:val="18"/>
          <w:lang w:eastAsia="en-US"/>
        </w:rPr>
        <w:t xml:space="preserve"> </w:t>
      </w:r>
      <w:r w:rsidR="006E27AB" w:rsidRPr="00C42373">
        <w:rPr>
          <w:strike/>
          <w:sz w:val="18"/>
          <w:szCs w:val="18"/>
        </w:rPr>
        <w:t>3 ay</w:t>
      </w:r>
      <w:r w:rsidR="006E27AB" w:rsidRPr="005F29AB">
        <w:rPr>
          <w:sz w:val="18"/>
          <w:szCs w:val="18"/>
        </w:rPr>
        <w:t xml:space="preserve"> </w:t>
      </w:r>
      <w:bookmarkStart w:id="760" w:name="_Hlk164846040"/>
      <w:r w:rsidR="00C42373" w:rsidRPr="00C42373">
        <w:rPr>
          <w:rFonts w:eastAsia="Calibri"/>
          <w:color w:val="FF0000"/>
          <w:sz w:val="18"/>
          <w:szCs w:val="18"/>
          <w:lang w:eastAsia="en-US"/>
        </w:rPr>
        <w:t>ikinci veya üçüncü basamak sağlık hizmeti sunucularında düzenlenen 6 ay</w:t>
      </w:r>
      <w:bookmarkEnd w:id="760"/>
      <w:r w:rsidR="00C42373" w:rsidRPr="00C42373">
        <w:rPr>
          <w:rFonts w:eastAsia="Calibri"/>
          <w:color w:val="000000"/>
          <w:sz w:val="18"/>
          <w:szCs w:val="18"/>
          <w:lang w:eastAsia="en-US"/>
        </w:rPr>
        <w:t xml:space="preserve"> </w:t>
      </w:r>
      <w:r w:rsidR="006E27AB" w:rsidRPr="005F29AB">
        <w:rPr>
          <w:sz w:val="18"/>
          <w:szCs w:val="18"/>
        </w:rPr>
        <w:t>süreli sağlık kurulu raporuna istinaden bu hekimlerce reçete edilmesi halinde bedelleri Kurumca karşılanır.</w:t>
      </w:r>
      <w:r w:rsidR="00290157" w:rsidRPr="00290157">
        <w:rPr>
          <w:b/>
          <w:bCs/>
          <w:color w:val="FF0000"/>
          <w:sz w:val="18"/>
          <w:szCs w:val="18"/>
        </w:rPr>
        <w:t xml:space="preserve"> </w:t>
      </w:r>
      <w:r w:rsidR="00290157" w:rsidRPr="004835B3">
        <w:rPr>
          <w:b/>
          <w:bCs/>
          <w:color w:val="FF0000"/>
          <w:sz w:val="18"/>
          <w:szCs w:val="18"/>
        </w:rPr>
        <w:t>(</w:t>
      </w:r>
      <w:r w:rsidR="00290157">
        <w:rPr>
          <w:b/>
          <w:bCs/>
          <w:color w:val="FF0000"/>
          <w:sz w:val="18"/>
          <w:szCs w:val="18"/>
        </w:rPr>
        <w:t>Ek</w:t>
      </w:r>
      <w:r w:rsidR="00290157" w:rsidRPr="004835B3">
        <w:rPr>
          <w:b/>
          <w:bCs/>
          <w:color w:val="FF0000"/>
          <w:sz w:val="18"/>
          <w:szCs w:val="18"/>
        </w:rPr>
        <w:t>:RG-25/08/2022-31934/3</w:t>
      </w:r>
      <w:r w:rsidR="00290157">
        <w:rPr>
          <w:b/>
          <w:bCs/>
          <w:color w:val="FF0000"/>
          <w:sz w:val="18"/>
          <w:szCs w:val="18"/>
        </w:rPr>
        <w:t>5</w:t>
      </w:r>
      <w:r w:rsidR="00290157" w:rsidRPr="004835B3">
        <w:rPr>
          <w:b/>
          <w:bCs/>
          <w:color w:val="FF0000"/>
          <w:sz w:val="18"/>
          <w:szCs w:val="18"/>
        </w:rPr>
        <w:t xml:space="preserve"> md. Yürürlük:03/09/2022)</w:t>
      </w:r>
      <w:r w:rsidR="00290157" w:rsidRPr="00290157">
        <w:rPr>
          <w:bCs/>
          <w:sz w:val="18"/>
          <w:szCs w:val="18"/>
        </w:rPr>
        <w:t xml:space="preserve"> </w:t>
      </w:r>
      <w:r w:rsidR="00290157" w:rsidRPr="00290157">
        <w:rPr>
          <w:bCs/>
          <w:color w:val="FF0000"/>
          <w:sz w:val="18"/>
          <w:szCs w:val="18"/>
        </w:rPr>
        <w:t>Pregabalin ve gabapentin kombine olarak kullanılamaz.</w:t>
      </w:r>
    </w:p>
    <w:p w:rsidR="006E27AB" w:rsidRPr="004B4DA7" w:rsidRDefault="007E3FCD" w:rsidP="007E3FCD">
      <w:pPr>
        <w:tabs>
          <w:tab w:val="left" w:pos="709"/>
        </w:tabs>
        <w:jc w:val="both"/>
        <w:rPr>
          <w:rFonts w:eastAsia="ヒラギノ明朝 Pro W3"/>
          <w:color w:val="FF0000"/>
          <w:sz w:val="18"/>
          <w:szCs w:val="18"/>
        </w:rPr>
      </w:pPr>
      <w:r>
        <w:rPr>
          <w:sz w:val="18"/>
          <w:szCs w:val="18"/>
        </w:rPr>
        <w:tab/>
      </w:r>
      <w:r w:rsidR="006E27AB" w:rsidRPr="005F29AB">
        <w:rPr>
          <w:sz w:val="18"/>
          <w:szCs w:val="18"/>
        </w:rPr>
        <w:t>(2) Pregabalin etken maddeli ilaçların mono veya sabit doz kombinasyonlarının</w:t>
      </w:r>
      <w:r w:rsidR="00A5203E">
        <w:rPr>
          <w:sz w:val="18"/>
          <w:szCs w:val="18"/>
        </w:rPr>
        <w:t xml:space="preserve"> </w:t>
      </w:r>
      <w:r w:rsidR="00A5203E" w:rsidRPr="00A666EF">
        <w:rPr>
          <w:rFonts w:eastAsia="Calibri"/>
          <w:b/>
          <w:bCs/>
          <w:color w:val="FF0000"/>
          <w:sz w:val="18"/>
          <w:szCs w:val="18"/>
        </w:rPr>
        <w:t xml:space="preserve">(Mülga: RG- </w:t>
      </w:r>
      <w:r w:rsidR="002F2C77">
        <w:rPr>
          <w:rFonts w:eastAsia="Calibri"/>
          <w:b/>
          <w:bCs/>
          <w:color w:val="FF0000"/>
          <w:sz w:val="18"/>
          <w:szCs w:val="18"/>
        </w:rPr>
        <w:t>05</w:t>
      </w:r>
      <w:r w:rsidR="00A5203E" w:rsidRPr="00A666EF">
        <w:rPr>
          <w:rFonts w:eastAsia="Calibri"/>
          <w:b/>
          <w:bCs/>
          <w:color w:val="FF0000"/>
          <w:sz w:val="18"/>
          <w:szCs w:val="18"/>
        </w:rPr>
        <w:t>/0</w:t>
      </w:r>
      <w:r w:rsidR="002F2C77">
        <w:rPr>
          <w:rFonts w:eastAsia="Calibri"/>
          <w:b/>
          <w:bCs/>
          <w:color w:val="FF0000"/>
          <w:sz w:val="18"/>
          <w:szCs w:val="18"/>
        </w:rPr>
        <w:t>8</w:t>
      </w:r>
      <w:r w:rsidR="00A5203E" w:rsidRPr="00A666EF">
        <w:rPr>
          <w:rFonts w:eastAsia="Calibri"/>
          <w:b/>
          <w:bCs/>
          <w:color w:val="FF0000"/>
          <w:sz w:val="18"/>
          <w:szCs w:val="18"/>
        </w:rPr>
        <w:t>/202</w:t>
      </w:r>
      <w:r w:rsidR="00A5203E">
        <w:rPr>
          <w:rFonts w:eastAsia="Calibri"/>
          <w:b/>
          <w:bCs/>
          <w:color w:val="FF0000"/>
          <w:sz w:val="18"/>
          <w:szCs w:val="18"/>
        </w:rPr>
        <w:t>4</w:t>
      </w:r>
      <w:r w:rsidR="00A5203E" w:rsidRPr="00A666EF">
        <w:rPr>
          <w:rFonts w:eastAsia="Calibri"/>
          <w:b/>
          <w:bCs/>
          <w:color w:val="FF0000"/>
          <w:sz w:val="18"/>
          <w:szCs w:val="18"/>
        </w:rPr>
        <w:t>-32</w:t>
      </w:r>
      <w:r w:rsidR="00A5203E">
        <w:rPr>
          <w:rFonts w:eastAsia="Calibri"/>
          <w:b/>
          <w:bCs/>
          <w:color w:val="FF0000"/>
          <w:sz w:val="18"/>
          <w:szCs w:val="18"/>
        </w:rPr>
        <w:t>6</w:t>
      </w:r>
      <w:r w:rsidR="002F2C77">
        <w:rPr>
          <w:rFonts w:eastAsia="Calibri"/>
          <w:b/>
          <w:bCs/>
          <w:color w:val="FF0000"/>
          <w:sz w:val="18"/>
          <w:szCs w:val="18"/>
        </w:rPr>
        <w:t>23</w:t>
      </w:r>
      <w:r w:rsidR="00A5203E" w:rsidRPr="00A666EF">
        <w:rPr>
          <w:rFonts w:eastAsia="Calibri"/>
          <w:b/>
          <w:bCs/>
          <w:color w:val="FF0000"/>
          <w:sz w:val="18"/>
          <w:szCs w:val="18"/>
        </w:rPr>
        <w:t>/</w:t>
      </w:r>
      <w:r w:rsidR="00A5203E">
        <w:rPr>
          <w:rFonts w:eastAsia="Calibri"/>
          <w:b/>
          <w:bCs/>
          <w:color w:val="FF0000"/>
          <w:sz w:val="18"/>
          <w:szCs w:val="18"/>
        </w:rPr>
        <w:t>7</w:t>
      </w:r>
      <w:r w:rsidR="00A5203E" w:rsidRPr="00A666EF">
        <w:rPr>
          <w:rFonts w:eastAsia="Calibri"/>
          <w:b/>
          <w:bCs/>
          <w:color w:val="FF0000"/>
          <w:sz w:val="18"/>
          <w:szCs w:val="18"/>
        </w:rPr>
        <w:t xml:space="preserve"> md. Yürürlük: </w:t>
      </w:r>
      <w:r w:rsidR="002F2C77">
        <w:rPr>
          <w:rFonts w:eastAsia="Calibri"/>
          <w:b/>
          <w:bCs/>
          <w:color w:val="FF0000"/>
          <w:sz w:val="18"/>
          <w:szCs w:val="18"/>
        </w:rPr>
        <w:t>13</w:t>
      </w:r>
      <w:r w:rsidR="00A5203E" w:rsidRPr="00A666EF">
        <w:rPr>
          <w:rFonts w:eastAsia="Calibri"/>
          <w:b/>
          <w:bCs/>
          <w:color w:val="FF0000"/>
          <w:sz w:val="18"/>
          <w:szCs w:val="18"/>
        </w:rPr>
        <w:t>/0</w:t>
      </w:r>
      <w:r w:rsidR="002F2C77">
        <w:rPr>
          <w:rFonts w:eastAsia="Calibri"/>
          <w:b/>
          <w:bCs/>
          <w:color w:val="FF0000"/>
          <w:sz w:val="18"/>
          <w:szCs w:val="18"/>
        </w:rPr>
        <w:t>8</w:t>
      </w:r>
      <w:r w:rsidR="00A5203E" w:rsidRPr="00A666EF">
        <w:rPr>
          <w:rFonts w:eastAsia="Calibri"/>
          <w:b/>
          <w:bCs/>
          <w:color w:val="FF0000"/>
          <w:sz w:val="18"/>
          <w:szCs w:val="18"/>
        </w:rPr>
        <w:t>/202</w:t>
      </w:r>
      <w:r w:rsidR="00A5203E">
        <w:rPr>
          <w:rFonts w:eastAsia="Calibri"/>
          <w:b/>
          <w:bCs/>
          <w:color w:val="FF0000"/>
          <w:sz w:val="18"/>
          <w:szCs w:val="18"/>
        </w:rPr>
        <w:t>4</w:t>
      </w:r>
      <w:r w:rsidR="00A5203E" w:rsidRPr="00A5203E">
        <w:rPr>
          <w:rFonts w:eastAsia="Calibri"/>
          <w:b/>
          <w:bCs/>
          <w:strike/>
          <w:color w:val="FF0000"/>
          <w:sz w:val="18"/>
          <w:szCs w:val="18"/>
        </w:rPr>
        <w:t>)</w:t>
      </w:r>
      <w:r w:rsidR="006E27AB" w:rsidRPr="00A5203E">
        <w:rPr>
          <w:strike/>
          <w:sz w:val="18"/>
          <w:szCs w:val="18"/>
        </w:rPr>
        <w:t xml:space="preserve">, üçüncü basamak </w:t>
      </w:r>
      <w:bookmarkStart w:id="761" w:name="_Hlk112413788"/>
      <w:r w:rsidR="00D20B04" w:rsidRPr="00A5203E">
        <w:rPr>
          <w:b/>
          <w:bCs/>
          <w:strike/>
          <w:color w:val="FF0000"/>
          <w:sz w:val="18"/>
          <w:szCs w:val="18"/>
        </w:rPr>
        <w:t>(Değişik:RG-25/08/2022-31934/35 md. Yürürlük:03/09/2022)</w:t>
      </w:r>
      <w:r w:rsidR="00D20B04" w:rsidRPr="00A5203E">
        <w:rPr>
          <w:bCs/>
          <w:strike/>
          <w:color w:val="FF0000"/>
          <w:sz w:val="18"/>
          <w:szCs w:val="18"/>
        </w:rPr>
        <w:t xml:space="preserve"> </w:t>
      </w:r>
      <w:bookmarkEnd w:id="761"/>
      <w:r w:rsidR="006E27AB" w:rsidRPr="00A5203E">
        <w:rPr>
          <w:strike/>
          <w:sz w:val="18"/>
          <w:szCs w:val="18"/>
        </w:rPr>
        <w:t xml:space="preserve">sağlık kurumlarında </w:t>
      </w:r>
      <w:r w:rsidR="00D20B04" w:rsidRPr="00A5203E">
        <w:rPr>
          <w:strike/>
          <w:color w:val="FF0000"/>
          <w:sz w:val="18"/>
          <w:szCs w:val="18"/>
        </w:rPr>
        <w:t xml:space="preserve">resmi sağlık hizmeti sunucularında </w:t>
      </w:r>
      <w:r w:rsidR="009C696F" w:rsidRPr="00A5203E">
        <w:rPr>
          <w:rFonts w:eastAsia="Calibri"/>
          <w:b/>
          <w:bCs/>
          <w:strike/>
          <w:color w:val="FF0000"/>
          <w:sz w:val="18"/>
          <w:szCs w:val="18"/>
          <w:lang w:eastAsia="en-US"/>
        </w:rPr>
        <w:t>(Mülga:RG-1</w:t>
      </w:r>
      <w:r w:rsidR="008451DC" w:rsidRPr="00A5203E">
        <w:rPr>
          <w:rFonts w:eastAsia="Calibri"/>
          <w:b/>
          <w:bCs/>
          <w:strike/>
          <w:color w:val="FF0000"/>
          <w:sz w:val="18"/>
          <w:szCs w:val="18"/>
          <w:lang w:eastAsia="en-US"/>
        </w:rPr>
        <w:t>6</w:t>
      </w:r>
      <w:r w:rsidR="009C696F" w:rsidRPr="00A5203E">
        <w:rPr>
          <w:rFonts w:eastAsia="Calibri"/>
          <w:b/>
          <w:bCs/>
          <w:strike/>
          <w:color w:val="FF0000"/>
          <w:sz w:val="18"/>
          <w:szCs w:val="18"/>
          <w:lang w:eastAsia="en-US"/>
        </w:rPr>
        <w:t>/03/2023-3213</w:t>
      </w:r>
      <w:r w:rsidR="00CA1A89" w:rsidRPr="00A5203E">
        <w:rPr>
          <w:rFonts w:eastAsia="Calibri"/>
          <w:b/>
          <w:bCs/>
          <w:strike/>
          <w:color w:val="FF0000"/>
          <w:sz w:val="18"/>
          <w:szCs w:val="18"/>
          <w:lang w:eastAsia="en-US"/>
        </w:rPr>
        <w:t>4</w:t>
      </w:r>
      <w:r w:rsidR="009C696F" w:rsidRPr="00A5203E">
        <w:rPr>
          <w:rFonts w:eastAsia="Calibri"/>
          <w:b/>
          <w:bCs/>
          <w:strike/>
          <w:color w:val="FF0000"/>
          <w:sz w:val="18"/>
          <w:szCs w:val="18"/>
          <w:lang w:eastAsia="en-US"/>
        </w:rPr>
        <w:t>/31 md. Yürürlük:2</w:t>
      </w:r>
      <w:r w:rsidR="006544D4" w:rsidRPr="00A5203E">
        <w:rPr>
          <w:rFonts w:eastAsia="Calibri"/>
          <w:b/>
          <w:bCs/>
          <w:strike/>
          <w:color w:val="FF0000"/>
          <w:sz w:val="18"/>
          <w:szCs w:val="18"/>
          <w:lang w:eastAsia="en-US"/>
        </w:rPr>
        <w:t>4</w:t>
      </w:r>
      <w:r w:rsidR="009C696F" w:rsidRPr="00A5203E">
        <w:rPr>
          <w:rFonts w:eastAsia="Calibri"/>
          <w:b/>
          <w:bCs/>
          <w:strike/>
          <w:color w:val="FF0000"/>
          <w:sz w:val="18"/>
          <w:szCs w:val="18"/>
          <w:lang w:eastAsia="en-US"/>
        </w:rPr>
        <w:t xml:space="preserve">/03/2023) </w:t>
      </w:r>
      <w:r w:rsidR="00D20B04" w:rsidRPr="00A5203E">
        <w:rPr>
          <w:strike/>
          <w:color w:val="FF0000"/>
          <w:sz w:val="18"/>
          <w:szCs w:val="18"/>
        </w:rPr>
        <w:t xml:space="preserve">ve Kurumla sözleşmesi devam eden vakıf yükseköğretim kurumlarıyla işbirliği protokolü bulunan özel hastanelerde </w:t>
      </w:r>
      <w:r w:rsidR="006E27AB" w:rsidRPr="00A5203E">
        <w:rPr>
          <w:strike/>
          <w:sz w:val="18"/>
          <w:szCs w:val="18"/>
        </w:rPr>
        <w:t>düzenlenen</w:t>
      </w:r>
      <w:r w:rsidR="006E27AB" w:rsidRPr="005F29AB">
        <w:rPr>
          <w:sz w:val="18"/>
          <w:szCs w:val="18"/>
        </w:rPr>
        <w:t xml:space="preserve"> romatoloji,  algoloji, deri ve zührevi hastalıkları, endokrinoloji ve metabolizma hastalıkları, nöroloji, fiziksel tıp ve rehabilitasyon, nefroloji, ortopedi ve travmatoloji, geriatri veya beyin cerrahisi uzman hekimlerinden en az birinin yer aldığı</w:t>
      </w:r>
      <w:r w:rsidR="00973B75">
        <w:rPr>
          <w:sz w:val="18"/>
          <w:szCs w:val="18"/>
        </w:rPr>
        <w:t xml:space="preserve"> </w:t>
      </w:r>
      <w:r w:rsidR="006E27AB" w:rsidRPr="005F29AB">
        <w:rPr>
          <w:sz w:val="18"/>
          <w:szCs w:val="18"/>
        </w:rPr>
        <w:t xml:space="preserve"> </w:t>
      </w:r>
      <w:r w:rsidR="00973B75" w:rsidRPr="00C42373">
        <w:rPr>
          <w:rFonts w:eastAsia="Calibri"/>
          <w:b/>
          <w:bCs/>
          <w:color w:val="FF0000"/>
          <w:sz w:val="18"/>
          <w:szCs w:val="18"/>
          <w:lang w:eastAsia="en-US"/>
        </w:rPr>
        <w:t>(Değişik:RG- 09/05/2024- 32541/16 md. Yürürlük:17/05/2024)</w:t>
      </w:r>
      <w:r w:rsidR="00973B75">
        <w:rPr>
          <w:rFonts w:eastAsia="Calibri"/>
          <w:b/>
          <w:bCs/>
          <w:color w:val="FF0000"/>
          <w:sz w:val="18"/>
          <w:szCs w:val="18"/>
          <w:lang w:eastAsia="en-US"/>
        </w:rPr>
        <w:t xml:space="preserve"> </w:t>
      </w:r>
      <w:r w:rsidR="006E27AB" w:rsidRPr="00973B75">
        <w:rPr>
          <w:strike/>
          <w:sz w:val="18"/>
          <w:szCs w:val="18"/>
        </w:rPr>
        <w:t>3 ay</w:t>
      </w:r>
      <w:r w:rsidR="006E27AB" w:rsidRPr="005F29AB">
        <w:rPr>
          <w:sz w:val="18"/>
          <w:szCs w:val="18"/>
        </w:rPr>
        <w:t xml:space="preserve"> </w:t>
      </w:r>
      <w:r w:rsidR="00973B75" w:rsidRPr="00973B75">
        <w:rPr>
          <w:rFonts w:eastAsia="Calibri"/>
          <w:color w:val="FF0000"/>
          <w:sz w:val="18"/>
          <w:szCs w:val="18"/>
          <w:lang w:eastAsia="en-US"/>
        </w:rPr>
        <w:t xml:space="preserve">ikinci veya üçüncü basamak sağlık hizmeti sunucularında düzenlenen 6 ay </w:t>
      </w:r>
      <w:r w:rsidR="006E27AB" w:rsidRPr="005F29AB">
        <w:rPr>
          <w:sz w:val="18"/>
          <w:szCs w:val="18"/>
        </w:rPr>
        <w:t>süreli sağlık kurulu raporuna istinaden bu hekimlerce reçete edilmesi halind</w:t>
      </w:r>
      <w:r w:rsidR="006E27AB">
        <w:rPr>
          <w:sz w:val="18"/>
          <w:szCs w:val="18"/>
        </w:rPr>
        <w:t>e bedelleri Kurumca karşılanır.</w:t>
      </w:r>
      <w:r w:rsidR="00290157" w:rsidRPr="00290157">
        <w:rPr>
          <w:b/>
          <w:bCs/>
          <w:color w:val="FF0000"/>
          <w:sz w:val="18"/>
          <w:szCs w:val="18"/>
        </w:rPr>
        <w:t xml:space="preserve"> </w:t>
      </w:r>
      <w:r w:rsidR="00290157" w:rsidRPr="004B4DA7">
        <w:rPr>
          <w:b/>
          <w:bCs/>
          <w:color w:val="FF0000"/>
          <w:sz w:val="18"/>
          <w:szCs w:val="18"/>
        </w:rPr>
        <w:t>(Ek:RG-25/08/2022-31934/35 md. Yürürlük:03/09/2022)</w:t>
      </w:r>
      <w:r w:rsidR="00290157" w:rsidRPr="004B4DA7">
        <w:rPr>
          <w:bCs/>
          <w:color w:val="FF0000"/>
          <w:sz w:val="18"/>
          <w:szCs w:val="18"/>
        </w:rPr>
        <w:t xml:space="preserve"> Pregabalin ve gabapentin kombine olarak kullanılamaz. </w:t>
      </w:r>
    </w:p>
    <w:p w:rsidR="00E90547" w:rsidRPr="000D53A8" w:rsidRDefault="000D53A8" w:rsidP="00496179">
      <w:pPr>
        <w:tabs>
          <w:tab w:val="left" w:pos="566"/>
        </w:tabs>
        <w:ind w:firstLine="567"/>
        <w:jc w:val="both"/>
        <w:rPr>
          <w:rFonts w:eastAsia="ヒラギノ明朝 Pro W3"/>
          <w:color w:val="FF0000"/>
          <w:sz w:val="18"/>
          <w:szCs w:val="18"/>
        </w:rPr>
      </w:pPr>
      <w:r w:rsidRPr="000D53A8">
        <w:rPr>
          <w:rFonts w:eastAsia="ヒラギノ明朝 Pro W3"/>
          <w:color w:val="FF0000"/>
          <w:sz w:val="18"/>
          <w:szCs w:val="18"/>
        </w:rPr>
        <w:t xml:space="preserve"> </w:t>
      </w:r>
      <w:r w:rsidR="006E27AB">
        <w:rPr>
          <w:rFonts w:eastAsia="ヒラギノ明朝 Pro W3"/>
          <w:color w:val="FF0000"/>
          <w:sz w:val="18"/>
          <w:szCs w:val="18"/>
        </w:rPr>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E90547" w:rsidRPr="00E90547" w:rsidRDefault="006E27A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(4) Alfa lipoik asit (kombinasyonları dahil);</w:t>
      </w:r>
    </w:p>
    <w:p w:rsidR="00E90547" w:rsidRP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lastRenderedPageBreak/>
        <w:t xml:space="preserve">   </w:t>
      </w:r>
      <w:r w:rsidR="00E90547"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rsidR="00E90547" w:rsidRDefault="00F3343B" w:rsidP="00E90547">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00E90547"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B32084" w:rsidRDefault="00B32084" w:rsidP="00B32084">
      <w:pPr>
        <w:tabs>
          <w:tab w:val="left" w:pos="709"/>
        </w:tabs>
        <w:spacing w:line="240" w:lineRule="exact"/>
        <w:jc w:val="both"/>
        <w:rPr>
          <w:b/>
          <w:bCs/>
          <w:color w:val="FF0000"/>
          <w:sz w:val="18"/>
          <w:szCs w:val="18"/>
        </w:rPr>
      </w:pPr>
      <w:r>
        <w:rPr>
          <w:b/>
          <w:bCs/>
          <w:color w:val="FF0000"/>
          <w:sz w:val="18"/>
          <w:szCs w:val="18"/>
        </w:rPr>
        <w:tab/>
        <w:t>(Ek</w:t>
      </w:r>
      <w:r w:rsidRPr="00F41238">
        <w:rPr>
          <w:b/>
          <w:bCs/>
          <w:color w:val="FF0000"/>
          <w:sz w:val="18"/>
          <w:szCs w:val="18"/>
        </w:rPr>
        <w:t>: RG-</w:t>
      </w:r>
      <w:r>
        <w:rPr>
          <w:b/>
          <w:bCs/>
          <w:color w:val="FF0000"/>
          <w:sz w:val="18"/>
          <w:szCs w:val="18"/>
        </w:rPr>
        <w:t xml:space="preserve"> 04</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r>
        <w:rPr>
          <w:b/>
          <w:bCs/>
          <w:color w:val="FF0000"/>
          <w:sz w:val="18"/>
          <w:szCs w:val="18"/>
        </w:rPr>
        <w:t xml:space="preserve"> </w:t>
      </w:r>
      <w:r w:rsidRPr="00F41238">
        <w:rPr>
          <w:b/>
          <w:bCs/>
          <w:color w:val="FF0000"/>
          <w:sz w:val="18"/>
          <w:szCs w:val="18"/>
        </w:rPr>
        <w:t>30</w:t>
      </w:r>
      <w:r>
        <w:rPr>
          <w:b/>
          <w:bCs/>
          <w:color w:val="FF0000"/>
          <w:sz w:val="18"/>
          <w:szCs w:val="18"/>
        </w:rPr>
        <w:t>878</w:t>
      </w:r>
      <w:r w:rsidRPr="00F41238">
        <w:rPr>
          <w:b/>
          <w:bCs/>
          <w:color w:val="FF0000"/>
          <w:sz w:val="18"/>
          <w:szCs w:val="18"/>
        </w:rPr>
        <w:t xml:space="preserve">/ </w:t>
      </w:r>
      <w:r>
        <w:rPr>
          <w:b/>
          <w:bCs/>
          <w:color w:val="FF0000"/>
          <w:sz w:val="18"/>
          <w:szCs w:val="18"/>
        </w:rPr>
        <w:t>36</w:t>
      </w:r>
      <w:r w:rsidRPr="00F41238">
        <w:rPr>
          <w:b/>
          <w:bCs/>
          <w:color w:val="FF0000"/>
          <w:sz w:val="18"/>
          <w:szCs w:val="18"/>
        </w:rPr>
        <w:t>-</w:t>
      </w:r>
      <w:r>
        <w:rPr>
          <w:b/>
          <w:bCs/>
          <w:color w:val="FF0000"/>
          <w:sz w:val="18"/>
          <w:szCs w:val="18"/>
        </w:rPr>
        <w:t>b</w:t>
      </w:r>
      <w:r w:rsidRPr="00F41238">
        <w:rPr>
          <w:b/>
          <w:bCs/>
          <w:color w:val="FF0000"/>
          <w:sz w:val="18"/>
          <w:szCs w:val="18"/>
        </w:rPr>
        <w:t xml:space="preserve"> md. Yürürlük:</w:t>
      </w:r>
      <w:r>
        <w:rPr>
          <w:b/>
          <w:bCs/>
          <w:color w:val="FF0000"/>
          <w:sz w:val="18"/>
          <w:szCs w:val="18"/>
        </w:rPr>
        <w:t xml:space="preserve"> 12</w:t>
      </w:r>
      <w:r w:rsidRPr="00F41238">
        <w:rPr>
          <w:b/>
          <w:bCs/>
          <w:color w:val="FF0000"/>
          <w:sz w:val="18"/>
          <w:szCs w:val="18"/>
        </w:rPr>
        <w:t>/0</w:t>
      </w:r>
      <w:r>
        <w:rPr>
          <w:b/>
          <w:bCs/>
          <w:color w:val="FF0000"/>
          <w:sz w:val="18"/>
          <w:szCs w:val="18"/>
        </w:rPr>
        <w:t>9</w:t>
      </w:r>
      <w:r w:rsidRPr="00F41238">
        <w:rPr>
          <w:b/>
          <w:bCs/>
          <w:color w:val="FF0000"/>
          <w:sz w:val="18"/>
          <w:szCs w:val="18"/>
        </w:rPr>
        <w:t>/201</w:t>
      </w:r>
      <w:r>
        <w:rPr>
          <w:b/>
          <w:bCs/>
          <w:color w:val="FF0000"/>
          <w:sz w:val="18"/>
          <w:szCs w:val="18"/>
        </w:rPr>
        <w:t>9</w:t>
      </w:r>
      <w:r w:rsidRPr="00F41238">
        <w:rPr>
          <w:b/>
          <w:bCs/>
          <w:color w:val="FF0000"/>
          <w:sz w:val="18"/>
          <w:szCs w:val="18"/>
        </w:rPr>
        <w:t>)</w:t>
      </w:r>
    </w:p>
    <w:p w:rsidR="00B32084" w:rsidRPr="00B32084" w:rsidRDefault="00B32084" w:rsidP="00F95640">
      <w:pPr>
        <w:ind w:right="41" w:firstLine="709"/>
        <w:jc w:val="both"/>
        <w:rPr>
          <w:rFonts w:eastAsia="ヒラギノ明朝 Pro W3"/>
          <w:color w:val="FF0000"/>
          <w:sz w:val="18"/>
          <w:szCs w:val="18"/>
        </w:rPr>
      </w:pPr>
      <w:r w:rsidRPr="00B32084">
        <w:rPr>
          <w:color w:val="FF0000"/>
          <w:sz w:val="18"/>
          <w:szCs w:val="18"/>
        </w:rPr>
        <w:t xml:space="preserve">(5) Kapsaisin etken maddesini mono olarak krem formunda içeren ürünlerin yalnızca açık deri lezyonlarının iyileşmesinden sonra herpes zoster enfeksiyonlarına eşlik veya takip eden nevraljinin (postherpetik nevralji) veya ağrılı diyabetik periferik polinöropatinin semptomatik tedavisinde; nöroloji, beyin cerrahisi, fiziksel tıp ve rehabilitasyon, anestezi ve reanimasyon, immünoloji, cilt hastalıkları, romatoloji, ortopedi ve travmatoloji, geriatri </w:t>
      </w:r>
      <w:r w:rsidR="00020340" w:rsidRPr="00EA481A">
        <w:rPr>
          <w:b/>
          <w:bCs/>
          <w:sz w:val="18"/>
          <w:szCs w:val="18"/>
        </w:rPr>
        <w:t>(Ek:RG-</w:t>
      </w:r>
      <w:r w:rsidR="00020340">
        <w:rPr>
          <w:b/>
          <w:bCs/>
          <w:sz w:val="18"/>
          <w:szCs w:val="18"/>
        </w:rPr>
        <w:t>28</w:t>
      </w:r>
      <w:r w:rsidR="00020340" w:rsidRPr="00EA481A">
        <w:rPr>
          <w:b/>
          <w:bCs/>
          <w:sz w:val="18"/>
          <w:szCs w:val="18"/>
        </w:rPr>
        <w:t>/</w:t>
      </w:r>
      <w:r w:rsidR="00020340">
        <w:rPr>
          <w:b/>
          <w:bCs/>
          <w:sz w:val="18"/>
          <w:szCs w:val="18"/>
        </w:rPr>
        <w:t>04</w:t>
      </w:r>
      <w:r w:rsidR="00020340" w:rsidRPr="00EA481A">
        <w:rPr>
          <w:b/>
          <w:bCs/>
          <w:sz w:val="18"/>
          <w:szCs w:val="18"/>
        </w:rPr>
        <w:t>/20</w:t>
      </w:r>
      <w:r w:rsidR="00020340">
        <w:rPr>
          <w:b/>
          <w:bCs/>
          <w:sz w:val="18"/>
          <w:szCs w:val="18"/>
        </w:rPr>
        <w:t>21</w:t>
      </w:r>
      <w:r w:rsidR="00020340" w:rsidRPr="00EA481A">
        <w:rPr>
          <w:b/>
          <w:bCs/>
          <w:sz w:val="18"/>
          <w:szCs w:val="18"/>
        </w:rPr>
        <w:t>-</w:t>
      </w:r>
      <w:r w:rsidR="00020340">
        <w:rPr>
          <w:b/>
          <w:bCs/>
          <w:sz w:val="18"/>
          <w:szCs w:val="18"/>
        </w:rPr>
        <w:t>31468</w:t>
      </w:r>
      <w:r w:rsidR="00020340" w:rsidRPr="00EA481A">
        <w:rPr>
          <w:b/>
          <w:bCs/>
          <w:sz w:val="18"/>
          <w:szCs w:val="18"/>
        </w:rPr>
        <w:t>/</w:t>
      </w:r>
      <w:r w:rsidR="00020340">
        <w:rPr>
          <w:b/>
          <w:bCs/>
          <w:sz w:val="18"/>
          <w:szCs w:val="18"/>
        </w:rPr>
        <w:t>21</w:t>
      </w:r>
      <w:r w:rsidR="00020340" w:rsidRPr="00EA481A">
        <w:rPr>
          <w:b/>
          <w:bCs/>
          <w:sz w:val="18"/>
          <w:szCs w:val="18"/>
        </w:rPr>
        <w:t xml:space="preserve"> md.</w:t>
      </w:r>
      <w:r w:rsidR="00F95640">
        <w:rPr>
          <w:b/>
          <w:bCs/>
          <w:sz w:val="18"/>
          <w:szCs w:val="18"/>
        </w:rPr>
        <w:t xml:space="preserve"> </w:t>
      </w:r>
      <w:r w:rsidR="00020340" w:rsidRPr="00EA481A">
        <w:rPr>
          <w:b/>
          <w:bCs/>
          <w:sz w:val="18"/>
          <w:szCs w:val="18"/>
        </w:rPr>
        <w:t>Yürürlük:</w:t>
      </w:r>
      <w:r w:rsidR="00F95640">
        <w:rPr>
          <w:b/>
          <w:bCs/>
          <w:sz w:val="18"/>
          <w:szCs w:val="18"/>
        </w:rPr>
        <w:t>06</w:t>
      </w:r>
      <w:r w:rsidR="00020340" w:rsidRPr="00EA481A">
        <w:rPr>
          <w:b/>
          <w:bCs/>
          <w:sz w:val="18"/>
          <w:szCs w:val="18"/>
        </w:rPr>
        <w:t>/0</w:t>
      </w:r>
      <w:r w:rsidR="00F95640">
        <w:rPr>
          <w:b/>
          <w:bCs/>
          <w:sz w:val="18"/>
          <w:szCs w:val="18"/>
        </w:rPr>
        <w:t>5</w:t>
      </w:r>
      <w:r w:rsidR="00020340" w:rsidRPr="00EA481A">
        <w:rPr>
          <w:b/>
          <w:bCs/>
          <w:sz w:val="18"/>
          <w:szCs w:val="18"/>
        </w:rPr>
        <w:t>/2021)</w:t>
      </w:r>
      <w:r w:rsidR="00F95640" w:rsidRPr="00846B67">
        <w:rPr>
          <w:bCs/>
          <w:sz w:val="18"/>
          <w:szCs w:val="18"/>
        </w:rPr>
        <w:t>, iç hastalıkları</w:t>
      </w:r>
      <w:r w:rsidR="00F95640">
        <w:rPr>
          <w:bCs/>
          <w:sz w:val="18"/>
          <w:szCs w:val="18"/>
        </w:rPr>
        <w:t xml:space="preserve"> </w:t>
      </w:r>
      <w:r w:rsidRPr="00B32084">
        <w:rPr>
          <w:color w:val="FF0000"/>
          <w:sz w:val="18"/>
          <w:szCs w:val="18"/>
        </w:rPr>
        <w:t>veya endokrinoloji ve metabolizma hastalıkları uzman hekimi tarafından veya bu uzman hekimlerden birinin düzenlediği uzman hekim raporuna dayanılarak tüm hekimlerce reçete edilmesi halinde bedelleri Kurumca karşılanır. Artrit, osteoartrit, kas ve eklem ağrılarının semptomatik tedavisinde reçete edilmesi halinde bedelleri Kurumca karşılanmaz.</w:t>
      </w:r>
    </w:p>
    <w:p w:rsidR="00A36924" w:rsidRPr="00A7389F" w:rsidRDefault="009A2BEE" w:rsidP="009A2BEE">
      <w:pPr>
        <w:tabs>
          <w:tab w:val="left" w:pos="566"/>
        </w:tabs>
        <w:spacing w:line="240" w:lineRule="exact"/>
        <w:jc w:val="both"/>
        <w:rPr>
          <w:rFonts w:eastAsia="ヒラギノ明朝 Pro W3"/>
          <w:b/>
          <w:strike/>
          <w:color w:val="000000" w:themeColor="text1"/>
          <w:sz w:val="18"/>
          <w:szCs w:val="18"/>
        </w:rPr>
      </w:pPr>
      <w:r w:rsidRPr="009A2BEE">
        <w:rPr>
          <w:rFonts w:eastAsia="ヒラギノ明朝 Pro W3"/>
          <w:b/>
          <w:color w:val="000000" w:themeColor="text1"/>
          <w:sz w:val="18"/>
          <w:szCs w:val="18"/>
        </w:rPr>
        <w:t xml:space="preserve">      </w:t>
      </w:r>
      <w:r w:rsidR="006D323C">
        <w:rPr>
          <w:rFonts w:eastAsia="ヒラギノ明朝 Pro W3"/>
          <w:b/>
          <w:color w:val="000000" w:themeColor="text1"/>
          <w:sz w:val="18"/>
          <w:szCs w:val="18"/>
        </w:rPr>
        <w:t xml:space="preserve">     </w:t>
      </w:r>
      <w:r w:rsidR="00E90547" w:rsidRPr="00A7389F">
        <w:rPr>
          <w:rFonts w:eastAsia="ヒラギノ明朝 Pro W3"/>
          <w:b/>
          <w:strike/>
          <w:color w:val="000000" w:themeColor="text1"/>
          <w:sz w:val="18"/>
          <w:szCs w:val="18"/>
        </w:rPr>
        <w:t>4.2.35.B-Fibromiyaljide ilaç kullanım ilkeleri</w:t>
      </w:r>
      <w:r w:rsidR="00DD3ED5" w:rsidRPr="00A7389F">
        <w:rPr>
          <w:rFonts w:eastAsia="ヒラギノ明朝 Pro W3"/>
          <w:b/>
          <w:color w:val="000000" w:themeColor="text1"/>
          <w:sz w:val="18"/>
          <w:szCs w:val="18"/>
        </w:rPr>
        <w:t xml:space="preserve"> </w:t>
      </w:r>
      <w:r w:rsidR="00A36924" w:rsidRPr="00A7389F">
        <w:rPr>
          <w:b/>
          <w:color w:val="000000" w:themeColor="text1"/>
          <w:sz w:val="18"/>
          <w:szCs w:val="18"/>
        </w:rPr>
        <w:t>(Değişik:</w:t>
      </w:r>
      <w:r w:rsidR="0041793E">
        <w:rPr>
          <w:b/>
          <w:color w:val="000000" w:themeColor="text1"/>
          <w:sz w:val="18"/>
          <w:szCs w:val="18"/>
        </w:rPr>
        <w:t xml:space="preserve"> </w:t>
      </w:r>
      <w:r w:rsidR="00A36924" w:rsidRPr="00A7389F">
        <w:rPr>
          <w:b/>
          <w:color w:val="000000" w:themeColor="text1"/>
          <w:sz w:val="18"/>
          <w:szCs w:val="18"/>
        </w:rPr>
        <w:t>RG-</w:t>
      </w:r>
      <w:r w:rsidR="0041793E">
        <w:rPr>
          <w:b/>
          <w:color w:val="000000" w:themeColor="text1"/>
          <w:sz w:val="18"/>
          <w:szCs w:val="18"/>
        </w:rPr>
        <w:t xml:space="preserve"> </w:t>
      </w:r>
      <w:r w:rsidR="009D0A35" w:rsidRPr="00A7389F">
        <w:rPr>
          <w:b/>
          <w:color w:val="000000" w:themeColor="text1"/>
          <w:sz w:val="18"/>
          <w:szCs w:val="18"/>
        </w:rPr>
        <w:t>24</w:t>
      </w:r>
      <w:r w:rsidR="00A36924" w:rsidRPr="00A7389F">
        <w:rPr>
          <w:b/>
          <w:color w:val="000000" w:themeColor="text1"/>
          <w:sz w:val="18"/>
          <w:szCs w:val="18"/>
        </w:rPr>
        <w:t>/12/2013-</w:t>
      </w:r>
      <w:r w:rsidR="0041793E">
        <w:rPr>
          <w:b/>
          <w:color w:val="000000" w:themeColor="text1"/>
          <w:sz w:val="18"/>
          <w:szCs w:val="18"/>
        </w:rPr>
        <w:t xml:space="preserve"> </w:t>
      </w:r>
      <w:r w:rsidR="009D0A35" w:rsidRPr="00A7389F">
        <w:rPr>
          <w:b/>
          <w:color w:val="000000" w:themeColor="text1"/>
          <w:sz w:val="18"/>
          <w:szCs w:val="18"/>
        </w:rPr>
        <w:t>28861</w:t>
      </w:r>
      <w:r w:rsidR="00A36924" w:rsidRPr="00A7389F">
        <w:rPr>
          <w:b/>
          <w:color w:val="000000" w:themeColor="text1"/>
          <w:sz w:val="18"/>
          <w:szCs w:val="18"/>
        </w:rPr>
        <w:t xml:space="preserve">/ 2 md. Yürürlük: </w:t>
      </w:r>
      <w:r w:rsidR="005158D5" w:rsidRPr="00A7389F">
        <w:rPr>
          <w:b/>
          <w:color w:val="000000" w:themeColor="text1"/>
          <w:sz w:val="18"/>
          <w:szCs w:val="18"/>
        </w:rPr>
        <w:t>02/01/2014</w:t>
      </w:r>
      <w:r w:rsidR="00A36924" w:rsidRPr="00A7389F">
        <w:rPr>
          <w:b/>
          <w:color w:val="000000" w:themeColor="text1"/>
          <w:sz w:val="18"/>
          <w:szCs w:val="18"/>
        </w:rPr>
        <w:t>)</w:t>
      </w:r>
    </w:p>
    <w:p w:rsidR="00E90547" w:rsidRPr="00A7389F" w:rsidRDefault="00F4302D" w:rsidP="00E90547">
      <w:pPr>
        <w:pStyle w:val="Balk3"/>
        <w:spacing w:before="0"/>
        <w:ind w:firstLine="284"/>
        <w:jc w:val="both"/>
        <w:rPr>
          <w:rFonts w:ascii="Times New Roman" w:eastAsia="ヒラギノ明朝 Pro W3" w:hAnsi="Times New Roman" w:cs="Times New Roman"/>
          <w:b w:val="0"/>
          <w:strike/>
          <w:color w:val="000000" w:themeColor="text1"/>
          <w:sz w:val="18"/>
          <w:szCs w:val="18"/>
        </w:rPr>
      </w:pPr>
      <w:r w:rsidRPr="00A7389F">
        <w:rPr>
          <w:rFonts w:ascii="Times New Roman" w:eastAsia="ヒラギノ明朝 Pro W3" w:hAnsi="Times New Roman" w:cs="Times New Roman"/>
          <w:b w:val="0"/>
          <w:color w:val="000000" w:themeColor="text1"/>
          <w:sz w:val="18"/>
          <w:szCs w:val="18"/>
        </w:rPr>
        <w:t xml:space="preserve">      </w:t>
      </w:r>
      <w:r w:rsidR="00E90547" w:rsidRPr="00A7389F">
        <w:rPr>
          <w:rFonts w:ascii="Times New Roman" w:eastAsia="ヒラギノ明朝 Pro W3" w:hAnsi="Times New Roman" w:cs="Times New Roman"/>
          <w:b w:val="0"/>
          <w:strike/>
          <w:color w:val="000000" w:themeColor="text1"/>
          <w:sz w:val="18"/>
          <w:szCs w:val="18"/>
        </w:rPr>
        <w:t>(1) Prospektüsünde fibromiyalji endikasyonu olan ilaçlar; romatoloji, ortopedi, fizik tedavi ve rehabilitasyon ve algoloji uzmanları tarafından reçete edilebilir.</w:t>
      </w:r>
    </w:p>
    <w:p w:rsidR="00A36924" w:rsidRPr="00A36924" w:rsidRDefault="009A2BEE" w:rsidP="009A2BEE">
      <w:pPr>
        <w:tabs>
          <w:tab w:val="left" w:pos="566"/>
        </w:tabs>
        <w:spacing w:line="240" w:lineRule="exact"/>
        <w:jc w:val="both"/>
        <w:rPr>
          <w:rFonts w:eastAsia="ヒラギノ明朝 Pro W3"/>
          <w:b/>
          <w:color w:val="FF0000"/>
          <w:sz w:val="18"/>
          <w:szCs w:val="18"/>
        </w:rPr>
      </w:pPr>
      <w:r>
        <w:rPr>
          <w:rFonts w:eastAsia="ヒラギノ明朝 Pro W3"/>
          <w:b/>
          <w:color w:val="FF0000"/>
          <w:sz w:val="18"/>
          <w:szCs w:val="18"/>
        </w:rPr>
        <w:t xml:space="preserve">      </w:t>
      </w:r>
      <w:r w:rsidR="006D323C">
        <w:rPr>
          <w:rFonts w:eastAsia="ヒラギノ明朝 Pro W3"/>
          <w:b/>
          <w:color w:val="FF0000"/>
          <w:sz w:val="18"/>
          <w:szCs w:val="18"/>
        </w:rPr>
        <w:t xml:space="preserve">     </w:t>
      </w:r>
      <w:r w:rsidR="00A36924" w:rsidRPr="00A36924">
        <w:rPr>
          <w:rFonts w:eastAsia="ヒラギノ明朝 Pro W3"/>
          <w:b/>
          <w:color w:val="FF0000"/>
          <w:sz w:val="18"/>
          <w:szCs w:val="18"/>
        </w:rPr>
        <w:t>4.2.35.B-Kronik kas iskelet ağrısı ve fibromiyaljide ilaç kullanım ilkeleri</w:t>
      </w:r>
    </w:p>
    <w:p w:rsid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rsidR="008B4CB9" w:rsidRDefault="008B4CB9" w:rsidP="00A36924">
      <w:pPr>
        <w:tabs>
          <w:tab w:val="left" w:pos="566"/>
        </w:tabs>
        <w:spacing w:line="240" w:lineRule="exact"/>
        <w:ind w:firstLine="566"/>
        <w:jc w:val="both"/>
        <w:rPr>
          <w:b/>
          <w:color w:val="FF0000"/>
          <w:sz w:val="18"/>
          <w:szCs w:val="18"/>
        </w:rPr>
      </w:pPr>
      <w:r w:rsidRPr="00CE0EF9">
        <w:rPr>
          <w:b/>
          <w:color w:val="FF0000"/>
          <w:sz w:val="18"/>
          <w:szCs w:val="18"/>
        </w:rPr>
        <w:t>(Ek:</w:t>
      </w:r>
      <w:r>
        <w:rPr>
          <w:b/>
          <w:color w:val="FF0000"/>
          <w:sz w:val="18"/>
          <w:szCs w:val="18"/>
        </w:rPr>
        <w:t xml:space="preserve"> </w:t>
      </w:r>
      <w:r w:rsidRPr="00CE0EF9">
        <w:rPr>
          <w:b/>
          <w:color w:val="FF0000"/>
          <w:sz w:val="18"/>
          <w:szCs w:val="18"/>
        </w:rPr>
        <w:t>RG-</w:t>
      </w:r>
      <w:r>
        <w:rPr>
          <w:b/>
          <w:color w:val="FF0000"/>
          <w:sz w:val="18"/>
          <w:szCs w:val="18"/>
        </w:rPr>
        <w:t xml:space="preserve"> 04/09/2019- 30878</w:t>
      </w:r>
      <w:r w:rsidRPr="00CE0EF9">
        <w:rPr>
          <w:b/>
          <w:color w:val="FF0000"/>
          <w:sz w:val="18"/>
          <w:szCs w:val="18"/>
        </w:rPr>
        <w:t>/</w:t>
      </w:r>
      <w:r>
        <w:rPr>
          <w:b/>
          <w:color w:val="FF0000"/>
          <w:sz w:val="18"/>
          <w:szCs w:val="18"/>
        </w:rPr>
        <w:t xml:space="preserve"> 37 </w:t>
      </w:r>
      <w:r w:rsidRPr="00CE0EF9">
        <w:rPr>
          <w:b/>
          <w:color w:val="FF0000"/>
          <w:sz w:val="18"/>
          <w:szCs w:val="18"/>
        </w:rPr>
        <w:t>md. Yürürlük:</w:t>
      </w:r>
      <w:r>
        <w:rPr>
          <w:b/>
          <w:color w:val="FF0000"/>
          <w:sz w:val="18"/>
          <w:szCs w:val="18"/>
        </w:rPr>
        <w:t xml:space="preserve"> 12/09/2019</w:t>
      </w:r>
      <w:r w:rsidRPr="00CE0EF9">
        <w:rPr>
          <w:b/>
          <w:color w:val="FF0000"/>
          <w:sz w:val="18"/>
          <w:szCs w:val="18"/>
        </w:rPr>
        <w:t>)</w:t>
      </w:r>
    </w:p>
    <w:p w:rsidR="008B4CB9" w:rsidRPr="00A36924" w:rsidRDefault="008B4CB9" w:rsidP="008B4CB9">
      <w:pPr>
        <w:tabs>
          <w:tab w:val="left" w:pos="566"/>
        </w:tabs>
        <w:jc w:val="both"/>
        <w:rPr>
          <w:rFonts w:eastAsia="ヒラギノ明朝 Pro W3"/>
          <w:color w:val="FF0000"/>
          <w:sz w:val="18"/>
          <w:szCs w:val="18"/>
        </w:rPr>
      </w:pPr>
      <w:r>
        <w:rPr>
          <w:sz w:val="18"/>
          <w:szCs w:val="18"/>
        </w:rPr>
        <w:t xml:space="preserve">             </w:t>
      </w:r>
      <w:r w:rsidRPr="008B4CB9">
        <w:rPr>
          <w:color w:val="FF0000"/>
          <w:sz w:val="18"/>
          <w:szCs w:val="18"/>
        </w:rPr>
        <w:t xml:space="preserve">(2) Pregabalin etken maddeli ilaçların mono veya sabit doz kombinasyonlarının, </w:t>
      </w:r>
      <w:bookmarkStart w:id="762" w:name="_Hlk181614736"/>
      <w:r w:rsidR="00C65CF0" w:rsidRPr="00C65CF0">
        <w:rPr>
          <w:b/>
          <w:sz w:val="18"/>
          <w:szCs w:val="18"/>
        </w:rPr>
        <w:t>(Ek:RG-02/11/2024-32710/2</w:t>
      </w:r>
      <w:r w:rsidR="00A35743">
        <w:rPr>
          <w:b/>
          <w:sz w:val="18"/>
          <w:szCs w:val="18"/>
        </w:rPr>
        <w:t>2</w:t>
      </w:r>
      <w:r w:rsidR="00C65CF0" w:rsidRPr="00C65CF0">
        <w:rPr>
          <w:b/>
          <w:sz w:val="18"/>
          <w:szCs w:val="18"/>
        </w:rPr>
        <w:t xml:space="preserve"> md. Yürürlük:09/11/2024)</w:t>
      </w:r>
      <w:r w:rsidR="00C65CF0" w:rsidRPr="00C65CF0">
        <w:rPr>
          <w:sz w:val="18"/>
          <w:szCs w:val="18"/>
        </w:rPr>
        <w:t xml:space="preserve"> </w:t>
      </w:r>
      <w:bookmarkEnd w:id="762"/>
      <w:r w:rsidR="00C65CF0" w:rsidRPr="00A2584D">
        <w:rPr>
          <w:sz w:val="18"/>
          <w:szCs w:val="18"/>
        </w:rPr>
        <w:t xml:space="preserve">ikinci veya </w:t>
      </w:r>
      <w:r w:rsidRPr="008B4CB9">
        <w:rPr>
          <w:color w:val="FF0000"/>
          <w:sz w:val="18"/>
          <w:szCs w:val="18"/>
        </w:rPr>
        <w:t xml:space="preserve">üçüncü basamak sağlık kurumlarında düzenlenen romatoloji, ortopedi ve travmatoloji, fizik tedavi ve rehabilitasyon </w:t>
      </w:r>
      <w:r w:rsidR="00C65CF0" w:rsidRPr="00C65CF0">
        <w:rPr>
          <w:b/>
          <w:sz w:val="18"/>
          <w:szCs w:val="18"/>
        </w:rPr>
        <w:t>(Ek:RG-02/11/2024-32710/2</w:t>
      </w:r>
      <w:r w:rsidR="00A35743">
        <w:rPr>
          <w:b/>
          <w:sz w:val="18"/>
          <w:szCs w:val="18"/>
        </w:rPr>
        <w:t>2</w:t>
      </w:r>
      <w:r w:rsidR="00C65CF0" w:rsidRPr="00C65CF0">
        <w:rPr>
          <w:b/>
          <w:sz w:val="18"/>
          <w:szCs w:val="18"/>
        </w:rPr>
        <w:t>md.Yürürlük:09/11/2024)</w:t>
      </w:r>
      <w:r w:rsidR="00C65CF0" w:rsidRPr="00C65CF0">
        <w:rPr>
          <w:sz w:val="18"/>
          <w:szCs w:val="18"/>
        </w:rPr>
        <w:t xml:space="preserve">, </w:t>
      </w:r>
      <w:r w:rsidR="00C65CF0" w:rsidRPr="00A2584D">
        <w:rPr>
          <w:sz w:val="18"/>
          <w:szCs w:val="18"/>
        </w:rPr>
        <w:t>nöroloji</w:t>
      </w:r>
      <w:r w:rsidR="00C65CF0" w:rsidRPr="008B4CB9">
        <w:rPr>
          <w:color w:val="FF0000"/>
          <w:sz w:val="18"/>
          <w:szCs w:val="18"/>
        </w:rPr>
        <w:t xml:space="preserve"> </w:t>
      </w:r>
      <w:r w:rsidRPr="008B4CB9">
        <w:rPr>
          <w:color w:val="FF0000"/>
          <w:sz w:val="18"/>
          <w:szCs w:val="18"/>
        </w:rPr>
        <w:t xml:space="preserve">veya algoloji uzman hekimlerinden en az birinin yer aldığı en fazla </w:t>
      </w:r>
      <w:r w:rsidR="00D31F1E" w:rsidRPr="00D31F1E">
        <w:rPr>
          <w:b/>
          <w:sz w:val="18"/>
          <w:szCs w:val="18"/>
        </w:rPr>
        <w:t>(Değişik: RG-02/11/2024-32710/2</w:t>
      </w:r>
      <w:r w:rsidR="00D177A8">
        <w:rPr>
          <w:b/>
          <w:sz w:val="18"/>
          <w:szCs w:val="18"/>
        </w:rPr>
        <w:t>2</w:t>
      </w:r>
      <w:r w:rsidR="00D31F1E" w:rsidRPr="00D31F1E">
        <w:rPr>
          <w:b/>
          <w:sz w:val="18"/>
          <w:szCs w:val="18"/>
        </w:rPr>
        <w:t xml:space="preserve"> md.Yürürlük:09/11/2024)</w:t>
      </w:r>
      <w:r w:rsidR="00D31F1E" w:rsidRPr="00D31F1E">
        <w:rPr>
          <w:sz w:val="18"/>
          <w:szCs w:val="18"/>
        </w:rPr>
        <w:t xml:space="preserve"> </w:t>
      </w:r>
      <w:r w:rsidRPr="00D31F1E">
        <w:rPr>
          <w:strike/>
          <w:color w:val="FF0000"/>
          <w:sz w:val="18"/>
          <w:szCs w:val="18"/>
        </w:rPr>
        <w:t>3</w:t>
      </w:r>
      <w:r w:rsidR="00D31F1E">
        <w:rPr>
          <w:color w:val="FF0000"/>
          <w:sz w:val="18"/>
          <w:szCs w:val="18"/>
        </w:rPr>
        <w:t xml:space="preserve"> </w:t>
      </w:r>
      <w:r w:rsidR="00D31F1E" w:rsidRPr="00D31F1E">
        <w:rPr>
          <w:sz w:val="18"/>
          <w:szCs w:val="18"/>
        </w:rPr>
        <w:t>6</w:t>
      </w:r>
      <w:r w:rsidRPr="00D31F1E">
        <w:rPr>
          <w:sz w:val="18"/>
          <w:szCs w:val="18"/>
        </w:rPr>
        <w:t xml:space="preserve"> </w:t>
      </w:r>
      <w:r w:rsidRPr="008B4CB9">
        <w:rPr>
          <w:color w:val="FF0000"/>
          <w:sz w:val="18"/>
          <w:szCs w:val="18"/>
        </w:rPr>
        <w:t>ay süreli sağlık kurulu raporuna istinaden bu hekimlerce reçete edilmesi halinde bedelleri Kurumca karşılanır.</w:t>
      </w:r>
    </w:p>
    <w:p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759"/>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bornaprin hidroklorür ve ropinirol etken maddelerini içeren ilaçlar;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02438D">
        <w:rPr>
          <w:b/>
          <w:color w:val="FF0000"/>
          <w:sz w:val="18"/>
          <w:szCs w:val="18"/>
        </w:rPr>
        <w:t xml:space="preserve"> </w:t>
      </w:r>
      <w:r w:rsidR="00CE0EF9" w:rsidRPr="00CE0EF9">
        <w:rPr>
          <w:b/>
          <w:color w:val="FF0000"/>
          <w:sz w:val="18"/>
          <w:szCs w:val="18"/>
        </w:rPr>
        <w:t>RG-</w:t>
      </w:r>
      <w:r w:rsidR="0002438D">
        <w:rPr>
          <w:b/>
          <w:color w:val="FF0000"/>
          <w:sz w:val="18"/>
          <w:szCs w:val="18"/>
        </w:rPr>
        <w:t xml:space="preserve"> </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Pr="00CE0EF9">
        <w:rPr>
          <w:color w:val="FF0000"/>
          <w:sz w:val="18"/>
          <w:szCs w:val="18"/>
        </w:rPr>
        <w:t xml:space="preserve"> </w:t>
      </w:r>
      <w:r w:rsidRPr="00CE0EF9">
        <w:rPr>
          <w:strike/>
          <w:sz w:val="18"/>
          <w:szCs w:val="18"/>
        </w:rPr>
        <w:t>hekimin</w:t>
      </w:r>
      <w:r w:rsidR="00CE0EF9">
        <w:rPr>
          <w:strike/>
          <w:sz w:val="18"/>
          <w:szCs w:val="18"/>
        </w:rPr>
        <w:t xml:space="preserve"> </w:t>
      </w:r>
      <w:r w:rsidR="00CE0EF9" w:rsidRPr="00CE0EF9">
        <w:rPr>
          <w:bCs/>
          <w:color w:val="FF0000"/>
          <w:sz w:val="18"/>
          <w:szCs w:val="18"/>
        </w:rPr>
        <w:t>hekimlerin</w:t>
      </w:r>
      <w:r w:rsidRPr="0098164A">
        <w:rPr>
          <w:sz w:val="18"/>
          <w:szCs w:val="18"/>
        </w:rPr>
        <w:t xml:space="preserve"> düzenlediği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Tolkapon; entakaponun etkisiz kaldığı veya direnç geliştiği vakalarda; </w:t>
      </w:r>
      <w:r w:rsidR="008709C5" w:rsidRPr="008709C5">
        <w:rPr>
          <w:b/>
          <w:color w:val="FF0000"/>
          <w:sz w:val="18"/>
          <w:szCs w:val="18"/>
        </w:rPr>
        <w:t>(Değişik: RG-25/03/2025- 32852/1</w:t>
      </w:r>
      <w:r w:rsidR="008709C5">
        <w:rPr>
          <w:b/>
          <w:color w:val="FF0000"/>
          <w:sz w:val="18"/>
          <w:szCs w:val="18"/>
        </w:rPr>
        <w:t>7</w:t>
      </w:r>
      <w:r w:rsidR="008709C5" w:rsidRPr="008709C5">
        <w:rPr>
          <w:b/>
          <w:color w:val="FF0000"/>
          <w:sz w:val="18"/>
          <w:szCs w:val="18"/>
        </w:rPr>
        <w:t xml:space="preserve"> md. Yürürlük: 04/04/2025)</w:t>
      </w:r>
      <w:r w:rsidR="008709C5">
        <w:rPr>
          <w:sz w:val="18"/>
          <w:szCs w:val="18"/>
        </w:rPr>
        <w:t xml:space="preserve"> </w:t>
      </w:r>
      <w:r w:rsidRPr="008709C5">
        <w:rPr>
          <w:strike/>
          <w:sz w:val="18"/>
          <w:szCs w:val="18"/>
        </w:rPr>
        <w:t>üniversite ve eğitim-araştırma hastanelerinde</w:t>
      </w:r>
      <w:r w:rsidR="008709C5" w:rsidRPr="008709C5">
        <w:rPr>
          <w:sz w:val="18"/>
          <w:szCs w:val="18"/>
        </w:rPr>
        <w:t xml:space="preserve"> </w:t>
      </w:r>
      <w:r w:rsidR="008709C5" w:rsidRPr="008709C5">
        <w:rPr>
          <w:color w:val="FF0000"/>
          <w:sz w:val="18"/>
          <w:szCs w:val="18"/>
        </w:rPr>
        <w:t>üçüncü basamak resmi sağlık hizmeti sunucularında</w:t>
      </w:r>
      <w:r w:rsidRPr="0098164A">
        <w:rPr>
          <w:sz w:val="18"/>
          <w:szCs w:val="18"/>
        </w:rPr>
        <w:t>, bu durumun belirtildiği nöroloji</w:t>
      </w:r>
      <w:r w:rsidR="00CE0EF9">
        <w:rPr>
          <w:sz w:val="18"/>
          <w:szCs w:val="18"/>
        </w:rPr>
        <w:t xml:space="preserve"> </w:t>
      </w:r>
      <w:r w:rsidR="00CE0EF9" w:rsidRPr="00CE0EF9">
        <w:rPr>
          <w:b/>
          <w:color w:val="FF0000"/>
          <w:sz w:val="18"/>
          <w:szCs w:val="18"/>
        </w:rPr>
        <w:t>(Ek:</w:t>
      </w:r>
      <w:r w:rsidR="0002438D">
        <w:rPr>
          <w:b/>
          <w:color w:val="FF0000"/>
          <w:sz w:val="18"/>
          <w:szCs w:val="18"/>
        </w:rPr>
        <w:t xml:space="preserve"> </w:t>
      </w:r>
      <w:r w:rsidR="00CE0EF9" w:rsidRPr="00CE0EF9">
        <w:rPr>
          <w:b/>
          <w:color w:val="FF0000"/>
          <w:sz w:val="18"/>
          <w:szCs w:val="18"/>
        </w:rPr>
        <w:t>RG-</w:t>
      </w:r>
      <w:r w:rsidR="00B2361A">
        <w:rPr>
          <w:b/>
          <w:color w:val="FF0000"/>
          <w:sz w:val="18"/>
          <w:szCs w:val="18"/>
        </w:rPr>
        <w:t>07/10/2016-</w:t>
      </w:r>
      <w:r w:rsidR="0002438D">
        <w:rPr>
          <w:b/>
          <w:color w:val="FF0000"/>
          <w:sz w:val="18"/>
          <w:szCs w:val="18"/>
        </w:rPr>
        <w:t xml:space="preserve"> </w:t>
      </w:r>
      <w:r w:rsidR="00B2361A">
        <w:rPr>
          <w:b/>
          <w:color w:val="FF0000"/>
          <w:sz w:val="18"/>
          <w:szCs w:val="18"/>
        </w:rPr>
        <w:t>29850</w:t>
      </w:r>
      <w:r w:rsidR="00CE0EF9" w:rsidRPr="00CE0EF9">
        <w:rPr>
          <w:b/>
          <w:color w:val="FF0000"/>
          <w:sz w:val="18"/>
          <w:szCs w:val="18"/>
        </w:rPr>
        <w:t>/</w:t>
      </w:r>
      <w:r w:rsidR="0002438D">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-b </w:t>
      </w:r>
      <w:r w:rsidR="00CE0EF9" w:rsidRPr="00CE0EF9">
        <w:rPr>
          <w:b/>
          <w:color w:val="FF0000"/>
          <w:sz w:val="18"/>
          <w:szCs w:val="18"/>
        </w:rPr>
        <w:t>md. Yürürlük:</w:t>
      </w:r>
      <w:r w:rsidR="0002438D">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 xml:space="preserve">uzman hekimi tarafından düzenlenecek uzman hekim raporuna dayanılarak nöroloji ve iç hastalıkları uzman hekimleri tarafından en fazla 1 aylık ilaç miktarında reçete edilir.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w:t>
      </w:r>
      <w:r w:rsidR="00CE0EF9">
        <w:rPr>
          <w:sz w:val="18"/>
          <w:szCs w:val="18"/>
        </w:rPr>
        <w:t xml:space="preserve"> </w:t>
      </w:r>
      <w:r w:rsidR="00CE0EF9" w:rsidRPr="00CE0EF9">
        <w:rPr>
          <w:b/>
          <w:color w:val="FF0000"/>
          <w:sz w:val="18"/>
          <w:szCs w:val="18"/>
        </w:rPr>
        <w:t>(Ek: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sidRPr="00CE0EF9">
        <w:rPr>
          <w:color w:val="FF0000"/>
          <w:sz w:val="18"/>
          <w:szCs w:val="18"/>
        </w:rPr>
        <w:t xml:space="preserve"> </w:t>
      </w:r>
      <w:r w:rsidR="00CE0EF9">
        <w:rPr>
          <w:sz w:val="18"/>
          <w:szCs w:val="18"/>
        </w:rPr>
        <w:t xml:space="preserve"> </w:t>
      </w:r>
      <w:r w:rsidR="00CE0EF9" w:rsidRPr="00CE0EF9">
        <w:rPr>
          <w:bCs/>
          <w:color w:val="FF0000"/>
          <w:sz w:val="18"/>
          <w:szCs w:val="18"/>
        </w:rPr>
        <w:t>veya geriatri</w:t>
      </w:r>
      <w:r w:rsidRPr="00CE0EF9">
        <w:rPr>
          <w:color w:val="FF0000"/>
          <w:sz w:val="18"/>
          <w:szCs w:val="18"/>
        </w:rPr>
        <w:t xml:space="preserve"> </w:t>
      </w:r>
      <w:r w:rsidRPr="0098164A">
        <w:rPr>
          <w:sz w:val="18"/>
          <w:szCs w:val="18"/>
        </w:rPr>
        <w:t>uzmanı tarafından veya bu uzman</w:t>
      </w:r>
      <w:r w:rsidR="00CE0EF9">
        <w:rPr>
          <w:sz w:val="18"/>
          <w:szCs w:val="18"/>
        </w:rPr>
        <w:t xml:space="preserve"> </w:t>
      </w:r>
      <w:r w:rsidR="00CE0EF9" w:rsidRPr="00CE0EF9">
        <w:rPr>
          <w:b/>
          <w:color w:val="FF0000"/>
          <w:sz w:val="18"/>
          <w:szCs w:val="18"/>
        </w:rPr>
        <w:t>(Değişik:</w:t>
      </w:r>
      <w:r w:rsidR="00E27491">
        <w:rPr>
          <w:b/>
          <w:color w:val="FF0000"/>
          <w:sz w:val="18"/>
          <w:szCs w:val="18"/>
        </w:rPr>
        <w:t xml:space="preserve"> </w:t>
      </w:r>
      <w:r w:rsidR="00CE0EF9" w:rsidRPr="00CE0EF9">
        <w:rPr>
          <w:b/>
          <w:color w:val="FF0000"/>
          <w:sz w:val="18"/>
          <w:szCs w:val="18"/>
        </w:rPr>
        <w:t>RG-</w:t>
      </w:r>
      <w:r w:rsidR="00E27491">
        <w:rPr>
          <w:b/>
          <w:color w:val="FF0000"/>
          <w:sz w:val="18"/>
          <w:szCs w:val="18"/>
        </w:rPr>
        <w:t xml:space="preserve"> </w:t>
      </w:r>
      <w:r w:rsidR="00B2361A">
        <w:rPr>
          <w:b/>
          <w:color w:val="FF0000"/>
          <w:sz w:val="18"/>
          <w:szCs w:val="18"/>
        </w:rPr>
        <w:t>07/10/2016-</w:t>
      </w:r>
      <w:r w:rsidR="00E27491">
        <w:rPr>
          <w:b/>
          <w:color w:val="FF0000"/>
          <w:sz w:val="18"/>
          <w:szCs w:val="18"/>
        </w:rPr>
        <w:t xml:space="preserve"> </w:t>
      </w:r>
      <w:r w:rsidR="00B2361A">
        <w:rPr>
          <w:b/>
          <w:color w:val="FF0000"/>
          <w:sz w:val="18"/>
          <w:szCs w:val="18"/>
        </w:rPr>
        <w:t>29850</w:t>
      </w:r>
      <w:r w:rsidR="00CE0EF9" w:rsidRPr="00CE0EF9">
        <w:rPr>
          <w:b/>
          <w:color w:val="FF0000"/>
          <w:sz w:val="18"/>
          <w:szCs w:val="18"/>
        </w:rPr>
        <w:t>/</w:t>
      </w:r>
      <w:r w:rsidR="00E27491">
        <w:rPr>
          <w:b/>
          <w:color w:val="FF0000"/>
          <w:sz w:val="18"/>
          <w:szCs w:val="18"/>
        </w:rPr>
        <w:t xml:space="preserve"> </w:t>
      </w:r>
      <w:r w:rsidR="00CE0EF9" w:rsidRPr="00CE0EF9">
        <w:rPr>
          <w:b/>
          <w:color w:val="FF0000"/>
          <w:sz w:val="18"/>
          <w:szCs w:val="18"/>
        </w:rPr>
        <w:t>3</w:t>
      </w:r>
      <w:r w:rsidR="00CE0EF9">
        <w:rPr>
          <w:b/>
          <w:color w:val="FF0000"/>
          <w:sz w:val="18"/>
          <w:szCs w:val="18"/>
        </w:rPr>
        <w:t>8</w:t>
      </w:r>
      <w:r w:rsidR="00564CFC">
        <w:rPr>
          <w:b/>
          <w:color w:val="FF0000"/>
          <w:sz w:val="18"/>
          <w:szCs w:val="18"/>
        </w:rPr>
        <w:t xml:space="preserve">-a </w:t>
      </w:r>
      <w:r w:rsidR="00CE0EF9" w:rsidRPr="00CE0EF9">
        <w:rPr>
          <w:b/>
          <w:color w:val="FF0000"/>
          <w:sz w:val="18"/>
          <w:szCs w:val="18"/>
        </w:rPr>
        <w:t>md. Yürürlük:</w:t>
      </w:r>
      <w:r w:rsidR="00E27491">
        <w:rPr>
          <w:b/>
          <w:color w:val="FF0000"/>
          <w:sz w:val="18"/>
          <w:szCs w:val="18"/>
        </w:rPr>
        <w:t xml:space="preserve"> </w:t>
      </w:r>
      <w:r w:rsidR="00B2361A">
        <w:rPr>
          <w:b/>
          <w:color w:val="FF0000"/>
          <w:sz w:val="18"/>
          <w:szCs w:val="18"/>
        </w:rPr>
        <w:t>15/10/2016</w:t>
      </w:r>
      <w:r w:rsidR="00CE0EF9" w:rsidRPr="00CE0EF9">
        <w:rPr>
          <w:b/>
          <w:color w:val="FF0000"/>
          <w:sz w:val="18"/>
          <w:szCs w:val="18"/>
        </w:rPr>
        <w:t>)</w:t>
      </w:r>
      <w:r w:rsidR="00CE0EF9">
        <w:rPr>
          <w:sz w:val="18"/>
          <w:szCs w:val="18"/>
        </w:rPr>
        <w:t xml:space="preserve"> </w:t>
      </w:r>
      <w:r w:rsidRPr="00CE0EF9">
        <w:rPr>
          <w:strike/>
          <w:sz w:val="18"/>
          <w:szCs w:val="18"/>
        </w:rPr>
        <w:t>hekimin</w:t>
      </w:r>
      <w:r w:rsidR="00CE0EF9">
        <w:rPr>
          <w:sz w:val="18"/>
          <w:szCs w:val="18"/>
        </w:rPr>
        <w:t xml:space="preserve"> </w:t>
      </w:r>
      <w:r w:rsidR="00CE0EF9" w:rsidRPr="00CE0EF9">
        <w:rPr>
          <w:bCs/>
          <w:color w:val="FF0000"/>
          <w:sz w:val="18"/>
          <w:szCs w:val="18"/>
        </w:rPr>
        <w:t>hekimlerin</w:t>
      </w:r>
      <w:r w:rsidR="00CE0EF9" w:rsidRPr="0098164A">
        <w:rPr>
          <w:sz w:val="18"/>
          <w:szCs w:val="18"/>
        </w:rPr>
        <w:t xml:space="preserve"> </w:t>
      </w:r>
      <w:r w:rsidRPr="0098164A">
        <w:rPr>
          <w:sz w:val="18"/>
          <w:szCs w:val="18"/>
        </w:rPr>
        <w:t>düzenlediği uzman hekim raporuna dayanılarak tüm hekimlerce reçete edilir.</w:t>
      </w:r>
    </w:p>
    <w:p w:rsidR="005D2526" w:rsidRDefault="00C73372" w:rsidP="00B347C0">
      <w:pPr>
        <w:pStyle w:val="numbered10"/>
        <w:spacing w:before="0" w:beforeAutospacing="0" w:after="0" w:afterAutospacing="0"/>
        <w:ind w:firstLine="709"/>
        <w:jc w:val="both"/>
        <w:outlineLvl w:val="4"/>
        <w:rPr>
          <w:rFonts w:eastAsia="Calibri"/>
          <w:b/>
          <w:bCs/>
          <w:color w:val="FF0000"/>
          <w:sz w:val="18"/>
          <w:szCs w:val="18"/>
          <w:lang w:eastAsia="en-US"/>
        </w:rPr>
      </w:pPr>
      <w:r w:rsidRPr="00A918AC">
        <w:rPr>
          <w:rFonts w:eastAsia="Calibri"/>
          <w:b/>
          <w:bCs/>
          <w:color w:val="FF0000"/>
          <w:sz w:val="18"/>
          <w:szCs w:val="18"/>
          <w:lang w:eastAsia="en-US"/>
        </w:rPr>
        <w:t>(</w:t>
      </w:r>
      <w:r>
        <w:rPr>
          <w:rFonts w:eastAsia="Calibri"/>
          <w:b/>
          <w:bCs/>
          <w:color w:val="FF0000"/>
          <w:sz w:val="18"/>
          <w:szCs w:val="18"/>
          <w:lang w:eastAsia="en-US"/>
        </w:rPr>
        <w:t>Ek</w:t>
      </w:r>
      <w:r w:rsidRPr="00A918AC">
        <w:rPr>
          <w:rFonts w:eastAsia="Calibri"/>
          <w:b/>
          <w:bCs/>
          <w:color w:val="FF0000"/>
          <w:sz w:val="18"/>
          <w:szCs w:val="18"/>
          <w:lang w:eastAsia="en-US"/>
        </w:rPr>
        <w:t xml:space="preserve">: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sidR="005D2526">
        <w:rPr>
          <w:rFonts w:eastAsia="Calibri"/>
          <w:b/>
          <w:bCs/>
          <w:color w:val="FF0000"/>
          <w:sz w:val="18"/>
          <w:szCs w:val="18"/>
          <w:lang w:eastAsia="en-US"/>
        </w:rPr>
        <w:t>32</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p>
    <w:p w:rsidR="00C73372" w:rsidRPr="0018022D" w:rsidRDefault="005D2526" w:rsidP="00B347C0">
      <w:pPr>
        <w:pStyle w:val="numbered10"/>
        <w:spacing w:before="0" w:beforeAutospacing="0" w:after="0" w:afterAutospacing="0"/>
        <w:ind w:firstLine="709"/>
        <w:jc w:val="both"/>
        <w:outlineLvl w:val="4"/>
        <w:rPr>
          <w:color w:val="FF0000"/>
          <w:sz w:val="18"/>
          <w:szCs w:val="18"/>
        </w:rPr>
      </w:pPr>
      <w:r w:rsidRPr="0018022D">
        <w:rPr>
          <w:color w:val="FF0000"/>
          <w:sz w:val="18"/>
          <w:szCs w:val="18"/>
        </w:rPr>
        <w:t>(4) Amantadin hidroklorür; yalnızca parkinson hastalığının tedavisinde; nöroloji veya geriatri uzmanı tarafından veya bu uzman hekimlerin düzenlediği uzman hekim raporuna dayanılarak tüm hekimlerce reçete edilir.</w:t>
      </w:r>
      <w:r w:rsidR="00C73372" w:rsidRPr="0018022D">
        <w:rPr>
          <w:rFonts w:eastAsia="Calibri"/>
          <w:b/>
          <w:bCs/>
          <w:color w:val="FF0000"/>
          <w:sz w:val="18"/>
          <w:szCs w:val="18"/>
          <w:lang w:eastAsia="en-US"/>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63" w:name="_Toc351975291"/>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763"/>
      <w:r w:rsidR="00314FDD"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Cerrahi ve/veya radyasyon terapisine rağmen veya genel durumu operasyon ve/veya radyasyon terapisine uygun olmayan aktif akromegalisi olan ve en az 12 aylık süre ile ve tam dozda uzun etkili somatostatin analogları ile tedaviye rağmen IGF-1 düzeyleri yaşa göre belirlenen normal değerlerin üstünde kalan hastalarda kullanılabilir. Bu hastalar için </w:t>
      </w:r>
      <w:r w:rsidR="009E14F5" w:rsidRPr="009E14F5">
        <w:rPr>
          <w:b/>
          <w:color w:val="FF0000"/>
          <w:sz w:val="18"/>
          <w:szCs w:val="18"/>
        </w:rPr>
        <w:t>(Değişik:RG-25/03/2025- 32852/1</w:t>
      </w:r>
      <w:r w:rsidR="009E14F5">
        <w:rPr>
          <w:b/>
          <w:color w:val="FF0000"/>
          <w:sz w:val="18"/>
          <w:szCs w:val="18"/>
        </w:rPr>
        <w:t>8</w:t>
      </w:r>
      <w:r w:rsidR="009E14F5" w:rsidRPr="009E14F5">
        <w:rPr>
          <w:b/>
          <w:color w:val="FF0000"/>
          <w:sz w:val="18"/>
          <w:szCs w:val="18"/>
        </w:rPr>
        <w:t xml:space="preserve"> md. Yürürlük:04/04/2025) </w:t>
      </w:r>
      <w:r w:rsidRPr="009E14F5">
        <w:rPr>
          <w:strike/>
          <w:sz w:val="18"/>
          <w:szCs w:val="18"/>
        </w:rPr>
        <w:t>eğitim ve araştırma ile üniversite hastanelerinde</w:t>
      </w:r>
      <w:r w:rsidRPr="0098164A">
        <w:rPr>
          <w:sz w:val="18"/>
          <w:szCs w:val="18"/>
        </w:rPr>
        <w:t xml:space="preserve"> </w:t>
      </w:r>
      <w:r w:rsidR="009E14F5" w:rsidRPr="00733159">
        <w:rPr>
          <w:color w:val="FF0000"/>
          <w:sz w:val="18"/>
          <w:szCs w:val="18"/>
        </w:rPr>
        <w:t xml:space="preserve">üçüncü basamak resmi sağlık hizmeti sunucularında </w:t>
      </w:r>
      <w:r w:rsidRPr="0098164A">
        <w:rPr>
          <w:sz w:val="18"/>
          <w:szCs w:val="18"/>
        </w:rPr>
        <w:t>içinde en az bir endokrinoloji ve metabolizma uzmanının yer aldığı sağlık kurulu raporu düzenlenecektir.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rsidR="001D53EC" w:rsidRDefault="00857DA8" w:rsidP="007A4FEB">
      <w:pPr>
        <w:pStyle w:val="Balk3"/>
        <w:spacing w:before="0"/>
        <w:ind w:firstLine="284"/>
        <w:jc w:val="both"/>
        <w:rPr>
          <w:rFonts w:ascii="Times New Roman" w:hAnsi="Times New Roman" w:cs="Times New Roman"/>
          <w:color w:val="auto"/>
          <w:sz w:val="18"/>
          <w:szCs w:val="18"/>
        </w:rPr>
      </w:pPr>
      <w:bookmarkStart w:id="764"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764"/>
      <w:r w:rsidR="00314FDD" w:rsidRPr="0098164A">
        <w:rPr>
          <w:rFonts w:ascii="Times New Roman" w:hAnsi="Times New Roman" w:cs="Times New Roman"/>
          <w:color w:val="auto"/>
          <w:sz w:val="18"/>
          <w:szCs w:val="18"/>
        </w:rPr>
        <w:t xml:space="preserve"> </w:t>
      </w:r>
    </w:p>
    <w:p w:rsidR="00857DA8" w:rsidRPr="001D53EC" w:rsidRDefault="001D53EC" w:rsidP="007A4FEB">
      <w:pPr>
        <w:pStyle w:val="Balk3"/>
        <w:spacing w:before="0"/>
        <w:ind w:firstLine="284"/>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         </w:t>
      </w:r>
      <w:r w:rsidRPr="001D53EC">
        <w:rPr>
          <w:rFonts w:ascii="Times New Roman" w:hAnsi="Times New Roman" w:cs="Times New Roman"/>
          <w:color w:val="FF0000"/>
          <w:sz w:val="18"/>
          <w:szCs w:val="18"/>
        </w:rPr>
        <w:t>(Değişik: RG- 26/09/2013- 28777/ 10 md. Yürürlük: 04/10/2013)</w:t>
      </w:r>
    </w:p>
    <w:p w:rsidR="00FC02DD" w:rsidRPr="000C0F62" w:rsidRDefault="000544C8" w:rsidP="00FC02DD">
      <w:pPr>
        <w:ind w:firstLine="709"/>
        <w:jc w:val="both"/>
        <w:outlineLvl w:val="4"/>
        <w:rPr>
          <w:color w:val="FF0000"/>
          <w:sz w:val="18"/>
          <w:szCs w:val="18"/>
        </w:rPr>
      </w:pPr>
      <w:r>
        <w:rPr>
          <w:sz w:val="18"/>
          <w:szCs w:val="18"/>
        </w:rPr>
        <w:t>(1)</w:t>
      </w:r>
      <w:r w:rsidR="001D53EC">
        <w:rPr>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w:t>
      </w:r>
      <w:r w:rsidR="00ED3CAB">
        <w:rPr>
          <w:b/>
          <w:color w:val="FF0000"/>
          <w:sz w:val="18"/>
          <w:szCs w:val="18"/>
        </w:rPr>
        <w:t xml:space="preserve"> </w:t>
      </w:r>
      <w:r w:rsidR="002071AB" w:rsidRPr="002071AB">
        <w:rPr>
          <w:b/>
          <w:color w:val="FF0000"/>
          <w:sz w:val="18"/>
          <w:szCs w:val="18"/>
        </w:rPr>
        <w:t>RG-</w:t>
      </w:r>
      <w:r w:rsidR="00ED3CAB">
        <w:rPr>
          <w:b/>
          <w:color w:val="FF0000"/>
          <w:sz w:val="18"/>
          <w:szCs w:val="18"/>
        </w:rPr>
        <w:t xml:space="preserve"> </w:t>
      </w:r>
      <w:r w:rsidR="00014A98">
        <w:rPr>
          <w:b/>
          <w:color w:val="FF0000"/>
          <w:sz w:val="18"/>
          <w:szCs w:val="18"/>
        </w:rPr>
        <w:t>21/04/2015-</w:t>
      </w:r>
      <w:r w:rsidR="00ED3CAB">
        <w:rPr>
          <w:b/>
          <w:color w:val="FF0000"/>
          <w:sz w:val="18"/>
          <w:szCs w:val="18"/>
        </w:rPr>
        <w:t xml:space="preserve"> </w:t>
      </w:r>
      <w:r w:rsidR="00014A98">
        <w:rPr>
          <w:b/>
          <w:color w:val="FF0000"/>
          <w:sz w:val="18"/>
          <w:szCs w:val="18"/>
        </w:rPr>
        <w:t>29333</w:t>
      </w:r>
      <w:r w:rsidR="002071AB" w:rsidRPr="002071AB">
        <w:rPr>
          <w:b/>
          <w:color w:val="FF0000"/>
          <w:sz w:val="18"/>
          <w:szCs w:val="18"/>
        </w:rPr>
        <w:t>/</w:t>
      </w:r>
      <w:r w:rsidR="00ED3CAB">
        <w:rPr>
          <w:b/>
          <w:color w:val="FF0000"/>
          <w:sz w:val="18"/>
          <w:szCs w:val="18"/>
        </w:rPr>
        <w:t xml:space="preserve"> </w:t>
      </w:r>
      <w:r w:rsidR="002071AB" w:rsidRPr="002071AB">
        <w:rPr>
          <w:b/>
          <w:color w:val="FF0000"/>
          <w:sz w:val="18"/>
          <w:szCs w:val="18"/>
        </w:rPr>
        <w:t>13 md. Yürürlük:</w:t>
      </w:r>
      <w:r w:rsidR="00ED3CAB">
        <w:rPr>
          <w:b/>
          <w:color w:val="FF0000"/>
          <w:sz w:val="18"/>
          <w:szCs w:val="18"/>
        </w:rPr>
        <w:t xml:space="preserve"> </w:t>
      </w:r>
      <w:r w:rsidR="00254704">
        <w:rPr>
          <w:b/>
          <w:color w:val="FF0000"/>
          <w:sz w:val="18"/>
          <w:szCs w:val="18"/>
        </w:rPr>
        <w:t>30</w:t>
      </w:r>
      <w:r w:rsidR="002071AB" w:rsidRPr="002071AB">
        <w:rPr>
          <w:b/>
          <w:color w:val="FF0000"/>
          <w:sz w:val="18"/>
          <w:szCs w:val="18"/>
        </w:rPr>
        <w:t>/</w:t>
      </w:r>
      <w:r w:rsidR="00254704">
        <w:rPr>
          <w:b/>
          <w:color w:val="FF0000"/>
          <w:sz w:val="18"/>
          <w:szCs w:val="18"/>
        </w:rPr>
        <w:t>04</w:t>
      </w:r>
      <w:r w:rsidR="002071AB" w:rsidRPr="002071AB">
        <w:rPr>
          <w:b/>
          <w:color w:val="FF0000"/>
          <w:sz w:val="18"/>
          <w:szCs w:val="18"/>
        </w:rPr>
        <w:t>/2015)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rsidR="00093E54" w:rsidRPr="00093E54" w:rsidRDefault="00093E54" w:rsidP="00B347C0">
      <w:pPr>
        <w:ind w:firstLine="709"/>
        <w:jc w:val="both"/>
        <w:outlineLvl w:val="4"/>
        <w:rPr>
          <w:b/>
          <w:color w:val="FF0000"/>
          <w:sz w:val="18"/>
          <w:szCs w:val="18"/>
        </w:rPr>
      </w:pPr>
      <w:r w:rsidRPr="00093E54">
        <w:rPr>
          <w:b/>
          <w:color w:val="FF0000"/>
          <w:sz w:val="18"/>
          <w:szCs w:val="18"/>
        </w:rPr>
        <w:t>(Değişik:</w:t>
      </w:r>
      <w:r w:rsidR="00E776A3">
        <w:rPr>
          <w:b/>
          <w:color w:val="FF0000"/>
          <w:sz w:val="18"/>
          <w:szCs w:val="18"/>
        </w:rPr>
        <w:t>RG-09/09/2017- 30175</w:t>
      </w:r>
      <w:r w:rsidRPr="00093E54">
        <w:rPr>
          <w:b/>
          <w:color w:val="FF0000"/>
          <w:sz w:val="18"/>
          <w:szCs w:val="18"/>
        </w:rPr>
        <w:t>/3</w:t>
      </w:r>
      <w:r w:rsidR="00A84EF6">
        <w:rPr>
          <w:b/>
          <w:color w:val="FF0000"/>
          <w:sz w:val="18"/>
          <w:szCs w:val="18"/>
        </w:rPr>
        <w:t>1</w:t>
      </w:r>
      <w:r>
        <w:rPr>
          <w:b/>
          <w:color w:val="FF0000"/>
          <w:sz w:val="18"/>
          <w:szCs w:val="18"/>
        </w:rPr>
        <w:t>-a</w:t>
      </w:r>
      <w:r w:rsidRPr="00093E54">
        <w:rPr>
          <w:b/>
          <w:color w:val="FF0000"/>
          <w:sz w:val="18"/>
          <w:szCs w:val="18"/>
        </w:rPr>
        <w:t xml:space="preserve"> md.Yürürlük: </w:t>
      </w:r>
      <w:r w:rsidR="003708BF">
        <w:rPr>
          <w:b/>
          <w:color w:val="FF0000"/>
          <w:sz w:val="18"/>
          <w:szCs w:val="18"/>
        </w:rPr>
        <w:t xml:space="preserve"> </w:t>
      </w:r>
      <w:r w:rsidR="00EC36BB">
        <w:rPr>
          <w:b/>
          <w:color w:val="FF0000"/>
          <w:sz w:val="18"/>
          <w:szCs w:val="18"/>
        </w:rPr>
        <w:t>23/09/2017</w:t>
      </w:r>
      <w:r w:rsidRPr="00093E54">
        <w:rPr>
          <w:b/>
          <w:color w:val="FF0000"/>
          <w:sz w:val="18"/>
          <w:szCs w:val="18"/>
        </w:rPr>
        <w:t>)</w:t>
      </w:r>
    </w:p>
    <w:p w:rsidR="00857DA8" w:rsidRPr="00093E54" w:rsidRDefault="00857DA8" w:rsidP="00A566B8">
      <w:pPr>
        <w:ind w:firstLine="709"/>
        <w:jc w:val="both"/>
        <w:outlineLvl w:val="4"/>
        <w:rPr>
          <w:strike/>
          <w:sz w:val="18"/>
          <w:szCs w:val="18"/>
        </w:rPr>
      </w:pPr>
      <w:r w:rsidRPr="00093E54">
        <w:rPr>
          <w:strike/>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00A745F3" w:rsidRPr="00093E54">
        <w:rPr>
          <w:b/>
          <w:strike/>
          <w:color w:val="FF0000"/>
          <w:sz w:val="18"/>
          <w:szCs w:val="18"/>
        </w:rPr>
        <w:t>(Ek</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RG-</w:t>
      </w:r>
      <w:r w:rsidR="00A745F3" w:rsidRPr="00093E54">
        <w:rPr>
          <w:b/>
          <w:strike/>
          <w:color w:val="FF0000"/>
          <w:sz w:val="18"/>
          <w:szCs w:val="18"/>
        </w:rPr>
        <w:t xml:space="preserve"> </w:t>
      </w:r>
      <w:r w:rsidR="003C4208" w:rsidRPr="00093E54">
        <w:rPr>
          <w:b/>
          <w:strike/>
          <w:color w:val="FF0000"/>
          <w:sz w:val="18"/>
          <w:szCs w:val="18"/>
        </w:rPr>
        <w:t>18/02/2017- 29983</w:t>
      </w:r>
      <w:r w:rsidR="00B64EE8" w:rsidRPr="00093E54">
        <w:rPr>
          <w:b/>
          <w:strike/>
          <w:color w:val="FF0000"/>
          <w:sz w:val="18"/>
          <w:szCs w:val="18"/>
        </w:rPr>
        <w:t>/</w:t>
      </w:r>
      <w:r w:rsidR="00A745F3" w:rsidRPr="00093E54">
        <w:rPr>
          <w:b/>
          <w:strike/>
          <w:color w:val="FF0000"/>
          <w:sz w:val="18"/>
          <w:szCs w:val="18"/>
        </w:rPr>
        <w:t xml:space="preserve"> </w:t>
      </w:r>
      <w:r w:rsidR="00B64EE8" w:rsidRPr="00093E54">
        <w:rPr>
          <w:b/>
          <w:strike/>
          <w:color w:val="FF0000"/>
          <w:sz w:val="18"/>
          <w:szCs w:val="18"/>
        </w:rPr>
        <w:t>12</w:t>
      </w:r>
      <w:r w:rsidR="00A745F3" w:rsidRPr="00093E54">
        <w:rPr>
          <w:b/>
          <w:strike/>
          <w:color w:val="FF0000"/>
          <w:sz w:val="18"/>
          <w:szCs w:val="18"/>
        </w:rPr>
        <w:t xml:space="preserve"> </w:t>
      </w:r>
      <w:r w:rsidR="00B64EE8" w:rsidRPr="00093E54">
        <w:rPr>
          <w:b/>
          <w:strike/>
          <w:color w:val="FF0000"/>
          <w:sz w:val="18"/>
          <w:szCs w:val="18"/>
        </w:rPr>
        <w:t>md.</w:t>
      </w:r>
      <w:r w:rsidR="00A745F3" w:rsidRPr="00093E54">
        <w:rPr>
          <w:b/>
          <w:strike/>
          <w:color w:val="FF0000"/>
          <w:sz w:val="18"/>
          <w:szCs w:val="18"/>
        </w:rPr>
        <w:t xml:space="preserve"> </w:t>
      </w:r>
      <w:r w:rsidR="00B64EE8" w:rsidRPr="00093E54">
        <w:rPr>
          <w:b/>
          <w:strike/>
          <w:color w:val="FF0000"/>
          <w:sz w:val="18"/>
          <w:szCs w:val="18"/>
        </w:rPr>
        <w:t>Yürürlük:</w:t>
      </w:r>
      <w:r w:rsidR="007A2D71" w:rsidRPr="00093E54">
        <w:rPr>
          <w:b/>
          <w:strike/>
          <w:color w:val="FF0000"/>
          <w:sz w:val="18"/>
          <w:szCs w:val="18"/>
        </w:rPr>
        <w:t xml:space="preserve"> </w:t>
      </w:r>
      <w:r w:rsidR="003C4208" w:rsidRPr="00093E54">
        <w:rPr>
          <w:b/>
          <w:strike/>
          <w:color w:val="FF0000"/>
          <w:sz w:val="18"/>
          <w:szCs w:val="18"/>
        </w:rPr>
        <w:t>01/03/2017</w:t>
      </w:r>
      <w:r w:rsidR="00B64EE8" w:rsidRPr="00093E54">
        <w:rPr>
          <w:b/>
          <w:strike/>
          <w:color w:val="FF0000"/>
          <w:sz w:val="18"/>
          <w:szCs w:val="18"/>
        </w:rPr>
        <w:t xml:space="preserve">) </w:t>
      </w:r>
      <w:r w:rsidR="00B64EE8" w:rsidRPr="00093E54">
        <w:rPr>
          <w:rFonts w:cs="Arial"/>
          <w:strike/>
          <w:sz w:val="18"/>
          <w:szCs w:val="18"/>
        </w:rPr>
        <w:t>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Default="00093E54" w:rsidP="00A566B8">
      <w:pPr>
        <w:tabs>
          <w:tab w:val="left" w:pos="284"/>
          <w:tab w:val="left" w:pos="709"/>
        </w:tabs>
        <w:ind w:left="57"/>
        <w:jc w:val="both"/>
        <w:rPr>
          <w:b/>
          <w:color w:val="FF0000"/>
          <w:sz w:val="18"/>
          <w:szCs w:val="18"/>
        </w:rPr>
      </w:pPr>
      <w:r>
        <w:rPr>
          <w:color w:val="000000" w:themeColor="text1"/>
          <w:sz w:val="18"/>
          <w:szCs w:val="18"/>
        </w:rPr>
        <w:t xml:space="preserve">             </w:t>
      </w:r>
      <w:r w:rsidR="006D3494">
        <w:rPr>
          <w:color w:val="000000" w:themeColor="text1"/>
          <w:sz w:val="18"/>
          <w:szCs w:val="18"/>
        </w:rPr>
        <w:tab/>
      </w:r>
      <w:r w:rsidRPr="00093E54">
        <w:rPr>
          <w:color w:val="FF0000"/>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r w:rsidRPr="00093E54">
        <w:rPr>
          <w:b/>
          <w:color w:val="FF0000"/>
          <w:sz w:val="18"/>
          <w:szCs w:val="18"/>
        </w:rPr>
        <w:t xml:space="preserve"> </w:t>
      </w:r>
    </w:p>
    <w:p w:rsidR="001D5A8D" w:rsidRPr="00093E54" w:rsidRDefault="001D5A8D" w:rsidP="00A566B8">
      <w:pPr>
        <w:tabs>
          <w:tab w:val="left" w:pos="284"/>
          <w:tab w:val="left" w:pos="709"/>
        </w:tabs>
        <w:ind w:left="57"/>
        <w:jc w:val="both"/>
        <w:rPr>
          <w:b/>
          <w:color w:val="FF0000"/>
          <w:sz w:val="18"/>
          <w:szCs w:val="18"/>
        </w:rPr>
      </w:pPr>
      <w:r>
        <w:rPr>
          <w:rFonts w:eastAsia="Calibri"/>
          <w:b/>
          <w:bCs/>
          <w:color w:val="FF0000"/>
          <w:sz w:val="18"/>
          <w:szCs w:val="18"/>
          <w:lang w:eastAsia="en-US"/>
        </w:rPr>
        <w:t xml:space="preserve">              </w:t>
      </w:r>
      <w:r w:rsidRPr="00A918AC">
        <w:rPr>
          <w:rFonts w:eastAsia="Calibri"/>
          <w:b/>
          <w:bCs/>
          <w:color w:val="FF0000"/>
          <w:sz w:val="18"/>
          <w:szCs w:val="18"/>
          <w:lang w:eastAsia="en-US"/>
        </w:rPr>
        <w:t xml:space="preserve">(Mülga: RG- </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33</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 xml:space="preserve">)  </w:t>
      </w:r>
    </w:p>
    <w:p w:rsidR="00093E54" w:rsidRPr="001D5A8D" w:rsidRDefault="00093E54" w:rsidP="00A566B8">
      <w:pPr>
        <w:tabs>
          <w:tab w:val="left" w:pos="284"/>
          <w:tab w:val="left" w:pos="709"/>
        </w:tabs>
        <w:ind w:left="57"/>
        <w:jc w:val="both"/>
        <w:rPr>
          <w:strike/>
          <w:color w:val="FF0000"/>
          <w:sz w:val="18"/>
          <w:szCs w:val="18"/>
        </w:rPr>
      </w:pPr>
      <w:r w:rsidRPr="00093E54">
        <w:rPr>
          <w:color w:val="FF0000"/>
          <w:sz w:val="18"/>
          <w:szCs w:val="18"/>
        </w:rPr>
        <w:tab/>
      </w:r>
      <w:r w:rsidRPr="00093E54">
        <w:rPr>
          <w:color w:val="FF0000"/>
          <w:sz w:val="18"/>
          <w:szCs w:val="18"/>
        </w:rPr>
        <w:tab/>
      </w:r>
      <w:r w:rsidRPr="001D5A8D">
        <w:rPr>
          <w:strike/>
          <w:color w:val="FF0000"/>
          <w:sz w:val="18"/>
          <w:szCs w:val="18"/>
        </w:rPr>
        <w:t>a) 300 IU/ml insülin glarjin içeren ilaçlar; günlük insülin ihtiyacı yüksek olan (100 IU/gün) veya uzun etkili insülin kullandığı halde gece hipoglisemi riski yüksek olan veya brittle tip 1 diyabeti olan hastalarda bu durumun belirtildiği en az bir endokrinoloji uzman hekiminin yer aldığı sağlık kurulu raporuna dayanılarak endokrinoloji veya iç hastalıkları uzman hekimlerince reçete edilebilir.</w:t>
      </w:r>
    </w:p>
    <w:p w:rsidR="00093E54" w:rsidRPr="009735B1" w:rsidRDefault="00093E54" w:rsidP="00A566B8">
      <w:pPr>
        <w:ind w:left="57" w:firstLine="651"/>
        <w:jc w:val="both"/>
        <w:outlineLvl w:val="4"/>
        <w:rPr>
          <w:b/>
          <w:color w:val="FF0000"/>
          <w:sz w:val="18"/>
          <w:szCs w:val="18"/>
        </w:rPr>
      </w:pPr>
      <w:r w:rsidRPr="00093E54">
        <w:rPr>
          <w:color w:val="FF0000"/>
          <w:sz w:val="18"/>
          <w:szCs w:val="18"/>
        </w:rPr>
        <w:t>b) İnsülin degludek+insülin aspart kombinasyonu; analog karışım veya uzun etkili insülinlerden birini kullanmış olmasına rağmen kan şekeri labil seyreden ve/veya sık hipoglisemik olay geçiren ve/veya hipoglisemi riski yüksek ya da regülasyon sağlanamayan hastalarda bu durumun belirtildiği en az bir endokrinoloji uzman hekiminin yer aldığı sağlık kurulu raporuna dayanılarak endokrinoloji veya iç hastalıkları uzman hekimlerince reçete edilebilir.</w:t>
      </w:r>
      <w:r w:rsidR="009735B1" w:rsidRPr="009735B1">
        <w:t xml:space="preserve"> </w:t>
      </w:r>
      <w:r w:rsidR="009735B1" w:rsidRPr="009735B1">
        <w:rPr>
          <w:b/>
          <w:sz w:val="18"/>
          <w:szCs w:val="18"/>
        </w:rPr>
        <w:t xml:space="preserve">(Ek:RG-25/03/2025- 32852/19 md. Yürürlük:04/04/2025) </w:t>
      </w:r>
      <w:r w:rsidR="009735B1" w:rsidRPr="009735B1">
        <w:rPr>
          <w:sz w:val="18"/>
          <w:szCs w:val="18"/>
        </w:rPr>
        <w:t>İlk rapordan (24 ay) sonraki sağlık kurulu raporlarında iç hastalıkları uzman hekimlerinin yer alması halinde de bedelleri Kurumca karşılanır.</w:t>
      </w:r>
    </w:p>
    <w:p w:rsidR="008F422F" w:rsidRPr="003E3CDF" w:rsidRDefault="008F422F" w:rsidP="008F422F">
      <w:pPr>
        <w:ind w:firstLine="709"/>
        <w:jc w:val="both"/>
        <w:rPr>
          <w:strike/>
          <w:sz w:val="18"/>
          <w:szCs w:val="18"/>
        </w:rPr>
      </w:pPr>
      <w:r w:rsidRPr="003E3CDF">
        <w:rPr>
          <w:b/>
          <w:bCs/>
          <w:strike/>
          <w:color w:val="FF0000"/>
          <w:sz w:val="18"/>
          <w:szCs w:val="18"/>
        </w:rPr>
        <w:t>(Değişik:</w:t>
      </w:r>
      <w:r w:rsidR="00815963" w:rsidRPr="003E3CDF">
        <w:rPr>
          <w:b/>
          <w:bCs/>
          <w:strike/>
          <w:color w:val="FF0000"/>
          <w:sz w:val="18"/>
          <w:szCs w:val="18"/>
        </w:rPr>
        <w:t xml:space="preserve"> </w:t>
      </w:r>
      <w:r w:rsidRPr="003E3CDF">
        <w:rPr>
          <w:b/>
          <w:bCs/>
          <w:strike/>
          <w:color w:val="FF0000"/>
          <w:sz w:val="18"/>
          <w:szCs w:val="18"/>
        </w:rPr>
        <w:t>RG-</w:t>
      </w:r>
      <w:r w:rsidR="00815963" w:rsidRPr="003E3CDF">
        <w:rPr>
          <w:b/>
          <w:bCs/>
          <w:strike/>
          <w:color w:val="FF0000"/>
          <w:sz w:val="18"/>
          <w:szCs w:val="18"/>
        </w:rPr>
        <w:t xml:space="preserve"> </w:t>
      </w:r>
      <w:r w:rsidRPr="003E3CDF">
        <w:rPr>
          <w:b/>
          <w:bCs/>
          <w:strike/>
          <w:color w:val="FF0000"/>
          <w:sz w:val="18"/>
          <w:szCs w:val="18"/>
        </w:rPr>
        <w:t>18/06/2016-</w:t>
      </w:r>
      <w:r w:rsidR="00815963" w:rsidRPr="003E3CDF">
        <w:rPr>
          <w:b/>
          <w:bCs/>
          <w:strike/>
          <w:color w:val="FF0000"/>
          <w:sz w:val="18"/>
          <w:szCs w:val="18"/>
        </w:rPr>
        <w:t xml:space="preserve"> </w:t>
      </w:r>
      <w:r w:rsidRPr="003E3CDF">
        <w:rPr>
          <w:b/>
          <w:bCs/>
          <w:strike/>
          <w:color w:val="FF0000"/>
          <w:sz w:val="18"/>
          <w:szCs w:val="18"/>
        </w:rPr>
        <w:t>29746/</w:t>
      </w:r>
      <w:r w:rsidR="00815963" w:rsidRPr="003E3CDF">
        <w:rPr>
          <w:b/>
          <w:bCs/>
          <w:strike/>
          <w:color w:val="FF0000"/>
          <w:sz w:val="18"/>
          <w:szCs w:val="18"/>
        </w:rPr>
        <w:t xml:space="preserve"> </w:t>
      </w:r>
      <w:r w:rsidRPr="003E3CDF">
        <w:rPr>
          <w:b/>
          <w:bCs/>
          <w:strike/>
          <w:color w:val="FF0000"/>
          <w:sz w:val="18"/>
          <w:szCs w:val="18"/>
        </w:rPr>
        <w:t>22 md. Yürürlük:</w:t>
      </w:r>
      <w:r w:rsidR="00815963" w:rsidRPr="003E3CDF">
        <w:rPr>
          <w:b/>
          <w:bCs/>
          <w:strike/>
          <w:color w:val="FF0000"/>
          <w:sz w:val="18"/>
          <w:szCs w:val="18"/>
        </w:rPr>
        <w:t xml:space="preserve"> </w:t>
      </w:r>
      <w:r w:rsidRPr="003E3CDF">
        <w:rPr>
          <w:b/>
          <w:bCs/>
          <w:strike/>
          <w:color w:val="FF0000"/>
          <w:sz w:val="18"/>
          <w:szCs w:val="18"/>
        </w:rPr>
        <w:t>25/06/2016)</w:t>
      </w:r>
    </w:p>
    <w:p w:rsidR="008F422F" w:rsidRDefault="001F1B51" w:rsidP="00CD1068">
      <w:pPr>
        <w:ind w:firstLine="709"/>
        <w:jc w:val="both"/>
        <w:rPr>
          <w:b/>
          <w:bCs/>
          <w:color w:val="FF0000"/>
          <w:sz w:val="18"/>
          <w:szCs w:val="18"/>
        </w:rPr>
      </w:pPr>
      <w:r w:rsidRPr="004E369E">
        <w:rPr>
          <w:strike/>
          <w:sz w:val="18"/>
          <w:szCs w:val="18"/>
        </w:rPr>
        <w:t>(4)</w:t>
      </w:r>
      <w:r w:rsidR="004E369E">
        <w:rPr>
          <w:b/>
          <w:bCs/>
          <w:color w:val="FF0000"/>
          <w:sz w:val="18"/>
          <w:szCs w:val="18"/>
        </w:rPr>
        <w:t xml:space="preserve"> </w:t>
      </w:r>
      <w:r w:rsidR="00857DA8" w:rsidRPr="00CD1068">
        <w:rPr>
          <w:strike/>
          <w:sz w:val="18"/>
          <w:szCs w:val="18"/>
        </w:rPr>
        <w:t>DPP-4 antagonistleri (sitagliptin, vildagliptin, saksagliptin) ve DPP-4 antagonistlerinin diğer oral antidiyabetiklerle kombine preperatları; metformin ve/veya sülfonilürelerin maksimum tolere edilebilir dozlarında yeterli glisemik kontrol sağlanamamış hastalarda; endokrinoloji uzman hekimleri ile üniversite ve eğitim ve araştırma hastanelerinde ise iç hastalıkları uzman hekimlerince veya bu hekimlerce düzenlenen uzman hekim raporu ile tüm hekimlerce reçete edilebilir.</w:t>
      </w:r>
      <w:r w:rsidR="004E369E" w:rsidRPr="004E369E">
        <w:rPr>
          <w:b/>
          <w:bCs/>
          <w:color w:val="FF0000"/>
          <w:sz w:val="18"/>
          <w:szCs w:val="18"/>
        </w:rPr>
        <w:t xml:space="preserve"> </w:t>
      </w:r>
    </w:p>
    <w:p w:rsidR="00CD1068" w:rsidRPr="00157ECA" w:rsidRDefault="004E369E" w:rsidP="00CD1068">
      <w:pPr>
        <w:ind w:firstLine="709"/>
        <w:jc w:val="both"/>
        <w:rPr>
          <w:rFonts w:eastAsia="Calibri"/>
          <w:strike/>
          <w:color w:val="FF0000"/>
          <w:sz w:val="18"/>
          <w:szCs w:val="18"/>
          <w:lang w:eastAsia="en-US"/>
        </w:rPr>
      </w:pPr>
      <w:r w:rsidRPr="006D3494">
        <w:rPr>
          <w:strike/>
          <w:noProof/>
          <w:color w:val="FF0000"/>
          <w:sz w:val="18"/>
          <w:szCs w:val="18"/>
        </w:rPr>
        <w:t>(4)</w:t>
      </w:r>
      <w:r w:rsidR="0071293E">
        <w:rPr>
          <w:noProof/>
          <w:color w:val="FF0000"/>
          <w:sz w:val="18"/>
          <w:szCs w:val="18"/>
        </w:rPr>
        <w:t xml:space="preserve"> </w:t>
      </w:r>
      <w:r w:rsidR="008F422F" w:rsidRPr="003E3CDF">
        <w:rPr>
          <w:b/>
          <w:bCs/>
          <w:strike/>
          <w:sz w:val="18"/>
          <w:szCs w:val="18"/>
        </w:rPr>
        <w:t>(Değişik:</w:t>
      </w:r>
      <w:r w:rsidR="00815963" w:rsidRPr="003E3CDF">
        <w:rPr>
          <w:b/>
          <w:bCs/>
          <w:strike/>
          <w:sz w:val="18"/>
          <w:szCs w:val="18"/>
        </w:rPr>
        <w:t xml:space="preserve"> </w:t>
      </w:r>
      <w:r w:rsidR="008F422F" w:rsidRPr="003E3CDF">
        <w:rPr>
          <w:b/>
          <w:bCs/>
          <w:strike/>
          <w:sz w:val="18"/>
          <w:szCs w:val="18"/>
        </w:rPr>
        <w:t>RG-</w:t>
      </w:r>
      <w:r w:rsidR="00815963" w:rsidRPr="003E3CDF">
        <w:rPr>
          <w:b/>
          <w:bCs/>
          <w:strike/>
          <w:sz w:val="18"/>
          <w:szCs w:val="18"/>
        </w:rPr>
        <w:t xml:space="preserve"> </w:t>
      </w:r>
      <w:r w:rsidR="00B2361A" w:rsidRPr="003E3CDF">
        <w:rPr>
          <w:b/>
          <w:bCs/>
          <w:strike/>
          <w:sz w:val="18"/>
          <w:szCs w:val="18"/>
        </w:rPr>
        <w:t>07/10/2016-</w:t>
      </w:r>
      <w:r w:rsidR="00815963" w:rsidRPr="003E3CDF">
        <w:rPr>
          <w:b/>
          <w:bCs/>
          <w:strike/>
          <w:sz w:val="18"/>
          <w:szCs w:val="18"/>
        </w:rPr>
        <w:t xml:space="preserve"> </w:t>
      </w:r>
      <w:r w:rsidR="00B2361A" w:rsidRPr="003E3CDF">
        <w:rPr>
          <w:b/>
          <w:bCs/>
          <w:strike/>
          <w:sz w:val="18"/>
          <w:szCs w:val="18"/>
        </w:rPr>
        <w:t>29850</w:t>
      </w:r>
      <w:r w:rsidR="008F422F" w:rsidRPr="003E3CDF">
        <w:rPr>
          <w:b/>
          <w:bCs/>
          <w:strike/>
          <w:sz w:val="18"/>
          <w:szCs w:val="18"/>
        </w:rPr>
        <w:t>/</w:t>
      </w:r>
      <w:r w:rsidR="00815963" w:rsidRPr="003E3CDF">
        <w:rPr>
          <w:b/>
          <w:bCs/>
          <w:strike/>
          <w:sz w:val="18"/>
          <w:szCs w:val="18"/>
        </w:rPr>
        <w:t xml:space="preserve"> </w:t>
      </w:r>
      <w:r w:rsidR="008F422F" w:rsidRPr="003E3CDF">
        <w:rPr>
          <w:b/>
          <w:bCs/>
          <w:strike/>
          <w:sz w:val="18"/>
          <w:szCs w:val="18"/>
        </w:rPr>
        <w:t>39</w:t>
      </w:r>
      <w:r w:rsidR="00815963" w:rsidRPr="003E3CDF">
        <w:rPr>
          <w:b/>
          <w:bCs/>
          <w:strike/>
          <w:sz w:val="18"/>
          <w:szCs w:val="18"/>
        </w:rPr>
        <w:t xml:space="preserve"> </w:t>
      </w:r>
      <w:r w:rsidR="008F422F" w:rsidRPr="003E3CDF">
        <w:rPr>
          <w:b/>
          <w:bCs/>
          <w:strike/>
          <w:sz w:val="18"/>
          <w:szCs w:val="18"/>
        </w:rPr>
        <w:t>md.</w:t>
      </w:r>
      <w:r w:rsidR="00815963" w:rsidRPr="003E3CDF">
        <w:rPr>
          <w:b/>
          <w:bCs/>
          <w:strike/>
          <w:sz w:val="18"/>
          <w:szCs w:val="18"/>
        </w:rPr>
        <w:t xml:space="preserve"> </w:t>
      </w:r>
      <w:r w:rsidR="008F422F" w:rsidRPr="003E3CDF">
        <w:rPr>
          <w:b/>
          <w:bCs/>
          <w:strike/>
          <w:sz w:val="18"/>
          <w:szCs w:val="18"/>
        </w:rPr>
        <w:t>Yürürlük:</w:t>
      </w:r>
      <w:r w:rsidR="00815963" w:rsidRPr="003E3CDF">
        <w:rPr>
          <w:b/>
          <w:bCs/>
          <w:strike/>
          <w:sz w:val="18"/>
          <w:szCs w:val="18"/>
        </w:rPr>
        <w:t xml:space="preserve"> </w:t>
      </w:r>
      <w:r w:rsidR="00B2361A" w:rsidRPr="003E3CDF">
        <w:rPr>
          <w:b/>
          <w:bCs/>
          <w:strike/>
          <w:sz w:val="18"/>
          <w:szCs w:val="18"/>
        </w:rPr>
        <w:t>15/10/2016</w:t>
      </w:r>
      <w:r w:rsidR="008F422F" w:rsidRPr="003E3CDF">
        <w:rPr>
          <w:b/>
          <w:bCs/>
          <w:strike/>
          <w:sz w:val="18"/>
          <w:szCs w:val="18"/>
        </w:rPr>
        <w:t xml:space="preserve">) </w:t>
      </w:r>
      <w:r w:rsidR="00CD1068" w:rsidRPr="003E3CDF">
        <w:rPr>
          <w:strike/>
          <w:noProof/>
          <w:sz w:val="18"/>
          <w:szCs w:val="18"/>
        </w:rPr>
        <w:t>DPP</w:t>
      </w:r>
      <w:r w:rsidR="00CD1068" w:rsidRPr="00256240">
        <w:rPr>
          <w:strike/>
          <w:noProof/>
          <w:sz w:val="18"/>
          <w:szCs w:val="18"/>
        </w:rPr>
        <w:t>-4 antagonistleri (sitagliptin, vildagliptin, saksagliptin), DPP-4 antagonistlerinin diğer oral antidiyabetiklerle kombine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Saksagliptinin 2,5 mg’lık formları</w:t>
      </w:r>
      <w:r w:rsidR="00CD1068" w:rsidRPr="00256240">
        <w:rPr>
          <w:strike/>
          <w:sz w:val="18"/>
          <w:szCs w:val="18"/>
        </w:rPr>
        <w:t xml:space="preserve"> yalnızca kronik böbrek yetmezliği hastalarında ve günlük en fazla 2,5 mg dozunda kullanılabilir.</w:t>
      </w:r>
      <w:r w:rsidR="008F422F" w:rsidRPr="00256240">
        <w:rPr>
          <w:sz w:val="18"/>
          <w:szCs w:val="18"/>
        </w:rPr>
        <w:t xml:space="preserve"> </w:t>
      </w:r>
      <w:r w:rsidR="008F422F" w:rsidRPr="00157ECA">
        <w:rPr>
          <w:strike/>
          <w:color w:val="FF0000"/>
          <w:sz w:val="18"/>
          <w:szCs w:val="18"/>
        </w:rPr>
        <w:t>DPP-4 antagonistleri (sitagliptin, vildagliptin, saksagliptin, linagliptin</w:t>
      </w:r>
      <w:r w:rsidR="003C0C21" w:rsidRPr="00157ECA">
        <w:rPr>
          <w:strike/>
          <w:color w:val="FF0000"/>
          <w:sz w:val="18"/>
          <w:szCs w:val="18"/>
        </w:rPr>
        <w:t xml:space="preserve"> </w:t>
      </w:r>
      <w:r w:rsidR="00E73A73" w:rsidRPr="00157ECA">
        <w:rPr>
          <w:b/>
          <w:strike/>
          <w:sz w:val="18"/>
          <w:szCs w:val="18"/>
        </w:rPr>
        <w:t>(Ek</w:t>
      </w:r>
      <w:r w:rsidR="00D150AC" w:rsidRPr="00157ECA">
        <w:rPr>
          <w:b/>
          <w:strike/>
          <w:sz w:val="18"/>
          <w:szCs w:val="18"/>
        </w:rPr>
        <w:t>:</w:t>
      </w:r>
      <w:r w:rsidR="00E776A3" w:rsidRPr="00157ECA">
        <w:rPr>
          <w:b/>
          <w:strike/>
          <w:sz w:val="18"/>
          <w:szCs w:val="18"/>
        </w:rPr>
        <w:t>RG-09/09/2017-30175</w:t>
      </w:r>
      <w:r w:rsidR="00D150AC" w:rsidRPr="00157ECA">
        <w:rPr>
          <w:b/>
          <w:strike/>
          <w:sz w:val="18"/>
          <w:szCs w:val="18"/>
        </w:rPr>
        <w:t>/3</w:t>
      </w:r>
      <w:r w:rsidR="00A84EF6" w:rsidRPr="00157ECA">
        <w:rPr>
          <w:b/>
          <w:strike/>
          <w:sz w:val="18"/>
          <w:szCs w:val="18"/>
        </w:rPr>
        <w:t>1</w:t>
      </w:r>
      <w:r w:rsidR="00D150AC" w:rsidRPr="00157ECA">
        <w:rPr>
          <w:b/>
          <w:strike/>
          <w:sz w:val="18"/>
          <w:szCs w:val="18"/>
        </w:rPr>
        <w:t>-b md.Yürürlük:</w:t>
      </w:r>
      <w:r w:rsidR="00EC36BB" w:rsidRPr="00157ECA">
        <w:rPr>
          <w:b/>
          <w:strike/>
          <w:sz w:val="18"/>
          <w:szCs w:val="18"/>
        </w:rPr>
        <w:t>23/09/2017</w:t>
      </w:r>
      <w:r w:rsidR="00D150AC" w:rsidRPr="00157ECA">
        <w:rPr>
          <w:b/>
          <w:strike/>
          <w:sz w:val="18"/>
          <w:szCs w:val="18"/>
        </w:rPr>
        <w:t>)</w:t>
      </w:r>
      <w:r w:rsidR="00D150AC" w:rsidRPr="00157ECA">
        <w:rPr>
          <w:strike/>
          <w:color w:val="000000" w:themeColor="text1"/>
          <w:sz w:val="18"/>
          <w:szCs w:val="18"/>
        </w:rPr>
        <w:t>, alogliptin</w:t>
      </w:r>
      <w:r w:rsidR="008F422F" w:rsidRPr="00157ECA">
        <w:rPr>
          <w:strike/>
          <w:color w:val="FF0000"/>
          <w:sz w:val="18"/>
          <w:szCs w:val="18"/>
        </w:rPr>
        <w:t>),</w:t>
      </w:r>
      <w:r w:rsidR="003C0C21" w:rsidRPr="00157ECA">
        <w:rPr>
          <w:strike/>
          <w:color w:val="FF0000"/>
          <w:sz w:val="18"/>
          <w:szCs w:val="18"/>
        </w:rPr>
        <w:t xml:space="preserve"> </w:t>
      </w:r>
      <w:r w:rsidR="008F422F" w:rsidRPr="00157ECA">
        <w:rPr>
          <w:strike/>
          <w:color w:val="FF0000"/>
          <w:sz w:val="18"/>
          <w:szCs w:val="18"/>
        </w:rPr>
        <w:t>DPP-4 antagonistlerinin diğer oral antidiyabetiklerle kombine</w:t>
      </w:r>
      <w:r w:rsidR="008F422F" w:rsidRPr="00157ECA">
        <w:rPr>
          <w:rFonts w:eastAsia="Calibri"/>
          <w:strike/>
          <w:color w:val="FF0000"/>
          <w:sz w:val="18"/>
          <w:szCs w:val="18"/>
          <w:lang w:eastAsia="en-US"/>
        </w:rPr>
        <w:t xml:space="preserve"> preperatları ve sodyum-glukoz ko-transporter 2 (SGLT2) inhibitörleri; metformin ve/veya sülfonilürelerin maksimum tolere edilebilir dozlarında yeterli glisemik kontrol sağlanamamış hastalarda; endokrinoloji uzman hekimleri ile iç hastalıkları uzman hekimlerince veya bu hekimlerce düzenlenen uzman hekim raporu ile tüm hekimlerce reçete edilebilir. Saksagliptini tek başına içeren 2,5 mg’lık formları yalnızca kronik böbrek yetmezliği hastalarında ve günlük en fazla 2,5 mg dozunda kullanılabilir.</w:t>
      </w:r>
    </w:p>
    <w:p w:rsidR="009F20C6" w:rsidRPr="009F20C6" w:rsidRDefault="009F20C6" w:rsidP="00CD1068">
      <w:pPr>
        <w:ind w:firstLine="709"/>
        <w:jc w:val="both"/>
        <w:rPr>
          <w:rFonts w:eastAsia="Calibri"/>
          <w:b/>
          <w:color w:val="FF0000"/>
          <w:sz w:val="18"/>
          <w:szCs w:val="18"/>
          <w:lang w:eastAsia="en-US"/>
        </w:rPr>
      </w:pPr>
      <w:r w:rsidRPr="009F20C6">
        <w:rPr>
          <w:rFonts w:eastAsia="Calibri"/>
          <w:b/>
          <w:color w:val="FF0000"/>
          <w:sz w:val="18"/>
          <w:szCs w:val="18"/>
          <w:lang w:eastAsia="en-US"/>
        </w:rPr>
        <w:t xml:space="preserve">(Değişik: RG- 21/03/2018- 30367/ </w:t>
      </w:r>
      <w:r>
        <w:rPr>
          <w:rFonts w:eastAsia="Calibri"/>
          <w:b/>
          <w:color w:val="FF0000"/>
          <w:sz w:val="18"/>
          <w:szCs w:val="18"/>
          <w:lang w:eastAsia="en-US"/>
        </w:rPr>
        <w:t xml:space="preserve">28-a </w:t>
      </w:r>
      <w:r w:rsidRPr="009F20C6">
        <w:rPr>
          <w:rFonts w:eastAsia="Calibri"/>
          <w:b/>
          <w:color w:val="FF0000"/>
          <w:sz w:val="18"/>
          <w:szCs w:val="18"/>
          <w:lang w:eastAsia="en-US"/>
        </w:rPr>
        <w:t>md. Yürürlük: 01/04/2018)</w:t>
      </w:r>
    </w:p>
    <w:p w:rsidR="00157ECA" w:rsidRPr="00397807" w:rsidRDefault="00157ECA" w:rsidP="00CD1068">
      <w:pPr>
        <w:ind w:firstLine="709"/>
        <w:jc w:val="both"/>
        <w:rPr>
          <w:color w:val="FF0000"/>
          <w:sz w:val="18"/>
          <w:szCs w:val="18"/>
        </w:rPr>
      </w:pPr>
      <w:r w:rsidRPr="009F20C6">
        <w:rPr>
          <w:rFonts w:eastAsia="Calibri"/>
          <w:color w:val="FF0000"/>
          <w:sz w:val="18"/>
          <w:szCs w:val="18"/>
          <w:lang w:eastAsia="en-US"/>
        </w:rPr>
        <w:t>(4) DPP-4 antagonistleri (sitagliptin, vildagliptin, saksagliptin,  linagliptin, alogliptin), DPP-4 antagonistlerinin diğer oral antidiyabetiklerle kombine preperatları; metformin ve/veya sülfonilürelerin maksimum tolere edilebilir dozlarında yeterli glisemik kontrol sağlanamamış hastalarda; endokrinoloji uzman hekimleri ile iç hastalıkları uzman hekimlerince veya bu hekimlerce düzenlenen uzman hekim raporu ile tü</w:t>
      </w:r>
      <w:r w:rsidR="006D3494">
        <w:rPr>
          <w:rFonts w:eastAsia="Calibri"/>
          <w:color w:val="FF0000"/>
          <w:sz w:val="18"/>
          <w:szCs w:val="18"/>
          <w:lang w:eastAsia="en-US"/>
        </w:rPr>
        <w:t xml:space="preserve">m hekimlerce reçete edilebilir. </w:t>
      </w:r>
      <w:r w:rsidRPr="009F20C6">
        <w:rPr>
          <w:rFonts w:eastAsia="Calibri"/>
          <w:color w:val="FF0000"/>
          <w:sz w:val="18"/>
          <w:szCs w:val="18"/>
          <w:lang w:eastAsia="en-US"/>
        </w:rPr>
        <w:t>Saksagliptini tek başına içeren 2,5 mg.’ lık formları günlük en fazla 2,5 mg. dozunda, alogliptini tek başına içeren 12,5 mg.’ lık formları günlük en fazla 12,5 mg. dozunda yalnızca kronik böbrek yetmezliği hastalarında kullanılabilir.</w:t>
      </w:r>
      <w:r w:rsidR="00397807">
        <w:rPr>
          <w:rFonts w:eastAsia="Calibri"/>
          <w:color w:val="FF0000"/>
          <w:sz w:val="18"/>
          <w:szCs w:val="18"/>
          <w:lang w:eastAsia="en-US"/>
        </w:rPr>
        <w:t xml:space="preserve"> </w:t>
      </w:r>
      <w:bookmarkStart w:id="765" w:name="_Hlk43209258"/>
      <w:r w:rsidR="00397807" w:rsidRPr="00397807">
        <w:rPr>
          <w:rFonts w:eastAsia="Calibri"/>
          <w:b/>
          <w:sz w:val="18"/>
          <w:szCs w:val="18"/>
          <w:lang w:eastAsia="en-US"/>
        </w:rPr>
        <w:t>(Ek: RG-16/06/2020-31157/</w:t>
      </w:r>
      <w:r w:rsidR="00397807">
        <w:rPr>
          <w:rFonts w:eastAsia="Calibri"/>
          <w:b/>
          <w:sz w:val="18"/>
          <w:szCs w:val="18"/>
          <w:lang w:eastAsia="en-US"/>
        </w:rPr>
        <w:t>20-a</w:t>
      </w:r>
      <w:r w:rsidR="00397807" w:rsidRPr="00397807">
        <w:rPr>
          <w:rFonts w:eastAsia="Calibri"/>
          <w:b/>
          <w:sz w:val="18"/>
          <w:szCs w:val="18"/>
          <w:lang w:eastAsia="en-US"/>
        </w:rPr>
        <w:t xml:space="preserve">  md. Yürürlük: 24/06/2020)</w:t>
      </w:r>
      <w:r w:rsidR="00397807" w:rsidRPr="00397807">
        <w:rPr>
          <w:rFonts w:eastAsia="Calibri"/>
          <w:sz w:val="18"/>
          <w:szCs w:val="18"/>
        </w:rPr>
        <w:t xml:space="preserve"> </w:t>
      </w:r>
      <w:bookmarkEnd w:id="765"/>
      <w:r w:rsidR="00397807" w:rsidRPr="004451DD">
        <w:rPr>
          <w:rFonts w:eastAsia="Calibri"/>
          <w:sz w:val="18"/>
          <w:szCs w:val="18"/>
        </w:rPr>
        <w:t>GLP-1 analogları ile birlikte kullanılması halinde bedelleri Kurumca karşılanmaz.</w:t>
      </w:r>
    </w:p>
    <w:p w:rsidR="004451DD" w:rsidRPr="00CD1068" w:rsidRDefault="004451DD" w:rsidP="004451DD">
      <w:pPr>
        <w:spacing w:line="240" w:lineRule="exact"/>
        <w:ind w:firstLine="709"/>
        <w:jc w:val="both"/>
        <w:rPr>
          <w:strike/>
          <w:noProof/>
          <w:sz w:val="18"/>
          <w:szCs w:val="18"/>
        </w:rPr>
      </w:pPr>
      <w:r w:rsidRPr="00F05BAA">
        <w:rPr>
          <w:b/>
          <w:bCs/>
          <w:color w:val="FF0000"/>
          <w:sz w:val="18"/>
          <w:szCs w:val="18"/>
        </w:rPr>
        <w:t>(Değişik:</w:t>
      </w:r>
      <w:r>
        <w:rPr>
          <w:b/>
          <w:bCs/>
          <w:color w:val="FF0000"/>
          <w:sz w:val="18"/>
          <w:szCs w:val="18"/>
        </w:rPr>
        <w:t xml:space="preserve"> </w:t>
      </w:r>
      <w:r w:rsidRPr="00F05BAA">
        <w:rPr>
          <w:b/>
          <w:bCs/>
          <w:color w:val="FF0000"/>
          <w:sz w:val="18"/>
          <w:szCs w:val="18"/>
        </w:rPr>
        <w:t>RG-</w:t>
      </w:r>
      <w:r>
        <w:rPr>
          <w:b/>
          <w:bCs/>
          <w:color w:val="FF0000"/>
          <w:sz w:val="18"/>
          <w:szCs w:val="18"/>
        </w:rPr>
        <w:t xml:space="preserve"> </w:t>
      </w:r>
      <w:r w:rsidRPr="00F05BAA">
        <w:rPr>
          <w:b/>
          <w:bCs/>
          <w:color w:val="FF0000"/>
          <w:sz w:val="18"/>
          <w:szCs w:val="18"/>
        </w:rPr>
        <w:t>1</w:t>
      </w:r>
      <w:r>
        <w:rPr>
          <w:b/>
          <w:bCs/>
          <w:color w:val="FF0000"/>
          <w:sz w:val="18"/>
          <w:szCs w:val="18"/>
        </w:rPr>
        <w:t>8</w:t>
      </w:r>
      <w:r w:rsidRPr="00F05BAA">
        <w:rPr>
          <w:b/>
          <w:bCs/>
          <w:color w:val="FF0000"/>
          <w:sz w:val="18"/>
          <w:szCs w:val="18"/>
        </w:rPr>
        <w:t>/06/2016-</w:t>
      </w:r>
      <w:r>
        <w:rPr>
          <w:b/>
          <w:bCs/>
          <w:color w:val="FF0000"/>
          <w:sz w:val="18"/>
          <w:szCs w:val="18"/>
        </w:rPr>
        <w:t xml:space="preserve"> </w:t>
      </w:r>
      <w:r w:rsidRPr="00F05BAA">
        <w:rPr>
          <w:b/>
          <w:bCs/>
          <w:color w:val="FF0000"/>
          <w:sz w:val="18"/>
          <w:szCs w:val="18"/>
        </w:rPr>
        <w:t>2974</w:t>
      </w:r>
      <w:r>
        <w:rPr>
          <w:b/>
          <w:bCs/>
          <w:color w:val="FF0000"/>
          <w:sz w:val="18"/>
          <w:szCs w:val="18"/>
        </w:rPr>
        <w:t>6</w:t>
      </w:r>
      <w:r w:rsidRPr="00F05BAA">
        <w:rPr>
          <w:b/>
          <w:bCs/>
          <w:color w:val="FF0000"/>
          <w:sz w:val="18"/>
          <w:szCs w:val="18"/>
        </w:rPr>
        <w:t>/</w:t>
      </w:r>
      <w:r>
        <w:rPr>
          <w:b/>
          <w:bCs/>
          <w:color w:val="FF0000"/>
          <w:sz w:val="18"/>
          <w:szCs w:val="18"/>
        </w:rPr>
        <w:t xml:space="preserve"> </w:t>
      </w:r>
      <w:r w:rsidRPr="00F05BAA">
        <w:rPr>
          <w:b/>
          <w:bCs/>
          <w:color w:val="FF0000"/>
          <w:sz w:val="18"/>
          <w:szCs w:val="18"/>
        </w:rPr>
        <w:t>22 md. Yürürlük: 25/06/2016)</w:t>
      </w:r>
    </w:p>
    <w:p w:rsidR="00313678" w:rsidRDefault="00857DA8" w:rsidP="00F55EDF">
      <w:pPr>
        <w:ind w:firstLine="709"/>
        <w:jc w:val="both"/>
        <w:rPr>
          <w:noProof/>
          <w:sz w:val="18"/>
          <w:szCs w:val="18"/>
        </w:rPr>
      </w:pPr>
      <w:r w:rsidRPr="006D3494">
        <w:rPr>
          <w:strike/>
          <w:sz w:val="18"/>
          <w:szCs w:val="18"/>
        </w:rPr>
        <w:t>(5)</w:t>
      </w:r>
      <w:r w:rsidR="001F1B51">
        <w:rPr>
          <w:sz w:val="18"/>
          <w:szCs w:val="18"/>
        </w:rPr>
        <w:t xml:space="preserve"> </w:t>
      </w:r>
      <w:r w:rsidRPr="00CD1068">
        <w:rPr>
          <w:strike/>
          <w:sz w:val="18"/>
          <w:szCs w:val="18"/>
        </w:rPr>
        <w:t>Eksenatid; metformin ve/veya sülfonilürelerin maksimum tolere edilebilir dozlarında yeterli glisemik kontrol sağlanamamış ve vücut kitle indeksi tedavi başlangıcında 35 kg/m</w:t>
      </w:r>
      <w:r w:rsidRPr="00CD1068">
        <w:rPr>
          <w:strike/>
          <w:sz w:val="18"/>
          <w:szCs w:val="18"/>
          <w:vertAlign w:val="superscript"/>
        </w:rPr>
        <w:t>2</w:t>
      </w:r>
      <w:r w:rsidRPr="00CD1068">
        <w:rPr>
          <w:strike/>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8F3C34">
        <w:rPr>
          <w:b/>
          <w:strike/>
          <w:color w:val="FF0000"/>
          <w:sz w:val="18"/>
          <w:szCs w:val="18"/>
        </w:rPr>
        <w:t xml:space="preserve">(Değişik: RG-30/08/2014-29104 / 20 </w:t>
      </w:r>
      <w:r w:rsidR="001F1B51" w:rsidRPr="008F3C34">
        <w:rPr>
          <w:b/>
          <w:strike/>
          <w:color w:val="FF0000"/>
          <w:sz w:val="18"/>
          <w:szCs w:val="18"/>
        </w:rPr>
        <w:lastRenderedPageBreak/>
        <w:t>md. Yürürlük: 06/09/2014)</w:t>
      </w:r>
      <w:r w:rsidR="001F1B51" w:rsidRPr="004859EB">
        <w:rPr>
          <w:strike/>
          <w:sz w:val="18"/>
          <w:szCs w:val="18"/>
        </w:rPr>
        <w:t xml:space="preserve"> </w:t>
      </w:r>
      <w:r w:rsidRPr="004859EB">
        <w:rPr>
          <w:strike/>
          <w:sz w:val="18"/>
          <w:szCs w:val="18"/>
        </w:rPr>
        <w:t xml:space="preserve">yalnızca endokrinoloji uzmanlarınca </w:t>
      </w:r>
      <w:r w:rsidR="00456C1E" w:rsidRPr="008F3C34">
        <w:rPr>
          <w:strike/>
          <w:color w:val="FF0000"/>
          <w:sz w:val="18"/>
          <w:szCs w:val="18"/>
        </w:rPr>
        <w:t>endokrinoloji veya iç hastalıkları uzman hekimlerince</w:t>
      </w:r>
      <w:r w:rsidR="00456C1E" w:rsidRPr="004859EB">
        <w:rPr>
          <w:strike/>
          <w:sz w:val="18"/>
          <w:szCs w:val="18"/>
        </w:rPr>
        <w:t xml:space="preserve"> </w:t>
      </w:r>
      <w:r w:rsidRPr="004859EB">
        <w:rPr>
          <w:strike/>
          <w:sz w:val="18"/>
          <w:szCs w:val="18"/>
        </w:rPr>
        <w:t xml:space="preserve">reçete edilir. İnsülinlerle birlikte kesinlikle kullanılmaz. Tedavi esnasında akut pankreatit geçirilmesi durumunda ilaç kesilir </w:t>
      </w:r>
      <w:r w:rsidRPr="00CD1068">
        <w:rPr>
          <w:strike/>
          <w:sz w:val="18"/>
          <w:szCs w:val="18"/>
        </w:rPr>
        <w:t>ve tekrar kullanılmaz.</w:t>
      </w:r>
      <w:r w:rsidR="00CD1068" w:rsidRPr="00CD1068">
        <w:rPr>
          <w:strike/>
          <w:noProof/>
          <w:sz w:val="18"/>
          <w:szCs w:val="18"/>
        </w:rPr>
        <w:t xml:space="preserve">  </w:t>
      </w:r>
    </w:p>
    <w:p w:rsidR="00CD1068" w:rsidRPr="00CD1068" w:rsidRDefault="004451DD" w:rsidP="00A566B8">
      <w:pPr>
        <w:tabs>
          <w:tab w:val="left" w:pos="709"/>
        </w:tabs>
        <w:ind w:firstLine="709"/>
        <w:jc w:val="both"/>
        <w:rPr>
          <w:noProof/>
          <w:color w:val="FF0000"/>
          <w:sz w:val="18"/>
          <w:szCs w:val="18"/>
        </w:rPr>
      </w:pPr>
      <w:r w:rsidRPr="004E369E">
        <w:rPr>
          <w:noProof/>
          <w:color w:val="FF0000"/>
          <w:sz w:val="18"/>
          <w:szCs w:val="18"/>
        </w:rPr>
        <w:t xml:space="preserve"> </w:t>
      </w:r>
      <w:r w:rsidR="004E369E" w:rsidRPr="004E369E">
        <w:rPr>
          <w:noProof/>
          <w:color w:val="FF0000"/>
          <w:sz w:val="18"/>
          <w:szCs w:val="18"/>
        </w:rPr>
        <w:t xml:space="preserve">(5) </w:t>
      </w:r>
      <w:r w:rsidR="00CD1068" w:rsidRPr="00CD1068">
        <w:rPr>
          <w:noProof/>
          <w:color w:val="FF0000"/>
          <w:sz w:val="18"/>
          <w:szCs w:val="18"/>
        </w:rPr>
        <w:t>Eksenatid; vücut kitle indeksi tedavi başlangıcında 35 kg/m2’nin üzerinde olan ve tedavi öncesi anamnezde akut pankreatit geçirilme öyküsü bulunmayan tip 2 diyabet hastalarında;</w:t>
      </w:r>
    </w:p>
    <w:p w:rsidR="00CD1068" w:rsidRPr="00CD1068" w:rsidRDefault="00CD1068" w:rsidP="00A566B8">
      <w:pPr>
        <w:ind w:firstLine="709"/>
        <w:jc w:val="both"/>
        <w:rPr>
          <w:noProof/>
          <w:color w:val="FF0000"/>
          <w:sz w:val="18"/>
          <w:szCs w:val="18"/>
        </w:rPr>
      </w:pPr>
      <w:r w:rsidRPr="00CD1068">
        <w:rPr>
          <w:noProof/>
          <w:color w:val="FF0000"/>
          <w:sz w:val="18"/>
          <w:szCs w:val="18"/>
        </w:rPr>
        <w:t xml:space="preserve">a) Metformin ve/veya sülfonilürelerin maksimum tolere edilebilir dozlarında yeterli glisemik kontrol sağlanamamış hastalarda kombinasyon şeklinde, </w:t>
      </w:r>
    </w:p>
    <w:p w:rsidR="00CD1068" w:rsidRPr="00CD1068" w:rsidRDefault="00CD1068" w:rsidP="00A566B8">
      <w:pPr>
        <w:ind w:firstLine="709"/>
        <w:jc w:val="both"/>
        <w:rPr>
          <w:noProof/>
          <w:color w:val="FF0000"/>
          <w:sz w:val="18"/>
          <w:szCs w:val="18"/>
        </w:rPr>
      </w:pPr>
      <w:r w:rsidRPr="00CD1068">
        <w:rPr>
          <w:noProof/>
          <w:color w:val="FF0000"/>
          <w:sz w:val="18"/>
          <w:szCs w:val="18"/>
        </w:rPr>
        <w:t xml:space="preserve">b) Metformin ve/veya pioglitazon ile kombine ya da tek başına bazal insülin ile yeterli glisemik kontrol sağlanamamış hastalarda bazal insüline ek olarak kullanılabilir. </w:t>
      </w:r>
    </w:p>
    <w:p w:rsidR="009F20C6" w:rsidRDefault="00CD1068" w:rsidP="00A566B8">
      <w:pPr>
        <w:pStyle w:val="numbered10"/>
        <w:spacing w:before="0" w:beforeAutospacing="0" w:after="0" w:afterAutospacing="0"/>
        <w:ind w:firstLine="709"/>
        <w:jc w:val="both"/>
        <w:outlineLvl w:val="4"/>
        <w:rPr>
          <w:noProof/>
          <w:color w:val="FF0000"/>
          <w:sz w:val="18"/>
          <w:szCs w:val="18"/>
        </w:rPr>
      </w:pPr>
      <w:r w:rsidRPr="00CD1068">
        <w:rPr>
          <w:noProof/>
          <w:color w:val="FF0000"/>
          <w:sz w:val="18"/>
          <w:szCs w:val="18"/>
        </w:rPr>
        <w:t>c) Bu fıkradaki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ve/veya pioglitazon ve/veya bazal insülin için hastaya verilen maksimum dozlar, 6 ay süreli endokrinoloji uzman hekim raporunda belirtilir. Tedaviye devam edilecekse bundan sonraki raporlar 1 yıl süreli düzenlenir. Söz konusu raporlara dayanılarak endokrinoloji veya iç hastalıkları uzman hekimlerince reçete edilir. Tedavi esnasında akut pankreatit geçirilmesi durumunda ilaç kesilir ve tekrar kullanılmaz.</w:t>
      </w:r>
    </w:p>
    <w:p w:rsidR="00397807" w:rsidRDefault="00397807" w:rsidP="00CD1068">
      <w:pPr>
        <w:pStyle w:val="numbered10"/>
        <w:spacing w:before="0" w:beforeAutospacing="0" w:after="0" w:afterAutospacing="0" w:line="240" w:lineRule="exact"/>
        <w:ind w:firstLine="709"/>
        <w:jc w:val="both"/>
        <w:outlineLvl w:val="4"/>
        <w:rPr>
          <w:noProof/>
          <w:color w:val="FF0000"/>
          <w:sz w:val="18"/>
          <w:szCs w:val="18"/>
        </w:rPr>
      </w:pPr>
      <w:r w:rsidRPr="00397807">
        <w:rPr>
          <w:rFonts w:eastAsia="Calibri"/>
          <w:b/>
          <w:sz w:val="18"/>
          <w:szCs w:val="18"/>
          <w:lang w:eastAsia="en-US"/>
        </w:rPr>
        <w:t>(Ek: RG-16/06/2020-31157/</w:t>
      </w:r>
      <w:r>
        <w:rPr>
          <w:rFonts w:eastAsia="Calibri"/>
          <w:b/>
          <w:sz w:val="18"/>
          <w:szCs w:val="18"/>
          <w:lang w:eastAsia="en-US"/>
        </w:rPr>
        <w:t>20-b</w:t>
      </w:r>
      <w:r w:rsidRPr="00397807">
        <w:rPr>
          <w:rFonts w:eastAsia="Calibri"/>
          <w:b/>
          <w:sz w:val="18"/>
          <w:szCs w:val="18"/>
          <w:lang w:eastAsia="en-US"/>
        </w:rPr>
        <w:t xml:space="preserve">  md. Yürürlük: 24/06/2020)</w:t>
      </w:r>
    </w:p>
    <w:p w:rsidR="00397807" w:rsidRDefault="00397807" w:rsidP="00A566B8">
      <w:pPr>
        <w:pStyle w:val="numbered10"/>
        <w:spacing w:before="0" w:beforeAutospacing="0" w:after="0" w:afterAutospacing="0"/>
        <w:ind w:firstLine="709"/>
        <w:jc w:val="both"/>
        <w:outlineLvl w:val="4"/>
        <w:rPr>
          <w:noProof/>
          <w:color w:val="FF0000"/>
          <w:sz w:val="18"/>
          <w:szCs w:val="18"/>
        </w:rPr>
      </w:pPr>
      <w:r w:rsidRPr="003B1056">
        <w:rPr>
          <w:noProof/>
          <w:sz w:val="18"/>
          <w:szCs w:val="18"/>
        </w:rPr>
        <w:t>ç) DPP-4 antagonistleri</w:t>
      </w:r>
      <w:r w:rsidRPr="003B1056">
        <w:rPr>
          <w:rFonts w:eastAsia="Calibri"/>
          <w:sz w:val="18"/>
          <w:szCs w:val="18"/>
        </w:rPr>
        <w:t xml:space="preserve"> ile birlikte kullanılması halinde bedelleri Kurumca karşılanmaz.</w:t>
      </w:r>
    </w:p>
    <w:p w:rsidR="009F20C6" w:rsidRPr="009F20C6" w:rsidRDefault="00FF017A" w:rsidP="00A566B8">
      <w:pPr>
        <w:pStyle w:val="numbered10"/>
        <w:tabs>
          <w:tab w:val="left" w:pos="709"/>
        </w:tabs>
        <w:spacing w:before="0" w:beforeAutospacing="0" w:after="0" w:afterAutospacing="0"/>
        <w:ind w:firstLine="709"/>
        <w:jc w:val="both"/>
        <w:outlineLvl w:val="4"/>
        <w:rPr>
          <w:rFonts w:eastAsia="Calibri"/>
          <w:b/>
          <w:color w:val="FF0000"/>
          <w:sz w:val="18"/>
          <w:szCs w:val="18"/>
          <w:lang w:eastAsia="en-US"/>
        </w:rPr>
      </w:pPr>
      <w:r>
        <w:rPr>
          <w:rFonts w:eastAsia="Calibri"/>
          <w:b/>
          <w:color w:val="FF0000"/>
          <w:sz w:val="18"/>
          <w:szCs w:val="18"/>
          <w:lang w:eastAsia="en-US"/>
        </w:rPr>
        <w:t>(Ek</w:t>
      </w:r>
      <w:r w:rsidR="009F20C6" w:rsidRPr="009F20C6">
        <w:rPr>
          <w:rFonts w:eastAsia="Calibri"/>
          <w:b/>
          <w:color w:val="FF0000"/>
          <w:sz w:val="18"/>
          <w:szCs w:val="18"/>
          <w:lang w:eastAsia="en-US"/>
        </w:rPr>
        <w:t xml:space="preserve">: RG- 21/03/2018- 30367/ </w:t>
      </w:r>
      <w:r w:rsidR="009F20C6">
        <w:rPr>
          <w:rFonts w:eastAsia="Calibri"/>
          <w:b/>
          <w:color w:val="FF0000"/>
          <w:sz w:val="18"/>
          <w:szCs w:val="18"/>
          <w:lang w:eastAsia="en-US"/>
        </w:rPr>
        <w:t xml:space="preserve">28-b </w:t>
      </w:r>
      <w:r w:rsidR="009F20C6" w:rsidRPr="009F20C6">
        <w:rPr>
          <w:rFonts w:eastAsia="Calibri"/>
          <w:b/>
          <w:color w:val="FF0000"/>
          <w:sz w:val="18"/>
          <w:szCs w:val="18"/>
          <w:lang w:eastAsia="en-US"/>
        </w:rPr>
        <w:t>md. Yürürlük: 01/04/2018)</w:t>
      </w:r>
    </w:p>
    <w:p w:rsidR="00857DA8" w:rsidRDefault="009F20C6" w:rsidP="00A566B8">
      <w:pPr>
        <w:pStyle w:val="numbered10"/>
        <w:tabs>
          <w:tab w:val="left" w:pos="709"/>
        </w:tabs>
        <w:spacing w:before="0" w:beforeAutospacing="0" w:after="0" w:afterAutospacing="0"/>
        <w:ind w:firstLine="709"/>
        <w:jc w:val="both"/>
        <w:outlineLvl w:val="4"/>
        <w:rPr>
          <w:rFonts w:eastAsia="Calibri"/>
          <w:color w:val="FF0000"/>
          <w:sz w:val="18"/>
          <w:szCs w:val="18"/>
          <w:lang w:eastAsia="en-US"/>
        </w:rPr>
      </w:pPr>
      <w:r w:rsidRPr="009F20C6">
        <w:rPr>
          <w:rFonts w:eastAsia="Calibri"/>
          <w:color w:val="FF0000"/>
          <w:sz w:val="18"/>
          <w:szCs w:val="18"/>
          <w:lang w:eastAsia="en-US"/>
        </w:rPr>
        <w:t>(6)</w:t>
      </w:r>
      <w:r w:rsidR="006D3494">
        <w:rPr>
          <w:rFonts w:eastAsia="Calibri"/>
          <w:color w:val="FF0000"/>
          <w:sz w:val="18"/>
          <w:szCs w:val="18"/>
          <w:lang w:eastAsia="en-US"/>
        </w:rPr>
        <w:t xml:space="preserve"> Sodyum-glukoz ko-transporter 2 </w:t>
      </w:r>
      <w:r w:rsidRPr="009F20C6">
        <w:rPr>
          <w:rFonts w:eastAsia="Calibri"/>
          <w:color w:val="FF0000"/>
          <w:sz w:val="18"/>
          <w:szCs w:val="18"/>
          <w:lang w:eastAsia="en-US"/>
        </w:rPr>
        <w:t>(SGLT2) inhibitörleri (dapagliflozin, empagliflozin</w:t>
      </w:r>
      <w:r w:rsidRPr="00EA2C28">
        <w:rPr>
          <w:rFonts w:eastAsia="Calibri"/>
          <w:b/>
          <w:color w:val="FF0000"/>
          <w:sz w:val="18"/>
          <w:szCs w:val="18"/>
          <w:lang w:eastAsia="en-US"/>
        </w:rPr>
        <w:t>)</w:t>
      </w:r>
      <w:r w:rsidR="00FF017A">
        <w:rPr>
          <w:rFonts w:eastAsia="Calibri"/>
          <w:b/>
          <w:sz w:val="18"/>
          <w:szCs w:val="18"/>
          <w:lang w:eastAsia="en-US"/>
        </w:rPr>
        <w:t xml:space="preserve"> (Ek</w:t>
      </w:r>
      <w:r w:rsidR="00EA2C28" w:rsidRPr="00EA2C28">
        <w:rPr>
          <w:rFonts w:eastAsia="Calibri"/>
          <w:b/>
          <w:sz w:val="18"/>
          <w:szCs w:val="18"/>
          <w:lang w:eastAsia="en-US"/>
        </w:rPr>
        <w:t xml:space="preserve">:RG-10/05/2018-30417/ </w:t>
      </w:r>
      <w:r w:rsidR="00EA2C28">
        <w:rPr>
          <w:rFonts w:eastAsia="Calibri"/>
          <w:b/>
          <w:sz w:val="18"/>
          <w:szCs w:val="18"/>
          <w:lang w:eastAsia="en-US"/>
        </w:rPr>
        <w:t>20</w:t>
      </w:r>
      <w:r w:rsidR="00EA2C28" w:rsidRPr="00EA2C28">
        <w:rPr>
          <w:rFonts w:eastAsia="Calibri"/>
          <w:b/>
          <w:sz w:val="18"/>
          <w:szCs w:val="18"/>
          <w:lang w:eastAsia="en-US"/>
        </w:rPr>
        <w:t xml:space="preserve"> md. Yürürlük:18/05/2018) </w:t>
      </w:r>
      <w:r w:rsidR="00EA2C28" w:rsidRPr="00EA2C28">
        <w:rPr>
          <w:bCs/>
          <w:sz w:val="18"/>
          <w:szCs w:val="18"/>
        </w:rPr>
        <w:t>ve SGLT2 inhibitörlerinin diğer oral antidiyabetiklerle kombine preperatları</w:t>
      </w:r>
      <w:r w:rsidRPr="009F20C6">
        <w:rPr>
          <w:rFonts w:eastAsia="Calibri"/>
          <w:color w:val="FF0000"/>
          <w:sz w:val="18"/>
          <w:szCs w:val="18"/>
          <w:lang w:eastAsia="en-US"/>
        </w:rPr>
        <w:t xml:space="preserve">; metformin ve/veya sülfonilürelerin maksimum tolere edilebilir dozlarında yeterli glisemik kontrol sağlanamamış hastalarda, endokrinoloji uzman </w:t>
      </w:r>
      <w:r w:rsidR="001D5A8D" w:rsidRPr="001D5A8D">
        <w:rPr>
          <w:rFonts w:eastAsia="Calibri"/>
          <w:b/>
          <w:bCs/>
          <w:sz w:val="18"/>
          <w:szCs w:val="18"/>
          <w:lang w:eastAsia="en-US"/>
        </w:rPr>
        <w:t>(Değişik:RG-1</w:t>
      </w:r>
      <w:r w:rsidR="008451DC">
        <w:rPr>
          <w:rFonts w:eastAsia="Calibri"/>
          <w:b/>
          <w:bCs/>
          <w:sz w:val="18"/>
          <w:szCs w:val="18"/>
          <w:lang w:eastAsia="en-US"/>
        </w:rPr>
        <w:t>6</w:t>
      </w:r>
      <w:r w:rsidR="001D5A8D" w:rsidRPr="001D5A8D">
        <w:rPr>
          <w:rFonts w:eastAsia="Calibri"/>
          <w:b/>
          <w:bCs/>
          <w:sz w:val="18"/>
          <w:szCs w:val="18"/>
          <w:lang w:eastAsia="en-US"/>
        </w:rPr>
        <w:t>/03/2023-3213</w:t>
      </w:r>
      <w:r w:rsidR="00CA1A89">
        <w:rPr>
          <w:rFonts w:eastAsia="Calibri"/>
          <w:b/>
          <w:bCs/>
          <w:sz w:val="18"/>
          <w:szCs w:val="18"/>
          <w:lang w:eastAsia="en-US"/>
        </w:rPr>
        <w:t>4</w:t>
      </w:r>
      <w:r w:rsidR="001D5A8D" w:rsidRPr="001D5A8D">
        <w:rPr>
          <w:rFonts w:eastAsia="Calibri"/>
          <w:b/>
          <w:bCs/>
          <w:sz w:val="18"/>
          <w:szCs w:val="18"/>
          <w:lang w:eastAsia="en-US"/>
        </w:rPr>
        <w:t>/</w:t>
      </w:r>
      <w:r w:rsidR="001D5A8D">
        <w:rPr>
          <w:rFonts w:eastAsia="Calibri"/>
          <w:b/>
          <w:bCs/>
          <w:sz w:val="18"/>
          <w:szCs w:val="18"/>
          <w:lang w:eastAsia="en-US"/>
        </w:rPr>
        <w:t>33</w:t>
      </w:r>
      <w:r w:rsidR="001D5A8D" w:rsidRPr="001D5A8D">
        <w:rPr>
          <w:rFonts w:eastAsia="Calibri"/>
          <w:b/>
          <w:bCs/>
          <w:sz w:val="18"/>
          <w:szCs w:val="18"/>
          <w:lang w:eastAsia="en-US"/>
        </w:rPr>
        <w:t xml:space="preserve"> md. Yürürlük:2</w:t>
      </w:r>
      <w:r w:rsidR="006544D4">
        <w:rPr>
          <w:rFonts w:eastAsia="Calibri"/>
          <w:b/>
          <w:bCs/>
          <w:sz w:val="18"/>
          <w:szCs w:val="18"/>
          <w:lang w:eastAsia="en-US"/>
        </w:rPr>
        <w:t>4</w:t>
      </w:r>
      <w:r w:rsidR="001D5A8D" w:rsidRPr="001D5A8D">
        <w:rPr>
          <w:rFonts w:eastAsia="Calibri"/>
          <w:b/>
          <w:bCs/>
          <w:sz w:val="18"/>
          <w:szCs w:val="18"/>
          <w:lang w:eastAsia="en-US"/>
        </w:rPr>
        <w:t xml:space="preserve">/03/2023) </w:t>
      </w:r>
      <w:r w:rsidRPr="001D5A8D">
        <w:rPr>
          <w:rFonts w:eastAsia="Calibri"/>
          <w:strike/>
          <w:color w:val="FF0000"/>
          <w:sz w:val="18"/>
          <w:szCs w:val="18"/>
          <w:lang w:eastAsia="en-US"/>
        </w:rPr>
        <w:t>hekimlerince</w:t>
      </w:r>
      <w:r w:rsidRPr="009F20C6">
        <w:rPr>
          <w:rFonts w:eastAsia="Calibri"/>
          <w:color w:val="FF0000"/>
          <w:sz w:val="18"/>
          <w:szCs w:val="18"/>
          <w:lang w:eastAsia="en-US"/>
        </w:rPr>
        <w:t xml:space="preserve"> </w:t>
      </w:r>
      <w:r w:rsidR="001D5A8D" w:rsidRPr="007C5B46">
        <w:rPr>
          <w:bCs/>
          <w:sz w:val="18"/>
          <w:szCs w:val="18"/>
        </w:rPr>
        <w:t xml:space="preserve">hekimleri ile iç hastalıkları uzman hekimlerince veya bu hekimlerce </w:t>
      </w:r>
      <w:r w:rsidRPr="009F20C6">
        <w:rPr>
          <w:rFonts w:eastAsia="Calibri"/>
          <w:color w:val="FF0000"/>
          <w:sz w:val="18"/>
          <w:szCs w:val="18"/>
          <w:lang w:eastAsia="en-US"/>
        </w:rPr>
        <w:t>düzenlenen uzman hekim raporu ile tüm hekimlerce reçete edilebilir.</w:t>
      </w:r>
    </w:p>
    <w:p w:rsidR="00133E82" w:rsidRDefault="00133E82" w:rsidP="00133E82">
      <w:pPr>
        <w:spacing w:line="259" w:lineRule="auto"/>
        <w:contextualSpacing/>
        <w:rPr>
          <w:rFonts w:eastAsia="Calibri"/>
          <w:b/>
          <w:bCs/>
          <w:color w:val="FF0000"/>
          <w:sz w:val="18"/>
          <w:szCs w:val="18"/>
          <w:lang w:eastAsia="en-US"/>
        </w:rPr>
      </w:pPr>
      <w:r>
        <w:rPr>
          <w:rFonts w:eastAsia="Calibri"/>
          <w:b/>
          <w:bCs/>
          <w:color w:val="FF0000"/>
          <w:sz w:val="18"/>
          <w:szCs w:val="18"/>
          <w:lang w:eastAsia="en-US"/>
        </w:rPr>
        <w:t xml:space="preserve">               </w:t>
      </w:r>
      <w:r w:rsidRPr="00133E82">
        <w:rPr>
          <w:rFonts w:eastAsia="Calibri"/>
          <w:b/>
          <w:bCs/>
          <w:color w:val="FF0000"/>
          <w:sz w:val="18"/>
          <w:szCs w:val="18"/>
          <w:lang w:eastAsia="en-US"/>
        </w:rPr>
        <w:t>(Ek: RG- 09/05/2024-32541/17 md. Yürürlük: 17/05/2024)</w:t>
      </w:r>
    </w:p>
    <w:p w:rsidR="00133E82" w:rsidRPr="009F20C6" w:rsidRDefault="00133E82" w:rsidP="008C6A94">
      <w:pPr>
        <w:tabs>
          <w:tab w:val="left" w:pos="709"/>
        </w:tabs>
        <w:contextualSpacing/>
        <w:jc w:val="both"/>
        <w:rPr>
          <w:color w:val="FF0000"/>
          <w:sz w:val="18"/>
          <w:szCs w:val="18"/>
        </w:rPr>
      </w:pPr>
      <w:r w:rsidRPr="008C6A94">
        <w:rPr>
          <w:rFonts w:eastAsia="Calibri"/>
          <w:noProof/>
          <w:color w:val="FF0000"/>
          <w:sz w:val="18"/>
          <w:szCs w:val="18"/>
          <w:lang w:eastAsia="en-US"/>
        </w:rPr>
        <w:t xml:space="preserve">          </w:t>
      </w:r>
      <w:r w:rsidR="008C6A94">
        <w:rPr>
          <w:rFonts w:eastAsia="Calibri"/>
          <w:noProof/>
          <w:color w:val="FF0000"/>
          <w:sz w:val="18"/>
          <w:szCs w:val="18"/>
          <w:lang w:eastAsia="en-US"/>
        </w:rPr>
        <w:t xml:space="preserve">  </w:t>
      </w:r>
      <w:r w:rsidRPr="008C6A94">
        <w:rPr>
          <w:rFonts w:eastAsia="Calibri"/>
          <w:noProof/>
          <w:color w:val="FF0000"/>
          <w:sz w:val="18"/>
          <w:szCs w:val="18"/>
          <w:lang w:eastAsia="en-US"/>
        </w:rPr>
        <w:t xml:space="preserve">    </w:t>
      </w:r>
      <w:bookmarkStart w:id="766" w:name="_Hlk164862866"/>
      <w:r w:rsidRPr="008C6A94">
        <w:rPr>
          <w:rFonts w:eastAsia="Calibri"/>
          <w:noProof/>
          <w:color w:val="FF0000"/>
          <w:sz w:val="18"/>
          <w:szCs w:val="18"/>
          <w:lang w:eastAsia="en-US"/>
        </w:rPr>
        <w:t>(</w:t>
      </w:r>
      <w:r w:rsidRPr="00133E82">
        <w:rPr>
          <w:rFonts w:eastAsia="Calibri"/>
          <w:noProof/>
          <w:color w:val="FF0000"/>
          <w:sz w:val="18"/>
          <w:szCs w:val="18"/>
          <w:lang w:eastAsia="en-US"/>
        </w:rPr>
        <w:t xml:space="preserve">7) İnsülin glarjin, liksisenatid kombinasyonu; vücut kitle indeksi tedavi başlangıcında </w:t>
      </w:r>
      <w:r w:rsidRPr="00133E82">
        <w:rPr>
          <w:rFonts w:eastAsia="Calibri"/>
          <w:color w:val="FF0000"/>
          <w:sz w:val="18"/>
          <w:szCs w:val="18"/>
          <w:lang w:eastAsia="en-US"/>
        </w:rPr>
        <w:t>35 kg/m²</w:t>
      </w:r>
      <w:r w:rsidRPr="00133E82">
        <w:rPr>
          <w:rFonts w:eastAsia="Calibri"/>
          <w:noProof/>
          <w:color w:val="FF0000"/>
          <w:sz w:val="18"/>
          <w:szCs w:val="18"/>
          <w:lang w:eastAsia="en-US"/>
        </w:rPr>
        <w:t>’nin üzerinde olan ve tedavi öncesi anamnezde akut pankreatit geçirilme öyküsü bulunmayan tip 2 diyabet hastalarında; yeterli kontrol sağlanamayan tip 2 diabetes mellitusu olan yetişkinlerde glisemik kontrolü iyileştirmek için, SGLT-2 inhibitörleri ile beraber veya SGLT-2 inhibitörleri olmaksızın metformin ile birlikte, diyet ve egzersize ek tedavi olarak kullanılması halinde bu durumların belirtildiği 1 yıl süreli endokrinoloji uzman hekim raporuna dayanılarak endokrinoloji veya iç hastalıkları uzman hekimlerince reçete edilmesi halinde bedelleri Kurumca karşılanır. Tedavi esnasında akut pankreatit geçirilmesi durumunda ilaç kesilir ve tekrar kullanılmaz. DPP-4 antagonistleri ile birlikte kullanılması halinde bedelleri Kurumca karşılanmaz.</w:t>
      </w:r>
      <w:bookmarkEnd w:id="766"/>
    </w:p>
    <w:p w:rsidR="00857DA8" w:rsidRPr="0098164A" w:rsidRDefault="008C6A94" w:rsidP="00A566B8">
      <w:pPr>
        <w:pStyle w:val="Balk3"/>
        <w:spacing w:before="0"/>
        <w:ind w:firstLine="284"/>
        <w:jc w:val="both"/>
        <w:rPr>
          <w:rFonts w:ascii="Times New Roman" w:hAnsi="Times New Roman" w:cs="Times New Roman"/>
          <w:color w:val="auto"/>
          <w:sz w:val="18"/>
          <w:szCs w:val="18"/>
        </w:rPr>
      </w:pPr>
      <w:bookmarkStart w:id="767" w:name="_Toc351975293"/>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4.2.39</w:t>
      </w:r>
      <w:r>
        <w:rPr>
          <w:rFonts w:ascii="Times New Roman" w:hAnsi="Times New Roman" w:cs="Times New Roman"/>
          <w:color w:val="auto"/>
          <w:sz w:val="18"/>
          <w:szCs w:val="18"/>
        </w:rPr>
        <w:t xml:space="preserve"> </w:t>
      </w:r>
      <w:r w:rsidR="009A7940" w:rsidRPr="0098164A">
        <w:rPr>
          <w:rFonts w:ascii="Times New Roman" w:hAnsi="Times New Roman" w:cs="Times New Roman"/>
          <w:color w:val="auto"/>
          <w:sz w:val="18"/>
          <w:szCs w:val="18"/>
        </w:rPr>
        <w:t>-</w:t>
      </w:r>
      <w:r w:rsidR="00FA6D8D">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Kseroderma Pigmentosum</w:t>
      </w:r>
      <w:r w:rsidR="00FA6D8D">
        <w:rPr>
          <w:rFonts w:ascii="Times New Roman" w:hAnsi="Times New Roman" w:cs="Times New Roman"/>
          <w:color w:val="auto"/>
          <w:sz w:val="18"/>
          <w:szCs w:val="18"/>
        </w:rPr>
        <w:t xml:space="preserve"> </w:t>
      </w:r>
      <w:r w:rsidR="0061613F" w:rsidRPr="00FA6D8D">
        <w:rPr>
          <w:rFonts w:ascii="Times New Roman" w:hAnsi="Times New Roman" w:cs="Times New Roman"/>
          <w:color w:val="FF0000"/>
          <w:sz w:val="18"/>
          <w:szCs w:val="18"/>
        </w:rPr>
        <w:t>(Ek:RG-08/02/2022-31744/</w:t>
      </w:r>
      <w:r w:rsidR="0061613F">
        <w:rPr>
          <w:rFonts w:ascii="Times New Roman" w:hAnsi="Times New Roman" w:cs="Times New Roman"/>
          <w:color w:val="FF0000"/>
          <w:sz w:val="18"/>
          <w:szCs w:val="18"/>
        </w:rPr>
        <w:t xml:space="preserve">6-a </w:t>
      </w:r>
      <w:r w:rsidR="0061613F" w:rsidRPr="00FA6D8D">
        <w:rPr>
          <w:rFonts w:ascii="Times New Roman" w:hAnsi="Times New Roman" w:cs="Times New Roman"/>
          <w:color w:val="FF0000"/>
          <w:sz w:val="18"/>
          <w:szCs w:val="18"/>
        </w:rPr>
        <w:t>md.Yürürlük:16/02/2022)</w:t>
      </w:r>
      <w:r w:rsidR="0061613F">
        <w:rPr>
          <w:rFonts w:ascii="Times New Roman" w:hAnsi="Times New Roman" w:cs="Times New Roman"/>
          <w:color w:val="FF0000"/>
          <w:sz w:val="18"/>
          <w:szCs w:val="18"/>
        </w:rPr>
        <w:t xml:space="preserve"> </w:t>
      </w:r>
      <w:r w:rsidR="00FA6D8D" w:rsidRPr="00FA6D8D">
        <w:rPr>
          <w:rFonts w:ascii="Times New Roman" w:eastAsia="Calibri" w:hAnsi="Times New Roman" w:cs="Times New Roman"/>
          <w:iCs/>
          <w:color w:val="FF0000"/>
          <w:sz w:val="18"/>
          <w:szCs w:val="18"/>
          <w:lang w:eastAsia="en-US"/>
        </w:rPr>
        <w:t xml:space="preserve">ve Albinizm </w:t>
      </w:r>
      <w:r w:rsidR="00FA6D8D" w:rsidRPr="00FA6D8D">
        <w:rPr>
          <w:rFonts w:ascii="Times New Roman" w:eastAsia="Calibri" w:hAnsi="Times New Roman" w:cs="Times New Roman"/>
          <w:bCs w:val="0"/>
          <w:color w:val="FF0000"/>
          <w:sz w:val="18"/>
          <w:szCs w:val="18"/>
          <w:lang w:eastAsia="en-US"/>
        </w:rPr>
        <w:t>(okülokütanöz)</w:t>
      </w:r>
      <w:r w:rsidR="00FA6D8D">
        <w:rPr>
          <w:rFonts w:ascii="Times New Roman" w:eastAsia="Calibri" w:hAnsi="Times New Roman" w:cs="Times New Roman"/>
          <w:bCs w:val="0"/>
          <w:color w:val="FF0000"/>
          <w:sz w:val="18"/>
          <w:szCs w:val="18"/>
          <w:lang w:eastAsia="en-US"/>
        </w:rPr>
        <w:t xml:space="preserve"> </w:t>
      </w:r>
      <w:r w:rsidR="00314FDD" w:rsidRPr="0098164A">
        <w:rPr>
          <w:rFonts w:ascii="Times New Roman" w:hAnsi="Times New Roman" w:cs="Times New Roman"/>
          <w:color w:val="auto"/>
          <w:sz w:val="18"/>
          <w:szCs w:val="18"/>
        </w:rPr>
        <w:t>tedavisinde güneşten koruyucu kremlerin kullanım ilkeleri</w:t>
      </w:r>
      <w:bookmarkEnd w:id="767"/>
    </w:p>
    <w:p w:rsidR="00857DA8" w:rsidRPr="0098164A" w:rsidRDefault="00C1356D" w:rsidP="00C1356D">
      <w:pPr>
        <w:ind w:firstLine="284"/>
        <w:jc w:val="both"/>
        <w:rPr>
          <w:sz w:val="18"/>
          <w:szCs w:val="18"/>
        </w:rPr>
      </w:pPr>
      <w:r>
        <w:rPr>
          <w:sz w:val="18"/>
          <w:szCs w:val="18"/>
        </w:rPr>
        <w:t xml:space="preserve">          </w:t>
      </w:r>
      <w:r w:rsidR="00857DA8" w:rsidRPr="0098164A">
        <w:rPr>
          <w:sz w:val="18"/>
          <w:szCs w:val="18"/>
        </w:rPr>
        <w:t>(1) Kseroderma pigmentosum</w:t>
      </w:r>
      <w:r w:rsidR="004D51A8">
        <w:rPr>
          <w:sz w:val="18"/>
          <w:szCs w:val="18"/>
        </w:rPr>
        <w:t xml:space="preserve"> </w:t>
      </w:r>
      <w:r w:rsidR="004D51A8" w:rsidRPr="00FA6D8D">
        <w:rPr>
          <w:b/>
          <w:color w:val="FF0000"/>
          <w:sz w:val="18"/>
          <w:szCs w:val="18"/>
        </w:rPr>
        <w:t>(Ek:RG-08/02/2022-31744/6-</w:t>
      </w:r>
      <w:r w:rsidR="004D51A8">
        <w:rPr>
          <w:b/>
          <w:color w:val="FF0000"/>
          <w:sz w:val="18"/>
          <w:szCs w:val="18"/>
        </w:rPr>
        <w:t xml:space="preserve">b </w:t>
      </w:r>
      <w:r w:rsidR="004D51A8" w:rsidRPr="00FA6D8D">
        <w:rPr>
          <w:b/>
          <w:color w:val="FF0000"/>
          <w:sz w:val="18"/>
          <w:szCs w:val="18"/>
        </w:rPr>
        <w:t>md.Yürürlük:16/02/2022)</w:t>
      </w:r>
      <w:r w:rsidR="004D51A8">
        <w:rPr>
          <w:color w:val="FF0000"/>
          <w:sz w:val="18"/>
          <w:szCs w:val="18"/>
        </w:rPr>
        <w:t xml:space="preserve"> </w:t>
      </w:r>
      <w:r w:rsidR="00FA6D8D" w:rsidRPr="00FA6D8D">
        <w:rPr>
          <w:rFonts w:eastAsia="Calibri"/>
          <w:bCs/>
          <w:iCs/>
          <w:color w:val="FF0000"/>
          <w:sz w:val="18"/>
          <w:szCs w:val="18"/>
          <w:lang w:eastAsia="en-US"/>
        </w:rPr>
        <w:t xml:space="preserve">ve albinizm (okülokütanöz) </w:t>
      </w:r>
      <w:r w:rsidR="00857DA8" w:rsidRPr="0098164A">
        <w:rPr>
          <w:sz w:val="18"/>
          <w:szCs w:val="18"/>
        </w:rPr>
        <w:t xml:space="preserve">tedavisinde kullanılan güneşten koruyucu kremlerin bedelleri aylık </w:t>
      </w:r>
      <w:r w:rsidR="00FC7CE4" w:rsidRPr="00A666EF">
        <w:rPr>
          <w:rFonts w:eastAsia="Calibri"/>
          <w:b/>
          <w:bCs/>
          <w:color w:val="FF0000"/>
          <w:sz w:val="18"/>
          <w:szCs w:val="18"/>
        </w:rPr>
        <w:t xml:space="preserve">(Değişik: RG- </w:t>
      </w:r>
      <w:r w:rsidR="00327DA4">
        <w:rPr>
          <w:rFonts w:eastAsia="Calibri"/>
          <w:b/>
          <w:bCs/>
          <w:color w:val="FF0000"/>
          <w:sz w:val="18"/>
          <w:szCs w:val="18"/>
        </w:rPr>
        <w:t>05</w:t>
      </w:r>
      <w:r w:rsidR="00FC7CE4">
        <w:rPr>
          <w:rFonts w:eastAsia="Calibri"/>
          <w:b/>
          <w:bCs/>
          <w:color w:val="FF0000"/>
          <w:sz w:val="18"/>
          <w:szCs w:val="18"/>
        </w:rPr>
        <w:t>/</w:t>
      </w:r>
      <w:r w:rsidR="00FC7CE4" w:rsidRPr="00A666EF">
        <w:rPr>
          <w:rFonts w:eastAsia="Calibri"/>
          <w:b/>
          <w:bCs/>
          <w:color w:val="FF0000"/>
          <w:sz w:val="18"/>
          <w:szCs w:val="18"/>
        </w:rPr>
        <w:t>0</w:t>
      </w:r>
      <w:r w:rsidR="00327DA4">
        <w:rPr>
          <w:rFonts w:eastAsia="Calibri"/>
          <w:b/>
          <w:bCs/>
          <w:color w:val="FF0000"/>
          <w:sz w:val="18"/>
          <w:szCs w:val="18"/>
        </w:rPr>
        <w:t>8</w:t>
      </w:r>
      <w:r w:rsidR="00FC7CE4" w:rsidRPr="00A666EF">
        <w:rPr>
          <w:rFonts w:eastAsia="Calibri"/>
          <w:b/>
          <w:bCs/>
          <w:color w:val="FF0000"/>
          <w:sz w:val="18"/>
          <w:szCs w:val="18"/>
        </w:rPr>
        <w:t>/202</w:t>
      </w:r>
      <w:r w:rsidR="00FC7CE4">
        <w:rPr>
          <w:rFonts w:eastAsia="Calibri"/>
          <w:b/>
          <w:bCs/>
          <w:color w:val="FF0000"/>
          <w:sz w:val="18"/>
          <w:szCs w:val="18"/>
        </w:rPr>
        <w:t>4</w:t>
      </w:r>
      <w:r w:rsidR="00FC7CE4" w:rsidRPr="00A666EF">
        <w:rPr>
          <w:rFonts w:eastAsia="Calibri"/>
          <w:b/>
          <w:bCs/>
          <w:color w:val="FF0000"/>
          <w:sz w:val="18"/>
          <w:szCs w:val="18"/>
        </w:rPr>
        <w:t>- 3</w:t>
      </w:r>
      <w:r w:rsidR="00FC7CE4">
        <w:rPr>
          <w:rFonts w:eastAsia="Calibri"/>
          <w:b/>
          <w:bCs/>
          <w:color w:val="FF0000"/>
          <w:sz w:val="18"/>
          <w:szCs w:val="18"/>
        </w:rPr>
        <w:t>26</w:t>
      </w:r>
      <w:r w:rsidR="00327DA4">
        <w:rPr>
          <w:rFonts w:eastAsia="Calibri"/>
          <w:b/>
          <w:bCs/>
          <w:color w:val="FF0000"/>
          <w:sz w:val="18"/>
          <w:szCs w:val="18"/>
        </w:rPr>
        <w:t>23</w:t>
      </w:r>
      <w:r w:rsidR="00FC7CE4" w:rsidRPr="00A666EF">
        <w:rPr>
          <w:rFonts w:eastAsia="Calibri"/>
          <w:b/>
          <w:bCs/>
          <w:color w:val="FF0000"/>
          <w:sz w:val="18"/>
          <w:szCs w:val="18"/>
        </w:rPr>
        <w:t>/</w:t>
      </w:r>
      <w:r w:rsidR="00FC7CE4">
        <w:rPr>
          <w:rFonts w:eastAsia="Calibri"/>
          <w:b/>
          <w:bCs/>
          <w:color w:val="FF0000"/>
          <w:sz w:val="18"/>
          <w:szCs w:val="18"/>
        </w:rPr>
        <w:t>8</w:t>
      </w:r>
      <w:r w:rsidR="00FC7CE4" w:rsidRPr="00A666EF">
        <w:rPr>
          <w:rFonts w:eastAsia="Calibri"/>
          <w:b/>
          <w:bCs/>
          <w:color w:val="FF0000"/>
          <w:sz w:val="18"/>
          <w:szCs w:val="18"/>
        </w:rPr>
        <w:t xml:space="preserve"> md. Yürürlük: </w:t>
      </w:r>
      <w:r w:rsidR="00327DA4">
        <w:rPr>
          <w:rFonts w:eastAsia="Calibri"/>
          <w:b/>
          <w:bCs/>
          <w:color w:val="FF0000"/>
          <w:sz w:val="18"/>
          <w:szCs w:val="18"/>
        </w:rPr>
        <w:t>13</w:t>
      </w:r>
      <w:r w:rsidR="00FC7CE4" w:rsidRPr="00A666EF">
        <w:rPr>
          <w:rFonts w:eastAsia="Calibri"/>
          <w:b/>
          <w:bCs/>
          <w:color w:val="FF0000"/>
          <w:sz w:val="18"/>
          <w:szCs w:val="18"/>
        </w:rPr>
        <w:t>/0</w:t>
      </w:r>
      <w:r w:rsidR="00327DA4">
        <w:rPr>
          <w:rFonts w:eastAsia="Calibri"/>
          <w:b/>
          <w:bCs/>
          <w:color w:val="FF0000"/>
          <w:sz w:val="18"/>
          <w:szCs w:val="18"/>
        </w:rPr>
        <w:t>8</w:t>
      </w:r>
      <w:r w:rsidR="00FC7CE4" w:rsidRPr="00A666EF">
        <w:rPr>
          <w:rFonts w:eastAsia="Calibri"/>
          <w:b/>
          <w:bCs/>
          <w:color w:val="FF0000"/>
          <w:sz w:val="18"/>
          <w:szCs w:val="18"/>
        </w:rPr>
        <w:t>/202</w:t>
      </w:r>
      <w:r w:rsidR="00FC7CE4">
        <w:rPr>
          <w:rFonts w:eastAsia="Calibri"/>
          <w:b/>
          <w:bCs/>
          <w:color w:val="FF0000"/>
          <w:sz w:val="18"/>
          <w:szCs w:val="18"/>
        </w:rPr>
        <w:t>4</w:t>
      </w:r>
      <w:r w:rsidR="00FC7CE4" w:rsidRPr="00A666EF">
        <w:rPr>
          <w:rFonts w:eastAsia="Calibri"/>
          <w:b/>
          <w:bCs/>
          <w:color w:val="FF0000"/>
          <w:sz w:val="18"/>
          <w:szCs w:val="18"/>
        </w:rPr>
        <w:t>)</w:t>
      </w:r>
      <w:r w:rsidR="00FC7CE4">
        <w:rPr>
          <w:rFonts w:eastAsia="Calibri"/>
          <w:b/>
          <w:bCs/>
          <w:color w:val="FF0000"/>
          <w:sz w:val="18"/>
          <w:szCs w:val="18"/>
        </w:rPr>
        <w:t xml:space="preserve"> </w:t>
      </w:r>
      <w:r w:rsidR="00857DA8" w:rsidRPr="00FC7CE4">
        <w:rPr>
          <w:strike/>
          <w:sz w:val="18"/>
          <w:szCs w:val="18"/>
        </w:rPr>
        <w:t xml:space="preserve">162 </w:t>
      </w:r>
      <w:r w:rsidR="00641473" w:rsidRPr="00FC7CE4">
        <w:rPr>
          <w:strike/>
          <w:sz w:val="18"/>
          <w:szCs w:val="18"/>
        </w:rPr>
        <w:t xml:space="preserve">(yüzaltmışiki) </w:t>
      </w:r>
      <w:r w:rsidR="008A7E99" w:rsidRPr="00FC7CE4">
        <w:rPr>
          <w:strike/>
          <w:sz w:val="18"/>
          <w:szCs w:val="18"/>
        </w:rPr>
        <w:t>TL’yi</w:t>
      </w:r>
      <w:r w:rsidR="008A7E99" w:rsidRPr="0098164A">
        <w:rPr>
          <w:sz w:val="18"/>
          <w:szCs w:val="18"/>
        </w:rPr>
        <w:t xml:space="preserve"> </w:t>
      </w:r>
      <w:r w:rsidR="00FC7CE4" w:rsidRPr="00FC7CE4">
        <w:rPr>
          <w:bCs/>
          <w:color w:val="FF0000"/>
          <w:sz w:val="18"/>
          <w:szCs w:val="18"/>
        </w:rPr>
        <w:t>226,80 (iki yüz yirmi altı virgül seksen) TL’yi</w:t>
      </w:r>
      <w:r w:rsidR="00FC7CE4" w:rsidRPr="00FC7CE4">
        <w:rPr>
          <w:color w:val="FF0000"/>
          <w:sz w:val="18"/>
          <w:szCs w:val="18"/>
        </w:rPr>
        <w:t xml:space="preserve"> </w:t>
      </w:r>
      <w:r w:rsidR="00857DA8"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00857DA8" w:rsidRPr="0098164A">
        <w:rPr>
          <w:sz w:val="18"/>
          <w:szCs w:val="18"/>
        </w:rPr>
        <w:t>tarafından şahıs bazında ödenir.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68"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768"/>
    </w:p>
    <w:p w:rsidR="00857DA8" w:rsidRPr="0098164A" w:rsidRDefault="00857DA8" w:rsidP="00B347C0">
      <w:pPr>
        <w:ind w:firstLine="709"/>
        <w:jc w:val="both"/>
        <w:outlineLvl w:val="4"/>
        <w:rPr>
          <w:sz w:val="18"/>
          <w:szCs w:val="18"/>
        </w:rPr>
      </w:pPr>
      <w:r w:rsidRPr="0098164A">
        <w:rPr>
          <w:sz w:val="18"/>
          <w:szCs w:val="18"/>
        </w:rPr>
        <w:t>(1) Pramipeksol hidroklorür ve ropinirol etken maddelerini içeren ilaçlar; nöroloji</w:t>
      </w:r>
      <w:r w:rsidR="00D84F1B">
        <w:rPr>
          <w:sz w:val="18"/>
          <w:szCs w:val="18"/>
        </w:rPr>
        <w:t xml:space="preserve"> </w:t>
      </w:r>
      <w:r w:rsidR="00D84F1B" w:rsidRPr="00D84F1B">
        <w:rPr>
          <w:b/>
          <w:color w:val="FF0000"/>
          <w:sz w:val="18"/>
          <w:szCs w:val="18"/>
        </w:rPr>
        <w:t>(Ek:</w:t>
      </w:r>
      <w:r w:rsidR="002D0C2F">
        <w:rPr>
          <w:b/>
          <w:color w:val="FF0000"/>
          <w:sz w:val="18"/>
          <w:szCs w:val="18"/>
        </w:rPr>
        <w:t xml:space="preserve"> </w:t>
      </w:r>
      <w:r w:rsidR="00D84F1B" w:rsidRPr="00D84F1B">
        <w:rPr>
          <w:b/>
          <w:color w:val="FF0000"/>
          <w:sz w:val="18"/>
          <w:szCs w:val="18"/>
        </w:rPr>
        <w:t>RG-</w:t>
      </w:r>
      <w:r w:rsidR="002D0C2F">
        <w:rPr>
          <w:b/>
          <w:color w:val="FF0000"/>
          <w:sz w:val="18"/>
          <w:szCs w:val="18"/>
        </w:rPr>
        <w:t xml:space="preserve"> </w:t>
      </w:r>
      <w:r w:rsidR="00B2361A">
        <w:rPr>
          <w:b/>
          <w:color w:val="FF0000"/>
          <w:sz w:val="18"/>
          <w:szCs w:val="18"/>
        </w:rPr>
        <w:t>07/10/2016-29850</w:t>
      </w:r>
      <w:r w:rsidR="00D84F1B" w:rsidRPr="00D84F1B">
        <w:rPr>
          <w:b/>
          <w:color w:val="FF0000"/>
          <w:sz w:val="18"/>
          <w:szCs w:val="18"/>
        </w:rPr>
        <w:t>/</w:t>
      </w:r>
      <w:r w:rsidR="002D0C2F">
        <w:rPr>
          <w:b/>
          <w:color w:val="FF0000"/>
          <w:sz w:val="18"/>
          <w:szCs w:val="18"/>
        </w:rPr>
        <w:t xml:space="preserve"> </w:t>
      </w:r>
      <w:r w:rsidR="00D84F1B">
        <w:rPr>
          <w:b/>
          <w:color w:val="FF0000"/>
          <w:sz w:val="18"/>
          <w:szCs w:val="18"/>
        </w:rPr>
        <w:t>40</w:t>
      </w:r>
      <w:r w:rsidR="002D0C2F">
        <w:rPr>
          <w:b/>
          <w:color w:val="FF0000"/>
          <w:sz w:val="18"/>
          <w:szCs w:val="18"/>
        </w:rPr>
        <w:t xml:space="preserve"> </w:t>
      </w:r>
      <w:r w:rsidR="00D84F1B" w:rsidRPr="00D84F1B">
        <w:rPr>
          <w:b/>
          <w:color w:val="FF0000"/>
          <w:sz w:val="18"/>
          <w:szCs w:val="18"/>
        </w:rPr>
        <w:t>md. Yürürlük:</w:t>
      </w:r>
      <w:r w:rsidR="002D0C2F">
        <w:rPr>
          <w:b/>
          <w:color w:val="FF0000"/>
          <w:sz w:val="18"/>
          <w:szCs w:val="18"/>
        </w:rPr>
        <w:t xml:space="preserve"> </w:t>
      </w:r>
      <w:r w:rsidR="00B2361A">
        <w:rPr>
          <w:b/>
          <w:color w:val="FF0000"/>
          <w:sz w:val="18"/>
          <w:szCs w:val="18"/>
        </w:rPr>
        <w:t>15/10/2016</w:t>
      </w:r>
      <w:r w:rsidR="00D84F1B" w:rsidRPr="00D84F1B">
        <w:rPr>
          <w:b/>
          <w:color w:val="FF0000"/>
          <w:sz w:val="18"/>
          <w:szCs w:val="18"/>
        </w:rPr>
        <w:t>)</w:t>
      </w:r>
      <w:r w:rsidR="00D84F1B" w:rsidRPr="00D84F1B">
        <w:rPr>
          <w:color w:val="FF0000"/>
          <w:sz w:val="18"/>
          <w:szCs w:val="18"/>
        </w:rPr>
        <w:t xml:space="preserve"> </w:t>
      </w:r>
      <w:r w:rsidR="00D84F1B" w:rsidRPr="00D84F1B">
        <w:rPr>
          <w:bCs/>
          <w:color w:val="FF0000"/>
          <w:sz w:val="18"/>
          <w:szCs w:val="18"/>
        </w:rPr>
        <w:t>, geriatri</w:t>
      </w:r>
      <w:r w:rsidRPr="00D84F1B">
        <w:rPr>
          <w:color w:val="FF0000"/>
          <w:sz w:val="18"/>
          <w:szCs w:val="18"/>
        </w:rPr>
        <w:t xml:space="preserve"> </w:t>
      </w:r>
      <w:r w:rsidRPr="0098164A">
        <w:rPr>
          <w:sz w:val="18"/>
          <w:szCs w:val="18"/>
        </w:rPr>
        <w:t xml:space="preserve">veya psikiyatri uzman hekimi tarafından veya bu uzman hekimin düzenlediği uzman hekim raporuna dayanılarak tüm hekimlerce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69"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769"/>
      <w:r w:rsidRPr="0098164A">
        <w:rPr>
          <w:rFonts w:ascii="Times New Roman" w:hAnsi="Times New Roman" w:cs="Times New Roman"/>
          <w:color w:val="auto"/>
          <w:sz w:val="18"/>
          <w:szCs w:val="18"/>
        </w:rPr>
        <w:t xml:space="preserve"> </w:t>
      </w:r>
    </w:p>
    <w:p w:rsidR="00857DA8" w:rsidRPr="0098164A" w:rsidRDefault="00B22EFC" w:rsidP="00760BC2">
      <w:pPr>
        <w:tabs>
          <w:tab w:val="left" w:pos="851"/>
        </w:tabs>
        <w:jc w:val="both"/>
        <w:rPr>
          <w:sz w:val="18"/>
          <w:szCs w:val="18"/>
        </w:rPr>
      </w:pPr>
      <w:r>
        <w:rPr>
          <w:sz w:val="18"/>
          <w:szCs w:val="18"/>
        </w:rPr>
        <w:t xml:space="preserve">           </w:t>
      </w:r>
      <w:r w:rsidR="00760BC2">
        <w:rPr>
          <w:sz w:val="18"/>
          <w:szCs w:val="18"/>
        </w:rPr>
        <w:t xml:space="preserve"> </w:t>
      </w:r>
      <w:r>
        <w:rPr>
          <w:sz w:val="18"/>
          <w:szCs w:val="18"/>
        </w:rPr>
        <w:t xml:space="preserve">    </w:t>
      </w:r>
      <w:r w:rsidR="00857DA8" w:rsidRPr="0098164A">
        <w:rPr>
          <w:sz w:val="18"/>
          <w:szCs w:val="18"/>
        </w:rPr>
        <w:t>(1)</w:t>
      </w:r>
      <w:r w:rsidR="00704DFC">
        <w:rPr>
          <w:sz w:val="18"/>
          <w:szCs w:val="18"/>
        </w:rPr>
        <w:t xml:space="preserve"> </w:t>
      </w:r>
      <w:r w:rsidR="00857DA8" w:rsidRPr="0098164A">
        <w:rPr>
          <w:sz w:val="18"/>
          <w:szCs w:val="18"/>
        </w:rPr>
        <w:t>Parenteral demir preparatları aşağıda yer alan durumlarda</w:t>
      </w:r>
      <w:r w:rsidR="00760BC2">
        <w:rPr>
          <w:sz w:val="18"/>
          <w:szCs w:val="18"/>
        </w:rPr>
        <w:t xml:space="preserve"> </w:t>
      </w:r>
      <w:r w:rsidR="00E3082F" w:rsidRPr="00E3082F">
        <w:rPr>
          <w:b/>
          <w:color w:val="FF0000"/>
          <w:sz w:val="18"/>
          <w:szCs w:val="18"/>
        </w:rPr>
        <w:t>(Ek:</w:t>
      </w:r>
      <w:r w:rsidR="00704DFC">
        <w:rPr>
          <w:b/>
          <w:color w:val="FF0000"/>
          <w:sz w:val="18"/>
          <w:szCs w:val="18"/>
        </w:rPr>
        <w:t xml:space="preserve"> </w:t>
      </w:r>
      <w:r w:rsidR="00E3082F" w:rsidRPr="00E3082F">
        <w:rPr>
          <w:b/>
          <w:color w:val="FF0000"/>
          <w:sz w:val="18"/>
          <w:szCs w:val="18"/>
        </w:rPr>
        <w:t>RG-</w:t>
      </w:r>
      <w:r w:rsidR="00704DFC">
        <w:rPr>
          <w:b/>
          <w:color w:val="FF0000"/>
          <w:sz w:val="18"/>
          <w:szCs w:val="18"/>
        </w:rPr>
        <w:t xml:space="preserve"> </w:t>
      </w:r>
      <w:r w:rsidR="00E3082F" w:rsidRPr="00E3082F">
        <w:rPr>
          <w:b/>
          <w:color w:val="FF0000"/>
          <w:sz w:val="18"/>
          <w:szCs w:val="18"/>
        </w:rPr>
        <w:t>02/11/2024-32710/</w:t>
      </w:r>
      <w:r w:rsidR="00704DFC">
        <w:rPr>
          <w:b/>
          <w:color w:val="FF0000"/>
          <w:sz w:val="18"/>
          <w:szCs w:val="18"/>
        </w:rPr>
        <w:t xml:space="preserve"> </w:t>
      </w:r>
      <w:r w:rsidR="00E3082F" w:rsidRPr="00E3082F">
        <w:rPr>
          <w:b/>
          <w:color w:val="FF0000"/>
          <w:sz w:val="18"/>
          <w:szCs w:val="18"/>
        </w:rPr>
        <w:t>2</w:t>
      </w:r>
      <w:r w:rsidR="00E3082F">
        <w:rPr>
          <w:b/>
          <w:color w:val="FF0000"/>
          <w:sz w:val="18"/>
          <w:szCs w:val="18"/>
        </w:rPr>
        <w:t>3</w:t>
      </w:r>
      <w:r w:rsidR="00E3082F" w:rsidRPr="00E3082F">
        <w:rPr>
          <w:b/>
          <w:color w:val="FF0000"/>
          <w:sz w:val="18"/>
          <w:szCs w:val="18"/>
        </w:rPr>
        <w:t xml:space="preserve"> md.Yürürlük:</w:t>
      </w:r>
      <w:r w:rsidR="00704DFC">
        <w:rPr>
          <w:b/>
          <w:color w:val="FF0000"/>
          <w:sz w:val="18"/>
          <w:szCs w:val="18"/>
        </w:rPr>
        <w:t xml:space="preserve"> </w:t>
      </w:r>
      <w:r w:rsidR="00E3082F" w:rsidRPr="00E3082F">
        <w:rPr>
          <w:b/>
          <w:color w:val="FF0000"/>
          <w:sz w:val="18"/>
          <w:szCs w:val="18"/>
        </w:rPr>
        <w:t>09/11/2024)</w:t>
      </w:r>
      <w:r w:rsidR="00E3082F" w:rsidRPr="00E3082F">
        <w:rPr>
          <w:color w:val="FF0000"/>
          <w:sz w:val="18"/>
          <w:szCs w:val="18"/>
        </w:rPr>
        <w:t xml:space="preserve"> görülen demir eksikliğinin tedavisinde </w:t>
      </w:r>
      <w:r w:rsidR="00857DA8" w:rsidRPr="0098164A">
        <w:rPr>
          <w:sz w:val="18"/>
          <w:szCs w:val="18"/>
        </w:rPr>
        <w:t>bu durumların belirtildiği</w:t>
      </w:r>
      <w:r w:rsidR="00635A44">
        <w:rPr>
          <w:sz w:val="18"/>
          <w:szCs w:val="18"/>
        </w:rPr>
        <w:t xml:space="preserve"> </w:t>
      </w:r>
      <w:r w:rsidR="00635A44" w:rsidRPr="00635A44">
        <w:rPr>
          <w:rFonts w:eastAsia="Calibri"/>
          <w:b/>
          <w:bCs/>
          <w:color w:val="FF0000"/>
          <w:sz w:val="18"/>
          <w:szCs w:val="18"/>
          <w:lang w:eastAsia="en-US"/>
        </w:rPr>
        <w:t>(Değişik:RG- 09/05/2024- 32541/18 md. Yürürlük:17/05/2024)</w:t>
      </w:r>
      <w:r w:rsidR="008C6A94">
        <w:rPr>
          <w:rFonts w:eastAsia="Calibri"/>
          <w:b/>
          <w:bCs/>
          <w:color w:val="FF0000"/>
          <w:sz w:val="18"/>
          <w:szCs w:val="18"/>
          <w:lang w:eastAsia="en-US"/>
        </w:rPr>
        <w:t xml:space="preserve"> </w:t>
      </w:r>
      <w:r w:rsidR="00857DA8" w:rsidRPr="00635A44">
        <w:rPr>
          <w:strike/>
          <w:sz w:val="18"/>
          <w:szCs w:val="18"/>
        </w:rPr>
        <w:t>uzman hekim raporuna dayanılarak tüm hekimlerce</w:t>
      </w:r>
      <w:r w:rsidR="00635A44" w:rsidRPr="00635A44">
        <w:rPr>
          <w:sz w:val="18"/>
          <w:szCs w:val="18"/>
        </w:rPr>
        <w:t xml:space="preserve"> </w:t>
      </w:r>
      <w:r w:rsidR="00635A44" w:rsidRPr="00635A44">
        <w:rPr>
          <w:rFonts w:eastAsia="Calibri"/>
          <w:color w:val="FF0000"/>
          <w:sz w:val="18"/>
          <w:szCs w:val="18"/>
          <w:lang w:eastAsia="en-US"/>
        </w:rPr>
        <w:t xml:space="preserve">6 ay süreli kardiyoloji, kadın hastalıkları ve doğum, genel cerrahi, iç hastalıkları, çocuk sağlığı ve hastalıkları </w:t>
      </w:r>
      <w:r w:rsidR="004D720D" w:rsidRPr="006D1954">
        <w:rPr>
          <w:rFonts w:eastAsia="Calibri"/>
          <w:b/>
          <w:sz w:val="18"/>
          <w:szCs w:val="18"/>
          <w:lang w:eastAsia="en-US"/>
        </w:rPr>
        <w:t>(Ek:RG-25/03/2025-32852/</w:t>
      </w:r>
      <w:r w:rsidR="006D1954">
        <w:rPr>
          <w:rFonts w:eastAsia="Calibri"/>
          <w:b/>
          <w:sz w:val="18"/>
          <w:szCs w:val="18"/>
          <w:lang w:eastAsia="en-US"/>
        </w:rPr>
        <w:t>20</w:t>
      </w:r>
      <w:r w:rsidR="004D720D" w:rsidRPr="006D1954">
        <w:rPr>
          <w:rFonts w:eastAsia="Calibri"/>
          <w:b/>
          <w:sz w:val="18"/>
          <w:szCs w:val="18"/>
          <w:lang w:eastAsia="en-US"/>
        </w:rPr>
        <w:t xml:space="preserve"> md. Yürürlük:04/04/2025)</w:t>
      </w:r>
      <w:r w:rsidR="006D1954" w:rsidRPr="006D1954">
        <w:t xml:space="preserve"> </w:t>
      </w:r>
      <w:r w:rsidR="006D1954" w:rsidRPr="006D1954">
        <w:rPr>
          <w:rFonts w:eastAsia="Calibri"/>
          <w:sz w:val="18"/>
          <w:szCs w:val="18"/>
          <w:lang w:eastAsia="en-US"/>
        </w:rPr>
        <w:t xml:space="preserve">veya anestezi ve reanimasyon </w:t>
      </w:r>
      <w:r w:rsidR="00635A44" w:rsidRPr="00635A44">
        <w:rPr>
          <w:rFonts w:eastAsia="Calibri"/>
          <w:color w:val="FF0000"/>
          <w:sz w:val="18"/>
          <w:szCs w:val="18"/>
          <w:lang w:eastAsia="en-US"/>
        </w:rPr>
        <w:t>uzmanlarınca düzenlenen rapora istinaden bu hekimler tarafından</w:t>
      </w:r>
      <w:r w:rsidR="00857DA8" w:rsidRPr="0098164A">
        <w:rPr>
          <w:sz w:val="18"/>
          <w:szCs w:val="18"/>
        </w:rPr>
        <w:t xml:space="preserve"> reçete edilir.</w:t>
      </w:r>
    </w:p>
    <w:p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70" w:name="_Toc351975296"/>
      <w:r w:rsidRPr="0098164A">
        <w:rPr>
          <w:rFonts w:ascii="Times New Roman" w:hAnsi="Times New Roman" w:cs="Times New Roman"/>
          <w:color w:val="auto"/>
          <w:sz w:val="18"/>
          <w:szCs w:val="18"/>
        </w:rPr>
        <w:lastRenderedPageBreak/>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770"/>
    </w:p>
    <w:p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w:t>
      </w:r>
      <w:r w:rsidR="004858F8">
        <w:rPr>
          <w:b/>
          <w:color w:val="FF0000"/>
          <w:sz w:val="18"/>
          <w:szCs w:val="18"/>
        </w:rPr>
        <w:t xml:space="preserve"> </w:t>
      </w:r>
      <w:r w:rsidR="00295AE1">
        <w:rPr>
          <w:b/>
          <w:color w:val="FF0000"/>
          <w:sz w:val="18"/>
          <w:szCs w:val="18"/>
        </w:rPr>
        <w:t>29071</w:t>
      </w:r>
      <w:r w:rsidRPr="0028797C">
        <w:rPr>
          <w:b/>
          <w:color w:val="FF0000"/>
          <w:sz w:val="18"/>
          <w:szCs w:val="18"/>
        </w:rPr>
        <w:t xml:space="preserve">/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rsidR="00857DA8" w:rsidRDefault="00034FFB" w:rsidP="00B347C0">
      <w:pPr>
        <w:ind w:firstLine="709"/>
        <w:jc w:val="both"/>
        <w:outlineLvl w:val="4"/>
        <w:rPr>
          <w:sz w:val="18"/>
          <w:szCs w:val="18"/>
        </w:rPr>
      </w:pPr>
      <w:r w:rsidRPr="0098164A">
        <w:rPr>
          <w:sz w:val="18"/>
          <w:szCs w:val="18"/>
        </w:rPr>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rsidR="0040084F" w:rsidRDefault="0040084F" w:rsidP="00B347C0">
      <w:pPr>
        <w:ind w:firstLine="709"/>
        <w:jc w:val="both"/>
        <w:outlineLvl w:val="4"/>
        <w:rPr>
          <w:b/>
          <w:color w:val="FF0000"/>
          <w:sz w:val="18"/>
          <w:szCs w:val="18"/>
        </w:rPr>
      </w:pPr>
    </w:p>
    <w:p w:rsidR="000F3D09" w:rsidRPr="000F3D09" w:rsidRDefault="000F3D09" w:rsidP="00B347C0">
      <w:pPr>
        <w:ind w:firstLine="709"/>
        <w:jc w:val="both"/>
        <w:outlineLvl w:val="4"/>
        <w:rPr>
          <w:b/>
          <w:color w:val="FF0000"/>
          <w:sz w:val="18"/>
          <w:szCs w:val="18"/>
        </w:rPr>
      </w:pPr>
      <w:r w:rsidRPr="000F3D09">
        <w:rPr>
          <w:b/>
          <w:color w:val="FF0000"/>
          <w:sz w:val="18"/>
          <w:szCs w:val="18"/>
        </w:rPr>
        <w:t>(Değişik: RG- 25/08/2022- 31934/ 3</w:t>
      </w:r>
      <w:r>
        <w:rPr>
          <w:b/>
          <w:color w:val="FF0000"/>
          <w:sz w:val="18"/>
          <w:szCs w:val="18"/>
        </w:rPr>
        <w:t>6</w:t>
      </w:r>
      <w:r w:rsidRPr="000F3D09">
        <w:rPr>
          <w:b/>
          <w:color w:val="FF0000"/>
          <w:sz w:val="18"/>
          <w:szCs w:val="18"/>
        </w:rPr>
        <w:t xml:space="preserve"> md. Yürürlük: 03/09/2022)</w:t>
      </w:r>
    </w:p>
    <w:p w:rsidR="00857DA8" w:rsidRDefault="00034FFB" w:rsidP="00B347C0">
      <w:pPr>
        <w:ind w:firstLine="709"/>
        <w:jc w:val="both"/>
        <w:outlineLvl w:val="4"/>
        <w:rPr>
          <w:strike/>
          <w:sz w:val="18"/>
          <w:szCs w:val="18"/>
        </w:rPr>
      </w:pPr>
      <w:r w:rsidRPr="000F3D09">
        <w:rPr>
          <w:strike/>
          <w:sz w:val="18"/>
          <w:szCs w:val="18"/>
        </w:rPr>
        <w:t>2)</w:t>
      </w:r>
      <w:r w:rsidR="00857DA8" w:rsidRPr="000F3D09">
        <w:rPr>
          <w:strike/>
          <w:sz w:val="18"/>
          <w:szCs w:val="18"/>
        </w:rPr>
        <w:t xml:space="preserve"> Hipogonadotropik hipogonadizm</w:t>
      </w:r>
      <w:r w:rsidR="008A7E99" w:rsidRPr="000F3D09">
        <w:rPr>
          <w:strike/>
          <w:sz w:val="18"/>
          <w:szCs w:val="18"/>
        </w:rPr>
        <w:t>;</w:t>
      </w:r>
      <w:r w:rsidR="00857DA8" w:rsidRPr="000F3D09">
        <w:rPr>
          <w:strike/>
          <w:sz w:val="18"/>
          <w:szCs w:val="18"/>
        </w:rPr>
        <w:t xml:space="preserve"> </w:t>
      </w:r>
      <w:r w:rsidR="00127AEA" w:rsidRPr="000F3D09">
        <w:rPr>
          <w:strike/>
          <w:sz w:val="18"/>
          <w:szCs w:val="18"/>
        </w:rPr>
        <w:t>h</w:t>
      </w:r>
      <w:r w:rsidR="00857DA8" w:rsidRPr="000F3D09">
        <w:rPr>
          <w:strike/>
          <w:sz w:val="18"/>
          <w:szCs w:val="18"/>
        </w:rPr>
        <w:t>astalarda toplam 6 uygulama, toplam 10000 IU gonadotropin ödenir.</w:t>
      </w:r>
    </w:p>
    <w:p w:rsidR="000F3D09" w:rsidRPr="000F3D09" w:rsidRDefault="000F3D09" w:rsidP="000F3D09">
      <w:pPr>
        <w:tabs>
          <w:tab w:val="left" w:pos="709"/>
        </w:tabs>
        <w:ind w:firstLine="708"/>
        <w:jc w:val="both"/>
        <w:outlineLvl w:val="4"/>
        <w:rPr>
          <w:strike/>
          <w:sz w:val="18"/>
          <w:szCs w:val="18"/>
        </w:rPr>
      </w:pPr>
      <w:r w:rsidRPr="000F3D09">
        <w:rPr>
          <w:bCs/>
          <w:color w:val="FF0000"/>
          <w:sz w:val="18"/>
          <w:szCs w:val="18"/>
        </w:rPr>
        <w:t xml:space="preserve">2) Hipogonadotropik hipogonadizm; hastalarda OI ve/veya IUI işlemi için en az 3 en fazla 6 uygulama, toplam 10000 IU gonadotropin (FSH </w:t>
      </w:r>
      <w:r w:rsidRPr="000F3D09">
        <w:rPr>
          <w:b/>
          <w:bCs/>
          <w:color w:val="FF0000"/>
          <w:sz w:val="18"/>
          <w:szCs w:val="18"/>
        </w:rPr>
        <w:t>+</w:t>
      </w:r>
      <w:r w:rsidRPr="000F3D09">
        <w:rPr>
          <w:bCs/>
          <w:color w:val="FF0000"/>
          <w:sz w:val="18"/>
          <w:szCs w:val="18"/>
        </w:rPr>
        <w:t xml:space="preserve"> LH veya HMG)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rsidR="00857DA8" w:rsidRPr="0098164A" w:rsidRDefault="00857DA8" w:rsidP="00EA385C">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rsidR="00857DA8" w:rsidRPr="0098164A" w:rsidRDefault="00857DA8" w:rsidP="00EA385C">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rsidR="00857DA8" w:rsidRPr="0045117B" w:rsidRDefault="00874F1F" w:rsidP="00EA385C">
      <w:pPr>
        <w:jc w:val="both"/>
        <w:rPr>
          <w:color w:val="FF0000"/>
          <w:sz w:val="18"/>
          <w:szCs w:val="18"/>
        </w:rPr>
      </w:pPr>
      <w:r>
        <w:rPr>
          <w:sz w:val="18"/>
          <w:szCs w:val="18"/>
        </w:rPr>
        <w:t xml:space="preserve">                </w:t>
      </w:r>
      <w:r w:rsidR="00034FFB"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(Değişik:</w:t>
      </w:r>
      <w:r w:rsidR="001F10CB">
        <w:rPr>
          <w:b/>
          <w:color w:val="FF0000"/>
          <w:sz w:val="18"/>
          <w:szCs w:val="18"/>
        </w:rPr>
        <w:t xml:space="preserve"> </w:t>
      </w:r>
      <w:r w:rsidR="000A626C" w:rsidRPr="00216084">
        <w:rPr>
          <w:b/>
          <w:color w:val="FF0000"/>
          <w:sz w:val="18"/>
          <w:szCs w:val="18"/>
        </w:rPr>
        <w:t>RG-</w:t>
      </w:r>
      <w:r w:rsidR="001F10CB">
        <w:rPr>
          <w:b/>
          <w:color w:val="FF0000"/>
          <w:sz w:val="18"/>
          <w:szCs w:val="18"/>
        </w:rPr>
        <w:t xml:space="preserve"> </w:t>
      </w:r>
      <w:r w:rsidR="000A626C" w:rsidRPr="00216084">
        <w:rPr>
          <w:b/>
          <w:color w:val="FF0000"/>
          <w:sz w:val="18"/>
          <w:szCs w:val="18"/>
        </w:rPr>
        <w:t>01/10/2014-</w:t>
      </w:r>
      <w:r w:rsidR="001F10CB">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w:t>
      </w:r>
      <w:r w:rsidR="00EA385C">
        <w:rPr>
          <w:color w:val="FF0000"/>
          <w:sz w:val="18"/>
          <w:szCs w:val="18"/>
        </w:rPr>
        <w:t xml:space="preserve"> </w:t>
      </w:r>
      <w:r w:rsidR="00EA385C" w:rsidRPr="00F05BAA">
        <w:rPr>
          <w:rFonts w:eastAsia="Calibri"/>
          <w:b/>
          <w:bCs/>
          <w:sz w:val="18"/>
          <w:szCs w:val="18"/>
        </w:rPr>
        <w:t>(Ek:</w:t>
      </w:r>
      <w:r w:rsidR="001F10CB">
        <w:rPr>
          <w:rFonts w:eastAsia="Calibri"/>
          <w:b/>
          <w:bCs/>
          <w:sz w:val="18"/>
          <w:szCs w:val="18"/>
        </w:rPr>
        <w:t xml:space="preserve"> </w:t>
      </w:r>
      <w:r w:rsidR="00EA385C" w:rsidRPr="00F05BAA">
        <w:rPr>
          <w:rFonts w:eastAsia="Calibri"/>
          <w:b/>
          <w:bCs/>
          <w:sz w:val="18"/>
          <w:szCs w:val="18"/>
        </w:rPr>
        <w:t>RG-</w:t>
      </w:r>
      <w:r w:rsidR="001F10CB">
        <w:rPr>
          <w:rFonts w:eastAsia="Calibri"/>
          <w:b/>
          <w:bCs/>
          <w:sz w:val="18"/>
          <w:szCs w:val="18"/>
        </w:rPr>
        <w:t xml:space="preserve"> </w:t>
      </w:r>
      <w:r w:rsidR="00F05BAA" w:rsidRPr="00F05BAA">
        <w:rPr>
          <w:b/>
          <w:bCs/>
          <w:sz w:val="18"/>
          <w:szCs w:val="18"/>
        </w:rPr>
        <w:t>1</w:t>
      </w:r>
      <w:r w:rsidR="00F81F9C">
        <w:rPr>
          <w:b/>
          <w:bCs/>
          <w:sz w:val="18"/>
          <w:szCs w:val="18"/>
        </w:rPr>
        <w:t>8</w:t>
      </w:r>
      <w:r w:rsidR="00F05BAA" w:rsidRPr="00F05BAA">
        <w:rPr>
          <w:b/>
          <w:bCs/>
          <w:sz w:val="18"/>
          <w:szCs w:val="18"/>
        </w:rPr>
        <w:t>/06/2016-</w:t>
      </w:r>
      <w:r w:rsidR="001F10CB">
        <w:rPr>
          <w:b/>
          <w:bCs/>
          <w:sz w:val="18"/>
          <w:szCs w:val="18"/>
        </w:rPr>
        <w:t xml:space="preserve"> </w:t>
      </w:r>
      <w:r w:rsidR="00F05BAA" w:rsidRPr="00F05BAA">
        <w:rPr>
          <w:b/>
          <w:bCs/>
          <w:sz w:val="18"/>
          <w:szCs w:val="18"/>
        </w:rPr>
        <w:t>2974</w:t>
      </w:r>
      <w:r w:rsidR="00F81F9C">
        <w:rPr>
          <w:b/>
          <w:bCs/>
          <w:sz w:val="18"/>
          <w:szCs w:val="18"/>
        </w:rPr>
        <w:t>6</w:t>
      </w:r>
      <w:r w:rsidR="00EA385C" w:rsidRPr="00F05BAA">
        <w:rPr>
          <w:rFonts w:eastAsia="Calibri"/>
          <w:b/>
          <w:bCs/>
          <w:sz w:val="18"/>
          <w:szCs w:val="18"/>
        </w:rPr>
        <w:t>/</w:t>
      </w:r>
      <w:r w:rsidR="001F10CB">
        <w:rPr>
          <w:rFonts w:eastAsia="Calibri"/>
          <w:b/>
          <w:bCs/>
          <w:sz w:val="18"/>
          <w:szCs w:val="18"/>
        </w:rPr>
        <w:t xml:space="preserve"> </w:t>
      </w:r>
      <w:r w:rsidR="00EA385C" w:rsidRPr="00F05BAA">
        <w:rPr>
          <w:rFonts w:eastAsia="Calibri"/>
          <w:b/>
          <w:bCs/>
          <w:sz w:val="18"/>
          <w:szCs w:val="18"/>
        </w:rPr>
        <w:t>23 md. Yürürlük:</w:t>
      </w:r>
      <w:r w:rsidR="001F10CB">
        <w:rPr>
          <w:rFonts w:eastAsia="Calibri"/>
          <w:b/>
          <w:bCs/>
          <w:sz w:val="18"/>
          <w:szCs w:val="18"/>
        </w:rPr>
        <w:t xml:space="preserve"> </w:t>
      </w:r>
      <w:r w:rsidR="00F05BAA" w:rsidRPr="00F05BAA">
        <w:rPr>
          <w:rFonts w:eastAsia="Calibri"/>
          <w:b/>
          <w:bCs/>
          <w:sz w:val="18"/>
          <w:szCs w:val="18"/>
        </w:rPr>
        <w:t>2</w:t>
      </w:r>
      <w:r w:rsidR="00EA385C" w:rsidRPr="00F05BAA">
        <w:rPr>
          <w:rFonts w:eastAsia="Calibri"/>
          <w:b/>
          <w:bCs/>
          <w:sz w:val="18"/>
          <w:szCs w:val="18"/>
        </w:rPr>
        <w:t>5/06/2016)</w:t>
      </w:r>
      <w:r w:rsidR="00EA385C" w:rsidRPr="00F05BAA">
        <w:rPr>
          <w:noProof/>
          <w:sz w:val="18"/>
          <w:szCs w:val="18"/>
        </w:rPr>
        <w:t xml:space="preserve"> </w:t>
      </w:r>
      <w:r w:rsidR="00EA385C" w:rsidRPr="00FC4750">
        <w:rPr>
          <w:noProof/>
          <w:color w:val="FF0000"/>
          <w:sz w:val="18"/>
          <w:szCs w:val="18"/>
        </w:rPr>
        <w:t xml:space="preserve">siklus </w:t>
      </w:r>
      <w:r w:rsidR="00EA385C" w:rsidRPr="00EA385C">
        <w:rPr>
          <w:noProof/>
          <w:color w:val="FF0000"/>
          <w:sz w:val="18"/>
          <w:szCs w:val="18"/>
        </w:rPr>
        <w:t>başı 3000 IU ye kadar</w:t>
      </w:r>
      <w:r w:rsidR="00EA385C">
        <w:rPr>
          <w:noProof/>
          <w:color w:val="FF0000"/>
          <w:sz w:val="18"/>
          <w:szCs w:val="18"/>
        </w:rPr>
        <w:t xml:space="preserve"> </w:t>
      </w:r>
      <w:r w:rsidR="009F5A1E" w:rsidRPr="00EA385C">
        <w:rPr>
          <w:sz w:val="18"/>
          <w:szCs w:val="18"/>
        </w:rPr>
        <w:t xml:space="preserve">, toplam 9000 IU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EE7E8C">
        <w:rPr>
          <w:b/>
          <w:color w:val="FF0000"/>
          <w:sz w:val="18"/>
          <w:szCs w:val="18"/>
        </w:rPr>
        <w:t>(Ek</w:t>
      </w:r>
      <w:r w:rsidR="00BA58D4" w:rsidRPr="0045117B">
        <w:rPr>
          <w:b/>
          <w:color w:val="FF0000"/>
          <w:sz w:val="18"/>
          <w:szCs w:val="18"/>
        </w:rPr>
        <w:t>:</w:t>
      </w:r>
      <w:r w:rsidR="00EE7E8C">
        <w:rPr>
          <w:b/>
          <w:color w:val="FF0000"/>
          <w:sz w:val="18"/>
          <w:szCs w:val="18"/>
        </w:rPr>
        <w:t xml:space="preserve"> </w:t>
      </w:r>
      <w:r w:rsidR="00BA58D4" w:rsidRPr="0045117B">
        <w:rPr>
          <w:b/>
          <w:color w:val="FF0000"/>
          <w:sz w:val="18"/>
          <w:szCs w:val="18"/>
        </w:rPr>
        <w:t xml:space="preserve">RG- </w:t>
      </w:r>
      <w:r w:rsidR="00295AE1">
        <w:rPr>
          <w:b/>
          <w:color w:val="FF0000"/>
          <w:sz w:val="18"/>
          <w:szCs w:val="18"/>
        </w:rPr>
        <w:t>25/07/2014-</w:t>
      </w:r>
      <w:r w:rsidR="00EE7E8C">
        <w:rPr>
          <w:b/>
          <w:color w:val="FF0000"/>
          <w:sz w:val="18"/>
          <w:szCs w:val="18"/>
        </w:rPr>
        <w:t xml:space="preserve"> </w:t>
      </w:r>
      <w:r w:rsidR="00295AE1">
        <w:rPr>
          <w:b/>
          <w:color w:val="FF0000"/>
          <w:sz w:val="18"/>
          <w:szCs w:val="18"/>
        </w:rPr>
        <w:t>29071</w:t>
      </w:r>
      <w:r w:rsidR="00BA58D4" w:rsidRPr="0045117B">
        <w:rPr>
          <w:b/>
          <w:color w:val="FF0000"/>
          <w:sz w:val="18"/>
          <w:szCs w:val="18"/>
        </w:rPr>
        <w:t xml:space="preserve">/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rsidR="00857DA8" w:rsidRPr="0098164A" w:rsidRDefault="00874F1F" w:rsidP="00EA385C">
      <w:pPr>
        <w:jc w:val="both"/>
        <w:rPr>
          <w:sz w:val="18"/>
          <w:szCs w:val="18"/>
        </w:rPr>
      </w:pPr>
      <w:r>
        <w:rPr>
          <w:sz w:val="18"/>
          <w:szCs w:val="18"/>
        </w:rPr>
        <w:t xml:space="preserve">               </w:t>
      </w:r>
      <w:r w:rsidR="00034FFB"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(Değişik:</w:t>
      </w:r>
      <w:r w:rsidR="00EE7E8C">
        <w:rPr>
          <w:b/>
          <w:color w:val="FF0000"/>
          <w:sz w:val="18"/>
          <w:szCs w:val="18"/>
        </w:rPr>
        <w:t xml:space="preserve"> </w:t>
      </w:r>
      <w:r w:rsidR="000A626C" w:rsidRPr="00216084">
        <w:rPr>
          <w:b/>
          <w:color w:val="FF0000"/>
          <w:sz w:val="18"/>
          <w:szCs w:val="18"/>
        </w:rPr>
        <w:t>RG-</w:t>
      </w:r>
      <w:r w:rsidR="00EE7E8C">
        <w:rPr>
          <w:b/>
          <w:color w:val="FF0000"/>
          <w:sz w:val="18"/>
          <w:szCs w:val="18"/>
        </w:rPr>
        <w:t xml:space="preserve"> </w:t>
      </w:r>
      <w:r w:rsidR="000A626C" w:rsidRPr="00216084">
        <w:rPr>
          <w:b/>
          <w:color w:val="FF0000"/>
          <w:sz w:val="18"/>
          <w:szCs w:val="18"/>
        </w:rPr>
        <w:t>01/10/2014-</w:t>
      </w:r>
      <w:r w:rsidR="00EE7E8C">
        <w:rPr>
          <w:b/>
          <w:color w:val="FF0000"/>
          <w:sz w:val="18"/>
          <w:szCs w:val="18"/>
        </w:rPr>
        <w:t xml:space="preserve"> </w:t>
      </w:r>
      <w:r w:rsidR="000A626C" w:rsidRPr="00216084">
        <w:rPr>
          <w:b/>
          <w:color w:val="FF0000"/>
          <w:sz w:val="18"/>
          <w:szCs w:val="18"/>
        </w:rPr>
        <w:t xml:space="preserve">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w:t>
      </w:r>
      <w:r w:rsidR="00EA385C">
        <w:rPr>
          <w:sz w:val="18"/>
          <w:szCs w:val="18"/>
        </w:rPr>
        <w:t xml:space="preserve"> </w:t>
      </w:r>
      <w:r w:rsidR="00EA385C" w:rsidRPr="00475976">
        <w:rPr>
          <w:b/>
          <w:bCs/>
          <w:color w:val="FF0000"/>
          <w:sz w:val="18"/>
          <w:szCs w:val="18"/>
        </w:rPr>
        <w:t>(</w:t>
      </w:r>
      <w:r w:rsidR="00EA385C" w:rsidRPr="006E575C">
        <w:rPr>
          <w:b/>
          <w:bCs/>
          <w:color w:val="FF0000"/>
          <w:sz w:val="18"/>
          <w:szCs w:val="18"/>
        </w:rPr>
        <w:t>Değişik:</w:t>
      </w:r>
      <w:r w:rsidR="00EE7E8C">
        <w:rPr>
          <w:b/>
          <w:bCs/>
          <w:color w:val="FF0000"/>
          <w:sz w:val="18"/>
          <w:szCs w:val="18"/>
        </w:rPr>
        <w:t xml:space="preserve"> </w:t>
      </w:r>
      <w:r w:rsidR="00EA385C" w:rsidRPr="006E575C">
        <w:rPr>
          <w:b/>
          <w:bCs/>
          <w:color w:val="FF0000"/>
          <w:sz w:val="18"/>
          <w:szCs w:val="18"/>
        </w:rPr>
        <w:t>RG-</w:t>
      </w:r>
      <w:r w:rsidR="00F05BAA" w:rsidRPr="006E575C">
        <w:rPr>
          <w:b/>
          <w:bCs/>
          <w:color w:val="FF0000"/>
          <w:sz w:val="18"/>
          <w:szCs w:val="18"/>
        </w:rPr>
        <w:t>1</w:t>
      </w:r>
      <w:r w:rsidR="008065E2">
        <w:rPr>
          <w:b/>
          <w:bCs/>
          <w:color w:val="FF0000"/>
          <w:sz w:val="18"/>
          <w:szCs w:val="18"/>
        </w:rPr>
        <w:t>8</w:t>
      </w:r>
      <w:r w:rsidR="00F05BAA" w:rsidRPr="006E575C">
        <w:rPr>
          <w:b/>
          <w:bCs/>
          <w:color w:val="FF0000"/>
          <w:sz w:val="18"/>
          <w:szCs w:val="18"/>
        </w:rPr>
        <w:t>/06/2016-</w:t>
      </w:r>
      <w:r w:rsidR="00EE7E8C">
        <w:rPr>
          <w:b/>
          <w:bCs/>
          <w:color w:val="FF0000"/>
          <w:sz w:val="18"/>
          <w:szCs w:val="18"/>
        </w:rPr>
        <w:t xml:space="preserve"> </w:t>
      </w:r>
      <w:r w:rsidR="00F05BAA" w:rsidRPr="006E575C">
        <w:rPr>
          <w:b/>
          <w:bCs/>
          <w:color w:val="FF0000"/>
          <w:sz w:val="18"/>
          <w:szCs w:val="18"/>
        </w:rPr>
        <w:t>2974</w:t>
      </w:r>
      <w:r w:rsidR="008065E2">
        <w:rPr>
          <w:b/>
          <w:bCs/>
          <w:color w:val="FF0000"/>
          <w:sz w:val="18"/>
          <w:szCs w:val="18"/>
        </w:rPr>
        <w:t>6</w:t>
      </w:r>
      <w:r w:rsidR="00EA385C" w:rsidRPr="006E575C">
        <w:rPr>
          <w:b/>
          <w:bCs/>
          <w:color w:val="FF0000"/>
          <w:sz w:val="18"/>
          <w:szCs w:val="18"/>
        </w:rPr>
        <w:t>/</w:t>
      </w:r>
      <w:r w:rsidR="00EE7E8C">
        <w:rPr>
          <w:b/>
          <w:bCs/>
          <w:color w:val="FF0000"/>
          <w:sz w:val="18"/>
          <w:szCs w:val="18"/>
        </w:rPr>
        <w:t xml:space="preserve"> </w:t>
      </w:r>
      <w:r w:rsidR="00EA385C" w:rsidRPr="006E575C">
        <w:rPr>
          <w:b/>
          <w:bCs/>
          <w:color w:val="FF0000"/>
          <w:sz w:val="18"/>
          <w:szCs w:val="18"/>
        </w:rPr>
        <w:t>23 md. Yürürlük:</w:t>
      </w:r>
      <w:r w:rsidR="00EE7E8C">
        <w:rPr>
          <w:b/>
          <w:bCs/>
          <w:color w:val="FF0000"/>
          <w:sz w:val="18"/>
          <w:szCs w:val="18"/>
        </w:rPr>
        <w:t xml:space="preserve"> </w:t>
      </w:r>
      <w:r w:rsidR="00F05BAA" w:rsidRPr="006E575C">
        <w:rPr>
          <w:b/>
          <w:bCs/>
          <w:color w:val="FF0000"/>
          <w:sz w:val="18"/>
          <w:szCs w:val="18"/>
        </w:rPr>
        <w:t>2</w:t>
      </w:r>
      <w:r w:rsidR="00EA385C" w:rsidRPr="006E575C">
        <w:rPr>
          <w:b/>
          <w:bCs/>
          <w:color w:val="FF0000"/>
          <w:sz w:val="18"/>
          <w:szCs w:val="18"/>
        </w:rPr>
        <w:t>5/06/2016)</w:t>
      </w:r>
      <w:r w:rsidR="00EA385C">
        <w:rPr>
          <w:b/>
          <w:bCs/>
          <w:color w:val="7030A0"/>
          <w:sz w:val="18"/>
          <w:szCs w:val="18"/>
        </w:rPr>
        <w:t xml:space="preserve"> </w:t>
      </w:r>
      <w:r w:rsidR="00857DA8" w:rsidRPr="0098164A">
        <w:rPr>
          <w:sz w:val="18"/>
          <w:szCs w:val="18"/>
        </w:rPr>
        <w:t xml:space="preserve"> </w:t>
      </w:r>
      <w:r w:rsidR="00857DA8" w:rsidRPr="00EA385C">
        <w:rPr>
          <w:strike/>
          <w:sz w:val="18"/>
          <w:szCs w:val="18"/>
        </w:rPr>
        <w:t>IUI</w:t>
      </w:r>
      <w:r w:rsidR="00857DA8" w:rsidRPr="0098164A">
        <w:rPr>
          <w:sz w:val="18"/>
          <w:szCs w:val="18"/>
        </w:rPr>
        <w:t xml:space="preserve"> </w:t>
      </w:r>
      <w:r w:rsidR="00EA385C" w:rsidRPr="00EA385C">
        <w:rPr>
          <w:noProof/>
          <w:color w:val="FF0000"/>
          <w:sz w:val="18"/>
          <w:szCs w:val="18"/>
        </w:rPr>
        <w:t>OI+IUI</w:t>
      </w:r>
      <w:r w:rsidR="00EA385C">
        <w:rPr>
          <w:sz w:val="18"/>
          <w:szCs w:val="18"/>
        </w:rPr>
        <w:t xml:space="preserve"> </w:t>
      </w:r>
      <w:r w:rsidR="00857DA8" w:rsidRPr="0098164A">
        <w:rPr>
          <w:sz w:val="18"/>
          <w:szCs w:val="18"/>
        </w:rPr>
        <w:t>işlemi yapılmış olması şartı aranmaz.</w:t>
      </w:r>
    </w:p>
    <w:p w:rsidR="00857DA8" w:rsidRPr="0098164A" w:rsidRDefault="00857DA8" w:rsidP="00EA385C">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rsidR="00857DA8"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rsidR="002016CB" w:rsidRPr="002016CB" w:rsidRDefault="002016CB" w:rsidP="002016CB">
      <w:pPr>
        <w:jc w:val="both"/>
        <w:outlineLvl w:val="4"/>
        <w:rPr>
          <w:b/>
          <w:color w:val="FF0000"/>
          <w:sz w:val="18"/>
          <w:szCs w:val="18"/>
        </w:rPr>
      </w:pPr>
      <w:r>
        <w:rPr>
          <w:b/>
          <w:color w:val="FF0000"/>
          <w:sz w:val="18"/>
          <w:szCs w:val="18"/>
        </w:rPr>
        <w:t xml:space="preserve">         </w:t>
      </w:r>
      <w:r w:rsidRPr="002016CB">
        <w:rPr>
          <w:b/>
          <w:color w:val="FF0000"/>
          <w:sz w:val="18"/>
          <w:szCs w:val="18"/>
        </w:rPr>
        <w:t>(Ek: RG- 11/08/2021- 31565 /</w:t>
      </w:r>
      <w:r>
        <w:rPr>
          <w:b/>
          <w:color w:val="FF0000"/>
          <w:sz w:val="18"/>
          <w:szCs w:val="18"/>
        </w:rPr>
        <w:t xml:space="preserve"> 7</w:t>
      </w:r>
      <w:r w:rsidRPr="002016CB">
        <w:rPr>
          <w:b/>
          <w:color w:val="FF0000"/>
          <w:sz w:val="18"/>
          <w:szCs w:val="18"/>
        </w:rPr>
        <w:t xml:space="preserve"> md. Yürürlük: 1</w:t>
      </w:r>
      <w:r>
        <w:rPr>
          <w:b/>
          <w:color w:val="FF0000"/>
          <w:sz w:val="18"/>
          <w:szCs w:val="18"/>
        </w:rPr>
        <w:t>1</w:t>
      </w:r>
      <w:r w:rsidRPr="002016CB">
        <w:rPr>
          <w:b/>
          <w:color w:val="FF0000"/>
          <w:sz w:val="18"/>
          <w:szCs w:val="18"/>
        </w:rPr>
        <w:t>/08/2021)</w:t>
      </w:r>
    </w:p>
    <w:p w:rsidR="002016CB" w:rsidRPr="002016CB" w:rsidRDefault="002016CB" w:rsidP="002016CB">
      <w:pPr>
        <w:tabs>
          <w:tab w:val="left" w:pos="567"/>
        </w:tabs>
        <w:jc w:val="both"/>
        <w:rPr>
          <w:rFonts w:eastAsia="Calibri"/>
          <w:b/>
          <w:color w:val="FF0000"/>
          <w:sz w:val="18"/>
          <w:szCs w:val="18"/>
          <w:lang w:eastAsia="en-US"/>
        </w:rPr>
      </w:pPr>
      <w:r>
        <w:rPr>
          <w:rFonts w:eastAsia="Calibri"/>
          <w:b/>
          <w:color w:val="FF0000"/>
          <w:sz w:val="18"/>
          <w:szCs w:val="18"/>
          <w:lang w:eastAsia="en-US"/>
        </w:rPr>
        <w:t xml:space="preserve">         </w:t>
      </w:r>
      <w:r w:rsidRPr="002016CB">
        <w:rPr>
          <w:rFonts w:eastAsia="Calibri"/>
          <w:b/>
          <w:color w:val="FF0000"/>
          <w:sz w:val="18"/>
          <w:szCs w:val="18"/>
          <w:lang w:eastAsia="en-US"/>
        </w:rPr>
        <w:t>4.2.42.D- Sağlam çocuk doğmasına yönelik Preimlantasyon Genetik Tanı (PGT) ile İnvitro Fertilizasyon (IVF) tedavisinde kullanılacak ilaçlar</w:t>
      </w:r>
    </w:p>
    <w:p w:rsidR="002016CB" w:rsidRPr="002016CB" w:rsidRDefault="002016CB" w:rsidP="002016CB">
      <w:pPr>
        <w:ind w:firstLine="709"/>
        <w:jc w:val="both"/>
        <w:outlineLvl w:val="4"/>
        <w:rPr>
          <w:color w:val="FF0000"/>
          <w:sz w:val="18"/>
          <w:szCs w:val="18"/>
        </w:rPr>
      </w:pPr>
      <w:r w:rsidRPr="002016CB">
        <w:rPr>
          <w:rFonts w:eastAsia="Calibri"/>
          <w:color w:val="FF0000"/>
          <w:sz w:val="18"/>
          <w:szCs w:val="18"/>
          <w:lang w:eastAsia="en-US"/>
        </w:rPr>
        <w:t>(1) Sağlam çocuk doğmasına yönelik Preimlantasyon Genetik Tanı (PGT) ile İnvitro Fertilizasyon (IVF) tedavisinde kullanılacak ilaçlar; SUT’un 2.4.4.İ-3 maddesi koşullarına uyan ve söz konusu maddede belirtilen sağlık kurulu raporuna istinaden PGT ile İnvitro Fertilizasyon (IVF) tedavisinin yapıldığı üremeye yardımcı tedavi merkezinde kadın hastalıkları ve doğum uzman hekimlerince reçete edilebilecektir. Her bir IVF denemesine ilişkin olarak kullanılacak gonadotropin dozu en fazla 3000 IU olacak ve raporda belirtilecektir.</w:t>
      </w:r>
    </w:p>
    <w:p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771"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771"/>
      <w:r w:rsidR="00E27440"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rsidR="00857DA8" w:rsidRPr="0098164A" w:rsidRDefault="00857DA8" w:rsidP="00B347C0">
      <w:pPr>
        <w:ind w:firstLine="709"/>
        <w:jc w:val="both"/>
        <w:outlineLvl w:val="4"/>
        <w:rPr>
          <w:sz w:val="18"/>
          <w:szCs w:val="18"/>
        </w:rPr>
      </w:pPr>
      <w:r w:rsidRPr="0098164A">
        <w:rPr>
          <w:sz w:val="18"/>
          <w:szCs w:val="18"/>
        </w:rPr>
        <w:lastRenderedPageBreak/>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rsidR="008E45D3" w:rsidRPr="008E45D3" w:rsidRDefault="008E45D3" w:rsidP="00572EDC">
      <w:pPr>
        <w:ind w:firstLine="709"/>
        <w:jc w:val="both"/>
        <w:outlineLvl w:val="4"/>
        <w:rPr>
          <w:strike/>
          <w:sz w:val="18"/>
          <w:szCs w:val="18"/>
        </w:rPr>
      </w:pPr>
      <w:r w:rsidRPr="008E45D3">
        <w:rPr>
          <w:b/>
          <w:sz w:val="18"/>
          <w:szCs w:val="18"/>
        </w:rPr>
        <w:t>(Mülga: RG-16/06/2020-31157/21 md. Yürürlük: 24/06/2020)</w:t>
      </w:r>
    </w:p>
    <w:p w:rsidR="00FB12A4" w:rsidRDefault="00857DA8" w:rsidP="00572EDC">
      <w:pPr>
        <w:ind w:firstLine="709"/>
        <w:jc w:val="both"/>
        <w:outlineLvl w:val="4"/>
        <w:rPr>
          <w:rFonts w:eastAsia="ヒラギノ明朝 Pro W3"/>
          <w:b/>
          <w:strike/>
          <w:sz w:val="18"/>
          <w:szCs w:val="18"/>
        </w:rPr>
      </w:pPr>
      <w:r w:rsidRPr="008E45D3">
        <w:rPr>
          <w:strike/>
          <w:sz w:val="18"/>
          <w:szCs w:val="18"/>
        </w:rPr>
        <w:t>c)</w:t>
      </w:r>
      <w:r w:rsidR="008E45D3" w:rsidRPr="008E45D3">
        <w:t xml:space="preserve"> </w:t>
      </w:r>
      <w:r w:rsidRPr="008E45D3">
        <w:rPr>
          <w:strike/>
          <w:sz w:val="18"/>
          <w:szCs w:val="18"/>
        </w:rPr>
        <w:t>Bosentan</w:t>
      </w:r>
      <w:r w:rsidRPr="00397807">
        <w:rPr>
          <w:strike/>
          <w:sz w:val="18"/>
          <w:szCs w:val="18"/>
        </w:rPr>
        <w:t xml:space="preserve"> kullanılacak hastalarda, her reçete ile birlikte reçeteyi düzenleyecek hekim tarafından Kurum</w:t>
      </w:r>
      <w:r w:rsidR="00B712CF" w:rsidRPr="00397807">
        <w:rPr>
          <w:strike/>
          <w:sz w:val="18"/>
          <w:szCs w:val="18"/>
        </w:rPr>
        <w:t xml:space="preserve"> resmi internet sitesinde</w:t>
      </w:r>
      <w:r w:rsidRPr="00397807">
        <w:rPr>
          <w:strike/>
          <w:sz w:val="18"/>
          <w:szCs w:val="18"/>
        </w:rPr>
        <w:t xml:space="preserve"> yayınlanan “Hasta Kayıt Formu-1” doldurularak Kuruma gönderilmesi gerekmektedir. Düzenlenen reçetelerde hasta kayıt formunun tarihinin belirtilmesi gerekmektedir.</w:t>
      </w:r>
      <w:r w:rsidR="00930B90" w:rsidRPr="00397807">
        <w:rPr>
          <w:rFonts w:eastAsia="ヒラギノ明朝 Pro W3"/>
          <w:b/>
          <w:strike/>
          <w:sz w:val="18"/>
          <w:szCs w:val="18"/>
        </w:rPr>
        <w:t xml:space="preserve"> </w:t>
      </w:r>
    </w:p>
    <w:p w:rsidR="003B6AB9" w:rsidRPr="00FB104C" w:rsidRDefault="003B6AB9" w:rsidP="003B6AB9">
      <w:pPr>
        <w:rPr>
          <w:rFonts w:eastAsia="Calibri"/>
          <w:b/>
          <w:bCs/>
          <w:color w:val="FF0000"/>
          <w:sz w:val="18"/>
          <w:szCs w:val="18"/>
          <w:lang w:eastAsia="en-US"/>
        </w:rPr>
      </w:pPr>
      <w:r>
        <w:rPr>
          <w:rFonts w:eastAsia="Calibri"/>
          <w:b/>
          <w:bCs/>
          <w:color w:val="FF0000"/>
          <w:sz w:val="18"/>
          <w:szCs w:val="18"/>
          <w:lang w:eastAsia="en-US"/>
        </w:rPr>
        <w:t xml:space="preserve">         </w:t>
      </w:r>
      <w:bookmarkStart w:id="772" w:name="_Hlk180488576"/>
      <w:r w:rsidRPr="00FB104C">
        <w:rPr>
          <w:rFonts w:eastAsia="Calibri"/>
          <w:b/>
          <w:bCs/>
          <w:color w:val="FF0000"/>
          <w:sz w:val="18"/>
          <w:szCs w:val="18"/>
          <w:lang w:eastAsia="en-US"/>
        </w:rPr>
        <w:t xml:space="preserve">(Mülga: </w:t>
      </w:r>
      <w:bookmarkStart w:id="773" w:name="_Hlk184889910"/>
      <w:r w:rsidRPr="00FB104C">
        <w:rPr>
          <w:rFonts w:eastAsia="Calibri"/>
          <w:b/>
          <w:bCs/>
          <w:color w:val="FF0000"/>
          <w:sz w:val="18"/>
          <w:szCs w:val="18"/>
          <w:lang w:eastAsia="en-US"/>
        </w:rPr>
        <w:t>RG-12/12/2024-32750</w:t>
      </w:r>
      <w:bookmarkEnd w:id="773"/>
      <w:r w:rsidRPr="00FB104C">
        <w:rPr>
          <w:rFonts w:eastAsia="Calibri"/>
          <w:b/>
          <w:bCs/>
          <w:color w:val="FF0000"/>
          <w:sz w:val="18"/>
          <w:szCs w:val="18"/>
          <w:lang w:eastAsia="en-US"/>
        </w:rPr>
        <w:t>/9 md. Yürürlük: 20/12/2024)</w:t>
      </w:r>
    </w:p>
    <w:bookmarkEnd w:id="772"/>
    <w:p w:rsidR="00572EDC" w:rsidRDefault="008E45D3" w:rsidP="00FB104C">
      <w:pPr>
        <w:jc w:val="both"/>
        <w:outlineLvl w:val="4"/>
        <w:rPr>
          <w:rFonts w:eastAsia="ヒラギノ明朝 Pro W3"/>
          <w:b/>
          <w:sz w:val="18"/>
          <w:szCs w:val="18"/>
        </w:rPr>
      </w:pPr>
      <w:r>
        <w:rPr>
          <w:rFonts w:eastAsia="ヒラギノ明朝 Pro W3"/>
          <w:b/>
          <w:sz w:val="18"/>
          <w:szCs w:val="18"/>
        </w:rPr>
        <w:t xml:space="preserve">         </w:t>
      </w:r>
      <w:r w:rsidR="00383CAD">
        <w:rPr>
          <w:rFonts w:eastAsia="ヒラギノ明朝 Pro W3"/>
          <w:b/>
          <w:sz w:val="18"/>
          <w:szCs w:val="18"/>
        </w:rPr>
        <w:t>(Ek</w:t>
      </w:r>
      <w:r w:rsidR="00930B90" w:rsidRPr="005E316E">
        <w:rPr>
          <w:rFonts w:eastAsia="ヒラギノ明朝 Pro W3"/>
          <w:b/>
          <w:sz w:val="18"/>
          <w:szCs w:val="18"/>
        </w:rPr>
        <w:t>: RG-</w:t>
      </w:r>
      <w:r w:rsidR="00383CAD">
        <w:rPr>
          <w:rFonts w:eastAsia="ヒラギノ明朝 Pro W3"/>
          <w:b/>
          <w:sz w:val="18"/>
          <w:szCs w:val="18"/>
        </w:rPr>
        <w:t xml:space="preserve"> </w:t>
      </w:r>
      <w:r w:rsidR="00930B90" w:rsidRPr="005E316E">
        <w:rPr>
          <w:rFonts w:eastAsia="ヒラギノ明朝 Pro W3"/>
          <w:b/>
          <w:sz w:val="18"/>
          <w:szCs w:val="18"/>
        </w:rPr>
        <w:t>18/02/2015-</w:t>
      </w:r>
      <w:r w:rsidR="00383CAD">
        <w:rPr>
          <w:rFonts w:eastAsia="ヒラギノ明朝 Pro W3"/>
          <w:b/>
          <w:sz w:val="18"/>
          <w:szCs w:val="18"/>
        </w:rPr>
        <w:t xml:space="preserve"> </w:t>
      </w:r>
      <w:r w:rsidR="00930B90" w:rsidRPr="005E316E">
        <w:rPr>
          <w:rFonts w:eastAsia="ヒラギノ明朝 Pro W3"/>
          <w:b/>
          <w:sz w:val="18"/>
          <w:szCs w:val="18"/>
        </w:rPr>
        <w:t>29271/ 18 md.</w:t>
      </w:r>
      <w:r w:rsidR="00930B90">
        <w:rPr>
          <w:rFonts w:eastAsia="ヒラギノ明朝 Pro W3"/>
          <w:b/>
          <w:sz w:val="18"/>
          <w:szCs w:val="18"/>
        </w:rPr>
        <w:t xml:space="preserve"> </w:t>
      </w:r>
      <w:r w:rsidR="00930B90" w:rsidRPr="005E316E">
        <w:rPr>
          <w:rFonts w:eastAsia="ヒラギノ明朝 Pro W3"/>
          <w:b/>
          <w:sz w:val="18"/>
          <w:szCs w:val="18"/>
        </w:rPr>
        <w:t xml:space="preserve">Yürürlük: </w:t>
      </w:r>
      <w:r w:rsidR="00930B90" w:rsidRPr="00572EDC">
        <w:rPr>
          <w:rFonts w:eastAsia="ヒラギノ明朝 Pro W3"/>
          <w:b/>
          <w:sz w:val="18"/>
          <w:szCs w:val="18"/>
        </w:rPr>
        <w:t>28/02/2015)</w:t>
      </w:r>
    </w:p>
    <w:p w:rsidR="002421DC" w:rsidRPr="00FB104C" w:rsidRDefault="00572EDC" w:rsidP="00FB104C">
      <w:pPr>
        <w:jc w:val="both"/>
        <w:outlineLvl w:val="4"/>
        <w:rPr>
          <w:strike/>
          <w:sz w:val="18"/>
          <w:szCs w:val="18"/>
        </w:rPr>
      </w:pPr>
      <w:r w:rsidRPr="00FB104C">
        <w:rPr>
          <w:sz w:val="18"/>
          <w:szCs w:val="18"/>
        </w:rPr>
        <w:t xml:space="preserve">      </w:t>
      </w:r>
      <w:r w:rsidR="00930B90" w:rsidRPr="00FB104C">
        <w:rPr>
          <w:sz w:val="18"/>
          <w:szCs w:val="18"/>
        </w:rPr>
        <w:t xml:space="preserve">  </w:t>
      </w:r>
      <w:r w:rsidRPr="00FB104C">
        <w:rPr>
          <w:sz w:val="18"/>
          <w:szCs w:val="18"/>
        </w:rPr>
        <w:t xml:space="preserve"> </w:t>
      </w:r>
      <w:r w:rsidR="002421DC" w:rsidRPr="00FB104C">
        <w:rPr>
          <w:b/>
          <w:strike/>
          <w:noProof/>
          <w:color w:val="FF0000"/>
          <w:sz w:val="18"/>
          <w:szCs w:val="18"/>
          <w:lang w:val="en-US"/>
        </w:rPr>
        <w:t>4.2.44-</w:t>
      </w:r>
      <w:r w:rsidR="002421DC" w:rsidRPr="00FB104C">
        <w:rPr>
          <w:b/>
          <w:strike/>
          <w:noProof/>
          <w:sz w:val="18"/>
          <w:szCs w:val="18"/>
          <w:lang w:val="en-US"/>
        </w:rPr>
        <w:t xml:space="preserve"> </w:t>
      </w:r>
      <w:r w:rsidR="002421DC" w:rsidRPr="00FB104C">
        <w:rPr>
          <w:b/>
          <w:strike/>
          <w:noProof/>
          <w:color w:val="FF0000"/>
          <w:sz w:val="18"/>
          <w:szCs w:val="18"/>
          <w:lang w:val="en-US"/>
        </w:rPr>
        <w:t>Kriyopirin ilişkili periyodik sendromlar (CAPS) hastalığında kanakinumab kullanım ilkeleri;</w:t>
      </w:r>
    </w:p>
    <w:p w:rsidR="002421DC" w:rsidRPr="00FB104C" w:rsidRDefault="002421DC" w:rsidP="00FB104C">
      <w:pPr>
        <w:jc w:val="both"/>
        <w:rPr>
          <w:rFonts w:eastAsia="Calibri"/>
          <w:strike/>
          <w:noProof/>
          <w:color w:val="FF0000"/>
          <w:sz w:val="18"/>
          <w:szCs w:val="18"/>
          <w:lang w:val="en-US" w:eastAsia="en-US"/>
        </w:rPr>
      </w:pPr>
      <w:r w:rsidRPr="00FB104C">
        <w:rPr>
          <w:rFonts w:eastAsia="Calibri"/>
          <w:noProof/>
          <w:color w:val="FF0000"/>
          <w:sz w:val="18"/>
          <w:szCs w:val="18"/>
          <w:lang w:val="en-US" w:eastAsia="en-US"/>
        </w:rPr>
        <w:t xml:space="preserve">                </w:t>
      </w:r>
      <w:r w:rsidRPr="00FB104C">
        <w:rPr>
          <w:rFonts w:eastAsia="Calibri"/>
          <w:strike/>
          <w:noProof/>
          <w:color w:val="FF0000"/>
          <w:sz w:val="18"/>
          <w:szCs w:val="18"/>
          <w:lang w:val="en-US" w:eastAsia="en-US"/>
        </w:rPr>
        <w:t xml:space="preserve"> (1) Kanakinumab; </w:t>
      </w:r>
      <w:r w:rsidR="00EA385C" w:rsidRPr="00FB104C">
        <w:rPr>
          <w:b/>
          <w:bCs/>
          <w:strike/>
          <w:sz w:val="18"/>
          <w:szCs w:val="18"/>
        </w:rPr>
        <w:t>(Değişik:</w:t>
      </w:r>
      <w:r w:rsidR="00CD2094" w:rsidRPr="00FB104C">
        <w:rPr>
          <w:b/>
          <w:bCs/>
          <w:strike/>
          <w:sz w:val="18"/>
          <w:szCs w:val="18"/>
        </w:rPr>
        <w:t xml:space="preserve"> </w:t>
      </w:r>
      <w:r w:rsidR="00EA385C" w:rsidRPr="00FB104C">
        <w:rPr>
          <w:b/>
          <w:bCs/>
          <w:strike/>
          <w:sz w:val="18"/>
          <w:szCs w:val="18"/>
        </w:rPr>
        <w:t>RG-</w:t>
      </w:r>
      <w:r w:rsidR="00CD2094" w:rsidRPr="00FB104C">
        <w:rPr>
          <w:b/>
          <w:bCs/>
          <w:strike/>
          <w:sz w:val="18"/>
          <w:szCs w:val="18"/>
        </w:rPr>
        <w:t xml:space="preserve"> </w:t>
      </w:r>
      <w:r w:rsidR="00FB764A" w:rsidRPr="00FB104C">
        <w:rPr>
          <w:b/>
          <w:bCs/>
          <w:strike/>
          <w:sz w:val="18"/>
          <w:szCs w:val="18"/>
        </w:rPr>
        <w:t>1</w:t>
      </w:r>
      <w:r w:rsidR="00454301" w:rsidRPr="00FB104C">
        <w:rPr>
          <w:b/>
          <w:bCs/>
          <w:strike/>
          <w:sz w:val="18"/>
          <w:szCs w:val="18"/>
        </w:rPr>
        <w:t>8</w:t>
      </w:r>
      <w:r w:rsidR="00FB764A" w:rsidRPr="00FB104C">
        <w:rPr>
          <w:b/>
          <w:bCs/>
          <w:strike/>
          <w:sz w:val="18"/>
          <w:szCs w:val="18"/>
        </w:rPr>
        <w:t>/06/2016-</w:t>
      </w:r>
      <w:r w:rsidR="00CD2094" w:rsidRPr="00FB104C">
        <w:rPr>
          <w:b/>
          <w:bCs/>
          <w:strike/>
          <w:sz w:val="18"/>
          <w:szCs w:val="18"/>
        </w:rPr>
        <w:t xml:space="preserve"> </w:t>
      </w:r>
      <w:r w:rsidR="00FB764A" w:rsidRPr="00FB104C">
        <w:rPr>
          <w:b/>
          <w:bCs/>
          <w:strike/>
          <w:sz w:val="18"/>
          <w:szCs w:val="18"/>
        </w:rPr>
        <w:t>2974</w:t>
      </w:r>
      <w:r w:rsidR="00454301" w:rsidRPr="00FB104C">
        <w:rPr>
          <w:b/>
          <w:bCs/>
          <w:strike/>
          <w:sz w:val="18"/>
          <w:szCs w:val="18"/>
        </w:rPr>
        <w:t>6</w:t>
      </w:r>
      <w:r w:rsidR="00EA385C" w:rsidRPr="00FB104C">
        <w:rPr>
          <w:b/>
          <w:bCs/>
          <w:strike/>
          <w:sz w:val="18"/>
          <w:szCs w:val="18"/>
        </w:rPr>
        <w:t>/</w:t>
      </w:r>
      <w:r w:rsidR="00CD2094" w:rsidRPr="00FB104C">
        <w:rPr>
          <w:b/>
          <w:bCs/>
          <w:strike/>
          <w:sz w:val="18"/>
          <w:szCs w:val="18"/>
        </w:rPr>
        <w:t xml:space="preserve"> </w:t>
      </w:r>
      <w:r w:rsidR="00EA385C" w:rsidRPr="00FB104C">
        <w:rPr>
          <w:b/>
          <w:bCs/>
          <w:strike/>
          <w:sz w:val="18"/>
          <w:szCs w:val="18"/>
        </w:rPr>
        <w:t>24 md. Yürürlük:</w:t>
      </w:r>
      <w:r w:rsidR="00CD2094" w:rsidRPr="00FB104C">
        <w:rPr>
          <w:b/>
          <w:bCs/>
          <w:strike/>
          <w:sz w:val="18"/>
          <w:szCs w:val="18"/>
        </w:rPr>
        <w:t xml:space="preserve"> </w:t>
      </w:r>
      <w:r w:rsidR="00FB764A" w:rsidRPr="00FB104C">
        <w:rPr>
          <w:b/>
          <w:bCs/>
          <w:strike/>
          <w:sz w:val="18"/>
          <w:szCs w:val="18"/>
        </w:rPr>
        <w:t>2</w:t>
      </w:r>
      <w:r w:rsidR="00EA385C" w:rsidRPr="00FB104C">
        <w:rPr>
          <w:b/>
          <w:bCs/>
          <w:strike/>
          <w:sz w:val="18"/>
          <w:szCs w:val="18"/>
        </w:rPr>
        <w:t>5/06/2016)</w:t>
      </w:r>
      <w:r w:rsidR="00EA385C" w:rsidRPr="00FB104C">
        <w:rPr>
          <w:b/>
          <w:bCs/>
          <w:strike/>
          <w:color w:val="7030A0"/>
          <w:sz w:val="18"/>
          <w:szCs w:val="18"/>
        </w:rPr>
        <w:t xml:space="preserve"> </w:t>
      </w:r>
      <w:r w:rsidR="00EA385C" w:rsidRPr="00FB104C">
        <w:rPr>
          <w:rFonts w:eastAsia="Calibri"/>
          <w:strike/>
          <w:noProof/>
          <w:color w:val="FF0000"/>
          <w:sz w:val="18"/>
          <w:szCs w:val="18"/>
          <w:lang w:val="en-US" w:eastAsia="en-US"/>
        </w:rPr>
        <w:t xml:space="preserve"> </w:t>
      </w:r>
      <w:r w:rsidRPr="00FB104C">
        <w:rPr>
          <w:rFonts w:eastAsia="Calibri"/>
          <w:strike/>
          <w:noProof/>
          <w:color w:val="FF0000"/>
          <w:sz w:val="18"/>
          <w:szCs w:val="18"/>
          <w:lang w:val="en-US" w:eastAsia="en-US"/>
        </w:rPr>
        <w:t xml:space="preserve">yalnızca 15 </w:t>
      </w:r>
      <w:r w:rsidR="00EA385C" w:rsidRPr="00FB104C">
        <w:rPr>
          <w:strike/>
          <w:sz w:val="18"/>
          <w:szCs w:val="18"/>
        </w:rPr>
        <w:t>7,5</w:t>
      </w:r>
      <w:r w:rsidR="00EA385C" w:rsidRPr="00FB104C">
        <w:rPr>
          <w:rFonts w:eastAsia="Calibri"/>
          <w:strike/>
          <w:noProof/>
          <w:sz w:val="18"/>
          <w:szCs w:val="18"/>
          <w:lang w:val="en-US" w:eastAsia="en-US"/>
        </w:rPr>
        <w:t xml:space="preserve"> </w:t>
      </w:r>
      <w:r w:rsidRPr="00FB104C">
        <w:rPr>
          <w:rFonts w:eastAsia="Calibri"/>
          <w:strike/>
          <w:noProof/>
          <w:color w:val="FF0000"/>
          <w:sz w:val="18"/>
          <w:szCs w:val="18"/>
          <w:lang w:val="en-US" w:eastAsia="en-US"/>
        </w:rPr>
        <w:t xml:space="preserve">kg vücut ağırlığının üzerinde olan </w:t>
      </w:r>
      <w:r w:rsidR="00EA385C" w:rsidRPr="00FB104C">
        <w:rPr>
          <w:b/>
          <w:bCs/>
          <w:strike/>
          <w:sz w:val="18"/>
          <w:szCs w:val="18"/>
        </w:rPr>
        <w:t>(Değişik:</w:t>
      </w:r>
      <w:r w:rsidR="00CD2094" w:rsidRPr="00FB104C">
        <w:rPr>
          <w:b/>
          <w:bCs/>
          <w:strike/>
          <w:sz w:val="18"/>
          <w:szCs w:val="18"/>
        </w:rPr>
        <w:t xml:space="preserve"> </w:t>
      </w:r>
      <w:r w:rsidR="00EA385C" w:rsidRPr="00FB104C">
        <w:rPr>
          <w:b/>
          <w:bCs/>
          <w:strike/>
          <w:sz w:val="18"/>
          <w:szCs w:val="18"/>
        </w:rPr>
        <w:t>RG-</w:t>
      </w:r>
      <w:r w:rsidR="00CD2094" w:rsidRPr="00FB104C">
        <w:rPr>
          <w:b/>
          <w:bCs/>
          <w:strike/>
          <w:sz w:val="18"/>
          <w:szCs w:val="18"/>
        </w:rPr>
        <w:t xml:space="preserve"> </w:t>
      </w:r>
      <w:r w:rsidR="00FB764A" w:rsidRPr="00FB104C">
        <w:rPr>
          <w:b/>
          <w:bCs/>
          <w:strike/>
          <w:sz w:val="18"/>
          <w:szCs w:val="18"/>
        </w:rPr>
        <w:t>1</w:t>
      </w:r>
      <w:r w:rsidR="00EE55D6" w:rsidRPr="00FB104C">
        <w:rPr>
          <w:b/>
          <w:bCs/>
          <w:strike/>
          <w:sz w:val="18"/>
          <w:szCs w:val="18"/>
        </w:rPr>
        <w:t>8</w:t>
      </w:r>
      <w:r w:rsidR="00FB764A" w:rsidRPr="00FB104C">
        <w:rPr>
          <w:b/>
          <w:bCs/>
          <w:strike/>
          <w:sz w:val="18"/>
          <w:szCs w:val="18"/>
        </w:rPr>
        <w:t>/06/2016-</w:t>
      </w:r>
      <w:r w:rsidR="00CD2094" w:rsidRPr="00FB104C">
        <w:rPr>
          <w:b/>
          <w:bCs/>
          <w:strike/>
          <w:sz w:val="18"/>
          <w:szCs w:val="18"/>
        </w:rPr>
        <w:t xml:space="preserve"> </w:t>
      </w:r>
      <w:r w:rsidR="00FB764A" w:rsidRPr="00FB104C">
        <w:rPr>
          <w:b/>
          <w:bCs/>
          <w:strike/>
          <w:sz w:val="18"/>
          <w:szCs w:val="18"/>
        </w:rPr>
        <w:t>2974</w:t>
      </w:r>
      <w:r w:rsidR="00EE55D6" w:rsidRPr="00FB104C">
        <w:rPr>
          <w:b/>
          <w:bCs/>
          <w:strike/>
          <w:sz w:val="18"/>
          <w:szCs w:val="18"/>
        </w:rPr>
        <w:t>6</w:t>
      </w:r>
      <w:r w:rsidR="00EA385C" w:rsidRPr="00FB104C">
        <w:rPr>
          <w:b/>
          <w:bCs/>
          <w:strike/>
          <w:sz w:val="18"/>
          <w:szCs w:val="18"/>
        </w:rPr>
        <w:t>/</w:t>
      </w:r>
      <w:r w:rsidR="00CD2094" w:rsidRPr="00FB104C">
        <w:rPr>
          <w:b/>
          <w:bCs/>
          <w:strike/>
          <w:sz w:val="18"/>
          <w:szCs w:val="18"/>
        </w:rPr>
        <w:t xml:space="preserve"> </w:t>
      </w:r>
      <w:r w:rsidR="00EA385C" w:rsidRPr="00FB104C">
        <w:rPr>
          <w:b/>
          <w:bCs/>
          <w:strike/>
          <w:sz w:val="18"/>
          <w:szCs w:val="18"/>
        </w:rPr>
        <w:t xml:space="preserve">24 md. Yürürlük: </w:t>
      </w:r>
      <w:r w:rsidR="00FB764A" w:rsidRPr="00FB104C">
        <w:rPr>
          <w:b/>
          <w:bCs/>
          <w:strike/>
          <w:sz w:val="18"/>
          <w:szCs w:val="18"/>
        </w:rPr>
        <w:t>25</w:t>
      </w:r>
      <w:r w:rsidR="00EA385C" w:rsidRPr="00FB104C">
        <w:rPr>
          <w:b/>
          <w:bCs/>
          <w:strike/>
          <w:sz w:val="18"/>
          <w:szCs w:val="18"/>
        </w:rPr>
        <w:t>/06/2016)</w:t>
      </w:r>
      <w:r w:rsidR="00EA385C" w:rsidRPr="00FB104C">
        <w:rPr>
          <w:b/>
          <w:bCs/>
          <w:strike/>
          <w:color w:val="7030A0"/>
          <w:sz w:val="18"/>
          <w:szCs w:val="18"/>
        </w:rPr>
        <w:t xml:space="preserve"> </w:t>
      </w:r>
      <w:r w:rsidR="00EA385C" w:rsidRPr="00FB104C">
        <w:rPr>
          <w:rFonts w:eastAsia="Calibri"/>
          <w:strike/>
          <w:noProof/>
          <w:sz w:val="18"/>
          <w:szCs w:val="18"/>
          <w:lang w:val="en-US" w:eastAsia="en-US"/>
        </w:rPr>
        <w:t xml:space="preserve"> </w:t>
      </w:r>
      <w:r w:rsidRPr="00FB104C">
        <w:rPr>
          <w:rFonts w:eastAsia="Calibri"/>
          <w:strike/>
          <w:noProof/>
          <w:color w:val="FF0000"/>
          <w:sz w:val="18"/>
          <w:szCs w:val="18"/>
          <w:lang w:val="en-US" w:eastAsia="en-US"/>
        </w:rPr>
        <w:t>4</w:t>
      </w:r>
      <w:r w:rsidR="00EA385C" w:rsidRPr="00FB104C">
        <w:rPr>
          <w:rFonts w:eastAsia="Calibri"/>
          <w:strike/>
          <w:noProof/>
          <w:sz w:val="18"/>
          <w:szCs w:val="18"/>
          <w:lang w:val="en-US" w:eastAsia="en-US"/>
        </w:rPr>
        <w:t xml:space="preserve"> 2</w:t>
      </w:r>
      <w:r w:rsidR="007E4411" w:rsidRPr="00FB104C">
        <w:rPr>
          <w:rFonts w:eastAsia="Calibri"/>
          <w:strike/>
          <w:noProof/>
          <w:color w:val="FF0000"/>
          <w:sz w:val="18"/>
          <w:szCs w:val="18"/>
          <w:lang w:val="en-US" w:eastAsia="en-US"/>
        </w:rPr>
        <w:t xml:space="preserve"> </w:t>
      </w:r>
      <w:r w:rsidRPr="00FB104C">
        <w:rPr>
          <w:rFonts w:eastAsia="Calibri"/>
          <w:strike/>
          <w:noProof/>
          <w:color w:val="FF0000"/>
          <w:sz w:val="18"/>
          <w:szCs w:val="18"/>
          <w:lang w:val="en-US" w:eastAsia="en-US"/>
        </w:rPr>
        <w:t xml:space="preserve">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rsidR="002421DC" w:rsidRPr="00FB104C" w:rsidRDefault="002421DC" w:rsidP="00FB104C">
      <w:pPr>
        <w:jc w:val="both"/>
        <w:rPr>
          <w:rFonts w:eastAsia="Calibri"/>
          <w:strike/>
          <w:noProof/>
          <w:color w:val="FF0000"/>
          <w:sz w:val="18"/>
          <w:szCs w:val="18"/>
          <w:lang w:val="en-US" w:eastAsia="en-US"/>
        </w:rPr>
      </w:pPr>
      <w:r w:rsidRPr="00FB104C">
        <w:rPr>
          <w:rFonts w:eastAsia="Calibri"/>
          <w:noProof/>
          <w:color w:val="FF0000"/>
          <w:sz w:val="18"/>
          <w:szCs w:val="18"/>
          <w:lang w:val="en-US" w:eastAsia="en-US"/>
        </w:rPr>
        <w:t xml:space="preserve">               </w:t>
      </w:r>
      <w:r w:rsidRPr="00FB104C">
        <w:rPr>
          <w:rFonts w:eastAsia="Calibri"/>
          <w:strike/>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rsidR="002421DC" w:rsidRPr="00FB104C" w:rsidRDefault="002421DC" w:rsidP="00FB104C">
      <w:pPr>
        <w:jc w:val="both"/>
        <w:rPr>
          <w:rFonts w:eastAsia="Calibri"/>
          <w:strike/>
          <w:noProof/>
          <w:color w:val="FF0000"/>
          <w:sz w:val="18"/>
          <w:szCs w:val="18"/>
          <w:lang w:val="en-US" w:eastAsia="en-US"/>
        </w:rPr>
      </w:pPr>
      <w:r w:rsidRPr="00FB104C">
        <w:rPr>
          <w:rFonts w:eastAsia="Calibri"/>
          <w:noProof/>
          <w:color w:val="FF0000"/>
          <w:sz w:val="18"/>
          <w:szCs w:val="18"/>
          <w:lang w:val="en-US" w:eastAsia="en-US"/>
        </w:rPr>
        <w:t xml:space="preserve">               </w:t>
      </w:r>
      <w:r w:rsidRPr="00FB104C">
        <w:rPr>
          <w:rFonts w:eastAsia="Calibri"/>
          <w:strike/>
          <w:noProof/>
          <w:color w:val="FF0000"/>
          <w:sz w:val="18"/>
          <w:szCs w:val="18"/>
          <w:lang w:val="en-US" w:eastAsia="en-US"/>
        </w:rPr>
        <w:t>(3)Kanakinumab tedavisinde 6 ay sonunda yapılacak yanıt değerlendirmesine göre yanıt alınamayan hastalarda tedavi kesilir.</w:t>
      </w:r>
    </w:p>
    <w:p w:rsidR="00E448D7" w:rsidRDefault="002421DC" w:rsidP="006118C7">
      <w:pPr>
        <w:jc w:val="both"/>
        <w:rPr>
          <w:rFonts w:eastAsia="Calibri"/>
          <w:b/>
          <w:bCs/>
          <w:sz w:val="18"/>
          <w:szCs w:val="18"/>
        </w:rPr>
      </w:pPr>
      <w:r w:rsidRPr="00FB104C">
        <w:rPr>
          <w:rFonts w:eastAsia="Calibri"/>
          <w:noProof/>
          <w:color w:val="FF0000"/>
          <w:sz w:val="18"/>
          <w:szCs w:val="18"/>
          <w:lang w:val="en-US" w:eastAsia="en-US"/>
        </w:rPr>
        <w:t xml:space="preserve">               </w:t>
      </w:r>
      <w:r w:rsidRPr="00FB104C">
        <w:rPr>
          <w:rFonts w:eastAsia="Calibri"/>
          <w:strike/>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uzman hekimlerince reçete edilir.</w:t>
      </w:r>
    </w:p>
    <w:p w:rsidR="00E448D7" w:rsidRDefault="001364F9" w:rsidP="00E448D7">
      <w:pPr>
        <w:spacing w:line="240" w:lineRule="exact"/>
        <w:ind w:firstLine="709"/>
        <w:jc w:val="both"/>
        <w:rPr>
          <w:rFonts w:eastAsia="Calibri"/>
          <w:b/>
          <w:bCs/>
          <w:color w:val="FF0000"/>
          <w:sz w:val="18"/>
          <w:szCs w:val="18"/>
          <w:lang w:eastAsia="en-US"/>
        </w:rPr>
      </w:pPr>
      <w:r w:rsidRPr="001364F9">
        <w:rPr>
          <w:rFonts w:eastAsia="Calibri"/>
          <w:b/>
          <w:bCs/>
          <w:sz w:val="18"/>
          <w:szCs w:val="18"/>
        </w:rPr>
        <w:t>(Ek:</w:t>
      </w:r>
      <w:r w:rsidR="00755867">
        <w:rPr>
          <w:rFonts w:eastAsia="Calibri"/>
          <w:b/>
          <w:bCs/>
          <w:sz w:val="18"/>
          <w:szCs w:val="18"/>
        </w:rPr>
        <w:t xml:space="preserve"> </w:t>
      </w:r>
      <w:r w:rsidRPr="001364F9">
        <w:rPr>
          <w:rFonts w:eastAsia="Calibri"/>
          <w:b/>
          <w:bCs/>
          <w:sz w:val="18"/>
          <w:szCs w:val="18"/>
        </w:rPr>
        <w:t>RG-</w:t>
      </w:r>
      <w:r w:rsidR="00755867">
        <w:rPr>
          <w:rFonts w:eastAsia="Calibri"/>
          <w:b/>
          <w:bCs/>
          <w:sz w:val="18"/>
          <w:szCs w:val="18"/>
        </w:rPr>
        <w:t xml:space="preserve"> </w:t>
      </w:r>
      <w:r w:rsidRPr="001364F9">
        <w:rPr>
          <w:b/>
          <w:bCs/>
          <w:sz w:val="18"/>
          <w:szCs w:val="18"/>
        </w:rPr>
        <w:t>14/07/2016-</w:t>
      </w:r>
      <w:r w:rsidR="00755867">
        <w:rPr>
          <w:b/>
          <w:bCs/>
          <w:sz w:val="18"/>
          <w:szCs w:val="18"/>
        </w:rPr>
        <w:t xml:space="preserve"> </w:t>
      </w:r>
      <w:r w:rsidRPr="001364F9">
        <w:rPr>
          <w:b/>
          <w:bCs/>
          <w:sz w:val="18"/>
          <w:szCs w:val="18"/>
        </w:rPr>
        <w:t>29770</w:t>
      </w:r>
      <w:r w:rsidRPr="001364F9">
        <w:rPr>
          <w:rFonts w:eastAsia="Calibri"/>
          <w:b/>
          <w:bCs/>
          <w:sz w:val="18"/>
          <w:szCs w:val="18"/>
        </w:rPr>
        <w:t>/</w:t>
      </w:r>
      <w:r w:rsidR="00755867">
        <w:rPr>
          <w:rFonts w:eastAsia="Calibri"/>
          <w:b/>
          <w:bCs/>
          <w:sz w:val="18"/>
          <w:szCs w:val="18"/>
        </w:rPr>
        <w:t xml:space="preserve"> </w:t>
      </w:r>
      <w:r w:rsidRPr="001364F9">
        <w:rPr>
          <w:rFonts w:eastAsia="Calibri"/>
          <w:b/>
          <w:bCs/>
          <w:sz w:val="18"/>
          <w:szCs w:val="18"/>
        </w:rPr>
        <w:t>11 md. Yürürlük: 14/07/2016)</w:t>
      </w:r>
      <w:r w:rsidR="00114F55">
        <w:rPr>
          <w:rFonts w:eastAsia="Calibri"/>
          <w:b/>
          <w:bCs/>
          <w:color w:val="FF0000"/>
          <w:sz w:val="18"/>
          <w:szCs w:val="18"/>
          <w:lang w:eastAsia="en-US"/>
        </w:rPr>
        <w:t xml:space="preserve">       </w:t>
      </w:r>
    </w:p>
    <w:p w:rsidR="00114F55" w:rsidRDefault="00E448D7" w:rsidP="00E448D7">
      <w:pPr>
        <w:tabs>
          <w:tab w:val="left" w:pos="426"/>
        </w:tabs>
        <w:rPr>
          <w:rFonts w:eastAsia="Calibri"/>
          <w:b/>
          <w:bCs/>
          <w:color w:val="FF0000"/>
          <w:sz w:val="18"/>
          <w:szCs w:val="18"/>
          <w:lang w:eastAsia="en-US"/>
        </w:rPr>
      </w:pPr>
      <w:r>
        <w:rPr>
          <w:rFonts w:eastAsia="Calibri"/>
          <w:b/>
          <w:bCs/>
          <w:color w:val="FF0000"/>
          <w:sz w:val="18"/>
          <w:szCs w:val="18"/>
          <w:lang w:eastAsia="en-US"/>
        </w:rPr>
        <w:t xml:space="preserve">                </w:t>
      </w:r>
      <w:r w:rsidR="00114F55" w:rsidRPr="00114F55">
        <w:rPr>
          <w:rFonts w:eastAsia="Calibri"/>
          <w:b/>
          <w:bCs/>
          <w:color w:val="FF0000"/>
          <w:sz w:val="18"/>
          <w:szCs w:val="18"/>
          <w:lang w:eastAsia="en-US"/>
        </w:rPr>
        <w:t>(Mülga: RG-</w:t>
      </w:r>
      <w:r w:rsidR="00B03391">
        <w:rPr>
          <w:rFonts w:eastAsia="Calibri"/>
          <w:b/>
          <w:bCs/>
          <w:color w:val="FF0000"/>
          <w:sz w:val="18"/>
          <w:szCs w:val="18"/>
          <w:lang w:eastAsia="en-US"/>
        </w:rPr>
        <w:t xml:space="preserve"> 10</w:t>
      </w:r>
      <w:r w:rsidR="00114F55" w:rsidRPr="00114F55">
        <w:rPr>
          <w:rFonts w:eastAsia="Calibri"/>
          <w:b/>
          <w:bCs/>
          <w:color w:val="FF0000"/>
          <w:sz w:val="18"/>
          <w:szCs w:val="18"/>
          <w:lang w:eastAsia="en-US"/>
        </w:rPr>
        <w:t>/07/2025-32</w:t>
      </w:r>
      <w:r w:rsidR="00B03391">
        <w:rPr>
          <w:rFonts w:eastAsia="Calibri"/>
          <w:b/>
          <w:bCs/>
          <w:color w:val="FF0000"/>
          <w:sz w:val="18"/>
          <w:szCs w:val="18"/>
          <w:lang w:eastAsia="en-US"/>
        </w:rPr>
        <w:t>952/</w:t>
      </w:r>
      <w:r w:rsidR="00114F55" w:rsidRPr="00114F55">
        <w:rPr>
          <w:rFonts w:eastAsia="Calibri"/>
          <w:b/>
          <w:bCs/>
          <w:color w:val="FF0000"/>
          <w:sz w:val="18"/>
          <w:szCs w:val="18"/>
          <w:lang w:eastAsia="en-US"/>
        </w:rPr>
        <w:t xml:space="preserve"> 2 md. Yürürlük: </w:t>
      </w:r>
      <w:r w:rsidR="00B03391">
        <w:rPr>
          <w:rFonts w:eastAsia="Calibri"/>
          <w:b/>
          <w:bCs/>
          <w:color w:val="FF0000"/>
          <w:sz w:val="18"/>
          <w:szCs w:val="18"/>
          <w:lang w:eastAsia="en-US"/>
        </w:rPr>
        <w:t>26</w:t>
      </w:r>
      <w:r w:rsidR="00114F55" w:rsidRPr="00114F55">
        <w:rPr>
          <w:rFonts w:eastAsia="Calibri"/>
          <w:b/>
          <w:bCs/>
          <w:color w:val="FF0000"/>
          <w:sz w:val="18"/>
          <w:szCs w:val="18"/>
          <w:lang w:eastAsia="en-US"/>
        </w:rPr>
        <w:t>/07/2025)</w:t>
      </w:r>
    </w:p>
    <w:p w:rsidR="001364F9" w:rsidRPr="00114F55" w:rsidRDefault="0040084F" w:rsidP="00E448D7">
      <w:pPr>
        <w:tabs>
          <w:tab w:val="left" w:pos="426"/>
        </w:tabs>
        <w:rPr>
          <w:b/>
          <w:bCs/>
          <w:strike/>
          <w:color w:val="FF0000"/>
          <w:sz w:val="18"/>
          <w:szCs w:val="18"/>
        </w:rPr>
      </w:pPr>
      <w:r w:rsidRPr="00114F55">
        <w:rPr>
          <w:b/>
          <w:bCs/>
          <w:color w:val="FF0000"/>
          <w:sz w:val="18"/>
          <w:szCs w:val="18"/>
        </w:rPr>
        <w:t xml:space="preserve">        </w:t>
      </w:r>
      <w:r w:rsidR="00E448D7">
        <w:rPr>
          <w:b/>
          <w:bCs/>
          <w:color w:val="FF0000"/>
          <w:sz w:val="18"/>
          <w:szCs w:val="18"/>
        </w:rPr>
        <w:t xml:space="preserve"> </w:t>
      </w:r>
      <w:r w:rsidR="001364F9" w:rsidRPr="00114F55">
        <w:rPr>
          <w:b/>
          <w:bCs/>
          <w:strike/>
          <w:color w:val="FF0000"/>
          <w:sz w:val="18"/>
          <w:szCs w:val="18"/>
        </w:rPr>
        <w:t xml:space="preserve">4.2.45 – Duchenne Müsküler Distrofi (DMD) hastalığında Ataluren kullanım ilkeleri </w:t>
      </w:r>
    </w:p>
    <w:p w:rsidR="00313678" w:rsidRPr="00114F55" w:rsidRDefault="001364F9" w:rsidP="00A566B8">
      <w:pPr>
        <w:tabs>
          <w:tab w:val="left" w:pos="993"/>
        </w:tabs>
        <w:ind w:firstLine="709"/>
        <w:jc w:val="both"/>
        <w:rPr>
          <w:b/>
          <w:bCs/>
          <w:strike/>
          <w:sz w:val="18"/>
          <w:szCs w:val="18"/>
        </w:rPr>
      </w:pPr>
      <w:r w:rsidRPr="00114F55">
        <w:rPr>
          <w:bCs/>
          <w:strike/>
          <w:color w:val="FF0000"/>
          <w:sz w:val="18"/>
          <w:szCs w:val="18"/>
        </w:rPr>
        <w:t>(1) Distrofin geninde nonsense (anlamsız) mutasyonlar olduğunun genetik test (DNA analizi) ile ortaya konulması ve altı dakika yürüme testi sonuçlarına göre üç yüz metre ve üzeri yürüyebilen</w:t>
      </w:r>
      <w:r w:rsidR="001A60B9" w:rsidRPr="00114F55">
        <w:rPr>
          <w:bCs/>
          <w:strike/>
          <w:color w:val="FF0000"/>
          <w:sz w:val="18"/>
          <w:szCs w:val="18"/>
        </w:rPr>
        <w:t xml:space="preserve"> </w:t>
      </w:r>
      <w:r w:rsidR="001A60B9" w:rsidRPr="00114F55">
        <w:rPr>
          <w:b/>
          <w:bCs/>
          <w:strike/>
          <w:sz w:val="18"/>
          <w:szCs w:val="18"/>
        </w:rPr>
        <w:t>(Değişik:RG-10/05/2018-30417/21 md. Yürürlük:</w:t>
      </w:r>
      <w:r w:rsidR="00C51FDB" w:rsidRPr="00114F55">
        <w:rPr>
          <w:b/>
          <w:bCs/>
          <w:strike/>
          <w:sz w:val="18"/>
          <w:szCs w:val="18"/>
        </w:rPr>
        <w:t>10</w:t>
      </w:r>
      <w:r w:rsidR="001A60B9" w:rsidRPr="00114F55">
        <w:rPr>
          <w:b/>
          <w:bCs/>
          <w:strike/>
          <w:sz w:val="18"/>
          <w:szCs w:val="18"/>
        </w:rPr>
        <w:t>/05/2018)</w:t>
      </w:r>
      <w:r w:rsidR="001A60B9" w:rsidRPr="00114F55">
        <w:rPr>
          <w:bCs/>
          <w:strike/>
          <w:color w:val="FF0000"/>
          <w:sz w:val="18"/>
          <w:szCs w:val="18"/>
        </w:rPr>
        <w:t xml:space="preserve"> </w:t>
      </w:r>
      <w:r w:rsidRPr="00114F55">
        <w:rPr>
          <w:bCs/>
          <w:strike/>
          <w:color w:val="FF0000"/>
          <w:sz w:val="18"/>
          <w:szCs w:val="18"/>
        </w:rPr>
        <w:t xml:space="preserve"> yedi</w:t>
      </w:r>
      <w:r w:rsidR="001A60B9" w:rsidRPr="00114F55">
        <w:rPr>
          <w:bCs/>
          <w:strike/>
          <w:color w:val="FF0000"/>
          <w:sz w:val="18"/>
          <w:szCs w:val="18"/>
        </w:rPr>
        <w:t xml:space="preserve"> </w:t>
      </w:r>
      <w:r w:rsidR="001A60B9" w:rsidRPr="00114F55">
        <w:rPr>
          <w:bCs/>
          <w:strike/>
          <w:sz w:val="18"/>
          <w:szCs w:val="18"/>
        </w:rPr>
        <w:t>beş</w:t>
      </w:r>
      <w:r w:rsidRPr="00114F55">
        <w:rPr>
          <w:bCs/>
          <w:strike/>
          <w:color w:val="FF0000"/>
          <w:sz w:val="18"/>
          <w:szCs w:val="18"/>
        </w:rPr>
        <w:t xml:space="preserve"> yaş ve üzeri hastalarda, üçüncü basamak resmi</w:t>
      </w:r>
      <w:r w:rsidR="004F565B" w:rsidRPr="00114F55">
        <w:rPr>
          <w:bCs/>
          <w:strike/>
          <w:color w:val="FF0000"/>
          <w:sz w:val="18"/>
          <w:szCs w:val="18"/>
        </w:rPr>
        <w:t xml:space="preserve"> </w:t>
      </w:r>
      <w:r w:rsidRPr="00114F55">
        <w:rPr>
          <w:bCs/>
          <w:strike/>
          <w:color w:val="FF0000"/>
          <w:sz w:val="18"/>
          <w:szCs w:val="18"/>
        </w:rPr>
        <w:t xml:space="preserve">sağlık </w:t>
      </w:r>
      <w:r w:rsidR="004F565B" w:rsidRPr="00114F55">
        <w:rPr>
          <w:bCs/>
          <w:strike/>
          <w:color w:val="FF0000"/>
          <w:sz w:val="18"/>
          <w:szCs w:val="18"/>
        </w:rPr>
        <w:t xml:space="preserve"> </w:t>
      </w:r>
      <w:r w:rsidR="004F565B" w:rsidRPr="00114F55">
        <w:rPr>
          <w:b/>
          <w:bCs/>
          <w:strike/>
          <w:sz w:val="18"/>
          <w:szCs w:val="18"/>
        </w:rPr>
        <w:t xml:space="preserve">(Değişik:RG-25/08/2022-31934/37 md. Yürürlük:03/09/2022) </w:t>
      </w:r>
      <w:r w:rsidRPr="00114F55">
        <w:rPr>
          <w:bCs/>
          <w:strike/>
          <w:color w:val="FF0000"/>
          <w:sz w:val="18"/>
          <w:szCs w:val="18"/>
        </w:rPr>
        <w:t xml:space="preserve">kuruluşlarında </w:t>
      </w:r>
      <w:r w:rsidR="004F565B" w:rsidRPr="00114F55">
        <w:rPr>
          <w:strike/>
          <w:sz w:val="18"/>
          <w:szCs w:val="18"/>
        </w:rPr>
        <w:t xml:space="preserve">hizmet sunucularında </w:t>
      </w:r>
      <w:r w:rsidRPr="00114F55">
        <w:rPr>
          <w:bCs/>
          <w:strike/>
          <w:color w:val="FF0000"/>
          <w:sz w:val="18"/>
          <w:szCs w:val="18"/>
        </w:rPr>
        <w:t>en az bir pediatrik/erişkin nöroloji uzmanının yer aldığı en fazla altı ay süreli sağlık kurulu raporuna dayanılarak pediatrik/erişkin nörologlar tarafından reçetelenir.</w:t>
      </w:r>
    </w:p>
    <w:p w:rsidR="006D6D51" w:rsidRDefault="006D6D51" w:rsidP="006D6D51">
      <w:pPr>
        <w:spacing w:line="240" w:lineRule="exact"/>
        <w:jc w:val="both"/>
        <w:rPr>
          <w:b/>
          <w:bCs/>
          <w:sz w:val="18"/>
          <w:szCs w:val="18"/>
        </w:rPr>
      </w:pPr>
      <w:r w:rsidRPr="00297500">
        <w:rPr>
          <w:b/>
          <w:bCs/>
          <w:color w:val="FF0000"/>
          <w:sz w:val="18"/>
          <w:szCs w:val="18"/>
        </w:rPr>
        <w:t xml:space="preserve">                </w:t>
      </w:r>
      <w:r w:rsidRPr="00297500">
        <w:rPr>
          <w:b/>
          <w:bCs/>
          <w:sz w:val="18"/>
          <w:szCs w:val="18"/>
        </w:rPr>
        <w:t>(Değişik: RG-</w:t>
      </w:r>
      <w:r>
        <w:rPr>
          <w:b/>
          <w:bCs/>
          <w:sz w:val="18"/>
          <w:szCs w:val="18"/>
        </w:rPr>
        <w:t xml:space="preserve"> </w:t>
      </w:r>
      <w:r w:rsidR="00BF0E2C">
        <w:rPr>
          <w:b/>
          <w:bCs/>
          <w:sz w:val="18"/>
          <w:szCs w:val="18"/>
        </w:rPr>
        <w:t>2</w:t>
      </w:r>
      <w:r w:rsidR="0082337A">
        <w:rPr>
          <w:b/>
          <w:bCs/>
          <w:sz w:val="18"/>
          <w:szCs w:val="18"/>
        </w:rPr>
        <w:t>5</w:t>
      </w:r>
      <w:r w:rsidRPr="00297500">
        <w:rPr>
          <w:b/>
          <w:bCs/>
          <w:sz w:val="18"/>
          <w:szCs w:val="18"/>
        </w:rPr>
        <w:t>/0</w:t>
      </w:r>
      <w:r>
        <w:rPr>
          <w:b/>
          <w:bCs/>
          <w:sz w:val="18"/>
          <w:szCs w:val="18"/>
        </w:rPr>
        <w:t>9</w:t>
      </w:r>
      <w:r w:rsidRPr="00297500">
        <w:rPr>
          <w:b/>
          <w:bCs/>
          <w:sz w:val="18"/>
          <w:szCs w:val="18"/>
        </w:rPr>
        <w:t>/20</w:t>
      </w:r>
      <w:r>
        <w:rPr>
          <w:b/>
          <w:bCs/>
          <w:sz w:val="18"/>
          <w:szCs w:val="18"/>
        </w:rPr>
        <w:t>24</w:t>
      </w:r>
      <w:r w:rsidRPr="00297500">
        <w:rPr>
          <w:b/>
          <w:bCs/>
          <w:sz w:val="18"/>
          <w:szCs w:val="18"/>
        </w:rPr>
        <w:t>-3</w:t>
      </w:r>
      <w:r>
        <w:rPr>
          <w:b/>
          <w:bCs/>
          <w:sz w:val="18"/>
          <w:szCs w:val="18"/>
        </w:rPr>
        <w:t>26</w:t>
      </w:r>
      <w:r w:rsidR="0082337A">
        <w:rPr>
          <w:b/>
          <w:bCs/>
          <w:sz w:val="18"/>
          <w:szCs w:val="18"/>
        </w:rPr>
        <w:t>73</w:t>
      </w:r>
      <w:r w:rsidRPr="00297500">
        <w:rPr>
          <w:b/>
          <w:bCs/>
          <w:sz w:val="18"/>
          <w:szCs w:val="18"/>
        </w:rPr>
        <w:t xml:space="preserve">/ </w:t>
      </w:r>
      <w:r>
        <w:rPr>
          <w:b/>
          <w:bCs/>
          <w:sz w:val="18"/>
          <w:szCs w:val="18"/>
        </w:rPr>
        <w:t>9-a</w:t>
      </w:r>
      <w:r w:rsidRPr="00297500">
        <w:rPr>
          <w:b/>
          <w:bCs/>
          <w:sz w:val="18"/>
          <w:szCs w:val="18"/>
        </w:rPr>
        <w:t xml:space="preserve"> md. Yürürlük:</w:t>
      </w:r>
      <w:r w:rsidR="0082337A">
        <w:rPr>
          <w:b/>
          <w:bCs/>
          <w:sz w:val="18"/>
          <w:szCs w:val="18"/>
        </w:rPr>
        <w:t>03</w:t>
      </w:r>
      <w:r w:rsidRPr="00297500">
        <w:rPr>
          <w:b/>
          <w:bCs/>
          <w:sz w:val="18"/>
          <w:szCs w:val="18"/>
        </w:rPr>
        <w:t>/</w:t>
      </w:r>
      <w:r w:rsidR="0082337A">
        <w:rPr>
          <w:b/>
          <w:bCs/>
          <w:sz w:val="18"/>
          <w:szCs w:val="18"/>
        </w:rPr>
        <w:t>1</w:t>
      </w:r>
      <w:r w:rsidRPr="00297500">
        <w:rPr>
          <w:b/>
          <w:bCs/>
          <w:sz w:val="18"/>
          <w:szCs w:val="18"/>
        </w:rPr>
        <w:t>0/20</w:t>
      </w:r>
      <w:r>
        <w:rPr>
          <w:b/>
          <w:bCs/>
          <w:sz w:val="18"/>
          <w:szCs w:val="18"/>
        </w:rPr>
        <w:t>24</w:t>
      </w:r>
      <w:r w:rsidRPr="00297500">
        <w:rPr>
          <w:b/>
          <w:bCs/>
          <w:sz w:val="18"/>
          <w:szCs w:val="18"/>
        </w:rPr>
        <w:t>)</w:t>
      </w:r>
    </w:p>
    <w:p w:rsidR="009E59F6" w:rsidRPr="009E59F6" w:rsidRDefault="00735C29" w:rsidP="00A566B8">
      <w:pPr>
        <w:ind w:firstLine="709"/>
        <w:rPr>
          <w:rFonts w:eastAsiaTheme="minorEastAsia"/>
          <w:b/>
          <w:sz w:val="18"/>
          <w:szCs w:val="18"/>
        </w:rPr>
      </w:pPr>
      <w:r>
        <w:rPr>
          <w:b/>
          <w:bCs/>
          <w:sz w:val="18"/>
          <w:szCs w:val="18"/>
        </w:rPr>
        <w:t>(Ek</w:t>
      </w:r>
      <w:r w:rsidR="009E59F6" w:rsidRPr="009E59F6">
        <w:rPr>
          <w:b/>
          <w:bCs/>
          <w:sz w:val="18"/>
          <w:szCs w:val="18"/>
        </w:rPr>
        <w:t>: RG-</w:t>
      </w:r>
      <w:r>
        <w:rPr>
          <w:b/>
          <w:bCs/>
          <w:sz w:val="18"/>
          <w:szCs w:val="18"/>
        </w:rPr>
        <w:t xml:space="preserve"> </w:t>
      </w:r>
      <w:r w:rsidR="00E23101">
        <w:rPr>
          <w:b/>
          <w:bCs/>
          <w:sz w:val="18"/>
          <w:szCs w:val="18"/>
        </w:rPr>
        <w:t>26</w:t>
      </w:r>
      <w:r w:rsidR="00755867">
        <w:rPr>
          <w:b/>
          <w:bCs/>
          <w:sz w:val="18"/>
          <w:szCs w:val="18"/>
        </w:rPr>
        <w:t xml:space="preserve">/11/2016- </w:t>
      </w:r>
      <w:r w:rsidR="009E59F6" w:rsidRPr="009E59F6">
        <w:rPr>
          <w:b/>
          <w:bCs/>
          <w:sz w:val="18"/>
          <w:szCs w:val="18"/>
        </w:rPr>
        <w:t>29</w:t>
      </w:r>
      <w:r w:rsidR="00A61C8A">
        <w:rPr>
          <w:b/>
          <w:bCs/>
          <w:sz w:val="18"/>
          <w:szCs w:val="18"/>
        </w:rPr>
        <w:t>90</w:t>
      </w:r>
      <w:r w:rsidR="00E23101">
        <w:rPr>
          <w:b/>
          <w:bCs/>
          <w:sz w:val="18"/>
          <w:szCs w:val="18"/>
        </w:rPr>
        <w:t>0</w:t>
      </w:r>
      <w:r w:rsidR="009E59F6" w:rsidRPr="009E59F6">
        <w:rPr>
          <w:b/>
          <w:bCs/>
          <w:sz w:val="18"/>
          <w:szCs w:val="18"/>
        </w:rPr>
        <w:t xml:space="preserve">/ 18 md. </w:t>
      </w:r>
      <w:r w:rsidR="009E59F6" w:rsidRPr="009E59F6">
        <w:rPr>
          <w:rFonts w:eastAsiaTheme="minorEastAsia"/>
          <w:b/>
          <w:sz w:val="18"/>
          <w:szCs w:val="18"/>
        </w:rPr>
        <w:t>Yürürlük:</w:t>
      </w:r>
      <w:r w:rsidR="00E23101">
        <w:rPr>
          <w:rFonts w:eastAsiaTheme="minorEastAsia"/>
          <w:b/>
          <w:sz w:val="18"/>
          <w:szCs w:val="18"/>
        </w:rPr>
        <w:t>29</w:t>
      </w:r>
      <w:r w:rsidR="009E59F6" w:rsidRPr="009E59F6">
        <w:rPr>
          <w:rFonts w:eastAsiaTheme="minorEastAsia"/>
          <w:b/>
          <w:sz w:val="18"/>
          <w:szCs w:val="18"/>
        </w:rPr>
        <w:t>/11/2016)</w:t>
      </w:r>
    </w:p>
    <w:p w:rsidR="009E59F6" w:rsidRDefault="00075619" w:rsidP="00075619">
      <w:pPr>
        <w:tabs>
          <w:tab w:val="left" w:pos="284"/>
          <w:tab w:val="left" w:pos="426"/>
        </w:tabs>
        <w:jc w:val="both"/>
        <w:rPr>
          <w:b/>
          <w:bCs/>
          <w:strike/>
          <w:color w:val="FF0000"/>
          <w:sz w:val="18"/>
          <w:szCs w:val="18"/>
        </w:rPr>
      </w:pPr>
      <w:r w:rsidRPr="006D6D51">
        <w:rPr>
          <w:b/>
          <w:bCs/>
          <w:color w:val="FF0000"/>
          <w:sz w:val="18"/>
          <w:szCs w:val="18"/>
        </w:rPr>
        <w:t xml:space="preserve">         </w:t>
      </w:r>
      <w:r w:rsidR="009E59F6" w:rsidRPr="006D6D51">
        <w:rPr>
          <w:b/>
          <w:bCs/>
          <w:strike/>
          <w:color w:val="FF0000"/>
          <w:sz w:val="18"/>
          <w:szCs w:val="18"/>
        </w:rPr>
        <w:t>4.2.46</w:t>
      </w:r>
      <w:r w:rsidR="00472BBC" w:rsidRPr="006D6D51">
        <w:rPr>
          <w:b/>
          <w:bCs/>
          <w:strike/>
          <w:color w:val="FF0000"/>
          <w:sz w:val="18"/>
          <w:szCs w:val="18"/>
        </w:rPr>
        <w:t xml:space="preserve"> </w:t>
      </w:r>
      <w:r w:rsidR="009E59F6" w:rsidRPr="006D6D51">
        <w:rPr>
          <w:b/>
          <w:bCs/>
          <w:strike/>
          <w:color w:val="FF0000"/>
          <w:sz w:val="18"/>
          <w:szCs w:val="18"/>
        </w:rPr>
        <w:t xml:space="preserve"> </w:t>
      </w:r>
      <w:r w:rsidR="00C3405C" w:rsidRPr="006D6D51">
        <w:rPr>
          <w:b/>
          <w:bCs/>
          <w:strike/>
          <w:color w:val="FF0000"/>
          <w:sz w:val="18"/>
          <w:szCs w:val="18"/>
        </w:rPr>
        <w:t xml:space="preserve"> </w:t>
      </w:r>
      <w:r w:rsidR="009E59F6" w:rsidRPr="006D6D51">
        <w:rPr>
          <w:b/>
          <w:bCs/>
          <w:strike/>
          <w:color w:val="FF0000"/>
          <w:sz w:val="18"/>
          <w:szCs w:val="18"/>
        </w:rPr>
        <w:t>Idiyopatik Pulmoner Fibrozis (IPF) tedavisinde ilaç  kullanım ilkeleri;</w:t>
      </w:r>
    </w:p>
    <w:p w:rsidR="006D6D51" w:rsidRDefault="006D6D51" w:rsidP="006D6D51">
      <w:pPr>
        <w:tabs>
          <w:tab w:val="left" w:pos="709"/>
        </w:tabs>
        <w:jc w:val="both"/>
        <w:rPr>
          <w:b/>
          <w:bCs/>
          <w:sz w:val="18"/>
          <w:szCs w:val="18"/>
        </w:rPr>
      </w:pPr>
      <w:r>
        <w:rPr>
          <w:bCs/>
          <w:sz w:val="18"/>
          <w:szCs w:val="18"/>
        </w:rPr>
        <w:t xml:space="preserve">         </w:t>
      </w:r>
      <w:r w:rsidRPr="0081212C">
        <w:rPr>
          <w:b/>
          <w:bCs/>
          <w:sz w:val="18"/>
          <w:szCs w:val="18"/>
        </w:rPr>
        <w:t>4.</w:t>
      </w:r>
      <w:r>
        <w:rPr>
          <w:b/>
          <w:bCs/>
          <w:sz w:val="18"/>
          <w:szCs w:val="18"/>
        </w:rPr>
        <w:t xml:space="preserve">2.46- </w:t>
      </w:r>
      <w:r w:rsidRPr="00D97C6C">
        <w:rPr>
          <w:b/>
          <w:bCs/>
          <w:sz w:val="18"/>
          <w:szCs w:val="18"/>
        </w:rPr>
        <w:t>Pirfenidon ve nintedanib kullanım ilkeleri</w:t>
      </w:r>
    </w:p>
    <w:p w:rsidR="00973FF4" w:rsidRPr="00973FF4" w:rsidRDefault="006D6D51" w:rsidP="00973FF4">
      <w:pPr>
        <w:spacing w:line="240" w:lineRule="exact"/>
        <w:jc w:val="both"/>
        <w:rPr>
          <w:b/>
          <w:bCs/>
          <w:sz w:val="18"/>
          <w:szCs w:val="18"/>
        </w:rPr>
      </w:pPr>
      <w:r w:rsidRPr="00E46E5F">
        <w:rPr>
          <w:bCs/>
          <w:sz w:val="18"/>
          <w:szCs w:val="18"/>
        </w:rPr>
        <w:t xml:space="preserve"> </w:t>
      </w:r>
      <w:r w:rsidRPr="00297500">
        <w:rPr>
          <w:b/>
          <w:bCs/>
          <w:color w:val="FF0000"/>
          <w:sz w:val="18"/>
          <w:szCs w:val="18"/>
        </w:rPr>
        <w:t xml:space="preserve">                </w:t>
      </w:r>
      <w:r w:rsidRPr="00297500">
        <w:rPr>
          <w:b/>
          <w:bCs/>
          <w:sz w:val="18"/>
          <w:szCs w:val="18"/>
        </w:rPr>
        <w:t>(</w:t>
      </w:r>
      <w:r>
        <w:rPr>
          <w:b/>
          <w:bCs/>
          <w:sz w:val="18"/>
          <w:szCs w:val="18"/>
        </w:rPr>
        <w:t>Ek</w:t>
      </w:r>
      <w:r w:rsidRPr="00787B5D">
        <w:rPr>
          <w:b/>
          <w:bCs/>
          <w:sz w:val="18"/>
          <w:szCs w:val="18"/>
        </w:rPr>
        <w:t>:</w:t>
      </w:r>
      <w:r>
        <w:rPr>
          <w:b/>
          <w:bCs/>
          <w:sz w:val="18"/>
          <w:szCs w:val="18"/>
        </w:rPr>
        <w:t xml:space="preserve"> </w:t>
      </w:r>
      <w:r w:rsidRPr="00297500">
        <w:rPr>
          <w:b/>
          <w:bCs/>
          <w:sz w:val="18"/>
          <w:szCs w:val="18"/>
        </w:rPr>
        <w:t>RG-</w:t>
      </w:r>
      <w:r>
        <w:rPr>
          <w:b/>
          <w:bCs/>
          <w:sz w:val="18"/>
          <w:szCs w:val="18"/>
        </w:rPr>
        <w:t xml:space="preserve"> </w:t>
      </w:r>
      <w:r w:rsidR="00973FF4" w:rsidRPr="00973FF4">
        <w:rPr>
          <w:b/>
          <w:bCs/>
          <w:sz w:val="18"/>
          <w:szCs w:val="18"/>
        </w:rPr>
        <w:t>25/09/2024-32673/ 9-a md. Yürürlük:03/10/2024)</w:t>
      </w:r>
    </w:p>
    <w:p w:rsidR="006D6D51" w:rsidRPr="006D6D51" w:rsidRDefault="00124FAC" w:rsidP="00973FF4">
      <w:pPr>
        <w:spacing w:line="240" w:lineRule="exact"/>
        <w:jc w:val="both"/>
        <w:rPr>
          <w:bCs/>
          <w:strike/>
          <w:color w:val="FF0000"/>
          <w:sz w:val="18"/>
          <w:szCs w:val="18"/>
        </w:rPr>
      </w:pPr>
      <w:r>
        <w:rPr>
          <w:bCs/>
          <w:sz w:val="18"/>
          <w:szCs w:val="18"/>
        </w:rPr>
        <w:t xml:space="preserve">          </w:t>
      </w:r>
      <w:r w:rsidR="006D6D51">
        <w:rPr>
          <w:bCs/>
          <w:sz w:val="18"/>
          <w:szCs w:val="18"/>
        </w:rPr>
        <w:t xml:space="preserve"> </w:t>
      </w:r>
      <w:r w:rsidR="006D6D51" w:rsidRPr="006D0C73">
        <w:rPr>
          <w:b/>
          <w:bCs/>
          <w:sz w:val="18"/>
          <w:szCs w:val="18"/>
        </w:rPr>
        <w:t>4.2.46.A. Idiyopatik Pulmoner Fibrozis (IPF) tedavisinde ilaç kullanım ilkeleri;</w:t>
      </w:r>
    </w:p>
    <w:p w:rsidR="009E59F6" w:rsidRDefault="009E59F6" w:rsidP="00A566B8">
      <w:pPr>
        <w:jc w:val="both"/>
        <w:rPr>
          <w:bCs/>
          <w:color w:val="FF0000"/>
          <w:sz w:val="18"/>
          <w:szCs w:val="18"/>
        </w:rPr>
      </w:pPr>
      <w:r w:rsidRPr="009E59F6">
        <w:rPr>
          <w:bCs/>
          <w:color w:val="FF0000"/>
          <w:sz w:val="18"/>
          <w:szCs w:val="18"/>
        </w:rPr>
        <w:tab/>
        <w:t>(1) Pirfenidon</w:t>
      </w:r>
      <w:r w:rsidR="00787B5D">
        <w:rPr>
          <w:bCs/>
          <w:color w:val="FF0000"/>
          <w:sz w:val="18"/>
          <w:szCs w:val="18"/>
        </w:rPr>
        <w:t xml:space="preserve"> </w:t>
      </w:r>
      <w:r w:rsidR="00313678">
        <w:rPr>
          <w:b/>
          <w:bCs/>
          <w:sz w:val="18"/>
          <w:szCs w:val="18"/>
        </w:rPr>
        <w:t>(Ek</w:t>
      </w:r>
      <w:r w:rsidR="00787B5D" w:rsidRPr="00787B5D">
        <w:rPr>
          <w:b/>
          <w:bCs/>
          <w:sz w:val="18"/>
          <w:szCs w:val="18"/>
        </w:rPr>
        <w:t>:</w:t>
      </w:r>
      <w:r w:rsidR="00E776A3">
        <w:rPr>
          <w:b/>
          <w:bCs/>
          <w:sz w:val="18"/>
          <w:szCs w:val="18"/>
        </w:rPr>
        <w:t>RG-09/09/2017-30175</w:t>
      </w:r>
      <w:r w:rsidR="00787B5D" w:rsidRPr="00787B5D">
        <w:rPr>
          <w:b/>
          <w:bCs/>
          <w:sz w:val="18"/>
          <w:szCs w:val="18"/>
        </w:rPr>
        <w:t>/3</w:t>
      </w:r>
      <w:r w:rsidR="00641C9E">
        <w:rPr>
          <w:b/>
          <w:bCs/>
          <w:sz w:val="18"/>
          <w:szCs w:val="18"/>
        </w:rPr>
        <w:t>2</w:t>
      </w:r>
      <w:r w:rsidR="00787B5D" w:rsidRPr="00787B5D">
        <w:rPr>
          <w:b/>
          <w:bCs/>
          <w:sz w:val="18"/>
          <w:szCs w:val="18"/>
        </w:rPr>
        <w:t xml:space="preserve"> md.Yürürlük:</w:t>
      </w:r>
      <w:r w:rsidR="00EC36BB">
        <w:rPr>
          <w:b/>
          <w:bCs/>
          <w:sz w:val="18"/>
          <w:szCs w:val="18"/>
        </w:rPr>
        <w:t>23/09/2017</w:t>
      </w:r>
      <w:r w:rsidR="00787B5D" w:rsidRPr="00787B5D">
        <w:rPr>
          <w:bCs/>
          <w:sz w:val="18"/>
          <w:szCs w:val="18"/>
        </w:rPr>
        <w:t>)</w:t>
      </w:r>
      <w:r w:rsidR="00787B5D" w:rsidRPr="00787B5D">
        <w:rPr>
          <w:sz w:val="18"/>
          <w:szCs w:val="18"/>
        </w:rPr>
        <w:t xml:space="preserve"> </w:t>
      </w:r>
      <w:r w:rsidR="00787B5D" w:rsidRPr="006A1B93">
        <w:rPr>
          <w:color w:val="000000" w:themeColor="text1"/>
          <w:sz w:val="18"/>
          <w:szCs w:val="18"/>
        </w:rPr>
        <w:t>ve Nintedanib</w:t>
      </w:r>
      <w:r w:rsidRPr="009E59F6">
        <w:rPr>
          <w:bCs/>
          <w:color w:val="FF0000"/>
          <w:sz w:val="18"/>
          <w:szCs w:val="18"/>
        </w:rPr>
        <w:t xml:space="preserve"> etken maddesini içeren ilaçlar; üçüncü basamak sağlık kurumlarında en az üç göğüs hastalıkları uzman hekiminin bulunduğu</w:t>
      </w:r>
      <w:r w:rsidR="00CE1C1E">
        <w:rPr>
          <w:bCs/>
          <w:color w:val="FF0000"/>
          <w:sz w:val="18"/>
          <w:szCs w:val="18"/>
        </w:rPr>
        <w:t xml:space="preserve"> </w:t>
      </w:r>
      <w:r w:rsidR="00CE1C1E" w:rsidRPr="00CE1C1E">
        <w:rPr>
          <w:b/>
          <w:bCs/>
          <w:sz w:val="18"/>
          <w:szCs w:val="18"/>
        </w:rPr>
        <w:t>(Değişik:RG-10/05/2018-30417/ 2</w:t>
      </w:r>
      <w:r w:rsidR="00950250">
        <w:rPr>
          <w:b/>
          <w:bCs/>
          <w:sz w:val="18"/>
          <w:szCs w:val="18"/>
        </w:rPr>
        <w:t>2-a</w:t>
      </w:r>
      <w:r w:rsidR="00CE1C1E" w:rsidRPr="00CE1C1E">
        <w:rPr>
          <w:b/>
          <w:bCs/>
          <w:sz w:val="18"/>
          <w:szCs w:val="18"/>
        </w:rPr>
        <w:t xml:space="preserve"> md. Yürürlük:18/05/2018)</w:t>
      </w:r>
      <w:r w:rsidRPr="00CE1C1E">
        <w:rPr>
          <w:b/>
          <w:bCs/>
          <w:sz w:val="18"/>
          <w:szCs w:val="18"/>
        </w:rPr>
        <w:t xml:space="preserve"> </w:t>
      </w:r>
      <w:r w:rsidRPr="00950250">
        <w:rPr>
          <w:bCs/>
          <w:strike/>
          <w:color w:val="FF0000"/>
          <w:sz w:val="18"/>
          <w:szCs w:val="18"/>
        </w:rPr>
        <w:t>6 ay</w:t>
      </w:r>
      <w:r w:rsidR="00CE1C1E">
        <w:rPr>
          <w:bCs/>
          <w:color w:val="FF0000"/>
          <w:sz w:val="18"/>
          <w:szCs w:val="18"/>
        </w:rPr>
        <w:t xml:space="preserve"> </w:t>
      </w:r>
      <w:r w:rsidR="00CE1C1E" w:rsidRPr="00CE1C1E">
        <w:rPr>
          <w:bCs/>
          <w:sz w:val="18"/>
          <w:szCs w:val="18"/>
        </w:rPr>
        <w:t>1 yıl</w:t>
      </w:r>
      <w:r w:rsidRPr="00CE1C1E">
        <w:rPr>
          <w:bCs/>
          <w:sz w:val="18"/>
          <w:szCs w:val="18"/>
        </w:rPr>
        <w:t xml:space="preserve"> </w:t>
      </w:r>
      <w:r w:rsidRPr="009E59F6">
        <w:rPr>
          <w:bCs/>
          <w:color w:val="FF0000"/>
          <w:sz w:val="18"/>
          <w:szCs w:val="18"/>
        </w:rPr>
        <w:t>süreli sağlık kurulu raporuna dayanılarak tüm göğüs hastalıkları uzman hekimlerince reçetelenir.</w:t>
      </w:r>
    </w:p>
    <w:p w:rsidR="00297500" w:rsidRPr="00297500" w:rsidRDefault="000119D2" w:rsidP="000119D2">
      <w:pPr>
        <w:spacing w:line="240" w:lineRule="exact"/>
        <w:jc w:val="both"/>
        <w:rPr>
          <w:b/>
          <w:bCs/>
          <w:sz w:val="18"/>
          <w:szCs w:val="18"/>
        </w:rPr>
      </w:pPr>
      <w:r w:rsidRPr="00297500">
        <w:rPr>
          <w:b/>
          <w:bCs/>
          <w:color w:val="FF0000"/>
          <w:sz w:val="18"/>
          <w:szCs w:val="18"/>
        </w:rPr>
        <w:t xml:space="preserve">             </w:t>
      </w:r>
      <w:r w:rsidR="00297500" w:rsidRPr="00297500">
        <w:rPr>
          <w:b/>
          <w:bCs/>
          <w:color w:val="FF0000"/>
          <w:sz w:val="18"/>
          <w:szCs w:val="18"/>
        </w:rPr>
        <w:t xml:space="preserve">  </w:t>
      </w:r>
      <w:r w:rsidRPr="00297500">
        <w:rPr>
          <w:b/>
          <w:bCs/>
          <w:color w:val="FF0000"/>
          <w:sz w:val="18"/>
          <w:szCs w:val="18"/>
        </w:rPr>
        <w:t xml:space="preserve"> </w:t>
      </w:r>
      <w:r w:rsidR="00297500" w:rsidRPr="00297500">
        <w:rPr>
          <w:b/>
          <w:bCs/>
          <w:sz w:val="18"/>
          <w:szCs w:val="18"/>
        </w:rPr>
        <w:t>(Değişik: RG-</w:t>
      </w:r>
      <w:r w:rsidR="00297500">
        <w:rPr>
          <w:b/>
          <w:bCs/>
          <w:sz w:val="18"/>
          <w:szCs w:val="18"/>
        </w:rPr>
        <w:t xml:space="preserve"> </w:t>
      </w:r>
      <w:r w:rsidR="00297500" w:rsidRPr="00297500">
        <w:rPr>
          <w:b/>
          <w:bCs/>
          <w:sz w:val="18"/>
          <w:szCs w:val="18"/>
        </w:rPr>
        <w:t>10/05/2018-30417/ 22-b md. Yürürlük:18/05/2018)</w:t>
      </w:r>
    </w:p>
    <w:p w:rsidR="000119D2" w:rsidRPr="00297500" w:rsidRDefault="00297500" w:rsidP="00A566B8">
      <w:pPr>
        <w:jc w:val="both"/>
        <w:rPr>
          <w:bCs/>
          <w:strike/>
          <w:color w:val="FF0000"/>
          <w:sz w:val="18"/>
          <w:szCs w:val="18"/>
        </w:rPr>
      </w:pPr>
      <w:r w:rsidRPr="00297500">
        <w:rPr>
          <w:b/>
          <w:bCs/>
          <w:color w:val="FF0000"/>
          <w:sz w:val="18"/>
          <w:szCs w:val="18"/>
        </w:rPr>
        <w:t xml:space="preserve">               </w:t>
      </w:r>
      <w:r w:rsidR="000119D2" w:rsidRPr="00297500">
        <w:rPr>
          <w:b/>
          <w:bCs/>
          <w:color w:val="FF0000"/>
          <w:sz w:val="18"/>
          <w:szCs w:val="18"/>
        </w:rPr>
        <w:t xml:space="preserve"> </w:t>
      </w:r>
      <w:r w:rsidR="008D5B25" w:rsidRPr="00297500">
        <w:rPr>
          <w:b/>
          <w:bCs/>
          <w:color w:val="FF0000"/>
          <w:sz w:val="18"/>
          <w:szCs w:val="18"/>
        </w:rPr>
        <w:t xml:space="preserve"> </w:t>
      </w:r>
      <w:r w:rsidR="00313678" w:rsidRPr="00297500">
        <w:rPr>
          <w:b/>
          <w:bCs/>
          <w:strike/>
          <w:color w:val="FF0000"/>
          <w:sz w:val="18"/>
          <w:szCs w:val="18"/>
        </w:rPr>
        <w:t>(Ek</w:t>
      </w:r>
      <w:r w:rsidR="000119D2" w:rsidRPr="00297500">
        <w:rPr>
          <w:b/>
          <w:bCs/>
          <w:strike/>
          <w:color w:val="FF0000"/>
          <w:sz w:val="18"/>
          <w:szCs w:val="18"/>
        </w:rPr>
        <w:t>:</w:t>
      </w:r>
      <w:r w:rsidR="00E776A3" w:rsidRPr="00297500">
        <w:rPr>
          <w:b/>
          <w:bCs/>
          <w:strike/>
          <w:color w:val="FF0000"/>
          <w:sz w:val="18"/>
          <w:szCs w:val="18"/>
        </w:rPr>
        <w:t>RG-09/09/2017- 30175</w:t>
      </w:r>
      <w:r w:rsidR="000119D2" w:rsidRPr="00297500">
        <w:rPr>
          <w:b/>
          <w:bCs/>
          <w:strike/>
          <w:color w:val="FF0000"/>
          <w:sz w:val="18"/>
          <w:szCs w:val="18"/>
        </w:rPr>
        <w:t>/</w:t>
      </w:r>
      <w:r w:rsidR="003C0C21" w:rsidRPr="00297500">
        <w:rPr>
          <w:b/>
          <w:bCs/>
          <w:strike/>
          <w:color w:val="FF0000"/>
          <w:sz w:val="18"/>
          <w:szCs w:val="18"/>
        </w:rPr>
        <w:t xml:space="preserve"> </w:t>
      </w:r>
      <w:r w:rsidR="000119D2" w:rsidRPr="00297500">
        <w:rPr>
          <w:b/>
          <w:bCs/>
          <w:strike/>
          <w:color w:val="FF0000"/>
          <w:sz w:val="18"/>
          <w:szCs w:val="18"/>
        </w:rPr>
        <w:t>3</w:t>
      </w:r>
      <w:r w:rsidR="00641C9E" w:rsidRPr="00297500">
        <w:rPr>
          <w:b/>
          <w:bCs/>
          <w:strike/>
          <w:color w:val="FF0000"/>
          <w:sz w:val="18"/>
          <w:szCs w:val="18"/>
        </w:rPr>
        <w:t>2</w:t>
      </w:r>
      <w:r w:rsidR="000119D2" w:rsidRPr="00297500">
        <w:rPr>
          <w:b/>
          <w:bCs/>
          <w:strike/>
          <w:color w:val="FF0000"/>
          <w:sz w:val="18"/>
          <w:szCs w:val="18"/>
        </w:rPr>
        <w:t xml:space="preserve"> md.Yürürlük: </w:t>
      </w:r>
      <w:r w:rsidR="00EC36BB" w:rsidRPr="00297500">
        <w:rPr>
          <w:b/>
          <w:bCs/>
          <w:strike/>
          <w:color w:val="FF0000"/>
          <w:sz w:val="18"/>
          <w:szCs w:val="18"/>
        </w:rPr>
        <w:t>23/09/2017</w:t>
      </w:r>
      <w:r w:rsidR="000119D2" w:rsidRPr="00297500">
        <w:rPr>
          <w:bCs/>
          <w:strike/>
          <w:color w:val="FF0000"/>
          <w:sz w:val="18"/>
          <w:szCs w:val="18"/>
        </w:rPr>
        <w:t>)</w:t>
      </w:r>
    </w:p>
    <w:p w:rsidR="008D5B25" w:rsidRPr="00297500" w:rsidRDefault="008D5B25" w:rsidP="00A566B8">
      <w:pPr>
        <w:ind w:left="57" w:firstLine="652"/>
        <w:jc w:val="both"/>
        <w:rPr>
          <w:strike/>
          <w:color w:val="FF0000"/>
          <w:sz w:val="18"/>
          <w:szCs w:val="18"/>
        </w:rPr>
      </w:pPr>
      <w:r w:rsidRPr="00297500">
        <w:rPr>
          <w:strike/>
          <w:color w:val="FF0000"/>
          <w:sz w:val="18"/>
          <w:szCs w:val="18"/>
        </w:rPr>
        <w:t>(2) Pirfenidon ve Nintedanib etken maddesini içeren ilaçlar;</w:t>
      </w:r>
    </w:p>
    <w:p w:rsidR="008D5B25" w:rsidRPr="00297500" w:rsidRDefault="008D5B25" w:rsidP="00A566B8">
      <w:pPr>
        <w:ind w:left="57" w:firstLine="652"/>
        <w:jc w:val="both"/>
        <w:rPr>
          <w:strike/>
          <w:color w:val="FF0000"/>
          <w:sz w:val="18"/>
          <w:szCs w:val="18"/>
        </w:rPr>
      </w:pPr>
      <w:r w:rsidRPr="00297500">
        <w:rPr>
          <w:bCs/>
          <w:strike/>
          <w:color w:val="FF0000"/>
          <w:sz w:val="18"/>
          <w:szCs w:val="18"/>
        </w:rPr>
        <w:t>a)</w:t>
      </w:r>
      <w:r w:rsidRPr="00297500">
        <w:rPr>
          <w:b/>
          <w:bCs/>
          <w:strike/>
          <w:color w:val="FF0000"/>
          <w:sz w:val="18"/>
          <w:szCs w:val="18"/>
        </w:rPr>
        <w:t xml:space="preserve"> </w:t>
      </w:r>
      <w:r w:rsidRPr="00297500">
        <w:rPr>
          <w:strike/>
          <w:color w:val="FF0000"/>
          <w:sz w:val="18"/>
          <w:szCs w:val="18"/>
        </w:rPr>
        <w:t>Bağ dokusu belirteçleri açısından romatoloji konsültasyonu alınmış, IPF tanısı biyopsi ile ve/veya aşağıda belirtilen uluslararası kriterlere göre konmuş olan hastalarda tedaviye başlanır.</w:t>
      </w:r>
    </w:p>
    <w:p w:rsidR="008D5B25" w:rsidRPr="00297500" w:rsidRDefault="008D5B25" w:rsidP="00A566B8">
      <w:pPr>
        <w:jc w:val="both"/>
        <w:rPr>
          <w:strike/>
          <w:color w:val="FF0000"/>
          <w:sz w:val="18"/>
          <w:szCs w:val="18"/>
        </w:rPr>
      </w:pPr>
      <w:r w:rsidRPr="00297500">
        <w:rPr>
          <w:strike/>
          <w:color w:val="FF0000"/>
          <w:sz w:val="18"/>
          <w:szCs w:val="18"/>
        </w:rPr>
        <w:t xml:space="preserve">               1) Toraks yüksek çözünürlüklü bilgisayarlı tomografi (HRCT) raporu, (raporun tarih ve sayısının sağlık kurulu raporunda belirtilmiş olması)</w:t>
      </w:r>
    </w:p>
    <w:p w:rsidR="008D5B25" w:rsidRPr="00297500" w:rsidRDefault="008D5B25" w:rsidP="00A566B8">
      <w:pPr>
        <w:tabs>
          <w:tab w:val="left" w:pos="1134"/>
        </w:tabs>
        <w:ind w:left="57" w:firstLine="652"/>
        <w:jc w:val="both"/>
        <w:rPr>
          <w:strike/>
          <w:color w:val="FF0000"/>
          <w:sz w:val="18"/>
          <w:szCs w:val="18"/>
        </w:rPr>
      </w:pPr>
      <w:r w:rsidRPr="00297500">
        <w:rPr>
          <w:strike/>
          <w:color w:val="FF0000"/>
          <w:sz w:val="18"/>
          <w:szCs w:val="18"/>
        </w:rPr>
        <w:t>2) Karbonmonoksit difüzyon kapasitesini (DLCO) de içeren ayrıntılı solunum fonksiyon testleri (DLCO-DLCO/VA-DLCO/VA/ADJ değerlerinin raporda belirtilmesi ve DLCO/VA/ADJ değerinin %30-90 arası olması.</w:t>
      </w:r>
    </w:p>
    <w:p w:rsidR="008D5B25" w:rsidRPr="00297500" w:rsidRDefault="008D5B25" w:rsidP="00A566B8">
      <w:pPr>
        <w:ind w:left="57" w:firstLine="651"/>
        <w:jc w:val="both"/>
        <w:rPr>
          <w:strike/>
          <w:color w:val="FF0000"/>
          <w:sz w:val="18"/>
          <w:szCs w:val="18"/>
        </w:rPr>
      </w:pPr>
      <w:r w:rsidRPr="00297500">
        <w:rPr>
          <w:strike/>
          <w:color w:val="FF0000"/>
          <w:sz w:val="18"/>
          <w:szCs w:val="18"/>
        </w:rPr>
        <w:t>b) Tedavinin devamı için hasta 6 ayda bir değerlendirilir. DLCO/VA/ADJ değerinde atak dönemi dışındaki ölçümde başlangıca göre %15 düşme (progresyon) olması halinde tedavi kesilir. Tedavinin devamı için başlangıca göre %15 düşme olmadığı her raporda belirtilmelidir.</w:t>
      </w:r>
    </w:p>
    <w:p w:rsidR="008D5B25" w:rsidRPr="00297500" w:rsidRDefault="008D5B25" w:rsidP="00A566B8">
      <w:pPr>
        <w:ind w:left="57" w:firstLine="652"/>
        <w:jc w:val="both"/>
        <w:rPr>
          <w:strike/>
          <w:color w:val="FF0000"/>
          <w:sz w:val="18"/>
          <w:szCs w:val="18"/>
        </w:rPr>
      </w:pPr>
      <w:r w:rsidRPr="00297500">
        <w:rPr>
          <w:strike/>
          <w:color w:val="FF0000"/>
          <w:sz w:val="18"/>
          <w:szCs w:val="18"/>
        </w:rPr>
        <w:t xml:space="preserve">Bu durumların belirtildiği üçüncü basamak sağlık kurumlarında üç göğüs hastalıkları uzman hekiminin yer aldığı 6 ay süreli sağlık kurulu raporuna dayanılarak tüm göğüs hastalıkları uzman hekimlerince reçetelenir. </w:t>
      </w:r>
    </w:p>
    <w:p w:rsidR="008D5B25" w:rsidRDefault="008D5B25" w:rsidP="00A566B8">
      <w:pPr>
        <w:ind w:left="57" w:firstLine="652"/>
        <w:jc w:val="both"/>
        <w:rPr>
          <w:strike/>
          <w:color w:val="FF0000"/>
          <w:sz w:val="18"/>
          <w:szCs w:val="18"/>
        </w:rPr>
      </w:pPr>
      <w:r w:rsidRPr="00297500">
        <w:rPr>
          <w:strike/>
          <w:color w:val="FF0000"/>
          <w:sz w:val="18"/>
          <w:szCs w:val="18"/>
        </w:rPr>
        <w:t>(3) Pirfenidon ve Nintedanib etken maddeleri arasında tedavi geçişlerinde; tedaviye yanıtsızlık (progresyon) kriteri veya intolerans şartı (ilaca bağlı yan etki) aranır. Bu durum sağlık kurulu raporlarında belirtilmelidir.</w:t>
      </w:r>
    </w:p>
    <w:p w:rsidR="00297500" w:rsidRPr="00297500" w:rsidRDefault="00297500" w:rsidP="00102125">
      <w:pPr>
        <w:tabs>
          <w:tab w:val="left" w:pos="709"/>
        </w:tabs>
        <w:ind w:left="57" w:firstLine="652"/>
        <w:jc w:val="both"/>
        <w:rPr>
          <w:bCs/>
          <w:sz w:val="18"/>
          <w:szCs w:val="18"/>
        </w:rPr>
      </w:pPr>
      <w:r w:rsidRPr="00297500">
        <w:rPr>
          <w:bCs/>
          <w:sz w:val="18"/>
          <w:szCs w:val="18"/>
        </w:rPr>
        <w:t xml:space="preserve">(2) Karbonmonoksit difüzyon kapasitesi (DLCO) ≥%30, Forced Vital Kapasitesi (FVC) ≥%50 </w:t>
      </w:r>
      <w:r w:rsidR="00D6657C" w:rsidRPr="00D6657C">
        <w:rPr>
          <w:b/>
          <w:bCs/>
          <w:color w:val="FF0000"/>
          <w:sz w:val="18"/>
          <w:szCs w:val="18"/>
        </w:rPr>
        <w:t>(Değişik: RG- 30/12/2020-31350/</w:t>
      </w:r>
      <w:r w:rsidR="003C3DDF">
        <w:rPr>
          <w:b/>
          <w:bCs/>
          <w:color w:val="FF0000"/>
          <w:sz w:val="18"/>
          <w:szCs w:val="18"/>
        </w:rPr>
        <w:t xml:space="preserve"> </w:t>
      </w:r>
      <w:r w:rsidR="00D6657C" w:rsidRPr="00D6657C">
        <w:rPr>
          <w:b/>
          <w:bCs/>
          <w:color w:val="FF0000"/>
          <w:sz w:val="18"/>
          <w:szCs w:val="18"/>
        </w:rPr>
        <w:t xml:space="preserve">9 md.Yürürlük: 08/01/2021) </w:t>
      </w:r>
      <w:r w:rsidRPr="00D6657C">
        <w:rPr>
          <w:bCs/>
          <w:strike/>
          <w:sz w:val="18"/>
          <w:szCs w:val="18"/>
        </w:rPr>
        <w:t>olan ve/veya</w:t>
      </w:r>
      <w:r w:rsidR="00D6657C" w:rsidRPr="00D6657C">
        <w:rPr>
          <w:bCs/>
          <w:sz w:val="18"/>
          <w:szCs w:val="18"/>
        </w:rPr>
        <w:t xml:space="preserve"> </w:t>
      </w:r>
      <w:r w:rsidR="00D6657C" w:rsidRPr="00A36433">
        <w:rPr>
          <w:bCs/>
          <w:color w:val="FF0000"/>
          <w:sz w:val="18"/>
          <w:szCs w:val="18"/>
        </w:rPr>
        <w:t>iken</w:t>
      </w:r>
      <w:r w:rsidRPr="00297500">
        <w:rPr>
          <w:bCs/>
          <w:sz w:val="18"/>
          <w:szCs w:val="18"/>
        </w:rPr>
        <w:t xml:space="preserve"> akciğer biyopsisi ve/veya toraks yüksek çözünürlüklü bilgisayarlı tomografi (HRCT) ile IPF tanısı konmuş ve bununla birlikte bağ dokusu belirteçleri açısından değerlendirilmiş hastalarda antifibrotik tedavi başlanır. Sağlık kurulu raporunda</w:t>
      </w:r>
      <w:r w:rsidR="00102125">
        <w:rPr>
          <w:bCs/>
          <w:sz w:val="18"/>
          <w:szCs w:val="18"/>
        </w:rPr>
        <w:t xml:space="preserve"> </w:t>
      </w:r>
      <w:r w:rsidR="00102125">
        <w:rPr>
          <w:b/>
          <w:color w:val="FF0000"/>
          <w:sz w:val="18"/>
          <w:szCs w:val="18"/>
        </w:rPr>
        <w:t>(Ek</w:t>
      </w:r>
      <w:r w:rsidR="00102125" w:rsidRPr="00297500">
        <w:rPr>
          <w:b/>
          <w:color w:val="FF0000"/>
          <w:sz w:val="18"/>
          <w:szCs w:val="18"/>
        </w:rPr>
        <w:t>:RG-</w:t>
      </w:r>
      <w:r w:rsidR="00102125">
        <w:rPr>
          <w:b/>
          <w:color w:val="FF0000"/>
          <w:sz w:val="18"/>
          <w:szCs w:val="18"/>
        </w:rPr>
        <w:t xml:space="preserve"> </w:t>
      </w:r>
      <w:r w:rsidR="0090342B">
        <w:rPr>
          <w:b/>
          <w:color w:val="FF0000"/>
          <w:sz w:val="18"/>
          <w:szCs w:val="18"/>
        </w:rPr>
        <w:t>30</w:t>
      </w:r>
      <w:r w:rsidR="00102125" w:rsidRPr="00297500">
        <w:rPr>
          <w:b/>
          <w:color w:val="FF0000"/>
          <w:sz w:val="18"/>
          <w:szCs w:val="18"/>
        </w:rPr>
        <w:t>/</w:t>
      </w:r>
      <w:r w:rsidR="0090342B">
        <w:rPr>
          <w:b/>
          <w:color w:val="FF0000"/>
          <w:sz w:val="18"/>
          <w:szCs w:val="18"/>
        </w:rPr>
        <w:t>12</w:t>
      </w:r>
      <w:r w:rsidR="00102125" w:rsidRPr="00297500">
        <w:rPr>
          <w:b/>
          <w:color w:val="FF0000"/>
          <w:sz w:val="18"/>
          <w:szCs w:val="18"/>
        </w:rPr>
        <w:t>/20</w:t>
      </w:r>
      <w:r w:rsidR="0090342B">
        <w:rPr>
          <w:b/>
          <w:color w:val="FF0000"/>
          <w:sz w:val="18"/>
          <w:szCs w:val="18"/>
        </w:rPr>
        <w:t>20</w:t>
      </w:r>
      <w:r w:rsidR="00102125" w:rsidRPr="00297500">
        <w:rPr>
          <w:b/>
          <w:color w:val="FF0000"/>
          <w:sz w:val="18"/>
          <w:szCs w:val="18"/>
        </w:rPr>
        <w:t>-3</w:t>
      </w:r>
      <w:r w:rsidR="0090342B">
        <w:rPr>
          <w:b/>
          <w:color w:val="FF0000"/>
          <w:sz w:val="18"/>
          <w:szCs w:val="18"/>
        </w:rPr>
        <w:t>1350</w:t>
      </w:r>
      <w:r w:rsidR="00102125" w:rsidRPr="00297500">
        <w:rPr>
          <w:b/>
          <w:color w:val="FF0000"/>
          <w:sz w:val="18"/>
          <w:szCs w:val="18"/>
        </w:rPr>
        <w:t>/</w:t>
      </w:r>
      <w:r w:rsidR="003C3DDF">
        <w:rPr>
          <w:b/>
          <w:color w:val="FF0000"/>
          <w:sz w:val="18"/>
          <w:szCs w:val="18"/>
        </w:rPr>
        <w:t xml:space="preserve"> </w:t>
      </w:r>
      <w:r w:rsidR="0090342B">
        <w:rPr>
          <w:b/>
          <w:color w:val="FF0000"/>
          <w:sz w:val="18"/>
          <w:szCs w:val="18"/>
        </w:rPr>
        <w:t>9</w:t>
      </w:r>
      <w:r w:rsidR="00102125" w:rsidRPr="00297500">
        <w:rPr>
          <w:b/>
          <w:color w:val="FF0000"/>
          <w:sz w:val="18"/>
          <w:szCs w:val="18"/>
        </w:rPr>
        <w:t xml:space="preserve"> md.Yürürlük:</w:t>
      </w:r>
      <w:r w:rsidR="0090342B">
        <w:rPr>
          <w:b/>
          <w:color w:val="FF0000"/>
          <w:sz w:val="18"/>
          <w:szCs w:val="18"/>
        </w:rPr>
        <w:t>08</w:t>
      </w:r>
      <w:r w:rsidR="00102125" w:rsidRPr="00297500">
        <w:rPr>
          <w:b/>
          <w:color w:val="FF0000"/>
          <w:sz w:val="18"/>
          <w:szCs w:val="18"/>
        </w:rPr>
        <w:t>/0</w:t>
      </w:r>
      <w:r w:rsidR="0090342B">
        <w:rPr>
          <w:b/>
          <w:color w:val="FF0000"/>
          <w:sz w:val="18"/>
          <w:szCs w:val="18"/>
        </w:rPr>
        <w:t>1</w:t>
      </w:r>
      <w:r w:rsidR="00102125" w:rsidRPr="00297500">
        <w:rPr>
          <w:b/>
          <w:color w:val="FF0000"/>
          <w:sz w:val="18"/>
          <w:szCs w:val="18"/>
        </w:rPr>
        <w:t>/20</w:t>
      </w:r>
      <w:r w:rsidR="0090342B">
        <w:rPr>
          <w:b/>
          <w:color w:val="FF0000"/>
          <w:sz w:val="18"/>
          <w:szCs w:val="18"/>
        </w:rPr>
        <w:t>21</w:t>
      </w:r>
      <w:r w:rsidR="00102125" w:rsidRPr="00297500">
        <w:rPr>
          <w:b/>
          <w:color w:val="FF0000"/>
          <w:sz w:val="18"/>
          <w:szCs w:val="18"/>
        </w:rPr>
        <w:t>)</w:t>
      </w:r>
      <w:r w:rsidR="00102125">
        <w:rPr>
          <w:bCs/>
          <w:sz w:val="18"/>
          <w:szCs w:val="18"/>
        </w:rPr>
        <w:t xml:space="preserve"> </w:t>
      </w:r>
      <w:r w:rsidR="0090342B" w:rsidRPr="0090342B">
        <w:rPr>
          <w:bCs/>
          <w:color w:val="FF0000"/>
          <w:sz w:val="18"/>
          <w:szCs w:val="18"/>
        </w:rPr>
        <w:t>DLCO ve FVC değerlerinin yanı sıra</w:t>
      </w:r>
      <w:r w:rsidRPr="00297500">
        <w:rPr>
          <w:bCs/>
          <w:sz w:val="18"/>
          <w:szCs w:val="18"/>
        </w:rPr>
        <w:t>;</w:t>
      </w:r>
    </w:p>
    <w:p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a) HRCT ile tanı konuldu ise görüntüleme raporunun tarih ve sayısı veya</w:t>
      </w:r>
    </w:p>
    <w:p w:rsidR="00297500" w:rsidRPr="00297500" w:rsidRDefault="00297500" w:rsidP="00287AEC">
      <w:pPr>
        <w:ind w:firstLine="709"/>
        <w:jc w:val="both"/>
        <w:outlineLvl w:val="4"/>
        <w:rPr>
          <w:bCs/>
          <w:sz w:val="18"/>
          <w:szCs w:val="18"/>
        </w:rPr>
      </w:pPr>
      <w:r w:rsidRPr="00297500">
        <w:rPr>
          <w:bCs/>
          <w:sz w:val="18"/>
          <w:szCs w:val="18"/>
        </w:rPr>
        <w:t xml:space="preserve">b) Akciğer biyopsisi ile tanı konuldu ise patoloji raporunun tarih ve sayısı </w:t>
      </w:r>
      <w:r w:rsidR="00287AEC" w:rsidRPr="008E45D3">
        <w:rPr>
          <w:b/>
          <w:sz w:val="18"/>
          <w:szCs w:val="18"/>
        </w:rPr>
        <w:t>(Mülga: RG-</w:t>
      </w:r>
      <w:r w:rsidR="00B01154">
        <w:rPr>
          <w:b/>
          <w:sz w:val="18"/>
          <w:szCs w:val="18"/>
        </w:rPr>
        <w:t>30</w:t>
      </w:r>
      <w:r w:rsidR="00287AEC" w:rsidRPr="008E45D3">
        <w:rPr>
          <w:b/>
          <w:sz w:val="18"/>
          <w:szCs w:val="18"/>
        </w:rPr>
        <w:t>/</w:t>
      </w:r>
      <w:r w:rsidR="00B01154">
        <w:rPr>
          <w:b/>
          <w:sz w:val="18"/>
          <w:szCs w:val="18"/>
        </w:rPr>
        <w:t>12</w:t>
      </w:r>
      <w:r w:rsidR="00287AEC" w:rsidRPr="008E45D3">
        <w:rPr>
          <w:b/>
          <w:sz w:val="18"/>
          <w:szCs w:val="18"/>
        </w:rPr>
        <w:t>/2020-31</w:t>
      </w:r>
      <w:r w:rsidR="00B01154">
        <w:rPr>
          <w:b/>
          <w:sz w:val="18"/>
          <w:szCs w:val="18"/>
        </w:rPr>
        <w:t>350</w:t>
      </w:r>
      <w:r w:rsidR="00287AEC" w:rsidRPr="008E45D3">
        <w:rPr>
          <w:b/>
          <w:sz w:val="18"/>
          <w:szCs w:val="18"/>
        </w:rPr>
        <w:t>/</w:t>
      </w:r>
      <w:r w:rsidR="00B01154">
        <w:rPr>
          <w:b/>
          <w:sz w:val="18"/>
          <w:szCs w:val="18"/>
        </w:rPr>
        <w:t>9</w:t>
      </w:r>
      <w:r w:rsidR="00287AEC" w:rsidRPr="008E45D3">
        <w:rPr>
          <w:b/>
          <w:sz w:val="18"/>
          <w:szCs w:val="18"/>
        </w:rPr>
        <w:t xml:space="preserve"> md.Yürürlük: </w:t>
      </w:r>
      <w:r w:rsidR="00B01154">
        <w:rPr>
          <w:b/>
          <w:sz w:val="18"/>
          <w:szCs w:val="18"/>
        </w:rPr>
        <w:t>08</w:t>
      </w:r>
      <w:r w:rsidR="00287AEC" w:rsidRPr="008E45D3">
        <w:rPr>
          <w:b/>
          <w:sz w:val="18"/>
          <w:szCs w:val="18"/>
        </w:rPr>
        <w:t>/</w:t>
      </w:r>
      <w:r w:rsidR="00B01154">
        <w:rPr>
          <w:b/>
          <w:sz w:val="18"/>
          <w:szCs w:val="18"/>
        </w:rPr>
        <w:t>01</w:t>
      </w:r>
      <w:r w:rsidR="00287AEC" w:rsidRPr="008E45D3">
        <w:rPr>
          <w:b/>
          <w:sz w:val="18"/>
          <w:szCs w:val="18"/>
        </w:rPr>
        <w:t>/202</w:t>
      </w:r>
      <w:r w:rsidR="00B01154">
        <w:rPr>
          <w:b/>
          <w:sz w:val="18"/>
          <w:szCs w:val="18"/>
        </w:rPr>
        <w:t>1</w:t>
      </w:r>
      <w:r w:rsidR="00287AEC" w:rsidRPr="008E45D3">
        <w:rPr>
          <w:b/>
          <w:sz w:val="18"/>
          <w:szCs w:val="18"/>
        </w:rPr>
        <w:t>)</w:t>
      </w:r>
      <w:r w:rsidR="00287AEC">
        <w:rPr>
          <w:b/>
          <w:sz w:val="18"/>
          <w:szCs w:val="18"/>
        </w:rPr>
        <w:t xml:space="preserve"> </w:t>
      </w:r>
      <w:r w:rsidRPr="00287AEC">
        <w:rPr>
          <w:bCs/>
          <w:strike/>
          <w:sz w:val="18"/>
          <w:szCs w:val="18"/>
        </w:rPr>
        <w:t>veya</w:t>
      </w:r>
    </w:p>
    <w:p w:rsidR="00297500" w:rsidRPr="00053B1D" w:rsidRDefault="00297500" w:rsidP="00195EF2">
      <w:pPr>
        <w:tabs>
          <w:tab w:val="left" w:pos="0"/>
          <w:tab w:val="left" w:pos="709"/>
        </w:tabs>
        <w:jc w:val="both"/>
        <w:rPr>
          <w:bCs/>
          <w:strike/>
          <w:sz w:val="18"/>
          <w:szCs w:val="18"/>
        </w:rPr>
      </w:pPr>
      <w:r w:rsidRPr="00297500">
        <w:rPr>
          <w:bCs/>
          <w:sz w:val="18"/>
          <w:szCs w:val="18"/>
        </w:rPr>
        <w:t xml:space="preserve">               </w:t>
      </w:r>
      <w:r w:rsidRPr="00297500">
        <w:rPr>
          <w:bCs/>
          <w:sz w:val="18"/>
          <w:szCs w:val="18"/>
        </w:rPr>
        <w:tab/>
      </w:r>
      <w:r w:rsidRPr="00053B1D">
        <w:rPr>
          <w:bCs/>
          <w:strike/>
          <w:sz w:val="18"/>
          <w:szCs w:val="18"/>
        </w:rPr>
        <w:t xml:space="preserve">c) DLCO ≥%30, FVC ≥ %50 olması hali, </w:t>
      </w:r>
    </w:p>
    <w:p w:rsidR="00297500" w:rsidRPr="00297500" w:rsidRDefault="006562BD" w:rsidP="00195EF2">
      <w:pPr>
        <w:tabs>
          <w:tab w:val="left" w:pos="356"/>
        </w:tabs>
        <w:jc w:val="both"/>
        <w:rPr>
          <w:bCs/>
          <w:sz w:val="18"/>
          <w:szCs w:val="18"/>
        </w:rPr>
      </w:pPr>
      <w:r>
        <w:rPr>
          <w:bCs/>
          <w:sz w:val="18"/>
          <w:szCs w:val="18"/>
        </w:rPr>
        <w:lastRenderedPageBreak/>
        <w:tab/>
      </w:r>
      <w:r>
        <w:rPr>
          <w:bCs/>
          <w:sz w:val="18"/>
          <w:szCs w:val="18"/>
        </w:rPr>
        <w:tab/>
      </w:r>
      <w:r w:rsidR="00297500" w:rsidRPr="00297500">
        <w:rPr>
          <w:bCs/>
          <w:sz w:val="18"/>
          <w:szCs w:val="18"/>
        </w:rPr>
        <w:t xml:space="preserve">ile birlikte bağ dokusu belirteçleri negatif olan hastalarda bu durumun belirtilmesi, bağ dokusu belirteçleri pozitif olan hastalarda romatolojik açıdan değerlendirilerek bağ dokusu hastalığı-akciğer tutulumunun olmadığının belirtilmesi gerekmektedir. </w:t>
      </w:r>
    </w:p>
    <w:p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 xml:space="preserve">(3) Hastalar her 12 ayda bir yeniden değerlendirilmelidir. Bu değerlendirmelerde; </w:t>
      </w:r>
    </w:p>
    <w:p w:rsidR="00297500" w:rsidRPr="00297500" w:rsidRDefault="00297500" w:rsidP="00195EF2">
      <w:pPr>
        <w:tabs>
          <w:tab w:val="left" w:pos="709"/>
        </w:tabs>
        <w:jc w:val="both"/>
        <w:rPr>
          <w:bCs/>
          <w:sz w:val="18"/>
          <w:szCs w:val="18"/>
        </w:rPr>
      </w:pPr>
      <w:r w:rsidRPr="00297500">
        <w:rPr>
          <w:bCs/>
          <w:sz w:val="18"/>
          <w:szCs w:val="18"/>
        </w:rPr>
        <w:t xml:space="preserve">               </w:t>
      </w:r>
      <w:r w:rsidRPr="00297500">
        <w:rPr>
          <w:bCs/>
          <w:sz w:val="18"/>
          <w:szCs w:val="18"/>
        </w:rPr>
        <w:tab/>
        <w:t>a) FVC değerinde bir önceki sağlık kurulu raporu değerine göre (ataklar dışında) ≥%10 düşme olması ilaca yanıtsızlık olarak kabul edilir ve tedavi sonlandırılır.</w:t>
      </w:r>
    </w:p>
    <w:p w:rsidR="00297500" w:rsidRDefault="00297500" w:rsidP="00195EF2">
      <w:pPr>
        <w:tabs>
          <w:tab w:val="left" w:pos="709"/>
        </w:tabs>
        <w:ind w:left="57" w:firstLine="652"/>
        <w:jc w:val="both"/>
        <w:rPr>
          <w:bCs/>
          <w:sz w:val="18"/>
          <w:szCs w:val="18"/>
        </w:rPr>
      </w:pPr>
      <w:r w:rsidRPr="00297500">
        <w:rPr>
          <w:bCs/>
          <w:sz w:val="18"/>
          <w:szCs w:val="18"/>
        </w:rPr>
        <w:t>b)  Tedavinin devamı için düzenlenen raporlarda ikinci fıkrada belirtilen ilaç başlama kriterleri aranmaz. Tedavinin devamı için FVC değerinde bir önceki sağlık kurulu raporu değerine göre (ataklar dışında) ≥%10 düşme olmadığı her raporda belirtilmelidir</w:t>
      </w:r>
      <w:r>
        <w:rPr>
          <w:bCs/>
          <w:sz w:val="18"/>
          <w:szCs w:val="18"/>
        </w:rPr>
        <w:t>.</w:t>
      </w:r>
    </w:p>
    <w:p w:rsidR="00297500" w:rsidRPr="00297500" w:rsidRDefault="008833DD" w:rsidP="00195EF2">
      <w:pPr>
        <w:tabs>
          <w:tab w:val="left" w:pos="709"/>
        </w:tabs>
        <w:ind w:left="57" w:firstLine="652"/>
        <w:jc w:val="both"/>
        <w:rPr>
          <w:b/>
          <w:color w:val="FF0000"/>
          <w:sz w:val="18"/>
          <w:szCs w:val="18"/>
        </w:rPr>
      </w:pPr>
      <w:r>
        <w:rPr>
          <w:b/>
          <w:color w:val="FF0000"/>
          <w:sz w:val="18"/>
          <w:szCs w:val="18"/>
        </w:rPr>
        <w:t>(Ek</w:t>
      </w:r>
      <w:r w:rsidR="00297500" w:rsidRPr="00297500">
        <w:rPr>
          <w:b/>
          <w:color w:val="FF0000"/>
          <w:sz w:val="18"/>
          <w:szCs w:val="18"/>
        </w:rPr>
        <w:t>: RG-</w:t>
      </w:r>
      <w:r w:rsidR="00297500">
        <w:rPr>
          <w:b/>
          <w:color w:val="FF0000"/>
          <w:sz w:val="18"/>
          <w:szCs w:val="18"/>
        </w:rPr>
        <w:t xml:space="preserve"> </w:t>
      </w:r>
      <w:r w:rsidR="00297500" w:rsidRPr="00297500">
        <w:rPr>
          <w:b/>
          <w:color w:val="FF0000"/>
          <w:sz w:val="18"/>
          <w:szCs w:val="18"/>
        </w:rPr>
        <w:t xml:space="preserve">10/05/2018-30417/ </w:t>
      </w:r>
      <w:r w:rsidR="00297500">
        <w:rPr>
          <w:b/>
          <w:color w:val="FF0000"/>
          <w:sz w:val="18"/>
          <w:szCs w:val="18"/>
        </w:rPr>
        <w:t>22</w:t>
      </w:r>
      <w:r w:rsidR="00297500" w:rsidRPr="00297500">
        <w:rPr>
          <w:b/>
          <w:color w:val="FF0000"/>
          <w:sz w:val="18"/>
          <w:szCs w:val="18"/>
        </w:rPr>
        <w:t>-</w:t>
      </w:r>
      <w:r w:rsidR="00297500">
        <w:rPr>
          <w:b/>
          <w:color w:val="FF0000"/>
          <w:sz w:val="18"/>
          <w:szCs w:val="18"/>
        </w:rPr>
        <w:t>c</w:t>
      </w:r>
      <w:r w:rsidR="00297500" w:rsidRPr="00297500">
        <w:rPr>
          <w:b/>
          <w:color w:val="FF0000"/>
          <w:sz w:val="18"/>
          <w:szCs w:val="18"/>
        </w:rPr>
        <w:t xml:space="preserve"> md. Yürürlük:18/05/2018)</w:t>
      </w:r>
    </w:p>
    <w:p w:rsidR="00297500" w:rsidRPr="00297500" w:rsidRDefault="00297500" w:rsidP="00195EF2">
      <w:pPr>
        <w:tabs>
          <w:tab w:val="left" w:pos="709"/>
        </w:tabs>
        <w:jc w:val="both"/>
        <w:rPr>
          <w:bCs/>
          <w:color w:val="FF0000"/>
          <w:sz w:val="18"/>
          <w:szCs w:val="18"/>
        </w:rPr>
      </w:pPr>
      <w:r>
        <w:rPr>
          <w:bCs/>
          <w:sz w:val="18"/>
          <w:szCs w:val="18"/>
        </w:rPr>
        <w:t xml:space="preserve">               </w:t>
      </w:r>
      <w:r w:rsidR="008833DD">
        <w:rPr>
          <w:bCs/>
          <w:sz w:val="18"/>
          <w:szCs w:val="18"/>
        </w:rPr>
        <w:tab/>
      </w:r>
      <w:r w:rsidRPr="00297500">
        <w:rPr>
          <w:bCs/>
          <w:color w:val="FF0000"/>
          <w:sz w:val="18"/>
          <w:szCs w:val="18"/>
        </w:rPr>
        <w:t>(4) Pirfenidon ve Nintedanib etken maddeleri arasında tedavi geçişleri:</w:t>
      </w:r>
    </w:p>
    <w:p w:rsidR="00297500" w:rsidRPr="00297500" w:rsidRDefault="00297500" w:rsidP="00195EF2">
      <w:pPr>
        <w:tabs>
          <w:tab w:val="left" w:pos="709"/>
        </w:tabs>
        <w:jc w:val="both"/>
        <w:rPr>
          <w:bCs/>
          <w:color w:val="FF0000"/>
          <w:sz w:val="18"/>
          <w:szCs w:val="18"/>
        </w:rPr>
      </w:pPr>
      <w:r w:rsidRPr="00297500">
        <w:rPr>
          <w:bCs/>
          <w:color w:val="FF0000"/>
          <w:sz w:val="18"/>
          <w:szCs w:val="18"/>
        </w:rPr>
        <w:t xml:space="preserve">               </w:t>
      </w:r>
      <w:r w:rsidRPr="00297500">
        <w:rPr>
          <w:bCs/>
          <w:color w:val="FF0000"/>
          <w:sz w:val="18"/>
          <w:szCs w:val="18"/>
        </w:rPr>
        <w:tab/>
        <w:t>a) Tedaviye yanıtsızlık veya intolerans gelişmişse bu durum sağlık kurulu raporunda belirtilmelidir.</w:t>
      </w:r>
    </w:p>
    <w:p w:rsidR="00297500" w:rsidRDefault="00297500" w:rsidP="00297500">
      <w:pPr>
        <w:tabs>
          <w:tab w:val="left" w:pos="709"/>
        </w:tabs>
        <w:spacing w:line="276" w:lineRule="auto"/>
        <w:jc w:val="both"/>
        <w:rPr>
          <w:bCs/>
          <w:color w:val="FF0000"/>
          <w:sz w:val="18"/>
          <w:szCs w:val="18"/>
        </w:rPr>
      </w:pPr>
      <w:r w:rsidRPr="00297500">
        <w:rPr>
          <w:bCs/>
          <w:color w:val="FF0000"/>
          <w:sz w:val="18"/>
          <w:szCs w:val="18"/>
        </w:rPr>
        <w:t xml:space="preserve">               </w:t>
      </w:r>
      <w:r w:rsidRPr="00297500">
        <w:rPr>
          <w:bCs/>
          <w:color w:val="FF0000"/>
          <w:sz w:val="18"/>
          <w:szCs w:val="18"/>
        </w:rPr>
        <w:tab/>
        <w:t>b) İlaç değişimi yapılması gereken hallerde, bu durumun ve üçüncü fıkrada belirtilen devam kriterlerinin yer aldığı yeni sağlık kurulu raporu düzenlenir.</w:t>
      </w:r>
    </w:p>
    <w:p w:rsidR="00AE67DE" w:rsidRPr="00AE67DE" w:rsidRDefault="00AE67DE" w:rsidP="00297500">
      <w:pPr>
        <w:tabs>
          <w:tab w:val="left" w:pos="709"/>
        </w:tabs>
        <w:spacing w:line="276" w:lineRule="auto"/>
        <w:jc w:val="both"/>
        <w:rPr>
          <w:b/>
          <w:bCs/>
          <w:sz w:val="18"/>
          <w:szCs w:val="18"/>
        </w:rPr>
      </w:pPr>
      <w:r>
        <w:rPr>
          <w:b/>
          <w:bCs/>
          <w:color w:val="FF0000"/>
          <w:sz w:val="18"/>
          <w:szCs w:val="18"/>
        </w:rPr>
        <w:t xml:space="preserve">                </w:t>
      </w:r>
      <w:r w:rsidRPr="00AE67DE">
        <w:rPr>
          <w:b/>
          <w:bCs/>
          <w:sz w:val="18"/>
          <w:szCs w:val="18"/>
        </w:rPr>
        <w:t>(Ek: RG- 25/03/2025- 32852/ 21 md. Yürürlük: 04/04/2025)</w:t>
      </w:r>
    </w:p>
    <w:p w:rsidR="00AE67DE" w:rsidRPr="00AE67DE" w:rsidRDefault="00AE67DE" w:rsidP="00297500">
      <w:pPr>
        <w:tabs>
          <w:tab w:val="left" w:pos="709"/>
        </w:tabs>
        <w:spacing w:line="276" w:lineRule="auto"/>
        <w:jc w:val="both"/>
        <w:rPr>
          <w:bCs/>
          <w:sz w:val="18"/>
          <w:szCs w:val="18"/>
        </w:rPr>
      </w:pPr>
      <w:r w:rsidRPr="00AE67DE">
        <w:rPr>
          <w:bCs/>
          <w:sz w:val="18"/>
          <w:szCs w:val="18"/>
        </w:rPr>
        <w:t xml:space="preserve">                (5) Üst solunum yolu açıklığını etkileyebilecek baş-boyun tümörü olan, trakeostomi ile takip edilen, ilacın başlandığı tarihte yoğun bakımda izlenilen hastalarda Forced Vital Kapasitesi (FVC) ve karbonmonoksit difüzyon kapasitesi (DLCO) değerleri aranmaz.     </w:t>
      </w:r>
    </w:p>
    <w:p w:rsidR="00124FAC" w:rsidRDefault="00124FAC" w:rsidP="00124FAC">
      <w:pPr>
        <w:tabs>
          <w:tab w:val="left" w:pos="709"/>
        </w:tabs>
        <w:ind w:left="57" w:firstLine="652"/>
        <w:jc w:val="both"/>
        <w:rPr>
          <w:bCs/>
          <w:color w:val="FF0000"/>
          <w:sz w:val="18"/>
          <w:szCs w:val="18"/>
        </w:rPr>
      </w:pPr>
      <w:r>
        <w:rPr>
          <w:b/>
          <w:color w:val="FF0000"/>
          <w:sz w:val="18"/>
          <w:szCs w:val="18"/>
        </w:rPr>
        <w:t>(Ek</w:t>
      </w:r>
      <w:r w:rsidRPr="00297500">
        <w:rPr>
          <w:b/>
          <w:color w:val="FF0000"/>
          <w:sz w:val="18"/>
          <w:szCs w:val="18"/>
        </w:rPr>
        <w:t>: RG-</w:t>
      </w:r>
      <w:r>
        <w:rPr>
          <w:b/>
          <w:color w:val="FF0000"/>
          <w:sz w:val="18"/>
          <w:szCs w:val="18"/>
        </w:rPr>
        <w:t xml:space="preserve"> </w:t>
      </w:r>
      <w:r w:rsidR="003D2DB3">
        <w:rPr>
          <w:b/>
          <w:color w:val="FF0000"/>
          <w:sz w:val="18"/>
          <w:szCs w:val="18"/>
        </w:rPr>
        <w:t>2</w:t>
      </w:r>
      <w:r w:rsidR="006769B2">
        <w:rPr>
          <w:b/>
          <w:color w:val="FF0000"/>
          <w:sz w:val="18"/>
          <w:szCs w:val="18"/>
        </w:rPr>
        <w:t>5</w:t>
      </w:r>
      <w:r w:rsidRPr="00297500">
        <w:rPr>
          <w:b/>
          <w:color w:val="FF0000"/>
          <w:sz w:val="18"/>
          <w:szCs w:val="18"/>
        </w:rPr>
        <w:t>/0</w:t>
      </w:r>
      <w:r>
        <w:rPr>
          <w:b/>
          <w:color w:val="FF0000"/>
          <w:sz w:val="18"/>
          <w:szCs w:val="18"/>
        </w:rPr>
        <w:t>9</w:t>
      </w:r>
      <w:r w:rsidRPr="00297500">
        <w:rPr>
          <w:b/>
          <w:color w:val="FF0000"/>
          <w:sz w:val="18"/>
          <w:szCs w:val="18"/>
        </w:rPr>
        <w:t>/20</w:t>
      </w:r>
      <w:r>
        <w:rPr>
          <w:b/>
          <w:color w:val="FF0000"/>
          <w:sz w:val="18"/>
          <w:szCs w:val="18"/>
        </w:rPr>
        <w:t>24</w:t>
      </w:r>
      <w:r w:rsidRPr="00297500">
        <w:rPr>
          <w:b/>
          <w:color w:val="FF0000"/>
          <w:sz w:val="18"/>
          <w:szCs w:val="18"/>
        </w:rPr>
        <w:t>-3</w:t>
      </w:r>
      <w:r>
        <w:rPr>
          <w:b/>
          <w:color w:val="FF0000"/>
          <w:sz w:val="18"/>
          <w:szCs w:val="18"/>
        </w:rPr>
        <w:t>26</w:t>
      </w:r>
      <w:r w:rsidR="006769B2">
        <w:rPr>
          <w:b/>
          <w:color w:val="FF0000"/>
          <w:sz w:val="18"/>
          <w:szCs w:val="18"/>
        </w:rPr>
        <w:t>73</w:t>
      </w:r>
      <w:r w:rsidRPr="00297500">
        <w:rPr>
          <w:b/>
          <w:color w:val="FF0000"/>
          <w:sz w:val="18"/>
          <w:szCs w:val="18"/>
        </w:rPr>
        <w:t xml:space="preserve">/ </w:t>
      </w:r>
      <w:r>
        <w:rPr>
          <w:b/>
          <w:color w:val="FF0000"/>
          <w:sz w:val="18"/>
          <w:szCs w:val="18"/>
        </w:rPr>
        <w:t>9</w:t>
      </w:r>
      <w:r w:rsidRPr="00297500">
        <w:rPr>
          <w:b/>
          <w:color w:val="FF0000"/>
          <w:sz w:val="18"/>
          <w:szCs w:val="18"/>
        </w:rPr>
        <w:t>-</w:t>
      </w:r>
      <w:r>
        <w:rPr>
          <w:b/>
          <w:color w:val="FF0000"/>
          <w:sz w:val="18"/>
          <w:szCs w:val="18"/>
        </w:rPr>
        <w:t>b</w:t>
      </w:r>
      <w:r w:rsidRPr="00297500">
        <w:rPr>
          <w:b/>
          <w:color w:val="FF0000"/>
          <w:sz w:val="18"/>
          <w:szCs w:val="18"/>
        </w:rPr>
        <w:t xml:space="preserve"> md. Yürürlük:</w:t>
      </w:r>
      <w:r w:rsidR="006769B2">
        <w:rPr>
          <w:b/>
          <w:color w:val="FF0000"/>
          <w:sz w:val="18"/>
          <w:szCs w:val="18"/>
        </w:rPr>
        <w:t>03</w:t>
      </w:r>
      <w:r w:rsidRPr="00297500">
        <w:rPr>
          <w:b/>
          <w:color w:val="FF0000"/>
          <w:sz w:val="18"/>
          <w:szCs w:val="18"/>
        </w:rPr>
        <w:t>/</w:t>
      </w:r>
      <w:r w:rsidR="006769B2">
        <w:rPr>
          <w:b/>
          <w:color w:val="FF0000"/>
          <w:sz w:val="18"/>
          <w:szCs w:val="18"/>
        </w:rPr>
        <w:t>1</w:t>
      </w:r>
      <w:r w:rsidRPr="00297500">
        <w:rPr>
          <w:b/>
          <w:color w:val="FF0000"/>
          <w:sz w:val="18"/>
          <w:szCs w:val="18"/>
        </w:rPr>
        <w:t>0/20</w:t>
      </w:r>
      <w:r>
        <w:rPr>
          <w:b/>
          <w:color w:val="FF0000"/>
          <w:sz w:val="18"/>
          <w:szCs w:val="18"/>
        </w:rPr>
        <w:t>24</w:t>
      </w:r>
      <w:r w:rsidRPr="00297500">
        <w:rPr>
          <w:b/>
          <w:color w:val="FF0000"/>
          <w:sz w:val="18"/>
          <w:szCs w:val="18"/>
        </w:rPr>
        <w:t>)</w:t>
      </w:r>
    </w:p>
    <w:p w:rsidR="00124FAC" w:rsidRPr="00124FAC" w:rsidRDefault="00124FAC" w:rsidP="00124FAC">
      <w:pPr>
        <w:tabs>
          <w:tab w:val="left" w:pos="709"/>
        </w:tabs>
        <w:ind w:firstLine="142"/>
        <w:jc w:val="both"/>
        <w:rPr>
          <w:b/>
          <w:bCs/>
          <w:color w:val="FF0000"/>
          <w:sz w:val="18"/>
          <w:szCs w:val="18"/>
        </w:rPr>
      </w:pPr>
      <w:r>
        <w:rPr>
          <w:b/>
          <w:bCs/>
          <w:sz w:val="18"/>
          <w:szCs w:val="18"/>
        </w:rPr>
        <w:t xml:space="preserve">             </w:t>
      </w:r>
      <w:r w:rsidRPr="00124FAC">
        <w:rPr>
          <w:b/>
          <w:bCs/>
          <w:color w:val="FF0000"/>
          <w:sz w:val="18"/>
          <w:szCs w:val="18"/>
        </w:rPr>
        <w:t>4.2.46.B. Progresif fenotipli diğer kronik fibrozan interstisyel akciğer hastalıklarında nintedanib kullanım ilkeleri;</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(1) Karbonmonoksit difüzyon kapasitesi (DLCO) ≥%30, Forced Vital Kapasitesi (FVC) ≥%50 ve toraks yüksek çözünürlüklü bilgisayarlı tomografi (HRCT) ile %10’dan fazla fibrozis alanı varlığı gösteren atak dışında aşağıda tanımlanan progresif pulmoner fibrozis kriterlerinden en az ikisini karşılayan progresif fenotipli diğer kronik fibrozan interstisyel akciğer hastalarında nintedanib ile tedaviye başlanması halinde bedeli Kurumca karşılanır:</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a) Solunum semptomlarında kötüleşme,</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b) Forced Vital Kapasitesi (FVC)’nde %5 ve üzerinde ve/veya Karbonmonoksit difüzyon kapasitesi (DLCO)’nde %10 ve üzerinde düşüş olması,</w:t>
      </w:r>
    </w:p>
    <w:p w:rsidR="00124FAC" w:rsidRPr="00124FAC" w:rsidRDefault="00124FAC" w:rsidP="00124FAC">
      <w:pPr>
        <w:tabs>
          <w:tab w:val="left" w:pos="709"/>
        </w:tabs>
        <w:ind w:firstLine="426"/>
        <w:jc w:val="both"/>
        <w:rPr>
          <w:bCs/>
          <w:color w:val="FF0000"/>
          <w:sz w:val="18"/>
          <w:szCs w:val="18"/>
        </w:rPr>
      </w:pPr>
      <w:r w:rsidRPr="00124FAC">
        <w:rPr>
          <w:bCs/>
          <w:color w:val="FF0000"/>
          <w:sz w:val="18"/>
          <w:szCs w:val="18"/>
        </w:rPr>
        <w:t xml:space="preserve">      c) Radyolojik progresyon; Bir önceki görüntüleme ile kıyaslamalı değerlendirme sonucu sağlık kurulu raporunda belirtilmelidir. Aşağıdaki Radyolojik Progresyon Kriterlerinden en az birinin gösterilmesi gerekmektedir:</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i. traksiyon bronşiektazisi ve bronşiolektazisi yaygınlığı veya şiddetinde artış,</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ii. yeni gelişen buzlu cam alanları veya traksiyon bronşiektazileri,</w:t>
      </w:r>
    </w:p>
    <w:p w:rsidR="00124FAC" w:rsidRPr="00124FAC" w:rsidRDefault="00124FAC" w:rsidP="00124FAC">
      <w:pPr>
        <w:tabs>
          <w:tab w:val="left" w:pos="851"/>
        </w:tabs>
        <w:jc w:val="both"/>
        <w:rPr>
          <w:bCs/>
          <w:color w:val="FF0000"/>
          <w:sz w:val="18"/>
          <w:szCs w:val="18"/>
        </w:rPr>
      </w:pPr>
      <w:r w:rsidRPr="00124FAC">
        <w:rPr>
          <w:bCs/>
          <w:color w:val="FF0000"/>
          <w:sz w:val="18"/>
          <w:szCs w:val="18"/>
        </w:rPr>
        <w:t xml:space="preserve">                 iii. yeni gelişen ince retikülasyon,</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iv. retiküler anormalliğin yaygınlığı veya yoğunluğunda artış,</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v. yeni gelişen veya artan bal peteği görünümü,</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vi. volüm kaybında artış. </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(2) Bu durumların belirtildiği üçüncü basamak sağlık kurumlarında göğüs hastalıkları hekimlerince 1 yıl süreli sağlık kurulu raporuna dayanılarak göğüs hastalıkları uzman hekimlerince reçetelenmesi halinde Kurumca bedeli karşılanır. Sağlık kurulu raporunda DLCO, FVC değerlerinin tarihi ile HRCT görüntüleme raporunun tarihi belirtilmesi gerekmektedir. </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(3) Hastalar her 12 ayda bir yeniden değerlendirilmelidir. Bu değerlendirmelerde; </w:t>
      </w:r>
    </w:p>
    <w:p w:rsidR="00124FAC" w:rsidRPr="00124FAC" w:rsidRDefault="00124FAC" w:rsidP="00124FAC">
      <w:pPr>
        <w:tabs>
          <w:tab w:val="left" w:pos="709"/>
        </w:tabs>
        <w:ind w:firstLine="426"/>
        <w:jc w:val="both"/>
        <w:rPr>
          <w:bCs/>
          <w:color w:val="FF0000"/>
          <w:sz w:val="18"/>
          <w:szCs w:val="18"/>
        </w:rPr>
      </w:pPr>
      <w:r w:rsidRPr="00124FAC">
        <w:rPr>
          <w:bCs/>
          <w:color w:val="FF0000"/>
          <w:sz w:val="18"/>
          <w:szCs w:val="18"/>
        </w:rPr>
        <w:t xml:space="preserve">      a) FVC değerinde bir önceki sağlık kurulu raporu değerine göre (ataklar dışında) ≥%10 düşme olması ilaca yanıtsızlık olarak kabul edilir ve tedavi sonlandırılır.</w:t>
      </w:r>
    </w:p>
    <w:p w:rsidR="00124FAC" w:rsidRPr="00124FAC" w:rsidRDefault="00124FAC" w:rsidP="00124FAC">
      <w:pPr>
        <w:tabs>
          <w:tab w:val="left" w:pos="709"/>
        </w:tabs>
        <w:ind w:firstLine="426"/>
        <w:jc w:val="both"/>
        <w:rPr>
          <w:bCs/>
          <w:color w:val="FF0000"/>
          <w:sz w:val="18"/>
          <w:szCs w:val="18"/>
        </w:rPr>
      </w:pPr>
      <w:r w:rsidRPr="00124FAC">
        <w:rPr>
          <w:bCs/>
          <w:color w:val="FF0000"/>
          <w:sz w:val="18"/>
          <w:szCs w:val="18"/>
        </w:rPr>
        <w:tab/>
        <w:t>b) Tedavinin devamı için düzenlenen raporlarda ilaç başlama kriterleri aranmaz. Tedavinin devamı için FVC değerinde bir önceki sağlık kurulu raporu değerine göre (ataklar dışında) ≥%10 düşme olmadığı her raporda belirtilmelidir.</w:t>
      </w:r>
    </w:p>
    <w:p w:rsidR="00124FAC" w:rsidRPr="00124FAC" w:rsidRDefault="00124FAC" w:rsidP="00124FAC">
      <w:pPr>
        <w:tabs>
          <w:tab w:val="left" w:pos="709"/>
        </w:tabs>
        <w:ind w:firstLine="142"/>
        <w:jc w:val="both"/>
        <w:rPr>
          <w:b/>
          <w:bCs/>
          <w:color w:val="FF0000"/>
          <w:sz w:val="18"/>
          <w:szCs w:val="18"/>
        </w:rPr>
      </w:pPr>
      <w:r w:rsidRPr="00124FAC">
        <w:rPr>
          <w:b/>
          <w:bCs/>
          <w:color w:val="FF0000"/>
          <w:sz w:val="18"/>
          <w:szCs w:val="18"/>
        </w:rPr>
        <w:t xml:space="preserve">             4.2.46.C. Sistemik skleroza bağlı interstisyel akciğer hastalarında nintedanib kullanım ilkeleri;</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(1) Karbonmonoksit difüzyon kapasitesi (DLCO) ≥%30, Forced Vital Kapasitesi (FVC) ≥%50 ve toraks yüksek çözünürlüklü bilgisayarlı tomografi (HRCT) ile %10’dan fazla fibrozis alanı varlığı gösteren sistemik skleroza bağlı interstisyel akciğer hastalarında nintedanib ile tedaviye başlanması halinde bedeli Kurumca karşılanır. </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(2) Bu durumların belirtildiği üçüncü basamak sağlık kurumlarında en az bir romatoloji uzman hekimi ve en az bir göğüs hastalıkları uzman hekiminin yer aldığı 1 yıl süreli sağlık kurulu raporuna dayanılarak göğüs hastalıkları, romatoloji veya iç hastalıkları uzman hekimlerince reçetelenir. Sağlık kurulu raporunda DLCO, FVC değerlerinin tarihi ile HRCT görüntüleme raporunun tarihi belirtilmesi gerekmektedir. </w:t>
      </w:r>
    </w:p>
    <w:p w:rsidR="00124FAC" w:rsidRPr="00124FAC" w:rsidRDefault="00124FAC" w:rsidP="00124FAC">
      <w:pPr>
        <w:tabs>
          <w:tab w:val="left" w:pos="709"/>
        </w:tabs>
        <w:jc w:val="both"/>
        <w:rPr>
          <w:bCs/>
          <w:color w:val="FF0000"/>
          <w:sz w:val="18"/>
          <w:szCs w:val="18"/>
        </w:rPr>
      </w:pPr>
      <w:r w:rsidRPr="00124FAC">
        <w:rPr>
          <w:bCs/>
          <w:color w:val="FF0000"/>
          <w:sz w:val="18"/>
          <w:szCs w:val="18"/>
        </w:rPr>
        <w:t xml:space="preserve">                (3) Hastalar her 12 ayda bir yeniden değerlendirilmelidir. Bu değerlendirmelerde; </w:t>
      </w:r>
    </w:p>
    <w:p w:rsidR="00124FAC" w:rsidRPr="00124FAC" w:rsidRDefault="00124FAC" w:rsidP="00124FAC">
      <w:pPr>
        <w:tabs>
          <w:tab w:val="left" w:pos="709"/>
        </w:tabs>
        <w:ind w:firstLine="425"/>
        <w:jc w:val="both"/>
        <w:rPr>
          <w:bCs/>
          <w:color w:val="FF0000"/>
          <w:sz w:val="18"/>
          <w:szCs w:val="18"/>
        </w:rPr>
      </w:pPr>
      <w:r w:rsidRPr="00124FAC">
        <w:rPr>
          <w:bCs/>
          <w:color w:val="FF0000"/>
          <w:sz w:val="18"/>
          <w:szCs w:val="18"/>
        </w:rPr>
        <w:t xml:space="preserve">       a) FVC değerinde bir önceki sağlık kurulu raporu değerine göre (ataklar dışında) ≥%10 düşme olması ilaca yanıtsızlık olarak kabul edilir ve tedavi sonlandırılır.</w:t>
      </w:r>
    </w:p>
    <w:p w:rsidR="00124FAC" w:rsidRPr="00124FAC" w:rsidRDefault="00124FAC" w:rsidP="00124FAC">
      <w:pPr>
        <w:tabs>
          <w:tab w:val="left" w:pos="709"/>
        </w:tabs>
        <w:ind w:firstLine="425"/>
        <w:jc w:val="both"/>
        <w:rPr>
          <w:bCs/>
          <w:color w:val="FF0000"/>
          <w:sz w:val="18"/>
          <w:szCs w:val="18"/>
        </w:rPr>
      </w:pPr>
      <w:r w:rsidRPr="00124FAC">
        <w:rPr>
          <w:bCs/>
          <w:color w:val="FF0000"/>
          <w:sz w:val="18"/>
          <w:szCs w:val="18"/>
        </w:rPr>
        <w:t xml:space="preserve">       b) Tedavinin devamı için düzenlenen raporlarda ilaç başlama kriterleri aranmaz. Tedavinin devamı için FVC değerinde bir önceki sağlık kurulu raporu değerine göre (ataklar dışında) ≥%10 düşme olmadığı her raporda belirtilmelidir.</w:t>
      </w:r>
    </w:p>
    <w:p w:rsidR="005C2D54" w:rsidRPr="00223819" w:rsidRDefault="00735C29" w:rsidP="00195EF2">
      <w:pPr>
        <w:ind w:firstLine="709"/>
        <w:rPr>
          <w:bCs/>
          <w:strike/>
          <w:color w:val="FF0000"/>
          <w:sz w:val="18"/>
          <w:szCs w:val="18"/>
        </w:rPr>
      </w:pPr>
      <w:r w:rsidRPr="00223819">
        <w:rPr>
          <w:b/>
          <w:bCs/>
          <w:strike/>
          <w:color w:val="FF0000"/>
          <w:sz w:val="18"/>
          <w:szCs w:val="18"/>
        </w:rPr>
        <w:t>(Ek</w:t>
      </w:r>
      <w:r w:rsidR="005C2D54" w:rsidRPr="00223819">
        <w:rPr>
          <w:b/>
          <w:bCs/>
          <w:strike/>
          <w:color w:val="FF0000"/>
          <w:sz w:val="18"/>
          <w:szCs w:val="18"/>
        </w:rPr>
        <w:t>: RG-</w:t>
      </w:r>
      <w:r w:rsidRPr="00223819">
        <w:rPr>
          <w:b/>
          <w:bCs/>
          <w:strike/>
          <w:color w:val="FF0000"/>
          <w:sz w:val="18"/>
          <w:szCs w:val="18"/>
        </w:rPr>
        <w:t xml:space="preserve"> </w:t>
      </w:r>
      <w:r w:rsidR="00AF1EE8" w:rsidRPr="00223819">
        <w:rPr>
          <w:b/>
          <w:bCs/>
          <w:strike/>
          <w:color w:val="FF0000"/>
          <w:sz w:val="18"/>
          <w:szCs w:val="18"/>
        </w:rPr>
        <w:t>24</w:t>
      </w:r>
      <w:r w:rsidR="005C2D54" w:rsidRPr="00223819">
        <w:rPr>
          <w:b/>
          <w:bCs/>
          <w:strike/>
          <w:color w:val="FF0000"/>
          <w:sz w:val="18"/>
          <w:szCs w:val="18"/>
        </w:rPr>
        <w:t xml:space="preserve">/12/2016- </w:t>
      </w:r>
      <w:r w:rsidR="00AF1EE8" w:rsidRPr="00223819">
        <w:rPr>
          <w:b/>
          <w:bCs/>
          <w:strike/>
          <w:color w:val="FF0000"/>
          <w:sz w:val="18"/>
          <w:szCs w:val="18"/>
        </w:rPr>
        <w:t>29928</w:t>
      </w:r>
      <w:r w:rsidR="005C2D54" w:rsidRPr="00223819">
        <w:rPr>
          <w:b/>
          <w:bCs/>
          <w:strike/>
          <w:color w:val="FF0000"/>
          <w:sz w:val="18"/>
          <w:szCs w:val="18"/>
        </w:rPr>
        <w:t xml:space="preserve">/ </w:t>
      </w:r>
      <w:r w:rsidR="008F580B" w:rsidRPr="00223819">
        <w:rPr>
          <w:b/>
          <w:bCs/>
          <w:strike/>
          <w:color w:val="FF0000"/>
          <w:sz w:val="18"/>
          <w:szCs w:val="18"/>
        </w:rPr>
        <w:t>1</w:t>
      </w:r>
      <w:r w:rsidR="005C2D54" w:rsidRPr="00223819">
        <w:rPr>
          <w:b/>
          <w:bCs/>
          <w:strike/>
          <w:color w:val="FF0000"/>
          <w:sz w:val="18"/>
          <w:szCs w:val="18"/>
        </w:rPr>
        <w:t xml:space="preserve"> md. </w:t>
      </w:r>
      <w:r w:rsidR="005C2D54" w:rsidRPr="00223819">
        <w:rPr>
          <w:rFonts w:eastAsiaTheme="minorEastAsia"/>
          <w:b/>
          <w:strike/>
          <w:color w:val="FF0000"/>
          <w:sz w:val="18"/>
          <w:szCs w:val="18"/>
        </w:rPr>
        <w:t xml:space="preserve">Yürürlük: </w:t>
      </w:r>
      <w:r w:rsidR="00AF1EE8" w:rsidRPr="00223819">
        <w:rPr>
          <w:rFonts w:eastAsiaTheme="minorEastAsia"/>
          <w:b/>
          <w:strike/>
          <w:color w:val="FF0000"/>
          <w:sz w:val="18"/>
          <w:szCs w:val="18"/>
        </w:rPr>
        <w:t>24</w:t>
      </w:r>
      <w:r w:rsidR="005C2D54" w:rsidRPr="00223819">
        <w:rPr>
          <w:rFonts w:eastAsiaTheme="minorEastAsia"/>
          <w:b/>
          <w:strike/>
          <w:color w:val="FF0000"/>
          <w:sz w:val="18"/>
          <w:szCs w:val="18"/>
        </w:rPr>
        <w:t>/12/2016)</w:t>
      </w:r>
    </w:p>
    <w:p w:rsidR="005C2D54" w:rsidRPr="00D42F7D" w:rsidRDefault="005C2D54" w:rsidP="00195EF2">
      <w:pPr>
        <w:jc w:val="both"/>
        <w:rPr>
          <w:b/>
          <w:bCs/>
          <w:strike/>
          <w:color w:val="FF0000"/>
          <w:sz w:val="18"/>
          <w:szCs w:val="18"/>
        </w:rPr>
      </w:pPr>
      <w:r w:rsidRPr="00D42F7D">
        <w:rPr>
          <w:b/>
          <w:bCs/>
          <w:sz w:val="18"/>
          <w:szCs w:val="18"/>
        </w:rPr>
        <w:t xml:space="preserve">              </w:t>
      </w:r>
      <w:r w:rsidRPr="00C85C33">
        <w:rPr>
          <w:b/>
          <w:bCs/>
          <w:sz w:val="18"/>
          <w:szCs w:val="18"/>
        </w:rPr>
        <w:t xml:space="preserve"> </w:t>
      </w:r>
      <w:r w:rsidRPr="00D42F7D">
        <w:rPr>
          <w:b/>
          <w:bCs/>
          <w:strike/>
          <w:color w:val="FF0000"/>
          <w:sz w:val="18"/>
          <w:szCs w:val="18"/>
        </w:rPr>
        <w:t>4.2.47 – Konjenital jeneralize lipodistrofi tanısında metreleptin kullanım ilkeleri;</w:t>
      </w:r>
    </w:p>
    <w:p w:rsidR="00D42F7D" w:rsidRPr="00132F5F" w:rsidRDefault="005C2D54" w:rsidP="00195EF2">
      <w:pPr>
        <w:tabs>
          <w:tab w:val="left" w:pos="709"/>
        </w:tabs>
        <w:jc w:val="both"/>
        <w:rPr>
          <w:b/>
          <w:bCs/>
          <w:strike/>
          <w:color w:val="FF0000"/>
          <w:sz w:val="18"/>
          <w:szCs w:val="18"/>
        </w:rPr>
      </w:pPr>
      <w:r w:rsidRPr="00C85C33">
        <w:rPr>
          <w:bCs/>
          <w:color w:val="FF0000"/>
          <w:sz w:val="18"/>
          <w:szCs w:val="18"/>
        </w:rPr>
        <w:t xml:space="preserve">              </w:t>
      </w:r>
      <w:r w:rsidR="00D42F7D" w:rsidRPr="00C85C33">
        <w:rPr>
          <w:bCs/>
          <w:color w:val="FF0000"/>
          <w:sz w:val="18"/>
          <w:szCs w:val="18"/>
        </w:rPr>
        <w:t xml:space="preserve"> </w:t>
      </w:r>
      <w:r w:rsidR="00D42F7D" w:rsidRPr="00132F5F">
        <w:rPr>
          <w:b/>
          <w:bCs/>
          <w:strike/>
          <w:color w:val="FF0000"/>
          <w:sz w:val="18"/>
          <w:szCs w:val="18"/>
        </w:rPr>
        <w:t>(Değişik:</w:t>
      </w:r>
      <w:r w:rsidR="00BE0BBF" w:rsidRPr="00132F5F">
        <w:rPr>
          <w:b/>
          <w:bCs/>
          <w:strike/>
          <w:color w:val="FF0000"/>
          <w:sz w:val="18"/>
          <w:szCs w:val="18"/>
        </w:rPr>
        <w:t xml:space="preserve"> </w:t>
      </w:r>
      <w:r w:rsidR="00D42F7D" w:rsidRPr="00132F5F">
        <w:rPr>
          <w:b/>
          <w:bCs/>
          <w:strike/>
          <w:color w:val="FF0000"/>
          <w:sz w:val="18"/>
          <w:szCs w:val="18"/>
        </w:rPr>
        <w:t>RG-</w:t>
      </w:r>
      <w:r w:rsidR="00BE0BBF" w:rsidRPr="00132F5F">
        <w:rPr>
          <w:b/>
          <w:bCs/>
          <w:strike/>
          <w:color w:val="FF0000"/>
          <w:sz w:val="18"/>
          <w:szCs w:val="18"/>
        </w:rPr>
        <w:t xml:space="preserve"> </w:t>
      </w:r>
      <w:r w:rsidR="00174E06" w:rsidRPr="00132F5F">
        <w:rPr>
          <w:b/>
          <w:bCs/>
          <w:strike/>
          <w:color w:val="FF0000"/>
          <w:sz w:val="18"/>
          <w:szCs w:val="18"/>
        </w:rPr>
        <w:t>08/06/2017-</w:t>
      </w:r>
      <w:r w:rsidR="00BE0BBF" w:rsidRPr="00132F5F">
        <w:rPr>
          <w:b/>
          <w:bCs/>
          <w:strike/>
          <w:color w:val="FF0000"/>
          <w:sz w:val="18"/>
          <w:szCs w:val="18"/>
        </w:rPr>
        <w:t xml:space="preserve"> </w:t>
      </w:r>
      <w:r w:rsidR="00174E06" w:rsidRPr="00132F5F">
        <w:rPr>
          <w:b/>
          <w:bCs/>
          <w:strike/>
          <w:color w:val="FF0000"/>
          <w:sz w:val="18"/>
          <w:szCs w:val="18"/>
        </w:rPr>
        <w:t>30090</w:t>
      </w:r>
      <w:r w:rsidR="00D42F7D" w:rsidRPr="00132F5F">
        <w:rPr>
          <w:b/>
          <w:bCs/>
          <w:strike/>
          <w:color w:val="FF0000"/>
          <w:sz w:val="18"/>
          <w:szCs w:val="18"/>
        </w:rPr>
        <w:t>/</w:t>
      </w:r>
      <w:r w:rsidR="00BE0BBF" w:rsidRPr="00132F5F">
        <w:rPr>
          <w:b/>
          <w:bCs/>
          <w:strike/>
          <w:color w:val="FF0000"/>
          <w:sz w:val="18"/>
          <w:szCs w:val="18"/>
        </w:rPr>
        <w:t xml:space="preserve"> </w:t>
      </w:r>
      <w:r w:rsidR="00D42F7D" w:rsidRPr="00132F5F">
        <w:rPr>
          <w:b/>
          <w:bCs/>
          <w:strike/>
          <w:color w:val="FF0000"/>
          <w:sz w:val="18"/>
          <w:szCs w:val="18"/>
        </w:rPr>
        <w:t>13-a md. Yürürlük:</w:t>
      </w:r>
      <w:r w:rsidR="00BE0BBF" w:rsidRPr="00132F5F">
        <w:rPr>
          <w:b/>
          <w:bCs/>
          <w:strike/>
          <w:color w:val="FF0000"/>
          <w:sz w:val="18"/>
          <w:szCs w:val="18"/>
        </w:rPr>
        <w:t xml:space="preserve"> </w:t>
      </w:r>
      <w:r w:rsidR="001A7BA8" w:rsidRPr="00132F5F">
        <w:rPr>
          <w:b/>
          <w:bCs/>
          <w:strike/>
          <w:color w:val="FF0000"/>
          <w:sz w:val="18"/>
          <w:szCs w:val="18"/>
        </w:rPr>
        <w:t>16/06/2017</w:t>
      </w:r>
      <w:r w:rsidR="00D42F7D" w:rsidRPr="00132F5F">
        <w:rPr>
          <w:b/>
          <w:bCs/>
          <w:strike/>
          <w:color w:val="FF0000"/>
          <w:sz w:val="18"/>
          <w:szCs w:val="18"/>
        </w:rPr>
        <w:t>)</w:t>
      </w:r>
    </w:p>
    <w:p w:rsidR="00D42F7D" w:rsidRPr="00EE21E0" w:rsidRDefault="00D42F7D" w:rsidP="00195EF2">
      <w:pPr>
        <w:jc w:val="both"/>
        <w:rPr>
          <w:rFonts w:eastAsia="Calibri"/>
          <w:bCs/>
          <w:strike/>
          <w:color w:val="FF0000"/>
          <w:sz w:val="18"/>
          <w:szCs w:val="18"/>
        </w:rPr>
      </w:pPr>
      <w:r w:rsidRPr="00C85C33">
        <w:rPr>
          <w:rFonts w:eastAsia="Calibri"/>
          <w:b/>
          <w:bCs/>
          <w:sz w:val="18"/>
          <w:szCs w:val="18"/>
        </w:rPr>
        <w:t xml:space="preserve">               </w:t>
      </w:r>
      <w:r w:rsidRPr="00EE21E0">
        <w:rPr>
          <w:rFonts w:eastAsia="Calibri"/>
          <w:b/>
          <w:bCs/>
          <w:strike/>
          <w:color w:val="FF0000"/>
          <w:sz w:val="18"/>
          <w:szCs w:val="18"/>
        </w:rPr>
        <w:t>4.2.47 – Konjenital jeneralize lipodistrofi ve konjenital leptin eksikliği tanılarında metreleptin kullanım ilkeleri</w:t>
      </w:r>
      <w:r w:rsidRPr="00EE21E0">
        <w:rPr>
          <w:rFonts w:eastAsia="Calibri"/>
          <w:bCs/>
          <w:strike/>
          <w:color w:val="FF0000"/>
          <w:sz w:val="18"/>
          <w:szCs w:val="18"/>
        </w:rPr>
        <w:t>;</w:t>
      </w:r>
    </w:p>
    <w:p w:rsidR="008651F0" w:rsidRPr="00EE21E0" w:rsidRDefault="008651F0" w:rsidP="00195EF2">
      <w:pPr>
        <w:jc w:val="both"/>
        <w:rPr>
          <w:b/>
          <w:bCs/>
          <w:strike/>
          <w:sz w:val="18"/>
          <w:szCs w:val="18"/>
        </w:rPr>
      </w:pPr>
      <w:r w:rsidRPr="00C85C33">
        <w:rPr>
          <w:bCs/>
          <w:sz w:val="18"/>
          <w:szCs w:val="18"/>
        </w:rPr>
        <w:t xml:space="preserve">               </w:t>
      </w:r>
      <w:r w:rsidRPr="00EE21E0">
        <w:rPr>
          <w:b/>
          <w:bCs/>
          <w:strike/>
          <w:sz w:val="18"/>
          <w:szCs w:val="18"/>
        </w:rPr>
        <w:t>(Değişik:RG-</w:t>
      </w:r>
      <w:r w:rsidR="00174E06" w:rsidRPr="00EE21E0">
        <w:rPr>
          <w:b/>
          <w:bCs/>
          <w:strike/>
          <w:sz w:val="18"/>
          <w:szCs w:val="18"/>
        </w:rPr>
        <w:t>08/06/2017-30090</w:t>
      </w:r>
      <w:r w:rsidRPr="00EE21E0">
        <w:rPr>
          <w:b/>
          <w:bCs/>
          <w:strike/>
          <w:sz w:val="18"/>
          <w:szCs w:val="18"/>
        </w:rPr>
        <w:t>/13-b md. Yürürlük:</w:t>
      </w:r>
      <w:r w:rsidR="001A7BA8" w:rsidRPr="00EE21E0">
        <w:rPr>
          <w:b/>
          <w:bCs/>
          <w:strike/>
          <w:sz w:val="18"/>
          <w:szCs w:val="18"/>
        </w:rPr>
        <w:t>16/06/2017</w:t>
      </w:r>
      <w:r w:rsidRPr="00EE21E0">
        <w:rPr>
          <w:b/>
          <w:bCs/>
          <w:strike/>
          <w:sz w:val="18"/>
          <w:szCs w:val="18"/>
        </w:rPr>
        <w:t>)</w:t>
      </w:r>
    </w:p>
    <w:p w:rsidR="005C2D54" w:rsidRPr="00EE21E0" w:rsidRDefault="00D42F7D" w:rsidP="00195EF2">
      <w:pPr>
        <w:jc w:val="both"/>
        <w:rPr>
          <w:bCs/>
          <w:strike/>
          <w:color w:val="FF0000"/>
          <w:sz w:val="18"/>
          <w:szCs w:val="18"/>
        </w:rPr>
      </w:pPr>
      <w:r w:rsidRPr="00C85C33">
        <w:rPr>
          <w:bCs/>
          <w:color w:val="FF0000"/>
          <w:sz w:val="18"/>
          <w:szCs w:val="18"/>
        </w:rPr>
        <w:t xml:space="preserve">              </w:t>
      </w:r>
      <w:r w:rsidR="005C2D54" w:rsidRPr="00EE21E0">
        <w:rPr>
          <w:bCs/>
          <w:strike/>
          <w:color w:val="FF0000"/>
          <w:sz w:val="18"/>
          <w:szCs w:val="18"/>
        </w:rPr>
        <w:t xml:space="preserve">(1)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çocuk endokrinoloji ve/veya erişkin endokrinoloji ve metabolizma </w:t>
      </w:r>
      <w:r w:rsidR="005C2D54" w:rsidRPr="00EE21E0">
        <w:rPr>
          <w:bCs/>
          <w:strike/>
          <w:color w:val="FF0000"/>
          <w:sz w:val="18"/>
          <w:szCs w:val="18"/>
        </w:rPr>
        <w:lastRenderedPageBreak/>
        <w:t>uzmanlarından oluşan sağlık kurulu raporu ile bu hekimlerce reçetelenerek tedaviye başlanır. Metabolik bozuklukların düzeltilmesine yönelik tedavilerden yanıt alınamama kriterleri;</w:t>
      </w:r>
    </w:p>
    <w:p w:rsidR="005C2D54" w:rsidRPr="00EE21E0" w:rsidRDefault="005C2D54" w:rsidP="00195EF2">
      <w:pPr>
        <w:ind w:firstLine="709"/>
        <w:jc w:val="both"/>
        <w:rPr>
          <w:bCs/>
          <w:strike/>
          <w:color w:val="FF0000"/>
          <w:sz w:val="18"/>
          <w:szCs w:val="18"/>
        </w:rPr>
      </w:pPr>
      <w:r w:rsidRPr="00EE21E0">
        <w:rPr>
          <w:bCs/>
          <w:strike/>
          <w:color w:val="FF0000"/>
          <w:sz w:val="18"/>
          <w:szCs w:val="18"/>
        </w:rPr>
        <w:t>a)  HbA1c ≥ %8 veya</w:t>
      </w:r>
    </w:p>
    <w:p w:rsidR="005C2D54" w:rsidRPr="00EE21E0" w:rsidRDefault="005C2D54" w:rsidP="00195EF2">
      <w:pPr>
        <w:ind w:firstLine="709"/>
        <w:jc w:val="both"/>
        <w:rPr>
          <w:bCs/>
          <w:strike/>
          <w:color w:val="FF0000"/>
          <w:sz w:val="18"/>
          <w:szCs w:val="18"/>
        </w:rPr>
      </w:pPr>
      <w:r w:rsidRPr="00EE21E0">
        <w:rPr>
          <w:bCs/>
          <w:strike/>
          <w:color w:val="FF0000"/>
          <w:sz w:val="18"/>
          <w:szCs w:val="18"/>
        </w:rPr>
        <w:t>b)  Trigliserid &gt; 300 mg / dl veya</w:t>
      </w:r>
    </w:p>
    <w:p w:rsidR="005C2D54" w:rsidRPr="00EE21E0" w:rsidRDefault="005C2D54" w:rsidP="00195EF2">
      <w:pPr>
        <w:ind w:firstLine="709"/>
        <w:jc w:val="both"/>
        <w:rPr>
          <w:bCs/>
          <w:strike/>
          <w:color w:val="FF0000"/>
          <w:sz w:val="18"/>
          <w:szCs w:val="18"/>
        </w:rPr>
      </w:pPr>
      <w:r w:rsidRPr="00EE21E0">
        <w:rPr>
          <w:bCs/>
          <w:strike/>
          <w:color w:val="FF0000"/>
          <w:sz w:val="18"/>
          <w:szCs w:val="18"/>
        </w:rPr>
        <w:t>c)  ALT ve AST düzeyleri üst sınırın 2 katından fazla veya</w:t>
      </w:r>
    </w:p>
    <w:p w:rsidR="005C2D54" w:rsidRPr="00EE21E0" w:rsidRDefault="005C2D54" w:rsidP="00195EF2">
      <w:pPr>
        <w:ind w:firstLine="709"/>
        <w:jc w:val="both"/>
        <w:rPr>
          <w:bCs/>
          <w:strike/>
          <w:color w:val="FF0000"/>
          <w:sz w:val="18"/>
          <w:szCs w:val="18"/>
        </w:rPr>
      </w:pPr>
      <w:r w:rsidRPr="00EE21E0">
        <w:rPr>
          <w:bCs/>
          <w:strike/>
          <w:color w:val="FF0000"/>
          <w:sz w:val="18"/>
          <w:szCs w:val="18"/>
        </w:rPr>
        <w:t xml:space="preserve">ç)  Günlük insülin dozu 1,5 ünite / kg üzerinde olması </w:t>
      </w:r>
    </w:p>
    <w:p w:rsidR="00D42F7D" w:rsidRPr="00EE21E0" w:rsidRDefault="008651F0" w:rsidP="00195EF2">
      <w:pPr>
        <w:ind w:firstLine="709"/>
        <w:jc w:val="both"/>
        <w:rPr>
          <w:rFonts w:eastAsia="Calibri"/>
          <w:bCs/>
          <w:strike/>
          <w:sz w:val="18"/>
          <w:szCs w:val="18"/>
        </w:rPr>
      </w:pPr>
      <w:r w:rsidRPr="00EE21E0">
        <w:rPr>
          <w:rFonts w:eastAsia="Calibri"/>
          <w:bCs/>
          <w:strike/>
          <w:sz w:val="18"/>
          <w:szCs w:val="18"/>
        </w:rPr>
        <w:t xml:space="preserve"> </w:t>
      </w:r>
      <w:r w:rsidR="00D42F7D" w:rsidRPr="00EE21E0">
        <w:rPr>
          <w:rFonts w:eastAsia="Calibri"/>
          <w:bCs/>
          <w:strike/>
          <w:sz w:val="18"/>
          <w:szCs w:val="18"/>
        </w:rPr>
        <w:t xml:space="preserve">(1) Leptin düşüklüğü (erkeklerde &lt; 8 ng/ml; kadınlarda &lt; 12 ng/ml) bulunan ve metabolik bozuklukların düzeltilmesine yönelik tedavilerin ( metformin,  glitazon, insülin, hipolipidemik tedavi ve diyet) en az 6 ay kullanılmasına rağmen yanıt alınamamış hastalarda, 6 ay süreli </w:t>
      </w:r>
      <w:r w:rsidR="00313678" w:rsidRPr="00EE21E0">
        <w:rPr>
          <w:rFonts w:eastAsia="Calibri"/>
          <w:b/>
          <w:bCs/>
          <w:strike/>
          <w:color w:val="FF0000"/>
          <w:sz w:val="18"/>
          <w:szCs w:val="18"/>
        </w:rPr>
        <w:t>(Ek</w:t>
      </w:r>
      <w:r w:rsidR="008D5B25" w:rsidRPr="00EE21E0">
        <w:rPr>
          <w:rFonts w:eastAsia="Calibri"/>
          <w:b/>
          <w:bCs/>
          <w:strike/>
          <w:color w:val="FF0000"/>
          <w:sz w:val="18"/>
          <w:szCs w:val="18"/>
        </w:rPr>
        <w:t>:</w:t>
      </w:r>
      <w:r w:rsidR="00E776A3" w:rsidRPr="00EE21E0">
        <w:rPr>
          <w:rFonts w:eastAsia="Calibri"/>
          <w:b/>
          <w:bCs/>
          <w:strike/>
          <w:color w:val="FF0000"/>
          <w:sz w:val="18"/>
          <w:szCs w:val="18"/>
        </w:rPr>
        <w:t>RG-09/09/2017-30175</w:t>
      </w:r>
      <w:r w:rsidR="008D5B25" w:rsidRPr="00EE21E0">
        <w:rPr>
          <w:rFonts w:eastAsia="Calibri"/>
          <w:b/>
          <w:bCs/>
          <w:strike/>
          <w:color w:val="FF0000"/>
          <w:sz w:val="18"/>
          <w:szCs w:val="18"/>
        </w:rPr>
        <w:t>/</w:t>
      </w:r>
      <w:r w:rsidR="003C0C21" w:rsidRPr="00EE21E0">
        <w:rPr>
          <w:rFonts w:eastAsia="Calibri"/>
          <w:b/>
          <w:bCs/>
          <w:strike/>
          <w:color w:val="FF0000"/>
          <w:sz w:val="18"/>
          <w:szCs w:val="18"/>
        </w:rPr>
        <w:t xml:space="preserve"> </w:t>
      </w:r>
      <w:r w:rsidR="008D5B25" w:rsidRPr="00EE21E0">
        <w:rPr>
          <w:rFonts w:eastAsia="Calibri"/>
          <w:b/>
          <w:bCs/>
          <w:strike/>
          <w:color w:val="FF0000"/>
          <w:sz w:val="18"/>
          <w:szCs w:val="18"/>
        </w:rPr>
        <w:t>3</w:t>
      </w:r>
      <w:r w:rsidR="00641C9E" w:rsidRPr="00EE21E0">
        <w:rPr>
          <w:rFonts w:eastAsia="Calibri"/>
          <w:b/>
          <w:bCs/>
          <w:strike/>
          <w:color w:val="FF0000"/>
          <w:sz w:val="18"/>
          <w:szCs w:val="18"/>
        </w:rPr>
        <w:t>3</w:t>
      </w:r>
      <w:r w:rsidR="008D5B25" w:rsidRPr="00EE21E0">
        <w:rPr>
          <w:rFonts w:eastAsia="Calibri"/>
          <w:b/>
          <w:bCs/>
          <w:strike/>
          <w:color w:val="FF0000"/>
          <w:sz w:val="18"/>
          <w:szCs w:val="18"/>
        </w:rPr>
        <w:t>md.Yürürlük:</w:t>
      </w:r>
      <w:r w:rsidR="00EC36BB" w:rsidRPr="00EE21E0">
        <w:rPr>
          <w:rFonts w:eastAsia="Calibri"/>
          <w:b/>
          <w:bCs/>
          <w:strike/>
          <w:color w:val="FF0000"/>
          <w:sz w:val="18"/>
          <w:szCs w:val="18"/>
        </w:rPr>
        <w:t>23/09/2017</w:t>
      </w:r>
      <w:r w:rsidR="008D5B25" w:rsidRPr="00EE21E0">
        <w:rPr>
          <w:rFonts w:eastAsia="Calibri"/>
          <w:b/>
          <w:bCs/>
          <w:strike/>
          <w:color w:val="FF0000"/>
          <w:sz w:val="18"/>
          <w:szCs w:val="18"/>
        </w:rPr>
        <w:t>)</w:t>
      </w:r>
      <w:r w:rsidR="008D5B25" w:rsidRPr="00EE21E0">
        <w:rPr>
          <w:rFonts w:eastAsia="Calibri"/>
          <w:bCs/>
          <w:strike/>
          <w:color w:val="FF0000"/>
          <w:sz w:val="18"/>
          <w:szCs w:val="18"/>
        </w:rPr>
        <w:t xml:space="preserve"> </w:t>
      </w:r>
      <w:r w:rsidR="008D5B25" w:rsidRPr="00EE21E0">
        <w:rPr>
          <w:bCs/>
          <w:strike/>
          <w:color w:val="FF0000"/>
          <w:sz w:val="18"/>
          <w:szCs w:val="18"/>
        </w:rPr>
        <w:t>çocuk endokrinolojisi ve metabolizma hastalıkları ve/veya</w:t>
      </w:r>
      <w:r w:rsidR="008D5B25" w:rsidRPr="00EE21E0">
        <w:rPr>
          <w:rFonts w:eastAsia="Calibri"/>
          <w:bCs/>
          <w:strike/>
          <w:color w:val="FF0000"/>
          <w:sz w:val="18"/>
          <w:szCs w:val="18"/>
        </w:rPr>
        <w:t xml:space="preserve"> </w:t>
      </w:r>
      <w:r w:rsidR="00D42F7D" w:rsidRPr="00EE21E0">
        <w:rPr>
          <w:rFonts w:eastAsia="Calibri"/>
          <w:bCs/>
          <w:strike/>
          <w:sz w:val="18"/>
          <w:szCs w:val="18"/>
        </w:rPr>
        <w:t>çocuk endokrinoloji ve/veya erişkin endokrinoloji ve metabolizma uzmanlarından oluşan sağlık kurulu raporu ile bu hekimlerce reçetelenerek tedaviye başlanır. Bu raporda Konjenital Leptin Eksikliği tanısı için ayrıca erken başlangıçlı morbid obezitenin ( vücut kitle indeksi standart deviasyon skoru &gt;3SDS ) olduğu ve leptin eksikliğine ilişkin tetkik sonuçları raporda belirtilir. Metabolik bozuklukların düzeltilmesine yönelik tedavilerden yanıt alınamama kriterleri;</w:t>
      </w:r>
    </w:p>
    <w:p w:rsidR="00D42F7D" w:rsidRPr="00EE21E0" w:rsidRDefault="00D42F7D" w:rsidP="00195EF2">
      <w:pPr>
        <w:ind w:firstLine="709"/>
        <w:jc w:val="both"/>
        <w:rPr>
          <w:rFonts w:eastAsia="Calibri"/>
          <w:bCs/>
          <w:strike/>
          <w:sz w:val="18"/>
          <w:szCs w:val="18"/>
        </w:rPr>
      </w:pPr>
      <w:r w:rsidRPr="00EE21E0">
        <w:rPr>
          <w:rFonts w:eastAsia="Calibri"/>
          <w:bCs/>
          <w:strike/>
          <w:sz w:val="18"/>
          <w:szCs w:val="18"/>
        </w:rPr>
        <w:t>a)  HbA1c ≥ %8 veya</w:t>
      </w:r>
    </w:p>
    <w:p w:rsidR="00D42F7D" w:rsidRPr="00EE21E0" w:rsidRDefault="00D42F7D" w:rsidP="00195EF2">
      <w:pPr>
        <w:ind w:firstLine="709"/>
        <w:jc w:val="both"/>
        <w:rPr>
          <w:rFonts w:eastAsia="Calibri"/>
          <w:bCs/>
          <w:strike/>
          <w:sz w:val="18"/>
          <w:szCs w:val="18"/>
        </w:rPr>
      </w:pPr>
      <w:r w:rsidRPr="00EE21E0">
        <w:rPr>
          <w:rFonts w:eastAsia="Calibri"/>
          <w:bCs/>
          <w:strike/>
          <w:sz w:val="18"/>
          <w:szCs w:val="18"/>
        </w:rPr>
        <w:t>b)  Trigliserid &gt; 300 mg / dl veya</w:t>
      </w:r>
    </w:p>
    <w:p w:rsidR="00D42F7D" w:rsidRPr="00EE21E0" w:rsidRDefault="00D42F7D" w:rsidP="00195EF2">
      <w:pPr>
        <w:ind w:firstLine="709"/>
        <w:jc w:val="both"/>
        <w:rPr>
          <w:rFonts w:eastAsia="Calibri"/>
          <w:bCs/>
          <w:strike/>
          <w:sz w:val="18"/>
          <w:szCs w:val="18"/>
        </w:rPr>
      </w:pPr>
      <w:r w:rsidRPr="00EE21E0">
        <w:rPr>
          <w:rFonts w:eastAsia="Calibri"/>
          <w:bCs/>
          <w:strike/>
          <w:sz w:val="18"/>
          <w:szCs w:val="18"/>
        </w:rPr>
        <w:t>c)  ALT ve AST düzeyleri üst sınırın 2 katından fazla veya</w:t>
      </w:r>
    </w:p>
    <w:p w:rsidR="00D42F7D" w:rsidRPr="00EE21E0" w:rsidRDefault="008651F0" w:rsidP="00195EF2">
      <w:pPr>
        <w:jc w:val="both"/>
        <w:rPr>
          <w:bCs/>
          <w:strike/>
          <w:color w:val="FF0000"/>
          <w:sz w:val="18"/>
          <w:szCs w:val="18"/>
        </w:rPr>
      </w:pPr>
      <w:r w:rsidRPr="00AE3BE0">
        <w:rPr>
          <w:rFonts w:eastAsia="Calibri"/>
          <w:bCs/>
          <w:sz w:val="18"/>
          <w:szCs w:val="18"/>
        </w:rPr>
        <w:t xml:space="preserve">               </w:t>
      </w:r>
      <w:r w:rsidR="00D42F7D" w:rsidRPr="00EE21E0">
        <w:rPr>
          <w:rFonts w:eastAsia="Calibri"/>
          <w:bCs/>
          <w:strike/>
          <w:sz w:val="18"/>
          <w:szCs w:val="18"/>
        </w:rPr>
        <w:t>ç)  Günlük insülin dozu 1,5 ünite / kg üzerinde olması</w:t>
      </w:r>
    </w:p>
    <w:p w:rsidR="005C2D54" w:rsidRDefault="00D42F7D" w:rsidP="00195EF2">
      <w:pPr>
        <w:jc w:val="both"/>
        <w:rPr>
          <w:bCs/>
          <w:strike/>
          <w:color w:val="FF0000"/>
          <w:sz w:val="18"/>
          <w:szCs w:val="18"/>
        </w:rPr>
      </w:pPr>
      <w:r w:rsidRPr="00AE3BE0">
        <w:rPr>
          <w:bCs/>
          <w:color w:val="FF0000"/>
          <w:sz w:val="18"/>
          <w:szCs w:val="18"/>
        </w:rPr>
        <w:t xml:space="preserve">             </w:t>
      </w:r>
      <w:r w:rsidR="005C2D54" w:rsidRPr="00AE3BE0">
        <w:rPr>
          <w:bCs/>
          <w:color w:val="FF0000"/>
          <w:sz w:val="18"/>
          <w:szCs w:val="18"/>
        </w:rPr>
        <w:t xml:space="preserve"> </w:t>
      </w:r>
      <w:r w:rsidR="005C2D54" w:rsidRPr="00EE21E0">
        <w:rPr>
          <w:bCs/>
          <w:strike/>
          <w:color w:val="FF0000"/>
          <w:sz w:val="18"/>
          <w:szCs w:val="18"/>
        </w:rPr>
        <w:t>(2) 6 aylık metreleptin tedavisi sonrasında yukarıdaki kriterlerden en az ikisinde düzelme sağlanmaması durumunda tedavi kesilir. İdame tedavisine geçilen hastalarda 6 ay süreli çocuk endokrinoloji ve/veya erişkin endokrinoloji ve metabolizma uzmanlarından oluşan sağlık kurulu raporu ile bu hekimlerce reçetelenerek tedavi sürdürülür.</w:t>
      </w:r>
    </w:p>
    <w:p w:rsidR="00116C1F" w:rsidRPr="005C51FC" w:rsidRDefault="00116C1F" w:rsidP="00195EF2">
      <w:pPr>
        <w:jc w:val="both"/>
        <w:rPr>
          <w:b/>
          <w:bCs/>
          <w:color w:val="FF0000"/>
          <w:sz w:val="18"/>
          <w:szCs w:val="18"/>
        </w:rPr>
      </w:pPr>
      <w:r w:rsidRPr="005C51FC">
        <w:rPr>
          <w:b/>
          <w:bCs/>
          <w:color w:val="FF0000"/>
          <w:sz w:val="18"/>
          <w:szCs w:val="18"/>
        </w:rPr>
        <w:t xml:space="preserve">                </w:t>
      </w:r>
      <w:r w:rsidR="00240170" w:rsidRPr="005C51FC">
        <w:rPr>
          <w:b/>
          <w:bCs/>
          <w:color w:val="FF0000"/>
          <w:sz w:val="18"/>
          <w:szCs w:val="18"/>
        </w:rPr>
        <w:t>(Değişik: RG- 11</w:t>
      </w:r>
      <w:r w:rsidRPr="005C51FC">
        <w:rPr>
          <w:b/>
          <w:bCs/>
          <w:color w:val="FF0000"/>
          <w:sz w:val="18"/>
          <w:szCs w:val="18"/>
        </w:rPr>
        <w:t>/10/2017- 3020</w:t>
      </w:r>
      <w:r w:rsidR="00240170" w:rsidRPr="005C51FC">
        <w:rPr>
          <w:b/>
          <w:bCs/>
          <w:color w:val="FF0000"/>
          <w:sz w:val="18"/>
          <w:szCs w:val="18"/>
        </w:rPr>
        <w:t>7</w:t>
      </w:r>
      <w:r w:rsidRPr="005C51FC">
        <w:rPr>
          <w:b/>
          <w:bCs/>
          <w:color w:val="FF0000"/>
          <w:sz w:val="18"/>
          <w:szCs w:val="18"/>
        </w:rPr>
        <w:t>/ 2 md. Yürürlük: 1</w:t>
      </w:r>
      <w:r w:rsidR="00240170" w:rsidRPr="005C51FC">
        <w:rPr>
          <w:b/>
          <w:bCs/>
          <w:color w:val="FF0000"/>
          <w:sz w:val="18"/>
          <w:szCs w:val="18"/>
        </w:rPr>
        <w:t>1</w:t>
      </w:r>
      <w:r w:rsidRPr="005C51FC">
        <w:rPr>
          <w:b/>
          <w:bCs/>
          <w:color w:val="FF0000"/>
          <w:sz w:val="18"/>
          <w:szCs w:val="18"/>
        </w:rPr>
        <w:t>/10/2017)</w:t>
      </w:r>
    </w:p>
    <w:p w:rsidR="00022918" w:rsidRDefault="00116C1F" w:rsidP="005C51FC">
      <w:pPr>
        <w:tabs>
          <w:tab w:val="left" w:pos="566"/>
        </w:tabs>
        <w:ind w:firstLine="566"/>
        <w:jc w:val="both"/>
        <w:rPr>
          <w:rFonts w:eastAsia="ヒラギノ明朝 Pro W3"/>
          <w:b/>
          <w:strike/>
          <w:color w:val="FF0000"/>
          <w:sz w:val="18"/>
          <w:szCs w:val="18"/>
          <w:lang w:eastAsia="en-US"/>
        </w:rPr>
      </w:pPr>
      <w:r w:rsidRPr="00D80713">
        <w:rPr>
          <w:rFonts w:eastAsia="ヒラギノ明朝 Pro W3"/>
          <w:b/>
          <w:color w:val="FF0000"/>
          <w:sz w:val="18"/>
          <w:szCs w:val="18"/>
          <w:lang w:eastAsia="en-US"/>
        </w:rPr>
        <w:t xml:space="preserve"> </w:t>
      </w:r>
      <w:r w:rsidR="00D80713" w:rsidRPr="00D80713">
        <w:rPr>
          <w:rFonts w:eastAsia="ヒラギノ明朝 Pro W3"/>
          <w:b/>
          <w:color w:val="FF0000"/>
          <w:sz w:val="18"/>
          <w:szCs w:val="18"/>
          <w:lang w:eastAsia="en-US"/>
        </w:rPr>
        <w:t xml:space="preserve">   </w:t>
      </w:r>
      <w:r w:rsidR="00022918" w:rsidRPr="00EA3DF6">
        <w:rPr>
          <w:rFonts w:eastAsia="ヒラギノ明朝 Pro W3"/>
          <w:b/>
          <w:strike/>
          <w:color w:val="FF0000"/>
          <w:sz w:val="18"/>
          <w:szCs w:val="18"/>
          <w:lang w:eastAsia="en-US"/>
        </w:rPr>
        <w:t>4.2.47 – Jeneralize lipodistrofi ve konjenital leptin eksikliği tanılarında metreleptin kullanım ilkeleri;</w:t>
      </w:r>
    </w:p>
    <w:p w:rsidR="005C51FC" w:rsidRPr="002226DD" w:rsidRDefault="005C51FC" w:rsidP="005C51FC">
      <w:pPr>
        <w:ind w:firstLine="709"/>
        <w:jc w:val="both"/>
        <w:rPr>
          <w:bCs/>
          <w:strike/>
          <w:sz w:val="18"/>
          <w:szCs w:val="18"/>
        </w:rPr>
      </w:pPr>
      <w:r w:rsidRPr="002226DD">
        <w:rPr>
          <w:rFonts w:eastAsia="Calibri"/>
          <w:b/>
          <w:bCs/>
          <w:sz w:val="18"/>
          <w:szCs w:val="18"/>
          <w:lang w:eastAsia="en-US"/>
        </w:rPr>
        <w:t>(Değişik: RG- 1</w:t>
      </w:r>
      <w:r>
        <w:rPr>
          <w:rFonts w:eastAsia="Calibri"/>
          <w:b/>
          <w:bCs/>
          <w:sz w:val="18"/>
          <w:szCs w:val="18"/>
          <w:lang w:eastAsia="en-US"/>
        </w:rPr>
        <w:t>6</w:t>
      </w:r>
      <w:r w:rsidRPr="002226DD">
        <w:rPr>
          <w:rFonts w:eastAsia="Calibri"/>
          <w:b/>
          <w:bCs/>
          <w:sz w:val="18"/>
          <w:szCs w:val="18"/>
          <w:lang w:eastAsia="en-US"/>
        </w:rPr>
        <w:t>/03/2023-3213</w:t>
      </w:r>
      <w:r>
        <w:rPr>
          <w:rFonts w:eastAsia="Calibri"/>
          <w:b/>
          <w:bCs/>
          <w:sz w:val="18"/>
          <w:szCs w:val="18"/>
          <w:lang w:eastAsia="en-US"/>
        </w:rPr>
        <w:t>4</w:t>
      </w:r>
      <w:r w:rsidRPr="002226DD">
        <w:rPr>
          <w:rFonts w:eastAsia="Calibri"/>
          <w:b/>
          <w:bCs/>
          <w:sz w:val="18"/>
          <w:szCs w:val="18"/>
          <w:lang w:eastAsia="en-US"/>
        </w:rPr>
        <w:t>/</w:t>
      </w:r>
      <w:r>
        <w:rPr>
          <w:rFonts w:eastAsia="Calibri"/>
          <w:b/>
          <w:bCs/>
          <w:sz w:val="18"/>
          <w:szCs w:val="18"/>
          <w:lang w:eastAsia="en-US"/>
        </w:rPr>
        <w:t>34</w:t>
      </w:r>
      <w:r w:rsidRPr="002226DD">
        <w:rPr>
          <w:rFonts w:eastAsia="Calibri"/>
          <w:b/>
          <w:bCs/>
          <w:sz w:val="18"/>
          <w:szCs w:val="18"/>
          <w:lang w:eastAsia="en-US"/>
        </w:rPr>
        <w:t xml:space="preserve"> md. Yürürlük: 2</w:t>
      </w:r>
      <w:r>
        <w:rPr>
          <w:rFonts w:eastAsia="Calibri"/>
          <w:b/>
          <w:bCs/>
          <w:sz w:val="18"/>
          <w:szCs w:val="18"/>
          <w:lang w:eastAsia="en-US"/>
        </w:rPr>
        <w:t>4</w:t>
      </w:r>
      <w:r w:rsidRPr="002226DD">
        <w:rPr>
          <w:rFonts w:eastAsia="Calibri"/>
          <w:b/>
          <w:bCs/>
          <w:sz w:val="18"/>
          <w:szCs w:val="18"/>
          <w:lang w:eastAsia="en-US"/>
        </w:rPr>
        <w:t xml:space="preserve">/03/2023)  </w:t>
      </w:r>
    </w:p>
    <w:p w:rsidR="005C51FC" w:rsidRDefault="005C51FC" w:rsidP="005C51FC">
      <w:pPr>
        <w:tabs>
          <w:tab w:val="left" w:pos="566"/>
        </w:tabs>
        <w:ind w:firstLine="566"/>
        <w:jc w:val="both"/>
        <w:rPr>
          <w:rFonts w:eastAsia="Calibri"/>
          <w:bCs/>
          <w:sz w:val="18"/>
          <w:szCs w:val="18"/>
        </w:rPr>
      </w:pPr>
      <w:r>
        <w:rPr>
          <w:rFonts w:eastAsia="ヒラギノ明朝 Pro W3"/>
          <w:b/>
          <w:sz w:val="18"/>
          <w:szCs w:val="18"/>
        </w:rPr>
        <w:t xml:space="preserve">    </w:t>
      </w:r>
      <w:r w:rsidRPr="002226DD">
        <w:rPr>
          <w:rFonts w:eastAsia="ヒラギノ明朝 Pro W3"/>
          <w:b/>
          <w:sz w:val="18"/>
          <w:szCs w:val="18"/>
        </w:rPr>
        <w:t>4.2.47 – Konjenital jeneralize lipodistrofi ve konjenital leptin eksikliği tanılarında metreleptin kullanım ilkeleri;</w:t>
      </w:r>
    </w:p>
    <w:p w:rsidR="00022918" w:rsidRPr="00022918" w:rsidRDefault="00D80713" w:rsidP="005C51FC">
      <w:pPr>
        <w:tabs>
          <w:tab w:val="left" w:pos="566"/>
        </w:tabs>
        <w:ind w:firstLine="566"/>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(1) </w:t>
      </w:r>
      <w:r w:rsidRPr="002226DD">
        <w:rPr>
          <w:rFonts w:eastAsia="Calibri"/>
          <w:b/>
          <w:bCs/>
          <w:sz w:val="18"/>
          <w:szCs w:val="18"/>
          <w:lang w:eastAsia="en-US"/>
        </w:rPr>
        <w:t>(Değişik:RG-1</w:t>
      </w:r>
      <w:r w:rsidR="008451DC">
        <w:rPr>
          <w:rFonts w:eastAsia="Calibri"/>
          <w:b/>
          <w:bCs/>
          <w:sz w:val="18"/>
          <w:szCs w:val="18"/>
          <w:lang w:eastAsia="en-US"/>
        </w:rPr>
        <w:t>6</w:t>
      </w:r>
      <w:r w:rsidRPr="002226DD">
        <w:rPr>
          <w:rFonts w:eastAsia="Calibri"/>
          <w:b/>
          <w:bCs/>
          <w:sz w:val="18"/>
          <w:szCs w:val="18"/>
          <w:lang w:eastAsia="en-US"/>
        </w:rPr>
        <w:t>/03/2023-3213</w:t>
      </w:r>
      <w:r w:rsidR="00CA1A89">
        <w:rPr>
          <w:rFonts w:eastAsia="Calibri"/>
          <w:b/>
          <w:bCs/>
          <w:sz w:val="18"/>
          <w:szCs w:val="18"/>
          <w:lang w:eastAsia="en-US"/>
        </w:rPr>
        <w:t>4</w:t>
      </w:r>
      <w:r w:rsidRPr="002226DD">
        <w:rPr>
          <w:rFonts w:eastAsia="Calibri"/>
          <w:b/>
          <w:bCs/>
          <w:sz w:val="18"/>
          <w:szCs w:val="18"/>
          <w:lang w:eastAsia="en-US"/>
        </w:rPr>
        <w:t>/</w:t>
      </w:r>
      <w:r>
        <w:rPr>
          <w:rFonts w:eastAsia="Calibri"/>
          <w:b/>
          <w:bCs/>
          <w:sz w:val="18"/>
          <w:szCs w:val="18"/>
          <w:lang w:eastAsia="en-US"/>
        </w:rPr>
        <w:t>34</w:t>
      </w:r>
      <w:r w:rsidRPr="002226DD">
        <w:rPr>
          <w:rFonts w:eastAsia="Calibri"/>
          <w:b/>
          <w:bCs/>
          <w:sz w:val="18"/>
          <w:szCs w:val="18"/>
          <w:lang w:eastAsia="en-US"/>
        </w:rPr>
        <w:t xml:space="preserve"> md.Yürürlük:2</w:t>
      </w:r>
      <w:r w:rsidR="006544D4">
        <w:rPr>
          <w:rFonts w:eastAsia="Calibri"/>
          <w:b/>
          <w:bCs/>
          <w:sz w:val="18"/>
          <w:szCs w:val="18"/>
          <w:lang w:eastAsia="en-US"/>
        </w:rPr>
        <w:t>4</w:t>
      </w:r>
      <w:r w:rsidRPr="002226DD">
        <w:rPr>
          <w:rFonts w:eastAsia="Calibri"/>
          <w:b/>
          <w:bCs/>
          <w:sz w:val="18"/>
          <w:szCs w:val="18"/>
          <w:lang w:eastAsia="en-US"/>
        </w:rPr>
        <w:t xml:space="preserve">/03/2023) </w:t>
      </w:r>
      <w:r w:rsidR="00022918" w:rsidRPr="00D80713">
        <w:rPr>
          <w:rFonts w:eastAsia="ヒラギノ明朝 Pro W3"/>
          <w:strike/>
          <w:color w:val="FF0000"/>
          <w:sz w:val="18"/>
          <w:szCs w:val="18"/>
          <w:lang w:eastAsia="en-US"/>
        </w:rPr>
        <w:t>Jeneralize lipodistrofi tanısında;</w:t>
      </w:r>
      <w:r w:rsidRPr="00D80713">
        <w:rPr>
          <w:rFonts w:eastAsia="ヒラギノ明朝 Pro W3"/>
          <w:color w:val="FF0000"/>
          <w:sz w:val="18"/>
          <w:szCs w:val="18"/>
          <w:lang w:eastAsia="en-US"/>
        </w:rPr>
        <w:t xml:space="preserve"> </w:t>
      </w:r>
      <w:r>
        <w:rPr>
          <w:sz w:val="18"/>
          <w:szCs w:val="18"/>
        </w:rPr>
        <w:t>Konjenital</w:t>
      </w:r>
      <w:r w:rsidRPr="00B55F33">
        <w:rPr>
          <w:rFonts w:eastAsia="ヒラギノ明朝 Pro W3"/>
          <w:color w:val="000000" w:themeColor="text1"/>
          <w:sz w:val="18"/>
          <w:szCs w:val="18"/>
        </w:rPr>
        <w:t xml:space="preserve"> </w:t>
      </w:r>
      <w:r>
        <w:rPr>
          <w:rFonts w:eastAsia="ヒラギノ明朝 Pro W3"/>
          <w:color w:val="000000" w:themeColor="text1"/>
          <w:sz w:val="18"/>
          <w:szCs w:val="18"/>
        </w:rPr>
        <w:t>j</w:t>
      </w:r>
      <w:r w:rsidRPr="00B55F33">
        <w:rPr>
          <w:rFonts w:eastAsia="ヒラギノ明朝 Pro W3"/>
          <w:color w:val="000000" w:themeColor="text1"/>
          <w:sz w:val="18"/>
          <w:szCs w:val="18"/>
        </w:rPr>
        <w:t>eneralize lipodistrofi tanısında;</w:t>
      </w:r>
    </w:p>
    <w:p w:rsidR="00022918" w:rsidRPr="00022918" w:rsidRDefault="000D789B" w:rsidP="00A047F7">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A047F7">
        <w:rPr>
          <w:rFonts w:eastAsia="ヒラギノ明朝 Pro W3"/>
          <w:color w:val="FF0000"/>
          <w:sz w:val="18"/>
          <w:szCs w:val="18"/>
          <w:lang w:eastAsia="en-US"/>
        </w:rPr>
        <w:t xml:space="preserve"> </w:t>
      </w:r>
      <w:r w:rsidR="00A047F7" w:rsidRPr="002226DD">
        <w:rPr>
          <w:rFonts w:eastAsia="Calibri"/>
          <w:b/>
          <w:bCs/>
          <w:sz w:val="18"/>
          <w:szCs w:val="18"/>
          <w:lang w:eastAsia="en-US"/>
        </w:rPr>
        <w:t>(Değişik:RG-1</w:t>
      </w:r>
      <w:r w:rsidR="008451DC">
        <w:rPr>
          <w:rFonts w:eastAsia="Calibri"/>
          <w:b/>
          <w:bCs/>
          <w:sz w:val="18"/>
          <w:szCs w:val="18"/>
          <w:lang w:eastAsia="en-US"/>
        </w:rPr>
        <w:t>6</w:t>
      </w:r>
      <w:r w:rsidR="00A047F7" w:rsidRPr="002226DD">
        <w:rPr>
          <w:rFonts w:eastAsia="Calibri"/>
          <w:b/>
          <w:bCs/>
          <w:sz w:val="18"/>
          <w:szCs w:val="18"/>
          <w:lang w:eastAsia="en-US"/>
        </w:rPr>
        <w:t>/03/2023-3213</w:t>
      </w:r>
      <w:r w:rsidR="00CA1A89">
        <w:rPr>
          <w:rFonts w:eastAsia="Calibri"/>
          <w:b/>
          <w:bCs/>
          <w:sz w:val="18"/>
          <w:szCs w:val="18"/>
          <w:lang w:eastAsia="en-US"/>
        </w:rPr>
        <w:t>4</w:t>
      </w:r>
      <w:r w:rsidR="00A047F7" w:rsidRPr="002226DD">
        <w:rPr>
          <w:rFonts w:eastAsia="Calibri"/>
          <w:b/>
          <w:bCs/>
          <w:sz w:val="18"/>
          <w:szCs w:val="18"/>
          <w:lang w:eastAsia="en-US"/>
        </w:rPr>
        <w:t>/</w:t>
      </w:r>
      <w:r w:rsidR="00A047F7">
        <w:rPr>
          <w:rFonts w:eastAsia="Calibri"/>
          <w:b/>
          <w:bCs/>
          <w:sz w:val="18"/>
          <w:szCs w:val="18"/>
          <w:lang w:eastAsia="en-US"/>
        </w:rPr>
        <w:t>34</w:t>
      </w:r>
      <w:r w:rsidR="00A047F7" w:rsidRPr="002226DD">
        <w:rPr>
          <w:rFonts w:eastAsia="Calibri"/>
          <w:b/>
          <w:bCs/>
          <w:sz w:val="18"/>
          <w:szCs w:val="18"/>
          <w:lang w:eastAsia="en-US"/>
        </w:rPr>
        <w:t xml:space="preserve"> md. Yürürlük:2</w:t>
      </w:r>
      <w:r w:rsidR="006544D4">
        <w:rPr>
          <w:rFonts w:eastAsia="Calibri"/>
          <w:b/>
          <w:bCs/>
          <w:sz w:val="18"/>
          <w:szCs w:val="18"/>
          <w:lang w:eastAsia="en-US"/>
        </w:rPr>
        <w:t>4</w:t>
      </w:r>
      <w:r w:rsidR="00A047F7" w:rsidRPr="002226DD">
        <w:rPr>
          <w:rFonts w:eastAsia="Calibri"/>
          <w:b/>
          <w:bCs/>
          <w:sz w:val="18"/>
          <w:szCs w:val="18"/>
          <w:lang w:eastAsia="en-US"/>
        </w:rPr>
        <w:t xml:space="preserve">/03/2023) </w:t>
      </w:r>
      <w:r w:rsidR="00022918" w:rsidRPr="00D80713">
        <w:rPr>
          <w:rFonts w:eastAsia="ヒラギノ明朝 Pro W3"/>
          <w:strike/>
          <w:color w:val="FF0000"/>
          <w:sz w:val="18"/>
          <w:szCs w:val="18"/>
          <w:lang w:eastAsia="en-US"/>
        </w:rPr>
        <w:t>Leptin</w:t>
      </w:r>
      <w:r w:rsidR="00022918" w:rsidRPr="00022918">
        <w:rPr>
          <w:rFonts w:eastAsia="ヒラギノ明朝 Pro W3"/>
          <w:color w:val="FF0000"/>
          <w:sz w:val="18"/>
          <w:szCs w:val="18"/>
          <w:lang w:eastAsia="en-US"/>
        </w:rPr>
        <w:t xml:space="preserve"> </w:t>
      </w:r>
      <w:r w:rsidR="00A047F7" w:rsidRPr="009B4726">
        <w:rPr>
          <w:rFonts w:eastAsia="ヒラギノ明朝 Pro W3"/>
          <w:sz w:val="18"/>
          <w:szCs w:val="18"/>
        </w:rPr>
        <w:t>2 yaş ve üzeri hastalarda,</w:t>
      </w:r>
      <w:r w:rsidR="00A047F7">
        <w:rPr>
          <w:rFonts w:eastAsia="ヒラギノ明朝 Pro W3"/>
          <w:sz w:val="18"/>
          <w:szCs w:val="18"/>
        </w:rPr>
        <w:t xml:space="preserve"> l</w:t>
      </w:r>
      <w:r w:rsidR="00A047F7">
        <w:rPr>
          <w:sz w:val="18"/>
          <w:szCs w:val="18"/>
        </w:rPr>
        <w:t>eptin</w:t>
      </w:r>
      <w:r w:rsidR="00A047F7" w:rsidRPr="00022918">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düşüklüğü (erkeklerde &lt;8 ng/ml; kadınlarda &lt;12 ng/ml) bulunan ve jeneraliz</w:t>
      </w:r>
      <w:r w:rsidR="00446CF6">
        <w:rPr>
          <w:rFonts w:eastAsia="ヒラギノ明朝 Pro W3"/>
          <w:color w:val="FF0000"/>
          <w:sz w:val="18"/>
          <w:szCs w:val="18"/>
          <w:lang w:eastAsia="en-US"/>
        </w:rPr>
        <w:t>e lipodistrofi kesin tanısının Manyetik R</w:t>
      </w:r>
      <w:r w:rsidR="00772982">
        <w:rPr>
          <w:rFonts w:eastAsia="ヒラギノ明朝 Pro W3"/>
          <w:color w:val="FF0000"/>
          <w:sz w:val="18"/>
          <w:szCs w:val="18"/>
          <w:lang w:eastAsia="en-US"/>
        </w:rPr>
        <w:t xml:space="preserve">ezonans </w:t>
      </w:r>
      <w:r w:rsidR="00446CF6">
        <w:rPr>
          <w:rFonts w:eastAsia="ヒラギノ明朝 Pro W3"/>
          <w:color w:val="FF0000"/>
          <w:sz w:val="18"/>
          <w:szCs w:val="18"/>
          <w:lang w:eastAsia="en-US"/>
        </w:rPr>
        <w:t>G</w:t>
      </w:r>
      <w:r w:rsidR="00022918" w:rsidRPr="00022918">
        <w:rPr>
          <w:rFonts w:eastAsia="ヒラギノ明朝 Pro W3"/>
          <w:color w:val="FF0000"/>
          <w:sz w:val="18"/>
          <w:szCs w:val="18"/>
          <w:lang w:eastAsia="en-US"/>
        </w:rPr>
        <w:t>örüntüleme yöntemi veya DEXA ile tespit edilmesi veya homozigot mutasyonun moleküler genetik tetkik ile tespit edilmesi halinde ve;</w:t>
      </w:r>
    </w:p>
    <w:p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En az 6 ay düzenli diyet eşliğinde metformin veya glitazon içeren tedavi ile kombine günlük en az 1,5 ünite/kg insülin kullanımına rağmen HbA1c ≥ %8 olması,</w:t>
      </w:r>
    </w:p>
    <w:p w:rsidR="00022918" w:rsidRPr="00022918" w:rsidRDefault="00022918" w:rsidP="00195EF2">
      <w:pPr>
        <w:tabs>
          <w:tab w:val="left" w:pos="566"/>
        </w:tabs>
        <w:jc w:val="both"/>
        <w:rPr>
          <w:rFonts w:eastAsia="ヒラギノ明朝 Pro W3"/>
          <w:color w:val="FF0000"/>
          <w:sz w:val="18"/>
          <w:szCs w:val="18"/>
          <w:lang w:eastAsia="en-US"/>
        </w:rPr>
      </w:pPr>
      <w:r w:rsidRPr="00022918">
        <w:rPr>
          <w:rFonts w:eastAsia="ヒラギノ明朝 Pro W3"/>
          <w:color w:val="FF0000"/>
          <w:sz w:val="18"/>
          <w:szCs w:val="18"/>
          <w:lang w:eastAsia="en-US"/>
        </w:rPr>
        <w:tab/>
        <w:t xml:space="preserve">   b) En az 6 ay düzenli fibrat grubu ilaçlar ile trigliserid düşürücü tedaviye rağmen Trigliserid &gt; 300 mg/dl olması,</w:t>
      </w:r>
    </w:p>
    <w:p w:rsidR="00022918" w:rsidRPr="00022918" w:rsidRDefault="00772982" w:rsidP="00195EF2">
      <w:pPr>
        <w:tabs>
          <w:tab w:val="left" w:pos="566"/>
          <w:tab w:val="left" w:pos="709"/>
          <w:tab w:val="left" w:pos="851"/>
        </w:tabs>
        <w:jc w:val="both"/>
        <w:rPr>
          <w:rFonts w:eastAsia="ヒラギノ明朝 Pro W3"/>
          <w:color w:val="FF0000"/>
          <w:sz w:val="18"/>
          <w:szCs w:val="18"/>
          <w:lang w:eastAsia="en-US"/>
        </w:rPr>
      </w:pPr>
      <w:r>
        <w:rPr>
          <w:rFonts w:eastAsia="ヒラギノ明朝 Pro W3"/>
          <w:color w:val="FF0000"/>
          <w:sz w:val="18"/>
          <w:szCs w:val="18"/>
          <w:lang w:eastAsia="en-US"/>
        </w:rPr>
        <w:tab/>
        <w:t xml:space="preserve">   </w:t>
      </w:r>
      <w:r w:rsidR="00022918" w:rsidRPr="00022918">
        <w:rPr>
          <w:rFonts w:eastAsia="ヒラギノ明朝 Pro W3"/>
          <w:color w:val="FF0000"/>
          <w:sz w:val="18"/>
          <w:szCs w:val="18"/>
          <w:lang w:eastAsia="en-US"/>
        </w:rPr>
        <w:t xml:space="preserve">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(2)  Konjenital leptin eksikliği tanısında;</w:t>
      </w:r>
    </w:p>
    <w:p w:rsidR="00022918" w:rsidRPr="00022918" w:rsidRDefault="000D789B" w:rsidP="00195EF2">
      <w:pPr>
        <w:tabs>
          <w:tab w:val="left" w:pos="566"/>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 xml:space="preserve">Erken başlangıçlı (1 yaştan önce) morbid obezitesi olan (2 yaşın altında boya göre vücut ağırlığı &gt; %140, 2 yaş ve üzerinde Vücut Kitle İndeksi Standart Deviasyon Skoru &gt; 3SDS olan) Leptin düzeyinin biyokimyasal olarak &lt;2 ng/ml olduğu veya moleküler genetik tetkik ile Leptin geninde homozigot mutasyonun gösterildiği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başlanır. </w:t>
      </w:r>
    </w:p>
    <w:p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(3) Jeneralize lipodistrofi tanısında tedavinin devam kriterleri;</w:t>
      </w:r>
    </w:p>
    <w:p w:rsidR="00022918" w:rsidRPr="00022918" w:rsidRDefault="000D789B"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Tedavinin başlamasının ardından 6 ay süreyle ilaç kullanımı sonrasında;</w:t>
      </w:r>
    </w:p>
    <w:p w:rsidR="00022918" w:rsidRPr="00022918" w:rsidRDefault="00022918" w:rsidP="00195EF2">
      <w:pPr>
        <w:tabs>
          <w:tab w:val="left" w:pos="566"/>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a) Başlangıç HbA1c düzeyinde en az 1,5 (%) düşüş olması ve bu düzeyin 6 aydan sonra da korunmaya devam edilmesi,</w:t>
      </w:r>
    </w:p>
    <w:p w:rsidR="00022918" w:rsidRPr="00022918" w:rsidRDefault="00022918" w:rsidP="00195EF2">
      <w:pPr>
        <w:tabs>
          <w:tab w:val="left" w:pos="566"/>
          <w:tab w:val="left" w:pos="709"/>
        </w:tabs>
        <w:ind w:firstLine="566"/>
        <w:jc w:val="both"/>
        <w:rPr>
          <w:rFonts w:eastAsia="ヒラギノ明朝 Pro W3"/>
          <w:color w:val="FF0000"/>
          <w:sz w:val="18"/>
          <w:szCs w:val="18"/>
          <w:lang w:eastAsia="en-US"/>
        </w:rPr>
      </w:pPr>
      <w:r w:rsidRPr="00022918">
        <w:rPr>
          <w:rFonts w:eastAsia="ヒラギノ明朝 Pro W3"/>
          <w:color w:val="FF0000"/>
          <w:sz w:val="18"/>
          <w:szCs w:val="18"/>
          <w:lang w:eastAsia="en-US"/>
        </w:rPr>
        <w:tab/>
        <w:t>b) Başlangıç trigliserid düzeyinde en az %30 oranında düşüş olması ve bu düzeyin 6 aydan sonra da korunmaya</w:t>
      </w:r>
      <w:r w:rsidR="00C3405C">
        <w:rPr>
          <w:rFonts w:eastAsia="ヒラギノ明朝 Pro W3"/>
          <w:color w:val="FF0000"/>
          <w:sz w:val="18"/>
          <w:szCs w:val="18"/>
          <w:lang w:eastAsia="en-US"/>
        </w:rPr>
        <w:t xml:space="preserve"> </w:t>
      </w:r>
      <w:r w:rsidRPr="00022918">
        <w:rPr>
          <w:rFonts w:eastAsia="ヒラギノ明朝 Pro W3"/>
          <w:color w:val="FF0000"/>
          <w:sz w:val="18"/>
          <w:szCs w:val="18"/>
          <w:lang w:eastAsia="en-US"/>
        </w:rPr>
        <w:t>devam edilmesi,</w:t>
      </w:r>
    </w:p>
    <w:p w:rsidR="00022918" w:rsidRPr="00022918" w:rsidRDefault="00C3405C" w:rsidP="00195EF2">
      <w:pPr>
        <w:tabs>
          <w:tab w:val="left" w:pos="566"/>
          <w:tab w:val="left" w:pos="709"/>
        </w:tabs>
        <w:jc w:val="both"/>
        <w:rPr>
          <w:rFonts w:eastAsia="ヒラギノ明朝 Pro W3"/>
          <w:color w:val="FF0000"/>
          <w:sz w:val="18"/>
          <w:szCs w:val="18"/>
          <w:lang w:eastAsia="en-US"/>
        </w:rPr>
      </w:pPr>
      <w:r>
        <w:rPr>
          <w:rFonts w:eastAsia="ヒラギノ明朝 Pro W3"/>
          <w:color w:val="FF0000"/>
          <w:sz w:val="18"/>
          <w:szCs w:val="18"/>
          <w:lang w:eastAsia="en-US"/>
        </w:rPr>
        <w:t xml:space="preserve">               </w:t>
      </w:r>
      <w:r w:rsidR="00022918" w:rsidRPr="00022918">
        <w:rPr>
          <w:rFonts w:eastAsia="ヒラギノ明朝 Pro W3"/>
          <w:color w:val="FF0000"/>
          <w:sz w:val="18"/>
          <w:szCs w:val="18"/>
          <w:lang w:eastAsia="en-US"/>
        </w:rPr>
        <w:t>kriterlerinden en az birinin sağlandığı vakalarda üçüncü basamak resmi sağlık hizmeti sunucularında, çocuk endokrinoloji ve/veya çocuk metabolizma ve/veya çocuk endokrinoloji ve metabolizma ve/veya erişkin endokrinoloji ve metabolizma uzmanlarınca düzenlenecek 6 ay süreli sağlık kurulu raporu ile yine üçüncü basamak resmi sağlık hizmeti sunucularında bu uzmanlık dallarınca reçetelenerek tedaviye devam edilir.</w:t>
      </w:r>
    </w:p>
    <w:p w:rsidR="00735C29" w:rsidRDefault="00022918" w:rsidP="00195EF2">
      <w:pPr>
        <w:ind w:firstLine="709"/>
        <w:rPr>
          <w:rFonts w:eastAsiaTheme="minorEastAsia"/>
          <w:b/>
          <w:sz w:val="18"/>
          <w:szCs w:val="18"/>
        </w:rPr>
      </w:pPr>
      <w:r>
        <w:rPr>
          <w:b/>
          <w:bCs/>
          <w:sz w:val="18"/>
          <w:szCs w:val="18"/>
        </w:rPr>
        <w:t xml:space="preserve"> </w:t>
      </w:r>
      <w:r w:rsidR="00735C29">
        <w:rPr>
          <w:b/>
          <w:bCs/>
          <w:sz w:val="18"/>
          <w:szCs w:val="18"/>
        </w:rPr>
        <w:t>(Ek</w:t>
      </w:r>
      <w:r w:rsidR="00735C29" w:rsidRPr="009E59F6">
        <w:rPr>
          <w:b/>
          <w:bCs/>
          <w:sz w:val="18"/>
          <w:szCs w:val="18"/>
        </w:rPr>
        <w:t xml:space="preserve">: </w:t>
      </w:r>
      <w:r w:rsidR="00C2152C">
        <w:rPr>
          <w:b/>
          <w:bCs/>
          <w:sz w:val="18"/>
          <w:szCs w:val="18"/>
        </w:rPr>
        <w:t>RG- 25/03/2017- 30018</w:t>
      </w:r>
      <w:r w:rsidR="00735C29" w:rsidRPr="009E59F6">
        <w:rPr>
          <w:b/>
          <w:bCs/>
          <w:sz w:val="18"/>
          <w:szCs w:val="18"/>
        </w:rPr>
        <w:t xml:space="preserve">/ </w:t>
      </w:r>
      <w:r w:rsidR="00735C29">
        <w:rPr>
          <w:b/>
          <w:bCs/>
          <w:sz w:val="18"/>
          <w:szCs w:val="18"/>
        </w:rPr>
        <w:t>22</w:t>
      </w:r>
      <w:r w:rsidR="00735C29" w:rsidRPr="009E59F6">
        <w:rPr>
          <w:b/>
          <w:bCs/>
          <w:sz w:val="18"/>
          <w:szCs w:val="18"/>
        </w:rPr>
        <w:t xml:space="preserve"> md. </w:t>
      </w:r>
      <w:r w:rsidR="000C026D">
        <w:rPr>
          <w:rFonts w:eastAsiaTheme="minorEastAsia"/>
          <w:b/>
          <w:sz w:val="18"/>
          <w:szCs w:val="18"/>
        </w:rPr>
        <w:t>Yürürlük: 01/04/2017</w:t>
      </w:r>
      <w:r w:rsidR="00735C29" w:rsidRPr="009E59F6">
        <w:rPr>
          <w:rFonts w:eastAsiaTheme="minorEastAsia"/>
          <w:b/>
          <w:sz w:val="18"/>
          <w:szCs w:val="18"/>
        </w:rPr>
        <w:t>)</w:t>
      </w:r>
    </w:p>
    <w:p w:rsidR="00735C29" w:rsidRPr="009444D3" w:rsidRDefault="00735C29" w:rsidP="00195EF2">
      <w:pPr>
        <w:tabs>
          <w:tab w:val="left" w:pos="709"/>
        </w:tabs>
        <w:jc w:val="both"/>
        <w:rPr>
          <w:b/>
          <w:strike/>
          <w:sz w:val="18"/>
          <w:szCs w:val="18"/>
        </w:rPr>
      </w:pPr>
      <w:r>
        <w:rPr>
          <w:b/>
          <w:sz w:val="18"/>
          <w:szCs w:val="18"/>
        </w:rPr>
        <w:tab/>
      </w:r>
      <w:r w:rsidRPr="009444D3">
        <w:rPr>
          <w:b/>
          <w:strike/>
          <w:sz w:val="18"/>
          <w:szCs w:val="18"/>
        </w:rPr>
        <w:t xml:space="preserve">4.2.48 – 3 beta hidroksi steroid dehidrojenaz eksikliği tanısında kolik asit kullanım ilkeleri; </w:t>
      </w:r>
    </w:p>
    <w:p w:rsidR="00735C29" w:rsidRDefault="00735C29" w:rsidP="00195EF2">
      <w:pPr>
        <w:tabs>
          <w:tab w:val="left" w:pos="142"/>
          <w:tab w:val="left" w:pos="284"/>
          <w:tab w:val="left" w:pos="426"/>
          <w:tab w:val="left" w:pos="709"/>
        </w:tabs>
        <w:jc w:val="both"/>
        <w:rPr>
          <w:bCs/>
          <w:strike/>
          <w:sz w:val="18"/>
          <w:szCs w:val="18"/>
        </w:rPr>
      </w:pPr>
      <w:r w:rsidRPr="00AE3BE0">
        <w:rPr>
          <w:bCs/>
          <w:sz w:val="18"/>
          <w:szCs w:val="18"/>
        </w:rPr>
        <w:t xml:space="preserve">               </w:t>
      </w:r>
      <w:r w:rsidRPr="009444D3">
        <w:rPr>
          <w:bCs/>
          <w:strike/>
          <w:sz w:val="18"/>
          <w:szCs w:val="18"/>
        </w:rPr>
        <w:t>(1) Yalnızca 3 beta hidroksi steroid dehidrojenaz eksikliği tanısında; üçüncü basamak sağlık kurumlarında çocuk endokrinoloji, çocuk metabolizma hastalıkları, erişkin endokrinoloji ve metabolizma hastalıkları, gastroenteroloji uzman hekimlerinden en az birinin yer aldığı 3 ay süreli sağlık kurulu raporuna dayanılarak bu uzman hekimlerce reçetelenir.</w:t>
      </w:r>
    </w:p>
    <w:p w:rsidR="00151C45" w:rsidRPr="000779CF" w:rsidRDefault="000779CF" w:rsidP="00195EF2">
      <w:pPr>
        <w:tabs>
          <w:tab w:val="left" w:pos="142"/>
          <w:tab w:val="left" w:pos="284"/>
          <w:tab w:val="left" w:pos="426"/>
          <w:tab w:val="left" w:pos="709"/>
        </w:tabs>
        <w:jc w:val="both"/>
        <w:rPr>
          <w:b/>
          <w:bCs/>
          <w:sz w:val="18"/>
          <w:szCs w:val="18"/>
        </w:rPr>
      </w:pPr>
      <w:r>
        <w:rPr>
          <w:b/>
          <w:bCs/>
          <w:sz w:val="18"/>
          <w:szCs w:val="18"/>
        </w:rPr>
        <w:t xml:space="preserve">               </w:t>
      </w:r>
      <w:bookmarkStart w:id="774" w:name="_Hlk112414831"/>
      <w:r w:rsidR="00151C45" w:rsidRPr="000779CF">
        <w:rPr>
          <w:b/>
          <w:bCs/>
          <w:sz w:val="18"/>
          <w:szCs w:val="18"/>
        </w:rPr>
        <w:t>(Değişik: RG- 25/08/2022- 31934/ 3</w:t>
      </w:r>
      <w:r>
        <w:rPr>
          <w:b/>
          <w:bCs/>
          <w:sz w:val="18"/>
          <w:szCs w:val="18"/>
        </w:rPr>
        <w:t>8</w:t>
      </w:r>
      <w:r w:rsidR="00151C45" w:rsidRPr="000779CF">
        <w:rPr>
          <w:b/>
          <w:bCs/>
          <w:sz w:val="18"/>
          <w:szCs w:val="18"/>
        </w:rPr>
        <w:t xml:space="preserve"> md. Yürürlük: 03/09/2022)</w:t>
      </w:r>
    </w:p>
    <w:bookmarkEnd w:id="774"/>
    <w:p w:rsidR="00634935" w:rsidRPr="000779CF" w:rsidRDefault="00634935" w:rsidP="00195EF2">
      <w:pPr>
        <w:jc w:val="both"/>
        <w:rPr>
          <w:b/>
          <w:bCs/>
          <w:strike/>
          <w:color w:val="FF0000"/>
          <w:sz w:val="18"/>
          <w:szCs w:val="18"/>
        </w:rPr>
      </w:pPr>
      <w:r w:rsidRPr="00AE3BE0">
        <w:rPr>
          <w:bCs/>
          <w:color w:val="FF0000"/>
          <w:sz w:val="18"/>
          <w:szCs w:val="18"/>
        </w:rPr>
        <w:t xml:space="preserve">               </w:t>
      </w:r>
      <w:r w:rsidRPr="000779CF">
        <w:rPr>
          <w:b/>
          <w:bCs/>
          <w:strike/>
          <w:color w:val="FF0000"/>
          <w:sz w:val="18"/>
          <w:szCs w:val="18"/>
        </w:rPr>
        <w:t>(Değişik:</w:t>
      </w:r>
      <w:r w:rsidR="00472BBC" w:rsidRPr="000779CF">
        <w:rPr>
          <w:b/>
          <w:bCs/>
          <w:strike/>
          <w:color w:val="FF0000"/>
          <w:sz w:val="18"/>
          <w:szCs w:val="18"/>
        </w:rPr>
        <w:t xml:space="preserve"> </w:t>
      </w:r>
      <w:r w:rsidRPr="000779CF">
        <w:rPr>
          <w:b/>
          <w:bCs/>
          <w:strike/>
          <w:color w:val="FF0000"/>
          <w:sz w:val="18"/>
          <w:szCs w:val="18"/>
        </w:rPr>
        <w:t>RG-</w:t>
      </w:r>
      <w:r w:rsidR="00174E06" w:rsidRPr="000779CF">
        <w:rPr>
          <w:b/>
          <w:bCs/>
          <w:strike/>
          <w:color w:val="FF0000"/>
          <w:sz w:val="18"/>
          <w:szCs w:val="18"/>
        </w:rPr>
        <w:t>08/06/2017-30090</w:t>
      </w:r>
      <w:r w:rsidRPr="000779CF">
        <w:rPr>
          <w:b/>
          <w:bCs/>
          <w:strike/>
          <w:color w:val="FF0000"/>
          <w:sz w:val="18"/>
          <w:szCs w:val="18"/>
        </w:rPr>
        <w:t>/</w:t>
      </w:r>
      <w:r w:rsidR="003C38C5" w:rsidRPr="000779CF">
        <w:rPr>
          <w:b/>
          <w:bCs/>
          <w:strike/>
          <w:color w:val="FF0000"/>
          <w:sz w:val="18"/>
          <w:szCs w:val="18"/>
        </w:rPr>
        <w:t xml:space="preserve"> </w:t>
      </w:r>
      <w:r w:rsidRPr="000779CF">
        <w:rPr>
          <w:b/>
          <w:bCs/>
          <w:strike/>
          <w:color w:val="FF0000"/>
          <w:sz w:val="18"/>
          <w:szCs w:val="18"/>
        </w:rPr>
        <w:t>1</w:t>
      </w:r>
      <w:r w:rsidR="003C38C5" w:rsidRPr="000779CF">
        <w:rPr>
          <w:b/>
          <w:bCs/>
          <w:strike/>
          <w:color w:val="FF0000"/>
          <w:sz w:val="18"/>
          <w:szCs w:val="18"/>
        </w:rPr>
        <w:t>4</w:t>
      </w:r>
      <w:r w:rsidRPr="000779CF">
        <w:rPr>
          <w:b/>
          <w:bCs/>
          <w:strike/>
          <w:color w:val="FF0000"/>
          <w:sz w:val="18"/>
          <w:szCs w:val="18"/>
        </w:rPr>
        <w:t xml:space="preserve"> md. Yürürlük:</w:t>
      </w:r>
      <w:r w:rsidR="001A7BA8" w:rsidRPr="000779CF">
        <w:rPr>
          <w:b/>
          <w:bCs/>
          <w:strike/>
          <w:color w:val="FF0000"/>
          <w:sz w:val="18"/>
          <w:szCs w:val="18"/>
        </w:rPr>
        <w:t>16/06/2017</w:t>
      </w:r>
      <w:r w:rsidRPr="000779CF">
        <w:rPr>
          <w:b/>
          <w:bCs/>
          <w:strike/>
          <w:color w:val="FF0000"/>
          <w:sz w:val="18"/>
          <w:szCs w:val="18"/>
        </w:rPr>
        <w:t>)</w:t>
      </w:r>
    </w:p>
    <w:p w:rsidR="00634935" w:rsidRPr="000779CF" w:rsidRDefault="002421DC" w:rsidP="00634935">
      <w:pPr>
        <w:spacing w:line="240" w:lineRule="exact"/>
        <w:ind w:firstLine="567"/>
        <w:jc w:val="both"/>
        <w:rPr>
          <w:rFonts w:eastAsia="Calibri"/>
          <w:bCs/>
          <w:strike/>
          <w:color w:val="FF0000"/>
          <w:sz w:val="18"/>
          <w:szCs w:val="18"/>
        </w:rPr>
      </w:pPr>
      <w:bookmarkStart w:id="775" w:name="_Toc351975298"/>
      <w:r w:rsidRPr="00AE3BE0">
        <w:rPr>
          <w:color w:val="FF0000"/>
          <w:sz w:val="18"/>
          <w:szCs w:val="18"/>
        </w:rPr>
        <w:t xml:space="preserve">   </w:t>
      </w:r>
      <w:r w:rsidR="00634935" w:rsidRPr="000779CF">
        <w:rPr>
          <w:rFonts w:eastAsia="Calibri"/>
          <w:b/>
          <w:bCs/>
          <w:strike/>
          <w:color w:val="FF0000"/>
          <w:sz w:val="18"/>
          <w:szCs w:val="18"/>
        </w:rPr>
        <w:t>4.2.48 – Kolik asit kullanım ilkeleri</w:t>
      </w:r>
      <w:r w:rsidR="00634935" w:rsidRPr="000779CF">
        <w:rPr>
          <w:rFonts w:eastAsia="Calibri"/>
          <w:bCs/>
          <w:strike/>
          <w:color w:val="FF0000"/>
          <w:sz w:val="18"/>
          <w:szCs w:val="18"/>
        </w:rPr>
        <w:t>;</w:t>
      </w:r>
    </w:p>
    <w:p w:rsidR="00634935" w:rsidRDefault="00A63755" w:rsidP="00634935">
      <w:pPr>
        <w:pStyle w:val="Balk2"/>
        <w:spacing w:line="240" w:lineRule="auto"/>
        <w:ind w:firstLine="142"/>
        <w:rPr>
          <w:rFonts w:eastAsia="Calibri"/>
          <w:b w:val="0"/>
          <w:strike/>
          <w:color w:val="FF0000"/>
          <w:sz w:val="18"/>
          <w:szCs w:val="18"/>
          <w:lang w:eastAsia="tr-TR"/>
        </w:rPr>
      </w:pPr>
      <w:r w:rsidRPr="00AE3BE0">
        <w:rPr>
          <w:rFonts w:eastAsia="Calibri"/>
          <w:b w:val="0"/>
          <w:color w:val="FF0000"/>
          <w:sz w:val="18"/>
          <w:szCs w:val="18"/>
          <w:lang w:eastAsia="tr-TR"/>
        </w:rPr>
        <w:t xml:space="preserve">           </w:t>
      </w:r>
      <w:r w:rsidR="00634935" w:rsidRPr="00AE3BE0">
        <w:rPr>
          <w:rFonts w:eastAsia="Calibri"/>
          <w:b w:val="0"/>
          <w:color w:val="FF0000"/>
          <w:sz w:val="18"/>
          <w:szCs w:val="18"/>
          <w:lang w:eastAsia="tr-TR"/>
        </w:rPr>
        <w:t xml:space="preserve"> </w:t>
      </w:r>
      <w:r w:rsidR="00634935" w:rsidRPr="000779CF">
        <w:rPr>
          <w:rFonts w:eastAsia="Calibri"/>
          <w:b w:val="0"/>
          <w:strike/>
          <w:color w:val="FF0000"/>
          <w:sz w:val="18"/>
          <w:szCs w:val="18"/>
          <w:lang w:eastAsia="tr-TR"/>
        </w:rPr>
        <w:t>(1) 3 beta hidroksi steroid dehidrojenaz eksikliği tanılı ve Zellweger spektrum bozukluğu tanılı hastalarda; üçüncü basamak sağlık kurumlarında çocuk endokrinoloji,</w:t>
      </w:r>
      <w:r w:rsidR="008D5B25" w:rsidRPr="000779CF">
        <w:rPr>
          <w:rFonts w:eastAsia="Calibri"/>
          <w:b w:val="0"/>
          <w:strike/>
          <w:color w:val="FF0000"/>
          <w:sz w:val="18"/>
          <w:szCs w:val="18"/>
          <w:lang w:eastAsia="tr-TR"/>
        </w:rPr>
        <w:t xml:space="preserve"> </w:t>
      </w:r>
      <w:r w:rsidR="00313678" w:rsidRPr="000779CF">
        <w:rPr>
          <w:rFonts w:eastAsia="Calibri"/>
          <w:strike/>
          <w:sz w:val="18"/>
          <w:szCs w:val="18"/>
        </w:rPr>
        <w:t>(Ek</w:t>
      </w:r>
      <w:r w:rsidR="008D5B25" w:rsidRPr="000779CF">
        <w:rPr>
          <w:rFonts w:eastAsia="Calibri"/>
          <w:strike/>
          <w:sz w:val="18"/>
          <w:szCs w:val="18"/>
        </w:rPr>
        <w:t>:</w:t>
      </w:r>
      <w:r w:rsidR="00E776A3" w:rsidRPr="000779CF">
        <w:rPr>
          <w:rFonts w:eastAsia="Calibri"/>
          <w:strike/>
          <w:sz w:val="18"/>
          <w:szCs w:val="18"/>
        </w:rPr>
        <w:t>RG-09/09/2017-30175</w:t>
      </w:r>
      <w:r w:rsidR="008D5B25" w:rsidRPr="000779CF">
        <w:rPr>
          <w:rFonts w:eastAsia="Calibri"/>
          <w:strike/>
          <w:sz w:val="18"/>
          <w:szCs w:val="18"/>
        </w:rPr>
        <w:t>/</w:t>
      </w:r>
      <w:r w:rsidR="00480A74" w:rsidRPr="000779CF">
        <w:rPr>
          <w:rFonts w:eastAsia="Calibri"/>
          <w:strike/>
          <w:sz w:val="18"/>
          <w:szCs w:val="18"/>
        </w:rPr>
        <w:t xml:space="preserve"> </w:t>
      </w:r>
      <w:r w:rsidR="008D5B25" w:rsidRPr="000779CF">
        <w:rPr>
          <w:rFonts w:eastAsia="Calibri"/>
          <w:bCs w:val="0"/>
          <w:strike/>
          <w:sz w:val="18"/>
          <w:szCs w:val="18"/>
        </w:rPr>
        <w:t>3</w:t>
      </w:r>
      <w:r w:rsidR="00641C9E" w:rsidRPr="000779CF">
        <w:rPr>
          <w:rFonts w:eastAsia="Calibri"/>
          <w:bCs w:val="0"/>
          <w:strike/>
          <w:sz w:val="18"/>
          <w:szCs w:val="18"/>
        </w:rPr>
        <w:t>4</w:t>
      </w:r>
      <w:r w:rsidR="008D5B25" w:rsidRPr="000779CF">
        <w:rPr>
          <w:rFonts w:eastAsia="Calibri"/>
          <w:strike/>
          <w:sz w:val="18"/>
          <w:szCs w:val="18"/>
        </w:rPr>
        <w:t>md.</w:t>
      </w:r>
      <w:r w:rsidR="00C343D7" w:rsidRPr="000779CF">
        <w:rPr>
          <w:rFonts w:eastAsia="Calibri"/>
          <w:strike/>
          <w:sz w:val="18"/>
          <w:szCs w:val="18"/>
        </w:rPr>
        <w:t xml:space="preserve"> </w:t>
      </w:r>
      <w:r w:rsidR="008D5B25" w:rsidRPr="000779CF">
        <w:rPr>
          <w:rFonts w:eastAsia="Calibri"/>
          <w:strike/>
          <w:sz w:val="18"/>
          <w:szCs w:val="18"/>
        </w:rPr>
        <w:t>Yürürlük:</w:t>
      </w:r>
      <w:r w:rsidR="00EC36BB" w:rsidRPr="000779CF">
        <w:rPr>
          <w:rFonts w:eastAsia="Calibri"/>
          <w:strike/>
          <w:sz w:val="18"/>
          <w:szCs w:val="18"/>
        </w:rPr>
        <w:t>23/09/2017</w:t>
      </w:r>
      <w:r w:rsidR="008D5B25" w:rsidRPr="000779CF">
        <w:rPr>
          <w:rFonts w:eastAsia="Calibri"/>
          <w:strike/>
          <w:sz w:val="18"/>
          <w:szCs w:val="18"/>
        </w:rPr>
        <w:t xml:space="preserve">) </w:t>
      </w:r>
      <w:r w:rsidR="008D5B25" w:rsidRPr="000779CF">
        <w:rPr>
          <w:b w:val="0"/>
          <w:strike/>
          <w:color w:val="000000" w:themeColor="text1"/>
          <w:sz w:val="18"/>
          <w:szCs w:val="18"/>
          <w:lang w:eastAsia="tr-TR"/>
        </w:rPr>
        <w:t>çocuk endokrinolojisi ve metabolizma hastalıkları,</w:t>
      </w:r>
      <w:r w:rsidR="00634935" w:rsidRPr="000779CF">
        <w:rPr>
          <w:rFonts w:eastAsia="Calibri"/>
          <w:b w:val="0"/>
          <w:strike/>
          <w:color w:val="FF0000"/>
          <w:sz w:val="18"/>
          <w:szCs w:val="18"/>
          <w:lang w:eastAsia="tr-TR"/>
        </w:rPr>
        <w:t xml:space="preserve"> çocuk metabolizma hastalıkları, erişkin endokrinoloji ve metabolizma hastalıkları, gastroenteroloji uzman hekimlerinden en az birinin yer aldığı 3 ay süreli sağlık kurulu raporuna dayanılarak bu uzman </w:t>
      </w:r>
      <w:r w:rsidR="00634935" w:rsidRPr="000779CF">
        <w:rPr>
          <w:rFonts w:eastAsia="Calibri"/>
          <w:b w:val="0"/>
          <w:strike/>
          <w:color w:val="FF0000"/>
          <w:sz w:val="18"/>
          <w:szCs w:val="18"/>
          <w:lang w:eastAsia="tr-TR"/>
        </w:rPr>
        <w:lastRenderedPageBreak/>
        <w:t>hekimlerce reçetelenir</w:t>
      </w:r>
      <w:r w:rsidR="001B3A8B" w:rsidRPr="000779CF">
        <w:rPr>
          <w:rFonts w:eastAsia="Calibri"/>
          <w:b w:val="0"/>
          <w:strike/>
          <w:color w:val="FF0000"/>
          <w:sz w:val="18"/>
          <w:szCs w:val="18"/>
          <w:lang w:eastAsia="tr-TR"/>
        </w:rPr>
        <w:t>.</w:t>
      </w:r>
    </w:p>
    <w:p w:rsidR="000779CF" w:rsidRDefault="000779CF" w:rsidP="000779CF">
      <w:pPr>
        <w:ind w:firstLine="709"/>
        <w:jc w:val="both"/>
        <w:rPr>
          <w:bCs/>
          <w:sz w:val="18"/>
          <w:szCs w:val="18"/>
        </w:rPr>
      </w:pPr>
      <w:r>
        <w:rPr>
          <w:b/>
          <w:bCs/>
          <w:sz w:val="18"/>
          <w:szCs w:val="18"/>
        </w:rPr>
        <w:t>4.2.48 - Kolik asit kullanım ilkeleri</w:t>
      </w:r>
      <w:r w:rsidRPr="00CA4793">
        <w:rPr>
          <w:b/>
          <w:bCs/>
          <w:sz w:val="18"/>
          <w:szCs w:val="18"/>
        </w:rPr>
        <w:t>;</w:t>
      </w:r>
    </w:p>
    <w:p w:rsidR="000779CF" w:rsidRPr="000779CF" w:rsidRDefault="000779CF" w:rsidP="000779CF">
      <w:pPr>
        <w:ind w:firstLine="709"/>
        <w:jc w:val="both"/>
        <w:rPr>
          <w:rFonts w:eastAsia="Calibri"/>
        </w:rPr>
      </w:pPr>
      <w:r>
        <w:rPr>
          <w:bCs/>
          <w:sz w:val="18"/>
          <w:szCs w:val="18"/>
        </w:rPr>
        <w:t>(1) Kalıtsal safra asit metabolizması bozuklukları veya Zellweger spektrum bozukluğu tanılı hastalarda; üçüncü basamak resmi sağlık hizmet sunucularında çocuk endokrinoloji, çocuk endokrinolojisi ve metabolizma hastalıkları, çocuk metabolizma hastalıkları, erişkin endokrinoloji ve metabolizma hastalıkları, çocuk ve erişkin gastroenteroloji uzman hekimlerinden en az ikisinin yer aldığı 6 ay süreli sağlık kurulu raporuna dayanılarak bu uzman hekimlerce reçetelenir. Mevcut enzim eksikliğinin genetik olarak doğrulandığı test sonucunun raporda belirtilmesi gerekmektedir.</w:t>
      </w:r>
    </w:p>
    <w:p w:rsidR="006C5177" w:rsidRPr="001B1A06" w:rsidRDefault="00CF555C" w:rsidP="006C5177">
      <w:pPr>
        <w:rPr>
          <w:rFonts w:eastAsia="Calibri"/>
          <w:strike/>
        </w:rPr>
      </w:pPr>
      <w:r>
        <w:rPr>
          <w:rFonts w:eastAsia="Calibri"/>
        </w:rPr>
        <w:t xml:space="preserve">            </w:t>
      </w:r>
      <w:r w:rsidR="006C5177" w:rsidRPr="001B1A06">
        <w:rPr>
          <w:b/>
          <w:bCs/>
          <w:strike/>
          <w:color w:val="FF0000"/>
          <w:sz w:val="18"/>
          <w:szCs w:val="18"/>
        </w:rPr>
        <w:t>(Değişik: RG- 01/02/</w:t>
      </w:r>
      <w:r w:rsidR="00AF22A8" w:rsidRPr="001B1A06">
        <w:rPr>
          <w:b/>
          <w:bCs/>
          <w:strike/>
          <w:color w:val="FF0000"/>
          <w:sz w:val="18"/>
          <w:szCs w:val="18"/>
        </w:rPr>
        <w:t>2019- 30673/ 8-a md. Yürürlük: 09</w:t>
      </w:r>
      <w:r w:rsidR="006C5177" w:rsidRPr="001B1A06">
        <w:rPr>
          <w:b/>
          <w:bCs/>
          <w:strike/>
          <w:color w:val="FF0000"/>
          <w:sz w:val="18"/>
          <w:szCs w:val="18"/>
        </w:rPr>
        <w:t>/02/2019)</w:t>
      </w:r>
    </w:p>
    <w:p w:rsidR="00AF0EC7" w:rsidRPr="006C5177" w:rsidRDefault="00AF0EC7" w:rsidP="00AF0EC7">
      <w:pPr>
        <w:ind w:firstLine="709"/>
        <w:rPr>
          <w:rFonts w:eastAsiaTheme="minorEastAsia"/>
          <w:b/>
          <w:strike/>
          <w:color w:val="FF0000"/>
          <w:sz w:val="18"/>
          <w:szCs w:val="18"/>
        </w:rPr>
      </w:pPr>
      <w:r w:rsidRPr="006C5177">
        <w:rPr>
          <w:b/>
          <w:bCs/>
          <w:strike/>
          <w:color w:val="FF0000"/>
          <w:sz w:val="18"/>
          <w:szCs w:val="18"/>
        </w:rPr>
        <w:t>(</w:t>
      </w:r>
      <w:r w:rsidR="001B3A8B" w:rsidRPr="006C5177">
        <w:rPr>
          <w:b/>
          <w:bCs/>
          <w:strike/>
          <w:color w:val="FF0000"/>
          <w:sz w:val="18"/>
          <w:szCs w:val="18"/>
        </w:rPr>
        <w:t>Ek: RG- 0</w:t>
      </w:r>
      <w:r w:rsidR="00472BBC" w:rsidRPr="006C5177">
        <w:rPr>
          <w:b/>
          <w:bCs/>
          <w:strike/>
          <w:color w:val="FF0000"/>
          <w:sz w:val="18"/>
          <w:szCs w:val="18"/>
        </w:rPr>
        <w:t>5</w:t>
      </w:r>
      <w:r w:rsidR="001B3A8B" w:rsidRPr="006C5177">
        <w:rPr>
          <w:b/>
          <w:bCs/>
          <w:strike/>
          <w:color w:val="FF0000"/>
          <w:sz w:val="18"/>
          <w:szCs w:val="18"/>
        </w:rPr>
        <w:t>/07/2017- 3011</w:t>
      </w:r>
      <w:r w:rsidR="00472BBC" w:rsidRPr="006C5177">
        <w:rPr>
          <w:b/>
          <w:bCs/>
          <w:strike/>
          <w:color w:val="FF0000"/>
          <w:sz w:val="18"/>
          <w:szCs w:val="18"/>
        </w:rPr>
        <w:t>5</w:t>
      </w:r>
      <w:r w:rsidR="001B3A8B" w:rsidRPr="006C5177">
        <w:rPr>
          <w:b/>
          <w:bCs/>
          <w:strike/>
          <w:color w:val="FF0000"/>
          <w:sz w:val="18"/>
          <w:szCs w:val="18"/>
        </w:rPr>
        <w:t xml:space="preserve">/ 1 md. </w:t>
      </w:r>
      <w:r w:rsidR="001B3A8B" w:rsidRPr="006C5177">
        <w:rPr>
          <w:rFonts w:eastAsiaTheme="minorEastAsia"/>
          <w:b/>
          <w:strike/>
          <w:color w:val="FF0000"/>
          <w:sz w:val="18"/>
          <w:szCs w:val="18"/>
        </w:rPr>
        <w:t>Yürürlük: 1</w:t>
      </w:r>
      <w:r w:rsidR="00472BBC" w:rsidRPr="006C5177">
        <w:rPr>
          <w:rFonts w:eastAsiaTheme="minorEastAsia"/>
          <w:b/>
          <w:strike/>
          <w:color w:val="FF0000"/>
          <w:sz w:val="18"/>
          <w:szCs w:val="18"/>
        </w:rPr>
        <w:t>3</w:t>
      </w:r>
      <w:r w:rsidR="001B3A8B" w:rsidRPr="006C5177">
        <w:rPr>
          <w:rFonts w:eastAsiaTheme="minorEastAsia"/>
          <w:b/>
          <w:strike/>
          <w:color w:val="FF0000"/>
          <w:sz w:val="18"/>
          <w:szCs w:val="18"/>
        </w:rPr>
        <w:t>/07/2017)</w:t>
      </w:r>
    </w:p>
    <w:p w:rsidR="007A3F7B" w:rsidRDefault="00D420C6" w:rsidP="00D420C6">
      <w:pPr>
        <w:tabs>
          <w:tab w:val="left" w:pos="566"/>
          <w:tab w:val="left" w:pos="709"/>
        </w:tabs>
        <w:spacing w:line="240" w:lineRule="exact"/>
        <w:ind w:firstLine="566"/>
        <w:jc w:val="both"/>
        <w:rPr>
          <w:b/>
          <w:strike/>
          <w:color w:val="FF0000"/>
          <w:sz w:val="18"/>
          <w:szCs w:val="18"/>
        </w:rPr>
      </w:pPr>
      <w:r w:rsidRPr="006C5177">
        <w:rPr>
          <w:b/>
          <w:color w:val="FF0000"/>
          <w:sz w:val="18"/>
          <w:szCs w:val="18"/>
        </w:rPr>
        <w:t xml:space="preserve">   </w:t>
      </w:r>
      <w:r w:rsidR="007A3F7B" w:rsidRPr="006C5177">
        <w:rPr>
          <w:b/>
          <w:strike/>
          <w:color w:val="FF0000"/>
          <w:sz w:val="18"/>
          <w:szCs w:val="18"/>
        </w:rPr>
        <w:t>4.2.49 – Spinal Musküler Atrofi Tip-1 (SMA Tip-1) hastalığında nusinersen sodium kullanım ilkeleri;</w:t>
      </w:r>
    </w:p>
    <w:p w:rsidR="006C5177" w:rsidRPr="00BE486B" w:rsidRDefault="006C5177" w:rsidP="00D420C6">
      <w:pPr>
        <w:tabs>
          <w:tab w:val="left" w:pos="566"/>
          <w:tab w:val="left" w:pos="709"/>
        </w:tabs>
        <w:spacing w:line="240" w:lineRule="exact"/>
        <w:ind w:firstLine="566"/>
        <w:jc w:val="both"/>
        <w:rPr>
          <w:rFonts w:eastAsia="Calibri"/>
          <w:b/>
          <w:strike/>
          <w:sz w:val="18"/>
          <w:szCs w:val="18"/>
        </w:rPr>
      </w:pPr>
      <w:r>
        <w:rPr>
          <w:rFonts w:eastAsia="Calibri"/>
          <w:b/>
          <w:sz w:val="18"/>
          <w:szCs w:val="18"/>
        </w:rPr>
        <w:tab/>
      </w:r>
      <w:r w:rsidRPr="00BE486B">
        <w:rPr>
          <w:rFonts w:eastAsia="Calibri"/>
          <w:b/>
          <w:strike/>
          <w:color w:val="FF0000"/>
          <w:sz w:val="18"/>
          <w:szCs w:val="18"/>
        </w:rPr>
        <w:t>4.2.49 – Spinal Musküler Atrofi hastalığında nusinersen sodium kullanım ilkeleri;</w:t>
      </w:r>
    </w:p>
    <w:p w:rsidR="006C5177" w:rsidRPr="00BE486B" w:rsidRDefault="006C5177" w:rsidP="00D420C6">
      <w:pPr>
        <w:tabs>
          <w:tab w:val="left" w:pos="566"/>
          <w:tab w:val="left" w:pos="709"/>
        </w:tabs>
        <w:spacing w:line="240" w:lineRule="exact"/>
        <w:ind w:firstLine="566"/>
        <w:jc w:val="both"/>
        <w:rPr>
          <w:b/>
          <w:bCs/>
          <w:strike/>
          <w:sz w:val="18"/>
          <w:szCs w:val="18"/>
        </w:rPr>
      </w:pPr>
      <w:r w:rsidRPr="00AE3BE0">
        <w:rPr>
          <w:b/>
          <w:bCs/>
          <w:sz w:val="18"/>
          <w:szCs w:val="18"/>
        </w:rPr>
        <w:tab/>
      </w:r>
      <w:r w:rsidRPr="00BE486B">
        <w:rPr>
          <w:b/>
          <w:bCs/>
          <w:strike/>
          <w:sz w:val="18"/>
          <w:szCs w:val="18"/>
        </w:rPr>
        <w:t>(Ek: RG- 01/02/2019- 30673/ 8-b</w:t>
      </w:r>
      <w:r w:rsidR="00AF22A8" w:rsidRPr="00BE486B">
        <w:rPr>
          <w:b/>
          <w:bCs/>
          <w:strike/>
          <w:sz w:val="18"/>
          <w:szCs w:val="18"/>
        </w:rPr>
        <w:t xml:space="preserve"> md. Yürürlük: 09</w:t>
      </w:r>
      <w:r w:rsidRPr="00BE486B">
        <w:rPr>
          <w:b/>
          <w:bCs/>
          <w:strike/>
          <w:sz w:val="18"/>
          <w:szCs w:val="18"/>
        </w:rPr>
        <w:t>/02/2019)</w:t>
      </w:r>
    </w:p>
    <w:p w:rsidR="006C5177" w:rsidRPr="00BE486B" w:rsidRDefault="006C5177" w:rsidP="00D420C6">
      <w:pPr>
        <w:tabs>
          <w:tab w:val="left" w:pos="566"/>
          <w:tab w:val="left" w:pos="709"/>
        </w:tabs>
        <w:spacing w:line="240" w:lineRule="exact"/>
        <w:ind w:firstLine="566"/>
        <w:jc w:val="both"/>
        <w:rPr>
          <w:b/>
          <w:strike/>
          <w:color w:val="FF0000"/>
          <w:sz w:val="18"/>
          <w:szCs w:val="18"/>
        </w:rPr>
      </w:pPr>
      <w:r w:rsidRPr="00AE3BE0">
        <w:rPr>
          <w:rFonts w:eastAsia="Calibri"/>
          <w:b/>
          <w:sz w:val="18"/>
          <w:szCs w:val="18"/>
        </w:rPr>
        <w:tab/>
      </w:r>
      <w:r w:rsidRPr="00BE486B">
        <w:rPr>
          <w:rFonts w:eastAsia="Calibri"/>
          <w:b/>
          <w:strike/>
          <w:sz w:val="18"/>
          <w:szCs w:val="18"/>
        </w:rPr>
        <w:t>4.2.49.A – Spinal Musküler Atrofi Tip-1 (SMA Tip-1) hastalığında;</w:t>
      </w:r>
    </w:p>
    <w:p w:rsidR="007A3F7B" w:rsidRPr="00BE486B" w:rsidRDefault="007A3F7B" w:rsidP="00195EF2">
      <w:pPr>
        <w:tabs>
          <w:tab w:val="left" w:pos="566"/>
          <w:tab w:val="left" w:pos="709"/>
        </w:tabs>
        <w:ind w:firstLine="567"/>
        <w:jc w:val="both"/>
        <w:rPr>
          <w:strike/>
          <w:color w:val="FF0000"/>
          <w:sz w:val="18"/>
          <w:szCs w:val="18"/>
        </w:rPr>
      </w:pPr>
      <w:r w:rsidRPr="00BE486B">
        <w:rPr>
          <w:strike/>
          <w:color w:val="FF0000"/>
          <w:sz w:val="18"/>
          <w:szCs w:val="18"/>
        </w:rPr>
        <w:t>(1) SMA Tip-1 tedavisinde kullanılan ilaçlar çocuk nörolojisi uzman hekiminin yer aldığı ilk 4 uygulama için 3 ay süreli sonraki uygulamalar için</w:t>
      </w:r>
      <w:r w:rsidR="002B1F6C" w:rsidRPr="00BE486B">
        <w:rPr>
          <w:strike/>
          <w:color w:val="FF0000"/>
          <w:sz w:val="18"/>
          <w:szCs w:val="18"/>
        </w:rPr>
        <w:t xml:space="preserve"> </w:t>
      </w:r>
      <w:r w:rsidR="002B1F6C" w:rsidRPr="00BE486B">
        <w:rPr>
          <w:b/>
          <w:strike/>
          <w:sz w:val="18"/>
          <w:szCs w:val="18"/>
        </w:rPr>
        <w:t>(Değişik:</w:t>
      </w:r>
      <w:r w:rsidR="00480A74" w:rsidRPr="00BE486B">
        <w:rPr>
          <w:b/>
          <w:strike/>
          <w:sz w:val="18"/>
          <w:szCs w:val="18"/>
        </w:rPr>
        <w:t xml:space="preserve"> </w:t>
      </w:r>
      <w:r w:rsidR="00E776A3" w:rsidRPr="00BE486B">
        <w:rPr>
          <w:b/>
          <w:strike/>
          <w:sz w:val="18"/>
          <w:szCs w:val="18"/>
        </w:rPr>
        <w:t>RG-09/09/2017-30175</w:t>
      </w:r>
      <w:r w:rsidR="002B1F6C" w:rsidRPr="00BE486B">
        <w:rPr>
          <w:b/>
          <w:strike/>
          <w:sz w:val="18"/>
          <w:szCs w:val="18"/>
        </w:rPr>
        <w:t>/</w:t>
      </w:r>
      <w:r w:rsidR="00065510" w:rsidRPr="00BE486B">
        <w:rPr>
          <w:b/>
          <w:strike/>
          <w:sz w:val="18"/>
          <w:szCs w:val="18"/>
        </w:rPr>
        <w:t xml:space="preserve"> </w:t>
      </w:r>
      <w:r w:rsidR="002B1F6C" w:rsidRPr="00BE486B">
        <w:rPr>
          <w:b/>
          <w:strike/>
          <w:sz w:val="18"/>
          <w:szCs w:val="18"/>
        </w:rPr>
        <w:t>3</w:t>
      </w:r>
      <w:r w:rsidR="00641C9E" w:rsidRPr="00BE486B">
        <w:rPr>
          <w:b/>
          <w:strike/>
          <w:sz w:val="18"/>
          <w:szCs w:val="18"/>
        </w:rPr>
        <w:t>5</w:t>
      </w:r>
      <w:r w:rsidR="002B1F6C" w:rsidRPr="00BE486B">
        <w:rPr>
          <w:b/>
          <w:strike/>
          <w:sz w:val="18"/>
          <w:szCs w:val="18"/>
        </w:rPr>
        <w:t>-a md. Yürürlük:</w:t>
      </w:r>
      <w:r w:rsidR="00E776A3" w:rsidRPr="00BE486B">
        <w:rPr>
          <w:b/>
          <w:strike/>
          <w:sz w:val="18"/>
          <w:szCs w:val="18"/>
        </w:rPr>
        <w:t>09/09/2017</w:t>
      </w:r>
      <w:r w:rsidR="002B1F6C" w:rsidRPr="00BE486B">
        <w:rPr>
          <w:b/>
          <w:strike/>
          <w:sz w:val="18"/>
          <w:szCs w:val="18"/>
        </w:rPr>
        <w:t>)</w:t>
      </w:r>
      <w:r w:rsidRPr="00BE486B">
        <w:rPr>
          <w:strike/>
          <w:sz w:val="18"/>
          <w:szCs w:val="18"/>
        </w:rPr>
        <w:t xml:space="preserve"> </w:t>
      </w:r>
      <w:r w:rsidRPr="00BE486B">
        <w:rPr>
          <w:strike/>
          <w:color w:val="FF0000"/>
          <w:sz w:val="18"/>
          <w:szCs w:val="18"/>
        </w:rPr>
        <w:t>6</w:t>
      </w:r>
      <w:r w:rsidR="002B1F6C" w:rsidRPr="00BE486B">
        <w:rPr>
          <w:strike/>
          <w:color w:val="FF0000"/>
          <w:sz w:val="18"/>
          <w:szCs w:val="18"/>
        </w:rPr>
        <w:t xml:space="preserve"> </w:t>
      </w:r>
      <w:r w:rsidR="002B1F6C" w:rsidRPr="00BE486B">
        <w:rPr>
          <w:strike/>
          <w:sz w:val="18"/>
          <w:szCs w:val="18"/>
        </w:rPr>
        <w:t>4</w:t>
      </w:r>
      <w:r w:rsidRPr="00BE486B">
        <w:rPr>
          <w:strike/>
          <w:color w:val="FF0000"/>
          <w:sz w:val="18"/>
          <w:szCs w:val="18"/>
        </w:rPr>
        <w:t xml:space="preserve"> ay süreli </w:t>
      </w:r>
      <w:r w:rsidR="008B4CB9" w:rsidRPr="00BE486B">
        <w:rPr>
          <w:b/>
          <w:bCs/>
          <w:strike/>
          <w:sz w:val="18"/>
          <w:szCs w:val="18"/>
        </w:rPr>
        <w:t xml:space="preserve">(Ek: RG- 04/09/2019- 30878/ 38 md. Yürürlük: 12/09/2019) </w:t>
      </w:r>
      <w:r w:rsidR="008B4CB9" w:rsidRPr="00BE486B">
        <w:rPr>
          <w:rFonts w:eastAsia="Calibri"/>
          <w:strike/>
          <w:sz w:val="18"/>
          <w:szCs w:val="18"/>
        </w:rPr>
        <w:t>Kurumca belirlenen üçüncü basamak resmi sağlık kurumlarında düzenlenen</w:t>
      </w:r>
      <w:r w:rsidR="008B4CB9" w:rsidRPr="00BE486B">
        <w:rPr>
          <w:strike/>
          <w:color w:val="FF0000"/>
          <w:sz w:val="18"/>
          <w:szCs w:val="18"/>
        </w:rPr>
        <w:t xml:space="preserve"> </w:t>
      </w:r>
      <w:r w:rsidRPr="00BE486B">
        <w:rPr>
          <w:strike/>
          <w:color w:val="FF0000"/>
          <w:sz w:val="18"/>
          <w:szCs w:val="18"/>
        </w:rPr>
        <w:t>sağlık kurulu raporuna istinaden “Sağlık Bakanlığı-Türkiye İlaç ve Tıbbi Cihaz Kurumu İlaçların Kişisel Tedavide Kullanılmalarını Değerlendirme Komisyonu” tarafından verilecek “İlaç Kullanım Onayı” ile</w:t>
      </w:r>
      <w:r w:rsidR="008B4CB9" w:rsidRPr="00BE486B">
        <w:rPr>
          <w:strike/>
          <w:color w:val="FF0000"/>
          <w:sz w:val="18"/>
          <w:szCs w:val="18"/>
        </w:rPr>
        <w:t xml:space="preserve"> </w:t>
      </w:r>
      <w:r w:rsidR="008B4CB9" w:rsidRPr="00BE486B">
        <w:rPr>
          <w:b/>
          <w:bCs/>
          <w:strike/>
          <w:sz w:val="18"/>
          <w:szCs w:val="18"/>
        </w:rPr>
        <w:t>(Ek: RG- 04/09/2019- 30878/ 38 md. Yürürlük: 12/09/2019)</w:t>
      </w:r>
      <w:r w:rsidRPr="00BE486B">
        <w:rPr>
          <w:strike/>
          <w:color w:val="FF0000"/>
          <w:sz w:val="18"/>
          <w:szCs w:val="18"/>
        </w:rPr>
        <w:t xml:space="preserve"> </w:t>
      </w:r>
      <w:r w:rsidR="008B4CB9" w:rsidRPr="00BE486B">
        <w:rPr>
          <w:rFonts w:eastAsia="Calibri"/>
          <w:strike/>
          <w:sz w:val="18"/>
          <w:szCs w:val="18"/>
        </w:rPr>
        <w:t>Kurumca belirlenen üçüncü basamak resmi sağlık kurumlarında</w:t>
      </w:r>
      <w:r w:rsidR="008B4CB9" w:rsidRPr="00BE486B">
        <w:rPr>
          <w:strike/>
          <w:color w:val="FF0000"/>
          <w:sz w:val="18"/>
          <w:szCs w:val="18"/>
        </w:rPr>
        <w:t xml:space="preserve"> </w:t>
      </w:r>
      <w:r w:rsidRPr="00BE486B">
        <w:rPr>
          <w:strike/>
          <w:color w:val="FF0000"/>
          <w:sz w:val="18"/>
          <w:szCs w:val="18"/>
        </w:rPr>
        <w:t>çocuk nörolojisi uzman hekimi tarafından her bir uygulama için ayrı ayrı reçete edilir. “İlaç Kullanım Onayı”nın; ilk 4 uygulama için tek seferde ve sonraki her bir uygulama için ise ayrı ayrı verilmesi halinde Kurumca bedeli karşılanır.</w:t>
      </w:r>
    </w:p>
    <w:p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hizmeti sunucularında kullanılması halinde Kurumca bedeli karşılanır.</w:t>
      </w:r>
    </w:p>
    <w:p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(3) Hastalarda aşağıda yer alan kriterlerin tamamının sağlanması halinde Kurumca bedeli karşılanır.</w:t>
      </w:r>
    </w:p>
    <w:p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a) Genetik (5qSMA; homozigot gen delesyonu veya homozigot gen mutasyonu veya bileşik heterozigot gen mutasyonu olan ve SMN2 kopya sayısının en az 2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b) Klinik belirti ve bulgular, SMA Tip-1 ile uyumlu olarak ≤ 6 ay (180 gün) iken başlamış olmalıdır.</w:t>
      </w:r>
    </w:p>
    <w:p w:rsidR="002B1F6C" w:rsidRPr="00BE486B" w:rsidRDefault="002B1F6C" w:rsidP="00195EF2">
      <w:pPr>
        <w:tabs>
          <w:tab w:val="left" w:pos="566"/>
        </w:tabs>
        <w:ind w:firstLine="567"/>
        <w:jc w:val="both"/>
        <w:rPr>
          <w:strike/>
          <w:color w:val="FF0000"/>
          <w:sz w:val="18"/>
          <w:szCs w:val="18"/>
        </w:rPr>
      </w:pPr>
      <w:r w:rsidRPr="00BE486B">
        <w:rPr>
          <w:b/>
          <w:strike/>
          <w:sz w:val="18"/>
          <w:szCs w:val="18"/>
        </w:rPr>
        <w:t>(Değişik:</w:t>
      </w:r>
      <w:r w:rsidR="00E776A3" w:rsidRPr="00BE486B">
        <w:rPr>
          <w:b/>
          <w:strike/>
          <w:sz w:val="18"/>
          <w:szCs w:val="18"/>
        </w:rPr>
        <w:t>RG-09/09/2017- 30175</w:t>
      </w:r>
      <w:r w:rsidRPr="00BE486B">
        <w:rPr>
          <w:b/>
          <w:strike/>
          <w:sz w:val="18"/>
          <w:szCs w:val="18"/>
        </w:rPr>
        <w:t>/</w:t>
      </w:r>
      <w:r w:rsidR="005A4CF3" w:rsidRPr="00BE486B">
        <w:rPr>
          <w:b/>
          <w:strike/>
          <w:sz w:val="18"/>
          <w:szCs w:val="18"/>
        </w:rPr>
        <w:t xml:space="preserve"> </w:t>
      </w:r>
      <w:r w:rsidRPr="00BE486B">
        <w:rPr>
          <w:b/>
          <w:strike/>
          <w:sz w:val="18"/>
          <w:szCs w:val="18"/>
        </w:rPr>
        <w:t>3</w:t>
      </w:r>
      <w:r w:rsidR="00641C9E" w:rsidRPr="00BE486B">
        <w:rPr>
          <w:b/>
          <w:strike/>
          <w:sz w:val="18"/>
          <w:szCs w:val="18"/>
        </w:rPr>
        <w:t>5</w:t>
      </w:r>
      <w:r w:rsidRPr="00BE486B">
        <w:rPr>
          <w:b/>
          <w:strike/>
          <w:sz w:val="18"/>
          <w:szCs w:val="18"/>
        </w:rPr>
        <w:t xml:space="preserve">-b md. Yürürlük: </w:t>
      </w:r>
      <w:r w:rsidR="009751C8" w:rsidRPr="00BE486B">
        <w:rPr>
          <w:b/>
          <w:strike/>
          <w:sz w:val="18"/>
          <w:szCs w:val="18"/>
        </w:rPr>
        <w:t xml:space="preserve"> </w:t>
      </w:r>
      <w:r w:rsidR="00E776A3" w:rsidRPr="00BE486B">
        <w:rPr>
          <w:b/>
          <w:strike/>
          <w:sz w:val="18"/>
          <w:szCs w:val="18"/>
        </w:rPr>
        <w:t>09/09/2017</w:t>
      </w:r>
      <w:r w:rsidRPr="00BE486B">
        <w:rPr>
          <w:b/>
          <w:strike/>
          <w:sz w:val="18"/>
          <w:szCs w:val="18"/>
        </w:rPr>
        <w:t>)</w:t>
      </w:r>
    </w:p>
    <w:p w:rsidR="007A3F7B" w:rsidRPr="00BE486B" w:rsidRDefault="007A3F7B" w:rsidP="00195EF2">
      <w:pPr>
        <w:tabs>
          <w:tab w:val="left" w:pos="566"/>
        </w:tabs>
        <w:ind w:firstLine="567"/>
        <w:jc w:val="both"/>
        <w:rPr>
          <w:strike/>
          <w:color w:val="FF0000"/>
          <w:sz w:val="18"/>
          <w:szCs w:val="18"/>
        </w:rPr>
      </w:pPr>
      <w:r w:rsidRPr="00BE486B">
        <w:rPr>
          <w:strike/>
          <w:color w:val="FF0000"/>
          <w:sz w:val="18"/>
          <w:szCs w:val="18"/>
        </w:rPr>
        <w:t>c) Tedavi sırasında (ilk 4 doz kullanımı sırası hariç) SMA’dan kaynaklı solunum desteğine ihtiyaç gelişen çocuklarda tedaviye son verilmelidir. Enfeksiyon vb. durumlardan dolayı solunum desteği alan ve sebep ortadan kalktıktan sonra solunum desteği ihtiyacı kalkan çocuklarda tedavi kesilmez.</w:t>
      </w:r>
    </w:p>
    <w:p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ç) İlk 4 doz ilaç uygulaması sonrasında, “Sağlık Bakanlığı-Türkiye İlaç ve Tıbbi Cihaz Kurumu İlaçların Kişisel Tedavide Kullanılmalarını Değerlendirme Komisyonu” tarafından Hammersmith Infant Neurological Examination (HINE) ve/veya Hammersmith Functional Motor Scale Expanded (HFMSE) adı verilen nörolojik ve motor skala vb. objektif değerlendirme sonuçlarına göre her bir hasta için yapılacak değerlendirmeleri müteakip yine aynı komisyon tarafından her bir uygulama için ise ayrı ayrı onay verilmesi halinde tedavinin devamı sağlanacaktır.</w:t>
      </w:r>
    </w:p>
    <w:p w:rsidR="005C62AF" w:rsidRPr="00BE486B" w:rsidRDefault="005C62AF" w:rsidP="00195EF2">
      <w:pPr>
        <w:widowControl w:val="0"/>
        <w:autoSpaceDE w:val="0"/>
        <w:autoSpaceDN w:val="0"/>
        <w:adjustRightInd w:val="0"/>
        <w:ind w:firstLine="709"/>
        <w:jc w:val="both"/>
        <w:rPr>
          <w:b/>
          <w:bCs/>
          <w:strike/>
          <w:color w:val="FF0000"/>
          <w:sz w:val="18"/>
          <w:szCs w:val="18"/>
        </w:rPr>
      </w:pPr>
      <w:r w:rsidRPr="00BE486B">
        <w:rPr>
          <w:b/>
          <w:bCs/>
          <w:strike/>
          <w:color w:val="FF0000"/>
          <w:sz w:val="18"/>
          <w:szCs w:val="18"/>
        </w:rPr>
        <w:t xml:space="preserve">(Değişik: RG- </w:t>
      </w:r>
      <w:r w:rsidR="004B5E13" w:rsidRPr="00BE486B">
        <w:rPr>
          <w:b/>
          <w:bCs/>
          <w:strike/>
          <w:color w:val="FF0000"/>
          <w:sz w:val="18"/>
          <w:szCs w:val="18"/>
        </w:rPr>
        <w:t>28/12/2018- 30639</w:t>
      </w:r>
      <w:r w:rsidRPr="00BE486B">
        <w:rPr>
          <w:b/>
          <w:bCs/>
          <w:strike/>
          <w:color w:val="FF0000"/>
          <w:sz w:val="18"/>
          <w:szCs w:val="18"/>
        </w:rPr>
        <w:t>/ 27-a md. Yürürlük: 09/09/2017)</w:t>
      </w:r>
    </w:p>
    <w:p w:rsidR="005C62AF" w:rsidRPr="00BE486B" w:rsidRDefault="002B1F6C" w:rsidP="00195EF2">
      <w:pPr>
        <w:widowControl w:val="0"/>
        <w:autoSpaceDE w:val="0"/>
        <w:autoSpaceDN w:val="0"/>
        <w:adjustRightInd w:val="0"/>
        <w:ind w:firstLine="709"/>
        <w:jc w:val="both"/>
        <w:rPr>
          <w:bCs/>
          <w:strike/>
          <w:color w:val="000000" w:themeColor="text1"/>
          <w:sz w:val="18"/>
          <w:szCs w:val="18"/>
        </w:rPr>
      </w:pPr>
      <w:r w:rsidRPr="00BE486B">
        <w:rPr>
          <w:bCs/>
          <w:strike/>
          <w:color w:val="000000" w:themeColor="text1"/>
          <w:sz w:val="18"/>
          <w:szCs w:val="18"/>
        </w:rPr>
        <w:t>c) Bu maddenin 3’üncü fıkrasının (a) ve (b) bendinde belirtilen kriterlere uyan hastalara (invaziv/non invaziv mekanik solunum desteği ihtiyacı olup olmadığına bakılmaksızın) tedavi başlanır. Tedavi sürecinde SMA’ dan kaynaklı invaziv mekanik solunum desteği ihtiyacı geliştiği saptanan veya invaziv mekanik solunum desteği ihtiyacı devam eden hastalarda tedaviye son verilir. Enfeksiyon vb. durumlardan dolayı invaziv mekanik solunum desteği alan ve sebep ortadan kalktıktan sonra solunum desteği ihtiyacı kalkan hastalarda tedavi kesilmez.</w:t>
      </w:r>
    </w:p>
    <w:p w:rsidR="005C62AF" w:rsidRPr="00BE486B" w:rsidRDefault="005C62AF" w:rsidP="00195EF2">
      <w:pPr>
        <w:widowControl w:val="0"/>
        <w:tabs>
          <w:tab w:val="left" w:pos="567"/>
          <w:tab w:val="left" w:pos="709"/>
        </w:tabs>
        <w:autoSpaceDE w:val="0"/>
        <w:autoSpaceDN w:val="0"/>
        <w:adjustRightInd w:val="0"/>
        <w:ind w:firstLine="709"/>
        <w:jc w:val="both"/>
        <w:rPr>
          <w:bCs/>
          <w:strike/>
          <w:color w:val="FF0000"/>
          <w:sz w:val="18"/>
          <w:szCs w:val="18"/>
        </w:rPr>
      </w:pPr>
      <w:r w:rsidRPr="00BE486B">
        <w:rPr>
          <w:rFonts w:eastAsiaTheme="minorEastAsia"/>
          <w:bCs/>
          <w:strike/>
          <w:color w:val="FF0000"/>
          <w:sz w:val="18"/>
          <w:szCs w:val="18"/>
        </w:rPr>
        <w:t>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w:t>
      </w:r>
    </w:p>
    <w:p w:rsidR="002B1F6C" w:rsidRPr="00BE486B" w:rsidRDefault="002B1F6C" w:rsidP="00195EF2">
      <w:pPr>
        <w:widowControl w:val="0"/>
        <w:tabs>
          <w:tab w:val="left" w:pos="567"/>
          <w:tab w:val="left" w:pos="709"/>
        </w:tabs>
        <w:autoSpaceDE w:val="0"/>
        <w:autoSpaceDN w:val="0"/>
        <w:adjustRightInd w:val="0"/>
        <w:ind w:firstLine="709"/>
        <w:jc w:val="both"/>
        <w:rPr>
          <w:bCs/>
          <w:strike/>
          <w:color w:val="000000" w:themeColor="text1"/>
          <w:sz w:val="18"/>
          <w:szCs w:val="18"/>
        </w:rPr>
      </w:pPr>
      <w:r w:rsidRPr="00BE486B">
        <w:rPr>
          <w:bCs/>
          <w:strike/>
          <w:color w:val="000000" w:themeColor="text1"/>
          <w:sz w:val="18"/>
          <w:szCs w:val="18"/>
        </w:rPr>
        <w:t xml:space="preserve">ç) Sağlık Bakanlığınca hastaların klinik değerlendirmelerini yapmak üzere değerlendirme ekipleri oluşturulur, değerlendirme kriterleri ve hasta takiplerinin yapılacağı merkezler belirlenir. Hastaların klinik değerlendirmeleri belirlenen kriterler çerçevesinde ve periyotta bu merkezlerdeki sorumlu hekimler ve değerlendirme ekiplerince yapılır. Hastaların klinik değerlendirmelerinde Hammersmith Infant Neurological Examination (HINE) veya Hammersmith Functional Motor Scale Expanded (HFMSE) veyaThe Children’s Hospital of Philadelphia Infant Test of Neuromuscular Disorders (CHOP INTEND) adı verilen nörolojik ve motor skalalar kullanılır. Değerlendirme sonrası raporlar, “Sağlık Bakanlığı-Türkiye İlaç ve Tıbbi Cihaz Kurumu İlaçların Kişisel Tedavide Kullanılmalarını Değerlendirme Komisyonu” na sunulur. Tedaviyi sonlandırma veya tedaviye devam etmeye dair nihai karar bu komisyon tarafından verilir. </w:t>
      </w:r>
    </w:p>
    <w:p w:rsidR="005C62AF" w:rsidRPr="00BE486B" w:rsidRDefault="005C62AF" w:rsidP="005C62AF">
      <w:pPr>
        <w:tabs>
          <w:tab w:val="left" w:pos="567"/>
          <w:tab w:val="left" w:pos="709"/>
        </w:tabs>
        <w:ind w:firstLine="567"/>
        <w:jc w:val="both"/>
        <w:rPr>
          <w:rFonts w:eastAsiaTheme="minorEastAsia"/>
          <w:b/>
          <w:bCs/>
          <w:strike/>
          <w:sz w:val="18"/>
          <w:szCs w:val="18"/>
        </w:rPr>
      </w:pPr>
      <w:r w:rsidRPr="00BE486B">
        <w:rPr>
          <w:rFonts w:eastAsiaTheme="minorEastAsia"/>
          <w:b/>
          <w:bCs/>
          <w:strike/>
          <w:sz w:val="18"/>
          <w:szCs w:val="18"/>
        </w:rPr>
        <w:t xml:space="preserve">(Ek:RG- </w:t>
      </w:r>
      <w:r w:rsidR="004B5E13" w:rsidRPr="00BE486B">
        <w:rPr>
          <w:rFonts w:eastAsiaTheme="minorEastAsia"/>
          <w:b/>
          <w:bCs/>
          <w:strike/>
          <w:sz w:val="18"/>
          <w:szCs w:val="18"/>
        </w:rPr>
        <w:t>28/12/2018- 30639</w:t>
      </w:r>
      <w:r w:rsidRPr="00BE486B">
        <w:rPr>
          <w:rFonts w:eastAsiaTheme="minorEastAsia"/>
          <w:b/>
          <w:bCs/>
          <w:strike/>
          <w:sz w:val="18"/>
          <w:szCs w:val="18"/>
        </w:rPr>
        <w:t xml:space="preserve">/ 27-b md. Yürürlük: 18/09/2018) </w:t>
      </w:r>
    </w:p>
    <w:p w:rsidR="005C62AF" w:rsidRPr="00BE486B" w:rsidRDefault="005C62AF" w:rsidP="005C62AF">
      <w:pPr>
        <w:tabs>
          <w:tab w:val="left" w:pos="567"/>
          <w:tab w:val="left" w:pos="709"/>
        </w:tabs>
        <w:ind w:firstLine="567"/>
        <w:jc w:val="both"/>
        <w:rPr>
          <w:rFonts w:eastAsiaTheme="minorEastAsia"/>
          <w:b/>
          <w:bCs/>
          <w:strike/>
          <w:color w:val="FF0000"/>
          <w:sz w:val="18"/>
          <w:szCs w:val="18"/>
        </w:rPr>
      </w:pPr>
      <w:r w:rsidRPr="00BE486B">
        <w:rPr>
          <w:rFonts w:eastAsiaTheme="minorEastAsia"/>
          <w:bCs/>
          <w:strike/>
          <w:sz w:val="18"/>
          <w:szCs w:val="18"/>
        </w:rPr>
        <w:t xml:space="preserve">Komisyon tarafından verilecek onaylarda; CHOP INTEND puanlaması ile göğüs hastalıkları veya çocuk yoğun bakım uzman hekimi tarafından 24 saat süreli izlemde raporlanmış günlük invaziv mekanik solunum desteği ihtiyacı süresi ana kriterlerdir. Non invaziv mekanik solunum desteği ihtiyacı değerlendirmelerde dikkate alınmaz. 5 inci doz için verilecek “İlaç Kullanım Onayı” nda, başlangıç puanına göre CHOP INTEND puanında en az 4 puan artış ve invaziv mekanik solunum desteği ihtiyacında kesintisiz en az 4 saat/gün azalma olması gerekmekte olup bu durum sağlık kurulu raporunda belirtilmelidir. 6, 7, 8 ve 9 uncu dozlar için verilecek “İlaç Kullanım Onayı” nda, CHOP INTEND puanında bir önceki doza göre artış ve invaziv mekanik solunum desteği ihtiyacında azalma olması gerekmekte olup bu durum sağlık kurulu raporunda belirtilmelidir. 10 </w:t>
      </w:r>
      <w:r w:rsidRPr="00BE486B">
        <w:rPr>
          <w:rFonts w:eastAsiaTheme="minorEastAsia"/>
          <w:bCs/>
          <w:strike/>
          <w:sz w:val="18"/>
          <w:szCs w:val="18"/>
        </w:rPr>
        <w:lastRenderedPageBreak/>
        <w:t>uncu doz için verilecek “İlaç Kullanım Onayı” nda, başlangıç puanına göre CHOP INTEND puanında en az 16 puan artış ve invaziv mekanik solunum desteği ihtiyacının kalıcı olarak ortadan kalkmış olması veya CHOP INTEND puanının en az 40 puan ve 15 gün boyunca invaziv mekanik solunum desteği ihtiyacının en fazla 8 saat/gün olması gerekmekte olup bu durum sağlık kurulu raporunda belirtilmelidir. CHOP INTEND puanlaması ve günlük invaziv mekanik solunum desteği ihtiyacı süresi tanımlanan kriterlere uygun olmayan hastalarda tedaviye son verilir.</w:t>
      </w:r>
    </w:p>
    <w:p w:rsidR="005C62AF" w:rsidRPr="00BE486B" w:rsidRDefault="005C62AF" w:rsidP="005C62AF">
      <w:pPr>
        <w:widowControl w:val="0"/>
        <w:tabs>
          <w:tab w:val="left" w:pos="567"/>
          <w:tab w:val="left" w:pos="709"/>
        </w:tabs>
        <w:autoSpaceDE w:val="0"/>
        <w:autoSpaceDN w:val="0"/>
        <w:adjustRightInd w:val="0"/>
        <w:ind w:firstLine="567"/>
        <w:jc w:val="both"/>
        <w:rPr>
          <w:bCs/>
          <w:strike/>
          <w:sz w:val="18"/>
          <w:szCs w:val="18"/>
        </w:rPr>
      </w:pPr>
      <w:r w:rsidRPr="00BE486B">
        <w:rPr>
          <w:rFonts w:eastAsiaTheme="minorEastAsia"/>
          <w:bCs/>
          <w:strike/>
          <w:sz w:val="18"/>
          <w:szCs w:val="18"/>
        </w:rPr>
        <w:t>Tedavi sürecinde, SMA’dan kaynaklı olmayan, enfeksiyon vb. durumlardan dolayı invaziv mekanik solunum desteği ihtiyacı gelişen ve/veya invaziv mekanik solunum desteği ihtiyacı süresi artan ancak sebep ortadan kalktıktan sonra invaziv mekanik solunum desteği ihtiyacı ortadan kalkan ve/veya invaziv mekanik solunum desteği ihtiyacı süresi azalarak bir önceki değerlere dönen hastalarda tedavi kesilmez.</w:t>
      </w:r>
    </w:p>
    <w:p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d) Lomber ponksiyon prosedürleri, BOS sirkülasyonu veya güvenlilik değerlendirmelerini engelleyebilecek bir beyin veya spinal kord hastalığı veya öyküsü olmamalıdır.</w:t>
      </w:r>
    </w:p>
    <w:p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e) BOS drenajı için implant edilmiş bir şant veya implante edilmiş bir BOS kateteri bulunmaması gerekmektedir.</w:t>
      </w:r>
    </w:p>
    <w:p w:rsidR="007A3F7B" w:rsidRPr="00BE486B" w:rsidRDefault="007A3F7B" w:rsidP="00195EF2">
      <w:pPr>
        <w:tabs>
          <w:tab w:val="left" w:pos="566"/>
        </w:tabs>
        <w:ind w:firstLine="566"/>
        <w:jc w:val="both"/>
        <w:rPr>
          <w:strike/>
          <w:color w:val="FF0000"/>
          <w:sz w:val="18"/>
          <w:szCs w:val="18"/>
        </w:rPr>
      </w:pPr>
      <w:r w:rsidRPr="00BE486B">
        <w:rPr>
          <w:strike/>
          <w:color w:val="FF0000"/>
          <w:sz w:val="18"/>
          <w:szCs w:val="18"/>
        </w:rPr>
        <w:t>f) Bakteriyel menenjit veya viral ensefalit hastalığı veya öyküsü olmamalıdır.</w:t>
      </w:r>
    </w:p>
    <w:p w:rsidR="001B3A8B" w:rsidRPr="00BE486B" w:rsidRDefault="00D420C6" w:rsidP="00195EF2">
      <w:pPr>
        <w:tabs>
          <w:tab w:val="left" w:pos="426"/>
          <w:tab w:val="left" w:pos="709"/>
        </w:tabs>
        <w:jc w:val="both"/>
        <w:rPr>
          <w:strike/>
          <w:color w:val="FF0000"/>
          <w:sz w:val="18"/>
          <w:szCs w:val="18"/>
        </w:rPr>
      </w:pPr>
      <w:r w:rsidRPr="00BE486B">
        <w:rPr>
          <w:strike/>
          <w:color w:val="FF0000"/>
          <w:sz w:val="18"/>
          <w:szCs w:val="18"/>
        </w:rPr>
        <w:t xml:space="preserve">            </w:t>
      </w:r>
      <w:r w:rsidR="007A3F7B" w:rsidRPr="00BE486B">
        <w:rPr>
          <w:strike/>
          <w:color w:val="FF0000"/>
          <w:sz w:val="18"/>
          <w:szCs w:val="18"/>
        </w:rPr>
        <w:t>g) Hipoksik iskemik ensefalopati tanısı almamış olmalı ve hipoksik doğuma bağlı nörolojik sekelleri bulunmamalıdır</w:t>
      </w:r>
      <w:r w:rsidR="001B3A8B" w:rsidRPr="00BE486B">
        <w:rPr>
          <w:strike/>
          <w:color w:val="FF0000"/>
          <w:sz w:val="18"/>
          <w:szCs w:val="18"/>
        </w:rPr>
        <w:t>.</w:t>
      </w:r>
    </w:p>
    <w:p w:rsidR="000B111A" w:rsidRPr="00BE486B" w:rsidRDefault="000B111A" w:rsidP="00195EF2">
      <w:pPr>
        <w:tabs>
          <w:tab w:val="left" w:pos="426"/>
          <w:tab w:val="left" w:pos="709"/>
        </w:tabs>
        <w:jc w:val="both"/>
        <w:rPr>
          <w:b/>
          <w:bCs/>
          <w:strike/>
          <w:color w:val="FF0000"/>
          <w:sz w:val="18"/>
          <w:szCs w:val="18"/>
        </w:rPr>
      </w:pPr>
      <w:r w:rsidRPr="00BE486B">
        <w:rPr>
          <w:strike/>
          <w:color w:val="FF0000"/>
          <w:sz w:val="18"/>
          <w:szCs w:val="18"/>
        </w:rPr>
        <w:tab/>
      </w:r>
      <w:r w:rsidRPr="00BE486B">
        <w:rPr>
          <w:strike/>
          <w:color w:val="FF0000"/>
          <w:sz w:val="18"/>
          <w:szCs w:val="18"/>
        </w:rPr>
        <w:tab/>
      </w:r>
      <w:r w:rsidRPr="00BE486B">
        <w:rPr>
          <w:b/>
          <w:bCs/>
          <w:strike/>
          <w:color w:val="FF0000"/>
          <w:sz w:val="18"/>
          <w:szCs w:val="18"/>
        </w:rPr>
        <w:t>(Ek: RG- 01/02/</w:t>
      </w:r>
      <w:r w:rsidR="00AF22A8" w:rsidRPr="00BE486B">
        <w:rPr>
          <w:b/>
          <w:bCs/>
          <w:strike/>
          <w:color w:val="FF0000"/>
          <w:sz w:val="18"/>
          <w:szCs w:val="18"/>
        </w:rPr>
        <w:t>2019- 30673/ 8-c md. Yürürlük: 09</w:t>
      </w:r>
      <w:r w:rsidRPr="00BE486B">
        <w:rPr>
          <w:b/>
          <w:bCs/>
          <w:strike/>
          <w:color w:val="FF0000"/>
          <w:sz w:val="18"/>
          <w:szCs w:val="18"/>
        </w:rPr>
        <w:t>/02/2019)</w:t>
      </w:r>
    </w:p>
    <w:p w:rsidR="000B111A" w:rsidRPr="00BE486B" w:rsidRDefault="000B111A" w:rsidP="00195EF2">
      <w:pPr>
        <w:ind w:firstLine="708"/>
        <w:jc w:val="both"/>
        <w:rPr>
          <w:rFonts w:eastAsia="Calibri"/>
          <w:strike/>
          <w:color w:val="FF0000"/>
          <w:sz w:val="18"/>
          <w:szCs w:val="18"/>
        </w:rPr>
      </w:pPr>
      <w:r w:rsidRPr="00BE486B">
        <w:rPr>
          <w:b/>
          <w:bCs/>
          <w:strike/>
          <w:color w:val="FF0000"/>
          <w:sz w:val="18"/>
          <w:szCs w:val="18"/>
        </w:rPr>
        <w:tab/>
      </w:r>
      <w:r w:rsidRPr="00BE486B">
        <w:rPr>
          <w:rFonts w:eastAsia="Calibri"/>
          <w:b/>
          <w:strike/>
          <w:color w:val="FF0000"/>
          <w:sz w:val="18"/>
          <w:szCs w:val="18"/>
        </w:rPr>
        <w:t>4.2.49.B – Spinal Musküler Atrofi Tip-2 (SMA Tip-2) ve Spinal Musküler Atrofi Tip-3 (SMA Tip-3)  hastalığında;</w:t>
      </w:r>
    </w:p>
    <w:p w:rsidR="000B111A" w:rsidRPr="00BE486B" w:rsidRDefault="000B111A" w:rsidP="00195EF2">
      <w:pPr>
        <w:tabs>
          <w:tab w:val="left" w:pos="709"/>
          <w:tab w:val="left" w:pos="993"/>
        </w:tabs>
        <w:contextualSpacing/>
        <w:jc w:val="both"/>
        <w:outlineLvl w:val="4"/>
        <w:rPr>
          <w:bCs/>
          <w:strike/>
          <w:color w:val="FF0000"/>
          <w:sz w:val="18"/>
          <w:szCs w:val="18"/>
        </w:rPr>
      </w:pPr>
      <w:r w:rsidRPr="00BE486B">
        <w:rPr>
          <w:bCs/>
          <w:strike/>
          <w:color w:val="FF0000"/>
          <w:sz w:val="18"/>
          <w:szCs w:val="18"/>
        </w:rPr>
        <w:tab/>
        <w:t>(1)  Hastalarda aşağıda yer alan kriterlerin tamamının sağlanması halinde Kurumca bedeli karşılanır.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a) Genetik (5qSMA; homozigot gen delesyonu veya homozigot gen mutasyonu veya bileşik heterozigot gen mutasyonu olan ve SMN2 kopya sayısının en az 2 olduğunun gösterilmesi kaydıyla) ve klinik olarak SMA Tip-2 veya SMA Tip-3 tanısı konmuş ve </w:t>
      </w:r>
      <w:r w:rsidR="00937C56" w:rsidRPr="00BE486B">
        <w:rPr>
          <w:b/>
          <w:bCs/>
          <w:strike/>
          <w:sz w:val="18"/>
          <w:szCs w:val="18"/>
        </w:rPr>
        <w:t xml:space="preserve">(Ek: RG- 04/09/2019- 30878/ 39-a md. Yürürlük: 12/09/2019) </w:t>
      </w:r>
      <w:r w:rsidR="00937C56" w:rsidRPr="00BE486B">
        <w:rPr>
          <w:rFonts w:eastAsia="Calibri"/>
          <w:strike/>
          <w:sz w:val="18"/>
          <w:szCs w:val="18"/>
        </w:rPr>
        <w:t>Kurumca belirlenen</w:t>
      </w:r>
      <w:r w:rsidR="00937C56" w:rsidRPr="00BE486B">
        <w:rPr>
          <w:bCs/>
          <w:strike/>
          <w:color w:val="FF0000"/>
          <w:sz w:val="18"/>
          <w:szCs w:val="18"/>
        </w:rPr>
        <w:t xml:space="preserve"> </w:t>
      </w:r>
      <w:r w:rsidRPr="00BE486B">
        <w:rPr>
          <w:bCs/>
          <w:strike/>
          <w:color w:val="FF0000"/>
          <w:sz w:val="18"/>
          <w:szCs w:val="18"/>
        </w:rPr>
        <w:t>üçüncü basamak sağlık kurumlarında 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b) Klinik belirti ve bulgular, SMA Tip-2 veya SMA Tip-3 ile uyumlu olarak ≥ 6 ay (180 gün) iken başlamış olmalıdır.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c) İnvaziv/non invaziv mekanik solunum desteği ihtiyacı olmayan ve normal yutma refleksine sahip ve oral beslenebilen hastalarda tedaviye başlanır.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ç) Lomber ponksiyon prosedürleri, BOS sirkülasyonu veya güvenlilik değerlendirmelerini engelleyebilecek bir beyin veya spinal kord hastalığı veya öyküsü olmamalıdır.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d) BOS drenajı için implante edilmiş bir şant veya implante edilmiş bir BOS kateteri bulunmaması gerekmektedir.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e) Bakteriyel menenjit veya viral ensefalit hastalığı veya öyküsü olmamalıdır.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f) Hipoksik iskemik ensefalopati tanısı almamış olmalı ve hipoksik doğuma bağlı nörolojik sekelleri bulunmamalıdır.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g) Lomber ponksiyon uygulanmasına engel bir durum olmadığının “İlaç Kullanım Onayı”nda belirtilmiş olması gerekmektedir.</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 ğ) Hastaların klinik değerlendirmelerinde Hammersmith Functional Motor Scale Expanded (HFMSE) veya La Mesure de Fonction Motrice (MFM) adı verilen nörolojik ve motor skalalar kullanılır. Tedaviye başlamadan önce HFMSE veya MFM skoru tespit edilmiş ve raporda belirtilmiş olmalıdır. </w:t>
      </w:r>
    </w:p>
    <w:p w:rsidR="008050B7" w:rsidRPr="00BE486B" w:rsidRDefault="008050B7" w:rsidP="008050B7">
      <w:pPr>
        <w:jc w:val="both"/>
        <w:rPr>
          <w:b/>
          <w:bCs/>
          <w:strike/>
          <w:sz w:val="18"/>
          <w:szCs w:val="18"/>
        </w:rPr>
      </w:pPr>
      <w:r w:rsidRPr="00BE486B">
        <w:rPr>
          <w:bCs/>
          <w:strike/>
          <w:sz w:val="18"/>
          <w:szCs w:val="18"/>
        </w:rPr>
        <w:t xml:space="preserve">                </w:t>
      </w:r>
      <w:r w:rsidRPr="00BE486B">
        <w:rPr>
          <w:b/>
          <w:bCs/>
          <w:strike/>
          <w:sz w:val="18"/>
          <w:szCs w:val="18"/>
        </w:rPr>
        <w:t>(Değişik:RG- 20/08/2020- 31219 /1-a md. Yürürlük: 20/08/2020)</w:t>
      </w:r>
    </w:p>
    <w:p w:rsidR="000B111A"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 xml:space="preserve">(2) “Nusinersen Sodium” pozolojisi SMA Tip-2 veya SMA Tip-3 hastalarında 1, 29, 85 ve 274 üncü günler olmak üzere 4 doz yükleme dozu şeklindedir. İlk 4 doz için tek sağlık kurulu raporuna istinaden “Sağlık Bakanlığı-Türkiye İlaç ve Tıbbi Cihaz Kurumu İlaçların Kişisel Tedavide Kullanılmalarını Değerlendirme Komisyonu” tarafından verilecek “İlaç Kullanım Onayı” ile </w:t>
      </w:r>
      <w:r w:rsidR="00937C56" w:rsidRPr="00BE486B">
        <w:rPr>
          <w:b/>
          <w:bCs/>
          <w:strike/>
          <w:sz w:val="18"/>
          <w:szCs w:val="18"/>
        </w:rPr>
        <w:t xml:space="preserve">(Ek: RG- 04/09/2019- 30878/ 39-b md. Yürürlük: 12/09/2019) </w:t>
      </w:r>
      <w:r w:rsidR="00210A80" w:rsidRPr="00BE486B">
        <w:rPr>
          <w:rFonts w:eastAsia="Calibri"/>
          <w:strike/>
          <w:sz w:val="18"/>
          <w:szCs w:val="18"/>
        </w:rPr>
        <w:t>Kurumca belirlenen üçüncü basamak resmi sağlık kurumlarında</w:t>
      </w:r>
      <w:r w:rsidR="00210A80" w:rsidRPr="00BE486B">
        <w:rPr>
          <w:bCs/>
          <w:strike/>
          <w:color w:val="FF0000"/>
          <w:sz w:val="18"/>
          <w:szCs w:val="18"/>
        </w:rPr>
        <w:t xml:space="preserve"> </w:t>
      </w:r>
      <w:r w:rsidRPr="00BE486B">
        <w:rPr>
          <w:bCs/>
          <w:strike/>
          <w:color w:val="FF0000"/>
          <w:sz w:val="18"/>
          <w:szCs w:val="18"/>
        </w:rPr>
        <w:t xml:space="preserve">çocuk nörolojisi/nöroloji uzman hekimi tarafından her bir uygulama için ayrı ayrı reçete edilmesi halinde bedelleri Kurumca karşılanır. </w:t>
      </w:r>
    </w:p>
    <w:p w:rsidR="008050B7" w:rsidRPr="00BE486B" w:rsidRDefault="008050B7" w:rsidP="000B111A">
      <w:pPr>
        <w:tabs>
          <w:tab w:val="left" w:pos="709"/>
          <w:tab w:val="left" w:pos="993"/>
        </w:tabs>
        <w:contextualSpacing/>
        <w:jc w:val="both"/>
        <w:outlineLvl w:val="4"/>
        <w:rPr>
          <w:bCs/>
          <w:strike/>
          <w:color w:val="FF0000"/>
          <w:sz w:val="18"/>
          <w:szCs w:val="18"/>
        </w:rPr>
      </w:pPr>
      <w:r w:rsidRPr="00BE486B">
        <w:rPr>
          <w:bCs/>
          <w:strike/>
          <w:sz w:val="18"/>
          <w:szCs w:val="18"/>
        </w:rPr>
        <w:t xml:space="preserve">               (2) “Nusinersen Sodium” pozolojisi SMA Tip-2 veya SMA Tip-3 hastalarında 0, 14, 28 ve 63 üncü günler olmak üzere 4 doz yükleme dozu şeklindedir. İdame dozlar da 4 ayda bir uygulanır. İlk 4 doz için tek sağlık kurulu raporu, idame tedavilerde ise her bir uygulama için ayrı ayrı sağlık kurulu raporuna istinaden “Sağlık Bakanlığı – Türkiye İlaç ve Tıbbi Cihaz Kurumu İlaçların Kişisel Tedavide Kullanılmalarını Değerlendirme Komisyonu” tarafından verilecek “İlaç Kullanım Onayı” ile çocuk nörolojisi/nöroloji uzman hekimi tarafından her bir uygulama için ayrı ayrı reçete edilmesi halinde bedelleri Kurumca karşılanır.</w:t>
      </w:r>
    </w:p>
    <w:p w:rsidR="00B30E73" w:rsidRPr="00BE486B" w:rsidRDefault="000B111A" w:rsidP="000B111A">
      <w:pPr>
        <w:tabs>
          <w:tab w:val="left" w:pos="709"/>
          <w:tab w:val="left" w:pos="993"/>
        </w:tabs>
        <w:contextualSpacing/>
        <w:jc w:val="both"/>
        <w:outlineLvl w:val="4"/>
        <w:rPr>
          <w:bCs/>
          <w:strike/>
          <w:color w:val="FF0000"/>
          <w:sz w:val="18"/>
          <w:szCs w:val="18"/>
        </w:rPr>
      </w:pPr>
      <w:r w:rsidRPr="00BE486B">
        <w:rPr>
          <w:bCs/>
          <w:strike/>
          <w:color w:val="FF0000"/>
          <w:sz w:val="18"/>
          <w:szCs w:val="18"/>
        </w:rPr>
        <w:tab/>
        <w:t>(3) Yükleme dozu sonrası 15 inci ayda yapılacak değerlendirmelerde; tedaviler sırasında ilaç başlama kriterlerine uymayan klinik bulguları gelişen veya HFMSE/MFM skorunda başlangıç değerine göre en az 3 (üç) puan artış olmayan hastalarda tedaviye son verilir.</w:t>
      </w:r>
    </w:p>
    <w:p w:rsidR="00B30E73" w:rsidRPr="00BE486B" w:rsidRDefault="00B30E73" w:rsidP="00B30E73">
      <w:pPr>
        <w:jc w:val="both"/>
        <w:rPr>
          <w:b/>
          <w:bCs/>
          <w:strike/>
          <w:color w:val="FF0000"/>
          <w:sz w:val="18"/>
          <w:szCs w:val="18"/>
        </w:rPr>
      </w:pPr>
      <w:r w:rsidRPr="00BE486B">
        <w:rPr>
          <w:bCs/>
          <w:strike/>
          <w:color w:val="FF0000"/>
          <w:sz w:val="18"/>
          <w:szCs w:val="18"/>
        </w:rPr>
        <w:t xml:space="preserve">               </w:t>
      </w:r>
      <w:r w:rsidR="000B111A" w:rsidRPr="00BE486B">
        <w:rPr>
          <w:bCs/>
          <w:strike/>
          <w:sz w:val="18"/>
          <w:szCs w:val="18"/>
        </w:rPr>
        <w:t xml:space="preserve"> </w:t>
      </w:r>
      <w:r w:rsidRPr="00BE486B">
        <w:rPr>
          <w:b/>
          <w:bCs/>
          <w:strike/>
          <w:color w:val="FF0000"/>
          <w:sz w:val="18"/>
          <w:szCs w:val="18"/>
        </w:rPr>
        <w:t>(Mülga:RG- 20/08/2020- 31219 /1-b md. Yürürlük: 20/08/2020)</w:t>
      </w:r>
    </w:p>
    <w:p w:rsidR="006D1F62" w:rsidRDefault="000B111A" w:rsidP="00B30E73">
      <w:pPr>
        <w:jc w:val="both"/>
        <w:rPr>
          <w:bCs/>
          <w:strike/>
          <w:color w:val="FF0000"/>
          <w:sz w:val="18"/>
          <w:szCs w:val="18"/>
        </w:rPr>
      </w:pPr>
      <w:r w:rsidRPr="00BE486B">
        <w:rPr>
          <w:bCs/>
          <w:strike/>
          <w:color w:val="FF0000"/>
          <w:sz w:val="18"/>
          <w:szCs w:val="18"/>
        </w:rPr>
        <w:t xml:space="preserve"> </w:t>
      </w:r>
      <w:r w:rsidRPr="00BE486B">
        <w:rPr>
          <w:bCs/>
          <w:strike/>
          <w:color w:val="FF0000"/>
          <w:sz w:val="18"/>
          <w:szCs w:val="18"/>
        </w:rPr>
        <w:tab/>
        <w:t>(4)</w:t>
      </w:r>
      <w:r w:rsidR="00B30E73" w:rsidRPr="00BE486B">
        <w:rPr>
          <w:b/>
          <w:bCs/>
          <w:strike/>
          <w:color w:val="FF0000"/>
          <w:sz w:val="18"/>
          <w:szCs w:val="18"/>
        </w:rPr>
        <w:t xml:space="preserve"> </w:t>
      </w:r>
      <w:r w:rsidRPr="00BE486B">
        <w:rPr>
          <w:bCs/>
          <w:strike/>
          <w:color w:val="FF0000"/>
          <w:sz w:val="18"/>
          <w:szCs w:val="18"/>
        </w:rPr>
        <w:t xml:space="preserve"> Değerlendirme sonucunda idame tedavilere uygun olduğu tespit edilen hastalarda sonraki uygulamalar her 4 ayda 1 uygulama şeklindedir.  İdame tedavilerin, her bir uygulama için ayrı ayrı “İlaç Kullanım Onayı” ve </w:t>
      </w:r>
      <w:r w:rsidR="00210A80" w:rsidRPr="00BE486B">
        <w:rPr>
          <w:b/>
          <w:bCs/>
          <w:strike/>
          <w:sz w:val="18"/>
          <w:szCs w:val="18"/>
        </w:rPr>
        <w:t xml:space="preserve">(Ek: RG- 04/09/2019- 30878/ 39-c md. Yürürlük: 12/09/2019) </w:t>
      </w:r>
      <w:r w:rsidR="00210A80" w:rsidRPr="00BE486B">
        <w:rPr>
          <w:rFonts w:eastAsia="Calibri"/>
          <w:strike/>
          <w:sz w:val="18"/>
          <w:szCs w:val="18"/>
        </w:rPr>
        <w:t xml:space="preserve">Kurumca belirlenen üçüncü basamak resmi sağlık kurumlarında çocuk nörolojisi/nöroloji uzman hekimi tarafından düzenlenmiş </w:t>
      </w:r>
      <w:r w:rsidRPr="00BE486B">
        <w:rPr>
          <w:bCs/>
          <w:strike/>
          <w:color w:val="FF0000"/>
          <w:sz w:val="18"/>
          <w:szCs w:val="18"/>
        </w:rPr>
        <w:t>reçete bulunması halinde bedelleri Kurumca karşılanır.</w:t>
      </w:r>
      <w:r w:rsidR="006D1F62">
        <w:rPr>
          <w:b/>
          <w:bCs/>
          <w:sz w:val="18"/>
          <w:szCs w:val="18"/>
        </w:rPr>
        <w:t xml:space="preserve">               </w:t>
      </w:r>
    </w:p>
    <w:p w:rsidR="00BE486B" w:rsidRPr="006B1E6E" w:rsidRDefault="00BE486B" w:rsidP="00BE486B">
      <w:pPr>
        <w:jc w:val="both"/>
        <w:rPr>
          <w:b/>
          <w:bCs/>
          <w:strike/>
          <w:color w:val="FF0000"/>
          <w:sz w:val="18"/>
          <w:szCs w:val="18"/>
        </w:rPr>
      </w:pPr>
      <w:r w:rsidRPr="006B1E6E">
        <w:rPr>
          <w:b/>
          <w:bCs/>
          <w:strike/>
          <w:color w:val="FF0000"/>
          <w:sz w:val="18"/>
          <w:szCs w:val="18"/>
        </w:rPr>
        <w:t xml:space="preserve">               (Değişik: RG- 08/02/2022- 31744/ 7 md. Yürürlük: 01/02/2022)</w:t>
      </w:r>
    </w:p>
    <w:p w:rsidR="00BE486B" w:rsidRPr="006B1E6E" w:rsidRDefault="00BE486B" w:rsidP="00BE486B">
      <w:pPr>
        <w:tabs>
          <w:tab w:val="left" w:pos="709"/>
        </w:tabs>
        <w:jc w:val="both"/>
        <w:rPr>
          <w:bCs/>
          <w:strike/>
          <w:color w:val="FF0000"/>
          <w:sz w:val="18"/>
          <w:szCs w:val="18"/>
        </w:rPr>
      </w:pPr>
      <w:r w:rsidRPr="006B1E6E">
        <w:rPr>
          <w:b/>
          <w:strike/>
          <w:color w:val="FF0000"/>
          <w:sz w:val="18"/>
          <w:szCs w:val="18"/>
          <w:lang w:eastAsia="en-US"/>
        </w:rPr>
        <w:t xml:space="preserve">               4.2.49 – Spinal Musküler Atrofi hastalığında nusinersen sodium kullanım ilkeleri;</w:t>
      </w:r>
    </w:p>
    <w:p w:rsidR="00BE486B" w:rsidRPr="006B1E6E" w:rsidRDefault="00BE486B" w:rsidP="00BE486B">
      <w:pPr>
        <w:tabs>
          <w:tab w:val="left" w:pos="709"/>
          <w:tab w:val="left" w:pos="851"/>
        </w:tabs>
        <w:jc w:val="both"/>
        <w:rPr>
          <w:strike/>
          <w:color w:val="FF0000"/>
          <w:sz w:val="18"/>
          <w:szCs w:val="18"/>
          <w:lang w:eastAsia="en-US"/>
        </w:rPr>
      </w:pPr>
      <w:r w:rsidRPr="006B1E6E">
        <w:rPr>
          <w:strike/>
          <w:color w:val="FF0000"/>
          <w:sz w:val="18"/>
          <w:szCs w:val="18"/>
          <w:lang w:eastAsia="en-US"/>
        </w:rPr>
        <w:t xml:space="preserve">                </w:t>
      </w:r>
      <w:r w:rsidRPr="006B1E6E">
        <w:rPr>
          <w:rFonts w:eastAsia="Calibri"/>
          <w:b/>
          <w:strike/>
          <w:color w:val="FF0000"/>
          <w:sz w:val="18"/>
          <w:szCs w:val="18"/>
          <w:lang w:eastAsia="en-US"/>
        </w:rPr>
        <w:t>4.2.49.A – Spinal Musküler Atrofi Tip-1 (SMA Tip-1) hastalığında</w:t>
      </w:r>
      <w:r w:rsidRPr="006B1E6E">
        <w:rPr>
          <w:rFonts w:eastAsia="Calibri"/>
          <w:strike/>
          <w:color w:val="FF0000"/>
          <w:sz w:val="18"/>
          <w:szCs w:val="18"/>
          <w:lang w:eastAsia="en-US"/>
        </w:rPr>
        <w:t>;</w:t>
      </w:r>
    </w:p>
    <w:p w:rsidR="00BE486B" w:rsidRPr="006B1E6E" w:rsidRDefault="00BE486B" w:rsidP="00BE486B">
      <w:pPr>
        <w:tabs>
          <w:tab w:val="left" w:pos="566"/>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(1) SMA Tip-1 tedavisinde kullanılan ilaçlar çocuk nörolojisi uzman hekiminin yer aldığı ilk 4 uygulama için 3 ay süreli sonraki uygulamalar için 4 ay süreli</w:t>
      </w:r>
      <w:r w:rsidRPr="006B1E6E">
        <w:rPr>
          <w:rFonts w:eastAsia="Calibri"/>
          <w:b/>
          <w:bCs/>
          <w:strike/>
          <w:color w:val="FF0000"/>
          <w:sz w:val="18"/>
          <w:szCs w:val="18"/>
          <w:lang w:eastAsia="en-US"/>
        </w:rPr>
        <w:t xml:space="preserve"> </w:t>
      </w:r>
      <w:r w:rsidRPr="006B1E6E">
        <w:rPr>
          <w:rFonts w:eastAsia="Calibri"/>
          <w:strike/>
          <w:color w:val="FF0000"/>
          <w:sz w:val="18"/>
          <w:szCs w:val="18"/>
          <w:lang w:eastAsia="en-US"/>
        </w:rPr>
        <w:t xml:space="preserve">Kurumca belirlenen üçüncü basamak resmi sağlık kurumlarında düzenlenen sağlık kurulu raporuna istinaden “Sağlık Bakanlığı-Türkiye İlaç ve Tıbbi Cihaz Kurumu İlaçların Kişisel Tedavide Kullanılmalarını Değerlendirme Komisyonu” tarafından verilecek “İlaç Kullanım Onayı” ile Kurumca belirlenen üçüncü basamak resmi sağlık </w:t>
      </w:r>
      <w:r w:rsidRPr="006B1E6E">
        <w:rPr>
          <w:rFonts w:eastAsia="Calibri"/>
          <w:strike/>
          <w:color w:val="FF0000"/>
          <w:sz w:val="18"/>
          <w:szCs w:val="18"/>
          <w:lang w:eastAsia="en-US"/>
        </w:rPr>
        <w:lastRenderedPageBreak/>
        <w:t>kurumlarında  çocuk nörolojisi uzman hekimi tarafından her bir uygulama için ayrı ayrı reçete edilir. “İlaç Kullanım Onayı” nın; ilk 4 uygulama için tek seferde ve sonraki her bir uygulama için ise ayrı ayrı verilmesi halinde Kurumca bedeli karşılanır.</w:t>
      </w:r>
    </w:p>
    <w:p w:rsidR="00BE486B" w:rsidRPr="006B1E6E" w:rsidRDefault="00BE486B" w:rsidP="00BE486B">
      <w:pPr>
        <w:tabs>
          <w:tab w:val="left" w:pos="566"/>
          <w:tab w:val="left" w:pos="709"/>
          <w:tab w:val="left" w:pos="851"/>
        </w:tabs>
        <w:ind w:firstLine="709"/>
        <w:jc w:val="both"/>
        <w:rPr>
          <w:rFonts w:eastAsia="Calibri"/>
          <w:strike/>
          <w:color w:val="FF0000"/>
          <w:sz w:val="18"/>
          <w:szCs w:val="18"/>
          <w:lang w:eastAsia="en-US"/>
        </w:rPr>
      </w:pPr>
      <w:r w:rsidRPr="006B1E6E">
        <w:rPr>
          <w:rFonts w:eastAsia="Calibri"/>
          <w:strike/>
          <w:color w:val="FF0000"/>
          <w:sz w:val="18"/>
          <w:szCs w:val="18"/>
          <w:lang w:eastAsia="en-US"/>
        </w:rPr>
        <w:t>(2) Nusinersen Sodium etken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kurumlarında kullanılması halinde Kurumca bedeli karşılanır.</w:t>
      </w:r>
    </w:p>
    <w:p w:rsidR="00BE486B" w:rsidRPr="006B1E6E" w:rsidRDefault="00BE486B" w:rsidP="00BE486B">
      <w:pPr>
        <w:tabs>
          <w:tab w:val="left" w:pos="566"/>
          <w:tab w:val="left" w:pos="709"/>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(3) Hastalarda aşağıda yer alan kriterlerin tamamının sağlanması halinde Kurumca bedeli karşılanır.</w:t>
      </w:r>
    </w:p>
    <w:p w:rsidR="00BE486B" w:rsidRPr="006B1E6E" w:rsidRDefault="00BE486B" w:rsidP="00BE486B">
      <w:pPr>
        <w:tabs>
          <w:tab w:val="left" w:pos="566"/>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a) Genetik (5qSMA; homozigot gen delesyonu veya homozigot gen mutasyonu veya bileşik heterozigot gen mutasyonu olan ve SMN2 kopya sayısının en az 1 olduğunun gösterilmesi kaydıyla) ve klinik olarak SMA Tip-1 tanısı konmuş ve birisi çocuk nörolojisi uzmanı olmak üzere 3 uzman hekimden oluşan konsey kararına istinaden yurt dışı ilaç kullanım başvurusu yapılarak “Sağlık Bakanlığı-Türkiye İlaç ve Tıbbi Cihaz Kurumu İlaçların Kişisel Tedavide Kullanılmalarını Değerlendirme Komisyonu” tarafından verilecek “İlaç Kullanım Onayı” bulunmalıdır.</w:t>
      </w:r>
    </w:p>
    <w:p w:rsidR="00BE486B" w:rsidRPr="006B1E6E" w:rsidRDefault="00BE486B" w:rsidP="00BE486B">
      <w:pPr>
        <w:tabs>
          <w:tab w:val="left" w:pos="567"/>
          <w:tab w:val="left" w:pos="709"/>
          <w:tab w:val="left" w:pos="851"/>
        </w:tabs>
        <w:ind w:firstLine="567"/>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b) Klinik belirti ve bulgular, SMA Tip-1 ile uyumlu olarak ≤ 6 ay (180 gün) iken başlamış olmalıdır.</w:t>
      </w:r>
    </w:p>
    <w:p w:rsidR="00BE486B" w:rsidRPr="006B1E6E" w:rsidRDefault="00BE486B" w:rsidP="00BE486B">
      <w:pPr>
        <w:tabs>
          <w:tab w:val="left" w:pos="566"/>
          <w:tab w:val="left" w:pos="709"/>
          <w:tab w:val="left" w:pos="851"/>
        </w:tabs>
        <w:ind w:firstLine="566"/>
        <w:jc w:val="both"/>
        <w:rPr>
          <w:rFonts w:eastAsia="Calibri"/>
          <w:bCs/>
          <w:strike/>
          <w:color w:val="FF0000"/>
          <w:sz w:val="18"/>
          <w:szCs w:val="18"/>
          <w:lang w:eastAsia="en-US"/>
        </w:rPr>
      </w:pPr>
      <w:r w:rsidRPr="006B1E6E">
        <w:rPr>
          <w:rFonts w:eastAsia="Calibri"/>
          <w:bCs/>
          <w:strike/>
          <w:color w:val="FF0000"/>
          <w:sz w:val="18"/>
          <w:szCs w:val="18"/>
          <w:lang w:eastAsia="en-US"/>
        </w:rPr>
        <w:t xml:space="preserve">   </w:t>
      </w:r>
      <w:r w:rsidRPr="006B1E6E">
        <w:rPr>
          <w:rFonts w:eastAsia="Calibri"/>
          <w:bCs/>
          <w:strike/>
          <w:color w:val="FF0000"/>
          <w:sz w:val="18"/>
          <w:szCs w:val="18"/>
          <w:lang w:eastAsia="en-US"/>
        </w:rPr>
        <w:tab/>
        <w:t xml:space="preserve">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 </w:t>
      </w:r>
    </w:p>
    <w:p w:rsidR="00BE486B" w:rsidRPr="006B1E6E" w:rsidRDefault="00BE486B" w:rsidP="00BE486B">
      <w:pPr>
        <w:tabs>
          <w:tab w:val="left" w:pos="566"/>
          <w:tab w:val="left" w:pos="709"/>
          <w:tab w:val="left" w:pos="851"/>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ç) Lomber ponksiyon prosedürleri, BOS sirkülasyonu veya güvenlilik değerlendirmelerini engelleyebilecek bir beyin veya spinal kord hastalığı veya öyküsü olmamalıdır.</w:t>
      </w:r>
    </w:p>
    <w:p w:rsidR="00BE486B" w:rsidRPr="006B1E6E" w:rsidRDefault="00BE486B" w:rsidP="00BE486B">
      <w:pPr>
        <w:tabs>
          <w:tab w:val="left" w:pos="566"/>
          <w:tab w:val="left" w:pos="709"/>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d) BOS drenajı için implant edilmiş bir şant veya implante edilmiş bir BOS kateteri bulunmaması gerekmektedir.</w:t>
      </w:r>
    </w:p>
    <w:p w:rsidR="00BE486B" w:rsidRPr="006B1E6E" w:rsidRDefault="00BE486B" w:rsidP="00BE486B">
      <w:pPr>
        <w:tabs>
          <w:tab w:val="left" w:pos="566"/>
          <w:tab w:val="left" w:pos="709"/>
        </w:tabs>
        <w:ind w:firstLine="566"/>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e) Bakteriyel menenjit veya viral ensefalit hastalığı veya öyküsü olmamalıdır.</w:t>
      </w:r>
    </w:p>
    <w:p w:rsidR="00BE486B" w:rsidRPr="006B1E6E" w:rsidRDefault="00BE486B" w:rsidP="00BE486B">
      <w:pPr>
        <w:tabs>
          <w:tab w:val="left" w:pos="426"/>
          <w:tab w:val="left" w:pos="709"/>
          <w:tab w:val="left" w:pos="851"/>
        </w:tabs>
        <w:jc w:val="both"/>
        <w:rPr>
          <w:rFonts w:eastAsia="Calibri"/>
          <w:strike/>
          <w:color w:val="FF0000"/>
          <w:sz w:val="18"/>
          <w:szCs w:val="18"/>
          <w:lang w:eastAsia="en-US"/>
        </w:rPr>
      </w:pPr>
      <w:r w:rsidRPr="006B1E6E">
        <w:rPr>
          <w:rFonts w:eastAsia="Calibri"/>
          <w:strike/>
          <w:color w:val="FF0000"/>
          <w:sz w:val="18"/>
          <w:szCs w:val="18"/>
          <w:lang w:eastAsia="en-US"/>
        </w:rPr>
        <w:t xml:space="preserve">               </w:t>
      </w:r>
      <w:r w:rsidRPr="006B1E6E">
        <w:rPr>
          <w:rFonts w:eastAsia="Calibri"/>
          <w:strike/>
          <w:color w:val="FF0000"/>
          <w:sz w:val="18"/>
          <w:szCs w:val="18"/>
          <w:lang w:eastAsia="en-US"/>
        </w:rPr>
        <w:tab/>
        <w:t>f) Hipoksik iskemik ensefalopati tanısı almamış olmalı ve hipoksik doğuma bağlı nörolojik sekelleri bulunmamalıdır.</w:t>
      </w:r>
    </w:p>
    <w:p w:rsidR="00BE486B" w:rsidRPr="006B1E6E" w:rsidRDefault="00BE486B" w:rsidP="00BE486B">
      <w:pPr>
        <w:tabs>
          <w:tab w:val="left" w:pos="709"/>
          <w:tab w:val="left" w:pos="851"/>
        </w:tabs>
        <w:ind w:firstLine="708"/>
        <w:jc w:val="both"/>
        <w:rPr>
          <w:rFonts w:eastAsia="Calibri"/>
          <w:strike/>
          <w:color w:val="FF0000"/>
          <w:sz w:val="18"/>
          <w:szCs w:val="18"/>
          <w:lang w:eastAsia="en-US"/>
        </w:rPr>
      </w:pPr>
      <w:r w:rsidRPr="006B1E6E">
        <w:rPr>
          <w:rFonts w:eastAsia="Calibri"/>
          <w:b/>
          <w:strike/>
          <w:color w:val="FF0000"/>
          <w:sz w:val="18"/>
          <w:szCs w:val="18"/>
          <w:lang w:eastAsia="en-US"/>
        </w:rPr>
        <w:t>4.2.49.B – Spinal Musküler Atrofi Tip-2 (SMA Tip-2) ve Spinal Musküler Atrofi Tip-3 (SMA Tip-3) hastalığında;</w:t>
      </w:r>
    </w:p>
    <w:p w:rsidR="00BE486B" w:rsidRPr="006B1E6E" w:rsidRDefault="00BE486B" w:rsidP="00BE486B">
      <w:pPr>
        <w:tabs>
          <w:tab w:val="left" w:pos="709"/>
          <w:tab w:val="left" w:pos="851"/>
          <w:tab w:val="left" w:pos="993"/>
        </w:tabs>
        <w:contextualSpacing/>
        <w:jc w:val="both"/>
        <w:outlineLvl w:val="4"/>
        <w:rPr>
          <w:bCs/>
          <w:strike/>
          <w:color w:val="FF0000"/>
          <w:sz w:val="18"/>
          <w:szCs w:val="18"/>
          <w:lang w:eastAsia="en-US"/>
        </w:rPr>
      </w:pPr>
      <w:r w:rsidRPr="006B1E6E">
        <w:rPr>
          <w:rFonts w:eastAsia="Calibri"/>
          <w:bCs/>
          <w:strike/>
          <w:color w:val="FF0000"/>
          <w:sz w:val="18"/>
          <w:szCs w:val="18"/>
          <w:lang w:eastAsia="en-US"/>
        </w:rPr>
        <w:t xml:space="preserve">               </w:t>
      </w:r>
      <w:r w:rsidRPr="006B1E6E">
        <w:rPr>
          <w:rFonts w:eastAsia="Calibri"/>
          <w:bCs/>
          <w:strike/>
          <w:color w:val="FF0000"/>
          <w:sz w:val="18"/>
          <w:szCs w:val="18"/>
          <w:lang w:eastAsia="en-US"/>
        </w:rPr>
        <w:tab/>
        <w:t>(1)  Hastalarda aşağıda yer alan kriterlerin tamamının sağlanması halinde Kurumca bedeli karşılanır.</w:t>
      </w:r>
    </w:p>
    <w:p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 xml:space="preserve">a) Genetik (5qSMA; homozigot gen delesyonu veya homozigot gen mutasyonu veya bileşik heterozigot gen mutasyonu olan ve SMN2 kopya sayısının en az 2 olduğunun gösterilmesi kaydıyla) ve klinik olarak SMA Tip-2 veya SMA Tip-3 tanısı konmuş ve </w:t>
      </w:r>
      <w:r w:rsidRPr="006B1E6E">
        <w:rPr>
          <w:rFonts w:eastAsia="Calibri"/>
          <w:strike/>
          <w:color w:val="FF0000"/>
          <w:sz w:val="18"/>
          <w:szCs w:val="18"/>
          <w:lang w:eastAsia="en-US"/>
        </w:rPr>
        <w:t>Kurumca belirlenen</w:t>
      </w:r>
      <w:r w:rsidRPr="006B1E6E">
        <w:rPr>
          <w:rFonts w:eastAsia="Calibri"/>
          <w:bCs/>
          <w:strike/>
          <w:color w:val="FF0000"/>
          <w:sz w:val="18"/>
          <w:szCs w:val="18"/>
          <w:lang w:eastAsia="en-US"/>
        </w:rPr>
        <w:t xml:space="preserve"> üçüncü basamak </w:t>
      </w:r>
      <w:r w:rsidRPr="006B1E6E">
        <w:rPr>
          <w:rFonts w:eastAsia="Calibri"/>
          <w:strike/>
          <w:color w:val="FF0000"/>
          <w:sz w:val="18"/>
          <w:szCs w:val="18"/>
          <w:lang w:eastAsia="en-US"/>
        </w:rPr>
        <w:t xml:space="preserve">resmi sağlık kurumlarında </w:t>
      </w:r>
      <w:r w:rsidRPr="006B1E6E">
        <w:rPr>
          <w:rFonts w:eastAsia="Calibri"/>
          <w:bCs/>
          <w:strike/>
          <w:color w:val="FF0000"/>
          <w:sz w:val="18"/>
          <w:szCs w:val="18"/>
          <w:lang w:eastAsia="en-US"/>
        </w:rPr>
        <w:t>en az birisi çocuk nörolojisi/nöroloji uzmanı ve ortopedi ve travmatoloji veya beyin ve sinir cerrahisi uzmanı olmak üzere 3 uzman hekimden oluşan sağlık kurulu raporuna istinaden yurt dışı ilaç kullanım başvurusu yapılarak “Sağlık Bakanlığı-Türkiye İlaç ve Tıbbi Cihaz Kurumu İlaçların Kişisel Tedavide Kullanılmalarını Değerlendirme Komisyonu” tarafından verilecek “İlaç Kullanım Onayı” bulunmalıdır.</w:t>
      </w:r>
    </w:p>
    <w:p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 xml:space="preserve">                b) Klinik belirti ve bulgular, SMA Tip-2 veya SMA Tip-3 ile uyumlu olarak ≥ 6 ay (180 gün) iken başlamış olmalıdır.</w:t>
      </w:r>
    </w:p>
    <w:p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c) İnvaziv/non invaziv mekanik solunum desteği ihtiyacı olmayan ve normal yutma refleksine sahip ve oral beslenebilen hastalarda tedaviye başlanır.</w:t>
      </w:r>
    </w:p>
    <w:p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ç) Lomber ponksiyon prosedürleri, BOS sirkülasyonu veya güvenlilik değerlendirmelerini engelleyebilecek bir beyin veya spinal kord hastalığı veya öyküsü olmamalıdır.</w:t>
      </w:r>
    </w:p>
    <w:p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d) BOS drenajı için implante edilmiş bir şant veya implante edilmiş bir BOS kateteri bulunmaması gerekmektedir.</w:t>
      </w:r>
    </w:p>
    <w:p w:rsidR="00BE486B" w:rsidRPr="006B1E6E" w:rsidRDefault="00BE486B" w:rsidP="00BE486B">
      <w:pPr>
        <w:tabs>
          <w:tab w:val="left" w:pos="709"/>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e) Bakteriyel menenjit veya viral ensefalit hastalığı veya öyküsü olmamalıdır.</w:t>
      </w:r>
    </w:p>
    <w:p w:rsidR="00BE486B" w:rsidRPr="006B1E6E" w:rsidRDefault="00BE486B" w:rsidP="00BE486B">
      <w:pPr>
        <w:tabs>
          <w:tab w:val="left" w:pos="709"/>
          <w:tab w:val="left" w:pos="851"/>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f) Hipoksik iskemik ensefalopati tanısı almamış olmalı ve hipoksik doğuma bağlı nörolojik sekelleri bulunmamalıdır.</w:t>
      </w:r>
    </w:p>
    <w:p w:rsidR="00BE486B" w:rsidRPr="006B1E6E" w:rsidRDefault="00BE486B" w:rsidP="00BE486B">
      <w:pPr>
        <w:tabs>
          <w:tab w:val="left" w:pos="709"/>
          <w:tab w:val="left" w:pos="851"/>
          <w:tab w:val="left" w:pos="993"/>
        </w:tabs>
        <w:contextualSpacing/>
        <w:jc w:val="both"/>
        <w:outlineLvl w:val="4"/>
        <w:rPr>
          <w:rFonts w:eastAsia="Calibri"/>
          <w:bCs/>
          <w:strike/>
          <w:color w:val="FF0000"/>
          <w:sz w:val="18"/>
          <w:szCs w:val="18"/>
          <w:lang w:eastAsia="en-US"/>
        </w:rPr>
      </w:pPr>
      <w:r w:rsidRPr="006B1E6E">
        <w:rPr>
          <w:rFonts w:eastAsia="Calibri"/>
          <w:bCs/>
          <w:strike/>
          <w:color w:val="FF0000"/>
          <w:sz w:val="18"/>
          <w:szCs w:val="18"/>
          <w:lang w:eastAsia="en-US"/>
        </w:rPr>
        <w:tab/>
        <w:t xml:space="preserve">g) Lomber ponksiyon uygulanmasına engel bir durum olmadığının “İlaç Kullanım Onayı” nda belirtilmiş olması gerekmektedir. </w:t>
      </w:r>
    </w:p>
    <w:p w:rsidR="006D1F62" w:rsidRDefault="00BE486B" w:rsidP="007A3F7B">
      <w:pPr>
        <w:jc w:val="both"/>
        <w:rPr>
          <w:b/>
          <w:bCs/>
          <w:color w:val="FF0000"/>
          <w:sz w:val="18"/>
          <w:szCs w:val="18"/>
        </w:rPr>
      </w:pPr>
      <w:r w:rsidRPr="006B1E6E">
        <w:rPr>
          <w:rFonts w:eastAsia="Calibri"/>
          <w:bCs/>
          <w:strike/>
          <w:color w:val="FF0000"/>
          <w:sz w:val="18"/>
          <w:szCs w:val="18"/>
          <w:lang w:eastAsia="en-US"/>
        </w:rPr>
        <w:tab/>
        <w:t>(2) “Nusinersen Sodium” pozolojisi SMA Tip-2 veya SMA Tip-3 hastalarında 0, 14, 28 ve 63 üncü günler olmak üzere 4 doz yükleme dozu şeklindedir. İdame dozlar da 4 ayda bir uygulanır. İlk 4 doz için tek sağlık kurulu raporu, idame tedavilerde ise her bir uygulama için ayrı ayrı sağlık kurulu raporuna istinaden “Sağlık Bakanlığı-Türkiye İlaç ve Tıbbi Cihaz Kurumu İlaçların Kişisel Tedavide Kullanılmalarını Değerlendirme Komisyonu” tarafından verilecek “İlaç Kullanım Onayı” ile çocuk nörolojisi/nöroloji uzman hekimi tarafından her bir uygulama için ayrı ayrı reçete edilmesi halinde bedelleri Kurumca karşılanır.</w:t>
      </w:r>
      <w:r w:rsidR="006B1E6E">
        <w:rPr>
          <w:b/>
          <w:bCs/>
          <w:color w:val="FF0000"/>
          <w:sz w:val="18"/>
          <w:szCs w:val="18"/>
        </w:rPr>
        <w:t xml:space="preserve">   </w:t>
      </w:r>
    </w:p>
    <w:p w:rsidR="006B1E6E" w:rsidRPr="008B6980" w:rsidRDefault="006B1E6E" w:rsidP="007A3F7B">
      <w:pPr>
        <w:jc w:val="both"/>
        <w:rPr>
          <w:b/>
          <w:bCs/>
          <w:strike/>
          <w:color w:val="FF0000"/>
          <w:sz w:val="18"/>
          <w:szCs w:val="18"/>
        </w:rPr>
      </w:pPr>
      <w:r>
        <w:rPr>
          <w:b/>
          <w:bCs/>
          <w:color w:val="FF0000"/>
          <w:sz w:val="18"/>
          <w:szCs w:val="18"/>
        </w:rPr>
        <w:t xml:space="preserve">            </w:t>
      </w:r>
      <w:r w:rsidR="006D1F62">
        <w:rPr>
          <w:b/>
          <w:bCs/>
          <w:color w:val="FF0000"/>
          <w:sz w:val="18"/>
          <w:szCs w:val="18"/>
        </w:rPr>
        <w:t xml:space="preserve">    </w:t>
      </w:r>
      <w:r w:rsidR="006D1F62" w:rsidRPr="008B6980">
        <w:rPr>
          <w:b/>
          <w:bCs/>
          <w:strike/>
          <w:color w:val="FF0000"/>
          <w:sz w:val="18"/>
          <w:szCs w:val="18"/>
        </w:rPr>
        <w:t>(Değişik: RG- 25/06/2023- 32232/ 1 md. Yürürlük: 06/07/2023)</w:t>
      </w:r>
    </w:p>
    <w:p w:rsidR="00532784" w:rsidRPr="008B6980" w:rsidRDefault="006D1F62" w:rsidP="006D1F62">
      <w:pPr>
        <w:tabs>
          <w:tab w:val="left" w:pos="810"/>
        </w:tabs>
        <w:jc w:val="both"/>
        <w:rPr>
          <w:rFonts w:eastAsiaTheme="majorEastAsia"/>
          <w:b/>
          <w:bCs/>
          <w:strike/>
          <w:color w:val="FF0000"/>
          <w:sz w:val="18"/>
          <w:szCs w:val="18"/>
        </w:rPr>
      </w:pPr>
      <w:r w:rsidRPr="008B6980">
        <w:rPr>
          <w:rFonts w:eastAsiaTheme="majorEastAsia"/>
          <w:b/>
          <w:bCs/>
          <w:strike/>
          <w:color w:val="FF0000"/>
          <w:sz w:val="18"/>
          <w:szCs w:val="18"/>
        </w:rPr>
        <w:t xml:space="preserve">                </w:t>
      </w:r>
      <w:r w:rsidR="00532784" w:rsidRPr="008B6980">
        <w:rPr>
          <w:rFonts w:eastAsiaTheme="majorEastAsia"/>
          <w:b/>
          <w:bCs/>
          <w:strike/>
          <w:color w:val="FF0000"/>
          <w:sz w:val="18"/>
          <w:szCs w:val="18"/>
        </w:rPr>
        <w:t>4.2.49 – Spinal Musküler Atrofi hastalığında nusinersen sodium kullanım ilkeleri;</w:t>
      </w:r>
    </w:p>
    <w:p w:rsidR="00532784" w:rsidRPr="008B6980" w:rsidRDefault="00532784" w:rsidP="00532784">
      <w:pPr>
        <w:ind w:left="284" w:firstLine="454"/>
        <w:jc w:val="both"/>
        <w:rPr>
          <w:rFonts w:eastAsiaTheme="majorEastAsia"/>
          <w:b/>
          <w:bCs/>
          <w:strike/>
          <w:color w:val="FF0000"/>
          <w:sz w:val="18"/>
          <w:szCs w:val="18"/>
        </w:rPr>
      </w:pPr>
      <w:r w:rsidRPr="008B6980">
        <w:rPr>
          <w:rFonts w:eastAsiaTheme="majorEastAsia"/>
          <w:b/>
          <w:bCs/>
          <w:strike/>
          <w:color w:val="FF0000"/>
          <w:sz w:val="18"/>
          <w:szCs w:val="18"/>
        </w:rPr>
        <w:t>4.2.49.A – Spinal Musküler Atrofi Tip-1 (SMA Tip-1) hastalığında;</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(1) SMA Tip-1 tedavisinde kullanılan ilaçlar çocuk nörolojisi uzman hekiminin yer aldığı ilk 4 uygulama için 3 ay süreli, sonraki uygulamalar için 4 ay süreli Kurumca belirlenen üçüncü basamak resmi sağlık kurumlarında düzenlenen sağlık kurulu raporuna istinaden Kurumca belirlenen üçüncü basamak resmi sağlık kurumlarında çocuk nörolojisi uzman hekimi tarafından her bir uygulama için ayrı ayrı reçete edilmesi halinde Kurumca bedeli karşılanır.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(2) Nusinersen sodium etkin maddesini içeren ilacın;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kurumlarında kullanılması halinde Kurumca bedeli karşılanır.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(3) Hastalarda aşağıda yer alan kriterlerin tamamının sağlanması halinde Kurumca bedeli karşılanır.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a) Genetik (5qSMA; homozigot gen delesyonu veya homozigot gen mutasyonu veya bileşik heterozigot gen mutasyonu olan ve SMN2 kopya sayısının en az 1 olduğunun gösterilmesi kaydıyla) ve klinik olarak SMA Tip-1 tanısı konmuş ve en az birisi çocuk nörolojisi uzmanı olmak üzere 3 uzman hekimden oluşan sağlık kurulu raporu bulunmalıdır.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b) Klinik belirti ve bulgular, SMA Tip-1 ile uyumlu olarak ≤ 6 ay (180 gün) iken başlamış olmalıdır.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c) Bu maddenin 3 üncü fıkrasının (a) ve (b) bentlerinde belirtilen kriterlere uyan hastalarda invaziv/non invaziv mekanik solunum desteği ihtiyacı olup olmadığına bakılmaksızın tedaviye başlanır. İlk 4 doz ilaç kullanımı başlangıç tedavisi olarak kabul edilir ve ilk 4 doz ilaç kullanımı sürecinde SMA’dan kaynaklı invaziv mekanik solunum desteği ihtiyacı ve süreleri değerlendirmelerde dikkate alınmaz. 5 inci ve takip eden dozlar idame tedavilerdir.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lastRenderedPageBreak/>
        <w:t>ç) Lomber ponksiyon prosedürleri, BOS sirkülasyonu veya güvenlilik değerlendirmelerini engelleyebilecek bir beyin veya spinal kord hastalığı veya öyküsü olmamalıdır.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d) BOS drenajı için implant edilmiş bir şant veya implante edilmiş bir BOS kateteri bulunmaması gerekmektedir.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e) Bakteriyel menenjit veya viral ensefalit hastalığı veya öyküsü olmamalıdır.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f) Hipoksik iskemik ensefalopati tanısı almamış olmalı ve hipoksik doğuma bağlı nörolojik sekelleri bulunmamalıdır.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(4) Yenidoğan SMA taraması kapsamında, tarama sonucu genetik analizi (5qSMA; homozigot gen delesyonu veya homozigot gen mutasyonu veya bileşik heterozigot gen mutasyonu olan ve SMN2 kopya sayısının en az 1 olduğunun gösterilmesi kaydıyla) pozitif olan hastalarda klinik tiplendirmeye bakılmaksızın, raporlama ve reçeteleme koşulları yukarıda belirtildiği şekliyle ilacın bedelleri Kurumca karşılanır.</w:t>
      </w:r>
    </w:p>
    <w:p w:rsidR="00532784" w:rsidRPr="008B6980" w:rsidRDefault="00532784" w:rsidP="00532784">
      <w:pPr>
        <w:ind w:left="284" w:firstLine="454"/>
        <w:jc w:val="both"/>
        <w:rPr>
          <w:rFonts w:eastAsiaTheme="majorEastAsia"/>
          <w:b/>
          <w:bCs/>
          <w:strike/>
          <w:color w:val="FF0000"/>
          <w:sz w:val="18"/>
          <w:szCs w:val="18"/>
        </w:rPr>
      </w:pPr>
      <w:r w:rsidRPr="008B6980">
        <w:rPr>
          <w:rFonts w:eastAsiaTheme="majorEastAsia"/>
          <w:b/>
          <w:bCs/>
          <w:strike/>
          <w:color w:val="FF0000"/>
          <w:sz w:val="18"/>
          <w:szCs w:val="18"/>
        </w:rPr>
        <w:t>4.2.49.B – Spinal Musküler Atrofi Tip-2 (SMA Tip-2) ve Spinal Musküler Atrofi Tip-3 (SMA Tip-3) hastalığında;</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(1) Hastalarda aşağıda yer alan kriterlerin tamamının sağlanması halinde Kurumca bedeli karşılanır.</w:t>
      </w:r>
    </w:p>
    <w:p w:rsidR="00532784" w:rsidRPr="008B6980" w:rsidRDefault="00532784" w:rsidP="00532784">
      <w:pPr>
        <w:ind w:firstLine="454"/>
        <w:jc w:val="both"/>
        <w:rPr>
          <w:rFonts w:eastAsiaTheme="majorEastAsia"/>
          <w:bCs/>
          <w:strike/>
          <w:color w:val="FF0000"/>
          <w:sz w:val="18"/>
          <w:szCs w:val="18"/>
        </w:rPr>
      </w:pPr>
      <w:r w:rsidRPr="008B6980">
        <w:rPr>
          <w:rFonts w:eastAsiaTheme="majorEastAsia"/>
          <w:bCs/>
          <w:strike/>
          <w:color w:val="FF0000"/>
          <w:sz w:val="18"/>
          <w:szCs w:val="18"/>
        </w:rPr>
        <w:t xml:space="preserve">       a) Genetik (5qSMA; homozigot gen delesyonu veya homozigot gen mutasyonu veya bileşik heterozigot gen mutasyonu olan ve SMN2 kopya sayısının en az 2 olduğunun gösterilmesi kaydıyla) ve klinik olarak SMA Tip-2 veya SMA Tip-3 tanısı konmuş ve Kurumca belirlenen üçüncü basamak resmi sağlık kurumlarında en az birisi çocuk nörolojisi/nöroloji uzmanı ve ortopedi ve travmatoloji veya beyin ve sinir cerrahisi uzmanı olmak üzere 3 uzman hekim tarafından düzenlenen sağlık kurulu raporu bulunmalıdır.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b) Klinik belirti ve bulgular, SMA Tip-2 veya SMA Tip-3 ile uyumlu olarak ≥ 6 ay (180 gün) iken başlamış olmalıdır.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c) İnvaziv/non invaziv mekanik solunum desteği ihtiyacı olmayan ve normal yutma refleksine sahip ve oral beslenebilen hastalarda tedaviye başlanır.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ç) Lomber ponksiyon prosedürleri, BOS sirkülasyonu veya güvenlilik değerlendirmelerini engelleyebilecek bir beyin veya spinal kord hastalığı veya öyküsü olmamalıdır.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d) BOS drenajı için implante edilmiş bir şant veya implante edilmiş bir BOS kateteri bulunmaması gerekmektedir.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e) Bakteriyel menenjit veya viral ensefalit hastalığı veya öyküsü olmamalıdır.</w:t>
      </w:r>
    </w:p>
    <w:p w:rsidR="00532784" w:rsidRPr="008B6980" w:rsidRDefault="00532784" w:rsidP="00532784">
      <w:pPr>
        <w:ind w:left="284" w:firstLine="454"/>
        <w:jc w:val="both"/>
        <w:rPr>
          <w:rFonts w:eastAsiaTheme="majorEastAsia"/>
          <w:bCs/>
          <w:strike/>
          <w:color w:val="FF0000"/>
          <w:sz w:val="18"/>
          <w:szCs w:val="18"/>
        </w:rPr>
      </w:pPr>
      <w:r w:rsidRPr="008B6980">
        <w:rPr>
          <w:rFonts w:eastAsiaTheme="majorEastAsia"/>
          <w:bCs/>
          <w:strike/>
          <w:color w:val="FF0000"/>
          <w:sz w:val="18"/>
          <w:szCs w:val="18"/>
        </w:rPr>
        <w:t>f) Hipoksik iskemik ensefalopati tanısı almamış olmalı ve hipoksik doğuma bağlı nörolojik sekelleri bulunmamalıdır.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g) Lomber ponksiyon uygulanmasına engel bir durum olmadığının sağlık kurulu raporunda belirtilmiş olması gerekmektedir.</w:t>
      </w:r>
    </w:p>
    <w:p w:rsidR="00532784" w:rsidRPr="008B6980" w:rsidRDefault="00532784" w:rsidP="00532784">
      <w:pPr>
        <w:ind w:firstLine="738"/>
        <w:jc w:val="both"/>
        <w:rPr>
          <w:rFonts w:eastAsiaTheme="majorEastAsia"/>
          <w:bCs/>
          <w:strike/>
          <w:color w:val="FF0000"/>
          <w:sz w:val="18"/>
          <w:szCs w:val="18"/>
        </w:rPr>
      </w:pPr>
      <w:r w:rsidRPr="008B6980">
        <w:rPr>
          <w:rFonts w:eastAsiaTheme="majorEastAsia"/>
          <w:bCs/>
          <w:strike/>
          <w:color w:val="FF0000"/>
          <w:sz w:val="18"/>
          <w:szCs w:val="18"/>
        </w:rPr>
        <w:t>(2) “Nusinersen sodium” pozolojisi SMA Tip-2 veya SMA Tip-3 hastalarında 0, 14, 28 ve 63 üncü günler olmak üzere 4 doz yükleme dozu şeklindedir. İdame dozlar da 4 ayda bir uygulanır. İlk 4 uygulama için 3 ay süreli, sonraki uygulamalar için ise 4 ay süreli sağlık kurulu raporuna istinaden çocuk nörolojisi/nöroloji uzman hekimi tarafından her bir uygulama için ayrı ayrı reçete edilmesi halinde bedelleri Kurumca karşılanır.</w:t>
      </w:r>
    </w:p>
    <w:p w:rsidR="00532784" w:rsidRDefault="00532784" w:rsidP="00532784">
      <w:pPr>
        <w:tabs>
          <w:tab w:val="left" w:pos="709"/>
        </w:tabs>
        <w:ind w:firstLine="738"/>
        <w:jc w:val="both"/>
        <w:rPr>
          <w:rFonts w:eastAsiaTheme="majorEastAsia"/>
          <w:bCs/>
          <w:strike/>
          <w:color w:val="FF0000"/>
          <w:sz w:val="18"/>
          <w:szCs w:val="18"/>
        </w:rPr>
      </w:pPr>
      <w:r w:rsidRPr="008B6980">
        <w:rPr>
          <w:rFonts w:eastAsiaTheme="majorEastAsia"/>
          <w:bCs/>
          <w:strike/>
          <w:color w:val="FF0000"/>
          <w:sz w:val="18"/>
          <w:szCs w:val="18"/>
        </w:rPr>
        <w:t xml:space="preserve">(3) Yenidoğan SMA taraması kapsamında, tarama sonucu genetik analizi (5qSMA; homozigot gen delesyonu veya homozigot gen mutasyonu veya bileşik heterozigot gen mutasyonu olan ve SMN2 kopya sayısının en az 2 olduğunun gösterilmesi kaydıyla) pozitif olan hastalarda klinik tiplendirmeye bakılmaksızın, raporlama ve reçeteleme koşulları yukarıda belirtildiği şekliyle ilacın bedelleri Kurumca karşılanır.        </w:t>
      </w:r>
    </w:p>
    <w:p w:rsidR="008B6980" w:rsidRDefault="008B6980" w:rsidP="00532784">
      <w:pPr>
        <w:tabs>
          <w:tab w:val="left" w:pos="709"/>
        </w:tabs>
        <w:ind w:firstLine="738"/>
        <w:jc w:val="both"/>
        <w:rPr>
          <w:b/>
          <w:bCs/>
          <w:color w:val="FF0000"/>
          <w:sz w:val="18"/>
          <w:szCs w:val="18"/>
        </w:rPr>
      </w:pPr>
      <w:r w:rsidRPr="0009497E">
        <w:rPr>
          <w:b/>
          <w:bCs/>
          <w:color w:val="FF0000"/>
          <w:sz w:val="18"/>
          <w:szCs w:val="18"/>
        </w:rPr>
        <w:t>(Değişik: RG</w:t>
      </w:r>
      <w:r>
        <w:rPr>
          <w:b/>
          <w:bCs/>
          <w:color w:val="FF0000"/>
          <w:sz w:val="18"/>
          <w:szCs w:val="18"/>
        </w:rPr>
        <w:t>-</w:t>
      </w:r>
      <w:r w:rsidR="00C36D99">
        <w:rPr>
          <w:b/>
          <w:bCs/>
          <w:color w:val="FF0000"/>
          <w:sz w:val="18"/>
          <w:szCs w:val="18"/>
        </w:rPr>
        <w:t>26</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C36D99">
        <w:rPr>
          <w:b/>
          <w:bCs/>
          <w:color w:val="FF0000"/>
          <w:sz w:val="18"/>
          <w:szCs w:val="18"/>
        </w:rPr>
        <w:t>82</w:t>
      </w:r>
      <w:r w:rsidRPr="0009497E">
        <w:rPr>
          <w:b/>
          <w:bCs/>
          <w:color w:val="FF0000"/>
          <w:sz w:val="18"/>
          <w:szCs w:val="18"/>
        </w:rPr>
        <w:t xml:space="preserve">/ </w:t>
      </w:r>
      <w:r>
        <w:rPr>
          <w:b/>
          <w:bCs/>
          <w:color w:val="FF0000"/>
          <w:sz w:val="18"/>
          <w:szCs w:val="18"/>
        </w:rPr>
        <w:t>7</w:t>
      </w:r>
      <w:r w:rsidRPr="0009497E">
        <w:rPr>
          <w:b/>
          <w:bCs/>
          <w:color w:val="FF0000"/>
          <w:sz w:val="18"/>
          <w:szCs w:val="18"/>
        </w:rPr>
        <w:t xml:space="preserve"> md. Yürürlük: </w:t>
      </w:r>
      <w:r w:rsidR="00C36D99">
        <w:rPr>
          <w:b/>
          <w:bCs/>
          <w:color w:val="FF0000"/>
          <w:sz w:val="18"/>
          <w:szCs w:val="18"/>
        </w:rPr>
        <w:t>06</w:t>
      </w:r>
      <w:r w:rsidRPr="0009497E">
        <w:rPr>
          <w:b/>
          <w:bCs/>
          <w:color w:val="FF0000"/>
          <w:sz w:val="18"/>
          <w:szCs w:val="18"/>
        </w:rPr>
        <w:t>/</w:t>
      </w:r>
      <w:r>
        <w:rPr>
          <w:b/>
          <w:bCs/>
          <w:color w:val="FF0000"/>
          <w:sz w:val="18"/>
          <w:szCs w:val="18"/>
        </w:rPr>
        <w:t>0</w:t>
      </w:r>
      <w:r w:rsidR="00C36D99">
        <w:rPr>
          <w:b/>
          <w:bCs/>
          <w:color w:val="FF0000"/>
          <w:sz w:val="18"/>
          <w:szCs w:val="18"/>
        </w:rPr>
        <w:t>5</w:t>
      </w:r>
      <w:r w:rsidRPr="0009497E">
        <w:rPr>
          <w:b/>
          <w:bCs/>
          <w:color w:val="FF0000"/>
          <w:sz w:val="18"/>
          <w:szCs w:val="18"/>
        </w:rPr>
        <w:t>/202</w:t>
      </w:r>
      <w:r>
        <w:rPr>
          <w:b/>
          <w:bCs/>
          <w:color w:val="FF0000"/>
          <w:sz w:val="18"/>
          <w:szCs w:val="18"/>
        </w:rPr>
        <w:t>5</w:t>
      </w:r>
      <w:r w:rsidRPr="0009497E">
        <w:rPr>
          <w:b/>
          <w:bCs/>
          <w:color w:val="FF0000"/>
          <w:sz w:val="18"/>
          <w:szCs w:val="18"/>
        </w:rPr>
        <w:t>)</w:t>
      </w:r>
    </w:p>
    <w:p w:rsidR="008B6980" w:rsidRPr="008B6980" w:rsidRDefault="008B6980" w:rsidP="008B6980">
      <w:pPr>
        <w:ind w:firstLine="709"/>
        <w:jc w:val="both"/>
        <w:rPr>
          <w:rFonts w:eastAsia="Calibri"/>
          <w:b/>
          <w:bCs/>
          <w:color w:val="FF0000"/>
          <w:sz w:val="18"/>
          <w:szCs w:val="18"/>
        </w:rPr>
      </w:pPr>
      <w:r w:rsidRPr="008B6980">
        <w:rPr>
          <w:rFonts w:eastAsia="Calibri"/>
          <w:b/>
          <w:bCs/>
          <w:color w:val="FF0000"/>
          <w:sz w:val="18"/>
          <w:szCs w:val="18"/>
        </w:rPr>
        <w:t>4.2.49– Spinal Musküler Atrofi hastalığında nusinersen sodium ve risdiplam kullanım ilkeleri</w:t>
      </w:r>
    </w:p>
    <w:p w:rsidR="008B6980" w:rsidRPr="008B6980" w:rsidRDefault="008B6980" w:rsidP="008B6980">
      <w:pPr>
        <w:tabs>
          <w:tab w:val="left" w:pos="709"/>
        </w:tabs>
        <w:jc w:val="both"/>
        <w:rPr>
          <w:rFonts w:eastAsiaTheme="minorHAnsi"/>
          <w:color w:val="FF0000"/>
          <w:sz w:val="18"/>
          <w:szCs w:val="18"/>
        </w:rPr>
      </w:pPr>
      <w:r w:rsidRPr="008B6980">
        <w:rPr>
          <w:color w:val="FF0000"/>
          <w:sz w:val="18"/>
          <w:szCs w:val="18"/>
        </w:rPr>
        <w:t xml:space="preserve">                (1) Ulusal Yenidoğan SMA Tarama Programı kapsamında, tarama sonucu genetik analizi (5qSMA; homozigot gen delesyonu veya homozigot gen mutasyonu veya bileşik heterozigot gen mutasyonu) olan ve bu hastalardan; </w:t>
      </w:r>
    </w:p>
    <w:p w:rsidR="008B6980" w:rsidRPr="008B6980" w:rsidRDefault="008B6980" w:rsidP="008B6980">
      <w:pPr>
        <w:jc w:val="both"/>
        <w:rPr>
          <w:color w:val="FF0000"/>
          <w:sz w:val="18"/>
          <w:szCs w:val="18"/>
        </w:rPr>
      </w:pPr>
      <w:r w:rsidRPr="008B6980">
        <w:rPr>
          <w:color w:val="FF0000"/>
          <w:sz w:val="18"/>
          <w:szCs w:val="18"/>
        </w:rPr>
        <w:t xml:space="preserve">                a) </w:t>
      </w:r>
      <w:r w:rsidRPr="008B6980">
        <w:rPr>
          <w:i/>
          <w:color w:val="FF0000"/>
          <w:sz w:val="18"/>
          <w:szCs w:val="18"/>
        </w:rPr>
        <w:t>SMN2</w:t>
      </w:r>
      <w:r w:rsidRPr="008B6980">
        <w:rPr>
          <w:color w:val="FF0000"/>
          <w:sz w:val="18"/>
          <w:szCs w:val="18"/>
        </w:rPr>
        <w:t xml:space="preserve"> kopya sayısı 1 olan, intrauterin etkilenme bulguları gösteren ve/veya yenidoğan döneminde ağır semptomatik olan ve/veya otonomik disfonksiyon bulguları veya solunum yetmezliği nedeniyle invaziv solunum desteğine ihtiyacı olan bebekler için Sağlık Bakanlığınca hasta bazında verilen onaya dayanılarak ilaca başlanır.</w:t>
      </w:r>
    </w:p>
    <w:p w:rsidR="008B6980" w:rsidRPr="008B6980" w:rsidRDefault="008B6980" w:rsidP="008B6980">
      <w:pPr>
        <w:jc w:val="both"/>
        <w:rPr>
          <w:color w:val="FF0000"/>
          <w:sz w:val="18"/>
          <w:szCs w:val="18"/>
        </w:rPr>
      </w:pPr>
      <w:r w:rsidRPr="008B6980">
        <w:rPr>
          <w:color w:val="FF0000"/>
          <w:sz w:val="18"/>
          <w:szCs w:val="18"/>
        </w:rPr>
        <w:t xml:space="preserve">                b) </w:t>
      </w:r>
      <w:r w:rsidRPr="008B6980">
        <w:rPr>
          <w:i/>
          <w:color w:val="FF0000"/>
          <w:sz w:val="18"/>
          <w:szCs w:val="18"/>
        </w:rPr>
        <w:t>SMN2</w:t>
      </w:r>
      <w:r w:rsidRPr="008B6980">
        <w:rPr>
          <w:color w:val="FF0000"/>
          <w:sz w:val="18"/>
          <w:szCs w:val="18"/>
        </w:rPr>
        <w:t xml:space="preserve"> kopya sayısı 2 ve 3 olan bebeklerde ilaç bedeli Kurumca karşılanır.</w:t>
      </w:r>
    </w:p>
    <w:p w:rsidR="008B6980" w:rsidRPr="008B6980" w:rsidRDefault="008B6980" w:rsidP="008B6980">
      <w:pPr>
        <w:jc w:val="both"/>
        <w:rPr>
          <w:color w:val="FF0000"/>
          <w:sz w:val="18"/>
          <w:szCs w:val="18"/>
        </w:rPr>
      </w:pPr>
      <w:r w:rsidRPr="008B6980">
        <w:rPr>
          <w:color w:val="FF0000"/>
          <w:sz w:val="18"/>
          <w:szCs w:val="18"/>
        </w:rPr>
        <w:t xml:space="preserve">                c) </w:t>
      </w:r>
      <w:r w:rsidRPr="008B6980">
        <w:rPr>
          <w:i/>
          <w:color w:val="FF0000"/>
          <w:sz w:val="18"/>
          <w:szCs w:val="18"/>
        </w:rPr>
        <w:t>SMN2</w:t>
      </w:r>
      <w:r w:rsidRPr="008B6980">
        <w:rPr>
          <w:color w:val="FF0000"/>
          <w:sz w:val="18"/>
          <w:szCs w:val="18"/>
        </w:rPr>
        <w:t xml:space="preserve"> kopya sayısı 4 olduğunda klinik takiple tedavi kararı verilir, takip sırasında semptomatik olan hastalarda ilacın bedeli Kurumca karşılanır. </w:t>
      </w:r>
    </w:p>
    <w:p w:rsidR="008B6980" w:rsidRPr="008B6980" w:rsidRDefault="008B6980" w:rsidP="008B6980">
      <w:pPr>
        <w:jc w:val="both"/>
        <w:rPr>
          <w:color w:val="FF0000"/>
          <w:sz w:val="18"/>
          <w:szCs w:val="18"/>
        </w:rPr>
      </w:pPr>
      <w:r w:rsidRPr="008B6980">
        <w:rPr>
          <w:color w:val="FF0000"/>
          <w:sz w:val="18"/>
          <w:szCs w:val="18"/>
        </w:rPr>
        <w:t xml:space="preserve">                (2) Nusinersen tedavisi için hastalarda lomber ponksiyon prosedürleri, BOS sirkülasyonu veya güvenlilik değerlendirmelerini engelleyebilecek bir beyin veya spinal kord hastalığı veya öyküsü olmamalıdır. </w:t>
      </w:r>
    </w:p>
    <w:p w:rsidR="008B6980" w:rsidRPr="008B6980" w:rsidRDefault="008B6980" w:rsidP="008B6980">
      <w:pPr>
        <w:jc w:val="both"/>
        <w:rPr>
          <w:color w:val="FF0000"/>
          <w:sz w:val="18"/>
          <w:szCs w:val="18"/>
        </w:rPr>
      </w:pPr>
      <w:r w:rsidRPr="008B6980">
        <w:rPr>
          <w:color w:val="FF0000"/>
          <w:sz w:val="18"/>
          <w:szCs w:val="18"/>
        </w:rPr>
        <w:t xml:space="preserve">                (3) Nusinersen tedavisi için hastalarda BOS drenajı için yerleştirilmiş bir şant veya BOS kateteri bulunmaması gerekmektedir.</w:t>
      </w:r>
    </w:p>
    <w:p w:rsidR="008B6980" w:rsidRPr="008B6980" w:rsidRDefault="008B6980" w:rsidP="008B6980">
      <w:pPr>
        <w:jc w:val="both"/>
        <w:rPr>
          <w:color w:val="FF0000"/>
          <w:sz w:val="18"/>
          <w:szCs w:val="18"/>
        </w:rPr>
      </w:pPr>
      <w:r w:rsidRPr="008B6980">
        <w:rPr>
          <w:color w:val="FF0000"/>
          <w:sz w:val="18"/>
          <w:szCs w:val="18"/>
        </w:rPr>
        <w:t xml:space="preserve">                (4) Nusinersen tedavisi için hastalarda bakteriyel menenjit veya viral ensefalit hastalığı veya öyküsü olmamalıdır.</w:t>
      </w:r>
    </w:p>
    <w:p w:rsidR="008B6980" w:rsidRPr="008B6980" w:rsidRDefault="008B6980" w:rsidP="008B6980">
      <w:pPr>
        <w:jc w:val="both"/>
        <w:rPr>
          <w:color w:val="FF0000"/>
          <w:sz w:val="18"/>
          <w:szCs w:val="18"/>
        </w:rPr>
      </w:pPr>
      <w:r w:rsidRPr="008B6980">
        <w:rPr>
          <w:color w:val="FF0000"/>
          <w:sz w:val="18"/>
          <w:szCs w:val="18"/>
        </w:rPr>
        <w:t xml:space="preserve">                (5) Nusinersen ve risdiplam tedavileri için hastalarda hipoksik iskemik ensefalopati tanısı almamış olmalı ve hipoksik doğuma bağlı nörolojik sekelleri bulunmamalıdır. </w:t>
      </w:r>
    </w:p>
    <w:p w:rsidR="008B6980" w:rsidRPr="008B6980" w:rsidRDefault="008B6980" w:rsidP="008B6980">
      <w:pPr>
        <w:jc w:val="both"/>
        <w:rPr>
          <w:rFonts w:eastAsia="Calibri"/>
          <w:b/>
          <w:bCs/>
          <w:color w:val="FF0000"/>
          <w:sz w:val="18"/>
          <w:szCs w:val="18"/>
        </w:rPr>
      </w:pPr>
      <w:r w:rsidRPr="008B6980">
        <w:rPr>
          <w:rFonts w:eastAsia="Calibri"/>
          <w:b/>
          <w:bCs/>
          <w:color w:val="FF0000"/>
          <w:sz w:val="18"/>
          <w:szCs w:val="18"/>
        </w:rPr>
        <w:t xml:space="preserve">                4.2.49.A– Spinal Musküler Atrofi Tip-1 (SMA Tip-1) hastalığında</w:t>
      </w:r>
    </w:p>
    <w:p w:rsidR="008B6980" w:rsidRPr="008B6980" w:rsidRDefault="008B6980" w:rsidP="008B6980">
      <w:pPr>
        <w:jc w:val="both"/>
        <w:rPr>
          <w:rFonts w:eastAsia="Calibri"/>
          <w:b/>
          <w:bCs/>
          <w:color w:val="FF0000"/>
          <w:sz w:val="18"/>
          <w:szCs w:val="18"/>
        </w:rPr>
      </w:pPr>
      <w:r w:rsidRPr="008B6980">
        <w:rPr>
          <w:rFonts w:eastAsia="Calibri"/>
          <w:b/>
          <w:bCs/>
          <w:color w:val="FF0000"/>
          <w:sz w:val="18"/>
          <w:szCs w:val="18"/>
        </w:rPr>
        <w:t xml:space="preserve">                4.2.49.A.1- Nusinersen kullanım ilkeleri</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(1) Hastalarda aşağıda yer alan kriterlerin tamamının sağlanması halinde bedeli Kurumca karşılanır</w:t>
      </w:r>
      <w:r w:rsidR="005E39EA">
        <w:rPr>
          <w:rFonts w:eastAsiaTheme="majorEastAsia"/>
          <w:bCs/>
          <w:color w:val="FF0000"/>
          <w:sz w:val="18"/>
          <w:szCs w:val="18"/>
        </w:rPr>
        <w:t>:</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a) Genetik (5qSMA; homozigot gen delesyonu veya homozigot gen mutasyonu veya bileşik heterozigot gen mutasyonu olan ve </w:t>
      </w:r>
      <w:r w:rsidRPr="008B6980">
        <w:rPr>
          <w:rFonts w:eastAsiaTheme="majorEastAsia"/>
          <w:bCs/>
          <w:i/>
          <w:color w:val="FF0000"/>
          <w:sz w:val="18"/>
          <w:szCs w:val="18"/>
        </w:rPr>
        <w:t>SMN2</w:t>
      </w:r>
      <w:r w:rsidRPr="008B6980">
        <w:rPr>
          <w:rFonts w:eastAsiaTheme="majorEastAsia"/>
          <w:bCs/>
          <w:color w:val="FF0000"/>
          <w:sz w:val="18"/>
          <w:szCs w:val="18"/>
        </w:rPr>
        <w:t xml:space="preserve"> kopya sayısının en az 1 olduğunun gösterilmesi kaydıyla) ve klinik olarak SMA Tip-1 tanısı konmuş, klinik belirti ve bulguları SMA Tip-1 ile uyumlu olarak ≤ 6 ay (180 gün) iken başlayan hastalarda tedaviye başlanabilir. İlk 4 doz ilaç kullanımı başlangıç ve yükleme tedavisi, beşinci ve takip eden dozlar idame tedavileridir. Yükleme tedavisi tamamlandıktan sonra idame tedavi sürecinde </w:t>
      </w:r>
      <w:bookmarkStart w:id="776" w:name="_Hlk195281228"/>
      <w:r w:rsidRPr="008B6980">
        <w:rPr>
          <w:rFonts w:eastAsiaTheme="majorEastAsia"/>
          <w:bCs/>
          <w:color w:val="FF0000"/>
          <w:sz w:val="18"/>
          <w:szCs w:val="18"/>
        </w:rPr>
        <w:t>3 haftadan uzun ve günde kesintisiz 16 saatten fazla süre ile kalıcı invaziv mekanik solunum desteği ihtiyacı olan ve perkütan gastrostomi tüpüyle beslenmesi gerçekleşen hastalarda tedavi kesilmelidir.</w:t>
      </w:r>
      <w:bookmarkEnd w:id="776"/>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b) Lomber ponksiyon prosedürleri, BOS sirkülasyonu veya güvenlilik değerlendirmelerini engelleyebilecek bir beyin veya spinal kord hastalığı veya öyküsü olmamalıdır.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c) BOS drenajı için yerleştirilmiş bir şant veya BOS kateteri bulunmaması gerekmektedir.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ç) Bakteriyel menenjit veya viral ensefalit hastalığı veya öyküsü olmamalıdır.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d) Hipoksik iskemik ensefalopati tanısı almamış olmalı ve hipoksik doğuma bağlı nörolojik sekelleri bulunmamalıdır.</w:t>
      </w:r>
    </w:p>
    <w:p w:rsidR="008B6980" w:rsidRPr="008B6980" w:rsidRDefault="008B6980" w:rsidP="008B6980">
      <w:pPr>
        <w:tabs>
          <w:tab w:val="left" w:pos="360"/>
          <w:tab w:val="left" w:pos="550"/>
          <w:tab w:val="left" w:pos="709"/>
        </w:tabs>
        <w:jc w:val="both"/>
        <w:rPr>
          <w:rFonts w:eastAsiaTheme="majorEastAsia"/>
          <w:bCs/>
          <w:color w:val="FF0000"/>
          <w:sz w:val="18"/>
          <w:szCs w:val="18"/>
        </w:rPr>
      </w:pPr>
      <w:r w:rsidRPr="008B6980">
        <w:rPr>
          <w:rFonts w:eastAsiaTheme="majorEastAsia"/>
          <w:bCs/>
          <w:color w:val="FF0000"/>
          <w:sz w:val="18"/>
          <w:szCs w:val="18"/>
        </w:rPr>
        <w:lastRenderedPageBreak/>
        <w:t xml:space="preserve">                (2) Tedavi süresince motor, bilişsel, beslenme, solunum, fizik tedavi rehabilitasyon ve ortopedik açıdan izlenmesi, yaşa uygun ve hastalığa özel tanımlanmış ölçütlerle standart değerlendirmelerin yapılması ve sağlık kurulu raporunda belirtilmesi gereklidir.</w:t>
      </w:r>
    </w:p>
    <w:p w:rsidR="008B6980" w:rsidRPr="008B6980" w:rsidRDefault="008B6980" w:rsidP="008B6980">
      <w:pPr>
        <w:jc w:val="both"/>
        <w:rPr>
          <w:rFonts w:eastAsiaTheme="majorEastAsia"/>
          <w:b/>
          <w:bCs/>
          <w:color w:val="FF0000"/>
          <w:sz w:val="18"/>
          <w:szCs w:val="18"/>
        </w:rPr>
      </w:pPr>
      <w:r w:rsidRPr="008B6980">
        <w:rPr>
          <w:rFonts w:eastAsiaTheme="majorEastAsia"/>
          <w:b/>
          <w:bCs/>
          <w:color w:val="FF0000"/>
          <w:sz w:val="18"/>
          <w:szCs w:val="18"/>
        </w:rPr>
        <w:t xml:space="preserve">                4.2.49.A.2- Risdiplam kullanım ilkeleri</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(1) Hastalarda aşağıda yer alan kriterlerin tamamının sağlanması halinde bedeli Kurumca karşılanır</w:t>
      </w:r>
      <w:r w:rsidR="00C1229F">
        <w:rPr>
          <w:rFonts w:eastAsiaTheme="majorEastAsia"/>
          <w:bCs/>
          <w:color w:val="FF0000"/>
          <w:sz w:val="18"/>
          <w:szCs w:val="18"/>
        </w:rPr>
        <w:t>:</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a) Genetik (5qSMA; homozigot gen delesyonu veya homozigot gen mutasyonu veya bileşik heterozigot gen mutasyonu olan ve </w:t>
      </w:r>
      <w:r w:rsidRPr="008B6980">
        <w:rPr>
          <w:rFonts w:eastAsiaTheme="majorEastAsia"/>
          <w:bCs/>
          <w:i/>
          <w:color w:val="FF0000"/>
          <w:sz w:val="18"/>
          <w:szCs w:val="18"/>
        </w:rPr>
        <w:t>SMN2</w:t>
      </w:r>
      <w:r w:rsidRPr="008B6980">
        <w:rPr>
          <w:rFonts w:eastAsiaTheme="majorEastAsia"/>
          <w:bCs/>
          <w:color w:val="FF0000"/>
          <w:sz w:val="18"/>
          <w:szCs w:val="18"/>
        </w:rPr>
        <w:t xml:space="preserve"> kopya sayısının en az 1 olduğunun gösterilmesi kaydıyla) ve klinik olarak SMA Tip-1 tanısı konmuş, klinik belirti ve bulguları SMA Tip-1 ile uyumlu olarak ≤ 6 ay (180 gün) iken başlayan hastalarda tedaviye başlanabilir. Tedavi sürecinde 3 haftadan uzun ve günde kesintisiz 16 saatten fazla süre ile kalıcı invaziv mekanik solunum desteği ihtiyacı olan ve perkütan gastrostomi tüpüyle beslenmesi gerçekleşen hastalarda tedavi kesilmelidir.</w:t>
      </w:r>
    </w:p>
    <w:p w:rsidR="008B6980" w:rsidRPr="008B6980" w:rsidRDefault="008B6980" w:rsidP="008B6980">
      <w:pPr>
        <w:tabs>
          <w:tab w:val="left" w:pos="360"/>
          <w:tab w:val="left" w:pos="709"/>
        </w:tabs>
        <w:jc w:val="both"/>
        <w:rPr>
          <w:rFonts w:eastAsiaTheme="majorEastAsia"/>
          <w:bCs/>
          <w:color w:val="FF0000"/>
          <w:sz w:val="18"/>
          <w:szCs w:val="18"/>
        </w:rPr>
      </w:pPr>
      <w:r>
        <w:rPr>
          <w:rFonts w:eastAsiaTheme="majorEastAsia"/>
          <w:bCs/>
          <w:sz w:val="18"/>
          <w:szCs w:val="18"/>
        </w:rPr>
        <w:t xml:space="preserve">               </w:t>
      </w:r>
      <w:r w:rsidRPr="008B6980">
        <w:rPr>
          <w:rFonts w:eastAsiaTheme="majorEastAsia"/>
          <w:bCs/>
          <w:color w:val="FF0000"/>
          <w:sz w:val="18"/>
          <w:szCs w:val="18"/>
        </w:rPr>
        <w:t>b) Hipoksik iskemik ensefalopati tanısı almamış olmalı ve hipoksik doğuma bağlı nörolojik sekelleri bulunmamalıdır.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(2) Tedavi süresince motor, bilişsel, beslenme, solunum, fizik tedavi rehabilitasyon ve ortopedik açıdan izlenmesi, yaşa uygun ve hastalığa özel tanımlanmış ölçütlerle standart değerlendirmelerin yapılması ve sağlık kurulu raporunda belirtilmesi gereklidir.</w:t>
      </w:r>
    </w:p>
    <w:p w:rsidR="008B6980" w:rsidRPr="008B6980" w:rsidRDefault="008B6980" w:rsidP="008B6980">
      <w:pPr>
        <w:tabs>
          <w:tab w:val="left" w:pos="510"/>
        </w:tabs>
        <w:jc w:val="both"/>
        <w:rPr>
          <w:rFonts w:eastAsiaTheme="majorEastAsia"/>
          <w:b/>
          <w:bCs/>
          <w:color w:val="FF0000"/>
          <w:sz w:val="18"/>
          <w:szCs w:val="18"/>
        </w:rPr>
      </w:pPr>
      <w:r w:rsidRPr="008B6980">
        <w:rPr>
          <w:rFonts w:eastAsiaTheme="majorEastAsia"/>
          <w:b/>
          <w:bCs/>
          <w:color w:val="FF0000"/>
          <w:sz w:val="18"/>
          <w:szCs w:val="18"/>
        </w:rPr>
        <w:t xml:space="preserve">               4.2.49.B– Spinal Musküler Atrofi Tip-2 (SMA Tip-2) ve Spinal Musküler Atrofi Tip-3 (SMA Tip-3) hastalığında</w:t>
      </w:r>
    </w:p>
    <w:p w:rsidR="008B6980" w:rsidRPr="008B6980" w:rsidRDefault="008B6980" w:rsidP="008B6980">
      <w:pPr>
        <w:tabs>
          <w:tab w:val="left" w:pos="350"/>
          <w:tab w:val="left" w:pos="709"/>
        </w:tabs>
        <w:jc w:val="both"/>
        <w:rPr>
          <w:rFonts w:eastAsiaTheme="majorEastAsia"/>
          <w:b/>
          <w:bCs/>
          <w:color w:val="FF0000"/>
          <w:sz w:val="18"/>
          <w:szCs w:val="18"/>
        </w:rPr>
      </w:pPr>
      <w:r w:rsidRPr="008B6980">
        <w:rPr>
          <w:rFonts w:eastAsiaTheme="majorEastAsia"/>
          <w:b/>
          <w:bCs/>
          <w:color w:val="FF0000"/>
          <w:sz w:val="18"/>
          <w:szCs w:val="18"/>
        </w:rPr>
        <w:t xml:space="preserve">               4.2.49.B.1- Nusinersen kullanım ilkeleri</w:t>
      </w:r>
    </w:p>
    <w:p w:rsidR="008B6980" w:rsidRPr="008B6980" w:rsidRDefault="008B6980" w:rsidP="008B6980">
      <w:pPr>
        <w:tabs>
          <w:tab w:val="left" w:pos="420"/>
        </w:tabs>
        <w:jc w:val="both"/>
        <w:rPr>
          <w:rFonts w:eastAsiaTheme="majorEastAsia"/>
          <w:bCs/>
          <w:color w:val="FF0000"/>
          <w:sz w:val="18"/>
          <w:szCs w:val="18"/>
        </w:rPr>
      </w:pPr>
      <w:r w:rsidRPr="008B6980">
        <w:rPr>
          <w:rFonts w:eastAsiaTheme="majorEastAsia"/>
          <w:bCs/>
          <w:color w:val="FF0000"/>
          <w:sz w:val="18"/>
          <w:szCs w:val="18"/>
        </w:rPr>
        <w:t xml:space="preserve">               (1) Hastalarda aşağıda yer alan kriterlerin tamamının sağlanması halinde bedeli Kurumca karşılanır</w:t>
      </w:r>
      <w:r w:rsidR="00C1229F">
        <w:rPr>
          <w:rFonts w:eastAsiaTheme="majorEastAsia"/>
          <w:bCs/>
          <w:color w:val="FF0000"/>
          <w:sz w:val="18"/>
          <w:szCs w:val="18"/>
        </w:rPr>
        <w:t>:</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a) Genetik (5qSMA; homozigot gen delesyonu veya homozigot gen mutasyonu veya bileşik heterozigot gen mutasyonu olan ve </w:t>
      </w:r>
      <w:r w:rsidRPr="008B6980">
        <w:rPr>
          <w:rFonts w:eastAsiaTheme="majorEastAsia"/>
          <w:bCs/>
          <w:i/>
          <w:color w:val="FF0000"/>
          <w:sz w:val="18"/>
          <w:szCs w:val="18"/>
        </w:rPr>
        <w:t>SMN2</w:t>
      </w:r>
      <w:r w:rsidRPr="008B6980">
        <w:rPr>
          <w:rFonts w:eastAsiaTheme="majorEastAsia"/>
          <w:bCs/>
          <w:color w:val="FF0000"/>
          <w:sz w:val="18"/>
          <w:szCs w:val="18"/>
        </w:rPr>
        <w:t xml:space="preserve"> kopya sayısının en az 2 olduğunun gösterilmesi kaydıyla) ve klinik olarak SMA Tip-2 veya SMA Tip-3 tanısı konmuş, klinik belirti ve bulguları SMA Tip-2 veya SMA Tip-3 ile uyumlu olarak ≥ 6 ay (180 gün) iken başlamış olan, invaziv/non invaziv mekanik solunum desteği ihtiyacı olmayan ve normal yutma refleksine sahip oral beslenebilen hastalarda tedaviye başlanabilir.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b) Lomber ponksiyon prosedürleri, BOS sirkülasyonu veya güvenlilik değerlendirmelerini engelleyebilecek bir beyin veya spinal kord hastalığı veya öyküsü olmamalıdır.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c) BOS drenajı için implante edilmiş bir şant veya implante edilmiş bir BOS kateteri bulunmaması gerekmektedir.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ç) Bakteriyel menenjit veya viral ensefalit hastalığı veya öyküsü olmamalıdır.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d) Hipoksik iskemik ensefalopati tanısı almamış olmalı ve hipoksik doğuma bağlı nörolojik sekelleri bulunmamalıdır.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e) Lomber ponksiyon uygulanmasına engel bir durum olmadığının sağlık kurulu raporunda belirtilmiş olması gerekmektedir.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(2)</w:t>
      </w:r>
      <w:r w:rsidRPr="008B6980">
        <w:rPr>
          <w:color w:val="FF0000"/>
          <w:sz w:val="18"/>
          <w:szCs w:val="18"/>
        </w:rPr>
        <w:t xml:space="preserve"> </w:t>
      </w:r>
      <w:r w:rsidRPr="008B6980">
        <w:rPr>
          <w:rFonts w:eastAsiaTheme="majorEastAsia"/>
          <w:bCs/>
          <w:color w:val="FF0000"/>
          <w:sz w:val="18"/>
          <w:szCs w:val="18"/>
        </w:rPr>
        <w:t>İlk 4 doz ilaç kullanımı başlangıç ve yükleme tedavisidir. Beşinci ve takip eden dozlar idame tedavileridir.</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(3) Tedavi süresince motor, bilişsel, beslenme, solunum, fizik tedavi rehabilitasyon ve ortopedik açıdan izlenmesi, yaşa ve hastalığa özel tanımlanmış ölçütlerle standart değerlendirmelerin yapılması ve sağlık kurulu raporunda belirtilmesi gereklidir.</w:t>
      </w:r>
    </w:p>
    <w:p w:rsidR="008B6980" w:rsidRPr="008B6980" w:rsidRDefault="008B6980" w:rsidP="008B6980">
      <w:pPr>
        <w:tabs>
          <w:tab w:val="left" w:pos="313"/>
          <w:tab w:val="left" w:pos="597"/>
        </w:tabs>
        <w:jc w:val="both"/>
        <w:rPr>
          <w:rFonts w:eastAsiaTheme="majorEastAsia"/>
          <w:b/>
          <w:bCs/>
          <w:color w:val="FF0000"/>
          <w:sz w:val="18"/>
          <w:szCs w:val="18"/>
        </w:rPr>
      </w:pPr>
      <w:r w:rsidRPr="008B6980">
        <w:rPr>
          <w:rFonts w:eastAsiaTheme="majorEastAsia"/>
          <w:b/>
          <w:bCs/>
          <w:color w:val="FF0000"/>
          <w:sz w:val="18"/>
          <w:szCs w:val="18"/>
        </w:rPr>
        <w:t xml:space="preserve">               4.2.49.B.2- Risdiplam kullanım ilkeleri</w:t>
      </w:r>
    </w:p>
    <w:p w:rsidR="008B6980" w:rsidRPr="008B6980" w:rsidRDefault="008B6980" w:rsidP="008B6980">
      <w:pPr>
        <w:jc w:val="both"/>
        <w:rPr>
          <w:rFonts w:eastAsiaTheme="majorEastAsia"/>
          <w:bCs/>
          <w:color w:val="FF0000"/>
          <w:sz w:val="18"/>
          <w:szCs w:val="18"/>
        </w:rPr>
      </w:pPr>
      <w:r w:rsidRPr="008B6980">
        <w:rPr>
          <w:rFonts w:eastAsiaTheme="majorEastAsia"/>
          <w:bCs/>
          <w:color w:val="FF0000"/>
          <w:sz w:val="18"/>
          <w:szCs w:val="18"/>
        </w:rPr>
        <w:t xml:space="preserve">               (1) Hastalarda aşağıda yer alan kriterlerin tamamının sağlanması halinde bedeli Kurumca karşılanır</w:t>
      </w:r>
      <w:r w:rsidR="00C1229F">
        <w:rPr>
          <w:rFonts w:eastAsiaTheme="majorEastAsia"/>
          <w:bCs/>
          <w:color w:val="FF0000"/>
          <w:sz w:val="18"/>
          <w:szCs w:val="18"/>
        </w:rPr>
        <w:t>:</w:t>
      </w:r>
    </w:p>
    <w:p w:rsidR="008B6980" w:rsidRPr="008B6980" w:rsidRDefault="008B6980" w:rsidP="008B6980">
      <w:pPr>
        <w:tabs>
          <w:tab w:val="left" w:pos="560"/>
          <w:tab w:val="left" w:pos="709"/>
        </w:tabs>
        <w:jc w:val="both"/>
        <w:rPr>
          <w:rFonts w:eastAsiaTheme="majorEastAsia"/>
          <w:bCs/>
          <w:color w:val="FF0000"/>
          <w:sz w:val="18"/>
          <w:szCs w:val="18"/>
        </w:rPr>
      </w:pPr>
      <w:r w:rsidRPr="008B6980">
        <w:rPr>
          <w:rFonts w:eastAsiaTheme="majorEastAsia"/>
          <w:bCs/>
          <w:color w:val="FF0000"/>
          <w:sz w:val="18"/>
          <w:szCs w:val="18"/>
        </w:rPr>
        <w:t xml:space="preserve">               a) Genetik (5qSMA; homozigot gen delesyonu veya homozigot gen mutasyonu veya bileşik heterozigot gen mutasyonu olan ve </w:t>
      </w:r>
      <w:r w:rsidRPr="008B6980">
        <w:rPr>
          <w:rFonts w:eastAsiaTheme="majorEastAsia"/>
          <w:bCs/>
          <w:i/>
          <w:color w:val="FF0000"/>
          <w:sz w:val="18"/>
          <w:szCs w:val="18"/>
        </w:rPr>
        <w:t>SMN2</w:t>
      </w:r>
      <w:r w:rsidRPr="008B6980">
        <w:rPr>
          <w:rFonts w:eastAsiaTheme="majorEastAsia"/>
          <w:bCs/>
          <w:color w:val="FF0000"/>
          <w:sz w:val="18"/>
          <w:szCs w:val="18"/>
        </w:rPr>
        <w:t xml:space="preserve"> kopya sayısının en az 2 olduğunun gösterilmesi kaydıyla) ve klinik olarak SMA Tip-2 veya SMA Tip-3 tanısı konmuş, klinik belirti ve bulguları SMA Tip-2 veya SMA Tip-3 ile uyumlu olarak ≥ 6 ay (180 gün) iken başlamış olan, invaziv/non invaziv mekanik solunum desteği ihtiyacı olmayan ve normal yutma refleksine sahip oral beslenebilen hastalarda tedaviye başlanır.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b) Hipoksik iskemik ensefalopati tanısı almamış olmalı ve hipoksik doğuma bağlı nörolojik sekelleri bulunmamalıdır.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(2) Tedavi süresince motor, bilişsel, beslenme, solunum, fizik tedavi rehabilitasyon ve ortopedik açıdan izlenmesi, yaşa ve hastalığa özel tanımlanmış ölçütlerle standart değerlendirmelerin yapılması ve sağlık kurulu raporunda belirtilmesi gereklidir.</w:t>
      </w:r>
    </w:p>
    <w:p w:rsidR="008B6980" w:rsidRPr="008B6980" w:rsidRDefault="008B6980" w:rsidP="008B6980">
      <w:pPr>
        <w:tabs>
          <w:tab w:val="left" w:pos="420"/>
          <w:tab w:val="left" w:pos="709"/>
        </w:tabs>
        <w:jc w:val="both"/>
        <w:rPr>
          <w:rFonts w:eastAsiaTheme="majorEastAsia"/>
          <w:b/>
          <w:bCs/>
          <w:color w:val="FF0000"/>
          <w:sz w:val="18"/>
          <w:szCs w:val="18"/>
        </w:rPr>
      </w:pPr>
      <w:r w:rsidRPr="008B6980">
        <w:rPr>
          <w:rFonts w:eastAsiaTheme="majorEastAsia"/>
          <w:b/>
          <w:bCs/>
          <w:color w:val="FF0000"/>
          <w:sz w:val="18"/>
          <w:szCs w:val="18"/>
        </w:rPr>
        <w:t xml:space="preserve">               4.2.49.C– Spinal Musküler Atrofi hastalığında nusinersen sodium ve risdiplam genel kullanım ilkeleri </w:t>
      </w:r>
    </w:p>
    <w:p w:rsidR="008B6980" w:rsidRPr="008B6980" w:rsidRDefault="008B6980" w:rsidP="008B6980">
      <w:pPr>
        <w:tabs>
          <w:tab w:val="left" w:pos="420"/>
          <w:tab w:val="left" w:pos="709"/>
        </w:tabs>
        <w:jc w:val="both"/>
        <w:rPr>
          <w:rFonts w:eastAsiaTheme="majorEastAsia"/>
          <w:b/>
          <w:bCs/>
          <w:color w:val="FF0000"/>
          <w:sz w:val="18"/>
          <w:szCs w:val="18"/>
        </w:rPr>
      </w:pPr>
      <w:r>
        <w:rPr>
          <w:rFonts w:eastAsiaTheme="majorEastAsia"/>
          <w:bCs/>
          <w:sz w:val="18"/>
          <w:szCs w:val="18"/>
        </w:rPr>
        <w:t xml:space="preserve">               </w:t>
      </w:r>
      <w:r w:rsidRPr="008B6980">
        <w:rPr>
          <w:rFonts w:eastAsiaTheme="majorEastAsia"/>
          <w:bCs/>
          <w:color w:val="FF0000"/>
          <w:sz w:val="18"/>
          <w:szCs w:val="18"/>
        </w:rPr>
        <w:t xml:space="preserve">(1) Nusinersen tedavisi; Ulusal Yenidoğan SMA Tarama Programından gelen hastalar ile SMA Tip-1 hastalarında çocuk nöroloji uzman hekiminin yer aldığı sağlık kurulu raporuna istinaden, SMA Tip-2 ve SMA Tip-3 hastalarında en az birisi çocuk nöroloji/nöroloji uzmanı olmak üzere ortopedi ve travmatoloji veya beyin ve sinir cerrahisi uzman hekiminin yer aldığı sağlık kurulu raporuna istinaden reçetelenir. İlk 4 uygulama için 3 ay süreli, sonraki uygulamalar için 4 ay süreli Kurumca belirlenen üçüncü basamak resmi sağlık hizmeti sunucularında düzenlenen sağlık kurulu raporuna istinaden Kurumca belirlenen üçüncü basamak resmi sağlık hizmeti sunucularında çocuk nöroloji veya nöroloji uzman hekimi tarafından her bir uygulama için ayrı ayrı reçete edilmesi halinde bedeli Kurumca karşılanır. İlaç kullanımı için belirlenen koşulların raporda belirtilmesi gereklidir. </w:t>
      </w:r>
    </w:p>
    <w:p w:rsidR="008B6980" w:rsidRPr="008B6980" w:rsidRDefault="008B6980" w:rsidP="008B6980">
      <w:pPr>
        <w:tabs>
          <w:tab w:val="left" w:pos="709"/>
        </w:tabs>
        <w:jc w:val="both"/>
        <w:rPr>
          <w:rFonts w:eastAsiaTheme="minorHAnsi"/>
          <w:color w:val="FF0000"/>
          <w:sz w:val="18"/>
          <w:szCs w:val="18"/>
        </w:rPr>
      </w:pPr>
      <w:r w:rsidRPr="008B6980">
        <w:rPr>
          <w:color w:val="FF0000"/>
          <w:sz w:val="18"/>
          <w:szCs w:val="18"/>
        </w:rPr>
        <w:t xml:space="preserve">               (2) Risdiplam tedavisi çocuk nöroloji/</w:t>
      </w:r>
      <w:r w:rsidRPr="008B6980">
        <w:rPr>
          <w:rFonts w:eastAsiaTheme="majorEastAsia"/>
          <w:bCs/>
          <w:color w:val="FF0000"/>
          <w:sz w:val="18"/>
          <w:szCs w:val="18"/>
        </w:rPr>
        <w:t>nöroloji uzman hekiminin yer aldığı;</w:t>
      </w:r>
      <w:r w:rsidRPr="008B6980">
        <w:rPr>
          <w:color w:val="FF0000"/>
          <w:sz w:val="18"/>
          <w:szCs w:val="18"/>
        </w:rPr>
        <w:t xml:space="preserve"> Ulusal Yenidoğan SMA Tarama Programından gelen hastalar ile SMA Tip-1 hastalarında en fazla 3 ay süreli, SMA Tip-2 ve SMA Tip-3 hastalarında en fazla 6 ay süreli Kurumca belirlenen üçüncü basamak resmi sağlık </w:t>
      </w:r>
      <w:r w:rsidRPr="008B6980">
        <w:rPr>
          <w:rFonts w:eastAsiaTheme="majorEastAsia"/>
          <w:bCs/>
          <w:color w:val="FF0000"/>
          <w:sz w:val="18"/>
          <w:szCs w:val="18"/>
        </w:rPr>
        <w:t>hizmeti sunucularında</w:t>
      </w:r>
      <w:r w:rsidRPr="008B6980">
        <w:rPr>
          <w:color w:val="FF0000"/>
          <w:sz w:val="18"/>
          <w:szCs w:val="18"/>
        </w:rPr>
        <w:t xml:space="preserve"> düzenlenen sağlık kurulu raporuna istinaden Kurumca belirlenen üçüncü basamak resmi sağlık </w:t>
      </w:r>
      <w:r w:rsidRPr="008B6980">
        <w:rPr>
          <w:rFonts w:eastAsiaTheme="majorEastAsia"/>
          <w:bCs/>
          <w:color w:val="FF0000"/>
          <w:sz w:val="18"/>
          <w:szCs w:val="18"/>
        </w:rPr>
        <w:t xml:space="preserve">hizmeti sunucularında çocuk nöroloji veya nöroloji </w:t>
      </w:r>
      <w:r w:rsidRPr="008B6980">
        <w:rPr>
          <w:color w:val="FF0000"/>
          <w:sz w:val="18"/>
          <w:szCs w:val="18"/>
        </w:rPr>
        <w:t xml:space="preserve">uzman hekimi tarafından reçete edilmesi halinde bedeli Kurumca karşılanır. Reçetelerde hastanın kilosu belirtilmelidir. </w:t>
      </w:r>
      <w:r w:rsidRPr="008B6980">
        <w:rPr>
          <w:rFonts w:eastAsiaTheme="majorEastAsia"/>
          <w:bCs/>
          <w:color w:val="FF0000"/>
          <w:sz w:val="18"/>
          <w:szCs w:val="18"/>
        </w:rPr>
        <w:t xml:space="preserve">İlaç kullanımı için belirlenen koşulların raporda belirtilmesi </w:t>
      </w:r>
      <w:r w:rsidRPr="008B6980">
        <w:rPr>
          <w:color w:val="FF0000"/>
          <w:sz w:val="18"/>
          <w:szCs w:val="18"/>
        </w:rPr>
        <w:t>gereklidir. Reçeteler en fazla 2 aylık dozda olmalıdır.</w:t>
      </w:r>
    </w:p>
    <w:p w:rsidR="008B6980" w:rsidRPr="008B6980" w:rsidRDefault="008B6980" w:rsidP="008B6980">
      <w:pPr>
        <w:tabs>
          <w:tab w:val="left" w:pos="709"/>
        </w:tabs>
        <w:jc w:val="both"/>
        <w:rPr>
          <w:rFonts w:eastAsiaTheme="majorEastAsia"/>
          <w:bCs/>
          <w:color w:val="FF0000"/>
          <w:sz w:val="18"/>
          <w:szCs w:val="18"/>
        </w:rPr>
      </w:pPr>
      <w:r w:rsidRPr="008B6980">
        <w:rPr>
          <w:rFonts w:eastAsiaTheme="majorEastAsia"/>
          <w:bCs/>
          <w:color w:val="FF0000"/>
          <w:sz w:val="18"/>
          <w:szCs w:val="18"/>
        </w:rPr>
        <w:t xml:space="preserve">               (3) Nusinersen sodium ve risdiplam etkin maddeli ilaçların; tescili yapılmış yenidoğan ve çocuk yoğun bakım servisi bulunan, bünyesinde çocuk nörolojisi uzmanının da yer aldığı, beslenme ve diyetetik ile fizik tedavi ve rehabilitasyon hizmetlerinin multidisipliner bir yaklaşımla sunulabileceği Kurumca belirlenen üçüncü basamak resmi sağlık hizmeti sunucularında kullanılması halinde bedeli Kurumca karşılanır. </w:t>
      </w:r>
    </w:p>
    <w:p w:rsidR="008B6980" w:rsidRPr="008B6980" w:rsidRDefault="008B6980" w:rsidP="008B6980">
      <w:pPr>
        <w:tabs>
          <w:tab w:val="left" w:pos="709"/>
        </w:tabs>
        <w:jc w:val="both"/>
        <w:rPr>
          <w:rFonts w:eastAsiaTheme="minorHAnsi"/>
          <w:color w:val="FF0000"/>
          <w:sz w:val="18"/>
          <w:szCs w:val="18"/>
        </w:rPr>
      </w:pPr>
      <w:r w:rsidRPr="008B6980">
        <w:rPr>
          <w:color w:val="FF0000"/>
          <w:sz w:val="18"/>
          <w:szCs w:val="18"/>
        </w:rPr>
        <w:t xml:space="preserve">               (4) Gen temelli tedavilerin tümü [gen replasman tedavisi ve </w:t>
      </w:r>
      <w:r w:rsidRPr="008B6980">
        <w:rPr>
          <w:i/>
          <w:color w:val="FF0000"/>
          <w:sz w:val="18"/>
          <w:szCs w:val="18"/>
        </w:rPr>
        <w:t>SMN2</w:t>
      </w:r>
      <w:r w:rsidRPr="008B6980">
        <w:rPr>
          <w:color w:val="FF0000"/>
          <w:sz w:val="18"/>
          <w:szCs w:val="18"/>
        </w:rPr>
        <w:t xml:space="preserve"> modifiye eden tedaviler (nusinersen, risdiplam)] birlikte kullanılmamalıdır. </w:t>
      </w:r>
    </w:p>
    <w:p w:rsidR="008B6980" w:rsidRPr="008B6980" w:rsidRDefault="008B6980" w:rsidP="008B6980">
      <w:pPr>
        <w:tabs>
          <w:tab w:val="left" w:pos="709"/>
        </w:tabs>
        <w:jc w:val="both"/>
        <w:rPr>
          <w:color w:val="FF0000"/>
          <w:sz w:val="18"/>
          <w:szCs w:val="18"/>
        </w:rPr>
      </w:pPr>
      <w:r w:rsidRPr="008B6980">
        <w:rPr>
          <w:color w:val="FF0000"/>
          <w:sz w:val="18"/>
          <w:szCs w:val="18"/>
        </w:rPr>
        <w:lastRenderedPageBreak/>
        <w:t xml:space="preserve">               (5) </w:t>
      </w:r>
      <w:r w:rsidRPr="008B6980">
        <w:rPr>
          <w:i/>
          <w:color w:val="FF0000"/>
          <w:sz w:val="18"/>
          <w:szCs w:val="18"/>
        </w:rPr>
        <w:t>SMN2</w:t>
      </w:r>
      <w:r w:rsidRPr="008B6980">
        <w:rPr>
          <w:color w:val="FF0000"/>
          <w:sz w:val="18"/>
          <w:szCs w:val="18"/>
        </w:rPr>
        <w:t xml:space="preserve"> modifiye eden tedaviler (nusinersen, risdiplam) arasında 1 yıldan kısa süre ile geçiş yapılması halinde bedeli Kurumca karşılanmaz. Ancak fonksiyonel değerlendirmelerde bozulma olması veya belirgin hayatı tehdit eden yan etki ortaya çıkması durumunda yeni düzenlenecek sağlık kurulu raporunda belirtilmesi halinde ilaç değişimi yapılabilir. </w:t>
      </w:r>
    </w:p>
    <w:p w:rsidR="008B6980" w:rsidRPr="008B6980" w:rsidRDefault="008B6980" w:rsidP="008B6980">
      <w:pPr>
        <w:tabs>
          <w:tab w:val="left" w:pos="709"/>
        </w:tabs>
        <w:jc w:val="both"/>
        <w:rPr>
          <w:b/>
          <w:i/>
          <w:strike/>
          <w:color w:val="FF0000"/>
          <w:sz w:val="18"/>
          <w:szCs w:val="18"/>
        </w:rPr>
      </w:pPr>
      <w:r w:rsidRPr="008B6980">
        <w:rPr>
          <w:color w:val="FF0000"/>
          <w:sz w:val="18"/>
          <w:szCs w:val="18"/>
        </w:rPr>
        <w:t xml:space="preserve">               (6) İlaç değişimi yapılması halinde, nusinersen tedavisi kullanmakta olan hastaların risdiplam ile tedaviye devam etmesi durumunda son nusinersen uygulama dozu üzerinden en az 4 ay süre geçmesi halinde risdiplam ile tedaviye başlanır. Risdiplam tedavisi kullanmakta olan hastaların nusinersen ile tedaviye devam etmesi durumunda son risdiplam uygulama dozu üzerinden en az 15 gün süre geçmesi halinde nusinersen ile tedaviye başlanır.</w:t>
      </w:r>
    </w:p>
    <w:p w:rsidR="00A46AFB" w:rsidRPr="00D420C6" w:rsidRDefault="00BE486B" w:rsidP="00BE486B">
      <w:pPr>
        <w:tabs>
          <w:tab w:val="left" w:pos="709"/>
        </w:tabs>
        <w:jc w:val="both"/>
        <w:rPr>
          <w:rFonts w:eastAsia="Calibri"/>
          <w:b/>
          <w:color w:val="FF0000"/>
          <w:sz w:val="18"/>
          <w:szCs w:val="18"/>
        </w:rPr>
      </w:pPr>
      <w:r>
        <w:rPr>
          <w:rFonts w:eastAsia="Calibri"/>
          <w:b/>
          <w:sz w:val="18"/>
          <w:szCs w:val="18"/>
        </w:rPr>
        <w:t xml:space="preserve">           </w:t>
      </w:r>
      <w:r w:rsidR="00A46AFB">
        <w:rPr>
          <w:rFonts w:eastAsia="Calibri"/>
          <w:b/>
          <w:sz w:val="18"/>
          <w:szCs w:val="18"/>
        </w:rPr>
        <w:t xml:space="preserve">  </w:t>
      </w:r>
      <w:r w:rsidR="000B111A">
        <w:rPr>
          <w:rFonts w:eastAsia="Calibri"/>
          <w:b/>
          <w:sz w:val="18"/>
          <w:szCs w:val="18"/>
        </w:rPr>
        <w:t xml:space="preserve">  </w:t>
      </w:r>
      <w:r w:rsidR="00A46AFB" w:rsidRPr="00D420C6">
        <w:rPr>
          <w:rFonts w:eastAsia="Calibri"/>
          <w:b/>
          <w:color w:val="FF0000"/>
          <w:sz w:val="18"/>
          <w:szCs w:val="18"/>
        </w:rPr>
        <w:t>(Ek: RG- 04/02/2018- 30322/ 18 md. Yürürlük: 15/02/2018)</w:t>
      </w:r>
    </w:p>
    <w:p w:rsidR="00D420C6" w:rsidRPr="00D420C6" w:rsidRDefault="00D420C6" w:rsidP="00D420C6">
      <w:pPr>
        <w:tabs>
          <w:tab w:val="left" w:pos="566"/>
        </w:tabs>
        <w:ind w:firstLine="709"/>
        <w:jc w:val="both"/>
        <w:outlineLvl w:val="4"/>
        <w:rPr>
          <w:color w:val="FF0000"/>
          <w:sz w:val="18"/>
          <w:szCs w:val="18"/>
        </w:rPr>
      </w:pPr>
      <w:r w:rsidRPr="00D420C6">
        <w:rPr>
          <w:b/>
          <w:color w:val="FF0000"/>
          <w:sz w:val="18"/>
          <w:szCs w:val="18"/>
        </w:rPr>
        <w:t>4.2.50. Chenodeoxycholic Acid kullanım ilkeleri;</w:t>
      </w:r>
    </w:p>
    <w:p w:rsidR="00A46AFB" w:rsidRDefault="00D420C6" w:rsidP="00D420C6">
      <w:pPr>
        <w:tabs>
          <w:tab w:val="left" w:pos="566"/>
        </w:tabs>
        <w:ind w:firstLine="709"/>
        <w:jc w:val="both"/>
        <w:outlineLvl w:val="4"/>
        <w:rPr>
          <w:color w:val="FF0000"/>
          <w:sz w:val="18"/>
          <w:szCs w:val="18"/>
        </w:rPr>
      </w:pPr>
      <w:r w:rsidRPr="00D420C6">
        <w:rPr>
          <w:color w:val="FF0000"/>
          <w:sz w:val="18"/>
          <w:szCs w:val="18"/>
        </w:rPr>
        <w:t xml:space="preserve">(1) </w:t>
      </w:r>
      <w:r w:rsidR="009F1132" w:rsidRPr="009F1132">
        <w:rPr>
          <w:b/>
          <w:sz w:val="18"/>
          <w:szCs w:val="18"/>
        </w:rPr>
        <w:t>(Değişik:</w:t>
      </w:r>
      <w:r w:rsidR="008060E5">
        <w:rPr>
          <w:b/>
          <w:sz w:val="18"/>
          <w:szCs w:val="18"/>
        </w:rPr>
        <w:t xml:space="preserve"> </w:t>
      </w:r>
      <w:r w:rsidR="009F1132" w:rsidRPr="009F1132">
        <w:rPr>
          <w:b/>
          <w:sz w:val="18"/>
          <w:szCs w:val="18"/>
        </w:rPr>
        <w:t>RG-25/08/2022-31934/3</w:t>
      </w:r>
      <w:r w:rsidR="009F1132">
        <w:rPr>
          <w:b/>
          <w:sz w:val="18"/>
          <w:szCs w:val="18"/>
        </w:rPr>
        <w:t>9</w:t>
      </w:r>
      <w:r w:rsidR="009F1132" w:rsidRPr="009F1132">
        <w:rPr>
          <w:b/>
          <w:sz w:val="18"/>
          <w:szCs w:val="18"/>
        </w:rPr>
        <w:t xml:space="preserve"> md. Yürürlük:03/09/2022)</w:t>
      </w:r>
      <w:r w:rsidR="009F1132" w:rsidRPr="009F1132">
        <w:rPr>
          <w:sz w:val="18"/>
          <w:szCs w:val="18"/>
        </w:rPr>
        <w:t xml:space="preserve"> </w:t>
      </w:r>
      <w:r w:rsidRPr="009F1132">
        <w:rPr>
          <w:strike/>
          <w:color w:val="FF0000"/>
          <w:sz w:val="18"/>
          <w:szCs w:val="18"/>
        </w:rPr>
        <w:t>Xanthomatosis Cerebrotendinous</w:t>
      </w:r>
      <w:r w:rsidRPr="00D420C6">
        <w:rPr>
          <w:color w:val="FF0000"/>
          <w:sz w:val="18"/>
          <w:szCs w:val="18"/>
        </w:rPr>
        <w:t xml:space="preserve"> </w:t>
      </w:r>
      <w:r w:rsidR="00996EA4" w:rsidRPr="00996EA4">
        <w:rPr>
          <w:sz w:val="18"/>
          <w:szCs w:val="18"/>
        </w:rPr>
        <w:t xml:space="preserve">Yalnızca, Cerebrotendinous Xanthomatosis </w:t>
      </w:r>
      <w:r w:rsidRPr="00D420C6">
        <w:rPr>
          <w:color w:val="FF0000"/>
          <w:sz w:val="18"/>
          <w:szCs w:val="18"/>
        </w:rPr>
        <w:t xml:space="preserve">hastalığının tedavisinde “CYP27A1 genindeki mutasyonun belgelendirilmesi ve </w:t>
      </w:r>
      <w:r w:rsidR="003E5E42" w:rsidRPr="003E5E42">
        <w:rPr>
          <w:b/>
          <w:sz w:val="18"/>
          <w:szCs w:val="18"/>
        </w:rPr>
        <w:t>(</w:t>
      </w:r>
      <w:r w:rsidR="003E5E42">
        <w:rPr>
          <w:b/>
          <w:sz w:val="18"/>
          <w:szCs w:val="18"/>
        </w:rPr>
        <w:t>Ek</w:t>
      </w:r>
      <w:r w:rsidR="003E5E42" w:rsidRPr="003E5E42">
        <w:rPr>
          <w:b/>
          <w:sz w:val="18"/>
          <w:szCs w:val="18"/>
        </w:rPr>
        <w:t>: RG-25/08/2022-31934/39 md. Yürürlük:03/09/2022)</w:t>
      </w:r>
      <w:r w:rsidR="003E5E42" w:rsidRPr="003E5E42">
        <w:rPr>
          <w:sz w:val="18"/>
          <w:szCs w:val="18"/>
        </w:rPr>
        <w:t xml:space="preserve"> üçüncü basamak resmi sağlık hizmeti sunucusunda</w:t>
      </w:r>
      <w:r w:rsidR="003E5E42">
        <w:rPr>
          <w:sz w:val="18"/>
          <w:szCs w:val="18"/>
        </w:rPr>
        <w:t xml:space="preserve"> </w:t>
      </w:r>
      <w:r w:rsidRPr="00D420C6">
        <w:rPr>
          <w:color w:val="FF0000"/>
          <w:sz w:val="18"/>
          <w:szCs w:val="18"/>
        </w:rPr>
        <w:t xml:space="preserve">en az bir çocuk metabolizma veya çocuk endokrinoloji ve metabolizma hastalıkları uzman hekiminin yer aldığı </w:t>
      </w:r>
      <w:r w:rsidR="0030704F" w:rsidRPr="003E5E42">
        <w:rPr>
          <w:b/>
          <w:sz w:val="18"/>
          <w:szCs w:val="18"/>
        </w:rPr>
        <w:t>(</w:t>
      </w:r>
      <w:r w:rsidR="0030704F">
        <w:rPr>
          <w:b/>
          <w:sz w:val="18"/>
          <w:szCs w:val="18"/>
        </w:rPr>
        <w:t>Ek</w:t>
      </w:r>
      <w:r w:rsidR="0030704F" w:rsidRPr="003E5E42">
        <w:rPr>
          <w:b/>
          <w:sz w:val="18"/>
          <w:szCs w:val="18"/>
        </w:rPr>
        <w:t>:RG-25/08/2022-31934/</w:t>
      </w:r>
      <w:r w:rsidR="008060E5">
        <w:rPr>
          <w:b/>
          <w:sz w:val="18"/>
          <w:szCs w:val="18"/>
        </w:rPr>
        <w:t xml:space="preserve"> </w:t>
      </w:r>
      <w:r w:rsidR="0030704F" w:rsidRPr="003E5E42">
        <w:rPr>
          <w:b/>
          <w:sz w:val="18"/>
          <w:szCs w:val="18"/>
        </w:rPr>
        <w:t>39 md. Yürürlük:03/09/2022)</w:t>
      </w:r>
      <w:r w:rsidR="0030704F" w:rsidRPr="003E5E42">
        <w:rPr>
          <w:sz w:val="18"/>
          <w:szCs w:val="18"/>
        </w:rPr>
        <w:t xml:space="preserve"> </w:t>
      </w:r>
      <w:r w:rsidR="0030704F" w:rsidRPr="0030704F">
        <w:rPr>
          <w:sz w:val="18"/>
          <w:szCs w:val="18"/>
        </w:rPr>
        <w:t>1 yıl süreli</w:t>
      </w:r>
      <w:r w:rsidR="0030704F">
        <w:rPr>
          <w:sz w:val="18"/>
          <w:szCs w:val="18"/>
        </w:rPr>
        <w:t xml:space="preserve"> </w:t>
      </w:r>
      <w:r w:rsidRPr="00D420C6">
        <w:rPr>
          <w:color w:val="FF0000"/>
          <w:sz w:val="18"/>
          <w:szCs w:val="18"/>
        </w:rPr>
        <w:t>sağlık kurulu raporuna dayanılarak, çocuk metabolizma, çocuk endokrinoloji ve metabolizma veya çocuk/erişkin nöroloji uzman hekimleri tarafından reçete edilmesi halinde bedeli ödenir.</w:t>
      </w:r>
    </w:p>
    <w:p w:rsidR="005C62AF" w:rsidRPr="000B0394" w:rsidRDefault="005C62AF" w:rsidP="00D420C6">
      <w:pPr>
        <w:tabs>
          <w:tab w:val="left" w:pos="566"/>
        </w:tabs>
        <w:ind w:firstLine="709"/>
        <w:jc w:val="both"/>
        <w:outlineLvl w:val="4"/>
        <w:rPr>
          <w:b/>
          <w:color w:val="FF0000"/>
          <w:sz w:val="18"/>
          <w:szCs w:val="18"/>
        </w:rPr>
      </w:pPr>
      <w:r w:rsidRPr="000B0394">
        <w:rPr>
          <w:b/>
          <w:color w:val="FF0000"/>
          <w:sz w:val="18"/>
          <w:szCs w:val="18"/>
        </w:rPr>
        <w:t xml:space="preserve">(Ek:RG- </w:t>
      </w:r>
      <w:r w:rsidR="004B5E13" w:rsidRPr="000B0394">
        <w:rPr>
          <w:b/>
          <w:color w:val="FF0000"/>
          <w:sz w:val="18"/>
          <w:szCs w:val="18"/>
        </w:rPr>
        <w:t>28/12/2018- 30639</w:t>
      </w:r>
      <w:r w:rsidRPr="000B0394">
        <w:rPr>
          <w:b/>
          <w:color w:val="FF0000"/>
          <w:sz w:val="18"/>
          <w:szCs w:val="18"/>
        </w:rPr>
        <w:t xml:space="preserve">/ 28 md. Yürürlük: </w:t>
      </w:r>
      <w:r w:rsidR="004B5E13" w:rsidRPr="000B0394">
        <w:rPr>
          <w:b/>
          <w:color w:val="FF0000"/>
          <w:sz w:val="18"/>
          <w:szCs w:val="18"/>
        </w:rPr>
        <w:t>08/01/2019</w:t>
      </w:r>
      <w:r w:rsidRPr="000B0394">
        <w:rPr>
          <w:b/>
          <w:color w:val="FF0000"/>
          <w:sz w:val="18"/>
          <w:szCs w:val="18"/>
        </w:rPr>
        <w:t>)</w:t>
      </w:r>
    </w:p>
    <w:p w:rsidR="005C62AF" w:rsidRPr="005C62AF" w:rsidRDefault="005C62AF" w:rsidP="005C62AF">
      <w:pPr>
        <w:tabs>
          <w:tab w:val="left" w:pos="709"/>
          <w:tab w:val="left" w:pos="993"/>
        </w:tabs>
        <w:contextualSpacing/>
        <w:jc w:val="both"/>
        <w:outlineLvl w:val="4"/>
        <w:rPr>
          <w:b/>
          <w:bCs/>
          <w:color w:val="FF0000"/>
          <w:sz w:val="18"/>
          <w:szCs w:val="18"/>
        </w:rPr>
      </w:pPr>
      <w:r>
        <w:rPr>
          <w:b/>
          <w:bCs/>
          <w:sz w:val="18"/>
          <w:szCs w:val="18"/>
        </w:rPr>
        <w:tab/>
      </w:r>
      <w:r w:rsidRPr="005C62AF">
        <w:rPr>
          <w:b/>
          <w:bCs/>
          <w:color w:val="FF0000"/>
          <w:sz w:val="18"/>
          <w:szCs w:val="18"/>
        </w:rPr>
        <w:t>4.2.51- Droksidopa kullanım ilkeleri;</w:t>
      </w:r>
    </w:p>
    <w:p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(1) Enzim düzeyi ölçülmek suretiyle ve/veya moleküler tetkik ile dopamin beta hidroksilaz eksikliğinin tespit edildiği ve diğer tedavi seçeneklerine yanıt alınamayan semptomatik nörojenik ortostatik hipotansiyon hastalığının tedavisinde kullanılması halinde bedelleri Kurumca karşılanır.</w:t>
      </w:r>
    </w:p>
    <w:p w:rsidR="005C62AF" w:rsidRPr="005C62AF" w:rsidRDefault="005C62AF" w:rsidP="005C62AF">
      <w:pPr>
        <w:tabs>
          <w:tab w:val="left" w:pos="709"/>
          <w:tab w:val="left" w:pos="993"/>
        </w:tabs>
        <w:contextualSpacing/>
        <w:jc w:val="both"/>
        <w:outlineLvl w:val="4"/>
        <w:rPr>
          <w:bCs/>
          <w:color w:val="FF0000"/>
          <w:sz w:val="18"/>
          <w:szCs w:val="18"/>
        </w:rPr>
      </w:pPr>
      <w:r w:rsidRPr="005C62AF">
        <w:rPr>
          <w:bCs/>
          <w:color w:val="FF0000"/>
          <w:sz w:val="18"/>
          <w:szCs w:val="18"/>
        </w:rPr>
        <w:tab/>
        <w:t xml:space="preserve">(2) Üçüncü basamak </w:t>
      </w:r>
      <w:r w:rsidR="008B7111" w:rsidRPr="008B7111">
        <w:rPr>
          <w:b/>
          <w:bCs/>
          <w:sz w:val="18"/>
          <w:szCs w:val="18"/>
        </w:rPr>
        <w:t>(Değişik:RG-25/08/2022-31934/40 md. Yürürlük:03/09/2022)</w:t>
      </w:r>
      <w:r w:rsidR="008B7111" w:rsidRPr="008B7111">
        <w:rPr>
          <w:bCs/>
          <w:sz w:val="18"/>
          <w:szCs w:val="18"/>
        </w:rPr>
        <w:t xml:space="preserve"> </w:t>
      </w:r>
      <w:r w:rsidRPr="008B7111">
        <w:rPr>
          <w:bCs/>
          <w:strike/>
          <w:color w:val="FF0000"/>
          <w:sz w:val="18"/>
          <w:szCs w:val="18"/>
        </w:rPr>
        <w:t>sağlık kurumlarında</w:t>
      </w:r>
      <w:r w:rsidRPr="005C62AF">
        <w:rPr>
          <w:bCs/>
          <w:color w:val="FF0000"/>
          <w:sz w:val="18"/>
          <w:szCs w:val="18"/>
        </w:rPr>
        <w:t xml:space="preserve"> </w:t>
      </w:r>
      <w:r w:rsidR="008B7111" w:rsidRPr="008B7111">
        <w:rPr>
          <w:bCs/>
          <w:sz w:val="18"/>
          <w:szCs w:val="18"/>
        </w:rPr>
        <w:t>resmi sağlık hizmet sunucularında</w:t>
      </w:r>
      <w:r w:rsidR="008B7111">
        <w:rPr>
          <w:bCs/>
          <w:color w:val="FF0000"/>
          <w:sz w:val="18"/>
          <w:szCs w:val="18"/>
        </w:rPr>
        <w:t xml:space="preserve"> </w:t>
      </w:r>
      <w:r w:rsidRPr="005C62AF">
        <w:rPr>
          <w:bCs/>
          <w:color w:val="FF0000"/>
          <w:sz w:val="18"/>
          <w:szCs w:val="18"/>
        </w:rPr>
        <w:t>düzenlenen metabolizma hastalıkları, endokrinoloji ve kardiyoloji uzmanının yer aldığı sağlık kurulu raporuna dayanılarak, metabolizma hastalıkları, endokrinoloji ve kardiyoloji uzman hekimleri tarafından reçete edilmesi halinde bedelleri Kurumca karşılanır.</w:t>
      </w:r>
    </w:p>
    <w:p w:rsidR="005C62AF" w:rsidRPr="005C62AF" w:rsidRDefault="005C62AF" w:rsidP="005C62AF">
      <w:pPr>
        <w:tabs>
          <w:tab w:val="left" w:pos="709"/>
          <w:tab w:val="left" w:pos="993"/>
        </w:tabs>
        <w:contextualSpacing/>
        <w:jc w:val="both"/>
        <w:outlineLvl w:val="4"/>
        <w:rPr>
          <w:b/>
          <w:bCs/>
          <w:color w:val="FF0000"/>
          <w:sz w:val="18"/>
          <w:szCs w:val="18"/>
        </w:rPr>
      </w:pPr>
      <w:r w:rsidRPr="005C62AF">
        <w:rPr>
          <w:b/>
          <w:bCs/>
          <w:color w:val="FF0000"/>
          <w:sz w:val="18"/>
          <w:szCs w:val="18"/>
        </w:rPr>
        <w:t xml:space="preserve">               </w:t>
      </w:r>
      <w:r w:rsidRPr="005C62AF">
        <w:rPr>
          <w:b/>
          <w:bCs/>
          <w:color w:val="FF0000"/>
          <w:sz w:val="18"/>
          <w:szCs w:val="18"/>
        </w:rPr>
        <w:tab/>
        <w:t xml:space="preserve">4.2.52- Febuksostat kullanım ilkeleri; </w:t>
      </w:r>
    </w:p>
    <w:p w:rsidR="005C62AF" w:rsidRDefault="005C62AF" w:rsidP="005C62AF">
      <w:pPr>
        <w:tabs>
          <w:tab w:val="left" w:pos="709"/>
        </w:tabs>
        <w:autoSpaceDE w:val="0"/>
        <w:autoSpaceDN w:val="0"/>
        <w:adjustRightInd w:val="0"/>
        <w:jc w:val="both"/>
        <w:rPr>
          <w:color w:val="FF0000"/>
          <w:sz w:val="18"/>
          <w:szCs w:val="18"/>
        </w:rPr>
      </w:pPr>
      <w:r w:rsidRPr="005C62AF">
        <w:rPr>
          <w:bCs/>
          <w:color w:val="FF0000"/>
          <w:sz w:val="18"/>
          <w:szCs w:val="18"/>
        </w:rPr>
        <w:tab/>
      </w:r>
      <w:r w:rsidRPr="005C62AF">
        <w:rPr>
          <w:color w:val="FF0000"/>
          <w:sz w:val="18"/>
          <w:szCs w:val="18"/>
        </w:rPr>
        <w:t>(1) Ürat depozisyonunun gerçekleşmiş olduğu erişkin hastalarda;</w:t>
      </w:r>
    </w:p>
    <w:p w:rsidR="00640D00" w:rsidRPr="00640D00" w:rsidRDefault="00640D00" w:rsidP="005C62AF">
      <w:pPr>
        <w:tabs>
          <w:tab w:val="left" w:pos="709"/>
        </w:tabs>
        <w:autoSpaceDE w:val="0"/>
        <w:autoSpaceDN w:val="0"/>
        <w:adjustRightInd w:val="0"/>
        <w:jc w:val="both"/>
        <w:rPr>
          <w:b/>
          <w:sz w:val="18"/>
          <w:szCs w:val="18"/>
        </w:rPr>
      </w:pPr>
      <w:r>
        <w:rPr>
          <w:b/>
          <w:sz w:val="18"/>
          <w:szCs w:val="18"/>
        </w:rPr>
        <w:t xml:space="preserve">                </w:t>
      </w:r>
      <w:r w:rsidRPr="00640D00">
        <w:rPr>
          <w:b/>
          <w:sz w:val="18"/>
          <w:szCs w:val="18"/>
        </w:rPr>
        <w:t>(Değişik: RG- 01/06/2022- 31853/</w:t>
      </w:r>
      <w:r>
        <w:rPr>
          <w:b/>
          <w:sz w:val="18"/>
          <w:szCs w:val="18"/>
        </w:rPr>
        <w:t>10</w:t>
      </w:r>
      <w:r w:rsidRPr="00640D00">
        <w:rPr>
          <w:b/>
          <w:sz w:val="18"/>
          <w:szCs w:val="18"/>
        </w:rPr>
        <w:t xml:space="preserve"> md. Yürürlük: 0</w:t>
      </w:r>
      <w:r>
        <w:rPr>
          <w:b/>
          <w:sz w:val="18"/>
          <w:szCs w:val="18"/>
        </w:rPr>
        <w:t>9</w:t>
      </w:r>
      <w:r w:rsidRPr="00640D00">
        <w:rPr>
          <w:b/>
          <w:sz w:val="18"/>
          <w:szCs w:val="18"/>
        </w:rPr>
        <w:t>/0</w:t>
      </w:r>
      <w:r>
        <w:rPr>
          <w:b/>
          <w:sz w:val="18"/>
          <w:szCs w:val="18"/>
        </w:rPr>
        <w:t>6</w:t>
      </w:r>
      <w:r w:rsidRPr="00640D00">
        <w:rPr>
          <w:b/>
          <w:sz w:val="18"/>
          <w:szCs w:val="18"/>
        </w:rPr>
        <w:t>/2022)</w:t>
      </w:r>
    </w:p>
    <w:p w:rsidR="005C62AF" w:rsidRPr="00640D00" w:rsidRDefault="005C62AF" w:rsidP="005C62AF">
      <w:pPr>
        <w:tabs>
          <w:tab w:val="left" w:pos="709"/>
          <w:tab w:val="left" w:pos="993"/>
        </w:tabs>
        <w:contextualSpacing/>
        <w:jc w:val="both"/>
        <w:outlineLvl w:val="4"/>
        <w:rPr>
          <w:bCs/>
          <w:strike/>
          <w:color w:val="FF0000"/>
          <w:sz w:val="18"/>
          <w:szCs w:val="18"/>
        </w:rPr>
      </w:pPr>
      <w:r w:rsidRPr="005C62AF">
        <w:rPr>
          <w:bCs/>
          <w:color w:val="FF0000"/>
          <w:sz w:val="18"/>
          <w:szCs w:val="18"/>
        </w:rPr>
        <w:tab/>
      </w:r>
      <w:r w:rsidRPr="00640D00">
        <w:rPr>
          <w:bCs/>
          <w:strike/>
          <w:color w:val="FF0000"/>
          <w:sz w:val="18"/>
          <w:szCs w:val="18"/>
        </w:rPr>
        <w:t xml:space="preserve">a) 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kullanılması halinde bedelleri Kurumca karşılanır. </w:t>
      </w:r>
    </w:p>
    <w:p w:rsidR="00640D00" w:rsidRPr="005C62AF" w:rsidRDefault="00640D00" w:rsidP="00640D00">
      <w:pPr>
        <w:tabs>
          <w:tab w:val="left" w:pos="709"/>
          <w:tab w:val="left" w:pos="993"/>
        </w:tabs>
        <w:contextualSpacing/>
        <w:jc w:val="both"/>
        <w:outlineLvl w:val="4"/>
        <w:rPr>
          <w:bCs/>
          <w:color w:val="FF0000"/>
          <w:sz w:val="18"/>
          <w:szCs w:val="18"/>
        </w:rPr>
      </w:pPr>
      <w:r>
        <w:rPr>
          <w:rFonts w:eastAsia="Calibri"/>
          <w:sz w:val="18"/>
          <w:szCs w:val="20"/>
          <w:lang w:eastAsia="en-US"/>
        </w:rPr>
        <w:t xml:space="preserve">                </w:t>
      </w:r>
      <w:r w:rsidRPr="00640D00">
        <w:rPr>
          <w:rFonts w:eastAsia="Calibri"/>
          <w:sz w:val="18"/>
          <w:szCs w:val="20"/>
          <w:lang w:eastAsia="en-US"/>
        </w:rPr>
        <w:t>a) Serum ürik asit düzeylerinin; gut artriti atağı bulunması durumunda 6 mg/dl’nin üzerinde, gut artriti atağı bulunmaması durumunda ise 8 mg/dl’nin üzerinde olduğu kronik hiperürisemi hastalarında, allopurinol ile 3 ay süreli tedaviye rağmen serum ürik asit düzeyi 6 mg/dl’nin altına düşmeyen veya allopurinol intoleransı olan ve/veya kontrendikasyonu olan hastalarda tedaviye başlanması halinde bedelleri Kurumca karşılanır. Serum ürik asit düzeyleri 3,5 mg/dl’nin altına düşen hastalarda tedavi sonlandırılır. Tedaviye 6 aydan uzun süre ara verildiği durumlarda başlangıç kriterleri aranır.</w:t>
      </w:r>
    </w:p>
    <w:p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b) İç hastalıkları, nefroloji, romatoloji veya fizik tedavi ve rehabilitasyon uzman hekimlerinden biri tarafından düzenlenen, laboratuvar sonuçlarının da yer aldığı 1 yıl süreli uzman hekim raporuna dayanılarak tüm uzman hekimler tarafından reçete edilmesi halinde bedelleri Kurumca karşılanır.</w:t>
      </w:r>
    </w:p>
    <w:p w:rsidR="005C62AF" w:rsidRPr="005C62AF" w:rsidRDefault="005C62AF" w:rsidP="005C62AF">
      <w:pPr>
        <w:widowControl w:val="0"/>
        <w:tabs>
          <w:tab w:val="left" w:pos="709"/>
        </w:tabs>
        <w:autoSpaceDE w:val="0"/>
        <w:autoSpaceDN w:val="0"/>
        <w:adjustRightInd w:val="0"/>
        <w:ind w:firstLine="709"/>
        <w:jc w:val="both"/>
        <w:rPr>
          <w:color w:val="FF0000"/>
          <w:sz w:val="18"/>
          <w:szCs w:val="18"/>
          <w:lang w:val="en-US"/>
        </w:rPr>
      </w:pPr>
      <w:r w:rsidRPr="005C62AF">
        <w:rPr>
          <w:color w:val="FF0000"/>
          <w:sz w:val="18"/>
          <w:szCs w:val="18"/>
          <w:lang w:val="en-US"/>
        </w:rPr>
        <w:t xml:space="preserve">(2) Hematolojik maligniteler için kemoterapi alan erişkin hastalarda;  </w:t>
      </w:r>
    </w:p>
    <w:p w:rsidR="005C62AF" w:rsidRPr="005C62AF" w:rsidRDefault="005C62AF" w:rsidP="005C62AF">
      <w:pPr>
        <w:tabs>
          <w:tab w:val="left" w:pos="709"/>
          <w:tab w:val="left" w:pos="993"/>
        </w:tabs>
        <w:ind w:firstLine="709"/>
        <w:contextualSpacing/>
        <w:jc w:val="both"/>
        <w:outlineLvl w:val="4"/>
        <w:rPr>
          <w:bCs/>
          <w:color w:val="FF0000"/>
          <w:sz w:val="18"/>
          <w:szCs w:val="18"/>
        </w:rPr>
      </w:pPr>
      <w:r w:rsidRPr="005C62AF">
        <w:rPr>
          <w:bCs/>
          <w:color w:val="FF0000"/>
          <w:sz w:val="18"/>
          <w:szCs w:val="18"/>
        </w:rPr>
        <w:t>a) Hematolojik maligniteler için kemoterapi alan ve tümör lizis sendromu açısından orta veya yüksek dereceye kadar riski olan allopurinol intoleransı ve/veya kontrendikasyonu olan hastalarda hiperüriseminin önlenmesi ve tedavisi için kullanılması halinde bedelleri Kurumca karşılanır.</w:t>
      </w:r>
    </w:p>
    <w:p w:rsidR="005C62AF" w:rsidRDefault="005C62AF" w:rsidP="005C62AF">
      <w:pPr>
        <w:tabs>
          <w:tab w:val="left" w:pos="566"/>
        </w:tabs>
        <w:ind w:firstLine="709"/>
        <w:jc w:val="both"/>
        <w:outlineLvl w:val="4"/>
        <w:rPr>
          <w:bCs/>
          <w:color w:val="FF0000"/>
          <w:sz w:val="18"/>
          <w:szCs w:val="18"/>
        </w:rPr>
      </w:pPr>
      <w:r w:rsidRPr="005C62AF">
        <w:rPr>
          <w:bCs/>
          <w:color w:val="FF0000"/>
          <w:sz w:val="18"/>
          <w:szCs w:val="18"/>
        </w:rPr>
        <w:t>b) En az bir hematoloji uzman hekiminin yer aldığı en fazla 3 ay süreli sağlık kurulu raporuna istinaden hematoloji uzman hekimlerince reçete edilmesi halinde bedelleri Kurumca karşılanır.</w:t>
      </w:r>
    </w:p>
    <w:p w:rsidR="000B111A" w:rsidRPr="000B0394" w:rsidRDefault="000B111A" w:rsidP="000B111A">
      <w:pPr>
        <w:tabs>
          <w:tab w:val="left" w:pos="566"/>
        </w:tabs>
        <w:jc w:val="both"/>
        <w:outlineLvl w:val="4"/>
        <w:rPr>
          <w:b/>
          <w:bCs/>
          <w:color w:val="FF0000"/>
          <w:sz w:val="18"/>
          <w:szCs w:val="18"/>
        </w:rPr>
      </w:pPr>
      <w:r>
        <w:rPr>
          <w:b/>
          <w:bCs/>
          <w:sz w:val="18"/>
          <w:szCs w:val="18"/>
        </w:rPr>
        <w:tab/>
      </w:r>
      <w:r>
        <w:rPr>
          <w:b/>
          <w:bCs/>
          <w:sz w:val="18"/>
          <w:szCs w:val="18"/>
        </w:rPr>
        <w:tab/>
      </w:r>
      <w:r w:rsidRPr="000B0394">
        <w:rPr>
          <w:b/>
          <w:bCs/>
          <w:color w:val="FF0000"/>
          <w:sz w:val="18"/>
          <w:szCs w:val="18"/>
        </w:rPr>
        <w:t xml:space="preserve">(Ek: RG- 01/02/2019- 30673/ </w:t>
      </w:r>
      <w:r w:rsidR="00926B48" w:rsidRPr="000B0394">
        <w:rPr>
          <w:b/>
          <w:bCs/>
          <w:color w:val="FF0000"/>
          <w:sz w:val="18"/>
          <w:szCs w:val="18"/>
        </w:rPr>
        <w:t>9</w:t>
      </w:r>
      <w:r w:rsidR="00636943">
        <w:rPr>
          <w:b/>
          <w:bCs/>
          <w:color w:val="FF0000"/>
          <w:sz w:val="18"/>
          <w:szCs w:val="18"/>
        </w:rPr>
        <w:t xml:space="preserve"> md. Yürürlük: 09</w:t>
      </w:r>
      <w:r w:rsidRPr="000B0394">
        <w:rPr>
          <w:b/>
          <w:bCs/>
          <w:color w:val="FF0000"/>
          <w:sz w:val="18"/>
          <w:szCs w:val="18"/>
        </w:rPr>
        <w:t>/02/2019)</w:t>
      </w:r>
    </w:p>
    <w:p w:rsidR="000B111A" w:rsidRPr="000B0394" w:rsidRDefault="000B111A" w:rsidP="000B111A">
      <w:pPr>
        <w:tabs>
          <w:tab w:val="left" w:pos="709"/>
          <w:tab w:val="left" w:pos="993"/>
        </w:tabs>
        <w:contextualSpacing/>
        <w:jc w:val="both"/>
        <w:outlineLvl w:val="4"/>
        <w:rPr>
          <w:b/>
          <w:bCs/>
          <w:color w:val="FF0000"/>
          <w:sz w:val="18"/>
          <w:szCs w:val="18"/>
        </w:rPr>
      </w:pPr>
      <w:r w:rsidRPr="000B0394">
        <w:rPr>
          <w:color w:val="FF0000"/>
        </w:rPr>
        <w:tab/>
      </w:r>
      <w:r w:rsidRPr="000B0394">
        <w:rPr>
          <w:b/>
          <w:color w:val="FF0000"/>
          <w:sz w:val="18"/>
          <w:szCs w:val="18"/>
        </w:rPr>
        <w:t xml:space="preserve">4.2.53- </w:t>
      </w:r>
      <w:r w:rsidRPr="000B0394">
        <w:rPr>
          <w:b/>
          <w:bCs/>
          <w:color w:val="FF0000"/>
          <w:sz w:val="18"/>
          <w:szCs w:val="18"/>
        </w:rPr>
        <w:t>Medium-chain triglyceride yağı kullanım ilkeleri</w:t>
      </w:r>
    </w:p>
    <w:p w:rsidR="000B111A" w:rsidRPr="000B0394" w:rsidRDefault="000B111A" w:rsidP="000B111A">
      <w:pPr>
        <w:tabs>
          <w:tab w:val="left" w:pos="709"/>
          <w:tab w:val="left" w:pos="993"/>
        </w:tabs>
        <w:contextualSpacing/>
        <w:jc w:val="both"/>
        <w:outlineLvl w:val="4"/>
        <w:rPr>
          <w:bCs/>
          <w:color w:val="FF0000"/>
          <w:sz w:val="18"/>
          <w:szCs w:val="18"/>
        </w:rPr>
      </w:pPr>
      <w:r w:rsidRPr="000B0394">
        <w:rPr>
          <w:b/>
          <w:bCs/>
          <w:color w:val="FF0000"/>
          <w:sz w:val="18"/>
          <w:szCs w:val="18"/>
        </w:rPr>
        <w:tab/>
      </w:r>
      <w:r w:rsidRPr="000B0394">
        <w:rPr>
          <w:bCs/>
          <w:color w:val="FF0000"/>
          <w:sz w:val="18"/>
          <w:szCs w:val="18"/>
        </w:rPr>
        <w:t>(1)</w:t>
      </w:r>
      <w:r w:rsidRPr="000B0394">
        <w:rPr>
          <w:b/>
          <w:bCs/>
          <w:color w:val="FF0000"/>
          <w:sz w:val="18"/>
          <w:szCs w:val="18"/>
        </w:rPr>
        <w:t xml:space="preserve"> </w:t>
      </w:r>
      <w:r w:rsidRPr="000B0394">
        <w:rPr>
          <w:bCs/>
          <w:color w:val="FF0000"/>
          <w:sz w:val="18"/>
          <w:szCs w:val="18"/>
        </w:rPr>
        <w:t>Multiple açil CoA dehidrogenaz eksikliği hariç olmak üzere yağ asidi oksidasyon bozuklukları, kolestatik karaciğer hastalıkları veya lipoprotein metabolizması bozukluklarında diyete ek beslenme ürünü olarak çocuk metabolizma hastalıkları veya</w:t>
      </w:r>
      <w:r w:rsidR="00F817E3">
        <w:rPr>
          <w:bCs/>
          <w:color w:val="FF0000"/>
          <w:sz w:val="18"/>
          <w:szCs w:val="18"/>
        </w:rPr>
        <w:t xml:space="preserve"> </w:t>
      </w:r>
      <w:r w:rsidR="00F817E3" w:rsidRPr="00F817E3">
        <w:rPr>
          <w:rFonts w:eastAsiaTheme="minorEastAsia" w:cstheme="minorBidi"/>
          <w:b/>
          <w:sz w:val="18"/>
          <w:szCs w:val="18"/>
        </w:rPr>
        <w:t>(Değişik: RG- 0</w:t>
      </w:r>
      <w:r w:rsidR="00F817E3">
        <w:rPr>
          <w:rFonts w:eastAsiaTheme="minorEastAsia" w:cstheme="minorBidi"/>
          <w:b/>
          <w:sz w:val="18"/>
          <w:szCs w:val="18"/>
        </w:rPr>
        <w:t>4</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 xml:space="preserve">- </w:t>
      </w:r>
      <w:r w:rsidR="00F817E3">
        <w:rPr>
          <w:rFonts w:eastAsiaTheme="minorEastAsia" w:cstheme="minorBidi"/>
          <w:b/>
          <w:sz w:val="18"/>
          <w:szCs w:val="18"/>
        </w:rPr>
        <w:t>30878</w:t>
      </w:r>
      <w:r w:rsidR="00F817E3" w:rsidRPr="00F817E3">
        <w:rPr>
          <w:rFonts w:eastAsiaTheme="minorEastAsia" w:cstheme="minorBidi"/>
          <w:b/>
          <w:sz w:val="18"/>
          <w:szCs w:val="18"/>
        </w:rPr>
        <w:t xml:space="preserve">/ </w:t>
      </w:r>
      <w:r w:rsidR="00F817E3">
        <w:rPr>
          <w:rFonts w:eastAsiaTheme="minorEastAsia" w:cstheme="minorBidi"/>
          <w:b/>
          <w:sz w:val="18"/>
          <w:szCs w:val="18"/>
        </w:rPr>
        <w:t>40</w:t>
      </w:r>
      <w:r w:rsidR="00F817E3" w:rsidRPr="00F817E3">
        <w:rPr>
          <w:rFonts w:eastAsiaTheme="minorEastAsia" w:cstheme="minorBidi"/>
          <w:b/>
          <w:sz w:val="18"/>
          <w:szCs w:val="18"/>
        </w:rPr>
        <w:t xml:space="preserve"> md. Yürürlük: </w:t>
      </w:r>
      <w:r w:rsidR="00F817E3">
        <w:rPr>
          <w:rFonts w:eastAsiaTheme="minorEastAsia" w:cstheme="minorBidi"/>
          <w:b/>
          <w:sz w:val="18"/>
          <w:szCs w:val="18"/>
        </w:rPr>
        <w:t>12</w:t>
      </w:r>
      <w:r w:rsidR="00F817E3" w:rsidRPr="00F817E3">
        <w:rPr>
          <w:rFonts w:eastAsiaTheme="minorEastAsia" w:cstheme="minorBidi"/>
          <w:b/>
          <w:sz w:val="18"/>
          <w:szCs w:val="18"/>
        </w:rPr>
        <w:t>/0</w:t>
      </w:r>
      <w:r w:rsidR="00F817E3">
        <w:rPr>
          <w:rFonts w:eastAsiaTheme="minorEastAsia" w:cstheme="minorBidi"/>
          <w:b/>
          <w:sz w:val="18"/>
          <w:szCs w:val="18"/>
        </w:rPr>
        <w:t>9</w:t>
      </w:r>
      <w:r w:rsidR="00F817E3" w:rsidRPr="00F817E3">
        <w:rPr>
          <w:rFonts w:eastAsiaTheme="minorEastAsia" w:cstheme="minorBidi"/>
          <w:b/>
          <w:sz w:val="18"/>
          <w:szCs w:val="18"/>
        </w:rPr>
        <w:t>/201</w:t>
      </w:r>
      <w:r w:rsidR="00F817E3">
        <w:rPr>
          <w:rFonts w:eastAsiaTheme="minorEastAsia" w:cstheme="minorBidi"/>
          <w:b/>
          <w:sz w:val="18"/>
          <w:szCs w:val="18"/>
        </w:rPr>
        <w:t>9</w:t>
      </w:r>
      <w:r w:rsidR="00F817E3" w:rsidRPr="00F817E3">
        <w:rPr>
          <w:rFonts w:eastAsiaTheme="minorEastAsia" w:cstheme="minorBidi"/>
          <w:b/>
          <w:sz w:val="18"/>
          <w:szCs w:val="18"/>
        </w:rPr>
        <w:t>)</w:t>
      </w:r>
      <w:r w:rsidRPr="00F817E3">
        <w:rPr>
          <w:bCs/>
          <w:sz w:val="18"/>
          <w:szCs w:val="18"/>
        </w:rPr>
        <w:t xml:space="preserve"> </w:t>
      </w:r>
      <w:r w:rsidRPr="00F817E3">
        <w:rPr>
          <w:bCs/>
          <w:strike/>
          <w:color w:val="FF0000"/>
          <w:sz w:val="18"/>
          <w:szCs w:val="18"/>
        </w:rPr>
        <w:t>çocuk endokrinolojisi</w:t>
      </w:r>
      <w:r w:rsidRPr="000B0394">
        <w:rPr>
          <w:bCs/>
          <w:color w:val="FF0000"/>
          <w:sz w:val="18"/>
          <w:szCs w:val="18"/>
        </w:rPr>
        <w:t xml:space="preserve"> </w:t>
      </w:r>
      <w:r w:rsidR="00F817E3">
        <w:rPr>
          <w:bCs/>
          <w:sz w:val="18"/>
          <w:szCs w:val="18"/>
        </w:rPr>
        <w:t>endokrinoloji</w:t>
      </w:r>
      <w:r w:rsidR="00F817E3" w:rsidRPr="000B0394">
        <w:rPr>
          <w:bCs/>
          <w:color w:val="FF0000"/>
          <w:sz w:val="18"/>
          <w:szCs w:val="18"/>
        </w:rPr>
        <w:t xml:space="preserve"> </w:t>
      </w:r>
      <w:r w:rsidRPr="000B0394">
        <w:rPr>
          <w:bCs/>
          <w:color w:val="FF0000"/>
          <w:sz w:val="18"/>
          <w:szCs w:val="18"/>
        </w:rPr>
        <w:t>ve metabolizma hastalıkları uzmanlarından en az birinin yer aldığı sağlık kurulu raporu ile bu hekimlerce veya çocuk sağlığı ve hastalıkları uzman hekimlerince reçete edilmesi halinde bedelleri Kurumca karşılanır.</w:t>
      </w:r>
    </w:p>
    <w:p w:rsidR="000B111A" w:rsidRPr="000B0394" w:rsidRDefault="000B111A" w:rsidP="000B111A">
      <w:pPr>
        <w:tabs>
          <w:tab w:val="left" w:pos="709"/>
          <w:tab w:val="left" w:pos="993"/>
        </w:tabs>
        <w:contextualSpacing/>
        <w:jc w:val="both"/>
        <w:outlineLvl w:val="4"/>
        <w:rPr>
          <w:b/>
          <w:color w:val="FF0000"/>
          <w:sz w:val="18"/>
          <w:szCs w:val="18"/>
        </w:rPr>
      </w:pPr>
      <w:r w:rsidRPr="000B0394">
        <w:rPr>
          <w:b/>
          <w:bCs/>
          <w:color w:val="FF0000"/>
          <w:sz w:val="18"/>
          <w:szCs w:val="18"/>
        </w:rPr>
        <w:tab/>
      </w:r>
      <w:r w:rsidRPr="000B0394">
        <w:rPr>
          <w:b/>
          <w:color w:val="FF0000"/>
          <w:sz w:val="18"/>
          <w:szCs w:val="18"/>
        </w:rPr>
        <w:t>4.2.54- Miltefosine kullanım ilkeleri</w:t>
      </w:r>
    </w:p>
    <w:p w:rsidR="000B111A" w:rsidRPr="000B0394" w:rsidRDefault="000B111A" w:rsidP="000B111A">
      <w:pPr>
        <w:ind w:firstLine="708"/>
        <w:jc w:val="both"/>
        <w:rPr>
          <w:color w:val="FF0000"/>
          <w:sz w:val="18"/>
          <w:szCs w:val="18"/>
        </w:rPr>
      </w:pPr>
      <w:r w:rsidRPr="000B0394">
        <w:rPr>
          <w:color w:val="FF0000"/>
          <w:sz w:val="18"/>
          <w:szCs w:val="18"/>
        </w:rPr>
        <w:t xml:space="preserve">(1)  ≥12 yaş ve ≥30 kg ağırlığında olan adolesanlarda ve yetişkinlerde; </w:t>
      </w:r>
    </w:p>
    <w:p w:rsidR="000B111A" w:rsidRPr="000B0394" w:rsidRDefault="000B111A" w:rsidP="000B111A">
      <w:pPr>
        <w:ind w:firstLine="708"/>
        <w:jc w:val="both"/>
        <w:rPr>
          <w:color w:val="FF0000"/>
          <w:sz w:val="18"/>
          <w:szCs w:val="18"/>
        </w:rPr>
      </w:pPr>
      <w:r w:rsidRPr="000B0394">
        <w:rPr>
          <w:color w:val="FF0000"/>
          <w:sz w:val="18"/>
          <w:szCs w:val="18"/>
        </w:rPr>
        <w:t xml:space="preserve">a) “Leishmania donovani”nin neden olduğu visseral leishmaniasis tanısı almış hastaların tedavisinde; amphoterisin B tedavisine yanıtsızlık ya da ciddi yan etki nedeniyle amphoterisin B tedavisinin kontrendike olduğu durumlarda veya HIV pozitif hastalarda amphoterisin B ile kombine olarak üçüncü basamak </w:t>
      </w:r>
      <w:r w:rsidR="00D00990" w:rsidRPr="008B7111">
        <w:rPr>
          <w:b/>
          <w:bCs/>
          <w:sz w:val="18"/>
          <w:szCs w:val="18"/>
        </w:rPr>
        <w:t>(Değişik: RG-25/08/2022-31934/4</w:t>
      </w:r>
      <w:r w:rsidR="00D00990">
        <w:rPr>
          <w:b/>
          <w:bCs/>
          <w:sz w:val="18"/>
          <w:szCs w:val="18"/>
        </w:rPr>
        <w:t>1</w:t>
      </w:r>
      <w:r w:rsidR="00D00990" w:rsidRPr="008B7111">
        <w:rPr>
          <w:b/>
          <w:bCs/>
          <w:sz w:val="18"/>
          <w:szCs w:val="18"/>
        </w:rPr>
        <w:t xml:space="preserve"> md. Yürürlük: 03/09/2022)</w:t>
      </w:r>
      <w:r w:rsidR="00D00990" w:rsidRPr="008B7111">
        <w:rPr>
          <w:bCs/>
          <w:sz w:val="18"/>
          <w:szCs w:val="18"/>
        </w:rPr>
        <w:t xml:space="preserve"> </w:t>
      </w:r>
      <w:r w:rsidRPr="00D00990">
        <w:rPr>
          <w:strike/>
          <w:color w:val="FF0000"/>
          <w:sz w:val="18"/>
          <w:szCs w:val="18"/>
        </w:rPr>
        <w:t>sağlık kurumlarında</w:t>
      </w:r>
      <w:r w:rsidR="00D00990" w:rsidRPr="00D00990">
        <w:rPr>
          <w:color w:val="FF0000"/>
          <w:sz w:val="18"/>
          <w:szCs w:val="18"/>
        </w:rPr>
        <w:t xml:space="preserve"> </w:t>
      </w:r>
      <w:r w:rsidR="00D00990" w:rsidRPr="00D00990">
        <w:rPr>
          <w:sz w:val="18"/>
          <w:szCs w:val="18"/>
        </w:rPr>
        <w:t>resmi sağlık hizmet sunucularında</w:t>
      </w:r>
      <w:r w:rsidRPr="00D00990">
        <w:rPr>
          <w:color w:val="FF0000"/>
          <w:sz w:val="18"/>
          <w:szCs w:val="18"/>
        </w:rPr>
        <w:t>,</w:t>
      </w:r>
      <w:r w:rsidRPr="000B0394">
        <w:rPr>
          <w:color w:val="FF0000"/>
          <w:sz w:val="18"/>
          <w:szCs w:val="18"/>
        </w:rPr>
        <w:t xml:space="preserve"> enfeksiyon hastalıkları ve klinik mikrobiyoloji veya çocuk enfeksiyon hastalıkları uzman hekimince düzenlenen sağlık raporuna istinaden enfeksiyon hastalıkları ve klinik mikrobiyoloji veya çocuk enfeksiyon hastalıkları uzman hekimi tarafından reçete edilmesi halinde bedelleri Kurumca karşılanır.</w:t>
      </w:r>
    </w:p>
    <w:p w:rsidR="000B111A" w:rsidRPr="000B0394" w:rsidRDefault="000B111A" w:rsidP="000B111A">
      <w:pPr>
        <w:ind w:firstLine="708"/>
        <w:jc w:val="both"/>
        <w:rPr>
          <w:color w:val="FF0000"/>
          <w:sz w:val="18"/>
          <w:szCs w:val="18"/>
        </w:rPr>
      </w:pPr>
      <w:r w:rsidRPr="000B0394">
        <w:rPr>
          <w:color w:val="FF0000"/>
          <w:sz w:val="18"/>
          <w:szCs w:val="18"/>
        </w:rPr>
        <w:t xml:space="preserve">b) “Leishmania braziliensis”, “leishmania guyanensis” veya “leishmania panamensis” in neden olduğu kutanöz leishmaniasis tanısı almış hastaların tedavisinde; antimon bileşiklerine veya amphoterisin B tedavisine yanıtsızlık ya da ciddi yan etki nedeniyle bu ilaçların kontrendike olduğu durumlarda veya bağışıklık sistemi baskılanmış hastalarda nüks gelişmesi durumunda üçüncü basamak </w:t>
      </w:r>
      <w:r w:rsidR="00D00990" w:rsidRPr="008B7111">
        <w:rPr>
          <w:b/>
          <w:bCs/>
          <w:sz w:val="18"/>
          <w:szCs w:val="18"/>
        </w:rPr>
        <w:t>(Değişik:RG-25/08/2022-31934/4</w:t>
      </w:r>
      <w:r w:rsidR="00D00990">
        <w:rPr>
          <w:b/>
          <w:bCs/>
          <w:sz w:val="18"/>
          <w:szCs w:val="18"/>
        </w:rPr>
        <w:t>1</w:t>
      </w:r>
      <w:r w:rsidR="00D00990" w:rsidRPr="008B7111">
        <w:rPr>
          <w:b/>
          <w:bCs/>
          <w:sz w:val="18"/>
          <w:szCs w:val="18"/>
        </w:rPr>
        <w:t xml:space="preserve"> md. Yürürlük:03/09/2022)</w:t>
      </w:r>
      <w:r w:rsidR="00D00990" w:rsidRPr="008B7111">
        <w:rPr>
          <w:bCs/>
          <w:sz w:val="18"/>
          <w:szCs w:val="18"/>
        </w:rPr>
        <w:t xml:space="preserve"> </w:t>
      </w:r>
      <w:r w:rsidRPr="00D00990">
        <w:rPr>
          <w:strike/>
          <w:color w:val="FF0000"/>
          <w:sz w:val="18"/>
          <w:szCs w:val="18"/>
        </w:rPr>
        <w:t>sağlık kurumlarında</w:t>
      </w:r>
      <w:r w:rsidR="00D00990" w:rsidRPr="00D00990">
        <w:rPr>
          <w:sz w:val="18"/>
          <w:szCs w:val="18"/>
        </w:rPr>
        <w:t xml:space="preserve"> resmi sağlık hizmet sunucularında</w:t>
      </w:r>
      <w:r w:rsidRPr="000B0394">
        <w:rPr>
          <w:color w:val="FF0000"/>
          <w:sz w:val="18"/>
          <w:szCs w:val="18"/>
        </w:rPr>
        <w:t xml:space="preserve">, en az bir enfeksiyon hastalıkları ve klinik mikrobiyoloji veya çocuk enfeksiyon hastalıkları uzman hekimi ile en az bir deri ve zührevi hastalıkları uzman hekiminin yer aldığı üç ay süreli sağlık kurulu raporuna istinaden, </w:t>
      </w:r>
      <w:r w:rsidRPr="000B0394">
        <w:rPr>
          <w:color w:val="FF0000"/>
          <w:sz w:val="18"/>
          <w:szCs w:val="18"/>
        </w:rPr>
        <w:lastRenderedPageBreak/>
        <w:t>enfeksiyon hastalıkları ve klinik mikrobiyoloji veya çocuk enfeksiyon hastalıkları veya deri ve zührevi hastalıkları uzman hekimi tarafından reçete edilmesi halinde bedelleri Kurumca karşılanır.</w:t>
      </w:r>
    </w:p>
    <w:p w:rsidR="000B111A" w:rsidRPr="000B0394" w:rsidRDefault="000B111A" w:rsidP="000B111A">
      <w:pPr>
        <w:ind w:firstLine="708"/>
        <w:jc w:val="both"/>
        <w:rPr>
          <w:b/>
          <w:color w:val="FF0000"/>
          <w:sz w:val="18"/>
          <w:szCs w:val="18"/>
        </w:rPr>
      </w:pPr>
      <w:r w:rsidRPr="000B0394">
        <w:rPr>
          <w:b/>
          <w:color w:val="FF0000"/>
          <w:sz w:val="18"/>
          <w:szCs w:val="18"/>
        </w:rPr>
        <w:t>4.2.55- Natriumflouride kullanım ilkeleri</w:t>
      </w:r>
    </w:p>
    <w:p w:rsidR="000B111A" w:rsidRPr="000B0394" w:rsidRDefault="000B111A" w:rsidP="000B111A">
      <w:pPr>
        <w:ind w:firstLine="708"/>
        <w:jc w:val="both"/>
        <w:rPr>
          <w:color w:val="FF0000"/>
          <w:sz w:val="18"/>
          <w:szCs w:val="18"/>
        </w:rPr>
      </w:pPr>
      <w:r w:rsidRPr="000B0394">
        <w:rPr>
          <w:color w:val="FF0000"/>
          <w:sz w:val="18"/>
          <w:szCs w:val="18"/>
        </w:rPr>
        <w:t xml:space="preserve">(1) Koklear otoskleroz veya erken tanı almış ve cerrahi tedavi için uygun olmayan diğer otoskleroz hastalarında üçüncü basamak </w:t>
      </w:r>
      <w:r w:rsidR="00D00990" w:rsidRPr="008B7111">
        <w:rPr>
          <w:b/>
          <w:bCs/>
          <w:sz w:val="18"/>
          <w:szCs w:val="18"/>
        </w:rPr>
        <w:t>(Değişik:RG-25/08/2022-31934/4</w:t>
      </w:r>
      <w:r w:rsidR="00D00990">
        <w:rPr>
          <w:b/>
          <w:bCs/>
          <w:sz w:val="18"/>
          <w:szCs w:val="18"/>
        </w:rPr>
        <w:t>2</w:t>
      </w:r>
      <w:r w:rsidR="00D00990" w:rsidRPr="008B7111">
        <w:rPr>
          <w:b/>
          <w:bCs/>
          <w:sz w:val="18"/>
          <w:szCs w:val="18"/>
        </w:rPr>
        <w:t xml:space="preserve"> md. Yürürlük:03/09/2022)</w:t>
      </w:r>
      <w:r w:rsidR="00D00990" w:rsidRPr="008B7111">
        <w:rPr>
          <w:bCs/>
          <w:sz w:val="18"/>
          <w:szCs w:val="18"/>
        </w:rPr>
        <w:t xml:space="preserve"> </w:t>
      </w:r>
      <w:r w:rsidRPr="00D00990">
        <w:rPr>
          <w:strike/>
          <w:color w:val="FF0000"/>
          <w:sz w:val="18"/>
          <w:szCs w:val="18"/>
        </w:rPr>
        <w:t>sağlık kurumlarında</w:t>
      </w:r>
      <w:r w:rsidRPr="000B0394">
        <w:rPr>
          <w:color w:val="FF0000"/>
          <w:sz w:val="18"/>
          <w:szCs w:val="18"/>
        </w:rPr>
        <w:t xml:space="preserve"> </w:t>
      </w:r>
      <w:r w:rsidR="00D00990">
        <w:rPr>
          <w:sz w:val="18"/>
          <w:szCs w:val="18"/>
        </w:rPr>
        <w:t xml:space="preserve">resmi sağlık hizmet sunucularında </w:t>
      </w:r>
      <w:r w:rsidRPr="000B0394">
        <w:rPr>
          <w:color w:val="FF0000"/>
          <w:sz w:val="18"/>
          <w:szCs w:val="18"/>
        </w:rPr>
        <w:t xml:space="preserve">kulak burun boğaz uzman hekimi tarafından düzenlenen uzman hekim raporuna dayanılarak kulak burun boğaz uzman hekimlerince reçete edilmesi halinde bedelleri Kurumca karşılanır. </w:t>
      </w:r>
    </w:p>
    <w:p w:rsidR="000B111A" w:rsidRPr="000B0394" w:rsidRDefault="000B111A" w:rsidP="000B111A">
      <w:pPr>
        <w:ind w:firstLine="708"/>
        <w:jc w:val="both"/>
        <w:rPr>
          <w:b/>
          <w:color w:val="FF0000"/>
          <w:sz w:val="18"/>
          <w:szCs w:val="18"/>
        </w:rPr>
      </w:pPr>
      <w:r w:rsidRPr="000B0394">
        <w:rPr>
          <w:b/>
          <w:color w:val="FF0000"/>
          <w:sz w:val="18"/>
          <w:szCs w:val="18"/>
        </w:rPr>
        <w:t>4.2.56-</w:t>
      </w:r>
      <w:r w:rsidRPr="000B0394">
        <w:rPr>
          <w:color w:val="FF0000"/>
          <w:sz w:val="18"/>
          <w:szCs w:val="18"/>
        </w:rPr>
        <w:t xml:space="preserve"> </w:t>
      </w:r>
      <w:r w:rsidRPr="000B0394">
        <w:rPr>
          <w:b/>
          <w:color w:val="FF0000"/>
          <w:sz w:val="18"/>
          <w:szCs w:val="18"/>
        </w:rPr>
        <w:t>Large Neutral Amino Acids (LNNA) etken maddesini içeren beslenme ürünlerinin kullanım ilkeleri</w:t>
      </w:r>
    </w:p>
    <w:p w:rsidR="000B111A" w:rsidRDefault="000B111A" w:rsidP="000B111A">
      <w:pPr>
        <w:ind w:firstLine="708"/>
        <w:jc w:val="both"/>
        <w:rPr>
          <w:color w:val="FF0000"/>
          <w:sz w:val="18"/>
          <w:szCs w:val="18"/>
        </w:rPr>
      </w:pPr>
      <w:r w:rsidRPr="000B0394">
        <w:rPr>
          <w:bCs/>
          <w:color w:val="FF0000"/>
          <w:sz w:val="18"/>
          <w:szCs w:val="18"/>
        </w:rPr>
        <w:t xml:space="preserve">(1) 8 yaş ve üzerinde, diyete uyum gösteremeyen ve tıbbi mama kullanamayan </w:t>
      </w:r>
      <w:r w:rsidRPr="000B0394">
        <w:rPr>
          <w:color w:val="FF0000"/>
          <w:sz w:val="18"/>
          <w:szCs w:val="18"/>
        </w:rPr>
        <w:t>klasik fenilketonüri hastalığında, çocuk metabolizma hastalıkları veya çocuk endokrinolojisi ve metabolizma hastalıkları uzman hekimi tarafından düzenlenen uzman hekim raporuna dayanılarak bu hekimlerce veya çocuk sağlığı ve hastalıkları uzman hekimlerince reçete edilmesi halinde bedelleri Kurumca karşılanır.</w:t>
      </w:r>
      <w:r w:rsidRPr="000B0394">
        <w:rPr>
          <w:color w:val="FF0000"/>
          <w:sz w:val="18"/>
          <w:szCs w:val="18"/>
        </w:rPr>
        <w:tab/>
      </w:r>
    </w:p>
    <w:p w:rsidR="000E7875" w:rsidRPr="000B0394" w:rsidRDefault="000E7875" w:rsidP="000E7875">
      <w:pPr>
        <w:ind w:firstLine="708"/>
        <w:rPr>
          <w:color w:val="FF0000"/>
          <w:sz w:val="18"/>
          <w:szCs w:val="18"/>
        </w:rPr>
      </w:pPr>
      <w:r w:rsidRPr="000E7875">
        <w:rPr>
          <w:rFonts w:eastAsia="Calibri"/>
          <w:b/>
          <w:bCs/>
          <w:sz w:val="18"/>
          <w:szCs w:val="18"/>
        </w:rPr>
        <w:t xml:space="preserve">(Değişik: RG- </w:t>
      </w:r>
      <w:r w:rsidR="0032121D">
        <w:rPr>
          <w:rFonts w:eastAsia="Calibri"/>
          <w:b/>
          <w:bCs/>
          <w:sz w:val="18"/>
          <w:szCs w:val="18"/>
        </w:rPr>
        <w:t>05</w:t>
      </w:r>
      <w:r w:rsidRPr="000E7875">
        <w:rPr>
          <w:rFonts w:eastAsia="Calibri"/>
          <w:b/>
          <w:bCs/>
          <w:sz w:val="18"/>
          <w:szCs w:val="18"/>
        </w:rPr>
        <w:t>/0</w:t>
      </w:r>
      <w:r w:rsidR="0032121D">
        <w:rPr>
          <w:rFonts w:eastAsia="Calibri"/>
          <w:b/>
          <w:bCs/>
          <w:sz w:val="18"/>
          <w:szCs w:val="18"/>
        </w:rPr>
        <w:t>8</w:t>
      </w:r>
      <w:r w:rsidRPr="000E7875">
        <w:rPr>
          <w:rFonts w:eastAsia="Calibri"/>
          <w:b/>
          <w:bCs/>
          <w:sz w:val="18"/>
          <w:szCs w:val="18"/>
        </w:rPr>
        <w:t>/2024- 326</w:t>
      </w:r>
      <w:r w:rsidR="0032121D">
        <w:rPr>
          <w:rFonts w:eastAsia="Calibri"/>
          <w:b/>
          <w:bCs/>
          <w:sz w:val="18"/>
          <w:szCs w:val="18"/>
        </w:rPr>
        <w:t>23</w:t>
      </w:r>
      <w:r w:rsidRPr="000E7875">
        <w:rPr>
          <w:rFonts w:eastAsia="Calibri"/>
          <w:b/>
          <w:bCs/>
          <w:sz w:val="18"/>
          <w:szCs w:val="18"/>
        </w:rPr>
        <w:t xml:space="preserve">/9 md. Yürürlük: </w:t>
      </w:r>
      <w:r w:rsidR="0032121D">
        <w:rPr>
          <w:rFonts w:eastAsia="Calibri"/>
          <w:b/>
          <w:bCs/>
          <w:sz w:val="18"/>
          <w:szCs w:val="18"/>
        </w:rPr>
        <w:t>13</w:t>
      </w:r>
      <w:r w:rsidRPr="000E7875">
        <w:rPr>
          <w:rFonts w:eastAsia="Calibri"/>
          <w:b/>
          <w:bCs/>
          <w:sz w:val="18"/>
          <w:szCs w:val="18"/>
        </w:rPr>
        <w:t>/0</w:t>
      </w:r>
      <w:r w:rsidR="0032121D">
        <w:rPr>
          <w:rFonts w:eastAsia="Calibri"/>
          <w:b/>
          <w:bCs/>
          <w:sz w:val="18"/>
          <w:szCs w:val="18"/>
        </w:rPr>
        <w:t>8</w:t>
      </w:r>
      <w:r w:rsidRPr="000E7875">
        <w:rPr>
          <w:rFonts w:eastAsia="Calibri"/>
          <w:b/>
          <w:bCs/>
          <w:sz w:val="18"/>
          <w:szCs w:val="18"/>
        </w:rPr>
        <w:t>/2024)</w:t>
      </w:r>
    </w:p>
    <w:p w:rsidR="000B111A" w:rsidRPr="000E7875" w:rsidRDefault="000B111A" w:rsidP="000B111A">
      <w:pPr>
        <w:tabs>
          <w:tab w:val="left" w:pos="601"/>
          <w:tab w:val="left" w:pos="709"/>
          <w:tab w:val="left" w:pos="993"/>
        </w:tabs>
        <w:contextualSpacing/>
        <w:jc w:val="both"/>
        <w:outlineLvl w:val="4"/>
        <w:rPr>
          <w:b/>
          <w:bCs/>
          <w:strike/>
          <w:color w:val="FF0000"/>
          <w:sz w:val="18"/>
          <w:szCs w:val="18"/>
        </w:rPr>
      </w:pPr>
      <w:r w:rsidRPr="000B0394">
        <w:rPr>
          <w:bCs/>
          <w:color w:val="FF0000"/>
          <w:sz w:val="18"/>
          <w:szCs w:val="18"/>
        </w:rPr>
        <w:tab/>
      </w:r>
      <w:r w:rsidRPr="000E7875">
        <w:rPr>
          <w:bCs/>
          <w:color w:val="FF0000"/>
          <w:sz w:val="18"/>
          <w:szCs w:val="18"/>
        </w:rPr>
        <w:tab/>
      </w:r>
      <w:r w:rsidRPr="000E7875">
        <w:rPr>
          <w:b/>
          <w:bCs/>
          <w:strike/>
          <w:color w:val="FF0000"/>
          <w:sz w:val="18"/>
          <w:szCs w:val="18"/>
        </w:rPr>
        <w:t>4.2.57- Dupilumab kullanım ilkeleri</w:t>
      </w:r>
    </w:p>
    <w:p w:rsidR="000B111A" w:rsidRDefault="000B111A" w:rsidP="000B111A">
      <w:pPr>
        <w:tabs>
          <w:tab w:val="left" w:pos="566"/>
        </w:tabs>
        <w:jc w:val="both"/>
        <w:outlineLvl w:val="4"/>
        <w:rPr>
          <w:bCs/>
          <w:strike/>
          <w:color w:val="FF0000"/>
          <w:sz w:val="18"/>
          <w:szCs w:val="18"/>
        </w:rPr>
      </w:pPr>
      <w:r w:rsidRPr="000E7875">
        <w:rPr>
          <w:b/>
          <w:bCs/>
          <w:color w:val="FF0000"/>
          <w:sz w:val="18"/>
          <w:szCs w:val="18"/>
        </w:rPr>
        <w:tab/>
        <w:t xml:space="preserve">  </w:t>
      </w:r>
      <w:r w:rsidRPr="000E7875">
        <w:rPr>
          <w:bCs/>
          <w:color w:val="FF0000"/>
          <w:sz w:val="18"/>
          <w:szCs w:val="18"/>
        </w:rPr>
        <w:t xml:space="preserve"> </w:t>
      </w:r>
      <w:r w:rsidRPr="000E7875">
        <w:rPr>
          <w:bCs/>
          <w:strike/>
          <w:color w:val="FF0000"/>
          <w:sz w:val="18"/>
          <w:szCs w:val="18"/>
        </w:rPr>
        <w:t>(1)</w:t>
      </w:r>
      <w:r w:rsidRPr="000E7875">
        <w:rPr>
          <w:b/>
          <w:bCs/>
          <w:strike/>
          <w:color w:val="FF0000"/>
          <w:sz w:val="18"/>
          <w:szCs w:val="18"/>
        </w:rPr>
        <w:t xml:space="preserve"> </w:t>
      </w:r>
      <w:r w:rsidRPr="000E7875">
        <w:rPr>
          <w:bCs/>
          <w:strike/>
          <w:color w:val="FF0000"/>
          <w:sz w:val="18"/>
          <w:szCs w:val="18"/>
        </w:rPr>
        <w:t>Dupilumab yalnızca;</w:t>
      </w:r>
      <w:r w:rsidRPr="000E7875">
        <w:rPr>
          <w:b/>
          <w:bCs/>
          <w:strike/>
          <w:color w:val="FF0000"/>
          <w:sz w:val="18"/>
          <w:szCs w:val="18"/>
        </w:rPr>
        <w:t xml:space="preserve"> s</w:t>
      </w:r>
      <w:r w:rsidRPr="000E7875">
        <w:rPr>
          <w:bCs/>
          <w:strike/>
          <w:color w:val="FF0000"/>
          <w:sz w:val="18"/>
          <w:szCs w:val="18"/>
        </w:rPr>
        <w:t xml:space="preserve">istemik siklosporin ve kortikosteroidlere dirençli ya da ciddi yan etki nedeniyle bu ilaçların kontrendike olduğu orta ve şiddetli atopik dermatitli yetişkin hastalarda </w:t>
      </w:r>
      <w:r w:rsidRPr="000E7875">
        <w:rPr>
          <w:strike/>
          <w:color w:val="FF0000"/>
          <w:sz w:val="18"/>
          <w:szCs w:val="18"/>
        </w:rPr>
        <w:t xml:space="preserve">üçüncü basamak </w:t>
      </w:r>
      <w:r w:rsidR="00F35E67" w:rsidRPr="000E7875">
        <w:rPr>
          <w:b/>
          <w:bCs/>
          <w:strike/>
          <w:sz w:val="18"/>
          <w:szCs w:val="18"/>
        </w:rPr>
        <w:t>(Değişik:RG-25/08/2022-31934/43 md. Yürürlük:03/09/2022)</w:t>
      </w:r>
      <w:r w:rsidR="00F35E67" w:rsidRPr="000E7875">
        <w:rPr>
          <w:bCs/>
          <w:strike/>
          <w:sz w:val="18"/>
          <w:szCs w:val="18"/>
        </w:rPr>
        <w:t xml:space="preserve"> </w:t>
      </w:r>
      <w:r w:rsidRPr="000E7875">
        <w:rPr>
          <w:strike/>
          <w:color w:val="FF0000"/>
          <w:sz w:val="18"/>
          <w:szCs w:val="18"/>
        </w:rPr>
        <w:t>sağlık kurumlarında</w:t>
      </w:r>
      <w:r w:rsidR="00F35E67" w:rsidRPr="000E7875">
        <w:rPr>
          <w:strike/>
          <w:color w:val="FF0000"/>
          <w:sz w:val="18"/>
          <w:szCs w:val="18"/>
        </w:rPr>
        <w:t xml:space="preserve"> </w:t>
      </w:r>
      <w:r w:rsidR="00F35E67" w:rsidRPr="000E7875">
        <w:rPr>
          <w:strike/>
          <w:sz w:val="18"/>
          <w:szCs w:val="18"/>
        </w:rPr>
        <w:t>resmi sağlık hizmet sunucularında</w:t>
      </w:r>
      <w:r w:rsidRPr="000E7875">
        <w:rPr>
          <w:strike/>
          <w:color w:val="FF0000"/>
          <w:sz w:val="18"/>
          <w:szCs w:val="18"/>
        </w:rPr>
        <w:t xml:space="preserve">, </w:t>
      </w:r>
      <w:r w:rsidRPr="000E7875">
        <w:rPr>
          <w:bCs/>
          <w:strike/>
          <w:color w:val="FF0000"/>
          <w:sz w:val="18"/>
          <w:szCs w:val="18"/>
        </w:rPr>
        <w:t>en az üç deri ve zührevi hastalıkları uzman hekiminin yer aldığı 4 (dört) ay süreli sağlık kurulu raporuna dayanılarak</w:t>
      </w:r>
      <w:r w:rsidRPr="000E7875">
        <w:rPr>
          <w:strike/>
          <w:color w:val="FF0000"/>
          <w:sz w:val="18"/>
          <w:szCs w:val="18"/>
        </w:rPr>
        <w:t xml:space="preserve"> </w:t>
      </w:r>
      <w:r w:rsidRPr="000E7875">
        <w:rPr>
          <w:bCs/>
          <w:strike/>
          <w:color w:val="FF0000"/>
          <w:sz w:val="18"/>
          <w:szCs w:val="18"/>
        </w:rPr>
        <w:t>üçüncü basamak sağlık kurumlarında deri ve zührevi hastalıkları uzman hekimlerince reçete edilmesi halinde bedelleri Kurumca karşılanır. Tedaviye 600 mg yükleme dozu ile başlanır ve yükleme dozunu takip eden ikinci haftadan itibaren iki haftada bir 300 mg olarak devam edilir. 16 haftalık tedavi sonunda herhangi bir iyileşme görülmez ise tedaviye son verilir.</w:t>
      </w:r>
    </w:p>
    <w:p w:rsidR="000E7875" w:rsidRPr="00C16300" w:rsidRDefault="000E7875" w:rsidP="000E7875">
      <w:pPr>
        <w:tabs>
          <w:tab w:val="left" w:pos="709"/>
        </w:tabs>
        <w:ind w:firstLine="709"/>
        <w:jc w:val="both"/>
        <w:rPr>
          <w:bCs/>
          <w:sz w:val="18"/>
          <w:szCs w:val="18"/>
        </w:rPr>
      </w:pPr>
      <w:r>
        <w:rPr>
          <w:b/>
          <w:bCs/>
          <w:sz w:val="18"/>
          <w:szCs w:val="18"/>
        </w:rPr>
        <w:t xml:space="preserve">4.2.57- </w:t>
      </w:r>
      <w:r w:rsidRPr="00C16300">
        <w:rPr>
          <w:b/>
          <w:bCs/>
          <w:sz w:val="18"/>
          <w:szCs w:val="18"/>
        </w:rPr>
        <w:t>Dupilumab kullanım ilkeleri</w:t>
      </w:r>
    </w:p>
    <w:p w:rsidR="000E7875" w:rsidRPr="00C16300" w:rsidRDefault="000E7875" w:rsidP="00012651">
      <w:pPr>
        <w:tabs>
          <w:tab w:val="left" w:pos="709"/>
        </w:tabs>
        <w:ind w:firstLine="709"/>
        <w:jc w:val="both"/>
        <w:rPr>
          <w:bCs/>
          <w:sz w:val="18"/>
          <w:szCs w:val="18"/>
        </w:rPr>
      </w:pPr>
      <w:r w:rsidRPr="00C16300">
        <w:rPr>
          <w:bCs/>
          <w:sz w:val="18"/>
          <w:szCs w:val="18"/>
        </w:rPr>
        <w:t>(1) Dupilumab orta/şiddetli atopik dermatitli hastalarda;</w:t>
      </w:r>
    </w:p>
    <w:p w:rsidR="000E7875" w:rsidRPr="00C16300" w:rsidRDefault="00626675" w:rsidP="00012651">
      <w:pPr>
        <w:jc w:val="both"/>
        <w:rPr>
          <w:bCs/>
          <w:sz w:val="18"/>
          <w:szCs w:val="18"/>
        </w:rPr>
      </w:pPr>
      <w:r>
        <w:rPr>
          <w:bCs/>
          <w:sz w:val="18"/>
          <w:szCs w:val="18"/>
        </w:rPr>
        <w:t xml:space="preserve">                </w:t>
      </w:r>
      <w:r w:rsidR="000E7875" w:rsidRPr="00C16300">
        <w:rPr>
          <w:bCs/>
          <w:sz w:val="18"/>
          <w:szCs w:val="18"/>
        </w:rPr>
        <w:t>a) Abrositinib</w:t>
      </w:r>
      <w:r>
        <w:rPr>
          <w:bCs/>
          <w:sz w:val="18"/>
          <w:szCs w:val="18"/>
        </w:rPr>
        <w:t xml:space="preserve"> </w:t>
      </w:r>
      <w:bookmarkStart w:id="777" w:name="_Hlk195697969"/>
      <w:r w:rsidRPr="009A4B2F">
        <w:rPr>
          <w:b/>
          <w:color w:val="FF0000"/>
          <w:sz w:val="18"/>
          <w:szCs w:val="18"/>
        </w:rPr>
        <w:t>(Ek:</w:t>
      </w:r>
      <w:r w:rsidRPr="0009497E">
        <w:rPr>
          <w:b/>
          <w:bCs/>
          <w:color w:val="FF0000"/>
          <w:sz w:val="18"/>
          <w:szCs w:val="18"/>
        </w:rPr>
        <w:t xml:space="preserve">RG- </w:t>
      </w:r>
      <w:r w:rsidR="003F2DA5">
        <w:rPr>
          <w:b/>
          <w:bCs/>
          <w:color w:val="FF0000"/>
          <w:sz w:val="18"/>
          <w:szCs w:val="18"/>
        </w:rPr>
        <w:t>26</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9497E">
        <w:rPr>
          <w:b/>
          <w:bCs/>
          <w:color w:val="FF0000"/>
          <w:sz w:val="18"/>
          <w:szCs w:val="18"/>
        </w:rPr>
        <w:t>- 32</w:t>
      </w:r>
      <w:r>
        <w:rPr>
          <w:b/>
          <w:bCs/>
          <w:color w:val="FF0000"/>
          <w:sz w:val="18"/>
          <w:szCs w:val="18"/>
        </w:rPr>
        <w:t>8</w:t>
      </w:r>
      <w:r w:rsidR="003F2DA5">
        <w:rPr>
          <w:b/>
          <w:bCs/>
          <w:color w:val="FF0000"/>
          <w:sz w:val="18"/>
          <w:szCs w:val="18"/>
        </w:rPr>
        <w:t>82</w:t>
      </w:r>
      <w:r>
        <w:rPr>
          <w:b/>
          <w:bCs/>
          <w:color w:val="FF0000"/>
          <w:sz w:val="18"/>
          <w:szCs w:val="18"/>
        </w:rPr>
        <w:t>/ 8</w:t>
      </w:r>
      <w:r w:rsidRPr="0009497E">
        <w:rPr>
          <w:b/>
          <w:bCs/>
          <w:color w:val="FF0000"/>
          <w:sz w:val="18"/>
          <w:szCs w:val="18"/>
        </w:rPr>
        <w:t xml:space="preserve"> md. Yürürlük: </w:t>
      </w:r>
      <w:r>
        <w:rPr>
          <w:b/>
          <w:bCs/>
          <w:color w:val="FF0000"/>
          <w:sz w:val="18"/>
          <w:szCs w:val="18"/>
        </w:rPr>
        <w:t>04</w:t>
      </w:r>
      <w:r w:rsidRPr="0009497E">
        <w:rPr>
          <w:b/>
          <w:bCs/>
          <w:color w:val="FF0000"/>
          <w:sz w:val="18"/>
          <w:szCs w:val="18"/>
        </w:rPr>
        <w:t>/</w:t>
      </w:r>
      <w:r>
        <w:rPr>
          <w:b/>
          <w:bCs/>
          <w:color w:val="FF0000"/>
          <w:sz w:val="18"/>
          <w:szCs w:val="18"/>
        </w:rPr>
        <w:t>04</w:t>
      </w:r>
      <w:r w:rsidRPr="0009497E">
        <w:rPr>
          <w:b/>
          <w:bCs/>
          <w:color w:val="FF0000"/>
          <w:sz w:val="18"/>
          <w:szCs w:val="18"/>
        </w:rPr>
        <w:t>/202</w:t>
      </w:r>
      <w:r>
        <w:rPr>
          <w:b/>
          <w:bCs/>
          <w:color w:val="FF0000"/>
          <w:sz w:val="18"/>
          <w:szCs w:val="18"/>
        </w:rPr>
        <w:t>5</w:t>
      </w:r>
      <w:r w:rsidRPr="00012651">
        <w:rPr>
          <w:b/>
          <w:color w:val="FF0000"/>
          <w:sz w:val="18"/>
          <w:szCs w:val="18"/>
        </w:rPr>
        <w:t>)</w:t>
      </w:r>
      <w:r w:rsidR="00012651" w:rsidRPr="00012651">
        <w:rPr>
          <w:bCs/>
          <w:color w:val="FF0000"/>
          <w:sz w:val="18"/>
          <w:szCs w:val="18"/>
        </w:rPr>
        <w:t xml:space="preserve">, barisitinib </w:t>
      </w:r>
      <w:bookmarkEnd w:id="777"/>
      <w:r w:rsidR="000E7875" w:rsidRPr="00C16300">
        <w:rPr>
          <w:bCs/>
          <w:sz w:val="18"/>
          <w:szCs w:val="18"/>
        </w:rPr>
        <w:t>veya upadasitinib</w:t>
      </w:r>
      <w:r w:rsidR="000E7875" w:rsidRPr="00C16300">
        <w:t xml:space="preserve"> </w:t>
      </w:r>
      <w:r w:rsidR="000E7875" w:rsidRPr="00C16300">
        <w:rPr>
          <w:bCs/>
          <w:sz w:val="18"/>
          <w:szCs w:val="18"/>
        </w:rPr>
        <w:t>tedavilerinden en az birini 12 hafta süre ile kullanmış olmasına rağmen yanıt vermeyen veya bu tedavileri tolere edemeyen veya bu ilaçların kontrendike olduğu 18 yaş ve üzeri orta ve şiddetli atopik dermatitli hastalarda, bu durumların sağlık kurulu raporunda belirtilmesi koşuluyla tedaviye başlanması halinde bedelleri Kurumca karşılanır.</w:t>
      </w:r>
    </w:p>
    <w:p w:rsidR="000E7875" w:rsidRPr="00C16300" w:rsidRDefault="000E7875" w:rsidP="000E7875">
      <w:pPr>
        <w:tabs>
          <w:tab w:val="left" w:pos="709"/>
        </w:tabs>
        <w:ind w:firstLine="709"/>
        <w:jc w:val="both"/>
        <w:rPr>
          <w:bCs/>
          <w:sz w:val="18"/>
          <w:szCs w:val="18"/>
        </w:rPr>
      </w:pPr>
      <w:r w:rsidRPr="00C16300">
        <w:rPr>
          <w:bCs/>
          <w:sz w:val="18"/>
          <w:szCs w:val="18"/>
        </w:rPr>
        <w:t xml:space="preserve">b) Ancak iki aydan uzun süreli sistemik kortikosteroid ve siklosporin kullanımından yarar görmeyen veya bu ilaçları tolere edemeyen veya bu ilaçların kontrendike olduğu ve aşağıda belirtilen risk faktörlerinden en az birine sahip olan 18 yaş ve üzeri orta ve şiddetli atopik dermatitli hastalarda bu durumların sağlık kurulu raporunda belirtilmesi koşuluyla tedaviye Dupilumab ile başlanması halinde bedelleri Kurumca karşılanır.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1) Aktif veya latent tüberküloz enfeksiyonu,</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 xml:space="preserve">2) Hepatit B veya C enfeksiyonu,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 xml:space="preserve">3) Son 5 yılda malignite hikayesi (non melanom deri kanseri hariç), veya artmış kanser riski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4) HIV enfeksiyonu,</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 xml:space="preserve">5) Karaciğer yetmezliği (Child Pugh C) veya böbrek yetmezliği (GFR &lt;30),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6) Arteriyel veya venöz tromboemboli öyküsü,</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7) Tromboza eğilim ya da trombofili varlığı,</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8) 65 yaş ve üzeri kişiler.</w:t>
      </w:r>
    </w:p>
    <w:p w:rsidR="000E7875" w:rsidRPr="00C16300" w:rsidRDefault="000E7875" w:rsidP="000E7875">
      <w:pPr>
        <w:tabs>
          <w:tab w:val="left" w:pos="993"/>
        </w:tabs>
        <w:ind w:firstLine="709"/>
        <w:jc w:val="both"/>
        <w:rPr>
          <w:bCs/>
          <w:sz w:val="18"/>
          <w:szCs w:val="18"/>
        </w:rPr>
      </w:pPr>
      <w:r w:rsidRPr="00C16300">
        <w:rPr>
          <w:bCs/>
          <w:sz w:val="18"/>
          <w:szCs w:val="18"/>
        </w:rPr>
        <w:t xml:space="preserve">(2) 16 haftalık ilaç kullanım süresi sonunda tedavi başlangıcına göre aşağıdaki kriterlerden en az birinin sağlanması durumunda tedaviye devam edilebilir;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 xml:space="preserve">1) EASI skorunda en az %50 azalma,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 xml:space="preserve">2) Dermatoloji Yaşam Kalite İndeksinde en az 4 puanlık azalma, </w:t>
      </w:r>
    </w:p>
    <w:p w:rsidR="000E7875" w:rsidRPr="00C16300" w:rsidRDefault="000E7875" w:rsidP="000E7875">
      <w:pPr>
        <w:tabs>
          <w:tab w:val="left" w:pos="709"/>
        </w:tabs>
        <w:ind w:firstLine="709"/>
        <w:jc w:val="both"/>
        <w:rPr>
          <w:bCs/>
          <w:sz w:val="18"/>
          <w:szCs w:val="18"/>
        </w:rPr>
      </w:pPr>
      <w:r>
        <w:rPr>
          <w:bCs/>
          <w:sz w:val="18"/>
          <w:szCs w:val="18"/>
        </w:rPr>
        <w:t xml:space="preserve"> </w:t>
      </w:r>
      <w:r w:rsidRPr="00C16300">
        <w:rPr>
          <w:bCs/>
          <w:sz w:val="18"/>
          <w:szCs w:val="18"/>
        </w:rPr>
        <w:t>3) Pruritus NRS skorunda en az 3 puanlık düşüş</w:t>
      </w:r>
      <w:r>
        <w:rPr>
          <w:bCs/>
          <w:sz w:val="18"/>
          <w:szCs w:val="18"/>
        </w:rPr>
        <w:t>.</w:t>
      </w:r>
      <w:r w:rsidRPr="00C16300">
        <w:rPr>
          <w:bCs/>
          <w:sz w:val="18"/>
          <w:szCs w:val="18"/>
        </w:rPr>
        <w:t xml:space="preserve"> </w:t>
      </w:r>
    </w:p>
    <w:p w:rsidR="000E7875" w:rsidRPr="00C16300" w:rsidRDefault="000E7875" w:rsidP="000E7875">
      <w:pPr>
        <w:tabs>
          <w:tab w:val="left" w:pos="709"/>
        </w:tabs>
        <w:ind w:firstLine="709"/>
        <w:jc w:val="both"/>
        <w:rPr>
          <w:bCs/>
          <w:sz w:val="18"/>
          <w:szCs w:val="18"/>
        </w:rPr>
      </w:pPr>
      <w:r w:rsidRPr="00C16300">
        <w:rPr>
          <w:bCs/>
          <w:sz w:val="18"/>
          <w:szCs w:val="18"/>
        </w:rPr>
        <w:t xml:space="preserve">Yukarıdaki kriterlerin hiçbirinin sağlanamaması durumu tedavide yanıtsızlık olarak değerlendirilir ve tedaviye son verilir. </w:t>
      </w:r>
    </w:p>
    <w:p w:rsidR="000E7875" w:rsidRDefault="000E7875" w:rsidP="000E7875">
      <w:pPr>
        <w:tabs>
          <w:tab w:val="left" w:pos="709"/>
        </w:tabs>
        <w:ind w:firstLine="709"/>
        <w:jc w:val="both"/>
        <w:rPr>
          <w:bCs/>
          <w:sz w:val="18"/>
          <w:szCs w:val="18"/>
        </w:rPr>
      </w:pPr>
      <w:r w:rsidRPr="00C16300">
        <w:rPr>
          <w:bCs/>
          <w:sz w:val="18"/>
          <w:szCs w:val="18"/>
        </w:rPr>
        <w:t>(3) Üçüncü basamak resmi sağlık hizmet sunucularında, üç deri ve zührevi hastalıkları uzman hekiminin yer aldığı 4 ay süreli sağlık kurulu raporuna dayanılarak deri ve zührevi hastalıkları</w:t>
      </w:r>
      <w:r>
        <w:rPr>
          <w:bCs/>
          <w:sz w:val="18"/>
          <w:szCs w:val="18"/>
        </w:rPr>
        <w:t xml:space="preserve"> uzman hekimlerince reçete edilmesi halinde bedelleri Kurumca karşılanır. </w:t>
      </w:r>
      <w:r w:rsidRPr="00CB1D72">
        <w:rPr>
          <w:bCs/>
          <w:sz w:val="18"/>
          <w:szCs w:val="18"/>
        </w:rPr>
        <w:t>Upadasitinib, abrositinib</w:t>
      </w:r>
      <w:r w:rsidR="00AC33CD">
        <w:rPr>
          <w:bCs/>
          <w:sz w:val="18"/>
          <w:szCs w:val="18"/>
        </w:rPr>
        <w:t xml:space="preserve"> </w:t>
      </w:r>
      <w:r w:rsidR="00AC33CD" w:rsidRPr="009A4B2F">
        <w:rPr>
          <w:b/>
          <w:color w:val="FF0000"/>
          <w:sz w:val="18"/>
          <w:szCs w:val="18"/>
        </w:rPr>
        <w:t>(Ek:</w:t>
      </w:r>
      <w:r w:rsidR="00AC33CD" w:rsidRPr="0009497E">
        <w:rPr>
          <w:b/>
          <w:bCs/>
          <w:color w:val="FF0000"/>
          <w:sz w:val="18"/>
          <w:szCs w:val="18"/>
        </w:rPr>
        <w:t xml:space="preserve">RG- </w:t>
      </w:r>
      <w:r w:rsidR="003F2DA5">
        <w:rPr>
          <w:b/>
          <w:bCs/>
          <w:color w:val="FF0000"/>
          <w:sz w:val="18"/>
          <w:szCs w:val="18"/>
        </w:rPr>
        <w:t>26</w:t>
      </w:r>
      <w:r w:rsidR="00AC33CD" w:rsidRPr="0009497E">
        <w:rPr>
          <w:b/>
          <w:bCs/>
          <w:color w:val="FF0000"/>
          <w:sz w:val="18"/>
          <w:szCs w:val="18"/>
        </w:rPr>
        <w:t>/</w:t>
      </w:r>
      <w:r w:rsidR="00AC33CD">
        <w:rPr>
          <w:b/>
          <w:bCs/>
          <w:color w:val="FF0000"/>
          <w:sz w:val="18"/>
          <w:szCs w:val="18"/>
        </w:rPr>
        <w:t>04</w:t>
      </w:r>
      <w:r w:rsidR="00AC33CD" w:rsidRPr="0009497E">
        <w:rPr>
          <w:b/>
          <w:bCs/>
          <w:color w:val="FF0000"/>
          <w:sz w:val="18"/>
          <w:szCs w:val="18"/>
        </w:rPr>
        <w:t>/202</w:t>
      </w:r>
      <w:r w:rsidR="00AC33CD">
        <w:rPr>
          <w:b/>
          <w:bCs/>
          <w:color w:val="FF0000"/>
          <w:sz w:val="18"/>
          <w:szCs w:val="18"/>
        </w:rPr>
        <w:t>5</w:t>
      </w:r>
      <w:r w:rsidR="00AC33CD" w:rsidRPr="0009497E">
        <w:rPr>
          <w:b/>
          <w:bCs/>
          <w:color w:val="FF0000"/>
          <w:sz w:val="18"/>
          <w:szCs w:val="18"/>
        </w:rPr>
        <w:t>- 32</w:t>
      </w:r>
      <w:r w:rsidR="00AC33CD">
        <w:rPr>
          <w:b/>
          <w:bCs/>
          <w:color w:val="FF0000"/>
          <w:sz w:val="18"/>
          <w:szCs w:val="18"/>
        </w:rPr>
        <w:t>8</w:t>
      </w:r>
      <w:r w:rsidR="003F2DA5">
        <w:rPr>
          <w:b/>
          <w:bCs/>
          <w:color w:val="FF0000"/>
          <w:sz w:val="18"/>
          <w:szCs w:val="18"/>
        </w:rPr>
        <w:t>82</w:t>
      </w:r>
      <w:r w:rsidR="00AC33CD">
        <w:rPr>
          <w:b/>
          <w:bCs/>
          <w:color w:val="FF0000"/>
          <w:sz w:val="18"/>
          <w:szCs w:val="18"/>
        </w:rPr>
        <w:t>/ 8</w:t>
      </w:r>
      <w:r w:rsidR="00AC33CD" w:rsidRPr="0009497E">
        <w:rPr>
          <w:b/>
          <w:bCs/>
          <w:color w:val="FF0000"/>
          <w:sz w:val="18"/>
          <w:szCs w:val="18"/>
        </w:rPr>
        <w:t xml:space="preserve"> md. Yürürlük: </w:t>
      </w:r>
      <w:r w:rsidR="00AC33CD">
        <w:rPr>
          <w:b/>
          <w:bCs/>
          <w:color w:val="FF0000"/>
          <w:sz w:val="18"/>
          <w:szCs w:val="18"/>
        </w:rPr>
        <w:t>04</w:t>
      </w:r>
      <w:r w:rsidR="00AC33CD" w:rsidRPr="0009497E">
        <w:rPr>
          <w:b/>
          <w:bCs/>
          <w:color w:val="FF0000"/>
          <w:sz w:val="18"/>
          <w:szCs w:val="18"/>
        </w:rPr>
        <w:t>/</w:t>
      </w:r>
      <w:r w:rsidR="00AC33CD">
        <w:rPr>
          <w:b/>
          <w:bCs/>
          <w:color w:val="FF0000"/>
          <w:sz w:val="18"/>
          <w:szCs w:val="18"/>
        </w:rPr>
        <w:t>04</w:t>
      </w:r>
      <w:r w:rsidR="00AC33CD" w:rsidRPr="0009497E">
        <w:rPr>
          <w:b/>
          <w:bCs/>
          <w:color w:val="FF0000"/>
          <w:sz w:val="18"/>
          <w:szCs w:val="18"/>
        </w:rPr>
        <w:t>/202</w:t>
      </w:r>
      <w:r w:rsidR="00AC33CD">
        <w:rPr>
          <w:b/>
          <w:bCs/>
          <w:color w:val="FF0000"/>
          <w:sz w:val="18"/>
          <w:szCs w:val="18"/>
        </w:rPr>
        <w:t>5</w:t>
      </w:r>
      <w:r w:rsidR="00AC33CD" w:rsidRPr="00012651">
        <w:rPr>
          <w:b/>
          <w:color w:val="FF0000"/>
          <w:sz w:val="18"/>
          <w:szCs w:val="18"/>
        </w:rPr>
        <w:t>)</w:t>
      </w:r>
      <w:r w:rsidR="00AC33CD" w:rsidRPr="00012651">
        <w:rPr>
          <w:bCs/>
          <w:color w:val="FF0000"/>
          <w:sz w:val="18"/>
          <w:szCs w:val="18"/>
        </w:rPr>
        <w:t>, barisitinib</w:t>
      </w:r>
      <w:r w:rsidRPr="00CB1D72">
        <w:rPr>
          <w:bCs/>
          <w:sz w:val="18"/>
          <w:szCs w:val="18"/>
        </w:rPr>
        <w:t xml:space="preserve"> ve dupilumab birlikte kullanılamaz.</w:t>
      </w:r>
    </w:p>
    <w:p w:rsidR="000E7875" w:rsidRPr="000E7875" w:rsidRDefault="000E7875" w:rsidP="000E7875">
      <w:pPr>
        <w:tabs>
          <w:tab w:val="left" w:pos="709"/>
        </w:tabs>
        <w:ind w:firstLine="709"/>
        <w:jc w:val="both"/>
        <w:rPr>
          <w:bCs/>
          <w:strike/>
          <w:color w:val="FF0000"/>
          <w:sz w:val="18"/>
          <w:szCs w:val="18"/>
        </w:rPr>
      </w:pPr>
      <w:r>
        <w:rPr>
          <w:bCs/>
          <w:sz w:val="18"/>
          <w:szCs w:val="18"/>
        </w:rPr>
        <w:t xml:space="preserve">(4) Dupilumab tedavisine yanıtsızlık durumunda dupilumab öncesinde kullanılmamış olması şartıyla </w:t>
      </w:r>
      <w:r w:rsidRPr="00CB1D72">
        <w:rPr>
          <w:bCs/>
          <w:sz w:val="18"/>
          <w:szCs w:val="18"/>
        </w:rPr>
        <w:t xml:space="preserve">abrositinib </w:t>
      </w:r>
      <w:r w:rsidR="00AC33CD" w:rsidRPr="009A4B2F">
        <w:rPr>
          <w:b/>
          <w:color w:val="FF0000"/>
          <w:sz w:val="18"/>
          <w:szCs w:val="18"/>
        </w:rPr>
        <w:t>(Ek:</w:t>
      </w:r>
      <w:r w:rsidR="00AC33CD" w:rsidRPr="0009497E">
        <w:rPr>
          <w:b/>
          <w:bCs/>
          <w:color w:val="FF0000"/>
          <w:sz w:val="18"/>
          <w:szCs w:val="18"/>
        </w:rPr>
        <w:t xml:space="preserve">RG- </w:t>
      </w:r>
      <w:r w:rsidR="003F2DA5">
        <w:rPr>
          <w:b/>
          <w:bCs/>
          <w:color w:val="FF0000"/>
          <w:sz w:val="18"/>
          <w:szCs w:val="18"/>
        </w:rPr>
        <w:t>26</w:t>
      </w:r>
      <w:r w:rsidR="00AC33CD" w:rsidRPr="0009497E">
        <w:rPr>
          <w:b/>
          <w:bCs/>
          <w:color w:val="FF0000"/>
          <w:sz w:val="18"/>
          <w:szCs w:val="18"/>
        </w:rPr>
        <w:t>/</w:t>
      </w:r>
      <w:r w:rsidR="00AC33CD">
        <w:rPr>
          <w:b/>
          <w:bCs/>
          <w:color w:val="FF0000"/>
          <w:sz w:val="18"/>
          <w:szCs w:val="18"/>
        </w:rPr>
        <w:t>04</w:t>
      </w:r>
      <w:r w:rsidR="00AC33CD" w:rsidRPr="0009497E">
        <w:rPr>
          <w:b/>
          <w:bCs/>
          <w:color w:val="FF0000"/>
          <w:sz w:val="18"/>
          <w:szCs w:val="18"/>
        </w:rPr>
        <w:t>/202</w:t>
      </w:r>
      <w:r w:rsidR="00AC33CD">
        <w:rPr>
          <w:b/>
          <w:bCs/>
          <w:color w:val="FF0000"/>
          <w:sz w:val="18"/>
          <w:szCs w:val="18"/>
        </w:rPr>
        <w:t>5</w:t>
      </w:r>
      <w:r w:rsidR="00AC33CD" w:rsidRPr="0009497E">
        <w:rPr>
          <w:b/>
          <w:bCs/>
          <w:color w:val="FF0000"/>
          <w:sz w:val="18"/>
          <w:szCs w:val="18"/>
        </w:rPr>
        <w:t>- 32</w:t>
      </w:r>
      <w:r w:rsidR="00AC33CD">
        <w:rPr>
          <w:b/>
          <w:bCs/>
          <w:color w:val="FF0000"/>
          <w:sz w:val="18"/>
          <w:szCs w:val="18"/>
        </w:rPr>
        <w:t>8</w:t>
      </w:r>
      <w:r w:rsidR="003F2DA5">
        <w:rPr>
          <w:b/>
          <w:bCs/>
          <w:color w:val="FF0000"/>
          <w:sz w:val="18"/>
          <w:szCs w:val="18"/>
        </w:rPr>
        <w:t>82</w:t>
      </w:r>
      <w:r w:rsidR="00AC33CD">
        <w:rPr>
          <w:b/>
          <w:bCs/>
          <w:color w:val="FF0000"/>
          <w:sz w:val="18"/>
          <w:szCs w:val="18"/>
        </w:rPr>
        <w:t>/ 8</w:t>
      </w:r>
      <w:r w:rsidR="00AC33CD" w:rsidRPr="0009497E">
        <w:rPr>
          <w:b/>
          <w:bCs/>
          <w:color w:val="FF0000"/>
          <w:sz w:val="18"/>
          <w:szCs w:val="18"/>
        </w:rPr>
        <w:t xml:space="preserve"> md. Yürürlük: </w:t>
      </w:r>
      <w:r w:rsidR="00AC33CD">
        <w:rPr>
          <w:b/>
          <w:bCs/>
          <w:color w:val="FF0000"/>
          <w:sz w:val="18"/>
          <w:szCs w:val="18"/>
        </w:rPr>
        <w:t>04</w:t>
      </w:r>
      <w:r w:rsidR="00AC33CD" w:rsidRPr="0009497E">
        <w:rPr>
          <w:b/>
          <w:bCs/>
          <w:color w:val="FF0000"/>
          <w:sz w:val="18"/>
          <w:szCs w:val="18"/>
        </w:rPr>
        <w:t>/</w:t>
      </w:r>
      <w:r w:rsidR="00AC33CD">
        <w:rPr>
          <w:b/>
          <w:bCs/>
          <w:color w:val="FF0000"/>
          <w:sz w:val="18"/>
          <w:szCs w:val="18"/>
        </w:rPr>
        <w:t>04</w:t>
      </w:r>
      <w:r w:rsidR="00AC33CD" w:rsidRPr="0009497E">
        <w:rPr>
          <w:b/>
          <w:bCs/>
          <w:color w:val="FF0000"/>
          <w:sz w:val="18"/>
          <w:szCs w:val="18"/>
        </w:rPr>
        <w:t>/202</w:t>
      </w:r>
      <w:r w:rsidR="00AC33CD">
        <w:rPr>
          <w:b/>
          <w:bCs/>
          <w:color w:val="FF0000"/>
          <w:sz w:val="18"/>
          <w:szCs w:val="18"/>
        </w:rPr>
        <w:t>5</w:t>
      </w:r>
      <w:r w:rsidR="00AC33CD" w:rsidRPr="00012651">
        <w:rPr>
          <w:b/>
          <w:color w:val="FF0000"/>
          <w:sz w:val="18"/>
          <w:szCs w:val="18"/>
        </w:rPr>
        <w:t>)</w:t>
      </w:r>
      <w:r w:rsidR="00AC33CD" w:rsidRPr="00012651">
        <w:rPr>
          <w:bCs/>
          <w:color w:val="FF0000"/>
          <w:sz w:val="18"/>
          <w:szCs w:val="18"/>
        </w:rPr>
        <w:t xml:space="preserve">, barisitinib </w:t>
      </w:r>
      <w:r w:rsidRPr="00CB1D72">
        <w:rPr>
          <w:bCs/>
          <w:sz w:val="18"/>
          <w:szCs w:val="18"/>
        </w:rPr>
        <w:t>veya upadasitinib</w:t>
      </w:r>
      <w:r>
        <w:rPr>
          <w:bCs/>
          <w:sz w:val="18"/>
          <w:szCs w:val="18"/>
        </w:rPr>
        <w:t xml:space="preserve"> tedavilerinden herhangi birine geçilebilir.</w:t>
      </w:r>
    </w:p>
    <w:p w:rsidR="00F817E3" w:rsidRDefault="00F817E3" w:rsidP="00F817E3">
      <w:pPr>
        <w:tabs>
          <w:tab w:val="left" w:pos="566"/>
        </w:tabs>
        <w:jc w:val="both"/>
        <w:outlineLvl w:val="4"/>
        <w:rPr>
          <w:b/>
          <w:bCs/>
          <w:color w:val="FF0000"/>
          <w:sz w:val="18"/>
          <w:szCs w:val="18"/>
        </w:rPr>
      </w:pP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41 md. Yürürlük: 12</w:t>
      </w:r>
      <w:r w:rsidRPr="000B0394">
        <w:rPr>
          <w:b/>
          <w:bCs/>
          <w:color w:val="FF0000"/>
          <w:sz w:val="18"/>
          <w:szCs w:val="18"/>
        </w:rPr>
        <w:t>/0</w:t>
      </w:r>
      <w:r>
        <w:rPr>
          <w:b/>
          <w:bCs/>
          <w:color w:val="FF0000"/>
          <w:sz w:val="18"/>
          <w:szCs w:val="18"/>
        </w:rPr>
        <w:t>9</w:t>
      </w:r>
      <w:r w:rsidRPr="000B0394">
        <w:rPr>
          <w:b/>
          <w:bCs/>
          <w:color w:val="FF0000"/>
          <w:sz w:val="18"/>
          <w:szCs w:val="18"/>
        </w:rPr>
        <w:t>/2019)</w:t>
      </w:r>
    </w:p>
    <w:p w:rsidR="00F817E3" w:rsidRPr="00F817E3" w:rsidRDefault="00F817E3" w:rsidP="00F817E3">
      <w:pPr>
        <w:ind w:firstLine="708"/>
        <w:jc w:val="both"/>
        <w:rPr>
          <w:noProof/>
          <w:color w:val="FF0000"/>
          <w:sz w:val="18"/>
          <w:szCs w:val="18"/>
        </w:rPr>
      </w:pPr>
      <w:r w:rsidRPr="00F817E3">
        <w:rPr>
          <w:b/>
          <w:noProof/>
          <w:color w:val="FF0000"/>
          <w:sz w:val="18"/>
          <w:szCs w:val="18"/>
        </w:rPr>
        <w:t>4.2.58- Pimekrolimus ve takrolimus (topikal formları) kullanım ilkeleri</w:t>
      </w:r>
    </w:p>
    <w:p w:rsidR="00F817E3" w:rsidRDefault="00F817E3" w:rsidP="00F817E3">
      <w:pPr>
        <w:tabs>
          <w:tab w:val="left" w:pos="709"/>
        </w:tabs>
        <w:ind w:firstLine="709"/>
        <w:jc w:val="both"/>
        <w:outlineLvl w:val="4"/>
        <w:rPr>
          <w:noProof/>
          <w:color w:val="FF0000"/>
          <w:sz w:val="18"/>
          <w:szCs w:val="18"/>
        </w:rPr>
      </w:pPr>
      <w:r w:rsidRPr="00F817E3">
        <w:rPr>
          <w:noProof/>
          <w:color w:val="FF0000"/>
          <w:sz w:val="18"/>
          <w:szCs w:val="18"/>
        </w:rPr>
        <w:t>(1) Ayakta tedavilerde aynı reçetede 2 kutuya kadar tüm hekimlerce, 2 kutu üzeri kullanım gereken hallerde dermatoloji uzman hekimlerince reçete edilmesi halinde bedelleri Kurumca karşılanır. Dermatoloji uzman hekimlerince düzenlenen 1 yıl süreli rapora istinaden aynı reçetede 10 kutuya kadar tüm hekimlerce, 10 kutu  üzeri kullanım gereken hallerde dermatoloji uzman hekimlerince reçete edilmesi halinde bedelleri Kurumca karşılanır.</w:t>
      </w:r>
    </w:p>
    <w:p w:rsidR="00E72ADC" w:rsidRDefault="00E72ADC" w:rsidP="00E72ADC">
      <w:pPr>
        <w:tabs>
          <w:tab w:val="left" w:pos="566"/>
        </w:tabs>
        <w:jc w:val="both"/>
        <w:outlineLvl w:val="4"/>
        <w:rPr>
          <w:b/>
          <w:bCs/>
          <w:color w:val="FF0000"/>
          <w:sz w:val="18"/>
          <w:szCs w:val="18"/>
        </w:rPr>
      </w:pPr>
      <w:r>
        <w:rPr>
          <w:b/>
          <w:bCs/>
          <w:color w:val="FF0000"/>
          <w:sz w:val="18"/>
          <w:szCs w:val="18"/>
        </w:rPr>
        <w:t xml:space="preserve">                (Ek: RG-09</w:t>
      </w:r>
      <w:r w:rsidRPr="000B0394">
        <w:rPr>
          <w:b/>
          <w:bCs/>
          <w:color w:val="FF0000"/>
          <w:sz w:val="18"/>
          <w:szCs w:val="18"/>
        </w:rPr>
        <w:t>/0</w:t>
      </w:r>
      <w:r>
        <w:rPr>
          <w:b/>
          <w:bCs/>
          <w:color w:val="FF0000"/>
          <w:sz w:val="18"/>
          <w:szCs w:val="18"/>
        </w:rPr>
        <w:t>5</w:t>
      </w:r>
      <w:r w:rsidRPr="000B0394">
        <w:rPr>
          <w:b/>
          <w:bCs/>
          <w:color w:val="FF0000"/>
          <w:sz w:val="18"/>
          <w:szCs w:val="18"/>
        </w:rPr>
        <w:t>/20</w:t>
      </w:r>
      <w:r>
        <w:rPr>
          <w:b/>
          <w:bCs/>
          <w:color w:val="FF0000"/>
          <w:sz w:val="18"/>
          <w:szCs w:val="18"/>
        </w:rPr>
        <w:t>20</w:t>
      </w:r>
      <w:r w:rsidRPr="000B0394">
        <w:rPr>
          <w:b/>
          <w:bCs/>
          <w:color w:val="FF0000"/>
          <w:sz w:val="18"/>
          <w:szCs w:val="18"/>
        </w:rPr>
        <w:t>-</w:t>
      </w:r>
      <w:r>
        <w:rPr>
          <w:b/>
          <w:bCs/>
          <w:color w:val="FF0000"/>
          <w:sz w:val="18"/>
          <w:szCs w:val="18"/>
        </w:rPr>
        <w:t>31122</w:t>
      </w:r>
      <w:r w:rsidRPr="000B0394">
        <w:rPr>
          <w:b/>
          <w:bCs/>
          <w:color w:val="FF0000"/>
          <w:sz w:val="18"/>
          <w:szCs w:val="18"/>
        </w:rPr>
        <w:t>/</w:t>
      </w:r>
      <w:r>
        <w:rPr>
          <w:b/>
          <w:bCs/>
          <w:color w:val="FF0000"/>
          <w:sz w:val="18"/>
          <w:szCs w:val="18"/>
        </w:rPr>
        <w:t>3 md. Yürürlük: 05</w:t>
      </w:r>
      <w:r w:rsidRPr="000B0394">
        <w:rPr>
          <w:b/>
          <w:bCs/>
          <w:color w:val="FF0000"/>
          <w:sz w:val="18"/>
          <w:szCs w:val="18"/>
        </w:rPr>
        <w:t>/</w:t>
      </w:r>
      <w:r>
        <w:rPr>
          <w:b/>
          <w:bCs/>
          <w:color w:val="FF0000"/>
          <w:sz w:val="18"/>
          <w:szCs w:val="18"/>
        </w:rPr>
        <w:t>05</w:t>
      </w:r>
      <w:r w:rsidRPr="000B0394">
        <w:rPr>
          <w:b/>
          <w:bCs/>
          <w:color w:val="FF0000"/>
          <w:sz w:val="18"/>
          <w:szCs w:val="18"/>
        </w:rPr>
        <w:t>/20</w:t>
      </w:r>
      <w:r>
        <w:rPr>
          <w:b/>
          <w:bCs/>
          <w:color w:val="FF0000"/>
          <w:sz w:val="18"/>
          <w:szCs w:val="18"/>
        </w:rPr>
        <w:t>20</w:t>
      </w:r>
      <w:r w:rsidRPr="000B0394">
        <w:rPr>
          <w:b/>
          <w:bCs/>
          <w:color w:val="FF0000"/>
          <w:sz w:val="18"/>
          <w:szCs w:val="18"/>
        </w:rPr>
        <w:t>)</w:t>
      </w:r>
    </w:p>
    <w:p w:rsidR="00E72ADC" w:rsidRPr="00F231F8" w:rsidRDefault="00E72ADC" w:rsidP="00E72ADC">
      <w:pPr>
        <w:tabs>
          <w:tab w:val="left" w:pos="851"/>
        </w:tabs>
        <w:jc w:val="both"/>
        <w:rPr>
          <w:rFonts w:eastAsia="Calibri"/>
          <w:b/>
          <w:bCs/>
          <w:color w:val="FF0000"/>
          <w:sz w:val="18"/>
          <w:szCs w:val="18"/>
        </w:rPr>
      </w:pPr>
      <w:r>
        <w:rPr>
          <w:rFonts w:eastAsia="Calibri"/>
          <w:b/>
          <w:bCs/>
          <w:color w:val="FF0000"/>
          <w:sz w:val="18"/>
          <w:szCs w:val="18"/>
        </w:rPr>
        <w:t xml:space="preserve">                </w:t>
      </w:r>
      <w:r w:rsidRPr="00F231F8">
        <w:rPr>
          <w:rFonts w:eastAsia="Calibri"/>
          <w:b/>
          <w:bCs/>
          <w:color w:val="FF0000"/>
          <w:sz w:val="18"/>
          <w:szCs w:val="18"/>
        </w:rPr>
        <w:t>4.2.59- Belinostat kullanım ilkeleri</w:t>
      </w:r>
    </w:p>
    <w:p w:rsidR="00E72ADC" w:rsidRPr="00F231F8" w:rsidRDefault="00E72ADC" w:rsidP="00E72ADC">
      <w:pPr>
        <w:jc w:val="both"/>
        <w:rPr>
          <w:rFonts w:eastAsia="Calibri"/>
          <w:color w:val="FF0000"/>
          <w:sz w:val="18"/>
          <w:szCs w:val="18"/>
        </w:rPr>
      </w:pPr>
      <w:r w:rsidRPr="00F231F8">
        <w:rPr>
          <w:rFonts w:eastAsia="Calibri"/>
          <w:color w:val="FF0000"/>
          <w:sz w:val="18"/>
          <w:szCs w:val="18"/>
        </w:rPr>
        <w:t xml:space="preserve">                 (1) Relaps Refrakter Periferik T Hücreli Lenfoma hastalarında tedavi olarak kullanımı uygundur. Üçüncü basamak </w:t>
      </w:r>
      <w:r w:rsidR="008D03C4" w:rsidRPr="008B7111">
        <w:rPr>
          <w:b/>
          <w:bCs/>
          <w:sz w:val="18"/>
          <w:szCs w:val="18"/>
        </w:rPr>
        <w:t>(Değişik:RG-25/08/2022-31934/4</w:t>
      </w:r>
      <w:r w:rsidR="008D03C4">
        <w:rPr>
          <w:b/>
          <w:bCs/>
          <w:sz w:val="18"/>
          <w:szCs w:val="18"/>
        </w:rPr>
        <w:t>4</w:t>
      </w:r>
      <w:r w:rsidR="008D03C4" w:rsidRPr="008B7111">
        <w:rPr>
          <w:b/>
          <w:bCs/>
          <w:sz w:val="18"/>
          <w:szCs w:val="18"/>
        </w:rPr>
        <w:t xml:space="preserve"> md. Yürürlük:03/09/2022)</w:t>
      </w:r>
      <w:r w:rsidR="008D03C4" w:rsidRPr="008B7111">
        <w:rPr>
          <w:bCs/>
          <w:sz w:val="18"/>
          <w:szCs w:val="18"/>
        </w:rPr>
        <w:t xml:space="preserve"> </w:t>
      </w:r>
      <w:r w:rsidRPr="008D03C4">
        <w:rPr>
          <w:rFonts w:eastAsia="Calibri"/>
          <w:strike/>
          <w:color w:val="FF0000"/>
          <w:sz w:val="18"/>
          <w:szCs w:val="18"/>
        </w:rPr>
        <w:t>sağlık kurumlarında</w:t>
      </w:r>
      <w:r w:rsidRPr="00F231F8">
        <w:rPr>
          <w:rFonts w:eastAsia="Calibri"/>
          <w:color w:val="FF0000"/>
          <w:sz w:val="18"/>
          <w:szCs w:val="18"/>
        </w:rPr>
        <w:t xml:space="preserve"> </w:t>
      </w:r>
      <w:r w:rsidR="008D03C4">
        <w:rPr>
          <w:sz w:val="18"/>
          <w:szCs w:val="18"/>
        </w:rPr>
        <w:t xml:space="preserve">resmi sağlık hizmet sunucularında </w:t>
      </w:r>
      <w:r w:rsidRPr="00F231F8">
        <w:rPr>
          <w:rFonts w:eastAsia="Calibri"/>
          <w:color w:val="FF0000"/>
          <w:sz w:val="18"/>
          <w:szCs w:val="18"/>
        </w:rPr>
        <w:t>düzenlenen en az bir hematoloji veya hematoloji-onkoloji uzmanının yer aldığı 3 (üç) ay süreli sağlık kurulu raporuna dayanılarak ilgili uzman hekimlerce reçete edilmesi halinde bedelleri Kurumca karşılanır.</w:t>
      </w:r>
    </w:p>
    <w:p w:rsidR="00E72ADC" w:rsidRPr="00F231F8" w:rsidRDefault="00E72ADC" w:rsidP="00E72ADC">
      <w:pPr>
        <w:tabs>
          <w:tab w:val="left" w:pos="709"/>
        </w:tabs>
        <w:jc w:val="both"/>
        <w:rPr>
          <w:rFonts w:eastAsia="Calibri"/>
          <w:b/>
          <w:bCs/>
          <w:color w:val="FF0000"/>
          <w:sz w:val="18"/>
          <w:szCs w:val="18"/>
        </w:rPr>
      </w:pPr>
      <w:r w:rsidRPr="00F231F8">
        <w:rPr>
          <w:rFonts w:eastAsia="Calibri"/>
          <w:b/>
          <w:bCs/>
          <w:color w:val="FF0000"/>
          <w:sz w:val="18"/>
          <w:szCs w:val="18"/>
        </w:rPr>
        <w:t xml:space="preserve">                4.2.60- Sodium benzoate kullanım ilkeleri</w:t>
      </w:r>
    </w:p>
    <w:p w:rsidR="00E72ADC" w:rsidRPr="00F231F8" w:rsidRDefault="00E72ADC" w:rsidP="00E72ADC">
      <w:pPr>
        <w:tabs>
          <w:tab w:val="left" w:pos="709"/>
        </w:tabs>
        <w:jc w:val="both"/>
        <w:rPr>
          <w:rFonts w:eastAsia="Calibri"/>
          <w:color w:val="FF0000"/>
          <w:sz w:val="18"/>
          <w:szCs w:val="18"/>
        </w:rPr>
      </w:pPr>
      <w:r w:rsidRPr="00F231F8">
        <w:rPr>
          <w:rFonts w:eastAsia="Calibri"/>
          <w:bCs/>
          <w:color w:val="FF0000"/>
          <w:sz w:val="18"/>
          <w:szCs w:val="18"/>
        </w:rPr>
        <w:lastRenderedPageBreak/>
        <w:t xml:space="preserve">                (1) Üre döngüsü enzim bozukluklarının tedavisinde aşağıda belirtilen enzimlerden en az biri eksik olan hastalarda kullanılması</w:t>
      </w:r>
      <w:r w:rsidRPr="00F231F8">
        <w:rPr>
          <w:rFonts w:eastAsia="Calibri"/>
          <w:color w:val="FF0000"/>
          <w:sz w:val="18"/>
          <w:szCs w:val="18"/>
        </w:rPr>
        <w:t xml:space="preserve"> halinde,</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a) CPS 1 (Karbamoil fosfat sentetaz tip 1)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NAGS (N- Asetilglutamat sentetaz)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c) OTC (Ornitin transkarbamilaz)</w:t>
      </w:r>
    </w:p>
    <w:p w:rsidR="00E72ADC" w:rsidRPr="00F231F8" w:rsidRDefault="00E72ADC" w:rsidP="00E72ADC">
      <w:pPr>
        <w:tabs>
          <w:tab w:val="left" w:pos="709"/>
        </w:tabs>
        <w:ind w:firstLine="709"/>
        <w:jc w:val="both"/>
        <w:rPr>
          <w:rFonts w:eastAsia="Calibri"/>
          <w:color w:val="FF0000"/>
          <w:sz w:val="18"/>
          <w:szCs w:val="18"/>
        </w:rPr>
      </w:pPr>
      <w:r w:rsidRPr="00F231F8">
        <w:rPr>
          <w:rFonts w:eastAsia="Calibri"/>
          <w:color w:val="FF0000"/>
          <w:sz w:val="18"/>
          <w:szCs w:val="18"/>
        </w:rPr>
        <w:t xml:space="preserve">ç) Argininosüksinat sentaz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d) Argininosüksinat liyaz</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e) Arginaz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(2) Aşağıdaki kalıtsal metabolik hastalıklardan en az birine sahip hiperamonemik kriz durumunda olan hastaların tedavisinde kullanılması halinde,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a) Organik asidemiler</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b) Yağ asidi oksidasyon bozuklukları </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c) Sitrülinemi tip-2</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ç) HHH (Hiperornitinemi-Hiperamonyemi-Homositrülinem) sendromu</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d) Hiperamonemi-hiperinsülinizm sendromu</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e) Sekonder hiperamonemiler.</w:t>
      </w:r>
    </w:p>
    <w:p w:rsidR="00E72ADC" w:rsidRPr="00F231F8" w:rsidRDefault="00DF239F" w:rsidP="00DF239F">
      <w:pPr>
        <w:jc w:val="both"/>
        <w:rPr>
          <w:rFonts w:eastAsia="Calibri"/>
          <w:color w:val="FF0000"/>
          <w:sz w:val="18"/>
          <w:szCs w:val="18"/>
        </w:rPr>
      </w:pPr>
      <w:r>
        <w:rPr>
          <w:rFonts w:eastAsia="Calibri"/>
          <w:color w:val="FF0000"/>
          <w:sz w:val="18"/>
          <w:szCs w:val="18"/>
        </w:rPr>
        <w:t xml:space="preserve">               </w:t>
      </w:r>
      <w:r w:rsidR="00E72ADC" w:rsidRPr="00F231F8">
        <w:rPr>
          <w:rFonts w:eastAsia="Calibri"/>
          <w:color w:val="FF0000"/>
          <w:sz w:val="18"/>
          <w:szCs w:val="18"/>
        </w:rPr>
        <w:t>(3) Lizinurik protein intoleransı</w:t>
      </w:r>
      <w:r>
        <w:rPr>
          <w:bCs/>
          <w:sz w:val="18"/>
          <w:szCs w:val="18"/>
        </w:rPr>
        <w:t xml:space="preserve"> </w:t>
      </w:r>
      <w:r w:rsidRPr="00DF239F">
        <w:rPr>
          <w:rFonts w:eastAsia="Calibri"/>
          <w:b/>
          <w:sz w:val="18"/>
          <w:szCs w:val="18"/>
        </w:rPr>
        <w:t>(Ek:RG-</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31468</w:t>
      </w:r>
      <w:r w:rsidRPr="00DF239F">
        <w:rPr>
          <w:rFonts w:eastAsia="Calibri"/>
          <w:b/>
          <w:sz w:val="18"/>
          <w:szCs w:val="18"/>
        </w:rPr>
        <w:t>/22 md. Yürürlük:</w:t>
      </w:r>
      <w:r>
        <w:rPr>
          <w:rFonts w:eastAsia="Calibri"/>
          <w:b/>
          <w:sz w:val="18"/>
          <w:szCs w:val="18"/>
        </w:rPr>
        <w:t>28</w:t>
      </w:r>
      <w:r w:rsidRPr="00DF239F">
        <w:rPr>
          <w:rFonts w:eastAsia="Calibri"/>
          <w:b/>
          <w:sz w:val="18"/>
          <w:szCs w:val="18"/>
        </w:rPr>
        <w:t>/0</w:t>
      </w:r>
      <w:r>
        <w:rPr>
          <w:rFonts w:eastAsia="Calibri"/>
          <w:b/>
          <w:sz w:val="18"/>
          <w:szCs w:val="18"/>
        </w:rPr>
        <w:t>4</w:t>
      </w:r>
      <w:r w:rsidRPr="00DF239F">
        <w:rPr>
          <w:rFonts w:eastAsia="Calibri"/>
          <w:b/>
          <w:sz w:val="18"/>
          <w:szCs w:val="18"/>
        </w:rPr>
        <w:t>/202</w:t>
      </w:r>
      <w:r>
        <w:rPr>
          <w:rFonts w:eastAsia="Calibri"/>
          <w:b/>
          <w:sz w:val="18"/>
          <w:szCs w:val="18"/>
        </w:rPr>
        <w:t>1</w:t>
      </w:r>
      <w:r w:rsidRPr="00DF239F">
        <w:rPr>
          <w:rFonts w:eastAsia="Calibri"/>
          <w:b/>
          <w:sz w:val="18"/>
          <w:szCs w:val="18"/>
        </w:rPr>
        <w:t>)</w:t>
      </w:r>
      <w:r>
        <w:rPr>
          <w:rFonts w:eastAsia="Calibri"/>
          <w:b/>
          <w:sz w:val="18"/>
          <w:szCs w:val="18"/>
        </w:rPr>
        <w:t xml:space="preserve"> </w:t>
      </w:r>
      <w:r w:rsidRPr="00846B67">
        <w:rPr>
          <w:bCs/>
          <w:sz w:val="18"/>
          <w:szCs w:val="18"/>
        </w:rPr>
        <w:t>ve/veya Non-ketotik</w:t>
      </w:r>
      <w:r>
        <w:rPr>
          <w:bCs/>
          <w:sz w:val="18"/>
          <w:szCs w:val="18"/>
        </w:rPr>
        <w:t xml:space="preserve"> </w:t>
      </w:r>
      <w:r w:rsidRPr="00846B67">
        <w:rPr>
          <w:bCs/>
          <w:sz w:val="18"/>
          <w:szCs w:val="18"/>
        </w:rPr>
        <w:t>hiperglisinemi (glisin metabolizması bozuklukları/glisin</w:t>
      </w:r>
      <w:r>
        <w:rPr>
          <w:bCs/>
          <w:sz w:val="18"/>
          <w:szCs w:val="18"/>
        </w:rPr>
        <w:t xml:space="preserve"> </w:t>
      </w:r>
      <w:r w:rsidRPr="00846B67">
        <w:rPr>
          <w:bCs/>
          <w:sz w:val="18"/>
          <w:szCs w:val="18"/>
        </w:rPr>
        <w:t>ensefalopatisi)</w:t>
      </w:r>
      <w:r w:rsidR="00E72ADC" w:rsidRPr="00F231F8">
        <w:rPr>
          <w:rFonts w:eastAsia="Calibri"/>
          <w:color w:val="FF0000"/>
          <w:sz w:val="18"/>
          <w:szCs w:val="18"/>
        </w:rPr>
        <w:t xml:space="preserve"> endikasyonunda,</w:t>
      </w:r>
    </w:p>
    <w:p w:rsidR="00E72ADC" w:rsidRPr="00F231F8" w:rsidRDefault="00E72ADC" w:rsidP="00E72ADC">
      <w:pPr>
        <w:ind w:firstLine="709"/>
        <w:jc w:val="both"/>
        <w:rPr>
          <w:rFonts w:eastAsia="Calibri"/>
          <w:color w:val="FF0000"/>
          <w:sz w:val="18"/>
          <w:szCs w:val="18"/>
        </w:rPr>
      </w:pPr>
      <w:r w:rsidRPr="00F231F8">
        <w:rPr>
          <w:rFonts w:eastAsia="Calibri"/>
          <w:color w:val="FF0000"/>
          <w:sz w:val="18"/>
          <w:szCs w:val="18"/>
        </w:rPr>
        <w:t xml:space="preserve">(4) Yukarıdaki durumlardan herhangi birinin belirtildiği, üçüncü basamak </w:t>
      </w:r>
      <w:r w:rsidR="007D411B" w:rsidRPr="008B7111">
        <w:rPr>
          <w:b/>
          <w:bCs/>
          <w:sz w:val="18"/>
          <w:szCs w:val="18"/>
        </w:rPr>
        <w:t>(Değişik:RG-25/08/2022-31934/4</w:t>
      </w:r>
      <w:r w:rsidR="007D411B">
        <w:rPr>
          <w:b/>
          <w:bCs/>
          <w:sz w:val="18"/>
          <w:szCs w:val="18"/>
        </w:rPr>
        <w:t>5</w:t>
      </w:r>
      <w:r w:rsidR="007D411B" w:rsidRPr="008B7111">
        <w:rPr>
          <w:b/>
          <w:bCs/>
          <w:sz w:val="18"/>
          <w:szCs w:val="18"/>
        </w:rPr>
        <w:t xml:space="preserve"> md. Yürürlük:03/09/2022)</w:t>
      </w:r>
      <w:r w:rsidR="007D411B" w:rsidRPr="008B7111">
        <w:rPr>
          <w:bCs/>
          <w:sz w:val="18"/>
          <w:szCs w:val="18"/>
        </w:rPr>
        <w:t xml:space="preserve"> </w:t>
      </w:r>
      <w:r w:rsidRPr="007D411B">
        <w:rPr>
          <w:rFonts w:eastAsia="Calibri"/>
          <w:strike/>
          <w:color w:val="FF0000"/>
          <w:sz w:val="18"/>
          <w:szCs w:val="18"/>
        </w:rPr>
        <w:t>sağlık kurumlarında</w:t>
      </w:r>
      <w:r w:rsidRPr="00F231F8">
        <w:rPr>
          <w:rFonts w:eastAsia="Calibri"/>
          <w:color w:val="FF0000"/>
          <w:sz w:val="18"/>
          <w:szCs w:val="18"/>
        </w:rPr>
        <w:t xml:space="preserve"> </w:t>
      </w:r>
      <w:r w:rsidR="007D411B">
        <w:rPr>
          <w:sz w:val="18"/>
          <w:szCs w:val="18"/>
        </w:rPr>
        <w:t xml:space="preserve">resmi sağlık hizmet sunucularında </w:t>
      </w:r>
      <w:r w:rsidRPr="00F231F8">
        <w:rPr>
          <w:rFonts w:eastAsia="Calibri"/>
          <w:color w:val="FF0000"/>
          <w:sz w:val="18"/>
          <w:szCs w:val="18"/>
        </w:rPr>
        <w:t xml:space="preserve">çocuk metabolizma uzman hekimi veya çocuk endokrinolojisi ve metabolizma hastalıkları uzman hekimlerinden biri tarafından düzenlenen 6 ay süreli uzman hekim raporuna dayanılarak bu uzman hekimlerce veya çocuk sağlığı ve hastalıkları uzman hekimlerince reçete edilmesi halinde, </w:t>
      </w:r>
    </w:p>
    <w:p w:rsidR="00E72ADC" w:rsidRDefault="00E72ADC" w:rsidP="00E72ADC">
      <w:pPr>
        <w:jc w:val="both"/>
        <w:rPr>
          <w:rFonts w:eastAsia="Calibri"/>
          <w:color w:val="FF0000"/>
          <w:sz w:val="18"/>
          <w:szCs w:val="18"/>
        </w:rPr>
      </w:pPr>
      <w:r w:rsidRPr="00F231F8">
        <w:rPr>
          <w:rFonts w:eastAsia="Calibri"/>
          <w:color w:val="FF0000"/>
          <w:sz w:val="18"/>
          <w:szCs w:val="18"/>
        </w:rPr>
        <w:t xml:space="preserve">                bedelleri Kurumca karşılanır.</w:t>
      </w:r>
    </w:p>
    <w:p w:rsidR="00397807" w:rsidRPr="00616C7F" w:rsidRDefault="00616C7F" w:rsidP="00E72ADC">
      <w:pPr>
        <w:jc w:val="both"/>
        <w:rPr>
          <w:rFonts w:eastAsia="Calibri"/>
          <w:b/>
          <w:color w:val="FF0000"/>
          <w:sz w:val="18"/>
          <w:szCs w:val="18"/>
        </w:rPr>
      </w:pPr>
      <w:r>
        <w:rPr>
          <w:rFonts w:eastAsia="Calibri"/>
          <w:b/>
          <w:sz w:val="18"/>
          <w:szCs w:val="18"/>
        </w:rPr>
        <w:t xml:space="preserve">                </w:t>
      </w:r>
      <w:r w:rsidR="00397807" w:rsidRPr="00616C7F">
        <w:rPr>
          <w:rFonts w:eastAsia="Calibri"/>
          <w:b/>
          <w:color w:val="FF0000"/>
          <w:sz w:val="18"/>
          <w:szCs w:val="18"/>
        </w:rPr>
        <w:t>(Ek: RG-16/06/2020-31157/22  md. Yürürlük: 16/06/2020)</w:t>
      </w:r>
    </w:p>
    <w:p w:rsidR="00397807" w:rsidRPr="00397807" w:rsidRDefault="00397807" w:rsidP="00397807">
      <w:pPr>
        <w:tabs>
          <w:tab w:val="left" w:pos="709"/>
        </w:tabs>
        <w:rPr>
          <w:color w:val="FF0000"/>
          <w:sz w:val="18"/>
          <w:szCs w:val="18"/>
        </w:rPr>
      </w:pPr>
      <w:r w:rsidRPr="00397807">
        <w:rPr>
          <w:b/>
          <w:color w:val="FF0000"/>
          <w:sz w:val="18"/>
          <w:szCs w:val="18"/>
        </w:rPr>
        <w:t xml:space="preserve">                4.2.61- Thiotepa kullanım ilkeleri</w:t>
      </w:r>
    </w:p>
    <w:p w:rsidR="00397807" w:rsidRPr="00397807" w:rsidRDefault="00397807" w:rsidP="00397807">
      <w:pPr>
        <w:tabs>
          <w:tab w:val="left" w:pos="709"/>
        </w:tabs>
        <w:jc w:val="both"/>
        <w:rPr>
          <w:color w:val="FF0000"/>
          <w:sz w:val="18"/>
          <w:szCs w:val="18"/>
        </w:rPr>
      </w:pPr>
      <w:r w:rsidRPr="00397807">
        <w:rPr>
          <w:color w:val="FF0000"/>
          <w:sz w:val="18"/>
          <w:szCs w:val="18"/>
        </w:rPr>
        <w:t xml:space="preserve"> </w:t>
      </w:r>
      <w:r w:rsidRPr="00397807">
        <w:rPr>
          <w:color w:val="FF0000"/>
          <w:sz w:val="18"/>
          <w:szCs w:val="18"/>
        </w:rPr>
        <w:tab/>
        <w:t xml:space="preserve">(1) Sağlık Bakanlığından hasta bazında alınacak endikasyon dışı onaya dayanılarak, üçüncü basamak </w:t>
      </w:r>
      <w:r w:rsidR="007418E8" w:rsidRPr="008B7111">
        <w:rPr>
          <w:b/>
          <w:bCs/>
          <w:sz w:val="18"/>
          <w:szCs w:val="18"/>
        </w:rPr>
        <w:t>(Değişik:RG-25/08/2022-31934/4</w:t>
      </w:r>
      <w:r w:rsidR="00D97DBC">
        <w:rPr>
          <w:b/>
          <w:bCs/>
          <w:sz w:val="18"/>
          <w:szCs w:val="18"/>
        </w:rPr>
        <w:t>6</w:t>
      </w:r>
      <w:r w:rsidR="007418E8" w:rsidRPr="008B7111">
        <w:rPr>
          <w:b/>
          <w:bCs/>
          <w:sz w:val="18"/>
          <w:szCs w:val="18"/>
        </w:rPr>
        <w:t xml:space="preserve"> md. Yürürlük:03/09/2022)</w:t>
      </w:r>
      <w:r w:rsidR="007418E8">
        <w:rPr>
          <w:b/>
          <w:bCs/>
          <w:sz w:val="18"/>
          <w:szCs w:val="18"/>
        </w:rPr>
        <w:t xml:space="preserve"> </w:t>
      </w:r>
      <w:r w:rsidRPr="007418E8">
        <w:rPr>
          <w:strike/>
          <w:color w:val="FF0000"/>
          <w:sz w:val="18"/>
          <w:szCs w:val="18"/>
        </w:rPr>
        <w:t>sağlık kurumlarında</w:t>
      </w:r>
      <w:r w:rsidRPr="00397807">
        <w:rPr>
          <w:color w:val="FF0000"/>
          <w:sz w:val="18"/>
          <w:szCs w:val="18"/>
        </w:rPr>
        <w:t xml:space="preserve"> </w:t>
      </w:r>
      <w:r w:rsidR="007418E8">
        <w:rPr>
          <w:sz w:val="18"/>
          <w:szCs w:val="18"/>
        </w:rPr>
        <w:t xml:space="preserve">resmi sağlık hizmet sunucularında </w:t>
      </w:r>
      <w:r w:rsidRPr="00397807">
        <w:rPr>
          <w:color w:val="FF0000"/>
          <w:sz w:val="18"/>
          <w:szCs w:val="18"/>
        </w:rPr>
        <w:t>çocuk hematoloji ve onkoloji uzman hekiminin veya erişkin hematoloji uzman hekiminin yer aldığı 6 aylık sağlık kurulu raporuna istinaden adı geçen hekimlerce reçete edilmesi halinde bedelleri Kurumca karşılanır. Sağlık Bakanlığından hasta bazında alınacak endikasyon dışı onaya dayanılarak, primer merkezi sinir sistemi lenfoması ve merkezi sinir sistemi tutulumu olan lenfomalar hariç olmak üzere Hodgkin Lenfoma ve Non-Hodgkin Lenfoma hastalarındaki kemik iliği nakli hazırlık rejimi kullanımında ise; söz konusu raporda karmustin kullanımının kontrendike olduğu durumların belirtilmesi halinde bedelleri Kurumca karşılanır. Endikasyon dışı onay tarihi ve süresi sağlık kurulu raporunda belirtilir.</w:t>
      </w:r>
    </w:p>
    <w:p w:rsidR="00397807" w:rsidRPr="00397807" w:rsidRDefault="00397807" w:rsidP="00397807">
      <w:pPr>
        <w:tabs>
          <w:tab w:val="left" w:pos="709"/>
        </w:tabs>
        <w:ind w:firstLine="709"/>
        <w:jc w:val="both"/>
        <w:rPr>
          <w:rFonts w:eastAsia="Calibri"/>
          <w:b/>
          <w:color w:val="FF0000"/>
          <w:sz w:val="18"/>
          <w:szCs w:val="18"/>
        </w:rPr>
      </w:pPr>
      <w:r w:rsidRPr="00397807">
        <w:rPr>
          <w:rFonts w:eastAsia="Calibri"/>
          <w:b/>
          <w:color w:val="FF0000"/>
          <w:sz w:val="18"/>
          <w:szCs w:val="18"/>
        </w:rPr>
        <w:t>4.2.62- Propranolol hidroklorür (oral çözelti formları) kullanım ilkeleri</w:t>
      </w:r>
    </w:p>
    <w:p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(1) 5 hafta-5 ay yaş aralığında olan bebeklerde yutma güçlüğü, kanama/bası bulguları veya solunum güçlüğü vb. morbiditeyi önemli derecede olumsuz etkileyecek durumlara sebep olan ve sistemik tedavi gerektirerek hızla çoğalan çocukluk çağı hemanjiyomlarının tedavisinde aşağıda belirtilen özelliklerden en az birini taşıyan hastalarda kullanılması halinde bedelleri Kurumca karşılanır.</w:t>
      </w:r>
    </w:p>
    <w:p w:rsidR="00397807" w:rsidRPr="00397807" w:rsidRDefault="00397807" w:rsidP="00397807">
      <w:pPr>
        <w:tabs>
          <w:tab w:val="left" w:pos="709"/>
        </w:tabs>
        <w:ind w:firstLine="709"/>
        <w:jc w:val="both"/>
        <w:rPr>
          <w:rFonts w:eastAsia="Calibri"/>
          <w:color w:val="FF0000"/>
          <w:sz w:val="18"/>
          <w:szCs w:val="18"/>
        </w:rPr>
      </w:pPr>
      <w:r w:rsidRPr="00397807">
        <w:rPr>
          <w:rFonts w:eastAsia="Calibri"/>
          <w:color w:val="FF0000"/>
          <w:sz w:val="18"/>
          <w:szCs w:val="18"/>
        </w:rPr>
        <w:t>a) Hayatı veya hayati fonksiyonu tehdit edici hemanjiyomlar veya</w:t>
      </w:r>
    </w:p>
    <w:p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b) Ağrılı ve/veya basit yara bakım tedavilerine yanıt vermeyen ülsere hemanjiyomlar veya</w:t>
      </w:r>
    </w:p>
    <w:p w:rsidR="00397807" w:rsidRPr="00397807" w:rsidRDefault="00397807" w:rsidP="00397807">
      <w:pPr>
        <w:ind w:firstLine="709"/>
        <w:jc w:val="both"/>
        <w:rPr>
          <w:rFonts w:eastAsia="Calibri"/>
          <w:color w:val="FF0000"/>
          <w:sz w:val="18"/>
          <w:szCs w:val="18"/>
        </w:rPr>
      </w:pPr>
      <w:r w:rsidRPr="00397807">
        <w:rPr>
          <w:rFonts w:eastAsia="Calibri"/>
          <w:color w:val="FF0000"/>
          <w:sz w:val="18"/>
          <w:szCs w:val="18"/>
        </w:rPr>
        <w:t>c) Kalıcı yara izi veya şekil bozukluğuna yol açma riski taşıyan hemanjiyomlar.</w:t>
      </w:r>
    </w:p>
    <w:p w:rsidR="00401B87" w:rsidRDefault="00616C7F" w:rsidP="00397807">
      <w:pPr>
        <w:tabs>
          <w:tab w:val="left" w:pos="709"/>
        </w:tabs>
        <w:jc w:val="both"/>
        <w:rPr>
          <w:rFonts w:eastAsia="Calibri"/>
          <w:color w:val="FF0000"/>
          <w:sz w:val="18"/>
          <w:szCs w:val="18"/>
        </w:rPr>
      </w:pPr>
      <w:r>
        <w:rPr>
          <w:rFonts w:eastAsia="Calibri"/>
          <w:color w:val="FF0000"/>
          <w:sz w:val="18"/>
          <w:szCs w:val="18"/>
        </w:rPr>
        <w:t xml:space="preserve">               </w:t>
      </w:r>
      <w:r w:rsidR="00397807" w:rsidRPr="00397807">
        <w:rPr>
          <w:rFonts w:eastAsia="Calibri"/>
          <w:color w:val="FF0000"/>
          <w:sz w:val="18"/>
          <w:szCs w:val="18"/>
        </w:rPr>
        <w:t>(2) Bu durumların belirtildiği, çocuk hematolojisi ve onkolojisi, çocuk hematolojisi, çocuk onkolojisi, çocuk kardiyolojisi veya neonatoloji uzman hekimlerinden biri tarafından düzenlenen en fazla 6 ay süreli uzman hekim raporuna dayanılarak bu uzman hekimlerce reçete edilmesi halinde bedelleri Kurumca karşılanır. Tedavinin başlangıcından itibaren 6 ncı ayın sonunda tedavi sonlandırılır.</w:t>
      </w:r>
    </w:p>
    <w:p w:rsidR="00401B87" w:rsidRPr="00616C7F" w:rsidRDefault="00401B87" w:rsidP="00401B87">
      <w:pPr>
        <w:jc w:val="both"/>
        <w:rPr>
          <w:rFonts w:eastAsia="Calibri"/>
          <w:b/>
          <w:color w:val="FF0000"/>
          <w:sz w:val="18"/>
          <w:szCs w:val="18"/>
        </w:rPr>
      </w:pPr>
      <w:r>
        <w:rPr>
          <w:rFonts w:eastAsia="Calibri"/>
          <w:b/>
          <w:sz w:val="18"/>
          <w:szCs w:val="18"/>
        </w:rPr>
        <w:t xml:space="preserve">               </w:t>
      </w:r>
      <w:r w:rsidRPr="00616C7F">
        <w:rPr>
          <w:rFonts w:eastAsia="Calibri"/>
          <w:b/>
          <w:color w:val="FF0000"/>
          <w:sz w:val="18"/>
          <w:szCs w:val="18"/>
        </w:rPr>
        <w:t>(Ek:RG-</w:t>
      </w:r>
      <w:r>
        <w:rPr>
          <w:rFonts w:eastAsia="Calibri"/>
          <w:b/>
          <w:color w:val="FF0000"/>
          <w:sz w:val="18"/>
          <w:szCs w:val="18"/>
        </w:rPr>
        <w:t>28</w:t>
      </w:r>
      <w:r w:rsidRPr="00616C7F">
        <w:rPr>
          <w:rFonts w:eastAsia="Calibri"/>
          <w:b/>
          <w:color w:val="FF0000"/>
          <w:sz w:val="18"/>
          <w:szCs w:val="18"/>
        </w:rPr>
        <w:t>/0</w:t>
      </w:r>
      <w:r>
        <w:rPr>
          <w:rFonts w:eastAsia="Calibri"/>
          <w:b/>
          <w:color w:val="FF0000"/>
          <w:sz w:val="18"/>
          <w:szCs w:val="18"/>
        </w:rPr>
        <w:t>4</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r>
        <w:rPr>
          <w:rFonts w:eastAsia="Calibri"/>
          <w:b/>
          <w:color w:val="FF0000"/>
          <w:sz w:val="18"/>
          <w:szCs w:val="18"/>
        </w:rPr>
        <w:t>31468</w:t>
      </w:r>
      <w:r w:rsidRPr="00616C7F">
        <w:rPr>
          <w:rFonts w:eastAsia="Calibri"/>
          <w:b/>
          <w:color w:val="FF0000"/>
          <w:sz w:val="18"/>
          <w:szCs w:val="18"/>
        </w:rPr>
        <w:t>/</w:t>
      </w:r>
      <w:r>
        <w:rPr>
          <w:rFonts w:eastAsia="Calibri"/>
          <w:b/>
          <w:color w:val="FF0000"/>
          <w:sz w:val="18"/>
          <w:szCs w:val="18"/>
        </w:rPr>
        <w:t>23</w:t>
      </w:r>
      <w:r w:rsidRPr="00616C7F">
        <w:rPr>
          <w:rFonts w:eastAsia="Calibri"/>
          <w:b/>
          <w:color w:val="FF0000"/>
          <w:sz w:val="18"/>
          <w:szCs w:val="18"/>
        </w:rPr>
        <w:t xml:space="preserve"> md. Yürürlük:</w:t>
      </w:r>
      <w:r>
        <w:rPr>
          <w:rFonts w:eastAsia="Calibri"/>
          <w:b/>
          <w:color w:val="FF0000"/>
          <w:sz w:val="18"/>
          <w:szCs w:val="18"/>
        </w:rPr>
        <w:t>06</w:t>
      </w:r>
      <w:r w:rsidRPr="00616C7F">
        <w:rPr>
          <w:rFonts w:eastAsia="Calibri"/>
          <w:b/>
          <w:color w:val="FF0000"/>
          <w:sz w:val="18"/>
          <w:szCs w:val="18"/>
        </w:rPr>
        <w:t>/0</w:t>
      </w:r>
      <w:r>
        <w:rPr>
          <w:rFonts w:eastAsia="Calibri"/>
          <w:b/>
          <w:color w:val="FF0000"/>
          <w:sz w:val="18"/>
          <w:szCs w:val="18"/>
        </w:rPr>
        <w:t>5</w:t>
      </w:r>
      <w:r w:rsidRPr="00616C7F">
        <w:rPr>
          <w:rFonts w:eastAsia="Calibri"/>
          <w:b/>
          <w:color w:val="FF0000"/>
          <w:sz w:val="18"/>
          <w:szCs w:val="18"/>
        </w:rPr>
        <w:t>/202</w:t>
      </w:r>
      <w:r>
        <w:rPr>
          <w:rFonts w:eastAsia="Calibri"/>
          <w:b/>
          <w:color w:val="FF0000"/>
          <w:sz w:val="18"/>
          <w:szCs w:val="18"/>
        </w:rPr>
        <w:t>1</w:t>
      </w:r>
      <w:r w:rsidRPr="00616C7F">
        <w:rPr>
          <w:rFonts w:eastAsia="Calibri"/>
          <w:b/>
          <w:color w:val="FF0000"/>
          <w:sz w:val="18"/>
          <w:szCs w:val="18"/>
        </w:rPr>
        <w:t>)</w:t>
      </w:r>
    </w:p>
    <w:p w:rsidR="00401B87" w:rsidRPr="00401B87" w:rsidRDefault="00401B87" w:rsidP="00401B87">
      <w:pPr>
        <w:tabs>
          <w:tab w:val="left" w:pos="567"/>
          <w:tab w:val="left" w:pos="851"/>
        </w:tabs>
        <w:jc w:val="both"/>
        <w:rPr>
          <w:bCs/>
          <w:color w:val="FF0000"/>
          <w:sz w:val="18"/>
          <w:szCs w:val="18"/>
        </w:rPr>
      </w:pPr>
      <w:r w:rsidRPr="00846B67">
        <w:rPr>
          <w:bCs/>
          <w:sz w:val="18"/>
          <w:szCs w:val="18"/>
        </w:rPr>
        <w:t xml:space="preserve">               </w:t>
      </w:r>
      <w:r w:rsidRPr="00401B87">
        <w:rPr>
          <w:b/>
          <w:bCs/>
          <w:color w:val="FF0000"/>
          <w:sz w:val="18"/>
          <w:szCs w:val="18"/>
        </w:rPr>
        <w:t>4.2.63-Trientin hidroklorür kullanım ilkeleri</w:t>
      </w:r>
    </w:p>
    <w:p w:rsidR="00401B87" w:rsidRPr="00401B87" w:rsidRDefault="00401B87" w:rsidP="00401B87">
      <w:pPr>
        <w:tabs>
          <w:tab w:val="left" w:pos="709"/>
        </w:tabs>
        <w:ind w:firstLine="708"/>
        <w:jc w:val="both"/>
        <w:rPr>
          <w:color w:val="FF0000"/>
          <w:sz w:val="18"/>
          <w:szCs w:val="18"/>
        </w:rPr>
      </w:pPr>
      <w:r w:rsidRPr="00401B87">
        <w:rPr>
          <w:bCs/>
          <w:color w:val="FF0000"/>
          <w:sz w:val="18"/>
          <w:szCs w:val="18"/>
        </w:rPr>
        <w:t>(1) Enfeksiyona bağlı olmayan ateş, lenfadenopati, proteinüri, ciltte döküntü, lupus benzeri etkiler, kemik iliği baskılanmasıyla oluşan yan etkiler (anemi, nötropeni veya trombositopeni), nörolojik semptomlarda kötüleşme durumlarından bir veya birkaçını göstererek D-Penisilamin etken maddeli ilacı tolere edemeyen Wilson hastalarının tedavisinde, en az biri gastroenteroloji uzman hekimi olmak kaydıyla; gastroenteroloji ve/veya nöroloji uzman hekimlerinin yer aldığı 6 ay süreli sağlık kurulu raporuna istinaden uzman hekimlerce reçete edilmesi halinde Kurumca bedelleri karşılanır.</w:t>
      </w:r>
    </w:p>
    <w:p w:rsidR="00401B87" w:rsidRPr="00401B87" w:rsidRDefault="00401B87" w:rsidP="00401B87">
      <w:pPr>
        <w:tabs>
          <w:tab w:val="left" w:pos="709"/>
        </w:tabs>
        <w:jc w:val="both"/>
        <w:rPr>
          <w:bCs/>
          <w:color w:val="FF0000"/>
          <w:sz w:val="18"/>
          <w:szCs w:val="18"/>
        </w:rPr>
      </w:pPr>
      <w:r w:rsidRPr="00401B87">
        <w:rPr>
          <w:b/>
          <w:bCs/>
          <w:color w:val="FF0000"/>
          <w:sz w:val="18"/>
          <w:szCs w:val="18"/>
        </w:rPr>
        <w:t xml:space="preserve">               4.2.64-Wilson hastalığında D-penicillamine kullanım ilkeleri</w:t>
      </w:r>
    </w:p>
    <w:p w:rsidR="00401B87" w:rsidRDefault="00401B87" w:rsidP="00397807">
      <w:pPr>
        <w:tabs>
          <w:tab w:val="left" w:pos="709"/>
        </w:tabs>
        <w:jc w:val="both"/>
        <w:rPr>
          <w:bCs/>
          <w:color w:val="FF0000"/>
          <w:sz w:val="18"/>
          <w:szCs w:val="18"/>
        </w:rPr>
      </w:pPr>
      <w:r w:rsidRPr="00401B87">
        <w:rPr>
          <w:bCs/>
          <w:color w:val="FF0000"/>
          <w:sz w:val="18"/>
          <w:szCs w:val="18"/>
        </w:rPr>
        <w:t xml:space="preserve">               (1) Wilson hastalığı tanılı hastaların tedavisinde, üçüncü basamak </w:t>
      </w:r>
      <w:bookmarkStart w:id="778" w:name="_Hlk112417193"/>
      <w:r w:rsidR="00486D02" w:rsidRPr="008B7111">
        <w:rPr>
          <w:b/>
          <w:bCs/>
          <w:sz w:val="18"/>
          <w:szCs w:val="18"/>
        </w:rPr>
        <w:t>(Değişik:RG-25/08/2022-31934/4</w:t>
      </w:r>
      <w:r w:rsidR="00570AAB">
        <w:rPr>
          <w:b/>
          <w:bCs/>
          <w:sz w:val="18"/>
          <w:szCs w:val="18"/>
        </w:rPr>
        <w:t>7</w:t>
      </w:r>
      <w:r w:rsidR="00486D02" w:rsidRPr="008B7111">
        <w:rPr>
          <w:b/>
          <w:bCs/>
          <w:sz w:val="18"/>
          <w:szCs w:val="18"/>
        </w:rPr>
        <w:t xml:space="preserve"> md. Yürürlük:03/09/2022)</w:t>
      </w:r>
      <w:r w:rsidR="00486D02">
        <w:rPr>
          <w:b/>
          <w:bCs/>
          <w:sz w:val="18"/>
          <w:szCs w:val="18"/>
        </w:rPr>
        <w:t xml:space="preserve"> </w:t>
      </w:r>
      <w:bookmarkEnd w:id="778"/>
      <w:r w:rsidRPr="00486D02">
        <w:rPr>
          <w:bCs/>
          <w:strike/>
          <w:color w:val="FF0000"/>
          <w:sz w:val="18"/>
          <w:szCs w:val="18"/>
        </w:rPr>
        <w:t>sağlık kurumlarında</w:t>
      </w:r>
      <w:r w:rsidRPr="00401B87">
        <w:rPr>
          <w:bCs/>
          <w:color w:val="FF0000"/>
          <w:sz w:val="18"/>
          <w:szCs w:val="18"/>
        </w:rPr>
        <w:t xml:space="preserve"> </w:t>
      </w:r>
      <w:r w:rsidR="00486D02">
        <w:rPr>
          <w:sz w:val="18"/>
          <w:szCs w:val="18"/>
        </w:rPr>
        <w:t xml:space="preserve">resmi sağlık hizmet sunucularında </w:t>
      </w:r>
      <w:r w:rsidRPr="00401B87">
        <w:rPr>
          <w:bCs/>
          <w:color w:val="FF0000"/>
          <w:sz w:val="18"/>
          <w:szCs w:val="18"/>
        </w:rPr>
        <w:t>nöroloji, çocuk nörolojisi, gastroenteroloji, çocuk gastroenterolojisi uzman hekimlerinden biri tarafından düzenlenen sağlık raporuna istinaden, tüm hekimlerce reçete edilmesi halinde bedelleri Kurumca karşılanır.</w:t>
      </w:r>
    </w:p>
    <w:p w:rsidR="00E8033C" w:rsidRPr="00E8033C" w:rsidRDefault="00E8033C" w:rsidP="00397807">
      <w:pPr>
        <w:tabs>
          <w:tab w:val="left" w:pos="709"/>
        </w:tabs>
        <w:jc w:val="both"/>
        <w:rPr>
          <w:b/>
          <w:bCs/>
          <w:color w:val="FF0000"/>
          <w:sz w:val="18"/>
          <w:szCs w:val="18"/>
        </w:rPr>
      </w:pPr>
      <w:r>
        <w:rPr>
          <w:bCs/>
          <w:color w:val="FF0000"/>
          <w:sz w:val="18"/>
          <w:szCs w:val="18"/>
        </w:rPr>
        <w:t xml:space="preserve">                </w:t>
      </w:r>
      <w:r w:rsidRPr="00E8033C">
        <w:rPr>
          <w:b/>
          <w:bCs/>
          <w:color w:val="FF0000"/>
          <w:sz w:val="18"/>
          <w:szCs w:val="18"/>
        </w:rPr>
        <w:t>(Ek: RG- 11/08/2021- 31565 /</w:t>
      </w:r>
      <w:r>
        <w:rPr>
          <w:b/>
          <w:bCs/>
          <w:color w:val="FF0000"/>
          <w:sz w:val="18"/>
          <w:szCs w:val="18"/>
        </w:rPr>
        <w:t xml:space="preserve"> 8</w:t>
      </w:r>
      <w:r w:rsidRPr="00E8033C">
        <w:rPr>
          <w:b/>
          <w:bCs/>
          <w:color w:val="FF0000"/>
          <w:sz w:val="18"/>
          <w:szCs w:val="18"/>
        </w:rPr>
        <w:t xml:space="preserve"> md. Yürürlük: 19/08/2021)</w:t>
      </w:r>
    </w:p>
    <w:p w:rsidR="00E8033C" w:rsidRPr="00E8033C" w:rsidRDefault="00E8033C" w:rsidP="00E8033C">
      <w:pPr>
        <w:ind w:firstLine="709"/>
        <w:jc w:val="both"/>
        <w:rPr>
          <w:rFonts w:eastAsia="Calibri"/>
          <w:b/>
          <w:color w:val="FF0000"/>
          <w:sz w:val="18"/>
          <w:szCs w:val="18"/>
          <w:lang w:eastAsia="en-US"/>
        </w:rPr>
      </w:pPr>
      <w:r w:rsidRPr="00E8033C">
        <w:rPr>
          <w:rFonts w:eastAsia="Calibri"/>
          <w:b/>
          <w:color w:val="FF0000"/>
          <w:sz w:val="18"/>
          <w:szCs w:val="18"/>
          <w:lang w:eastAsia="en-US"/>
        </w:rPr>
        <w:t>4.2.65- Diyabetik ayak ülserinde epidermal büyüme faktörü (topikal formu) kullanım ilkeleri</w:t>
      </w:r>
    </w:p>
    <w:p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(1) Konvansiyonel yara tedavi prensiplerinin uygulanmasına rağmen yarada iyileşmenin izlenmediği  kuru veya yaş gangrensiz,  osteomiyeliti ve enfeksiyonu tedavi olmuş, Wagner 1 veya 2 nöropatik diyabetik ayak ülserleri olan hastalarda, ikinci </w:t>
      </w:r>
      <w:r w:rsidR="00D21F85" w:rsidRPr="008B7111">
        <w:rPr>
          <w:b/>
          <w:bCs/>
          <w:sz w:val="18"/>
          <w:szCs w:val="18"/>
        </w:rPr>
        <w:t>(</w:t>
      </w:r>
      <w:r w:rsidR="003409EF">
        <w:rPr>
          <w:b/>
          <w:bCs/>
          <w:sz w:val="18"/>
          <w:szCs w:val="18"/>
        </w:rPr>
        <w:t>Ek</w:t>
      </w:r>
      <w:r w:rsidR="00D21F85" w:rsidRPr="008B7111">
        <w:rPr>
          <w:b/>
          <w:bCs/>
          <w:sz w:val="18"/>
          <w:szCs w:val="18"/>
        </w:rPr>
        <w:t>:RG-25/08/2022-31934/4</w:t>
      </w:r>
      <w:r w:rsidR="00D21F85">
        <w:rPr>
          <w:b/>
          <w:bCs/>
          <w:sz w:val="18"/>
          <w:szCs w:val="18"/>
        </w:rPr>
        <w:t>8</w:t>
      </w:r>
      <w:r w:rsidR="00D21F85" w:rsidRPr="008B7111">
        <w:rPr>
          <w:b/>
          <w:bCs/>
          <w:sz w:val="18"/>
          <w:szCs w:val="18"/>
        </w:rPr>
        <w:t xml:space="preserve"> md. Yürürlük:03/09/2022)</w:t>
      </w:r>
      <w:r w:rsidR="00D21F85">
        <w:rPr>
          <w:b/>
          <w:bCs/>
          <w:sz w:val="18"/>
          <w:szCs w:val="18"/>
        </w:rPr>
        <w:t xml:space="preserve"> </w:t>
      </w:r>
      <w:r w:rsidR="003409EF">
        <w:rPr>
          <w:bCs/>
          <w:sz w:val="18"/>
          <w:szCs w:val="18"/>
        </w:rPr>
        <w:t xml:space="preserve">basamak </w:t>
      </w:r>
      <w:r w:rsidRPr="00E8033C">
        <w:rPr>
          <w:rFonts w:eastAsia="Calibri"/>
          <w:color w:val="FF0000"/>
          <w:sz w:val="18"/>
          <w:szCs w:val="18"/>
          <w:lang w:eastAsia="en-US"/>
        </w:rPr>
        <w:t xml:space="preserve">ya da üçüncü basamak </w:t>
      </w:r>
      <w:r w:rsidR="003409EF" w:rsidRPr="008B7111">
        <w:rPr>
          <w:b/>
          <w:bCs/>
          <w:sz w:val="18"/>
          <w:szCs w:val="18"/>
        </w:rPr>
        <w:t>(Değişik: RG-25/08/2022- 31934/4</w:t>
      </w:r>
      <w:r w:rsidR="003409EF">
        <w:rPr>
          <w:b/>
          <w:bCs/>
          <w:sz w:val="18"/>
          <w:szCs w:val="18"/>
        </w:rPr>
        <w:t>8</w:t>
      </w:r>
      <w:r w:rsidR="003409EF" w:rsidRPr="008B7111">
        <w:rPr>
          <w:b/>
          <w:bCs/>
          <w:sz w:val="18"/>
          <w:szCs w:val="18"/>
        </w:rPr>
        <w:t xml:space="preserve"> md. Yürürlük:03/09/2022)</w:t>
      </w:r>
      <w:r w:rsidR="003409EF">
        <w:rPr>
          <w:b/>
          <w:bCs/>
          <w:sz w:val="18"/>
          <w:szCs w:val="18"/>
        </w:rPr>
        <w:t xml:space="preserve"> </w:t>
      </w:r>
      <w:r w:rsidRPr="003409EF">
        <w:rPr>
          <w:rFonts w:eastAsia="Calibri"/>
          <w:strike/>
          <w:color w:val="FF0000"/>
          <w:sz w:val="18"/>
          <w:szCs w:val="18"/>
          <w:lang w:eastAsia="en-US"/>
        </w:rPr>
        <w:t>sağlık hizmeti sunucularında</w:t>
      </w:r>
      <w:r w:rsidRPr="00E8033C">
        <w:rPr>
          <w:rFonts w:eastAsia="Calibri"/>
          <w:color w:val="FF0000"/>
          <w:sz w:val="18"/>
          <w:szCs w:val="18"/>
          <w:lang w:eastAsia="en-US"/>
        </w:rPr>
        <w:t xml:space="preserve"> </w:t>
      </w:r>
      <w:r w:rsidR="00F332C9">
        <w:rPr>
          <w:bCs/>
          <w:sz w:val="18"/>
          <w:szCs w:val="18"/>
        </w:rPr>
        <w:t xml:space="preserve">resmi sağlık hizmeti sunucularında </w:t>
      </w:r>
      <w:r w:rsidR="00A047F7" w:rsidRPr="00A047F7">
        <w:rPr>
          <w:rFonts w:eastAsia="Calibri"/>
          <w:b/>
          <w:bCs/>
          <w:sz w:val="18"/>
          <w:szCs w:val="18"/>
          <w:lang w:eastAsia="en-US"/>
        </w:rPr>
        <w:t>(Mülga:RG-1</w:t>
      </w:r>
      <w:r w:rsidR="008451DC">
        <w:rPr>
          <w:rFonts w:eastAsia="Calibri"/>
          <w:b/>
          <w:bCs/>
          <w:sz w:val="18"/>
          <w:szCs w:val="18"/>
          <w:lang w:eastAsia="en-US"/>
        </w:rPr>
        <w:t>6</w:t>
      </w:r>
      <w:r w:rsidR="00A047F7" w:rsidRPr="00A047F7">
        <w:rPr>
          <w:rFonts w:eastAsia="Calibri"/>
          <w:b/>
          <w:bCs/>
          <w:sz w:val="18"/>
          <w:szCs w:val="18"/>
          <w:lang w:eastAsia="en-US"/>
        </w:rPr>
        <w:t>/03/2023-3213</w:t>
      </w:r>
      <w:r w:rsidR="00CA1A89">
        <w:rPr>
          <w:rFonts w:eastAsia="Calibri"/>
          <w:b/>
          <w:bCs/>
          <w:sz w:val="18"/>
          <w:szCs w:val="18"/>
          <w:lang w:eastAsia="en-US"/>
        </w:rPr>
        <w:t>4</w:t>
      </w:r>
      <w:r w:rsidR="00A047F7" w:rsidRPr="00A047F7">
        <w:rPr>
          <w:rFonts w:eastAsia="Calibri"/>
          <w:b/>
          <w:bCs/>
          <w:sz w:val="18"/>
          <w:szCs w:val="18"/>
          <w:lang w:eastAsia="en-US"/>
        </w:rPr>
        <w:t>/35 md. Yürürlük:2</w:t>
      </w:r>
      <w:r w:rsidR="006544D4">
        <w:rPr>
          <w:rFonts w:eastAsia="Calibri"/>
          <w:b/>
          <w:bCs/>
          <w:sz w:val="18"/>
          <w:szCs w:val="18"/>
          <w:lang w:eastAsia="en-US"/>
        </w:rPr>
        <w:t>4</w:t>
      </w:r>
      <w:r w:rsidR="00A047F7" w:rsidRPr="00A047F7">
        <w:rPr>
          <w:rFonts w:eastAsia="Calibri"/>
          <w:b/>
          <w:bCs/>
          <w:sz w:val="18"/>
          <w:szCs w:val="18"/>
          <w:lang w:eastAsia="en-US"/>
        </w:rPr>
        <w:t xml:space="preserve">/03/2023) </w:t>
      </w:r>
      <w:r w:rsidR="00F332C9" w:rsidRPr="00A047F7">
        <w:rPr>
          <w:bCs/>
          <w:strike/>
          <w:sz w:val="18"/>
          <w:szCs w:val="18"/>
        </w:rPr>
        <w:t>ve Kurumla sözleşmesi devam eden vakıf yükseköğretim kurumlarıyla işbirliği protokolü bulunan özel hastanelerde</w:t>
      </w:r>
      <w:r w:rsidR="00F332C9">
        <w:rPr>
          <w:bCs/>
          <w:sz w:val="18"/>
          <w:szCs w:val="18"/>
        </w:rPr>
        <w:t xml:space="preserve"> </w:t>
      </w:r>
      <w:r w:rsidRPr="00E8033C">
        <w:rPr>
          <w:rFonts w:eastAsia="Calibri"/>
          <w:color w:val="FF0000"/>
          <w:sz w:val="18"/>
          <w:szCs w:val="18"/>
          <w:lang w:eastAsia="en-US"/>
        </w:rPr>
        <w:t xml:space="preserve">enfeksiyon hastalıkları ve klinik mikrobiyoloji, kalp ve damar cerrahisi, ortopedi ve travmatoloji, plastik, rekonstrüktif ve estetik cerrahi, endokrinoloji ve metabolizma hastalıkları veya genel cerrahi uzman hekimlerinden üçünün yer aldığı 4 (dört) hafta süreli </w:t>
      </w:r>
      <w:r w:rsidR="0048517E" w:rsidRPr="008B7111">
        <w:rPr>
          <w:b/>
          <w:bCs/>
          <w:sz w:val="18"/>
          <w:szCs w:val="18"/>
        </w:rPr>
        <w:t>(Değişik:RG-25/08/2022-31934/4</w:t>
      </w:r>
      <w:r w:rsidR="0048517E">
        <w:rPr>
          <w:b/>
          <w:bCs/>
          <w:sz w:val="18"/>
          <w:szCs w:val="18"/>
        </w:rPr>
        <w:t>8</w:t>
      </w:r>
      <w:r w:rsidR="0048517E" w:rsidRPr="008B7111">
        <w:rPr>
          <w:b/>
          <w:bCs/>
          <w:sz w:val="18"/>
          <w:szCs w:val="18"/>
        </w:rPr>
        <w:t xml:space="preserve"> md. Yürürlük:03/09/2022)</w:t>
      </w:r>
      <w:r w:rsidR="0048517E">
        <w:rPr>
          <w:b/>
          <w:bCs/>
          <w:sz w:val="18"/>
          <w:szCs w:val="18"/>
        </w:rPr>
        <w:t xml:space="preserve"> </w:t>
      </w:r>
      <w:r w:rsidRPr="0048517E">
        <w:rPr>
          <w:rFonts w:eastAsia="Calibri"/>
          <w:strike/>
          <w:color w:val="FF0000"/>
          <w:sz w:val="18"/>
          <w:szCs w:val="18"/>
          <w:lang w:eastAsia="en-US"/>
        </w:rPr>
        <w:t xml:space="preserve">sağlık </w:t>
      </w:r>
      <w:r w:rsidRPr="0048517E">
        <w:rPr>
          <w:rFonts w:eastAsia="Calibri"/>
          <w:strike/>
          <w:color w:val="FF0000"/>
          <w:sz w:val="18"/>
          <w:szCs w:val="18"/>
          <w:lang w:eastAsia="en-US"/>
        </w:rPr>
        <w:lastRenderedPageBreak/>
        <w:t>kurulu</w:t>
      </w:r>
      <w:r w:rsidRPr="00E8033C">
        <w:rPr>
          <w:rFonts w:eastAsia="Calibri"/>
          <w:color w:val="FF0000"/>
          <w:sz w:val="18"/>
          <w:szCs w:val="18"/>
          <w:lang w:eastAsia="en-US"/>
        </w:rPr>
        <w:t xml:space="preserve"> </w:t>
      </w:r>
      <w:r w:rsidR="0048517E">
        <w:rPr>
          <w:bCs/>
          <w:sz w:val="18"/>
          <w:szCs w:val="18"/>
        </w:rPr>
        <w:t xml:space="preserve">uzman hekim </w:t>
      </w:r>
      <w:r w:rsidRPr="00E8033C">
        <w:rPr>
          <w:rFonts w:eastAsia="Calibri"/>
          <w:color w:val="FF0000"/>
          <w:sz w:val="18"/>
          <w:szCs w:val="18"/>
          <w:lang w:eastAsia="en-US"/>
        </w:rPr>
        <w:t>raporuna istinaden yine bu uzman hekimler tarafından 4 (dört) haftalık dozda reçete edilmesi halinde bedelleri Kurumca karşılanır.</w:t>
      </w:r>
    </w:p>
    <w:p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(2) 4 (dört) haftalık tedavi sonrasında yanıt alınan hastalarda tedavinin devamının gerekmesi halinde; ikinci </w:t>
      </w:r>
      <w:r w:rsidR="00D21F85" w:rsidRPr="008B7111">
        <w:rPr>
          <w:b/>
          <w:bCs/>
          <w:sz w:val="18"/>
          <w:szCs w:val="18"/>
        </w:rPr>
        <w:t>(</w:t>
      </w:r>
      <w:r w:rsidR="003409EF">
        <w:rPr>
          <w:b/>
          <w:bCs/>
          <w:sz w:val="18"/>
          <w:szCs w:val="18"/>
        </w:rPr>
        <w:t>Ek</w:t>
      </w:r>
      <w:r w:rsidR="00D21F85" w:rsidRPr="008B7111">
        <w:rPr>
          <w:b/>
          <w:bCs/>
          <w:sz w:val="18"/>
          <w:szCs w:val="18"/>
        </w:rPr>
        <w:t>: RG- 25/08/2022- 31934/ 4</w:t>
      </w:r>
      <w:r w:rsidR="00D21F85">
        <w:rPr>
          <w:b/>
          <w:bCs/>
          <w:sz w:val="18"/>
          <w:szCs w:val="18"/>
        </w:rPr>
        <w:t>8</w:t>
      </w:r>
      <w:r w:rsidR="00D21F85" w:rsidRPr="008B7111">
        <w:rPr>
          <w:b/>
          <w:bCs/>
          <w:sz w:val="18"/>
          <w:szCs w:val="18"/>
        </w:rPr>
        <w:t xml:space="preserve"> md. Yürürlük: 03/09/2022)</w:t>
      </w:r>
      <w:r w:rsidR="003409EF" w:rsidRPr="003409EF">
        <w:rPr>
          <w:bCs/>
          <w:sz w:val="18"/>
          <w:szCs w:val="18"/>
        </w:rPr>
        <w:t xml:space="preserve"> </w:t>
      </w:r>
      <w:r w:rsidR="003409EF">
        <w:rPr>
          <w:bCs/>
          <w:sz w:val="18"/>
          <w:szCs w:val="18"/>
        </w:rPr>
        <w:t>basamak</w:t>
      </w:r>
      <w:r w:rsidR="00D21F85">
        <w:rPr>
          <w:b/>
          <w:bCs/>
          <w:sz w:val="18"/>
          <w:szCs w:val="18"/>
        </w:rPr>
        <w:t xml:space="preserve"> </w:t>
      </w:r>
      <w:r w:rsidRPr="00E8033C">
        <w:rPr>
          <w:rFonts w:eastAsia="Calibri"/>
          <w:color w:val="FF0000"/>
          <w:sz w:val="18"/>
          <w:szCs w:val="18"/>
          <w:lang w:eastAsia="en-US"/>
        </w:rPr>
        <w:t xml:space="preserve">ya da üçüncü basamak </w:t>
      </w:r>
      <w:r w:rsidR="003409EF" w:rsidRPr="008B7111">
        <w:rPr>
          <w:b/>
          <w:bCs/>
          <w:sz w:val="18"/>
          <w:szCs w:val="18"/>
        </w:rPr>
        <w:t>(Değişik: RG- 25/08/2022- 31934/ 4</w:t>
      </w:r>
      <w:r w:rsidR="003409EF">
        <w:rPr>
          <w:b/>
          <w:bCs/>
          <w:sz w:val="18"/>
          <w:szCs w:val="18"/>
        </w:rPr>
        <w:t>8</w:t>
      </w:r>
      <w:r w:rsidR="003409EF" w:rsidRPr="008B7111">
        <w:rPr>
          <w:b/>
          <w:bCs/>
          <w:sz w:val="18"/>
          <w:szCs w:val="18"/>
        </w:rPr>
        <w:t xml:space="preserve"> md. Yürürlük: 03/09/2022)</w:t>
      </w:r>
      <w:r w:rsidR="003409EF">
        <w:rPr>
          <w:b/>
          <w:bCs/>
          <w:sz w:val="18"/>
          <w:szCs w:val="18"/>
        </w:rPr>
        <w:t xml:space="preserve"> </w:t>
      </w:r>
      <w:r w:rsidRPr="003409EF">
        <w:rPr>
          <w:rFonts w:eastAsia="Calibri"/>
          <w:strike/>
          <w:color w:val="FF0000"/>
          <w:sz w:val="18"/>
          <w:szCs w:val="18"/>
          <w:lang w:eastAsia="en-US"/>
        </w:rPr>
        <w:t>sağlık hizmeti sunucularında</w:t>
      </w:r>
      <w:r w:rsidRPr="00E8033C">
        <w:rPr>
          <w:rFonts w:eastAsia="Calibri"/>
          <w:color w:val="FF0000"/>
          <w:sz w:val="18"/>
          <w:szCs w:val="18"/>
          <w:lang w:eastAsia="en-US"/>
        </w:rPr>
        <w:t xml:space="preserve"> </w:t>
      </w:r>
      <w:r w:rsidR="00F332C9">
        <w:rPr>
          <w:bCs/>
          <w:sz w:val="18"/>
          <w:szCs w:val="18"/>
        </w:rPr>
        <w:t xml:space="preserve">resmi sağlık hizmeti sunucularında </w:t>
      </w:r>
      <w:r w:rsidR="00A047F7" w:rsidRPr="00A047F7">
        <w:rPr>
          <w:rFonts w:eastAsia="Calibri"/>
          <w:b/>
          <w:bCs/>
          <w:sz w:val="18"/>
          <w:szCs w:val="18"/>
          <w:lang w:eastAsia="en-US"/>
        </w:rPr>
        <w:t>(Mülga:RG-1</w:t>
      </w:r>
      <w:r w:rsidR="008451DC">
        <w:rPr>
          <w:rFonts w:eastAsia="Calibri"/>
          <w:b/>
          <w:bCs/>
          <w:sz w:val="18"/>
          <w:szCs w:val="18"/>
          <w:lang w:eastAsia="en-US"/>
        </w:rPr>
        <w:t>6</w:t>
      </w:r>
      <w:r w:rsidR="00A047F7" w:rsidRPr="00A047F7">
        <w:rPr>
          <w:rFonts w:eastAsia="Calibri"/>
          <w:b/>
          <w:bCs/>
          <w:sz w:val="18"/>
          <w:szCs w:val="18"/>
          <w:lang w:eastAsia="en-US"/>
        </w:rPr>
        <w:t>/03/2023-3213</w:t>
      </w:r>
      <w:r w:rsidR="00CA1A89">
        <w:rPr>
          <w:rFonts w:eastAsia="Calibri"/>
          <w:b/>
          <w:bCs/>
          <w:sz w:val="18"/>
          <w:szCs w:val="18"/>
          <w:lang w:eastAsia="en-US"/>
        </w:rPr>
        <w:t>4</w:t>
      </w:r>
      <w:r w:rsidR="00A047F7" w:rsidRPr="00A047F7">
        <w:rPr>
          <w:rFonts w:eastAsia="Calibri"/>
          <w:b/>
          <w:bCs/>
          <w:sz w:val="18"/>
          <w:szCs w:val="18"/>
          <w:lang w:eastAsia="en-US"/>
        </w:rPr>
        <w:t>/35 md.Yürürlük:2</w:t>
      </w:r>
      <w:r w:rsidR="006544D4">
        <w:rPr>
          <w:rFonts w:eastAsia="Calibri"/>
          <w:b/>
          <w:bCs/>
          <w:sz w:val="18"/>
          <w:szCs w:val="18"/>
          <w:lang w:eastAsia="en-US"/>
        </w:rPr>
        <w:t>4</w:t>
      </w:r>
      <w:r w:rsidR="00A047F7" w:rsidRPr="00A047F7">
        <w:rPr>
          <w:rFonts w:eastAsia="Calibri"/>
          <w:b/>
          <w:bCs/>
          <w:sz w:val="18"/>
          <w:szCs w:val="18"/>
          <w:lang w:eastAsia="en-US"/>
        </w:rPr>
        <w:t xml:space="preserve">/03/2023) </w:t>
      </w:r>
      <w:r w:rsidR="00F332C9" w:rsidRPr="00A047F7">
        <w:rPr>
          <w:bCs/>
          <w:strike/>
          <w:sz w:val="18"/>
          <w:szCs w:val="18"/>
        </w:rPr>
        <w:t>ve Kurumla sözleşmesi devam eden vakıf yükseköğretim kurumlarıyla işbirliği protokolü bulunan özel hastanelerde</w:t>
      </w:r>
      <w:r w:rsidR="00F332C9">
        <w:rPr>
          <w:bCs/>
          <w:sz w:val="18"/>
          <w:szCs w:val="18"/>
        </w:rPr>
        <w:t xml:space="preserve"> </w:t>
      </w:r>
      <w:r w:rsidRPr="00E8033C">
        <w:rPr>
          <w:rFonts w:eastAsia="Calibri"/>
          <w:color w:val="FF0000"/>
          <w:sz w:val="18"/>
          <w:szCs w:val="18"/>
          <w:lang w:eastAsia="en-US"/>
        </w:rPr>
        <w:t xml:space="preserve">enfeksiyon hastalıkları ve klinik mikrobiyoloji, kalp ve damar cerrahisi, ortopedi ve travmatoloji, plastik, rekonstrüktif ve estetik cerrahi, endokrinoloji ve metabolizma hastalıkları veya genel cerrahi uzman </w:t>
      </w:r>
      <w:r w:rsidR="004D3599" w:rsidRPr="008B7111">
        <w:rPr>
          <w:b/>
          <w:bCs/>
          <w:sz w:val="18"/>
          <w:szCs w:val="18"/>
        </w:rPr>
        <w:t>(Değişik:RG-25/08/2022-31934/4</w:t>
      </w:r>
      <w:r w:rsidR="004D3599">
        <w:rPr>
          <w:b/>
          <w:bCs/>
          <w:sz w:val="18"/>
          <w:szCs w:val="18"/>
        </w:rPr>
        <w:t>8</w:t>
      </w:r>
      <w:r w:rsidR="004D3599" w:rsidRPr="008B7111">
        <w:rPr>
          <w:b/>
          <w:bCs/>
          <w:sz w:val="18"/>
          <w:szCs w:val="18"/>
        </w:rPr>
        <w:t xml:space="preserve"> md. Yürürlük:03/09/2022)</w:t>
      </w:r>
      <w:r w:rsidR="004D3599">
        <w:rPr>
          <w:b/>
          <w:bCs/>
          <w:sz w:val="18"/>
          <w:szCs w:val="18"/>
        </w:rPr>
        <w:t xml:space="preserve"> </w:t>
      </w:r>
      <w:r w:rsidRPr="004D3599">
        <w:rPr>
          <w:rFonts w:eastAsia="Calibri"/>
          <w:strike/>
          <w:color w:val="FF0000"/>
          <w:sz w:val="18"/>
          <w:szCs w:val="18"/>
          <w:lang w:eastAsia="en-US"/>
        </w:rPr>
        <w:t>hekimlerinden herhangi üçünün yer aldığı</w:t>
      </w:r>
      <w:r w:rsidRPr="00E8033C">
        <w:rPr>
          <w:rFonts w:eastAsia="Calibri"/>
          <w:color w:val="FF0000"/>
          <w:sz w:val="18"/>
          <w:szCs w:val="18"/>
          <w:lang w:eastAsia="en-US"/>
        </w:rPr>
        <w:t xml:space="preserve"> </w:t>
      </w:r>
      <w:r w:rsidR="004D3599">
        <w:rPr>
          <w:bCs/>
          <w:sz w:val="18"/>
          <w:szCs w:val="18"/>
        </w:rPr>
        <w:t xml:space="preserve">hekimlerince düzenlenen </w:t>
      </w:r>
      <w:r w:rsidRPr="00E8033C">
        <w:rPr>
          <w:rFonts w:eastAsia="Calibri"/>
          <w:color w:val="FF0000"/>
          <w:sz w:val="18"/>
          <w:szCs w:val="18"/>
          <w:lang w:eastAsia="en-US"/>
        </w:rPr>
        <w:t xml:space="preserve">4 (dört) hafta süreli </w:t>
      </w:r>
      <w:r w:rsidR="0048517E" w:rsidRPr="008B7111">
        <w:rPr>
          <w:b/>
          <w:bCs/>
          <w:sz w:val="18"/>
          <w:szCs w:val="18"/>
        </w:rPr>
        <w:t>(Değişik:RG-25/08/2022-31934/4</w:t>
      </w:r>
      <w:r w:rsidR="0048517E">
        <w:rPr>
          <w:b/>
          <w:bCs/>
          <w:sz w:val="18"/>
          <w:szCs w:val="18"/>
        </w:rPr>
        <w:t>8</w:t>
      </w:r>
      <w:r w:rsidR="0048517E" w:rsidRPr="008B7111">
        <w:rPr>
          <w:b/>
          <w:bCs/>
          <w:sz w:val="18"/>
          <w:szCs w:val="18"/>
        </w:rPr>
        <w:t xml:space="preserve"> md. Yürürlük:03/09/2022)</w:t>
      </w:r>
      <w:r w:rsidR="0048517E">
        <w:rPr>
          <w:b/>
          <w:bCs/>
          <w:sz w:val="18"/>
          <w:szCs w:val="18"/>
        </w:rPr>
        <w:t xml:space="preserve"> </w:t>
      </w:r>
      <w:r w:rsidRPr="0048517E">
        <w:rPr>
          <w:rFonts w:eastAsia="Calibri"/>
          <w:strike/>
          <w:color w:val="FF0000"/>
          <w:sz w:val="18"/>
          <w:szCs w:val="18"/>
          <w:lang w:eastAsia="en-US"/>
        </w:rPr>
        <w:t>sağlık kurulu</w:t>
      </w:r>
      <w:r w:rsidRPr="00E8033C">
        <w:rPr>
          <w:rFonts w:eastAsia="Calibri"/>
          <w:color w:val="FF0000"/>
          <w:sz w:val="18"/>
          <w:szCs w:val="18"/>
          <w:lang w:eastAsia="en-US"/>
        </w:rPr>
        <w:t xml:space="preserve"> </w:t>
      </w:r>
      <w:r w:rsidR="0048517E">
        <w:rPr>
          <w:bCs/>
          <w:sz w:val="18"/>
          <w:szCs w:val="18"/>
        </w:rPr>
        <w:t xml:space="preserve">uzman hekim </w:t>
      </w:r>
      <w:r w:rsidRPr="00E8033C">
        <w:rPr>
          <w:rFonts w:eastAsia="Calibri"/>
          <w:color w:val="FF0000"/>
          <w:sz w:val="18"/>
          <w:szCs w:val="18"/>
          <w:lang w:eastAsia="en-US"/>
        </w:rPr>
        <w:t>raporuna istinaden yine bu uzman hekimler tarafından 4 (dört) haftalık dozda reçete edilmesi halinde bedelleri Kurumca karşılanır.</w:t>
      </w:r>
    </w:p>
    <w:p w:rsidR="00E8033C" w:rsidRPr="00E8033C" w:rsidRDefault="00E8033C" w:rsidP="00E8033C">
      <w:pPr>
        <w:tabs>
          <w:tab w:val="left" w:pos="709"/>
        </w:tabs>
        <w:ind w:firstLine="454"/>
        <w:jc w:val="both"/>
        <w:rPr>
          <w:rFonts w:eastAsia="Calibri"/>
          <w:color w:val="FF0000"/>
          <w:sz w:val="18"/>
          <w:szCs w:val="18"/>
          <w:lang w:eastAsia="en-US"/>
        </w:rPr>
      </w:pPr>
      <w:r w:rsidRPr="00E8033C">
        <w:rPr>
          <w:rFonts w:eastAsia="Calibri"/>
          <w:color w:val="FF0000"/>
          <w:sz w:val="18"/>
          <w:szCs w:val="18"/>
          <w:lang w:eastAsia="en-US"/>
        </w:rPr>
        <w:t xml:space="preserve">     (3) Maksimum tedavi süresi yılda 8 (sekiz) hafta olup bu süre boyunca en fazla kullanılabilecek ilaç kutu adedi 8 (sekiz)’dir. </w:t>
      </w:r>
    </w:p>
    <w:p w:rsidR="00E8033C" w:rsidRPr="00E8033C" w:rsidRDefault="00E8033C" w:rsidP="00E8033C">
      <w:pPr>
        <w:ind w:firstLine="454"/>
        <w:jc w:val="both"/>
        <w:rPr>
          <w:rFonts w:eastAsia="Calibri"/>
          <w:color w:val="FF0000"/>
          <w:sz w:val="18"/>
          <w:szCs w:val="18"/>
          <w:lang w:eastAsia="en-US"/>
        </w:rPr>
      </w:pPr>
      <w:r w:rsidRPr="00E8033C">
        <w:rPr>
          <w:rFonts w:eastAsia="Calibri"/>
          <w:color w:val="FF0000"/>
          <w:sz w:val="18"/>
          <w:szCs w:val="18"/>
          <w:lang w:eastAsia="en-US"/>
        </w:rPr>
        <w:t xml:space="preserve">     (4) Epidermal büyüme faktörü (topikal formu) tedavisi öncesinde uygulanan konvansiyonel tedaviler ve uygulama sürelerinin sağlık kurulu raporunda belirtilmesi gerekmektedir.</w:t>
      </w:r>
    </w:p>
    <w:p w:rsidR="00E8033C" w:rsidRDefault="00E8033C" w:rsidP="00E8033C">
      <w:pPr>
        <w:tabs>
          <w:tab w:val="left" w:pos="709"/>
        </w:tabs>
        <w:jc w:val="both"/>
        <w:rPr>
          <w:rFonts w:eastAsia="Calibri"/>
          <w:color w:val="FF0000"/>
          <w:sz w:val="18"/>
          <w:szCs w:val="18"/>
          <w:lang w:eastAsia="en-US"/>
        </w:rPr>
      </w:pPr>
      <w:r w:rsidRPr="00E8033C">
        <w:rPr>
          <w:rFonts w:eastAsia="Calibri"/>
          <w:color w:val="FF0000"/>
          <w:sz w:val="18"/>
          <w:szCs w:val="18"/>
          <w:lang w:eastAsia="en-US"/>
        </w:rPr>
        <w:t xml:space="preserve">               (5) Osteomyelite bağlı ülserlerde osteomyelitin olmadığının/tedavi edilmiş olduğunun ortopedi ve travmatoloji uzman hekimi tarafından, yumuşak doku enfeksiyonuna bağlı ülserlerde yumuşak doku enfeksiyonunun kontrol altına alındığının enfeksiyon hastalıkları ve klinik mikrobiyoloji hastalıkları uzman hekimi tarafından raporda belirtilmesi gerekmektedir.</w:t>
      </w:r>
    </w:p>
    <w:p w:rsidR="00683DDD" w:rsidRDefault="00B10C62" w:rsidP="00E8033C">
      <w:pPr>
        <w:tabs>
          <w:tab w:val="left" w:pos="709"/>
        </w:tabs>
        <w:jc w:val="both"/>
        <w:rPr>
          <w:b/>
          <w:bCs/>
          <w:color w:val="FF0000"/>
          <w:sz w:val="18"/>
          <w:szCs w:val="18"/>
        </w:rPr>
      </w:pPr>
      <w:r>
        <w:rPr>
          <w:b/>
          <w:bCs/>
          <w:sz w:val="18"/>
          <w:szCs w:val="18"/>
        </w:rPr>
        <w:t xml:space="preserve">               </w:t>
      </w:r>
      <w:r w:rsidR="00683DDD" w:rsidRPr="00B10C62">
        <w:rPr>
          <w:b/>
          <w:bCs/>
          <w:color w:val="FF0000"/>
          <w:sz w:val="18"/>
          <w:szCs w:val="18"/>
        </w:rPr>
        <w:t>(Ek:RG-25/08/2022-31934/4</w:t>
      </w:r>
      <w:r>
        <w:rPr>
          <w:b/>
          <w:bCs/>
          <w:color w:val="FF0000"/>
          <w:sz w:val="18"/>
          <w:szCs w:val="18"/>
        </w:rPr>
        <w:t>9</w:t>
      </w:r>
      <w:r w:rsidR="00683DDD" w:rsidRPr="00B10C62">
        <w:rPr>
          <w:b/>
          <w:bCs/>
          <w:color w:val="FF0000"/>
          <w:sz w:val="18"/>
          <w:szCs w:val="18"/>
        </w:rPr>
        <w:t xml:space="preserve"> md. Yürürlük:03/09/2022)</w:t>
      </w:r>
    </w:p>
    <w:p w:rsidR="00B10C62" w:rsidRPr="00B10C62" w:rsidRDefault="00B10C62" w:rsidP="00B10C62">
      <w:pPr>
        <w:ind w:firstLine="709"/>
        <w:rPr>
          <w:bCs/>
          <w:color w:val="FF0000"/>
          <w:sz w:val="18"/>
          <w:szCs w:val="18"/>
        </w:rPr>
      </w:pPr>
      <w:r w:rsidRPr="00B10C62">
        <w:rPr>
          <w:b/>
          <w:bCs/>
          <w:color w:val="FF0000"/>
          <w:sz w:val="18"/>
          <w:szCs w:val="18"/>
        </w:rPr>
        <w:t>4.2.66- Gonadotropin kullanım ilkeleri</w:t>
      </w:r>
    </w:p>
    <w:p w:rsidR="00032A3B" w:rsidRDefault="00567D87" w:rsidP="0037136D">
      <w:pPr>
        <w:tabs>
          <w:tab w:val="left" w:pos="284"/>
          <w:tab w:val="left" w:pos="566"/>
        </w:tabs>
        <w:jc w:val="both"/>
        <w:rPr>
          <w:color w:val="000000" w:themeColor="text1"/>
          <w:sz w:val="18"/>
          <w:szCs w:val="18"/>
        </w:rPr>
      </w:pPr>
      <w:r>
        <w:rPr>
          <w:bCs/>
          <w:color w:val="FF0000"/>
          <w:sz w:val="18"/>
          <w:szCs w:val="18"/>
        </w:rPr>
        <w:t xml:space="preserve">                </w:t>
      </w:r>
      <w:r w:rsidR="00B10C62" w:rsidRPr="00B10C62">
        <w:rPr>
          <w:bCs/>
          <w:color w:val="FF0000"/>
          <w:sz w:val="18"/>
          <w:szCs w:val="18"/>
        </w:rPr>
        <w:t>(1) Hipogonadotropik hipogonadizm tanısı; 6 ay ara ile yapılan değerlendirmelerde toplamda 3 yıl süre ile FSH ve LH değerleri normal aralığın alt sınırında veya düşük olan ve total testesteron değeri sayısal olarak düşük olan erkek hastalarda bu durumların belirtildiği en az biri endokrinoloji ve metabolizma uzman</w:t>
      </w:r>
      <w:r w:rsidR="00817504">
        <w:rPr>
          <w:bCs/>
          <w:color w:val="FF0000"/>
          <w:sz w:val="18"/>
          <w:szCs w:val="18"/>
        </w:rPr>
        <w:t xml:space="preserve"> </w:t>
      </w:r>
      <w:r w:rsidR="00817504" w:rsidRPr="00817504">
        <w:rPr>
          <w:rFonts w:eastAsia="Calibri"/>
          <w:b/>
          <w:bCs/>
          <w:sz w:val="18"/>
          <w:szCs w:val="18"/>
          <w:lang w:eastAsia="en-US"/>
        </w:rPr>
        <w:t>(Değişik:RG-1</w:t>
      </w:r>
      <w:r w:rsidR="008451DC">
        <w:rPr>
          <w:rFonts w:eastAsia="Calibri"/>
          <w:b/>
          <w:bCs/>
          <w:sz w:val="18"/>
          <w:szCs w:val="18"/>
          <w:lang w:eastAsia="en-US"/>
        </w:rPr>
        <w:t>6</w:t>
      </w:r>
      <w:r w:rsidR="00817504" w:rsidRPr="00817504">
        <w:rPr>
          <w:rFonts w:eastAsia="Calibri"/>
          <w:b/>
          <w:bCs/>
          <w:sz w:val="18"/>
          <w:szCs w:val="18"/>
          <w:lang w:eastAsia="en-US"/>
        </w:rPr>
        <w:t>/03/2023-3213</w:t>
      </w:r>
      <w:r w:rsidR="00CA1A89">
        <w:rPr>
          <w:rFonts w:eastAsia="Calibri"/>
          <w:b/>
          <w:bCs/>
          <w:sz w:val="18"/>
          <w:szCs w:val="18"/>
          <w:lang w:eastAsia="en-US"/>
        </w:rPr>
        <w:t>4</w:t>
      </w:r>
      <w:r w:rsidR="00817504" w:rsidRPr="00817504">
        <w:rPr>
          <w:rFonts w:eastAsia="Calibri"/>
          <w:b/>
          <w:bCs/>
          <w:sz w:val="18"/>
          <w:szCs w:val="18"/>
          <w:lang w:eastAsia="en-US"/>
        </w:rPr>
        <w:t>/</w:t>
      </w:r>
      <w:r w:rsidR="00817504">
        <w:rPr>
          <w:rFonts w:eastAsia="Calibri"/>
          <w:b/>
          <w:bCs/>
          <w:sz w:val="18"/>
          <w:szCs w:val="18"/>
          <w:lang w:eastAsia="en-US"/>
        </w:rPr>
        <w:t>36</w:t>
      </w:r>
      <w:r w:rsidR="00817504" w:rsidRPr="00817504">
        <w:rPr>
          <w:rFonts w:eastAsia="Calibri"/>
          <w:b/>
          <w:bCs/>
          <w:sz w:val="18"/>
          <w:szCs w:val="18"/>
          <w:lang w:eastAsia="en-US"/>
        </w:rPr>
        <w:t xml:space="preserve"> md. Yürürlük: 2</w:t>
      </w:r>
      <w:r w:rsidR="006544D4">
        <w:rPr>
          <w:rFonts w:eastAsia="Calibri"/>
          <w:b/>
          <w:bCs/>
          <w:sz w:val="18"/>
          <w:szCs w:val="18"/>
          <w:lang w:eastAsia="en-US"/>
        </w:rPr>
        <w:t>4</w:t>
      </w:r>
      <w:r w:rsidR="00817504" w:rsidRPr="00817504">
        <w:rPr>
          <w:rFonts w:eastAsia="Calibri"/>
          <w:b/>
          <w:bCs/>
          <w:sz w:val="18"/>
          <w:szCs w:val="18"/>
          <w:lang w:eastAsia="en-US"/>
        </w:rPr>
        <w:t xml:space="preserve">/03/2023) </w:t>
      </w:r>
      <w:r w:rsidR="00B10C62" w:rsidRPr="00F57940">
        <w:rPr>
          <w:bCs/>
          <w:strike/>
          <w:color w:val="FF0000"/>
          <w:sz w:val="18"/>
          <w:szCs w:val="18"/>
        </w:rPr>
        <w:t>hekiminin yer aldığı 6 ay süreli sağlık kurulu raporuna dayanılarak endokrinoloji ve metabolizma</w:t>
      </w:r>
      <w:r w:rsidR="00B10C62" w:rsidRPr="00817504">
        <w:rPr>
          <w:bCs/>
          <w:color w:val="FF0000"/>
          <w:sz w:val="18"/>
          <w:szCs w:val="18"/>
        </w:rPr>
        <w:t xml:space="preserve"> </w:t>
      </w:r>
      <w:r w:rsidR="00817504" w:rsidRPr="009604E1">
        <w:rPr>
          <w:bCs/>
          <w:color w:val="000000" w:themeColor="text1"/>
          <w:sz w:val="18"/>
          <w:szCs w:val="18"/>
        </w:rPr>
        <w:t>hekimi veya üroloji uzman hekiminin yer aldığı 6 ay süreli sağlık kurulu raporuna dayanılarak endokrinoloji ve metabolizma uzman</w:t>
      </w:r>
      <w:r w:rsidR="00817504">
        <w:rPr>
          <w:bCs/>
          <w:color w:val="000000" w:themeColor="text1"/>
          <w:sz w:val="18"/>
          <w:szCs w:val="18"/>
        </w:rPr>
        <w:t xml:space="preserve"> </w:t>
      </w:r>
      <w:r w:rsidR="00817504" w:rsidRPr="00C96594">
        <w:rPr>
          <w:color w:val="000000" w:themeColor="text1"/>
          <w:sz w:val="18"/>
          <w:szCs w:val="18"/>
        </w:rPr>
        <w:t>hekimi</w:t>
      </w:r>
    </w:p>
    <w:p w:rsidR="00B10C62" w:rsidRPr="007F2796" w:rsidRDefault="00032A3B" w:rsidP="0037136D">
      <w:pPr>
        <w:tabs>
          <w:tab w:val="left" w:pos="709"/>
          <w:tab w:val="left" w:pos="3342"/>
        </w:tabs>
        <w:jc w:val="both"/>
        <w:rPr>
          <w:b/>
          <w:bCs/>
          <w:sz w:val="18"/>
          <w:szCs w:val="18"/>
        </w:rPr>
      </w:pPr>
      <w:r>
        <w:rPr>
          <w:color w:val="000000" w:themeColor="text1"/>
          <w:sz w:val="18"/>
          <w:szCs w:val="18"/>
        </w:rPr>
        <w:t xml:space="preserve"> </w:t>
      </w:r>
      <w:r w:rsidR="00817504" w:rsidRPr="00C96594">
        <w:rPr>
          <w:color w:val="000000" w:themeColor="text1"/>
          <w:sz w:val="18"/>
          <w:szCs w:val="18"/>
        </w:rPr>
        <w:t xml:space="preserve">veya </w:t>
      </w:r>
      <w:r w:rsidR="00817504" w:rsidRPr="00ED48EC">
        <w:rPr>
          <w:color w:val="000000" w:themeColor="text1"/>
          <w:sz w:val="18"/>
          <w:szCs w:val="18"/>
        </w:rPr>
        <w:t>üroloji</w:t>
      </w:r>
      <w:r>
        <w:rPr>
          <w:color w:val="000000" w:themeColor="text1"/>
          <w:sz w:val="18"/>
          <w:szCs w:val="18"/>
        </w:rPr>
        <w:t xml:space="preserve"> </w:t>
      </w:r>
      <w:r w:rsidR="00B10C62" w:rsidRPr="00B10C62">
        <w:rPr>
          <w:bCs/>
          <w:color w:val="FF0000"/>
          <w:sz w:val="18"/>
          <w:szCs w:val="18"/>
        </w:rPr>
        <w:t>uzman hekimi tarafından reçete edilmesi halinde Kurumca bedeli karşılanır</w:t>
      </w:r>
      <w:r w:rsidR="00B10C62" w:rsidRPr="00B10C62">
        <w:rPr>
          <w:color w:val="FF0000"/>
        </w:rPr>
        <w:t>.</w:t>
      </w:r>
      <w:r w:rsidR="007F2796" w:rsidRPr="007F2796">
        <w:t xml:space="preserve"> </w:t>
      </w:r>
      <w:r w:rsidR="007F2796" w:rsidRPr="007F2796">
        <w:rPr>
          <w:b/>
          <w:bCs/>
          <w:sz w:val="18"/>
          <w:szCs w:val="18"/>
        </w:rPr>
        <w:t>(Ek:RG-02/11/2024-32710/</w:t>
      </w:r>
      <w:r w:rsidR="007F2796">
        <w:rPr>
          <w:b/>
          <w:bCs/>
          <w:sz w:val="18"/>
          <w:szCs w:val="18"/>
        </w:rPr>
        <w:t>24</w:t>
      </w:r>
      <w:r w:rsidR="007F2796" w:rsidRPr="007F2796">
        <w:rPr>
          <w:b/>
          <w:bCs/>
          <w:sz w:val="18"/>
          <w:szCs w:val="18"/>
        </w:rPr>
        <w:t xml:space="preserve"> md. Yürürlük:09/11/2024) </w:t>
      </w:r>
      <w:r w:rsidR="007F2796" w:rsidRPr="00E34AFF">
        <w:rPr>
          <w:bCs/>
          <w:sz w:val="18"/>
          <w:szCs w:val="18"/>
        </w:rPr>
        <w:t>Kombine FSH-LH preparatları ile koryogonadotropin alfa etkin maddeli ilaçların birlikte kullanımı halinde Kurumca bedeli ödenmez.</w:t>
      </w:r>
    </w:p>
    <w:p w:rsidR="00B10C62" w:rsidRPr="00B10C62" w:rsidRDefault="00B10C62" w:rsidP="0037136D">
      <w:pPr>
        <w:tabs>
          <w:tab w:val="left" w:pos="709"/>
        </w:tabs>
        <w:ind w:firstLine="709"/>
        <w:jc w:val="both"/>
        <w:outlineLvl w:val="4"/>
        <w:rPr>
          <w:b/>
          <w:bCs/>
          <w:color w:val="FF0000"/>
          <w:sz w:val="18"/>
          <w:szCs w:val="18"/>
        </w:rPr>
      </w:pPr>
      <w:r w:rsidRPr="00B10C62">
        <w:rPr>
          <w:b/>
          <w:bCs/>
          <w:color w:val="FF0000"/>
          <w:sz w:val="18"/>
          <w:szCs w:val="18"/>
        </w:rPr>
        <w:t>4.2.67- Otozomal dominant polikistik böbrek hastalığında (ADPKD) tolvaptan kullanım ilkeleri</w:t>
      </w:r>
    </w:p>
    <w:p w:rsidR="00B10C62" w:rsidRPr="00B10C62" w:rsidRDefault="00B10C62" w:rsidP="0037136D">
      <w:pPr>
        <w:tabs>
          <w:tab w:val="left" w:pos="709"/>
        </w:tabs>
        <w:ind w:firstLine="709"/>
        <w:jc w:val="both"/>
        <w:outlineLvl w:val="4"/>
        <w:rPr>
          <w:bCs/>
          <w:color w:val="FF0000"/>
          <w:sz w:val="18"/>
          <w:szCs w:val="18"/>
        </w:rPr>
      </w:pPr>
      <w:r w:rsidRPr="00B10C62">
        <w:rPr>
          <w:bCs/>
          <w:color w:val="FF0000"/>
          <w:sz w:val="18"/>
          <w:szCs w:val="18"/>
        </w:rPr>
        <w:t>(1) Aşağıdaki kriterlerin tümünü karşılayan 18 (18,0) - 55 (55,0 hariç) yaş arası, GFR’si 25ml/dk’nın üzerinde ADPKD tanısı almış hastalarda tedaviye başlanır:</w:t>
      </w:r>
    </w:p>
    <w:p w:rsidR="00B10C62" w:rsidRPr="00B10C62" w:rsidRDefault="00B10C62" w:rsidP="0037136D">
      <w:pPr>
        <w:tabs>
          <w:tab w:val="left" w:pos="709"/>
        </w:tabs>
        <w:ind w:firstLine="709"/>
        <w:jc w:val="both"/>
        <w:outlineLvl w:val="4"/>
        <w:rPr>
          <w:bCs/>
          <w:color w:val="FF0000"/>
          <w:sz w:val="18"/>
          <w:szCs w:val="18"/>
        </w:rPr>
      </w:pPr>
      <w:r w:rsidRPr="00B10C62">
        <w:rPr>
          <w:bCs/>
          <w:color w:val="FF0000"/>
          <w:sz w:val="18"/>
          <w:szCs w:val="18"/>
        </w:rPr>
        <w:t>a) Son bir ay içinde 2 defa yapılan ölçüm sonunda CKD-EPI formülü ile hesaplanmış aşağıdaki glomerüler filtrasyon hızı değeri aranır.</w:t>
      </w:r>
    </w:p>
    <w:p w:rsidR="00B10C62" w:rsidRPr="00B10C62" w:rsidRDefault="00B10C62" w:rsidP="0037136D">
      <w:pPr>
        <w:tabs>
          <w:tab w:val="left" w:pos="709"/>
        </w:tabs>
        <w:ind w:firstLine="709"/>
        <w:jc w:val="both"/>
        <w:outlineLvl w:val="4"/>
        <w:rPr>
          <w:bCs/>
          <w:color w:val="FF0000"/>
          <w:sz w:val="18"/>
          <w:szCs w:val="18"/>
        </w:rPr>
      </w:pPr>
      <w:r w:rsidRPr="00B10C62">
        <w:rPr>
          <w:bCs/>
          <w:color w:val="FF0000"/>
          <w:sz w:val="18"/>
          <w:szCs w:val="18"/>
        </w:rPr>
        <w:t>1) ≥18 -&lt;40 yaş arası: GFR kriteri aranmaz</w:t>
      </w:r>
    </w:p>
    <w:p w:rsidR="00B10C62" w:rsidRPr="00B10C62" w:rsidRDefault="00B10C62" w:rsidP="0037136D">
      <w:pPr>
        <w:tabs>
          <w:tab w:val="left" w:pos="709"/>
        </w:tabs>
        <w:ind w:firstLine="709"/>
        <w:jc w:val="both"/>
        <w:outlineLvl w:val="4"/>
        <w:rPr>
          <w:bCs/>
          <w:color w:val="FF0000"/>
          <w:sz w:val="18"/>
          <w:szCs w:val="18"/>
        </w:rPr>
      </w:pPr>
      <w:r w:rsidRPr="00B10C62">
        <w:rPr>
          <w:bCs/>
          <w:color w:val="FF0000"/>
          <w:sz w:val="18"/>
          <w:szCs w:val="18"/>
        </w:rPr>
        <w:t>2) 40 - 44 yaş arası: GFR &lt;90 olmalı</w:t>
      </w:r>
    </w:p>
    <w:p w:rsidR="00B10C62" w:rsidRPr="00B10C62" w:rsidRDefault="00B10C62" w:rsidP="0037136D">
      <w:pPr>
        <w:tabs>
          <w:tab w:val="left" w:pos="709"/>
        </w:tabs>
        <w:ind w:firstLine="709"/>
        <w:jc w:val="both"/>
        <w:outlineLvl w:val="4"/>
        <w:rPr>
          <w:bCs/>
          <w:color w:val="FF0000"/>
          <w:sz w:val="18"/>
          <w:szCs w:val="18"/>
        </w:rPr>
      </w:pPr>
      <w:r w:rsidRPr="00B10C62">
        <w:rPr>
          <w:bCs/>
          <w:color w:val="FF0000"/>
          <w:sz w:val="18"/>
          <w:szCs w:val="18"/>
        </w:rPr>
        <w:t>3) 45 - 49 yaş arası: GFR &lt;75 olmalı</w:t>
      </w:r>
    </w:p>
    <w:p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4) 50 - 55 yaş arası: GFR &lt;60 olmalı</w:t>
      </w:r>
    </w:p>
    <w:p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b) Aşağıdaki tanımlarda yer aldığı şekilde, hızlı ilerleyen olgu olmalıdır.</w:t>
      </w:r>
    </w:p>
    <w:p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1) En az 4 yıllık takip süresinde yapılmış ve yılda en az 1 kez yapılan toplam 5 ölçüme göre yıllık ortalama GFR düşüşü ≥3 ml/dk/1.73m2</w:t>
      </w:r>
    </w:p>
    <w:p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veya</w:t>
      </w:r>
    </w:p>
    <w:p w:rsidR="00B10C62" w:rsidRPr="00B10C62" w:rsidRDefault="00B10C62" w:rsidP="00B10C62">
      <w:pPr>
        <w:tabs>
          <w:tab w:val="left" w:pos="709"/>
        </w:tabs>
        <w:ind w:firstLine="709"/>
        <w:jc w:val="both"/>
        <w:outlineLvl w:val="4"/>
        <w:rPr>
          <w:bCs/>
          <w:color w:val="FF0000"/>
          <w:sz w:val="18"/>
          <w:szCs w:val="18"/>
        </w:rPr>
      </w:pPr>
      <w:r w:rsidRPr="00B10C62">
        <w:rPr>
          <w:bCs/>
          <w:color w:val="FF0000"/>
          <w:sz w:val="18"/>
          <w:szCs w:val="18"/>
        </w:rPr>
        <w:t>2) Mayo Clinic sınıflandırmasına göre MR veya CT ile ölçülen böbrek hacminin 1D veya 1E olması</w:t>
      </w:r>
    </w:p>
    <w:p w:rsidR="00B10C62" w:rsidRPr="00B10C62" w:rsidRDefault="007C7A59" w:rsidP="007C7A59">
      <w:pPr>
        <w:tabs>
          <w:tab w:val="left" w:pos="284"/>
          <w:tab w:val="left" w:pos="566"/>
          <w:tab w:val="left" w:pos="709"/>
        </w:tabs>
        <w:jc w:val="both"/>
        <w:rPr>
          <w:bCs/>
          <w:color w:val="FF0000"/>
          <w:sz w:val="18"/>
          <w:szCs w:val="18"/>
        </w:rPr>
      </w:pPr>
      <w:r>
        <w:rPr>
          <w:bCs/>
          <w:color w:val="FF0000"/>
          <w:sz w:val="18"/>
          <w:szCs w:val="18"/>
        </w:rPr>
        <w:t xml:space="preserve">               </w:t>
      </w:r>
      <w:r w:rsidR="00B10C62" w:rsidRPr="00B10C62">
        <w:rPr>
          <w:bCs/>
          <w:color w:val="FF0000"/>
          <w:sz w:val="18"/>
          <w:szCs w:val="18"/>
        </w:rPr>
        <w:t>(2) Üçüncü basamak resmi sağlık hizmeti sunucularında</w:t>
      </w:r>
      <w:r>
        <w:rPr>
          <w:bCs/>
          <w:color w:val="FF0000"/>
          <w:sz w:val="18"/>
          <w:szCs w:val="18"/>
        </w:rPr>
        <w:t xml:space="preserve"> </w:t>
      </w:r>
      <w:r w:rsidRPr="00A918AC">
        <w:rPr>
          <w:rFonts w:eastAsia="Calibri"/>
          <w:b/>
          <w:bCs/>
          <w:color w:val="FF0000"/>
          <w:sz w:val="18"/>
          <w:szCs w:val="18"/>
          <w:lang w:eastAsia="en-US"/>
        </w:rPr>
        <w:t>(Mülga:RG-</w:t>
      </w:r>
      <w:r>
        <w:rPr>
          <w:rFonts w:eastAsia="Calibri"/>
          <w:b/>
          <w:bCs/>
          <w:color w:val="FF0000"/>
          <w:sz w:val="18"/>
          <w:szCs w:val="18"/>
          <w:lang w:eastAsia="en-US"/>
        </w:rPr>
        <w:t>1</w:t>
      </w:r>
      <w:r w:rsidR="008451DC">
        <w:rPr>
          <w:rFonts w:eastAsia="Calibri"/>
          <w:b/>
          <w:bCs/>
          <w:color w:val="FF0000"/>
          <w:sz w:val="18"/>
          <w:szCs w:val="18"/>
          <w:lang w:eastAsia="en-US"/>
        </w:rPr>
        <w:t>6</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w:t>
      </w:r>
      <w:r>
        <w:rPr>
          <w:rFonts w:eastAsia="Calibri"/>
          <w:b/>
          <w:bCs/>
          <w:color w:val="FF0000"/>
          <w:sz w:val="18"/>
          <w:szCs w:val="18"/>
          <w:lang w:eastAsia="en-US"/>
        </w:rPr>
        <w:t>2023</w:t>
      </w:r>
      <w:r w:rsidRPr="00A918AC">
        <w:rPr>
          <w:rFonts w:eastAsia="Calibri"/>
          <w:b/>
          <w:bCs/>
          <w:color w:val="FF0000"/>
          <w:sz w:val="18"/>
          <w:szCs w:val="18"/>
          <w:lang w:eastAsia="en-US"/>
        </w:rPr>
        <w:t>-</w:t>
      </w:r>
      <w:r>
        <w:rPr>
          <w:rFonts w:eastAsia="Calibri"/>
          <w:b/>
          <w:bCs/>
          <w:color w:val="FF0000"/>
          <w:sz w:val="18"/>
          <w:szCs w:val="18"/>
          <w:lang w:eastAsia="en-US"/>
        </w:rPr>
        <w:t>3213</w:t>
      </w:r>
      <w:r w:rsidR="00CA1A89">
        <w:rPr>
          <w:rFonts w:eastAsia="Calibri"/>
          <w:b/>
          <w:bCs/>
          <w:color w:val="FF0000"/>
          <w:sz w:val="18"/>
          <w:szCs w:val="18"/>
          <w:lang w:eastAsia="en-US"/>
        </w:rPr>
        <w:t>4</w:t>
      </w:r>
      <w:r w:rsidRPr="00A918AC">
        <w:rPr>
          <w:rFonts w:eastAsia="Calibri"/>
          <w:b/>
          <w:bCs/>
          <w:color w:val="FF0000"/>
          <w:sz w:val="18"/>
          <w:szCs w:val="18"/>
          <w:lang w:eastAsia="en-US"/>
        </w:rPr>
        <w:t>/</w:t>
      </w:r>
      <w:r>
        <w:rPr>
          <w:rFonts w:eastAsia="Calibri"/>
          <w:b/>
          <w:bCs/>
          <w:color w:val="FF0000"/>
          <w:sz w:val="18"/>
          <w:szCs w:val="18"/>
          <w:lang w:eastAsia="en-US"/>
        </w:rPr>
        <w:t>37</w:t>
      </w:r>
      <w:r w:rsidRPr="00A918AC">
        <w:rPr>
          <w:rFonts w:eastAsia="Calibri"/>
          <w:b/>
          <w:bCs/>
          <w:color w:val="FF0000"/>
          <w:sz w:val="18"/>
          <w:szCs w:val="18"/>
          <w:lang w:eastAsia="en-US"/>
        </w:rPr>
        <w:t xml:space="preserve"> md. Yürürlük: </w:t>
      </w:r>
      <w:r>
        <w:rPr>
          <w:rFonts w:eastAsia="Calibri"/>
          <w:b/>
          <w:bCs/>
          <w:color w:val="FF0000"/>
          <w:sz w:val="18"/>
          <w:szCs w:val="18"/>
          <w:lang w:eastAsia="en-US"/>
        </w:rPr>
        <w:t>2</w:t>
      </w:r>
      <w:r w:rsidR="006544D4">
        <w:rPr>
          <w:rFonts w:eastAsia="Calibri"/>
          <w:b/>
          <w:bCs/>
          <w:color w:val="FF0000"/>
          <w:sz w:val="18"/>
          <w:szCs w:val="18"/>
          <w:lang w:eastAsia="en-US"/>
        </w:rPr>
        <w:t>4</w:t>
      </w:r>
      <w:r w:rsidRPr="00A918AC">
        <w:rPr>
          <w:rFonts w:eastAsia="Calibri"/>
          <w:b/>
          <w:bCs/>
          <w:color w:val="FF0000"/>
          <w:sz w:val="18"/>
          <w:szCs w:val="18"/>
          <w:lang w:eastAsia="en-US"/>
        </w:rPr>
        <w:t>/0</w:t>
      </w:r>
      <w:r>
        <w:rPr>
          <w:rFonts w:eastAsia="Calibri"/>
          <w:b/>
          <w:bCs/>
          <w:color w:val="FF0000"/>
          <w:sz w:val="18"/>
          <w:szCs w:val="18"/>
          <w:lang w:eastAsia="en-US"/>
        </w:rPr>
        <w:t>3</w:t>
      </w:r>
      <w:r w:rsidRPr="00A918AC">
        <w:rPr>
          <w:rFonts w:eastAsia="Calibri"/>
          <w:b/>
          <w:bCs/>
          <w:color w:val="FF0000"/>
          <w:sz w:val="18"/>
          <w:szCs w:val="18"/>
          <w:lang w:eastAsia="en-US"/>
        </w:rPr>
        <w:t>/20</w:t>
      </w:r>
      <w:r>
        <w:rPr>
          <w:rFonts w:eastAsia="Calibri"/>
          <w:b/>
          <w:bCs/>
          <w:color w:val="FF0000"/>
          <w:sz w:val="18"/>
          <w:szCs w:val="18"/>
          <w:lang w:eastAsia="en-US"/>
        </w:rPr>
        <w:t>23</w:t>
      </w:r>
      <w:r w:rsidRPr="00A918AC">
        <w:rPr>
          <w:rFonts w:eastAsia="Calibri"/>
          <w:b/>
          <w:bCs/>
          <w:color w:val="FF0000"/>
          <w:sz w:val="18"/>
          <w:szCs w:val="18"/>
          <w:lang w:eastAsia="en-US"/>
        </w:rPr>
        <w:t>)</w:t>
      </w:r>
      <w:r w:rsidR="00567D87">
        <w:rPr>
          <w:rFonts w:eastAsia="Calibri"/>
          <w:b/>
          <w:bCs/>
          <w:color w:val="FF0000"/>
          <w:sz w:val="18"/>
          <w:szCs w:val="18"/>
          <w:lang w:eastAsia="en-US"/>
        </w:rPr>
        <w:t xml:space="preserve"> </w:t>
      </w:r>
      <w:r w:rsidR="00B10C62" w:rsidRPr="007C7A59">
        <w:rPr>
          <w:bCs/>
          <w:strike/>
          <w:color w:val="FF0000"/>
          <w:sz w:val="18"/>
          <w:szCs w:val="18"/>
        </w:rPr>
        <w:t>ve Kurumla sözleşmesi devam eden vakıf yükseköğretim kurumlarıyla işbirliği protokolü bulunan özel hastanelerde</w:t>
      </w:r>
      <w:r w:rsidR="00B10C62" w:rsidRPr="007C7A59">
        <w:rPr>
          <w:bCs/>
          <w:color w:val="FF0000"/>
          <w:sz w:val="18"/>
          <w:szCs w:val="18"/>
        </w:rPr>
        <w:t xml:space="preserve"> </w:t>
      </w:r>
      <w:r w:rsidR="00B10C62" w:rsidRPr="00B10C62">
        <w:rPr>
          <w:bCs/>
          <w:color w:val="FF0000"/>
          <w:sz w:val="18"/>
          <w:szCs w:val="18"/>
        </w:rPr>
        <w:t>en az bir nefroloji uzman hekiminin yer aldığı sağlık kurulu raporuna dayanılarak nefroloji uzmanlarınca reçete edilmesi halinde bedeli ödenir. Rapor en fazla 1 yıl süreyle geçerli olup, yukarıda yer alan kriterler belirtilir. Maksimum doz günde 120 mg’yi aşmamalıdır. GFR&lt;25 ml/dk olduğunda ilaç sonlandırılır.</w:t>
      </w:r>
    </w:p>
    <w:p w:rsidR="00B10C62" w:rsidRPr="00B10C62" w:rsidRDefault="00B10C62" w:rsidP="00B10C62">
      <w:pPr>
        <w:tabs>
          <w:tab w:val="left" w:pos="709"/>
        </w:tabs>
        <w:ind w:firstLine="567"/>
        <w:jc w:val="both"/>
        <w:rPr>
          <w:b/>
          <w:bCs/>
          <w:color w:val="FF0000"/>
          <w:sz w:val="18"/>
          <w:szCs w:val="18"/>
        </w:rPr>
      </w:pPr>
      <w:r w:rsidRPr="00B10C62">
        <w:rPr>
          <w:b/>
          <w:bCs/>
          <w:color w:val="FF0000"/>
          <w:sz w:val="18"/>
          <w:szCs w:val="18"/>
        </w:rPr>
        <w:t xml:space="preserve">   4.2.68- </w:t>
      </w:r>
      <w:bookmarkStart w:id="779" w:name="_Hlk155966975"/>
      <w:r w:rsidRPr="00B10C62">
        <w:rPr>
          <w:b/>
          <w:bCs/>
          <w:color w:val="FF0000"/>
          <w:sz w:val="18"/>
          <w:szCs w:val="18"/>
        </w:rPr>
        <w:t>3,4 diaminopyridin kullanım ilkeleri</w:t>
      </w:r>
      <w:bookmarkEnd w:id="779"/>
    </w:p>
    <w:p w:rsidR="00B10C62" w:rsidRPr="00B10C62" w:rsidRDefault="00B10C62" w:rsidP="00B10C62">
      <w:pPr>
        <w:tabs>
          <w:tab w:val="left" w:pos="709"/>
        </w:tabs>
        <w:ind w:firstLine="709"/>
        <w:jc w:val="both"/>
        <w:rPr>
          <w:bCs/>
          <w:color w:val="FF0000"/>
          <w:sz w:val="18"/>
          <w:szCs w:val="18"/>
        </w:rPr>
      </w:pPr>
      <w:bookmarkStart w:id="780" w:name="_Hlk111190539"/>
      <w:r w:rsidRPr="00B10C62">
        <w:rPr>
          <w:bCs/>
          <w:color w:val="FF0000"/>
          <w:sz w:val="18"/>
          <w:szCs w:val="18"/>
        </w:rPr>
        <w:t>(1) 6 Yaş üzeri çocuklar ve yetişkin hastalarda:</w:t>
      </w:r>
    </w:p>
    <w:p w:rsidR="00B10C62" w:rsidRDefault="00B10C62" w:rsidP="00B10C62">
      <w:pPr>
        <w:tabs>
          <w:tab w:val="left" w:pos="709"/>
        </w:tabs>
        <w:ind w:firstLine="567"/>
        <w:jc w:val="both"/>
        <w:rPr>
          <w:bCs/>
          <w:color w:val="FF0000"/>
          <w:sz w:val="18"/>
          <w:szCs w:val="18"/>
        </w:rPr>
      </w:pPr>
      <w:r w:rsidRPr="00B10C62">
        <w:rPr>
          <w:bCs/>
          <w:color w:val="FF0000"/>
          <w:sz w:val="18"/>
          <w:szCs w:val="18"/>
        </w:rPr>
        <w:tab/>
        <w:t>Elektrofizyolojik test ve/veya klinik değerlendirmeyle tanı konulmuş Lambert Eaton Miyastenik Sendromlu (LEMS) veya genetik analiz ile tanı konulmuş konjenital miyastenik sendromlu hastaların tedavisi için, üçüncü basamak resmi sağlık hizmet sunucularında düzenlenen ve yukarıda yer alan tanı kriterlerinin belirtildiği, en az bir çocuk nöroloji ve/veya nöroloji uzman hekiminin yer aldığı sağlık kurulu raporuna dayanılarak bu uzman hekimlerce reçete edilmesi halinde bedelleri Kurumca karşılanır</w:t>
      </w:r>
      <w:bookmarkEnd w:id="780"/>
      <w:r w:rsidRPr="00B10C62">
        <w:rPr>
          <w:bCs/>
          <w:color w:val="FF0000"/>
          <w:sz w:val="18"/>
          <w:szCs w:val="18"/>
        </w:rPr>
        <w:t>.</w:t>
      </w:r>
    </w:p>
    <w:p w:rsidR="00CA7B0F" w:rsidRPr="00CA7B0F" w:rsidRDefault="00CA7B0F" w:rsidP="00B10C62">
      <w:pPr>
        <w:tabs>
          <w:tab w:val="left" w:pos="709"/>
        </w:tabs>
        <w:ind w:firstLine="567"/>
        <w:jc w:val="both"/>
        <w:rPr>
          <w:bCs/>
          <w:color w:val="FF0000"/>
          <w:sz w:val="18"/>
          <w:szCs w:val="18"/>
        </w:rPr>
      </w:pPr>
      <w:r w:rsidRPr="00CA7B0F">
        <w:rPr>
          <w:rFonts w:eastAsia="Calibri"/>
          <w:b/>
          <w:bCs/>
          <w:color w:val="FF0000"/>
          <w:sz w:val="18"/>
          <w:szCs w:val="18"/>
          <w:lang w:eastAsia="en-US"/>
        </w:rPr>
        <w:t xml:space="preserve">   (Değişik: RG- 1</w:t>
      </w:r>
      <w:r w:rsidR="008451DC">
        <w:rPr>
          <w:rFonts w:eastAsia="Calibri"/>
          <w:b/>
          <w:bCs/>
          <w:color w:val="FF0000"/>
          <w:sz w:val="18"/>
          <w:szCs w:val="18"/>
          <w:lang w:eastAsia="en-US"/>
        </w:rPr>
        <w:t>6</w:t>
      </w:r>
      <w:r w:rsidRPr="00CA7B0F">
        <w:rPr>
          <w:rFonts w:eastAsia="Calibri"/>
          <w:b/>
          <w:bCs/>
          <w:color w:val="FF0000"/>
          <w:sz w:val="18"/>
          <w:szCs w:val="18"/>
          <w:lang w:eastAsia="en-US"/>
        </w:rPr>
        <w:t>/03/2023-3213</w:t>
      </w:r>
      <w:r w:rsidR="00CA1A89">
        <w:rPr>
          <w:rFonts w:eastAsia="Calibri"/>
          <w:b/>
          <w:bCs/>
          <w:color w:val="FF0000"/>
          <w:sz w:val="18"/>
          <w:szCs w:val="18"/>
          <w:lang w:eastAsia="en-US"/>
        </w:rPr>
        <w:t>4</w:t>
      </w:r>
      <w:r w:rsidRPr="00CA7B0F">
        <w:rPr>
          <w:rFonts w:eastAsia="Calibri"/>
          <w:b/>
          <w:bCs/>
          <w:color w:val="FF0000"/>
          <w:sz w:val="18"/>
          <w:szCs w:val="18"/>
          <w:lang w:eastAsia="en-US"/>
        </w:rPr>
        <w:t>/38 md. Yürürlük: 2</w:t>
      </w:r>
      <w:r w:rsidR="006544D4">
        <w:rPr>
          <w:rFonts w:eastAsia="Calibri"/>
          <w:b/>
          <w:bCs/>
          <w:color w:val="FF0000"/>
          <w:sz w:val="18"/>
          <w:szCs w:val="18"/>
          <w:lang w:eastAsia="en-US"/>
        </w:rPr>
        <w:t>4</w:t>
      </w:r>
      <w:r w:rsidRPr="00CA7B0F">
        <w:rPr>
          <w:rFonts w:eastAsia="Calibri"/>
          <w:b/>
          <w:bCs/>
          <w:color w:val="FF0000"/>
          <w:sz w:val="18"/>
          <w:szCs w:val="18"/>
          <w:lang w:eastAsia="en-US"/>
        </w:rPr>
        <w:t>/03/2023)</w:t>
      </w:r>
    </w:p>
    <w:p w:rsidR="00CA7B0F" w:rsidRPr="00CA7B0F" w:rsidRDefault="00CA7B0F" w:rsidP="00CA7B0F">
      <w:pPr>
        <w:tabs>
          <w:tab w:val="left" w:pos="709"/>
        </w:tabs>
        <w:jc w:val="both"/>
        <w:rPr>
          <w:b/>
          <w:color w:val="FF0000"/>
          <w:sz w:val="18"/>
          <w:szCs w:val="18"/>
        </w:rPr>
      </w:pPr>
      <w:r w:rsidRPr="00CA7B0F">
        <w:rPr>
          <w:color w:val="FF0000"/>
          <w:sz w:val="18"/>
          <w:szCs w:val="18"/>
        </w:rPr>
        <w:tab/>
      </w:r>
      <w:r w:rsidRPr="00CA7B0F">
        <w:rPr>
          <w:b/>
          <w:color w:val="FF0000"/>
          <w:sz w:val="18"/>
          <w:szCs w:val="18"/>
        </w:rPr>
        <w:t xml:space="preserve">4.2.69- Sakrosidaz kullanım ilkeleri </w:t>
      </w:r>
    </w:p>
    <w:p w:rsidR="00CA7B0F" w:rsidRPr="00CA7B0F" w:rsidRDefault="00CA7B0F" w:rsidP="00CA7B0F">
      <w:pPr>
        <w:tabs>
          <w:tab w:val="left" w:pos="709"/>
        </w:tabs>
        <w:jc w:val="both"/>
        <w:rPr>
          <w:color w:val="FF0000"/>
          <w:sz w:val="18"/>
          <w:szCs w:val="18"/>
        </w:rPr>
      </w:pPr>
      <w:r w:rsidRPr="00CA7B0F">
        <w:rPr>
          <w:color w:val="FF0000"/>
          <w:sz w:val="18"/>
          <w:szCs w:val="18"/>
        </w:rPr>
        <w:tab/>
        <w:t>(1) Sükraz-izomaltaz eksikliği klinik tablosu bulunan ve sükraz-izomaltaz (SI) geninde homozigot mutasyonu ya da bileşik heterozigot mutasyonu genetik analiz ile kanıtlanmış jeneralize sükraz-izomaltaz eksikliği olan;</w:t>
      </w:r>
    </w:p>
    <w:p w:rsidR="00CA7B0F" w:rsidRPr="00CA7B0F" w:rsidRDefault="00CA7B0F" w:rsidP="00CA7B0F">
      <w:pPr>
        <w:tabs>
          <w:tab w:val="left" w:pos="709"/>
        </w:tabs>
        <w:jc w:val="both"/>
        <w:rPr>
          <w:color w:val="FF0000"/>
          <w:sz w:val="18"/>
          <w:szCs w:val="18"/>
        </w:rPr>
      </w:pPr>
      <w:r w:rsidRPr="00CA7B0F">
        <w:rPr>
          <w:color w:val="FF0000"/>
          <w:sz w:val="18"/>
          <w:szCs w:val="18"/>
        </w:rPr>
        <w:tab/>
      </w:r>
      <w:bookmarkStart w:id="781" w:name="_Hlk128656162"/>
      <w:r w:rsidRPr="00CA7B0F">
        <w:rPr>
          <w:color w:val="FF0000"/>
          <w:sz w:val="18"/>
          <w:szCs w:val="18"/>
        </w:rPr>
        <w:t xml:space="preserve">a) </w:t>
      </w:r>
      <w:bookmarkEnd w:id="781"/>
      <w:r w:rsidRPr="00CA7B0F">
        <w:rPr>
          <w:color w:val="FF0000"/>
          <w:sz w:val="18"/>
          <w:szCs w:val="18"/>
        </w:rPr>
        <w:t>Pediatrik hastaların tedavisi için; üçüncü basamak resmi sağlık hizmeti sunucularında düzenlenen ve yukarıda yer alan tanı kriterlerinin belirtildiği, en az bir çocuk gastroentroloji uzman hekiminin yer aldığı üç çocuk sağlığı ve hastalıkları uzman hekimince düzenlenecek sağlık kurulu raporuna istinaden çocuk sağlığı ve hastalıkları uzman hekimlerince reçete edilmesi halinde,</w:t>
      </w:r>
    </w:p>
    <w:p w:rsidR="00CA7B0F" w:rsidRPr="00CA7B0F" w:rsidRDefault="00CA7B0F" w:rsidP="00CA7B0F">
      <w:pPr>
        <w:tabs>
          <w:tab w:val="left" w:pos="709"/>
        </w:tabs>
        <w:jc w:val="both"/>
        <w:rPr>
          <w:color w:val="FF0000"/>
          <w:sz w:val="18"/>
          <w:szCs w:val="18"/>
        </w:rPr>
      </w:pPr>
      <w:r w:rsidRPr="00CA7B0F">
        <w:rPr>
          <w:color w:val="FF0000"/>
          <w:sz w:val="18"/>
          <w:szCs w:val="18"/>
        </w:rPr>
        <w:tab/>
        <w:t>b) Yetişkin hastaların tedavisi için; üçüncü basamak resmi sağlık hizmeti sunucularında düzenlenen ve yukarıda yer alan tanı kriterlerinin belirtildiği, en az bir gastroentereoloji uzman hekiminin yer aldığı sağlık kurulu raporuna istinaden gastroentereloji uzman hekimlerince reçete edilmesi halinde,</w:t>
      </w:r>
    </w:p>
    <w:p w:rsidR="00CA7B0F" w:rsidRDefault="00CA7B0F" w:rsidP="00CA7B0F">
      <w:pPr>
        <w:tabs>
          <w:tab w:val="left" w:pos="709"/>
        </w:tabs>
        <w:jc w:val="both"/>
        <w:rPr>
          <w:color w:val="FF0000"/>
          <w:sz w:val="18"/>
          <w:szCs w:val="18"/>
        </w:rPr>
      </w:pPr>
      <w:r w:rsidRPr="00CA7B0F">
        <w:rPr>
          <w:color w:val="FF0000"/>
          <w:sz w:val="18"/>
          <w:szCs w:val="18"/>
        </w:rPr>
        <w:t xml:space="preserve">               bedeli Kurumca karşılanır.</w:t>
      </w:r>
    </w:p>
    <w:p w:rsidR="003976AE" w:rsidRPr="003976AE" w:rsidRDefault="003976AE" w:rsidP="00CA7B0F">
      <w:pPr>
        <w:tabs>
          <w:tab w:val="left" w:pos="709"/>
        </w:tabs>
        <w:jc w:val="both"/>
        <w:rPr>
          <w:b/>
          <w:sz w:val="18"/>
          <w:szCs w:val="18"/>
        </w:rPr>
      </w:pPr>
      <w:r w:rsidRPr="003976AE">
        <w:rPr>
          <w:b/>
          <w:sz w:val="18"/>
          <w:szCs w:val="18"/>
        </w:rPr>
        <w:t xml:space="preserve">               (Değişik: RG-25/03/2025- 32852/ 22-a md. Yürürlük: 04/04/2025)</w:t>
      </w:r>
    </w:p>
    <w:p w:rsidR="00CA7B0F" w:rsidRDefault="00CA7B0F" w:rsidP="00CA7B0F">
      <w:pPr>
        <w:tabs>
          <w:tab w:val="left" w:pos="709"/>
        </w:tabs>
        <w:jc w:val="both"/>
        <w:outlineLvl w:val="4"/>
        <w:rPr>
          <w:b/>
          <w:strike/>
          <w:color w:val="FF0000"/>
          <w:sz w:val="18"/>
          <w:szCs w:val="18"/>
        </w:rPr>
      </w:pPr>
      <w:r w:rsidRPr="003976AE">
        <w:rPr>
          <w:rFonts w:eastAsia="Calibri"/>
          <w:b/>
          <w:color w:val="FF0000"/>
          <w:sz w:val="18"/>
          <w:szCs w:val="18"/>
        </w:rPr>
        <w:lastRenderedPageBreak/>
        <w:t xml:space="preserve">        </w:t>
      </w:r>
      <w:r w:rsidRPr="003976AE">
        <w:rPr>
          <w:b/>
          <w:color w:val="FF0000"/>
          <w:sz w:val="18"/>
          <w:szCs w:val="18"/>
        </w:rPr>
        <w:t xml:space="preserve">       </w:t>
      </w:r>
      <w:r w:rsidRPr="003976AE">
        <w:rPr>
          <w:b/>
          <w:strike/>
          <w:color w:val="FF0000"/>
          <w:sz w:val="18"/>
          <w:szCs w:val="18"/>
        </w:rPr>
        <w:t>4.2.70- Tafamidis kullanım ilkeleri</w:t>
      </w:r>
    </w:p>
    <w:p w:rsidR="003976AE" w:rsidRDefault="003976AE" w:rsidP="00CA7B0F">
      <w:pPr>
        <w:tabs>
          <w:tab w:val="left" w:pos="709"/>
        </w:tabs>
        <w:jc w:val="both"/>
        <w:outlineLvl w:val="4"/>
        <w:rPr>
          <w:b/>
          <w:sz w:val="18"/>
          <w:szCs w:val="18"/>
        </w:rPr>
      </w:pPr>
      <w:r>
        <w:rPr>
          <w:b/>
          <w:sz w:val="18"/>
          <w:szCs w:val="18"/>
        </w:rPr>
        <w:t xml:space="preserve">               </w:t>
      </w:r>
      <w:r w:rsidRPr="003976AE">
        <w:rPr>
          <w:b/>
          <w:sz w:val="18"/>
          <w:szCs w:val="18"/>
        </w:rPr>
        <w:t>4.2.70- Tafamidis ve tafamidis meglumin kullanım ilkeleri</w:t>
      </w:r>
    </w:p>
    <w:p w:rsidR="003976AE" w:rsidRDefault="003976AE" w:rsidP="00CA7B0F">
      <w:pPr>
        <w:tabs>
          <w:tab w:val="left" w:pos="709"/>
        </w:tabs>
        <w:jc w:val="both"/>
        <w:outlineLvl w:val="4"/>
        <w:rPr>
          <w:b/>
          <w:sz w:val="18"/>
          <w:szCs w:val="18"/>
        </w:rPr>
      </w:pPr>
      <w:r>
        <w:rPr>
          <w:b/>
          <w:sz w:val="18"/>
          <w:szCs w:val="18"/>
        </w:rPr>
        <w:t xml:space="preserve">               </w:t>
      </w:r>
      <w:r w:rsidRPr="003976AE">
        <w:rPr>
          <w:b/>
          <w:sz w:val="18"/>
          <w:szCs w:val="18"/>
        </w:rPr>
        <w:t xml:space="preserve">(Ek: RG- 25/03/2025- 32852/ </w:t>
      </w:r>
      <w:r>
        <w:rPr>
          <w:b/>
          <w:sz w:val="18"/>
          <w:szCs w:val="18"/>
        </w:rPr>
        <w:t>22</w:t>
      </w:r>
      <w:r w:rsidRPr="003976AE">
        <w:rPr>
          <w:b/>
          <w:sz w:val="18"/>
          <w:szCs w:val="18"/>
        </w:rPr>
        <w:t>-a md. Yürürlük: 04/04/2025)</w:t>
      </w:r>
    </w:p>
    <w:p w:rsidR="003976AE" w:rsidRPr="003976AE" w:rsidRDefault="003976AE" w:rsidP="00CA7B0F">
      <w:pPr>
        <w:tabs>
          <w:tab w:val="left" w:pos="709"/>
        </w:tabs>
        <w:jc w:val="both"/>
        <w:outlineLvl w:val="4"/>
        <w:rPr>
          <w:b/>
          <w:sz w:val="18"/>
          <w:szCs w:val="18"/>
        </w:rPr>
      </w:pPr>
      <w:r>
        <w:rPr>
          <w:b/>
          <w:sz w:val="18"/>
          <w:szCs w:val="18"/>
        </w:rPr>
        <w:t xml:space="preserve">               </w:t>
      </w:r>
      <w:r w:rsidRPr="003976AE">
        <w:rPr>
          <w:b/>
          <w:sz w:val="18"/>
          <w:szCs w:val="18"/>
        </w:rPr>
        <w:t>4.2.70.A- Transtiretin  amiloidoz kardiyomiyopati (ATTR-KM) tedavisinde kullanım ilkeleri</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(1) Vahşi tip veya herediter tip transtiretin aracılı amiloidoz kardiyomiyopati (ATTR-KM) tanısı aşağıdaki kriterlere uygun olarak alınmalıdır.</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a) EKG, ekokardiyografi ve/veya kardiyak MR ile kardiyak amiloidozis şüphesi olması,</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b) Aşağıdaki bulguların hepsinin negatif olması ile monoklonal gamapatisi dışlanması, </w:t>
      </w:r>
    </w:p>
    <w:p w:rsidR="00CA7B0F" w:rsidRPr="00CA7B0F" w:rsidRDefault="00CA7B0F" w:rsidP="00CA7B0F">
      <w:pPr>
        <w:tabs>
          <w:tab w:val="left" w:pos="284"/>
          <w:tab w:val="left" w:pos="709"/>
        </w:tabs>
        <w:ind w:firstLine="615"/>
        <w:jc w:val="both"/>
        <w:rPr>
          <w:color w:val="FF0000"/>
          <w:sz w:val="18"/>
          <w:szCs w:val="18"/>
        </w:rPr>
      </w:pPr>
      <w:r w:rsidRPr="00CA7B0F">
        <w:rPr>
          <w:color w:val="FF0000"/>
          <w:sz w:val="18"/>
          <w:szCs w:val="18"/>
        </w:rPr>
        <w:t xml:space="preserve"> 1) Serbest plazma hafif zincir Kappa/serbest plazma hafif zincir Lambda oranının &lt; 0,25 veya &gt;1,62 olması (GFR &lt;  45 ml/dk/1,72m</w:t>
      </w:r>
      <w:r w:rsidRPr="00CA7B0F">
        <w:rPr>
          <w:color w:val="FF0000"/>
          <w:sz w:val="18"/>
          <w:szCs w:val="18"/>
          <w:vertAlign w:val="superscript"/>
        </w:rPr>
        <w:t>2</w:t>
      </w:r>
      <w:r w:rsidRPr="00CA7B0F">
        <w:rPr>
          <w:color w:val="FF0000"/>
          <w:sz w:val="18"/>
          <w:szCs w:val="18"/>
        </w:rPr>
        <w:t xml:space="preserve"> halinde Kappa/Lambda oranının ≥ 2,0 olması) ve</w:t>
      </w:r>
    </w:p>
    <w:p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w:t>
      </w:r>
      <w:bookmarkStart w:id="782" w:name="_Hlk128656557"/>
      <w:r w:rsidRPr="00CA7B0F">
        <w:rPr>
          <w:color w:val="FF0000"/>
          <w:sz w:val="18"/>
          <w:szCs w:val="18"/>
        </w:rPr>
        <w:t>2</w:t>
      </w:r>
      <w:bookmarkEnd w:id="782"/>
      <w:r w:rsidRPr="00CA7B0F">
        <w:rPr>
          <w:color w:val="FF0000"/>
          <w:sz w:val="18"/>
          <w:szCs w:val="18"/>
        </w:rPr>
        <w:t>) Plazma kapiller protein elektroforezinde klonal gamapati olması ve</w:t>
      </w:r>
    </w:p>
    <w:p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3) Kan immünfiksasyon elektroforezinde monoklonal gamapati olması ve</w:t>
      </w:r>
    </w:p>
    <w:p w:rsidR="00CA7B0F" w:rsidRPr="00CA7B0F" w:rsidRDefault="00CA7B0F" w:rsidP="00CA7B0F">
      <w:pPr>
        <w:tabs>
          <w:tab w:val="left" w:pos="284"/>
        </w:tabs>
        <w:ind w:left="615"/>
        <w:jc w:val="both"/>
        <w:rPr>
          <w:color w:val="FF0000"/>
          <w:sz w:val="18"/>
          <w:szCs w:val="18"/>
        </w:rPr>
      </w:pPr>
      <w:r w:rsidRPr="00CA7B0F">
        <w:rPr>
          <w:color w:val="FF0000"/>
          <w:sz w:val="18"/>
          <w:szCs w:val="18"/>
        </w:rPr>
        <w:t xml:space="preserve"> 4) Yirmi dört saatlik idrar immünfiksasyon elektroforezinde monoklonal gamapati olması.</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c) Yukardaki bulgulardan herhangi birinin pozitif olması halinde hematoloji uzman hekimi tarafından monoklonal gamapatinin dışlanması.</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ç) Monoklonal gamapati dışlanmış hastalarda, 99mTc-PYP, DPD veya HMDP kardiyak sintigrafisiyle Türk Nükleer Tıp Derneğinin kardiyak amiloidoz güncel tanı rehberine göre Grade II-III kardiyak tutulumu olduğunun belirtilmesi.</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d) Nükleer sintigrafide tipik TTR kardiyak amiloid tutulumu olması halinde TTR genetik mutasyon analizinin yapılması gereklidir. Analizde mutasyon saptanmaması halinde vahşi tip TTR kardiyak amiloidoz kabul edilmesi, mutasyon saptanması halinde;</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1) Mutasyonun VUS (variance unknown significans) olması durumunda hastalığı ispatlayıcı biyopsi (endomiyokardiyal veya multiple ekstrakardiyak biyopsi) bulgusunun olması.</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2) Mutasyonun olası patojenik veya patojenik olması halinde destekleyici klinik bulguları var ise herediter TTR kardiyak amiloidoz kabul edilmesi, </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(2) Vahşi tip veya herediter transtiretin aracılı amiloidoz kardiyomiyopatisi (ATTR-KM) tanısı almış erişkin hastalar aşağıdaki kriterlerin tamamını sağladığı takdirde ilaç başlanması uygundur.</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a) Ekokardiyografide duvar kalınlığının 1,2 cm’nin üzerinde olması,</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b) Son bir yıl içerisinde en az bir kez kalp yetersizliği (ICD-10 kodları) tanısı ile ayaktan ya da yatarak tedavi almış olması,</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c) N-terminal pro-B-tip natriüretik peptid (NT-proBNP) seviyesinin 600 pg/ml üzerinde</w:t>
      </w:r>
      <w:r w:rsidR="00C30102">
        <w:rPr>
          <w:color w:val="FF0000"/>
          <w:sz w:val="18"/>
          <w:szCs w:val="18"/>
        </w:rPr>
        <w:t xml:space="preserve"> </w:t>
      </w:r>
      <w:r w:rsidR="00C30102" w:rsidRPr="00C30102">
        <w:rPr>
          <w:b/>
          <w:sz w:val="18"/>
          <w:szCs w:val="18"/>
        </w:rPr>
        <w:t>(Ek:RG-02/11/2024- 32710/2</w:t>
      </w:r>
      <w:r w:rsidR="005A3246">
        <w:rPr>
          <w:b/>
          <w:sz w:val="18"/>
          <w:szCs w:val="18"/>
        </w:rPr>
        <w:t>5</w:t>
      </w:r>
      <w:r w:rsidR="00C30102" w:rsidRPr="00C30102">
        <w:rPr>
          <w:b/>
          <w:sz w:val="18"/>
          <w:szCs w:val="18"/>
        </w:rPr>
        <w:t xml:space="preserve"> md. Yürürlük:09/11/2024)</w:t>
      </w:r>
      <w:r w:rsidR="00C30102" w:rsidRPr="00C30102">
        <w:rPr>
          <w:color w:val="FF0000"/>
          <w:sz w:val="18"/>
          <w:szCs w:val="18"/>
        </w:rPr>
        <w:t xml:space="preserve"> </w:t>
      </w:r>
      <w:r w:rsidR="005A3246" w:rsidRPr="002E1B2B">
        <w:rPr>
          <w:bCs/>
          <w:sz w:val="18"/>
          <w:szCs w:val="18"/>
        </w:rPr>
        <w:t xml:space="preserve">veya B-tip </w:t>
      </w:r>
      <w:r w:rsidR="005A3246">
        <w:rPr>
          <w:bCs/>
          <w:sz w:val="18"/>
          <w:szCs w:val="18"/>
        </w:rPr>
        <w:t>n</w:t>
      </w:r>
      <w:r w:rsidR="005A3246" w:rsidRPr="002E1B2B">
        <w:rPr>
          <w:bCs/>
          <w:sz w:val="18"/>
          <w:szCs w:val="18"/>
        </w:rPr>
        <w:t xml:space="preserve">atriüretik </w:t>
      </w:r>
      <w:r w:rsidR="005A3246">
        <w:rPr>
          <w:bCs/>
          <w:sz w:val="18"/>
          <w:szCs w:val="18"/>
        </w:rPr>
        <w:t>p</w:t>
      </w:r>
      <w:r w:rsidR="005A3246" w:rsidRPr="002E1B2B">
        <w:rPr>
          <w:bCs/>
          <w:sz w:val="18"/>
          <w:szCs w:val="18"/>
        </w:rPr>
        <w:t xml:space="preserve">eptid (BNP) seviyesinin 150 pg/ml üzerinde </w:t>
      </w:r>
      <w:r w:rsidRPr="00CA7B0F">
        <w:rPr>
          <w:color w:val="FF0000"/>
          <w:sz w:val="18"/>
          <w:szCs w:val="18"/>
        </w:rPr>
        <w:t xml:space="preserve">olması, </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ç) Altı dakika yürüme mesafesinin 100 m’nin üzerinde olması ve NYHA fonksiyonel kapasite I-III olması,</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d) Karaciğer ve/veya kalp nakli cerrahisi geçirmemiş olması,</w:t>
      </w:r>
    </w:p>
    <w:p w:rsidR="00CA7B0F" w:rsidRPr="00CA7B0F" w:rsidRDefault="00CA7B0F" w:rsidP="00CA7B0F">
      <w:pPr>
        <w:tabs>
          <w:tab w:val="left" w:pos="284"/>
        </w:tabs>
        <w:jc w:val="both"/>
        <w:rPr>
          <w:color w:val="FF0000"/>
          <w:sz w:val="18"/>
          <w:szCs w:val="18"/>
        </w:rPr>
      </w:pPr>
      <w:r w:rsidRPr="00CA7B0F">
        <w:rPr>
          <w:color w:val="FF0000"/>
          <w:sz w:val="18"/>
          <w:szCs w:val="18"/>
        </w:rPr>
        <w:t xml:space="preserve">                e) Tahmini GFR’nin 30 ml/dk/1,72m</w:t>
      </w:r>
      <w:r w:rsidRPr="00CA7B0F">
        <w:rPr>
          <w:color w:val="FF0000"/>
          <w:sz w:val="18"/>
          <w:szCs w:val="18"/>
          <w:vertAlign w:val="superscript"/>
        </w:rPr>
        <w:t>2</w:t>
      </w:r>
      <w:r w:rsidRPr="00CA7B0F">
        <w:rPr>
          <w:color w:val="FF0000"/>
          <w:sz w:val="18"/>
          <w:szCs w:val="18"/>
        </w:rPr>
        <w:t xml:space="preserve">’nin üzerinde olması, </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f) Modifiye vücut kitle indeksinin (VKİ x serum albümin mg/dl) 600’den büyük olması.</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(3) Üçüncü basamak </w:t>
      </w:r>
      <w:r w:rsidR="00863E67" w:rsidRPr="00863E67">
        <w:rPr>
          <w:b/>
          <w:sz w:val="18"/>
          <w:szCs w:val="18"/>
        </w:rPr>
        <w:t>(Değişik:RG-25/03/2025-32852/</w:t>
      </w:r>
      <w:r w:rsidR="00863E67">
        <w:rPr>
          <w:b/>
          <w:sz w:val="18"/>
          <w:szCs w:val="18"/>
        </w:rPr>
        <w:t>22</w:t>
      </w:r>
      <w:r w:rsidR="00863E67" w:rsidRPr="00863E67">
        <w:rPr>
          <w:b/>
          <w:sz w:val="18"/>
          <w:szCs w:val="18"/>
        </w:rPr>
        <w:t>-</w:t>
      </w:r>
      <w:r w:rsidR="00863E67">
        <w:rPr>
          <w:b/>
          <w:sz w:val="18"/>
          <w:szCs w:val="18"/>
        </w:rPr>
        <w:t>b</w:t>
      </w:r>
      <w:r w:rsidR="00863E67" w:rsidRPr="00863E67">
        <w:rPr>
          <w:b/>
          <w:sz w:val="18"/>
          <w:szCs w:val="18"/>
        </w:rPr>
        <w:t xml:space="preserve"> md.Yürürlük:04/04/2025) </w:t>
      </w:r>
      <w:r w:rsidRPr="00863E67">
        <w:rPr>
          <w:strike/>
          <w:color w:val="FF0000"/>
          <w:sz w:val="18"/>
          <w:szCs w:val="18"/>
        </w:rPr>
        <w:t>üniversite ve eğitim araştırma hastanelerinde</w:t>
      </w:r>
      <w:r w:rsidR="00863E67" w:rsidRPr="00863E67">
        <w:t xml:space="preserve"> </w:t>
      </w:r>
      <w:r w:rsidR="00863E67" w:rsidRPr="00863E67">
        <w:rPr>
          <w:sz w:val="18"/>
          <w:szCs w:val="18"/>
        </w:rPr>
        <w:t>resmi sağlık hizmeti sunucularında</w:t>
      </w:r>
      <w:r w:rsidRPr="00CA7B0F">
        <w:rPr>
          <w:color w:val="FF0000"/>
          <w:sz w:val="18"/>
          <w:szCs w:val="18"/>
        </w:rPr>
        <w:t>; hastalığın tanı kriterleri ile ilaca başlama kriterlerini sağlayan ve bu durumların belirtildiği üç kardiyoloji uzman hekiminden oluşan 3 ay süreli sağlık kurulu raporuna istinaden kardiyoloji uzman hekimlerince reçetelenmesi halinde bedelleri Kurumca karşılanır.</w:t>
      </w:r>
    </w:p>
    <w:p w:rsidR="00CA7B0F" w:rsidRPr="00CA7B0F" w:rsidRDefault="00CA7B0F" w:rsidP="00CA7B0F">
      <w:pPr>
        <w:tabs>
          <w:tab w:val="left" w:pos="284"/>
          <w:tab w:val="left" w:pos="709"/>
        </w:tabs>
        <w:jc w:val="both"/>
        <w:rPr>
          <w:color w:val="FF0000"/>
          <w:sz w:val="18"/>
          <w:szCs w:val="18"/>
        </w:rPr>
      </w:pPr>
      <w:r w:rsidRPr="00CA7B0F">
        <w:rPr>
          <w:color w:val="FF0000"/>
          <w:sz w:val="18"/>
          <w:szCs w:val="18"/>
        </w:rPr>
        <w:t xml:space="preserve">               (4) İlaca başlanan hastalarda; her üç ayda bir yapılan değerlendirmede tahmini GFR’nin 30 ml/dk/1,72m</w:t>
      </w:r>
      <w:r w:rsidRPr="00CA7B0F">
        <w:rPr>
          <w:color w:val="FF0000"/>
          <w:sz w:val="18"/>
          <w:szCs w:val="18"/>
          <w:vertAlign w:val="superscript"/>
        </w:rPr>
        <w:t>2</w:t>
      </w:r>
      <w:r w:rsidRPr="00CA7B0F">
        <w:rPr>
          <w:color w:val="FF0000"/>
          <w:sz w:val="18"/>
          <w:szCs w:val="18"/>
        </w:rPr>
        <w:t>’nin üzerinde olması, ciddi karaciğer yetmezliğinin gelişmemiş olması ve altı dakika yürüme mesafesinin 100 m’nin üzerinde olmasının ve NYHA fonksiyonel kapasite I-III olmasının korunması halinde bu durumların raporda belirtilmesi koşuluyla 3 aylık raporlarla ilaca devam edilebilir.</w:t>
      </w:r>
    </w:p>
    <w:p w:rsidR="00CA7B0F" w:rsidRDefault="00CA7B0F" w:rsidP="00065938">
      <w:pPr>
        <w:tabs>
          <w:tab w:val="left" w:pos="709"/>
        </w:tabs>
        <w:jc w:val="both"/>
        <w:outlineLvl w:val="4"/>
        <w:rPr>
          <w:color w:val="FF0000"/>
          <w:sz w:val="18"/>
          <w:szCs w:val="18"/>
        </w:rPr>
      </w:pPr>
      <w:r w:rsidRPr="00CA7B0F">
        <w:rPr>
          <w:color w:val="FF0000"/>
          <w:sz w:val="18"/>
          <w:szCs w:val="18"/>
        </w:rPr>
        <w:t xml:space="preserve">               (5) On beşinci ayın sonunda yapılan değerlendirmede; son altı ayda kalp yetersizliği nedeniyle bir ve üzeri hastaneye yatışının veya son altı ayda intravenöz diüretik ihtiyacı ile bir veya üzeri acil servis başvurusu olmaması ve bu durumların raporda belirtilmesi koşuluyla tedaviye devam edilebilir. İlaç devam kriterlerinin karşılanamadığı durumlarda tedaviye son verilir.</w:t>
      </w:r>
    </w:p>
    <w:p w:rsidR="006D56AF" w:rsidRDefault="006D56AF" w:rsidP="00065938">
      <w:pPr>
        <w:tabs>
          <w:tab w:val="left" w:pos="709"/>
        </w:tabs>
        <w:jc w:val="both"/>
        <w:outlineLvl w:val="4"/>
        <w:rPr>
          <w:b/>
          <w:sz w:val="18"/>
          <w:szCs w:val="18"/>
        </w:rPr>
      </w:pPr>
      <w:r>
        <w:rPr>
          <w:b/>
          <w:sz w:val="18"/>
          <w:szCs w:val="18"/>
        </w:rPr>
        <w:t xml:space="preserve">                </w:t>
      </w:r>
      <w:r w:rsidRPr="006D56AF">
        <w:rPr>
          <w:b/>
          <w:sz w:val="18"/>
          <w:szCs w:val="18"/>
        </w:rPr>
        <w:t>(Ek: RG- 25/03/2025- 32852/ 22-</w:t>
      </w:r>
      <w:r>
        <w:rPr>
          <w:b/>
          <w:sz w:val="18"/>
          <w:szCs w:val="18"/>
        </w:rPr>
        <w:t>c</w:t>
      </w:r>
      <w:r w:rsidRPr="006D56AF">
        <w:rPr>
          <w:b/>
          <w:sz w:val="18"/>
          <w:szCs w:val="18"/>
        </w:rPr>
        <w:t xml:space="preserve"> md. Yürürlük: 04/04/2025)</w:t>
      </w:r>
    </w:p>
    <w:p w:rsidR="006D56AF" w:rsidRPr="006D56AF" w:rsidRDefault="006D56AF" w:rsidP="006D56AF">
      <w:pPr>
        <w:tabs>
          <w:tab w:val="left" w:pos="709"/>
        </w:tabs>
        <w:jc w:val="both"/>
        <w:outlineLvl w:val="4"/>
        <w:rPr>
          <w:b/>
          <w:sz w:val="18"/>
          <w:szCs w:val="18"/>
        </w:rPr>
      </w:pPr>
      <w:r>
        <w:rPr>
          <w:b/>
          <w:sz w:val="18"/>
          <w:szCs w:val="18"/>
        </w:rPr>
        <w:t xml:space="preserve">                </w:t>
      </w:r>
      <w:r w:rsidRPr="006D56AF">
        <w:rPr>
          <w:b/>
          <w:sz w:val="18"/>
          <w:szCs w:val="18"/>
        </w:rPr>
        <w:t>4.2.70.B. Transtiretin amiloidoz polinöropatisinde (ATTR-PN) kullanım ilkeleri</w:t>
      </w:r>
    </w:p>
    <w:p w:rsidR="006D56AF" w:rsidRPr="006D56AF" w:rsidRDefault="006D56AF" w:rsidP="006D56AF">
      <w:pPr>
        <w:tabs>
          <w:tab w:val="left" w:pos="709"/>
        </w:tabs>
        <w:jc w:val="both"/>
        <w:outlineLvl w:val="4"/>
        <w:rPr>
          <w:sz w:val="18"/>
          <w:szCs w:val="18"/>
        </w:rPr>
      </w:pPr>
      <w:r w:rsidRPr="006D56AF">
        <w:rPr>
          <w:b/>
          <w:sz w:val="18"/>
          <w:szCs w:val="18"/>
        </w:rPr>
        <w:t xml:space="preserve"> </w:t>
      </w:r>
      <w:r>
        <w:rPr>
          <w:b/>
          <w:sz w:val="18"/>
          <w:szCs w:val="18"/>
        </w:rPr>
        <w:tab/>
      </w:r>
      <w:r w:rsidRPr="006D56AF">
        <w:rPr>
          <w:sz w:val="18"/>
          <w:szCs w:val="18"/>
        </w:rPr>
        <w:t xml:space="preserve">(1) TTR geni mutasyonu gösterilen ve  klinik olarak semptomatik olan ve nöropati varlığının desteklendiği (sinir iletim testi veya R-R interval analizi veya sempatik deri yanıtı veya kantitatif duyu testleri veya deri biyopsisi (ince/küçük lif yoğunluğu değerlendirilmesi) veya korneal konfokal mikroskopi yöntemlerinden en az biri ile tespit edilmiş) Evre 1 semptomatik polinöropati (desteksiz dışarıda yürüyebilen) tanısı konulan yetişkin hastalarda periferik nörolojik bozukluğun ilerlemesini yavaşlatmak üzere transtiretin amiloidoz tedavisi için tafamidis meglumin başlanabilir. </w:t>
      </w:r>
    </w:p>
    <w:p w:rsidR="006D56AF" w:rsidRPr="006D56AF" w:rsidRDefault="006D56AF" w:rsidP="006D56AF">
      <w:pPr>
        <w:tabs>
          <w:tab w:val="left" w:pos="709"/>
        </w:tabs>
        <w:jc w:val="both"/>
        <w:outlineLvl w:val="4"/>
        <w:rPr>
          <w:sz w:val="18"/>
          <w:szCs w:val="18"/>
        </w:rPr>
      </w:pPr>
      <w:r>
        <w:rPr>
          <w:sz w:val="18"/>
          <w:szCs w:val="18"/>
        </w:rPr>
        <w:tab/>
      </w:r>
      <w:r w:rsidRPr="006D56AF">
        <w:rPr>
          <w:sz w:val="18"/>
          <w:szCs w:val="18"/>
        </w:rPr>
        <w:t>(2) 3 ay sonra yapılan değerlendirmede klinik olarak hastalık evresinin değişmediğinin (hastanın ev dışında desteksiz yürümeye devam ettiği) raporda belirtilmesi halinde 6 aylık idame rapor ile tedaviye devam edilebilir. Rapor süresinin sonunda tedavinin devamı için yapılan değerlendirmede hastalık evresinin değişmediği (hastanın ev dışında desteksiz yürümeye devam ettiği) yeni düzenlenecek her raporda belirtilmelidir. Tedavi, hastalığın Evre 2’ ye geçmesi (yürüme için desteğe ihtiyaç duyulması) halinde sonlandırılır.</w:t>
      </w:r>
    </w:p>
    <w:p w:rsidR="006D56AF" w:rsidRPr="006D56AF" w:rsidRDefault="006D56AF" w:rsidP="006D56AF">
      <w:pPr>
        <w:tabs>
          <w:tab w:val="left" w:pos="709"/>
        </w:tabs>
        <w:jc w:val="both"/>
        <w:outlineLvl w:val="4"/>
        <w:rPr>
          <w:sz w:val="18"/>
          <w:szCs w:val="18"/>
        </w:rPr>
      </w:pPr>
      <w:r w:rsidRPr="006D56AF">
        <w:rPr>
          <w:sz w:val="18"/>
          <w:szCs w:val="18"/>
        </w:rPr>
        <w:t xml:space="preserve"> </w:t>
      </w:r>
      <w:r>
        <w:rPr>
          <w:sz w:val="18"/>
          <w:szCs w:val="18"/>
        </w:rPr>
        <w:tab/>
      </w:r>
      <w:r w:rsidRPr="006D56AF">
        <w:rPr>
          <w:sz w:val="18"/>
          <w:szCs w:val="18"/>
        </w:rPr>
        <w:t xml:space="preserve">(3) Üçüncü basamak resmi sağlık hizmeti sunucularında yukarıdaki durumların belirtildiği üç nöroloji uzman hekiminin bulunduğu sağlık kurulu raporuna dayanılarak nöroloji uzman hekimleri tarafından reçete edilmesi halinde bedeli Kurumca karşılanır.                                                                                                                                                                                                </w:t>
      </w:r>
    </w:p>
    <w:p w:rsidR="00065938" w:rsidRPr="00065938" w:rsidRDefault="00634935" w:rsidP="00065938">
      <w:pPr>
        <w:pStyle w:val="Balk2"/>
        <w:spacing w:line="240" w:lineRule="auto"/>
        <w:ind w:firstLine="142"/>
        <w:rPr>
          <w:color w:val="FF0000"/>
          <w:sz w:val="18"/>
          <w:szCs w:val="18"/>
        </w:rPr>
      </w:pPr>
      <w:r w:rsidRPr="00065938">
        <w:rPr>
          <w:color w:val="FF0000"/>
          <w:sz w:val="18"/>
          <w:szCs w:val="18"/>
        </w:rPr>
        <w:t xml:space="preserve">          </w:t>
      </w:r>
      <w:r w:rsidR="00065938">
        <w:rPr>
          <w:color w:val="FF0000"/>
          <w:sz w:val="18"/>
          <w:szCs w:val="18"/>
        </w:rPr>
        <w:t xml:space="preserve">   </w:t>
      </w:r>
      <w:r w:rsidR="00065938" w:rsidRPr="00065938">
        <w:rPr>
          <w:color w:val="FF0000"/>
          <w:sz w:val="18"/>
          <w:szCs w:val="18"/>
        </w:rPr>
        <w:t xml:space="preserve">(Ek: RG-02/11/2024- 32710/26 md. Yürürlük: 09/11/2024)  </w:t>
      </w:r>
      <w:r w:rsidRPr="00065938">
        <w:rPr>
          <w:color w:val="FF0000"/>
          <w:sz w:val="18"/>
          <w:szCs w:val="18"/>
        </w:rPr>
        <w:t xml:space="preserve">  </w:t>
      </w:r>
    </w:p>
    <w:p w:rsidR="00065938" w:rsidRPr="00065938" w:rsidRDefault="00065938" w:rsidP="00065938">
      <w:pPr>
        <w:tabs>
          <w:tab w:val="left" w:pos="709"/>
        </w:tabs>
        <w:jc w:val="both"/>
        <w:rPr>
          <w:b/>
          <w:bCs/>
          <w:color w:val="FF0000"/>
          <w:sz w:val="18"/>
          <w:szCs w:val="18"/>
        </w:rPr>
      </w:pPr>
      <w:r>
        <w:rPr>
          <w:b/>
          <w:bCs/>
          <w:color w:val="FF0000"/>
          <w:sz w:val="18"/>
          <w:szCs w:val="18"/>
        </w:rPr>
        <w:tab/>
      </w:r>
      <w:bookmarkStart w:id="783" w:name="_Hlk190943433"/>
      <w:r w:rsidRPr="00065938">
        <w:rPr>
          <w:b/>
          <w:bCs/>
          <w:color w:val="FF0000"/>
          <w:sz w:val="18"/>
          <w:szCs w:val="18"/>
        </w:rPr>
        <w:t>4.2.71. Amiloidoz hastalığında ilaç kullanım ilkeleri</w:t>
      </w:r>
    </w:p>
    <w:bookmarkEnd w:id="783"/>
    <w:p w:rsidR="00065938" w:rsidRPr="00065938" w:rsidRDefault="00065938" w:rsidP="00065938">
      <w:pPr>
        <w:pStyle w:val="ListeParagraf"/>
        <w:tabs>
          <w:tab w:val="left" w:pos="709"/>
        </w:tabs>
        <w:spacing w:before="0" w:beforeAutospacing="0" w:after="0" w:afterAutospacing="0"/>
        <w:ind w:left="175"/>
        <w:jc w:val="both"/>
        <w:rPr>
          <w:bCs/>
          <w:color w:val="FF0000"/>
          <w:sz w:val="18"/>
          <w:szCs w:val="18"/>
        </w:rPr>
      </w:pPr>
      <w:r w:rsidRPr="00065938">
        <w:rPr>
          <w:bCs/>
          <w:color w:val="FF0000"/>
          <w:sz w:val="18"/>
          <w:szCs w:val="18"/>
        </w:rPr>
        <w:t xml:space="preserve">           </w:t>
      </w:r>
      <w:r>
        <w:rPr>
          <w:bCs/>
          <w:color w:val="FF0000"/>
          <w:sz w:val="18"/>
          <w:szCs w:val="18"/>
        </w:rPr>
        <w:t xml:space="preserve"> </w:t>
      </w:r>
      <w:r w:rsidRPr="00065938">
        <w:rPr>
          <w:bCs/>
          <w:color w:val="FF0000"/>
          <w:sz w:val="18"/>
          <w:szCs w:val="18"/>
        </w:rPr>
        <w:t>(1) Daratumumabın yalnızca sc formu; biyopsi ile AL tipi amiloid varlığı tespit edilmiş yeni teşhis edilmiş sistemik hafif zincir (AL) amiloidozlu yetişkin hastaların tedavisinde siklofosfamid, bortezomib ve deksametazon ile kombine olarak progresyona kadar kullanılması halinde bedelleri Kurumca karşılanır.</w:t>
      </w:r>
    </w:p>
    <w:p w:rsidR="00065938" w:rsidRPr="00065938" w:rsidRDefault="00065938" w:rsidP="00065938">
      <w:pPr>
        <w:pStyle w:val="ListeParagraf"/>
        <w:spacing w:before="0" w:beforeAutospacing="0" w:after="0" w:afterAutospacing="0"/>
        <w:ind w:left="175" w:firstLine="534"/>
        <w:jc w:val="both"/>
        <w:rPr>
          <w:bCs/>
          <w:color w:val="FF0000"/>
          <w:sz w:val="18"/>
          <w:szCs w:val="18"/>
        </w:rPr>
      </w:pPr>
      <w:r w:rsidRPr="00065938">
        <w:rPr>
          <w:bCs/>
          <w:color w:val="FF0000"/>
          <w:sz w:val="18"/>
          <w:szCs w:val="18"/>
        </w:rPr>
        <w:lastRenderedPageBreak/>
        <w:t>(2) Üçüncü kür sonunda en az minör yanıt, altıncı kür sonunda ve devam eden her 6 kür sonunda ise en az kısmi yanıt olduğunun belirtildiği, hematoloji uzman hekiminin yer aldığı, en fazla 3 ay süreli sağlık kurulu raporuna istinaden hematoloji uzman hekimlerince reçete edilmesi halinde bedelleri Kurumca karşılanır.</w:t>
      </w:r>
    </w:p>
    <w:p w:rsidR="00065938" w:rsidRPr="00065938" w:rsidRDefault="00065938" w:rsidP="00065938">
      <w:pPr>
        <w:pStyle w:val="ListeParagraf"/>
        <w:spacing w:before="0" w:beforeAutospacing="0" w:after="0" w:afterAutospacing="0"/>
        <w:ind w:left="175" w:firstLine="534"/>
        <w:jc w:val="both"/>
        <w:rPr>
          <w:bCs/>
          <w:color w:val="FF0000"/>
          <w:sz w:val="18"/>
          <w:szCs w:val="18"/>
        </w:rPr>
      </w:pPr>
      <w:r w:rsidRPr="00065938">
        <w:rPr>
          <w:bCs/>
          <w:color w:val="FF0000"/>
          <w:sz w:val="18"/>
          <w:szCs w:val="18"/>
        </w:rPr>
        <w:t>(3) NYHA Sınıf IIIB veya Sınıf IV kalp hastalığı olan veya Mayo Evre IIIB hafif zincir (AL) amiloidozu olan hastalarda ödenmez.</w:t>
      </w:r>
    </w:p>
    <w:p w:rsidR="00065938" w:rsidRDefault="00065938" w:rsidP="00065938">
      <w:pPr>
        <w:tabs>
          <w:tab w:val="left" w:pos="709"/>
        </w:tabs>
        <w:jc w:val="both"/>
        <w:rPr>
          <w:bCs/>
          <w:color w:val="FF0000"/>
          <w:sz w:val="18"/>
          <w:szCs w:val="18"/>
        </w:rPr>
      </w:pPr>
      <w:r w:rsidRPr="00065938">
        <w:rPr>
          <w:bCs/>
          <w:color w:val="FF0000"/>
          <w:sz w:val="18"/>
          <w:szCs w:val="18"/>
        </w:rPr>
        <w:t xml:space="preserve">                (4) Tedavi süresi en fazla 2 yıldır.</w:t>
      </w:r>
    </w:p>
    <w:p w:rsidR="00B44C84" w:rsidRDefault="00B44C84" w:rsidP="00B44C84">
      <w:pPr>
        <w:ind w:firstLine="567"/>
        <w:rPr>
          <w:rFonts w:eastAsia="Calibri"/>
          <w:b/>
          <w:bCs/>
          <w:color w:val="FF0000"/>
          <w:sz w:val="18"/>
          <w:szCs w:val="18"/>
          <w:lang w:eastAsia="en-US"/>
        </w:rPr>
      </w:pPr>
      <w:r>
        <w:rPr>
          <w:rFonts w:eastAsia="Calibri"/>
          <w:b/>
          <w:bCs/>
          <w:color w:val="FF0000"/>
          <w:sz w:val="18"/>
          <w:szCs w:val="18"/>
          <w:lang w:eastAsia="en-US"/>
        </w:rPr>
        <w:t xml:space="preserve">  </w:t>
      </w:r>
      <w:r w:rsidRPr="00B44C84">
        <w:rPr>
          <w:rFonts w:eastAsia="Calibri"/>
          <w:b/>
          <w:bCs/>
          <w:color w:val="FF0000"/>
          <w:sz w:val="18"/>
          <w:szCs w:val="18"/>
          <w:lang w:eastAsia="en-US"/>
        </w:rPr>
        <w:t>(Ek: RG-12/12/2024-32750/10 md. Yürürlük: 20/12/2024)</w:t>
      </w:r>
    </w:p>
    <w:p w:rsidR="00B44C84" w:rsidRPr="00B44C84" w:rsidRDefault="00B44C84" w:rsidP="00B44C84">
      <w:pPr>
        <w:ind w:firstLine="709"/>
        <w:jc w:val="both"/>
        <w:rPr>
          <w:rFonts w:eastAsia="Calibri"/>
          <w:b/>
          <w:bCs/>
          <w:color w:val="FF0000"/>
          <w:sz w:val="18"/>
          <w:szCs w:val="18"/>
          <w:lang w:eastAsia="en-US"/>
        </w:rPr>
      </w:pPr>
      <w:bookmarkStart w:id="784" w:name="_Hlk190943497"/>
      <w:r w:rsidRPr="00B44C84">
        <w:rPr>
          <w:rFonts w:eastAsia="Calibri"/>
          <w:b/>
          <w:color w:val="FF0000"/>
          <w:sz w:val="18"/>
          <w:szCs w:val="18"/>
          <w:lang w:eastAsia="en-US"/>
        </w:rPr>
        <w:t>4.2.72-</w:t>
      </w:r>
      <w:r w:rsidRPr="00B44C84">
        <w:rPr>
          <w:rFonts w:eastAsia="Calibri"/>
          <w:b/>
          <w:bCs/>
          <w:color w:val="FF0000"/>
          <w:sz w:val="18"/>
          <w:szCs w:val="18"/>
          <w:lang w:eastAsia="en-US"/>
        </w:rPr>
        <w:t xml:space="preserve"> </w:t>
      </w:r>
      <w:r w:rsidRPr="00B44C84">
        <w:rPr>
          <w:rFonts w:eastAsia="Calibri"/>
          <w:b/>
          <w:color w:val="FF0000"/>
          <w:sz w:val="18"/>
          <w:szCs w:val="18"/>
          <w:lang w:eastAsia="en-US"/>
        </w:rPr>
        <w:t>Mitokondriyal sitopati hastalığında tedaviye yardımcı olarak kullanılan ürünler</w:t>
      </w:r>
    </w:p>
    <w:bookmarkEnd w:id="784"/>
    <w:p w:rsidR="00B44C84" w:rsidRPr="00B44C84" w:rsidRDefault="00B44C84" w:rsidP="00B44C84">
      <w:pPr>
        <w:ind w:firstLine="709"/>
        <w:jc w:val="both"/>
        <w:rPr>
          <w:rFonts w:eastAsia="Calibri"/>
          <w:color w:val="FF0000"/>
          <w:sz w:val="18"/>
          <w:szCs w:val="18"/>
          <w:highlight w:val="green"/>
          <w:lang w:eastAsia="en-US"/>
        </w:rPr>
      </w:pPr>
      <w:r w:rsidRPr="00B44C84">
        <w:rPr>
          <w:rFonts w:eastAsia="Calibri"/>
          <w:color w:val="FF0000"/>
          <w:sz w:val="18"/>
          <w:szCs w:val="18"/>
          <w:lang w:eastAsia="en-US"/>
        </w:rPr>
        <w:t>(1) Mitokondriyal sitopati hastalığında tedaviye yardımcı olarak kullanılan takviye edici gıdalar için; aşağıda yer alan durumların belirtildiği üçüncü basamak sağlık hizmeti sunucularında 6 ay süreli çocuk nöroloji, çocuk endokrinoloji ve metabolizma, çocuk metabolizma veya erişkin endokrinoloji ve metabolizma uzman hekimlerinden en az birinin bulunduğu sağlık kurulu raporuna istinaden tedaviye başlanır. Tedavinin devamında hastanın klinik durumu değerlendirilir ve yukarıda belirtilen uzman hekimlerden birinin yer aldığı raporlarda hastanın klinik durumu da belirtilir.</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a) Mitokondriyal DNA veya nükleer DNA’da mitokondriyal hastalığa yol açtığı bilinen gende patojenik mutasyon saptanması sonucunda mitokondriyal hastalık tanısı kesinleşmiş hastalar.</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b) Mitokondriyal hastalık tanısı genetik çalışmalar ile kesinleşmemiş hastalarda ise aşağıdaki kriterlerden en az ikisi karşılanan hastalar:</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1) Kas veya diğer organ biyopsilerinde mitokondriyal hastalık telkin eden bulguların olması.</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2) Mitokondriyal hastalığı destekleyen en az bir organ tutulumu olması.</w:t>
      </w:r>
      <w:r w:rsidRPr="00B44C84">
        <w:rPr>
          <w:rFonts w:eastAsia="Calibri"/>
          <w:color w:val="FF0000"/>
          <w:sz w:val="18"/>
          <w:szCs w:val="18"/>
          <w:lang w:eastAsia="en-US"/>
        </w:rPr>
        <w:tab/>
      </w:r>
      <w:r w:rsidRPr="00B44C84">
        <w:rPr>
          <w:rFonts w:eastAsia="Calibri"/>
          <w:color w:val="FF0000"/>
          <w:sz w:val="18"/>
          <w:szCs w:val="18"/>
          <w:lang w:eastAsia="en-US"/>
        </w:rPr>
        <w:tab/>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 xml:space="preserve">3) Biyokimyasal tetkiklerde (kanda açil karnitin veya karnitin analizi veya idrar-kan aminoasitleri veya idrar organik asit veya kan gazı analizi veya kan laktat yüksekliği) anlamlı bulguların görülmesi. </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4) Görüntüleme incelemelerinde klinik olarak mitokondriyal hastalığı destekleyici bulguların görülmesi.</w:t>
      </w:r>
    </w:p>
    <w:p w:rsidR="00B44C84" w:rsidRPr="00B44C84" w:rsidRDefault="00B44C84" w:rsidP="00B44C84">
      <w:pPr>
        <w:ind w:firstLine="709"/>
        <w:jc w:val="both"/>
        <w:rPr>
          <w:rFonts w:eastAsia="Calibri"/>
          <w:color w:val="FF0000"/>
          <w:sz w:val="18"/>
          <w:szCs w:val="18"/>
          <w:lang w:eastAsia="en-US"/>
        </w:rPr>
      </w:pPr>
      <w:r w:rsidRPr="00B44C84">
        <w:rPr>
          <w:rFonts w:eastAsia="Calibri"/>
          <w:color w:val="FF0000"/>
          <w:sz w:val="18"/>
          <w:szCs w:val="18"/>
          <w:lang w:eastAsia="en-US"/>
        </w:rPr>
        <w:t>5) Genetik olarak kanıtlanmış mitokondriyal hastalık aile öyküsü görülmesi.</w:t>
      </w:r>
    </w:p>
    <w:p w:rsidR="002F64A7" w:rsidRDefault="00B44C84" w:rsidP="0009505E">
      <w:pPr>
        <w:ind w:firstLine="709"/>
        <w:jc w:val="both"/>
        <w:rPr>
          <w:rFonts w:eastAsia="Calibri"/>
          <w:b/>
          <w:bCs/>
          <w:color w:val="FF0000"/>
          <w:sz w:val="18"/>
          <w:szCs w:val="18"/>
          <w:lang w:eastAsia="en-US"/>
        </w:rPr>
      </w:pPr>
      <w:r w:rsidRPr="00B44C84">
        <w:rPr>
          <w:rFonts w:eastAsia="Calibri"/>
          <w:color w:val="FF0000"/>
          <w:sz w:val="18"/>
          <w:szCs w:val="18"/>
          <w:lang w:eastAsia="en-US"/>
        </w:rPr>
        <w:t>(2) Mitokondriyal sitopati hastalığında tedaviye yardımcı olarak kullanılan takviye edici gıdaların bedelleri aylık nakden 800,00 (sekiz yüz) TL olarak sağlık kurulu raporu ile şahıs bazında ödenir.</w:t>
      </w:r>
      <w:r w:rsidR="005B2551">
        <w:rPr>
          <w:rFonts w:eastAsia="Calibri"/>
          <w:b/>
          <w:bCs/>
          <w:color w:val="FF0000"/>
          <w:sz w:val="18"/>
          <w:szCs w:val="18"/>
          <w:lang w:eastAsia="en-US"/>
        </w:rPr>
        <w:t xml:space="preserve">              </w:t>
      </w:r>
    </w:p>
    <w:p w:rsidR="005B2551" w:rsidRDefault="002F64A7" w:rsidP="005B2551">
      <w:pPr>
        <w:rPr>
          <w:rFonts w:eastAsia="Calibri"/>
          <w:b/>
          <w:bCs/>
          <w:color w:val="FF0000"/>
          <w:sz w:val="18"/>
          <w:szCs w:val="18"/>
          <w:lang w:eastAsia="en-US"/>
        </w:rPr>
      </w:pPr>
      <w:r>
        <w:rPr>
          <w:rFonts w:eastAsia="Calibri"/>
          <w:b/>
          <w:bCs/>
          <w:color w:val="FF0000"/>
          <w:sz w:val="18"/>
          <w:szCs w:val="18"/>
          <w:lang w:eastAsia="en-US"/>
        </w:rPr>
        <w:t xml:space="preserve">                </w:t>
      </w:r>
      <w:r w:rsidR="005B2551" w:rsidRPr="005B2551">
        <w:rPr>
          <w:rFonts w:eastAsia="Calibri"/>
          <w:b/>
          <w:bCs/>
          <w:color w:val="FF0000"/>
          <w:sz w:val="18"/>
          <w:szCs w:val="18"/>
          <w:lang w:eastAsia="en-US"/>
        </w:rPr>
        <w:t>(Ek: RG-</w:t>
      </w:r>
      <w:r w:rsidR="0009505E">
        <w:rPr>
          <w:rFonts w:eastAsia="Calibri"/>
          <w:b/>
          <w:bCs/>
          <w:color w:val="FF0000"/>
          <w:sz w:val="18"/>
          <w:szCs w:val="18"/>
          <w:lang w:eastAsia="en-US"/>
        </w:rPr>
        <w:t xml:space="preserve"> 10</w:t>
      </w:r>
      <w:r w:rsidR="005B2551" w:rsidRPr="005B2551">
        <w:rPr>
          <w:rFonts w:eastAsia="Calibri"/>
          <w:b/>
          <w:bCs/>
          <w:color w:val="FF0000"/>
          <w:sz w:val="18"/>
          <w:szCs w:val="18"/>
          <w:lang w:eastAsia="en-US"/>
        </w:rPr>
        <w:t>/07/2025-32</w:t>
      </w:r>
      <w:r w:rsidR="0009505E">
        <w:rPr>
          <w:rFonts w:eastAsia="Calibri"/>
          <w:b/>
          <w:bCs/>
          <w:color w:val="FF0000"/>
          <w:sz w:val="18"/>
          <w:szCs w:val="18"/>
          <w:lang w:eastAsia="en-US"/>
        </w:rPr>
        <w:t>952</w:t>
      </w:r>
      <w:r w:rsidR="005B2551" w:rsidRPr="005B2551">
        <w:rPr>
          <w:rFonts w:eastAsia="Calibri"/>
          <w:b/>
          <w:bCs/>
          <w:color w:val="FF0000"/>
          <w:sz w:val="18"/>
          <w:szCs w:val="18"/>
          <w:lang w:eastAsia="en-US"/>
        </w:rPr>
        <w:t>/</w:t>
      </w:r>
      <w:r w:rsidR="0009505E">
        <w:rPr>
          <w:rFonts w:eastAsia="Calibri"/>
          <w:b/>
          <w:bCs/>
          <w:color w:val="FF0000"/>
          <w:sz w:val="18"/>
          <w:szCs w:val="18"/>
          <w:lang w:eastAsia="en-US"/>
        </w:rPr>
        <w:t xml:space="preserve"> </w:t>
      </w:r>
      <w:r w:rsidR="005B2551" w:rsidRPr="005B2551">
        <w:rPr>
          <w:rFonts w:eastAsia="Calibri"/>
          <w:b/>
          <w:bCs/>
          <w:color w:val="FF0000"/>
          <w:sz w:val="18"/>
          <w:szCs w:val="18"/>
          <w:lang w:eastAsia="en-US"/>
        </w:rPr>
        <w:t xml:space="preserve">3 md. Yürürlük: </w:t>
      </w:r>
      <w:r w:rsidR="0009505E">
        <w:rPr>
          <w:rFonts w:eastAsia="Calibri"/>
          <w:b/>
          <w:bCs/>
          <w:color w:val="FF0000"/>
          <w:sz w:val="18"/>
          <w:szCs w:val="18"/>
          <w:lang w:eastAsia="en-US"/>
        </w:rPr>
        <w:t>26</w:t>
      </w:r>
      <w:r w:rsidR="005B2551" w:rsidRPr="005B2551">
        <w:rPr>
          <w:rFonts w:eastAsia="Calibri"/>
          <w:b/>
          <w:bCs/>
          <w:color w:val="FF0000"/>
          <w:sz w:val="18"/>
          <w:szCs w:val="18"/>
          <w:lang w:eastAsia="en-US"/>
        </w:rPr>
        <w:t>/07/2025)</w:t>
      </w:r>
    </w:p>
    <w:p w:rsidR="005B2551" w:rsidRPr="005B2551" w:rsidRDefault="005B2551" w:rsidP="005B2551">
      <w:pPr>
        <w:ind w:firstLine="708"/>
        <w:jc w:val="both"/>
        <w:rPr>
          <w:rFonts w:eastAsia="Calibri"/>
          <w:b/>
          <w:bCs/>
          <w:color w:val="FF0000"/>
          <w:sz w:val="18"/>
          <w:lang w:eastAsia="en-US"/>
        </w:rPr>
      </w:pPr>
      <w:r w:rsidRPr="005B2551">
        <w:rPr>
          <w:rFonts w:eastAsia="Calibri"/>
          <w:b/>
          <w:bCs/>
          <w:color w:val="FF0000"/>
          <w:sz w:val="18"/>
          <w:lang w:eastAsia="en-US"/>
        </w:rPr>
        <w:t>4.2.73 – “Elexacaftor/Tezacaftor/Ivacaftor and Ivacaftor” kullanım ilkeleri</w:t>
      </w:r>
    </w:p>
    <w:p w:rsidR="005B2551" w:rsidRPr="005B2551" w:rsidRDefault="005B2551" w:rsidP="005B2551">
      <w:pPr>
        <w:ind w:firstLine="360"/>
        <w:jc w:val="both"/>
        <w:rPr>
          <w:rFonts w:eastAsia="Calibri"/>
          <w:bCs/>
          <w:color w:val="FF0000"/>
          <w:sz w:val="18"/>
          <w:lang w:eastAsia="en-US"/>
        </w:rPr>
      </w:pPr>
      <w:r w:rsidRPr="005B2551">
        <w:rPr>
          <w:rFonts w:eastAsia="Calibri"/>
          <w:b/>
          <w:bCs/>
          <w:color w:val="FF0000"/>
          <w:sz w:val="18"/>
          <w:lang w:eastAsia="en-US"/>
        </w:rPr>
        <w:tab/>
      </w:r>
      <w:r w:rsidRPr="005B2551">
        <w:rPr>
          <w:rFonts w:eastAsia="Calibri"/>
          <w:bCs/>
          <w:color w:val="FF0000"/>
          <w:sz w:val="18"/>
          <w:lang w:eastAsia="en-US"/>
        </w:rPr>
        <w:t>(1)</w:t>
      </w:r>
      <w:r w:rsidRPr="005B2551">
        <w:rPr>
          <w:rFonts w:eastAsia="Calibri"/>
          <w:b/>
          <w:bCs/>
          <w:color w:val="FF0000"/>
          <w:sz w:val="18"/>
          <w:lang w:eastAsia="en-US"/>
        </w:rPr>
        <w:t xml:space="preserve"> </w:t>
      </w:r>
      <w:r w:rsidRPr="005B2551">
        <w:rPr>
          <w:rFonts w:eastAsia="Calibri"/>
          <w:bCs/>
          <w:color w:val="FF0000"/>
          <w:sz w:val="18"/>
          <w:lang w:eastAsia="en-US"/>
        </w:rPr>
        <w:t xml:space="preserve">Başlangıç kriterleri: </w:t>
      </w:r>
    </w:p>
    <w:p w:rsidR="005B2551" w:rsidRPr="005B2551" w:rsidRDefault="005B2551" w:rsidP="005B2551">
      <w:pPr>
        <w:ind w:left="360"/>
        <w:jc w:val="both"/>
        <w:rPr>
          <w:rFonts w:eastAsia="Calibri"/>
          <w:bCs/>
          <w:color w:val="FF0000"/>
          <w:sz w:val="18"/>
          <w:lang w:eastAsia="en-US"/>
        </w:rPr>
      </w:pPr>
      <w:r w:rsidRPr="005B2551">
        <w:rPr>
          <w:rFonts w:eastAsia="Calibri"/>
          <w:bCs/>
          <w:color w:val="FF0000"/>
          <w:sz w:val="18"/>
          <w:lang w:eastAsia="en-US"/>
        </w:rPr>
        <w:t xml:space="preserve">        1) Kistik fibrozis tanısı alan:</w:t>
      </w:r>
    </w:p>
    <w:p w:rsidR="005B2551" w:rsidRPr="005B2551" w:rsidRDefault="005B2551" w:rsidP="005B2551">
      <w:pPr>
        <w:ind w:firstLine="720"/>
        <w:jc w:val="both"/>
        <w:rPr>
          <w:rFonts w:eastAsia="Calibri"/>
          <w:bCs/>
          <w:color w:val="FF0000"/>
          <w:sz w:val="18"/>
          <w:lang w:eastAsia="en-US"/>
        </w:rPr>
      </w:pPr>
      <w:r w:rsidRPr="005B2551">
        <w:rPr>
          <w:rFonts w:eastAsia="Calibri"/>
          <w:bCs/>
          <w:color w:val="FF0000"/>
          <w:sz w:val="18"/>
          <w:lang w:eastAsia="en-US"/>
        </w:rPr>
        <w:t xml:space="preserve">a) Kistik fibrozise ait klinik bulgularının olduğu raporda belirtilen veya kistik fibrozis yenidoğan tarama testi pozitif olan,  </w:t>
      </w:r>
    </w:p>
    <w:p w:rsidR="005B2551" w:rsidRPr="005B2551" w:rsidRDefault="005B2551" w:rsidP="005B2551">
      <w:pPr>
        <w:ind w:firstLine="720"/>
        <w:jc w:val="both"/>
        <w:rPr>
          <w:rFonts w:eastAsia="Calibri"/>
          <w:bCs/>
          <w:color w:val="FF0000"/>
          <w:sz w:val="18"/>
          <w:lang w:eastAsia="en-US"/>
        </w:rPr>
      </w:pPr>
      <w:r w:rsidRPr="005B2551">
        <w:rPr>
          <w:rFonts w:eastAsia="Calibri"/>
          <w:bCs/>
          <w:color w:val="FF0000"/>
          <w:sz w:val="18"/>
          <w:lang w:eastAsia="en-US"/>
        </w:rPr>
        <w:t xml:space="preserve">b) İki kez yapılan ter testi sonucu normal değerlerin üzerinde (klor değeri ≥60 mmol/L veya kondüktivite değeri ise ≥90 mmol/L) olan veya kistik fibrozise neden olan 2 KFTR (Kistik Fibrozis Transmembran Regülatör) varyantı olan (CFTR2 veya CF France isimli kistik fibrozis veri tabanlarından güncel kanıtının olduğu raporda belirtilen), </w:t>
      </w:r>
    </w:p>
    <w:p w:rsidR="005B2551" w:rsidRPr="005B2551" w:rsidRDefault="005B2551" w:rsidP="005B2551">
      <w:pPr>
        <w:jc w:val="both"/>
        <w:rPr>
          <w:rFonts w:eastAsia="Calibri"/>
          <w:bCs/>
          <w:color w:val="FF0000"/>
          <w:sz w:val="18"/>
          <w:lang w:eastAsia="en-US"/>
        </w:rPr>
      </w:pPr>
      <w:r w:rsidRPr="005B2551">
        <w:rPr>
          <w:rFonts w:eastAsia="Calibri"/>
          <w:bCs/>
          <w:color w:val="FF0000"/>
          <w:sz w:val="18"/>
          <w:lang w:eastAsia="en-US"/>
        </w:rPr>
        <w:t xml:space="preserve">                2) Genetik testin yapıldığı merkezin, test raporu tarihinin ve numarasının raporda yer aldığı, en az bir F508del mutasyonu olan veya KFTR (Kistik Fibrozis Transmembran Regülatör) geninde ilacın etkinliğinin gösterildiği en az bir varyantı olan,</w:t>
      </w:r>
    </w:p>
    <w:p w:rsidR="005B2551" w:rsidRPr="005B2551" w:rsidRDefault="005B2551" w:rsidP="005B2551">
      <w:pPr>
        <w:tabs>
          <w:tab w:val="left" w:pos="709"/>
        </w:tabs>
        <w:jc w:val="both"/>
        <w:rPr>
          <w:rFonts w:eastAsia="Calibri"/>
          <w:bCs/>
          <w:color w:val="FF0000"/>
          <w:sz w:val="18"/>
          <w:lang w:eastAsia="en-US"/>
        </w:rPr>
      </w:pPr>
      <w:r w:rsidRPr="005B2551">
        <w:rPr>
          <w:rFonts w:eastAsia="Calibri"/>
          <w:bCs/>
          <w:color w:val="FF0000"/>
          <w:sz w:val="18"/>
          <w:lang w:eastAsia="en-US"/>
        </w:rPr>
        <w:t xml:space="preserve">                3)  2 yaş ve üzeri olan, </w:t>
      </w:r>
    </w:p>
    <w:p w:rsidR="005B2551" w:rsidRPr="005B2551" w:rsidRDefault="005B2551" w:rsidP="005B2551">
      <w:pPr>
        <w:ind w:firstLine="708"/>
        <w:jc w:val="both"/>
        <w:rPr>
          <w:rFonts w:eastAsia="Calibri"/>
          <w:bCs/>
          <w:color w:val="FF0000"/>
          <w:sz w:val="18"/>
          <w:lang w:eastAsia="en-US"/>
        </w:rPr>
      </w:pPr>
      <w:r w:rsidRPr="005B2551">
        <w:rPr>
          <w:rFonts w:eastAsia="Calibri"/>
          <w:bCs/>
          <w:color w:val="FF0000"/>
          <w:sz w:val="18"/>
          <w:lang w:eastAsia="en-US"/>
        </w:rPr>
        <w:t>yukarıda yer verilen kriterleri birlikte karşılayan hastalarda tedaviye başlanır.</w:t>
      </w:r>
    </w:p>
    <w:p w:rsidR="005B2551" w:rsidRPr="005B2551" w:rsidRDefault="005B2551" w:rsidP="005B2551">
      <w:pPr>
        <w:ind w:firstLine="708"/>
        <w:jc w:val="both"/>
        <w:rPr>
          <w:rFonts w:eastAsia="Calibri"/>
          <w:bCs/>
          <w:color w:val="FF0000"/>
          <w:sz w:val="18"/>
          <w:lang w:eastAsia="en-US"/>
        </w:rPr>
      </w:pPr>
      <w:r w:rsidRPr="005B2551">
        <w:rPr>
          <w:rFonts w:eastAsia="Calibri"/>
          <w:bCs/>
          <w:color w:val="FF0000"/>
          <w:sz w:val="18"/>
          <w:lang w:eastAsia="en-US"/>
        </w:rPr>
        <w:t xml:space="preserve">Kistik fibrozis yenidoğan taraması pozitif, tanısı belirsiz hastalarda (KFKOT/CFSPID) ve KFTR-ilişkili hastalarda (KFTR-İH/ CFTR-RD) tedaviye başlanmaz. CHILD- PUGH skorlamasına göre grup C ağır karaciğer hastalığı olanlarda tedaviye başlanmaz. </w:t>
      </w:r>
    </w:p>
    <w:p w:rsidR="005B2551" w:rsidRPr="005B2551" w:rsidRDefault="005B2551" w:rsidP="005B2551">
      <w:pPr>
        <w:ind w:firstLine="708"/>
        <w:jc w:val="both"/>
        <w:rPr>
          <w:rFonts w:eastAsia="Calibri"/>
          <w:bCs/>
          <w:color w:val="FF0000"/>
          <w:sz w:val="18"/>
          <w:lang w:eastAsia="en-US"/>
        </w:rPr>
      </w:pPr>
      <w:r w:rsidRPr="005B2551">
        <w:rPr>
          <w:rFonts w:eastAsia="Calibri"/>
          <w:bCs/>
          <w:color w:val="FF0000"/>
          <w:sz w:val="18"/>
          <w:lang w:eastAsia="en-US"/>
        </w:rPr>
        <w:t xml:space="preserve">Tedavi başlamadan önceki son 6 ay içerisinde ter testi değeri, akut pulmoner alevlenme sıklığı, solunum fonksiyon testine koopere olan hastalarda tedavi başlanmadan önceki son 3 ay içinde FEV1 değeri kaydedilir ve raporda belirtilir.  </w:t>
      </w:r>
    </w:p>
    <w:p w:rsidR="005B2551" w:rsidRPr="005B2551" w:rsidRDefault="005B2551" w:rsidP="005B2551">
      <w:pPr>
        <w:ind w:firstLine="708"/>
        <w:jc w:val="both"/>
        <w:rPr>
          <w:rFonts w:eastAsia="Calibri"/>
          <w:bCs/>
          <w:color w:val="FF0000"/>
          <w:sz w:val="18"/>
          <w:lang w:eastAsia="en-US"/>
        </w:rPr>
      </w:pPr>
      <w:r w:rsidRPr="005B2551">
        <w:rPr>
          <w:rFonts w:eastAsia="Calibri"/>
          <w:bCs/>
          <w:color w:val="FF0000"/>
          <w:sz w:val="18"/>
          <w:lang w:eastAsia="en-US"/>
        </w:rPr>
        <w:t>(2) Devam kriterleri:</w:t>
      </w:r>
    </w:p>
    <w:p w:rsidR="005B2551" w:rsidRPr="005B2551" w:rsidRDefault="005B2551" w:rsidP="005B2551">
      <w:pPr>
        <w:jc w:val="both"/>
        <w:rPr>
          <w:rFonts w:eastAsia="Calibri"/>
          <w:bCs/>
          <w:color w:val="FF0000"/>
          <w:sz w:val="18"/>
          <w:lang w:eastAsia="en-US"/>
        </w:rPr>
      </w:pPr>
      <w:r w:rsidRPr="005B2551">
        <w:rPr>
          <w:rFonts w:eastAsia="Calibri"/>
          <w:bCs/>
          <w:color w:val="FF0000"/>
          <w:sz w:val="18"/>
          <w:lang w:eastAsia="en-US"/>
        </w:rPr>
        <w:t xml:space="preserve">               Tedavi başlangıcından itibaren 6. ayda yapılan değerlendirmede;</w:t>
      </w:r>
    </w:p>
    <w:p w:rsidR="005B2551" w:rsidRPr="005B2551" w:rsidRDefault="005B2551" w:rsidP="005B2551">
      <w:pPr>
        <w:ind w:left="360"/>
        <w:jc w:val="both"/>
        <w:rPr>
          <w:rFonts w:eastAsia="Calibri"/>
          <w:bCs/>
          <w:color w:val="FF0000"/>
          <w:sz w:val="18"/>
          <w:lang w:eastAsia="en-US"/>
        </w:rPr>
      </w:pPr>
      <w:r w:rsidRPr="005B2551">
        <w:rPr>
          <w:rFonts w:eastAsia="Calibri"/>
          <w:bCs/>
          <w:color w:val="FF0000"/>
          <w:sz w:val="18"/>
          <w:lang w:eastAsia="en-US"/>
        </w:rPr>
        <w:t xml:space="preserve">       1) Ter testi değerinin tedavi başlangıcında belirtilen değerden en az %20 azalması veya 20 mmol/L azalması,</w:t>
      </w:r>
    </w:p>
    <w:p w:rsidR="005B2551" w:rsidRPr="005B2551" w:rsidRDefault="005B2551" w:rsidP="005B2551">
      <w:pPr>
        <w:ind w:firstLine="360"/>
        <w:jc w:val="both"/>
        <w:rPr>
          <w:rFonts w:eastAsia="Calibri"/>
          <w:bCs/>
          <w:color w:val="FF0000"/>
          <w:sz w:val="18"/>
          <w:lang w:eastAsia="en-US"/>
        </w:rPr>
      </w:pPr>
      <w:r w:rsidRPr="005B2551">
        <w:rPr>
          <w:rFonts w:eastAsia="Calibri"/>
          <w:bCs/>
          <w:color w:val="FF0000"/>
          <w:sz w:val="18"/>
          <w:lang w:eastAsia="en-US"/>
        </w:rPr>
        <w:t xml:space="preserve">       2) Hastanın klinik olarak stabil olduğu dönemde yapılan solunum fonksiyon testinde başlangıç değerine göre FEV1 yüzdesinde en az %5 artış olması,</w:t>
      </w:r>
    </w:p>
    <w:p w:rsidR="005B2551" w:rsidRPr="005B2551" w:rsidRDefault="005B2551" w:rsidP="005B2551">
      <w:pPr>
        <w:ind w:left="360"/>
        <w:jc w:val="both"/>
        <w:rPr>
          <w:rFonts w:eastAsia="Calibri"/>
          <w:bCs/>
          <w:color w:val="FF0000"/>
          <w:sz w:val="18"/>
          <w:lang w:eastAsia="en-US"/>
        </w:rPr>
      </w:pPr>
      <w:r w:rsidRPr="005B2551">
        <w:rPr>
          <w:rFonts w:eastAsia="Calibri"/>
          <w:bCs/>
          <w:color w:val="FF0000"/>
          <w:sz w:val="18"/>
          <w:lang w:eastAsia="en-US"/>
        </w:rPr>
        <w:t xml:space="preserve">       3) Hastanın tedavi öncesine göre akut pulmoner alevlenme sıklığında en az %20 oranında azalma olması,</w:t>
      </w:r>
    </w:p>
    <w:p w:rsidR="005B2551" w:rsidRPr="005B2551" w:rsidRDefault="005B2551" w:rsidP="005B2551">
      <w:pPr>
        <w:tabs>
          <w:tab w:val="left" w:pos="709"/>
        </w:tabs>
        <w:ind w:firstLine="360"/>
        <w:jc w:val="both"/>
        <w:rPr>
          <w:rFonts w:eastAsia="Calibri"/>
          <w:bCs/>
          <w:color w:val="FF0000"/>
          <w:sz w:val="18"/>
          <w:lang w:eastAsia="en-US"/>
        </w:rPr>
      </w:pPr>
      <w:r w:rsidRPr="005B2551">
        <w:rPr>
          <w:rFonts w:eastAsia="Calibri"/>
          <w:bCs/>
          <w:color w:val="FF0000"/>
          <w:sz w:val="18"/>
          <w:lang w:eastAsia="en-US"/>
        </w:rPr>
        <w:t xml:space="preserve">       yukarıdaki kriterlerin en az birini karşılayan hastalarda tedaviye devam edilir. </w:t>
      </w:r>
    </w:p>
    <w:p w:rsidR="005B2551" w:rsidRPr="005B2551" w:rsidRDefault="005B2551" w:rsidP="005B2551">
      <w:pPr>
        <w:ind w:firstLine="360"/>
        <w:jc w:val="both"/>
        <w:rPr>
          <w:rFonts w:eastAsia="Calibri"/>
          <w:bCs/>
          <w:color w:val="FF0000"/>
          <w:sz w:val="18"/>
          <w:lang w:eastAsia="en-US"/>
        </w:rPr>
      </w:pPr>
      <w:r w:rsidRPr="005B2551">
        <w:rPr>
          <w:rFonts w:eastAsia="Calibri"/>
          <w:bCs/>
          <w:color w:val="FF0000"/>
          <w:sz w:val="18"/>
          <w:lang w:eastAsia="en-US"/>
        </w:rPr>
        <w:t xml:space="preserve">       Sonraki 6 aylık takiplerde başlangıca göre tedaviden fayda sağlandığının raporda belirtilmesi koşuluyla tedaviye devam edilir.  </w:t>
      </w:r>
    </w:p>
    <w:p w:rsidR="005B2551" w:rsidRPr="005B2551" w:rsidRDefault="005B2551" w:rsidP="005B2551">
      <w:pPr>
        <w:tabs>
          <w:tab w:val="left" w:pos="709"/>
        </w:tabs>
        <w:jc w:val="both"/>
        <w:rPr>
          <w:rFonts w:eastAsia="Calibri"/>
          <w:bCs/>
          <w:color w:val="FF0000"/>
          <w:sz w:val="18"/>
          <w:lang w:eastAsia="en-US"/>
        </w:rPr>
      </w:pPr>
      <w:r w:rsidRPr="005B2551">
        <w:rPr>
          <w:rFonts w:eastAsia="Calibri"/>
          <w:bCs/>
          <w:color w:val="FF0000"/>
          <w:sz w:val="18"/>
          <w:lang w:eastAsia="en-US"/>
        </w:rPr>
        <w:t xml:space="preserve">               (3) Sonlandırma kriterleri: Devam kriterlerinden hiçbirini sağlamayan hastalarda tedavi sonlandırılır. Tedaviye 3 aydan fazla süre ile ara veren hastalarda başlangıç kriterleri aranır. </w:t>
      </w:r>
    </w:p>
    <w:p w:rsidR="005B2551" w:rsidRPr="005B2551" w:rsidRDefault="005B2551" w:rsidP="005B2551">
      <w:pPr>
        <w:tabs>
          <w:tab w:val="left" w:pos="709"/>
        </w:tabs>
        <w:jc w:val="both"/>
        <w:rPr>
          <w:rFonts w:eastAsia="Calibri"/>
          <w:bCs/>
          <w:color w:val="FF0000"/>
          <w:sz w:val="18"/>
          <w:lang w:eastAsia="en-US"/>
        </w:rPr>
      </w:pPr>
      <w:r w:rsidRPr="005B2551">
        <w:rPr>
          <w:rFonts w:eastAsia="Calibri"/>
          <w:bCs/>
          <w:color w:val="FF0000"/>
          <w:sz w:val="18"/>
          <w:lang w:eastAsia="en-US"/>
        </w:rPr>
        <w:t xml:space="preserve">               Bu düzenlemenin yürürlük tarihinden önce ilaca başlayan hastalarda ilaca başlangıç tarihinin ve başlangıç kriterlerine uygun olduğunu gösterir sonuçların tarihleriyle birlikte raporda yer alması gerekmektedir. Bu hastalar 6 aydan uzun süredir ilacı kullanıyor ise, tedavi süresi ile uyumlu devam kriterini sağladığının da raporda belirtilmesi ve bu kriterlerin tarih ve sonuçlarıyla birlikte raporda yer alması koşuluyla bedeli Kurumca karşılanır. </w:t>
      </w:r>
    </w:p>
    <w:p w:rsidR="005B2551" w:rsidRPr="00B44C84" w:rsidRDefault="005B2551" w:rsidP="005B2551">
      <w:pPr>
        <w:ind w:firstLine="708"/>
        <w:jc w:val="both"/>
        <w:rPr>
          <w:color w:val="FF0000"/>
          <w:sz w:val="18"/>
          <w:szCs w:val="18"/>
        </w:rPr>
      </w:pPr>
      <w:r w:rsidRPr="005B2551">
        <w:rPr>
          <w:rFonts w:eastAsia="Calibri"/>
          <w:bCs/>
          <w:color w:val="FF0000"/>
          <w:sz w:val="18"/>
          <w:lang w:eastAsia="en-US"/>
        </w:rPr>
        <w:t>(4) Rapor ve reçeteleme koşulları: Üçüncü basamak resmi sağlık hizmeti sunucularında düzenlenen en az bir göğüs hastalıkları uzman hekiminin yer aldığı 6 ay süreli sağlık kurulu raporuna istinaden göğüs hastalıkları uzman hekimlerince reçete edilmesi halinde bedeli Kurumca karşılanır.</w:t>
      </w:r>
    </w:p>
    <w:p w:rsidR="00857DA8" w:rsidRPr="0098164A" w:rsidRDefault="00857DA8" w:rsidP="00B44C84">
      <w:pPr>
        <w:pStyle w:val="Balk2"/>
        <w:spacing w:line="240" w:lineRule="auto"/>
        <w:ind w:firstLine="567"/>
        <w:rPr>
          <w:sz w:val="18"/>
          <w:szCs w:val="18"/>
        </w:rPr>
      </w:pPr>
      <w:r w:rsidRPr="0098164A">
        <w:rPr>
          <w:sz w:val="18"/>
          <w:szCs w:val="18"/>
        </w:rPr>
        <w:t>4.3</w:t>
      </w:r>
      <w:r w:rsidR="009A7940" w:rsidRPr="0098164A">
        <w:rPr>
          <w:sz w:val="18"/>
          <w:szCs w:val="18"/>
        </w:rPr>
        <w:t xml:space="preserve"> </w:t>
      </w:r>
      <w:r w:rsidR="003F2545" w:rsidRPr="0098164A">
        <w:rPr>
          <w:sz w:val="18"/>
          <w:szCs w:val="18"/>
        </w:rPr>
        <w:t>-</w:t>
      </w:r>
      <w:r w:rsidRPr="0098164A">
        <w:rPr>
          <w:sz w:val="18"/>
          <w:szCs w:val="18"/>
        </w:rPr>
        <w:t xml:space="preserve"> Yurt</w:t>
      </w:r>
      <w:r w:rsidR="00690329" w:rsidRPr="0098164A">
        <w:rPr>
          <w:sz w:val="18"/>
          <w:szCs w:val="18"/>
        </w:rPr>
        <w:t xml:space="preserve"> </w:t>
      </w:r>
      <w:r w:rsidRPr="0098164A">
        <w:rPr>
          <w:sz w:val="18"/>
          <w:szCs w:val="18"/>
        </w:rPr>
        <w:t xml:space="preserve">dışından </w:t>
      </w:r>
      <w:r w:rsidR="00127AEA" w:rsidRPr="0098164A">
        <w:rPr>
          <w:sz w:val="18"/>
          <w:szCs w:val="18"/>
        </w:rPr>
        <w:t>ilaç getirilmesi</w:t>
      </w:r>
      <w:bookmarkEnd w:id="775"/>
      <w:r w:rsidR="00127AEA" w:rsidRPr="0098164A">
        <w:rPr>
          <w:sz w:val="18"/>
          <w:szCs w:val="18"/>
        </w:rPr>
        <w:t xml:space="preserve"> </w:t>
      </w:r>
    </w:p>
    <w:p w:rsidR="00857DA8" w:rsidRPr="00AE4677" w:rsidRDefault="00181CAB" w:rsidP="00B44C84">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772CC1">
        <w:rPr>
          <w:rFonts w:eastAsiaTheme="minorEastAsia" w:cstheme="minorBidi"/>
          <w:b/>
          <w:color w:val="FF0000"/>
          <w:sz w:val="18"/>
          <w:szCs w:val="18"/>
        </w:rPr>
        <w:t xml:space="preserve"> </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 xml:space="preserve">Kurum sağlık yardımlarından </w:t>
      </w:r>
      <w:r w:rsidR="00570BFF" w:rsidRPr="00570BFF">
        <w:rPr>
          <w:color w:val="FF0000"/>
          <w:sz w:val="18"/>
          <w:szCs w:val="18"/>
        </w:rPr>
        <w:lastRenderedPageBreak/>
        <w:t>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rsidR="00857DA8" w:rsidRPr="0098164A" w:rsidRDefault="00F817E3" w:rsidP="00065938">
      <w:pPr>
        <w:pStyle w:val="AralkYok"/>
        <w:jc w:val="both"/>
        <w:rPr>
          <w:rFonts w:ascii="Times New Roman" w:hAnsi="Times New Roman" w:cs="Times New Roman"/>
          <w:sz w:val="18"/>
          <w:szCs w:val="18"/>
        </w:rPr>
      </w:pPr>
      <w:r>
        <w:rPr>
          <w:rFonts w:ascii="Times New Roman" w:hAnsi="Times New Roman" w:cs="Times New Roman"/>
          <w:sz w:val="18"/>
          <w:szCs w:val="18"/>
        </w:rPr>
        <w:t xml:space="preserve">               </w:t>
      </w:r>
      <w:r w:rsidR="00857DA8"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00857DA8" w:rsidRPr="0098164A">
        <w:rPr>
          <w:rFonts w:ascii="Times New Roman" w:hAnsi="Times New Roman" w:cs="Times New Roman"/>
          <w:sz w:val="18"/>
          <w:szCs w:val="18"/>
        </w:rPr>
        <w:t>dışından getirtilebilecek ilaç listesi yayımlanması halinde listede yer alacak ilaçlar için ayrıca onay aranmayacaktır.</w:t>
      </w:r>
    </w:p>
    <w:p w:rsidR="00857DA8" w:rsidRPr="0098164A" w:rsidRDefault="00F817E3" w:rsidP="00065938">
      <w:pPr>
        <w:tabs>
          <w:tab w:val="left" w:pos="566"/>
        </w:tabs>
        <w:jc w:val="both"/>
        <w:outlineLvl w:val="4"/>
        <w:rPr>
          <w:sz w:val="18"/>
          <w:szCs w:val="18"/>
        </w:rPr>
      </w:pPr>
      <w:r>
        <w:rPr>
          <w:sz w:val="18"/>
          <w:szCs w:val="18"/>
        </w:rPr>
        <w:t xml:space="preserve">               </w:t>
      </w:r>
      <w:r w:rsidR="00857DA8" w:rsidRPr="0098164A">
        <w:rPr>
          <w:sz w:val="18"/>
          <w:szCs w:val="18"/>
        </w:rPr>
        <w:t>(3) Yurt dışından temini halinde bedeli ödenecek olan ilaçlar “Yurt Dışı İlaç Fiyat Listesi</w:t>
      </w:r>
      <w:r w:rsidR="00881E77" w:rsidRPr="0098164A">
        <w:rPr>
          <w:sz w:val="18"/>
          <w:szCs w:val="18"/>
        </w:rPr>
        <w:t xml:space="preserve">” </w:t>
      </w:r>
      <w:r w:rsidR="008B2201" w:rsidRPr="0098164A">
        <w:rPr>
          <w:sz w:val="18"/>
          <w:szCs w:val="18"/>
        </w:rPr>
        <w:t>nde</w:t>
      </w:r>
      <w:r w:rsidR="00857DA8" w:rsidRPr="0098164A">
        <w:rPr>
          <w:sz w:val="18"/>
          <w:szCs w:val="18"/>
        </w:rPr>
        <w:t xml:space="preserve"> (</w:t>
      </w:r>
      <w:r w:rsidR="00755F67" w:rsidRPr="0098164A">
        <w:rPr>
          <w:sz w:val="18"/>
          <w:szCs w:val="18"/>
        </w:rPr>
        <w:t>EK-4/C</w:t>
      </w:r>
      <w:r w:rsidR="00857DA8" w:rsidRPr="0098164A">
        <w:rPr>
          <w:sz w:val="18"/>
          <w:szCs w:val="18"/>
        </w:rPr>
        <w:t xml:space="preserve">) belirtilmiştir. Bu listede yer almayan ilaçların bedelleri Kurumca ödenmez. Bu liste </w:t>
      </w:r>
      <w:r w:rsidR="00BF7380" w:rsidRPr="0098164A">
        <w:rPr>
          <w:sz w:val="18"/>
          <w:szCs w:val="18"/>
        </w:rPr>
        <w:t xml:space="preserve">Kurumun resmi internet sitesinde </w:t>
      </w:r>
      <w:r w:rsidR="00857DA8" w:rsidRPr="0098164A">
        <w:rPr>
          <w:sz w:val="18"/>
          <w:szCs w:val="18"/>
        </w:rPr>
        <w:t>yayımlanır.</w:t>
      </w:r>
      <w:r>
        <w:rPr>
          <w:b/>
          <w:bCs/>
          <w:color w:val="FF0000"/>
          <w:sz w:val="18"/>
          <w:szCs w:val="18"/>
        </w:rPr>
        <w:t xml:space="preserve"> (Ek: RG- 04</w:t>
      </w:r>
      <w:r w:rsidRPr="000B0394">
        <w:rPr>
          <w:b/>
          <w:bCs/>
          <w:color w:val="FF0000"/>
          <w:sz w:val="18"/>
          <w:szCs w:val="18"/>
        </w:rPr>
        <w:t>/0</w:t>
      </w:r>
      <w:r>
        <w:rPr>
          <w:b/>
          <w:bCs/>
          <w:color w:val="FF0000"/>
          <w:sz w:val="18"/>
          <w:szCs w:val="18"/>
        </w:rPr>
        <w:t>9</w:t>
      </w:r>
      <w:r w:rsidRPr="000B0394">
        <w:rPr>
          <w:b/>
          <w:bCs/>
          <w:color w:val="FF0000"/>
          <w:sz w:val="18"/>
          <w:szCs w:val="18"/>
        </w:rPr>
        <w:t>/2019- 30</w:t>
      </w:r>
      <w:r>
        <w:rPr>
          <w:b/>
          <w:bCs/>
          <w:color w:val="FF0000"/>
          <w:sz w:val="18"/>
          <w:szCs w:val="18"/>
        </w:rPr>
        <w:t>878</w:t>
      </w:r>
      <w:r w:rsidRPr="000B0394">
        <w:rPr>
          <w:b/>
          <w:bCs/>
          <w:color w:val="FF0000"/>
          <w:sz w:val="18"/>
          <w:szCs w:val="18"/>
        </w:rPr>
        <w:t xml:space="preserve">/ </w:t>
      </w:r>
      <w:r>
        <w:rPr>
          <w:b/>
          <w:bCs/>
          <w:color w:val="FF0000"/>
          <w:sz w:val="18"/>
          <w:szCs w:val="18"/>
        </w:rPr>
        <w:t>42 md. Yürürlük: 12</w:t>
      </w:r>
      <w:r w:rsidRPr="000B0394">
        <w:rPr>
          <w:b/>
          <w:bCs/>
          <w:color w:val="FF0000"/>
          <w:sz w:val="18"/>
          <w:szCs w:val="18"/>
        </w:rPr>
        <w:t>/0</w:t>
      </w:r>
      <w:r>
        <w:rPr>
          <w:b/>
          <w:bCs/>
          <w:color w:val="FF0000"/>
          <w:sz w:val="18"/>
          <w:szCs w:val="18"/>
        </w:rPr>
        <w:t>9</w:t>
      </w:r>
      <w:r w:rsidRPr="000B0394">
        <w:rPr>
          <w:b/>
          <w:bCs/>
          <w:color w:val="FF0000"/>
          <w:sz w:val="18"/>
          <w:szCs w:val="18"/>
        </w:rPr>
        <w:t>/2019)</w:t>
      </w:r>
      <w:r w:rsidR="005D4661" w:rsidRPr="005D4661">
        <w:rPr>
          <w:sz w:val="18"/>
          <w:szCs w:val="18"/>
        </w:rPr>
        <w:t xml:space="preserve"> </w:t>
      </w:r>
      <w:r w:rsidR="005D4661" w:rsidRPr="005D4661">
        <w:rPr>
          <w:color w:val="FF0000"/>
          <w:sz w:val="18"/>
          <w:szCs w:val="18"/>
        </w:rPr>
        <w:t>EK-4/C Listesinde yer almayan ilaçların EK-4/C Listesine alınmasına yönelik başvuruların (eşdeğer ilaç uygulaması kapsamında yapılan eşdeğer ilaç kaydı başvuruları hariç olmak üzere) Kurumca değerlendirmeye alınabilmesi için; üçüncü basamak resmi sağlık</w:t>
      </w:r>
      <w:r w:rsidR="009A520C">
        <w:rPr>
          <w:color w:val="FF0000"/>
          <w:sz w:val="18"/>
          <w:szCs w:val="18"/>
        </w:rPr>
        <w:t xml:space="preserve"> </w:t>
      </w:r>
      <w:r w:rsidR="007C6463" w:rsidRPr="009A520C">
        <w:rPr>
          <w:b/>
          <w:sz w:val="18"/>
          <w:szCs w:val="18"/>
        </w:rPr>
        <w:t>(</w:t>
      </w:r>
      <w:r w:rsidR="0083060A">
        <w:rPr>
          <w:b/>
          <w:sz w:val="18"/>
          <w:szCs w:val="18"/>
        </w:rPr>
        <w:t>Değişik</w:t>
      </w:r>
      <w:r w:rsidR="007C6463" w:rsidRPr="009A520C">
        <w:rPr>
          <w:b/>
          <w:sz w:val="18"/>
          <w:szCs w:val="18"/>
        </w:rPr>
        <w:t>:RG-25/08/2022-31934/</w:t>
      </w:r>
      <w:r w:rsidR="009A520C">
        <w:rPr>
          <w:b/>
          <w:sz w:val="18"/>
          <w:szCs w:val="18"/>
        </w:rPr>
        <w:t>50-a</w:t>
      </w:r>
      <w:r w:rsidR="007C6463" w:rsidRPr="009A520C">
        <w:rPr>
          <w:b/>
          <w:sz w:val="18"/>
          <w:szCs w:val="18"/>
        </w:rPr>
        <w:t xml:space="preserve"> md. Yürürlük: 03/09/2022)</w:t>
      </w:r>
      <w:r w:rsidR="009A520C" w:rsidRPr="009A520C">
        <w:rPr>
          <w:sz w:val="18"/>
          <w:szCs w:val="18"/>
        </w:rPr>
        <w:t xml:space="preserve"> </w:t>
      </w:r>
      <w:r w:rsidR="005D4661" w:rsidRPr="009A520C">
        <w:rPr>
          <w:strike/>
          <w:color w:val="FF0000"/>
          <w:sz w:val="18"/>
          <w:szCs w:val="18"/>
        </w:rPr>
        <w:t>kurumunda</w:t>
      </w:r>
      <w:r w:rsidR="009A520C" w:rsidRPr="00777E49">
        <w:rPr>
          <w:color w:val="FF0000"/>
          <w:sz w:val="18"/>
          <w:szCs w:val="18"/>
        </w:rPr>
        <w:t xml:space="preserve"> </w:t>
      </w:r>
      <w:r w:rsidR="009A520C">
        <w:rPr>
          <w:sz w:val="18"/>
          <w:szCs w:val="18"/>
        </w:rPr>
        <w:t>hizmet sunucularında</w:t>
      </w:r>
      <w:r w:rsidR="005D4661" w:rsidRPr="005D4661">
        <w:rPr>
          <w:color w:val="FF0000"/>
          <w:sz w:val="18"/>
          <w:szCs w:val="18"/>
        </w:rPr>
        <w:t xml:space="preserve"> düzenlenmiş sağlık kurulu raporu ile üçüncü basamak resmi sağlık</w:t>
      </w:r>
      <w:r w:rsidR="009A520C">
        <w:rPr>
          <w:color w:val="FF0000"/>
          <w:sz w:val="18"/>
          <w:szCs w:val="18"/>
        </w:rPr>
        <w:t xml:space="preserve"> </w:t>
      </w:r>
      <w:r w:rsidR="009A520C" w:rsidRPr="009A520C">
        <w:rPr>
          <w:b/>
          <w:sz w:val="18"/>
          <w:szCs w:val="18"/>
        </w:rPr>
        <w:t>(</w:t>
      </w:r>
      <w:r w:rsidR="0083060A">
        <w:rPr>
          <w:b/>
          <w:sz w:val="18"/>
          <w:szCs w:val="18"/>
        </w:rPr>
        <w:t>Değişik</w:t>
      </w:r>
      <w:r w:rsidR="009A520C" w:rsidRPr="009A520C">
        <w:rPr>
          <w:b/>
          <w:sz w:val="18"/>
          <w:szCs w:val="18"/>
        </w:rPr>
        <w:t>:RG-25/08/2022-31934/</w:t>
      </w:r>
      <w:r w:rsidR="009A520C">
        <w:rPr>
          <w:b/>
          <w:sz w:val="18"/>
          <w:szCs w:val="18"/>
        </w:rPr>
        <w:t>50-a</w:t>
      </w:r>
      <w:r w:rsidR="009A520C" w:rsidRPr="009A520C">
        <w:rPr>
          <w:b/>
          <w:sz w:val="18"/>
          <w:szCs w:val="18"/>
        </w:rPr>
        <w:t xml:space="preserve"> md. Yürürlük:03/09/2022)</w:t>
      </w:r>
      <w:r w:rsidR="009A520C">
        <w:rPr>
          <w:color w:val="FF0000"/>
          <w:sz w:val="18"/>
          <w:szCs w:val="18"/>
        </w:rPr>
        <w:t xml:space="preserve"> </w:t>
      </w:r>
      <w:r w:rsidR="005D4661" w:rsidRPr="009A520C">
        <w:rPr>
          <w:strike/>
          <w:color w:val="FF0000"/>
          <w:sz w:val="18"/>
          <w:szCs w:val="18"/>
        </w:rPr>
        <w:t>kurumunda</w:t>
      </w:r>
      <w:r w:rsidR="005D4661" w:rsidRPr="005D4661">
        <w:rPr>
          <w:color w:val="FF0000"/>
          <w:sz w:val="18"/>
          <w:szCs w:val="18"/>
        </w:rPr>
        <w:t xml:space="preserve"> </w:t>
      </w:r>
      <w:r w:rsidR="009A520C">
        <w:rPr>
          <w:sz w:val="18"/>
          <w:szCs w:val="18"/>
        </w:rPr>
        <w:t xml:space="preserve">hizmet sunucularında </w:t>
      </w:r>
      <w:r w:rsidR="005D4661" w:rsidRPr="005D4661">
        <w:rPr>
          <w:color w:val="FF0000"/>
          <w:sz w:val="18"/>
          <w:szCs w:val="18"/>
        </w:rPr>
        <w:t>düzenlenmiş reçetenin Kuruma ibraz edilmesi gerekmektedir.</w:t>
      </w:r>
    </w:p>
    <w:p w:rsidR="0044163C" w:rsidRPr="0044163C" w:rsidRDefault="0044163C" w:rsidP="00065938">
      <w:pPr>
        <w:tabs>
          <w:tab w:val="left" w:pos="709"/>
        </w:tabs>
        <w:jc w:val="both"/>
        <w:rPr>
          <w:sz w:val="18"/>
          <w:szCs w:val="18"/>
        </w:rPr>
      </w:pPr>
      <w:r>
        <w:rPr>
          <w:sz w:val="18"/>
          <w:szCs w:val="18"/>
        </w:rPr>
        <w:t xml:space="preserve">               </w:t>
      </w:r>
      <w:r w:rsidR="00857DA8" w:rsidRPr="0098164A">
        <w:rPr>
          <w:sz w:val="18"/>
          <w:szCs w:val="18"/>
        </w:rPr>
        <w:t xml:space="preserve">(4) </w:t>
      </w:r>
      <w:r w:rsidRPr="0044163C">
        <w:rPr>
          <w:rFonts w:eastAsia="Calibri"/>
          <w:b/>
          <w:color w:val="FF0000"/>
          <w:sz w:val="18"/>
          <w:szCs w:val="18"/>
          <w:lang w:eastAsia="en-US"/>
        </w:rPr>
        <w:t>(Değişik:</w:t>
      </w:r>
      <w:r w:rsidR="00772CC1">
        <w:rPr>
          <w:rFonts w:eastAsia="Calibri"/>
          <w:b/>
          <w:color w:val="FF0000"/>
          <w:sz w:val="18"/>
          <w:szCs w:val="18"/>
          <w:lang w:eastAsia="en-US"/>
        </w:rPr>
        <w:t xml:space="preserve"> </w:t>
      </w:r>
      <w:r w:rsidRPr="0044163C">
        <w:rPr>
          <w:rFonts w:eastAsia="Calibri"/>
          <w:b/>
          <w:color w:val="FF0000"/>
          <w:sz w:val="18"/>
          <w:szCs w:val="18"/>
          <w:lang w:eastAsia="en-US"/>
        </w:rPr>
        <w:t>RG-</w:t>
      </w:r>
      <w:r w:rsidR="00772CC1">
        <w:rPr>
          <w:rFonts w:eastAsia="Calibri"/>
          <w:b/>
          <w:color w:val="FF0000"/>
          <w:sz w:val="18"/>
          <w:szCs w:val="18"/>
          <w:lang w:eastAsia="en-US"/>
        </w:rPr>
        <w:t xml:space="preserve"> </w:t>
      </w:r>
      <w:r w:rsidRPr="0044163C">
        <w:rPr>
          <w:rFonts w:eastAsia="Calibri"/>
          <w:b/>
          <w:color w:val="FF0000"/>
          <w:sz w:val="18"/>
          <w:szCs w:val="18"/>
          <w:lang w:eastAsia="en-US"/>
        </w:rPr>
        <w:t>18/01/2016-</w:t>
      </w:r>
      <w:r w:rsidR="00772CC1">
        <w:rPr>
          <w:rFonts w:eastAsia="Calibri"/>
          <w:b/>
          <w:color w:val="FF0000"/>
          <w:sz w:val="18"/>
          <w:szCs w:val="18"/>
          <w:lang w:eastAsia="en-US"/>
        </w:rPr>
        <w:t xml:space="preserve"> 29597/ </w:t>
      </w:r>
      <w:r w:rsidRPr="0044163C">
        <w:rPr>
          <w:rFonts w:eastAsia="Calibri"/>
          <w:b/>
          <w:color w:val="FF0000"/>
          <w:sz w:val="18"/>
          <w:szCs w:val="18"/>
          <w:lang w:eastAsia="en-US"/>
        </w:rPr>
        <w:t>11 md. Yürürlük:</w:t>
      </w:r>
      <w:r w:rsidR="00772CC1">
        <w:rPr>
          <w:rFonts w:eastAsia="Calibri"/>
          <w:b/>
          <w:color w:val="FF0000"/>
          <w:sz w:val="18"/>
          <w:szCs w:val="18"/>
          <w:lang w:eastAsia="en-US"/>
        </w:rPr>
        <w:t xml:space="preserve"> </w:t>
      </w:r>
      <w:r w:rsidRPr="0044163C">
        <w:rPr>
          <w:rFonts w:eastAsia="Calibri"/>
          <w:b/>
          <w:color w:val="FF0000"/>
          <w:sz w:val="18"/>
          <w:szCs w:val="18"/>
          <w:lang w:eastAsia="en-US"/>
        </w:rPr>
        <w:t xml:space="preserve">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rsidR="00283D8C" w:rsidRPr="00283D8C" w:rsidRDefault="00393D4B" w:rsidP="001266B5">
      <w:pPr>
        <w:jc w:val="both"/>
        <w:rPr>
          <w:strike/>
          <w:sz w:val="18"/>
          <w:szCs w:val="18"/>
        </w:rPr>
      </w:pPr>
      <w:r w:rsidRPr="00283D8C">
        <w:rPr>
          <w:strike/>
          <w:sz w:val="18"/>
          <w:szCs w:val="18"/>
        </w:rPr>
        <w:t xml:space="preserve">                </w:t>
      </w:r>
      <w:r w:rsidR="00857DA8" w:rsidRPr="00283D8C">
        <w:rPr>
          <w:strike/>
          <w:sz w:val="18"/>
          <w:szCs w:val="18"/>
        </w:rPr>
        <w:t xml:space="preserve">(8) Sağlık Bakanlığı izni ile yurt dışından temin edilerek tedavide kullanılan ilacın/ilaçların ülkemizde ruhsat alarak satış izni alması durumunda; </w:t>
      </w:r>
      <w:r w:rsidR="00755F67" w:rsidRPr="00283D8C">
        <w:rPr>
          <w:strike/>
          <w:sz w:val="18"/>
          <w:szCs w:val="18"/>
        </w:rPr>
        <w:t>EK-4/A</w:t>
      </w:r>
      <w:r w:rsidR="00857DA8" w:rsidRPr="00283D8C">
        <w:rPr>
          <w:strike/>
          <w:sz w:val="18"/>
          <w:szCs w:val="18"/>
        </w:rPr>
        <w:t xml:space="preserve"> Listesine giriş talebinden itibaren, </w:t>
      </w:r>
      <w:r w:rsidR="00921343" w:rsidRPr="00283D8C">
        <w:rPr>
          <w:rFonts w:eastAsia="Calibri"/>
          <w:b/>
          <w:bCs/>
          <w:strike/>
          <w:color w:val="FF0000"/>
          <w:sz w:val="18"/>
          <w:szCs w:val="18"/>
          <w:lang w:eastAsia="en-US"/>
        </w:rPr>
        <w:t>(Değişik:RG-30/04/2016-29699/</w:t>
      </w:r>
      <w:r w:rsidR="000B5EF3" w:rsidRPr="00283D8C">
        <w:rPr>
          <w:rFonts w:eastAsia="Calibri"/>
          <w:b/>
          <w:bCs/>
          <w:strike/>
          <w:color w:val="FF0000"/>
          <w:sz w:val="18"/>
          <w:szCs w:val="18"/>
          <w:lang w:eastAsia="en-US"/>
        </w:rPr>
        <w:t>10</w:t>
      </w:r>
      <w:r w:rsidR="00921343" w:rsidRPr="00283D8C">
        <w:rPr>
          <w:rFonts w:eastAsia="Calibri"/>
          <w:b/>
          <w:bCs/>
          <w:strike/>
          <w:color w:val="FF0000"/>
          <w:sz w:val="18"/>
          <w:szCs w:val="18"/>
          <w:lang w:eastAsia="en-US"/>
        </w:rPr>
        <w:t xml:space="preserve"> md. Yürürlük: 30/</w:t>
      </w:r>
      <w:r w:rsidR="00C97A18" w:rsidRPr="00283D8C">
        <w:rPr>
          <w:rFonts w:eastAsia="Calibri"/>
          <w:b/>
          <w:bCs/>
          <w:strike/>
          <w:color w:val="FF0000"/>
          <w:sz w:val="18"/>
          <w:szCs w:val="18"/>
          <w:lang w:eastAsia="en-US"/>
        </w:rPr>
        <w:t>0</w:t>
      </w:r>
      <w:r w:rsidR="00921343" w:rsidRPr="00283D8C">
        <w:rPr>
          <w:rFonts w:eastAsia="Calibri"/>
          <w:b/>
          <w:bCs/>
          <w:strike/>
          <w:color w:val="FF0000"/>
          <w:sz w:val="18"/>
          <w:szCs w:val="18"/>
          <w:lang w:eastAsia="en-US"/>
        </w:rPr>
        <w:t>4/2016)</w:t>
      </w:r>
      <w:r w:rsidR="000B5EF3" w:rsidRPr="00283D8C">
        <w:rPr>
          <w:rFonts w:ascii="Calibri" w:eastAsia="Calibri" w:hAnsi="Calibri"/>
          <w:b/>
          <w:bCs/>
          <w:strike/>
          <w:color w:val="FF0000"/>
          <w:sz w:val="18"/>
          <w:szCs w:val="18"/>
          <w:lang w:eastAsia="en-US"/>
        </w:rPr>
        <w:t xml:space="preserve"> </w:t>
      </w:r>
      <w:r w:rsidR="00921343" w:rsidRPr="00283D8C">
        <w:rPr>
          <w:strike/>
          <w:sz w:val="18"/>
          <w:szCs w:val="18"/>
        </w:rPr>
        <w:t xml:space="preserve"> </w:t>
      </w:r>
      <w:r w:rsidR="00857DA8" w:rsidRPr="00283D8C">
        <w:rPr>
          <w:strike/>
          <w:sz w:val="18"/>
          <w:szCs w:val="18"/>
        </w:rPr>
        <w:t>“Ödeme Komisyonunun Çalışma Usul ve Esasları Hakkında Yönerge”</w:t>
      </w:r>
      <w:r w:rsidR="000B5EF3" w:rsidRPr="00283D8C">
        <w:rPr>
          <w:strike/>
          <w:sz w:val="18"/>
          <w:szCs w:val="18"/>
        </w:rPr>
        <w:t xml:space="preserve"> </w:t>
      </w:r>
      <w:r w:rsidR="000B5EF3" w:rsidRPr="00283D8C">
        <w:rPr>
          <w:strike/>
          <w:color w:val="FF0000"/>
          <w:sz w:val="18"/>
          <w:szCs w:val="18"/>
        </w:rPr>
        <w:t>“Sosyal Güvenlik Kurumu İlaç Geri Ödeme Yönetmeliği”</w:t>
      </w:r>
      <w:r w:rsidR="000B5EF3" w:rsidRPr="00283D8C">
        <w:rPr>
          <w:strike/>
          <w:sz w:val="18"/>
          <w:szCs w:val="18"/>
        </w:rPr>
        <w:t xml:space="preserve"> </w:t>
      </w:r>
      <w:r w:rsidR="00857DA8" w:rsidRPr="00283D8C">
        <w:rPr>
          <w:strike/>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283D8C">
        <w:rPr>
          <w:strike/>
          <w:sz w:val="18"/>
          <w:szCs w:val="18"/>
        </w:rPr>
        <w:t xml:space="preserve"> kurum</w:t>
      </w:r>
      <w:r w:rsidR="00857DA8" w:rsidRPr="00283D8C">
        <w:rPr>
          <w:strike/>
          <w:sz w:val="18"/>
          <w:szCs w:val="18"/>
        </w:rPr>
        <w:t xml:space="preserve"> iskontosu olarak oranı </w:t>
      </w:r>
      <w:r w:rsidR="008B2201" w:rsidRPr="00283D8C">
        <w:rPr>
          <w:strike/>
          <w:sz w:val="18"/>
          <w:szCs w:val="18"/>
        </w:rPr>
        <w:t xml:space="preserve">SUT’un </w:t>
      </w:r>
      <w:r w:rsidR="00857DA8" w:rsidRPr="00283D8C">
        <w:rPr>
          <w:strike/>
          <w:sz w:val="18"/>
          <w:szCs w:val="18"/>
        </w:rPr>
        <w:t>4.4.1 madde</w:t>
      </w:r>
      <w:r w:rsidR="008B2201" w:rsidRPr="00283D8C">
        <w:rPr>
          <w:strike/>
          <w:sz w:val="18"/>
          <w:szCs w:val="18"/>
        </w:rPr>
        <w:t>sin</w:t>
      </w:r>
      <w:r w:rsidR="00857DA8" w:rsidRPr="00283D8C">
        <w:rPr>
          <w:strike/>
          <w:sz w:val="18"/>
          <w:szCs w:val="18"/>
        </w:rPr>
        <w:t>de tanımlı baz iskonto uygulandıktan sonra kademeli eczane iskontosu uygulanarak sözleşmeli eczanelerden şahıslara düzenlenecek faturalara dayanılarak ödemesi yapılacaktır</w:t>
      </w:r>
      <w:r w:rsidR="00857DA8" w:rsidRPr="00C301D2">
        <w:rPr>
          <w:strike/>
          <w:color w:val="000000" w:themeColor="text1"/>
          <w:sz w:val="18"/>
          <w:szCs w:val="18"/>
        </w:rPr>
        <w:t xml:space="preserve">. </w:t>
      </w:r>
      <w:r w:rsidR="000B5EF3" w:rsidRPr="00C301D2">
        <w:rPr>
          <w:b/>
          <w:strike/>
          <w:color w:val="000000" w:themeColor="text1"/>
          <w:sz w:val="18"/>
          <w:szCs w:val="18"/>
        </w:rPr>
        <w:t>(Ek</w:t>
      </w:r>
      <w:r w:rsidR="000B5EF3" w:rsidRPr="00C301D2">
        <w:rPr>
          <w:rFonts w:eastAsia="Calibri"/>
          <w:b/>
          <w:bCs/>
          <w:strike/>
          <w:color w:val="000000" w:themeColor="text1"/>
          <w:sz w:val="18"/>
          <w:szCs w:val="18"/>
          <w:lang w:eastAsia="en-US"/>
        </w:rPr>
        <w:t>:RG-30/04/2016-29699/10 md. Yürürlük: 30/</w:t>
      </w:r>
      <w:r w:rsidR="00C97A18" w:rsidRPr="00C301D2">
        <w:rPr>
          <w:rFonts w:eastAsia="Calibri"/>
          <w:b/>
          <w:bCs/>
          <w:strike/>
          <w:color w:val="000000" w:themeColor="text1"/>
          <w:sz w:val="18"/>
          <w:szCs w:val="18"/>
          <w:lang w:eastAsia="en-US"/>
        </w:rPr>
        <w:t>0</w:t>
      </w:r>
      <w:r w:rsidR="000B5EF3" w:rsidRPr="00C301D2">
        <w:rPr>
          <w:rFonts w:eastAsia="Calibri"/>
          <w:b/>
          <w:bCs/>
          <w:strike/>
          <w:color w:val="000000" w:themeColor="text1"/>
          <w:sz w:val="18"/>
          <w:szCs w:val="18"/>
          <w:lang w:eastAsia="en-US"/>
        </w:rPr>
        <w:t>4/2016)</w:t>
      </w:r>
      <w:r w:rsidR="000B5EF3" w:rsidRPr="00C301D2">
        <w:rPr>
          <w:rFonts w:ascii="Calibri" w:eastAsia="Calibri" w:hAnsi="Calibri"/>
          <w:b/>
          <w:bCs/>
          <w:strike/>
          <w:color w:val="000000" w:themeColor="text1"/>
          <w:sz w:val="18"/>
          <w:szCs w:val="18"/>
          <w:lang w:eastAsia="en-US"/>
        </w:rPr>
        <w:t xml:space="preserve"> </w:t>
      </w:r>
      <w:r w:rsidR="000B5EF3" w:rsidRPr="00C301D2">
        <w:rPr>
          <w:strike/>
          <w:color w:val="000000" w:themeColor="text1"/>
          <w:sz w:val="18"/>
          <w:szCs w:val="18"/>
        </w:rPr>
        <w:t>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88615E" w:rsidRPr="00C301D2">
        <w:rPr>
          <w:strike/>
          <w:color w:val="000000" w:themeColor="text1"/>
          <w:sz w:val="18"/>
          <w:szCs w:val="18"/>
        </w:rPr>
        <w:t xml:space="preserve"> </w:t>
      </w:r>
      <w:r w:rsidR="00857DA8" w:rsidRPr="00283D8C">
        <w:rPr>
          <w:strike/>
          <w:sz w:val="18"/>
          <w:szCs w:val="18"/>
        </w:rPr>
        <w:t>Bu ilaçların temin edilmesinde SUT’un 4.5.2</w:t>
      </w:r>
      <w:r w:rsidR="00B41FC8" w:rsidRPr="00283D8C">
        <w:rPr>
          <w:strike/>
          <w:sz w:val="18"/>
          <w:szCs w:val="18"/>
        </w:rPr>
        <w:t>(1)</w:t>
      </w:r>
      <w:r w:rsidR="00857DA8" w:rsidRPr="00283D8C">
        <w:rPr>
          <w:strike/>
          <w:sz w:val="18"/>
          <w:szCs w:val="18"/>
        </w:rPr>
        <w:t xml:space="preserve"> fıkrasında belirtilen </w:t>
      </w:r>
      <w:r w:rsidR="00B41FC8" w:rsidRPr="00283D8C">
        <w:rPr>
          <w:strike/>
          <w:sz w:val="18"/>
          <w:szCs w:val="18"/>
        </w:rPr>
        <w:t xml:space="preserve">4 </w:t>
      </w:r>
      <w:r w:rsidR="00857DA8" w:rsidRPr="00283D8C">
        <w:rPr>
          <w:strike/>
          <w:sz w:val="18"/>
          <w:szCs w:val="18"/>
        </w:rPr>
        <w:t xml:space="preserve">iş günlük süre aranmaz. Bu ilaçlardan </w:t>
      </w:r>
      <w:r w:rsidR="00755F67" w:rsidRPr="00283D8C">
        <w:rPr>
          <w:strike/>
          <w:sz w:val="18"/>
          <w:szCs w:val="18"/>
        </w:rPr>
        <w:t>EK-4/D</w:t>
      </w:r>
      <w:r w:rsidR="00857DA8" w:rsidRPr="00283D8C">
        <w:rPr>
          <w:strike/>
          <w:sz w:val="18"/>
          <w:szCs w:val="18"/>
        </w:rPr>
        <w:t xml:space="preserve"> Listesi kapsamında olanlardan hasta katılım payı alınmaz.</w:t>
      </w:r>
      <w:r w:rsidR="0083735E" w:rsidRPr="00283D8C">
        <w:rPr>
          <w:strike/>
          <w:sz w:val="18"/>
          <w:szCs w:val="18"/>
        </w:rPr>
        <w:t xml:space="preserve"> </w:t>
      </w:r>
    </w:p>
    <w:p w:rsidR="0001337B" w:rsidRDefault="00283D8C" w:rsidP="001266B5">
      <w:pPr>
        <w:jc w:val="both"/>
        <w:rPr>
          <w:sz w:val="18"/>
          <w:szCs w:val="18"/>
        </w:rPr>
      </w:pPr>
      <w:r>
        <w:rPr>
          <w:sz w:val="18"/>
          <w:szCs w:val="18"/>
        </w:rPr>
        <w:t xml:space="preserve">              </w:t>
      </w:r>
      <w:r w:rsidRPr="0083735E">
        <w:rPr>
          <w:b/>
          <w:color w:val="FF0000"/>
          <w:sz w:val="18"/>
          <w:szCs w:val="18"/>
        </w:rPr>
        <w:t>(Değişik:</w:t>
      </w:r>
      <w:r w:rsidR="009771A0">
        <w:rPr>
          <w:b/>
          <w:color w:val="FF0000"/>
          <w:sz w:val="18"/>
          <w:szCs w:val="18"/>
        </w:rPr>
        <w:t xml:space="preserve"> </w:t>
      </w:r>
      <w:r w:rsidRPr="0083735E">
        <w:rPr>
          <w:b/>
          <w:color w:val="FF0000"/>
          <w:sz w:val="18"/>
          <w:szCs w:val="18"/>
        </w:rPr>
        <w:t>RG-</w:t>
      </w:r>
      <w:r w:rsidR="009771A0">
        <w:rPr>
          <w:b/>
          <w:color w:val="FF0000"/>
          <w:sz w:val="18"/>
          <w:szCs w:val="18"/>
        </w:rPr>
        <w:t xml:space="preserve"> </w:t>
      </w:r>
      <w:r w:rsidRPr="0083735E">
        <w:rPr>
          <w:b/>
          <w:color w:val="FF0000"/>
          <w:sz w:val="18"/>
          <w:szCs w:val="18"/>
        </w:rPr>
        <w:t>25/08/2016-</w:t>
      </w:r>
      <w:r w:rsidR="009771A0">
        <w:rPr>
          <w:b/>
          <w:color w:val="FF0000"/>
          <w:sz w:val="18"/>
          <w:szCs w:val="18"/>
        </w:rPr>
        <w:t xml:space="preserve"> </w:t>
      </w:r>
      <w:r w:rsidRPr="0083735E">
        <w:rPr>
          <w:b/>
          <w:color w:val="FF0000"/>
          <w:sz w:val="18"/>
          <w:szCs w:val="18"/>
        </w:rPr>
        <w:t xml:space="preserve">29812/ </w:t>
      </w:r>
      <w:r>
        <w:rPr>
          <w:b/>
          <w:color w:val="FF0000"/>
          <w:sz w:val="18"/>
          <w:szCs w:val="18"/>
        </w:rPr>
        <w:t>17</w:t>
      </w:r>
      <w:r w:rsidR="009771A0">
        <w:rPr>
          <w:b/>
          <w:color w:val="FF0000"/>
          <w:sz w:val="18"/>
          <w:szCs w:val="18"/>
        </w:rPr>
        <w:t xml:space="preserve"> </w:t>
      </w:r>
      <w:r w:rsidRPr="0083735E">
        <w:rPr>
          <w:b/>
          <w:color w:val="FF0000"/>
          <w:sz w:val="18"/>
          <w:szCs w:val="18"/>
        </w:rPr>
        <w:t>md.</w:t>
      </w:r>
      <w:r w:rsidR="009771A0">
        <w:rPr>
          <w:b/>
          <w:color w:val="FF0000"/>
          <w:sz w:val="18"/>
          <w:szCs w:val="18"/>
        </w:rPr>
        <w:t xml:space="preserve"> </w:t>
      </w:r>
      <w:r w:rsidRPr="0083735E">
        <w:rPr>
          <w:b/>
          <w:color w:val="FF0000"/>
          <w:sz w:val="18"/>
          <w:szCs w:val="18"/>
        </w:rPr>
        <w:t>Yürürlük:</w:t>
      </w:r>
      <w:r w:rsidR="009771A0">
        <w:rPr>
          <w:b/>
          <w:color w:val="FF0000"/>
          <w:sz w:val="18"/>
          <w:szCs w:val="18"/>
        </w:rPr>
        <w:t xml:space="preserve"> </w:t>
      </w:r>
      <w:r>
        <w:rPr>
          <w:b/>
          <w:color w:val="FF0000"/>
          <w:sz w:val="18"/>
          <w:szCs w:val="18"/>
        </w:rPr>
        <w:t>25/08/2016</w:t>
      </w:r>
      <w:r w:rsidRPr="0083735E">
        <w:rPr>
          <w:b/>
          <w:color w:val="FF0000"/>
          <w:sz w:val="18"/>
          <w:szCs w:val="18"/>
        </w:rPr>
        <w:t>)</w:t>
      </w:r>
    </w:p>
    <w:p w:rsidR="00857DA8" w:rsidRPr="00A6214D" w:rsidRDefault="0001337B" w:rsidP="0001337B">
      <w:pPr>
        <w:tabs>
          <w:tab w:val="left" w:pos="709"/>
        </w:tabs>
        <w:jc w:val="both"/>
        <w:rPr>
          <w:color w:val="FF0000"/>
          <w:sz w:val="18"/>
          <w:szCs w:val="18"/>
        </w:rPr>
      </w:pPr>
      <w:r>
        <w:rPr>
          <w:sz w:val="18"/>
          <w:szCs w:val="18"/>
        </w:rPr>
        <w:t xml:space="preserve">              </w:t>
      </w:r>
      <w:r w:rsidRPr="007C3980">
        <w:rPr>
          <w:color w:val="FF0000"/>
          <w:sz w:val="18"/>
          <w:szCs w:val="18"/>
        </w:rPr>
        <w:t xml:space="preserve">(8) </w:t>
      </w:r>
      <w:r w:rsidR="0083735E" w:rsidRPr="0083735E">
        <w:rPr>
          <w:color w:val="FF0000"/>
          <w:sz w:val="18"/>
          <w:szCs w:val="18"/>
          <w:lang w:eastAsia="en-US"/>
        </w:rPr>
        <w:t xml:space="preserve">Sağlık Bakanlığı izni ile yurt dışından temin edilerek tedavide kullanılan ilacın/ilaçların ülkemizde ruhsat alarak </w:t>
      </w:r>
      <w:r w:rsidR="008E4C9C" w:rsidRPr="009A520C">
        <w:rPr>
          <w:b/>
          <w:sz w:val="18"/>
          <w:szCs w:val="18"/>
        </w:rPr>
        <w:t>(</w:t>
      </w:r>
      <w:r w:rsidR="008E4C9C">
        <w:rPr>
          <w:b/>
          <w:sz w:val="18"/>
          <w:szCs w:val="18"/>
        </w:rPr>
        <w:t>Değişik</w:t>
      </w:r>
      <w:r w:rsidR="008E4C9C" w:rsidRPr="009A520C">
        <w:rPr>
          <w:b/>
          <w:sz w:val="18"/>
          <w:szCs w:val="18"/>
        </w:rPr>
        <w:t>:RG-25/08/2022-31934/</w:t>
      </w:r>
      <w:r w:rsidR="008E4C9C">
        <w:rPr>
          <w:b/>
          <w:sz w:val="18"/>
          <w:szCs w:val="18"/>
        </w:rPr>
        <w:t>50-b</w:t>
      </w:r>
      <w:r w:rsidR="008E4C9C" w:rsidRPr="009A520C">
        <w:rPr>
          <w:b/>
          <w:sz w:val="18"/>
          <w:szCs w:val="18"/>
        </w:rPr>
        <w:t xml:space="preserve"> md. Yürürlük:03/09/2022)</w:t>
      </w:r>
      <w:r w:rsidR="008E4C9C">
        <w:rPr>
          <w:b/>
          <w:sz w:val="18"/>
          <w:szCs w:val="18"/>
        </w:rPr>
        <w:t xml:space="preserve"> </w:t>
      </w:r>
      <w:r w:rsidR="0083735E" w:rsidRPr="008E4C9C">
        <w:rPr>
          <w:strike/>
          <w:color w:val="FF0000"/>
          <w:sz w:val="18"/>
          <w:szCs w:val="18"/>
          <w:lang w:eastAsia="en-US"/>
        </w:rPr>
        <w:t>satış izni</w:t>
      </w:r>
      <w:r w:rsidR="0083735E" w:rsidRPr="0083735E">
        <w:rPr>
          <w:color w:val="FF0000"/>
          <w:sz w:val="18"/>
          <w:szCs w:val="18"/>
          <w:lang w:eastAsia="en-US"/>
        </w:rPr>
        <w:t xml:space="preserve"> </w:t>
      </w:r>
      <w:r w:rsidR="008E4C9C">
        <w:rPr>
          <w:bCs/>
          <w:sz w:val="18"/>
          <w:szCs w:val="18"/>
        </w:rPr>
        <w:t xml:space="preserve">dağıtım belgesi </w:t>
      </w:r>
      <w:r w:rsidR="0083735E" w:rsidRPr="0083735E">
        <w:rPr>
          <w:color w:val="FF0000"/>
          <w:sz w:val="18"/>
          <w:szCs w:val="18"/>
          <w:lang w:eastAsia="en-US"/>
        </w:rPr>
        <w:t xml:space="preserve">alması durumunda; </w:t>
      </w:r>
      <w:r w:rsidR="00304AAB" w:rsidRPr="009A520C">
        <w:rPr>
          <w:b/>
          <w:sz w:val="18"/>
          <w:szCs w:val="18"/>
        </w:rPr>
        <w:t>(</w:t>
      </w:r>
      <w:r w:rsidR="00304AAB">
        <w:rPr>
          <w:b/>
          <w:sz w:val="18"/>
          <w:szCs w:val="18"/>
        </w:rPr>
        <w:t>Ek</w:t>
      </w:r>
      <w:r w:rsidR="00304AAB" w:rsidRPr="009A520C">
        <w:rPr>
          <w:b/>
          <w:sz w:val="18"/>
          <w:szCs w:val="18"/>
        </w:rPr>
        <w:t>:RG- 25/08/2022-31934/</w:t>
      </w:r>
      <w:r w:rsidR="00304AAB">
        <w:rPr>
          <w:b/>
          <w:sz w:val="18"/>
          <w:szCs w:val="18"/>
        </w:rPr>
        <w:t>50-b</w:t>
      </w:r>
      <w:r w:rsidR="00304AAB" w:rsidRPr="009A520C">
        <w:rPr>
          <w:b/>
          <w:sz w:val="18"/>
          <w:szCs w:val="18"/>
        </w:rPr>
        <w:t xml:space="preserve"> md. Yürürlük:03/09/2022)</w:t>
      </w:r>
      <w:r w:rsidR="00304AAB">
        <w:rPr>
          <w:b/>
          <w:sz w:val="18"/>
          <w:szCs w:val="18"/>
        </w:rPr>
        <w:t xml:space="preserve"> </w:t>
      </w:r>
      <w:r w:rsidR="00304AAB">
        <w:rPr>
          <w:bCs/>
          <w:sz w:val="18"/>
          <w:szCs w:val="18"/>
        </w:rPr>
        <w:t xml:space="preserve">dağıtım belgesi tarihi esas alınacak şekilde </w:t>
      </w:r>
      <w:r w:rsidR="0083735E" w:rsidRPr="0083735E">
        <w:rPr>
          <w:color w:val="FF0000"/>
          <w:sz w:val="18"/>
          <w:szCs w:val="18"/>
          <w:lang w:eastAsia="en-US"/>
        </w:rPr>
        <w:t>EK-4/A Listesine giriş talebinden itibaren, talebin sonuçlandırılacağı maksimum süre içerisinde, SUT ve eki listelerde yer alan özel hükümler saklı kalmak kaydıyla, uzman hekim raporuna ve Sağlık</w:t>
      </w:r>
      <w:r w:rsidR="00CC5131">
        <w:rPr>
          <w:color w:val="FF0000"/>
          <w:sz w:val="18"/>
          <w:szCs w:val="18"/>
          <w:lang w:eastAsia="en-US"/>
        </w:rPr>
        <w:t xml:space="preserve"> </w:t>
      </w:r>
      <w:r w:rsidR="0083735E" w:rsidRPr="0083735E">
        <w:rPr>
          <w:color w:val="FF0000"/>
          <w:sz w:val="18"/>
          <w:szCs w:val="18"/>
          <w:lang w:eastAsia="en-US"/>
        </w:rPr>
        <w:t>Bakanlığınca verilecek kullanım onayına dayanılarak söz konusu kullanım onayında belirtilmiş süre boyunca uzman hekimlerce en fazla birer aylık miktarlarda reçete edilmesi koşuluyla, Sağlık Bakanlığınca ilaca verilen perakende satış fiyatı üzerinden SUT’un 4.4.1 maddesinde tanımlı indirim oranları (firmalar tarafından verilen özel iskontolar dahil) uygulandıktan sonra kademeli eczane iskontosu uygulanarak sözleşmeli eczanelerden şahıslara düzenlenecek faturalara dayanılarak ödemesi yapılacaktır. Ödemelerde, faturada yer alan her bir kutu ilaç için ödenecek tutar her hâlükârda Yurt Dışı İlaç Fiyat Listesi’nde (EK-4/C) kayıtlı fiyatın standart kamu kurum iskontosu olarak oranı SUT’un 4.4.1 maddesinde tanımlı baz iskonto uygulandıktan sonra bulunacak tutarından daha fazla olamaz.</w:t>
      </w:r>
      <w:r w:rsidR="005A4CF3">
        <w:rPr>
          <w:color w:val="FF0000"/>
          <w:sz w:val="18"/>
          <w:szCs w:val="18"/>
          <w:lang w:eastAsia="en-US"/>
        </w:rPr>
        <w:t xml:space="preserve"> </w:t>
      </w:r>
      <w:r w:rsidR="0097429F">
        <w:rPr>
          <w:b/>
          <w:sz w:val="18"/>
          <w:szCs w:val="18"/>
          <w:lang w:eastAsia="en-US"/>
        </w:rPr>
        <w:t>(Ek</w:t>
      </w:r>
      <w:r w:rsidR="00CC5131" w:rsidRPr="00CC5131">
        <w:rPr>
          <w:b/>
          <w:sz w:val="18"/>
          <w:szCs w:val="18"/>
          <w:lang w:eastAsia="en-US"/>
        </w:rPr>
        <w:t>:</w:t>
      </w:r>
      <w:r w:rsidR="00E776A3">
        <w:rPr>
          <w:b/>
          <w:sz w:val="18"/>
          <w:szCs w:val="18"/>
          <w:lang w:eastAsia="en-US"/>
        </w:rPr>
        <w:t>RG-09/09/2017-30175</w:t>
      </w:r>
      <w:r w:rsidR="00CC5131" w:rsidRPr="00CC5131">
        <w:rPr>
          <w:b/>
          <w:sz w:val="18"/>
          <w:szCs w:val="18"/>
          <w:lang w:eastAsia="en-US"/>
        </w:rPr>
        <w:t>/3</w:t>
      </w:r>
      <w:r w:rsidR="00641C9E">
        <w:rPr>
          <w:b/>
          <w:sz w:val="18"/>
          <w:szCs w:val="18"/>
          <w:lang w:eastAsia="en-US"/>
        </w:rPr>
        <w:t>6</w:t>
      </w:r>
      <w:r w:rsidR="00CC5131" w:rsidRPr="00CC5131">
        <w:rPr>
          <w:b/>
          <w:sz w:val="18"/>
          <w:szCs w:val="18"/>
          <w:lang w:eastAsia="en-US"/>
        </w:rPr>
        <w:t>md.</w:t>
      </w:r>
      <w:r w:rsidR="005A4CF3">
        <w:rPr>
          <w:b/>
          <w:sz w:val="18"/>
          <w:szCs w:val="18"/>
          <w:lang w:eastAsia="en-US"/>
        </w:rPr>
        <w:t xml:space="preserve"> </w:t>
      </w:r>
      <w:r w:rsidR="00CC5131" w:rsidRPr="00CC5131">
        <w:rPr>
          <w:b/>
          <w:sz w:val="18"/>
          <w:szCs w:val="18"/>
          <w:lang w:eastAsia="en-US"/>
        </w:rPr>
        <w:t>Yürürlük:</w:t>
      </w:r>
      <w:r w:rsidR="00E776A3">
        <w:rPr>
          <w:b/>
          <w:sz w:val="18"/>
          <w:szCs w:val="18"/>
          <w:lang w:eastAsia="en-US"/>
        </w:rPr>
        <w:t>09/09/2017</w:t>
      </w:r>
      <w:r w:rsidR="00CC5131" w:rsidRPr="00CC5131">
        <w:rPr>
          <w:b/>
          <w:sz w:val="18"/>
          <w:szCs w:val="18"/>
          <w:lang w:eastAsia="en-US"/>
        </w:rPr>
        <w:t>)</w:t>
      </w:r>
      <w:r w:rsidR="00CC5131" w:rsidRPr="00CC5131">
        <w:rPr>
          <w:sz w:val="18"/>
          <w:szCs w:val="18"/>
          <w:lang w:eastAsia="en-US"/>
        </w:rPr>
        <w:t xml:space="preserve"> </w:t>
      </w:r>
      <w:r w:rsidR="00CC5131" w:rsidRPr="008C66A5">
        <w:rPr>
          <w:color w:val="000000" w:themeColor="text1"/>
          <w:sz w:val="18"/>
          <w:szCs w:val="18"/>
        </w:rPr>
        <w:t>Ancak, Sağlık Bakanlığınca ilaca verilen perakende satış fiyatı nedeniyle, bu fıkra kapsamında yapılan hesaplama sonucu bulunacak tutarın fazla olması halinde, bu durumdaki ilaca ilişkin MEDULA sistemi kayıtları, EK-4/C’de kayıtlı fiyatının EK-4/A Listesine giriş talep tarihindeki T.C. Merkez Bankası efektif döviz satış kuru üzerinden TL karşılığına çevrilerek SUT’un 4.4.1 maddesinde tanımlı baz iskontonun uygulanmasını müteakip bulunacak tutar üzerinden yapılır.</w:t>
      </w:r>
      <w:r w:rsidR="00CC5131">
        <w:rPr>
          <w:color w:val="000000" w:themeColor="text1"/>
          <w:sz w:val="18"/>
          <w:szCs w:val="18"/>
        </w:rPr>
        <w:t xml:space="preserve"> </w:t>
      </w:r>
      <w:r w:rsidR="0083735E" w:rsidRPr="0083735E">
        <w:rPr>
          <w:color w:val="FF0000"/>
          <w:sz w:val="18"/>
          <w:szCs w:val="18"/>
          <w:lang w:eastAsia="en-US"/>
        </w:rPr>
        <w:t>Bu ilaçların temin edilmesinde SUT’un 4.5.2 maddesinin birinci fıkrasında belirtilen 4 iş günlük süre aranmaz. Bu ilaçlardan EK-4/D Listesi kapsamında olanlardan hasta katılım payı alınmaz.</w:t>
      </w:r>
      <w:r w:rsidR="00A6214D" w:rsidRPr="0083735E">
        <w:rPr>
          <w:color w:val="FF0000"/>
          <w:sz w:val="18"/>
          <w:szCs w:val="18"/>
          <w:lang w:eastAsia="en-US"/>
        </w:rPr>
        <w:t xml:space="preserve"> </w:t>
      </w:r>
      <w:r w:rsidR="00A6214D" w:rsidRPr="00A6214D">
        <w:rPr>
          <w:b/>
          <w:color w:val="FF0000"/>
          <w:sz w:val="18"/>
          <w:szCs w:val="18"/>
        </w:rPr>
        <w:t xml:space="preserve">(Ek: RG-25/08/2022-31934/50-b md. Yürürlük:03/09/2022) </w:t>
      </w:r>
      <w:r w:rsidR="00A6214D" w:rsidRPr="00A5553B">
        <w:rPr>
          <w:bCs/>
          <w:color w:val="FF0000"/>
          <w:sz w:val="18"/>
          <w:szCs w:val="18"/>
        </w:rPr>
        <w:t>Uzman hekim raporu ve reçetenin Sağlık Bakanlığınca verilecek kullanım onay tarihi sonrasında düzenlenmesi esastır.</w:t>
      </w:r>
    </w:p>
    <w:p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rsidR="00857DA8" w:rsidRDefault="00857DA8" w:rsidP="007A4FEB">
      <w:pPr>
        <w:pStyle w:val="Balk2"/>
        <w:spacing w:line="240" w:lineRule="auto"/>
        <w:ind w:firstLine="142"/>
        <w:rPr>
          <w:sz w:val="18"/>
          <w:szCs w:val="18"/>
        </w:rPr>
      </w:pPr>
      <w:bookmarkStart w:id="785"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785"/>
      <w:r w:rsidR="00827E89" w:rsidRPr="0098164A">
        <w:rPr>
          <w:sz w:val="18"/>
          <w:szCs w:val="18"/>
        </w:rPr>
        <w:t xml:space="preserve"> </w:t>
      </w:r>
    </w:p>
    <w:p w:rsidR="00857DA8" w:rsidRPr="000705FA" w:rsidRDefault="00827E89" w:rsidP="002C3FBA">
      <w:pPr>
        <w:pStyle w:val="Balk3"/>
        <w:tabs>
          <w:tab w:val="left" w:pos="709"/>
        </w:tabs>
        <w:spacing w:before="0"/>
        <w:ind w:firstLine="284"/>
        <w:jc w:val="both"/>
        <w:rPr>
          <w:rFonts w:ascii="Times New Roman" w:hAnsi="Times New Roman" w:cs="Times New Roman"/>
          <w:strike/>
          <w:color w:val="000000" w:themeColor="text1"/>
          <w:sz w:val="18"/>
          <w:szCs w:val="18"/>
        </w:rPr>
      </w:pPr>
      <w:bookmarkStart w:id="786" w:name="_Toc351975300"/>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786"/>
    </w:p>
    <w:p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ellibeş) </w:t>
      </w:r>
      <w:r w:rsidRPr="000705FA">
        <w:rPr>
          <w:strike/>
          <w:color w:val="000000" w:themeColor="text1"/>
          <w:sz w:val="18"/>
          <w:szCs w:val="18"/>
        </w:rPr>
        <w:t>TL ve altında olan ilaçlar için kamu kurum iskontosu uygulanmaz. (Özel iskontolar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Depocuya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ellialtı) </w:t>
      </w:r>
      <w:r w:rsidRPr="000705FA">
        <w:rPr>
          <w:strike/>
          <w:color w:val="000000" w:themeColor="text1"/>
          <w:sz w:val="18"/>
          <w:szCs w:val="18"/>
        </w:rPr>
        <w:t xml:space="preserve">TL’nin (dahil) üzerinde olan ilaçlara kamu kurum iskontosu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11 baz iskonto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7 baz iskonto uygulanır.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yetmişdokuz)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yirmibir) </w:t>
      </w:r>
      <w:r w:rsidRPr="000705FA">
        <w:rPr>
          <w:strike/>
          <w:color w:val="000000" w:themeColor="text1"/>
          <w:sz w:val="18"/>
          <w:szCs w:val="18"/>
        </w:rPr>
        <w:t>TL (dahil) arasında olan ilaçlara %20 iskonto (baz iskonto %11 + %9</w:t>
      </w:r>
      <w:r w:rsidR="00034FFB" w:rsidRPr="000705FA">
        <w:rPr>
          <w:strike/>
          <w:color w:val="000000" w:themeColor="text1"/>
          <w:sz w:val="18"/>
          <w:szCs w:val="18"/>
        </w:rPr>
        <w:t xml:space="preserve"> </w:t>
      </w:r>
      <w:r w:rsidRPr="000705FA">
        <w:rPr>
          <w:strike/>
          <w:color w:val="000000" w:themeColor="text1"/>
          <w:sz w:val="18"/>
          <w:szCs w:val="18"/>
        </w:rPr>
        <w:t>ilave iskonto) uygulanır.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referansı olan ve referansı olmayıp imalat kartına göre fiyat alan ilaçlara %28 iskonto (baz iskonto %11 + %17 ilave iskonto) uygulanır. </w:t>
      </w:r>
    </w:p>
    <w:p w:rsidR="009F272B" w:rsidRPr="000705FA" w:rsidRDefault="00857DA8" w:rsidP="002C3FBA">
      <w:pPr>
        <w:ind w:firstLine="709"/>
        <w:jc w:val="both"/>
        <w:rPr>
          <w:strike/>
          <w:color w:val="000000" w:themeColor="text1"/>
          <w:sz w:val="18"/>
          <w:szCs w:val="18"/>
        </w:rPr>
      </w:pPr>
      <w:r w:rsidRPr="000705FA">
        <w:rPr>
          <w:strike/>
          <w:color w:val="000000" w:themeColor="text1"/>
          <w:sz w:val="18"/>
          <w:szCs w:val="18"/>
        </w:rPr>
        <w:t xml:space="preserve">ç)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olan, referansı olmayan ilaçlara referans fiyat alana kadar %40 iskonto (baz iskonto %11 + %29 ilave iskonto) uygulanır. </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20 yıllık ilaçlardan;</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 xml:space="preserve">c) Depocuya satış fiyatı 10,43 (on virgül kırküç) TL ve üzerinde, referansı olan ve referansı olmayıp imalat kartına göre fiyat alan ilaçlara %28 iskonto (baz iskonto %11 + %17 ilave iskonto) uygulanır. </w:t>
      </w:r>
    </w:p>
    <w:p w:rsidR="00857DA8" w:rsidRPr="000705FA" w:rsidRDefault="009F272B" w:rsidP="002C3FBA">
      <w:pPr>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 olmayan orijinal ilaçlardan;</w:t>
      </w:r>
      <w:r w:rsidRPr="000705FA">
        <w:rPr>
          <w:strike/>
          <w:color w:val="000000" w:themeColor="text1"/>
          <w:sz w:val="18"/>
          <w:szCs w:val="18"/>
        </w:rPr>
        <w:t xml:space="preserve"> </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2C3FBA">
      <w:pPr>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%41 iskonto (baz iskonto %11 + %30 ilave iskonto) uygulanır.</w:t>
      </w:r>
      <w:r w:rsidR="009F272B" w:rsidRPr="000705FA">
        <w:rPr>
          <w:strike/>
          <w:noProof/>
          <w:color w:val="000000" w:themeColor="text1"/>
          <w:sz w:val="18"/>
          <w:szCs w:val="18"/>
        </w:rPr>
        <w:t xml:space="preserve"> </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rsidR="009F272B" w:rsidRPr="000705FA" w:rsidRDefault="009F272B"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9F272B" w:rsidRPr="000705FA" w:rsidRDefault="009F272B" w:rsidP="002C3FBA">
      <w:pPr>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2C3FBA">
      <w:pPr>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%28 (baz iskonto %11 + %17 ilave iskonto) iskonto uygulanır.</w:t>
      </w:r>
      <w:r w:rsidR="0073514C" w:rsidRPr="000705FA">
        <w:rPr>
          <w:strike/>
          <w:noProof/>
          <w:color w:val="000000" w:themeColor="text1"/>
          <w:sz w:val="18"/>
          <w:szCs w:val="18"/>
        </w:rPr>
        <w:t xml:space="preserve"> </w:t>
      </w:r>
    </w:p>
    <w:p w:rsidR="0073514C" w:rsidRPr="000705FA" w:rsidRDefault="0073514C" w:rsidP="002C3FBA">
      <w:pPr>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rsidR="0073514C" w:rsidRPr="000705FA" w:rsidRDefault="0073514C" w:rsidP="002C3FBA">
      <w:pPr>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857DA8" w:rsidRPr="000705FA" w:rsidRDefault="0073514C" w:rsidP="002C3FBA">
      <w:pPr>
        <w:ind w:firstLine="709"/>
        <w:jc w:val="both"/>
        <w:rPr>
          <w:strike/>
          <w:color w:val="000000" w:themeColor="text1"/>
          <w:sz w:val="18"/>
          <w:szCs w:val="18"/>
        </w:rPr>
      </w:pPr>
      <w:r w:rsidRPr="000705FA">
        <w:rPr>
          <w:strike/>
          <w:noProof/>
          <w:color w:val="000000" w:themeColor="text1"/>
          <w:sz w:val="18"/>
          <w:szCs w:val="18"/>
        </w:rPr>
        <w:t>b) Depocuya satış fiyatı 6,93 (altı virgül doksanüç) TL ve üzerinde olan ilaçlara %28 iskonto (baz iskonto %11 + %17 ilave iskonto) uygulanır.</w:t>
      </w:r>
    </w:p>
    <w:p w:rsidR="00857DA8" w:rsidRPr="000705FA" w:rsidRDefault="00857DA8" w:rsidP="002C3FBA">
      <w:pPr>
        <w:ind w:firstLine="709"/>
        <w:jc w:val="both"/>
        <w:rPr>
          <w:strike/>
          <w:color w:val="000000" w:themeColor="text1"/>
          <w:sz w:val="18"/>
          <w:szCs w:val="18"/>
        </w:rPr>
      </w:pPr>
      <w:r w:rsidRPr="000705FA">
        <w:rPr>
          <w:strike/>
          <w:color w:val="000000" w:themeColor="text1"/>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sidRPr="000705FA">
        <w:rPr>
          <w:strike/>
          <w:color w:val="000000" w:themeColor="text1"/>
          <w:sz w:val="18"/>
          <w:szCs w:val="18"/>
        </w:rPr>
        <w:t>.</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w:t>
      </w:r>
      <w:r w:rsidR="003E0B51">
        <w:rPr>
          <w:b/>
          <w:strike/>
          <w:color w:val="000000" w:themeColor="text1"/>
          <w:sz w:val="18"/>
          <w:szCs w:val="18"/>
        </w:rPr>
        <w:t xml:space="preserve"> </w:t>
      </w:r>
      <w:r w:rsidR="009F272B" w:rsidRPr="000705FA">
        <w:rPr>
          <w:b/>
          <w:strike/>
          <w:color w:val="000000" w:themeColor="text1"/>
          <w:sz w:val="18"/>
          <w:szCs w:val="18"/>
        </w:rPr>
        <w:t>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r w:rsidRPr="000705FA">
        <w:rPr>
          <w:strike/>
          <w:color w:val="000000" w:themeColor="text1"/>
          <w:sz w:val="18"/>
          <w:szCs w:val="18"/>
        </w:rPr>
        <w:t>radyofarmasötik</w:t>
      </w:r>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r w:rsidRPr="000705FA">
        <w:rPr>
          <w:strike/>
          <w:color w:val="000000" w:themeColor="text1"/>
          <w:sz w:val="18"/>
          <w:szCs w:val="18"/>
        </w:rPr>
        <w:t>enteral beslenme ürünlerine %11 baz iskonto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(Mülga:</w:t>
      </w:r>
      <w:r w:rsidR="003E0B51">
        <w:rPr>
          <w:b/>
          <w:bCs/>
          <w:strike/>
          <w:color w:val="000000" w:themeColor="text1"/>
          <w:sz w:val="18"/>
          <w:szCs w:val="18"/>
        </w:rPr>
        <w:t xml:space="preserve"> </w:t>
      </w:r>
      <w:r w:rsidR="00126910" w:rsidRPr="000705FA">
        <w:rPr>
          <w:b/>
          <w:bCs/>
          <w:strike/>
          <w:color w:val="000000" w:themeColor="text1"/>
          <w:sz w:val="18"/>
          <w:szCs w:val="18"/>
        </w:rPr>
        <w:t xml:space="preserve">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md. Yürürlük: 01/10/2014)</w:t>
      </w:r>
      <w:r w:rsidRPr="000705FA">
        <w:rPr>
          <w:strike/>
          <w:color w:val="000000" w:themeColor="text1"/>
          <w:sz w:val="18"/>
          <w:szCs w:val="18"/>
        </w:rPr>
        <w:t xml:space="preserve"> Mevcut iskontosu yukarıdaki fıkralarda tanımlı baz iskonto/baz iskonto+ilave iskontonun üzerinde olan ilaçların özel iskontoları saklı tutulur. 17.11.2011 tarihi öncesi mevcut iskontosu baz iskonto+ilave iskontonun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8,5 ilave iskonto oranında mahsuplaşma talebi Kurum tarafından değerlendirilir.</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rsidR="00857DA8" w:rsidRPr="000705FA" w:rsidRDefault="00857DA8" w:rsidP="002C3FBA">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lastRenderedPageBreak/>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rsidR="00857DA8" w:rsidRPr="000705FA" w:rsidRDefault="00857DA8" w:rsidP="002C3FBA">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iskontosu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iskontosu uygulanır, ayrıca eczacı indirimi uygulanmaz</w:t>
      </w:r>
      <w:r w:rsidRPr="000705FA">
        <w:rPr>
          <w:rFonts w:eastAsia="ヒラギノ明朝Pro W3"/>
          <w:b/>
          <w:strike/>
          <w:color w:val="000000" w:themeColor="text1"/>
          <w:sz w:val="18"/>
          <w:szCs w:val="18"/>
        </w:rPr>
        <w:t xml:space="preserve">. </w:t>
      </w:r>
    </w:p>
    <w:p w:rsidR="00857DA8" w:rsidRPr="000705FA" w:rsidRDefault="00857DA8" w:rsidP="002C3FBA">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rsidR="00857DA8" w:rsidRPr="000705FA" w:rsidRDefault="00857DA8" w:rsidP="002C3FBA">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(Mülga:</w:t>
      </w:r>
      <w:r w:rsidR="003E0B51">
        <w:rPr>
          <w:b/>
          <w:strike/>
          <w:color w:val="000000" w:themeColor="text1"/>
          <w:sz w:val="18"/>
          <w:szCs w:val="18"/>
        </w:rPr>
        <w:t xml:space="preserve"> </w:t>
      </w:r>
      <w:r w:rsidR="00126910" w:rsidRPr="000705FA">
        <w:rPr>
          <w:b/>
          <w:strike/>
          <w:color w:val="000000" w:themeColor="text1"/>
          <w:sz w:val="18"/>
          <w:szCs w:val="18"/>
        </w:rPr>
        <w:t xml:space="preserve">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md. Yürürlük: </w:t>
      </w:r>
      <w:r w:rsidR="00B22481" w:rsidRPr="000705FA">
        <w:rPr>
          <w:b/>
          <w:strike/>
          <w:color w:val="000000" w:themeColor="text1"/>
          <w:sz w:val="18"/>
          <w:szCs w:val="18"/>
        </w:rPr>
        <w:t>07/08/2014</w:t>
      </w:r>
      <w:r w:rsidR="00126910" w:rsidRPr="000705FA">
        <w:rPr>
          <w:b/>
          <w:strike/>
          <w:color w:val="000000" w:themeColor="text1"/>
          <w:sz w:val="18"/>
          <w:szCs w:val="18"/>
        </w:rPr>
        <w:t xml:space="preserve"> ) </w:t>
      </w:r>
      <w:r w:rsidRPr="000705FA">
        <w:rPr>
          <w:strike/>
          <w:color w:val="000000" w:themeColor="text1"/>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0705FA" w:rsidRDefault="000705FA" w:rsidP="002C3FBA">
      <w:pPr>
        <w:tabs>
          <w:tab w:val="left" w:pos="566"/>
        </w:tabs>
        <w:ind w:firstLine="566"/>
        <w:jc w:val="both"/>
        <w:rPr>
          <w:b/>
          <w:color w:val="FF0000"/>
          <w:sz w:val="18"/>
          <w:szCs w:val="18"/>
        </w:rPr>
      </w:pPr>
      <w:r w:rsidRPr="000705FA">
        <w:rPr>
          <w:b/>
          <w:color w:val="FF0000"/>
          <w:sz w:val="18"/>
          <w:szCs w:val="18"/>
        </w:rPr>
        <w:t>(Değişik:</w:t>
      </w:r>
      <w:r w:rsidR="000C3AA9">
        <w:rPr>
          <w:b/>
          <w:color w:val="FF0000"/>
          <w:sz w:val="18"/>
          <w:szCs w:val="18"/>
        </w:rPr>
        <w:t xml:space="preserve"> </w:t>
      </w:r>
      <w:r w:rsidRPr="000705FA">
        <w:rPr>
          <w:b/>
          <w:color w:val="FF0000"/>
          <w:sz w:val="18"/>
          <w:szCs w:val="18"/>
        </w:rPr>
        <w:t>RG-</w:t>
      </w:r>
      <w:r w:rsidR="000C3AA9">
        <w:rPr>
          <w:b/>
          <w:color w:val="FF0000"/>
          <w:sz w:val="18"/>
          <w:szCs w:val="18"/>
        </w:rPr>
        <w:t xml:space="preserve"> </w:t>
      </w:r>
      <w:r w:rsidRPr="000705FA">
        <w:rPr>
          <w:b/>
          <w:color w:val="FF0000"/>
          <w:sz w:val="18"/>
          <w:szCs w:val="18"/>
        </w:rPr>
        <w:t>30/04/2016-</w:t>
      </w:r>
      <w:r w:rsidR="000C3AA9">
        <w:rPr>
          <w:b/>
          <w:color w:val="FF0000"/>
          <w:sz w:val="18"/>
          <w:szCs w:val="18"/>
        </w:rPr>
        <w:t xml:space="preserve"> </w:t>
      </w:r>
      <w:r w:rsidRPr="000705FA">
        <w:rPr>
          <w:b/>
          <w:color w:val="FF0000"/>
          <w:sz w:val="18"/>
          <w:szCs w:val="18"/>
        </w:rPr>
        <w:t>29699/</w:t>
      </w:r>
      <w:r w:rsidR="000C3AA9">
        <w:rPr>
          <w:b/>
          <w:color w:val="FF0000"/>
          <w:sz w:val="18"/>
          <w:szCs w:val="18"/>
        </w:rPr>
        <w:t xml:space="preserve"> </w:t>
      </w:r>
      <w:r w:rsidRPr="000705FA">
        <w:rPr>
          <w:b/>
          <w:color w:val="FF0000"/>
          <w:sz w:val="18"/>
          <w:szCs w:val="18"/>
        </w:rPr>
        <w:t>11 md. Yürürlük: 23/02/2016)</w:t>
      </w:r>
    </w:p>
    <w:p w:rsidR="000B5EF3" w:rsidRPr="00D23AB9" w:rsidRDefault="000B5EF3" w:rsidP="002C3FBA">
      <w:pPr>
        <w:tabs>
          <w:tab w:val="left" w:pos="566"/>
        </w:tabs>
        <w:ind w:firstLine="566"/>
        <w:jc w:val="both"/>
        <w:rPr>
          <w:strike/>
          <w:sz w:val="18"/>
          <w:szCs w:val="18"/>
        </w:rPr>
      </w:pPr>
      <w:r w:rsidRPr="00D23AB9">
        <w:rPr>
          <w:b/>
          <w:strike/>
          <w:sz w:val="18"/>
          <w:szCs w:val="18"/>
        </w:rPr>
        <w:t>4.4.1 – Uygulanacak indirim oranları</w:t>
      </w:r>
    </w:p>
    <w:p w:rsidR="000B5EF3" w:rsidRPr="00D23AB9" w:rsidRDefault="000B5EF3" w:rsidP="002C3FBA">
      <w:pPr>
        <w:tabs>
          <w:tab w:val="left" w:pos="566"/>
        </w:tabs>
        <w:ind w:firstLine="566"/>
        <w:jc w:val="both"/>
        <w:rPr>
          <w:strike/>
          <w:sz w:val="18"/>
          <w:szCs w:val="18"/>
        </w:rPr>
      </w:pPr>
      <w:r w:rsidRPr="00D23AB9">
        <w:rPr>
          <w:strike/>
          <w:sz w:val="18"/>
          <w:szCs w:val="18"/>
        </w:rPr>
        <w:t>(1) Depocuya satış fiyatı 3,83 (üç virgül seksenüç) TL ve altında olan ilaçlar için kamu kurum iskontosu uygulanmaz (özel iskontolar saklı kalmak kaydıyla).</w:t>
      </w:r>
    </w:p>
    <w:p w:rsidR="000B5EF3" w:rsidRPr="00D23AB9" w:rsidRDefault="000B5EF3" w:rsidP="002C3FBA">
      <w:pPr>
        <w:tabs>
          <w:tab w:val="left" w:pos="566"/>
        </w:tabs>
        <w:ind w:firstLine="566"/>
        <w:jc w:val="both"/>
        <w:rPr>
          <w:strike/>
          <w:sz w:val="18"/>
          <w:szCs w:val="18"/>
        </w:rPr>
      </w:pPr>
      <w:r w:rsidRPr="00D23AB9">
        <w:rPr>
          <w:strike/>
          <w:sz w:val="18"/>
          <w:szCs w:val="18"/>
        </w:rPr>
        <w:t>(2) Depocuya satış fiyatı 3,84 (üç virgül seksendört) TL’nin (dahil) üzerinde olan ilaçlara kamu kurum iskontosu olarak %10 veya %11 baz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0B5EF3" w:rsidRPr="00D23AB9" w:rsidRDefault="000B5EF3" w:rsidP="002C3FBA">
      <w:pPr>
        <w:tabs>
          <w:tab w:val="left" w:pos="566"/>
        </w:tabs>
        <w:ind w:firstLine="566"/>
        <w:jc w:val="both"/>
        <w:rPr>
          <w:strike/>
          <w:sz w:val="18"/>
          <w:szCs w:val="18"/>
        </w:rPr>
      </w:pPr>
      <w:r w:rsidRPr="00D23AB9">
        <w:rPr>
          <w:strike/>
          <w:sz w:val="18"/>
          <w:szCs w:val="18"/>
        </w:rPr>
        <w:t>(4) 20 yıllık ilaçlardan;</w:t>
      </w:r>
    </w:p>
    <w:p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%0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%10 baz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referansı olan ve referansı olmayıp imalat kartına göre fiyat alan ilaçlara; %28 iskonto (baz iskonto %11 + %17 ilave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ç) Depocuya satış fiyatı 11,03 (onbir virgül sıfırüç) TL ve üzerinde olan, referansı olmayan ilaçlara; referans fiyat alana kadar %40 iskonto (baz iskonto %11 + %29 ilave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(5) Jeneriği olmayan orijinal ilaçlardan;</w:t>
      </w:r>
    </w:p>
    <w:p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%31 (baz iskonto %11 + %20 ilave iskonto)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ilaçlara; %41 iskonto (baz iskonto %11 + %30 ilave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(6) Jeneriği olan orijinal ilaçlar ile jenerik ilaçlardan;</w:t>
      </w:r>
    </w:p>
    <w:p w:rsidR="000B5EF3" w:rsidRPr="00D23AB9" w:rsidRDefault="000B5EF3" w:rsidP="002C3FBA">
      <w:pPr>
        <w:tabs>
          <w:tab w:val="left" w:pos="566"/>
        </w:tabs>
        <w:ind w:firstLine="566"/>
        <w:jc w:val="both"/>
        <w:rPr>
          <w:strike/>
          <w:sz w:val="18"/>
          <w:szCs w:val="18"/>
        </w:rPr>
      </w:pPr>
      <w:r w:rsidRPr="00D23AB9">
        <w:rPr>
          <w:strike/>
          <w:sz w:val="18"/>
          <w:szCs w:val="18"/>
        </w:rPr>
        <w:t>a) Depocuya satış fiyatı 3,84 (üç virgül seksendört) TL (dahil) ile 7,32 (yedi virgül otuziki) TL (dahil) arasında olan ilaçlara; %10 baz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b) Depocuya satış fiyatı 7,33 (yedi virgül otuzüç) TL (dahil) ile 11,02 (onbir virgül sıfıriki) TL (dahil) arasında olan ilaçlara; %18 iskonto (baz iskonto %11 + % 7 ilave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c) Depocuya satış fiyatı 11,03 (onbir virgül sıfırüç) TL ve üzerinde olan ilaçlara; %28 iskonto (baz iskonto %11 + %17 ilave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(7) Depocuya satış fiyatı 3,84 (üç virgül seksendört) TL ve üzerinde olan kan ürünleri, tıbbi mamalar, radyofarmasötik ürünler ile enteral beslenme ürünlerine; %11 baz iskonto uygulanır.</w:t>
      </w:r>
    </w:p>
    <w:p w:rsidR="000B5EF3" w:rsidRPr="00D23AB9" w:rsidRDefault="000B5EF3" w:rsidP="002C3FBA">
      <w:pPr>
        <w:tabs>
          <w:tab w:val="left" w:pos="566"/>
        </w:tabs>
        <w:ind w:firstLine="566"/>
        <w:jc w:val="both"/>
        <w:rPr>
          <w:strike/>
          <w:sz w:val="18"/>
          <w:szCs w:val="18"/>
        </w:rPr>
      </w:pPr>
      <w:r w:rsidRPr="00D23AB9">
        <w:rPr>
          <w:strike/>
          <w:sz w:val="18"/>
          <w:szCs w:val="18"/>
        </w:rPr>
        <w:t>(8) Sağlık Hizmetleri Fiyatlandırma Komisyonunun belirlediği ve EK-4/A Listesinde ayrıca belirtilen ilaçlar için bu maddenin (4), (5) ve (6) numaralı fıkraları uygulanmaz.</w:t>
      </w:r>
    </w:p>
    <w:p w:rsidR="000B5EF3" w:rsidRPr="00D23AB9" w:rsidRDefault="006A41AB" w:rsidP="002C3FBA">
      <w:pPr>
        <w:jc w:val="both"/>
        <w:rPr>
          <w:strike/>
          <w:sz w:val="18"/>
          <w:szCs w:val="18"/>
        </w:rPr>
      </w:pPr>
      <w:r w:rsidRPr="00D23AB9">
        <w:rPr>
          <w:strike/>
          <w:sz w:val="18"/>
          <w:szCs w:val="18"/>
        </w:rPr>
        <w:t xml:space="preserve">            </w:t>
      </w:r>
      <w:r w:rsidR="000B5EF3" w:rsidRPr="00D23AB9">
        <w:rPr>
          <w:strike/>
          <w:sz w:val="18"/>
          <w:szCs w:val="18"/>
        </w:rPr>
        <w:t xml:space="preserve">(9) </w:t>
      </w:r>
      <w:r w:rsidRPr="00D23AB9">
        <w:rPr>
          <w:b/>
          <w:strike/>
          <w:sz w:val="18"/>
          <w:szCs w:val="18"/>
        </w:rPr>
        <w:t>(Değişik:</w:t>
      </w:r>
      <w:r w:rsidR="003E0B51">
        <w:rPr>
          <w:b/>
          <w:strike/>
          <w:sz w:val="18"/>
          <w:szCs w:val="18"/>
        </w:rPr>
        <w:t xml:space="preserve"> </w:t>
      </w:r>
      <w:r w:rsidRPr="00D23AB9">
        <w:rPr>
          <w:b/>
          <w:strike/>
          <w:sz w:val="18"/>
          <w:szCs w:val="18"/>
        </w:rPr>
        <w:t>RG-25/08/2016-29812/ 18md.Yürürlük:</w:t>
      </w:r>
      <w:r w:rsidR="001251C5" w:rsidRPr="00D23AB9">
        <w:rPr>
          <w:b/>
          <w:strike/>
          <w:sz w:val="18"/>
          <w:szCs w:val="18"/>
        </w:rPr>
        <w:t>25/08/2016</w:t>
      </w:r>
      <w:r w:rsidRPr="00D23AB9">
        <w:rPr>
          <w:b/>
          <w:strike/>
          <w:sz w:val="18"/>
          <w:szCs w:val="18"/>
        </w:rPr>
        <w:t xml:space="preserve">) </w:t>
      </w:r>
      <w:r w:rsidR="000B5EF3" w:rsidRPr="00D23AB9">
        <w:rPr>
          <w:strike/>
          <w:sz w:val="18"/>
          <w:szCs w:val="18"/>
        </w:rPr>
        <w:t>Piyasaya verilecek, mevcut EK-4/A Listesinde bulunmayan yeni moleküller ile tedaviye yenilik getirecek ürünlerin EK-4/A Listesine kabulü halinde, bu ürünler listeye girdiği tarihten itibaren 1 yıl süre ile ilave iskontolardan muaf tutulur. Molekülün ilave iskontodan muafiyeti açısından 1 yıllık süresi, tüm farmasötik formları için listeye ilk giren forma uygulanan süre bitiminde sona erer.</w:t>
      </w:r>
      <w:r w:rsidRPr="00D23AB9">
        <w:rPr>
          <w:strike/>
          <w:sz w:val="18"/>
          <w:szCs w:val="18"/>
        </w:rPr>
        <w:t xml:space="preserve">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0B5EF3" w:rsidRPr="00D23AB9" w:rsidRDefault="000B5EF3" w:rsidP="002C3FBA">
      <w:pPr>
        <w:tabs>
          <w:tab w:val="left" w:pos="566"/>
        </w:tabs>
        <w:ind w:firstLine="566"/>
        <w:jc w:val="both"/>
        <w:rPr>
          <w:strike/>
          <w:sz w:val="18"/>
          <w:szCs w:val="18"/>
        </w:rPr>
      </w:pPr>
      <w:r w:rsidRPr="00D23AB9">
        <w:rPr>
          <w:strike/>
          <w:sz w:val="18"/>
          <w:szCs w:val="18"/>
        </w:rPr>
        <w:t>(10)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93C02" w:rsidRDefault="000B5EF3" w:rsidP="002C3FBA">
      <w:pPr>
        <w:tabs>
          <w:tab w:val="left" w:pos="566"/>
        </w:tabs>
        <w:ind w:firstLine="566"/>
        <w:jc w:val="both"/>
        <w:rPr>
          <w:b/>
          <w:color w:val="FF0000"/>
          <w:sz w:val="18"/>
          <w:szCs w:val="18"/>
        </w:rPr>
      </w:pPr>
      <w:r w:rsidRPr="00D23AB9">
        <w:rPr>
          <w:strike/>
          <w:sz w:val="18"/>
          <w:szCs w:val="18"/>
        </w:rPr>
        <w:t>(11)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B61375" w:rsidRPr="00FC52F9" w:rsidRDefault="00B93C02" w:rsidP="002C3FBA">
      <w:pPr>
        <w:tabs>
          <w:tab w:val="left" w:pos="566"/>
        </w:tabs>
        <w:ind w:firstLine="566"/>
        <w:jc w:val="both"/>
        <w:rPr>
          <w:strike/>
          <w:color w:val="FF0000"/>
          <w:sz w:val="18"/>
          <w:szCs w:val="18"/>
        </w:rPr>
      </w:pPr>
      <w:r w:rsidRPr="00FC52F9">
        <w:rPr>
          <w:b/>
          <w:strike/>
          <w:color w:val="FF0000"/>
          <w:sz w:val="18"/>
          <w:szCs w:val="18"/>
        </w:rPr>
        <w:t xml:space="preserve">   </w:t>
      </w:r>
      <w:r w:rsidR="00B61375" w:rsidRPr="00FC52F9">
        <w:rPr>
          <w:b/>
          <w:strike/>
          <w:color w:val="FF0000"/>
          <w:sz w:val="18"/>
          <w:szCs w:val="18"/>
        </w:rPr>
        <w:t>(Değişik:</w:t>
      </w:r>
      <w:r w:rsidR="000C3AA9" w:rsidRPr="00FC52F9">
        <w:rPr>
          <w:b/>
          <w:strike/>
          <w:color w:val="FF0000"/>
          <w:sz w:val="18"/>
          <w:szCs w:val="18"/>
        </w:rPr>
        <w:t xml:space="preserve"> </w:t>
      </w:r>
      <w:r w:rsidR="00B61375" w:rsidRPr="00FC52F9">
        <w:rPr>
          <w:b/>
          <w:strike/>
          <w:color w:val="FF0000"/>
          <w:sz w:val="18"/>
          <w:szCs w:val="18"/>
        </w:rPr>
        <w:t xml:space="preserve">RG- </w:t>
      </w:r>
      <w:r w:rsidR="003C4208" w:rsidRPr="00FC52F9">
        <w:rPr>
          <w:b/>
          <w:strike/>
          <w:color w:val="FF0000"/>
          <w:sz w:val="18"/>
          <w:szCs w:val="18"/>
        </w:rPr>
        <w:t>18/02/2017- 29983</w:t>
      </w:r>
      <w:r w:rsidR="00B61375" w:rsidRPr="00FC52F9">
        <w:rPr>
          <w:b/>
          <w:strike/>
          <w:color w:val="FF0000"/>
          <w:sz w:val="18"/>
          <w:szCs w:val="18"/>
        </w:rPr>
        <w:t>/ 13 md. Yürürlük: 20/02/2017)</w:t>
      </w:r>
    </w:p>
    <w:p w:rsidR="00B61375" w:rsidRPr="00B16FCD" w:rsidRDefault="00B61375" w:rsidP="002C3FBA">
      <w:pPr>
        <w:tabs>
          <w:tab w:val="left" w:pos="993"/>
        </w:tabs>
        <w:ind w:firstLine="709"/>
        <w:jc w:val="both"/>
        <w:rPr>
          <w:rFonts w:cs="Arial"/>
          <w:b/>
          <w:strike/>
          <w:color w:val="FF0000"/>
          <w:sz w:val="18"/>
          <w:szCs w:val="18"/>
        </w:rPr>
      </w:pPr>
      <w:r w:rsidRPr="00B16FCD">
        <w:rPr>
          <w:rFonts w:cs="Arial"/>
          <w:b/>
          <w:strike/>
          <w:color w:val="FF0000"/>
          <w:sz w:val="18"/>
          <w:szCs w:val="18"/>
        </w:rPr>
        <w:t>4.4.1 - Uygulanacak indirim oranları</w:t>
      </w:r>
    </w:p>
    <w:p w:rsidR="00B61375" w:rsidRPr="000F3BA7" w:rsidRDefault="00B16FCD" w:rsidP="002C3FBA">
      <w:pPr>
        <w:tabs>
          <w:tab w:val="left" w:pos="993"/>
          <w:tab w:val="left" w:pos="1418"/>
        </w:tabs>
        <w:ind w:firstLine="709"/>
        <w:jc w:val="both"/>
        <w:rPr>
          <w:rFonts w:cs="Arial"/>
          <w:strike/>
          <w:color w:val="FF0000"/>
          <w:sz w:val="18"/>
          <w:szCs w:val="18"/>
        </w:rPr>
      </w:pPr>
      <w:r w:rsidRPr="000F3BA7">
        <w:rPr>
          <w:rFonts w:cs="Arial"/>
          <w:strike/>
          <w:color w:val="FF0000"/>
          <w:sz w:val="18"/>
          <w:szCs w:val="18"/>
        </w:rPr>
        <w:lastRenderedPageBreak/>
        <w:t xml:space="preserve"> </w:t>
      </w:r>
      <w:r w:rsidR="003227CE" w:rsidRPr="000F3BA7">
        <w:rPr>
          <w:rFonts w:cs="Arial"/>
          <w:strike/>
          <w:color w:val="FF0000"/>
          <w:sz w:val="18"/>
          <w:szCs w:val="18"/>
        </w:rPr>
        <w:t xml:space="preserve">(1) </w:t>
      </w:r>
      <w:r w:rsidR="00B61375" w:rsidRPr="000F3BA7">
        <w:rPr>
          <w:rFonts w:cs="Arial"/>
          <w:strike/>
          <w:color w:val="FF0000"/>
          <w:sz w:val="18"/>
          <w:szCs w:val="18"/>
        </w:rPr>
        <w:t>Depocuya satış fiyatı 4,23 (dört virgül yirmiüç) TL ve altında olan ilaçlar için kamu kurum iskontosu uygulanmaz (özel iskontolar saklı kalmak kaydıyla).</w:t>
      </w:r>
    </w:p>
    <w:p w:rsidR="00B61375" w:rsidRPr="000F3BA7" w:rsidRDefault="002F2711" w:rsidP="002C3FBA">
      <w:pPr>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 xml:space="preserve">(2) Depocuya satış fiyatı 4,24 (dört virgül yirmidört) TL’nin (dahil) üzerinde olan ilaçlara kamu kurum iskontosu olarak %10 veya %11 baz iskonto uygulanır. </w:t>
      </w:r>
    </w:p>
    <w:p w:rsidR="00B61375" w:rsidRPr="000F3BA7" w:rsidRDefault="00B61375" w:rsidP="002C3FBA">
      <w:pPr>
        <w:tabs>
          <w:tab w:val="left" w:pos="426"/>
          <w:tab w:val="left" w:pos="709"/>
        </w:tabs>
        <w:jc w:val="both"/>
        <w:rPr>
          <w:rFonts w:cs="Arial"/>
          <w:strike/>
          <w:color w:val="FF0000"/>
          <w:sz w:val="18"/>
          <w:szCs w:val="18"/>
        </w:rPr>
      </w:pPr>
      <w:r w:rsidRPr="000F3BA7">
        <w:rPr>
          <w:rFonts w:cs="Arial"/>
          <w:strike/>
          <w:color w:val="FF0000"/>
          <w:sz w:val="18"/>
          <w:szCs w:val="18"/>
        </w:rPr>
        <w:tab/>
      </w:r>
      <w:r w:rsidR="006A1D6A" w:rsidRPr="000F3BA7">
        <w:rPr>
          <w:rFonts w:cs="Arial"/>
          <w:strike/>
          <w:color w:val="FF0000"/>
          <w:sz w:val="18"/>
          <w:szCs w:val="18"/>
        </w:rPr>
        <w:t xml:space="preserve">      </w:t>
      </w:r>
      <w:r w:rsidRPr="000F3BA7">
        <w:rPr>
          <w:rFonts w:cs="Arial"/>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61375" w:rsidRPr="000F3BA7" w:rsidRDefault="00905D28" w:rsidP="002C3FBA">
      <w:pPr>
        <w:tabs>
          <w:tab w:val="left" w:pos="709"/>
        </w:tabs>
        <w:ind w:firstLine="426"/>
        <w:jc w:val="both"/>
        <w:rPr>
          <w:rFonts w:cs="Arial"/>
          <w:strike/>
          <w:color w:val="FF0000"/>
          <w:sz w:val="18"/>
          <w:szCs w:val="18"/>
        </w:rPr>
      </w:pPr>
      <w:r w:rsidRPr="000F3BA7">
        <w:rPr>
          <w:rFonts w:cs="Arial"/>
          <w:strike/>
          <w:color w:val="FF0000"/>
          <w:sz w:val="18"/>
          <w:szCs w:val="18"/>
        </w:rPr>
        <w:t xml:space="preserve">      </w:t>
      </w:r>
      <w:r w:rsidR="00B61375" w:rsidRPr="000F3BA7">
        <w:rPr>
          <w:rFonts w:cs="Arial"/>
          <w:strike/>
          <w:color w:val="FF0000"/>
          <w:sz w:val="18"/>
          <w:szCs w:val="18"/>
        </w:rPr>
        <w:t>(4) 20 yıllık ilaçlardan;</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%0 iskonto uygulanır. </w:t>
      </w:r>
    </w:p>
    <w:p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%10 baz iskonto uygulanır.  </w:t>
      </w:r>
    </w:p>
    <w:p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referansı olan ve referansı olmayıp imalat kartına göre fiyat alan ilaçlara; %28 iskonto (baz iskonto %11 + %17 ilave iskonto) uygulanır.</w:t>
      </w:r>
    </w:p>
    <w:p w:rsidR="00B61375" w:rsidRPr="000F3BA7" w:rsidRDefault="00B61375" w:rsidP="002C3FBA">
      <w:pPr>
        <w:ind w:firstLine="426"/>
        <w:contextualSpacing/>
        <w:jc w:val="both"/>
        <w:rPr>
          <w:rFonts w:cs="Arial"/>
          <w:strike/>
          <w:color w:val="FF0000"/>
          <w:sz w:val="18"/>
          <w:szCs w:val="18"/>
        </w:rPr>
      </w:pPr>
      <w:r w:rsidRPr="000F3BA7">
        <w:rPr>
          <w:rFonts w:cs="Arial"/>
          <w:strike/>
          <w:color w:val="FF0000"/>
          <w:sz w:val="18"/>
          <w:szCs w:val="18"/>
        </w:rPr>
        <w:t xml:space="preserve">       ç) Depocuya satış fiyatı 12,20 (oniki virgül yirmi) TL ve üzerinde olan, referansı olmayan ilaçlara; referans fiyat alana kadar %40 iskonto (baz iskonto %11 + %29 ilave iskonto) uygulanır.</w:t>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(5) Jeneriği olmayan orijinal ilaçlardan;</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%31 (baz iskonto %11 + %20 ilave iskonto) iskonto uygulanır.  </w:t>
      </w:r>
    </w:p>
    <w:p w:rsidR="00B61375" w:rsidRPr="000F3BA7" w:rsidRDefault="00B61375" w:rsidP="002C3FBA">
      <w:pPr>
        <w:tabs>
          <w:tab w:val="left" w:pos="567"/>
          <w:tab w:val="left" w:pos="709"/>
        </w:tabs>
        <w:ind w:firstLine="284"/>
        <w:contextualSpacing/>
        <w:jc w:val="both"/>
        <w:rPr>
          <w:rFonts w:cs="Arial"/>
          <w:strike/>
          <w:color w:val="FF0000"/>
          <w:sz w:val="18"/>
          <w:szCs w:val="18"/>
        </w:rPr>
      </w:pPr>
      <w:r w:rsidRPr="000F3BA7">
        <w:rPr>
          <w:rFonts w:cs="Arial"/>
          <w:strike/>
          <w:color w:val="FF0000"/>
          <w:sz w:val="18"/>
          <w:szCs w:val="18"/>
        </w:rPr>
        <w:t xml:space="preserve">         c) Depocuya satış fiyatı 12,20 (oniki virgül yirmi) TL ve üzerinde olan ilaçlara; %41 iskonto (baz iskonto %11 + %30 ilave iskonto) uygulanır. </w:t>
      </w:r>
    </w:p>
    <w:p w:rsidR="00B61375" w:rsidRPr="000F3BA7" w:rsidRDefault="00B61375" w:rsidP="002C3FBA">
      <w:pPr>
        <w:tabs>
          <w:tab w:val="left" w:pos="5820"/>
        </w:tabs>
        <w:ind w:firstLine="426"/>
        <w:jc w:val="both"/>
        <w:rPr>
          <w:rFonts w:cs="Arial"/>
          <w:strike/>
          <w:color w:val="FF0000"/>
          <w:sz w:val="18"/>
          <w:szCs w:val="18"/>
        </w:rPr>
      </w:pPr>
      <w:r w:rsidRPr="000F3BA7">
        <w:rPr>
          <w:rFonts w:cs="Arial"/>
          <w:strike/>
          <w:color w:val="FF0000"/>
          <w:sz w:val="18"/>
          <w:szCs w:val="18"/>
        </w:rPr>
        <w:t xml:space="preserve">      (6) Jeneriği olan orijinal ilaçlar ile jenerik ilaçlardan;</w:t>
      </w:r>
      <w:r w:rsidRPr="000F3BA7">
        <w:rPr>
          <w:rFonts w:cs="Arial"/>
          <w:strike/>
          <w:color w:val="FF0000"/>
          <w:sz w:val="18"/>
          <w:szCs w:val="18"/>
        </w:rPr>
        <w:tab/>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a) Depocuya satış fiyatı 4,24 (dört virgül yirmidört) TL (dahil) ile 8,09 (sekiz virgül sıfırdokuz) TL (dahil) arasında olan ilaçlara; %10 baz iskonto uygulanır.</w:t>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%18 iskonto (baz iskonto %11 + % 7 ilave iskonto) uygulanır.</w:t>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(7) Depocuya satış fiyatı 4,24 (dört virgül yirmidört) TL ve üzerinde olan kan ürünleri, tıbbi mamalar ve radyofarmasötik ürünlere; %11 baz iskonto uygulanır.</w:t>
      </w:r>
    </w:p>
    <w:p w:rsidR="00B61375" w:rsidRPr="000F3BA7" w:rsidRDefault="00B61375" w:rsidP="002C3FBA">
      <w:pPr>
        <w:ind w:firstLine="426"/>
        <w:jc w:val="both"/>
        <w:rPr>
          <w:rFonts w:cs="Arial"/>
          <w:strike/>
          <w:color w:val="FF0000"/>
          <w:sz w:val="18"/>
          <w:szCs w:val="18"/>
        </w:rPr>
      </w:pPr>
      <w:r w:rsidRPr="000F3BA7">
        <w:rPr>
          <w:rFonts w:cs="Arial"/>
          <w:strike/>
          <w:color w:val="FF0000"/>
          <w:sz w:val="18"/>
          <w:szCs w:val="18"/>
        </w:rPr>
        <w:t xml:space="preserve">      (8) Enteral beslenme ürünlerinden;</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ab/>
      </w:r>
      <w:r w:rsidRPr="000F3BA7">
        <w:rPr>
          <w:rFonts w:cs="Arial"/>
          <w:strike/>
          <w:color w:val="FF0000"/>
          <w:sz w:val="18"/>
          <w:szCs w:val="18"/>
        </w:rPr>
        <w:tab/>
        <w:t>a) Depocuya satış fiyatı 4,24 (dört virgül yirmidört) TL (dahil) ile 8,09 (sekiz virgül sıfırdokuz) TL (dahil) arasında olan ilaçlara; %11 baz iskonto uygulanır.</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b) Depocuya satış fiyatı 8,10 (sekiz virgül on) TL (dahil) ile 12,19 (oniki virgül ondokuz) TL (dahil) arasında olan ilaçlara; %21 (baz iskonto %11 + %10 ilave iskonto) iskonto uygulanır.  </w:t>
      </w:r>
    </w:p>
    <w:p w:rsidR="00B61375" w:rsidRPr="000F3BA7" w:rsidRDefault="00B61375" w:rsidP="002C3FBA">
      <w:pPr>
        <w:tabs>
          <w:tab w:val="left" w:pos="567"/>
        </w:tabs>
        <w:ind w:firstLine="284"/>
        <w:contextualSpacing/>
        <w:jc w:val="both"/>
        <w:rPr>
          <w:rFonts w:cs="Arial"/>
          <w:strike/>
          <w:color w:val="FF0000"/>
          <w:sz w:val="18"/>
          <w:szCs w:val="18"/>
        </w:rPr>
      </w:pPr>
      <w:r w:rsidRPr="000F3BA7">
        <w:rPr>
          <w:rFonts w:cs="Arial"/>
          <w:strike/>
          <w:color w:val="FF0000"/>
          <w:sz w:val="18"/>
          <w:szCs w:val="18"/>
        </w:rPr>
        <w:t xml:space="preserve">         c)Depocuya satış fiyatı 12,20 (oniki virgül yirmi) TL ve üzerinde olan ilaçlara; %28 iskonto (baz iskonto %11 + %17 ilave iskonto) uygulanır. </w:t>
      </w:r>
    </w:p>
    <w:p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w:t>
      </w:r>
      <w:r w:rsidR="000F3BA7" w:rsidRPr="00B16FCD">
        <w:rPr>
          <w:rFonts w:cs="Arial"/>
          <w:strike/>
          <w:color w:val="FF0000"/>
          <w:sz w:val="18"/>
          <w:szCs w:val="18"/>
        </w:rPr>
        <w:t xml:space="preserve">     </w:t>
      </w:r>
      <w:r w:rsidRPr="00B16FCD">
        <w:rPr>
          <w:rFonts w:cs="Arial"/>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w:t>
      </w:r>
      <w:r w:rsidR="00A5091E" w:rsidRPr="00B16FCD">
        <w:rPr>
          <w:rFonts w:cs="Arial"/>
          <w:strike/>
          <w:color w:val="FF0000"/>
          <w:sz w:val="18"/>
          <w:szCs w:val="18"/>
        </w:rPr>
        <w:t xml:space="preserve">irilmesi” başlıklı maddesinin </w:t>
      </w:r>
      <w:r w:rsidRPr="00B16FCD">
        <w:rPr>
          <w:rFonts w:cs="Arial"/>
          <w:strike/>
          <w:color w:val="FF0000"/>
          <w:sz w:val="18"/>
          <w:szCs w:val="18"/>
        </w:rPr>
        <w:t>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(10) Sağlık Hizmetleri Fiyatlandırma Komisyonunun belirlediği ve EK-4/A Listesinde ayrıca belirtilen ilaçlar için bu maddenin (4), (5) ve (6) numaralı fıkraları uygulanmaz.</w:t>
      </w:r>
    </w:p>
    <w:p w:rsidR="00634935" w:rsidRPr="00B16FCD" w:rsidRDefault="00634935" w:rsidP="002C3FBA">
      <w:pPr>
        <w:tabs>
          <w:tab w:val="left" w:pos="709"/>
        </w:tabs>
        <w:jc w:val="both"/>
        <w:rPr>
          <w:b/>
          <w:bCs/>
          <w:strike/>
          <w:color w:val="FF0000"/>
          <w:sz w:val="18"/>
          <w:szCs w:val="18"/>
        </w:rPr>
      </w:pPr>
      <w:r w:rsidRPr="00B16FCD">
        <w:rPr>
          <w:b/>
          <w:bCs/>
          <w:strike/>
          <w:color w:val="FF0000"/>
          <w:sz w:val="18"/>
          <w:szCs w:val="18"/>
        </w:rPr>
        <w:t xml:space="preserve">      </w:t>
      </w:r>
      <w:r w:rsidRPr="00B16FCD">
        <w:rPr>
          <w:b/>
          <w:bCs/>
          <w:strike/>
          <w:color w:val="000000" w:themeColor="text1"/>
          <w:sz w:val="18"/>
          <w:szCs w:val="18"/>
        </w:rPr>
        <w:t xml:space="preserve">         </w:t>
      </w:r>
      <w:r w:rsidR="00A5091E" w:rsidRPr="00B16FCD">
        <w:rPr>
          <w:b/>
          <w:bCs/>
          <w:strike/>
          <w:color w:val="000000" w:themeColor="text1"/>
          <w:sz w:val="18"/>
          <w:szCs w:val="18"/>
        </w:rPr>
        <w:tab/>
      </w:r>
      <w:r w:rsidRPr="00B16FCD">
        <w:rPr>
          <w:b/>
          <w:bCs/>
          <w:strike/>
          <w:color w:val="000000" w:themeColor="text1"/>
          <w:sz w:val="18"/>
          <w:szCs w:val="18"/>
        </w:rPr>
        <w:t>(Mülga:</w:t>
      </w:r>
      <w:r w:rsidR="003E0B51" w:rsidRPr="00B16FCD">
        <w:rPr>
          <w:b/>
          <w:bCs/>
          <w:strike/>
          <w:color w:val="000000" w:themeColor="text1"/>
          <w:sz w:val="18"/>
          <w:szCs w:val="18"/>
        </w:rPr>
        <w:t xml:space="preserve"> </w:t>
      </w:r>
      <w:r w:rsidRPr="00B16FCD">
        <w:rPr>
          <w:b/>
          <w:bCs/>
          <w:strike/>
          <w:color w:val="000000" w:themeColor="text1"/>
          <w:sz w:val="18"/>
          <w:szCs w:val="18"/>
        </w:rPr>
        <w:t>RG-</w:t>
      </w:r>
      <w:r w:rsidR="00174E06" w:rsidRPr="00B16FCD">
        <w:rPr>
          <w:b/>
          <w:bCs/>
          <w:strike/>
          <w:color w:val="000000" w:themeColor="text1"/>
          <w:sz w:val="18"/>
          <w:szCs w:val="18"/>
        </w:rPr>
        <w:t>08/06/2017-30090</w:t>
      </w:r>
      <w:r w:rsidRPr="00B16FCD">
        <w:rPr>
          <w:b/>
          <w:bCs/>
          <w:strike/>
          <w:color w:val="000000" w:themeColor="text1"/>
          <w:sz w:val="18"/>
          <w:szCs w:val="18"/>
        </w:rPr>
        <w:t>/</w:t>
      </w:r>
      <w:r w:rsidR="003C38C5" w:rsidRPr="00B16FCD">
        <w:rPr>
          <w:b/>
          <w:bCs/>
          <w:strike/>
          <w:color w:val="000000" w:themeColor="text1"/>
          <w:sz w:val="18"/>
          <w:szCs w:val="18"/>
        </w:rPr>
        <w:t xml:space="preserve"> </w:t>
      </w:r>
      <w:r w:rsidRPr="00B16FCD">
        <w:rPr>
          <w:b/>
          <w:bCs/>
          <w:strike/>
          <w:color w:val="000000" w:themeColor="text1"/>
          <w:sz w:val="18"/>
          <w:szCs w:val="18"/>
        </w:rPr>
        <w:t>15 md. yürürlük:</w:t>
      </w:r>
      <w:r w:rsidR="001A7BA8" w:rsidRPr="00B16FCD">
        <w:rPr>
          <w:b/>
          <w:bCs/>
          <w:strike/>
          <w:color w:val="000000" w:themeColor="text1"/>
          <w:sz w:val="18"/>
          <w:szCs w:val="18"/>
        </w:rPr>
        <w:t>16/06/2017</w:t>
      </w:r>
      <w:r w:rsidRPr="00B16FCD">
        <w:rPr>
          <w:b/>
          <w:bCs/>
          <w:strike/>
          <w:color w:val="000000" w:themeColor="text1"/>
          <w:sz w:val="18"/>
          <w:szCs w:val="18"/>
        </w:rPr>
        <w:t>)</w:t>
      </w:r>
    </w:p>
    <w:p w:rsidR="00B61375" w:rsidRPr="00B16FCD" w:rsidRDefault="00B61375" w:rsidP="002C3FBA">
      <w:pPr>
        <w:tabs>
          <w:tab w:val="left" w:pos="709"/>
        </w:tabs>
        <w:ind w:firstLine="426"/>
        <w:jc w:val="both"/>
        <w:outlineLvl w:val="4"/>
        <w:rPr>
          <w:rFonts w:cs="Arial"/>
          <w:strike/>
          <w:sz w:val="18"/>
          <w:szCs w:val="18"/>
        </w:rPr>
      </w:pPr>
      <w:r w:rsidRPr="00B16FCD">
        <w:rPr>
          <w:rFonts w:cs="Arial"/>
          <w:strike/>
          <w:sz w:val="18"/>
          <w:szCs w:val="18"/>
        </w:rPr>
        <w:t xml:space="preserve">    </w:t>
      </w:r>
      <w:r w:rsidR="00A5091E" w:rsidRPr="00B16FCD">
        <w:rPr>
          <w:rFonts w:cs="Arial"/>
          <w:strike/>
          <w:sz w:val="18"/>
          <w:szCs w:val="18"/>
        </w:rPr>
        <w:tab/>
      </w:r>
      <w:r w:rsidRPr="00B16FCD">
        <w:rPr>
          <w:rFonts w:cs="Arial"/>
          <w:strike/>
          <w:sz w:val="18"/>
          <w:szCs w:val="18"/>
        </w:rPr>
        <w:t>(11)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B61375" w:rsidRPr="00B16FCD" w:rsidRDefault="00B61375" w:rsidP="002C3FBA">
      <w:pPr>
        <w:tabs>
          <w:tab w:val="left" w:pos="709"/>
        </w:tabs>
        <w:ind w:firstLine="426"/>
        <w:jc w:val="both"/>
        <w:outlineLvl w:val="4"/>
        <w:rPr>
          <w:rFonts w:cs="Arial"/>
          <w:strike/>
          <w:color w:val="FF0000"/>
          <w:sz w:val="18"/>
          <w:szCs w:val="18"/>
        </w:rPr>
      </w:pPr>
      <w:r w:rsidRPr="00B16FCD">
        <w:rPr>
          <w:rFonts w:cs="Arial"/>
          <w:strike/>
          <w:color w:val="FF0000"/>
          <w:sz w:val="18"/>
          <w:szCs w:val="18"/>
        </w:rPr>
        <w:t xml:space="preserve">      (12)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B61375" w:rsidRPr="00B16FCD" w:rsidRDefault="00B61375" w:rsidP="002C3FBA">
      <w:pPr>
        <w:tabs>
          <w:tab w:val="left" w:pos="566"/>
          <w:tab w:val="left" w:pos="709"/>
        </w:tabs>
        <w:ind w:firstLine="566"/>
        <w:jc w:val="both"/>
        <w:rPr>
          <w:rFonts w:cs="Arial"/>
          <w:strike/>
          <w:color w:val="FF0000"/>
          <w:sz w:val="18"/>
          <w:szCs w:val="18"/>
        </w:rPr>
      </w:pPr>
      <w:r w:rsidRPr="00B16FCD">
        <w:rPr>
          <w:rFonts w:cs="Arial"/>
          <w:strike/>
          <w:color w:val="FF0000"/>
          <w:sz w:val="18"/>
          <w:szCs w:val="18"/>
        </w:rPr>
        <w:t xml:space="preserve">  </w:t>
      </w:r>
      <w:r w:rsidR="00A5091E" w:rsidRPr="00B16FCD">
        <w:rPr>
          <w:rFonts w:cs="Arial"/>
          <w:strike/>
          <w:color w:val="FF0000"/>
          <w:sz w:val="18"/>
          <w:szCs w:val="18"/>
        </w:rPr>
        <w:tab/>
      </w:r>
      <w:r w:rsidRPr="00B16FCD">
        <w:rPr>
          <w:rFonts w:cs="Arial"/>
          <w:strike/>
          <w:color w:val="FF0000"/>
          <w:sz w:val="18"/>
          <w:szCs w:val="18"/>
        </w:rPr>
        <w:t>(13)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3E3CDF" w:rsidRPr="00FC52F9" w:rsidRDefault="003E3CDF" w:rsidP="002C3FBA">
      <w:pPr>
        <w:tabs>
          <w:tab w:val="left" w:pos="993"/>
        </w:tabs>
        <w:ind w:firstLine="709"/>
        <w:jc w:val="both"/>
        <w:rPr>
          <w:rFonts w:cs="Arial"/>
          <w:b/>
          <w:strike/>
          <w:color w:val="FF0000"/>
          <w:sz w:val="18"/>
          <w:szCs w:val="18"/>
        </w:rPr>
      </w:pPr>
      <w:r w:rsidRPr="00FC52F9">
        <w:rPr>
          <w:rFonts w:cs="Arial"/>
          <w:b/>
          <w:strike/>
          <w:color w:val="FF0000"/>
          <w:sz w:val="18"/>
          <w:szCs w:val="18"/>
        </w:rPr>
        <w:t>(Değişik: RG- 21/03/2018- 30367/ 29 md. Yürürlük: 19/02/2018)</w:t>
      </w:r>
    </w:p>
    <w:p w:rsidR="00B16FCD" w:rsidRPr="00757F1B" w:rsidRDefault="00B16FCD" w:rsidP="002C3FBA">
      <w:pPr>
        <w:tabs>
          <w:tab w:val="left" w:pos="993"/>
        </w:tabs>
        <w:ind w:firstLine="709"/>
        <w:jc w:val="both"/>
        <w:rPr>
          <w:rFonts w:cs="Arial"/>
          <w:b/>
          <w:strike/>
          <w:sz w:val="18"/>
          <w:szCs w:val="18"/>
        </w:rPr>
      </w:pPr>
      <w:r w:rsidRPr="00757F1B">
        <w:rPr>
          <w:rFonts w:cs="Arial"/>
          <w:b/>
          <w:strike/>
          <w:sz w:val="18"/>
          <w:szCs w:val="18"/>
        </w:rPr>
        <w:t>4.4.1 - Uygulanacak indirim oranları</w:t>
      </w:r>
    </w:p>
    <w:p w:rsidR="00B16FCD" w:rsidRPr="00757F1B" w:rsidRDefault="00B16FCD" w:rsidP="002C3FBA">
      <w:pPr>
        <w:tabs>
          <w:tab w:val="left" w:pos="993"/>
          <w:tab w:val="left" w:pos="1418"/>
        </w:tabs>
        <w:ind w:firstLine="709"/>
        <w:jc w:val="both"/>
        <w:outlineLvl w:val="4"/>
        <w:rPr>
          <w:strike/>
          <w:sz w:val="18"/>
          <w:szCs w:val="18"/>
        </w:rPr>
      </w:pPr>
      <w:r w:rsidRPr="00757F1B">
        <w:rPr>
          <w:strike/>
          <w:sz w:val="18"/>
          <w:szCs w:val="18"/>
        </w:rPr>
        <w:t>(1) Depocuya satış fiyatı 4,86 (dört virgül seksen altı) TL ve altında olan ilaçlar için kamu kurum iskontosu uygulanmaz (özel iskontolar saklı kalmak kaydıyla).</w:t>
      </w:r>
    </w:p>
    <w:p w:rsidR="00B16FCD" w:rsidRPr="00757F1B" w:rsidRDefault="00B16FCD" w:rsidP="002C3FBA">
      <w:pPr>
        <w:tabs>
          <w:tab w:val="left" w:pos="851"/>
        </w:tabs>
        <w:ind w:firstLine="709"/>
        <w:jc w:val="both"/>
        <w:outlineLvl w:val="4"/>
        <w:rPr>
          <w:strike/>
          <w:sz w:val="18"/>
          <w:szCs w:val="18"/>
        </w:rPr>
      </w:pPr>
      <w:r w:rsidRPr="00757F1B">
        <w:rPr>
          <w:strike/>
          <w:sz w:val="18"/>
          <w:szCs w:val="18"/>
        </w:rPr>
        <w:t xml:space="preserve">(2) Depocuya satış fiyatı 4,87 (dört virgül seksen yedi) TL’nin (dahil) üzerinde olan ilaçlara kamu kurum iskontosu olarak %10 veya %11 baz iskonto uygulanır. </w:t>
      </w:r>
    </w:p>
    <w:p w:rsidR="00B16FCD" w:rsidRPr="00757F1B" w:rsidRDefault="00B16FCD" w:rsidP="002C3FBA">
      <w:pPr>
        <w:tabs>
          <w:tab w:val="left" w:pos="851"/>
        </w:tabs>
        <w:ind w:firstLine="709"/>
        <w:jc w:val="both"/>
        <w:outlineLvl w:val="4"/>
        <w:rPr>
          <w:strike/>
          <w:sz w:val="18"/>
          <w:szCs w:val="18"/>
        </w:rPr>
      </w:pPr>
      <w:r w:rsidRPr="00757F1B">
        <w:rPr>
          <w:strike/>
          <w:sz w:val="18"/>
          <w:szCs w:val="18"/>
        </w:rPr>
        <w:t>(3) Aşağıdaki fıkralarda konu edilen kamu kurum iskontoları ve ilave iskonto uygulamalarında ilaçların orjinal, jenerik, yirmi yıllık gibi durumlarının belirlenmesinde Sağlık Bakanlığı tarafından yapılmış olan düzenlemeler esas alınır. İlaçlarda oluşabilecek durum değişikliklerine ilişkin iskonto uygulamaları Kurum tarafından değerlendirilir.</w:t>
      </w:r>
    </w:p>
    <w:p w:rsidR="00B16FCD" w:rsidRPr="00757F1B" w:rsidRDefault="00B16FCD" w:rsidP="002C3FBA">
      <w:pPr>
        <w:tabs>
          <w:tab w:val="left" w:pos="709"/>
          <w:tab w:val="left" w:pos="851"/>
        </w:tabs>
        <w:ind w:firstLine="709"/>
        <w:jc w:val="both"/>
        <w:outlineLvl w:val="4"/>
        <w:rPr>
          <w:strike/>
          <w:sz w:val="18"/>
          <w:szCs w:val="18"/>
        </w:rPr>
      </w:pPr>
      <w:r w:rsidRPr="00757F1B">
        <w:rPr>
          <w:strike/>
          <w:sz w:val="18"/>
          <w:szCs w:val="18"/>
        </w:rPr>
        <w:t>(4) 20 yıllık ilaçlardan;</w:t>
      </w:r>
    </w:p>
    <w:p w:rsidR="00B16FCD" w:rsidRPr="00757F1B" w:rsidRDefault="00B16FCD" w:rsidP="002C3FBA">
      <w:pPr>
        <w:ind w:firstLine="709"/>
        <w:contextualSpacing/>
        <w:jc w:val="both"/>
        <w:outlineLvl w:val="4"/>
        <w:rPr>
          <w:strike/>
          <w:sz w:val="18"/>
          <w:szCs w:val="18"/>
        </w:rPr>
      </w:pPr>
      <w:r w:rsidRPr="00757F1B">
        <w:rPr>
          <w:strike/>
          <w:sz w:val="18"/>
          <w:szCs w:val="18"/>
        </w:rPr>
        <w:lastRenderedPageBreak/>
        <w:t xml:space="preserve">a) Depocuya satış fiyatı 4,87 (dört virgül seksen yedi) TL (dahil) ile 9,30 (dokuz virgül otuz) TL (dahil) arasında olan ilaçlara; %0 iskonto uygulanır. </w:t>
      </w:r>
    </w:p>
    <w:p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%10 baz iskonto uygulanır.  </w:t>
      </w:r>
    </w:p>
    <w:p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c) Depocuya satış fiyatı 14,02 (on dört virgül sıfır iki)  TL ve üzerinde olan, referansı olan ve referansı olmayıp imalat kartına göre fiyat alan ilaçlara; %28 iskonto (baz iskonto %11 + %17 ilave iskonto) uygulanır.</w:t>
      </w:r>
    </w:p>
    <w:p w:rsidR="00B16FCD" w:rsidRPr="00757F1B" w:rsidRDefault="00B16FCD" w:rsidP="002C3FBA">
      <w:pPr>
        <w:tabs>
          <w:tab w:val="left" w:pos="709"/>
        </w:tabs>
        <w:ind w:firstLine="709"/>
        <w:contextualSpacing/>
        <w:jc w:val="both"/>
        <w:outlineLvl w:val="4"/>
        <w:rPr>
          <w:strike/>
          <w:sz w:val="18"/>
          <w:szCs w:val="18"/>
        </w:rPr>
      </w:pPr>
      <w:r w:rsidRPr="00757F1B">
        <w:rPr>
          <w:strike/>
          <w:sz w:val="18"/>
          <w:szCs w:val="18"/>
        </w:rPr>
        <w:t>ç) Depocuya satış fiyatı 14,02 (on dört virgül sıfır iki) TL ve üzerinde olan, referansı olmayan ilaçlara; referans fiyat alana kadar %40 iskonto (baz iskonto %11 + %29 ilave iskonto) uygulanır.</w:t>
      </w:r>
    </w:p>
    <w:p w:rsidR="00B16FCD" w:rsidRPr="00757F1B" w:rsidRDefault="00B16FCD" w:rsidP="002C3FBA">
      <w:pPr>
        <w:tabs>
          <w:tab w:val="left" w:pos="709"/>
        </w:tabs>
        <w:ind w:firstLine="709"/>
        <w:jc w:val="both"/>
        <w:outlineLvl w:val="4"/>
        <w:rPr>
          <w:strike/>
          <w:sz w:val="18"/>
          <w:szCs w:val="18"/>
        </w:rPr>
      </w:pPr>
      <w:r w:rsidRPr="00757F1B">
        <w:rPr>
          <w:strike/>
          <w:sz w:val="18"/>
          <w:szCs w:val="18"/>
        </w:rPr>
        <w:t>(5) Jeneriği olmayan orjinal ilaçlardan;</w:t>
      </w:r>
    </w:p>
    <w:p w:rsidR="00B16FCD" w:rsidRPr="00757F1B" w:rsidRDefault="00B16FCD" w:rsidP="002C3FBA">
      <w:pPr>
        <w:tabs>
          <w:tab w:val="left" w:pos="567"/>
          <w:tab w:val="left" w:pos="709"/>
        </w:tabs>
        <w:ind w:firstLine="709"/>
        <w:contextualSpacing/>
        <w:jc w:val="both"/>
        <w:outlineLvl w:val="4"/>
        <w:rPr>
          <w:strike/>
          <w:sz w:val="18"/>
          <w:szCs w:val="18"/>
        </w:rPr>
      </w:pPr>
      <w:r w:rsidRPr="00757F1B">
        <w:rPr>
          <w:strike/>
          <w:sz w:val="18"/>
          <w:szCs w:val="18"/>
        </w:rPr>
        <w:t>a) Depocuya satış fiyatı 4,87 (dört virgül seksen yedi) TL (dahil) ile 9,30 (dokuz virgül otuz) TL (dahil) arasında olan ilaçlara; %10 baz iskonto uygulanır.</w:t>
      </w:r>
    </w:p>
    <w:p w:rsidR="00B16FCD" w:rsidRPr="00757F1B" w:rsidRDefault="00B16FCD" w:rsidP="002C3FBA">
      <w:pPr>
        <w:tabs>
          <w:tab w:val="left" w:pos="567"/>
          <w:tab w:val="left" w:pos="709"/>
        </w:tabs>
        <w:ind w:firstLine="709"/>
        <w:contextualSpacing/>
        <w:jc w:val="both"/>
        <w:outlineLvl w:val="4"/>
        <w:rPr>
          <w:strike/>
          <w:sz w:val="18"/>
          <w:szCs w:val="18"/>
        </w:rPr>
      </w:pPr>
      <w:r w:rsidRPr="00757F1B">
        <w:rPr>
          <w:strike/>
          <w:sz w:val="18"/>
          <w:szCs w:val="18"/>
        </w:rPr>
        <w:t xml:space="preserve">b) Depocuya satış fiyatı 9,31 (dokuz virgül otuz bir) TL (dahil) ile 14,01 (on dört virgül sıfır bir)  TL (dahil) arasında olan ilaçlara; %31 (baz iskonto %11 + %20 ilave iskonto) iskonto uygulanır.  </w:t>
      </w:r>
    </w:p>
    <w:p w:rsidR="00B16FCD" w:rsidRPr="00757F1B" w:rsidRDefault="00B16FCD" w:rsidP="002C3FBA">
      <w:pPr>
        <w:ind w:firstLine="709"/>
        <w:contextualSpacing/>
        <w:jc w:val="both"/>
        <w:outlineLvl w:val="4"/>
        <w:rPr>
          <w:strike/>
          <w:sz w:val="18"/>
          <w:szCs w:val="18"/>
        </w:rPr>
      </w:pPr>
      <w:r w:rsidRPr="00757F1B">
        <w:rPr>
          <w:strike/>
          <w:sz w:val="18"/>
          <w:szCs w:val="18"/>
        </w:rPr>
        <w:t xml:space="preserve">c) Depocuya satış fiyatı 14,02 (on dört virgül sıfır iki) TL ve üzerinde olan ilaçlara; %41 iskonto (baz iskonto %11 + %30 ilave iskonto) uygulanır. </w:t>
      </w:r>
    </w:p>
    <w:p w:rsidR="00B16FCD" w:rsidRPr="00757F1B" w:rsidRDefault="00B16FCD" w:rsidP="002C3FBA">
      <w:pPr>
        <w:tabs>
          <w:tab w:val="left" w:pos="709"/>
          <w:tab w:val="left" w:pos="5820"/>
        </w:tabs>
        <w:ind w:firstLine="709"/>
        <w:jc w:val="both"/>
        <w:outlineLvl w:val="4"/>
        <w:rPr>
          <w:strike/>
          <w:sz w:val="18"/>
          <w:szCs w:val="18"/>
        </w:rPr>
      </w:pPr>
      <w:r w:rsidRPr="00757F1B">
        <w:rPr>
          <w:strike/>
          <w:sz w:val="18"/>
          <w:szCs w:val="18"/>
        </w:rPr>
        <w:t>(6) Jeneriği olan orjinal ilaçlar ile jenerik ilaçlardan;</w:t>
      </w:r>
      <w:r w:rsidRPr="00757F1B">
        <w:rPr>
          <w:strike/>
          <w:sz w:val="18"/>
          <w:szCs w:val="18"/>
        </w:rPr>
        <w:tab/>
      </w:r>
    </w:p>
    <w:p w:rsidR="00B16FCD" w:rsidRPr="00757F1B" w:rsidRDefault="00B16FCD" w:rsidP="002C3FBA">
      <w:pPr>
        <w:ind w:firstLine="709"/>
        <w:jc w:val="both"/>
        <w:outlineLvl w:val="4"/>
        <w:rPr>
          <w:strike/>
          <w:sz w:val="18"/>
          <w:szCs w:val="18"/>
        </w:rPr>
      </w:pPr>
      <w:r w:rsidRPr="00757F1B">
        <w:rPr>
          <w:strike/>
          <w:sz w:val="18"/>
          <w:szCs w:val="18"/>
        </w:rPr>
        <w:t>a) Depocuya satış fiyatı 4,87 (dört virgül seksen yedi) TL (dahil) ile 9,30 (dokuz virgül otuz) (dahil) arasında olan ilaçlara; %10 baz iskonto uygulanır.</w:t>
      </w:r>
    </w:p>
    <w:p w:rsidR="00B16FCD" w:rsidRPr="00757F1B" w:rsidRDefault="00B16FCD" w:rsidP="002C3FBA">
      <w:pPr>
        <w:ind w:firstLine="709"/>
        <w:jc w:val="both"/>
        <w:outlineLvl w:val="4"/>
        <w:rPr>
          <w:strike/>
          <w:sz w:val="18"/>
          <w:szCs w:val="18"/>
        </w:rPr>
      </w:pPr>
      <w:r w:rsidRPr="00757F1B">
        <w:rPr>
          <w:strike/>
          <w:sz w:val="18"/>
          <w:szCs w:val="18"/>
        </w:rPr>
        <w:t>b) Depocuya satış fiyatı 9,31 (dokuz virgül otuz bir) TL (dahil) ile 14,01 (on dört virgül sıfır bir)  TL (dahil) arasında olan ilaçlara; %18 iskonto (baz iskonto %11 + % 7 ilave iskonto) uygulanır.</w:t>
      </w:r>
    </w:p>
    <w:p w:rsidR="00B16FCD" w:rsidRPr="00757F1B" w:rsidRDefault="00B16FCD" w:rsidP="002C3FBA">
      <w:pPr>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 </w:t>
      </w:r>
    </w:p>
    <w:p w:rsidR="00B16FCD" w:rsidRPr="00757F1B" w:rsidRDefault="00B16FCD" w:rsidP="002C3FBA">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(7) Depocuya satış fiyatı 4,87 (dört virgül seksen yedi) TL ve üzerinde olan kan ürünleri, tıbbi mamalar ve radyofarmasötik ürünlere; %11 baz iskonto uygulanır.</w:t>
      </w:r>
    </w:p>
    <w:p w:rsidR="00B16FCD" w:rsidRPr="00757F1B" w:rsidRDefault="00B16FCD" w:rsidP="002C3FBA">
      <w:pPr>
        <w:tabs>
          <w:tab w:val="left" w:pos="709"/>
        </w:tabs>
        <w:ind w:firstLine="426"/>
        <w:jc w:val="both"/>
        <w:outlineLvl w:val="4"/>
        <w:rPr>
          <w:strike/>
          <w:sz w:val="18"/>
          <w:szCs w:val="18"/>
        </w:rPr>
      </w:pPr>
      <w:r w:rsidRPr="00757F1B">
        <w:rPr>
          <w:strike/>
          <w:sz w:val="18"/>
          <w:szCs w:val="18"/>
        </w:rPr>
        <w:t xml:space="preserve">   </w:t>
      </w:r>
      <w:r w:rsidRPr="00757F1B">
        <w:rPr>
          <w:strike/>
          <w:sz w:val="18"/>
          <w:szCs w:val="18"/>
        </w:rPr>
        <w:tab/>
        <w:t>(8) Enteral beslenme ürünlerinden;</w:t>
      </w:r>
    </w:p>
    <w:p w:rsidR="00B16FCD" w:rsidRPr="00757F1B" w:rsidRDefault="00B16FCD" w:rsidP="002C3FBA">
      <w:pPr>
        <w:tabs>
          <w:tab w:val="left" w:pos="567"/>
        </w:tabs>
        <w:ind w:firstLine="284"/>
        <w:contextualSpacing/>
        <w:jc w:val="both"/>
        <w:outlineLvl w:val="4"/>
        <w:rPr>
          <w:strike/>
          <w:sz w:val="18"/>
          <w:szCs w:val="18"/>
        </w:rPr>
      </w:pPr>
      <w:r w:rsidRPr="00757F1B">
        <w:rPr>
          <w:strike/>
          <w:sz w:val="18"/>
          <w:szCs w:val="18"/>
        </w:rPr>
        <w:tab/>
      </w:r>
      <w:r w:rsidRPr="00757F1B">
        <w:rPr>
          <w:strike/>
          <w:sz w:val="18"/>
          <w:szCs w:val="18"/>
        </w:rPr>
        <w:tab/>
        <w:t>a) Depocuya satış fiyatı 4,87 (dört virgül seksen yedi) TL (dahil) ile 9,30 (dokuz virgül otuz) TL (dahil) arasında olan ilaçlara; %11 baz iskonto uygulanır.</w:t>
      </w:r>
    </w:p>
    <w:p w:rsidR="00B16FCD" w:rsidRPr="00757F1B" w:rsidRDefault="00B16FCD" w:rsidP="002C3FBA">
      <w:pPr>
        <w:tabs>
          <w:tab w:val="left" w:pos="567"/>
          <w:tab w:val="left" w:pos="709"/>
        </w:tabs>
        <w:ind w:firstLine="284"/>
        <w:contextualSpacing/>
        <w:jc w:val="both"/>
        <w:outlineLvl w:val="4"/>
        <w:rPr>
          <w:strike/>
          <w:sz w:val="18"/>
          <w:szCs w:val="18"/>
        </w:rPr>
      </w:pPr>
      <w:r w:rsidRPr="00757F1B">
        <w:rPr>
          <w:strike/>
          <w:sz w:val="18"/>
          <w:szCs w:val="18"/>
        </w:rPr>
        <w:t xml:space="preserve">       </w:t>
      </w:r>
      <w:r w:rsidRPr="00757F1B">
        <w:rPr>
          <w:strike/>
          <w:sz w:val="18"/>
          <w:szCs w:val="18"/>
        </w:rPr>
        <w:tab/>
        <w:t xml:space="preserve">b) Depocuya satış fiyatı 9,31 (dokuz virgül otuz bir) TL (dahil) ile 14,01 (on dört virgül sıfır bir) TL (dahil) arasında olan ilaçlara; %21 (baz iskonto %11 + %10 ilave iskonto) iskonto uygulanır.  </w:t>
      </w:r>
    </w:p>
    <w:p w:rsidR="003E3CDF" w:rsidRDefault="00B16FCD" w:rsidP="002C3FBA">
      <w:pPr>
        <w:tabs>
          <w:tab w:val="left" w:pos="709"/>
        </w:tabs>
        <w:ind w:firstLine="426"/>
        <w:jc w:val="both"/>
        <w:outlineLvl w:val="4"/>
        <w:rPr>
          <w:strike/>
          <w:sz w:val="18"/>
          <w:szCs w:val="18"/>
        </w:rPr>
      </w:pPr>
      <w:r w:rsidRPr="00757F1B">
        <w:rPr>
          <w:strike/>
          <w:sz w:val="18"/>
          <w:szCs w:val="18"/>
        </w:rPr>
        <w:t xml:space="preserve">      c) Depocuya satış fiyatı 14,02 (on dört virgül sıfır iki) TL ve üzerinde olan ilaçlara; %28 iskonto (baz iskonto %11 + %17 ilave iskonto) uygulanır.</w:t>
      </w:r>
    </w:p>
    <w:p w:rsidR="003E3CDF" w:rsidRPr="00974608" w:rsidRDefault="00757F1B" w:rsidP="002C3FBA">
      <w:pPr>
        <w:tabs>
          <w:tab w:val="left" w:pos="709"/>
        </w:tabs>
        <w:ind w:firstLine="426"/>
        <w:jc w:val="both"/>
        <w:outlineLvl w:val="4"/>
        <w:rPr>
          <w:strike/>
          <w:sz w:val="18"/>
          <w:szCs w:val="18"/>
        </w:rPr>
      </w:pPr>
      <w:r w:rsidRPr="00974608">
        <w:rPr>
          <w:b/>
          <w:bCs/>
          <w:sz w:val="18"/>
          <w:szCs w:val="18"/>
        </w:rPr>
        <w:t xml:space="preserve">      </w:t>
      </w:r>
      <w:r w:rsidR="003E3CDF" w:rsidRPr="00974608">
        <w:rPr>
          <w:rFonts w:cs="Arial"/>
          <w:b/>
          <w:strike/>
          <w:sz w:val="18"/>
          <w:szCs w:val="18"/>
        </w:rPr>
        <w:t>(Değişik: RG- 10/05/2018-30417/ 23 md. Yürürlük: 19/02/2018)</w:t>
      </w:r>
    </w:p>
    <w:p w:rsidR="00757F1B" w:rsidRPr="00974608" w:rsidRDefault="00757F1B" w:rsidP="002C3FBA">
      <w:pPr>
        <w:tabs>
          <w:tab w:val="left" w:pos="709"/>
          <w:tab w:val="left" w:pos="993"/>
        </w:tabs>
        <w:jc w:val="both"/>
        <w:rPr>
          <w:b/>
          <w:bCs/>
          <w:strike/>
          <w:sz w:val="18"/>
          <w:szCs w:val="18"/>
        </w:rPr>
      </w:pPr>
      <w:r w:rsidRPr="00974608">
        <w:rPr>
          <w:b/>
          <w:bCs/>
          <w:strike/>
          <w:sz w:val="18"/>
          <w:szCs w:val="18"/>
        </w:rPr>
        <w:t xml:space="preserve"> </w:t>
      </w:r>
      <w:r w:rsidR="003E3CDF" w:rsidRPr="00974608">
        <w:rPr>
          <w:b/>
          <w:bCs/>
          <w:strike/>
          <w:sz w:val="18"/>
          <w:szCs w:val="18"/>
        </w:rPr>
        <w:t xml:space="preserve">               </w:t>
      </w:r>
      <w:r w:rsidRPr="00974608">
        <w:rPr>
          <w:b/>
          <w:bCs/>
          <w:strike/>
          <w:sz w:val="18"/>
          <w:szCs w:val="18"/>
        </w:rPr>
        <w:t>4.4.1 - Uygulanacak indirim oranları</w:t>
      </w:r>
    </w:p>
    <w:p w:rsidR="00757F1B" w:rsidRPr="00974608" w:rsidRDefault="00757F1B" w:rsidP="002C3FBA">
      <w:pPr>
        <w:tabs>
          <w:tab w:val="left" w:pos="709"/>
          <w:tab w:val="left" w:pos="993"/>
          <w:tab w:val="left" w:pos="1418"/>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 Depocuya satış fiyatı 4,86 (dört virgül seksen altı) TL ve altında olan ilaçlar için kamu kurum iskontosu uygulanmaz (özel iskontolar saklı kalmak kaydıyla).</w:t>
      </w:r>
    </w:p>
    <w:p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(2) Depocuya satış fiyatı 4,87 (dört virgül seksen yedi) TL’nin (dahil) üzerinde olan ilaçlara kamu kurum iskontosu olarak %10 veya %11 baz iskonto uygulanır (özel iskontolar saklı kalmak kaydıyla). </w:t>
      </w:r>
    </w:p>
    <w:p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757F1B" w:rsidRPr="00974608" w:rsidRDefault="00757F1B" w:rsidP="002C3FBA">
      <w:pPr>
        <w:tabs>
          <w:tab w:val="left" w:pos="709"/>
          <w:tab w:val="left" w:pos="851"/>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(4) 20 yıllık ilaçlardan;</w:t>
      </w:r>
    </w:p>
    <w:p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a) Depocuya satış fiyatı 4,87 (dört virgül seksen yedi) TL (dahil) ile 9,30 (dokuz virgül otuz) TL (dahil) arasında olan ilaçlara; %0 iskonto uygulanır (özel iskontolar saklı kalmak kaydıyla). </w:t>
      </w:r>
    </w:p>
    <w:p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bir)  TL (dahil) arasında olan ilaçlara; %10 baz iskonto uygulanır (özel iskontolar saklı kalmak kaydıyla).  </w:t>
      </w:r>
    </w:p>
    <w:p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c) Depocuya satış fiyatı 14,02 (on dört virgül sıfır iki)  TL ve üzerinde olan, referansı olan ve referansı olmayıp imalat kartına göre fiyat alan ilaçlara; %28 iskonto (baz iskonto %11+%17 ilave iskonto) uygulanır (özel iskontolar saklı kalmak kaydıyla).</w:t>
      </w:r>
    </w:p>
    <w:p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ç) Depocuya satış fiyatı 14,02 (on dört virgül sıfır iki) TL ve üzerinde olan, referansı olmayan ilaçlara; referans fiyat alana kadar %40 iskonto (baz iskonto %11+%29 ilave iskonto) uygulanır (özel iskontolar saklı kalmak kaydıyla).</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(5) Jeneriği olmayan orijinal ilaçlardan;</w:t>
      </w:r>
    </w:p>
    <w:p w:rsidR="00757F1B" w:rsidRPr="00974608" w:rsidRDefault="00757F1B" w:rsidP="002C3FBA">
      <w:pPr>
        <w:tabs>
          <w:tab w:val="left" w:pos="567"/>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a) Depocuya satış fiyatı 4,87 (dört virgül seksen yedi) TL (dahil) ile 9,30 (dokuz virgül otuz) TL (dahil) arasında olan ilaçlara; %10 baz iskonto uygulanır (özel iskontolar saklı kalmak kaydıyla).</w:t>
      </w:r>
    </w:p>
    <w:p w:rsidR="00757F1B" w:rsidRPr="00974608" w:rsidRDefault="00757F1B" w:rsidP="002C3FBA">
      <w:pPr>
        <w:tabs>
          <w:tab w:val="left" w:pos="567"/>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b) Depocuya satış fiyatı 9,31 (dokuz virgül otuz bir) TL (dahil) ile 14,01 (on dört virgül sıfır bir)  TL (dahil) arasında olan ilaçlara; %31 (baz iskonto %11+%20 ilave iskonto) iskonto uygulanır (özel iskontolar saklı kalmak kaydıyla).  </w:t>
      </w:r>
    </w:p>
    <w:p w:rsidR="00757F1B" w:rsidRPr="00974608" w:rsidRDefault="00757F1B" w:rsidP="002C3FBA">
      <w:pPr>
        <w:tabs>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c) Depocuya satış fiyatı 14,02 (on dört virgül sıfır iki) TL ve üzerinde olan ilaçlara; %41 iskonto (baz iskonto %11+%30 ilave iskonto) uygulanır (özel iskontolar saklı kalmak kaydıyla). </w:t>
      </w:r>
    </w:p>
    <w:p w:rsidR="00757F1B" w:rsidRPr="00974608" w:rsidRDefault="00757F1B" w:rsidP="002C3FBA">
      <w:pPr>
        <w:tabs>
          <w:tab w:val="left" w:pos="709"/>
          <w:tab w:val="left" w:pos="5820"/>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(6) Jeneriği olan orijinal ilaçlar ile jenerik ilaçlardan;</w:t>
      </w:r>
      <w:r w:rsidRPr="00974608">
        <w:rPr>
          <w:rFonts w:eastAsia="Calibri"/>
          <w:strike/>
          <w:sz w:val="18"/>
          <w:szCs w:val="18"/>
          <w:lang w:eastAsia="en-US"/>
        </w:rPr>
        <w:tab/>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a) Depocuya satış fiyatı 4,87 (dört virgül seksen yedi) TL (dahil) ile 9,30 (dokuz virgül otuz) (dahil) arasında olan ilaçlara; %10 baz iskonto uygulanır (özel iskontolar saklı kalmak kaydıyla).</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b) Depocuya satış fiyatı 9,31 (dokuz virgül otuz bir) TL (dahil) ile 14,01 (on dört virgül sıfır bir)  TL (dahil) arasında olan ilaçlara; %18 iskonto (baz iskonto %11+%7 ilave iskonto) uygulanır (özel iskontolar saklı kalmak kaydıyla).</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 xml:space="preserve">c) Depocuya satış fiyatı 14,02 (on dört virgül sıfır iki) TL ve üzerinde olan ilaçlara; %28 iskonto (baz iskonto %11+%17 ilave iskonto) uygulanır (özel iskontolar saklı kalmak kaydıyla). </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(7) Depocuya satış fiyatı 4,87 (dört virgül seksen yedi) TL ve üzerinde olan kan ürünleri, tıbbi mamalar ve radyofarmasötik ürünlere; %11 baz iskonto uygulanır (özel iskontolar saklı kalmak kaydıyla).</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(8) Enteral beslenme ürünlerinden;</w:t>
      </w:r>
    </w:p>
    <w:p w:rsidR="00757F1B" w:rsidRPr="00974608" w:rsidRDefault="00757F1B" w:rsidP="002C3FBA">
      <w:pPr>
        <w:tabs>
          <w:tab w:val="left" w:pos="709"/>
        </w:tabs>
        <w:jc w:val="both"/>
        <w:rPr>
          <w:rFonts w:eastAsia="Calibri"/>
          <w:strike/>
          <w:sz w:val="18"/>
          <w:szCs w:val="18"/>
          <w:lang w:eastAsia="en-US"/>
        </w:rPr>
      </w:pPr>
      <w:r w:rsidRPr="00974608">
        <w:rPr>
          <w:rFonts w:eastAsia="Calibri"/>
          <w:strike/>
          <w:sz w:val="18"/>
          <w:szCs w:val="18"/>
          <w:lang w:eastAsia="en-US"/>
        </w:rPr>
        <w:lastRenderedPageBreak/>
        <w:t xml:space="preserve">                a) Depocuya satış fiyatı 4,87 (dört virgül seksen yedi) TL (dahil) ile 9,30 (dokuz virgül otuz) TL (dahil) arasında olan ilaçlara; %11 baz iskonto uygulanır (özel iskontolar saklı kalmak kaydıyla).</w:t>
      </w:r>
    </w:p>
    <w:p w:rsidR="00757F1B" w:rsidRPr="00974608" w:rsidRDefault="00757F1B" w:rsidP="002C3FBA">
      <w:pPr>
        <w:tabs>
          <w:tab w:val="left" w:pos="567"/>
        </w:tabs>
        <w:contextualSpacing/>
        <w:jc w:val="both"/>
        <w:rPr>
          <w:rFonts w:eastAsia="Calibri"/>
          <w:strike/>
          <w:sz w:val="18"/>
          <w:szCs w:val="18"/>
          <w:lang w:eastAsia="en-US"/>
        </w:rPr>
      </w:pPr>
      <w:r w:rsidRPr="00974608">
        <w:rPr>
          <w:rFonts w:eastAsia="Calibri"/>
          <w:strike/>
          <w:sz w:val="18"/>
          <w:szCs w:val="18"/>
          <w:lang w:eastAsia="en-US"/>
        </w:rPr>
        <w:t xml:space="preserve">                b) Depocuya satış fiyatı 9,31 (dokuz virgül otuz bir) TL (dahil) ile 14,01 (on dört virgül sıfır bir) TL (dahil) arasında olan ilaçlara; %21 (baz iskonto %11+%10 ilave iskonto) iskonto uygulanır (özel iskontolar saklı kalmak kaydıyla).  </w:t>
      </w:r>
    </w:p>
    <w:p w:rsidR="00757F1B" w:rsidRPr="00974608" w:rsidRDefault="00757F1B" w:rsidP="002C3FBA">
      <w:pPr>
        <w:tabs>
          <w:tab w:val="left" w:pos="566"/>
          <w:tab w:val="left" w:pos="709"/>
        </w:tabs>
        <w:contextualSpacing/>
        <w:jc w:val="both"/>
        <w:rPr>
          <w:rFonts w:eastAsia="Calibri"/>
          <w:strike/>
          <w:sz w:val="18"/>
          <w:szCs w:val="18"/>
          <w:lang w:eastAsia="en-US"/>
        </w:rPr>
      </w:pPr>
      <w:r w:rsidRPr="00974608">
        <w:rPr>
          <w:rFonts w:eastAsia="Calibri"/>
          <w:strike/>
          <w:sz w:val="18"/>
          <w:szCs w:val="18"/>
          <w:lang w:eastAsia="en-US"/>
        </w:rPr>
        <w:t xml:space="preserve">                c) Depocuya satış fiyatı 14,02 (on dört virgül sıfır iki) TL ve üzerinde olan ilaçlara; %28 iskonto (baz iskonto %11+%17 ilave iskonto) uygulanır (özel iskontolar saklı kalmak kaydıyla).</w:t>
      </w:r>
    </w:p>
    <w:p w:rsidR="00757F1B" w:rsidRPr="00974608" w:rsidRDefault="00757F1B" w:rsidP="002C3FBA">
      <w:pPr>
        <w:tabs>
          <w:tab w:val="left" w:pos="709"/>
        </w:tabs>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(9) Piyasaya verilecek, mevcut EK-4/A Listesinde bulunmayan yeni moleküller ile tedaviye yenilik getirecek ürünlerin EK-4/A Listesine kabulü halinde, bu ürünler listeye girdiği tarihten itibaren 1 yıl süre ile ilave iskontolardan muaf tutulur. Bu süre; SUT’un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757F1B" w:rsidRPr="00974608" w:rsidRDefault="00757F1B" w:rsidP="002C3FBA">
      <w:pPr>
        <w:tabs>
          <w:tab w:val="left" w:pos="709"/>
        </w:tabs>
        <w:jc w:val="both"/>
        <w:outlineLvl w:val="4"/>
        <w:rPr>
          <w:rFonts w:eastAsia="Calibri"/>
          <w:strike/>
          <w:sz w:val="18"/>
          <w:szCs w:val="18"/>
          <w:lang w:eastAsia="en-US"/>
        </w:rPr>
      </w:pPr>
      <w:r w:rsidRPr="00974608">
        <w:rPr>
          <w:rFonts w:eastAsia="Calibri"/>
          <w:strike/>
          <w:sz w:val="18"/>
          <w:szCs w:val="18"/>
          <w:lang w:eastAsia="en-US"/>
        </w:rPr>
        <w:t xml:space="preserve">               </w:t>
      </w:r>
      <w:r w:rsidRPr="00974608">
        <w:rPr>
          <w:rFonts w:eastAsia="Calibri"/>
          <w:strike/>
          <w:sz w:val="18"/>
          <w:szCs w:val="18"/>
          <w:lang w:eastAsia="en-US"/>
        </w:rPr>
        <w:tab/>
        <w:t>(10) Sağlık Hizmetleri Fiyatlandırma Komisyonunun belirlediği ve EK-4/A Listesinde ayrıca belirtilen ilaçlar için bu maddenin (4), (5) ve (6) numaralı fıkraları uygulanmaz.</w:t>
      </w:r>
    </w:p>
    <w:p w:rsidR="00A31750" w:rsidRPr="0055457A" w:rsidRDefault="00757F1B" w:rsidP="002C3FBA">
      <w:pPr>
        <w:tabs>
          <w:tab w:val="left" w:pos="709"/>
        </w:tabs>
        <w:jc w:val="both"/>
        <w:outlineLvl w:val="4"/>
        <w:rPr>
          <w:rFonts w:eastAsia="Calibri"/>
          <w:b/>
          <w:strike/>
          <w:sz w:val="18"/>
          <w:szCs w:val="18"/>
          <w:lang w:eastAsia="en-US"/>
        </w:rPr>
      </w:pPr>
      <w:r w:rsidRPr="0055457A">
        <w:rPr>
          <w:rFonts w:eastAsia="Calibri"/>
          <w:b/>
          <w:strike/>
          <w:sz w:val="18"/>
          <w:szCs w:val="18"/>
          <w:lang w:eastAsia="en-US"/>
        </w:rPr>
        <w:t xml:space="preserve">               </w:t>
      </w:r>
      <w:r w:rsidR="00A31750" w:rsidRPr="0055457A">
        <w:rPr>
          <w:rFonts w:eastAsia="Calibri"/>
          <w:b/>
          <w:strike/>
          <w:sz w:val="18"/>
          <w:szCs w:val="18"/>
          <w:lang w:eastAsia="en-US"/>
        </w:rPr>
        <w:t>(Değişik: RG-05/07/2018-30469/ 6 md. Yürürlük: 05/07/2018)</w:t>
      </w:r>
    </w:p>
    <w:p w:rsidR="00757F1B" w:rsidRPr="0055457A" w:rsidRDefault="00757F1B" w:rsidP="002C3FBA">
      <w:pPr>
        <w:tabs>
          <w:tab w:val="left" w:pos="709"/>
        </w:tabs>
        <w:jc w:val="both"/>
        <w:outlineLvl w:val="4"/>
        <w:rPr>
          <w:rFonts w:eastAsia="Calibri"/>
          <w:strike/>
          <w:color w:val="FF0000"/>
          <w:sz w:val="18"/>
          <w:szCs w:val="18"/>
          <w:lang w:eastAsia="en-US"/>
        </w:rPr>
      </w:pPr>
      <w:r w:rsidRPr="0055457A">
        <w:rPr>
          <w:rFonts w:eastAsia="Calibri"/>
          <w:strike/>
          <w:color w:val="FF0000"/>
          <w:sz w:val="18"/>
          <w:szCs w:val="18"/>
          <w:lang w:eastAsia="en-US"/>
        </w:rPr>
        <w:tab/>
        <w:t xml:space="preserve">(11)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 </w:t>
      </w:r>
    </w:p>
    <w:p w:rsidR="00A31750" w:rsidRPr="0055457A" w:rsidRDefault="00757F1B" w:rsidP="002C3FBA">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A31750" w:rsidRPr="0055457A">
        <w:rPr>
          <w:bCs/>
          <w:strike/>
          <w:color w:val="FF0000"/>
          <w:sz w:val="18"/>
          <w:szCs w:val="18"/>
        </w:rPr>
        <w:t xml:space="preserve"> </w:t>
      </w:r>
      <w:r w:rsidRPr="0055457A">
        <w:rPr>
          <w:bCs/>
          <w:strike/>
          <w:color w:val="FF0000"/>
          <w:sz w:val="18"/>
          <w:szCs w:val="18"/>
        </w:rPr>
        <w:t xml:space="preserve">    </w:t>
      </w:r>
      <w:r w:rsidR="00A31750" w:rsidRPr="0055457A">
        <w:rPr>
          <w:bCs/>
          <w:strike/>
          <w:sz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757F1B" w:rsidRPr="0055457A" w:rsidRDefault="00A31750" w:rsidP="002C3FBA">
      <w:pPr>
        <w:tabs>
          <w:tab w:val="left" w:pos="709"/>
        </w:tabs>
        <w:ind w:firstLine="426"/>
        <w:jc w:val="both"/>
        <w:outlineLvl w:val="4"/>
        <w:rPr>
          <w:bCs/>
          <w:strike/>
          <w:color w:val="FF0000"/>
          <w:sz w:val="18"/>
          <w:szCs w:val="18"/>
        </w:rPr>
      </w:pPr>
      <w:r w:rsidRPr="0055457A">
        <w:rPr>
          <w:bCs/>
          <w:strike/>
          <w:color w:val="FF0000"/>
          <w:sz w:val="18"/>
          <w:szCs w:val="18"/>
        </w:rPr>
        <w:t xml:space="preserve">    </w:t>
      </w:r>
      <w:r w:rsidR="00757F1B" w:rsidRPr="0055457A">
        <w:rPr>
          <w:bCs/>
          <w:strike/>
          <w:color w:val="FF0000"/>
          <w:sz w:val="18"/>
          <w:szCs w:val="18"/>
        </w:rPr>
        <w:t xml:space="preserve"> (12)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55457A" w:rsidRPr="00F91E52" w:rsidRDefault="0055457A" w:rsidP="002C3FBA">
      <w:pPr>
        <w:tabs>
          <w:tab w:val="left" w:pos="709"/>
        </w:tabs>
        <w:ind w:firstLine="426"/>
        <w:jc w:val="both"/>
        <w:outlineLvl w:val="4"/>
        <w:rPr>
          <w:rFonts w:cs="Arial"/>
          <w:b/>
          <w:strike/>
          <w:sz w:val="18"/>
          <w:szCs w:val="18"/>
        </w:rPr>
      </w:pPr>
      <w:r w:rsidRPr="00F91E52">
        <w:rPr>
          <w:b/>
          <w:bCs/>
          <w:sz w:val="18"/>
          <w:szCs w:val="18"/>
        </w:rPr>
        <w:t xml:space="preserve">      </w:t>
      </w:r>
      <w:r w:rsidRPr="00F91E52">
        <w:rPr>
          <w:rFonts w:cs="Arial"/>
          <w:b/>
          <w:strike/>
          <w:sz w:val="18"/>
          <w:szCs w:val="18"/>
        </w:rPr>
        <w:t>(Değişik: RG- 04/09/2019- 30878/ 43 md. Yürürlük: 19/02/2019)</w:t>
      </w:r>
    </w:p>
    <w:p w:rsidR="0055457A" w:rsidRPr="00F91E52" w:rsidRDefault="0055457A" w:rsidP="002C3FBA">
      <w:pPr>
        <w:tabs>
          <w:tab w:val="left" w:pos="566"/>
        </w:tabs>
        <w:ind w:firstLine="709"/>
        <w:jc w:val="both"/>
        <w:rPr>
          <w:strike/>
          <w:sz w:val="18"/>
          <w:szCs w:val="18"/>
        </w:rPr>
      </w:pPr>
      <w:r w:rsidRPr="00F91E52">
        <w:rPr>
          <w:b/>
          <w:bCs/>
          <w:strike/>
          <w:sz w:val="18"/>
          <w:szCs w:val="18"/>
        </w:rPr>
        <w:t>4.4.1 - Uygulanacak indirim oranları</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 Depocuya satış fiyatı 6,14 (altı virgül on dört) TL ve altında olan ilaçlar için kamu kurum iskontosu uygulanmaz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(2) Depocuya satış fiyatı 6,15 (altı virgül on beş) TL’nin (dahil) üzerinde olan ilaçlara kamu kurum iskontosu olarak %10 veya %11 baz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(4) 20 yıllık ilaçlardan;</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a) Depocuya satış fiyatı 6,15 (altı virgül on beş) TL (dahil) ile 11,75 (on bir virgül yetmiş beş) TL (dahil) arasında olan ilaçlara; %0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%10 baz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c) Depocuya satış fiyatı 17,71 (on yedi virgül yetmiş bir) TL ve üzerinde olan, referansı olan ve referansı olmayıp imalat kartına göre fiyat alan ilaçlara; %28 iskonto (baz iskonto %11+%17 ilave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ç) Depocuya satış fiyatı 17,71 (on yedi virgül yetmiş bir) TL ve üzerinde olan, referansı olmayan ilaçlara; referans fiyat alana kadar %40 iskonto (baz iskonto %11+%29 ilave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(5) Jeneriği olmayan orijinal ilaçlardan;</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%10 baz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b) Depocuya satış fiyatı 11,76 (on bir virgül yetmiş altı) TL (dahil) ile 17,70 (on yedi virgül yetmiş) TL (dahil) arasında olan ilaçlara; %31 (baz iskonto %11+%20 ilave iskonto)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%41 iskonto (baz iskonto %11+%30 ilave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%10 baz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b) Depocuya satış fiyatı 11,76 (on bir virgül yetmiş altı) TL (dahil) ile 17,70 (on yedi virgül yetmiş) TL (dahil) arasında olan ilaçlara; %18 iskonto (baz iskonto %11+%7 ilave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 xml:space="preserve">c) Depocuya satış fiyatı 17,71 (on yedi virgül yetmiş bir) TL ve üzerinde olan ilaçlara; %28 iskonto (baz iskonto %11+%17 ilave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(7) Depocuya satış fiyatı 6,15 (altı virgül on beş) TL ve üzerinde olan kan ürünleri, tıbbi mamalar ve radyofarmasötik ürünlere; %11 baz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(8) Enteral beslenme ürünlerinden;</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a) Depocuya satış fiyatı 6,15 (altı virgül on beş) TL (dahil) ile 11,75 (on bir virgül yetmiş beş) TL (dahil) arasında olan ilaçlara; %11 baz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lastRenderedPageBreak/>
        <w:t xml:space="preserve">b) Depocuya satış fiyatı 11,76 (on bir virgül yetmiş altı) TL (dahil) ile 17,70 (on yedi virgül yetmiş) TL (dahil) arasında olan ilaçlara; %21 (baz iskonto %11+%10 ilave iskonto) iskonto uygulanır (özel iskontolar saklı kalmak kaydıyla).  </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c) Depocuya satış fiyatı 17,71 (on yedi virgül yetmiş bir) TL ve üzerinde olan ilaçlara; %28 iskonto (baz iskonto %11+%17 ilave iskonto) uygulanır (özel iskontolar saklı kalmak kaydıyla).</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55457A" w:rsidRPr="00F91E52" w:rsidRDefault="0055457A" w:rsidP="002C3FBA">
      <w:pPr>
        <w:tabs>
          <w:tab w:val="left" w:pos="566"/>
          <w:tab w:val="left" w:pos="709"/>
        </w:tabs>
        <w:ind w:firstLine="709"/>
        <w:jc w:val="both"/>
        <w:rPr>
          <w:bCs/>
          <w:strike/>
          <w:sz w:val="18"/>
          <w:szCs w:val="18"/>
        </w:rPr>
      </w:pPr>
      <w:r w:rsidRPr="00F91E52">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DC199C" w:rsidRPr="00F91E52" w:rsidRDefault="00DC199C" w:rsidP="002C3FBA">
      <w:pPr>
        <w:tabs>
          <w:tab w:val="left" w:pos="567"/>
          <w:tab w:val="left" w:pos="709"/>
          <w:tab w:val="left" w:pos="851"/>
        </w:tabs>
        <w:ind w:firstLine="284"/>
        <w:rPr>
          <w:b/>
          <w:strike/>
          <w:sz w:val="18"/>
          <w:szCs w:val="18"/>
        </w:rPr>
      </w:pPr>
      <w:r w:rsidRPr="00F91E52">
        <w:rPr>
          <w:b/>
          <w:strike/>
          <w:sz w:val="18"/>
          <w:szCs w:val="18"/>
        </w:rPr>
        <w:t xml:space="preserve">         (Değişik: RG-09</w:t>
      </w:r>
      <w:r w:rsidRPr="00F91E52">
        <w:rPr>
          <w:b/>
          <w:bCs/>
          <w:strike/>
          <w:sz w:val="18"/>
          <w:szCs w:val="18"/>
        </w:rPr>
        <w:t>/05/2020-31122</w:t>
      </w:r>
      <w:r w:rsidRPr="00F91E52">
        <w:rPr>
          <w:b/>
          <w:strike/>
          <w:sz w:val="18"/>
          <w:szCs w:val="18"/>
        </w:rPr>
        <w:t>/4 md. Yürürlük: 19/02/2020)</w:t>
      </w:r>
    </w:p>
    <w:p w:rsidR="00DC199C" w:rsidRPr="00F91E52" w:rsidRDefault="00DC199C" w:rsidP="002C3FBA">
      <w:pPr>
        <w:ind w:firstLine="709"/>
        <w:jc w:val="both"/>
        <w:rPr>
          <w:b/>
          <w:bCs/>
          <w:strike/>
          <w:sz w:val="18"/>
          <w:szCs w:val="18"/>
        </w:rPr>
      </w:pPr>
      <w:r w:rsidRPr="00F91E52">
        <w:rPr>
          <w:b/>
          <w:bCs/>
          <w:strike/>
          <w:sz w:val="18"/>
          <w:szCs w:val="18"/>
        </w:rPr>
        <w:t>4.4.1 - Uygulanacak indirim oranları</w:t>
      </w:r>
    </w:p>
    <w:p w:rsidR="00DC199C" w:rsidRPr="00F91E52" w:rsidRDefault="00DC199C" w:rsidP="002C3FBA">
      <w:pPr>
        <w:ind w:firstLine="709"/>
        <w:jc w:val="both"/>
        <w:rPr>
          <w:bCs/>
          <w:strike/>
          <w:sz w:val="18"/>
          <w:szCs w:val="18"/>
        </w:rPr>
      </w:pPr>
      <w:r w:rsidRPr="00F91E52">
        <w:rPr>
          <w:bCs/>
          <w:strike/>
          <w:sz w:val="18"/>
          <w:szCs w:val="18"/>
        </w:rPr>
        <w:t>(1) Depocuya satış fiyatı 6,88 (altı virgül seksen sekiz) TL ve altında olan ilaçlar için kamu kurum iskontosu uygulanmaz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 xml:space="preserve">(2) Depocuya satış fiyatı 6,89 (altı virgül seksen dokuz) TL’nin (dahil) üzerinde olan ilaçlara kamu kurum iskontosu olarak %10 veya %11 baz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DC199C" w:rsidRPr="00F91E52" w:rsidRDefault="00DC199C" w:rsidP="002C3FBA">
      <w:pPr>
        <w:ind w:firstLine="709"/>
        <w:jc w:val="both"/>
        <w:rPr>
          <w:bCs/>
          <w:strike/>
          <w:sz w:val="18"/>
          <w:szCs w:val="18"/>
        </w:rPr>
      </w:pPr>
      <w:r w:rsidRPr="00F91E52">
        <w:rPr>
          <w:bCs/>
          <w:strike/>
          <w:sz w:val="18"/>
          <w:szCs w:val="18"/>
        </w:rPr>
        <w:t>(4) 20 yıllık ilaçlardan;</w:t>
      </w:r>
    </w:p>
    <w:p w:rsidR="00DC199C" w:rsidRPr="00F91E52" w:rsidRDefault="00DC199C" w:rsidP="002C3FBA">
      <w:pPr>
        <w:ind w:firstLine="709"/>
        <w:jc w:val="both"/>
        <w:rPr>
          <w:bCs/>
          <w:strike/>
          <w:sz w:val="18"/>
          <w:szCs w:val="18"/>
        </w:rPr>
      </w:pPr>
      <w:r w:rsidRPr="00F91E52">
        <w:rPr>
          <w:bCs/>
          <w:strike/>
          <w:sz w:val="18"/>
          <w:szCs w:val="18"/>
        </w:rPr>
        <w:t xml:space="preserve">a) Depocuya satış fiyatı 6,89 (altı virgül seksen dokuz) TL (dahil) ile 13,17 (on üç virgül on yedi) TL (dahil) arasında olan ilaçlara; %0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%10 baz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c) Depocuya satış fiyatı 19,85 (on dokuz virgül seksen beş) TL ve üzerinde olan, referansı olan ve referansı olmayıp imalat kartına göre fiyat alan ilaçlara; %28 iskonto (baz iskonto %11+%17 ilave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ç) Depocuya satış fiyatı 19,85 (on dokuz virgül seksen beş) TL ve üzerinde olan, referansı olmayan ilaçlara; referans fiyat alana kadar %40 iskonto (baz iskonto %11+%29 ilave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(5) Jeneriği olmayan orijinal ilaçlardan;</w:t>
      </w:r>
    </w:p>
    <w:p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%10 baz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%31 (baz iskonto %11+%20 ilave iskonto)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 xml:space="preserve">c) Depocuya satış fiyatı 19,85 (on dokuz virgül seksen beş) TL ve üzerinde olan ilaçlara; %41 iskonto (baz iskonto %11+%30 ilave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(6) Jeneriği olan orijinal ilaçlar ile jenerik ilaçlardan;</w:t>
      </w:r>
      <w:r w:rsidRPr="00F91E52">
        <w:rPr>
          <w:bCs/>
          <w:strike/>
          <w:sz w:val="18"/>
          <w:szCs w:val="18"/>
        </w:rPr>
        <w:tab/>
      </w:r>
    </w:p>
    <w:p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%10 baz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b) Depocuya satış fiyatı 13,18 (on üç virgül on sekiz) TL (dahil) ile 19,84 (on dokuz virgül seksen dört) TL (dahil) arasında olan ilaçlara; %18 iskonto (baz iskonto %11+%7 ilave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 xml:space="preserve">c) Depocuya satış fiyatı 19,85 (on dokuz virgül seksen beş) TL ve üzerinde olan ilaçlara; %28 iskonto (baz iskonto %11+%17 ilave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(7) Depocuya satış fiyatı 6,89 (altı virgül seksen dokuz) TL ve üzerinde olan kan ürünleri, tıbbi mamalar ve radyofarmasötik ürünlere; %11 baz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(8) Enteral beslenme ürünlerinden;</w:t>
      </w:r>
    </w:p>
    <w:p w:rsidR="00DC199C" w:rsidRPr="00F91E52" w:rsidRDefault="00DC199C" w:rsidP="002C3FBA">
      <w:pPr>
        <w:ind w:firstLine="709"/>
        <w:jc w:val="both"/>
        <w:rPr>
          <w:bCs/>
          <w:strike/>
          <w:sz w:val="18"/>
          <w:szCs w:val="18"/>
        </w:rPr>
      </w:pPr>
      <w:r w:rsidRPr="00F91E52">
        <w:rPr>
          <w:bCs/>
          <w:strike/>
          <w:sz w:val="18"/>
          <w:szCs w:val="18"/>
        </w:rPr>
        <w:t>a) Depocuya satış fiyatı 6,89 (altı virgül seksen dokuz) TL (dahil) ile 13,17 (on üç virgül on yedi) TL (dahil) arasında olan ilaçlara; %11 baz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 xml:space="preserve">b) Depocuya satış fiyatı 13,18 (on üç virgül on sekiz) TL (dahil) ile 19,84 (on dokuz virgül seksen dört) TL (dahil) arasında olan ilaçlara; %21 (baz iskonto %11+%10 ilave iskonto) iskonto uygulanır (özel iskontolar saklı kalmak kaydıyla).  </w:t>
      </w:r>
    </w:p>
    <w:p w:rsidR="00DC199C" w:rsidRPr="00F91E52" w:rsidRDefault="00DC199C" w:rsidP="002C3FBA">
      <w:pPr>
        <w:ind w:firstLine="709"/>
        <w:jc w:val="both"/>
        <w:rPr>
          <w:bCs/>
          <w:strike/>
          <w:sz w:val="18"/>
          <w:szCs w:val="18"/>
        </w:rPr>
      </w:pPr>
      <w:r w:rsidRPr="00F91E52">
        <w:rPr>
          <w:bCs/>
          <w:strike/>
          <w:sz w:val="18"/>
          <w:szCs w:val="18"/>
        </w:rPr>
        <w:t>c) Depocuya satış fiyatı 19,85 (on dokuz virgül seksen beş) TL ve üzerinde olan ilaçlara; %28 iskonto (baz iskonto %11+%17 ilave iskonto) uygulanır (özel iskontolar saklı kalmak kaydıyla).</w:t>
      </w:r>
    </w:p>
    <w:p w:rsidR="00DC199C" w:rsidRPr="00F91E52" w:rsidRDefault="00DC199C" w:rsidP="002C3FBA">
      <w:pPr>
        <w:ind w:firstLine="709"/>
        <w:jc w:val="both"/>
        <w:rPr>
          <w:bCs/>
          <w:strike/>
          <w:sz w:val="18"/>
          <w:szCs w:val="18"/>
        </w:rPr>
      </w:pPr>
      <w:r w:rsidRPr="00F91E52">
        <w:rPr>
          <w:bCs/>
          <w:strike/>
          <w:sz w:val="18"/>
          <w:szCs w:val="18"/>
        </w:rPr>
        <w:t xml:space="preserve">(9) Piyasaya verilecek, mevcut EK-4/A Listesinde bulunmayan yeni moleküller ile tedaviye yenilik getirecek ürünlerin EK-4/A Listesine kabulü halinde, bu ürünler listeye girdiği tarihten itibaren 1 yıl süre ile ilave iskontolardan muaf tutulur. Bu süre; SUT’ un “4.3- Yurt dışından ilaç getirilmesi” başlıklı maddesinin sekizinci fıkrası kapsamında Kurumca </w:t>
      </w:r>
      <w:r w:rsidRPr="00F91E52">
        <w:rPr>
          <w:bCs/>
          <w:strike/>
          <w:sz w:val="18"/>
          <w:szCs w:val="18"/>
        </w:rPr>
        <w:lastRenderedPageBreak/>
        <w:t>ödemesi yapılan ilaçlar için EK-4/A Listesine giriş talebi tarihinden itibaren başlar. Molekülün ilave iskontodan muafiyeti açısından 1 yıllık süresi, tüm farmasötik formları için listeye ilk giren forma uygulanan süre bitiminde sona erer.</w:t>
      </w:r>
    </w:p>
    <w:p w:rsidR="00DC199C" w:rsidRPr="00F91E52" w:rsidRDefault="00DC199C" w:rsidP="002C3FBA">
      <w:pPr>
        <w:ind w:firstLine="709"/>
        <w:jc w:val="both"/>
        <w:rPr>
          <w:bCs/>
          <w:strike/>
          <w:sz w:val="18"/>
          <w:szCs w:val="18"/>
        </w:rPr>
      </w:pPr>
      <w:r w:rsidRPr="00F91E52">
        <w:rPr>
          <w:bCs/>
          <w:strike/>
          <w:sz w:val="18"/>
          <w:szCs w:val="18"/>
        </w:rPr>
        <w:t>(10) Sağlık Hizmetleri Fiyatlandırma Komisyonunun belirlediği ve EK-4/A Listesinde ayrıca belirtilen ilaçlar için bu maddenin (4), (5) ve (6) numaralı fıkraları uygulanmaz.</w:t>
      </w:r>
    </w:p>
    <w:p w:rsidR="00DC199C" w:rsidRPr="00F91E52" w:rsidRDefault="00DC199C" w:rsidP="002C3FBA">
      <w:pPr>
        <w:ind w:firstLine="709"/>
        <w:jc w:val="both"/>
        <w:rPr>
          <w:bCs/>
          <w:strike/>
          <w:sz w:val="18"/>
          <w:szCs w:val="18"/>
        </w:rPr>
      </w:pPr>
      <w:r w:rsidRPr="00F91E52">
        <w:rPr>
          <w:bCs/>
          <w:strike/>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DC199C" w:rsidRPr="00F91E52" w:rsidRDefault="00DC199C" w:rsidP="002C3FBA">
      <w:pPr>
        <w:ind w:firstLine="709"/>
        <w:jc w:val="both"/>
        <w:rPr>
          <w:bCs/>
          <w:strike/>
          <w:sz w:val="18"/>
          <w:szCs w:val="18"/>
        </w:rPr>
      </w:pPr>
      <w:r w:rsidRPr="00F91E52">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3C75D2" w:rsidRPr="00733547" w:rsidRDefault="003C75D2" w:rsidP="002C3FBA">
      <w:pPr>
        <w:tabs>
          <w:tab w:val="left" w:pos="567"/>
          <w:tab w:val="left" w:pos="709"/>
          <w:tab w:val="left" w:pos="851"/>
        </w:tabs>
        <w:ind w:firstLine="284"/>
        <w:rPr>
          <w:b/>
          <w:strike/>
          <w:color w:val="FF0000"/>
          <w:sz w:val="18"/>
          <w:szCs w:val="18"/>
        </w:rPr>
      </w:pPr>
      <w:r w:rsidRPr="00F91E52">
        <w:rPr>
          <w:b/>
          <w:color w:val="FF0000"/>
          <w:sz w:val="18"/>
          <w:szCs w:val="18"/>
        </w:rPr>
        <w:t xml:space="preserve">         (</w:t>
      </w:r>
      <w:r w:rsidRPr="00733547">
        <w:rPr>
          <w:b/>
          <w:strike/>
          <w:color w:val="FF0000"/>
          <w:sz w:val="18"/>
          <w:szCs w:val="18"/>
        </w:rPr>
        <w:t>Değişik: RG-28</w:t>
      </w:r>
      <w:r w:rsidRPr="00733547">
        <w:rPr>
          <w:b/>
          <w:bCs/>
          <w:strike/>
          <w:color w:val="FF0000"/>
          <w:sz w:val="18"/>
          <w:szCs w:val="18"/>
        </w:rPr>
        <w:t>/04/2021-31468</w:t>
      </w:r>
      <w:r w:rsidRPr="00733547">
        <w:rPr>
          <w:b/>
          <w:strike/>
          <w:color w:val="FF0000"/>
          <w:sz w:val="18"/>
          <w:szCs w:val="18"/>
        </w:rPr>
        <w:t>/24 md. Yürürlük:20/02/2021)</w:t>
      </w:r>
    </w:p>
    <w:p w:rsidR="003C75D2" w:rsidRPr="00733547" w:rsidRDefault="003C75D2" w:rsidP="002C3FBA">
      <w:pPr>
        <w:ind w:firstLine="708"/>
        <w:jc w:val="both"/>
        <w:rPr>
          <w:bCs/>
          <w:strike/>
          <w:color w:val="FF0000"/>
          <w:sz w:val="18"/>
          <w:szCs w:val="18"/>
        </w:rPr>
      </w:pPr>
      <w:r w:rsidRPr="00733547">
        <w:rPr>
          <w:b/>
          <w:bCs/>
          <w:strike/>
          <w:color w:val="FF0000"/>
          <w:sz w:val="18"/>
          <w:szCs w:val="18"/>
        </w:rPr>
        <w:t>4.4.1 - Uygulanacak indirim oranları</w:t>
      </w:r>
    </w:p>
    <w:p w:rsidR="003C75D2" w:rsidRPr="00733547" w:rsidRDefault="003C75D2" w:rsidP="002C3FBA">
      <w:pPr>
        <w:ind w:firstLine="708"/>
        <w:jc w:val="both"/>
        <w:rPr>
          <w:bCs/>
          <w:strike/>
          <w:color w:val="FF0000"/>
          <w:sz w:val="18"/>
          <w:szCs w:val="18"/>
        </w:rPr>
      </w:pPr>
      <w:r w:rsidRPr="00733547">
        <w:rPr>
          <w:bCs/>
          <w:strike/>
          <w:color w:val="FF0000"/>
          <w:sz w:val="18"/>
          <w:szCs w:val="18"/>
        </w:rPr>
        <w:t>(1) Depocuya satış fiyatı 8,25 (sekiz virgül yirmi beş) TL ve altında olan ilaçlar için kamu kurum iskontosu uygulanmaz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(2) Depocuya satış fiyatı 8,26 (sekiz virgül yirmi altı) TL’nin (dahil) üzerinde olan ilaçlara kamu kurum iskontosu olarak %10 veya %11 baz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r w:rsidR="00900DE5" w:rsidRPr="00733547">
        <w:rPr>
          <w:bCs/>
          <w:strike/>
          <w:color w:val="FF0000"/>
          <w:sz w:val="18"/>
          <w:szCs w:val="18"/>
        </w:rPr>
        <w:t xml:space="preserve"> </w:t>
      </w:r>
      <w:r w:rsidR="007406E1" w:rsidRPr="00733547">
        <w:rPr>
          <w:b/>
          <w:bCs/>
          <w:strike/>
          <w:sz w:val="18"/>
          <w:szCs w:val="18"/>
        </w:rPr>
        <w:t>(Ek: RG-11/08/2021-31565/9 md. Yürürlük:19/08/2021)</w:t>
      </w:r>
      <w:r w:rsidR="007406E1" w:rsidRPr="00733547">
        <w:rPr>
          <w:rFonts w:eastAsia="Calibri"/>
          <w:strike/>
          <w:sz w:val="18"/>
          <w:szCs w:val="18"/>
          <w:lang w:eastAsia="en-US"/>
        </w:rPr>
        <w:t xml:space="preserve"> </w:t>
      </w:r>
      <w:r w:rsidR="00900DE5" w:rsidRPr="00733547">
        <w:rPr>
          <w:rFonts w:eastAsia="Calibri"/>
          <w:strike/>
          <w:sz w:val="18"/>
          <w:szCs w:val="18"/>
          <w:lang w:eastAsia="en-US"/>
        </w:rPr>
        <w:t>Ancak, SUT eki EK-4/A listesinde bulunmaktayken Sağlık Bakanlığı Türkiye İlaç ve Tıbbi Cihaz Kurumu Detaylı İlaç Fiyat Listesinde yayımlanan; referans ürün, eşdeğer ürün, fiyat korumalı ürün statülerinde</w:t>
      </w:r>
      <w:r w:rsidR="003826F2" w:rsidRPr="00733547">
        <w:rPr>
          <w:rFonts w:eastAsia="Calibri"/>
          <w:strike/>
          <w:sz w:val="18"/>
          <w:szCs w:val="18"/>
          <w:lang w:eastAsia="en-US"/>
        </w:rPr>
        <w:t xml:space="preserve"> </w:t>
      </w:r>
      <w:r w:rsidR="003826F2" w:rsidRPr="00733547">
        <w:rPr>
          <w:rFonts w:eastAsia="Calibri"/>
          <w:b/>
          <w:strike/>
          <w:color w:val="FF0000"/>
          <w:sz w:val="18"/>
          <w:szCs w:val="18"/>
          <w:lang w:eastAsia="en-US"/>
        </w:rPr>
        <w:t>(Mülga: RG- 08/02/2022- 31744/8 md. Yürürlük: 16/02/2022)</w:t>
      </w:r>
      <w:r w:rsidR="00900DE5" w:rsidRPr="00733547">
        <w:rPr>
          <w:rFonts w:eastAsia="Calibri"/>
          <w:b/>
          <w:strike/>
          <w:color w:val="FF0000"/>
          <w:sz w:val="18"/>
          <w:szCs w:val="18"/>
          <w:lang w:eastAsia="en-US"/>
        </w:rPr>
        <w:t xml:space="preserve"> </w:t>
      </w:r>
      <w:r w:rsidR="00900DE5" w:rsidRPr="00733547">
        <w:rPr>
          <w:rFonts w:eastAsia="Calibri"/>
          <w:strike/>
          <w:sz w:val="18"/>
          <w:szCs w:val="18"/>
          <w:lang w:eastAsia="en-US"/>
        </w:rPr>
        <w:t>veya referans durumlarında ortaya çıkabilecek değişiklikler vb. nedenlerle kamu fiyatında artışa yol açabilecek her türlü değişiklik için indirim oranlarına ilişkin güncelleme talepleri ilgili komisyon marifetiyle Kurum tarafından değerlendirilir.</w:t>
      </w:r>
    </w:p>
    <w:p w:rsidR="003C75D2" w:rsidRPr="00733547" w:rsidRDefault="003C75D2" w:rsidP="002C3FBA">
      <w:pPr>
        <w:ind w:firstLine="708"/>
        <w:jc w:val="both"/>
        <w:rPr>
          <w:bCs/>
          <w:strike/>
          <w:color w:val="FF0000"/>
          <w:sz w:val="18"/>
          <w:szCs w:val="18"/>
        </w:rPr>
      </w:pPr>
      <w:r w:rsidRPr="00733547">
        <w:rPr>
          <w:bCs/>
          <w:strike/>
          <w:color w:val="FF0000"/>
          <w:sz w:val="18"/>
          <w:szCs w:val="18"/>
        </w:rPr>
        <w:t>(4) 20 yıllık ilaçlardan;</w:t>
      </w:r>
    </w:p>
    <w:p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%0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%10 baz iskonto uygulanır (özel iskontolar saklı kalmak kaydıyla). </w:t>
      </w:r>
    </w:p>
    <w:p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referansı olan ve referansı olmayıp imalat kartına göre fiyat alan ilaçlara; %28 iskonto (baz iskonto %11+%17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ç) Depocuya satış fiyatı 23,81 (yirmi üç virgül seksen bir) TL ve üzerinde olan, referansı olmayan ilaçlara; referans fiyat alana kadar %40 iskonto (baz iskonto %11+%29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(5) Jeneriği olmayan orijinal ilaçlardan;</w:t>
      </w:r>
    </w:p>
    <w:p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%10 baz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%31 (baz iskonto %11+%20 ilave iskonto) iskonto uygulanır (özel iskontolar saklı kalmak kaydıyla). </w:t>
      </w:r>
    </w:p>
    <w:p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%41 iskonto (baz iskonto %11+%30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(6) Jeneriği olan orijinal ilaçlar ile jenerik ilaçlardan;          </w:t>
      </w:r>
    </w:p>
    <w:p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%10 baz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b) Depocuya satış fiyatı 15,81 (on beş virgül seksen bir) TL (dahil) ile 23,80 (yirmi üç virgül seksen) TL (dahil) arasında olan ilaçlara; %18 iskonto (baz iskonto %11+%7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%28 iskonto (baz iskonto %11+%17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(7) Depocuya satış fiyatı 8,26 (sekiz virgül yirmi altı) TL ve üzerinde olan kan ürünleri, tıbbi mamalar ve radyofarmasötik ürünlere; %11 baz iskonto uygulanır (özel iskontolar saklı kalmak kaydıyla).</w:t>
      </w:r>
    </w:p>
    <w:p w:rsidR="00FA33ED" w:rsidRPr="00733547" w:rsidRDefault="00FA33ED" w:rsidP="002C3FBA">
      <w:pPr>
        <w:tabs>
          <w:tab w:val="left" w:pos="567"/>
          <w:tab w:val="left" w:pos="709"/>
          <w:tab w:val="left" w:pos="851"/>
        </w:tabs>
        <w:ind w:firstLine="284"/>
        <w:rPr>
          <w:bCs/>
          <w:strike/>
          <w:color w:val="FF0000"/>
          <w:sz w:val="18"/>
          <w:szCs w:val="18"/>
        </w:rPr>
      </w:pPr>
      <w:r w:rsidRPr="00733547">
        <w:rPr>
          <w:b/>
          <w:strike/>
          <w:sz w:val="18"/>
          <w:szCs w:val="18"/>
        </w:rPr>
        <w:t xml:space="preserve">         (Değişik:RG-</w:t>
      </w:r>
      <w:r w:rsidR="00554463" w:rsidRPr="00733547">
        <w:rPr>
          <w:b/>
          <w:strike/>
          <w:sz w:val="18"/>
          <w:szCs w:val="18"/>
        </w:rPr>
        <w:t>08</w:t>
      </w:r>
      <w:r w:rsidRPr="00733547">
        <w:rPr>
          <w:b/>
          <w:bCs/>
          <w:strike/>
          <w:sz w:val="18"/>
          <w:szCs w:val="18"/>
        </w:rPr>
        <w:t>/</w:t>
      </w:r>
      <w:r w:rsidR="00554463" w:rsidRPr="00733547">
        <w:rPr>
          <w:b/>
          <w:bCs/>
          <w:strike/>
          <w:sz w:val="18"/>
          <w:szCs w:val="18"/>
        </w:rPr>
        <w:t>09</w:t>
      </w:r>
      <w:r w:rsidRPr="00733547">
        <w:rPr>
          <w:b/>
          <w:bCs/>
          <w:strike/>
          <w:sz w:val="18"/>
          <w:szCs w:val="18"/>
        </w:rPr>
        <w:t>/2021-</w:t>
      </w:r>
      <w:r w:rsidR="00554463" w:rsidRPr="00733547">
        <w:rPr>
          <w:b/>
          <w:bCs/>
          <w:strike/>
          <w:sz w:val="18"/>
          <w:szCs w:val="18"/>
        </w:rPr>
        <w:t>31592</w:t>
      </w:r>
      <w:r w:rsidRPr="00733547">
        <w:rPr>
          <w:b/>
          <w:strike/>
          <w:sz w:val="18"/>
          <w:szCs w:val="18"/>
        </w:rPr>
        <w:t>/2-</w:t>
      </w:r>
      <w:r w:rsidR="00FB0620" w:rsidRPr="00733547">
        <w:rPr>
          <w:b/>
          <w:strike/>
          <w:sz w:val="18"/>
          <w:szCs w:val="18"/>
        </w:rPr>
        <w:t>a</w:t>
      </w:r>
      <w:r w:rsidRPr="00733547">
        <w:rPr>
          <w:b/>
          <w:strike/>
          <w:sz w:val="18"/>
          <w:szCs w:val="18"/>
        </w:rPr>
        <w:t xml:space="preserve"> md. Yürürlük:</w:t>
      </w:r>
      <w:r w:rsidR="00554463" w:rsidRPr="00733547">
        <w:rPr>
          <w:b/>
          <w:strike/>
          <w:sz w:val="18"/>
          <w:szCs w:val="18"/>
        </w:rPr>
        <w:t>16/0</w:t>
      </w:r>
      <w:r w:rsidR="00F414A4" w:rsidRPr="00733547">
        <w:rPr>
          <w:b/>
          <w:strike/>
          <w:sz w:val="18"/>
          <w:szCs w:val="18"/>
        </w:rPr>
        <w:t>9</w:t>
      </w:r>
      <w:r w:rsidRPr="00733547">
        <w:rPr>
          <w:b/>
          <w:strike/>
          <w:sz w:val="18"/>
          <w:szCs w:val="18"/>
        </w:rPr>
        <w:t>/2021)</w:t>
      </w:r>
    </w:p>
    <w:p w:rsidR="003C75D2" w:rsidRPr="00733547" w:rsidRDefault="003C75D2" w:rsidP="002C3FBA">
      <w:pPr>
        <w:ind w:firstLine="708"/>
        <w:jc w:val="both"/>
        <w:rPr>
          <w:bCs/>
          <w:strike/>
          <w:color w:val="FF0000"/>
          <w:sz w:val="18"/>
          <w:szCs w:val="18"/>
        </w:rPr>
      </w:pPr>
      <w:r w:rsidRPr="00733547">
        <w:rPr>
          <w:bCs/>
          <w:strike/>
          <w:color w:val="FF0000"/>
          <w:sz w:val="18"/>
          <w:szCs w:val="18"/>
        </w:rPr>
        <w:t>(8) Enteral beslenme ürünlerinden;</w:t>
      </w:r>
    </w:p>
    <w:p w:rsidR="003C75D2" w:rsidRPr="00733547" w:rsidRDefault="003C75D2" w:rsidP="002C3FBA">
      <w:pPr>
        <w:ind w:firstLine="708"/>
        <w:jc w:val="both"/>
        <w:rPr>
          <w:bCs/>
          <w:strike/>
          <w:color w:val="FF0000"/>
          <w:sz w:val="18"/>
          <w:szCs w:val="18"/>
        </w:rPr>
      </w:pPr>
      <w:r w:rsidRPr="00733547">
        <w:rPr>
          <w:bCs/>
          <w:strike/>
          <w:color w:val="FF0000"/>
          <w:sz w:val="18"/>
          <w:szCs w:val="18"/>
        </w:rPr>
        <w:t>a) Depocuya satış fiyatı 8,26 (sekiz virgül yirmi altı) TL (dahil) ile 15,80 (on beş virgül seksen) TL (dahil) arasında olan ilaçlara; %11 baz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 xml:space="preserve">b) Depocuya satış fiyatı 15,81 (on beş virgül seksen bir) TL (dahil) ile 23,80 (yirmi üç virgül seksen) TL (dahil) arasında olan ilaçlara; %21 (baz iskonto %11+%10 ilave iskonto) iskonto uygulanır (özel iskontolar saklı kalmak kaydıyla). </w:t>
      </w:r>
    </w:p>
    <w:p w:rsidR="003C75D2" w:rsidRPr="00733547" w:rsidRDefault="003C75D2" w:rsidP="002C3FBA">
      <w:pPr>
        <w:ind w:firstLine="708"/>
        <w:jc w:val="both"/>
        <w:rPr>
          <w:bCs/>
          <w:strike/>
          <w:color w:val="FF0000"/>
          <w:sz w:val="18"/>
          <w:szCs w:val="18"/>
        </w:rPr>
      </w:pPr>
      <w:r w:rsidRPr="00733547">
        <w:rPr>
          <w:bCs/>
          <w:strike/>
          <w:color w:val="FF0000"/>
          <w:sz w:val="18"/>
          <w:szCs w:val="18"/>
        </w:rPr>
        <w:t>c) Depocuya satış fiyatı 23,81 (yirmi üç virgül seksen bir) TL ve üzerinde olan ilaçlara; %28 iskonto (baz iskonto %11+%17 ilave iskonto) uygulanır (özel iskontolar saklı kalmak kaydıyla).</w:t>
      </w:r>
    </w:p>
    <w:p w:rsidR="00FA33ED" w:rsidRPr="00733547" w:rsidRDefault="00FA33ED" w:rsidP="002C3FBA">
      <w:pPr>
        <w:tabs>
          <w:tab w:val="left" w:pos="567"/>
        </w:tabs>
        <w:ind w:firstLine="709"/>
        <w:jc w:val="both"/>
        <w:rPr>
          <w:strike/>
          <w:sz w:val="18"/>
          <w:szCs w:val="18"/>
        </w:rPr>
      </w:pPr>
      <w:r w:rsidRPr="00733547">
        <w:rPr>
          <w:strike/>
          <w:sz w:val="18"/>
          <w:szCs w:val="18"/>
        </w:rPr>
        <w:t>(8) Enteral beslenme ürünlerinden;</w:t>
      </w:r>
    </w:p>
    <w:p w:rsidR="00FA33ED" w:rsidRPr="00733547" w:rsidRDefault="00FA33ED" w:rsidP="002C3FBA">
      <w:pPr>
        <w:tabs>
          <w:tab w:val="left" w:pos="567"/>
        </w:tabs>
        <w:ind w:firstLine="709"/>
        <w:jc w:val="both"/>
        <w:rPr>
          <w:strike/>
          <w:sz w:val="18"/>
          <w:szCs w:val="18"/>
        </w:rPr>
      </w:pPr>
      <w:r w:rsidRPr="00733547">
        <w:rPr>
          <w:strike/>
          <w:sz w:val="18"/>
          <w:szCs w:val="18"/>
        </w:rPr>
        <w:t>a) Depocuya satış fiyatı 8,25 (sekiz virgül yirmi beş) TL ve altında olan ilaçlar için kamu kurum iskontosu uygulanmaz (özel iskontolar saklı kalmak kaydıyla).</w:t>
      </w:r>
    </w:p>
    <w:p w:rsidR="00FA33ED" w:rsidRPr="00733547" w:rsidRDefault="00FA33ED" w:rsidP="002C3FBA">
      <w:pPr>
        <w:tabs>
          <w:tab w:val="left" w:pos="567"/>
        </w:tabs>
        <w:ind w:firstLine="709"/>
        <w:jc w:val="both"/>
        <w:rPr>
          <w:strike/>
          <w:sz w:val="18"/>
          <w:szCs w:val="18"/>
        </w:rPr>
      </w:pPr>
      <w:r w:rsidRPr="00733547">
        <w:rPr>
          <w:strike/>
          <w:sz w:val="18"/>
          <w:szCs w:val="18"/>
        </w:rPr>
        <w:lastRenderedPageBreak/>
        <w:t>b) Depocuya satış fiyatı 8,26 (sekiz virgül yirmi altı) TL (dahil) ile 15,80 (on beş virgül seksen) TL (dahil) arasında olan ilaçlara; %11 baz iskonto uygulanır (özel iskontolar saklı kalmak kaydıyla).</w:t>
      </w:r>
    </w:p>
    <w:p w:rsidR="00FA33ED" w:rsidRPr="00733547" w:rsidRDefault="00FA33ED" w:rsidP="002C3FBA">
      <w:pPr>
        <w:tabs>
          <w:tab w:val="left" w:pos="567"/>
        </w:tabs>
        <w:ind w:firstLine="709"/>
        <w:jc w:val="both"/>
        <w:rPr>
          <w:strike/>
          <w:sz w:val="18"/>
          <w:szCs w:val="18"/>
        </w:rPr>
      </w:pPr>
      <w:r w:rsidRPr="00733547">
        <w:rPr>
          <w:strike/>
          <w:sz w:val="18"/>
          <w:szCs w:val="18"/>
        </w:rPr>
        <w:t xml:space="preserve">c) Depocuya satış fiyatı 15,81 (on beş virgül seksen bir) TL (dahil) ile 23,80 (yirmi üç virgül seksen) TL (dahil) arasında olan ilaçlara; %31 iskonto (baz iskonto %11+%20 ilave iskonto) uygulanır (özel iskontolar saklı kalmak kaydıyla). </w:t>
      </w:r>
    </w:p>
    <w:p w:rsidR="00FA33ED" w:rsidRPr="00733547" w:rsidRDefault="00FA33ED" w:rsidP="002C3FBA">
      <w:pPr>
        <w:tabs>
          <w:tab w:val="left" w:pos="567"/>
        </w:tabs>
        <w:ind w:firstLine="709"/>
        <w:jc w:val="both"/>
        <w:rPr>
          <w:bCs/>
          <w:strike/>
          <w:color w:val="FF0000"/>
          <w:sz w:val="18"/>
          <w:szCs w:val="18"/>
        </w:rPr>
      </w:pPr>
      <w:r w:rsidRPr="00733547">
        <w:rPr>
          <w:strike/>
          <w:sz w:val="18"/>
          <w:szCs w:val="18"/>
        </w:rPr>
        <w:t>ç) Depocuya satış fiyatı 23,81 (yirmi üç virgül seksen bir) TL ve üzerinde olan ilaçlara; %41 iskonto (baz iskonto %11+%30 ilave iskonto) uygulanır (özel iskontolar saklı kalmak kaydıyla).</w:t>
      </w:r>
    </w:p>
    <w:p w:rsidR="003C75D2" w:rsidRPr="00733547" w:rsidRDefault="003C75D2" w:rsidP="002C3FBA">
      <w:pPr>
        <w:ind w:firstLine="708"/>
        <w:jc w:val="both"/>
        <w:rPr>
          <w:bCs/>
          <w:strike/>
          <w:color w:val="FF0000"/>
          <w:sz w:val="18"/>
          <w:szCs w:val="18"/>
        </w:rPr>
      </w:pPr>
      <w:r w:rsidRPr="00733547">
        <w:rPr>
          <w:bCs/>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 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3C75D2" w:rsidRPr="00733547" w:rsidRDefault="003C75D2" w:rsidP="002C3FBA">
      <w:pPr>
        <w:ind w:firstLine="708"/>
        <w:jc w:val="both"/>
        <w:rPr>
          <w:bCs/>
          <w:strike/>
          <w:color w:val="FF0000"/>
          <w:sz w:val="18"/>
          <w:szCs w:val="18"/>
        </w:rPr>
      </w:pPr>
      <w:r w:rsidRPr="00733547">
        <w:rPr>
          <w:bCs/>
          <w:strike/>
          <w:color w:val="FF0000"/>
          <w:sz w:val="18"/>
          <w:szCs w:val="18"/>
        </w:rPr>
        <w:t>(10) Sağlık Hizmetleri Fiyatlandırma Komisyonunun belirlediği ve EK-4/A Listesinde ayrıca belirtilen ilaçlar için bu maddenin (4), (5) ve (6) numaralı fıkraları uygulanmaz.</w:t>
      </w:r>
    </w:p>
    <w:p w:rsidR="003C75D2" w:rsidRPr="00733547" w:rsidRDefault="003C75D2" w:rsidP="002C3FBA">
      <w:pPr>
        <w:tabs>
          <w:tab w:val="left" w:pos="709"/>
        </w:tabs>
        <w:ind w:firstLine="708"/>
        <w:jc w:val="both"/>
        <w:rPr>
          <w:bCs/>
          <w:strike/>
          <w:color w:val="FF0000"/>
          <w:sz w:val="18"/>
          <w:szCs w:val="18"/>
        </w:rPr>
      </w:pPr>
      <w:r w:rsidRPr="00733547">
        <w:rPr>
          <w:bCs/>
          <w:strike/>
          <w:color w:val="FF0000"/>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3C75D2" w:rsidRDefault="003C75D2" w:rsidP="002C3FBA">
      <w:pPr>
        <w:ind w:firstLine="708"/>
        <w:jc w:val="both"/>
        <w:rPr>
          <w:bCs/>
          <w:strike/>
          <w:color w:val="FF0000"/>
          <w:sz w:val="18"/>
          <w:szCs w:val="18"/>
        </w:rPr>
      </w:pPr>
      <w:r w:rsidRPr="00733547">
        <w:rPr>
          <w:bCs/>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877A60" w:rsidRPr="0039007A" w:rsidRDefault="00877A60" w:rsidP="002C3FBA">
      <w:pPr>
        <w:tabs>
          <w:tab w:val="left" w:pos="709"/>
        </w:tabs>
        <w:ind w:firstLine="709"/>
        <w:jc w:val="both"/>
        <w:rPr>
          <w:b/>
          <w:bCs/>
          <w:strike/>
          <w:color w:val="FF0000"/>
          <w:sz w:val="18"/>
          <w:szCs w:val="18"/>
        </w:rPr>
      </w:pPr>
      <w:r w:rsidRPr="0039007A">
        <w:rPr>
          <w:b/>
          <w:bCs/>
          <w:strike/>
          <w:color w:val="FF0000"/>
          <w:sz w:val="18"/>
          <w:szCs w:val="18"/>
        </w:rPr>
        <w:t>(Değişik: RG- 21/04/2022- 31816/6 md. Yürürlük: 19/02/2022)</w:t>
      </w:r>
    </w:p>
    <w:p w:rsidR="00877A60" w:rsidRPr="0039007A" w:rsidRDefault="00877A60" w:rsidP="002C3FBA">
      <w:pPr>
        <w:ind w:firstLine="709"/>
        <w:jc w:val="both"/>
        <w:rPr>
          <w:strike/>
          <w:color w:val="FF0000"/>
          <w:sz w:val="19"/>
          <w:szCs w:val="19"/>
        </w:rPr>
      </w:pPr>
      <w:r w:rsidRPr="0039007A">
        <w:rPr>
          <w:b/>
          <w:bCs/>
          <w:strike/>
          <w:color w:val="FF0000"/>
          <w:sz w:val="18"/>
          <w:szCs w:val="18"/>
        </w:rPr>
        <w:t>4.4.1 - Uygulanacak indirim oranları</w:t>
      </w:r>
    </w:p>
    <w:p w:rsidR="00877A60" w:rsidRPr="0039007A" w:rsidRDefault="00877A60" w:rsidP="002C3FBA">
      <w:pPr>
        <w:ind w:firstLine="709"/>
        <w:jc w:val="both"/>
        <w:rPr>
          <w:strike/>
          <w:color w:val="FF0000"/>
          <w:sz w:val="19"/>
          <w:szCs w:val="19"/>
        </w:rPr>
      </w:pPr>
      <w:r w:rsidRPr="0039007A">
        <w:rPr>
          <w:strike/>
          <w:color w:val="FF0000"/>
          <w:sz w:val="18"/>
          <w:szCs w:val="18"/>
        </w:rPr>
        <w:t>(1) Depocuya satış fiyatı 11,34 (on bir virgül otuz dört) TL ve altında olan ilaçlar için kamu kurum iskontosu uygulanmaz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(2) Depocuya satış fiyatı 11,35 (on bir virgül otuz beş) TL’nin (dahil) üzerinde olan ilaçlara kamu kurum iskontosu olarak %10 veya %11 baz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877A60" w:rsidRPr="0039007A" w:rsidRDefault="00877A60" w:rsidP="002C3FBA">
      <w:pPr>
        <w:ind w:firstLine="709"/>
        <w:jc w:val="both"/>
        <w:rPr>
          <w:strike/>
          <w:color w:val="FF0000"/>
          <w:sz w:val="19"/>
          <w:szCs w:val="19"/>
        </w:rPr>
      </w:pPr>
      <w:r w:rsidRPr="0039007A">
        <w:rPr>
          <w:strike/>
          <w:color w:val="FF0000"/>
          <w:sz w:val="18"/>
          <w:szCs w:val="18"/>
        </w:rPr>
        <w:t>(4) Fiyat korumalı ürünlerden;</w:t>
      </w:r>
    </w:p>
    <w:p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%0 iskonto uygulanır (özel iskontolar saklı kalmak kaydıyla).</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b) Depocuya satış fiyatı 21,72 (yirmi bir virgül yetmiş iki) TL (dahil) ile 32,70 (otuz iki virgül yetmiş) TL (dahil) arasında olan ilaçlara; %10 baz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referansı olan ve referansı olmayıp maliyet kartına göre fiyat alan ilaçlara; %28 iskonto (baz iskonto %11+%17 ilave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ç) Depocuya satış fiyatı 32,71 (otuz iki virgül yetmiş bir) TL ve üzerinde olan, referansı olmayan ilaçlara; %40 iskonto (baz iskonto %11+%29 ilave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(5) Eşdeğeri olmayan referans ilaçlardan;</w:t>
      </w:r>
    </w:p>
    <w:p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%10 baz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b) Depocuya satış fiyatı 21,72 (yirmi bir virgül yetmiş iki) TL (dahil) 32,70 (otuz iki virgül yetmiş) TL (dahil) arasında olan ilaçlara; %31 (baz iskonto %11+%20 ilave iskonto)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ilaçlara; %41 iskonto (baz iskonto %11+%30 ilave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(6) Eşdeğeri olan referans ilaçlar ile eşdeğer ilaçlardan;</w:t>
      </w:r>
    </w:p>
    <w:p w:rsidR="00877A60" w:rsidRPr="0039007A" w:rsidRDefault="00877A60" w:rsidP="002C3FBA">
      <w:pPr>
        <w:ind w:firstLine="709"/>
        <w:jc w:val="both"/>
        <w:rPr>
          <w:strike/>
          <w:color w:val="FF0000"/>
          <w:sz w:val="19"/>
          <w:szCs w:val="19"/>
        </w:rPr>
      </w:pPr>
      <w:r w:rsidRPr="0039007A">
        <w:rPr>
          <w:strike/>
          <w:color w:val="FF0000"/>
          <w:sz w:val="18"/>
          <w:szCs w:val="18"/>
        </w:rPr>
        <w:t>a) Depocuya satış fiyatı 11,35 (on bir virgül otuz beş) TL (dahil) ile 21,71 (yirmi bir virgül yetmiş bir) TL (dahil) arasında olan ilaçlara; %10 baz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b) Depocuya satış fiyatı 21,72 (yirmi bir virgül yetmiş iki) TL (dahil) ile 32,70 (otuz iki virgül yetmiş) TL (dahil) arasında olan ilaçlara; %18 iskonto (baz iskonto %11+%7 ilave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c) Depocuya satış fiyatı 32,71 (otuz iki virgül yetmiş bir) TL ve üzerinde olan ilaçlara; %28 iskonto (baz iskonto %11+%17 ilave iskonto) uygulanır (özel iskontolar saklı kalmak kaydıyla).</w:t>
      </w:r>
    </w:p>
    <w:p w:rsidR="00877A60" w:rsidRPr="0039007A" w:rsidRDefault="00877A60" w:rsidP="002C3FBA">
      <w:pPr>
        <w:ind w:firstLine="709"/>
        <w:jc w:val="both"/>
        <w:rPr>
          <w:strike/>
          <w:color w:val="FF0000"/>
          <w:sz w:val="19"/>
          <w:szCs w:val="19"/>
        </w:rPr>
      </w:pPr>
      <w:r w:rsidRPr="0039007A">
        <w:rPr>
          <w:strike/>
          <w:color w:val="FF0000"/>
          <w:sz w:val="18"/>
          <w:szCs w:val="18"/>
        </w:rPr>
        <w:t>(7) Depocuya satış fiyatı 11,35 (on bir virgül otuz beş) TL ve üzerinde olan kan ürünleri, tıbbi mamalar ve radyofarmasötik ürünlere; %11 baz iskonto uygulanır (özel iskontolar saklı kalmak kaydıyla).</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(8) Enteral beslenme ürünlerinden;</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a) Depocuya satış fiyatı 11,34 (on bir virgül otuz dört) TL ve altında olan ilaçlar için kamu kurum iskontosu uygulanmaz (özel iskontolar saklı kalmak kaydıyla).</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lastRenderedPageBreak/>
        <w:t>b) Depocuya satış fiyatı 11,35 (on bir virgül otuz beş) TL (dahil) ile 21,71 (yirmi bir virgül yetmiş bir) TL (dahil) arasında olan ilaçlara; %11 baz iskonto uygulanır (özel iskontolar saklı kalmak kaydıyla).</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c) Depocuya satış fiyatı 21,72 (yirmi bir virgül yetmiş iki) TL (dahil) ile 32,70 (otuz iki virgül yetmiş) TL (dahil) arasında olan ilaçlara; %31 iskonto (baz iskonto %11+%20 ilave iskonto) uygulanır (özel iskontolar saklı kalmak kaydıyla).  </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ç) Depocuya satış fiyatı 32,71 (otuz iki virgül yetmiş bir) TL ve üzerinde olan ilaçlara; %41 iskonto (baz iskonto %11+%30 ilave iskonto) uygulanır (özel iskontolar saklı kalmak kaydıyla).</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(10) EK-4/A Listesinde yer alıp, Sağlık Hizmetleri Fiyatlandırma Komisyonu tarafından Kamu Kurum iskontosu ayrıca belirlenen ilaçlar için bu maddenin (4), (5) ve (6) numaralı fıkraları uygulanmaz.</w:t>
      </w:r>
    </w:p>
    <w:p w:rsidR="00877A60" w:rsidRPr="0039007A" w:rsidRDefault="00877A60" w:rsidP="002C3FBA">
      <w:pPr>
        <w:tabs>
          <w:tab w:val="left" w:pos="709"/>
        </w:tabs>
        <w:ind w:firstLine="709"/>
        <w:jc w:val="both"/>
        <w:rPr>
          <w:strike/>
          <w:color w:val="FF0000"/>
          <w:sz w:val="19"/>
          <w:szCs w:val="19"/>
        </w:rPr>
      </w:pPr>
      <w:r w:rsidRPr="0039007A">
        <w:rPr>
          <w:strike/>
          <w:color w:val="FF0000"/>
          <w:sz w:val="18"/>
          <w:szCs w:val="18"/>
        </w:rPr>
        <w:t>(11) Ayakta veya yatarak tanı ve tedavi hizmeti sunan sözleşmeli/protokollü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sözleşmeli/protokollü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877A60" w:rsidRDefault="00877A60" w:rsidP="002C3FBA">
      <w:pPr>
        <w:tabs>
          <w:tab w:val="left" w:pos="709"/>
        </w:tabs>
        <w:ind w:firstLine="709"/>
        <w:jc w:val="both"/>
        <w:rPr>
          <w:strike/>
          <w:color w:val="FF0000"/>
          <w:sz w:val="18"/>
          <w:szCs w:val="18"/>
        </w:rPr>
      </w:pPr>
      <w:r w:rsidRPr="0039007A">
        <w:rPr>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39007A" w:rsidRPr="00FB4977" w:rsidRDefault="0039007A" w:rsidP="002C3FBA">
      <w:pPr>
        <w:tabs>
          <w:tab w:val="left" w:pos="709"/>
        </w:tabs>
        <w:ind w:firstLine="709"/>
        <w:jc w:val="both"/>
        <w:rPr>
          <w:b/>
          <w:strike/>
          <w:sz w:val="18"/>
          <w:szCs w:val="18"/>
        </w:rPr>
      </w:pPr>
      <w:r w:rsidRPr="00FB4977">
        <w:rPr>
          <w:b/>
          <w:strike/>
          <w:sz w:val="18"/>
          <w:szCs w:val="18"/>
        </w:rPr>
        <w:t>(Değişik: RG- 25/08/2022- 31934/ 51 md. Yürürlük: 09/07/2022)</w:t>
      </w:r>
    </w:p>
    <w:p w:rsidR="002C3FBA" w:rsidRPr="00FB4977" w:rsidRDefault="002C3FBA" w:rsidP="002C3FBA">
      <w:pPr>
        <w:tabs>
          <w:tab w:val="left" w:pos="709"/>
        </w:tabs>
        <w:ind w:firstLine="709"/>
        <w:jc w:val="both"/>
        <w:rPr>
          <w:strike/>
        </w:rPr>
      </w:pPr>
      <w:r w:rsidRPr="00FB4977">
        <w:rPr>
          <w:b/>
          <w:bCs/>
          <w:strike/>
          <w:sz w:val="18"/>
          <w:szCs w:val="18"/>
        </w:rPr>
        <w:t>4.4.1- Uygulanacak indirim oranları</w:t>
      </w:r>
    </w:p>
    <w:p w:rsidR="002C3FBA" w:rsidRPr="00FB4977" w:rsidRDefault="002C3FBA" w:rsidP="002C3FBA">
      <w:pPr>
        <w:ind w:firstLine="709"/>
        <w:jc w:val="both"/>
        <w:rPr>
          <w:bCs/>
          <w:strike/>
          <w:sz w:val="18"/>
          <w:szCs w:val="18"/>
        </w:rPr>
      </w:pPr>
      <w:r w:rsidRPr="00FB4977">
        <w:rPr>
          <w:bCs/>
          <w:strike/>
          <w:sz w:val="18"/>
          <w:szCs w:val="18"/>
        </w:rPr>
        <w:t>(1) Depocuya satış fiyatı 14,17 (on dört virgül on yedi) TL ve altında olan ilaçlar için kamu kurum iskontosu uygulanmaz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(2) Depocuya satış fiyatı 14,18 (on dört virgül on sekiz) TL’nin (dahil) üzerinde olan ilaçlara kamu kurum iskontosu olarak %10 veya %11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2C3FBA" w:rsidRPr="00FB4977" w:rsidRDefault="002C3FBA" w:rsidP="002C3FBA">
      <w:pPr>
        <w:ind w:firstLine="709"/>
        <w:jc w:val="both"/>
        <w:rPr>
          <w:bCs/>
          <w:strike/>
          <w:sz w:val="18"/>
          <w:szCs w:val="18"/>
        </w:rPr>
      </w:pPr>
      <w:r w:rsidRPr="00FB4977">
        <w:rPr>
          <w:bCs/>
          <w:strike/>
          <w:sz w:val="18"/>
          <w:szCs w:val="18"/>
        </w:rPr>
        <w:t>(4) Fiyat korumalı ürünlerden;</w:t>
      </w:r>
    </w:p>
    <w:p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%0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ile 40,87 (kırk virgül seksen yedi) TL (dahil) arasında olan ilaçlara; %10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referansı olan ve referansı olmayıp maliyet kartına göre fiyat alan ilaçlara; %28 iskonto (baz iskonto %11+%17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ç) Depocuya satış fiyatı 40,88 (kırk virgül seksen sekiz) TL ve üzerinde olan, referansı olmayan ilaçlara; %40 iskonto (baz iskonto %11+%29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(5) Eşdeğeri olmayan referans ilaçlardan;</w:t>
      </w:r>
    </w:p>
    <w:p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%10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40,87 (kırk virgül seksen yedi) TL (dahil) arasında olan ilaçlara; %31 (baz iskonto %11+%20 ilave iskonto)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ilaçlara; %41 iskonto (baz iskonto %11+%30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(6) Eşdeğeri olan referans ilaçlar ile eşdeğer ilaçlardan;</w:t>
      </w:r>
    </w:p>
    <w:p w:rsidR="002C3FBA" w:rsidRPr="00FB4977" w:rsidRDefault="002C3FBA" w:rsidP="002C3FBA">
      <w:pPr>
        <w:ind w:firstLine="709"/>
        <w:jc w:val="both"/>
        <w:rPr>
          <w:bCs/>
          <w:strike/>
          <w:sz w:val="18"/>
          <w:szCs w:val="18"/>
        </w:rPr>
      </w:pPr>
      <w:r w:rsidRPr="00FB4977">
        <w:rPr>
          <w:bCs/>
          <w:strike/>
          <w:sz w:val="18"/>
          <w:szCs w:val="18"/>
        </w:rPr>
        <w:t>a) Depocuya satış fiyatı 14,18 (on dört virgül on sekiz) TL (dahil) ile 27,13 (yirmi yedi virgül on üç) TL (dahil) arasında olan ilaçlara; %10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b) Depocuya satış fiyatı 27,14 (yirmi yedi virgül on dört) TL (dahil) ile 40,87 (kırk virgül seksen yedi) TL (dahil) arasında olan ilaçlara; %18 iskonto (baz iskonto %11+%7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c) Depocuya satış fiyatı 40,88 (kırk virgül seksen sekiz) TL ve üzerinde olan ilaçlara; %28 iskonto (baz iskonto %11+%17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(7) Depocuya satış fiyatı 14,18 (on dört virgül on sekiz) TL ve üzerinde olan kan ürünleri, tıbbi mamalar ve radyofarmasötik ürünlere; %11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(8) Enteral beslenme ürünlerinden;</w:t>
      </w:r>
    </w:p>
    <w:p w:rsidR="002C3FBA" w:rsidRPr="00FB4977" w:rsidRDefault="002C3FBA" w:rsidP="002C3FBA">
      <w:pPr>
        <w:ind w:firstLine="709"/>
        <w:jc w:val="both"/>
        <w:rPr>
          <w:bCs/>
          <w:strike/>
          <w:sz w:val="18"/>
          <w:szCs w:val="18"/>
        </w:rPr>
      </w:pPr>
      <w:r w:rsidRPr="00FB4977">
        <w:rPr>
          <w:bCs/>
          <w:strike/>
          <w:sz w:val="18"/>
          <w:szCs w:val="18"/>
        </w:rPr>
        <w:t>a) Depocuya satış fiyatı 14,17 (on dört virgül on yedi) TL ve altında olan ilaçlar için kamu kurum iskontosu uygulanmaz (özel iskontolar saklı kalmak kaydıyla).</w:t>
      </w:r>
    </w:p>
    <w:p w:rsidR="002C3FBA" w:rsidRPr="00FB4977" w:rsidRDefault="002C3FBA" w:rsidP="002C3FBA">
      <w:pPr>
        <w:ind w:firstLine="709"/>
        <w:jc w:val="both"/>
        <w:rPr>
          <w:bCs/>
          <w:strike/>
          <w:sz w:val="18"/>
          <w:szCs w:val="18"/>
        </w:rPr>
      </w:pPr>
      <w:r w:rsidRPr="00FB4977">
        <w:rPr>
          <w:bCs/>
          <w:strike/>
          <w:sz w:val="18"/>
          <w:szCs w:val="18"/>
        </w:rPr>
        <w:lastRenderedPageBreak/>
        <w:t>b) Depocuya satış fiyatı 14,18 (on dört virgül on sekiz) TL (dahil) ile 27,13 (yirmi yedi virgül on üç) TL (dahil) arasında olan ilaçlara; %11 baz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c) Depocuya satış fiyatı 27,14 (yirmi yedi virgül on dört) TL (dahil) ile 40,87 (kırk virgül seksen yedi) TL (dahil) arasında olan ilaçlara; %31 iskonto (baz iskonto %11+%20 ilave iskonto) uygulanır (özel iskontolar saklı kalmak kaydıyla).  </w:t>
      </w:r>
    </w:p>
    <w:p w:rsidR="002C3FBA" w:rsidRPr="00FB4977" w:rsidRDefault="002C3FBA" w:rsidP="002C3FBA">
      <w:pPr>
        <w:ind w:firstLine="709"/>
        <w:jc w:val="both"/>
        <w:rPr>
          <w:bCs/>
          <w:strike/>
          <w:sz w:val="18"/>
          <w:szCs w:val="18"/>
        </w:rPr>
      </w:pPr>
      <w:r w:rsidRPr="00FB4977">
        <w:rPr>
          <w:bCs/>
          <w:strike/>
          <w:sz w:val="18"/>
          <w:szCs w:val="18"/>
        </w:rPr>
        <w:t>ç) Depocuya satış fiyatı 40,88 (kırk virgül seksen sekiz) TL ve üzerinde olan ilaçlara; %41 iskonto (baz iskonto %11+%30 ilave iskonto) uygulanır (özel iskontolar saklı kalmak kaydıyla).</w:t>
      </w:r>
    </w:p>
    <w:p w:rsidR="002C3FBA" w:rsidRPr="00FB4977" w:rsidRDefault="002C3FBA" w:rsidP="002C3FBA">
      <w:pPr>
        <w:ind w:firstLine="709"/>
        <w:jc w:val="both"/>
        <w:rPr>
          <w:bCs/>
          <w:strike/>
          <w:sz w:val="18"/>
          <w:szCs w:val="18"/>
        </w:rPr>
      </w:pPr>
      <w:r w:rsidRPr="00FB4977">
        <w:rPr>
          <w:bCs/>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2C3FBA" w:rsidRPr="00FB4977" w:rsidRDefault="002C3FBA" w:rsidP="002C3FBA">
      <w:pPr>
        <w:ind w:firstLine="709"/>
        <w:jc w:val="both"/>
        <w:rPr>
          <w:bCs/>
          <w:strike/>
          <w:sz w:val="18"/>
          <w:szCs w:val="18"/>
        </w:rPr>
      </w:pPr>
      <w:r w:rsidRPr="00FB4977">
        <w:rPr>
          <w:bCs/>
          <w:strike/>
          <w:sz w:val="18"/>
          <w:szCs w:val="18"/>
        </w:rPr>
        <w:t>(10) EK-4/A Listesinde yer alıp, Sağlık Hizmetleri Fiyatlandırma Komisyonu tarafından Kamu Kurum iskontosu ayrıca belirlenen ilaçlar için bu maddenin (4), (5) ve (6) numaralı fıkraları uygulanmaz.</w:t>
      </w:r>
    </w:p>
    <w:p w:rsidR="002C3FBA" w:rsidRPr="00FB4977" w:rsidRDefault="002C3FBA" w:rsidP="002C3FBA">
      <w:pPr>
        <w:ind w:firstLine="709"/>
        <w:jc w:val="both"/>
        <w:rPr>
          <w:bCs/>
          <w:strike/>
          <w:sz w:val="18"/>
          <w:szCs w:val="18"/>
        </w:rPr>
      </w:pPr>
      <w:r w:rsidRPr="00FB4977">
        <w:rPr>
          <w:bCs/>
          <w:strike/>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2C3FBA" w:rsidRDefault="002C3FBA" w:rsidP="002C3FBA">
      <w:pPr>
        <w:ind w:firstLine="709"/>
        <w:jc w:val="both"/>
        <w:rPr>
          <w:bCs/>
          <w:strike/>
          <w:sz w:val="18"/>
          <w:szCs w:val="18"/>
        </w:rPr>
      </w:pPr>
      <w:r w:rsidRPr="00FB4977">
        <w:rPr>
          <w:bCs/>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FB4977" w:rsidRPr="00BF4256" w:rsidRDefault="00FB4977" w:rsidP="002C3FBA">
      <w:pPr>
        <w:ind w:firstLine="709"/>
        <w:jc w:val="both"/>
        <w:rPr>
          <w:rFonts w:eastAsia="Calibri"/>
          <w:b/>
          <w:bCs/>
          <w:strike/>
          <w:color w:val="FF0000"/>
          <w:sz w:val="18"/>
          <w:szCs w:val="18"/>
          <w:lang w:eastAsia="en-US"/>
        </w:rPr>
      </w:pPr>
      <w:r w:rsidRPr="00BF4256">
        <w:rPr>
          <w:rFonts w:eastAsia="Calibri"/>
          <w:b/>
          <w:bCs/>
          <w:strike/>
          <w:color w:val="FF0000"/>
          <w:sz w:val="18"/>
          <w:szCs w:val="18"/>
          <w:lang w:eastAsia="en-US"/>
        </w:rPr>
        <w:t>(Değişik: RG- 1</w:t>
      </w:r>
      <w:r w:rsidR="008451DC" w:rsidRPr="00BF4256">
        <w:rPr>
          <w:rFonts w:eastAsia="Calibri"/>
          <w:b/>
          <w:bCs/>
          <w:strike/>
          <w:color w:val="FF0000"/>
          <w:sz w:val="18"/>
          <w:szCs w:val="18"/>
          <w:lang w:eastAsia="en-US"/>
        </w:rPr>
        <w:t>6</w:t>
      </w:r>
      <w:r w:rsidRPr="00BF4256">
        <w:rPr>
          <w:rFonts w:eastAsia="Calibri"/>
          <w:b/>
          <w:bCs/>
          <w:strike/>
          <w:color w:val="FF0000"/>
          <w:sz w:val="18"/>
          <w:szCs w:val="18"/>
          <w:lang w:eastAsia="en-US"/>
        </w:rPr>
        <w:t>/03/2023-3213</w:t>
      </w:r>
      <w:r w:rsidR="00CA1A89" w:rsidRPr="00BF4256">
        <w:rPr>
          <w:rFonts w:eastAsia="Calibri"/>
          <w:b/>
          <w:bCs/>
          <w:strike/>
          <w:color w:val="FF0000"/>
          <w:sz w:val="18"/>
          <w:szCs w:val="18"/>
          <w:lang w:eastAsia="en-US"/>
        </w:rPr>
        <w:t>4</w:t>
      </w:r>
      <w:r w:rsidRPr="00BF4256">
        <w:rPr>
          <w:rFonts w:eastAsia="Calibri"/>
          <w:b/>
          <w:bCs/>
          <w:strike/>
          <w:color w:val="FF0000"/>
          <w:sz w:val="18"/>
          <w:szCs w:val="18"/>
          <w:lang w:eastAsia="en-US"/>
        </w:rPr>
        <w:t xml:space="preserve">/39 md. Yürürlük: </w:t>
      </w:r>
      <w:r w:rsidR="00795F52" w:rsidRPr="00BF4256">
        <w:rPr>
          <w:rFonts w:eastAsia="Calibri"/>
          <w:b/>
          <w:bCs/>
          <w:strike/>
          <w:color w:val="FF0000"/>
          <w:sz w:val="18"/>
          <w:szCs w:val="18"/>
          <w:lang w:eastAsia="en-US"/>
        </w:rPr>
        <w:t>14</w:t>
      </w:r>
      <w:r w:rsidRPr="00BF4256">
        <w:rPr>
          <w:rFonts w:eastAsia="Calibri"/>
          <w:b/>
          <w:bCs/>
          <w:strike/>
          <w:color w:val="FF0000"/>
          <w:sz w:val="18"/>
          <w:szCs w:val="18"/>
          <w:lang w:eastAsia="en-US"/>
        </w:rPr>
        <w:t>/</w:t>
      </w:r>
      <w:r w:rsidR="00795F52" w:rsidRPr="00BF4256">
        <w:rPr>
          <w:rFonts w:eastAsia="Calibri"/>
          <w:b/>
          <w:bCs/>
          <w:strike/>
          <w:color w:val="FF0000"/>
          <w:sz w:val="18"/>
          <w:szCs w:val="18"/>
          <w:lang w:eastAsia="en-US"/>
        </w:rPr>
        <w:t>12</w:t>
      </w:r>
      <w:r w:rsidRPr="00BF4256">
        <w:rPr>
          <w:rFonts w:eastAsia="Calibri"/>
          <w:b/>
          <w:bCs/>
          <w:strike/>
          <w:color w:val="FF0000"/>
          <w:sz w:val="18"/>
          <w:szCs w:val="18"/>
          <w:lang w:eastAsia="en-US"/>
        </w:rPr>
        <w:t>/202</w:t>
      </w:r>
      <w:r w:rsidR="00795F52" w:rsidRPr="00BF4256">
        <w:rPr>
          <w:rFonts w:eastAsia="Calibri"/>
          <w:b/>
          <w:bCs/>
          <w:strike/>
          <w:color w:val="FF0000"/>
          <w:sz w:val="18"/>
          <w:szCs w:val="18"/>
          <w:lang w:eastAsia="en-US"/>
        </w:rPr>
        <w:t>2</w:t>
      </w:r>
      <w:r w:rsidRPr="00BF4256">
        <w:rPr>
          <w:rFonts w:eastAsia="Calibri"/>
          <w:b/>
          <w:bCs/>
          <w:strike/>
          <w:color w:val="FF0000"/>
          <w:sz w:val="18"/>
          <w:szCs w:val="18"/>
          <w:lang w:eastAsia="en-US"/>
        </w:rPr>
        <w:t>)</w:t>
      </w:r>
    </w:p>
    <w:p w:rsidR="00FB4977" w:rsidRPr="00BF4256" w:rsidRDefault="00FB4977" w:rsidP="00FB4977">
      <w:pPr>
        <w:tabs>
          <w:tab w:val="left" w:pos="709"/>
        </w:tabs>
        <w:jc w:val="both"/>
        <w:rPr>
          <w:strike/>
          <w:color w:val="FF0000"/>
          <w:sz w:val="18"/>
          <w:szCs w:val="18"/>
        </w:rPr>
      </w:pPr>
      <w:r w:rsidRPr="00BF4256">
        <w:rPr>
          <w:b/>
          <w:bCs/>
          <w:strike/>
          <w:sz w:val="18"/>
          <w:szCs w:val="18"/>
        </w:rPr>
        <w:t xml:space="preserve">               </w:t>
      </w:r>
      <w:r w:rsidR="00777558" w:rsidRPr="00BF4256">
        <w:rPr>
          <w:b/>
          <w:bCs/>
          <w:strike/>
          <w:sz w:val="18"/>
          <w:szCs w:val="18"/>
        </w:rPr>
        <w:t xml:space="preserve"> </w:t>
      </w:r>
      <w:r w:rsidRPr="00BF4256">
        <w:rPr>
          <w:b/>
          <w:bCs/>
          <w:strike/>
          <w:color w:val="FF0000"/>
          <w:sz w:val="18"/>
          <w:szCs w:val="18"/>
        </w:rPr>
        <w:t>4.4.1- Uygulanacak indirim oranları</w:t>
      </w:r>
    </w:p>
    <w:p w:rsidR="00FB4977" w:rsidRPr="00BF4256" w:rsidRDefault="00FB4977" w:rsidP="00FB4977">
      <w:pPr>
        <w:ind w:firstLine="709"/>
        <w:jc w:val="both"/>
        <w:rPr>
          <w:bCs/>
          <w:strike/>
          <w:color w:val="FF0000"/>
          <w:sz w:val="18"/>
          <w:szCs w:val="18"/>
        </w:rPr>
      </w:pPr>
      <w:r w:rsidRPr="00BF4256">
        <w:rPr>
          <w:bCs/>
          <w:strike/>
          <w:color w:val="FF0000"/>
          <w:sz w:val="18"/>
          <w:szCs w:val="18"/>
        </w:rPr>
        <w:t>(1) Depocuya satış fiyatı 19,38 (on dokuz virgül otuz sekiz) TL ve altında olan ilaçlar için kamu kurum iskontosu uygulanmaz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(2) Depocuya satış fiyatı 19,39 (on dokuz virgül otuz dokuz) TL’nin (dahil) üzerinde olan ilaçlara kamu kurum iskontosu olarak %10 veya %11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FB4977" w:rsidRPr="00BF4256" w:rsidRDefault="00FB4977" w:rsidP="00FB4977">
      <w:pPr>
        <w:ind w:firstLine="709"/>
        <w:jc w:val="both"/>
        <w:rPr>
          <w:bCs/>
          <w:strike/>
          <w:color w:val="FF0000"/>
          <w:sz w:val="18"/>
          <w:szCs w:val="18"/>
        </w:rPr>
      </w:pPr>
      <w:r w:rsidRPr="00BF4256">
        <w:rPr>
          <w:bCs/>
          <w:strike/>
          <w:color w:val="FF0000"/>
          <w:sz w:val="18"/>
          <w:szCs w:val="18"/>
        </w:rPr>
        <w:t>(4) Fiyat korumalı ürünlerden;</w:t>
      </w:r>
    </w:p>
    <w:p w:rsidR="00FB4977" w:rsidRPr="00BF4256" w:rsidRDefault="00FB4977" w:rsidP="00FB4977">
      <w:pPr>
        <w:ind w:firstLine="709"/>
        <w:jc w:val="both"/>
        <w:rPr>
          <w:bCs/>
          <w:strike/>
          <w:color w:val="FF0000"/>
          <w:sz w:val="18"/>
          <w:szCs w:val="18"/>
        </w:rPr>
      </w:pPr>
      <w:r w:rsidRPr="00BF4256">
        <w:rPr>
          <w:bCs/>
          <w:strike/>
          <w:color w:val="FF0000"/>
          <w:sz w:val="18"/>
          <w:szCs w:val="18"/>
        </w:rPr>
        <w:t>a) Depocuya satış fiyatı 19,39 (on dokuz virgül otuz dokuz) TL (dahil) ile 37,10 (otuz yedi virgül on) TL (dahil) arasında olan ilaçlara; %0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b) Depocuya satış fiyatı 37,11 (otuz yedi virgül on bir) TL (dahil) ile 55,89 (elli beş virgül seksen dokuz) TL (dahil) arasında olan ilaçlara; %10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c) Depocuya satış fiyatı 55,90 (elli beş virgül doksan) TL ve üzerinde olan, referansı olan ve referansı olmayıp maliyet kartına göre fiyat alan ilaçlara; %28 iskonto (baz iskonto %11+%17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ç) Depocuya satış fiyatı 55,90 (elli beş virgül doksan) TL ve üzerinde olan, referansı olmayan ilaçlara; %40 iskonto (baz iskonto %11+%29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(5) Eşdeğeri olmayan referans ilaçlardan;</w:t>
      </w:r>
    </w:p>
    <w:p w:rsidR="00FB4977" w:rsidRPr="00BF4256" w:rsidRDefault="00FB4977" w:rsidP="00FB4977">
      <w:pPr>
        <w:ind w:firstLine="709"/>
        <w:jc w:val="both"/>
        <w:rPr>
          <w:bCs/>
          <w:strike/>
          <w:color w:val="FF0000"/>
          <w:sz w:val="18"/>
          <w:szCs w:val="18"/>
        </w:rPr>
      </w:pPr>
      <w:r w:rsidRPr="00BF4256">
        <w:rPr>
          <w:bCs/>
          <w:strike/>
          <w:color w:val="FF0000"/>
          <w:sz w:val="18"/>
          <w:szCs w:val="18"/>
        </w:rPr>
        <w:t>a) Depocuya satış fiyatı 19,39 (on dokuz virgül otuz dokuz) TL (dahil) ile 37,10 (otuz yedi virgül on) TL (dahil) arasında olan ilaçlara; %10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b) Depocuya satış fiyatı 37,11 (otuz yedi virgül on bir) TL (dahil) 55,89 (elli beş virgül seksen dokuz) TL (dahil) arasında olan ilaçlara; %31 (baz iskonto %11+%20 ilave iskonto)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c) Depocuya satış fiyatı 55,90 (elli beş virgül doksan) TL ve üzerinde olan ilaçlara; %41 iskonto (baz iskonto %11+%30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(6) Eşdeğeri olan referans ilaçlar ile eşdeğer ilaçlardan;</w:t>
      </w:r>
    </w:p>
    <w:p w:rsidR="00FB4977" w:rsidRPr="00BF4256" w:rsidRDefault="00FB4977" w:rsidP="00FB4977">
      <w:pPr>
        <w:ind w:firstLine="709"/>
        <w:jc w:val="both"/>
        <w:rPr>
          <w:bCs/>
          <w:strike/>
          <w:color w:val="FF0000"/>
          <w:sz w:val="18"/>
          <w:szCs w:val="18"/>
        </w:rPr>
      </w:pPr>
      <w:r w:rsidRPr="00BF4256">
        <w:rPr>
          <w:bCs/>
          <w:strike/>
          <w:color w:val="FF0000"/>
          <w:sz w:val="18"/>
          <w:szCs w:val="18"/>
        </w:rPr>
        <w:t>a) Depocuya satış fiyatı 19,39 (on dokuz virgül otuz dokuz) TL (dahil) ile 37,10 (otuz yedi virgül on) TL (dahil) arasında olan ilaçlara; %10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 xml:space="preserve">b) Depocuya satış fiyatı 37,11 (otuz yedi virgül on bir) TL (dahil) ile </w:t>
      </w:r>
      <w:bookmarkStart w:id="787" w:name="_Hlk128477641"/>
      <w:r w:rsidRPr="00BF4256">
        <w:rPr>
          <w:bCs/>
          <w:strike/>
          <w:color w:val="FF0000"/>
          <w:sz w:val="18"/>
          <w:szCs w:val="18"/>
        </w:rPr>
        <w:t>55,89 (elli beş virgül seksen dokuz)</w:t>
      </w:r>
      <w:bookmarkEnd w:id="787"/>
      <w:r w:rsidRPr="00BF4256">
        <w:rPr>
          <w:bCs/>
          <w:strike/>
          <w:color w:val="FF0000"/>
          <w:sz w:val="18"/>
          <w:szCs w:val="18"/>
        </w:rPr>
        <w:t xml:space="preserve"> TL (dahil) arasında olan ilaçlara; %18 iskonto (baz iskonto %11+%7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c) Depocuya satış fiyatı 55,90 (elli beş virgül doksan) TL ve üzerinde olan ilaçlara; %28 iskonto (baz iskonto %11+%17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(7) Depocuya satış fiyatı 19,39 (on dokuz virgül otuz dokuz) ve üzerinde olan kan ürünleri, tıbbi mamalar ve radyofarmasötik ürünlere; %11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(8) Enteral beslenme ürünlerinden;</w:t>
      </w:r>
    </w:p>
    <w:p w:rsidR="00FB4977" w:rsidRPr="00BF4256" w:rsidRDefault="00FB4977" w:rsidP="00FB4977">
      <w:pPr>
        <w:ind w:firstLine="709"/>
        <w:jc w:val="both"/>
        <w:rPr>
          <w:bCs/>
          <w:strike/>
          <w:color w:val="FF0000"/>
          <w:sz w:val="18"/>
          <w:szCs w:val="18"/>
        </w:rPr>
      </w:pPr>
      <w:r w:rsidRPr="00BF4256">
        <w:rPr>
          <w:bCs/>
          <w:strike/>
          <w:color w:val="FF0000"/>
          <w:sz w:val="18"/>
          <w:szCs w:val="18"/>
        </w:rPr>
        <w:t>a) Depocuya satış fiyatı 19,38 (on dokuz virgül otuz sekiz) TL ve altında olan ilaçlar için kamu kurum iskontosu uygulanmaz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lastRenderedPageBreak/>
        <w:t>b) Depocuya satış fiyatı 19,39 (on dokuz virgül otuz dokuz) TL (dahil) ile 37,10 (otuz yedi virgül on) TL (dahil) arasında olan ilaçlara; %11 baz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c) Depocuya satış fiyatı 37,11 (otuz yedi virgül on bir) TL (dahil) ile 55,89 (elli beş virgül seksen dokuz) TL (dahil) arasında olan ilaçlara; %31 iskonto (baz iskonto %11+%20 ilave iskonto) uygulanır (özel iskontolar saklı kalmak kaydıyla).  </w:t>
      </w:r>
    </w:p>
    <w:p w:rsidR="00FB4977" w:rsidRPr="00BF4256" w:rsidRDefault="00FB4977" w:rsidP="00FB4977">
      <w:pPr>
        <w:ind w:firstLine="709"/>
        <w:jc w:val="both"/>
        <w:rPr>
          <w:bCs/>
          <w:strike/>
          <w:color w:val="FF0000"/>
          <w:sz w:val="18"/>
          <w:szCs w:val="18"/>
        </w:rPr>
      </w:pPr>
      <w:r w:rsidRPr="00BF4256">
        <w:rPr>
          <w:bCs/>
          <w:strike/>
          <w:color w:val="FF0000"/>
          <w:sz w:val="18"/>
          <w:szCs w:val="18"/>
        </w:rPr>
        <w:t>ç) Depocuya satış fiyatı 55,90 (elli beş virgül doksan) TL ve üzerinde olan ilaçlara; %41 iskonto (baz iskonto %11+%30 ilave iskonto) uygulanır (özel iskontolar saklı kalmak kaydıyla).</w:t>
      </w:r>
    </w:p>
    <w:p w:rsidR="00FB4977" w:rsidRPr="00BF4256" w:rsidRDefault="00FB4977" w:rsidP="00FB4977">
      <w:pPr>
        <w:ind w:firstLine="709"/>
        <w:jc w:val="both"/>
        <w:rPr>
          <w:bCs/>
          <w:strike/>
          <w:color w:val="FF0000"/>
          <w:sz w:val="18"/>
          <w:szCs w:val="18"/>
        </w:rPr>
      </w:pPr>
      <w:r w:rsidRPr="00BF4256">
        <w:rPr>
          <w:bCs/>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FB4977" w:rsidRPr="00BF4256" w:rsidRDefault="00FB4977" w:rsidP="00FB4977">
      <w:pPr>
        <w:ind w:firstLine="709"/>
        <w:jc w:val="both"/>
        <w:rPr>
          <w:bCs/>
          <w:strike/>
          <w:color w:val="FF0000"/>
          <w:sz w:val="18"/>
          <w:szCs w:val="18"/>
        </w:rPr>
      </w:pPr>
      <w:r w:rsidRPr="00BF4256">
        <w:rPr>
          <w:bCs/>
          <w:strike/>
          <w:color w:val="FF0000"/>
          <w:sz w:val="18"/>
          <w:szCs w:val="18"/>
        </w:rPr>
        <w:t>(10) EK-4/A Listesinde yer alıp, Sağlık Hizmetleri Fiyatlandırma Komisyonu tarafından Kamu Kurum iskontosu ayrıca belirlenen ilaçlar için bu maddenin (4), (5) ve (6) numaralı fıkraları uygulanmaz.</w:t>
      </w:r>
    </w:p>
    <w:p w:rsidR="00FB4977" w:rsidRPr="00BF4256" w:rsidRDefault="00FB4977" w:rsidP="00FB4977">
      <w:pPr>
        <w:ind w:firstLine="709"/>
        <w:jc w:val="both"/>
        <w:rPr>
          <w:bCs/>
          <w:strike/>
          <w:color w:val="FF0000"/>
          <w:sz w:val="18"/>
          <w:szCs w:val="18"/>
        </w:rPr>
      </w:pPr>
      <w:r w:rsidRPr="00BF4256">
        <w:rPr>
          <w:bCs/>
          <w:strike/>
          <w:color w:val="FF0000"/>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FB4977" w:rsidRDefault="00FB4977" w:rsidP="002C3FBA">
      <w:pPr>
        <w:ind w:firstLine="709"/>
        <w:jc w:val="both"/>
        <w:rPr>
          <w:bCs/>
          <w:strike/>
          <w:color w:val="FF0000"/>
          <w:sz w:val="18"/>
          <w:szCs w:val="18"/>
        </w:rPr>
      </w:pPr>
      <w:r w:rsidRPr="00BF4256">
        <w:rPr>
          <w:bCs/>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BF4256" w:rsidRPr="009A4BE9" w:rsidRDefault="00BF4256" w:rsidP="00BF4256">
      <w:pPr>
        <w:ind w:firstLine="709"/>
        <w:jc w:val="both"/>
        <w:rPr>
          <w:rFonts w:eastAsia="Calibri"/>
          <w:b/>
          <w:bCs/>
          <w:strike/>
          <w:sz w:val="18"/>
          <w:szCs w:val="18"/>
          <w:lang w:eastAsia="en-US"/>
        </w:rPr>
      </w:pPr>
      <w:r w:rsidRPr="009A4BE9">
        <w:rPr>
          <w:rFonts w:eastAsia="Calibri"/>
          <w:b/>
          <w:bCs/>
          <w:strike/>
          <w:sz w:val="18"/>
          <w:szCs w:val="18"/>
          <w:lang w:eastAsia="en-US"/>
        </w:rPr>
        <w:t xml:space="preserve">(Değişik: RG- </w:t>
      </w:r>
      <w:r w:rsidR="00B0080C" w:rsidRPr="009A4BE9">
        <w:rPr>
          <w:rFonts w:eastAsia="Calibri"/>
          <w:b/>
          <w:bCs/>
          <w:strike/>
          <w:sz w:val="18"/>
          <w:szCs w:val="18"/>
          <w:lang w:eastAsia="en-US"/>
        </w:rPr>
        <w:t>1</w:t>
      </w:r>
      <w:r w:rsidR="00FE5E94" w:rsidRPr="009A4BE9">
        <w:rPr>
          <w:rFonts w:eastAsia="Calibri"/>
          <w:b/>
          <w:bCs/>
          <w:strike/>
          <w:sz w:val="18"/>
          <w:szCs w:val="18"/>
          <w:lang w:eastAsia="en-US"/>
        </w:rPr>
        <w:t>9</w:t>
      </w:r>
      <w:r w:rsidRPr="009A4BE9">
        <w:rPr>
          <w:rFonts w:eastAsia="Calibri"/>
          <w:b/>
          <w:bCs/>
          <w:strike/>
          <w:sz w:val="18"/>
          <w:szCs w:val="18"/>
          <w:lang w:eastAsia="en-US"/>
        </w:rPr>
        <w:t>/</w:t>
      </w:r>
      <w:r w:rsidR="00E66308" w:rsidRPr="009A4BE9">
        <w:rPr>
          <w:rFonts w:eastAsia="Calibri"/>
          <w:b/>
          <w:bCs/>
          <w:strike/>
          <w:sz w:val="18"/>
          <w:szCs w:val="18"/>
          <w:lang w:eastAsia="en-US"/>
        </w:rPr>
        <w:t>1</w:t>
      </w:r>
      <w:r w:rsidRPr="009A4BE9">
        <w:rPr>
          <w:rFonts w:eastAsia="Calibri"/>
          <w:b/>
          <w:bCs/>
          <w:strike/>
          <w:sz w:val="18"/>
          <w:szCs w:val="18"/>
          <w:lang w:eastAsia="en-US"/>
        </w:rPr>
        <w:t>0/2023-323</w:t>
      </w:r>
      <w:r w:rsidR="00B0080C" w:rsidRPr="009A4BE9">
        <w:rPr>
          <w:rFonts w:eastAsia="Calibri"/>
          <w:b/>
          <w:bCs/>
          <w:strike/>
          <w:sz w:val="18"/>
          <w:szCs w:val="18"/>
          <w:lang w:eastAsia="en-US"/>
        </w:rPr>
        <w:t>4</w:t>
      </w:r>
      <w:r w:rsidR="00FE5E94" w:rsidRPr="009A4BE9">
        <w:rPr>
          <w:rFonts w:eastAsia="Calibri"/>
          <w:b/>
          <w:bCs/>
          <w:strike/>
          <w:sz w:val="18"/>
          <w:szCs w:val="18"/>
          <w:lang w:eastAsia="en-US"/>
        </w:rPr>
        <w:t>4</w:t>
      </w:r>
      <w:r w:rsidRPr="009A4BE9">
        <w:rPr>
          <w:rFonts w:eastAsia="Calibri"/>
          <w:b/>
          <w:bCs/>
          <w:strike/>
          <w:sz w:val="18"/>
          <w:szCs w:val="18"/>
          <w:lang w:eastAsia="en-US"/>
        </w:rPr>
        <w:t>/14 md. Yürürlük: 24/07/2023)</w:t>
      </w:r>
    </w:p>
    <w:p w:rsidR="00BF4256" w:rsidRPr="009A4BE9" w:rsidRDefault="00BF4256" w:rsidP="00BF4256">
      <w:pPr>
        <w:tabs>
          <w:tab w:val="left" w:pos="709"/>
        </w:tabs>
        <w:ind w:firstLine="708"/>
        <w:jc w:val="both"/>
        <w:outlineLvl w:val="4"/>
        <w:rPr>
          <w:rFonts w:cs="Arial"/>
          <w:strike/>
          <w:sz w:val="18"/>
          <w:szCs w:val="18"/>
        </w:rPr>
      </w:pPr>
      <w:r w:rsidRPr="009A4BE9">
        <w:rPr>
          <w:rFonts w:cs="Arial"/>
          <w:b/>
          <w:bCs/>
          <w:strike/>
          <w:sz w:val="18"/>
          <w:szCs w:val="18"/>
        </w:rPr>
        <w:tab/>
      </w:r>
      <w:r w:rsidRPr="009A4BE9">
        <w:rPr>
          <w:rFonts w:cs="Arial"/>
          <w:b/>
          <w:strike/>
          <w:sz w:val="18"/>
          <w:szCs w:val="18"/>
        </w:rPr>
        <w:t>4.4.1- Uygulanacak indirim oranları</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(1) Depocuya satış fiyatı 25,29 (yirmi beş virgül yirmi dokuz) TL ve altında olan ilaçlar için kamu kurum iskontosu uygulanmaz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(2) Depocuya satış fiyatı 25,30 (yirmi beş virgül otuz) TL’nin (dahil) üzerinde olan ilaçlara kamu kurum iskontosu olarak %10 veya %11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(4) Fiyat korumalı ürünlerden;</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a) Depocuya satış fiyatı 25,30 (yirmi beş virgül otuz) TL (dahil) ile 48,41 (kırk sekiz virgül kırk bir) TL (dahil) arasında olan ilaçlara; %0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b) Depocuya satış fiyatı 48,42 (kırk sekiz virgül kırk iki) TL (dahil) ile 72,93 (yetmiş iki virgül doksan üç) TL (dahil) arasında olan ilaçlara; %10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c) Depocuya satış fiyatı 72,94 (yetmiş iki virgül doksan dört) TL ve üzerinde olan, referansı olan ve referansı olmayıp maliyet kartına göre fiyat alan ilaçlara; %28 iskonto (baz iskonto %11+%17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ç) Depocuya satış fiyatı 72,94 (yetmiş iki virgül doksan dört) TL ve üzerinde olan, referansı olmayan ilaçlara; %40 iskonto (baz iskonto %11+%29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(5) Eşdeğeri olmayan referans ilaçlardan;</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a) Depocuya satış fiyatı 25,30 (yirmi beş virgül otuz) TL (dahil) ile 48,41 (kırk sekiz virgül kırk bir) TL (dahil) arasında olan ilaçlara; %10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b) Depocuya satış fiyatı 48,42 (kırk sekiz virgül kırk iki) TL (dahil) 72,93 (yetmiş iki virgül doksan üç) TL (dahil) arasında olan ilaçlara; %31 (baz iskonto %11+%20 ilave iskonto)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c) Depocuya satış fiyatı 72,94 (yetmiş iki virgül doksan dört) TL ve üzerinde olan ilaçlara; %41 iskonto (baz iskonto %11+%30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(6) Eşdeğeri olan referans ilaçlar ile eşdeğer ilaçlardan;</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a) Depocuya satış fiyatı 25,30 (yirmi beş virgül otuz) TL (dahil) ile 48,41 (kırk sekiz virgül kırk bir) TL (dahil) arasında olan ilaçlara; %10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b) Depocuya satış fiyatı 48,42 (kırk sekiz virgül kırk iki) TL (dahil) ile 72,93 (yetmiş iki virgül doksan üç) TL (dahil) arasında olan ilaçlara; %18 iskonto (baz iskonto %11+%7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c) Depocuya satış fiyatı 72,94 (yetmiş iki virgül doksan dört) TL ve üzerinde olan ilaçlara; %28 iskonto (baz iskonto %11+%17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(7) Depocuya satış fiyatı 25,30 (yirmi beş virgül otuz) ve üzerinde olan kan ürünleri, tıbbi mamalar ve radyofarmasötik ürünlere; %11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(8) Enteral beslenme ürünlerinden;</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a) Depocuya satış fiyatı 25,29 (yirmi beş virgül yirmi dokuz) TL ve altında olan ilaçlar için kamu kurum iskontosu uygulanmaz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lastRenderedPageBreak/>
        <w:t>b) Depocuya satış fiyatı 25,30 (yirmi beş virgül otuz) TL (dahil) ile 48,41 (kırk sekiz virgül kırk bir) TL (dahil) arasında olan ilaçlara; %11 baz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c) Depocuya satış fiyatı 48,42 (kırk sekiz virgül kırk iki) TL (dahil) ile 72,93 (yetmiş iki virgül doksan üç) TL (dahil) arasında olan ilaçlara; %31 iskonto (baz iskonto %11+%20 ilave iskonto) uygulanır (özel iskontolar saklı kalmak kaydıyla).  </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ç) Depocuya satış fiyatı 72,94 (yetmiş iki virgül doksan dört) TL ve üzerinde olan ilaçlara; %41 iskonto (baz iskonto %11+%30 ilave iskonto) uygulanır (özel iskontolar saklı kalmak kaydıyla).</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(10) EK-4/A Listesinde yer alıp, Sağlık Hizmetleri Fiyatlandırma Komisyonu tarafından Kamu Kurum iskontosu ayrıca belirlenen ilaçlar için bu maddenin (4), (5) ve (6) numaralı fıkraları uygulanmaz.</w:t>
      </w:r>
    </w:p>
    <w:p w:rsidR="00BF4256" w:rsidRPr="009A4BE9" w:rsidRDefault="00BF4256" w:rsidP="00BF4256">
      <w:pPr>
        <w:tabs>
          <w:tab w:val="left" w:pos="709"/>
        </w:tabs>
        <w:ind w:firstLine="708"/>
        <w:jc w:val="both"/>
        <w:outlineLvl w:val="4"/>
        <w:rPr>
          <w:rFonts w:cs="Arial"/>
          <w:strike/>
          <w:sz w:val="18"/>
          <w:szCs w:val="18"/>
        </w:rPr>
      </w:pPr>
      <w:r w:rsidRPr="009A4BE9">
        <w:rPr>
          <w:rFonts w:cs="Arial"/>
          <w:strike/>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BF4256" w:rsidRDefault="00BF4256" w:rsidP="00BF4256">
      <w:pPr>
        <w:tabs>
          <w:tab w:val="left" w:pos="709"/>
        </w:tabs>
        <w:ind w:firstLine="708"/>
        <w:jc w:val="both"/>
        <w:outlineLvl w:val="4"/>
        <w:rPr>
          <w:rFonts w:cs="Arial"/>
          <w:strike/>
          <w:sz w:val="18"/>
          <w:szCs w:val="18"/>
        </w:rPr>
      </w:pPr>
      <w:r w:rsidRPr="009A4BE9">
        <w:rPr>
          <w:rFonts w:cs="Arial"/>
          <w:strike/>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9A4BE9" w:rsidRDefault="009A4BE9" w:rsidP="006A1EA7">
      <w:pPr>
        <w:ind w:firstLine="708"/>
        <w:jc w:val="both"/>
        <w:rPr>
          <w:b/>
          <w:color w:val="FF0000"/>
          <w:sz w:val="18"/>
          <w:szCs w:val="18"/>
        </w:rPr>
      </w:pPr>
      <w:r w:rsidRPr="00126910">
        <w:rPr>
          <w:b/>
          <w:color w:val="FF0000"/>
          <w:sz w:val="18"/>
          <w:szCs w:val="18"/>
        </w:rPr>
        <w:t>(Değişik: RG-</w:t>
      </w:r>
      <w:r w:rsidRPr="00126910">
        <w:rPr>
          <w:b/>
          <w:bCs/>
          <w:color w:val="FF0000"/>
          <w:sz w:val="18"/>
          <w:szCs w:val="18"/>
        </w:rPr>
        <w:t xml:space="preserve"> </w:t>
      </w:r>
      <w:r>
        <w:rPr>
          <w:b/>
          <w:bCs/>
          <w:color w:val="FF0000"/>
          <w:sz w:val="18"/>
          <w:szCs w:val="18"/>
        </w:rPr>
        <w:t>2</w:t>
      </w:r>
      <w:r w:rsidR="00C21D3A">
        <w:rPr>
          <w:b/>
          <w:bCs/>
          <w:color w:val="FF0000"/>
          <w:sz w:val="18"/>
          <w:szCs w:val="18"/>
        </w:rPr>
        <w:t>5</w:t>
      </w:r>
      <w:r>
        <w:rPr>
          <w:b/>
          <w:bCs/>
          <w:color w:val="FF0000"/>
          <w:sz w:val="18"/>
          <w:szCs w:val="18"/>
        </w:rPr>
        <w:t>/02/2024- 324</w:t>
      </w:r>
      <w:r w:rsidR="00C21D3A">
        <w:rPr>
          <w:b/>
          <w:bCs/>
          <w:color w:val="FF0000"/>
          <w:sz w:val="18"/>
          <w:szCs w:val="18"/>
        </w:rPr>
        <w:t>71</w:t>
      </w:r>
      <w:r w:rsidRPr="00126910">
        <w:rPr>
          <w:b/>
          <w:color w:val="FF0000"/>
          <w:sz w:val="18"/>
          <w:szCs w:val="18"/>
        </w:rPr>
        <w:t xml:space="preserve">/ </w:t>
      </w:r>
      <w:r>
        <w:rPr>
          <w:b/>
          <w:color w:val="FF0000"/>
          <w:sz w:val="18"/>
          <w:szCs w:val="18"/>
        </w:rPr>
        <w:t>2</w:t>
      </w:r>
      <w:r w:rsidRPr="00126910">
        <w:rPr>
          <w:b/>
          <w:color w:val="FF0000"/>
          <w:sz w:val="18"/>
          <w:szCs w:val="18"/>
        </w:rPr>
        <w:t xml:space="preserve"> md. Yürürlük: </w:t>
      </w:r>
      <w:r>
        <w:rPr>
          <w:b/>
          <w:color w:val="FF0000"/>
          <w:sz w:val="18"/>
          <w:szCs w:val="18"/>
        </w:rPr>
        <w:t>25/12/2023</w:t>
      </w:r>
      <w:r w:rsidRPr="00126910">
        <w:rPr>
          <w:b/>
          <w:color w:val="FF0000"/>
          <w:sz w:val="18"/>
          <w:szCs w:val="18"/>
        </w:rPr>
        <w:t>)</w:t>
      </w:r>
    </w:p>
    <w:p w:rsidR="009A4BE9" w:rsidRPr="006A1EA7" w:rsidRDefault="009A4BE9" w:rsidP="006A1EA7">
      <w:pPr>
        <w:keepNext/>
        <w:keepLines/>
        <w:tabs>
          <w:tab w:val="left" w:pos="709"/>
        </w:tabs>
        <w:ind w:firstLine="284"/>
        <w:jc w:val="both"/>
        <w:outlineLvl w:val="2"/>
        <w:rPr>
          <w:b/>
          <w:strike/>
          <w:color w:val="FF0000"/>
          <w:sz w:val="18"/>
          <w:szCs w:val="18"/>
        </w:rPr>
      </w:pPr>
      <w:r w:rsidRPr="006A1EA7">
        <w:rPr>
          <w:sz w:val="18"/>
          <w:szCs w:val="18"/>
        </w:rPr>
        <w:t xml:space="preserve">         </w:t>
      </w:r>
      <w:r w:rsidRPr="006A1EA7">
        <w:rPr>
          <w:b/>
          <w:strike/>
          <w:color w:val="FF0000"/>
          <w:sz w:val="18"/>
          <w:szCs w:val="18"/>
        </w:rPr>
        <w:t>4.4.1- Uygulanacak indirim oranları</w:t>
      </w:r>
    </w:p>
    <w:p w:rsidR="009A4BE9" w:rsidRPr="006A1EA7" w:rsidRDefault="009A4BE9" w:rsidP="006A1EA7">
      <w:pPr>
        <w:keepNext/>
        <w:keepLines/>
        <w:tabs>
          <w:tab w:val="left" w:pos="709"/>
        </w:tabs>
        <w:ind w:firstLine="284"/>
        <w:jc w:val="both"/>
        <w:outlineLvl w:val="2"/>
        <w:rPr>
          <w:rFonts w:cs="Arial"/>
          <w:strike/>
          <w:color w:val="FF0000"/>
          <w:sz w:val="18"/>
          <w:szCs w:val="18"/>
        </w:rPr>
      </w:pPr>
      <w:r w:rsidRPr="006A1EA7">
        <w:rPr>
          <w:rFonts w:cs="Arial"/>
          <w:color w:val="FF0000"/>
          <w:sz w:val="18"/>
          <w:szCs w:val="18"/>
        </w:rPr>
        <w:t xml:space="preserve">         </w:t>
      </w:r>
      <w:r w:rsidRPr="006A1EA7">
        <w:rPr>
          <w:rFonts w:cs="Arial"/>
          <w:strike/>
          <w:color w:val="FF0000"/>
          <w:sz w:val="18"/>
          <w:szCs w:val="18"/>
        </w:rPr>
        <w:t>(1) Depocuya satış fiyatı 31,61 (otuz bir virgül atmış bir) TL ve altında olan ilaçlar için kamu kurum iskontosu uygulanmaz (özel iskontolar saklı kalmak kaydıyla).</w:t>
      </w:r>
    </w:p>
    <w:p w:rsidR="009A4BE9" w:rsidRPr="006A1EA7" w:rsidRDefault="009A4BE9" w:rsidP="006A1EA7">
      <w:pPr>
        <w:tabs>
          <w:tab w:val="left" w:pos="709"/>
        </w:tabs>
        <w:jc w:val="both"/>
        <w:outlineLvl w:val="4"/>
        <w:rPr>
          <w:rFonts w:cs="Arial"/>
          <w:strike/>
          <w:color w:val="FF0000"/>
          <w:sz w:val="18"/>
          <w:szCs w:val="18"/>
        </w:rPr>
      </w:pPr>
      <w:r w:rsidRPr="006A1EA7">
        <w:rPr>
          <w:rFonts w:cs="Arial"/>
          <w:color w:val="FF0000"/>
          <w:sz w:val="18"/>
          <w:szCs w:val="18"/>
        </w:rPr>
        <w:t xml:space="preserve">               </w:t>
      </w:r>
      <w:r w:rsidRPr="006A1EA7">
        <w:rPr>
          <w:rFonts w:cs="Arial"/>
          <w:strike/>
          <w:color w:val="FF0000"/>
          <w:sz w:val="18"/>
          <w:szCs w:val="18"/>
        </w:rPr>
        <w:t>(2) Depocuya satış fiyatı 31,62 (otuz bir virgül atmış iki) TL’nin (dahil) üzerinde olan ilaçlara kamu kurum iskontosu olarak %10 veya %11 baz iskonto uygulanır (özel iskontolar saklı kalmak kaydıyla).</w:t>
      </w:r>
    </w:p>
    <w:p w:rsidR="009A4BE9" w:rsidRPr="006A1EA7" w:rsidRDefault="009A4BE9" w:rsidP="006A1EA7">
      <w:pPr>
        <w:tabs>
          <w:tab w:val="left" w:pos="709"/>
        </w:tabs>
        <w:jc w:val="both"/>
        <w:outlineLvl w:val="4"/>
        <w:rPr>
          <w:rFonts w:cs="Arial"/>
          <w:strike/>
          <w:color w:val="FF0000"/>
          <w:sz w:val="18"/>
          <w:szCs w:val="18"/>
        </w:rPr>
      </w:pPr>
      <w:r w:rsidRPr="006A1EA7">
        <w:rPr>
          <w:rFonts w:cs="Arial"/>
          <w:color w:val="FF0000"/>
          <w:sz w:val="18"/>
          <w:szCs w:val="18"/>
        </w:rPr>
        <w:t xml:space="preserve">               </w:t>
      </w:r>
      <w:r w:rsidRPr="006A1EA7">
        <w:rPr>
          <w:rFonts w:cs="Arial"/>
          <w:strike/>
          <w:color w:val="FF0000"/>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 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(4) Fiyat korumalı ürünlerden;</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a) Depocuya satış fiyatı 31,62 (otuz bir virgül atmış iki) TL (dahil) ile 60,51 (atmış virgül elli bir) TL (dahil) arasında olan ilaçlara; %0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b) Depocuya satış fiyatı 60,52 (atmış virgül elli iki) TL (dahil) ile 91,16 (doksan bir virgül on altı) TL (dahil) arasında olan ilaçlara; %10 baz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c) Depocuya satış fiyatı 91,17 (doksan bir virgül on yedi) TL ve üzerinde olan, referansı olan ve referansı olmayıp maliyet kartına göre fiyat alan ilaçlara; %28 iskonto (baz iskonto %11+%17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ç) Depocuya satış fiyatı 91,17 (doksan bir virgül on yedi) TL ve üzerinde olan, referansı olmayan ilaçlara; %40 iskonto (baz iskonto %11+%29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(5) Eşdeğeri olmayan referans ilaçlardan;</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a) Depocuya satış fiyatı 31,62 (otuz bir virgül atmış iki) TL (dahil) ile 60,51 (atmış virgül elli bir) TL (dahil) arasında olan ilaçlara; %10 baz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b) Depocuya satış fiyatı 60,52 (atmış virgül elli iki) TL (dahil) 91,16 (doksan bir virgül on altı) TL (dahil) arasında olan ilaçlara; %31 (baz iskonto %11+%20 ilave iskonto)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c) Depocuya satış fiyatı 91,17 (doksan bir virgül on yedi) TL ve üzerinde olan ilaçlara; %41 iskonto (baz iskonto %11+%30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(6) Eşdeğeri olan referans ilaçlar ile eşdeğer ilaçlardan;</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a) Depocuya satış fiyatı 31,62 (otuz bir virgül atmış iki) TL (dahil) ile 60,51 (atmış virgül elli bir) TL (dahil) arasında olan ilaçlara; %10 baz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b) Depocuya satış fiyatı 60,52 (atmış virgül elli iki) TL (dahil) ile 91,16 (doksan bir virgül on altı) TL (dahil) arasında olan ilaçlara; %18 iskonto (baz iskonto %11+%7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c) Depocuya satış fiyatı 91,17 (doksan bir virgül on yedi) TL ve üzerinde olan ilaçlara; %28 iskonto (baz iskonto %11+%17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(7) Depocuya satış fiyatı 31,62 (otuz bir virgül atmış iki) ve üzerinde olan kan ürünleri, tıbbi mamalar ve radyofarmasötik ürünlere; %11 baz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(8) Enteral beslenme ürünlerinden;</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a) Depocuya satış fiyatı 31,61 (otuz bir virgül atmış bir) TL ve altında olan ilaçlar için kamu kurum iskontosu uygulanmaz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lastRenderedPageBreak/>
        <w:t>b) Depocuya satış fiyatı 31,62 (otuz bir virgül atmış iki) TL (dahil) ile 60,51 (atmış virgül elli bir) TL (dahil) arasında olan ilaçlara; %11 baz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c) Depocuya satış fiyatı 60,52 (atmış virgül elli iki) TL (dahil) ile 91,16 (doksan bir virgül on altı) TL (dahil) arasında olan ilaçlara; %31 iskonto (baz iskonto %11+%20 ilave iskonto) uygulanır (özel iskontolar saklı kalmak kaydıyla).  </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ç) Depocuya satış fiyatı 91,17 (doksan bir virgül on yedi) TL ve üzerinde olan ilaçlara; %41 iskonto (baz iskonto %11+%30 ilave iskonto) uygulanır (özel iskontolar saklı kalmak kaydıyla).</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(10) EK-4/A Listesinde yer alıp, Sağlık Hizmetleri Fiyatlandırma Komisyonu tarafından Kamu Kurum iskontosu ayrıca belirlenen ilaçlar için bu maddenin (4), (5) ve (6) numaralı fıkraları uygulanmaz.</w:t>
      </w:r>
    </w:p>
    <w:p w:rsidR="009A4BE9" w:rsidRPr="006A1EA7"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9A4BE9" w:rsidRDefault="009A4BE9" w:rsidP="006A1EA7">
      <w:pPr>
        <w:tabs>
          <w:tab w:val="left" w:pos="709"/>
        </w:tabs>
        <w:ind w:firstLine="708"/>
        <w:jc w:val="both"/>
        <w:outlineLvl w:val="4"/>
        <w:rPr>
          <w:rFonts w:cs="Arial"/>
          <w:strike/>
          <w:color w:val="FF0000"/>
          <w:sz w:val="18"/>
          <w:szCs w:val="18"/>
        </w:rPr>
      </w:pPr>
      <w:r w:rsidRPr="006A1EA7">
        <w:rPr>
          <w:rFonts w:cs="Arial"/>
          <w:strike/>
          <w:color w:val="FF0000"/>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AE5134" w:rsidRDefault="00AE5134" w:rsidP="00AE5134">
      <w:pPr>
        <w:spacing w:line="259" w:lineRule="auto"/>
        <w:ind w:firstLine="708"/>
        <w:rPr>
          <w:b/>
          <w:color w:val="FF0000"/>
          <w:sz w:val="18"/>
          <w:szCs w:val="18"/>
        </w:rPr>
      </w:pPr>
      <w:r w:rsidRPr="006A1EA7">
        <w:rPr>
          <w:rFonts w:eastAsia="Calibri"/>
          <w:b/>
          <w:bCs/>
          <w:sz w:val="18"/>
          <w:szCs w:val="18"/>
          <w:lang w:eastAsia="en-US"/>
        </w:rPr>
        <w:t xml:space="preserve">(Değişik: RG-12/12/2024-32750/11 md. Yürürlük: </w:t>
      </w:r>
      <w:r w:rsidRPr="006A1EA7">
        <w:rPr>
          <w:b/>
          <w:bCs/>
          <w:sz w:val="18"/>
          <w:szCs w:val="18"/>
        </w:rPr>
        <w:t>25/10/2024</w:t>
      </w:r>
      <w:r w:rsidRPr="006A1EA7">
        <w:rPr>
          <w:rFonts w:eastAsia="Calibri"/>
          <w:b/>
          <w:bCs/>
          <w:sz w:val="18"/>
          <w:szCs w:val="18"/>
          <w:lang w:eastAsia="en-US"/>
        </w:rPr>
        <w:t>)</w:t>
      </w:r>
    </w:p>
    <w:p w:rsidR="006A1EA7" w:rsidRPr="006A1EA7" w:rsidRDefault="006A1EA7" w:rsidP="006A1EA7">
      <w:pPr>
        <w:ind w:firstLine="709"/>
        <w:jc w:val="both"/>
        <w:rPr>
          <w:rFonts w:eastAsia="Calibri"/>
          <w:b/>
          <w:sz w:val="18"/>
          <w:szCs w:val="18"/>
          <w:lang w:eastAsia="en-US"/>
        </w:rPr>
      </w:pPr>
      <w:r w:rsidRPr="006A1EA7">
        <w:rPr>
          <w:rFonts w:eastAsia="Calibri"/>
          <w:b/>
          <w:sz w:val="18"/>
          <w:szCs w:val="18"/>
          <w:lang w:eastAsia="en-US"/>
        </w:rPr>
        <w:t>4.4.1- Uygulanacak indirim oranları</w:t>
      </w:r>
    </w:p>
    <w:p w:rsidR="006A1EA7" w:rsidRPr="006A1EA7" w:rsidRDefault="006A1EA7" w:rsidP="006A1EA7">
      <w:pPr>
        <w:tabs>
          <w:tab w:val="left" w:pos="709"/>
        </w:tabs>
        <w:ind w:firstLine="708"/>
        <w:jc w:val="both"/>
        <w:outlineLvl w:val="4"/>
        <w:rPr>
          <w:sz w:val="18"/>
          <w:szCs w:val="18"/>
        </w:rPr>
      </w:pPr>
      <w:r w:rsidRPr="006A1EA7">
        <w:rPr>
          <w:sz w:val="18"/>
          <w:szCs w:val="18"/>
        </w:rPr>
        <w:t xml:space="preserve">(1) Depocuya satış fiyatı </w:t>
      </w:r>
      <w:r w:rsidRPr="006A1EA7">
        <w:rPr>
          <w:sz w:val="18"/>
          <w:szCs w:val="18"/>
          <w:lang w:eastAsia="en-US"/>
        </w:rPr>
        <w:t>39,04</w:t>
      </w:r>
      <w:r w:rsidRPr="006A1EA7">
        <w:rPr>
          <w:rFonts w:eastAsia="Calibri"/>
          <w:color w:val="000000"/>
          <w:sz w:val="18"/>
          <w:szCs w:val="18"/>
          <w:lang w:bidi="tr-TR"/>
        </w:rPr>
        <w:t xml:space="preserve"> </w:t>
      </w:r>
      <w:r w:rsidRPr="006A1EA7">
        <w:rPr>
          <w:sz w:val="18"/>
          <w:szCs w:val="18"/>
        </w:rPr>
        <w:t>(otuz dokuz virgül sıfır dört) TL ve altında olan ilaçlar için kamu kurum iskontosu uygulanmaz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(2) Depocuya satış fiyatı 39,05 (otuz dokuz virgül sıfır beş) TL’nin (dahil) üzerinde olan ilaçlara kamu kurum iskontosu olarak %10 veya %11 baz iskonto uygulanır (özel iskontolar saklı kalmak kaydıyla).</w:t>
      </w:r>
    </w:p>
    <w:p w:rsidR="006A1EA7" w:rsidRPr="005F1166" w:rsidRDefault="006A1EA7" w:rsidP="006A1EA7">
      <w:pPr>
        <w:tabs>
          <w:tab w:val="left" w:pos="709"/>
        </w:tabs>
        <w:ind w:firstLine="708"/>
        <w:jc w:val="both"/>
        <w:outlineLvl w:val="4"/>
        <w:rPr>
          <w:strike/>
          <w:sz w:val="18"/>
          <w:szCs w:val="18"/>
        </w:rPr>
      </w:pPr>
      <w:r w:rsidRPr="006A1EA7">
        <w:rPr>
          <w:sz w:val="18"/>
          <w:szCs w:val="18"/>
        </w:rPr>
        <w:t>(3) Aşağıdaki fıkralarda konu edilen kamu kurum iskontoları ve ilave iskonto uygulamalarında ilaçların, referans, eşdeğer, fiyat korumalı gibi durumlarının belirlenmesinde Sağlık Bakanlığı tarafından yapılmış olan düzenlemeler esas alınır. İlaçlarda oluşabilecek durum değişikliklerine ilişkin iskonto uygulamaları Kurum tarafından değerlendirilir</w:t>
      </w:r>
      <w:r w:rsidRPr="003B4513">
        <w:rPr>
          <w:sz w:val="18"/>
          <w:szCs w:val="18"/>
        </w:rPr>
        <w:t>.</w:t>
      </w:r>
      <w:r w:rsidR="003B4513">
        <w:rPr>
          <w:sz w:val="18"/>
          <w:szCs w:val="18"/>
        </w:rPr>
        <w:t xml:space="preserve"> </w:t>
      </w:r>
      <w:r w:rsidR="003B4513" w:rsidRPr="003B4513">
        <w:rPr>
          <w:rFonts w:eastAsia="Calibri"/>
          <w:b/>
          <w:bCs/>
          <w:sz w:val="18"/>
          <w:szCs w:val="18"/>
          <w:lang w:eastAsia="en-US"/>
        </w:rPr>
        <w:t>(Mülga:</w:t>
      </w:r>
      <w:r w:rsidR="003B4513" w:rsidRPr="003B4513">
        <w:rPr>
          <w:b/>
          <w:bCs/>
          <w:sz w:val="18"/>
          <w:szCs w:val="18"/>
        </w:rPr>
        <w:t xml:space="preserve">RG- </w:t>
      </w:r>
      <w:r w:rsidR="004C2781">
        <w:rPr>
          <w:b/>
          <w:bCs/>
          <w:sz w:val="18"/>
          <w:szCs w:val="18"/>
        </w:rPr>
        <w:t>08</w:t>
      </w:r>
      <w:r w:rsidR="003B4513" w:rsidRPr="003B4513">
        <w:rPr>
          <w:b/>
          <w:bCs/>
          <w:sz w:val="18"/>
          <w:szCs w:val="18"/>
        </w:rPr>
        <w:t>/0</w:t>
      </w:r>
      <w:r w:rsidR="004C2781">
        <w:rPr>
          <w:b/>
          <w:bCs/>
          <w:sz w:val="18"/>
          <w:szCs w:val="18"/>
        </w:rPr>
        <w:t>3</w:t>
      </w:r>
      <w:r w:rsidR="003B4513" w:rsidRPr="003B4513">
        <w:rPr>
          <w:b/>
          <w:bCs/>
          <w:sz w:val="18"/>
          <w:szCs w:val="18"/>
        </w:rPr>
        <w:t>/2025-328</w:t>
      </w:r>
      <w:r w:rsidR="004C2781">
        <w:rPr>
          <w:b/>
          <w:bCs/>
          <w:sz w:val="18"/>
          <w:szCs w:val="18"/>
        </w:rPr>
        <w:t xml:space="preserve">35 </w:t>
      </w:r>
      <w:r w:rsidR="003B4513" w:rsidRPr="003B4513">
        <w:rPr>
          <w:b/>
          <w:bCs/>
          <w:sz w:val="18"/>
          <w:szCs w:val="18"/>
        </w:rPr>
        <w:t>/</w:t>
      </w:r>
      <w:r w:rsidR="003B4513">
        <w:rPr>
          <w:b/>
          <w:bCs/>
          <w:sz w:val="18"/>
          <w:szCs w:val="18"/>
        </w:rPr>
        <w:t>7</w:t>
      </w:r>
      <w:r w:rsidR="003B4513" w:rsidRPr="003B4513">
        <w:rPr>
          <w:b/>
          <w:bCs/>
          <w:sz w:val="18"/>
          <w:szCs w:val="18"/>
        </w:rPr>
        <w:t xml:space="preserve"> md.Yürürlük:</w:t>
      </w:r>
      <w:r w:rsidR="004C2781">
        <w:rPr>
          <w:b/>
          <w:bCs/>
          <w:sz w:val="18"/>
          <w:szCs w:val="18"/>
        </w:rPr>
        <w:t>1</w:t>
      </w:r>
      <w:r w:rsidR="00CE383D">
        <w:rPr>
          <w:b/>
          <w:bCs/>
          <w:sz w:val="18"/>
          <w:szCs w:val="18"/>
        </w:rPr>
        <w:t>5</w:t>
      </w:r>
      <w:r w:rsidR="003B4513" w:rsidRPr="003B4513">
        <w:rPr>
          <w:b/>
          <w:bCs/>
          <w:sz w:val="18"/>
          <w:szCs w:val="18"/>
        </w:rPr>
        <w:t>/</w:t>
      </w:r>
      <w:r w:rsidR="004C2781">
        <w:rPr>
          <w:b/>
          <w:bCs/>
          <w:sz w:val="18"/>
          <w:szCs w:val="18"/>
        </w:rPr>
        <w:t>03</w:t>
      </w:r>
      <w:r w:rsidR="003B4513" w:rsidRPr="003B4513">
        <w:rPr>
          <w:b/>
          <w:bCs/>
          <w:sz w:val="18"/>
          <w:szCs w:val="18"/>
        </w:rPr>
        <w:t>/2025</w:t>
      </w:r>
      <w:r w:rsidR="003B4513" w:rsidRPr="003B4513">
        <w:rPr>
          <w:rFonts w:eastAsia="Calibri"/>
          <w:b/>
          <w:bCs/>
          <w:sz w:val="18"/>
          <w:szCs w:val="18"/>
          <w:lang w:eastAsia="en-US"/>
        </w:rPr>
        <w:t xml:space="preserve">) </w:t>
      </w:r>
      <w:r w:rsidRPr="005F1166">
        <w:rPr>
          <w:strike/>
          <w:sz w:val="18"/>
          <w:szCs w:val="18"/>
        </w:rPr>
        <w:t>Ancak, SUT eki EK-4/A listesinde bulunmaktayken Sağlık Bakanlığı Türkiye İlaç ve Tıbbi Cihaz Kurumu Detaylı İlaç Fiyat Listesinde yayımlanan; referans ürün, eşdeğer ürün, fiyat korumalı ürün statülerinde oluşan değişiklikler nedeniyle kamu fiyatında artışa yol açabilecek her türlü değişiklik için indirim oranlarına ilişkin güncelleme talepleri ilgili komisyon marifetiyle Kurum tarafından değerlendirilir.</w:t>
      </w:r>
    </w:p>
    <w:p w:rsidR="006A1EA7" w:rsidRPr="006A1EA7" w:rsidRDefault="006A1EA7" w:rsidP="006A1EA7">
      <w:pPr>
        <w:tabs>
          <w:tab w:val="left" w:pos="709"/>
        </w:tabs>
        <w:ind w:firstLine="708"/>
        <w:jc w:val="both"/>
        <w:outlineLvl w:val="4"/>
        <w:rPr>
          <w:sz w:val="18"/>
          <w:szCs w:val="18"/>
        </w:rPr>
      </w:pPr>
      <w:r w:rsidRPr="006A1EA7">
        <w:rPr>
          <w:sz w:val="18"/>
          <w:szCs w:val="18"/>
        </w:rPr>
        <w:t>(4) Fiyat korumalı ürünlerden;</w:t>
      </w:r>
    </w:p>
    <w:p w:rsidR="006A1EA7" w:rsidRPr="006A1EA7" w:rsidRDefault="006A1EA7" w:rsidP="006A1EA7">
      <w:pPr>
        <w:tabs>
          <w:tab w:val="left" w:pos="709"/>
        </w:tabs>
        <w:ind w:firstLine="708"/>
        <w:jc w:val="both"/>
        <w:outlineLvl w:val="4"/>
        <w:rPr>
          <w:sz w:val="18"/>
          <w:szCs w:val="18"/>
        </w:rPr>
      </w:pPr>
      <w:r w:rsidRPr="006A1EA7">
        <w:rPr>
          <w:sz w:val="18"/>
          <w:szCs w:val="18"/>
        </w:rPr>
        <w:t>a) Depocuya satış fiyatı 39,05 (otuz dokuz virgül sıfır beş) TL (dahil) ile 74,72 (yetmiş dört virgül yetmiş iki) TL (dahil) arasında olan ilaçlara; %0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b) Depocuya satış fiyatı 74,73 (yetmiş dört virgül yetmiş üç) TL (dahil) ile 112,58 (yüz on iki virgül elli sekiz) TL (dahil) arasında olan ilaçlara; %10 baz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c) Depocuya satış fiyatı 112,59 (yüz on iki virgül elli dokuz) TL ve üzerinde olan, referansı olan ve referansı olmayıp maliyet kartına göre fiyat alan ilaçlara; %28 iskonto (baz iskonto %11+%17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ç) Depocuya satış fiyatı 112,59 (yüz on iki virgül elli dokuz) TL ve üzerinde olan, referansı olmayan ilaçlara; %40 iskonto (baz iskonto %11+%29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(5) Eşdeğeri olmayan referans ilaçlardan;</w:t>
      </w:r>
    </w:p>
    <w:p w:rsidR="006A1EA7" w:rsidRPr="006A1EA7" w:rsidRDefault="006A1EA7" w:rsidP="006A1EA7">
      <w:pPr>
        <w:tabs>
          <w:tab w:val="left" w:pos="709"/>
        </w:tabs>
        <w:ind w:firstLine="708"/>
        <w:jc w:val="both"/>
        <w:outlineLvl w:val="4"/>
        <w:rPr>
          <w:sz w:val="18"/>
          <w:szCs w:val="18"/>
        </w:rPr>
      </w:pPr>
      <w:r w:rsidRPr="006A1EA7">
        <w:rPr>
          <w:sz w:val="18"/>
          <w:szCs w:val="18"/>
        </w:rPr>
        <w:t>a) Depocuya satış fiyatı 39,05 (otuz dokuz virgül sıfır beş) TL (dahil) ile 74,72 (yetmiş dört virgül yetmiş iki) TL (dahil) arasında olan ilaçlara; %10 baz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b) Depocuya satış fiyatı 74,73 (yetmiş dört virgül yetmiş üç)TL (dahil) 112,58 (yüz on iki virgül elli sekiz) TL (dahil) arasında olan ilaçlara; %31 (baz iskonto %11+%20 ilave iskonto)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c) Depocuya satış fiyatı 112,59 (yüz on iki virgül elli dokuz) TL ve üzerinde olan ilaçlara; %41 iskonto (baz iskonto %11+%30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(6) Eşdeğeri olan referans ilaçlar ile eşdeğer ilaçlardan;</w:t>
      </w:r>
    </w:p>
    <w:p w:rsidR="006A1EA7" w:rsidRPr="006A1EA7" w:rsidRDefault="006A1EA7" w:rsidP="006A1EA7">
      <w:pPr>
        <w:tabs>
          <w:tab w:val="left" w:pos="709"/>
        </w:tabs>
        <w:ind w:firstLine="708"/>
        <w:jc w:val="both"/>
        <w:outlineLvl w:val="4"/>
        <w:rPr>
          <w:sz w:val="18"/>
          <w:szCs w:val="18"/>
        </w:rPr>
      </w:pPr>
      <w:r w:rsidRPr="006A1EA7">
        <w:rPr>
          <w:sz w:val="18"/>
          <w:szCs w:val="18"/>
        </w:rPr>
        <w:t>a) Depocuya satış fiyatı 39,05 (otuz dokuz virgül sıfır beş) TL (dahil) ile 74,72 (yetmiş dört virgül yetmiş iki) TL (dahil) arasında olan ilaçlara; %10 baz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b) Depocuya satış fiyatı 74,73 (yetmiş dört virgül yetmiş üç) TL (dahil) ile 112,58 (yüz on iki virgül elli sekiz) TL (dahil) arasında olan ilaçlara; %18 iskonto (baz iskonto %11+%7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c) Depocuya satış fiyatı 112,59 (yüz on iki virgül elli dokuz) TL ve üzerinde olan ilaçlara; %28 iskonto (baz iskonto %11+%17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(7) Depocuya satış fiyatı 39,05 (otuz dokuz virgül sıfır beş) ve üzerinde olan kan ürünleri, tıbbi mamalar ve radyofarmasötik ürünlere; %11 baz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(8) Enteral beslenme ürünlerinden;</w:t>
      </w:r>
    </w:p>
    <w:p w:rsidR="006A1EA7" w:rsidRPr="006A1EA7" w:rsidRDefault="006A1EA7" w:rsidP="006A1EA7">
      <w:pPr>
        <w:tabs>
          <w:tab w:val="left" w:pos="709"/>
        </w:tabs>
        <w:ind w:firstLine="708"/>
        <w:jc w:val="both"/>
        <w:outlineLvl w:val="4"/>
        <w:rPr>
          <w:sz w:val="18"/>
          <w:szCs w:val="18"/>
        </w:rPr>
      </w:pPr>
      <w:r w:rsidRPr="006A1EA7">
        <w:rPr>
          <w:sz w:val="18"/>
          <w:szCs w:val="18"/>
        </w:rPr>
        <w:t xml:space="preserve">a) Depocuya satış fiyatı </w:t>
      </w:r>
      <w:r w:rsidRPr="006A1EA7">
        <w:rPr>
          <w:sz w:val="18"/>
          <w:szCs w:val="18"/>
          <w:lang w:eastAsia="en-US"/>
        </w:rPr>
        <w:t>39,04</w:t>
      </w:r>
      <w:r w:rsidRPr="006A1EA7">
        <w:rPr>
          <w:rFonts w:eastAsia="Calibri"/>
          <w:color w:val="000000"/>
          <w:sz w:val="18"/>
          <w:szCs w:val="18"/>
          <w:lang w:bidi="tr-TR"/>
        </w:rPr>
        <w:t xml:space="preserve"> </w:t>
      </w:r>
      <w:r w:rsidRPr="006A1EA7">
        <w:rPr>
          <w:sz w:val="18"/>
          <w:szCs w:val="18"/>
        </w:rPr>
        <w:t>(otuz dokuz virgül sıfır dört) TL ve altında olan ilaçlar için kamu kurum iskontosu uygulanmaz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lastRenderedPageBreak/>
        <w:t>b) Depocuya satış fiyatı 39,05 (otuz dokuz virgül sıfır beş) TL (dahil) ile 74,72 (yetmiş dört virgül yetmiş iki) TL (dahil) arasında olan ilaçlara; %11 baz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c) Depocuya satış fiyatı 74,73 (yetmiş dört virgül yetmiş üç) TL (dahil) ile 112,58 (yüz on iki virgül elli sekiz) TL (dahil) arasında olan ilaçlara; %31 iskonto (baz iskonto %11+%20 ilave iskonto) uygulanır (özel iskontolar saklı kalmak kaydıyla).  </w:t>
      </w:r>
    </w:p>
    <w:p w:rsidR="006A1EA7" w:rsidRPr="006A1EA7" w:rsidRDefault="006A1EA7" w:rsidP="006A1EA7">
      <w:pPr>
        <w:tabs>
          <w:tab w:val="left" w:pos="709"/>
        </w:tabs>
        <w:ind w:firstLine="708"/>
        <w:jc w:val="both"/>
        <w:outlineLvl w:val="4"/>
        <w:rPr>
          <w:sz w:val="18"/>
          <w:szCs w:val="18"/>
        </w:rPr>
      </w:pPr>
      <w:r w:rsidRPr="006A1EA7">
        <w:rPr>
          <w:sz w:val="18"/>
          <w:szCs w:val="18"/>
        </w:rPr>
        <w:t>ç) Depocuya satış fiyatı 112,59 (yüz on iki virgül elli dokuz) TL ve üzerinde olan ilaçlara; %41 iskonto (baz iskonto %11+%30 ilave iskonto) uygulanır (özel iskontolar saklı kalmak kaydıyla).</w:t>
      </w:r>
    </w:p>
    <w:p w:rsidR="006A1EA7" w:rsidRPr="006A1EA7" w:rsidRDefault="006A1EA7" w:rsidP="006A1EA7">
      <w:pPr>
        <w:tabs>
          <w:tab w:val="left" w:pos="709"/>
        </w:tabs>
        <w:ind w:firstLine="708"/>
        <w:jc w:val="both"/>
        <w:outlineLvl w:val="4"/>
        <w:rPr>
          <w:sz w:val="18"/>
          <w:szCs w:val="18"/>
        </w:rPr>
      </w:pPr>
      <w:r w:rsidRPr="006A1EA7">
        <w:rPr>
          <w:sz w:val="18"/>
          <w:szCs w:val="18"/>
        </w:rPr>
        <w:t>(9) Piyasaya verilecek, mevcut EK-4/A listesinde bulunmayan yeni moleküller ile tedaviye yenilik getirecek ürünlerin EK-4/A listesine kabulü halinde, bu ürünler listeye girdiği tarihten itibaren 1 yıl süre ile ilave iskontolardan muaf tutulur. Bu süre; SUT’un “4.3- Yurt dışından ilaç getirilmesi” başlıklı maddesinin sekizinci fıkrası kapsamında Kurumca ödemesi yapılan ilaçlar için EK-4/A listesine giriş talebi tarihinden itibaren başlar. Molekülün ilave iskontodan muafiyeti açısından 1 yıllık süresi, tüm farmasötik formları için listeye ilk giren forma uygulanan süre bitiminde sona erer.</w:t>
      </w:r>
    </w:p>
    <w:p w:rsidR="006A1EA7" w:rsidRPr="006A1EA7" w:rsidRDefault="006A1EA7" w:rsidP="006A1EA7">
      <w:pPr>
        <w:tabs>
          <w:tab w:val="left" w:pos="709"/>
        </w:tabs>
        <w:ind w:firstLine="708"/>
        <w:jc w:val="both"/>
        <w:outlineLvl w:val="4"/>
        <w:rPr>
          <w:sz w:val="18"/>
          <w:szCs w:val="18"/>
        </w:rPr>
      </w:pPr>
      <w:r w:rsidRPr="006A1EA7">
        <w:rPr>
          <w:sz w:val="18"/>
          <w:szCs w:val="18"/>
        </w:rPr>
        <w:t>(10) EK-4/A listesinde yer alıp, Sağlık Hizmetleri Fiyatlandırma Komisyonu tarafından kamu kurum iskontosu ayrıca belirlenen ilaçlar için bu maddenin (4), (5) ve (6) numaralı fıkraları uygulanmaz.</w:t>
      </w:r>
    </w:p>
    <w:p w:rsidR="006A1EA7" w:rsidRPr="006A1EA7" w:rsidRDefault="006A1EA7" w:rsidP="006A1EA7">
      <w:pPr>
        <w:tabs>
          <w:tab w:val="left" w:pos="709"/>
        </w:tabs>
        <w:ind w:firstLine="708"/>
        <w:jc w:val="both"/>
        <w:outlineLvl w:val="4"/>
        <w:rPr>
          <w:sz w:val="18"/>
          <w:szCs w:val="18"/>
        </w:rPr>
      </w:pPr>
      <w:r w:rsidRPr="006A1EA7">
        <w:rPr>
          <w:sz w:val="18"/>
          <w:szCs w:val="18"/>
        </w:rPr>
        <w:t>(11) Ayakta veya yatarak tanı ve tedavi hizmeti sunan sözleşmeli sağlık hizmeti sunucuları, ayakta veya yatarak tedavilerde kullandıkları ve kendi eczanelerinden temin ettikleri ilaçlara da Kurum eşdeğer ilaç uygulaması ile belirlenen azami birim bedel esas alınmak suretiyle yukarıda belirtilen esaslara göre kamu kurum iskontosu ile %3,5 oranında eczacı indirimi uygulayarak fatura edeceklerdir. Ayakta veya yatarak tanı ve tedavi hizmeti sunan sözleşmeli sağlık hizmeti sunucularının ilaç satın alma bedeli ile eşdeğer ilaçların Kurumca ödenen azami fiyatları arasında fark oluşması halinde fark ücreti kişilerden talep edilemez.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6A1EA7" w:rsidRPr="006A1EA7" w:rsidRDefault="006A1EA7" w:rsidP="006A1EA7">
      <w:pPr>
        <w:tabs>
          <w:tab w:val="left" w:pos="709"/>
        </w:tabs>
        <w:ind w:firstLine="708"/>
        <w:jc w:val="both"/>
        <w:outlineLvl w:val="4"/>
        <w:rPr>
          <w:strike/>
          <w:sz w:val="18"/>
          <w:szCs w:val="18"/>
        </w:rPr>
      </w:pPr>
      <w:r w:rsidRPr="006A1EA7">
        <w:rPr>
          <w:sz w:val="18"/>
          <w:szCs w:val="18"/>
        </w:rPr>
        <w:t>(12) Sağlık Bakanlığı tarafından perakende satış fiyatı verilen ürünlere, perakende satış fiyatı üzerinden EK-4/A listesinde gösterilen indirim oranları (özel iskontolar dahil) uygulanmak suretiyle, ilaçların indirimli bedeli (kamu fiyatı) bulunur. Ayrıca tüm ilaçlara indirimli bedel üzerinden eczacı indirimi yapılır.</w:t>
      </w:r>
    </w:p>
    <w:p w:rsidR="00DD1896" w:rsidRPr="00F91E52" w:rsidRDefault="00DD1896" w:rsidP="006A1EA7">
      <w:pPr>
        <w:ind w:firstLine="708"/>
        <w:jc w:val="both"/>
        <w:rPr>
          <w:bCs/>
          <w:color w:val="FF0000"/>
          <w:sz w:val="18"/>
          <w:szCs w:val="18"/>
        </w:rPr>
      </w:pPr>
      <w:r w:rsidRPr="00126910">
        <w:rPr>
          <w:b/>
          <w:color w:val="FF0000"/>
          <w:sz w:val="18"/>
          <w:szCs w:val="18"/>
        </w:rPr>
        <w:t>(Değişik: RG-</w:t>
      </w:r>
      <w:r w:rsidRPr="00126910">
        <w:rPr>
          <w:b/>
          <w:bCs/>
          <w:color w:val="FF0000"/>
          <w:sz w:val="18"/>
          <w:szCs w:val="18"/>
        </w:rPr>
        <w:t xml:space="preserve"> </w:t>
      </w:r>
      <w:r>
        <w:rPr>
          <w:b/>
          <w:bCs/>
          <w:color w:val="FF0000"/>
          <w:sz w:val="18"/>
          <w:szCs w:val="18"/>
        </w:rPr>
        <w:t>26/10/2021- 31640</w:t>
      </w:r>
      <w:r w:rsidRPr="00126910">
        <w:rPr>
          <w:b/>
          <w:color w:val="FF0000"/>
          <w:sz w:val="18"/>
          <w:szCs w:val="18"/>
        </w:rPr>
        <w:t xml:space="preserve">/ </w:t>
      </w:r>
      <w:r>
        <w:rPr>
          <w:b/>
          <w:color w:val="FF0000"/>
          <w:sz w:val="18"/>
          <w:szCs w:val="18"/>
        </w:rPr>
        <w:t>10</w:t>
      </w:r>
      <w:r w:rsidRPr="00126910">
        <w:rPr>
          <w:b/>
          <w:color w:val="FF0000"/>
          <w:sz w:val="18"/>
          <w:szCs w:val="18"/>
        </w:rPr>
        <w:t xml:space="preserve"> md. Yürürlük: </w:t>
      </w:r>
      <w:r>
        <w:rPr>
          <w:b/>
          <w:color w:val="FF0000"/>
          <w:sz w:val="18"/>
          <w:szCs w:val="18"/>
        </w:rPr>
        <w:t>26/10/2021</w:t>
      </w:r>
      <w:r w:rsidRPr="00126910">
        <w:rPr>
          <w:b/>
          <w:color w:val="FF0000"/>
          <w:sz w:val="18"/>
          <w:szCs w:val="18"/>
        </w:rPr>
        <w:t>)</w:t>
      </w:r>
    </w:p>
    <w:p w:rsidR="00857DA8" w:rsidRPr="00DD1896" w:rsidRDefault="00757F1B" w:rsidP="006A1EA7">
      <w:pPr>
        <w:pStyle w:val="Balk3"/>
        <w:spacing w:before="0"/>
        <w:ind w:firstLine="284"/>
        <w:jc w:val="both"/>
        <w:rPr>
          <w:rFonts w:ascii="Times New Roman" w:hAnsi="Times New Roman" w:cs="Times New Roman"/>
          <w:strike/>
          <w:color w:val="auto"/>
          <w:sz w:val="18"/>
          <w:szCs w:val="18"/>
        </w:rPr>
      </w:pPr>
      <w:bookmarkStart w:id="788" w:name="_Toc351975301"/>
      <w:r>
        <w:rPr>
          <w:rFonts w:ascii="Times New Roman" w:hAnsi="Times New Roman" w:cs="Times New Roman"/>
          <w:color w:val="auto"/>
          <w:sz w:val="18"/>
          <w:szCs w:val="18"/>
        </w:rPr>
        <w:t xml:space="preserve">        </w:t>
      </w:r>
      <w:r w:rsidR="00857DA8" w:rsidRPr="00DD1896">
        <w:rPr>
          <w:rFonts w:ascii="Times New Roman" w:hAnsi="Times New Roman" w:cs="Times New Roman"/>
          <w:strike/>
          <w:color w:val="auto"/>
          <w:sz w:val="18"/>
          <w:szCs w:val="18"/>
        </w:rPr>
        <w:t>4.4.2</w:t>
      </w:r>
      <w:r w:rsidR="009A7940" w:rsidRPr="00DD1896">
        <w:rPr>
          <w:rFonts w:ascii="Times New Roman" w:hAnsi="Times New Roman" w:cs="Times New Roman"/>
          <w:strike/>
          <w:color w:val="auto"/>
          <w:sz w:val="18"/>
          <w:szCs w:val="18"/>
        </w:rPr>
        <w:t xml:space="preserve"> -</w:t>
      </w:r>
      <w:r w:rsidR="00857DA8" w:rsidRPr="00DD1896">
        <w:rPr>
          <w:rFonts w:ascii="Times New Roman" w:hAnsi="Times New Roman" w:cs="Times New Roman"/>
          <w:strike/>
          <w:color w:val="auto"/>
          <w:sz w:val="18"/>
          <w:szCs w:val="18"/>
        </w:rPr>
        <w:t xml:space="preserve"> Eşdeğer </w:t>
      </w:r>
      <w:r w:rsidR="00E27440" w:rsidRPr="00DD1896">
        <w:rPr>
          <w:rFonts w:ascii="Times New Roman" w:hAnsi="Times New Roman" w:cs="Times New Roman"/>
          <w:strike/>
          <w:color w:val="auto"/>
          <w:sz w:val="18"/>
          <w:szCs w:val="18"/>
        </w:rPr>
        <w:t>ilaç uygulaması</w:t>
      </w:r>
      <w:bookmarkEnd w:id="788"/>
      <w:r w:rsidR="00E27440" w:rsidRPr="00DD1896">
        <w:rPr>
          <w:rFonts w:ascii="Times New Roman" w:hAnsi="Times New Roman" w:cs="Times New Roman"/>
          <w:strike/>
          <w:color w:val="auto"/>
          <w:sz w:val="18"/>
          <w:szCs w:val="18"/>
        </w:rPr>
        <w:t xml:space="preserve"> </w:t>
      </w:r>
    </w:p>
    <w:p w:rsidR="00126910" w:rsidRPr="00DD1896" w:rsidRDefault="00126910" w:rsidP="006A1EA7">
      <w:pPr>
        <w:ind w:firstLine="284"/>
        <w:rPr>
          <w:strike/>
        </w:rPr>
      </w:pPr>
      <w:r>
        <w:rPr>
          <w:b/>
          <w:color w:val="FF0000"/>
          <w:sz w:val="18"/>
          <w:szCs w:val="18"/>
        </w:rPr>
        <w:t xml:space="preserve">           </w:t>
      </w:r>
      <w:r w:rsidRPr="00DD1896">
        <w:rPr>
          <w:b/>
          <w:strike/>
          <w:color w:val="FF0000"/>
          <w:sz w:val="18"/>
          <w:szCs w:val="18"/>
        </w:rPr>
        <w:t>(Değişik: RG-</w:t>
      </w:r>
      <w:r w:rsidRPr="00DD1896">
        <w:rPr>
          <w:b/>
          <w:bCs/>
          <w:strike/>
          <w:color w:val="FF0000"/>
          <w:sz w:val="18"/>
          <w:szCs w:val="18"/>
        </w:rPr>
        <w:t xml:space="preserve"> </w:t>
      </w:r>
      <w:r w:rsidR="00295AE1" w:rsidRPr="00DD1896">
        <w:rPr>
          <w:b/>
          <w:bCs/>
          <w:strike/>
          <w:color w:val="FF0000"/>
          <w:sz w:val="18"/>
          <w:szCs w:val="18"/>
        </w:rPr>
        <w:t>25/07/2014-</w:t>
      </w:r>
      <w:r w:rsidR="000815A8" w:rsidRPr="00DD1896">
        <w:rPr>
          <w:b/>
          <w:bCs/>
          <w:strike/>
          <w:color w:val="FF0000"/>
          <w:sz w:val="18"/>
          <w:szCs w:val="18"/>
        </w:rPr>
        <w:t xml:space="preserve"> </w:t>
      </w:r>
      <w:r w:rsidR="00295AE1" w:rsidRPr="00DD1896">
        <w:rPr>
          <w:b/>
          <w:bCs/>
          <w:strike/>
          <w:color w:val="FF0000"/>
          <w:sz w:val="18"/>
          <w:szCs w:val="18"/>
        </w:rPr>
        <w:t>29071</w:t>
      </w:r>
      <w:r w:rsidRPr="00DD1896">
        <w:rPr>
          <w:b/>
          <w:strike/>
          <w:color w:val="FF0000"/>
          <w:sz w:val="18"/>
          <w:szCs w:val="18"/>
        </w:rPr>
        <w:t xml:space="preserve">/ 42 md. Yürürlük: </w:t>
      </w:r>
      <w:r w:rsidR="00B22481" w:rsidRPr="00DD1896">
        <w:rPr>
          <w:b/>
          <w:strike/>
          <w:color w:val="FF0000"/>
          <w:sz w:val="18"/>
          <w:szCs w:val="18"/>
        </w:rPr>
        <w:t>07/08/2014</w:t>
      </w:r>
      <w:r w:rsidRPr="00DD1896">
        <w:rPr>
          <w:b/>
          <w:strike/>
          <w:color w:val="FF0000"/>
          <w:sz w:val="18"/>
          <w:szCs w:val="18"/>
        </w:rPr>
        <w:t>)</w:t>
      </w:r>
    </w:p>
    <w:p w:rsidR="00857DA8" w:rsidRPr="00DD1896" w:rsidRDefault="00857DA8" w:rsidP="006A1EA7">
      <w:pPr>
        <w:pStyle w:val="numbered10"/>
        <w:spacing w:before="0" w:beforeAutospacing="0" w:after="0" w:afterAutospacing="0"/>
        <w:ind w:firstLine="709"/>
        <w:jc w:val="both"/>
        <w:outlineLvl w:val="4"/>
        <w:rPr>
          <w:strike/>
          <w:sz w:val="18"/>
          <w:szCs w:val="18"/>
        </w:rPr>
      </w:pPr>
      <w:r w:rsidRPr="00DD1896">
        <w:rPr>
          <w:strike/>
          <w:sz w:val="18"/>
          <w:szCs w:val="18"/>
        </w:rPr>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rsidR="00857DA8" w:rsidRPr="00DD1896" w:rsidRDefault="00857DA8" w:rsidP="006A1EA7">
      <w:pPr>
        <w:ind w:firstLine="709"/>
        <w:jc w:val="both"/>
        <w:outlineLvl w:val="4"/>
        <w:rPr>
          <w:strike/>
          <w:sz w:val="18"/>
          <w:szCs w:val="18"/>
        </w:rPr>
      </w:pPr>
      <w:r w:rsidRPr="00DD1896">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rsidR="00857DA8" w:rsidRPr="00DD1896" w:rsidRDefault="00857DA8" w:rsidP="006A1EA7">
      <w:pPr>
        <w:pStyle w:val="numbered10"/>
        <w:spacing w:before="0" w:beforeAutospacing="0" w:after="0" w:afterAutospacing="0"/>
        <w:ind w:firstLine="709"/>
        <w:jc w:val="both"/>
        <w:outlineLvl w:val="4"/>
        <w:rPr>
          <w:strike/>
          <w:sz w:val="18"/>
          <w:szCs w:val="18"/>
        </w:rPr>
      </w:pPr>
      <w:r w:rsidRPr="00DD1896">
        <w:rPr>
          <w:strike/>
          <w:sz w:val="18"/>
          <w:szCs w:val="18"/>
        </w:rPr>
        <w:t xml:space="preserve">(3) Bu esaslara göre belirlenen eşdeğer ilaç gruplarının her birinde; </w:t>
      </w:r>
    </w:p>
    <w:p w:rsidR="00857DA8" w:rsidRPr="00DD1896" w:rsidRDefault="00857DA8" w:rsidP="006A1EA7">
      <w:pPr>
        <w:pStyle w:val="numbered10"/>
        <w:spacing w:before="0" w:beforeAutospacing="0" w:after="0" w:afterAutospacing="0"/>
        <w:ind w:firstLine="709"/>
        <w:jc w:val="both"/>
        <w:outlineLvl w:val="4"/>
        <w:rPr>
          <w:strike/>
          <w:sz w:val="18"/>
          <w:szCs w:val="18"/>
        </w:rPr>
      </w:pPr>
      <w:r w:rsidRPr="00DD1896">
        <w:rPr>
          <w:bCs/>
          <w:strike/>
          <w:sz w:val="18"/>
          <w:szCs w:val="18"/>
        </w:rPr>
        <w:t>a)</w:t>
      </w:r>
      <w:r w:rsidRPr="00DD1896">
        <w:rPr>
          <w:b/>
          <w:bCs/>
          <w:strike/>
          <w:sz w:val="18"/>
          <w:szCs w:val="18"/>
        </w:rPr>
        <w:t xml:space="preserve"> </w:t>
      </w:r>
      <w:r w:rsidRPr="00DD1896">
        <w:rPr>
          <w:strike/>
          <w:sz w:val="18"/>
          <w:szCs w:val="18"/>
        </w:rPr>
        <w:t xml:space="preserve">SUT’un 4.4.1 maddesinde belirtildiği şekilde indirim oranları uygulanmak suretiyle, ilaçların indirimli kutu fiyatı bulunur. </w:t>
      </w:r>
    </w:p>
    <w:p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b)</w:t>
      </w:r>
      <w:r w:rsidRPr="00DD1896">
        <w:rPr>
          <w:b/>
          <w:bCs/>
          <w:strike/>
          <w:sz w:val="18"/>
          <w:szCs w:val="18"/>
        </w:rPr>
        <w:t xml:space="preserve"> </w:t>
      </w:r>
      <w:r w:rsidRPr="00DD1896">
        <w:rPr>
          <w:strike/>
          <w:sz w:val="18"/>
          <w:szCs w:val="18"/>
        </w:rPr>
        <w:t xml:space="preserve">İndirimli kutu fiyatı üzerinden, gruba dâhil ilaçların ortak en küçük birimi başına düşen “indirimli birim bedel” hesaplanır. </w:t>
      </w:r>
    </w:p>
    <w:p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c)</w:t>
      </w:r>
      <w:r w:rsidRPr="00DD1896">
        <w:rPr>
          <w:b/>
          <w:bCs/>
          <w:strike/>
          <w:sz w:val="18"/>
          <w:szCs w:val="18"/>
        </w:rPr>
        <w:t xml:space="preserve"> </w:t>
      </w:r>
      <w:r w:rsidRPr="00DD1896">
        <w:rPr>
          <w:strike/>
          <w:sz w:val="18"/>
          <w:szCs w:val="18"/>
        </w:rPr>
        <w:t xml:space="preserve">Gruptaki ilaçlar için bulunan bu indirimli birim bedeller karşılaştırılarak o eşdeğer ürün grubu için geçerli en ucuz birim bedel bulunur. </w:t>
      </w:r>
    </w:p>
    <w:p w:rsidR="00857DA8" w:rsidRPr="00DD1896" w:rsidRDefault="00857DA8" w:rsidP="00B347C0">
      <w:pPr>
        <w:tabs>
          <w:tab w:val="left" w:pos="574"/>
        </w:tabs>
        <w:ind w:firstLine="709"/>
        <w:jc w:val="both"/>
        <w:outlineLvl w:val="4"/>
        <w:rPr>
          <w:strike/>
          <w:sz w:val="18"/>
          <w:szCs w:val="18"/>
        </w:rPr>
      </w:pPr>
      <w:r w:rsidRPr="00DD1896">
        <w:rPr>
          <w:bCs/>
          <w:strike/>
          <w:sz w:val="18"/>
          <w:szCs w:val="18"/>
        </w:rPr>
        <w:t>ç)</w:t>
      </w:r>
      <w:r w:rsidRPr="00DD1896">
        <w:rPr>
          <w:b/>
          <w:bCs/>
          <w:strike/>
          <w:sz w:val="18"/>
          <w:szCs w:val="18"/>
        </w:rPr>
        <w:t xml:space="preserve"> </w:t>
      </w:r>
      <w:r w:rsidRPr="00DD1896">
        <w:rPr>
          <w:strike/>
          <w:sz w:val="18"/>
          <w:szCs w:val="18"/>
        </w:rPr>
        <w:t>Bulunan en ucuz fiyata %10 ilave edilerek o gruptaki ilaçlar için ödenebilecek azami birim bedel bulunur.</w:t>
      </w:r>
    </w:p>
    <w:p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d)</w:t>
      </w:r>
      <w:r w:rsidRPr="00DD1896">
        <w:rPr>
          <w:b/>
          <w:bCs/>
          <w:strike/>
          <w:sz w:val="18"/>
          <w:szCs w:val="18"/>
        </w:rPr>
        <w:t xml:space="preserve"> </w:t>
      </w:r>
      <w:r w:rsidRPr="00DD1896">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rsidR="00857DA8" w:rsidRPr="00DD1896" w:rsidRDefault="00857DA8" w:rsidP="00B347C0">
      <w:pPr>
        <w:pStyle w:val="numbered10"/>
        <w:spacing w:before="0" w:beforeAutospacing="0" w:after="0" w:afterAutospacing="0"/>
        <w:ind w:firstLine="709"/>
        <w:jc w:val="both"/>
        <w:outlineLvl w:val="4"/>
        <w:rPr>
          <w:strike/>
          <w:sz w:val="18"/>
          <w:szCs w:val="18"/>
        </w:rPr>
      </w:pPr>
      <w:r w:rsidRPr="00DD1896">
        <w:rPr>
          <w:bCs/>
          <w:strike/>
          <w:sz w:val="18"/>
          <w:szCs w:val="18"/>
        </w:rPr>
        <w:t>e)</w:t>
      </w:r>
      <w:r w:rsidRPr="00DD1896">
        <w:rPr>
          <w:b/>
          <w:bCs/>
          <w:strike/>
          <w:sz w:val="18"/>
          <w:szCs w:val="18"/>
        </w:rPr>
        <w:t xml:space="preserve"> </w:t>
      </w:r>
      <w:r w:rsidRPr="00DD1896">
        <w:rPr>
          <w:strike/>
          <w:sz w:val="18"/>
          <w:szCs w:val="18"/>
        </w:rPr>
        <w:t xml:space="preserve">İndirimli kutu fiyatının, azami birim bedelden yola çıkılarak hesaplanan kutu fiyatını aşan kısmı ödenmez. </w:t>
      </w:r>
    </w:p>
    <w:p w:rsidR="00546CBA" w:rsidRPr="00DD1896" w:rsidRDefault="00126910" w:rsidP="000C0F62">
      <w:pPr>
        <w:tabs>
          <w:tab w:val="left" w:pos="574"/>
        </w:tabs>
        <w:ind w:firstLine="567"/>
        <w:jc w:val="both"/>
        <w:rPr>
          <w:rFonts w:eastAsia="ヒラギノ明朝 Pro W3"/>
          <w:strike/>
          <w:sz w:val="18"/>
          <w:szCs w:val="18"/>
        </w:rPr>
      </w:pPr>
      <w:r w:rsidRPr="00DD1896">
        <w:rPr>
          <w:rFonts w:eastAsia="ヒラギノ明朝 Pro W3"/>
          <w:strike/>
          <w:sz w:val="18"/>
          <w:szCs w:val="18"/>
          <w:lang w:eastAsia="en-US"/>
        </w:rPr>
        <w:t xml:space="preserve">   </w:t>
      </w:r>
      <w:r w:rsidR="00857DA8" w:rsidRPr="00DD1896">
        <w:rPr>
          <w:rFonts w:eastAsia="ヒラギノ明朝 Pro W3"/>
          <w:strike/>
          <w:sz w:val="18"/>
          <w:szCs w:val="18"/>
          <w:lang w:eastAsia="en-US"/>
        </w:rPr>
        <w:t xml:space="preserve">(4) </w:t>
      </w:r>
      <w:r w:rsidR="007D15AB" w:rsidRPr="00DD1896">
        <w:rPr>
          <w:b/>
          <w:strike/>
          <w:sz w:val="18"/>
          <w:szCs w:val="18"/>
        </w:rPr>
        <w:t>(Değişik:RG-</w:t>
      </w:r>
      <w:r w:rsidR="00D655AC" w:rsidRPr="00DD1896">
        <w:rPr>
          <w:b/>
          <w:strike/>
          <w:sz w:val="18"/>
          <w:szCs w:val="18"/>
        </w:rPr>
        <w:t>26/09/2013-28777</w:t>
      </w:r>
      <w:r w:rsidR="007D15AB" w:rsidRPr="00DD1896">
        <w:rPr>
          <w:b/>
          <w:strike/>
          <w:sz w:val="18"/>
          <w:szCs w:val="18"/>
        </w:rPr>
        <w:t>/</w:t>
      </w:r>
      <w:r w:rsidR="007E087C" w:rsidRPr="00DD1896">
        <w:rPr>
          <w:b/>
          <w:strike/>
          <w:sz w:val="18"/>
          <w:szCs w:val="18"/>
        </w:rPr>
        <w:t xml:space="preserve"> </w:t>
      </w:r>
      <w:r w:rsidR="007D15AB" w:rsidRPr="00DD1896">
        <w:rPr>
          <w:b/>
          <w:strike/>
          <w:sz w:val="18"/>
          <w:szCs w:val="18"/>
        </w:rPr>
        <w:t xml:space="preserve">11 </w:t>
      </w:r>
      <w:r w:rsidR="00D655AC" w:rsidRPr="00DD1896">
        <w:rPr>
          <w:b/>
          <w:strike/>
          <w:sz w:val="18"/>
          <w:szCs w:val="18"/>
        </w:rPr>
        <w:t>md. Yürürlük:04/10</w:t>
      </w:r>
      <w:r w:rsidR="007D15AB" w:rsidRPr="00DD1896">
        <w:rPr>
          <w:b/>
          <w:strike/>
          <w:sz w:val="18"/>
          <w:szCs w:val="18"/>
        </w:rPr>
        <w:t>/2013</w:t>
      </w:r>
      <w:r w:rsidR="00633453" w:rsidRPr="00DD1896">
        <w:rPr>
          <w:strike/>
          <w:sz w:val="18"/>
          <w:szCs w:val="18"/>
        </w:rPr>
        <w:t xml:space="preserve">) </w:t>
      </w:r>
      <w:r w:rsidR="00857DA8" w:rsidRPr="00DD1896">
        <w:rPr>
          <w:rFonts w:eastAsia="ヒラギノ明朝 Pro W3"/>
          <w:strike/>
          <w:sz w:val="18"/>
          <w:szCs w:val="18"/>
          <w:lang w:eastAsia="en-US"/>
        </w:rPr>
        <w:t>Faktörler, plazma kaynaklı ve reko</w:t>
      </w:r>
      <w:r w:rsidR="007D15AB" w:rsidRPr="00DD1896">
        <w:rPr>
          <w:rFonts w:eastAsia="ヒラギノ明朝 Pro W3"/>
          <w:strike/>
          <w:sz w:val="18"/>
          <w:szCs w:val="18"/>
          <w:lang w:eastAsia="en-US"/>
        </w:rPr>
        <w:t>mbinant kaynaklı ürünler olarak</w:t>
      </w:r>
      <w:r w:rsidR="00546CBA" w:rsidRPr="00DD1896">
        <w:rPr>
          <w:rFonts w:eastAsia="ヒラギノ明朝 Pro W3"/>
          <w:strike/>
          <w:sz w:val="18"/>
          <w:szCs w:val="18"/>
          <w:lang w:eastAsia="en-US"/>
        </w:rPr>
        <w:t xml:space="preserve"> </w:t>
      </w:r>
      <w:r w:rsidR="00857DA8" w:rsidRPr="00DD1896">
        <w:rPr>
          <w:rFonts w:eastAsia="ヒラギノ明朝 Pro W3"/>
          <w:strike/>
          <w:sz w:val="18"/>
          <w:szCs w:val="18"/>
          <w:lang w:eastAsia="en-US"/>
        </w:rPr>
        <w:t>aynı fiyat karşılaştırması temelinde ancak eczane ikamesi açısından ayrı eşdeğer gruplarda değerlendirilir.</w:t>
      </w:r>
      <w:r w:rsidR="00C360D7" w:rsidRPr="00DD1896">
        <w:rPr>
          <w:rFonts w:eastAsia="ヒラギノ明朝 Pro W3"/>
          <w:strike/>
          <w:sz w:val="18"/>
          <w:szCs w:val="18"/>
          <w:lang w:eastAsia="en-US"/>
        </w:rPr>
        <w:t xml:space="preserve"> </w:t>
      </w:r>
      <w:r w:rsidR="000C0F62" w:rsidRPr="00DD1896">
        <w:rPr>
          <w:rFonts w:eastAsia="ヒラギノ明朝 Pro W3"/>
          <w:strike/>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(2) Bu esaslara göre belirlenen eşdeğer ilaç gruplarının her birinde; </w:t>
      </w:r>
    </w:p>
    <w:p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a) SUT ’un 4.4.1 maddesinde belirtildiği şekilde indirim oranları uygulanmak suretiyle, ilaçların indirimli kutu fiyatı bulunur. </w:t>
      </w:r>
    </w:p>
    <w:p w:rsidR="00126910"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b) İndirimli kutu fiyatı üzerinden, gruba dâhil ilaçların “indirimli birim bedeli” hesaplanır. </w:t>
      </w:r>
    </w:p>
    <w:p w:rsidR="004C10C9" w:rsidRPr="00DD1896" w:rsidRDefault="00126910" w:rsidP="00126910">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rsidR="004C10C9" w:rsidRPr="00DD1896" w:rsidRDefault="00126910" w:rsidP="004C10C9">
      <w:pPr>
        <w:rPr>
          <w:b/>
          <w:strike/>
          <w:sz w:val="18"/>
          <w:szCs w:val="18"/>
        </w:rPr>
      </w:pPr>
      <w:r w:rsidRPr="00DD1896">
        <w:rPr>
          <w:rFonts w:eastAsia="ヒラギノ明朝 Pro W3"/>
          <w:bCs/>
          <w:strike/>
          <w:color w:val="FF0000"/>
          <w:sz w:val="18"/>
          <w:szCs w:val="18"/>
        </w:rPr>
        <w:t xml:space="preserve"> </w:t>
      </w:r>
      <w:r w:rsidR="004C10C9" w:rsidRPr="00DD1896">
        <w:rPr>
          <w:rFonts w:eastAsia="ヒラギノ明朝 Pro W3"/>
          <w:bCs/>
          <w:strike/>
          <w:color w:val="FF0000"/>
          <w:sz w:val="18"/>
          <w:szCs w:val="18"/>
        </w:rPr>
        <w:t xml:space="preserve">               </w:t>
      </w:r>
      <w:r w:rsidR="004C10C9" w:rsidRPr="00DD1896">
        <w:rPr>
          <w:b/>
          <w:strike/>
          <w:sz w:val="18"/>
          <w:szCs w:val="18"/>
        </w:rPr>
        <w:t>(Değişik:</w:t>
      </w:r>
      <w:r w:rsidR="00586B90" w:rsidRPr="00DD1896">
        <w:rPr>
          <w:b/>
          <w:strike/>
          <w:sz w:val="18"/>
          <w:szCs w:val="18"/>
        </w:rPr>
        <w:t xml:space="preserve"> </w:t>
      </w:r>
      <w:r w:rsidR="004C10C9" w:rsidRPr="00DD1896">
        <w:rPr>
          <w:b/>
          <w:strike/>
          <w:sz w:val="18"/>
          <w:szCs w:val="18"/>
        </w:rPr>
        <w:t>RG-</w:t>
      </w:r>
      <w:r w:rsidR="00586B90" w:rsidRPr="00DD1896">
        <w:rPr>
          <w:b/>
          <w:strike/>
          <w:sz w:val="18"/>
          <w:szCs w:val="18"/>
        </w:rPr>
        <w:t xml:space="preserve"> </w:t>
      </w:r>
      <w:r w:rsidR="004C10C9" w:rsidRPr="00DD1896">
        <w:rPr>
          <w:b/>
          <w:strike/>
          <w:sz w:val="18"/>
          <w:szCs w:val="18"/>
        </w:rPr>
        <w:t>25/08/2016-</w:t>
      </w:r>
      <w:r w:rsidR="00586B90" w:rsidRPr="00DD1896">
        <w:rPr>
          <w:b/>
          <w:strike/>
          <w:sz w:val="18"/>
          <w:szCs w:val="18"/>
        </w:rPr>
        <w:t xml:space="preserve"> </w:t>
      </w:r>
      <w:r w:rsidR="004C10C9" w:rsidRPr="00DD1896">
        <w:rPr>
          <w:b/>
          <w:strike/>
          <w:sz w:val="18"/>
          <w:szCs w:val="18"/>
        </w:rPr>
        <w:t>29812/ 19</w:t>
      </w:r>
      <w:r w:rsidR="00586B90" w:rsidRPr="00DD1896">
        <w:rPr>
          <w:b/>
          <w:strike/>
          <w:sz w:val="18"/>
          <w:szCs w:val="18"/>
        </w:rPr>
        <w:t xml:space="preserve"> </w:t>
      </w:r>
      <w:r w:rsidR="004C10C9" w:rsidRPr="00DD1896">
        <w:rPr>
          <w:b/>
          <w:strike/>
          <w:sz w:val="18"/>
          <w:szCs w:val="18"/>
        </w:rPr>
        <w:t>md. Yürürlük:</w:t>
      </w:r>
      <w:r w:rsidR="00586B90" w:rsidRPr="00DD1896">
        <w:rPr>
          <w:b/>
          <w:strike/>
          <w:sz w:val="18"/>
          <w:szCs w:val="18"/>
        </w:rPr>
        <w:t xml:space="preserve"> </w:t>
      </w:r>
      <w:r w:rsidR="004C10C9" w:rsidRPr="00DD1896">
        <w:rPr>
          <w:b/>
          <w:strike/>
          <w:sz w:val="18"/>
          <w:szCs w:val="18"/>
        </w:rPr>
        <w:t>10/05/2016)</w:t>
      </w:r>
    </w:p>
    <w:p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t xml:space="preserve">    ç) Eşdeğer ilaçlara ödenecek bedellerin belirlenmesinde; Kurumca belirlenen gruplara göre;</w:t>
      </w:r>
    </w:p>
    <w:p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t xml:space="preserve">    1-“Taban birim fiyat uygulaması” olan gruplarda; o gruptaki ilaçlar için ödenebilecek azami birim fiyat, taban birim fiyattır. </w:t>
      </w:r>
    </w:p>
    <w:p w:rsidR="00126910" w:rsidRPr="00DD1896" w:rsidRDefault="00126910" w:rsidP="00126910">
      <w:pPr>
        <w:tabs>
          <w:tab w:val="left" w:pos="574"/>
        </w:tabs>
        <w:ind w:firstLine="567"/>
        <w:jc w:val="both"/>
        <w:rPr>
          <w:rFonts w:eastAsia="ヒラギノ明朝 Pro W3"/>
          <w:bCs/>
          <w:strike/>
          <w:sz w:val="18"/>
          <w:szCs w:val="18"/>
        </w:rPr>
      </w:pPr>
      <w:r w:rsidRPr="00DD1896">
        <w:rPr>
          <w:rFonts w:eastAsia="ヒラギノ明朝 Pro W3"/>
          <w:bCs/>
          <w:strike/>
          <w:sz w:val="18"/>
          <w:szCs w:val="18"/>
        </w:rPr>
        <w:lastRenderedPageBreak/>
        <w:t xml:space="preserve">    2-“Bant aralığı uygulaması” olan gruplarda; taban birim fiyata %10 ilave edilerek o gruptaki ilaçlar için ödenebilecek azami birim fiyat bulunur.</w:t>
      </w:r>
    </w:p>
    <w:p w:rsidR="004C10C9" w:rsidRPr="00DD1896" w:rsidRDefault="004C10C9" w:rsidP="003B4BC7">
      <w:pPr>
        <w:tabs>
          <w:tab w:val="left" w:pos="574"/>
          <w:tab w:val="left" w:pos="709"/>
          <w:tab w:val="left" w:pos="851"/>
        </w:tabs>
        <w:ind w:firstLine="284"/>
        <w:jc w:val="both"/>
        <w:rPr>
          <w:rFonts w:eastAsia="ヒラギノ明朝 Pro W3"/>
          <w:bCs/>
          <w:strike/>
          <w:color w:val="FF0000"/>
          <w:sz w:val="18"/>
          <w:szCs w:val="18"/>
        </w:rPr>
      </w:pPr>
      <w:r w:rsidRPr="00DD1896">
        <w:rPr>
          <w:strike/>
          <w:color w:val="FF0000"/>
          <w:sz w:val="18"/>
          <w:szCs w:val="18"/>
        </w:rPr>
        <w:t xml:space="preserve">    </w:t>
      </w:r>
      <w:r w:rsidR="003B4BC7" w:rsidRPr="00DD1896">
        <w:rPr>
          <w:strike/>
          <w:color w:val="FF0000"/>
          <w:sz w:val="18"/>
          <w:szCs w:val="18"/>
        </w:rPr>
        <w:t xml:space="preserve">      </w:t>
      </w:r>
      <w:r w:rsidRPr="00DD1896">
        <w:rPr>
          <w:strike/>
          <w:color w:val="FF0000"/>
          <w:sz w:val="18"/>
          <w:szCs w:val="18"/>
        </w:rPr>
        <w:t>ç) Eşdeğer ilaçlara ödenecek bedellerin belirlenmesinde; taban birim fiyata</w:t>
      </w:r>
      <w:r w:rsidR="003B4BC7" w:rsidRPr="00DD1896">
        <w:rPr>
          <w:strike/>
          <w:color w:val="FF0000"/>
          <w:sz w:val="18"/>
          <w:szCs w:val="18"/>
        </w:rPr>
        <w:t xml:space="preserve"> </w:t>
      </w:r>
      <w:r w:rsidR="003B4BC7" w:rsidRPr="00DD1896">
        <w:rPr>
          <w:b/>
          <w:strike/>
          <w:sz w:val="18"/>
          <w:szCs w:val="18"/>
        </w:rPr>
        <w:t>(Değişik:RG-</w:t>
      </w:r>
      <w:r w:rsidR="00507B47" w:rsidRPr="00DD1896">
        <w:rPr>
          <w:b/>
          <w:strike/>
          <w:sz w:val="18"/>
          <w:szCs w:val="18"/>
        </w:rPr>
        <w:t>08</w:t>
      </w:r>
      <w:r w:rsidR="003B4BC7" w:rsidRPr="00DD1896">
        <w:rPr>
          <w:b/>
          <w:bCs/>
          <w:strike/>
          <w:sz w:val="18"/>
          <w:szCs w:val="18"/>
        </w:rPr>
        <w:t>/</w:t>
      </w:r>
      <w:r w:rsidR="00507B47" w:rsidRPr="00DD1896">
        <w:rPr>
          <w:b/>
          <w:bCs/>
          <w:strike/>
          <w:sz w:val="18"/>
          <w:szCs w:val="18"/>
        </w:rPr>
        <w:t>09</w:t>
      </w:r>
      <w:r w:rsidR="003B4BC7" w:rsidRPr="00DD1896">
        <w:rPr>
          <w:b/>
          <w:bCs/>
          <w:strike/>
          <w:sz w:val="18"/>
          <w:szCs w:val="18"/>
        </w:rPr>
        <w:t>/2021-</w:t>
      </w:r>
      <w:r w:rsidR="00507B47" w:rsidRPr="00DD1896">
        <w:rPr>
          <w:b/>
          <w:bCs/>
          <w:strike/>
          <w:sz w:val="18"/>
          <w:szCs w:val="18"/>
        </w:rPr>
        <w:t>31592</w:t>
      </w:r>
      <w:r w:rsidR="003B4BC7" w:rsidRPr="00DD1896">
        <w:rPr>
          <w:b/>
          <w:strike/>
          <w:sz w:val="18"/>
          <w:szCs w:val="18"/>
        </w:rPr>
        <w:t>/2-b md. Yürürlük:</w:t>
      </w:r>
      <w:r w:rsidR="00507B47" w:rsidRPr="00DD1896">
        <w:rPr>
          <w:b/>
          <w:strike/>
          <w:sz w:val="18"/>
          <w:szCs w:val="18"/>
        </w:rPr>
        <w:t>16</w:t>
      </w:r>
      <w:r w:rsidR="003B4BC7" w:rsidRPr="00DD1896">
        <w:rPr>
          <w:b/>
          <w:strike/>
          <w:sz w:val="18"/>
          <w:szCs w:val="18"/>
        </w:rPr>
        <w:t>/0</w:t>
      </w:r>
      <w:r w:rsidR="00507B47" w:rsidRPr="00DD1896">
        <w:rPr>
          <w:b/>
          <w:strike/>
          <w:sz w:val="18"/>
          <w:szCs w:val="18"/>
        </w:rPr>
        <w:t>9</w:t>
      </w:r>
      <w:r w:rsidR="003B4BC7" w:rsidRPr="00DD1896">
        <w:rPr>
          <w:b/>
          <w:strike/>
          <w:sz w:val="18"/>
          <w:szCs w:val="18"/>
        </w:rPr>
        <w:t>/2021)</w:t>
      </w:r>
      <w:r w:rsidRPr="00DD1896">
        <w:rPr>
          <w:strike/>
          <w:color w:val="FF0000"/>
          <w:sz w:val="18"/>
          <w:szCs w:val="18"/>
        </w:rPr>
        <w:t xml:space="preserve"> %10 </w:t>
      </w:r>
      <w:r w:rsidR="003B4BC7" w:rsidRPr="00DD1896">
        <w:rPr>
          <w:strike/>
          <w:sz w:val="18"/>
          <w:szCs w:val="18"/>
        </w:rPr>
        <w:t xml:space="preserve">%5 </w:t>
      </w:r>
      <w:r w:rsidRPr="00DD1896">
        <w:rPr>
          <w:strike/>
          <w:color w:val="FF0000"/>
          <w:sz w:val="18"/>
          <w:szCs w:val="18"/>
        </w:rPr>
        <w:t>ilave edilerek o gruptaki ilaçlar için ödenebilecek azami birim fiyat bulunur.</w:t>
      </w:r>
    </w:p>
    <w:p w:rsidR="00126910" w:rsidRDefault="00126910" w:rsidP="003B4BC7">
      <w:pPr>
        <w:tabs>
          <w:tab w:val="left" w:pos="574"/>
        </w:tabs>
        <w:ind w:firstLine="567"/>
        <w:jc w:val="both"/>
        <w:rPr>
          <w:rFonts w:eastAsia="ヒラギノ明朝 Pro W3"/>
          <w:bCs/>
          <w:strike/>
          <w:color w:val="FF0000"/>
          <w:sz w:val="18"/>
          <w:szCs w:val="18"/>
        </w:rPr>
      </w:pPr>
      <w:r w:rsidRPr="00DD1896">
        <w:rPr>
          <w:rFonts w:eastAsia="ヒラギノ明朝 Pro W3"/>
          <w:bCs/>
          <w:strike/>
          <w:color w:val="FF0000"/>
          <w:sz w:val="18"/>
          <w:szCs w:val="18"/>
        </w:rPr>
        <w:t xml:space="preserve">    d) Azami birim bedelden yola çıkılarak hesaplanan kutu fiyatını aşan kısmı ödenmez.</w:t>
      </w:r>
    </w:p>
    <w:p w:rsidR="008C4737" w:rsidRDefault="008C4737" w:rsidP="008C4737">
      <w:pPr>
        <w:ind w:firstLine="708"/>
        <w:jc w:val="both"/>
        <w:rPr>
          <w:rFonts w:eastAsia="ヒラギノ明朝 Pro W3"/>
          <w:bCs/>
          <w:strike/>
          <w:color w:val="FF0000"/>
          <w:sz w:val="18"/>
          <w:szCs w:val="18"/>
        </w:rPr>
      </w:pPr>
      <w:r w:rsidRPr="00126910">
        <w:rPr>
          <w:b/>
          <w:color w:val="FF0000"/>
          <w:sz w:val="18"/>
          <w:szCs w:val="18"/>
        </w:rPr>
        <w:t>(Değişik: RG-</w:t>
      </w:r>
      <w:r w:rsidRPr="00126910">
        <w:rPr>
          <w:b/>
          <w:bCs/>
          <w:color w:val="FF0000"/>
          <w:sz w:val="18"/>
          <w:szCs w:val="18"/>
        </w:rPr>
        <w:t xml:space="preserve"> </w:t>
      </w:r>
      <w:r w:rsidR="00AA5EC6">
        <w:rPr>
          <w:b/>
          <w:bCs/>
          <w:color w:val="FF0000"/>
          <w:sz w:val="18"/>
          <w:szCs w:val="18"/>
        </w:rPr>
        <w:t>2</w:t>
      </w:r>
      <w:r w:rsidR="00816C55">
        <w:rPr>
          <w:b/>
          <w:bCs/>
          <w:color w:val="FF0000"/>
          <w:sz w:val="18"/>
          <w:szCs w:val="18"/>
        </w:rPr>
        <w:t>9</w:t>
      </w:r>
      <w:r>
        <w:rPr>
          <w:b/>
          <w:bCs/>
          <w:color w:val="FF0000"/>
          <w:sz w:val="18"/>
          <w:szCs w:val="18"/>
        </w:rPr>
        <w:t>/12/2023- 324</w:t>
      </w:r>
      <w:r w:rsidR="00AA5EC6">
        <w:rPr>
          <w:b/>
          <w:bCs/>
          <w:color w:val="FF0000"/>
          <w:sz w:val="18"/>
          <w:szCs w:val="18"/>
        </w:rPr>
        <w:t>1</w:t>
      </w:r>
      <w:r w:rsidR="00816C55">
        <w:rPr>
          <w:b/>
          <w:bCs/>
          <w:color w:val="FF0000"/>
          <w:sz w:val="18"/>
          <w:szCs w:val="18"/>
        </w:rPr>
        <w:t>4</w:t>
      </w:r>
      <w:r w:rsidRPr="00126910">
        <w:rPr>
          <w:b/>
          <w:color w:val="FF0000"/>
          <w:sz w:val="18"/>
          <w:szCs w:val="18"/>
        </w:rPr>
        <w:t xml:space="preserve">/ </w:t>
      </w:r>
      <w:r>
        <w:rPr>
          <w:b/>
          <w:color w:val="FF0000"/>
          <w:sz w:val="18"/>
          <w:szCs w:val="18"/>
        </w:rPr>
        <w:t>1</w:t>
      </w:r>
      <w:r w:rsidRPr="00126910">
        <w:rPr>
          <w:b/>
          <w:color w:val="FF0000"/>
          <w:sz w:val="18"/>
          <w:szCs w:val="18"/>
        </w:rPr>
        <w:t xml:space="preserve"> md. Yürürlük: </w:t>
      </w:r>
      <w:r w:rsidR="00AA5EC6">
        <w:rPr>
          <w:b/>
          <w:color w:val="FF0000"/>
          <w:sz w:val="18"/>
          <w:szCs w:val="18"/>
        </w:rPr>
        <w:t>2</w:t>
      </w:r>
      <w:r w:rsidR="00816C55">
        <w:rPr>
          <w:b/>
          <w:color w:val="FF0000"/>
          <w:sz w:val="18"/>
          <w:szCs w:val="18"/>
        </w:rPr>
        <w:t>9</w:t>
      </w:r>
      <w:r>
        <w:rPr>
          <w:b/>
          <w:color w:val="FF0000"/>
          <w:sz w:val="18"/>
          <w:szCs w:val="18"/>
        </w:rPr>
        <w:t>/12/202</w:t>
      </w:r>
      <w:r w:rsidR="001B2EE6">
        <w:rPr>
          <w:b/>
          <w:color w:val="FF0000"/>
          <w:sz w:val="18"/>
          <w:szCs w:val="18"/>
        </w:rPr>
        <w:t>3</w:t>
      </w:r>
      <w:r w:rsidRPr="00126910">
        <w:rPr>
          <w:b/>
          <w:color w:val="FF0000"/>
          <w:sz w:val="18"/>
          <w:szCs w:val="18"/>
        </w:rPr>
        <w:t>)</w:t>
      </w:r>
    </w:p>
    <w:p w:rsidR="00DD1896" w:rsidRPr="008C4737" w:rsidRDefault="00DD1896" w:rsidP="00DD1896">
      <w:pPr>
        <w:pStyle w:val="Balk3"/>
        <w:tabs>
          <w:tab w:val="left" w:pos="709"/>
        </w:tabs>
        <w:spacing w:before="0"/>
        <w:ind w:firstLine="284"/>
        <w:jc w:val="both"/>
        <w:rPr>
          <w:rFonts w:ascii="Times New Roman" w:hAnsi="Times New Roman" w:cs="Times New Roman"/>
          <w:bCs w:val="0"/>
          <w:strike/>
          <w:color w:val="FF0000"/>
          <w:sz w:val="18"/>
          <w:szCs w:val="18"/>
        </w:rPr>
      </w:pPr>
      <w:r>
        <w:rPr>
          <w:rFonts w:ascii="Times New Roman" w:hAnsi="Times New Roman" w:cs="Times New Roman"/>
          <w:b w:val="0"/>
          <w:color w:val="auto"/>
          <w:sz w:val="18"/>
          <w:szCs w:val="18"/>
        </w:rPr>
        <w:t xml:space="preserve">         </w:t>
      </w:r>
      <w:r w:rsidRPr="008C4737">
        <w:rPr>
          <w:rFonts w:ascii="Times New Roman" w:hAnsi="Times New Roman" w:cs="Times New Roman"/>
          <w:b w:val="0"/>
          <w:strike/>
          <w:color w:val="FF0000"/>
          <w:sz w:val="18"/>
          <w:szCs w:val="18"/>
        </w:rPr>
        <w:tab/>
      </w:r>
      <w:r w:rsidRPr="008C4737">
        <w:rPr>
          <w:rFonts w:ascii="Times New Roman" w:hAnsi="Times New Roman" w:cs="Times New Roman"/>
          <w:strike/>
          <w:color w:val="FF0000"/>
          <w:sz w:val="18"/>
          <w:szCs w:val="18"/>
        </w:rPr>
        <w:t>4.4.2 - Eşdeğer ilaç uygulaması</w:t>
      </w:r>
    </w:p>
    <w:p w:rsidR="00DD1896" w:rsidRPr="008C4737" w:rsidRDefault="00DD1896" w:rsidP="00DD1896">
      <w:pPr>
        <w:tabs>
          <w:tab w:val="left" w:pos="709"/>
        </w:tabs>
        <w:ind w:firstLine="708"/>
        <w:jc w:val="both"/>
        <w:rPr>
          <w:bCs/>
          <w:strike/>
          <w:color w:val="FF0000"/>
          <w:sz w:val="18"/>
          <w:szCs w:val="18"/>
        </w:rPr>
      </w:pPr>
      <w:r w:rsidRPr="008C4737">
        <w:rPr>
          <w:bCs/>
          <w:strike/>
          <w:color w:val="FF0000"/>
          <w:sz w:val="18"/>
          <w:szCs w:val="18"/>
        </w:rPr>
        <w:t>(1) Eşdeğer ilaç uygulaması, sınırlandırılmış bir terapötik eşdeğerlik olarak, aynı ya da benzer endikasyon için kullanılabilecek etken maddeyi/maddeleri içeren ürünlerin benzer dozaj formları arasında fiyat karşılaştırması esasına dayanır. Kurum, bu kapsamda eşdeğer grup ve/veya terapötik referans grup oluşturabilir. Ancak yalnızca aynı eşdeğer grupta yer alan ilaçlar eczanede ikame edilebilir.</w:t>
      </w:r>
    </w:p>
    <w:p w:rsidR="00DD1896" w:rsidRPr="008C4737" w:rsidRDefault="00DD1896" w:rsidP="00DD1896">
      <w:pPr>
        <w:ind w:firstLine="708"/>
        <w:jc w:val="both"/>
        <w:rPr>
          <w:bCs/>
          <w:strike/>
          <w:color w:val="FF0000"/>
          <w:sz w:val="18"/>
          <w:szCs w:val="18"/>
        </w:rPr>
      </w:pPr>
      <w:r w:rsidRPr="008C4737">
        <w:rPr>
          <w:bCs/>
          <w:strike/>
          <w:color w:val="FF0000"/>
          <w:sz w:val="18"/>
          <w:szCs w:val="18"/>
        </w:rPr>
        <w:t xml:space="preserve">(2) Eşdeğer ilaç uygulaması kapsamında yer alan ilaçlara ait ödemelerde, varsa terapötik referans grubunun, terapötik referans grup yok ise eşdeğer grubunun en ucuz ilaç bedelinin %5 fazlasına kadarı dikkate alınacaktır. </w:t>
      </w:r>
    </w:p>
    <w:p w:rsidR="00DD1896" w:rsidRPr="008C4737" w:rsidRDefault="00DD1896" w:rsidP="00DD1896">
      <w:pPr>
        <w:ind w:firstLine="708"/>
        <w:jc w:val="both"/>
        <w:rPr>
          <w:bCs/>
          <w:strike/>
          <w:color w:val="FF0000"/>
          <w:sz w:val="18"/>
          <w:szCs w:val="18"/>
        </w:rPr>
      </w:pPr>
      <w:r w:rsidRPr="008C4737">
        <w:rPr>
          <w:bCs/>
          <w:strike/>
          <w:color w:val="FF0000"/>
          <w:sz w:val="18"/>
          <w:szCs w:val="18"/>
        </w:rPr>
        <w:t>a) Bu esaslara göre belirlenen gruplarda; SUT’un 4.4.1 maddesinde belirtildiği şekilde hesaplanan kamu fiyatı üzerinden gruba dahil ilaçların ortak en küçük birimi başına düşen “indirimli birim bedeller” karşılaştırılarak o grup için geçerli en ucuz birim bedel bulunur. Bulunan en ucuz birim bedele %5 ilave edilerek o gruptaki ilaçlar için ödenebilecek azami birim bedel bulunur. Bu şekilde bulunan ödenebilecek azami birim bedel esas alınarak, gruptaki her bir ilacın ambalaj formuna göre o ilaca özgü kutu bedeli hesaplanır ve ortaya çıkan bu kutu fiyatı, aynı ilacın kamu fiyatı ile karşılaştırılır. Kamu fiyatının, azami birim bedelden yola çıkılarak hesaplanan kutu fiyatını aşan kısmı ödenmez.</w:t>
      </w:r>
    </w:p>
    <w:p w:rsidR="00DD1896" w:rsidRPr="008C4737" w:rsidRDefault="00DD1896" w:rsidP="00DD1896">
      <w:pPr>
        <w:ind w:firstLine="709"/>
        <w:jc w:val="both"/>
        <w:rPr>
          <w:bCs/>
          <w:strike/>
          <w:color w:val="FF0000"/>
          <w:sz w:val="18"/>
          <w:szCs w:val="18"/>
        </w:rPr>
      </w:pPr>
      <w:r w:rsidRPr="008C4737">
        <w:rPr>
          <w:bCs/>
          <w:strike/>
          <w:color w:val="FF0000"/>
          <w:sz w:val="18"/>
          <w:szCs w:val="18"/>
        </w:rPr>
        <w:t>b) Eczaneler tarafından ulaşılabilir olması amacıyla en ucuz olarak belirlenen ürünlerin, Kurum tarafından tespit edilebilen son 5 aylık verinin en az 1 ayında grup içinde %1 pazar payına sahip olması gözetilir. Söz konusu süre ve pazar payının her bir ilaç grubundaki ilaç sayısı dikkate alınarak yeniden belirlenmesinde ve bunlara ilişkin tereddütlerin giderilmesinde “Sağlık Hizmetleri Fiyatlandırma Komisyonu” yetkilidir.</w:t>
      </w:r>
    </w:p>
    <w:p w:rsidR="008C4737" w:rsidRPr="008C4737" w:rsidRDefault="008C4737" w:rsidP="008C4737">
      <w:pPr>
        <w:keepNext/>
        <w:keepLines/>
        <w:tabs>
          <w:tab w:val="left" w:pos="709"/>
        </w:tabs>
        <w:ind w:left="284"/>
        <w:jc w:val="both"/>
        <w:outlineLvl w:val="2"/>
        <w:rPr>
          <w:b/>
          <w:color w:val="FF0000"/>
          <w:sz w:val="18"/>
          <w:szCs w:val="18"/>
        </w:rPr>
      </w:pPr>
      <w:r>
        <w:rPr>
          <w:b/>
          <w:color w:val="FF0000"/>
          <w:sz w:val="18"/>
          <w:szCs w:val="18"/>
        </w:rPr>
        <w:t xml:space="preserve">         </w:t>
      </w:r>
      <w:r w:rsidRPr="008C4737">
        <w:rPr>
          <w:b/>
          <w:color w:val="FF0000"/>
          <w:sz w:val="18"/>
          <w:szCs w:val="18"/>
        </w:rPr>
        <w:t>4.4.2 - İç Referans Fiyatlandırma Uygulaması</w:t>
      </w:r>
    </w:p>
    <w:p w:rsidR="008C4737" w:rsidRPr="008C4737" w:rsidRDefault="008C4737" w:rsidP="008C4737">
      <w:pPr>
        <w:ind w:firstLine="284"/>
        <w:jc w:val="both"/>
        <w:rPr>
          <w:color w:val="FF0000"/>
          <w:sz w:val="18"/>
          <w:szCs w:val="18"/>
        </w:rPr>
      </w:pPr>
      <w:r w:rsidRPr="008C4737">
        <w:rPr>
          <w:color w:val="FF0000"/>
          <w:sz w:val="18"/>
          <w:szCs w:val="18"/>
        </w:rPr>
        <w:t xml:space="preserve">         (1) İç referans fiyatlandırma uygulaması; aynı endikasyonlar için kullanılabilecek etken maddeleri içeren ürünlerin benzer dozaj formları arasında birim fiyat karşılaştırması esasına dayanır. Kurum, iç referans fiyatlandırma uygulaması kapsamında gruplar oluşturabilir.  </w:t>
      </w:r>
    </w:p>
    <w:p w:rsidR="008C4737" w:rsidRPr="008C4737" w:rsidRDefault="008C4737" w:rsidP="008C4737">
      <w:pPr>
        <w:tabs>
          <w:tab w:val="left" w:pos="709"/>
        </w:tabs>
        <w:ind w:firstLine="284"/>
        <w:jc w:val="both"/>
        <w:rPr>
          <w:color w:val="FF0000"/>
          <w:sz w:val="18"/>
          <w:szCs w:val="18"/>
        </w:rPr>
      </w:pPr>
      <w:r w:rsidRPr="008C4737">
        <w:rPr>
          <w:color w:val="FF0000"/>
          <w:sz w:val="18"/>
          <w:szCs w:val="18"/>
        </w:rPr>
        <w:t xml:space="preserve">         a) Eşdeğer grup uygulaması; aynı etken maddeyi aynı dozda içeren benzer dozaj formundaki ilaçlar aynı eşdeğer grupta değerlendirilir, bu ilaçlar eczanede ikame edilebilir.</w:t>
      </w:r>
    </w:p>
    <w:p w:rsidR="008C4737" w:rsidRPr="008C4737" w:rsidRDefault="008C4737" w:rsidP="008C4737">
      <w:pPr>
        <w:tabs>
          <w:tab w:val="left" w:pos="709"/>
        </w:tabs>
        <w:ind w:firstLine="284"/>
        <w:jc w:val="both"/>
        <w:rPr>
          <w:color w:val="FF0000"/>
          <w:sz w:val="18"/>
          <w:szCs w:val="18"/>
        </w:rPr>
      </w:pPr>
      <w:r w:rsidRPr="008C4737">
        <w:rPr>
          <w:color w:val="FF0000"/>
          <w:sz w:val="18"/>
          <w:szCs w:val="18"/>
        </w:rPr>
        <w:t xml:space="preserve">         b) Eşdeğer grup uygulaması dışında yapılan diğer iç referans fiyatlandırma uygulamaları arasında; aynı etken maddeyi içermekle birlikte Sağlık Bakanlığınca ruhsatlı endikasyonlarında farklılık olan ilaçlardan oluşan gruplar, aynı etken maddeyi içermekle birlikte Sağlık Bakanlığınca cihaz-direnç farklılıkları belirtilen ilaçlardan oluşan gruplar, aynı etken maddeyi içermekle birlikte hasta sağlığının korunması ve Sağlık Bakanlığınca eczane ikamesinin emniyetli olmadığı belirtilen ilaçlardan oluşan gruplar ile akılcı ilaç kullanımı çerçevesinde değerlendirilen ve hastaların tedaviye erişiminde zorluk oluşturmayacağı komisyonlar tarafından belirlenen ilaçlardan oluşan gruplar yer alır. Ancak bu gruplarda yer almakla birlikte farklı eşdeğer gruplarda bulunan ilaçlar eczanede ikame edilemez.</w:t>
      </w:r>
    </w:p>
    <w:p w:rsidR="008C4737" w:rsidRPr="008C4737" w:rsidRDefault="008C4737" w:rsidP="008C4737">
      <w:pPr>
        <w:tabs>
          <w:tab w:val="left" w:pos="709"/>
        </w:tabs>
        <w:ind w:firstLine="284"/>
        <w:jc w:val="both"/>
        <w:rPr>
          <w:color w:val="FF0000"/>
          <w:sz w:val="18"/>
          <w:szCs w:val="18"/>
        </w:rPr>
      </w:pPr>
      <w:r w:rsidRPr="008C4737">
        <w:rPr>
          <w:color w:val="FF0000"/>
          <w:sz w:val="18"/>
          <w:szCs w:val="18"/>
        </w:rPr>
        <w:t xml:space="preserve">         (2) İç referans fiyatlandırma uygulaması kapsamında yer alan ilaçlara ait ödemelerde, grubun en ucuz ilaç bedelinin %5 fazlasına kadarı dikkate alınacaktır. </w:t>
      </w:r>
    </w:p>
    <w:p w:rsidR="008C4737" w:rsidRPr="008C4737" w:rsidRDefault="008C4737" w:rsidP="008C4737">
      <w:pPr>
        <w:tabs>
          <w:tab w:val="left" w:pos="709"/>
          <w:tab w:val="left" w:pos="993"/>
          <w:tab w:val="left" w:pos="1134"/>
        </w:tabs>
        <w:ind w:firstLine="284"/>
        <w:jc w:val="both"/>
        <w:rPr>
          <w:color w:val="FF0000"/>
          <w:sz w:val="18"/>
          <w:szCs w:val="18"/>
        </w:rPr>
      </w:pPr>
      <w:r w:rsidRPr="008C4737">
        <w:rPr>
          <w:color w:val="FF0000"/>
          <w:sz w:val="18"/>
          <w:szCs w:val="18"/>
        </w:rPr>
        <w:t xml:space="preserve">         a) Bu esaslara göre belirlenen gruplarda; SUT’un 4.4.1 maddesinde belirtilen kamu kurum iskontoları ile belirlenen kamu fiyatı üzerinden gruptaki ilaçların ortak en küçük birimi başına düşen “indirimli birim bedeller” karşılaştırılarak en ucuz birim bedel bulunur. Bulunan en ucuz birim bedele %5 ilave edilerek o gruptaki ilaçlar için ödenebilecek azami birim bedel bulunur. Bu şekilde bulunan ödenebilecek azami birim bedel esas alınarak, gruptaki her bir ilacın ambalaj formuna göre o ilaca özgü kutu bedeli hesaplanır ve ortaya çıkan bu kutu fiyatı, aynı ilacın kamu fiyatı ile karşılaştırılır. Kamu fiyatının, azami birim bedelden yola çıkılarak hesaplanan kutu fiyatını aşan kısmı ödenmez.</w:t>
      </w:r>
    </w:p>
    <w:p w:rsidR="008C4737" w:rsidRPr="008C4737" w:rsidRDefault="008C4737" w:rsidP="008C4737">
      <w:pPr>
        <w:tabs>
          <w:tab w:val="left" w:pos="709"/>
        </w:tabs>
        <w:ind w:firstLine="284"/>
        <w:jc w:val="both"/>
        <w:rPr>
          <w:rFonts w:eastAsia="ヒラギノ明朝 Pro W3"/>
          <w:strike/>
          <w:color w:val="FF0000"/>
          <w:sz w:val="18"/>
          <w:szCs w:val="18"/>
        </w:rPr>
      </w:pPr>
      <w:r w:rsidRPr="008C4737">
        <w:rPr>
          <w:color w:val="FF0000"/>
          <w:sz w:val="18"/>
          <w:szCs w:val="18"/>
        </w:rPr>
        <w:t xml:space="preserve">         b) Hastalar ve eczaneler tarafından ulaşılabilir olması amacıyla azami birim bedelin hesaplanmasına esas olan en ucuz ilacın belirlenmesinde Kurum tarafından tespit edilebilen son 5 aylık verinin en az 1 ayında grup içinde %1 pazar payına sahip olması hususu gözetilir. Söz konusu süre ve pazar payının her bir ilaç grubundaki ilaç sayısı dikkate alınarak yeniden belirlenmesinde ve bunlara ilişkin tereddütlerin giderilmesinde “Sağlık Hizmetleri Fiyatlandırma Komisyonu” yetkilidir. </w:t>
      </w:r>
    </w:p>
    <w:p w:rsidR="00857DA8" w:rsidRPr="0098164A" w:rsidRDefault="00857DA8" w:rsidP="003B4BC7">
      <w:pPr>
        <w:pStyle w:val="Balk2"/>
        <w:spacing w:line="240" w:lineRule="auto"/>
        <w:ind w:firstLine="142"/>
        <w:rPr>
          <w:sz w:val="18"/>
          <w:szCs w:val="18"/>
        </w:rPr>
      </w:pPr>
      <w:bookmarkStart w:id="789"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789"/>
      <w:r w:rsidR="00127AEA" w:rsidRPr="0098164A">
        <w:rPr>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90"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790"/>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D57134">
        <w:rPr>
          <w:b/>
          <w:color w:val="FF0000"/>
          <w:sz w:val="18"/>
          <w:szCs w:val="18"/>
        </w:rPr>
        <w:t>(Ek</w:t>
      </w:r>
      <w:r w:rsidR="000100B3" w:rsidRPr="00456C1E">
        <w:rPr>
          <w:b/>
          <w:color w:val="FF0000"/>
          <w:sz w:val="18"/>
          <w:szCs w:val="18"/>
        </w:rPr>
        <w:t>: RG-</w:t>
      </w:r>
      <w:r w:rsidR="00A969F4">
        <w:rPr>
          <w:b/>
          <w:color w:val="FF0000"/>
          <w:sz w:val="18"/>
          <w:szCs w:val="18"/>
        </w:rPr>
        <w:t xml:space="preserve"> </w:t>
      </w:r>
      <w:r w:rsidR="000100B3" w:rsidRPr="00456C1E">
        <w:rPr>
          <w:b/>
          <w:color w:val="FF0000"/>
          <w:sz w:val="18"/>
          <w:szCs w:val="18"/>
        </w:rPr>
        <w:t>30/08/2014-</w:t>
      </w:r>
      <w:r w:rsidR="00A969F4">
        <w:rPr>
          <w:b/>
          <w:color w:val="FF0000"/>
          <w:sz w:val="18"/>
          <w:szCs w:val="18"/>
        </w:rPr>
        <w:t xml:space="preserve"> </w:t>
      </w:r>
      <w:r w:rsidR="000100B3" w:rsidRPr="00456C1E">
        <w:rPr>
          <w:b/>
          <w:color w:val="FF0000"/>
          <w:sz w:val="18"/>
          <w:szCs w:val="18"/>
        </w:rPr>
        <w:t>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91"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791"/>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rsidR="00857DA8" w:rsidRPr="0098164A" w:rsidRDefault="00857DA8" w:rsidP="00B347C0">
      <w:pPr>
        <w:ind w:firstLine="709"/>
        <w:jc w:val="both"/>
        <w:outlineLvl w:val="4"/>
        <w:rPr>
          <w:strike/>
          <w:sz w:val="18"/>
          <w:szCs w:val="18"/>
        </w:rPr>
      </w:pPr>
      <w:r w:rsidRPr="0098164A">
        <w:rPr>
          <w:sz w:val="18"/>
          <w:szCs w:val="18"/>
        </w:rPr>
        <w:lastRenderedPageBreak/>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92"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792"/>
    </w:p>
    <w:p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793" w:name="_6.5.4._İlaç_Takip_Sistemi"/>
      <w:bookmarkStart w:id="794" w:name="_Ref252701446"/>
      <w:bookmarkStart w:id="795" w:name="_Toc252741368"/>
      <w:bookmarkStart w:id="796" w:name="_Toc252742828"/>
      <w:bookmarkStart w:id="797" w:name="_Toc351975306"/>
      <w:bookmarkEnd w:id="793"/>
      <w:bookmarkEnd w:id="794"/>
      <w:bookmarkEnd w:id="795"/>
      <w:bookmarkEnd w:id="796"/>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797"/>
    </w:p>
    <w:p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rsidR="00857DA8" w:rsidRPr="0098164A" w:rsidRDefault="00857DA8" w:rsidP="007A4FEB">
      <w:pPr>
        <w:pStyle w:val="Balk2"/>
        <w:spacing w:line="240" w:lineRule="auto"/>
        <w:ind w:firstLine="142"/>
        <w:rPr>
          <w:sz w:val="18"/>
          <w:szCs w:val="18"/>
        </w:rPr>
      </w:pPr>
      <w:bookmarkStart w:id="798" w:name="_6.6._Kan_ve_Kan_Bileşenlerinin_Temi"/>
      <w:bookmarkStart w:id="799" w:name="_Ref252701450"/>
      <w:bookmarkStart w:id="800" w:name="_Toc252741369"/>
      <w:bookmarkStart w:id="801" w:name="_Toc252742829"/>
      <w:bookmarkStart w:id="802" w:name="_Toc351975307"/>
      <w:bookmarkEnd w:id="798"/>
      <w:bookmarkEnd w:id="799"/>
      <w:bookmarkEnd w:id="800"/>
      <w:bookmarkEnd w:id="801"/>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802"/>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rsidR="00857DA8" w:rsidRPr="0098164A" w:rsidRDefault="00233CD5" w:rsidP="007F28CF">
      <w:pPr>
        <w:jc w:val="both"/>
        <w:rPr>
          <w:sz w:val="18"/>
          <w:szCs w:val="18"/>
        </w:rPr>
      </w:pPr>
      <w:r>
        <w:rPr>
          <w:sz w:val="18"/>
          <w:szCs w:val="18"/>
        </w:rPr>
        <w:t xml:space="preserve">               </w:t>
      </w:r>
      <w:r w:rsidR="00857DA8" w:rsidRPr="0098164A">
        <w:rPr>
          <w:sz w:val="18"/>
          <w:szCs w:val="18"/>
        </w:rPr>
        <w:t>(3) SUT eki EK-</w:t>
      </w:r>
      <w:r w:rsidR="00034FFB" w:rsidRPr="0098164A">
        <w:rPr>
          <w:sz w:val="18"/>
          <w:szCs w:val="18"/>
        </w:rPr>
        <w:t>2/B</w:t>
      </w:r>
      <w:r w:rsidR="00857DA8" w:rsidRPr="0098164A">
        <w:rPr>
          <w:sz w:val="18"/>
          <w:szCs w:val="18"/>
        </w:rPr>
        <w:t xml:space="preserve"> Listesi üzerinden faturalandırılan tedaviler için kullanılması gerekli görülen ve sağlık kurumlarınca temin edilen kan ve kan bileşenlerinin bedelleri, epikrizde kan bileşeninin adı, sayısı,</w:t>
      </w:r>
      <w:r w:rsidR="007F28CF">
        <w:rPr>
          <w:sz w:val="18"/>
          <w:szCs w:val="18"/>
        </w:rPr>
        <w:t xml:space="preserve">  </w:t>
      </w:r>
      <w:r w:rsidR="007F28CF" w:rsidRPr="007F28CF">
        <w:rPr>
          <w:b/>
          <w:bCs/>
          <w:color w:val="FF0000"/>
          <w:sz w:val="18"/>
          <w:szCs w:val="18"/>
        </w:rPr>
        <w:t>(Değişik:</w:t>
      </w:r>
      <w:r w:rsidR="00B25257">
        <w:rPr>
          <w:b/>
          <w:bCs/>
          <w:color w:val="FF0000"/>
          <w:sz w:val="18"/>
          <w:szCs w:val="18"/>
        </w:rPr>
        <w:t xml:space="preserve"> </w:t>
      </w:r>
      <w:r w:rsidR="007F28CF" w:rsidRPr="007F28CF">
        <w:rPr>
          <w:b/>
          <w:bCs/>
          <w:color w:val="FF0000"/>
          <w:sz w:val="18"/>
          <w:szCs w:val="18"/>
        </w:rPr>
        <w:t>RG-</w:t>
      </w:r>
      <w:r w:rsidR="00174E06">
        <w:rPr>
          <w:b/>
          <w:bCs/>
          <w:color w:val="FF0000"/>
          <w:sz w:val="18"/>
          <w:szCs w:val="18"/>
        </w:rPr>
        <w:t>08/06/2017-</w:t>
      </w:r>
      <w:r w:rsidR="00B25257">
        <w:rPr>
          <w:b/>
          <w:bCs/>
          <w:color w:val="FF0000"/>
          <w:sz w:val="18"/>
          <w:szCs w:val="18"/>
        </w:rPr>
        <w:t xml:space="preserve"> </w:t>
      </w:r>
      <w:r w:rsidR="00174E06">
        <w:rPr>
          <w:b/>
          <w:bCs/>
          <w:color w:val="FF0000"/>
          <w:sz w:val="18"/>
          <w:szCs w:val="18"/>
        </w:rPr>
        <w:t>30090</w:t>
      </w:r>
      <w:r w:rsidR="007F28CF" w:rsidRPr="007F28CF">
        <w:rPr>
          <w:b/>
          <w:bCs/>
          <w:color w:val="FF0000"/>
          <w:sz w:val="18"/>
          <w:szCs w:val="18"/>
        </w:rPr>
        <w:t>/</w:t>
      </w:r>
      <w:r w:rsidR="00B25257">
        <w:rPr>
          <w:b/>
          <w:bCs/>
          <w:color w:val="FF0000"/>
          <w:sz w:val="18"/>
          <w:szCs w:val="18"/>
        </w:rPr>
        <w:t xml:space="preserve"> </w:t>
      </w:r>
      <w:r w:rsidR="007F28CF">
        <w:rPr>
          <w:b/>
          <w:bCs/>
          <w:color w:val="FF0000"/>
          <w:sz w:val="18"/>
          <w:szCs w:val="18"/>
        </w:rPr>
        <w:t>16</w:t>
      </w:r>
      <w:r w:rsidR="00F07BEC">
        <w:rPr>
          <w:b/>
          <w:bCs/>
          <w:color w:val="FF0000"/>
          <w:sz w:val="18"/>
          <w:szCs w:val="18"/>
        </w:rPr>
        <w:t>-</w:t>
      </w:r>
      <w:r w:rsidR="007F28CF" w:rsidRPr="007F28CF">
        <w:rPr>
          <w:b/>
          <w:bCs/>
          <w:color w:val="FF0000"/>
          <w:sz w:val="18"/>
          <w:szCs w:val="18"/>
        </w:rPr>
        <w:t>a md. Yürürlük:</w:t>
      </w:r>
      <w:r w:rsidR="00B25257">
        <w:rPr>
          <w:b/>
          <w:bCs/>
          <w:color w:val="FF0000"/>
          <w:sz w:val="18"/>
          <w:szCs w:val="18"/>
        </w:rPr>
        <w:t xml:space="preserve"> </w:t>
      </w:r>
      <w:r w:rsidR="00174E06">
        <w:rPr>
          <w:b/>
          <w:bCs/>
          <w:color w:val="FF0000"/>
          <w:sz w:val="18"/>
          <w:szCs w:val="18"/>
        </w:rPr>
        <w:t>19/06/2017</w:t>
      </w:r>
      <w:r w:rsidR="007F28CF" w:rsidRPr="007F28CF">
        <w:rPr>
          <w:b/>
          <w:bCs/>
          <w:color w:val="FF0000"/>
          <w:sz w:val="18"/>
          <w:szCs w:val="18"/>
        </w:rPr>
        <w:t>)</w:t>
      </w:r>
      <w:r w:rsidR="007F28CF">
        <w:rPr>
          <w:b/>
          <w:bCs/>
          <w:color w:val="FF0000"/>
          <w:sz w:val="18"/>
          <w:szCs w:val="18"/>
        </w:rPr>
        <w:t xml:space="preserve"> </w:t>
      </w:r>
      <w:r w:rsidR="00857DA8" w:rsidRPr="007F28CF">
        <w:rPr>
          <w:strike/>
          <w:sz w:val="18"/>
          <w:szCs w:val="18"/>
        </w:rPr>
        <w:t xml:space="preserve"> ünite</w:t>
      </w:r>
      <w:r w:rsidR="002A5489">
        <w:rPr>
          <w:sz w:val="18"/>
          <w:szCs w:val="18"/>
        </w:rPr>
        <w:t xml:space="preserve"> </w:t>
      </w:r>
      <w:r w:rsidR="002A5489" w:rsidRPr="002A5489">
        <w:rPr>
          <w:rFonts w:eastAsia="Calibri"/>
          <w:color w:val="FF0000"/>
          <w:sz w:val="18"/>
          <w:szCs w:val="18"/>
        </w:rPr>
        <w:t>ISBT (International Society of Blood Transfusion)  128 kan barkod</w:t>
      </w:r>
      <w:r w:rsidR="002A5489" w:rsidRPr="002A5489">
        <w:rPr>
          <w:color w:val="FF0000"/>
          <w:sz w:val="18"/>
          <w:szCs w:val="18"/>
        </w:rPr>
        <w:t xml:space="preserve"> </w:t>
      </w:r>
      <w:r w:rsidR="00857DA8" w:rsidRPr="0098164A">
        <w:rPr>
          <w:sz w:val="18"/>
          <w:szCs w:val="18"/>
        </w:rPr>
        <w:t>numaralarının belirtilmesi kaydıyla, SUT eki EK-</w:t>
      </w:r>
      <w:r w:rsidR="00034FFB" w:rsidRPr="0098164A">
        <w:rPr>
          <w:sz w:val="18"/>
          <w:szCs w:val="18"/>
        </w:rPr>
        <w:t>2/B</w:t>
      </w:r>
      <w:r w:rsidR="00857DA8" w:rsidRPr="0098164A">
        <w:rPr>
          <w:sz w:val="18"/>
          <w:szCs w:val="18"/>
        </w:rPr>
        <w:t xml:space="preserve"> Listesi puanları esas alınarak Kurumca sağlık kurum ve kuruluşuna ödenir.</w:t>
      </w:r>
    </w:p>
    <w:p w:rsidR="00857DA8" w:rsidRPr="0098164A" w:rsidRDefault="004C10C9" w:rsidP="004C10C9">
      <w:pPr>
        <w:jc w:val="both"/>
        <w:rPr>
          <w:sz w:val="18"/>
          <w:szCs w:val="18"/>
        </w:rPr>
      </w:pPr>
      <w:r>
        <w:rPr>
          <w:sz w:val="18"/>
          <w:szCs w:val="18"/>
        </w:rPr>
        <w:t xml:space="preserve">               </w:t>
      </w:r>
      <w:r w:rsidR="00857DA8" w:rsidRPr="0098164A">
        <w:rPr>
          <w:sz w:val="18"/>
          <w:szCs w:val="18"/>
        </w:rPr>
        <w:t>(4) SUT eki EK-</w:t>
      </w:r>
      <w:r w:rsidR="00034FFB" w:rsidRPr="0098164A">
        <w:rPr>
          <w:sz w:val="18"/>
          <w:szCs w:val="18"/>
        </w:rPr>
        <w:t>2/C</w:t>
      </w:r>
      <w:r w:rsidR="00857DA8" w:rsidRPr="0098164A">
        <w:rPr>
          <w:sz w:val="18"/>
          <w:szCs w:val="18"/>
        </w:rPr>
        <w:t xml:space="preserve"> Listesi kapsamında yer alan işlemler için sağlık kurum ve kuruluşlarında kullanılan kan ve kan bileşenleri, tanıya dayalı işlem puanlarına dâhil olduğundan Kuruma fatura edilemez. </w:t>
      </w:r>
      <w:r w:rsidRPr="004C10C9">
        <w:rPr>
          <w:b/>
          <w:color w:val="FF0000"/>
          <w:sz w:val="18"/>
          <w:szCs w:val="18"/>
        </w:rPr>
        <w:t>(Ek:</w:t>
      </w:r>
      <w:r w:rsidR="006F6C96">
        <w:rPr>
          <w:b/>
          <w:color w:val="FF0000"/>
          <w:sz w:val="18"/>
          <w:szCs w:val="18"/>
        </w:rPr>
        <w:t xml:space="preserve"> </w:t>
      </w:r>
      <w:r w:rsidRPr="004C10C9">
        <w:rPr>
          <w:b/>
          <w:color w:val="FF0000"/>
          <w:sz w:val="18"/>
          <w:szCs w:val="18"/>
        </w:rPr>
        <w:t>RG-</w:t>
      </w:r>
      <w:r w:rsidR="006F6C96">
        <w:rPr>
          <w:b/>
          <w:color w:val="FF0000"/>
          <w:sz w:val="18"/>
          <w:szCs w:val="18"/>
        </w:rPr>
        <w:t xml:space="preserve"> </w:t>
      </w:r>
      <w:r w:rsidRPr="004C10C9">
        <w:rPr>
          <w:b/>
          <w:color w:val="FF0000"/>
          <w:sz w:val="18"/>
          <w:szCs w:val="18"/>
        </w:rPr>
        <w:t>25/08/2016-</w:t>
      </w:r>
      <w:r w:rsidR="006F6C96">
        <w:rPr>
          <w:b/>
          <w:color w:val="FF0000"/>
          <w:sz w:val="18"/>
          <w:szCs w:val="18"/>
        </w:rPr>
        <w:t xml:space="preserve"> </w:t>
      </w:r>
      <w:r w:rsidRPr="004C10C9">
        <w:rPr>
          <w:b/>
          <w:color w:val="FF0000"/>
          <w:sz w:val="18"/>
          <w:szCs w:val="18"/>
        </w:rPr>
        <w:t>29812/</w:t>
      </w:r>
      <w:r>
        <w:rPr>
          <w:b/>
          <w:color w:val="FF0000"/>
          <w:sz w:val="18"/>
          <w:szCs w:val="18"/>
        </w:rPr>
        <w:t xml:space="preserve"> 20</w:t>
      </w:r>
      <w:r w:rsidRPr="004C10C9">
        <w:rPr>
          <w:b/>
          <w:color w:val="FF0000"/>
          <w:sz w:val="18"/>
          <w:szCs w:val="18"/>
        </w:rPr>
        <w:t xml:space="preserve"> md. Yürürlük: </w:t>
      </w:r>
      <w:r>
        <w:rPr>
          <w:b/>
          <w:color w:val="FF0000"/>
          <w:sz w:val="18"/>
          <w:szCs w:val="18"/>
        </w:rPr>
        <w:t>24/07/2016</w:t>
      </w:r>
      <w:r w:rsidRPr="004C10C9">
        <w:rPr>
          <w:b/>
          <w:color w:val="FF0000"/>
          <w:sz w:val="18"/>
          <w:szCs w:val="18"/>
        </w:rPr>
        <w:t>)</w:t>
      </w:r>
      <w:r>
        <w:rPr>
          <w:b/>
          <w:color w:val="FF0000"/>
          <w:sz w:val="18"/>
          <w:szCs w:val="18"/>
        </w:rPr>
        <w:t xml:space="preserve"> </w:t>
      </w:r>
      <w:r w:rsidRPr="004C10C9">
        <w:rPr>
          <w:bCs/>
          <w:color w:val="FF0000"/>
          <w:sz w:val="18"/>
          <w:szCs w:val="18"/>
        </w:rPr>
        <w:t xml:space="preserve">(Ancak 705371, 705430 ve 705440 kodlu kan bileşenlerinin tanıya dayalı işlemler kapsamında kullanılması halinde bu kan bileşenlerinin puanının </w:t>
      </w:r>
      <w:r w:rsidR="003A41D4" w:rsidRPr="00D01037">
        <w:rPr>
          <w:b/>
          <w:bCs/>
          <w:sz w:val="18"/>
          <w:szCs w:val="18"/>
        </w:rPr>
        <w:t xml:space="preserve">(Değişik: RG- </w:t>
      </w:r>
      <w:r w:rsidR="001B64C9">
        <w:rPr>
          <w:b/>
          <w:bCs/>
          <w:sz w:val="18"/>
          <w:szCs w:val="18"/>
        </w:rPr>
        <w:t>11</w:t>
      </w:r>
      <w:r w:rsidR="003A41D4" w:rsidRPr="00D01037">
        <w:rPr>
          <w:b/>
          <w:bCs/>
          <w:sz w:val="18"/>
          <w:szCs w:val="18"/>
        </w:rPr>
        <w:t>/10/2017- 3020</w:t>
      </w:r>
      <w:r w:rsidR="001B64C9">
        <w:rPr>
          <w:b/>
          <w:bCs/>
          <w:sz w:val="18"/>
          <w:szCs w:val="18"/>
        </w:rPr>
        <w:t>7</w:t>
      </w:r>
      <w:r w:rsidR="003A41D4" w:rsidRPr="00D01037">
        <w:rPr>
          <w:b/>
          <w:bCs/>
          <w:sz w:val="18"/>
          <w:szCs w:val="18"/>
        </w:rPr>
        <w:t xml:space="preserve">/ 3 md. Yürürlük: 01/10/2017) </w:t>
      </w:r>
      <w:r w:rsidRPr="00C20621">
        <w:rPr>
          <w:bCs/>
          <w:strike/>
          <w:color w:val="FF0000"/>
          <w:sz w:val="18"/>
          <w:szCs w:val="18"/>
        </w:rPr>
        <w:t>%30’u</w:t>
      </w:r>
      <w:r w:rsidRPr="00C20621">
        <w:rPr>
          <w:bCs/>
          <w:color w:val="FF0000"/>
          <w:sz w:val="18"/>
          <w:szCs w:val="18"/>
        </w:rPr>
        <w:t xml:space="preserve"> </w:t>
      </w:r>
      <w:r w:rsidR="003A41D4" w:rsidRPr="00C20621">
        <w:rPr>
          <w:sz w:val="18"/>
          <w:szCs w:val="18"/>
        </w:rPr>
        <w:t>%36’sı</w:t>
      </w:r>
      <w:r w:rsidR="003A41D4" w:rsidRPr="00C20621">
        <w:rPr>
          <w:b/>
          <w:sz w:val="18"/>
          <w:szCs w:val="18"/>
        </w:rPr>
        <w:t xml:space="preserve"> </w:t>
      </w:r>
      <w:r w:rsidR="004E67AF" w:rsidRPr="00011408">
        <w:rPr>
          <w:b/>
          <w:color w:val="FF0000"/>
          <w:sz w:val="18"/>
          <w:szCs w:val="18"/>
        </w:rPr>
        <w:t xml:space="preserve">(Ek: </w:t>
      </w:r>
      <w:r w:rsidR="00E846C5">
        <w:rPr>
          <w:b/>
          <w:color w:val="FF0000"/>
          <w:sz w:val="18"/>
          <w:szCs w:val="18"/>
        </w:rPr>
        <w:t>RG- 25/03/2017- 30018</w:t>
      </w:r>
      <w:r w:rsidR="004E67AF" w:rsidRPr="00011408">
        <w:rPr>
          <w:b/>
          <w:color w:val="FF0000"/>
          <w:sz w:val="18"/>
          <w:szCs w:val="18"/>
        </w:rPr>
        <w:t xml:space="preserve">/ 23 md. </w:t>
      </w:r>
      <w:r w:rsidR="00E846C5">
        <w:rPr>
          <w:b/>
          <w:color w:val="FF0000"/>
          <w:sz w:val="18"/>
          <w:szCs w:val="18"/>
        </w:rPr>
        <w:t>Yürürlük: 05</w:t>
      </w:r>
      <w:r w:rsidR="000C026D" w:rsidRPr="00011408">
        <w:rPr>
          <w:b/>
          <w:color w:val="FF0000"/>
          <w:sz w:val="18"/>
          <w:szCs w:val="18"/>
        </w:rPr>
        <w:t>/04/2017</w:t>
      </w:r>
      <w:r w:rsidR="004E67AF" w:rsidRPr="00011408">
        <w:rPr>
          <w:b/>
          <w:color w:val="FF0000"/>
          <w:sz w:val="18"/>
          <w:szCs w:val="18"/>
        </w:rPr>
        <w:t>)</w:t>
      </w:r>
      <w:r w:rsidR="004E67AF" w:rsidRPr="00FC070D">
        <w:rPr>
          <w:sz w:val="18"/>
          <w:szCs w:val="18"/>
        </w:rPr>
        <w:t>,</w:t>
      </w:r>
      <w:r w:rsidR="003A41D4">
        <w:rPr>
          <w:sz w:val="18"/>
          <w:szCs w:val="18"/>
        </w:rPr>
        <w:t xml:space="preserve"> </w:t>
      </w:r>
      <w:r w:rsidR="004E67AF" w:rsidRPr="00FC070D">
        <w:rPr>
          <w:sz w:val="18"/>
          <w:szCs w:val="18"/>
        </w:rPr>
        <w:t xml:space="preserve">705372 ve 705373 kodlu kan bileşenlerinin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%18’i</w:t>
      </w:r>
      <w:r w:rsidR="00D01037" w:rsidRPr="00C20621">
        <w:rPr>
          <w:sz w:val="18"/>
          <w:szCs w:val="18"/>
        </w:rPr>
        <w:t xml:space="preserve"> </w:t>
      </w:r>
      <w:r w:rsidR="00D01037" w:rsidRPr="00D01037">
        <w:rPr>
          <w:color w:val="FF0000"/>
          <w:sz w:val="18"/>
          <w:szCs w:val="18"/>
        </w:rPr>
        <w:t>%24’ü</w:t>
      </w:r>
      <w:r w:rsidR="004E67AF" w:rsidRPr="00FC070D">
        <w:rPr>
          <w:sz w:val="18"/>
          <w:szCs w:val="18"/>
        </w:rPr>
        <w:t xml:space="preserve">, 705441 kodlu kan bileşenin kullanılması halinde </w:t>
      </w:r>
      <w:r w:rsidR="00D01037" w:rsidRPr="00D01037">
        <w:rPr>
          <w:b/>
          <w:bCs/>
          <w:color w:val="FF0000"/>
          <w:sz w:val="18"/>
          <w:szCs w:val="18"/>
        </w:rPr>
        <w:t xml:space="preserve">(Değişik: RG- </w:t>
      </w:r>
      <w:r w:rsidR="001B64C9">
        <w:rPr>
          <w:b/>
          <w:bCs/>
          <w:color w:val="FF0000"/>
          <w:sz w:val="18"/>
          <w:szCs w:val="18"/>
        </w:rPr>
        <w:t>11</w:t>
      </w:r>
      <w:r w:rsidR="00D01037" w:rsidRPr="00D01037">
        <w:rPr>
          <w:b/>
          <w:bCs/>
          <w:color w:val="FF0000"/>
          <w:sz w:val="18"/>
          <w:szCs w:val="18"/>
        </w:rPr>
        <w:t>/10/2017- 3020</w:t>
      </w:r>
      <w:r w:rsidR="001B64C9">
        <w:rPr>
          <w:b/>
          <w:bCs/>
          <w:color w:val="FF0000"/>
          <w:sz w:val="18"/>
          <w:szCs w:val="18"/>
        </w:rPr>
        <w:t>7</w:t>
      </w:r>
      <w:r w:rsidR="00D01037" w:rsidRPr="00D01037">
        <w:rPr>
          <w:b/>
          <w:bCs/>
          <w:color w:val="FF0000"/>
          <w:sz w:val="18"/>
          <w:szCs w:val="18"/>
        </w:rPr>
        <w:t xml:space="preserve">/ 3 md. Yürürlük: 01/10/2017) </w:t>
      </w:r>
      <w:r w:rsidR="004E67AF" w:rsidRPr="00C20621">
        <w:rPr>
          <w:strike/>
          <w:sz w:val="18"/>
          <w:szCs w:val="18"/>
        </w:rPr>
        <w:t>%13’ü</w:t>
      </w:r>
      <w:r w:rsidR="00D01037" w:rsidRPr="00C20621">
        <w:rPr>
          <w:sz w:val="18"/>
          <w:szCs w:val="18"/>
        </w:rPr>
        <w:t xml:space="preserve"> </w:t>
      </w:r>
      <w:r w:rsidR="00D01037" w:rsidRPr="00D01037">
        <w:rPr>
          <w:color w:val="FF0000"/>
          <w:sz w:val="18"/>
          <w:szCs w:val="18"/>
        </w:rPr>
        <w:t>%20’si</w:t>
      </w:r>
      <w:r w:rsidR="004E67AF" w:rsidRPr="00FC070D">
        <w:rPr>
          <w:sz w:val="18"/>
          <w:szCs w:val="18"/>
        </w:rPr>
        <w:t>, 705442 ve 705443 kodlu kan bileşenlerinin kullanılması halinde ise</w:t>
      </w:r>
      <w:r w:rsidR="00D01037">
        <w:rPr>
          <w:sz w:val="18"/>
          <w:szCs w:val="18"/>
        </w:rPr>
        <w:t xml:space="preserve"> </w:t>
      </w:r>
      <w:r w:rsidR="001C2B50">
        <w:rPr>
          <w:b/>
          <w:bCs/>
          <w:sz w:val="18"/>
          <w:szCs w:val="18"/>
        </w:rPr>
        <w:t>(</w:t>
      </w:r>
      <w:r w:rsidR="001B64C9">
        <w:rPr>
          <w:b/>
          <w:bCs/>
          <w:sz w:val="18"/>
          <w:szCs w:val="18"/>
        </w:rPr>
        <w:t>Değişik: RG- 11</w:t>
      </w:r>
      <w:r w:rsidR="00D01037" w:rsidRPr="00901D01">
        <w:rPr>
          <w:b/>
          <w:bCs/>
          <w:sz w:val="18"/>
          <w:szCs w:val="18"/>
        </w:rPr>
        <w:t>/10/2017- 3020</w:t>
      </w:r>
      <w:r w:rsidR="001B64C9">
        <w:rPr>
          <w:b/>
          <w:bCs/>
          <w:sz w:val="18"/>
          <w:szCs w:val="18"/>
        </w:rPr>
        <w:t>7</w:t>
      </w:r>
      <w:r w:rsidR="00D01037" w:rsidRPr="00901D01">
        <w:rPr>
          <w:b/>
          <w:bCs/>
          <w:sz w:val="18"/>
          <w:szCs w:val="18"/>
        </w:rPr>
        <w:t xml:space="preserve">/ 3 md. Yürürlük: 01/10/2017) </w:t>
      </w:r>
      <w:r w:rsidR="004E67AF" w:rsidRPr="00901D01">
        <w:rPr>
          <w:sz w:val="18"/>
          <w:szCs w:val="18"/>
        </w:rPr>
        <w:t xml:space="preserve"> </w:t>
      </w:r>
      <w:r w:rsidR="004E67AF" w:rsidRPr="00C20621">
        <w:rPr>
          <w:strike/>
          <w:color w:val="FF0000"/>
          <w:sz w:val="18"/>
          <w:szCs w:val="18"/>
        </w:rPr>
        <w:t>%22’ si</w:t>
      </w:r>
      <w:r w:rsidR="00C20621">
        <w:rPr>
          <w:strike/>
          <w:color w:val="FF0000"/>
          <w:sz w:val="18"/>
          <w:szCs w:val="18"/>
        </w:rPr>
        <w:t xml:space="preserve"> </w:t>
      </w:r>
      <w:r w:rsidR="004E67AF" w:rsidRPr="00C20621">
        <w:rPr>
          <w:color w:val="FF0000"/>
          <w:sz w:val="18"/>
          <w:szCs w:val="18"/>
        </w:rPr>
        <w:t xml:space="preserve"> </w:t>
      </w:r>
      <w:r w:rsidR="00D01037" w:rsidRPr="00901D01">
        <w:rPr>
          <w:sz w:val="18"/>
          <w:szCs w:val="18"/>
        </w:rPr>
        <w:t>%28’i</w:t>
      </w:r>
      <w:r w:rsidR="00D01037" w:rsidRPr="00901D01">
        <w:rPr>
          <w:bCs/>
          <w:sz w:val="18"/>
          <w:szCs w:val="18"/>
        </w:rPr>
        <w:t xml:space="preserve"> </w:t>
      </w:r>
      <w:r w:rsidRPr="004C10C9">
        <w:rPr>
          <w:bCs/>
          <w:color w:val="FF0000"/>
          <w:sz w:val="18"/>
          <w:szCs w:val="18"/>
        </w:rPr>
        <w:t>sağlık hizmeti sunucusunca ayrıca faturalandırılır. Tüm kan bileşenlerinin</w:t>
      </w:r>
      <w:r w:rsidR="00233CD5">
        <w:rPr>
          <w:bCs/>
          <w:color w:val="FF0000"/>
          <w:sz w:val="18"/>
          <w:szCs w:val="18"/>
        </w:rPr>
        <w:t xml:space="preserve"> </w:t>
      </w:r>
      <w:r w:rsidR="00E368D9" w:rsidRPr="00E368D9">
        <w:rPr>
          <w:b/>
          <w:bCs/>
          <w:sz w:val="18"/>
          <w:szCs w:val="18"/>
        </w:rPr>
        <w:t>(Ek:</w:t>
      </w:r>
      <w:r w:rsidR="001C2B50">
        <w:rPr>
          <w:b/>
          <w:bCs/>
          <w:sz w:val="18"/>
          <w:szCs w:val="18"/>
        </w:rPr>
        <w:t xml:space="preserve"> </w:t>
      </w:r>
      <w:r w:rsidR="00E368D9" w:rsidRPr="00E368D9">
        <w:rPr>
          <w:b/>
          <w:bCs/>
          <w:sz w:val="18"/>
          <w:szCs w:val="18"/>
        </w:rPr>
        <w:t>RG-</w:t>
      </w:r>
      <w:r w:rsidR="001C2B50">
        <w:rPr>
          <w:b/>
          <w:bCs/>
          <w:sz w:val="18"/>
          <w:szCs w:val="18"/>
        </w:rPr>
        <w:t xml:space="preserve"> </w:t>
      </w:r>
      <w:r w:rsidR="00174E06">
        <w:rPr>
          <w:b/>
          <w:bCs/>
          <w:sz w:val="18"/>
          <w:szCs w:val="18"/>
        </w:rPr>
        <w:t>08/06/2017-</w:t>
      </w:r>
      <w:r w:rsidR="001C2B50">
        <w:rPr>
          <w:b/>
          <w:bCs/>
          <w:sz w:val="18"/>
          <w:szCs w:val="18"/>
        </w:rPr>
        <w:t xml:space="preserve"> </w:t>
      </w:r>
      <w:r w:rsidR="00174E06">
        <w:rPr>
          <w:b/>
          <w:bCs/>
          <w:sz w:val="18"/>
          <w:szCs w:val="18"/>
        </w:rPr>
        <w:t>30090</w:t>
      </w:r>
      <w:r w:rsidR="00E368D9" w:rsidRPr="00E368D9">
        <w:rPr>
          <w:b/>
          <w:bCs/>
          <w:sz w:val="18"/>
          <w:szCs w:val="18"/>
        </w:rPr>
        <w:t>/</w:t>
      </w:r>
      <w:r w:rsidR="001C2B50">
        <w:rPr>
          <w:b/>
          <w:bCs/>
          <w:sz w:val="18"/>
          <w:szCs w:val="18"/>
        </w:rPr>
        <w:t xml:space="preserve"> </w:t>
      </w:r>
      <w:r w:rsidR="00E368D9" w:rsidRPr="00E368D9">
        <w:rPr>
          <w:b/>
          <w:bCs/>
          <w:sz w:val="18"/>
          <w:szCs w:val="18"/>
        </w:rPr>
        <w:t>16-b md. Yürürlük:</w:t>
      </w:r>
      <w:r w:rsidR="001C2B50">
        <w:rPr>
          <w:b/>
          <w:bCs/>
          <w:sz w:val="18"/>
          <w:szCs w:val="18"/>
        </w:rPr>
        <w:t xml:space="preserve"> </w:t>
      </w:r>
      <w:r w:rsidR="00174E06">
        <w:rPr>
          <w:b/>
          <w:bCs/>
          <w:sz w:val="18"/>
          <w:szCs w:val="18"/>
        </w:rPr>
        <w:t>19/06/2017</w:t>
      </w:r>
      <w:r w:rsidR="00E368D9" w:rsidRPr="00E368D9">
        <w:rPr>
          <w:b/>
          <w:bCs/>
          <w:sz w:val="18"/>
          <w:szCs w:val="18"/>
        </w:rPr>
        <w:t>)</w:t>
      </w:r>
      <w:r w:rsidR="00E368D9" w:rsidRPr="00E368D9">
        <w:rPr>
          <w:bCs/>
          <w:sz w:val="18"/>
          <w:szCs w:val="18"/>
        </w:rPr>
        <w:t xml:space="preserve"> </w:t>
      </w:r>
      <w:r w:rsidR="00E368D9" w:rsidRPr="00E368D9">
        <w:rPr>
          <w:rFonts w:eastAsia="Calibri"/>
          <w:sz w:val="18"/>
          <w:szCs w:val="18"/>
          <w:lang w:eastAsia="en-US"/>
        </w:rPr>
        <w:t>ISBT (International Society of Blood Transfusion)  128 kan barkod numaraları ile birlikte</w:t>
      </w:r>
      <w:r w:rsidR="00E368D9">
        <w:rPr>
          <w:rFonts w:eastAsia="Calibri"/>
          <w:sz w:val="18"/>
          <w:szCs w:val="18"/>
          <w:lang w:eastAsia="en-US"/>
        </w:rPr>
        <w:t xml:space="preserve"> </w:t>
      </w:r>
      <w:r w:rsidRPr="004C10C9">
        <w:rPr>
          <w:bCs/>
          <w:color w:val="FF0000"/>
          <w:sz w:val="18"/>
          <w:szCs w:val="18"/>
        </w:rPr>
        <w:t>MEDULA sistemine kaydedilmesi zorunludur.)</w:t>
      </w:r>
    </w:p>
    <w:p w:rsidR="00857DA8" w:rsidRPr="0098164A" w:rsidRDefault="00857DA8" w:rsidP="007A4FEB">
      <w:pPr>
        <w:pStyle w:val="Balk2"/>
        <w:spacing w:line="240" w:lineRule="auto"/>
        <w:ind w:firstLine="142"/>
        <w:rPr>
          <w:sz w:val="18"/>
          <w:szCs w:val="18"/>
        </w:rPr>
      </w:pPr>
      <w:bookmarkStart w:id="803" w:name="_6.7._Faktör_ve_Diğer_Kan_Ürünlerini"/>
      <w:bookmarkStart w:id="804" w:name="_Ref252701457"/>
      <w:bookmarkStart w:id="805" w:name="_Toc252741370"/>
      <w:bookmarkStart w:id="806" w:name="_Toc252742830"/>
      <w:bookmarkStart w:id="807" w:name="_Toc351975308"/>
      <w:bookmarkEnd w:id="803"/>
      <w:bookmarkEnd w:id="804"/>
      <w:bookmarkEnd w:id="805"/>
      <w:bookmarkEnd w:id="806"/>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807"/>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ibaresi mutlaka belirtilecektir. Hematoloji uzman hekiminin olmadığı hastanelerde sağlık kurul raporu üç iç hastalıkları ya da üç çocuk sağlığı ve hastalıkları uzman hekimi tarafından da düzenlenebilir. </w:t>
      </w:r>
    </w:p>
    <w:p w:rsidR="005653B1" w:rsidRDefault="00D90F75"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 xml:space="preserve">               </w:t>
      </w:r>
      <w:r w:rsidR="005653B1">
        <w:rPr>
          <w:rFonts w:ascii="Times New Roman" w:hAnsi="Times New Roman" w:cs="Times New Roman"/>
          <w:sz w:val="18"/>
          <w:szCs w:val="18"/>
        </w:rPr>
        <w:tab/>
      </w:r>
      <w:r w:rsidR="005653B1" w:rsidRPr="00D90F75">
        <w:rPr>
          <w:rFonts w:ascii="Times New Roman" w:hAnsi="Times New Roman" w:cs="Times New Roman"/>
          <w:b/>
          <w:color w:val="FF0000"/>
          <w:sz w:val="18"/>
          <w:szCs w:val="18"/>
        </w:rPr>
        <w:t>(Değişik:RG-10/05/2018-30417/</w:t>
      </w:r>
      <w:r w:rsidR="005653B1">
        <w:rPr>
          <w:rFonts w:ascii="Times New Roman" w:hAnsi="Times New Roman" w:cs="Times New Roman"/>
          <w:b/>
          <w:color w:val="FF0000"/>
          <w:sz w:val="18"/>
          <w:szCs w:val="18"/>
        </w:rPr>
        <w:t xml:space="preserve"> </w:t>
      </w:r>
      <w:r w:rsidR="005653B1" w:rsidRPr="00D90F75">
        <w:rPr>
          <w:rFonts w:ascii="Times New Roman" w:hAnsi="Times New Roman" w:cs="Times New Roman"/>
          <w:b/>
          <w:color w:val="FF0000"/>
          <w:sz w:val="18"/>
          <w:szCs w:val="18"/>
        </w:rPr>
        <w:t>2</w:t>
      </w:r>
      <w:r w:rsidR="005653B1">
        <w:rPr>
          <w:rFonts w:ascii="Times New Roman" w:hAnsi="Times New Roman" w:cs="Times New Roman"/>
          <w:b/>
          <w:color w:val="FF0000"/>
          <w:sz w:val="18"/>
          <w:szCs w:val="18"/>
        </w:rPr>
        <w:t>4</w:t>
      </w:r>
      <w:r w:rsidR="005653B1" w:rsidRPr="00D90F75">
        <w:rPr>
          <w:rFonts w:ascii="Times New Roman" w:hAnsi="Times New Roman" w:cs="Times New Roman"/>
          <w:b/>
          <w:color w:val="FF0000"/>
          <w:sz w:val="18"/>
          <w:szCs w:val="18"/>
        </w:rPr>
        <w:t xml:space="preserve"> md. Yürürlük:18/05/2018)</w:t>
      </w:r>
      <w:r w:rsidR="005653B1" w:rsidRPr="0098164A">
        <w:rPr>
          <w:rFonts w:ascii="Times New Roman" w:hAnsi="Times New Roman" w:cs="Times New Roman"/>
          <w:sz w:val="18"/>
          <w:szCs w:val="18"/>
        </w:rPr>
        <w:t xml:space="preserve"> </w:t>
      </w:r>
    </w:p>
    <w:p w:rsidR="005653B1" w:rsidRDefault="005653B1" w:rsidP="005653B1">
      <w:pPr>
        <w:pStyle w:val="AralkYok"/>
        <w:tabs>
          <w:tab w:val="left" w:pos="709"/>
        </w:tabs>
        <w:jc w:val="both"/>
        <w:rPr>
          <w:rFonts w:ascii="Times New Roman" w:hAnsi="Times New Roman" w:cs="Times New Roman"/>
          <w:sz w:val="18"/>
          <w:szCs w:val="18"/>
        </w:rPr>
      </w:pPr>
      <w:r>
        <w:rPr>
          <w:rFonts w:ascii="Times New Roman" w:hAnsi="Times New Roman" w:cs="Times New Roman"/>
          <w:sz w:val="18"/>
          <w:szCs w:val="18"/>
        </w:rPr>
        <w:tab/>
      </w:r>
      <w:r w:rsidR="00857DA8" w:rsidRPr="005653B1">
        <w:rPr>
          <w:rFonts w:ascii="Times New Roman" w:hAnsi="Times New Roman" w:cs="Times New Roman"/>
          <w:strike/>
          <w:sz w:val="18"/>
          <w:szCs w:val="18"/>
        </w:rPr>
        <w:t>(4)</w:t>
      </w:r>
      <w:r w:rsidR="004F27CF" w:rsidRPr="005653B1">
        <w:rPr>
          <w:rFonts w:ascii="Times New Roman" w:hAnsi="Times New Roman" w:cs="Times New Roman"/>
          <w:strike/>
          <w:sz w:val="18"/>
          <w:szCs w:val="18"/>
        </w:rPr>
        <w:t xml:space="preserve"> </w:t>
      </w:r>
      <w:r w:rsidR="00857DA8" w:rsidRPr="00D90F75">
        <w:rPr>
          <w:rFonts w:ascii="Times New Roman" w:hAnsi="Times New Roman" w:cs="Times New Roman"/>
          <w:strike/>
          <w:sz w:val="18"/>
          <w:szCs w:val="18"/>
        </w:rPr>
        <w:t xml:space="preserve">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D90F75">
        <w:rPr>
          <w:rFonts w:ascii="Times New Roman" w:hAnsi="Times New Roman" w:cs="Times New Roman"/>
          <w:strike/>
          <w:sz w:val="18"/>
          <w:szCs w:val="18"/>
        </w:rPr>
        <w:t>faktör</w:t>
      </w:r>
      <w:r w:rsidR="00857DA8" w:rsidRPr="00D90F75">
        <w:rPr>
          <w:rFonts w:ascii="Times New Roman" w:hAnsi="Times New Roman" w:cs="Times New Roman"/>
          <w:strike/>
          <w:sz w:val="18"/>
          <w:szCs w:val="18"/>
        </w:rPr>
        <w:t xml:space="preserve"> yazılabilecek, reçetede bulunan bölümler ilgili hekim ve eczacılar tarafından eksiksiz olarak doldurulacaktır</w:t>
      </w:r>
      <w:r w:rsidR="00857DA8" w:rsidRPr="0098164A">
        <w:rPr>
          <w:rFonts w:ascii="Times New Roman" w:hAnsi="Times New Roman" w:cs="Times New Roman"/>
          <w:sz w:val="18"/>
          <w:szCs w:val="18"/>
        </w:rPr>
        <w:t>.</w:t>
      </w:r>
      <w:r w:rsidR="00D90F75">
        <w:rPr>
          <w:rFonts w:ascii="Times New Roman" w:hAnsi="Times New Roman" w:cs="Times New Roman"/>
          <w:sz w:val="18"/>
          <w:szCs w:val="18"/>
        </w:rPr>
        <w:t xml:space="preserve"> </w:t>
      </w:r>
    </w:p>
    <w:p w:rsidR="00857DA8" w:rsidRPr="00D90F75" w:rsidRDefault="005653B1" w:rsidP="005653B1">
      <w:pPr>
        <w:pStyle w:val="AralkYok"/>
        <w:tabs>
          <w:tab w:val="left" w:pos="709"/>
        </w:tabs>
        <w:jc w:val="both"/>
        <w:rPr>
          <w:rFonts w:ascii="Times New Roman" w:hAnsi="Times New Roman" w:cs="Times New Roman"/>
          <w:color w:val="FF0000"/>
          <w:sz w:val="18"/>
          <w:szCs w:val="18"/>
        </w:rPr>
      </w:pPr>
      <w:r>
        <w:rPr>
          <w:rFonts w:ascii="Times New Roman" w:hAnsi="Times New Roman" w:cs="Times New Roman"/>
          <w:sz w:val="18"/>
          <w:szCs w:val="18"/>
        </w:rPr>
        <w:tab/>
      </w:r>
      <w:r w:rsidRPr="005653B1">
        <w:rPr>
          <w:rFonts w:ascii="Times New Roman" w:hAnsi="Times New Roman" w:cs="Times New Roman"/>
          <w:color w:val="FF0000"/>
          <w:sz w:val="18"/>
          <w:szCs w:val="18"/>
        </w:rPr>
        <w:t xml:space="preserve">(4) </w:t>
      </w:r>
      <w:r w:rsidR="00D90F75" w:rsidRPr="00D90F75">
        <w:rPr>
          <w:rFonts w:ascii="Times New Roman" w:hAnsi="Times New Roman" w:cs="Times New Roman"/>
          <w:bCs/>
          <w:color w:val="FF0000"/>
          <w:sz w:val="18"/>
          <w:szCs w:val="18"/>
          <w:lang w:eastAsia="tr-TR"/>
        </w:rPr>
        <w:t>Hemofili reçetelerinin; hematoloji, iç hastalıkları veya çocuk sağlığı ve hastalıkları uzman hekimlerinden biri tarafından ilgili mevzuata uygun olarak düzenlenmesi halinde bedelleri Kurumca karşılanır</w:t>
      </w:r>
      <w:r w:rsidR="00D90F75">
        <w:rPr>
          <w:rFonts w:ascii="Times New Roman" w:hAnsi="Times New Roman" w:cs="Times New Roman"/>
          <w:color w:val="FF0000"/>
          <w:sz w:val="18"/>
          <w:szCs w:val="18"/>
        </w:rPr>
        <w:t>.</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w:t>
      </w:r>
      <w:r w:rsidR="0091008B" w:rsidRPr="001F0CA1">
        <w:rPr>
          <w:rFonts w:ascii="Times New Roman" w:hAnsi="Times New Roman" w:cs="Times New Roman"/>
          <w:b/>
          <w:sz w:val="18"/>
          <w:szCs w:val="18"/>
        </w:rPr>
        <w:t xml:space="preserve">(Mülga:RG- 04/09/2019- 30878/ 44 md. Yürürlük: 12/09/2019) </w:t>
      </w:r>
      <w:r w:rsidRPr="0091008B">
        <w:rPr>
          <w:rFonts w:ascii="Times New Roman" w:hAnsi="Times New Roman" w:cs="Times New Roman"/>
          <w:strike/>
          <w:sz w:val="18"/>
          <w:szCs w:val="18"/>
        </w:rPr>
        <w:t>kurulu</w:t>
      </w:r>
      <w:r w:rsidRPr="0098164A">
        <w:rPr>
          <w:rFonts w:ascii="Times New Roman" w:hAnsi="Times New Roman" w:cs="Times New Roman"/>
          <w:sz w:val="18"/>
          <w:szCs w:val="18"/>
        </w:rPr>
        <w:t xml:space="preserve"> raporu gerekli değildir. Yeterli uzman hekimi olmayan yerlerde, çıkan vakalara vaktinde müdahale edilebilmesi için yalnız kuduz ve tetanos immunglobulinleri pratisyen hekim tarafından da kan ürünleri reçetesine yazılabilir.</w:t>
      </w:r>
    </w:p>
    <w:p w:rsidR="00D90F75" w:rsidRPr="004C1697" w:rsidRDefault="00D90F75" w:rsidP="00533018">
      <w:pPr>
        <w:pStyle w:val="AralkYok"/>
        <w:ind w:firstLine="709"/>
        <w:jc w:val="both"/>
        <w:rPr>
          <w:rFonts w:ascii="Times New Roman" w:hAnsi="Times New Roman" w:cs="Times New Roman"/>
          <w:b/>
          <w:sz w:val="18"/>
          <w:szCs w:val="18"/>
        </w:rPr>
      </w:pPr>
      <w:r w:rsidRPr="004C1697">
        <w:rPr>
          <w:rFonts w:ascii="Times New Roman" w:hAnsi="Times New Roman" w:cs="Times New Roman"/>
          <w:b/>
          <w:sz w:val="18"/>
          <w:szCs w:val="18"/>
        </w:rPr>
        <w:t>(Mülga:RG- 10/05/2018-30417/</w:t>
      </w:r>
      <w:r w:rsidR="00D456DE" w:rsidRPr="004C1697">
        <w:rPr>
          <w:rFonts w:ascii="Times New Roman" w:hAnsi="Times New Roman" w:cs="Times New Roman"/>
          <w:b/>
          <w:sz w:val="18"/>
          <w:szCs w:val="18"/>
        </w:rPr>
        <w:t xml:space="preserve"> </w:t>
      </w:r>
      <w:r w:rsidRPr="004C1697">
        <w:rPr>
          <w:rFonts w:ascii="Times New Roman" w:hAnsi="Times New Roman" w:cs="Times New Roman"/>
          <w:b/>
          <w:sz w:val="18"/>
          <w:szCs w:val="18"/>
        </w:rPr>
        <w:t>24 md. Yürürlük:18/05/2018)</w:t>
      </w:r>
    </w:p>
    <w:p w:rsidR="00857DA8" w:rsidRPr="00D90F75" w:rsidRDefault="00857DA8" w:rsidP="00533018">
      <w:pPr>
        <w:pStyle w:val="AralkYok"/>
        <w:ind w:firstLine="709"/>
        <w:jc w:val="both"/>
        <w:rPr>
          <w:rFonts w:ascii="Times New Roman" w:hAnsi="Times New Roman" w:cs="Times New Roman"/>
          <w:strike/>
          <w:sz w:val="18"/>
          <w:szCs w:val="18"/>
        </w:rPr>
      </w:pPr>
      <w:r w:rsidRPr="00D90F75">
        <w:rPr>
          <w:rFonts w:ascii="Times New Roman" w:hAnsi="Times New Roman" w:cs="Times New Roman"/>
          <w:strike/>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(9) Kan ürünü veren eczaneler, reçetelerin ilk nüshası ile birlikte reçete bilgilerini de içeren “Hemofili Reçete Formunu” ve “Kan Ürünleri Reçete Formunu” doldurarak her ay İl Sağlık Müdürlüklerine gönderecektir.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rsidR="007D2740" w:rsidRDefault="00857DA8" w:rsidP="007D2A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808" w:name="_7._TIBBİ_MALZEME"/>
      <w:bookmarkStart w:id="809" w:name="_X._SAĞLIK_RAPORLARININ"/>
      <w:bookmarkStart w:id="810" w:name="_8._SAĞLIK_RAPORLARININ"/>
      <w:bookmarkStart w:id="811" w:name="_8._SAĞLIK_RAPORLARININ_DÜZENLENMESİ"/>
      <w:bookmarkEnd w:id="808"/>
      <w:bookmarkEnd w:id="809"/>
      <w:bookmarkEnd w:id="810"/>
      <w:bookmarkEnd w:id="811"/>
    </w:p>
    <w:p w:rsidR="0046026B" w:rsidRDefault="0046026B" w:rsidP="007D2A35">
      <w:pPr>
        <w:pStyle w:val="AralkYok"/>
        <w:ind w:firstLine="709"/>
        <w:jc w:val="both"/>
        <w:rPr>
          <w:rFonts w:ascii="Times New Roman" w:hAnsi="Times New Roman" w:cs="Times New Roman"/>
          <w:sz w:val="18"/>
          <w:szCs w:val="18"/>
        </w:rPr>
      </w:pPr>
    </w:p>
    <w:p w:rsidR="007D2A35" w:rsidRPr="007D2A35" w:rsidRDefault="007D2A35" w:rsidP="0046026B">
      <w:pPr>
        <w:pStyle w:val="AralkYok"/>
        <w:jc w:val="both"/>
        <w:rPr>
          <w:rFonts w:ascii="Times New Roman" w:hAnsi="Times New Roman" w:cs="Times New Roman"/>
        </w:rPr>
      </w:pPr>
      <w:r w:rsidRPr="007D2A35">
        <w:rPr>
          <w:rFonts w:ascii="Times New Roman" w:eastAsiaTheme="minorEastAsia" w:hAnsi="Times New Roman" w:cs="Times New Roman"/>
          <w:b/>
          <w:color w:val="FF0000"/>
          <w:sz w:val="18"/>
          <w:szCs w:val="18"/>
        </w:rPr>
        <w:t xml:space="preserve">(Değişik: RG- </w:t>
      </w:r>
      <w:r>
        <w:rPr>
          <w:rFonts w:ascii="Times New Roman" w:eastAsiaTheme="minorEastAsia" w:hAnsi="Times New Roman" w:cs="Times New Roman"/>
          <w:b/>
          <w:color w:val="FF0000"/>
          <w:sz w:val="18"/>
          <w:szCs w:val="18"/>
        </w:rPr>
        <w:t>04</w:t>
      </w:r>
      <w:r w:rsidRPr="007D2A35">
        <w:rPr>
          <w:rFonts w:ascii="Times New Roman" w:eastAsiaTheme="minorEastAsia" w:hAnsi="Times New Roman" w:cs="Times New Roman"/>
          <w:b/>
          <w:color w:val="FF0000"/>
          <w:sz w:val="18"/>
          <w:szCs w:val="18"/>
        </w:rPr>
        <w:t>/0</w:t>
      </w:r>
      <w:r>
        <w:rPr>
          <w:rFonts w:ascii="Times New Roman" w:eastAsiaTheme="minorEastAsia" w:hAnsi="Times New Roman" w:cs="Times New Roman"/>
          <w:b/>
          <w:color w:val="FF0000"/>
          <w:sz w:val="18"/>
          <w:szCs w:val="18"/>
        </w:rPr>
        <w:t>2</w:t>
      </w:r>
      <w:r w:rsidRPr="007D2A35">
        <w:rPr>
          <w:rFonts w:ascii="Times New Roman" w:eastAsiaTheme="minorEastAsia" w:hAnsi="Times New Roman" w:cs="Times New Roman"/>
          <w:b/>
          <w:color w:val="FF0000"/>
          <w:sz w:val="18"/>
          <w:szCs w:val="18"/>
        </w:rPr>
        <w:t>/201</w:t>
      </w:r>
      <w:r>
        <w:rPr>
          <w:rFonts w:ascii="Times New Roman" w:eastAsiaTheme="minorEastAsia" w:hAnsi="Times New Roman" w:cs="Times New Roman"/>
          <w:b/>
          <w:color w:val="FF0000"/>
          <w:sz w:val="18"/>
          <w:szCs w:val="18"/>
        </w:rPr>
        <w:t>8</w:t>
      </w:r>
      <w:r w:rsidRPr="007D2A35">
        <w:rPr>
          <w:rFonts w:ascii="Times New Roman" w:eastAsiaTheme="minorEastAsia" w:hAnsi="Times New Roman" w:cs="Times New Roman"/>
          <w:b/>
          <w:color w:val="FF0000"/>
          <w:sz w:val="18"/>
          <w:szCs w:val="18"/>
        </w:rPr>
        <w:t xml:space="preserve">- </w:t>
      </w:r>
      <w:r>
        <w:rPr>
          <w:rFonts w:ascii="Times New Roman" w:eastAsiaTheme="minorEastAsia" w:hAnsi="Times New Roman" w:cs="Times New Roman"/>
          <w:b/>
          <w:color w:val="FF0000"/>
          <w:sz w:val="18"/>
          <w:szCs w:val="18"/>
        </w:rPr>
        <w:t>30322</w:t>
      </w:r>
      <w:r w:rsidRPr="007D2A35">
        <w:rPr>
          <w:rFonts w:ascii="Times New Roman" w:eastAsiaTheme="minorEastAsia" w:hAnsi="Times New Roman" w:cs="Times New Roman"/>
          <w:b/>
          <w:color w:val="FF0000"/>
          <w:sz w:val="18"/>
          <w:szCs w:val="18"/>
        </w:rPr>
        <w:t>/ 1</w:t>
      </w:r>
      <w:r>
        <w:rPr>
          <w:rFonts w:ascii="Times New Roman" w:eastAsiaTheme="minorEastAsia" w:hAnsi="Times New Roman" w:cs="Times New Roman"/>
          <w:b/>
          <w:color w:val="FF0000"/>
          <w:sz w:val="18"/>
          <w:szCs w:val="18"/>
        </w:rPr>
        <w:t>9</w:t>
      </w:r>
      <w:r w:rsidRPr="007D2A35">
        <w:rPr>
          <w:rFonts w:ascii="Times New Roman" w:eastAsiaTheme="minorEastAsia" w:hAnsi="Times New Roman" w:cs="Times New Roman"/>
          <w:b/>
          <w:color w:val="FF0000"/>
          <w:sz w:val="18"/>
          <w:szCs w:val="18"/>
        </w:rPr>
        <w:t xml:space="preserve"> md. Yürürlük: 01/0</w:t>
      </w:r>
      <w:r>
        <w:rPr>
          <w:rFonts w:ascii="Times New Roman" w:eastAsiaTheme="minorEastAsia" w:hAnsi="Times New Roman" w:cs="Times New Roman"/>
          <w:b/>
          <w:color w:val="FF0000"/>
          <w:sz w:val="18"/>
          <w:szCs w:val="18"/>
        </w:rPr>
        <w:t>1/2018</w:t>
      </w:r>
      <w:r w:rsidRPr="007D2A35">
        <w:rPr>
          <w:rFonts w:ascii="Times New Roman" w:eastAsiaTheme="minorEastAsia" w:hAnsi="Times New Roman" w:cs="Times New Roman"/>
          <w:b/>
          <w:color w:val="FF0000"/>
          <w:sz w:val="18"/>
          <w:szCs w:val="18"/>
        </w:rPr>
        <w:t>)</w:t>
      </w:r>
    </w:p>
    <w:p w:rsidR="004C62E5" w:rsidRPr="007D2A35" w:rsidRDefault="004C62E5" w:rsidP="00EE61D4">
      <w:pPr>
        <w:pStyle w:val="Balk1"/>
        <w:spacing w:before="0" w:after="0"/>
        <w:jc w:val="center"/>
        <w:rPr>
          <w:rFonts w:ascii="Times New Roman" w:hAnsi="Times New Roman" w:cs="Times New Roman"/>
          <w:bCs w:val="0"/>
          <w:strike/>
          <w:kern w:val="0"/>
          <w:sz w:val="18"/>
          <w:szCs w:val="18"/>
          <w:lang w:eastAsia="en-US"/>
        </w:rPr>
      </w:pPr>
      <w:bookmarkStart w:id="812" w:name="_Toc351975309"/>
      <w:r w:rsidRPr="007D2A35">
        <w:rPr>
          <w:rFonts w:ascii="Times New Roman" w:hAnsi="Times New Roman" w:cs="Times New Roman"/>
          <w:bCs w:val="0"/>
          <w:strike/>
          <w:kern w:val="0"/>
          <w:sz w:val="18"/>
          <w:szCs w:val="18"/>
          <w:lang w:eastAsia="en-US"/>
        </w:rPr>
        <w:t xml:space="preserve">BEŞİNCİ </w:t>
      </w:r>
      <w:r w:rsidR="00386DBC" w:rsidRPr="007D2A35">
        <w:rPr>
          <w:rFonts w:ascii="Times New Roman" w:hAnsi="Times New Roman" w:cs="Times New Roman"/>
          <w:bCs w:val="0"/>
          <w:strike/>
          <w:kern w:val="0"/>
          <w:sz w:val="18"/>
          <w:szCs w:val="18"/>
          <w:lang w:eastAsia="en-US"/>
        </w:rPr>
        <w:t>BÖLÜM</w:t>
      </w:r>
      <w:bookmarkEnd w:id="812"/>
    </w:p>
    <w:p w:rsidR="00350F96" w:rsidRPr="007D2A35" w:rsidRDefault="00782A68" w:rsidP="00EE61D4">
      <w:pPr>
        <w:pStyle w:val="Balk1"/>
        <w:spacing w:before="0" w:after="0"/>
        <w:jc w:val="center"/>
        <w:rPr>
          <w:rFonts w:ascii="Times New Roman" w:hAnsi="Times New Roman" w:cs="Times New Roman"/>
          <w:bCs w:val="0"/>
          <w:strike/>
          <w:kern w:val="0"/>
          <w:sz w:val="18"/>
          <w:szCs w:val="18"/>
          <w:lang w:eastAsia="en-US"/>
        </w:rPr>
      </w:pPr>
      <w:bookmarkStart w:id="813" w:name="_Toc351975310"/>
      <w:r w:rsidRPr="007D2A35">
        <w:rPr>
          <w:rFonts w:ascii="Times New Roman" w:hAnsi="Times New Roman" w:cs="Times New Roman"/>
          <w:bCs w:val="0"/>
          <w:strike/>
          <w:kern w:val="0"/>
          <w:sz w:val="18"/>
          <w:szCs w:val="18"/>
          <w:lang w:eastAsia="en-US"/>
        </w:rPr>
        <w:t>Faturalandırma ve Ödeme</w:t>
      </w:r>
      <w:bookmarkEnd w:id="813"/>
      <w:r w:rsidRPr="007D2A35">
        <w:rPr>
          <w:rFonts w:ascii="Times New Roman" w:hAnsi="Times New Roman" w:cs="Times New Roman"/>
          <w:bCs w:val="0"/>
          <w:strike/>
          <w:kern w:val="0"/>
          <w:sz w:val="18"/>
          <w:szCs w:val="18"/>
          <w:lang w:eastAsia="en-US"/>
        </w:rPr>
        <w:t xml:space="preserve"> </w:t>
      </w:r>
    </w:p>
    <w:p w:rsidR="009753A9" w:rsidRPr="007D2A35" w:rsidRDefault="009753A9" w:rsidP="009753A9">
      <w:pPr>
        <w:rPr>
          <w:strike/>
          <w:sz w:val="18"/>
          <w:szCs w:val="18"/>
        </w:rPr>
      </w:pPr>
      <w:bookmarkStart w:id="814" w:name="_10.SON_HÜKÜMLER"/>
      <w:bookmarkEnd w:id="814"/>
    </w:p>
    <w:p w:rsidR="008A7E99" w:rsidRPr="007D2A35" w:rsidRDefault="008A7E99" w:rsidP="009753A9">
      <w:pPr>
        <w:rPr>
          <w:strike/>
          <w:sz w:val="18"/>
          <w:szCs w:val="18"/>
        </w:rPr>
      </w:pPr>
    </w:p>
    <w:p w:rsidR="003B58A1" w:rsidRPr="007D2A35" w:rsidRDefault="003B58A1" w:rsidP="007A4FEB">
      <w:pPr>
        <w:pStyle w:val="Balk2"/>
        <w:spacing w:line="240" w:lineRule="auto"/>
        <w:ind w:firstLine="142"/>
        <w:rPr>
          <w:strike/>
          <w:sz w:val="18"/>
          <w:szCs w:val="18"/>
        </w:rPr>
      </w:pPr>
      <w:bookmarkStart w:id="815" w:name="_Ref252701666"/>
      <w:bookmarkStart w:id="816" w:name="_Toc252741423"/>
      <w:bookmarkStart w:id="817" w:name="_Toc252742868"/>
      <w:bookmarkStart w:id="818" w:name="_Toc351975311"/>
      <w:r w:rsidRPr="007D2A35">
        <w:rPr>
          <w:strike/>
          <w:sz w:val="18"/>
          <w:szCs w:val="18"/>
        </w:rPr>
        <w:t>5.1</w:t>
      </w:r>
      <w:r w:rsidR="009A7940" w:rsidRPr="007D2A35">
        <w:rPr>
          <w:strike/>
          <w:sz w:val="18"/>
          <w:szCs w:val="18"/>
        </w:rPr>
        <w:t xml:space="preserve"> -</w:t>
      </w:r>
      <w:r w:rsidRPr="007D2A35">
        <w:rPr>
          <w:strike/>
          <w:sz w:val="18"/>
          <w:szCs w:val="18"/>
        </w:rPr>
        <w:t xml:space="preserve"> MEDULA </w:t>
      </w:r>
      <w:r w:rsidR="00AC631C" w:rsidRPr="007D2A35">
        <w:rPr>
          <w:strike/>
          <w:sz w:val="18"/>
          <w:szCs w:val="18"/>
        </w:rPr>
        <w:t>sistemi</w:t>
      </w:r>
      <w:bookmarkEnd w:id="815"/>
      <w:bookmarkEnd w:id="816"/>
      <w:bookmarkEnd w:id="817"/>
      <w:bookmarkEnd w:id="818"/>
    </w:p>
    <w:p w:rsidR="009339F3" w:rsidRPr="007D2A35" w:rsidRDefault="009339F3"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sz w:val="18"/>
          <w:szCs w:val="18"/>
        </w:rPr>
        <w:t xml:space="preserve">(1) Kurumla sözleşmeli/protokollü sağlık hizmeti sunucularına, sundukları sağlık hizmetlerine ilişkin bedellerin ödenebilmesi için </w:t>
      </w:r>
      <w:r w:rsidR="003A22CA" w:rsidRPr="007D2A35">
        <w:rPr>
          <w:rFonts w:ascii="Times New Roman" w:hAnsi="Times New Roman" w:cs="Times New Roman"/>
          <w:strike/>
          <w:sz w:val="18"/>
          <w:szCs w:val="18"/>
        </w:rPr>
        <w:t xml:space="preserve">Kurum mevzuatı gereği istenilen bilgilerin </w:t>
      </w:r>
      <w:r w:rsidRPr="007D2A35">
        <w:rPr>
          <w:rFonts w:ascii="Times New Roman" w:hAnsi="Times New Roman" w:cs="Times New Roman"/>
          <w:strike/>
          <w:sz w:val="18"/>
          <w:szCs w:val="18"/>
        </w:rPr>
        <w:t xml:space="preserve">Kurumca belirlenen istisnalar hariç olmak üzere </w:t>
      </w:r>
      <w:r w:rsidR="003A22CA" w:rsidRPr="007D2A35">
        <w:rPr>
          <w:rFonts w:ascii="Times New Roman" w:hAnsi="Times New Roman" w:cs="Times New Roman"/>
          <w:strike/>
          <w:sz w:val="18"/>
          <w:szCs w:val="18"/>
        </w:rPr>
        <w:t>MEDULA sistemine girilmesi zorunludur.</w:t>
      </w:r>
      <w:r w:rsidR="007B50BB" w:rsidRPr="007D2A35">
        <w:rPr>
          <w:strike/>
          <w:sz w:val="18"/>
          <w:szCs w:val="18"/>
        </w:rPr>
        <w:t xml:space="preserve"> </w:t>
      </w:r>
      <w:r w:rsidR="007B50BB" w:rsidRPr="007D2A35">
        <w:rPr>
          <w:rFonts w:ascii="Times New Roman" w:hAnsi="Times New Roman" w:cs="Times New Roman"/>
          <w:strike/>
          <w:sz w:val="18"/>
          <w:szCs w:val="18"/>
        </w:rPr>
        <w:t xml:space="preserve">Kurumca “MEDULA Web Servisleri Kullanım Kılavuzu” ayrıca yayımlanmakta olup </w:t>
      </w:r>
      <w:r w:rsidR="00541472" w:rsidRPr="007D2A35">
        <w:rPr>
          <w:rFonts w:ascii="Times New Roman" w:hAnsi="Times New Roman" w:cs="Times New Roman"/>
          <w:strike/>
          <w:sz w:val="18"/>
          <w:szCs w:val="18"/>
        </w:rPr>
        <w:t>sağlık hizmeti sunucularının MEDULA entegrasyonu için yapacakları yazılımlar Kılavuzdaki açıklamalara göre gerçekleştirilecektir.</w:t>
      </w:r>
      <w:r w:rsidR="00D33E78" w:rsidRPr="007D2A35">
        <w:rPr>
          <w:rFonts w:ascii="Times New Roman" w:hAnsi="Times New Roman" w:cs="Arial"/>
          <w:bCs/>
          <w:strike/>
          <w:sz w:val="18"/>
          <w:szCs w:val="18"/>
          <w:lang w:eastAsia="tr-TR"/>
        </w:rPr>
        <w:t xml:space="preserve"> </w:t>
      </w:r>
      <w:r w:rsidR="00D33E78" w:rsidRPr="007D2A35">
        <w:rPr>
          <w:rFonts w:ascii="Times New Roman" w:hAnsi="Times New Roman" w:cs="Arial"/>
          <w:b/>
          <w:bCs/>
          <w:strike/>
          <w:color w:val="FF0000"/>
          <w:sz w:val="18"/>
          <w:szCs w:val="18"/>
          <w:lang w:eastAsia="tr-TR"/>
        </w:rPr>
        <w:t>(Ek:</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RG-</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33E78" w:rsidRPr="007D2A35">
        <w:rPr>
          <w:rFonts w:ascii="Times New Roman" w:hAnsi="Times New Roman" w:cs="Arial"/>
          <w:b/>
          <w:bCs/>
          <w:strike/>
          <w:color w:val="FF0000"/>
          <w:sz w:val="18"/>
          <w:szCs w:val="18"/>
          <w:lang w:eastAsia="tr-TR"/>
        </w:rPr>
        <w:t>/0</w:t>
      </w:r>
      <w:r w:rsidR="00DE4A94" w:rsidRPr="007D2A35">
        <w:rPr>
          <w:rFonts w:ascii="Times New Roman" w:hAnsi="Times New Roman" w:cs="Arial"/>
          <w:b/>
          <w:bCs/>
          <w:strike/>
          <w:color w:val="FF0000"/>
          <w:sz w:val="18"/>
          <w:szCs w:val="18"/>
          <w:lang w:eastAsia="tr-TR"/>
        </w:rPr>
        <w:t>8</w:t>
      </w:r>
      <w:r w:rsidR="00D33E78" w:rsidRPr="007D2A35">
        <w:rPr>
          <w:rFonts w:ascii="Times New Roman" w:hAnsi="Times New Roman" w:cs="Arial"/>
          <w:b/>
          <w:bCs/>
          <w:strike/>
          <w:color w:val="FF0000"/>
          <w:sz w:val="18"/>
          <w:szCs w:val="18"/>
          <w:lang w:eastAsia="tr-TR"/>
        </w:rPr>
        <w:t>/2015-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29</w:t>
      </w:r>
      <w:r w:rsidR="004428B3" w:rsidRPr="007D2A35">
        <w:rPr>
          <w:rFonts w:ascii="Times New Roman" w:hAnsi="Times New Roman" w:cs="Arial"/>
          <w:b/>
          <w:bCs/>
          <w:strike/>
          <w:color w:val="FF0000"/>
          <w:sz w:val="18"/>
          <w:szCs w:val="18"/>
          <w:lang w:eastAsia="tr-TR"/>
        </w:rPr>
        <w:t>436</w:t>
      </w:r>
      <w:r w:rsidR="00D33E78" w:rsidRPr="007D2A35">
        <w:rPr>
          <w:rFonts w:ascii="Times New Roman" w:hAnsi="Times New Roman" w:cs="Arial"/>
          <w:b/>
          <w:bCs/>
          <w:strike/>
          <w:color w:val="FF0000"/>
          <w:sz w:val="18"/>
          <w:szCs w:val="18"/>
          <w:lang w:eastAsia="tr-TR"/>
        </w:rPr>
        <w:t>/</w:t>
      </w:r>
      <w:r w:rsidR="00FE0628"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25</w:t>
      </w:r>
      <w:r w:rsidR="008F5ADD" w:rsidRPr="007D2A35">
        <w:rPr>
          <w:rFonts w:ascii="Times New Roman" w:hAnsi="Times New Roman" w:cs="Arial"/>
          <w:b/>
          <w:bCs/>
          <w:strike/>
          <w:color w:val="FF0000"/>
          <w:sz w:val="18"/>
          <w:szCs w:val="18"/>
          <w:lang w:eastAsia="tr-TR"/>
        </w:rPr>
        <w:t xml:space="preserve"> </w:t>
      </w:r>
      <w:r w:rsidR="00D33E78" w:rsidRPr="007D2A35">
        <w:rPr>
          <w:rFonts w:ascii="Times New Roman" w:hAnsi="Times New Roman" w:cs="Arial"/>
          <w:b/>
          <w:bCs/>
          <w:strike/>
          <w:color w:val="FF0000"/>
          <w:sz w:val="18"/>
          <w:szCs w:val="18"/>
          <w:lang w:eastAsia="tr-TR"/>
        </w:rPr>
        <w:t>md. Yürürlük:</w:t>
      </w:r>
      <w:r w:rsidR="008F5ADD" w:rsidRPr="007D2A35">
        <w:rPr>
          <w:rFonts w:ascii="Times New Roman" w:hAnsi="Times New Roman" w:cs="Arial"/>
          <w:b/>
          <w:bCs/>
          <w:strike/>
          <w:color w:val="FF0000"/>
          <w:sz w:val="18"/>
          <w:szCs w:val="18"/>
          <w:lang w:eastAsia="tr-TR"/>
        </w:rPr>
        <w:t xml:space="preserve"> </w:t>
      </w:r>
      <w:r w:rsidR="004428B3" w:rsidRPr="007D2A35">
        <w:rPr>
          <w:rFonts w:ascii="Times New Roman" w:hAnsi="Times New Roman" w:cs="Arial"/>
          <w:b/>
          <w:bCs/>
          <w:strike/>
          <w:color w:val="FF0000"/>
          <w:sz w:val="18"/>
          <w:szCs w:val="18"/>
          <w:lang w:eastAsia="tr-TR"/>
        </w:rPr>
        <w:t>05</w:t>
      </w:r>
      <w:r w:rsidR="00DE4A94" w:rsidRPr="007D2A35">
        <w:rPr>
          <w:rFonts w:ascii="Times New Roman" w:hAnsi="Times New Roman" w:cs="Arial"/>
          <w:b/>
          <w:bCs/>
          <w:strike/>
          <w:color w:val="FF0000"/>
          <w:sz w:val="18"/>
          <w:szCs w:val="18"/>
          <w:lang w:eastAsia="tr-TR"/>
        </w:rPr>
        <w:t>/08/2015</w:t>
      </w:r>
      <w:r w:rsidR="00D33E78" w:rsidRPr="007D2A35">
        <w:rPr>
          <w:rFonts w:ascii="Times New Roman" w:hAnsi="Times New Roman" w:cs="Arial"/>
          <w:b/>
          <w:bCs/>
          <w:strike/>
          <w:color w:val="FF0000"/>
          <w:sz w:val="18"/>
          <w:szCs w:val="18"/>
          <w:lang w:eastAsia="tr-TR"/>
        </w:rPr>
        <w:t>)</w:t>
      </w:r>
      <w:r w:rsidR="00D33E78" w:rsidRPr="007D2A35">
        <w:rPr>
          <w:rFonts w:ascii="Times New Roman" w:hAnsi="Times New Roman" w:cs="Arial"/>
          <w:bCs/>
          <w:strike/>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rsidR="003B58A1" w:rsidRPr="007D2A35" w:rsidRDefault="003A22CA"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(2) </w:t>
      </w:r>
      <w:r w:rsidR="003B58A1" w:rsidRPr="007D2A35">
        <w:rPr>
          <w:rFonts w:ascii="Times New Roman" w:hAnsi="Times New Roman" w:cs="Times New Roman"/>
          <w:strike/>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rsidR="003B58A1" w:rsidRPr="007D2A35" w:rsidRDefault="003B58A1" w:rsidP="007A4FEB">
      <w:pPr>
        <w:pStyle w:val="Balk2"/>
        <w:spacing w:line="240" w:lineRule="auto"/>
        <w:ind w:firstLine="142"/>
        <w:rPr>
          <w:strike/>
          <w:sz w:val="18"/>
          <w:szCs w:val="18"/>
        </w:rPr>
      </w:pPr>
      <w:bookmarkStart w:id="819" w:name="_9.2._Fatura_Düzenlenmesi"/>
      <w:bookmarkStart w:id="820" w:name="_Ref252701668"/>
      <w:bookmarkStart w:id="821" w:name="_Toc252741424"/>
      <w:bookmarkStart w:id="822" w:name="_Toc252742869"/>
      <w:bookmarkStart w:id="823" w:name="_Toc351975312"/>
      <w:bookmarkEnd w:id="819"/>
      <w:r w:rsidRPr="007D2A35">
        <w:rPr>
          <w:strike/>
          <w:sz w:val="18"/>
          <w:szCs w:val="18"/>
        </w:rPr>
        <w:t>5.2</w:t>
      </w:r>
      <w:r w:rsidR="009A7940" w:rsidRPr="007D2A35">
        <w:rPr>
          <w:strike/>
          <w:sz w:val="18"/>
          <w:szCs w:val="18"/>
        </w:rPr>
        <w:t xml:space="preserve"> -</w:t>
      </w:r>
      <w:r w:rsidRPr="007D2A35">
        <w:rPr>
          <w:strike/>
          <w:sz w:val="18"/>
          <w:szCs w:val="18"/>
        </w:rPr>
        <w:t xml:space="preserve"> Fatura </w:t>
      </w:r>
      <w:r w:rsidR="00AC631C" w:rsidRPr="007D2A35">
        <w:rPr>
          <w:strike/>
          <w:sz w:val="18"/>
          <w:szCs w:val="18"/>
        </w:rPr>
        <w:t>düzenlenmes</w:t>
      </w:r>
      <w:r w:rsidRPr="007D2A35">
        <w:rPr>
          <w:strike/>
          <w:sz w:val="18"/>
          <w:szCs w:val="18"/>
        </w:rPr>
        <w:t>i</w:t>
      </w:r>
      <w:bookmarkEnd w:id="820"/>
      <w:bookmarkEnd w:id="821"/>
      <w:bookmarkEnd w:id="822"/>
      <w:bookmarkEnd w:id="823"/>
    </w:p>
    <w:p w:rsidR="003B58A1" w:rsidRPr="007D2A35" w:rsidRDefault="003B58A1" w:rsidP="007A4FEB">
      <w:pPr>
        <w:pStyle w:val="Balk3"/>
        <w:spacing w:before="0"/>
        <w:ind w:firstLine="284"/>
        <w:jc w:val="both"/>
        <w:rPr>
          <w:rFonts w:ascii="Times New Roman" w:hAnsi="Times New Roman" w:cs="Times New Roman"/>
          <w:strike/>
          <w:color w:val="auto"/>
          <w:sz w:val="18"/>
          <w:szCs w:val="18"/>
        </w:rPr>
      </w:pPr>
      <w:bookmarkStart w:id="824" w:name="_XI.2.1._MEDULA_Sistemini"/>
      <w:bookmarkStart w:id="825" w:name="_9.2.1._Sağlık_Kurum"/>
      <w:bookmarkStart w:id="826" w:name="_Ref252701670"/>
      <w:bookmarkStart w:id="827" w:name="_Toc252741425"/>
      <w:bookmarkStart w:id="828" w:name="_Toc252742870"/>
      <w:bookmarkStart w:id="829" w:name="_Toc351975313"/>
      <w:bookmarkEnd w:id="824"/>
      <w:bookmarkEnd w:id="825"/>
      <w:r w:rsidRPr="007D2A35">
        <w:rPr>
          <w:rFonts w:ascii="Times New Roman" w:hAnsi="Times New Roman" w:cs="Times New Roman"/>
          <w:strike/>
          <w:color w:val="auto"/>
          <w:sz w:val="18"/>
          <w:szCs w:val="18"/>
        </w:rPr>
        <w:t>5.2.1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AC631C" w:rsidRPr="007D2A35">
        <w:rPr>
          <w:rFonts w:ascii="Times New Roman" w:hAnsi="Times New Roman" w:cs="Times New Roman"/>
          <w:strike/>
          <w:color w:val="auto"/>
          <w:sz w:val="18"/>
          <w:szCs w:val="18"/>
        </w:rPr>
        <w:t>kurum ve kuruluşları faturalarının düzenlenmesi</w:t>
      </w:r>
      <w:bookmarkEnd w:id="826"/>
      <w:bookmarkEnd w:id="827"/>
      <w:bookmarkEnd w:id="828"/>
      <w:bookmarkEnd w:id="829"/>
    </w:p>
    <w:p w:rsidR="0028352A" w:rsidRPr="007D2A35" w:rsidRDefault="003B58A1" w:rsidP="0028352A">
      <w:pPr>
        <w:ind w:firstLine="708"/>
        <w:jc w:val="both"/>
        <w:outlineLvl w:val="4"/>
        <w:rPr>
          <w:strike/>
          <w:sz w:val="18"/>
          <w:szCs w:val="18"/>
        </w:rPr>
      </w:pPr>
      <w:bookmarkStart w:id="830" w:name="_XI.2.2._Eczane_Faturalarının"/>
      <w:bookmarkStart w:id="831" w:name="_Ref252701672"/>
      <w:bookmarkStart w:id="832" w:name="_Toc252741426"/>
      <w:bookmarkStart w:id="833" w:name="_Toc252742871"/>
      <w:bookmarkEnd w:id="830"/>
      <w:r w:rsidRPr="007D2A35">
        <w:rPr>
          <w:strike/>
          <w:sz w:val="18"/>
          <w:szCs w:val="18"/>
        </w:rPr>
        <w:t xml:space="preserve">(1) </w:t>
      </w:r>
      <w:r w:rsidR="0028352A" w:rsidRPr="007D2A35">
        <w:rPr>
          <w:strike/>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sidRPr="007D2A35">
        <w:rPr>
          <w:strike/>
          <w:sz w:val="18"/>
          <w:szCs w:val="18"/>
        </w:rPr>
        <w:t xml:space="preserve"> </w:t>
      </w:r>
      <w:r w:rsidR="002071AB" w:rsidRPr="007D2A35">
        <w:rPr>
          <w:b/>
          <w:strike/>
          <w:color w:val="FF0000"/>
          <w:sz w:val="18"/>
          <w:szCs w:val="18"/>
        </w:rPr>
        <w:t>(Ek:</w:t>
      </w:r>
      <w:r w:rsidR="004D5D92" w:rsidRPr="007D2A35">
        <w:rPr>
          <w:b/>
          <w:strike/>
          <w:color w:val="FF0000"/>
          <w:sz w:val="18"/>
          <w:szCs w:val="18"/>
        </w:rPr>
        <w:t xml:space="preserve"> </w:t>
      </w:r>
      <w:r w:rsidR="002071AB" w:rsidRPr="007D2A35">
        <w:rPr>
          <w:b/>
          <w:strike/>
          <w:color w:val="FF0000"/>
          <w:sz w:val="18"/>
          <w:szCs w:val="18"/>
        </w:rPr>
        <w:t>RG-</w:t>
      </w:r>
      <w:r w:rsidR="004D5D92" w:rsidRPr="007D2A35">
        <w:rPr>
          <w:b/>
          <w:strike/>
          <w:color w:val="FF0000"/>
          <w:sz w:val="18"/>
          <w:szCs w:val="18"/>
        </w:rPr>
        <w:t xml:space="preserve"> </w:t>
      </w:r>
      <w:r w:rsidR="00014A98" w:rsidRPr="007D2A35">
        <w:rPr>
          <w:b/>
          <w:strike/>
          <w:color w:val="FF0000"/>
          <w:sz w:val="18"/>
          <w:szCs w:val="18"/>
        </w:rPr>
        <w:t>21/04/2015-29333</w:t>
      </w:r>
      <w:r w:rsidR="002071AB" w:rsidRPr="007D2A35">
        <w:rPr>
          <w:b/>
          <w:strike/>
          <w:color w:val="FF0000"/>
          <w:sz w:val="18"/>
          <w:szCs w:val="18"/>
        </w:rPr>
        <w:t>/</w:t>
      </w:r>
      <w:r w:rsidR="004D5D92" w:rsidRPr="007D2A35">
        <w:rPr>
          <w:b/>
          <w:strike/>
          <w:color w:val="FF0000"/>
          <w:sz w:val="18"/>
          <w:szCs w:val="18"/>
        </w:rPr>
        <w:t xml:space="preserve"> </w:t>
      </w:r>
      <w:r w:rsidR="002071AB" w:rsidRPr="007D2A35">
        <w:rPr>
          <w:b/>
          <w:strike/>
          <w:color w:val="FF0000"/>
          <w:sz w:val="18"/>
          <w:szCs w:val="18"/>
        </w:rPr>
        <w:t>14-a md. Yürürlük:</w:t>
      </w:r>
      <w:r w:rsidR="004D5D92" w:rsidRPr="007D2A35">
        <w:rPr>
          <w:b/>
          <w:strike/>
          <w:color w:val="FF0000"/>
          <w:sz w:val="18"/>
          <w:szCs w:val="18"/>
        </w:rPr>
        <w:t xml:space="preserve"> </w:t>
      </w:r>
      <w:r w:rsidR="00254704" w:rsidRPr="007D2A35">
        <w:rPr>
          <w:b/>
          <w:strike/>
          <w:color w:val="FF0000"/>
          <w:sz w:val="18"/>
          <w:szCs w:val="18"/>
        </w:rPr>
        <w:t>0</w:t>
      </w:r>
      <w:r w:rsidR="002071AB" w:rsidRPr="007D2A35">
        <w:rPr>
          <w:b/>
          <w:strike/>
          <w:color w:val="FF0000"/>
          <w:sz w:val="18"/>
          <w:szCs w:val="18"/>
        </w:rPr>
        <w:t>1/</w:t>
      </w:r>
      <w:r w:rsidR="00254704" w:rsidRPr="007D2A35">
        <w:rPr>
          <w:b/>
          <w:strike/>
          <w:color w:val="FF0000"/>
          <w:sz w:val="18"/>
          <w:szCs w:val="18"/>
        </w:rPr>
        <w:t>0</w:t>
      </w:r>
      <w:r w:rsidR="002071AB" w:rsidRPr="007D2A35">
        <w:rPr>
          <w:b/>
          <w:strike/>
          <w:color w:val="FF0000"/>
          <w:sz w:val="18"/>
          <w:szCs w:val="18"/>
        </w:rPr>
        <w:t>5/2015)</w:t>
      </w:r>
      <w:r w:rsidR="002071AB" w:rsidRPr="007D2A35">
        <w:rPr>
          <w:strike/>
          <w:sz w:val="18"/>
          <w:szCs w:val="18"/>
        </w:rPr>
        <w:t xml:space="preserve"> </w:t>
      </w:r>
      <w:r w:rsidR="002071AB" w:rsidRPr="007D2A35">
        <w:rPr>
          <w:strike/>
          <w:color w:val="FF0000"/>
          <w:sz w:val="18"/>
          <w:szCs w:val="18"/>
        </w:rPr>
        <w:t>Kurumun “e-fatura alıcısı” uygulamasına başlaması halinde faturalar elektronik olarak düzenlenerek ve/veya elektronik ortama aktarılarak Kurum bilgi işlem sistemine intikal ettirilir.</w:t>
      </w:r>
      <w:r w:rsidR="0028352A" w:rsidRPr="007D2A35">
        <w:rPr>
          <w:strike/>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(2) </w:t>
      </w:r>
      <w:r w:rsidR="00AE4677" w:rsidRPr="007D2A35">
        <w:rPr>
          <w:rFonts w:eastAsiaTheme="minorEastAsia" w:cstheme="minorBidi"/>
          <w:b/>
          <w:strike/>
          <w:color w:val="FF0000"/>
          <w:sz w:val="18"/>
          <w:szCs w:val="18"/>
        </w:rPr>
        <w:t>(</w:t>
      </w:r>
      <w:r w:rsidR="00AE7433" w:rsidRPr="007D2A35">
        <w:rPr>
          <w:rFonts w:eastAsiaTheme="minorEastAsia" w:cstheme="minorBidi"/>
          <w:b/>
          <w:strike/>
          <w:color w:val="FF0000"/>
          <w:sz w:val="18"/>
          <w:szCs w:val="18"/>
        </w:rPr>
        <w:t>Değişik:</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RG-</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4D5D92"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r w:rsidRPr="007D2A35">
        <w:rPr>
          <w:strike/>
          <w:sz w:val="18"/>
          <w:szCs w:val="18"/>
          <w:lang w:eastAsia="en-US"/>
        </w:rPr>
        <w:t>Ancak, Kurumca örneklemeye dâhil edilmeksizin tamamı inceleneceğinden;</w:t>
      </w:r>
      <w:r w:rsidR="00AE4677" w:rsidRPr="007D2A35">
        <w:rPr>
          <w:bCs/>
          <w:strike/>
          <w:sz w:val="18"/>
          <w:szCs w:val="18"/>
        </w:rPr>
        <w:t xml:space="preserve"> </w:t>
      </w:r>
      <w:r w:rsidR="00AE4677" w:rsidRPr="007D2A35">
        <w:rPr>
          <w:bCs/>
          <w:strike/>
          <w:color w:val="FF0000"/>
          <w:sz w:val="18"/>
          <w:szCs w:val="18"/>
        </w:rPr>
        <w:t xml:space="preserve">Ancak, Kurumca örneklemeye dâhil edilmeksizin </w:t>
      </w:r>
      <w:r w:rsidR="001D3D4C" w:rsidRPr="007D2A35">
        <w:rPr>
          <w:b/>
          <w:bCs/>
          <w:strike/>
          <w:color w:val="FF0000"/>
          <w:sz w:val="18"/>
          <w:szCs w:val="18"/>
        </w:rPr>
        <w:t>(Mülga:</w:t>
      </w:r>
      <w:r w:rsidR="004D5D92" w:rsidRPr="007D2A35">
        <w:rPr>
          <w:b/>
          <w:bCs/>
          <w:strike/>
          <w:color w:val="FF0000"/>
          <w:sz w:val="18"/>
          <w:szCs w:val="18"/>
        </w:rPr>
        <w:t xml:space="preserve"> </w:t>
      </w:r>
      <w:r w:rsidR="001D3D4C" w:rsidRPr="007D2A35">
        <w:rPr>
          <w:b/>
          <w:bCs/>
          <w:strike/>
          <w:color w:val="FF0000"/>
          <w:sz w:val="18"/>
          <w:szCs w:val="18"/>
        </w:rPr>
        <w:t>RG-</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4D5D92" w:rsidRPr="007D2A35">
        <w:rPr>
          <w:b/>
          <w:bCs/>
          <w:strike/>
          <w:color w:val="FF0000"/>
          <w:sz w:val="18"/>
          <w:szCs w:val="18"/>
        </w:rPr>
        <w:t xml:space="preserve"> </w:t>
      </w:r>
      <w:r w:rsidR="009512B6" w:rsidRPr="007D2A35">
        <w:rPr>
          <w:rFonts w:eastAsiaTheme="minorEastAsia"/>
          <w:b/>
          <w:strike/>
          <w:color w:val="FF0000"/>
          <w:sz w:val="18"/>
          <w:szCs w:val="18"/>
          <w:lang w:eastAsia="en-US"/>
        </w:rPr>
        <w:t>28968</w:t>
      </w:r>
      <w:r w:rsidR="001D3D4C" w:rsidRPr="007D2A35">
        <w:rPr>
          <w:b/>
          <w:bCs/>
          <w:strike/>
          <w:color w:val="FF0000"/>
          <w:sz w:val="18"/>
          <w:szCs w:val="18"/>
        </w:rPr>
        <w:t>/</w:t>
      </w:r>
      <w:r w:rsidR="004D5D92" w:rsidRPr="007D2A35">
        <w:rPr>
          <w:b/>
          <w:bCs/>
          <w:strike/>
          <w:color w:val="FF0000"/>
          <w:sz w:val="18"/>
          <w:szCs w:val="18"/>
        </w:rPr>
        <w:t xml:space="preserve"> </w:t>
      </w:r>
      <w:r w:rsidR="001D3D4C" w:rsidRPr="007D2A35">
        <w:rPr>
          <w:b/>
          <w:bCs/>
          <w:strike/>
          <w:color w:val="FF0000"/>
          <w:sz w:val="18"/>
          <w:szCs w:val="18"/>
        </w:rPr>
        <w:t>7 md. Yürürlük:</w:t>
      </w:r>
      <w:r w:rsidR="004D5D92" w:rsidRPr="007D2A35">
        <w:rPr>
          <w:b/>
          <w:bCs/>
          <w:strike/>
          <w:color w:val="FF0000"/>
          <w:sz w:val="18"/>
          <w:szCs w:val="18"/>
        </w:rPr>
        <w:t xml:space="preserve"> </w:t>
      </w:r>
      <w:r w:rsidR="009512B6" w:rsidRPr="007D2A35">
        <w:rPr>
          <w:b/>
          <w:bCs/>
          <w:strike/>
          <w:color w:val="FF0000"/>
          <w:sz w:val="18"/>
          <w:szCs w:val="18"/>
        </w:rPr>
        <w:t>10</w:t>
      </w:r>
      <w:r w:rsidR="001D3D4C" w:rsidRPr="007D2A35">
        <w:rPr>
          <w:b/>
          <w:bCs/>
          <w:strike/>
          <w:color w:val="FF0000"/>
          <w:sz w:val="18"/>
          <w:szCs w:val="18"/>
        </w:rPr>
        <w:t>/04/2014)</w:t>
      </w:r>
      <w:r w:rsidR="001D3D4C" w:rsidRPr="007D2A35">
        <w:rPr>
          <w:bCs/>
          <w:strike/>
          <w:color w:val="FF0000"/>
          <w:sz w:val="18"/>
          <w:szCs w:val="18"/>
        </w:rPr>
        <w:t xml:space="preserve"> </w:t>
      </w:r>
      <w:r w:rsidR="00AE4677" w:rsidRPr="007D2A35">
        <w:rPr>
          <w:bCs/>
          <w:strike/>
          <w:color w:val="000000" w:themeColor="text1"/>
          <w:sz w:val="18"/>
          <w:szCs w:val="18"/>
        </w:rPr>
        <w:t xml:space="preserve">(Trafik kazası hariç) </w:t>
      </w:r>
      <w:r w:rsidR="00AE4677" w:rsidRPr="007D2A35">
        <w:rPr>
          <w:bCs/>
          <w:strike/>
          <w:color w:val="FF0000"/>
          <w:sz w:val="18"/>
          <w:szCs w:val="18"/>
        </w:rPr>
        <w:t>tamamı inceleneceğinden;</w:t>
      </w:r>
    </w:p>
    <w:p w:rsidR="003B58A1" w:rsidRPr="007D2A35" w:rsidRDefault="003B58A1" w:rsidP="00B347C0">
      <w:pPr>
        <w:ind w:firstLine="708"/>
        <w:jc w:val="both"/>
        <w:outlineLvl w:val="4"/>
        <w:rPr>
          <w:strike/>
          <w:sz w:val="18"/>
          <w:szCs w:val="18"/>
          <w:lang w:eastAsia="en-US"/>
        </w:rPr>
      </w:pPr>
      <w:r w:rsidRPr="007D2A35">
        <w:rPr>
          <w:bCs/>
          <w:strike/>
          <w:sz w:val="18"/>
          <w:szCs w:val="18"/>
          <w:lang w:eastAsia="en-US"/>
        </w:rPr>
        <w:t>a)</w:t>
      </w:r>
      <w:r w:rsidRPr="007D2A35">
        <w:rPr>
          <w:b/>
          <w:bCs/>
          <w:strike/>
          <w:sz w:val="18"/>
          <w:szCs w:val="18"/>
          <w:lang w:eastAsia="en-US"/>
        </w:rPr>
        <w:t xml:space="preserve"> </w:t>
      </w:r>
      <w:r w:rsidRPr="007D2A35">
        <w:rPr>
          <w:strike/>
          <w:sz w:val="18"/>
          <w:szCs w:val="18"/>
          <w:lang w:eastAsia="en-US"/>
        </w:rPr>
        <w:t xml:space="preserve">Trafik kazası, iş kazası, meslek hastalıkları ve adli vaka durumlarında her hasta için ayrı ayrı,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 a bendinde sayılan haller hariç olmak üzere SUT’un 1.7(2)b bendinde sayılan hallerdeki işlemler, kemik iliği, kök hücre nakilleri, ekstrakorporeal fotoferez tedavisi, hiperbarik oksijen tedavileri, tüp bebek tedavileri, plazmaferez tedavileri,</w:t>
      </w:r>
      <w:r w:rsidR="0010443E" w:rsidRPr="007D2A35">
        <w:rPr>
          <w:strike/>
        </w:rPr>
        <w:t xml:space="preserve"> </w:t>
      </w:r>
      <w:r w:rsidR="0010443E" w:rsidRPr="007D2A35">
        <w:rPr>
          <w:b/>
          <w:strike/>
          <w:color w:val="FF0000"/>
          <w:sz w:val="18"/>
          <w:szCs w:val="18"/>
          <w:lang w:eastAsia="en-US"/>
        </w:rPr>
        <w:t xml:space="preserve">(Ek: </w:t>
      </w:r>
      <w:r w:rsidR="003F3F1C" w:rsidRPr="007D2A35">
        <w:rPr>
          <w:rFonts w:eastAsiaTheme="minorEastAsia"/>
          <w:b/>
          <w:strike/>
          <w:color w:val="FF0000"/>
          <w:sz w:val="18"/>
          <w:szCs w:val="18"/>
        </w:rPr>
        <w:t>RG-</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18/03/2014-</w:t>
      </w:r>
      <w:r w:rsidR="004D5D92" w:rsidRPr="007D2A35">
        <w:rPr>
          <w:rFonts w:eastAsiaTheme="minorEastAsia"/>
          <w:b/>
          <w:strike/>
          <w:color w:val="FF0000"/>
          <w:sz w:val="18"/>
          <w:szCs w:val="18"/>
        </w:rPr>
        <w:t xml:space="preserve"> </w:t>
      </w:r>
      <w:r w:rsidR="003F3F1C" w:rsidRPr="007D2A35">
        <w:rPr>
          <w:rFonts w:eastAsiaTheme="minorEastAsia"/>
          <w:b/>
          <w:strike/>
          <w:color w:val="FF0000"/>
          <w:sz w:val="18"/>
          <w:szCs w:val="18"/>
        </w:rPr>
        <w:t>28945/</w:t>
      </w:r>
      <w:r w:rsidR="004D5D92" w:rsidRPr="007D2A35">
        <w:rPr>
          <w:rFonts w:eastAsiaTheme="minorEastAsia"/>
          <w:b/>
          <w:strike/>
          <w:color w:val="FF0000"/>
          <w:sz w:val="18"/>
          <w:szCs w:val="18"/>
        </w:rPr>
        <w:t xml:space="preserve"> </w:t>
      </w:r>
      <w:r w:rsidR="0010443E" w:rsidRPr="007D2A35">
        <w:rPr>
          <w:b/>
          <w:strike/>
          <w:color w:val="FF0000"/>
          <w:sz w:val="18"/>
          <w:szCs w:val="18"/>
          <w:lang w:eastAsia="en-US"/>
        </w:rPr>
        <w:t>20</w:t>
      </w:r>
      <w:r w:rsidR="003421D7" w:rsidRPr="007D2A35">
        <w:rPr>
          <w:b/>
          <w:strike/>
          <w:color w:val="FF0000"/>
          <w:sz w:val="18"/>
          <w:szCs w:val="18"/>
          <w:lang w:eastAsia="en-US"/>
        </w:rPr>
        <w:t xml:space="preserve"> </w:t>
      </w:r>
      <w:r w:rsidR="0010443E" w:rsidRPr="007D2A35">
        <w:rPr>
          <w:b/>
          <w:strike/>
          <w:color w:val="FF0000"/>
          <w:sz w:val="18"/>
          <w:szCs w:val="18"/>
          <w:lang w:eastAsia="en-US"/>
        </w:rPr>
        <w:t xml:space="preserve">md. Yürürlük: </w:t>
      </w:r>
      <w:r w:rsidR="006541B4" w:rsidRPr="007D2A35">
        <w:rPr>
          <w:b/>
          <w:strike/>
          <w:color w:val="FF0000"/>
          <w:sz w:val="18"/>
          <w:szCs w:val="18"/>
          <w:lang w:eastAsia="en-US"/>
        </w:rPr>
        <w:t>01/04</w:t>
      </w:r>
      <w:r w:rsidR="0010443E" w:rsidRPr="007D2A35">
        <w:rPr>
          <w:b/>
          <w:strike/>
          <w:color w:val="FF0000"/>
          <w:sz w:val="18"/>
          <w:szCs w:val="18"/>
          <w:lang w:eastAsia="en-US"/>
        </w:rPr>
        <w:t>/2014)</w:t>
      </w:r>
      <w:r w:rsidR="0010443E" w:rsidRPr="007D2A35">
        <w:rPr>
          <w:strike/>
          <w:color w:val="FF0000"/>
          <w:sz w:val="18"/>
          <w:szCs w:val="18"/>
          <w:lang w:eastAsia="en-US"/>
        </w:rPr>
        <w:t>, allogreftlerin kullanıldığı tedaviler,</w:t>
      </w:r>
      <w:r w:rsidRPr="007D2A35">
        <w:rPr>
          <w:strike/>
          <w:sz w:val="18"/>
          <w:szCs w:val="18"/>
          <w:lang w:eastAsia="en-US"/>
        </w:rPr>
        <w:t xml:space="preserve"> 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7D2A35">
        <w:rPr>
          <w:rFonts w:eastAsia="ヒラギノ明朝 Pro W3"/>
          <w:b/>
          <w:strike/>
          <w:color w:val="FF0000"/>
          <w:sz w:val="18"/>
          <w:szCs w:val="18"/>
        </w:rPr>
        <w:t>(Değişik:</w:t>
      </w:r>
      <w:r w:rsidR="00956B07"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RG-</w:t>
      </w:r>
      <w:r w:rsidR="00EC52D0" w:rsidRPr="007D2A35">
        <w:rPr>
          <w:b/>
          <w:bCs/>
          <w:strike/>
          <w:color w:val="FF0000"/>
          <w:sz w:val="18"/>
          <w:szCs w:val="18"/>
        </w:rPr>
        <w:t>24/12/2014-</w:t>
      </w:r>
      <w:r w:rsidR="004D5D92" w:rsidRPr="007D2A35">
        <w:rPr>
          <w:b/>
          <w:bCs/>
          <w:strike/>
          <w:color w:val="FF0000"/>
          <w:sz w:val="18"/>
          <w:szCs w:val="18"/>
        </w:rPr>
        <w:t xml:space="preserve"> </w:t>
      </w:r>
      <w:r w:rsidR="00EC52D0" w:rsidRPr="007D2A35">
        <w:rPr>
          <w:b/>
          <w:bCs/>
          <w:strike/>
          <w:color w:val="FF0000"/>
          <w:sz w:val="18"/>
          <w:szCs w:val="18"/>
        </w:rPr>
        <w:t>29215</w:t>
      </w:r>
      <w:r w:rsidR="00790D13" w:rsidRPr="007D2A35">
        <w:rPr>
          <w:rFonts w:eastAsia="ヒラギノ明朝 Pro W3"/>
          <w:b/>
          <w:strike/>
          <w:color w:val="FF0000"/>
          <w:sz w:val="18"/>
          <w:szCs w:val="18"/>
        </w:rPr>
        <w:t>/ 15 md. Yürürlük:</w:t>
      </w:r>
      <w:r w:rsidR="004D5D92" w:rsidRPr="007D2A35">
        <w:rPr>
          <w:rFonts w:eastAsia="ヒラギノ明朝 Pro W3"/>
          <w:b/>
          <w:strike/>
          <w:color w:val="FF0000"/>
          <w:sz w:val="18"/>
          <w:szCs w:val="18"/>
        </w:rPr>
        <w:t xml:space="preserve"> </w:t>
      </w:r>
      <w:r w:rsidR="00790D13" w:rsidRPr="007D2A35">
        <w:rPr>
          <w:rFonts w:eastAsia="ヒラギノ明朝 Pro W3"/>
          <w:b/>
          <w:strike/>
          <w:color w:val="FF0000"/>
          <w:sz w:val="18"/>
          <w:szCs w:val="18"/>
        </w:rPr>
        <w:t>01/01/2015</w:t>
      </w:r>
      <w:r w:rsidR="008D36BD" w:rsidRPr="007D2A35">
        <w:rPr>
          <w:rFonts w:eastAsia="ヒラギノ明朝 Pro W3"/>
          <w:b/>
          <w:strike/>
          <w:color w:val="FF0000"/>
          <w:sz w:val="18"/>
          <w:szCs w:val="18"/>
        </w:rPr>
        <w:t>)</w:t>
      </w:r>
      <w:r w:rsidR="00790D13" w:rsidRPr="007D2A35">
        <w:rPr>
          <w:strike/>
          <w:sz w:val="18"/>
          <w:szCs w:val="18"/>
        </w:rPr>
        <w:t xml:space="preserve"> </w:t>
      </w:r>
      <w:r w:rsidRPr="007D2A35">
        <w:rPr>
          <w:strike/>
          <w:sz w:val="18"/>
          <w:szCs w:val="18"/>
          <w:lang w:eastAsia="en-US"/>
        </w:rPr>
        <w:t>yüz protezlerine ait işlemlerin</w:t>
      </w:r>
      <w:r w:rsidR="00790D13" w:rsidRPr="007D2A35">
        <w:rPr>
          <w:strike/>
        </w:rPr>
        <w:t xml:space="preserve"> </w:t>
      </w:r>
      <w:r w:rsidR="00790D13" w:rsidRPr="007D2A35">
        <w:rPr>
          <w:strike/>
          <w:color w:val="FF0000"/>
          <w:sz w:val="18"/>
          <w:szCs w:val="18"/>
          <w:lang w:eastAsia="en-US"/>
        </w:rPr>
        <w:t>yüz protezleri, palyatif bakım tedavisine ait işlemlerin</w:t>
      </w:r>
      <w:r w:rsidRPr="007D2A35">
        <w:rPr>
          <w:strike/>
          <w:sz w:val="18"/>
          <w:szCs w:val="18"/>
          <w:lang w:eastAsia="en-US"/>
        </w:rPr>
        <w:t xml:space="preserve"> </w:t>
      </w:r>
      <w:r w:rsidR="00CF6B1C" w:rsidRPr="007D2A35">
        <w:rPr>
          <w:rFonts w:eastAsia="Calibri"/>
          <w:b/>
          <w:strike/>
          <w:sz w:val="18"/>
          <w:szCs w:val="18"/>
          <w:lang w:eastAsia="en-US"/>
        </w:rPr>
        <w:t>(Ek: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RG-</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18/01/2016-</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29597/ 12 md. Yürürlük:</w:t>
      </w:r>
      <w:r w:rsidR="004D5D92" w:rsidRPr="007D2A35">
        <w:rPr>
          <w:rFonts w:eastAsia="Calibri"/>
          <w:b/>
          <w:strike/>
          <w:sz w:val="18"/>
          <w:szCs w:val="18"/>
          <w:lang w:eastAsia="en-US"/>
        </w:rPr>
        <w:t xml:space="preserve"> </w:t>
      </w:r>
      <w:r w:rsidR="00CF6B1C" w:rsidRPr="007D2A35">
        <w:rPr>
          <w:rFonts w:eastAsia="Calibri"/>
          <w:b/>
          <w:strike/>
          <w:sz w:val="18"/>
          <w:szCs w:val="18"/>
          <w:lang w:eastAsia="en-US"/>
        </w:rPr>
        <w:t xml:space="preserve">01/01/2016) </w:t>
      </w:r>
      <w:r w:rsidR="00CF6B1C" w:rsidRPr="007D2A35">
        <w:rPr>
          <w:rFonts w:eastAsia="Calibri"/>
          <w:strike/>
          <w:noProof/>
          <w:color w:val="FF0000"/>
          <w:sz w:val="18"/>
          <w:szCs w:val="18"/>
        </w:rPr>
        <w:t>, genel sağlık sigortalısı veya genel sağlık sigortalısının bakmakla yükümlü olduğu kişisi sayılan yabancı ülke vatandaşlarına ait işlemlerin</w:t>
      </w:r>
      <w:r w:rsidR="00CF6B1C" w:rsidRPr="007D2A35">
        <w:rPr>
          <w:strike/>
          <w:sz w:val="18"/>
          <w:szCs w:val="18"/>
          <w:lang w:eastAsia="en-US"/>
        </w:rPr>
        <w:t xml:space="preserve"> </w:t>
      </w:r>
      <w:r w:rsidRPr="007D2A35">
        <w:rPr>
          <w:strike/>
          <w:sz w:val="18"/>
          <w:szCs w:val="18"/>
          <w:lang w:eastAsia="en-US"/>
        </w:rPr>
        <w:t>faturaları ayrı ve tek bir grup halinde,</w:t>
      </w:r>
    </w:p>
    <w:p w:rsidR="00E12E63" w:rsidRPr="007D2A35" w:rsidRDefault="00E12E63" w:rsidP="00E12E63">
      <w:pPr>
        <w:jc w:val="both"/>
        <w:rPr>
          <w:strike/>
          <w:sz w:val="18"/>
          <w:szCs w:val="18"/>
          <w:lang w:eastAsia="en-US"/>
        </w:rPr>
      </w:pPr>
      <w:r w:rsidRPr="007D2A35">
        <w:rPr>
          <w:bCs/>
          <w:strike/>
          <w:sz w:val="18"/>
          <w:szCs w:val="18"/>
          <w:lang w:eastAsia="en-US"/>
        </w:rPr>
        <w:t xml:space="preserve">                </w:t>
      </w:r>
      <w:r w:rsidR="003B58A1" w:rsidRPr="007D2A35">
        <w:rPr>
          <w:bCs/>
          <w:strike/>
          <w:sz w:val="18"/>
          <w:szCs w:val="18"/>
          <w:lang w:eastAsia="en-US"/>
        </w:rPr>
        <w:t>c)</w:t>
      </w:r>
      <w:r w:rsidR="003B58A1" w:rsidRPr="007D2A35">
        <w:rPr>
          <w:b/>
          <w:bCs/>
          <w:strike/>
          <w:sz w:val="18"/>
          <w:szCs w:val="18"/>
          <w:lang w:eastAsia="en-US"/>
        </w:rPr>
        <w:t xml:space="preserve"> </w:t>
      </w:r>
      <w:r w:rsidR="003B58A1"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003B58A1" w:rsidRPr="007D2A35">
        <w:rPr>
          <w:strike/>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7D2A35">
        <w:rPr>
          <w:b/>
          <w:bCs/>
          <w:strike/>
          <w:color w:val="FF0000"/>
          <w:sz w:val="18"/>
          <w:szCs w:val="18"/>
        </w:rPr>
        <w:t>(Mülga:</w:t>
      </w:r>
      <w:r w:rsidR="008A2C05" w:rsidRPr="007D2A35">
        <w:rPr>
          <w:b/>
          <w:bCs/>
          <w:strike/>
          <w:color w:val="FF0000"/>
          <w:sz w:val="18"/>
          <w:szCs w:val="18"/>
        </w:rPr>
        <w:t xml:space="preserve"> </w:t>
      </w:r>
      <w:r w:rsidRPr="007D2A35">
        <w:rPr>
          <w:b/>
          <w:bCs/>
          <w:strike/>
          <w:color w:val="FF0000"/>
          <w:sz w:val="18"/>
          <w:szCs w:val="18"/>
        </w:rPr>
        <w:t>RG-</w:t>
      </w:r>
      <w:r w:rsidR="008A2C05" w:rsidRPr="007D2A35">
        <w:rPr>
          <w:b/>
          <w:bCs/>
          <w:strike/>
          <w:color w:val="FF0000"/>
          <w:sz w:val="18"/>
          <w:szCs w:val="18"/>
        </w:rPr>
        <w:t xml:space="preserve"> </w:t>
      </w:r>
      <w:r w:rsidR="00014A98" w:rsidRPr="007D2A35">
        <w:rPr>
          <w:b/>
          <w:bCs/>
          <w:strike/>
          <w:color w:val="FF0000"/>
          <w:sz w:val="18"/>
          <w:szCs w:val="18"/>
        </w:rPr>
        <w:t>21/04/2015-</w:t>
      </w:r>
      <w:r w:rsidR="008A2C05" w:rsidRPr="007D2A35">
        <w:rPr>
          <w:b/>
          <w:bCs/>
          <w:strike/>
          <w:color w:val="FF0000"/>
          <w:sz w:val="18"/>
          <w:szCs w:val="18"/>
        </w:rPr>
        <w:t xml:space="preserve"> </w:t>
      </w:r>
      <w:r w:rsidR="00014A98" w:rsidRPr="007D2A35">
        <w:rPr>
          <w:b/>
          <w:bCs/>
          <w:strike/>
          <w:color w:val="FF0000"/>
          <w:sz w:val="18"/>
          <w:szCs w:val="18"/>
        </w:rPr>
        <w:t>29333</w:t>
      </w:r>
      <w:r w:rsidRPr="007D2A35">
        <w:rPr>
          <w:b/>
          <w:bCs/>
          <w:strike/>
          <w:color w:val="FF0000"/>
          <w:sz w:val="18"/>
          <w:szCs w:val="18"/>
        </w:rPr>
        <w:t>/</w:t>
      </w:r>
      <w:r w:rsidR="008A2C05" w:rsidRPr="007D2A35">
        <w:rPr>
          <w:b/>
          <w:bCs/>
          <w:strike/>
          <w:color w:val="FF0000"/>
          <w:sz w:val="18"/>
          <w:szCs w:val="18"/>
        </w:rPr>
        <w:t xml:space="preserve"> </w:t>
      </w:r>
      <w:r w:rsidRPr="007D2A35">
        <w:rPr>
          <w:b/>
          <w:bCs/>
          <w:strike/>
          <w:color w:val="FF0000"/>
          <w:sz w:val="18"/>
          <w:szCs w:val="18"/>
        </w:rPr>
        <w:t>14-b md. Yürürlük:</w:t>
      </w:r>
      <w:r w:rsidR="008A2C05" w:rsidRPr="007D2A35">
        <w:rPr>
          <w:b/>
          <w:bCs/>
          <w:strike/>
          <w:color w:val="FF0000"/>
          <w:sz w:val="18"/>
          <w:szCs w:val="18"/>
        </w:rPr>
        <w:t xml:space="preserve"> </w:t>
      </w:r>
      <w:r w:rsidR="00C51A9D" w:rsidRPr="007D2A35">
        <w:rPr>
          <w:b/>
          <w:bCs/>
          <w:strike/>
          <w:color w:val="FF0000"/>
          <w:sz w:val="18"/>
          <w:szCs w:val="18"/>
        </w:rPr>
        <w:t>0</w:t>
      </w:r>
      <w:r w:rsidRPr="007D2A35">
        <w:rPr>
          <w:b/>
          <w:bCs/>
          <w:strike/>
          <w:color w:val="FF0000"/>
          <w:sz w:val="18"/>
          <w:szCs w:val="18"/>
        </w:rPr>
        <w:t>1/</w:t>
      </w:r>
      <w:r w:rsidR="00C51A9D" w:rsidRPr="007D2A35">
        <w:rPr>
          <w:b/>
          <w:bCs/>
          <w:strike/>
          <w:color w:val="FF0000"/>
          <w:sz w:val="18"/>
          <w:szCs w:val="18"/>
        </w:rPr>
        <w:t>0</w:t>
      </w:r>
      <w:r w:rsidRPr="007D2A35">
        <w:rPr>
          <w:b/>
          <w:bCs/>
          <w:strike/>
          <w:color w:val="FF0000"/>
          <w:sz w:val="18"/>
          <w:szCs w:val="18"/>
        </w:rPr>
        <w:t>5/2015)</w:t>
      </w:r>
      <w:r w:rsidRPr="007D2A35">
        <w:rPr>
          <w:strike/>
          <w:sz w:val="18"/>
          <w:szCs w:val="18"/>
          <w:lang w:eastAsia="en-US"/>
        </w:rPr>
        <w:t xml:space="preserve"> </w:t>
      </w:r>
      <w:r w:rsidR="003B58A1" w:rsidRPr="007D2A35">
        <w:rPr>
          <w:bCs/>
          <w:strike/>
          <w:sz w:val="18"/>
          <w:szCs w:val="18"/>
          <w:lang w:eastAsia="en-US"/>
        </w:rPr>
        <w:t xml:space="preserve">(MEDULA sisteminden provizyon alınabilen kişiler de dahil) </w:t>
      </w:r>
      <w:r w:rsidR="003B58A1" w:rsidRPr="007D2A35">
        <w:rPr>
          <w:strike/>
          <w:sz w:val="18"/>
          <w:szCs w:val="18"/>
          <w:lang w:eastAsia="en-US"/>
        </w:rPr>
        <w:t xml:space="preserve">ülke ve bağlı olunan </w:t>
      </w:r>
      <w:r w:rsidR="009B5455" w:rsidRPr="007D2A35">
        <w:rPr>
          <w:strike/>
          <w:sz w:val="18"/>
          <w:szCs w:val="18"/>
          <w:lang w:eastAsia="en-US"/>
        </w:rPr>
        <w:t xml:space="preserve">sosyal güvenlik il müdürlüğü </w:t>
      </w:r>
      <w:r w:rsidR="003B58A1" w:rsidRPr="007D2A35">
        <w:rPr>
          <w:strike/>
          <w:sz w:val="18"/>
          <w:szCs w:val="18"/>
          <w:lang w:eastAsia="en-US"/>
        </w:rPr>
        <w:t>bazında ayrı ayrı,</w:t>
      </w:r>
    </w:p>
    <w:p w:rsidR="003B58A1" w:rsidRPr="007D2A35" w:rsidRDefault="00E12E63" w:rsidP="00E12E63">
      <w:pPr>
        <w:jc w:val="both"/>
        <w:rPr>
          <w:bCs/>
          <w:strike/>
          <w:sz w:val="18"/>
          <w:szCs w:val="18"/>
          <w:lang w:eastAsia="en-US"/>
        </w:rPr>
      </w:pPr>
      <w:r w:rsidRPr="007D2A35">
        <w:rPr>
          <w:strike/>
          <w:sz w:val="18"/>
          <w:szCs w:val="18"/>
          <w:lang w:eastAsia="en-US"/>
        </w:rPr>
        <w:t xml:space="preserve">               </w:t>
      </w:r>
      <w:r w:rsidR="003B58A1" w:rsidRPr="007D2A35">
        <w:rPr>
          <w:bCs/>
          <w:strike/>
          <w:sz w:val="18"/>
          <w:szCs w:val="18"/>
          <w:lang w:eastAsia="en-US"/>
        </w:rPr>
        <w:t>ç)</w:t>
      </w:r>
      <w:r w:rsidR="003B58A1" w:rsidRPr="007D2A35">
        <w:rPr>
          <w:b/>
          <w:bCs/>
          <w:strike/>
          <w:sz w:val="18"/>
          <w:szCs w:val="18"/>
          <w:lang w:eastAsia="en-US"/>
        </w:rPr>
        <w:t xml:space="preserve"> </w:t>
      </w:r>
      <w:r w:rsidR="003B58A1" w:rsidRPr="007D2A35">
        <w:rPr>
          <w:strike/>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d)</w:t>
      </w:r>
      <w:r w:rsidR="00456C1E" w:rsidRPr="007D2A35">
        <w:rPr>
          <w:strike/>
        </w:rPr>
        <w:t xml:space="preserve"> </w:t>
      </w:r>
      <w:r w:rsidR="00456C1E" w:rsidRPr="007D2A35">
        <w:rPr>
          <w:b/>
          <w:strike/>
          <w:color w:val="FF0000"/>
          <w:sz w:val="18"/>
          <w:szCs w:val="18"/>
          <w:lang w:eastAsia="en-US"/>
        </w:rPr>
        <w:t>(Değişik: RG-</w:t>
      </w:r>
      <w:r w:rsidR="008A2C05" w:rsidRPr="007D2A35">
        <w:rPr>
          <w:b/>
          <w:strike/>
          <w:color w:val="FF0000"/>
          <w:sz w:val="18"/>
          <w:szCs w:val="18"/>
          <w:lang w:eastAsia="en-US"/>
        </w:rPr>
        <w:t xml:space="preserve"> </w:t>
      </w:r>
      <w:r w:rsidR="00456C1E" w:rsidRPr="007D2A35">
        <w:rPr>
          <w:b/>
          <w:strike/>
          <w:color w:val="FF0000"/>
          <w:sz w:val="18"/>
          <w:szCs w:val="18"/>
          <w:lang w:eastAsia="en-US"/>
        </w:rPr>
        <w:t>30/08/2014-</w:t>
      </w:r>
      <w:r w:rsidR="008A2C05" w:rsidRPr="007D2A35">
        <w:rPr>
          <w:b/>
          <w:strike/>
          <w:color w:val="FF0000"/>
          <w:sz w:val="18"/>
          <w:szCs w:val="18"/>
          <w:lang w:eastAsia="en-US"/>
        </w:rPr>
        <w:t xml:space="preserve"> </w:t>
      </w:r>
      <w:r w:rsidR="00456C1E" w:rsidRPr="007D2A35">
        <w:rPr>
          <w:b/>
          <w:strike/>
          <w:color w:val="FF0000"/>
          <w:sz w:val="18"/>
          <w:szCs w:val="18"/>
          <w:lang w:eastAsia="en-US"/>
        </w:rPr>
        <w:t>29104/ 22 md. Yürürlük: 30/08/2014)</w:t>
      </w:r>
      <w:r w:rsidRPr="007D2A35">
        <w:rPr>
          <w:strike/>
          <w:sz w:val="18"/>
          <w:szCs w:val="18"/>
          <w:lang w:eastAsia="en-US"/>
        </w:rPr>
        <w:t xml:space="preserve"> Mücavir alan </w:t>
      </w:r>
      <w:r w:rsidR="00456C1E" w:rsidRPr="007D2A35">
        <w:rPr>
          <w:strike/>
          <w:color w:val="FF0000"/>
          <w:sz w:val="18"/>
          <w:szCs w:val="18"/>
          <w:lang w:eastAsia="en-US"/>
        </w:rPr>
        <w:t xml:space="preserve">Yerleşim yeri </w:t>
      </w:r>
      <w:r w:rsidRPr="007D2A35">
        <w:rPr>
          <w:strike/>
          <w:sz w:val="18"/>
          <w:szCs w:val="18"/>
          <w:lang w:eastAsia="en-US"/>
        </w:rPr>
        <w:t>dışı ambulans ücretleri her hasta için ayrı ayrı (MEDULA sisteminde gerekli düzenlemeler yapılıncaya kadar manuel),</w:t>
      </w:r>
    </w:p>
    <w:p w:rsidR="003B58A1" w:rsidRPr="007D2A35" w:rsidRDefault="003B58A1" w:rsidP="00B347C0">
      <w:pPr>
        <w:ind w:firstLine="709"/>
        <w:jc w:val="both"/>
        <w:outlineLvl w:val="4"/>
        <w:rPr>
          <w:b/>
          <w:bCs/>
          <w:strike/>
          <w:sz w:val="18"/>
          <w:szCs w:val="18"/>
          <w:lang w:eastAsia="en-US"/>
        </w:rPr>
      </w:pPr>
      <w:r w:rsidRPr="007D2A35">
        <w:rPr>
          <w:strike/>
          <w:sz w:val="18"/>
          <w:szCs w:val="18"/>
          <w:lang w:eastAsia="en-US"/>
        </w:rPr>
        <w:t xml:space="preserve">e) 3713 sayılı Kanunun 21 inci maddesinin üçüncü </w:t>
      </w:r>
      <w:r w:rsidR="00622005" w:rsidRPr="007D2A35">
        <w:rPr>
          <w:strike/>
          <w:sz w:val="18"/>
          <w:szCs w:val="18"/>
          <w:lang w:eastAsia="en-US"/>
        </w:rPr>
        <w:t>fıkrası hükümleri</w:t>
      </w:r>
      <w:r w:rsidRPr="007D2A35">
        <w:rPr>
          <w:strike/>
          <w:sz w:val="18"/>
          <w:szCs w:val="18"/>
          <w:lang w:eastAsia="en-US"/>
        </w:rPr>
        <w:t xml:space="preserve"> gereği tedavi yardımından yararlananlara ait işlemlerin faturaları her hasta için ayrı ayrı,</w:t>
      </w:r>
    </w:p>
    <w:p w:rsidR="003B58A1" w:rsidRPr="007D2A35" w:rsidRDefault="003B58A1" w:rsidP="00B347C0">
      <w:pPr>
        <w:ind w:firstLine="709"/>
        <w:jc w:val="both"/>
        <w:outlineLvl w:val="4"/>
        <w:rPr>
          <w:strike/>
          <w:sz w:val="18"/>
          <w:szCs w:val="18"/>
        </w:rPr>
      </w:pPr>
      <w:r w:rsidRPr="007D2A35">
        <w:rPr>
          <w:strike/>
          <w:sz w:val="18"/>
          <w:szCs w:val="18"/>
        </w:rPr>
        <w:t>düzenlenmesi gerekmektedir.</w:t>
      </w:r>
    </w:p>
    <w:p w:rsidR="003B58A1" w:rsidRPr="007D2A35" w:rsidRDefault="003B58A1" w:rsidP="00B347C0">
      <w:pPr>
        <w:ind w:firstLine="709"/>
        <w:jc w:val="both"/>
        <w:outlineLvl w:val="4"/>
        <w:rPr>
          <w:strike/>
          <w:sz w:val="18"/>
          <w:szCs w:val="18"/>
          <w:lang w:eastAsia="en-US"/>
        </w:rPr>
      </w:pPr>
      <w:r w:rsidRPr="007D2A35">
        <w:rPr>
          <w:strike/>
          <w:sz w:val="18"/>
          <w:szCs w:val="18"/>
          <w:lang w:eastAsia="en-US"/>
        </w:rPr>
        <w:t>(3) Sağlık Bakanlığı ile yapılan protokol hükümlerinde faturalama ile ilgili hükümler saklıdır.</w:t>
      </w:r>
    </w:p>
    <w:p w:rsidR="00AE4677" w:rsidRPr="007D2A35" w:rsidRDefault="00F3678F" w:rsidP="00B347C0">
      <w:pPr>
        <w:ind w:firstLine="709"/>
        <w:jc w:val="both"/>
        <w:outlineLvl w:val="4"/>
        <w:rPr>
          <w:rFonts w:eastAsiaTheme="minorEastAsia" w:cstheme="minorBidi"/>
          <w:b/>
          <w:strike/>
          <w:color w:val="FF0000"/>
          <w:sz w:val="18"/>
          <w:szCs w:val="18"/>
        </w:rPr>
      </w:pPr>
      <w:r w:rsidRPr="007D2A35">
        <w:rPr>
          <w:rFonts w:eastAsiaTheme="minorEastAsia" w:cstheme="minorBidi"/>
          <w:b/>
          <w:strike/>
          <w:color w:val="FF0000"/>
          <w:sz w:val="18"/>
          <w:szCs w:val="18"/>
        </w:rPr>
        <w:lastRenderedPageBreak/>
        <w:t>(Mülga</w:t>
      </w:r>
      <w:r w:rsidR="00AE4677" w:rsidRPr="007D2A35">
        <w:rPr>
          <w:rFonts w:eastAsiaTheme="minorEastAsia" w:cstheme="minorBidi"/>
          <w:b/>
          <w:strike/>
          <w:color w:val="FF0000"/>
          <w:sz w:val="18"/>
          <w:szCs w:val="18"/>
        </w:rPr>
        <w:t>:</w:t>
      </w:r>
      <w:r w:rsidRPr="007D2A35">
        <w:rPr>
          <w:rFonts w:eastAsiaTheme="minorEastAsia" w:cstheme="minorBidi"/>
          <w:b/>
          <w:strike/>
          <w:color w:val="FF0000"/>
          <w:sz w:val="18"/>
          <w:szCs w:val="18"/>
        </w:rPr>
        <w:t xml:space="preserve"> </w:t>
      </w:r>
      <w:r w:rsidR="00AE4677" w:rsidRPr="007D2A35">
        <w:rPr>
          <w:rFonts w:eastAsiaTheme="minorEastAsia" w:cstheme="minorBidi"/>
          <w:b/>
          <w:strike/>
          <w:color w:val="FF0000"/>
          <w:sz w:val="18"/>
          <w:szCs w:val="18"/>
        </w:rPr>
        <w:t>RG-</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01/08/2013-</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28725/</w:t>
      </w:r>
      <w:r w:rsidR="008A2C05" w:rsidRPr="007D2A35">
        <w:rPr>
          <w:rFonts w:eastAsiaTheme="minorEastAsia" w:cstheme="minorBidi"/>
          <w:b/>
          <w:strike/>
          <w:color w:val="FF0000"/>
          <w:sz w:val="18"/>
          <w:szCs w:val="18"/>
        </w:rPr>
        <w:t xml:space="preserve"> </w:t>
      </w:r>
      <w:r w:rsidR="00AE7433" w:rsidRPr="007D2A35">
        <w:rPr>
          <w:rFonts w:eastAsiaTheme="minorEastAsia" w:cstheme="minorBidi"/>
          <w:b/>
          <w:strike/>
          <w:color w:val="FF0000"/>
          <w:sz w:val="18"/>
          <w:szCs w:val="18"/>
        </w:rPr>
        <w:t>11 md. Yürürlük: 01/08/2013</w:t>
      </w:r>
      <w:r w:rsidR="00AE4677" w:rsidRPr="007D2A35">
        <w:rPr>
          <w:rFonts w:eastAsiaTheme="minorEastAsia" w:cstheme="minorBidi"/>
          <w:b/>
          <w:strike/>
          <w:color w:val="FF0000"/>
          <w:sz w:val="18"/>
          <w:szCs w:val="18"/>
        </w:rPr>
        <w:t xml:space="preserve">) </w:t>
      </w:r>
    </w:p>
    <w:p w:rsidR="003B58A1" w:rsidRPr="007D2A35" w:rsidRDefault="003B58A1" w:rsidP="00B347C0">
      <w:pPr>
        <w:ind w:firstLine="709"/>
        <w:jc w:val="both"/>
        <w:outlineLvl w:val="4"/>
        <w:rPr>
          <w:strike/>
          <w:sz w:val="18"/>
          <w:szCs w:val="18"/>
          <w:lang w:eastAsia="en-US"/>
        </w:rPr>
      </w:pPr>
      <w:r w:rsidRPr="007D2A35">
        <w:rPr>
          <w:strike/>
          <w:sz w:val="18"/>
          <w:szCs w:val="18"/>
        </w:rPr>
        <w:t xml:space="preserve">(4) İkinci fıkranın a bendinde sayılan durumlar nedeniyle verilen tedavi faturalarının ayrı </w:t>
      </w:r>
      <w:r w:rsidRPr="007D2A35">
        <w:rPr>
          <w:rStyle w:val="spelle"/>
          <w:strike/>
          <w:sz w:val="18"/>
          <w:szCs w:val="18"/>
        </w:rPr>
        <w:t>ayrı</w:t>
      </w:r>
      <w:r w:rsidRPr="007D2A35">
        <w:rPr>
          <w:strike/>
          <w:sz w:val="18"/>
          <w:szCs w:val="18"/>
        </w:rPr>
        <w:t xml:space="preserve"> olarak gönderilmediğinin tespiti halinde fatura bedelleri ilgili sağlık kurumuna ödenmez.</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834" w:name="_9.2.2._Eczane_Faturalarının"/>
      <w:bookmarkStart w:id="835" w:name="_Toc351975314"/>
      <w:bookmarkStart w:id="836" w:name="_Ref252701680"/>
      <w:bookmarkStart w:id="837" w:name="_Toc252741427"/>
      <w:bookmarkStart w:id="838" w:name="_Toc252742872"/>
      <w:bookmarkEnd w:id="831"/>
      <w:bookmarkEnd w:id="832"/>
      <w:bookmarkEnd w:id="833"/>
      <w:bookmarkEnd w:id="834"/>
      <w:r w:rsidRPr="007D2A35">
        <w:rPr>
          <w:rFonts w:ascii="Times New Roman" w:hAnsi="Times New Roman" w:cs="Times New Roman"/>
          <w:strike/>
          <w:color w:val="auto"/>
          <w:sz w:val="18"/>
          <w:szCs w:val="18"/>
        </w:rPr>
        <w:t>5.2.2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w:t>
      </w:r>
      <w:r w:rsidR="00AC631C" w:rsidRPr="007D2A35">
        <w:rPr>
          <w:rFonts w:ascii="Times New Roman" w:hAnsi="Times New Roman" w:cs="Times New Roman"/>
          <w:strike/>
          <w:color w:val="auto"/>
          <w:sz w:val="18"/>
          <w:szCs w:val="18"/>
        </w:rPr>
        <w:t>faturalarının düzenlenmesi</w:t>
      </w:r>
      <w:bookmarkEnd w:id="835"/>
    </w:p>
    <w:p w:rsidR="00DD794F" w:rsidRPr="007D2A35" w:rsidRDefault="00DD794F" w:rsidP="00DD794F">
      <w:pPr>
        <w:tabs>
          <w:tab w:val="left" w:pos="993"/>
        </w:tabs>
        <w:ind w:firstLine="708"/>
        <w:jc w:val="both"/>
        <w:outlineLvl w:val="4"/>
        <w:rPr>
          <w:strike/>
          <w:sz w:val="18"/>
          <w:szCs w:val="18"/>
        </w:rPr>
      </w:pPr>
      <w:r w:rsidRPr="007D2A35">
        <w:rPr>
          <w:strike/>
          <w:sz w:val="18"/>
          <w:szCs w:val="18"/>
        </w:rPr>
        <w:t>(1) Eczaneler tarafından, her ayın ilk ve son gününü kapsayan döneme ait reçeteler, o ayın son günü tarihini taşıyacak şekilde MEDULA eczane provizyon sistemi üzerinden sonlandırılır ve faturalandırılır.</w:t>
      </w:r>
    </w:p>
    <w:p w:rsidR="00DD794F" w:rsidRPr="007D2A35" w:rsidRDefault="00DD794F" w:rsidP="00D85FB3">
      <w:pPr>
        <w:ind w:firstLine="708"/>
        <w:jc w:val="both"/>
        <w:outlineLvl w:val="4"/>
        <w:rPr>
          <w:strike/>
          <w:sz w:val="18"/>
          <w:szCs w:val="18"/>
        </w:rPr>
      </w:pPr>
      <w:r w:rsidRPr="007D2A35">
        <w:rPr>
          <w:strike/>
          <w:sz w:val="18"/>
          <w:szCs w:val="18"/>
        </w:rPr>
        <w:t>(2) Fatura sınıflandırılması;</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a) Kan ürünü ve hemofili ilacı/ilaçları içeren reçetelere ait faturalar,</w:t>
      </w:r>
    </w:p>
    <w:p w:rsidR="00DD794F" w:rsidRPr="007D2A35" w:rsidRDefault="00DD794F" w:rsidP="00DD794F">
      <w:pPr>
        <w:tabs>
          <w:tab w:val="left" w:pos="993"/>
          <w:tab w:val="left" w:pos="1134"/>
        </w:tabs>
        <w:ind w:firstLine="709"/>
        <w:jc w:val="both"/>
        <w:outlineLvl w:val="4"/>
        <w:rPr>
          <w:strike/>
          <w:sz w:val="18"/>
          <w:szCs w:val="18"/>
        </w:rPr>
      </w:pPr>
      <w:r w:rsidRPr="007D2A35">
        <w:rPr>
          <w:strike/>
          <w:sz w:val="18"/>
          <w:szCs w:val="18"/>
        </w:rPr>
        <w:t>b) Yatan hasta reçeteleri, günübirlik tedavi reçeteleri ve sağlık raporu ile temin edilen ilaç/ilaçları içeren reçetelere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c) İş kazası, meslek hastalığı, trafik kazası ve adli vaka reçetelerine ait her hasta için ayrı ayrı olmak üzere düzenlenen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 xml:space="preserve">ç) </w:t>
      </w:r>
      <w:r w:rsidRPr="007D2A35">
        <w:rPr>
          <w:strike/>
          <w:sz w:val="18"/>
          <w:szCs w:val="18"/>
          <w:lang w:eastAsia="en-US"/>
        </w:rPr>
        <w:t>3713 sayılı Kanunun 21 inci maddesi</w:t>
      </w:r>
      <w:r w:rsidRPr="007D2A35">
        <w:rPr>
          <w:strike/>
          <w:sz w:val="18"/>
          <w:szCs w:val="18"/>
        </w:rPr>
        <w:t xml:space="preserve">nde </w:t>
      </w:r>
      <w:r w:rsidRPr="007D2A35">
        <w:rPr>
          <w:strike/>
          <w:sz w:val="18"/>
          <w:szCs w:val="18"/>
          <w:lang w:eastAsia="en-US"/>
        </w:rPr>
        <w:t>sayılan olaylara maruz kal</w:t>
      </w:r>
      <w:r w:rsidRPr="007D2A35">
        <w:rPr>
          <w:strike/>
          <w:sz w:val="18"/>
          <w:szCs w:val="18"/>
        </w:rPr>
        <w:t>arak yaralanan ve bu duruma ilişkin ilgili mülki amirlik tarafından düzenlenen belge ile müracaat eden kişilere ait faturalar,</w:t>
      </w:r>
    </w:p>
    <w:p w:rsidR="00DD794F" w:rsidRPr="007D2A35" w:rsidRDefault="00DD794F" w:rsidP="00DD794F">
      <w:pPr>
        <w:tabs>
          <w:tab w:val="left" w:pos="993"/>
        </w:tabs>
        <w:ind w:firstLine="709"/>
        <w:jc w:val="both"/>
        <w:outlineLvl w:val="4"/>
        <w:rPr>
          <w:strike/>
          <w:sz w:val="18"/>
          <w:szCs w:val="18"/>
        </w:rPr>
      </w:pPr>
      <w:r w:rsidRPr="007D2A35">
        <w:rPr>
          <w:strike/>
          <w:sz w:val="18"/>
          <w:szCs w:val="18"/>
        </w:rPr>
        <w:t>d) Eczanelerden ilaç teminine ilişkin mevzuatta ayrı faturalandırılmasına dair düzenleme yapılmış reçetelere ait faturalar,</w:t>
      </w:r>
    </w:p>
    <w:p w:rsidR="00DD794F" w:rsidRPr="007D2A35" w:rsidRDefault="00DD794F" w:rsidP="00DD794F">
      <w:pPr>
        <w:tabs>
          <w:tab w:val="left" w:pos="993"/>
        </w:tabs>
        <w:ind w:firstLine="709"/>
        <w:jc w:val="both"/>
        <w:outlineLvl w:val="4"/>
        <w:rPr>
          <w:strike/>
          <w:color w:val="FF0000"/>
          <w:sz w:val="18"/>
          <w:szCs w:val="18"/>
        </w:rPr>
      </w:pPr>
      <w:r w:rsidRPr="007D2A35">
        <w:rPr>
          <w:strike/>
          <w:sz w:val="18"/>
          <w:szCs w:val="18"/>
        </w:rPr>
        <w:t xml:space="preserve">e) </w:t>
      </w:r>
      <w:r w:rsidR="005D5475" w:rsidRPr="007D2A35">
        <w:rPr>
          <w:b/>
          <w:strike/>
          <w:color w:val="FF0000"/>
          <w:sz w:val="18"/>
          <w:szCs w:val="18"/>
        </w:rPr>
        <w:t>(Değişik:</w:t>
      </w:r>
      <w:r w:rsidR="00936EA4" w:rsidRPr="007D2A35">
        <w:rPr>
          <w:b/>
          <w:strike/>
          <w:color w:val="FF0000"/>
          <w:sz w:val="18"/>
          <w:szCs w:val="18"/>
        </w:rPr>
        <w:t xml:space="preserve"> </w:t>
      </w:r>
      <w:r w:rsidR="005D5475"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w:t>
      </w:r>
      <w:r w:rsidR="005D5475" w:rsidRPr="007D2A35">
        <w:rPr>
          <w:b/>
          <w:strike/>
          <w:color w:val="FF0000"/>
          <w:sz w:val="18"/>
          <w:szCs w:val="18"/>
        </w:rPr>
        <w:t>/04/2014-</w:t>
      </w:r>
      <w:r w:rsidR="00936EA4" w:rsidRPr="007D2A35">
        <w:rPr>
          <w:b/>
          <w:strike/>
          <w:color w:val="FF0000"/>
          <w:sz w:val="18"/>
          <w:szCs w:val="18"/>
        </w:rPr>
        <w:t xml:space="preserve"> </w:t>
      </w:r>
      <w:r w:rsidR="007F1E1A"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005D5475" w:rsidRPr="007D2A35">
        <w:rPr>
          <w:b/>
          <w:strike/>
          <w:color w:val="FF0000"/>
          <w:sz w:val="18"/>
          <w:szCs w:val="18"/>
        </w:rPr>
        <w:t xml:space="preserve"> md. Yürürlük: </w:t>
      </w:r>
      <w:r w:rsidR="004F4515" w:rsidRPr="007D2A35">
        <w:rPr>
          <w:b/>
          <w:strike/>
          <w:color w:val="FF0000"/>
          <w:sz w:val="18"/>
          <w:szCs w:val="18"/>
        </w:rPr>
        <w:t>01</w:t>
      </w:r>
      <w:r w:rsidR="005D5475" w:rsidRPr="007D2A35">
        <w:rPr>
          <w:b/>
          <w:strike/>
          <w:color w:val="FF0000"/>
          <w:sz w:val="18"/>
          <w:szCs w:val="18"/>
        </w:rPr>
        <w:t>/04/2014)</w:t>
      </w:r>
      <w:r w:rsidRPr="007D2A35">
        <w:rPr>
          <w:strike/>
          <w:sz w:val="18"/>
          <w:szCs w:val="18"/>
        </w:rPr>
        <w:t>Yukarıdaki grupların dışında kalan reçetelere ait faturalar,</w:t>
      </w:r>
      <w:r w:rsidR="005D5475" w:rsidRPr="007D2A35">
        <w:rPr>
          <w:strike/>
          <w:sz w:val="18"/>
          <w:szCs w:val="18"/>
        </w:rPr>
        <w:t xml:space="preserve"> </w:t>
      </w:r>
      <w:r w:rsidR="005D5475" w:rsidRPr="007D2A35">
        <w:rPr>
          <w:strike/>
          <w:color w:val="FF0000"/>
          <w:sz w:val="18"/>
          <w:szCs w:val="18"/>
        </w:rPr>
        <w:t xml:space="preserve">YUPASS numarası ile provizyon alan kişilere ait reçeteler için ülke bazında ayrı ayrı olmak üzere düzenlenen faturalar (kan ürünü ve hemofili ilacı/ilaçları içerenler ayrı olmak üzere), </w:t>
      </w:r>
    </w:p>
    <w:p w:rsidR="004F4515" w:rsidRPr="007D2A35" w:rsidRDefault="004F4515" w:rsidP="00DD794F">
      <w:pPr>
        <w:tabs>
          <w:tab w:val="left" w:pos="993"/>
        </w:tabs>
        <w:ind w:firstLine="709"/>
        <w:jc w:val="both"/>
        <w:outlineLvl w:val="4"/>
        <w:rPr>
          <w:b/>
          <w:strike/>
          <w:color w:val="FF0000"/>
          <w:sz w:val="18"/>
          <w:szCs w:val="18"/>
        </w:rPr>
      </w:pPr>
      <w:r w:rsidRPr="007D2A35">
        <w:rPr>
          <w:b/>
          <w:strike/>
          <w:color w:val="FF0000"/>
          <w:sz w:val="18"/>
          <w:szCs w:val="18"/>
        </w:rPr>
        <w:t>(Ek:</w:t>
      </w:r>
      <w:r w:rsidR="00936EA4" w:rsidRPr="007D2A35">
        <w:rPr>
          <w:b/>
          <w:strike/>
          <w:color w:val="FF0000"/>
          <w:sz w:val="18"/>
          <w:szCs w:val="18"/>
        </w:rPr>
        <w:t xml:space="preserve"> </w:t>
      </w:r>
      <w:r w:rsidRPr="007D2A35">
        <w:rPr>
          <w:b/>
          <w:strike/>
          <w:color w:val="FF0000"/>
          <w:sz w:val="18"/>
          <w:szCs w:val="18"/>
        </w:rPr>
        <w:t>RG-</w:t>
      </w:r>
      <w:r w:rsidR="00936EA4" w:rsidRPr="007D2A35">
        <w:rPr>
          <w:b/>
          <w:strike/>
          <w:color w:val="FF0000"/>
          <w:sz w:val="18"/>
          <w:szCs w:val="18"/>
        </w:rPr>
        <w:t xml:space="preserve"> </w:t>
      </w:r>
      <w:r w:rsidR="007F1E1A" w:rsidRPr="007D2A35">
        <w:rPr>
          <w:b/>
          <w:strike/>
          <w:color w:val="FF0000"/>
          <w:sz w:val="18"/>
          <w:szCs w:val="18"/>
        </w:rPr>
        <w:t>10/04/2014-</w:t>
      </w:r>
      <w:r w:rsidR="00936EA4" w:rsidRPr="007D2A35">
        <w:rPr>
          <w:b/>
          <w:strike/>
          <w:color w:val="FF0000"/>
          <w:sz w:val="18"/>
          <w:szCs w:val="18"/>
        </w:rPr>
        <w:t xml:space="preserve"> </w:t>
      </w:r>
      <w:r w:rsidR="00936EA4" w:rsidRPr="007D2A35">
        <w:rPr>
          <w:rFonts w:eastAsiaTheme="minorEastAsia"/>
          <w:b/>
          <w:strike/>
          <w:color w:val="FF0000"/>
          <w:sz w:val="18"/>
          <w:szCs w:val="18"/>
          <w:lang w:eastAsia="en-US"/>
        </w:rPr>
        <w:t>28968</w:t>
      </w:r>
      <w:r w:rsidR="007F1E1A" w:rsidRPr="007D2A35">
        <w:rPr>
          <w:b/>
          <w:strike/>
          <w:color w:val="FF0000"/>
          <w:sz w:val="18"/>
          <w:szCs w:val="18"/>
        </w:rPr>
        <w:t>/</w:t>
      </w:r>
      <w:r w:rsidR="00936EA4" w:rsidRPr="007D2A35">
        <w:rPr>
          <w:b/>
          <w:strike/>
          <w:color w:val="FF0000"/>
          <w:sz w:val="18"/>
          <w:szCs w:val="18"/>
        </w:rPr>
        <w:t xml:space="preserve"> </w:t>
      </w:r>
      <w:r w:rsidR="007F1E1A" w:rsidRPr="007D2A35">
        <w:rPr>
          <w:b/>
          <w:strike/>
          <w:color w:val="FF0000"/>
          <w:sz w:val="18"/>
          <w:szCs w:val="18"/>
        </w:rPr>
        <w:t>8</w:t>
      </w:r>
      <w:r w:rsidRPr="007D2A35">
        <w:rPr>
          <w:b/>
          <w:strike/>
          <w:color w:val="FF0000"/>
          <w:sz w:val="18"/>
          <w:szCs w:val="18"/>
        </w:rPr>
        <w:t xml:space="preserve"> md. Yürürlük: 01/04/2014)</w:t>
      </w:r>
    </w:p>
    <w:p w:rsidR="004F4515" w:rsidRPr="007D2A35" w:rsidRDefault="004F4515" w:rsidP="004F4515">
      <w:pPr>
        <w:ind w:firstLine="720"/>
        <w:jc w:val="both"/>
        <w:rPr>
          <w:strike/>
          <w:color w:val="FF0000"/>
          <w:sz w:val="18"/>
          <w:szCs w:val="18"/>
        </w:rPr>
      </w:pPr>
      <w:r w:rsidRPr="007D2A35">
        <w:rPr>
          <w:strike/>
          <w:color w:val="FF0000"/>
          <w:sz w:val="18"/>
          <w:szCs w:val="18"/>
        </w:rPr>
        <w:t>f) Yukarıdaki grupların dışında kalan reçetelere ait faturalar,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ayrı ayrı üçer nüshalı (bir nüshası eczacı tarafından aslı gibidir onaylı fotokopi olabilir) alt gruplar halinde düzenlenir.</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 xml:space="preserve">(3) Manuel düzenlenecek faturalar; </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rsidR="00DD794F" w:rsidRPr="007D2A35" w:rsidRDefault="00DD794F" w:rsidP="00DD794F">
      <w:pPr>
        <w:tabs>
          <w:tab w:val="left" w:pos="993"/>
        </w:tabs>
        <w:ind w:firstLine="708"/>
        <w:jc w:val="both"/>
        <w:outlineLvl w:val="4"/>
        <w:rPr>
          <w:strike/>
          <w:sz w:val="18"/>
          <w:szCs w:val="18"/>
        </w:rPr>
      </w:pPr>
      <w:r w:rsidRPr="007D2A35">
        <w:rPr>
          <w:strike/>
          <w:sz w:val="18"/>
          <w:szCs w:val="18"/>
        </w:rPr>
        <w:t>b)</w:t>
      </w:r>
      <w:r w:rsidRPr="007D2A35">
        <w:rPr>
          <w:b/>
          <w:strike/>
          <w:sz w:val="18"/>
          <w:szCs w:val="18"/>
        </w:rPr>
        <w:t xml:space="preserve"> </w:t>
      </w:r>
      <w:r w:rsidRPr="007D2A35">
        <w:rPr>
          <w:strike/>
          <w:sz w:val="18"/>
          <w:szCs w:val="18"/>
        </w:rPr>
        <w:t>Kurum bilgi işlem sisteminden hasta takip numarası</w:t>
      </w:r>
      <w:r w:rsidR="00515508" w:rsidRPr="007D2A35">
        <w:rPr>
          <w:strike/>
          <w:sz w:val="18"/>
          <w:szCs w:val="18"/>
        </w:rPr>
        <w:t>/</w:t>
      </w:r>
      <w:r w:rsidRPr="007D2A35">
        <w:rPr>
          <w:strike/>
          <w:sz w:val="18"/>
          <w:szCs w:val="18"/>
        </w:rPr>
        <w:t>provizyon alınamamasına rağmen sağlık yardımları yeterli prim ödeme gün sayısı olmaksızın ve/veya prim borcu olup olmadığına bakılmaksızın Kurumca karşılanacak olan;</w:t>
      </w:r>
    </w:p>
    <w:p w:rsidR="00DD794F" w:rsidRPr="007D2A35" w:rsidRDefault="00DD794F" w:rsidP="00D9275A">
      <w:pPr>
        <w:numPr>
          <w:ilvl w:val="0"/>
          <w:numId w:val="14"/>
        </w:numPr>
        <w:tabs>
          <w:tab w:val="clear" w:pos="720"/>
          <w:tab w:val="num" w:pos="851"/>
          <w:tab w:val="left" w:pos="993"/>
          <w:tab w:val="num" w:pos="1070"/>
        </w:tabs>
        <w:ind w:left="0" w:firstLine="708"/>
        <w:jc w:val="both"/>
        <w:outlineLvl w:val="4"/>
        <w:rPr>
          <w:strike/>
          <w:sz w:val="18"/>
          <w:szCs w:val="18"/>
        </w:rPr>
      </w:pPr>
      <w:r w:rsidRPr="007D2A35">
        <w:rPr>
          <w:strike/>
          <w:sz w:val="18"/>
          <w:szCs w:val="18"/>
        </w:rPr>
        <w:t>İş kazasına uğrayan kişilere ait faturalar her hasta için ayrı (sadece iş kazası nedeniyle sunulan sağlık hizmeti bedelleri karşılanır) olmak üzere manuel,</w:t>
      </w:r>
    </w:p>
    <w:p w:rsidR="00DD794F" w:rsidRPr="007D2A35" w:rsidRDefault="00112880" w:rsidP="00F055E6">
      <w:pPr>
        <w:numPr>
          <w:ilvl w:val="0"/>
          <w:numId w:val="14"/>
        </w:numPr>
        <w:tabs>
          <w:tab w:val="clear" w:pos="720"/>
          <w:tab w:val="num" w:pos="709"/>
          <w:tab w:val="left" w:pos="993"/>
        </w:tabs>
        <w:ind w:left="0" w:firstLine="709"/>
        <w:jc w:val="both"/>
        <w:outlineLvl w:val="4"/>
        <w:rPr>
          <w:strike/>
          <w:sz w:val="18"/>
          <w:szCs w:val="18"/>
        </w:rPr>
      </w:pPr>
      <w:r w:rsidRPr="007D2A35">
        <w:rPr>
          <w:b/>
          <w:strike/>
          <w:color w:val="FF0000"/>
          <w:sz w:val="18"/>
          <w:szCs w:val="18"/>
        </w:rPr>
        <w:t>(Değişik:</w:t>
      </w:r>
      <w:r w:rsidR="00B84939" w:rsidRPr="007D2A35">
        <w:rPr>
          <w:b/>
          <w:strike/>
          <w:color w:val="FF0000"/>
          <w:sz w:val="18"/>
          <w:szCs w:val="18"/>
        </w:rPr>
        <w:t xml:space="preserve"> </w:t>
      </w:r>
      <w:r w:rsidRPr="007D2A35">
        <w:rPr>
          <w:b/>
          <w:strike/>
          <w:color w:val="FF0000"/>
          <w:sz w:val="18"/>
          <w:szCs w:val="18"/>
        </w:rPr>
        <w:t>RG-</w:t>
      </w:r>
      <w:r w:rsidR="00B84939" w:rsidRPr="007D2A35">
        <w:rPr>
          <w:b/>
          <w:strike/>
          <w:color w:val="FF0000"/>
          <w:sz w:val="18"/>
          <w:szCs w:val="18"/>
        </w:rPr>
        <w:t xml:space="preserve"> </w:t>
      </w:r>
      <w:r w:rsidRPr="007D2A35">
        <w:rPr>
          <w:b/>
          <w:strike/>
          <w:color w:val="FF0000"/>
          <w:sz w:val="18"/>
          <w:szCs w:val="18"/>
        </w:rPr>
        <w:t>25/08/2016-</w:t>
      </w:r>
      <w:r w:rsidR="00B84939" w:rsidRPr="007D2A35">
        <w:rPr>
          <w:b/>
          <w:strike/>
          <w:color w:val="FF0000"/>
          <w:sz w:val="18"/>
          <w:szCs w:val="18"/>
        </w:rPr>
        <w:t xml:space="preserve"> </w:t>
      </w:r>
      <w:r w:rsidRPr="007D2A35">
        <w:rPr>
          <w:b/>
          <w:strike/>
          <w:color w:val="FF0000"/>
          <w:sz w:val="18"/>
          <w:szCs w:val="18"/>
        </w:rPr>
        <w:t>29812/</w:t>
      </w:r>
      <w:r w:rsidR="00B84939" w:rsidRPr="007D2A35">
        <w:rPr>
          <w:b/>
          <w:strike/>
          <w:color w:val="FF0000"/>
          <w:sz w:val="18"/>
          <w:szCs w:val="18"/>
        </w:rPr>
        <w:t xml:space="preserve"> </w:t>
      </w:r>
      <w:r w:rsidRPr="007D2A35">
        <w:rPr>
          <w:b/>
          <w:strike/>
          <w:color w:val="FF0000"/>
          <w:sz w:val="18"/>
          <w:szCs w:val="18"/>
        </w:rPr>
        <w:t>21</w:t>
      </w:r>
      <w:r w:rsidR="00B84939" w:rsidRPr="007D2A35">
        <w:rPr>
          <w:b/>
          <w:strike/>
          <w:color w:val="FF0000"/>
          <w:sz w:val="18"/>
          <w:szCs w:val="18"/>
        </w:rPr>
        <w:t xml:space="preserve"> </w:t>
      </w:r>
      <w:r w:rsidRPr="007D2A35">
        <w:rPr>
          <w:b/>
          <w:strike/>
          <w:color w:val="FF0000"/>
          <w:sz w:val="18"/>
          <w:szCs w:val="18"/>
        </w:rPr>
        <w:t>md.</w:t>
      </w:r>
      <w:r w:rsidR="00B84939" w:rsidRPr="007D2A35">
        <w:rPr>
          <w:b/>
          <w:strike/>
          <w:color w:val="FF0000"/>
          <w:sz w:val="18"/>
          <w:szCs w:val="18"/>
        </w:rPr>
        <w:t xml:space="preserve"> </w:t>
      </w:r>
      <w:r w:rsidRPr="007D2A35">
        <w:rPr>
          <w:b/>
          <w:strike/>
          <w:color w:val="FF0000"/>
          <w:sz w:val="18"/>
          <w:szCs w:val="18"/>
        </w:rPr>
        <w:t>Yürürlük:</w:t>
      </w:r>
      <w:r w:rsidR="00B84939" w:rsidRPr="007D2A35">
        <w:rPr>
          <w:b/>
          <w:strike/>
          <w:color w:val="FF0000"/>
          <w:sz w:val="18"/>
          <w:szCs w:val="18"/>
        </w:rPr>
        <w:t xml:space="preserve"> </w:t>
      </w:r>
      <w:r w:rsidR="00CB0992" w:rsidRPr="007D2A35">
        <w:rPr>
          <w:b/>
          <w:strike/>
          <w:color w:val="FF0000"/>
          <w:sz w:val="18"/>
          <w:szCs w:val="18"/>
        </w:rPr>
        <w:t>05/09/2016</w:t>
      </w:r>
      <w:r w:rsidRPr="007D2A35">
        <w:rPr>
          <w:b/>
          <w:strike/>
          <w:color w:val="FF0000"/>
          <w:sz w:val="18"/>
          <w:szCs w:val="18"/>
        </w:rPr>
        <w:t>)</w:t>
      </w:r>
      <w:r w:rsidR="00DD794F" w:rsidRPr="007D2A35">
        <w:rPr>
          <w:strike/>
          <w:sz w:val="18"/>
          <w:szCs w:val="18"/>
        </w:rPr>
        <w:t xml:space="preserve">“Özürlülük Ölçütü, Sınıflandırması ve Özürlülere Verilecek Sağlık Kurulu Raporları Hakkında Yönetmelik” kapsamında, yetkilendirilmiş </w:t>
      </w:r>
      <w:r w:rsidR="00F8041C" w:rsidRPr="007D2A35">
        <w:rPr>
          <w:strike/>
          <w:sz w:val="18"/>
          <w:szCs w:val="18"/>
        </w:rPr>
        <w:t xml:space="preserve"> </w:t>
      </w:r>
      <w:r w:rsidR="00DD794F" w:rsidRPr="007D2A35">
        <w:rPr>
          <w:strike/>
          <w:sz w:val="18"/>
          <w:szCs w:val="18"/>
        </w:rPr>
        <w:t>özürlü</w:t>
      </w:r>
      <w:r w:rsidR="00F8041C" w:rsidRPr="007D2A35">
        <w:rPr>
          <w:strike/>
          <w:sz w:val="18"/>
          <w:szCs w:val="18"/>
        </w:rPr>
        <w:t xml:space="preserve"> </w:t>
      </w:r>
      <w:r w:rsidR="00DD794F" w:rsidRPr="007D2A35">
        <w:rPr>
          <w:strike/>
          <w:sz w:val="18"/>
          <w:szCs w:val="18"/>
        </w:rPr>
        <w:t xml:space="preserve"> </w:t>
      </w:r>
      <w:r w:rsidR="00F8041C" w:rsidRPr="007D2A35">
        <w:rPr>
          <w:bCs/>
          <w:strike/>
          <w:color w:val="FF0000"/>
          <w:sz w:val="18"/>
          <w:szCs w:val="18"/>
        </w:rPr>
        <w:t>engelli</w:t>
      </w:r>
      <w:r w:rsidR="00F8041C" w:rsidRPr="007D2A35">
        <w:rPr>
          <w:strike/>
          <w:sz w:val="18"/>
          <w:szCs w:val="18"/>
        </w:rPr>
        <w:t xml:space="preserve"> </w:t>
      </w:r>
      <w:r w:rsidR="00DD794F" w:rsidRPr="007D2A35">
        <w:rPr>
          <w:strike/>
          <w:sz w:val="18"/>
          <w:szCs w:val="18"/>
        </w:rPr>
        <w:t>sağlık kurulu raporu vermeye yetkili sağlık kuruluşlarınca, ağır özürlü</w:t>
      </w:r>
      <w:r w:rsidR="00F8041C" w:rsidRPr="007D2A35">
        <w:rPr>
          <w:strike/>
          <w:sz w:val="18"/>
          <w:szCs w:val="18"/>
        </w:rPr>
        <w:t xml:space="preserve"> </w:t>
      </w:r>
      <w:r w:rsidR="00F8041C" w:rsidRPr="007D2A35">
        <w:rPr>
          <w:bCs/>
          <w:strike/>
          <w:color w:val="FF0000"/>
          <w:sz w:val="18"/>
          <w:szCs w:val="18"/>
        </w:rPr>
        <w:t>engelli</w:t>
      </w:r>
      <w:r w:rsidR="00DD794F" w:rsidRPr="007D2A35">
        <w:rPr>
          <w:strike/>
          <w:color w:val="FF0000"/>
          <w:sz w:val="18"/>
          <w:szCs w:val="18"/>
        </w:rPr>
        <w:t xml:space="preserve"> </w:t>
      </w:r>
      <w:r w:rsidR="00DD794F" w:rsidRPr="007D2A35">
        <w:rPr>
          <w:strike/>
          <w:sz w:val="18"/>
          <w:szCs w:val="18"/>
        </w:rPr>
        <w:t>olduğu özürlü</w:t>
      </w:r>
      <w:r w:rsidR="00F8041C" w:rsidRPr="007D2A35">
        <w:rPr>
          <w:strike/>
          <w:sz w:val="18"/>
          <w:szCs w:val="18"/>
        </w:rPr>
        <w:t xml:space="preserve"> </w:t>
      </w:r>
      <w:r w:rsidR="00F8041C" w:rsidRPr="007D2A35">
        <w:rPr>
          <w:bCs/>
          <w:strike/>
          <w:sz w:val="18"/>
          <w:szCs w:val="18"/>
        </w:rPr>
        <w:t xml:space="preserve"> </w:t>
      </w:r>
      <w:r w:rsidR="00F8041C" w:rsidRPr="007D2A35">
        <w:rPr>
          <w:bCs/>
          <w:strike/>
          <w:color w:val="FF0000"/>
          <w:sz w:val="18"/>
          <w:szCs w:val="18"/>
        </w:rPr>
        <w:t>engelli</w:t>
      </w:r>
      <w:r w:rsidR="00F8041C" w:rsidRPr="007D2A35">
        <w:rPr>
          <w:bCs/>
          <w:strike/>
          <w:sz w:val="18"/>
          <w:szCs w:val="18"/>
        </w:rPr>
        <w:t xml:space="preserve"> </w:t>
      </w:r>
      <w:r w:rsidR="00DD794F" w:rsidRPr="007D2A35">
        <w:rPr>
          <w:strike/>
          <w:sz w:val="18"/>
          <w:szCs w:val="18"/>
        </w:rPr>
        <w:t>sağlık kurulu raporu ile belgelendirilen tıbben başkasının bakımına muhtaç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Bildirimi zorunlu bulaşıcı hastalık tespit edilen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Acil haller nedeni ile sağlık yardımlarından yararlandırılan kişilere ait faturalar her hasta için ayrı olmak üzere manuel,</w:t>
      </w:r>
    </w:p>
    <w:p w:rsidR="00DD794F" w:rsidRPr="007D2A35" w:rsidRDefault="00DD794F" w:rsidP="00D9275A">
      <w:pPr>
        <w:numPr>
          <w:ilvl w:val="0"/>
          <w:numId w:val="14"/>
        </w:numPr>
        <w:tabs>
          <w:tab w:val="clear" w:pos="720"/>
          <w:tab w:val="num" w:pos="851"/>
          <w:tab w:val="left" w:pos="993"/>
          <w:tab w:val="num" w:pos="1070"/>
          <w:tab w:val="left" w:pos="1134"/>
        </w:tabs>
        <w:ind w:left="0" w:firstLine="708"/>
        <w:jc w:val="both"/>
        <w:outlineLvl w:val="4"/>
        <w:rPr>
          <w:strike/>
          <w:sz w:val="18"/>
          <w:szCs w:val="18"/>
        </w:rPr>
      </w:pPr>
      <w:r w:rsidRPr="007D2A35">
        <w:rPr>
          <w:strike/>
          <w:sz w:val="18"/>
          <w:szCs w:val="18"/>
        </w:rPr>
        <w:t>Koruyucu sağlık hizmetleri nedeni ile sağlık yardımlarından yararlandırılan kişilere ait faturalar her hasta için ayrı olmak üzere manuel,</w:t>
      </w:r>
    </w:p>
    <w:p w:rsidR="00DD794F" w:rsidRPr="007D2A35" w:rsidRDefault="00A72912" w:rsidP="005A3CD9">
      <w:pPr>
        <w:tabs>
          <w:tab w:val="left" w:pos="993"/>
          <w:tab w:val="num" w:pos="1070"/>
          <w:tab w:val="left" w:pos="1134"/>
        </w:tabs>
        <w:jc w:val="both"/>
        <w:outlineLvl w:val="4"/>
        <w:rPr>
          <w:strike/>
          <w:sz w:val="18"/>
          <w:szCs w:val="18"/>
        </w:rPr>
      </w:pPr>
      <w:r w:rsidRPr="007D2A35">
        <w:rPr>
          <w:strike/>
          <w:sz w:val="18"/>
          <w:szCs w:val="18"/>
        </w:rPr>
        <w:t xml:space="preserve">       </w:t>
      </w:r>
      <w:r w:rsidR="005A3CD9" w:rsidRPr="007D2A35">
        <w:rPr>
          <w:strike/>
          <w:sz w:val="18"/>
          <w:szCs w:val="18"/>
        </w:rPr>
        <w:t xml:space="preserve">        </w:t>
      </w:r>
      <w:r w:rsidR="00B87B62" w:rsidRPr="007D2A35">
        <w:rPr>
          <w:strike/>
          <w:sz w:val="18"/>
          <w:szCs w:val="18"/>
        </w:rPr>
        <w:t>6)</w:t>
      </w:r>
      <w:r w:rsidRPr="007D2A35">
        <w:rPr>
          <w:strike/>
          <w:sz w:val="18"/>
          <w:szCs w:val="18"/>
        </w:rPr>
        <w:t xml:space="preserve"> </w:t>
      </w:r>
      <w:r w:rsidR="008A1203" w:rsidRPr="007D2A35">
        <w:rPr>
          <w:strike/>
          <w:sz w:val="18"/>
          <w:szCs w:val="18"/>
        </w:rPr>
        <w:t>A</w:t>
      </w:r>
      <w:r w:rsidR="00DD794F" w:rsidRPr="007D2A35">
        <w:rPr>
          <w:strike/>
          <w:sz w:val="18"/>
          <w:szCs w:val="18"/>
        </w:rPr>
        <w:t>nalık haliyle ilgili rahatsızlık ve</w:t>
      </w:r>
      <w:r w:rsidR="00D84F1B" w:rsidRPr="007D2A35">
        <w:rPr>
          <w:strike/>
          <w:sz w:val="18"/>
          <w:szCs w:val="18"/>
        </w:rPr>
        <w:t xml:space="preserve"> </w:t>
      </w:r>
      <w:r w:rsidR="00D84F1B" w:rsidRPr="007D2A35">
        <w:rPr>
          <w:b/>
          <w:strike/>
          <w:color w:val="FF0000"/>
          <w:sz w:val="18"/>
          <w:szCs w:val="18"/>
        </w:rPr>
        <w:t>(Değişik:</w:t>
      </w:r>
      <w:r w:rsidR="00B72C70" w:rsidRPr="007D2A35">
        <w:rPr>
          <w:b/>
          <w:strike/>
          <w:color w:val="FF0000"/>
          <w:sz w:val="18"/>
          <w:szCs w:val="18"/>
        </w:rPr>
        <w:t xml:space="preserve"> </w:t>
      </w:r>
      <w:r w:rsidR="00D84F1B" w:rsidRPr="007D2A35">
        <w:rPr>
          <w:b/>
          <w:strike/>
          <w:color w:val="FF0000"/>
          <w:sz w:val="18"/>
          <w:szCs w:val="18"/>
        </w:rPr>
        <w:t>RG-</w:t>
      </w:r>
      <w:r w:rsidR="00B72C70" w:rsidRPr="007D2A35">
        <w:rPr>
          <w:b/>
          <w:strike/>
          <w:color w:val="FF0000"/>
          <w:sz w:val="18"/>
          <w:szCs w:val="18"/>
        </w:rPr>
        <w:t xml:space="preserve"> </w:t>
      </w:r>
      <w:r w:rsidR="00B2361A" w:rsidRPr="007D2A35">
        <w:rPr>
          <w:b/>
          <w:strike/>
          <w:color w:val="FF0000"/>
          <w:sz w:val="18"/>
          <w:szCs w:val="18"/>
        </w:rPr>
        <w:t>07/10/2016-</w:t>
      </w:r>
      <w:r w:rsidR="00B72C70" w:rsidRPr="007D2A35">
        <w:rPr>
          <w:b/>
          <w:strike/>
          <w:color w:val="FF0000"/>
          <w:sz w:val="18"/>
          <w:szCs w:val="18"/>
        </w:rPr>
        <w:t xml:space="preserve"> </w:t>
      </w:r>
      <w:r w:rsidR="00B2361A" w:rsidRPr="007D2A35">
        <w:rPr>
          <w:b/>
          <w:strike/>
          <w:color w:val="FF0000"/>
          <w:sz w:val="18"/>
          <w:szCs w:val="18"/>
        </w:rPr>
        <w:t>29850</w:t>
      </w:r>
      <w:r w:rsidR="00D84F1B" w:rsidRPr="007D2A35">
        <w:rPr>
          <w:b/>
          <w:strike/>
          <w:color w:val="FF0000"/>
          <w:sz w:val="18"/>
          <w:szCs w:val="18"/>
        </w:rPr>
        <w:t>/</w:t>
      </w:r>
      <w:r w:rsidR="00B72C70" w:rsidRPr="007D2A35">
        <w:rPr>
          <w:b/>
          <w:strike/>
          <w:color w:val="FF0000"/>
          <w:sz w:val="18"/>
          <w:szCs w:val="18"/>
        </w:rPr>
        <w:t xml:space="preserve"> </w:t>
      </w:r>
      <w:r w:rsidR="00D84F1B" w:rsidRPr="007D2A35">
        <w:rPr>
          <w:b/>
          <w:strike/>
          <w:color w:val="FF0000"/>
          <w:sz w:val="18"/>
          <w:szCs w:val="18"/>
        </w:rPr>
        <w:t>41</w:t>
      </w:r>
      <w:r w:rsidR="00B72C70" w:rsidRPr="007D2A35">
        <w:rPr>
          <w:b/>
          <w:strike/>
          <w:color w:val="FF0000"/>
          <w:sz w:val="18"/>
          <w:szCs w:val="18"/>
        </w:rPr>
        <w:t xml:space="preserve"> </w:t>
      </w:r>
      <w:r w:rsidR="00D84F1B" w:rsidRPr="007D2A35">
        <w:rPr>
          <w:b/>
          <w:strike/>
          <w:color w:val="FF0000"/>
          <w:sz w:val="18"/>
          <w:szCs w:val="18"/>
        </w:rPr>
        <w:t>md.</w:t>
      </w:r>
      <w:r w:rsidR="00B72C70" w:rsidRPr="007D2A35">
        <w:rPr>
          <w:b/>
          <w:strike/>
          <w:color w:val="FF0000"/>
          <w:sz w:val="18"/>
          <w:szCs w:val="18"/>
        </w:rPr>
        <w:t xml:space="preserve"> </w:t>
      </w:r>
      <w:r w:rsidR="00D84F1B" w:rsidRPr="007D2A35">
        <w:rPr>
          <w:b/>
          <w:strike/>
          <w:color w:val="FF0000"/>
          <w:sz w:val="18"/>
          <w:szCs w:val="18"/>
        </w:rPr>
        <w:t>Yürürlük:</w:t>
      </w:r>
      <w:r w:rsidR="00B72C70" w:rsidRPr="007D2A35">
        <w:rPr>
          <w:b/>
          <w:strike/>
          <w:color w:val="FF0000"/>
          <w:sz w:val="18"/>
          <w:szCs w:val="18"/>
        </w:rPr>
        <w:t xml:space="preserve"> </w:t>
      </w:r>
      <w:r w:rsidR="00B2361A" w:rsidRPr="007D2A35">
        <w:rPr>
          <w:b/>
          <w:strike/>
          <w:color w:val="FF0000"/>
          <w:sz w:val="18"/>
          <w:szCs w:val="18"/>
        </w:rPr>
        <w:t>18/10/2016</w:t>
      </w:r>
      <w:r w:rsidR="00D84F1B" w:rsidRPr="007D2A35">
        <w:rPr>
          <w:b/>
          <w:strike/>
          <w:color w:val="FF0000"/>
          <w:sz w:val="18"/>
          <w:szCs w:val="18"/>
        </w:rPr>
        <w:t>)</w:t>
      </w:r>
      <w:r w:rsidR="00B87B62" w:rsidRPr="007D2A35">
        <w:rPr>
          <w:b/>
          <w:strike/>
          <w:color w:val="FF0000"/>
          <w:sz w:val="18"/>
          <w:szCs w:val="18"/>
        </w:rPr>
        <w:t xml:space="preserve"> </w:t>
      </w:r>
      <w:r w:rsidR="00DD794F" w:rsidRPr="007D2A35">
        <w:rPr>
          <w:strike/>
          <w:sz w:val="18"/>
          <w:szCs w:val="18"/>
        </w:rPr>
        <w:t xml:space="preserve">özürlülük </w:t>
      </w:r>
      <w:r w:rsidR="00D84F1B" w:rsidRPr="007D2A35">
        <w:rPr>
          <w:strike/>
          <w:sz w:val="18"/>
          <w:szCs w:val="18"/>
        </w:rPr>
        <w:t xml:space="preserve"> </w:t>
      </w:r>
      <w:r w:rsidR="00D84F1B" w:rsidRPr="007D2A35">
        <w:rPr>
          <w:bCs/>
          <w:strike/>
          <w:color w:val="FF0000"/>
          <w:sz w:val="18"/>
          <w:szCs w:val="18"/>
        </w:rPr>
        <w:t>engellilik</w:t>
      </w:r>
      <w:r w:rsidR="00D84F1B" w:rsidRPr="007D2A35">
        <w:rPr>
          <w:strike/>
          <w:color w:val="FF0000"/>
          <w:sz w:val="18"/>
          <w:szCs w:val="18"/>
        </w:rPr>
        <w:t xml:space="preserve"> </w:t>
      </w:r>
      <w:r w:rsidR="00DD794F" w:rsidRPr="007D2A35">
        <w:rPr>
          <w:strike/>
          <w:sz w:val="18"/>
          <w:szCs w:val="18"/>
        </w:rPr>
        <w:t>hallerinde sağlık hizmeti sağlanan kadınlara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rPr>
        <w:t xml:space="preserve">       7) </w:t>
      </w:r>
      <w:r w:rsidR="00DD794F" w:rsidRPr="007D2A35">
        <w:rPr>
          <w:strike/>
          <w:sz w:val="18"/>
          <w:szCs w:val="18"/>
        </w:rPr>
        <w:t>Meslek hastalığına uğrayan kişilere ait faturalar her hasta için ayrı olmak üzere manuel,</w:t>
      </w:r>
    </w:p>
    <w:p w:rsidR="00DD794F" w:rsidRPr="007D2A35" w:rsidRDefault="00A72912" w:rsidP="00A72912">
      <w:pPr>
        <w:tabs>
          <w:tab w:val="left" w:pos="993"/>
        </w:tabs>
        <w:ind w:left="360"/>
        <w:jc w:val="both"/>
        <w:outlineLvl w:val="4"/>
        <w:rPr>
          <w:strike/>
          <w:sz w:val="18"/>
          <w:szCs w:val="18"/>
        </w:rPr>
      </w:pPr>
      <w:r w:rsidRPr="007D2A35">
        <w:rPr>
          <w:strike/>
          <w:sz w:val="18"/>
          <w:szCs w:val="18"/>
          <w:lang w:eastAsia="en-US"/>
        </w:rPr>
        <w:t xml:space="preserve">       8) </w:t>
      </w:r>
      <w:r w:rsidR="00DD794F" w:rsidRPr="007D2A35">
        <w:rPr>
          <w:strike/>
          <w:sz w:val="18"/>
          <w:szCs w:val="18"/>
          <w:lang w:eastAsia="en-US"/>
        </w:rPr>
        <w:t>3713 sayılı Kanunun 21 inci maddesi</w:t>
      </w:r>
      <w:r w:rsidR="00DD794F" w:rsidRPr="007D2A35">
        <w:rPr>
          <w:strike/>
          <w:sz w:val="18"/>
          <w:szCs w:val="18"/>
        </w:rPr>
        <w:t xml:space="preserve">nde </w:t>
      </w:r>
      <w:r w:rsidR="00DD794F" w:rsidRPr="007D2A35">
        <w:rPr>
          <w:strike/>
          <w:sz w:val="18"/>
          <w:szCs w:val="18"/>
          <w:lang w:eastAsia="en-US"/>
        </w:rPr>
        <w:t>sayılan olaylara maruz kal</w:t>
      </w:r>
      <w:r w:rsidR="00DD794F" w:rsidRPr="007D2A35">
        <w:rPr>
          <w:strike/>
          <w:sz w:val="18"/>
          <w:szCs w:val="18"/>
        </w:rPr>
        <w:t>arak yaralanan ve bu duruma ilişkin ilgili mülki amirlik tarafından düzenlenen belge ile müracaat eden kişilere ait faturalar her hasta için ayrı olmak üzere manuel,</w:t>
      </w:r>
    </w:p>
    <w:p w:rsidR="00DD794F" w:rsidRPr="007D2A35" w:rsidRDefault="00DD794F" w:rsidP="00A72912">
      <w:pPr>
        <w:tabs>
          <w:tab w:val="left" w:pos="993"/>
        </w:tabs>
        <w:jc w:val="both"/>
        <w:outlineLvl w:val="4"/>
        <w:rPr>
          <w:strike/>
          <w:sz w:val="18"/>
          <w:szCs w:val="18"/>
        </w:rPr>
      </w:pPr>
      <w:r w:rsidRPr="007D2A35">
        <w:rPr>
          <w:strike/>
          <w:sz w:val="18"/>
          <w:szCs w:val="18"/>
        </w:rPr>
        <w:t>şekilde üçer nüshalı (bir nüshası eczacı tarafından aslı gibidir onaylı fotokopi olabilir) alt gruplar halinde düzenlenir.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839" w:name="_Toc351975315"/>
      <w:r w:rsidRPr="007D2A35">
        <w:rPr>
          <w:rFonts w:ascii="Times New Roman" w:hAnsi="Times New Roman" w:cs="Times New Roman"/>
          <w:strike/>
          <w:color w:val="auto"/>
          <w:sz w:val="18"/>
          <w:szCs w:val="18"/>
        </w:rPr>
        <w:t>5.2.3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Optisyenlik </w:t>
      </w:r>
      <w:r w:rsidR="00AC631C" w:rsidRPr="007D2A35">
        <w:rPr>
          <w:rFonts w:ascii="Times New Roman" w:hAnsi="Times New Roman" w:cs="Times New Roman"/>
          <w:strike/>
          <w:color w:val="auto"/>
          <w:sz w:val="18"/>
          <w:szCs w:val="18"/>
        </w:rPr>
        <w:t>müesseseleri faturalarının düzenlenmesi</w:t>
      </w:r>
      <w:bookmarkEnd w:id="836"/>
      <w:bookmarkEnd w:id="837"/>
      <w:bookmarkEnd w:id="838"/>
      <w:bookmarkEnd w:id="839"/>
    </w:p>
    <w:p w:rsidR="003B58A1" w:rsidRPr="007D2A35" w:rsidRDefault="003B58A1" w:rsidP="00B347C0">
      <w:pPr>
        <w:ind w:firstLine="708"/>
        <w:jc w:val="both"/>
        <w:outlineLvl w:val="4"/>
        <w:rPr>
          <w:strike/>
          <w:sz w:val="18"/>
          <w:szCs w:val="18"/>
        </w:rPr>
      </w:pPr>
      <w:r w:rsidRPr="007D2A35">
        <w:rPr>
          <w:strike/>
          <w:sz w:val="18"/>
          <w:szCs w:val="18"/>
        </w:rPr>
        <w:t>(1) Optisyenlik müesseseleri, hem kendi sistemleri üzerinden Kurum adına basılı olarak (üçer nüshalı), hem de MEDULA-</w:t>
      </w:r>
      <w:r w:rsidR="009B5455" w:rsidRPr="007D2A35">
        <w:rPr>
          <w:strike/>
          <w:sz w:val="18"/>
          <w:szCs w:val="18"/>
        </w:rPr>
        <w:t>O</w:t>
      </w:r>
      <w:r w:rsidRPr="007D2A35">
        <w:rPr>
          <w:strike/>
          <w:sz w:val="18"/>
          <w:szCs w:val="18"/>
        </w:rPr>
        <w:t xml:space="preserve">ptik sisteminden elektronik olarak; Kurum sağlık yardımlarından yararlandırılan kişilerin tümünü kapsayan tek bir fatura düzenleyeceklerdir. </w:t>
      </w:r>
    </w:p>
    <w:p w:rsidR="003B58A1" w:rsidRPr="007D2A35" w:rsidRDefault="003B58A1" w:rsidP="00B347C0">
      <w:pPr>
        <w:ind w:firstLine="708"/>
        <w:jc w:val="both"/>
        <w:outlineLvl w:val="4"/>
        <w:rPr>
          <w:strike/>
          <w:sz w:val="18"/>
          <w:szCs w:val="18"/>
        </w:rPr>
      </w:pPr>
      <w:r w:rsidRPr="007D2A35">
        <w:rPr>
          <w:strike/>
          <w:sz w:val="18"/>
          <w:szCs w:val="18"/>
        </w:rPr>
        <w:t xml:space="preserve">(2) Ancak; </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a) Yabancı ülkelerle yapılan sosyal güvenlik sözleşmeleri kapsamında </w:t>
      </w:r>
      <w:r w:rsidR="00CA5792" w:rsidRPr="007D2A35">
        <w:rPr>
          <w:strike/>
          <w:sz w:val="18"/>
          <w:szCs w:val="18"/>
        </w:rPr>
        <w:t>K</w:t>
      </w:r>
      <w:r w:rsidRPr="007D2A35">
        <w:rPr>
          <w:strike/>
          <w:sz w:val="18"/>
          <w:szCs w:val="18"/>
        </w:rPr>
        <w:t xml:space="preserve">urum sağlık yardımlarından yararlandırılan ve </w:t>
      </w:r>
      <w:r w:rsidR="009B5455" w:rsidRPr="007D2A35">
        <w:rPr>
          <w:strike/>
          <w:sz w:val="18"/>
          <w:szCs w:val="18"/>
        </w:rPr>
        <w:t xml:space="preserve">sosyal güvenlik il müdürlüklerince </w:t>
      </w:r>
      <w:r w:rsidRPr="007D2A35">
        <w:rPr>
          <w:strike/>
          <w:sz w:val="18"/>
          <w:szCs w:val="18"/>
        </w:rPr>
        <w:t>düzenlenmiş ve onaylanmış Sosyal Güvenlik Sözleşmesine Göre Sağlık Yardım Belgesi (aslı veya fotokopisi) ile müracaat eden kişilere ait faturalar ülke bazında ayrı ayrı olmak üzere ve MEDULA-</w:t>
      </w:r>
      <w:r w:rsidR="006D7BD5" w:rsidRPr="007D2A35">
        <w:rPr>
          <w:strike/>
          <w:sz w:val="18"/>
          <w:szCs w:val="18"/>
        </w:rPr>
        <w:t>O</w:t>
      </w:r>
      <w:r w:rsidRPr="007D2A35">
        <w:rPr>
          <w:strike/>
          <w:sz w:val="18"/>
          <w:szCs w:val="18"/>
        </w:rPr>
        <w:t>ptik sisteminde gerekli düzenlemeler yapılıncaya kadar manuel düzenlenecektir.</w:t>
      </w:r>
    </w:p>
    <w:p w:rsidR="003B58A1" w:rsidRPr="007D2A35" w:rsidRDefault="003B58A1" w:rsidP="00B347C0">
      <w:pPr>
        <w:ind w:firstLine="708"/>
        <w:jc w:val="both"/>
        <w:textAlignment w:val="baseline"/>
        <w:outlineLvl w:val="4"/>
        <w:rPr>
          <w:strike/>
          <w:sz w:val="18"/>
          <w:szCs w:val="18"/>
        </w:rPr>
      </w:pPr>
      <w:r w:rsidRPr="007D2A35">
        <w:rPr>
          <w:strike/>
          <w:sz w:val="18"/>
          <w:szCs w:val="18"/>
        </w:rPr>
        <w:t xml:space="preserve">b) </w:t>
      </w:r>
      <w:r w:rsidR="005E2558" w:rsidRPr="007D2A35">
        <w:rPr>
          <w:strike/>
          <w:sz w:val="18"/>
          <w:szCs w:val="18"/>
        </w:rPr>
        <w:t>SUT’ta sağlık raporu ile temin edileceği belirtilen görmeye yardımcı tıbbi malzemeler için diğer reçetelerden ayrı tek bir fatura düzenlenecektir.</w:t>
      </w:r>
    </w:p>
    <w:p w:rsidR="003B58A1" w:rsidRPr="007D2A35" w:rsidRDefault="003B58A1" w:rsidP="00B347C0">
      <w:pPr>
        <w:ind w:firstLine="708"/>
        <w:jc w:val="both"/>
        <w:textAlignment w:val="baseline"/>
        <w:outlineLvl w:val="4"/>
        <w:rPr>
          <w:bCs/>
          <w:strike/>
          <w:sz w:val="18"/>
          <w:szCs w:val="18"/>
        </w:rPr>
      </w:pPr>
      <w:r w:rsidRPr="007D2A35">
        <w:rPr>
          <w:bCs/>
          <w:strike/>
          <w:sz w:val="18"/>
          <w:szCs w:val="18"/>
        </w:rPr>
        <w:t>c)</w:t>
      </w:r>
      <w:r w:rsidR="002C7E1C" w:rsidRPr="007D2A35">
        <w:rPr>
          <w:strike/>
        </w:rPr>
        <w:t xml:space="preserve"> </w:t>
      </w:r>
      <w:r w:rsidR="002C7E1C" w:rsidRPr="007D2A35">
        <w:rPr>
          <w:b/>
          <w:bCs/>
          <w:strike/>
          <w:color w:val="FF0000"/>
          <w:sz w:val="18"/>
          <w:szCs w:val="18"/>
        </w:rPr>
        <w:t>(</w:t>
      </w:r>
      <w:r w:rsidR="00A83224" w:rsidRPr="007D2A35">
        <w:rPr>
          <w:rFonts w:eastAsiaTheme="minorEastAsia" w:cstheme="minorBidi"/>
          <w:b/>
          <w:strike/>
          <w:color w:val="FF0000"/>
          <w:sz w:val="18"/>
          <w:szCs w:val="18"/>
        </w:rPr>
        <w:t>Değişik:</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C02F92"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2C7E1C" w:rsidRPr="007D2A35">
        <w:rPr>
          <w:b/>
          <w:bCs/>
          <w:strike/>
          <w:color w:val="FF0000"/>
          <w:sz w:val="18"/>
          <w:szCs w:val="18"/>
        </w:rPr>
        <w:t>/ 19 md. Yürürlük:</w:t>
      </w:r>
      <w:r w:rsidR="00C02F92" w:rsidRPr="007D2A35">
        <w:rPr>
          <w:b/>
          <w:bCs/>
          <w:strike/>
          <w:color w:val="FF0000"/>
          <w:sz w:val="18"/>
          <w:szCs w:val="18"/>
        </w:rPr>
        <w:t xml:space="preserve"> </w:t>
      </w:r>
      <w:r w:rsidR="002C7E1C" w:rsidRPr="007D2A35">
        <w:rPr>
          <w:b/>
          <w:bCs/>
          <w:strike/>
          <w:color w:val="FF0000"/>
          <w:sz w:val="18"/>
          <w:szCs w:val="18"/>
        </w:rPr>
        <w:t>01/05/2013)</w:t>
      </w:r>
      <w:r w:rsidRPr="007D2A35">
        <w:rPr>
          <w:bCs/>
          <w:strike/>
          <w:color w:val="FF0000"/>
          <w:sz w:val="18"/>
          <w:szCs w:val="18"/>
        </w:rPr>
        <w:t xml:space="preserve"> </w:t>
      </w:r>
      <w:r w:rsidR="0078536E" w:rsidRPr="007D2A35">
        <w:rPr>
          <w:bCs/>
          <w:strike/>
          <w:sz w:val="18"/>
          <w:szCs w:val="18"/>
        </w:rPr>
        <w:t>İş kazası veya t</w:t>
      </w:r>
      <w:r w:rsidRPr="007D2A35">
        <w:rPr>
          <w:bCs/>
          <w:iCs/>
          <w:strike/>
          <w:sz w:val="18"/>
          <w:szCs w:val="18"/>
        </w:rPr>
        <w:t xml:space="preserve">rafik kazası nedeniyle Kurumumuzca karşılanacak görmeye yardımcı tıbbi malzemeler için </w:t>
      </w:r>
      <w:r w:rsidRPr="007D2A35">
        <w:rPr>
          <w:bCs/>
          <w:strike/>
          <w:sz w:val="18"/>
          <w:szCs w:val="18"/>
        </w:rPr>
        <w:t>diğer reçetelerden ayrı tek bir fatura düzenlenecektir</w:t>
      </w:r>
      <w:r w:rsidRPr="007D2A35">
        <w:rPr>
          <w:bCs/>
          <w:strike/>
          <w:color w:val="FF0000"/>
          <w:sz w:val="18"/>
          <w:szCs w:val="18"/>
        </w:rPr>
        <w:t>.</w:t>
      </w:r>
      <w:r w:rsidR="002C7E1C" w:rsidRPr="007D2A35">
        <w:rPr>
          <w:strike/>
          <w:color w:val="FF0000"/>
        </w:rPr>
        <w:t xml:space="preserve"> </w:t>
      </w:r>
      <w:r w:rsidR="002C7E1C" w:rsidRPr="007D2A35">
        <w:rPr>
          <w:bCs/>
          <w:strike/>
          <w:color w:val="FF0000"/>
          <w:sz w:val="18"/>
          <w:szCs w:val="18"/>
        </w:rPr>
        <w:t>İş kazası veya trafik kazası nedeniyle Kurumumuzca karşılanacak görmeye yardımcı tıbbi malzemeler için diğer reçetelerden ayrı, her hasta için ayrı ayrı olmak üzere fatura düzenlenecektir.</w:t>
      </w:r>
    </w:p>
    <w:p w:rsidR="00755A1C" w:rsidRPr="007D2A35" w:rsidRDefault="00726739" w:rsidP="00726739">
      <w:pPr>
        <w:ind w:firstLine="709"/>
        <w:jc w:val="both"/>
        <w:textAlignment w:val="baseline"/>
        <w:outlineLvl w:val="4"/>
        <w:rPr>
          <w:bCs/>
          <w:iCs/>
          <w:strike/>
          <w:sz w:val="18"/>
          <w:szCs w:val="18"/>
        </w:rPr>
      </w:pPr>
      <w:r w:rsidRPr="007D2A35">
        <w:rPr>
          <w:bCs/>
          <w:strike/>
          <w:sz w:val="18"/>
          <w:szCs w:val="18"/>
        </w:rPr>
        <w:t>ç) İş kazası ve/veya t</w:t>
      </w:r>
      <w:r w:rsidRPr="007D2A35">
        <w:rPr>
          <w:bCs/>
          <w:iCs/>
          <w:strike/>
          <w:sz w:val="18"/>
          <w:szCs w:val="18"/>
        </w:rPr>
        <w:t>rafik kazası nedeniyle Kurumumuzca karşılanacak görmeye yardımcı tıbbi malzemelere ait reçeteler</w:t>
      </w:r>
      <w:r w:rsidR="009B5455" w:rsidRPr="007D2A35">
        <w:rPr>
          <w:bCs/>
          <w:iCs/>
          <w:strike/>
          <w:sz w:val="18"/>
          <w:szCs w:val="18"/>
        </w:rPr>
        <w:t>,</w:t>
      </w:r>
      <w:r w:rsidRPr="007D2A35">
        <w:rPr>
          <w:bCs/>
          <w:iCs/>
          <w:strike/>
          <w:sz w:val="18"/>
          <w:szCs w:val="18"/>
        </w:rPr>
        <w:t xml:space="preserve"> örneklemeye tabi tutulmadan tamamı incelenir.</w:t>
      </w:r>
    </w:p>
    <w:p w:rsidR="00755A1C" w:rsidRPr="007D2A35" w:rsidRDefault="00755A1C" w:rsidP="00755A1C">
      <w:pPr>
        <w:jc w:val="both"/>
        <w:rPr>
          <w:b/>
          <w:bCs/>
          <w:strike/>
          <w:color w:val="FF0000"/>
          <w:sz w:val="18"/>
          <w:szCs w:val="18"/>
        </w:rPr>
      </w:pPr>
      <w:r w:rsidRPr="007D2A35">
        <w:rPr>
          <w:b/>
          <w:bCs/>
          <w:strike/>
          <w:color w:val="FF0000"/>
          <w:sz w:val="18"/>
          <w:szCs w:val="18"/>
        </w:rPr>
        <w:t xml:space="preserve">      (Ek:RG-</w:t>
      </w:r>
      <w:r w:rsidR="00174E06" w:rsidRPr="007D2A35">
        <w:rPr>
          <w:b/>
          <w:bCs/>
          <w:strike/>
          <w:color w:val="FF0000"/>
          <w:sz w:val="18"/>
          <w:szCs w:val="18"/>
        </w:rPr>
        <w:t>08/06/2017-30090</w:t>
      </w:r>
      <w:r w:rsidRPr="007D2A35">
        <w:rPr>
          <w:b/>
          <w:bCs/>
          <w:strike/>
          <w:color w:val="FF0000"/>
          <w:sz w:val="18"/>
          <w:szCs w:val="18"/>
        </w:rPr>
        <w:t>/</w:t>
      </w:r>
      <w:r w:rsidR="00F07BEC" w:rsidRPr="007D2A35">
        <w:rPr>
          <w:b/>
          <w:bCs/>
          <w:strike/>
          <w:color w:val="FF0000"/>
          <w:sz w:val="18"/>
          <w:szCs w:val="18"/>
        </w:rPr>
        <w:t xml:space="preserve"> </w:t>
      </w:r>
      <w:r w:rsidRPr="007D2A35">
        <w:rPr>
          <w:b/>
          <w:bCs/>
          <w:strike/>
          <w:color w:val="FF0000"/>
          <w:sz w:val="18"/>
          <w:szCs w:val="18"/>
        </w:rPr>
        <w:t>17 md. Yürürlük: 01/07/2017)</w:t>
      </w:r>
    </w:p>
    <w:p w:rsidR="00411775" w:rsidRPr="007D2A35" w:rsidRDefault="00411775" w:rsidP="00411775">
      <w:pPr>
        <w:tabs>
          <w:tab w:val="left" w:pos="459"/>
          <w:tab w:val="left" w:pos="709"/>
        </w:tabs>
        <w:spacing w:line="240" w:lineRule="exact"/>
        <w:jc w:val="both"/>
        <w:rPr>
          <w:b/>
          <w:bCs/>
          <w:strike/>
          <w:color w:val="FF0000"/>
          <w:sz w:val="18"/>
          <w:szCs w:val="18"/>
        </w:rPr>
      </w:pPr>
      <w:r w:rsidRPr="007D2A35">
        <w:rPr>
          <w:b/>
          <w:bCs/>
          <w:strike/>
          <w:sz w:val="18"/>
          <w:szCs w:val="18"/>
        </w:rPr>
        <w:t xml:space="preserve">      </w:t>
      </w:r>
      <w:r w:rsidRPr="007D2A35">
        <w:rPr>
          <w:b/>
          <w:bCs/>
          <w:strike/>
          <w:color w:val="FF0000"/>
          <w:sz w:val="18"/>
          <w:szCs w:val="18"/>
        </w:rPr>
        <w:t>5.2.4-Sözleşmeli satış merkezi/merkez ve eczaneler tarafından ayakta tedavide kullanılan tıbbi malzemelere ait faturaların düzenlenmesi</w:t>
      </w:r>
    </w:p>
    <w:p w:rsidR="00755A1C" w:rsidRPr="007D2A35" w:rsidRDefault="00755A1C" w:rsidP="00755A1C">
      <w:pPr>
        <w:tabs>
          <w:tab w:val="left" w:pos="459"/>
          <w:tab w:val="left" w:pos="709"/>
        </w:tabs>
        <w:spacing w:line="240" w:lineRule="exact"/>
        <w:jc w:val="both"/>
        <w:rPr>
          <w:bCs/>
          <w:strike/>
          <w:color w:val="FF0000"/>
          <w:sz w:val="18"/>
          <w:szCs w:val="18"/>
        </w:rPr>
      </w:pPr>
      <w:r w:rsidRPr="007D2A35">
        <w:rPr>
          <w:bCs/>
          <w:strike/>
          <w:color w:val="FF0000"/>
          <w:sz w:val="18"/>
          <w:szCs w:val="18"/>
        </w:rPr>
        <w:lastRenderedPageBreak/>
        <w:t xml:space="preserve">               (1) Sözleşmeli Satış Merkezleri ve Eczaneler, hem kendi sistemleri üzerinden Kurum adına basılı olarak (üçer nüshalı), hem de Medula-Satış Merkezleri Provizyon Sisteminden elektronik olarak; Kurum sağlık yardımlarından yararlandırılan kişilerin tümünü kapsayan tek bir fatura düzenleyeceklerdir.</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(2) Ancak; </w:t>
      </w:r>
    </w:p>
    <w:p w:rsidR="00755A1C" w:rsidRPr="007D2A35" w:rsidRDefault="00755A1C" w:rsidP="00755A1C">
      <w:pPr>
        <w:tabs>
          <w:tab w:val="left" w:pos="709"/>
        </w:tabs>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a) Provizyon sisteminden yapılan sorgu neticesinde müstehaklıkları </w:t>
      </w:r>
      <w:r w:rsidR="004E4D6D"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4E4D6D"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4E4D6D" w:rsidRPr="007D2A35">
        <w:rPr>
          <w:rFonts w:eastAsia="Calibri"/>
          <w:b/>
          <w:bCs/>
          <w:strike/>
          <w:sz w:val="18"/>
          <w:szCs w:val="18"/>
          <w:lang w:eastAsia="en-US"/>
        </w:rPr>
        <w:t>3</w:t>
      </w:r>
      <w:r w:rsidR="00641C9E" w:rsidRPr="007D2A35">
        <w:rPr>
          <w:rFonts w:eastAsia="Calibri"/>
          <w:b/>
          <w:bCs/>
          <w:strike/>
          <w:sz w:val="18"/>
          <w:szCs w:val="18"/>
          <w:lang w:eastAsia="en-US"/>
        </w:rPr>
        <w:t>7</w:t>
      </w:r>
      <w:r w:rsidR="004E4D6D" w:rsidRPr="007D2A35">
        <w:rPr>
          <w:rFonts w:eastAsia="Calibri"/>
          <w:b/>
          <w:bCs/>
          <w:strike/>
          <w:sz w:val="18"/>
          <w:szCs w:val="18"/>
          <w:lang w:eastAsia="en-US"/>
        </w:rPr>
        <w:t>-a md. Yürürlük:29/04/2017)</w:t>
      </w:r>
      <w:r w:rsidR="004E4D6D"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4E4D6D" w:rsidRPr="007D2A35">
        <w:rPr>
          <w:bCs/>
          <w:strike/>
          <w:color w:val="000000" w:themeColor="text1"/>
          <w:sz w:val="18"/>
          <w:szCs w:val="18"/>
        </w:rPr>
        <w:t>60/c-1 veya 60/c-3</w:t>
      </w:r>
      <w:r w:rsidR="004E4D6D"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kişilerin, </w:t>
      </w:r>
      <w:r w:rsidRPr="007D2A35">
        <w:rPr>
          <w:rFonts w:eastAsia="Calibri"/>
          <w:bCs/>
          <w:strike/>
          <w:color w:val="FF0000"/>
          <w:sz w:val="18"/>
          <w:szCs w:val="18"/>
          <w:lang w:eastAsia="en-US"/>
        </w:rPr>
        <w:t xml:space="preserve">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b) Yabancı ülkelerle yapılan sosyal güvenlik sözleşmesi kapsamında Kurum sağlık hizmetlerinden yararlandırılan kişiler ve Yurtdışı Provizyon Aktivasyon ve Sağlık Sistemi (YUPASS) numarası ile hasta takip numarası</w:t>
      </w:r>
      <w:r w:rsidR="00F07BEC"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/provizyon alınan kişiler de dahil olmak üzere sağlanacak ortez, protez, tıbbi araç ve gereç ile kişi kullanımına mahsus tıbbi cihazlarının, </w:t>
      </w:r>
    </w:p>
    <w:p w:rsidR="00755A1C" w:rsidRPr="007D2A35" w:rsidRDefault="00755A1C" w:rsidP="00755A1C">
      <w:pPr>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temini için Kurumun ilgili biriminden onay alınacaktır.</w:t>
      </w:r>
    </w:p>
    <w:p w:rsidR="0006297B" w:rsidRPr="007D2A35" w:rsidRDefault="0006297B" w:rsidP="0006297B">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c) Sorgulama sonucu müstehaklıkları</w:t>
      </w:r>
      <w:r w:rsidR="00A077C6" w:rsidRPr="007D2A35">
        <w:rPr>
          <w:rFonts w:eastAsia="Calibri"/>
          <w:bCs/>
          <w:strike/>
          <w:color w:val="FF0000"/>
          <w:sz w:val="18"/>
          <w:szCs w:val="18"/>
          <w:lang w:eastAsia="en-US"/>
        </w:rPr>
        <w:t xml:space="preserve"> </w:t>
      </w:r>
      <w:r w:rsidR="00A077C6" w:rsidRPr="007D2A35">
        <w:rPr>
          <w:rFonts w:eastAsia="Calibri"/>
          <w:b/>
          <w:bCs/>
          <w:strike/>
          <w:sz w:val="18"/>
          <w:szCs w:val="18"/>
          <w:lang w:eastAsia="en-US"/>
        </w:rPr>
        <w:t>(Değişik:</w:t>
      </w:r>
      <w:r w:rsidR="00E776A3" w:rsidRPr="007D2A35">
        <w:rPr>
          <w:rFonts w:eastAsia="Calibri"/>
          <w:b/>
          <w:bCs/>
          <w:strike/>
          <w:sz w:val="18"/>
          <w:szCs w:val="18"/>
          <w:lang w:eastAsia="en-US"/>
        </w:rPr>
        <w:t>RG-09/09/2017-30175</w:t>
      </w:r>
      <w:r w:rsidR="00A077C6"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A077C6" w:rsidRPr="007D2A35">
        <w:rPr>
          <w:rFonts w:eastAsia="Calibri"/>
          <w:b/>
          <w:bCs/>
          <w:strike/>
          <w:sz w:val="18"/>
          <w:szCs w:val="18"/>
          <w:lang w:eastAsia="en-US"/>
        </w:rPr>
        <w:t>3</w:t>
      </w:r>
      <w:r w:rsidR="00641C9E" w:rsidRPr="007D2A35">
        <w:rPr>
          <w:rFonts w:eastAsia="Calibri"/>
          <w:b/>
          <w:bCs/>
          <w:strike/>
          <w:sz w:val="18"/>
          <w:szCs w:val="18"/>
          <w:lang w:eastAsia="en-US"/>
        </w:rPr>
        <w:t>7</w:t>
      </w:r>
      <w:r w:rsidR="00A077C6" w:rsidRPr="007D2A35">
        <w:rPr>
          <w:rFonts w:eastAsia="Calibri"/>
          <w:b/>
          <w:bCs/>
          <w:strike/>
          <w:sz w:val="18"/>
          <w:szCs w:val="18"/>
          <w:lang w:eastAsia="en-US"/>
        </w:rPr>
        <w:t>-a md. Yürürlük:29/04/2017)</w:t>
      </w:r>
      <w:r w:rsidR="00A077C6"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w:t>
      </w:r>
      <w:r w:rsidRPr="007D2A35">
        <w:rPr>
          <w:rFonts w:eastAsia="Calibri"/>
          <w:strike/>
          <w:color w:val="FF0000"/>
          <w:sz w:val="18"/>
          <w:szCs w:val="18"/>
          <w:lang w:eastAsia="en-US"/>
        </w:rPr>
        <w:t xml:space="preserve">60/c-1, 60/c-3 veya 60/c-9 </w:t>
      </w:r>
      <w:r w:rsidR="00A077C6" w:rsidRPr="007D2A35">
        <w:rPr>
          <w:bCs/>
          <w:strike/>
          <w:color w:val="000000" w:themeColor="text1"/>
          <w:sz w:val="18"/>
          <w:szCs w:val="18"/>
        </w:rPr>
        <w:t>60/c-1 veya 60/c-3</w:t>
      </w:r>
      <w:r w:rsidR="00A077C6" w:rsidRPr="007D2A35">
        <w:rPr>
          <w:rFonts w:eastAsia="Calibri"/>
          <w:strike/>
          <w:color w:val="FF0000"/>
          <w:sz w:val="18"/>
          <w:szCs w:val="18"/>
          <w:lang w:eastAsia="en-US"/>
        </w:rPr>
        <w:t xml:space="preserve">  </w:t>
      </w:r>
      <w:r w:rsidRPr="007D2A35">
        <w:rPr>
          <w:rFonts w:eastAsia="Calibri"/>
          <w:strike/>
          <w:color w:val="FF0000"/>
          <w:sz w:val="18"/>
          <w:szCs w:val="18"/>
          <w:lang w:eastAsia="en-US"/>
        </w:rPr>
        <w:t xml:space="preserve">dönen kişiler ile 5510 sayılı Kanunun 60 ıncı maddesinin onikinci, onüçüncü ve ondördüncü fıkralarında tanımlanan kişilerin </w:t>
      </w:r>
      <w:r w:rsidRPr="007D2A35">
        <w:rPr>
          <w:rFonts w:eastAsia="Calibri"/>
          <w:bCs/>
          <w:strike/>
          <w:color w:val="FF0000"/>
          <w:sz w:val="18"/>
          <w:szCs w:val="18"/>
          <w:lang w:eastAsia="en-US"/>
        </w:rPr>
        <w:t>Kurumla götürü bedel sözleşmesi yapan sağlık hizmeti sunucuları dışında, SUT hükümlerine göre sevk zincirine uyulması ve fatura ekinde sevk belgelerinin de eklenmesi gerekmektedir.</w:t>
      </w:r>
    </w:p>
    <w:p w:rsidR="00755A1C" w:rsidRPr="007D2A35" w:rsidRDefault="00755A1C" w:rsidP="00755A1C">
      <w:pPr>
        <w:tabs>
          <w:tab w:val="left" w:pos="45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ç) İş kazası ve meslek hastalıkları ile ilgili reçetelerde; iş kazası ve meslek hastalığı bildirim formunun,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d) Trafik kazaları ile ilgili reçetelerde; SUT ve konu ile ilgili diğer Kurum mevzuatında yer alan belgelerin,</w:t>
      </w:r>
    </w:p>
    <w:p w:rsidR="00755A1C" w:rsidRPr="007D2A35" w:rsidRDefault="00755A1C" w:rsidP="00755A1C">
      <w:pPr>
        <w:tabs>
          <w:tab w:val="left" w:pos="709"/>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e) Özürlü sağlık kurulu raporu varsa, reçeteyi yazan hekim ve/veya hastane Başhekimi tarafından raporun onaylı fotokopisinin reçete ekinde,</w:t>
      </w:r>
    </w:p>
    <w:p w:rsidR="00755A1C" w:rsidRPr="007D2A35" w:rsidRDefault="00755A1C" w:rsidP="00755A1C">
      <w:pPr>
        <w:tabs>
          <w:tab w:val="left" w:pos="1134"/>
        </w:tabs>
        <w:autoSpaceDE w:val="0"/>
        <w:autoSpaceDN w:val="0"/>
        <w:adjustRightInd w:val="0"/>
        <w:spacing w:line="240" w:lineRule="exact"/>
        <w:jc w:val="both"/>
        <w:rPr>
          <w:rFonts w:eastAsia="Calibri"/>
          <w:bCs/>
          <w:strike/>
          <w:color w:val="FF0000"/>
          <w:sz w:val="18"/>
          <w:szCs w:val="18"/>
          <w:lang w:eastAsia="en-US"/>
        </w:rPr>
      </w:pPr>
      <w:r w:rsidRPr="007D2A35">
        <w:rPr>
          <w:rFonts w:eastAsia="Calibri"/>
          <w:bCs/>
          <w:strike/>
          <w:color w:val="FF0000"/>
          <w:sz w:val="18"/>
          <w:szCs w:val="18"/>
          <w:lang w:eastAsia="en-US"/>
        </w:rPr>
        <w:t xml:space="preserve">            </w:t>
      </w:r>
      <w:r w:rsidR="00925FC2"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Pr="007D2A35">
        <w:rPr>
          <w:rFonts w:eastAsia="Calibri"/>
          <w:bCs/>
          <w:strike/>
          <w:color w:val="FF0000"/>
          <w:sz w:val="18"/>
          <w:szCs w:val="18"/>
          <w:lang w:eastAsia="en-US"/>
        </w:rPr>
        <w:t xml:space="preserve"> bulunması gerekmektedir.</w:t>
      </w:r>
    </w:p>
    <w:p w:rsidR="00755A1C" w:rsidRPr="007D2A35" w:rsidRDefault="00925FC2" w:rsidP="00925FC2">
      <w:pPr>
        <w:jc w:val="both"/>
        <w:textAlignment w:val="baseline"/>
        <w:outlineLvl w:val="4"/>
        <w:rPr>
          <w:strike/>
          <w:color w:val="FF0000"/>
          <w:sz w:val="18"/>
          <w:szCs w:val="18"/>
        </w:rPr>
      </w:pPr>
      <w:r w:rsidRPr="007D2A35">
        <w:rPr>
          <w:rFonts w:eastAsia="Calibri"/>
          <w:bCs/>
          <w:strike/>
          <w:color w:val="FF0000"/>
          <w:sz w:val="18"/>
          <w:szCs w:val="18"/>
          <w:lang w:eastAsia="en-US"/>
        </w:rPr>
        <w:t xml:space="preserve">             </w:t>
      </w:r>
      <w:r w:rsidR="00BC3662" w:rsidRPr="007D2A35">
        <w:rPr>
          <w:rFonts w:eastAsia="Calibri"/>
          <w:bCs/>
          <w:strike/>
          <w:color w:val="FF0000"/>
          <w:sz w:val="18"/>
          <w:szCs w:val="18"/>
          <w:lang w:eastAsia="en-US"/>
        </w:rPr>
        <w:t xml:space="preserve"> </w:t>
      </w:r>
      <w:r w:rsidR="00DC2D25" w:rsidRPr="007D2A35">
        <w:rPr>
          <w:rFonts w:eastAsia="Calibri"/>
          <w:bCs/>
          <w:strike/>
          <w:color w:val="FF0000"/>
          <w:sz w:val="18"/>
          <w:szCs w:val="18"/>
          <w:lang w:eastAsia="en-US"/>
        </w:rPr>
        <w:t xml:space="preserve"> </w:t>
      </w:r>
      <w:r w:rsidR="00755A1C" w:rsidRPr="007D2A35">
        <w:rPr>
          <w:rFonts w:eastAsia="Calibri"/>
          <w:bCs/>
          <w:strike/>
          <w:color w:val="FF0000"/>
          <w:sz w:val="18"/>
          <w:szCs w:val="18"/>
          <w:lang w:eastAsia="en-US"/>
        </w:rPr>
        <w:t>f) İş kazası, meslek hastalığı, trafik kazası ve adli vaka reçetelerine ait faturaların her hasta için</w:t>
      </w:r>
      <w:r w:rsidR="003E0497" w:rsidRPr="007D2A35">
        <w:rPr>
          <w:rFonts w:eastAsia="Calibri"/>
          <w:bCs/>
          <w:strike/>
          <w:color w:val="FF0000"/>
          <w:sz w:val="18"/>
          <w:szCs w:val="18"/>
          <w:lang w:eastAsia="en-US"/>
        </w:rPr>
        <w:t xml:space="preserve"> </w:t>
      </w:r>
      <w:r w:rsidR="003E0497" w:rsidRPr="007D2A35">
        <w:rPr>
          <w:rFonts w:eastAsia="Calibri"/>
          <w:b/>
          <w:bCs/>
          <w:strike/>
          <w:sz w:val="18"/>
          <w:szCs w:val="18"/>
          <w:lang w:eastAsia="en-US"/>
        </w:rPr>
        <w:t>(Mülga:</w:t>
      </w:r>
      <w:r w:rsidR="00E776A3" w:rsidRPr="007D2A35">
        <w:rPr>
          <w:rFonts w:eastAsia="Calibri"/>
          <w:b/>
          <w:bCs/>
          <w:strike/>
          <w:sz w:val="18"/>
          <w:szCs w:val="18"/>
          <w:lang w:eastAsia="en-US"/>
        </w:rPr>
        <w:t>RG-09/09/2017-30175</w:t>
      </w:r>
      <w:r w:rsidR="003E0497" w:rsidRPr="007D2A35">
        <w:rPr>
          <w:rFonts w:eastAsia="Calibri"/>
          <w:b/>
          <w:bCs/>
          <w:strike/>
          <w:sz w:val="18"/>
          <w:szCs w:val="18"/>
          <w:lang w:eastAsia="en-US"/>
        </w:rPr>
        <w:t>/</w:t>
      </w:r>
      <w:r w:rsidR="005A4CF3" w:rsidRPr="007D2A35">
        <w:rPr>
          <w:rFonts w:eastAsia="Calibri"/>
          <w:b/>
          <w:bCs/>
          <w:strike/>
          <w:sz w:val="18"/>
          <w:szCs w:val="18"/>
          <w:lang w:eastAsia="en-US"/>
        </w:rPr>
        <w:t xml:space="preserve"> </w:t>
      </w:r>
      <w:r w:rsidR="003E0497" w:rsidRPr="007D2A35">
        <w:rPr>
          <w:rFonts w:eastAsia="Calibri"/>
          <w:b/>
          <w:bCs/>
          <w:strike/>
          <w:sz w:val="18"/>
          <w:szCs w:val="18"/>
          <w:lang w:eastAsia="en-US"/>
        </w:rPr>
        <w:t>3</w:t>
      </w:r>
      <w:r w:rsidR="00641C9E" w:rsidRPr="007D2A35">
        <w:rPr>
          <w:rFonts w:eastAsia="Calibri"/>
          <w:b/>
          <w:bCs/>
          <w:strike/>
          <w:sz w:val="18"/>
          <w:szCs w:val="18"/>
          <w:lang w:eastAsia="en-US"/>
        </w:rPr>
        <w:t>7</w:t>
      </w:r>
      <w:r w:rsidR="003E0497" w:rsidRPr="007D2A35">
        <w:rPr>
          <w:rFonts w:eastAsia="Calibri"/>
          <w:b/>
          <w:bCs/>
          <w:strike/>
          <w:sz w:val="18"/>
          <w:szCs w:val="18"/>
          <w:lang w:eastAsia="en-US"/>
        </w:rPr>
        <w:t>-b md. Yürürlük:</w:t>
      </w:r>
      <w:r w:rsidR="00E776A3" w:rsidRPr="007D2A35">
        <w:rPr>
          <w:rFonts w:eastAsia="Calibri"/>
          <w:b/>
          <w:bCs/>
          <w:strike/>
          <w:sz w:val="18"/>
          <w:szCs w:val="18"/>
          <w:lang w:eastAsia="en-US"/>
        </w:rPr>
        <w:t>09/09/2017</w:t>
      </w:r>
      <w:r w:rsidR="003E0497" w:rsidRPr="007D2A35">
        <w:rPr>
          <w:rFonts w:eastAsia="Calibri"/>
          <w:b/>
          <w:bCs/>
          <w:strike/>
          <w:sz w:val="18"/>
          <w:szCs w:val="18"/>
          <w:lang w:eastAsia="en-US"/>
        </w:rPr>
        <w:t>)</w:t>
      </w:r>
      <w:r w:rsidR="003E0497" w:rsidRPr="007D2A35">
        <w:rPr>
          <w:rFonts w:eastAsia="Calibri"/>
          <w:bCs/>
          <w:strike/>
          <w:sz w:val="18"/>
          <w:szCs w:val="18"/>
          <w:lang w:eastAsia="en-US"/>
        </w:rPr>
        <w:t xml:space="preserve"> </w:t>
      </w:r>
      <w:r w:rsidR="00755A1C" w:rsidRPr="007D2A35">
        <w:rPr>
          <w:rFonts w:eastAsia="Calibri"/>
          <w:bCs/>
          <w:strike/>
          <w:sz w:val="18"/>
          <w:szCs w:val="18"/>
          <w:lang w:eastAsia="en-US"/>
        </w:rPr>
        <w:t xml:space="preserve">manuel olarak </w:t>
      </w:r>
      <w:r w:rsidR="00755A1C" w:rsidRPr="007D2A35">
        <w:rPr>
          <w:rFonts w:eastAsia="Calibri"/>
          <w:bCs/>
          <w:strike/>
          <w:color w:val="FF0000"/>
          <w:sz w:val="18"/>
          <w:szCs w:val="18"/>
          <w:lang w:eastAsia="en-US"/>
        </w:rPr>
        <w:t>ayrı ayrı düzenlenmesi ve faturaların tamamının incelenmesi gerekmektedir.</w:t>
      </w:r>
    </w:p>
    <w:p w:rsidR="003B58A1" w:rsidRPr="007D2A35" w:rsidRDefault="003B58A1" w:rsidP="00BC63F5">
      <w:pPr>
        <w:pStyle w:val="Balk2"/>
        <w:spacing w:line="240" w:lineRule="auto"/>
        <w:ind w:firstLine="142"/>
        <w:rPr>
          <w:strike/>
          <w:sz w:val="18"/>
          <w:szCs w:val="18"/>
        </w:rPr>
      </w:pPr>
      <w:bookmarkStart w:id="840" w:name="_Ref252701683"/>
      <w:bookmarkStart w:id="841" w:name="_Toc252741428"/>
      <w:bookmarkStart w:id="842" w:name="_Toc252742873"/>
      <w:bookmarkStart w:id="843" w:name="_Toc351975316"/>
      <w:r w:rsidRPr="007D2A35">
        <w:rPr>
          <w:strike/>
          <w:sz w:val="18"/>
          <w:szCs w:val="18"/>
        </w:rPr>
        <w:t>5.3</w:t>
      </w:r>
      <w:r w:rsidR="009A7940" w:rsidRPr="007D2A35">
        <w:rPr>
          <w:strike/>
          <w:sz w:val="18"/>
          <w:szCs w:val="18"/>
        </w:rPr>
        <w:t xml:space="preserve"> -</w:t>
      </w:r>
      <w:r w:rsidRPr="007D2A35">
        <w:rPr>
          <w:strike/>
          <w:sz w:val="18"/>
          <w:szCs w:val="18"/>
        </w:rPr>
        <w:t xml:space="preserve"> Sağlık </w:t>
      </w:r>
      <w:r w:rsidR="00AC631C" w:rsidRPr="007D2A35">
        <w:rPr>
          <w:strike/>
          <w:sz w:val="18"/>
          <w:szCs w:val="18"/>
        </w:rPr>
        <w:t>hizmet sunucuları için fatura eki belgeler</w:t>
      </w:r>
      <w:bookmarkEnd w:id="840"/>
      <w:bookmarkEnd w:id="841"/>
      <w:bookmarkEnd w:id="842"/>
      <w:bookmarkEnd w:id="843"/>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(1)</w:t>
      </w:r>
      <w:r w:rsidRPr="007D2A35">
        <w:rPr>
          <w:rFonts w:ascii="Times New Roman" w:hAnsi="Times New Roman" w:cs="Times New Roman"/>
          <w:b/>
          <w:strike/>
          <w:sz w:val="18"/>
          <w:szCs w:val="18"/>
        </w:rPr>
        <w:t xml:space="preserve"> </w:t>
      </w:r>
      <w:r w:rsidRPr="007D2A35">
        <w:rPr>
          <w:rFonts w:ascii="Times New Roman" w:hAnsi="Times New Roman" w:cs="Times New Roman"/>
          <w:strike/>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7D2A35">
        <w:rPr>
          <w:rFonts w:ascii="Times New Roman" w:hAnsi="Times New Roman" w:cs="Times New Roman"/>
          <w:b/>
          <w:strike/>
          <w:color w:val="FF0000"/>
          <w:sz w:val="18"/>
          <w:szCs w:val="18"/>
        </w:rPr>
        <w:t>(Ek:</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RG-</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4C7D9C"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00E12E63" w:rsidRPr="007D2A35">
        <w:rPr>
          <w:rFonts w:ascii="Times New Roman" w:hAnsi="Times New Roman" w:cs="Times New Roman"/>
          <w:b/>
          <w:strike/>
          <w:color w:val="FF0000"/>
          <w:sz w:val="18"/>
          <w:szCs w:val="18"/>
        </w:rPr>
        <w:t>/</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15 md.</w:t>
      </w:r>
      <w:r w:rsidR="004C7D9C"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b/>
          <w:strike/>
          <w:color w:val="FF0000"/>
          <w:sz w:val="18"/>
          <w:szCs w:val="18"/>
        </w:rPr>
        <w:t>Yürürlük:</w:t>
      </w:r>
      <w:r w:rsidR="004C7D9C" w:rsidRPr="007D2A35">
        <w:rPr>
          <w:rFonts w:ascii="Times New Roman" w:hAnsi="Times New Roman" w:cs="Times New Roman"/>
          <w:b/>
          <w:strike/>
          <w:color w:val="FF0000"/>
          <w:sz w:val="18"/>
          <w:szCs w:val="18"/>
        </w:rPr>
        <w:t xml:space="preserve"> </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1</w:t>
      </w:r>
      <w:r w:rsidR="00E12E63" w:rsidRPr="007D2A35">
        <w:rPr>
          <w:rFonts w:ascii="Times New Roman" w:hAnsi="Times New Roman" w:cs="Times New Roman"/>
          <w:b/>
          <w:strike/>
          <w:color w:val="FF0000"/>
          <w:sz w:val="18"/>
          <w:szCs w:val="18"/>
        </w:rPr>
        <w:t>/</w:t>
      </w:r>
      <w:r w:rsidR="00AF0DE9" w:rsidRPr="007D2A35">
        <w:rPr>
          <w:rFonts w:ascii="Times New Roman" w:hAnsi="Times New Roman" w:cs="Times New Roman"/>
          <w:b/>
          <w:strike/>
          <w:color w:val="FF0000"/>
          <w:sz w:val="18"/>
          <w:szCs w:val="18"/>
        </w:rPr>
        <w:t>0</w:t>
      </w:r>
      <w:r w:rsidR="00902245" w:rsidRPr="007D2A35">
        <w:rPr>
          <w:rFonts w:ascii="Times New Roman" w:hAnsi="Times New Roman" w:cs="Times New Roman"/>
          <w:b/>
          <w:strike/>
          <w:color w:val="FF0000"/>
          <w:sz w:val="18"/>
          <w:szCs w:val="18"/>
        </w:rPr>
        <w:t>5</w:t>
      </w:r>
      <w:r w:rsidR="00E12E63" w:rsidRPr="007D2A35">
        <w:rPr>
          <w:rFonts w:ascii="Times New Roman" w:hAnsi="Times New Roman" w:cs="Times New Roman"/>
          <w:b/>
          <w:strike/>
          <w:color w:val="FF0000"/>
          <w:sz w:val="18"/>
          <w:szCs w:val="18"/>
        </w:rPr>
        <w:t>/2015)</w:t>
      </w:r>
      <w:r w:rsidR="00AF0DE9" w:rsidRPr="007D2A35">
        <w:rPr>
          <w:rFonts w:ascii="Times New Roman" w:hAnsi="Times New Roman" w:cs="Times New Roman"/>
          <w:b/>
          <w:strike/>
          <w:color w:val="FF0000"/>
          <w:sz w:val="18"/>
          <w:szCs w:val="18"/>
        </w:rPr>
        <w:t xml:space="preserve"> </w:t>
      </w:r>
      <w:r w:rsidR="00E12E63" w:rsidRPr="007D2A35">
        <w:rPr>
          <w:rFonts w:ascii="Times New Roman" w:hAnsi="Times New Roman" w:cs="Times New Roman"/>
          <w:strike/>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Pr="007D2A35">
        <w:rPr>
          <w:rFonts w:ascii="Times New Roman" w:hAnsi="Times New Roman" w:cs="Times New Roman"/>
          <w:strike/>
          <w:sz w:val="18"/>
          <w:szCs w:val="18"/>
        </w:rPr>
        <w:t xml:space="preserve">Kuruma gönderilmesi gereken belgelerden elektronik ortamda gönderilmesine başlanılan belgelerin ayrıca basılı olarak gönderilip gönderilmeyeceği Kurumca belirlenecektir.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(2) Sağlık kurum ve kuruluşlarının fatura eki belgeleri;</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Ayakta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Yatarak tedaviler için uzmanlık dalı bazında ayrılmış olarak,</w:t>
      </w:r>
    </w:p>
    <w:p w:rsidR="003B58A1" w:rsidRPr="007D2A35" w:rsidRDefault="003B58A1" w:rsidP="0070431F">
      <w:pPr>
        <w:pStyle w:val="AralkYok"/>
        <w:numPr>
          <w:ilvl w:val="0"/>
          <w:numId w:val="27"/>
        </w:numPr>
        <w:tabs>
          <w:tab w:val="left" w:pos="993"/>
        </w:tabs>
        <w:ind w:left="0"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SUT</w:t>
      </w:r>
      <w:r w:rsidRPr="007D2A35">
        <w:rPr>
          <w:rFonts w:ascii="Times New Roman" w:eastAsia="MS Mincho" w:hAnsi="Times New Roman" w:cs="Times New Roman"/>
          <w:strike/>
          <w:sz w:val="18"/>
          <w:szCs w:val="18"/>
        </w:rPr>
        <w:t>’</w:t>
      </w:r>
      <w:r w:rsidRPr="007D2A35">
        <w:rPr>
          <w:rFonts w:ascii="Times New Roman" w:hAnsi="Times New Roman" w:cs="Times New Roman"/>
          <w:strike/>
          <w:sz w:val="18"/>
          <w:szCs w:val="18"/>
        </w:rPr>
        <w:t>un 5.2.1 maddesinde ayrı fatura edileceği belirtilen işlemler her bir işlem başlığı altında ayrılmış olarak,</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ayrı klasörlerde tasnif edilerek düzenlenmiş olmalıdır.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(3) </w:t>
      </w:r>
      <w:bookmarkStart w:id="844" w:name="_Ref252701686"/>
      <w:bookmarkStart w:id="845" w:name="_Toc252741429"/>
      <w:bookmarkStart w:id="846" w:name="_Toc252742874"/>
      <w:r w:rsidRPr="007D2A35">
        <w:rPr>
          <w:rFonts w:ascii="Times New Roman" w:hAnsi="Times New Roman" w:cs="Times New Roman"/>
          <w:strike/>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847" w:name="_Toc351975317"/>
      <w:r w:rsidRPr="007D2A35">
        <w:rPr>
          <w:rFonts w:ascii="Times New Roman" w:hAnsi="Times New Roman" w:cs="Times New Roman"/>
          <w:strike/>
          <w:color w:val="auto"/>
          <w:sz w:val="18"/>
          <w:szCs w:val="18"/>
        </w:rPr>
        <w:t>5.3.1</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kuruluşları için fatura eki belgeler</w:t>
      </w:r>
      <w:bookmarkEnd w:id="844"/>
      <w:bookmarkEnd w:id="845"/>
      <w:bookmarkEnd w:id="846"/>
      <w:bookmarkEnd w:id="847"/>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48" w:name="_XI.3.1.A-_Fatura_üst"/>
      <w:bookmarkStart w:id="849" w:name="_Ref252701689"/>
      <w:bookmarkEnd w:id="848"/>
      <w:r w:rsidRPr="007D2A35">
        <w:rPr>
          <w:rFonts w:ascii="Times New Roman" w:hAnsi="Times New Roman" w:cs="Times New Roman"/>
          <w:i w:val="0"/>
          <w:strike/>
          <w:color w:val="auto"/>
          <w:sz w:val="18"/>
          <w:szCs w:val="18"/>
        </w:rPr>
        <w:t>5.3.1.A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849"/>
    </w:p>
    <w:p w:rsidR="003B58A1" w:rsidRPr="007D2A35" w:rsidRDefault="003B12AC" w:rsidP="00B347C0">
      <w:pPr>
        <w:ind w:firstLine="708"/>
        <w:jc w:val="both"/>
        <w:outlineLvl w:val="4"/>
        <w:rPr>
          <w:strike/>
          <w:sz w:val="18"/>
          <w:szCs w:val="18"/>
          <w:lang w:eastAsia="en-US"/>
        </w:rPr>
      </w:pPr>
      <w:r w:rsidRPr="007D2A35">
        <w:rPr>
          <w:strike/>
          <w:sz w:val="18"/>
          <w:szCs w:val="18"/>
          <w:lang w:eastAsia="en-US"/>
        </w:rPr>
        <w:t xml:space="preserve">(1) </w:t>
      </w:r>
      <w:r w:rsidR="003B58A1" w:rsidRPr="007D2A35">
        <w:rPr>
          <w:strike/>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7D2A35">
        <w:rPr>
          <w:bCs/>
          <w:strike/>
          <w:sz w:val="18"/>
          <w:szCs w:val="18"/>
          <w:lang w:eastAsia="en-US"/>
        </w:rPr>
        <w:t>fatura üst yazısı</w:t>
      </w:r>
      <w:r w:rsidR="003B58A1" w:rsidRPr="007D2A35">
        <w:rPr>
          <w:strike/>
          <w:sz w:val="18"/>
          <w:szCs w:val="18"/>
          <w:lang w:eastAsia="en-US"/>
        </w:rPr>
        <w:t>.</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50" w:name="_XI.3.1.B-_İcmal_listesi"/>
      <w:bookmarkStart w:id="851" w:name="_Ref252701692"/>
      <w:bookmarkEnd w:id="850"/>
      <w:r w:rsidRPr="007D2A35">
        <w:rPr>
          <w:rFonts w:ascii="Times New Roman" w:hAnsi="Times New Roman" w:cs="Times New Roman"/>
          <w:i w:val="0"/>
          <w:strike/>
          <w:color w:val="auto"/>
          <w:sz w:val="18"/>
          <w:szCs w:val="18"/>
        </w:rPr>
        <w:t>5.3.1.B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İcmal listesi</w:t>
      </w:r>
      <w:bookmarkEnd w:id="851"/>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(1) Aşağıda belirtilen bilgilerin yer aldığı </w:t>
      </w:r>
      <w:r w:rsidRPr="007D2A35">
        <w:rPr>
          <w:bCs/>
          <w:strike/>
          <w:sz w:val="18"/>
          <w:szCs w:val="18"/>
          <w:lang w:eastAsia="en-US"/>
        </w:rPr>
        <w:t>icmal listesi;</w:t>
      </w:r>
    </w:p>
    <w:p w:rsidR="00622CFA" w:rsidRPr="007D2A35" w:rsidRDefault="003B58A1" w:rsidP="0070431F">
      <w:pPr>
        <w:numPr>
          <w:ilvl w:val="0"/>
          <w:numId w:val="28"/>
        </w:numPr>
        <w:tabs>
          <w:tab w:val="left" w:pos="993"/>
        </w:tabs>
        <w:ind w:left="0" w:firstLine="709"/>
        <w:jc w:val="both"/>
        <w:outlineLvl w:val="4"/>
        <w:rPr>
          <w:strike/>
          <w:sz w:val="18"/>
          <w:szCs w:val="18"/>
          <w:lang w:eastAsia="en-US"/>
        </w:rPr>
      </w:pPr>
      <w:r w:rsidRPr="007D2A35">
        <w:rPr>
          <w:strike/>
          <w:sz w:val="18"/>
          <w:szCs w:val="18"/>
          <w:lang w:eastAsia="en-US"/>
        </w:rPr>
        <w:t>Sıra no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3B58A1" w:rsidRPr="007D2A35" w:rsidRDefault="003B58A1" w:rsidP="0070431F">
      <w:pPr>
        <w:numPr>
          <w:ilvl w:val="0"/>
          <w:numId w:val="28"/>
        </w:numPr>
        <w:tabs>
          <w:tab w:val="left" w:pos="993"/>
        </w:tabs>
        <w:ind w:left="0" w:firstLine="709"/>
        <w:jc w:val="both"/>
        <w:outlineLvl w:val="4"/>
        <w:rPr>
          <w:strike/>
          <w:color w:val="FF0000"/>
          <w:sz w:val="18"/>
          <w:szCs w:val="18"/>
          <w:lang w:eastAsia="en-US"/>
        </w:rPr>
      </w:pPr>
      <w:r w:rsidRPr="007D2A35">
        <w:rPr>
          <w:strike/>
          <w:sz w:val="18"/>
          <w:szCs w:val="18"/>
          <w:lang w:eastAsia="en-US"/>
        </w:rPr>
        <w:t>Hasta adı soyadı ve telefon ve</w:t>
      </w:r>
      <w:r w:rsidR="00515508" w:rsidRPr="007D2A35">
        <w:rPr>
          <w:strike/>
          <w:sz w:val="18"/>
          <w:szCs w:val="18"/>
          <w:lang w:eastAsia="en-US"/>
        </w:rPr>
        <w:t>/</w:t>
      </w:r>
      <w:r w:rsidRPr="007D2A35">
        <w:rPr>
          <w:strike/>
          <w:sz w:val="18"/>
          <w:szCs w:val="18"/>
          <w:lang w:eastAsia="en-US"/>
        </w:rPr>
        <w:t>veya adres bilgileri</w:t>
      </w:r>
      <w:r w:rsidR="00622CFA" w:rsidRPr="007D2A35">
        <w:rPr>
          <w:strike/>
          <w:sz w:val="18"/>
          <w:szCs w:val="18"/>
          <w:lang w:eastAsia="en-US"/>
        </w:rPr>
        <w:t xml:space="preserve"> </w:t>
      </w:r>
      <w:r w:rsidR="00622CFA" w:rsidRPr="007D2A35">
        <w:rPr>
          <w:b/>
          <w:strike/>
          <w:color w:val="FF0000"/>
          <w:sz w:val="18"/>
          <w:szCs w:val="18"/>
          <w:lang w:eastAsia="en-US"/>
        </w:rPr>
        <w:t xml:space="preserve">(Ek: </w:t>
      </w:r>
      <w:r w:rsidR="00893B5E" w:rsidRPr="007D2A35">
        <w:rPr>
          <w:rFonts w:eastAsiaTheme="minorEastAsia"/>
          <w:b/>
          <w:strike/>
          <w:color w:val="FF0000"/>
          <w:sz w:val="18"/>
          <w:szCs w:val="18"/>
        </w:rPr>
        <w:t>RG-</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18/03/2014-</w:t>
      </w:r>
      <w:r w:rsidR="008A0DD9" w:rsidRPr="007D2A35">
        <w:rPr>
          <w:rFonts w:eastAsiaTheme="minorEastAsia"/>
          <w:b/>
          <w:strike/>
          <w:color w:val="FF0000"/>
          <w:sz w:val="18"/>
          <w:szCs w:val="18"/>
        </w:rPr>
        <w:t xml:space="preserve"> </w:t>
      </w:r>
      <w:r w:rsidR="00893B5E" w:rsidRPr="007D2A35">
        <w:rPr>
          <w:rFonts w:eastAsiaTheme="minorEastAsia"/>
          <w:b/>
          <w:strike/>
          <w:color w:val="FF0000"/>
          <w:sz w:val="18"/>
          <w:szCs w:val="18"/>
        </w:rPr>
        <w:t>28945/</w:t>
      </w:r>
      <w:r w:rsidR="008A0DD9" w:rsidRPr="007D2A35">
        <w:rPr>
          <w:rFonts w:eastAsiaTheme="minorEastAsia"/>
          <w:b/>
          <w:strike/>
          <w:color w:val="FF0000"/>
          <w:sz w:val="18"/>
          <w:szCs w:val="18"/>
        </w:rPr>
        <w:t xml:space="preserve"> </w:t>
      </w:r>
      <w:r w:rsidR="002861FC" w:rsidRPr="007D2A35">
        <w:rPr>
          <w:b/>
          <w:strike/>
          <w:color w:val="FF0000"/>
          <w:sz w:val="18"/>
          <w:szCs w:val="18"/>
          <w:lang w:eastAsia="en-US"/>
        </w:rPr>
        <w:t>21</w:t>
      </w:r>
      <w:r w:rsidR="00622CFA" w:rsidRPr="007D2A35">
        <w:rPr>
          <w:b/>
          <w:strike/>
          <w:color w:val="FF0000"/>
          <w:sz w:val="18"/>
          <w:szCs w:val="18"/>
          <w:lang w:eastAsia="en-US"/>
        </w:rPr>
        <w:t xml:space="preserve"> md. Yürürlük: </w:t>
      </w:r>
      <w:r w:rsidR="008D73C0" w:rsidRPr="007D2A35">
        <w:rPr>
          <w:rFonts w:eastAsiaTheme="minorEastAsia"/>
          <w:b/>
          <w:strike/>
          <w:color w:val="FF0000"/>
          <w:sz w:val="18"/>
          <w:szCs w:val="18"/>
        </w:rPr>
        <w:t>18/03/2014</w:t>
      </w:r>
      <w:r w:rsidR="00622CFA" w:rsidRPr="007D2A35">
        <w:rPr>
          <w:b/>
          <w:strike/>
          <w:color w:val="FF0000"/>
          <w:sz w:val="18"/>
          <w:szCs w:val="18"/>
          <w:lang w:eastAsia="en-US"/>
        </w:rPr>
        <w:t xml:space="preserve">) </w:t>
      </w:r>
      <w:r w:rsidR="00622CFA"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rsidR="003B58A1" w:rsidRPr="007D2A35" w:rsidRDefault="003B58A1" w:rsidP="0070431F">
      <w:pPr>
        <w:numPr>
          <w:ilvl w:val="0"/>
          <w:numId w:val="28"/>
        </w:numPr>
        <w:tabs>
          <w:tab w:val="left" w:pos="993"/>
        </w:tabs>
        <w:ind w:hanging="578"/>
        <w:jc w:val="both"/>
        <w:outlineLvl w:val="4"/>
        <w:rPr>
          <w:strike/>
          <w:sz w:val="18"/>
          <w:szCs w:val="18"/>
          <w:lang w:eastAsia="en-US"/>
        </w:rPr>
      </w:pPr>
      <w:r w:rsidRPr="007D2A35">
        <w:rPr>
          <w:strike/>
          <w:sz w:val="18"/>
          <w:szCs w:val="18"/>
          <w:lang w:eastAsia="en-US"/>
        </w:rPr>
        <w:t>Hasta bazında hizmet tutarı</w:t>
      </w:r>
    </w:p>
    <w:p w:rsidR="003B58A1" w:rsidRPr="007D2A35" w:rsidRDefault="00E242D8" w:rsidP="00E242D8">
      <w:pPr>
        <w:tabs>
          <w:tab w:val="left" w:pos="993"/>
        </w:tabs>
        <w:ind w:left="927" w:hanging="218"/>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Listedeki tüm hastalara verilen hizmet tutar toplamı</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52" w:name="_XI.3.1.C-_Hizmet_detay"/>
      <w:bookmarkStart w:id="853" w:name="_Ref252701705"/>
      <w:bookmarkEnd w:id="852"/>
      <w:r w:rsidRPr="007D2A35">
        <w:rPr>
          <w:rFonts w:ascii="Times New Roman" w:hAnsi="Times New Roman" w:cs="Times New Roman"/>
          <w:i w:val="0"/>
          <w:strike/>
          <w:color w:val="auto"/>
          <w:sz w:val="18"/>
          <w:szCs w:val="18"/>
        </w:rPr>
        <w:t>5.3.1.C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bookmarkEnd w:id="853"/>
      <w:r w:rsidRPr="007D2A35">
        <w:rPr>
          <w:rFonts w:ascii="Times New Roman" w:hAnsi="Times New Roman" w:cs="Times New Roman"/>
          <w:i w:val="0"/>
          <w:strike/>
          <w:color w:val="auto"/>
          <w:sz w:val="18"/>
          <w:szCs w:val="18"/>
        </w:rPr>
        <w:t xml:space="preserve"> </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Aşağıdaki bilgilerin yer aldığı, hastalara ait protokol numarası sırasına göre hazırlanmış </w:t>
      </w:r>
      <w:r w:rsidRPr="007D2A35">
        <w:rPr>
          <w:bCs/>
          <w:strike/>
          <w:sz w:val="18"/>
          <w:szCs w:val="18"/>
          <w:lang w:eastAsia="en-US"/>
        </w:rPr>
        <w:t>hizmet detay belgesi</w:t>
      </w:r>
      <w:r w:rsidR="009B5455" w:rsidRPr="007D2A35">
        <w:rPr>
          <w:bCs/>
          <w:strike/>
          <w:sz w:val="18"/>
          <w:szCs w:val="18"/>
          <w:lang w:eastAsia="en-US"/>
        </w:rPr>
        <w:t>nde</w:t>
      </w:r>
      <w:r w:rsidRPr="007D2A35">
        <w:rPr>
          <w:bCs/>
          <w:strike/>
          <w:sz w:val="18"/>
          <w:szCs w:val="18"/>
          <w:lang w:eastAsia="en-US"/>
        </w:rPr>
        <w:t>;</w:t>
      </w:r>
    </w:p>
    <w:p w:rsidR="003B58A1" w:rsidRPr="007D2A35" w:rsidRDefault="003B58A1" w:rsidP="0070431F">
      <w:pPr>
        <w:numPr>
          <w:ilvl w:val="0"/>
          <w:numId w:val="29"/>
        </w:numPr>
        <w:tabs>
          <w:tab w:val="left" w:pos="993"/>
        </w:tabs>
        <w:ind w:hanging="578"/>
        <w:jc w:val="both"/>
        <w:outlineLvl w:val="4"/>
        <w:rPr>
          <w:b/>
          <w:bCs/>
          <w:strike/>
          <w:sz w:val="18"/>
          <w:szCs w:val="18"/>
          <w:lang w:eastAsia="en-US"/>
        </w:rPr>
      </w:pPr>
      <w:r w:rsidRPr="007D2A35">
        <w:rPr>
          <w:strike/>
          <w:sz w:val="18"/>
          <w:szCs w:val="18"/>
          <w:lang w:eastAsia="en-US"/>
        </w:rPr>
        <w:t>Hastanın adı soyadı,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T.C. Kimlik Numarası,</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Muayene tarihi,</w:t>
      </w:r>
    </w:p>
    <w:p w:rsidR="003B58A1" w:rsidRPr="007D2A35" w:rsidRDefault="00E242D8" w:rsidP="00E242D8">
      <w:pPr>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Ön tanı veya tanı (kısaltma yapılmayacak),</w:t>
      </w:r>
    </w:p>
    <w:p w:rsidR="003B58A1" w:rsidRPr="007D2A35" w:rsidRDefault="003B58A1" w:rsidP="0070431F">
      <w:pPr>
        <w:numPr>
          <w:ilvl w:val="0"/>
          <w:numId w:val="29"/>
        </w:numPr>
        <w:tabs>
          <w:tab w:val="left" w:pos="993"/>
        </w:tabs>
        <w:ind w:hanging="578"/>
        <w:jc w:val="both"/>
        <w:outlineLvl w:val="4"/>
        <w:rPr>
          <w:strike/>
          <w:sz w:val="18"/>
          <w:szCs w:val="18"/>
          <w:lang w:eastAsia="en-US"/>
        </w:rPr>
      </w:pPr>
      <w:r w:rsidRPr="007D2A35">
        <w:rPr>
          <w:strike/>
          <w:sz w:val="18"/>
          <w:szCs w:val="18"/>
          <w:lang w:eastAsia="en-US"/>
        </w:rPr>
        <w:t>İşlemlerin (muayene, tetkik, tahlil, vb.) SUT kodu, tarihi, adı, adedi, tutarı,</w:t>
      </w:r>
    </w:p>
    <w:p w:rsidR="003B58A1" w:rsidRPr="007D2A35" w:rsidRDefault="003B58A1" w:rsidP="0070431F">
      <w:pPr>
        <w:numPr>
          <w:ilvl w:val="0"/>
          <w:numId w:val="29"/>
        </w:numPr>
        <w:tabs>
          <w:tab w:val="left" w:pos="993"/>
        </w:tabs>
        <w:ind w:left="0" w:firstLine="709"/>
        <w:jc w:val="both"/>
        <w:outlineLvl w:val="4"/>
        <w:rPr>
          <w:strike/>
          <w:sz w:val="18"/>
          <w:szCs w:val="18"/>
          <w:lang w:eastAsia="en-US"/>
        </w:rPr>
      </w:pPr>
      <w:r w:rsidRPr="007D2A35">
        <w:rPr>
          <w:strike/>
          <w:sz w:val="18"/>
          <w:szCs w:val="18"/>
          <w:lang w:eastAsia="en-US"/>
        </w:rPr>
        <w:t>Başvuru başına ödeme uygulamasına dâhil olmayan ve SUT</w:t>
      </w:r>
      <w:r w:rsidRPr="007D2A35">
        <w:rPr>
          <w:rFonts w:eastAsia="MS Mincho"/>
          <w:strike/>
          <w:sz w:val="18"/>
          <w:szCs w:val="18"/>
          <w:lang w:eastAsia="en-US"/>
        </w:rPr>
        <w:t>’</w:t>
      </w:r>
      <w:r w:rsidRPr="007D2A35">
        <w:rPr>
          <w:strike/>
          <w:sz w:val="18"/>
          <w:szCs w:val="18"/>
          <w:lang w:eastAsia="en-US"/>
        </w:rPr>
        <w:t>ta belirtilen işlemlere ait birim puanları ve tutar,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belirtilecektir.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54" w:name="_Ref252701710"/>
      <w:r w:rsidRPr="007D2A35">
        <w:rPr>
          <w:rFonts w:ascii="Times New Roman" w:hAnsi="Times New Roman" w:cs="Times New Roman"/>
          <w:i w:val="0"/>
          <w:strike/>
          <w:color w:val="auto"/>
          <w:sz w:val="18"/>
          <w:szCs w:val="18"/>
        </w:rPr>
        <w:lastRenderedPageBreak/>
        <w:t>5.3.1.Ç</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Diğer belgeler</w:t>
      </w:r>
      <w:bookmarkEnd w:id="854"/>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rsidR="003B58A1" w:rsidRPr="007D2A35" w:rsidRDefault="003B58A1" w:rsidP="00B347C0">
      <w:pPr>
        <w:ind w:firstLine="708"/>
        <w:jc w:val="both"/>
        <w:outlineLvl w:val="4"/>
        <w:rPr>
          <w:bCs/>
          <w:strike/>
          <w:sz w:val="18"/>
          <w:szCs w:val="18"/>
          <w:lang w:eastAsia="en-US"/>
        </w:rPr>
      </w:pPr>
      <w:r w:rsidRPr="007D2A35">
        <w:rPr>
          <w:strike/>
          <w:sz w:val="18"/>
          <w:szCs w:val="18"/>
          <w:lang w:eastAsia="en-US"/>
        </w:rPr>
        <w:t xml:space="preserve">(2) </w:t>
      </w:r>
      <w:r w:rsidRPr="007D2A35">
        <w:rPr>
          <w:bCs/>
          <w:strike/>
          <w:sz w:val="18"/>
          <w:szCs w:val="18"/>
          <w:lang w:eastAsia="en-US"/>
        </w:rPr>
        <w:t>Yabancı ülkelerle yapılan sosyal gü</w:t>
      </w:r>
      <w:r w:rsidR="00CA5792" w:rsidRPr="007D2A35">
        <w:rPr>
          <w:bCs/>
          <w:strike/>
          <w:sz w:val="18"/>
          <w:szCs w:val="18"/>
          <w:lang w:eastAsia="en-US"/>
        </w:rPr>
        <w:t>venlik sözleşmeleri kapsamında K</w:t>
      </w:r>
      <w:r w:rsidRPr="007D2A35">
        <w:rPr>
          <w:bCs/>
          <w:strike/>
          <w:sz w:val="18"/>
          <w:szCs w:val="18"/>
          <w:lang w:eastAsia="en-US"/>
        </w:rPr>
        <w:t xml:space="preserve">urum tarafından sağlık hizmeti verilen kişiler için </w:t>
      </w:r>
      <w:r w:rsidR="009B5455" w:rsidRPr="007D2A35">
        <w:rPr>
          <w:bCs/>
          <w:strike/>
          <w:sz w:val="18"/>
          <w:szCs w:val="18"/>
          <w:lang w:eastAsia="en-US"/>
        </w:rPr>
        <w:t xml:space="preserve">sosyal güvenlik il müdürlüklerince </w:t>
      </w:r>
      <w:r w:rsidRPr="007D2A35">
        <w:rPr>
          <w:bCs/>
          <w:strike/>
          <w:sz w:val="18"/>
          <w:szCs w:val="18"/>
          <w:lang w:eastAsia="en-US"/>
        </w:rPr>
        <w:t xml:space="preserve">düzenlenmiş ve onaylanmış </w:t>
      </w:r>
      <w:r w:rsidR="00B76415" w:rsidRPr="007D2A35">
        <w:rPr>
          <w:bCs/>
          <w:strike/>
          <w:sz w:val="18"/>
          <w:szCs w:val="18"/>
          <w:lang w:eastAsia="en-US"/>
        </w:rPr>
        <w:t>“</w:t>
      </w:r>
      <w:r w:rsidRPr="007D2A35">
        <w:rPr>
          <w:bCs/>
          <w:strike/>
          <w:sz w:val="18"/>
          <w:szCs w:val="18"/>
          <w:lang w:eastAsia="en-US"/>
        </w:rPr>
        <w:t>Sosyal Güvenlik Sözleşmesine Göre Sağlık Yardım Belgesi</w:t>
      </w:r>
      <w:r w:rsidR="00B76415" w:rsidRPr="007D2A35">
        <w:rPr>
          <w:bCs/>
          <w:strike/>
          <w:sz w:val="18"/>
          <w:szCs w:val="18"/>
          <w:lang w:eastAsia="en-US"/>
        </w:rPr>
        <w:t>”</w:t>
      </w:r>
      <w:r w:rsidRPr="007D2A35">
        <w:rPr>
          <w:bCs/>
          <w:strike/>
          <w:sz w:val="18"/>
          <w:szCs w:val="18"/>
          <w:lang w:eastAsia="en-US"/>
        </w:rPr>
        <w:t>nin fotokopisi</w:t>
      </w:r>
      <w:r w:rsidR="007D30AB" w:rsidRPr="007D2A35">
        <w:rPr>
          <w:rFonts w:eastAsia="ヒラギノ明朝 Pro W3"/>
          <w:b/>
          <w:strike/>
          <w:color w:val="FF0000"/>
          <w:sz w:val="18"/>
          <w:szCs w:val="18"/>
        </w:rPr>
        <w:t>(Değişik: RG-</w:t>
      </w:r>
      <w:r w:rsidR="008A0DD9" w:rsidRPr="007D2A35">
        <w:rPr>
          <w:rFonts w:eastAsia="ヒラギノ明朝 Pro W3"/>
          <w:b/>
          <w:strike/>
          <w:color w:val="FF0000"/>
          <w:sz w:val="18"/>
          <w:szCs w:val="18"/>
        </w:rPr>
        <w:t xml:space="preserve"> </w:t>
      </w:r>
      <w:r w:rsidR="007D30AB" w:rsidRPr="007D2A35">
        <w:rPr>
          <w:b/>
          <w:bCs/>
          <w:strike/>
          <w:color w:val="FF0000"/>
          <w:sz w:val="18"/>
          <w:szCs w:val="18"/>
        </w:rPr>
        <w:t>24/12/2014-</w:t>
      </w:r>
      <w:r w:rsidR="008A0DD9" w:rsidRPr="007D2A35">
        <w:rPr>
          <w:b/>
          <w:bCs/>
          <w:strike/>
          <w:color w:val="FF0000"/>
          <w:sz w:val="18"/>
          <w:szCs w:val="18"/>
        </w:rPr>
        <w:t xml:space="preserve"> </w:t>
      </w:r>
      <w:r w:rsidR="007D30AB" w:rsidRPr="007D2A35">
        <w:rPr>
          <w:b/>
          <w:bCs/>
          <w:strike/>
          <w:color w:val="FF0000"/>
          <w:sz w:val="18"/>
          <w:szCs w:val="18"/>
        </w:rPr>
        <w:t>29215</w:t>
      </w:r>
      <w:r w:rsidR="007D30AB" w:rsidRPr="007D2A35">
        <w:rPr>
          <w:rFonts w:eastAsia="ヒラギノ明朝 Pro W3"/>
          <w:b/>
          <w:strike/>
          <w:color w:val="FF0000"/>
          <w:sz w:val="18"/>
          <w:szCs w:val="18"/>
        </w:rPr>
        <w:t>/ 16 md. Yürürlük:</w:t>
      </w:r>
      <w:r w:rsidR="008A0DD9" w:rsidRPr="007D2A35">
        <w:rPr>
          <w:rFonts w:eastAsia="ヒラギノ明朝 Pro W3"/>
          <w:b/>
          <w:strike/>
          <w:color w:val="FF0000"/>
          <w:sz w:val="18"/>
          <w:szCs w:val="18"/>
        </w:rPr>
        <w:t xml:space="preserve"> </w:t>
      </w:r>
      <w:r w:rsidR="007D30AB" w:rsidRPr="007D2A35">
        <w:rPr>
          <w:rFonts w:eastAsia="ヒラギノ明朝 Pro W3"/>
          <w:b/>
          <w:strike/>
          <w:color w:val="FF0000"/>
          <w:sz w:val="18"/>
          <w:szCs w:val="18"/>
        </w:rPr>
        <w:t>01/01/2015)</w:t>
      </w:r>
      <w:r w:rsidR="007D30AB" w:rsidRPr="007D2A35">
        <w:rPr>
          <w:strike/>
          <w:sz w:val="18"/>
          <w:szCs w:val="18"/>
        </w:rPr>
        <w:t xml:space="preserve"> </w:t>
      </w:r>
      <w:r w:rsidRPr="007D2A35">
        <w:rPr>
          <w:bCs/>
          <w:strike/>
          <w:sz w:val="18"/>
          <w:szCs w:val="18"/>
          <w:lang w:eastAsia="en-US"/>
        </w:rPr>
        <w:t xml:space="preserve"> (MEDULA sisteminden provizy</w:t>
      </w:r>
      <w:r w:rsidR="00065751" w:rsidRPr="007D2A35">
        <w:rPr>
          <w:bCs/>
          <w:strike/>
          <w:sz w:val="18"/>
          <w:szCs w:val="18"/>
          <w:lang w:eastAsia="en-US"/>
        </w:rPr>
        <w:t>on alınabilen kişiler de dahil).</w:t>
      </w:r>
      <w:r w:rsidR="008D36BD" w:rsidRPr="007D2A35">
        <w:rPr>
          <w:bCs/>
          <w:strike/>
          <w:sz w:val="18"/>
          <w:szCs w:val="18"/>
          <w:lang w:eastAsia="en-US"/>
        </w:rPr>
        <w:t xml:space="preserve">  </w:t>
      </w:r>
      <w:r w:rsidR="008D36BD" w:rsidRPr="007D2A35">
        <w:rPr>
          <w:rFonts w:eastAsia="Calibri"/>
          <w:strike/>
          <w:color w:val="FF0000"/>
          <w:sz w:val="18"/>
          <w:szCs w:val="18"/>
        </w:rPr>
        <w:t>(Yurtdışı Provizyon Aktivasyon ve Sağlık Sistemi (YUPASS) numarası ile hasta takip numarası/provizyon alınan kişiler hariç)</w:t>
      </w:r>
    </w:p>
    <w:p w:rsidR="003B58A1" w:rsidRPr="007D2A35" w:rsidRDefault="003B58A1" w:rsidP="00B347C0">
      <w:pPr>
        <w:ind w:firstLine="708"/>
        <w:jc w:val="both"/>
        <w:outlineLvl w:val="4"/>
        <w:rPr>
          <w:b/>
          <w:bCs/>
          <w:strike/>
          <w:sz w:val="18"/>
          <w:szCs w:val="18"/>
          <w:lang w:eastAsia="en-US"/>
        </w:rPr>
      </w:pPr>
      <w:r w:rsidRPr="007D2A35">
        <w:rPr>
          <w:strike/>
          <w:sz w:val="18"/>
          <w:szCs w:val="18"/>
          <w:lang w:eastAsia="en-US"/>
        </w:rPr>
        <w:t xml:space="preserve">(3) </w:t>
      </w:r>
      <w:r w:rsidRPr="007D2A35">
        <w:rPr>
          <w:bCs/>
          <w:strike/>
          <w:sz w:val="18"/>
          <w:szCs w:val="18"/>
          <w:lang w:eastAsia="en-US"/>
        </w:rPr>
        <w:t>Diş tedavilerinde, SUT’un</w:t>
      </w:r>
      <w:r w:rsidRPr="007D2A35">
        <w:rPr>
          <w:b/>
          <w:bCs/>
          <w:strike/>
          <w:sz w:val="18"/>
          <w:szCs w:val="18"/>
          <w:lang w:eastAsia="en-US"/>
        </w:rPr>
        <w:t xml:space="preserve"> </w:t>
      </w:r>
      <w:r w:rsidRPr="007D2A35">
        <w:rPr>
          <w:strike/>
          <w:sz w:val="18"/>
          <w:szCs w:val="18"/>
          <w:lang w:eastAsia="en-US"/>
        </w:rPr>
        <w:t xml:space="preserve">5.3.1.A, 5.3.1.B ve 5.3.1.C maddelerinde sayılan belgelere ilave olarak;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927D94"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r w:rsidR="00B33E8A" w:rsidRPr="007D2A35">
        <w:rPr>
          <w:strike/>
          <w:sz w:val="18"/>
          <w:szCs w:val="18"/>
          <w:lang w:eastAsia="en-US"/>
        </w:rPr>
        <w:t>,</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C439E0" w:rsidRPr="007D2A35">
        <w:rPr>
          <w:strike/>
          <w:sz w:val="18"/>
          <w:szCs w:val="18"/>
          <w:lang w:eastAsia="en-US"/>
        </w:rPr>
        <w:t>diş müstahaklık belge</w:t>
      </w:r>
      <w:r w:rsidR="00055CA6" w:rsidRPr="007D2A35">
        <w:rPr>
          <w:strike/>
          <w:sz w:val="18"/>
          <w:szCs w:val="18"/>
          <w:lang w:eastAsia="en-US"/>
        </w:rPr>
        <w:t>s</w:t>
      </w:r>
      <w:r w:rsidR="00C439E0" w:rsidRPr="007D2A35">
        <w:rPr>
          <w:strike/>
          <w:sz w:val="18"/>
          <w:szCs w:val="18"/>
          <w:lang w:eastAsia="en-US"/>
        </w:rPr>
        <w:t>i veya elektronik ortamda gönderilen taahütname</w:t>
      </w:r>
      <w:r w:rsidRPr="007D2A35">
        <w:rPr>
          <w:strike/>
          <w:sz w:val="18"/>
          <w:szCs w:val="18"/>
          <w:lang w:eastAsia="en-US"/>
        </w:rPr>
        <w:t>, ağız ve diş cerrahisi işlemlerinden büyük-küçük kist operasyonları, büyük-küçük odontojenik tümör operasyonları</w:t>
      </w:r>
      <w:r w:rsidR="006B3B48" w:rsidRPr="007D2A35">
        <w:rPr>
          <w:strike/>
          <w:sz w:val="18"/>
          <w:szCs w:val="18"/>
          <w:lang w:eastAsia="en-US"/>
        </w:rPr>
        <w:t xml:space="preserve"> </w:t>
      </w:r>
      <w:r w:rsidRPr="007D2A35">
        <w:rPr>
          <w:strike/>
          <w:sz w:val="18"/>
          <w:szCs w:val="18"/>
          <w:lang w:eastAsia="en-US"/>
        </w:rPr>
        <w:t>vb.de açıklayıcı operasyon bilgileri, operasyona ait film</w:t>
      </w:r>
      <w:r w:rsidR="00B33E8A" w:rsidRPr="007D2A35">
        <w:rPr>
          <w:strike/>
          <w:sz w:val="18"/>
          <w:szCs w:val="18"/>
          <w:lang w:eastAsia="en-US"/>
        </w:rPr>
        <w:t>,</w:t>
      </w:r>
      <w:r w:rsidRPr="007D2A35">
        <w:rPr>
          <w:strike/>
          <w:sz w:val="18"/>
          <w:szCs w:val="18"/>
          <w:lang w:eastAsia="en-US"/>
        </w:rPr>
        <w:t xml:space="preserve"> </w:t>
      </w:r>
    </w:p>
    <w:p w:rsidR="003B58A1" w:rsidRPr="007D2A35" w:rsidRDefault="003B58A1" w:rsidP="0070431F">
      <w:pPr>
        <w:numPr>
          <w:ilvl w:val="0"/>
          <w:numId w:val="30"/>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A85AD9" w:rsidP="00A85AD9">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Kanal tedavisi, gangren ve periapikal lezyonlu dişlere uygulanan kanal tedavilerinde, radyolojik teşhis ve sonuç kontrol filmi (dijital, periapikal, panoro</w:t>
      </w:r>
      <w:r w:rsidR="00B33E8A" w:rsidRPr="007D2A35">
        <w:rPr>
          <w:strike/>
          <w:sz w:val="18"/>
          <w:szCs w:val="18"/>
          <w:lang w:eastAsia="en-US"/>
        </w:rPr>
        <w:t>mik vb. hangisi kullanı</w:t>
      </w:r>
      <w:r w:rsidR="006F0B02" w:rsidRPr="007D2A35">
        <w:rPr>
          <w:strike/>
          <w:sz w:val="18"/>
          <w:szCs w:val="18"/>
          <w:lang w:eastAsia="en-US"/>
        </w:rPr>
        <w:t>ldı ise),</w:t>
      </w:r>
    </w:p>
    <w:p w:rsidR="006F0B02" w:rsidRPr="007D2A35" w:rsidRDefault="006F0B02" w:rsidP="00A85AD9">
      <w:pPr>
        <w:tabs>
          <w:tab w:val="left" w:pos="993"/>
        </w:tabs>
        <w:ind w:firstLine="709"/>
        <w:jc w:val="both"/>
        <w:outlineLvl w:val="4"/>
        <w:rPr>
          <w:strike/>
          <w:sz w:val="18"/>
          <w:szCs w:val="18"/>
          <w:lang w:eastAsia="en-US"/>
        </w:rPr>
      </w:pPr>
      <w:r w:rsidRPr="007D2A35">
        <w:rPr>
          <w:strike/>
          <w:sz w:val="18"/>
          <w:szCs w:val="18"/>
          <w:lang w:eastAsia="en-US"/>
        </w:rPr>
        <w:t>d) Ortodontik tedavi gereksinimi olan hastalar için düzenlenen sağlık kurulu raporu fatura eki belge olarak veya e-rapor olarak yer almalıdır.</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 xml:space="preserve">(4) 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w:t>
      </w:r>
      <w:r w:rsidR="00CA5792" w:rsidRPr="007D2A35">
        <w:rPr>
          <w:strike/>
          <w:sz w:val="18"/>
          <w:szCs w:val="18"/>
          <w:lang w:eastAsia="en-US"/>
        </w:rPr>
        <w:t>a</w:t>
      </w:r>
      <w:r w:rsidRPr="007D2A35">
        <w:rPr>
          <w:strike/>
          <w:sz w:val="18"/>
          <w:szCs w:val="18"/>
          <w:lang w:eastAsia="en-US"/>
        </w:rPr>
        <w:t>hak olduklarını belirten belge ve ölüm belgesi.</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(5) SUT ve eki listelerde ve Kurumun yapacağı sözleşmelerde, ayrıca ekleneceği belirtilen belgeler.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855" w:name="_Ref252701712"/>
      <w:bookmarkStart w:id="856" w:name="_Toc252741430"/>
      <w:bookmarkStart w:id="857" w:name="_Toc252742875"/>
      <w:bookmarkStart w:id="858" w:name="_Toc351975318"/>
      <w:r w:rsidRPr="007D2A35">
        <w:rPr>
          <w:rFonts w:ascii="Times New Roman" w:hAnsi="Times New Roman" w:cs="Times New Roman"/>
          <w:strike/>
          <w:color w:val="auto"/>
          <w:sz w:val="18"/>
          <w:szCs w:val="18"/>
        </w:rPr>
        <w:t>5.3.2</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Sağlık </w:t>
      </w:r>
      <w:r w:rsidR="008D7BE6" w:rsidRPr="007D2A35">
        <w:rPr>
          <w:rFonts w:ascii="Times New Roman" w:hAnsi="Times New Roman" w:cs="Times New Roman"/>
          <w:strike/>
          <w:color w:val="auto"/>
          <w:sz w:val="18"/>
          <w:szCs w:val="18"/>
        </w:rPr>
        <w:t>kurumları için fatura eki belgeler</w:t>
      </w:r>
      <w:bookmarkEnd w:id="855"/>
      <w:bookmarkEnd w:id="856"/>
      <w:bookmarkEnd w:id="857"/>
      <w:bookmarkEnd w:id="858"/>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59" w:name="_Ref252701715"/>
      <w:r w:rsidRPr="007D2A35">
        <w:rPr>
          <w:rFonts w:ascii="Times New Roman" w:hAnsi="Times New Roman" w:cs="Times New Roman"/>
          <w:i w:val="0"/>
          <w:strike/>
          <w:color w:val="auto"/>
          <w:sz w:val="18"/>
          <w:szCs w:val="18"/>
        </w:rPr>
        <w:t>5.3.2.A</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Fatura üst yazısı</w:t>
      </w:r>
      <w:bookmarkEnd w:id="859"/>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(1) Sağlık Kurumu başhekimliği tarafından onaylanmış fatura üst yazısında;</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adı,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kodu,</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 adresi,</w:t>
      </w:r>
    </w:p>
    <w:p w:rsidR="003B58A1" w:rsidRPr="007D2A35" w:rsidRDefault="00260356" w:rsidP="005B13AF">
      <w:pPr>
        <w:ind w:firstLine="709"/>
        <w:jc w:val="both"/>
        <w:outlineLvl w:val="4"/>
        <w:rPr>
          <w:strike/>
          <w:sz w:val="18"/>
          <w:szCs w:val="18"/>
          <w:lang w:eastAsia="en-US"/>
        </w:rPr>
      </w:pPr>
      <w:r w:rsidRPr="007D2A35">
        <w:rPr>
          <w:strike/>
          <w:sz w:val="18"/>
          <w:szCs w:val="18"/>
          <w:lang w:eastAsia="en-US"/>
        </w:rPr>
        <w:t xml:space="preserve">ç)  </w:t>
      </w:r>
      <w:r w:rsidR="0067347E" w:rsidRPr="007D2A35">
        <w:rPr>
          <w:strike/>
          <w:sz w:val="18"/>
          <w:szCs w:val="18"/>
          <w:lang w:eastAsia="en-US"/>
        </w:rPr>
        <w:t xml:space="preserve"> </w:t>
      </w:r>
      <w:r w:rsidR="003B58A1" w:rsidRPr="007D2A35">
        <w:rPr>
          <w:strike/>
          <w:sz w:val="18"/>
          <w:szCs w:val="18"/>
          <w:lang w:eastAsia="en-US"/>
        </w:rPr>
        <w:t>Fatura dönemi,</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Hasta sayısı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Teslim edilecek klasör sayısı,</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Fatura tutarı (uzmanlık dalı bazında ve toplam),</w:t>
      </w:r>
    </w:p>
    <w:p w:rsidR="003B58A1" w:rsidRPr="007D2A35" w:rsidRDefault="003B58A1" w:rsidP="00D9275A">
      <w:pPr>
        <w:numPr>
          <w:ilvl w:val="0"/>
          <w:numId w:val="10"/>
        </w:numPr>
        <w:tabs>
          <w:tab w:val="left" w:pos="993"/>
        </w:tabs>
        <w:ind w:hanging="578"/>
        <w:jc w:val="both"/>
        <w:outlineLvl w:val="4"/>
        <w:rPr>
          <w:strike/>
          <w:sz w:val="18"/>
          <w:szCs w:val="18"/>
          <w:lang w:eastAsia="en-US"/>
        </w:rPr>
      </w:pPr>
      <w:r w:rsidRPr="007D2A35">
        <w:rPr>
          <w:strike/>
          <w:sz w:val="18"/>
          <w:szCs w:val="18"/>
          <w:lang w:eastAsia="en-US"/>
        </w:rPr>
        <w:t>Sağlık kurumunun banka şube ve hesap numarası</w:t>
      </w:r>
    </w:p>
    <w:p w:rsidR="003B58A1" w:rsidRPr="007D2A35" w:rsidRDefault="003B58A1" w:rsidP="00B347C0">
      <w:pPr>
        <w:ind w:firstLine="708"/>
        <w:jc w:val="both"/>
        <w:outlineLvl w:val="4"/>
        <w:rPr>
          <w:strike/>
          <w:sz w:val="18"/>
          <w:szCs w:val="18"/>
          <w:lang w:eastAsia="en-US"/>
        </w:rPr>
      </w:pPr>
      <w:r w:rsidRPr="007D2A35">
        <w:rPr>
          <w:strike/>
          <w:sz w:val="18"/>
          <w:szCs w:val="18"/>
          <w:lang w:eastAsia="en-US"/>
        </w:rPr>
        <w:t>bilgileri yer alacaktır.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bookmarkStart w:id="860" w:name="_XI.3.2.B-_İcmal_listesi"/>
      <w:bookmarkEnd w:id="860"/>
      <w:r w:rsidRPr="007D2A35">
        <w:rPr>
          <w:rFonts w:ascii="Times New Roman" w:hAnsi="Times New Roman" w:cs="Times New Roman"/>
          <w:i w:val="0"/>
          <w:strike/>
          <w:color w:val="auto"/>
          <w:sz w:val="18"/>
          <w:szCs w:val="18"/>
        </w:rPr>
        <w:t>5.3.2.B</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xml:space="preserve">- İcmal listesi </w:t>
      </w:r>
    </w:p>
    <w:p w:rsidR="001F007A" w:rsidRPr="007D2A35" w:rsidRDefault="001F007A" w:rsidP="001F007A">
      <w:pPr>
        <w:ind w:firstLine="708"/>
        <w:jc w:val="both"/>
        <w:outlineLvl w:val="4"/>
        <w:rPr>
          <w:b/>
          <w:bCs/>
          <w:strike/>
          <w:sz w:val="18"/>
          <w:szCs w:val="18"/>
          <w:lang w:eastAsia="en-US"/>
        </w:rPr>
      </w:pPr>
      <w:r w:rsidRPr="007D2A35">
        <w:rPr>
          <w:strike/>
          <w:sz w:val="18"/>
          <w:szCs w:val="18"/>
          <w:lang w:eastAsia="en-US"/>
        </w:rPr>
        <w:t xml:space="preserve">(1) Aşağıda belirtilen bilgilerin yer aldığı, her uzmanlık dalı için ayrı ayrı düzenlenmiş </w:t>
      </w:r>
      <w:r w:rsidRPr="007D2A35">
        <w:rPr>
          <w:bCs/>
          <w:strike/>
          <w:sz w:val="18"/>
          <w:szCs w:val="18"/>
          <w:lang w:eastAsia="en-US"/>
        </w:rPr>
        <w:t>icmal listesinde</w:t>
      </w:r>
      <w:r w:rsidRPr="007D2A35">
        <w:rPr>
          <w:b/>
          <w:bCs/>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Sıra no (bir uzmanlık dalı için birden fazla klasör düzenlenmesi halinde klasörlere ait icmal listelerindeki sıra no</w:t>
      </w:r>
      <w:r w:rsidRPr="007D2A35">
        <w:rPr>
          <w:rFonts w:eastAsia="MS Mincho"/>
          <w:strike/>
          <w:sz w:val="18"/>
          <w:szCs w:val="18"/>
          <w:lang w:eastAsia="en-US"/>
        </w:rPr>
        <w:t>’</w:t>
      </w:r>
      <w:r w:rsidRPr="007D2A35">
        <w:rPr>
          <w:strike/>
          <w:sz w:val="18"/>
          <w:szCs w:val="18"/>
          <w:lang w:eastAsia="en-US"/>
        </w:rPr>
        <w:t>lar bir öncekini takip edecektir.),</w:t>
      </w:r>
    </w:p>
    <w:p w:rsidR="001F007A" w:rsidRPr="007D2A35" w:rsidRDefault="001F007A" w:rsidP="001F007A">
      <w:pPr>
        <w:numPr>
          <w:ilvl w:val="0"/>
          <w:numId w:val="11"/>
        </w:numPr>
        <w:tabs>
          <w:tab w:val="left" w:pos="993"/>
        </w:tabs>
        <w:ind w:left="0" w:firstLine="709"/>
        <w:jc w:val="both"/>
        <w:outlineLvl w:val="4"/>
        <w:rPr>
          <w:b/>
          <w:bCs/>
          <w:strike/>
          <w:sz w:val="18"/>
          <w:szCs w:val="18"/>
          <w:lang w:eastAsia="en-US"/>
        </w:rPr>
      </w:pPr>
      <w:r w:rsidRPr="007D2A35">
        <w:rPr>
          <w:strike/>
          <w:sz w:val="18"/>
          <w:szCs w:val="18"/>
          <w:lang w:eastAsia="en-US"/>
        </w:rPr>
        <w:t>Hasta adı soyadı ve telefon ve/</w:t>
      </w:r>
      <w:r w:rsidR="00E80C8D" w:rsidRPr="007D2A35">
        <w:rPr>
          <w:strike/>
          <w:sz w:val="18"/>
          <w:szCs w:val="18"/>
          <w:lang w:eastAsia="en-US"/>
        </w:rPr>
        <w:t>veya adres bilgileri</w:t>
      </w:r>
      <w:r w:rsidRPr="007D2A35">
        <w:rPr>
          <w:b/>
          <w:strike/>
          <w:color w:val="FF0000"/>
          <w:sz w:val="18"/>
          <w:szCs w:val="18"/>
          <w:lang w:eastAsia="en-US"/>
        </w:rPr>
        <w:t xml:space="preserve"> (Ek: </w:t>
      </w:r>
      <w:r w:rsidRPr="007D2A35">
        <w:rPr>
          <w:rFonts w:eastAsiaTheme="minorEastAsia"/>
          <w:b/>
          <w:strike/>
          <w:color w:val="FF0000"/>
          <w:sz w:val="18"/>
          <w:szCs w:val="18"/>
        </w:rPr>
        <w:t>RG-</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18/03/2014-</w:t>
      </w:r>
      <w:r w:rsidR="00003B54" w:rsidRPr="007D2A35">
        <w:rPr>
          <w:rFonts w:eastAsiaTheme="minorEastAsia"/>
          <w:b/>
          <w:strike/>
          <w:color w:val="FF0000"/>
          <w:sz w:val="18"/>
          <w:szCs w:val="18"/>
        </w:rPr>
        <w:t xml:space="preserve"> </w:t>
      </w:r>
      <w:r w:rsidRPr="007D2A35">
        <w:rPr>
          <w:rFonts w:eastAsiaTheme="minorEastAsia"/>
          <w:b/>
          <w:strike/>
          <w:color w:val="FF0000"/>
          <w:sz w:val="18"/>
          <w:szCs w:val="18"/>
        </w:rPr>
        <w:t>28945/</w:t>
      </w:r>
      <w:r w:rsidR="00003B54" w:rsidRPr="007D2A35">
        <w:rPr>
          <w:rFonts w:eastAsiaTheme="minorEastAsia"/>
          <w:b/>
          <w:strike/>
          <w:color w:val="FF0000"/>
          <w:sz w:val="18"/>
          <w:szCs w:val="18"/>
        </w:rPr>
        <w:t xml:space="preserve"> </w:t>
      </w:r>
      <w:r w:rsidRPr="007D2A35">
        <w:rPr>
          <w:b/>
          <w:strike/>
          <w:color w:val="FF0000"/>
          <w:sz w:val="18"/>
          <w:szCs w:val="18"/>
          <w:lang w:eastAsia="en-US"/>
        </w:rPr>
        <w:t xml:space="preserve">22 md. Yürürlük: </w:t>
      </w:r>
      <w:r w:rsidRPr="007D2A35">
        <w:rPr>
          <w:rFonts w:eastAsiaTheme="minorEastAsia"/>
          <w:b/>
          <w:strike/>
          <w:color w:val="FF0000"/>
          <w:sz w:val="18"/>
          <w:szCs w:val="18"/>
        </w:rPr>
        <w:t>18/03/2014</w:t>
      </w:r>
      <w:r w:rsidRPr="007D2A35">
        <w:rPr>
          <w:b/>
          <w:strike/>
          <w:color w:val="FF0000"/>
          <w:sz w:val="18"/>
          <w:szCs w:val="18"/>
          <w:lang w:eastAsia="en-US"/>
        </w:rPr>
        <w:t xml:space="preserve">) </w:t>
      </w:r>
      <w:r w:rsidRPr="007D2A35">
        <w:rPr>
          <w:strike/>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7D2A35">
        <w:rPr>
          <w:strike/>
          <w:sz w:val="18"/>
          <w:szCs w:val="18"/>
          <w:lang w:eastAsia="en-US"/>
        </w:rPr>
        <w:t>,</w:t>
      </w:r>
    </w:p>
    <w:p w:rsidR="001F007A" w:rsidRPr="007D2A35" w:rsidRDefault="001F007A" w:rsidP="001F007A">
      <w:pPr>
        <w:numPr>
          <w:ilvl w:val="0"/>
          <w:numId w:val="11"/>
        </w:numPr>
        <w:tabs>
          <w:tab w:val="left" w:pos="993"/>
        </w:tabs>
        <w:ind w:left="0" w:firstLine="709"/>
        <w:jc w:val="both"/>
        <w:outlineLvl w:val="4"/>
        <w:rPr>
          <w:strike/>
          <w:sz w:val="18"/>
          <w:szCs w:val="18"/>
          <w:lang w:eastAsia="en-US"/>
        </w:rPr>
      </w:pPr>
      <w:r w:rsidRPr="007D2A35">
        <w:rPr>
          <w:strike/>
          <w:sz w:val="18"/>
          <w:szCs w:val="18"/>
          <w:lang w:eastAsia="en-US"/>
        </w:rPr>
        <w:t>Hasta bazında hizmet tutarı,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ç) Listedeki tüm hastalara verilen hizmet tutar toplamı,</w:t>
      </w:r>
    </w:p>
    <w:p w:rsidR="001F007A" w:rsidRPr="007D2A35" w:rsidRDefault="001F007A" w:rsidP="001F007A">
      <w:pPr>
        <w:tabs>
          <w:tab w:val="left" w:pos="993"/>
        </w:tabs>
        <w:ind w:left="927" w:hanging="218"/>
        <w:jc w:val="both"/>
        <w:outlineLvl w:val="4"/>
        <w:rPr>
          <w:strike/>
          <w:sz w:val="18"/>
          <w:szCs w:val="18"/>
          <w:lang w:eastAsia="en-US"/>
        </w:rPr>
      </w:pPr>
      <w:r w:rsidRPr="007D2A35">
        <w:rPr>
          <w:strike/>
          <w:sz w:val="18"/>
          <w:szCs w:val="18"/>
          <w:lang w:eastAsia="en-US"/>
        </w:rPr>
        <w:t>yer alacaktır.</w:t>
      </w:r>
    </w:p>
    <w:p w:rsidR="003B58A1" w:rsidRPr="007D2A35" w:rsidRDefault="003B58A1" w:rsidP="001F007A">
      <w:pPr>
        <w:pStyle w:val="Balk4"/>
        <w:spacing w:before="0"/>
        <w:ind w:firstLine="426"/>
        <w:jc w:val="both"/>
        <w:rPr>
          <w:rFonts w:ascii="Times New Roman" w:hAnsi="Times New Roman" w:cs="Times New Roman"/>
          <w:i w:val="0"/>
          <w:strike/>
          <w:color w:val="auto"/>
          <w:sz w:val="18"/>
          <w:szCs w:val="18"/>
        </w:rPr>
      </w:pPr>
      <w:bookmarkStart w:id="861" w:name="_XI.3.2.C-_Epikriz"/>
      <w:bookmarkEnd w:id="861"/>
      <w:r w:rsidRPr="007D2A35">
        <w:rPr>
          <w:rFonts w:ascii="Times New Roman" w:hAnsi="Times New Roman" w:cs="Times New Roman"/>
          <w:i w:val="0"/>
          <w:strike/>
          <w:color w:val="auto"/>
          <w:sz w:val="18"/>
          <w:szCs w:val="18"/>
        </w:rPr>
        <w:t>5.3.2.C</w:t>
      </w:r>
      <w:r w:rsidR="009A7940" w:rsidRPr="007D2A35">
        <w:rPr>
          <w:rFonts w:ascii="Times New Roman" w:hAnsi="Times New Roman" w:cs="Times New Roman"/>
          <w:i w:val="0"/>
          <w:strike/>
          <w:color w:val="auto"/>
          <w:sz w:val="18"/>
          <w:szCs w:val="18"/>
        </w:rPr>
        <w:t xml:space="preserve"> </w:t>
      </w:r>
      <w:r w:rsidRPr="007D2A35">
        <w:rPr>
          <w:rFonts w:ascii="Times New Roman" w:hAnsi="Times New Roman" w:cs="Times New Roman"/>
          <w:i w:val="0"/>
          <w:strike/>
          <w:color w:val="auto"/>
          <w:sz w:val="18"/>
          <w:szCs w:val="18"/>
        </w:rPr>
        <w:t>- Hizmet detay belgesi</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(1) MEDULA sistemini kullanan sağlık kurum/kuruluşları, MEDULA sistemine kaydettikleri tedaviye ai</w:t>
      </w:r>
      <w:r w:rsidR="00C21DD2" w:rsidRPr="007D2A35">
        <w:rPr>
          <w:strike/>
          <w:sz w:val="18"/>
          <w:szCs w:val="18"/>
        </w:rPr>
        <w:t>t hizmet detay belgesini MEDULA-H</w:t>
      </w:r>
      <w:r w:rsidRPr="007D2A35">
        <w:rPr>
          <w:strike/>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rsidR="003B58A1" w:rsidRPr="007D2A35" w:rsidRDefault="003B58A1" w:rsidP="00B347C0">
      <w:pPr>
        <w:pStyle w:val="3-NormalYaz0"/>
        <w:tabs>
          <w:tab w:val="clear" w:pos="566"/>
        </w:tabs>
        <w:ind w:firstLine="708"/>
        <w:outlineLvl w:val="4"/>
        <w:rPr>
          <w:strike/>
          <w:sz w:val="18"/>
          <w:szCs w:val="18"/>
        </w:rPr>
      </w:pPr>
      <w:r w:rsidRPr="007D2A35">
        <w:rPr>
          <w:strike/>
          <w:sz w:val="18"/>
          <w:szCs w:val="18"/>
        </w:rPr>
        <w:t>(2) MEDULA sistemini kullanmayan ve/veya SUT hükümleri gereğince manuel düzenlenmesi gereken (her hasta için ayrı ayrı düzenlenmiş) faturalara ait hizmet detay belgelerinde;</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Hastanın adı soyadı, telefon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T.C Kimlik Numarası,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Provizyon no/MEDULA takip no,</w:t>
      </w:r>
    </w:p>
    <w:p w:rsidR="003B58A1" w:rsidRPr="007D2A35" w:rsidRDefault="00260356" w:rsidP="00260356">
      <w:pPr>
        <w:pStyle w:val="3-NormalYaz0"/>
        <w:tabs>
          <w:tab w:val="clear" w:pos="566"/>
          <w:tab w:val="left" w:pos="709"/>
          <w:tab w:val="left" w:pos="993"/>
        </w:tabs>
        <w:ind w:left="1080" w:hanging="371"/>
        <w:outlineLvl w:val="4"/>
        <w:rPr>
          <w:strike/>
          <w:sz w:val="18"/>
          <w:szCs w:val="18"/>
        </w:rPr>
      </w:pPr>
      <w:r w:rsidRPr="007D2A35">
        <w:rPr>
          <w:strike/>
          <w:sz w:val="18"/>
          <w:szCs w:val="18"/>
        </w:rPr>
        <w:t xml:space="preserve">ç)  </w:t>
      </w:r>
      <w:r w:rsidR="003B58A1" w:rsidRPr="007D2A35">
        <w:rPr>
          <w:strike/>
          <w:sz w:val="18"/>
          <w:szCs w:val="18"/>
        </w:rPr>
        <w:t>Muayene tarihi,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İlgili hekimin bilgileri,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yatış ve çıkış günleri,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Hastaya konulan tanı, ICD</w:t>
      </w:r>
      <w:r w:rsidR="0083665A" w:rsidRPr="007D2A35">
        <w:rPr>
          <w:strike/>
          <w:sz w:val="18"/>
          <w:szCs w:val="18"/>
        </w:rPr>
        <w:t>-</w:t>
      </w:r>
      <w:r w:rsidRPr="007D2A35">
        <w:rPr>
          <w:strike/>
          <w:sz w:val="18"/>
          <w:szCs w:val="18"/>
        </w:rPr>
        <w:t>10 kodu ve uygulanan tedavi,</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İşlemlerin (muayene, tetkik, tahlil, yatak, ameliyat, tedavi vb.) SUT kodu, tarihi, adı, adedi, tutarı,</w:t>
      </w:r>
    </w:p>
    <w:p w:rsidR="003B58A1" w:rsidRPr="007D2A35" w:rsidRDefault="00260356" w:rsidP="00260356">
      <w:pPr>
        <w:pStyle w:val="3-NormalYaz0"/>
        <w:tabs>
          <w:tab w:val="clear" w:pos="566"/>
          <w:tab w:val="left" w:pos="709"/>
        </w:tabs>
        <w:ind w:firstLine="709"/>
        <w:outlineLvl w:val="4"/>
        <w:rPr>
          <w:strike/>
          <w:sz w:val="18"/>
          <w:szCs w:val="18"/>
        </w:rPr>
      </w:pPr>
      <w:r w:rsidRPr="007D2A35">
        <w:rPr>
          <w:strike/>
          <w:sz w:val="18"/>
          <w:szCs w:val="18"/>
        </w:rPr>
        <w:t xml:space="preserve">ğ) </w:t>
      </w:r>
      <w:r w:rsidR="00473DF2" w:rsidRPr="007D2A35">
        <w:rPr>
          <w:strike/>
          <w:sz w:val="18"/>
          <w:szCs w:val="18"/>
        </w:rPr>
        <w:t>Tıbbi malzemelerin adları, adetleri, birim fiyatları, SUT’ta yer alanların SUT kodları, Küresel Ürün No (Barkod),</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7D2A35">
        <w:rPr>
          <w:strike/>
          <w:sz w:val="18"/>
          <w:szCs w:val="18"/>
        </w:rPr>
        <w:t>/</w:t>
      </w:r>
      <w:r w:rsidRPr="007D2A35">
        <w:rPr>
          <w:strike/>
          <w:sz w:val="18"/>
          <w:szCs w:val="18"/>
        </w:rPr>
        <w:t>adet</w:t>
      </w:r>
      <w:r w:rsidR="003B12AC" w:rsidRPr="007D2A35">
        <w:rPr>
          <w:strike/>
          <w:sz w:val="18"/>
          <w:szCs w:val="18"/>
        </w:rPr>
        <w:t xml:space="preserve"> üzerinden fatura edilecektir.)</w:t>
      </w:r>
    </w:p>
    <w:p w:rsidR="003B58A1" w:rsidRPr="007D2A35" w:rsidRDefault="00D311EE" w:rsidP="00D311EE">
      <w:pPr>
        <w:pStyle w:val="3-NormalYaz0"/>
        <w:tabs>
          <w:tab w:val="clear" w:pos="566"/>
          <w:tab w:val="left" w:pos="709"/>
          <w:tab w:val="left" w:pos="993"/>
        </w:tabs>
        <w:ind w:left="709"/>
        <w:outlineLvl w:val="4"/>
        <w:rPr>
          <w:strike/>
          <w:sz w:val="18"/>
          <w:szCs w:val="18"/>
        </w:rPr>
      </w:pPr>
      <w:r w:rsidRPr="007D2A35">
        <w:rPr>
          <w:strike/>
          <w:sz w:val="18"/>
          <w:szCs w:val="18"/>
        </w:rPr>
        <w:t xml:space="preserve">ı) </w:t>
      </w:r>
      <w:r w:rsidR="003B58A1" w:rsidRPr="007D2A35">
        <w:rPr>
          <w:strike/>
          <w:sz w:val="18"/>
          <w:szCs w:val="18"/>
        </w:rPr>
        <w:t>Kullanılan kan ve kan bileşenleri, miktarları ve ünite numaraları,</w:t>
      </w:r>
    </w:p>
    <w:p w:rsidR="003B58A1" w:rsidRPr="007D2A35" w:rsidRDefault="003B58A1" w:rsidP="0070431F">
      <w:pPr>
        <w:pStyle w:val="3-NormalYaz0"/>
        <w:numPr>
          <w:ilvl w:val="1"/>
          <w:numId w:val="31"/>
        </w:numPr>
        <w:tabs>
          <w:tab w:val="clear" w:pos="566"/>
          <w:tab w:val="left" w:pos="709"/>
          <w:tab w:val="left" w:pos="993"/>
        </w:tabs>
        <w:ind w:left="0" w:firstLine="709"/>
        <w:outlineLvl w:val="4"/>
        <w:rPr>
          <w:strike/>
          <w:sz w:val="18"/>
          <w:szCs w:val="18"/>
        </w:rPr>
      </w:pPr>
      <w:r w:rsidRPr="007D2A35">
        <w:rPr>
          <w:strike/>
          <w:sz w:val="18"/>
          <w:szCs w:val="18"/>
        </w:rPr>
        <w:lastRenderedPageBreak/>
        <w:t>Epikriz notu</w:t>
      </w:r>
      <w:r w:rsidR="00473DF2" w:rsidRPr="007D2A35">
        <w:rPr>
          <w:strike/>
          <w:sz w:val="18"/>
          <w:szCs w:val="18"/>
        </w:rPr>
        <w:t>,</w:t>
      </w:r>
      <w:r w:rsidRPr="007D2A35">
        <w:rPr>
          <w:strike/>
          <w:sz w:val="18"/>
          <w:szCs w:val="18"/>
        </w:rPr>
        <w:t xml:space="preserve"> </w:t>
      </w:r>
    </w:p>
    <w:p w:rsidR="003B58A1" w:rsidRPr="007D2A35" w:rsidRDefault="003B58A1" w:rsidP="00B347C0">
      <w:pPr>
        <w:pStyle w:val="3-NormalYaz0"/>
        <w:tabs>
          <w:tab w:val="clear" w:pos="566"/>
        </w:tabs>
        <w:ind w:firstLine="709"/>
        <w:outlineLvl w:val="4"/>
        <w:rPr>
          <w:strike/>
          <w:sz w:val="18"/>
          <w:szCs w:val="18"/>
        </w:rPr>
      </w:pPr>
      <w:r w:rsidRPr="007D2A35">
        <w:rPr>
          <w:strike/>
          <w:sz w:val="18"/>
          <w:szCs w:val="18"/>
        </w:rPr>
        <w:t>belirtilmelidir.</w:t>
      </w:r>
    </w:p>
    <w:p w:rsidR="003B58A1" w:rsidRPr="007D2A35" w:rsidRDefault="003B58A1" w:rsidP="00BC63F5">
      <w:pPr>
        <w:pStyle w:val="Balk4"/>
        <w:spacing w:before="0"/>
        <w:ind w:firstLine="426"/>
        <w:jc w:val="both"/>
        <w:rPr>
          <w:rFonts w:ascii="Times New Roman" w:hAnsi="Times New Roman" w:cs="Times New Roman"/>
          <w:i w:val="0"/>
          <w:strike/>
          <w:color w:val="auto"/>
          <w:sz w:val="18"/>
          <w:szCs w:val="18"/>
        </w:rPr>
      </w:pPr>
      <w:r w:rsidRPr="007D2A35">
        <w:rPr>
          <w:rFonts w:ascii="Times New Roman" w:hAnsi="Times New Roman" w:cs="Times New Roman"/>
          <w:i w:val="0"/>
          <w:strike/>
          <w:color w:val="auto"/>
          <w:sz w:val="18"/>
          <w:szCs w:val="18"/>
        </w:rPr>
        <w:t>5.3.2.D</w:t>
      </w:r>
      <w:r w:rsidR="009A7940" w:rsidRPr="007D2A35">
        <w:rPr>
          <w:rFonts w:ascii="Times New Roman" w:hAnsi="Times New Roman" w:cs="Times New Roman"/>
          <w:i w:val="0"/>
          <w:strike/>
          <w:color w:val="auto"/>
          <w:sz w:val="18"/>
          <w:szCs w:val="18"/>
        </w:rPr>
        <w:t xml:space="preserve"> </w:t>
      </w:r>
      <w:r w:rsidR="005559FF" w:rsidRPr="007D2A35">
        <w:rPr>
          <w:rFonts w:ascii="Times New Roman" w:hAnsi="Times New Roman" w:cs="Times New Roman"/>
          <w:i w:val="0"/>
          <w:strike/>
          <w:color w:val="auto"/>
          <w:sz w:val="18"/>
          <w:szCs w:val="18"/>
        </w:rPr>
        <w:t>- Diğer belgeler</w:t>
      </w:r>
    </w:p>
    <w:p w:rsidR="00260356" w:rsidRPr="007D2A35" w:rsidRDefault="00260356" w:rsidP="00260356">
      <w:pPr>
        <w:pStyle w:val="ListeParagraf"/>
        <w:tabs>
          <w:tab w:val="left" w:pos="993"/>
        </w:tabs>
        <w:spacing w:before="0" w:beforeAutospacing="0" w:after="0" w:afterAutospacing="0"/>
        <w:ind w:left="709"/>
        <w:jc w:val="both"/>
        <w:outlineLvl w:val="4"/>
        <w:rPr>
          <w:strike/>
          <w:sz w:val="18"/>
          <w:szCs w:val="18"/>
          <w:lang w:eastAsia="en-US"/>
        </w:rPr>
      </w:pPr>
      <w:r w:rsidRPr="007D2A35">
        <w:rPr>
          <w:strike/>
          <w:sz w:val="18"/>
          <w:szCs w:val="18"/>
          <w:lang w:eastAsia="en-US"/>
        </w:rPr>
        <w:t>(1) Sağlık kurumları fatura ekinde aşağıdaki belgeleri göndereceklerdir.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rsidR="00625DFD" w:rsidRPr="007D2A35" w:rsidRDefault="003B58A1" w:rsidP="0070431F">
      <w:pPr>
        <w:pStyle w:val="ListeParagraf"/>
        <w:numPr>
          <w:ilvl w:val="0"/>
          <w:numId w:val="32"/>
        </w:numPr>
        <w:tabs>
          <w:tab w:val="left" w:pos="993"/>
        </w:tabs>
        <w:ind w:left="0" w:firstLine="709"/>
        <w:jc w:val="both"/>
        <w:outlineLvl w:val="4"/>
        <w:rPr>
          <w:strike/>
          <w:sz w:val="18"/>
          <w:szCs w:val="18"/>
          <w:lang w:eastAsia="en-US"/>
        </w:rPr>
      </w:pPr>
      <w:r w:rsidRPr="007D2A35">
        <w:rPr>
          <w:strike/>
          <w:sz w:val="18"/>
          <w:szCs w:val="18"/>
          <w:lang w:eastAsia="en-US"/>
        </w:rPr>
        <w:t>Sevkle başvuran hastalar için tedavi sevk belgesi,</w:t>
      </w:r>
    </w:p>
    <w:p w:rsidR="003B58A1" w:rsidRPr="007D2A35" w:rsidRDefault="00625DFD" w:rsidP="0070431F">
      <w:pPr>
        <w:pStyle w:val="ListeParagraf"/>
        <w:numPr>
          <w:ilvl w:val="0"/>
          <w:numId w:val="32"/>
        </w:numPr>
        <w:tabs>
          <w:tab w:val="left" w:pos="993"/>
        </w:tabs>
        <w:spacing w:before="0" w:beforeAutospacing="0" w:after="0" w:afterAutospacing="0"/>
        <w:ind w:left="0" w:firstLine="709"/>
        <w:jc w:val="both"/>
        <w:outlineLvl w:val="4"/>
        <w:rPr>
          <w:strike/>
          <w:color w:val="000000" w:themeColor="text1"/>
          <w:sz w:val="18"/>
          <w:szCs w:val="18"/>
          <w:lang w:eastAsia="en-US"/>
        </w:rPr>
      </w:pPr>
      <w:r w:rsidRPr="007D2A35">
        <w:rPr>
          <w:b/>
          <w:strike/>
          <w:color w:val="FF0000"/>
          <w:sz w:val="18"/>
          <w:szCs w:val="18"/>
        </w:rPr>
        <w:t xml:space="preserve"> (</w:t>
      </w:r>
      <w:r w:rsidRPr="007D2A35">
        <w:rPr>
          <w:rFonts w:eastAsia="Calibri"/>
          <w:b/>
          <w:strike/>
          <w:color w:val="FF0000"/>
          <w:sz w:val="18"/>
          <w:szCs w:val="18"/>
        </w:rPr>
        <w:t xml:space="preserve">Mülga: </w:t>
      </w:r>
      <w:r w:rsidRPr="007D2A35">
        <w:rPr>
          <w:rFonts w:eastAsiaTheme="minorEastAsia" w:cstheme="minorBidi"/>
          <w:b/>
          <w:strike/>
          <w:color w:val="FF0000"/>
          <w:sz w:val="18"/>
          <w:szCs w:val="18"/>
        </w:rPr>
        <w:t>RG-</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12</w:t>
      </w:r>
      <w:r w:rsidRPr="007D2A35">
        <w:rPr>
          <w:rFonts w:eastAsiaTheme="minorEastAsia" w:cstheme="minorBidi"/>
          <w:b/>
          <w:strike/>
          <w:color w:val="FF0000"/>
          <w:sz w:val="18"/>
          <w:szCs w:val="18"/>
        </w:rPr>
        <w:t>/</w:t>
      </w:r>
      <w:r w:rsidR="0045364D" w:rsidRPr="007D2A35">
        <w:rPr>
          <w:rFonts w:eastAsiaTheme="minorEastAsia" w:cstheme="minorBidi"/>
          <w:b/>
          <w:strike/>
          <w:color w:val="FF0000"/>
          <w:sz w:val="18"/>
          <w:szCs w:val="18"/>
        </w:rPr>
        <w:t>11</w:t>
      </w:r>
      <w:r w:rsidRPr="007D2A35">
        <w:rPr>
          <w:rFonts w:eastAsiaTheme="minorEastAsia" w:cstheme="minorBidi"/>
          <w:b/>
          <w:strike/>
          <w:color w:val="FF0000"/>
          <w:sz w:val="18"/>
          <w:szCs w:val="18"/>
        </w:rPr>
        <w:t>/2013-</w:t>
      </w:r>
      <w:r w:rsidR="00003B54" w:rsidRPr="007D2A35">
        <w:rPr>
          <w:rFonts w:eastAsiaTheme="minorEastAsia" w:cstheme="minorBidi"/>
          <w:b/>
          <w:strike/>
          <w:color w:val="FF0000"/>
          <w:sz w:val="18"/>
          <w:szCs w:val="18"/>
        </w:rPr>
        <w:t xml:space="preserve"> </w:t>
      </w:r>
      <w:r w:rsidR="0045364D" w:rsidRPr="007D2A35">
        <w:rPr>
          <w:rFonts w:eastAsiaTheme="minorEastAsia" w:cstheme="minorBidi"/>
          <w:b/>
          <w:strike/>
          <w:color w:val="FF0000"/>
          <w:sz w:val="18"/>
          <w:szCs w:val="18"/>
        </w:rPr>
        <w:t>28819</w:t>
      </w:r>
      <w:r w:rsidR="00D25B18" w:rsidRPr="007D2A35">
        <w:rPr>
          <w:rFonts w:eastAsia="Calibri"/>
          <w:b/>
          <w:strike/>
          <w:color w:val="FF0000"/>
          <w:sz w:val="18"/>
          <w:szCs w:val="18"/>
        </w:rPr>
        <w:t>/</w:t>
      </w:r>
      <w:r w:rsidR="00003B54" w:rsidRPr="007D2A35">
        <w:rPr>
          <w:rFonts w:eastAsia="Calibri"/>
          <w:b/>
          <w:strike/>
          <w:color w:val="FF0000"/>
          <w:sz w:val="18"/>
          <w:szCs w:val="18"/>
        </w:rPr>
        <w:t xml:space="preserve"> </w:t>
      </w:r>
      <w:r w:rsidR="00D25B18" w:rsidRPr="007D2A35">
        <w:rPr>
          <w:rFonts w:eastAsia="Calibri"/>
          <w:b/>
          <w:strike/>
          <w:color w:val="FF0000"/>
          <w:sz w:val="18"/>
          <w:szCs w:val="18"/>
        </w:rPr>
        <w:t>10</w:t>
      </w:r>
      <w:r w:rsidRPr="007D2A35">
        <w:rPr>
          <w:rFonts w:eastAsia="Calibri"/>
          <w:b/>
          <w:strike/>
          <w:color w:val="FF0000"/>
          <w:sz w:val="18"/>
          <w:szCs w:val="18"/>
        </w:rPr>
        <w:t xml:space="preserve"> md. Yürürlük:</w:t>
      </w:r>
      <w:r w:rsidR="00003B54" w:rsidRPr="007D2A35">
        <w:rPr>
          <w:rFonts w:eastAsia="Calibri"/>
          <w:b/>
          <w:strike/>
          <w:color w:val="FF0000"/>
          <w:sz w:val="18"/>
          <w:szCs w:val="18"/>
        </w:rPr>
        <w:t xml:space="preserve"> </w:t>
      </w:r>
      <w:r w:rsidR="005F434B" w:rsidRPr="007D2A35">
        <w:rPr>
          <w:rFonts w:eastAsia="Calibri"/>
          <w:b/>
          <w:strike/>
          <w:color w:val="FF0000"/>
          <w:sz w:val="18"/>
          <w:szCs w:val="18"/>
        </w:rPr>
        <w:t>01</w:t>
      </w:r>
      <w:r w:rsidRPr="007D2A35">
        <w:rPr>
          <w:rFonts w:eastAsia="Calibri"/>
          <w:b/>
          <w:strike/>
          <w:color w:val="FF0000"/>
          <w:sz w:val="18"/>
          <w:szCs w:val="18"/>
        </w:rPr>
        <w:t>/</w:t>
      </w:r>
      <w:r w:rsidR="005F434B" w:rsidRPr="007D2A35">
        <w:rPr>
          <w:rFonts w:eastAsia="Calibri"/>
          <w:b/>
          <w:strike/>
          <w:color w:val="FF0000"/>
          <w:sz w:val="18"/>
          <w:szCs w:val="18"/>
        </w:rPr>
        <w:t>12</w:t>
      </w:r>
      <w:r w:rsidRPr="007D2A35">
        <w:rPr>
          <w:rFonts w:eastAsia="Calibri"/>
          <w:b/>
          <w:strike/>
          <w:color w:val="FF0000"/>
          <w:sz w:val="18"/>
          <w:szCs w:val="18"/>
        </w:rPr>
        <w:t>/2013</w:t>
      </w:r>
      <w:r w:rsidR="007B5B24" w:rsidRPr="007D2A35">
        <w:rPr>
          <w:rFonts w:eastAsia="Calibri"/>
          <w:b/>
          <w:strike/>
          <w:color w:val="FF0000"/>
          <w:sz w:val="18"/>
          <w:szCs w:val="18"/>
        </w:rPr>
        <w:t>)</w:t>
      </w:r>
      <w:r w:rsidRPr="007D2A35">
        <w:rPr>
          <w:b/>
          <w:strike/>
          <w:color w:val="FF0000"/>
          <w:sz w:val="18"/>
          <w:szCs w:val="18"/>
        </w:rPr>
        <w:t xml:space="preserve"> </w:t>
      </w:r>
      <w:r w:rsidR="00890AB1" w:rsidRPr="007D2A35">
        <w:rPr>
          <w:b/>
          <w:strike/>
          <w:color w:val="000000" w:themeColor="text1"/>
          <w:sz w:val="18"/>
          <w:szCs w:val="18"/>
        </w:rPr>
        <w:t>(Değişik:RG-26/09/2013-28777</w:t>
      </w:r>
      <w:r w:rsidR="006102AE" w:rsidRPr="007D2A35">
        <w:rPr>
          <w:b/>
          <w:strike/>
          <w:color w:val="000000" w:themeColor="text1"/>
          <w:sz w:val="18"/>
          <w:szCs w:val="18"/>
        </w:rPr>
        <w:t>/</w:t>
      </w:r>
      <w:r w:rsidR="00890AB1" w:rsidRPr="007D2A35">
        <w:rPr>
          <w:b/>
          <w:strike/>
          <w:color w:val="000000" w:themeColor="text1"/>
          <w:sz w:val="18"/>
          <w:szCs w:val="18"/>
        </w:rPr>
        <w:t xml:space="preserve"> </w:t>
      </w:r>
      <w:r w:rsidR="006102AE" w:rsidRPr="007D2A35">
        <w:rPr>
          <w:b/>
          <w:strike/>
          <w:color w:val="000000" w:themeColor="text1"/>
          <w:sz w:val="18"/>
          <w:szCs w:val="18"/>
        </w:rPr>
        <w:t xml:space="preserve">12 </w:t>
      </w:r>
      <w:r w:rsidR="00890AB1" w:rsidRPr="007D2A35">
        <w:rPr>
          <w:b/>
          <w:strike/>
          <w:color w:val="000000" w:themeColor="text1"/>
          <w:sz w:val="18"/>
          <w:szCs w:val="18"/>
        </w:rPr>
        <w:t>md. Yürürlük: 01/10</w:t>
      </w:r>
      <w:r w:rsidR="006102AE" w:rsidRPr="007D2A35">
        <w:rPr>
          <w:b/>
          <w:strike/>
          <w:color w:val="000000" w:themeColor="text1"/>
          <w:sz w:val="18"/>
          <w:szCs w:val="18"/>
        </w:rPr>
        <w:t>/2013</w:t>
      </w:r>
      <w:r w:rsidR="00890AB1" w:rsidRPr="007D2A35">
        <w:rPr>
          <w:b/>
          <w:strike/>
          <w:color w:val="000000" w:themeColor="text1"/>
          <w:sz w:val="18"/>
          <w:szCs w:val="18"/>
        </w:rPr>
        <w:t>)</w:t>
      </w:r>
      <w:r w:rsidR="006102AE" w:rsidRPr="007D2A35">
        <w:rPr>
          <w:strike/>
          <w:color w:val="000000" w:themeColor="text1"/>
          <w:sz w:val="18"/>
          <w:szCs w:val="18"/>
        </w:rPr>
        <w:t xml:space="preserve"> </w:t>
      </w:r>
      <w:r w:rsidR="003B58A1" w:rsidRPr="007D2A35">
        <w:rPr>
          <w:strike/>
          <w:color w:val="000000" w:themeColor="text1"/>
          <w:sz w:val="18"/>
          <w:szCs w:val="18"/>
          <w:lang w:eastAsia="en-US"/>
        </w:rPr>
        <w:t>Özel sağlık kurumlarınca temin edilen tıbbi malzemeler için malzemeye ait alış faturasının bir örneği,</w:t>
      </w:r>
      <w:r w:rsidR="006102AE" w:rsidRPr="007D2A35">
        <w:rPr>
          <w:rFonts w:eastAsia="ヒラギノ明朝 Pro W3"/>
          <w:strike/>
          <w:color w:val="000000" w:themeColor="text1"/>
          <w:sz w:val="18"/>
          <w:szCs w:val="18"/>
        </w:rPr>
        <w:t xml:space="preserve"> </w:t>
      </w:r>
      <w:r w:rsidR="00CA2F33" w:rsidRPr="007D2A35">
        <w:rPr>
          <w:rFonts w:eastAsia="ヒラギノ明朝 Pro W3"/>
          <w:strike/>
          <w:color w:val="000000" w:themeColor="text1"/>
          <w:sz w:val="18"/>
          <w:szCs w:val="18"/>
        </w:rPr>
        <w:t>Özel sağlık kurumlarınca temin edilen ve SUT eki listelerde bedeli 100 TL’nin altında olan tıbbi malzemeler hariç olmak üzere diğer tıbbi malzemelere ait alış faturalarının birer örneği,</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ç) </w:t>
      </w:r>
      <w:r w:rsidR="003B58A1" w:rsidRPr="007D2A35">
        <w:rPr>
          <w:strike/>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 xml:space="preserve">Yabancı ülkelerle yapılan sosyal güvenlik sözleşmeleri kapsamında </w:t>
      </w:r>
      <w:r w:rsidR="00CA5792" w:rsidRPr="007D2A35">
        <w:rPr>
          <w:strike/>
          <w:sz w:val="18"/>
          <w:szCs w:val="18"/>
          <w:lang w:eastAsia="en-US"/>
        </w:rPr>
        <w:t>K</w:t>
      </w:r>
      <w:r w:rsidRPr="007D2A35">
        <w:rPr>
          <w:strike/>
          <w:sz w:val="18"/>
          <w:szCs w:val="18"/>
          <w:lang w:eastAsia="en-US"/>
        </w:rPr>
        <w:t xml:space="preserve">urum tarafından sağlık hizmeti verilen kişiler için sosyal güvenlik il müdürlüklerince düzenlenmiş ve onaylanmış </w:t>
      </w:r>
      <w:r w:rsidR="00B76415" w:rsidRPr="007D2A35">
        <w:rPr>
          <w:strike/>
          <w:sz w:val="18"/>
          <w:szCs w:val="18"/>
          <w:lang w:eastAsia="en-US"/>
        </w:rPr>
        <w:t>“</w:t>
      </w:r>
      <w:r w:rsidRPr="007D2A35">
        <w:rPr>
          <w:strike/>
          <w:sz w:val="18"/>
          <w:szCs w:val="18"/>
          <w:lang w:eastAsia="en-US"/>
        </w:rPr>
        <w:t>Sosyal Güvenlik Sözleşmesine Göre Sağlık Yardım Belgesi</w:t>
      </w:r>
      <w:r w:rsidR="00B76415" w:rsidRPr="007D2A35">
        <w:rPr>
          <w:strike/>
          <w:sz w:val="18"/>
          <w:szCs w:val="18"/>
          <w:lang w:eastAsia="en-US"/>
        </w:rPr>
        <w:t>”</w:t>
      </w:r>
      <w:r w:rsidR="0038401F" w:rsidRPr="007D2A35">
        <w:rPr>
          <w:rFonts w:eastAsia="Calibri"/>
          <w:strike/>
          <w:sz w:val="18"/>
          <w:szCs w:val="18"/>
        </w:rPr>
        <w:t xml:space="preserve"> </w:t>
      </w:r>
      <w:r w:rsidR="00F94ED4" w:rsidRPr="007D2A35">
        <w:rPr>
          <w:rFonts w:eastAsia="ヒラギノ明朝 Pro W3"/>
          <w:b/>
          <w:strike/>
          <w:color w:val="FF0000"/>
          <w:sz w:val="18"/>
          <w:szCs w:val="18"/>
        </w:rPr>
        <w:t>(Ek: RG-</w:t>
      </w:r>
      <w:r w:rsidR="00315903" w:rsidRPr="007D2A35">
        <w:rPr>
          <w:rFonts w:eastAsia="ヒラギノ明朝 Pro W3"/>
          <w:b/>
          <w:strike/>
          <w:color w:val="FF0000"/>
          <w:sz w:val="18"/>
          <w:szCs w:val="18"/>
        </w:rPr>
        <w:t xml:space="preserve"> </w:t>
      </w:r>
      <w:r w:rsidR="00F94ED4" w:rsidRPr="007D2A35">
        <w:rPr>
          <w:b/>
          <w:bCs/>
          <w:strike/>
          <w:color w:val="FF0000"/>
          <w:sz w:val="18"/>
          <w:szCs w:val="18"/>
        </w:rPr>
        <w:t>24/12/2014-</w:t>
      </w:r>
      <w:r w:rsidR="00315903" w:rsidRPr="007D2A35">
        <w:rPr>
          <w:b/>
          <w:bCs/>
          <w:strike/>
          <w:color w:val="FF0000"/>
          <w:sz w:val="18"/>
          <w:szCs w:val="18"/>
        </w:rPr>
        <w:t xml:space="preserve"> </w:t>
      </w:r>
      <w:r w:rsidR="00F94ED4" w:rsidRPr="007D2A35">
        <w:rPr>
          <w:b/>
          <w:bCs/>
          <w:strike/>
          <w:color w:val="FF0000"/>
          <w:sz w:val="18"/>
          <w:szCs w:val="18"/>
        </w:rPr>
        <w:t>29215</w:t>
      </w:r>
      <w:r w:rsidR="00F94ED4" w:rsidRPr="007D2A35">
        <w:rPr>
          <w:rFonts w:eastAsia="ヒラギノ明朝 Pro W3"/>
          <w:b/>
          <w:strike/>
          <w:color w:val="FF0000"/>
          <w:sz w:val="18"/>
          <w:szCs w:val="18"/>
        </w:rPr>
        <w:t>/ 17 md. Yürürlük:</w:t>
      </w:r>
      <w:r w:rsidR="00315903" w:rsidRPr="007D2A35">
        <w:rPr>
          <w:rFonts w:eastAsia="ヒラギノ明朝 Pro W3"/>
          <w:b/>
          <w:strike/>
          <w:color w:val="FF0000"/>
          <w:sz w:val="18"/>
          <w:szCs w:val="18"/>
        </w:rPr>
        <w:t xml:space="preserve"> </w:t>
      </w:r>
      <w:r w:rsidR="00F94ED4" w:rsidRPr="007D2A35">
        <w:rPr>
          <w:rFonts w:eastAsia="ヒラギノ明朝 Pro W3"/>
          <w:b/>
          <w:strike/>
          <w:color w:val="FF0000"/>
          <w:sz w:val="18"/>
          <w:szCs w:val="18"/>
        </w:rPr>
        <w:t>01/01/2015)</w:t>
      </w:r>
      <w:r w:rsidR="00F94ED4" w:rsidRPr="007D2A35">
        <w:rPr>
          <w:strike/>
          <w:sz w:val="18"/>
          <w:szCs w:val="18"/>
        </w:rPr>
        <w:t xml:space="preserve"> </w:t>
      </w:r>
      <w:r w:rsidR="0038401F" w:rsidRPr="007D2A35">
        <w:rPr>
          <w:rFonts w:eastAsia="Calibri"/>
          <w:strike/>
          <w:color w:val="FF0000"/>
          <w:sz w:val="18"/>
          <w:szCs w:val="18"/>
        </w:rPr>
        <w:t>(Yurtdışı Provizyon Aktivasyon ve Sağlık Sistemi (YUPASS) numarası ile hasta takip numarası/provizyon alınan kişiler hariç)</w:t>
      </w:r>
      <w:r w:rsidR="0038401F" w:rsidRPr="007D2A35">
        <w:rPr>
          <w:strike/>
          <w:color w:val="FF0000"/>
          <w:sz w:val="18"/>
          <w:szCs w:val="18"/>
          <w:lang w:eastAsia="en-US"/>
        </w:rPr>
        <w:t xml:space="preserve"> </w:t>
      </w:r>
      <w:r w:rsidRPr="007D2A35">
        <w:rPr>
          <w:strike/>
          <w:sz w:val="18"/>
          <w:szCs w:val="18"/>
          <w:lang w:eastAsia="en-US"/>
        </w:rPr>
        <w:t>,</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Mor ve turuncu reçete ka</w:t>
      </w:r>
      <w:r w:rsidR="00C21DD2" w:rsidRPr="007D2A35">
        <w:rPr>
          <w:strike/>
          <w:sz w:val="18"/>
          <w:szCs w:val="18"/>
          <w:lang w:eastAsia="en-US"/>
        </w:rPr>
        <w:t>psamında kan ürünleri kupürleri,</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Cs/>
          <w:strike/>
          <w:sz w:val="18"/>
          <w:szCs w:val="18"/>
          <w:lang w:eastAsia="en-US"/>
        </w:rPr>
      </w:pPr>
      <w:r w:rsidRPr="007D2A35">
        <w:rPr>
          <w:strike/>
          <w:sz w:val="18"/>
          <w:szCs w:val="18"/>
          <w:lang w:eastAsia="en-US"/>
        </w:rPr>
        <w:t>Diş tedavilerinde</w:t>
      </w:r>
      <w:r w:rsidRPr="007D2A35">
        <w:rPr>
          <w:bCs/>
          <w:strike/>
          <w:sz w:val="18"/>
          <w:szCs w:val="18"/>
          <w:lang w:eastAsia="en-US"/>
        </w:rPr>
        <w:t xml:space="preserve"> ilave olarak;</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Diş hastalarına yapılan işlemleri gösteren diş şeması. (</w:t>
      </w:r>
      <w:r w:rsidR="006D7BD5" w:rsidRPr="007D2A35">
        <w:rPr>
          <w:strike/>
          <w:sz w:val="18"/>
          <w:szCs w:val="18"/>
          <w:lang w:eastAsia="en-US"/>
        </w:rPr>
        <w:t>a</w:t>
      </w:r>
      <w:r w:rsidRPr="007D2A35">
        <w:rPr>
          <w:strike/>
          <w:sz w:val="18"/>
          <w:szCs w:val="18"/>
          <w:lang w:eastAsia="en-US"/>
        </w:rPr>
        <w:t>ğız ve diş sağlığı hizmetlerinde, tüm işlemler, hizmet detay belgesindeki diş şeması üzerinde işaretlenecektir.)</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 xml:space="preserve">Diş protezi işlemlerinde (sabit ve hareketli protezlerde) fatura tarihinden önce Kuruma onaylatılan </w:t>
      </w:r>
      <w:r w:rsidR="00055CA6" w:rsidRPr="007D2A35">
        <w:rPr>
          <w:strike/>
          <w:sz w:val="18"/>
          <w:szCs w:val="18"/>
          <w:lang w:eastAsia="en-US"/>
        </w:rPr>
        <w:t>diş müstahaklık belgesi veya elektronik ortamda gönderilen taahütname</w:t>
      </w:r>
      <w:r w:rsidRPr="007D2A35">
        <w:rPr>
          <w:strike/>
          <w:sz w:val="18"/>
          <w:szCs w:val="18"/>
          <w:lang w:eastAsia="en-US"/>
        </w:rPr>
        <w:t>,</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Ağız ve diş cerrahisi işlemlerinden büyük-küçük kist operasyonları, büyük-küçük odontojenik tümör operasyonları</w:t>
      </w:r>
      <w:r w:rsidR="00556595" w:rsidRPr="007D2A35">
        <w:rPr>
          <w:strike/>
          <w:sz w:val="18"/>
          <w:szCs w:val="18"/>
          <w:lang w:eastAsia="en-US"/>
        </w:rPr>
        <w:t xml:space="preserve"> </w:t>
      </w:r>
      <w:r w:rsidRPr="007D2A35">
        <w:rPr>
          <w:strike/>
          <w:sz w:val="18"/>
          <w:szCs w:val="18"/>
          <w:lang w:eastAsia="en-US"/>
        </w:rPr>
        <w:t>vb.de, bilgisayar çıktısı ya da daktilo ile yazılmış açıklayıcı operasyon bilgileri, operasyona ait film,</w:t>
      </w:r>
    </w:p>
    <w:p w:rsidR="003B58A1" w:rsidRPr="007D2A35" w:rsidRDefault="003B58A1" w:rsidP="0070431F">
      <w:pPr>
        <w:numPr>
          <w:ilvl w:val="0"/>
          <w:numId w:val="33"/>
        </w:numPr>
        <w:tabs>
          <w:tab w:val="left" w:pos="993"/>
        </w:tabs>
        <w:ind w:left="0" w:firstLine="709"/>
        <w:jc w:val="both"/>
        <w:outlineLvl w:val="4"/>
        <w:rPr>
          <w:strike/>
          <w:sz w:val="18"/>
          <w:szCs w:val="18"/>
          <w:lang w:eastAsia="en-US"/>
        </w:rPr>
      </w:pPr>
      <w:r w:rsidRPr="007D2A35">
        <w:rPr>
          <w:strike/>
          <w:sz w:val="18"/>
          <w:szCs w:val="18"/>
          <w:lang w:eastAsia="en-US"/>
        </w:rPr>
        <w:t>Gömülü diş çekimi (mukoza-kemik retansiyonlu), gömülü kanin-premolar çekimi, kök ucu rezeksiyonu işlemlerinde, radyolojik teşhis filmi,</w:t>
      </w:r>
    </w:p>
    <w:p w:rsidR="003B58A1" w:rsidRPr="007D2A35" w:rsidRDefault="003B58A1"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Kanal tedavisi, gangren ve periapikal lezyonlu dişlere uygulanan kanal tedavilerinde, radyolojik teşhis ve sonuç kontrol filmi (dijital, periapikal, panoro</w:t>
      </w:r>
      <w:r w:rsidR="00556595" w:rsidRPr="007D2A35">
        <w:rPr>
          <w:strike/>
          <w:sz w:val="18"/>
          <w:szCs w:val="18"/>
          <w:lang w:eastAsia="en-US"/>
        </w:rPr>
        <w:t>mik vb. hangisi kullanıldı ise),</w:t>
      </w:r>
    </w:p>
    <w:p w:rsidR="00556595" w:rsidRPr="007D2A35" w:rsidRDefault="00556595" w:rsidP="0070431F">
      <w:pPr>
        <w:numPr>
          <w:ilvl w:val="0"/>
          <w:numId w:val="33"/>
        </w:numPr>
        <w:tabs>
          <w:tab w:val="left" w:pos="993"/>
        </w:tabs>
        <w:ind w:left="0" w:firstLine="709"/>
        <w:jc w:val="both"/>
        <w:outlineLvl w:val="4"/>
        <w:rPr>
          <w:b/>
          <w:bCs/>
          <w:strike/>
          <w:sz w:val="18"/>
          <w:szCs w:val="18"/>
          <w:lang w:eastAsia="en-US"/>
        </w:rPr>
      </w:pPr>
      <w:r w:rsidRPr="007D2A35">
        <w:rPr>
          <w:strike/>
          <w:sz w:val="18"/>
          <w:szCs w:val="18"/>
          <w:lang w:eastAsia="en-US"/>
        </w:rPr>
        <w:t>Ortodontik tedavi gereksinimi olan hastalar içim düzenlenen sağlık kurulu raporu fatura eki belge olarak veya e-rapor olarak yer almalıdır.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Yatan hastalar için kullanılan ve Kuruma faturalandırılabilir toplam ilaç ve tıbbi malzeme tutarının belirtildiği, hastane yetkilisi tarafından imzalanmış ve kaşesi basılmış talep yazısı,</w:t>
      </w:r>
    </w:p>
    <w:p w:rsidR="003B58A1" w:rsidRPr="007D2A35" w:rsidRDefault="00260356" w:rsidP="00260356">
      <w:pPr>
        <w:tabs>
          <w:tab w:val="left" w:pos="993"/>
        </w:tabs>
        <w:ind w:firstLine="709"/>
        <w:jc w:val="both"/>
        <w:outlineLvl w:val="4"/>
        <w:rPr>
          <w:strike/>
          <w:sz w:val="18"/>
          <w:szCs w:val="18"/>
          <w:lang w:eastAsia="en-US"/>
        </w:rPr>
      </w:pPr>
      <w:r w:rsidRPr="007D2A35">
        <w:rPr>
          <w:strike/>
          <w:sz w:val="18"/>
          <w:szCs w:val="18"/>
          <w:lang w:eastAsia="en-US"/>
        </w:rPr>
        <w:t xml:space="preserve">ğ) </w:t>
      </w:r>
      <w:r w:rsidR="003B58A1" w:rsidRPr="007D2A35">
        <w:rPr>
          <w:strike/>
          <w:sz w:val="18"/>
          <w:szCs w:val="18"/>
          <w:lang w:eastAsia="en-US"/>
        </w:rPr>
        <w:t>SUT ve eki listelerde, Kurumun yapacağı sözleşmelerde ve yayımladığı genelgelerde, ayrıca ekleneceği belirtilen 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b/>
          <w:strike/>
          <w:sz w:val="18"/>
          <w:szCs w:val="18"/>
          <w:lang w:eastAsia="en-US"/>
        </w:rPr>
      </w:pPr>
      <w:r w:rsidRPr="007D2A35">
        <w:rPr>
          <w:strike/>
          <w:sz w:val="18"/>
          <w:szCs w:val="18"/>
          <w:lang w:eastAsia="en-US"/>
        </w:rPr>
        <w:t xml:space="preserve">Takip numarası alınmamış vefat eden hastalar için </w:t>
      </w:r>
      <w:r w:rsidR="00CA5792" w:rsidRPr="007D2A35">
        <w:rPr>
          <w:strike/>
          <w:sz w:val="18"/>
          <w:szCs w:val="18"/>
          <w:lang w:eastAsia="en-US"/>
        </w:rPr>
        <w:t>K</w:t>
      </w:r>
      <w:r w:rsidRPr="007D2A35">
        <w:rPr>
          <w:strike/>
          <w:sz w:val="18"/>
          <w:szCs w:val="18"/>
          <w:lang w:eastAsia="en-US"/>
        </w:rPr>
        <w:t>urumdan alınan tedavi tarihlerinde müstehak olduklarını</w:t>
      </w:r>
      <w:r w:rsidR="00C21DD2" w:rsidRPr="007D2A35">
        <w:rPr>
          <w:strike/>
          <w:sz w:val="18"/>
          <w:szCs w:val="18"/>
          <w:lang w:eastAsia="en-US"/>
        </w:rPr>
        <w:t xml:space="preserve"> belirten belge ve ölüm belgesi,</w:t>
      </w:r>
      <w:r w:rsidRPr="007D2A35">
        <w:rPr>
          <w:b/>
          <w:strike/>
          <w:sz w:val="18"/>
          <w:szCs w:val="18"/>
        </w:rPr>
        <w:t xml:space="preserve"> </w:t>
      </w:r>
    </w:p>
    <w:p w:rsidR="003B58A1" w:rsidRPr="007D2A35" w:rsidRDefault="00065751" w:rsidP="00065751">
      <w:pPr>
        <w:tabs>
          <w:tab w:val="left" w:pos="993"/>
        </w:tabs>
        <w:ind w:left="2149" w:hanging="1440"/>
        <w:jc w:val="both"/>
        <w:outlineLvl w:val="4"/>
        <w:rPr>
          <w:strike/>
          <w:sz w:val="18"/>
          <w:szCs w:val="18"/>
          <w:lang w:eastAsia="en-US"/>
        </w:rPr>
      </w:pPr>
      <w:r w:rsidRPr="007D2A35">
        <w:rPr>
          <w:strike/>
          <w:sz w:val="18"/>
          <w:szCs w:val="18"/>
          <w:lang w:eastAsia="en-US"/>
        </w:rPr>
        <w:t xml:space="preserve">ı) </w:t>
      </w:r>
      <w:r w:rsidR="003B58A1" w:rsidRPr="007D2A35">
        <w:rPr>
          <w:strike/>
          <w:sz w:val="18"/>
          <w:szCs w:val="18"/>
          <w:lang w:eastAsia="en-US"/>
        </w:rPr>
        <w:t>Hemodiyaliz tedavilerinde ilave olarak;</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rsidR="003B58A1" w:rsidRPr="007D2A35" w:rsidRDefault="003B58A1" w:rsidP="0070431F">
      <w:pPr>
        <w:numPr>
          <w:ilvl w:val="0"/>
          <w:numId w:val="34"/>
        </w:numPr>
        <w:tabs>
          <w:tab w:val="clear" w:pos="360"/>
          <w:tab w:val="left" w:pos="993"/>
        </w:tabs>
        <w:ind w:left="0" w:firstLine="709"/>
        <w:jc w:val="both"/>
        <w:outlineLvl w:val="4"/>
        <w:rPr>
          <w:strike/>
          <w:sz w:val="18"/>
          <w:szCs w:val="18"/>
          <w:lang w:eastAsia="en-US"/>
        </w:rPr>
      </w:pPr>
      <w:r w:rsidRPr="007D2A35">
        <w:rPr>
          <w:strike/>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rsidR="003B58A1" w:rsidRPr="007D2A35" w:rsidRDefault="003B58A1" w:rsidP="0070431F">
      <w:pPr>
        <w:pStyle w:val="ListeParagraf"/>
        <w:numPr>
          <w:ilvl w:val="0"/>
          <w:numId w:val="32"/>
        </w:numPr>
        <w:tabs>
          <w:tab w:val="left" w:pos="993"/>
        </w:tabs>
        <w:spacing w:before="0" w:beforeAutospacing="0" w:after="0" w:afterAutospacing="0"/>
        <w:ind w:left="0" w:firstLine="709"/>
        <w:jc w:val="both"/>
        <w:outlineLvl w:val="4"/>
        <w:rPr>
          <w:strike/>
          <w:sz w:val="18"/>
          <w:szCs w:val="18"/>
          <w:lang w:eastAsia="en-US"/>
        </w:rPr>
      </w:pPr>
      <w:r w:rsidRPr="007D2A35">
        <w:rPr>
          <w:strike/>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7D2A35">
        <w:rPr>
          <w:strike/>
          <w:sz w:val="18"/>
          <w:szCs w:val="18"/>
          <w:lang w:eastAsia="en-US"/>
        </w:rPr>
        <w:t>.</w:t>
      </w:r>
    </w:p>
    <w:p w:rsidR="00982E62" w:rsidRPr="007D2A35" w:rsidRDefault="00F07BEC" w:rsidP="00982E62">
      <w:pPr>
        <w:pStyle w:val="ListeParagraf"/>
        <w:tabs>
          <w:tab w:val="left" w:pos="993"/>
        </w:tabs>
        <w:spacing w:before="0" w:beforeAutospacing="0" w:after="0" w:afterAutospacing="0"/>
        <w:ind w:left="709"/>
        <w:jc w:val="both"/>
        <w:outlineLvl w:val="4"/>
        <w:rPr>
          <w:b/>
          <w:strike/>
          <w:sz w:val="18"/>
          <w:szCs w:val="18"/>
          <w:lang w:eastAsia="en-US"/>
        </w:rPr>
      </w:pPr>
      <w:r w:rsidRPr="007D2A35">
        <w:rPr>
          <w:b/>
          <w:strike/>
          <w:sz w:val="18"/>
          <w:szCs w:val="18"/>
          <w:lang w:eastAsia="en-US"/>
        </w:rPr>
        <w:t xml:space="preserve"> </w:t>
      </w:r>
      <w:r w:rsidR="00982E62" w:rsidRPr="007D2A35">
        <w:rPr>
          <w:b/>
          <w:strike/>
          <w:sz w:val="18"/>
          <w:szCs w:val="18"/>
          <w:lang w:eastAsia="en-US"/>
        </w:rPr>
        <w:t xml:space="preserve">(Ek: </w:t>
      </w:r>
      <w:r w:rsidR="001414F8" w:rsidRPr="007D2A35">
        <w:rPr>
          <w:rFonts w:eastAsiaTheme="minorEastAsia"/>
          <w:b/>
          <w:strike/>
          <w:sz w:val="18"/>
          <w:szCs w:val="18"/>
        </w:rPr>
        <w:t>RG-</w:t>
      </w:r>
      <w:r w:rsidR="000F3249" w:rsidRPr="007D2A35">
        <w:rPr>
          <w:rFonts w:eastAsiaTheme="minorEastAsia"/>
          <w:b/>
          <w:strike/>
          <w:sz w:val="18"/>
          <w:szCs w:val="18"/>
        </w:rPr>
        <w:t xml:space="preserve"> </w:t>
      </w:r>
      <w:r w:rsidR="001414F8" w:rsidRPr="007D2A35">
        <w:rPr>
          <w:rFonts w:eastAsiaTheme="minorEastAsia"/>
          <w:b/>
          <w:strike/>
          <w:sz w:val="18"/>
          <w:szCs w:val="18"/>
        </w:rPr>
        <w:t>18/03/2014-</w:t>
      </w:r>
      <w:r w:rsidR="000F3249" w:rsidRPr="007D2A35">
        <w:rPr>
          <w:rFonts w:eastAsiaTheme="minorEastAsia"/>
          <w:b/>
          <w:strike/>
          <w:sz w:val="18"/>
          <w:szCs w:val="18"/>
        </w:rPr>
        <w:t xml:space="preserve"> </w:t>
      </w:r>
      <w:r w:rsidR="001414F8" w:rsidRPr="007D2A35">
        <w:rPr>
          <w:rFonts w:eastAsiaTheme="minorEastAsia"/>
          <w:b/>
          <w:strike/>
          <w:sz w:val="18"/>
          <w:szCs w:val="18"/>
        </w:rPr>
        <w:t>28945/</w:t>
      </w:r>
      <w:r w:rsidR="000F3249" w:rsidRPr="007D2A35">
        <w:rPr>
          <w:rFonts w:eastAsiaTheme="minorEastAsia"/>
          <w:b/>
          <w:strike/>
          <w:sz w:val="18"/>
          <w:szCs w:val="18"/>
        </w:rPr>
        <w:t xml:space="preserve"> </w:t>
      </w:r>
      <w:r w:rsidR="00982E62" w:rsidRPr="007D2A35">
        <w:rPr>
          <w:b/>
          <w:strike/>
          <w:sz w:val="18"/>
          <w:szCs w:val="18"/>
          <w:lang w:eastAsia="en-US"/>
        </w:rPr>
        <w:t xml:space="preserve">23 md. Yürürlük: </w:t>
      </w:r>
      <w:r w:rsidR="001808F1" w:rsidRPr="007D2A35">
        <w:rPr>
          <w:b/>
          <w:strike/>
          <w:sz w:val="18"/>
          <w:szCs w:val="18"/>
          <w:lang w:eastAsia="en-US"/>
        </w:rPr>
        <w:t>01/02</w:t>
      </w:r>
      <w:r w:rsidR="00982E62" w:rsidRPr="007D2A35">
        <w:rPr>
          <w:b/>
          <w:strike/>
          <w:sz w:val="18"/>
          <w:szCs w:val="18"/>
          <w:lang w:eastAsia="en-US"/>
        </w:rPr>
        <w:t>/2014)</w:t>
      </w:r>
    </w:p>
    <w:p w:rsidR="00F07BEC" w:rsidRPr="007D2A35" w:rsidRDefault="009D0774" w:rsidP="00F07BEC">
      <w:pPr>
        <w:jc w:val="both"/>
        <w:rPr>
          <w:b/>
          <w:bCs/>
          <w:strike/>
          <w:sz w:val="18"/>
          <w:szCs w:val="18"/>
        </w:rPr>
      </w:pPr>
      <w:r w:rsidRPr="007D2A35">
        <w:rPr>
          <w:b/>
          <w:bCs/>
          <w:strike/>
          <w:sz w:val="18"/>
          <w:szCs w:val="18"/>
        </w:rPr>
        <w:t xml:space="preserve">             </w:t>
      </w:r>
      <w:r w:rsidR="00F07BEC" w:rsidRPr="007D2A35">
        <w:rPr>
          <w:b/>
          <w:bCs/>
          <w:strike/>
          <w:sz w:val="18"/>
          <w:szCs w:val="18"/>
        </w:rPr>
        <w:t xml:space="preserve">    </w:t>
      </w:r>
      <w:r w:rsidR="00F07BEC" w:rsidRPr="007D2A35">
        <w:rPr>
          <w:b/>
          <w:bCs/>
          <w:strike/>
          <w:color w:val="FF0000"/>
          <w:sz w:val="18"/>
          <w:szCs w:val="18"/>
        </w:rPr>
        <w:t>(Mülga:RG-08/06/2017-30090/ 18 md. yürürlük: 08/06/2017)</w:t>
      </w:r>
    </w:p>
    <w:p w:rsidR="00982E62" w:rsidRPr="007D2A35" w:rsidRDefault="00F07BEC" w:rsidP="008D3A43">
      <w:pPr>
        <w:jc w:val="both"/>
        <w:rPr>
          <w:b/>
          <w:strike/>
          <w:sz w:val="18"/>
          <w:szCs w:val="18"/>
          <w:lang w:eastAsia="en-US"/>
        </w:rPr>
      </w:pPr>
      <w:r w:rsidRPr="007D2A35">
        <w:rPr>
          <w:b/>
          <w:bCs/>
          <w:strike/>
          <w:sz w:val="18"/>
          <w:szCs w:val="18"/>
        </w:rPr>
        <w:t xml:space="preserve">             </w:t>
      </w:r>
      <w:r w:rsidR="009D0774" w:rsidRPr="007D2A35">
        <w:rPr>
          <w:b/>
          <w:bCs/>
          <w:strike/>
          <w:sz w:val="18"/>
          <w:szCs w:val="18"/>
        </w:rPr>
        <w:t xml:space="preserve">   </w:t>
      </w:r>
      <w:r w:rsidR="00982E62" w:rsidRPr="007D2A35">
        <w:rPr>
          <w:bCs/>
          <w:strike/>
          <w:sz w:val="18"/>
          <w:szCs w:val="18"/>
        </w:rPr>
        <w:t>j) Allogreft ödemelerinde sağlık kurumları fatura ekinde;</w:t>
      </w:r>
    </w:p>
    <w:p w:rsidR="00982E62" w:rsidRPr="007D2A35" w:rsidRDefault="00982E62" w:rsidP="00982E62">
      <w:pPr>
        <w:ind w:firstLine="708"/>
        <w:jc w:val="both"/>
        <w:rPr>
          <w:bCs/>
          <w:strike/>
          <w:sz w:val="18"/>
          <w:szCs w:val="18"/>
        </w:rPr>
      </w:pPr>
      <w:r w:rsidRPr="007D2A35">
        <w:rPr>
          <w:bCs/>
          <w:strike/>
          <w:sz w:val="18"/>
          <w:szCs w:val="18"/>
        </w:rPr>
        <w:t>1) Amerikan Doku Bankası Derneği (AmericanAssociation Of TissueBanks (AATB)) ve/veya Avrupa Doku Bankası Derneği (EuropeanAssociation Of TissueBanks (EATB)) tarafından verilen belgenin yer alması gerekmektedir.</w:t>
      </w:r>
    </w:p>
    <w:p w:rsidR="00982E62" w:rsidRPr="007D2A35" w:rsidRDefault="00982E62" w:rsidP="00982E62">
      <w:pPr>
        <w:ind w:firstLine="708"/>
        <w:jc w:val="both"/>
        <w:rPr>
          <w:bCs/>
          <w:strike/>
          <w:sz w:val="18"/>
          <w:szCs w:val="18"/>
        </w:rPr>
      </w:pPr>
      <w:r w:rsidRPr="007D2A35">
        <w:rPr>
          <w:bCs/>
          <w:strike/>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982E62" w:rsidRPr="007D2A35" w:rsidRDefault="00982E62" w:rsidP="00982E62">
      <w:pPr>
        <w:ind w:firstLine="708"/>
        <w:jc w:val="both"/>
        <w:rPr>
          <w:bCs/>
          <w:strike/>
          <w:sz w:val="18"/>
          <w:szCs w:val="18"/>
        </w:rPr>
      </w:pPr>
      <w:r w:rsidRPr="007D2A35">
        <w:rPr>
          <w:bCs/>
          <w:strike/>
          <w:sz w:val="18"/>
          <w:szCs w:val="18"/>
        </w:rPr>
        <w:t>a) Etiket adı,</w:t>
      </w:r>
    </w:p>
    <w:p w:rsidR="00982E62" w:rsidRPr="007D2A35" w:rsidRDefault="00982E62" w:rsidP="00982E62">
      <w:pPr>
        <w:ind w:firstLine="708"/>
        <w:jc w:val="both"/>
        <w:rPr>
          <w:bCs/>
          <w:strike/>
          <w:sz w:val="18"/>
          <w:szCs w:val="18"/>
        </w:rPr>
      </w:pPr>
      <w:r w:rsidRPr="007D2A35">
        <w:rPr>
          <w:bCs/>
          <w:strike/>
          <w:sz w:val="18"/>
          <w:szCs w:val="18"/>
        </w:rPr>
        <w:t>b) Üretici doku bankasının adı,</w:t>
      </w:r>
    </w:p>
    <w:p w:rsidR="00982E62" w:rsidRPr="007D2A35" w:rsidRDefault="00982E62" w:rsidP="00982E62">
      <w:pPr>
        <w:ind w:firstLine="708"/>
        <w:jc w:val="both"/>
        <w:rPr>
          <w:bCs/>
          <w:strike/>
          <w:sz w:val="18"/>
          <w:szCs w:val="18"/>
        </w:rPr>
      </w:pPr>
      <w:r w:rsidRPr="007D2A35">
        <w:rPr>
          <w:bCs/>
          <w:strike/>
          <w:sz w:val="18"/>
          <w:szCs w:val="18"/>
        </w:rPr>
        <w:t>c) Son kullanma tarihi,</w:t>
      </w:r>
    </w:p>
    <w:p w:rsidR="00982E62" w:rsidRPr="007D2A35" w:rsidRDefault="00982E62" w:rsidP="00982E62">
      <w:pPr>
        <w:ind w:firstLine="708"/>
        <w:jc w:val="both"/>
        <w:rPr>
          <w:bCs/>
          <w:strike/>
          <w:sz w:val="18"/>
          <w:szCs w:val="18"/>
        </w:rPr>
      </w:pPr>
      <w:r w:rsidRPr="007D2A35">
        <w:rPr>
          <w:bCs/>
          <w:strike/>
          <w:sz w:val="18"/>
          <w:szCs w:val="18"/>
        </w:rPr>
        <w:t>ç) Benzeri olmayan tanımlayıcı kodu (Donör ID),</w:t>
      </w:r>
    </w:p>
    <w:p w:rsidR="00982E62" w:rsidRPr="007D2A35" w:rsidRDefault="00982E62" w:rsidP="00982E62">
      <w:pPr>
        <w:ind w:firstLine="708"/>
        <w:jc w:val="both"/>
        <w:rPr>
          <w:bCs/>
          <w:strike/>
          <w:sz w:val="18"/>
          <w:szCs w:val="18"/>
        </w:rPr>
      </w:pPr>
      <w:r w:rsidRPr="007D2A35">
        <w:rPr>
          <w:bCs/>
          <w:strike/>
          <w:sz w:val="18"/>
          <w:szCs w:val="18"/>
        </w:rPr>
        <w:t>yer almalıdır.</w:t>
      </w:r>
    </w:p>
    <w:p w:rsidR="00875A54" w:rsidRPr="007D2A35" w:rsidRDefault="00982E62" w:rsidP="00982E62">
      <w:pPr>
        <w:tabs>
          <w:tab w:val="left" w:pos="0"/>
          <w:tab w:val="left" w:pos="567"/>
        </w:tabs>
        <w:jc w:val="both"/>
        <w:outlineLvl w:val="4"/>
        <w:rPr>
          <w:bCs/>
          <w:strike/>
          <w:sz w:val="18"/>
          <w:szCs w:val="18"/>
        </w:rPr>
      </w:pPr>
      <w:r w:rsidRPr="007D2A35">
        <w:rPr>
          <w:bCs/>
          <w:strike/>
          <w:sz w:val="18"/>
          <w:szCs w:val="18"/>
        </w:rPr>
        <w:tab/>
      </w:r>
      <w:r w:rsidRPr="007D2A35">
        <w:rPr>
          <w:bCs/>
          <w:strike/>
          <w:sz w:val="18"/>
          <w:szCs w:val="18"/>
        </w:rPr>
        <w:tab/>
        <w:t>3) Her bir ürün için doku ve/veya hücreden kaynaklı komplikasyonlara ait sağlık hizmeti bedellerinin karşılanacağını gösteren sigorta poliçesinin onaylı bir suretinin yer alması gerekmektedir.</w:t>
      </w:r>
    </w:p>
    <w:p w:rsidR="00982E62" w:rsidRPr="007D2A35" w:rsidRDefault="00875A54" w:rsidP="00982E62">
      <w:pPr>
        <w:tabs>
          <w:tab w:val="left" w:pos="0"/>
          <w:tab w:val="left" w:pos="567"/>
        </w:tabs>
        <w:jc w:val="both"/>
        <w:outlineLvl w:val="4"/>
        <w:rPr>
          <w:bCs/>
          <w:strike/>
          <w:sz w:val="18"/>
          <w:szCs w:val="18"/>
        </w:rPr>
      </w:pPr>
      <w:r w:rsidRPr="007D2A35">
        <w:rPr>
          <w:bCs/>
          <w:strike/>
          <w:sz w:val="18"/>
          <w:szCs w:val="18"/>
        </w:rPr>
        <w:t xml:space="preserve">             </w:t>
      </w:r>
      <w:r w:rsidRPr="007D2A35">
        <w:rPr>
          <w:b/>
          <w:bCs/>
          <w:strike/>
          <w:sz w:val="18"/>
          <w:szCs w:val="18"/>
        </w:rPr>
        <w:t xml:space="preserve"> </w:t>
      </w:r>
      <w:r w:rsidR="00DB3AFE" w:rsidRPr="007D2A35">
        <w:rPr>
          <w:b/>
          <w:bCs/>
          <w:strike/>
          <w:sz w:val="18"/>
          <w:szCs w:val="18"/>
        </w:rPr>
        <w:t>(Ek</w:t>
      </w:r>
      <w:r w:rsidRPr="007D2A35">
        <w:rPr>
          <w:b/>
          <w:bCs/>
          <w:strike/>
          <w:sz w:val="18"/>
          <w:szCs w:val="18"/>
        </w:rPr>
        <w:t>:</w:t>
      </w:r>
      <w:r w:rsidR="00DB3AFE" w:rsidRPr="007D2A35">
        <w:rPr>
          <w:b/>
          <w:bCs/>
          <w:strike/>
          <w:sz w:val="18"/>
          <w:szCs w:val="18"/>
        </w:rPr>
        <w:t xml:space="preserve"> </w:t>
      </w:r>
      <w:r w:rsidRPr="007D2A35">
        <w:rPr>
          <w:b/>
          <w:bCs/>
          <w:strike/>
          <w:sz w:val="18"/>
          <w:szCs w:val="18"/>
        </w:rPr>
        <w:t xml:space="preserve">RG- </w:t>
      </w:r>
      <w:r w:rsidR="00295AE1" w:rsidRPr="007D2A35">
        <w:rPr>
          <w:b/>
          <w:bCs/>
          <w:strike/>
          <w:sz w:val="18"/>
          <w:szCs w:val="18"/>
        </w:rPr>
        <w:t>25/07/2014-</w:t>
      </w:r>
      <w:r w:rsidR="00DB3AFE" w:rsidRPr="007D2A35">
        <w:rPr>
          <w:b/>
          <w:bCs/>
          <w:strike/>
          <w:sz w:val="18"/>
          <w:szCs w:val="18"/>
        </w:rPr>
        <w:t xml:space="preserve"> </w:t>
      </w:r>
      <w:r w:rsidR="00295AE1" w:rsidRPr="007D2A35">
        <w:rPr>
          <w:b/>
          <w:bCs/>
          <w:strike/>
          <w:sz w:val="18"/>
          <w:szCs w:val="18"/>
        </w:rPr>
        <w:t>29071</w:t>
      </w:r>
      <w:r w:rsidRPr="007D2A35">
        <w:rPr>
          <w:b/>
          <w:bCs/>
          <w:strike/>
          <w:sz w:val="18"/>
          <w:szCs w:val="18"/>
        </w:rPr>
        <w:t xml:space="preserve">/ 43 md. Yürürlük: </w:t>
      </w:r>
      <w:r w:rsidR="00295AE1" w:rsidRPr="007D2A35">
        <w:rPr>
          <w:b/>
          <w:bCs/>
          <w:strike/>
          <w:sz w:val="18"/>
          <w:szCs w:val="18"/>
        </w:rPr>
        <w:t>25/07/2014</w:t>
      </w:r>
      <w:r w:rsidRPr="007D2A35">
        <w:rPr>
          <w:b/>
          <w:bCs/>
          <w:strike/>
          <w:sz w:val="18"/>
          <w:szCs w:val="18"/>
        </w:rPr>
        <w:t>)</w:t>
      </w:r>
    </w:p>
    <w:p w:rsidR="00C33E78" w:rsidRPr="007D2A35" w:rsidRDefault="00875A54" w:rsidP="00C33E78">
      <w:pPr>
        <w:jc w:val="both"/>
        <w:rPr>
          <w:bCs/>
          <w:strike/>
          <w:sz w:val="18"/>
          <w:szCs w:val="18"/>
        </w:rPr>
      </w:pPr>
      <w:r w:rsidRPr="007D2A35">
        <w:rPr>
          <w:bCs/>
          <w:strike/>
          <w:sz w:val="18"/>
          <w:szCs w:val="18"/>
        </w:rPr>
        <w:lastRenderedPageBreak/>
        <w:t xml:space="preserve">              </w:t>
      </w:r>
      <w:r w:rsidR="00C33E78" w:rsidRPr="007D2A35">
        <w:rPr>
          <w:bCs/>
          <w:strike/>
          <w:sz w:val="18"/>
          <w:szCs w:val="18"/>
        </w:rPr>
        <w:t>4)</w:t>
      </w:r>
      <w:r w:rsidR="00C33E78" w:rsidRPr="007D2A35">
        <w:rPr>
          <w:b/>
          <w:bCs/>
          <w:strike/>
          <w:sz w:val="18"/>
          <w:szCs w:val="18"/>
        </w:rPr>
        <w:t xml:space="preserve"> </w:t>
      </w:r>
      <w:r w:rsidR="00C33E78" w:rsidRPr="007D2A35">
        <w:rPr>
          <w:bCs/>
          <w:strike/>
          <w:sz w:val="18"/>
          <w:szCs w:val="18"/>
        </w:rPr>
        <w:t>Her bir ürün için Türkiye İlaç ve Tıbbi Cihaz Kurumu tarafından düzenlenen “İthalat kaydına esas sevkiyat onay kodu” nun yer aldığı ürün listesinin onaylı bir suretinin yer alması gerekmektedir.</w:t>
      </w:r>
    </w:p>
    <w:p w:rsidR="008D3A43" w:rsidRPr="007D2A35" w:rsidRDefault="008D3A43" w:rsidP="008D3A43">
      <w:pPr>
        <w:jc w:val="both"/>
        <w:rPr>
          <w:b/>
          <w:bCs/>
          <w:strike/>
          <w:color w:val="FF0000"/>
          <w:sz w:val="18"/>
          <w:szCs w:val="18"/>
        </w:rPr>
      </w:pPr>
      <w:r w:rsidRPr="007D2A35">
        <w:rPr>
          <w:b/>
          <w:bCs/>
          <w:strike/>
          <w:color w:val="FF0000"/>
          <w:sz w:val="18"/>
          <w:szCs w:val="18"/>
        </w:rPr>
        <w:t xml:space="preserve">      (Değişik:RG-</w:t>
      </w:r>
      <w:r w:rsidR="00174E06" w:rsidRPr="007D2A35">
        <w:rPr>
          <w:b/>
          <w:bCs/>
          <w:strike/>
          <w:color w:val="FF0000"/>
          <w:sz w:val="18"/>
          <w:szCs w:val="18"/>
        </w:rPr>
        <w:t>08/06/2017-30090</w:t>
      </w:r>
      <w:r w:rsidRPr="007D2A35">
        <w:rPr>
          <w:b/>
          <w:bCs/>
          <w:strike/>
          <w:color w:val="FF0000"/>
          <w:sz w:val="18"/>
          <w:szCs w:val="18"/>
        </w:rPr>
        <w:t xml:space="preserve"> / 19 md. Yürürlük:</w:t>
      </w:r>
      <w:r w:rsidR="00707CE4" w:rsidRPr="007D2A35">
        <w:rPr>
          <w:b/>
          <w:bCs/>
          <w:strike/>
          <w:color w:val="FF0000"/>
          <w:sz w:val="18"/>
          <w:szCs w:val="18"/>
        </w:rPr>
        <w:t xml:space="preserve"> </w:t>
      </w:r>
      <w:r w:rsidRPr="007D2A35">
        <w:rPr>
          <w:b/>
          <w:bCs/>
          <w:strike/>
          <w:color w:val="FF0000"/>
          <w:sz w:val="18"/>
          <w:szCs w:val="18"/>
        </w:rPr>
        <w:t>01/07/2017)</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bookmarkStart w:id="862" w:name="_Ref252701717"/>
      <w:bookmarkStart w:id="863" w:name="_Toc252741431"/>
      <w:bookmarkStart w:id="864" w:name="_Toc252742876"/>
      <w:bookmarkStart w:id="865" w:name="_Toc351975319"/>
      <w:r w:rsidRPr="007D2A35">
        <w:rPr>
          <w:rFonts w:ascii="Times New Roman" w:hAnsi="Times New Roman" w:cs="Times New Roman"/>
          <w:strike/>
          <w:color w:val="auto"/>
          <w:sz w:val="18"/>
          <w:szCs w:val="18"/>
        </w:rPr>
        <w:t>5.3.3</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Eczane ve </w:t>
      </w:r>
      <w:r w:rsidR="008D7BE6" w:rsidRPr="007D2A35">
        <w:rPr>
          <w:rFonts w:ascii="Times New Roman" w:hAnsi="Times New Roman" w:cs="Times New Roman"/>
          <w:strike/>
          <w:color w:val="auto"/>
          <w:sz w:val="18"/>
          <w:szCs w:val="18"/>
        </w:rPr>
        <w:t>optisyenlik müesseseleri için fatura eki belgeler</w:t>
      </w:r>
      <w:bookmarkEnd w:id="862"/>
      <w:bookmarkEnd w:id="863"/>
      <w:bookmarkEnd w:id="864"/>
      <w:bookmarkEnd w:id="865"/>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Eczane ve optisyenlik müesseseleri için SUT</w:t>
      </w:r>
      <w:r w:rsidR="003B58A1" w:rsidRPr="007D2A35">
        <w:rPr>
          <w:rFonts w:eastAsia="MS Mincho"/>
          <w:strike/>
          <w:sz w:val="18"/>
          <w:szCs w:val="18"/>
          <w:lang w:eastAsia="en-US"/>
        </w:rPr>
        <w:t>’</w:t>
      </w:r>
      <w:r w:rsidR="003B58A1" w:rsidRPr="007D2A35">
        <w:rPr>
          <w:strike/>
          <w:sz w:val="18"/>
          <w:szCs w:val="18"/>
          <w:lang w:eastAsia="en-US"/>
        </w:rPr>
        <w:t>ta ve Kurumun yapacağı sözleşmelerde belirtilen</w:t>
      </w:r>
      <w:r w:rsidR="00707CE4" w:rsidRPr="007D2A35">
        <w:rPr>
          <w:strike/>
          <w:sz w:val="18"/>
          <w:szCs w:val="18"/>
          <w:lang w:eastAsia="en-US"/>
        </w:rPr>
        <w:t xml:space="preserve"> </w:t>
      </w:r>
      <w:r w:rsidR="003B58A1" w:rsidRPr="007D2A35">
        <w:rPr>
          <w:strike/>
          <w:sz w:val="18"/>
          <w:szCs w:val="18"/>
          <w:lang w:eastAsia="en-US"/>
        </w:rPr>
        <w:t xml:space="preserve">belgeler </w:t>
      </w:r>
      <w:r w:rsidR="00707CE4" w:rsidRPr="007D2A35">
        <w:rPr>
          <w:strike/>
          <w:sz w:val="18"/>
          <w:szCs w:val="18"/>
          <w:lang w:eastAsia="en-US"/>
        </w:rPr>
        <w:t xml:space="preserve">    </w:t>
      </w:r>
      <w:r w:rsidR="003B58A1" w:rsidRPr="007D2A35">
        <w:rPr>
          <w:strike/>
          <w:sz w:val="18"/>
          <w:szCs w:val="18"/>
          <w:lang w:eastAsia="en-US"/>
        </w:rPr>
        <w:t xml:space="preserve">faturaya eklenecektir. </w:t>
      </w:r>
    </w:p>
    <w:p w:rsidR="003B58A1" w:rsidRPr="007D2A35" w:rsidRDefault="003B12AC" w:rsidP="00D9275A">
      <w:pPr>
        <w:numPr>
          <w:ilvl w:val="0"/>
          <w:numId w:val="12"/>
        </w:numPr>
        <w:tabs>
          <w:tab w:val="left" w:pos="993"/>
        </w:tabs>
        <w:ind w:left="0" w:firstLine="709"/>
        <w:jc w:val="both"/>
        <w:outlineLvl w:val="4"/>
        <w:rPr>
          <w:strike/>
          <w:sz w:val="18"/>
          <w:szCs w:val="18"/>
          <w:lang w:eastAsia="en-US"/>
        </w:rPr>
      </w:pPr>
      <w:r w:rsidRPr="007D2A35">
        <w:rPr>
          <w:strike/>
          <w:sz w:val="18"/>
          <w:szCs w:val="18"/>
          <w:lang w:eastAsia="en-US"/>
        </w:rPr>
        <w:t xml:space="preserve"> </w:t>
      </w:r>
      <w:r w:rsidR="003B58A1" w:rsidRPr="007D2A35">
        <w:rPr>
          <w:strike/>
          <w:sz w:val="18"/>
          <w:szCs w:val="18"/>
          <w:lang w:eastAsia="en-US"/>
        </w:rPr>
        <w:t>SUT</w:t>
      </w:r>
      <w:r w:rsidR="003B58A1" w:rsidRPr="007D2A35">
        <w:rPr>
          <w:rFonts w:eastAsia="MS Mincho"/>
          <w:strike/>
          <w:sz w:val="18"/>
          <w:szCs w:val="18"/>
          <w:lang w:eastAsia="en-US"/>
        </w:rPr>
        <w:t>’</w:t>
      </w:r>
      <w:r w:rsidR="003B58A1" w:rsidRPr="007D2A35">
        <w:rPr>
          <w:strike/>
          <w:sz w:val="18"/>
          <w:szCs w:val="18"/>
          <w:lang w:eastAsia="en-US"/>
        </w:rPr>
        <w:t>un 5.2.2 ve 5.2.3 maddelerinde ayrı fatura edileceği belirtilen reçeteler ayrı ayrı tasnif edilmiş olmalıdır.</w:t>
      </w:r>
    </w:p>
    <w:p w:rsidR="008D3A43" w:rsidRPr="007D2A35" w:rsidRDefault="008D3A43" w:rsidP="008D3A43">
      <w:pPr>
        <w:tabs>
          <w:tab w:val="left" w:pos="1134"/>
        </w:tabs>
        <w:autoSpaceDE w:val="0"/>
        <w:autoSpaceDN w:val="0"/>
        <w:adjustRightInd w:val="0"/>
        <w:spacing w:line="240" w:lineRule="exact"/>
        <w:jc w:val="both"/>
        <w:rPr>
          <w:strike/>
          <w:color w:val="FF0000"/>
          <w:sz w:val="18"/>
          <w:szCs w:val="18"/>
        </w:rPr>
      </w:pPr>
      <w:bookmarkStart w:id="866" w:name="_Toc351975320"/>
      <w:r w:rsidRPr="007D2A35">
        <w:rPr>
          <w:b/>
          <w:strike/>
          <w:color w:val="FF0000"/>
          <w:sz w:val="18"/>
          <w:szCs w:val="18"/>
        </w:rPr>
        <w:t xml:space="preserve">      5.3.3 - </w:t>
      </w:r>
      <w:r w:rsidRPr="007D2A35">
        <w:rPr>
          <w:b/>
          <w:bCs/>
          <w:strike/>
          <w:color w:val="FF0000"/>
          <w:sz w:val="18"/>
          <w:szCs w:val="18"/>
        </w:rPr>
        <w:t xml:space="preserve">Sözleşmeli satış merkezleri, </w:t>
      </w:r>
      <w:r w:rsidRPr="007D2A35">
        <w:rPr>
          <w:b/>
          <w:strike/>
          <w:color w:val="FF0000"/>
          <w:sz w:val="18"/>
          <w:szCs w:val="18"/>
        </w:rPr>
        <w:t>eczane ve optisyenlik müesseseleri için fatura eki belgeler</w:t>
      </w:r>
    </w:p>
    <w:p w:rsidR="008D3A43" w:rsidRPr="007D2A35" w:rsidRDefault="008D3A43" w:rsidP="008D3A43">
      <w:pPr>
        <w:tabs>
          <w:tab w:val="left" w:pos="1134"/>
        </w:tabs>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(1) </w:t>
      </w:r>
      <w:r w:rsidRPr="007D2A35">
        <w:rPr>
          <w:bCs/>
          <w:strike/>
          <w:color w:val="FF0000"/>
          <w:sz w:val="18"/>
          <w:szCs w:val="18"/>
        </w:rPr>
        <w:t>Sözleşmeli satış merkezleri,</w:t>
      </w:r>
      <w:r w:rsidRPr="007D2A35">
        <w:rPr>
          <w:strike/>
          <w:color w:val="FF0000"/>
          <w:sz w:val="18"/>
          <w:szCs w:val="18"/>
        </w:rPr>
        <w:t xml:space="preserve"> eczane ve optisyenlik müesseseleri için SUT’ta ve Kurumun yapacağı sözleşmelerde belirtilen belgeler faturaya eklenecektir. </w:t>
      </w:r>
    </w:p>
    <w:p w:rsidR="008D3A43" w:rsidRPr="007D2A35" w:rsidRDefault="008D3A43" w:rsidP="008D3A43">
      <w:pPr>
        <w:autoSpaceDE w:val="0"/>
        <w:autoSpaceDN w:val="0"/>
        <w:adjustRightInd w:val="0"/>
        <w:spacing w:line="240" w:lineRule="exact"/>
        <w:ind w:firstLine="709"/>
        <w:jc w:val="both"/>
        <w:rPr>
          <w:strike/>
          <w:color w:val="FF0000"/>
          <w:sz w:val="18"/>
          <w:szCs w:val="18"/>
        </w:rPr>
      </w:pPr>
      <w:r w:rsidRPr="007D2A35">
        <w:rPr>
          <w:strike/>
          <w:color w:val="FF0000"/>
          <w:sz w:val="18"/>
          <w:szCs w:val="18"/>
        </w:rPr>
        <w:t xml:space="preserve">(2) SUT’un 5.2.2, 5.2.3 ve 5.2.4 </w:t>
      </w:r>
      <w:r w:rsidR="002C654D" w:rsidRPr="007D2A35">
        <w:rPr>
          <w:strike/>
          <w:color w:val="FF0000"/>
          <w:sz w:val="18"/>
          <w:szCs w:val="18"/>
        </w:rPr>
        <w:t xml:space="preserve">numaralı </w:t>
      </w:r>
      <w:r w:rsidRPr="007D2A35">
        <w:rPr>
          <w:strike/>
          <w:color w:val="FF0000"/>
          <w:sz w:val="18"/>
          <w:szCs w:val="18"/>
        </w:rPr>
        <w:t>maddelerinde ayrı fatura edileceği belirtilen reçeteler ayrı ayrı tasnif edilmiş olmalıdır.</w:t>
      </w:r>
    </w:p>
    <w:p w:rsidR="003B58A1" w:rsidRPr="007D2A35" w:rsidRDefault="003B58A1" w:rsidP="00BC63F5">
      <w:pPr>
        <w:pStyle w:val="Balk3"/>
        <w:spacing w:before="0"/>
        <w:ind w:firstLine="284"/>
        <w:jc w:val="both"/>
        <w:rPr>
          <w:rFonts w:ascii="Times New Roman" w:hAnsi="Times New Roman" w:cs="Times New Roman"/>
          <w:strike/>
          <w:color w:val="auto"/>
          <w:sz w:val="18"/>
          <w:szCs w:val="18"/>
        </w:rPr>
      </w:pPr>
      <w:r w:rsidRPr="007D2A35">
        <w:rPr>
          <w:rFonts w:ascii="Times New Roman" w:hAnsi="Times New Roman" w:cs="Times New Roman"/>
          <w:strike/>
          <w:color w:val="auto"/>
          <w:sz w:val="18"/>
          <w:szCs w:val="18"/>
        </w:rPr>
        <w:t>5.3.4</w:t>
      </w:r>
      <w:r w:rsidR="009A7940" w:rsidRPr="007D2A35">
        <w:rPr>
          <w:rFonts w:ascii="Times New Roman" w:hAnsi="Times New Roman" w:cs="Times New Roman"/>
          <w:strike/>
          <w:color w:val="auto"/>
          <w:sz w:val="18"/>
          <w:szCs w:val="18"/>
        </w:rPr>
        <w:t xml:space="preserve"> -</w:t>
      </w:r>
      <w:r w:rsidRPr="007D2A35">
        <w:rPr>
          <w:rFonts w:ascii="Times New Roman" w:hAnsi="Times New Roman" w:cs="Times New Roman"/>
          <w:strike/>
          <w:color w:val="auto"/>
          <w:sz w:val="18"/>
          <w:szCs w:val="18"/>
        </w:rPr>
        <w:t xml:space="preserve"> Tıbbi malzeme şahıs ödemelerinde istenecek fatura ve eki belgeler</w:t>
      </w:r>
      <w:bookmarkEnd w:id="866"/>
    </w:p>
    <w:p w:rsidR="00473DF2" w:rsidRPr="007D2A35" w:rsidRDefault="00473DF2" w:rsidP="00473DF2">
      <w:pPr>
        <w:ind w:firstLine="709"/>
        <w:jc w:val="both"/>
        <w:outlineLvl w:val="4"/>
        <w:rPr>
          <w:strike/>
          <w:sz w:val="18"/>
          <w:szCs w:val="18"/>
        </w:rPr>
      </w:pPr>
      <w:bookmarkStart w:id="867" w:name="_Ref252701720"/>
      <w:bookmarkStart w:id="868" w:name="_Toc252741432"/>
      <w:bookmarkStart w:id="869" w:name="_Toc252742877"/>
      <w:r w:rsidRPr="007D2A35">
        <w:rPr>
          <w:strike/>
          <w:sz w:val="18"/>
          <w:szCs w:val="18"/>
        </w:rPr>
        <w:t xml:space="preserve">(1) Ayakta tedavilerde reçete karşılığı hasta tarafından temin edilen tıbbi malzemelerin geri ödeme işlemlerinde fatura aslına ek olarak; </w:t>
      </w:r>
    </w:p>
    <w:p w:rsidR="00473DF2" w:rsidRPr="007D2A35" w:rsidRDefault="00473DF2" w:rsidP="00473DF2">
      <w:pPr>
        <w:ind w:firstLine="709"/>
        <w:jc w:val="both"/>
        <w:outlineLvl w:val="4"/>
        <w:rPr>
          <w:strike/>
          <w:sz w:val="18"/>
          <w:szCs w:val="18"/>
        </w:rPr>
      </w:pPr>
      <w:r w:rsidRPr="007D2A35">
        <w:rPr>
          <w:strike/>
          <w:sz w:val="18"/>
          <w:szCs w:val="18"/>
        </w:rPr>
        <w:t xml:space="preserve">a) Reçete aslının, </w:t>
      </w:r>
    </w:p>
    <w:p w:rsidR="00473DF2" w:rsidRPr="007D2A35" w:rsidRDefault="00473DF2" w:rsidP="00473DF2">
      <w:pPr>
        <w:ind w:firstLine="709"/>
        <w:jc w:val="both"/>
        <w:outlineLvl w:val="4"/>
        <w:rPr>
          <w:strike/>
          <w:sz w:val="18"/>
          <w:szCs w:val="18"/>
        </w:rPr>
      </w:pPr>
      <w:r w:rsidRPr="007D2A35">
        <w:rPr>
          <w:strike/>
          <w:sz w:val="18"/>
          <w:szCs w:val="18"/>
        </w:rPr>
        <w:t>b) Sağlık raporu aslının (sürekli kulanım arz eden malzemelerde raporu düzenleyen sağlık kurumu/reçeteyi düzenleyen hekim/Kurum yetkilileri tarafından “Aslı gibidir” onayı yapılmış sureti kabul edilir),</w:t>
      </w:r>
    </w:p>
    <w:p w:rsidR="00473DF2" w:rsidRPr="007D2A35" w:rsidRDefault="00473DF2" w:rsidP="00473DF2">
      <w:pPr>
        <w:ind w:firstLine="709"/>
        <w:jc w:val="both"/>
        <w:outlineLvl w:val="4"/>
        <w:rPr>
          <w:strike/>
          <w:sz w:val="18"/>
          <w:szCs w:val="18"/>
        </w:rPr>
      </w:pPr>
      <w:r w:rsidRPr="007D2A35">
        <w:rPr>
          <w:strike/>
          <w:sz w:val="18"/>
          <w:szCs w:val="18"/>
        </w:rPr>
        <w:t>c) Barkodun ve varsa etiket aslının,</w:t>
      </w:r>
    </w:p>
    <w:p w:rsidR="00473DF2" w:rsidRPr="007D2A35" w:rsidRDefault="00473DF2" w:rsidP="00473DF2">
      <w:pPr>
        <w:ind w:firstLine="709"/>
        <w:jc w:val="both"/>
        <w:outlineLvl w:val="4"/>
        <w:rPr>
          <w:strike/>
          <w:sz w:val="18"/>
          <w:szCs w:val="18"/>
        </w:rPr>
      </w:pPr>
      <w:r w:rsidRPr="007D2A35">
        <w:rPr>
          <w:strike/>
          <w:sz w:val="18"/>
          <w:szCs w:val="18"/>
        </w:rPr>
        <w:t>ç) SUT’ta tıbbi malzemeye özel olarak belirtilen diğer belgelerin,</w:t>
      </w:r>
    </w:p>
    <w:p w:rsidR="00473DF2" w:rsidRPr="007D2A35" w:rsidRDefault="00473DF2" w:rsidP="00473DF2">
      <w:pPr>
        <w:ind w:firstLine="709"/>
        <w:jc w:val="both"/>
        <w:outlineLvl w:val="4"/>
        <w:rPr>
          <w:strike/>
          <w:sz w:val="18"/>
          <w:szCs w:val="18"/>
        </w:rPr>
      </w:pPr>
      <w:r w:rsidRPr="007D2A35">
        <w:rPr>
          <w:strike/>
          <w:sz w:val="18"/>
          <w:szCs w:val="18"/>
        </w:rPr>
        <w:t xml:space="preserve">d) Kurumca iade alınan tıbbi malzemeler için taahhütnamenin (Kurum stoklarından temin edilmesi durumunda sadece bu fıkranın a, b, ç bentlerinde belirtilen belgeler), </w:t>
      </w:r>
    </w:p>
    <w:p w:rsidR="00D84FEC" w:rsidRPr="007D2A35" w:rsidRDefault="00D84FEC" w:rsidP="00473DF2">
      <w:pPr>
        <w:ind w:firstLine="709"/>
        <w:jc w:val="both"/>
        <w:outlineLvl w:val="4"/>
        <w:rPr>
          <w:strike/>
          <w:sz w:val="18"/>
          <w:szCs w:val="18"/>
        </w:rPr>
      </w:pPr>
      <w:r w:rsidRPr="007D2A35">
        <w:rPr>
          <w:b/>
          <w:strike/>
          <w:color w:val="FF0000"/>
          <w:sz w:val="18"/>
          <w:szCs w:val="18"/>
        </w:rPr>
        <w:t xml:space="preserve">(Ek: </w:t>
      </w:r>
      <w:r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Pr="007D2A35">
        <w:rPr>
          <w:rFonts w:eastAsiaTheme="minorEastAsia" w:cstheme="minorBidi"/>
          <w:b/>
          <w:strike/>
          <w:color w:val="FF0000"/>
          <w:sz w:val="18"/>
          <w:szCs w:val="18"/>
        </w:rPr>
        <w:t>28637</w:t>
      </w:r>
      <w:r w:rsidRPr="007D2A35">
        <w:rPr>
          <w:b/>
          <w:strike/>
          <w:color w:val="FF0000"/>
          <w:sz w:val="18"/>
          <w:szCs w:val="18"/>
        </w:rPr>
        <w:t>/ 20-a md. Yürürlük:</w:t>
      </w:r>
      <w:r w:rsidR="00557A9B" w:rsidRPr="007D2A35">
        <w:rPr>
          <w:b/>
          <w:strike/>
          <w:color w:val="FF0000"/>
          <w:sz w:val="18"/>
          <w:szCs w:val="18"/>
        </w:rPr>
        <w:t xml:space="preserve"> </w:t>
      </w:r>
      <w:r w:rsidRPr="007D2A35">
        <w:rPr>
          <w:b/>
          <w:strike/>
          <w:color w:val="FF0000"/>
          <w:sz w:val="18"/>
          <w:szCs w:val="18"/>
        </w:rPr>
        <w:t>01/05/2013)</w:t>
      </w:r>
    </w:p>
    <w:p w:rsidR="004B6F05" w:rsidRPr="007D2A35" w:rsidRDefault="004B6F05" w:rsidP="00473DF2">
      <w:pPr>
        <w:ind w:firstLine="709"/>
        <w:jc w:val="both"/>
        <w:outlineLvl w:val="4"/>
        <w:rPr>
          <w:strike/>
          <w:sz w:val="18"/>
          <w:szCs w:val="18"/>
        </w:rPr>
      </w:pPr>
      <w:r w:rsidRPr="007D2A35">
        <w:rPr>
          <w:strike/>
          <w:color w:val="FF0000"/>
          <w:sz w:val="18"/>
          <w:szCs w:val="18"/>
        </w:rPr>
        <w:t>e)</w:t>
      </w:r>
      <w:r w:rsidRPr="007D2A35">
        <w:rPr>
          <w:strike/>
        </w:rPr>
        <w:t xml:space="preserve"> </w:t>
      </w:r>
      <w:r w:rsidR="00D84FEC" w:rsidRPr="007D2A35">
        <w:rPr>
          <w:strike/>
          <w:color w:val="FF0000"/>
          <w:sz w:val="18"/>
          <w:szCs w:val="18"/>
        </w:rPr>
        <w:t>V</w:t>
      </w:r>
      <w:r w:rsidRPr="007D2A35">
        <w:rPr>
          <w:strike/>
          <w:color w:val="FF0000"/>
          <w:sz w:val="18"/>
          <w:szCs w:val="18"/>
        </w:rPr>
        <w:t xml:space="preserve">arsa </w:t>
      </w:r>
      <w:r w:rsidR="00D84FEC" w:rsidRPr="007D2A35">
        <w:rPr>
          <w:b/>
          <w:strike/>
          <w:sz w:val="18"/>
          <w:szCs w:val="18"/>
        </w:rPr>
        <w:t>(Değişik:RG-</w:t>
      </w:r>
      <w:r w:rsidR="00B2361A" w:rsidRPr="007D2A35">
        <w:rPr>
          <w:b/>
          <w:strike/>
          <w:sz w:val="18"/>
          <w:szCs w:val="18"/>
        </w:rPr>
        <w:t>07/10/2016-29850</w:t>
      </w:r>
      <w:r w:rsidR="00D84FEC" w:rsidRPr="007D2A35">
        <w:rPr>
          <w:b/>
          <w:strike/>
          <w:sz w:val="18"/>
          <w:szCs w:val="18"/>
        </w:rPr>
        <w:t>/42md.Yürürlük:</w:t>
      </w:r>
      <w:r w:rsidR="00B2361A" w:rsidRPr="007D2A35">
        <w:rPr>
          <w:b/>
          <w:strike/>
          <w:sz w:val="18"/>
          <w:szCs w:val="18"/>
        </w:rPr>
        <w:t>18/10/2016</w:t>
      </w:r>
      <w:r w:rsidR="00D84FEC" w:rsidRPr="007D2A35">
        <w:rPr>
          <w:b/>
          <w:strike/>
          <w:sz w:val="18"/>
          <w:szCs w:val="18"/>
        </w:rPr>
        <w:t>)</w:t>
      </w:r>
      <w:r w:rsidR="00D84FEC" w:rsidRPr="007D2A35">
        <w:rPr>
          <w:strike/>
          <w:color w:val="FF0000"/>
          <w:sz w:val="18"/>
          <w:szCs w:val="18"/>
        </w:rPr>
        <w:t xml:space="preserve"> </w:t>
      </w:r>
      <w:r w:rsidRPr="007D2A35">
        <w:rPr>
          <w:strike/>
          <w:color w:val="FF0000"/>
          <w:sz w:val="18"/>
          <w:szCs w:val="18"/>
        </w:rPr>
        <w:t>özürlü</w:t>
      </w:r>
      <w:r w:rsidR="00D84FEC" w:rsidRPr="007D2A35">
        <w:rPr>
          <w:strike/>
          <w:color w:val="FF0000"/>
          <w:sz w:val="18"/>
          <w:szCs w:val="18"/>
        </w:rPr>
        <w:t xml:space="preserve"> </w:t>
      </w:r>
      <w:r w:rsidRPr="007D2A35">
        <w:rPr>
          <w:strike/>
          <w:color w:val="FF0000"/>
          <w:sz w:val="18"/>
          <w:szCs w:val="18"/>
        </w:rPr>
        <w:t xml:space="preserve"> </w:t>
      </w:r>
      <w:r w:rsidR="00D84FEC" w:rsidRPr="007D2A35">
        <w:rPr>
          <w:bCs/>
          <w:strike/>
          <w:sz w:val="18"/>
          <w:szCs w:val="18"/>
        </w:rPr>
        <w:t>engelli</w:t>
      </w:r>
      <w:r w:rsidR="00D84FEC" w:rsidRPr="007D2A35">
        <w:rPr>
          <w:strike/>
          <w:color w:val="FF0000"/>
          <w:sz w:val="18"/>
          <w:szCs w:val="18"/>
        </w:rPr>
        <w:t xml:space="preserve"> </w:t>
      </w:r>
      <w:r w:rsidRPr="007D2A35">
        <w:rPr>
          <w:strike/>
          <w:color w:val="FF0000"/>
          <w:sz w:val="18"/>
          <w:szCs w:val="18"/>
        </w:rPr>
        <w:t>sağlık kurulu raporu aslının veya onaylı fotokopisinin,</w:t>
      </w:r>
    </w:p>
    <w:p w:rsidR="00473DF2" w:rsidRPr="007D2A35" w:rsidRDefault="00473DF2" w:rsidP="00473DF2">
      <w:pPr>
        <w:ind w:firstLine="709"/>
        <w:jc w:val="both"/>
        <w:outlineLvl w:val="4"/>
        <w:rPr>
          <w:strike/>
          <w:sz w:val="18"/>
          <w:szCs w:val="18"/>
        </w:rPr>
      </w:pPr>
      <w:r w:rsidRPr="007D2A35">
        <w:rPr>
          <w:strike/>
          <w:sz w:val="18"/>
          <w:szCs w:val="18"/>
        </w:rPr>
        <w:t xml:space="preserve">ibrazı zorunludur. </w:t>
      </w:r>
    </w:p>
    <w:p w:rsidR="0064240E" w:rsidRPr="007D2A35" w:rsidRDefault="0064240E" w:rsidP="00473DF2">
      <w:pPr>
        <w:ind w:firstLine="709"/>
        <w:jc w:val="both"/>
        <w:outlineLvl w:val="4"/>
        <w:rPr>
          <w:b/>
          <w:strike/>
          <w:color w:val="FF0000"/>
          <w:sz w:val="18"/>
          <w:szCs w:val="18"/>
        </w:rPr>
      </w:pPr>
      <w:r w:rsidRPr="007D2A35">
        <w:rPr>
          <w:b/>
          <w:strike/>
          <w:color w:val="FF0000"/>
          <w:sz w:val="18"/>
          <w:szCs w:val="18"/>
        </w:rPr>
        <w:t xml:space="preserve">(Ek: </w:t>
      </w:r>
      <w:r w:rsidR="00700C27" w:rsidRPr="007D2A35">
        <w:rPr>
          <w:rFonts w:eastAsiaTheme="minorEastAsia"/>
          <w:b/>
          <w:strike/>
          <w:color w:val="FF0000"/>
          <w:sz w:val="18"/>
          <w:szCs w:val="18"/>
        </w:rPr>
        <w:t>RG-</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18/03/2014-</w:t>
      </w:r>
      <w:r w:rsidR="00557A9B" w:rsidRPr="007D2A35">
        <w:rPr>
          <w:rFonts w:eastAsiaTheme="minorEastAsia"/>
          <w:b/>
          <w:strike/>
          <w:color w:val="FF0000"/>
          <w:sz w:val="18"/>
          <w:szCs w:val="18"/>
        </w:rPr>
        <w:t xml:space="preserve"> </w:t>
      </w:r>
      <w:r w:rsidR="00700C27" w:rsidRPr="007D2A35">
        <w:rPr>
          <w:rFonts w:eastAsiaTheme="minorEastAsia"/>
          <w:b/>
          <w:strike/>
          <w:color w:val="FF0000"/>
          <w:sz w:val="18"/>
          <w:szCs w:val="18"/>
        </w:rPr>
        <w:t>28945/</w:t>
      </w:r>
      <w:r w:rsidR="00557A9B" w:rsidRPr="007D2A35">
        <w:rPr>
          <w:rFonts w:eastAsiaTheme="minorEastAsia"/>
          <w:b/>
          <w:strike/>
          <w:color w:val="FF0000"/>
          <w:sz w:val="18"/>
          <w:szCs w:val="18"/>
        </w:rPr>
        <w:t xml:space="preserve"> </w:t>
      </w:r>
      <w:r w:rsidRPr="007D2A35">
        <w:rPr>
          <w:b/>
          <w:strike/>
          <w:color w:val="FF0000"/>
          <w:sz w:val="18"/>
          <w:szCs w:val="18"/>
        </w:rPr>
        <w:t xml:space="preserve">24 md. Yürürlük: </w:t>
      </w:r>
      <w:r w:rsidR="001C7107" w:rsidRPr="007D2A35">
        <w:rPr>
          <w:b/>
          <w:strike/>
          <w:color w:val="FF0000"/>
          <w:sz w:val="18"/>
          <w:szCs w:val="18"/>
        </w:rPr>
        <w:t>13/11/2013</w:t>
      </w:r>
      <w:r w:rsidRPr="007D2A35">
        <w:rPr>
          <w:b/>
          <w:strike/>
          <w:color w:val="FF0000"/>
          <w:sz w:val="18"/>
          <w:szCs w:val="18"/>
        </w:rPr>
        <w:t>)</w:t>
      </w:r>
    </w:p>
    <w:p w:rsidR="0064240E" w:rsidRPr="007D2A35" w:rsidRDefault="0064240E" w:rsidP="00473DF2">
      <w:pPr>
        <w:ind w:firstLine="709"/>
        <w:jc w:val="both"/>
        <w:outlineLvl w:val="4"/>
        <w:rPr>
          <w:strike/>
          <w:color w:val="FF0000"/>
          <w:sz w:val="18"/>
          <w:szCs w:val="18"/>
        </w:rPr>
      </w:pPr>
      <w:r w:rsidRPr="007D2A35">
        <w:rPr>
          <w:strike/>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rsidR="00473DF2" w:rsidRPr="007D2A35" w:rsidRDefault="00473DF2" w:rsidP="00473DF2">
      <w:pPr>
        <w:ind w:firstLine="709"/>
        <w:jc w:val="both"/>
        <w:outlineLvl w:val="4"/>
        <w:rPr>
          <w:strike/>
          <w:sz w:val="18"/>
          <w:szCs w:val="18"/>
        </w:rPr>
      </w:pPr>
      <w:r w:rsidRPr="007D2A35">
        <w:rPr>
          <w:strike/>
          <w:sz w:val="18"/>
          <w:szCs w:val="18"/>
        </w:rPr>
        <w:t>(2)</w:t>
      </w:r>
      <w:r w:rsidR="00D05904" w:rsidRPr="007D2A35">
        <w:rPr>
          <w:strike/>
        </w:rPr>
        <w:t xml:space="preserve"> </w:t>
      </w:r>
      <w:r w:rsidR="00D05904" w:rsidRPr="007D2A35">
        <w:rPr>
          <w:b/>
          <w:strike/>
          <w:color w:val="FF0000"/>
          <w:sz w:val="18"/>
          <w:szCs w:val="18"/>
        </w:rPr>
        <w:t>(</w:t>
      </w:r>
      <w:r w:rsidR="00A83224" w:rsidRPr="007D2A35">
        <w:rPr>
          <w:rFonts w:eastAsiaTheme="minorEastAsia" w:cstheme="minorBidi"/>
          <w:b/>
          <w:strike/>
          <w:color w:val="FF0000"/>
          <w:sz w:val="18"/>
          <w:szCs w:val="18"/>
        </w:rPr>
        <w:t>Değişik:</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557A9B"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D05904" w:rsidRPr="007D2A35">
        <w:rPr>
          <w:b/>
          <w:strike/>
          <w:color w:val="FF0000"/>
          <w:sz w:val="18"/>
          <w:szCs w:val="18"/>
        </w:rPr>
        <w:t>/ 20-b md. Yürürlük:</w:t>
      </w:r>
      <w:r w:rsidR="00557A9B" w:rsidRPr="007D2A35">
        <w:rPr>
          <w:b/>
          <w:strike/>
          <w:color w:val="FF0000"/>
          <w:sz w:val="18"/>
          <w:szCs w:val="18"/>
        </w:rPr>
        <w:t xml:space="preserve"> </w:t>
      </w:r>
      <w:r w:rsidR="00D05904" w:rsidRPr="007D2A35">
        <w:rPr>
          <w:b/>
          <w:strike/>
          <w:color w:val="FF0000"/>
          <w:sz w:val="18"/>
          <w:szCs w:val="18"/>
        </w:rPr>
        <w:t>01/05/2013)</w:t>
      </w:r>
      <w:r w:rsidRPr="007D2A35">
        <w:rPr>
          <w:strike/>
          <w:color w:val="FF0000"/>
          <w:sz w:val="18"/>
          <w:szCs w:val="18"/>
        </w:rPr>
        <w:t xml:space="preserve"> </w:t>
      </w:r>
      <w:r w:rsidRPr="007D2A35">
        <w:rPr>
          <w:strike/>
          <w:sz w:val="18"/>
          <w:szCs w:val="18"/>
        </w:rPr>
        <w:t xml:space="preserve">Yatarak tedavilerde </w:t>
      </w:r>
      <w:r w:rsidR="00D05904" w:rsidRPr="007D2A35">
        <w:rPr>
          <w:strike/>
          <w:color w:val="FF0000"/>
          <w:sz w:val="18"/>
          <w:szCs w:val="18"/>
        </w:rPr>
        <w:t xml:space="preserve">Yatarak tedavilerde ve bu Tebliğin 3.3.12 numaralı maddesi kapsamındaki tedavilerde </w:t>
      </w:r>
      <w:r w:rsidRPr="007D2A35">
        <w:rPr>
          <w:strike/>
          <w:sz w:val="18"/>
          <w:szCs w:val="18"/>
        </w:rPr>
        <w:t>temini zorunlu tıbbi malzemelerin hastaya aldırılması durumunda;</w:t>
      </w:r>
    </w:p>
    <w:p w:rsidR="00473DF2" w:rsidRPr="007D2A35" w:rsidRDefault="00473DF2" w:rsidP="00473DF2">
      <w:pPr>
        <w:ind w:firstLine="709"/>
        <w:jc w:val="both"/>
        <w:outlineLvl w:val="4"/>
        <w:rPr>
          <w:strike/>
          <w:sz w:val="18"/>
          <w:szCs w:val="18"/>
        </w:rPr>
      </w:pPr>
      <w:r w:rsidRPr="007D2A35">
        <w:rPr>
          <w:strike/>
          <w:sz w:val="18"/>
          <w:szCs w:val="18"/>
        </w:rPr>
        <w:t xml:space="preserve">a) Küresel Ürün No (Barkod) ve varsa SUT kodu bilgisini içeren fatura aslı,  </w:t>
      </w:r>
    </w:p>
    <w:p w:rsidR="00473DF2" w:rsidRPr="007D2A35" w:rsidRDefault="00473DF2" w:rsidP="00473DF2">
      <w:pPr>
        <w:ind w:firstLine="709"/>
        <w:jc w:val="both"/>
        <w:outlineLvl w:val="4"/>
        <w:rPr>
          <w:strike/>
          <w:sz w:val="18"/>
          <w:szCs w:val="18"/>
        </w:rPr>
      </w:pPr>
      <w:r w:rsidRPr="007D2A35">
        <w:rPr>
          <w:strike/>
          <w:sz w:val="18"/>
          <w:szCs w:val="18"/>
        </w:rPr>
        <w:t>b) Reçete aslı veya ıslak imzalı epikriz notu veya tıbbi malzemenin kullanıldığına dair sağlık raporu aslı,</w:t>
      </w:r>
    </w:p>
    <w:p w:rsidR="00473DF2" w:rsidRPr="007D2A35" w:rsidRDefault="00473DF2" w:rsidP="00473DF2">
      <w:pPr>
        <w:ind w:firstLine="709"/>
        <w:jc w:val="both"/>
        <w:outlineLvl w:val="4"/>
        <w:rPr>
          <w:strike/>
          <w:sz w:val="18"/>
          <w:szCs w:val="18"/>
        </w:rPr>
      </w:pPr>
      <w:r w:rsidRPr="007D2A35">
        <w:rPr>
          <w:strike/>
          <w:sz w:val="18"/>
          <w:szCs w:val="18"/>
        </w:rPr>
        <w:t xml:space="preserve">c) Varsa tıbbi malzemenin gerekliliğine dair sağlık raporu aslı, </w:t>
      </w:r>
    </w:p>
    <w:p w:rsidR="00473DF2" w:rsidRPr="007D2A35" w:rsidRDefault="00473DF2" w:rsidP="00473DF2">
      <w:pPr>
        <w:ind w:firstLine="709"/>
        <w:jc w:val="both"/>
        <w:outlineLvl w:val="4"/>
        <w:rPr>
          <w:strike/>
          <w:sz w:val="18"/>
          <w:szCs w:val="18"/>
        </w:rPr>
      </w:pPr>
      <w:r w:rsidRPr="007D2A35">
        <w:rPr>
          <w:strike/>
          <w:sz w:val="18"/>
          <w:szCs w:val="18"/>
        </w:rPr>
        <w:t>ç) Fatura arkasında hastanın kendisinin veya yakınının kendi el yazısı ile teslim aldığına dair “teslim aldım” ibaresi, T.C. Kimlik Numarası, adı ve soyadı, telefon numarası ve imzası,</w:t>
      </w:r>
    </w:p>
    <w:p w:rsidR="00473DF2" w:rsidRPr="007D2A35" w:rsidRDefault="00473DF2" w:rsidP="00473DF2">
      <w:pPr>
        <w:ind w:firstLine="709"/>
        <w:jc w:val="both"/>
        <w:outlineLvl w:val="4"/>
        <w:rPr>
          <w:strike/>
          <w:sz w:val="18"/>
          <w:szCs w:val="18"/>
        </w:rPr>
      </w:pPr>
      <w:r w:rsidRPr="007D2A35">
        <w:rPr>
          <w:strike/>
          <w:sz w:val="18"/>
          <w:szCs w:val="18"/>
        </w:rPr>
        <w:t>d) Barkod ve varsa etiket aslı,</w:t>
      </w:r>
    </w:p>
    <w:p w:rsidR="00473DF2" w:rsidRPr="007D2A35" w:rsidRDefault="00473DF2" w:rsidP="00473DF2">
      <w:pPr>
        <w:ind w:firstLine="709"/>
        <w:jc w:val="both"/>
        <w:outlineLvl w:val="4"/>
        <w:rPr>
          <w:strike/>
          <w:sz w:val="18"/>
          <w:szCs w:val="18"/>
        </w:rPr>
      </w:pPr>
      <w:r w:rsidRPr="007D2A35">
        <w:rPr>
          <w:strike/>
          <w:sz w:val="18"/>
          <w:szCs w:val="18"/>
        </w:rPr>
        <w:t>ibrazı zorunludur.</w:t>
      </w:r>
    </w:p>
    <w:p w:rsidR="00473DF2" w:rsidRPr="007D2A35" w:rsidRDefault="00473DF2" w:rsidP="00473DF2">
      <w:pPr>
        <w:ind w:firstLine="709"/>
        <w:jc w:val="both"/>
        <w:outlineLvl w:val="4"/>
        <w:rPr>
          <w:strike/>
          <w:sz w:val="18"/>
          <w:szCs w:val="18"/>
        </w:rPr>
      </w:pPr>
      <w:r w:rsidRPr="007D2A35">
        <w:rPr>
          <w:strike/>
          <w:sz w:val="18"/>
          <w:szCs w:val="18"/>
        </w:rPr>
        <w:t>(3) Kullanımı sağlık raporuna bağlı</w:t>
      </w:r>
      <w:r w:rsidR="009E3428" w:rsidRPr="007D2A35">
        <w:rPr>
          <w:strike/>
          <w:sz w:val="18"/>
          <w:szCs w:val="18"/>
        </w:rPr>
        <w:t xml:space="preserve"> </w:t>
      </w:r>
      <w:r w:rsidR="009E3428" w:rsidRPr="007D2A35">
        <w:rPr>
          <w:b/>
          <w:strike/>
          <w:color w:val="FF0000"/>
          <w:sz w:val="18"/>
          <w:szCs w:val="18"/>
        </w:rPr>
        <w:t>(</w:t>
      </w:r>
      <w:r w:rsidR="00A83224" w:rsidRPr="007D2A35">
        <w:rPr>
          <w:rFonts w:eastAsiaTheme="minorEastAsia" w:cstheme="minorBidi"/>
          <w:b/>
          <w:strike/>
          <w:color w:val="FF0000"/>
          <w:sz w:val="18"/>
          <w:szCs w:val="18"/>
        </w:rPr>
        <w:t>Değişik:</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RG-</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080BE4"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009E3428" w:rsidRPr="007D2A35">
        <w:rPr>
          <w:b/>
          <w:strike/>
          <w:color w:val="FF0000"/>
          <w:sz w:val="18"/>
          <w:szCs w:val="18"/>
        </w:rPr>
        <w:t>/ 20-c md. Yürürlük:</w:t>
      </w:r>
      <w:r w:rsidR="00080BE4" w:rsidRPr="007D2A35">
        <w:rPr>
          <w:b/>
          <w:strike/>
          <w:color w:val="FF0000"/>
          <w:sz w:val="18"/>
          <w:szCs w:val="18"/>
        </w:rPr>
        <w:t xml:space="preserve"> </w:t>
      </w:r>
      <w:r w:rsidR="009E3428" w:rsidRPr="007D2A35">
        <w:rPr>
          <w:b/>
          <w:strike/>
          <w:color w:val="FF0000"/>
          <w:sz w:val="18"/>
          <w:szCs w:val="18"/>
        </w:rPr>
        <w:t>01/05/2013)</w:t>
      </w:r>
      <w:r w:rsidRPr="007D2A35">
        <w:rPr>
          <w:strike/>
          <w:sz w:val="18"/>
          <w:szCs w:val="18"/>
        </w:rPr>
        <w:t xml:space="preserve"> tıbbi malzeme için </w:t>
      </w:r>
      <w:r w:rsidR="009E3428" w:rsidRPr="007D2A35">
        <w:rPr>
          <w:strike/>
          <w:color w:val="FF0000"/>
          <w:sz w:val="18"/>
          <w:szCs w:val="18"/>
        </w:rPr>
        <w:t xml:space="preserve">sürekli kullanılan tıbbi malzemelere ilişkin </w:t>
      </w:r>
      <w:r w:rsidRPr="007D2A35">
        <w:rPr>
          <w:strike/>
          <w:sz w:val="18"/>
          <w:szCs w:val="18"/>
        </w:rPr>
        <w:t>düzenlenecek reçetelere ait aslı gibidir onayı yapılmış rapor, fatura ekinde Kuruma gönderilecektir. “Aslı gibidir” onayı, raporu düzenleyen sağlık kurumu/reçeteyi düzenleyen hekim/Kurum yetkilileri tarafından yapılacaktır.</w:t>
      </w:r>
    </w:p>
    <w:p w:rsidR="00C75ED2" w:rsidRPr="007D2A35" w:rsidRDefault="00C75ED2" w:rsidP="00473DF2">
      <w:pPr>
        <w:ind w:firstLine="709"/>
        <w:jc w:val="both"/>
        <w:outlineLvl w:val="4"/>
        <w:rPr>
          <w:strike/>
          <w:color w:val="FF0000"/>
          <w:sz w:val="18"/>
          <w:szCs w:val="18"/>
        </w:rPr>
      </w:pPr>
      <w:r w:rsidRPr="007D2A35">
        <w:rPr>
          <w:strike/>
          <w:color w:val="FF0000"/>
          <w:sz w:val="18"/>
          <w:szCs w:val="18"/>
        </w:rPr>
        <w:t xml:space="preserve">(4) </w:t>
      </w:r>
      <w:r w:rsidRPr="007D2A35">
        <w:rPr>
          <w:b/>
          <w:strike/>
          <w:color w:val="FF0000"/>
          <w:sz w:val="18"/>
          <w:szCs w:val="18"/>
        </w:rPr>
        <w:t xml:space="preserve">(Ek: </w:t>
      </w:r>
      <w:r w:rsidR="00A83224" w:rsidRPr="007D2A35">
        <w:rPr>
          <w:rFonts w:eastAsiaTheme="minorEastAsia" w:cstheme="minorBidi"/>
          <w:b/>
          <w:strike/>
          <w:color w:val="FF0000"/>
          <w:sz w:val="18"/>
          <w:szCs w:val="18"/>
        </w:rPr>
        <w:t>RG-</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04/05/2013-</w:t>
      </w:r>
      <w:r w:rsidR="00723647" w:rsidRPr="007D2A35">
        <w:rPr>
          <w:rFonts w:eastAsiaTheme="minorEastAsia" w:cstheme="minorBidi"/>
          <w:b/>
          <w:strike/>
          <w:color w:val="FF0000"/>
          <w:sz w:val="18"/>
          <w:szCs w:val="18"/>
        </w:rPr>
        <w:t xml:space="preserve"> </w:t>
      </w:r>
      <w:r w:rsidR="00A83224" w:rsidRPr="007D2A35">
        <w:rPr>
          <w:rFonts w:eastAsiaTheme="minorEastAsia" w:cstheme="minorBidi"/>
          <w:b/>
          <w:strike/>
          <w:color w:val="FF0000"/>
          <w:sz w:val="18"/>
          <w:szCs w:val="18"/>
        </w:rPr>
        <w:t>28637</w:t>
      </w:r>
      <w:r w:rsidRPr="007D2A35">
        <w:rPr>
          <w:b/>
          <w:strike/>
          <w:color w:val="FF0000"/>
          <w:sz w:val="18"/>
          <w:szCs w:val="18"/>
        </w:rPr>
        <w:t>/ 20-ç md. Yürürlük:</w:t>
      </w:r>
      <w:r w:rsidR="00723647" w:rsidRPr="007D2A35">
        <w:rPr>
          <w:b/>
          <w:strike/>
          <w:color w:val="FF0000"/>
          <w:sz w:val="18"/>
          <w:szCs w:val="18"/>
        </w:rPr>
        <w:t xml:space="preserve"> </w:t>
      </w:r>
      <w:r w:rsidRPr="007D2A35">
        <w:rPr>
          <w:b/>
          <w:strike/>
          <w:color w:val="FF0000"/>
          <w:sz w:val="18"/>
          <w:szCs w:val="18"/>
        </w:rPr>
        <w:t>01/05/2013)</w:t>
      </w:r>
      <w:r w:rsidRPr="007D2A35">
        <w:rPr>
          <w:strike/>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D0754E" w:rsidRPr="007D2A35" w:rsidRDefault="00D0754E" w:rsidP="00473DF2">
      <w:pPr>
        <w:ind w:firstLine="709"/>
        <w:jc w:val="both"/>
        <w:outlineLvl w:val="4"/>
        <w:rPr>
          <w:strike/>
          <w:sz w:val="18"/>
          <w:szCs w:val="18"/>
        </w:rPr>
      </w:pPr>
      <w:r w:rsidRPr="007D2A35">
        <w:rPr>
          <w:b/>
          <w:strike/>
          <w:sz w:val="18"/>
          <w:szCs w:val="18"/>
        </w:rPr>
        <w:t>(Ek:</w:t>
      </w:r>
      <w:r w:rsidR="006143AE" w:rsidRPr="007D2A35">
        <w:rPr>
          <w:b/>
          <w:strike/>
          <w:sz w:val="18"/>
          <w:szCs w:val="18"/>
        </w:rPr>
        <w:t xml:space="preserve"> </w:t>
      </w:r>
      <w:r w:rsidRPr="007D2A35">
        <w:rPr>
          <w:b/>
          <w:strike/>
          <w:sz w:val="18"/>
          <w:szCs w:val="18"/>
        </w:rPr>
        <w:t>RG-</w:t>
      </w:r>
      <w:r w:rsidR="006143AE" w:rsidRPr="007D2A35">
        <w:rPr>
          <w:b/>
          <w:strike/>
          <w:sz w:val="18"/>
          <w:szCs w:val="18"/>
        </w:rPr>
        <w:t xml:space="preserve"> </w:t>
      </w:r>
      <w:r w:rsidR="004809FA" w:rsidRPr="007D2A35">
        <w:rPr>
          <w:b/>
          <w:strike/>
          <w:sz w:val="18"/>
          <w:szCs w:val="18"/>
        </w:rPr>
        <w:t>05</w:t>
      </w:r>
      <w:r w:rsidRPr="007D2A35">
        <w:rPr>
          <w:b/>
          <w:strike/>
          <w:sz w:val="18"/>
          <w:szCs w:val="18"/>
        </w:rPr>
        <w:t>/0</w:t>
      </w:r>
      <w:r w:rsidR="00DE4A94" w:rsidRPr="007D2A35">
        <w:rPr>
          <w:b/>
          <w:strike/>
          <w:sz w:val="18"/>
          <w:szCs w:val="18"/>
        </w:rPr>
        <w:t>8</w:t>
      </w:r>
      <w:r w:rsidR="0007493D" w:rsidRPr="007D2A35">
        <w:rPr>
          <w:b/>
          <w:strike/>
          <w:sz w:val="18"/>
          <w:szCs w:val="18"/>
        </w:rPr>
        <w:t>/2015-</w:t>
      </w:r>
      <w:r w:rsidR="006143AE" w:rsidRPr="007D2A35">
        <w:rPr>
          <w:b/>
          <w:strike/>
          <w:sz w:val="18"/>
          <w:szCs w:val="18"/>
        </w:rPr>
        <w:t xml:space="preserve"> </w:t>
      </w:r>
      <w:r w:rsidR="0007493D" w:rsidRPr="007D2A35">
        <w:rPr>
          <w:b/>
          <w:strike/>
          <w:sz w:val="18"/>
          <w:szCs w:val="18"/>
        </w:rPr>
        <w:t>29</w:t>
      </w:r>
      <w:r w:rsidR="004809FA" w:rsidRPr="007D2A35">
        <w:rPr>
          <w:b/>
          <w:strike/>
          <w:sz w:val="18"/>
          <w:szCs w:val="18"/>
        </w:rPr>
        <w:t>436</w:t>
      </w:r>
      <w:r w:rsidR="0007493D" w:rsidRPr="007D2A35">
        <w:rPr>
          <w:b/>
          <w:strike/>
          <w:sz w:val="18"/>
          <w:szCs w:val="18"/>
        </w:rPr>
        <w:t>/</w:t>
      </w:r>
      <w:r w:rsidR="00746738" w:rsidRPr="007D2A35">
        <w:rPr>
          <w:b/>
          <w:strike/>
          <w:sz w:val="18"/>
          <w:szCs w:val="18"/>
        </w:rPr>
        <w:t xml:space="preserve"> </w:t>
      </w:r>
      <w:r w:rsidR="0007493D" w:rsidRPr="007D2A35">
        <w:rPr>
          <w:b/>
          <w:strike/>
          <w:sz w:val="18"/>
          <w:szCs w:val="18"/>
        </w:rPr>
        <w:t>26 md. Yürürlük:</w:t>
      </w:r>
      <w:r w:rsidR="006143AE" w:rsidRPr="007D2A35">
        <w:rPr>
          <w:b/>
          <w:strike/>
          <w:sz w:val="18"/>
          <w:szCs w:val="18"/>
        </w:rPr>
        <w:t xml:space="preserve"> </w:t>
      </w:r>
      <w:r w:rsidR="0007493D" w:rsidRPr="007D2A35">
        <w:rPr>
          <w:b/>
          <w:strike/>
          <w:sz w:val="18"/>
          <w:szCs w:val="18"/>
        </w:rPr>
        <w:t>01/09</w:t>
      </w:r>
      <w:r w:rsidRPr="007D2A35">
        <w:rPr>
          <w:b/>
          <w:strike/>
          <w:sz w:val="18"/>
          <w:szCs w:val="18"/>
        </w:rPr>
        <w:t>/2015)</w:t>
      </w:r>
    </w:p>
    <w:p w:rsidR="00266BB8" w:rsidRPr="007D2A35" w:rsidRDefault="00266BB8" w:rsidP="00D0754E">
      <w:pPr>
        <w:spacing w:line="240" w:lineRule="exact"/>
        <w:ind w:firstLine="709"/>
        <w:jc w:val="both"/>
        <w:rPr>
          <w:strike/>
          <w:noProof/>
          <w:color w:val="FF0000"/>
          <w:sz w:val="18"/>
          <w:szCs w:val="18"/>
        </w:rPr>
      </w:pPr>
      <w:r w:rsidRPr="007D2A35">
        <w:rPr>
          <w:strike/>
          <w:color w:val="FF0000"/>
          <w:sz w:val="18"/>
          <w:szCs w:val="18"/>
        </w:rPr>
        <w:t xml:space="preserve">(5) </w:t>
      </w:r>
      <w:r w:rsidR="00EF5163" w:rsidRPr="007D2A35">
        <w:rPr>
          <w:strike/>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E45290" w:rsidRPr="007D2A35" w:rsidRDefault="00E45290" w:rsidP="00E45290">
      <w:pPr>
        <w:ind w:firstLine="709"/>
        <w:jc w:val="both"/>
        <w:outlineLvl w:val="4"/>
        <w:rPr>
          <w:b/>
          <w:strike/>
          <w:sz w:val="18"/>
          <w:szCs w:val="18"/>
        </w:rPr>
      </w:pPr>
      <w:r w:rsidRPr="007D2A35">
        <w:rPr>
          <w:b/>
          <w:strike/>
          <w:sz w:val="18"/>
          <w:szCs w:val="18"/>
        </w:rPr>
        <w:t>(Ek:</w:t>
      </w:r>
      <w:r w:rsidR="00E331E3" w:rsidRPr="007D2A35">
        <w:rPr>
          <w:b/>
          <w:strike/>
          <w:sz w:val="18"/>
          <w:szCs w:val="18"/>
        </w:rPr>
        <w:t xml:space="preserve"> </w:t>
      </w:r>
      <w:r w:rsidR="00072D30" w:rsidRPr="007D2A35">
        <w:rPr>
          <w:b/>
          <w:strike/>
          <w:sz w:val="18"/>
          <w:szCs w:val="18"/>
        </w:rPr>
        <w:t>RG- 25/03/2017- 30018</w:t>
      </w:r>
      <w:r w:rsidRPr="007D2A35">
        <w:rPr>
          <w:b/>
          <w:strike/>
          <w:sz w:val="18"/>
          <w:szCs w:val="18"/>
        </w:rPr>
        <w:t xml:space="preserve">/ 24 md. </w:t>
      </w:r>
      <w:r w:rsidR="00072D30" w:rsidRPr="007D2A35">
        <w:rPr>
          <w:b/>
          <w:strike/>
          <w:sz w:val="18"/>
          <w:szCs w:val="18"/>
        </w:rPr>
        <w:t>Yürürlük: 25</w:t>
      </w:r>
      <w:r w:rsidR="000C026D" w:rsidRPr="007D2A35">
        <w:rPr>
          <w:b/>
          <w:strike/>
          <w:sz w:val="18"/>
          <w:szCs w:val="18"/>
        </w:rPr>
        <w:t>/03/2017</w:t>
      </w:r>
      <w:r w:rsidRPr="007D2A35">
        <w:rPr>
          <w:b/>
          <w:strike/>
          <w:sz w:val="18"/>
          <w:szCs w:val="18"/>
        </w:rPr>
        <w:t>)</w:t>
      </w:r>
    </w:p>
    <w:p w:rsidR="00E45290" w:rsidRPr="007D2A35" w:rsidRDefault="00E45290" w:rsidP="00E45290">
      <w:pPr>
        <w:ind w:firstLine="709"/>
        <w:jc w:val="both"/>
        <w:outlineLvl w:val="4"/>
        <w:rPr>
          <w:strike/>
          <w:color w:val="FF0000"/>
          <w:sz w:val="18"/>
          <w:szCs w:val="18"/>
        </w:rPr>
      </w:pPr>
      <w:r w:rsidRPr="007D2A35">
        <w:rPr>
          <w:strike/>
          <w:color w:val="FF0000"/>
          <w:sz w:val="18"/>
          <w:szCs w:val="18"/>
        </w:rPr>
        <w:t xml:space="preserve">(6) Sağlık Bakanlığı ile yapılan protokol kapsamında Sağlık Bakanlığı tarafından iadeli tıbbi cihazlar ile verilen sağlık hizmetleri karşılığında hizmet ve/veya cihaz bedeli ödenir.        </w:t>
      </w:r>
    </w:p>
    <w:p w:rsidR="003B58A1" w:rsidRPr="007D2A35" w:rsidRDefault="003B58A1" w:rsidP="00BC63F5">
      <w:pPr>
        <w:pStyle w:val="Balk2"/>
        <w:spacing w:line="240" w:lineRule="auto"/>
        <w:ind w:firstLine="142"/>
        <w:rPr>
          <w:strike/>
          <w:sz w:val="18"/>
          <w:szCs w:val="18"/>
        </w:rPr>
      </w:pPr>
      <w:bookmarkStart w:id="870" w:name="_Toc351975321"/>
      <w:r w:rsidRPr="007D2A35">
        <w:rPr>
          <w:strike/>
          <w:sz w:val="18"/>
          <w:szCs w:val="18"/>
        </w:rPr>
        <w:t>5.4</w:t>
      </w:r>
      <w:r w:rsidR="009A7940" w:rsidRPr="007D2A35">
        <w:rPr>
          <w:strike/>
          <w:sz w:val="18"/>
          <w:szCs w:val="18"/>
        </w:rPr>
        <w:t xml:space="preserve"> -</w:t>
      </w:r>
      <w:r w:rsidRPr="007D2A35">
        <w:rPr>
          <w:strike/>
          <w:sz w:val="18"/>
          <w:szCs w:val="18"/>
        </w:rPr>
        <w:t xml:space="preserve"> Fatura ve </w:t>
      </w:r>
      <w:r w:rsidR="008D7BE6" w:rsidRPr="007D2A35">
        <w:rPr>
          <w:strike/>
          <w:sz w:val="18"/>
          <w:szCs w:val="18"/>
        </w:rPr>
        <w:t>eki belgelerin teslimi</w:t>
      </w:r>
      <w:bookmarkEnd w:id="867"/>
      <w:bookmarkEnd w:id="868"/>
      <w:bookmarkEnd w:id="869"/>
      <w:bookmarkEnd w:id="870"/>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(1) Sağlık hizmeti sunucuları, fatura ve eki belgeleri Kurumun </w:t>
      </w:r>
      <w:r w:rsidR="008B4435" w:rsidRPr="007D2A35">
        <w:rPr>
          <w:rFonts w:ascii="Times New Roman" w:hAnsi="Times New Roman" w:cs="Times New Roman"/>
          <w:strike/>
          <w:sz w:val="18"/>
          <w:szCs w:val="18"/>
        </w:rPr>
        <w:t xml:space="preserve">resmi internet sitesinde </w:t>
      </w:r>
      <w:r w:rsidRPr="007D2A35">
        <w:rPr>
          <w:rFonts w:ascii="Times New Roman" w:hAnsi="Times New Roman" w:cs="Times New Roman"/>
          <w:strike/>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(2) Kurumun ilgili birimindeki “evrak kayıt” servisinde, sağlık hizmet sunucusu tarafından teslim edilmek üzere getirilen faturaların usulüne uygun olarak tasnif edilip edilmediğine, klasör veya klasörlerdeki fatura üst yazısında yer alan </w:t>
      </w:r>
      <w:r w:rsidRPr="007D2A35">
        <w:rPr>
          <w:rFonts w:ascii="Times New Roman" w:hAnsi="Times New Roman" w:cs="Times New Roman"/>
          <w:strike/>
          <w:sz w:val="18"/>
          <w:szCs w:val="18"/>
        </w:rPr>
        <w:lastRenderedPageBreak/>
        <w:t>bilgilerin uygun olup olmadığına bakılır ve uygun görülmeyenler iade edilir. Kargoyla iade edilen fatura ve ekleri ödemeli olarak gönderilir. Uygun olduğu tespit edilen faturalar “evrak kayıt numarası” verilerek teslim alınır.</w:t>
      </w:r>
    </w:p>
    <w:p w:rsidR="003B58A1" w:rsidRPr="007D2A35" w:rsidRDefault="003B58A1"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(3) Eczane ve optisyenlik müesseselerinin fatura ve eki belgeleri, eczane ve optik sözleşmelerinde belirtilen esas ve usullere göre Kuruma teslim edilecektir.</w:t>
      </w:r>
    </w:p>
    <w:p w:rsidR="009F543B" w:rsidRPr="007D2A35" w:rsidRDefault="009F543B" w:rsidP="00533018">
      <w:pPr>
        <w:pStyle w:val="AralkYok"/>
        <w:ind w:firstLine="709"/>
        <w:jc w:val="both"/>
        <w:rPr>
          <w:rFonts w:ascii="Times New Roman" w:hAnsi="Times New Roman" w:cs="Times New Roman"/>
          <w:strike/>
          <w:sz w:val="18"/>
          <w:szCs w:val="18"/>
        </w:rPr>
      </w:pPr>
      <w:r w:rsidRPr="007D2A35">
        <w:rPr>
          <w:rFonts w:ascii="Times New Roman" w:hAnsi="Times New Roman" w:cs="Times New Roman"/>
          <w:strike/>
          <w:sz w:val="18"/>
          <w:szCs w:val="18"/>
        </w:rPr>
        <w:t xml:space="preserve">(4) </w:t>
      </w:r>
      <w:r w:rsidR="00B26528" w:rsidRPr="007D2A35">
        <w:rPr>
          <w:rFonts w:ascii="Times New Roman" w:hAnsi="Times New Roman" w:cs="Times New Roman"/>
          <w:strike/>
          <w:sz w:val="18"/>
          <w:szCs w:val="18"/>
        </w:rPr>
        <w:t>Tıbbi malzeme şahıs ödemelerinde istenecek fatura ve eki belgeler Kurum taşra teşkilatına teslim edilir.</w:t>
      </w:r>
    </w:p>
    <w:p w:rsidR="00544532" w:rsidRPr="007D2A35" w:rsidRDefault="00544532" w:rsidP="00533018">
      <w:pPr>
        <w:pStyle w:val="AralkYok"/>
        <w:ind w:firstLine="709"/>
        <w:jc w:val="both"/>
        <w:rPr>
          <w:rFonts w:ascii="Times New Roman" w:hAnsi="Times New Roman" w:cs="Times New Roman"/>
          <w:b/>
          <w:strike/>
          <w:color w:val="FF0000"/>
          <w:sz w:val="18"/>
          <w:szCs w:val="18"/>
        </w:rPr>
      </w:pPr>
      <w:r w:rsidRPr="007D2A35">
        <w:rPr>
          <w:rFonts w:ascii="Times New Roman" w:hAnsi="Times New Roman" w:cs="Times New Roman"/>
          <w:b/>
          <w:strike/>
          <w:color w:val="FF0000"/>
          <w:sz w:val="18"/>
          <w:szCs w:val="18"/>
        </w:rPr>
        <w:t>(Ek:</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RG-</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21/04/2015-</w:t>
      </w:r>
      <w:r w:rsidR="00557A9B" w:rsidRPr="007D2A35">
        <w:rPr>
          <w:rFonts w:ascii="Times New Roman" w:hAnsi="Times New Roman" w:cs="Times New Roman"/>
          <w:b/>
          <w:strike/>
          <w:color w:val="FF0000"/>
          <w:sz w:val="18"/>
          <w:szCs w:val="18"/>
        </w:rPr>
        <w:t xml:space="preserve"> </w:t>
      </w:r>
      <w:r w:rsidR="00014A98" w:rsidRPr="007D2A35">
        <w:rPr>
          <w:rFonts w:ascii="Times New Roman" w:hAnsi="Times New Roman" w:cs="Times New Roman"/>
          <w:b/>
          <w:strike/>
          <w:color w:val="FF0000"/>
          <w:sz w:val="18"/>
          <w:szCs w:val="18"/>
        </w:rPr>
        <w:t>29333</w:t>
      </w:r>
      <w:r w:rsidRPr="007D2A35">
        <w:rPr>
          <w:rFonts w:ascii="Times New Roman" w:hAnsi="Times New Roman" w:cs="Times New Roman"/>
          <w:b/>
          <w:strike/>
          <w:color w:val="FF0000"/>
          <w:sz w:val="18"/>
          <w:szCs w:val="18"/>
        </w:rPr>
        <w:t>/</w:t>
      </w:r>
      <w:r w:rsidR="00557A9B" w:rsidRPr="007D2A35">
        <w:rPr>
          <w:rFonts w:ascii="Times New Roman" w:hAnsi="Times New Roman" w:cs="Times New Roman"/>
          <w:b/>
          <w:strike/>
          <w:color w:val="FF0000"/>
          <w:sz w:val="18"/>
          <w:szCs w:val="18"/>
        </w:rPr>
        <w:t xml:space="preserve"> </w:t>
      </w:r>
      <w:r w:rsidRPr="007D2A35">
        <w:rPr>
          <w:rFonts w:ascii="Times New Roman" w:hAnsi="Times New Roman" w:cs="Times New Roman"/>
          <w:b/>
          <w:strike/>
          <w:color w:val="FF0000"/>
          <w:sz w:val="18"/>
          <w:szCs w:val="18"/>
        </w:rPr>
        <w:t xml:space="preserve">16 md. Yürürlük: </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1/</w:t>
      </w:r>
      <w:r w:rsidR="004850F7" w:rsidRPr="007D2A35">
        <w:rPr>
          <w:rFonts w:ascii="Times New Roman" w:hAnsi="Times New Roman" w:cs="Times New Roman"/>
          <w:b/>
          <w:strike/>
          <w:color w:val="FF0000"/>
          <w:sz w:val="18"/>
          <w:szCs w:val="18"/>
        </w:rPr>
        <w:t>0</w:t>
      </w:r>
      <w:r w:rsidRPr="007D2A35">
        <w:rPr>
          <w:rFonts w:ascii="Times New Roman" w:hAnsi="Times New Roman" w:cs="Times New Roman"/>
          <w:b/>
          <w:strike/>
          <w:color w:val="FF0000"/>
          <w:sz w:val="18"/>
          <w:szCs w:val="18"/>
        </w:rPr>
        <w:t>5/2015)</w:t>
      </w:r>
    </w:p>
    <w:p w:rsidR="00544532" w:rsidRPr="007D2A35" w:rsidRDefault="00544532" w:rsidP="00533018">
      <w:pPr>
        <w:pStyle w:val="AralkYok"/>
        <w:ind w:firstLine="709"/>
        <w:jc w:val="both"/>
        <w:rPr>
          <w:rFonts w:ascii="Times New Roman" w:hAnsi="Times New Roman" w:cs="Times New Roman"/>
          <w:strike/>
          <w:color w:val="FF0000"/>
          <w:sz w:val="18"/>
          <w:szCs w:val="18"/>
        </w:rPr>
      </w:pPr>
      <w:r w:rsidRPr="007D2A35">
        <w:rPr>
          <w:rFonts w:ascii="Times New Roman" w:hAnsi="Times New Roman" w:cs="Times New Roman"/>
          <w:strike/>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rsidR="003B58A1" w:rsidRPr="007D2A35" w:rsidRDefault="003B58A1" w:rsidP="00BC63F5">
      <w:pPr>
        <w:pStyle w:val="Balk2"/>
        <w:spacing w:line="240" w:lineRule="auto"/>
        <w:ind w:firstLine="142"/>
        <w:rPr>
          <w:strike/>
          <w:sz w:val="18"/>
          <w:szCs w:val="18"/>
        </w:rPr>
      </w:pPr>
      <w:bookmarkStart w:id="871" w:name="_Ref252701722"/>
      <w:bookmarkStart w:id="872" w:name="_Toc252741433"/>
      <w:bookmarkStart w:id="873" w:name="_Toc252742878"/>
      <w:bookmarkStart w:id="874" w:name="_Toc351975322"/>
      <w:r w:rsidRPr="007D2A35">
        <w:rPr>
          <w:strike/>
          <w:sz w:val="18"/>
          <w:szCs w:val="18"/>
        </w:rPr>
        <w:t>5.5</w:t>
      </w:r>
      <w:r w:rsidR="009A7940" w:rsidRPr="007D2A35">
        <w:rPr>
          <w:strike/>
          <w:sz w:val="18"/>
          <w:szCs w:val="18"/>
        </w:rPr>
        <w:t xml:space="preserve"> -</w:t>
      </w:r>
      <w:r w:rsidRPr="007D2A35">
        <w:rPr>
          <w:strike/>
          <w:sz w:val="18"/>
          <w:szCs w:val="18"/>
        </w:rPr>
        <w:t xml:space="preserve"> Ödeme </w:t>
      </w:r>
      <w:r w:rsidR="008D7BE6" w:rsidRPr="007D2A35">
        <w:rPr>
          <w:strike/>
          <w:sz w:val="18"/>
          <w:szCs w:val="18"/>
        </w:rPr>
        <w:t>işlemleri</w:t>
      </w:r>
      <w:bookmarkEnd w:id="871"/>
      <w:bookmarkEnd w:id="872"/>
      <w:bookmarkEnd w:id="873"/>
      <w:bookmarkEnd w:id="874"/>
    </w:p>
    <w:p w:rsidR="004F4567" w:rsidRDefault="003B58A1" w:rsidP="00533018">
      <w:pPr>
        <w:pStyle w:val="AralkYok"/>
        <w:ind w:firstLine="709"/>
        <w:jc w:val="both"/>
        <w:rPr>
          <w:rFonts w:ascii="Times New Roman" w:hAnsi="Times New Roman" w:cs="Times New Roman"/>
          <w:strike/>
          <w:sz w:val="18"/>
          <w:szCs w:val="18"/>
        </w:rPr>
      </w:pPr>
      <w:bookmarkStart w:id="875" w:name="_Toc252741434"/>
      <w:bookmarkStart w:id="876" w:name="_Toc252742879"/>
      <w:r w:rsidRPr="007D2A35">
        <w:rPr>
          <w:rFonts w:ascii="Times New Roman" w:hAnsi="Times New Roman" w:cs="Times New Roman"/>
          <w:strike/>
          <w:sz w:val="18"/>
          <w:szCs w:val="18"/>
        </w:rPr>
        <w:t>(1) Sağlık hizmeti sunucularınca Kuruma teslim edilen fatura ve eki belgeler, Kurumca belirlenen yöntemlere göre incelenir ve ödemesi yapılır.</w:t>
      </w:r>
      <w:bookmarkEnd w:id="875"/>
      <w:bookmarkEnd w:id="876"/>
    </w:p>
    <w:p w:rsidR="00F91F02" w:rsidRDefault="00F91F02" w:rsidP="00533018">
      <w:pPr>
        <w:pStyle w:val="AralkYok"/>
        <w:ind w:firstLine="709"/>
        <w:jc w:val="both"/>
        <w:rPr>
          <w:rFonts w:ascii="Times New Roman" w:hAnsi="Times New Roman" w:cs="Times New Roman"/>
          <w:strike/>
          <w:sz w:val="18"/>
          <w:szCs w:val="18"/>
        </w:rPr>
      </w:pPr>
    </w:p>
    <w:p w:rsidR="007D2A35" w:rsidRPr="004F4567"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9C49A1">
        <w:rPr>
          <w:b/>
          <w:color w:val="FF0000"/>
          <w:sz w:val="18"/>
          <w:szCs w:val="18"/>
        </w:rPr>
        <w:t>BEŞİNCİ</w:t>
      </w:r>
      <w:r w:rsidR="007D2A35" w:rsidRPr="004F4567">
        <w:rPr>
          <w:b/>
          <w:color w:val="FF0000"/>
          <w:sz w:val="18"/>
          <w:szCs w:val="18"/>
        </w:rPr>
        <w:t xml:space="preserve"> BÖLÜM</w:t>
      </w:r>
    </w:p>
    <w:p w:rsidR="007D2A35" w:rsidRDefault="004F4567" w:rsidP="007D2A35">
      <w:pPr>
        <w:tabs>
          <w:tab w:val="left" w:pos="566"/>
        </w:tabs>
        <w:ind w:firstLine="709"/>
        <w:jc w:val="both"/>
        <w:outlineLvl w:val="4"/>
        <w:rPr>
          <w:b/>
          <w:color w:val="FF0000"/>
          <w:sz w:val="18"/>
          <w:szCs w:val="18"/>
        </w:rPr>
      </w:pPr>
      <w:r>
        <w:rPr>
          <w:b/>
          <w:color w:val="FF0000"/>
          <w:sz w:val="18"/>
          <w:szCs w:val="18"/>
        </w:rPr>
        <w:t xml:space="preserve">                                                  </w:t>
      </w:r>
      <w:r w:rsidR="007D2A35" w:rsidRPr="004F4567">
        <w:rPr>
          <w:b/>
          <w:color w:val="FF0000"/>
          <w:sz w:val="18"/>
          <w:szCs w:val="18"/>
        </w:rPr>
        <w:t>Faturalandırma ve Ödeme İşlemleri</w:t>
      </w:r>
    </w:p>
    <w:p w:rsidR="00E53276" w:rsidRPr="004F4567" w:rsidRDefault="00E53276" w:rsidP="007D2A35">
      <w:pPr>
        <w:tabs>
          <w:tab w:val="left" w:pos="566"/>
        </w:tabs>
        <w:ind w:firstLine="709"/>
        <w:jc w:val="both"/>
        <w:outlineLvl w:val="4"/>
        <w:rPr>
          <w:b/>
          <w:color w:val="FF0000"/>
          <w:sz w:val="18"/>
          <w:szCs w:val="18"/>
        </w:rPr>
      </w:pPr>
    </w:p>
    <w:p w:rsidR="007D2A35" w:rsidRPr="00E53276" w:rsidRDefault="007D2A35" w:rsidP="007D2A35">
      <w:pPr>
        <w:tabs>
          <w:tab w:val="left" w:pos="566"/>
        </w:tabs>
        <w:ind w:firstLine="709"/>
        <w:jc w:val="both"/>
        <w:outlineLvl w:val="4"/>
        <w:rPr>
          <w:b/>
          <w:color w:val="FF0000"/>
          <w:sz w:val="18"/>
          <w:szCs w:val="18"/>
        </w:rPr>
      </w:pPr>
      <w:r w:rsidRPr="00E53276">
        <w:rPr>
          <w:b/>
          <w:color w:val="FF0000"/>
          <w:sz w:val="18"/>
          <w:szCs w:val="18"/>
        </w:rPr>
        <w:t>5.1– MEDULA sistemi</w:t>
      </w:r>
    </w:p>
    <w:p w:rsidR="007D2A35" w:rsidRPr="004F4567" w:rsidRDefault="007D2A35" w:rsidP="008D2611">
      <w:pPr>
        <w:tabs>
          <w:tab w:val="left" w:pos="851"/>
          <w:tab w:val="left" w:pos="993"/>
        </w:tabs>
        <w:ind w:firstLine="709"/>
        <w:jc w:val="both"/>
        <w:rPr>
          <w:color w:val="FF0000"/>
          <w:sz w:val="18"/>
          <w:szCs w:val="18"/>
        </w:rPr>
      </w:pPr>
      <w:r w:rsidRPr="004F4567">
        <w:rPr>
          <w:color w:val="FF0000"/>
          <w:sz w:val="18"/>
          <w:szCs w:val="18"/>
        </w:rPr>
        <w:t xml:space="preserve">(1)Kurumla </w:t>
      </w:r>
      <w:r w:rsidR="002A3B24">
        <w:rPr>
          <w:b/>
          <w:bCs/>
          <w:color w:val="FF0000"/>
          <w:sz w:val="18"/>
          <w:szCs w:val="18"/>
        </w:rPr>
        <w:t>(Mülga:RG-25/08/2022-31934</w:t>
      </w:r>
      <w:r w:rsidR="002A3B24" w:rsidRPr="006666B6">
        <w:rPr>
          <w:b/>
          <w:bCs/>
          <w:color w:val="FF0000"/>
          <w:sz w:val="18"/>
          <w:szCs w:val="18"/>
        </w:rPr>
        <w:t>/</w:t>
      </w:r>
      <w:r w:rsidR="002A3B24">
        <w:rPr>
          <w:b/>
          <w:bCs/>
          <w:color w:val="FF0000"/>
          <w:sz w:val="18"/>
          <w:szCs w:val="18"/>
        </w:rPr>
        <w:t>52</w:t>
      </w:r>
      <w:r w:rsidR="002A3B24" w:rsidRPr="006666B6">
        <w:rPr>
          <w:b/>
          <w:bCs/>
          <w:color w:val="FF0000"/>
          <w:sz w:val="18"/>
          <w:szCs w:val="18"/>
        </w:rPr>
        <w:t xml:space="preserve"> md.Yürürlük:</w:t>
      </w:r>
      <w:r w:rsidR="002A3B24">
        <w:rPr>
          <w:b/>
          <w:bCs/>
          <w:color w:val="FF0000"/>
          <w:sz w:val="18"/>
          <w:szCs w:val="18"/>
        </w:rPr>
        <w:t>03</w:t>
      </w:r>
      <w:r w:rsidR="002A3B24" w:rsidRPr="006666B6">
        <w:rPr>
          <w:b/>
          <w:bCs/>
          <w:color w:val="FF0000"/>
          <w:sz w:val="18"/>
          <w:szCs w:val="18"/>
        </w:rPr>
        <w:t>/</w:t>
      </w:r>
      <w:r w:rsidR="002A3B24">
        <w:rPr>
          <w:b/>
          <w:bCs/>
          <w:color w:val="FF0000"/>
          <w:sz w:val="18"/>
          <w:szCs w:val="18"/>
        </w:rPr>
        <w:t>09</w:t>
      </w:r>
      <w:r w:rsidR="002A3B24" w:rsidRPr="006666B6">
        <w:rPr>
          <w:b/>
          <w:bCs/>
          <w:color w:val="FF0000"/>
          <w:sz w:val="18"/>
          <w:szCs w:val="18"/>
        </w:rPr>
        <w:t>/20</w:t>
      </w:r>
      <w:r w:rsidR="002A3B24">
        <w:rPr>
          <w:b/>
          <w:bCs/>
          <w:color w:val="FF0000"/>
          <w:sz w:val="18"/>
          <w:szCs w:val="18"/>
        </w:rPr>
        <w:t>22</w:t>
      </w:r>
      <w:r w:rsidR="002A3B24" w:rsidRPr="006666B6">
        <w:rPr>
          <w:b/>
          <w:bCs/>
          <w:color w:val="FF0000"/>
          <w:sz w:val="18"/>
          <w:szCs w:val="18"/>
        </w:rPr>
        <w:t>)</w:t>
      </w:r>
      <w:r w:rsidR="002A3B24">
        <w:rPr>
          <w:b/>
          <w:bCs/>
          <w:color w:val="FF0000"/>
          <w:sz w:val="18"/>
          <w:szCs w:val="18"/>
        </w:rPr>
        <w:t xml:space="preserve"> </w:t>
      </w:r>
      <w:r w:rsidRPr="002A3B24">
        <w:rPr>
          <w:strike/>
          <w:color w:val="FF0000"/>
          <w:sz w:val="18"/>
          <w:szCs w:val="18"/>
        </w:rPr>
        <w:t>protokollü/</w:t>
      </w:r>
      <w:r w:rsidRPr="004F4567">
        <w:rPr>
          <w:color w:val="FF0000"/>
          <w:sz w:val="18"/>
          <w:szCs w:val="18"/>
        </w:rPr>
        <w:t>sözleşmeli</w:t>
      </w:r>
      <w:r w:rsidR="008D2611">
        <w:rPr>
          <w:color w:val="FF0000"/>
          <w:sz w:val="18"/>
          <w:szCs w:val="18"/>
        </w:rPr>
        <w:t xml:space="preserve"> </w:t>
      </w:r>
      <w:r w:rsidR="00956AA7" w:rsidRPr="00956AA7">
        <w:rPr>
          <w:b/>
          <w:sz w:val="18"/>
          <w:szCs w:val="18"/>
        </w:rPr>
        <w:t>(Ek:</w:t>
      </w:r>
      <w:r w:rsidR="00956AA7" w:rsidRPr="00956AA7">
        <w:rPr>
          <w:b/>
          <w:bCs/>
          <w:sz w:val="18"/>
          <w:szCs w:val="18"/>
        </w:rPr>
        <w:t>RG-</w:t>
      </w:r>
      <w:r w:rsidR="008D2611">
        <w:rPr>
          <w:b/>
          <w:bCs/>
          <w:sz w:val="18"/>
          <w:szCs w:val="18"/>
        </w:rPr>
        <w:t>0</w:t>
      </w:r>
      <w:r w:rsidR="004C2781">
        <w:rPr>
          <w:b/>
          <w:bCs/>
          <w:sz w:val="18"/>
          <w:szCs w:val="18"/>
        </w:rPr>
        <w:t>8</w:t>
      </w:r>
      <w:r w:rsidR="00956AA7" w:rsidRPr="00956AA7">
        <w:rPr>
          <w:b/>
          <w:bCs/>
          <w:sz w:val="18"/>
          <w:szCs w:val="18"/>
        </w:rPr>
        <w:t>/0</w:t>
      </w:r>
      <w:r w:rsidR="004C2781">
        <w:rPr>
          <w:b/>
          <w:bCs/>
          <w:sz w:val="18"/>
          <w:szCs w:val="18"/>
        </w:rPr>
        <w:t>3</w:t>
      </w:r>
      <w:r w:rsidR="00956AA7" w:rsidRPr="00956AA7">
        <w:rPr>
          <w:b/>
          <w:bCs/>
          <w:sz w:val="18"/>
          <w:szCs w:val="18"/>
        </w:rPr>
        <w:t>/2025-328</w:t>
      </w:r>
      <w:r w:rsidR="004C2781">
        <w:rPr>
          <w:b/>
          <w:bCs/>
          <w:sz w:val="18"/>
          <w:szCs w:val="18"/>
        </w:rPr>
        <w:t>35</w:t>
      </w:r>
      <w:r w:rsidR="00956AA7" w:rsidRPr="00956AA7">
        <w:rPr>
          <w:b/>
          <w:bCs/>
          <w:sz w:val="18"/>
          <w:szCs w:val="18"/>
        </w:rPr>
        <w:t>/</w:t>
      </w:r>
      <w:r w:rsidR="00956AA7">
        <w:rPr>
          <w:b/>
          <w:bCs/>
          <w:sz w:val="18"/>
          <w:szCs w:val="18"/>
        </w:rPr>
        <w:t>8</w:t>
      </w:r>
      <w:r w:rsidR="00956AA7" w:rsidRPr="00956AA7">
        <w:rPr>
          <w:b/>
          <w:bCs/>
          <w:sz w:val="18"/>
          <w:szCs w:val="18"/>
        </w:rPr>
        <w:t xml:space="preserve"> md.Yürürlük:</w:t>
      </w:r>
      <w:r w:rsidR="007C0959">
        <w:rPr>
          <w:b/>
          <w:bCs/>
          <w:sz w:val="18"/>
          <w:szCs w:val="18"/>
        </w:rPr>
        <w:t>1</w:t>
      </w:r>
      <w:r w:rsidR="000E5204">
        <w:rPr>
          <w:b/>
          <w:bCs/>
          <w:sz w:val="18"/>
          <w:szCs w:val="18"/>
        </w:rPr>
        <w:t>5</w:t>
      </w:r>
      <w:r w:rsidR="00956AA7" w:rsidRPr="00956AA7">
        <w:rPr>
          <w:b/>
          <w:bCs/>
          <w:sz w:val="18"/>
          <w:szCs w:val="18"/>
        </w:rPr>
        <w:t>/</w:t>
      </w:r>
      <w:r w:rsidR="007C0959">
        <w:rPr>
          <w:b/>
          <w:bCs/>
          <w:sz w:val="18"/>
          <w:szCs w:val="18"/>
        </w:rPr>
        <w:t>03</w:t>
      </w:r>
      <w:r w:rsidR="00956AA7" w:rsidRPr="00956AA7">
        <w:rPr>
          <w:b/>
          <w:bCs/>
          <w:sz w:val="18"/>
          <w:szCs w:val="18"/>
        </w:rPr>
        <w:t>/2025</w:t>
      </w:r>
      <w:r w:rsidR="00956AA7" w:rsidRPr="00956AA7">
        <w:rPr>
          <w:b/>
          <w:sz w:val="18"/>
          <w:szCs w:val="18"/>
        </w:rPr>
        <w:t>)</w:t>
      </w:r>
      <w:r w:rsidR="00956AA7">
        <w:rPr>
          <w:sz w:val="18"/>
          <w:szCs w:val="18"/>
        </w:rPr>
        <w:t>, sözleşmesiz</w:t>
      </w:r>
      <w:r w:rsidR="00956AA7" w:rsidRPr="004F4567">
        <w:rPr>
          <w:color w:val="FF0000"/>
          <w:sz w:val="18"/>
          <w:szCs w:val="18"/>
        </w:rPr>
        <w:t xml:space="preserve"> </w:t>
      </w:r>
      <w:r w:rsidRPr="004F4567">
        <w:rPr>
          <w:color w:val="FF0000"/>
          <w:sz w:val="18"/>
          <w:szCs w:val="18"/>
        </w:rPr>
        <w:t>sağlık hizmeti sunucularına, sundukları sağlık hizmetlerine ilişkin bedellerin ödenebilmesi için Kurum mevzuatı gereği istenilen bilgilerin belirlenen istisnalar hariç olmak üzere MEDULA sistemine girilmesi zorunludur.</w:t>
      </w:r>
    </w:p>
    <w:p w:rsidR="007D2A35" w:rsidRPr="004F4567" w:rsidRDefault="007D2A35" w:rsidP="00956AA7">
      <w:pPr>
        <w:tabs>
          <w:tab w:val="left" w:pos="566"/>
        </w:tabs>
        <w:ind w:firstLine="709"/>
        <w:jc w:val="both"/>
        <w:outlineLvl w:val="4"/>
        <w:rPr>
          <w:color w:val="FF0000"/>
          <w:sz w:val="18"/>
          <w:szCs w:val="18"/>
        </w:rPr>
      </w:pPr>
      <w:r w:rsidRPr="004F4567">
        <w:rPr>
          <w:color w:val="FF0000"/>
          <w:sz w:val="18"/>
          <w:szCs w:val="18"/>
        </w:rPr>
        <w:t>(2) Kurumca “MEDULA Web Servisleri Kullanım Kılavuzu” ayrıca yayımlanmakta olup sağlık hizmeti sunucularının MEDULA entegrasyonu için yapacakları yazılımlar Kılavuzdaki açıklamalara göre gerçekleştirilir.</w:t>
      </w:r>
    </w:p>
    <w:p w:rsidR="007D2A35" w:rsidRPr="004F4567" w:rsidRDefault="007D2A35" w:rsidP="00956AA7">
      <w:pPr>
        <w:tabs>
          <w:tab w:val="left" w:pos="566"/>
        </w:tabs>
        <w:ind w:firstLine="709"/>
        <w:jc w:val="both"/>
        <w:outlineLvl w:val="4"/>
        <w:rPr>
          <w:color w:val="FF0000"/>
          <w:sz w:val="18"/>
          <w:szCs w:val="18"/>
        </w:rPr>
      </w:pPr>
      <w:r w:rsidRPr="004F4567">
        <w:rPr>
          <w:color w:val="FF0000"/>
          <w:sz w:val="18"/>
          <w:szCs w:val="18"/>
        </w:rPr>
        <w:t xml:space="preserve">(3) Ayrıca Kurumla </w:t>
      </w:r>
      <w:r w:rsidR="002A3B24">
        <w:rPr>
          <w:b/>
          <w:bCs/>
          <w:color w:val="FF0000"/>
          <w:sz w:val="18"/>
          <w:szCs w:val="18"/>
        </w:rPr>
        <w:t>(</w:t>
      </w:r>
      <w:r w:rsidR="00492E2B">
        <w:rPr>
          <w:b/>
          <w:bCs/>
          <w:color w:val="FF0000"/>
          <w:sz w:val="18"/>
          <w:szCs w:val="18"/>
        </w:rPr>
        <w:t>Mülga</w:t>
      </w:r>
      <w:r w:rsidR="002A3B24">
        <w:rPr>
          <w:b/>
          <w:bCs/>
          <w:color w:val="FF0000"/>
          <w:sz w:val="18"/>
          <w:szCs w:val="18"/>
        </w:rPr>
        <w:t>:RG-25/08/2022-31934</w:t>
      </w:r>
      <w:r w:rsidR="002A3B24" w:rsidRPr="006666B6">
        <w:rPr>
          <w:b/>
          <w:bCs/>
          <w:color w:val="FF0000"/>
          <w:sz w:val="18"/>
          <w:szCs w:val="18"/>
        </w:rPr>
        <w:t>/</w:t>
      </w:r>
      <w:r w:rsidR="002A3B24">
        <w:rPr>
          <w:b/>
          <w:bCs/>
          <w:color w:val="FF0000"/>
          <w:sz w:val="18"/>
          <w:szCs w:val="18"/>
        </w:rPr>
        <w:t>52</w:t>
      </w:r>
      <w:r w:rsidR="002A3B24" w:rsidRPr="006666B6">
        <w:rPr>
          <w:b/>
          <w:bCs/>
          <w:color w:val="FF0000"/>
          <w:sz w:val="18"/>
          <w:szCs w:val="18"/>
        </w:rPr>
        <w:t xml:space="preserve"> md. Yürürlük:</w:t>
      </w:r>
      <w:r w:rsidR="002A3B24">
        <w:rPr>
          <w:b/>
          <w:bCs/>
          <w:color w:val="FF0000"/>
          <w:sz w:val="18"/>
          <w:szCs w:val="18"/>
        </w:rPr>
        <w:t>03</w:t>
      </w:r>
      <w:r w:rsidR="002A3B24" w:rsidRPr="006666B6">
        <w:rPr>
          <w:b/>
          <w:bCs/>
          <w:color w:val="FF0000"/>
          <w:sz w:val="18"/>
          <w:szCs w:val="18"/>
        </w:rPr>
        <w:t>/</w:t>
      </w:r>
      <w:r w:rsidR="002A3B24">
        <w:rPr>
          <w:b/>
          <w:bCs/>
          <w:color w:val="FF0000"/>
          <w:sz w:val="18"/>
          <w:szCs w:val="18"/>
        </w:rPr>
        <w:t>09</w:t>
      </w:r>
      <w:r w:rsidR="002A3B24" w:rsidRPr="006666B6">
        <w:rPr>
          <w:b/>
          <w:bCs/>
          <w:color w:val="FF0000"/>
          <w:sz w:val="18"/>
          <w:szCs w:val="18"/>
        </w:rPr>
        <w:t>/20</w:t>
      </w:r>
      <w:r w:rsidR="002A3B24">
        <w:rPr>
          <w:b/>
          <w:bCs/>
          <w:color w:val="FF0000"/>
          <w:sz w:val="18"/>
          <w:szCs w:val="18"/>
        </w:rPr>
        <w:t>22</w:t>
      </w:r>
      <w:r w:rsidR="002A3B24" w:rsidRPr="006666B6">
        <w:rPr>
          <w:b/>
          <w:bCs/>
          <w:color w:val="FF0000"/>
          <w:sz w:val="18"/>
          <w:szCs w:val="18"/>
        </w:rPr>
        <w:t>)</w:t>
      </w:r>
      <w:r w:rsidR="00492E2B">
        <w:rPr>
          <w:b/>
          <w:bCs/>
          <w:color w:val="FF0000"/>
          <w:sz w:val="18"/>
          <w:szCs w:val="18"/>
        </w:rPr>
        <w:t xml:space="preserve"> </w:t>
      </w:r>
      <w:r w:rsidRPr="002A3B24">
        <w:rPr>
          <w:strike/>
          <w:color w:val="FF0000"/>
          <w:sz w:val="18"/>
          <w:szCs w:val="18"/>
        </w:rPr>
        <w:t>protokollü/</w:t>
      </w:r>
      <w:r w:rsidRPr="004F4567">
        <w:rPr>
          <w:color w:val="FF0000"/>
          <w:sz w:val="18"/>
          <w:szCs w:val="18"/>
        </w:rPr>
        <w:t>sözleşmeli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Sunulan hizmete ilişkin MEDULA sisteminden alınan provizyonlar ön izin niteliğinde olup mevzuat ile açıkça belirtilmediği sürece tek başına yeterli değildir. Sağlık hizmetine ilişkin elektronik olarak sisteme eklenmemiş kuralların varlığı halinde gerekli kontroller sağlık hizmeti sunucularınca yapılır.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 – Fatura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MEDULA sisteminden provizyon alarak MEDULA sistemine kaydettikleri hizmetler için (SUT’ta belirtilen istisnalar hariç) tek fatura/e-fatura düzenler.</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b) MEDULA sisteminden provizyon alınamaması nedeniyle MEDULA sistemine kaydedilemeyen aşağıda sayılan hizmetler için ayrı manuel fatura düzenler.</w:t>
      </w:r>
    </w:p>
    <w:p w:rsidR="00231E00" w:rsidRPr="00547961" w:rsidRDefault="00A508EA" w:rsidP="007D2A35">
      <w:pPr>
        <w:tabs>
          <w:tab w:val="left" w:pos="566"/>
        </w:tabs>
        <w:ind w:firstLine="709"/>
        <w:jc w:val="both"/>
        <w:outlineLvl w:val="4"/>
        <w:rPr>
          <w:b/>
          <w:color w:val="FF0000"/>
          <w:sz w:val="18"/>
          <w:szCs w:val="18"/>
        </w:rPr>
      </w:pPr>
      <w:r w:rsidRPr="00547961">
        <w:rPr>
          <w:b/>
          <w:color w:val="FF0000"/>
          <w:sz w:val="18"/>
          <w:szCs w:val="18"/>
        </w:rPr>
        <w:t>(Mülga: RG- 01/06/2022- 31853/11 md. Yürürlük: 01/03/2022)</w:t>
      </w:r>
    </w:p>
    <w:p w:rsidR="007D2A35" w:rsidRPr="00231E00" w:rsidRDefault="007D2A35" w:rsidP="007D2A35">
      <w:pPr>
        <w:tabs>
          <w:tab w:val="left" w:pos="566"/>
        </w:tabs>
        <w:ind w:firstLine="709"/>
        <w:jc w:val="both"/>
        <w:outlineLvl w:val="4"/>
        <w:rPr>
          <w:strike/>
          <w:color w:val="FF0000"/>
          <w:sz w:val="18"/>
          <w:szCs w:val="18"/>
        </w:rPr>
      </w:pPr>
      <w:r w:rsidRPr="00231E00">
        <w:rPr>
          <w:strike/>
          <w:color w:val="FF0000"/>
          <w:sz w:val="18"/>
          <w:szCs w:val="18"/>
        </w:rPr>
        <w:t>1) Yabancı ülkelerle yapılan sosyal güvenlik sözleşmeleri kapsamında sağlık hizmeti bedelleri Kurumca karşılanan ve YUPASS entegrasyonu olmaması nedeniyle sosyal güvenlik il müdürlüklerince düzenlenmiş ve onaylanmış “Sosyal Güvenlik Sözleşmesine Göre Sağlık Yardım Belgesi” (aslı veya fotokopisi) ile müracaat eden kişilere ait her türlü işlemler ülke bazında ayrı ayrı manuel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Hizmet Sunumu Genel Müdürlüğü yetkililerince imzalanacak bir tutanak ile tevsik edilmesi kaydıyla MEDULA sisteminden kaynaklanan arıza nedeniyle provizyon numarasının alınamadığı süre zarfında sağlık hizmeti bedellerinin Kurumca karşılandığını yazılı olarak beyan etmek veya belgelemek suretiyle müracaat eden kişilerden daha sonra yapılan sorgulama sonucu müstehak olmadığı tespit edilenlere ait tüm işlemler ayrı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Kurumdan kaynaklanan sebeplerden dolayı elektronik ortamda Kuruma fatura edilemeyen sağlık hizmeti bedelleri ile provizyon alınamadan vefat eden hastaların tedavi bedelleri manuel olarak fatura edilebilir.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hizmeti sunucuları trafik kazası, iş kazası, meslek hastalıkları ve adli vaka nedeniyle sundukları sağlık hizmetleri için ayrı fatura düzenlemeyecek, ancak icmal listelerinde bu grup vakalar ayrı ayrı belirtilecek olup örnekleme yapılmaksızın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(3) Sağlık hizmeti sunucularından sağlık hizmeti alımına ilişkin yapılan </w:t>
      </w:r>
      <w:r w:rsidR="00094634">
        <w:rPr>
          <w:b/>
          <w:bCs/>
          <w:color w:val="FF0000"/>
          <w:sz w:val="18"/>
          <w:szCs w:val="18"/>
        </w:rPr>
        <w:t>(Mülga: RG- 25/08/2022- 31934</w:t>
      </w:r>
      <w:r w:rsidR="00094634" w:rsidRPr="006666B6">
        <w:rPr>
          <w:b/>
          <w:bCs/>
          <w:color w:val="FF0000"/>
          <w:sz w:val="18"/>
          <w:szCs w:val="18"/>
        </w:rPr>
        <w:t xml:space="preserve">/ </w:t>
      </w:r>
      <w:r w:rsidR="00094634">
        <w:rPr>
          <w:b/>
          <w:bCs/>
          <w:color w:val="FF0000"/>
          <w:sz w:val="18"/>
          <w:szCs w:val="18"/>
        </w:rPr>
        <w:t>53-a</w:t>
      </w:r>
      <w:r w:rsidR="00094634" w:rsidRPr="006666B6">
        <w:rPr>
          <w:b/>
          <w:bCs/>
          <w:color w:val="FF0000"/>
          <w:sz w:val="18"/>
          <w:szCs w:val="18"/>
        </w:rPr>
        <w:t xml:space="preserve"> md. Yürürlük: </w:t>
      </w:r>
      <w:r w:rsidR="00094634">
        <w:rPr>
          <w:b/>
          <w:bCs/>
          <w:color w:val="FF0000"/>
          <w:sz w:val="18"/>
          <w:szCs w:val="18"/>
        </w:rPr>
        <w:t>03</w:t>
      </w:r>
      <w:r w:rsidR="00094634" w:rsidRPr="006666B6">
        <w:rPr>
          <w:b/>
          <w:bCs/>
          <w:color w:val="FF0000"/>
          <w:sz w:val="18"/>
          <w:szCs w:val="18"/>
        </w:rPr>
        <w:t>/</w:t>
      </w:r>
      <w:r w:rsidR="00094634">
        <w:rPr>
          <w:b/>
          <w:bCs/>
          <w:color w:val="FF0000"/>
          <w:sz w:val="18"/>
          <w:szCs w:val="18"/>
        </w:rPr>
        <w:t>09</w:t>
      </w:r>
      <w:r w:rsidR="00094634" w:rsidRPr="006666B6">
        <w:rPr>
          <w:b/>
          <w:bCs/>
          <w:color w:val="FF0000"/>
          <w:sz w:val="18"/>
          <w:szCs w:val="18"/>
        </w:rPr>
        <w:t>/20</w:t>
      </w:r>
      <w:r w:rsidR="00094634">
        <w:rPr>
          <w:b/>
          <w:bCs/>
          <w:color w:val="FF0000"/>
          <w:sz w:val="18"/>
          <w:szCs w:val="18"/>
        </w:rPr>
        <w:t>22</w:t>
      </w:r>
      <w:r w:rsidR="00094634" w:rsidRPr="006666B6">
        <w:rPr>
          <w:b/>
          <w:bCs/>
          <w:color w:val="FF0000"/>
          <w:sz w:val="18"/>
          <w:szCs w:val="18"/>
        </w:rPr>
        <w:t>)</w:t>
      </w:r>
      <w:r w:rsidR="00094634">
        <w:rPr>
          <w:b/>
          <w:bCs/>
          <w:color w:val="FF0000"/>
          <w:sz w:val="18"/>
          <w:szCs w:val="18"/>
        </w:rPr>
        <w:t xml:space="preserve"> </w:t>
      </w:r>
      <w:r w:rsidRPr="00094634">
        <w:rPr>
          <w:strike/>
          <w:color w:val="FF0000"/>
          <w:sz w:val="18"/>
          <w:szCs w:val="18"/>
        </w:rPr>
        <w:t>protokollerin/</w:t>
      </w:r>
      <w:r w:rsidRPr="004F4567">
        <w:rPr>
          <w:color w:val="FF0000"/>
          <w:sz w:val="18"/>
          <w:szCs w:val="18"/>
        </w:rPr>
        <w:t>sözleşmelerin faturalama ile ilgili hükümleri saklıdır.</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(4) Kurumun “e-reçete/e-fatura alıcısı” uygulamasına başlaması halinde Kurumca duyurulacak usul ve esaslara uyulur.</w:t>
      </w:r>
    </w:p>
    <w:p w:rsidR="005D2F68" w:rsidRPr="005D2F68" w:rsidRDefault="005D2F68" w:rsidP="007D2A35">
      <w:pPr>
        <w:tabs>
          <w:tab w:val="left" w:pos="566"/>
        </w:tabs>
        <w:ind w:firstLine="709"/>
        <w:jc w:val="both"/>
        <w:outlineLvl w:val="4"/>
        <w:rPr>
          <w:sz w:val="18"/>
          <w:szCs w:val="18"/>
        </w:rPr>
      </w:pPr>
      <w:r w:rsidRPr="005D2F68">
        <w:rPr>
          <w:b/>
          <w:bCs/>
          <w:sz w:val="18"/>
          <w:szCs w:val="18"/>
        </w:rPr>
        <w:t>(Değişik: RG- 25/08/2022- 31934/ 53-</w:t>
      </w:r>
      <w:r>
        <w:rPr>
          <w:b/>
          <w:bCs/>
          <w:sz w:val="18"/>
          <w:szCs w:val="18"/>
        </w:rPr>
        <w:t>b</w:t>
      </w:r>
      <w:r w:rsidRPr="005D2F68">
        <w:rPr>
          <w:b/>
          <w:bCs/>
          <w:sz w:val="18"/>
          <w:szCs w:val="18"/>
        </w:rPr>
        <w:t xml:space="preserve"> md. Yürürlük: 03/09/2022)</w:t>
      </w:r>
    </w:p>
    <w:p w:rsidR="005D2F68" w:rsidRPr="005D2F68" w:rsidRDefault="005D2F68" w:rsidP="007D2A35">
      <w:pPr>
        <w:tabs>
          <w:tab w:val="left" w:pos="566"/>
        </w:tabs>
        <w:ind w:firstLine="709"/>
        <w:jc w:val="both"/>
        <w:outlineLvl w:val="4"/>
        <w:rPr>
          <w:b/>
          <w:color w:val="FF0000"/>
          <w:sz w:val="18"/>
          <w:szCs w:val="18"/>
        </w:rPr>
      </w:pPr>
      <w:r w:rsidRPr="005D2F68">
        <w:rPr>
          <w:rFonts w:cs="Arial"/>
          <w:b/>
          <w:sz w:val="18"/>
          <w:szCs w:val="18"/>
        </w:rPr>
        <w:t>5.2.1- Sağlık hizmeti sunucuları faturalarının düzenlenmesi</w:t>
      </w:r>
    </w:p>
    <w:p w:rsidR="007D2A35" w:rsidRPr="005D2F68" w:rsidRDefault="007D2A35" w:rsidP="007D2A35">
      <w:pPr>
        <w:tabs>
          <w:tab w:val="left" w:pos="566"/>
        </w:tabs>
        <w:ind w:firstLine="709"/>
        <w:jc w:val="both"/>
        <w:outlineLvl w:val="4"/>
        <w:rPr>
          <w:strike/>
          <w:color w:val="FF0000"/>
          <w:sz w:val="18"/>
          <w:szCs w:val="18"/>
        </w:rPr>
      </w:pPr>
      <w:r w:rsidRPr="005D2F68">
        <w:rPr>
          <w:b/>
          <w:strike/>
          <w:color w:val="FF0000"/>
          <w:sz w:val="18"/>
          <w:szCs w:val="18"/>
        </w:rPr>
        <w:t>5.2.1 – Sağlık kurum/kuruluşları faturalarının düzenlenmesi</w:t>
      </w:r>
    </w:p>
    <w:p w:rsidR="007D2A35" w:rsidRPr="004F4567" w:rsidRDefault="007D2A35" w:rsidP="002413E5">
      <w:pPr>
        <w:ind w:firstLine="709"/>
        <w:jc w:val="both"/>
        <w:rPr>
          <w:color w:val="FF0000"/>
          <w:sz w:val="18"/>
          <w:szCs w:val="18"/>
        </w:rPr>
      </w:pPr>
      <w:r w:rsidRPr="004F4567">
        <w:rPr>
          <w:color w:val="FF0000"/>
          <w:sz w:val="18"/>
          <w:szCs w:val="18"/>
        </w:rPr>
        <w:t xml:space="preserve">(1) MEDULA hastane sistemini kullanan sağlık </w:t>
      </w:r>
      <w:r w:rsidR="005D2F68" w:rsidRPr="005D2F68">
        <w:rPr>
          <w:b/>
          <w:bCs/>
          <w:sz w:val="18"/>
          <w:szCs w:val="18"/>
        </w:rPr>
        <w:t>(Değişik: RG- 25/08/2022- 31934/ 53-</w:t>
      </w:r>
      <w:r w:rsidR="005D2F68">
        <w:rPr>
          <w:b/>
          <w:bCs/>
          <w:sz w:val="18"/>
          <w:szCs w:val="18"/>
        </w:rPr>
        <w:t>b</w:t>
      </w:r>
      <w:r w:rsidR="005D2F68" w:rsidRPr="005D2F68">
        <w:rPr>
          <w:b/>
          <w:bCs/>
          <w:sz w:val="18"/>
          <w:szCs w:val="18"/>
        </w:rPr>
        <w:t xml:space="preserve"> md. Yürürlük: 03/09/2022)</w:t>
      </w:r>
      <w:r w:rsidR="005D2F68">
        <w:rPr>
          <w:b/>
          <w:bCs/>
          <w:sz w:val="18"/>
          <w:szCs w:val="18"/>
        </w:rPr>
        <w:t xml:space="preserve"> </w:t>
      </w:r>
      <w:r w:rsidRPr="005D2F68">
        <w:rPr>
          <w:strike/>
          <w:color w:val="FF0000"/>
          <w:sz w:val="18"/>
          <w:szCs w:val="18"/>
        </w:rPr>
        <w:t>kurum/kuruluşları</w:t>
      </w:r>
      <w:r w:rsidR="005D2F68" w:rsidRPr="005D2F68">
        <w:rPr>
          <w:color w:val="FF0000"/>
          <w:sz w:val="18"/>
          <w:szCs w:val="18"/>
        </w:rPr>
        <w:t xml:space="preserve"> </w:t>
      </w:r>
      <w:r w:rsidR="005D2F68">
        <w:rPr>
          <w:rFonts w:cs="Arial"/>
          <w:sz w:val="18"/>
          <w:szCs w:val="18"/>
        </w:rPr>
        <w:t>hizmeti sunucuları</w:t>
      </w:r>
      <w:r w:rsidRPr="004F4567">
        <w:rPr>
          <w:color w:val="FF0000"/>
          <w:sz w:val="18"/>
          <w:szCs w:val="18"/>
        </w:rPr>
        <w:t xml:space="preserve">, sağlık hizmeti bedelleri Kurumca karşılanan kişiler için, her ayın ilk ve son günü arasında verdikleri sağlık hizmetlerine ilişkin tek fatura düzenler. Kurumun “e-fatura alıcısı” uygulamasına başlaması halinde elektronik fatura düzenlenmesine ilişkin olarak Kurumca duyurulacak usul ve esaslara uyulur. Herhangi bir nedenle döneminde faturalandırılamayan sağlık hizmeti, işlemin bittiği tarih itibarıyla faturalandırılması gereken dönemi takip eden en geç </w:t>
      </w:r>
      <w:r w:rsidR="00B94D51" w:rsidRPr="00B94D51">
        <w:rPr>
          <w:rFonts w:eastAsia="Calibri"/>
          <w:b/>
          <w:bCs/>
          <w:sz w:val="18"/>
          <w:szCs w:val="18"/>
          <w:lang w:eastAsia="en-US"/>
        </w:rPr>
        <w:t>(Değişik:RG-12/12/2024-32750/12 md. Yürürlük:01</w:t>
      </w:r>
      <w:r w:rsidR="00B94D51" w:rsidRPr="00B94D51">
        <w:rPr>
          <w:b/>
          <w:bCs/>
          <w:sz w:val="18"/>
          <w:szCs w:val="18"/>
        </w:rPr>
        <w:t>/01/2025</w:t>
      </w:r>
      <w:r w:rsidR="00B94D51" w:rsidRPr="00B94D51">
        <w:rPr>
          <w:rFonts w:eastAsia="Calibri"/>
          <w:b/>
          <w:bCs/>
          <w:sz w:val="18"/>
          <w:szCs w:val="18"/>
          <w:lang w:eastAsia="en-US"/>
        </w:rPr>
        <w:t>)</w:t>
      </w:r>
      <w:r w:rsidR="00682289">
        <w:rPr>
          <w:rFonts w:eastAsia="Calibri"/>
          <w:b/>
          <w:bCs/>
          <w:sz w:val="18"/>
          <w:szCs w:val="18"/>
          <w:lang w:eastAsia="en-US"/>
        </w:rPr>
        <w:t xml:space="preserve"> </w:t>
      </w:r>
      <w:r w:rsidRPr="00AE5134">
        <w:rPr>
          <w:strike/>
          <w:color w:val="FF0000"/>
          <w:sz w:val="18"/>
          <w:szCs w:val="18"/>
        </w:rPr>
        <w:t>2 ay</w:t>
      </w:r>
      <w:r w:rsidR="00AE5134">
        <w:rPr>
          <w:color w:val="FF0000"/>
          <w:sz w:val="18"/>
          <w:szCs w:val="18"/>
        </w:rPr>
        <w:t xml:space="preserve"> </w:t>
      </w:r>
      <w:r w:rsidR="00FA07B2" w:rsidRPr="00FA07B2">
        <w:rPr>
          <w:rFonts w:eastAsia="Calibri"/>
          <w:b/>
          <w:bCs/>
          <w:sz w:val="18"/>
          <w:szCs w:val="18"/>
          <w:lang w:eastAsia="en-US"/>
        </w:rPr>
        <w:t>(Değişik: RG-</w:t>
      </w:r>
      <w:r w:rsidR="00470464">
        <w:rPr>
          <w:rFonts w:eastAsia="Calibri"/>
          <w:b/>
          <w:bCs/>
          <w:sz w:val="18"/>
          <w:szCs w:val="18"/>
          <w:lang w:eastAsia="en-US"/>
        </w:rPr>
        <w:t>24</w:t>
      </w:r>
      <w:r w:rsidR="00FA07B2" w:rsidRPr="00FA07B2">
        <w:rPr>
          <w:rFonts w:eastAsia="Calibri"/>
          <w:b/>
          <w:bCs/>
          <w:sz w:val="18"/>
          <w:szCs w:val="18"/>
          <w:lang w:eastAsia="en-US"/>
        </w:rPr>
        <w:t>/05/2025-32</w:t>
      </w:r>
      <w:r w:rsidR="00470464">
        <w:rPr>
          <w:rFonts w:eastAsia="Calibri"/>
          <w:b/>
          <w:bCs/>
          <w:sz w:val="18"/>
          <w:szCs w:val="18"/>
          <w:lang w:eastAsia="en-US"/>
        </w:rPr>
        <w:t>909</w:t>
      </w:r>
      <w:r w:rsidR="00FA07B2" w:rsidRPr="00FA07B2">
        <w:rPr>
          <w:rFonts w:eastAsia="Calibri"/>
          <w:b/>
          <w:bCs/>
          <w:sz w:val="18"/>
          <w:szCs w:val="18"/>
          <w:lang w:eastAsia="en-US"/>
        </w:rPr>
        <w:t xml:space="preserve">/4 md. Yürürlük: </w:t>
      </w:r>
      <w:r w:rsidR="00FA07B2">
        <w:rPr>
          <w:rFonts w:eastAsia="Calibri"/>
          <w:b/>
          <w:bCs/>
          <w:sz w:val="18"/>
          <w:szCs w:val="18"/>
          <w:lang w:eastAsia="en-US"/>
        </w:rPr>
        <w:t>0</w:t>
      </w:r>
      <w:r w:rsidR="00FA07B2" w:rsidRPr="00FA07B2">
        <w:rPr>
          <w:rFonts w:eastAsia="Calibri"/>
          <w:b/>
          <w:bCs/>
          <w:sz w:val="18"/>
          <w:szCs w:val="18"/>
          <w:lang w:eastAsia="en-US"/>
        </w:rPr>
        <w:t>1</w:t>
      </w:r>
      <w:r w:rsidR="00FA07B2" w:rsidRPr="00FA07B2">
        <w:rPr>
          <w:b/>
          <w:bCs/>
          <w:sz w:val="18"/>
          <w:szCs w:val="18"/>
        </w:rPr>
        <w:t>/</w:t>
      </w:r>
      <w:r w:rsidR="00FA07B2">
        <w:rPr>
          <w:b/>
          <w:bCs/>
          <w:sz w:val="18"/>
          <w:szCs w:val="18"/>
        </w:rPr>
        <w:t>0</w:t>
      </w:r>
      <w:r w:rsidR="00FA07B2" w:rsidRPr="00FA07B2">
        <w:rPr>
          <w:b/>
          <w:bCs/>
          <w:sz w:val="18"/>
          <w:szCs w:val="18"/>
        </w:rPr>
        <w:t>5/2025</w:t>
      </w:r>
      <w:r w:rsidR="00FA07B2" w:rsidRPr="00FA07B2">
        <w:rPr>
          <w:rFonts w:eastAsia="Calibri"/>
          <w:b/>
          <w:bCs/>
          <w:sz w:val="18"/>
          <w:szCs w:val="18"/>
          <w:lang w:eastAsia="en-US"/>
        </w:rPr>
        <w:t xml:space="preserve">) </w:t>
      </w:r>
      <w:r w:rsidR="00AE5134" w:rsidRPr="00FA07B2">
        <w:rPr>
          <w:bCs/>
          <w:strike/>
          <w:sz w:val="18"/>
          <w:szCs w:val="18"/>
        </w:rPr>
        <w:t>30 gün</w:t>
      </w:r>
      <w:r w:rsidRPr="004F4567">
        <w:rPr>
          <w:color w:val="FF0000"/>
          <w:sz w:val="18"/>
          <w:szCs w:val="18"/>
        </w:rPr>
        <w:t xml:space="preserve"> </w:t>
      </w:r>
      <w:r w:rsidR="00FA07B2" w:rsidRPr="00FA07B2">
        <w:rPr>
          <w:sz w:val="18"/>
          <w:szCs w:val="18"/>
        </w:rPr>
        <w:t xml:space="preserve">1 ay </w:t>
      </w:r>
      <w:r w:rsidRPr="004F4567">
        <w:rPr>
          <w:color w:val="FF0000"/>
          <w:sz w:val="18"/>
          <w:szCs w:val="18"/>
        </w:rPr>
        <w:t xml:space="preserve">içerisindeki dönem sonlandırılmasına dâhil edilir. </w:t>
      </w:r>
      <w:r w:rsidR="00FA07B2" w:rsidRPr="00FA07B2">
        <w:rPr>
          <w:rFonts w:eastAsia="Calibri"/>
          <w:b/>
          <w:bCs/>
          <w:sz w:val="18"/>
          <w:szCs w:val="18"/>
          <w:lang w:eastAsia="en-US"/>
        </w:rPr>
        <w:t>(</w:t>
      </w:r>
      <w:r w:rsidR="00FA07B2">
        <w:rPr>
          <w:rFonts w:eastAsia="Calibri"/>
          <w:b/>
          <w:bCs/>
          <w:sz w:val="18"/>
          <w:szCs w:val="18"/>
          <w:lang w:eastAsia="en-US"/>
        </w:rPr>
        <w:t>Ek</w:t>
      </w:r>
      <w:r w:rsidR="00FA07B2" w:rsidRPr="00FA07B2">
        <w:rPr>
          <w:rFonts w:eastAsia="Calibri"/>
          <w:b/>
          <w:bCs/>
          <w:sz w:val="18"/>
          <w:szCs w:val="18"/>
          <w:lang w:eastAsia="en-US"/>
        </w:rPr>
        <w:t>: RG-</w:t>
      </w:r>
      <w:r w:rsidR="00470464">
        <w:rPr>
          <w:rFonts w:eastAsia="Calibri"/>
          <w:b/>
          <w:bCs/>
          <w:sz w:val="18"/>
          <w:szCs w:val="18"/>
          <w:lang w:eastAsia="en-US"/>
        </w:rPr>
        <w:t>241</w:t>
      </w:r>
      <w:r w:rsidR="00FA07B2" w:rsidRPr="00FA07B2">
        <w:rPr>
          <w:rFonts w:eastAsia="Calibri"/>
          <w:b/>
          <w:bCs/>
          <w:sz w:val="18"/>
          <w:szCs w:val="18"/>
          <w:lang w:eastAsia="en-US"/>
        </w:rPr>
        <w:t>/05/2025-32</w:t>
      </w:r>
      <w:r w:rsidR="00470464">
        <w:rPr>
          <w:rFonts w:eastAsia="Calibri"/>
          <w:b/>
          <w:bCs/>
          <w:sz w:val="18"/>
          <w:szCs w:val="18"/>
          <w:lang w:eastAsia="en-US"/>
        </w:rPr>
        <w:t>909</w:t>
      </w:r>
      <w:r w:rsidR="00FA07B2" w:rsidRPr="00FA07B2">
        <w:rPr>
          <w:rFonts w:eastAsia="Calibri"/>
          <w:b/>
          <w:bCs/>
          <w:sz w:val="18"/>
          <w:szCs w:val="18"/>
          <w:lang w:eastAsia="en-US"/>
        </w:rPr>
        <w:t xml:space="preserve">/4 md. Yürürlük: </w:t>
      </w:r>
      <w:r w:rsidR="00FA07B2">
        <w:rPr>
          <w:rFonts w:eastAsia="Calibri"/>
          <w:b/>
          <w:bCs/>
          <w:sz w:val="18"/>
          <w:szCs w:val="18"/>
          <w:lang w:eastAsia="en-US"/>
        </w:rPr>
        <w:lastRenderedPageBreak/>
        <w:t>0</w:t>
      </w:r>
      <w:r w:rsidR="00FA07B2" w:rsidRPr="00FA07B2">
        <w:rPr>
          <w:rFonts w:eastAsia="Calibri"/>
          <w:b/>
          <w:bCs/>
          <w:sz w:val="18"/>
          <w:szCs w:val="18"/>
          <w:lang w:eastAsia="en-US"/>
        </w:rPr>
        <w:t>1</w:t>
      </w:r>
      <w:r w:rsidR="00FA07B2" w:rsidRPr="00FA07B2">
        <w:rPr>
          <w:b/>
          <w:bCs/>
          <w:sz w:val="18"/>
          <w:szCs w:val="18"/>
        </w:rPr>
        <w:t>/</w:t>
      </w:r>
      <w:r w:rsidR="00FA07B2">
        <w:rPr>
          <w:b/>
          <w:bCs/>
          <w:sz w:val="18"/>
          <w:szCs w:val="18"/>
        </w:rPr>
        <w:t>0</w:t>
      </w:r>
      <w:r w:rsidR="00FA07B2" w:rsidRPr="00FA07B2">
        <w:rPr>
          <w:b/>
          <w:bCs/>
          <w:sz w:val="18"/>
          <w:szCs w:val="18"/>
        </w:rPr>
        <w:t>5/2025</w:t>
      </w:r>
      <w:r w:rsidR="00FA07B2" w:rsidRPr="00FA07B2">
        <w:rPr>
          <w:rFonts w:eastAsia="Calibri"/>
          <w:b/>
          <w:bCs/>
          <w:sz w:val="18"/>
          <w:szCs w:val="18"/>
          <w:lang w:eastAsia="en-US"/>
        </w:rPr>
        <w:t>)</w:t>
      </w:r>
      <w:r w:rsidR="00FA07B2" w:rsidRPr="00FA07B2">
        <w:rPr>
          <w:rFonts w:eastAsia="Calibri"/>
          <w:color w:val="0070C0"/>
          <w:sz w:val="18"/>
          <w:szCs w:val="18"/>
          <w:lang w:eastAsia="en-US"/>
        </w:rPr>
        <w:t xml:space="preserve"> </w:t>
      </w:r>
      <w:r w:rsidR="00FA07B2" w:rsidRPr="00FA07B2">
        <w:rPr>
          <w:rFonts w:eastAsia="Calibri"/>
          <w:sz w:val="18"/>
          <w:szCs w:val="18"/>
          <w:lang w:eastAsia="en-US"/>
        </w:rPr>
        <w:t xml:space="preserve">Ancak üçüncü basamak sağlık hizmeti sunucuları ile Sağlık Bakanlığına bağlı ikinci basamak sağlık hizmeti sunucularında döneminde faturalandırılamayan </w:t>
      </w:r>
      <w:r w:rsidR="00FA07B2" w:rsidRPr="00FA07B2">
        <w:rPr>
          <w:rFonts w:eastAsia="Calibri"/>
          <w:sz w:val="18"/>
          <w:szCs w:val="18"/>
          <w:shd w:val="clear" w:color="auto" w:fill="FCFDFD"/>
          <w:lang w:eastAsia="en-US"/>
        </w:rPr>
        <w:t>patoloji, genetik, tüberküloz tetkikleri ve diş protezleri</w:t>
      </w:r>
      <w:r w:rsidR="00FA07B2" w:rsidRPr="00FA07B2">
        <w:rPr>
          <w:rFonts w:eastAsia="Calibri"/>
          <w:sz w:val="18"/>
          <w:szCs w:val="18"/>
          <w:lang w:eastAsia="en-US"/>
        </w:rPr>
        <w:t xml:space="preserve"> işlemin bittiği tarih itibarıyla faturalandırılması gereken dönemi takip eden en geç 4 ay içerisindeki dönem sonlandırılmasına dahil edilir.</w:t>
      </w:r>
      <w:r w:rsidR="00FA07B2" w:rsidRPr="00FA07B2">
        <w:rPr>
          <w:rFonts w:eastAsia="Calibri"/>
          <w:color w:val="0070C0"/>
          <w:sz w:val="18"/>
          <w:szCs w:val="18"/>
          <w:lang w:eastAsia="en-US"/>
        </w:rPr>
        <w:t xml:space="preserve"> </w:t>
      </w:r>
      <w:r w:rsidRPr="004F4567">
        <w:rPr>
          <w:color w:val="FF0000"/>
          <w:sz w:val="18"/>
          <w:szCs w:val="18"/>
        </w:rPr>
        <w:t>Trafik kazası nedeniyle verilen sağlık hizmetleri için dönem sonlandırma süresi dikkate alınmaz.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Aşağıdaki nedenlerle verilen sağlık hizmetleri Kurumca örneklemeye dâhil edilmeksizin tamamı incelenir;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Trafik kazası, iş kazası, meslek hastalıkları ve adli vaka durumlarında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1.7 numaralı maddenin ikinci fıkrasının (b) bendinde sayılan hallerdeki işlemler, kemik iliği, kök hücre nakilleri, ekstrakorporeal fotoferez tedavisi, hiperbarik oksijen tedavileri, tüp bebek tedavileri, plazmaferez tedavileri, allogreftlerin kullanıldığı tedaviler, ağız ve diş tedavileri ile ilgili olarak damak yarığı protezi, yenidoğanda preoperatif aparey, velum uzantılı konuşma apareyi, geçici opturatörler, basit çene defektlerinin protetik tedavileri, komplike çene defektlerinin protetik tedavileri, yüz protezleri, palyatif bakım tedavisine ait işlemler, genel sağlık sigortalısı veya genel sağlık sigortalısının bakmakla yükümlü olduğu kişisi sayılan yabancı ülke vatandaşlarına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c) Yabancı ülkelerle yapılan sosyal güvenlik sözleşmeleri kapsamında sağlık hizmeti bedelleri Kurumca karşılanan ve </w:t>
      </w:r>
      <w:r w:rsidR="00A82D2F" w:rsidRPr="005E7438">
        <w:rPr>
          <w:b/>
          <w:color w:val="FF0000"/>
          <w:sz w:val="18"/>
          <w:szCs w:val="18"/>
        </w:rPr>
        <w:t>(Mülga:RG-01/06/2022-31853/</w:t>
      </w:r>
      <w:r w:rsidR="00773486" w:rsidRPr="005E7438">
        <w:rPr>
          <w:b/>
          <w:color w:val="FF0000"/>
          <w:sz w:val="18"/>
          <w:szCs w:val="18"/>
        </w:rPr>
        <w:t>12</w:t>
      </w:r>
      <w:r w:rsidR="00A82D2F" w:rsidRPr="005E7438">
        <w:rPr>
          <w:b/>
          <w:color w:val="FF0000"/>
          <w:sz w:val="18"/>
          <w:szCs w:val="18"/>
        </w:rPr>
        <w:t>md.Yürürlük:01/03/2022)</w:t>
      </w:r>
      <w:r w:rsidR="00A82D2F" w:rsidRPr="005E7438">
        <w:rPr>
          <w:color w:val="FF0000"/>
          <w:sz w:val="18"/>
          <w:szCs w:val="18"/>
        </w:rPr>
        <w:t xml:space="preserve"> </w:t>
      </w:r>
      <w:r w:rsidRPr="00A82D2F">
        <w:rPr>
          <w:strike/>
          <w:color w:val="FF0000"/>
          <w:sz w:val="18"/>
          <w:szCs w:val="18"/>
        </w:rPr>
        <w:t>sosyal güvenlik il müdürlüklerince düzenlenmiş ve onaylanmış “Sosyal Güvenlik Sözleşmesine Göre Sağlık Yardım Belgesi” (aslı veya fotokopisi) ile müracaat eden kişilere ve</w:t>
      </w:r>
      <w:r w:rsidRPr="004F4567">
        <w:rPr>
          <w:color w:val="FF0000"/>
          <w:sz w:val="18"/>
          <w:szCs w:val="18"/>
        </w:rPr>
        <w:t xml:space="preserve"> “Yurt dışı Provizyon Aktivasyon ve Sağlık Sistemi (YUPASS)” numarası ile hasta takip numarası/provizyon alınan kişilere sunulan sağlık hizmetleri,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Yerleşim yeri dışı sunulan ambulans hizmetleri (MEDULA sisteminde gerekli düzenlemeler yapılıncaya kadar manuel),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3713 sayılı Kanunun 21 inci maddesinin üçüncü fıkrası hükümleri gereği tedavi yardımından yararlananlara sunulan sağlık hizmetleri.</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5.2.2 – Eczane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eczane sistemini kullanan sözleşmeli eczaneler tarafından Kurum mevzuatı ile belirlenen esaslar çerçevesinde karşılanan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Her ayın ilk ve son günü arasındaki döneme ait reçeteler, o aya ait son günün tarihini taşıyacak şekilde provizyon sistemi üzerinden dönem sonlandırması yapılarak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Kan ürünü ve hemofili reçeteleri ise; her ayın 1’i ila 15’i arasında karşılanan reçeteler takip eden 3 iş günü içinde, her ayın 16’sı ila ayın son günü arasında karşılanan reçeteler ise takip eden 3 iş günü içinde olmak üzere ayda iki kere faturalandırılır.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Faturalar;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Yatan hasta reçetelerini (günübirlik tedavi reçeteleri de dahil) ve sağlık raporu ile temin edilen ilaç/ilaçları içeren reçeteler “A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Kurum mevzuatına göre ayrı fatura edilmesine ilişkin düzenleme olmayan veya içeriğinde herhangi bir raporlu ilaç bulundurmayan ayaktan hasta reçeteleri “B Grubu”,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Kurum mevzuatına göre ayrı fatura edilmesine ilişkin düzenleme olan reçetelerden;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Kan ürünü ve hemofili ilacı/ilaçları içeren reçeteler “C Grubu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Sıralı dağıtım sistemine tabi diğer reçeteler “C Grubu Sıralı Dağıtım”,</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Yabancı ülkelerle yapılan sosyal güvenlik sözleşmeleri kapsamında sağlık hizmeti bedelleri Kurumca karşılanan ve YUPASS numarası ile provizyon alınan kişilere ait;</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Kan ürünü ve hemofili ilacı/ilaçları içeren reçeteler “Yurt dışı Sigortalı Kan Ürünü”,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Diğer ilaçları içeren reçeteler “Yurt dışı Sigortalı Normal”,</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ayrı ayrı faturalandırılır.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5.2.3 – Optisyenlik müesseseleri faturalarının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optik sistemini kullanan optisyenlik müesseseleri,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SUT’ta sağlık raporu ile temin edileceği belirtilen görmeye yardımcı tıbbi malzemeler için diğer reçetelerden ayrı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(a) bendinde sayılan haller hariç olmak üzere sağlık hizmeti bedelleri Kurumca karşılanan diğer kişiler için, her ayın ilk ve son günü arasında verdikleri sağlık hizmetlerine ilişkin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5.2.4 – Sözleşmeli satış merkezleri ve eczaneler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sözleşmeli satış merkez/sözleşmeli merkezler ve eczaneler,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Tıbbi sarf malzemelerine ilişkin reçeteler (I.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Örnekleme yöntemine tabi reçeteler (II.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Hazır protez ve ortez reçeteleri (III. Grup reçete)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olarak her grup için ayrı olmak üzere 3 ayrı grupta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5.2.5 – Kişiye özel üretilen ısmarlama malzemeler ve iyileştirici araç ve gereçleri karşılayan sözleşmeli merkezler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malzemeler ve iyileştirici araç ve gereçleri karşılayan sözleşmeli merkezler,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malzemeler ve iyileştirici araç ve gereçleri karşılayan sözleşmeli merkezler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5.2.6 – Kişiye özel üretilen ısmarlama malzemeler ve iyileştirici araç ve gereçleri karşılayan sözleşmeli resmi kurum/kuruluşlar tarafından ayakta tedavide kullanılan tıbbi malzemelere ait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Tıbbi Malzeme Provizyon Sistemini kullanan kişiye özel üretilen ısmarlama cihazlar ve iyileştirici araç ve gereçleri karşılayan sözleşmeli resmi kurum/kuruluşlar, sağlık hizmeti bedelleri Kurumca karşılanan tüm kişiler için her ayın ilk ve son günü arasında verdikleri sağlık hizmetlerine ilişkin;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Kişiye özel üretilen ısmarlama cihazlar ve iyileştirici araç ve gereçleri karşılayan sözleşmeli resmi kurum/kuruluşlar tek fatura düzenler.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Provizyon sisteminden yapılan sorgu neticesinde müstehaklıkları 60/c-1 veya 60/c-3 dönen kişiler ile 5510 sayılı Sosyal Sigortalar ve Genel Sağlık Sigortası Kanununun 60 ıncı maddesinin on ikinci, on üçüncü ve on dördüncü fıkralarında tanımlanan kişilere, Kurumla götürü bedel protokolü yapan sağlık hizmeti sunucuları dışında sağlık hizmeti sunucularınca reçete düzenlenmesi halinde (acil haller dışında) sevk belgesi eklenir.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Engelli sağlık kurulu raporu bulunması halinde aslının veya onaylı fotokopisinin reçete ekinde ibrazı zorunludur.</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5.2.7 – Kurum ile Sağlık Bakanlığı arasındaki protokole istinaden gaziler için her türlü ortez/protez ve diğer iyileştirici araç ve gereçlerin teminine ilişkin faturaların düzenlenmesi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3.1.2 numaralı maddenin on yedinci fıkrasında gazilerle ilgili yapılan düzenlemeler kapsamında temin edilen malzemeler için tek fatura düzenlenir.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Sağlık Bakanlığı Sağlık Bilimleri Üniversitesi Gaziler Fizik Tedavi ve Rehabilitasyon Eğitim ve Araştırma Hastanesi bünyesinde toplanan tıbbi uygunluk komisyonu tarafından düzenlenmiş tıbbi uygunluk raporu ve sağlık kurulu raporu istenir.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 –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Sağlık hizmeti sunucularından sağlık hizmeti alımına ilişkin yapılan</w:t>
      </w:r>
      <w:r w:rsidRPr="004C1697">
        <w:rPr>
          <w:color w:val="FF0000"/>
          <w:sz w:val="18"/>
          <w:szCs w:val="18"/>
        </w:rPr>
        <w:t xml:space="preserve"> </w:t>
      </w:r>
      <w:r w:rsidR="00FE12BE" w:rsidRPr="004C1697">
        <w:rPr>
          <w:b/>
          <w:bCs/>
          <w:color w:val="FF0000"/>
          <w:sz w:val="18"/>
          <w:szCs w:val="18"/>
        </w:rPr>
        <w:t xml:space="preserve">(Mülga: RG- 25/08/2022- 31934/ 54-a md. Yürürlük: 03/09/2022) </w:t>
      </w:r>
      <w:r w:rsidRPr="004C1697">
        <w:rPr>
          <w:strike/>
          <w:color w:val="FF0000"/>
          <w:sz w:val="18"/>
          <w:szCs w:val="18"/>
        </w:rPr>
        <w:t>protokollerde</w:t>
      </w:r>
      <w:r w:rsidRPr="00FE12BE">
        <w:rPr>
          <w:strike/>
          <w:color w:val="FF0000"/>
          <w:sz w:val="18"/>
          <w:szCs w:val="18"/>
        </w:rPr>
        <w:t>/</w:t>
      </w:r>
      <w:r w:rsidRPr="004F4567">
        <w:rPr>
          <w:color w:val="FF0000"/>
          <w:sz w:val="18"/>
          <w:szCs w:val="18"/>
        </w:rPr>
        <w:t>sözleşmelerde belirtilen incelemeye esas belgelerden hangilerinin Kuruma teslim edileceği ile ilgili hükümleri saklıdır.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(2) Sağlık hizmeti sunucuları bu Tebliğde, </w:t>
      </w:r>
      <w:r w:rsidR="00FE12BE" w:rsidRPr="006A32B6">
        <w:rPr>
          <w:b/>
          <w:bCs/>
          <w:color w:val="FF0000"/>
          <w:sz w:val="18"/>
          <w:szCs w:val="18"/>
        </w:rPr>
        <w:t xml:space="preserve">(Mülga: RG- 25/08/2022- 31934/ 54-a md. Yürürlük: 03/09/2022) </w:t>
      </w:r>
      <w:r w:rsidRPr="006A32B6">
        <w:rPr>
          <w:strike/>
          <w:color w:val="FF0000"/>
          <w:sz w:val="18"/>
          <w:szCs w:val="18"/>
        </w:rPr>
        <w:t>protokollerde/</w:t>
      </w:r>
      <w:r w:rsidRPr="006A32B6">
        <w:rPr>
          <w:color w:val="FF0000"/>
          <w:sz w:val="18"/>
          <w:szCs w:val="18"/>
        </w:rPr>
        <w:t xml:space="preserve">sözleşmelerde </w:t>
      </w:r>
      <w:r w:rsidRPr="004F4567">
        <w:rPr>
          <w:color w:val="FF0000"/>
          <w:sz w:val="18"/>
          <w:szCs w:val="18"/>
        </w:rPr>
        <w:t>yer alan özel hükümleri saklı kalmak kaydıyla Kurumun sair mevzuatında belirtilen belgeleri Kuruma göndermekle yükümlüdür.</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 xml:space="preserve">(3) Eczaneler, optisyenlik müesseseleri, sözleşmeli satış merkezleri/satış merkezleri, kişiye özel üretilen ısmarlama malzemeler ve iyileştirici araç ve gereçleri karşılayan sözleşmeli merkezler/resmi </w:t>
      </w:r>
      <w:r w:rsidR="00A96F4F" w:rsidRPr="005D2F68">
        <w:rPr>
          <w:b/>
          <w:bCs/>
          <w:sz w:val="18"/>
          <w:szCs w:val="18"/>
        </w:rPr>
        <w:t>(Değişik: RG- 25/08/2022- 31934/ 5</w:t>
      </w:r>
      <w:r w:rsidR="00A96F4F">
        <w:rPr>
          <w:b/>
          <w:bCs/>
          <w:sz w:val="18"/>
          <w:szCs w:val="18"/>
        </w:rPr>
        <w:t>4-b</w:t>
      </w:r>
      <w:r w:rsidR="00A96F4F" w:rsidRPr="005D2F68">
        <w:rPr>
          <w:b/>
          <w:bCs/>
          <w:sz w:val="18"/>
          <w:szCs w:val="18"/>
        </w:rPr>
        <w:t xml:space="preserve"> md. Yürürlük: 03/09/2022)</w:t>
      </w:r>
      <w:r w:rsidR="00A96F4F">
        <w:rPr>
          <w:b/>
          <w:bCs/>
          <w:sz w:val="18"/>
          <w:szCs w:val="18"/>
        </w:rPr>
        <w:t xml:space="preserve"> </w:t>
      </w:r>
      <w:r w:rsidRPr="00A96F4F">
        <w:rPr>
          <w:strike/>
          <w:color w:val="FF0000"/>
          <w:sz w:val="18"/>
          <w:szCs w:val="18"/>
        </w:rPr>
        <w:t>kurum/kuruluşlar</w:t>
      </w:r>
      <w:r w:rsidR="00A96F4F">
        <w:rPr>
          <w:color w:val="FF0000"/>
          <w:sz w:val="18"/>
          <w:szCs w:val="18"/>
        </w:rPr>
        <w:t xml:space="preserve"> </w:t>
      </w:r>
      <w:r w:rsidR="00A96F4F">
        <w:rPr>
          <w:rFonts w:cs="Arial"/>
          <w:sz w:val="18"/>
          <w:szCs w:val="18"/>
        </w:rPr>
        <w:t>sağlık hizmeti sunucuları</w:t>
      </w:r>
      <w:r w:rsidRPr="004F4567">
        <w:rPr>
          <w:color w:val="FF0000"/>
          <w:sz w:val="18"/>
          <w:szCs w:val="18"/>
        </w:rPr>
        <w:t>, Gaziler Fizik Tedavi ve Rehabilitasyon Eğitim ve Araştırma Hastanesi için bu Tebliğ hükümlerinde ve Kurumun sair mevzuatında belirtilen incelemeye esas belgeleri Kuruma gönderir.</w:t>
      </w:r>
    </w:p>
    <w:p w:rsidR="00B46475" w:rsidRPr="004F4567" w:rsidRDefault="00B46475" w:rsidP="007D2A35">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4-c</w:t>
      </w:r>
      <w:r w:rsidRPr="005D2F68">
        <w:rPr>
          <w:b/>
          <w:bCs/>
          <w:sz w:val="18"/>
          <w:szCs w:val="18"/>
        </w:rPr>
        <w:t xml:space="preserve"> md. Yürürlük: 03/09/2022)</w:t>
      </w:r>
    </w:p>
    <w:p w:rsidR="007D2A35" w:rsidRPr="00B46475" w:rsidRDefault="007D2A35" w:rsidP="007D2A35">
      <w:pPr>
        <w:tabs>
          <w:tab w:val="left" w:pos="566"/>
        </w:tabs>
        <w:ind w:firstLine="709"/>
        <w:jc w:val="both"/>
        <w:outlineLvl w:val="4"/>
        <w:rPr>
          <w:b/>
          <w:strike/>
          <w:color w:val="FF0000"/>
          <w:sz w:val="18"/>
          <w:szCs w:val="18"/>
        </w:rPr>
      </w:pPr>
      <w:r w:rsidRPr="00B46475">
        <w:rPr>
          <w:b/>
          <w:strike/>
          <w:color w:val="FF0000"/>
          <w:sz w:val="18"/>
          <w:szCs w:val="18"/>
        </w:rPr>
        <w:t>5.3.1 – Sağlık kurum/kuruluşları için incelemeye esas belgeler</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kurum/kuruluşunda muhafaza edilir. Kurumun resmî internet sitesinde duyurulacak “İncelemeye Esas Belgeler Listesi” nde yer alan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(2) Sağlık kurum/kuruluşlarının incelemeye esas belgeleri;</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a) Ayakta tedaviler için uzmanlık dalı bazında ayrılmış,</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b) Yatarak tedaviler için uzmanlık dalı bazında ayrılmış,</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t>c) 5.2.1 numaralı maddede örneklenmeyeceği belirtilen işlemler için her bir işlem başlığı altında ayrılmış olmalıdır.</w:t>
      </w:r>
    </w:p>
    <w:p w:rsidR="007D2A35" w:rsidRPr="00B46475" w:rsidRDefault="007D2A35" w:rsidP="007D2A35">
      <w:pPr>
        <w:tabs>
          <w:tab w:val="left" w:pos="566"/>
        </w:tabs>
        <w:ind w:firstLine="709"/>
        <w:jc w:val="both"/>
        <w:outlineLvl w:val="4"/>
        <w:rPr>
          <w:strike/>
          <w:color w:val="FF0000"/>
          <w:sz w:val="18"/>
          <w:szCs w:val="18"/>
        </w:rPr>
      </w:pPr>
      <w:r w:rsidRPr="00B46475">
        <w:rPr>
          <w:strike/>
          <w:color w:val="FF0000"/>
          <w:sz w:val="18"/>
          <w:szCs w:val="18"/>
        </w:rPr>
        <w:lastRenderedPageBreak/>
        <w:t>(3) Kuruma MEDULA hastane sistemi üzerinden elektronik ortamda gönderilen belgeler ayrıca manuel ortamda gönderilmez.</w:t>
      </w:r>
    </w:p>
    <w:p w:rsidR="00B46475" w:rsidRDefault="00B46475" w:rsidP="00B46475">
      <w:pPr>
        <w:ind w:firstLine="709"/>
        <w:jc w:val="both"/>
        <w:rPr>
          <w:rFonts w:cs="Arial"/>
          <w:sz w:val="18"/>
          <w:szCs w:val="18"/>
        </w:rPr>
      </w:pPr>
      <w:r>
        <w:rPr>
          <w:rFonts w:cs="Arial"/>
          <w:b/>
          <w:sz w:val="18"/>
          <w:szCs w:val="18"/>
        </w:rPr>
        <w:t>5.3.1 - Sağlık hizmeti sunucuları için incelemeye esas belgeler</w:t>
      </w:r>
    </w:p>
    <w:p w:rsidR="00B46475" w:rsidRDefault="00B46475" w:rsidP="00B46475">
      <w:pPr>
        <w:ind w:firstLine="709"/>
        <w:jc w:val="both"/>
        <w:rPr>
          <w:rFonts w:cs="Arial"/>
          <w:sz w:val="18"/>
          <w:szCs w:val="18"/>
        </w:rPr>
      </w:pPr>
      <w:r>
        <w:rPr>
          <w:rFonts w:cs="Arial"/>
          <w:sz w:val="18"/>
          <w:szCs w:val="18"/>
        </w:rPr>
        <w:t>(1) Aşağıda sayılan incelemeye esas belgeler, incelenmek ve ödeme yapılmak üzere Kuruma gönderilir. Ancak örnekleme yöntemi ile incelenen işlemlere ait incelemeye esas belgelerden, örneklemeye düşmüş olanlar Kuruma gönderilir, örnekleme dışında kalan işlemlere ait olanlar ise ihtiyaç duyulması halinde Kuruma ibraz edilmek üzere sağlık hizmeti sunucularında muhafaza edilir. İncelemeye esas belgeler elektronik olarak düzenlenerek ve/veya elektronik ortama aktarılarak Kurum bilgi işlem sistemine intikal ettirilir. Kuruma gönderilmesi gereken belgelerden elektronik ortamda gönderilmesine başlanılan belgelerin ayrıca manuel olarak gönderilip gönderilmeyeceği Kurumca belirlenir.</w:t>
      </w:r>
    </w:p>
    <w:p w:rsidR="00B46475" w:rsidRDefault="00B46475" w:rsidP="00B46475">
      <w:pPr>
        <w:tabs>
          <w:tab w:val="left" w:pos="709"/>
        </w:tabs>
        <w:ind w:firstLine="709"/>
        <w:jc w:val="both"/>
        <w:rPr>
          <w:rFonts w:cs="Arial"/>
          <w:sz w:val="18"/>
          <w:szCs w:val="18"/>
        </w:rPr>
      </w:pPr>
      <w:r>
        <w:rPr>
          <w:rFonts w:cs="Arial"/>
          <w:sz w:val="18"/>
          <w:szCs w:val="18"/>
        </w:rPr>
        <w:t>(2) Sağlık hizmeti sunucularının incelemeye esas belgeleri;</w:t>
      </w:r>
    </w:p>
    <w:p w:rsidR="00B46475" w:rsidRDefault="00B46475" w:rsidP="00B46475">
      <w:pPr>
        <w:ind w:firstLine="709"/>
        <w:jc w:val="both"/>
        <w:rPr>
          <w:rFonts w:cs="Arial"/>
          <w:sz w:val="18"/>
          <w:szCs w:val="18"/>
        </w:rPr>
      </w:pPr>
      <w:r>
        <w:rPr>
          <w:rFonts w:cs="Arial"/>
          <w:sz w:val="18"/>
          <w:szCs w:val="18"/>
        </w:rPr>
        <w:t>a) Ayakta tedaviler için uzmanlık dalı bazında ayrılmış,</w:t>
      </w:r>
    </w:p>
    <w:p w:rsidR="00B46475" w:rsidRDefault="00B46475" w:rsidP="00B46475">
      <w:pPr>
        <w:ind w:firstLine="709"/>
        <w:jc w:val="both"/>
        <w:rPr>
          <w:rFonts w:cs="Arial"/>
          <w:sz w:val="18"/>
          <w:szCs w:val="18"/>
        </w:rPr>
      </w:pPr>
      <w:r>
        <w:rPr>
          <w:rFonts w:cs="Arial"/>
          <w:sz w:val="18"/>
          <w:szCs w:val="18"/>
        </w:rPr>
        <w:t>b) Yatarak tedaviler için uzmanlık dalı bazında ayrılmış,</w:t>
      </w:r>
    </w:p>
    <w:p w:rsidR="00B46475" w:rsidRDefault="00B46475" w:rsidP="00B46475">
      <w:pPr>
        <w:ind w:firstLine="709"/>
        <w:jc w:val="both"/>
        <w:rPr>
          <w:rFonts w:cs="Arial"/>
          <w:sz w:val="18"/>
          <w:szCs w:val="18"/>
        </w:rPr>
      </w:pPr>
      <w:r>
        <w:rPr>
          <w:rFonts w:cs="Arial"/>
          <w:sz w:val="18"/>
          <w:szCs w:val="18"/>
        </w:rPr>
        <w:t>c) 5.2.1 numaralı maddede örneklenmeyeceği belirtilen işlemler için her bir işlem başlığı altında ayrılmış olmalıdır.</w:t>
      </w:r>
    </w:p>
    <w:p w:rsidR="00B46475" w:rsidRDefault="00B46475" w:rsidP="00B46475">
      <w:pPr>
        <w:ind w:firstLine="709"/>
        <w:jc w:val="both"/>
        <w:rPr>
          <w:rFonts w:cs="Arial"/>
          <w:sz w:val="18"/>
          <w:szCs w:val="18"/>
        </w:rPr>
      </w:pPr>
      <w:r>
        <w:rPr>
          <w:rFonts w:cs="Arial"/>
          <w:sz w:val="18"/>
          <w:szCs w:val="18"/>
        </w:rPr>
        <w:t>(3) Kuruma MEDULA hastane sistemi üzerinden elektronik ortamda gönderilen belgeler ayrıca manuel ortamda gönderilmez.</w:t>
      </w:r>
    </w:p>
    <w:p w:rsidR="00346EBF" w:rsidRPr="004F4567" w:rsidRDefault="00346EBF" w:rsidP="00346EBF">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w:t>
      </w:r>
      <w:r w:rsidR="000754DF">
        <w:rPr>
          <w:b/>
          <w:bCs/>
          <w:sz w:val="18"/>
          <w:szCs w:val="18"/>
        </w:rPr>
        <w:t>ç</w:t>
      </w:r>
      <w:r w:rsidRPr="005D2F68">
        <w:rPr>
          <w:b/>
          <w:bCs/>
          <w:sz w:val="18"/>
          <w:szCs w:val="18"/>
        </w:rPr>
        <w:t xml:space="preserve"> md. Yürürlük: 03/09/2022)</w:t>
      </w:r>
    </w:p>
    <w:p w:rsidR="007D2A35" w:rsidRPr="00A32F62" w:rsidRDefault="007D2A35" w:rsidP="007D2A35">
      <w:pPr>
        <w:tabs>
          <w:tab w:val="left" w:pos="566"/>
        </w:tabs>
        <w:ind w:firstLine="709"/>
        <w:jc w:val="both"/>
        <w:outlineLvl w:val="4"/>
        <w:rPr>
          <w:b/>
          <w:strike/>
          <w:color w:val="FF0000"/>
          <w:sz w:val="18"/>
          <w:szCs w:val="18"/>
        </w:rPr>
      </w:pPr>
      <w:r w:rsidRPr="00A32F62">
        <w:rPr>
          <w:b/>
          <w:strike/>
          <w:color w:val="FF0000"/>
          <w:sz w:val="18"/>
          <w:szCs w:val="18"/>
        </w:rPr>
        <w:t>5.3.1.A – Fatura üst yazısı</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(1) Fatura üst yazısı, Kurumca elektronik evrak kabulü yapılıncaya kadar sağlık kurum/kuruluşu başhekimliği tarafından onaylanarak Kuruma teslim edilir. Ayrıca Kurumca belirlenen istisnalar nedeni ile manuel olarak gönderilecek faturalara ait fatura üst yazısı da sağlık kurum/kuruluşu başhekimliği tarafından onaylanarak Kuruma teslim edilir. Fatura üst yazısında aşağıda bulunan bilgiler yer alır;</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a) Sağlık kurumunun/kuruluşunun adı,</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b) Sağlık kurumunun/kuruluşunun MEDULA tesis kodu,</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c) Sağlık kurumunun/kuruluşunun adresi,</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ç) Fatura dönemi,</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d) Hasta sayısı (uzmanlık dalı bazında ve toplam),</w:t>
      </w:r>
    </w:p>
    <w:p w:rsidR="007D2A35" w:rsidRPr="00A32F62" w:rsidRDefault="007D2A35" w:rsidP="007D2A35">
      <w:pPr>
        <w:tabs>
          <w:tab w:val="left" w:pos="566"/>
        </w:tabs>
        <w:ind w:firstLine="709"/>
        <w:jc w:val="both"/>
        <w:outlineLvl w:val="4"/>
        <w:rPr>
          <w:strike/>
          <w:color w:val="FF0000"/>
          <w:sz w:val="18"/>
          <w:szCs w:val="18"/>
        </w:rPr>
      </w:pPr>
      <w:r w:rsidRPr="00A32F62">
        <w:rPr>
          <w:strike/>
          <w:color w:val="FF0000"/>
          <w:sz w:val="18"/>
          <w:szCs w:val="18"/>
        </w:rPr>
        <w:t>e) Fatura tutarı (uzmanlık dalı bazında ve toplam).</w:t>
      </w:r>
    </w:p>
    <w:p w:rsidR="00A32F62" w:rsidRDefault="00A32F62" w:rsidP="00A32F62">
      <w:pPr>
        <w:ind w:firstLine="709"/>
        <w:jc w:val="both"/>
        <w:rPr>
          <w:rFonts w:cs="Arial"/>
          <w:sz w:val="18"/>
          <w:szCs w:val="18"/>
        </w:rPr>
      </w:pPr>
      <w:r>
        <w:rPr>
          <w:rFonts w:cs="Arial"/>
          <w:b/>
          <w:sz w:val="18"/>
          <w:szCs w:val="18"/>
        </w:rPr>
        <w:t>5.3.1.A - Fatura üst yazısı</w:t>
      </w:r>
    </w:p>
    <w:p w:rsidR="00A32F62" w:rsidRDefault="00A32F62" w:rsidP="00A32F62">
      <w:pPr>
        <w:ind w:firstLine="709"/>
        <w:jc w:val="both"/>
        <w:rPr>
          <w:rFonts w:cs="Arial"/>
          <w:sz w:val="18"/>
          <w:szCs w:val="18"/>
        </w:rPr>
      </w:pPr>
      <w:r>
        <w:rPr>
          <w:rFonts w:cs="Arial"/>
          <w:sz w:val="18"/>
          <w:szCs w:val="18"/>
        </w:rPr>
        <w:t>(1) Fatura üst yazısı, Kurumca elektronik evrak kabulü yapılıncaya kadar sağlık hizmeti sunucusu başhekimliği tarafından onaylanarak Kuruma teslim edilir. Ayrıca Kurumca belirlenen istisnalar nedeni ile manuel olarak gönderilecek faturalara ait fatura üst yazısı da sağlık hizmeti sunucusu başhekimliği tarafından onaylanarak Kuruma teslim edilir. Fatura üst yazısında aşağıda bulunan bilgiler yer alır;</w:t>
      </w:r>
    </w:p>
    <w:p w:rsidR="00A32F62" w:rsidRDefault="00A32F62" w:rsidP="00A32F62">
      <w:pPr>
        <w:ind w:firstLine="709"/>
        <w:jc w:val="both"/>
        <w:rPr>
          <w:rFonts w:cs="Arial"/>
          <w:sz w:val="18"/>
          <w:szCs w:val="18"/>
        </w:rPr>
      </w:pPr>
      <w:r>
        <w:rPr>
          <w:rFonts w:cs="Arial"/>
          <w:sz w:val="18"/>
          <w:szCs w:val="18"/>
        </w:rPr>
        <w:t>a) Sağlık hizmeti sunucusunun adı,</w:t>
      </w:r>
    </w:p>
    <w:p w:rsidR="00A32F62" w:rsidRDefault="00A32F62" w:rsidP="00A32F62">
      <w:pPr>
        <w:tabs>
          <w:tab w:val="left" w:pos="709"/>
        </w:tabs>
        <w:ind w:firstLine="709"/>
        <w:jc w:val="both"/>
        <w:rPr>
          <w:rFonts w:cs="Arial"/>
          <w:sz w:val="18"/>
          <w:szCs w:val="18"/>
        </w:rPr>
      </w:pPr>
      <w:r>
        <w:rPr>
          <w:rFonts w:cs="Arial"/>
          <w:sz w:val="18"/>
          <w:szCs w:val="18"/>
        </w:rPr>
        <w:t>b) Sağlık hizmeti sunucusunun MEDULA tesis kodu,</w:t>
      </w:r>
    </w:p>
    <w:p w:rsidR="00A32F62" w:rsidRDefault="00A32F62" w:rsidP="00A32F62">
      <w:pPr>
        <w:ind w:firstLine="709"/>
        <w:jc w:val="both"/>
        <w:rPr>
          <w:rFonts w:cs="Arial"/>
          <w:sz w:val="18"/>
          <w:szCs w:val="18"/>
        </w:rPr>
      </w:pPr>
      <w:r>
        <w:rPr>
          <w:rFonts w:cs="Arial"/>
          <w:sz w:val="18"/>
          <w:szCs w:val="18"/>
        </w:rPr>
        <w:t>c) Sağlık hizmeti sunucusunun adresi,</w:t>
      </w:r>
    </w:p>
    <w:p w:rsidR="00A32F62" w:rsidRDefault="00A32F62" w:rsidP="00A32F62">
      <w:pPr>
        <w:ind w:firstLine="709"/>
        <w:jc w:val="both"/>
        <w:rPr>
          <w:rFonts w:cs="Arial"/>
          <w:b/>
          <w:bCs/>
          <w:i/>
          <w:sz w:val="18"/>
          <w:szCs w:val="18"/>
        </w:rPr>
      </w:pPr>
      <w:r>
        <w:rPr>
          <w:rFonts w:cs="Arial"/>
          <w:sz w:val="18"/>
          <w:szCs w:val="18"/>
        </w:rPr>
        <w:t>ç) Fatura dönemi,</w:t>
      </w:r>
    </w:p>
    <w:p w:rsidR="00A32F62" w:rsidRDefault="00A32F62" w:rsidP="00A32F62">
      <w:pPr>
        <w:pStyle w:val="Balk4"/>
        <w:spacing w:before="0"/>
        <w:ind w:firstLine="709"/>
        <w:jc w:val="both"/>
        <w:rPr>
          <w:rFonts w:ascii="Times New Roman" w:hAnsi="Times New Roman" w:cs="Arial"/>
          <w:b w:val="0"/>
          <w:bCs w:val="0"/>
          <w:i w:val="0"/>
          <w:color w:val="auto"/>
          <w:sz w:val="18"/>
          <w:szCs w:val="18"/>
        </w:rPr>
      </w:pPr>
      <w:r>
        <w:rPr>
          <w:rFonts w:ascii="Times New Roman" w:hAnsi="Times New Roman" w:cs="Arial"/>
          <w:b w:val="0"/>
          <w:bCs w:val="0"/>
          <w:i w:val="0"/>
          <w:color w:val="auto"/>
          <w:sz w:val="18"/>
          <w:szCs w:val="18"/>
        </w:rPr>
        <w:t>d) Hasta sayısı (uzmanlık dalı bazında ve toplam),</w:t>
      </w:r>
    </w:p>
    <w:p w:rsidR="00A32F62" w:rsidRDefault="00A32F62" w:rsidP="00A32F62">
      <w:pPr>
        <w:pStyle w:val="Balk4"/>
        <w:spacing w:before="0"/>
        <w:ind w:firstLine="709"/>
        <w:jc w:val="both"/>
        <w:rPr>
          <w:b w:val="0"/>
          <w:color w:val="FF0000"/>
          <w:sz w:val="18"/>
          <w:szCs w:val="18"/>
        </w:rPr>
      </w:pPr>
      <w:r>
        <w:rPr>
          <w:rFonts w:ascii="Times New Roman" w:hAnsi="Times New Roman" w:cs="Arial"/>
          <w:b w:val="0"/>
          <w:bCs w:val="0"/>
          <w:i w:val="0"/>
          <w:color w:val="auto"/>
          <w:sz w:val="18"/>
          <w:szCs w:val="18"/>
        </w:rPr>
        <w:t>e) Fatura tutarı (uzmanlık dalı bazında ve toplam).</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5.3.1.B – İcmal listesi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Kuruma MEDULA hastane sistemi üzerinden elektronik ortamda gönderilen her uzmanlık dalı ve ayrı gönderileceği belirtilen gruplar için ayrı ayrı düzenlenmiş icmal listesinde aşağıdaki bilgiler yer alır. Ayrıca Kurumca belirlenen istisnalar nedeni ile manuel olarak gönderilecek faturaların icmal listesinde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Sıra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Takip numarası, takip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T.C. Kimlik Numarası, hasta adı soyadı, (8/3/2012 tarihli ve 6284 sayılı Ailenin Korunması ve Kadına Karşı Şiddetin Önlenmesine Dair Kanun hükümlerine göre hakkında koruyucu tedbir kararı verilen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Hasta bazında toplam hizmet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Listede tüm hastalara verilen hizmet tutar toplamı.</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5.3.1.C – Hizmet detay belgesi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(1) MEDULA sistemini kullanan sağlık </w:t>
      </w:r>
      <w:r w:rsidR="002904CF" w:rsidRPr="005D2F68">
        <w:rPr>
          <w:b/>
          <w:bCs/>
          <w:sz w:val="18"/>
          <w:szCs w:val="18"/>
        </w:rPr>
        <w:t>(Değişik: RG- 25/08/2022- 31934/ 5</w:t>
      </w:r>
      <w:r w:rsidR="002904CF">
        <w:rPr>
          <w:b/>
          <w:bCs/>
          <w:sz w:val="18"/>
          <w:szCs w:val="18"/>
        </w:rPr>
        <w:t>4-d</w:t>
      </w:r>
      <w:r w:rsidR="002904CF" w:rsidRPr="005D2F68">
        <w:rPr>
          <w:b/>
          <w:bCs/>
          <w:sz w:val="18"/>
          <w:szCs w:val="18"/>
        </w:rPr>
        <w:t xml:space="preserve"> md. Yürürlük: 03/09/2022)</w:t>
      </w:r>
      <w:r w:rsidR="002904CF">
        <w:rPr>
          <w:b/>
          <w:bCs/>
          <w:sz w:val="18"/>
          <w:szCs w:val="18"/>
        </w:rPr>
        <w:t xml:space="preserve"> </w:t>
      </w:r>
      <w:r w:rsidRPr="002904CF">
        <w:rPr>
          <w:strike/>
          <w:color w:val="FF0000"/>
          <w:sz w:val="18"/>
          <w:szCs w:val="18"/>
        </w:rPr>
        <w:t>kurum/kuruluşları</w:t>
      </w:r>
      <w:r w:rsidR="002904CF" w:rsidRPr="002904CF">
        <w:rPr>
          <w:color w:val="FF0000"/>
          <w:sz w:val="18"/>
          <w:szCs w:val="18"/>
        </w:rPr>
        <w:t xml:space="preserve"> </w:t>
      </w:r>
      <w:r w:rsidR="002904CF">
        <w:rPr>
          <w:bCs/>
          <w:sz w:val="18"/>
          <w:szCs w:val="18"/>
        </w:rPr>
        <w:t>hizmeti sunucuları</w:t>
      </w:r>
      <w:r w:rsidRPr="004F4567">
        <w:rPr>
          <w:color w:val="FF0000"/>
          <w:sz w:val="18"/>
          <w:szCs w:val="18"/>
        </w:rPr>
        <w:t>, tedaviye ait hizmet detay belgesini MEDULA sistemine elektronik olarak kaydeder. Hizmet detay belgesi Kurumun ilgili birimine teslim edilmez. Ancak Kurum tarafından fatura incelemesi dışında başka bir nedenle talep edilmesi halinde, hizmet detay belgesinin dökümü başhekimlikçe onaylanarak teslim edilir. Hizmet detay belgesindeki epikriz bölümü, yatarak tedavilerde ve cerrahi işlemlerin yapıldığı tüm sağlık hizmetlerinde elektronik ortamda ayrıntılı olarak düzenlenmek zorundadır. Kuruma MEDULA hastane sistemi üzerinden elektronik ortamda gönderilen hizmet detay belgesinde aşağıdaki bilgiler yer alır. Ayrıca Kurumca belirlenen istisnalar nedeni ile manuel olarak gönderilen faturalara ait hizmet detay belgesinde de aynı bilgiler bulunur.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Hastanın adı soyadı, telefon numarası, adres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Kapsam türü,</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Branş,</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Provizyon numarası/MEDULA takip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İşlem tarihi,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İlgili hekimin bilgileri (hekim adı, soyadı, doktor tescil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Hasta yatış ve çıkış günleri,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Hastaya konulan tanı, ICD-10 kodu, ICD-O kodu,</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İşlemlerin (muayene, tetkik, tahlil, yatak, ameliyat, tedavi vb.) tarihi, hizmet türü, SUT kodu, adı, adedi, tutarı,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ı) Tıbbi malzemelerin adları, adetleri, birim fiyatları, SUT kodları, Küresel Ürün Numarası (barkod),</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Hasta tabelasına uygun olarak tane hesabıyla hastaya verilen ilaçların, kutu bazında değil, tane hesabıyla birim fiyatları ve tutarı (parenteral ilaçlar için hizmet detay belgesinde hastaya verilen dozlar (mg, IU, ml. vb.) belirtilecek ancak fiyat ve tutarlar kutu/adet üzerinden fatura edilecektir.),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j) Kullanılan kan ve kan bileşenleri, miktarları, ünite ve ISBT (Uluslararası Kan Nakli Derneği) numaraları,</w:t>
      </w:r>
    </w:p>
    <w:p w:rsidR="00A55B35" w:rsidRDefault="00A55B35" w:rsidP="007D2A35">
      <w:pPr>
        <w:tabs>
          <w:tab w:val="left" w:pos="566"/>
        </w:tabs>
        <w:ind w:firstLine="709"/>
        <w:jc w:val="both"/>
        <w:outlineLvl w:val="4"/>
        <w:rPr>
          <w:color w:val="FF0000"/>
          <w:sz w:val="18"/>
          <w:szCs w:val="18"/>
        </w:rPr>
      </w:pPr>
      <w:r w:rsidRPr="005D2F68">
        <w:rPr>
          <w:b/>
          <w:bCs/>
          <w:sz w:val="18"/>
          <w:szCs w:val="18"/>
        </w:rPr>
        <w:t>(Değişik: RG- 25/08/2022- 31934/ 5</w:t>
      </w:r>
      <w:r>
        <w:rPr>
          <w:b/>
          <w:bCs/>
          <w:sz w:val="18"/>
          <w:szCs w:val="18"/>
        </w:rPr>
        <w:t>4-d</w:t>
      </w:r>
      <w:r w:rsidRPr="005D2F68">
        <w:rPr>
          <w:b/>
          <w:bCs/>
          <w:sz w:val="18"/>
          <w:szCs w:val="18"/>
        </w:rPr>
        <w:t xml:space="preserve"> md. Yürürlük: 03/09/2022)</w:t>
      </w:r>
    </w:p>
    <w:p w:rsidR="007D2A35" w:rsidRPr="00A55B35" w:rsidRDefault="007D2A35" w:rsidP="007D2A35">
      <w:pPr>
        <w:tabs>
          <w:tab w:val="left" w:pos="566"/>
        </w:tabs>
        <w:ind w:firstLine="709"/>
        <w:jc w:val="both"/>
        <w:outlineLvl w:val="4"/>
        <w:rPr>
          <w:strike/>
          <w:color w:val="FF0000"/>
          <w:sz w:val="18"/>
          <w:szCs w:val="18"/>
        </w:rPr>
      </w:pPr>
      <w:r w:rsidRPr="00A55B35">
        <w:rPr>
          <w:strike/>
          <w:color w:val="FF0000"/>
          <w:sz w:val="18"/>
          <w:szCs w:val="18"/>
        </w:rPr>
        <w:t>k) Epikriz notu.</w:t>
      </w:r>
    </w:p>
    <w:p w:rsidR="00A55B35" w:rsidRDefault="00A55B35" w:rsidP="00A55B35">
      <w:pPr>
        <w:ind w:firstLine="708"/>
        <w:jc w:val="both"/>
        <w:rPr>
          <w:b/>
          <w:color w:val="FF0000"/>
          <w:sz w:val="18"/>
          <w:szCs w:val="18"/>
        </w:rPr>
      </w:pPr>
      <w:r>
        <w:rPr>
          <w:bCs/>
          <w:sz w:val="18"/>
          <w:szCs w:val="18"/>
        </w:rPr>
        <w:t>k) Epikriz notu. (Yoğun bakım, yatarak ve günübirlik hastalarda; günlük progreslerin, tedavi orderların ve kullanılan malzeme bilgilerinin eklenmesi.)</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5.3.1.Ç – Diğer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MEDULA hastane sistemi üzerinden elektronik ortamda gönderilme sağlanıncaya kadar aşağıdaki incelemeye esas belgeler manuel olarak gönderilir.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a) MEDULA sisteminden kaynaklanan ve Kurumca kabul edilen nedenlerle müstehaklık sorgulaması yapılamadan işlemleri yürütülen ve daha sonrasında sağlık </w:t>
      </w:r>
      <w:r w:rsidR="00B67325" w:rsidRPr="005D2F68">
        <w:rPr>
          <w:b/>
          <w:bCs/>
          <w:sz w:val="18"/>
          <w:szCs w:val="18"/>
        </w:rPr>
        <w:t>(Değişik: RG- 25/08/2022- 31934/ 5</w:t>
      </w:r>
      <w:r w:rsidR="00B67325">
        <w:rPr>
          <w:b/>
          <w:bCs/>
          <w:sz w:val="18"/>
          <w:szCs w:val="18"/>
        </w:rPr>
        <w:t>4-e</w:t>
      </w:r>
      <w:r w:rsidR="00B67325" w:rsidRPr="005D2F68">
        <w:rPr>
          <w:b/>
          <w:bCs/>
          <w:sz w:val="18"/>
          <w:szCs w:val="18"/>
        </w:rPr>
        <w:t xml:space="preserve"> md. Yürürlük: 03/09/2022)</w:t>
      </w:r>
      <w:r w:rsidR="00B67325">
        <w:rPr>
          <w:b/>
          <w:bCs/>
          <w:sz w:val="18"/>
          <w:szCs w:val="18"/>
        </w:rPr>
        <w:t xml:space="preserve"> </w:t>
      </w:r>
      <w:r w:rsidRPr="00B67325">
        <w:rPr>
          <w:strike/>
          <w:color w:val="FF0000"/>
          <w:sz w:val="18"/>
          <w:szCs w:val="18"/>
        </w:rPr>
        <w:t>kurumunca</w:t>
      </w:r>
      <w:r w:rsidRPr="004F4567">
        <w:rPr>
          <w:color w:val="FF0000"/>
          <w:sz w:val="18"/>
          <w:szCs w:val="18"/>
        </w:rPr>
        <w:t xml:space="preserve"> </w:t>
      </w:r>
      <w:r w:rsidR="00B67325">
        <w:rPr>
          <w:bCs/>
          <w:sz w:val="18"/>
          <w:szCs w:val="18"/>
        </w:rPr>
        <w:t xml:space="preserve">hizmeti sunucusunca </w:t>
      </w:r>
      <w:r w:rsidRPr="004F4567">
        <w:rPr>
          <w:color w:val="FF0000"/>
          <w:sz w:val="18"/>
          <w:szCs w:val="18"/>
        </w:rPr>
        <w:t>yapılan sorgulama sonucu müstehak olmadığı tespit edilen kişiler için işlemleri yürütmeye esas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Sevkle başvuran hastalar için tedavi sevk belgesi (e-sevk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Adli vaka ve iş kazası geçiren kişilere ait faturaların ekinde ilk müdahalenin yapıldığı sağlık hizmeti sunucusu tarafından hastane polisi veya ilgili kolluk kuvvetinden konuyla ilgili sağlanacak belge, tutanak, ifade tutanağı, adli rapor gibi temin edilebilen her türlü belge,</w:t>
      </w:r>
    </w:p>
    <w:p w:rsidR="007D2A35" w:rsidRDefault="007D2A35" w:rsidP="007D2A35">
      <w:pPr>
        <w:tabs>
          <w:tab w:val="left" w:pos="566"/>
        </w:tabs>
        <w:ind w:firstLine="709"/>
        <w:jc w:val="both"/>
        <w:outlineLvl w:val="4"/>
        <w:rPr>
          <w:color w:val="FF0000"/>
          <w:sz w:val="18"/>
          <w:szCs w:val="18"/>
        </w:rPr>
      </w:pPr>
      <w:r w:rsidRPr="004F4567">
        <w:rPr>
          <w:color w:val="FF0000"/>
          <w:sz w:val="18"/>
          <w:szCs w:val="18"/>
        </w:rPr>
        <w:t>ç) Meslek hastalığı tanısı koymaya yetkili ve ilk tanının konulduğu sağlık hizmeti sunucusu tarafından meslek hastalığı tanısı alan kişilere bu tanıya ait sağlık kurulu raporu,</w:t>
      </w:r>
    </w:p>
    <w:p w:rsidR="0040135E" w:rsidRPr="00AF20B1" w:rsidRDefault="0040135E" w:rsidP="007D2A35">
      <w:pPr>
        <w:tabs>
          <w:tab w:val="left" w:pos="566"/>
        </w:tabs>
        <w:ind w:firstLine="709"/>
        <w:jc w:val="both"/>
        <w:outlineLvl w:val="4"/>
        <w:rPr>
          <w:b/>
          <w:color w:val="FF0000"/>
          <w:sz w:val="18"/>
          <w:szCs w:val="18"/>
        </w:rPr>
      </w:pPr>
      <w:r w:rsidRPr="00AF20B1">
        <w:rPr>
          <w:b/>
          <w:color w:val="FF0000"/>
          <w:sz w:val="18"/>
          <w:szCs w:val="18"/>
        </w:rPr>
        <w:t>(Mülga: RG- 01/06/2022- 31853/13 md. Yürürlük: 0</w:t>
      </w:r>
      <w:r w:rsidR="00773486" w:rsidRPr="00AF20B1">
        <w:rPr>
          <w:b/>
          <w:color w:val="FF0000"/>
          <w:sz w:val="18"/>
          <w:szCs w:val="18"/>
        </w:rPr>
        <w:t>1</w:t>
      </w:r>
      <w:r w:rsidRPr="00AF20B1">
        <w:rPr>
          <w:b/>
          <w:color w:val="FF0000"/>
          <w:sz w:val="18"/>
          <w:szCs w:val="18"/>
        </w:rPr>
        <w:t>/03/2022)</w:t>
      </w:r>
    </w:p>
    <w:p w:rsidR="007D2A35" w:rsidRPr="0040135E" w:rsidRDefault="007D2A35" w:rsidP="007D2A35">
      <w:pPr>
        <w:tabs>
          <w:tab w:val="left" w:pos="566"/>
        </w:tabs>
        <w:ind w:firstLine="709"/>
        <w:jc w:val="both"/>
        <w:outlineLvl w:val="4"/>
        <w:rPr>
          <w:strike/>
          <w:color w:val="FF0000"/>
          <w:sz w:val="18"/>
          <w:szCs w:val="18"/>
        </w:rPr>
      </w:pPr>
      <w:r w:rsidRPr="0040135E">
        <w:rPr>
          <w:strike/>
          <w:color w:val="FF0000"/>
          <w:sz w:val="18"/>
          <w:szCs w:val="18"/>
        </w:rPr>
        <w:t>d) Yabancı ülkelerle yapılan sosyal güvenlik sözleşmeleri kapsamında sağlık hizmeti bedelleri Kurumca karşılanan kişiler için sosyal güvenlik il müdürlüklerince düzenlenmiş ve onaylanmış “Sosyal Güvenlik Sözleşmesine Göre Sağlık Yardım Belgesi” ya da nüshası (YUPASS numarası ile hasta takip numarası/provizyon alınan kişiler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MEDULA sistemine karekod girişleri yapılıncaya kadar, mor ve turuncu reçete</w:t>
      </w:r>
      <w:r w:rsidR="004A5147" w:rsidRPr="004A5147">
        <w:t xml:space="preserve"> </w:t>
      </w:r>
      <w:r w:rsidR="004A5147" w:rsidRPr="004A5147">
        <w:rPr>
          <w:b/>
          <w:sz w:val="18"/>
          <w:szCs w:val="18"/>
        </w:rPr>
        <w:t>(Değişik: RG-10/05/2018-30417/ 2</w:t>
      </w:r>
      <w:r w:rsidR="004A5147">
        <w:rPr>
          <w:b/>
          <w:sz w:val="18"/>
          <w:szCs w:val="18"/>
        </w:rPr>
        <w:t>5</w:t>
      </w:r>
      <w:r w:rsidR="004A5147" w:rsidRPr="004A5147">
        <w:rPr>
          <w:b/>
          <w:sz w:val="18"/>
          <w:szCs w:val="18"/>
        </w:rPr>
        <w:t xml:space="preserve"> md. Yürürlük:18/05/2018)</w:t>
      </w:r>
      <w:r w:rsidR="004A5147">
        <w:rPr>
          <w:color w:val="FF0000"/>
          <w:sz w:val="18"/>
          <w:szCs w:val="18"/>
        </w:rPr>
        <w:t xml:space="preserve"> </w:t>
      </w:r>
      <w:r w:rsidRPr="004F4567">
        <w:rPr>
          <w:color w:val="FF0000"/>
          <w:sz w:val="18"/>
          <w:szCs w:val="18"/>
        </w:rPr>
        <w:t xml:space="preserve"> </w:t>
      </w:r>
      <w:r w:rsidRPr="004A5147">
        <w:rPr>
          <w:strike/>
          <w:color w:val="FF0000"/>
          <w:sz w:val="18"/>
          <w:szCs w:val="18"/>
        </w:rPr>
        <w:t>ile kan ürünleri</w:t>
      </w:r>
      <w:r w:rsidRPr="004F4567">
        <w:rPr>
          <w:color w:val="FF0000"/>
          <w:sz w:val="18"/>
          <w:szCs w:val="18"/>
        </w:rPr>
        <w:t xml:space="preserve"> </w:t>
      </w:r>
      <w:r w:rsidR="004A5147" w:rsidRPr="004A5147">
        <w:rPr>
          <w:sz w:val="18"/>
          <w:szCs w:val="18"/>
        </w:rPr>
        <w:t>kapsamında bulunan kan ürünlerinin</w:t>
      </w:r>
      <w:r w:rsidR="004A5147" w:rsidRPr="004F4567">
        <w:rPr>
          <w:color w:val="FF0000"/>
          <w:sz w:val="18"/>
          <w:szCs w:val="18"/>
        </w:rPr>
        <w:t xml:space="preserve"> </w:t>
      </w:r>
      <w:r w:rsidRPr="004F4567">
        <w:rPr>
          <w:color w:val="FF0000"/>
          <w:sz w:val="18"/>
          <w:szCs w:val="18"/>
        </w:rPr>
        <w:t>kupürleri,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f) Diş tedavilerinde,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Diş hastalarına yapılan işlemleri gösteren diş şeması (ağız ve diş sağlığı hizmetlerinde tüm işlemler, hizmet detay belgesindeki diş şeması üzerinde işaretlenir.),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Ağız ve diş cerrahisi işlemlerinden büyük-küçük kist operasyonları, büyük-küçük odontojenik tümör operasyonları vb. işlemlerde MEDULA hastane sisteminde yer alan epikriz alanında belirtilmek üzere açıklayıcı operasyon bilgileri, operasyona ait radyolojik teşhis filmleri, MR ve BT gibi görüntüleme yöntemlerine ait sonuç bilgileri,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Gömülü diş çekimi (mukoza-kemik retansiyonlu), gömülü kanin-premolar çekimi, kök ucu rezeksiyonu işlemlerinde, radyolojik teşhis filmleri,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4) Kanal tedavisi, gangren ve periapikal lezyonlu dişlere uygulanan kanal tedavilerinde, radyolojik teşhis ve sonuç kontrol filmleri (dijital, periapikal, panoromik vb. hangisi kullanıldı ise),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Ortodontik tedavi gereksinimi olan hastalar için düzenlenecek sağlık kurulu raporu (e-rapor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g) SUT ve eki listelerde, Kurumun yapacağı sözleşmelerde ve yayımladığı genelgelerde ayrıca ekleneceği belirtilen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ğ) Hemodiyaliz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Tüm tetkiklerin, tetkiki yapan ilgili uzman hekim tarafından onaylanmış sonuçlarını (hizmet alımı ile yaptırılmış tetkikler dahil) gösterir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Hastaların hemodiyalize alındığı cihazların seri numaralarının,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iii) Hemodiyaliz hemşiresinin T.C. Kimlik Numarasının,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iv)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h) Ayaktan veya yatarak yapılan hiperbarik oksijen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Her bir seans sonrasında, alınan tedaviyi takip eden sorumlu uzman hekim ya da sorumlu hekim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ı) Ayaktan veya yatarak yapılan fizik tedavi ve rehabilitasyon ve ESWT tedavilerinde ilave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Yukarıda yer alan hizmet detay belgesine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Her seansın tarihi, seansların başlayış ve bitiş saatlerinin,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ii) Tedaviyi uygulayan terapist/teknikerin T.C. Kimlik Numarası,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iii) Her bir seans sonrasında, alınan tedaviyi takip eden sorumlu </w:t>
      </w:r>
      <w:r w:rsidRPr="006A32B6">
        <w:rPr>
          <w:color w:val="FF0000"/>
          <w:sz w:val="18"/>
          <w:szCs w:val="18"/>
        </w:rPr>
        <w:t xml:space="preserve">uzman hekim </w:t>
      </w:r>
      <w:r w:rsidR="00AD633D" w:rsidRPr="006A32B6">
        <w:rPr>
          <w:b/>
          <w:color w:val="FF0000"/>
          <w:sz w:val="18"/>
          <w:szCs w:val="18"/>
        </w:rPr>
        <w:t xml:space="preserve">(Mülga:RG- 04/09/2019- 30878/ 45 md. Yürürlük: 04/09/2019) </w:t>
      </w:r>
      <w:r w:rsidRPr="006A32B6">
        <w:rPr>
          <w:strike/>
          <w:color w:val="FF0000"/>
          <w:sz w:val="18"/>
          <w:szCs w:val="18"/>
        </w:rPr>
        <w:t xml:space="preserve">ya </w:t>
      </w:r>
      <w:r w:rsidRPr="00D57133">
        <w:rPr>
          <w:strike/>
          <w:color w:val="FF0000"/>
          <w:sz w:val="18"/>
          <w:szCs w:val="18"/>
        </w:rPr>
        <w:t>da sorumlu hekim</w:t>
      </w:r>
      <w:r w:rsidRPr="004F4567">
        <w:rPr>
          <w:color w:val="FF0000"/>
          <w:sz w:val="18"/>
          <w:szCs w:val="18"/>
        </w:rPr>
        <w:t xml:space="preserve"> imzasının yer aldığı belge,</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lastRenderedPageBreak/>
        <w:t>2) Her seans için biyometrik kimlik doğrulaması yapılması zorunlu olup biyometrik kimlik doğrulaması yapılamayan hastalar için hasta imzasının ya da parmak izinin (eğer alınamıyorsa adı ve telefon numarası belirtilmek kaydıyla hasta yakınının imzasının) yer aldığı belge/belgeler,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 Provizyon alınamadan vefat eden hastalara ait faturalar ve takip numarası alınmamış vefat eden hastalar için Kurumdan alınan tedavi tarihlerinde müstehak olduklarını belirten belge ve ölüm belgesi.</w:t>
      </w:r>
    </w:p>
    <w:p w:rsidR="007D2A35" w:rsidRPr="004F4567" w:rsidRDefault="007D2A35" w:rsidP="007D2A35">
      <w:pPr>
        <w:tabs>
          <w:tab w:val="left" w:pos="566"/>
        </w:tabs>
        <w:ind w:firstLine="709"/>
        <w:jc w:val="both"/>
        <w:outlineLvl w:val="4"/>
        <w:rPr>
          <w:color w:val="FF0000"/>
          <w:sz w:val="18"/>
          <w:szCs w:val="18"/>
        </w:rPr>
      </w:pPr>
      <w:r w:rsidRPr="004F4567">
        <w:rPr>
          <w:b/>
          <w:color w:val="FF0000"/>
          <w:sz w:val="18"/>
          <w:szCs w:val="18"/>
        </w:rPr>
        <w:t>5.3.2 – Tıbbi cihaz/sarf malzeme şahıs ödemelerinde istenecek incelemeye esas belgeler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(1) Ayaktan tedavilerde reçete karşılığı hasta tarafından temin edilen tıbbi cihazların/sarf malzemelerin geri ödeme işlemlerinde fatura aslına ek olarak;</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Reçete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Sağlık raporu aslının (sürekli kulanım arz eden malzemelerde raporu düzenleyen sağlık kurumu/reçeteyi düzenleyen hekim/Kurum yetkilileri tarafından “Aslı gibidir” onayı yapılmış sureti kabul edilir),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Barkodun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SUT’ta tıbbi malzemeye özel olarak belirtilen diğer belgelerin,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d) Kurumca iade alınan tıbbi cihazlar için taahhütnamenin (Kurum stoklarından temin edilmesi durumunda sadece bu fıkranın a, b, ç bentlerinde belirtilen belgeler)</w:t>
      </w:r>
      <w:r w:rsidR="003D34ED">
        <w:rPr>
          <w:color w:val="FF0000"/>
          <w:sz w:val="18"/>
          <w:szCs w:val="18"/>
        </w:rPr>
        <w:t xml:space="preserve"> </w:t>
      </w:r>
      <w:r w:rsidR="003D34ED">
        <w:rPr>
          <w:b/>
          <w:sz w:val="18"/>
          <w:szCs w:val="18"/>
        </w:rPr>
        <w:t>(Ek</w:t>
      </w:r>
      <w:r w:rsidR="003D34ED" w:rsidRPr="00AD633D">
        <w:rPr>
          <w:b/>
          <w:sz w:val="18"/>
          <w:szCs w:val="18"/>
        </w:rPr>
        <w:t xml:space="preserve">:RG- 04/09/2019- 30878/ </w:t>
      </w:r>
      <w:r w:rsidR="003D34ED">
        <w:rPr>
          <w:b/>
          <w:sz w:val="18"/>
          <w:szCs w:val="18"/>
        </w:rPr>
        <w:t>46</w:t>
      </w:r>
      <w:r w:rsidR="003D34ED" w:rsidRPr="00AD633D">
        <w:rPr>
          <w:b/>
          <w:sz w:val="18"/>
          <w:szCs w:val="18"/>
        </w:rPr>
        <w:t xml:space="preserve"> md. Yürürlük: </w:t>
      </w:r>
      <w:r w:rsidR="003D34ED">
        <w:rPr>
          <w:b/>
          <w:sz w:val="18"/>
          <w:szCs w:val="18"/>
        </w:rPr>
        <w:t>04</w:t>
      </w:r>
      <w:r w:rsidR="003D34ED" w:rsidRPr="00AD633D">
        <w:rPr>
          <w:b/>
          <w:sz w:val="18"/>
          <w:szCs w:val="18"/>
        </w:rPr>
        <w:t>/09/2019)</w:t>
      </w:r>
      <w:r w:rsidR="003D34ED">
        <w:rPr>
          <w:b/>
          <w:sz w:val="18"/>
          <w:szCs w:val="18"/>
        </w:rPr>
        <w:t xml:space="preserve"> </w:t>
      </w:r>
      <w:r w:rsidR="003D34ED" w:rsidRPr="00D36A5A">
        <w:rPr>
          <w:bCs/>
          <w:sz w:val="18"/>
          <w:szCs w:val="18"/>
        </w:rPr>
        <w:t>ve yedek cihaz</w:t>
      </w:r>
      <w:r w:rsidR="003D34ED" w:rsidRPr="009D06F1">
        <w:rPr>
          <w:bCs/>
          <w:sz w:val="18"/>
          <w:szCs w:val="18"/>
        </w:rPr>
        <w:t xml:space="preserve"> teminine ilişkin ilgili firma taahhütnamesinin</w:t>
      </w:r>
      <w:r w:rsidRPr="004F4567">
        <w:rPr>
          <w:color w:val="FF0000"/>
          <w:sz w:val="18"/>
          <w:szCs w:val="18"/>
        </w:rPr>
        <w:t>,</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e) Engelli sağlık kurulu raporu bulunması halinde aslının veya onaylı fotokopisinin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(2) Fatura arka yüzünde; tıbbi cihazı/sarf malzemeyi teslim alan kişinin adı ve soyadı, T.C. Kimlik Numarası, telefon numarası, ıslak imzası yer almalı ve faturadaki tıbbi malzeme/malzemeleri teslim aldığına dair “Teslim aldım” ibaresi ve teslim alınan tıbbi malzeme miktarı belirtilmelidir (Kurumca iade alınan tıbbi cihazlar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(3) YUPASS numarası ile hasta takip numarası/provizyon alınan kişiler de dahil olmak üzere yabancı ülkelerle yapılan sosyal güvenlik sözleşmesi kapsamında sağlık hizmeti bedelleri Kurumca karşılanan kişilere sağlanacak protez ve ortez, tıbbi araç ve gereç ile kişi kullanımına mahsus tıbbi cihazlarının temini için Kurumun ilgili biriminden onay alınır.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 xml:space="preserve">(4) Yatarak tedavilerde ve </w:t>
      </w:r>
      <w:r w:rsidR="001B2EE6" w:rsidRPr="004A5147">
        <w:rPr>
          <w:b/>
          <w:sz w:val="18"/>
          <w:szCs w:val="18"/>
        </w:rPr>
        <w:t>(Değişik: RG-</w:t>
      </w:r>
      <w:r w:rsidR="00AA5EC6" w:rsidRPr="00AA5EC6">
        <w:rPr>
          <w:b/>
          <w:sz w:val="18"/>
          <w:szCs w:val="18"/>
        </w:rPr>
        <w:t>2</w:t>
      </w:r>
      <w:r w:rsidR="00134ED7">
        <w:rPr>
          <w:b/>
          <w:sz w:val="18"/>
          <w:szCs w:val="18"/>
        </w:rPr>
        <w:t>9</w:t>
      </w:r>
      <w:r w:rsidR="00AA5EC6" w:rsidRPr="00AA5EC6">
        <w:rPr>
          <w:b/>
          <w:sz w:val="18"/>
          <w:szCs w:val="18"/>
        </w:rPr>
        <w:t>/12/2023-3241</w:t>
      </w:r>
      <w:r w:rsidR="00134ED7">
        <w:rPr>
          <w:b/>
          <w:sz w:val="18"/>
          <w:szCs w:val="18"/>
        </w:rPr>
        <w:t>4</w:t>
      </w:r>
      <w:r w:rsidR="001B2EE6" w:rsidRPr="004A5147">
        <w:rPr>
          <w:b/>
          <w:sz w:val="18"/>
          <w:szCs w:val="18"/>
        </w:rPr>
        <w:t>/ 2 md. Yürürlük:</w:t>
      </w:r>
      <w:r w:rsidR="00AA5EC6">
        <w:rPr>
          <w:b/>
          <w:sz w:val="18"/>
          <w:szCs w:val="18"/>
        </w:rPr>
        <w:t>0</w:t>
      </w:r>
      <w:r w:rsidR="00134ED7">
        <w:rPr>
          <w:b/>
          <w:sz w:val="18"/>
          <w:szCs w:val="18"/>
        </w:rPr>
        <w:t>9</w:t>
      </w:r>
      <w:r w:rsidR="001B2EE6" w:rsidRPr="004A5147">
        <w:rPr>
          <w:b/>
          <w:sz w:val="18"/>
          <w:szCs w:val="18"/>
        </w:rPr>
        <w:t>/</w:t>
      </w:r>
      <w:r w:rsidR="00AA5EC6">
        <w:rPr>
          <w:b/>
          <w:sz w:val="18"/>
          <w:szCs w:val="18"/>
        </w:rPr>
        <w:t>0</w:t>
      </w:r>
      <w:r w:rsidR="001D3DF2">
        <w:rPr>
          <w:b/>
          <w:sz w:val="18"/>
          <w:szCs w:val="18"/>
        </w:rPr>
        <w:t>1</w:t>
      </w:r>
      <w:r w:rsidR="001B2EE6" w:rsidRPr="004A5147">
        <w:rPr>
          <w:b/>
          <w:sz w:val="18"/>
          <w:szCs w:val="18"/>
        </w:rPr>
        <w:t>/20</w:t>
      </w:r>
      <w:r w:rsidR="001D3DF2">
        <w:rPr>
          <w:b/>
          <w:sz w:val="18"/>
          <w:szCs w:val="18"/>
        </w:rPr>
        <w:t>2</w:t>
      </w:r>
      <w:r w:rsidR="00AA5EC6">
        <w:rPr>
          <w:b/>
          <w:sz w:val="18"/>
          <w:szCs w:val="18"/>
        </w:rPr>
        <w:t>4</w:t>
      </w:r>
      <w:r w:rsidR="001B2EE6" w:rsidRPr="004A5147">
        <w:rPr>
          <w:b/>
          <w:sz w:val="18"/>
          <w:szCs w:val="18"/>
        </w:rPr>
        <w:t>)</w:t>
      </w:r>
      <w:r w:rsidR="001B2EE6">
        <w:rPr>
          <w:color w:val="FF0000"/>
          <w:sz w:val="18"/>
          <w:szCs w:val="18"/>
        </w:rPr>
        <w:t xml:space="preserve"> </w:t>
      </w:r>
      <w:r w:rsidRPr="001B2EE6">
        <w:rPr>
          <w:strike/>
          <w:color w:val="FF0000"/>
          <w:sz w:val="18"/>
          <w:szCs w:val="18"/>
        </w:rPr>
        <w:t>3.3.12</w:t>
      </w:r>
      <w:r w:rsidRPr="004F4567">
        <w:rPr>
          <w:color w:val="FF0000"/>
          <w:sz w:val="18"/>
          <w:szCs w:val="18"/>
        </w:rPr>
        <w:t xml:space="preserve"> </w:t>
      </w:r>
      <w:r w:rsidR="001B2EE6" w:rsidRPr="0026019E">
        <w:rPr>
          <w:color w:val="000000" w:themeColor="text1"/>
          <w:sz w:val="18"/>
          <w:szCs w:val="18"/>
        </w:rPr>
        <w:t xml:space="preserve">3.3.11 </w:t>
      </w:r>
      <w:r w:rsidRPr="004F4567">
        <w:rPr>
          <w:color w:val="FF0000"/>
          <w:sz w:val="18"/>
          <w:szCs w:val="18"/>
        </w:rPr>
        <w:t>numaralı madde kapsamındaki tedavilerde temini zorunlu tıbbi malzemelerin hastaya aldırılması durumunda;</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a) Küresel Ürün Numarası (barkod) ve varsa SUT kodu bilgisini içeren fatura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b) Reçete aslı veya ıslak imzalı epikriz notu veya tıbbi cihaz/sarf malzemenin kullanıldığına dair sağlık raporu aslının (bu belgelerin temin edilememesi durumunda MEDULA sisteminde malzemenin kullanıldığının tespiti),</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c) Fatura arkasında hastanın kendisinin veya cihaz/malzemeyi teslim alan kişinin kendi el yazısı ile teslim aldığına dair “Teslim aldım” ibaresi, T.C. Kimlik Numarası, adı ve soyadı, telefon numarası ve imzası,</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ç) Barkod ve varsa etiket aslının,</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ibrazı zorunludur.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(5) Kullanımı sağlık raporuna bağlı sürekli kullanılan tıbbi malzemelere ilişkin düzenlenecek reçetelere ait “Aslı gibidir” onayı yapılmış rapor, fatura ekinde Kuruma gönderilir. “Aslı gibidir” onayı, raporu düzenleyen sağlık kurumu/reçeteyi düzenleyen hekim/Kurum yetkilileri tarafından yapılır.</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(6)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(7) Sağlık hizmeti bedelleri Kurumca karşılanan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p>
    <w:p w:rsidR="007D2A35" w:rsidRPr="004F4567" w:rsidRDefault="007D2A35" w:rsidP="007D2A35">
      <w:pPr>
        <w:tabs>
          <w:tab w:val="left" w:pos="566"/>
        </w:tabs>
        <w:ind w:firstLine="709"/>
        <w:jc w:val="both"/>
        <w:outlineLvl w:val="4"/>
        <w:rPr>
          <w:color w:val="FF0000"/>
          <w:sz w:val="18"/>
          <w:szCs w:val="18"/>
        </w:rPr>
      </w:pPr>
      <w:r w:rsidRPr="004F4567">
        <w:rPr>
          <w:color w:val="FF0000"/>
          <w:sz w:val="18"/>
          <w:szCs w:val="18"/>
        </w:rPr>
        <w:t>(8) Sağlık Bakanlığı ile yapılan protokol kapsamında Sağlık Bakanlığı tarafından iadeli tıbbi cihazlar ile verilen sağlık hizmetleri karşılığında hizmet ve/veya cihaz bedeli ödenir.</w:t>
      </w:r>
    </w:p>
    <w:p w:rsidR="007D2A35" w:rsidRPr="004F4567" w:rsidRDefault="007D2A35" w:rsidP="007D2A35">
      <w:pPr>
        <w:tabs>
          <w:tab w:val="left" w:pos="566"/>
        </w:tabs>
        <w:ind w:firstLine="709"/>
        <w:jc w:val="both"/>
        <w:outlineLvl w:val="4"/>
        <w:rPr>
          <w:b/>
          <w:color w:val="FF0000"/>
          <w:sz w:val="18"/>
          <w:szCs w:val="18"/>
        </w:rPr>
      </w:pPr>
      <w:r w:rsidRPr="004F4567">
        <w:rPr>
          <w:b/>
          <w:color w:val="FF0000"/>
          <w:sz w:val="18"/>
          <w:szCs w:val="18"/>
        </w:rPr>
        <w:t>5.4 – Fatura, incelemeye esas belgelerin teslimi ve ödeme işlemleri</w:t>
      </w:r>
    </w:p>
    <w:p w:rsidR="007D2A35" w:rsidRPr="004F4567" w:rsidRDefault="007D2A35" w:rsidP="007D2A35">
      <w:pPr>
        <w:pStyle w:val="AralkYok"/>
        <w:ind w:firstLine="709"/>
        <w:jc w:val="both"/>
        <w:outlineLvl w:val="4"/>
        <w:rPr>
          <w:rFonts w:ascii="Times New Roman" w:hAnsi="Times New Roman" w:cs="Times New Roman"/>
          <w:strike/>
          <w:color w:val="FF0000"/>
          <w:sz w:val="18"/>
          <w:szCs w:val="18"/>
        </w:rPr>
      </w:pPr>
      <w:r w:rsidRPr="004F4567">
        <w:rPr>
          <w:rFonts w:ascii="Times New Roman" w:hAnsi="Times New Roman" w:cs="Times New Roman"/>
          <w:color w:val="FF0000"/>
          <w:sz w:val="18"/>
          <w:szCs w:val="18"/>
          <w:lang w:eastAsia="tr-TR"/>
        </w:rPr>
        <w:t>(1) Fatura, incelemeye esas belgelerin teslimi ve ödeme işlemleri, 8/3/2017 tarihli ve 30001 sayılı Resmî Gazete’de yayımlanan “Sağlık Hizmeti Sunucularının Faturalarının İncelenmesine ve Bedellerinin Ödenmesine İlişkin Usul ve Esaslar Hakkında Yönetmelik” hükümleri doğrultusunda yürütülür.</w:t>
      </w:r>
    </w:p>
    <w:p w:rsidR="00905D63" w:rsidRPr="007D2A35" w:rsidRDefault="00905D63" w:rsidP="00533018">
      <w:pPr>
        <w:pStyle w:val="AralkYok"/>
        <w:ind w:firstLine="709"/>
        <w:jc w:val="both"/>
        <w:rPr>
          <w:rFonts w:ascii="Times New Roman" w:hAnsi="Times New Roman" w:cs="Times New Roman"/>
          <w:strike/>
          <w:sz w:val="18"/>
          <w:szCs w:val="18"/>
        </w:rPr>
      </w:pPr>
    </w:p>
    <w:p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877" w:name="_Toc351975323"/>
      <w:r w:rsidRPr="0098164A">
        <w:rPr>
          <w:rFonts w:ascii="Times New Roman" w:hAnsi="Times New Roman" w:cs="Times New Roman"/>
          <w:sz w:val="18"/>
          <w:szCs w:val="18"/>
        </w:rPr>
        <w:t xml:space="preserve">ALTINCI </w:t>
      </w:r>
      <w:r w:rsidR="00386DBC" w:rsidRPr="0098164A">
        <w:rPr>
          <w:rFonts w:ascii="Times New Roman" w:hAnsi="Times New Roman" w:cs="Times New Roman"/>
          <w:sz w:val="18"/>
          <w:szCs w:val="18"/>
        </w:rPr>
        <w:t>BÖLÜM</w:t>
      </w:r>
      <w:bookmarkEnd w:id="877"/>
    </w:p>
    <w:p w:rsidR="008046B9" w:rsidRPr="0098164A" w:rsidRDefault="00782A68" w:rsidP="007D2A35">
      <w:pPr>
        <w:pStyle w:val="Balk1"/>
        <w:spacing w:before="0" w:after="0"/>
        <w:jc w:val="center"/>
      </w:pPr>
      <w:bookmarkStart w:id="878" w:name="_Toc351975324"/>
      <w:r w:rsidRPr="0098164A">
        <w:rPr>
          <w:rFonts w:ascii="Times New Roman" w:hAnsi="Times New Roman" w:cs="Times New Roman"/>
          <w:sz w:val="18"/>
          <w:szCs w:val="18"/>
        </w:rPr>
        <w:t>Son Hükümler</w:t>
      </w:r>
      <w:bookmarkEnd w:id="878"/>
    </w:p>
    <w:p w:rsidR="009753A9" w:rsidRPr="0098164A" w:rsidRDefault="009753A9" w:rsidP="009753A9">
      <w:pPr>
        <w:rPr>
          <w:sz w:val="18"/>
          <w:szCs w:val="18"/>
        </w:rPr>
      </w:pPr>
    </w:p>
    <w:p w:rsidR="006F3722" w:rsidRPr="0098164A" w:rsidRDefault="006F3722" w:rsidP="00BC63F5">
      <w:pPr>
        <w:pStyle w:val="Balk2"/>
        <w:spacing w:line="240" w:lineRule="auto"/>
        <w:ind w:firstLine="142"/>
        <w:rPr>
          <w:sz w:val="18"/>
          <w:szCs w:val="18"/>
        </w:rPr>
      </w:pPr>
      <w:bookmarkStart w:id="879" w:name="_Ref252701735"/>
      <w:bookmarkStart w:id="880" w:name="_Toc252741436"/>
      <w:bookmarkStart w:id="881" w:name="_Toc252742881"/>
      <w:bookmarkStart w:id="882"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879"/>
      <w:bookmarkEnd w:id="880"/>
      <w:bookmarkEnd w:id="881"/>
      <w:bookmarkEnd w:id="882"/>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rsidR="006F3722" w:rsidRPr="0098164A" w:rsidRDefault="006F3722" w:rsidP="00BC63F5">
      <w:pPr>
        <w:pStyle w:val="Balk2"/>
        <w:spacing w:line="240" w:lineRule="auto"/>
        <w:ind w:firstLine="142"/>
        <w:rPr>
          <w:sz w:val="18"/>
          <w:szCs w:val="18"/>
        </w:rPr>
      </w:pPr>
      <w:bookmarkStart w:id="883" w:name="_Ref252701736"/>
      <w:bookmarkStart w:id="884" w:name="_Toc252741437"/>
      <w:bookmarkStart w:id="885" w:name="_Toc252742882"/>
      <w:bookmarkStart w:id="886"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883"/>
      <w:bookmarkEnd w:id="884"/>
      <w:bookmarkEnd w:id="885"/>
      <w:bookmarkEnd w:id="886"/>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rsidR="006F3722" w:rsidRPr="0098164A" w:rsidRDefault="006F3722" w:rsidP="00BC63F5">
      <w:pPr>
        <w:pStyle w:val="Balk2"/>
        <w:spacing w:line="240" w:lineRule="auto"/>
        <w:ind w:firstLine="142"/>
        <w:rPr>
          <w:sz w:val="18"/>
          <w:szCs w:val="18"/>
        </w:rPr>
      </w:pPr>
      <w:bookmarkStart w:id="887" w:name="_Ref252701738"/>
      <w:bookmarkStart w:id="888" w:name="_Toc252741438"/>
      <w:bookmarkStart w:id="889" w:name="_Toc252742883"/>
      <w:bookmarkStart w:id="890"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887"/>
      <w:bookmarkEnd w:id="888"/>
      <w:bookmarkEnd w:id="889"/>
      <w:r w:rsidR="00951E7E" w:rsidRPr="0098164A">
        <w:rPr>
          <w:sz w:val="18"/>
          <w:szCs w:val="18"/>
        </w:rPr>
        <w:t>hükümler</w:t>
      </w:r>
      <w:bookmarkEnd w:id="890"/>
    </w:p>
    <w:p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RG-</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28725/</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12</w:t>
      </w:r>
      <w:r w:rsidR="00AE4677" w:rsidRPr="00C87145">
        <w:rPr>
          <w:rFonts w:eastAsiaTheme="minorEastAsia" w:cstheme="minorBidi"/>
          <w:b/>
          <w:color w:val="FF0000"/>
          <w:sz w:val="18"/>
          <w:szCs w:val="18"/>
        </w:rPr>
        <w:t xml:space="preserve"> md. Yürürlük:</w:t>
      </w:r>
      <w:r w:rsidR="00557A9B">
        <w:rPr>
          <w:rFonts w:eastAsiaTheme="minorEastAsia" w:cstheme="minorBidi"/>
          <w:b/>
          <w:color w:val="FF0000"/>
          <w:sz w:val="18"/>
          <w:szCs w:val="18"/>
        </w:rPr>
        <w:t xml:space="preserve"> </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rsidR="00A91C29"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lastRenderedPageBreak/>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rsidR="00DB4ABA" w:rsidRPr="006C1F57" w:rsidRDefault="00DB4ABA" w:rsidP="00DB4ABA">
      <w:pPr>
        <w:pStyle w:val="msonospacing0"/>
        <w:ind w:firstLine="284"/>
        <w:jc w:val="both"/>
        <w:rPr>
          <w:rFonts w:ascii="Times New Roman" w:hAnsi="Times New Roman"/>
          <w:b/>
          <w:sz w:val="18"/>
          <w:szCs w:val="18"/>
        </w:rPr>
      </w:pPr>
      <w:bookmarkStart w:id="891" w:name="_Ref252701740"/>
      <w:bookmarkStart w:id="892" w:name="_Toc252741439"/>
      <w:bookmarkStart w:id="893" w:name="_Toc252742884"/>
      <w:r w:rsidRPr="006C1F57">
        <w:rPr>
          <w:rFonts w:ascii="Times New Roman" w:hAnsi="Times New Roman"/>
          <w:b/>
          <w:sz w:val="18"/>
          <w:szCs w:val="18"/>
        </w:rPr>
        <w:t>6.3.2 - Tıbbi malzeme</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rsidR="006F3722" w:rsidRPr="0098164A" w:rsidRDefault="006F3722" w:rsidP="00387645">
      <w:pPr>
        <w:pStyle w:val="Balk2"/>
        <w:spacing w:line="240" w:lineRule="auto"/>
        <w:ind w:firstLine="142"/>
        <w:rPr>
          <w:sz w:val="18"/>
          <w:szCs w:val="18"/>
        </w:rPr>
      </w:pPr>
      <w:bookmarkStart w:id="894"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891"/>
      <w:bookmarkEnd w:id="892"/>
      <w:bookmarkEnd w:id="893"/>
      <w:r w:rsidR="008569D3" w:rsidRPr="0098164A">
        <w:rPr>
          <w:sz w:val="18"/>
          <w:szCs w:val="18"/>
        </w:rPr>
        <w:t>mevzuat</w:t>
      </w:r>
      <w:r w:rsidR="00672DAE">
        <w:rPr>
          <w:sz w:val="18"/>
          <w:szCs w:val="18"/>
        </w:rPr>
        <w:t xml:space="preserve"> ve atıflar</w:t>
      </w:r>
      <w:bookmarkEnd w:id="894"/>
    </w:p>
    <w:p w:rsidR="006F3722" w:rsidRPr="0098164A" w:rsidRDefault="006F3722" w:rsidP="00533018">
      <w:pPr>
        <w:pStyle w:val="AralkYok"/>
        <w:ind w:firstLine="709"/>
        <w:jc w:val="both"/>
        <w:rPr>
          <w:rFonts w:ascii="Times New Roman" w:hAnsi="Times New Roman" w:cs="Times New Roman"/>
          <w:sz w:val="18"/>
          <w:szCs w:val="18"/>
        </w:rPr>
      </w:pPr>
      <w:bookmarkStart w:id="895" w:name="_Toc252741440"/>
      <w:bookmarkStart w:id="896"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895"/>
      <w:bookmarkEnd w:id="896"/>
    </w:p>
    <w:p w:rsidR="006F3722" w:rsidRPr="0098164A" w:rsidRDefault="006F3722" w:rsidP="00533018">
      <w:pPr>
        <w:pStyle w:val="AralkYok"/>
        <w:ind w:firstLine="709"/>
        <w:jc w:val="both"/>
        <w:rPr>
          <w:rFonts w:ascii="Times New Roman" w:hAnsi="Times New Roman" w:cs="Times New Roman"/>
          <w:sz w:val="18"/>
          <w:szCs w:val="18"/>
        </w:rPr>
      </w:pPr>
      <w:bookmarkStart w:id="897" w:name="_Toc252741441"/>
      <w:bookmarkStart w:id="898"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899" w:name="_Ref252701742"/>
      <w:bookmarkStart w:id="900" w:name="_Toc252741442"/>
      <w:bookmarkStart w:id="901" w:name="_Toc252742887"/>
      <w:bookmarkEnd w:id="897"/>
      <w:bookmarkEnd w:id="898"/>
    </w:p>
    <w:p w:rsidR="006F3722" w:rsidRPr="0098164A" w:rsidRDefault="006F3722" w:rsidP="00BC63F5">
      <w:pPr>
        <w:pStyle w:val="Balk2"/>
        <w:spacing w:line="240" w:lineRule="auto"/>
        <w:ind w:firstLine="142"/>
        <w:rPr>
          <w:sz w:val="18"/>
          <w:szCs w:val="18"/>
        </w:rPr>
      </w:pPr>
      <w:bookmarkStart w:id="902" w:name="_10.5._Yürürlük"/>
      <w:bookmarkStart w:id="903" w:name="_Toc351975329"/>
      <w:bookmarkEnd w:id="902"/>
      <w:r w:rsidRPr="0098164A">
        <w:rPr>
          <w:sz w:val="18"/>
          <w:szCs w:val="18"/>
        </w:rPr>
        <w:t>6.5</w:t>
      </w:r>
      <w:r w:rsidR="009A7940" w:rsidRPr="0098164A">
        <w:rPr>
          <w:sz w:val="18"/>
          <w:szCs w:val="18"/>
        </w:rPr>
        <w:t xml:space="preserve"> -</w:t>
      </w:r>
      <w:r w:rsidRPr="0098164A">
        <w:rPr>
          <w:sz w:val="18"/>
          <w:szCs w:val="18"/>
        </w:rPr>
        <w:t xml:space="preserve"> Yürürlük</w:t>
      </w:r>
      <w:bookmarkEnd w:id="899"/>
      <w:bookmarkEnd w:id="900"/>
      <w:bookmarkEnd w:id="901"/>
      <w:bookmarkEnd w:id="903"/>
    </w:p>
    <w:p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rsidR="000F3306" w:rsidRPr="0098164A" w:rsidRDefault="000F3306"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rsidR="00EE6D9D" w:rsidRPr="0098164A" w:rsidRDefault="00EE6D9D"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rsidR="00292BB1" w:rsidRPr="0098164A" w:rsidRDefault="00292BB1" w:rsidP="0070431F">
      <w:pPr>
        <w:pStyle w:val="AralkYok"/>
        <w:numPr>
          <w:ilvl w:val="0"/>
          <w:numId w:val="55"/>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RG-</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04/05/2013-</w:t>
      </w:r>
      <w:r w:rsidR="00557A9B">
        <w:rPr>
          <w:rFonts w:ascii="Times New Roman" w:hAnsi="Times New Roman" w:cs="Times New Roman"/>
          <w:b/>
          <w:color w:val="FF0000"/>
          <w:sz w:val="18"/>
          <w:szCs w:val="18"/>
        </w:rPr>
        <w:t xml:space="preserve"> </w:t>
      </w:r>
      <w:r w:rsidR="0086500A" w:rsidRPr="0086500A">
        <w:rPr>
          <w:rFonts w:ascii="Times New Roman" w:hAnsi="Times New Roman" w:cs="Times New Roman"/>
          <w:b/>
          <w:color w:val="FF0000"/>
          <w:sz w:val="18"/>
          <w:szCs w:val="18"/>
        </w:rPr>
        <w:t>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557A9B">
        <w:rPr>
          <w:rFonts w:ascii="Times New Roman" w:hAnsi="Times New Roman" w:cs="Times New Roman"/>
          <w:b/>
          <w:color w:val="FF0000"/>
          <w:sz w:val="18"/>
          <w:szCs w:val="18"/>
        </w:rPr>
        <w:t xml:space="preserve"> </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rsidR="007C1BAB" w:rsidRPr="0098164A" w:rsidRDefault="007C1BAB" w:rsidP="0070431F">
      <w:pPr>
        <w:pStyle w:val="AralkYok"/>
        <w:numPr>
          <w:ilvl w:val="0"/>
          <w:numId w:val="60"/>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rsidR="00147352" w:rsidRPr="0098164A" w:rsidRDefault="00ED4CCA" w:rsidP="0070431F">
      <w:pPr>
        <w:pStyle w:val="AralkYok"/>
        <w:numPr>
          <w:ilvl w:val="0"/>
          <w:numId w:val="60"/>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rsidR="006F3722" w:rsidRPr="0098164A" w:rsidRDefault="006F3722" w:rsidP="00BC63F5">
      <w:pPr>
        <w:pStyle w:val="Balk2"/>
        <w:spacing w:line="240" w:lineRule="auto"/>
        <w:ind w:firstLine="142"/>
        <w:rPr>
          <w:sz w:val="18"/>
          <w:szCs w:val="18"/>
        </w:rPr>
      </w:pPr>
      <w:bookmarkStart w:id="904" w:name="_10.6._Yürütme"/>
      <w:bookmarkStart w:id="905" w:name="_Toc174895476"/>
      <w:bookmarkStart w:id="906" w:name="_Toc245228889"/>
      <w:bookmarkStart w:id="907" w:name="_Toc251702663"/>
      <w:bookmarkStart w:id="908" w:name="_Ref252701747"/>
      <w:bookmarkStart w:id="909" w:name="_Toc252741444"/>
      <w:bookmarkStart w:id="910" w:name="_Toc252742889"/>
      <w:bookmarkStart w:id="911" w:name="_Toc351975330"/>
      <w:bookmarkEnd w:id="904"/>
      <w:r w:rsidRPr="0098164A">
        <w:rPr>
          <w:sz w:val="18"/>
          <w:szCs w:val="18"/>
        </w:rPr>
        <w:t>6.6</w:t>
      </w:r>
      <w:r w:rsidR="009A7940" w:rsidRPr="0098164A">
        <w:rPr>
          <w:sz w:val="18"/>
          <w:szCs w:val="18"/>
        </w:rPr>
        <w:t xml:space="preserve"> -</w:t>
      </w:r>
      <w:r w:rsidRPr="0098164A">
        <w:rPr>
          <w:sz w:val="18"/>
          <w:szCs w:val="18"/>
        </w:rPr>
        <w:t xml:space="preserve"> Yürütme</w:t>
      </w:r>
      <w:bookmarkEnd w:id="905"/>
      <w:bookmarkEnd w:id="906"/>
      <w:bookmarkEnd w:id="907"/>
      <w:bookmarkEnd w:id="908"/>
      <w:bookmarkEnd w:id="909"/>
      <w:bookmarkEnd w:id="910"/>
      <w:bookmarkEnd w:id="911"/>
    </w:p>
    <w:p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rsidR="003E3849" w:rsidRDefault="003E3849" w:rsidP="00533018">
      <w:pPr>
        <w:pStyle w:val="AralkYok"/>
        <w:ind w:firstLine="709"/>
        <w:jc w:val="both"/>
        <w:rPr>
          <w:rFonts w:ascii="Times New Roman" w:hAnsi="Times New Roman" w:cs="Times New Roman"/>
          <w:sz w:val="18"/>
          <w:szCs w:val="18"/>
        </w:rPr>
      </w:pPr>
    </w:p>
    <w:sectPr w:rsidR="003E3849" w:rsidSect="00B347C0">
      <w:footerReference w:type="default" r:id="rId2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B0F" w:rsidRDefault="00BF2B0F" w:rsidP="009A14AF">
      <w:r>
        <w:separator/>
      </w:r>
    </w:p>
  </w:endnote>
  <w:endnote w:type="continuationSeparator" w:id="0">
    <w:p w:rsidR="00BF2B0F" w:rsidRDefault="00BF2B0F"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1" w:usb1="08070000" w:usb2="01000417"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EFF" w:usb1="C000785B"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681171"/>
      <w:docPartObj>
        <w:docPartGallery w:val="Page Numbers (Bottom of Page)"/>
        <w:docPartUnique/>
      </w:docPartObj>
    </w:sdtPr>
    <w:sdtContent>
      <w:p w:rsidR="00BF2B0F" w:rsidRDefault="00BF2B0F">
        <w:pPr>
          <w:pStyle w:val="AltBilgi"/>
          <w:jc w:val="center"/>
        </w:pPr>
        <w:r>
          <w:fldChar w:fldCharType="begin"/>
        </w:r>
        <w:r>
          <w:instrText>PAGE   \* MERGEFORMAT</w:instrText>
        </w:r>
        <w:r>
          <w:fldChar w:fldCharType="separate"/>
        </w:r>
        <w:r>
          <w:rPr>
            <w:noProof/>
          </w:rPr>
          <w:t>222</w:t>
        </w:r>
        <w:r>
          <w:fldChar w:fldCharType="end"/>
        </w:r>
      </w:p>
    </w:sdtContent>
  </w:sdt>
  <w:p w:rsidR="00BF2B0F" w:rsidRDefault="00BF2B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B0F" w:rsidRDefault="00BF2B0F" w:rsidP="009A14AF">
      <w:r>
        <w:separator/>
      </w:r>
    </w:p>
  </w:footnote>
  <w:footnote w:type="continuationSeparator" w:id="0">
    <w:p w:rsidR="00BF2B0F" w:rsidRDefault="00BF2B0F" w:rsidP="009A14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15:restartNumberingAfterBreak="0">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08695E4F"/>
    <w:multiLevelType w:val="hybridMultilevel"/>
    <w:tmpl w:val="07827FE4"/>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E66AFC22">
      <w:start w:val="1"/>
      <w:numFmt w:val="decimal"/>
      <w:lvlText w:val="%5)"/>
      <w:lvlJc w:val="left"/>
      <w:pPr>
        <w:ind w:left="4309" w:hanging="360"/>
      </w:pPr>
      <w:rPr>
        <w:color w:val="FF0000"/>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15:restartNumberingAfterBreak="0">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15:restartNumberingAfterBreak="0">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15:restartNumberingAfterBreak="0">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15:restartNumberingAfterBreak="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15:restartNumberingAfterBreak="0">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3" w15:restartNumberingAfterBreak="0">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1CBB7A16"/>
    <w:multiLevelType w:val="hybridMultilevel"/>
    <w:tmpl w:val="70366BF8"/>
    <w:lvl w:ilvl="0" w:tplc="643CBA6E">
      <w:start w:val="1"/>
      <w:numFmt w:val="decimal"/>
      <w:lvlText w:val="%1)"/>
      <w:lvlJc w:val="left"/>
      <w:pPr>
        <w:ind w:left="1070" w:hanging="360"/>
      </w:pPr>
      <w:rPr>
        <w:i w:val="0"/>
        <w:color w:val="FF000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7" w15:restartNumberingAfterBreak="0">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15:restartNumberingAfterBreak="0">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0" w15:restartNumberingAfterBreak="0">
    <w:nsid w:val="28FE6104"/>
    <w:multiLevelType w:val="hybridMultilevel"/>
    <w:tmpl w:val="39967E5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15:restartNumberingAfterBreak="0">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2" w15:restartNumberingAfterBreak="0">
    <w:nsid w:val="2B092895"/>
    <w:multiLevelType w:val="hybridMultilevel"/>
    <w:tmpl w:val="9C90A78A"/>
    <w:lvl w:ilvl="0" w:tplc="03D2E680">
      <w:start w:val="1"/>
      <w:numFmt w:val="decimal"/>
      <w:lvlText w:val="%1)"/>
      <w:lvlJc w:val="left"/>
      <w:pPr>
        <w:ind w:left="1429" w:hanging="360"/>
      </w:pPr>
      <w:rPr>
        <w:strike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5" w15:restartNumberingAfterBreak="0">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15:restartNumberingAfterBreak="0">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7" w15:restartNumberingAfterBreak="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15:restartNumberingAfterBreak="0">
    <w:nsid w:val="384141B5"/>
    <w:multiLevelType w:val="hybridMultilevel"/>
    <w:tmpl w:val="925A1A5E"/>
    <w:lvl w:ilvl="0" w:tplc="F5CE7ED2">
      <w:start w:val="1"/>
      <w:numFmt w:val="decimal"/>
      <w:lvlText w:val="%1)"/>
      <w:lvlJc w:val="left"/>
      <w:pPr>
        <w:ind w:left="1429" w:hanging="360"/>
      </w:pPr>
      <w:rPr>
        <w:rFonts w:ascii="Times New Roman" w:eastAsia="Times New Roman" w:hAnsi="Times New Roman" w:cs="Times New Roman"/>
      </w:r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7A821A4">
      <w:start w:val="1"/>
      <w:numFmt w:val="decimal"/>
      <w:lvlText w:val="%5)"/>
      <w:lvlJc w:val="left"/>
      <w:pPr>
        <w:ind w:left="4309" w:hanging="360"/>
      </w:pPr>
      <w:rPr>
        <w:color w:val="FF0000"/>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15:restartNumberingAfterBreak="0">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15:restartNumberingAfterBreak="0">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8" w15:restartNumberingAfterBreak="0">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360"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15:restartNumberingAfterBreak="0">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15:restartNumberingAfterBreak="0">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41" w15:restartNumberingAfterBreak="0">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2" w15:restartNumberingAfterBreak="0">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15:restartNumberingAfterBreak="0">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7" w15:restartNumberingAfterBreak="0">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8" w15:restartNumberingAfterBreak="0">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9" w15:restartNumberingAfterBreak="0">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0" w15:restartNumberingAfterBreak="0">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51" w15:restartNumberingAfterBreak="0">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53" w15:restartNumberingAfterBreak="0">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6" w15:restartNumberingAfterBreak="0">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8" w15:restartNumberingAfterBreak="0">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1031"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1" w15:restartNumberingAfterBreak="0">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2" w15:restartNumberingAfterBreak="0">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63" w15:restartNumberingAfterBreak="0">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4" w15:restartNumberingAfterBreak="0">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5" w15:restartNumberingAfterBreak="0">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6" w15:restartNumberingAfterBreak="0">
    <w:nsid w:val="76E91F0E"/>
    <w:multiLevelType w:val="hybridMultilevel"/>
    <w:tmpl w:val="FF26F8AE"/>
    <w:lvl w:ilvl="0" w:tplc="B0B8F1D0">
      <w:start w:val="1"/>
      <w:numFmt w:val="decimal"/>
      <w:lvlText w:val="%1)"/>
      <w:lvlJc w:val="left"/>
      <w:pPr>
        <w:ind w:left="1429" w:hanging="360"/>
      </w:pPr>
      <w:rPr>
        <w:rFonts w:ascii="Times New Roman" w:eastAsia="Times New Roman" w:hAnsi="Times New Roman" w:cs="Times New Roman"/>
      </w:r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7A821A4">
      <w:start w:val="1"/>
      <w:numFmt w:val="decimal"/>
      <w:lvlText w:val="%5)"/>
      <w:lvlJc w:val="left"/>
      <w:pPr>
        <w:ind w:left="4309" w:hanging="360"/>
      </w:pPr>
      <w:rPr>
        <w:color w:val="FF0000"/>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15:restartNumberingAfterBreak="0">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9" w15:restartNumberingAfterBreak="0">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70" w15:restartNumberingAfterBreak="0">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1" w15:restartNumberingAfterBreak="0">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19"/>
  </w:num>
  <w:num w:numId="3">
    <w:abstractNumId w:val="35"/>
  </w:num>
  <w:num w:numId="4">
    <w:abstractNumId w:val="37"/>
  </w:num>
  <w:num w:numId="5">
    <w:abstractNumId w:val="16"/>
  </w:num>
  <w:num w:numId="6">
    <w:abstractNumId w:val="40"/>
  </w:num>
  <w:num w:numId="7">
    <w:abstractNumId w:val="50"/>
  </w:num>
  <w:num w:numId="8">
    <w:abstractNumId w:val="5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15"/>
  </w:num>
  <w:num w:numId="15">
    <w:abstractNumId w:val="26"/>
    <w:lvlOverride w:ilvl="0"/>
    <w:lvlOverride w:ilvl="1">
      <w:startOverride w:val="1"/>
    </w:lvlOverride>
    <w:lvlOverride w:ilvl="2"/>
    <w:lvlOverride w:ilvl="3"/>
    <w:lvlOverride w:ilvl="4"/>
    <w:lvlOverride w:ilvl="5"/>
    <w:lvlOverride w:ilvl="6"/>
    <w:lvlOverride w:ilvl="7"/>
    <w:lvlOverride w:ilvl="8"/>
  </w:num>
  <w:num w:numId="16">
    <w:abstractNumId w:val="67"/>
  </w:num>
  <w:num w:numId="17">
    <w:abstractNumId w:val="65"/>
  </w:num>
  <w:num w:numId="18">
    <w:abstractNumId w:val="49"/>
  </w:num>
  <w:num w:numId="19">
    <w:abstractNumId w:val="9"/>
  </w:num>
  <w:num w:numId="20">
    <w:abstractNumId w:val="30"/>
  </w:num>
  <w:num w:numId="21">
    <w:abstractNumId w:val="64"/>
  </w:num>
  <w:num w:numId="22">
    <w:abstractNumId w:val="71"/>
  </w:num>
  <w:num w:numId="23">
    <w:abstractNumId w:val="34"/>
  </w:num>
  <w:num w:numId="24">
    <w:abstractNumId w:val="69"/>
  </w:num>
  <w:num w:numId="25">
    <w:abstractNumId w:val="0"/>
  </w:num>
  <w:num w:numId="26">
    <w:abstractNumId w:val="44"/>
  </w:num>
  <w:num w:numId="27">
    <w:abstractNumId w:val="60"/>
  </w:num>
  <w:num w:numId="28">
    <w:abstractNumId w:val="63"/>
  </w:num>
  <w:num w:numId="29">
    <w:abstractNumId w:val="2"/>
  </w:num>
  <w:num w:numId="30">
    <w:abstractNumId w:val="46"/>
  </w:num>
  <w:num w:numId="31">
    <w:abstractNumId w:val="36"/>
  </w:num>
  <w:num w:numId="32">
    <w:abstractNumId w:val="62"/>
  </w:num>
  <w:num w:numId="33">
    <w:abstractNumId w:val="53"/>
  </w:num>
  <w:num w:numId="34">
    <w:abstractNumId w:val="8"/>
  </w:num>
  <w:num w:numId="35">
    <w:abstractNumId w:val="58"/>
  </w:num>
  <w:num w:numId="36">
    <w:abstractNumId w:val="27"/>
  </w:num>
  <w:num w:numId="37">
    <w:abstractNumId w:val="12"/>
  </w:num>
  <w:num w:numId="38">
    <w:abstractNumId w:val="13"/>
  </w:num>
  <w:num w:numId="39">
    <w:abstractNumId w:val="45"/>
  </w:num>
  <w:num w:numId="40">
    <w:abstractNumId w:val="24"/>
  </w:num>
  <w:num w:numId="41">
    <w:abstractNumId w:val="25"/>
  </w:num>
  <w:num w:numId="42">
    <w:abstractNumId w:val="23"/>
  </w:num>
  <w:num w:numId="43">
    <w:abstractNumId w:val="47"/>
  </w:num>
  <w:num w:numId="44">
    <w:abstractNumId w:val="29"/>
  </w:num>
  <w:num w:numId="45">
    <w:abstractNumId w:val="59"/>
  </w:num>
  <w:num w:numId="46">
    <w:abstractNumId w:val="54"/>
  </w:num>
  <w:num w:numId="47">
    <w:abstractNumId w:val="33"/>
  </w:num>
  <w:num w:numId="48">
    <w:abstractNumId w:val="4"/>
  </w:num>
  <w:num w:numId="49">
    <w:abstractNumId w:val="55"/>
  </w:num>
  <w:num w:numId="50">
    <w:abstractNumId w:val="38"/>
  </w:num>
  <w:num w:numId="51">
    <w:abstractNumId w:val="7"/>
  </w:num>
  <w:num w:numId="52">
    <w:abstractNumId w:val="61"/>
  </w:num>
  <w:num w:numId="53">
    <w:abstractNumId w:val="48"/>
  </w:num>
  <w:num w:numId="54">
    <w:abstractNumId w:val="39"/>
  </w:num>
  <w:num w:numId="55">
    <w:abstractNumId w:val="68"/>
  </w:num>
  <w:num w:numId="56">
    <w:abstractNumId w:val="70"/>
  </w:num>
  <w:num w:numId="57">
    <w:abstractNumId w:val="10"/>
  </w:num>
  <w:num w:numId="58">
    <w:abstractNumId w:val="42"/>
  </w:num>
  <w:num w:numId="59">
    <w:abstractNumId w:val="28"/>
  </w:num>
  <w:num w:numId="60">
    <w:abstractNumId w:val="56"/>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1"/>
  </w:num>
  <w:num w:numId="67">
    <w:abstractNumId w:val="41"/>
  </w:num>
  <w:num w:numId="68">
    <w:abstractNumId w:val="43"/>
  </w:num>
  <w:num w:numId="69">
    <w:abstractNumId w:val="22"/>
  </w:num>
  <w:num w:numId="70">
    <w:abstractNumId w:val="14"/>
  </w:num>
  <w:num w:numId="71">
    <w:abstractNumId w:val="20"/>
  </w:num>
  <w:num w:numId="72">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AF"/>
    <w:rsid w:val="00000040"/>
    <w:rsid w:val="000001F3"/>
    <w:rsid w:val="00000576"/>
    <w:rsid w:val="00000F3E"/>
    <w:rsid w:val="00001320"/>
    <w:rsid w:val="000019E7"/>
    <w:rsid w:val="00001B21"/>
    <w:rsid w:val="000025CE"/>
    <w:rsid w:val="000026A7"/>
    <w:rsid w:val="000027D5"/>
    <w:rsid w:val="00002E79"/>
    <w:rsid w:val="00003A7C"/>
    <w:rsid w:val="00003B54"/>
    <w:rsid w:val="00003BB7"/>
    <w:rsid w:val="00003F26"/>
    <w:rsid w:val="00004447"/>
    <w:rsid w:val="00004508"/>
    <w:rsid w:val="00004927"/>
    <w:rsid w:val="00004DC0"/>
    <w:rsid w:val="00005301"/>
    <w:rsid w:val="0000558A"/>
    <w:rsid w:val="0000580C"/>
    <w:rsid w:val="00005831"/>
    <w:rsid w:val="0000591F"/>
    <w:rsid w:val="00006154"/>
    <w:rsid w:val="0000642E"/>
    <w:rsid w:val="000067E6"/>
    <w:rsid w:val="00007058"/>
    <w:rsid w:val="000071C3"/>
    <w:rsid w:val="00007BC7"/>
    <w:rsid w:val="000100B3"/>
    <w:rsid w:val="000101EA"/>
    <w:rsid w:val="0001049F"/>
    <w:rsid w:val="00010636"/>
    <w:rsid w:val="000108F5"/>
    <w:rsid w:val="00011408"/>
    <w:rsid w:val="000119A8"/>
    <w:rsid w:val="000119D2"/>
    <w:rsid w:val="00012311"/>
    <w:rsid w:val="00012651"/>
    <w:rsid w:val="00012A71"/>
    <w:rsid w:val="00012CE1"/>
    <w:rsid w:val="0001337B"/>
    <w:rsid w:val="000135F2"/>
    <w:rsid w:val="000136BC"/>
    <w:rsid w:val="00013967"/>
    <w:rsid w:val="000146F1"/>
    <w:rsid w:val="0001470A"/>
    <w:rsid w:val="000147AE"/>
    <w:rsid w:val="00014A98"/>
    <w:rsid w:val="00014BFF"/>
    <w:rsid w:val="000158AF"/>
    <w:rsid w:val="00015C93"/>
    <w:rsid w:val="00015E95"/>
    <w:rsid w:val="00016236"/>
    <w:rsid w:val="000165FC"/>
    <w:rsid w:val="00016B19"/>
    <w:rsid w:val="00016C43"/>
    <w:rsid w:val="0001707A"/>
    <w:rsid w:val="000175DA"/>
    <w:rsid w:val="00017DD7"/>
    <w:rsid w:val="00017F98"/>
    <w:rsid w:val="00020340"/>
    <w:rsid w:val="000203AB"/>
    <w:rsid w:val="00020A31"/>
    <w:rsid w:val="000210C2"/>
    <w:rsid w:val="00021431"/>
    <w:rsid w:val="00021707"/>
    <w:rsid w:val="0002173D"/>
    <w:rsid w:val="00021CA4"/>
    <w:rsid w:val="00021CBC"/>
    <w:rsid w:val="000228E4"/>
    <w:rsid w:val="00022918"/>
    <w:rsid w:val="000229A6"/>
    <w:rsid w:val="00022C33"/>
    <w:rsid w:val="0002321A"/>
    <w:rsid w:val="00023410"/>
    <w:rsid w:val="00024329"/>
    <w:rsid w:val="0002438D"/>
    <w:rsid w:val="00024CEC"/>
    <w:rsid w:val="00024E9C"/>
    <w:rsid w:val="00024EB0"/>
    <w:rsid w:val="00025036"/>
    <w:rsid w:val="00025369"/>
    <w:rsid w:val="00025658"/>
    <w:rsid w:val="00025D4A"/>
    <w:rsid w:val="00025DAB"/>
    <w:rsid w:val="00026071"/>
    <w:rsid w:val="00026BF2"/>
    <w:rsid w:val="00027059"/>
    <w:rsid w:val="00027945"/>
    <w:rsid w:val="00027F9D"/>
    <w:rsid w:val="000303AC"/>
    <w:rsid w:val="000306AD"/>
    <w:rsid w:val="00030C5C"/>
    <w:rsid w:val="00030EE4"/>
    <w:rsid w:val="000310DF"/>
    <w:rsid w:val="0003193C"/>
    <w:rsid w:val="000323FE"/>
    <w:rsid w:val="00032A3B"/>
    <w:rsid w:val="00032C34"/>
    <w:rsid w:val="0003308F"/>
    <w:rsid w:val="00033207"/>
    <w:rsid w:val="0003322C"/>
    <w:rsid w:val="00033778"/>
    <w:rsid w:val="00033A8A"/>
    <w:rsid w:val="00034441"/>
    <w:rsid w:val="0003445B"/>
    <w:rsid w:val="00034DE4"/>
    <w:rsid w:val="00034FFB"/>
    <w:rsid w:val="000365DF"/>
    <w:rsid w:val="00036B28"/>
    <w:rsid w:val="00036DEA"/>
    <w:rsid w:val="00037226"/>
    <w:rsid w:val="0003753F"/>
    <w:rsid w:val="0003766F"/>
    <w:rsid w:val="00037D03"/>
    <w:rsid w:val="00037D56"/>
    <w:rsid w:val="00037FC3"/>
    <w:rsid w:val="00037FEC"/>
    <w:rsid w:val="0004000C"/>
    <w:rsid w:val="0004041C"/>
    <w:rsid w:val="000405AB"/>
    <w:rsid w:val="000406D1"/>
    <w:rsid w:val="00040CD0"/>
    <w:rsid w:val="00040D35"/>
    <w:rsid w:val="00041757"/>
    <w:rsid w:val="000417C5"/>
    <w:rsid w:val="00041B54"/>
    <w:rsid w:val="00042014"/>
    <w:rsid w:val="000420A6"/>
    <w:rsid w:val="000432F4"/>
    <w:rsid w:val="00044B2A"/>
    <w:rsid w:val="00045061"/>
    <w:rsid w:val="000452F2"/>
    <w:rsid w:val="000453DF"/>
    <w:rsid w:val="00045933"/>
    <w:rsid w:val="00045DD6"/>
    <w:rsid w:val="000465E0"/>
    <w:rsid w:val="00046A60"/>
    <w:rsid w:val="00046E49"/>
    <w:rsid w:val="000471AD"/>
    <w:rsid w:val="00047B50"/>
    <w:rsid w:val="00047D40"/>
    <w:rsid w:val="00047E47"/>
    <w:rsid w:val="00050096"/>
    <w:rsid w:val="000502B5"/>
    <w:rsid w:val="000502BD"/>
    <w:rsid w:val="000509B3"/>
    <w:rsid w:val="00050C91"/>
    <w:rsid w:val="00050CFE"/>
    <w:rsid w:val="00050FB9"/>
    <w:rsid w:val="00051094"/>
    <w:rsid w:val="00051718"/>
    <w:rsid w:val="00051C9D"/>
    <w:rsid w:val="000526D7"/>
    <w:rsid w:val="00052B15"/>
    <w:rsid w:val="00052F22"/>
    <w:rsid w:val="00053034"/>
    <w:rsid w:val="0005308C"/>
    <w:rsid w:val="000530D4"/>
    <w:rsid w:val="00053B1D"/>
    <w:rsid w:val="000544C8"/>
    <w:rsid w:val="00054A10"/>
    <w:rsid w:val="00054E9E"/>
    <w:rsid w:val="0005530F"/>
    <w:rsid w:val="000554FC"/>
    <w:rsid w:val="00055A6E"/>
    <w:rsid w:val="00055AC7"/>
    <w:rsid w:val="00055CA6"/>
    <w:rsid w:val="00055E30"/>
    <w:rsid w:val="00056152"/>
    <w:rsid w:val="00057656"/>
    <w:rsid w:val="00057F69"/>
    <w:rsid w:val="000604AD"/>
    <w:rsid w:val="000604CB"/>
    <w:rsid w:val="00060C5D"/>
    <w:rsid w:val="000610CD"/>
    <w:rsid w:val="0006119C"/>
    <w:rsid w:val="0006217D"/>
    <w:rsid w:val="0006268C"/>
    <w:rsid w:val="000626CA"/>
    <w:rsid w:val="0006297B"/>
    <w:rsid w:val="00062AC8"/>
    <w:rsid w:val="00062F4B"/>
    <w:rsid w:val="00063107"/>
    <w:rsid w:val="0006322E"/>
    <w:rsid w:val="00063380"/>
    <w:rsid w:val="0006375F"/>
    <w:rsid w:val="00063C33"/>
    <w:rsid w:val="000643C2"/>
    <w:rsid w:val="0006466C"/>
    <w:rsid w:val="00064E3B"/>
    <w:rsid w:val="000653D8"/>
    <w:rsid w:val="0006543E"/>
    <w:rsid w:val="00065445"/>
    <w:rsid w:val="00065510"/>
    <w:rsid w:val="00065751"/>
    <w:rsid w:val="00065938"/>
    <w:rsid w:val="00066693"/>
    <w:rsid w:val="00066956"/>
    <w:rsid w:val="00066CB4"/>
    <w:rsid w:val="00067C0B"/>
    <w:rsid w:val="00070016"/>
    <w:rsid w:val="000702A5"/>
    <w:rsid w:val="000705FA"/>
    <w:rsid w:val="00070F22"/>
    <w:rsid w:val="00070F9B"/>
    <w:rsid w:val="000710A6"/>
    <w:rsid w:val="00071416"/>
    <w:rsid w:val="00071537"/>
    <w:rsid w:val="000719F7"/>
    <w:rsid w:val="0007220D"/>
    <w:rsid w:val="000724EE"/>
    <w:rsid w:val="000726DC"/>
    <w:rsid w:val="00072D30"/>
    <w:rsid w:val="00072EA2"/>
    <w:rsid w:val="00073021"/>
    <w:rsid w:val="00073076"/>
    <w:rsid w:val="0007334D"/>
    <w:rsid w:val="00073406"/>
    <w:rsid w:val="00073C53"/>
    <w:rsid w:val="00073ED5"/>
    <w:rsid w:val="00074234"/>
    <w:rsid w:val="000746FB"/>
    <w:rsid w:val="0007493D"/>
    <w:rsid w:val="00074EF1"/>
    <w:rsid w:val="000754DF"/>
    <w:rsid w:val="00075619"/>
    <w:rsid w:val="00075E58"/>
    <w:rsid w:val="0007660F"/>
    <w:rsid w:val="00076CA9"/>
    <w:rsid w:val="00076EE6"/>
    <w:rsid w:val="00077434"/>
    <w:rsid w:val="000779CF"/>
    <w:rsid w:val="00077BC5"/>
    <w:rsid w:val="00080445"/>
    <w:rsid w:val="00080604"/>
    <w:rsid w:val="000808FF"/>
    <w:rsid w:val="00080BE4"/>
    <w:rsid w:val="00080C9F"/>
    <w:rsid w:val="00081178"/>
    <w:rsid w:val="000815A8"/>
    <w:rsid w:val="00081BCF"/>
    <w:rsid w:val="00081F16"/>
    <w:rsid w:val="000828C5"/>
    <w:rsid w:val="00082E46"/>
    <w:rsid w:val="00082ECA"/>
    <w:rsid w:val="00083014"/>
    <w:rsid w:val="000830CA"/>
    <w:rsid w:val="00083338"/>
    <w:rsid w:val="00083807"/>
    <w:rsid w:val="00083BB8"/>
    <w:rsid w:val="000844A1"/>
    <w:rsid w:val="0008455E"/>
    <w:rsid w:val="00084AA2"/>
    <w:rsid w:val="00084B3D"/>
    <w:rsid w:val="00084FE1"/>
    <w:rsid w:val="00085530"/>
    <w:rsid w:val="00085C41"/>
    <w:rsid w:val="00085E1B"/>
    <w:rsid w:val="0008660E"/>
    <w:rsid w:val="00086840"/>
    <w:rsid w:val="000870A7"/>
    <w:rsid w:val="00087551"/>
    <w:rsid w:val="00087E0C"/>
    <w:rsid w:val="000901A7"/>
    <w:rsid w:val="00090201"/>
    <w:rsid w:val="00090222"/>
    <w:rsid w:val="0009043C"/>
    <w:rsid w:val="000909EA"/>
    <w:rsid w:val="00090AD5"/>
    <w:rsid w:val="00090B6B"/>
    <w:rsid w:val="00090C7C"/>
    <w:rsid w:val="00090EA9"/>
    <w:rsid w:val="00091131"/>
    <w:rsid w:val="00091693"/>
    <w:rsid w:val="00091847"/>
    <w:rsid w:val="000919E7"/>
    <w:rsid w:val="00091D44"/>
    <w:rsid w:val="00092231"/>
    <w:rsid w:val="00092B3E"/>
    <w:rsid w:val="00093E54"/>
    <w:rsid w:val="0009432E"/>
    <w:rsid w:val="00094634"/>
    <w:rsid w:val="00094FFB"/>
    <w:rsid w:val="0009505E"/>
    <w:rsid w:val="00095891"/>
    <w:rsid w:val="00095A16"/>
    <w:rsid w:val="00095BF2"/>
    <w:rsid w:val="00095E37"/>
    <w:rsid w:val="00095E52"/>
    <w:rsid w:val="000964BA"/>
    <w:rsid w:val="00096638"/>
    <w:rsid w:val="0009693F"/>
    <w:rsid w:val="0009697A"/>
    <w:rsid w:val="0009719A"/>
    <w:rsid w:val="00097469"/>
    <w:rsid w:val="000974BE"/>
    <w:rsid w:val="00097878"/>
    <w:rsid w:val="000A0C57"/>
    <w:rsid w:val="000A0F74"/>
    <w:rsid w:val="000A1982"/>
    <w:rsid w:val="000A2969"/>
    <w:rsid w:val="000A4A45"/>
    <w:rsid w:val="000A4CD3"/>
    <w:rsid w:val="000A50BF"/>
    <w:rsid w:val="000A57BE"/>
    <w:rsid w:val="000A626C"/>
    <w:rsid w:val="000A6679"/>
    <w:rsid w:val="000A7A75"/>
    <w:rsid w:val="000A7DF7"/>
    <w:rsid w:val="000B0394"/>
    <w:rsid w:val="000B03E6"/>
    <w:rsid w:val="000B05A8"/>
    <w:rsid w:val="000B099C"/>
    <w:rsid w:val="000B09A5"/>
    <w:rsid w:val="000B111A"/>
    <w:rsid w:val="000B11AF"/>
    <w:rsid w:val="000B14A0"/>
    <w:rsid w:val="000B1BF6"/>
    <w:rsid w:val="000B207B"/>
    <w:rsid w:val="000B2220"/>
    <w:rsid w:val="000B28A8"/>
    <w:rsid w:val="000B2CAA"/>
    <w:rsid w:val="000B3013"/>
    <w:rsid w:val="000B32DA"/>
    <w:rsid w:val="000B4448"/>
    <w:rsid w:val="000B58CC"/>
    <w:rsid w:val="000B59D7"/>
    <w:rsid w:val="000B5A13"/>
    <w:rsid w:val="000B5C1B"/>
    <w:rsid w:val="000B5EF3"/>
    <w:rsid w:val="000B6430"/>
    <w:rsid w:val="000B69A5"/>
    <w:rsid w:val="000B741D"/>
    <w:rsid w:val="000C026D"/>
    <w:rsid w:val="000C043F"/>
    <w:rsid w:val="000C0726"/>
    <w:rsid w:val="000C0AC1"/>
    <w:rsid w:val="000C0F62"/>
    <w:rsid w:val="000C13AE"/>
    <w:rsid w:val="000C19EE"/>
    <w:rsid w:val="000C1B30"/>
    <w:rsid w:val="000C1D14"/>
    <w:rsid w:val="000C1FD8"/>
    <w:rsid w:val="000C2413"/>
    <w:rsid w:val="000C2610"/>
    <w:rsid w:val="000C2769"/>
    <w:rsid w:val="000C2FC5"/>
    <w:rsid w:val="000C3AA9"/>
    <w:rsid w:val="000C43D5"/>
    <w:rsid w:val="000C44F6"/>
    <w:rsid w:val="000C46E1"/>
    <w:rsid w:val="000C494F"/>
    <w:rsid w:val="000C4BA3"/>
    <w:rsid w:val="000C4F0D"/>
    <w:rsid w:val="000C5283"/>
    <w:rsid w:val="000C5B6D"/>
    <w:rsid w:val="000C5C8F"/>
    <w:rsid w:val="000C5CBD"/>
    <w:rsid w:val="000C5D37"/>
    <w:rsid w:val="000C5EA1"/>
    <w:rsid w:val="000C639A"/>
    <w:rsid w:val="000C6489"/>
    <w:rsid w:val="000C6613"/>
    <w:rsid w:val="000C6618"/>
    <w:rsid w:val="000C6965"/>
    <w:rsid w:val="000C6F42"/>
    <w:rsid w:val="000C71EC"/>
    <w:rsid w:val="000C73E8"/>
    <w:rsid w:val="000C763B"/>
    <w:rsid w:val="000C7C9C"/>
    <w:rsid w:val="000D0014"/>
    <w:rsid w:val="000D0049"/>
    <w:rsid w:val="000D0309"/>
    <w:rsid w:val="000D0781"/>
    <w:rsid w:val="000D0A5F"/>
    <w:rsid w:val="000D0AF5"/>
    <w:rsid w:val="000D101B"/>
    <w:rsid w:val="000D22E5"/>
    <w:rsid w:val="000D2A17"/>
    <w:rsid w:val="000D30C0"/>
    <w:rsid w:val="000D3246"/>
    <w:rsid w:val="000D3908"/>
    <w:rsid w:val="000D397A"/>
    <w:rsid w:val="000D3D70"/>
    <w:rsid w:val="000D3DF7"/>
    <w:rsid w:val="000D3E50"/>
    <w:rsid w:val="000D4007"/>
    <w:rsid w:val="000D4671"/>
    <w:rsid w:val="000D53A8"/>
    <w:rsid w:val="000D574B"/>
    <w:rsid w:val="000D5F53"/>
    <w:rsid w:val="000D6267"/>
    <w:rsid w:val="000D627A"/>
    <w:rsid w:val="000D6885"/>
    <w:rsid w:val="000D69B9"/>
    <w:rsid w:val="000D7645"/>
    <w:rsid w:val="000D76FB"/>
    <w:rsid w:val="000D789B"/>
    <w:rsid w:val="000D7C9B"/>
    <w:rsid w:val="000D7F0D"/>
    <w:rsid w:val="000E133D"/>
    <w:rsid w:val="000E156F"/>
    <w:rsid w:val="000E1C7E"/>
    <w:rsid w:val="000E1DB2"/>
    <w:rsid w:val="000E1E46"/>
    <w:rsid w:val="000E221F"/>
    <w:rsid w:val="000E2ABC"/>
    <w:rsid w:val="000E2C27"/>
    <w:rsid w:val="000E3550"/>
    <w:rsid w:val="000E366B"/>
    <w:rsid w:val="000E4D9A"/>
    <w:rsid w:val="000E5187"/>
    <w:rsid w:val="000E5204"/>
    <w:rsid w:val="000E5359"/>
    <w:rsid w:val="000E5428"/>
    <w:rsid w:val="000E5552"/>
    <w:rsid w:val="000E5D0A"/>
    <w:rsid w:val="000E60DF"/>
    <w:rsid w:val="000E6108"/>
    <w:rsid w:val="000E6398"/>
    <w:rsid w:val="000E65C2"/>
    <w:rsid w:val="000E6BF9"/>
    <w:rsid w:val="000E6DC1"/>
    <w:rsid w:val="000E7547"/>
    <w:rsid w:val="000E75F3"/>
    <w:rsid w:val="000E7875"/>
    <w:rsid w:val="000E7D97"/>
    <w:rsid w:val="000E7DE7"/>
    <w:rsid w:val="000E7E29"/>
    <w:rsid w:val="000F018F"/>
    <w:rsid w:val="000F01EF"/>
    <w:rsid w:val="000F0D5D"/>
    <w:rsid w:val="000F10C4"/>
    <w:rsid w:val="000F1587"/>
    <w:rsid w:val="000F15FA"/>
    <w:rsid w:val="000F1A07"/>
    <w:rsid w:val="000F1CDF"/>
    <w:rsid w:val="000F1D6C"/>
    <w:rsid w:val="000F2104"/>
    <w:rsid w:val="000F2344"/>
    <w:rsid w:val="000F29D0"/>
    <w:rsid w:val="000F2A8D"/>
    <w:rsid w:val="000F2AA7"/>
    <w:rsid w:val="000F318D"/>
    <w:rsid w:val="000F3249"/>
    <w:rsid w:val="000F3306"/>
    <w:rsid w:val="000F36A1"/>
    <w:rsid w:val="000F3BA7"/>
    <w:rsid w:val="000F3D09"/>
    <w:rsid w:val="000F3D80"/>
    <w:rsid w:val="000F3E32"/>
    <w:rsid w:val="000F42E9"/>
    <w:rsid w:val="000F4336"/>
    <w:rsid w:val="000F4623"/>
    <w:rsid w:val="000F4F36"/>
    <w:rsid w:val="000F5811"/>
    <w:rsid w:val="000F6085"/>
    <w:rsid w:val="000F65C8"/>
    <w:rsid w:val="000F685F"/>
    <w:rsid w:val="000F6AF7"/>
    <w:rsid w:val="000F6D22"/>
    <w:rsid w:val="000F6E14"/>
    <w:rsid w:val="000F6EDF"/>
    <w:rsid w:val="000F7348"/>
    <w:rsid w:val="000F7D50"/>
    <w:rsid w:val="001001C2"/>
    <w:rsid w:val="001003A6"/>
    <w:rsid w:val="001012EE"/>
    <w:rsid w:val="0010132F"/>
    <w:rsid w:val="00101869"/>
    <w:rsid w:val="00101AF3"/>
    <w:rsid w:val="00102125"/>
    <w:rsid w:val="001026E0"/>
    <w:rsid w:val="00103460"/>
    <w:rsid w:val="0010383D"/>
    <w:rsid w:val="0010443E"/>
    <w:rsid w:val="001045BE"/>
    <w:rsid w:val="00105249"/>
    <w:rsid w:val="00105BEF"/>
    <w:rsid w:val="0010612E"/>
    <w:rsid w:val="00106411"/>
    <w:rsid w:val="001064C4"/>
    <w:rsid w:val="00106679"/>
    <w:rsid w:val="00107953"/>
    <w:rsid w:val="00107962"/>
    <w:rsid w:val="00107A33"/>
    <w:rsid w:val="00107D0E"/>
    <w:rsid w:val="001108F4"/>
    <w:rsid w:val="001109C4"/>
    <w:rsid w:val="00110F86"/>
    <w:rsid w:val="00111166"/>
    <w:rsid w:val="001125F0"/>
    <w:rsid w:val="00112880"/>
    <w:rsid w:val="00112EB2"/>
    <w:rsid w:val="00114F55"/>
    <w:rsid w:val="00115391"/>
    <w:rsid w:val="001153E0"/>
    <w:rsid w:val="00115FFA"/>
    <w:rsid w:val="001163F8"/>
    <w:rsid w:val="00116873"/>
    <w:rsid w:val="00116C1F"/>
    <w:rsid w:val="00116DE1"/>
    <w:rsid w:val="0011758F"/>
    <w:rsid w:val="001179FB"/>
    <w:rsid w:val="00117B6A"/>
    <w:rsid w:val="00117DAE"/>
    <w:rsid w:val="00117F7F"/>
    <w:rsid w:val="00117F95"/>
    <w:rsid w:val="00120E91"/>
    <w:rsid w:val="00120EA8"/>
    <w:rsid w:val="00121019"/>
    <w:rsid w:val="0012180B"/>
    <w:rsid w:val="00121856"/>
    <w:rsid w:val="0012193A"/>
    <w:rsid w:val="00122037"/>
    <w:rsid w:val="0012237A"/>
    <w:rsid w:val="00122877"/>
    <w:rsid w:val="00122A7B"/>
    <w:rsid w:val="00122CC2"/>
    <w:rsid w:val="0012300A"/>
    <w:rsid w:val="001231FC"/>
    <w:rsid w:val="0012321B"/>
    <w:rsid w:val="00123541"/>
    <w:rsid w:val="00123D0D"/>
    <w:rsid w:val="00123D43"/>
    <w:rsid w:val="00123F1F"/>
    <w:rsid w:val="00123F3B"/>
    <w:rsid w:val="001243B6"/>
    <w:rsid w:val="0012464F"/>
    <w:rsid w:val="00124FAC"/>
    <w:rsid w:val="00124FC0"/>
    <w:rsid w:val="001251C5"/>
    <w:rsid w:val="0012538B"/>
    <w:rsid w:val="0012543D"/>
    <w:rsid w:val="00125854"/>
    <w:rsid w:val="00125AB8"/>
    <w:rsid w:val="00125BCF"/>
    <w:rsid w:val="00125CFB"/>
    <w:rsid w:val="00125D12"/>
    <w:rsid w:val="0012608E"/>
    <w:rsid w:val="001266B5"/>
    <w:rsid w:val="001266B6"/>
    <w:rsid w:val="00126910"/>
    <w:rsid w:val="00126A66"/>
    <w:rsid w:val="00126C43"/>
    <w:rsid w:val="00126DAD"/>
    <w:rsid w:val="001275C5"/>
    <w:rsid w:val="00127AEA"/>
    <w:rsid w:val="00127C88"/>
    <w:rsid w:val="00127D68"/>
    <w:rsid w:val="00127E7C"/>
    <w:rsid w:val="00130755"/>
    <w:rsid w:val="00130989"/>
    <w:rsid w:val="0013118E"/>
    <w:rsid w:val="00131A48"/>
    <w:rsid w:val="00131B37"/>
    <w:rsid w:val="00131E62"/>
    <w:rsid w:val="001321F6"/>
    <w:rsid w:val="001327B5"/>
    <w:rsid w:val="001328FE"/>
    <w:rsid w:val="00132D13"/>
    <w:rsid w:val="00132D52"/>
    <w:rsid w:val="00132F5F"/>
    <w:rsid w:val="00133E82"/>
    <w:rsid w:val="00134566"/>
    <w:rsid w:val="00134ED7"/>
    <w:rsid w:val="0013525F"/>
    <w:rsid w:val="0013559D"/>
    <w:rsid w:val="001355C0"/>
    <w:rsid w:val="001359FC"/>
    <w:rsid w:val="001364F9"/>
    <w:rsid w:val="00136656"/>
    <w:rsid w:val="00136DAD"/>
    <w:rsid w:val="00136E54"/>
    <w:rsid w:val="00137288"/>
    <w:rsid w:val="0013746C"/>
    <w:rsid w:val="001379C4"/>
    <w:rsid w:val="00137DD4"/>
    <w:rsid w:val="00137E77"/>
    <w:rsid w:val="00140033"/>
    <w:rsid w:val="001403C3"/>
    <w:rsid w:val="001404F4"/>
    <w:rsid w:val="001406CC"/>
    <w:rsid w:val="00140B3A"/>
    <w:rsid w:val="00140DD4"/>
    <w:rsid w:val="00140FDA"/>
    <w:rsid w:val="001414F8"/>
    <w:rsid w:val="0014163A"/>
    <w:rsid w:val="00143065"/>
    <w:rsid w:val="00143AB7"/>
    <w:rsid w:val="00143C4D"/>
    <w:rsid w:val="00144020"/>
    <w:rsid w:val="00144AEE"/>
    <w:rsid w:val="00144B74"/>
    <w:rsid w:val="00144BBA"/>
    <w:rsid w:val="0014547D"/>
    <w:rsid w:val="00145867"/>
    <w:rsid w:val="001458DB"/>
    <w:rsid w:val="00146194"/>
    <w:rsid w:val="0014633E"/>
    <w:rsid w:val="001468D4"/>
    <w:rsid w:val="00147245"/>
    <w:rsid w:val="00147352"/>
    <w:rsid w:val="001473B9"/>
    <w:rsid w:val="0014757D"/>
    <w:rsid w:val="00147AEE"/>
    <w:rsid w:val="00147B64"/>
    <w:rsid w:val="00147DFF"/>
    <w:rsid w:val="00150594"/>
    <w:rsid w:val="001508CF"/>
    <w:rsid w:val="001509B3"/>
    <w:rsid w:val="001509C1"/>
    <w:rsid w:val="00150A32"/>
    <w:rsid w:val="00150A50"/>
    <w:rsid w:val="001511C1"/>
    <w:rsid w:val="00151341"/>
    <w:rsid w:val="00151C45"/>
    <w:rsid w:val="00151F45"/>
    <w:rsid w:val="00151FA0"/>
    <w:rsid w:val="00151FB3"/>
    <w:rsid w:val="00152279"/>
    <w:rsid w:val="0015282F"/>
    <w:rsid w:val="001529A9"/>
    <w:rsid w:val="001529D7"/>
    <w:rsid w:val="00152C5A"/>
    <w:rsid w:val="00152E71"/>
    <w:rsid w:val="00153A47"/>
    <w:rsid w:val="00153B6E"/>
    <w:rsid w:val="00153C89"/>
    <w:rsid w:val="0015404F"/>
    <w:rsid w:val="0015447E"/>
    <w:rsid w:val="00154491"/>
    <w:rsid w:val="001545BE"/>
    <w:rsid w:val="00154995"/>
    <w:rsid w:val="00154CA0"/>
    <w:rsid w:val="00155066"/>
    <w:rsid w:val="001558DC"/>
    <w:rsid w:val="00155CA3"/>
    <w:rsid w:val="0015635E"/>
    <w:rsid w:val="00156964"/>
    <w:rsid w:val="00156C47"/>
    <w:rsid w:val="00156F8C"/>
    <w:rsid w:val="00157822"/>
    <w:rsid w:val="00157E15"/>
    <w:rsid w:val="00157ECA"/>
    <w:rsid w:val="00160088"/>
    <w:rsid w:val="0016025B"/>
    <w:rsid w:val="00160410"/>
    <w:rsid w:val="00160715"/>
    <w:rsid w:val="001607C0"/>
    <w:rsid w:val="00160D4D"/>
    <w:rsid w:val="0016137A"/>
    <w:rsid w:val="001613E0"/>
    <w:rsid w:val="0016148E"/>
    <w:rsid w:val="00161AC9"/>
    <w:rsid w:val="00161B05"/>
    <w:rsid w:val="00161BE2"/>
    <w:rsid w:val="00162D61"/>
    <w:rsid w:val="0016304F"/>
    <w:rsid w:val="001635F2"/>
    <w:rsid w:val="001638CF"/>
    <w:rsid w:val="001639C7"/>
    <w:rsid w:val="00163A5E"/>
    <w:rsid w:val="00164BEE"/>
    <w:rsid w:val="00164CAC"/>
    <w:rsid w:val="00164E4B"/>
    <w:rsid w:val="00164FED"/>
    <w:rsid w:val="00165099"/>
    <w:rsid w:val="001650C2"/>
    <w:rsid w:val="001651A7"/>
    <w:rsid w:val="001659A4"/>
    <w:rsid w:val="00167706"/>
    <w:rsid w:val="001677FA"/>
    <w:rsid w:val="001678EE"/>
    <w:rsid w:val="001706CB"/>
    <w:rsid w:val="00170CA0"/>
    <w:rsid w:val="001717DE"/>
    <w:rsid w:val="0017193E"/>
    <w:rsid w:val="001721C9"/>
    <w:rsid w:val="00172886"/>
    <w:rsid w:val="00172C8D"/>
    <w:rsid w:val="00172CA0"/>
    <w:rsid w:val="00173A66"/>
    <w:rsid w:val="001745E6"/>
    <w:rsid w:val="00174741"/>
    <w:rsid w:val="00174E06"/>
    <w:rsid w:val="00175E50"/>
    <w:rsid w:val="001760D7"/>
    <w:rsid w:val="001765E0"/>
    <w:rsid w:val="00176764"/>
    <w:rsid w:val="001767A2"/>
    <w:rsid w:val="001768DA"/>
    <w:rsid w:val="00176A1E"/>
    <w:rsid w:val="00176D40"/>
    <w:rsid w:val="00177145"/>
    <w:rsid w:val="00177456"/>
    <w:rsid w:val="00177686"/>
    <w:rsid w:val="0017770B"/>
    <w:rsid w:val="00177801"/>
    <w:rsid w:val="0017785D"/>
    <w:rsid w:val="00177B03"/>
    <w:rsid w:val="0018002F"/>
    <w:rsid w:val="0018003A"/>
    <w:rsid w:val="0018022D"/>
    <w:rsid w:val="00180432"/>
    <w:rsid w:val="0018080E"/>
    <w:rsid w:val="001808F1"/>
    <w:rsid w:val="00180A84"/>
    <w:rsid w:val="00180E4C"/>
    <w:rsid w:val="0018140A"/>
    <w:rsid w:val="00181527"/>
    <w:rsid w:val="0018155B"/>
    <w:rsid w:val="001819D7"/>
    <w:rsid w:val="00181CAB"/>
    <w:rsid w:val="00181F1F"/>
    <w:rsid w:val="00182690"/>
    <w:rsid w:val="00182F36"/>
    <w:rsid w:val="00183008"/>
    <w:rsid w:val="00183056"/>
    <w:rsid w:val="0018335C"/>
    <w:rsid w:val="00183A55"/>
    <w:rsid w:val="00183E22"/>
    <w:rsid w:val="00183E44"/>
    <w:rsid w:val="00183FF6"/>
    <w:rsid w:val="0018546C"/>
    <w:rsid w:val="00185791"/>
    <w:rsid w:val="001866DE"/>
    <w:rsid w:val="00186BAE"/>
    <w:rsid w:val="00186D17"/>
    <w:rsid w:val="00186F09"/>
    <w:rsid w:val="001872FD"/>
    <w:rsid w:val="001878C9"/>
    <w:rsid w:val="00187E44"/>
    <w:rsid w:val="00187F92"/>
    <w:rsid w:val="00190722"/>
    <w:rsid w:val="00190B3B"/>
    <w:rsid w:val="00190BA3"/>
    <w:rsid w:val="00190E46"/>
    <w:rsid w:val="00190F20"/>
    <w:rsid w:val="001912D4"/>
    <w:rsid w:val="001915FE"/>
    <w:rsid w:val="001917FC"/>
    <w:rsid w:val="001919DB"/>
    <w:rsid w:val="00191A83"/>
    <w:rsid w:val="001924A4"/>
    <w:rsid w:val="001926B8"/>
    <w:rsid w:val="00192D7E"/>
    <w:rsid w:val="00192F28"/>
    <w:rsid w:val="0019365B"/>
    <w:rsid w:val="00193A3C"/>
    <w:rsid w:val="001940F7"/>
    <w:rsid w:val="00194174"/>
    <w:rsid w:val="0019452D"/>
    <w:rsid w:val="00194EE3"/>
    <w:rsid w:val="0019555A"/>
    <w:rsid w:val="00195686"/>
    <w:rsid w:val="00195EF2"/>
    <w:rsid w:val="00196978"/>
    <w:rsid w:val="00196B21"/>
    <w:rsid w:val="00196D3D"/>
    <w:rsid w:val="001972FE"/>
    <w:rsid w:val="001976F1"/>
    <w:rsid w:val="001979BD"/>
    <w:rsid w:val="00197AF2"/>
    <w:rsid w:val="001A14AA"/>
    <w:rsid w:val="001A1A2B"/>
    <w:rsid w:val="001A2870"/>
    <w:rsid w:val="001A2C7E"/>
    <w:rsid w:val="001A2FE4"/>
    <w:rsid w:val="001A3733"/>
    <w:rsid w:val="001A3739"/>
    <w:rsid w:val="001A374B"/>
    <w:rsid w:val="001A3834"/>
    <w:rsid w:val="001A3C7F"/>
    <w:rsid w:val="001A3CB3"/>
    <w:rsid w:val="001A3FEF"/>
    <w:rsid w:val="001A4965"/>
    <w:rsid w:val="001A49AD"/>
    <w:rsid w:val="001A49B9"/>
    <w:rsid w:val="001A5027"/>
    <w:rsid w:val="001A53C0"/>
    <w:rsid w:val="001A5623"/>
    <w:rsid w:val="001A5746"/>
    <w:rsid w:val="001A58CA"/>
    <w:rsid w:val="001A5914"/>
    <w:rsid w:val="001A59BC"/>
    <w:rsid w:val="001A6014"/>
    <w:rsid w:val="001A60B9"/>
    <w:rsid w:val="001A68CA"/>
    <w:rsid w:val="001A6F73"/>
    <w:rsid w:val="001A71D3"/>
    <w:rsid w:val="001A7A2D"/>
    <w:rsid w:val="001A7BA8"/>
    <w:rsid w:val="001B0146"/>
    <w:rsid w:val="001B0A71"/>
    <w:rsid w:val="001B0D31"/>
    <w:rsid w:val="001B1216"/>
    <w:rsid w:val="001B15BC"/>
    <w:rsid w:val="001B15F9"/>
    <w:rsid w:val="001B1A06"/>
    <w:rsid w:val="001B1DAA"/>
    <w:rsid w:val="001B2A45"/>
    <w:rsid w:val="001B2EE6"/>
    <w:rsid w:val="001B3417"/>
    <w:rsid w:val="001B3A8B"/>
    <w:rsid w:val="001B3E91"/>
    <w:rsid w:val="001B4152"/>
    <w:rsid w:val="001B4298"/>
    <w:rsid w:val="001B44FE"/>
    <w:rsid w:val="001B4692"/>
    <w:rsid w:val="001B503B"/>
    <w:rsid w:val="001B52C3"/>
    <w:rsid w:val="001B5412"/>
    <w:rsid w:val="001B5A9E"/>
    <w:rsid w:val="001B64C9"/>
    <w:rsid w:val="001B67AC"/>
    <w:rsid w:val="001B6B5F"/>
    <w:rsid w:val="001B6C40"/>
    <w:rsid w:val="001B7044"/>
    <w:rsid w:val="001B723F"/>
    <w:rsid w:val="001B7298"/>
    <w:rsid w:val="001B730A"/>
    <w:rsid w:val="001B732C"/>
    <w:rsid w:val="001B7493"/>
    <w:rsid w:val="001B74CD"/>
    <w:rsid w:val="001B76A6"/>
    <w:rsid w:val="001B79CB"/>
    <w:rsid w:val="001B7AC1"/>
    <w:rsid w:val="001C0490"/>
    <w:rsid w:val="001C06D7"/>
    <w:rsid w:val="001C07BE"/>
    <w:rsid w:val="001C088C"/>
    <w:rsid w:val="001C08CD"/>
    <w:rsid w:val="001C0A0D"/>
    <w:rsid w:val="001C0EBC"/>
    <w:rsid w:val="001C0EED"/>
    <w:rsid w:val="001C18B1"/>
    <w:rsid w:val="001C1DE6"/>
    <w:rsid w:val="001C1E8C"/>
    <w:rsid w:val="001C2705"/>
    <w:rsid w:val="001C2B50"/>
    <w:rsid w:val="001C3639"/>
    <w:rsid w:val="001C376C"/>
    <w:rsid w:val="001C3C05"/>
    <w:rsid w:val="001C3E32"/>
    <w:rsid w:val="001C4609"/>
    <w:rsid w:val="001C53F5"/>
    <w:rsid w:val="001C5445"/>
    <w:rsid w:val="001C56ED"/>
    <w:rsid w:val="001C5866"/>
    <w:rsid w:val="001C5D77"/>
    <w:rsid w:val="001C5F3B"/>
    <w:rsid w:val="001C5F53"/>
    <w:rsid w:val="001C5FE8"/>
    <w:rsid w:val="001C6094"/>
    <w:rsid w:val="001C614E"/>
    <w:rsid w:val="001C6255"/>
    <w:rsid w:val="001C6618"/>
    <w:rsid w:val="001C7107"/>
    <w:rsid w:val="001C740D"/>
    <w:rsid w:val="001C750C"/>
    <w:rsid w:val="001C77E5"/>
    <w:rsid w:val="001C7972"/>
    <w:rsid w:val="001D004D"/>
    <w:rsid w:val="001D05EC"/>
    <w:rsid w:val="001D07FB"/>
    <w:rsid w:val="001D12AD"/>
    <w:rsid w:val="001D136E"/>
    <w:rsid w:val="001D1728"/>
    <w:rsid w:val="001D18F6"/>
    <w:rsid w:val="001D1B1D"/>
    <w:rsid w:val="001D1F2B"/>
    <w:rsid w:val="001D230B"/>
    <w:rsid w:val="001D3338"/>
    <w:rsid w:val="001D3378"/>
    <w:rsid w:val="001D34E8"/>
    <w:rsid w:val="001D3653"/>
    <w:rsid w:val="001D3C50"/>
    <w:rsid w:val="001D3D4C"/>
    <w:rsid w:val="001D3DF2"/>
    <w:rsid w:val="001D45A5"/>
    <w:rsid w:val="001D45E3"/>
    <w:rsid w:val="001D4894"/>
    <w:rsid w:val="001D4A3D"/>
    <w:rsid w:val="001D5151"/>
    <w:rsid w:val="001D5341"/>
    <w:rsid w:val="001D53EC"/>
    <w:rsid w:val="001D55DD"/>
    <w:rsid w:val="001D5A8D"/>
    <w:rsid w:val="001D5AFB"/>
    <w:rsid w:val="001D6125"/>
    <w:rsid w:val="001D6363"/>
    <w:rsid w:val="001D67DA"/>
    <w:rsid w:val="001D6863"/>
    <w:rsid w:val="001D75AE"/>
    <w:rsid w:val="001E0932"/>
    <w:rsid w:val="001E0A44"/>
    <w:rsid w:val="001E0E53"/>
    <w:rsid w:val="001E132E"/>
    <w:rsid w:val="001E168A"/>
    <w:rsid w:val="001E216F"/>
    <w:rsid w:val="001E218D"/>
    <w:rsid w:val="001E218F"/>
    <w:rsid w:val="001E2ED0"/>
    <w:rsid w:val="001E2FF9"/>
    <w:rsid w:val="001E3268"/>
    <w:rsid w:val="001E336C"/>
    <w:rsid w:val="001E337F"/>
    <w:rsid w:val="001E4298"/>
    <w:rsid w:val="001E4895"/>
    <w:rsid w:val="001E5491"/>
    <w:rsid w:val="001E54E5"/>
    <w:rsid w:val="001E58EB"/>
    <w:rsid w:val="001E59F3"/>
    <w:rsid w:val="001E6C04"/>
    <w:rsid w:val="001E7B32"/>
    <w:rsid w:val="001F007A"/>
    <w:rsid w:val="001F0292"/>
    <w:rsid w:val="001F0332"/>
    <w:rsid w:val="001F0800"/>
    <w:rsid w:val="001F0C38"/>
    <w:rsid w:val="001F0C5E"/>
    <w:rsid w:val="001F0CA1"/>
    <w:rsid w:val="001F0CDE"/>
    <w:rsid w:val="001F10CB"/>
    <w:rsid w:val="001F1209"/>
    <w:rsid w:val="001F18E5"/>
    <w:rsid w:val="001F1AA6"/>
    <w:rsid w:val="001F1B51"/>
    <w:rsid w:val="001F1FC3"/>
    <w:rsid w:val="001F2762"/>
    <w:rsid w:val="001F2BC8"/>
    <w:rsid w:val="001F3843"/>
    <w:rsid w:val="001F4413"/>
    <w:rsid w:val="001F460B"/>
    <w:rsid w:val="001F4797"/>
    <w:rsid w:val="001F4832"/>
    <w:rsid w:val="001F493D"/>
    <w:rsid w:val="001F4BBF"/>
    <w:rsid w:val="001F4F4E"/>
    <w:rsid w:val="001F53CF"/>
    <w:rsid w:val="001F5540"/>
    <w:rsid w:val="001F58BB"/>
    <w:rsid w:val="001F6479"/>
    <w:rsid w:val="001F6FE7"/>
    <w:rsid w:val="001F74FF"/>
    <w:rsid w:val="001F7F43"/>
    <w:rsid w:val="002001E7"/>
    <w:rsid w:val="002011CB"/>
    <w:rsid w:val="0020127B"/>
    <w:rsid w:val="002014A5"/>
    <w:rsid w:val="002015DC"/>
    <w:rsid w:val="0020164E"/>
    <w:rsid w:val="002016CB"/>
    <w:rsid w:val="00201823"/>
    <w:rsid w:val="00201831"/>
    <w:rsid w:val="00201F8C"/>
    <w:rsid w:val="002024EB"/>
    <w:rsid w:val="00202770"/>
    <w:rsid w:val="002027D1"/>
    <w:rsid w:val="00202AD7"/>
    <w:rsid w:val="00202B34"/>
    <w:rsid w:val="00202C02"/>
    <w:rsid w:val="00202E05"/>
    <w:rsid w:val="0020314E"/>
    <w:rsid w:val="002033FD"/>
    <w:rsid w:val="00203412"/>
    <w:rsid w:val="002036E2"/>
    <w:rsid w:val="00203D1C"/>
    <w:rsid w:val="00204107"/>
    <w:rsid w:val="0020429B"/>
    <w:rsid w:val="00204A71"/>
    <w:rsid w:val="00204AFE"/>
    <w:rsid w:val="00205678"/>
    <w:rsid w:val="0020613A"/>
    <w:rsid w:val="00206948"/>
    <w:rsid w:val="00207002"/>
    <w:rsid w:val="002071AB"/>
    <w:rsid w:val="0020768E"/>
    <w:rsid w:val="0020772E"/>
    <w:rsid w:val="0020776C"/>
    <w:rsid w:val="00207A77"/>
    <w:rsid w:val="00207A80"/>
    <w:rsid w:val="00207CFE"/>
    <w:rsid w:val="00207D81"/>
    <w:rsid w:val="00207DAB"/>
    <w:rsid w:val="00210371"/>
    <w:rsid w:val="002105DF"/>
    <w:rsid w:val="0021068F"/>
    <w:rsid w:val="00210A80"/>
    <w:rsid w:val="00210B7C"/>
    <w:rsid w:val="00210E2C"/>
    <w:rsid w:val="00212635"/>
    <w:rsid w:val="00212C27"/>
    <w:rsid w:val="0021308A"/>
    <w:rsid w:val="00213397"/>
    <w:rsid w:val="0021424A"/>
    <w:rsid w:val="002142B5"/>
    <w:rsid w:val="00214E02"/>
    <w:rsid w:val="00215237"/>
    <w:rsid w:val="00215317"/>
    <w:rsid w:val="00215CBD"/>
    <w:rsid w:val="00215D3A"/>
    <w:rsid w:val="00216084"/>
    <w:rsid w:val="00216B7B"/>
    <w:rsid w:val="00216E28"/>
    <w:rsid w:val="002172FE"/>
    <w:rsid w:val="00217C61"/>
    <w:rsid w:val="00217CF9"/>
    <w:rsid w:val="00217F92"/>
    <w:rsid w:val="00220241"/>
    <w:rsid w:val="002209BE"/>
    <w:rsid w:val="002212B1"/>
    <w:rsid w:val="00222099"/>
    <w:rsid w:val="0022260C"/>
    <w:rsid w:val="002226DD"/>
    <w:rsid w:val="002230B0"/>
    <w:rsid w:val="00223507"/>
    <w:rsid w:val="00223819"/>
    <w:rsid w:val="00223C35"/>
    <w:rsid w:val="002240A3"/>
    <w:rsid w:val="0022467F"/>
    <w:rsid w:val="00224E6A"/>
    <w:rsid w:val="00225CFD"/>
    <w:rsid w:val="00225DA0"/>
    <w:rsid w:val="002260A6"/>
    <w:rsid w:val="00226A8F"/>
    <w:rsid w:val="00226CDB"/>
    <w:rsid w:val="00226F53"/>
    <w:rsid w:val="0022715F"/>
    <w:rsid w:val="0022778B"/>
    <w:rsid w:val="0022792A"/>
    <w:rsid w:val="00227E91"/>
    <w:rsid w:val="002303C2"/>
    <w:rsid w:val="00230AFF"/>
    <w:rsid w:val="00230D57"/>
    <w:rsid w:val="00230E9D"/>
    <w:rsid w:val="002313C9"/>
    <w:rsid w:val="002319CE"/>
    <w:rsid w:val="00231BEF"/>
    <w:rsid w:val="00231E00"/>
    <w:rsid w:val="002333AD"/>
    <w:rsid w:val="0023369D"/>
    <w:rsid w:val="002339D0"/>
    <w:rsid w:val="00233A4B"/>
    <w:rsid w:val="00233AB8"/>
    <w:rsid w:val="00233CD5"/>
    <w:rsid w:val="00234036"/>
    <w:rsid w:val="002348B2"/>
    <w:rsid w:val="0023496F"/>
    <w:rsid w:val="00234FBF"/>
    <w:rsid w:val="0023546E"/>
    <w:rsid w:val="00236669"/>
    <w:rsid w:val="00236863"/>
    <w:rsid w:val="00236ACF"/>
    <w:rsid w:val="00237643"/>
    <w:rsid w:val="0023781D"/>
    <w:rsid w:val="00237EE1"/>
    <w:rsid w:val="00240020"/>
    <w:rsid w:val="00240170"/>
    <w:rsid w:val="00240204"/>
    <w:rsid w:val="00240572"/>
    <w:rsid w:val="002408E0"/>
    <w:rsid w:val="00240972"/>
    <w:rsid w:val="002413E5"/>
    <w:rsid w:val="002418C0"/>
    <w:rsid w:val="00241AE6"/>
    <w:rsid w:val="00241F7E"/>
    <w:rsid w:val="00241FE9"/>
    <w:rsid w:val="002420C5"/>
    <w:rsid w:val="002421DC"/>
    <w:rsid w:val="0024236A"/>
    <w:rsid w:val="00242730"/>
    <w:rsid w:val="00242992"/>
    <w:rsid w:val="00242C01"/>
    <w:rsid w:val="00243199"/>
    <w:rsid w:val="00243C8F"/>
    <w:rsid w:val="00243D1A"/>
    <w:rsid w:val="00243F4F"/>
    <w:rsid w:val="00244072"/>
    <w:rsid w:val="002440C0"/>
    <w:rsid w:val="00244469"/>
    <w:rsid w:val="002445B1"/>
    <w:rsid w:val="002446A7"/>
    <w:rsid w:val="0024500D"/>
    <w:rsid w:val="002453CA"/>
    <w:rsid w:val="002455ED"/>
    <w:rsid w:val="00245C5D"/>
    <w:rsid w:val="0024624B"/>
    <w:rsid w:val="0024634A"/>
    <w:rsid w:val="00246807"/>
    <w:rsid w:val="00246F67"/>
    <w:rsid w:val="00246FE3"/>
    <w:rsid w:val="00247B8B"/>
    <w:rsid w:val="00247E1A"/>
    <w:rsid w:val="0025011D"/>
    <w:rsid w:val="002502BB"/>
    <w:rsid w:val="00250ADF"/>
    <w:rsid w:val="00250C1C"/>
    <w:rsid w:val="00250D3F"/>
    <w:rsid w:val="00250E37"/>
    <w:rsid w:val="00251208"/>
    <w:rsid w:val="002517D4"/>
    <w:rsid w:val="00251F2B"/>
    <w:rsid w:val="002520C2"/>
    <w:rsid w:val="002526C3"/>
    <w:rsid w:val="00252AD4"/>
    <w:rsid w:val="00252CE4"/>
    <w:rsid w:val="00253251"/>
    <w:rsid w:val="002542AA"/>
    <w:rsid w:val="00254704"/>
    <w:rsid w:val="00254784"/>
    <w:rsid w:val="00254BB6"/>
    <w:rsid w:val="00255065"/>
    <w:rsid w:val="00255222"/>
    <w:rsid w:val="00256240"/>
    <w:rsid w:val="00256974"/>
    <w:rsid w:val="00256AAE"/>
    <w:rsid w:val="00256CC0"/>
    <w:rsid w:val="002572CC"/>
    <w:rsid w:val="0025743C"/>
    <w:rsid w:val="002574C9"/>
    <w:rsid w:val="00257721"/>
    <w:rsid w:val="00257D49"/>
    <w:rsid w:val="00260356"/>
    <w:rsid w:val="00260EC0"/>
    <w:rsid w:val="0026121B"/>
    <w:rsid w:val="00261A1B"/>
    <w:rsid w:val="00261A7C"/>
    <w:rsid w:val="00261BFC"/>
    <w:rsid w:val="00262045"/>
    <w:rsid w:val="00262283"/>
    <w:rsid w:val="0026231A"/>
    <w:rsid w:val="002627EF"/>
    <w:rsid w:val="00262816"/>
    <w:rsid w:val="00262AD6"/>
    <w:rsid w:val="00262D00"/>
    <w:rsid w:val="00262DBE"/>
    <w:rsid w:val="00262E2C"/>
    <w:rsid w:val="002630B9"/>
    <w:rsid w:val="00263185"/>
    <w:rsid w:val="002632E3"/>
    <w:rsid w:val="002634DA"/>
    <w:rsid w:val="00263C05"/>
    <w:rsid w:val="00263E91"/>
    <w:rsid w:val="002646BF"/>
    <w:rsid w:val="00264787"/>
    <w:rsid w:val="00264B9F"/>
    <w:rsid w:val="0026506C"/>
    <w:rsid w:val="002652AC"/>
    <w:rsid w:val="00265552"/>
    <w:rsid w:val="00265726"/>
    <w:rsid w:val="00265BCE"/>
    <w:rsid w:val="00265E39"/>
    <w:rsid w:val="002662A1"/>
    <w:rsid w:val="0026643E"/>
    <w:rsid w:val="00266581"/>
    <w:rsid w:val="00266BB8"/>
    <w:rsid w:val="00266DDA"/>
    <w:rsid w:val="00266E24"/>
    <w:rsid w:val="00270135"/>
    <w:rsid w:val="00270382"/>
    <w:rsid w:val="0027046F"/>
    <w:rsid w:val="0027059F"/>
    <w:rsid w:val="0027082B"/>
    <w:rsid w:val="0027155E"/>
    <w:rsid w:val="002717EA"/>
    <w:rsid w:val="00271ADE"/>
    <w:rsid w:val="00272018"/>
    <w:rsid w:val="002728FC"/>
    <w:rsid w:val="0027310F"/>
    <w:rsid w:val="0027317F"/>
    <w:rsid w:val="0027401A"/>
    <w:rsid w:val="002743A9"/>
    <w:rsid w:val="00274906"/>
    <w:rsid w:val="0027535A"/>
    <w:rsid w:val="00275513"/>
    <w:rsid w:val="0027569D"/>
    <w:rsid w:val="00275AD2"/>
    <w:rsid w:val="00275CD2"/>
    <w:rsid w:val="00276381"/>
    <w:rsid w:val="00276462"/>
    <w:rsid w:val="00276C9E"/>
    <w:rsid w:val="00277286"/>
    <w:rsid w:val="0027758A"/>
    <w:rsid w:val="002776C8"/>
    <w:rsid w:val="00277F99"/>
    <w:rsid w:val="00280CC6"/>
    <w:rsid w:val="00281085"/>
    <w:rsid w:val="00281431"/>
    <w:rsid w:val="002818FD"/>
    <w:rsid w:val="00282034"/>
    <w:rsid w:val="00282224"/>
    <w:rsid w:val="002822F6"/>
    <w:rsid w:val="002829E5"/>
    <w:rsid w:val="00282B58"/>
    <w:rsid w:val="0028352A"/>
    <w:rsid w:val="00283D8C"/>
    <w:rsid w:val="00283E07"/>
    <w:rsid w:val="00285556"/>
    <w:rsid w:val="00285A26"/>
    <w:rsid w:val="002861FC"/>
    <w:rsid w:val="0028655A"/>
    <w:rsid w:val="00286667"/>
    <w:rsid w:val="002868C4"/>
    <w:rsid w:val="00286D91"/>
    <w:rsid w:val="00287028"/>
    <w:rsid w:val="002871EA"/>
    <w:rsid w:val="002874BF"/>
    <w:rsid w:val="0028797C"/>
    <w:rsid w:val="00287AEC"/>
    <w:rsid w:val="00287C68"/>
    <w:rsid w:val="00290157"/>
    <w:rsid w:val="002904CF"/>
    <w:rsid w:val="002908B4"/>
    <w:rsid w:val="00290C81"/>
    <w:rsid w:val="002918AC"/>
    <w:rsid w:val="00292222"/>
    <w:rsid w:val="002927D9"/>
    <w:rsid w:val="002928A2"/>
    <w:rsid w:val="00292A19"/>
    <w:rsid w:val="00292BB1"/>
    <w:rsid w:val="00292C9B"/>
    <w:rsid w:val="00293542"/>
    <w:rsid w:val="0029379E"/>
    <w:rsid w:val="00293846"/>
    <w:rsid w:val="002938E0"/>
    <w:rsid w:val="00293984"/>
    <w:rsid w:val="00293CB1"/>
    <w:rsid w:val="00293D81"/>
    <w:rsid w:val="00293FAF"/>
    <w:rsid w:val="002943BE"/>
    <w:rsid w:val="00294645"/>
    <w:rsid w:val="0029464F"/>
    <w:rsid w:val="00294938"/>
    <w:rsid w:val="00294AA3"/>
    <w:rsid w:val="002953B4"/>
    <w:rsid w:val="00295872"/>
    <w:rsid w:val="00295AE1"/>
    <w:rsid w:val="0029674A"/>
    <w:rsid w:val="00296CAB"/>
    <w:rsid w:val="0029719D"/>
    <w:rsid w:val="00297500"/>
    <w:rsid w:val="00297514"/>
    <w:rsid w:val="002A0422"/>
    <w:rsid w:val="002A0907"/>
    <w:rsid w:val="002A0D86"/>
    <w:rsid w:val="002A1490"/>
    <w:rsid w:val="002A15E2"/>
    <w:rsid w:val="002A1A51"/>
    <w:rsid w:val="002A1A99"/>
    <w:rsid w:val="002A1D5C"/>
    <w:rsid w:val="002A2EE5"/>
    <w:rsid w:val="002A3458"/>
    <w:rsid w:val="002A3B24"/>
    <w:rsid w:val="002A3C25"/>
    <w:rsid w:val="002A3D5C"/>
    <w:rsid w:val="002A402C"/>
    <w:rsid w:val="002A4483"/>
    <w:rsid w:val="002A4649"/>
    <w:rsid w:val="002A5489"/>
    <w:rsid w:val="002A5876"/>
    <w:rsid w:val="002A5A0A"/>
    <w:rsid w:val="002A5C15"/>
    <w:rsid w:val="002A5E31"/>
    <w:rsid w:val="002A5F71"/>
    <w:rsid w:val="002A6144"/>
    <w:rsid w:val="002A6421"/>
    <w:rsid w:val="002A6B57"/>
    <w:rsid w:val="002A6F8F"/>
    <w:rsid w:val="002A760B"/>
    <w:rsid w:val="002A789D"/>
    <w:rsid w:val="002B0420"/>
    <w:rsid w:val="002B0427"/>
    <w:rsid w:val="002B06C3"/>
    <w:rsid w:val="002B12EB"/>
    <w:rsid w:val="002B1F6C"/>
    <w:rsid w:val="002B2000"/>
    <w:rsid w:val="002B201C"/>
    <w:rsid w:val="002B212F"/>
    <w:rsid w:val="002B2779"/>
    <w:rsid w:val="002B27C6"/>
    <w:rsid w:val="002B2D44"/>
    <w:rsid w:val="002B2E91"/>
    <w:rsid w:val="002B2EBB"/>
    <w:rsid w:val="002B307C"/>
    <w:rsid w:val="002B36C8"/>
    <w:rsid w:val="002B389F"/>
    <w:rsid w:val="002B3981"/>
    <w:rsid w:val="002B3CD5"/>
    <w:rsid w:val="002B3FD5"/>
    <w:rsid w:val="002B40E2"/>
    <w:rsid w:val="002B4355"/>
    <w:rsid w:val="002B4B7C"/>
    <w:rsid w:val="002B5099"/>
    <w:rsid w:val="002B582F"/>
    <w:rsid w:val="002B67C5"/>
    <w:rsid w:val="002B6B09"/>
    <w:rsid w:val="002B6E4F"/>
    <w:rsid w:val="002B71A6"/>
    <w:rsid w:val="002C050F"/>
    <w:rsid w:val="002C09D3"/>
    <w:rsid w:val="002C0A5F"/>
    <w:rsid w:val="002C0BCD"/>
    <w:rsid w:val="002C1599"/>
    <w:rsid w:val="002C1C51"/>
    <w:rsid w:val="002C20C2"/>
    <w:rsid w:val="002C216E"/>
    <w:rsid w:val="002C2445"/>
    <w:rsid w:val="002C26B9"/>
    <w:rsid w:val="002C2E84"/>
    <w:rsid w:val="002C31B9"/>
    <w:rsid w:val="002C3A48"/>
    <w:rsid w:val="002C3C0F"/>
    <w:rsid w:val="002C3FBA"/>
    <w:rsid w:val="002C494E"/>
    <w:rsid w:val="002C5789"/>
    <w:rsid w:val="002C5A18"/>
    <w:rsid w:val="002C5FD6"/>
    <w:rsid w:val="002C618F"/>
    <w:rsid w:val="002C654D"/>
    <w:rsid w:val="002C669C"/>
    <w:rsid w:val="002C69D7"/>
    <w:rsid w:val="002C6A1E"/>
    <w:rsid w:val="002C6CF2"/>
    <w:rsid w:val="002C71B1"/>
    <w:rsid w:val="002C71B9"/>
    <w:rsid w:val="002C74B9"/>
    <w:rsid w:val="002C7E1C"/>
    <w:rsid w:val="002D06AA"/>
    <w:rsid w:val="002D0B89"/>
    <w:rsid w:val="002D0C2F"/>
    <w:rsid w:val="002D0C34"/>
    <w:rsid w:val="002D167E"/>
    <w:rsid w:val="002D20B9"/>
    <w:rsid w:val="002D211B"/>
    <w:rsid w:val="002D2417"/>
    <w:rsid w:val="002D271D"/>
    <w:rsid w:val="002D39EB"/>
    <w:rsid w:val="002D43F4"/>
    <w:rsid w:val="002D4D45"/>
    <w:rsid w:val="002D53AF"/>
    <w:rsid w:val="002D542F"/>
    <w:rsid w:val="002D5AB2"/>
    <w:rsid w:val="002D5C48"/>
    <w:rsid w:val="002D6074"/>
    <w:rsid w:val="002D6BA6"/>
    <w:rsid w:val="002D6D8B"/>
    <w:rsid w:val="002D7077"/>
    <w:rsid w:val="002D7A58"/>
    <w:rsid w:val="002D7D80"/>
    <w:rsid w:val="002D7FD3"/>
    <w:rsid w:val="002E01CC"/>
    <w:rsid w:val="002E038B"/>
    <w:rsid w:val="002E039D"/>
    <w:rsid w:val="002E0516"/>
    <w:rsid w:val="002E1CA1"/>
    <w:rsid w:val="002E1FF2"/>
    <w:rsid w:val="002E24E5"/>
    <w:rsid w:val="002E26B4"/>
    <w:rsid w:val="002E2BDA"/>
    <w:rsid w:val="002E2C19"/>
    <w:rsid w:val="002E3228"/>
    <w:rsid w:val="002E356C"/>
    <w:rsid w:val="002E373A"/>
    <w:rsid w:val="002E39FA"/>
    <w:rsid w:val="002E41EE"/>
    <w:rsid w:val="002E42E2"/>
    <w:rsid w:val="002E5008"/>
    <w:rsid w:val="002E6232"/>
    <w:rsid w:val="002E6236"/>
    <w:rsid w:val="002E6618"/>
    <w:rsid w:val="002E7481"/>
    <w:rsid w:val="002E7E0D"/>
    <w:rsid w:val="002E7FFB"/>
    <w:rsid w:val="002F0202"/>
    <w:rsid w:val="002F03FF"/>
    <w:rsid w:val="002F04C8"/>
    <w:rsid w:val="002F0646"/>
    <w:rsid w:val="002F0D45"/>
    <w:rsid w:val="002F158D"/>
    <w:rsid w:val="002F1D0A"/>
    <w:rsid w:val="002F1DF6"/>
    <w:rsid w:val="002F1F75"/>
    <w:rsid w:val="002F2084"/>
    <w:rsid w:val="002F2288"/>
    <w:rsid w:val="002F253F"/>
    <w:rsid w:val="002F2711"/>
    <w:rsid w:val="002F2BDB"/>
    <w:rsid w:val="002F2C05"/>
    <w:rsid w:val="002F2C77"/>
    <w:rsid w:val="002F2FA6"/>
    <w:rsid w:val="002F30B7"/>
    <w:rsid w:val="002F312E"/>
    <w:rsid w:val="002F36C6"/>
    <w:rsid w:val="002F3C26"/>
    <w:rsid w:val="002F43B0"/>
    <w:rsid w:val="002F4DC2"/>
    <w:rsid w:val="002F4F4D"/>
    <w:rsid w:val="002F4FCC"/>
    <w:rsid w:val="002F62AA"/>
    <w:rsid w:val="002F64A7"/>
    <w:rsid w:val="002F6509"/>
    <w:rsid w:val="002F6E54"/>
    <w:rsid w:val="002F6F6B"/>
    <w:rsid w:val="002F705D"/>
    <w:rsid w:val="002F7739"/>
    <w:rsid w:val="002F7945"/>
    <w:rsid w:val="002F7970"/>
    <w:rsid w:val="002F7B83"/>
    <w:rsid w:val="00300158"/>
    <w:rsid w:val="003008E8"/>
    <w:rsid w:val="00300F73"/>
    <w:rsid w:val="00301D13"/>
    <w:rsid w:val="00301EDD"/>
    <w:rsid w:val="0030213C"/>
    <w:rsid w:val="00303054"/>
    <w:rsid w:val="003031BC"/>
    <w:rsid w:val="003037A8"/>
    <w:rsid w:val="003037B3"/>
    <w:rsid w:val="00303848"/>
    <w:rsid w:val="00303916"/>
    <w:rsid w:val="00303ADC"/>
    <w:rsid w:val="00303C0D"/>
    <w:rsid w:val="003043A0"/>
    <w:rsid w:val="0030447B"/>
    <w:rsid w:val="00304581"/>
    <w:rsid w:val="003047D4"/>
    <w:rsid w:val="00304AAB"/>
    <w:rsid w:val="00304BE1"/>
    <w:rsid w:val="00304C26"/>
    <w:rsid w:val="00304CE9"/>
    <w:rsid w:val="00304DC2"/>
    <w:rsid w:val="00305019"/>
    <w:rsid w:val="003054BF"/>
    <w:rsid w:val="00305522"/>
    <w:rsid w:val="0030567A"/>
    <w:rsid w:val="003063F4"/>
    <w:rsid w:val="00306780"/>
    <w:rsid w:val="00306D77"/>
    <w:rsid w:val="0030704F"/>
    <w:rsid w:val="00307151"/>
    <w:rsid w:val="00307408"/>
    <w:rsid w:val="00310154"/>
    <w:rsid w:val="00310640"/>
    <w:rsid w:val="00310672"/>
    <w:rsid w:val="003106F5"/>
    <w:rsid w:val="00310833"/>
    <w:rsid w:val="00310E03"/>
    <w:rsid w:val="00310EDB"/>
    <w:rsid w:val="0031198A"/>
    <w:rsid w:val="00311FAA"/>
    <w:rsid w:val="00312677"/>
    <w:rsid w:val="00312C5E"/>
    <w:rsid w:val="00312F38"/>
    <w:rsid w:val="00313678"/>
    <w:rsid w:val="00313FB9"/>
    <w:rsid w:val="00314677"/>
    <w:rsid w:val="003147C3"/>
    <w:rsid w:val="003148B7"/>
    <w:rsid w:val="003149C7"/>
    <w:rsid w:val="00314CB8"/>
    <w:rsid w:val="00314D41"/>
    <w:rsid w:val="00314E1A"/>
    <w:rsid w:val="00314FDD"/>
    <w:rsid w:val="00314FEE"/>
    <w:rsid w:val="00315903"/>
    <w:rsid w:val="0031592C"/>
    <w:rsid w:val="00315B4A"/>
    <w:rsid w:val="00315E98"/>
    <w:rsid w:val="003160B2"/>
    <w:rsid w:val="00316341"/>
    <w:rsid w:val="00316BE9"/>
    <w:rsid w:val="00316FC4"/>
    <w:rsid w:val="0031746D"/>
    <w:rsid w:val="00317C73"/>
    <w:rsid w:val="00317D89"/>
    <w:rsid w:val="00320D1C"/>
    <w:rsid w:val="00320DC8"/>
    <w:rsid w:val="0032121D"/>
    <w:rsid w:val="003218F1"/>
    <w:rsid w:val="003219C7"/>
    <w:rsid w:val="00321F4C"/>
    <w:rsid w:val="00321FF8"/>
    <w:rsid w:val="003227CE"/>
    <w:rsid w:val="003228E0"/>
    <w:rsid w:val="00322A21"/>
    <w:rsid w:val="00322A22"/>
    <w:rsid w:val="00323DFF"/>
    <w:rsid w:val="00323EEA"/>
    <w:rsid w:val="00323FA7"/>
    <w:rsid w:val="0032482B"/>
    <w:rsid w:val="00324B8C"/>
    <w:rsid w:val="00324E4A"/>
    <w:rsid w:val="00324E80"/>
    <w:rsid w:val="00325311"/>
    <w:rsid w:val="003256BF"/>
    <w:rsid w:val="00325840"/>
    <w:rsid w:val="00325CA5"/>
    <w:rsid w:val="00326649"/>
    <w:rsid w:val="00326A69"/>
    <w:rsid w:val="00326BB2"/>
    <w:rsid w:val="003271F4"/>
    <w:rsid w:val="0032758E"/>
    <w:rsid w:val="003276C0"/>
    <w:rsid w:val="00327B8E"/>
    <w:rsid w:val="00327DA4"/>
    <w:rsid w:val="00327F0A"/>
    <w:rsid w:val="003302A3"/>
    <w:rsid w:val="00330582"/>
    <w:rsid w:val="00330641"/>
    <w:rsid w:val="003306B7"/>
    <w:rsid w:val="00330EEB"/>
    <w:rsid w:val="0033101B"/>
    <w:rsid w:val="00333311"/>
    <w:rsid w:val="003333EC"/>
    <w:rsid w:val="00334941"/>
    <w:rsid w:val="00334B22"/>
    <w:rsid w:val="00335EAB"/>
    <w:rsid w:val="00336505"/>
    <w:rsid w:val="00336795"/>
    <w:rsid w:val="00336E82"/>
    <w:rsid w:val="00337104"/>
    <w:rsid w:val="003375BC"/>
    <w:rsid w:val="00337753"/>
    <w:rsid w:val="00337D83"/>
    <w:rsid w:val="00337EC7"/>
    <w:rsid w:val="003401EE"/>
    <w:rsid w:val="0034042A"/>
    <w:rsid w:val="003409EF"/>
    <w:rsid w:val="003421D7"/>
    <w:rsid w:val="0034244F"/>
    <w:rsid w:val="00342451"/>
    <w:rsid w:val="00342A63"/>
    <w:rsid w:val="00342B78"/>
    <w:rsid w:val="00342B7E"/>
    <w:rsid w:val="003432C1"/>
    <w:rsid w:val="0034332D"/>
    <w:rsid w:val="003434DF"/>
    <w:rsid w:val="003434E2"/>
    <w:rsid w:val="00343923"/>
    <w:rsid w:val="00343C43"/>
    <w:rsid w:val="00343DBC"/>
    <w:rsid w:val="0034562E"/>
    <w:rsid w:val="003458C4"/>
    <w:rsid w:val="003458EA"/>
    <w:rsid w:val="00345AB7"/>
    <w:rsid w:val="00345F59"/>
    <w:rsid w:val="003461BF"/>
    <w:rsid w:val="003463F0"/>
    <w:rsid w:val="0034681A"/>
    <w:rsid w:val="003468DD"/>
    <w:rsid w:val="00346A1A"/>
    <w:rsid w:val="00346C64"/>
    <w:rsid w:val="00346D5E"/>
    <w:rsid w:val="00346E81"/>
    <w:rsid w:val="00346EBF"/>
    <w:rsid w:val="0034738B"/>
    <w:rsid w:val="003474C4"/>
    <w:rsid w:val="00347762"/>
    <w:rsid w:val="00347DBF"/>
    <w:rsid w:val="0035069D"/>
    <w:rsid w:val="00350865"/>
    <w:rsid w:val="00350A2B"/>
    <w:rsid w:val="00350CDE"/>
    <w:rsid w:val="00350D33"/>
    <w:rsid w:val="00350D5C"/>
    <w:rsid w:val="00350F96"/>
    <w:rsid w:val="003516E4"/>
    <w:rsid w:val="003525BE"/>
    <w:rsid w:val="00352A75"/>
    <w:rsid w:val="00352D94"/>
    <w:rsid w:val="00352DF0"/>
    <w:rsid w:val="00353442"/>
    <w:rsid w:val="00353468"/>
    <w:rsid w:val="003535D3"/>
    <w:rsid w:val="0035501C"/>
    <w:rsid w:val="0035510A"/>
    <w:rsid w:val="00355446"/>
    <w:rsid w:val="00356165"/>
    <w:rsid w:val="003566F2"/>
    <w:rsid w:val="00356BEA"/>
    <w:rsid w:val="00356F80"/>
    <w:rsid w:val="0035755C"/>
    <w:rsid w:val="00357EEA"/>
    <w:rsid w:val="00360034"/>
    <w:rsid w:val="00361C42"/>
    <w:rsid w:val="00361C8C"/>
    <w:rsid w:val="003622C8"/>
    <w:rsid w:val="003622DD"/>
    <w:rsid w:val="003624F9"/>
    <w:rsid w:val="003626E1"/>
    <w:rsid w:val="00362ACF"/>
    <w:rsid w:val="00362C75"/>
    <w:rsid w:val="003633DA"/>
    <w:rsid w:val="003639A3"/>
    <w:rsid w:val="00364236"/>
    <w:rsid w:val="0036493D"/>
    <w:rsid w:val="00364C40"/>
    <w:rsid w:val="00364DEA"/>
    <w:rsid w:val="00365322"/>
    <w:rsid w:val="00365C07"/>
    <w:rsid w:val="003660A6"/>
    <w:rsid w:val="00366A2A"/>
    <w:rsid w:val="003670CA"/>
    <w:rsid w:val="0036751C"/>
    <w:rsid w:val="003678FC"/>
    <w:rsid w:val="00367CC6"/>
    <w:rsid w:val="00367DD5"/>
    <w:rsid w:val="00367F5F"/>
    <w:rsid w:val="003708BF"/>
    <w:rsid w:val="00370B42"/>
    <w:rsid w:val="0037136D"/>
    <w:rsid w:val="00372061"/>
    <w:rsid w:val="00372184"/>
    <w:rsid w:val="003722E4"/>
    <w:rsid w:val="00372471"/>
    <w:rsid w:val="003725A6"/>
    <w:rsid w:val="003726A2"/>
    <w:rsid w:val="00372C07"/>
    <w:rsid w:val="00372CD2"/>
    <w:rsid w:val="0037328E"/>
    <w:rsid w:val="003732E3"/>
    <w:rsid w:val="003735EB"/>
    <w:rsid w:val="003736C4"/>
    <w:rsid w:val="00373C0A"/>
    <w:rsid w:val="00374416"/>
    <w:rsid w:val="00374933"/>
    <w:rsid w:val="00374B98"/>
    <w:rsid w:val="003752A0"/>
    <w:rsid w:val="00375942"/>
    <w:rsid w:val="0037598B"/>
    <w:rsid w:val="00375EF3"/>
    <w:rsid w:val="00376137"/>
    <w:rsid w:val="00376283"/>
    <w:rsid w:val="00376462"/>
    <w:rsid w:val="00376A27"/>
    <w:rsid w:val="00376D32"/>
    <w:rsid w:val="00376E9F"/>
    <w:rsid w:val="00377002"/>
    <w:rsid w:val="00377B06"/>
    <w:rsid w:val="00377F69"/>
    <w:rsid w:val="00377F9F"/>
    <w:rsid w:val="00380461"/>
    <w:rsid w:val="00380B21"/>
    <w:rsid w:val="003811C0"/>
    <w:rsid w:val="00381980"/>
    <w:rsid w:val="00381B32"/>
    <w:rsid w:val="00381E9E"/>
    <w:rsid w:val="00382363"/>
    <w:rsid w:val="003826F2"/>
    <w:rsid w:val="00382D31"/>
    <w:rsid w:val="0038310E"/>
    <w:rsid w:val="0038369A"/>
    <w:rsid w:val="003837FE"/>
    <w:rsid w:val="00383C1E"/>
    <w:rsid w:val="00383CAD"/>
    <w:rsid w:val="0038401F"/>
    <w:rsid w:val="00384635"/>
    <w:rsid w:val="0038463D"/>
    <w:rsid w:val="00384888"/>
    <w:rsid w:val="003849CD"/>
    <w:rsid w:val="00384EB1"/>
    <w:rsid w:val="00385460"/>
    <w:rsid w:val="00385C24"/>
    <w:rsid w:val="00385E36"/>
    <w:rsid w:val="00386B93"/>
    <w:rsid w:val="00386BFA"/>
    <w:rsid w:val="00386DBC"/>
    <w:rsid w:val="00386FE8"/>
    <w:rsid w:val="003872DB"/>
    <w:rsid w:val="003872E9"/>
    <w:rsid w:val="00387645"/>
    <w:rsid w:val="00387921"/>
    <w:rsid w:val="00387B12"/>
    <w:rsid w:val="0039007A"/>
    <w:rsid w:val="003901AD"/>
    <w:rsid w:val="00390779"/>
    <w:rsid w:val="00390E1B"/>
    <w:rsid w:val="00390EB7"/>
    <w:rsid w:val="00391806"/>
    <w:rsid w:val="00391EB5"/>
    <w:rsid w:val="00391F1D"/>
    <w:rsid w:val="00391FCB"/>
    <w:rsid w:val="003927D4"/>
    <w:rsid w:val="00392B54"/>
    <w:rsid w:val="00393045"/>
    <w:rsid w:val="003934A9"/>
    <w:rsid w:val="003937F3"/>
    <w:rsid w:val="00393BAD"/>
    <w:rsid w:val="00393D4B"/>
    <w:rsid w:val="00394115"/>
    <w:rsid w:val="0039597B"/>
    <w:rsid w:val="00395B91"/>
    <w:rsid w:val="00395FE0"/>
    <w:rsid w:val="00396430"/>
    <w:rsid w:val="00396546"/>
    <w:rsid w:val="00396882"/>
    <w:rsid w:val="00396EB5"/>
    <w:rsid w:val="00397569"/>
    <w:rsid w:val="0039756A"/>
    <w:rsid w:val="003975AD"/>
    <w:rsid w:val="003976AE"/>
    <w:rsid w:val="00397807"/>
    <w:rsid w:val="00397CF7"/>
    <w:rsid w:val="00397D77"/>
    <w:rsid w:val="00397F4F"/>
    <w:rsid w:val="003A03F7"/>
    <w:rsid w:val="003A080B"/>
    <w:rsid w:val="003A112E"/>
    <w:rsid w:val="003A1369"/>
    <w:rsid w:val="003A19E8"/>
    <w:rsid w:val="003A1BEC"/>
    <w:rsid w:val="003A1FF9"/>
    <w:rsid w:val="003A22CA"/>
    <w:rsid w:val="003A2622"/>
    <w:rsid w:val="003A2855"/>
    <w:rsid w:val="003A2AB8"/>
    <w:rsid w:val="003A2E40"/>
    <w:rsid w:val="003A3282"/>
    <w:rsid w:val="003A3495"/>
    <w:rsid w:val="003A41D4"/>
    <w:rsid w:val="003A4598"/>
    <w:rsid w:val="003A4F65"/>
    <w:rsid w:val="003A5002"/>
    <w:rsid w:val="003A51A3"/>
    <w:rsid w:val="003A5F28"/>
    <w:rsid w:val="003A617A"/>
    <w:rsid w:val="003A6413"/>
    <w:rsid w:val="003A67E1"/>
    <w:rsid w:val="003A6978"/>
    <w:rsid w:val="003A721B"/>
    <w:rsid w:val="003A7CB0"/>
    <w:rsid w:val="003B018A"/>
    <w:rsid w:val="003B04B0"/>
    <w:rsid w:val="003B0A87"/>
    <w:rsid w:val="003B0AFB"/>
    <w:rsid w:val="003B106E"/>
    <w:rsid w:val="003B12AC"/>
    <w:rsid w:val="003B1855"/>
    <w:rsid w:val="003B1F76"/>
    <w:rsid w:val="003B2414"/>
    <w:rsid w:val="003B2FE0"/>
    <w:rsid w:val="003B32DA"/>
    <w:rsid w:val="003B3A96"/>
    <w:rsid w:val="003B3B00"/>
    <w:rsid w:val="003B3E0B"/>
    <w:rsid w:val="003B3F7F"/>
    <w:rsid w:val="003B4513"/>
    <w:rsid w:val="003B4A24"/>
    <w:rsid w:val="003B4A91"/>
    <w:rsid w:val="003B4BC7"/>
    <w:rsid w:val="003B4F86"/>
    <w:rsid w:val="003B4FEE"/>
    <w:rsid w:val="003B5331"/>
    <w:rsid w:val="003B56D0"/>
    <w:rsid w:val="003B58A1"/>
    <w:rsid w:val="003B6085"/>
    <w:rsid w:val="003B688B"/>
    <w:rsid w:val="003B6AB9"/>
    <w:rsid w:val="003B75D3"/>
    <w:rsid w:val="003B7687"/>
    <w:rsid w:val="003B7FF8"/>
    <w:rsid w:val="003C0247"/>
    <w:rsid w:val="003C055B"/>
    <w:rsid w:val="003C0B82"/>
    <w:rsid w:val="003C0C21"/>
    <w:rsid w:val="003C1605"/>
    <w:rsid w:val="003C1718"/>
    <w:rsid w:val="003C17F7"/>
    <w:rsid w:val="003C2691"/>
    <w:rsid w:val="003C38C5"/>
    <w:rsid w:val="003C3A61"/>
    <w:rsid w:val="003C3BED"/>
    <w:rsid w:val="003C3D3A"/>
    <w:rsid w:val="003C3DDF"/>
    <w:rsid w:val="003C4208"/>
    <w:rsid w:val="003C421C"/>
    <w:rsid w:val="003C42D5"/>
    <w:rsid w:val="003C42D7"/>
    <w:rsid w:val="003C44EE"/>
    <w:rsid w:val="003C4BEB"/>
    <w:rsid w:val="003C4E74"/>
    <w:rsid w:val="003C503C"/>
    <w:rsid w:val="003C54C0"/>
    <w:rsid w:val="003C5B6E"/>
    <w:rsid w:val="003C5CD8"/>
    <w:rsid w:val="003C61E0"/>
    <w:rsid w:val="003C6528"/>
    <w:rsid w:val="003C7061"/>
    <w:rsid w:val="003C71F9"/>
    <w:rsid w:val="003C7220"/>
    <w:rsid w:val="003C75D2"/>
    <w:rsid w:val="003C7D8B"/>
    <w:rsid w:val="003D0072"/>
    <w:rsid w:val="003D065F"/>
    <w:rsid w:val="003D088E"/>
    <w:rsid w:val="003D13A7"/>
    <w:rsid w:val="003D13CC"/>
    <w:rsid w:val="003D14CD"/>
    <w:rsid w:val="003D1644"/>
    <w:rsid w:val="003D2637"/>
    <w:rsid w:val="003D266C"/>
    <w:rsid w:val="003D29BE"/>
    <w:rsid w:val="003D2C6B"/>
    <w:rsid w:val="003D2D19"/>
    <w:rsid w:val="003D2D1D"/>
    <w:rsid w:val="003D2D95"/>
    <w:rsid w:val="003D2DB3"/>
    <w:rsid w:val="003D30C0"/>
    <w:rsid w:val="003D34ED"/>
    <w:rsid w:val="003D3CBF"/>
    <w:rsid w:val="003D3F89"/>
    <w:rsid w:val="003D3F94"/>
    <w:rsid w:val="003D47FC"/>
    <w:rsid w:val="003D4D1D"/>
    <w:rsid w:val="003D58FE"/>
    <w:rsid w:val="003D6156"/>
    <w:rsid w:val="003D6CC2"/>
    <w:rsid w:val="003D706C"/>
    <w:rsid w:val="003D717F"/>
    <w:rsid w:val="003D7439"/>
    <w:rsid w:val="003D7692"/>
    <w:rsid w:val="003E0497"/>
    <w:rsid w:val="003E08B6"/>
    <w:rsid w:val="003E0B51"/>
    <w:rsid w:val="003E0E02"/>
    <w:rsid w:val="003E0EBC"/>
    <w:rsid w:val="003E15C6"/>
    <w:rsid w:val="003E1781"/>
    <w:rsid w:val="003E1B23"/>
    <w:rsid w:val="003E1DA9"/>
    <w:rsid w:val="003E1F53"/>
    <w:rsid w:val="003E24BB"/>
    <w:rsid w:val="003E27F9"/>
    <w:rsid w:val="003E28DD"/>
    <w:rsid w:val="003E373D"/>
    <w:rsid w:val="003E3840"/>
    <w:rsid w:val="003E3849"/>
    <w:rsid w:val="003E3946"/>
    <w:rsid w:val="003E3A10"/>
    <w:rsid w:val="003E3C49"/>
    <w:rsid w:val="003E3CDF"/>
    <w:rsid w:val="003E43D0"/>
    <w:rsid w:val="003E4549"/>
    <w:rsid w:val="003E46B3"/>
    <w:rsid w:val="003E48EB"/>
    <w:rsid w:val="003E570A"/>
    <w:rsid w:val="003E5778"/>
    <w:rsid w:val="003E57A3"/>
    <w:rsid w:val="003E58D7"/>
    <w:rsid w:val="003E5E42"/>
    <w:rsid w:val="003E5F14"/>
    <w:rsid w:val="003E61F5"/>
    <w:rsid w:val="003E65B1"/>
    <w:rsid w:val="003E7201"/>
    <w:rsid w:val="003E7265"/>
    <w:rsid w:val="003E7E09"/>
    <w:rsid w:val="003F0205"/>
    <w:rsid w:val="003F04BC"/>
    <w:rsid w:val="003F0ABF"/>
    <w:rsid w:val="003F0CA0"/>
    <w:rsid w:val="003F1B8E"/>
    <w:rsid w:val="003F1C78"/>
    <w:rsid w:val="003F1E7C"/>
    <w:rsid w:val="003F215D"/>
    <w:rsid w:val="003F2386"/>
    <w:rsid w:val="003F2545"/>
    <w:rsid w:val="003F2A4E"/>
    <w:rsid w:val="003F2DA5"/>
    <w:rsid w:val="003F2E22"/>
    <w:rsid w:val="003F34DF"/>
    <w:rsid w:val="003F3929"/>
    <w:rsid w:val="003F3F1C"/>
    <w:rsid w:val="003F41E5"/>
    <w:rsid w:val="003F48F5"/>
    <w:rsid w:val="003F490A"/>
    <w:rsid w:val="003F4FCC"/>
    <w:rsid w:val="003F55D6"/>
    <w:rsid w:val="003F586C"/>
    <w:rsid w:val="003F62D5"/>
    <w:rsid w:val="003F67F2"/>
    <w:rsid w:val="003F686F"/>
    <w:rsid w:val="003F6D48"/>
    <w:rsid w:val="003F72FE"/>
    <w:rsid w:val="003F78CA"/>
    <w:rsid w:val="004001FE"/>
    <w:rsid w:val="004006C2"/>
    <w:rsid w:val="0040083D"/>
    <w:rsid w:val="0040084F"/>
    <w:rsid w:val="004009DD"/>
    <w:rsid w:val="00400CB3"/>
    <w:rsid w:val="0040135E"/>
    <w:rsid w:val="0040138C"/>
    <w:rsid w:val="0040158F"/>
    <w:rsid w:val="00401676"/>
    <w:rsid w:val="0040174E"/>
    <w:rsid w:val="004017F5"/>
    <w:rsid w:val="00401A48"/>
    <w:rsid w:val="00401B2D"/>
    <w:rsid w:val="00401B87"/>
    <w:rsid w:val="004021E8"/>
    <w:rsid w:val="004024BA"/>
    <w:rsid w:val="00403442"/>
    <w:rsid w:val="00403547"/>
    <w:rsid w:val="004035B7"/>
    <w:rsid w:val="004039A4"/>
    <w:rsid w:val="00403D04"/>
    <w:rsid w:val="0040456F"/>
    <w:rsid w:val="00404C57"/>
    <w:rsid w:val="00404F13"/>
    <w:rsid w:val="00405467"/>
    <w:rsid w:val="00405920"/>
    <w:rsid w:val="00405CF1"/>
    <w:rsid w:val="0040610B"/>
    <w:rsid w:val="004063B6"/>
    <w:rsid w:val="004069B2"/>
    <w:rsid w:val="00406D61"/>
    <w:rsid w:val="00407722"/>
    <w:rsid w:val="0040789A"/>
    <w:rsid w:val="00407D3C"/>
    <w:rsid w:val="004100EB"/>
    <w:rsid w:val="004100F6"/>
    <w:rsid w:val="0041034B"/>
    <w:rsid w:val="004116CE"/>
    <w:rsid w:val="00411775"/>
    <w:rsid w:val="00411F5C"/>
    <w:rsid w:val="00412572"/>
    <w:rsid w:val="004125A8"/>
    <w:rsid w:val="004127D9"/>
    <w:rsid w:val="00412C8C"/>
    <w:rsid w:val="004138DA"/>
    <w:rsid w:val="004140BC"/>
    <w:rsid w:val="004140C3"/>
    <w:rsid w:val="0041425D"/>
    <w:rsid w:val="004143F9"/>
    <w:rsid w:val="004145DD"/>
    <w:rsid w:val="00414C39"/>
    <w:rsid w:val="0041571B"/>
    <w:rsid w:val="00415A0D"/>
    <w:rsid w:val="00415C2C"/>
    <w:rsid w:val="0041642D"/>
    <w:rsid w:val="0041697D"/>
    <w:rsid w:val="004169DD"/>
    <w:rsid w:val="00417454"/>
    <w:rsid w:val="0041793E"/>
    <w:rsid w:val="00417BDB"/>
    <w:rsid w:val="0042057D"/>
    <w:rsid w:val="004214AE"/>
    <w:rsid w:val="00421601"/>
    <w:rsid w:val="00421749"/>
    <w:rsid w:val="00421BE5"/>
    <w:rsid w:val="00421D70"/>
    <w:rsid w:val="00421D92"/>
    <w:rsid w:val="00422249"/>
    <w:rsid w:val="0042274E"/>
    <w:rsid w:val="00422FB7"/>
    <w:rsid w:val="00423985"/>
    <w:rsid w:val="00423AAD"/>
    <w:rsid w:val="00423F47"/>
    <w:rsid w:val="0042403B"/>
    <w:rsid w:val="004242E0"/>
    <w:rsid w:val="004253D5"/>
    <w:rsid w:val="00425744"/>
    <w:rsid w:val="0042576F"/>
    <w:rsid w:val="00425A49"/>
    <w:rsid w:val="00426049"/>
    <w:rsid w:val="0042637A"/>
    <w:rsid w:val="004263F0"/>
    <w:rsid w:val="00426A1E"/>
    <w:rsid w:val="00426B91"/>
    <w:rsid w:val="00426C8F"/>
    <w:rsid w:val="00426D16"/>
    <w:rsid w:val="00427525"/>
    <w:rsid w:val="004275AA"/>
    <w:rsid w:val="00430585"/>
    <w:rsid w:val="00430D67"/>
    <w:rsid w:val="00430EEC"/>
    <w:rsid w:val="004324DF"/>
    <w:rsid w:val="004327E0"/>
    <w:rsid w:val="00432C64"/>
    <w:rsid w:val="00433510"/>
    <w:rsid w:val="00433A3B"/>
    <w:rsid w:val="00433F58"/>
    <w:rsid w:val="004342A1"/>
    <w:rsid w:val="00434600"/>
    <w:rsid w:val="00434A28"/>
    <w:rsid w:val="004355EB"/>
    <w:rsid w:val="00435EF1"/>
    <w:rsid w:val="00436117"/>
    <w:rsid w:val="00436388"/>
    <w:rsid w:val="0043667F"/>
    <w:rsid w:val="004376CD"/>
    <w:rsid w:val="00437A27"/>
    <w:rsid w:val="00437F54"/>
    <w:rsid w:val="0044093C"/>
    <w:rsid w:val="00440ED4"/>
    <w:rsid w:val="00441116"/>
    <w:rsid w:val="004411C4"/>
    <w:rsid w:val="00441205"/>
    <w:rsid w:val="0044163C"/>
    <w:rsid w:val="00441B74"/>
    <w:rsid w:val="00441D56"/>
    <w:rsid w:val="004422F5"/>
    <w:rsid w:val="004428B3"/>
    <w:rsid w:val="00442B1F"/>
    <w:rsid w:val="00442E12"/>
    <w:rsid w:val="00443B42"/>
    <w:rsid w:val="00443EE5"/>
    <w:rsid w:val="00443F69"/>
    <w:rsid w:val="0044417C"/>
    <w:rsid w:val="00444349"/>
    <w:rsid w:val="004444F5"/>
    <w:rsid w:val="004445DF"/>
    <w:rsid w:val="004446BE"/>
    <w:rsid w:val="00444850"/>
    <w:rsid w:val="00444909"/>
    <w:rsid w:val="00444A93"/>
    <w:rsid w:val="00444ABC"/>
    <w:rsid w:val="00444D67"/>
    <w:rsid w:val="00444D70"/>
    <w:rsid w:val="004451DD"/>
    <w:rsid w:val="0044591E"/>
    <w:rsid w:val="00445FEA"/>
    <w:rsid w:val="004467AB"/>
    <w:rsid w:val="00446800"/>
    <w:rsid w:val="00446CF6"/>
    <w:rsid w:val="0044715B"/>
    <w:rsid w:val="00447542"/>
    <w:rsid w:val="0044757C"/>
    <w:rsid w:val="004476AB"/>
    <w:rsid w:val="00447A04"/>
    <w:rsid w:val="00447A27"/>
    <w:rsid w:val="00450252"/>
    <w:rsid w:val="0045045E"/>
    <w:rsid w:val="00450E17"/>
    <w:rsid w:val="00450E85"/>
    <w:rsid w:val="0045117B"/>
    <w:rsid w:val="00451372"/>
    <w:rsid w:val="00451418"/>
    <w:rsid w:val="00451519"/>
    <w:rsid w:val="0045279D"/>
    <w:rsid w:val="00452BFB"/>
    <w:rsid w:val="00453004"/>
    <w:rsid w:val="004533F6"/>
    <w:rsid w:val="0045364D"/>
    <w:rsid w:val="0045366B"/>
    <w:rsid w:val="00454301"/>
    <w:rsid w:val="00454903"/>
    <w:rsid w:val="00454B49"/>
    <w:rsid w:val="0045528F"/>
    <w:rsid w:val="00455490"/>
    <w:rsid w:val="004558DB"/>
    <w:rsid w:val="004568EE"/>
    <w:rsid w:val="0045699D"/>
    <w:rsid w:val="00456C1E"/>
    <w:rsid w:val="00456EE7"/>
    <w:rsid w:val="00457F9B"/>
    <w:rsid w:val="004601F5"/>
    <w:rsid w:val="0046026B"/>
    <w:rsid w:val="00460A03"/>
    <w:rsid w:val="00460D0B"/>
    <w:rsid w:val="00460DCC"/>
    <w:rsid w:val="00461BEB"/>
    <w:rsid w:val="00461EA1"/>
    <w:rsid w:val="004626B5"/>
    <w:rsid w:val="004626F3"/>
    <w:rsid w:val="0046295E"/>
    <w:rsid w:val="00462E79"/>
    <w:rsid w:val="00462EB8"/>
    <w:rsid w:val="00463083"/>
    <w:rsid w:val="0046515D"/>
    <w:rsid w:val="00465AD1"/>
    <w:rsid w:val="004671A1"/>
    <w:rsid w:val="00467469"/>
    <w:rsid w:val="0046754F"/>
    <w:rsid w:val="0047019F"/>
    <w:rsid w:val="00470464"/>
    <w:rsid w:val="004706E0"/>
    <w:rsid w:val="00470B7A"/>
    <w:rsid w:val="00470C8E"/>
    <w:rsid w:val="004711ED"/>
    <w:rsid w:val="004716DF"/>
    <w:rsid w:val="004728D1"/>
    <w:rsid w:val="00472A36"/>
    <w:rsid w:val="00472BBC"/>
    <w:rsid w:val="00472CEC"/>
    <w:rsid w:val="004737DC"/>
    <w:rsid w:val="00473DF2"/>
    <w:rsid w:val="00474C7F"/>
    <w:rsid w:val="004752A6"/>
    <w:rsid w:val="00475874"/>
    <w:rsid w:val="00475976"/>
    <w:rsid w:val="00475D1F"/>
    <w:rsid w:val="00475E1F"/>
    <w:rsid w:val="00475EB5"/>
    <w:rsid w:val="0047602A"/>
    <w:rsid w:val="00476334"/>
    <w:rsid w:val="00476534"/>
    <w:rsid w:val="00476C36"/>
    <w:rsid w:val="00477B6D"/>
    <w:rsid w:val="00480085"/>
    <w:rsid w:val="004809FA"/>
    <w:rsid w:val="004809FE"/>
    <w:rsid w:val="00480A74"/>
    <w:rsid w:val="00480AAC"/>
    <w:rsid w:val="00480BA2"/>
    <w:rsid w:val="004816D8"/>
    <w:rsid w:val="00481B40"/>
    <w:rsid w:val="00482CA1"/>
    <w:rsid w:val="00483099"/>
    <w:rsid w:val="004835B3"/>
    <w:rsid w:val="00483663"/>
    <w:rsid w:val="00483A16"/>
    <w:rsid w:val="004842DD"/>
    <w:rsid w:val="00484A81"/>
    <w:rsid w:val="00484CE5"/>
    <w:rsid w:val="004850F7"/>
    <w:rsid w:val="0048517E"/>
    <w:rsid w:val="0048549E"/>
    <w:rsid w:val="004858F8"/>
    <w:rsid w:val="004859EB"/>
    <w:rsid w:val="00485E60"/>
    <w:rsid w:val="004861D9"/>
    <w:rsid w:val="00486314"/>
    <w:rsid w:val="00486D02"/>
    <w:rsid w:val="0048732E"/>
    <w:rsid w:val="0048763D"/>
    <w:rsid w:val="004876AC"/>
    <w:rsid w:val="00487DFF"/>
    <w:rsid w:val="00487E5E"/>
    <w:rsid w:val="00487FC4"/>
    <w:rsid w:val="00490067"/>
    <w:rsid w:val="00490372"/>
    <w:rsid w:val="004905B7"/>
    <w:rsid w:val="004909E2"/>
    <w:rsid w:val="00490AE1"/>
    <w:rsid w:val="0049131D"/>
    <w:rsid w:val="0049137F"/>
    <w:rsid w:val="00491BD4"/>
    <w:rsid w:val="00491DD2"/>
    <w:rsid w:val="004928E6"/>
    <w:rsid w:val="00492ADC"/>
    <w:rsid w:val="00492AF5"/>
    <w:rsid w:val="00492E2B"/>
    <w:rsid w:val="00492FDD"/>
    <w:rsid w:val="00493021"/>
    <w:rsid w:val="004935AB"/>
    <w:rsid w:val="00493A7B"/>
    <w:rsid w:val="00493AB2"/>
    <w:rsid w:val="0049439B"/>
    <w:rsid w:val="00494658"/>
    <w:rsid w:val="00494E7E"/>
    <w:rsid w:val="00495688"/>
    <w:rsid w:val="00495D71"/>
    <w:rsid w:val="00496179"/>
    <w:rsid w:val="004969FA"/>
    <w:rsid w:val="00497179"/>
    <w:rsid w:val="00497FD0"/>
    <w:rsid w:val="004A00EF"/>
    <w:rsid w:val="004A01CB"/>
    <w:rsid w:val="004A0372"/>
    <w:rsid w:val="004A0DD6"/>
    <w:rsid w:val="004A0DE2"/>
    <w:rsid w:val="004A0F41"/>
    <w:rsid w:val="004A107C"/>
    <w:rsid w:val="004A11BD"/>
    <w:rsid w:val="004A143A"/>
    <w:rsid w:val="004A166E"/>
    <w:rsid w:val="004A1A40"/>
    <w:rsid w:val="004A1CC6"/>
    <w:rsid w:val="004A274C"/>
    <w:rsid w:val="004A28C7"/>
    <w:rsid w:val="004A30B6"/>
    <w:rsid w:val="004A310C"/>
    <w:rsid w:val="004A3232"/>
    <w:rsid w:val="004A399D"/>
    <w:rsid w:val="004A3DD1"/>
    <w:rsid w:val="004A44B9"/>
    <w:rsid w:val="004A4B13"/>
    <w:rsid w:val="004A4EEA"/>
    <w:rsid w:val="004A4EEB"/>
    <w:rsid w:val="004A50A4"/>
    <w:rsid w:val="004A5147"/>
    <w:rsid w:val="004A56BA"/>
    <w:rsid w:val="004A6E13"/>
    <w:rsid w:val="004A77BF"/>
    <w:rsid w:val="004A793C"/>
    <w:rsid w:val="004A7B74"/>
    <w:rsid w:val="004B0349"/>
    <w:rsid w:val="004B0483"/>
    <w:rsid w:val="004B0791"/>
    <w:rsid w:val="004B0C63"/>
    <w:rsid w:val="004B18E2"/>
    <w:rsid w:val="004B1908"/>
    <w:rsid w:val="004B21E5"/>
    <w:rsid w:val="004B227C"/>
    <w:rsid w:val="004B2759"/>
    <w:rsid w:val="004B2BCE"/>
    <w:rsid w:val="004B335D"/>
    <w:rsid w:val="004B3621"/>
    <w:rsid w:val="004B442A"/>
    <w:rsid w:val="004B48A1"/>
    <w:rsid w:val="004B4984"/>
    <w:rsid w:val="004B4DA7"/>
    <w:rsid w:val="004B520E"/>
    <w:rsid w:val="004B532C"/>
    <w:rsid w:val="004B5390"/>
    <w:rsid w:val="004B53F9"/>
    <w:rsid w:val="004B5908"/>
    <w:rsid w:val="004B5E13"/>
    <w:rsid w:val="004B5F49"/>
    <w:rsid w:val="004B6F05"/>
    <w:rsid w:val="004B7058"/>
    <w:rsid w:val="004B750B"/>
    <w:rsid w:val="004B77FF"/>
    <w:rsid w:val="004C073E"/>
    <w:rsid w:val="004C07C0"/>
    <w:rsid w:val="004C0921"/>
    <w:rsid w:val="004C0E51"/>
    <w:rsid w:val="004C10C9"/>
    <w:rsid w:val="004C1135"/>
    <w:rsid w:val="004C1697"/>
    <w:rsid w:val="004C1AE4"/>
    <w:rsid w:val="004C1B9B"/>
    <w:rsid w:val="004C1D81"/>
    <w:rsid w:val="004C266E"/>
    <w:rsid w:val="004C2781"/>
    <w:rsid w:val="004C2C8F"/>
    <w:rsid w:val="004C3142"/>
    <w:rsid w:val="004C336C"/>
    <w:rsid w:val="004C340A"/>
    <w:rsid w:val="004C3AFF"/>
    <w:rsid w:val="004C3C3B"/>
    <w:rsid w:val="004C3DE0"/>
    <w:rsid w:val="004C469D"/>
    <w:rsid w:val="004C4D71"/>
    <w:rsid w:val="004C569B"/>
    <w:rsid w:val="004C5DA5"/>
    <w:rsid w:val="004C62D9"/>
    <w:rsid w:val="004C62E5"/>
    <w:rsid w:val="004C69D7"/>
    <w:rsid w:val="004C710C"/>
    <w:rsid w:val="004C7B6D"/>
    <w:rsid w:val="004C7D9C"/>
    <w:rsid w:val="004C7F91"/>
    <w:rsid w:val="004D0356"/>
    <w:rsid w:val="004D0499"/>
    <w:rsid w:val="004D04F2"/>
    <w:rsid w:val="004D062B"/>
    <w:rsid w:val="004D065C"/>
    <w:rsid w:val="004D0CBD"/>
    <w:rsid w:val="004D0E2C"/>
    <w:rsid w:val="004D1078"/>
    <w:rsid w:val="004D1393"/>
    <w:rsid w:val="004D17A7"/>
    <w:rsid w:val="004D1BA4"/>
    <w:rsid w:val="004D1D11"/>
    <w:rsid w:val="004D1DD1"/>
    <w:rsid w:val="004D2013"/>
    <w:rsid w:val="004D2CE1"/>
    <w:rsid w:val="004D2D14"/>
    <w:rsid w:val="004D314A"/>
    <w:rsid w:val="004D3599"/>
    <w:rsid w:val="004D3D42"/>
    <w:rsid w:val="004D3F7F"/>
    <w:rsid w:val="004D42A8"/>
    <w:rsid w:val="004D42C6"/>
    <w:rsid w:val="004D4315"/>
    <w:rsid w:val="004D4B47"/>
    <w:rsid w:val="004D51A8"/>
    <w:rsid w:val="004D5383"/>
    <w:rsid w:val="004D5D92"/>
    <w:rsid w:val="004D6305"/>
    <w:rsid w:val="004D635E"/>
    <w:rsid w:val="004D69C8"/>
    <w:rsid w:val="004D720D"/>
    <w:rsid w:val="004D7268"/>
    <w:rsid w:val="004D731E"/>
    <w:rsid w:val="004D7436"/>
    <w:rsid w:val="004D74DA"/>
    <w:rsid w:val="004D7F65"/>
    <w:rsid w:val="004E00D2"/>
    <w:rsid w:val="004E0A59"/>
    <w:rsid w:val="004E0E4C"/>
    <w:rsid w:val="004E0EB3"/>
    <w:rsid w:val="004E103D"/>
    <w:rsid w:val="004E12AA"/>
    <w:rsid w:val="004E1592"/>
    <w:rsid w:val="004E1641"/>
    <w:rsid w:val="004E1787"/>
    <w:rsid w:val="004E1C9B"/>
    <w:rsid w:val="004E1CEF"/>
    <w:rsid w:val="004E1CFA"/>
    <w:rsid w:val="004E1FA6"/>
    <w:rsid w:val="004E2A99"/>
    <w:rsid w:val="004E2C54"/>
    <w:rsid w:val="004E369E"/>
    <w:rsid w:val="004E3C73"/>
    <w:rsid w:val="004E415E"/>
    <w:rsid w:val="004E44A1"/>
    <w:rsid w:val="004E456B"/>
    <w:rsid w:val="004E46BC"/>
    <w:rsid w:val="004E47E6"/>
    <w:rsid w:val="004E487E"/>
    <w:rsid w:val="004E4D6D"/>
    <w:rsid w:val="004E4EEF"/>
    <w:rsid w:val="004E6139"/>
    <w:rsid w:val="004E64FB"/>
    <w:rsid w:val="004E6763"/>
    <w:rsid w:val="004E67AF"/>
    <w:rsid w:val="004F05DC"/>
    <w:rsid w:val="004F0B4F"/>
    <w:rsid w:val="004F0B6C"/>
    <w:rsid w:val="004F11B1"/>
    <w:rsid w:val="004F1892"/>
    <w:rsid w:val="004F18BA"/>
    <w:rsid w:val="004F21EC"/>
    <w:rsid w:val="004F221C"/>
    <w:rsid w:val="004F24D1"/>
    <w:rsid w:val="004F27CF"/>
    <w:rsid w:val="004F28A9"/>
    <w:rsid w:val="004F3075"/>
    <w:rsid w:val="004F359D"/>
    <w:rsid w:val="004F3897"/>
    <w:rsid w:val="004F3CA8"/>
    <w:rsid w:val="004F4515"/>
    <w:rsid w:val="004F4567"/>
    <w:rsid w:val="004F47BB"/>
    <w:rsid w:val="004F48C3"/>
    <w:rsid w:val="004F565B"/>
    <w:rsid w:val="004F5CF6"/>
    <w:rsid w:val="004F60A5"/>
    <w:rsid w:val="004F692C"/>
    <w:rsid w:val="004F6A49"/>
    <w:rsid w:val="004F6B59"/>
    <w:rsid w:val="004F723C"/>
    <w:rsid w:val="005004BD"/>
    <w:rsid w:val="005006DF"/>
    <w:rsid w:val="00500BD3"/>
    <w:rsid w:val="0050167A"/>
    <w:rsid w:val="00501F02"/>
    <w:rsid w:val="00501FC8"/>
    <w:rsid w:val="005021DB"/>
    <w:rsid w:val="00502237"/>
    <w:rsid w:val="005022D6"/>
    <w:rsid w:val="005022E0"/>
    <w:rsid w:val="0050242E"/>
    <w:rsid w:val="00502EAE"/>
    <w:rsid w:val="005035BB"/>
    <w:rsid w:val="005041F5"/>
    <w:rsid w:val="00504240"/>
    <w:rsid w:val="00504CC1"/>
    <w:rsid w:val="00504CE3"/>
    <w:rsid w:val="00505185"/>
    <w:rsid w:val="005052D7"/>
    <w:rsid w:val="005064AB"/>
    <w:rsid w:val="00506507"/>
    <w:rsid w:val="0050677F"/>
    <w:rsid w:val="00506B17"/>
    <w:rsid w:val="0050759E"/>
    <w:rsid w:val="005076D5"/>
    <w:rsid w:val="00507B47"/>
    <w:rsid w:val="00507BD4"/>
    <w:rsid w:val="005103E9"/>
    <w:rsid w:val="005103F8"/>
    <w:rsid w:val="00510823"/>
    <w:rsid w:val="005109A4"/>
    <w:rsid w:val="00510C5C"/>
    <w:rsid w:val="00511368"/>
    <w:rsid w:val="0051169D"/>
    <w:rsid w:val="00511888"/>
    <w:rsid w:val="00511A03"/>
    <w:rsid w:val="00511DE0"/>
    <w:rsid w:val="00512866"/>
    <w:rsid w:val="00512BE1"/>
    <w:rsid w:val="00512F34"/>
    <w:rsid w:val="00514662"/>
    <w:rsid w:val="00514D57"/>
    <w:rsid w:val="00514F4F"/>
    <w:rsid w:val="005151CA"/>
    <w:rsid w:val="00515508"/>
    <w:rsid w:val="00515852"/>
    <w:rsid w:val="005158D5"/>
    <w:rsid w:val="005159F3"/>
    <w:rsid w:val="00515A9C"/>
    <w:rsid w:val="00515B3C"/>
    <w:rsid w:val="00515D27"/>
    <w:rsid w:val="005161BA"/>
    <w:rsid w:val="005166B0"/>
    <w:rsid w:val="00516792"/>
    <w:rsid w:val="00516A5F"/>
    <w:rsid w:val="00516CCE"/>
    <w:rsid w:val="00517A15"/>
    <w:rsid w:val="00517A93"/>
    <w:rsid w:val="00517AE7"/>
    <w:rsid w:val="005202A5"/>
    <w:rsid w:val="005204C5"/>
    <w:rsid w:val="005205BE"/>
    <w:rsid w:val="00520707"/>
    <w:rsid w:val="0052080C"/>
    <w:rsid w:val="00520C9B"/>
    <w:rsid w:val="00520D28"/>
    <w:rsid w:val="005212A2"/>
    <w:rsid w:val="00521356"/>
    <w:rsid w:val="00521594"/>
    <w:rsid w:val="00521E04"/>
    <w:rsid w:val="00521F43"/>
    <w:rsid w:val="0052330B"/>
    <w:rsid w:val="00523DD5"/>
    <w:rsid w:val="00523FFB"/>
    <w:rsid w:val="00524103"/>
    <w:rsid w:val="0052443C"/>
    <w:rsid w:val="00524503"/>
    <w:rsid w:val="00525C65"/>
    <w:rsid w:val="00525E06"/>
    <w:rsid w:val="005261D3"/>
    <w:rsid w:val="00526505"/>
    <w:rsid w:val="00526528"/>
    <w:rsid w:val="00526D30"/>
    <w:rsid w:val="005273C7"/>
    <w:rsid w:val="00527B03"/>
    <w:rsid w:val="0053001D"/>
    <w:rsid w:val="00530C54"/>
    <w:rsid w:val="00530CE2"/>
    <w:rsid w:val="005313D6"/>
    <w:rsid w:val="0053176C"/>
    <w:rsid w:val="00531A2F"/>
    <w:rsid w:val="00531BBF"/>
    <w:rsid w:val="005322F5"/>
    <w:rsid w:val="005323F8"/>
    <w:rsid w:val="00532784"/>
    <w:rsid w:val="005328D0"/>
    <w:rsid w:val="00533018"/>
    <w:rsid w:val="0053327C"/>
    <w:rsid w:val="005335D4"/>
    <w:rsid w:val="00533B03"/>
    <w:rsid w:val="00534432"/>
    <w:rsid w:val="005344F8"/>
    <w:rsid w:val="005345A4"/>
    <w:rsid w:val="0053462C"/>
    <w:rsid w:val="00534C85"/>
    <w:rsid w:val="00534E3B"/>
    <w:rsid w:val="00534F7E"/>
    <w:rsid w:val="00535B90"/>
    <w:rsid w:val="00535BDE"/>
    <w:rsid w:val="00535D68"/>
    <w:rsid w:val="0053603A"/>
    <w:rsid w:val="005369F5"/>
    <w:rsid w:val="00536AC7"/>
    <w:rsid w:val="0053740D"/>
    <w:rsid w:val="0053790F"/>
    <w:rsid w:val="00537A21"/>
    <w:rsid w:val="005406C4"/>
    <w:rsid w:val="00540A27"/>
    <w:rsid w:val="0054103F"/>
    <w:rsid w:val="00541472"/>
    <w:rsid w:val="005415B2"/>
    <w:rsid w:val="00541A20"/>
    <w:rsid w:val="00541DC6"/>
    <w:rsid w:val="00542178"/>
    <w:rsid w:val="0054232F"/>
    <w:rsid w:val="005426FA"/>
    <w:rsid w:val="00542D98"/>
    <w:rsid w:val="00543392"/>
    <w:rsid w:val="00543603"/>
    <w:rsid w:val="0054424D"/>
    <w:rsid w:val="0054443A"/>
    <w:rsid w:val="00544532"/>
    <w:rsid w:val="00544765"/>
    <w:rsid w:val="00545376"/>
    <w:rsid w:val="0054580F"/>
    <w:rsid w:val="00545C19"/>
    <w:rsid w:val="005460E1"/>
    <w:rsid w:val="00546C3C"/>
    <w:rsid w:val="00546CBA"/>
    <w:rsid w:val="00546D9F"/>
    <w:rsid w:val="00546F5B"/>
    <w:rsid w:val="0054729F"/>
    <w:rsid w:val="005472D8"/>
    <w:rsid w:val="00547961"/>
    <w:rsid w:val="005479C9"/>
    <w:rsid w:val="00547A15"/>
    <w:rsid w:val="00547B4C"/>
    <w:rsid w:val="00550340"/>
    <w:rsid w:val="005504C7"/>
    <w:rsid w:val="00550582"/>
    <w:rsid w:val="00550700"/>
    <w:rsid w:val="00550E67"/>
    <w:rsid w:val="005518BD"/>
    <w:rsid w:val="00552617"/>
    <w:rsid w:val="00552ECA"/>
    <w:rsid w:val="00553203"/>
    <w:rsid w:val="00553945"/>
    <w:rsid w:val="005543E3"/>
    <w:rsid w:val="00554463"/>
    <w:rsid w:val="005544AF"/>
    <w:rsid w:val="00554566"/>
    <w:rsid w:val="0055457A"/>
    <w:rsid w:val="0055475C"/>
    <w:rsid w:val="00555539"/>
    <w:rsid w:val="005556E3"/>
    <w:rsid w:val="0055575C"/>
    <w:rsid w:val="005557D5"/>
    <w:rsid w:val="0055582D"/>
    <w:rsid w:val="00555964"/>
    <w:rsid w:val="005559FF"/>
    <w:rsid w:val="00555CF9"/>
    <w:rsid w:val="00555F22"/>
    <w:rsid w:val="00556047"/>
    <w:rsid w:val="00556372"/>
    <w:rsid w:val="00556595"/>
    <w:rsid w:val="0055698F"/>
    <w:rsid w:val="00556A17"/>
    <w:rsid w:val="00557372"/>
    <w:rsid w:val="0055763B"/>
    <w:rsid w:val="00557666"/>
    <w:rsid w:val="0055767A"/>
    <w:rsid w:val="005579DF"/>
    <w:rsid w:val="00557A9B"/>
    <w:rsid w:val="005600F4"/>
    <w:rsid w:val="005601E7"/>
    <w:rsid w:val="005607CA"/>
    <w:rsid w:val="005607F2"/>
    <w:rsid w:val="00560918"/>
    <w:rsid w:val="00560AE8"/>
    <w:rsid w:val="00561463"/>
    <w:rsid w:val="005619A7"/>
    <w:rsid w:val="005624D0"/>
    <w:rsid w:val="00562689"/>
    <w:rsid w:val="00562CB6"/>
    <w:rsid w:val="00562E5F"/>
    <w:rsid w:val="00562EE1"/>
    <w:rsid w:val="0056333A"/>
    <w:rsid w:val="00563656"/>
    <w:rsid w:val="005636B6"/>
    <w:rsid w:val="00563F9F"/>
    <w:rsid w:val="00564051"/>
    <w:rsid w:val="00564065"/>
    <w:rsid w:val="005646EA"/>
    <w:rsid w:val="00564893"/>
    <w:rsid w:val="00564CFC"/>
    <w:rsid w:val="00564EF0"/>
    <w:rsid w:val="00564F94"/>
    <w:rsid w:val="005653B1"/>
    <w:rsid w:val="00565F45"/>
    <w:rsid w:val="0056618F"/>
    <w:rsid w:val="00566602"/>
    <w:rsid w:val="00566642"/>
    <w:rsid w:val="00566736"/>
    <w:rsid w:val="0056698D"/>
    <w:rsid w:val="00567A03"/>
    <w:rsid w:val="00567D87"/>
    <w:rsid w:val="00567F74"/>
    <w:rsid w:val="005702B6"/>
    <w:rsid w:val="005702C0"/>
    <w:rsid w:val="00570A37"/>
    <w:rsid w:val="00570AAB"/>
    <w:rsid w:val="00570BFF"/>
    <w:rsid w:val="00570EEC"/>
    <w:rsid w:val="005711EF"/>
    <w:rsid w:val="005715F4"/>
    <w:rsid w:val="00571603"/>
    <w:rsid w:val="00571737"/>
    <w:rsid w:val="00571742"/>
    <w:rsid w:val="00571BAF"/>
    <w:rsid w:val="00571F6E"/>
    <w:rsid w:val="00572329"/>
    <w:rsid w:val="005727EF"/>
    <w:rsid w:val="00572C15"/>
    <w:rsid w:val="00572EDC"/>
    <w:rsid w:val="0057384C"/>
    <w:rsid w:val="0057385C"/>
    <w:rsid w:val="00573C8B"/>
    <w:rsid w:val="005747A7"/>
    <w:rsid w:val="005753F0"/>
    <w:rsid w:val="00576005"/>
    <w:rsid w:val="005760FF"/>
    <w:rsid w:val="00576C0B"/>
    <w:rsid w:val="00576D0F"/>
    <w:rsid w:val="00576FAC"/>
    <w:rsid w:val="00577DAB"/>
    <w:rsid w:val="00577FBB"/>
    <w:rsid w:val="005800E3"/>
    <w:rsid w:val="00580A5C"/>
    <w:rsid w:val="00581B1B"/>
    <w:rsid w:val="00581DB9"/>
    <w:rsid w:val="00581F1B"/>
    <w:rsid w:val="00582176"/>
    <w:rsid w:val="005828B6"/>
    <w:rsid w:val="0058330C"/>
    <w:rsid w:val="005839A8"/>
    <w:rsid w:val="00584251"/>
    <w:rsid w:val="00584F75"/>
    <w:rsid w:val="00585E38"/>
    <w:rsid w:val="00585E42"/>
    <w:rsid w:val="0058608E"/>
    <w:rsid w:val="005860BA"/>
    <w:rsid w:val="0058688E"/>
    <w:rsid w:val="005868BA"/>
    <w:rsid w:val="00586B4A"/>
    <w:rsid w:val="00586B90"/>
    <w:rsid w:val="00586C30"/>
    <w:rsid w:val="00586EC6"/>
    <w:rsid w:val="00587244"/>
    <w:rsid w:val="0058728D"/>
    <w:rsid w:val="00587571"/>
    <w:rsid w:val="005876BA"/>
    <w:rsid w:val="005877B9"/>
    <w:rsid w:val="00587C80"/>
    <w:rsid w:val="00587D27"/>
    <w:rsid w:val="0059024F"/>
    <w:rsid w:val="00590983"/>
    <w:rsid w:val="005914B8"/>
    <w:rsid w:val="00591623"/>
    <w:rsid w:val="00591CF6"/>
    <w:rsid w:val="00591D02"/>
    <w:rsid w:val="00591D3C"/>
    <w:rsid w:val="00591DDE"/>
    <w:rsid w:val="005924B0"/>
    <w:rsid w:val="005925F4"/>
    <w:rsid w:val="00592F58"/>
    <w:rsid w:val="00592FD8"/>
    <w:rsid w:val="00593051"/>
    <w:rsid w:val="00594127"/>
    <w:rsid w:val="00595354"/>
    <w:rsid w:val="00595782"/>
    <w:rsid w:val="00595C4A"/>
    <w:rsid w:val="00595FDB"/>
    <w:rsid w:val="00596152"/>
    <w:rsid w:val="005962E8"/>
    <w:rsid w:val="00596A43"/>
    <w:rsid w:val="00596A75"/>
    <w:rsid w:val="0059767B"/>
    <w:rsid w:val="00597BCB"/>
    <w:rsid w:val="00597DAC"/>
    <w:rsid w:val="005A01B0"/>
    <w:rsid w:val="005A0468"/>
    <w:rsid w:val="005A0A5E"/>
    <w:rsid w:val="005A0C76"/>
    <w:rsid w:val="005A0D2B"/>
    <w:rsid w:val="005A0E4F"/>
    <w:rsid w:val="005A1056"/>
    <w:rsid w:val="005A10D2"/>
    <w:rsid w:val="005A1129"/>
    <w:rsid w:val="005A1718"/>
    <w:rsid w:val="005A1C03"/>
    <w:rsid w:val="005A1E3D"/>
    <w:rsid w:val="005A2A2E"/>
    <w:rsid w:val="005A2C88"/>
    <w:rsid w:val="005A310B"/>
    <w:rsid w:val="005A3246"/>
    <w:rsid w:val="005A3CD9"/>
    <w:rsid w:val="005A3F66"/>
    <w:rsid w:val="005A4231"/>
    <w:rsid w:val="005A4A79"/>
    <w:rsid w:val="005A4CAA"/>
    <w:rsid w:val="005A4CF3"/>
    <w:rsid w:val="005A4DAB"/>
    <w:rsid w:val="005A5529"/>
    <w:rsid w:val="005A556D"/>
    <w:rsid w:val="005A5BA2"/>
    <w:rsid w:val="005A603C"/>
    <w:rsid w:val="005A61FE"/>
    <w:rsid w:val="005A661B"/>
    <w:rsid w:val="005A6765"/>
    <w:rsid w:val="005A698B"/>
    <w:rsid w:val="005A6F19"/>
    <w:rsid w:val="005A707E"/>
    <w:rsid w:val="005A7154"/>
    <w:rsid w:val="005A7CB2"/>
    <w:rsid w:val="005B01C1"/>
    <w:rsid w:val="005B02F1"/>
    <w:rsid w:val="005B04A6"/>
    <w:rsid w:val="005B13AF"/>
    <w:rsid w:val="005B1930"/>
    <w:rsid w:val="005B1967"/>
    <w:rsid w:val="005B1FAF"/>
    <w:rsid w:val="005B21D0"/>
    <w:rsid w:val="005B2551"/>
    <w:rsid w:val="005B271A"/>
    <w:rsid w:val="005B2734"/>
    <w:rsid w:val="005B30CB"/>
    <w:rsid w:val="005B44DE"/>
    <w:rsid w:val="005B457D"/>
    <w:rsid w:val="005B59A8"/>
    <w:rsid w:val="005B6137"/>
    <w:rsid w:val="005B62D1"/>
    <w:rsid w:val="005B644F"/>
    <w:rsid w:val="005B64DC"/>
    <w:rsid w:val="005B71FF"/>
    <w:rsid w:val="005B77DC"/>
    <w:rsid w:val="005C0F42"/>
    <w:rsid w:val="005C10D4"/>
    <w:rsid w:val="005C14DE"/>
    <w:rsid w:val="005C1769"/>
    <w:rsid w:val="005C261D"/>
    <w:rsid w:val="005C2AF4"/>
    <w:rsid w:val="005C2D54"/>
    <w:rsid w:val="005C334F"/>
    <w:rsid w:val="005C351A"/>
    <w:rsid w:val="005C377F"/>
    <w:rsid w:val="005C37DA"/>
    <w:rsid w:val="005C389D"/>
    <w:rsid w:val="005C3B78"/>
    <w:rsid w:val="005C3BD1"/>
    <w:rsid w:val="005C4CA6"/>
    <w:rsid w:val="005C4F08"/>
    <w:rsid w:val="005C51FC"/>
    <w:rsid w:val="005C5666"/>
    <w:rsid w:val="005C5B95"/>
    <w:rsid w:val="005C5E48"/>
    <w:rsid w:val="005C5F5D"/>
    <w:rsid w:val="005C6030"/>
    <w:rsid w:val="005C62AF"/>
    <w:rsid w:val="005C63DF"/>
    <w:rsid w:val="005C66FE"/>
    <w:rsid w:val="005C6D1B"/>
    <w:rsid w:val="005C72AA"/>
    <w:rsid w:val="005C7A3B"/>
    <w:rsid w:val="005C7AA6"/>
    <w:rsid w:val="005D062B"/>
    <w:rsid w:val="005D075B"/>
    <w:rsid w:val="005D0831"/>
    <w:rsid w:val="005D0B43"/>
    <w:rsid w:val="005D0F4F"/>
    <w:rsid w:val="005D13D2"/>
    <w:rsid w:val="005D15CA"/>
    <w:rsid w:val="005D1D72"/>
    <w:rsid w:val="005D2526"/>
    <w:rsid w:val="005D275C"/>
    <w:rsid w:val="005D2A9C"/>
    <w:rsid w:val="005D2C1F"/>
    <w:rsid w:val="005D2F68"/>
    <w:rsid w:val="005D3113"/>
    <w:rsid w:val="005D32F7"/>
    <w:rsid w:val="005D34DE"/>
    <w:rsid w:val="005D35C3"/>
    <w:rsid w:val="005D3C6B"/>
    <w:rsid w:val="005D3D27"/>
    <w:rsid w:val="005D43E2"/>
    <w:rsid w:val="005D4661"/>
    <w:rsid w:val="005D4ED4"/>
    <w:rsid w:val="005D50C8"/>
    <w:rsid w:val="005D51D9"/>
    <w:rsid w:val="005D5475"/>
    <w:rsid w:val="005D5B18"/>
    <w:rsid w:val="005D5DB4"/>
    <w:rsid w:val="005D6BCF"/>
    <w:rsid w:val="005D71EF"/>
    <w:rsid w:val="005D7289"/>
    <w:rsid w:val="005D7C0F"/>
    <w:rsid w:val="005E049F"/>
    <w:rsid w:val="005E05C8"/>
    <w:rsid w:val="005E07D6"/>
    <w:rsid w:val="005E0D1F"/>
    <w:rsid w:val="005E1425"/>
    <w:rsid w:val="005E145E"/>
    <w:rsid w:val="005E1F76"/>
    <w:rsid w:val="005E20DA"/>
    <w:rsid w:val="005E2183"/>
    <w:rsid w:val="005E2558"/>
    <w:rsid w:val="005E2652"/>
    <w:rsid w:val="005E286B"/>
    <w:rsid w:val="005E2E47"/>
    <w:rsid w:val="005E316E"/>
    <w:rsid w:val="005E38BF"/>
    <w:rsid w:val="005E39D8"/>
    <w:rsid w:val="005E39EA"/>
    <w:rsid w:val="005E3E07"/>
    <w:rsid w:val="005E457E"/>
    <w:rsid w:val="005E45C5"/>
    <w:rsid w:val="005E4A5F"/>
    <w:rsid w:val="005E4EA8"/>
    <w:rsid w:val="005E591B"/>
    <w:rsid w:val="005E5F3B"/>
    <w:rsid w:val="005E601A"/>
    <w:rsid w:val="005E6197"/>
    <w:rsid w:val="005E624D"/>
    <w:rsid w:val="005E640F"/>
    <w:rsid w:val="005E646C"/>
    <w:rsid w:val="005E6BD7"/>
    <w:rsid w:val="005E704D"/>
    <w:rsid w:val="005E7438"/>
    <w:rsid w:val="005E75C5"/>
    <w:rsid w:val="005E79D6"/>
    <w:rsid w:val="005F0018"/>
    <w:rsid w:val="005F074B"/>
    <w:rsid w:val="005F1166"/>
    <w:rsid w:val="005F18BE"/>
    <w:rsid w:val="005F1AA2"/>
    <w:rsid w:val="005F1D87"/>
    <w:rsid w:val="005F22D6"/>
    <w:rsid w:val="005F23A5"/>
    <w:rsid w:val="005F27F2"/>
    <w:rsid w:val="005F2F75"/>
    <w:rsid w:val="005F3379"/>
    <w:rsid w:val="005F34E0"/>
    <w:rsid w:val="005F3D90"/>
    <w:rsid w:val="005F4146"/>
    <w:rsid w:val="005F41DC"/>
    <w:rsid w:val="005F434B"/>
    <w:rsid w:val="005F5243"/>
    <w:rsid w:val="005F5579"/>
    <w:rsid w:val="005F5651"/>
    <w:rsid w:val="005F56B1"/>
    <w:rsid w:val="005F5C05"/>
    <w:rsid w:val="005F5EA0"/>
    <w:rsid w:val="005F5F41"/>
    <w:rsid w:val="005F6435"/>
    <w:rsid w:val="005F6F1B"/>
    <w:rsid w:val="005F7A19"/>
    <w:rsid w:val="00600513"/>
    <w:rsid w:val="00600702"/>
    <w:rsid w:val="0060074A"/>
    <w:rsid w:val="00600968"/>
    <w:rsid w:val="006009B8"/>
    <w:rsid w:val="00600A38"/>
    <w:rsid w:val="00600D7D"/>
    <w:rsid w:val="00601036"/>
    <w:rsid w:val="0060258F"/>
    <w:rsid w:val="0060282A"/>
    <w:rsid w:val="006032DB"/>
    <w:rsid w:val="00603B69"/>
    <w:rsid w:val="00603BD2"/>
    <w:rsid w:val="0060431E"/>
    <w:rsid w:val="006049E2"/>
    <w:rsid w:val="00604BFB"/>
    <w:rsid w:val="00604D9D"/>
    <w:rsid w:val="00604DAE"/>
    <w:rsid w:val="00604DCA"/>
    <w:rsid w:val="00604E82"/>
    <w:rsid w:val="00605EB6"/>
    <w:rsid w:val="00605F8F"/>
    <w:rsid w:val="0060625E"/>
    <w:rsid w:val="006068BE"/>
    <w:rsid w:val="00606DB6"/>
    <w:rsid w:val="00606E4B"/>
    <w:rsid w:val="006074EA"/>
    <w:rsid w:val="006074F5"/>
    <w:rsid w:val="0060765E"/>
    <w:rsid w:val="006076DE"/>
    <w:rsid w:val="0060776A"/>
    <w:rsid w:val="00607CBB"/>
    <w:rsid w:val="00607D00"/>
    <w:rsid w:val="006100D3"/>
    <w:rsid w:val="006102AE"/>
    <w:rsid w:val="00610628"/>
    <w:rsid w:val="00611339"/>
    <w:rsid w:val="00611529"/>
    <w:rsid w:val="00611579"/>
    <w:rsid w:val="00611896"/>
    <w:rsid w:val="006118C7"/>
    <w:rsid w:val="00611960"/>
    <w:rsid w:val="006119D1"/>
    <w:rsid w:val="006124D3"/>
    <w:rsid w:val="00612636"/>
    <w:rsid w:val="0061278E"/>
    <w:rsid w:val="0061280F"/>
    <w:rsid w:val="00612EE2"/>
    <w:rsid w:val="00612F4F"/>
    <w:rsid w:val="0061372A"/>
    <w:rsid w:val="006143AE"/>
    <w:rsid w:val="006144FF"/>
    <w:rsid w:val="0061492C"/>
    <w:rsid w:val="00614C72"/>
    <w:rsid w:val="00615A6E"/>
    <w:rsid w:val="0061613F"/>
    <w:rsid w:val="006161A5"/>
    <w:rsid w:val="00616447"/>
    <w:rsid w:val="00616C7F"/>
    <w:rsid w:val="006173AC"/>
    <w:rsid w:val="006176A3"/>
    <w:rsid w:val="00617D3B"/>
    <w:rsid w:val="006203AC"/>
    <w:rsid w:val="00620616"/>
    <w:rsid w:val="00621491"/>
    <w:rsid w:val="006219D2"/>
    <w:rsid w:val="00621A16"/>
    <w:rsid w:val="00622005"/>
    <w:rsid w:val="00622218"/>
    <w:rsid w:val="0062231C"/>
    <w:rsid w:val="00622CFA"/>
    <w:rsid w:val="0062315E"/>
    <w:rsid w:val="00623246"/>
    <w:rsid w:val="00623770"/>
    <w:rsid w:val="00623AC6"/>
    <w:rsid w:val="00624026"/>
    <w:rsid w:val="006241DC"/>
    <w:rsid w:val="00624B30"/>
    <w:rsid w:val="00624C7D"/>
    <w:rsid w:val="00625221"/>
    <w:rsid w:val="00625503"/>
    <w:rsid w:val="0062555E"/>
    <w:rsid w:val="00625DFD"/>
    <w:rsid w:val="00626675"/>
    <w:rsid w:val="006273A2"/>
    <w:rsid w:val="00627C7B"/>
    <w:rsid w:val="00627E17"/>
    <w:rsid w:val="00630602"/>
    <w:rsid w:val="00630737"/>
    <w:rsid w:val="00631200"/>
    <w:rsid w:val="00631BC6"/>
    <w:rsid w:val="00631FDD"/>
    <w:rsid w:val="00632020"/>
    <w:rsid w:val="00632D64"/>
    <w:rsid w:val="00633453"/>
    <w:rsid w:val="006336A6"/>
    <w:rsid w:val="00633741"/>
    <w:rsid w:val="006337D6"/>
    <w:rsid w:val="00633ED0"/>
    <w:rsid w:val="006340B4"/>
    <w:rsid w:val="00634251"/>
    <w:rsid w:val="006345F7"/>
    <w:rsid w:val="00634935"/>
    <w:rsid w:val="00634D24"/>
    <w:rsid w:val="00634E28"/>
    <w:rsid w:val="0063578D"/>
    <w:rsid w:val="00635900"/>
    <w:rsid w:val="00635A44"/>
    <w:rsid w:val="00636116"/>
    <w:rsid w:val="00636180"/>
    <w:rsid w:val="00636943"/>
    <w:rsid w:val="00636E94"/>
    <w:rsid w:val="006379DA"/>
    <w:rsid w:val="00637A66"/>
    <w:rsid w:val="00637EA0"/>
    <w:rsid w:val="006403CF"/>
    <w:rsid w:val="006403DE"/>
    <w:rsid w:val="006408A6"/>
    <w:rsid w:val="00640D00"/>
    <w:rsid w:val="00640D99"/>
    <w:rsid w:val="00641180"/>
    <w:rsid w:val="00641473"/>
    <w:rsid w:val="006414DF"/>
    <w:rsid w:val="00641653"/>
    <w:rsid w:val="00641C9E"/>
    <w:rsid w:val="00642242"/>
    <w:rsid w:val="0064240E"/>
    <w:rsid w:val="006431EC"/>
    <w:rsid w:val="0064320E"/>
    <w:rsid w:val="00643470"/>
    <w:rsid w:val="00643A10"/>
    <w:rsid w:val="00643BAE"/>
    <w:rsid w:val="00643D05"/>
    <w:rsid w:val="006446B8"/>
    <w:rsid w:val="00644A1C"/>
    <w:rsid w:val="00644ABF"/>
    <w:rsid w:val="00644B39"/>
    <w:rsid w:val="00644C3D"/>
    <w:rsid w:val="00644E09"/>
    <w:rsid w:val="006451D6"/>
    <w:rsid w:val="0064524C"/>
    <w:rsid w:val="00645A1F"/>
    <w:rsid w:val="00645FE4"/>
    <w:rsid w:val="00646177"/>
    <w:rsid w:val="00646218"/>
    <w:rsid w:val="006462FF"/>
    <w:rsid w:val="00646391"/>
    <w:rsid w:val="00646B69"/>
    <w:rsid w:val="00646DF6"/>
    <w:rsid w:val="00647655"/>
    <w:rsid w:val="0065061E"/>
    <w:rsid w:val="00650A43"/>
    <w:rsid w:val="00651361"/>
    <w:rsid w:val="006517A9"/>
    <w:rsid w:val="00651973"/>
    <w:rsid w:val="006519D9"/>
    <w:rsid w:val="006522E0"/>
    <w:rsid w:val="006527B6"/>
    <w:rsid w:val="00652B4A"/>
    <w:rsid w:val="006534D7"/>
    <w:rsid w:val="006534E9"/>
    <w:rsid w:val="00653B24"/>
    <w:rsid w:val="0065402B"/>
    <w:rsid w:val="006541B4"/>
    <w:rsid w:val="006544D4"/>
    <w:rsid w:val="00654D12"/>
    <w:rsid w:val="00654EBE"/>
    <w:rsid w:val="00654EEA"/>
    <w:rsid w:val="00655270"/>
    <w:rsid w:val="00655387"/>
    <w:rsid w:val="00655630"/>
    <w:rsid w:val="00655841"/>
    <w:rsid w:val="006562BD"/>
    <w:rsid w:val="00656BE3"/>
    <w:rsid w:val="006572BD"/>
    <w:rsid w:val="00657574"/>
    <w:rsid w:val="0065770B"/>
    <w:rsid w:val="006579E4"/>
    <w:rsid w:val="00657FCC"/>
    <w:rsid w:val="006600A6"/>
    <w:rsid w:val="00660F8B"/>
    <w:rsid w:val="006617F5"/>
    <w:rsid w:val="00661AF6"/>
    <w:rsid w:val="00661EB1"/>
    <w:rsid w:val="00661F66"/>
    <w:rsid w:val="00662911"/>
    <w:rsid w:val="00662A06"/>
    <w:rsid w:val="00662B7C"/>
    <w:rsid w:val="00662DAA"/>
    <w:rsid w:val="00662E0F"/>
    <w:rsid w:val="00662FCB"/>
    <w:rsid w:val="00663627"/>
    <w:rsid w:val="00663688"/>
    <w:rsid w:val="00663AC0"/>
    <w:rsid w:val="00663AFE"/>
    <w:rsid w:val="00663C98"/>
    <w:rsid w:val="006649A5"/>
    <w:rsid w:val="006649F1"/>
    <w:rsid w:val="00664CED"/>
    <w:rsid w:val="00665179"/>
    <w:rsid w:val="006655FC"/>
    <w:rsid w:val="00665CE0"/>
    <w:rsid w:val="00666172"/>
    <w:rsid w:val="00666355"/>
    <w:rsid w:val="006666B6"/>
    <w:rsid w:val="006666D4"/>
    <w:rsid w:val="00666A3D"/>
    <w:rsid w:val="00666E47"/>
    <w:rsid w:val="00666E76"/>
    <w:rsid w:val="00667107"/>
    <w:rsid w:val="006672A3"/>
    <w:rsid w:val="00667703"/>
    <w:rsid w:val="00667933"/>
    <w:rsid w:val="00667D7C"/>
    <w:rsid w:val="00670092"/>
    <w:rsid w:val="0067080E"/>
    <w:rsid w:val="00670853"/>
    <w:rsid w:val="006708E0"/>
    <w:rsid w:val="0067241A"/>
    <w:rsid w:val="00672504"/>
    <w:rsid w:val="006726A8"/>
    <w:rsid w:val="0067272B"/>
    <w:rsid w:val="00672796"/>
    <w:rsid w:val="00672AC6"/>
    <w:rsid w:val="00672AE0"/>
    <w:rsid w:val="00672B17"/>
    <w:rsid w:val="00672DAE"/>
    <w:rsid w:val="00673422"/>
    <w:rsid w:val="00673460"/>
    <w:rsid w:val="0067347E"/>
    <w:rsid w:val="006736EB"/>
    <w:rsid w:val="00673B7C"/>
    <w:rsid w:val="006745DC"/>
    <w:rsid w:val="006749A6"/>
    <w:rsid w:val="00674BE3"/>
    <w:rsid w:val="00675333"/>
    <w:rsid w:val="00675F50"/>
    <w:rsid w:val="00676552"/>
    <w:rsid w:val="006769B2"/>
    <w:rsid w:val="0067746B"/>
    <w:rsid w:val="00677CFA"/>
    <w:rsid w:val="00677D0B"/>
    <w:rsid w:val="00677D5F"/>
    <w:rsid w:val="006801EC"/>
    <w:rsid w:val="00680281"/>
    <w:rsid w:val="00680303"/>
    <w:rsid w:val="00680AC8"/>
    <w:rsid w:val="00680DD5"/>
    <w:rsid w:val="00681448"/>
    <w:rsid w:val="00681478"/>
    <w:rsid w:val="00681905"/>
    <w:rsid w:val="00681D22"/>
    <w:rsid w:val="00682289"/>
    <w:rsid w:val="006823A9"/>
    <w:rsid w:val="00682639"/>
    <w:rsid w:val="006832D9"/>
    <w:rsid w:val="0068330F"/>
    <w:rsid w:val="006833CA"/>
    <w:rsid w:val="00683DDD"/>
    <w:rsid w:val="006848AF"/>
    <w:rsid w:val="006848EA"/>
    <w:rsid w:val="0068580F"/>
    <w:rsid w:val="00686217"/>
    <w:rsid w:val="00686D80"/>
    <w:rsid w:val="006870F3"/>
    <w:rsid w:val="0068755D"/>
    <w:rsid w:val="00687F1B"/>
    <w:rsid w:val="00690329"/>
    <w:rsid w:val="0069079A"/>
    <w:rsid w:val="006907CC"/>
    <w:rsid w:val="00690801"/>
    <w:rsid w:val="00690A8E"/>
    <w:rsid w:val="00691556"/>
    <w:rsid w:val="006917CF"/>
    <w:rsid w:val="00691A08"/>
    <w:rsid w:val="006923C6"/>
    <w:rsid w:val="006924D7"/>
    <w:rsid w:val="0069289E"/>
    <w:rsid w:val="0069299C"/>
    <w:rsid w:val="00693175"/>
    <w:rsid w:val="00693237"/>
    <w:rsid w:val="006934A3"/>
    <w:rsid w:val="00693DBD"/>
    <w:rsid w:val="0069408F"/>
    <w:rsid w:val="006943B1"/>
    <w:rsid w:val="00694496"/>
    <w:rsid w:val="0069459A"/>
    <w:rsid w:val="00694AB8"/>
    <w:rsid w:val="00694D83"/>
    <w:rsid w:val="00695ED7"/>
    <w:rsid w:val="006968C9"/>
    <w:rsid w:val="00696D21"/>
    <w:rsid w:val="006973EB"/>
    <w:rsid w:val="00697F43"/>
    <w:rsid w:val="006A0059"/>
    <w:rsid w:val="006A012D"/>
    <w:rsid w:val="006A0559"/>
    <w:rsid w:val="006A1404"/>
    <w:rsid w:val="006A1CC8"/>
    <w:rsid w:val="006A1D6A"/>
    <w:rsid w:val="006A1EA7"/>
    <w:rsid w:val="006A23D5"/>
    <w:rsid w:val="006A27FD"/>
    <w:rsid w:val="006A28A7"/>
    <w:rsid w:val="006A29FE"/>
    <w:rsid w:val="006A32B6"/>
    <w:rsid w:val="006A3788"/>
    <w:rsid w:val="006A38FF"/>
    <w:rsid w:val="006A3B1B"/>
    <w:rsid w:val="006A3B1D"/>
    <w:rsid w:val="006A40D4"/>
    <w:rsid w:val="006A4132"/>
    <w:rsid w:val="006A41AB"/>
    <w:rsid w:val="006A4885"/>
    <w:rsid w:val="006A4EC4"/>
    <w:rsid w:val="006A59E8"/>
    <w:rsid w:val="006A5AC9"/>
    <w:rsid w:val="006A5CDD"/>
    <w:rsid w:val="006A60BD"/>
    <w:rsid w:val="006A6248"/>
    <w:rsid w:val="006A67BD"/>
    <w:rsid w:val="006A6B58"/>
    <w:rsid w:val="006A6F5C"/>
    <w:rsid w:val="006A7B56"/>
    <w:rsid w:val="006A7B9C"/>
    <w:rsid w:val="006A7BF9"/>
    <w:rsid w:val="006B03EA"/>
    <w:rsid w:val="006B0AA2"/>
    <w:rsid w:val="006B1735"/>
    <w:rsid w:val="006B18FF"/>
    <w:rsid w:val="006B1E6E"/>
    <w:rsid w:val="006B1F4A"/>
    <w:rsid w:val="006B24AF"/>
    <w:rsid w:val="006B2576"/>
    <w:rsid w:val="006B2619"/>
    <w:rsid w:val="006B2914"/>
    <w:rsid w:val="006B3038"/>
    <w:rsid w:val="006B33BC"/>
    <w:rsid w:val="006B3467"/>
    <w:rsid w:val="006B369F"/>
    <w:rsid w:val="006B384F"/>
    <w:rsid w:val="006B3B48"/>
    <w:rsid w:val="006B44DA"/>
    <w:rsid w:val="006B4FCC"/>
    <w:rsid w:val="006B4FF1"/>
    <w:rsid w:val="006B508C"/>
    <w:rsid w:val="006B54EE"/>
    <w:rsid w:val="006B5EBC"/>
    <w:rsid w:val="006B60A4"/>
    <w:rsid w:val="006B61DD"/>
    <w:rsid w:val="006B6849"/>
    <w:rsid w:val="006B7485"/>
    <w:rsid w:val="006B75C1"/>
    <w:rsid w:val="006B7F68"/>
    <w:rsid w:val="006C059B"/>
    <w:rsid w:val="006C08B7"/>
    <w:rsid w:val="006C0C5F"/>
    <w:rsid w:val="006C0E74"/>
    <w:rsid w:val="006C0EBD"/>
    <w:rsid w:val="006C150C"/>
    <w:rsid w:val="006C1574"/>
    <w:rsid w:val="006C157D"/>
    <w:rsid w:val="006C292C"/>
    <w:rsid w:val="006C2C7F"/>
    <w:rsid w:val="006C362E"/>
    <w:rsid w:val="006C386C"/>
    <w:rsid w:val="006C40FA"/>
    <w:rsid w:val="006C4336"/>
    <w:rsid w:val="006C5177"/>
    <w:rsid w:val="006C56A6"/>
    <w:rsid w:val="006C59B6"/>
    <w:rsid w:val="006C5C14"/>
    <w:rsid w:val="006C60E8"/>
    <w:rsid w:val="006C6148"/>
    <w:rsid w:val="006C61C5"/>
    <w:rsid w:val="006C6351"/>
    <w:rsid w:val="006C68EE"/>
    <w:rsid w:val="006C6D89"/>
    <w:rsid w:val="006C7089"/>
    <w:rsid w:val="006C732F"/>
    <w:rsid w:val="006C752A"/>
    <w:rsid w:val="006C7662"/>
    <w:rsid w:val="006C7A36"/>
    <w:rsid w:val="006C7F94"/>
    <w:rsid w:val="006D1304"/>
    <w:rsid w:val="006D14B3"/>
    <w:rsid w:val="006D1848"/>
    <w:rsid w:val="006D186B"/>
    <w:rsid w:val="006D1954"/>
    <w:rsid w:val="006D19A3"/>
    <w:rsid w:val="006D19FA"/>
    <w:rsid w:val="006D1F62"/>
    <w:rsid w:val="006D2564"/>
    <w:rsid w:val="006D2C86"/>
    <w:rsid w:val="006D323C"/>
    <w:rsid w:val="006D3353"/>
    <w:rsid w:val="006D3494"/>
    <w:rsid w:val="006D3610"/>
    <w:rsid w:val="006D3837"/>
    <w:rsid w:val="006D3F78"/>
    <w:rsid w:val="006D413B"/>
    <w:rsid w:val="006D4614"/>
    <w:rsid w:val="006D468A"/>
    <w:rsid w:val="006D487A"/>
    <w:rsid w:val="006D56AF"/>
    <w:rsid w:val="006D571A"/>
    <w:rsid w:val="006D57AF"/>
    <w:rsid w:val="006D5C76"/>
    <w:rsid w:val="006D6030"/>
    <w:rsid w:val="006D649D"/>
    <w:rsid w:val="006D6D00"/>
    <w:rsid w:val="006D6D51"/>
    <w:rsid w:val="006D6F17"/>
    <w:rsid w:val="006D7549"/>
    <w:rsid w:val="006D76E9"/>
    <w:rsid w:val="006D7B06"/>
    <w:rsid w:val="006D7BD5"/>
    <w:rsid w:val="006D7E42"/>
    <w:rsid w:val="006E0148"/>
    <w:rsid w:val="006E0259"/>
    <w:rsid w:val="006E0295"/>
    <w:rsid w:val="006E02D8"/>
    <w:rsid w:val="006E05E3"/>
    <w:rsid w:val="006E0D72"/>
    <w:rsid w:val="006E149B"/>
    <w:rsid w:val="006E1658"/>
    <w:rsid w:val="006E1686"/>
    <w:rsid w:val="006E1A0A"/>
    <w:rsid w:val="006E21E5"/>
    <w:rsid w:val="006E229B"/>
    <w:rsid w:val="006E22FC"/>
    <w:rsid w:val="006E24F8"/>
    <w:rsid w:val="006E26AF"/>
    <w:rsid w:val="006E27AB"/>
    <w:rsid w:val="006E2BB6"/>
    <w:rsid w:val="006E3035"/>
    <w:rsid w:val="006E34E0"/>
    <w:rsid w:val="006E3FCC"/>
    <w:rsid w:val="006E454D"/>
    <w:rsid w:val="006E45A8"/>
    <w:rsid w:val="006E478C"/>
    <w:rsid w:val="006E52E3"/>
    <w:rsid w:val="006E536C"/>
    <w:rsid w:val="006E575C"/>
    <w:rsid w:val="006E59E7"/>
    <w:rsid w:val="006E5D5A"/>
    <w:rsid w:val="006E63EF"/>
    <w:rsid w:val="006E64D2"/>
    <w:rsid w:val="006E686F"/>
    <w:rsid w:val="006E7663"/>
    <w:rsid w:val="006E772F"/>
    <w:rsid w:val="006E7C0D"/>
    <w:rsid w:val="006F06D6"/>
    <w:rsid w:val="006F0B02"/>
    <w:rsid w:val="006F0DA8"/>
    <w:rsid w:val="006F1359"/>
    <w:rsid w:val="006F1BA8"/>
    <w:rsid w:val="006F1D45"/>
    <w:rsid w:val="006F20E9"/>
    <w:rsid w:val="006F2E11"/>
    <w:rsid w:val="006F3675"/>
    <w:rsid w:val="006F36C9"/>
    <w:rsid w:val="006F3722"/>
    <w:rsid w:val="006F3CCE"/>
    <w:rsid w:val="006F4012"/>
    <w:rsid w:val="006F4A70"/>
    <w:rsid w:val="006F514E"/>
    <w:rsid w:val="006F5607"/>
    <w:rsid w:val="006F57C9"/>
    <w:rsid w:val="006F5B06"/>
    <w:rsid w:val="006F6298"/>
    <w:rsid w:val="006F6793"/>
    <w:rsid w:val="006F6C96"/>
    <w:rsid w:val="006F6D86"/>
    <w:rsid w:val="006F6FB6"/>
    <w:rsid w:val="006F7166"/>
    <w:rsid w:val="006F7468"/>
    <w:rsid w:val="006F77A3"/>
    <w:rsid w:val="006F7F22"/>
    <w:rsid w:val="007000ED"/>
    <w:rsid w:val="007003C6"/>
    <w:rsid w:val="00700867"/>
    <w:rsid w:val="007009C7"/>
    <w:rsid w:val="00700C27"/>
    <w:rsid w:val="0070140D"/>
    <w:rsid w:val="0070214D"/>
    <w:rsid w:val="00702664"/>
    <w:rsid w:val="00702AA0"/>
    <w:rsid w:val="00702BFA"/>
    <w:rsid w:val="00702CB0"/>
    <w:rsid w:val="0070325F"/>
    <w:rsid w:val="0070408B"/>
    <w:rsid w:val="0070431F"/>
    <w:rsid w:val="00704AD3"/>
    <w:rsid w:val="00704D81"/>
    <w:rsid w:val="00704DFC"/>
    <w:rsid w:val="00704F41"/>
    <w:rsid w:val="00705522"/>
    <w:rsid w:val="00705598"/>
    <w:rsid w:val="00705ECA"/>
    <w:rsid w:val="00706006"/>
    <w:rsid w:val="00706289"/>
    <w:rsid w:val="007065FB"/>
    <w:rsid w:val="007068D6"/>
    <w:rsid w:val="007072C2"/>
    <w:rsid w:val="00707531"/>
    <w:rsid w:val="00707CE4"/>
    <w:rsid w:val="00707E4C"/>
    <w:rsid w:val="00710652"/>
    <w:rsid w:val="00710838"/>
    <w:rsid w:val="00710BB4"/>
    <w:rsid w:val="00710C11"/>
    <w:rsid w:val="00710FA4"/>
    <w:rsid w:val="007111A8"/>
    <w:rsid w:val="007111C8"/>
    <w:rsid w:val="0071191B"/>
    <w:rsid w:val="00711BB2"/>
    <w:rsid w:val="00711ECB"/>
    <w:rsid w:val="0071293E"/>
    <w:rsid w:val="00712BF8"/>
    <w:rsid w:val="00713218"/>
    <w:rsid w:val="007135D0"/>
    <w:rsid w:val="00713B36"/>
    <w:rsid w:val="00713E7C"/>
    <w:rsid w:val="007145C5"/>
    <w:rsid w:val="007148F2"/>
    <w:rsid w:val="00714945"/>
    <w:rsid w:val="00714AB9"/>
    <w:rsid w:val="00714D86"/>
    <w:rsid w:val="00714F0F"/>
    <w:rsid w:val="00715EF8"/>
    <w:rsid w:val="007160C8"/>
    <w:rsid w:val="0071625F"/>
    <w:rsid w:val="00716307"/>
    <w:rsid w:val="0071697B"/>
    <w:rsid w:val="007179AF"/>
    <w:rsid w:val="00720020"/>
    <w:rsid w:val="00720264"/>
    <w:rsid w:val="0072038D"/>
    <w:rsid w:val="00720C79"/>
    <w:rsid w:val="00720CF6"/>
    <w:rsid w:val="007211C1"/>
    <w:rsid w:val="007215E9"/>
    <w:rsid w:val="007216B1"/>
    <w:rsid w:val="0072174D"/>
    <w:rsid w:val="00721809"/>
    <w:rsid w:val="00721C7F"/>
    <w:rsid w:val="00721CA5"/>
    <w:rsid w:val="00723129"/>
    <w:rsid w:val="00723647"/>
    <w:rsid w:val="00723B89"/>
    <w:rsid w:val="00724080"/>
    <w:rsid w:val="00724300"/>
    <w:rsid w:val="00724321"/>
    <w:rsid w:val="00724B36"/>
    <w:rsid w:val="00724FB0"/>
    <w:rsid w:val="00725E15"/>
    <w:rsid w:val="00726739"/>
    <w:rsid w:val="00727E3F"/>
    <w:rsid w:val="007302EB"/>
    <w:rsid w:val="007304B2"/>
    <w:rsid w:val="007306C4"/>
    <w:rsid w:val="007315F3"/>
    <w:rsid w:val="00732078"/>
    <w:rsid w:val="00732839"/>
    <w:rsid w:val="007329FC"/>
    <w:rsid w:val="00732AA9"/>
    <w:rsid w:val="00733159"/>
    <w:rsid w:val="00733433"/>
    <w:rsid w:val="00733547"/>
    <w:rsid w:val="007336B6"/>
    <w:rsid w:val="007341CB"/>
    <w:rsid w:val="00734428"/>
    <w:rsid w:val="00734599"/>
    <w:rsid w:val="0073487B"/>
    <w:rsid w:val="0073500F"/>
    <w:rsid w:val="0073514C"/>
    <w:rsid w:val="007351F1"/>
    <w:rsid w:val="00735825"/>
    <w:rsid w:val="007359C7"/>
    <w:rsid w:val="00735A87"/>
    <w:rsid w:val="00735B31"/>
    <w:rsid w:val="00735C29"/>
    <w:rsid w:val="00735FA4"/>
    <w:rsid w:val="0073633C"/>
    <w:rsid w:val="0073668D"/>
    <w:rsid w:val="00737250"/>
    <w:rsid w:val="00737513"/>
    <w:rsid w:val="00737E9E"/>
    <w:rsid w:val="00737EF0"/>
    <w:rsid w:val="00737F62"/>
    <w:rsid w:val="0074031C"/>
    <w:rsid w:val="007406E1"/>
    <w:rsid w:val="00740BF2"/>
    <w:rsid w:val="00740E84"/>
    <w:rsid w:val="007417A5"/>
    <w:rsid w:val="007418E8"/>
    <w:rsid w:val="00741FAF"/>
    <w:rsid w:val="007425D5"/>
    <w:rsid w:val="007429A3"/>
    <w:rsid w:val="0074331F"/>
    <w:rsid w:val="00743864"/>
    <w:rsid w:val="007448DC"/>
    <w:rsid w:val="007455BF"/>
    <w:rsid w:val="00745826"/>
    <w:rsid w:val="00745893"/>
    <w:rsid w:val="0074598A"/>
    <w:rsid w:val="00746738"/>
    <w:rsid w:val="00746FDA"/>
    <w:rsid w:val="007472D0"/>
    <w:rsid w:val="00747A07"/>
    <w:rsid w:val="00747C36"/>
    <w:rsid w:val="00747E6F"/>
    <w:rsid w:val="00750119"/>
    <w:rsid w:val="007509E9"/>
    <w:rsid w:val="00751604"/>
    <w:rsid w:val="00751961"/>
    <w:rsid w:val="00751BF2"/>
    <w:rsid w:val="00751D30"/>
    <w:rsid w:val="00751DA3"/>
    <w:rsid w:val="00751E49"/>
    <w:rsid w:val="00752890"/>
    <w:rsid w:val="00752E62"/>
    <w:rsid w:val="00752EC9"/>
    <w:rsid w:val="00753316"/>
    <w:rsid w:val="00753406"/>
    <w:rsid w:val="00753B1B"/>
    <w:rsid w:val="00753E6E"/>
    <w:rsid w:val="007544C1"/>
    <w:rsid w:val="00754DB4"/>
    <w:rsid w:val="0075556E"/>
    <w:rsid w:val="00755867"/>
    <w:rsid w:val="00755A1C"/>
    <w:rsid w:val="00755F67"/>
    <w:rsid w:val="00756252"/>
    <w:rsid w:val="007567AF"/>
    <w:rsid w:val="00756882"/>
    <w:rsid w:val="0075707A"/>
    <w:rsid w:val="007571DF"/>
    <w:rsid w:val="007579CE"/>
    <w:rsid w:val="00757C5E"/>
    <w:rsid w:val="00757DFE"/>
    <w:rsid w:val="00757F1B"/>
    <w:rsid w:val="0076026F"/>
    <w:rsid w:val="00760BC2"/>
    <w:rsid w:val="007623B5"/>
    <w:rsid w:val="00762426"/>
    <w:rsid w:val="007627C0"/>
    <w:rsid w:val="00762CD4"/>
    <w:rsid w:val="00763001"/>
    <w:rsid w:val="00763018"/>
    <w:rsid w:val="007636B3"/>
    <w:rsid w:val="00763729"/>
    <w:rsid w:val="00763A38"/>
    <w:rsid w:val="00763A95"/>
    <w:rsid w:val="00763B0B"/>
    <w:rsid w:val="007642F5"/>
    <w:rsid w:val="007647A8"/>
    <w:rsid w:val="00764813"/>
    <w:rsid w:val="007648EE"/>
    <w:rsid w:val="00764FA7"/>
    <w:rsid w:val="007656FC"/>
    <w:rsid w:val="00765D0A"/>
    <w:rsid w:val="00766069"/>
    <w:rsid w:val="0076628A"/>
    <w:rsid w:val="00766987"/>
    <w:rsid w:val="00766F65"/>
    <w:rsid w:val="0076709A"/>
    <w:rsid w:val="0076743A"/>
    <w:rsid w:val="00767CDA"/>
    <w:rsid w:val="00767E0B"/>
    <w:rsid w:val="007701FB"/>
    <w:rsid w:val="0077055F"/>
    <w:rsid w:val="0077057A"/>
    <w:rsid w:val="007709F9"/>
    <w:rsid w:val="0077143E"/>
    <w:rsid w:val="007716F5"/>
    <w:rsid w:val="00771DB9"/>
    <w:rsid w:val="00771EB3"/>
    <w:rsid w:val="00772137"/>
    <w:rsid w:val="00772711"/>
    <w:rsid w:val="00772982"/>
    <w:rsid w:val="00772CC1"/>
    <w:rsid w:val="00772DD7"/>
    <w:rsid w:val="00772E5C"/>
    <w:rsid w:val="00773032"/>
    <w:rsid w:val="00773486"/>
    <w:rsid w:val="0077390F"/>
    <w:rsid w:val="00774067"/>
    <w:rsid w:val="00774471"/>
    <w:rsid w:val="00774706"/>
    <w:rsid w:val="00775180"/>
    <w:rsid w:val="007757BF"/>
    <w:rsid w:val="00775E1B"/>
    <w:rsid w:val="00775ED2"/>
    <w:rsid w:val="007760BC"/>
    <w:rsid w:val="007761E4"/>
    <w:rsid w:val="0077678A"/>
    <w:rsid w:val="00776944"/>
    <w:rsid w:val="00776953"/>
    <w:rsid w:val="007773AD"/>
    <w:rsid w:val="00777558"/>
    <w:rsid w:val="00777644"/>
    <w:rsid w:val="0077775F"/>
    <w:rsid w:val="00777D12"/>
    <w:rsid w:val="00777E49"/>
    <w:rsid w:val="00780168"/>
    <w:rsid w:val="00780723"/>
    <w:rsid w:val="00780F78"/>
    <w:rsid w:val="00781099"/>
    <w:rsid w:val="00781953"/>
    <w:rsid w:val="00781F72"/>
    <w:rsid w:val="007821D3"/>
    <w:rsid w:val="00782328"/>
    <w:rsid w:val="007824EA"/>
    <w:rsid w:val="00782A68"/>
    <w:rsid w:val="0078355C"/>
    <w:rsid w:val="007838BD"/>
    <w:rsid w:val="00784B04"/>
    <w:rsid w:val="0078536E"/>
    <w:rsid w:val="00785A34"/>
    <w:rsid w:val="00785AD8"/>
    <w:rsid w:val="00785C4D"/>
    <w:rsid w:val="00786810"/>
    <w:rsid w:val="007868D4"/>
    <w:rsid w:val="007873CD"/>
    <w:rsid w:val="00787617"/>
    <w:rsid w:val="0078783D"/>
    <w:rsid w:val="00787A85"/>
    <w:rsid w:val="00787B5D"/>
    <w:rsid w:val="007900C2"/>
    <w:rsid w:val="007904AD"/>
    <w:rsid w:val="007904B1"/>
    <w:rsid w:val="0079059E"/>
    <w:rsid w:val="00790AB5"/>
    <w:rsid w:val="00790D13"/>
    <w:rsid w:val="00791800"/>
    <w:rsid w:val="00791C6A"/>
    <w:rsid w:val="0079226D"/>
    <w:rsid w:val="0079231F"/>
    <w:rsid w:val="007923D1"/>
    <w:rsid w:val="007924C3"/>
    <w:rsid w:val="007925B8"/>
    <w:rsid w:val="00792C8C"/>
    <w:rsid w:val="007938D3"/>
    <w:rsid w:val="0079420C"/>
    <w:rsid w:val="00794EDC"/>
    <w:rsid w:val="00795074"/>
    <w:rsid w:val="007952F6"/>
    <w:rsid w:val="00795F52"/>
    <w:rsid w:val="007961BF"/>
    <w:rsid w:val="0079666B"/>
    <w:rsid w:val="00797223"/>
    <w:rsid w:val="007977B1"/>
    <w:rsid w:val="00797EBF"/>
    <w:rsid w:val="007A00DB"/>
    <w:rsid w:val="007A00E0"/>
    <w:rsid w:val="007A0638"/>
    <w:rsid w:val="007A079D"/>
    <w:rsid w:val="007A1D1C"/>
    <w:rsid w:val="007A1D3D"/>
    <w:rsid w:val="007A2003"/>
    <w:rsid w:val="007A2024"/>
    <w:rsid w:val="007A208D"/>
    <w:rsid w:val="007A243F"/>
    <w:rsid w:val="007A26A5"/>
    <w:rsid w:val="007A2D71"/>
    <w:rsid w:val="007A343D"/>
    <w:rsid w:val="007A3BB5"/>
    <w:rsid w:val="007A3F7B"/>
    <w:rsid w:val="007A4451"/>
    <w:rsid w:val="007A4CF3"/>
    <w:rsid w:val="007A4FEB"/>
    <w:rsid w:val="007A591A"/>
    <w:rsid w:val="007A6889"/>
    <w:rsid w:val="007A6B9D"/>
    <w:rsid w:val="007A70A9"/>
    <w:rsid w:val="007A7AAC"/>
    <w:rsid w:val="007B06BC"/>
    <w:rsid w:val="007B0F9E"/>
    <w:rsid w:val="007B1638"/>
    <w:rsid w:val="007B18D3"/>
    <w:rsid w:val="007B258A"/>
    <w:rsid w:val="007B2CAF"/>
    <w:rsid w:val="007B2E2D"/>
    <w:rsid w:val="007B3013"/>
    <w:rsid w:val="007B364C"/>
    <w:rsid w:val="007B4840"/>
    <w:rsid w:val="007B4D79"/>
    <w:rsid w:val="007B50BB"/>
    <w:rsid w:val="007B50C5"/>
    <w:rsid w:val="007B53D3"/>
    <w:rsid w:val="007B5508"/>
    <w:rsid w:val="007B5B08"/>
    <w:rsid w:val="007B5B24"/>
    <w:rsid w:val="007B5CDF"/>
    <w:rsid w:val="007B6AAD"/>
    <w:rsid w:val="007B6C5A"/>
    <w:rsid w:val="007B75C7"/>
    <w:rsid w:val="007B763F"/>
    <w:rsid w:val="007C0269"/>
    <w:rsid w:val="007C0959"/>
    <w:rsid w:val="007C1183"/>
    <w:rsid w:val="007C1736"/>
    <w:rsid w:val="007C1742"/>
    <w:rsid w:val="007C17BF"/>
    <w:rsid w:val="007C1821"/>
    <w:rsid w:val="007C1BAB"/>
    <w:rsid w:val="007C1E50"/>
    <w:rsid w:val="007C1F6C"/>
    <w:rsid w:val="007C256C"/>
    <w:rsid w:val="007C27BF"/>
    <w:rsid w:val="007C2B27"/>
    <w:rsid w:val="007C2C2C"/>
    <w:rsid w:val="007C3980"/>
    <w:rsid w:val="007C3DD8"/>
    <w:rsid w:val="007C3DF7"/>
    <w:rsid w:val="007C4817"/>
    <w:rsid w:val="007C4847"/>
    <w:rsid w:val="007C5081"/>
    <w:rsid w:val="007C5519"/>
    <w:rsid w:val="007C5707"/>
    <w:rsid w:val="007C5A26"/>
    <w:rsid w:val="007C5B90"/>
    <w:rsid w:val="007C5C78"/>
    <w:rsid w:val="007C5D46"/>
    <w:rsid w:val="007C60F1"/>
    <w:rsid w:val="007C6463"/>
    <w:rsid w:val="007C664D"/>
    <w:rsid w:val="007C6AD8"/>
    <w:rsid w:val="007C6E1E"/>
    <w:rsid w:val="007C6F4F"/>
    <w:rsid w:val="007C7617"/>
    <w:rsid w:val="007C7A59"/>
    <w:rsid w:val="007C7FFD"/>
    <w:rsid w:val="007D0111"/>
    <w:rsid w:val="007D08A1"/>
    <w:rsid w:val="007D1056"/>
    <w:rsid w:val="007D1402"/>
    <w:rsid w:val="007D15AB"/>
    <w:rsid w:val="007D1A14"/>
    <w:rsid w:val="007D1CA9"/>
    <w:rsid w:val="007D1EA6"/>
    <w:rsid w:val="007D22CE"/>
    <w:rsid w:val="007D257F"/>
    <w:rsid w:val="007D2740"/>
    <w:rsid w:val="007D2891"/>
    <w:rsid w:val="007D2A35"/>
    <w:rsid w:val="007D2D0C"/>
    <w:rsid w:val="007D30AB"/>
    <w:rsid w:val="007D32FA"/>
    <w:rsid w:val="007D360B"/>
    <w:rsid w:val="007D3C42"/>
    <w:rsid w:val="007D411B"/>
    <w:rsid w:val="007D41C5"/>
    <w:rsid w:val="007D4314"/>
    <w:rsid w:val="007D5790"/>
    <w:rsid w:val="007D5C8D"/>
    <w:rsid w:val="007D5F1E"/>
    <w:rsid w:val="007D5FDB"/>
    <w:rsid w:val="007D6128"/>
    <w:rsid w:val="007D6D18"/>
    <w:rsid w:val="007D6F7D"/>
    <w:rsid w:val="007D724B"/>
    <w:rsid w:val="007D7419"/>
    <w:rsid w:val="007D741F"/>
    <w:rsid w:val="007D794D"/>
    <w:rsid w:val="007D7C47"/>
    <w:rsid w:val="007E03B2"/>
    <w:rsid w:val="007E079A"/>
    <w:rsid w:val="007E087C"/>
    <w:rsid w:val="007E0B96"/>
    <w:rsid w:val="007E0BC5"/>
    <w:rsid w:val="007E0D65"/>
    <w:rsid w:val="007E18CA"/>
    <w:rsid w:val="007E2599"/>
    <w:rsid w:val="007E3FCD"/>
    <w:rsid w:val="007E4411"/>
    <w:rsid w:val="007E461C"/>
    <w:rsid w:val="007E475B"/>
    <w:rsid w:val="007E47E4"/>
    <w:rsid w:val="007E4F31"/>
    <w:rsid w:val="007E4F49"/>
    <w:rsid w:val="007E4F75"/>
    <w:rsid w:val="007E579F"/>
    <w:rsid w:val="007E5BC0"/>
    <w:rsid w:val="007E622C"/>
    <w:rsid w:val="007E672B"/>
    <w:rsid w:val="007E67E7"/>
    <w:rsid w:val="007E699B"/>
    <w:rsid w:val="007E6B4C"/>
    <w:rsid w:val="007E71AC"/>
    <w:rsid w:val="007E7646"/>
    <w:rsid w:val="007E7805"/>
    <w:rsid w:val="007E7F18"/>
    <w:rsid w:val="007F020A"/>
    <w:rsid w:val="007F081D"/>
    <w:rsid w:val="007F09E3"/>
    <w:rsid w:val="007F0EA0"/>
    <w:rsid w:val="007F11F5"/>
    <w:rsid w:val="007F1991"/>
    <w:rsid w:val="007F1A91"/>
    <w:rsid w:val="007F1E1A"/>
    <w:rsid w:val="007F21B4"/>
    <w:rsid w:val="007F23B3"/>
    <w:rsid w:val="007F2796"/>
    <w:rsid w:val="007F28CF"/>
    <w:rsid w:val="007F2A5F"/>
    <w:rsid w:val="007F3300"/>
    <w:rsid w:val="007F3307"/>
    <w:rsid w:val="007F33E2"/>
    <w:rsid w:val="007F34DD"/>
    <w:rsid w:val="007F39A2"/>
    <w:rsid w:val="007F4333"/>
    <w:rsid w:val="007F4DC6"/>
    <w:rsid w:val="007F5054"/>
    <w:rsid w:val="007F5654"/>
    <w:rsid w:val="007F5A2B"/>
    <w:rsid w:val="007F5B7C"/>
    <w:rsid w:val="007F61F8"/>
    <w:rsid w:val="007F6832"/>
    <w:rsid w:val="007F69D6"/>
    <w:rsid w:val="007F72C7"/>
    <w:rsid w:val="007F72ED"/>
    <w:rsid w:val="007F7719"/>
    <w:rsid w:val="00800DAE"/>
    <w:rsid w:val="008027E9"/>
    <w:rsid w:val="00802CA6"/>
    <w:rsid w:val="008030E6"/>
    <w:rsid w:val="00803782"/>
    <w:rsid w:val="008043FC"/>
    <w:rsid w:val="008046B9"/>
    <w:rsid w:val="00804918"/>
    <w:rsid w:val="00804B63"/>
    <w:rsid w:val="008050B7"/>
    <w:rsid w:val="0080536A"/>
    <w:rsid w:val="00805A19"/>
    <w:rsid w:val="00805A52"/>
    <w:rsid w:val="00805AB5"/>
    <w:rsid w:val="008060E5"/>
    <w:rsid w:val="008065E2"/>
    <w:rsid w:val="00807675"/>
    <w:rsid w:val="00807A7F"/>
    <w:rsid w:val="00807A80"/>
    <w:rsid w:val="00807D17"/>
    <w:rsid w:val="00807E59"/>
    <w:rsid w:val="008102BF"/>
    <w:rsid w:val="00810481"/>
    <w:rsid w:val="00810584"/>
    <w:rsid w:val="0081122B"/>
    <w:rsid w:val="00811235"/>
    <w:rsid w:val="00811908"/>
    <w:rsid w:val="00811BB9"/>
    <w:rsid w:val="00811FD2"/>
    <w:rsid w:val="00812674"/>
    <w:rsid w:val="0081317A"/>
    <w:rsid w:val="008133ED"/>
    <w:rsid w:val="00813AE0"/>
    <w:rsid w:val="00813D3C"/>
    <w:rsid w:val="008146D7"/>
    <w:rsid w:val="00814C20"/>
    <w:rsid w:val="00814CC2"/>
    <w:rsid w:val="008151C2"/>
    <w:rsid w:val="008155BF"/>
    <w:rsid w:val="0081585C"/>
    <w:rsid w:val="00815963"/>
    <w:rsid w:val="00815B46"/>
    <w:rsid w:val="00815D24"/>
    <w:rsid w:val="00816C55"/>
    <w:rsid w:val="00817291"/>
    <w:rsid w:val="0081730C"/>
    <w:rsid w:val="00817357"/>
    <w:rsid w:val="008174D4"/>
    <w:rsid w:val="00817504"/>
    <w:rsid w:val="0081750B"/>
    <w:rsid w:val="00817CD5"/>
    <w:rsid w:val="00817E9D"/>
    <w:rsid w:val="00820111"/>
    <w:rsid w:val="008204F1"/>
    <w:rsid w:val="00820B0A"/>
    <w:rsid w:val="00820DB0"/>
    <w:rsid w:val="008222C9"/>
    <w:rsid w:val="0082240A"/>
    <w:rsid w:val="00822676"/>
    <w:rsid w:val="008229DC"/>
    <w:rsid w:val="00823204"/>
    <w:rsid w:val="0082321B"/>
    <w:rsid w:val="0082337A"/>
    <w:rsid w:val="00823C99"/>
    <w:rsid w:val="00823E32"/>
    <w:rsid w:val="00823F1B"/>
    <w:rsid w:val="008251CF"/>
    <w:rsid w:val="008266FA"/>
    <w:rsid w:val="00826E82"/>
    <w:rsid w:val="00826FC6"/>
    <w:rsid w:val="0082738E"/>
    <w:rsid w:val="00827E89"/>
    <w:rsid w:val="008301F9"/>
    <w:rsid w:val="0083060A"/>
    <w:rsid w:val="00830A34"/>
    <w:rsid w:val="00830E1D"/>
    <w:rsid w:val="00831092"/>
    <w:rsid w:val="008310CF"/>
    <w:rsid w:val="008316F1"/>
    <w:rsid w:val="00831763"/>
    <w:rsid w:val="00832077"/>
    <w:rsid w:val="00832808"/>
    <w:rsid w:val="00832B61"/>
    <w:rsid w:val="0083329D"/>
    <w:rsid w:val="00833B7E"/>
    <w:rsid w:val="00833FBF"/>
    <w:rsid w:val="0083409F"/>
    <w:rsid w:val="00834236"/>
    <w:rsid w:val="00834DD6"/>
    <w:rsid w:val="00835095"/>
    <w:rsid w:val="00835574"/>
    <w:rsid w:val="008355AA"/>
    <w:rsid w:val="00835A45"/>
    <w:rsid w:val="00835AD2"/>
    <w:rsid w:val="00835CCB"/>
    <w:rsid w:val="00835F89"/>
    <w:rsid w:val="00836343"/>
    <w:rsid w:val="00836619"/>
    <w:rsid w:val="0083665A"/>
    <w:rsid w:val="00836D26"/>
    <w:rsid w:val="0083735E"/>
    <w:rsid w:val="008379ED"/>
    <w:rsid w:val="00837BFF"/>
    <w:rsid w:val="00840257"/>
    <w:rsid w:val="008407D9"/>
    <w:rsid w:val="00840A7F"/>
    <w:rsid w:val="008419D0"/>
    <w:rsid w:val="00841B56"/>
    <w:rsid w:val="008424F3"/>
    <w:rsid w:val="008428ED"/>
    <w:rsid w:val="00842AE4"/>
    <w:rsid w:val="00843BFF"/>
    <w:rsid w:val="00844146"/>
    <w:rsid w:val="008442A2"/>
    <w:rsid w:val="008442B8"/>
    <w:rsid w:val="008445F9"/>
    <w:rsid w:val="00844738"/>
    <w:rsid w:val="00844AB8"/>
    <w:rsid w:val="00844F5E"/>
    <w:rsid w:val="008451DC"/>
    <w:rsid w:val="00845430"/>
    <w:rsid w:val="00845853"/>
    <w:rsid w:val="0084602C"/>
    <w:rsid w:val="00846140"/>
    <w:rsid w:val="00846950"/>
    <w:rsid w:val="008470F6"/>
    <w:rsid w:val="00847BDD"/>
    <w:rsid w:val="00847C77"/>
    <w:rsid w:val="008500BB"/>
    <w:rsid w:val="008504B8"/>
    <w:rsid w:val="00852600"/>
    <w:rsid w:val="00852E3C"/>
    <w:rsid w:val="00853436"/>
    <w:rsid w:val="00853461"/>
    <w:rsid w:val="00853DA5"/>
    <w:rsid w:val="00854325"/>
    <w:rsid w:val="0085444F"/>
    <w:rsid w:val="00854743"/>
    <w:rsid w:val="008547E6"/>
    <w:rsid w:val="0085480E"/>
    <w:rsid w:val="00854F86"/>
    <w:rsid w:val="00855659"/>
    <w:rsid w:val="008556B6"/>
    <w:rsid w:val="00855ABA"/>
    <w:rsid w:val="00855D87"/>
    <w:rsid w:val="0085680D"/>
    <w:rsid w:val="008569D3"/>
    <w:rsid w:val="00856B3A"/>
    <w:rsid w:val="00856B9A"/>
    <w:rsid w:val="00857338"/>
    <w:rsid w:val="008577F9"/>
    <w:rsid w:val="00857DA8"/>
    <w:rsid w:val="00857E41"/>
    <w:rsid w:val="00860028"/>
    <w:rsid w:val="0086080D"/>
    <w:rsid w:val="00860CCD"/>
    <w:rsid w:val="00860FD1"/>
    <w:rsid w:val="008610EE"/>
    <w:rsid w:val="00861E8D"/>
    <w:rsid w:val="00861F22"/>
    <w:rsid w:val="0086241E"/>
    <w:rsid w:val="00862506"/>
    <w:rsid w:val="0086290D"/>
    <w:rsid w:val="0086298B"/>
    <w:rsid w:val="00862E70"/>
    <w:rsid w:val="00863332"/>
    <w:rsid w:val="00863E67"/>
    <w:rsid w:val="008642D7"/>
    <w:rsid w:val="0086475A"/>
    <w:rsid w:val="00864AA0"/>
    <w:rsid w:val="00864F23"/>
    <w:rsid w:val="0086500A"/>
    <w:rsid w:val="00865109"/>
    <w:rsid w:val="008651F0"/>
    <w:rsid w:val="008655EB"/>
    <w:rsid w:val="0086575D"/>
    <w:rsid w:val="008659F3"/>
    <w:rsid w:val="00865A28"/>
    <w:rsid w:val="00866E22"/>
    <w:rsid w:val="008678F5"/>
    <w:rsid w:val="00867A44"/>
    <w:rsid w:val="00867C39"/>
    <w:rsid w:val="00867DDC"/>
    <w:rsid w:val="00870400"/>
    <w:rsid w:val="00870473"/>
    <w:rsid w:val="008709C5"/>
    <w:rsid w:val="00870E79"/>
    <w:rsid w:val="00871572"/>
    <w:rsid w:val="008716B3"/>
    <w:rsid w:val="00871732"/>
    <w:rsid w:val="008719B1"/>
    <w:rsid w:val="00871C72"/>
    <w:rsid w:val="00871FE6"/>
    <w:rsid w:val="00872603"/>
    <w:rsid w:val="00872C0D"/>
    <w:rsid w:val="0087362C"/>
    <w:rsid w:val="00873CB2"/>
    <w:rsid w:val="0087416B"/>
    <w:rsid w:val="00874214"/>
    <w:rsid w:val="00874CB5"/>
    <w:rsid w:val="00874F1F"/>
    <w:rsid w:val="008754C8"/>
    <w:rsid w:val="008758F6"/>
    <w:rsid w:val="00875964"/>
    <w:rsid w:val="00875A54"/>
    <w:rsid w:val="00875CBF"/>
    <w:rsid w:val="0087616C"/>
    <w:rsid w:val="00876290"/>
    <w:rsid w:val="0087652A"/>
    <w:rsid w:val="00876B31"/>
    <w:rsid w:val="00876DCA"/>
    <w:rsid w:val="008770A1"/>
    <w:rsid w:val="00877576"/>
    <w:rsid w:val="00877A60"/>
    <w:rsid w:val="008802EA"/>
    <w:rsid w:val="00880E76"/>
    <w:rsid w:val="00881D3D"/>
    <w:rsid w:val="00881D86"/>
    <w:rsid w:val="00881E77"/>
    <w:rsid w:val="008820FF"/>
    <w:rsid w:val="008824C6"/>
    <w:rsid w:val="00882955"/>
    <w:rsid w:val="00882C78"/>
    <w:rsid w:val="008833DD"/>
    <w:rsid w:val="0088384A"/>
    <w:rsid w:val="00884148"/>
    <w:rsid w:val="0088435F"/>
    <w:rsid w:val="0088475F"/>
    <w:rsid w:val="00884E59"/>
    <w:rsid w:val="0088579A"/>
    <w:rsid w:val="0088615E"/>
    <w:rsid w:val="008862DF"/>
    <w:rsid w:val="008866EB"/>
    <w:rsid w:val="008874D5"/>
    <w:rsid w:val="00887689"/>
    <w:rsid w:val="00887739"/>
    <w:rsid w:val="008877BE"/>
    <w:rsid w:val="00890157"/>
    <w:rsid w:val="00890910"/>
    <w:rsid w:val="00890AB1"/>
    <w:rsid w:val="008914A7"/>
    <w:rsid w:val="00891AB6"/>
    <w:rsid w:val="008921DF"/>
    <w:rsid w:val="008923CB"/>
    <w:rsid w:val="00892B1B"/>
    <w:rsid w:val="00892C82"/>
    <w:rsid w:val="008932AD"/>
    <w:rsid w:val="00893B40"/>
    <w:rsid w:val="00893B5E"/>
    <w:rsid w:val="00893E16"/>
    <w:rsid w:val="00893FF9"/>
    <w:rsid w:val="008942FD"/>
    <w:rsid w:val="008946DE"/>
    <w:rsid w:val="008948A5"/>
    <w:rsid w:val="00894D79"/>
    <w:rsid w:val="00894E0A"/>
    <w:rsid w:val="00895D83"/>
    <w:rsid w:val="00896B79"/>
    <w:rsid w:val="00896CB7"/>
    <w:rsid w:val="008970B1"/>
    <w:rsid w:val="00897ED6"/>
    <w:rsid w:val="008A0868"/>
    <w:rsid w:val="008A0C5A"/>
    <w:rsid w:val="008A0DD9"/>
    <w:rsid w:val="008A1203"/>
    <w:rsid w:val="008A1813"/>
    <w:rsid w:val="008A19E8"/>
    <w:rsid w:val="008A25D0"/>
    <w:rsid w:val="008A2C05"/>
    <w:rsid w:val="008A392B"/>
    <w:rsid w:val="008A3C02"/>
    <w:rsid w:val="008A44E8"/>
    <w:rsid w:val="008A4C67"/>
    <w:rsid w:val="008A4EB9"/>
    <w:rsid w:val="008A50CD"/>
    <w:rsid w:val="008A52BB"/>
    <w:rsid w:val="008A5321"/>
    <w:rsid w:val="008A5E9F"/>
    <w:rsid w:val="008A60C7"/>
    <w:rsid w:val="008A74A7"/>
    <w:rsid w:val="008A7A3E"/>
    <w:rsid w:val="008A7B03"/>
    <w:rsid w:val="008A7E99"/>
    <w:rsid w:val="008A7F22"/>
    <w:rsid w:val="008B0AA6"/>
    <w:rsid w:val="008B0CE4"/>
    <w:rsid w:val="008B0DE0"/>
    <w:rsid w:val="008B0EE9"/>
    <w:rsid w:val="008B1D06"/>
    <w:rsid w:val="008B1D26"/>
    <w:rsid w:val="008B1F84"/>
    <w:rsid w:val="008B2201"/>
    <w:rsid w:val="008B2464"/>
    <w:rsid w:val="008B28E8"/>
    <w:rsid w:val="008B2E05"/>
    <w:rsid w:val="008B2F65"/>
    <w:rsid w:val="008B3346"/>
    <w:rsid w:val="008B346E"/>
    <w:rsid w:val="008B3A71"/>
    <w:rsid w:val="008B3C5A"/>
    <w:rsid w:val="008B3E67"/>
    <w:rsid w:val="008B43D7"/>
    <w:rsid w:val="008B4435"/>
    <w:rsid w:val="008B4CAB"/>
    <w:rsid w:val="008B4CB9"/>
    <w:rsid w:val="008B509A"/>
    <w:rsid w:val="008B5143"/>
    <w:rsid w:val="008B5BB4"/>
    <w:rsid w:val="008B6555"/>
    <w:rsid w:val="008B67A2"/>
    <w:rsid w:val="008B6980"/>
    <w:rsid w:val="008B6E61"/>
    <w:rsid w:val="008B6F92"/>
    <w:rsid w:val="008B7111"/>
    <w:rsid w:val="008B72ED"/>
    <w:rsid w:val="008B7B64"/>
    <w:rsid w:val="008B7FCE"/>
    <w:rsid w:val="008C0017"/>
    <w:rsid w:val="008C05C5"/>
    <w:rsid w:val="008C08DE"/>
    <w:rsid w:val="008C0BF0"/>
    <w:rsid w:val="008C0CA2"/>
    <w:rsid w:val="008C19B2"/>
    <w:rsid w:val="008C1CF8"/>
    <w:rsid w:val="008C1F05"/>
    <w:rsid w:val="008C277F"/>
    <w:rsid w:val="008C2D43"/>
    <w:rsid w:val="008C2D4C"/>
    <w:rsid w:val="008C3909"/>
    <w:rsid w:val="008C45D3"/>
    <w:rsid w:val="008C4737"/>
    <w:rsid w:val="008C4AEE"/>
    <w:rsid w:val="008C4B75"/>
    <w:rsid w:val="008C4B7F"/>
    <w:rsid w:val="008C4C23"/>
    <w:rsid w:val="008C503C"/>
    <w:rsid w:val="008C625A"/>
    <w:rsid w:val="008C6421"/>
    <w:rsid w:val="008C6A6C"/>
    <w:rsid w:val="008C6A94"/>
    <w:rsid w:val="008C6CF3"/>
    <w:rsid w:val="008C6D30"/>
    <w:rsid w:val="008C72D9"/>
    <w:rsid w:val="008C7B9E"/>
    <w:rsid w:val="008C7BBB"/>
    <w:rsid w:val="008D03C4"/>
    <w:rsid w:val="008D0EEB"/>
    <w:rsid w:val="008D0F47"/>
    <w:rsid w:val="008D112A"/>
    <w:rsid w:val="008D2277"/>
    <w:rsid w:val="008D2611"/>
    <w:rsid w:val="008D3535"/>
    <w:rsid w:val="008D3572"/>
    <w:rsid w:val="008D35F5"/>
    <w:rsid w:val="008D36BD"/>
    <w:rsid w:val="008D3A43"/>
    <w:rsid w:val="008D3CBB"/>
    <w:rsid w:val="008D3E60"/>
    <w:rsid w:val="008D44D1"/>
    <w:rsid w:val="008D5205"/>
    <w:rsid w:val="008D52D5"/>
    <w:rsid w:val="008D56B3"/>
    <w:rsid w:val="008D5B25"/>
    <w:rsid w:val="008D5C85"/>
    <w:rsid w:val="008D62D7"/>
    <w:rsid w:val="008D6C16"/>
    <w:rsid w:val="008D6DC1"/>
    <w:rsid w:val="008D73C0"/>
    <w:rsid w:val="008D76D3"/>
    <w:rsid w:val="008D79EC"/>
    <w:rsid w:val="008D7BE6"/>
    <w:rsid w:val="008D7DFD"/>
    <w:rsid w:val="008E007C"/>
    <w:rsid w:val="008E01F8"/>
    <w:rsid w:val="008E029C"/>
    <w:rsid w:val="008E0582"/>
    <w:rsid w:val="008E0AA5"/>
    <w:rsid w:val="008E0D76"/>
    <w:rsid w:val="008E0DD7"/>
    <w:rsid w:val="008E273F"/>
    <w:rsid w:val="008E2801"/>
    <w:rsid w:val="008E2F88"/>
    <w:rsid w:val="008E3034"/>
    <w:rsid w:val="008E3499"/>
    <w:rsid w:val="008E375B"/>
    <w:rsid w:val="008E41C6"/>
    <w:rsid w:val="008E42DD"/>
    <w:rsid w:val="008E45D3"/>
    <w:rsid w:val="008E4B78"/>
    <w:rsid w:val="008E4C9C"/>
    <w:rsid w:val="008E4F9A"/>
    <w:rsid w:val="008E5D40"/>
    <w:rsid w:val="008E5EC2"/>
    <w:rsid w:val="008E5F53"/>
    <w:rsid w:val="008E65BE"/>
    <w:rsid w:val="008E6669"/>
    <w:rsid w:val="008E6710"/>
    <w:rsid w:val="008E6908"/>
    <w:rsid w:val="008E746F"/>
    <w:rsid w:val="008E7B50"/>
    <w:rsid w:val="008E7C1F"/>
    <w:rsid w:val="008E7E05"/>
    <w:rsid w:val="008F025C"/>
    <w:rsid w:val="008F0C5C"/>
    <w:rsid w:val="008F131A"/>
    <w:rsid w:val="008F1E16"/>
    <w:rsid w:val="008F21D0"/>
    <w:rsid w:val="008F21E5"/>
    <w:rsid w:val="008F28D4"/>
    <w:rsid w:val="008F320B"/>
    <w:rsid w:val="008F32BD"/>
    <w:rsid w:val="008F3318"/>
    <w:rsid w:val="008F34B3"/>
    <w:rsid w:val="008F34DD"/>
    <w:rsid w:val="008F3879"/>
    <w:rsid w:val="008F3A26"/>
    <w:rsid w:val="008F3C34"/>
    <w:rsid w:val="008F422F"/>
    <w:rsid w:val="008F47AE"/>
    <w:rsid w:val="008F5218"/>
    <w:rsid w:val="008F553E"/>
    <w:rsid w:val="008F580B"/>
    <w:rsid w:val="008F5ADD"/>
    <w:rsid w:val="008F62B5"/>
    <w:rsid w:val="008F69A6"/>
    <w:rsid w:val="008F6BFD"/>
    <w:rsid w:val="008F6D39"/>
    <w:rsid w:val="008F7472"/>
    <w:rsid w:val="008F7592"/>
    <w:rsid w:val="008F7753"/>
    <w:rsid w:val="008F7974"/>
    <w:rsid w:val="0090082A"/>
    <w:rsid w:val="00900DE5"/>
    <w:rsid w:val="00901270"/>
    <w:rsid w:val="009013BD"/>
    <w:rsid w:val="0090152B"/>
    <w:rsid w:val="0090163E"/>
    <w:rsid w:val="00901D01"/>
    <w:rsid w:val="00901EA3"/>
    <w:rsid w:val="00901EE0"/>
    <w:rsid w:val="00902245"/>
    <w:rsid w:val="00902604"/>
    <w:rsid w:val="00902E9E"/>
    <w:rsid w:val="0090342B"/>
    <w:rsid w:val="00903562"/>
    <w:rsid w:val="00903797"/>
    <w:rsid w:val="00903B5E"/>
    <w:rsid w:val="00903C44"/>
    <w:rsid w:val="009046F4"/>
    <w:rsid w:val="00904B8D"/>
    <w:rsid w:val="00904BCB"/>
    <w:rsid w:val="009055CD"/>
    <w:rsid w:val="00905683"/>
    <w:rsid w:val="009057C7"/>
    <w:rsid w:val="00905D28"/>
    <w:rsid w:val="00905D4F"/>
    <w:rsid w:val="00905D63"/>
    <w:rsid w:val="00905E41"/>
    <w:rsid w:val="00905E9E"/>
    <w:rsid w:val="00906201"/>
    <w:rsid w:val="009063F8"/>
    <w:rsid w:val="0090690B"/>
    <w:rsid w:val="00906DFC"/>
    <w:rsid w:val="00906F69"/>
    <w:rsid w:val="00907165"/>
    <w:rsid w:val="00907355"/>
    <w:rsid w:val="00907C92"/>
    <w:rsid w:val="00907DBE"/>
    <w:rsid w:val="0091008B"/>
    <w:rsid w:val="00910340"/>
    <w:rsid w:val="009105DC"/>
    <w:rsid w:val="009116FB"/>
    <w:rsid w:val="009118F4"/>
    <w:rsid w:val="00912420"/>
    <w:rsid w:val="00912902"/>
    <w:rsid w:val="0091331C"/>
    <w:rsid w:val="00913544"/>
    <w:rsid w:val="00913581"/>
    <w:rsid w:val="0091464A"/>
    <w:rsid w:val="00915314"/>
    <w:rsid w:val="009153A6"/>
    <w:rsid w:val="009154CB"/>
    <w:rsid w:val="009158E5"/>
    <w:rsid w:val="00915BDC"/>
    <w:rsid w:val="0091667A"/>
    <w:rsid w:val="00916C57"/>
    <w:rsid w:val="00916D0A"/>
    <w:rsid w:val="00917472"/>
    <w:rsid w:val="00917593"/>
    <w:rsid w:val="009208E4"/>
    <w:rsid w:val="00920FFC"/>
    <w:rsid w:val="00921343"/>
    <w:rsid w:val="00922190"/>
    <w:rsid w:val="009224CE"/>
    <w:rsid w:val="0092272C"/>
    <w:rsid w:val="00923131"/>
    <w:rsid w:val="00923197"/>
    <w:rsid w:val="00924565"/>
    <w:rsid w:val="00924CE4"/>
    <w:rsid w:val="00924D64"/>
    <w:rsid w:val="009250E2"/>
    <w:rsid w:val="0092552F"/>
    <w:rsid w:val="0092569A"/>
    <w:rsid w:val="009257F2"/>
    <w:rsid w:val="00925F38"/>
    <w:rsid w:val="00925FC2"/>
    <w:rsid w:val="00926100"/>
    <w:rsid w:val="00926236"/>
    <w:rsid w:val="00926B48"/>
    <w:rsid w:val="009270D1"/>
    <w:rsid w:val="00927CCE"/>
    <w:rsid w:val="00927D05"/>
    <w:rsid w:val="00927D94"/>
    <w:rsid w:val="00927F09"/>
    <w:rsid w:val="00930006"/>
    <w:rsid w:val="009303F0"/>
    <w:rsid w:val="0093054A"/>
    <w:rsid w:val="00930B6F"/>
    <w:rsid w:val="00930B90"/>
    <w:rsid w:val="00930C20"/>
    <w:rsid w:val="00930D68"/>
    <w:rsid w:val="00930E73"/>
    <w:rsid w:val="00931125"/>
    <w:rsid w:val="00931176"/>
    <w:rsid w:val="00931300"/>
    <w:rsid w:val="009316A6"/>
    <w:rsid w:val="00931BE2"/>
    <w:rsid w:val="0093271E"/>
    <w:rsid w:val="009328E3"/>
    <w:rsid w:val="00932FF5"/>
    <w:rsid w:val="009330DC"/>
    <w:rsid w:val="00933442"/>
    <w:rsid w:val="00933788"/>
    <w:rsid w:val="00933883"/>
    <w:rsid w:val="009339F3"/>
    <w:rsid w:val="00933BFE"/>
    <w:rsid w:val="009346FE"/>
    <w:rsid w:val="00934E2E"/>
    <w:rsid w:val="00935392"/>
    <w:rsid w:val="0093578C"/>
    <w:rsid w:val="0093615C"/>
    <w:rsid w:val="0093645F"/>
    <w:rsid w:val="00936AD9"/>
    <w:rsid w:val="00936E8B"/>
    <w:rsid w:val="00936EA4"/>
    <w:rsid w:val="00936F16"/>
    <w:rsid w:val="009377CD"/>
    <w:rsid w:val="009379F2"/>
    <w:rsid w:val="00937C56"/>
    <w:rsid w:val="00937D15"/>
    <w:rsid w:val="00937E50"/>
    <w:rsid w:val="00937F0A"/>
    <w:rsid w:val="0094028D"/>
    <w:rsid w:val="00940D04"/>
    <w:rsid w:val="00940DFA"/>
    <w:rsid w:val="009415E2"/>
    <w:rsid w:val="0094167A"/>
    <w:rsid w:val="0094175D"/>
    <w:rsid w:val="00941867"/>
    <w:rsid w:val="00941F26"/>
    <w:rsid w:val="0094212B"/>
    <w:rsid w:val="0094232A"/>
    <w:rsid w:val="00942A7D"/>
    <w:rsid w:val="00942C09"/>
    <w:rsid w:val="00942DAD"/>
    <w:rsid w:val="00943E5B"/>
    <w:rsid w:val="00944286"/>
    <w:rsid w:val="009443D2"/>
    <w:rsid w:val="009444D3"/>
    <w:rsid w:val="009448EA"/>
    <w:rsid w:val="009448EE"/>
    <w:rsid w:val="009454F9"/>
    <w:rsid w:val="00945C20"/>
    <w:rsid w:val="0094600E"/>
    <w:rsid w:val="009460E2"/>
    <w:rsid w:val="009468D9"/>
    <w:rsid w:val="00946EA6"/>
    <w:rsid w:val="00947567"/>
    <w:rsid w:val="009475B0"/>
    <w:rsid w:val="00947823"/>
    <w:rsid w:val="009478DF"/>
    <w:rsid w:val="00947EAA"/>
    <w:rsid w:val="00950250"/>
    <w:rsid w:val="009505B1"/>
    <w:rsid w:val="009505FA"/>
    <w:rsid w:val="00950D71"/>
    <w:rsid w:val="00950E9C"/>
    <w:rsid w:val="009510E0"/>
    <w:rsid w:val="009512B6"/>
    <w:rsid w:val="00951603"/>
    <w:rsid w:val="00951AAE"/>
    <w:rsid w:val="00951DB0"/>
    <w:rsid w:val="00951E7E"/>
    <w:rsid w:val="0095203C"/>
    <w:rsid w:val="00952E93"/>
    <w:rsid w:val="0095418C"/>
    <w:rsid w:val="00954207"/>
    <w:rsid w:val="009547A0"/>
    <w:rsid w:val="00954ADC"/>
    <w:rsid w:val="00954D39"/>
    <w:rsid w:val="00954FF7"/>
    <w:rsid w:val="0095667F"/>
    <w:rsid w:val="009568EC"/>
    <w:rsid w:val="00956A6A"/>
    <w:rsid w:val="00956AA7"/>
    <w:rsid w:val="00956B07"/>
    <w:rsid w:val="0095702A"/>
    <w:rsid w:val="00957A2C"/>
    <w:rsid w:val="00960076"/>
    <w:rsid w:val="009608C1"/>
    <w:rsid w:val="0096153E"/>
    <w:rsid w:val="009617A8"/>
    <w:rsid w:val="0096218D"/>
    <w:rsid w:val="00962542"/>
    <w:rsid w:val="009628F1"/>
    <w:rsid w:val="00962BED"/>
    <w:rsid w:val="00962E93"/>
    <w:rsid w:val="00962F72"/>
    <w:rsid w:val="00963B11"/>
    <w:rsid w:val="00964290"/>
    <w:rsid w:val="00964CD2"/>
    <w:rsid w:val="009651C2"/>
    <w:rsid w:val="00965287"/>
    <w:rsid w:val="00965369"/>
    <w:rsid w:val="00965506"/>
    <w:rsid w:val="00965559"/>
    <w:rsid w:val="00965725"/>
    <w:rsid w:val="00965730"/>
    <w:rsid w:val="00965C3E"/>
    <w:rsid w:val="009660DD"/>
    <w:rsid w:val="00966988"/>
    <w:rsid w:val="00966A6C"/>
    <w:rsid w:val="00966B12"/>
    <w:rsid w:val="00966C4B"/>
    <w:rsid w:val="00966F37"/>
    <w:rsid w:val="0096704A"/>
    <w:rsid w:val="0096791F"/>
    <w:rsid w:val="00967948"/>
    <w:rsid w:val="00967C68"/>
    <w:rsid w:val="009714EE"/>
    <w:rsid w:val="00971620"/>
    <w:rsid w:val="00971B94"/>
    <w:rsid w:val="00971EFE"/>
    <w:rsid w:val="00972743"/>
    <w:rsid w:val="00972C21"/>
    <w:rsid w:val="0097349E"/>
    <w:rsid w:val="009735B1"/>
    <w:rsid w:val="00973658"/>
    <w:rsid w:val="00973B75"/>
    <w:rsid w:val="00973FF4"/>
    <w:rsid w:val="00974279"/>
    <w:rsid w:val="0097429F"/>
    <w:rsid w:val="00974608"/>
    <w:rsid w:val="00974871"/>
    <w:rsid w:val="00974A55"/>
    <w:rsid w:val="00974DD1"/>
    <w:rsid w:val="009751C8"/>
    <w:rsid w:val="009753A9"/>
    <w:rsid w:val="0097552C"/>
    <w:rsid w:val="009755F3"/>
    <w:rsid w:val="00976AAE"/>
    <w:rsid w:val="00976EEF"/>
    <w:rsid w:val="00976F04"/>
    <w:rsid w:val="009771A0"/>
    <w:rsid w:val="00977542"/>
    <w:rsid w:val="00977C3E"/>
    <w:rsid w:val="00977FA3"/>
    <w:rsid w:val="009804B2"/>
    <w:rsid w:val="00980B53"/>
    <w:rsid w:val="009815DE"/>
    <w:rsid w:val="0098164A"/>
    <w:rsid w:val="00981AF6"/>
    <w:rsid w:val="00981C4D"/>
    <w:rsid w:val="0098284D"/>
    <w:rsid w:val="009828F2"/>
    <w:rsid w:val="00982A26"/>
    <w:rsid w:val="00982E62"/>
    <w:rsid w:val="00982F99"/>
    <w:rsid w:val="0098315E"/>
    <w:rsid w:val="009834FB"/>
    <w:rsid w:val="00983886"/>
    <w:rsid w:val="00983A6F"/>
    <w:rsid w:val="00983C8F"/>
    <w:rsid w:val="00983E36"/>
    <w:rsid w:val="009840E8"/>
    <w:rsid w:val="00984204"/>
    <w:rsid w:val="00984B1D"/>
    <w:rsid w:val="009850FE"/>
    <w:rsid w:val="009855FD"/>
    <w:rsid w:val="00985AE9"/>
    <w:rsid w:val="009861BD"/>
    <w:rsid w:val="009867C3"/>
    <w:rsid w:val="009867D8"/>
    <w:rsid w:val="00986C95"/>
    <w:rsid w:val="00987075"/>
    <w:rsid w:val="0098773A"/>
    <w:rsid w:val="0099005C"/>
    <w:rsid w:val="0099015C"/>
    <w:rsid w:val="0099019E"/>
    <w:rsid w:val="009904B0"/>
    <w:rsid w:val="00990B80"/>
    <w:rsid w:val="00990CC5"/>
    <w:rsid w:val="00990F4E"/>
    <w:rsid w:val="00991279"/>
    <w:rsid w:val="009912D6"/>
    <w:rsid w:val="009914DD"/>
    <w:rsid w:val="00991BB6"/>
    <w:rsid w:val="009924C0"/>
    <w:rsid w:val="00992760"/>
    <w:rsid w:val="00992AAE"/>
    <w:rsid w:val="00992AD5"/>
    <w:rsid w:val="00992E21"/>
    <w:rsid w:val="00993223"/>
    <w:rsid w:val="009947E9"/>
    <w:rsid w:val="00995545"/>
    <w:rsid w:val="00995700"/>
    <w:rsid w:val="009957B9"/>
    <w:rsid w:val="00996594"/>
    <w:rsid w:val="009966E5"/>
    <w:rsid w:val="00996B78"/>
    <w:rsid w:val="00996EA4"/>
    <w:rsid w:val="009972A3"/>
    <w:rsid w:val="00997661"/>
    <w:rsid w:val="00997807"/>
    <w:rsid w:val="00997A72"/>
    <w:rsid w:val="009A02D4"/>
    <w:rsid w:val="009A0A8E"/>
    <w:rsid w:val="009A0AEC"/>
    <w:rsid w:val="009A0BBF"/>
    <w:rsid w:val="009A124F"/>
    <w:rsid w:val="009A14AF"/>
    <w:rsid w:val="009A177B"/>
    <w:rsid w:val="009A1914"/>
    <w:rsid w:val="009A2744"/>
    <w:rsid w:val="009A2BEE"/>
    <w:rsid w:val="009A2D57"/>
    <w:rsid w:val="009A330D"/>
    <w:rsid w:val="009A336E"/>
    <w:rsid w:val="009A344C"/>
    <w:rsid w:val="009A359C"/>
    <w:rsid w:val="009A3A0E"/>
    <w:rsid w:val="009A48B7"/>
    <w:rsid w:val="009A4BE9"/>
    <w:rsid w:val="009A520C"/>
    <w:rsid w:val="009A526C"/>
    <w:rsid w:val="009A54E3"/>
    <w:rsid w:val="009A5E56"/>
    <w:rsid w:val="009A7785"/>
    <w:rsid w:val="009A7940"/>
    <w:rsid w:val="009A7A47"/>
    <w:rsid w:val="009B03CC"/>
    <w:rsid w:val="009B17C0"/>
    <w:rsid w:val="009B1AB1"/>
    <w:rsid w:val="009B2097"/>
    <w:rsid w:val="009B217A"/>
    <w:rsid w:val="009B28AD"/>
    <w:rsid w:val="009B38B8"/>
    <w:rsid w:val="009B48D8"/>
    <w:rsid w:val="009B51E1"/>
    <w:rsid w:val="009B5455"/>
    <w:rsid w:val="009B5586"/>
    <w:rsid w:val="009B57BD"/>
    <w:rsid w:val="009B5855"/>
    <w:rsid w:val="009B65A4"/>
    <w:rsid w:val="009B6BDC"/>
    <w:rsid w:val="009B7374"/>
    <w:rsid w:val="009B7752"/>
    <w:rsid w:val="009C02E2"/>
    <w:rsid w:val="009C078E"/>
    <w:rsid w:val="009C07F1"/>
    <w:rsid w:val="009C0A01"/>
    <w:rsid w:val="009C0D1E"/>
    <w:rsid w:val="009C1686"/>
    <w:rsid w:val="009C17C7"/>
    <w:rsid w:val="009C18AA"/>
    <w:rsid w:val="009C1B46"/>
    <w:rsid w:val="009C1CF0"/>
    <w:rsid w:val="009C1F03"/>
    <w:rsid w:val="009C1FE5"/>
    <w:rsid w:val="009C2157"/>
    <w:rsid w:val="009C229B"/>
    <w:rsid w:val="009C2650"/>
    <w:rsid w:val="009C26B2"/>
    <w:rsid w:val="009C2D18"/>
    <w:rsid w:val="009C359B"/>
    <w:rsid w:val="009C383A"/>
    <w:rsid w:val="009C39BA"/>
    <w:rsid w:val="009C3AC1"/>
    <w:rsid w:val="009C4224"/>
    <w:rsid w:val="009C49A1"/>
    <w:rsid w:val="009C4B92"/>
    <w:rsid w:val="009C4EAE"/>
    <w:rsid w:val="009C54DD"/>
    <w:rsid w:val="009C5FCD"/>
    <w:rsid w:val="009C6896"/>
    <w:rsid w:val="009C696F"/>
    <w:rsid w:val="009C6997"/>
    <w:rsid w:val="009C69AE"/>
    <w:rsid w:val="009C6B48"/>
    <w:rsid w:val="009C6DF9"/>
    <w:rsid w:val="009C715E"/>
    <w:rsid w:val="009C729A"/>
    <w:rsid w:val="009C740A"/>
    <w:rsid w:val="009C790D"/>
    <w:rsid w:val="009C7D18"/>
    <w:rsid w:val="009D0553"/>
    <w:rsid w:val="009D05F3"/>
    <w:rsid w:val="009D0774"/>
    <w:rsid w:val="009D0A35"/>
    <w:rsid w:val="009D0D8A"/>
    <w:rsid w:val="009D1121"/>
    <w:rsid w:val="009D19D6"/>
    <w:rsid w:val="009D1A8D"/>
    <w:rsid w:val="009D226F"/>
    <w:rsid w:val="009D27FE"/>
    <w:rsid w:val="009D327B"/>
    <w:rsid w:val="009D3454"/>
    <w:rsid w:val="009D38B0"/>
    <w:rsid w:val="009D38F2"/>
    <w:rsid w:val="009D3AAA"/>
    <w:rsid w:val="009D3CBD"/>
    <w:rsid w:val="009D3D69"/>
    <w:rsid w:val="009D3D8A"/>
    <w:rsid w:val="009D4220"/>
    <w:rsid w:val="009D45AD"/>
    <w:rsid w:val="009D4A59"/>
    <w:rsid w:val="009D4A75"/>
    <w:rsid w:val="009D59E3"/>
    <w:rsid w:val="009D5AD6"/>
    <w:rsid w:val="009D5CCC"/>
    <w:rsid w:val="009D5CFA"/>
    <w:rsid w:val="009D5E56"/>
    <w:rsid w:val="009D692D"/>
    <w:rsid w:val="009D695C"/>
    <w:rsid w:val="009D6FF7"/>
    <w:rsid w:val="009D7146"/>
    <w:rsid w:val="009D74F1"/>
    <w:rsid w:val="009D762A"/>
    <w:rsid w:val="009D7D71"/>
    <w:rsid w:val="009E0E2E"/>
    <w:rsid w:val="009E14F5"/>
    <w:rsid w:val="009E1819"/>
    <w:rsid w:val="009E1EAC"/>
    <w:rsid w:val="009E1F27"/>
    <w:rsid w:val="009E2221"/>
    <w:rsid w:val="009E239C"/>
    <w:rsid w:val="009E2510"/>
    <w:rsid w:val="009E2746"/>
    <w:rsid w:val="009E2E9C"/>
    <w:rsid w:val="009E30A3"/>
    <w:rsid w:val="009E31B5"/>
    <w:rsid w:val="009E3428"/>
    <w:rsid w:val="009E3808"/>
    <w:rsid w:val="009E40B2"/>
    <w:rsid w:val="009E4392"/>
    <w:rsid w:val="009E59F6"/>
    <w:rsid w:val="009E6AAE"/>
    <w:rsid w:val="009E721C"/>
    <w:rsid w:val="009E73FF"/>
    <w:rsid w:val="009E741C"/>
    <w:rsid w:val="009E7AC2"/>
    <w:rsid w:val="009E7B08"/>
    <w:rsid w:val="009E7D50"/>
    <w:rsid w:val="009F061F"/>
    <w:rsid w:val="009F0799"/>
    <w:rsid w:val="009F07DB"/>
    <w:rsid w:val="009F0EAC"/>
    <w:rsid w:val="009F0FDA"/>
    <w:rsid w:val="009F1132"/>
    <w:rsid w:val="009F1442"/>
    <w:rsid w:val="009F1569"/>
    <w:rsid w:val="009F1F63"/>
    <w:rsid w:val="009F20C6"/>
    <w:rsid w:val="009F272B"/>
    <w:rsid w:val="009F2937"/>
    <w:rsid w:val="009F2E7F"/>
    <w:rsid w:val="009F3348"/>
    <w:rsid w:val="009F3C02"/>
    <w:rsid w:val="009F3DD2"/>
    <w:rsid w:val="009F3F39"/>
    <w:rsid w:val="009F446A"/>
    <w:rsid w:val="009F457B"/>
    <w:rsid w:val="009F50FC"/>
    <w:rsid w:val="009F5274"/>
    <w:rsid w:val="009F543B"/>
    <w:rsid w:val="009F579F"/>
    <w:rsid w:val="009F5A1E"/>
    <w:rsid w:val="009F5B05"/>
    <w:rsid w:val="009F5D5E"/>
    <w:rsid w:val="009F607B"/>
    <w:rsid w:val="009F6747"/>
    <w:rsid w:val="009F6C10"/>
    <w:rsid w:val="009F6ECD"/>
    <w:rsid w:val="009F712C"/>
    <w:rsid w:val="009F775D"/>
    <w:rsid w:val="009F777A"/>
    <w:rsid w:val="009F7E63"/>
    <w:rsid w:val="009F7F8D"/>
    <w:rsid w:val="00A004F0"/>
    <w:rsid w:val="00A00BF0"/>
    <w:rsid w:val="00A00FC2"/>
    <w:rsid w:val="00A01559"/>
    <w:rsid w:val="00A01CED"/>
    <w:rsid w:val="00A01F8F"/>
    <w:rsid w:val="00A02D64"/>
    <w:rsid w:val="00A030F7"/>
    <w:rsid w:val="00A031BB"/>
    <w:rsid w:val="00A03312"/>
    <w:rsid w:val="00A0393E"/>
    <w:rsid w:val="00A03A88"/>
    <w:rsid w:val="00A0444B"/>
    <w:rsid w:val="00A047F7"/>
    <w:rsid w:val="00A04D97"/>
    <w:rsid w:val="00A05509"/>
    <w:rsid w:val="00A05D4D"/>
    <w:rsid w:val="00A05FF3"/>
    <w:rsid w:val="00A063A9"/>
    <w:rsid w:val="00A0640C"/>
    <w:rsid w:val="00A0651D"/>
    <w:rsid w:val="00A0665A"/>
    <w:rsid w:val="00A06B77"/>
    <w:rsid w:val="00A07084"/>
    <w:rsid w:val="00A077C6"/>
    <w:rsid w:val="00A07CE2"/>
    <w:rsid w:val="00A10812"/>
    <w:rsid w:val="00A10A51"/>
    <w:rsid w:val="00A110B2"/>
    <w:rsid w:val="00A112D5"/>
    <w:rsid w:val="00A117E5"/>
    <w:rsid w:val="00A11A36"/>
    <w:rsid w:val="00A11B64"/>
    <w:rsid w:val="00A12081"/>
    <w:rsid w:val="00A123CB"/>
    <w:rsid w:val="00A12401"/>
    <w:rsid w:val="00A12BE0"/>
    <w:rsid w:val="00A1340C"/>
    <w:rsid w:val="00A135AD"/>
    <w:rsid w:val="00A135CC"/>
    <w:rsid w:val="00A137A4"/>
    <w:rsid w:val="00A13977"/>
    <w:rsid w:val="00A13E14"/>
    <w:rsid w:val="00A1427E"/>
    <w:rsid w:val="00A142D4"/>
    <w:rsid w:val="00A144D2"/>
    <w:rsid w:val="00A147BC"/>
    <w:rsid w:val="00A147D0"/>
    <w:rsid w:val="00A14D4E"/>
    <w:rsid w:val="00A14DF1"/>
    <w:rsid w:val="00A14FA9"/>
    <w:rsid w:val="00A15EEC"/>
    <w:rsid w:val="00A16278"/>
    <w:rsid w:val="00A1630F"/>
    <w:rsid w:val="00A1688A"/>
    <w:rsid w:val="00A1688C"/>
    <w:rsid w:val="00A17464"/>
    <w:rsid w:val="00A1748B"/>
    <w:rsid w:val="00A1793E"/>
    <w:rsid w:val="00A17E27"/>
    <w:rsid w:val="00A206A1"/>
    <w:rsid w:val="00A2072C"/>
    <w:rsid w:val="00A2088A"/>
    <w:rsid w:val="00A20D99"/>
    <w:rsid w:val="00A20DFE"/>
    <w:rsid w:val="00A215D5"/>
    <w:rsid w:val="00A215D9"/>
    <w:rsid w:val="00A21729"/>
    <w:rsid w:val="00A21CD8"/>
    <w:rsid w:val="00A22C7E"/>
    <w:rsid w:val="00A230E3"/>
    <w:rsid w:val="00A23327"/>
    <w:rsid w:val="00A24429"/>
    <w:rsid w:val="00A2494C"/>
    <w:rsid w:val="00A2494F"/>
    <w:rsid w:val="00A24EEB"/>
    <w:rsid w:val="00A25389"/>
    <w:rsid w:val="00A254AC"/>
    <w:rsid w:val="00A263AA"/>
    <w:rsid w:val="00A26834"/>
    <w:rsid w:val="00A26936"/>
    <w:rsid w:val="00A26F4F"/>
    <w:rsid w:val="00A27085"/>
    <w:rsid w:val="00A2729F"/>
    <w:rsid w:val="00A27428"/>
    <w:rsid w:val="00A27569"/>
    <w:rsid w:val="00A27E1B"/>
    <w:rsid w:val="00A3023A"/>
    <w:rsid w:val="00A3076C"/>
    <w:rsid w:val="00A3081C"/>
    <w:rsid w:val="00A30856"/>
    <w:rsid w:val="00A308CA"/>
    <w:rsid w:val="00A30B8B"/>
    <w:rsid w:val="00A30DAE"/>
    <w:rsid w:val="00A30E88"/>
    <w:rsid w:val="00A3116F"/>
    <w:rsid w:val="00A31750"/>
    <w:rsid w:val="00A32011"/>
    <w:rsid w:val="00A3259E"/>
    <w:rsid w:val="00A32638"/>
    <w:rsid w:val="00A327B6"/>
    <w:rsid w:val="00A32D53"/>
    <w:rsid w:val="00A32F62"/>
    <w:rsid w:val="00A33C93"/>
    <w:rsid w:val="00A33E22"/>
    <w:rsid w:val="00A33FB8"/>
    <w:rsid w:val="00A3404E"/>
    <w:rsid w:val="00A3482D"/>
    <w:rsid w:val="00A349B2"/>
    <w:rsid w:val="00A34D4C"/>
    <w:rsid w:val="00A35143"/>
    <w:rsid w:val="00A356D3"/>
    <w:rsid w:val="00A35743"/>
    <w:rsid w:val="00A36433"/>
    <w:rsid w:val="00A36924"/>
    <w:rsid w:val="00A372A5"/>
    <w:rsid w:val="00A3730A"/>
    <w:rsid w:val="00A3747F"/>
    <w:rsid w:val="00A37571"/>
    <w:rsid w:val="00A37603"/>
    <w:rsid w:val="00A37A16"/>
    <w:rsid w:val="00A37B3E"/>
    <w:rsid w:val="00A401E9"/>
    <w:rsid w:val="00A4037C"/>
    <w:rsid w:val="00A4038F"/>
    <w:rsid w:val="00A403A5"/>
    <w:rsid w:val="00A40821"/>
    <w:rsid w:val="00A40C99"/>
    <w:rsid w:val="00A40D64"/>
    <w:rsid w:val="00A40E1A"/>
    <w:rsid w:val="00A41184"/>
    <w:rsid w:val="00A411EC"/>
    <w:rsid w:val="00A41434"/>
    <w:rsid w:val="00A4150C"/>
    <w:rsid w:val="00A41C29"/>
    <w:rsid w:val="00A4250B"/>
    <w:rsid w:val="00A42D84"/>
    <w:rsid w:val="00A43625"/>
    <w:rsid w:val="00A43981"/>
    <w:rsid w:val="00A43D3E"/>
    <w:rsid w:val="00A43E1C"/>
    <w:rsid w:val="00A447BF"/>
    <w:rsid w:val="00A44D69"/>
    <w:rsid w:val="00A44D8E"/>
    <w:rsid w:val="00A44F8C"/>
    <w:rsid w:val="00A451ED"/>
    <w:rsid w:val="00A4525F"/>
    <w:rsid w:val="00A45263"/>
    <w:rsid w:val="00A453AD"/>
    <w:rsid w:val="00A4577B"/>
    <w:rsid w:val="00A45FD9"/>
    <w:rsid w:val="00A462D5"/>
    <w:rsid w:val="00A46395"/>
    <w:rsid w:val="00A464C1"/>
    <w:rsid w:val="00A46579"/>
    <w:rsid w:val="00A465D6"/>
    <w:rsid w:val="00A466CB"/>
    <w:rsid w:val="00A46AFB"/>
    <w:rsid w:val="00A46CB2"/>
    <w:rsid w:val="00A46D63"/>
    <w:rsid w:val="00A47398"/>
    <w:rsid w:val="00A474F4"/>
    <w:rsid w:val="00A47683"/>
    <w:rsid w:val="00A476B1"/>
    <w:rsid w:val="00A47963"/>
    <w:rsid w:val="00A47A61"/>
    <w:rsid w:val="00A502F9"/>
    <w:rsid w:val="00A50484"/>
    <w:rsid w:val="00A508EA"/>
    <w:rsid w:val="00A5091E"/>
    <w:rsid w:val="00A50AE7"/>
    <w:rsid w:val="00A50F62"/>
    <w:rsid w:val="00A50FE4"/>
    <w:rsid w:val="00A51412"/>
    <w:rsid w:val="00A51D95"/>
    <w:rsid w:val="00A51DA7"/>
    <w:rsid w:val="00A51E17"/>
    <w:rsid w:val="00A51F33"/>
    <w:rsid w:val="00A5203E"/>
    <w:rsid w:val="00A5256D"/>
    <w:rsid w:val="00A52CCD"/>
    <w:rsid w:val="00A5310D"/>
    <w:rsid w:val="00A5314D"/>
    <w:rsid w:val="00A533C3"/>
    <w:rsid w:val="00A534CA"/>
    <w:rsid w:val="00A53AEB"/>
    <w:rsid w:val="00A53FBA"/>
    <w:rsid w:val="00A5417A"/>
    <w:rsid w:val="00A54235"/>
    <w:rsid w:val="00A5448E"/>
    <w:rsid w:val="00A5525B"/>
    <w:rsid w:val="00A55274"/>
    <w:rsid w:val="00A5553B"/>
    <w:rsid w:val="00A55B35"/>
    <w:rsid w:val="00A566B8"/>
    <w:rsid w:val="00A56F0E"/>
    <w:rsid w:val="00A57279"/>
    <w:rsid w:val="00A579B5"/>
    <w:rsid w:val="00A57A67"/>
    <w:rsid w:val="00A57D74"/>
    <w:rsid w:val="00A60474"/>
    <w:rsid w:val="00A605A2"/>
    <w:rsid w:val="00A6061A"/>
    <w:rsid w:val="00A60764"/>
    <w:rsid w:val="00A60969"/>
    <w:rsid w:val="00A60E89"/>
    <w:rsid w:val="00A60EEE"/>
    <w:rsid w:val="00A611B6"/>
    <w:rsid w:val="00A613D1"/>
    <w:rsid w:val="00A61559"/>
    <w:rsid w:val="00A61B54"/>
    <w:rsid w:val="00A61C8A"/>
    <w:rsid w:val="00A61EB6"/>
    <w:rsid w:val="00A61F71"/>
    <w:rsid w:val="00A6214D"/>
    <w:rsid w:val="00A62275"/>
    <w:rsid w:val="00A623B6"/>
    <w:rsid w:val="00A632A9"/>
    <w:rsid w:val="00A6369B"/>
    <w:rsid w:val="00A63755"/>
    <w:rsid w:val="00A63804"/>
    <w:rsid w:val="00A63CC9"/>
    <w:rsid w:val="00A640D6"/>
    <w:rsid w:val="00A64CB4"/>
    <w:rsid w:val="00A6511C"/>
    <w:rsid w:val="00A65465"/>
    <w:rsid w:val="00A6587E"/>
    <w:rsid w:val="00A66112"/>
    <w:rsid w:val="00A6656F"/>
    <w:rsid w:val="00A66591"/>
    <w:rsid w:val="00A66D40"/>
    <w:rsid w:val="00A674C7"/>
    <w:rsid w:val="00A676DA"/>
    <w:rsid w:val="00A67713"/>
    <w:rsid w:val="00A7021F"/>
    <w:rsid w:val="00A7045C"/>
    <w:rsid w:val="00A70498"/>
    <w:rsid w:val="00A70EE7"/>
    <w:rsid w:val="00A70F64"/>
    <w:rsid w:val="00A71073"/>
    <w:rsid w:val="00A71555"/>
    <w:rsid w:val="00A715CF"/>
    <w:rsid w:val="00A715D4"/>
    <w:rsid w:val="00A71A42"/>
    <w:rsid w:val="00A72912"/>
    <w:rsid w:val="00A73323"/>
    <w:rsid w:val="00A7389F"/>
    <w:rsid w:val="00A73907"/>
    <w:rsid w:val="00A73A64"/>
    <w:rsid w:val="00A745F3"/>
    <w:rsid w:val="00A74798"/>
    <w:rsid w:val="00A74AEA"/>
    <w:rsid w:val="00A7546A"/>
    <w:rsid w:val="00A7568F"/>
    <w:rsid w:val="00A75CB7"/>
    <w:rsid w:val="00A75DD6"/>
    <w:rsid w:val="00A76096"/>
    <w:rsid w:val="00A7626C"/>
    <w:rsid w:val="00A77477"/>
    <w:rsid w:val="00A77625"/>
    <w:rsid w:val="00A77687"/>
    <w:rsid w:val="00A77DFD"/>
    <w:rsid w:val="00A77E0F"/>
    <w:rsid w:val="00A8049D"/>
    <w:rsid w:val="00A808A1"/>
    <w:rsid w:val="00A80C93"/>
    <w:rsid w:val="00A80D0C"/>
    <w:rsid w:val="00A81C38"/>
    <w:rsid w:val="00A825E0"/>
    <w:rsid w:val="00A827E6"/>
    <w:rsid w:val="00A82A4A"/>
    <w:rsid w:val="00A82D2F"/>
    <w:rsid w:val="00A82F98"/>
    <w:rsid w:val="00A830C7"/>
    <w:rsid w:val="00A83197"/>
    <w:rsid w:val="00A83224"/>
    <w:rsid w:val="00A8355F"/>
    <w:rsid w:val="00A8357E"/>
    <w:rsid w:val="00A838CB"/>
    <w:rsid w:val="00A83DC5"/>
    <w:rsid w:val="00A8479D"/>
    <w:rsid w:val="00A847B3"/>
    <w:rsid w:val="00A84B40"/>
    <w:rsid w:val="00A84EF6"/>
    <w:rsid w:val="00A85AD9"/>
    <w:rsid w:val="00A85ADE"/>
    <w:rsid w:val="00A85C4F"/>
    <w:rsid w:val="00A86686"/>
    <w:rsid w:val="00A86A78"/>
    <w:rsid w:val="00A8707A"/>
    <w:rsid w:val="00A8741F"/>
    <w:rsid w:val="00A8752A"/>
    <w:rsid w:val="00A9023F"/>
    <w:rsid w:val="00A90656"/>
    <w:rsid w:val="00A9096E"/>
    <w:rsid w:val="00A90C1C"/>
    <w:rsid w:val="00A90D63"/>
    <w:rsid w:val="00A918AC"/>
    <w:rsid w:val="00A919D4"/>
    <w:rsid w:val="00A91A59"/>
    <w:rsid w:val="00A91C29"/>
    <w:rsid w:val="00A92252"/>
    <w:rsid w:val="00A92525"/>
    <w:rsid w:val="00A93272"/>
    <w:rsid w:val="00A933E1"/>
    <w:rsid w:val="00A934F5"/>
    <w:rsid w:val="00A93C36"/>
    <w:rsid w:val="00A93FC2"/>
    <w:rsid w:val="00A94067"/>
    <w:rsid w:val="00A9458F"/>
    <w:rsid w:val="00A945A6"/>
    <w:rsid w:val="00A949CD"/>
    <w:rsid w:val="00A95165"/>
    <w:rsid w:val="00A956F4"/>
    <w:rsid w:val="00A9579C"/>
    <w:rsid w:val="00A969F4"/>
    <w:rsid w:val="00A96C7C"/>
    <w:rsid w:val="00A96CD0"/>
    <w:rsid w:val="00A96E21"/>
    <w:rsid w:val="00A96E3F"/>
    <w:rsid w:val="00A96F4F"/>
    <w:rsid w:val="00A96F7C"/>
    <w:rsid w:val="00A9721F"/>
    <w:rsid w:val="00A97556"/>
    <w:rsid w:val="00AA0432"/>
    <w:rsid w:val="00AA081F"/>
    <w:rsid w:val="00AA19E9"/>
    <w:rsid w:val="00AA2213"/>
    <w:rsid w:val="00AA245D"/>
    <w:rsid w:val="00AA26CE"/>
    <w:rsid w:val="00AA2BEB"/>
    <w:rsid w:val="00AA2DF8"/>
    <w:rsid w:val="00AA3157"/>
    <w:rsid w:val="00AA420C"/>
    <w:rsid w:val="00AA4213"/>
    <w:rsid w:val="00AA5324"/>
    <w:rsid w:val="00AA5387"/>
    <w:rsid w:val="00AA5B68"/>
    <w:rsid w:val="00AA5EC6"/>
    <w:rsid w:val="00AA67F2"/>
    <w:rsid w:val="00AA68CC"/>
    <w:rsid w:val="00AA75E6"/>
    <w:rsid w:val="00AA77AD"/>
    <w:rsid w:val="00AB0A63"/>
    <w:rsid w:val="00AB0A95"/>
    <w:rsid w:val="00AB0FD3"/>
    <w:rsid w:val="00AB11B6"/>
    <w:rsid w:val="00AB1203"/>
    <w:rsid w:val="00AB13F6"/>
    <w:rsid w:val="00AB1BC1"/>
    <w:rsid w:val="00AB1EC6"/>
    <w:rsid w:val="00AB2302"/>
    <w:rsid w:val="00AB308C"/>
    <w:rsid w:val="00AB32A4"/>
    <w:rsid w:val="00AB3EEA"/>
    <w:rsid w:val="00AB419B"/>
    <w:rsid w:val="00AB4786"/>
    <w:rsid w:val="00AB48AB"/>
    <w:rsid w:val="00AB4B30"/>
    <w:rsid w:val="00AB58EE"/>
    <w:rsid w:val="00AB5BA4"/>
    <w:rsid w:val="00AB5CDF"/>
    <w:rsid w:val="00AB5E78"/>
    <w:rsid w:val="00AB6296"/>
    <w:rsid w:val="00AB66E7"/>
    <w:rsid w:val="00AB6935"/>
    <w:rsid w:val="00AB6B0B"/>
    <w:rsid w:val="00AB6ED5"/>
    <w:rsid w:val="00AB72DF"/>
    <w:rsid w:val="00AB7308"/>
    <w:rsid w:val="00AB77A5"/>
    <w:rsid w:val="00AB7B17"/>
    <w:rsid w:val="00AB7B39"/>
    <w:rsid w:val="00AB7F8A"/>
    <w:rsid w:val="00AC04B2"/>
    <w:rsid w:val="00AC0853"/>
    <w:rsid w:val="00AC0963"/>
    <w:rsid w:val="00AC159E"/>
    <w:rsid w:val="00AC1A62"/>
    <w:rsid w:val="00AC1F51"/>
    <w:rsid w:val="00AC234B"/>
    <w:rsid w:val="00AC240D"/>
    <w:rsid w:val="00AC2D59"/>
    <w:rsid w:val="00AC32FC"/>
    <w:rsid w:val="00AC3394"/>
    <w:rsid w:val="00AC33CD"/>
    <w:rsid w:val="00AC3592"/>
    <w:rsid w:val="00AC3733"/>
    <w:rsid w:val="00AC3950"/>
    <w:rsid w:val="00AC3CC2"/>
    <w:rsid w:val="00AC3E7E"/>
    <w:rsid w:val="00AC43EA"/>
    <w:rsid w:val="00AC49DA"/>
    <w:rsid w:val="00AC4F39"/>
    <w:rsid w:val="00AC56D7"/>
    <w:rsid w:val="00AC5741"/>
    <w:rsid w:val="00AC5798"/>
    <w:rsid w:val="00AC5EA3"/>
    <w:rsid w:val="00AC60CC"/>
    <w:rsid w:val="00AC631C"/>
    <w:rsid w:val="00AC643D"/>
    <w:rsid w:val="00AC68C5"/>
    <w:rsid w:val="00AC69F7"/>
    <w:rsid w:val="00AC6C3D"/>
    <w:rsid w:val="00AC745A"/>
    <w:rsid w:val="00AC7EDF"/>
    <w:rsid w:val="00AC7EE4"/>
    <w:rsid w:val="00AC7F22"/>
    <w:rsid w:val="00AC7F53"/>
    <w:rsid w:val="00AD064D"/>
    <w:rsid w:val="00AD0AD4"/>
    <w:rsid w:val="00AD1029"/>
    <w:rsid w:val="00AD153E"/>
    <w:rsid w:val="00AD164F"/>
    <w:rsid w:val="00AD2040"/>
    <w:rsid w:val="00AD20BE"/>
    <w:rsid w:val="00AD216E"/>
    <w:rsid w:val="00AD21FA"/>
    <w:rsid w:val="00AD2250"/>
    <w:rsid w:val="00AD235C"/>
    <w:rsid w:val="00AD321E"/>
    <w:rsid w:val="00AD3B49"/>
    <w:rsid w:val="00AD3BD1"/>
    <w:rsid w:val="00AD3DFC"/>
    <w:rsid w:val="00AD44A7"/>
    <w:rsid w:val="00AD45EE"/>
    <w:rsid w:val="00AD5216"/>
    <w:rsid w:val="00AD546B"/>
    <w:rsid w:val="00AD59D9"/>
    <w:rsid w:val="00AD5B1F"/>
    <w:rsid w:val="00AD5C61"/>
    <w:rsid w:val="00AD5D36"/>
    <w:rsid w:val="00AD5EB1"/>
    <w:rsid w:val="00AD6180"/>
    <w:rsid w:val="00AD633D"/>
    <w:rsid w:val="00AD6589"/>
    <w:rsid w:val="00AD67C3"/>
    <w:rsid w:val="00AD686B"/>
    <w:rsid w:val="00AD6DF7"/>
    <w:rsid w:val="00AD6FBD"/>
    <w:rsid w:val="00AD7294"/>
    <w:rsid w:val="00AD7313"/>
    <w:rsid w:val="00AD738E"/>
    <w:rsid w:val="00AD76FA"/>
    <w:rsid w:val="00AD7C71"/>
    <w:rsid w:val="00AE063E"/>
    <w:rsid w:val="00AE0FF7"/>
    <w:rsid w:val="00AE1867"/>
    <w:rsid w:val="00AE2555"/>
    <w:rsid w:val="00AE2BCE"/>
    <w:rsid w:val="00AE3886"/>
    <w:rsid w:val="00AE38BF"/>
    <w:rsid w:val="00AE3BE0"/>
    <w:rsid w:val="00AE3EE6"/>
    <w:rsid w:val="00AE407F"/>
    <w:rsid w:val="00AE4095"/>
    <w:rsid w:val="00AE4199"/>
    <w:rsid w:val="00AE4389"/>
    <w:rsid w:val="00AE45E0"/>
    <w:rsid w:val="00AE4677"/>
    <w:rsid w:val="00AE4804"/>
    <w:rsid w:val="00AE49B1"/>
    <w:rsid w:val="00AE4B46"/>
    <w:rsid w:val="00AE4E7E"/>
    <w:rsid w:val="00AE4EC9"/>
    <w:rsid w:val="00AE500C"/>
    <w:rsid w:val="00AE5134"/>
    <w:rsid w:val="00AE52D8"/>
    <w:rsid w:val="00AE58F4"/>
    <w:rsid w:val="00AE5C25"/>
    <w:rsid w:val="00AE5C94"/>
    <w:rsid w:val="00AE6529"/>
    <w:rsid w:val="00AE658F"/>
    <w:rsid w:val="00AE67DE"/>
    <w:rsid w:val="00AE6A0F"/>
    <w:rsid w:val="00AE7433"/>
    <w:rsid w:val="00AE744A"/>
    <w:rsid w:val="00AF0232"/>
    <w:rsid w:val="00AF04D5"/>
    <w:rsid w:val="00AF05C7"/>
    <w:rsid w:val="00AF0836"/>
    <w:rsid w:val="00AF0CE8"/>
    <w:rsid w:val="00AF0CF4"/>
    <w:rsid w:val="00AF0DE9"/>
    <w:rsid w:val="00AF0EC7"/>
    <w:rsid w:val="00AF19C2"/>
    <w:rsid w:val="00AF1EE8"/>
    <w:rsid w:val="00AF20B1"/>
    <w:rsid w:val="00AF22A8"/>
    <w:rsid w:val="00AF2E35"/>
    <w:rsid w:val="00AF317A"/>
    <w:rsid w:val="00AF36DD"/>
    <w:rsid w:val="00AF377C"/>
    <w:rsid w:val="00AF3B20"/>
    <w:rsid w:val="00AF3D40"/>
    <w:rsid w:val="00AF41C3"/>
    <w:rsid w:val="00AF4685"/>
    <w:rsid w:val="00AF4C45"/>
    <w:rsid w:val="00AF509D"/>
    <w:rsid w:val="00AF5165"/>
    <w:rsid w:val="00AF628A"/>
    <w:rsid w:val="00AF65AE"/>
    <w:rsid w:val="00AF66DD"/>
    <w:rsid w:val="00AF6D85"/>
    <w:rsid w:val="00AF6ED0"/>
    <w:rsid w:val="00AF7477"/>
    <w:rsid w:val="00AF7A45"/>
    <w:rsid w:val="00AF7A81"/>
    <w:rsid w:val="00AF7FDF"/>
    <w:rsid w:val="00B002C2"/>
    <w:rsid w:val="00B00520"/>
    <w:rsid w:val="00B00758"/>
    <w:rsid w:val="00B0080C"/>
    <w:rsid w:val="00B00B41"/>
    <w:rsid w:val="00B0114F"/>
    <w:rsid w:val="00B01154"/>
    <w:rsid w:val="00B0189D"/>
    <w:rsid w:val="00B01BE0"/>
    <w:rsid w:val="00B0212A"/>
    <w:rsid w:val="00B0248A"/>
    <w:rsid w:val="00B0321D"/>
    <w:rsid w:val="00B03391"/>
    <w:rsid w:val="00B0356A"/>
    <w:rsid w:val="00B0381E"/>
    <w:rsid w:val="00B03BF1"/>
    <w:rsid w:val="00B040ED"/>
    <w:rsid w:val="00B0442C"/>
    <w:rsid w:val="00B04930"/>
    <w:rsid w:val="00B050FC"/>
    <w:rsid w:val="00B053A3"/>
    <w:rsid w:val="00B054B4"/>
    <w:rsid w:val="00B05647"/>
    <w:rsid w:val="00B061BA"/>
    <w:rsid w:val="00B067C1"/>
    <w:rsid w:val="00B06FA0"/>
    <w:rsid w:val="00B0756E"/>
    <w:rsid w:val="00B07596"/>
    <w:rsid w:val="00B07A92"/>
    <w:rsid w:val="00B07D29"/>
    <w:rsid w:val="00B07F0D"/>
    <w:rsid w:val="00B07FD7"/>
    <w:rsid w:val="00B10C62"/>
    <w:rsid w:val="00B10E00"/>
    <w:rsid w:val="00B11333"/>
    <w:rsid w:val="00B12556"/>
    <w:rsid w:val="00B12E27"/>
    <w:rsid w:val="00B1366A"/>
    <w:rsid w:val="00B13FAE"/>
    <w:rsid w:val="00B1468D"/>
    <w:rsid w:val="00B14BF7"/>
    <w:rsid w:val="00B15405"/>
    <w:rsid w:val="00B154F1"/>
    <w:rsid w:val="00B15515"/>
    <w:rsid w:val="00B160E9"/>
    <w:rsid w:val="00B1625F"/>
    <w:rsid w:val="00B162E4"/>
    <w:rsid w:val="00B16A95"/>
    <w:rsid w:val="00B16B42"/>
    <w:rsid w:val="00B16BF5"/>
    <w:rsid w:val="00B16D19"/>
    <w:rsid w:val="00B16FCD"/>
    <w:rsid w:val="00B17183"/>
    <w:rsid w:val="00B201F1"/>
    <w:rsid w:val="00B20554"/>
    <w:rsid w:val="00B21138"/>
    <w:rsid w:val="00B21716"/>
    <w:rsid w:val="00B221FE"/>
    <w:rsid w:val="00B2233C"/>
    <w:rsid w:val="00B22481"/>
    <w:rsid w:val="00B225CA"/>
    <w:rsid w:val="00B22618"/>
    <w:rsid w:val="00B22AA7"/>
    <w:rsid w:val="00B22EFC"/>
    <w:rsid w:val="00B234DA"/>
    <w:rsid w:val="00B2361A"/>
    <w:rsid w:val="00B24472"/>
    <w:rsid w:val="00B24B1E"/>
    <w:rsid w:val="00B25257"/>
    <w:rsid w:val="00B25344"/>
    <w:rsid w:val="00B25976"/>
    <w:rsid w:val="00B259DD"/>
    <w:rsid w:val="00B25DEC"/>
    <w:rsid w:val="00B25E42"/>
    <w:rsid w:val="00B25ED7"/>
    <w:rsid w:val="00B260D9"/>
    <w:rsid w:val="00B26193"/>
    <w:rsid w:val="00B2626F"/>
    <w:rsid w:val="00B26528"/>
    <w:rsid w:val="00B30214"/>
    <w:rsid w:val="00B30818"/>
    <w:rsid w:val="00B30824"/>
    <w:rsid w:val="00B30AB8"/>
    <w:rsid w:val="00B30E73"/>
    <w:rsid w:val="00B30FDE"/>
    <w:rsid w:val="00B310AA"/>
    <w:rsid w:val="00B31107"/>
    <w:rsid w:val="00B31209"/>
    <w:rsid w:val="00B313D1"/>
    <w:rsid w:val="00B314A6"/>
    <w:rsid w:val="00B31FE7"/>
    <w:rsid w:val="00B32084"/>
    <w:rsid w:val="00B32A8E"/>
    <w:rsid w:val="00B33145"/>
    <w:rsid w:val="00B3338F"/>
    <w:rsid w:val="00B335A1"/>
    <w:rsid w:val="00B33740"/>
    <w:rsid w:val="00B33C97"/>
    <w:rsid w:val="00B33CC2"/>
    <w:rsid w:val="00B33DC4"/>
    <w:rsid w:val="00B33E8A"/>
    <w:rsid w:val="00B347C0"/>
    <w:rsid w:val="00B35F25"/>
    <w:rsid w:val="00B360AF"/>
    <w:rsid w:val="00B36A6A"/>
    <w:rsid w:val="00B370ED"/>
    <w:rsid w:val="00B375BB"/>
    <w:rsid w:val="00B37CC9"/>
    <w:rsid w:val="00B37D69"/>
    <w:rsid w:val="00B402CC"/>
    <w:rsid w:val="00B40F00"/>
    <w:rsid w:val="00B410FC"/>
    <w:rsid w:val="00B41443"/>
    <w:rsid w:val="00B41A02"/>
    <w:rsid w:val="00B41FC8"/>
    <w:rsid w:val="00B4239C"/>
    <w:rsid w:val="00B42AF1"/>
    <w:rsid w:val="00B42F8D"/>
    <w:rsid w:val="00B436D3"/>
    <w:rsid w:val="00B437BE"/>
    <w:rsid w:val="00B439CA"/>
    <w:rsid w:val="00B43C22"/>
    <w:rsid w:val="00B4406A"/>
    <w:rsid w:val="00B44C84"/>
    <w:rsid w:val="00B45B4F"/>
    <w:rsid w:val="00B45B81"/>
    <w:rsid w:val="00B45F9C"/>
    <w:rsid w:val="00B46475"/>
    <w:rsid w:val="00B46564"/>
    <w:rsid w:val="00B46658"/>
    <w:rsid w:val="00B46940"/>
    <w:rsid w:val="00B46987"/>
    <w:rsid w:val="00B47C6E"/>
    <w:rsid w:val="00B47FD5"/>
    <w:rsid w:val="00B5030A"/>
    <w:rsid w:val="00B505A3"/>
    <w:rsid w:val="00B506C0"/>
    <w:rsid w:val="00B50989"/>
    <w:rsid w:val="00B50CBC"/>
    <w:rsid w:val="00B511D7"/>
    <w:rsid w:val="00B51564"/>
    <w:rsid w:val="00B51BAE"/>
    <w:rsid w:val="00B52476"/>
    <w:rsid w:val="00B52695"/>
    <w:rsid w:val="00B52A2A"/>
    <w:rsid w:val="00B52AB7"/>
    <w:rsid w:val="00B53FC0"/>
    <w:rsid w:val="00B540F9"/>
    <w:rsid w:val="00B55526"/>
    <w:rsid w:val="00B5591A"/>
    <w:rsid w:val="00B55F74"/>
    <w:rsid w:val="00B56291"/>
    <w:rsid w:val="00B563A6"/>
    <w:rsid w:val="00B56467"/>
    <w:rsid w:val="00B5680D"/>
    <w:rsid w:val="00B56989"/>
    <w:rsid w:val="00B56D7E"/>
    <w:rsid w:val="00B56E88"/>
    <w:rsid w:val="00B56F09"/>
    <w:rsid w:val="00B57E8A"/>
    <w:rsid w:val="00B60203"/>
    <w:rsid w:val="00B60867"/>
    <w:rsid w:val="00B6098B"/>
    <w:rsid w:val="00B609EA"/>
    <w:rsid w:val="00B60D9E"/>
    <w:rsid w:val="00B6101A"/>
    <w:rsid w:val="00B61375"/>
    <w:rsid w:val="00B61494"/>
    <w:rsid w:val="00B6150E"/>
    <w:rsid w:val="00B615B5"/>
    <w:rsid w:val="00B61656"/>
    <w:rsid w:val="00B61B2B"/>
    <w:rsid w:val="00B61ECD"/>
    <w:rsid w:val="00B632D5"/>
    <w:rsid w:val="00B63408"/>
    <w:rsid w:val="00B63D64"/>
    <w:rsid w:val="00B647F3"/>
    <w:rsid w:val="00B64EE8"/>
    <w:rsid w:val="00B65682"/>
    <w:rsid w:val="00B65BEF"/>
    <w:rsid w:val="00B66232"/>
    <w:rsid w:val="00B664A2"/>
    <w:rsid w:val="00B6709C"/>
    <w:rsid w:val="00B672C5"/>
    <w:rsid w:val="00B67325"/>
    <w:rsid w:val="00B679EF"/>
    <w:rsid w:val="00B67AE6"/>
    <w:rsid w:val="00B67D05"/>
    <w:rsid w:val="00B700B5"/>
    <w:rsid w:val="00B70A70"/>
    <w:rsid w:val="00B70AD8"/>
    <w:rsid w:val="00B712CF"/>
    <w:rsid w:val="00B712D5"/>
    <w:rsid w:val="00B71A69"/>
    <w:rsid w:val="00B71CD9"/>
    <w:rsid w:val="00B722FE"/>
    <w:rsid w:val="00B726AE"/>
    <w:rsid w:val="00B72AF4"/>
    <w:rsid w:val="00B72B0A"/>
    <w:rsid w:val="00B72C70"/>
    <w:rsid w:val="00B72D22"/>
    <w:rsid w:val="00B72D93"/>
    <w:rsid w:val="00B736A1"/>
    <w:rsid w:val="00B74051"/>
    <w:rsid w:val="00B74471"/>
    <w:rsid w:val="00B75431"/>
    <w:rsid w:val="00B75524"/>
    <w:rsid w:val="00B75C7F"/>
    <w:rsid w:val="00B76415"/>
    <w:rsid w:val="00B7650E"/>
    <w:rsid w:val="00B76923"/>
    <w:rsid w:val="00B77761"/>
    <w:rsid w:val="00B80348"/>
    <w:rsid w:val="00B809ED"/>
    <w:rsid w:val="00B81CB7"/>
    <w:rsid w:val="00B81DB7"/>
    <w:rsid w:val="00B8238A"/>
    <w:rsid w:val="00B824EB"/>
    <w:rsid w:val="00B82605"/>
    <w:rsid w:val="00B82DE7"/>
    <w:rsid w:val="00B84169"/>
    <w:rsid w:val="00B84576"/>
    <w:rsid w:val="00B84585"/>
    <w:rsid w:val="00B84939"/>
    <w:rsid w:val="00B84DCC"/>
    <w:rsid w:val="00B85211"/>
    <w:rsid w:val="00B85416"/>
    <w:rsid w:val="00B859AB"/>
    <w:rsid w:val="00B85DA4"/>
    <w:rsid w:val="00B85E12"/>
    <w:rsid w:val="00B8610A"/>
    <w:rsid w:val="00B86A45"/>
    <w:rsid w:val="00B86D73"/>
    <w:rsid w:val="00B86FC1"/>
    <w:rsid w:val="00B87ABB"/>
    <w:rsid w:val="00B87B62"/>
    <w:rsid w:val="00B9013A"/>
    <w:rsid w:val="00B9046E"/>
    <w:rsid w:val="00B906DE"/>
    <w:rsid w:val="00B909B8"/>
    <w:rsid w:val="00B92211"/>
    <w:rsid w:val="00B92B97"/>
    <w:rsid w:val="00B92BB9"/>
    <w:rsid w:val="00B92C99"/>
    <w:rsid w:val="00B93034"/>
    <w:rsid w:val="00B932FA"/>
    <w:rsid w:val="00B934E6"/>
    <w:rsid w:val="00B937D8"/>
    <w:rsid w:val="00B93C02"/>
    <w:rsid w:val="00B93C56"/>
    <w:rsid w:val="00B9412F"/>
    <w:rsid w:val="00B94D51"/>
    <w:rsid w:val="00B9571D"/>
    <w:rsid w:val="00B95F0D"/>
    <w:rsid w:val="00B96557"/>
    <w:rsid w:val="00B96633"/>
    <w:rsid w:val="00B96C9A"/>
    <w:rsid w:val="00B96E77"/>
    <w:rsid w:val="00B96FD9"/>
    <w:rsid w:val="00B97385"/>
    <w:rsid w:val="00B97387"/>
    <w:rsid w:val="00B97457"/>
    <w:rsid w:val="00B979B0"/>
    <w:rsid w:val="00BA1034"/>
    <w:rsid w:val="00BA119F"/>
    <w:rsid w:val="00BA1585"/>
    <w:rsid w:val="00BA1A59"/>
    <w:rsid w:val="00BA1D35"/>
    <w:rsid w:val="00BA2275"/>
    <w:rsid w:val="00BA2A90"/>
    <w:rsid w:val="00BA33C8"/>
    <w:rsid w:val="00BA372A"/>
    <w:rsid w:val="00BA3B79"/>
    <w:rsid w:val="00BA3BF1"/>
    <w:rsid w:val="00BA43AD"/>
    <w:rsid w:val="00BA45B9"/>
    <w:rsid w:val="00BA4857"/>
    <w:rsid w:val="00BA555E"/>
    <w:rsid w:val="00BA58D4"/>
    <w:rsid w:val="00BA5CF0"/>
    <w:rsid w:val="00BA6193"/>
    <w:rsid w:val="00BA6609"/>
    <w:rsid w:val="00BA6EDA"/>
    <w:rsid w:val="00BA6F0E"/>
    <w:rsid w:val="00BA774F"/>
    <w:rsid w:val="00BA79CD"/>
    <w:rsid w:val="00BA7BAD"/>
    <w:rsid w:val="00BB062D"/>
    <w:rsid w:val="00BB07EB"/>
    <w:rsid w:val="00BB11D0"/>
    <w:rsid w:val="00BB14D5"/>
    <w:rsid w:val="00BB185D"/>
    <w:rsid w:val="00BB1EFB"/>
    <w:rsid w:val="00BB2000"/>
    <w:rsid w:val="00BB2143"/>
    <w:rsid w:val="00BB25B5"/>
    <w:rsid w:val="00BB28C6"/>
    <w:rsid w:val="00BB2C87"/>
    <w:rsid w:val="00BB36AE"/>
    <w:rsid w:val="00BB3EB3"/>
    <w:rsid w:val="00BB4574"/>
    <w:rsid w:val="00BB47AF"/>
    <w:rsid w:val="00BB5130"/>
    <w:rsid w:val="00BB51D9"/>
    <w:rsid w:val="00BB563D"/>
    <w:rsid w:val="00BB5BE5"/>
    <w:rsid w:val="00BB5F71"/>
    <w:rsid w:val="00BB6068"/>
    <w:rsid w:val="00BB62CF"/>
    <w:rsid w:val="00BB6344"/>
    <w:rsid w:val="00BB6C4B"/>
    <w:rsid w:val="00BB6DED"/>
    <w:rsid w:val="00BB78C2"/>
    <w:rsid w:val="00BB794E"/>
    <w:rsid w:val="00BC0518"/>
    <w:rsid w:val="00BC1395"/>
    <w:rsid w:val="00BC1547"/>
    <w:rsid w:val="00BC2105"/>
    <w:rsid w:val="00BC2B06"/>
    <w:rsid w:val="00BC2E4C"/>
    <w:rsid w:val="00BC33B3"/>
    <w:rsid w:val="00BC33E3"/>
    <w:rsid w:val="00BC3570"/>
    <w:rsid w:val="00BC35FD"/>
    <w:rsid w:val="00BC3662"/>
    <w:rsid w:val="00BC36D9"/>
    <w:rsid w:val="00BC37B2"/>
    <w:rsid w:val="00BC383F"/>
    <w:rsid w:val="00BC3BE1"/>
    <w:rsid w:val="00BC3E33"/>
    <w:rsid w:val="00BC42AB"/>
    <w:rsid w:val="00BC4675"/>
    <w:rsid w:val="00BC4823"/>
    <w:rsid w:val="00BC4BC1"/>
    <w:rsid w:val="00BC4BE0"/>
    <w:rsid w:val="00BC4D77"/>
    <w:rsid w:val="00BC5832"/>
    <w:rsid w:val="00BC5B1A"/>
    <w:rsid w:val="00BC5E87"/>
    <w:rsid w:val="00BC623D"/>
    <w:rsid w:val="00BC63F5"/>
    <w:rsid w:val="00BC684B"/>
    <w:rsid w:val="00BC6B28"/>
    <w:rsid w:val="00BC6BF2"/>
    <w:rsid w:val="00BC6D76"/>
    <w:rsid w:val="00BD06D4"/>
    <w:rsid w:val="00BD0C4C"/>
    <w:rsid w:val="00BD0CA4"/>
    <w:rsid w:val="00BD10AE"/>
    <w:rsid w:val="00BD14F7"/>
    <w:rsid w:val="00BD1623"/>
    <w:rsid w:val="00BD1648"/>
    <w:rsid w:val="00BD181A"/>
    <w:rsid w:val="00BD1949"/>
    <w:rsid w:val="00BD1D15"/>
    <w:rsid w:val="00BD22BC"/>
    <w:rsid w:val="00BD2687"/>
    <w:rsid w:val="00BD29D2"/>
    <w:rsid w:val="00BD2F3E"/>
    <w:rsid w:val="00BD2FC5"/>
    <w:rsid w:val="00BD4188"/>
    <w:rsid w:val="00BD49F5"/>
    <w:rsid w:val="00BD4A19"/>
    <w:rsid w:val="00BD4A1D"/>
    <w:rsid w:val="00BD5BFF"/>
    <w:rsid w:val="00BD5D3C"/>
    <w:rsid w:val="00BD6147"/>
    <w:rsid w:val="00BD6252"/>
    <w:rsid w:val="00BD66DF"/>
    <w:rsid w:val="00BD674E"/>
    <w:rsid w:val="00BD6772"/>
    <w:rsid w:val="00BD678C"/>
    <w:rsid w:val="00BD695D"/>
    <w:rsid w:val="00BD6E1B"/>
    <w:rsid w:val="00BD6E97"/>
    <w:rsid w:val="00BD7357"/>
    <w:rsid w:val="00BD7ED7"/>
    <w:rsid w:val="00BE0318"/>
    <w:rsid w:val="00BE0A7D"/>
    <w:rsid w:val="00BE0B79"/>
    <w:rsid w:val="00BE0BBF"/>
    <w:rsid w:val="00BE1434"/>
    <w:rsid w:val="00BE1794"/>
    <w:rsid w:val="00BE1E92"/>
    <w:rsid w:val="00BE2000"/>
    <w:rsid w:val="00BE23A2"/>
    <w:rsid w:val="00BE2B56"/>
    <w:rsid w:val="00BE3822"/>
    <w:rsid w:val="00BE4835"/>
    <w:rsid w:val="00BE486B"/>
    <w:rsid w:val="00BE4A25"/>
    <w:rsid w:val="00BE5099"/>
    <w:rsid w:val="00BE51AF"/>
    <w:rsid w:val="00BE5280"/>
    <w:rsid w:val="00BE53A3"/>
    <w:rsid w:val="00BE5497"/>
    <w:rsid w:val="00BE6009"/>
    <w:rsid w:val="00BE7029"/>
    <w:rsid w:val="00BE7157"/>
    <w:rsid w:val="00BE77E4"/>
    <w:rsid w:val="00BF04E4"/>
    <w:rsid w:val="00BF07F1"/>
    <w:rsid w:val="00BF0884"/>
    <w:rsid w:val="00BF0A58"/>
    <w:rsid w:val="00BF0BB5"/>
    <w:rsid w:val="00BF0E2C"/>
    <w:rsid w:val="00BF1011"/>
    <w:rsid w:val="00BF109A"/>
    <w:rsid w:val="00BF1901"/>
    <w:rsid w:val="00BF198E"/>
    <w:rsid w:val="00BF27E8"/>
    <w:rsid w:val="00BF28BA"/>
    <w:rsid w:val="00BF2AAD"/>
    <w:rsid w:val="00BF2B0F"/>
    <w:rsid w:val="00BF2D12"/>
    <w:rsid w:val="00BF312D"/>
    <w:rsid w:val="00BF3386"/>
    <w:rsid w:val="00BF3455"/>
    <w:rsid w:val="00BF348A"/>
    <w:rsid w:val="00BF4256"/>
    <w:rsid w:val="00BF4503"/>
    <w:rsid w:val="00BF52DF"/>
    <w:rsid w:val="00BF53BD"/>
    <w:rsid w:val="00BF556F"/>
    <w:rsid w:val="00BF5824"/>
    <w:rsid w:val="00BF5830"/>
    <w:rsid w:val="00BF5834"/>
    <w:rsid w:val="00BF5F04"/>
    <w:rsid w:val="00BF62A7"/>
    <w:rsid w:val="00BF64CE"/>
    <w:rsid w:val="00BF6698"/>
    <w:rsid w:val="00BF6C85"/>
    <w:rsid w:val="00BF7380"/>
    <w:rsid w:val="00BF7520"/>
    <w:rsid w:val="00BF7836"/>
    <w:rsid w:val="00BF7845"/>
    <w:rsid w:val="00BF7AF1"/>
    <w:rsid w:val="00BF7D6E"/>
    <w:rsid w:val="00C00437"/>
    <w:rsid w:val="00C00484"/>
    <w:rsid w:val="00C0059C"/>
    <w:rsid w:val="00C007F4"/>
    <w:rsid w:val="00C008D2"/>
    <w:rsid w:val="00C00AC1"/>
    <w:rsid w:val="00C00C4C"/>
    <w:rsid w:val="00C00E30"/>
    <w:rsid w:val="00C01119"/>
    <w:rsid w:val="00C0128E"/>
    <w:rsid w:val="00C0135C"/>
    <w:rsid w:val="00C01428"/>
    <w:rsid w:val="00C01AC0"/>
    <w:rsid w:val="00C01DE9"/>
    <w:rsid w:val="00C01E02"/>
    <w:rsid w:val="00C026A4"/>
    <w:rsid w:val="00C02F92"/>
    <w:rsid w:val="00C030F6"/>
    <w:rsid w:val="00C0315B"/>
    <w:rsid w:val="00C0323B"/>
    <w:rsid w:val="00C036A8"/>
    <w:rsid w:val="00C03B72"/>
    <w:rsid w:val="00C04407"/>
    <w:rsid w:val="00C04426"/>
    <w:rsid w:val="00C04AAF"/>
    <w:rsid w:val="00C04DF8"/>
    <w:rsid w:val="00C05335"/>
    <w:rsid w:val="00C0557B"/>
    <w:rsid w:val="00C058FE"/>
    <w:rsid w:val="00C05906"/>
    <w:rsid w:val="00C05AB4"/>
    <w:rsid w:val="00C05BEB"/>
    <w:rsid w:val="00C06038"/>
    <w:rsid w:val="00C06091"/>
    <w:rsid w:val="00C064E1"/>
    <w:rsid w:val="00C06C2B"/>
    <w:rsid w:val="00C070F1"/>
    <w:rsid w:val="00C073B5"/>
    <w:rsid w:val="00C10CEA"/>
    <w:rsid w:val="00C10EA1"/>
    <w:rsid w:val="00C10EF2"/>
    <w:rsid w:val="00C11D97"/>
    <w:rsid w:val="00C11E69"/>
    <w:rsid w:val="00C1229F"/>
    <w:rsid w:val="00C12DEB"/>
    <w:rsid w:val="00C131F2"/>
    <w:rsid w:val="00C13229"/>
    <w:rsid w:val="00C1356D"/>
    <w:rsid w:val="00C13A3B"/>
    <w:rsid w:val="00C13BB1"/>
    <w:rsid w:val="00C14826"/>
    <w:rsid w:val="00C14E3E"/>
    <w:rsid w:val="00C15120"/>
    <w:rsid w:val="00C152EC"/>
    <w:rsid w:val="00C15359"/>
    <w:rsid w:val="00C156B2"/>
    <w:rsid w:val="00C15B88"/>
    <w:rsid w:val="00C15D17"/>
    <w:rsid w:val="00C15D2F"/>
    <w:rsid w:val="00C1607A"/>
    <w:rsid w:val="00C160A1"/>
    <w:rsid w:val="00C160CB"/>
    <w:rsid w:val="00C16A29"/>
    <w:rsid w:val="00C1707F"/>
    <w:rsid w:val="00C170C2"/>
    <w:rsid w:val="00C17445"/>
    <w:rsid w:val="00C175F7"/>
    <w:rsid w:val="00C17671"/>
    <w:rsid w:val="00C17714"/>
    <w:rsid w:val="00C1790A"/>
    <w:rsid w:val="00C20317"/>
    <w:rsid w:val="00C20621"/>
    <w:rsid w:val="00C20B59"/>
    <w:rsid w:val="00C213FF"/>
    <w:rsid w:val="00C21515"/>
    <w:rsid w:val="00C2152C"/>
    <w:rsid w:val="00C219BF"/>
    <w:rsid w:val="00C21D3A"/>
    <w:rsid w:val="00C21DD2"/>
    <w:rsid w:val="00C221E9"/>
    <w:rsid w:val="00C22C2D"/>
    <w:rsid w:val="00C23085"/>
    <w:rsid w:val="00C233CB"/>
    <w:rsid w:val="00C234FB"/>
    <w:rsid w:val="00C236F2"/>
    <w:rsid w:val="00C239BE"/>
    <w:rsid w:val="00C23A69"/>
    <w:rsid w:val="00C23F77"/>
    <w:rsid w:val="00C24435"/>
    <w:rsid w:val="00C2475D"/>
    <w:rsid w:val="00C256EE"/>
    <w:rsid w:val="00C25894"/>
    <w:rsid w:val="00C26049"/>
    <w:rsid w:val="00C26A55"/>
    <w:rsid w:val="00C26A60"/>
    <w:rsid w:val="00C27012"/>
    <w:rsid w:val="00C2708B"/>
    <w:rsid w:val="00C274F1"/>
    <w:rsid w:val="00C2770B"/>
    <w:rsid w:val="00C2789F"/>
    <w:rsid w:val="00C278E9"/>
    <w:rsid w:val="00C30102"/>
    <w:rsid w:val="00C301D2"/>
    <w:rsid w:val="00C30383"/>
    <w:rsid w:val="00C309B9"/>
    <w:rsid w:val="00C30DD5"/>
    <w:rsid w:val="00C324C8"/>
    <w:rsid w:val="00C32679"/>
    <w:rsid w:val="00C3362E"/>
    <w:rsid w:val="00C33660"/>
    <w:rsid w:val="00C33AEE"/>
    <w:rsid w:val="00C33E78"/>
    <w:rsid w:val="00C3405C"/>
    <w:rsid w:val="00C343D7"/>
    <w:rsid w:val="00C346B0"/>
    <w:rsid w:val="00C34B01"/>
    <w:rsid w:val="00C34D98"/>
    <w:rsid w:val="00C35120"/>
    <w:rsid w:val="00C351E4"/>
    <w:rsid w:val="00C353C7"/>
    <w:rsid w:val="00C354DA"/>
    <w:rsid w:val="00C35DC0"/>
    <w:rsid w:val="00C360D7"/>
    <w:rsid w:val="00C3646F"/>
    <w:rsid w:val="00C365A5"/>
    <w:rsid w:val="00C366FF"/>
    <w:rsid w:val="00C36B83"/>
    <w:rsid w:val="00C36CD6"/>
    <w:rsid w:val="00C36D99"/>
    <w:rsid w:val="00C370B7"/>
    <w:rsid w:val="00C371E8"/>
    <w:rsid w:val="00C37203"/>
    <w:rsid w:val="00C37757"/>
    <w:rsid w:val="00C407F8"/>
    <w:rsid w:val="00C409AA"/>
    <w:rsid w:val="00C409AE"/>
    <w:rsid w:val="00C40A9C"/>
    <w:rsid w:val="00C40F29"/>
    <w:rsid w:val="00C40F45"/>
    <w:rsid w:val="00C4141A"/>
    <w:rsid w:val="00C41C1A"/>
    <w:rsid w:val="00C42045"/>
    <w:rsid w:val="00C42373"/>
    <w:rsid w:val="00C426B9"/>
    <w:rsid w:val="00C42889"/>
    <w:rsid w:val="00C428D8"/>
    <w:rsid w:val="00C429D0"/>
    <w:rsid w:val="00C42ECF"/>
    <w:rsid w:val="00C43576"/>
    <w:rsid w:val="00C43812"/>
    <w:rsid w:val="00C439E0"/>
    <w:rsid w:val="00C43CE1"/>
    <w:rsid w:val="00C43D38"/>
    <w:rsid w:val="00C43F69"/>
    <w:rsid w:val="00C44103"/>
    <w:rsid w:val="00C448A4"/>
    <w:rsid w:val="00C44990"/>
    <w:rsid w:val="00C44B40"/>
    <w:rsid w:val="00C44BB4"/>
    <w:rsid w:val="00C44C1A"/>
    <w:rsid w:val="00C44E9E"/>
    <w:rsid w:val="00C45218"/>
    <w:rsid w:val="00C4527F"/>
    <w:rsid w:val="00C453BE"/>
    <w:rsid w:val="00C45CC4"/>
    <w:rsid w:val="00C45E07"/>
    <w:rsid w:val="00C460FF"/>
    <w:rsid w:val="00C4650B"/>
    <w:rsid w:val="00C4693F"/>
    <w:rsid w:val="00C4738B"/>
    <w:rsid w:val="00C47A6E"/>
    <w:rsid w:val="00C47E24"/>
    <w:rsid w:val="00C500EE"/>
    <w:rsid w:val="00C50827"/>
    <w:rsid w:val="00C5094E"/>
    <w:rsid w:val="00C51A9D"/>
    <w:rsid w:val="00C51FDB"/>
    <w:rsid w:val="00C5211C"/>
    <w:rsid w:val="00C521E1"/>
    <w:rsid w:val="00C5234C"/>
    <w:rsid w:val="00C5249F"/>
    <w:rsid w:val="00C5297B"/>
    <w:rsid w:val="00C53221"/>
    <w:rsid w:val="00C5345E"/>
    <w:rsid w:val="00C53676"/>
    <w:rsid w:val="00C537D5"/>
    <w:rsid w:val="00C53CCC"/>
    <w:rsid w:val="00C5401D"/>
    <w:rsid w:val="00C540B5"/>
    <w:rsid w:val="00C54518"/>
    <w:rsid w:val="00C546CF"/>
    <w:rsid w:val="00C54EB3"/>
    <w:rsid w:val="00C550B0"/>
    <w:rsid w:val="00C55352"/>
    <w:rsid w:val="00C55B57"/>
    <w:rsid w:val="00C564F7"/>
    <w:rsid w:val="00C56587"/>
    <w:rsid w:val="00C56662"/>
    <w:rsid w:val="00C5684B"/>
    <w:rsid w:val="00C570A9"/>
    <w:rsid w:val="00C573BB"/>
    <w:rsid w:val="00C5798E"/>
    <w:rsid w:val="00C57A17"/>
    <w:rsid w:val="00C57C5C"/>
    <w:rsid w:val="00C605A8"/>
    <w:rsid w:val="00C60C97"/>
    <w:rsid w:val="00C60F42"/>
    <w:rsid w:val="00C60FD8"/>
    <w:rsid w:val="00C610CE"/>
    <w:rsid w:val="00C61153"/>
    <w:rsid w:val="00C612ED"/>
    <w:rsid w:val="00C61AEF"/>
    <w:rsid w:val="00C61B34"/>
    <w:rsid w:val="00C61BD8"/>
    <w:rsid w:val="00C62001"/>
    <w:rsid w:val="00C620F3"/>
    <w:rsid w:val="00C624D4"/>
    <w:rsid w:val="00C62518"/>
    <w:rsid w:val="00C6280D"/>
    <w:rsid w:val="00C6336B"/>
    <w:rsid w:val="00C63492"/>
    <w:rsid w:val="00C63604"/>
    <w:rsid w:val="00C638FF"/>
    <w:rsid w:val="00C63A31"/>
    <w:rsid w:val="00C63F8A"/>
    <w:rsid w:val="00C64741"/>
    <w:rsid w:val="00C64BFD"/>
    <w:rsid w:val="00C65254"/>
    <w:rsid w:val="00C65393"/>
    <w:rsid w:val="00C65880"/>
    <w:rsid w:val="00C65BA6"/>
    <w:rsid w:val="00C65CF0"/>
    <w:rsid w:val="00C66958"/>
    <w:rsid w:val="00C66D5F"/>
    <w:rsid w:val="00C67462"/>
    <w:rsid w:val="00C674FE"/>
    <w:rsid w:val="00C677AD"/>
    <w:rsid w:val="00C67933"/>
    <w:rsid w:val="00C6795A"/>
    <w:rsid w:val="00C67E25"/>
    <w:rsid w:val="00C70179"/>
    <w:rsid w:val="00C70563"/>
    <w:rsid w:val="00C7098E"/>
    <w:rsid w:val="00C710DF"/>
    <w:rsid w:val="00C71432"/>
    <w:rsid w:val="00C71841"/>
    <w:rsid w:val="00C7196F"/>
    <w:rsid w:val="00C71EE4"/>
    <w:rsid w:val="00C72099"/>
    <w:rsid w:val="00C72855"/>
    <w:rsid w:val="00C72D40"/>
    <w:rsid w:val="00C72DD6"/>
    <w:rsid w:val="00C72F1C"/>
    <w:rsid w:val="00C73372"/>
    <w:rsid w:val="00C73509"/>
    <w:rsid w:val="00C7358D"/>
    <w:rsid w:val="00C73736"/>
    <w:rsid w:val="00C74380"/>
    <w:rsid w:val="00C7478F"/>
    <w:rsid w:val="00C752CC"/>
    <w:rsid w:val="00C7577B"/>
    <w:rsid w:val="00C75ED2"/>
    <w:rsid w:val="00C76127"/>
    <w:rsid w:val="00C7621C"/>
    <w:rsid w:val="00C7628F"/>
    <w:rsid w:val="00C769CB"/>
    <w:rsid w:val="00C76EED"/>
    <w:rsid w:val="00C76F57"/>
    <w:rsid w:val="00C77117"/>
    <w:rsid w:val="00C77764"/>
    <w:rsid w:val="00C80231"/>
    <w:rsid w:val="00C813CC"/>
    <w:rsid w:val="00C81533"/>
    <w:rsid w:val="00C819B5"/>
    <w:rsid w:val="00C82084"/>
    <w:rsid w:val="00C8267A"/>
    <w:rsid w:val="00C82E10"/>
    <w:rsid w:val="00C82F01"/>
    <w:rsid w:val="00C82F44"/>
    <w:rsid w:val="00C83337"/>
    <w:rsid w:val="00C83B6C"/>
    <w:rsid w:val="00C8416F"/>
    <w:rsid w:val="00C84234"/>
    <w:rsid w:val="00C8425D"/>
    <w:rsid w:val="00C84C76"/>
    <w:rsid w:val="00C855BA"/>
    <w:rsid w:val="00C85883"/>
    <w:rsid w:val="00C858EE"/>
    <w:rsid w:val="00C85C33"/>
    <w:rsid w:val="00C85CBC"/>
    <w:rsid w:val="00C867DE"/>
    <w:rsid w:val="00C86C1C"/>
    <w:rsid w:val="00C87145"/>
    <w:rsid w:val="00C87187"/>
    <w:rsid w:val="00C872D3"/>
    <w:rsid w:val="00C8793E"/>
    <w:rsid w:val="00C87D53"/>
    <w:rsid w:val="00C87F52"/>
    <w:rsid w:val="00C87F70"/>
    <w:rsid w:val="00C90645"/>
    <w:rsid w:val="00C90761"/>
    <w:rsid w:val="00C909D0"/>
    <w:rsid w:val="00C90B88"/>
    <w:rsid w:val="00C90FD5"/>
    <w:rsid w:val="00C9105E"/>
    <w:rsid w:val="00C91232"/>
    <w:rsid w:val="00C9134F"/>
    <w:rsid w:val="00C91712"/>
    <w:rsid w:val="00C91F11"/>
    <w:rsid w:val="00C91FF5"/>
    <w:rsid w:val="00C92CF8"/>
    <w:rsid w:val="00C92DDD"/>
    <w:rsid w:val="00C93923"/>
    <w:rsid w:val="00C93AED"/>
    <w:rsid w:val="00C94015"/>
    <w:rsid w:val="00C941D4"/>
    <w:rsid w:val="00C94884"/>
    <w:rsid w:val="00C94EEB"/>
    <w:rsid w:val="00C94F2C"/>
    <w:rsid w:val="00C953D3"/>
    <w:rsid w:val="00C955F6"/>
    <w:rsid w:val="00C95A13"/>
    <w:rsid w:val="00C95F20"/>
    <w:rsid w:val="00C96154"/>
    <w:rsid w:val="00C962C7"/>
    <w:rsid w:val="00C96317"/>
    <w:rsid w:val="00C969AA"/>
    <w:rsid w:val="00C96B19"/>
    <w:rsid w:val="00C96BA5"/>
    <w:rsid w:val="00C96F8D"/>
    <w:rsid w:val="00C977CD"/>
    <w:rsid w:val="00C978D1"/>
    <w:rsid w:val="00C97A18"/>
    <w:rsid w:val="00CA0185"/>
    <w:rsid w:val="00CA12EF"/>
    <w:rsid w:val="00CA1A89"/>
    <w:rsid w:val="00CA1D86"/>
    <w:rsid w:val="00CA294A"/>
    <w:rsid w:val="00CA2D10"/>
    <w:rsid w:val="00CA2D1E"/>
    <w:rsid w:val="00CA2F33"/>
    <w:rsid w:val="00CA34C5"/>
    <w:rsid w:val="00CA3B01"/>
    <w:rsid w:val="00CA3E86"/>
    <w:rsid w:val="00CA448C"/>
    <w:rsid w:val="00CA44C0"/>
    <w:rsid w:val="00CA4793"/>
    <w:rsid w:val="00CA5042"/>
    <w:rsid w:val="00CA550F"/>
    <w:rsid w:val="00CA5792"/>
    <w:rsid w:val="00CA57DA"/>
    <w:rsid w:val="00CA632E"/>
    <w:rsid w:val="00CA63D7"/>
    <w:rsid w:val="00CA76EA"/>
    <w:rsid w:val="00CA7B0F"/>
    <w:rsid w:val="00CA7E2A"/>
    <w:rsid w:val="00CB01B0"/>
    <w:rsid w:val="00CB0992"/>
    <w:rsid w:val="00CB0A33"/>
    <w:rsid w:val="00CB0AAF"/>
    <w:rsid w:val="00CB0C18"/>
    <w:rsid w:val="00CB1F6D"/>
    <w:rsid w:val="00CB218F"/>
    <w:rsid w:val="00CB348A"/>
    <w:rsid w:val="00CB361E"/>
    <w:rsid w:val="00CB4497"/>
    <w:rsid w:val="00CB4B47"/>
    <w:rsid w:val="00CB4EE3"/>
    <w:rsid w:val="00CB5993"/>
    <w:rsid w:val="00CB5E93"/>
    <w:rsid w:val="00CB64A0"/>
    <w:rsid w:val="00CB6917"/>
    <w:rsid w:val="00CB6D8C"/>
    <w:rsid w:val="00CB70BC"/>
    <w:rsid w:val="00CC01FB"/>
    <w:rsid w:val="00CC08A4"/>
    <w:rsid w:val="00CC0D01"/>
    <w:rsid w:val="00CC14C4"/>
    <w:rsid w:val="00CC1671"/>
    <w:rsid w:val="00CC1751"/>
    <w:rsid w:val="00CC180A"/>
    <w:rsid w:val="00CC1B19"/>
    <w:rsid w:val="00CC1BFE"/>
    <w:rsid w:val="00CC22D9"/>
    <w:rsid w:val="00CC2CAA"/>
    <w:rsid w:val="00CC319F"/>
    <w:rsid w:val="00CC3506"/>
    <w:rsid w:val="00CC35AA"/>
    <w:rsid w:val="00CC39C5"/>
    <w:rsid w:val="00CC3DAC"/>
    <w:rsid w:val="00CC404E"/>
    <w:rsid w:val="00CC46B9"/>
    <w:rsid w:val="00CC48A9"/>
    <w:rsid w:val="00CC4C12"/>
    <w:rsid w:val="00CC5131"/>
    <w:rsid w:val="00CC5541"/>
    <w:rsid w:val="00CC566D"/>
    <w:rsid w:val="00CC5924"/>
    <w:rsid w:val="00CC5AD5"/>
    <w:rsid w:val="00CC5D05"/>
    <w:rsid w:val="00CC61D2"/>
    <w:rsid w:val="00CC665A"/>
    <w:rsid w:val="00CC678D"/>
    <w:rsid w:val="00CC6B42"/>
    <w:rsid w:val="00CC6BCD"/>
    <w:rsid w:val="00CC7213"/>
    <w:rsid w:val="00CC773E"/>
    <w:rsid w:val="00CC7D92"/>
    <w:rsid w:val="00CD0238"/>
    <w:rsid w:val="00CD0B85"/>
    <w:rsid w:val="00CD1068"/>
    <w:rsid w:val="00CD11BA"/>
    <w:rsid w:val="00CD1574"/>
    <w:rsid w:val="00CD1C2E"/>
    <w:rsid w:val="00CD1D2B"/>
    <w:rsid w:val="00CD1F4F"/>
    <w:rsid w:val="00CD1FEE"/>
    <w:rsid w:val="00CD2094"/>
    <w:rsid w:val="00CD2A2F"/>
    <w:rsid w:val="00CD2DB2"/>
    <w:rsid w:val="00CD2E3D"/>
    <w:rsid w:val="00CD3906"/>
    <w:rsid w:val="00CD3924"/>
    <w:rsid w:val="00CD3B80"/>
    <w:rsid w:val="00CD3D9F"/>
    <w:rsid w:val="00CD454E"/>
    <w:rsid w:val="00CD49CE"/>
    <w:rsid w:val="00CD5740"/>
    <w:rsid w:val="00CD58F6"/>
    <w:rsid w:val="00CD6874"/>
    <w:rsid w:val="00CD695F"/>
    <w:rsid w:val="00CD69A3"/>
    <w:rsid w:val="00CD6C1C"/>
    <w:rsid w:val="00CD7280"/>
    <w:rsid w:val="00CD75E0"/>
    <w:rsid w:val="00CD79CD"/>
    <w:rsid w:val="00CD7C20"/>
    <w:rsid w:val="00CD7CB0"/>
    <w:rsid w:val="00CE088A"/>
    <w:rsid w:val="00CE0EF9"/>
    <w:rsid w:val="00CE0FF2"/>
    <w:rsid w:val="00CE1108"/>
    <w:rsid w:val="00CE12A1"/>
    <w:rsid w:val="00CE1452"/>
    <w:rsid w:val="00CE1C1E"/>
    <w:rsid w:val="00CE22C0"/>
    <w:rsid w:val="00CE25D8"/>
    <w:rsid w:val="00CE2E65"/>
    <w:rsid w:val="00CE3068"/>
    <w:rsid w:val="00CE34E8"/>
    <w:rsid w:val="00CE383D"/>
    <w:rsid w:val="00CE39B0"/>
    <w:rsid w:val="00CE3BFD"/>
    <w:rsid w:val="00CE485A"/>
    <w:rsid w:val="00CE4B08"/>
    <w:rsid w:val="00CE4FB0"/>
    <w:rsid w:val="00CE51F6"/>
    <w:rsid w:val="00CE522F"/>
    <w:rsid w:val="00CE53C0"/>
    <w:rsid w:val="00CE5DF2"/>
    <w:rsid w:val="00CE5E4E"/>
    <w:rsid w:val="00CE601C"/>
    <w:rsid w:val="00CE7755"/>
    <w:rsid w:val="00CF02A8"/>
    <w:rsid w:val="00CF04CF"/>
    <w:rsid w:val="00CF0F88"/>
    <w:rsid w:val="00CF13B2"/>
    <w:rsid w:val="00CF1866"/>
    <w:rsid w:val="00CF1B78"/>
    <w:rsid w:val="00CF1CFA"/>
    <w:rsid w:val="00CF2966"/>
    <w:rsid w:val="00CF2B12"/>
    <w:rsid w:val="00CF2E57"/>
    <w:rsid w:val="00CF3109"/>
    <w:rsid w:val="00CF3267"/>
    <w:rsid w:val="00CF3C92"/>
    <w:rsid w:val="00CF3E84"/>
    <w:rsid w:val="00CF441D"/>
    <w:rsid w:val="00CF449B"/>
    <w:rsid w:val="00CF4619"/>
    <w:rsid w:val="00CF49F9"/>
    <w:rsid w:val="00CF4CB2"/>
    <w:rsid w:val="00CF4CCF"/>
    <w:rsid w:val="00CF4E44"/>
    <w:rsid w:val="00CF555C"/>
    <w:rsid w:val="00CF62FE"/>
    <w:rsid w:val="00CF6B1C"/>
    <w:rsid w:val="00CF6CE5"/>
    <w:rsid w:val="00CF6F4A"/>
    <w:rsid w:val="00CF7F40"/>
    <w:rsid w:val="00D0015E"/>
    <w:rsid w:val="00D00301"/>
    <w:rsid w:val="00D00954"/>
    <w:rsid w:val="00D00990"/>
    <w:rsid w:val="00D00AC1"/>
    <w:rsid w:val="00D01037"/>
    <w:rsid w:val="00D014C3"/>
    <w:rsid w:val="00D0163E"/>
    <w:rsid w:val="00D0178E"/>
    <w:rsid w:val="00D01818"/>
    <w:rsid w:val="00D01A9A"/>
    <w:rsid w:val="00D01B5E"/>
    <w:rsid w:val="00D02452"/>
    <w:rsid w:val="00D025E9"/>
    <w:rsid w:val="00D02917"/>
    <w:rsid w:val="00D02A55"/>
    <w:rsid w:val="00D02FB1"/>
    <w:rsid w:val="00D032C9"/>
    <w:rsid w:val="00D03403"/>
    <w:rsid w:val="00D03BA1"/>
    <w:rsid w:val="00D049F4"/>
    <w:rsid w:val="00D04DF2"/>
    <w:rsid w:val="00D04E85"/>
    <w:rsid w:val="00D05373"/>
    <w:rsid w:val="00D0559A"/>
    <w:rsid w:val="00D05904"/>
    <w:rsid w:val="00D05AC5"/>
    <w:rsid w:val="00D06845"/>
    <w:rsid w:val="00D06CFF"/>
    <w:rsid w:val="00D07068"/>
    <w:rsid w:val="00D0754E"/>
    <w:rsid w:val="00D07B02"/>
    <w:rsid w:val="00D07CC9"/>
    <w:rsid w:val="00D07F57"/>
    <w:rsid w:val="00D110A1"/>
    <w:rsid w:val="00D111DA"/>
    <w:rsid w:val="00D119E1"/>
    <w:rsid w:val="00D11D6F"/>
    <w:rsid w:val="00D123C0"/>
    <w:rsid w:val="00D12A5B"/>
    <w:rsid w:val="00D13136"/>
    <w:rsid w:val="00D13A6D"/>
    <w:rsid w:val="00D13B18"/>
    <w:rsid w:val="00D13B8A"/>
    <w:rsid w:val="00D14046"/>
    <w:rsid w:val="00D1455B"/>
    <w:rsid w:val="00D14C4B"/>
    <w:rsid w:val="00D14D05"/>
    <w:rsid w:val="00D150AC"/>
    <w:rsid w:val="00D15657"/>
    <w:rsid w:val="00D15853"/>
    <w:rsid w:val="00D158C4"/>
    <w:rsid w:val="00D15C84"/>
    <w:rsid w:val="00D16AD7"/>
    <w:rsid w:val="00D16E44"/>
    <w:rsid w:val="00D17129"/>
    <w:rsid w:val="00D177A8"/>
    <w:rsid w:val="00D17A4C"/>
    <w:rsid w:val="00D205BA"/>
    <w:rsid w:val="00D20945"/>
    <w:rsid w:val="00D20B04"/>
    <w:rsid w:val="00D2107F"/>
    <w:rsid w:val="00D2146E"/>
    <w:rsid w:val="00D21F20"/>
    <w:rsid w:val="00D21F85"/>
    <w:rsid w:val="00D222BE"/>
    <w:rsid w:val="00D22EBC"/>
    <w:rsid w:val="00D22F9E"/>
    <w:rsid w:val="00D231DC"/>
    <w:rsid w:val="00D2358D"/>
    <w:rsid w:val="00D23AB9"/>
    <w:rsid w:val="00D23DBA"/>
    <w:rsid w:val="00D23F4E"/>
    <w:rsid w:val="00D24DEE"/>
    <w:rsid w:val="00D25662"/>
    <w:rsid w:val="00D25B18"/>
    <w:rsid w:val="00D2601D"/>
    <w:rsid w:val="00D26701"/>
    <w:rsid w:val="00D26A4B"/>
    <w:rsid w:val="00D26E59"/>
    <w:rsid w:val="00D2730F"/>
    <w:rsid w:val="00D27BC5"/>
    <w:rsid w:val="00D3089E"/>
    <w:rsid w:val="00D309B2"/>
    <w:rsid w:val="00D30C03"/>
    <w:rsid w:val="00D30E82"/>
    <w:rsid w:val="00D31092"/>
    <w:rsid w:val="00D311EE"/>
    <w:rsid w:val="00D311F1"/>
    <w:rsid w:val="00D31304"/>
    <w:rsid w:val="00D315E4"/>
    <w:rsid w:val="00D31AD8"/>
    <w:rsid w:val="00D31BC4"/>
    <w:rsid w:val="00D31D61"/>
    <w:rsid w:val="00D31F1E"/>
    <w:rsid w:val="00D3204A"/>
    <w:rsid w:val="00D32307"/>
    <w:rsid w:val="00D3300F"/>
    <w:rsid w:val="00D33BAE"/>
    <w:rsid w:val="00D33E78"/>
    <w:rsid w:val="00D33F61"/>
    <w:rsid w:val="00D34237"/>
    <w:rsid w:val="00D34B60"/>
    <w:rsid w:val="00D34C87"/>
    <w:rsid w:val="00D34F2A"/>
    <w:rsid w:val="00D35247"/>
    <w:rsid w:val="00D352AB"/>
    <w:rsid w:val="00D3546A"/>
    <w:rsid w:val="00D35D77"/>
    <w:rsid w:val="00D35D94"/>
    <w:rsid w:val="00D35E75"/>
    <w:rsid w:val="00D35F48"/>
    <w:rsid w:val="00D3646D"/>
    <w:rsid w:val="00D3657C"/>
    <w:rsid w:val="00D36850"/>
    <w:rsid w:val="00D378E1"/>
    <w:rsid w:val="00D379D8"/>
    <w:rsid w:val="00D37C92"/>
    <w:rsid w:val="00D401A3"/>
    <w:rsid w:val="00D40207"/>
    <w:rsid w:val="00D40274"/>
    <w:rsid w:val="00D40DD7"/>
    <w:rsid w:val="00D41016"/>
    <w:rsid w:val="00D41889"/>
    <w:rsid w:val="00D41F81"/>
    <w:rsid w:val="00D420C6"/>
    <w:rsid w:val="00D42940"/>
    <w:rsid w:val="00D42A37"/>
    <w:rsid w:val="00D42A47"/>
    <w:rsid w:val="00D42ADE"/>
    <w:rsid w:val="00D42F7D"/>
    <w:rsid w:val="00D43567"/>
    <w:rsid w:val="00D43606"/>
    <w:rsid w:val="00D437DB"/>
    <w:rsid w:val="00D43B26"/>
    <w:rsid w:val="00D43DD1"/>
    <w:rsid w:val="00D4418B"/>
    <w:rsid w:val="00D44C62"/>
    <w:rsid w:val="00D4529F"/>
    <w:rsid w:val="00D456DE"/>
    <w:rsid w:val="00D45950"/>
    <w:rsid w:val="00D459DD"/>
    <w:rsid w:val="00D45A26"/>
    <w:rsid w:val="00D45B1D"/>
    <w:rsid w:val="00D45CF8"/>
    <w:rsid w:val="00D4608F"/>
    <w:rsid w:val="00D46164"/>
    <w:rsid w:val="00D468AF"/>
    <w:rsid w:val="00D46AE8"/>
    <w:rsid w:val="00D46D48"/>
    <w:rsid w:val="00D47549"/>
    <w:rsid w:val="00D50058"/>
    <w:rsid w:val="00D5059F"/>
    <w:rsid w:val="00D50D54"/>
    <w:rsid w:val="00D514EE"/>
    <w:rsid w:val="00D52106"/>
    <w:rsid w:val="00D52406"/>
    <w:rsid w:val="00D52461"/>
    <w:rsid w:val="00D52BBB"/>
    <w:rsid w:val="00D52DC4"/>
    <w:rsid w:val="00D53271"/>
    <w:rsid w:val="00D533AB"/>
    <w:rsid w:val="00D53ADB"/>
    <w:rsid w:val="00D54382"/>
    <w:rsid w:val="00D54AE3"/>
    <w:rsid w:val="00D54C84"/>
    <w:rsid w:val="00D5505F"/>
    <w:rsid w:val="00D5556A"/>
    <w:rsid w:val="00D559C2"/>
    <w:rsid w:val="00D55C1B"/>
    <w:rsid w:val="00D55FE2"/>
    <w:rsid w:val="00D561D8"/>
    <w:rsid w:val="00D5624A"/>
    <w:rsid w:val="00D56B96"/>
    <w:rsid w:val="00D56BD6"/>
    <w:rsid w:val="00D56ED3"/>
    <w:rsid w:val="00D57133"/>
    <w:rsid w:val="00D57134"/>
    <w:rsid w:val="00D57226"/>
    <w:rsid w:val="00D575D2"/>
    <w:rsid w:val="00D576DC"/>
    <w:rsid w:val="00D60441"/>
    <w:rsid w:val="00D60C90"/>
    <w:rsid w:val="00D60D89"/>
    <w:rsid w:val="00D60E9F"/>
    <w:rsid w:val="00D611BE"/>
    <w:rsid w:val="00D62EC0"/>
    <w:rsid w:val="00D62F23"/>
    <w:rsid w:val="00D6377F"/>
    <w:rsid w:val="00D63A36"/>
    <w:rsid w:val="00D63E08"/>
    <w:rsid w:val="00D640AE"/>
    <w:rsid w:val="00D64377"/>
    <w:rsid w:val="00D646B4"/>
    <w:rsid w:val="00D64AAF"/>
    <w:rsid w:val="00D64AEE"/>
    <w:rsid w:val="00D64BFD"/>
    <w:rsid w:val="00D64F3B"/>
    <w:rsid w:val="00D64F57"/>
    <w:rsid w:val="00D64FE9"/>
    <w:rsid w:val="00D65019"/>
    <w:rsid w:val="00D65419"/>
    <w:rsid w:val="00D655AC"/>
    <w:rsid w:val="00D65B6B"/>
    <w:rsid w:val="00D65BE3"/>
    <w:rsid w:val="00D65C2A"/>
    <w:rsid w:val="00D66535"/>
    <w:rsid w:val="00D6657C"/>
    <w:rsid w:val="00D6699A"/>
    <w:rsid w:val="00D673D0"/>
    <w:rsid w:val="00D67D64"/>
    <w:rsid w:val="00D70430"/>
    <w:rsid w:val="00D704D3"/>
    <w:rsid w:val="00D705B3"/>
    <w:rsid w:val="00D70651"/>
    <w:rsid w:val="00D70661"/>
    <w:rsid w:val="00D70D6F"/>
    <w:rsid w:val="00D70E7B"/>
    <w:rsid w:val="00D70E85"/>
    <w:rsid w:val="00D71254"/>
    <w:rsid w:val="00D713DC"/>
    <w:rsid w:val="00D7144D"/>
    <w:rsid w:val="00D7183E"/>
    <w:rsid w:val="00D71A70"/>
    <w:rsid w:val="00D71CEE"/>
    <w:rsid w:val="00D71DD1"/>
    <w:rsid w:val="00D720C2"/>
    <w:rsid w:val="00D72344"/>
    <w:rsid w:val="00D72479"/>
    <w:rsid w:val="00D72C6E"/>
    <w:rsid w:val="00D72CDE"/>
    <w:rsid w:val="00D739BC"/>
    <w:rsid w:val="00D73A7D"/>
    <w:rsid w:val="00D74124"/>
    <w:rsid w:val="00D74232"/>
    <w:rsid w:val="00D74491"/>
    <w:rsid w:val="00D7481E"/>
    <w:rsid w:val="00D74A26"/>
    <w:rsid w:val="00D75339"/>
    <w:rsid w:val="00D753AC"/>
    <w:rsid w:val="00D75CE4"/>
    <w:rsid w:val="00D7617D"/>
    <w:rsid w:val="00D76A38"/>
    <w:rsid w:val="00D76E36"/>
    <w:rsid w:val="00D7731A"/>
    <w:rsid w:val="00D77600"/>
    <w:rsid w:val="00D7764C"/>
    <w:rsid w:val="00D77813"/>
    <w:rsid w:val="00D77968"/>
    <w:rsid w:val="00D77CC9"/>
    <w:rsid w:val="00D77FE9"/>
    <w:rsid w:val="00D80246"/>
    <w:rsid w:val="00D80713"/>
    <w:rsid w:val="00D80932"/>
    <w:rsid w:val="00D80BCB"/>
    <w:rsid w:val="00D80DFF"/>
    <w:rsid w:val="00D81007"/>
    <w:rsid w:val="00D817C1"/>
    <w:rsid w:val="00D82059"/>
    <w:rsid w:val="00D82315"/>
    <w:rsid w:val="00D827D0"/>
    <w:rsid w:val="00D8295A"/>
    <w:rsid w:val="00D83152"/>
    <w:rsid w:val="00D83226"/>
    <w:rsid w:val="00D833E6"/>
    <w:rsid w:val="00D83C1B"/>
    <w:rsid w:val="00D84323"/>
    <w:rsid w:val="00D8479D"/>
    <w:rsid w:val="00D84A8C"/>
    <w:rsid w:val="00D84E61"/>
    <w:rsid w:val="00D84F1B"/>
    <w:rsid w:val="00D84FB5"/>
    <w:rsid w:val="00D84FEC"/>
    <w:rsid w:val="00D85071"/>
    <w:rsid w:val="00D85868"/>
    <w:rsid w:val="00D85BB5"/>
    <w:rsid w:val="00D85FB3"/>
    <w:rsid w:val="00D86494"/>
    <w:rsid w:val="00D867FE"/>
    <w:rsid w:val="00D86A3C"/>
    <w:rsid w:val="00D86B07"/>
    <w:rsid w:val="00D86E6F"/>
    <w:rsid w:val="00D870CD"/>
    <w:rsid w:val="00D8743D"/>
    <w:rsid w:val="00D87771"/>
    <w:rsid w:val="00D87C71"/>
    <w:rsid w:val="00D90F75"/>
    <w:rsid w:val="00D915EA"/>
    <w:rsid w:val="00D91AF2"/>
    <w:rsid w:val="00D91E36"/>
    <w:rsid w:val="00D9229C"/>
    <w:rsid w:val="00D9257B"/>
    <w:rsid w:val="00D925B5"/>
    <w:rsid w:val="00D92680"/>
    <w:rsid w:val="00D9275A"/>
    <w:rsid w:val="00D9301D"/>
    <w:rsid w:val="00D930DA"/>
    <w:rsid w:val="00D93911"/>
    <w:rsid w:val="00D93B0D"/>
    <w:rsid w:val="00D93BF3"/>
    <w:rsid w:val="00D93DA2"/>
    <w:rsid w:val="00D9485D"/>
    <w:rsid w:val="00D9588F"/>
    <w:rsid w:val="00D95913"/>
    <w:rsid w:val="00D96405"/>
    <w:rsid w:val="00D9675B"/>
    <w:rsid w:val="00D97CDA"/>
    <w:rsid w:val="00D97DBC"/>
    <w:rsid w:val="00DA00A9"/>
    <w:rsid w:val="00DA0FD1"/>
    <w:rsid w:val="00DA183F"/>
    <w:rsid w:val="00DA1A40"/>
    <w:rsid w:val="00DA243A"/>
    <w:rsid w:val="00DA2A64"/>
    <w:rsid w:val="00DA2FF4"/>
    <w:rsid w:val="00DA3250"/>
    <w:rsid w:val="00DA32AB"/>
    <w:rsid w:val="00DA3310"/>
    <w:rsid w:val="00DA3E72"/>
    <w:rsid w:val="00DA49DA"/>
    <w:rsid w:val="00DA4C4C"/>
    <w:rsid w:val="00DA523E"/>
    <w:rsid w:val="00DA580C"/>
    <w:rsid w:val="00DA5958"/>
    <w:rsid w:val="00DA5D87"/>
    <w:rsid w:val="00DA692B"/>
    <w:rsid w:val="00DA6D90"/>
    <w:rsid w:val="00DA7077"/>
    <w:rsid w:val="00DA72DA"/>
    <w:rsid w:val="00DA7C4C"/>
    <w:rsid w:val="00DB0054"/>
    <w:rsid w:val="00DB0187"/>
    <w:rsid w:val="00DB01DF"/>
    <w:rsid w:val="00DB0A52"/>
    <w:rsid w:val="00DB0ABB"/>
    <w:rsid w:val="00DB0C95"/>
    <w:rsid w:val="00DB1817"/>
    <w:rsid w:val="00DB196E"/>
    <w:rsid w:val="00DB1BBE"/>
    <w:rsid w:val="00DB1CCE"/>
    <w:rsid w:val="00DB22E4"/>
    <w:rsid w:val="00DB263B"/>
    <w:rsid w:val="00DB2AB2"/>
    <w:rsid w:val="00DB2D4D"/>
    <w:rsid w:val="00DB2E03"/>
    <w:rsid w:val="00DB3250"/>
    <w:rsid w:val="00DB353D"/>
    <w:rsid w:val="00DB3AFE"/>
    <w:rsid w:val="00DB3E03"/>
    <w:rsid w:val="00DB4ABA"/>
    <w:rsid w:val="00DB5533"/>
    <w:rsid w:val="00DB63BE"/>
    <w:rsid w:val="00DB63FE"/>
    <w:rsid w:val="00DB64DD"/>
    <w:rsid w:val="00DB6656"/>
    <w:rsid w:val="00DB6A5F"/>
    <w:rsid w:val="00DB70A5"/>
    <w:rsid w:val="00DB773D"/>
    <w:rsid w:val="00DB7FD1"/>
    <w:rsid w:val="00DC199C"/>
    <w:rsid w:val="00DC19F2"/>
    <w:rsid w:val="00DC1E32"/>
    <w:rsid w:val="00DC1EAC"/>
    <w:rsid w:val="00DC229C"/>
    <w:rsid w:val="00DC22B9"/>
    <w:rsid w:val="00DC25F0"/>
    <w:rsid w:val="00DC2A76"/>
    <w:rsid w:val="00DC2D25"/>
    <w:rsid w:val="00DC2E2C"/>
    <w:rsid w:val="00DC36E9"/>
    <w:rsid w:val="00DC3DA7"/>
    <w:rsid w:val="00DC49C1"/>
    <w:rsid w:val="00DC544B"/>
    <w:rsid w:val="00DC5977"/>
    <w:rsid w:val="00DC5CD8"/>
    <w:rsid w:val="00DC5D10"/>
    <w:rsid w:val="00DC674E"/>
    <w:rsid w:val="00DC69FA"/>
    <w:rsid w:val="00DC6F6C"/>
    <w:rsid w:val="00DC7792"/>
    <w:rsid w:val="00DC7DF3"/>
    <w:rsid w:val="00DD0284"/>
    <w:rsid w:val="00DD077F"/>
    <w:rsid w:val="00DD0C52"/>
    <w:rsid w:val="00DD0DC9"/>
    <w:rsid w:val="00DD0F48"/>
    <w:rsid w:val="00DD154F"/>
    <w:rsid w:val="00DD1710"/>
    <w:rsid w:val="00DD1896"/>
    <w:rsid w:val="00DD1FC6"/>
    <w:rsid w:val="00DD2697"/>
    <w:rsid w:val="00DD27FF"/>
    <w:rsid w:val="00DD36EE"/>
    <w:rsid w:val="00DD3C1A"/>
    <w:rsid w:val="00DD3ED5"/>
    <w:rsid w:val="00DD4005"/>
    <w:rsid w:val="00DD416C"/>
    <w:rsid w:val="00DD4228"/>
    <w:rsid w:val="00DD4722"/>
    <w:rsid w:val="00DD4AE4"/>
    <w:rsid w:val="00DD5613"/>
    <w:rsid w:val="00DD5BF1"/>
    <w:rsid w:val="00DD66AE"/>
    <w:rsid w:val="00DD794F"/>
    <w:rsid w:val="00DD7BC2"/>
    <w:rsid w:val="00DD7C8E"/>
    <w:rsid w:val="00DD7EF4"/>
    <w:rsid w:val="00DE04C1"/>
    <w:rsid w:val="00DE0861"/>
    <w:rsid w:val="00DE0934"/>
    <w:rsid w:val="00DE09CD"/>
    <w:rsid w:val="00DE0BFE"/>
    <w:rsid w:val="00DE0EAD"/>
    <w:rsid w:val="00DE190F"/>
    <w:rsid w:val="00DE2068"/>
    <w:rsid w:val="00DE22CC"/>
    <w:rsid w:val="00DE27A7"/>
    <w:rsid w:val="00DE2EBA"/>
    <w:rsid w:val="00DE2ED3"/>
    <w:rsid w:val="00DE3DED"/>
    <w:rsid w:val="00DE43B8"/>
    <w:rsid w:val="00DE46D6"/>
    <w:rsid w:val="00DE4A32"/>
    <w:rsid w:val="00DE4A94"/>
    <w:rsid w:val="00DE4AA1"/>
    <w:rsid w:val="00DE5268"/>
    <w:rsid w:val="00DE5365"/>
    <w:rsid w:val="00DE547E"/>
    <w:rsid w:val="00DE573D"/>
    <w:rsid w:val="00DE58D0"/>
    <w:rsid w:val="00DE66E3"/>
    <w:rsid w:val="00DE6C80"/>
    <w:rsid w:val="00DE6E3C"/>
    <w:rsid w:val="00DE7F39"/>
    <w:rsid w:val="00DF03C4"/>
    <w:rsid w:val="00DF058C"/>
    <w:rsid w:val="00DF0A8E"/>
    <w:rsid w:val="00DF1040"/>
    <w:rsid w:val="00DF1193"/>
    <w:rsid w:val="00DF15D1"/>
    <w:rsid w:val="00DF1A48"/>
    <w:rsid w:val="00DF1ACB"/>
    <w:rsid w:val="00DF1AE7"/>
    <w:rsid w:val="00DF1D87"/>
    <w:rsid w:val="00DF2240"/>
    <w:rsid w:val="00DF2242"/>
    <w:rsid w:val="00DF239F"/>
    <w:rsid w:val="00DF25A1"/>
    <w:rsid w:val="00DF2888"/>
    <w:rsid w:val="00DF2FB6"/>
    <w:rsid w:val="00DF3372"/>
    <w:rsid w:val="00DF343E"/>
    <w:rsid w:val="00DF35AB"/>
    <w:rsid w:val="00DF3E18"/>
    <w:rsid w:val="00DF414C"/>
    <w:rsid w:val="00DF41E9"/>
    <w:rsid w:val="00DF44A4"/>
    <w:rsid w:val="00DF46FF"/>
    <w:rsid w:val="00DF537E"/>
    <w:rsid w:val="00DF6023"/>
    <w:rsid w:val="00DF6468"/>
    <w:rsid w:val="00DF6676"/>
    <w:rsid w:val="00DF685B"/>
    <w:rsid w:val="00DF6BD7"/>
    <w:rsid w:val="00DF6D39"/>
    <w:rsid w:val="00DF6F10"/>
    <w:rsid w:val="00DF72B3"/>
    <w:rsid w:val="00DF73D8"/>
    <w:rsid w:val="00DF7672"/>
    <w:rsid w:val="00DF76D8"/>
    <w:rsid w:val="00DF7E21"/>
    <w:rsid w:val="00DF7EDB"/>
    <w:rsid w:val="00E00C8B"/>
    <w:rsid w:val="00E01048"/>
    <w:rsid w:val="00E01CB1"/>
    <w:rsid w:val="00E025D7"/>
    <w:rsid w:val="00E0287B"/>
    <w:rsid w:val="00E02A53"/>
    <w:rsid w:val="00E03148"/>
    <w:rsid w:val="00E0325C"/>
    <w:rsid w:val="00E0333D"/>
    <w:rsid w:val="00E03464"/>
    <w:rsid w:val="00E0376F"/>
    <w:rsid w:val="00E03B41"/>
    <w:rsid w:val="00E04408"/>
    <w:rsid w:val="00E045ED"/>
    <w:rsid w:val="00E04AC8"/>
    <w:rsid w:val="00E052F6"/>
    <w:rsid w:val="00E053B4"/>
    <w:rsid w:val="00E05422"/>
    <w:rsid w:val="00E05E61"/>
    <w:rsid w:val="00E061D7"/>
    <w:rsid w:val="00E06464"/>
    <w:rsid w:val="00E06871"/>
    <w:rsid w:val="00E06E3B"/>
    <w:rsid w:val="00E07C38"/>
    <w:rsid w:val="00E07D57"/>
    <w:rsid w:val="00E07F41"/>
    <w:rsid w:val="00E1056F"/>
    <w:rsid w:val="00E105EE"/>
    <w:rsid w:val="00E109AA"/>
    <w:rsid w:val="00E109E2"/>
    <w:rsid w:val="00E121E5"/>
    <w:rsid w:val="00E1235A"/>
    <w:rsid w:val="00E12E63"/>
    <w:rsid w:val="00E130C4"/>
    <w:rsid w:val="00E1351A"/>
    <w:rsid w:val="00E1367B"/>
    <w:rsid w:val="00E140FC"/>
    <w:rsid w:val="00E1425F"/>
    <w:rsid w:val="00E14495"/>
    <w:rsid w:val="00E145F0"/>
    <w:rsid w:val="00E14A7D"/>
    <w:rsid w:val="00E15014"/>
    <w:rsid w:val="00E15832"/>
    <w:rsid w:val="00E15E9E"/>
    <w:rsid w:val="00E15EF1"/>
    <w:rsid w:val="00E16080"/>
    <w:rsid w:val="00E1611D"/>
    <w:rsid w:val="00E16151"/>
    <w:rsid w:val="00E16C4E"/>
    <w:rsid w:val="00E16EAC"/>
    <w:rsid w:val="00E16FAB"/>
    <w:rsid w:val="00E17905"/>
    <w:rsid w:val="00E17A06"/>
    <w:rsid w:val="00E20678"/>
    <w:rsid w:val="00E206D0"/>
    <w:rsid w:val="00E20B66"/>
    <w:rsid w:val="00E22321"/>
    <w:rsid w:val="00E2254D"/>
    <w:rsid w:val="00E22A74"/>
    <w:rsid w:val="00E23085"/>
    <w:rsid w:val="00E23101"/>
    <w:rsid w:val="00E23495"/>
    <w:rsid w:val="00E23553"/>
    <w:rsid w:val="00E239B8"/>
    <w:rsid w:val="00E23AD5"/>
    <w:rsid w:val="00E24216"/>
    <w:rsid w:val="00E242D8"/>
    <w:rsid w:val="00E24630"/>
    <w:rsid w:val="00E247C6"/>
    <w:rsid w:val="00E24913"/>
    <w:rsid w:val="00E249CD"/>
    <w:rsid w:val="00E2594A"/>
    <w:rsid w:val="00E260AC"/>
    <w:rsid w:val="00E26A83"/>
    <w:rsid w:val="00E27440"/>
    <w:rsid w:val="00E27491"/>
    <w:rsid w:val="00E27730"/>
    <w:rsid w:val="00E30240"/>
    <w:rsid w:val="00E30456"/>
    <w:rsid w:val="00E3082F"/>
    <w:rsid w:val="00E312C5"/>
    <w:rsid w:val="00E31CBC"/>
    <w:rsid w:val="00E32E05"/>
    <w:rsid w:val="00E32E71"/>
    <w:rsid w:val="00E331E3"/>
    <w:rsid w:val="00E33E04"/>
    <w:rsid w:val="00E3451B"/>
    <w:rsid w:val="00E34BD8"/>
    <w:rsid w:val="00E34E2E"/>
    <w:rsid w:val="00E361D4"/>
    <w:rsid w:val="00E3625E"/>
    <w:rsid w:val="00E3647A"/>
    <w:rsid w:val="00E36802"/>
    <w:rsid w:val="00E368D9"/>
    <w:rsid w:val="00E369DB"/>
    <w:rsid w:val="00E36D3B"/>
    <w:rsid w:val="00E37070"/>
    <w:rsid w:val="00E37244"/>
    <w:rsid w:val="00E37284"/>
    <w:rsid w:val="00E37565"/>
    <w:rsid w:val="00E37678"/>
    <w:rsid w:val="00E377ED"/>
    <w:rsid w:val="00E3789E"/>
    <w:rsid w:val="00E37A47"/>
    <w:rsid w:val="00E37C5D"/>
    <w:rsid w:val="00E37CCD"/>
    <w:rsid w:val="00E37DE6"/>
    <w:rsid w:val="00E40022"/>
    <w:rsid w:val="00E40993"/>
    <w:rsid w:val="00E40A37"/>
    <w:rsid w:val="00E40AFE"/>
    <w:rsid w:val="00E4132E"/>
    <w:rsid w:val="00E413F4"/>
    <w:rsid w:val="00E41419"/>
    <w:rsid w:val="00E41868"/>
    <w:rsid w:val="00E41BF8"/>
    <w:rsid w:val="00E41CD6"/>
    <w:rsid w:val="00E41E8E"/>
    <w:rsid w:val="00E41F89"/>
    <w:rsid w:val="00E4207E"/>
    <w:rsid w:val="00E4223E"/>
    <w:rsid w:val="00E422FF"/>
    <w:rsid w:val="00E42615"/>
    <w:rsid w:val="00E42AB7"/>
    <w:rsid w:val="00E42CA6"/>
    <w:rsid w:val="00E4303B"/>
    <w:rsid w:val="00E431F6"/>
    <w:rsid w:val="00E43486"/>
    <w:rsid w:val="00E43B7A"/>
    <w:rsid w:val="00E43C76"/>
    <w:rsid w:val="00E43DA8"/>
    <w:rsid w:val="00E43EC8"/>
    <w:rsid w:val="00E44191"/>
    <w:rsid w:val="00E448D7"/>
    <w:rsid w:val="00E44B63"/>
    <w:rsid w:val="00E44C23"/>
    <w:rsid w:val="00E44CE6"/>
    <w:rsid w:val="00E44E8A"/>
    <w:rsid w:val="00E45290"/>
    <w:rsid w:val="00E45E64"/>
    <w:rsid w:val="00E46552"/>
    <w:rsid w:val="00E4659D"/>
    <w:rsid w:val="00E46ADA"/>
    <w:rsid w:val="00E47401"/>
    <w:rsid w:val="00E47522"/>
    <w:rsid w:val="00E47818"/>
    <w:rsid w:val="00E5029B"/>
    <w:rsid w:val="00E50382"/>
    <w:rsid w:val="00E507BE"/>
    <w:rsid w:val="00E5083E"/>
    <w:rsid w:val="00E50D53"/>
    <w:rsid w:val="00E50E32"/>
    <w:rsid w:val="00E51288"/>
    <w:rsid w:val="00E5129D"/>
    <w:rsid w:val="00E51476"/>
    <w:rsid w:val="00E514F4"/>
    <w:rsid w:val="00E51747"/>
    <w:rsid w:val="00E52102"/>
    <w:rsid w:val="00E5255C"/>
    <w:rsid w:val="00E52E4C"/>
    <w:rsid w:val="00E52FB0"/>
    <w:rsid w:val="00E53276"/>
    <w:rsid w:val="00E533AD"/>
    <w:rsid w:val="00E53565"/>
    <w:rsid w:val="00E53829"/>
    <w:rsid w:val="00E53903"/>
    <w:rsid w:val="00E53E96"/>
    <w:rsid w:val="00E542EA"/>
    <w:rsid w:val="00E54307"/>
    <w:rsid w:val="00E54341"/>
    <w:rsid w:val="00E54417"/>
    <w:rsid w:val="00E54428"/>
    <w:rsid w:val="00E54505"/>
    <w:rsid w:val="00E55375"/>
    <w:rsid w:val="00E555A5"/>
    <w:rsid w:val="00E55748"/>
    <w:rsid w:val="00E5598A"/>
    <w:rsid w:val="00E55A95"/>
    <w:rsid w:val="00E55CF7"/>
    <w:rsid w:val="00E5666C"/>
    <w:rsid w:val="00E56688"/>
    <w:rsid w:val="00E56972"/>
    <w:rsid w:val="00E56A84"/>
    <w:rsid w:val="00E572CB"/>
    <w:rsid w:val="00E578BD"/>
    <w:rsid w:val="00E57A6B"/>
    <w:rsid w:val="00E60031"/>
    <w:rsid w:val="00E603B8"/>
    <w:rsid w:val="00E6088D"/>
    <w:rsid w:val="00E60C1A"/>
    <w:rsid w:val="00E61292"/>
    <w:rsid w:val="00E61298"/>
    <w:rsid w:val="00E620FC"/>
    <w:rsid w:val="00E62186"/>
    <w:rsid w:val="00E6249F"/>
    <w:rsid w:val="00E63584"/>
    <w:rsid w:val="00E63761"/>
    <w:rsid w:val="00E63C50"/>
    <w:rsid w:val="00E64299"/>
    <w:rsid w:val="00E6463A"/>
    <w:rsid w:val="00E6493E"/>
    <w:rsid w:val="00E64B26"/>
    <w:rsid w:val="00E64DA6"/>
    <w:rsid w:val="00E650C7"/>
    <w:rsid w:val="00E6515D"/>
    <w:rsid w:val="00E65277"/>
    <w:rsid w:val="00E65296"/>
    <w:rsid w:val="00E65C76"/>
    <w:rsid w:val="00E66308"/>
    <w:rsid w:val="00E66E5E"/>
    <w:rsid w:val="00E670AE"/>
    <w:rsid w:val="00E67A63"/>
    <w:rsid w:val="00E70280"/>
    <w:rsid w:val="00E70494"/>
    <w:rsid w:val="00E7071F"/>
    <w:rsid w:val="00E707E0"/>
    <w:rsid w:val="00E711BA"/>
    <w:rsid w:val="00E725E4"/>
    <w:rsid w:val="00E72ADC"/>
    <w:rsid w:val="00E72B23"/>
    <w:rsid w:val="00E7321A"/>
    <w:rsid w:val="00E7335E"/>
    <w:rsid w:val="00E73A73"/>
    <w:rsid w:val="00E742A2"/>
    <w:rsid w:val="00E747D8"/>
    <w:rsid w:val="00E74827"/>
    <w:rsid w:val="00E74858"/>
    <w:rsid w:val="00E74A32"/>
    <w:rsid w:val="00E74F7F"/>
    <w:rsid w:val="00E752D5"/>
    <w:rsid w:val="00E75B41"/>
    <w:rsid w:val="00E7606C"/>
    <w:rsid w:val="00E769D8"/>
    <w:rsid w:val="00E76E14"/>
    <w:rsid w:val="00E776A3"/>
    <w:rsid w:val="00E8022C"/>
    <w:rsid w:val="00E8033C"/>
    <w:rsid w:val="00E8083A"/>
    <w:rsid w:val="00E80848"/>
    <w:rsid w:val="00E80C8D"/>
    <w:rsid w:val="00E80FC3"/>
    <w:rsid w:val="00E81269"/>
    <w:rsid w:val="00E81270"/>
    <w:rsid w:val="00E813F7"/>
    <w:rsid w:val="00E81CAE"/>
    <w:rsid w:val="00E81DFF"/>
    <w:rsid w:val="00E81ED0"/>
    <w:rsid w:val="00E821F8"/>
    <w:rsid w:val="00E8248B"/>
    <w:rsid w:val="00E8249C"/>
    <w:rsid w:val="00E82EAE"/>
    <w:rsid w:val="00E8311A"/>
    <w:rsid w:val="00E8370D"/>
    <w:rsid w:val="00E83730"/>
    <w:rsid w:val="00E83854"/>
    <w:rsid w:val="00E838B6"/>
    <w:rsid w:val="00E83BC0"/>
    <w:rsid w:val="00E846C5"/>
    <w:rsid w:val="00E84C1D"/>
    <w:rsid w:val="00E84E29"/>
    <w:rsid w:val="00E85014"/>
    <w:rsid w:val="00E85146"/>
    <w:rsid w:val="00E856EE"/>
    <w:rsid w:val="00E85CAB"/>
    <w:rsid w:val="00E86220"/>
    <w:rsid w:val="00E862CD"/>
    <w:rsid w:val="00E8694C"/>
    <w:rsid w:val="00E86C07"/>
    <w:rsid w:val="00E86E37"/>
    <w:rsid w:val="00E87045"/>
    <w:rsid w:val="00E87070"/>
    <w:rsid w:val="00E87FE9"/>
    <w:rsid w:val="00E90284"/>
    <w:rsid w:val="00E90547"/>
    <w:rsid w:val="00E909D4"/>
    <w:rsid w:val="00E90D37"/>
    <w:rsid w:val="00E91016"/>
    <w:rsid w:val="00E91944"/>
    <w:rsid w:val="00E92188"/>
    <w:rsid w:val="00E92FAC"/>
    <w:rsid w:val="00E9329E"/>
    <w:rsid w:val="00E93668"/>
    <w:rsid w:val="00E93689"/>
    <w:rsid w:val="00E936DF"/>
    <w:rsid w:val="00E93C2A"/>
    <w:rsid w:val="00E94106"/>
    <w:rsid w:val="00E94DCE"/>
    <w:rsid w:val="00E94DDB"/>
    <w:rsid w:val="00E94E09"/>
    <w:rsid w:val="00E94E68"/>
    <w:rsid w:val="00E95745"/>
    <w:rsid w:val="00E95865"/>
    <w:rsid w:val="00E95EE4"/>
    <w:rsid w:val="00E962C2"/>
    <w:rsid w:val="00E976DB"/>
    <w:rsid w:val="00E978F5"/>
    <w:rsid w:val="00E97C58"/>
    <w:rsid w:val="00E97CDC"/>
    <w:rsid w:val="00EA005A"/>
    <w:rsid w:val="00EA0181"/>
    <w:rsid w:val="00EA07B8"/>
    <w:rsid w:val="00EA0ADF"/>
    <w:rsid w:val="00EA0B03"/>
    <w:rsid w:val="00EA0BB3"/>
    <w:rsid w:val="00EA0D06"/>
    <w:rsid w:val="00EA155B"/>
    <w:rsid w:val="00EA16D3"/>
    <w:rsid w:val="00EA172B"/>
    <w:rsid w:val="00EA19B5"/>
    <w:rsid w:val="00EA1B26"/>
    <w:rsid w:val="00EA23CD"/>
    <w:rsid w:val="00EA2C28"/>
    <w:rsid w:val="00EA2D6D"/>
    <w:rsid w:val="00EA368C"/>
    <w:rsid w:val="00EA385C"/>
    <w:rsid w:val="00EA3DF6"/>
    <w:rsid w:val="00EA3FA0"/>
    <w:rsid w:val="00EA4004"/>
    <w:rsid w:val="00EA40CE"/>
    <w:rsid w:val="00EA4607"/>
    <w:rsid w:val="00EA481A"/>
    <w:rsid w:val="00EA4CAF"/>
    <w:rsid w:val="00EA4F6E"/>
    <w:rsid w:val="00EA5302"/>
    <w:rsid w:val="00EA5795"/>
    <w:rsid w:val="00EA5800"/>
    <w:rsid w:val="00EA5AB6"/>
    <w:rsid w:val="00EA5DF8"/>
    <w:rsid w:val="00EA64F8"/>
    <w:rsid w:val="00EA6C04"/>
    <w:rsid w:val="00EA7CBB"/>
    <w:rsid w:val="00EB0025"/>
    <w:rsid w:val="00EB00EC"/>
    <w:rsid w:val="00EB02BA"/>
    <w:rsid w:val="00EB1349"/>
    <w:rsid w:val="00EB14A6"/>
    <w:rsid w:val="00EB19E4"/>
    <w:rsid w:val="00EB1A6D"/>
    <w:rsid w:val="00EB3124"/>
    <w:rsid w:val="00EB31A7"/>
    <w:rsid w:val="00EB38C4"/>
    <w:rsid w:val="00EB3C79"/>
    <w:rsid w:val="00EB502E"/>
    <w:rsid w:val="00EB51A5"/>
    <w:rsid w:val="00EB520E"/>
    <w:rsid w:val="00EB5319"/>
    <w:rsid w:val="00EB5DE3"/>
    <w:rsid w:val="00EB6166"/>
    <w:rsid w:val="00EB6177"/>
    <w:rsid w:val="00EB62FA"/>
    <w:rsid w:val="00EB6316"/>
    <w:rsid w:val="00EB67DC"/>
    <w:rsid w:val="00EB68C9"/>
    <w:rsid w:val="00EB6A59"/>
    <w:rsid w:val="00EB6D08"/>
    <w:rsid w:val="00EB7175"/>
    <w:rsid w:val="00EB7222"/>
    <w:rsid w:val="00EB72F7"/>
    <w:rsid w:val="00EB73DF"/>
    <w:rsid w:val="00EB74EB"/>
    <w:rsid w:val="00EC03C5"/>
    <w:rsid w:val="00EC0D9A"/>
    <w:rsid w:val="00EC16CB"/>
    <w:rsid w:val="00EC1AA8"/>
    <w:rsid w:val="00EC25A0"/>
    <w:rsid w:val="00EC27D4"/>
    <w:rsid w:val="00EC2CDB"/>
    <w:rsid w:val="00EC2D17"/>
    <w:rsid w:val="00EC2DC9"/>
    <w:rsid w:val="00EC34C2"/>
    <w:rsid w:val="00EC36B8"/>
    <w:rsid w:val="00EC36BB"/>
    <w:rsid w:val="00EC371F"/>
    <w:rsid w:val="00EC41C6"/>
    <w:rsid w:val="00EC4F60"/>
    <w:rsid w:val="00EC51A8"/>
    <w:rsid w:val="00EC52D0"/>
    <w:rsid w:val="00EC52E9"/>
    <w:rsid w:val="00EC5A9F"/>
    <w:rsid w:val="00EC6C75"/>
    <w:rsid w:val="00EC71BB"/>
    <w:rsid w:val="00EC7B4B"/>
    <w:rsid w:val="00ED03C1"/>
    <w:rsid w:val="00ED0961"/>
    <w:rsid w:val="00ED0DB0"/>
    <w:rsid w:val="00ED15F3"/>
    <w:rsid w:val="00ED16D9"/>
    <w:rsid w:val="00ED25EA"/>
    <w:rsid w:val="00ED2602"/>
    <w:rsid w:val="00ED29BC"/>
    <w:rsid w:val="00ED2A60"/>
    <w:rsid w:val="00ED2A79"/>
    <w:rsid w:val="00ED2EB3"/>
    <w:rsid w:val="00ED2F97"/>
    <w:rsid w:val="00ED2FC1"/>
    <w:rsid w:val="00ED3391"/>
    <w:rsid w:val="00ED3B56"/>
    <w:rsid w:val="00ED3CAB"/>
    <w:rsid w:val="00ED3F8C"/>
    <w:rsid w:val="00ED4AC1"/>
    <w:rsid w:val="00ED4CCA"/>
    <w:rsid w:val="00ED4D18"/>
    <w:rsid w:val="00ED55DF"/>
    <w:rsid w:val="00ED566D"/>
    <w:rsid w:val="00ED567B"/>
    <w:rsid w:val="00ED573A"/>
    <w:rsid w:val="00ED57C0"/>
    <w:rsid w:val="00ED58A3"/>
    <w:rsid w:val="00ED58F6"/>
    <w:rsid w:val="00ED6AE5"/>
    <w:rsid w:val="00ED6D8A"/>
    <w:rsid w:val="00ED6DFB"/>
    <w:rsid w:val="00ED7672"/>
    <w:rsid w:val="00ED77A0"/>
    <w:rsid w:val="00ED7E50"/>
    <w:rsid w:val="00ED7F35"/>
    <w:rsid w:val="00EE026C"/>
    <w:rsid w:val="00EE02E9"/>
    <w:rsid w:val="00EE0E94"/>
    <w:rsid w:val="00EE1111"/>
    <w:rsid w:val="00EE1926"/>
    <w:rsid w:val="00EE21E0"/>
    <w:rsid w:val="00EE2C5A"/>
    <w:rsid w:val="00EE33B0"/>
    <w:rsid w:val="00EE3E67"/>
    <w:rsid w:val="00EE3EF8"/>
    <w:rsid w:val="00EE424E"/>
    <w:rsid w:val="00EE445E"/>
    <w:rsid w:val="00EE44F2"/>
    <w:rsid w:val="00EE48CD"/>
    <w:rsid w:val="00EE4DBC"/>
    <w:rsid w:val="00EE520E"/>
    <w:rsid w:val="00EE54A4"/>
    <w:rsid w:val="00EE55D6"/>
    <w:rsid w:val="00EE5938"/>
    <w:rsid w:val="00EE5D8B"/>
    <w:rsid w:val="00EE61D4"/>
    <w:rsid w:val="00EE6D9D"/>
    <w:rsid w:val="00EE7CA7"/>
    <w:rsid w:val="00EE7E8C"/>
    <w:rsid w:val="00EE7FA0"/>
    <w:rsid w:val="00EF00E6"/>
    <w:rsid w:val="00EF075D"/>
    <w:rsid w:val="00EF0EB0"/>
    <w:rsid w:val="00EF1988"/>
    <w:rsid w:val="00EF1D00"/>
    <w:rsid w:val="00EF1D81"/>
    <w:rsid w:val="00EF26C3"/>
    <w:rsid w:val="00EF2C12"/>
    <w:rsid w:val="00EF2DAB"/>
    <w:rsid w:val="00EF2DCA"/>
    <w:rsid w:val="00EF30FB"/>
    <w:rsid w:val="00EF318A"/>
    <w:rsid w:val="00EF31F9"/>
    <w:rsid w:val="00EF32B9"/>
    <w:rsid w:val="00EF330B"/>
    <w:rsid w:val="00EF3B4B"/>
    <w:rsid w:val="00EF4737"/>
    <w:rsid w:val="00EF5163"/>
    <w:rsid w:val="00EF54AB"/>
    <w:rsid w:val="00EF5A7D"/>
    <w:rsid w:val="00EF5EB6"/>
    <w:rsid w:val="00EF5F4F"/>
    <w:rsid w:val="00EF6406"/>
    <w:rsid w:val="00EF6AA0"/>
    <w:rsid w:val="00EF6D81"/>
    <w:rsid w:val="00EF6EB1"/>
    <w:rsid w:val="00EF7495"/>
    <w:rsid w:val="00EF74CA"/>
    <w:rsid w:val="00F0002A"/>
    <w:rsid w:val="00F003CC"/>
    <w:rsid w:val="00F00FB2"/>
    <w:rsid w:val="00F00FEC"/>
    <w:rsid w:val="00F01979"/>
    <w:rsid w:val="00F02214"/>
    <w:rsid w:val="00F0228C"/>
    <w:rsid w:val="00F02834"/>
    <w:rsid w:val="00F02A8C"/>
    <w:rsid w:val="00F02F03"/>
    <w:rsid w:val="00F03080"/>
    <w:rsid w:val="00F03473"/>
    <w:rsid w:val="00F03BB0"/>
    <w:rsid w:val="00F03CAB"/>
    <w:rsid w:val="00F03FF0"/>
    <w:rsid w:val="00F04300"/>
    <w:rsid w:val="00F04313"/>
    <w:rsid w:val="00F048A5"/>
    <w:rsid w:val="00F04C00"/>
    <w:rsid w:val="00F055E6"/>
    <w:rsid w:val="00F059F3"/>
    <w:rsid w:val="00F05BAA"/>
    <w:rsid w:val="00F06AE8"/>
    <w:rsid w:val="00F06F7E"/>
    <w:rsid w:val="00F07BEC"/>
    <w:rsid w:val="00F07CE5"/>
    <w:rsid w:val="00F07D02"/>
    <w:rsid w:val="00F104B2"/>
    <w:rsid w:val="00F1075D"/>
    <w:rsid w:val="00F10A29"/>
    <w:rsid w:val="00F10C0B"/>
    <w:rsid w:val="00F10E8E"/>
    <w:rsid w:val="00F11105"/>
    <w:rsid w:val="00F1167C"/>
    <w:rsid w:val="00F1182F"/>
    <w:rsid w:val="00F11EA9"/>
    <w:rsid w:val="00F11ED4"/>
    <w:rsid w:val="00F123B9"/>
    <w:rsid w:val="00F12774"/>
    <w:rsid w:val="00F12FEA"/>
    <w:rsid w:val="00F139F6"/>
    <w:rsid w:val="00F13A49"/>
    <w:rsid w:val="00F14A0E"/>
    <w:rsid w:val="00F15C0C"/>
    <w:rsid w:val="00F15CF5"/>
    <w:rsid w:val="00F15DA0"/>
    <w:rsid w:val="00F16197"/>
    <w:rsid w:val="00F16341"/>
    <w:rsid w:val="00F1669F"/>
    <w:rsid w:val="00F171A0"/>
    <w:rsid w:val="00F17261"/>
    <w:rsid w:val="00F172DE"/>
    <w:rsid w:val="00F178F8"/>
    <w:rsid w:val="00F17B3C"/>
    <w:rsid w:val="00F17F82"/>
    <w:rsid w:val="00F2017E"/>
    <w:rsid w:val="00F207A2"/>
    <w:rsid w:val="00F2082A"/>
    <w:rsid w:val="00F20A9C"/>
    <w:rsid w:val="00F21255"/>
    <w:rsid w:val="00F219E4"/>
    <w:rsid w:val="00F220B0"/>
    <w:rsid w:val="00F2224C"/>
    <w:rsid w:val="00F227BD"/>
    <w:rsid w:val="00F229AF"/>
    <w:rsid w:val="00F22B22"/>
    <w:rsid w:val="00F22B7F"/>
    <w:rsid w:val="00F22DC8"/>
    <w:rsid w:val="00F22E3F"/>
    <w:rsid w:val="00F22EA0"/>
    <w:rsid w:val="00F23996"/>
    <w:rsid w:val="00F239AE"/>
    <w:rsid w:val="00F23C96"/>
    <w:rsid w:val="00F241A3"/>
    <w:rsid w:val="00F2436C"/>
    <w:rsid w:val="00F2455B"/>
    <w:rsid w:val="00F2554D"/>
    <w:rsid w:val="00F2578F"/>
    <w:rsid w:val="00F25EA0"/>
    <w:rsid w:val="00F2603E"/>
    <w:rsid w:val="00F26587"/>
    <w:rsid w:val="00F26D57"/>
    <w:rsid w:val="00F272F2"/>
    <w:rsid w:val="00F277EB"/>
    <w:rsid w:val="00F278D2"/>
    <w:rsid w:val="00F27F22"/>
    <w:rsid w:val="00F27FAC"/>
    <w:rsid w:val="00F305BE"/>
    <w:rsid w:val="00F3070A"/>
    <w:rsid w:val="00F30721"/>
    <w:rsid w:val="00F30F25"/>
    <w:rsid w:val="00F31718"/>
    <w:rsid w:val="00F319A8"/>
    <w:rsid w:val="00F31C16"/>
    <w:rsid w:val="00F31FEF"/>
    <w:rsid w:val="00F3231A"/>
    <w:rsid w:val="00F32A92"/>
    <w:rsid w:val="00F32D29"/>
    <w:rsid w:val="00F332C9"/>
    <w:rsid w:val="00F3343B"/>
    <w:rsid w:val="00F33AE7"/>
    <w:rsid w:val="00F33D1B"/>
    <w:rsid w:val="00F34374"/>
    <w:rsid w:val="00F34721"/>
    <w:rsid w:val="00F34953"/>
    <w:rsid w:val="00F34A9F"/>
    <w:rsid w:val="00F34E46"/>
    <w:rsid w:val="00F35027"/>
    <w:rsid w:val="00F35357"/>
    <w:rsid w:val="00F35505"/>
    <w:rsid w:val="00F35A5A"/>
    <w:rsid w:val="00F35E67"/>
    <w:rsid w:val="00F35FD8"/>
    <w:rsid w:val="00F3632F"/>
    <w:rsid w:val="00F3678F"/>
    <w:rsid w:val="00F36AB4"/>
    <w:rsid w:val="00F36B30"/>
    <w:rsid w:val="00F36E00"/>
    <w:rsid w:val="00F36F40"/>
    <w:rsid w:val="00F37A7D"/>
    <w:rsid w:val="00F37A8C"/>
    <w:rsid w:val="00F37AB8"/>
    <w:rsid w:val="00F37DB6"/>
    <w:rsid w:val="00F40D26"/>
    <w:rsid w:val="00F411A5"/>
    <w:rsid w:val="00F41238"/>
    <w:rsid w:val="00F414A4"/>
    <w:rsid w:val="00F41676"/>
    <w:rsid w:val="00F41E8E"/>
    <w:rsid w:val="00F421F5"/>
    <w:rsid w:val="00F4237E"/>
    <w:rsid w:val="00F42454"/>
    <w:rsid w:val="00F42C7C"/>
    <w:rsid w:val="00F42E00"/>
    <w:rsid w:val="00F4302D"/>
    <w:rsid w:val="00F43231"/>
    <w:rsid w:val="00F43C4E"/>
    <w:rsid w:val="00F44002"/>
    <w:rsid w:val="00F44569"/>
    <w:rsid w:val="00F44FD4"/>
    <w:rsid w:val="00F458FD"/>
    <w:rsid w:val="00F46F29"/>
    <w:rsid w:val="00F472A6"/>
    <w:rsid w:val="00F47945"/>
    <w:rsid w:val="00F47EA3"/>
    <w:rsid w:val="00F50195"/>
    <w:rsid w:val="00F509ED"/>
    <w:rsid w:val="00F50A34"/>
    <w:rsid w:val="00F51381"/>
    <w:rsid w:val="00F51450"/>
    <w:rsid w:val="00F51820"/>
    <w:rsid w:val="00F51ED6"/>
    <w:rsid w:val="00F51F79"/>
    <w:rsid w:val="00F521FD"/>
    <w:rsid w:val="00F52752"/>
    <w:rsid w:val="00F52829"/>
    <w:rsid w:val="00F52CE3"/>
    <w:rsid w:val="00F5437A"/>
    <w:rsid w:val="00F54C77"/>
    <w:rsid w:val="00F5533C"/>
    <w:rsid w:val="00F55BC7"/>
    <w:rsid w:val="00F55D26"/>
    <w:rsid w:val="00F55EDF"/>
    <w:rsid w:val="00F56253"/>
    <w:rsid w:val="00F56905"/>
    <w:rsid w:val="00F56B30"/>
    <w:rsid w:val="00F56BFA"/>
    <w:rsid w:val="00F5752D"/>
    <w:rsid w:val="00F57940"/>
    <w:rsid w:val="00F57D5E"/>
    <w:rsid w:val="00F57E39"/>
    <w:rsid w:val="00F603E4"/>
    <w:rsid w:val="00F60A5D"/>
    <w:rsid w:val="00F6143A"/>
    <w:rsid w:val="00F614A8"/>
    <w:rsid w:val="00F614DA"/>
    <w:rsid w:val="00F61EAF"/>
    <w:rsid w:val="00F61F09"/>
    <w:rsid w:val="00F61FA5"/>
    <w:rsid w:val="00F6232A"/>
    <w:rsid w:val="00F6262E"/>
    <w:rsid w:val="00F62714"/>
    <w:rsid w:val="00F630AB"/>
    <w:rsid w:val="00F634DF"/>
    <w:rsid w:val="00F634E9"/>
    <w:rsid w:val="00F635C8"/>
    <w:rsid w:val="00F64594"/>
    <w:rsid w:val="00F6494E"/>
    <w:rsid w:val="00F64A64"/>
    <w:rsid w:val="00F64F36"/>
    <w:rsid w:val="00F65108"/>
    <w:rsid w:val="00F657B9"/>
    <w:rsid w:val="00F65886"/>
    <w:rsid w:val="00F65B53"/>
    <w:rsid w:val="00F65D1C"/>
    <w:rsid w:val="00F65D22"/>
    <w:rsid w:val="00F66A7B"/>
    <w:rsid w:val="00F6714C"/>
    <w:rsid w:val="00F674AA"/>
    <w:rsid w:val="00F675AC"/>
    <w:rsid w:val="00F67AC8"/>
    <w:rsid w:val="00F67CEE"/>
    <w:rsid w:val="00F70603"/>
    <w:rsid w:val="00F707F5"/>
    <w:rsid w:val="00F7095F"/>
    <w:rsid w:val="00F70B67"/>
    <w:rsid w:val="00F70BD6"/>
    <w:rsid w:val="00F70CF9"/>
    <w:rsid w:val="00F710AE"/>
    <w:rsid w:val="00F713AF"/>
    <w:rsid w:val="00F72000"/>
    <w:rsid w:val="00F721D7"/>
    <w:rsid w:val="00F7238E"/>
    <w:rsid w:val="00F724D1"/>
    <w:rsid w:val="00F72F74"/>
    <w:rsid w:val="00F730A2"/>
    <w:rsid w:val="00F733DC"/>
    <w:rsid w:val="00F73AF7"/>
    <w:rsid w:val="00F74126"/>
    <w:rsid w:val="00F7440F"/>
    <w:rsid w:val="00F747C4"/>
    <w:rsid w:val="00F74897"/>
    <w:rsid w:val="00F74905"/>
    <w:rsid w:val="00F74C9E"/>
    <w:rsid w:val="00F75102"/>
    <w:rsid w:val="00F75704"/>
    <w:rsid w:val="00F75AC8"/>
    <w:rsid w:val="00F75DC5"/>
    <w:rsid w:val="00F760E3"/>
    <w:rsid w:val="00F76186"/>
    <w:rsid w:val="00F7648D"/>
    <w:rsid w:val="00F7663B"/>
    <w:rsid w:val="00F766EE"/>
    <w:rsid w:val="00F76761"/>
    <w:rsid w:val="00F768B5"/>
    <w:rsid w:val="00F7690B"/>
    <w:rsid w:val="00F76BCC"/>
    <w:rsid w:val="00F76D48"/>
    <w:rsid w:val="00F76DCE"/>
    <w:rsid w:val="00F773E2"/>
    <w:rsid w:val="00F774E6"/>
    <w:rsid w:val="00F775B1"/>
    <w:rsid w:val="00F77936"/>
    <w:rsid w:val="00F803EC"/>
    <w:rsid w:val="00F8041C"/>
    <w:rsid w:val="00F8056B"/>
    <w:rsid w:val="00F80831"/>
    <w:rsid w:val="00F80BAD"/>
    <w:rsid w:val="00F810CD"/>
    <w:rsid w:val="00F814C8"/>
    <w:rsid w:val="00F81655"/>
    <w:rsid w:val="00F817E3"/>
    <w:rsid w:val="00F818B8"/>
    <w:rsid w:val="00F81F9C"/>
    <w:rsid w:val="00F82024"/>
    <w:rsid w:val="00F820EC"/>
    <w:rsid w:val="00F829AB"/>
    <w:rsid w:val="00F82FEA"/>
    <w:rsid w:val="00F83311"/>
    <w:rsid w:val="00F83701"/>
    <w:rsid w:val="00F837AA"/>
    <w:rsid w:val="00F837F8"/>
    <w:rsid w:val="00F83A1D"/>
    <w:rsid w:val="00F8405E"/>
    <w:rsid w:val="00F8487A"/>
    <w:rsid w:val="00F84A0F"/>
    <w:rsid w:val="00F84A2E"/>
    <w:rsid w:val="00F84D28"/>
    <w:rsid w:val="00F84E14"/>
    <w:rsid w:val="00F85354"/>
    <w:rsid w:val="00F85532"/>
    <w:rsid w:val="00F85845"/>
    <w:rsid w:val="00F86541"/>
    <w:rsid w:val="00F86A6F"/>
    <w:rsid w:val="00F870C6"/>
    <w:rsid w:val="00F87B01"/>
    <w:rsid w:val="00F87EAC"/>
    <w:rsid w:val="00F9004E"/>
    <w:rsid w:val="00F90122"/>
    <w:rsid w:val="00F902E3"/>
    <w:rsid w:val="00F903A2"/>
    <w:rsid w:val="00F906F2"/>
    <w:rsid w:val="00F90AA4"/>
    <w:rsid w:val="00F9100A"/>
    <w:rsid w:val="00F9110C"/>
    <w:rsid w:val="00F91D83"/>
    <w:rsid w:val="00F91E52"/>
    <w:rsid w:val="00F91F02"/>
    <w:rsid w:val="00F920C3"/>
    <w:rsid w:val="00F92B4E"/>
    <w:rsid w:val="00F92BD3"/>
    <w:rsid w:val="00F94BA0"/>
    <w:rsid w:val="00F94ED4"/>
    <w:rsid w:val="00F95640"/>
    <w:rsid w:val="00F95AB2"/>
    <w:rsid w:val="00F964E3"/>
    <w:rsid w:val="00F96790"/>
    <w:rsid w:val="00F96BFE"/>
    <w:rsid w:val="00F97213"/>
    <w:rsid w:val="00F9763F"/>
    <w:rsid w:val="00F97783"/>
    <w:rsid w:val="00F97962"/>
    <w:rsid w:val="00F97968"/>
    <w:rsid w:val="00F97AF1"/>
    <w:rsid w:val="00F97BB2"/>
    <w:rsid w:val="00F97CD2"/>
    <w:rsid w:val="00FA00B3"/>
    <w:rsid w:val="00FA016E"/>
    <w:rsid w:val="00FA07B2"/>
    <w:rsid w:val="00FA0E99"/>
    <w:rsid w:val="00FA0EC3"/>
    <w:rsid w:val="00FA16A9"/>
    <w:rsid w:val="00FA1915"/>
    <w:rsid w:val="00FA2617"/>
    <w:rsid w:val="00FA2D4E"/>
    <w:rsid w:val="00FA2DBB"/>
    <w:rsid w:val="00FA307F"/>
    <w:rsid w:val="00FA33ED"/>
    <w:rsid w:val="00FA3D94"/>
    <w:rsid w:val="00FA3DD0"/>
    <w:rsid w:val="00FA3FEC"/>
    <w:rsid w:val="00FA4FAE"/>
    <w:rsid w:val="00FA5406"/>
    <w:rsid w:val="00FA56F4"/>
    <w:rsid w:val="00FA59BA"/>
    <w:rsid w:val="00FA5C5A"/>
    <w:rsid w:val="00FA5F14"/>
    <w:rsid w:val="00FA6146"/>
    <w:rsid w:val="00FA62D3"/>
    <w:rsid w:val="00FA6CC6"/>
    <w:rsid w:val="00FA6D1F"/>
    <w:rsid w:val="00FA6D8D"/>
    <w:rsid w:val="00FA76A0"/>
    <w:rsid w:val="00FA7E61"/>
    <w:rsid w:val="00FB0620"/>
    <w:rsid w:val="00FB0663"/>
    <w:rsid w:val="00FB09AA"/>
    <w:rsid w:val="00FB0C3A"/>
    <w:rsid w:val="00FB104C"/>
    <w:rsid w:val="00FB11A6"/>
    <w:rsid w:val="00FB121A"/>
    <w:rsid w:val="00FB12A4"/>
    <w:rsid w:val="00FB1554"/>
    <w:rsid w:val="00FB155A"/>
    <w:rsid w:val="00FB1622"/>
    <w:rsid w:val="00FB27AE"/>
    <w:rsid w:val="00FB27C9"/>
    <w:rsid w:val="00FB2C26"/>
    <w:rsid w:val="00FB2CE3"/>
    <w:rsid w:val="00FB2DA2"/>
    <w:rsid w:val="00FB2F29"/>
    <w:rsid w:val="00FB2F65"/>
    <w:rsid w:val="00FB300A"/>
    <w:rsid w:val="00FB30F5"/>
    <w:rsid w:val="00FB34B2"/>
    <w:rsid w:val="00FB35AA"/>
    <w:rsid w:val="00FB38F8"/>
    <w:rsid w:val="00FB3A4D"/>
    <w:rsid w:val="00FB3E71"/>
    <w:rsid w:val="00FB40FF"/>
    <w:rsid w:val="00FB4977"/>
    <w:rsid w:val="00FB4D28"/>
    <w:rsid w:val="00FB4E33"/>
    <w:rsid w:val="00FB4F97"/>
    <w:rsid w:val="00FB525C"/>
    <w:rsid w:val="00FB5485"/>
    <w:rsid w:val="00FB54FD"/>
    <w:rsid w:val="00FB574E"/>
    <w:rsid w:val="00FB5C87"/>
    <w:rsid w:val="00FB60B3"/>
    <w:rsid w:val="00FB69B2"/>
    <w:rsid w:val="00FB6A34"/>
    <w:rsid w:val="00FB764A"/>
    <w:rsid w:val="00FB7A24"/>
    <w:rsid w:val="00FB7A64"/>
    <w:rsid w:val="00FB7B4E"/>
    <w:rsid w:val="00FC02DD"/>
    <w:rsid w:val="00FC084D"/>
    <w:rsid w:val="00FC12AA"/>
    <w:rsid w:val="00FC12DF"/>
    <w:rsid w:val="00FC1455"/>
    <w:rsid w:val="00FC1583"/>
    <w:rsid w:val="00FC18A9"/>
    <w:rsid w:val="00FC25BD"/>
    <w:rsid w:val="00FC25F9"/>
    <w:rsid w:val="00FC2704"/>
    <w:rsid w:val="00FC2AC1"/>
    <w:rsid w:val="00FC2D36"/>
    <w:rsid w:val="00FC30F3"/>
    <w:rsid w:val="00FC35E0"/>
    <w:rsid w:val="00FC36DD"/>
    <w:rsid w:val="00FC3E75"/>
    <w:rsid w:val="00FC3FC2"/>
    <w:rsid w:val="00FC4750"/>
    <w:rsid w:val="00FC4D4D"/>
    <w:rsid w:val="00FC4D83"/>
    <w:rsid w:val="00FC52F9"/>
    <w:rsid w:val="00FC5872"/>
    <w:rsid w:val="00FC63CE"/>
    <w:rsid w:val="00FC6586"/>
    <w:rsid w:val="00FC6BCF"/>
    <w:rsid w:val="00FC6CA6"/>
    <w:rsid w:val="00FC6FFB"/>
    <w:rsid w:val="00FC7CD8"/>
    <w:rsid w:val="00FC7CE4"/>
    <w:rsid w:val="00FD003D"/>
    <w:rsid w:val="00FD0D15"/>
    <w:rsid w:val="00FD0FCB"/>
    <w:rsid w:val="00FD11FA"/>
    <w:rsid w:val="00FD1A91"/>
    <w:rsid w:val="00FD1D46"/>
    <w:rsid w:val="00FD2690"/>
    <w:rsid w:val="00FD2C5A"/>
    <w:rsid w:val="00FD3D14"/>
    <w:rsid w:val="00FD4507"/>
    <w:rsid w:val="00FD4613"/>
    <w:rsid w:val="00FD4A8A"/>
    <w:rsid w:val="00FD54BF"/>
    <w:rsid w:val="00FD5915"/>
    <w:rsid w:val="00FD5EC8"/>
    <w:rsid w:val="00FD60A0"/>
    <w:rsid w:val="00FD60EB"/>
    <w:rsid w:val="00FD67D1"/>
    <w:rsid w:val="00FD6EA7"/>
    <w:rsid w:val="00FE0068"/>
    <w:rsid w:val="00FE0307"/>
    <w:rsid w:val="00FE0628"/>
    <w:rsid w:val="00FE06AB"/>
    <w:rsid w:val="00FE0980"/>
    <w:rsid w:val="00FE12BE"/>
    <w:rsid w:val="00FE15BD"/>
    <w:rsid w:val="00FE192D"/>
    <w:rsid w:val="00FE20A1"/>
    <w:rsid w:val="00FE237C"/>
    <w:rsid w:val="00FE25BA"/>
    <w:rsid w:val="00FE2BD4"/>
    <w:rsid w:val="00FE2CF3"/>
    <w:rsid w:val="00FE3200"/>
    <w:rsid w:val="00FE528C"/>
    <w:rsid w:val="00FE5E94"/>
    <w:rsid w:val="00FE6058"/>
    <w:rsid w:val="00FE6082"/>
    <w:rsid w:val="00FE61E6"/>
    <w:rsid w:val="00FE62DA"/>
    <w:rsid w:val="00FE65DA"/>
    <w:rsid w:val="00FE6682"/>
    <w:rsid w:val="00FE6B15"/>
    <w:rsid w:val="00FE6CC5"/>
    <w:rsid w:val="00FE763A"/>
    <w:rsid w:val="00FE7B16"/>
    <w:rsid w:val="00FE7B7D"/>
    <w:rsid w:val="00FF017A"/>
    <w:rsid w:val="00FF0571"/>
    <w:rsid w:val="00FF0B2B"/>
    <w:rsid w:val="00FF0C0A"/>
    <w:rsid w:val="00FF0CFF"/>
    <w:rsid w:val="00FF0E85"/>
    <w:rsid w:val="00FF1FD1"/>
    <w:rsid w:val="00FF2B2E"/>
    <w:rsid w:val="00FF2C9E"/>
    <w:rsid w:val="00FF2D74"/>
    <w:rsid w:val="00FF31F0"/>
    <w:rsid w:val="00FF33FC"/>
    <w:rsid w:val="00FF3C4B"/>
    <w:rsid w:val="00FF3CBB"/>
    <w:rsid w:val="00FF423B"/>
    <w:rsid w:val="00FF4A8F"/>
    <w:rsid w:val="00FF5201"/>
    <w:rsid w:val="00FF587F"/>
    <w:rsid w:val="00FF5994"/>
    <w:rsid w:val="00FF6033"/>
    <w:rsid w:val="00FF61CD"/>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C39D"/>
  <w15:docId w15:val="{DEEC5999-CCEC-404C-8891-6E8CC6EC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792A"/>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uiPriority w:val="99"/>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uiPriority w:val="99"/>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uiPriority w:val="99"/>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9A14AF"/>
    <w:pPr>
      <w:spacing w:before="100" w:beforeAutospacing="1" w:after="100" w:afterAutospacing="1"/>
    </w:pPr>
  </w:style>
  <w:style w:type="paragraph" w:customStyle="1" w:styleId="3-normalyaz">
    <w:name w:val="3-normalyaz"/>
    <w:basedOn w:val="Normal"/>
    <w:uiPriority w:val="99"/>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 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 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14AF"/>
    <w:rPr>
      <w:rFonts w:ascii="Tahoma" w:hAnsi="Tahoma" w:cs="Tahoma"/>
      <w:sz w:val="16"/>
      <w:szCs w:val="16"/>
    </w:rPr>
  </w:style>
  <w:style w:type="character" w:customStyle="1" w:styleId="BalonMetniChar">
    <w:name w:val="Balon Metni Char"/>
    <w:basedOn w:val="VarsaylanParagrafYazTipi"/>
    <w:link w:val="BalonMetni"/>
    <w:uiPriority w:val="99"/>
    <w:semiHidden/>
    <w:rsid w:val="009A14AF"/>
    <w:rPr>
      <w:rFonts w:ascii="Tahoma" w:eastAsia="Times New Roman" w:hAnsi="Tahoma" w:cs="Tahoma"/>
      <w:sz w:val="16"/>
      <w:szCs w:val="16"/>
      <w:lang w:eastAsia="tr-TR"/>
    </w:rPr>
  </w:style>
  <w:style w:type="character" w:customStyle="1" w:styleId="Balk1Char">
    <w:name w:val="Başlık 1 Char"/>
    <w:aliases w:val="Char Char1"/>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uiPriority w:val="99"/>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uiPriority w:val="99"/>
    <w:locked/>
    <w:rsid w:val="008046B9"/>
    <w:rPr>
      <w:rFonts w:ascii="Cambria" w:eastAsia="Times New Roman" w:hAnsi="Cambria" w:cs="Cambria"/>
      <w:color w:val="404040"/>
      <w:sz w:val="20"/>
      <w:szCs w:val="20"/>
      <w:lang w:eastAsia="tr-TR"/>
    </w:rPr>
  </w:style>
  <w:style w:type="character" w:customStyle="1" w:styleId="Balk9Char1">
    <w:name w:val="Başlık 9 Char1"/>
    <w:link w:val="Balk9"/>
    <w:uiPriority w:val="9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uiPriority w:val="99"/>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uiPriority w:val="99"/>
    <w:semiHidden/>
    <w:locked/>
    <w:rsid w:val="008046B9"/>
  </w:style>
  <w:style w:type="paragraph" w:styleId="AklamaMetni">
    <w:name w:val="annotation text"/>
    <w:basedOn w:val="Normal"/>
    <w:link w:val="AklamaMetniChar"/>
    <w:uiPriority w:val="99"/>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uiPriority w:val="99"/>
    <w:rsid w:val="008046B9"/>
    <w:pPr>
      <w:tabs>
        <w:tab w:val="num" w:pos="360"/>
      </w:tabs>
      <w:ind w:left="360" w:hanging="360"/>
    </w:pPr>
  </w:style>
  <w:style w:type="paragraph" w:styleId="ListeNumaras">
    <w:name w:val="List Number"/>
    <w:basedOn w:val="Normal"/>
    <w:uiPriority w:val="99"/>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uiPriority w:val="99"/>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uiPriority w:val="99"/>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uiPriority w:val="99"/>
    <w:locked/>
    <w:rsid w:val="008046B9"/>
    <w:rPr>
      <w:sz w:val="24"/>
      <w:szCs w:val="24"/>
      <w:lang w:eastAsia="tr-TR"/>
    </w:rPr>
  </w:style>
  <w:style w:type="paragraph" w:styleId="GvdeMetni2">
    <w:name w:val="Body Text 2"/>
    <w:basedOn w:val="Normal"/>
    <w:link w:val="GvdeMetni2Char"/>
    <w:uiPriority w:val="99"/>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uiPriority w:val="99"/>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uiPriority w:val="99"/>
    <w:semiHidden/>
    <w:locked/>
    <w:rsid w:val="008046B9"/>
    <w:rPr>
      <w:rFonts w:ascii="Tahoma" w:hAnsi="Tahoma" w:cs="Tahoma"/>
      <w:shd w:val="clear" w:color="auto" w:fill="000080"/>
    </w:rPr>
  </w:style>
  <w:style w:type="paragraph" w:styleId="BelgeBalantlar">
    <w:name w:val="Document Map"/>
    <w:basedOn w:val="Normal"/>
    <w:link w:val="BelgeBalantlarChar"/>
    <w:uiPriority w:val="99"/>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uiPriority w:val="99"/>
    <w:semiHidden/>
    <w:locked/>
    <w:rsid w:val="008046B9"/>
    <w:rPr>
      <w:b/>
      <w:bCs/>
      <w:lang w:eastAsia="tr-TR"/>
    </w:rPr>
  </w:style>
  <w:style w:type="paragraph" w:styleId="AklamaKonusu">
    <w:name w:val="annotation subject"/>
    <w:basedOn w:val="AklamaMetni"/>
    <w:next w:val="AklamaMetni"/>
    <w:link w:val="AklamaKonusuChar"/>
    <w:uiPriority w:val="99"/>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uiPriority w:val="99"/>
    <w:rsid w:val="008046B9"/>
    <w:pPr>
      <w:spacing w:before="100" w:beforeAutospacing="1" w:after="100" w:afterAutospacing="1"/>
    </w:pPr>
  </w:style>
  <w:style w:type="paragraph" w:customStyle="1" w:styleId="msonormalcxsportacxsportacxspilk">
    <w:name w:val="msonormalcxsportacxsportacxspilk"/>
    <w:basedOn w:val="Normal"/>
    <w:uiPriority w:val="99"/>
    <w:rsid w:val="008046B9"/>
    <w:pPr>
      <w:spacing w:before="100" w:beforeAutospacing="1" w:after="100" w:afterAutospacing="1"/>
    </w:pPr>
  </w:style>
  <w:style w:type="paragraph" w:customStyle="1" w:styleId="msonormalcxsportacxsportacxsporta">
    <w:name w:val="msonormalcxsportacxsportacxsporta"/>
    <w:basedOn w:val="Normal"/>
    <w:uiPriority w:val="99"/>
    <w:rsid w:val="008046B9"/>
    <w:pPr>
      <w:spacing w:before="100" w:beforeAutospacing="1" w:after="100" w:afterAutospacing="1"/>
    </w:pPr>
  </w:style>
  <w:style w:type="paragraph" w:customStyle="1" w:styleId="msonormalcxsportacxsportacxspson">
    <w:name w:val="msonormalcxsportacxsportacxspson"/>
    <w:basedOn w:val="Normal"/>
    <w:uiPriority w:val="99"/>
    <w:rsid w:val="008046B9"/>
    <w:pPr>
      <w:spacing w:before="100" w:beforeAutospacing="1" w:after="100" w:afterAutospacing="1"/>
    </w:pPr>
  </w:style>
  <w:style w:type="paragraph" w:customStyle="1" w:styleId="BUTAlphaNumbered">
    <w:name w:val="BUT_AlphaNumbered"/>
    <w:basedOn w:val="Normal"/>
    <w:uiPriority w:val="99"/>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uiPriority w:val="99"/>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uiPriority w:val="99"/>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uiPriority w:val="99"/>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uiPriority w:val="99"/>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uiPriority w:val="99"/>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uiPriority w:val="99"/>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uiPriority w:val="99"/>
    <w:rsid w:val="008046B9"/>
    <w:pPr>
      <w:ind w:left="720"/>
    </w:pPr>
  </w:style>
  <w:style w:type="paragraph" w:customStyle="1" w:styleId="baslk">
    <w:name w:val="baslk"/>
    <w:basedOn w:val="Normal"/>
    <w:uiPriority w:val="99"/>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uiPriority w:val="99"/>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uiPriority w:val="99"/>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uiPriority w:val="99"/>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uiPriority w:val="99"/>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uiPriority w:val="99"/>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uiPriority w:val="99"/>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uiPriority w:val="99"/>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uiPriority w:val="99"/>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uiPriority w:val="99"/>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uiPriority w:val="99"/>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uiPriority w:val="99"/>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uiPriority w:val="99"/>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uiPriority w:val="99"/>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uiPriority w:val="99"/>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uiPriority w:val="99"/>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uiPriority w:val="99"/>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uiPriority w:val="99"/>
    <w:rsid w:val="008046B9"/>
    <w:pPr>
      <w:spacing w:after="62" w:line="240" w:lineRule="auto"/>
      <w:jc w:val="left"/>
    </w:pPr>
    <w:rPr>
      <w:color w:val="auto"/>
      <w:lang w:val="tr-TR" w:eastAsia="tr-TR"/>
    </w:rPr>
  </w:style>
  <w:style w:type="paragraph" w:customStyle="1" w:styleId="ListeParagraf1">
    <w:name w:val="Liste Paragraf1"/>
    <w:basedOn w:val="Normal"/>
    <w:uiPriority w:val="99"/>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uiPriority w:val="99"/>
    <w:rsid w:val="008046B9"/>
    <w:pPr>
      <w:spacing w:before="100" w:beforeAutospacing="1" w:after="100" w:afterAutospacing="1"/>
    </w:pPr>
  </w:style>
  <w:style w:type="paragraph" w:styleId="AralkYok">
    <w:name w:val="No Spacing"/>
    <w:uiPriority w:val="1"/>
    <w:qFormat/>
    <w:rsid w:val="008046B9"/>
    <w:pPr>
      <w:spacing w:after="0" w:line="240" w:lineRule="auto"/>
    </w:pPr>
    <w:rPr>
      <w:rFonts w:ascii="Calibri" w:eastAsia="Times New Roman" w:hAnsi="Calibri" w:cs="Calibri"/>
    </w:rPr>
  </w:style>
  <w:style w:type="paragraph" w:customStyle="1" w:styleId="-SAYFA-">
    <w:name w:val="- SAYFA -"/>
    <w:uiPriority w:val="99"/>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uiPriority w:val="99"/>
    <w:rsid w:val="008046B9"/>
    <w:pPr>
      <w:spacing w:after="250" w:line="240" w:lineRule="auto"/>
      <w:jc w:val="left"/>
    </w:pPr>
    <w:rPr>
      <w:color w:val="auto"/>
      <w:lang w:val="tr-TR" w:eastAsia="zh-CN"/>
    </w:rPr>
  </w:style>
  <w:style w:type="paragraph" w:customStyle="1" w:styleId="CM41">
    <w:name w:val="CM41"/>
    <w:basedOn w:val="Default"/>
    <w:next w:val="Default"/>
    <w:uiPriority w:val="99"/>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uiPriority w:val="99"/>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uiPriority w:val="99"/>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uiPriority w:val="99"/>
    <w:rsid w:val="008046B9"/>
    <w:pPr>
      <w:widowControl w:val="0"/>
      <w:autoSpaceDE w:val="0"/>
      <w:autoSpaceDN w:val="0"/>
      <w:adjustRightInd w:val="0"/>
      <w:spacing w:line="230" w:lineRule="exact"/>
      <w:ind w:firstLine="365"/>
    </w:pPr>
  </w:style>
  <w:style w:type="paragraph" w:customStyle="1" w:styleId="ListeParagraf4">
    <w:name w:val="Liste Paragraf4"/>
    <w:basedOn w:val="Normal"/>
    <w:uiPriority w:val="99"/>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uiPriority w:val="99"/>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uiPriority w:val="99"/>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uiPriority w:val="99"/>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uiPriority w:val="99"/>
    <w:rsid w:val="004A56BA"/>
    <w:pPr>
      <w:spacing w:before="100" w:beforeAutospacing="1" w:after="100" w:afterAutospacing="1"/>
    </w:pPr>
  </w:style>
  <w:style w:type="paragraph" w:customStyle="1" w:styleId="listeparagraf0">
    <w:name w:val="listeparagraf"/>
    <w:basedOn w:val="Normal"/>
    <w:uiPriority w:val="99"/>
    <w:rsid w:val="004A56BA"/>
    <w:pPr>
      <w:spacing w:before="100" w:beforeAutospacing="1" w:after="100" w:afterAutospacing="1"/>
    </w:pPr>
  </w:style>
  <w:style w:type="paragraph" w:customStyle="1" w:styleId="cm70">
    <w:name w:val="cm7"/>
    <w:basedOn w:val="Normal"/>
    <w:uiPriority w:val="99"/>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uiPriority w:val="99"/>
    <w:rsid w:val="004A56BA"/>
    <w:pPr>
      <w:spacing w:before="100" w:beforeAutospacing="1" w:after="100" w:afterAutospacing="1"/>
    </w:pPr>
  </w:style>
  <w:style w:type="paragraph" w:customStyle="1" w:styleId="butnormal0">
    <w:name w:val="butnormal"/>
    <w:basedOn w:val="Normal"/>
    <w:uiPriority w:val="99"/>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uiPriority w:val="99"/>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uiPriority w:val="99"/>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3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uiPriority w:val="99"/>
    <w:rsid w:val="00521356"/>
    <w:pPr>
      <w:spacing w:after="0" w:line="240" w:lineRule="auto"/>
    </w:pPr>
    <w:rPr>
      <w:rFonts w:ascii="Calibri" w:eastAsia="Times New Roman" w:hAnsi="Calibri" w:cs="Times New Roman"/>
    </w:rPr>
  </w:style>
  <w:style w:type="paragraph" w:customStyle="1" w:styleId="msolistparagraph0">
    <w:name w:val="msolistparagraph"/>
    <w:basedOn w:val="Normal"/>
    <w:uiPriority w:val="99"/>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 w:type="numbering" w:customStyle="1" w:styleId="ListeYok1">
    <w:name w:val="Liste Yok1"/>
    <w:next w:val="ListeYok"/>
    <w:uiPriority w:val="99"/>
    <w:semiHidden/>
    <w:unhideWhenUsed/>
    <w:rsid w:val="003D3CBF"/>
  </w:style>
  <w:style w:type="paragraph" w:customStyle="1" w:styleId="msonormal0">
    <w:name w:val="msonormal"/>
    <w:basedOn w:val="Normal"/>
    <w:uiPriority w:val="99"/>
    <w:rsid w:val="003D3CBF"/>
    <w:pPr>
      <w:spacing w:before="100" w:beforeAutospacing="1" w:after="100" w:afterAutospacing="1"/>
    </w:pPr>
  </w:style>
  <w:style w:type="paragraph" w:customStyle="1" w:styleId="msobodytextindent">
    <w:name w:val="msobodytextindent"/>
    <w:basedOn w:val="Normal"/>
    <w:uiPriority w:val="99"/>
    <w:rsid w:val="003D3CBF"/>
    <w:pPr>
      <w:widowControl w:val="0"/>
      <w:adjustRightInd w:val="0"/>
      <w:spacing w:line="360" w:lineRule="atLeast"/>
      <w:ind w:firstLine="708"/>
      <w:jc w:val="both"/>
    </w:pPr>
    <w:rPr>
      <w:rFonts w:ascii="Calibri" w:eastAsia="Calibri" w:hAnsi="Calibri"/>
      <w:b/>
      <w:bCs/>
      <w:sz w:val="28"/>
      <w:szCs w:val="28"/>
      <w:lang w:eastAsia="en-US"/>
    </w:rPr>
  </w:style>
  <w:style w:type="paragraph" w:customStyle="1" w:styleId="msobodytextindent2">
    <w:name w:val="msobodytextindent2"/>
    <w:basedOn w:val="Normal"/>
    <w:uiPriority w:val="99"/>
    <w:rsid w:val="003D3CBF"/>
    <w:pPr>
      <w:spacing w:before="120"/>
      <w:ind w:left="454"/>
      <w:jc w:val="both"/>
    </w:pPr>
    <w:rPr>
      <w:rFonts w:ascii="Arial" w:eastAsia="Calibri" w:hAnsi="Arial" w:cs="Arial"/>
      <w:lang w:eastAsia="en-US"/>
    </w:rPr>
  </w:style>
  <w:style w:type="paragraph" w:customStyle="1" w:styleId="msobodytextindent3">
    <w:name w:val="msobodytextindent3"/>
    <w:basedOn w:val="Normal"/>
    <w:uiPriority w:val="99"/>
    <w:rsid w:val="003D3CBF"/>
    <w:pPr>
      <w:widowControl w:val="0"/>
      <w:adjustRightInd w:val="0"/>
      <w:spacing w:after="120" w:line="360" w:lineRule="atLeast"/>
      <w:ind w:left="283"/>
      <w:jc w:val="both"/>
    </w:pPr>
    <w:rPr>
      <w:rFonts w:ascii="Calibri" w:eastAsia="Calibri" w:hAnsi="Calibri"/>
      <w:sz w:val="16"/>
      <w:szCs w:val="16"/>
      <w:lang w:eastAsia="en-US"/>
    </w:rPr>
  </w:style>
  <w:style w:type="table" w:customStyle="1" w:styleId="TabloKlavuzu1">
    <w:name w:val="Tablo Kılavuzu1"/>
    <w:basedOn w:val="NormalTablo"/>
    <w:next w:val="TabloKlavuzu"/>
    <w:uiPriority w:val="59"/>
    <w:rsid w:val="003D3C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3D3CBF"/>
  </w:style>
  <w:style w:type="table" w:customStyle="1" w:styleId="TabloKlavuzu2">
    <w:name w:val="Tablo Kılavuzu2"/>
    <w:basedOn w:val="NormalTablo"/>
    <w:next w:val="TabloKlavuzu"/>
    <w:uiPriority w:val="59"/>
    <w:rsid w:val="003D3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1">
    <w:name w:val="İÇT 11"/>
    <w:basedOn w:val="Normal"/>
    <w:next w:val="Normal"/>
    <w:autoRedefine/>
    <w:uiPriority w:val="39"/>
    <w:qFormat/>
    <w:rsid w:val="00CE3068"/>
    <w:pPr>
      <w:tabs>
        <w:tab w:val="right" w:leader="dot" w:pos="9062"/>
      </w:tabs>
    </w:pPr>
    <w:rPr>
      <w:rFonts w:ascii="Cambria" w:hAnsi="Cambria"/>
      <w:b/>
      <w:bCs/>
      <w:caps/>
    </w:rPr>
  </w:style>
  <w:style w:type="paragraph" w:customStyle="1" w:styleId="T21">
    <w:name w:val="İÇT 21"/>
    <w:basedOn w:val="Normal"/>
    <w:next w:val="Normal"/>
    <w:autoRedefine/>
    <w:uiPriority w:val="39"/>
    <w:qFormat/>
    <w:rsid w:val="00CE3068"/>
    <w:pPr>
      <w:spacing w:before="240"/>
    </w:pPr>
    <w:rPr>
      <w:rFonts w:asciiTheme="minorHAnsi" w:hAnsiTheme="minorHAnsi" w:cs="Calibri"/>
      <w:b/>
      <w:bCs/>
      <w:sz w:val="20"/>
      <w:szCs w:val="20"/>
    </w:rPr>
  </w:style>
  <w:style w:type="paragraph" w:customStyle="1" w:styleId="T31">
    <w:name w:val="İÇT 31"/>
    <w:basedOn w:val="Normal"/>
    <w:next w:val="Normal"/>
    <w:autoRedefine/>
    <w:uiPriority w:val="39"/>
    <w:qFormat/>
    <w:rsid w:val="00CE3068"/>
    <w:pPr>
      <w:tabs>
        <w:tab w:val="left" w:pos="851"/>
        <w:tab w:val="right" w:leader="dot" w:pos="9062"/>
      </w:tabs>
      <w:ind w:left="240"/>
    </w:pPr>
    <w:rPr>
      <w:rFonts w:asciiTheme="minorHAnsi" w:hAnsiTheme="minorHAnsi" w:cs="Calibri"/>
      <w:sz w:val="20"/>
      <w:szCs w:val="20"/>
    </w:rPr>
  </w:style>
  <w:style w:type="paragraph" w:customStyle="1" w:styleId="T41">
    <w:name w:val="İÇT 41"/>
    <w:basedOn w:val="Normal"/>
    <w:next w:val="Normal"/>
    <w:autoRedefine/>
    <w:uiPriority w:val="39"/>
    <w:rsid w:val="00CE3068"/>
    <w:pPr>
      <w:ind w:left="480"/>
    </w:pPr>
    <w:rPr>
      <w:rFonts w:asciiTheme="minorHAnsi" w:hAnsiTheme="minorHAnsi" w:cs="Calibri"/>
      <w:sz w:val="20"/>
      <w:szCs w:val="20"/>
    </w:rPr>
  </w:style>
  <w:style w:type="paragraph" w:customStyle="1" w:styleId="T51">
    <w:name w:val="İÇT 51"/>
    <w:basedOn w:val="Normal"/>
    <w:next w:val="Normal"/>
    <w:autoRedefine/>
    <w:uiPriority w:val="39"/>
    <w:rsid w:val="00CE3068"/>
    <w:pPr>
      <w:ind w:left="720"/>
    </w:pPr>
    <w:rPr>
      <w:rFonts w:asciiTheme="minorHAnsi" w:hAnsiTheme="minorHAnsi" w:cs="Calibri"/>
      <w:sz w:val="20"/>
      <w:szCs w:val="20"/>
    </w:rPr>
  </w:style>
  <w:style w:type="paragraph" w:customStyle="1" w:styleId="T61">
    <w:name w:val="İÇT 61"/>
    <w:basedOn w:val="Normal"/>
    <w:next w:val="Normal"/>
    <w:autoRedefine/>
    <w:uiPriority w:val="39"/>
    <w:rsid w:val="00CE3068"/>
    <w:pPr>
      <w:ind w:left="960"/>
    </w:pPr>
    <w:rPr>
      <w:rFonts w:asciiTheme="minorHAnsi" w:hAnsiTheme="minorHAnsi" w:cs="Calibri"/>
      <w:sz w:val="20"/>
      <w:szCs w:val="20"/>
    </w:rPr>
  </w:style>
  <w:style w:type="paragraph" w:customStyle="1" w:styleId="T71">
    <w:name w:val="İÇT 71"/>
    <w:basedOn w:val="Normal"/>
    <w:next w:val="Normal"/>
    <w:autoRedefine/>
    <w:uiPriority w:val="39"/>
    <w:rsid w:val="00CE3068"/>
    <w:pPr>
      <w:ind w:left="1200"/>
    </w:pPr>
    <w:rPr>
      <w:rFonts w:asciiTheme="minorHAnsi" w:hAnsiTheme="minorHAnsi" w:cs="Calibri"/>
      <w:sz w:val="20"/>
      <w:szCs w:val="20"/>
    </w:rPr>
  </w:style>
  <w:style w:type="paragraph" w:customStyle="1" w:styleId="T81">
    <w:name w:val="İÇT 81"/>
    <w:basedOn w:val="Normal"/>
    <w:next w:val="Normal"/>
    <w:autoRedefine/>
    <w:uiPriority w:val="39"/>
    <w:rsid w:val="00CE3068"/>
    <w:pPr>
      <w:ind w:left="1440"/>
    </w:pPr>
    <w:rPr>
      <w:rFonts w:asciiTheme="minorHAnsi" w:hAnsiTheme="minorHAnsi" w:cs="Calibri"/>
      <w:sz w:val="20"/>
      <w:szCs w:val="20"/>
    </w:rPr>
  </w:style>
  <w:style w:type="paragraph" w:customStyle="1" w:styleId="T91">
    <w:name w:val="İÇT 91"/>
    <w:basedOn w:val="Normal"/>
    <w:next w:val="Normal"/>
    <w:autoRedefine/>
    <w:uiPriority w:val="39"/>
    <w:rsid w:val="00CE3068"/>
    <w:pPr>
      <w:ind w:left="1680"/>
    </w:pPr>
    <w:rPr>
      <w:rFonts w:asciiTheme="minorHAnsi" w:hAnsiTheme="minorHAnsi" w:cs="Calibri"/>
      <w:sz w:val="20"/>
      <w:szCs w:val="20"/>
    </w:rPr>
  </w:style>
  <w:style w:type="paragraph" w:customStyle="1" w:styleId="DipnotMetni1">
    <w:name w:val="Dipnot Metni1"/>
    <w:basedOn w:val="Normal"/>
    <w:next w:val="DipnotMetni"/>
    <w:rsid w:val="00CE3068"/>
    <w:pPr>
      <w:spacing w:before="120"/>
      <w:ind w:left="454"/>
      <w:jc w:val="both"/>
    </w:pPr>
    <w:rPr>
      <w:rFonts w:ascii="CG Omega" w:eastAsiaTheme="minorHAnsi" w:hAnsi="CG Omega" w:cs="CG Omega"/>
      <w:sz w:val="18"/>
      <w:szCs w:val="18"/>
      <w:lang w:eastAsia="en-US"/>
    </w:rPr>
  </w:style>
  <w:style w:type="paragraph" w:customStyle="1" w:styleId="AklamaMetni1">
    <w:name w:val="Açıklama Metni1"/>
    <w:basedOn w:val="Normal"/>
    <w:next w:val="AklamaMetni"/>
    <w:uiPriority w:val="99"/>
    <w:semiHidden/>
    <w:rsid w:val="00CE3068"/>
    <w:pPr>
      <w:widowControl w:val="0"/>
      <w:adjustRightInd w:val="0"/>
      <w:spacing w:line="360" w:lineRule="atLeast"/>
      <w:jc w:val="both"/>
    </w:pPr>
    <w:rPr>
      <w:rFonts w:asciiTheme="minorHAnsi" w:eastAsiaTheme="minorHAnsi" w:hAnsiTheme="minorHAnsi" w:cstheme="minorBidi"/>
      <w:sz w:val="22"/>
      <w:szCs w:val="22"/>
      <w:lang w:eastAsia="en-US"/>
    </w:rPr>
  </w:style>
  <w:style w:type="paragraph" w:customStyle="1" w:styleId="KonuBal1">
    <w:name w:val="Konu Başlığı1"/>
    <w:basedOn w:val="Normal"/>
    <w:next w:val="Normal"/>
    <w:qFormat/>
    <w:rsid w:val="00CE3068"/>
    <w:pPr>
      <w:pBdr>
        <w:bottom w:val="single" w:sz="8" w:space="4" w:color="4F81BD"/>
      </w:pBdr>
      <w:spacing w:after="300"/>
    </w:pPr>
    <w:rPr>
      <w:rFonts w:ascii="Arial" w:eastAsiaTheme="minorHAnsi" w:hAnsi="Arial" w:cs="Arial"/>
      <w:b/>
      <w:bCs/>
      <w:kern w:val="28"/>
      <w:sz w:val="32"/>
      <w:szCs w:val="32"/>
      <w:lang w:eastAsia="en-US"/>
    </w:rPr>
  </w:style>
  <w:style w:type="paragraph" w:customStyle="1" w:styleId="GvdeMetni1">
    <w:name w:val="Gövde Metni1"/>
    <w:basedOn w:val="Normal"/>
    <w:next w:val="GvdeMetni"/>
    <w:rsid w:val="00CE3068"/>
    <w:pPr>
      <w:widowControl w:val="0"/>
      <w:adjustRightInd w:val="0"/>
      <w:spacing w:line="360" w:lineRule="atLeast"/>
      <w:jc w:val="both"/>
    </w:pPr>
    <w:rPr>
      <w:rFonts w:asciiTheme="minorHAnsi" w:eastAsiaTheme="minorHAnsi" w:hAnsiTheme="minorHAnsi" w:cstheme="minorBidi"/>
      <w:sz w:val="28"/>
      <w:szCs w:val="28"/>
      <w:lang w:eastAsia="en-US"/>
    </w:rPr>
  </w:style>
  <w:style w:type="paragraph" w:customStyle="1" w:styleId="GvdeMetniGirintisi1">
    <w:name w:val="Gövde Metni Girintisi1"/>
    <w:basedOn w:val="Normal"/>
    <w:next w:val="GvdeMetniGirintisi"/>
    <w:rsid w:val="00CE3068"/>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paragraph" w:customStyle="1" w:styleId="NotBal1">
    <w:name w:val="Not Başlığı1"/>
    <w:basedOn w:val="Normal"/>
    <w:next w:val="Normal"/>
    <w:rsid w:val="00CE3068"/>
    <w:rPr>
      <w:rFonts w:ascii="Arial" w:eastAsiaTheme="minorHAnsi" w:hAnsi="Arial" w:cs="Arial"/>
      <w:sz w:val="22"/>
      <w:szCs w:val="22"/>
      <w:lang w:eastAsia="en-US"/>
    </w:rPr>
  </w:style>
  <w:style w:type="paragraph" w:customStyle="1" w:styleId="GvdeMetni21">
    <w:name w:val="Gövde Metni 21"/>
    <w:basedOn w:val="Normal"/>
    <w:next w:val="GvdeMetni2"/>
    <w:uiPriority w:val="99"/>
    <w:rsid w:val="00CE3068"/>
    <w:pPr>
      <w:spacing w:after="120" w:line="480" w:lineRule="auto"/>
    </w:pPr>
    <w:rPr>
      <w:rFonts w:asciiTheme="minorHAnsi" w:eastAsiaTheme="minorHAnsi" w:hAnsiTheme="minorHAnsi" w:cstheme="minorBidi"/>
    </w:rPr>
  </w:style>
  <w:style w:type="paragraph" w:customStyle="1" w:styleId="GvdeMetni31">
    <w:name w:val="Gövde Metni 31"/>
    <w:basedOn w:val="Normal"/>
    <w:next w:val="GvdeMetni3"/>
    <w:rsid w:val="00CE3068"/>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paragraph" w:customStyle="1" w:styleId="GvdeMetniGirintisi21">
    <w:name w:val="Gövde Metni Girintisi 21"/>
    <w:basedOn w:val="Normal"/>
    <w:next w:val="GvdeMetniGirintisi2"/>
    <w:rsid w:val="00CE3068"/>
    <w:pPr>
      <w:spacing w:before="120"/>
      <w:ind w:left="454"/>
      <w:jc w:val="both"/>
    </w:pPr>
    <w:rPr>
      <w:rFonts w:ascii="Arial" w:eastAsiaTheme="minorHAnsi" w:hAnsi="Arial" w:cs="Arial"/>
      <w:lang w:eastAsia="en-US"/>
    </w:rPr>
  </w:style>
  <w:style w:type="paragraph" w:customStyle="1" w:styleId="GvdeMetniGirintisi31">
    <w:name w:val="Gövde Metni Girintisi 31"/>
    <w:basedOn w:val="Normal"/>
    <w:next w:val="GvdeMetniGirintisi3"/>
    <w:rsid w:val="00CE3068"/>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paragraph" w:customStyle="1" w:styleId="BelgeBalantlar1">
    <w:name w:val="Belge Bağlantıları1"/>
    <w:basedOn w:val="Normal"/>
    <w:next w:val="BelgeBalantlar"/>
    <w:uiPriority w:val="99"/>
    <w:semiHidden/>
    <w:rsid w:val="00CE3068"/>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paragraph" w:customStyle="1" w:styleId="AklamaKonusu1">
    <w:name w:val="Açıklama Konusu1"/>
    <w:basedOn w:val="AklamaMetni"/>
    <w:next w:val="AklamaMetni"/>
    <w:uiPriority w:val="99"/>
    <w:semiHidden/>
    <w:rsid w:val="00CE3068"/>
    <w:rPr>
      <w:b/>
      <w:bCs/>
      <w:lang w:eastAsia="tr-TR"/>
    </w:rPr>
  </w:style>
  <w:style w:type="numbering" w:customStyle="1" w:styleId="ListeYok11">
    <w:name w:val="Liste Yok11"/>
    <w:next w:val="ListeYok"/>
    <w:uiPriority w:val="99"/>
    <w:semiHidden/>
    <w:unhideWhenUsed/>
    <w:rsid w:val="00CE3068"/>
  </w:style>
  <w:style w:type="table" w:customStyle="1" w:styleId="TabloKlavuzu11">
    <w:name w:val="Tablo Kılavuzu11"/>
    <w:basedOn w:val="NormalTablo"/>
    <w:next w:val="TabloKlavuzu"/>
    <w:uiPriority w:val="59"/>
    <w:rsid w:val="00CE306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pnotMetniChar2">
    <w:name w:val="Dipnot Metni Char2"/>
    <w:basedOn w:val="VarsaylanParagrafYazTipi"/>
    <w:uiPriority w:val="99"/>
    <w:semiHidden/>
    <w:rsid w:val="00CE3068"/>
    <w:rPr>
      <w:sz w:val="20"/>
      <w:szCs w:val="20"/>
    </w:rPr>
  </w:style>
  <w:style w:type="character" w:customStyle="1" w:styleId="AklamaMetniChar2">
    <w:name w:val="Açıklama Metni Char2"/>
    <w:basedOn w:val="VarsaylanParagrafYazTipi"/>
    <w:uiPriority w:val="99"/>
    <w:semiHidden/>
    <w:rsid w:val="00CE3068"/>
    <w:rPr>
      <w:sz w:val="20"/>
      <w:szCs w:val="20"/>
    </w:rPr>
  </w:style>
  <w:style w:type="character" w:customStyle="1" w:styleId="KonuBalChar2">
    <w:name w:val="Konu Başlığı Char2"/>
    <w:basedOn w:val="VarsaylanParagrafYazTipi"/>
    <w:uiPriority w:val="10"/>
    <w:rsid w:val="00CE3068"/>
    <w:rPr>
      <w:rFonts w:asciiTheme="majorHAnsi" w:eastAsiaTheme="majorEastAsia" w:hAnsiTheme="majorHAnsi" w:cstheme="majorBidi"/>
      <w:spacing w:val="-10"/>
      <w:kern w:val="28"/>
      <w:sz w:val="56"/>
      <w:szCs w:val="56"/>
    </w:rPr>
  </w:style>
  <w:style w:type="character" w:customStyle="1" w:styleId="GvdeMetniChar2">
    <w:name w:val="Gövde Metni Char2"/>
    <w:basedOn w:val="VarsaylanParagrafYazTipi"/>
    <w:uiPriority w:val="99"/>
    <w:semiHidden/>
    <w:rsid w:val="00CE3068"/>
  </w:style>
  <w:style w:type="character" w:customStyle="1" w:styleId="GvdeMetniGirintisiChar2">
    <w:name w:val="Gövde Metni Girintisi Char2"/>
    <w:basedOn w:val="VarsaylanParagrafYazTipi"/>
    <w:uiPriority w:val="99"/>
    <w:semiHidden/>
    <w:rsid w:val="00CE3068"/>
  </w:style>
  <w:style w:type="character" w:customStyle="1" w:styleId="NotBalChar2">
    <w:name w:val="Not Başlığı Char2"/>
    <w:basedOn w:val="VarsaylanParagrafYazTipi"/>
    <w:uiPriority w:val="99"/>
    <w:semiHidden/>
    <w:rsid w:val="00CE3068"/>
  </w:style>
  <w:style w:type="character" w:customStyle="1" w:styleId="GvdeMetni2Char2">
    <w:name w:val="Gövde Metni 2 Char2"/>
    <w:basedOn w:val="VarsaylanParagrafYazTipi"/>
    <w:uiPriority w:val="99"/>
    <w:semiHidden/>
    <w:rsid w:val="00CE3068"/>
  </w:style>
  <w:style w:type="character" w:customStyle="1" w:styleId="GvdeMetni3Char2">
    <w:name w:val="Gövde Metni 3 Char2"/>
    <w:basedOn w:val="VarsaylanParagrafYazTipi"/>
    <w:uiPriority w:val="99"/>
    <w:semiHidden/>
    <w:rsid w:val="00CE3068"/>
    <w:rPr>
      <w:sz w:val="16"/>
      <w:szCs w:val="16"/>
    </w:rPr>
  </w:style>
  <w:style w:type="character" w:customStyle="1" w:styleId="GvdeMetniGirintisi2Char2">
    <w:name w:val="Gövde Metni Girintisi 2 Char2"/>
    <w:basedOn w:val="VarsaylanParagrafYazTipi"/>
    <w:uiPriority w:val="99"/>
    <w:semiHidden/>
    <w:rsid w:val="00CE3068"/>
  </w:style>
  <w:style w:type="character" w:customStyle="1" w:styleId="GvdeMetniGirintisi3Char2">
    <w:name w:val="Gövde Metni Girintisi 3 Char2"/>
    <w:basedOn w:val="VarsaylanParagrafYazTipi"/>
    <w:uiPriority w:val="99"/>
    <w:semiHidden/>
    <w:rsid w:val="00CE3068"/>
    <w:rPr>
      <w:sz w:val="16"/>
      <w:szCs w:val="16"/>
    </w:rPr>
  </w:style>
  <w:style w:type="character" w:customStyle="1" w:styleId="BelgeBalantlarChar2">
    <w:name w:val="Belge Bağlantıları Char2"/>
    <w:basedOn w:val="VarsaylanParagrafYazTipi"/>
    <w:uiPriority w:val="99"/>
    <w:semiHidden/>
    <w:rsid w:val="00CE3068"/>
    <w:rPr>
      <w:rFonts w:ascii="Segoe UI" w:hAnsi="Segoe UI" w:cs="Segoe UI"/>
      <w:sz w:val="16"/>
      <w:szCs w:val="16"/>
    </w:rPr>
  </w:style>
  <w:style w:type="character" w:customStyle="1" w:styleId="AklamaKonusuChar2">
    <w:name w:val="Açıklama Konusu Char2"/>
    <w:basedOn w:val="AklamaMetniChar2"/>
    <w:uiPriority w:val="99"/>
    <w:semiHidden/>
    <w:rsid w:val="00CE3068"/>
    <w:rPr>
      <w:b/>
      <w:bCs/>
      <w:sz w:val="20"/>
      <w:szCs w:val="20"/>
    </w:rPr>
  </w:style>
  <w:style w:type="paragraph" w:customStyle="1" w:styleId="metin">
    <w:name w:val="metin"/>
    <w:basedOn w:val="Normal"/>
    <w:rsid w:val="006C1574"/>
    <w:pPr>
      <w:spacing w:before="100" w:beforeAutospacing="1" w:after="100" w:afterAutospacing="1"/>
    </w:p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FC35E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928">
      <w:bodyDiv w:val="1"/>
      <w:marLeft w:val="0"/>
      <w:marRight w:val="0"/>
      <w:marTop w:val="0"/>
      <w:marBottom w:val="0"/>
      <w:divBdr>
        <w:top w:val="none" w:sz="0" w:space="0" w:color="auto"/>
        <w:left w:val="none" w:sz="0" w:space="0" w:color="auto"/>
        <w:bottom w:val="none" w:sz="0" w:space="0" w:color="auto"/>
        <w:right w:val="none" w:sz="0" w:space="0" w:color="auto"/>
      </w:divBdr>
    </w:div>
    <w:div w:id="17123468">
      <w:bodyDiv w:val="1"/>
      <w:marLeft w:val="0"/>
      <w:marRight w:val="0"/>
      <w:marTop w:val="0"/>
      <w:marBottom w:val="0"/>
      <w:divBdr>
        <w:top w:val="none" w:sz="0" w:space="0" w:color="auto"/>
        <w:left w:val="none" w:sz="0" w:space="0" w:color="auto"/>
        <w:bottom w:val="none" w:sz="0" w:space="0" w:color="auto"/>
        <w:right w:val="none" w:sz="0" w:space="0" w:color="auto"/>
      </w:divBdr>
    </w:div>
    <w:div w:id="43792743">
      <w:bodyDiv w:val="1"/>
      <w:marLeft w:val="0"/>
      <w:marRight w:val="0"/>
      <w:marTop w:val="0"/>
      <w:marBottom w:val="0"/>
      <w:divBdr>
        <w:top w:val="none" w:sz="0" w:space="0" w:color="auto"/>
        <w:left w:val="none" w:sz="0" w:space="0" w:color="auto"/>
        <w:bottom w:val="none" w:sz="0" w:space="0" w:color="auto"/>
        <w:right w:val="none" w:sz="0" w:space="0" w:color="auto"/>
      </w:divBdr>
    </w:div>
    <w:div w:id="48574589">
      <w:bodyDiv w:val="1"/>
      <w:marLeft w:val="0"/>
      <w:marRight w:val="0"/>
      <w:marTop w:val="0"/>
      <w:marBottom w:val="0"/>
      <w:divBdr>
        <w:top w:val="none" w:sz="0" w:space="0" w:color="auto"/>
        <w:left w:val="none" w:sz="0" w:space="0" w:color="auto"/>
        <w:bottom w:val="none" w:sz="0" w:space="0" w:color="auto"/>
        <w:right w:val="none" w:sz="0" w:space="0" w:color="auto"/>
      </w:divBdr>
    </w:div>
    <w:div w:id="69078920">
      <w:bodyDiv w:val="1"/>
      <w:marLeft w:val="0"/>
      <w:marRight w:val="0"/>
      <w:marTop w:val="0"/>
      <w:marBottom w:val="0"/>
      <w:divBdr>
        <w:top w:val="none" w:sz="0" w:space="0" w:color="auto"/>
        <w:left w:val="none" w:sz="0" w:space="0" w:color="auto"/>
        <w:bottom w:val="none" w:sz="0" w:space="0" w:color="auto"/>
        <w:right w:val="none" w:sz="0" w:space="0" w:color="auto"/>
      </w:divBdr>
    </w:div>
    <w:div w:id="95056281">
      <w:bodyDiv w:val="1"/>
      <w:marLeft w:val="0"/>
      <w:marRight w:val="0"/>
      <w:marTop w:val="0"/>
      <w:marBottom w:val="0"/>
      <w:divBdr>
        <w:top w:val="none" w:sz="0" w:space="0" w:color="auto"/>
        <w:left w:val="none" w:sz="0" w:space="0" w:color="auto"/>
        <w:bottom w:val="none" w:sz="0" w:space="0" w:color="auto"/>
        <w:right w:val="none" w:sz="0" w:space="0" w:color="auto"/>
      </w:divBdr>
    </w:div>
    <w:div w:id="101389723">
      <w:bodyDiv w:val="1"/>
      <w:marLeft w:val="0"/>
      <w:marRight w:val="0"/>
      <w:marTop w:val="0"/>
      <w:marBottom w:val="0"/>
      <w:divBdr>
        <w:top w:val="none" w:sz="0" w:space="0" w:color="auto"/>
        <w:left w:val="none" w:sz="0" w:space="0" w:color="auto"/>
        <w:bottom w:val="none" w:sz="0" w:space="0" w:color="auto"/>
        <w:right w:val="none" w:sz="0" w:space="0" w:color="auto"/>
      </w:divBdr>
    </w:div>
    <w:div w:id="112138374">
      <w:bodyDiv w:val="1"/>
      <w:marLeft w:val="0"/>
      <w:marRight w:val="0"/>
      <w:marTop w:val="0"/>
      <w:marBottom w:val="0"/>
      <w:divBdr>
        <w:top w:val="none" w:sz="0" w:space="0" w:color="auto"/>
        <w:left w:val="none" w:sz="0" w:space="0" w:color="auto"/>
        <w:bottom w:val="none" w:sz="0" w:space="0" w:color="auto"/>
        <w:right w:val="none" w:sz="0" w:space="0" w:color="auto"/>
      </w:divBdr>
    </w:div>
    <w:div w:id="153180260">
      <w:bodyDiv w:val="1"/>
      <w:marLeft w:val="0"/>
      <w:marRight w:val="0"/>
      <w:marTop w:val="0"/>
      <w:marBottom w:val="0"/>
      <w:divBdr>
        <w:top w:val="none" w:sz="0" w:space="0" w:color="auto"/>
        <w:left w:val="none" w:sz="0" w:space="0" w:color="auto"/>
        <w:bottom w:val="none" w:sz="0" w:space="0" w:color="auto"/>
        <w:right w:val="none" w:sz="0" w:space="0" w:color="auto"/>
      </w:divBdr>
    </w:div>
    <w:div w:id="165169404">
      <w:bodyDiv w:val="1"/>
      <w:marLeft w:val="0"/>
      <w:marRight w:val="0"/>
      <w:marTop w:val="0"/>
      <w:marBottom w:val="0"/>
      <w:divBdr>
        <w:top w:val="none" w:sz="0" w:space="0" w:color="auto"/>
        <w:left w:val="none" w:sz="0" w:space="0" w:color="auto"/>
        <w:bottom w:val="none" w:sz="0" w:space="0" w:color="auto"/>
        <w:right w:val="none" w:sz="0" w:space="0" w:color="auto"/>
      </w:divBdr>
    </w:div>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49848463">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65699680">
      <w:bodyDiv w:val="1"/>
      <w:marLeft w:val="0"/>
      <w:marRight w:val="0"/>
      <w:marTop w:val="0"/>
      <w:marBottom w:val="0"/>
      <w:divBdr>
        <w:top w:val="none" w:sz="0" w:space="0" w:color="auto"/>
        <w:left w:val="none" w:sz="0" w:space="0" w:color="auto"/>
        <w:bottom w:val="none" w:sz="0" w:space="0" w:color="auto"/>
        <w:right w:val="none" w:sz="0" w:space="0" w:color="auto"/>
      </w:divBdr>
    </w:div>
    <w:div w:id="288053215">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12411119">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439881759">
      <w:bodyDiv w:val="1"/>
      <w:marLeft w:val="0"/>
      <w:marRight w:val="0"/>
      <w:marTop w:val="0"/>
      <w:marBottom w:val="0"/>
      <w:divBdr>
        <w:top w:val="none" w:sz="0" w:space="0" w:color="auto"/>
        <w:left w:val="none" w:sz="0" w:space="0" w:color="auto"/>
        <w:bottom w:val="none" w:sz="0" w:space="0" w:color="auto"/>
        <w:right w:val="none" w:sz="0" w:space="0" w:color="auto"/>
      </w:divBdr>
    </w:div>
    <w:div w:id="446968257">
      <w:bodyDiv w:val="1"/>
      <w:marLeft w:val="0"/>
      <w:marRight w:val="0"/>
      <w:marTop w:val="0"/>
      <w:marBottom w:val="0"/>
      <w:divBdr>
        <w:top w:val="none" w:sz="0" w:space="0" w:color="auto"/>
        <w:left w:val="none" w:sz="0" w:space="0" w:color="auto"/>
        <w:bottom w:val="none" w:sz="0" w:space="0" w:color="auto"/>
        <w:right w:val="none" w:sz="0" w:space="0" w:color="auto"/>
      </w:divBdr>
    </w:div>
    <w:div w:id="449511999">
      <w:bodyDiv w:val="1"/>
      <w:marLeft w:val="0"/>
      <w:marRight w:val="0"/>
      <w:marTop w:val="0"/>
      <w:marBottom w:val="0"/>
      <w:divBdr>
        <w:top w:val="none" w:sz="0" w:space="0" w:color="auto"/>
        <w:left w:val="none" w:sz="0" w:space="0" w:color="auto"/>
        <w:bottom w:val="none" w:sz="0" w:space="0" w:color="auto"/>
        <w:right w:val="none" w:sz="0" w:space="0" w:color="auto"/>
      </w:divBdr>
    </w:div>
    <w:div w:id="482547432">
      <w:bodyDiv w:val="1"/>
      <w:marLeft w:val="0"/>
      <w:marRight w:val="0"/>
      <w:marTop w:val="0"/>
      <w:marBottom w:val="0"/>
      <w:divBdr>
        <w:top w:val="none" w:sz="0" w:space="0" w:color="auto"/>
        <w:left w:val="none" w:sz="0" w:space="0" w:color="auto"/>
        <w:bottom w:val="none" w:sz="0" w:space="0" w:color="auto"/>
        <w:right w:val="none" w:sz="0" w:space="0" w:color="auto"/>
      </w:divBdr>
    </w:div>
    <w:div w:id="490558626">
      <w:bodyDiv w:val="1"/>
      <w:marLeft w:val="0"/>
      <w:marRight w:val="0"/>
      <w:marTop w:val="0"/>
      <w:marBottom w:val="0"/>
      <w:divBdr>
        <w:top w:val="none" w:sz="0" w:space="0" w:color="auto"/>
        <w:left w:val="none" w:sz="0" w:space="0" w:color="auto"/>
        <w:bottom w:val="none" w:sz="0" w:space="0" w:color="auto"/>
        <w:right w:val="none" w:sz="0" w:space="0" w:color="auto"/>
      </w:divBdr>
    </w:div>
    <w:div w:id="538784530">
      <w:bodyDiv w:val="1"/>
      <w:marLeft w:val="0"/>
      <w:marRight w:val="0"/>
      <w:marTop w:val="0"/>
      <w:marBottom w:val="0"/>
      <w:divBdr>
        <w:top w:val="none" w:sz="0" w:space="0" w:color="auto"/>
        <w:left w:val="none" w:sz="0" w:space="0" w:color="auto"/>
        <w:bottom w:val="none" w:sz="0" w:space="0" w:color="auto"/>
        <w:right w:val="none" w:sz="0" w:space="0" w:color="auto"/>
      </w:divBdr>
    </w:div>
    <w:div w:id="548763237">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53724932">
      <w:bodyDiv w:val="1"/>
      <w:marLeft w:val="0"/>
      <w:marRight w:val="0"/>
      <w:marTop w:val="0"/>
      <w:marBottom w:val="0"/>
      <w:divBdr>
        <w:top w:val="none" w:sz="0" w:space="0" w:color="auto"/>
        <w:left w:val="none" w:sz="0" w:space="0" w:color="auto"/>
        <w:bottom w:val="none" w:sz="0" w:space="0" w:color="auto"/>
        <w:right w:val="none" w:sz="0" w:space="0" w:color="auto"/>
      </w:divBdr>
    </w:div>
    <w:div w:id="654837117">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683435411">
      <w:bodyDiv w:val="1"/>
      <w:marLeft w:val="0"/>
      <w:marRight w:val="0"/>
      <w:marTop w:val="0"/>
      <w:marBottom w:val="0"/>
      <w:divBdr>
        <w:top w:val="none" w:sz="0" w:space="0" w:color="auto"/>
        <w:left w:val="none" w:sz="0" w:space="0" w:color="auto"/>
        <w:bottom w:val="none" w:sz="0" w:space="0" w:color="auto"/>
        <w:right w:val="none" w:sz="0" w:space="0" w:color="auto"/>
      </w:divBdr>
    </w:div>
    <w:div w:id="683825218">
      <w:bodyDiv w:val="1"/>
      <w:marLeft w:val="0"/>
      <w:marRight w:val="0"/>
      <w:marTop w:val="0"/>
      <w:marBottom w:val="0"/>
      <w:divBdr>
        <w:top w:val="none" w:sz="0" w:space="0" w:color="auto"/>
        <w:left w:val="none" w:sz="0" w:space="0" w:color="auto"/>
        <w:bottom w:val="none" w:sz="0" w:space="0" w:color="auto"/>
        <w:right w:val="none" w:sz="0" w:space="0" w:color="auto"/>
      </w:divBdr>
    </w:div>
    <w:div w:id="710157035">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739837084">
      <w:bodyDiv w:val="1"/>
      <w:marLeft w:val="0"/>
      <w:marRight w:val="0"/>
      <w:marTop w:val="0"/>
      <w:marBottom w:val="0"/>
      <w:divBdr>
        <w:top w:val="none" w:sz="0" w:space="0" w:color="auto"/>
        <w:left w:val="none" w:sz="0" w:space="0" w:color="auto"/>
        <w:bottom w:val="none" w:sz="0" w:space="0" w:color="auto"/>
        <w:right w:val="none" w:sz="0" w:space="0" w:color="auto"/>
      </w:divBdr>
    </w:div>
    <w:div w:id="771900767">
      <w:bodyDiv w:val="1"/>
      <w:marLeft w:val="0"/>
      <w:marRight w:val="0"/>
      <w:marTop w:val="0"/>
      <w:marBottom w:val="0"/>
      <w:divBdr>
        <w:top w:val="none" w:sz="0" w:space="0" w:color="auto"/>
        <w:left w:val="none" w:sz="0" w:space="0" w:color="auto"/>
        <w:bottom w:val="none" w:sz="0" w:space="0" w:color="auto"/>
        <w:right w:val="none" w:sz="0" w:space="0" w:color="auto"/>
      </w:divBdr>
    </w:div>
    <w:div w:id="778261287">
      <w:bodyDiv w:val="1"/>
      <w:marLeft w:val="0"/>
      <w:marRight w:val="0"/>
      <w:marTop w:val="0"/>
      <w:marBottom w:val="0"/>
      <w:divBdr>
        <w:top w:val="none" w:sz="0" w:space="0" w:color="auto"/>
        <w:left w:val="none" w:sz="0" w:space="0" w:color="auto"/>
        <w:bottom w:val="none" w:sz="0" w:space="0" w:color="auto"/>
        <w:right w:val="none" w:sz="0" w:space="0" w:color="auto"/>
      </w:divBdr>
    </w:div>
    <w:div w:id="865144474">
      <w:bodyDiv w:val="1"/>
      <w:marLeft w:val="0"/>
      <w:marRight w:val="0"/>
      <w:marTop w:val="0"/>
      <w:marBottom w:val="0"/>
      <w:divBdr>
        <w:top w:val="none" w:sz="0" w:space="0" w:color="auto"/>
        <w:left w:val="none" w:sz="0" w:space="0" w:color="auto"/>
        <w:bottom w:val="none" w:sz="0" w:space="0" w:color="auto"/>
        <w:right w:val="none" w:sz="0" w:space="0" w:color="auto"/>
      </w:divBdr>
    </w:div>
    <w:div w:id="876238334">
      <w:bodyDiv w:val="1"/>
      <w:marLeft w:val="0"/>
      <w:marRight w:val="0"/>
      <w:marTop w:val="0"/>
      <w:marBottom w:val="0"/>
      <w:divBdr>
        <w:top w:val="none" w:sz="0" w:space="0" w:color="auto"/>
        <w:left w:val="none" w:sz="0" w:space="0" w:color="auto"/>
        <w:bottom w:val="none" w:sz="0" w:space="0" w:color="auto"/>
        <w:right w:val="none" w:sz="0" w:space="0" w:color="auto"/>
      </w:divBdr>
    </w:div>
    <w:div w:id="916666810">
      <w:bodyDiv w:val="1"/>
      <w:marLeft w:val="0"/>
      <w:marRight w:val="0"/>
      <w:marTop w:val="0"/>
      <w:marBottom w:val="0"/>
      <w:divBdr>
        <w:top w:val="none" w:sz="0" w:space="0" w:color="auto"/>
        <w:left w:val="none" w:sz="0" w:space="0" w:color="auto"/>
        <w:bottom w:val="none" w:sz="0" w:space="0" w:color="auto"/>
        <w:right w:val="none" w:sz="0" w:space="0" w:color="auto"/>
      </w:divBdr>
    </w:div>
    <w:div w:id="942542547">
      <w:bodyDiv w:val="1"/>
      <w:marLeft w:val="0"/>
      <w:marRight w:val="0"/>
      <w:marTop w:val="0"/>
      <w:marBottom w:val="0"/>
      <w:divBdr>
        <w:top w:val="none" w:sz="0" w:space="0" w:color="auto"/>
        <w:left w:val="none" w:sz="0" w:space="0" w:color="auto"/>
        <w:bottom w:val="none" w:sz="0" w:space="0" w:color="auto"/>
        <w:right w:val="none" w:sz="0" w:space="0" w:color="auto"/>
      </w:divBdr>
    </w:div>
    <w:div w:id="958997378">
      <w:bodyDiv w:val="1"/>
      <w:marLeft w:val="0"/>
      <w:marRight w:val="0"/>
      <w:marTop w:val="0"/>
      <w:marBottom w:val="0"/>
      <w:divBdr>
        <w:top w:val="none" w:sz="0" w:space="0" w:color="auto"/>
        <w:left w:val="none" w:sz="0" w:space="0" w:color="auto"/>
        <w:bottom w:val="none" w:sz="0" w:space="0" w:color="auto"/>
        <w:right w:val="none" w:sz="0" w:space="0" w:color="auto"/>
      </w:divBdr>
    </w:div>
    <w:div w:id="964001245">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978263284">
      <w:bodyDiv w:val="1"/>
      <w:marLeft w:val="0"/>
      <w:marRight w:val="0"/>
      <w:marTop w:val="0"/>
      <w:marBottom w:val="0"/>
      <w:divBdr>
        <w:top w:val="none" w:sz="0" w:space="0" w:color="auto"/>
        <w:left w:val="none" w:sz="0" w:space="0" w:color="auto"/>
        <w:bottom w:val="none" w:sz="0" w:space="0" w:color="auto"/>
        <w:right w:val="none" w:sz="0" w:space="0" w:color="auto"/>
      </w:divBdr>
    </w:div>
    <w:div w:id="1014649738">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098672426">
      <w:bodyDiv w:val="1"/>
      <w:marLeft w:val="0"/>
      <w:marRight w:val="0"/>
      <w:marTop w:val="0"/>
      <w:marBottom w:val="0"/>
      <w:divBdr>
        <w:top w:val="none" w:sz="0" w:space="0" w:color="auto"/>
        <w:left w:val="none" w:sz="0" w:space="0" w:color="auto"/>
        <w:bottom w:val="none" w:sz="0" w:space="0" w:color="auto"/>
        <w:right w:val="none" w:sz="0" w:space="0" w:color="auto"/>
      </w:divBdr>
    </w:div>
    <w:div w:id="1098721914">
      <w:bodyDiv w:val="1"/>
      <w:marLeft w:val="0"/>
      <w:marRight w:val="0"/>
      <w:marTop w:val="0"/>
      <w:marBottom w:val="0"/>
      <w:divBdr>
        <w:top w:val="none" w:sz="0" w:space="0" w:color="auto"/>
        <w:left w:val="none" w:sz="0" w:space="0" w:color="auto"/>
        <w:bottom w:val="none" w:sz="0" w:space="0" w:color="auto"/>
        <w:right w:val="none" w:sz="0" w:space="0" w:color="auto"/>
      </w:divBdr>
    </w:div>
    <w:div w:id="1099375436">
      <w:bodyDiv w:val="1"/>
      <w:marLeft w:val="0"/>
      <w:marRight w:val="0"/>
      <w:marTop w:val="0"/>
      <w:marBottom w:val="0"/>
      <w:divBdr>
        <w:top w:val="none" w:sz="0" w:space="0" w:color="auto"/>
        <w:left w:val="none" w:sz="0" w:space="0" w:color="auto"/>
        <w:bottom w:val="none" w:sz="0" w:space="0" w:color="auto"/>
        <w:right w:val="none" w:sz="0" w:space="0" w:color="auto"/>
      </w:divBdr>
    </w:div>
    <w:div w:id="1109469723">
      <w:bodyDiv w:val="1"/>
      <w:marLeft w:val="0"/>
      <w:marRight w:val="0"/>
      <w:marTop w:val="0"/>
      <w:marBottom w:val="0"/>
      <w:divBdr>
        <w:top w:val="none" w:sz="0" w:space="0" w:color="auto"/>
        <w:left w:val="none" w:sz="0" w:space="0" w:color="auto"/>
        <w:bottom w:val="none" w:sz="0" w:space="0" w:color="auto"/>
        <w:right w:val="none" w:sz="0" w:space="0" w:color="auto"/>
      </w:divBdr>
    </w:div>
    <w:div w:id="1117799697">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177580918">
      <w:bodyDiv w:val="1"/>
      <w:marLeft w:val="0"/>
      <w:marRight w:val="0"/>
      <w:marTop w:val="0"/>
      <w:marBottom w:val="0"/>
      <w:divBdr>
        <w:top w:val="none" w:sz="0" w:space="0" w:color="auto"/>
        <w:left w:val="none" w:sz="0" w:space="0" w:color="auto"/>
        <w:bottom w:val="none" w:sz="0" w:space="0" w:color="auto"/>
        <w:right w:val="none" w:sz="0" w:space="0" w:color="auto"/>
      </w:divBdr>
    </w:div>
    <w:div w:id="1200359800">
      <w:bodyDiv w:val="1"/>
      <w:marLeft w:val="0"/>
      <w:marRight w:val="0"/>
      <w:marTop w:val="0"/>
      <w:marBottom w:val="0"/>
      <w:divBdr>
        <w:top w:val="none" w:sz="0" w:space="0" w:color="auto"/>
        <w:left w:val="none" w:sz="0" w:space="0" w:color="auto"/>
        <w:bottom w:val="none" w:sz="0" w:space="0" w:color="auto"/>
        <w:right w:val="none" w:sz="0" w:space="0" w:color="auto"/>
      </w:divBdr>
    </w:div>
    <w:div w:id="1224413415">
      <w:bodyDiv w:val="1"/>
      <w:marLeft w:val="0"/>
      <w:marRight w:val="0"/>
      <w:marTop w:val="0"/>
      <w:marBottom w:val="0"/>
      <w:divBdr>
        <w:top w:val="none" w:sz="0" w:space="0" w:color="auto"/>
        <w:left w:val="none" w:sz="0" w:space="0" w:color="auto"/>
        <w:bottom w:val="none" w:sz="0" w:space="0" w:color="auto"/>
        <w:right w:val="none" w:sz="0" w:space="0" w:color="auto"/>
      </w:divBdr>
    </w:div>
    <w:div w:id="1225724767">
      <w:bodyDiv w:val="1"/>
      <w:marLeft w:val="0"/>
      <w:marRight w:val="0"/>
      <w:marTop w:val="0"/>
      <w:marBottom w:val="0"/>
      <w:divBdr>
        <w:top w:val="none" w:sz="0" w:space="0" w:color="auto"/>
        <w:left w:val="none" w:sz="0" w:space="0" w:color="auto"/>
        <w:bottom w:val="none" w:sz="0" w:space="0" w:color="auto"/>
        <w:right w:val="none" w:sz="0" w:space="0" w:color="auto"/>
      </w:divBdr>
    </w:div>
    <w:div w:id="1232347478">
      <w:bodyDiv w:val="1"/>
      <w:marLeft w:val="0"/>
      <w:marRight w:val="0"/>
      <w:marTop w:val="0"/>
      <w:marBottom w:val="0"/>
      <w:divBdr>
        <w:top w:val="none" w:sz="0" w:space="0" w:color="auto"/>
        <w:left w:val="none" w:sz="0" w:space="0" w:color="auto"/>
        <w:bottom w:val="none" w:sz="0" w:space="0" w:color="auto"/>
        <w:right w:val="none" w:sz="0" w:space="0" w:color="auto"/>
      </w:divBdr>
    </w:div>
    <w:div w:id="1284457503">
      <w:bodyDiv w:val="1"/>
      <w:marLeft w:val="0"/>
      <w:marRight w:val="0"/>
      <w:marTop w:val="0"/>
      <w:marBottom w:val="0"/>
      <w:divBdr>
        <w:top w:val="none" w:sz="0" w:space="0" w:color="auto"/>
        <w:left w:val="none" w:sz="0" w:space="0" w:color="auto"/>
        <w:bottom w:val="none" w:sz="0" w:space="0" w:color="auto"/>
        <w:right w:val="none" w:sz="0" w:space="0" w:color="auto"/>
      </w:divBdr>
    </w:div>
    <w:div w:id="1289119398">
      <w:bodyDiv w:val="1"/>
      <w:marLeft w:val="0"/>
      <w:marRight w:val="0"/>
      <w:marTop w:val="0"/>
      <w:marBottom w:val="0"/>
      <w:divBdr>
        <w:top w:val="none" w:sz="0" w:space="0" w:color="auto"/>
        <w:left w:val="none" w:sz="0" w:space="0" w:color="auto"/>
        <w:bottom w:val="none" w:sz="0" w:space="0" w:color="auto"/>
        <w:right w:val="none" w:sz="0" w:space="0" w:color="auto"/>
      </w:divBdr>
    </w:div>
    <w:div w:id="1323698890">
      <w:bodyDiv w:val="1"/>
      <w:marLeft w:val="0"/>
      <w:marRight w:val="0"/>
      <w:marTop w:val="0"/>
      <w:marBottom w:val="0"/>
      <w:divBdr>
        <w:top w:val="none" w:sz="0" w:space="0" w:color="auto"/>
        <w:left w:val="none" w:sz="0" w:space="0" w:color="auto"/>
        <w:bottom w:val="none" w:sz="0" w:space="0" w:color="auto"/>
        <w:right w:val="none" w:sz="0" w:space="0" w:color="auto"/>
      </w:divBdr>
    </w:div>
    <w:div w:id="1460420185">
      <w:bodyDiv w:val="1"/>
      <w:marLeft w:val="0"/>
      <w:marRight w:val="0"/>
      <w:marTop w:val="0"/>
      <w:marBottom w:val="0"/>
      <w:divBdr>
        <w:top w:val="none" w:sz="0" w:space="0" w:color="auto"/>
        <w:left w:val="none" w:sz="0" w:space="0" w:color="auto"/>
        <w:bottom w:val="none" w:sz="0" w:space="0" w:color="auto"/>
        <w:right w:val="none" w:sz="0" w:space="0" w:color="auto"/>
      </w:divBdr>
    </w:div>
    <w:div w:id="1472673583">
      <w:bodyDiv w:val="1"/>
      <w:marLeft w:val="0"/>
      <w:marRight w:val="0"/>
      <w:marTop w:val="0"/>
      <w:marBottom w:val="0"/>
      <w:divBdr>
        <w:top w:val="none" w:sz="0" w:space="0" w:color="auto"/>
        <w:left w:val="none" w:sz="0" w:space="0" w:color="auto"/>
        <w:bottom w:val="none" w:sz="0" w:space="0" w:color="auto"/>
        <w:right w:val="none" w:sz="0" w:space="0" w:color="auto"/>
      </w:divBdr>
    </w:div>
    <w:div w:id="1481580535">
      <w:bodyDiv w:val="1"/>
      <w:marLeft w:val="0"/>
      <w:marRight w:val="0"/>
      <w:marTop w:val="0"/>
      <w:marBottom w:val="0"/>
      <w:divBdr>
        <w:top w:val="none" w:sz="0" w:space="0" w:color="auto"/>
        <w:left w:val="none" w:sz="0" w:space="0" w:color="auto"/>
        <w:bottom w:val="none" w:sz="0" w:space="0" w:color="auto"/>
        <w:right w:val="none" w:sz="0" w:space="0" w:color="auto"/>
      </w:divBdr>
    </w:div>
    <w:div w:id="1518928180">
      <w:bodyDiv w:val="1"/>
      <w:marLeft w:val="0"/>
      <w:marRight w:val="0"/>
      <w:marTop w:val="0"/>
      <w:marBottom w:val="0"/>
      <w:divBdr>
        <w:top w:val="none" w:sz="0" w:space="0" w:color="auto"/>
        <w:left w:val="none" w:sz="0" w:space="0" w:color="auto"/>
        <w:bottom w:val="none" w:sz="0" w:space="0" w:color="auto"/>
        <w:right w:val="none" w:sz="0" w:space="0" w:color="auto"/>
      </w:divBdr>
    </w:div>
    <w:div w:id="1545411351">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1110017">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582445849">
      <w:bodyDiv w:val="1"/>
      <w:marLeft w:val="0"/>
      <w:marRight w:val="0"/>
      <w:marTop w:val="0"/>
      <w:marBottom w:val="0"/>
      <w:divBdr>
        <w:top w:val="none" w:sz="0" w:space="0" w:color="auto"/>
        <w:left w:val="none" w:sz="0" w:space="0" w:color="auto"/>
        <w:bottom w:val="none" w:sz="0" w:space="0" w:color="auto"/>
        <w:right w:val="none" w:sz="0" w:space="0" w:color="auto"/>
      </w:divBdr>
    </w:div>
    <w:div w:id="1587837646">
      <w:bodyDiv w:val="1"/>
      <w:marLeft w:val="0"/>
      <w:marRight w:val="0"/>
      <w:marTop w:val="0"/>
      <w:marBottom w:val="0"/>
      <w:divBdr>
        <w:top w:val="none" w:sz="0" w:space="0" w:color="auto"/>
        <w:left w:val="none" w:sz="0" w:space="0" w:color="auto"/>
        <w:bottom w:val="none" w:sz="0" w:space="0" w:color="auto"/>
        <w:right w:val="none" w:sz="0" w:space="0" w:color="auto"/>
      </w:divBdr>
    </w:div>
    <w:div w:id="1646856134">
      <w:bodyDiv w:val="1"/>
      <w:marLeft w:val="0"/>
      <w:marRight w:val="0"/>
      <w:marTop w:val="0"/>
      <w:marBottom w:val="0"/>
      <w:divBdr>
        <w:top w:val="none" w:sz="0" w:space="0" w:color="auto"/>
        <w:left w:val="none" w:sz="0" w:space="0" w:color="auto"/>
        <w:bottom w:val="none" w:sz="0" w:space="0" w:color="auto"/>
        <w:right w:val="none" w:sz="0" w:space="0" w:color="auto"/>
      </w:divBdr>
    </w:div>
    <w:div w:id="1749377506">
      <w:bodyDiv w:val="1"/>
      <w:marLeft w:val="0"/>
      <w:marRight w:val="0"/>
      <w:marTop w:val="0"/>
      <w:marBottom w:val="0"/>
      <w:divBdr>
        <w:top w:val="none" w:sz="0" w:space="0" w:color="auto"/>
        <w:left w:val="none" w:sz="0" w:space="0" w:color="auto"/>
        <w:bottom w:val="none" w:sz="0" w:space="0" w:color="auto"/>
        <w:right w:val="none" w:sz="0" w:space="0" w:color="auto"/>
      </w:divBdr>
    </w:div>
    <w:div w:id="1756170069">
      <w:bodyDiv w:val="1"/>
      <w:marLeft w:val="0"/>
      <w:marRight w:val="0"/>
      <w:marTop w:val="0"/>
      <w:marBottom w:val="0"/>
      <w:divBdr>
        <w:top w:val="none" w:sz="0" w:space="0" w:color="auto"/>
        <w:left w:val="none" w:sz="0" w:space="0" w:color="auto"/>
        <w:bottom w:val="none" w:sz="0" w:space="0" w:color="auto"/>
        <w:right w:val="none" w:sz="0" w:space="0" w:color="auto"/>
      </w:divBdr>
    </w:div>
    <w:div w:id="1758861708">
      <w:bodyDiv w:val="1"/>
      <w:marLeft w:val="0"/>
      <w:marRight w:val="0"/>
      <w:marTop w:val="0"/>
      <w:marBottom w:val="0"/>
      <w:divBdr>
        <w:top w:val="none" w:sz="0" w:space="0" w:color="auto"/>
        <w:left w:val="none" w:sz="0" w:space="0" w:color="auto"/>
        <w:bottom w:val="none" w:sz="0" w:space="0" w:color="auto"/>
        <w:right w:val="none" w:sz="0" w:space="0" w:color="auto"/>
      </w:divBdr>
    </w:div>
    <w:div w:id="1766879467">
      <w:bodyDiv w:val="1"/>
      <w:marLeft w:val="0"/>
      <w:marRight w:val="0"/>
      <w:marTop w:val="0"/>
      <w:marBottom w:val="0"/>
      <w:divBdr>
        <w:top w:val="none" w:sz="0" w:space="0" w:color="auto"/>
        <w:left w:val="none" w:sz="0" w:space="0" w:color="auto"/>
        <w:bottom w:val="none" w:sz="0" w:space="0" w:color="auto"/>
        <w:right w:val="none" w:sz="0" w:space="0" w:color="auto"/>
      </w:divBdr>
    </w:div>
    <w:div w:id="1789933505">
      <w:bodyDiv w:val="1"/>
      <w:marLeft w:val="0"/>
      <w:marRight w:val="0"/>
      <w:marTop w:val="0"/>
      <w:marBottom w:val="0"/>
      <w:divBdr>
        <w:top w:val="none" w:sz="0" w:space="0" w:color="auto"/>
        <w:left w:val="none" w:sz="0" w:space="0" w:color="auto"/>
        <w:bottom w:val="none" w:sz="0" w:space="0" w:color="auto"/>
        <w:right w:val="none" w:sz="0" w:space="0" w:color="auto"/>
      </w:divBdr>
    </w:div>
    <w:div w:id="1805392261">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1848058303">
      <w:bodyDiv w:val="1"/>
      <w:marLeft w:val="0"/>
      <w:marRight w:val="0"/>
      <w:marTop w:val="0"/>
      <w:marBottom w:val="0"/>
      <w:divBdr>
        <w:top w:val="none" w:sz="0" w:space="0" w:color="auto"/>
        <w:left w:val="none" w:sz="0" w:space="0" w:color="auto"/>
        <w:bottom w:val="none" w:sz="0" w:space="0" w:color="auto"/>
        <w:right w:val="none" w:sz="0" w:space="0" w:color="auto"/>
      </w:divBdr>
    </w:div>
    <w:div w:id="1932539414">
      <w:bodyDiv w:val="1"/>
      <w:marLeft w:val="0"/>
      <w:marRight w:val="0"/>
      <w:marTop w:val="0"/>
      <w:marBottom w:val="0"/>
      <w:divBdr>
        <w:top w:val="none" w:sz="0" w:space="0" w:color="auto"/>
        <w:left w:val="none" w:sz="0" w:space="0" w:color="auto"/>
        <w:bottom w:val="none" w:sz="0" w:space="0" w:color="auto"/>
        <w:right w:val="none" w:sz="0" w:space="0" w:color="auto"/>
      </w:divBdr>
    </w:div>
    <w:div w:id="1943609242">
      <w:bodyDiv w:val="1"/>
      <w:marLeft w:val="0"/>
      <w:marRight w:val="0"/>
      <w:marTop w:val="0"/>
      <w:marBottom w:val="0"/>
      <w:divBdr>
        <w:top w:val="none" w:sz="0" w:space="0" w:color="auto"/>
        <w:left w:val="none" w:sz="0" w:space="0" w:color="auto"/>
        <w:bottom w:val="none" w:sz="0" w:space="0" w:color="auto"/>
        <w:right w:val="none" w:sz="0" w:space="0" w:color="auto"/>
      </w:divBdr>
    </w:div>
    <w:div w:id="1951550322">
      <w:bodyDiv w:val="1"/>
      <w:marLeft w:val="0"/>
      <w:marRight w:val="0"/>
      <w:marTop w:val="0"/>
      <w:marBottom w:val="0"/>
      <w:divBdr>
        <w:top w:val="none" w:sz="0" w:space="0" w:color="auto"/>
        <w:left w:val="none" w:sz="0" w:space="0" w:color="auto"/>
        <w:bottom w:val="none" w:sz="0" w:space="0" w:color="auto"/>
        <w:right w:val="none" w:sz="0" w:space="0" w:color="auto"/>
      </w:divBdr>
    </w:div>
    <w:div w:id="1987851706">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 w:id="2053377954">
      <w:bodyDiv w:val="1"/>
      <w:marLeft w:val="0"/>
      <w:marRight w:val="0"/>
      <w:marTop w:val="0"/>
      <w:marBottom w:val="0"/>
      <w:divBdr>
        <w:top w:val="none" w:sz="0" w:space="0" w:color="auto"/>
        <w:left w:val="none" w:sz="0" w:space="0" w:color="auto"/>
        <w:bottom w:val="none" w:sz="0" w:space="0" w:color="auto"/>
        <w:right w:val="none" w:sz="0" w:space="0" w:color="auto"/>
      </w:divBdr>
    </w:div>
    <w:div w:id="2055809349">
      <w:bodyDiv w:val="1"/>
      <w:marLeft w:val="0"/>
      <w:marRight w:val="0"/>
      <w:marTop w:val="0"/>
      <w:marBottom w:val="0"/>
      <w:divBdr>
        <w:top w:val="none" w:sz="0" w:space="0" w:color="auto"/>
        <w:left w:val="none" w:sz="0" w:space="0" w:color="auto"/>
        <w:bottom w:val="none" w:sz="0" w:space="0" w:color="auto"/>
        <w:right w:val="none" w:sz="0" w:space="0" w:color="auto"/>
      </w:divBdr>
    </w:div>
    <w:div w:id="210059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korkmaz3\Desktop\fihrist\fihrist.docx" TargetMode="External"/><Relationship Id="rId21" Type="http://schemas.openxmlformats.org/officeDocument/2006/relationships/hyperlink" Target="file:///C:\Users\nkorkmaz3\Desktop\fihrist\fihrist.docx" TargetMode="External"/><Relationship Id="rId42" Type="http://schemas.openxmlformats.org/officeDocument/2006/relationships/hyperlink" Target="file:///C:\Users\nkorkmaz3\Desktop\fihrist\fihrist.docx" TargetMode="External"/><Relationship Id="rId63" Type="http://schemas.openxmlformats.org/officeDocument/2006/relationships/hyperlink" Target="file:///C:\Users\nkorkmaz3\Desktop\fihrist\fihrist.docx" TargetMode="External"/><Relationship Id="rId84" Type="http://schemas.openxmlformats.org/officeDocument/2006/relationships/hyperlink" Target="file:///C:\Users\nkorkmaz3\Desktop\fihrist\fihrist.docx" TargetMode="External"/><Relationship Id="rId138" Type="http://schemas.openxmlformats.org/officeDocument/2006/relationships/hyperlink" Target="file:///C:\Users\nkorkmaz3\Desktop\fihrist\fihrist.docx" TargetMode="External"/><Relationship Id="rId159" Type="http://schemas.openxmlformats.org/officeDocument/2006/relationships/hyperlink" Target="file:///C:\Users\nkorkmaz3\Desktop\fihrist\fihrist.docx" TargetMode="External"/><Relationship Id="rId170" Type="http://schemas.openxmlformats.org/officeDocument/2006/relationships/hyperlink" Target="file:///C:\Users\nkorkmaz3\Desktop\fihrist\fihrist.docx" TargetMode="External"/><Relationship Id="rId191" Type="http://schemas.openxmlformats.org/officeDocument/2006/relationships/hyperlink" Target="file:///C:\Users\nkorkmaz3\Desktop\fihrist\fihrist.docx" TargetMode="External"/><Relationship Id="rId205" Type="http://schemas.openxmlformats.org/officeDocument/2006/relationships/hyperlink" Target="file:///C:\Users\nkorkmaz3\Desktop\fihrist\fihrist.docx" TargetMode="External"/><Relationship Id="rId226" Type="http://schemas.openxmlformats.org/officeDocument/2006/relationships/hyperlink" Target="file:///C:\Users\nkorkmaz3\Desktop\fihrist\fihrist.docx" TargetMode="External"/><Relationship Id="rId107" Type="http://schemas.openxmlformats.org/officeDocument/2006/relationships/hyperlink" Target="file:///C:\Users\nkorkmaz3\Desktop\fihrist\fihrist.docx" TargetMode="External"/><Relationship Id="rId11" Type="http://schemas.openxmlformats.org/officeDocument/2006/relationships/hyperlink" Target="file:///C:\Users\nkorkmaz3\Desktop\fihrist\fihrist.docx" TargetMode="External"/><Relationship Id="rId32" Type="http://schemas.openxmlformats.org/officeDocument/2006/relationships/hyperlink" Target="file:///C:\Users\nkorkmaz3\Desktop\fihrist\fihrist.docx" TargetMode="External"/><Relationship Id="rId53" Type="http://schemas.openxmlformats.org/officeDocument/2006/relationships/hyperlink" Target="file:///C:\Users\nkorkmaz3\Desktop\fihrist\fihrist.docx" TargetMode="External"/><Relationship Id="rId74" Type="http://schemas.openxmlformats.org/officeDocument/2006/relationships/hyperlink" Target="file:///C:\Users\nkorkmaz3\Desktop\fihrist\fihrist.docx" TargetMode="External"/><Relationship Id="rId128" Type="http://schemas.openxmlformats.org/officeDocument/2006/relationships/hyperlink" Target="file:///C:\Users\nkorkmaz3\Desktop\fihrist\fihrist.docx" TargetMode="External"/><Relationship Id="rId149" Type="http://schemas.openxmlformats.org/officeDocument/2006/relationships/hyperlink" Target="file:///C:\Users\nkorkmaz3\Desktop\fihrist\fihrist.docx" TargetMode="External"/><Relationship Id="rId5" Type="http://schemas.openxmlformats.org/officeDocument/2006/relationships/webSettings" Target="webSettings.xml"/><Relationship Id="rId95" Type="http://schemas.openxmlformats.org/officeDocument/2006/relationships/hyperlink" Target="file:///C:\Users\nkorkmaz3\Desktop\fihrist\fihrist.docx" TargetMode="External"/><Relationship Id="rId160" Type="http://schemas.openxmlformats.org/officeDocument/2006/relationships/hyperlink" Target="file:///C:\Users\nkorkmaz3\Desktop\fihrist\fihrist.docx" TargetMode="External"/><Relationship Id="rId181" Type="http://schemas.openxmlformats.org/officeDocument/2006/relationships/hyperlink" Target="file:///C:\Users\nkorkmaz3\Desktop\fihrist\fihrist.docx" TargetMode="External"/><Relationship Id="rId216" Type="http://schemas.openxmlformats.org/officeDocument/2006/relationships/hyperlink" Target="file:///C:\Users\nkorkmaz3\Desktop\fihrist\fihrist.docx" TargetMode="External"/><Relationship Id="rId22" Type="http://schemas.openxmlformats.org/officeDocument/2006/relationships/hyperlink" Target="file:///C:\Users\nkorkmaz3\Desktop\fihrist\fihrist.docx" TargetMode="External"/><Relationship Id="rId43" Type="http://schemas.openxmlformats.org/officeDocument/2006/relationships/hyperlink" Target="file:///C:\Users\nkorkmaz3\Desktop\fihrist\fihrist.docx" TargetMode="External"/><Relationship Id="rId64" Type="http://schemas.openxmlformats.org/officeDocument/2006/relationships/hyperlink" Target="file:///C:\Users\nkorkmaz3\Desktop\fihrist\fihrist.docx" TargetMode="External"/><Relationship Id="rId118" Type="http://schemas.openxmlformats.org/officeDocument/2006/relationships/hyperlink" Target="file:///C:\Users\nkorkmaz3\Desktop\fihrist\fihrist.docx" TargetMode="External"/><Relationship Id="rId139" Type="http://schemas.openxmlformats.org/officeDocument/2006/relationships/hyperlink" Target="file:///C:\Users\nkorkmaz3\Desktop\fihrist\fihrist.docx" TargetMode="External"/><Relationship Id="rId85" Type="http://schemas.openxmlformats.org/officeDocument/2006/relationships/hyperlink" Target="file:///C:\Users\nkorkmaz3\Desktop\fihrist\fihrist.docx" TargetMode="External"/><Relationship Id="rId150" Type="http://schemas.openxmlformats.org/officeDocument/2006/relationships/hyperlink" Target="file:///C:\Users\nkorkmaz3\Desktop\fihrist\fihrist.docx" TargetMode="External"/><Relationship Id="rId171" Type="http://schemas.openxmlformats.org/officeDocument/2006/relationships/hyperlink" Target="file:///C:\Users\nkorkmaz3\Desktop\fihrist\fihrist.docx" TargetMode="External"/><Relationship Id="rId192" Type="http://schemas.openxmlformats.org/officeDocument/2006/relationships/hyperlink" Target="file:///C:\Users\nkorkmaz3\Desktop\fihrist\fihrist.docx" TargetMode="External"/><Relationship Id="rId206" Type="http://schemas.openxmlformats.org/officeDocument/2006/relationships/hyperlink" Target="file:///C:\Users\nkorkmaz3\Desktop\fihrist\fihrist.docx" TargetMode="External"/><Relationship Id="rId227" Type="http://schemas.openxmlformats.org/officeDocument/2006/relationships/hyperlink" Target="file:///C:\Users\nkorkmaz3\Desktop\fihrist\fihrist.docx" TargetMode="External"/><Relationship Id="rId12" Type="http://schemas.openxmlformats.org/officeDocument/2006/relationships/hyperlink" Target="file:///C:\Users\nkorkmaz3\Desktop\fihrist\fihrist.docx" TargetMode="External"/><Relationship Id="rId33" Type="http://schemas.openxmlformats.org/officeDocument/2006/relationships/hyperlink" Target="file:///C:\Users\nkorkmaz3\Desktop\fihrist\fihrist.docx" TargetMode="External"/><Relationship Id="rId108" Type="http://schemas.openxmlformats.org/officeDocument/2006/relationships/hyperlink" Target="file:///C:\Users\nkorkmaz3\Desktop\fihrist\fihrist.docx" TargetMode="External"/><Relationship Id="rId129" Type="http://schemas.openxmlformats.org/officeDocument/2006/relationships/hyperlink" Target="file:///C:\Users\nkorkmaz3\Desktop\fihrist\fihrist.docx" TargetMode="External"/><Relationship Id="rId54" Type="http://schemas.openxmlformats.org/officeDocument/2006/relationships/hyperlink" Target="file:///C:\Users\nkorkmaz3\Desktop\fihrist\fihrist.docx" TargetMode="External"/><Relationship Id="rId75" Type="http://schemas.openxmlformats.org/officeDocument/2006/relationships/hyperlink" Target="file:///C:\Users\nkorkmaz3\Desktop\fihrist\fihrist.docx" TargetMode="External"/><Relationship Id="rId96" Type="http://schemas.openxmlformats.org/officeDocument/2006/relationships/hyperlink" Target="file:///C:\Users\nkorkmaz3\Desktop\fihrist\fihrist.docx" TargetMode="External"/><Relationship Id="rId140" Type="http://schemas.openxmlformats.org/officeDocument/2006/relationships/hyperlink" Target="file:///C:\Users\nkorkmaz3\Desktop\fihrist\fihrist.docx" TargetMode="External"/><Relationship Id="rId161" Type="http://schemas.openxmlformats.org/officeDocument/2006/relationships/hyperlink" Target="file:///C:\Users\nkorkmaz3\Desktop\fihrist\fihrist.docx" TargetMode="External"/><Relationship Id="rId182" Type="http://schemas.openxmlformats.org/officeDocument/2006/relationships/hyperlink" Target="file:///C:\Users\nkorkmaz3\Desktop\fihrist\fihrist.docx" TargetMode="External"/><Relationship Id="rId217" Type="http://schemas.openxmlformats.org/officeDocument/2006/relationships/hyperlink" Target="file:///C:\Users\nkorkmaz3\Desktop\fihrist\fihrist.docx" TargetMode="External"/><Relationship Id="rId6" Type="http://schemas.openxmlformats.org/officeDocument/2006/relationships/footnotes" Target="footnotes.xml"/><Relationship Id="rId23" Type="http://schemas.openxmlformats.org/officeDocument/2006/relationships/hyperlink" Target="file:///C:\Users\nkorkmaz3\Desktop\fihrist\fihrist.docx" TargetMode="External"/><Relationship Id="rId119" Type="http://schemas.openxmlformats.org/officeDocument/2006/relationships/hyperlink" Target="file:///C:\Users\nkorkmaz3\Desktop\fihrist\fihrist.docx" TargetMode="External"/><Relationship Id="rId44" Type="http://schemas.openxmlformats.org/officeDocument/2006/relationships/hyperlink" Target="file:///C:\Users\nkorkmaz3\Desktop\fihrist\fihrist.docx" TargetMode="External"/><Relationship Id="rId65" Type="http://schemas.openxmlformats.org/officeDocument/2006/relationships/hyperlink" Target="file:///C:\Users\nkorkmaz3\Desktop\fihrist\fihrist.docx" TargetMode="External"/><Relationship Id="rId86" Type="http://schemas.openxmlformats.org/officeDocument/2006/relationships/hyperlink" Target="file:///C:\Users\nkorkmaz3\Desktop\fihrist\fihrist.docx" TargetMode="External"/><Relationship Id="rId130" Type="http://schemas.openxmlformats.org/officeDocument/2006/relationships/hyperlink" Target="file:///C:\Users\nkorkmaz3\Desktop\fihrist\fihrist.docx" TargetMode="External"/><Relationship Id="rId151" Type="http://schemas.openxmlformats.org/officeDocument/2006/relationships/hyperlink" Target="file:///C:\Users\nkorkmaz3\Desktop\fihrist\fihrist.docx" TargetMode="External"/><Relationship Id="rId172" Type="http://schemas.openxmlformats.org/officeDocument/2006/relationships/hyperlink" Target="file:///C:\Users\nkorkmaz3\Desktop\fihrist\fihrist.docx" TargetMode="External"/><Relationship Id="rId193" Type="http://schemas.openxmlformats.org/officeDocument/2006/relationships/hyperlink" Target="file:///C:\Users\nkorkmaz3\Desktop\fihrist\fihrist.docx" TargetMode="External"/><Relationship Id="rId207" Type="http://schemas.openxmlformats.org/officeDocument/2006/relationships/hyperlink" Target="file:///C:\Users\nkorkmaz3\Desktop\fihrist\fihrist.docx" TargetMode="External"/><Relationship Id="rId228" Type="http://schemas.openxmlformats.org/officeDocument/2006/relationships/hyperlink" Target="file:///C:\Users\akdikan\AppData\Local\Microsoft\Windows\Temporary%20Internet%20Files\okama\Desktop\&#214;ZLEM%20SUT\AppData\Local\Temp\03062010%20REV.&#304;&#350;LENM&#304;&#350;%20SUT\25032010.27532.htm" TargetMode="External"/><Relationship Id="rId13" Type="http://schemas.openxmlformats.org/officeDocument/2006/relationships/hyperlink" Target="file:///C:\Users\nkorkmaz3\Desktop\fihrist\fihrist.docx" TargetMode="External"/><Relationship Id="rId109" Type="http://schemas.openxmlformats.org/officeDocument/2006/relationships/hyperlink" Target="file:///C:\Users\nkorkmaz3\Desktop\fihrist\fihrist.docx" TargetMode="External"/><Relationship Id="rId34" Type="http://schemas.openxmlformats.org/officeDocument/2006/relationships/hyperlink" Target="file:///C:\Users\nkorkmaz3\Desktop\fihrist\fihrist.docx" TargetMode="External"/><Relationship Id="rId55" Type="http://schemas.openxmlformats.org/officeDocument/2006/relationships/hyperlink" Target="file:///C:\Users\nkorkmaz3\Desktop\fihrist\fihrist.docx" TargetMode="External"/><Relationship Id="rId76" Type="http://schemas.openxmlformats.org/officeDocument/2006/relationships/hyperlink" Target="file:///C:\Users\nkorkmaz3\Desktop\fihrist\fihrist.docx" TargetMode="External"/><Relationship Id="rId97" Type="http://schemas.openxmlformats.org/officeDocument/2006/relationships/hyperlink" Target="file:///C:\Users\nkorkmaz3\Desktop\fihrist\fihrist.docx" TargetMode="External"/><Relationship Id="rId120" Type="http://schemas.openxmlformats.org/officeDocument/2006/relationships/hyperlink" Target="file:///C:\Users\nkorkmaz3\Desktop\fihrist\fihrist.docx" TargetMode="External"/><Relationship Id="rId141" Type="http://schemas.openxmlformats.org/officeDocument/2006/relationships/hyperlink" Target="file:///C:\Users\nkorkmaz3\Desktop\fihrist\fihrist.docx" TargetMode="External"/><Relationship Id="rId7" Type="http://schemas.openxmlformats.org/officeDocument/2006/relationships/endnotes" Target="endnotes.xml"/><Relationship Id="rId162" Type="http://schemas.openxmlformats.org/officeDocument/2006/relationships/hyperlink" Target="file:///C:\Users\nkorkmaz3\Desktop\fihrist\fihrist.docx" TargetMode="External"/><Relationship Id="rId183" Type="http://schemas.openxmlformats.org/officeDocument/2006/relationships/hyperlink" Target="file:///C:\Users\nkorkmaz3\Desktop\fihrist\fihrist.docx" TargetMode="External"/><Relationship Id="rId218" Type="http://schemas.openxmlformats.org/officeDocument/2006/relationships/hyperlink" Target="file:///C:\Users\nkorkmaz3\Desktop\fihrist\fihrist.docx" TargetMode="External"/><Relationship Id="rId24" Type="http://schemas.openxmlformats.org/officeDocument/2006/relationships/hyperlink" Target="file:///C:\Users\nkorkmaz3\Desktop\fihrist\fihrist.docx" TargetMode="External"/><Relationship Id="rId45" Type="http://schemas.openxmlformats.org/officeDocument/2006/relationships/hyperlink" Target="file:///C:\Users\nkorkmaz3\Desktop\fihrist\fihrist.docx" TargetMode="External"/><Relationship Id="rId66" Type="http://schemas.openxmlformats.org/officeDocument/2006/relationships/hyperlink" Target="file:///C:\Users\nkorkmaz3\Desktop\fihrist\fihrist.docx" TargetMode="External"/><Relationship Id="rId87" Type="http://schemas.openxmlformats.org/officeDocument/2006/relationships/hyperlink" Target="file:///C:\Users\nkorkmaz3\Desktop\fihrist\fihrist.docx" TargetMode="External"/><Relationship Id="rId110" Type="http://schemas.openxmlformats.org/officeDocument/2006/relationships/hyperlink" Target="file:///C:\Users\nkorkmaz3\Desktop\fihrist\fihrist.docx" TargetMode="External"/><Relationship Id="rId131" Type="http://schemas.openxmlformats.org/officeDocument/2006/relationships/hyperlink" Target="file:///C:\Users\nkorkmaz3\Desktop\fihrist\fihrist.docx" TargetMode="External"/><Relationship Id="rId152" Type="http://schemas.openxmlformats.org/officeDocument/2006/relationships/hyperlink" Target="file:///C:\Users\nkorkmaz3\Desktop\fihrist\fihrist.docx" TargetMode="External"/><Relationship Id="rId173" Type="http://schemas.openxmlformats.org/officeDocument/2006/relationships/hyperlink" Target="file:///C:\Users\nkorkmaz3\Desktop\fihrist\fihrist.docx" TargetMode="External"/><Relationship Id="rId194" Type="http://schemas.openxmlformats.org/officeDocument/2006/relationships/hyperlink" Target="file:///C:\Users\nkorkmaz3\Desktop\fihrist\fihrist.docx" TargetMode="External"/><Relationship Id="rId208" Type="http://schemas.openxmlformats.org/officeDocument/2006/relationships/hyperlink" Target="file:///C:\Users\nkorkmaz3\Desktop\fihrist\fihrist.docx" TargetMode="External"/><Relationship Id="rId229" Type="http://schemas.openxmlformats.org/officeDocument/2006/relationships/hyperlink" Target="file:///C:\Users\akdikan\AppData\Local\Microsoft\Windows\Temporary%20Internet%20Files\okama\Desktop\&#214;ZLEM%20SUT\AppData\Local\Temp\03062010%20REV.&#304;&#350;LENM&#304;&#350;%20SUT\25032010.27532.htm" TargetMode="External"/><Relationship Id="rId14" Type="http://schemas.openxmlformats.org/officeDocument/2006/relationships/hyperlink" Target="file:///C:\Users\nkorkmaz3\Desktop\fihrist\fihrist.docx" TargetMode="External"/><Relationship Id="rId35" Type="http://schemas.openxmlformats.org/officeDocument/2006/relationships/hyperlink" Target="file:///C:\Users\nkorkmaz3\Desktop\fihrist\fihrist.docx" TargetMode="External"/><Relationship Id="rId56" Type="http://schemas.openxmlformats.org/officeDocument/2006/relationships/hyperlink" Target="file:///C:\Users\nkorkmaz3\Desktop\fihrist\fihrist.docx" TargetMode="External"/><Relationship Id="rId77" Type="http://schemas.openxmlformats.org/officeDocument/2006/relationships/hyperlink" Target="file:///C:\Users\nkorkmaz3\Desktop\fihrist\fihrist.docx" TargetMode="External"/><Relationship Id="rId100" Type="http://schemas.openxmlformats.org/officeDocument/2006/relationships/hyperlink" Target="file:///C:\Users\nkorkmaz3\Desktop\fihrist\fihrist.docx" TargetMode="External"/><Relationship Id="rId8" Type="http://schemas.openxmlformats.org/officeDocument/2006/relationships/hyperlink" Target="file:///C:\Users\nkorkmaz3\Desktop\fihrist\fihrist.docx" TargetMode="External"/><Relationship Id="rId98" Type="http://schemas.openxmlformats.org/officeDocument/2006/relationships/hyperlink" Target="file:///C:\Users\nkorkmaz3\Desktop\fihrist\fihrist.docx" TargetMode="External"/><Relationship Id="rId121" Type="http://schemas.openxmlformats.org/officeDocument/2006/relationships/hyperlink" Target="file:///C:\Users\nkorkmaz3\Desktop\fihrist\fihrist.docx" TargetMode="External"/><Relationship Id="rId142" Type="http://schemas.openxmlformats.org/officeDocument/2006/relationships/hyperlink" Target="file:///C:\Users\nkorkmaz3\Desktop\fihrist\fihrist.docx" TargetMode="External"/><Relationship Id="rId163" Type="http://schemas.openxmlformats.org/officeDocument/2006/relationships/hyperlink" Target="file:///C:\Users\nkorkmaz3\Desktop\fihrist\fihrist.docx" TargetMode="External"/><Relationship Id="rId184" Type="http://schemas.openxmlformats.org/officeDocument/2006/relationships/hyperlink" Target="file:///C:\Users\nkorkmaz3\Desktop\fihrist\fihrist.docx" TargetMode="External"/><Relationship Id="rId219" Type="http://schemas.openxmlformats.org/officeDocument/2006/relationships/hyperlink" Target="file:///C:\Users\nkorkmaz3\Desktop\fihrist\fihrist.docx" TargetMode="External"/><Relationship Id="rId230" Type="http://schemas.openxmlformats.org/officeDocument/2006/relationships/hyperlink" Target="unsaved://ThtmlViewer.htm/%5b1%5d27|13814|0|1" TargetMode="External"/><Relationship Id="rId25" Type="http://schemas.openxmlformats.org/officeDocument/2006/relationships/hyperlink" Target="file:///C:\Users\nkorkmaz3\Desktop\fihrist\fihrist.docx" TargetMode="External"/><Relationship Id="rId46" Type="http://schemas.openxmlformats.org/officeDocument/2006/relationships/hyperlink" Target="file:///C:\Users\nkorkmaz3\Desktop\fihrist\fihrist.docx" TargetMode="External"/><Relationship Id="rId67" Type="http://schemas.openxmlformats.org/officeDocument/2006/relationships/hyperlink" Target="file:///C:\Users\nkorkmaz3\Desktop\fihrist\fihrist.docx" TargetMode="External"/><Relationship Id="rId20" Type="http://schemas.openxmlformats.org/officeDocument/2006/relationships/hyperlink" Target="file:///C:\Users\nkorkmaz3\Desktop\fihrist\fihrist.docx" TargetMode="External"/><Relationship Id="rId41" Type="http://schemas.openxmlformats.org/officeDocument/2006/relationships/hyperlink" Target="file:///C:\Users\nkorkmaz3\Desktop\fihrist\fihrist.docx" TargetMode="External"/><Relationship Id="rId62" Type="http://schemas.openxmlformats.org/officeDocument/2006/relationships/hyperlink" Target="file:///C:\Users\nkorkmaz3\Desktop\fihrist\fihrist.docx" TargetMode="External"/><Relationship Id="rId83" Type="http://schemas.openxmlformats.org/officeDocument/2006/relationships/hyperlink" Target="file:///C:\Users\nkorkmaz3\Desktop\fihrist\fihrist.docx" TargetMode="External"/><Relationship Id="rId88" Type="http://schemas.openxmlformats.org/officeDocument/2006/relationships/hyperlink" Target="file:///C:\Users\nkorkmaz3\Desktop\fihrist\fihrist.docx" TargetMode="External"/><Relationship Id="rId111" Type="http://schemas.openxmlformats.org/officeDocument/2006/relationships/hyperlink" Target="file:///C:\Users\nkorkmaz3\Desktop\fihrist\fihrist.docx" TargetMode="External"/><Relationship Id="rId132" Type="http://schemas.openxmlformats.org/officeDocument/2006/relationships/hyperlink" Target="file:///C:\Users\nkorkmaz3\Desktop\fihrist\fihrist.docx" TargetMode="External"/><Relationship Id="rId153" Type="http://schemas.openxmlformats.org/officeDocument/2006/relationships/hyperlink" Target="file:///C:\Users\nkorkmaz3\Desktop\fihrist\fihrist.docx" TargetMode="External"/><Relationship Id="rId174" Type="http://schemas.openxmlformats.org/officeDocument/2006/relationships/hyperlink" Target="file:///C:\Users\nkorkmaz3\Desktop\fihrist\fihrist.docx" TargetMode="External"/><Relationship Id="rId179" Type="http://schemas.openxmlformats.org/officeDocument/2006/relationships/hyperlink" Target="file:///C:\Users\nkorkmaz3\Desktop\fihrist\fihrist.docx" TargetMode="External"/><Relationship Id="rId195" Type="http://schemas.openxmlformats.org/officeDocument/2006/relationships/hyperlink" Target="file:///C:\Users\nkorkmaz3\Desktop\fihrist\fihrist.docx" TargetMode="External"/><Relationship Id="rId209" Type="http://schemas.openxmlformats.org/officeDocument/2006/relationships/hyperlink" Target="file:///C:\Users\nkorkmaz3\Desktop\fihrist\fihrist.docx" TargetMode="External"/><Relationship Id="rId190" Type="http://schemas.openxmlformats.org/officeDocument/2006/relationships/hyperlink" Target="file:///C:\Users\nkorkmaz3\Desktop\fihrist\fihrist.docx" TargetMode="External"/><Relationship Id="rId204" Type="http://schemas.openxmlformats.org/officeDocument/2006/relationships/hyperlink" Target="file:///C:\Users\nkorkmaz3\Desktop\fihrist\fihrist.docx" TargetMode="External"/><Relationship Id="rId220" Type="http://schemas.openxmlformats.org/officeDocument/2006/relationships/hyperlink" Target="file:///C:\Users\nkorkmaz3\Desktop\fihrist\fihrist.docx" TargetMode="External"/><Relationship Id="rId225" Type="http://schemas.openxmlformats.org/officeDocument/2006/relationships/hyperlink" Target="file:///C:\Users\nkorkmaz3\Desktop\fihrist\fihrist.docx" TargetMode="External"/><Relationship Id="rId15" Type="http://schemas.openxmlformats.org/officeDocument/2006/relationships/hyperlink" Target="file:///C:\Users\nkorkmaz3\Desktop\fihrist\fihrist.docx" TargetMode="External"/><Relationship Id="rId36" Type="http://schemas.openxmlformats.org/officeDocument/2006/relationships/hyperlink" Target="file:///C:\Users\nkorkmaz3\Desktop\fihrist\fihrist.docx" TargetMode="External"/><Relationship Id="rId57" Type="http://schemas.openxmlformats.org/officeDocument/2006/relationships/hyperlink" Target="file:///C:\Users\nkorkmaz3\Desktop\fihrist\fihrist.docx" TargetMode="External"/><Relationship Id="rId106" Type="http://schemas.openxmlformats.org/officeDocument/2006/relationships/hyperlink" Target="file:///C:\Users\nkorkmaz3\Desktop\fihrist\fihrist.docx" TargetMode="External"/><Relationship Id="rId127" Type="http://schemas.openxmlformats.org/officeDocument/2006/relationships/hyperlink" Target="file:///C:\Users\nkorkmaz3\Desktop\fihrist\fihrist.docx" TargetMode="External"/><Relationship Id="rId10" Type="http://schemas.openxmlformats.org/officeDocument/2006/relationships/hyperlink" Target="file:///C:\Users\nkorkmaz3\Desktop\fihrist\fihrist.docx" TargetMode="External"/><Relationship Id="rId31" Type="http://schemas.openxmlformats.org/officeDocument/2006/relationships/hyperlink" Target="file:///C:\Users\nkorkmaz3\Desktop\fihrist\fihrist.docx" TargetMode="External"/><Relationship Id="rId52" Type="http://schemas.openxmlformats.org/officeDocument/2006/relationships/hyperlink" Target="file:///C:\Users\nkorkmaz3\Desktop\fihrist\fihrist.docx" TargetMode="External"/><Relationship Id="rId73" Type="http://schemas.openxmlformats.org/officeDocument/2006/relationships/hyperlink" Target="file:///C:\Users\nkorkmaz3\Desktop\fihrist\fihrist.docx" TargetMode="External"/><Relationship Id="rId78" Type="http://schemas.openxmlformats.org/officeDocument/2006/relationships/hyperlink" Target="file:///C:\Users\nkorkmaz3\Desktop\fihrist\fihrist.docx" TargetMode="External"/><Relationship Id="rId94" Type="http://schemas.openxmlformats.org/officeDocument/2006/relationships/hyperlink" Target="file:///C:\Users\nkorkmaz3\Desktop\fihrist\fihrist.docx" TargetMode="External"/><Relationship Id="rId99" Type="http://schemas.openxmlformats.org/officeDocument/2006/relationships/hyperlink" Target="file:///C:\Users\nkorkmaz3\Desktop\fihrist\fihrist.docx" TargetMode="External"/><Relationship Id="rId101" Type="http://schemas.openxmlformats.org/officeDocument/2006/relationships/hyperlink" Target="file:///C:\Users\nkorkmaz3\Desktop\fihrist\fihrist.docx" TargetMode="External"/><Relationship Id="rId122" Type="http://schemas.openxmlformats.org/officeDocument/2006/relationships/hyperlink" Target="file:///C:\Users\nkorkmaz3\Desktop\fihrist\fihrist.docx" TargetMode="External"/><Relationship Id="rId143" Type="http://schemas.openxmlformats.org/officeDocument/2006/relationships/hyperlink" Target="file:///C:\Users\nkorkmaz3\Desktop\fihrist\fihrist.docx" TargetMode="External"/><Relationship Id="rId148" Type="http://schemas.openxmlformats.org/officeDocument/2006/relationships/hyperlink" Target="file:///C:\Users\nkorkmaz3\Desktop\fihrist\fihrist.docx" TargetMode="External"/><Relationship Id="rId164" Type="http://schemas.openxmlformats.org/officeDocument/2006/relationships/hyperlink" Target="file:///C:\Users\nkorkmaz3\Desktop\fihrist\fihrist.docx" TargetMode="External"/><Relationship Id="rId169" Type="http://schemas.openxmlformats.org/officeDocument/2006/relationships/hyperlink" Target="file:///C:\Users\nkorkmaz3\Desktop\fihrist\fihrist.docx" TargetMode="External"/><Relationship Id="rId185" Type="http://schemas.openxmlformats.org/officeDocument/2006/relationships/hyperlink" Target="file:///C:\Users\nkorkmaz3\Desktop\fihrist\fihrist.docx" TargetMode="External"/><Relationship Id="rId4" Type="http://schemas.openxmlformats.org/officeDocument/2006/relationships/settings" Target="settings.xml"/><Relationship Id="rId9" Type="http://schemas.openxmlformats.org/officeDocument/2006/relationships/hyperlink" Target="file:///C:\Users\nkorkmaz3\Desktop\fihrist\fihrist.docx" TargetMode="External"/><Relationship Id="rId180" Type="http://schemas.openxmlformats.org/officeDocument/2006/relationships/hyperlink" Target="file:///C:\Users\nkorkmaz3\Desktop\fihrist\fihrist.docx" TargetMode="External"/><Relationship Id="rId210" Type="http://schemas.openxmlformats.org/officeDocument/2006/relationships/hyperlink" Target="file:///C:\Users\nkorkmaz3\Desktop\fihrist\fihrist.docx" TargetMode="External"/><Relationship Id="rId215" Type="http://schemas.openxmlformats.org/officeDocument/2006/relationships/hyperlink" Target="file:///C:\Users\nkorkmaz3\Desktop\fihrist\fihrist.docx" TargetMode="External"/><Relationship Id="rId26" Type="http://schemas.openxmlformats.org/officeDocument/2006/relationships/hyperlink" Target="file:///C:\Users\nkorkmaz3\Desktop\fihrist\fihrist.docx" TargetMode="External"/><Relationship Id="rId231" Type="http://schemas.openxmlformats.org/officeDocument/2006/relationships/footer" Target="footer1.xml"/><Relationship Id="rId47" Type="http://schemas.openxmlformats.org/officeDocument/2006/relationships/hyperlink" Target="file:///C:\Users\nkorkmaz3\Desktop\fihrist\fihrist.docx" TargetMode="External"/><Relationship Id="rId68" Type="http://schemas.openxmlformats.org/officeDocument/2006/relationships/hyperlink" Target="file:///C:\Users\nkorkmaz3\Desktop\fihrist\fihrist.docx" TargetMode="External"/><Relationship Id="rId89" Type="http://schemas.openxmlformats.org/officeDocument/2006/relationships/hyperlink" Target="file:///C:\Users\nkorkmaz3\Desktop\fihrist\fihrist.docx" TargetMode="External"/><Relationship Id="rId112" Type="http://schemas.openxmlformats.org/officeDocument/2006/relationships/hyperlink" Target="file:///C:\Users\nkorkmaz3\Desktop\fihrist\fihrist.docx" TargetMode="External"/><Relationship Id="rId133" Type="http://schemas.openxmlformats.org/officeDocument/2006/relationships/hyperlink" Target="file:///C:\Users\nkorkmaz3\Desktop\fihrist\fihrist.docx" TargetMode="External"/><Relationship Id="rId154" Type="http://schemas.openxmlformats.org/officeDocument/2006/relationships/hyperlink" Target="file:///C:\Users\nkorkmaz3\Desktop\fihrist\fihrist.docx" TargetMode="External"/><Relationship Id="rId175" Type="http://schemas.openxmlformats.org/officeDocument/2006/relationships/hyperlink" Target="file:///C:\Users\nkorkmaz3\Desktop\fihrist\fihrist.docx" TargetMode="External"/><Relationship Id="rId196" Type="http://schemas.openxmlformats.org/officeDocument/2006/relationships/hyperlink" Target="file:///C:\Users\nkorkmaz3\Desktop\fihrist\fihrist.docx" TargetMode="External"/><Relationship Id="rId200" Type="http://schemas.openxmlformats.org/officeDocument/2006/relationships/hyperlink" Target="file:///C:\Users\nkorkmaz3\Desktop\fihrist\fihrist.docx" TargetMode="External"/><Relationship Id="rId16" Type="http://schemas.openxmlformats.org/officeDocument/2006/relationships/hyperlink" Target="file:///C:\Users\nkorkmaz3\Desktop\fihrist\fihrist.docx" TargetMode="External"/><Relationship Id="rId221" Type="http://schemas.openxmlformats.org/officeDocument/2006/relationships/hyperlink" Target="file:///C:\Users\nkorkmaz3\Desktop\fihrist\fihrist.docx" TargetMode="External"/><Relationship Id="rId37" Type="http://schemas.openxmlformats.org/officeDocument/2006/relationships/hyperlink" Target="file:///C:\Users\nkorkmaz3\Desktop\fihrist\fihrist.docx" TargetMode="External"/><Relationship Id="rId58" Type="http://schemas.openxmlformats.org/officeDocument/2006/relationships/hyperlink" Target="file:///C:\Users\nkorkmaz3\Desktop\fihrist\fihrist.docx" TargetMode="External"/><Relationship Id="rId79" Type="http://schemas.openxmlformats.org/officeDocument/2006/relationships/hyperlink" Target="file:///C:\Users\nkorkmaz3\Desktop\fihrist\fihrist.docx" TargetMode="External"/><Relationship Id="rId102" Type="http://schemas.openxmlformats.org/officeDocument/2006/relationships/hyperlink" Target="file:///C:\Users\nkorkmaz3\Desktop\fihrist\fihrist.docx" TargetMode="External"/><Relationship Id="rId123" Type="http://schemas.openxmlformats.org/officeDocument/2006/relationships/hyperlink" Target="file:///C:\Users\nkorkmaz3\Desktop\fihrist\fihrist.docx" TargetMode="External"/><Relationship Id="rId144" Type="http://schemas.openxmlformats.org/officeDocument/2006/relationships/hyperlink" Target="file:///C:\Users\nkorkmaz3\Desktop\fihrist\fihrist.docx" TargetMode="External"/><Relationship Id="rId90" Type="http://schemas.openxmlformats.org/officeDocument/2006/relationships/hyperlink" Target="file:///C:\Users\nkorkmaz3\Desktop\fihrist\fihrist.docx" TargetMode="External"/><Relationship Id="rId165" Type="http://schemas.openxmlformats.org/officeDocument/2006/relationships/hyperlink" Target="file:///C:\Users\nkorkmaz3\Desktop\fihrist\fihrist.docx" TargetMode="External"/><Relationship Id="rId186" Type="http://schemas.openxmlformats.org/officeDocument/2006/relationships/hyperlink" Target="file:///C:\Users\nkorkmaz3\Desktop\fihrist\fihrist.docx" TargetMode="External"/><Relationship Id="rId211" Type="http://schemas.openxmlformats.org/officeDocument/2006/relationships/hyperlink" Target="file:///C:\Users\nkorkmaz3\Desktop\fihrist\fihrist.docx" TargetMode="External"/><Relationship Id="rId232" Type="http://schemas.openxmlformats.org/officeDocument/2006/relationships/fontTable" Target="fontTable.xml"/><Relationship Id="rId27" Type="http://schemas.openxmlformats.org/officeDocument/2006/relationships/hyperlink" Target="file:///C:\Users\nkorkmaz3\Desktop\fihrist\fihrist.docx" TargetMode="External"/><Relationship Id="rId48" Type="http://schemas.openxmlformats.org/officeDocument/2006/relationships/hyperlink" Target="file:///C:\Users\nkorkmaz3\Desktop\fihrist\fihrist.docx" TargetMode="External"/><Relationship Id="rId69" Type="http://schemas.openxmlformats.org/officeDocument/2006/relationships/hyperlink" Target="file:///C:\Users\nkorkmaz3\Desktop\fihrist\fihrist.docx" TargetMode="External"/><Relationship Id="rId113" Type="http://schemas.openxmlformats.org/officeDocument/2006/relationships/hyperlink" Target="file:///C:\Users\nkorkmaz3\Desktop\fihrist\fihrist.docx" TargetMode="External"/><Relationship Id="rId134" Type="http://schemas.openxmlformats.org/officeDocument/2006/relationships/hyperlink" Target="file:///C:\Users\nkorkmaz3\Desktop\fihrist\fihrist.docx" TargetMode="External"/><Relationship Id="rId80" Type="http://schemas.openxmlformats.org/officeDocument/2006/relationships/hyperlink" Target="file:///C:\Users\nkorkmaz3\Desktop\fihrist\fihrist.docx" TargetMode="External"/><Relationship Id="rId155" Type="http://schemas.openxmlformats.org/officeDocument/2006/relationships/hyperlink" Target="file:///C:\Users\nkorkmaz3\Desktop\fihrist\fihrist.docx" TargetMode="External"/><Relationship Id="rId176" Type="http://schemas.openxmlformats.org/officeDocument/2006/relationships/hyperlink" Target="file:///C:\Users\nkorkmaz3\Desktop\fihrist\fihrist.docx" TargetMode="External"/><Relationship Id="rId197" Type="http://schemas.openxmlformats.org/officeDocument/2006/relationships/hyperlink" Target="file:///C:\Users\nkorkmaz3\Desktop\fihrist\fihrist.docx" TargetMode="External"/><Relationship Id="rId201" Type="http://schemas.openxmlformats.org/officeDocument/2006/relationships/hyperlink" Target="file:///C:\Users\nkorkmaz3\Desktop\fihrist\fihrist.docx" TargetMode="External"/><Relationship Id="rId222" Type="http://schemas.openxmlformats.org/officeDocument/2006/relationships/hyperlink" Target="file:///C:\Users\nkorkmaz3\Desktop\fihrist\fihrist.docx" TargetMode="External"/><Relationship Id="rId17" Type="http://schemas.openxmlformats.org/officeDocument/2006/relationships/hyperlink" Target="file:///C:\Users\nkorkmaz3\Desktop\fihrist\fihrist.docx" TargetMode="External"/><Relationship Id="rId38" Type="http://schemas.openxmlformats.org/officeDocument/2006/relationships/hyperlink" Target="file:///C:\Users\nkorkmaz3\Desktop\fihrist\fihrist.docx" TargetMode="External"/><Relationship Id="rId59" Type="http://schemas.openxmlformats.org/officeDocument/2006/relationships/hyperlink" Target="file:///C:\Users\nkorkmaz3\Desktop\fihrist\fihrist.docx" TargetMode="External"/><Relationship Id="rId103" Type="http://schemas.openxmlformats.org/officeDocument/2006/relationships/hyperlink" Target="file:///C:\Users\nkorkmaz3\Desktop\fihrist\fihrist.docx" TargetMode="External"/><Relationship Id="rId124" Type="http://schemas.openxmlformats.org/officeDocument/2006/relationships/hyperlink" Target="file:///C:\Users\nkorkmaz3\Desktop\fihrist\fihrist.docx" TargetMode="External"/><Relationship Id="rId70" Type="http://schemas.openxmlformats.org/officeDocument/2006/relationships/hyperlink" Target="file:///C:\Users\nkorkmaz3\Desktop\fihrist\fihrist.docx" TargetMode="External"/><Relationship Id="rId91" Type="http://schemas.openxmlformats.org/officeDocument/2006/relationships/hyperlink" Target="file:///C:\Users\nkorkmaz3\Desktop\fihrist\fihrist.docx" TargetMode="External"/><Relationship Id="rId145" Type="http://schemas.openxmlformats.org/officeDocument/2006/relationships/hyperlink" Target="file:///C:\Users\nkorkmaz3\Desktop\fihrist\fihrist.docx" TargetMode="External"/><Relationship Id="rId166" Type="http://schemas.openxmlformats.org/officeDocument/2006/relationships/hyperlink" Target="file:///C:\Users\nkorkmaz3\Desktop\fihrist\fihrist.docx" TargetMode="External"/><Relationship Id="rId187" Type="http://schemas.openxmlformats.org/officeDocument/2006/relationships/hyperlink" Target="file:///C:\Users\nkorkmaz3\Desktop\fihrist\fihrist.docx" TargetMode="External"/><Relationship Id="rId1" Type="http://schemas.openxmlformats.org/officeDocument/2006/relationships/customXml" Target="../customXml/item1.xml"/><Relationship Id="rId212" Type="http://schemas.openxmlformats.org/officeDocument/2006/relationships/hyperlink" Target="file:///C:\Users\nkorkmaz3\Desktop\fihrist\fihrist.docx" TargetMode="External"/><Relationship Id="rId233" Type="http://schemas.openxmlformats.org/officeDocument/2006/relationships/theme" Target="theme/theme1.xml"/><Relationship Id="rId28" Type="http://schemas.openxmlformats.org/officeDocument/2006/relationships/hyperlink" Target="file:///C:\Users\nkorkmaz3\Desktop\fihrist\fihrist.docx" TargetMode="External"/><Relationship Id="rId49" Type="http://schemas.openxmlformats.org/officeDocument/2006/relationships/hyperlink" Target="file:///C:\Users\nkorkmaz3\Desktop\fihrist\fihrist.docx" TargetMode="External"/><Relationship Id="rId114" Type="http://schemas.openxmlformats.org/officeDocument/2006/relationships/hyperlink" Target="file:///C:\Users\nkorkmaz3\Desktop\fihrist\fihrist.docx" TargetMode="External"/><Relationship Id="rId60" Type="http://schemas.openxmlformats.org/officeDocument/2006/relationships/hyperlink" Target="file:///C:\Users\nkorkmaz3\Desktop\fihrist\fihrist.docx" TargetMode="External"/><Relationship Id="rId81" Type="http://schemas.openxmlformats.org/officeDocument/2006/relationships/hyperlink" Target="file:///C:\Users\nkorkmaz3\Desktop\fihrist\fihrist.docx" TargetMode="External"/><Relationship Id="rId135" Type="http://schemas.openxmlformats.org/officeDocument/2006/relationships/hyperlink" Target="file:///C:\Users\nkorkmaz3\Desktop\fihrist\fihrist.docx" TargetMode="External"/><Relationship Id="rId156" Type="http://schemas.openxmlformats.org/officeDocument/2006/relationships/hyperlink" Target="file:///C:\Users\nkorkmaz3\Desktop\fihrist\fihrist.docx" TargetMode="External"/><Relationship Id="rId177" Type="http://schemas.openxmlformats.org/officeDocument/2006/relationships/hyperlink" Target="file:///C:\Users\nkorkmaz3\Desktop\fihrist\fihrist.docx" TargetMode="External"/><Relationship Id="rId198" Type="http://schemas.openxmlformats.org/officeDocument/2006/relationships/hyperlink" Target="file:///C:\Users\nkorkmaz3\Desktop\fihrist\fihrist.docx" TargetMode="External"/><Relationship Id="rId202" Type="http://schemas.openxmlformats.org/officeDocument/2006/relationships/hyperlink" Target="file:///C:\Users\nkorkmaz3\Desktop\fihrist\fihrist.docx" TargetMode="External"/><Relationship Id="rId223" Type="http://schemas.openxmlformats.org/officeDocument/2006/relationships/hyperlink" Target="file:///C:\Users\nkorkmaz3\Desktop\fihrist\fihrist.docx" TargetMode="External"/><Relationship Id="rId18" Type="http://schemas.openxmlformats.org/officeDocument/2006/relationships/hyperlink" Target="file:///C:\Users\nkorkmaz3\Desktop\fihrist\fihrist.docx" TargetMode="External"/><Relationship Id="rId39" Type="http://schemas.openxmlformats.org/officeDocument/2006/relationships/hyperlink" Target="file:///C:\Users\nkorkmaz3\Desktop\fihrist\fihrist.docx" TargetMode="External"/><Relationship Id="rId50" Type="http://schemas.openxmlformats.org/officeDocument/2006/relationships/hyperlink" Target="file:///C:\Users\nkorkmaz3\Desktop\fihrist\fihrist.docx" TargetMode="External"/><Relationship Id="rId104" Type="http://schemas.openxmlformats.org/officeDocument/2006/relationships/hyperlink" Target="file:///C:\Users\nkorkmaz3\Desktop\fihrist\fihrist.docx" TargetMode="External"/><Relationship Id="rId125" Type="http://schemas.openxmlformats.org/officeDocument/2006/relationships/hyperlink" Target="file:///C:\Users\nkorkmaz3\Desktop\fihrist\fihrist.docx" TargetMode="External"/><Relationship Id="rId146" Type="http://schemas.openxmlformats.org/officeDocument/2006/relationships/hyperlink" Target="file:///C:\Users\nkorkmaz3\Desktop\fihrist\fihrist.docx" TargetMode="External"/><Relationship Id="rId167" Type="http://schemas.openxmlformats.org/officeDocument/2006/relationships/hyperlink" Target="file:///C:\Users\nkorkmaz3\Desktop\fihrist\fihrist.docx" TargetMode="External"/><Relationship Id="rId188" Type="http://schemas.openxmlformats.org/officeDocument/2006/relationships/hyperlink" Target="file:///C:\Users\nkorkmaz3\Desktop\fihrist\fihrist.docx" TargetMode="External"/><Relationship Id="rId71" Type="http://schemas.openxmlformats.org/officeDocument/2006/relationships/hyperlink" Target="file:///C:\Users\nkorkmaz3\Desktop\fihrist\fihrist.docx" TargetMode="External"/><Relationship Id="rId92" Type="http://schemas.openxmlformats.org/officeDocument/2006/relationships/hyperlink" Target="file:///C:\Users\nkorkmaz3\Desktop\fihrist\fihrist.docx" TargetMode="External"/><Relationship Id="rId213" Type="http://schemas.openxmlformats.org/officeDocument/2006/relationships/hyperlink" Target="file:///C:\Users\nkorkmaz3\Desktop\fihrist\fihrist.docx" TargetMode="External"/><Relationship Id="rId2" Type="http://schemas.openxmlformats.org/officeDocument/2006/relationships/numbering" Target="numbering.xml"/><Relationship Id="rId29" Type="http://schemas.openxmlformats.org/officeDocument/2006/relationships/hyperlink" Target="file:///C:\Users\nkorkmaz3\Desktop\fihrist\fihrist.docx" TargetMode="External"/><Relationship Id="rId40" Type="http://schemas.openxmlformats.org/officeDocument/2006/relationships/hyperlink" Target="file:///C:\Users\nkorkmaz3\Desktop\fihrist\fihrist.docx" TargetMode="External"/><Relationship Id="rId115" Type="http://schemas.openxmlformats.org/officeDocument/2006/relationships/hyperlink" Target="file:///C:\Users\nkorkmaz3\Desktop\fihrist\fihrist.docx" TargetMode="External"/><Relationship Id="rId136" Type="http://schemas.openxmlformats.org/officeDocument/2006/relationships/hyperlink" Target="file:///C:\Users\nkorkmaz3\Desktop\fihrist\fihrist.docx" TargetMode="External"/><Relationship Id="rId157" Type="http://schemas.openxmlformats.org/officeDocument/2006/relationships/hyperlink" Target="file:///C:\Users\nkorkmaz3\Desktop\fihrist\fihrist.docx" TargetMode="External"/><Relationship Id="rId178" Type="http://schemas.openxmlformats.org/officeDocument/2006/relationships/hyperlink" Target="file:///C:\Users\nkorkmaz3\Desktop\fihrist\fihrist.docx" TargetMode="External"/><Relationship Id="rId61" Type="http://schemas.openxmlformats.org/officeDocument/2006/relationships/hyperlink" Target="file:///C:\Users\nkorkmaz3\Desktop\fihrist\fihrist.docx" TargetMode="External"/><Relationship Id="rId82" Type="http://schemas.openxmlformats.org/officeDocument/2006/relationships/hyperlink" Target="file:///C:\Users\nkorkmaz3\Desktop\fihrist\fihrist.docx" TargetMode="External"/><Relationship Id="rId199" Type="http://schemas.openxmlformats.org/officeDocument/2006/relationships/hyperlink" Target="file:///C:\Users\nkorkmaz3\Desktop\fihrist\fihrist.docx" TargetMode="External"/><Relationship Id="rId203" Type="http://schemas.openxmlformats.org/officeDocument/2006/relationships/hyperlink" Target="file:///C:\Users\nkorkmaz3\Desktop\fihrist\fihrist.docx" TargetMode="External"/><Relationship Id="rId19" Type="http://schemas.openxmlformats.org/officeDocument/2006/relationships/hyperlink" Target="file:///C:\Users\nkorkmaz3\Desktop\fihrist\fihrist.docx" TargetMode="External"/><Relationship Id="rId224" Type="http://schemas.openxmlformats.org/officeDocument/2006/relationships/hyperlink" Target="file:///C:\Users\nkorkmaz3\Desktop\fihrist\fihrist.docx" TargetMode="External"/><Relationship Id="rId30" Type="http://schemas.openxmlformats.org/officeDocument/2006/relationships/hyperlink" Target="file:///C:\Users\nkorkmaz3\Desktop\fihrist\fihrist.docx" TargetMode="External"/><Relationship Id="rId105" Type="http://schemas.openxmlformats.org/officeDocument/2006/relationships/hyperlink" Target="file:///C:\Users\nkorkmaz3\Desktop\fihrist\fihrist.docx" TargetMode="External"/><Relationship Id="rId126" Type="http://schemas.openxmlformats.org/officeDocument/2006/relationships/hyperlink" Target="file:///C:\Users\nkorkmaz3\Desktop\fihrist\fihrist.docx" TargetMode="External"/><Relationship Id="rId147" Type="http://schemas.openxmlformats.org/officeDocument/2006/relationships/hyperlink" Target="file:///C:\Users\nkorkmaz3\Desktop\fihrist\fihrist.docx" TargetMode="External"/><Relationship Id="rId168" Type="http://schemas.openxmlformats.org/officeDocument/2006/relationships/hyperlink" Target="file:///C:\Users\nkorkmaz3\Desktop\fihrist\fihrist.docx" TargetMode="External"/><Relationship Id="rId51" Type="http://schemas.openxmlformats.org/officeDocument/2006/relationships/hyperlink" Target="file:///C:\Users\nkorkmaz3\Desktop\fihrist\fihrist.docx" TargetMode="External"/><Relationship Id="rId72" Type="http://schemas.openxmlformats.org/officeDocument/2006/relationships/hyperlink" Target="file:///C:\Users\nkorkmaz3\Desktop\fihrist\fihrist.docx" TargetMode="External"/><Relationship Id="rId93" Type="http://schemas.openxmlformats.org/officeDocument/2006/relationships/hyperlink" Target="file:///C:\Users\nkorkmaz3\Desktop\fihrist\fihrist.docx" TargetMode="External"/><Relationship Id="rId189" Type="http://schemas.openxmlformats.org/officeDocument/2006/relationships/hyperlink" Target="file:///C:\Users\nkorkmaz3\Desktop\fihrist\fihrist.docx" TargetMode="External"/><Relationship Id="rId3" Type="http://schemas.openxmlformats.org/officeDocument/2006/relationships/styles" Target="styles.xml"/><Relationship Id="rId214" Type="http://schemas.openxmlformats.org/officeDocument/2006/relationships/hyperlink" Target="file:///C:\Users\nkorkmaz3\Desktop\fihrist\fihrist.docx" TargetMode="External"/><Relationship Id="rId116" Type="http://schemas.openxmlformats.org/officeDocument/2006/relationships/hyperlink" Target="file:///C:\Users\nkorkmaz3\Desktop\fihrist\fihrist.docx" TargetMode="External"/><Relationship Id="rId137" Type="http://schemas.openxmlformats.org/officeDocument/2006/relationships/hyperlink" Target="file:///C:\Users\nkorkmaz3\Desktop\fihrist\fihrist.docx" TargetMode="External"/><Relationship Id="rId158" Type="http://schemas.openxmlformats.org/officeDocument/2006/relationships/hyperlink" Target="file:///C:\Users\nkorkmaz3\Desktop\fihrist\fihrist.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2B7422-DA85-41D9-91C3-E01F81FE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291</Pages>
  <Words>270805</Words>
  <Characters>1543592</Characters>
  <Application>Microsoft Office Word</Application>
  <DocSecurity>0</DocSecurity>
  <Lines>12863</Lines>
  <Paragraphs>3621</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1810776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sgk</dc:creator>
  <cp:lastModifiedBy>ACALYA SAGIROGLU</cp:lastModifiedBy>
  <cp:revision>187</cp:revision>
  <cp:lastPrinted>2025-03-06T07:28:00Z</cp:lastPrinted>
  <dcterms:created xsi:type="dcterms:W3CDTF">2025-03-25T08:53:00Z</dcterms:created>
  <dcterms:modified xsi:type="dcterms:W3CDTF">2025-10-17T08:48:00Z</dcterms:modified>
</cp:coreProperties>
</file>